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D74D3" w14:textId="1B413A0B" w:rsidR="00853524" w:rsidRPr="00D24E4F" w:rsidRDefault="00853524" w:rsidP="00C036D4">
      <w:pPr>
        <w:jc w:val="center"/>
        <w:rPr>
          <w:b/>
        </w:rPr>
      </w:pPr>
      <w:r w:rsidRPr="00D24E4F">
        <w:rPr>
          <w:b/>
        </w:rPr>
        <w:t>REPUBLIC OF NAMIBIA</w:t>
      </w:r>
    </w:p>
    <w:p w14:paraId="4D884DEA" w14:textId="05633A06" w:rsidR="00853524" w:rsidRPr="00D24E4F" w:rsidRDefault="00853524" w:rsidP="00C036D4">
      <w:pPr>
        <w:jc w:val="center"/>
        <w:rPr>
          <w:b/>
          <w:sz w:val="32"/>
          <w:szCs w:val="32"/>
        </w:rPr>
      </w:pPr>
      <w:r w:rsidRPr="00D24E4F">
        <w:rPr>
          <w:b/>
          <w:noProof/>
          <w:sz w:val="32"/>
          <w:szCs w:val="32"/>
          <w:lang w:val="en-US"/>
        </w:rPr>
        <w:drawing>
          <wp:inline distT="0" distB="0" distL="0" distR="0" wp14:anchorId="35A986BC" wp14:editId="43A2A18E">
            <wp:extent cx="1272540" cy="1325880"/>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srcRect/>
                    <a:stretch>
                      <a:fillRect/>
                    </a:stretch>
                  </pic:blipFill>
                  <pic:spPr bwMode="auto">
                    <a:xfrm>
                      <a:off x="0" y="0"/>
                      <a:ext cx="1272540" cy="1325880"/>
                    </a:xfrm>
                    <a:prstGeom prst="rect">
                      <a:avLst/>
                    </a:prstGeom>
                    <a:noFill/>
                    <a:ln w="9525">
                      <a:noFill/>
                      <a:miter lim="800000"/>
                      <a:headEnd/>
                      <a:tailEnd/>
                    </a:ln>
                  </pic:spPr>
                </pic:pic>
              </a:graphicData>
            </a:graphic>
          </wp:inline>
        </w:drawing>
      </w:r>
      <w:r w:rsidR="00920F28" w:rsidRPr="00D24E4F">
        <w:rPr>
          <w:b/>
          <w:sz w:val="32"/>
          <w:szCs w:val="32"/>
        </w:rPr>
        <w:t xml:space="preserve"> </w:t>
      </w:r>
    </w:p>
    <w:p w14:paraId="0121DDEF" w14:textId="77777777" w:rsidR="00853524" w:rsidRDefault="00853524" w:rsidP="00C036D4">
      <w:pPr>
        <w:jc w:val="center"/>
        <w:rPr>
          <w:b/>
        </w:rPr>
      </w:pPr>
      <w:r w:rsidRPr="00D24E4F">
        <w:rPr>
          <w:b/>
        </w:rPr>
        <w:t>HIGH COURT OF NAMIBIA MAIN DIVISION, WINDHOEK</w:t>
      </w:r>
    </w:p>
    <w:p w14:paraId="50E684A9" w14:textId="77777777" w:rsidR="00DB0279" w:rsidRPr="00D24E4F" w:rsidRDefault="00DB0279" w:rsidP="00C036D4">
      <w:pPr>
        <w:jc w:val="center"/>
        <w:rPr>
          <w:bCs/>
        </w:rPr>
      </w:pPr>
    </w:p>
    <w:p w14:paraId="0B4BB7B9" w14:textId="36649F42" w:rsidR="00853524" w:rsidRPr="00D24E4F" w:rsidRDefault="00140A9D" w:rsidP="00C036D4">
      <w:pPr>
        <w:jc w:val="center"/>
        <w:rPr>
          <w:b/>
        </w:rPr>
      </w:pPr>
      <w:r w:rsidRPr="00D24E4F">
        <w:rPr>
          <w:b/>
        </w:rPr>
        <w:t>JUDGMENT</w:t>
      </w:r>
    </w:p>
    <w:p w14:paraId="4AB5AAC2" w14:textId="77777777" w:rsidR="00140A9D" w:rsidRPr="00D24E4F" w:rsidRDefault="00140A9D" w:rsidP="00C036D4">
      <w:pPr>
        <w:jc w:val="center"/>
        <w:rPr>
          <w:b/>
        </w:rPr>
      </w:pPr>
    </w:p>
    <w:p w14:paraId="656267F7" w14:textId="44685864" w:rsidR="00853524" w:rsidRPr="00D24E4F" w:rsidRDefault="00853524" w:rsidP="00C036D4">
      <w:pPr>
        <w:jc w:val="right"/>
        <w:rPr>
          <w:b/>
          <w:bCs/>
        </w:rPr>
      </w:pPr>
      <w:r w:rsidRPr="00D24E4F">
        <w:t xml:space="preserve">             Case no:</w:t>
      </w:r>
      <w:r w:rsidRPr="00D24E4F">
        <w:tab/>
      </w:r>
      <w:r w:rsidR="00C34B32" w:rsidRPr="00C44826">
        <w:rPr>
          <w:bCs/>
        </w:rPr>
        <w:t>HC-MD-CIV-ACT-DEL-2021/01244</w:t>
      </w:r>
    </w:p>
    <w:p w14:paraId="0B3B6951" w14:textId="77777777" w:rsidR="00853524" w:rsidRPr="00D24E4F" w:rsidRDefault="00853524" w:rsidP="00C036D4"/>
    <w:p w14:paraId="01440233" w14:textId="77777777" w:rsidR="00853524" w:rsidRPr="00D24E4F" w:rsidRDefault="00853524" w:rsidP="00C036D4">
      <w:r w:rsidRPr="00D24E4F">
        <w:t>In the matter between:</w:t>
      </w:r>
    </w:p>
    <w:p w14:paraId="291513BA" w14:textId="77777777" w:rsidR="00853524" w:rsidRDefault="00853524" w:rsidP="00C036D4"/>
    <w:p w14:paraId="33DBAFE0" w14:textId="77777777" w:rsidR="00C34B32" w:rsidRPr="00C34B32" w:rsidRDefault="00C34B32" w:rsidP="00C036D4">
      <w:pPr>
        <w:rPr>
          <w:b/>
        </w:rPr>
      </w:pPr>
      <w:r w:rsidRPr="00C34B32">
        <w:rPr>
          <w:b/>
        </w:rPr>
        <w:t xml:space="preserve">MAJOR-GENERAL (Rtd.) </w:t>
      </w:r>
    </w:p>
    <w:p w14:paraId="1494B83F" w14:textId="356A66D4" w:rsidR="00C34B32" w:rsidRPr="00C34B32" w:rsidRDefault="00C34B32" w:rsidP="00C036D4">
      <w:pPr>
        <w:rPr>
          <w:b/>
        </w:rPr>
      </w:pPr>
      <w:r w:rsidRPr="00C34B32">
        <w:rPr>
          <w:b/>
        </w:rPr>
        <w:t>THOMAS NGHILIFAVALI “NOPOUDJUU” HAMUNYELA</w:t>
      </w:r>
      <w:r w:rsidRPr="00C34B32">
        <w:rPr>
          <w:b/>
        </w:rPr>
        <w:tab/>
        <w:t xml:space="preserve"> </w:t>
      </w:r>
      <w:r>
        <w:rPr>
          <w:b/>
        </w:rPr>
        <w:t xml:space="preserve">        </w:t>
      </w:r>
      <w:r w:rsidRPr="00C34B32">
        <w:rPr>
          <w:b/>
        </w:rPr>
        <w:t>PLAINTIFF</w:t>
      </w:r>
    </w:p>
    <w:p w14:paraId="4DF7A1C4" w14:textId="77777777" w:rsidR="00C34B32" w:rsidRDefault="00C34B32" w:rsidP="00C036D4"/>
    <w:p w14:paraId="35124039" w14:textId="77777777" w:rsidR="00853524" w:rsidRPr="00D24E4F" w:rsidRDefault="00853524" w:rsidP="00C036D4">
      <w:r w:rsidRPr="00D24E4F">
        <w:t>and</w:t>
      </w:r>
    </w:p>
    <w:p w14:paraId="3005B25F" w14:textId="77777777" w:rsidR="00C34B32" w:rsidRDefault="00C34B32" w:rsidP="00C036D4">
      <w:pPr>
        <w:rPr>
          <w:b/>
          <w:color w:val="000000" w:themeColor="text1"/>
        </w:rPr>
      </w:pPr>
    </w:p>
    <w:p w14:paraId="16346A94" w14:textId="77777777" w:rsidR="00C34B32" w:rsidRDefault="00C34B32" w:rsidP="00C036D4">
      <w:pPr>
        <w:rPr>
          <w:b/>
          <w:color w:val="000000" w:themeColor="text1"/>
        </w:rPr>
      </w:pPr>
      <w:r w:rsidRPr="00C34B32">
        <w:rPr>
          <w:b/>
          <w:color w:val="000000" w:themeColor="text1"/>
        </w:rPr>
        <w:t xml:space="preserve">MINISTER OF HOME AFFAIRS, </w:t>
      </w:r>
    </w:p>
    <w:p w14:paraId="72A36D59" w14:textId="13C37649" w:rsidR="008B1836" w:rsidRPr="00D24E4F" w:rsidRDefault="00C34B32" w:rsidP="00C036D4">
      <w:pPr>
        <w:rPr>
          <w:b/>
          <w:color w:val="000000" w:themeColor="text1"/>
        </w:rPr>
      </w:pPr>
      <w:r w:rsidRPr="00C34B32">
        <w:rPr>
          <w:b/>
          <w:color w:val="000000" w:themeColor="text1"/>
        </w:rPr>
        <w:t>IMMIGRATION, SAFETY AND SECURITY</w:t>
      </w:r>
      <w:r w:rsidR="00F40790">
        <w:rPr>
          <w:b/>
          <w:color w:val="000000" w:themeColor="text1"/>
        </w:rPr>
        <w:t xml:space="preserve">                                                  </w:t>
      </w:r>
      <w:r w:rsidR="00210D9A">
        <w:rPr>
          <w:b/>
          <w:color w:val="000000" w:themeColor="text1"/>
        </w:rPr>
        <w:t>DEFENDANT</w:t>
      </w:r>
    </w:p>
    <w:p w14:paraId="2EAE5FF1" w14:textId="566C858C" w:rsidR="008B1836" w:rsidRPr="00D24E4F" w:rsidRDefault="00382515" w:rsidP="00C036D4">
      <w:pPr>
        <w:rPr>
          <w:b/>
          <w:color w:val="000000" w:themeColor="text1"/>
        </w:rPr>
      </w:pPr>
      <w:r w:rsidRPr="00D24E4F">
        <w:rPr>
          <w:b/>
          <w:color w:val="000000" w:themeColor="text1"/>
        </w:rPr>
        <w:tab/>
      </w:r>
      <w:r w:rsidR="00F40790">
        <w:rPr>
          <w:b/>
          <w:color w:val="000000" w:themeColor="text1"/>
        </w:rPr>
        <w:t xml:space="preserve">                                                                                            </w:t>
      </w:r>
    </w:p>
    <w:p w14:paraId="11C06559" w14:textId="77777777" w:rsidR="00853524" w:rsidRPr="00D24E4F" w:rsidRDefault="00853524" w:rsidP="00C036D4">
      <w:pPr>
        <w:rPr>
          <w:b/>
          <w:u w:val="single"/>
        </w:rPr>
      </w:pPr>
    </w:p>
    <w:p w14:paraId="1CFCD256" w14:textId="58CF4898" w:rsidR="00853524" w:rsidRPr="00D24E4F" w:rsidRDefault="00853524" w:rsidP="00C036D4">
      <w:pPr>
        <w:rPr>
          <w:i/>
          <w:iCs/>
          <w:color w:val="000000" w:themeColor="text1"/>
        </w:rPr>
      </w:pPr>
      <w:r w:rsidRPr="00D24E4F">
        <w:rPr>
          <w:b/>
        </w:rPr>
        <w:t>Neutral citation</w:t>
      </w:r>
      <w:r w:rsidR="001076B6" w:rsidRPr="00D24E4F">
        <w:rPr>
          <w:b/>
        </w:rPr>
        <w:t>:</w:t>
      </w:r>
      <w:r w:rsidRPr="00D24E4F">
        <w:rPr>
          <w:b/>
        </w:rPr>
        <w:tab/>
      </w:r>
      <w:r w:rsidR="00C34B32">
        <w:rPr>
          <w:i/>
          <w:iCs/>
          <w:color w:val="000000" w:themeColor="text1"/>
        </w:rPr>
        <w:t>Hamunyela</w:t>
      </w:r>
      <w:r w:rsidR="00210D9A">
        <w:rPr>
          <w:i/>
          <w:iCs/>
          <w:color w:val="000000" w:themeColor="text1"/>
        </w:rPr>
        <w:t xml:space="preserve"> v </w:t>
      </w:r>
      <w:r w:rsidR="00C34B32">
        <w:rPr>
          <w:i/>
          <w:iCs/>
          <w:color w:val="000000" w:themeColor="text1"/>
        </w:rPr>
        <w:t xml:space="preserve">Minister of Home Affairs, Immigration, Safety </w:t>
      </w:r>
      <w:r w:rsidR="00C34B32">
        <w:rPr>
          <w:i/>
          <w:iCs/>
          <w:color w:val="000000" w:themeColor="text1"/>
        </w:rPr>
        <w:tab/>
      </w:r>
      <w:r w:rsidR="00C34B32">
        <w:rPr>
          <w:i/>
          <w:iCs/>
          <w:color w:val="000000" w:themeColor="text1"/>
        </w:rPr>
        <w:tab/>
      </w:r>
      <w:r w:rsidR="00C34B32">
        <w:rPr>
          <w:i/>
          <w:iCs/>
          <w:color w:val="000000" w:themeColor="text1"/>
        </w:rPr>
        <w:tab/>
        <w:t>and Security</w:t>
      </w:r>
      <w:r w:rsidR="00210D9A">
        <w:rPr>
          <w:i/>
          <w:iCs/>
          <w:color w:val="000000" w:themeColor="text1"/>
        </w:rPr>
        <w:t xml:space="preserve"> </w:t>
      </w:r>
      <w:r w:rsidR="007935D2" w:rsidRPr="00D24E4F">
        <w:rPr>
          <w:color w:val="000000" w:themeColor="text1"/>
        </w:rPr>
        <w:t>(</w:t>
      </w:r>
      <w:r w:rsidR="00C34B32" w:rsidRPr="00C34B32">
        <w:rPr>
          <w:color w:val="000000" w:themeColor="text1"/>
        </w:rPr>
        <w:t>HC-MD-CIV-ACT-DEL-2021/01244</w:t>
      </w:r>
      <w:r w:rsidR="007935D2" w:rsidRPr="00D24E4F">
        <w:rPr>
          <w:color w:val="000000" w:themeColor="text1"/>
        </w:rPr>
        <w:t xml:space="preserve">) </w:t>
      </w:r>
      <w:r w:rsidR="006539B7" w:rsidRPr="00D24E4F">
        <w:rPr>
          <w:color w:val="000000" w:themeColor="text1"/>
        </w:rPr>
        <w:t>[</w:t>
      </w:r>
      <w:r w:rsidR="00382515" w:rsidRPr="00D24E4F">
        <w:rPr>
          <w:color w:val="000000" w:themeColor="text1"/>
        </w:rPr>
        <w:t>202</w:t>
      </w:r>
      <w:r w:rsidR="00210D9A">
        <w:rPr>
          <w:color w:val="000000" w:themeColor="text1"/>
        </w:rPr>
        <w:t>3</w:t>
      </w:r>
      <w:r w:rsidR="006539B7" w:rsidRPr="00D24E4F">
        <w:rPr>
          <w:color w:val="000000" w:themeColor="text1"/>
        </w:rPr>
        <w:t xml:space="preserve">] </w:t>
      </w:r>
      <w:r w:rsidR="00C34B32">
        <w:rPr>
          <w:color w:val="000000" w:themeColor="text1"/>
        </w:rPr>
        <w:tab/>
      </w:r>
      <w:r w:rsidR="00C34B32">
        <w:rPr>
          <w:color w:val="000000" w:themeColor="text1"/>
        </w:rPr>
        <w:tab/>
      </w:r>
      <w:r w:rsidR="00C34B32">
        <w:rPr>
          <w:color w:val="000000" w:themeColor="text1"/>
        </w:rPr>
        <w:tab/>
      </w:r>
      <w:r w:rsidR="007F42EA">
        <w:rPr>
          <w:color w:val="000000" w:themeColor="text1"/>
        </w:rPr>
        <w:t>NAHCMD 459</w:t>
      </w:r>
      <w:r w:rsidR="006539B7" w:rsidRPr="00D24E4F">
        <w:rPr>
          <w:color w:val="000000" w:themeColor="text1"/>
        </w:rPr>
        <w:t xml:space="preserve"> (</w:t>
      </w:r>
      <w:r w:rsidR="00F41A65" w:rsidRPr="00F41A65">
        <w:t xml:space="preserve">31 July </w:t>
      </w:r>
      <w:r w:rsidR="001D4E59">
        <w:rPr>
          <w:color w:val="000000" w:themeColor="text1"/>
        </w:rPr>
        <w:t>2023</w:t>
      </w:r>
      <w:r w:rsidR="006539B7" w:rsidRPr="00D24E4F">
        <w:rPr>
          <w:color w:val="000000" w:themeColor="text1"/>
        </w:rPr>
        <w:t>)</w:t>
      </w:r>
    </w:p>
    <w:p w14:paraId="2A1E0044" w14:textId="77777777" w:rsidR="00853524" w:rsidRPr="00D24E4F" w:rsidRDefault="00853524" w:rsidP="00C036D4">
      <w:pPr>
        <w:ind w:left="2160" w:hanging="2160"/>
      </w:pPr>
    </w:p>
    <w:p w14:paraId="6CFF978A" w14:textId="18B81DB5" w:rsidR="006D65BF" w:rsidRPr="00D24E4F" w:rsidRDefault="00853524" w:rsidP="00C036D4">
      <w:pPr>
        <w:ind w:left="2160" w:hanging="2160"/>
        <w:rPr>
          <w:b/>
          <w:i/>
        </w:rPr>
      </w:pPr>
      <w:r w:rsidRPr="00D24E4F">
        <w:rPr>
          <w:b/>
        </w:rPr>
        <w:t>Coram</w:t>
      </w:r>
      <w:r w:rsidR="001076B6" w:rsidRPr="00D24E4F">
        <w:rPr>
          <w:b/>
        </w:rPr>
        <w:t>:</w:t>
      </w:r>
      <w:r w:rsidR="008B1836" w:rsidRPr="00D24E4F">
        <w:tab/>
        <w:t>Schimming</w:t>
      </w:r>
      <w:r w:rsidR="00F40790">
        <w:t>-</w:t>
      </w:r>
      <w:r w:rsidRPr="00D24E4F">
        <w:t>Chase J</w:t>
      </w:r>
    </w:p>
    <w:p w14:paraId="1145F951" w14:textId="23C6EBB0" w:rsidR="00853524" w:rsidRPr="00D24E4F" w:rsidRDefault="00853524" w:rsidP="00C036D4">
      <w:pPr>
        <w:ind w:left="2160" w:hanging="2160"/>
      </w:pPr>
      <w:r w:rsidRPr="00D24E4F">
        <w:rPr>
          <w:b/>
          <w:bCs/>
        </w:rPr>
        <w:t>Heard</w:t>
      </w:r>
      <w:r w:rsidR="001076B6" w:rsidRPr="00D24E4F">
        <w:rPr>
          <w:b/>
          <w:bCs/>
        </w:rPr>
        <w:t>:</w:t>
      </w:r>
      <w:r w:rsidRPr="00D24E4F">
        <w:tab/>
      </w:r>
      <w:r w:rsidR="00C34B32" w:rsidRPr="00C05E22">
        <w:rPr>
          <w:b/>
        </w:rPr>
        <w:t>07 – 08 March 2023</w:t>
      </w:r>
    </w:p>
    <w:p w14:paraId="447A448F" w14:textId="05AE7407" w:rsidR="00853524" w:rsidRPr="00D24E4F" w:rsidRDefault="00117DD9" w:rsidP="00C036D4">
      <w:pPr>
        <w:ind w:left="2160" w:hanging="2160"/>
      </w:pPr>
      <w:r w:rsidRPr="00D24E4F">
        <w:rPr>
          <w:b/>
          <w:bCs/>
        </w:rPr>
        <w:t>Delivered</w:t>
      </w:r>
      <w:r w:rsidR="001076B6" w:rsidRPr="00D24E4F">
        <w:rPr>
          <w:b/>
          <w:bCs/>
        </w:rPr>
        <w:t>:</w:t>
      </w:r>
      <w:r w:rsidR="00334AFC" w:rsidRPr="00D24E4F">
        <w:rPr>
          <w:b/>
          <w:bCs/>
        </w:rPr>
        <w:tab/>
      </w:r>
      <w:r w:rsidR="00C05E22">
        <w:rPr>
          <w:b/>
          <w:bCs/>
        </w:rPr>
        <w:t>31 July 2023</w:t>
      </w:r>
    </w:p>
    <w:p w14:paraId="514826F6" w14:textId="41065798" w:rsidR="00853524" w:rsidRPr="00D24E4F" w:rsidRDefault="00853524" w:rsidP="00C036D4">
      <w:pPr>
        <w:ind w:left="1440" w:hanging="1440"/>
      </w:pPr>
    </w:p>
    <w:p w14:paraId="4420FEA3" w14:textId="3595DEF2" w:rsidR="000B66A4" w:rsidRDefault="00853524" w:rsidP="00C036D4">
      <w:r w:rsidRPr="00D24E4F">
        <w:rPr>
          <w:b/>
        </w:rPr>
        <w:t>Flynote</w:t>
      </w:r>
      <w:r w:rsidR="00F40790">
        <w:rPr>
          <w:b/>
        </w:rPr>
        <w:t>:</w:t>
      </w:r>
      <w:r w:rsidRPr="00D24E4F">
        <w:rPr>
          <w:b/>
        </w:rPr>
        <w:tab/>
      </w:r>
      <w:r w:rsidR="00B31D5E" w:rsidRPr="00B31D5E">
        <w:t>Delict —</w:t>
      </w:r>
      <w:r w:rsidR="00B31D5E">
        <w:t xml:space="preserve"> Damages </w:t>
      </w:r>
      <w:r w:rsidR="00DB0279" w:rsidRPr="00DB0279">
        <w:t>—</w:t>
      </w:r>
      <w:r w:rsidR="00B31D5E">
        <w:t xml:space="preserve"> Quantum </w:t>
      </w:r>
      <w:r w:rsidR="00DB0279" w:rsidRPr="00DB0279">
        <w:t>—</w:t>
      </w:r>
      <w:r w:rsidR="00B31D5E">
        <w:t xml:space="preserve"> Unlawful arrest and detention </w:t>
      </w:r>
      <w:r w:rsidR="00DB0279" w:rsidRPr="00DB0279">
        <w:t>—</w:t>
      </w:r>
      <w:r w:rsidR="00DB0279">
        <w:t xml:space="preserve"> </w:t>
      </w:r>
      <w:r w:rsidR="00B31D5E">
        <w:t>Awards in comparable</w:t>
      </w:r>
      <w:r w:rsidR="001A3988">
        <w:t xml:space="preserve"> cases</w:t>
      </w:r>
      <w:r w:rsidR="00B31D5E" w:rsidRPr="00B31D5E">
        <w:t xml:space="preserve"> </w:t>
      </w:r>
      <w:r w:rsidR="00DB0279" w:rsidRPr="00DB0279">
        <w:t>—</w:t>
      </w:r>
      <w:r w:rsidR="008A4842">
        <w:t xml:space="preserve"> C</w:t>
      </w:r>
      <w:r w:rsidR="00B31D5E" w:rsidRPr="00B31D5E">
        <w:t xml:space="preserve">ourt </w:t>
      </w:r>
      <w:r w:rsidR="00B31D5E">
        <w:t xml:space="preserve">grants damages based on the </w:t>
      </w:r>
      <w:r w:rsidR="001A3988">
        <w:t xml:space="preserve">best </w:t>
      </w:r>
      <w:r w:rsidR="00B31D5E">
        <w:lastRenderedPageBreak/>
        <w:t>evidence presented.</w:t>
      </w:r>
    </w:p>
    <w:p w14:paraId="580B7B3D" w14:textId="1C9DE175" w:rsidR="00853524" w:rsidRPr="00D24E4F" w:rsidRDefault="00853524" w:rsidP="00C036D4"/>
    <w:p w14:paraId="42B5D2B1" w14:textId="746A0B4E" w:rsidR="00C34B32" w:rsidRPr="000F7007" w:rsidRDefault="00853524" w:rsidP="00C34B32">
      <w:r w:rsidRPr="00D24E4F">
        <w:rPr>
          <w:b/>
        </w:rPr>
        <w:t>Summary</w:t>
      </w:r>
      <w:r w:rsidR="00F40790">
        <w:rPr>
          <w:b/>
        </w:rPr>
        <w:t>:</w:t>
      </w:r>
      <w:r w:rsidRPr="00D24E4F">
        <w:rPr>
          <w:b/>
        </w:rPr>
        <w:tab/>
      </w:r>
      <w:r w:rsidR="00B31D5E" w:rsidRPr="000F7007">
        <w:t>The plaintiff instituted act</w:t>
      </w:r>
      <w:r w:rsidR="000B54CC">
        <w:t>ion against the defendant for</w:t>
      </w:r>
      <w:r w:rsidR="00B31D5E" w:rsidRPr="000F7007">
        <w:t xml:space="preserve"> alleged unlawful arrest and detention, including a claim for his subsequent detention, alleging </w:t>
      </w:r>
      <w:r w:rsidR="001A3988">
        <w:t xml:space="preserve">that </w:t>
      </w:r>
      <w:r w:rsidR="00B31D5E" w:rsidRPr="000F7007">
        <w:t xml:space="preserve">the investigating officer misrepresented the case to the Magistrate, on the strength of which misrepresentation, the Magistrate ordered his further incarceration. </w:t>
      </w:r>
    </w:p>
    <w:p w14:paraId="21BC0FAF" w14:textId="77777777" w:rsidR="00B31D5E" w:rsidRPr="000F7007" w:rsidRDefault="00B31D5E" w:rsidP="00C34B32"/>
    <w:p w14:paraId="16CC0FF2" w14:textId="661FBEB8" w:rsidR="00487CB0" w:rsidRDefault="00B31D5E" w:rsidP="00C036D4">
      <w:r w:rsidRPr="000F7007">
        <w:t>The defendant opposed the action, averring it had lawful reason for the arrest</w:t>
      </w:r>
      <w:r w:rsidR="00DB0279">
        <w:t xml:space="preserve"> and detention of the plaintiff</w:t>
      </w:r>
      <w:r w:rsidR="001A3988">
        <w:t xml:space="preserve">. During pre-trial, the defendant admitted facts </w:t>
      </w:r>
      <w:r w:rsidRPr="000F7007">
        <w:t>pleaded by the plaintiff, save that the defendant disputes the quantum sought by the plaintiff.</w:t>
      </w:r>
      <w:r w:rsidR="001A3988">
        <w:t xml:space="preserve"> The court heard evidence on quantum.</w:t>
      </w:r>
    </w:p>
    <w:p w14:paraId="34520F76" w14:textId="77777777" w:rsidR="004B762D" w:rsidRDefault="004B762D" w:rsidP="00C036D4"/>
    <w:p w14:paraId="4B27F2CA" w14:textId="15A90751" w:rsidR="004B762D" w:rsidRDefault="004B762D" w:rsidP="00C036D4">
      <w:r w:rsidRPr="004B762D">
        <w:rPr>
          <w:i/>
        </w:rPr>
        <w:t>Held that</w:t>
      </w:r>
      <w:r>
        <w:t xml:space="preserve">, </w:t>
      </w:r>
      <w:r w:rsidRPr="004B762D">
        <w:t xml:space="preserve">the court accepts the arrest and </w:t>
      </w:r>
      <w:r w:rsidR="001A3988">
        <w:t xml:space="preserve">later </w:t>
      </w:r>
      <w:r w:rsidRPr="004B762D">
        <w:t>detention of the plaintiff as unlawful</w:t>
      </w:r>
      <w:r w:rsidR="001A3988">
        <w:t>, as pleaded by the plaintiff.</w:t>
      </w:r>
    </w:p>
    <w:p w14:paraId="5B53B80A" w14:textId="77777777" w:rsidR="004B762D" w:rsidRDefault="004B762D" w:rsidP="00C036D4"/>
    <w:p w14:paraId="029D8B8A" w14:textId="2C02AFB7" w:rsidR="004B762D" w:rsidRDefault="004B762D" w:rsidP="00C036D4">
      <w:r w:rsidRPr="004B762D">
        <w:rPr>
          <w:i/>
        </w:rPr>
        <w:t>Held that</w:t>
      </w:r>
      <w:r>
        <w:t>, in the determinati</w:t>
      </w:r>
      <w:r w:rsidR="00DB0279">
        <w:t>on of the award, the court must</w:t>
      </w:r>
      <w:r>
        <w:t xml:space="preserve"> bear </w:t>
      </w:r>
      <w:r w:rsidR="000B54CC">
        <w:t xml:space="preserve">in mind </w:t>
      </w:r>
      <w:r w:rsidR="00DB0279">
        <w:t xml:space="preserve">that </w:t>
      </w:r>
      <w:r w:rsidR="000B54CC">
        <w:t xml:space="preserve">the primary </w:t>
      </w:r>
      <w:r>
        <w:t xml:space="preserve">purpose of the award is not to enrich the aggrieved party, but offer to him or her, </w:t>
      </w:r>
      <w:r w:rsidR="000B54CC">
        <w:t>much-needed</w:t>
      </w:r>
      <w:r>
        <w:t xml:space="preserve"> solation for his or her injured feelings; ensure the damages award is commensurate with the injury inflicted; the award for the infractions must reflec</w:t>
      </w:r>
      <w:r w:rsidR="00EC4E96">
        <w:t>t the importance of the right to</w:t>
      </w:r>
      <w:r>
        <w:t xml:space="preserve"> personal liberty and dignity, and the seriousness of any arbitrary deprivation of personal liberty; have regard to awards made in previous decided cases, as a guide; have regard to the personal circumstances of the victim, the nature, extent and affront to his or her dignity and sense of self-worth; and in considering the appropriate award for damages, consider the effect of inflation on the value of money.</w:t>
      </w:r>
    </w:p>
    <w:p w14:paraId="0E4F0B4A" w14:textId="77777777" w:rsidR="00EC4E96" w:rsidRDefault="00EC4E96" w:rsidP="00C036D4"/>
    <w:p w14:paraId="0CCDB336" w14:textId="67A53A9C" w:rsidR="00F168F9" w:rsidRDefault="00EC4E96" w:rsidP="00C036D4">
      <w:r>
        <w:t xml:space="preserve">In the result, the court found the plaintiff proved entitlement to succeed in his claim for the unlawful arrest and </w:t>
      </w:r>
      <w:r w:rsidR="001A3988">
        <w:t xml:space="preserve">subsequent </w:t>
      </w:r>
      <w:r>
        <w:t>deten</w:t>
      </w:r>
      <w:r w:rsidR="001A3988">
        <w:t>tion,</w:t>
      </w:r>
      <w:r>
        <w:t xml:space="preserve"> after appearance before a Magistrate, and </w:t>
      </w:r>
      <w:r w:rsidR="001A3988">
        <w:t>a portion of his costs incurred expenses.</w:t>
      </w:r>
      <w:r>
        <w:t xml:space="preserve"> The action of the plaintiff </w:t>
      </w:r>
      <w:r w:rsidR="000B54CC">
        <w:t xml:space="preserve">accordingly </w:t>
      </w:r>
      <w:r>
        <w:t>succeeds.</w:t>
      </w:r>
    </w:p>
    <w:p w14:paraId="7E1BDC77" w14:textId="77777777" w:rsidR="00DB0279" w:rsidRDefault="00DB0279" w:rsidP="00C036D4"/>
    <w:p w14:paraId="0F9BB2B9" w14:textId="77777777" w:rsidR="00DB0279" w:rsidRDefault="00DB0279" w:rsidP="00C036D4"/>
    <w:p w14:paraId="5788A31E" w14:textId="77777777" w:rsidR="00207C35" w:rsidRPr="00D24E4F" w:rsidRDefault="00207C35" w:rsidP="00C036D4">
      <w:pPr>
        <w:rPr>
          <w:bCs/>
        </w:rPr>
      </w:pPr>
    </w:p>
    <w:p w14:paraId="6BE47DE3" w14:textId="77777777" w:rsidR="00853524" w:rsidRPr="00D24E4F" w:rsidRDefault="0017586A" w:rsidP="00C036D4">
      <w:pPr>
        <w:rPr>
          <w:bCs/>
        </w:rPr>
      </w:pPr>
      <w:r>
        <w:rPr>
          <w:bCs/>
        </w:rPr>
        <w:lastRenderedPageBreak/>
        <w:pict w14:anchorId="5E7E26FB">
          <v:rect id="_x0000_i1025" style="width:0;height:1.5pt" o:hralign="center" o:hrstd="t" o:hr="t" fillcolor="#a0a0a0" stroked="f"/>
        </w:pict>
      </w:r>
    </w:p>
    <w:p w14:paraId="37BE7084" w14:textId="4192C691" w:rsidR="00853524" w:rsidRPr="00D24E4F" w:rsidRDefault="001F6CB9" w:rsidP="00C036D4">
      <w:pPr>
        <w:jc w:val="center"/>
        <w:rPr>
          <w:b/>
          <w:bCs/>
        </w:rPr>
      </w:pPr>
      <w:r w:rsidRPr="00D24E4F">
        <w:rPr>
          <w:b/>
          <w:bCs/>
        </w:rPr>
        <w:t>ORDER</w:t>
      </w:r>
    </w:p>
    <w:p w14:paraId="1FEF45F5" w14:textId="77777777" w:rsidR="00853524" w:rsidRPr="00D24E4F" w:rsidRDefault="0017586A" w:rsidP="00C036D4">
      <w:pPr>
        <w:jc w:val="center"/>
        <w:rPr>
          <w:b/>
          <w:bCs/>
        </w:rPr>
      </w:pPr>
      <w:r>
        <w:rPr>
          <w:bCs/>
        </w:rPr>
        <w:pict w14:anchorId="28AA4E8A">
          <v:rect id="_x0000_i1026" style="width:0;height:1.5pt" o:hralign="center" o:hrstd="t" o:hr="t" fillcolor="#a0a0a0" stroked="f"/>
        </w:pict>
      </w:r>
    </w:p>
    <w:p w14:paraId="395B7EDA" w14:textId="77777777" w:rsidR="00853524" w:rsidRPr="00D24E4F" w:rsidRDefault="00853524" w:rsidP="00C036D4">
      <w:pPr>
        <w:rPr>
          <w:bCs/>
        </w:rPr>
      </w:pPr>
    </w:p>
    <w:p w14:paraId="128EC3BB" w14:textId="4A6ECFDF" w:rsidR="00B17E22" w:rsidRPr="00B17E22" w:rsidRDefault="00B17E22" w:rsidP="00B17E22">
      <w:pPr>
        <w:numPr>
          <w:ilvl w:val="0"/>
          <w:numId w:val="11"/>
        </w:numPr>
        <w:rPr>
          <w:lang w:val="en-GB"/>
        </w:rPr>
      </w:pPr>
      <w:r w:rsidRPr="00B17E22">
        <w:rPr>
          <w:lang w:val="en-GB"/>
        </w:rPr>
        <w:t>In respect of claim one, the defendant must pay to th</w:t>
      </w:r>
      <w:r w:rsidR="001A3988">
        <w:rPr>
          <w:lang w:val="en-GB"/>
        </w:rPr>
        <w:t>e plaintiff the sum of N$50</w:t>
      </w:r>
      <w:r w:rsidR="00DB0279">
        <w:rPr>
          <w:lang w:val="en-GB"/>
        </w:rPr>
        <w:t xml:space="preserve"> 000</w:t>
      </w:r>
      <w:r w:rsidRPr="00B17E22">
        <w:rPr>
          <w:lang w:val="en-GB"/>
        </w:rPr>
        <w:t xml:space="preserve"> plus 20 percent interest </w:t>
      </w:r>
      <w:r w:rsidRPr="00B17E22">
        <w:rPr>
          <w:i/>
          <w:lang w:val="en-GB"/>
        </w:rPr>
        <w:t>a temporae morae</w:t>
      </w:r>
      <w:r w:rsidRPr="00B17E22">
        <w:rPr>
          <w:lang w:val="en-GB"/>
        </w:rPr>
        <w:t xml:space="preserve"> from date of judgment to date of final payment, both days inclusive.</w:t>
      </w:r>
    </w:p>
    <w:p w14:paraId="09F7956F" w14:textId="77777777" w:rsidR="00B17E22" w:rsidRPr="00B17E22" w:rsidRDefault="00B17E22" w:rsidP="00B17E22">
      <w:pPr>
        <w:rPr>
          <w:lang w:val="en-GB"/>
        </w:rPr>
      </w:pPr>
    </w:p>
    <w:p w14:paraId="7A2C7526" w14:textId="7DCA46BC" w:rsidR="00B17E22" w:rsidRPr="00B17E22" w:rsidRDefault="00B17E22" w:rsidP="00B17E22">
      <w:pPr>
        <w:numPr>
          <w:ilvl w:val="0"/>
          <w:numId w:val="11"/>
        </w:numPr>
        <w:rPr>
          <w:lang w:val="en-GB"/>
        </w:rPr>
      </w:pPr>
      <w:r w:rsidRPr="00B17E22">
        <w:rPr>
          <w:lang w:val="en-GB"/>
        </w:rPr>
        <w:t>In respect of claim two, the defendant must pay to th</w:t>
      </w:r>
      <w:r w:rsidR="001A3988">
        <w:rPr>
          <w:lang w:val="en-GB"/>
        </w:rPr>
        <w:t>e plaintiff the sum of N$</w:t>
      </w:r>
      <w:r w:rsidR="004C6DB6">
        <w:rPr>
          <w:lang w:val="en-GB"/>
        </w:rPr>
        <w:t>4</w:t>
      </w:r>
      <w:r w:rsidR="00DB0279">
        <w:rPr>
          <w:lang w:val="en-GB"/>
        </w:rPr>
        <w:t>0 000</w:t>
      </w:r>
      <w:r w:rsidRPr="00B17E22">
        <w:rPr>
          <w:lang w:val="en-GB"/>
        </w:rPr>
        <w:t xml:space="preserve"> plus 20 percent interest </w:t>
      </w:r>
      <w:r w:rsidRPr="00B17E22">
        <w:rPr>
          <w:i/>
          <w:lang w:val="en-GB"/>
        </w:rPr>
        <w:t>a temporae morae</w:t>
      </w:r>
      <w:r w:rsidRPr="00B17E22">
        <w:rPr>
          <w:lang w:val="en-GB"/>
        </w:rPr>
        <w:t xml:space="preserve"> from date of judgment to date of final payment, both days inclusive.</w:t>
      </w:r>
    </w:p>
    <w:p w14:paraId="16972AFE" w14:textId="77777777" w:rsidR="00B17E22" w:rsidRPr="00B17E22" w:rsidRDefault="00B17E22" w:rsidP="00B17E22">
      <w:pPr>
        <w:rPr>
          <w:lang w:val="en-GB"/>
        </w:rPr>
      </w:pPr>
    </w:p>
    <w:p w14:paraId="4059133D" w14:textId="3369A786" w:rsidR="00B17E22" w:rsidRPr="00B17E22" w:rsidRDefault="00B17E22" w:rsidP="00B17E22">
      <w:pPr>
        <w:numPr>
          <w:ilvl w:val="0"/>
          <w:numId w:val="11"/>
        </w:numPr>
        <w:rPr>
          <w:lang w:val="en-GB"/>
        </w:rPr>
      </w:pPr>
      <w:r w:rsidRPr="00B17E22">
        <w:rPr>
          <w:lang w:val="en-GB"/>
        </w:rPr>
        <w:t>In respect of the claim for special damages in the form</w:t>
      </w:r>
      <w:r w:rsidR="008A4842">
        <w:rPr>
          <w:lang w:val="en-GB"/>
        </w:rPr>
        <w:t xml:space="preserve"> of legal costs</w:t>
      </w:r>
      <w:r w:rsidR="001A3988">
        <w:rPr>
          <w:lang w:val="en-GB"/>
        </w:rPr>
        <w:t xml:space="preserve"> incurred</w:t>
      </w:r>
      <w:r w:rsidRPr="00B17E22">
        <w:rPr>
          <w:lang w:val="en-GB"/>
        </w:rPr>
        <w:t>, the defendant must pay to the plaintiff the sum of N$129 630.</w:t>
      </w:r>
      <w:r w:rsidR="001A3988">
        <w:rPr>
          <w:lang w:val="en-GB"/>
        </w:rPr>
        <w:t xml:space="preserve"> Interest is awarded on the aforementioned amount at the rate of 20 percent a tempore morae, from date of judgment to date of final payment.</w:t>
      </w:r>
    </w:p>
    <w:p w14:paraId="3443D125" w14:textId="77777777" w:rsidR="00B17E22" w:rsidRPr="00B17E22" w:rsidRDefault="00B17E22" w:rsidP="00B17E22">
      <w:pPr>
        <w:rPr>
          <w:lang w:val="en-GB"/>
        </w:rPr>
      </w:pPr>
    </w:p>
    <w:p w14:paraId="28BB44F2" w14:textId="70ACF112" w:rsidR="00B17E22" w:rsidRPr="00B17E22" w:rsidRDefault="00B17E22" w:rsidP="00B17E22">
      <w:pPr>
        <w:numPr>
          <w:ilvl w:val="0"/>
          <w:numId w:val="11"/>
        </w:numPr>
        <w:rPr>
          <w:lang w:val="en-GB"/>
        </w:rPr>
      </w:pPr>
      <w:r w:rsidRPr="00B17E22">
        <w:rPr>
          <w:lang w:val="en-GB"/>
        </w:rPr>
        <w:t>The defendant must p</w:t>
      </w:r>
      <w:r w:rsidR="001A3988">
        <w:rPr>
          <w:lang w:val="en-GB"/>
        </w:rPr>
        <w:t>ay the plaintiff’s costs of suit.</w:t>
      </w:r>
    </w:p>
    <w:p w14:paraId="3350BCD9" w14:textId="77777777" w:rsidR="00B17E22" w:rsidRPr="00B17E22" w:rsidRDefault="00B17E22" w:rsidP="00B17E22">
      <w:pPr>
        <w:rPr>
          <w:lang w:val="en-GB"/>
        </w:rPr>
      </w:pPr>
    </w:p>
    <w:p w14:paraId="3B69AEDE" w14:textId="77777777" w:rsidR="00B17E22" w:rsidRPr="00B17E22" w:rsidRDefault="00B17E22" w:rsidP="00B17E22">
      <w:pPr>
        <w:numPr>
          <w:ilvl w:val="0"/>
          <w:numId w:val="11"/>
        </w:numPr>
        <w:rPr>
          <w:lang w:val="en-GB"/>
        </w:rPr>
      </w:pPr>
      <w:r w:rsidRPr="00B17E22">
        <w:rPr>
          <w:lang w:val="en-GB"/>
        </w:rPr>
        <w:t>The matter is regarded as finalised and removed from the roll.</w:t>
      </w:r>
    </w:p>
    <w:p w14:paraId="6BCDA908" w14:textId="77777777" w:rsidR="00853524" w:rsidRPr="00D24E4F" w:rsidRDefault="0017586A" w:rsidP="00C036D4">
      <w:pPr>
        <w:rPr>
          <w:bCs/>
        </w:rPr>
      </w:pPr>
      <w:r>
        <w:rPr>
          <w:bCs/>
        </w:rPr>
        <w:pict w14:anchorId="2893D86E">
          <v:rect id="_x0000_i1027" style="width:0;height:1.5pt" o:hralign="center" o:hrstd="t" o:hr="t" fillcolor="#a0a0a0" stroked="f"/>
        </w:pict>
      </w:r>
    </w:p>
    <w:p w14:paraId="4BDA99AF" w14:textId="283B76EE" w:rsidR="00853524" w:rsidRPr="00D24E4F" w:rsidRDefault="001F6CB9" w:rsidP="00C036D4">
      <w:pPr>
        <w:jc w:val="center"/>
        <w:rPr>
          <w:b/>
        </w:rPr>
      </w:pPr>
      <w:r w:rsidRPr="00D24E4F">
        <w:rPr>
          <w:b/>
        </w:rPr>
        <w:t>JUDGMENT</w:t>
      </w:r>
    </w:p>
    <w:p w14:paraId="1C469921" w14:textId="77777777" w:rsidR="00853524" w:rsidRPr="00D24E4F" w:rsidRDefault="0017586A" w:rsidP="00C036D4">
      <w:pPr>
        <w:jc w:val="center"/>
        <w:rPr>
          <w:b/>
        </w:rPr>
      </w:pPr>
      <w:r>
        <w:rPr>
          <w:bCs/>
        </w:rPr>
        <w:pict w14:anchorId="4AE2B4B3">
          <v:rect id="_x0000_i1028" style="width:0;height:1.5pt" o:hralign="center" o:hrstd="t" o:hr="t" fillcolor="#a0a0a0" stroked="f"/>
        </w:pict>
      </w:r>
    </w:p>
    <w:p w14:paraId="249A22DE" w14:textId="77777777" w:rsidR="005368A3" w:rsidRDefault="005368A3" w:rsidP="00C036D4"/>
    <w:p w14:paraId="0C9EA869" w14:textId="2FB096E9" w:rsidR="00853524" w:rsidRPr="00D24E4F" w:rsidRDefault="006F4DCB" w:rsidP="00C036D4">
      <w:r w:rsidRPr="00D24E4F">
        <w:t>SCHIMMING-CHASE</w:t>
      </w:r>
      <w:r w:rsidR="00853524" w:rsidRPr="00D24E4F">
        <w:t xml:space="preserve"> J</w:t>
      </w:r>
      <w:r w:rsidRPr="00D24E4F">
        <w:t>:</w:t>
      </w:r>
    </w:p>
    <w:p w14:paraId="6D51B05E" w14:textId="77777777" w:rsidR="00E07289" w:rsidRPr="00D24E4F" w:rsidRDefault="00E07289" w:rsidP="00C036D4">
      <w:pPr>
        <w:ind w:left="1440" w:hanging="1440"/>
        <w:rPr>
          <w:b/>
          <w:i/>
        </w:rPr>
      </w:pPr>
    </w:p>
    <w:p w14:paraId="6CCD5F8E" w14:textId="21B5B4CA" w:rsidR="004931C1" w:rsidRDefault="004931C1" w:rsidP="00D059C9">
      <w:pPr>
        <w:pStyle w:val="Heading1"/>
      </w:pPr>
      <w:r>
        <w:t xml:space="preserve">Once again, this court is seized with a </w:t>
      </w:r>
      <w:r w:rsidR="00207C35">
        <w:t>matter involving breaches of</w:t>
      </w:r>
      <w:r>
        <w:t xml:space="preserve"> constitutional rights of citizens by members of the Namibian police through, inter alia, unlawful arrest</w:t>
      </w:r>
      <w:r w:rsidR="00207C35">
        <w:t xml:space="preserve"> and detention</w:t>
      </w:r>
      <w:r>
        <w:t>. This time however it was no ordinary citizen, but a decorated member of the Namibian Defence Force. In this particular matter, liability has been conceded by the defendant and only quantum must be determined.</w:t>
      </w:r>
    </w:p>
    <w:p w14:paraId="36BC4716" w14:textId="77777777" w:rsidR="004931C1" w:rsidRPr="004931C1" w:rsidRDefault="004931C1" w:rsidP="004931C1"/>
    <w:p w14:paraId="3521F05A" w14:textId="4301F377" w:rsidR="00E72B55" w:rsidRPr="00D059C9" w:rsidRDefault="004931C1" w:rsidP="00D059C9">
      <w:pPr>
        <w:pStyle w:val="Heading1"/>
      </w:pPr>
      <w:r>
        <w:t>The plaintiff Major-General</w:t>
      </w:r>
      <w:r w:rsidR="00E72B55" w:rsidRPr="00D059C9">
        <w:t xml:space="preserve"> Thomas N</w:t>
      </w:r>
      <w:r w:rsidR="00D96A2B" w:rsidRPr="00D059C9">
        <w:t xml:space="preserve">ghilifavalii </w:t>
      </w:r>
      <w:r w:rsidR="00DB0279">
        <w:t>‘</w:t>
      </w:r>
      <w:r w:rsidR="00D96A2B" w:rsidRPr="00D059C9">
        <w:t>Nopoundjuu</w:t>
      </w:r>
      <w:r w:rsidR="00DB0279">
        <w:t>’</w:t>
      </w:r>
      <w:r w:rsidR="00D96A2B" w:rsidRPr="00D059C9">
        <w:t xml:space="preserve"> Hamunye</w:t>
      </w:r>
      <w:r w:rsidR="00E72B55" w:rsidRPr="00D059C9">
        <w:t>l</w:t>
      </w:r>
      <w:r w:rsidR="00D96A2B" w:rsidRPr="00D059C9">
        <w:t>a</w:t>
      </w:r>
      <w:r w:rsidR="00E72B55" w:rsidRPr="00D059C9">
        <w:t xml:space="preserve">, </w:t>
      </w:r>
      <w:r>
        <w:lastRenderedPageBreak/>
        <w:t>is a retired army officer,</w:t>
      </w:r>
      <w:r w:rsidR="00E72B55" w:rsidRPr="00D059C9">
        <w:t xml:space="preserve"> resident at Tsumeb, Namibia.</w:t>
      </w:r>
    </w:p>
    <w:p w14:paraId="31017651" w14:textId="77777777" w:rsidR="00E72B55" w:rsidRPr="00D059C9" w:rsidRDefault="00E72B55" w:rsidP="00D059C9"/>
    <w:p w14:paraId="6CF4F2D4" w14:textId="7E1AFC49" w:rsidR="00E72B55" w:rsidRPr="00D059C9" w:rsidRDefault="00E72B55" w:rsidP="00D059C9">
      <w:pPr>
        <w:pStyle w:val="Heading1"/>
      </w:pPr>
      <w:r w:rsidRPr="00D059C9">
        <w:t>The defendant is the Minister of Home Affairs, Immigration, Safety and S</w:t>
      </w:r>
      <w:r w:rsidR="000B54CC">
        <w:t>ecurity, sued in his capacity as</w:t>
      </w:r>
      <w:r w:rsidRPr="00D059C9">
        <w:t xml:space="preserve"> head of the Namibian Police.</w:t>
      </w:r>
    </w:p>
    <w:p w14:paraId="10B5478B" w14:textId="77777777" w:rsidR="00E72B55" w:rsidRPr="00D059C9" w:rsidRDefault="00E72B55" w:rsidP="00D059C9"/>
    <w:p w14:paraId="386D9EF2" w14:textId="51CA9A05" w:rsidR="00DA14A2" w:rsidRPr="00D059C9" w:rsidRDefault="00E72B55" w:rsidP="00D059C9">
      <w:pPr>
        <w:pStyle w:val="Heading1"/>
      </w:pPr>
      <w:r w:rsidRPr="00D059C9">
        <w:t>I will in this judgment, refer to the parties as cited, that is, I will refer to the Major-General (Rtd.) as the plaintiff, and to the Minister, as the defendant.</w:t>
      </w:r>
      <w:r w:rsidR="00DA14A2" w:rsidRPr="00D059C9">
        <w:t xml:space="preserve"> Where I make reference to both the pla</w:t>
      </w:r>
      <w:r w:rsidR="004931C1">
        <w:t>intiff and the defendant, I refer to them</w:t>
      </w:r>
      <w:r w:rsidR="00DA14A2" w:rsidRPr="00D059C9">
        <w:t xml:space="preserve">, as </w:t>
      </w:r>
      <w:r w:rsidR="00DB0279">
        <w:t>‘</w:t>
      </w:r>
      <w:r w:rsidR="00DA14A2" w:rsidRPr="00D059C9">
        <w:t>the parties</w:t>
      </w:r>
      <w:r w:rsidR="00DB0279">
        <w:t>’</w:t>
      </w:r>
      <w:r w:rsidR="00DA14A2" w:rsidRPr="00D059C9">
        <w:t>.</w:t>
      </w:r>
    </w:p>
    <w:p w14:paraId="53FAAAF9" w14:textId="77777777" w:rsidR="00DA14A2" w:rsidRPr="00D059C9" w:rsidRDefault="00DA14A2" w:rsidP="00D059C9"/>
    <w:p w14:paraId="33F31B68" w14:textId="4FE7579B" w:rsidR="00417D2D" w:rsidRPr="00D059C9" w:rsidRDefault="004931C1" w:rsidP="00D059C9">
      <w:pPr>
        <w:pStyle w:val="Heading1"/>
      </w:pPr>
      <w:r>
        <w:t>Upon consideration</w:t>
      </w:r>
      <w:r w:rsidR="00417D2D" w:rsidRPr="00D059C9">
        <w:t xml:space="preserve"> of the pleadings, the plaintiff’s action serving before court is premised on two claims.</w:t>
      </w:r>
    </w:p>
    <w:p w14:paraId="160FF374" w14:textId="77777777" w:rsidR="00417D2D" w:rsidRPr="00D059C9" w:rsidRDefault="00417D2D" w:rsidP="00D059C9"/>
    <w:p w14:paraId="7A09FD53" w14:textId="21C9E2E1" w:rsidR="00417D2D" w:rsidRPr="00D059C9" w:rsidRDefault="00417D2D" w:rsidP="00D059C9">
      <w:pPr>
        <w:pStyle w:val="Heading1"/>
      </w:pPr>
      <w:r w:rsidRPr="00D059C9">
        <w:t>In respect of</w:t>
      </w:r>
      <w:r w:rsidR="004931C1">
        <w:t xml:space="preserve"> claim 1</w:t>
      </w:r>
      <w:r w:rsidR="00DB0279">
        <w:t>,</w:t>
      </w:r>
      <w:r w:rsidRPr="00D059C9">
        <w:t xml:space="preserve"> the plaintiff pleads that </w:t>
      </w:r>
      <w:r w:rsidR="00DA14A2" w:rsidRPr="00D059C9">
        <w:t>on 12 January 2021, at Run</w:t>
      </w:r>
      <w:r w:rsidRPr="00D059C9">
        <w:t>du, Kavango</w:t>
      </w:r>
      <w:r w:rsidR="00D96A2B" w:rsidRPr="00D059C9">
        <w:t>-</w:t>
      </w:r>
      <w:r w:rsidRPr="00D059C9">
        <w:t xml:space="preserve">East, he </w:t>
      </w:r>
      <w:r w:rsidR="00DA14A2" w:rsidRPr="00D059C9">
        <w:t xml:space="preserve">was wrongfully and unlawfully detained by members of the Namibian Police. </w:t>
      </w:r>
      <w:r w:rsidRPr="00D059C9">
        <w:t xml:space="preserve">He </w:t>
      </w:r>
      <w:r w:rsidR="00DA14A2" w:rsidRPr="00D059C9">
        <w:t xml:space="preserve">was </w:t>
      </w:r>
      <w:r w:rsidRPr="00D059C9">
        <w:t xml:space="preserve">then </w:t>
      </w:r>
      <w:r w:rsidR="00DA14A2" w:rsidRPr="00D059C9">
        <w:t>kept in police custody until he was released on bail</w:t>
      </w:r>
      <w:r w:rsidR="00DB0279">
        <w:t xml:space="preserve"> by a m</w:t>
      </w:r>
      <w:r w:rsidRPr="00D059C9">
        <w:t>agistrate,</w:t>
      </w:r>
      <w:r w:rsidR="00DA14A2" w:rsidRPr="00D059C9">
        <w:t xml:space="preserve"> on 15 January 2021.</w:t>
      </w:r>
    </w:p>
    <w:p w14:paraId="14A689AF" w14:textId="77777777" w:rsidR="00417D2D" w:rsidRPr="00D059C9" w:rsidRDefault="00417D2D" w:rsidP="00D059C9"/>
    <w:p w14:paraId="5DA31F6E" w14:textId="6D393EB2" w:rsidR="007D71E0" w:rsidRPr="00D059C9" w:rsidRDefault="004931C1" w:rsidP="00D059C9">
      <w:pPr>
        <w:pStyle w:val="Heading1"/>
      </w:pPr>
      <w:r>
        <w:t>The plaintiff</w:t>
      </w:r>
      <w:r w:rsidR="00417D2D" w:rsidRPr="00D059C9">
        <w:t xml:space="preserve"> pleads </w:t>
      </w:r>
      <w:r w:rsidR="00DA14A2" w:rsidRPr="00D059C9">
        <w:t>that</w:t>
      </w:r>
      <w:r w:rsidR="00417D2D" w:rsidRPr="00D059C9">
        <w:t xml:space="preserve"> his </w:t>
      </w:r>
      <w:r w:rsidR="00DA14A2" w:rsidRPr="00D059C9">
        <w:t>detention was unlawful, wrongful, arbitrary and unconstitutional</w:t>
      </w:r>
      <w:r>
        <w:t>, because</w:t>
      </w:r>
      <w:r w:rsidR="007D71E0" w:rsidRPr="00D059C9">
        <w:t>:</w:t>
      </w:r>
    </w:p>
    <w:p w14:paraId="1A1EAF7A" w14:textId="77777777" w:rsidR="007D71E0" w:rsidRPr="00D059C9" w:rsidRDefault="007D71E0" w:rsidP="00D059C9"/>
    <w:p w14:paraId="5DF300EA" w14:textId="64D48CB0" w:rsidR="00417D2D" w:rsidRPr="00D059C9" w:rsidRDefault="004931C1" w:rsidP="006E66BB">
      <w:pPr>
        <w:pStyle w:val="ListParagraph"/>
        <w:numPr>
          <w:ilvl w:val="0"/>
          <w:numId w:val="5"/>
        </w:numPr>
        <w:ind w:left="0" w:firstLine="0"/>
        <w:rPr>
          <w:rFonts w:cs="Arial"/>
          <w:szCs w:val="24"/>
        </w:rPr>
      </w:pPr>
      <w:r>
        <w:rPr>
          <w:rFonts w:cs="Arial"/>
          <w:szCs w:val="24"/>
        </w:rPr>
        <w:t>i</w:t>
      </w:r>
      <w:r w:rsidR="007D71E0" w:rsidRPr="00D059C9">
        <w:rPr>
          <w:rFonts w:cs="Arial"/>
          <w:szCs w:val="24"/>
        </w:rPr>
        <w:t xml:space="preserve">t was not effected in accordance with procedures established </w:t>
      </w:r>
      <w:r w:rsidR="00DB0279">
        <w:rPr>
          <w:rFonts w:cs="Arial"/>
          <w:szCs w:val="24"/>
        </w:rPr>
        <w:t>by law as required under Art</w:t>
      </w:r>
      <w:r w:rsidR="007D71E0" w:rsidRPr="00D059C9">
        <w:rPr>
          <w:rFonts w:cs="Arial"/>
          <w:szCs w:val="24"/>
        </w:rPr>
        <w:t xml:space="preserve"> 7 of the Namibian Constitution</w:t>
      </w:r>
      <w:r w:rsidR="00417D2D" w:rsidRPr="00D059C9">
        <w:rPr>
          <w:rFonts w:cs="Arial"/>
          <w:szCs w:val="24"/>
        </w:rPr>
        <w:t>;</w:t>
      </w:r>
    </w:p>
    <w:p w14:paraId="43477690" w14:textId="77777777" w:rsidR="00417D2D" w:rsidRPr="00D059C9" w:rsidRDefault="00417D2D" w:rsidP="00D059C9">
      <w:pPr>
        <w:pStyle w:val="ListParagraph"/>
        <w:ind w:left="0"/>
        <w:rPr>
          <w:rFonts w:cs="Arial"/>
          <w:szCs w:val="24"/>
        </w:rPr>
      </w:pPr>
    </w:p>
    <w:p w14:paraId="482FD002" w14:textId="55B16B68" w:rsidR="00417D2D" w:rsidRPr="00D059C9" w:rsidRDefault="004931C1" w:rsidP="006E66BB">
      <w:pPr>
        <w:pStyle w:val="ListParagraph"/>
        <w:numPr>
          <w:ilvl w:val="0"/>
          <w:numId w:val="5"/>
        </w:numPr>
        <w:ind w:left="0" w:firstLine="0"/>
        <w:rPr>
          <w:rFonts w:cs="Arial"/>
          <w:szCs w:val="24"/>
        </w:rPr>
      </w:pPr>
      <w:r>
        <w:rPr>
          <w:rFonts w:cs="Arial"/>
          <w:szCs w:val="24"/>
        </w:rPr>
        <w:t>i</w:t>
      </w:r>
      <w:r w:rsidR="007D71E0" w:rsidRPr="00D059C9">
        <w:rPr>
          <w:rFonts w:cs="Arial"/>
          <w:szCs w:val="24"/>
        </w:rPr>
        <w:t>t was arbitrary and was not preceded by an arre</w:t>
      </w:r>
      <w:r w:rsidR="00DB0279">
        <w:rPr>
          <w:rFonts w:cs="Arial"/>
          <w:szCs w:val="24"/>
        </w:rPr>
        <w:t>st as contemplated under s</w:t>
      </w:r>
      <w:r w:rsidR="007D71E0" w:rsidRPr="00D059C9">
        <w:rPr>
          <w:rFonts w:cs="Arial"/>
          <w:szCs w:val="24"/>
        </w:rPr>
        <w:t xml:space="preserve"> 38 o</w:t>
      </w:r>
      <w:r w:rsidR="00531ADD">
        <w:rPr>
          <w:rFonts w:cs="Arial"/>
          <w:szCs w:val="24"/>
        </w:rPr>
        <w:t>f the Criminal Procedure Act</w:t>
      </w:r>
      <w:r>
        <w:rPr>
          <w:rFonts w:cs="Arial"/>
          <w:szCs w:val="24"/>
        </w:rPr>
        <w:t xml:space="preserve"> 51 of 1977 as amended</w:t>
      </w:r>
      <w:r w:rsidR="007D71E0" w:rsidRPr="00D059C9">
        <w:rPr>
          <w:rFonts w:cs="Arial"/>
          <w:szCs w:val="24"/>
        </w:rPr>
        <w:t xml:space="preserve"> </w:t>
      </w:r>
      <w:r>
        <w:rPr>
          <w:rFonts w:cs="Arial"/>
          <w:szCs w:val="24"/>
        </w:rPr>
        <w:t>(</w:t>
      </w:r>
      <w:r w:rsidR="00DB0279">
        <w:rPr>
          <w:rFonts w:cs="Arial"/>
          <w:szCs w:val="24"/>
        </w:rPr>
        <w:t>hereinafter referred to as (‘the CPA’</w:t>
      </w:r>
      <w:r w:rsidR="007D71E0" w:rsidRPr="00D059C9">
        <w:rPr>
          <w:rFonts w:cs="Arial"/>
          <w:szCs w:val="24"/>
        </w:rPr>
        <w:t>)</w:t>
      </w:r>
      <w:r>
        <w:rPr>
          <w:rFonts w:cs="Arial"/>
          <w:szCs w:val="24"/>
        </w:rPr>
        <w:t>)</w:t>
      </w:r>
      <w:r w:rsidR="00344767" w:rsidRPr="00D059C9">
        <w:rPr>
          <w:rFonts w:cs="Arial"/>
          <w:szCs w:val="24"/>
        </w:rPr>
        <w:t>; and not in accordance with fair and valid procedures at common law</w:t>
      </w:r>
      <w:r w:rsidR="00417D2D" w:rsidRPr="00D059C9">
        <w:rPr>
          <w:rFonts w:cs="Arial"/>
          <w:szCs w:val="24"/>
        </w:rPr>
        <w:t>;</w:t>
      </w:r>
    </w:p>
    <w:p w14:paraId="0C2C0FEA" w14:textId="77777777" w:rsidR="00417D2D" w:rsidRPr="00D059C9" w:rsidRDefault="00417D2D" w:rsidP="00D059C9">
      <w:pPr>
        <w:pStyle w:val="ListParagraph"/>
        <w:rPr>
          <w:rFonts w:cs="Arial"/>
          <w:szCs w:val="24"/>
        </w:rPr>
      </w:pPr>
    </w:p>
    <w:p w14:paraId="2404C83C" w14:textId="44316F00" w:rsidR="00344767" w:rsidRPr="00D059C9" w:rsidRDefault="004931C1" w:rsidP="006E66BB">
      <w:pPr>
        <w:pStyle w:val="ListParagraph"/>
        <w:numPr>
          <w:ilvl w:val="0"/>
          <w:numId w:val="5"/>
        </w:numPr>
        <w:ind w:left="0" w:firstLine="0"/>
        <w:rPr>
          <w:rFonts w:cs="Arial"/>
          <w:szCs w:val="24"/>
        </w:rPr>
      </w:pPr>
      <w:r>
        <w:rPr>
          <w:rFonts w:cs="Arial"/>
          <w:szCs w:val="24"/>
        </w:rPr>
        <w:t>t</w:t>
      </w:r>
      <w:r w:rsidR="00344767" w:rsidRPr="00D059C9">
        <w:rPr>
          <w:rFonts w:cs="Arial"/>
          <w:szCs w:val="24"/>
        </w:rPr>
        <w:t>her</w:t>
      </w:r>
      <w:r>
        <w:rPr>
          <w:rFonts w:cs="Arial"/>
          <w:szCs w:val="24"/>
        </w:rPr>
        <w:t>e was no lawful, appropriate or</w:t>
      </w:r>
      <w:r w:rsidR="00344767" w:rsidRPr="00D059C9">
        <w:rPr>
          <w:rFonts w:cs="Arial"/>
          <w:szCs w:val="24"/>
        </w:rPr>
        <w:t xml:space="preserve"> necessary justification for the plaintiff’s</w:t>
      </w:r>
      <w:r>
        <w:rPr>
          <w:rFonts w:cs="Arial"/>
          <w:szCs w:val="24"/>
        </w:rPr>
        <w:t xml:space="preserve"> unlawful</w:t>
      </w:r>
      <w:r w:rsidR="00344767" w:rsidRPr="00D059C9">
        <w:rPr>
          <w:rFonts w:cs="Arial"/>
          <w:szCs w:val="24"/>
        </w:rPr>
        <w:t xml:space="preserve"> </w:t>
      </w:r>
      <w:r w:rsidR="00D96A2B" w:rsidRPr="00D059C9">
        <w:rPr>
          <w:rFonts w:cs="Arial"/>
          <w:szCs w:val="24"/>
        </w:rPr>
        <w:t>detention</w:t>
      </w:r>
      <w:r w:rsidR="00344767" w:rsidRPr="00D059C9">
        <w:rPr>
          <w:rFonts w:cs="Arial"/>
          <w:szCs w:val="24"/>
        </w:rPr>
        <w:t>.</w:t>
      </w:r>
    </w:p>
    <w:p w14:paraId="2A24678D" w14:textId="77777777" w:rsidR="00BA47D8" w:rsidRPr="00D059C9" w:rsidRDefault="00BA47D8" w:rsidP="00D059C9">
      <w:pPr>
        <w:pStyle w:val="ListParagraph"/>
        <w:rPr>
          <w:rFonts w:cs="Arial"/>
          <w:szCs w:val="24"/>
        </w:rPr>
      </w:pPr>
    </w:p>
    <w:p w14:paraId="4A5A19B8" w14:textId="50AB0597" w:rsidR="0021237A" w:rsidRPr="004931C1" w:rsidRDefault="00E63BC8" w:rsidP="00796EA0">
      <w:pPr>
        <w:pStyle w:val="ListParagraph"/>
        <w:numPr>
          <w:ilvl w:val="0"/>
          <w:numId w:val="17"/>
        </w:numPr>
        <w:ind w:left="0" w:firstLine="0"/>
        <w:rPr>
          <w:rFonts w:cs="Arial"/>
          <w:szCs w:val="24"/>
        </w:rPr>
      </w:pPr>
      <w:r w:rsidRPr="004931C1">
        <w:rPr>
          <w:rFonts w:cs="Arial"/>
          <w:szCs w:val="24"/>
        </w:rPr>
        <w:t xml:space="preserve">In respect of </w:t>
      </w:r>
      <w:r w:rsidR="0021237A" w:rsidRPr="004931C1">
        <w:rPr>
          <w:rFonts w:cs="Arial"/>
          <w:szCs w:val="24"/>
        </w:rPr>
        <w:t>claim 2, the plaintiff pleads</w:t>
      </w:r>
      <w:r w:rsidR="004931C1" w:rsidRPr="004931C1">
        <w:rPr>
          <w:rFonts w:cs="Arial"/>
          <w:szCs w:val="24"/>
        </w:rPr>
        <w:t xml:space="preserve"> that</w:t>
      </w:r>
      <w:r w:rsidR="0021237A" w:rsidRPr="004931C1">
        <w:rPr>
          <w:rFonts w:cs="Arial"/>
          <w:szCs w:val="24"/>
        </w:rPr>
        <w:t xml:space="preserve"> he was remande</w:t>
      </w:r>
      <w:r w:rsidR="004931C1" w:rsidRPr="004931C1">
        <w:rPr>
          <w:rFonts w:cs="Arial"/>
          <w:szCs w:val="24"/>
        </w:rPr>
        <w:t>d in custody on 13 January 2021</w:t>
      </w:r>
      <w:r w:rsidR="0021237A" w:rsidRPr="004931C1">
        <w:rPr>
          <w:rFonts w:cs="Arial"/>
          <w:szCs w:val="24"/>
        </w:rPr>
        <w:t xml:space="preserve"> by the Rundu Magistrates Court, and remained in </w:t>
      </w:r>
      <w:r w:rsidR="0021237A" w:rsidRPr="004931C1">
        <w:rPr>
          <w:rFonts w:cs="Arial"/>
          <w:szCs w:val="24"/>
        </w:rPr>
        <w:lastRenderedPageBreak/>
        <w:t>custody until granted bail on 15 January 2021.</w:t>
      </w:r>
      <w:r w:rsidR="004931C1" w:rsidRPr="004931C1">
        <w:rPr>
          <w:rFonts w:cs="Arial"/>
          <w:szCs w:val="24"/>
        </w:rPr>
        <w:t xml:space="preserve"> Further that, </w:t>
      </w:r>
      <w:r w:rsidR="0021237A" w:rsidRPr="004931C1">
        <w:rPr>
          <w:rFonts w:cs="Arial"/>
          <w:szCs w:val="24"/>
        </w:rPr>
        <w:t xml:space="preserve">had it not been for the alleged unlawful actions of the members </w:t>
      </w:r>
      <w:r w:rsidR="004931C1">
        <w:rPr>
          <w:rFonts w:cs="Arial"/>
          <w:szCs w:val="24"/>
        </w:rPr>
        <w:t>of the Namibian Police involved</w:t>
      </w:r>
      <w:r w:rsidR="0021237A" w:rsidRPr="004931C1">
        <w:rPr>
          <w:rFonts w:cs="Arial"/>
          <w:szCs w:val="24"/>
        </w:rPr>
        <w:t xml:space="preserve"> and their misrepresentation of </w:t>
      </w:r>
      <w:r w:rsidR="00531ADD" w:rsidRPr="004931C1">
        <w:rPr>
          <w:rFonts w:cs="Arial"/>
          <w:szCs w:val="24"/>
        </w:rPr>
        <w:t>facts</w:t>
      </w:r>
      <w:r w:rsidR="0021237A" w:rsidRPr="004931C1">
        <w:rPr>
          <w:rFonts w:cs="Arial"/>
          <w:szCs w:val="24"/>
        </w:rPr>
        <w:t xml:space="preserve"> and malicious motivation to oppose his release, he would have been released wh</w:t>
      </w:r>
      <w:r w:rsidR="00DB0279">
        <w:rPr>
          <w:rFonts w:cs="Arial"/>
          <w:szCs w:val="24"/>
        </w:rPr>
        <w:t>en he first appeared in c</w:t>
      </w:r>
      <w:r w:rsidR="004931C1">
        <w:rPr>
          <w:rFonts w:cs="Arial"/>
          <w:szCs w:val="24"/>
        </w:rPr>
        <w:t>ourt on 13 January 2021</w:t>
      </w:r>
      <w:r w:rsidR="00DB0279">
        <w:rPr>
          <w:rFonts w:cs="Arial"/>
          <w:szCs w:val="24"/>
        </w:rPr>
        <w:t>,</w:t>
      </w:r>
      <w:r w:rsidR="0021237A" w:rsidRPr="004931C1">
        <w:rPr>
          <w:rFonts w:cs="Arial"/>
          <w:szCs w:val="24"/>
        </w:rPr>
        <w:t>or earlier than 15 January 2021.</w:t>
      </w:r>
    </w:p>
    <w:p w14:paraId="41172EC3" w14:textId="77777777" w:rsidR="009C5980" w:rsidRPr="00D059C9" w:rsidRDefault="009C5980" w:rsidP="00D059C9">
      <w:pPr>
        <w:pStyle w:val="ListParagraph"/>
        <w:rPr>
          <w:rFonts w:cs="Arial"/>
          <w:szCs w:val="24"/>
        </w:rPr>
      </w:pPr>
    </w:p>
    <w:p w14:paraId="5DE7CF7D" w14:textId="232478D8" w:rsidR="009C5980" w:rsidRDefault="004931C1" w:rsidP="00796EA0">
      <w:pPr>
        <w:pStyle w:val="ListParagraph"/>
        <w:numPr>
          <w:ilvl w:val="0"/>
          <w:numId w:val="17"/>
        </w:numPr>
        <w:ind w:left="0" w:firstLine="0"/>
        <w:rPr>
          <w:rFonts w:cs="Arial"/>
          <w:szCs w:val="24"/>
        </w:rPr>
      </w:pPr>
      <w:r>
        <w:rPr>
          <w:rFonts w:cs="Arial"/>
          <w:szCs w:val="24"/>
        </w:rPr>
        <w:t>The plaintiff pleaded that</w:t>
      </w:r>
      <w:r w:rsidR="009C5980" w:rsidRPr="00D059C9">
        <w:rPr>
          <w:rFonts w:cs="Arial"/>
          <w:szCs w:val="24"/>
        </w:rPr>
        <w:t xml:space="preserve"> during his bail application, the investigating o</w:t>
      </w:r>
      <w:r>
        <w:rPr>
          <w:rFonts w:cs="Arial"/>
          <w:szCs w:val="24"/>
        </w:rPr>
        <w:t>fficer Warrant Officer Kanyetu</w:t>
      </w:r>
      <w:r w:rsidR="009C5980" w:rsidRPr="00D059C9">
        <w:rPr>
          <w:rFonts w:cs="Arial"/>
          <w:szCs w:val="24"/>
        </w:rPr>
        <w:t>, fabricated his version</w:t>
      </w:r>
      <w:r w:rsidR="00531ADD">
        <w:rPr>
          <w:rFonts w:cs="Arial"/>
          <w:szCs w:val="24"/>
        </w:rPr>
        <w:t xml:space="preserve"> of events, in order to secure the plaintiff’s</w:t>
      </w:r>
      <w:r w:rsidR="009C5980" w:rsidRPr="00D059C9">
        <w:rPr>
          <w:rFonts w:cs="Arial"/>
          <w:szCs w:val="24"/>
        </w:rPr>
        <w:t xml:space="preserve"> further </w:t>
      </w:r>
      <w:r>
        <w:rPr>
          <w:rFonts w:cs="Arial"/>
          <w:szCs w:val="24"/>
        </w:rPr>
        <w:t>detention and remand in custody. This resulted</w:t>
      </w:r>
      <w:r w:rsidR="009C5980" w:rsidRPr="00D059C9">
        <w:rPr>
          <w:rFonts w:cs="Arial"/>
          <w:szCs w:val="24"/>
        </w:rPr>
        <w:t xml:space="preserve"> in </w:t>
      </w:r>
      <w:r>
        <w:rPr>
          <w:rFonts w:cs="Arial"/>
          <w:szCs w:val="24"/>
        </w:rPr>
        <w:t xml:space="preserve">him </w:t>
      </w:r>
      <w:r w:rsidR="009C5980" w:rsidRPr="00D059C9">
        <w:rPr>
          <w:rFonts w:cs="Arial"/>
          <w:szCs w:val="24"/>
        </w:rPr>
        <w:t>only being released from custody on 15 January 2021, after a formal bail application.</w:t>
      </w:r>
    </w:p>
    <w:p w14:paraId="493CB422" w14:textId="77777777" w:rsidR="004931C1" w:rsidRPr="000B54CC" w:rsidRDefault="004931C1" w:rsidP="004931C1">
      <w:pPr>
        <w:pStyle w:val="ListParagraph"/>
        <w:ind w:left="0"/>
        <w:rPr>
          <w:rFonts w:cs="Arial"/>
          <w:szCs w:val="24"/>
        </w:rPr>
      </w:pPr>
    </w:p>
    <w:p w14:paraId="268881C9" w14:textId="26EF0D24" w:rsidR="009C5980" w:rsidRPr="00D059C9" w:rsidRDefault="009C5980" w:rsidP="00796EA0">
      <w:pPr>
        <w:pStyle w:val="ListParagraph"/>
        <w:numPr>
          <w:ilvl w:val="0"/>
          <w:numId w:val="17"/>
        </w:numPr>
        <w:ind w:left="0" w:firstLine="0"/>
        <w:rPr>
          <w:rFonts w:cs="Arial"/>
          <w:szCs w:val="24"/>
        </w:rPr>
      </w:pPr>
      <w:r w:rsidRPr="00D059C9">
        <w:rPr>
          <w:rFonts w:cs="Arial"/>
          <w:szCs w:val="24"/>
        </w:rPr>
        <w:t>It is the case of the plaintiff</w:t>
      </w:r>
      <w:r w:rsidR="00531ADD">
        <w:rPr>
          <w:rFonts w:cs="Arial"/>
          <w:szCs w:val="24"/>
        </w:rPr>
        <w:t xml:space="preserve"> that</w:t>
      </w:r>
      <w:r w:rsidR="00DB0279">
        <w:rPr>
          <w:rFonts w:cs="Arial"/>
          <w:szCs w:val="24"/>
        </w:rPr>
        <w:t xml:space="preserve"> Warrant Officer Kanyetu</w:t>
      </w:r>
      <w:r w:rsidRPr="00D059C9">
        <w:rPr>
          <w:rFonts w:cs="Arial"/>
          <w:szCs w:val="24"/>
        </w:rPr>
        <w:t xml:space="preserve"> in the course and scope of his employment with the Namibian Police, abused the law and processes of Court, to inappropriately secure a further remand and detention of the </w:t>
      </w:r>
      <w:r w:rsidR="000921AF" w:rsidRPr="00D059C9">
        <w:rPr>
          <w:rFonts w:cs="Arial"/>
          <w:szCs w:val="24"/>
        </w:rPr>
        <w:t>plaintiff.</w:t>
      </w:r>
    </w:p>
    <w:p w14:paraId="109C6331" w14:textId="77777777" w:rsidR="000921AF" w:rsidRPr="00D059C9" w:rsidRDefault="000921AF" w:rsidP="00D059C9">
      <w:pPr>
        <w:pStyle w:val="ListParagraph"/>
        <w:rPr>
          <w:rFonts w:cs="Arial"/>
          <w:szCs w:val="24"/>
        </w:rPr>
      </w:pPr>
    </w:p>
    <w:p w14:paraId="254CDBE3" w14:textId="78A2A9BA" w:rsidR="000921AF" w:rsidRDefault="004931C1" w:rsidP="00796EA0">
      <w:pPr>
        <w:pStyle w:val="ListParagraph"/>
        <w:numPr>
          <w:ilvl w:val="0"/>
          <w:numId w:val="17"/>
        </w:numPr>
        <w:ind w:left="0" w:firstLine="0"/>
        <w:rPr>
          <w:rFonts w:cs="Arial"/>
          <w:szCs w:val="24"/>
        </w:rPr>
      </w:pPr>
      <w:r>
        <w:rPr>
          <w:rFonts w:cs="Arial"/>
          <w:szCs w:val="24"/>
        </w:rPr>
        <w:t xml:space="preserve">On </w:t>
      </w:r>
      <w:r w:rsidR="000921AF" w:rsidRPr="00D059C9">
        <w:rPr>
          <w:rFonts w:cs="Arial"/>
          <w:szCs w:val="24"/>
        </w:rPr>
        <w:t>the basis of un</w:t>
      </w:r>
      <w:r w:rsidR="00DB0279">
        <w:rPr>
          <w:rFonts w:cs="Arial"/>
          <w:szCs w:val="24"/>
        </w:rPr>
        <w:t>lawful detention, alternatively</w:t>
      </w:r>
      <w:r w:rsidR="000921AF" w:rsidRPr="00D059C9">
        <w:rPr>
          <w:rFonts w:cs="Arial"/>
          <w:szCs w:val="24"/>
        </w:rPr>
        <w:t xml:space="preserve"> arrest and detention, </w:t>
      </w:r>
      <w:r>
        <w:rPr>
          <w:rFonts w:cs="Arial"/>
          <w:szCs w:val="24"/>
        </w:rPr>
        <w:t xml:space="preserve">the plaintiff seeks </w:t>
      </w:r>
      <w:r w:rsidR="000921AF" w:rsidRPr="00D059C9">
        <w:rPr>
          <w:rFonts w:cs="Arial"/>
          <w:szCs w:val="24"/>
        </w:rPr>
        <w:t>damages in th</w:t>
      </w:r>
      <w:r>
        <w:rPr>
          <w:rFonts w:cs="Arial"/>
          <w:szCs w:val="24"/>
        </w:rPr>
        <w:t>e amount of N$150 000. For his second claim</w:t>
      </w:r>
      <w:r w:rsidR="000921AF" w:rsidRPr="00D059C9">
        <w:rPr>
          <w:rFonts w:cs="Arial"/>
          <w:szCs w:val="24"/>
        </w:rPr>
        <w:t>, premised on th</w:t>
      </w:r>
      <w:r w:rsidR="00DB0279">
        <w:rPr>
          <w:rFonts w:cs="Arial"/>
          <w:szCs w:val="24"/>
        </w:rPr>
        <w:t>e further detention between 13 and</w:t>
      </w:r>
      <w:r w:rsidR="000921AF" w:rsidRPr="00D059C9">
        <w:rPr>
          <w:rFonts w:cs="Arial"/>
          <w:szCs w:val="24"/>
        </w:rPr>
        <w:t xml:space="preserve"> 15 January 2021, the plaintiff seeks damages in the amount of N$100 000. </w:t>
      </w:r>
      <w:r>
        <w:rPr>
          <w:rFonts w:cs="Arial"/>
          <w:szCs w:val="24"/>
        </w:rPr>
        <w:t>T</w:t>
      </w:r>
      <w:r w:rsidR="000921AF" w:rsidRPr="00D059C9">
        <w:rPr>
          <w:rFonts w:cs="Arial"/>
          <w:szCs w:val="24"/>
        </w:rPr>
        <w:t xml:space="preserve">he plaintiff </w:t>
      </w:r>
      <w:r>
        <w:rPr>
          <w:rFonts w:cs="Arial"/>
          <w:szCs w:val="24"/>
        </w:rPr>
        <w:t xml:space="preserve">also </w:t>
      </w:r>
      <w:r w:rsidR="000921AF" w:rsidRPr="00D059C9">
        <w:rPr>
          <w:rFonts w:cs="Arial"/>
          <w:szCs w:val="24"/>
        </w:rPr>
        <w:t>seeks an order for all resultant costs, including legal costs</w:t>
      </w:r>
      <w:r w:rsidR="00207C35">
        <w:rPr>
          <w:rFonts w:cs="Arial"/>
          <w:szCs w:val="24"/>
        </w:rPr>
        <w:t xml:space="preserve"> incurred in securing his release from detention</w:t>
      </w:r>
      <w:r w:rsidR="000921AF" w:rsidRPr="00D059C9">
        <w:rPr>
          <w:rFonts w:cs="Arial"/>
          <w:szCs w:val="24"/>
        </w:rPr>
        <w:t>, in the a</w:t>
      </w:r>
      <w:r w:rsidR="00DB0279">
        <w:rPr>
          <w:rFonts w:cs="Arial"/>
          <w:szCs w:val="24"/>
        </w:rPr>
        <w:t>mount of N$</w:t>
      </w:r>
      <w:r w:rsidR="004B4279">
        <w:rPr>
          <w:rFonts w:cs="Arial"/>
          <w:szCs w:val="24"/>
        </w:rPr>
        <w:t xml:space="preserve">170 000 </w:t>
      </w:r>
      <w:r w:rsidR="000921AF" w:rsidRPr="00D059C9">
        <w:rPr>
          <w:rFonts w:cs="Arial"/>
          <w:szCs w:val="24"/>
        </w:rPr>
        <w:t>and interest thereon, at the legal rate of 20 percent from date of judgment to date of final payment, and costs of suit.</w:t>
      </w:r>
    </w:p>
    <w:p w14:paraId="52E7EC59" w14:textId="77777777" w:rsidR="004B4279" w:rsidRPr="004B4279" w:rsidRDefault="004B4279" w:rsidP="004B4279">
      <w:pPr>
        <w:pStyle w:val="ListParagraph"/>
        <w:rPr>
          <w:rFonts w:cs="Arial"/>
          <w:szCs w:val="24"/>
        </w:rPr>
      </w:pPr>
    </w:p>
    <w:p w14:paraId="48D34C3B" w14:textId="00FF02A1" w:rsidR="002F1D9B" w:rsidRDefault="004B4279" w:rsidP="00796EA0">
      <w:pPr>
        <w:pStyle w:val="ListParagraph"/>
        <w:numPr>
          <w:ilvl w:val="0"/>
          <w:numId w:val="17"/>
        </w:numPr>
        <w:ind w:left="0" w:firstLine="0"/>
        <w:rPr>
          <w:rFonts w:cs="Arial"/>
          <w:szCs w:val="24"/>
        </w:rPr>
      </w:pPr>
      <w:r>
        <w:rPr>
          <w:rFonts w:cs="Arial"/>
          <w:szCs w:val="24"/>
        </w:rPr>
        <w:t>After raising defences, including a special plea of non-joinder that was dismissed, the defendant admitted liability at pre-trial.</w:t>
      </w:r>
      <w:r w:rsidR="00733CC2" w:rsidRPr="00D059C9">
        <w:rPr>
          <w:rStyle w:val="FootnoteReference"/>
          <w:rFonts w:cs="Arial"/>
          <w:szCs w:val="24"/>
        </w:rPr>
        <w:footnoteReference w:id="1"/>
      </w:r>
    </w:p>
    <w:p w14:paraId="52148725" w14:textId="77777777" w:rsidR="004B4279" w:rsidRPr="004B4279" w:rsidRDefault="004B4279" w:rsidP="004B4279">
      <w:pPr>
        <w:pStyle w:val="ListParagraph"/>
        <w:ind w:left="0"/>
        <w:rPr>
          <w:rFonts w:cs="Arial"/>
          <w:szCs w:val="24"/>
        </w:rPr>
      </w:pPr>
    </w:p>
    <w:p w14:paraId="797271D3" w14:textId="0A07BB45" w:rsidR="00DB0279" w:rsidRDefault="006805BF" w:rsidP="00796EA0">
      <w:pPr>
        <w:pStyle w:val="ListParagraph"/>
        <w:numPr>
          <w:ilvl w:val="0"/>
          <w:numId w:val="17"/>
        </w:numPr>
        <w:ind w:left="0" w:firstLine="0"/>
        <w:rPr>
          <w:rFonts w:cs="Arial"/>
          <w:szCs w:val="24"/>
        </w:rPr>
      </w:pPr>
      <w:r w:rsidRPr="00DB0279">
        <w:rPr>
          <w:rFonts w:cs="Arial"/>
          <w:szCs w:val="24"/>
        </w:rPr>
        <w:t>In terms of the pre-trial order of this court made on 3 October 2022, the following was recorded</w:t>
      </w:r>
      <w:r w:rsidR="00A14D17" w:rsidRPr="00DB0279">
        <w:rPr>
          <w:rFonts w:cs="Arial"/>
          <w:szCs w:val="24"/>
        </w:rPr>
        <w:t>:</w:t>
      </w:r>
    </w:p>
    <w:p w14:paraId="65A7F545" w14:textId="77777777" w:rsidR="00DB0279" w:rsidRPr="00DB0279" w:rsidRDefault="00DB0279" w:rsidP="00DB0279">
      <w:pPr>
        <w:pStyle w:val="ListParagraph"/>
        <w:ind w:left="0"/>
        <w:rPr>
          <w:rFonts w:cs="Arial"/>
          <w:szCs w:val="24"/>
        </w:rPr>
      </w:pPr>
    </w:p>
    <w:p w14:paraId="200F4FF9" w14:textId="3DD689FF" w:rsidR="00A14D17" w:rsidRPr="00DB0279" w:rsidRDefault="00A14D17" w:rsidP="00DB0279">
      <w:pPr>
        <w:rPr>
          <w:sz w:val="22"/>
        </w:rPr>
      </w:pPr>
      <w:r w:rsidRPr="00DB0279">
        <w:tab/>
      </w:r>
      <w:r w:rsidRPr="00DB0279">
        <w:rPr>
          <w:sz w:val="22"/>
        </w:rPr>
        <w:t>‘7. Following admission of liability by the Defendant, whether or not the Plaintiff must be paid compensation (quantum) in the amounts sought in the Particulars of Claim as follows:</w:t>
      </w:r>
    </w:p>
    <w:p w14:paraId="6A78DC5E" w14:textId="77777777" w:rsidR="00A14D17" w:rsidRPr="00DB0279" w:rsidRDefault="00A14D17" w:rsidP="00DB0279">
      <w:pPr>
        <w:rPr>
          <w:sz w:val="22"/>
        </w:rPr>
      </w:pPr>
    </w:p>
    <w:p w14:paraId="4F9C6669" w14:textId="27D0F482" w:rsidR="00A14D17" w:rsidRPr="00DB0279" w:rsidRDefault="00A14D17" w:rsidP="00DB0279">
      <w:pPr>
        <w:rPr>
          <w:sz w:val="22"/>
        </w:rPr>
      </w:pPr>
      <w:r w:rsidRPr="00DB0279">
        <w:rPr>
          <w:sz w:val="22"/>
        </w:rPr>
        <w:t>7.1. Unlawful detention N$150,000.00;</w:t>
      </w:r>
    </w:p>
    <w:p w14:paraId="53C9CDF2" w14:textId="50503005" w:rsidR="00A14D17" w:rsidRPr="00DB0279" w:rsidRDefault="00A14D17" w:rsidP="00DB0279">
      <w:pPr>
        <w:rPr>
          <w:sz w:val="22"/>
        </w:rPr>
      </w:pPr>
      <w:r w:rsidRPr="00DB0279">
        <w:rPr>
          <w:sz w:val="22"/>
        </w:rPr>
        <w:t>7.2. Detention between 13 to 15 January 2021 N$100,000.00</w:t>
      </w:r>
    </w:p>
    <w:p w14:paraId="05A8FA89" w14:textId="4F2E49EB" w:rsidR="00A14D17" w:rsidRPr="00DB0279" w:rsidRDefault="00A14D17" w:rsidP="00DB0279">
      <w:pPr>
        <w:rPr>
          <w:sz w:val="22"/>
        </w:rPr>
      </w:pPr>
      <w:r w:rsidRPr="00DB0279">
        <w:rPr>
          <w:sz w:val="22"/>
        </w:rPr>
        <w:t>7.3. Resultant costs including legal costs N$170,000.00</w:t>
      </w:r>
    </w:p>
    <w:p w14:paraId="00509BA4" w14:textId="77777777" w:rsidR="00BB03B8" w:rsidRPr="00D059C9" w:rsidRDefault="00BB03B8" w:rsidP="00D059C9">
      <w:pPr>
        <w:widowControl/>
      </w:pPr>
    </w:p>
    <w:p w14:paraId="5130A4A3" w14:textId="014A3468" w:rsidR="00537BF1" w:rsidRPr="00DB0279" w:rsidRDefault="006805BF" w:rsidP="00796EA0">
      <w:pPr>
        <w:pStyle w:val="ListParagraph"/>
        <w:numPr>
          <w:ilvl w:val="0"/>
          <w:numId w:val="17"/>
        </w:numPr>
        <w:ind w:left="0" w:firstLine="0"/>
        <w:rPr>
          <w:rFonts w:cs="Arial"/>
          <w:szCs w:val="24"/>
        </w:rPr>
      </w:pPr>
      <w:r>
        <w:rPr>
          <w:rFonts w:cs="Arial"/>
          <w:szCs w:val="24"/>
        </w:rPr>
        <w:t>The plaintiff was the only witness.</w:t>
      </w:r>
      <w:r w:rsidR="00DB0279">
        <w:rPr>
          <w:rFonts w:cs="Arial"/>
          <w:szCs w:val="24"/>
        </w:rPr>
        <w:t xml:space="preserve"> </w:t>
      </w:r>
      <w:r w:rsidR="002C4A2B" w:rsidRPr="00DB0279">
        <w:rPr>
          <w:rFonts w:cs="Arial"/>
          <w:szCs w:val="24"/>
        </w:rPr>
        <w:t>It was the testimony of the plain</w:t>
      </w:r>
      <w:r w:rsidR="00DB0279">
        <w:rPr>
          <w:rFonts w:cs="Arial"/>
          <w:szCs w:val="24"/>
        </w:rPr>
        <w:t>tiff that he is a retired army g</w:t>
      </w:r>
      <w:r w:rsidR="002C4A2B" w:rsidRPr="00DB0279">
        <w:rPr>
          <w:rFonts w:cs="Arial"/>
          <w:szCs w:val="24"/>
        </w:rPr>
        <w:t>eneral, and currently resident in Tsumeb, Republic of Namibia. He is a Namibian citizen by birth, born during the year 1957, at Olupandu in Omusa</w:t>
      </w:r>
      <w:r w:rsidR="001A04CE" w:rsidRPr="00DB0279">
        <w:rPr>
          <w:rFonts w:cs="Arial"/>
          <w:szCs w:val="24"/>
        </w:rPr>
        <w:t xml:space="preserve">ti Region. He later </w:t>
      </w:r>
      <w:r w:rsidR="00DB0279">
        <w:rPr>
          <w:rFonts w:cs="Arial"/>
          <w:szCs w:val="24"/>
        </w:rPr>
        <w:t>went into exile in Angola</w:t>
      </w:r>
      <w:r w:rsidR="002C4A2B" w:rsidRPr="00DB0279">
        <w:rPr>
          <w:rFonts w:cs="Arial"/>
          <w:szCs w:val="24"/>
        </w:rPr>
        <w:t xml:space="preserve"> where he was trained as a soldier at Okashapa base.</w:t>
      </w:r>
      <w:r w:rsidR="001A04CE" w:rsidRPr="00DB0279">
        <w:rPr>
          <w:rFonts w:cs="Arial"/>
          <w:szCs w:val="24"/>
        </w:rPr>
        <w:t xml:space="preserve"> During 1975, the plaintiff</w:t>
      </w:r>
      <w:r w:rsidR="002C4A2B" w:rsidRPr="00DB0279">
        <w:rPr>
          <w:rFonts w:cs="Arial"/>
          <w:szCs w:val="24"/>
        </w:rPr>
        <w:t xml:space="preserve"> went to Z</w:t>
      </w:r>
      <w:r w:rsidR="00531ADD" w:rsidRPr="00DB0279">
        <w:rPr>
          <w:rFonts w:cs="Arial"/>
          <w:szCs w:val="24"/>
        </w:rPr>
        <w:t>a</w:t>
      </w:r>
      <w:r w:rsidR="00DB0279">
        <w:rPr>
          <w:rFonts w:cs="Arial"/>
          <w:szCs w:val="24"/>
        </w:rPr>
        <w:t>mbia</w:t>
      </w:r>
      <w:r w:rsidR="002C4A2B" w:rsidRPr="00DB0279">
        <w:rPr>
          <w:rFonts w:cs="Arial"/>
          <w:szCs w:val="24"/>
        </w:rPr>
        <w:t xml:space="preserve"> where he attend</w:t>
      </w:r>
      <w:r w:rsidR="00531ADD" w:rsidRPr="00DB0279">
        <w:rPr>
          <w:rFonts w:cs="Arial"/>
          <w:szCs w:val="24"/>
        </w:rPr>
        <w:t>ed</w:t>
      </w:r>
      <w:r w:rsidR="002C4A2B" w:rsidRPr="00DB0279">
        <w:rPr>
          <w:rFonts w:cs="Arial"/>
          <w:szCs w:val="24"/>
        </w:rPr>
        <w:t xml:space="preserve"> </w:t>
      </w:r>
      <w:r w:rsidR="001A04CE" w:rsidRPr="00DB0279">
        <w:rPr>
          <w:rFonts w:cs="Arial"/>
          <w:szCs w:val="24"/>
        </w:rPr>
        <w:t xml:space="preserve">at </w:t>
      </w:r>
      <w:r w:rsidR="002C4A2B" w:rsidRPr="00DB0279">
        <w:rPr>
          <w:rFonts w:cs="Arial"/>
          <w:szCs w:val="24"/>
        </w:rPr>
        <w:t xml:space="preserve">Nyango Education Centre for a period of six months. Thereafter, he left for military training at Eastern Front in the Western Province of </w:t>
      </w:r>
      <w:r w:rsidR="0043412B" w:rsidRPr="00DB0279">
        <w:rPr>
          <w:rFonts w:cs="Arial"/>
          <w:szCs w:val="24"/>
        </w:rPr>
        <w:t>Zambia</w:t>
      </w:r>
      <w:r w:rsidR="002C4A2B" w:rsidRPr="00DB0279">
        <w:rPr>
          <w:rFonts w:cs="Arial"/>
          <w:szCs w:val="24"/>
        </w:rPr>
        <w:t>.</w:t>
      </w:r>
    </w:p>
    <w:p w14:paraId="07007BE3" w14:textId="77777777" w:rsidR="00537BF1" w:rsidRPr="00537BF1" w:rsidRDefault="00537BF1" w:rsidP="00537BF1">
      <w:pPr>
        <w:pStyle w:val="ListParagraph"/>
        <w:rPr>
          <w:rFonts w:cs="Arial"/>
          <w:szCs w:val="24"/>
        </w:rPr>
      </w:pPr>
    </w:p>
    <w:p w14:paraId="311D8E40" w14:textId="6629EAE9" w:rsidR="00537BF1" w:rsidRDefault="00320515" w:rsidP="00796EA0">
      <w:pPr>
        <w:pStyle w:val="ListParagraph"/>
        <w:numPr>
          <w:ilvl w:val="0"/>
          <w:numId w:val="17"/>
        </w:numPr>
        <w:ind w:left="0" w:firstLine="0"/>
        <w:rPr>
          <w:rFonts w:cs="Arial"/>
          <w:szCs w:val="24"/>
        </w:rPr>
      </w:pPr>
      <w:r>
        <w:rPr>
          <w:rFonts w:cs="Arial"/>
          <w:szCs w:val="24"/>
        </w:rPr>
        <w:t>From</w:t>
      </w:r>
      <w:r w:rsidR="001A04CE">
        <w:rPr>
          <w:rFonts w:cs="Arial"/>
          <w:szCs w:val="24"/>
        </w:rPr>
        <w:t xml:space="preserve"> 1976 to 1979, the plaintiff</w:t>
      </w:r>
      <w:r w:rsidR="00537BF1">
        <w:rPr>
          <w:rFonts w:cs="Arial"/>
          <w:szCs w:val="24"/>
        </w:rPr>
        <w:t xml:space="preserve"> </w:t>
      </w:r>
      <w:r w:rsidR="00537BF1" w:rsidRPr="00537BF1">
        <w:rPr>
          <w:rFonts w:cs="Arial"/>
          <w:szCs w:val="24"/>
        </w:rPr>
        <w:t xml:space="preserve">was appointed as the Combat Engineer Detachment Commander. </w:t>
      </w:r>
      <w:r>
        <w:rPr>
          <w:rFonts w:cs="Arial"/>
          <w:szCs w:val="24"/>
        </w:rPr>
        <w:t xml:space="preserve">During </w:t>
      </w:r>
      <w:r w:rsidR="00537BF1">
        <w:rPr>
          <w:rFonts w:cs="Arial"/>
          <w:szCs w:val="24"/>
        </w:rPr>
        <w:t xml:space="preserve">1979 to 1981, he </w:t>
      </w:r>
      <w:r w:rsidR="00537BF1" w:rsidRPr="00537BF1">
        <w:rPr>
          <w:rFonts w:cs="Arial"/>
          <w:szCs w:val="24"/>
        </w:rPr>
        <w:t>was appointed as the Detachment Infantry Comma</w:t>
      </w:r>
      <w:r w:rsidR="001A04CE">
        <w:rPr>
          <w:rFonts w:cs="Arial"/>
          <w:szCs w:val="24"/>
        </w:rPr>
        <w:t>nder. During these years, he operated</w:t>
      </w:r>
      <w:r w:rsidR="00537BF1" w:rsidRPr="00537BF1">
        <w:rPr>
          <w:rFonts w:cs="Arial"/>
          <w:szCs w:val="24"/>
        </w:rPr>
        <w:t xml:space="preserve"> from Zambia to former Caprivi and Kavango Regio</w:t>
      </w:r>
      <w:r w:rsidR="000B54CC">
        <w:rPr>
          <w:rFonts w:cs="Arial"/>
          <w:szCs w:val="24"/>
        </w:rPr>
        <w:t>ns toward</w:t>
      </w:r>
      <w:r w:rsidR="001A04CE">
        <w:rPr>
          <w:rFonts w:cs="Arial"/>
          <w:szCs w:val="24"/>
        </w:rPr>
        <w:t>s Gobabis-Windhoek. The plaintiff is combatant trained</w:t>
      </w:r>
      <w:r w:rsidR="00DB0279">
        <w:rPr>
          <w:rFonts w:cs="Arial"/>
          <w:szCs w:val="24"/>
        </w:rPr>
        <w:t>. H</w:t>
      </w:r>
      <w:r w:rsidR="000B54CC">
        <w:rPr>
          <w:rFonts w:cs="Arial"/>
          <w:szCs w:val="24"/>
        </w:rPr>
        <w:t xml:space="preserve">is </w:t>
      </w:r>
      <w:r w:rsidR="00537BF1" w:rsidRPr="00537BF1">
        <w:rPr>
          <w:rFonts w:cs="Arial"/>
          <w:szCs w:val="24"/>
        </w:rPr>
        <w:t>first battle was attacking the South Afri</w:t>
      </w:r>
      <w:r w:rsidR="000B54CC">
        <w:rPr>
          <w:rFonts w:cs="Arial"/>
          <w:szCs w:val="24"/>
        </w:rPr>
        <w:t>can Defence Force (hereinafter ‘SADF’</w:t>
      </w:r>
      <w:r w:rsidR="00537BF1" w:rsidRPr="00537BF1">
        <w:rPr>
          <w:rFonts w:cs="Arial"/>
          <w:szCs w:val="24"/>
        </w:rPr>
        <w:t xml:space="preserve">) military bases </w:t>
      </w:r>
      <w:r w:rsidR="00537BF1">
        <w:rPr>
          <w:rFonts w:cs="Arial"/>
          <w:szCs w:val="24"/>
        </w:rPr>
        <w:t>at Kigalamwe in 1976. In 1978</w:t>
      </w:r>
      <w:r w:rsidR="00DB0279">
        <w:rPr>
          <w:rFonts w:cs="Arial"/>
          <w:szCs w:val="24"/>
        </w:rPr>
        <w:t>,</w:t>
      </w:r>
      <w:r w:rsidR="00537BF1">
        <w:rPr>
          <w:rFonts w:cs="Arial"/>
          <w:szCs w:val="24"/>
        </w:rPr>
        <w:t xml:space="preserve"> he attacked</w:t>
      </w:r>
      <w:r w:rsidR="00537BF1" w:rsidRPr="00537BF1">
        <w:rPr>
          <w:rFonts w:cs="Arial"/>
          <w:szCs w:val="24"/>
        </w:rPr>
        <w:t xml:space="preserve"> Katima Mulilo, as a retaliation to</w:t>
      </w:r>
      <w:r w:rsidR="00537BF1">
        <w:rPr>
          <w:rFonts w:cs="Arial"/>
          <w:szCs w:val="24"/>
        </w:rPr>
        <w:t xml:space="preserve"> the Cassinga Massacre of 4 May 1978.</w:t>
      </w:r>
    </w:p>
    <w:p w14:paraId="1A9D73D1" w14:textId="77777777" w:rsidR="00537BF1" w:rsidRPr="00537BF1" w:rsidRDefault="00537BF1" w:rsidP="00537BF1">
      <w:pPr>
        <w:pStyle w:val="ListParagraph"/>
        <w:rPr>
          <w:rFonts w:cs="Arial"/>
          <w:szCs w:val="24"/>
        </w:rPr>
      </w:pPr>
    </w:p>
    <w:p w14:paraId="679CCB75" w14:textId="74B58632" w:rsidR="00537BF1" w:rsidRDefault="00537BF1" w:rsidP="00796EA0">
      <w:pPr>
        <w:pStyle w:val="ListParagraph"/>
        <w:numPr>
          <w:ilvl w:val="0"/>
          <w:numId w:val="17"/>
        </w:numPr>
        <w:ind w:left="0" w:firstLine="0"/>
        <w:rPr>
          <w:rFonts w:cs="Arial"/>
          <w:szCs w:val="24"/>
        </w:rPr>
      </w:pPr>
      <w:r>
        <w:rPr>
          <w:rFonts w:cs="Arial"/>
          <w:szCs w:val="24"/>
        </w:rPr>
        <w:t xml:space="preserve">During the year 1981 to 1984, he </w:t>
      </w:r>
      <w:r w:rsidRPr="00537BF1">
        <w:rPr>
          <w:rFonts w:cs="Arial"/>
          <w:szCs w:val="24"/>
        </w:rPr>
        <w:t>was sent to military school in former Yugosla</w:t>
      </w:r>
      <w:r>
        <w:rPr>
          <w:rFonts w:cs="Arial"/>
          <w:szCs w:val="24"/>
        </w:rPr>
        <w:t xml:space="preserve">via (current Serbia), whereby he </w:t>
      </w:r>
      <w:r w:rsidRPr="00537BF1">
        <w:rPr>
          <w:rFonts w:cs="Arial"/>
          <w:szCs w:val="24"/>
        </w:rPr>
        <w:t>successfully completed the Military Science course wi</w:t>
      </w:r>
      <w:r>
        <w:rPr>
          <w:rFonts w:cs="Arial"/>
          <w:szCs w:val="24"/>
        </w:rPr>
        <w:t>thin the period of two years. He</w:t>
      </w:r>
      <w:r w:rsidR="00DB0279">
        <w:rPr>
          <w:rFonts w:cs="Arial"/>
          <w:szCs w:val="24"/>
        </w:rPr>
        <w:t>,</w:t>
      </w:r>
      <w:r>
        <w:rPr>
          <w:rFonts w:cs="Arial"/>
          <w:szCs w:val="24"/>
        </w:rPr>
        <w:t xml:space="preserve"> </w:t>
      </w:r>
      <w:r w:rsidRPr="00537BF1">
        <w:rPr>
          <w:rFonts w:cs="Arial"/>
          <w:szCs w:val="24"/>
        </w:rPr>
        <w:t>thereafter</w:t>
      </w:r>
      <w:r w:rsidR="00DB0279">
        <w:rPr>
          <w:rFonts w:cs="Arial"/>
          <w:szCs w:val="24"/>
        </w:rPr>
        <w:t>,</w:t>
      </w:r>
      <w:r w:rsidRPr="00537BF1">
        <w:rPr>
          <w:rFonts w:cs="Arial"/>
          <w:szCs w:val="24"/>
        </w:rPr>
        <w:t xml:space="preserve"> remained in Yugoslavia for two years to do translation from Yugoslavia language to English and then to Oshiwambo for the Namibians who were </w:t>
      </w:r>
      <w:r w:rsidR="00320515">
        <w:rPr>
          <w:rFonts w:cs="Arial"/>
          <w:szCs w:val="24"/>
        </w:rPr>
        <w:t>coming to attend military school.</w:t>
      </w:r>
    </w:p>
    <w:p w14:paraId="095676E2" w14:textId="77777777" w:rsidR="00537BF1" w:rsidRPr="00537BF1" w:rsidRDefault="00537BF1" w:rsidP="00537BF1">
      <w:pPr>
        <w:pStyle w:val="ListParagraph"/>
        <w:rPr>
          <w:rFonts w:cs="Arial"/>
          <w:szCs w:val="24"/>
        </w:rPr>
      </w:pPr>
    </w:p>
    <w:p w14:paraId="6DB6BA65" w14:textId="770178B2" w:rsidR="00537BF1" w:rsidRDefault="001A04CE" w:rsidP="00796EA0">
      <w:pPr>
        <w:pStyle w:val="ListParagraph"/>
        <w:numPr>
          <w:ilvl w:val="0"/>
          <w:numId w:val="17"/>
        </w:numPr>
        <w:ind w:left="0" w:firstLine="0"/>
        <w:rPr>
          <w:rFonts w:cs="Arial"/>
          <w:szCs w:val="24"/>
        </w:rPr>
      </w:pPr>
      <w:r>
        <w:rPr>
          <w:rFonts w:cs="Arial"/>
          <w:szCs w:val="24"/>
        </w:rPr>
        <w:lastRenderedPageBreak/>
        <w:t>At the commencement of 1985, the plaintiff</w:t>
      </w:r>
      <w:r w:rsidR="00537BF1" w:rsidRPr="00537BF1">
        <w:rPr>
          <w:rFonts w:cs="Arial"/>
          <w:szCs w:val="24"/>
        </w:rPr>
        <w:t xml:space="preserve"> operate</w:t>
      </w:r>
      <w:r w:rsidR="00DB0279">
        <w:rPr>
          <w:rFonts w:cs="Arial"/>
          <w:szCs w:val="24"/>
        </w:rPr>
        <w:t>d from Angola</w:t>
      </w:r>
      <w:r w:rsidR="00537BF1">
        <w:rPr>
          <w:rFonts w:cs="Arial"/>
          <w:szCs w:val="24"/>
        </w:rPr>
        <w:t xml:space="preserve"> where he</w:t>
      </w:r>
      <w:r w:rsidR="00537BF1" w:rsidRPr="00537BF1">
        <w:rPr>
          <w:rFonts w:cs="Arial"/>
          <w:szCs w:val="24"/>
        </w:rPr>
        <w:t xml:space="preserve"> was appointed as the No</w:t>
      </w:r>
      <w:r w:rsidR="00DB0279">
        <w:rPr>
          <w:rFonts w:cs="Arial"/>
          <w:szCs w:val="24"/>
        </w:rPr>
        <w:t>rthern Front Chief of Operation</w:t>
      </w:r>
      <w:r w:rsidR="00537BF1" w:rsidRPr="00537BF1">
        <w:rPr>
          <w:rFonts w:cs="Arial"/>
          <w:szCs w:val="24"/>
        </w:rPr>
        <w:t xml:space="preserve"> leading the front responsible for attacking colonial forces from Northern Namibia to W</w:t>
      </w:r>
      <w:r w:rsidR="00537BF1">
        <w:rPr>
          <w:rFonts w:cs="Arial"/>
          <w:szCs w:val="24"/>
        </w:rPr>
        <w:t>indhoek. During the year 1985, he</w:t>
      </w:r>
      <w:r w:rsidR="00537BF1" w:rsidRPr="00537BF1">
        <w:rPr>
          <w:rFonts w:cs="Arial"/>
          <w:szCs w:val="24"/>
        </w:rPr>
        <w:t xml:space="preserve"> was involved in a battle with SADF at the Namibian boarder with Angola, in the ar</w:t>
      </w:r>
      <w:r w:rsidR="00537BF1">
        <w:rPr>
          <w:rFonts w:cs="Arial"/>
          <w:szCs w:val="24"/>
        </w:rPr>
        <w:t>ea between Ondibo and Eenhana, and was wounded on his right arm.</w:t>
      </w:r>
    </w:p>
    <w:p w14:paraId="705AC83F" w14:textId="77777777" w:rsidR="00537BF1" w:rsidRPr="00537BF1" w:rsidRDefault="00537BF1" w:rsidP="00537BF1">
      <w:pPr>
        <w:pStyle w:val="ListParagraph"/>
        <w:rPr>
          <w:rFonts w:cs="Arial"/>
          <w:szCs w:val="24"/>
        </w:rPr>
      </w:pPr>
    </w:p>
    <w:p w14:paraId="0FA2FF0C" w14:textId="0B1FA4E0" w:rsidR="00537BF1" w:rsidRDefault="001A04CE" w:rsidP="00796EA0">
      <w:pPr>
        <w:pStyle w:val="ListParagraph"/>
        <w:numPr>
          <w:ilvl w:val="0"/>
          <w:numId w:val="17"/>
        </w:numPr>
        <w:ind w:left="0" w:firstLine="0"/>
        <w:rPr>
          <w:rFonts w:cs="Arial"/>
          <w:szCs w:val="24"/>
        </w:rPr>
      </w:pPr>
      <w:r>
        <w:rPr>
          <w:rFonts w:cs="Arial"/>
          <w:szCs w:val="24"/>
        </w:rPr>
        <w:t xml:space="preserve">On </w:t>
      </w:r>
      <w:r w:rsidR="00537BF1">
        <w:rPr>
          <w:rFonts w:cs="Arial"/>
          <w:szCs w:val="24"/>
        </w:rPr>
        <w:t>31</w:t>
      </w:r>
      <w:r w:rsidR="00537BF1" w:rsidRPr="00537BF1">
        <w:rPr>
          <w:rFonts w:cs="Arial"/>
          <w:szCs w:val="24"/>
        </w:rPr>
        <w:t xml:space="preserve"> October 1987</w:t>
      </w:r>
      <w:r>
        <w:rPr>
          <w:rFonts w:cs="Arial"/>
          <w:szCs w:val="24"/>
        </w:rPr>
        <w:t>, the plaintiff</w:t>
      </w:r>
      <w:r w:rsidR="00537BF1" w:rsidRPr="00537BF1">
        <w:rPr>
          <w:rFonts w:cs="Arial"/>
          <w:szCs w:val="24"/>
        </w:rPr>
        <w:t xml:space="preserve"> pa</w:t>
      </w:r>
      <w:r w:rsidR="00537BF1">
        <w:rPr>
          <w:rFonts w:cs="Arial"/>
          <w:szCs w:val="24"/>
        </w:rPr>
        <w:t>rticipated in one of the fierce</w:t>
      </w:r>
      <w:r w:rsidR="00537BF1" w:rsidRPr="00537BF1">
        <w:rPr>
          <w:rFonts w:cs="Arial"/>
          <w:szCs w:val="24"/>
        </w:rPr>
        <w:t xml:space="preserve"> battle</w:t>
      </w:r>
      <w:r w:rsidR="00537BF1">
        <w:rPr>
          <w:rFonts w:cs="Arial"/>
          <w:szCs w:val="24"/>
        </w:rPr>
        <w:t>s</w:t>
      </w:r>
      <w:r w:rsidR="00537BF1" w:rsidRPr="00537BF1">
        <w:rPr>
          <w:rFonts w:cs="Arial"/>
          <w:szCs w:val="24"/>
        </w:rPr>
        <w:t xml:space="preserve"> b</w:t>
      </w:r>
      <w:r w:rsidR="00537BF1">
        <w:rPr>
          <w:rFonts w:cs="Arial"/>
          <w:szCs w:val="24"/>
        </w:rPr>
        <w:t>etween PL</w:t>
      </w:r>
      <w:r>
        <w:rPr>
          <w:rFonts w:cs="Arial"/>
          <w:szCs w:val="24"/>
        </w:rPr>
        <w:t>AN and colonial forces, and</w:t>
      </w:r>
      <w:r w:rsidR="00537BF1">
        <w:rPr>
          <w:rFonts w:cs="Arial"/>
          <w:szCs w:val="24"/>
        </w:rPr>
        <w:t xml:space="preserve"> he sustained wounds during the battle.</w:t>
      </w:r>
    </w:p>
    <w:p w14:paraId="27DB6D75" w14:textId="77777777" w:rsidR="001A04CE" w:rsidRPr="00320515" w:rsidRDefault="001A04CE" w:rsidP="001A04CE">
      <w:pPr>
        <w:pStyle w:val="ListParagraph"/>
        <w:ind w:left="0"/>
        <w:rPr>
          <w:rFonts w:cs="Arial"/>
          <w:szCs w:val="24"/>
        </w:rPr>
      </w:pPr>
    </w:p>
    <w:p w14:paraId="700BEBF2" w14:textId="2F5E9E3F" w:rsidR="00537BF1" w:rsidRDefault="009326D1" w:rsidP="00796EA0">
      <w:pPr>
        <w:pStyle w:val="ListParagraph"/>
        <w:numPr>
          <w:ilvl w:val="0"/>
          <w:numId w:val="17"/>
        </w:numPr>
        <w:ind w:left="0" w:firstLine="0"/>
        <w:rPr>
          <w:rFonts w:cs="Arial"/>
          <w:szCs w:val="24"/>
        </w:rPr>
      </w:pPr>
      <w:r>
        <w:rPr>
          <w:rFonts w:cs="Arial"/>
          <w:szCs w:val="24"/>
        </w:rPr>
        <w:t>I</w:t>
      </w:r>
      <w:r w:rsidR="00537BF1" w:rsidRPr="00537BF1">
        <w:rPr>
          <w:rFonts w:cs="Arial"/>
          <w:szCs w:val="24"/>
        </w:rPr>
        <w:t xml:space="preserve">mmediately after </w:t>
      </w:r>
      <w:r>
        <w:rPr>
          <w:rFonts w:cs="Arial"/>
          <w:szCs w:val="24"/>
        </w:rPr>
        <w:t xml:space="preserve">Namibia’s </w:t>
      </w:r>
      <w:r w:rsidR="00537BF1" w:rsidRPr="00537BF1">
        <w:rPr>
          <w:rFonts w:cs="Arial"/>
          <w:szCs w:val="24"/>
        </w:rPr>
        <w:t>independen</w:t>
      </w:r>
      <w:r>
        <w:rPr>
          <w:rFonts w:cs="Arial"/>
          <w:szCs w:val="24"/>
        </w:rPr>
        <w:t xml:space="preserve">ce, the plaintiff was appointed as </w:t>
      </w:r>
      <w:r w:rsidR="00537BF1" w:rsidRPr="00537BF1">
        <w:rPr>
          <w:rFonts w:cs="Arial"/>
          <w:szCs w:val="24"/>
        </w:rPr>
        <w:t>Chief of Staff for Operation</w:t>
      </w:r>
      <w:r>
        <w:rPr>
          <w:rFonts w:cs="Arial"/>
          <w:szCs w:val="24"/>
        </w:rPr>
        <w:t>s</w:t>
      </w:r>
      <w:r w:rsidR="00537BF1" w:rsidRPr="00537BF1">
        <w:rPr>
          <w:rFonts w:cs="Arial"/>
          <w:szCs w:val="24"/>
        </w:rPr>
        <w:t xml:space="preserve">, Intelligence and </w:t>
      </w:r>
      <w:r>
        <w:rPr>
          <w:rFonts w:cs="Arial"/>
          <w:szCs w:val="24"/>
        </w:rPr>
        <w:t>Communication with the rank of Lieutenant C</w:t>
      </w:r>
      <w:r w:rsidR="00537BF1" w:rsidRPr="00537BF1">
        <w:rPr>
          <w:rFonts w:cs="Arial"/>
          <w:szCs w:val="24"/>
        </w:rPr>
        <w:t>olonel for th</w:t>
      </w:r>
      <w:r w:rsidR="00537BF1">
        <w:rPr>
          <w:rFonts w:cs="Arial"/>
          <w:szCs w:val="24"/>
        </w:rPr>
        <w:t xml:space="preserve">e Namibia Defence Force (NDF). He was based </w:t>
      </w:r>
      <w:r w:rsidR="00537BF1" w:rsidRPr="00537BF1">
        <w:rPr>
          <w:rFonts w:cs="Arial"/>
          <w:szCs w:val="24"/>
        </w:rPr>
        <w:t xml:space="preserve">in Grootfontein. During the year </w:t>
      </w:r>
      <w:r w:rsidR="00537BF1">
        <w:rPr>
          <w:rFonts w:cs="Arial"/>
          <w:szCs w:val="24"/>
        </w:rPr>
        <w:t>1997, NDF was restructured and he</w:t>
      </w:r>
      <w:r w:rsidR="00537BF1" w:rsidRPr="00537BF1">
        <w:rPr>
          <w:rFonts w:cs="Arial"/>
          <w:szCs w:val="24"/>
        </w:rPr>
        <w:t xml:space="preserve"> was appointed as the Chief of </w:t>
      </w:r>
      <w:r>
        <w:rPr>
          <w:rFonts w:cs="Arial"/>
          <w:szCs w:val="24"/>
        </w:rPr>
        <w:t>Staff G2 - G3, responsible for Operation, Training and I</w:t>
      </w:r>
      <w:r w:rsidR="00537BF1" w:rsidRPr="00537BF1">
        <w:rPr>
          <w:rFonts w:cs="Arial"/>
          <w:szCs w:val="24"/>
        </w:rPr>
        <w:t>ntelligence, with the rank of ful</w:t>
      </w:r>
      <w:r>
        <w:rPr>
          <w:rFonts w:cs="Arial"/>
          <w:szCs w:val="24"/>
        </w:rPr>
        <w:t>l C</w:t>
      </w:r>
      <w:r w:rsidR="00537BF1">
        <w:rPr>
          <w:rFonts w:cs="Arial"/>
          <w:szCs w:val="24"/>
        </w:rPr>
        <w:t>olonel.</w:t>
      </w:r>
    </w:p>
    <w:p w14:paraId="64B900C9" w14:textId="77777777" w:rsidR="00537BF1" w:rsidRPr="00537BF1" w:rsidRDefault="00537BF1" w:rsidP="00537BF1">
      <w:pPr>
        <w:pStyle w:val="ListParagraph"/>
        <w:rPr>
          <w:rFonts w:cs="Arial"/>
          <w:szCs w:val="24"/>
        </w:rPr>
      </w:pPr>
    </w:p>
    <w:p w14:paraId="336FBBBA" w14:textId="5716A609" w:rsidR="00537BF1" w:rsidRDefault="00537BF1" w:rsidP="00796EA0">
      <w:pPr>
        <w:pStyle w:val="ListParagraph"/>
        <w:numPr>
          <w:ilvl w:val="0"/>
          <w:numId w:val="17"/>
        </w:numPr>
        <w:ind w:left="0" w:firstLine="0"/>
        <w:rPr>
          <w:rFonts w:cs="Arial"/>
          <w:szCs w:val="24"/>
        </w:rPr>
      </w:pPr>
      <w:r w:rsidRPr="00537BF1">
        <w:rPr>
          <w:rFonts w:cs="Arial"/>
          <w:szCs w:val="24"/>
        </w:rPr>
        <w:t>In 1998, the</w:t>
      </w:r>
      <w:r w:rsidR="009326D1">
        <w:rPr>
          <w:rFonts w:cs="Arial"/>
          <w:szCs w:val="24"/>
        </w:rPr>
        <w:t xml:space="preserve"> plaintiff</w:t>
      </w:r>
      <w:r w:rsidRPr="00537BF1">
        <w:rPr>
          <w:rFonts w:cs="Arial"/>
          <w:szCs w:val="24"/>
        </w:rPr>
        <w:t xml:space="preserve"> was appointed as the first SADC Chief of Sta</w:t>
      </w:r>
      <w:r>
        <w:rPr>
          <w:rFonts w:cs="Arial"/>
          <w:szCs w:val="24"/>
        </w:rPr>
        <w:t xml:space="preserve">ff of the SADC </w:t>
      </w:r>
      <w:r w:rsidR="00AC0A1A">
        <w:rPr>
          <w:rFonts w:cs="Arial"/>
          <w:szCs w:val="24"/>
        </w:rPr>
        <w:t>Force that</w:t>
      </w:r>
      <w:r w:rsidR="009326D1">
        <w:rPr>
          <w:rFonts w:cs="Arial"/>
          <w:szCs w:val="24"/>
        </w:rPr>
        <w:t xml:space="preserve"> </w:t>
      </w:r>
      <w:r w:rsidRPr="00537BF1">
        <w:rPr>
          <w:rFonts w:cs="Arial"/>
          <w:szCs w:val="24"/>
        </w:rPr>
        <w:t xml:space="preserve">assisted </w:t>
      </w:r>
      <w:r w:rsidR="009326D1">
        <w:rPr>
          <w:rFonts w:cs="Arial"/>
          <w:szCs w:val="24"/>
        </w:rPr>
        <w:t>the Democratic Republic of Congo t</w:t>
      </w:r>
      <w:r w:rsidRPr="00537BF1">
        <w:rPr>
          <w:rFonts w:cs="Arial"/>
          <w:szCs w:val="24"/>
        </w:rPr>
        <w:t>o fight against</w:t>
      </w:r>
      <w:r w:rsidR="00AC0A1A">
        <w:rPr>
          <w:rFonts w:cs="Arial"/>
          <w:szCs w:val="24"/>
        </w:rPr>
        <w:t xml:space="preserve"> the rebel forces there. The plaintiff in that capacity, together with the Angolan Government, launched an operation that le</w:t>
      </w:r>
      <w:r w:rsidRPr="00537BF1">
        <w:rPr>
          <w:rFonts w:cs="Arial"/>
          <w:szCs w:val="24"/>
        </w:rPr>
        <w:t>d to t</w:t>
      </w:r>
      <w:r>
        <w:rPr>
          <w:rFonts w:cs="Arial"/>
          <w:szCs w:val="24"/>
        </w:rPr>
        <w:t xml:space="preserve">he death of Jonas Savimbi on 22 </w:t>
      </w:r>
      <w:r w:rsidRPr="00537BF1">
        <w:rPr>
          <w:rFonts w:cs="Arial"/>
          <w:szCs w:val="24"/>
        </w:rPr>
        <w:t>Febr</w:t>
      </w:r>
      <w:r w:rsidR="00320515">
        <w:rPr>
          <w:rFonts w:cs="Arial"/>
          <w:szCs w:val="24"/>
        </w:rPr>
        <w:t xml:space="preserve">uary 2002, </w:t>
      </w:r>
      <w:r>
        <w:rPr>
          <w:rFonts w:cs="Arial"/>
          <w:szCs w:val="24"/>
        </w:rPr>
        <w:t>at Lucusse, Angola.</w:t>
      </w:r>
    </w:p>
    <w:p w14:paraId="669CF30B" w14:textId="77777777" w:rsidR="00537BF1" w:rsidRPr="00537BF1" w:rsidRDefault="00537BF1" w:rsidP="00537BF1">
      <w:pPr>
        <w:pStyle w:val="ListParagraph"/>
        <w:rPr>
          <w:rFonts w:cs="Arial"/>
          <w:szCs w:val="24"/>
        </w:rPr>
      </w:pPr>
    </w:p>
    <w:p w14:paraId="72C6EF76" w14:textId="178585C5" w:rsidR="00537BF1" w:rsidRDefault="00537BF1" w:rsidP="00796EA0">
      <w:pPr>
        <w:pStyle w:val="ListParagraph"/>
        <w:numPr>
          <w:ilvl w:val="0"/>
          <w:numId w:val="17"/>
        </w:numPr>
        <w:ind w:left="0" w:firstLine="0"/>
        <w:rPr>
          <w:rFonts w:cs="Arial"/>
          <w:szCs w:val="24"/>
        </w:rPr>
      </w:pPr>
      <w:r>
        <w:rPr>
          <w:rFonts w:cs="Arial"/>
          <w:szCs w:val="24"/>
        </w:rPr>
        <w:t>From 1999 to 2009, he</w:t>
      </w:r>
      <w:r w:rsidRPr="00537BF1">
        <w:rPr>
          <w:rFonts w:cs="Arial"/>
          <w:szCs w:val="24"/>
        </w:rPr>
        <w:t xml:space="preserve"> was appointed as the Deputy Army Commander of the NDF, with the rank of a Brigadier General, to be a </w:t>
      </w:r>
      <w:r w:rsidR="00320515" w:rsidRPr="00537BF1">
        <w:rPr>
          <w:rFonts w:cs="Arial"/>
          <w:szCs w:val="24"/>
        </w:rPr>
        <w:t>coordinator</w:t>
      </w:r>
      <w:r w:rsidRPr="00537BF1">
        <w:rPr>
          <w:rFonts w:cs="Arial"/>
          <w:szCs w:val="24"/>
        </w:rPr>
        <w:t xml:space="preserve"> between the governments</w:t>
      </w:r>
      <w:r w:rsidR="000D7D2D">
        <w:rPr>
          <w:rFonts w:cs="Arial"/>
          <w:szCs w:val="24"/>
        </w:rPr>
        <w:t xml:space="preserve"> of Angola and Namibia. From</w:t>
      </w:r>
      <w:r>
        <w:rPr>
          <w:rFonts w:cs="Arial"/>
          <w:szCs w:val="24"/>
        </w:rPr>
        <w:t xml:space="preserve"> 2009 to 2010, he </w:t>
      </w:r>
      <w:r w:rsidRPr="00537BF1">
        <w:rPr>
          <w:rFonts w:cs="Arial"/>
          <w:szCs w:val="24"/>
        </w:rPr>
        <w:t>was</w:t>
      </w:r>
      <w:r>
        <w:rPr>
          <w:rFonts w:cs="Arial"/>
          <w:szCs w:val="24"/>
        </w:rPr>
        <w:t xml:space="preserve"> </w:t>
      </w:r>
      <w:r w:rsidRPr="00537BF1">
        <w:rPr>
          <w:rFonts w:cs="Arial"/>
          <w:szCs w:val="24"/>
        </w:rPr>
        <w:t>appointed as the Acting Arm</w:t>
      </w:r>
      <w:r>
        <w:rPr>
          <w:rFonts w:cs="Arial"/>
          <w:szCs w:val="24"/>
        </w:rPr>
        <w:t xml:space="preserve">y Commander of the NDF. </w:t>
      </w:r>
      <w:r w:rsidR="00320515">
        <w:rPr>
          <w:rFonts w:cs="Arial"/>
          <w:szCs w:val="24"/>
        </w:rPr>
        <w:t>From</w:t>
      </w:r>
      <w:r>
        <w:rPr>
          <w:rFonts w:cs="Arial"/>
          <w:szCs w:val="24"/>
        </w:rPr>
        <w:t xml:space="preserve"> 2010 to 2014, he </w:t>
      </w:r>
      <w:r w:rsidRPr="00537BF1">
        <w:rPr>
          <w:rFonts w:cs="Arial"/>
          <w:szCs w:val="24"/>
        </w:rPr>
        <w:t xml:space="preserve">was appointed as the NDF Defense attaché at the Namibian High Commission in Harare, Zimbabwe, responsible for diplomatic and military functions. </w:t>
      </w:r>
    </w:p>
    <w:p w14:paraId="50E7DD74" w14:textId="77777777" w:rsidR="00537BF1" w:rsidRPr="00537BF1" w:rsidRDefault="00537BF1" w:rsidP="00537BF1">
      <w:pPr>
        <w:pStyle w:val="ListParagraph"/>
        <w:rPr>
          <w:rFonts w:cs="Arial"/>
          <w:szCs w:val="24"/>
        </w:rPr>
      </w:pPr>
    </w:p>
    <w:p w14:paraId="7A61DC5F" w14:textId="1E46FD1A" w:rsidR="0081727A" w:rsidRDefault="000D7D2D" w:rsidP="00796EA0">
      <w:pPr>
        <w:pStyle w:val="ListParagraph"/>
        <w:numPr>
          <w:ilvl w:val="0"/>
          <w:numId w:val="17"/>
        </w:numPr>
        <w:ind w:left="0" w:firstLine="0"/>
        <w:rPr>
          <w:rFonts w:cs="Arial"/>
          <w:szCs w:val="24"/>
        </w:rPr>
      </w:pPr>
      <w:r>
        <w:rPr>
          <w:rFonts w:cs="Arial"/>
          <w:szCs w:val="24"/>
        </w:rPr>
        <w:t>The plaintiff</w:t>
      </w:r>
      <w:r w:rsidR="00DB0279">
        <w:rPr>
          <w:rFonts w:cs="Arial"/>
          <w:szCs w:val="24"/>
        </w:rPr>
        <w:t xml:space="preserve"> further testified that</w:t>
      </w:r>
      <w:r w:rsidR="00537BF1">
        <w:rPr>
          <w:rFonts w:cs="Arial"/>
          <w:szCs w:val="24"/>
        </w:rPr>
        <w:t xml:space="preserve"> f</w:t>
      </w:r>
      <w:r w:rsidR="00DB0279">
        <w:rPr>
          <w:rFonts w:cs="Arial"/>
          <w:szCs w:val="24"/>
        </w:rPr>
        <w:t>rom the year 2015 to 2016</w:t>
      </w:r>
      <w:r w:rsidR="00320515">
        <w:rPr>
          <w:rFonts w:cs="Arial"/>
          <w:szCs w:val="24"/>
        </w:rPr>
        <w:t xml:space="preserve"> he</w:t>
      </w:r>
      <w:r w:rsidR="00537BF1" w:rsidRPr="00537BF1">
        <w:rPr>
          <w:rFonts w:cs="Arial"/>
          <w:szCs w:val="24"/>
        </w:rPr>
        <w:t xml:space="preserve"> was </w:t>
      </w:r>
      <w:r w:rsidR="00DB0279">
        <w:rPr>
          <w:rFonts w:cs="Arial"/>
          <w:szCs w:val="24"/>
        </w:rPr>
        <w:t>appointed as the Army Commander</w:t>
      </w:r>
      <w:r w:rsidR="00537BF1" w:rsidRPr="00537BF1">
        <w:rPr>
          <w:rFonts w:cs="Arial"/>
          <w:szCs w:val="24"/>
        </w:rPr>
        <w:t xml:space="preserve"> with the rank of Major-G</w:t>
      </w:r>
      <w:r w:rsidR="00537BF1">
        <w:rPr>
          <w:rFonts w:cs="Arial"/>
          <w:szCs w:val="24"/>
        </w:rPr>
        <w:t>eneral. During 2017 he</w:t>
      </w:r>
      <w:r w:rsidR="00537BF1" w:rsidRPr="00537BF1">
        <w:rPr>
          <w:rFonts w:cs="Arial"/>
          <w:szCs w:val="24"/>
        </w:rPr>
        <w:t xml:space="preserve"> attained the age of 60 years</w:t>
      </w:r>
      <w:r w:rsidR="0081727A">
        <w:rPr>
          <w:rFonts w:cs="Arial"/>
          <w:szCs w:val="24"/>
        </w:rPr>
        <w:t xml:space="preserve"> and consequently retired. It was his </w:t>
      </w:r>
      <w:r w:rsidR="0081727A">
        <w:rPr>
          <w:rFonts w:cs="Arial"/>
          <w:szCs w:val="24"/>
        </w:rPr>
        <w:lastRenderedPageBreak/>
        <w:t xml:space="preserve">testimony that he is </w:t>
      </w:r>
      <w:r w:rsidR="00537BF1" w:rsidRPr="00537BF1">
        <w:rPr>
          <w:rFonts w:cs="Arial"/>
          <w:szCs w:val="24"/>
        </w:rPr>
        <w:t xml:space="preserve">a </w:t>
      </w:r>
      <w:r w:rsidR="00320515" w:rsidRPr="00537BF1">
        <w:rPr>
          <w:rFonts w:cs="Arial"/>
          <w:szCs w:val="24"/>
        </w:rPr>
        <w:t>high</w:t>
      </w:r>
      <w:r w:rsidR="00320515">
        <w:rPr>
          <w:rFonts w:cs="Arial"/>
          <w:szCs w:val="24"/>
        </w:rPr>
        <w:t>ly</w:t>
      </w:r>
      <w:r w:rsidR="00537BF1" w:rsidRPr="00537BF1">
        <w:rPr>
          <w:rFonts w:cs="Arial"/>
          <w:szCs w:val="24"/>
        </w:rPr>
        <w:t xml:space="preserve"> decorated </w:t>
      </w:r>
      <w:r w:rsidR="00DB0279">
        <w:rPr>
          <w:rFonts w:cs="Arial"/>
          <w:szCs w:val="24"/>
        </w:rPr>
        <w:t>g</w:t>
      </w:r>
      <w:r w:rsidR="00320515">
        <w:rPr>
          <w:rFonts w:cs="Arial"/>
          <w:szCs w:val="24"/>
        </w:rPr>
        <w:t>eneral, with more than ten</w:t>
      </w:r>
      <w:r w:rsidR="00537BF1" w:rsidRPr="00537BF1">
        <w:rPr>
          <w:rFonts w:cs="Arial"/>
          <w:szCs w:val="24"/>
        </w:rPr>
        <w:t xml:space="preserve"> medals, including </w:t>
      </w:r>
      <w:r w:rsidR="0081727A">
        <w:rPr>
          <w:rFonts w:cs="Arial"/>
          <w:szCs w:val="24"/>
        </w:rPr>
        <w:t>an Omungulugwombashe Medal.</w:t>
      </w:r>
    </w:p>
    <w:p w14:paraId="788D2DC8" w14:textId="77777777" w:rsidR="0081727A" w:rsidRPr="0081727A" w:rsidRDefault="0081727A" w:rsidP="0081727A">
      <w:pPr>
        <w:pStyle w:val="ListParagraph"/>
        <w:rPr>
          <w:rFonts w:cs="Arial"/>
          <w:szCs w:val="24"/>
        </w:rPr>
      </w:pPr>
    </w:p>
    <w:p w14:paraId="4648400D" w14:textId="5A4CB563" w:rsidR="007D7D0B" w:rsidRPr="0081727A" w:rsidRDefault="0081727A" w:rsidP="00796EA0">
      <w:pPr>
        <w:pStyle w:val="ListParagraph"/>
        <w:numPr>
          <w:ilvl w:val="0"/>
          <w:numId w:val="17"/>
        </w:numPr>
        <w:ind w:left="0" w:firstLine="0"/>
        <w:rPr>
          <w:rFonts w:cs="Arial"/>
          <w:szCs w:val="24"/>
        </w:rPr>
      </w:pPr>
      <w:r>
        <w:rPr>
          <w:rFonts w:cs="Arial"/>
          <w:szCs w:val="24"/>
        </w:rPr>
        <w:t xml:space="preserve">He further testified that he </w:t>
      </w:r>
      <w:r w:rsidR="00537BF1" w:rsidRPr="0081727A">
        <w:rPr>
          <w:rFonts w:cs="Arial"/>
          <w:szCs w:val="24"/>
        </w:rPr>
        <w:t>gave the above professional background not only to show that i</w:t>
      </w:r>
      <w:r w:rsidR="00320515">
        <w:rPr>
          <w:rFonts w:cs="Arial"/>
          <w:szCs w:val="24"/>
        </w:rPr>
        <w:t>t was not necessary to detain h</w:t>
      </w:r>
      <w:r>
        <w:rPr>
          <w:rFonts w:cs="Arial"/>
          <w:szCs w:val="24"/>
        </w:rPr>
        <w:t xml:space="preserve">im, but also to show that he </w:t>
      </w:r>
      <w:r w:rsidR="00537BF1" w:rsidRPr="0081727A">
        <w:rPr>
          <w:rFonts w:cs="Arial"/>
          <w:szCs w:val="24"/>
        </w:rPr>
        <w:t xml:space="preserve">physically fought for the attainment of constitutional democracy in this country, in which people's fundamental rights including the right to </w:t>
      </w:r>
      <w:r w:rsidR="000D7D2D">
        <w:rPr>
          <w:rFonts w:cs="Arial"/>
          <w:szCs w:val="24"/>
        </w:rPr>
        <w:t xml:space="preserve">personal liberty must be </w:t>
      </w:r>
      <w:r w:rsidR="00537BF1" w:rsidRPr="0081727A">
        <w:rPr>
          <w:rFonts w:cs="Arial"/>
          <w:szCs w:val="24"/>
        </w:rPr>
        <w:t>respected.</w:t>
      </w:r>
      <w:r w:rsidR="000D7D2D">
        <w:rPr>
          <w:rFonts w:cs="Arial"/>
          <w:szCs w:val="24"/>
        </w:rPr>
        <w:t xml:space="preserve"> This, according to the plaintiff</w:t>
      </w:r>
      <w:r w:rsidR="00DB0279">
        <w:rPr>
          <w:rFonts w:cs="Arial"/>
          <w:szCs w:val="24"/>
        </w:rPr>
        <w:t>.</w:t>
      </w:r>
      <w:r w:rsidR="000D7D2D">
        <w:rPr>
          <w:rFonts w:cs="Arial"/>
          <w:szCs w:val="24"/>
        </w:rPr>
        <w:t xml:space="preserve"> also aggravated the damage to him, as set out below.</w:t>
      </w:r>
    </w:p>
    <w:p w14:paraId="78F51503" w14:textId="77777777" w:rsidR="007D7D0B" w:rsidRPr="00D059C9" w:rsidRDefault="007D7D0B" w:rsidP="00D059C9">
      <w:pPr>
        <w:pStyle w:val="ListParagraph"/>
        <w:rPr>
          <w:rFonts w:cs="Arial"/>
          <w:szCs w:val="24"/>
        </w:rPr>
      </w:pPr>
    </w:p>
    <w:p w14:paraId="685E8E82" w14:textId="310761DC" w:rsidR="007D7D0B" w:rsidRPr="00D059C9" w:rsidRDefault="0081727A" w:rsidP="00796EA0">
      <w:pPr>
        <w:pStyle w:val="ListParagraph"/>
        <w:numPr>
          <w:ilvl w:val="0"/>
          <w:numId w:val="17"/>
        </w:numPr>
        <w:ind w:left="0" w:firstLine="0"/>
        <w:rPr>
          <w:rFonts w:cs="Arial"/>
          <w:szCs w:val="24"/>
        </w:rPr>
      </w:pPr>
      <w:r>
        <w:rPr>
          <w:rFonts w:cs="Arial"/>
          <w:szCs w:val="24"/>
        </w:rPr>
        <w:t>On t</w:t>
      </w:r>
      <w:r w:rsidR="000D7D2D">
        <w:rPr>
          <w:rFonts w:cs="Arial"/>
          <w:szCs w:val="24"/>
        </w:rPr>
        <w:t>he events in question, the plaintiff testified</w:t>
      </w:r>
      <w:r w:rsidR="007D7D0B" w:rsidRPr="00D059C9">
        <w:rPr>
          <w:rFonts w:cs="Arial"/>
          <w:szCs w:val="24"/>
        </w:rPr>
        <w:t xml:space="preserve"> that during or about the </w:t>
      </w:r>
      <w:r w:rsidR="00DB0279">
        <w:rPr>
          <w:rFonts w:cs="Arial"/>
          <w:szCs w:val="24"/>
        </w:rPr>
        <w:t>end of July 2020, his employee,</w:t>
      </w:r>
      <w:r w:rsidR="007D7D0B" w:rsidRPr="00D059C9">
        <w:rPr>
          <w:rFonts w:cs="Arial"/>
          <w:szCs w:val="24"/>
        </w:rPr>
        <w:t xml:space="preserve"> </w:t>
      </w:r>
      <w:r w:rsidR="004F0EA1">
        <w:rPr>
          <w:rFonts w:cs="Arial"/>
          <w:szCs w:val="24"/>
        </w:rPr>
        <w:t xml:space="preserve">a </w:t>
      </w:r>
      <w:r w:rsidR="00531ADD" w:rsidRPr="00D059C9">
        <w:rPr>
          <w:rFonts w:cs="Arial"/>
          <w:szCs w:val="24"/>
        </w:rPr>
        <w:t>certain</w:t>
      </w:r>
      <w:r w:rsidR="0043412B" w:rsidRPr="00D059C9">
        <w:rPr>
          <w:rFonts w:cs="Arial"/>
          <w:szCs w:val="24"/>
        </w:rPr>
        <w:t xml:space="preserve"> Mr Titus Neshila</w:t>
      </w:r>
      <w:r w:rsidR="000D7D2D">
        <w:rPr>
          <w:rFonts w:cs="Arial"/>
          <w:szCs w:val="24"/>
        </w:rPr>
        <w:t>, approached him advising that a certain Mr Shoopala Ndere has</w:t>
      </w:r>
      <w:r w:rsidR="004F0EA1">
        <w:rPr>
          <w:rFonts w:cs="Arial"/>
          <w:szCs w:val="24"/>
        </w:rPr>
        <w:t xml:space="preserve"> five cattle </w:t>
      </w:r>
      <w:r w:rsidR="000D7D2D">
        <w:rPr>
          <w:rFonts w:cs="Arial"/>
          <w:szCs w:val="24"/>
        </w:rPr>
        <w:t xml:space="preserve">for sale </w:t>
      </w:r>
      <w:r w:rsidR="004F0EA1">
        <w:rPr>
          <w:rFonts w:cs="Arial"/>
          <w:szCs w:val="24"/>
        </w:rPr>
        <w:t xml:space="preserve">in the amount of </w:t>
      </w:r>
      <w:r w:rsidR="00531ADD">
        <w:rPr>
          <w:rFonts w:cs="Arial"/>
          <w:szCs w:val="24"/>
        </w:rPr>
        <w:t>N$8000</w:t>
      </w:r>
      <w:r w:rsidR="0043412B" w:rsidRPr="00D059C9">
        <w:rPr>
          <w:rFonts w:cs="Arial"/>
          <w:szCs w:val="24"/>
        </w:rPr>
        <w:t xml:space="preserve"> each. He inf</w:t>
      </w:r>
      <w:r w:rsidR="000D7D2D">
        <w:rPr>
          <w:rFonts w:cs="Arial"/>
          <w:szCs w:val="24"/>
        </w:rPr>
        <w:t>ormed Mr Neshila to reject the offer</w:t>
      </w:r>
      <w:r w:rsidR="0043412B" w:rsidRPr="00D059C9">
        <w:rPr>
          <w:rFonts w:cs="Arial"/>
          <w:szCs w:val="24"/>
        </w:rPr>
        <w:t>, as he only intended to purchase cattle around September 2020, for a we</w:t>
      </w:r>
      <w:r w:rsidR="00531ADD">
        <w:rPr>
          <w:rFonts w:cs="Arial"/>
          <w:szCs w:val="24"/>
        </w:rPr>
        <w:t>d</w:t>
      </w:r>
      <w:r w:rsidR="0043412B" w:rsidRPr="00D059C9">
        <w:rPr>
          <w:rFonts w:cs="Arial"/>
          <w:szCs w:val="24"/>
        </w:rPr>
        <w:t>ding.</w:t>
      </w:r>
    </w:p>
    <w:p w14:paraId="637AF52B" w14:textId="77777777" w:rsidR="0043412B" w:rsidRPr="00D059C9" w:rsidRDefault="0043412B" w:rsidP="00D059C9">
      <w:pPr>
        <w:pStyle w:val="ListParagraph"/>
        <w:rPr>
          <w:rFonts w:cs="Arial"/>
          <w:szCs w:val="24"/>
        </w:rPr>
      </w:pPr>
    </w:p>
    <w:p w14:paraId="7FE8181E" w14:textId="7717DD40" w:rsidR="0057516D" w:rsidRDefault="0043412B" w:rsidP="00796EA0">
      <w:pPr>
        <w:pStyle w:val="ListParagraph"/>
        <w:numPr>
          <w:ilvl w:val="0"/>
          <w:numId w:val="17"/>
        </w:numPr>
        <w:ind w:left="0" w:firstLine="0"/>
        <w:rPr>
          <w:rFonts w:cs="Arial"/>
          <w:szCs w:val="24"/>
        </w:rPr>
      </w:pPr>
      <w:r w:rsidRPr="00D059C9">
        <w:rPr>
          <w:rFonts w:cs="Arial"/>
          <w:szCs w:val="24"/>
        </w:rPr>
        <w:t>At the start of September, he instructed Mr Neshila to enquire from Mr Ndere whether the cattle were still available and once confirmed, made an offer to purchase three of the five, being the oxen, as the remainin</w:t>
      </w:r>
      <w:r w:rsidR="0057516D">
        <w:rPr>
          <w:rFonts w:cs="Arial"/>
          <w:szCs w:val="24"/>
        </w:rPr>
        <w:t>g two were cows. Mr Neshila</w:t>
      </w:r>
      <w:r w:rsidRPr="00D059C9">
        <w:rPr>
          <w:rFonts w:cs="Arial"/>
          <w:szCs w:val="24"/>
        </w:rPr>
        <w:t xml:space="preserve"> made the </w:t>
      </w:r>
      <w:r w:rsidR="004F0EA1" w:rsidRPr="00D059C9">
        <w:rPr>
          <w:rFonts w:cs="Arial"/>
          <w:szCs w:val="24"/>
        </w:rPr>
        <w:t>necessary</w:t>
      </w:r>
      <w:r w:rsidRPr="00D059C9">
        <w:rPr>
          <w:rFonts w:cs="Arial"/>
          <w:szCs w:val="24"/>
        </w:rPr>
        <w:t xml:space="preserve"> arrangemen</w:t>
      </w:r>
      <w:r w:rsidR="0057516D">
        <w:rPr>
          <w:rFonts w:cs="Arial"/>
          <w:szCs w:val="24"/>
        </w:rPr>
        <w:t>ts with Mr Ndere for collection of the cattle. This i</w:t>
      </w:r>
      <w:r w:rsidRPr="00D059C9">
        <w:rPr>
          <w:rFonts w:cs="Arial"/>
          <w:szCs w:val="24"/>
        </w:rPr>
        <w:t xml:space="preserve">ncluded Mr Ndere obtaining a letter from his headman confirming </w:t>
      </w:r>
      <w:r w:rsidR="00DB0279">
        <w:rPr>
          <w:rFonts w:cs="Arial"/>
          <w:szCs w:val="24"/>
        </w:rPr>
        <w:t>his ownership of the cattle</w:t>
      </w:r>
      <w:r w:rsidRPr="00D059C9">
        <w:rPr>
          <w:rFonts w:cs="Arial"/>
          <w:szCs w:val="24"/>
        </w:rPr>
        <w:t xml:space="preserve"> as well as attending to the </w:t>
      </w:r>
      <w:r w:rsidR="004F0EA1" w:rsidRPr="00D059C9">
        <w:rPr>
          <w:rFonts w:cs="Arial"/>
          <w:szCs w:val="24"/>
        </w:rPr>
        <w:t>Veterinary</w:t>
      </w:r>
      <w:r w:rsidR="00DB0279">
        <w:rPr>
          <w:rFonts w:cs="Arial"/>
          <w:szCs w:val="24"/>
        </w:rPr>
        <w:t xml:space="preserve"> Council in Rundu</w:t>
      </w:r>
      <w:r w:rsidRPr="00D059C9">
        <w:rPr>
          <w:rFonts w:cs="Arial"/>
          <w:szCs w:val="24"/>
        </w:rPr>
        <w:t xml:space="preserve"> for transfer of </w:t>
      </w:r>
      <w:r w:rsidR="004F0EA1" w:rsidRPr="00D059C9">
        <w:rPr>
          <w:rFonts w:cs="Arial"/>
          <w:szCs w:val="24"/>
        </w:rPr>
        <w:t>ownership</w:t>
      </w:r>
      <w:r w:rsidR="0057516D">
        <w:rPr>
          <w:rFonts w:cs="Arial"/>
          <w:szCs w:val="24"/>
        </w:rPr>
        <w:t>. It was the plaintiff’s</w:t>
      </w:r>
      <w:r w:rsidRPr="00D059C9">
        <w:rPr>
          <w:rFonts w:cs="Arial"/>
          <w:szCs w:val="24"/>
        </w:rPr>
        <w:t xml:space="preserve"> testimony that he did not ha</w:t>
      </w:r>
      <w:r w:rsidR="00DB0279">
        <w:rPr>
          <w:rFonts w:cs="Arial"/>
          <w:szCs w:val="24"/>
        </w:rPr>
        <w:t>ve direct contact with Mr Ndere</w:t>
      </w:r>
      <w:r w:rsidRPr="00D059C9">
        <w:rPr>
          <w:rFonts w:cs="Arial"/>
          <w:szCs w:val="24"/>
        </w:rPr>
        <w:t xml:space="preserve"> nor did he have sight of the cattle.</w:t>
      </w:r>
    </w:p>
    <w:p w14:paraId="3724BE9C" w14:textId="77777777" w:rsidR="0057516D" w:rsidRPr="0057516D" w:rsidRDefault="0057516D" w:rsidP="0057516D">
      <w:pPr>
        <w:pStyle w:val="ListParagraph"/>
        <w:rPr>
          <w:rFonts w:cs="Arial"/>
          <w:szCs w:val="24"/>
        </w:rPr>
      </w:pPr>
    </w:p>
    <w:p w14:paraId="6072860A" w14:textId="4DE507DC" w:rsidR="00BC45E4" w:rsidRPr="0057516D" w:rsidRDefault="0057516D" w:rsidP="00796EA0">
      <w:pPr>
        <w:pStyle w:val="ListParagraph"/>
        <w:numPr>
          <w:ilvl w:val="0"/>
          <w:numId w:val="17"/>
        </w:numPr>
        <w:ind w:left="0" w:firstLine="0"/>
        <w:rPr>
          <w:rFonts w:cs="Arial"/>
          <w:szCs w:val="24"/>
        </w:rPr>
      </w:pPr>
      <w:r w:rsidRPr="0057516D">
        <w:rPr>
          <w:rFonts w:cs="Arial"/>
          <w:szCs w:val="24"/>
        </w:rPr>
        <w:t>O</w:t>
      </w:r>
      <w:r w:rsidR="00DB0279">
        <w:rPr>
          <w:rFonts w:cs="Arial"/>
          <w:szCs w:val="24"/>
        </w:rPr>
        <w:t xml:space="preserve">n </w:t>
      </w:r>
      <w:r w:rsidR="00812109" w:rsidRPr="0057516D">
        <w:rPr>
          <w:rFonts w:cs="Arial"/>
          <w:szCs w:val="24"/>
        </w:rPr>
        <w:t xml:space="preserve">5 </w:t>
      </w:r>
      <w:r w:rsidR="004F0EA1" w:rsidRPr="0057516D">
        <w:rPr>
          <w:rFonts w:cs="Arial"/>
          <w:szCs w:val="24"/>
        </w:rPr>
        <w:t>September</w:t>
      </w:r>
      <w:r w:rsidR="00812109" w:rsidRPr="0057516D">
        <w:rPr>
          <w:rFonts w:cs="Arial"/>
          <w:szCs w:val="24"/>
        </w:rPr>
        <w:t xml:space="preserve"> 202</w:t>
      </w:r>
      <w:r w:rsidR="004F0EA1" w:rsidRPr="0057516D">
        <w:rPr>
          <w:rFonts w:cs="Arial"/>
          <w:szCs w:val="24"/>
        </w:rPr>
        <w:t>0</w:t>
      </w:r>
      <w:r w:rsidR="00812109" w:rsidRPr="0057516D">
        <w:rPr>
          <w:rFonts w:cs="Arial"/>
          <w:szCs w:val="24"/>
        </w:rPr>
        <w:t>, while Mr Neshila and the se</w:t>
      </w:r>
      <w:r w:rsidRPr="0057516D">
        <w:rPr>
          <w:rFonts w:cs="Arial"/>
          <w:szCs w:val="24"/>
        </w:rPr>
        <w:t>ller were loading the two oxen (three became two because the one was too small) fo</w:t>
      </w:r>
      <w:r w:rsidR="00812109" w:rsidRPr="0057516D">
        <w:rPr>
          <w:rFonts w:cs="Arial"/>
          <w:szCs w:val="24"/>
        </w:rPr>
        <w:t xml:space="preserve">r transport to </w:t>
      </w:r>
      <w:r w:rsidR="004F0EA1" w:rsidRPr="0057516D">
        <w:rPr>
          <w:rFonts w:cs="Arial"/>
          <w:szCs w:val="24"/>
        </w:rPr>
        <w:t xml:space="preserve">the </w:t>
      </w:r>
      <w:r w:rsidR="00812109" w:rsidRPr="0057516D">
        <w:rPr>
          <w:rFonts w:cs="Arial"/>
          <w:szCs w:val="24"/>
        </w:rPr>
        <w:t xml:space="preserve">headman, certain </w:t>
      </w:r>
      <w:r w:rsidRPr="0057516D">
        <w:rPr>
          <w:rFonts w:cs="Arial"/>
          <w:szCs w:val="24"/>
        </w:rPr>
        <w:t xml:space="preserve">unidentified </w:t>
      </w:r>
      <w:r w:rsidR="00812109" w:rsidRPr="0057516D">
        <w:rPr>
          <w:rFonts w:cs="Arial"/>
          <w:szCs w:val="24"/>
        </w:rPr>
        <w:t xml:space="preserve">police officers and the alleged owners of the cattle were at the loading point. </w:t>
      </w:r>
      <w:r w:rsidRPr="0057516D">
        <w:rPr>
          <w:rFonts w:cs="Arial"/>
          <w:szCs w:val="24"/>
        </w:rPr>
        <w:t>He then</w:t>
      </w:r>
      <w:r>
        <w:rPr>
          <w:rFonts w:cs="Arial"/>
          <w:szCs w:val="24"/>
        </w:rPr>
        <w:t xml:space="preserve"> </w:t>
      </w:r>
      <w:r w:rsidR="00812109" w:rsidRPr="0057516D">
        <w:rPr>
          <w:rFonts w:cs="Arial"/>
          <w:szCs w:val="24"/>
        </w:rPr>
        <w:t>instructed Mr Neshila to off-load the oxen, if the se</w:t>
      </w:r>
      <w:r>
        <w:rPr>
          <w:rFonts w:cs="Arial"/>
          <w:szCs w:val="24"/>
        </w:rPr>
        <w:t>ller was not the true owner of the cattle</w:t>
      </w:r>
      <w:r w:rsidR="008B259C" w:rsidRPr="0057516D">
        <w:rPr>
          <w:rFonts w:cs="Arial"/>
          <w:szCs w:val="24"/>
        </w:rPr>
        <w:t>,</w:t>
      </w:r>
      <w:r w:rsidR="00812109" w:rsidRPr="0057516D">
        <w:rPr>
          <w:rFonts w:cs="Arial"/>
          <w:szCs w:val="24"/>
        </w:rPr>
        <w:t xml:space="preserve"> which was done. The oxen were then handed to the alleged owners </w:t>
      </w:r>
      <w:r w:rsidR="00BC45E4" w:rsidRPr="0057516D">
        <w:rPr>
          <w:rFonts w:cs="Arial"/>
          <w:szCs w:val="24"/>
        </w:rPr>
        <w:t xml:space="preserve">in the </w:t>
      </w:r>
      <w:r w:rsidR="004F0EA1" w:rsidRPr="0057516D">
        <w:rPr>
          <w:rFonts w:cs="Arial"/>
          <w:szCs w:val="24"/>
        </w:rPr>
        <w:t>presence</w:t>
      </w:r>
      <w:r w:rsidR="00BC45E4" w:rsidRPr="0057516D">
        <w:rPr>
          <w:rFonts w:cs="Arial"/>
          <w:szCs w:val="24"/>
        </w:rPr>
        <w:t xml:space="preserve"> of the police officers. All other cattle were so returned. </w:t>
      </w:r>
      <w:r>
        <w:rPr>
          <w:rFonts w:cs="Arial"/>
          <w:szCs w:val="24"/>
        </w:rPr>
        <w:t>The plaintiff specifically stated that he never suspected that the seller of the cattle was not the owner.</w:t>
      </w:r>
    </w:p>
    <w:p w14:paraId="350ED37E" w14:textId="77777777" w:rsidR="00BC45E4" w:rsidRPr="00D059C9" w:rsidRDefault="00BC45E4" w:rsidP="00D059C9">
      <w:pPr>
        <w:pStyle w:val="ListParagraph"/>
        <w:rPr>
          <w:rFonts w:cs="Arial"/>
          <w:szCs w:val="24"/>
        </w:rPr>
      </w:pPr>
    </w:p>
    <w:p w14:paraId="2AA2727C" w14:textId="040754A0" w:rsidR="00BC45E4" w:rsidRPr="00D059C9" w:rsidRDefault="0057516D" w:rsidP="00796EA0">
      <w:pPr>
        <w:pStyle w:val="ListParagraph"/>
        <w:numPr>
          <w:ilvl w:val="0"/>
          <w:numId w:val="17"/>
        </w:numPr>
        <w:ind w:left="0" w:firstLine="0"/>
        <w:rPr>
          <w:rFonts w:cs="Arial"/>
          <w:szCs w:val="24"/>
        </w:rPr>
      </w:pPr>
      <w:r>
        <w:rPr>
          <w:rFonts w:cs="Arial"/>
          <w:szCs w:val="24"/>
        </w:rPr>
        <w:lastRenderedPageBreak/>
        <w:t>On the same day, both the plaintiff</w:t>
      </w:r>
      <w:r w:rsidR="00BC45E4" w:rsidRPr="00D059C9">
        <w:rPr>
          <w:rFonts w:cs="Arial"/>
          <w:szCs w:val="24"/>
        </w:rPr>
        <w:t xml:space="preserve"> and Mr Neshila gave a written st</w:t>
      </w:r>
      <w:r>
        <w:rPr>
          <w:rFonts w:cs="Arial"/>
          <w:szCs w:val="24"/>
        </w:rPr>
        <w:t>atement to the police officers</w:t>
      </w:r>
      <w:r w:rsidR="00BC45E4" w:rsidRPr="00D059C9">
        <w:rPr>
          <w:rFonts w:cs="Arial"/>
          <w:szCs w:val="24"/>
        </w:rPr>
        <w:t xml:space="preserve"> regardi</w:t>
      </w:r>
      <w:r>
        <w:rPr>
          <w:rFonts w:cs="Arial"/>
          <w:szCs w:val="24"/>
        </w:rPr>
        <w:t>ng the incident</w:t>
      </w:r>
      <w:r w:rsidR="00BC45E4" w:rsidRPr="00D059C9">
        <w:rPr>
          <w:rFonts w:cs="Arial"/>
          <w:szCs w:val="24"/>
        </w:rPr>
        <w:t>. Mr Ndere (the seller) ran away when the poli</w:t>
      </w:r>
      <w:r w:rsidR="00DF5360">
        <w:rPr>
          <w:rFonts w:cs="Arial"/>
          <w:szCs w:val="24"/>
        </w:rPr>
        <w:t>ce officers attempted to get</w:t>
      </w:r>
      <w:r w:rsidR="00BC45E4" w:rsidRPr="00D059C9">
        <w:rPr>
          <w:rFonts w:cs="Arial"/>
          <w:szCs w:val="24"/>
        </w:rPr>
        <w:t xml:space="preserve"> details from him. </w:t>
      </w:r>
      <w:r w:rsidR="00DF5360">
        <w:rPr>
          <w:rFonts w:cs="Arial"/>
          <w:szCs w:val="24"/>
        </w:rPr>
        <w:t xml:space="preserve">According to his knowledge, </w:t>
      </w:r>
      <w:r w:rsidR="00BC45E4" w:rsidRPr="00D059C9">
        <w:rPr>
          <w:rFonts w:cs="Arial"/>
          <w:szCs w:val="24"/>
        </w:rPr>
        <w:t>the police made no attempt to chase, catch, and</w:t>
      </w:r>
      <w:r w:rsidR="00DF5360">
        <w:rPr>
          <w:rFonts w:cs="Arial"/>
          <w:szCs w:val="24"/>
        </w:rPr>
        <w:t>/or</w:t>
      </w:r>
      <w:r w:rsidR="00BC45E4" w:rsidRPr="00D059C9">
        <w:rPr>
          <w:rFonts w:cs="Arial"/>
          <w:szCs w:val="24"/>
        </w:rPr>
        <w:t xml:space="preserve"> arrest Mr Ndere.</w:t>
      </w:r>
    </w:p>
    <w:p w14:paraId="5C611FE3" w14:textId="77777777" w:rsidR="00BC45E4" w:rsidRPr="00D059C9" w:rsidRDefault="00BC45E4" w:rsidP="00D059C9">
      <w:pPr>
        <w:pStyle w:val="ListParagraph"/>
        <w:rPr>
          <w:rFonts w:cs="Arial"/>
          <w:szCs w:val="24"/>
        </w:rPr>
      </w:pPr>
    </w:p>
    <w:p w14:paraId="212D27EB" w14:textId="231F0CC2" w:rsidR="00BC45E4" w:rsidRPr="00D059C9" w:rsidRDefault="00BC45E4" w:rsidP="00796EA0">
      <w:pPr>
        <w:pStyle w:val="ListParagraph"/>
        <w:numPr>
          <w:ilvl w:val="0"/>
          <w:numId w:val="17"/>
        </w:numPr>
        <w:ind w:left="0" w:firstLine="0"/>
        <w:rPr>
          <w:rFonts w:cs="Arial"/>
          <w:szCs w:val="24"/>
        </w:rPr>
      </w:pPr>
      <w:r w:rsidRPr="00D059C9">
        <w:rPr>
          <w:rFonts w:cs="Arial"/>
          <w:szCs w:val="24"/>
        </w:rPr>
        <w:t>He further testified that</w:t>
      </w:r>
      <w:r w:rsidR="008B259C">
        <w:rPr>
          <w:rFonts w:cs="Arial"/>
          <w:szCs w:val="24"/>
        </w:rPr>
        <w:t xml:space="preserve"> despite the fact that the police o</w:t>
      </w:r>
      <w:r w:rsidRPr="00D059C9">
        <w:rPr>
          <w:rFonts w:cs="Arial"/>
          <w:szCs w:val="24"/>
        </w:rPr>
        <w:t xml:space="preserve">fficers were </w:t>
      </w:r>
      <w:r w:rsidR="004F0EA1" w:rsidRPr="00D059C9">
        <w:rPr>
          <w:rFonts w:cs="Arial"/>
          <w:szCs w:val="24"/>
        </w:rPr>
        <w:t>armed</w:t>
      </w:r>
      <w:r w:rsidRPr="00D059C9">
        <w:rPr>
          <w:rFonts w:cs="Arial"/>
          <w:szCs w:val="24"/>
        </w:rPr>
        <w:t xml:space="preserve">, no warning shots </w:t>
      </w:r>
      <w:r w:rsidR="00DF5360">
        <w:rPr>
          <w:rFonts w:cs="Arial"/>
          <w:szCs w:val="24"/>
        </w:rPr>
        <w:t xml:space="preserve">were even </w:t>
      </w:r>
      <w:r w:rsidRPr="00D059C9">
        <w:rPr>
          <w:rFonts w:cs="Arial"/>
          <w:szCs w:val="24"/>
        </w:rPr>
        <w:t>fired when Mr Ndere fled the scene.</w:t>
      </w:r>
      <w:r w:rsidR="008B259C">
        <w:rPr>
          <w:rFonts w:cs="Arial"/>
          <w:szCs w:val="24"/>
        </w:rPr>
        <w:t xml:space="preserve"> H</w:t>
      </w:r>
      <w:r w:rsidRPr="00D059C9">
        <w:rPr>
          <w:rFonts w:cs="Arial"/>
          <w:szCs w:val="24"/>
        </w:rPr>
        <w:t xml:space="preserve">e </w:t>
      </w:r>
      <w:r w:rsidR="00DF5360">
        <w:rPr>
          <w:rFonts w:cs="Arial"/>
          <w:szCs w:val="24"/>
        </w:rPr>
        <w:t>also never transferred any money to Mr Ndere. Th</w:t>
      </w:r>
      <w:r w:rsidRPr="00D059C9">
        <w:rPr>
          <w:rFonts w:cs="Arial"/>
          <w:szCs w:val="24"/>
        </w:rPr>
        <w:t xml:space="preserve">is </w:t>
      </w:r>
      <w:r w:rsidR="00095B46">
        <w:rPr>
          <w:rFonts w:cs="Arial"/>
          <w:szCs w:val="24"/>
        </w:rPr>
        <w:t>was only due after</w:t>
      </w:r>
      <w:r w:rsidRPr="00D059C9">
        <w:rPr>
          <w:rFonts w:cs="Arial"/>
          <w:szCs w:val="24"/>
        </w:rPr>
        <w:t xml:space="preserve"> the cattle were cleared by the </w:t>
      </w:r>
      <w:r w:rsidR="004F0EA1" w:rsidRPr="00D059C9">
        <w:rPr>
          <w:rFonts w:cs="Arial"/>
          <w:szCs w:val="24"/>
        </w:rPr>
        <w:t>Veterinary</w:t>
      </w:r>
      <w:r w:rsidRPr="00D059C9">
        <w:rPr>
          <w:rFonts w:cs="Arial"/>
          <w:szCs w:val="24"/>
        </w:rPr>
        <w:t xml:space="preserve"> Council in Rundu.</w:t>
      </w:r>
      <w:r w:rsidR="00BD1B30" w:rsidRPr="00D059C9">
        <w:rPr>
          <w:rFonts w:cs="Arial"/>
          <w:szCs w:val="24"/>
        </w:rPr>
        <w:t xml:space="preserve"> </w:t>
      </w:r>
      <w:r w:rsidR="00CC6E9C">
        <w:rPr>
          <w:rFonts w:cs="Arial"/>
          <w:szCs w:val="24"/>
        </w:rPr>
        <w:t xml:space="preserve">Therefore, </w:t>
      </w:r>
      <w:r w:rsidR="00095B46">
        <w:rPr>
          <w:rFonts w:cs="Arial"/>
          <w:szCs w:val="24"/>
        </w:rPr>
        <w:t>there was no sale transaction.</w:t>
      </w:r>
    </w:p>
    <w:p w14:paraId="02096611" w14:textId="77777777" w:rsidR="00BD1B30" w:rsidRPr="00D059C9" w:rsidRDefault="00BD1B30" w:rsidP="00D059C9">
      <w:pPr>
        <w:pStyle w:val="ListParagraph"/>
        <w:rPr>
          <w:rFonts w:cs="Arial"/>
          <w:szCs w:val="24"/>
        </w:rPr>
      </w:pPr>
    </w:p>
    <w:p w14:paraId="3D0849F1" w14:textId="62E2539C" w:rsidR="00BD1B30" w:rsidRPr="00D059C9" w:rsidRDefault="00357DBA" w:rsidP="00796EA0">
      <w:pPr>
        <w:pStyle w:val="ListParagraph"/>
        <w:numPr>
          <w:ilvl w:val="0"/>
          <w:numId w:val="17"/>
        </w:numPr>
        <w:ind w:left="0" w:firstLine="0"/>
        <w:rPr>
          <w:rFonts w:cs="Arial"/>
          <w:szCs w:val="24"/>
        </w:rPr>
      </w:pPr>
      <w:r>
        <w:rPr>
          <w:rFonts w:cs="Arial"/>
          <w:szCs w:val="24"/>
        </w:rPr>
        <w:t>Four months after the</w:t>
      </w:r>
      <w:r w:rsidR="003A7D0A">
        <w:rPr>
          <w:rFonts w:cs="Arial"/>
          <w:szCs w:val="24"/>
        </w:rPr>
        <w:t xml:space="preserve"> statements provided, namely on</w:t>
      </w:r>
      <w:r w:rsidR="00BD1B30" w:rsidRPr="00D059C9">
        <w:rPr>
          <w:rFonts w:cs="Arial"/>
          <w:szCs w:val="24"/>
        </w:rPr>
        <w:t xml:space="preserve"> 12 January 2021,</w:t>
      </w:r>
      <w:r>
        <w:rPr>
          <w:rFonts w:cs="Arial"/>
          <w:szCs w:val="24"/>
        </w:rPr>
        <w:t xml:space="preserve"> the plaintiff met</w:t>
      </w:r>
      <w:r w:rsidR="00BD1B30" w:rsidRPr="00D059C9">
        <w:rPr>
          <w:rFonts w:cs="Arial"/>
          <w:szCs w:val="24"/>
        </w:rPr>
        <w:t xml:space="preserve"> a number of police officers, next to his </w:t>
      </w:r>
      <w:r w:rsidR="004F0EA1">
        <w:rPr>
          <w:rFonts w:cs="Arial"/>
          <w:szCs w:val="24"/>
        </w:rPr>
        <w:t>residence</w:t>
      </w:r>
      <w:r w:rsidR="00BD1B30" w:rsidRPr="00D059C9">
        <w:rPr>
          <w:rFonts w:cs="Arial"/>
          <w:szCs w:val="24"/>
        </w:rPr>
        <w:t xml:space="preserve">, about 70km outside of Rundu. </w:t>
      </w:r>
      <w:r>
        <w:rPr>
          <w:rFonts w:cs="Arial"/>
          <w:szCs w:val="24"/>
        </w:rPr>
        <w:t xml:space="preserve">The plaintiff was on his way to Rundu at the time. </w:t>
      </w:r>
      <w:r w:rsidR="00BD1B30" w:rsidRPr="00D059C9">
        <w:rPr>
          <w:rFonts w:cs="Arial"/>
          <w:szCs w:val="24"/>
        </w:rPr>
        <w:t xml:space="preserve">When he greeted them, they informed him that they were looking for him </w:t>
      </w:r>
      <w:r w:rsidR="004F0EA1">
        <w:rPr>
          <w:rFonts w:cs="Arial"/>
          <w:szCs w:val="24"/>
        </w:rPr>
        <w:t>in</w:t>
      </w:r>
      <w:r w:rsidR="00BD1B30" w:rsidRPr="00D059C9">
        <w:rPr>
          <w:rFonts w:cs="Arial"/>
          <w:szCs w:val="24"/>
        </w:rPr>
        <w:t xml:space="preserve"> connection with the two oxen from September 2020. One of the officers who stopped him was a certain Warrant Officer Kanyetu. They request</w:t>
      </w:r>
      <w:r w:rsidR="004F0EA1">
        <w:rPr>
          <w:rFonts w:cs="Arial"/>
          <w:szCs w:val="24"/>
        </w:rPr>
        <w:t>ed</w:t>
      </w:r>
      <w:r w:rsidR="00BD1B30" w:rsidRPr="00D059C9">
        <w:rPr>
          <w:rFonts w:cs="Arial"/>
          <w:szCs w:val="24"/>
        </w:rPr>
        <w:t xml:space="preserve"> another statement from him, not being able to explain the whereabouts </w:t>
      </w:r>
      <w:r>
        <w:rPr>
          <w:rFonts w:cs="Arial"/>
          <w:szCs w:val="24"/>
        </w:rPr>
        <w:t>of the first</w:t>
      </w:r>
      <w:r w:rsidR="003A7D0A">
        <w:rPr>
          <w:rFonts w:cs="Arial"/>
          <w:szCs w:val="24"/>
        </w:rPr>
        <w:t xml:space="preserve"> statement</w:t>
      </w:r>
      <w:r>
        <w:rPr>
          <w:rFonts w:cs="Arial"/>
          <w:szCs w:val="24"/>
        </w:rPr>
        <w:t xml:space="preserve">. They </w:t>
      </w:r>
      <w:r w:rsidR="00BD1B30" w:rsidRPr="00D059C9">
        <w:rPr>
          <w:rFonts w:cs="Arial"/>
          <w:szCs w:val="24"/>
        </w:rPr>
        <w:t>drove</w:t>
      </w:r>
      <w:r>
        <w:rPr>
          <w:rFonts w:cs="Arial"/>
          <w:szCs w:val="24"/>
        </w:rPr>
        <w:t xml:space="preserve"> together</w:t>
      </w:r>
      <w:r w:rsidR="00BD1B30" w:rsidRPr="00D059C9">
        <w:rPr>
          <w:rFonts w:cs="Arial"/>
          <w:szCs w:val="24"/>
        </w:rPr>
        <w:t xml:space="preserve"> to Mururani</w:t>
      </w:r>
      <w:r>
        <w:rPr>
          <w:rFonts w:cs="Arial"/>
          <w:szCs w:val="24"/>
        </w:rPr>
        <w:t xml:space="preserve"> station in the plaintiff’s vehicle</w:t>
      </w:r>
      <w:r w:rsidR="003A7D0A">
        <w:rPr>
          <w:rFonts w:cs="Arial"/>
          <w:szCs w:val="24"/>
        </w:rPr>
        <w:t>, which was about 60</w:t>
      </w:r>
      <w:r w:rsidR="00BD1B30" w:rsidRPr="00D059C9">
        <w:rPr>
          <w:rFonts w:cs="Arial"/>
          <w:szCs w:val="24"/>
        </w:rPr>
        <w:t xml:space="preserve">km away. At the station, he was not requested to give a statement, instead, the </w:t>
      </w:r>
      <w:r w:rsidR="001B2CB6">
        <w:rPr>
          <w:rFonts w:cs="Arial"/>
          <w:szCs w:val="24"/>
        </w:rPr>
        <w:t>officers took his fingerprints.</w:t>
      </w:r>
    </w:p>
    <w:p w14:paraId="1E0AF9A1" w14:textId="77777777" w:rsidR="00243407" w:rsidRPr="00D059C9" w:rsidRDefault="00243407" w:rsidP="00D059C9">
      <w:pPr>
        <w:pStyle w:val="ListParagraph"/>
        <w:rPr>
          <w:rFonts w:cs="Arial"/>
          <w:szCs w:val="24"/>
        </w:rPr>
      </w:pPr>
    </w:p>
    <w:p w14:paraId="2AA88535" w14:textId="0370701F" w:rsidR="00243407" w:rsidRPr="00D059C9" w:rsidRDefault="00243407" w:rsidP="00796EA0">
      <w:pPr>
        <w:pStyle w:val="ListParagraph"/>
        <w:numPr>
          <w:ilvl w:val="0"/>
          <w:numId w:val="17"/>
        </w:numPr>
        <w:ind w:left="0" w:firstLine="0"/>
        <w:rPr>
          <w:rFonts w:cs="Arial"/>
          <w:szCs w:val="24"/>
        </w:rPr>
      </w:pPr>
      <w:r w:rsidRPr="00D059C9">
        <w:rPr>
          <w:rFonts w:cs="Arial"/>
          <w:szCs w:val="24"/>
        </w:rPr>
        <w:t xml:space="preserve">The police </w:t>
      </w:r>
      <w:r w:rsidR="004F0EA1" w:rsidRPr="00D059C9">
        <w:rPr>
          <w:rFonts w:cs="Arial"/>
          <w:szCs w:val="24"/>
        </w:rPr>
        <w:t>officers</w:t>
      </w:r>
      <w:r w:rsidRPr="00D059C9">
        <w:rPr>
          <w:rFonts w:cs="Arial"/>
          <w:szCs w:val="24"/>
        </w:rPr>
        <w:t xml:space="preserve"> then demanded they drive from Mururani Police Station to the Charge Office at Rundu Police Station, about 140km away. At this stage, he was still driving his private </w:t>
      </w:r>
      <w:r w:rsidR="004F0EA1" w:rsidRPr="00D059C9">
        <w:rPr>
          <w:rFonts w:cs="Arial"/>
          <w:szCs w:val="24"/>
        </w:rPr>
        <w:t>motor</w:t>
      </w:r>
      <w:r w:rsidRPr="00D059C9">
        <w:rPr>
          <w:rFonts w:cs="Arial"/>
          <w:szCs w:val="24"/>
        </w:rPr>
        <w:t xml:space="preserve"> </w:t>
      </w:r>
      <w:r w:rsidR="004F0EA1" w:rsidRPr="00D059C9">
        <w:rPr>
          <w:rFonts w:cs="Arial"/>
          <w:szCs w:val="24"/>
        </w:rPr>
        <w:t>vehicle</w:t>
      </w:r>
      <w:r w:rsidRPr="00D059C9">
        <w:rPr>
          <w:rFonts w:cs="Arial"/>
          <w:szCs w:val="24"/>
        </w:rPr>
        <w:t xml:space="preserve">. </w:t>
      </w:r>
      <w:r w:rsidR="00AD5553" w:rsidRPr="00D059C9">
        <w:rPr>
          <w:rFonts w:cs="Arial"/>
          <w:szCs w:val="24"/>
        </w:rPr>
        <w:t>When they arrived at the Police Station in Ru</w:t>
      </w:r>
      <w:r w:rsidR="004F0EA1">
        <w:rPr>
          <w:rFonts w:cs="Arial"/>
          <w:szCs w:val="24"/>
        </w:rPr>
        <w:t>nd</w:t>
      </w:r>
      <w:r w:rsidR="00AD5553" w:rsidRPr="00D059C9">
        <w:rPr>
          <w:rFonts w:cs="Arial"/>
          <w:szCs w:val="24"/>
        </w:rPr>
        <w:t>u, one of the offic</w:t>
      </w:r>
      <w:r w:rsidR="003A7D0A">
        <w:rPr>
          <w:rFonts w:cs="Arial"/>
          <w:szCs w:val="24"/>
        </w:rPr>
        <w:t>ers offered to park his vehicle</w:t>
      </w:r>
      <w:r w:rsidR="00AD5553" w:rsidRPr="00D059C9">
        <w:rPr>
          <w:rFonts w:cs="Arial"/>
          <w:szCs w:val="24"/>
        </w:rPr>
        <w:t xml:space="preserve"> and demanded his </w:t>
      </w:r>
      <w:r w:rsidR="008B259C">
        <w:rPr>
          <w:rFonts w:cs="Arial"/>
          <w:szCs w:val="24"/>
        </w:rPr>
        <w:t>cell phone</w:t>
      </w:r>
      <w:r w:rsidR="00AD5553" w:rsidRPr="00D059C9">
        <w:rPr>
          <w:rFonts w:cs="Arial"/>
          <w:szCs w:val="24"/>
        </w:rPr>
        <w:t xml:space="preserve"> and weapon. He complied</w:t>
      </w:r>
      <w:r w:rsidR="001B2CB6">
        <w:rPr>
          <w:rFonts w:cs="Arial"/>
          <w:szCs w:val="24"/>
        </w:rPr>
        <w:t xml:space="preserve"> and handed them</w:t>
      </w:r>
      <w:r w:rsidR="00AD5553" w:rsidRPr="00D059C9">
        <w:rPr>
          <w:rFonts w:cs="Arial"/>
          <w:szCs w:val="24"/>
        </w:rPr>
        <w:t xml:space="preserve"> t</w:t>
      </w:r>
      <w:r w:rsidR="001B2CB6">
        <w:rPr>
          <w:rFonts w:cs="Arial"/>
          <w:szCs w:val="24"/>
        </w:rPr>
        <w:t>o the officer. This</w:t>
      </w:r>
      <w:r w:rsidR="00AD5553" w:rsidRPr="00D059C9">
        <w:rPr>
          <w:rFonts w:cs="Arial"/>
          <w:szCs w:val="24"/>
        </w:rPr>
        <w:t xml:space="preserve"> occurred at about 21h00, and up until that stage, he was not informed why he was treated that w</w:t>
      </w:r>
      <w:r w:rsidR="00564800" w:rsidRPr="00D059C9">
        <w:rPr>
          <w:rFonts w:cs="Arial"/>
          <w:szCs w:val="24"/>
        </w:rPr>
        <w:t>ay. He was not told that he was under arrest, nor were his r</w:t>
      </w:r>
      <w:r w:rsidR="001B2CB6">
        <w:rPr>
          <w:rFonts w:cs="Arial"/>
          <w:szCs w:val="24"/>
        </w:rPr>
        <w:t xml:space="preserve">ights explained to him. Some </w:t>
      </w:r>
      <w:r w:rsidR="00564800" w:rsidRPr="00D059C9">
        <w:rPr>
          <w:rFonts w:cs="Arial"/>
          <w:szCs w:val="24"/>
        </w:rPr>
        <w:t>moment</w:t>
      </w:r>
      <w:r w:rsidR="001B2CB6">
        <w:rPr>
          <w:rFonts w:cs="Arial"/>
          <w:szCs w:val="24"/>
        </w:rPr>
        <w:t xml:space="preserve"> later</w:t>
      </w:r>
      <w:r w:rsidR="00564800" w:rsidRPr="00D059C9">
        <w:rPr>
          <w:rFonts w:cs="Arial"/>
          <w:szCs w:val="24"/>
        </w:rPr>
        <w:t>, one of the female officer</w:t>
      </w:r>
      <w:r w:rsidR="003A7D0A">
        <w:rPr>
          <w:rFonts w:cs="Arial"/>
          <w:szCs w:val="24"/>
        </w:rPr>
        <w:t xml:space="preserve">s shouted at him, </w:t>
      </w:r>
      <w:r w:rsidR="001B2CB6">
        <w:rPr>
          <w:rFonts w:cs="Arial"/>
          <w:szCs w:val="24"/>
        </w:rPr>
        <w:t>and told him that he would</w:t>
      </w:r>
      <w:r w:rsidR="00564800" w:rsidRPr="00D059C9">
        <w:rPr>
          <w:rFonts w:cs="Arial"/>
          <w:szCs w:val="24"/>
        </w:rPr>
        <w:t xml:space="preserve"> be sleeping in the holding cells for </w:t>
      </w:r>
      <w:r w:rsidR="004F0EA1">
        <w:rPr>
          <w:rFonts w:cs="Arial"/>
          <w:szCs w:val="24"/>
        </w:rPr>
        <w:t xml:space="preserve">the </w:t>
      </w:r>
      <w:r w:rsidR="00564800" w:rsidRPr="00D059C9">
        <w:rPr>
          <w:rFonts w:cs="Arial"/>
          <w:szCs w:val="24"/>
        </w:rPr>
        <w:t>night</w:t>
      </w:r>
      <w:r w:rsidR="001B2CB6">
        <w:rPr>
          <w:rFonts w:cs="Arial"/>
          <w:szCs w:val="24"/>
        </w:rPr>
        <w:t xml:space="preserve">. He </w:t>
      </w:r>
      <w:r w:rsidR="00564800" w:rsidRPr="00D059C9">
        <w:rPr>
          <w:rFonts w:cs="Arial"/>
          <w:szCs w:val="24"/>
        </w:rPr>
        <w:t xml:space="preserve">was not provided with any blanket (bedding) or mattress </w:t>
      </w:r>
      <w:r w:rsidR="004F0EA1">
        <w:rPr>
          <w:rFonts w:cs="Arial"/>
          <w:szCs w:val="24"/>
        </w:rPr>
        <w:t>or</w:t>
      </w:r>
      <w:r w:rsidR="00564800" w:rsidRPr="00D059C9">
        <w:rPr>
          <w:rFonts w:cs="Arial"/>
          <w:szCs w:val="24"/>
        </w:rPr>
        <w:t xml:space="preserve"> food.</w:t>
      </w:r>
    </w:p>
    <w:p w14:paraId="5C4B0A05" w14:textId="77777777" w:rsidR="00FD375B" w:rsidRPr="00D059C9" w:rsidRDefault="00FD375B" w:rsidP="00D059C9">
      <w:pPr>
        <w:pStyle w:val="ListParagraph"/>
        <w:rPr>
          <w:rFonts w:cs="Arial"/>
          <w:szCs w:val="24"/>
        </w:rPr>
      </w:pPr>
    </w:p>
    <w:p w14:paraId="056DB1CF" w14:textId="0CA48853" w:rsidR="00FD375B" w:rsidRPr="00D059C9" w:rsidRDefault="004F0EA1" w:rsidP="00796EA0">
      <w:pPr>
        <w:pStyle w:val="ListParagraph"/>
        <w:numPr>
          <w:ilvl w:val="0"/>
          <w:numId w:val="17"/>
        </w:numPr>
        <w:ind w:left="0" w:firstLine="0"/>
        <w:rPr>
          <w:rFonts w:cs="Arial"/>
          <w:szCs w:val="24"/>
        </w:rPr>
      </w:pPr>
      <w:r>
        <w:rPr>
          <w:rFonts w:cs="Arial"/>
          <w:szCs w:val="24"/>
        </w:rPr>
        <w:t>On</w:t>
      </w:r>
      <w:r w:rsidR="00B527CC">
        <w:rPr>
          <w:rFonts w:cs="Arial"/>
          <w:szCs w:val="24"/>
        </w:rPr>
        <w:t xml:space="preserve"> 13 January 2021, the plaintiff</w:t>
      </w:r>
      <w:r w:rsidR="00FD375B" w:rsidRPr="00D059C9">
        <w:rPr>
          <w:rFonts w:cs="Arial"/>
          <w:szCs w:val="24"/>
        </w:rPr>
        <w:t xml:space="preserve"> appeared in the Rundu Magistrates Court, and during the sitting of the court, he was informed that he was arrested </w:t>
      </w:r>
      <w:r>
        <w:rPr>
          <w:rFonts w:cs="Arial"/>
          <w:szCs w:val="24"/>
        </w:rPr>
        <w:t>for</w:t>
      </w:r>
      <w:r w:rsidR="00FD375B" w:rsidRPr="00D059C9">
        <w:rPr>
          <w:rFonts w:cs="Arial"/>
          <w:szCs w:val="24"/>
        </w:rPr>
        <w:t xml:space="preserve"> stock t</w:t>
      </w:r>
      <w:r w:rsidR="00B527CC">
        <w:rPr>
          <w:rFonts w:cs="Arial"/>
          <w:szCs w:val="24"/>
        </w:rPr>
        <w:t>heft. W</w:t>
      </w:r>
      <w:r w:rsidR="00FD375B" w:rsidRPr="00D059C9">
        <w:rPr>
          <w:rFonts w:cs="Arial"/>
          <w:szCs w:val="24"/>
        </w:rPr>
        <w:t>hen</w:t>
      </w:r>
      <w:r>
        <w:rPr>
          <w:rFonts w:cs="Arial"/>
          <w:szCs w:val="24"/>
        </w:rPr>
        <w:t xml:space="preserve"> he</w:t>
      </w:r>
      <w:r w:rsidR="00FD375B" w:rsidRPr="00D059C9">
        <w:rPr>
          <w:rFonts w:cs="Arial"/>
          <w:szCs w:val="24"/>
        </w:rPr>
        <w:t xml:space="preserve"> asked for bail, </w:t>
      </w:r>
      <w:r w:rsidR="00B527CC">
        <w:rPr>
          <w:rFonts w:cs="Arial"/>
          <w:szCs w:val="24"/>
        </w:rPr>
        <w:t xml:space="preserve">this </w:t>
      </w:r>
      <w:r w:rsidR="00FD375B" w:rsidRPr="00D059C9">
        <w:rPr>
          <w:rFonts w:cs="Arial"/>
          <w:szCs w:val="24"/>
        </w:rPr>
        <w:t>was denied.</w:t>
      </w:r>
    </w:p>
    <w:p w14:paraId="076F8787" w14:textId="77777777" w:rsidR="00FD375B" w:rsidRPr="00D059C9" w:rsidRDefault="00FD375B" w:rsidP="00D059C9">
      <w:pPr>
        <w:pStyle w:val="ListParagraph"/>
        <w:rPr>
          <w:rFonts w:cs="Arial"/>
          <w:szCs w:val="24"/>
        </w:rPr>
      </w:pPr>
    </w:p>
    <w:p w14:paraId="72B43C05" w14:textId="6985B9E9" w:rsidR="00FD375B" w:rsidRPr="00D059C9" w:rsidRDefault="00B527CC" w:rsidP="00796EA0">
      <w:pPr>
        <w:pStyle w:val="ListParagraph"/>
        <w:numPr>
          <w:ilvl w:val="0"/>
          <w:numId w:val="17"/>
        </w:numPr>
        <w:ind w:left="0" w:firstLine="0"/>
        <w:rPr>
          <w:rFonts w:cs="Arial"/>
          <w:szCs w:val="24"/>
        </w:rPr>
      </w:pPr>
      <w:r>
        <w:rPr>
          <w:rFonts w:cs="Arial"/>
          <w:szCs w:val="24"/>
        </w:rPr>
        <w:t>He was only</w:t>
      </w:r>
      <w:r w:rsidR="004F0EA1">
        <w:rPr>
          <w:rFonts w:cs="Arial"/>
          <w:szCs w:val="24"/>
        </w:rPr>
        <w:t xml:space="preserve"> </w:t>
      </w:r>
      <w:r w:rsidR="00FD375B" w:rsidRPr="00D059C9">
        <w:rPr>
          <w:rFonts w:cs="Arial"/>
          <w:szCs w:val="24"/>
        </w:rPr>
        <w:t>released on 15 January 2021, after a protracted</w:t>
      </w:r>
      <w:r>
        <w:rPr>
          <w:rFonts w:cs="Arial"/>
          <w:szCs w:val="24"/>
        </w:rPr>
        <w:t xml:space="preserve"> and unnecessary</w:t>
      </w:r>
      <w:r w:rsidR="00FD375B" w:rsidRPr="00D059C9">
        <w:rPr>
          <w:rFonts w:cs="Arial"/>
          <w:szCs w:val="24"/>
        </w:rPr>
        <w:t xml:space="preserve"> bail application.</w:t>
      </w:r>
    </w:p>
    <w:p w14:paraId="5D4E4134" w14:textId="77777777" w:rsidR="00FD375B" w:rsidRPr="00D059C9" w:rsidRDefault="00FD375B" w:rsidP="00D059C9">
      <w:pPr>
        <w:pStyle w:val="ListParagraph"/>
        <w:rPr>
          <w:rFonts w:cs="Arial"/>
          <w:szCs w:val="24"/>
        </w:rPr>
      </w:pPr>
    </w:p>
    <w:p w14:paraId="073D7F6E" w14:textId="15CE5FEB" w:rsidR="00FD375B" w:rsidRPr="00D059C9" w:rsidRDefault="003A7D0A" w:rsidP="00796EA0">
      <w:pPr>
        <w:pStyle w:val="ListParagraph"/>
        <w:numPr>
          <w:ilvl w:val="0"/>
          <w:numId w:val="17"/>
        </w:numPr>
        <w:ind w:left="0" w:firstLine="0"/>
        <w:rPr>
          <w:rFonts w:cs="Arial"/>
          <w:szCs w:val="24"/>
        </w:rPr>
      </w:pPr>
      <w:r>
        <w:rPr>
          <w:rFonts w:cs="Arial"/>
          <w:szCs w:val="24"/>
        </w:rPr>
        <w:t>In addition</w:t>
      </w:r>
      <w:r w:rsidR="00B527CC">
        <w:rPr>
          <w:rFonts w:cs="Arial"/>
          <w:szCs w:val="24"/>
        </w:rPr>
        <w:t xml:space="preserve"> the plaintiff testified</w:t>
      </w:r>
      <w:r w:rsidR="008B259C">
        <w:rPr>
          <w:rFonts w:cs="Arial"/>
          <w:szCs w:val="24"/>
        </w:rPr>
        <w:t xml:space="preserve"> </w:t>
      </w:r>
      <w:r>
        <w:rPr>
          <w:rFonts w:cs="Arial"/>
          <w:szCs w:val="24"/>
        </w:rPr>
        <w:t>that</w:t>
      </w:r>
      <w:r w:rsidR="00FD375B" w:rsidRPr="00D059C9">
        <w:rPr>
          <w:rFonts w:cs="Arial"/>
          <w:szCs w:val="24"/>
        </w:rPr>
        <w:t xml:space="preserve"> Warrant Officer Kanyetu, who appear</w:t>
      </w:r>
      <w:r w:rsidR="00B527CC">
        <w:rPr>
          <w:rFonts w:cs="Arial"/>
          <w:szCs w:val="24"/>
        </w:rPr>
        <w:t>ed</w:t>
      </w:r>
      <w:r w:rsidR="00FD375B" w:rsidRPr="00D059C9">
        <w:rPr>
          <w:rFonts w:cs="Arial"/>
          <w:szCs w:val="24"/>
        </w:rPr>
        <w:t xml:space="preserve"> to be the investigating </w:t>
      </w:r>
      <w:r w:rsidR="004F0EA1">
        <w:rPr>
          <w:rFonts w:cs="Arial"/>
          <w:szCs w:val="24"/>
        </w:rPr>
        <w:t>officer</w:t>
      </w:r>
      <w:r w:rsidR="00FD375B" w:rsidRPr="00D059C9">
        <w:rPr>
          <w:rFonts w:cs="Arial"/>
          <w:szCs w:val="24"/>
        </w:rPr>
        <w:t xml:space="preserve"> was not honest and made material </w:t>
      </w:r>
      <w:r>
        <w:rPr>
          <w:rFonts w:cs="Arial"/>
          <w:szCs w:val="24"/>
        </w:rPr>
        <w:t>misrepresentations of facts</w:t>
      </w:r>
      <w:r w:rsidR="00B527CC">
        <w:rPr>
          <w:rFonts w:cs="Arial"/>
          <w:szCs w:val="24"/>
        </w:rPr>
        <w:t xml:space="preserve"> resulting in him being </w:t>
      </w:r>
      <w:r w:rsidR="004F0EA1">
        <w:rPr>
          <w:rFonts w:cs="Arial"/>
          <w:szCs w:val="24"/>
        </w:rPr>
        <w:t>remanded</w:t>
      </w:r>
      <w:r w:rsidR="00FD375B" w:rsidRPr="00D059C9">
        <w:rPr>
          <w:rFonts w:cs="Arial"/>
          <w:szCs w:val="24"/>
        </w:rPr>
        <w:t xml:space="preserve"> in custody.</w:t>
      </w:r>
    </w:p>
    <w:p w14:paraId="661533D6" w14:textId="77777777" w:rsidR="00FD375B" w:rsidRPr="00D059C9" w:rsidRDefault="00FD375B" w:rsidP="00D059C9">
      <w:pPr>
        <w:pStyle w:val="ListParagraph"/>
        <w:rPr>
          <w:rFonts w:cs="Arial"/>
          <w:szCs w:val="24"/>
        </w:rPr>
      </w:pPr>
    </w:p>
    <w:p w14:paraId="4D3E321C" w14:textId="1ED5EDEA" w:rsidR="00FD375B" w:rsidRPr="00D059C9" w:rsidRDefault="00912EA1" w:rsidP="00796EA0">
      <w:pPr>
        <w:pStyle w:val="ListParagraph"/>
        <w:numPr>
          <w:ilvl w:val="0"/>
          <w:numId w:val="17"/>
        </w:numPr>
        <w:ind w:left="0" w:firstLine="0"/>
        <w:rPr>
          <w:rFonts w:cs="Arial"/>
          <w:szCs w:val="24"/>
        </w:rPr>
      </w:pPr>
      <w:r>
        <w:rPr>
          <w:rFonts w:cs="Arial"/>
          <w:szCs w:val="24"/>
        </w:rPr>
        <w:t>As a</w:t>
      </w:r>
      <w:r w:rsidR="00B527CC">
        <w:rPr>
          <w:rFonts w:cs="Arial"/>
          <w:szCs w:val="24"/>
        </w:rPr>
        <w:t xml:space="preserve"> result, the plaintiff testified that </w:t>
      </w:r>
      <w:r w:rsidR="00FD375B" w:rsidRPr="00D059C9">
        <w:rPr>
          <w:rFonts w:cs="Arial"/>
          <w:szCs w:val="24"/>
        </w:rPr>
        <w:t>his detention was unlawful, wrongful, arbitrary</w:t>
      </w:r>
      <w:r w:rsidR="004F0EA1">
        <w:rPr>
          <w:rFonts w:cs="Arial"/>
          <w:szCs w:val="24"/>
        </w:rPr>
        <w:t>,</w:t>
      </w:r>
      <w:r w:rsidR="00FD375B" w:rsidRPr="00D059C9">
        <w:rPr>
          <w:rFonts w:cs="Arial"/>
          <w:szCs w:val="24"/>
        </w:rPr>
        <w:t xml:space="preserve"> and unconstitutional in that it was</w:t>
      </w:r>
      <w:r w:rsidR="004F0EA1">
        <w:rPr>
          <w:rFonts w:cs="Arial"/>
          <w:szCs w:val="24"/>
        </w:rPr>
        <w:t xml:space="preserve"> not</w:t>
      </w:r>
      <w:r w:rsidR="00FD375B" w:rsidRPr="00D059C9">
        <w:rPr>
          <w:rFonts w:cs="Arial"/>
          <w:szCs w:val="24"/>
        </w:rPr>
        <w:t xml:space="preserve"> effected in terms of any law, nor was it in accordance with the fair and val</w:t>
      </w:r>
      <w:r w:rsidR="00B527CC">
        <w:rPr>
          <w:rFonts w:cs="Arial"/>
          <w:szCs w:val="24"/>
        </w:rPr>
        <w:t>id procedures at common law. Further,</w:t>
      </w:r>
      <w:r w:rsidR="00FD375B" w:rsidRPr="00D059C9">
        <w:rPr>
          <w:rFonts w:cs="Arial"/>
          <w:szCs w:val="24"/>
        </w:rPr>
        <w:t xml:space="preserve"> that there was no lawful, appropriate and </w:t>
      </w:r>
      <w:r w:rsidR="004F0EA1">
        <w:rPr>
          <w:rFonts w:cs="Arial"/>
          <w:szCs w:val="24"/>
        </w:rPr>
        <w:t>necessary</w:t>
      </w:r>
      <w:r w:rsidR="00FD375B" w:rsidRPr="00D059C9">
        <w:rPr>
          <w:rFonts w:cs="Arial"/>
          <w:szCs w:val="24"/>
        </w:rPr>
        <w:t xml:space="preserve"> justification for his detention.</w:t>
      </w:r>
    </w:p>
    <w:p w14:paraId="7B3C482F" w14:textId="77777777" w:rsidR="00FD375B" w:rsidRPr="00D059C9" w:rsidRDefault="00FD375B" w:rsidP="00D059C9">
      <w:pPr>
        <w:pStyle w:val="ListParagraph"/>
        <w:rPr>
          <w:rFonts w:cs="Arial"/>
          <w:szCs w:val="24"/>
        </w:rPr>
      </w:pPr>
    </w:p>
    <w:p w14:paraId="50FFAA7C" w14:textId="1014F6F6" w:rsidR="00FD375B" w:rsidRPr="00D059C9" w:rsidRDefault="00B527CC" w:rsidP="00796EA0">
      <w:pPr>
        <w:pStyle w:val="ListParagraph"/>
        <w:numPr>
          <w:ilvl w:val="0"/>
          <w:numId w:val="17"/>
        </w:numPr>
        <w:ind w:left="0" w:firstLine="0"/>
        <w:rPr>
          <w:rFonts w:cs="Arial"/>
          <w:szCs w:val="24"/>
        </w:rPr>
      </w:pPr>
      <w:r>
        <w:rPr>
          <w:rFonts w:cs="Arial"/>
          <w:szCs w:val="24"/>
        </w:rPr>
        <w:t>The plaintiff stated that there was no ground to suspect tha</w:t>
      </w:r>
      <w:r w:rsidR="00FD375B" w:rsidRPr="00D059C9">
        <w:rPr>
          <w:rFonts w:cs="Arial"/>
          <w:szCs w:val="24"/>
        </w:rPr>
        <w:t xml:space="preserve">t if summoned, he would not appear in court, nor was there a reasonable suspicion that he had </w:t>
      </w:r>
      <w:r w:rsidR="004F0EA1" w:rsidRPr="00D059C9">
        <w:rPr>
          <w:rFonts w:cs="Arial"/>
          <w:szCs w:val="24"/>
        </w:rPr>
        <w:t>committed</w:t>
      </w:r>
      <w:r>
        <w:rPr>
          <w:rFonts w:cs="Arial"/>
          <w:szCs w:val="24"/>
        </w:rPr>
        <w:t xml:space="preserve"> any offence. T</w:t>
      </w:r>
      <w:r w:rsidR="00FD375B" w:rsidRPr="00D059C9">
        <w:rPr>
          <w:rFonts w:cs="Arial"/>
          <w:szCs w:val="24"/>
        </w:rPr>
        <w:t xml:space="preserve">here was no warrant for his arrest. As such, his arrest and detention was motivated by malice and consideration of irrelevant factors by the Namibian Police officers, during the course and scope of their </w:t>
      </w:r>
      <w:r w:rsidR="004F0EA1" w:rsidRPr="00D059C9">
        <w:rPr>
          <w:rFonts w:cs="Arial"/>
          <w:szCs w:val="24"/>
        </w:rPr>
        <w:t>employment</w:t>
      </w:r>
      <w:r w:rsidR="00FD375B" w:rsidRPr="00D059C9">
        <w:rPr>
          <w:rFonts w:cs="Arial"/>
          <w:szCs w:val="24"/>
        </w:rPr>
        <w:t xml:space="preserve"> with the defendant. He testified that he suffered damages in the form </w:t>
      </w:r>
      <w:r w:rsidR="008B259C">
        <w:rPr>
          <w:rFonts w:cs="Arial"/>
          <w:szCs w:val="24"/>
        </w:rPr>
        <w:t xml:space="preserve">of </w:t>
      </w:r>
      <w:r w:rsidR="00FD375B" w:rsidRPr="00320515">
        <w:rPr>
          <w:rFonts w:cs="Arial"/>
          <w:i/>
          <w:szCs w:val="24"/>
        </w:rPr>
        <w:t>contumelia</w:t>
      </w:r>
      <w:r w:rsidR="00FD375B" w:rsidRPr="00D059C9">
        <w:rPr>
          <w:rFonts w:cs="Arial"/>
          <w:szCs w:val="24"/>
        </w:rPr>
        <w:t>, violation of his dignity, denial of his right to liberty</w:t>
      </w:r>
      <w:r w:rsidR="00D90631">
        <w:rPr>
          <w:rFonts w:cs="Arial"/>
          <w:szCs w:val="24"/>
        </w:rPr>
        <w:t>,</w:t>
      </w:r>
      <w:r w:rsidR="00FD375B" w:rsidRPr="00D059C9">
        <w:rPr>
          <w:rFonts w:cs="Arial"/>
          <w:szCs w:val="24"/>
        </w:rPr>
        <w:t xml:space="preserve"> </w:t>
      </w:r>
      <w:r w:rsidR="00D90631" w:rsidRPr="00D059C9">
        <w:rPr>
          <w:rFonts w:cs="Arial"/>
          <w:szCs w:val="24"/>
        </w:rPr>
        <w:t>and</w:t>
      </w:r>
      <w:r w:rsidR="00FD375B" w:rsidRPr="00D059C9">
        <w:rPr>
          <w:rFonts w:cs="Arial"/>
          <w:szCs w:val="24"/>
        </w:rPr>
        <w:t xml:space="preserve"> freedom of </w:t>
      </w:r>
      <w:r w:rsidR="00D90631">
        <w:rPr>
          <w:rFonts w:cs="Arial"/>
          <w:szCs w:val="24"/>
        </w:rPr>
        <w:t>movement</w:t>
      </w:r>
      <w:r w:rsidR="00FD375B" w:rsidRPr="00D059C9">
        <w:rPr>
          <w:rFonts w:cs="Arial"/>
          <w:szCs w:val="24"/>
        </w:rPr>
        <w:t xml:space="preserve"> in the amount of N$150 000.</w:t>
      </w:r>
    </w:p>
    <w:p w14:paraId="20B13192" w14:textId="77777777" w:rsidR="00FD375B" w:rsidRPr="00D059C9" w:rsidRDefault="00FD375B" w:rsidP="00D059C9">
      <w:pPr>
        <w:pStyle w:val="ListParagraph"/>
        <w:rPr>
          <w:rFonts w:cs="Arial"/>
          <w:szCs w:val="24"/>
        </w:rPr>
      </w:pPr>
    </w:p>
    <w:p w14:paraId="204C0D91" w14:textId="15862636" w:rsidR="00FD375B" w:rsidRPr="00D059C9" w:rsidRDefault="00FD375B" w:rsidP="00796EA0">
      <w:pPr>
        <w:pStyle w:val="ListParagraph"/>
        <w:numPr>
          <w:ilvl w:val="0"/>
          <w:numId w:val="17"/>
        </w:numPr>
        <w:ind w:left="0" w:firstLine="0"/>
        <w:rPr>
          <w:rFonts w:cs="Arial"/>
          <w:szCs w:val="24"/>
        </w:rPr>
      </w:pPr>
      <w:r w:rsidRPr="00D059C9">
        <w:rPr>
          <w:rFonts w:cs="Arial"/>
          <w:szCs w:val="24"/>
        </w:rPr>
        <w:t>He</w:t>
      </w:r>
      <w:r w:rsidR="00912EA1">
        <w:rPr>
          <w:rFonts w:cs="Arial"/>
          <w:szCs w:val="24"/>
        </w:rPr>
        <w:t>,</w:t>
      </w:r>
      <w:r w:rsidRPr="00D059C9">
        <w:rPr>
          <w:rFonts w:cs="Arial"/>
          <w:szCs w:val="24"/>
        </w:rPr>
        <w:t xml:space="preserve"> further</w:t>
      </w:r>
      <w:r w:rsidR="00912EA1">
        <w:rPr>
          <w:rFonts w:cs="Arial"/>
          <w:szCs w:val="24"/>
        </w:rPr>
        <w:t>,</w:t>
      </w:r>
      <w:r w:rsidRPr="00D059C9">
        <w:rPr>
          <w:rFonts w:cs="Arial"/>
          <w:szCs w:val="24"/>
        </w:rPr>
        <w:t xml:space="preserve"> testified that since he was remanded in custody on 13 January 2021</w:t>
      </w:r>
      <w:r w:rsidR="00375051" w:rsidRPr="00D059C9">
        <w:rPr>
          <w:rFonts w:cs="Arial"/>
          <w:szCs w:val="24"/>
        </w:rPr>
        <w:t xml:space="preserve"> by the Rundu Magistrate</w:t>
      </w:r>
      <w:r w:rsidR="00912EA1">
        <w:rPr>
          <w:rFonts w:cs="Arial"/>
          <w:szCs w:val="24"/>
        </w:rPr>
        <w:t>s</w:t>
      </w:r>
      <w:r w:rsidR="00375051" w:rsidRPr="00D059C9">
        <w:rPr>
          <w:rFonts w:cs="Arial"/>
          <w:szCs w:val="24"/>
        </w:rPr>
        <w:t xml:space="preserve"> Court, and released on 15 January 2021, this would not have occ</w:t>
      </w:r>
      <w:r w:rsidR="00B527CC">
        <w:rPr>
          <w:rFonts w:cs="Arial"/>
          <w:szCs w:val="24"/>
        </w:rPr>
        <w:t>urred</w:t>
      </w:r>
      <w:r w:rsidR="00375051" w:rsidRPr="00D059C9">
        <w:rPr>
          <w:rFonts w:cs="Arial"/>
          <w:szCs w:val="24"/>
        </w:rPr>
        <w:t xml:space="preserve"> h</w:t>
      </w:r>
      <w:r w:rsidR="00B527CC">
        <w:rPr>
          <w:rFonts w:cs="Arial"/>
          <w:szCs w:val="24"/>
        </w:rPr>
        <w:t xml:space="preserve">ad it not been for the unlawful and malicious </w:t>
      </w:r>
      <w:r w:rsidR="00375051" w:rsidRPr="00D059C9">
        <w:rPr>
          <w:rFonts w:cs="Arial"/>
          <w:szCs w:val="24"/>
        </w:rPr>
        <w:t xml:space="preserve">actions of the </w:t>
      </w:r>
      <w:r w:rsidR="008B259C">
        <w:rPr>
          <w:rFonts w:cs="Arial"/>
          <w:szCs w:val="24"/>
        </w:rPr>
        <w:t>Namibian</w:t>
      </w:r>
      <w:r w:rsidR="00B527CC">
        <w:rPr>
          <w:rFonts w:cs="Arial"/>
          <w:szCs w:val="24"/>
        </w:rPr>
        <w:t xml:space="preserve"> Police</w:t>
      </w:r>
      <w:r w:rsidR="00375051" w:rsidRPr="00D059C9">
        <w:rPr>
          <w:rFonts w:cs="Arial"/>
          <w:szCs w:val="24"/>
        </w:rPr>
        <w:t xml:space="preserve"> and their misrepresentation of </w:t>
      </w:r>
      <w:r w:rsidR="00912EA1">
        <w:rPr>
          <w:rFonts w:cs="Arial"/>
          <w:szCs w:val="24"/>
        </w:rPr>
        <w:t>facts. This was</w:t>
      </w:r>
      <w:r w:rsidR="00B527CC">
        <w:rPr>
          <w:rFonts w:cs="Arial"/>
          <w:szCs w:val="24"/>
        </w:rPr>
        <w:t xml:space="preserve"> </w:t>
      </w:r>
      <w:r w:rsidR="008B259C">
        <w:rPr>
          <w:rFonts w:cs="Arial"/>
          <w:szCs w:val="24"/>
        </w:rPr>
        <w:t>exacerbated</w:t>
      </w:r>
      <w:r w:rsidR="00375051" w:rsidRPr="00D059C9">
        <w:rPr>
          <w:rFonts w:cs="Arial"/>
          <w:szCs w:val="24"/>
        </w:rPr>
        <w:t xml:space="preserve"> by the fabricated testimony of Warrant Officer</w:t>
      </w:r>
      <w:r w:rsidR="00B527CC">
        <w:rPr>
          <w:rFonts w:cs="Arial"/>
          <w:szCs w:val="24"/>
        </w:rPr>
        <w:t xml:space="preserve"> Kanyetu, aimed at prolonging the plaintiff’s</w:t>
      </w:r>
      <w:r w:rsidR="00375051" w:rsidRPr="00D059C9">
        <w:rPr>
          <w:rFonts w:cs="Arial"/>
          <w:szCs w:val="24"/>
        </w:rPr>
        <w:t xml:space="preserve"> unlawful and inappropriate</w:t>
      </w:r>
      <w:r w:rsidR="00B527CC">
        <w:rPr>
          <w:rFonts w:cs="Arial"/>
          <w:szCs w:val="24"/>
        </w:rPr>
        <w:t xml:space="preserve"> detention</w:t>
      </w:r>
      <w:r w:rsidR="00375051" w:rsidRPr="00D059C9">
        <w:rPr>
          <w:rFonts w:cs="Arial"/>
          <w:szCs w:val="24"/>
        </w:rPr>
        <w:t>.</w:t>
      </w:r>
    </w:p>
    <w:p w14:paraId="30F679AA" w14:textId="77777777" w:rsidR="00375051" w:rsidRPr="00D059C9" w:rsidRDefault="00375051" w:rsidP="00D059C9">
      <w:pPr>
        <w:pStyle w:val="ListParagraph"/>
        <w:rPr>
          <w:rFonts w:cs="Arial"/>
          <w:szCs w:val="24"/>
        </w:rPr>
      </w:pPr>
    </w:p>
    <w:p w14:paraId="6F83DE5D" w14:textId="32B759C3" w:rsidR="00375051" w:rsidRPr="00D059C9" w:rsidRDefault="00375051" w:rsidP="00796EA0">
      <w:pPr>
        <w:pStyle w:val="ListParagraph"/>
        <w:numPr>
          <w:ilvl w:val="0"/>
          <w:numId w:val="17"/>
        </w:numPr>
        <w:ind w:left="0" w:firstLine="0"/>
        <w:rPr>
          <w:rFonts w:cs="Arial"/>
          <w:szCs w:val="24"/>
        </w:rPr>
      </w:pPr>
      <w:r w:rsidRPr="00D059C9">
        <w:rPr>
          <w:rFonts w:cs="Arial"/>
          <w:szCs w:val="24"/>
        </w:rPr>
        <w:lastRenderedPageBreak/>
        <w:t>In respect of the cl</w:t>
      </w:r>
      <w:r w:rsidR="00912EA1">
        <w:rPr>
          <w:rFonts w:cs="Arial"/>
          <w:szCs w:val="24"/>
        </w:rPr>
        <w:t>aim for N$170 000, the plaintiff</w:t>
      </w:r>
      <w:r w:rsidRPr="00D059C9">
        <w:rPr>
          <w:rFonts w:cs="Arial"/>
          <w:szCs w:val="24"/>
        </w:rPr>
        <w:t xml:space="preserve"> testified that he had to instruct a senior legal practitioner to attend to Rundu, where his legal repr</w:t>
      </w:r>
      <w:r w:rsidR="00912EA1">
        <w:rPr>
          <w:rFonts w:cs="Arial"/>
          <w:szCs w:val="24"/>
        </w:rPr>
        <w:t>esentative stayed for two days</w:t>
      </w:r>
      <w:r w:rsidRPr="00D059C9">
        <w:rPr>
          <w:rFonts w:cs="Arial"/>
          <w:szCs w:val="24"/>
        </w:rPr>
        <w:t xml:space="preserve"> to secure his release, excluding the day he </w:t>
      </w:r>
      <w:r w:rsidR="008B259C">
        <w:rPr>
          <w:rFonts w:cs="Arial"/>
          <w:szCs w:val="24"/>
        </w:rPr>
        <w:t>traveled</w:t>
      </w:r>
      <w:r w:rsidRPr="00D059C9">
        <w:rPr>
          <w:rFonts w:cs="Arial"/>
          <w:szCs w:val="24"/>
        </w:rPr>
        <w:t xml:space="preserve">. He testified that his legal representative had to </w:t>
      </w:r>
      <w:r w:rsidR="008B259C">
        <w:rPr>
          <w:rFonts w:cs="Arial"/>
          <w:szCs w:val="24"/>
        </w:rPr>
        <w:t>make</w:t>
      </w:r>
      <w:r w:rsidRPr="00D059C9">
        <w:rPr>
          <w:rFonts w:cs="Arial"/>
          <w:szCs w:val="24"/>
        </w:rPr>
        <w:t xml:space="preserve"> arrangements in Rundu as he was initially informed there was no Magistrate</w:t>
      </w:r>
      <w:r w:rsidR="00912EA1">
        <w:rPr>
          <w:rFonts w:cs="Arial"/>
          <w:szCs w:val="24"/>
        </w:rPr>
        <w:t xml:space="preserve"> available to preside over the bail a</w:t>
      </w:r>
      <w:r w:rsidRPr="00D059C9">
        <w:rPr>
          <w:rFonts w:cs="Arial"/>
          <w:szCs w:val="24"/>
        </w:rPr>
        <w:t>pplication. His legal repres</w:t>
      </w:r>
      <w:r w:rsidR="00912EA1">
        <w:rPr>
          <w:rFonts w:cs="Arial"/>
          <w:szCs w:val="24"/>
        </w:rPr>
        <w:t>entative did so</w:t>
      </w:r>
      <w:r w:rsidR="00B527CC">
        <w:rPr>
          <w:rFonts w:cs="Arial"/>
          <w:szCs w:val="24"/>
        </w:rPr>
        <w:t xml:space="preserve"> and for the assistance</w:t>
      </w:r>
      <w:r w:rsidRPr="00D059C9">
        <w:rPr>
          <w:rFonts w:cs="Arial"/>
          <w:szCs w:val="24"/>
        </w:rPr>
        <w:t xml:space="preserve"> of his legal practitioner, he had to pay an amount of N$129 000.</w:t>
      </w:r>
    </w:p>
    <w:p w14:paraId="1ACBA320" w14:textId="77777777" w:rsidR="00B755B0" w:rsidRPr="00D059C9" w:rsidRDefault="00B755B0" w:rsidP="00D059C9">
      <w:pPr>
        <w:pStyle w:val="ListParagraph"/>
        <w:rPr>
          <w:rFonts w:cs="Arial"/>
          <w:szCs w:val="24"/>
        </w:rPr>
      </w:pPr>
    </w:p>
    <w:p w14:paraId="1E1520D7" w14:textId="215CD839" w:rsidR="003E1043" w:rsidRDefault="00B755B0" w:rsidP="00796EA0">
      <w:pPr>
        <w:pStyle w:val="ListParagraph"/>
        <w:numPr>
          <w:ilvl w:val="0"/>
          <w:numId w:val="17"/>
        </w:numPr>
        <w:ind w:left="0" w:firstLine="0"/>
        <w:rPr>
          <w:rFonts w:cs="Arial"/>
          <w:szCs w:val="24"/>
        </w:rPr>
      </w:pPr>
      <w:r w:rsidRPr="00D059C9">
        <w:rPr>
          <w:rFonts w:cs="Arial"/>
          <w:szCs w:val="24"/>
        </w:rPr>
        <w:t xml:space="preserve">He further </w:t>
      </w:r>
      <w:r w:rsidR="00454186">
        <w:rPr>
          <w:rFonts w:cs="Arial"/>
          <w:szCs w:val="24"/>
        </w:rPr>
        <w:t>testified</w:t>
      </w:r>
      <w:r w:rsidRPr="00D059C9">
        <w:rPr>
          <w:rFonts w:cs="Arial"/>
          <w:szCs w:val="24"/>
        </w:rPr>
        <w:t xml:space="preserve"> that because </w:t>
      </w:r>
      <w:r w:rsidR="00E90341" w:rsidRPr="00D059C9">
        <w:rPr>
          <w:rFonts w:cs="Arial"/>
          <w:szCs w:val="24"/>
        </w:rPr>
        <w:t xml:space="preserve">of his position in society and due to his security, he had to arrange that his family members attend court at every </w:t>
      </w:r>
      <w:r w:rsidR="00912EA1">
        <w:rPr>
          <w:rFonts w:cs="Arial"/>
          <w:szCs w:val="24"/>
        </w:rPr>
        <w:t xml:space="preserve">court </w:t>
      </w:r>
      <w:r w:rsidR="00E90341" w:rsidRPr="00D059C9">
        <w:rPr>
          <w:rFonts w:cs="Arial"/>
          <w:szCs w:val="24"/>
        </w:rPr>
        <w:t xml:space="preserve">appearance, and they had to make use of his vehicle, and that he incurred costs for their living expenses in and around Rundu during his detention. He testified that he does not have any supporting documents, but that he spent an amount of N$40 000 incurred for legal costs, food, fuel, </w:t>
      </w:r>
      <w:r w:rsidR="00454186" w:rsidRPr="00D059C9">
        <w:rPr>
          <w:rFonts w:cs="Arial"/>
          <w:szCs w:val="24"/>
        </w:rPr>
        <w:t>travelling, and</w:t>
      </w:r>
      <w:r w:rsidR="00E90341" w:rsidRPr="00D059C9">
        <w:rPr>
          <w:rFonts w:cs="Arial"/>
          <w:szCs w:val="24"/>
        </w:rPr>
        <w:t xml:space="preserve"> accommodation.</w:t>
      </w:r>
    </w:p>
    <w:p w14:paraId="3C532763" w14:textId="77777777" w:rsidR="003E1043" w:rsidRPr="003E1043" w:rsidRDefault="003E1043" w:rsidP="003E1043">
      <w:pPr>
        <w:pStyle w:val="ListParagraph"/>
        <w:rPr>
          <w:rFonts w:cs="Arial"/>
          <w:szCs w:val="24"/>
        </w:rPr>
      </w:pPr>
    </w:p>
    <w:p w14:paraId="5E477BF1" w14:textId="455B9746" w:rsidR="00B527CC" w:rsidRPr="003E1043" w:rsidRDefault="00B527CC" w:rsidP="00796EA0">
      <w:pPr>
        <w:pStyle w:val="ListParagraph"/>
        <w:numPr>
          <w:ilvl w:val="0"/>
          <w:numId w:val="17"/>
        </w:numPr>
        <w:ind w:left="0" w:firstLine="0"/>
        <w:rPr>
          <w:rFonts w:cs="Arial"/>
          <w:szCs w:val="24"/>
        </w:rPr>
      </w:pPr>
      <w:r w:rsidRPr="003E1043">
        <w:rPr>
          <w:rFonts w:cs="Arial"/>
          <w:szCs w:val="24"/>
        </w:rPr>
        <w:t>During cross-examination, the event leading up to the plaintiff’s arrest wer</w:t>
      </w:r>
      <w:r w:rsidR="00912EA1">
        <w:rPr>
          <w:rFonts w:cs="Arial"/>
          <w:szCs w:val="24"/>
        </w:rPr>
        <w:t xml:space="preserve">e not disputed at all. </w:t>
      </w:r>
      <w:r w:rsidRPr="003E1043">
        <w:rPr>
          <w:rFonts w:cs="Arial"/>
          <w:szCs w:val="24"/>
        </w:rPr>
        <w:t>Cross-examination was aimed at the unreasona</w:t>
      </w:r>
      <w:r w:rsidR="00912EA1">
        <w:rPr>
          <w:rFonts w:cs="Arial"/>
          <w:szCs w:val="24"/>
        </w:rPr>
        <w:t xml:space="preserve">bleness of the amounts claimed </w:t>
      </w:r>
      <w:r w:rsidRPr="003E1043">
        <w:rPr>
          <w:rFonts w:cs="Arial"/>
          <w:szCs w:val="24"/>
        </w:rPr>
        <w:t>and</w:t>
      </w:r>
      <w:r w:rsidR="00912EA1">
        <w:rPr>
          <w:rFonts w:cs="Arial"/>
          <w:szCs w:val="24"/>
        </w:rPr>
        <w:t>,</w:t>
      </w:r>
      <w:r w:rsidRPr="003E1043">
        <w:rPr>
          <w:rFonts w:cs="Arial"/>
          <w:szCs w:val="24"/>
        </w:rPr>
        <w:t xml:space="preserve"> also</w:t>
      </w:r>
      <w:r w:rsidR="00912EA1">
        <w:rPr>
          <w:rFonts w:cs="Arial"/>
          <w:szCs w:val="24"/>
        </w:rPr>
        <w:t>,</w:t>
      </w:r>
      <w:r w:rsidRPr="003E1043">
        <w:rPr>
          <w:rFonts w:cs="Arial"/>
          <w:szCs w:val="24"/>
        </w:rPr>
        <w:t xml:space="preserve"> at the absence of proof of the plai</w:t>
      </w:r>
      <w:r w:rsidR="00912EA1">
        <w:rPr>
          <w:rFonts w:cs="Arial"/>
          <w:szCs w:val="24"/>
        </w:rPr>
        <w:t>ntiff military credentials. Moreover</w:t>
      </w:r>
      <w:r w:rsidRPr="003E1043">
        <w:rPr>
          <w:rFonts w:cs="Arial"/>
          <w:szCs w:val="24"/>
        </w:rPr>
        <w:t xml:space="preserve"> the absence of any documentation put forward to support his claim was pressed by counsel for the defendant in his cross-examination. In the absence of any denial of the events leading to the plaintiff’s detention, the court finds that the plaintiff has proven</w:t>
      </w:r>
      <w:r w:rsidR="00912EA1">
        <w:rPr>
          <w:rFonts w:cs="Arial"/>
          <w:szCs w:val="24"/>
        </w:rPr>
        <w:t>,</w:t>
      </w:r>
      <w:r w:rsidRPr="003E1043">
        <w:rPr>
          <w:rFonts w:cs="Arial"/>
          <w:szCs w:val="24"/>
        </w:rPr>
        <w:t xml:space="preserve"> on a balance of probabilities</w:t>
      </w:r>
      <w:r w:rsidR="00912EA1">
        <w:rPr>
          <w:rFonts w:cs="Arial"/>
          <w:szCs w:val="24"/>
        </w:rPr>
        <w:t>,</w:t>
      </w:r>
      <w:r w:rsidRPr="003E1043">
        <w:rPr>
          <w:rFonts w:cs="Arial"/>
          <w:szCs w:val="24"/>
        </w:rPr>
        <w:t xml:space="preserve"> that he was unlawfully arrested and detained by the </w:t>
      </w:r>
      <w:r w:rsidR="003E1043" w:rsidRPr="003E1043">
        <w:rPr>
          <w:rFonts w:cs="Arial"/>
          <w:szCs w:val="24"/>
        </w:rPr>
        <w:t>Mururani</w:t>
      </w:r>
      <w:r w:rsidR="00912EA1">
        <w:rPr>
          <w:rFonts w:cs="Arial"/>
          <w:szCs w:val="24"/>
        </w:rPr>
        <w:t xml:space="preserve"> Police</w:t>
      </w:r>
      <w:r w:rsidRPr="003E1043">
        <w:rPr>
          <w:rFonts w:cs="Arial"/>
          <w:szCs w:val="24"/>
        </w:rPr>
        <w:t xml:space="preserve"> and that members of the police fabricated evidence to secure the further detention of the plaintiff.</w:t>
      </w:r>
    </w:p>
    <w:p w14:paraId="1DEF1C8B" w14:textId="77777777" w:rsidR="005C6E7F" w:rsidRPr="00D059C9" w:rsidRDefault="005C6E7F" w:rsidP="00D059C9">
      <w:pPr>
        <w:pStyle w:val="ListParagraph"/>
        <w:tabs>
          <w:tab w:val="left" w:pos="0"/>
          <w:tab w:val="left" w:pos="567"/>
        </w:tabs>
        <w:ind w:left="0"/>
        <w:rPr>
          <w:rFonts w:cs="Arial"/>
          <w:szCs w:val="24"/>
        </w:rPr>
      </w:pPr>
    </w:p>
    <w:p w14:paraId="63A32138" w14:textId="25E052BD" w:rsidR="00236184" w:rsidRDefault="00423CFC" w:rsidP="00796EA0">
      <w:pPr>
        <w:pStyle w:val="ListParagraph"/>
        <w:numPr>
          <w:ilvl w:val="0"/>
          <w:numId w:val="17"/>
        </w:numPr>
        <w:tabs>
          <w:tab w:val="left" w:pos="0"/>
          <w:tab w:val="left" w:pos="567"/>
        </w:tabs>
        <w:ind w:left="0" w:firstLine="0"/>
        <w:rPr>
          <w:rFonts w:cs="Arial"/>
          <w:szCs w:val="24"/>
        </w:rPr>
      </w:pPr>
      <w:r>
        <w:rPr>
          <w:rFonts w:cs="Arial"/>
          <w:szCs w:val="24"/>
        </w:rPr>
        <w:t>A</w:t>
      </w:r>
      <w:r w:rsidR="00236184" w:rsidRPr="00D059C9">
        <w:rPr>
          <w:rFonts w:cs="Arial"/>
          <w:szCs w:val="24"/>
        </w:rPr>
        <w:t xml:space="preserve">s far back as 1923, Watermeyer J in </w:t>
      </w:r>
      <w:r w:rsidR="00236184" w:rsidRPr="00C53674">
        <w:rPr>
          <w:rFonts w:cs="Arial"/>
          <w:i/>
          <w:szCs w:val="24"/>
        </w:rPr>
        <w:t>S</w:t>
      </w:r>
      <w:r w:rsidR="00454186" w:rsidRPr="00C53674">
        <w:rPr>
          <w:rFonts w:cs="Arial"/>
          <w:i/>
          <w:szCs w:val="24"/>
        </w:rPr>
        <w:t>t</w:t>
      </w:r>
      <w:r w:rsidR="00236184" w:rsidRPr="00C53674">
        <w:rPr>
          <w:rFonts w:cs="Arial"/>
          <w:i/>
          <w:szCs w:val="24"/>
        </w:rPr>
        <w:t>offberg v Elliot</w:t>
      </w:r>
      <w:r w:rsidR="00236184" w:rsidRPr="00D059C9">
        <w:rPr>
          <w:rStyle w:val="FootnoteReference"/>
          <w:rFonts w:cs="Arial"/>
          <w:szCs w:val="24"/>
        </w:rPr>
        <w:footnoteReference w:id="2"/>
      </w:r>
      <w:r>
        <w:rPr>
          <w:rFonts w:cs="Arial"/>
          <w:szCs w:val="24"/>
        </w:rPr>
        <w:t xml:space="preserve"> </w:t>
      </w:r>
      <w:r w:rsidR="00236184" w:rsidRPr="00D059C9">
        <w:rPr>
          <w:rFonts w:cs="Arial"/>
          <w:szCs w:val="24"/>
        </w:rPr>
        <w:t>remarked:</w:t>
      </w:r>
    </w:p>
    <w:p w14:paraId="5AF05531" w14:textId="77777777" w:rsidR="00320515" w:rsidRDefault="00320515" w:rsidP="00320515">
      <w:pPr>
        <w:pStyle w:val="ListParagraph"/>
        <w:tabs>
          <w:tab w:val="left" w:pos="0"/>
          <w:tab w:val="left" w:pos="567"/>
        </w:tabs>
        <w:ind w:left="0"/>
        <w:rPr>
          <w:rFonts w:cs="Arial"/>
          <w:szCs w:val="24"/>
        </w:rPr>
      </w:pPr>
    </w:p>
    <w:p w14:paraId="2E77605A" w14:textId="51011EED" w:rsidR="00236184" w:rsidRDefault="00236184" w:rsidP="00D059C9">
      <w:pPr>
        <w:tabs>
          <w:tab w:val="left" w:pos="0"/>
          <w:tab w:val="left" w:pos="567"/>
        </w:tabs>
        <w:rPr>
          <w:sz w:val="22"/>
        </w:rPr>
      </w:pPr>
      <w:r w:rsidRPr="00D059C9">
        <w:rPr>
          <w:sz w:val="22"/>
        </w:rPr>
        <w:tab/>
        <w:t>‘Any bodily interference with or restrain of a man’s person which is not justified in law, or excused by law, or consented to, is a wrong, and for that wrong the person whose body has been intered with has a right to claim damages as he can prove he has suffered owing to that interference.’</w:t>
      </w:r>
    </w:p>
    <w:p w14:paraId="6935EB99" w14:textId="77777777" w:rsidR="00423CFC" w:rsidRPr="00320515" w:rsidRDefault="00423CFC" w:rsidP="00D059C9">
      <w:pPr>
        <w:tabs>
          <w:tab w:val="left" w:pos="0"/>
          <w:tab w:val="left" w:pos="567"/>
        </w:tabs>
        <w:rPr>
          <w:sz w:val="22"/>
        </w:rPr>
      </w:pPr>
    </w:p>
    <w:p w14:paraId="549C291E" w14:textId="3EAE24B2" w:rsidR="00423CFC" w:rsidRDefault="00423CFC" w:rsidP="00796EA0">
      <w:pPr>
        <w:pStyle w:val="ListParagraph"/>
        <w:numPr>
          <w:ilvl w:val="0"/>
          <w:numId w:val="17"/>
        </w:numPr>
        <w:tabs>
          <w:tab w:val="left" w:pos="0"/>
          <w:tab w:val="left" w:pos="567"/>
        </w:tabs>
        <w:ind w:left="0" w:firstLine="0"/>
      </w:pPr>
      <w:r>
        <w:t xml:space="preserve">The Namibian Constitution is crystal clear on the recognition of the inherent dignity and of equal and unalienable rights of all members of the human family. This constitutional provision </w:t>
      </w:r>
      <w:r w:rsidR="003E1043">
        <w:t>was</w:t>
      </w:r>
      <w:r>
        <w:t xml:space="preserve"> clearly disregarded by those mandated to </w:t>
      </w:r>
      <w:r w:rsidR="003E1043">
        <w:t>uphold</w:t>
      </w:r>
      <w:r>
        <w:t xml:space="preserve"> the provisions, and to serve and protect.</w:t>
      </w:r>
    </w:p>
    <w:p w14:paraId="29D2F60D" w14:textId="77777777" w:rsidR="00912EA1" w:rsidRDefault="00912EA1" w:rsidP="00912EA1">
      <w:pPr>
        <w:pStyle w:val="ListParagraph"/>
        <w:tabs>
          <w:tab w:val="left" w:pos="0"/>
          <w:tab w:val="left" w:pos="567"/>
        </w:tabs>
        <w:ind w:left="0"/>
      </w:pPr>
    </w:p>
    <w:p w14:paraId="76CC0509" w14:textId="65011370" w:rsidR="00423CFC" w:rsidRDefault="00320515" w:rsidP="00796EA0">
      <w:pPr>
        <w:pStyle w:val="ListParagraph"/>
        <w:numPr>
          <w:ilvl w:val="0"/>
          <w:numId w:val="17"/>
        </w:numPr>
        <w:tabs>
          <w:tab w:val="left" w:pos="0"/>
          <w:tab w:val="left" w:pos="567"/>
        </w:tabs>
        <w:ind w:left="0" w:firstLine="0"/>
      </w:pPr>
      <w:r>
        <w:t xml:space="preserve">Considering the </w:t>
      </w:r>
      <w:r w:rsidR="00423CFC">
        <w:t>acceptanc</w:t>
      </w:r>
      <w:r w:rsidR="00207C35">
        <w:t xml:space="preserve">e of liability by the defendant, </w:t>
      </w:r>
      <w:r w:rsidR="00423CFC">
        <w:t>nothing more need be said. I now consider the issue of quantum. I start with assessment of the general damages claimed followed by the claim for special damages claimed for legal fees to secure the plaintiff’s release from custody and his expenses claimed.</w:t>
      </w:r>
    </w:p>
    <w:p w14:paraId="70C979D2" w14:textId="77777777" w:rsidR="00320515" w:rsidRDefault="00320515" w:rsidP="00320515">
      <w:pPr>
        <w:pStyle w:val="ListParagraph"/>
        <w:tabs>
          <w:tab w:val="left" w:pos="0"/>
          <w:tab w:val="left" w:pos="567"/>
        </w:tabs>
        <w:ind w:left="0"/>
      </w:pPr>
    </w:p>
    <w:p w14:paraId="052B444E" w14:textId="0EF800FD" w:rsidR="004B762D" w:rsidRPr="00423CFC" w:rsidRDefault="00423CFC" w:rsidP="00796EA0">
      <w:pPr>
        <w:pStyle w:val="ListParagraph"/>
        <w:numPr>
          <w:ilvl w:val="0"/>
          <w:numId w:val="17"/>
        </w:numPr>
        <w:tabs>
          <w:tab w:val="left" w:pos="0"/>
          <w:tab w:val="left" w:pos="567"/>
        </w:tabs>
        <w:ind w:left="0" w:firstLine="0"/>
      </w:pPr>
      <w:r>
        <w:rPr>
          <w:rFonts w:cs="Arial"/>
          <w:szCs w:val="24"/>
        </w:rPr>
        <w:t xml:space="preserve">The </w:t>
      </w:r>
      <w:r w:rsidR="00CE1B04" w:rsidRPr="00320515">
        <w:rPr>
          <w:rFonts w:cs="Arial"/>
          <w:szCs w:val="24"/>
        </w:rPr>
        <w:t>Supreme Court</w:t>
      </w:r>
      <w:r w:rsidR="008B259C" w:rsidRPr="00320515">
        <w:rPr>
          <w:rFonts w:cs="Arial"/>
          <w:szCs w:val="24"/>
        </w:rPr>
        <w:t xml:space="preserve"> i</w:t>
      </w:r>
      <w:r w:rsidR="00C6531B" w:rsidRPr="00320515">
        <w:rPr>
          <w:rFonts w:cs="Arial"/>
          <w:szCs w:val="24"/>
        </w:rPr>
        <w:t xml:space="preserve">n </w:t>
      </w:r>
      <w:r w:rsidR="00C6531B" w:rsidRPr="00320515">
        <w:rPr>
          <w:rFonts w:cs="Arial"/>
          <w:i/>
          <w:szCs w:val="24"/>
        </w:rPr>
        <w:t>Minister of Safety and Security v Tyulu</w:t>
      </w:r>
      <w:r w:rsidR="00C6531B" w:rsidRPr="00D059C9">
        <w:rPr>
          <w:rStyle w:val="FootnoteReference"/>
          <w:rFonts w:cs="Arial"/>
          <w:szCs w:val="24"/>
        </w:rPr>
        <w:footnoteReference w:id="3"/>
      </w:r>
      <w:r w:rsidR="008B259C" w:rsidRPr="00320515">
        <w:rPr>
          <w:rFonts w:cs="Arial"/>
          <w:szCs w:val="24"/>
        </w:rPr>
        <w:t xml:space="preserve">  </w:t>
      </w:r>
      <w:r>
        <w:rPr>
          <w:rFonts w:cs="Arial"/>
          <w:szCs w:val="24"/>
        </w:rPr>
        <w:t xml:space="preserve">stated the correct approach to </w:t>
      </w:r>
      <w:r w:rsidR="00C6531B" w:rsidRPr="00320515">
        <w:rPr>
          <w:rFonts w:cs="Arial"/>
          <w:szCs w:val="24"/>
        </w:rPr>
        <w:t>t</w:t>
      </w:r>
      <w:r>
        <w:rPr>
          <w:rFonts w:cs="Arial"/>
          <w:szCs w:val="24"/>
        </w:rPr>
        <w:t>he determination of an award of</w:t>
      </w:r>
      <w:r w:rsidR="00C6531B" w:rsidRPr="00320515">
        <w:rPr>
          <w:rFonts w:cs="Arial"/>
          <w:szCs w:val="24"/>
        </w:rPr>
        <w:t xml:space="preserve"> damages</w:t>
      </w:r>
      <w:r>
        <w:rPr>
          <w:rFonts w:cs="Arial"/>
          <w:szCs w:val="24"/>
        </w:rPr>
        <w:t xml:space="preserve"> in the following manner</w:t>
      </w:r>
      <w:r w:rsidR="00C6531B" w:rsidRPr="00320515">
        <w:rPr>
          <w:rFonts w:cs="Arial"/>
          <w:szCs w:val="24"/>
        </w:rPr>
        <w:t>:</w:t>
      </w:r>
      <w:r w:rsidR="00DE1F12" w:rsidRPr="00D059C9">
        <w:rPr>
          <w:rStyle w:val="FootnoteReference"/>
          <w:rFonts w:cs="Arial"/>
          <w:szCs w:val="24"/>
        </w:rPr>
        <w:footnoteReference w:id="4"/>
      </w:r>
    </w:p>
    <w:p w14:paraId="08C612AD" w14:textId="15C4B5F4" w:rsidR="00C6531B" w:rsidRPr="00D059C9" w:rsidRDefault="00C6531B" w:rsidP="00D059C9">
      <w:pPr>
        <w:tabs>
          <w:tab w:val="left" w:pos="0"/>
        </w:tabs>
        <w:rPr>
          <w:sz w:val="22"/>
        </w:rPr>
      </w:pPr>
      <w:r w:rsidRPr="00D059C9">
        <w:rPr>
          <w:sz w:val="22"/>
        </w:rPr>
        <w:tab/>
        <w:t>‘It is therefore crucial that serious attempts be made to ensure that the damages awarded are commensurate with the injury inflicted. However, our courts should be astute to ensure that the awards they make for such infractions reflect the importance of the right to personal liberty and the seriousness with which any arbitrary deprivation of personal liberty is viewed in our law. I readily concede that it is impossible to determine an award of damages for this kind of injuria with any kind of mathematical accuracy. Although it is always helpful to have regard to awards made in previous cases to serve as a guide, such an approach if slavishly followed can prove to be treacherous. The correct approach is to have regard to all the facts of a particular case and to determine the quantum of damages on such facts.’</w:t>
      </w:r>
    </w:p>
    <w:p w14:paraId="36851920" w14:textId="77777777" w:rsidR="00C6531B" w:rsidRPr="00D059C9" w:rsidRDefault="00C6531B" w:rsidP="00D059C9">
      <w:pPr>
        <w:tabs>
          <w:tab w:val="left" w:pos="0"/>
        </w:tabs>
      </w:pPr>
    </w:p>
    <w:p w14:paraId="166800EF" w14:textId="6D3CEE0A" w:rsidR="00C6531B" w:rsidRPr="00D059C9" w:rsidRDefault="00423CFC" w:rsidP="00796EA0">
      <w:pPr>
        <w:pStyle w:val="ListParagraph"/>
        <w:numPr>
          <w:ilvl w:val="0"/>
          <w:numId w:val="17"/>
        </w:numPr>
        <w:tabs>
          <w:tab w:val="left" w:pos="0"/>
        </w:tabs>
        <w:ind w:left="0" w:firstLine="0"/>
        <w:rPr>
          <w:rFonts w:cs="Arial"/>
          <w:szCs w:val="24"/>
        </w:rPr>
      </w:pPr>
      <w:r>
        <w:rPr>
          <w:rFonts w:cs="Arial"/>
          <w:szCs w:val="24"/>
        </w:rPr>
        <w:t>To summarise</w:t>
      </w:r>
      <w:r w:rsidR="00412510" w:rsidRPr="00D059C9">
        <w:rPr>
          <w:rFonts w:cs="Arial"/>
          <w:szCs w:val="24"/>
        </w:rPr>
        <w:t>,</w:t>
      </w:r>
      <w:r w:rsidR="00C6531B" w:rsidRPr="00D059C9">
        <w:rPr>
          <w:rFonts w:cs="Arial"/>
          <w:szCs w:val="24"/>
        </w:rPr>
        <w:t xml:space="preserve"> in the determination of the award, the court must:</w:t>
      </w:r>
    </w:p>
    <w:p w14:paraId="3F122D0A" w14:textId="77777777" w:rsidR="00C6531B" w:rsidRPr="00D059C9" w:rsidRDefault="00C6531B" w:rsidP="00D059C9">
      <w:pPr>
        <w:pStyle w:val="ListParagraph"/>
        <w:tabs>
          <w:tab w:val="left" w:pos="0"/>
        </w:tabs>
        <w:ind w:left="0"/>
        <w:rPr>
          <w:rFonts w:cs="Arial"/>
          <w:szCs w:val="24"/>
        </w:rPr>
      </w:pPr>
    </w:p>
    <w:p w14:paraId="0225278B" w14:textId="16F58366" w:rsidR="00D059C9" w:rsidRPr="00D059C9" w:rsidRDefault="00423CFC" w:rsidP="006E66BB">
      <w:pPr>
        <w:pStyle w:val="ListParagraph"/>
        <w:numPr>
          <w:ilvl w:val="0"/>
          <w:numId w:val="7"/>
        </w:numPr>
        <w:tabs>
          <w:tab w:val="left" w:pos="0"/>
        </w:tabs>
        <w:ind w:left="0" w:firstLine="0"/>
        <w:rPr>
          <w:rFonts w:cs="Arial"/>
          <w:szCs w:val="24"/>
        </w:rPr>
      </w:pPr>
      <w:r>
        <w:rPr>
          <w:rFonts w:cs="Arial"/>
          <w:szCs w:val="24"/>
        </w:rPr>
        <w:lastRenderedPageBreak/>
        <w:t>bear in mind that the primary</w:t>
      </w:r>
      <w:r w:rsidR="00412510" w:rsidRPr="00D059C9">
        <w:rPr>
          <w:rFonts w:cs="Arial"/>
          <w:szCs w:val="24"/>
        </w:rPr>
        <w:t xml:space="preserve"> </w:t>
      </w:r>
      <w:r w:rsidR="00D059C9">
        <w:rPr>
          <w:rFonts w:cs="Arial"/>
          <w:szCs w:val="24"/>
        </w:rPr>
        <w:t>purpose</w:t>
      </w:r>
      <w:r w:rsidR="00412510" w:rsidRPr="00D059C9">
        <w:rPr>
          <w:rFonts w:cs="Arial"/>
          <w:szCs w:val="24"/>
        </w:rPr>
        <w:t xml:space="preserve"> of the award is not to enrich the aggrieved party, but offer to him or her, much needed solation for his or her injured feelings;</w:t>
      </w:r>
    </w:p>
    <w:p w14:paraId="251EDA9E" w14:textId="77777777" w:rsidR="00D059C9" w:rsidRPr="00D059C9" w:rsidRDefault="00D059C9" w:rsidP="00D059C9">
      <w:pPr>
        <w:pStyle w:val="ListParagraph"/>
        <w:tabs>
          <w:tab w:val="left" w:pos="0"/>
        </w:tabs>
        <w:ind w:left="0"/>
        <w:rPr>
          <w:rFonts w:cs="Arial"/>
          <w:szCs w:val="24"/>
        </w:rPr>
      </w:pPr>
    </w:p>
    <w:p w14:paraId="7539B5A5" w14:textId="256A4953" w:rsidR="00D059C9" w:rsidRPr="00D059C9" w:rsidRDefault="00423CFC" w:rsidP="006E66BB">
      <w:pPr>
        <w:pStyle w:val="ListParagraph"/>
        <w:numPr>
          <w:ilvl w:val="0"/>
          <w:numId w:val="7"/>
        </w:numPr>
        <w:tabs>
          <w:tab w:val="left" w:pos="0"/>
        </w:tabs>
        <w:ind w:left="0" w:firstLine="0"/>
        <w:rPr>
          <w:rFonts w:cs="Arial"/>
          <w:szCs w:val="24"/>
        </w:rPr>
      </w:pPr>
      <w:r>
        <w:rPr>
          <w:rFonts w:cs="Arial"/>
          <w:szCs w:val="24"/>
        </w:rPr>
        <w:t>e</w:t>
      </w:r>
      <w:r w:rsidR="00C6531B" w:rsidRPr="00D059C9">
        <w:rPr>
          <w:rFonts w:cs="Arial"/>
          <w:szCs w:val="24"/>
        </w:rPr>
        <w:t>nsure the damages award is commensurate with the injury inflicted</w:t>
      </w:r>
      <w:r w:rsidR="00D059C9" w:rsidRPr="00D059C9">
        <w:rPr>
          <w:rFonts w:cs="Arial"/>
          <w:szCs w:val="24"/>
        </w:rPr>
        <w:t>;</w:t>
      </w:r>
    </w:p>
    <w:p w14:paraId="3F75F00B" w14:textId="77777777" w:rsidR="00D059C9" w:rsidRPr="00D059C9" w:rsidRDefault="00D059C9" w:rsidP="00D059C9">
      <w:pPr>
        <w:pStyle w:val="ListParagraph"/>
        <w:rPr>
          <w:rFonts w:cs="Arial"/>
          <w:szCs w:val="24"/>
        </w:rPr>
      </w:pPr>
    </w:p>
    <w:p w14:paraId="4C0139B2" w14:textId="00A279B4" w:rsidR="00D059C9" w:rsidRPr="00D059C9" w:rsidRDefault="00423CFC" w:rsidP="006E66BB">
      <w:pPr>
        <w:pStyle w:val="ListParagraph"/>
        <w:numPr>
          <w:ilvl w:val="0"/>
          <w:numId w:val="7"/>
        </w:numPr>
        <w:tabs>
          <w:tab w:val="left" w:pos="0"/>
        </w:tabs>
        <w:ind w:left="0" w:firstLine="0"/>
        <w:rPr>
          <w:rFonts w:cs="Arial"/>
          <w:szCs w:val="24"/>
        </w:rPr>
      </w:pPr>
      <w:r>
        <w:rPr>
          <w:rFonts w:cs="Arial"/>
          <w:szCs w:val="24"/>
        </w:rPr>
        <w:t>t</w:t>
      </w:r>
      <w:r w:rsidR="00C6531B" w:rsidRPr="00D059C9">
        <w:rPr>
          <w:rFonts w:cs="Arial"/>
          <w:szCs w:val="24"/>
        </w:rPr>
        <w:t xml:space="preserve">he award for the infractions must reflect the importance of the right </w:t>
      </w:r>
      <w:r w:rsidR="00912CA6" w:rsidRPr="00D059C9">
        <w:rPr>
          <w:rFonts w:cs="Arial"/>
          <w:szCs w:val="24"/>
        </w:rPr>
        <w:t>to</w:t>
      </w:r>
      <w:r w:rsidR="00C6531B" w:rsidRPr="00D059C9">
        <w:rPr>
          <w:rFonts w:cs="Arial"/>
          <w:szCs w:val="24"/>
        </w:rPr>
        <w:t xml:space="preserve"> personal liberty </w:t>
      </w:r>
      <w:r w:rsidR="00412510" w:rsidRPr="00D059C9">
        <w:rPr>
          <w:rFonts w:cs="Arial"/>
          <w:szCs w:val="24"/>
        </w:rPr>
        <w:t xml:space="preserve">and dignity, </w:t>
      </w:r>
      <w:r w:rsidR="00C6531B" w:rsidRPr="00D059C9">
        <w:rPr>
          <w:rFonts w:cs="Arial"/>
          <w:szCs w:val="24"/>
        </w:rPr>
        <w:t>and the seriousness of any arbitrary deprivation of personal liberty;</w:t>
      </w:r>
    </w:p>
    <w:p w14:paraId="7472B29D" w14:textId="77777777" w:rsidR="00D059C9" w:rsidRPr="00D059C9" w:rsidRDefault="00D059C9" w:rsidP="00D059C9">
      <w:pPr>
        <w:pStyle w:val="ListParagraph"/>
        <w:rPr>
          <w:rFonts w:cs="Arial"/>
          <w:szCs w:val="24"/>
        </w:rPr>
      </w:pPr>
    </w:p>
    <w:p w14:paraId="255CE92B" w14:textId="387B9408" w:rsidR="00D059C9" w:rsidRPr="00D059C9" w:rsidRDefault="00423CFC" w:rsidP="006E66BB">
      <w:pPr>
        <w:pStyle w:val="ListParagraph"/>
        <w:numPr>
          <w:ilvl w:val="0"/>
          <w:numId w:val="7"/>
        </w:numPr>
        <w:tabs>
          <w:tab w:val="left" w:pos="0"/>
        </w:tabs>
        <w:ind w:left="0" w:firstLine="0"/>
        <w:rPr>
          <w:rFonts w:cs="Arial"/>
          <w:szCs w:val="24"/>
        </w:rPr>
      </w:pPr>
      <w:r>
        <w:rPr>
          <w:rFonts w:cs="Arial"/>
          <w:szCs w:val="24"/>
        </w:rPr>
        <w:t>the court can h</w:t>
      </w:r>
      <w:r w:rsidR="00C6531B" w:rsidRPr="00D059C9">
        <w:rPr>
          <w:rFonts w:cs="Arial"/>
          <w:szCs w:val="24"/>
        </w:rPr>
        <w:t>ave regard to awards made in previous</w:t>
      </w:r>
      <w:r>
        <w:rPr>
          <w:rFonts w:cs="Arial"/>
          <w:szCs w:val="24"/>
        </w:rPr>
        <w:t>ly decided cases</w:t>
      </w:r>
      <w:r w:rsidR="00C6531B" w:rsidRPr="00D059C9">
        <w:rPr>
          <w:rFonts w:cs="Arial"/>
          <w:szCs w:val="24"/>
        </w:rPr>
        <w:t xml:space="preserve"> as a guide;</w:t>
      </w:r>
    </w:p>
    <w:p w14:paraId="130F927B" w14:textId="77777777" w:rsidR="00D059C9" w:rsidRPr="00D059C9" w:rsidRDefault="00D059C9" w:rsidP="00D059C9">
      <w:pPr>
        <w:pStyle w:val="ListParagraph"/>
        <w:rPr>
          <w:rFonts w:cs="Arial"/>
          <w:szCs w:val="24"/>
        </w:rPr>
      </w:pPr>
    </w:p>
    <w:p w14:paraId="5C526137" w14:textId="149BAE63" w:rsidR="00C6531B" w:rsidRDefault="00423CFC" w:rsidP="006E66BB">
      <w:pPr>
        <w:pStyle w:val="ListParagraph"/>
        <w:numPr>
          <w:ilvl w:val="0"/>
          <w:numId w:val="7"/>
        </w:numPr>
        <w:tabs>
          <w:tab w:val="left" w:pos="0"/>
        </w:tabs>
        <w:ind w:left="0" w:firstLine="0"/>
        <w:rPr>
          <w:rFonts w:cs="Arial"/>
          <w:szCs w:val="24"/>
        </w:rPr>
      </w:pPr>
      <w:r>
        <w:rPr>
          <w:rFonts w:cs="Arial"/>
          <w:szCs w:val="24"/>
        </w:rPr>
        <w:t>the court should also h</w:t>
      </w:r>
      <w:r w:rsidR="00C6531B" w:rsidRPr="00D059C9">
        <w:rPr>
          <w:rFonts w:cs="Arial"/>
          <w:szCs w:val="24"/>
        </w:rPr>
        <w:t xml:space="preserve">ave regard to </w:t>
      </w:r>
      <w:r w:rsidR="00412510" w:rsidRPr="00D059C9">
        <w:rPr>
          <w:rFonts w:cs="Arial"/>
          <w:szCs w:val="24"/>
        </w:rPr>
        <w:t>the personal circumstances of the victim, the nature, extent and affront to his or her dignity and sense of self-worth</w:t>
      </w:r>
      <w:r w:rsidR="003E6A8B">
        <w:rPr>
          <w:rFonts w:cs="Arial"/>
          <w:szCs w:val="24"/>
        </w:rPr>
        <w:t>; and</w:t>
      </w:r>
    </w:p>
    <w:p w14:paraId="442B714F" w14:textId="77777777" w:rsidR="003E6A8B" w:rsidRPr="003E6A8B" w:rsidRDefault="003E6A8B" w:rsidP="003E6A8B">
      <w:pPr>
        <w:pStyle w:val="ListParagraph"/>
        <w:rPr>
          <w:rFonts w:cs="Arial"/>
          <w:szCs w:val="24"/>
        </w:rPr>
      </w:pPr>
    </w:p>
    <w:p w14:paraId="0ADFBB91" w14:textId="7A5CC143" w:rsidR="003E6A8B" w:rsidRDefault="00423CFC" w:rsidP="006E66BB">
      <w:pPr>
        <w:pStyle w:val="ListParagraph"/>
        <w:numPr>
          <w:ilvl w:val="0"/>
          <w:numId w:val="7"/>
        </w:numPr>
        <w:tabs>
          <w:tab w:val="left" w:pos="0"/>
        </w:tabs>
        <w:ind w:left="0" w:firstLine="0"/>
        <w:rPr>
          <w:rFonts w:cs="Arial"/>
          <w:szCs w:val="24"/>
        </w:rPr>
      </w:pPr>
      <w:r>
        <w:rPr>
          <w:rFonts w:cs="Arial"/>
          <w:szCs w:val="24"/>
        </w:rPr>
        <w:t>i</w:t>
      </w:r>
      <w:r w:rsidR="0007640E">
        <w:rPr>
          <w:rFonts w:cs="Arial"/>
          <w:szCs w:val="24"/>
        </w:rPr>
        <w:t>n considering the appropriate award for damages, consider the effect of inflation on the value of money.</w:t>
      </w:r>
    </w:p>
    <w:p w14:paraId="10531357" w14:textId="77777777" w:rsidR="004B0D1F" w:rsidRDefault="004B0D1F" w:rsidP="004B0D1F">
      <w:pPr>
        <w:pStyle w:val="ListParagraph"/>
        <w:tabs>
          <w:tab w:val="left" w:pos="0"/>
        </w:tabs>
        <w:ind w:left="0"/>
        <w:rPr>
          <w:rFonts w:cs="Arial"/>
          <w:szCs w:val="24"/>
        </w:rPr>
      </w:pPr>
    </w:p>
    <w:p w14:paraId="12425266" w14:textId="14983A2D" w:rsidR="00423CFC" w:rsidRDefault="004B0D1F" w:rsidP="00796EA0">
      <w:pPr>
        <w:pStyle w:val="ListParagraph"/>
        <w:numPr>
          <w:ilvl w:val="0"/>
          <w:numId w:val="18"/>
        </w:numPr>
        <w:tabs>
          <w:tab w:val="left" w:pos="0"/>
        </w:tabs>
        <w:ind w:left="0" w:firstLine="0"/>
        <w:rPr>
          <w:rFonts w:cs="Arial"/>
          <w:szCs w:val="24"/>
        </w:rPr>
      </w:pPr>
      <w:bookmarkStart w:id="0" w:name="_GoBack"/>
      <w:bookmarkEnd w:id="0"/>
      <w:r>
        <w:rPr>
          <w:rFonts w:cs="Arial"/>
          <w:szCs w:val="24"/>
        </w:rPr>
        <w:t xml:space="preserve">Having considered the guiding principles from our courts, I </w:t>
      </w:r>
      <w:r w:rsidR="00423CFC">
        <w:rPr>
          <w:rFonts w:cs="Arial"/>
          <w:szCs w:val="24"/>
        </w:rPr>
        <w:t>consider prev</w:t>
      </w:r>
      <w:r>
        <w:rPr>
          <w:rFonts w:cs="Arial"/>
          <w:szCs w:val="24"/>
        </w:rPr>
        <w:t>ious awards in comparative cases.</w:t>
      </w:r>
    </w:p>
    <w:p w14:paraId="53B5E24D" w14:textId="77777777" w:rsidR="008A1DC0" w:rsidRDefault="008A1DC0" w:rsidP="008A1DC0">
      <w:pPr>
        <w:pStyle w:val="ListParagraph"/>
        <w:ind w:left="0"/>
        <w:rPr>
          <w:rFonts w:cs="Arial"/>
          <w:szCs w:val="24"/>
        </w:rPr>
      </w:pPr>
    </w:p>
    <w:p w14:paraId="761900A5" w14:textId="162005B6" w:rsidR="004B0D1F" w:rsidRDefault="004B0D1F" w:rsidP="00796EA0">
      <w:pPr>
        <w:pStyle w:val="ListParagraph"/>
        <w:numPr>
          <w:ilvl w:val="0"/>
          <w:numId w:val="18"/>
        </w:numPr>
        <w:ind w:left="0" w:firstLine="0"/>
        <w:rPr>
          <w:rFonts w:cs="Arial"/>
          <w:szCs w:val="24"/>
        </w:rPr>
      </w:pPr>
      <w:r w:rsidRPr="004B0D1F">
        <w:rPr>
          <w:rFonts w:cs="Arial"/>
          <w:szCs w:val="24"/>
        </w:rPr>
        <w:t xml:space="preserve">In </w:t>
      </w:r>
      <w:r w:rsidRPr="004B0D1F">
        <w:rPr>
          <w:rFonts w:cs="Arial"/>
          <w:i/>
          <w:szCs w:val="24"/>
        </w:rPr>
        <w:t>Government of the Republic of Namibia (Ministry of Safety Security) v Lazarus</w:t>
      </w:r>
      <w:r w:rsidRPr="004B0D1F">
        <w:rPr>
          <w:rFonts w:cs="Arial"/>
          <w:szCs w:val="24"/>
        </w:rPr>
        <w:t>,</w:t>
      </w:r>
      <w:r>
        <w:rPr>
          <w:rStyle w:val="FootnoteReference"/>
          <w:rFonts w:cs="Arial"/>
          <w:szCs w:val="24"/>
        </w:rPr>
        <w:footnoteReference w:id="5"/>
      </w:r>
      <w:r w:rsidRPr="004B0D1F">
        <w:rPr>
          <w:rFonts w:cs="Arial"/>
          <w:szCs w:val="24"/>
        </w:rPr>
        <w:t xml:space="preserve"> the plaintiff was a self-employed male who reported a theft at his business. He later received calls from police officers who accused him of having orchestrated the theft. He was arrested without</w:t>
      </w:r>
      <w:r>
        <w:rPr>
          <w:rFonts w:cs="Arial"/>
          <w:szCs w:val="24"/>
        </w:rPr>
        <w:t xml:space="preserve"> a</w:t>
      </w:r>
      <w:r w:rsidRPr="004B0D1F">
        <w:rPr>
          <w:rFonts w:cs="Arial"/>
          <w:szCs w:val="24"/>
        </w:rPr>
        <w:t xml:space="preserve"> warrant on three </w:t>
      </w:r>
      <w:r>
        <w:rPr>
          <w:rFonts w:cs="Arial"/>
          <w:szCs w:val="24"/>
        </w:rPr>
        <w:t xml:space="preserve">different occasions, </w:t>
      </w:r>
      <w:r w:rsidRPr="004B0D1F">
        <w:rPr>
          <w:rFonts w:cs="Arial"/>
          <w:szCs w:val="24"/>
        </w:rPr>
        <w:t>and kept on each occasion for over 48 hours</w:t>
      </w:r>
      <w:r w:rsidR="00912EA1">
        <w:rPr>
          <w:rFonts w:cs="Arial"/>
          <w:szCs w:val="24"/>
        </w:rPr>
        <w:t xml:space="preserve"> at the Wanaheda Police St</w:t>
      </w:r>
      <w:r>
        <w:rPr>
          <w:rFonts w:cs="Arial"/>
          <w:szCs w:val="24"/>
        </w:rPr>
        <w:t>ation, and where such detention was</w:t>
      </w:r>
      <w:r w:rsidRPr="004B0D1F">
        <w:rPr>
          <w:rFonts w:cs="Arial"/>
          <w:szCs w:val="24"/>
        </w:rPr>
        <w:t xml:space="preserve"> without charge. He was threatened and humiliated. His house was also ransacked after the first arrest, without a search warrant, and he was also shot at on one occasion, but not hit. </w:t>
      </w:r>
      <w:r w:rsidRPr="004B0D1F">
        <w:rPr>
          <w:rFonts w:cs="Arial"/>
          <w:szCs w:val="24"/>
        </w:rPr>
        <w:lastRenderedPageBreak/>
        <w:t>This court awarded general damages in th</w:t>
      </w:r>
      <w:r w:rsidR="00912EA1">
        <w:rPr>
          <w:rFonts w:cs="Arial"/>
          <w:szCs w:val="24"/>
        </w:rPr>
        <w:t>e amount of N$300 000</w:t>
      </w:r>
      <w:r w:rsidRPr="004B0D1F">
        <w:rPr>
          <w:rFonts w:cs="Arial"/>
          <w:szCs w:val="24"/>
        </w:rPr>
        <w:t xml:space="preserve"> on 9 September 2019.</w:t>
      </w:r>
    </w:p>
    <w:p w14:paraId="35A58BE7" w14:textId="77777777" w:rsidR="004B0D1F" w:rsidRPr="004B0D1F" w:rsidRDefault="004B0D1F" w:rsidP="004B0D1F">
      <w:pPr>
        <w:pStyle w:val="ListParagraph"/>
        <w:ind w:left="0"/>
        <w:rPr>
          <w:rFonts w:cs="Arial"/>
          <w:szCs w:val="24"/>
        </w:rPr>
      </w:pPr>
    </w:p>
    <w:p w14:paraId="289C9A28" w14:textId="506142D2" w:rsidR="004B0D1F" w:rsidRDefault="004B0D1F" w:rsidP="00796EA0">
      <w:pPr>
        <w:pStyle w:val="ListParagraph"/>
        <w:numPr>
          <w:ilvl w:val="0"/>
          <w:numId w:val="18"/>
        </w:numPr>
        <w:ind w:left="0" w:firstLine="0"/>
        <w:rPr>
          <w:rFonts w:cs="Arial"/>
          <w:szCs w:val="24"/>
        </w:rPr>
      </w:pPr>
      <w:r w:rsidRPr="004B0D1F">
        <w:rPr>
          <w:rFonts w:cs="Arial"/>
          <w:szCs w:val="24"/>
        </w:rPr>
        <w:t xml:space="preserve">In </w:t>
      </w:r>
      <w:r w:rsidRPr="004B0D1F">
        <w:rPr>
          <w:rFonts w:cs="Arial"/>
          <w:i/>
          <w:szCs w:val="24"/>
        </w:rPr>
        <w:t>Minister of Safety and Security v Tyulu</w:t>
      </w:r>
      <w:r>
        <w:rPr>
          <w:rFonts w:cs="Arial"/>
          <w:szCs w:val="24"/>
        </w:rPr>
        <w:t>,</w:t>
      </w:r>
      <w:r>
        <w:rPr>
          <w:rStyle w:val="FootnoteReference"/>
          <w:rFonts w:cs="Arial"/>
          <w:szCs w:val="24"/>
        </w:rPr>
        <w:footnoteReference w:id="6"/>
      </w:r>
      <w:r>
        <w:rPr>
          <w:rFonts w:cs="Arial"/>
          <w:szCs w:val="24"/>
        </w:rPr>
        <w:t xml:space="preserve"> </w:t>
      </w:r>
      <w:r w:rsidR="00912EA1">
        <w:rPr>
          <w:rFonts w:cs="Arial"/>
          <w:szCs w:val="24"/>
        </w:rPr>
        <w:t xml:space="preserve">the respondent, a magistrate, </w:t>
      </w:r>
      <w:r w:rsidRPr="004B0D1F">
        <w:rPr>
          <w:rFonts w:cs="Arial"/>
          <w:szCs w:val="24"/>
        </w:rPr>
        <w:t>was wrongfully</w:t>
      </w:r>
      <w:r>
        <w:rPr>
          <w:rFonts w:cs="Arial"/>
          <w:szCs w:val="24"/>
        </w:rPr>
        <w:t xml:space="preserve"> arrested and detained for a few</w:t>
      </w:r>
      <w:r w:rsidRPr="004B0D1F">
        <w:rPr>
          <w:rFonts w:cs="Arial"/>
          <w:szCs w:val="24"/>
        </w:rPr>
        <w:t xml:space="preserve"> hours. The court took into account his age, the circumstances of his arrest, its nature and short duration, his social and professional standing and that he was arrested for an improper motive. The court awarded damages in the amount of N$15 000.</w:t>
      </w:r>
    </w:p>
    <w:p w14:paraId="38E2DF98" w14:textId="77777777" w:rsidR="004B0D1F" w:rsidRPr="004B0D1F" w:rsidRDefault="004B0D1F" w:rsidP="004B0D1F">
      <w:pPr>
        <w:pStyle w:val="ListParagraph"/>
        <w:ind w:left="0"/>
        <w:rPr>
          <w:rFonts w:cs="Arial"/>
          <w:szCs w:val="24"/>
        </w:rPr>
      </w:pPr>
    </w:p>
    <w:p w14:paraId="3E8665DA" w14:textId="6DB111AF" w:rsidR="004B0D1F" w:rsidRDefault="000F32D0" w:rsidP="00796EA0">
      <w:pPr>
        <w:pStyle w:val="ListParagraph"/>
        <w:numPr>
          <w:ilvl w:val="0"/>
          <w:numId w:val="18"/>
        </w:numPr>
        <w:ind w:left="0" w:firstLine="0"/>
        <w:rPr>
          <w:rFonts w:cs="Arial"/>
          <w:szCs w:val="24"/>
        </w:rPr>
      </w:pPr>
      <w:r w:rsidRPr="000F32D0">
        <w:rPr>
          <w:rFonts w:cs="Arial"/>
          <w:szCs w:val="24"/>
        </w:rPr>
        <w:t xml:space="preserve">In </w:t>
      </w:r>
      <w:r w:rsidRPr="000F32D0">
        <w:rPr>
          <w:rFonts w:cs="Arial"/>
          <w:i/>
          <w:szCs w:val="24"/>
        </w:rPr>
        <w:t>Iyambo v Minister of Safety and Security</w:t>
      </w:r>
      <w:r>
        <w:rPr>
          <w:rFonts w:cs="Arial"/>
          <w:szCs w:val="24"/>
        </w:rPr>
        <w:t>,</w:t>
      </w:r>
      <w:r w:rsidR="008861A0">
        <w:rPr>
          <w:rStyle w:val="FootnoteReference"/>
          <w:rFonts w:cs="Arial"/>
          <w:szCs w:val="24"/>
        </w:rPr>
        <w:footnoteReference w:id="7"/>
      </w:r>
      <w:r w:rsidRPr="000F32D0">
        <w:rPr>
          <w:rFonts w:cs="Arial"/>
          <w:szCs w:val="24"/>
        </w:rPr>
        <w:t xml:space="preserve"> the plaintiff was brought before a magistrate four days after his arrest and detention in violation of Art 11(3) of the Namibian Constitution. The court took into account </w:t>
      </w:r>
      <w:r w:rsidRPr="00912EA1">
        <w:rPr>
          <w:rFonts w:cs="Arial"/>
          <w:szCs w:val="24"/>
        </w:rPr>
        <w:t>inter alia</w:t>
      </w:r>
      <w:r w:rsidRPr="000F32D0">
        <w:rPr>
          <w:rFonts w:cs="Arial"/>
          <w:szCs w:val="24"/>
        </w:rPr>
        <w:t xml:space="preserve"> the circumstances surrounding his arrest and his loss of esteem among members of the local community where </w:t>
      </w:r>
      <w:r w:rsidR="00D24D9A">
        <w:rPr>
          <w:rFonts w:cs="Arial"/>
          <w:szCs w:val="24"/>
        </w:rPr>
        <w:t xml:space="preserve">the </w:t>
      </w:r>
      <w:r w:rsidRPr="000F32D0">
        <w:rPr>
          <w:rFonts w:cs="Arial"/>
          <w:szCs w:val="24"/>
        </w:rPr>
        <w:t>plaintiff worked as a primary school teacher. The plaintiff was awarded damages for ‘loss of freedom and attendant psychological pain’ in the amount of N$12 000.  This award was made in February 2013.</w:t>
      </w:r>
    </w:p>
    <w:p w14:paraId="16CB170F" w14:textId="77777777" w:rsidR="008861A0" w:rsidRPr="008861A0" w:rsidRDefault="008861A0" w:rsidP="008861A0">
      <w:pPr>
        <w:pStyle w:val="ListParagraph"/>
        <w:rPr>
          <w:rFonts w:cs="Arial"/>
          <w:szCs w:val="24"/>
        </w:rPr>
      </w:pPr>
    </w:p>
    <w:p w14:paraId="0BEA838C" w14:textId="357A0AA7" w:rsidR="008861A0" w:rsidRDefault="008861A0" w:rsidP="00796EA0">
      <w:pPr>
        <w:pStyle w:val="ListParagraph"/>
        <w:numPr>
          <w:ilvl w:val="0"/>
          <w:numId w:val="18"/>
        </w:numPr>
        <w:ind w:left="0" w:firstLine="0"/>
        <w:rPr>
          <w:rFonts w:cs="Arial"/>
          <w:szCs w:val="24"/>
        </w:rPr>
      </w:pPr>
      <w:r w:rsidRPr="008861A0">
        <w:rPr>
          <w:rFonts w:cs="Arial"/>
          <w:szCs w:val="24"/>
        </w:rPr>
        <w:t xml:space="preserve">In </w:t>
      </w:r>
      <w:r w:rsidRPr="008861A0">
        <w:rPr>
          <w:rFonts w:cs="Arial"/>
          <w:i/>
          <w:szCs w:val="24"/>
        </w:rPr>
        <w:t>Mlilo v Minister of Police &amp; another</w:t>
      </w:r>
      <w:r>
        <w:rPr>
          <w:rFonts w:cs="Arial"/>
          <w:szCs w:val="24"/>
        </w:rPr>
        <w:t>,</w:t>
      </w:r>
      <w:r>
        <w:rPr>
          <w:rStyle w:val="FootnoteReference"/>
          <w:rFonts w:cs="Arial"/>
          <w:szCs w:val="24"/>
        </w:rPr>
        <w:footnoteReference w:id="8"/>
      </w:r>
      <w:r>
        <w:rPr>
          <w:rFonts w:cs="Arial"/>
          <w:szCs w:val="24"/>
        </w:rPr>
        <w:t xml:space="preserve"> </w:t>
      </w:r>
      <w:r w:rsidRPr="008861A0">
        <w:rPr>
          <w:rFonts w:cs="Arial"/>
          <w:szCs w:val="24"/>
        </w:rPr>
        <w:t>the plaintiff was unlawfully</w:t>
      </w:r>
      <w:r w:rsidR="00912EA1">
        <w:rPr>
          <w:rFonts w:cs="Arial"/>
          <w:szCs w:val="24"/>
        </w:rPr>
        <w:t xml:space="preserve"> arrested at a border post, </w:t>
      </w:r>
      <w:r w:rsidRPr="008861A0">
        <w:rPr>
          <w:rFonts w:cs="Arial"/>
          <w:szCs w:val="24"/>
        </w:rPr>
        <w:t>detained for six nights, and was then released without ever appearing in court. In this case, the Minister of Police was ordered to pay the plaintiff N$100 000 in damages and an amount of N$200 000 was awarded against the first defendant and the second defendant, the Minister of Justice, jointly and severally. The total amount of damages</w:t>
      </w:r>
      <w:r>
        <w:rPr>
          <w:rFonts w:cs="Arial"/>
          <w:szCs w:val="24"/>
        </w:rPr>
        <w:t xml:space="preserve"> awarded amounted to N$300 000.</w:t>
      </w:r>
    </w:p>
    <w:p w14:paraId="5012C677" w14:textId="77777777" w:rsidR="008861A0" w:rsidRPr="008861A0" w:rsidRDefault="008861A0" w:rsidP="008861A0">
      <w:pPr>
        <w:pStyle w:val="ListParagraph"/>
        <w:ind w:left="0"/>
        <w:rPr>
          <w:rFonts w:cs="Arial"/>
          <w:szCs w:val="24"/>
        </w:rPr>
      </w:pPr>
    </w:p>
    <w:p w14:paraId="1C0E4564" w14:textId="2405DF03" w:rsidR="00D24D9A" w:rsidRPr="00D24D9A" w:rsidRDefault="00912EA1" w:rsidP="00796EA0">
      <w:pPr>
        <w:pStyle w:val="ListParagraph"/>
        <w:numPr>
          <w:ilvl w:val="0"/>
          <w:numId w:val="18"/>
        </w:numPr>
        <w:ind w:left="0" w:firstLine="0"/>
        <w:rPr>
          <w:rFonts w:cs="Arial"/>
          <w:szCs w:val="24"/>
        </w:rPr>
      </w:pPr>
      <w:r>
        <w:rPr>
          <w:rFonts w:cs="Arial"/>
          <w:szCs w:val="24"/>
        </w:rPr>
        <w:t>Masuku J</w:t>
      </w:r>
      <w:r w:rsidR="0005073F">
        <w:rPr>
          <w:rFonts w:cs="Arial"/>
          <w:szCs w:val="24"/>
        </w:rPr>
        <w:t xml:space="preserve"> </w:t>
      </w:r>
      <w:r w:rsidR="008870E9">
        <w:rPr>
          <w:rFonts w:cs="Arial"/>
          <w:szCs w:val="24"/>
        </w:rPr>
        <w:t xml:space="preserve">in </w:t>
      </w:r>
      <w:r w:rsidR="008870E9" w:rsidRPr="008870E9">
        <w:rPr>
          <w:rFonts w:cs="Arial"/>
          <w:i/>
          <w:szCs w:val="24"/>
        </w:rPr>
        <w:t>Lazarus v The Government of the Republic of Namibia (M</w:t>
      </w:r>
      <w:r w:rsidR="0005073F">
        <w:rPr>
          <w:rFonts w:cs="Arial"/>
          <w:i/>
          <w:szCs w:val="24"/>
        </w:rPr>
        <w:t>inistry of Safety and Security)</w:t>
      </w:r>
      <w:r w:rsidR="008870E9">
        <w:rPr>
          <w:rStyle w:val="FootnoteReference"/>
          <w:rFonts w:cs="Arial"/>
          <w:i/>
          <w:szCs w:val="24"/>
        </w:rPr>
        <w:footnoteReference w:id="9"/>
      </w:r>
      <w:r w:rsidR="008870E9">
        <w:rPr>
          <w:rFonts w:cs="Arial"/>
          <w:i/>
          <w:szCs w:val="24"/>
        </w:rPr>
        <w:t xml:space="preserve"> </w:t>
      </w:r>
      <w:r w:rsidR="0005073F" w:rsidRPr="00912EA1">
        <w:rPr>
          <w:rFonts w:cs="Arial"/>
          <w:szCs w:val="24"/>
        </w:rPr>
        <w:t>(</w:t>
      </w:r>
      <w:r w:rsidR="008870E9" w:rsidRPr="00912EA1">
        <w:rPr>
          <w:rFonts w:cs="Arial"/>
          <w:szCs w:val="24"/>
        </w:rPr>
        <w:t>which</w:t>
      </w:r>
      <w:r w:rsidR="008870E9">
        <w:rPr>
          <w:rFonts w:cs="Arial"/>
          <w:szCs w:val="24"/>
        </w:rPr>
        <w:t xml:space="preserve"> de</w:t>
      </w:r>
      <w:r w:rsidR="00CF3876">
        <w:rPr>
          <w:rFonts w:cs="Arial"/>
          <w:szCs w:val="24"/>
        </w:rPr>
        <w:t xml:space="preserve">cision was confirmed on appeal), </w:t>
      </w:r>
      <w:r w:rsidR="00CF3876">
        <w:rPr>
          <w:rFonts w:cs="Arial"/>
          <w:szCs w:val="24"/>
        </w:rPr>
        <w:lastRenderedPageBreak/>
        <w:t>marked his displeasure with</w:t>
      </w:r>
      <w:r w:rsidR="008870E9">
        <w:rPr>
          <w:rFonts w:cs="Arial"/>
          <w:szCs w:val="24"/>
        </w:rPr>
        <w:t xml:space="preserve"> the ‘despicable conduct that should not be associated with a professional police serv</w:t>
      </w:r>
      <w:r w:rsidR="00D24D9A">
        <w:rPr>
          <w:rFonts w:cs="Arial"/>
          <w:szCs w:val="24"/>
        </w:rPr>
        <w:t>ice in a constitutional State.’</w:t>
      </w:r>
    </w:p>
    <w:p w14:paraId="33493F4D" w14:textId="77777777" w:rsidR="00D24D9A" w:rsidRPr="00D24D9A" w:rsidRDefault="00D24D9A" w:rsidP="00D24D9A">
      <w:pPr>
        <w:pStyle w:val="ListParagraph"/>
        <w:ind w:left="0"/>
        <w:rPr>
          <w:rFonts w:cs="Arial"/>
          <w:szCs w:val="24"/>
        </w:rPr>
      </w:pPr>
    </w:p>
    <w:p w14:paraId="18873A0F" w14:textId="0A7B7A58" w:rsidR="008861A0" w:rsidRDefault="00912EA1" w:rsidP="00796EA0">
      <w:pPr>
        <w:pStyle w:val="ListParagraph"/>
        <w:numPr>
          <w:ilvl w:val="0"/>
          <w:numId w:val="18"/>
        </w:numPr>
        <w:ind w:left="0" w:firstLine="0"/>
        <w:rPr>
          <w:rFonts w:cs="Arial"/>
          <w:szCs w:val="24"/>
        </w:rPr>
      </w:pPr>
      <w:r>
        <w:rPr>
          <w:rFonts w:cs="Arial"/>
          <w:szCs w:val="24"/>
        </w:rPr>
        <w:t>In almost six years since the c</w:t>
      </w:r>
      <w:r w:rsidR="008870E9">
        <w:rPr>
          <w:rFonts w:cs="Arial"/>
          <w:szCs w:val="24"/>
        </w:rPr>
        <w:t>ourt’s decis</w:t>
      </w:r>
      <w:r w:rsidR="00912CA6">
        <w:rPr>
          <w:rFonts w:cs="Arial"/>
          <w:szCs w:val="24"/>
        </w:rPr>
        <w:t>ion</w:t>
      </w:r>
      <w:r w:rsidR="00CF3876">
        <w:rPr>
          <w:rFonts w:cs="Arial"/>
          <w:szCs w:val="24"/>
        </w:rPr>
        <w:t xml:space="preserve"> in the above matter</w:t>
      </w:r>
      <w:r w:rsidR="00912CA6">
        <w:rPr>
          <w:rFonts w:cs="Arial"/>
          <w:szCs w:val="24"/>
        </w:rPr>
        <w:t>, our courts have not seen a</w:t>
      </w:r>
      <w:r w:rsidR="008870E9">
        <w:rPr>
          <w:rFonts w:cs="Arial"/>
          <w:szCs w:val="24"/>
        </w:rPr>
        <w:t xml:space="preserve"> </w:t>
      </w:r>
      <w:r w:rsidR="00005C16">
        <w:rPr>
          <w:rFonts w:cs="Arial"/>
          <w:szCs w:val="24"/>
        </w:rPr>
        <w:t>de</w:t>
      </w:r>
      <w:r w:rsidR="008870E9">
        <w:rPr>
          <w:rFonts w:cs="Arial"/>
          <w:szCs w:val="24"/>
        </w:rPr>
        <w:t>crease in cases where police misconduct is alleged. I restate the sentiments of Masuku J</w:t>
      </w:r>
      <w:r w:rsidR="00CF3876">
        <w:rPr>
          <w:rFonts w:cs="Arial"/>
          <w:szCs w:val="24"/>
        </w:rPr>
        <w:t xml:space="preserve"> in </w:t>
      </w:r>
      <w:r w:rsidR="00CF3876" w:rsidRPr="00CF3876">
        <w:rPr>
          <w:rFonts w:cs="Arial"/>
          <w:i/>
          <w:szCs w:val="24"/>
        </w:rPr>
        <w:t>Lazarus v The Government of the Republic of Namibia</w:t>
      </w:r>
      <w:r w:rsidR="008870E9">
        <w:rPr>
          <w:rFonts w:cs="Arial"/>
          <w:szCs w:val="24"/>
        </w:rPr>
        <w:t>, with which I respectfully agree:</w:t>
      </w:r>
    </w:p>
    <w:p w14:paraId="6A0FFE15" w14:textId="77777777" w:rsidR="008870E9" w:rsidRDefault="008870E9" w:rsidP="008870E9">
      <w:pPr>
        <w:pStyle w:val="ListParagraph"/>
        <w:ind w:left="0"/>
        <w:rPr>
          <w:rFonts w:cs="Arial"/>
          <w:szCs w:val="24"/>
        </w:rPr>
      </w:pPr>
    </w:p>
    <w:p w14:paraId="56C98782" w14:textId="42E86FA6" w:rsidR="008870E9" w:rsidRPr="008870E9" w:rsidRDefault="008870E9" w:rsidP="008870E9">
      <w:pPr>
        <w:rPr>
          <w:sz w:val="22"/>
          <w:szCs w:val="22"/>
        </w:rPr>
      </w:pPr>
      <w:r>
        <w:rPr>
          <w:sz w:val="22"/>
          <w:szCs w:val="22"/>
        </w:rPr>
        <w:tab/>
      </w:r>
      <w:r w:rsidRPr="008870E9">
        <w:rPr>
          <w:sz w:val="22"/>
          <w:szCs w:val="22"/>
        </w:rPr>
        <w:t xml:space="preserve">‘ [39] This is despicable conduct that should not be associated with a professional police service in a constitutional State. Furthermore, this is irresponsible behaviour that borders on criminality, impunity and serious abuse of power. If police officers behave in this manner, where are Namibians and other inhabitants of this great country expected to go for refuge? Should they take the law into their own hands and usher in an era of lawlessness and the survival of the fittest? My answer is an emphatic No! The police must be reined in and should not be allowed to behave like outlaws and sheriffs of doom in the Wild West.  </w:t>
      </w:r>
    </w:p>
    <w:p w14:paraId="0C606131" w14:textId="77777777" w:rsidR="008870E9" w:rsidRPr="008870E9" w:rsidRDefault="008870E9" w:rsidP="008870E9">
      <w:pPr>
        <w:rPr>
          <w:sz w:val="22"/>
          <w:szCs w:val="22"/>
        </w:rPr>
      </w:pPr>
    </w:p>
    <w:p w14:paraId="744B7F09" w14:textId="77777777" w:rsidR="008870E9" w:rsidRDefault="008870E9" w:rsidP="008870E9">
      <w:pPr>
        <w:rPr>
          <w:sz w:val="22"/>
          <w:szCs w:val="22"/>
        </w:rPr>
      </w:pPr>
      <w:r w:rsidRPr="008870E9">
        <w:rPr>
          <w:sz w:val="22"/>
          <w:szCs w:val="22"/>
        </w:rPr>
        <w:t xml:space="preserve">[40] It is a historical fact that police officers under the apartheid system in ‘Namibia visited a lot of suffering and brutality on Namibian citizens with impunity. One would have expected that such conduct would be consigned to the pre-independence era. It is quite unacceptable in this day and age, after the attainment of independence and the adoption of a Constitution that entrenches fundamental rights and freedoms, for Namibian citizens to be treated in this demeaning manner by police officers they regard as their own.’ </w:t>
      </w:r>
    </w:p>
    <w:p w14:paraId="5ACC1FC6" w14:textId="77777777" w:rsidR="008870E9" w:rsidRDefault="008870E9" w:rsidP="008870E9">
      <w:pPr>
        <w:rPr>
          <w:sz w:val="22"/>
          <w:szCs w:val="22"/>
        </w:rPr>
      </w:pPr>
    </w:p>
    <w:p w14:paraId="7C795C77" w14:textId="33F9FC30" w:rsidR="00E45A50" w:rsidRDefault="00005C16" w:rsidP="00796EA0">
      <w:pPr>
        <w:pStyle w:val="ListParagraph"/>
        <w:numPr>
          <w:ilvl w:val="0"/>
          <w:numId w:val="18"/>
        </w:numPr>
        <w:tabs>
          <w:tab w:val="left" w:pos="142"/>
        </w:tabs>
        <w:ind w:left="0" w:firstLine="0"/>
        <w:rPr>
          <w:szCs w:val="24"/>
        </w:rPr>
      </w:pPr>
      <w:r>
        <w:rPr>
          <w:szCs w:val="24"/>
        </w:rPr>
        <w:t xml:space="preserve">Similarly, Coleman J, not less than a year ago, in </w:t>
      </w:r>
      <w:r w:rsidRPr="00005C16">
        <w:rPr>
          <w:i/>
          <w:szCs w:val="24"/>
        </w:rPr>
        <w:t>Owoses v Government of the Republic of Namibia</w:t>
      </w:r>
      <w:r>
        <w:rPr>
          <w:szCs w:val="24"/>
        </w:rPr>
        <w:t>,</w:t>
      </w:r>
      <w:r>
        <w:rPr>
          <w:rStyle w:val="FootnoteReference"/>
          <w:szCs w:val="24"/>
        </w:rPr>
        <w:footnoteReference w:id="10"/>
      </w:r>
      <w:r>
        <w:rPr>
          <w:szCs w:val="24"/>
        </w:rPr>
        <w:t xml:space="preserve"> </w:t>
      </w:r>
      <w:r w:rsidR="00E45A50">
        <w:rPr>
          <w:szCs w:val="24"/>
        </w:rPr>
        <w:t>remarked:</w:t>
      </w:r>
    </w:p>
    <w:p w14:paraId="099246F4" w14:textId="77777777" w:rsidR="00E45A50" w:rsidRDefault="00E45A50" w:rsidP="00E45A50">
      <w:pPr>
        <w:pStyle w:val="ListParagraph"/>
        <w:tabs>
          <w:tab w:val="left" w:pos="142"/>
        </w:tabs>
        <w:ind w:left="0"/>
        <w:rPr>
          <w:szCs w:val="24"/>
        </w:rPr>
      </w:pPr>
    </w:p>
    <w:p w14:paraId="61CA6AE2" w14:textId="28D1A6EF" w:rsidR="00005C16" w:rsidRPr="00D24D9A" w:rsidRDefault="00D24D9A" w:rsidP="00E45A50">
      <w:pPr>
        <w:pStyle w:val="ListParagraph"/>
        <w:tabs>
          <w:tab w:val="left" w:pos="142"/>
        </w:tabs>
        <w:ind w:left="0"/>
        <w:rPr>
          <w:sz w:val="22"/>
          <w:szCs w:val="24"/>
        </w:rPr>
      </w:pPr>
      <w:r>
        <w:rPr>
          <w:sz w:val="22"/>
          <w:szCs w:val="24"/>
        </w:rPr>
        <w:tab/>
      </w:r>
      <w:r>
        <w:rPr>
          <w:sz w:val="22"/>
          <w:szCs w:val="24"/>
        </w:rPr>
        <w:tab/>
      </w:r>
      <w:r w:rsidR="00E45A50" w:rsidRPr="00D24D9A">
        <w:rPr>
          <w:sz w:val="22"/>
          <w:szCs w:val="24"/>
        </w:rPr>
        <w:t>‘I</w:t>
      </w:r>
      <w:r w:rsidR="00005C16" w:rsidRPr="00D24D9A">
        <w:rPr>
          <w:sz w:val="22"/>
          <w:szCs w:val="24"/>
        </w:rPr>
        <w:t xml:space="preserve">t is clear that </w:t>
      </w:r>
      <w:r w:rsidR="00E45A50" w:rsidRPr="00D24D9A">
        <w:rPr>
          <w:sz w:val="22"/>
          <w:szCs w:val="24"/>
        </w:rPr>
        <w:t>[</w:t>
      </w:r>
      <w:r w:rsidR="00005C16" w:rsidRPr="00D24D9A">
        <w:rPr>
          <w:sz w:val="22"/>
          <w:szCs w:val="24"/>
        </w:rPr>
        <w:t>assaults</w:t>
      </w:r>
      <w:r w:rsidR="00E45A50" w:rsidRPr="00D24D9A">
        <w:rPr>
          <w:sz w:val="22"/>
          <w:szCs w:val="24"/>
        </w:rPr>
        <w:t>]</w:t>
      </w:r>
      <w:r w:rsidR="00005C16" w:rsidRPr="00D24D9A">
        <w:rPr>
          <w:sz w:val="22"/>
          <w:szCs w:val="24"/>
        </w:rPr>
        <w:t xml:space="preserve"> by the police – and defence force members – on members of the Namibian public are prevalent. This is intolerable. The awards of damages against the respective government entities are paid out of taxpayers’ money. For some reason the individual perpetrators are allowed to disappear into the undergrowth and are not held accountable.</w:t>
      </w:r>
      <w:r w:rsidR="00E45A50" w:rsidRPr="00D24D9A">
        <w:rPr>
          <w:sz w:val="22"/>
          <w:szCs w:val="24"/>
        </w:rPr>
        <w:t xml:space="preserve"> The second, third and fourth defendants in </w:t>
      </w:r>
      <w:r w:rsidR="00E45A50" w:rsidRPr="00D24D9A">
        <w:rPr>
          <w:sz w:val="22"/>
          <w:szCs w:val="24"/>
        </w:rPr>
        <w:lastRenderedPageBreak/>
        <w:t>this matter each have an obligation and duty to take steps to weed out members of their respective forces that assault people. Each of the members that assaulted the plaintiff or was complicit in it committed a crime and must face prosecution as well as disciplinary steps.’</w:t>
      </w:r>
    </w:p>
    <w:p w14:paraId="26DDDBDC" w14:textId="77777777" w:rsidR="00D24D9A" w:rsidRDefault="00D24D9A" w:rsidP="00D24D9A">
      <w:pPr>
        <w:pStyle w:val="ListParagraph"/>
        <w:tabs>
          <w:tab w:val="left" w:pos="142"/>
        </w:tabs>
        <w:ind w:left="0"/>
        <w:rPr>
          <w:szCs w:val="24"/>
        </w:rPr>
      </w:pPr>
    </w:p>
    <w:p w14:paraId="6D2F39F3" w14:textId="3E1130A6" w:rsidR="000D23CD" w:rsidRDefault="008870E9" w:rsidP="00796EA0">
      <w:pPr>
        <w:pStyle w:val="ListParagraph"/>
        <w:numPr>
          <w:ilvl w:val="0"/>
          <w:numId w:val="18"/>
        </w:numPr>
        <w:tabs>
          <w:tab w:val="left" w:pos="142"/>
        </w:tabs>
        <w:ind w:left="0" w:firstLine="0"/>
        <w:rPr>
          <w:szCs w:val="24"/>
        </w:rPr>
      </w:pPr>
      <w:r>
        <w:rPr>
          <w:szCs w:val="24"/>
        </w:rPr>
        <w:t xml:space="preserve">It is </w:t>
      </w:r>
      <w:r w:rsidR="00B00B9A">
        <w:rPr>
          <w:szCs w:val="24"/>
        </w:rPr>
        <w:t>incumbent</w:t>
      </w:r>
      <w:r w:rsidR="00345554">
        <w:rPr>
          <w:szCs w:val="24"/>
        </w:rPr>
        <w:t xml:space="preserve"> that </w:t>
      </w:r>
      <w:r>
        <w:rPr>
          <w:szCs w:val="24"/>
        </w:rPr>
        <w:t>heed</w:t>
      </w:r>
      <w:r w:rsidR="00345554">
        <w:rPr>
          <w:szCs w:val="24"/>
        </w:rPr>
        <w:t xml:space="preserve"> be taken of the judgments of this court on the issue</w:t>
      </w:r>
      <w:r w:rsidR="00B00B9A">
        <w:rPr>
          <w:szCs w:val="24"/>
        </w:rPr>
        <w:t>. As stated above, the courts are not inclined to enrich aggrieved parties in matters such as the one presently serving before court, but it is not out of reach of this court to consider meting out personal pecuniary sanctions against the responsible officers, who</w:t>
      </w:r>
      <w:r w:rsidR="00912EA1">
        <w:rPr>
          <w:szCs w:val="24"/>
        </w:rPr>
        <w:t>,</w:t>
      </w:r>
      <w:r w:rsidR="00B00B9A">
        <w:rPr>
          <w:szCs w:val="24"/>
        </w:rPr>
        <w:t xml:space="preserve"> in the execution of their functions and duties, aim to subject the </w:t>
      </w:r>
      <w:r w:rsidR="00345554">
        <w:rPr>
          <w:szCs w:val="24"/>
        </w:rPr>
        <w:t xml:space="preserve">people members of the public </w:t>
      </w:r>
      <w:r w:rsidR="00B00B9A">
        <w:rPr>
          <w:szCs w:val="24"/>
        </w:rPr>
        <w:t>to their personal whim and punishmen</w:t>
      </w:r>
      <w:r w:rsidR="000D23CD">
        <w:rPr>
          <w:szCs w:val="24"/>
        </w:rPr>
        <w:t>t as they dictate at any moment.</w:t>
      </w:r>
    </w:p>
    <w:p w14:paraId="04038010" w14:textId="77777777" w:rsidR="000D23CD" w:rsidRDefault="000D23CD" w:rsidP="000D23CD">
      <w:pPr>
        <w:pStyle w:val="ListParagraph"/>
        <w:tabs>
          <w:tab w:val="left" w:pos="142"/>
        </w:tabs>
        <w:ind w:left="0"/>
        <w:rPr>
          <w:szCs w:val="24"/>
        </w:rPr>
      </w:pPr>
    </w:p>
    <w:p w14:paraId="4196A5B3" w14:textId="60D590AB" w:rsidR="000D23CD" w:rsidRPr="006F4907" w:rsidRDefault="00345554" w:rsidP="00796EA0">
      <w:pPr>
        <w:pStyle w:val="ListParagraph"/>
        <w:numPr>
          <w:ilvl w:val="0"/>
          <w:numId w:val="18"/>
        </w:numPr>
        <w:tabs>
          <w:tab w:val="left" w:pos="142"/>
        </w:tabs>
        <w:ind w:left="0" w:firstLine="0"/>
        <w:rPr>
          <w:szCs w:val="24"/>
        </w:rPr>
      </w:pPr>
      <w:r>
        <w:rPr>
          <w:szCs w:val="24"/>
        </w:rPr>
        <w:t xml:space="preserve">In </w:t>
      </w:r>
      <w:r w:rsidR="000D23CD" w:rsidRPr="006F4907">
        <w:rPr>
          <w:i/>
          <w:szCs w:val="24"/>
        </w:rPr>
        <w:t>Esso Standard SA (Pty) Ltd v Katz</w:t>
      </w:r>
      <w:r w:rsidR="006F4907">
        <w:rPr>
          <w:rStyle w:val="FootnoteReference"/>
          <w:i/>
          <w:szCs w:val="24"/>
        </w:rPr>
        <w:footnoteReference w:id="11"/>
      </w:r>
      <w:r>
        <w:rPr>
          <w:szCs w:val="24"/>
        </w:rPr>
        <w:t xml:space="preserve"> </w:t>
      </w:r>
      <w:r w:rsidR="000D23CD" w:rsidRPr="000D23CD">
        <w:rPr>
          <w:szCs w:val="24"/>
        </w:rPr>
        <w:t>Stratford J stated the following:</w:t>
      </w:r>
    </w:p>
    <w:p w14:paraId="72F13497" w14:textId="295F7EFD" w:rsidR="000D23CD" w:rsidRDefault="006F4907" w:rsidP="00D24D9A">
      <w:pPr>
        <w:tabs>
          <w:tab w:val="left" w:pos="142"/>
        </w:tabs>
        <w:rPr>
          <w:sz w:val="22"/>
        </w:rPr>
      </w:pPr>
      <w:r>
        <w:rPr>
          <w:sz w:val="22"/>
        </w:rPr>
        <w:tab/>
      </w:r>
      <w:r>
        <w:rPr>
          <w:sz w:val="22"/>
        </w:rPr>
        <w:tab/>
      </w:r>
      <w:r w:rsidR="000D23CD" w:rsidRPr="006F4907">
        <w:rPr>
          <w:sz w:val="22"/>
        </w:rPr>
        <w:t>‘Monetary damage having been suffered, it is necessary for the Court to assess the amount and make the best use it can of the evidence before it. There are cases where the assessment by the Court is very little more than an estimate; but even so, if it is certain that pecuniary damage has been suffered, the Court is bound to award damages. It is not so bound in the case where evidence is available to the plaintiff, which he has not produced; in those circumstances the Court is justified in giving, and does give, absolution from the instance. But where the best evidence available has been produced, though it is not entirely of a conclusive character and does not permit of a mathematical calculation of the damages suffered, still, if it is the best evidence available, the Court must use it and arrive at a conclusion based upon it.’</w:t>
      </w:r>
    </w:p>
    <w:p w14:paraId="7C1BD831" w14:textId="77777777" w:rsidR="00345554" w:rsidRPr="00D24D9A" w:rsidRDefault="00345554" w:rsidP="00D24D9A">
      <w:pPr>
        <w:tabs>
          <w:tab w:val="left" w:pos="142"/>
        </w:tabs>
        <w:rPr>
          <w:sz w:val="22"/>
        </w:rPr>
      </w:pPr>
    </w:p>
    <w:p w14:paraId="54855D57" w14:textId="4680A5B1" w:rsidR="007D1F48" w:rsidRDefault="008B259C" w:rsidP="00796EA0">
      <w:pPr>
        <w:pStyle w:val="ListParagraph"/>
        <w:numPr>
          <w:ilvl w:val="0"/>
          <w:numId w:val="18"/>
        </w:numPr>
        <w:tabs>
          <w:tab w:val="left" w:pos="142"/>
        </w:tabs>
        <w:ind w:left="0" w:firstLine="0"/>
        <w:rPr>
          <w:szCs w:val="24"/>
        </w:rPr>
      </w:pPr>
      <w:r>
        <w:rPr>
          <w:szCs w:val="24"/>
        </w:rPr>
        <w:t>Having considered the above authority</w:t>
      </w:r>
      <w:r w:rsidR="00F15446">
        <w:rPr>
          <w:szCs w:val="24"/>
        </w:rPr>
        <w:t xml:space="preserve"> and the plaintiff’s evidence as well as his position in society</w:t>
      </w:r>
      <w:r>
        <w:rPr>
          <w:szCs w:val="24"/>
        </w:rPr>
        <w:t>, I find it apposite in the circumsta</w:t>
      </w:r>
      <w:r w:rsidR="00207C35">
        <w:rPr>
          <w:szCs w:val="24"/>
        </w:rPr>
        <w:t>nces to award the amount of N$50</w:t>
      </w:r>
      <w:r>
        <w:rPr>
          <w:szCs w:val="24"/>
        </w:rPr>
        <w:t xml:space="preserve"> 000 to the p</w:t>
      </w:r>
      <w:r w:rsidR="00F15446">
        <w:rPr>
          <w:szCs w:val="24"/>
        </w:rPr>
        <w:t>laintiff in respect of claim one – the unlawful arrest and detention on 12 January 2021</w:t>
      </w:r>
      <w:r>
        <w:rPr>
          <w:szCs w:val="24"/>
        </w:rPr>
        <w:t>. This court has on numerous occasions marked its displeasure at the manner in which officers of the defendant arbitrarily exercise their authority to arrest and detain. It</w:t>
      </w:r>
      <w:r w:rsidR="00D24D9A">
        <w:rPr>
          <w:szCs w:val="24"/>
        </w:rPr>
        <w:t xml:space="preserve"> </w:t>
      </w:r>
      <w:r>
        <w:rPr>
          <w:szCs w:val="24"/>
        </w:rPr>
        <w:t xml:space="preserve">has become </w:t>
      </w:r>
      <w:r>
        <w:rPr>
          <w:szCs w:val="24"/>
        </w:rPr>
        <w:lastRenderedPageBreak/>
        <w:t>necessary that such displeasure and arbitrary action is meted out in the necessary sanction.</w:t>
      </w:r>
    </w:p>
    <w:p w14:paraId="046730B1" w14:textId="77777777" w:rsidR="007D1F48" w:rsidRPr="007D1F48" w:rsidRDefault="007D1F48" w:rsidP="007D1F48">
      <w:pPr>
        <w:pStyle w:val="ListParagraph"/>
        <w:tabs>
          <w:tab w:val="left" w:pos="142"/>
        </w:tabs>
        <w:ind w:left="0"/>
        <w:rPr>
          <w:szCs w:val="24"/>
        </w:rPr>
      </w:pPr>
    </w:p>
    <w:p w14:paraId="38E25979" w14:textId="102649DA" w:rsidR="0055547B" w:rsidRPr="00E53984" w:rsidRDefault="0055547B" w:rsidP="00796EA0">
      <w:pPr>
        <w:pStyle w:val="ListParagraph"/>
        <w:numPr>
          <w:ilvl w:val="0"/>
          <w:numId w:val="18"/>
        </w:numPr>
        <w:tabs>
          <w:tab w:val="left" w:pos="142"/>
        </w:tabs>
        <w:ind w:left="0" w:firstLine="0"/>
        <w:rPr>
          <w:lang w:val="en-ZA"/>
        </w:rPr>
      </w:pPr>
      <w:r w:rsidRPr="00563F4D">
        <w:rPr>
          <w:szCs w:val="24"/>
        </w:rPr>
        <w:t>In respect of claim two,</w:t>
      </w:r>
      <w:r w:rsidR="007D1F48">
        <w:rPr>
          <w:szCs w:val="24"/>
        </w:rPr>
        <w:t xml:space="preserve"> the further unlawful detention of the plaintiff between 13 and 15 January 2021, </w:t>
      </w:r>
      <w:r w:rsidRPr="00563F4D">
        <w:rPr>
          <w:szCs w:val="24"/>
        </w:rPr>
        <w:t xml:space="preserve">I can do no better </w:t>
      </w:r>
      <w:r w:rsidR="00E53984" w:rsidRPr="00563F4D">
        <w:rPr>
          <w:szCs w:val="24"/>
        </w:rPr>
        <w:t>than</w:t>
      </w:r>
      <w:r w:rsidRPr="00563F4D">
        <w:rPr>
          <w:szCs w:val="24"/>
        </w:rPr>
        <w:t xml:space="preserve"> referring to the infamous facts</w:t>
      </w:r>
      <w:r w:rsidR="00D24D9A">
        <w:rPr>
          <w:szCs w:val="24"/>
        </w:rPr>
        <w:t xml:space="preserve"> in</w:t>
      </w:r>
      <w:r w:rsidRPr="00563F4D">
        <w:rPr>
          <w:szCs w:val="24"/>
        </w:rPr>
        <w:t xml:space="preserve"> </w:t>
      </w:r>
      <w:r w:rsidR="00563F4D" w:rsidRPr="00563F4D">
        <w:rPr>
          <w:i/>
          <w:szCs w:val="24"/>
        </w:rPr>
        <w:t>Mahlangu and Another v Minister of Police</w:t>
      </w:r>
      <w:r w:rsidR="00563F4D" w:rsidRPr="00563F4D">
        <w:rPr>
          <w:szCs w:val="24"/>
        </w:rPr>
        <w:t>.</w:t>
      </w:r>
      <w:r w:rsidR="00563F4D">
        <w:rPr>
          <w:rStyle w:val="FootnoteReference"/>
          <w:szCs w:val="24"/>
        </w:rPr>
        <w:footnoteReference w:id="12"/>
      </w:r>
      <w:r w:rsidR="00912EA1">
        <w:rPr>
          <w:szCs w:val="24"/>
        </w:rPr>
        <w:t xml:space="preserve"> </w:t>
      </w:r>
      <w:r w:rsidR="00563F4D" w:rsidRPr="00563F4D">
        <w:rPr>
          <w:szCs w:val="24"/>
        </w:rPr>
        <w:t xml:space="preserve">The </w:t>
      </w:r>
      <w:r w:rsidRPr="00563F4D">
        <w:rPr>
          <w:szCs w:val="24"/>
        </w:rPr>
        <w:t>Constitutional Court of South A</w:t>
      </w:r>
      <w:r w:rsidR="00563F4D" w:rsidRPr="00563F4D">
        <w:rPr>
          <w:szCs w:val="24"/>
        </w:rPr>
        <w:t xml:space="preserve">frica </w:t>
      </w:r>
      <w:r w:rsidRPr="00563F4D">
        <w:rPr>
          <w:szCs w:val="24"/>
        </w:rPr>
        <w:t xml:space="preserve">in </w:t>
      </w:r>
      <w:r w:rsidR="00563F4D" w:rsidRPr="00563F4D">
        <w:rPr>
          <w:i/>
          <w:szCs w:val="24"/>
        </w:rPr>
        <w:t>Mahlangu</w:t>
      </w:r>
      <w:r w:rsidRPr="00563F4D">
        <w:rPr>
          <w:szCs w:val="24"/>
        </w:rPr>
        <w:t xml:space="preserve"> </w:t>
      </w:r>
      <w:r w:rsidR="00563F4D" w:rsidRPr="00563F4D">
        <w:rPr>
          <w:szCs w:val="24"/>
        </w:rPr>
        <w:t>was entrusted with determining whether the Supreme Court of Appeal was correct in not holding the Minister of Police accountable for the appellants' compensation for damages resulting from their wrongful arrest and subsequent incarceration.</w:t>
      </w:r>
    </w:p>
    <w:p w14:paraId="740481DB" w14:textId="77777777" w:rsidR="00E53984" w:rsidRPr="00563F4D" w:rsidRDefault="00E53984" w:rsidP="00E53984">
      <w:pPr>
        <w:pStyle w:val="ListParagraph"/>
        <w:tabs>
          <w:tab w:val="left" w:pos="142"/>
        </w:tabs>
        <w:ind w:left="0"/>
        <w:rPr>
          <w:lang w:val="en-ZA"/>
        </w:rPr>
      </w:pPr>
    </w:p>
    <w:p w14:paraId="0EFC22FF" w14:textId="008F9478" w:rsidR="007D1F48" w:rsidRDefault="0055547B" w:rsidP="00796EA0">
      <w:pPr>
        <w:pStyle w:val="ListParagraph"/>
        <w:numPr>
          <w:ilvl w:val="0"/>
          <w:numId w:val="18"/>
        </w:numPr>
        <w:tabs>
          <w:tab w:val="left" w:pos="142"/>
        </w:tabs>
        <w:ind w:left="0" w:firstLine="0"/>
        <w:rPr>
          <w:lang w:val="en-ZA"/>
        </w:rPr>
      </w:pPr>
      <w:r w:rsidRPr="0055547B">
        <w:rPr>
          <w:lang w:val="en-ZA"/>
        </w:rPr>
        <w:t xml:space="preserve">In </w:t>
      </w:r>
      <w:r w:rsidRPr="0055547B">
        <w:rPr>
          <w:i/>
          <w:lang w:val="en-ZA"/>
        </w:rPr>
        <w:t>Mahlangu</w:t>
      </w:r>
      <w:r w:rsidRPr="0055547B">
        <w:rPr>
          <w:lang w:val="en-ZA"/>
        </w:rPr>
        <w:t xml:space="preserve"> supra, the relevant fact to consider is </w:t>
      </w:r>
      <w:r w:rsidR="007D1F48">
        <w:rPr>
          <w:lang w:val="en-ZA"/>
        </w:rPr>
        <w:t>that the first appellant</w:t>
      </w:r>
      <w:r w:rsidRPr="0055547B">
        <w:rPr>
          <w:lang w:val="en-ZA"/>
        </w:rPr>
        <w:t xml:space="preserve"> was detained upon being unlawfully arrested after which a false confession was obtained from him and through torture and coercion. This false confession led to the arrest of the second appellant. The investigating officer engineered the appellants’ ‘continued detention by misrepresenting the true state of af</w:t>
      </w:r>
      <w:r w:rsidR="00912EA1">
        <w:rPr>
          <w:lang w:val="en-ZA"/>
        </w:rPr>
        <w:t>fairs to the prosecutor’. I</w:t>
      </w:r>
      <w:r w:rsidR="00563F4D">
        <w:rPr>
          <w:lang w:val="en-ZA"/>
        </w:rPr>
        <w:t>n</w:t>
      </w:r>
      <w:r w:rsidRPr="0055547B">
        <w:rPr>
          <w:lang w:val="en-ZA"/>
        </w:rPr>
        <w:t xml:space="preserve"> the result, the appellants’ bail was refused on their fir</w:t>
      </w:r>
      <w:r w:rsidR="00912EA1">
        <w:rPr>
          <w:lang w:val="en-ZA"/>
        </w:rPr>
        <w:t>st appearance in the Magistrate</w:t>
      </w:r>
      <w:r w:rsidRPr="0055547B">
        <w:rPr>
          <w:lang w:val="en-ZA"/>
        </w:rPr>
        <w:t>s</w:t>
      </w:r>
      <w:r w:rsidR="00912EA1">
        <w:rPr>
          <w:lang w:val="en-ZA"/>
        </w:rPr>
        <w:t>’</w:t>
      </w:r>
      <w:r w:rsidRPr="0055547B">
        <w:rPr>
          <w:lang w:val="en-ZA"/>
        </w:rPr>
        <w:t xml:space="preserve"> Court. The Constitutional Court held that the investigating officer’s concealment that the confession was obtained illegally formed the basis upon which the Minister could be held liable for the full detention period,</w:t>
      </w:r>
      <w:r w:rsidRPr="0055547B">
        <w:rPr>
          <w:vertAlign w:val="superscript"/>
          <w:lang w:val="en-ZA"/>
        </w:rPr>
        <w:footnoteReference w:id="13"/>
      </w:r>
      <w:r w:rsidRPr="0055547B">
        <w:rPr>
          <w:lang w:val="en-ZA"/>
        </w:rPr>
        <w:t xml:space="preserve"> as these facts were not presented to the presiding officer during the first court appearance.</w:t>
      </w:r>
    </w:p>
    <w:p w14:paraId="65F60133" w14:textId="77777777" w:rsidR="007D1F48" w:rsidRDefault="007D1F48" w:rsidP="007D1F48">
      <w:pPr>
        <w:pStyle w:val="ListParagraph"/>
        <w:tabs>
          <w:tab w:val="left" w:pos="142"/>
        </w:tabs>
        <w:ind w:left="0"/>
        <w:rPr>
          <w:szCs w:val="24"/>
        </w:rPr>
      </w:pPr>
    </w:p>
    <w:p w14:paraId="193E5EAA" w14:textId="7DA032B4" w:rsidR="00563F4D" w:rsidRDefault="00563F4D" w:rsidP="00796EA0">
      <w:pPr>
        <w:pStyle w:val="ListParagraph"/>
        <w:numPr>
          <w:ilvl w:val="0"/>
          <w:numId w:val="18"/>
        </w:numPr>
        <w:tabs>
          <w:tab w:val="left" w:pos="142"/>
        </w:tabs>
        <w:ind w:left="0" w:firstLine="0"/>
        <w:rPr>
          <w:szCs w:val="24"/>
        </w:rPr>
      </w:pPr>
      <w:r>
        <w:rPr>
          <w:szCs w:val="24"/>
        </w:rPr>
        <w:t xml:space="preserve">Having considered the quantum of damages previously ordered in this court, I find apt in the circumstances </w:t>
      </w:r>
      <w:r w:rsidR="00207C35">
        <w:rPr>
          <w:szCs w:val="24"/>
        </w:rPr>
        <w:t>to award the plaintiff N$4</w:t>
      </w:r>
      <w:r w:rsidR="00912EA1">
        <w:rPr>
          <w:szCs w:val="24"/>
        </w:rPr>
        <w:t>0 000</w:t>
      </w:r>
      <w:r>
        <w:rPr>
          <w:szCs w:val="24"/>
        </w:rPr>
        <w:t xml:space="preserve"> in respect of claim two.</w:t>
      </w:r>
    </w:p>
    <w:p w14:paraId="3D34663E" w14:textId="77777777" w:rsidR="00E53984" w:rsidRPr="00E53984" w:rsidRDefault="00E53984" w:rsidP="00E53984">
      <w:pPr>
        <w:pStyle w:val="ListParagraph"/>
        <w:rPr>
          <w:szCs w:val="24"/>
        </w:rPr>
      </w:pPr>
    </w:p>
    <w:p w14:paraId="5E9EC199" w14:textId="479967FE" w:rsidR="00E53984" w:rsidRDefault="00E53984" w:rsidP="00796EA0">
      <w:pPr>
        <w:pStyle w:val="ListParagraph"/>
        <w:numPr>
          <w:ilvl w:val="0"/>
          <w:numId w:val="18"/>
        </w:numPr>
        <w:tabs>
          <w:tab w:val="left" w:pos="142"/>
        </w:tabs>
        <w:ind w:left="0" w:firstLine="0"/>
        <w:rPr>
          <w:lang w:val="en-GB"/>
        </w:rPr>
      </w:pPr>
      <w:r>
        <w:rPr>
          <w:szCs w:val="24"/>
        </w:rPr>
        <w:lastRenderedPageBreak/>
        <w:t xml:space="preserve">In respect of the plaintiff’s claim for his </w:t>
      </w:r>
      <w:r w:rsidR="007C6C30">
        <w:rPr>
          <w:szCs w:val="24"/>
        </w:rPr>
        <w:t xml:space="preserve">legal </w:t>
      </w:r>
      <w:r>
        <w:rPr>
          <w:szCs w:val="24"/>
        </w:rPr>
        <w:t>costs</w:t>
      </w:r>
      <w:r w:rsidR="007C6C30">
        <w:rPr>
          <w:szCs w:val="24"/>
        </w:rPr>
        <w:t xml:space="preserve"> and expenses incurred in the amount of N$170 000,</w:t>
      </w:r>
      <w:r>
        <w:rPr>
          <w:szCs w:val="24"/>
        </w:rPr>
        <w:t xml:space="preserve"> I refer to</w:t>
      </w:r>
      <w:r w:rsidRPr="00E53984">
        <w:rPr>
          <w:lang w:val="en-GB"/>
        </w:rPr>
        <w:t> </w:t>
      </w:r>
      <w:r w:rsidRPr="00E53984">
        <w:rPr>
          <w:i/>
          <w:iCs/>
          <w:lang w:val="en-GB"/>
        </w:rPr>
        <w:t>Lopez v Minister of Health and Social Services</w:t>
      </w:r>
      <w:r w:rsidRPr="00E53984">
        <w:rPr>
          <w:lang w:val="en-GB"/>
        </w:rPr>
        <w:t>,</w:t>
      </w:r>
      <w:r>
        <w:rPr>
          <w:rStyle w:val="FootnoteReference"/>
          <w:lang w:val="en-GB"/>
        </w:rPr>
        <w:footnoteReference w:id="14"/>
      </w:r>
      <w:r>
        <w:rPr>
          <w:lang w:val="en-GB"/>
        </w:rPr>
        <w:t xml:space="preserve"> where Parker AJ stated</w:t>
      </w:r>
      <w:r w:rsidRPr="00E53984">
        <w:rPr>
          <w:lang w:val="en-GB"/>
        </w:rPr>
        <w:t>:</w:t>
      </w:r>
    </w:p>
    <w:p w14:paraId="2F7C8AC6" w14:textId="77777777" w:rsidR="00E53984" w:rsidRPr="00E53984" w:rsidRDefault="00E53984" w:rsidP="00E53984">
      <w:pPr>
        <w:pStyle w:val="ListParagraph"/>
        <w:tabs>
          <w:tab w:val="left" w:pos="142"/>
        </w:tabs>
        <w:ind w:left="0"/>
        <w:rPr>
          <w:lang w:val="en-GB"/>
        </w:rPr>
      </w:pPr>
    </w:p>
    <w:p w14:paraId="4AC9085D" w14:textId="1D52B573" w:rsidR="00912EA1" w:rsidRDefault="00E53984" w:rsidP="00E53984">
      <w:pPr>
        <w:pStyle w:val="ListParagraph"/>
        <w:tabs>
          <w:tab w:val="left" w:pos="142"/>
        </w:tabs>
        <w:ind w:left="0"/>
        <w:rPr>
          <w:sz w:val="22"/>
          <w:lang w:val="en-GB"/>
        </w:rPr>
      </w:pPr>
      <w:r>
        <w:rPr>
          <w:lang w:val="en-GB"/>
        </w:rPr>
        <w:tab/>
      </w:r>
      <w:r>
        <w:rPr>
          <w:lang w:val="en-GB"/>
        </w:rPr>
        <w:tab/>
      </w:r>
      <w:r w:rsidRPr="007C6C30">
        <w:rPr>
          <w:sz w:val="22"/>
          <w:lang w:val="en-GB"/>
        </w:rPr>
        <w:t>‘. . .the general principle is that a successful plaintiff, as is the case in the instant proceedings, is entitled to be compensated for the loss suffered but is not entitled to profit from the loss.’</w:t>
      </w:r>
    </w:p>
    <w:p w14:paraId="0907B234" w14:textId="77777777" w:rsidR="00912EA1" w:rsidRPr="00ED20FB" w:rsidRDefault="00912EA1" w:rsidP="00E53984">
      <w:pPr>
        <w:pStyle w:val="ListParagraph"/>
        <w:tabs>
          <w:tab w:val="left" w:pos="142"/>
        </w:tabs>
        <w:ind w:left="0"/>
        <w:rPr>
          <w:sz w:val="22"/>
          <w:lang w:val="en-GB"/>
        </w:rPr>
      </w:pPr>
    </w:p>
    <w:p w14:paraId="0CE66710" w14:textId="2C599A25" w:rsidR="00E53984" w:rsidRDefault="00C44826" w:rsidP="00796EA0">
      <w:pPr>
        <w:pStyle w:val="ListParagraph"/>
        <w:numPr>
          <w:ilvl w:val="0"/>
          <w:numId w:val="18"/>
        </w:numPr>
        <w:tabs>
          <w:tab w:val="left" w:pos="0"/>
          <w:tab w:val="left" w:pos="567"/>
        </w:tabs>
        <w:ind w:left="0" w:firstLine="0"/>
        <w:rPr>
          <w:lang w:val="en-GB"/>
        </w:rPr>
      </w:pPr>
      <w:r>
        <w:rPr>
          <w:lang w:val="en-GB"/>
        </w:rPr>
        <w:t>In his suppl</w:t>
      </w:r>
      <w:r w:rsidR="00A24450">
        <w:rPr>
          <w:lang w:val="en-GB"/>
        </w:rPr>
        <w:t>ementary witness statement, accepted as exhibit A1 at trial, the plaintiff attached annexure</w:t>
      </w:r>
      <w:r w:rsidR="00912EA1">
        <w:rPr>
          <w:lang w:val="en-GB"/>
        </w:rPr>
        <w:t>s</w:t>
      </w:r>
      <w:r w:rsidR="00A24450">
        <w:rPr>
          <w:lang w:val="en-GB"/>
        </w:rPr>
        <w:t xml:space="preserve"> A and B, marked as ‘Tax Invoice – State // Major-General Thomas Nahilifiavali Nadilifwe Hamunyela’ and ‘Receipt – H878 – Hamutenya T (Thomas) – D/Deposit’,</w:t>
      </w:r>
      <w:r w:rsidR="00D24D9A">
        <w:rPr>
          <w:lang w:val="en-GB"/>
        </w:rPr>
        <w:t xml:space="preserve"> wherein </w:t>
      </w:r>
      <w:r w:rsidR="00A24450">
        <w:rPr>
          <w:lang w:val="en-GB"/>
        </w:rPr>
        <w:t>the plaintiff evinces a claim for costs in the amount of N$129 630.</w:t>
      </w:r>
    </w:p>
    <w:p w14:paraId="08775712" w14:textId="77777777" w:rsidR="00D24D9A" w:rsidRDefault="00D24D9A" w:rsidP="00D24D9A">
      <w:pPr>
        <w:pStyle w:val="ListParagraph"/>
        <w:tabs>
          <w:tab w:val="left" w:pos="0"/>
          <w:tab w:val="left" w:pos="567"/>
        </w:tabs>
        <w:ind w:left="0"/>
        <w:rPr>
          <w:lang w:val="en-GB"/>
        </w:rPr>
      </w:pPr>
    </w:p>
    <w:p w14:paraId="14140D84" w14:textId="72D43B2C" w:rsidR="00275A07" w:rsidRDefault="00D24D9A" w:rsidP="00796EA0">
      <w:pPr>
        <w:pStyle w:val="ListParagraph"/>
        <w:numPr>
          <w:ilvl w:val="0"/>
          <w:numId w:val="18"/>
        </w:numPr>
        <w:tabs>
          <w:tab w:val="left" w:pos="0"/>
          <w:tab w:val="left" w:pos="567"/>
        </w:tabs>
        <w:ind w:left="0" w:firstLine="0"/>
        <w:rPr>
          <w:lang w:val="en-GB"/>
        </w:rPr>
      </w:pPr>
      <w:r>
        <w:rPr>
          <w:lang w:val="en-GB"/>
        </w:rPr>
        <w:t>Argument</w:t>
      </w:r>
      <w:r w:rsidR="00912EA1">
        <w:rPr>
          <w:lang w:val="en-GB"/>
        </w:rPr>
        <w:t>,</w:t>
      </w:r>
      <w:r w:rsidR="00275A07">
        <w:rPr>
          <w:lang w:val="en-GB"/>
        </w:rPr>
        <w:t xml:space="preserve"> on behalf of the defendant</w:t>
      </w:r>
      <w:r w:rsidR="00912EA1">
        <w:rPr>
          <w:lang w:val="en-GB"/>
        </w:rPr>
        <w:t>,</w:t>
      </w:r>
      <w:r w:rsidR="00275A07">
        <w:rPr>
          <w:lang w:val="en-GB"/>
        </w:rPr>
        <w:t xml:space="preserve"> went that the cost is not reasonable as the plaintiff could have engaged counsel other than senior counsel to attend to his bail application. </w:t>
      </w:r>
      <w:r w:rsidR="00E10A90">
        <w:rPr>
          <w:lang w:val="en-GB"/>
        </w:rPr>
        <w:t xml:space="preserve">The plaintiff has a constitutional right to legal </w:t>
      </w:r>
      <w:r w:rsidR="003E1043">
        <w:rPr>
          <w:lang w:val="en-GB"/>
        </w:rPr>
        <w:t>representation</w:t>
      </w:r>
      <w:r w:rsidR="00E10A90">
        <w:rPr>
          <w:lang w:val="en-GB"/>
        </w:rPr>
        <w:t xml:space="preserve"> of his choice. The plaintiff produced </w:t>
      </w:r>
      <w:r w:rsidR="00E75AEA">
        <w:rPr>
          <w:lang w:val="en-GB"/>
        </w:rPr>
        <w:t>an invoice and gave the best available evidence on the issue</w:t>
      </w:r>
      <w:r w:rsidR="00275A07">
        <w:rPr>
          <w:lang w:val="en-GB"/>
        </w:rPr>
        <w:t>. Having accept</w:t>
      </w:r>
      <w:r w:rsidR="00912EA1">
        <w:rPr>
          <w:lang w:val="en-GB"/>
        </w:rPr>
        <w:t>ed the version of the plaintiff</w:t>
      </w:r>
      <w:r w:rsidR="00275A07">
        <w:rPr>
          <w:lang w:val="en-GB"/>
        </w:rPr>
        <w:t xml:space="preserve"> and considering exhibit A1, I find the plaintiff was out of pocket in the amount of N$129 630, and would not ha</w:t>
      </w:r>
      <w:r w:rsidR="00E75AEA">
        <w:rPr>
          <w:lang w:val="en-GB"/>
        </w:rPr>
        <w:t>ve been so had it not been for</w:t>
      </w:r>
      <w:r w:rsidR="00207C35">
        <w:rPr>
          <w:lang w:val="en-GB"/>
        </w:rPr>
        <w:t xml:space="preserve"> the unlawful actions of members of the police force.</w:t>
      </w:r>
    </w:p>
    <w:p w14:paraId="0F56AA5C" w14:textId="77777777" w:rsidR="00B558A1" w:rsidRDefault="00B558A1" w:rsidP="00B558A1">
      <w:pPr>
        <w:pStyle w:val="ListParagraph"/>
        <w:tabs>
          <w:tab w:val="left" w:pos="0"/>
          <w:tab w:val="left" w:pos="567"/>
        </w:tabs>
        <w:ind w:left="0"/>
        <w:rPr>
          <w:lang w:val="en-GB"/>
        </w:rPr>
      </w:pPr>
    </w:p>
    <w:p w14:paraId="05314D92" w14:textId="5F2D33A1" w:rsidR="00275A07" w:rsidRDefault="003F2D61" w:rsidP="00796EA0">
      <w:pPr>
        <w:pStyle w:val="ListParagraph"/>
        <w:numPr>
          <w:ilvl w:val="0"/>
          <w:numId w:val="18"/>
        </w:numPr>
        <w:tabs>
          <w:tab w:val="left" w:pos="0"/>
          <w:tab w:val="left" w:pos="567"/>
        </w:tabs>
        <w:ind w:left="0" w:firstLine="0"/>
        <w:rPr>
          <w:lang w:val="en-GB"/>
        </w:rPr>
      </w:pPr>
      <w:r>
        <w:rPr>
          <w:lang w:val="en-GB"/>
        </w:rPr>
        <w:t xml:space="preserve">As regard the expenses claim of N$40 000, the plaintiff’s counsel argued that the amount was entirely reasonable. Consideration should be had of the plaintiff’s position in society and </w:t>
      </w:r>
      <w:r w:rsidR="00275A07">
        <w:rPr>
          <w:lang w:val="en-GB"/>
        </w:rPr>
        <w:t>his security,</w:t>
      </w:r>
      <w:r>
        <w:rPr>
          <w:lang w:val="en-GB"/>
        </w:rPr>
        <w:t xml:space="preserve"> and that </w:t>
      </w:r>
      <w:r w:rsidR="00275A07">
        <w:rPr>
          <w:lang w:val="en-GB"/>
        </w:rPr>
        <w:t xml:space="preserve"> he had to incur further </w:t>
      </w:r>
      <w:r>
        <w:rPr>
          <w:lang w:val="en-GB"/>
        </w:rPr>
        <w:t>costs in the amount of N$40 000</w:t>
      </w:r>
      <w:r w:rsidR="00275A07">
        <w:rPr>
          <w:lang w:val="en-GB"/>
        </w:rPr>
        <w:t xml:space="preserve"> to ensure his family was present a</w:t>
      </w:r>
      <w:r>
        <w:rPr>
          <w:lang w:val="en-GB"/>
        </w:rPr>
        <w:t xml:space="preserve">t court during every appearance. They </w:t>
      </w:r>
      <w:r w:rsidR="00275A07">
        <w:rPr>
          <w:lang w:val="en-GB"/>
        </w:rPr>
        <w:t xml:space="preserve">had to use his vehicle, and </w:t>
      </w:r>
      <w:r>
        <w:rPr>
          <w:lang w:val="en-GB"/>
        </w:rPr>
        <w:t xml:space="preserve">he had to </w:t>
      </w:r>
      <w:r w:rsidR="00275A07">
        <w:rPr>
          <w:lang w:val="en-GB"/>
        </w:rPr>
        <w:t>pay for living expenses. Counsel for the defendant refu</w:t>
      </w:r>
      <w:r w:rsidR="00D24D9A">
        <w:rPr>
          <w:lang w:val="en-GB"/>
        </w:rPr>
        <w:t>ted the argument, arguing the</w:t>
      </w:r>
      <w:r w:rsidR="00275A07">
        <w:rPr>
          <w:lang w:val="en-GB"/>
        </w:rPr>
        <w:t xml:space="preserve"> plaintiff not be entitled to the averred costs as it has not been proven. </w:t>
      </w:r>
      <w:r>
        <w:rPr>
          <w:lang w:val="en-GB"/>
        </w:rPr>
        <w:t>The plaintiff did not advance a single piece of evidence in support of his claim. His evidence as to the expenses incurred was also vague. Accordingly</w:t>
      </w:r>
      <w:r w:rsidR="00275A07">
        <w:rPr>
          <w:lang w:val="en-GB"/>
        </w:rPr>
        <w:t xml:space="preserve">, I accept the argument </w:t>
      </w:r>
      <w:r w:rsidR="00275A07">
        <w:rPr>
          <w:lang w:val="en-GB"/>
        </w:rPr>
        <w:lastRenderedPageBreak/>
        <w:t>advance</w:t>
      </w:r>
      <w:r>
        <w:rPr>
          <w:lang w:val="en-GB"/>
        </w:rPr>
        <w:t xml:space="preserve">d by counsel for the defendant. </w:t>
      </w:r>
      <w:r w:rsidR="00275A07">
        <w:rPr>
          <w:lang w:val="en-GB"/>
        </w:rPr>
        <w:t>The plaintiff has not proven the incurrence of the N$40 000, as such, the portion of such claim must fail.</w:t>
      </w:r>
    </w:p>
    <w:p w14:paraId="0AD24652" w14:textId="77777777" w:rsidR="00B558A1" w:rsidRDefault="00B558A1" w:rsidP="00B558A1">
      <w:pPr>
        <w:pStyle w:val="ListParagraph"/>
        <w:tabs>
          <w:tab w:val="left" w:pos="0"/>
          <w:tab w:val="left" w:pos="567"/>
        </w:tabs>
        <w:ind w:left="0"/>
        <w:rPr>
          <w:lang w:val="en-GB"/>
        </w:rPr>
      </w:pPr>
    </w:p>
    <w:p w14:paraId="6F5B3F90" w14:textId="57A2AF24" w:rsidR="00275A07" w:rsidRDefault="00275A07" w:rsidP="00796EA0">
      <w:pPr>
        <w:pStyle w:val="ListParagraph"/>
        <w:numPr>
          <w:ilvl w:val="0"/>
          <w:numId w:val="18"/>
        </w:numPr>
        <w:tabs>
          <w:tab w:val="left" w:pos="0"/>
          <w:tab w:val="left" w:pos="567"/>
        </w:tabs>
        <w:ind w:left="0" w:firstLine="0"/>
        <w:rPr>
          <w:lang w:val="en-GB"/>
        </w:rPr>
      </w:pPr>
      <w:r>
        <w:rPr>
          <w:lang w:val="en-GB"/>
        </w:rPr>
        <w:t>The only question remaining for this court to determine is the question of costs. Mr Namandje</w:t>
      </w:r>
      <w:r w:rsidR="00912EA1">
        <w:rPr>
          <w:lang w:val="en-GB"/>
        </w:rPr>
        <w:t>,</w:t>
      </w:r>
      <w:r>
        <w:rPr>
          <w:lang w:val="en-GB"/>
        </w:rPr>
        <w:t xml:space="preserve"> during </w:t>
      </w:r>
      <w:r w:rsidR="00D24D9A">
        <w:rPr>
          <w:lang w:val="en-GB"/>
        </w:rPr>
        <w:t xml:space="preserve">the </w:t>
      </w:r>
      <w:r>
        <w:rPr>
          <w:lang w:val="en-GB"/>
        </w:rPr>
        <w:t>trial</w:t>
      </w:r>
      <w:r w:rsidR="00912EA1">
        <w:rPr>
          <w:lang w:val="en-GB"/>
        </w:rPr>
        <w:t>,</w:t>
      </w:r>
      <w:r>
        <w:rPr>
          <w:lang w:val="en-GB"/>
        </w:rPr>
        <w:t xml:space="preserve"> was</w:t>
      </w:r>
      <w:r w:rsidR="00B17E22">
        <w:rPr>
          <w:lang w:val="en-GB"/>
        </w:rPr>
        <w:t xml:space="preserve"> assi</w:t>
      </w:r>
      <w:r w:rsidR="00912EA1">
        <w:rPr>
          <w:lang w:val="en-GB"/>
        </w:rPr>
        <w:t>sted by Mr Arnols, arguing that</w:t>
      </w:r>
      <w:r>
        <w:rPr>
          <w:lang w:val="en-GB"/>
        </w:rPr>
        <w:t xml:space="preserve"> a majority of the work </w:t>
      </w:r>
      <w:r w:rsidR="00D24D9A">
        <w:rPr>
          <w:lang w:val="en-GB"/>
        </w:rPr>
        <w:t xml:space="preserve">was </w:t>
      </w:r>
      <w:r w:rsidR="00912EA1">
        <w:rPr>
          <w:lang w:val="en-GB"/>
        </w:rPr>
        <w:t>being done by juniors.</w:t>
      </w:r>
      <w:r>
        <w:rPr>
          <w:lang w:val="en-GB"/>
        </w:rPr>
        <w:t xml:space="preserve"> Mr Namandje aided and assisted where necessary, and in conducting the trial. The plaintiff thus seeks an order of costs for the employm</w:t>
      </w:r>
      <w:r w:rsidR="00B17E22">
        <w:rPr>
          <w:lang w:val="en-GB"/>
        </w:rPr>
        <w:t>ent of two legal prac</w:t>
      </w:r>
      <w:r w:rsidR="00207C35">
        <w:rPr>
          <w:lang w:val="en-GB"/>
        </w:rPr>
        <w:t>titioners. I do not understand the rules of court to permit the</w:t>
      </w:r>
      <w:r w:rsidR="00C6409F">
        <w:rPr>
          <w:lang w:val="en-GB"/>
        </w:rPr>
        <w:t xml:space="preserve"> taxation </w:t>
      </w:r>
      <w:r w:rsidR="00207C35">
        <w:rPr>
          <w:lang w:val="en-GB"/>
        </w:rPr>
        <w:t>of the fees of one instructing and one instructed counsel, both employed at the same firm. Counsel also did not point me to any authority that states otherwise. In f</w:t>
      </w:r>
      <w:r w:rsidR="009C2E0A">
        <w:rPr>
          <w:lang w:val="en-GB"/>
        </w:rPr>
        <w:t>act, rule 124(6) provides that the rule does not apply to the employment of one legal practitioner by another legal practitioner, where the last mentioned legal practitioner so employed is an employee or a partner or a member of the same law firm as the first named legal practitioner who employed him or her.</w:t>
      </w:r>
    </w:p>
    <w:p w14:paraId="6EAB0F9A" w14:textId="77777777" w:rsidR="00B558A1" w:rsidRDefault="00B558A1" w:rsidP="00B558A1">
      <w:pPr>
        <w:pStyle w:val="ListParagraph"/>
        <w:tabs>
          <w:tab w:val="left" w:pos="0"/>
          <w:tab w:val="left" w:pos="567"/>
        </w:tabs>
        <w:ind w:left="0"/>
        <w:rPr>
          <w:lang w:val="en-GB"/>
        </w:rPr>
      </w:pPr>
    </w:p>
    <w:p w14:paraId="4B21103F" w14:textId="5630A55B" w:rsidR="007B6923" w:rsidRDefault="007B6923" w:rsidP="00796EA0">
      <w:pPr>
        <w:pStyle w:val="ListParagraph"/>
        <w:numPr>
          <w:ilvl w:val="0"/>
          <w:numId w:val="18"/>
        </w:numPr>
        <w:tabs>
          <w:tab w:val="left" w:pos="0"/>
          <w:tab w:val="left" w:pos="567"/>
        </w:tabs>
        <w:ind w:left="0" w:firstLine="0"/>
        <w:rPr>
          <w:lang w:val="en-GB"/>
        </w:rPr>
      </w:pPr>
      <w:r>
        <w:rPr>
          <w:lang w:val="en-GB"/>
        </w:rPr>
        <w:t>In the result, I make the following order:</w:t>
      </w:r>
    </w:p>
    <w:p w14:paraId="54439997" w14:textId="77777777" w:rsidR="00B558A1" w:rsidRDefault="00B558A1" w:rsidP="00B558A1">
      <w:pPr>
        <w:pStyle w:val="ListParagraph"/>
        <w:tabs>
          <w:tab w:val="left" w:pos="0"/>
          <w:tab w:val="left" w:pos="567"/>
        </w:tabs>
        <w:ind w:left="0"/>
        <w:rPr>
          <w:lang w:val="en-GB"/>
        </w:rPr>
      </w:pPr>
    </w:p>
    <w:p w14:paraId="65A70D79" w14:textId="77777777" w:rsidR="00207C35" w:rsidRPr="00B17E22" w:rsidRDefault="00207C35" w:rsidP="00207C35">
      <w:pPr>
        <w:numPr>
          <w:ilvl w:val="0"/>
          <w:numId w:val="15"/>
        </w:numPr>
        <w:rPr>
          <w:lang w:val="en-GB"/>
        </w:rPr>
      </w:pPr>
      <w:r w:rsidRPr="00B17E22">
        <w:rPr>
          <w:lang w:val="en-GB"/>
        </w:rPr>
        <w:t>In respect of claim one, the defendant must pay to th</w:t>
      </w:r>
      <w:r>
        <w:rPr>
          <w:lang w:val="en-GB"/>
        </w:rPr>
        <w:t>e plaintiff the sum of N$50 000</w:t>
      </w:r>
      <w:r w:rsidRPr="00B17E22">
        <w:rPr>
          <w:lang w:val="en-GB"/>
        </w:rPr>
        <w:t xml:space="preserve"> plus 20 percent interest </w:t>
      </w:r>
      <w:r w:rsidRPr="00B17E22">
        <w:rPr>
          <w:i/>
          <w:lang w:val="en-GB"/>
        </w:rPr>
        <w:t>a temporae morae</w:t>
      </w:r>
      <w:r w:rsidRPr="00B17E22">
        <w:rPr>
          <w:lang w:val="en-GB"/>
        </w:rPr>
        <w:t xml:space="preserve"> from date of judgment to date of final payment, both days inclusive.</w:t>
      </w:r>
    </w:p>
    <w:p w14:paraId="54BCD756" w14:textId="77777777" w:rsidR="00207C35" w:rsidRPr="00B17E22" w:rsidRDefault="00207C35" w:rsidP="00207C35">
      <w:pPr>
        <w:rPr>
          <w:lang w:val="en-GB"/>
        </w:rPr>
      </w:pPr>
    </w:p>
    <w:p w14:paraId="6B9DEC29" w14:textId="502E1B20" w:rsidR="00207C35" w:rsidRPr="00B17E22" w:rsidRDefault="00207C35" w:rsidP="00207C35">
      <w:pPr>
        <w:numPr>
          <w:ilvl w:val="0"/>
          <w:numId w:val="15"/>
        </w:numPr>
        <w:rPr>
          <w:lang w:val="en-GB"/>
        </w:rPr>
      </w:pPr>
      <w:r w:rsidRPr="00B17E22">
        <w:rPr>
          <w:lang w:val="en-GB"/>
        </w:rPr>
        <w:t>In respect of claim two, the defendant must pay to th</w:t>
      </w:r>
      <w:r>
        <w:rPr>
          <w:lang w:val="en-GB"/>
        </w:rPr>
        <w:t>e plaintiff the sum of N$</w:t>
      </w:r>
      <w:r w:rsidR="004C6DB6">
        <w:rPr>
          <w:lang w:val="en-GB"/>
        </w:rPr>
        <w:t>4</w:t>
      </w:r>
      <w:r>
        <w:rPr>
          <w:lang w:val="en-GB"/>
        </w:rPr>
        <w:t>0 000</w:t>
      </w:r>
      <w:r w:rsidRPr="00B17E22">
        <w:rPr>
          <w:lang w:val="en-GB"/>
        </w:rPr>
        <w:t xml:space="preserve"> plus 20 percent interest </w:t>
      </w:r>
      <w:r w:rsidRPr="00B17E22">
        <w:rPr>
          <w:i/>
          <w:lang w:val="en-GB"/>
        </w:rPr>
        <w:t>a temporae morae</w:t>
      </w:r>
      <w:r w:rsidRPr="00B17E22">
        <w:rPr>
          <w:lang w:val="en-GB"/>
        </w:rPr>
        <w:t xml:space="preserve"> from date of judgment to date of final payment, both days inclusive.</w:t>
      </w:r>
    </w:p>
    <w:p w14:paraId="2479CCA5" w14:textId="77777777" w:rsidR="00207C35" w:rsidRPr="00B17E22" w:rsidRDefault="00207C35" w:rsidP="00207C35">
      <w:pPr>
        <w:rPr>
          <w:lang w:val="en-GB"/>
        </w:rPr>
      </w:pPr>
    </w:p>
    <w:p w14:paraId="6FAC9135" w14:textId="7E80862F" w:rsidR="00207C35" w:rsidRPr="00B17E22" w:rsidRDefault="00207C35" w:rsidP="00207C35">
      <w:pPr>
        <w:numPr>
          <w:ilvl w:val="0"/>
          <w:numId w:val="15"/>
        </w:numPr>
        <w:rPr>
          <w:lang w:val="en-GB"/>
        </w:rPr>
      </w:pPr>
      <w:r w:rsidRPr="00B17E22">
        <w:rPr>
          <w:lang w:val="en-GB"/>
        </w:rPr>
        <w:t>In respect of the claim for special damages in the form</w:t>
      </w:r>
      <w:r>
        <w:rPr>
          <w:lang w:val="en-GB"/>
        </w:rPr>
        <w:t xml:space="preserve"> of legal costs incurred</w:t>
      </w:r>
      <w:r w:rsidRPr="00B17E22">
        <w:rPr>
          <w:lang w:val="en-GB"/>
        </w:rPr>
        <w:t>, the defendant must pay to the plaintiff the sum of N$129 630.</w:t>
      </w:r>
      <w:r>
        <w:rPr>
          <w:lang w:val="en-GB"/>
        </w:rPr>
        <w:t xml:space="preserve"> Interest is awarded on the aforementioned amount at the rate of 20 percent a tempore morae, from date of ju</w:t>
      </w:r>
      <w:r w:rsidR="004278AA">
        <w:rPr>
          <w:lang w:val="en-GB"/>
        </w:rPr>
        <w:t>dgment to date of final payment, both days inclusive.</w:t>
      </w:r>
    </w:p>
    <w:p w14:paraId="4A4B9218" w14:textId="77777777" w:rsidR="00207C35" w:rsidRPr="00B17E22" w:rsidRDefault="00207C35" w:rsidP="00207C35">
      <w:pPr>
        <w:rPr>
          <w:lang w:val="en-GB"/>
        </w:rPr>
      </w:pPr>
    </w:p>
    <w:p w14:paraId="503075AA" w14:textId="77777777" w:rsidR="00207C35" w:rsidRPr="00B17E22" w:rsidRDefault="00207C35" w:rsidP="00207C35">
      <w:pPr>
        <w:numPr>
          <w:ilvl w:val="0"/>
          <w:numId w:val="15"/>
        </w:numPr>
        <w:rPr>
          <w:lang w:val="en-GB"/>
        </w:rPr>
      </w:pPr>
      <w:r w:rsidRPr="00B17E22">
        <w:rPr>
          <w:lang w:val="en-GB"/>
        </w:rPr>
        <w:t>The defendant must p</w:t>
      </w:r>
      <w:r>
        <w:rPr>
          <w:lang w:val="en-GB"/>
        </w:rPr>
        <w:t>ay the plaintiff’s costs of suit.</w:t>
      </w:r>
    </w:p>
    <w:p w14:paraId="6E1ED784" w14:textId="77777777" w:rsidR="00207C35" w:rsidRPr="00B17E22" w:rsidRDefault="00207C35" w:rsidP="00207C35">
      <w:pPr>
        <w:rPr>
          <w:lang w:val="en-GB"/>
        </w:rPr>
      </w:pPr>
    </w:p>
    <w:p w14:paraId="303EDE36" w14:textId="77777777" w:rsidR="00207C35" w:rsidRPr="00B17E22" w:rsidRDefault="00207C35" w:rsidP="00207C35">
      <w:pPr>
        <w:numPr>
          <w:ilvl w:val="0"/>
          <w:numId w:val="15"/>
        </w:numPr>
        <w:rPr>
          <w:lang w:val="en-GB"/>
        </w:rPr>
      </w:pPr>
      <w:r w:rsidRPr="00B17E22">
        <w:rPr>
          <w:lang w:val="en-GB"/>
        </w:rPr>
        <w:t>The matter is regarded as finalised and removed from the roll.</w:t>
      </w:r>
    </w:p>
    <w:p w14:paraId="6FA070B5" w14:textId="77777777" w:rsidR="00F41A65" w:rsidRPr="00F41A65" w:rsidRDefault="00F41A65" w:rsidP="00F41A65">
      <w:pPr>
        <w:pStyle w:val="ListParagraph"/>
        <w:rPr>
          <w:lang w:val="en-GB"/>
        </w:rPr>
      </w:pPr>
    </w:p>
    <w:p w14:paraId="260D8D05" w14:textId="77777777" w:rsidR="00F41A65" w:rsidRDefault="00F41A65" w:rsidP="00F41A65">
      <w:pPr>
        <w:tabs>
          <w:tab w:val="left" w:pos="0"/>
          <w:tab w:val="left" w:pos="567"/>
        </w:tabs>
        <w:rPr>
          <w:lang w:val="en-GB"/>
        </w:rPr>
      </w:pPr>
    </w:p>
    <w:p w14:paraId="70E7BB93" w14:textId="77777777" w:rsidR="00F41A65" w:rsidRPr="00F41A65" w:rsidRDefault="00F41A65" w:rsidP="00F41A65">
      <w:pPr>
        <w:tabs>
          <w:tab w:val="left" w:pos="0"/>
          <w:tab w:val="left" w:pos="567"/>
        </w:tabs>
        <w:rPr>
          <w:lang w:val="en-GB"/>
        </w:rPr>
      </w:pPr>
    </w:p>
    <w:p w14:paraId="7B24043E" w14:textId="2EE47296" w:rsidR="00853524" w:rsidRPr="00D24E4F" w:rsidRDefault="00C34B32" w:rsidP="00C34B32">
      <w:pPr>
        <w:pStyle w:val="NoSpacing"/>
        <w:jc w:val="right"/>
      </w:pPr>
      <w:r>
        <w:t>_</w:t>
      </w:r>
      <w:r w:rsidR="00853524" w:rsidRPr="00D24E4F">
        <w:t>____________________</w:t>
      </w:r>
    </w:p>
    <w:p w14:paraId="2FC3ACD2" w14:textId="138029EB" w:rsidR="00853524" w:rsidRPr="00D24E4F" w:rsidRDefault="00853524" w:rsidP="00C34B32">
      <w:pPr>
        <w:pStyle w:val="NoSpacing"/>
        <w:jc w:val="right"/>
      </w:pPr>
      <w:r w:rsidRPr="00D24E4F">
        <w:t>E</w:t>
      </w:r>
      <w:r w:rsidR="009A4927">
        <w:t xml:space="preserve"> </w:t>
      </w:r>
      <w:r w:rsidRPr="00D24E4F">
        <w:t>M SCHIMMING-CHASE</w:t>
      </w:r>
    </w:p>
    <w:p w14:paraId="46B13592" w14:textId="05513FDA" w:rsidR="00147336" w:rsidRDefault="00853524" w:rsidP="00C34B32">
      <w:pPr>
        <w:pStyle w:val="NoSpacing"/>
        <w:jc w:val="right"/>
      </w:pPr>
      <w:r w:rsidRPr="00D24E4F">
        <w:t>Judg</w:t>
      </w:r>
      <w:r w:rsidR="0012505E" w:rsidRPr="00D24E4F">
        <w:t>e</w:t>
      </w:r>
      <w:r w:rsidR="00147336">
        <w:br w:type="page"/>
      </w:r>
    </w:p>
    <w:p w14:paraId="1C4F74C7" w14:textId="24680C6B" w:rsidR="00853524" w:rsidRPr="00D24E4F" w:rsidRDefault="00853524" w:rsidP="00C036D4">
      <w:pPr>
        <w:widowControl/>
        <w:jc w:val="left"/>
      </w:pPr>
      <w:r w:rsidRPr="00D24E4F">
        <w:lastRenderedPageBreak/>
        <w:t>APPEARANCES</w:t>
      </w:r>
    </w:p>
    <w:p w14:paraId="2F3FACC4" w14:textId="77777777" w:rsidR="00853524" w:rsidRPr="00D24E4F" w:rsidRDefault="00853524" w:rsidP="00C036D4">
      <w:pPr>
        <w:pStyle w:val="BodyText"/>
        <w:autoSpaceDE w:val="0"/>
        <w:autoSpaceDN w:val="0"/>
        <w:adjustRightInd w:val="0"/>
        <w:spacing w:line="360" w:lineRule="auto"/>
        <w:jc w:val="both"/>
        <w:rPr>
          <w:rFonts w:ascii="Arial" w:hAnsi="Arial" w:cs="Arial"/>
        </w:rPr>
      </w:pPr>
    </w:p>
    <w:p w14:paraId="38D3B711" w14:textId="6361BEE1" w:rsidR="00853524" w:rsidRPr="00D24E4F" w:rsidRDefault="00A52125" w:rsidP="00C036D4">
      <w:r>
        <w:t>PLAINTIFF</w:t>
      </w:r>
      <w:r w:rsidR="000E59B9" w:rsidRPr="00D24E4F">
        <w:t>:</w:t>
      </w:r>
      <w:r w:rsidR="000E59B9" w:rsidRPr="00D24E4F">
        <w:tab/>
      </w:r>
      <w:r w:rsidR="000E59B9" w:rsidRPr="00D24E4F">
        <w:tab/>
      </w:r>
      <w:r w:rsidR="000E59B9" w:rsidRPr="00D24E4F">
        <w:tab/>
      </w:r>
      <w:r w:rsidR="000E59B9" w:rsidRPr="00D24E4F">
        <w:tab/>
      </w:r>
      <w:r w:rsidR="00053826">
        <w:tab/>
      </w:r>
      <w:r w:rsidR="00C34B32">
        <w:t>S Namandje</w:t>
      </w:r>
      <w:r w:rsidR="00912EA1">
        <w:t xml:space="preserve"> with him, </w:t>
      </w:r>
      <w:r w:rsidR="00544BA8">
        <w:t>J Arnols</w:t>
      </w:r>
    </w:p>
    <w:p w14:paraId="2C58FC8F" w14:textId="298A8994" w:rsidR="00853524" w:rsidRDefault="00912EA1" w:rsidP="00C036D4">
      <w:pPr>
        <w:ind w:left="4320"/>
        <w:jc w:val="left"/>
      </w:pPr>
      <w:r>
        <w:t>O</w:t>
      </w:r>
      <w:r w:rsidR="00C6409F">
        <w:t>f Sisa Naman</w:t>
      </w:r>
      <w:r w:rsidR="00C34B32">
        <w:t>d</w:t>
      </w:r>
      <w:r w:rsidR="00C6409F">
        <w:t>j</w:t>
      </w:r>
      <w:r w:rsidR="00C34B32">
        <w:t>e &amp; Co. Inc.</w:t>
      </w:r>
      <w:r w:rsidR="000E59B9" w:rsidRPr="00D24E4F">
        <w:t>, Windhoek</w:t>
      </w:r>
    </w:p>
    <w:p w14:paraId="3CAA1AD7" w14:textId="77777777" w:rsidR="00053826" w:rsidRPr="00D24E4F" w:rsidRDefault="00053826" w:rsidP="00C036D4">
      <w:pPr>
        <w:ind w:left="3600"/>
        <w:jc w:val="left"/>
      </w:pPr>
    </w:p>
    <w:p w14:paraId="555C4456" w14:textId="244448E8" w:rsidR="00EC1726" w:rsidRPr="00D24E4F" w:rsidRDefault="00C34B32" w:rsidP="00C036D4">
      <w:pPr>
        <w:autoSpaceDE w:val="0"/>
        <w:autoSpaceDN w:val="0"/>
        <w:adjustRightInd w:val="0"/>
      </w:pPr>
      <w:r>
        <w:t>DEFENDANT</w:t>
      </w:r>
      <w:r w:rsidR="000E59B9" w:rsidRPr="00D24E4F">
        <w:t>:</w:t>
      </w:r>
      <w:r w:rsidR="00500299">
        <w:tab/>
      </w:r>
      <w:r w:rsidR="00500299">
        <w:tab/>
      </w:r>
      <w:r w:rsidR="00500299">
        <w:tab/>
      </w:r>
      <w:r w:rsidR="00500299">
        <w:tab/>
      </w:r>
      <w:r>
        <w:t>J Ncube</w:t>
      </w:r>
    </w:p>
    <w:p w14:paraId="6BF83EF4" w14:textId="44A5226B" w:rsidR="00C34B32" w:rsidRDefault="0012505E" w:rsidP="00C036D4">
      <w:pPr>
        <w:autoSpaceDE w:val="0"/>
        <w:autoSpaceDN w:val="0"/>
        <w:adjustRightInd w:val="0"/>
        <w:ind w:left="3600" w:hanging="3600"/>
      </w:pPr>
      <w:r w:rsidRPr="00D24E4F">
        <w:tab/>
      </w:r>
      <w:r w:rsidR="00053826">
        <w:tab/>
      </w:r>
      <w:r w:rsidR="00912EA1">
        <w:t>O</w:t>
      </w:r>
      <w:r w:rsidR="00C34B32">
        <w:t>f Office of the Government Attorney</w:t>
      </w:r>
      <w:r w:rsidR="00912EA1">
        <w:t>,</w:t>
      </w:r>
    </w:p>
    <w:p w14:paraId="0AEC7E2F" w14:textId="3746ABE6" w:rsidR="0012505E" w:rsidRPr="00D24E4F" w:rsidRDefault="00C34B32" w:rsidP="00C34B32">
      <w:pPr>
        <w:autoSpaceDE w:val="0"/>
        <w:autoSpaceDN w:val="0"/>
        <w:adjustRightInd w:val="0"/>
        <w:ind w:left="3600" w:firstLine="720"/>
      </w:pPr>
      <w:r>
        <w:t>W</w:t>
      </w:r>
      <w:r w:rsidR="00A52125">
        <w:t>indhoek</w:t>
      </w:r>
    </w:p>
    <w:p w14:paraId="64D1943B" w14:textId="77777777" w:rsidR="00EC1726" w:rsidRPr="00D24E4F" w:rsidRDefault="00EC1726" w:rsidP="00C036D4">
      <w:pPr>
        <w:tabs>
          <w:tab w:val="left" w:pos="1394"/>
          <w:tab w:val="left" w:pos="2528"/>
          <w:tab w:val="left" w:pos="3780"/>
        </w:tabs>
      </w:pPr>
    </w:p>
    <w:sectPr w:rsidR="00EC1726" w:rsidRPr="00D24E4F" w:rsidSect="00866EC4">
      <w:headerReference w:type="even" r:id="rId9"/>
      <w:headerReference w:type="default" r:id="rId10"/>
      <w:type w:val="continuous"/>
      <w:pgSz w:w="11907" w:h="16840" w:code="9"/>
      <w:pgMar w:top="1440" w:right="1800" w:bottom="1440" w:left="1800" w:header="720" w:footer="720" w:gutter="0"/>
      <w:pgNumType w:chapSep="period"/>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9533D" w14:textId="77777777" w:rsidR="0017586A" w:rsidRDefault="0017586A" w:rsidP="00867D73">
      <w:pPr>
        <w:spacing w:line="240" w:lineRule="auto"/>
      </w:pPr>
      <w:r>
        <w:separator/>
      </w:r>
    </w:p>
  </w:endnote>
  <w:endnote w:type="continuationSeparator" w:id="0">
    <w:p w14:paraId="4CBC7BA2" w14:textId="77777777" w:rsidR="0017586A" w:rsidRDefault="0017586A" w:rsidP="00867D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F7B25" w14:textId="77777777" w:rsidR="0017586A" w:rsidRDefault="0017586A" w:rsidP="00867D73">
      <w:pPr>
        <w:spacing w:line="240" w:lineRule="auto"/>
      </w:pPr>
      <w:r>
        <w:separator/>
      </w:r>
    </w:p>
  </w:footnote>
  <w:footnote w:type="continuationSeparator" w:id="0">
    <w:p w14:paraId="390A7E68" w14:textId="77777777" w:rsidR="0017586A" w:rsidRDefault="0017586A" w:rsidP="00867D73">
      <w:pPr>
        <w:spacing w:line="240" w:lineRule="auto"/>
      </w:pPr>
      <w:r>
        <w:continuationSeparator/>
      </w:r>
    </w:p>
  </w:footnote>
  <w:footnote w:id="1">
    <w:p w14:paraId="0BB0A94C" w14:textId="6F70183B" w:rsidR="004C6DB6" w:rsidRPr="00733CC2" w:rsidRDefault="004C6DB6" w:rsidP="000B54CC">
      <w:pPr>
        <w:pStyle w:val="FootnoteText"/>
        <w:rPr>
          <w:lang w:val="en-US"/>
        </w:rPr>
      </w:pPr>
      <w:r>
        <w:rPr>
          <w:rStyle w:val="FootnoteReference"/>
        </w:rPr>
        <w:footnoteRef/>
      </w:r>
      <w:r>
        <w:t xml:space="preserve"> </w:t>
      </w:r>
      <w:r w:rsidRPr="00503AAD">
        <w:rPr>
          <w:i/>
          <w:lang w:val="en-US"/>
        </w:rPr>
        <w:t>Hamunyela v Ministe</w:t>
      </w:r>
      <w:r>
        <w:rPr>
          <w:i/>
          <w:lang w:val="en-US"/>
        </w:rPr>
        <w:t xml:space="preserve">r of Home Affairs, Immigration, </w:t>
      </w:r>
      <w:r w:rsidRPr="00503AAD">
        <w:rPr>
          <w:i/>
          <w:lang w:val="en-US"/>
        </w:rPr>
        <w:t>Safety And Security</w:t>
      </w:r>
      <w:r>
        <w:rPr>
          <w:lang w:val="en-US"/>
        </w:rPr>
        <w:t xml:space="preserve"> (HC-MD-CIV-ACT-DEL-2021/01244) [2022] NAHCMD 215 (26 April 2022).</w:t>
      </w:r>
    </w:p>
  </w:footnote>
  <w:footnote w:id="2">
    <w:p w14:paraId="660DF3BF" w14:textId="2343F978" w:rsidR="004C6DB6" w:rsidRPr="00236184" w:rsidRDefault="004C6DB6" w:rsidP="00320515">
      <w:pPr>
        <w:pStyle w:val="FootnoteText"/>
        <w:rPr>
          <w:lang w:val="en-US"/>
        </w:rPr>
      </w:pPr>
      <w:r>
        <w:rPr>
          <w:rStyle w:val="FootnoteReference"/>
        </w:rPr>
        <w:footnoteRef/>
      </w:r>
      <w:r>
        <w:t xml:space="preserve"> </w:t>
      </w:r>
      <w:r w:rsidRPr="00C53674">
        <w:rPr>
          <w:i/>
          <w:lang w:val="en-US"/>
        </w:rPr>
        <w:t xml:space="preserve">Stoffberg v Elliot </w:t>
      </w:r>
      <w:r>
        <w:rPr>
          <w:lang w:val="en-US"/>
        </w:rPr>
        <w:t>1923 CPD 148.</w:t>
      </w:r>
    </w:p>
  </w:footnote>
  <w:footnote w:id="3">
    <w:p w14:paraId="5FCEEBB4" w14:textId="786D73E0" w:rsidR="004C6DB6" w:rsidRPr="00C6531B" w:rsidRDefault="004C6DB6" w:rsidP="00320515">
      <w:pPr>
        <w:pStyle w:val="FootnoteText"/>
        <w:rPr>
          <w:lang w:val="en-US"/>
        </w:rPr>
      </w:pPr>
      <w:r>
        <w:rPr>
          <w:rStyle w:val="FootnoteReference"/>
        </w:rPr>
        <w:footnoteRef/>
      </w:r>
      <w:r>
        <w:t xml:space="preserve"> </w:t>
      </w:r>
      <w:r w:rsidRPr="004B0D1F">
        <w:rPr>
          <w:i/>
        </w:rPr>
        <w:t xml:space="preserve">Minister of Safety and Security v Tyulu </w:t>
      </w:r>
      <w:r w:rsidRPr="004B0D1F">
        <w:t>2009 (5) SA 85 (SCA) at 93D-F.</w:t>
      </w:r>
    </w:p>
  </w:footnote>
  <w:footnote w:id="4">
    <w:p w14:paraId="6A866EAE" w14:textId="7CD5E652" w:rsidR="004C6DB6" w:rsidRPr="00DE1F12" w:rsidRDefault="004C6DB6" w:rsidP="00320515">
      <w:pPr>
        <w:pStyle w:val="FootnoteText"/>
        <w:rPr>
          <w:lang w:val="en-US"/>
        </w:rPr>
      </w:pPr>
      <w:r>
        <w:rPr>
          <w:rStyle w:val="FootnoteReference"/>
        </w:rPr>
        <w:footnoteRef/>
      </w:r>
      <w:r>
        <w:t xml:space="preserve"> </w:t>
      </w:r>
      <w:r w:rsidRPr="00DE1F12">
        <w:t xml:space="preserve">See also: </w:t>
      </w:r>
      <w:r w:rsidRPr="00C53674">
        <w:rPr>
          <w:i/>
        </w:rPr>
        <w:t>Government of the Republic of Namibia (Ministry of Safety Security) v Lazarus</w:t>
      </w:r>
      <w:r w:rsidRPr="003E6A8B">
        <w:t xml:space="preserve"> (SA 54-2017) [2021] NASC (9 September 2021)</w:t>
      </w:r>
      <w:r>
        <w:t xml:space="preserve">; </w:t>
      </w:r>
      <w:r w:rsidRPr="00C53674">
        <w:rPr>
          <w:i/>
        </w:rPr>
        <w:t>Cloete v Minister of Safety and Security</w:t>
      </w:r>
      <w:r w:rsidRPr="00DE1F12">
        <w:t xml:space="preserve"> (HC-MD-CIV-ACT-DEL-2018/00404) [2021] NAHCMD 523 (12 November 2021), and </w:t>
      </w:r>
      <w:r w:rsidRPr="00C53674">
        <w:rPr>
          <w:i/>
        </w:rPr>
        <w:t>Meyer v Scholtz</w:t>
      </w:r>
      <w:r w:rsidRPr="00DE1F12">
        <w:t xml:space="preserve"> (I 3670/2012) [2</w:t>
      </w:r>
      <w:r>
        <w:t>014] NAHCMD 148 (25 March 2014).</w:t>
      </w:r>
    </w:p>
  </w:footnote>
  <w:footnote w:id="5">
    <w:p w14:paraId="5B9D7913" w14:textId="5226E318" w:rsidR="004C6DB6" w:rsidRPr="004B0D1F" w:rsidRDefault="004C6DB6" w:rsidP="00D24D9A">
      <w:pPr>
        <w:pStyle w:val="FootnoteText"/>
        <w:rPr>
          <w:lang w:val="en-US"/>
        </w:rPr>
      </w:pPr>
      <w:r>
        <w:rPr>
          <w:rStyle w:val="FootnoteReference"/>
        </w:rPr>
        <w:footnoteRef/>
      </w:r>
      <w:r>
        <w:t xml:space="preserve"> </w:t>
      </w:r>
      <w:r w:rsidRPr="004B0D1F">
        <w:rPr>
          <w:i/>
        </w:rPr>
        <w:t>Government of the Republic of Namibia (Ministry of Safety Security) v Lazarus</w:t>
      </w:r>
      <w:r>
        <w:t>, supra fn 3.</w:t>
      </w:r>
    </w:p>
  </w:footnote>
  <w:footnote w:id="6">
    <w:p w14:paraId="0A593AE6" w14:textId="10493A47" w:rsidR="004C6DB6" w:rsidRPr="004B0D1F" w:rsidRDefault="004C6DB6" w:rsidP="00D24D9A">
      <w:pPr>
        <w:pStyle w:val="FootnoteText"/>
        <w:rPr>
          <w:lang w:val="en-US"/>
        </w:rPr>
      </w:pPr>
      <w:r>
        <w:rPr>
          <w:rStyle w:val="FootnoteReference"/>
        </w:rPr>
        <w:footnoteRef/>
      </w:r>
      <w:r>
        <w:t xml:space="preserve"> </w:t>
      </w:r>
      <w:r w:rsidRPr="004B0D1F">
        <w:rPr>
          <w:i/>
        </w:rPr>
        <w:t>Minister of Safety and Security v Tyulu</w:t>
      </w:r>
      <w:r>
        <w:t xml:space="preserve"> supra fn 5.</w:t>
      </w:r>
    </w:p>
  </w:footnote>
  <w:footnote w:id="7">
    <w:p w14:paraId="5F059187" w14:textId="5F2F124F" w:rsidR="004C6DB6" w:rsidRPr="008861A0" w:rsidRDefault="004C6DB6" w:rsidP="00D24D9A">
      <w:pPr>
        <w:pStyle w:val="FootnoteText"/>
        <w:rPr>
          <w:lang w:val="en-US"/>
        </w:rPr>
      </w:pPr>
      <w:r>
        <w:rPr>
          <w:rStyle w:val="FootnoteReference"/>
        </w:rPr>
        <w:footnoteRef/>
      </w:r>
      <w:r>
        <w:t xml:space="preserve"> </w:t>
      </w:r>
      <w:r w:rsidRPr="008861A0">
        <w:rPr>
          <w:i/>
        </w:rPr>
        <w:t>Iyambo v Minister of Safety and Security</w:t>
      </w:r>
      <w:r w:rsidRPr="008861A0">
        <w:t xml:space="preserve"> Unreported (I 3121/2010) [2013] NAHCMD 38 (12 February 2013).</w:t>
      </w:r>
    </w:p>
  </w:footnote>
  <w:footnote w:id="8">
    <w:p w14:paraId="6692CF00" w14:textId="776B096F" w:rsidR="004C6DB6" w:rsidRPr="008861A0" w:rsidRDefault="004C6DB6" w:rsidP="00D24D9A">
      <w:pPr>
        <w:pStyle w:val="FootnoteText"/>
        <w:rPr>
          <w:lang w:val="en-US"/>
        </w:rPr>
      </w:pPr>
      <w:r>
        <w:rPr>
          <w:rStyle w:val="FootnoteReference"/>
        </w:rPr>
        <w:footnoteRef/>
      </w:r>
      <w:r>
        <w:t xml:space="preserve"> </w:t>
      </w:r>
      <w:r w:rsidRPr="008861A0">
        <w:rPr>
          <w:i/>
        </w:rPr>
        <w:t>Mlilo v Minister of Police &amp; another</w:t>
      </w:r>
      <w:r w:rsidRPr="008861A0">
        <w:t xml:space="preserve"> [2018] 3 All SA 240 (GP) (29 March 2018).</w:t>
      </w:r>
    </w:p>
  </w:footnote>
  <w:footnote w:id="9">
    <w:p w14:paraId="1B8B49F4" w14:textId="419EC2CD" w:rsidR="004C6DB6" w:rsidRPr="008870E9" w:rsidRDefault="004C6DB6" w:rsidP="00D24D9A">
      <w:pPr>
        <w:pStyle w:val="FootnoteText"/>
        <w:rPr>
          <w:lang w:val="en-US"/>
        </w:rPr>
      </w:pPr>
      <w:r>
        <w:rPr>
          <w:rStyle w:val="FootnoteReference"/>
        </w:rPr>
        <w:footnoteRef/>
      </w:r>
      <w:r>
        <w:t xml:space="preserve"> </w:t>
      </w:r>
      <w:r w:rsidRPr="00C53674">
        <w:rPr>
          <w:i/>
        </w:rPr>
        <w:t>Lazarus v The Government of the Republic of Namibia (Ministry of Safety and Security)</w:t>
      </w:r>
      <w:r w:rsidRPr="008870E9">
        <w:t xml:space="preserve"> (I 2954/2015) [2017] NAHCMD 249 (30 August 2017).</w:t>
      </w:r>
    </w:p>
  </w:footnote>
  <w:footnote w:id="10">
    <w:p w14:paraId="3EA32D8E" w14:textId="047BB272" w:rsidR="004C6DB6" w:rsidRPr="00005C16" w:rsidRDefault="004C6DB6" w:rsidP="00D24D9A">
      <w:pPr>
        <w:pStyle w:val="FootnoteText"/>
        <w:rPr>
          <w:lang w:val="en-US"/>
        </w:rPr>
      </w:pPr>
      <w:r>
        <w:rPr>
          <w:rStyle w:val="FootnoteReference"/>
        </w:rPr>
        <w:footnoteRef/>
      </w:r>
      <w:r>
        <w:t xml:space="preserve"> </w:t>
      </w:r>
      <w:r w:rsidRPr="00D24D9A">
        <w:rPr>
          <w:i/>
        </w:rPr>
        <w:t>Owoses v Government of the Republic of Namibia</w:t>
      </w:r>
      <w:r w:rsidRPr="00005C16">
        <w:t xml:space="preserve"> (HC-MD-CIV-ACT-DEL-2020/01723) [2022</w:t>
      </w:r>
      <w:r>
        <w:t>] NAHCMD 484 (15 September 2022) paras 26 and 27.</w:t>
      </w:r>
    </w:p>
  </w:footnote>
  <w:footnote w:id="11">
    <w:p w14:paraId="75D9BF6D" w14:textId="3484305D" w:rsidR="004C6DB6" w:rsidRPr="006F4907" w:rsidRDefault="004C6DB6" w:rsidP="00D24D9A">
      <w:pPr>
        <w:pStyle w:val="FootnoteText"/>
        <w:rPr>
          <w:lang w:val="en-US"/>
        </w:rPr>
      </w:pPr>
      <w:r>
        <w:rPr>
          <w:rStyle w:val="FootnoteReference"/>
        </w:rPr>
        <w:footnoteRef/>
      </w:r>
      <w:r>
        <w:t xml:space="preserve"> </w:t>
      </w:r>
      <w:r w:rsidRPr="006F4907">
        <w:rPr>
          <w:i/>
        </w:rPr>
        <w:t>Esso Standard SA (Pty) Ltd v Katz</w:t>
      </w:r>
      <w:r w:rsidRPr="006F4907">
        <w:t xml:space="preserve"> 1981(1) SA 964(A)</w:t>
      </w:r>
      <w:r>
        <w:t xml:space="preserve"> approved in </w:t>
      </w:r>
      <w:r w:rsidRPr="003F2FCA">
        <w:rPr>
          <w:i/>
        </w:rPr>
        <w:t>Mwandingi v Mwetupunga</w:t>
      </w:r>
      <w:r w:rsidRPr="003F2FCA">
        <w:t xml:space="preserve"> (HC-NLD-CIV-ACT-DEL 74 of 2018) [2022] NAHCNLD 21 (16 March 2022)</w:t>
      </w:r>
      <w:r>
        <w:t xml:space="preserve"> para 27.</w:t>
      </w:r>
    </w:p>
  </w:footnote>
  <w:footnote w:id="12">
    <w:p w14:paraId="1638FD77" w14:textId="7A11F322" w:rsidR="004C6DB6" w:rsidRPr="00563F4D" w:rsidRDefault="004C6DB6" w:rsidP="00D24D9A">
      <w:pPr>
        <w:pStyle w:val="FootnoteText"/>
        <w:rPr>
          <w:lang w:val="en-US"/>
        </w:rPr>
      </w:pPr>
      <w:r>
        <w:rPr>
          <w:rStyle w:val="FootnoteReference"/>
        </w:rPr>
        <w:footnoteRef/>
      </w:r>
      <w:r>
        <w:t xml:space="preserve"> </w:t>
      </w:r>
      <w:r w:rsidRPr="00563F4D">
        <w:rPr>
          <w:i/>
        </w:rPr>
        <w:t>Mahlangu and Another v Minister of Police</w:t>
      </w:r>
      <w:r w:rsidRPr="00563F4D">
        <w:t xml:space="preserve"> (CCT 88/20) [2021] ZACC 10; 2021 (7) BCLR 698 (CC); 2021 (2) SACR 595 (CC) (14 May 2021).</w:t>
      </w:r>
    </w:p>
  </w:footnote>
  <w:footnote w:id="13">
    <w:p w14:paraId="7839F755" w14:textId="25CA57A8" w:rsidR="004C6DB6" w:rsidRPr="00210814" w:rsidRDefault="004C6DB6" w:rsidP="00D24D9A">
      <w:pPr>
        <w:pStyle w:val="FootnoteText"/>
        <w:rPr>
          <w:lang w:val="en-US"/>
        </w:rPr>
      </w:pPr>
      <w:r>
        <w:rPr>
          <w:rStyle w:val="FootnoteReference"/>
        </w:rPr>
        <w:footnoteRef/>
      </w:r>
      <w:r>
        <w:rPr>
          <w:lang w:val="en-US"/>
        </w:rPr>
        <w:t xml:space="preserve"> Ibid para 45.</w:t>
      </w:r>
    </w:p>
  </w:footnote>
  <w:footnote w:id="14">
    <w:p w14:paraId="65AA6D04" w14:textId="12A3AE12" w:rsidR="004C6DB6" w:rsidRPr="00E53984" w:rsidRDefault="004C6DB6" w:rsidP="00D24D9A">
      <w:pPr>
        <w:pStyle w:val="FootnoteText"/>
        <w:rPr>
          <w:lang w:val="en-US"/>
        </w:rPr>
      </w:pPr>
      <w:r>
        <w:rPr>
          <w:rStyle w:val="FootnoteReference"/>
        </w:rPr>
        <w:footnoteRef/>
      </w:r>
      <w:r>
        <w:t xml:space="preserve"> </w:t>
      </w:r>
      <w:r w:rsidRPr="00E53984">
        <w:rPr>
          <w:i/>
        </w:rPr>
        <w:t>Lopez v Minister of Health and Social Services</w:t>
      </w:r>
      <w:r>
        <w:t xml:space="preserve"> 2019 (4) NR 972 (HC) </w:t>
      </w:r>
      <w:r w:rsidRPr="00E53984">
        <w:t>para 40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99FC7" w14:textId="77777777" w:rsidR="004C6DB6" w:rsidRDefault="004C6D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F36492" w14:textId="77777777" w:rsidR="004C6DB6" w:rsidRDefault="004C6DB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895FD" w14:textId="77777777" w:rsidR="004C6DB6" w:rsidRDefault="004C6DB6">
    <w:pPr>
      <w:ind w:right="360"/>
      <w:jc w:val="right"/>
    </w:pPr>
    <w:r>
      <w:rPr>
        <w:rStyle w:val="PageNumber"/>
      </w:rPr>
      <w:fldChar w:fldCharType="begin"/>
    </w:r>
    <w:r>
      <w:rPr>
        <w:rStyle w:val="PageNumber"/>
      </w:rPr>
      <w:instrText xml:space="preserve"> PAGE </w:instrText>
    </w:r>
    <w:r>
      <w:rPr>
        <w:rStyle w:val="PageNumber"/>
      </w:rPr>
      <w:fldChar w:fldCharType="separate"/>
    </w:r>
    <w:r w:rsidR="00796EA0">
      <w:rPr>
        <w:rStyle w:val="PageNumber"/>
        <w:noProof/>
      </w:rPr>
      <w:t>20</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3A60DD1A"/>
    <w:lvl w:ilvl="0">
      <w:start w:val="1"/>
      <w:numFmt w:val="decimal"/>
      <w:pStyle w:val="Heading1"/>
      <w:lvlText w:val="[%1]"/>
      <w:lvlJc w:val="left"/>
      <w:pPr>
        <w:ind w:left="1211" w:hanging="360"/>
      </w:pPr>
      <w:rPr>
        <w:rFonts w:hint="default"/>
      </w:rPr>
    </w:lvl>
    <w:lvl w:ilvl="1">
      <w:start w:val="1"/>
      <w:numFmt w:val="decimal"/>
      <w:lvlText w:val="%1.%2."/>
      <w:lvlJc w:val="left"/>
      <w:pPr>
        <w:tabs>
          <w:tab w:val="num" w:pos="0"/>
        </w:tabs>
        <w:ind w:left="1457" w:hanging="720"/>
      </w:pPr>
    </w:lvl>
    <w:lvl w:ilvl="2">
      <w:start w:val="1"/>
      <w:numFmt w:val="decimal"/>
      <w:lvlText w:val="%1.%2.%3."/>
      <w:lvlJc w:val="left"/>
      <w:pPr>
        <w:tabs>
          <w:tab w:val="num" w:pos="1571"/>
        </w:tabs>
        <w:ind w:left="851" w:firstLine="0"/>
      </w:pPr>
    </w:lvl>
    <w:lvl w:ilvl="3">
      <w:start w:val="1"/>
      <w:numFmt w:val="decimal"/>
      <w:pStyle w:val="Heading4"/>
      <w:lvlText w:val="%1.%2.%3.%4."/>
      <w:lvlJc w:val="left"/>
      <w:pPr>
        <w:tabs>
          <w:tab w:val="num" w:pos="0"/>
        </w:tabs>
        <w:ind w:left="2897" w:hanging="720"/>
      </w:pPr>
    </w:lvl>
    <w:lvl w:ilvl="4">
      <w:start w:val="1"/>
      <w:numFmt w:val="decimal"/>
      <w:pStyle w:val="Heading5"/>
      <w:lvlText w:val="%1.%2.%3.%4.%5."/>
      <w:lvlJc w:val="left"/>
      <w:pPr>
        <w:tabs>
          <w:tab w:val="num" w:pos="0"/>
        </w:tabs>
        <w:ind w:left="3617" w:hanging="720"/>
      </w:pPr>
    </w:lvl>
    <w:lvl w:ilvl="5">
      <w:start w:val="1"/>
      <w:numFmt w:val="decimal"/>
      <w:pStyle w:val="Heading6"/>
      <w:lvlText w:val="%1.%2.%3.%4.%5.%6."/>
      <w:lvlJc w:val="left"/>
      <w:pPr>
        <w:tabs>
          <w:tab w:val="num" w:pos="0"/>
        </w:tabs>
        <w:ind w:left="4337" w:hanging="720"/>
      </w:pPr>
    </w:lvl>
    <w:lvl w:ilvl="6">
      <w:start w:val="1"/>
      <w:numFmt w:val="decimal"/>
      <w:pStyle w:val="Heading7"/>
      <w:lvlText w:val="%1.%2.%3.%4.%5.%6.%7."/>
      <w:lvlJc w:val="left"/>
      <w:pPr>
        <w:tabs>
          <w:tab w:val="num" w:pos="0"/>
        </w:tabs>
        <w:ind w:left="5057" w:hanging="720"/>
      </w:pPr>
    </w:lvl>
    <w:lvl w:ilvl="7">
      <w:start w:val="1"/>
      <w:numFmt w:val="decimal"/>
      <w:pStyle w:val="Heading8"/>
      <w:lvlText w:val="%1.%2.%3.%4.%5.%6.%7.%8."/>
      <w:lvlJc w:val="left"/>
      <w:pPr>
        <w:tabs>
          <w:tab w:val="num" w:pos="0"/>
        </w:tabs>
        <w:ind w:left="5777" w:hanging="720"/>
      </w:pPr>
    </w:lvl>
    <w:lvl w:ilvl="8">
      <w:start w:val="1"/>
      <w:numFmt w:val="decimal"/>
      <w:pStyle w:val="Heading9"/>
      <w:lvlText w:val="%1.%2.%3.%4.%5.%6.%7.%8.%9."/>
      <w:lvlJc w:val="left"/>
      <w:pPr>
        <w:tabs>
          <w:tab w:val="num" w:pos="0"/>
        </w:tabs>
        <w:ind w:left="6497" w:hanging="720"/>
      </w:pPr>
    </w:lvl>
  </w:abstractNum>
  <w:abstractNum w:abstractNumId="1">
    <w:nsid w:val="00000002"/>
    <w:multiLevelType w:val="singleLevel"/>
    <w:tmpl w:val="00000002"/>
    <w:name w:val="WW8Num18"/>
    <w:lvl w:ilvl="0">
      <w:start w:val="1"/>
      <w:numFmt w:val="lowerLetter"/>
      <w:lvlText w:val="(%1)"/>
      <w:lvlJc w:val="left"/>
      <w:pPr>
        <w:ind w:left="1350" w:hanging="630"/>
      </w:pPr>
      <w:rPr>
        <w:i/>
      </w:rPr>
    </w:lvl>
  </w:abstractNum>
  <w:abstractNum w:abstractNumId="2">
    <w:nsid w:val="1099000E"/>
    <w:multiLevelType w:val="hybridMultilevel"/>
    <w:tmpl w:val="82B83E00"/>
    <w:lvl w:ilvl="0" w:tplc="11EE3888">
      <w:start w:val="44"/>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DB59A2"/>
    <w:multiLevelType w:val="hybridMultilevel"/>
    <w:tmpl w:val="2EE0AFC8"/>
    <w:lvl w:ilvl="0" w:tplc="976EF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746133"/>
    <w:multiLevelType w:val="hybridMultilevel"/>
    <w:tmpl w:val="2EE0AFC8"/>
    <w:lvl w:ilvl="0" w:tplc="976EF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A573F8"/>
    <w:multiLevelType w:val="hybridMultilevel"/>
    <w:tmpl w:val="6FA4798E"/>
    <w:lvl w:ilvl="0" w:tplc="FCCCE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A70A8C"/>
    <w:multiLevelType w:val="hybridMultilevel"/>
    <w:tmpl w:val="9C585BBA"/>
    <w:lvl w:ilvl="0" w:tplc="9B0A5B26">
      <w:start w:val="1"/>
      <w:numFmt w:val="lowerLetter"/>
      <w:pStyle w:val="Heading2"/>
      <w:lvlText w:val="(%1)"/>
      <w:lvlJc w:val="left"/>
      <w:pPr>
        <w:ind w:left="1454" w:hanging="360"/>
      </w:pPr>
      <w:rPr>
        <w:rFonts w:ascii="Arial" w:hAnsi="Arial" w:hint="default"/>
        <w:sz w:val="24"/>
      </w:rPr>
    </w:lvl>
    <w:lvl w:ilvl="1" w:tplc="08090019" w:tentative="1">
      <w:start w:val="1"/>
      <w:numFmt w:val="lowerLetter"/>
      <w:lvlText w:val="%2."/>
      <w:lvlJc w:val="left"/>
      <w:pPr>
        <w:ind w:left="2174" w:hanging="360"/>
      </w:pPr>
    </w:lvl>
    <w:lvl w:ilvl="2" w:tplc="0809001B" w:tentative="1">
      <w:start w:val="1"/>
      <w:numFmt w:val="lowerRoman"/>
      <w:lvlText w:val="%3."/>
      <w:lvlJc w:val="right"/>
      <w:pPr>
        <w:ind w:left="2894" w:hanging="180"/>
      </w:pPr>
    </w:lvl>
    <w:lvl w:ilvl="3" w:tplc="0809000F" w:tentative="1">
      <w:start w:val="1"/>
      <w:numFmt w:val="decimal"/>
      <w:lvlText w:val="%4."/>
      <w:lvlJc w:val="left"/>
      <w:pPr>
        <w:ind w:left="3614" w:hanging="360"/>
      </w:pPr>
    </w:lvl>
    <w:lvl w:ilvl="4" w:tplc="08090019" w:tentative="1">
      <w:start w:val="1"/>
      <w:numFmt w:val="lowerLetter"/>
      <w:lvlText w:val="%5."/>
      <w:lvlJc w:val="left"/>
      <w:pPr>
        <w:ind w:left="4334" w:hanging="360"/>
      </w:pPr>
    </w:lvl>
    <w:lvl w:ilvl="5" w:tplc="0809001B" w:tentative="1">
      <w:start w:val="1"/>
      <w:numFmt w:val="lowerRoman"/>
      <w:lvlText w:val="%6."/>
      <w:lvlJc w:val="right"/>
      <w:pPr>
        <w:ind w:left="5054" w:hanging="180"/>
      </w:pPr>
    </w:lvl>
    <w:lvl w:ilvl="6" w:tplc="0809000F" w:tentative="1">
      <w:start w:val="1"/>
      <w:numFmt w:val="decimal"/>
      <w:lvlText w:val="%7."/>
      <w:lvlJc w:val="left"/>
      <w:pPr>
        <w:ind w:left="5774" w:hanging="360"/>
      </w:pPr>
    </w:lvl>
    <w:lvl w:ilvl="7" w:tplc="08090019" w:tentative="1">
      <w:start w:val="1"/>
      <w:numFmt w:val="lowerLetter"/>
      <w:lvlText w:val="%8."/>
      <w:lvlJc w:val="left"/>
      <w:pPr>
        <w:ind w:left="6494" w:hanging="360"/>
      </w:pPr>
    </w:lvl>
    <w:lvl w:ilvl="8" w:tplc="0809001B" w:tentative="1">
      <w:start w:val="1"/>
      <w:numFmt w:val="lowerRoman"/>
      <w:lvlText w:val="%9."/>
      <w:lvlJc w:val="right"/>
      <w:pPr>
        <w:ind w:left="7214" w:hanging="180"/>
      </w:pPr>
    </w:lvl>
  </w:abstractNum>
  <w:abstractNum w:abstractNumId="7">
    <w:nsid w:val="2F2D0F53"/>
    <w:multiLevelType w:val="hybridMultilevel"/>
    <w:tmpl w:val="CACA20A4"/>
    <w:lvl w:ilvl="0" w:tplc="73888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FD5ED6"/>
    <w:multiLevelType w:val="hybridMultilevel"/>
    <w:tmpl w:val="11426A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0B4A12"/>
    <w:multiLevelType w:val="hybridMultilevel"/>
    <w:tmpl w:val="C1D47436"/>
    <w:lvl w:ilvl="0" w:tplc="A06E421C">
      <w:start w:val="43"/>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944142"/>
    <w:multiLevelType w:val="hybridMultilevel"/>
    <w:tmpl w:val="6510A078"/>
    <w:lvl w:ilvl="0" w:tplc="3C4EE2D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3F49E3"/>
    <w:multiLevelType w:val="hybridMultilevel"/>
    <w:tmpl w:val="1C2897B8"/>
    <w:lvl w:ilvl="0" w:tplc="B0265040">
      <w:start w:val="1"/>
      <w:numFmt w:val="decimal"/>
      <w:lvlText w:val="%1."/>
      <w:lvlJc w:val="left"/>
      <w:pPr>
        <w:ind w:left="990" w:hanging="63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50A93ACC"/>
    <w:multiLevelType w:val="hybridMultilevel"/>
    <w:tmpl w:val="BA24A15C"/>
    <w:lvl w:ilvl="0" w:tplc="86B4253E">
      <w:start w:val="1"/>
      <w:numFmt w:val="lowerRoman"/>
      <w:pStyle w:val="Heading3"/>
      <w:lvlText w:val="(%1)"/>
      <w:lvlJc w:val="left"/>
      <w:pPr>
        <w:ind w:left="2160" w:hanging="360"/>
      </w:pPr>
      <w:rPr>
        <w:rFonts w:hint="default"/>
      </w:r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13">
    <w:nsid w:val="52DE4829"/>
    <w:multiLevelType w:val="hybridMultilevel"/>
    <w:tmpl w:val="8B782086"/>
    <w:lvl w:ilvl="0" w:tplc="D3BE9E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44286F"/>
    <w:multiLevelType w:val="hybridMultilevel"/>
    <w:tmpl w:val="102819D4"/>
    <w:lvl w:ilvl="0" w:tplc="976EF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BA4CA3"/>
    <w:multiLevelType w:val="hybridMultilevel"/>
    <w:tmpl w:val="8F7AD97A"/>
    <w:lvl w:ilvl="0" w:tplc="FCCCE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607655"/>
    <w:multiLevelType w:val="hybridMultilevel"/>
    <w:tmpl w:val="B51EAEA0"/>
    <w:lvl w:ilvl="0" w:tplc="2C6C862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DE799C"/>
    <w:multiLevelType w:val="hybridMultilevel"/>
    <w:tmpl w:val="102819D4"/>
    <w:lvl w:ilvl="0" w:tplc="976EF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DC76BC"/>
    <w:multiLevelType w:val="hybridMultilevel"/>
    <w:tmpl w:val="A0A8B664"/>
    <w:lvl w:ilvl="0" w:tplc="48846AF0">
      <w:start w:val="45"/>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11"/>
  </w:num>
  <w:num w:numId="5">
    <w:abstractNumId w:val="13"/>
  </w:num>
  <w:num w:numId="6">
    <w:abstractNumId w:val="16"/>
  </w:num>
  <w:num w:numId="7">
    <w:abstractNumId w:val="8"/>
  </w:num>
  <w:num w:numId="8">
    <w:abstractNumId w:val="2"/>
  </w:num>
  <w:num w:numId="9">
    <w:abstractNumId w:val="7"/>
  </w:num>
  <w:num w:numId="10">
    <w:abstractNumId w:val="5"/>
  </w:num>
  <w:num w:numId="11">
    <w:abstractNumId w:val="4"/>
  </w:num>
  <w:num w:numId="12">
    <w:abstractNumId w:val="15"/>
  </w:num>
  <w:num w:numId="13">
    <w:abstractNumId w:val="14"/>
  </w:num>
  <w:num w:numId="14">
    <w:abstractNumId w:val="17"/>
  </w:num>
  <w:num w:numId="15">
    <w:abstractNumId w:val="3"/>
  </w:num>
  <w:num w:numId="16">
    <w:abstractNumId w:val="9"/>
  </w:num>
  <w:num w:numId="17">
    <w:abstractNumId w:val="10"/>
  </w:num>
  <w:num w:numId="1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524"/>
    <w:rsid w:val="00000AD3"/>
    <w:rsid w:val="00001E44"/>
    <w:rsid w:val="000031EF"/>
    <w:rsid w:val="00005673"/>
    <w:rsid w:val="00005C16"/>
    <w:rsid w:val="0001020A"/>
    <w:rsid w:val="00010EE2"/>
    <w:rsid w:val="00013787"/>
    <w:rsid w:val="00014C91"/>
    <w:rsid w:val="00015776"/>
    <w:rsid w:val="00015BDA"/>
    <w:rsid w:val="00016FEE"/>
    <w:rsid w:val="000178BA"/>
    <w:rsid w:val="000226A9"/>
    <w:rsid w:val="00027D48"/>
    <w:rsid w:val="00031710"/>
    <w:rsid w:val="000324F3"/>
    <w:rsid w:val="00045453"/>
    <w:rsid w:val="0005073F"/>
    <w:rsid w:val="0005086D"/>
    <w:rsid w:val="00051121"/>
    <w:rsid w:val="00051574"/>
    <w:rsid w:val="00053826"/>
    <w:rsid w:val="00063685"/>
    <w:rsid w:val="000650A6"/>
    <w:rsid w:val="00070A8F"/>
    <w:rsid w:val="0007119C"/>
    <w:rsid w:val="00072ED7"/>
    <w:rsid w:val="00072F8E"/>
    <w:rsid w:val="0007640E"/>
    <w:rsid w:val="00083864"/>
    <w:rsid w:val="00083B84"/>
    <w:rsid w:val="00085D64"/>
    <w:rsid w:val="00086C46"/>
    <w:rsid w:val="00087A71"/>
    <w:rsid w:val="000921AF"/>
    <w:rsid w:val="0009323A"/>
    <w:rsid w:val="00093246"/>
    <w:rsid w:val="00093CE9"/>
    <w:rsid w:val="00095B46"/>
    <w:rsid w:val="000975CD"/>
    <w:rsid w:val="00097B54"/>
    <w:rsid w:val="000B1663"/>
    <w:rsid w:val="000B1AE2"/>
    <w:rsid w:val="000B54CC"/>
    <w:rsid w:val="000B66A4"/>
    <w:rsid w:val="000B7750"/>
    <w:rsid w:val="000C20ED"/>
    <w:rsid w:val="000C4BBF"/>
    <w:rsid w:val="000C4C61"/>
    <w:rsid w:val="000C54BA"/>
    <w:rsid w:val="000C75F9"/>
    <w:rsid w:val="000C79EF"/>
    <w:rsid w:val="000C7A3B"/>
    <w:rsid w:val="000D23CD"/>
    <w:rsid w:val="000D3986"/>
    <w:rsid w:val="000D490E"/>
    <w:rsid w:val="000D617B"/>
    <w:rsid w:val="000D661F"/>
    <w:rsid w:val="000D7D2D"/>
    <w:rsid w:val="000E0AC9"/>
    <w:rsid w:val="000E1E31"/>
    <w:rsid w:val="000E321B"/>
    <w:rsid w:val="000E3CA3"/>
    <w:rsid w:val="000E59B9"/>
    <w:rsid w:val="000E61B8"/>
    <w:rsid w:val="000E6332"/>
    <w:rsid w:val="000F32D0"/>
    <w:rsid w:val="000F3ED7"/>
    <w:rsid w:val="000F7007"/>
    <w:rsid w:val="000F7F8A"/>
    <w:rsid w:val="0010488E"/>
    <w:rsid w:val="00105F5C"/>
    <w:rsid w:val="001063BC"/>
    <w:rsid w:val="001076B6"/>
    <w:rsid w:val="00110892"/>
    <w:rsid w:val="00115C5D"/>
    <w:rsid w:val="001173DC"/>
    <w:rsid w:val="00117DD9"/>
    <w:rsid w:val="0012505E"/>
    <w:rsid w:val="0013471F"/>
    <w:rsid w:val="00135CE1"/>
    <w:rsid w:val="001367FF"/>
    <w:rsid w:val="00140A9D"/>
    <w:rsid w:val="0014460F"/>
    <w:rsid w:val="00144C57"/>
    <w:rsid w:val="0014505C"/>
    <w:rsid w:val="00145751"/>
    <w:rsid w:val="00145ADF"/>
    <w:rsid w:val="00147336"/>
    <w:rsid w:val="00157754"/>
    <w:rsid w:val="001600D3"/>
    <w:rsid w:val="00161ADB"/>
    <w:rsid w:val="00162921"/>
    <w:rsid w:val="00162FA5"/>
    <w:rsid w:val="0016314E"/>
    <w:rsid w:val="0016544A"/>
    <w:rsid w:val="00165969"/>
    <w:rsid w:val="00171961"/>
    <w:rsid w:val="00174E15"/>
    <w:rsid w:val="0017586A"/>
    <w:rsid w:val="001763A5"/>
    <w:rsid w:val="00176DB6"/>
    <w:rsid w:val="00180C19"/>
    <w:rsid w:val="001825ED"/>
    <w:rsid w:val="001846B9"/>
    <w:rsid w:val="001846FB"/>
    <w:rsid w:val="00185464"/>
    <w:rsid w:val="00186562"/>
    <w:rsid w:val="0019079A"/>
    <w:rsid w:val="00193D82"/>
    <w:rsid w:val="0019695F"/>
    <w:rsid w:val="0019700F"/>
    <w:rsid w:val="001A04CE"/>
    <w:rsid w:val="001A0782"/>
    <w:rsid w:val="001A3988"/>
    <w:rsid w:val="001A4178"/>
    <w:rsid w:val="001A7011"/>
    <w:rsid w:val="001B2CB6"/>
    <w:rsid w:val="001B3027"/>
    <w:rsid w:val="001B39A8"/>
    <w:rsid w:val="001B6D0D"/>
    <w:rsid w:val="001C373C"/>
    <w:rsid w:val="001C5C4C"/>
    <w:rsid w:val="001C727F"/>
    <w:rsid w:val="001D4C80"/>
    <w:rsid w:val="001D4E59"/>
    <w:rsid w:val="001E1CC2"/>
    <w:rsid w:val="001E20BF"/>
    <w:rsid w:val="001E46B3"/>
    <w:rsid w:val="001E5489"/>
    <w:rsid w:val="001F4D61"/>
    <w:rsid w:val="001F5190"/>
    <w:rsid w:val="001F6CB9"/>
    <w:rsid w:val="002023D0"/>
    <w:rsid w:val="002025F8"/>
    <w:rsid w:val="002076B9"/>
    <w:rsid w:val="00207C35"/>
    <w:rsid w:val="00210D9A"/>
    <w:rsid w:val="00211B5D"/>
    <w:rsid w:val="0021237A"/>
    <w:rsid w:val="00214E82"/>
    <w:rsid w:val="00216928"/>
    <w:rsid w:val="002215B2"/>
    <w:rsid w:val="00222B92"/>
    <w:rsid w:val="00231AB5"/>
    <w:rsid w:val="00236184"/>
    <w:rsid w:val="00237278"/>
    <w:rsid w:val="0024093F"/>
    <w:rsid w:val="00240999"/>
    <w:rsid w:val="00241AD6"/>
    <w:rsid w:val="00243407"/>
    <w:rsid w:val="0024419B"/>
    <w:rsid w:val="00244899"/>
    <w:rsid w:val="00247EF9"/>
    <w:rsid w:val="0025315E"/>
    <w:rsid w:val="0025677F"/>
    <w:rsid w:val="0025751D"/>
    <w:rsid w:val="00257636"/>
    <w:rsid w:val="00257D35"/>
    <w:rsid w:val="00264113"/>
    <w:rsid w:val="00266D54"/>
    <w:rsid w:val="0027073E"/>
    <w:rsid w:val="002719BF"/>
    <w:rsid w:val="00275A07"/>
    <w:rsid w:val="00275A78"/>
    <w:rsid w:val="00277B56"/>
    <w:rsid w:val="00277E0C"/>
    <w:rsid w:val="002812F7"/>
    <w:rsid w:val="00285FF7"/>
    <w:rsid w:val="002861D9"/>
    <w:rsid w:val="0028655E"/>
    <w:rsid w:val="00287908"/>
    <w:rsid w:val="00290268"/>
    <w:rsid w:val="002A0EEB"/>
    <w:rsid w:val="002A217F"/>
    <w:rsid w:val="002A4EDC"/>
    <w:rsid w:val="002A7773"/>
    <w:rsid w:val="002A7BCD"/>
    <w:rsid w:val="002B1453"/>
    <w:rsid w:val="002B24D7"/>
    <w:rsid w:val="002B6CD0"/>
    <w:rsid w:val="002B7099"/>
    <w:rsid w:val="002C4A2B"/>
    <w:rsid w:val="002C5751"/>
    <w:rsid w:val="002D035C"/>
    <w:rsid w:val="002D08EE"/>
    <w:rsid w:val="002D0A9C"/>
    <w:rsid w:val="002D1C5A"/>
    <w:rsid w:val="002D31C9"/>
    <w:rsid w:val="002D47EB"/>
    <w:rsid w:val="002D4990"/>
    <w:rsid w:val="002D6750"/>
    <w:rsid w:val="002D6836"/>
    <w:rsid w:val="002D6B87"/>
    <w:rsid w:val="002D786B"/>
    <w:rsid w:val="002E30DE"/>
    <w:rsid w:val="002E380C"/>
    <w:rsid w:val="002E3BF2"/>
    <w:rsid w:val="002E6D61"/>
    <w:rsid w:val="002F09FA"/>
    <w:rsid w:val="002F1084"/>
    <w:rsid w:val="002F1D9B"/>
    <w:rsid w:val="002F3C44"/>
    <w:rsid w:val="003016C4"/>
    <w:rsid w:val="0030298A"/>
    <w:rsid w:val="00307C87"/>
    <w:rsid w:val="00311B99"/>
    <w:rsid w:val="00316EA0"/>
    <w:rsid w:val="00320515"/>
    <w:rsid w:val="003209AD"/>
    <w:rsid w:val="00321344"/>
    <w:rsid w:val="003219ED"/>
    <w:rsid w:val="003259A1"/>
    <w:rsid w:val="00333E79"/>
    <w:rsid w:val="00334677"/>
    <w:rsid w:val="00334AFC"/>
    <w:rsid w:val="003403D6"/>
    <w:rsid w:val="00340D6A"/>
    <w:rsid w:val="003428D2"/>
    <w:rsid w:val="00344767"/>
    <w:rsid w:val="00345554"/>
    <w:rsid w:val="00347D03"/>
    <w:rsid w:val="00350278"/>
    <w:rsid w:val="003504E0"/>
    <w:rsid w:val="003517F4"/>
    <w:rsid w:val="00352F30"/>
    <w:rsid w:val="00354402"/>
    <w:rsid w:val="00357DBA"/>
    <w:rsid w:val="00365991"/>
    <w:rsid w:val="0037192F"/>
    <w:rsid w:val="00373CDF"/>
    <w:rsid w:val="00375051"/>
    <w:rsid w:val="00376F2E"/>
    <w:rsid w:val="003770DD"/>
    <w:rsid w:val="00382515"/>
    <w:rsid w:val="00383735"/>
    <w:rsid w:val="00383E88"/>
    <w:rsid w:val="00384959"/>
    <w:rsid w:val="00391047"/>
    <w:rsid w:val="00392518"/>
    <w:rsid w:val="0039415D"/>
    <w:rsid w:val="00394CCF"/>
    <w:rsid w:val="003A3CF2"/>
    <w:rsid w:val="003A3E0C"/>
    <w:rsid w:val="003A5FD0"/>
    <w:rsid w:val="003A636A"/>
    <w:rsid w:val="003A667E"/>
    <w:rsid w:val="003A7C97"/>
    <w:rsid w:val="003A7D0A"/>
    <w:rsid w:val="003B1674"/>
    <w:rsid w:val="003C07FB"/>
    <w:rsid w:val="003C1894"/>
    <w:rsid w:val="003C30BF"/>
    <w:rsid w:val="003C3175"/>
    <w:rsid w:val="003C3E52"/>
    <w:rsid w:val="003C3EA1"/>
    <w:rsid w:val="003C42F0"/>
    <w:rsid w:val="003D158E"/>
    <w:rsid w:val="003D180E"/>
    <w:rsid w:val="003D1B0D"/>
    <w:rsid w:val="003D70E6"/>
    <w:rsid w:val="003E1043"/>
    <w:rsid w:val="003E2C84"/>
    <w:rsid w:val="003E364B"/>
    <w:rsid w:val="003E3AA8"/>
    <w:rsid w:val="003E6394"/>
    <w:rsid w:val="003E6A8B"/>
    <w:rsid w:val="003E6BED"/>
    <w:rsid w:val="003E70D0"/>
    <w:rsid w:val="003E7333"/>
    <w:rsid w:val="003F2D61"/>
    <w:rsid w:val="003F2FCA"/>
    <w:rsid w:val="003F4C9B"/>
    <w:rsid w:val="003F5776"/>
    <w:rsid w:val="003F5D86"/>
    <w:rsid w:val="003F6093"/>
    <w:rsid w:val="003F6F0E"/>
    <w:rsid w:val="00400D96"/>
    <w:rsid w:val="004032BD"/>
    <w:rsid w:val="00403581"/>
    <w:rsid w:val="0040448F"/>
    <w:rsid w:val="00406D74"/>
    <w:rsid w:val="00410928"/>
    <w:rsid w:val="00412510"/>
    <w:rsid w:val="00414D46"/>
    <w:rsid w:val="00414F89"/>
    <w:rsid w:val="00415368"/>
    <w:rsid w:val="00417D2D"/>
    <w:rsid w:val="00422636"/>
    <w:rsid w:val="004229A8"/>
    <w:rsid w:val="00423CFC"/>
    <w:rsid w:val="004278AA"/>
    <w:rsid w:val="00430666"/>
    <w:rsid w:val="0043111A"/>
    <w:rsid w:val="0043412B"/>
    <w:rsid w:val="004375AE"/>
    <w:rsid w:val="00437C3B"/>
    <w:rsid w:val="00440A23"/>
    <w:rsid w:val="004412A9"/>
    <w:rsid w:val="0044133E"/>
    <w:rsid w:val="00441FD6"/>
    <w:rsid w:val="00442B69"/>
    <w:rsid w:val="00444DD0"/>
    <w:rsid w:val="00450C86"/>
    <w:rsid w:val="00452D35"/>
    <w:rsid w:val="00454186"/>
    <w:rsid w:val="00457F74"/>
    <w:rsid w:val="004604DB"/>
    <w:rsid w:val="00467F45"/>
    <w:rsid w:val="0047151B"/>
    <w:rsid w:val="00472891"/>
    <w:rsid w:val="00480A13"/>
    <w:rsid w:val="00487CB0"/>
    <w:rsid w:val="00493180"/>
    <w:rsid w:val="004931C1"/>
    <w:rsid w:val="00495BDE"/>
    <w:rsid w:val="00497186"/>
    <w:rsid w:val="004A24AC"/>
    <w:rsid w:val="004A2820"/>
    <w:rsid w:val="004A334F"/>
    <w:rsid w:val="004A3A4C"/>
    <w:rsid w:val="004A4AF2"/>
    <w:rsid w:val="004A5900"/>
    <w:rsid w:val="004A762E"/>
    <w:rsid w:val="004B0D1F"/>
    <w:rsid w:val="004B2778"/>
    <w:rsid w:val="004B3FC8"/>
    <w:rsid w:val="004B4279"/>
    <w:rsid w:val="004B762D"/>
    <w:rsid w:val="004C0E9A"/>
    <w:rsid w:val="004C2460"/>
    <w:rsid w:val="004C3E57"/>
    <w:rsid w:val="004C3E5C"/>
    <w:rsid w:val="004C3E84"/>
    <w:rsid w:val="004C4E6C"/>
    <w:rsid w:val="004C574D"/>
    <w:rsid w:val="004C6DB6"/>
    <w:rsid w:val="004C713A"/>
    <w:rsid w:val="004D008F"/>
    <w:rsid w:val="004D7CF8"/>
    <w:rsid w:val="004E0048"/>
    <w:rsid w:val="004E16FD"/>
    <w:rsid w:val="004E2466"/>
    <w:rsid w:val="004E24E2"/>
    <w:rsid w:val="004E3A5D"/>
    <w:rsid w:val="004E3AEA"/>
    <w:rsid w:val="004E4C08"/>
    <w:rsid w:val="004E7BF8"/>
    <w:rsid w:val="004F0EA1"/>
    <w:rsid w:val="004F3395"/>
    <w:rsid w:val="004F3D79"/>
    <w:rsid w:val="00500299"/>
    <w:rsid w:val="0050055E"/>
    <w:rsid w:val="005011FC"/>
    <w:rsid w:val="00502403"/>
    <w:rsid w:val="00503AAD"/>
    <w:rsid w:val="00504963"/>
    <w:rsid w:val="00504DF7"/>
    <w:rsid w:val="00507804"/>
    <w:rsid w:val="0051036D"/>
    <w:rsid w:val="00515B97"/>
    <w:rsid w:val="00520746"/>
    <w:rsid w:val="00521176"/>
    <w:rsid w:val="0052144B"/>
    <w:rsid w:val="00522C0C"/>
    <w:rsid w:val="00524FCF"/>
    <w:rsid w:val="00531A75"/>
    <w:rsid w:val="00531ADD"/>
    <w:rsid w:val="00534EC6"/>
    <w:rsid w:val="005368A3"/>
    <w:rsid w:val="00536902"/>
    <w:rsid w:val="00536A0A"/>
    <w:rsid w:val="00536C1B"/>
    <w:rsid w:val="00537BF1"/>
    <w:rsid w:val="00544BA8"/>
    <w:rsid w:val="00547F1F"/>
    <w:rsid w:val="0055152A"/>
    <w:rsid w:val="0055547B"/>
    <w:rsid w:val="00556AB7"/>
    <w:rsid w:val="00562A56"/>
    <w:rsid w:val="00563F4D"/>
    <w:rsid w:val="00564800"/>
    <w:rsid w:val="00564D69"/>
    <w:rsid w:val="00564FD2"/>
    <w:rsid w:val="0056666C"/>
    <w:rsid w:val="0056674E"/>
    <w:rsid w:val="0056681E"/>
    <w:rsid w:val="00570A7D"/>
    <w:rsid w:val="005718E1"/>
    <w:rsid w:val="0057516D"/>
    <w:rsid w:val="005807C6"/>
    <w:rsid w:val="00583CCB"/>
    <w:rsid w:val="00590E8B"/>
    <w:rsid w:val="00591F68"/>
    <w:rsid w:val="005A31E6"/>
    <w:rsid w:val="005A6786"/>
    <w:rsid w:val="005A6ECB"/>
    <w:rsid w:val="005B04B8"/>
    <w:rsid w:val="005B28AD"/>
    <w:rsid w:val="005B3279"/>
    <w:rsid w:val="005B39C1"/>
    <w:rsid w:val="005B3AF2"/>
    <w:rsid w:val="005B4B91"/>
    <w:rsid w:val="005B6574"/>
    <w:rsid w:val="005B6D6B"/>
    <w:rsid w:val="005B78E3"/>
    <w:rsid w:val="005C03A3"/>
    <w:rsid w:val="005C0AD7"/>
    <w:rsid w:val="005C183C"/>
    <w:rsid w:val="005C2F88"/>
    <w:rsid w:val="005C4415"/>
    <w:rsid w:val="005C5E86"/>
    <w:rsid w:val="005C5F32"/>
    <w:rsid w:val="005C6E7F"/>
    <w:rsid w:val="005D5F13"/>
    <w:rsid w:val="005E2068"/>
    <w:rsid w:val="005E3952"/>
    <w:rsid w:val="005E51A6"/>
    <w:rsid w:val="005F05E6"/>
    <w:rsid w:val="005F2313"/>
    <w:rsid w:val="005F2BBE"/>
    <w:rsid w:val="005F3EC0"/>
    <w:rsid w:val="005F7044"/>
    <w:rsid w:val="0060209D"/>
    <w:rsid w:val="00603B05"/>
    <w:rsid w:val="00604C91"/>
    <w:rsid w:val="006050CC"/>
    <w:rsid w:val="006146AC"/>
    <w:rsid w:val="00615357"/>
    <w:rsid w:val="006201EB"/>
    <w:rsid w:val="0062079B"/>
    <w:rsid w:val="00622353"/>
    <w:rsid w:val="00625494"/>
    <w:rsid w:val="00630E6B"/>
    <w:rsid w:val="006313FB"/>
    <w:rsid w:val="00633456"/>
    <w:rsid w:val="00635001"/>
    <w:rsid w:val="00635820"/>
    <w:rsid w:val="00636471"/>
    <w:rsid w:val="00640853"/>
    <w:rsid w:val="00642C9C"/>
    <w:rsid w:val="00643D8B"/>
    <w:rsid w:val="006461DE"/>
    <w:rsid w:val="00646AA0"/>
    <w:rsid w:val="00647FE5"/>
    <w:rsid w:val="006517D3"/>
    <w:rsid w:val="006539B7"/>
    <w:rsid w:val="00655DE0"/>
    <w:rsid w:val="006563E5"/>
    <w:rsid w:val="006573D4"/>
    <w:rsid w:val="00667C0B"/>
    <w:rsid w:val="006805BF"/>
    <w:rsid w:val="00680C7F"/>
    <w:rsid w:val="006814B2"/>
    <w:rsid w:val="00682AC4"/>
    <w:rsid w:val="006860BD"/>
    <w:rsid w:val="00687B62"/>
    <w:rsid w:val="00691776"/>
    <w:rsid w:val="00692E4F"/>
    <w:rsid w:val="00693E19"/>
    <w:rsid w:val="00695CD4"/>
    <w:rsid w:val="006A1816"/>
    <w:rsid w:val="006A42D1"/>
    <w:rsid w:val="006A7D62"/>
    <w:rsid w:val="006B3EE2"/>
    <w:rsid w:val="006B4221"/>
    <w:rsid w:val="006B4A65"/>
    <w:rsid w:val="006C1B65"/>
    <w:rsid w:val="006C22CB"/>
    <w:rsid w:val="006C4FAE"/>
    <w:rsid w:val="006C7366"/>
    <w:rsid w:val="006D524F"/>
    <w:rsid w:val="006D6564"/>
    <w:rsid w:val="006D65BF"/>
    <w:rsid w:val="006E0D29"/>
    <w:rsid w:val="006E0F9A"/>
    <w:rsid w:val="006E1F65"/>
    <w:rsid w:val="006E3EA2"/>
    <w:rsid w:val="006E5F8D"/>
    <w:rsid w:val="006E66BB"/>
    <w:rsid w:val="006E69A8"/>
    <w:rsid w:val="006F133F"/>
    <w:rsid w:val="006F3377"/>
    <w:rsid w:val="006F4907"/>
    <w:rsid w:val="006F4DCB"/>
    <w:rsid w:val="006F720F"/>
    <w:rsid w:val="007070E0"/>
    <w:rsid w:val="00710297"/>
    <w:rsid w:val="00710F10"/>
    <w:rsid w:val="00712D16"/>
    <w:rsid w:val="007155E4"/>
    <w:rsid w:val="007200FB"/>
    <w:rsid w:val="00721509"/>
    <w:rsid w:val="007233E5"/>
    <w:rsid w:val="00723A0A"/>
    <w:rsid w:val="00724FDC"/>
    <w:rsid w:val="0072692A"/>
    <w:rsid w:val="00726BD2"/>
    <w:rsid w:val="0072728C"/>
    <w:rsid w:val="00732EFE"/>
    <w:rsid w:val="007330E9"/>
    <w:rsid w:val="00733CC2"/>
    <w:rsid w:val="00740067"/>
    <w:rsid w:val="00740AB0"/>
    <w:rsid w:val="007427DE"/>
    <w:rsid w:val="00742A5D"/>
    <w:rsid w:val="007442DD"/>
    <w:rsid w:val="0075040C"/>
    <w:rsid w:val="007510C8"/>
    <w:rsid w:val="00753359"/>
    <w:rsid w:val="00754C6F"/>
    <w:rsid w:val="00755D63"/>
    <w:rsid w:val="007603F4"/>
    <w:rsid w:val="00762395"/>
    <w:rsid w:val="00765944"/>
    <w:rsid w:val="0077034D"/>
    <w:rsid w:val="00772D12"/>
    <w:rsid w:val="00780102"/>
    <w:rsid w:val="00785D24"/>
    <w:rsid w:val="007865B5"/>
    <w:rsid w:val="007935D2"/>
    <w:rsid w:val="00793607"/>
    <w:rsid w:val="00796EA0"/>
    <w:rsid w:val="007A5F4E"/>
    <w:rsid w:val="007B1D29"/>
    <w:rsid w:val="007B2F5C"/>
    <w:rsid w:val="007B52EA"/>
    <w:rsid w:val="007B6923"/>
    <w:rsid w:val="007B7AF6"/>
    <w:rsid w:val="007C6C30"/>
    <w:rsid w:val="007D1502"/>
    <w:rsid w:val="007D1F48"/>
    <w:rsid w:val="007D3D85"/>
    <w:rsid w:val="007D4F0A"/>
    <w:rsid w:val="007D71AB"/>
    <w:rsid w:val="007D71E0"/>
    <w:rsid w:val="007D7ABE"/>
    <w:rsid w:val="007D7D0B"/>
    <w:rsid w:val="007E0468"/>
    <w:rsid w:val="007E0621"/>
    <w:rsid w:val="007E12E4"/>
    <w:rsid w:val="007E2130"/>
    <w:rsid w:val="007F2B89"/>
    <w:rsid w:val="007F3450"/>
    <w:rsid w:val="007F42EA"/>
    <w:rsid w:val="007F4A84"/>
    <w:rsid w:val="007F5084"/>
    <w:rsid w:val="007F6100"/>
    <w:rsid w:val="007F6554"/>
    <w:rsid w:val="007F7ABD"/>
    <w:rsid w:val="0080635A"/>
    <w:rsid w:val="00806373"/>
    <w:rsid w:val="008077F3"/>
    <w:rsid w:val="00812109"/>
    <w:rsid w:val="00814E3A"/>
    <w:rsid w:val="00814FE2"/>
    <w:rsid w:val="00815061"/>
    <w:rsid w:val="0081590F"/>
    <w:rsid w:val="0081727A"/>
    <w:rsid w:val="008173A5"/>
    <w:rsid w:val="00822342"/>
    <w:rsid w:val="00824AE6"/>
    <w:rsid w:val="00824C4F"/>
    <w:rsid w:val="00834AA4"/>
    <w:rsid w:val="008358E8"/>
    <w:rsid w:val="00836131"/>
    <w:rsid w:val="00840FFD"/>
    <w:rsid w:val="008411B2"/>
    <w:rsid w:val="00844780"/>
    <w:rsid w:val="008507E5"/>
    <w:rsid w:val="00851776"/>
    <w:rsid w:val="00853524"/>
    <w:rsid w:val="008552C7"/>
    <w:rsid w:val="00862509"/>
    <w:rsid w:val="00862DBC"/>
    <w:rsid w:val="008665CF"/>
    <w:rsid w:val="00866EC4"/>
    <w:rsid w:val="00867D73"/>
    <w:rsid w:val="0087008D"/>
    <w:rsid w:val="0088248A"/>
    <w:rsid w:val="008844A5"/>
    <w:rsid w:val="008855E7"/>
    <w:rsid w:val="00885655"/>
    <w:rsid w:val="008861A0"/>
    <w:rsid w:val="008870E9"/>
    <w:rsid w:val="0088723F"/>
    <w:rsid w:val="00892889"/>
    <w:rsid w:val="00893153"/>
    <w:rsid w:val="008939CB"/>
    <w:rsid w:val="008A1B50"/>
    <w:rsid w:val="008A1DC0"/>
    <w:rsid w:val="008A443F"/>
    <w:rsid w:val="008A4842"/>
    <w:rsid w:val="008A670E"/>
    <w:rsid w:val="008A7105"/>
    <w:rsid w:val="008B1118"/>
    <w:rsid w:val="008B1836"/>
    <w:rsid w:val="008B259C"/>
    <w:rsid w:val="008B2C30"/>
    <w:rsid w:val="008B5984"/>
    <w:rsid w:val="008B61FB"/>
    <w:rsid w:val="008C3EDC"/>
    <w:rsid w:val="008C3EE3"/>
    <w:rsid w:val="008C3F7C"/>
    <w:rsid w:val="008C724F"/>
    <w:rsid w:val="008D5327"/>
    <w:rsid w:val="008D7A77"/>
    <w:rsid w:val="008E1361"/>
    <w:rsid w:val="008E35C3"/>
    <w:rsid w:val="008E3D66"/>
    <w:rsid w:val="008E5D02"/>
    <w:rsid w:val="008E6309"/>
    <w:rsid w:val="008F29DB"/>
    <w:rsid w:val="008F59B4"/>
    <w:rsid w:val="008F6648"/>
    <w:rsid w:val="008F70BF"/>
    <w:rsid w:val="00900D62"/>
    <w:rsid w:val="00900EFC"/>
    <w:rsid w:val="0090176D"/>
    <w:rsid w:val="00903C6E"/>
    <w:rsid w:val="00904FF4"/>
    <w:rsid w:val="00906BF4"/>
    <w:rsid w:val="00906D61"/>
    <w:rsid w:val="00911CFE"/>
    <w:rsid w:val="00912CA6"/>
    <w:rsid w:val="00912EA1"/>
    <w:rsid w:val="00913B34"/>
    <w:rsid w:val="00913E2F"/>
    <w:rsid w:val="00914691"/>
    <w:rsid w:val="00915DAC"/>
    <w:rsid w:val="0092066C"/>
    <w:rsid w:val="00920F28"/>
    <w:rsid w:val="0092115E"/>
    <w:rsid w:val="0092146F"/>
    <w:rsid w:val="009240AC"/>
    <w:rsid w:val="00925473"/>
    <w:rsid w:val="0093023C"/>
    <w:rsid w:val="009326D1"/>
    <w:rsid w:val="00932E18"/>
    <w:rsid w:val="00933E6B"/>
    <w:rsid w:val="00934A94"/>
    <w:rsid w:val="009366F1"/>
    <w:rsid w:val="00937089"/>
    <w:rsid w:val="00942B5B"/>
    <w:rsid w:val="00942F45"/>
    <w:rsid w:val="009462CD"/>
    <w:rsid w:val="009462FC"/>
    <w:rsid w:val="00950943"/>
    <w:rsid w:val="00950B99"/>
    <w:rsid w:val="00952D40"/>
    <w:rsid w:val="00953461"/>
    <w:rsid w:val="00953FFC"/>
    <w:rsid w:val="0096179E"/>
    <w:rsid w:val="00965051"/>
    <w:rsid w:val="0097405C"/>
    <w:rsid w:val="00976BDB"/>
    <w:rsid w:val="00980D52"/>
    <w:rsid w:val="009824E5"/>
    <w:rsid w:val="00986AC9"/>
    <w:rsid w:val="009930C3"/>
    <w:rsid w:val="009933FE"/>
    <w:rsid w:val="00993D08"/>
    <w:rsid w:val="009A2CA1"/>
    <w:rsid w:val="009A4927"/>
    <w:rsid w:val="009A707B"/>
    <w:rsid w:val="009B026F"/>
    <w:rsid w:val="009B07B0"/>
    <w:rsid w:val="009B4960"/>
    <w:rsid w:val="009C0647"/>
    <w:rsid w:val="009C2458"/>
    <w:rsid w:val="009C2E0A"/>
    <w:rsid w:val="009C43E4"/>
    <w:rsid w:val="009C45F1"/>
    <w:rsid w:val="009C4958"/>
    <w:rsid w:val="009C5980"/>
    <w:rsid w:val="009D0A59"/>
    <w:rsid w:val="009D1158"/>
    <w:rsid w:val="009D2A5B"/>
    <w:rsid w:val="009D34E9"/>
    <w:rsid w:val="009D555E"/>
    <w:rsid w:val="009D6CC5"/>
    <w:rsid w:val="009E215A"/>
    <w:rsid w:val="009E6C5E"/>
    <w:rsid w:val="009F3851"/>
    <w:rsid w:val="009F40B4"/>
    <w:rsid w:val="009F531F"/>
    <w:rsid w:val="009F6AC2"/>
    <w:rsid w:val="009F7910"/>
    <w:rsid w:val="009F7B94"/>
    <w:rsid w:val="00A00520"/>
    <w:rsid w:val="00A00DBD"/>
    <w:rsid w:val="00A04557"/>
    <w:rsid w:val="00A04BAD"/>
    <w:rsid w:val="00A058CE"/>
    <w:rsid w:val="00A066DB"/>
    <w:rsid w:val="00A1072B"/>
    <w:rsid w:val="00A11A32"/>
    <w:rsid w:val="00A134C3"/>
    <w:rsid w:val="00A14D17"/>
    <w:rsid w:val="00A164F9"/>
    <w:rsid w:val="00A20919"/>
    <w:rsid w:val="00A24450"/>
    <w:rsid w:val="00A26A4B"/>
    <w:rsid w:val="00A3136C"/>
    <w:rsid w:val="00A341ED"/>
    <w:rsid w:val="00A4258A"/>
    <w:rsid w:val="00A44195"/>
    <w:rsid w:val="00A46120"/>
    <w:rsid w:val="00A514A6"/>
    <w:rsid w:val="00A52125"/>
    <w:rsid w:val="00A55F19"/>
    <w:rsid w:val="00A57B46"/>
    <w:rsid w:val="00A57E84"/>
    <w:rsid w:val="00A6569C"/>
    <w:rsid w:val="00A65B85"/>
    <w:rsid w:val="00A66A69"/>
    <w:rsid w:val="00A67FA9"/>
    <w:rsid w:val="00A72A55"/>
    <w:rsid w:val="00A72E3E"/>
    <w:rsid w:val="00A7452A"/>
    <w:rsid w:val="00A8094D"/>
    <w:rsid w:val="00A824DB"/>
    <w:rsid w:val="00A83182"/>
    <w:rsid w:val="00A87EE2"/>
    <w:rsid w:val="00A9094A"/>
    <w:rsid w:val="00A92315"/>
    <w:rsid w:val="00A9317E"/>
    <w:rsid w:val="00A94D0B"/>
    <w:rsid w:val="00A94FA6"/>
    <w:rsid w:val="00A973AE"/>
    <w:rsid w:val="00AA420E"/>
    <w:rsid w:val="00AA4837"/>
    <w:rsid w:val="00AA4D49"/>
    <w:rsid w:val="00AA58B7"/>
    <w:rsid w:val="00AA5C68"/>
    <w:rsid w:val="00AA73BA"/>
    <w:rsid w:val="00AA7A97"/>
    <w:rsid w:val="00AB2B3C"/>
    <w:rsid w:val="00AB56AC"/>
    <w:rsid w:val="00AB5D12"/>
    <w:rsid w:val="00AB6647"/>
    <w:rsid w:val="00AC0A1A"/>
    <w:rsid w:val="00AC6678"/>
    <w:rsid w:val="00AD1D1B"/>
    <w:rsid w:val="00AD4E77"/>
    <w:rsid w:val="00AD4FF1"/>
    <w:rsid w:val="00AD5017"/>
    <w:rsid w:val="00AD5553"/>
    <w:rsid w:val="00AE2106"/>
    <w:rsid w:val="00AE477D"/>
    <w:rsid w:val="00AF09D9"/>
    <w:rsid w:val="00B00B9A"/>
    <w:rsid w:val="00B01433"/>
    <w:rsid w:val="00B023C5"/>
    <w:rsid w:val="00B05917"/>
    <w:rsid w:val="00B15B75"/>
    <w:rsid w:val="00B17B51"/>
    <w:rsid w:val="00B17E22"/>
    <w:rsid w:val="00B211D8"/>
    <w:rsid w:val="00B217A5"/>
    <w:rsid w:val="00B21F75"/>
    <w:rsid w:val="00B2259D"/>
    <w:rsid w:val="00B23222"/>
    <w:rsid w:val="00B234EC"/>
    <w:rsid w:val="00B263DA"/>
    <w:rsid w:val="00B308EF"/>
    <w:rsid w:val="00B31D5E"/>
    <w:rsid w:val="00B322D3"/>
    <w:rsid w:val="00B32CC1"/>
    <w:rsid w:val="00B33DAF"/>
    <w:rsid w:val="00B4256E"/>
    <w:rsid w:val="00B43B5B"/>
    <w:rsid w:val="00B46439"/>
    <w:rsid w:val="00B50397"/>
    <w:rsid w:val="00B5074D"/>
    <w:rsid w:val="00B50EF2"/>
    <w:rsid w:val="00B51244"/>
    <w:rsid w:val="00B512B8"/>
    <w:rsid w:val="00B5234D"/>
    <w:rsid w:val="00B527CC"/>
    <w:rsid w:val="00B52869"/>
    <w:rsid w:val="00B558A1"/>
    <w:rsid w:val="00B57D38"/>
    <w:rsid w:val="00B630F5"/>
    <w:rsid w:val="00B6528F"/>
    <w:rsid w:val="00B662F2"/>
    <w:rsid w:val="00B70DB8"/>
    <w:rsid w:val="00B755B0"/>
    <w:rsid w:val="00B80D4B"/>
    <w:rsid w:val="00B80EF8"/>
    <w:rsid w:val="00B81E8B"/>
    <w:rsid w:val="00B8223D"/>
    <w:rsid w:val="00B8303E"/>
    <w:rsid w:val="00B83486"/>
    <w:rsid w:val="00B85363"/>
    <w:rsid w:val="00B85E7B"/>
    <w:rsid w:val="00B936E0"/>
    <w:rsid w:val="00B95662"/>
    <w:rsid w:val="00B973FC"/>
    <w:rsid w:val="00B97C49"/>
    <w:rsid w:val="00B97D48"/>
    <w:rsid w:val="00B97ECE"/>
    <w:rsid w:val="00BA094C"/>
    <w:rsid w:val="00BA17B4"/>
    <w:rsid w:val="00BA203B"/>
    <w:rsid w:val="00BA2BA0"/>
    <w:rsid w:val="00BA3661"/>
    <w:rsid w:val="00BA47D8"/>
    <w:rsid w:val="00BA5707"/>
    <w:rsid w:val="00BA5F62"/>
    <w:rsid w:val="00BA62E3"/>
    <w:rsid w:val="00BA7207"/>
    <w:rsid w:val="00BB03B8"/>
    <w:rsid w:val="00BB2281"/>
    <w:rsid w:val="00BB540C"/>
    <w:rsid w:val="00BB7C52"/>
    <w:rsid w:val="00BC0919"/>
    <w:rsid w:val="00BC303B"/>
    <w:rsid w:val="00BC45E4"/>
    <w:rsid w:val="00BC5027"/>
    <w:rsid w:val="00BC7ABA"/>
    <w:rsid w:val="00BD04DE"/>
    <w:rsid w:val="00BD09A7"/>
    <w:rsid w:val="00BD1B30"/>
    <w:rsid w:val="00BD48E2"/>
    <w:rsid w:val="00BE0263"/>
    <w:rsid w:val="00BE72A7"/>
    <w:rsid w:val="00BF37FD"/>
    <w:rsid w:val="00BF4616"/>
    <w:rsid w:val="00BF5362"/>
    <w:rsid w:val="00C00517"/>
    <w:rsid w:val="00C02436"/>
    <w:rsid w:val="00C02A42"/>
    <w:rsid w:val="00C036D4"/>
    <w:rsid w:val="00C03808"/>
    <w:rsid w:val="00C05E22"/>
    <w:rsid w:val="00C07101"/>
    <w:rsid w:val="00C077DA"/>
    <w:rsid w:val="00C148C6"/>
    <w:rsid w:val="00C15F41"/>
    <w:rsid w:val="00C2159C"/>
    <w:rsid w:val="00C22E73"/>
    <w:rsid w:val="00C30673"/>
    <w:rsid w:val="00C34B32"/>
    <w:rsid w:val="00C35AEF"/>
    <w:rsid w:val="00C4026A"/>
    <w:rsid w:val="00C44826"/>
    <w:rsid w:val="00C44B26"/>
    <w:rsid w:val="00C45A81"/>
    <w:rsid w:val="00C522FD"/>
    <w:rsid w:val="00C53115"/>
    <w:rsid w:val="00C53674"/>
    <w:rsid w:val="00C53E83"/>
    <w:rsid w:val="00C54B9D"/>
    <w:rsid w:val="00C5721E"/>
    <w:rsid w:val="00C6409F"/>
    <w:rsid w:val="00C64774"/>
    <w:rsid w:val="00C6531B"/>
    <w:rsid w:val="00C65F21"/>
    <w:rsid w:val="00C66999"/>
    <w:rsid w:val="00C66DC7"/>
    <w:rsid w:val="00C670F1"/>
    <w:rsid w:val="00C7534F"/>
    <w:rsid w:val="00C76811"/>
    <w:rsid w:val="00C8033C"/>
    <w:rsid w:val="00C81590"/>
    <w:rsid w:val="00C83803"/>
    <w:rsid w:val="00C860B6"/>
    <w:rsid w:val="00C91BD0"/>
    <w:rsid w:val="00CA0000"/>
    <w:rsid w:val="00CA6F10"/>
    <w:rsid w:val="00CB37F9"/>
    <w:rsid w:val="00CB50B6"/>
    <w:rsid w:val="00CB73FA"/>
    <w:rsid w:val="00CC2442"/>
    <w:rsid w:val="00CC6E9C"/>
    <w:rsid w:val="00CD1079"/>
    <w:rsid w:val="00CD23C2"/>
    <w:rsid w:val="00CD266B"/>
    <w:rsid w:val="00CD2876"/>
    <w:rsid w:val="00CD6D81"/>
    <w:rsid w:val="00CE1B04"/>
    <w:rsid w:val="00CE736A"/>
    <w:rsid w:val="00CE7F02"/>
    <w:rsid w:val="00CF196E"/>
    <w:rsid w:val="00CF3519"/>
    <w:rsid w:val="00CF3876"/>
    <w:rsid w:val="00CF4FDD"/>
    <w:rsid w:val="00CF68DF"/>
    <w:rsid w:val="00CF7085"/>
    <w:rsid w:val="00D01238"/>
    <w:rsid w:val="00D03261"/>
    <w:rsid w:val="00D03BE9"/>
    <w:rsid w:val="00D05290"/>
    <w:rsid w:val="00D059C9"/>
    <w:rsid w:val="00D06B02"/>
    <w:rsid w:val="00D07B8E"/>
    <w:rsid w:val="00D1074F"/>
    <w:rsid w:val="00D1244C"/>
    <w:rsid w:val="00D16257"/>
    <w:rsid w:val="00D2082C"/>
    <w:rsid w:val="00D22901"/>
    <w:rsid w:val="00D24D9A"/>
    <w:rsid w:val="00D24E4F"/>
    <w:rsid w:val="00D25820"/>
    <w:rsid w:val="00D31624"/>
    <w:rsid w:val="00D316B5"/>
    <w:rsid w:val="00D32E28"/>
    <w:rsid w:val="00D33086"/>
    <w:rsid w:val="00D332BF"/>
    <w:rsid w:val="00D35271"/>
    <w:rsid w:val="00D40695"/>
    <w:rsid w:val="00D52ADD"/>
    <w:rsid w:val="00D56C6C"/>
    <w:rsid w:val="00D6339D"/>
    <w:rsid w:val="00D6476E"/>
    <w:rsid w:val="00D65318"/>
    <w:rsid w:val="00D65C7F"/>
    <w:rsid w:val="00D6713E"/>
    <w:rsid w:val="00D70565"/>
    <w:rsid w:val="00D709D1"/>
    <w:rsid w:val="00D70F34"/>
    <w:rsid w:val="00D7245B"/>
    <w:rsid w:val="00D83A3C"/>
    <w:rsid w:val="00D846C8"/>
    <w:rsid w:val="00D84C43"/>
    <w:rsid w:val="00D85042"/>
    <w:rsid w:val="00D852DE"/>
    <w:rsid w:val="00D86343"/>
    <w:rsid w:val="00D877B1"/>
    <w:rsid w:val="00D90631"/>
    <w:rsid w:val="00D920BA"/>
    <w:rsid w:val="00D92F77"/>
    <w:rsid w:val="00D9358D"/>
    <w:rsid w:val="00D944AE"/>
    <w:rsid w:val="00D96A2B"/>
    <w:rsid w:val="00D96B8A"/>
    <w:rsid w:val="00DA04DF"/>
    <w:rsid w:val="00DA14A2"/>
    <w:rsid w:val="00DA7497"/>
    <w:rsid w:val="00DB0279"/>
    <w:rsid w:val="00DB11FB"/>
    <w:rsid w:val="00DB33AA"/>
    <w:rsid w:val="00DB3816"/>
    <w:rsid w:val="00DB4581"/>
    <w:rsid w:val="00DB5EC5"/>
    <w:rsid w:val="00DB652D"/>
    <w:rsid w:val="00DC0A0D"/>
    <w:rsid w:val="00DC2989"/>
    <w:rsid w:val="00DC52B4"/>
    <w:rsid w:val="00DC5344"/>
    <w:rsid w:val="00DC5B78"/>
    <w:rsid w:val="00DC620E"/>
    <w:rsid w:val="00DD04F8"/>
    <w:rsid w:val="00DD063D"/>
    <w:rsid w:val="00DD1A53"/>
    <w:rsid w:val="00DD3657"/>
    <w:rsid w:val="00DD410E"/>
    <w:rsid w:val="00DD69EF"/>
    <w:rsid w:val="00DD6AAE"/>
    <w:rsid w:val="00DD79D1"/>
    <w:rsid w:val="00DE1F12"/>
    <w:rsid w:val="00DE21AA"/>
    <w:rsid w:val="00DE36E3"/>
    <w:rsid w:val="00DE4815"/>
    <w:rsid w:val="00DE4A11"/>
    <w:rsid w:val="00DE607E"/>
    <w:rsid w:val="00DE687F"/>
    <w:rsid w:val="00DE6AD4"/>
    <w:rsid w:val="00DE77EF"/>
    <w:rsid w:val="00DF2F71"/>
    <w:rsid w:val="00DF5360"/>
    <w:rsid w:val="00E05C98"/>
    <w:rsid w:val="00E06B6F"/>
    <w:rsid w:val="00E070CA"/>
    <w:rsid w:val="00E07289"/>
    <w:rsid w:val="00E10A90"/>
    <w:rsid w:val="00E121F1"/>
    <w:rsid w:val="00E1232E"/>
    <w:rsid w:val="00E13FE5"/>
    <w:rsid w:val="00E157C7"/>
    <w:rsid w:val="00E168BC"/>
    <w:rsid w:val="00E16F0B"/>
    <w:rsid w:val="00E17D36"/>
    <w:rsid w:val="00E207D2"/>
    <w:rsid w:val="00E20D1F"/>
    <w:rsid w:val="00E2339A"/>
    <w:rsid w:val="00E251D5"/>
    <w:rsid w:val="00E30A24"/>
    <w:rsid w:val="00E335FF"/>
    <w:rsid w:val="00E355DF"/>
    <w:rsid w:val="00E37357"/>
    <w:rsid w:val="00E403C2"/>
    <w:rsid w:val="00E42669"/>
    <w:rsid w:val="00E432D1"/>
    <w:rsid w:val="00E45A50"/>
    <w:rsid w:val="00E53984"/>
    <w:rsid w:val="00E539DE"/>
    <w:rsid w:val="00E54F9E"/>
    <w:rsid w:val="00E5618B"/>
    <w:rsid w:val="00E562FB"/>
    <w:rsid w:val="00E574E7"/>
    <w:rsid w:val="00E6075F"/>
    <w:rsid w:val="00E60D91"/>
    <w:rsid w:val="00E6196B"/>
    <w:rsid w:val="00E6327F"/>
    <w:rsid w:val="00E63BC8"/>
    <w:rsid w:val="00E669F4"/>
    <w:rsid w:val="00E66A15"/>
    <w:rsid w:val="00E72B55"/>
    <w:rsid w:val="00E75AEA"/>
    <w:rsid w:val="00E7645E"/>
    <w:rsid w:val="00E82B50"/>
    <w:rsid w:val="00E83597"/>
    <w:rsid w:val="00E84EC5"/>
    <w:rsid w:val="00E87B59"/>
    <w:rsid w:val="00E90341"/>
    <w:rsid w:val="00E90C91"/>
    <w:rsid w:val="00E92B40"/>
    <w:rsid w:val="00E930A8"/>
    <w:rsid w:val="00E940F5"/>
    <w:rsid w:val="00E9475D"/>
    <w:rsid w:val="00E952DA"/>
    <w:rsid w:val="00E9744D"/>
    <w:rsid w:val="00E97F85"/>
    <w:rsid w:val="00EA1B5F"/>
    <w:rsid w:val="00EA2D24"/>
    <w:rsid w:val="00EA50DB"/>
    <w:rsid w:val="00EA6D85"/>
    <w:rsid w:val="00EA7AB5"/>
    <w:rsid w:val="00EB17AD"/>
    <w:rsid w:val="00EB2E89"/>
    <w:rsid w:val="00EB4524"/>
    <w:rsid w:val="00EB60B6"/>
    <w:rsid w:val="00EB71C4"/>
    <w:rsid w:val="00EC1167"/>
    <w:rsid w:val="00EC1726"/>
    <w:rsid w:val="00EC40A6"/>
    <w:rsid w:val="00EC4E96"/>
    <w:rsid w:val="00EC5429"/>
    <w:rsid w:val="00EC587D"/>
    <w:rsid w:val="00ED20FB"/>
    <w:rsid w:val="00ED4799"/>
    <w:rsid w:val="00EE3A01"/>
    <w:rsid w:val="00EF1A8B"/>
    <w:rsid w:val="00EF4530"/>
    <w:rsid w:val="00EF46F6"/>
    <w:rsid w:val="00EF504B"/>
    <w:rsid w:val="00EF638E"/>
    <w:rsid w:val="00F0054C"/>
    <w:rsid w:val="00F03820"/>
    <w:rsid w:val="00F071D4"/>
    <w:rsid w:val="00F079AF"/>
    <w:rsid w:val="00F108D7"/>
    <w:rsid w:val="00F12DCC"/>
    <w:rsid w:val="00F14228"/>
    <w:rsid w:val="00F14D6F"/>
    <w:rsid w:val="00F15446"/>
    <w:rsid w:val="00F168F9"/>
    <w:rsid w:val="00F21787"/>
    <w:rsid w:val="00F24CC4"/>
    <w:rsid w:val="00F250FE"/>
    <w:rsid w:val="00F26BA3"/>
    <w:rsid w:val="00F27103"/>
    <w:rsid w:val="00F31D14"/>
    <w:rsid w:val="00F326C8"/>
    <w:rsid w:val="00F331DF"/>
    <w:rsid w:val="00F33C9C"/>
    <w:rsid w:val="00F35357"/>
    <w:rsid w:val="00F366C4"/>
    <w:rsid w:val="00F40092"/>
    <w:rsid w:val="00F40790"/>
    <w:rsid w:val="00F40E48"/>
    <w:rsid w:val="00F41A65"/>
    <w:rsid w:val="00F441D3"/>
    <w:rsid w:val="00F47FFB"/>
    <w:rsid w:val="00F50E6D"/>
    <w:rsid w:val="00F5326C"/>
    <w:rsid w:val="00F54433"/>
    <w:rsid w:val="00F54B07"/>
    <w:rsid w:val="00F54D3C"/>
    <w:rsid w:val="00F5636F"/>
    <w:rsid w:val="00F602D6"/>
    <w:rsid w:val="00F60487"/>
    <w:rsid w:val="00F6058D"/>
    <w:rsid w:val="00F6200D"/>
    <w:rsid w:val="00F62CE4"/>
    <w:rsid w:val="00F6471C"/>
    <w:rsid w:val="00F65290"/>
    <w:rsid w:val="00F6608A"/>
    <w:rsid w:val="00F67B26"/>
    <w:rsid w:val="00F73040"/>
    <w:rsid w:val="00F7418D"/>
    <w:rsid w:val="00F75287"/>
    <w:rsid w:val="00F77FAE"/>
    <w:rsid w:val="00F82F17"/>
    <w:rsid w:val="00F84F29"/>
    <w:rsid w:val="00F85335"/>
    <w:rsid w:val="00F86D0D"/>
    <w:rsid w:val="00F91F2B"/>
    <w:rsid w:val="00F92D72"/>
    <w:rsid w:val="00F97355"/>
    <w:rsid w:val="00F97417"/>
    <w:rsid w:val="00F9779C"/>
    <w:rsid w:val="00F977CD"/>
    <w:rsid w:val="00F97D17"/>
    <w:rsid w:val="00FB1263"/>
    <w:rsid w:val="00FB2E23"/>
    <w:rsid w:val="00FB30C6"/>
    <w:rsid w:val="00FB3696"/>
    <w:rsid w:val="00FC2247"/>
    <w:rsid w:val="00FC2E89"/>
    <w:rsid w:val="00FC4D83"/>
    <w:rsid w:val="00FC67C0"/>
    <w:rsid w:val="00FD07D9"/>
    <w:rsid w:val="00FD375B"/>
    <w:rsid w:val="00FD5F0D"/>
    <w:rsid w:val="00FE320D"/>
    <w:rsid w:val="00FE6385"/>
    <w:rsid w:val="00FE6902"/>
    <w:rsid w:val="00FF26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6021F"/>
  <w15:docId w15:val="{BC9A0E22-F90D-4F9B-A8D1-650528236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E22"/>
    <w:pPr>
      <w:widowControl w:val="0"/>
      <w:spacing w:line="360" w:lineRule="auto"/>
      <w:jc w:val="both"/>
    </w:pPr>
    <w:rPr>
      <w:rFonts w:ascii="Arial" w:hAnsi="Arial" w:cs="Arial"/>
      <w:spacing w:val="-3"/>
      <w:sz w:val="24"/>
      <w:szCs w:val="24"/>
      <w:lang w:eastAsia="en-US"/>
    </w:rPr>
  </w:style>
  <w:style w:type="paragraph" w:styleId="Heading1">
    <w:name w:val="heading 1"/>
    <w:basedOn w:val="Normal"/>
    <w:next w:val="Normal"/>
    <w:link w:val="Heading1Char"/>
    <w:uiPriority w:val="9"/>
    <w:qFormat/>
    <w:rsid w:val="005368A3"/>
    <w:pPr>
      <w:numPr>
        <w:numId w:val="1"/>
      </w:numPr>
      <w:ind w:left="0" w:firstLine="0"/>
      <w:outlineLvl w:val="0"/>
    </w:pPr>
  </w:style>
  <w:style w:type="paragraph" w:styleId="Heading2">
    <w:name w:val="heading 2"/>
    <w:basedOn w:val="Normal"/>
    <w:next w:val="Normal"/>
    <w:link w:val="Heading2Char"/>
    <w:qFormat/>
    <w:rsid w:val="00257D35"/>
    <w:pPr>
      <w:numPr>
        <w:numId w:val="2"/>
      </w:numPr>
      <w:ind w:left="720" w:firstLine="0"/>
      <w:outlineLvl w:val="1"/>
    </w:pPr>
  </w:style>
  <w:style w:type="paragraph" w:styleId="Heading3">
    <w:name w:val="heading 3"/>
    <w:basedOn w:val="Normal"/>
    <w:next w:val="Normal"/>
    <w:qFormat/>
    <w:rsid w:val="0072728C"/>
    <w:pPr>
      <w:numPr>
        <w:numId w:val="3"/>
      </w:numPr>
      <w:ind w:left="1440" w:firstLine="0"/>
      <w:outlineLvl w:val="2"/>
    </w:pPr>
  </w:style>
  <w:style w:type="paragraph" w:styleId="Heading4">
    <w:name w:val="heading 4"/>
    <w:basedOn w:val="Normal"/>
    <w:next w:val="Normal"/>
    <w:qFormat/>
    <w:rsid w:val="00942F45"/>
    <w:pPr>
      <w:numPr>
        <w:ilvl w:val="3"/>
        <w:numId w:val="1"/>
      </w:numPr>
      <w:outlineLvl w:val="3"/>
    </w:pPr>
  </w:style>
  <w:style w:type="paragraph" w:styleId="Heading5">
    <w:name w:val="heading 5"/>
    <w:basedOn w:val="Normal"/>
    <w:next w:val="Normal"/>
    <w:qFormat/>
    <w:rsid w:val="00E7645E"/>
    <w:pPr>
      <w:numPr>
        <w:ilvl w:val="4"/>
        <w:numId w:val="1"/>
      </w:numPr>
      <w:outlineLvl w:val="4"/>
    </w:pPr>
  </w:style>
  <w:style w:type="paragraph" w:styleId="Heading6">
    <w:name w:val="heading 6"/>
    <w:basedOn w:val="Normal"/>
    <w:next w:val="Normal"/>
    <w:qFormat/>
    <w:rsid w:val="00E7645E"/>
    <w:pPr>
      <w:numPr>
        <w:ilvl w:val="5"/>
        <w:numId w:val="1"/>
      </w:numPr>
      <w:outlineLvl w:val="5"/>
    </w:pPr>
    <w:rPr>
      <w:i/>
      <w:sz w:val="22"/>
    </w:rPr>
  </w:style>
  <w:style w:type="paragraph" w:styleId="Heading7">
    <w:name w:val="heading 7"/>
    <w:basedOn w:val="Normal"/>
    <w:next w:val="Normal"/>
    <w:qFormat/>
    <w:rsid w:val="00E7645E"/>
    <w:pPr>
      <w:numPr>
        <w:ilvl w:val="6"/>
        <w:numId w:val="1"/>
      </w:numPr>
      <w:outlineLvl w:val="6"/>
    </w:pPr>
  </w:style>
  <w:style w:type="paragraph" w:styleId="Heading8">
    <w:name w:val="heading 8"/>
    <w:basedOn w:val="Normal"/>
    <w:next w:val="Normal"/>
    <w:qFormat/>
    <w:rsid w:val="00E7645E"/>
    <w:pPr>
      <w:numPr>
        <w:ilvl w:val="7"/>
        <w:numId w:val="1"/>
      </w:numPr>
      <w:outlineLvl w:val="7"/>
    </w:pPr>
    <w:rPr>
      <w:i/>
    </w:rPr>
  </w:style>
  <w:style w:type="paragraph" w:styleId="Heading9">
    <w:name w:val="heading 9"/>
    <w:basedOn w:val="Normal"/>
    <w:next w:val="Normal"/>
    <w:qFormat/>
    <w:rsid w:val="00E7645E"/>
    <w:pPr>
      <w:numPr>
        <w:ilvl w:val="8"/>
        <w:numId w:val="1"/>
      </w:numP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E7645E"/>
  </w:style>
  <w:style w:type="paragraph" w:styleId="EnvelopeReturn">
    <w:name w:val="envelope return"/>
    <w:basedOn w:val="Normal"/>
    <w:semiHidden/>
    <w:rsid w:val="00E7645E"/>
    <w:rPr>
      <w:sz w:val="16"/>
    </w:rPr>
  </w:style>
  <w:style w:type="paragraph" w:styleId="Footer">
    <w:name w:val="footer"/>
    <w:basedOn w:val="Normal"/>
    <w:semiHidden/>
    <w:rsid w:val="00E7645E"/>
    <w:pPr>
      <w:tabs>
        <w:tab w:val="center" w:pos="4320"/>
        <w:tab w:val="right" w:pos="8640"/>
      </w:tabs>
    </w:pPr>
  </w:style>
  <w:style w:type="paragraph" w:styleId="Header">
    <w:name w:val="header"/>
    <w:basedOn w:val="Normal"/>
    <w:semiHidden/>
    <w:rsid w:val="00E7645E"/>
    <w:pPr>
      <w:tabs>
        <w:tab w:val="center" w:pos="4320"/>
        <w:tab w:val="right" w:pos="8640"/>
      </w:tabs>
    </w:pPr>
  </w:style>
  <w:style w:type="paragraph" w:styleId="ListBullet">
    <w:name w:val="List Bullet"/>
    <w:basedOn w:val="Normal"/>
    <w:next w:val="Normal"/>
    <w:autoRedefine/>
    <w:semiHidden/>
    <w:rsid w:val="00E7645E"/>
    <w:pPr>
      <w:spacing w:after="360"/>
      <w:ind w:left="357" w:hanging="357"/>
    </w:pPr>
  </w:style>
  <w:style w:type="paragraph" w:styleId="ListNumber">
    <w:name w:val="List Number"/>
    <w:basedOn w:val="Normal"/>
    <w:semiHidden/>
    <w:rsid w:val="00E7645E"/>
    <w:pPr>
      <w:ind w:left="360" w:hanging="360"/>
    </w:pPr>
  </w:style>
  <w:style w:type="character" w:styleId="PageNumber">
    <w:name w:val="page number"/>
    <w:basedOn w:val="DefaultParagraphFont"/>
    <w:semiHidden/>
    <w:rsid w:val="00E7645E"/>
    <w:rPr>
      <w:rFonts w:ascii="Arial" w:hAnsi="Arial"/>
    </w:rPr>
  </w:style>
  <w:style w:type="paragraph" w:styleId="Subtitle">
    <w:name w:val="Subtitle"/>
    <w:basedOn w:val="Normal"/>
    <w:qFormat/>
    <w:rsid w:val="00E7645E"/>
    <w:pPr>
      <w:spacing w:after="60"/>
      <w:jc w:val="center"/>
    </w:pPr>
    <w:rPr>
      <w:i/>
    </w:rPr>
  </w:style>
  <w:style w:type="paragraph" w:styleId="BodyText">
    <w:name w:val="Body Text"/>
    <w:basedOn w:val="Normal"/>
    <w:link w:val="BodyTextChar"/>
    <w:rsid w:val="00853524"/>
    <w:pPr>
      <w:widowControl/>
      <w:spacing w:line="240" w:lineRule="auto"/>
      <w:jc w:val="center"/>
    </w:pPr>
    <w:rPr>
      <w:rFonts w:ascii="Times New Roman" w:hAnsi="Times New Roman" w:cs="Times New Roman"/>
      <w:spacing w:val="0"/>
    </w:rPr>
  </w:style>
  <w:style w:type="character" w:customStyle="1" w:styleId="BodyTextChar">
    <w:name w:val="Body Text Char"/>
    <w:basedOn w:val="DefaultParagraphFont"/>
    <w:link w:val="BodyText"/>
    <w:rsid w:val="00853524"/>
    <w:rPr>
      <w:sz w:val="24"/>
      <w:szCs w:val="24"/>
      <w:lang w:val="en-GB" w:eastAsia="en-US"/>
    </w:rPr>
  </w:style>
  <w:style w:type="paragraph" w:styleId="BodyTextIndent">
    <w:name w:val="Body Text Indent"/>
    <w:basedOn w:val="Normal"/>
    <w:link w:val="BodyTextIndentChar"/>
    <w:rsid w:val="00853524"/>
    <w:pPr>
      <w:widowControl/>
      <w:spacing w:line="240" w:lineRule="auto"/>
      <w:ind w:left="1440"/>
      <w:jc w:val="left"/>
    </w:pPr>
    <w:rPr>
      <w:rFonts w:ascii="Times New Roman" w:hAnsi="Times New Roman" w:cs="Times New Roman"/>
      <w:spacing w:val="0"/>
    </w:rPr>
  </w:style>
  <w:style w:type="character" w:customStyle="1" w:styleId="BodyTextIndentChar">
    <w:name w:val="Body Text Indent Char"/>
    <w:basedOn w:val="DefaultParagraphFont"/>
    <w:link w:val="BodyTextIndent"/>
    <w:rsid w:val="00853524"/>
    <w:rPr>
      <w:sz w:val="24"/>
      <w:szCs w:val="24"/>
      <w:lang w:val="en-GB" w:eastAsia="en-US"/>
    </w:rPr>
  </w:style>
  <w:style w:type="paragraph" w:styleId="FootnoteText">
    <w:name w:val="footnote text"/>
    <w:aliases w:val="HCR: - Footnote text,Footnote Text Char Char Char,Footnote Text Char Char,Footnote Text Char1,Footnote Text Char1 Char Char,Footnote Text Char Char Char Char Char,Footnote Text Char Char1 Char Char,Footnote Text Char Char1 Char,fn,ft,Car"/>
    <w:basedOn w:val="Normal"/>
    <w:link w:val="FootnoteTextChar"/>
    <w:uiPriority w:val="99"/>
    <w:qFormat/>
    <w:rsid w:val="00853524"/>
    <w:rPr>
      <w:sz w:val="20"/>
      <w:szCs w:val="20"/>
    </w:rPr>
  </w:style>
  <w:style w:type="character" w:customStyle="1" w:styleId="FootnoteTextChar">
    <w:name w:val="Footnote Text Char"/>
    <w:aliases w:val="HCR: - Footnote text Char,Footnote Text Char Char Char Char,Footnote Text Char Char Char1,Footnote Text Char1 Char,Footnote Text Char1 Char Char Char,Footnote Text Char Char Char Char Char Char,Footnote Text Char Char1 Char Char Char"/>
    <w:basedOn w:val="DefaultParagraphFont"/>
    <w:link w:val="FootnoteText"/>
    <w:uiPriority w:val="99"/>
    <w:rsid w:val="00853524"/>
    <w:rPr>
      <w:rFonts w:ascii="Arial" w:hAnsi="Arial" w:cs="Arial"/>
      <w:spacing w:val="-3"/>
      <w:lang w:val="en-GB" w:eastAsia="en-US"/>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basedOn w:val="DefaultParagraphFont"/>
    <w:uiPriority w:val="99"/>
    <w:qFormat/>
    <w:rsid w:val="00853524"/>
    <w:rPr>
      <w:vertAlign w:val="superscript"/>
    </w:rPr>
  </w:style>
  <w:style w:type="character" w:customStyle="1" w:styleId="Heading1Char">
    <w:name w:val="Heading 1 Char"/>
    <w:basedOn w:val="DefaultParagraphFont"/>
    <w:link w:val="Heading1"/>
    <w:uiPriority w:val="9"/>
    <w:rsid w:val="005368A3"/>
    <w:rPr>
      <w:rFonts w:ascii="Arial" w:hAnsi="Arial" w:cs="Arial"/>
      <w:spacing w:val="-3"/>
      <w:sz w:val="24"/>
      <w:szCs w:val="24"/>
      <w:lang w:eastAsia="en-US"/>
    </w:rPr>
  </w:style>
  <w:style w:type="character" w:customStyle="1" w:styleId="Heading2Char">
    <w:name w:val="Heading 2 Char"/>
    <w:basedOn w:val="DefaultParagraphFont"/>
    <w:link w:val="Heading2"/>
    <w:rsid w:val="00257D35"/>
    <w:rPr>
      <w:rFonts w:ascii="Arial" w:hAnsi="Arial" w:cs="Arial"/>
      <w:spacing w:val="-3"/>
      <w:sz w:val="24"/>
      <w:szCs w:val="24"/>
      <w:lang w:eastAsia="en-US"/>
    </w:rPr>
  </w:style>
  <w:style w:type="paragraph" w:styleId="BalloonText">
    <w:name w:val="Balloon Text"/>
    <w:basedOn w:val="Normal"/>
    <w:link w:val="BalloonTextChar"/>
    <w:uiPriority w:val="99"/>
    <w:semiHidden/>
    <w:unhideWhenUsed/>
    <w:rsid w:val="008E3D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D66"/>
    <w:rPr>
      <w:rFonts w:ascii="Segoe UI" w:hAnsi="Segoe UI" w:cs="Segoe UI"/>
      <w:spacing w:val="-3"/>
      <w:sz w:val="18"/>
      <w:szCs w:val="18"/>
      <w:lang w:val="en-GB" w:eastAsia="en-US"/>
    </w:rPr>
  </w:style>
  <w:style w:type="paragraph" w:styleId="ListParagraph">
    <w:name w:val="List Paragraph"/>
    <w:basedOn w:val="Normal"/>
    <w:uiPriority w:val="34"/>
    <w:qFormat/>
    <w:rsid w:val="004C574D"/>
    <w:pPr>
      <w:widowControl/>
      <w:spacing w:after="200"/>
      <w:ind w:left="720"/>
      <w:contextualSpacing/>
    </w:pPr>
    <w:rPr>
      <w:rFonts w:cs="Times New Roman"/>
      <w:spacing w:val="0"/>
      <w:szCs w:val="22"/>
      <w:lang w:val="en-US"/>
    </w:rPr>
  </w:style>
  <w:style w:type="paragraph" w:styleId="NormalWeb">
    <w:name w:val="Normal (Web)"/>
    <w:basedOn w:val="Normal"/>
    <w:uiPriority w:val="99"/>
    <w:unhideWhenUsed/>
    <w:rsid w:val="00135CE1"/>
    <w:pPr>
      <w:widowControl/>
      <w:spacing w:before="100" w:beforeAutospacing="1" w:after="100" w:afterAutospacing="1" w:line="240" w:lineRule="auto"/>
      <w:jc w:val="left"/>
    </w:pPr>
    <w:rPr>
      <w:rFonts w:ascii="Times New Roman" w:hAnsi="Times New Roman" w:cs="Times New Roman"/>
      <w:spacing w:val="0"/>
    </w:rPr>
  </w:style>
  <w:style w:type="paragraph" w:customStyle="1" w:styleId="Default">
    <w:name w:val="Default"/>
    <w:rsid w:val="00257D35"/>
    <w:pPr>
      <w:widowControl w:val="0"/>
      <w:autoSpaceDE w:val="0"/>
      <w:autoSpaceDN w:val="0"/>
      <w:adjustRightInd w:val="0"/>
    </w:pPr>
    <w:rPr>
      <w:rFonts w:ascii="Arial" w:eastAsiaTheme="minorEastAsia" w:hAnsi="Arial" w:cs="Arial"/>
      <w:color w:val="000000"/>
      <w:sz w:val="24"/>
      <w:szCs w:val="24"/>
    </w:rPr>
  </w:style>
  <w:style w:type="paragraph" w:customStyle="1" w:styleId="CM1">
    <w:name w:val="CM1"/>
    <w:basedOn w:val="Default"/>
    <w:next w:val="Default"/>
    <w:uiPriority w:val="99"/>
    <w:rsid w:val="00257D35"/>
    <w:rPr>
      <w:color w:val="auto"/>
    </w:rPr>
  </w:style>
  <w:style w:type="paragraph" w:customStyle="1" w:styleId="CM11">
    <w:name w:val="CM11"/>
    <w:basedOn w:val="Default"/>
    <w:next w:val="Default"/>
    <w:uiPriority w:val="99"/>
    <w:rsid w:val="00257D35"/>
    <w:rPr>
      <w:color w:val="auto"/>
    </w:rPr>
  </w:style>
  <w:style w:type="paragraph" w:customStyle="1" w:styleId="CM12">
    <w:name w:val="CM12"/>
    <w:basedOn w:val="Default"/>
    <w:next w:val="Default"/>
    <w:uiPriority w:val="99"/>
    <w:rsid w:val="00257D35"/>
    <w:rPr>
      <w:color w:val="auto"/>
    </w:rPr>
  </w:style>
  <w:style w:type="paragraph" w:customStyle="1" w:styleId="CM3">
    <w:name w:val="CM3"/>
    <w:basedOn w:val="Default"/>
    <w:next w:val="Default"/>
    <w:uiPriority w:val="99"/>
    <w:rsid w:val="00257D35"/>
    <w:pPr>
      <w:spacing w:line="413" w:lineRule="atLeast"/>
    </w:pPr>
    <w:rPr>
      <w:color w:val="auto"/>
    </w:rPr>
  </w:style>
  <w:style w:type="paragraph" w:customStyle="1" w:styleId="CM13">
    <w:name w:val="CM13"/>
    <w:basedOn w:val="Default"/>
    <w:next w:val="Default"/>
    <w:uiPriority w:val="99"/>
    <w:rsid w:val="00257D35"/>
    <w:rPr>
      <w:color w:val="auto"/>
    </w:rPr>
  </w:style>
  <w:style w:type="paragraph" w:customStyle="1" w:styleId="CM5">
    <w:name w:val="CM5"/>
    <w:basedOn w:val="Default"/>
    <w:next w:val="Default"/>
    <w:uiPriority w:val="99"/>
    <w:rsid w:val="00257D35"/>
    <w:rPr>
      <w:color w:val="auto"/>
    </w:rPr>
  </w:style>
  <w:style w:type="paragraph" w:customStyle="1" w:styleId="CM6">
    <w:name w:val="CM6"/>
    <w:basedOn w:val="Default"/>
    <w:next w:val="Default"/>
    <w:uiPriority w:val="99"/>
    <w:rsid w:val="00257D35"/>
    <w:pPr>
      <w:spacing w:line="416" w:lineRule="atLeast"/>
    </w:pPr>
    <w:rPr>
      <w:color w:val="auto"/>
    </w:rPr>
  </w:style>
  <w:style w:type="paragraph" w:customStyle="1" w:styleId="CM15">
    <w:name w:val="CM15"/>
    <w:basedOn w:val="Default"/>
    <w:next w:val="Default"/>
    <w:uiPriority w:val="99"/>
    <w:rsid w:val="00257D35"/>
    <w:rPr>
      <w:color w:val="auto"/>
    </w:rPr>
  </w:style>
  <w:style w:type="paragraph" w:customStyle="1" w:styleId="CM9">
    <w:name w:val="CM9"/>
    <w:basedOn w:val="Default"/>
    <w:next w:val="Default"/>
    <w:uiPriority w:val="99"/>
    <w:rsid w:val="00257D35"/>
    <w:pPr>
      <w:spacing w:line="416" w:lineRule="atLeast"/>
    </w:pPr>
    <w:rPr>
      <w:color w:val="auto"/>
    </w:rPr>
  </w:style>
  <w:style w:type="paragraph" w:customStyle="1" w:styleId="CM14">
    <w:name w:val="CM14"/>
    <w:basedOn w:val="Default"/>
    <w:next w:val="Default"/>
    <w:uiPriority w:val="99"/>
    <w:rsid w:val="00257D35"/>
    <w:rPr>
      <w:color w:val="auto"/>
    </w:rPr>
  </w:style>
  <w:style w:type="paragraph" w:customStyle="1" w:styleId="CM10">
    <w:name w:val="CM10"/>
    <w:basedOn w:val="Default"/>
    <w:next w:val="Default"/>
    <w:uiPriority w:val="99"/>
    <w:rsid w:val="00257D35"/>
    <w:pPr>
      <w:spacing w:line="413" w:lineRule="atLeast"/>
    </w:pPr>
    <w:rPr>
      <w:color w:val="auto"/>
    </w:rPr>
  </w:style>
  <w:style w:type="paragraph" w:customStyle="1" w:styleId="CM16">
    <w:name w:val="CM16"/>
    <w:basedOn w:val="Default"/>
    <w:next w:val="Default"/>
    <w:uiPriority w:val="99"/>
    <w:rsid w:val="00257D35"/>
    <w:rPr>
      <w:color w:val="auto"/>
    </w:rPr>
  </w:style>
  <w:style w:type="character" w:styleId="CommentReference">
    <w:name w:val="annotation reference"/>
    <w:basedOn w:val="DefaultParagraphFont"/>
    <w:uiPriority w:val="99"/>
    <w:semiHidden/>
    <w:unhideWhenUsed/>
    <w:rsid w:val="002D035C"/>
    <w:rPr>
      <w:sz w:val="16"/>
      <w:szCs w:val="16"/>
    </w:rPr>
  </w:style>
  <w:style w:type="paragraph" w:styleId="CommentText">
    <w:name w:val="annotation text"/>
    <w:basedOn w:val="Normal"/>
    <w:link w:val="CommentTextChar"/>
    <w:uiPriority w:val="99"/>
    <w:semiHidden/>
    <w:unhideWhenUsed/>
    <w:rsid w:val="002D035C"/>
    <w:pPr>
      <w:spacing w:line="240" w:lineRule="auto"/>
    </w:pPr>
    <w:rPr>
      <w:sz w:val="20"/>
      <w:szCs w:val="20"/>
    </w:rPr>
  </w:style>
  <w:style w:type="character" w:customStyle="1" w:styleId="CommentTextChar">
    <w:name w:val="Comment Text Char"/>
    <w:basedOn w:val="DefaultParagraphFont"/>
    <w:link w:val="CommentText"/>
    <w:uiPriority w:val="99"/>
    <w:semiHidden/>
    <w:rsid w:val="002D035C"/>
    <w:rPr>
      <w:rFonts w:ascii="Arial" w:hAnsi="Arial" w:cs="Arial"/>
      <w:spacing w:val="-3"/>
      <w:lang w:val="en-GB" w:eastAsia="en-US"/>
    </w:rPr>
  </w:style>
  <w:style w:type="paragraph" w:styleId="CommentSubject">
    <w:name w:val="annotation subject"/>
    <w:basedOn w:val="CommentText"/>
    <w:next w:val="CommentText"/>
    <w:link w:val="CommentSubjectChar"/>
    <w:uiPriority w:val="99"/>
    <w:semiHidden/>
    <w:unhideWhenUsed/>
    <w:rsid w:val="002D035C"/>
    <w:rPr>
      <w:b/>
      <w:bCs/>
    </w:rPr>
  </w:style>
  <w:style w:type="character" w:customStyle="1" w:styleId="CommentSubjectChar">
    <w:name w:val="Comment Subject Char"/>
    <w:basedOn w:val="CommentTextChar"/>
    <w:link w:val="CommentSubject"/>
    <w:uiPriority w:val="99"/>
    <w:semiHidden/>
    <w:rsid w:val="002D035C"/>
    <w:rPr>
      <w:rFonts w:ascii="Arial" w:hAnsi="Arial" w:cs="Arial"/>
      <w:b/>
      <w:bCs/>
      <w:spacing w:val="-3"/>
      <w:lang w:val="en-GB" w:eastAsia="en-US"/>
    </w:rPr>
  </w:style>
  <w:style w:type="character" w:customStyle="1" w:styleId="footnoteanchor">
    <w:name w:val="footnoteanchor"/>
    <w:basedOn w:val="DefaultParagraphFont"/>
    <w:rsid w:val="00934A94"/>
  </w:style>
  <w:style w:type="character" w:styleId="Hyperlink">
    <w:name w:val="Hyperlink"/>
    <w:basedOn w:val="DefaultParagraphFont"/>
    <w:uiPriority w:val="99"/>
    <w:semiHidden/>
    <w:unhideWhenUsed/>
    <w:rsid w:val="00934A94"/>
    <w:rPr>
      <w:color w:val="0000FF"/>
      <w:u w:val="single"/>
    </w:rPr>
  </w:style>
  <w:style w:type="character" w:customStyle="1" w:styleId="mc">
    <w:name w:val="mc"/>
    <w:basedOn w:val="DefaultParagraphFont"/>
    <w:rsid w:val="00934A94"/>
  </w:style>
  <w:style w:type="paragraph" w:styleId="Revision">
    <w:name w:val="Revision"/>
    <w:hidden/>
    <w:uiPriority w:val="99"/>
    <w:semiHidden/>
    <w:rsid w:val="009B07B0"/>
    <w:rPr>
      <w:rFonts w:ascii="Arial" w:hAnsi="Arial" w:cs="Arial"/>
      <w:spacing w:val="-3"/>
      <w:sz w:val="24"/>
      <w:szCs w:val="24"/>
      <w:lang w:val="en-GB" w:eastAsia="en-US"/>
    </w:rPr>
  </w:style>
  <w:style w:type="paragraph" w:styleId="NoSpacing">
    <w:name w:val="No Spacing"/>
    <w:uiPriority w:val="1"/>
    <w:qFormat/>
    <w:rsid w:val="00C34B32"/>
    <w:pPr>
      <w:widowControl w:val="0"/>
      <w:jc w:val="both"/>
    </w:pPr>
    <w:rPr>
      <w:rFonts w:ascii="Arial" w:hAnsi="Arial" w:cs="Arial"/>
      <w:spacing w:val="-3"/>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244189">
      <w:bodyDiv w:val="1"/>
      <w:marLeft w:val="0"/>
      <w:marRight w:val="0"/>
      <w:marTop w:val="0"/>
      <w:marBottom w:val="0"/>
      <w:divBdr>
        <w:top w:val="none" w:sz="0" w:space="0" w:color="auto"/>
        <w:left w:val="none" w:sz="0" w:space="0" w:color="auto"/>
        <w:bottom w:val="none" w:sz="0" w:space="0" w:color="auto"/>
        <w:right w:val="none" w:sz="0" w:space="0" w:color="auto"/>
      </w:divBdr>
    </w:div>
    <w:div w:id="2096782120">
      <w:bodyDiv w:val="1"/>
      <w:marLeft w:val="0"/>
      <w:marRight w:val="0"/>
      <w:marTop w:val="0"/>
      <w:marBottom w:val="0"/>
      <w:divBdr>
        <w:top w:val="none" w:sz="0" w:space="0" w:color="auto"/>
        <w:left w:val="none" w:sz="0" w:space="0" w:color="auto"/>
        <w:bottom w:val="none" w:sz="0" w:space="0" w:color="auto"/>
        <w:right w:val="none" w:sz="0" w:space="0" w:color="auto"/>
      </w:divBdr>
    </w:div>
    <w:div w:id="2100439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ca\Documents\Custom%20Office%20Templates\Pleadings\Affidav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2023-07-30T18:30:00+00:00</Judgment_x0020_Date>
    <Year xmlns="c1afb1bd-f2fb-40fd-9abb-aea55b4d7662">2023</Year>
  </documentManagement>
</p:properties>
</file>

<file path=customXml/itemProps1.xml><?xml version="1.0" encoding="utf-8"?>
<ds:datastoreItem xmlns:ds="http://schemas.openxmlformats.org/officeDocument/2006/customXml" ds:itemID="{E1D778E5-F993-45E5-AF81-73CE6E6C11BE}"/>
</file>

<file path=customXml/itemProps2.xml><?xml version="1.0" encoding="utf-8"?>
<ds:datastoreItem xmlns:ds="http://schemas.openxmlformats.org/officeDocument/2006/customXml" ds:itemID="{45ED4F0F-C634-4EE4-B64D-AD48C81EB407}"/>
</file>

<file path=customXml/itemProps3.xml><?xml version="1.0" encoding="utf-8"?>
<ds:datastoreItem xmlns:ds="http://schemas.openxmlformats.org/officeDocument/2006/customXml" ds:itemID="{57118B45-04FF-4C5D-8B86-6850CE27C92C}"/>
</file>

<file path=customXml/itemProps4.xml><?xml version="1.0" encoding="utf-8"?>
<ds:datastoreItem xmlns:ds="http://schemas.openxmlformats.org/officeDocument/2006/customXml" ds:itemID="{213886E5-2692-4906-8582-10EC2D587A8F}"/>
</file>

<file path=docProps/app.xml><?xml version="1.0" encoding="utf-8"?>
<Properties xmlns="http://schemas.openxmlformats.org/officeDocument/2006/extended-properties" xmlns:vt="http://schemas.openxmlformats.org/officeDocument/2006/docPropsVTypes">
  <Template>Affidavit</Template>
  <TotalTime>2247</TotalTime>
  <Pages>1</Pages>
  <Words>5070</Words>
  <Characters>28905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IN THE HIGH COURT OF NAMIBIA</vt:lpstr>
    </vt:vector>
  </TitlesOfParts>
  <Company>Gardens Chambers</Company>
  <LinksUpToDate>false</LinksUpToDate>
  <CharactersWithSpaces>33908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Hamunyela v Minister of Home Affairs Immigration Safety and Security (HC-MD-CIV-ACT-DEL-202101244) [2023] NAHCMD 459 (31 July 2023)</dc:title>
  <dc:subject/>
  <dc:creator>Monica</dc:creator>
  <cp:keywords/>
  <dc:description/>
  <cp:lastModifiedBy>Bradley Khoa</cp:lastModifiedBy>
  <cp:revision>145</cp:revision>
  <cp:lastPrinted>2023-07-31T14:50:00Z</cp:lastPrinted>
  <dcterms:created xsi:type="dcterms:W3CDTF">2023-01-22T13:10:00Z</dcterms:created>
  <dcterms:modified xsi:type="dcterms:W3CDTF">2023-07-31T14:50:00Z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b6910caf408c31acfb96933886e011f04a99956a06965b9bd9452ad5b6b4abbc</vt:lpwstr>
  </property>
  <property fmtid="{D5CDD505-2E9C-101B-9397-08002B2CF9AE}" pid="3" name="ContentTypeId">
    <vt:lpwstr>0x0101000ECE0F99B3F8644397ECB0C536651393</vt:lpwstr>
  </property>
</Properties>
</file>