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23B" w14:textId="4CF7FBD1" w:rsidR="00765480" w:rsidRPr="000E501E" w:rsidRDefault="00765480" w:rsidP="00765480">
      <w:pPr>
        <w:spacing w:after="0" w:line="360" w:lineRule="auto"/>
        <w:jc w:val="center"/>
        <w:rPr>
          <w:rFonts w:ascii="Arial" w:hAnsi="Arial" w:cs="Arial"/>
          <w:b/>
          <w:sz w:val="24"/>
          <w:szCs w:val="24"/>
          <w:lang w:val="en-GB"/>
        </w:rPr>
      </w:pPr>
      <w:r w:rsidRPr="000E501E">
        <w:rPr>
          <w:noProof/>
        </w:rPr>
        <mc:AlternateContent>
          <mc:Choice Requires="wps">
            <w:drawing>
              <wp:anchor distT="0" distB="0" distL="114300" distR="114300" simplePos="0" relativeHeight="251659264" behindDoc="0" locked="0" layoutInCell="1" allowOverlap="1" wp14:anchorId="178E0564" wp14:editId="3E7199E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0B9B1C3" w14:textId="5CF823E2" w:rsidR="00765480" w:rsidRDefault="0049363C" w:rsidP="00765480">
                            <w:pPr>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056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14:paraId="00B9B1C3" w14:textId="5CF823E2" w:rsidR="00765480" w:rsidRDefault="0049363C" w:rsidP="00765480">
                      <w:pPr>
                        <w:rPr>
                          <w:rFonts w:ascii="Arial" w:hAnsi="Arial" w:cs="Arial"/>
                          <w:b/>
                        </w:rPr>
                      </w:pPr>
                      <w:r>
                        <w:rPr>
                          <w:rFonts w:ascii="Arial" w:hAnsi="Arial" w:cs="Arial"/>
                          <w:b/>
                        </w:rPr>
                        <w:t>REPORTABLE</w:t>
                      </w:r>
                    </w:p>
                  </w:txbxContent>
                </v:textbox>
              </v:shape>
            </w:pict>
          </mc:Fallback>
        </mc:AlternateContent>
      </w:r>
      <w:r w:rsidRPr="000E501E">
        <w:rPr>
          <w:rFonts w:ascii="Arial" w:hAnsi="Arial" w:cs="Arial"/>
          <w:b/>
          <w:sz w:val="24"/>
          <w:szCs w:val="24"/>
          <w:lang w:val="en-GB"/>
        </w:rPr>
        <w:t>REPUBLIC OF NAMIBIA</w:t>
      </w:r>
    </w:p>
    <w:p w14:paraId="740F90A0" w14:textId="60846EFE" w:rsidR="00765480" w:rsidRPr="000E501E" w:rsidRDefault="00C345CF" w:rsidP="00765480">
      <w:pPr>
        <w:spacing w:after="0" w:line="360" w:lineRule="auto"/>
        <w:rPr>
          <w:b/>
          <w:sz w:val="32"/>
          <w:szCs w:val="32"/>
          <w:lang w:val="en-GB"/>
        </w:rPr>
      </w:pPr>
      <w:r w:rsidRPr="000E501E">
        <w:rPr>
          <w:noProof/>
        </w:rPr>
        <w:drawing>
          <wp:anchor distT="0" distB="0" distL="114300" distR="114300" simplePos="0" relativeHeight="251660288" behindDoc="0" locked="0" layoutInCell="1" allowOverlap="1" wp14:anchorId="272A252F" wp14:editId="7162090D">
            <wp:simplePos x="0" y="0"/>
            <wp:positionH relativeFrom="margin">
              <wp:align>center</wp:align>
            </wp:positionH>
            <wp:positionV relativeFrom="paragraph">
              <wp:posOffset>88900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sidR="00765480" w:rsidRPr="000E501E">
        <w:rPr>
          <w:b/>
          <w:sz w:val="32"/>
          <w:szCs w:val="32"/>
          <w:lang w:val="en-GB"/>
        </w:rPr>
        <w:br w:type="textWrapping" w:clear="all"/>
      </w:r>
    </w:p>
    <w:p w14:paraId="142C393F" w14:textId="77777777" w:rsidR="00BC1083" w:rsidRPr="000E501E" w:rsidRDefault="00765480" w:rsidP="00765480">
      <w:pPr>
        <w:spacing w:after="0" w:line="360" w:lineRule="auto"/>
        <w:jc w:val="center"/>
        <w:rPr>
          <w:rFonts w:ascii="Arial" w:hAnsi="Arial" w:cs="Arial"/>
          <w:b/>
          <w:sz w:val="24"/>
          <w:szCs w:val="24"/>
          <w:lang w:val="en-GB"/>
        </w:rPr>
      </w:pPr>
      <w:r w:rsidRPr="000E501E">
        <w:rPr>
          <w:rFonts w:ascii="Arial" w:hAnsi="Arial" w:cs="Arial"/>
          <w:b/>
          <w:sz w:val="24"/>
          <w:szCs w:val="24"/>
          <w:lang w:val="en-GB"/>
        </w:rPr>
        <w:t>HIGH COURT OF NAMIBIA</w:t>
      </w:r>
      <w:r w:rsidR="002A58CA" w:rsidRPr="000E501E">
        <w:rPr>
          <w:rFonts w:ascii="Arial" w:hAnsi="Arial" w:cs="Arial"/>
          <w:b/>
          <w:sz w:val="24"/>
          <w:szCs w:val="24"/>
          <w:lang w:val="en-GB"/>
        </w:rPr>
        <w:t>,</w:t>
      </w:r>
      <w:r w:rsidR="008B16CE" w:rsidRPr="000E501E">
        <w:rPr>
          <w:rFonts w:ascii="Arial" w:hAnsi="Arial" w:cs="Arial"/>
          <w:b/>
          <w:sz w:val="24"/>
          <w:szCs w:val="24"/>
          <w:lang w:val="en-GB"/>
        </w:rPr>
        <w:t xml:space="preserve"> </w:t>
      </w:r>
      <w:r w:rsidR="002A58CA" w:rsidRPr="000E501E">
        <w:rPr>
          <w:rFonts w:ascii="Arial" w:hAnsi="Arial" w:cs="Arial"/>
          <w:b/>
          <w:sz w:val="24"/>
          <w:szCs w:val="24"/>
          <w:lang w:val="en-GB"/>
        </w:rPr>
        <w:t>MAIN DIVISION</w:t>
      </w:r>
    </w:p>
    <w:p w14:paraId="7F9CE7BF" w14:textId="77777777" w:rsidR="00765480" w:rsidRPr="000E501E" w:rsidRDefault="00765480" w:rsidP="00765480">
      <w:pPr>
        <w:spacing w:after="0" w:line="360" w:lineRule="auto"/>
        <w:jc w:val="center"/>
        <w:rPr>
          <w:rFonts w:ascii="Arial" w:hAnsi="Arial" w:cs="Arial"/>
          <w:b/>
          <w:sz w:val="24"/>
          <w:szCs w:val="24"/>
          <w:lang w:val="en-GB"/>
        </w:rPr>
      </w:pPr>
      <w:r w:rsidRPr="000E501E">
        <w:rPr>
          <w:rFonts w:ascii="Arial" w:hAnsi="Arial" w:cs="Arial"/>
          <w:b/>
          <w:sz w:val="24"/>
          <w:szCs w:val="24"/>
          <w:lang w:val="en-GB"/>
        </w:rPr>
        <w:t xml:space="preserve"> </w:t>
      </w:r>
      <w:r w:rsidR="002A58CA" w:rsidRPr="000E501E">
        <w:rPr>
          <w:rFonts w:ascii="Arial" w:hAnsi="Arial" w:cs="Arial"/>
          <w:b/>
          <w:sz w:val="24"/>
          <w:szCs w:val="24"/>
          <w:lang w:val="en-GB"/>
        </w:rPr>
        <w:t>CIRCUIT COURT HELD AT</w:t>
      </w:r>
      <w:r w:rsidR="00BC1083" w:rsidRPr="000E501E">
        <w:rPr>
          <w:rFonts w:ascii="Arial" w:hAnsi="Arial" w:cs="Arial"/>
          <w:b/>
          <w:sz w:val="24"/>
          <w:szCs w:val="24"/>
          <w:lang w:val="en-GB"/>
        </w:rPr>
        <w:t xml:space="preserve"> </w:t>
      </w:r>
      <w:r w:rsidR="00656CFF" w:rsidRPr="000E501E">
        <w:rPr>
          <w:rFonts w:ascii="Arial" w:hAnsi="Arial" w:cs="Arial"/>
          <w:b/>
          <w:sz w:val="24"/>
          <w:szCs w:val="24"/>
          <w:lang w:val="en-GB"/>
        </w:rPr>
        <w:t>RUNDU</w:t>
      </w:r>
    </w:p>
    <w:p w14:paraId="41737DA0" w14:textId="77777777" w:rsidR="00765480" w:rsidRPr="000E501E" w:rsidRDefault="00765480" w:rsidP="00765480">
      <w:pPr>
        <w:spacing w:after="0" w:line="360" w:lineRule="auto"/>
        <w:jc w:val="center"/>
        <w:rPr>
          <w:rFonts w:ascii="Arial" w:hAnsi="Arial" w:cs="Arial"/>
          <w:b/>
          <w:sz w:val="24"/>
          <w:szCs w:val="24"/>
          <w:lang w:val="en-GB"/>
        </w:rPr>
      </w:pPr>
    </w:p>
    <w:p w14:paraId="06A74B0E" w14:textId="5CCBF8C8" w:rsidR="00765480" w:rsidRPr="000E501E" w:rsidRDefault="00430EFD" w:rsidP="00765480">
      <w:pPr>
        <w:spacing w:after="0" w:line="360" w:lineRule="auto"/>
        <w:jc w:val="center"/>
        <w:rPr>
          <w:rFonts w:ascii="Arial" w:hAnsi="Arial" w:cs="Arial"/>
          <w:b/>
          <w:bCs/>
          <w:sz w:val="24"/>
          <w:szCs w:val="24"/>
          <w:lang w:val="en-GB"/>
        </w:rPr>
      </w:pPr>
      <w:r w:rsidRPr="000E501E">
        <w:rPr>
          <w:rFonts w:ascii="Arial" w:hAnsi="Arial" w:cs="Arial"/>
          <w:b/>
          <w:bCs/>
          <w:sz w:val="24"/>
          <w:szCs w:val="24"/>
          <w:lang w:val="en-GB"/>
        </w:rPr>
        <w:t>JUDGMENT</w:t>
      </w:r>
    </w:p>
    <w:p w14:paraId="2DB12CFE" w14:textId="77777777" w:rsidR="00B57E51" w:rsidRPr="000E501E" w:rsidRDefault="00B57E51" w:rsidP="00765480">
      <w:pPr>
        <w:spacing w:after="0" w:line="360" w:lineRule="auto"/>
        <w:jc w:val="center"/>
        <w:rPr>
          <w:rFonts w:ascii="Arial" w:hAnsi="Arial" w:cs="Arial"/>
          <w:b/>
          <w:bCs/>
          <w:sz w:val="24"/>
          <w:szCs w:val="24"/>
          <w:lang w:val="en-GB"/>
        </w:rPr>
      </w:pPr>
    </w:p>
    <w:p w14:paraId="5AF70916" w14:textId="77777777" w:rsidR="00765480" w:rsidRPr="000E501E" w:rsidRDefault="00765480" w:rsidP="00D40077">
      <w:pPr>
        <w:tabs>
          <w:tab w:val="right" w:pos="9000"/>
        </w:tabs>
        <w:spacing w:after="0" w:line="360" w:lineRule="auto"/>
        <w:jc w:val="center"/>
        <w:rPr>
          <w:rFonts w:ascii="Arial" w:hAnsi="Arial" w:cs="Arial"/>
          <w:sz w:val="24"/>
          <w:szCs w:val="24"/>
          <w:lang w:val="en-GB"/>
        </w:rPr>
      </w:pPr>
      <w:r w:rsidRPr="000E501E">
        <w:rPr>
          <w:rFonts w:ascii="Arial" w:hAnsi="Arial" w:cs="Arial"/>
          <w:b/>
          <w:sz w:val="24"/>
          <w:szCs w:val="24"/>
          <w:lang w:val="en-GB"/>
        </w:rPr>
        <w:tab/>
      </w:r>
      <w:r w:rsidRPr="000E501E">
        <w:rPr>
          <w:rFonts w:ascii="Arial" w:hAnsi="Arial" w:cs="Arial"/>
          <w:sz w:val="24"/>
          <w:szCs w:val="24"/>
          <w:lang w:val="en-GB"/>
        </w:rPr>
        <w:t>Case No: CC</w:t>
      </w:r>
      <w:r w:rsidR="00D40077" w:rsidRPr="000E501E">
        <w:rPr>
          <w:rFonts w:ascii="Arial" w:hAnsi="Arial" w:cs="Arial"/>
          <w:sz w:val="24"/>
          <w:szCs w:val="24"/>
          <w:lang w:val="en-GB"/>
        </w:rPr>
        <w:t xml:space="preserve"> 0</w:t>
      </w:r>
      <w:r w:rsidR="002A58CA" w:rsidRPr="000E501E">
        <w:rPr>
          <w:rFonts w:ascii="Arial" w:hAnsi="Arial" w:cs="Arial"/>
          <w:sz w:val="24"/>
          <w:szCs w:val="24"/>
          <w:lang w:val="en-GB"/>
        </w:rPr>
        <w:t>5</w:t>
      </w:r>
      <w:r w:rsidRPr="000E501E">
        <w:rPr>
          <w:rFonts w:ascii="Arial" w:hAnsi="Arial" w:cs="Arial"/>
          <w:sz w:val="24"/>
          <w:szCs w:val="24"/>
          <w:lang w:val="en-GB"/>
        </w:rPr>
        <w:t xml:space="preserve"> </w:t>
      </w:r>
      <w:r w:rsidR="005F7D25" w:rsidRPr="000E501E">
        <w:rPr>
          <w:rFonts w:ascii="Arial" w:hAnsi="Arial" w:cs="Arial"/>
          <w:sz w:val="24"/>
          <w:szCs w:val="24"/>
          <w:lang w:val="en-GB"/>
        </w:rPr>
        <w:t>/202</w:t>
      </w:r>
      <w:r w:rsidR="00D40077" w:rsidRPr="000E501E">
        <w:rPr>
          <w:rFonts w:ascii="Arial" w:hAnsi="Arial" w:cs="Arial"/>
          <w:sz w:val="24"/>
          <w:szCs w:val="24"/>
          <w:lang w:val="en-GB"/>
        </w:rPr>
        <w:t>3</w:t>
      </w:r>
    </w:p>
    <w:p w14:paraId="52248940" w14:textId="77777777" w:rsidR="00765480" w:rsidRPr="000E501E" w:rsidRDefault="00765480" w:rsidP="00765480">
      <w:pPr>
        <w:pStyle w:val="Heading4"/>
        <w:tabs>
          <w:tab w:val="right" w:pos="9000"/>
        </w:tabs>
        <w:spacing w:line="360" w:lineRule="auto"/>
        <w:jc w:val="both"/>
        <w:rPr>
          <w:rFonts w:cs="Arial"/>
          <w:b/>
          <w:sz w:val="24"/>
        </w:rPr>
      </w:pPr>
      <w:r w:rsidRPr="000E501E">
        <w:rPr>
          <w:rFonts w:cs="Arial"/>
          <w:b/>
          <w:sz w:val="24"/>
        </w:rPr>
        <w:t xml:space="preserve">THE STATE     </w:t>
      </w:r>
    </w:p>
    <w:p w14:paraId="5EB24A8B" w14:textId="77777777" w:rsidR="00765480" w:rsidRPr="000E501E" w:rsidRDefault="00765480" w:rsidP="00765480">
      <w:pPr>
        <w:pStyle w:val="Heading4"/>
        <w:tabs>
          <w:tab w:val="right" w:pos="9000"/>
        </w:tabs>
        <w:spacing w:line="360" w:lineRule="auto"/>
        <w:jc w:val="both"/>
        <w:rPr>
          <w:rFonts w:cs="Arial"/>
          <w:b/>
          <w:sz w:val="24"/>
        </w:rPr>
      </w:pPr>
    </w:p>
    <w:p w14:paraId="78E29EB8" w14:textId="77777777" w:rsidR="00765480" w:rsidRPr="000E501E" w:rsidRDefault="00C11495" w:rsidP="00765480">
      <w:pPr>
        <w:spacing w:after="0" w:line="360" w:lineRule="auto"/>
        <w:jc w:val="both"/>
        <w:rPr>
          <w:rFonts w:ascii="Arial" w:hAnsi="Arial" w:cs="Arial"/>
          <w:sz w:val="24"/>
          <w:szCs w:val="24"/>
          <w:lang w:val="en-GB"/>
        </w:rPr>
      </w:pPr>
      <w:r w:rsidRPr="000E501E">
        <w:rPr>
          <w:rFonts w:ascii="Arial" w:hAnsi="Arial" w:cs="Arial"/>
          <w:sz w:val="24"/>
          <w:szCs w:val="24"/>
          <w:lang w:val="en-GB"/>
        </w:rPr>
        <w:t>v</w:t>
      </w:r>
    </w:p>
    <w:p w14:paraId="28EFEC16" w14:textId="77777777" w:rsidR="00765480" w:rsidRPr="000E501E" w:rsidRDefault="00765480" w:rsidP="00765480">
      <w:pPr>
        <w:spacing w:after="0" w:line="360" w:lineRule="auto"/>
        <w:jc w:val="both"/>
        <w:rPr>
          <w:rFonts w:ascii="Arial" w:hAnsi="Arial" w:cs="Arial"/>
          <w:sz w:val="24"/>
          <w:szCs w:val="24"/>
          <w:lang w:val="en-GB"/>
        </w:rPr>
      </w:pPr>
    </w:p>
    <w:p w14:paraId="1740C98F" w14:textId="77777777" w:rsidR="00765480" w:rsidRPr="000E501E" w:rsidRDefault="004C3770" w:rsidP="00765480">
      <w:pPr>
        <w:spacing w:after="0" w:line="360" w:lineRule="auto"/>
        <w:jc w:val="both"/>
        <w:rPr>
          <w:rFonts w:ascii="Arial" w:hAnsi="Arial" w:cs="Arial"/>
          <w:b/>
          <w:sz w:val="24"/>
          <w:szCs w:val="24"/>
          <w:lang w:val="en-GB"/>
        </w:rPr>
      </w:pPr>
      <w:r w:rsidRPr="000E501E">
        <w:rPr>
          <w:rFonts w:ascii="Arial" w:hAnsi="Arial" w:cs="Arial"/>
          <w:b/>
          <w:sz w:val="24"/>
          <w:szCs w:val="24"/>
          <w:lang w:val="en-GB"/>
        </w:rPr>
        <w:t>ANTONIUS SHIKUKUMWA SEMET</w:t>
      </w:r>
      <w:r w:rsidR="00D40077" w:rsidRPr="000E501E">
        <w:rPr>
          <w:rFonts w:ascii="Arial" w:hAnsi="Arial" w:cs="Arial"/>
          <w:b/>
          <w:sz w:val="24"/>
          <w:szCs w:val="24"/>
          <w:lang w:val="en-GB"/>
        </w:rPr>
        <w:t>E</w:t>
      </w:r>
      <w:r w:rsidR="00765480" w:rsidRPr="000E501E">
        <w:rPr>
          <w:rFonts w:ascii="Arial" w:hAnsi="Arial" w:cs="Arial"/>
          <w:b/>
          <w:sz w:val="24"/>
          <w:szCs w:val="24"/>
          <w:lang w:val="en-GB"/>
        </w:rPr>
        <w:tab/>
      </w:r>
      <w:r w:rsidR="00765480" w:rsidRPr="000E501E">
        <w:rPr>
          <w:rFonts w:ascii="Arial" w:hAnsi="Arial" w:cs="Arial"/>
          <w:b/>
          <w:sz w:val="24"/>
          <w:szCs w:val="24"/>
          <w:lang w:val="en-GB"/>
        </w:rPr>
        <w:tab/>
      </w:r>
      <w:r w:rsidR="00765480" w:rsidRPr="000E501E">
        <w:rPr>
          <w:rFonts w:ascii="Arial" w:hAnsi="Arial" w:cs="Arial"/>
          <w:b/>
          <w:sz w:val="24"/>
          <w:szCs w:val="24"/>
          <w:lang w:val="en-GB"/>
        </w:rPr>
        <w:tab/>
      </w:r>
      <w:r w:rsidR="00765480" w:rsidRPr="000E501E">
        <w:rPr>
          <w:rFonts w:ascii="Arial" w:hAnsi="Arial" w:cs="Arial"/>
          <w:b/>
          <w:sz w:val="24"/>
          <w:szCs w:val="24"/>
          <w:lang w:val="en-GB"/>
        </w:rPr>
        <w:tab/>
        <w:t xml:space="preserve">     </w:t>
      </w:r>
      <w:r w:rsidR="00765480" w:rsidRPr="000E501E">
        <w:rPr>
          <w:rFonts w:ascii="Arial" w:hAnsi="Arial" w:cs="Arial"/>
          <w:b/>
          <w:sz w:val="24"/>
          <w:szCs w:val="24"/>
          <w:lang w:val="en-GB"/>
        </w:rPr>
        <w:tab/>
      </w:r>
      <w:r w:rsidR="00765480" w:rsidRPr="000E501E">
        <w:rPr>
          <w:rFonts w:ascii="Arial" w:hAnsi="Arial" w:cs="Arial"/>
          <w:b/>
          <w:sz w:val="24"/>
          <w:szCs w:val="24"/>
          <w:lang w:val="en-GB"/>
        </w:rPr>
        <w:tab/>
        <w:t>ACCUSED</w:t>
      </w:r>
    </w:p>
    <w:p w14:paraId="2B8123F4" w14:textId="77777777" w:rsidR="00765480" w:rsidRPr="000E501E" w:rsidRDefault="00765480" w:rsidP="00765480">
      <w:pPr>
        <w:spacing w:after="0" w:line="360" w:lineRule="auto"/>
        <w:jc w:val="both"/>
        <w:rPr>
          <w:rFonts w:ascii="Arial" w:hAnsi="Arial" w:cs="Arial"/>
          <w:sz w:val="24"/>
          <w:szCs w:val="24"/>
          <w:lang w:val="en-GB"/>
        </w:rPr>
      </w:pPr>
    </w:p>
    <w:p w14:paraId="144D198A" w14:textId="4850F419" w:rsidR="00765480" w:rsidRPr="000E501E" w:rsidRDefault="00765480" w:rsidP="00765480">
      <w:pPr>
        <w:spacing w:after="0" w:line="360" w:lineRule="auto"/>
        <w:ind w:left="2160" w:hanging="2160"/>
        <w:jc w:val="both"/>
        <w:rPr>
          <w:rFonts w:ascii="Arial" w:hAnsi="Arial" w:cs="Arial"/>
          <w:sz w:val="24"/>
          <w:szCs w:val="24"/>
          <w:lang w:val="en-GB"/>
        </w:rPr>
      </w:pPr>
      <w:r w:rsidRPr="000E501E">
        <w:rPr>
          <w:rFonts w:ascii="Arial" w:hAnsi="Arial" w:cs="Arial"/>
          <w:b/>
          <w:sz w:val="24"/>
          <w:szCs w:val="24"/>
          <w:lang w:val="en-GB"/>
        </w:rPr>
        <w:t>Neutral citation:</w:t>
      </w:r>
      <w:r w:rsidRPr="000E501E">
        <w:rPr>
          <w:rFonts w:ascii="Arial" w:hAnsi="Arial" w:cs="Arial"/>
          <w:b/>
          <w:sz w:val="24"/>
          <w:szCs w:val="24"/>
          <w:lang w:val="en-GB"/>
        </w:rPr>
        <w:tab/>
      </w:r>
      <w:r w:rsidRPr="000E501E">
        <w:rPr>
          <w:rFonts w:ascii="Arial" w:hAnsi="Arial" w:cs="Arial"/>
          <w:i/>
          <w:sz w:val="24"/>
          <w:szCs w:val="24"/>
        </w:rPr>
        <w:t xml:space="preserve">S v </w:t>
      </w:r>
      <w:r w:rsidR="004C3770" w:rsidRPr="000E501E">
        <w:rPr>
          <w:rFonts w:ascii="Arial" w:hAnsi="Arial" w:cs="Arial"/>
          <w:i/>
          <w:sz w:val="24"/>
          <w:szCs w:val="24"/>
        </w:rPr>
        <w:t>Semet</w:t>
      </w:r>
      <w:r w:rsidR="0071046F" w:rsidRPr="000E501E">
        <w:rPr>
          <w:rFonts w:ascii="Arial" w:hAnsi="Arial" w:cs="Arial"/>
          <w:i/>
          <w:sz w:val="24"/>
          <w:szCs w:val="24"/>
        </w:rPr>
        <w:t>e</w:t>
      </w:r>
      <w:r w:rsidRPr="000E501E">
        <w:rPr>
          <w:rFonts w:ascii="Arial" w:hAnsi="Arial" w:cs="Arial"/>
          <w:i/>
          <w:sz w:val="24"/>
          <w:szCs w:val="24"/>
        </w:rPr>
        <w:t xml:space="preserve"> </w:t>
      </w:r>
      <w:r w:rsidRPr="000E501E">
        <w:rPr>
          <w:rFonts w:ascii="Arial" w:hAnsi="Arial" w:cs="Arial"/>
          <w:sz w:val="24"/>
          <w:szCs w:val="24"/>
        </w:rPr>
        <w:t xml:space="preserve">(CC </w:t>
      </w:r>
      <w:r w:rsidR="00B72A19" w:rsidRPr="000E501E">
        <w:rPr>
          <w:rFonts w:ascii="Arial" w:hAnsi="Arial" w:cs="Arial"/>
          <w:sz w:val="24"/>
          <w:szCs w:val="24"/>
        </w:rPr>
        <w:t>5</w:t>
      </w:r>
      <w:r w:rsidR="0071046F" w:rsidRPr="000E501E">
        <w:rPr>
          <w:rFonts w:ascii="Arial" w:hAnsi="Arial" w:cs="Arial"/>
          <w:sz w:val="24"/>
          <w:szCs w:val="24"/>
        </w:rPr>
        <w:t>/2023</w:t>
      </w:r>
      <w:r w:rsidRPr="000E501E">
        <w:rPr>
          <w:rFonts w:ascii="Arial" w:hAnsi="Arial" w:cs="Arial"/>
          <w:sz w:val="24"/>
          <w:szCs w:val="24"/>
        </w:rPr>
        <w:t>) [202</w:t>
      </w:r>
      <w:r w:rsidR="0008077F" w:rsidRPr="000E501E">
        <w:rPr>
          <w:rFonts w:ascii="Arial" w:hAnsi="Arial" w:cs="Arial"/>
          <w:sz w:val="24"/>
          <w:szCs w:val="24"/>
        </w:rPr>
        <w:t>3</w:t>
      </w:r>
      <w:r w:rsidRPr="000E501E">
        <w:rPr>
          <w:rFonts w:ascii="Arial" w:hAnsi="Arial" w:cs="Arial"/>
          <w:sz w:val="24"/>
          <w:szCs w:val="24"/>
        </w:rPr>
        <w:t>] NAHCMD</w:t>
      </w:r>
      <w:r w:rsidR="00656CFF" w:rsidRPr="000E501E">
        <w:rPr>
          <w:rFonts w:ascii="Arial" w:hAnsi="Arial" w:cs="Arial"/>
          <w:sz w:val="24"/>
          <w:szCs w:val="24"/>
        </w:rPr>
        <w:t>CR</w:t>
      </w:r>
      <w:r w:rsidR="00F02E72">
        <w:rPr>
          <w:rFonts w:ascii="Arial" w:hAnsi="Arial" w:cs="Arial"/>
          <w:sz w:val="24"/>
          <w:szCs w:val="24"/>
        </w:rPr>
        <w:t xml:space="preserve"> 477 </w:t>
      </w:r>
      <w:r w:rsidR="00B72A19" w:rsidRPr="000E501E">
        <w:rPr>
          <w:rFonts w:ascii="Arial" w:hAnsi="Arial" w:cs="Arial"/>
          <w:sz w:val="24"/>
          <w:szCs w:val="24"/>
        </w:rPr>
        <w:t>(</w:t>
      </w:r>
      <w:r w:rsidR="00C56BF0">
        <w:rPr>
          <w:rFonts w:ascii="Arial" w:hAnsi="Arial" w:cs="Arial"/>
          <w:sz w:val="24"/>
          <w:szCs w:val="24"/>
        </w:rPr>
        <w:t xml:space="preserve">7 August </w:t>
      </w:r>
      <w:r w:rsidR="0008077F" w:rsidRPr="000E501E">
        <w:rPr>
          <w:rFonts w:ascii="Arial" w:hAnsi="Arial" w:cs="Arial"/>
          <w:sz w:val="24"/>
          <w:szCs w:val="24"/>
        </w:rPr>
        <w:t>2023</w:t>
      </w:r>
      <w:r w:rsidRPr="000E501E">
        <w:rPr>
          <w:rFonts w:ascii="Arial" w:hAnsi="Arial" w:cs="Arial"/>
          <w:sz w:val="24"/>
          <w:szCs w:val="24"/>
        </w:rPr>
        <w:t>)</w:t>
      </w:r>
    </w:p>
    <w:p w14:paraId="6CD98B10" w14:textId="77777777" w:rsidR="00765480" w:rsidRPr="000E501E" w:rsidRDefault="00765480" w:rsidP="00765480">
      <w:pPr>
        <w:spacing w:after="0" w:line="360" w:lineRule="auto"/>
        <w:ind w:left="2160" w:hanging="2160"/>
        <w:jc w:val="both"/>
        <w:rPr>
          <w:rFonts w:ascii="Arial" w:hAnsi="Arial" w:cs="Arial"/>
          <w:sz w:val="24"/>
          <w:szCs w:val="24"/>
          <w:lang w:val="en-GB"/>
        </w:rPr>
      </w:pPr>
    </w:p>
    <w:p w14:paraId="70B8CD09" w14:textId="77777777" w:rsidR="00765480" w:rsidRPr="000E501E" w:rsidRDefault="00765480" w:rsidP="00765480">
      <w:pPr>
        <w:spacing w:after="0" w:line="360" w:lineRule="auto"/>
        <w:ind w:left="1440" w:hanging="1440"/>
        <w:jc w:val="both"/>
        <w:rPr>
          <w:rFonts w:ascii="Arial" w:hAnsi="Arial" w:cs="Arial"/>
          <w:sz w:val="24"/>
          <w:szCs w:val="24"/>
          <w:lang w:val="en-GB"/>
        </w:rPr>
      </w:pPr>
      <w:r w:rsidRPr="000E501E">
        <w:rPr>
          <w:rFonts w:ascii="Arial" w:hAnsi="Arial" w:cs="Arial"/>
          <w:b/>
          <w:sz w:val="24"/>
          <w:szCs w:val="24"/>
          <w:lang w:val="en-GB"/>
        </w:rPr>
        <w:t>Coram:</w:t>
      </w:r>
      <w:r w:rsidRPr="000E501E">
        <w:rPr>
          <w:rFonts w:ascii="Arial" w:hAnsi="Arial" w:cs="Arial"/>
          <w:sz w:val="24"/>
          <w:szCs w:val="24"/>
          <w:lang w:val="en-GB"/>
        </w:rPr>
        <w:tab/>
      </w:r>
      <w:r w:rsidR="001C4E3B" w:rsidRPr="00EA47AA">
        <w:rPr>
          <w:rFonts w:ascii="Arial" w:hAnsi="Arial" w:cs="Arial"/>
          <w:sz w:val="24"/>
          <w:szCs w:val="24"/>
          <w:lang w:val="en-GB"/>
        </w:rPr>
        <w:t>DAMASEB</w:t>
      </w:r>
      <w:r w:rsidRPr="00EA47AA">
        <w:rPr>
          <w:rFonts w:ascii="Arial" w:hAnsi="Arial" w:cs="Arial"/>
          <w:sz w:val="24"/>
          <w:szCs w:val="24"/>
          <w:lang w:val="en-GB"/>
        </w:rPr>
        <w:t xml:space="preserve"> J</w:t>
      </w:r>
      <w:r w:rsidR="001C4E3B" w:rsidRPr="00EA47AA">
        <w:rPr>
          <w:rFonts w:ascii="Arial" w:hAnsi="Arial" w:cs="Arial"/>
          <w:sz w:val="24"/>
          <w:szCs w:val="24"/>
          <w:lang w:val="en-GB"/>
        </w:rPr>
        <w:t>P</w:t>
      </w:r>
    </w:p>
    <w:p w14:paraId="7C9EC595" w14:textId="3857D74F" w:rsidR="00765480" w:rsidRPr="00EA47AA" w:rsidRDefault="00765480" w:rsidP="00765480">
      <w:pPr>
        <w:spacing w:after="0" w:line="360" w:lineRule="auto"/>
        <w:ind w:left="1440" w:hanging="1440"/>
        <w:jc w:val="both"/>
        <w:rPr>
          <w:rFonts w:ascii="Arial" w:hAnsi="Arial" w:cs="Arial"/>
          <w:b/>
          <w:sz w:val="24"/>
          <w:szCs w:val="24"/>
          <w:lang w:val="en-GB"/>
        </w:rPr>
      </w:pPr>
      <w:r w:rsidRPr="000E501E">
        <w:rPr>
          <w:rFonts w:ascii="Arial" w:hAnsi="Arial" w:cs="Arial"/>
          <w:b/>
          <w:bCs/>
          <w:sz w:val="24"/>
          <w:szCs w:val="24"/>
          <w:lang w:val="en-GB"/>
        </w:rPr>
        <w:t>Heard</w:t>
      </w:r>
      <w:r w:rsidRPr="000E501E">
        <w:rPr>
          <w:rFonts w:ascii="Arial" w:hAnsi="Arial" w:cs="Arial"/>
          <w:sz w:val="24"/>
          <w:szCs w:val="24"/>
          <w:lang w:val="en-GB"/>
        </w:rPr>
        <w:t>:</w:t>
      </w:r>
      <w:r w:rsidRPr="000E501E">
        <w:rPr>
          <w:rFonts w:ascii="Arial" w:hAnsi="Arial" w:cs="Arial"/>
          <w:sz w:val="24"/>
          <w:szCs w:val="24"/>
          <w:lang w:val="en-GB"/>
        </w:rPr>
        <w:tab/>
      </w:r>
      <w:r w:rsidR="009C2209">
        <w:rPr>
          <w:rFonts w:ascii="Arial" w:hAnsi="Arial" w:cs="Arial"/>
          <w:b/>
          <w:sz w:val="24"/>
          <w:szCs w:val="24"/>
          <w:lang w:val="en-GB"/>
        </w:rPr>
        <w:t xml:space="preserve">2 – </w:t>
      </w:r>
      <w:r w:rsidR="00B72A19" w:rsidRPr="00EA47AA">
        <w:rPr>
          <w:rFonts w:ascii="Arial" w:hAnsi="Arial" w:cs="Arial"/>
          <w:b/>
          <w:sz w:val="24"/>
          <w:szCs w:val="24"/>
          <w:lang w:val="en-GB"/>
        </w:rPr>
        <w:t>4 August 2023</w:t>
      </w:r>
    </w:p>
    <w:p w14:paraId="720ED3F2" w14:textId="7BCCD6E4" w:rsidR="00765480" w:rsidRPr="00EA47AA" w:rsidRDefault="00765480" w:rsidP="00765480">
      <w:pPr>
        <w:spacing w:after="0" w:line="360" w:lineRule="auto"/>
        <w:jc w:val="both"/>
        <w:rPr>
          <w:rFonts w:ascii="Arial" w:hAnsi="Arial" w:cs="Arial"/>
          <w:b/>
          <w:sz w:val="24"/>
          <w:szCs w:val="24"/>
          <w:lang w:val="en-GB"/>
        </w:rPr>
      </w:pPr>
      <w:r w:rsidRPr="00EA47AA">
        <w:rPr>
          <w:rFonts w:ascii="Arial" w:hAnsi="Arial" w:cs="Arial"/>
          <w:b/>
          <w:bCs/>
          <w:sz w:val="24"/>
          <w:szCs w:val="24"/>
          <w:lang w:val="en-GB"/>
        </w:rPr>
        <w:t>Delivered</w:t>
      </w:r>
      <w:r w:rsidRPr="00EA47AA">
        <w:rPr>
          <w:rFonts w:ascii="Arial" w:hAnsi="Arial" w:cs="Arial"/>
          <w:b/>
          <w:sz w:val="24"/>
          <w:szCs w:val="24"/>
          <w:lang w:val="en-GB"/>
        </w:rPr>
        <w:t>:</w:t>
      </w:r>
      <w:r w:rsidRPr="00EA47AA">
        <w:rPr>
          <w:rFonts w:ascii="Arial" w:hAnsi="Arial" w:cs="Arial"/>
          <w:b/>
          <w:sz w:val="24"/>
          <w:szCs w:val="24"/>
          <w:lang w:val="en-GB"/>
        </w:rPr>
        <w:tab/>
      </w:r>
      <w:r w:rsidR="00012276" w:rsidRPr="00EA47AA">
        <w:rPr>
          <w:rFonts w:ascii="Arial" w:hAnsi="Arial" w:cs="Arial"/>
          <w:b/>
          <w:sz w:val="24"/>
          <w:szCs w:val="24"/>
          <w:lang w:val="en-GB"/>
        </w:rPr>
        <w:t xml:space="preserve">7 </w:t>
      </w:r>
      <w:r w:rsidR="004C0200" w:rsidRPr="00EA47AA">
        <w:rPr>
          <w:rFonts w:ascii="Arial" w:hAnsi="Arial" w:cs="Arial"/>
          <w:b/>
          <w:sz w:val="24"/>
          <w:szCs w:val="24"/>
          <w:lang w:val="en-GB"/>
        </w:rPr>
        <w:t>August 2023</w:t>
      </w:r>
    </w:p>
    <w:p w14:paraId="3DE5DDA1" w14:textId="77777777" w:rsidR="00765480" w:rsidRPr="000E501E" w:rsidRDefault="00765480" w:rsidP="00765480">
      <w:pPr>
        <w:spacing w:after="0" w:line="360" w:lineRule="auto"/>
        <w:jc w:val="both"/>
        <w:rPr>
          <w:rFonts w:ascii="Arial" w:hAnsi="Arial" w:cs="Arial"/>
          <w:b/>
          <w:sz w:val="24"/>
          <w:szCs w:val="24"/>
          <w:lang w:val="en-GB"/>
        </w:rPr>
      </w:pPr>
    </w:p>
    <w:p w14:paraId="367446ED" w14:textId="437209E0" w:rsidR="00765480" w:rsidRPr="000E501E" w:rsidRDefault="00765480" w:rsidP="00765480">
      <w:pPr>
        <w:spacing w:after="0" w:line="360" w:lineRule="auto"/>
        <w:jc w:val="both"/>
        <w:rPr>
          <w:rFonts w:ascii="Arial" w:hAnsi="Arial" w:cs="Arial"/>
          <w:sz w:val="24"/>
          <w:szCs w:val="24"/>
        </w:rPr>
      </w:pPr>
      <w:r w:rsidRPr="000E501E">
        <w:rPr>
          <w:rFonts w:ascii="Arial" w:hAnsi="Arial" w:cs="Arial"/>
          <w:b/>
          <w:sz w:val="24"/>
          <w:szCs w:val="24"/>
        </w:rPr>
        <w:t>Flynote:</w:t>
      </w:r>
      <w:r w:rsidRPr="000E501E">
        <w:rPr>
          <w:rFonts w:ascii="Arial" w:hAnsi="Arial" w:cs="Arial"/>
          <w:b/>
          <w:sz w:val="24"/>
          <w:szCs w:val="24"/>
        </w:rPr>
        <w:tab/>
      </w:r>
      <w:r w:rsidR="001551F7" w:rsidRPr="000E501E">
        <w:rPr>
          <w:rFonts w:ascii="Arial" w:hAnsi="Arial" w:cs="Arial"/>
          <w:sz w:val="24"/>
          <w:szCs w:val="24"/>
        </w:rPr>
        <w:t xml:space="preserve">Criminal Procedure – Murder read with the provisions of the Combating of </w:t>
      </w:r>
      <w:r w:rsidR="00AA5EA7" w:rsidRPr="000E501E">
        <w:rPr>
          <w:rFonts w:ascii="Arial" w:hAnsi="Arial" w:cs="Arial"/>
          <w:sz w:val="24"/>
          <w:szCs w:val="24"/>
        </w:rPr>
        <w:t xml:space="preserve">the </w:t>
      </w:r>
      <w:r w:rsidR="001551F7" w:rsidRPr="000E501E">
        <w:rPr>
          <w:rFonts w:ascii="Arial" w:hAnsi="Arial" w:cs="Arial"/>
          <w:sz w:val="24"/>
          <w:szCs w:val="24"/>
        </w:rPr>
        <w:t>Domestic Violence Act 4 of 2003 –</w:t>
      </w:r>
      <w:r w:rsidR="00382BEA" w:rsidRPr="000E501E">
        <w:rPr>
          <w:rFonts w:ascii="Arial" w:hAnsi="Arial" w:cs="Arial"/>
          <w:b/>
          <w:sz w:val="24"/>
          <w:szCs w:val="24"/>
        </w:rPr>
        <w:t xml:space="preserve"> </w:t>
      </w:r>
      <w:r w:rsidR="00593028" w:rsidRPr="000E501E">
        <w:rPr>
          <w:rFonts w:ascii="Arial" w:hAnsi="Arial" w:cs="Arial"/>
          <w:sz w:val="24"/>
          <w:szCs w:val="24"/>
        </w:rPr>
        <w:t>Criminal capacity</w:t>
      </w:r>
      <w:r w:rsidR="00382BEA" w:rsidRPr="000E501E">
        <w:rPr>
          <w:rFonts w:ascii="Arial" w:hAnsi="Arial" w:cs="Arial"/>
          <w:sz w:val="24"/>
          <w:szCs w:val="24"/>
        </w:rPr>
        <w:t xml:space="preserve"> – </w:t>
      </w:r>
      <w:r w:rsidR="00593028" w:rsidRPr="000E501E">
        <w:rPr>
          <w:rFonts w:ascii="Arial" w:hAnsi="Arial" w:cs="Arial"/>
          <w:sz w:val="24"/>
          <w:szCs w:val="24"/>
        </w:rPr>
        <w:t xml:space="preserve">Intoxication – </w:t>
      </w:r>
      <w:r w:rsidR="00081144">
        <w:rPr>
          <w:rFonts w:ascii="Arial" w:hAnsi="Arial" w:cs="Arial"/>
          <w:sz w:val="24"/>
          <w:szCs w:val="24"/>
        </w:rPr>
        <w:t>Accused f</w:t>
      </w:r>
      <w:r w:rsidR="00AF0240">
        <w:rPr>
          <w:rFonts w:ascii="Arial" w:hAnsi="Arial" w:cs="Arial"/>
          <w:sz w:val="24"/>
          <w:szCs w:val="24"/>
        </w:rPr>
        <w:t>ailed to</w:t>
      </w:r>
      <w:r w:rsidR="00F66D63">
        <w:rPr>
          <w:rFonts w:ascii="Arial" w:hAnsi="Arial" w:cs="Arial"/>
          <w:sz w:val="24"/>
          <w:szCs w:val="24"/>
        </w:rPr>
        <w:t xml:space="preserve"> </w:t>
      </w:r>
      <w:r w:rsidR="00AF0240">
        <w:rPr>
          <w:rFonts w:ascii="Arial" w:hAnsi="Arial" w:cs="Arial"/>
          <w:sz w:val="24"/>
          <w:szCs w:val="24"/>
        </w:rPr>
        <w:t>lay</w:t>
      </w:r>
      <w:r w:rsidR="00AF0240" w:rsidRPr="00AF0240">
        <w:rPr>
          <w:rFonts w:ascii="Arial" w:hAnsi="Arial" w:cs="Arial"/>
          <w:sz w:val="24"/>
          <w:szCs w:val="24"/>
        </w:rPr>
        <w:t xml:space="preserve"> </w:t>
      </w:r>
      <w:r w:rsidR="00AF0240">
        <w:rPr>
          <w:rFonts w:ascii="Arial" w:hAnsi="Arial" w:cs="Arial"/>
          <w:sz w:val="24"/>
          <w:szCs w:val="24"/>
        </w:rPr>
        <w:t>evidential basis f</w:t>
      </w:r>
      <w:r w:rsidR="00F66D63">
        <w:rPr>
          <w:rFonts w:ascii="Arial" w:hAnsi="Arial" w:cs="Arial"/>
          <w:sz w:val="24"/>
          <w:szCs w:val="24"/>
        </w:rPr>
        <w:t>or i</w:t>
      </w:r>
      <w:r w:rsidR="00081144">
        <w:rPr>
          <w:rFonts w:ascii="Arial" w:hAnsi="Arial" w:cs="Arial"/>
          <w:sz w:val="24"/>
          <w:szCs w:val="24"/>
        </w:rPr>
        <w:t>ntoxication – No medical evidence led</w:t>
      </w:r>
      <w:r w:rsidR="00F66D63">
        <w:rPr>
          <w:rFonts w:ascii="Arial" w:hAnsi="Arial" w:cs="Arial"/>
          <w:sz w:val="24"/>
          <w:szCs w:val="24"/>
        </w:rPr>
        <w:t xml:space="preserve"> – Premeditation</w:t>
      </w:r>
      <w:r w:rsidR="00081144">
        <w:rPr>
          <w:rFonts w:ascii="Arial" w:hAnsi="Arial" w:cs="Arial"/>
          <w:sz w:val="24"/>
          <w:szCs w:val="24"/>
        </w:rPr>
        <w:t xml:space="preserve"> – Not element of offence of murder –</w:t>
      </w:r>
      <w:r w:rsidR="00F66D63">
        <w:rPr>
          <w:rFonts w:ascii="Arial" w:hAnsi="Arial" w:cs="Arial"/>
          <w:sz w:val="24"/>
          <w:szCs w:val="24"/>
        </w:rPr>
        <w:t xml:space="preserve"> Accused found guilty as charged.</w:t>
      </w:r>
    </w:p>
    <w:p w14:paraId="25D1B8FB" w14:textId="77777777" w:rsidR="00EB13B7" w:rsidRPr="000E501E" w:rsidRDefault="00EB13B7" w:rsidP="00765480">
      <w:pPr>
        <w:spacing w:after="0" w:line="360" w:lineRule="auto"/>
        <w:jc w:val="both"/>
        <w:rPr>
          <w:rFonts w:ascii="Arial" w:hAnsi="Arial" w:cs="Arial"/>
          <w:sz w:val="24"/>
          <w:szCs w:val="24"/>
        </w:rPr>
      </w:pPr>
    </w:p>
    <w:p w14:paraId="79B24893" w14:textId="77777777" w:rsidR="00765480" w:rsidRPr="000E501E" w:rsidRDefault="00765480" w:rsidP="00244333">
      <w:pPr>
        <w:spacing w:after="0" w:line="360" w:lineRule="auto"/>
        <w:jc w:val="center"/>
        <w:rPr>
          <w:rFonts w:ascii="Arial" w:hAnsi="Arial" w:cs="Arial"/>
          <w:sz w:val="24"/>
          <w:szCs w:val="24"/>
        </w:rPr>
      </w:pPr>
    </w:p>
    <w:p w14:paraId="0EFE73FE" w14:textId="52AE7A58" w:rsidR="003072AC" w:rsidRDefault="00765480" w:rsidP="00D10484">
      <w:pPr>
        <w:spacing w:after="0" w:line="360" w:lineRule="auto"/>
        <w:jc w:val="both"/>
        <w:rPr>
          <w:rFonts w:ascii="Arial" w:hAnsi="Arial" w:cs="Arial"/>
          <w:sz w:val="24"/>
          <w:szCs w:val="24"/>
        </w:rPr>
      </w:pPr>
      <w:r w:rsidRPr="000E501E">
        <w:rPr>
          <w:rFonts w:ascii="Arial" w:hAnsi="Arial" w:cs="Arial"/>
          <w:b/>
          <w:sz w:val="24"/>
          <w:szCs w:val="24"/>
        </w:rPr>
        <w:t>Summary</w:t>
      </w:r>
      <w:r w:rsidRPr="000E501E">
        <w:rPr>
          <w:rFonts w:ascii="Arial" w:hAnsi="Arial" w:cs="Arial"/>
          <w:sz w:val="24"/>
          <w:szCs w:val="24"/>
        </w:rPr>
        <w:t>:</w:t>
      </w:r>
      <w:r w:rsidR="00E65191" w:rsidRPr="000E501E">
        <w:rPr>
          <w:rFonts w:ascii="Arial" w:hAnsi="Arial" w:cs="Arial"/>
          <w:sz w:val="24"/>
          <w:szCs w:val="24"/>
        </w:rPr>
        <w:tab/>
      </w:r>
      <w:r w:rsidR="00820FFE" w:rsidRPr="000E501E">
        <w:rPr>
          <w:rFonts w:ascii="Arial" w:hAnsi="Arial" w:cs="Arial"/>
          <w:sz w:val="24"/>
          <w:szCs w:val="24"/>
        </w:rPr>
        <w:t xml:space="preserve"> </w:t>
      </w:r>
      <w:r w:rsidR="00D10484" w:rsidRPr="00D10484">
        <w:rPr>
          <w:rFonts w:ascii="Arial" w:hAnsi="Arial" w:cs="Arial"/>
          <w:sz w:val="24"/>
          <w:szCs w:val="24"/>
        </w:rPr>
        <w:t xml:space="preserve">The accused is charged with the murder of his now deceased uncle (the deceased) which makes the alleged crime one of domestic violence within the meaning of ss 1 and 3 of the Combating of </w:t>
      </w:r>
      <w:r w:rsidR="00D10484">
        <w:rPr>
          <w:rFonts w:ascii="Arial" w:hAnsi="Arial" w:cs="Arial"/>
          <w:sz w:val="24"/>
          <w:szCs w:val="24"/>
        </w:rPr>
        <w:t>Domestic Violence Act 4 of 2003 in that i</w:t>
      </w:r>
      <w:r w:rsidR="00D10484" w:rsidRPr="00D10484">
        <w:rPr>
          <w:rFonts w:ascii="Arial" w:hAnsi="Arial" w:cs="Arial"/>
          <w:sz w:val="24"/>
          <w:szCs w:val="24"/>
        </w:rPr>
        <w:t>t is alleged</w:t>
      </w:r>
      <w:r w:rsidR="00085C0F">
        <w:rPr>
          <w:rFonts w:ascii="Arial" w:hAnsi="Arial" w:cs="Arial"/>
          <w:sz w:val="24"/>
          <w:szCs w:val="24"/>
        </w:rPr>
        <w:t xml:space="preserve"> that</w:t>
      </w:r>
      <w:r w:rsidR="00D10484" w:rsidRPr="00D10484">
        <w:rPr>
          <w:rFonts w:ascii="Arial" w:hAnsi="Arial" w:cs="Arial"/>
          <w:sz w:val="24"/>
          <w:szCs w:val="24"/>
        </w:rPr>
        <w:t xml:space="preserve"> the accused unlawfully and intentionally killed Mr Adolf Siremo, an</w:t>
      </w:r>
      <w:r w:rsidR="00EF0162">
        <w:rPr>
          <w:rFonts w:ascii="Arial" w:hAnsi="Arial" w:cs="Arial"/>
          <w:sz w:val="24"/>
          <w:szCs w:val="24"/>
        </w:rPr>
        <w:t xml:space="preserve"> adult male person, by</w:t>
      </w:r>
      <w:r w:rsidR="00D10484" w:rsidRPr="00D10484">
        <w:rPr>
          <w:rFonts w:ascii="Arial" w:hAnsi="Arial" w:cs="Arial"/>
          <w:sz w:val="24"/>
          <w:szCs w:val="24"/>
        </w:rPr>
        <w:t xml:space="preserve"> assaulting him with an axe handle.</w:t>
      </w:r>
    </w:p>
    <w:p w14:paraId="2354FA26" w14:textId="77777777" w:rsidR="0044339F" w:rsidRDefault="0044339F" w:rsidP="00D10484">
      <w:pPr>
        <w:spacing w:after="0" w:line="360" w:lineRule="auto"/>
        <w:jc w:val="both"/>
        <w:rPr>
          <w:rFonts w:ascii="Arial" w:hAnsi="Arial" w:cs="Arial"/>
          <w:sz w:val="24"/>
          <w:szCs w:val="24"/>
        </w:rPr>
      </w:pPr>
    </w:p>
    <w:p w14:paraId="4B01DF65" w14:textId="0958A823" w:rsidR="009B28F8" w:rsidRPr="009B28F8" w:rsidRDefault="009B28F8" w:rsidP="009B28F8">
      <w:pPr>
        <w:spacing w:after="0" w:line="360" w:lineRule="auto"/>
        <w:jc w:val="both"/>
        <w:rPr>
          <w:rFonts w:ascii="Arial" w:hAnsi="Arial" w:cs="Arial"/>
          <w:sz w:val="24"/>
          <w:szCs w:val="24"/>
        </w:rPr>
      </w:pPr>
      <w:r w:rsidRPr="009B28F8">
        <w:rPr>
          <w:rFonts w:ascii="Arial" w:hAnsi="Arial" w:cs="Arial"/>
          <w:sz w:val="24"/>
          <w:szCs w:val="24"/>
        </w:rPr>
        <w:t>The accused pleaded guilty at the commencement of the trial but the Court entered a plea of not guilty</w:t>
      </w:r>
      <w:r w:rsidR="00085C0F">
        <w:rPr>
          <w:rFonts w:ascii="Arial" w:hAnsi="Arial" w:cs="Arial"/>
          <w:sz w:val="24"/>
          <w:szCs w:val="24"/>
        </w:rPr>
        <w:t xml:space="preserve"> in terms of s 115(2) of the CPA</w:t>
      </w:r>
      <w:r w:rsidRPr="009B28F8">
        <w:rPr>
          <w:rFonts w:ascii="Arial" w:hAnsi="Arial" w:cs="Arial"/>
          <w:sz w:val="24"/>
          <w:szCs w:val="24"/>
        </w:rPr>
        <w:t xml:space="preserve"> because he explained that he did not intent to kill the deceased.</w:t>
      </w:r>
    </w:p>
    <w:p w14:paraId="21E40F1E" w14:textId="77777777" w:rsidR="009B28F8" w:rsidRPr="009B28F8" w:rsidRDefault="009B28F8" w:rsidP="009B28F8">
      <w:pPr>
        <w:spacing w:after="0" w:line="360" w:lineRule="auto"/>
        <w:jc w:val="both"/>
        <w:rPr>
          <w:rFonts w:ascii="Arial" w:hAnsi="Arial" w:cs="Arial"/>
          <w:sz w:val="24"/>
          <w:szCs w:val="24"/>
        </w:rPr>
      </w:pPr>
    </w:p>
    <w:p w14:paraId="4524BB2E" w14:textId="7BD99F28" w:rsidR="009B28F8" w:rsidRPr="009B28F8" w:rsidRDefault="009B28F8" w:rsidP="009B28F8">
      <w:pPr>
        <w:spacing w:after="0" w:line="360" w:lineRule="auto"/>
        <w:jc w:val="both"/>
        <w:rPr>
          <w:rFonts w:ascii="Arial" w:hAnsi="Arial" w:cs="Arial"/>
          <w:sz w:val="24"/>
          <w:szCs w:val="24"/>
        </w:rPr>
      </w:pPr>
      <w:r>
        <w:rPr>
          <w:rFonts w:ascii="Arial" w:hAnsi="Arial" w:cs="Arial"/>
          <w:sz w:val="24"/>
          <w:szCs w:val="24"/>
        </w:rPr>
        <w:t>The state called three</w:t>
      </w:r>
      <w:r w:rsidRPr="009B28F8">
        <w:rPr>
          <w:rFonts w:ascii="Arial" w:hAnsi="Arial" w:cs="Arial"/>
          <w:sz w:val="24"/>
          <w:szCs w:val="24"/>
        </w:rPr>
        <w:t xml:space="preserve"> witnesses, one being the </w:t>
      </w:r>
      <w:r>
        <w:rPr>
          <w:rFonts w:ascii="Arial" w:hAnsi="Arial" w:cs="Arial"/>
          <w:sz w:val="24"/>
          <w:szCs w:val="24"/>
        </w:rPr>
        <w:t xml:space="preserve">common law wife of the deceased, the deceased’s mother and a police officer who attended the scene. The wife testified that she heard chopping sounds which woke her from her sleep, when she went outside she witnessed the accused administering his last blow to the deceased’s head with an axe handle. </w:t>
      </w:r>
      <w:r w:rsidRPr="009B28F8">
        <w:rPr>
          <w:rFonts w:ascii="Arial" w:hAnsi="Arial" w:cs="Arial"/>
          <w:sz w:val="24"/>
          <w:szCs w:val="24"/>
        </w:rPr>
        <w:t>Th</w:t>
      </w:r>
      <w:r w:rsidR="00A713A5">
        <w:rPr>
          <w:rFonts w:ascii="Arial" w:hAnsi="Arial" w:cs="Arial"/>
          <w:sz w:val="24"/>
          <w:szCs w:val="24"/>
        </w:rPr>
        <w:t>e second witness corroborated</w:t>
      </w:r>
      <w:r>
        <w:rPr>
          <w:rFonts w:ascii="Arial" w:hAnsi="Arial" w:cs="Arial"/>
          <w:sz w:val="24"/>
          <w:szCs w:val="24"/>
        </w:rPr>
        <w:t xml:space="preserve"> the evidence of the wife is so far as when she called out for help she also came to witness the deceased laying on the ground. The last witness testified th</w:t>
      </w:r>
      <w:r w:rsidR="00F71AC1">
        <w:rPr>
          <w:rFonts w:ascii="Arial" w:hAnsi="Arial" w:cs="Arial"/>
          <w:sz w:val="24"/>
          <w:szCs w:val="24"/>
        </w:rPr>
        <w:t>at when he arrived at the scene</w:t>
      </w:r>
      <w:r>
        <w:rPr>
          <w:rFonts w:ascii="Arial" w:hAnsi="Arial" w:cs="Arial"/>
          <w:sz w:val="24"/>
          <w:szCs w:val="24"/>
        </w:rPr>
        <w:t>, the accused could communicate and respond to questioning and he observed him as sober. The e</w:t>
      </w:r>
      <w:r w:rsidR="00A713A5">
        <w:rPr>
          <w:rFonts w:ascii="Arial" w:hAnsi="Arial" w:cs="Arial"/>
          <w:sz w:val="24"/>
          <w:szCs w:val="24"/>
        </w:rPr>
        <w:t>vidence of the first witness corroborates</w:t>
      </w:r>
      <w:r>
        <w:rPr>
          <w:rFonts w:ascii="Arial" w:hAnsi="Arial" w:cs="Arial"/>
          <w:sz w:val="24"/>
          <w:szCs w:val="24"/>
        </w:rPr>
        <w:t xml:space="preserve"> and is </w:t>
      </w:r>
      <w:r w:rsidRPr="009B28F8">
        <w:rPr>
          <w:rFonts w:ascii="Arial" w:hAnsi="Arial" w:cs="Arial"/>
          <w:sz w:val="24"/>
          <w:szCs w:val="24"/>
        </w:rPr>
        <w:t xml:space="preserve">consistent with the post-mortem report with regards to the cause of death. </w:t>
      </w:r>
    </w:p>
    <w:p w14:paraId="2D2D9FEA" w14:textId="77777777" w:rsidR="009B28F8" w:rsidRPr="009B28F8" w:rsidRDefault="009B28F8" w:rsidP="009B28F8">
      <w:pPr>
        <w:spacing w:after="0" w:line="360" w:lineRule="auto"/>
        <w:jc w:val="both"/>
        <w:rPr>
          <w:rFonts w:ascii="Arial" w:hAnsi="Arial" w:cs="Arial"/>
          <w:sz w:val="24"/>
          <w:szCs w:val="24"/>
        </w:rPr>
      </w:pPr>
    </w:p>
    <w:p w14:paraId="4A5CA36E" w14:textId="0AB563A6" w:rsidR="009B28F8" w:rsidRPr="009B28F8" w:rsidRDefault="009B28F8" w:rsidP="009B28F8">
      <w:pPr>
        <w:spacing w:after="0" w:line="360" w:lineRule="auto"/>
        <w:jc w:val="both"/>
        <w:rPr>
          <w:rFonts w:ascii="Arial" w:hAnsi="Arial" w:cs="Arial"/>
          <w:sz w:val="24"/>
          <w:szCs w:val="24"/>
        </w:rPr>
      </w:pPr>
      <w:r w:rsidRPr="009B28F8">
        <w:rPr>
          <w:rFonts w:ascii="Arial" w:hAnsi="Arial" w:cs="Arial"/>
          <w:sz w:val="24"/>
          <w:szCs w:val="24"/>
        </w:rPr>
        <w:t xml:space="preserve">The accused maintained that it was not his intention to kill the deceased and that he </w:t>
      </w:r>
      <w:r w:rsidR="00907AE7">
        <w:rPr>
          <w:rFonts w:ascii="Arial" w:hAnsi="Arial" w:cs="Arial"/>
          <w:sz w:val="24"/>
          <w:szCs w:val="24"/>
        </w:rPr>
        <w:t xml:space="preserve">assaulted the deceased because </w:t>
      </w:r>
      <w:r w:rsidRPr="009B28F8">
        <w:rPr>
          <w:rFonts w:ascii="Arial" w:hAnsi="Arial" w:cs="Arial"/>
          <w:sz w:val="24"/>
          <w:szCs w:val="24"/>
        </w:rPr>
        <w:t>he provoked him</w:t>
      </w:r>
      <w:r w:rsidR="00907AE7">
        <w:rPr>
          <w:rFonts w:ascii="Arial" w:hAnsi="Arial" w:cs="Arial"/>
          <w:sz w:val="24"/>
          <w:szCs w:val="24"/>
        </w:rPr>
        <w:t xml:space="preserve"> by walking towards him with a stick</w:t>
      </w:r>
      <w:r w:rsidRPr="009B28F8">
        <w:rPr>
          <w:rFonts w:ascii="Arial" w:hAnsi="Arial" w:cs="Arial"/>
          <w:sz w:val="24"/>
          <w:szCs w:val="24"/>
        </w:rPr>
        <w:t xml:space="preserve">. He </w:t>
      </w:r>
      <w:r w:rsidR="00907AE7">
        <w:rPr>
          <w:rFonts w:ascii="Arial" w:hAnsi="Arial" w:cs="Arial"/>
          <w:sz w:val="24"/>
          <w:szCs w:val="24"/>
        </w:rPr>
        <w:t xml:space="preserve">admitted that he caused the death of the deceased </w:t>
      </w:r>
      <w:r w:rsidR="00A713A5">
        <w:rPr>
          <w:rFonts w:ascii="Arial" w:hAnsi="Arial" w:cs="Arial"/>
          <w:sz w:val="24"/>
          <w:szCs w:val="24"/>
        </w:rPr>
        <w:t>and that at the time</w:t>
      </w:r>
      <w:r w:rsidR="00907AE7">
        <w:rPr>
          <w:rFonts w:ascii="Arial" w:hAnsi="Arial" w:cs="Arial"/>
          <w:sz w:val="24"/>
          <w:szCs w:val="24"/>
        </w:rPr>
        <w:t xml:space="preserve"> it was as if he was going crazy and was not aware of his actions. He further testified that he was drunk but not so much as at the time he initially drunk the alcohol.</w:t>
      </w:r>
      <w:r w:rsidRPr="009B28F8">
        <w:rPr>
          <w:rFonts w:ascii="Arial" w:hAnsi="Arial" w:cs="Arial"/>
          <w:sz w:val="24"/>
          <w:szCs w:val="24"/>
        </w:rPr>
        <w:t xml:space="preserve"> </w:t>
      </w:r>
    </w:p>
    <w:p w14:paraId="5EF6A17B" w14:textId="77777777" w:rsidR="009B28F8" w:rsidRPr="009B28F8" w:rsidRDefault="009B28F8" w:rsidP="009B28F8">
      <w:pPr>
        <w:spacing w:after="0" w:line="360" w:lineRule="auto"/>
        <w:jc w:val="both"/>
        <w:rPr>
          <w:rFonts w:ascii="Arial" w:hAnsi="Arial" w:cs="Arial"/>
          <w:sz w:val="24"/>
          <w:szCs w:val="24"/>
        </w:rPr>
      </w:pPr>
    </w:p>
    <w:p w14:paraId="5D399CA7" w14:textId="363BB82D" w:rsidR="009B28F8" w:rsidRPr="009B28F8" w:rsidRDefault="00723547" w:rsidP="009B28F8">
      <w:pPr>
        <w:spacing w:after="0" w:line="360" w:lineRule="auto"/>
        <w:jc w:val="both"/>
        <w:rPr>
          <w:rFonts w:ascii="Arial" w:hAnsi="Arial" w:cs="Arial"/>
          <w:sz w:val="24"/>
          <w:szCs w:val="24"/>
        </w:rPr>
      </w:pPr>
      <w:r w:rsidRPr="00723547">
        <w:rPr>
          <w:rFonts w:ascii="Arial" w:hAnsi="Arial" w:cs="Arial"/>
          <w:sz w:val="24"/>
          <w:szCs w:val="24"/>
        </w:rPr>
        <w:t xml:space="preserve">The only issue that </w:t>
      </w:r>
      <w:r>
        <w:rPr>
          <w:rFonts w:ascii="Arial" w:hAnsi="Arial" w:cs="Arial"/>
          <w:sz w:val="24"/>
          <w:szCs w:val="24"/>
        </w:rPr>
        <w:t>has to be decided is whether the</w:t>
      </w:r>
      <w:r w:rsidRPr="00723547">
        <w:rPr>
          <w:rFonts w:ascii="Arial" w:hAnsi="Arial" w:cs="Arial"/>
          <w:sz w:val="24"/>
          <w:szCs w:val="24"/>
        </w:rPr>
        <w:t xml:space="preserve"> conduct</w:t>
      </w:r>
      <w:r>
        <w:rPr>
          <w:rFonts w:ascii="Arial" w:hAnsi="Arial" w:cs="Arial"/>
          <w:sz w:val="24"/>
          <w:szCs w:val="24"/>
        </w:rPr>
        <w:t xml:space="preserve"> of the accused </w:t>
      </w:r>
      <w:r w:rsidRPr="00723547">
        <w:rPr>
          <w:rFonts w:ascii="Arial" w:hAnsi="Arial" w:cs="Arial"/>
          <w:sz w:val="24"/>
          <w:szCs w:val="24"/>
        </w:rPr>
        <w:t>must be excused by reason of intoxication</w:t>
      </w:r>
      <w:r w:rsidR="007E7FD0">
        <w:rPr>
          <w:rFonts w:ascii="Arial" w:hAnsi="Arial" w:cs="Arial"/>
          <w:sz w:val="24"/>
          <w:szCs w:val="24"/>
        </w:rPr>
        <w:t>.</w:t>
      </w:r>
    </w:p>
    <w:p w14:paraId="063B9B92" w14:textId="3DC8ABDE" w:rsidR="009B28F8" w:rsidRPr="009B28F8" w:rsidRDefault="00A95243" w:rsidP="009B28F8">
      <w:pPr>
        <w:spacing w:after="0" w:line="360" w:lineRule="auto"/>
        <w:jc w:val="both"/>
        <w:rPr>
          <w:rFonts w:ascii="Arial" w:hAnsi="Arial" w:cs="Arial"/>
          <w:sz w:val="24"/>
          <w:szCs w:val="24"/>
        </w:rPr>
      </w:pPr>
      <w:r w:rsidRPr="00A95243">
        <w:rPr>
          <w:rFonts w:ascii="Arial" w:hAnsi="Arial" w:cs="Arial"/>
          <w:sz w:val="24"/>
          <w:szCs w:val="24"/>
        </w:rPr>
        <w:lastRenderedPageBreak/>
        <w:t>Th</w:t>
      </w:r>
      <w:r>
        <w:rPr>
          <w:rFonts w:ascii="Arial" w:hAnsi="Arial" w:cs="Arial"/>
          <w:sz w:val="24"/>
          <w:szCs w:val="24"/>
        </w:rPr>
        <w:t>e</w:t>
      </w:r>
      <w:r w:rsidR="00AF0240" w:rsidRPr="00AF0240">
        <w:rPr>
          <w:rFonts w:ascii="Arial" w:hAnsi="Arial" w:cs="Arial"/>
          <w:sz w:val="24"/>
          <w:szCs w:val="24"/>
        </w:rPr>
        <w:t xml:space="preserve"> reason the law requires that the accused lay an evidential basis for a non- pathological defense such as intoxication is that it is an easy defense to put forward and difficult for the state to disprove</w:t>
      </w:r>
      <w:r>
        <w:rPr>
          <w:rFonts w:ascii="Arial" w:hAnsi="Arial" w:cs="Arial"/>
          <w:sz w:val="24"/>
          <w:szCs w:val="24"/>
        </w:rPr>
        <w:t>. T</w:t>
      </w:r>
      <w:r w:rsidRPr="00A95243">
        <w:rPr>
          <w:rFonts w:ascii="Arial" w:hAnsi="Arial" w:cs="Arial"/>
          <w:sz w:val="24"/>
          <w:szCs w:val="24"/>
        </w:rPr>
        <w:t xml:space="preserve">he only evidential basis set up by the accused is the period between 12 noon and 13h00 on 31 December </w:t>
      </w:r>
      <w:r w:rsidR="00066DBF">
        <w:rPr>
          <w:rFonts w:ascii="Arial" w:hAnsi="Arial" w:cs="Arial"/>
          <w:sz w:val="24"/>
          <w:szCs w:val="24"/>
        </w:rPr>
        <w:t>2021</w:t>
      </w:r>
      <w:r>
        <w:rPr>
          <w:rFonts w:ascii="Arial" w:hAnsi="Arial" w:cs="Arial"/>
          <w:sz w:val="24"/>
          <w:szCs w:val="24"/>
        </w:rPr>
        <w:t>.</w:t>
      </w:r>
      <w:r w:rsidR="00A713A5">
        <w:rPr>
          <w:rFonts w:ascii="Arial" w:hAnsi="Arial" w:cs="Arial"/>
          <w:sz w:val="24"/>
          <w:szCs w:val="24"/>
        </w:rPr>
        <w:t xml:space="preserve"> No evidential basis led for intoxication affecting criminal capacity at the time of killing the deceased.</w:t>
      </w:r>
    </w:p>
    <w:p w14:paraId="37CBEEE8" w14:textId="77777777" w:rsidR="009B28F8" w:rsidRDefault="009B28F8" w:rsidP="009B28F8">
      <w:pPr>
        <w:spacing w:after="0" w:line="360" w:lineRule="auto"/>
        <w:jc w:val="both"/>
        <w:rPr>
          <w:rFonts w:ascii="Arial" w:hAnsi="Arial" w:cs="Arial"/>
          <w:sz w:val="24"/>
          <w:szCs w:val="24"/>
        </w:rPr>
      </w:pPr>
    </w:p>
    <w:p w14:paraId="56DD8FFC" w14:textId="51369343" w:rsidR="004A41A7" w:rsidRDefault="00A95243" w:rsidP="004A41A7">
      <w:pPr>
        <w:spacing w:after="0" w:line="360" w:lineRule="auto"/>
        <w:jc w:val="both"/>
        <w:rPr>
          <w:rFonts w:ascii="Arial" w:hAnsi="Arial" w:cs="Arial"/>
          <w:sz w:val="24"/>
          <w:szCs w:val="24"/>
        </w:rPr>
      </w:pPr>
      <w:r w:rsidRPr="004A41A7">
        <w:rPr>
          <w:rFonts w:ascii="Arial" w:hAnsi="Arial" w:cs="Arial"/>
          <w:i/>
          <w:sz w:val="24"/>
          <w:szCs w:val="24"/>
        </w:rPr>
        <w:t>Held that</w:t>
      </w:r>
      <w:r>
        <w:rPr>
          <w:rFonts w:ascii="Arial" w:hAnsi="Arial" w:cs="Arial"/>
          <w:sz w:val="24"/>
          <w:szCs w:val="24"/>
        </w:rPr>
        <w:t xml:space="preserve">, </w:t>
      </w:r>
      <w:r w:rsidR="003D4303">
        <w:rPr>
          <w:rFonts w:ascii="Arial" w:hAnsi="Arial" w:cs="Arial"/>
          <w:sz w:val="24"/>
          <w:szCs w:val="24"/>
        </w:rPr>
        <w:t>t</w:t>
      </w:r>
      <w:r w:rsidR="003D4303" w:rsidRPr="003D4303">
        <w:rPr>
          <w:rFonts w:ascii="Arial" w:hAnsi="Arial" w:cs="Arial"/>
          <w:sz w:val="24"/>
          <w:szCs w:val="24"/>
        </w:rPr>
        <w:t>he assault on the deceased was extr</w:t>
      </w:r>
      <w:r w:rsidR="003D4303">
        <w:rPr>
          <w:rFonts w:ascii="Arial" w:hAnsi="Arial" w:cs="Arial"/>
          <w:sz w:val="24"/>
          <w:szCs w:val="24"/>
        </w:rPr>
        <w:t>emely vicious and</w:t>
      </w:r>
      <w:r w:rsidR="00A713A5">
        <w:rPr>
          <w:rFonts w:ascii="Arial" w:hAnsi="Arial" w:cs="Arial"/>
          <w:sz w:val="24"/>
          <w:szCs w:val="24"/>
        </w:rPr>
        <w:t xml:space="preserve"> </w:t>
      </w:r>
      <w:r w:rsidR="003D4303">
        <w:rPr>
          <w:rFonts w:ascii="Arial" w:hAnsi="Arial" w:cs="Arial"/>
          <w:sz w:val="24"/>
          <w:szCs w:val="24"/>
        </w:rPr>
        <w:t xml:space="preserve">his skull </w:t>
      </w:r>
      <w:r w:rsidR="00A713A5">
        <w:rPr>
          <w:rFonts w:ascii="Arial" w:hAnsi="Arial" w:cs="Arial"/>
          <w:sz w:val="24"/>
          <w:szCs w:val="24"/>
        </w:rPr>
        <w:t xml:space="preserve">was </w:t>
      </w:r>
      <w:r w:rsidR="003D4303" w:rsidRPr="003D4303">
        <w:rPr>
          <w:rFonts w:ascii="Arial" w:hAnsi="Arial" w:cs="Arial"/>
          <w:sz w:val="24"/>
          <w:szCs w:val="24"/>
        </w:rPr>
        <w:t xml:space="preserve">cracked </w:t>
      </w:r>
      <w:r w:rsidR="004A41A7">
        <w:rPr>
          <w:rFonts w:ascii="Arial" w:hAnsi="Arial" w:cs="Arial"/>
          <w:sz w:val="24"/>
          <w:szCs w:val="24"/>
        </w:rPr>
        <w:t xml:space="preserve">by the accused. </w:t>
      </w:r>
      <w:r w:rsidR="0033513D">
        <w:rPr>
          <w:rFonts w:ascii="Arial" w:hAnsi="Arial" w:cs="Arial"/>
          <w:sz w:val="24"/>
          <w:szCs w:val="24"/>
        </w:rPr>
        <w:t xml:space="preserve"> No basis laid in the plea explanation that </w:t>
      </w:r>
      <w:r w:rsidR="004A41A7">
        <w:rPr>
          <w:rFonts w:ascii="Arial" w:hAnsi="Arial" w:cs="Arial"/>
          <w:sz w:val="24"/>
          <w:szCs w:val="24"/>
        </w:rPr>
        <w:t>t</w:t>
      </w:r>
      <w:r w:rsidR="0033513D">
        <w:rPr>
          <w:rFonts w:ascii="Arial" w:hAnsi="Arial" w:cs="Arial"/>
          <w:sz w:val="24"/>
          <w:szCs w:val="24"/>
        </w:rPr>
        <w:t>he deceased</w:t>
      </w:r>
      <w:r w:rsidR="004A41A7" w:rsidRPr="004A41A7">
        <w:rPr>
          <w:rFonts w:ascii="Arial" w:hAnsi="Arial" w:cs="Arial"/>
          <w:sz w:val="24"/>
          <w:szCs w:val="24"/>
        </w:rPr>
        <w:t xml:space="preserve"> grabbed a long stick (a dropper) </w:t>
      </w:r>
      <w:r w:rsidR="004A41A7">
        <w:rPr>
          <w:rFonts w:ascii="Arial" w:hAnsi="Arial" w:cs="Arial"/>
          <w:sz w:val="24"/>
          <w:szCs w:val="24"/>
        </w:rPr>
        <w:t>and threateningly approached the accused as if to assault him and</w:t>
      </w:r>
      <w:r w:rsidR="004A41A7" w:rsidRPr="004A41A7">
        <w:rPr>
          <w:rFonts w:ascii="Arial" w:hAnsi="Arial" w:cs="Arial"/>
          <w:sz w:val="24"/>
          <w:szCs w:val="24"/>
        </w:rPr>
        <w:t xml:space="preserve"> </w:t>
      </w:r>
      <w:r w:rsidR="004A41A7">
        <w:rPr>
          <w:rFonts w:ascii="Arial" w:hAnsi="Arial" w:cs="Arial"/>
          <w:sz w:val="24"/>
          <w:szCs w:val="24"/>
        </w:rPr>
        <w:t>i</w:t>
      </w:r>
      <w:r w:rsidR="004A41A7" w:rsidRPr="004A41A7">
        <w:rPr>
          <w:rFonts w:ascii="Arial" w:hAnsi="Arial" w:cs="Arial"/>
          <w:sz w:val="24"/>
          <w:szCs w:val="24"/>
        </w:rPr>
        <w:t>t was then that he grabbed the axe handle an</w:t>
      </w:r>
      <w:r w:rsidR="0033513D">
        <w:rPr>
          <w:rFonts w:ascii="Arial" w:hAnsi="Arial" w:cs="Arial"/>
          <w:sz w:val="24"/>
          <w:szCs w:val="24"/>
        </w:rPr>
        <w:t>d begun</w:t>
      </w:r>
      <w:r w:rsidR="004A41A7">
        <w:rPr>
          <w:rFonts w:ascii="Arial" w:hAnsi="Arial" w:cs="Arial"/>
          <w:sz w:val="24"/>
          <w:szCs w:val="24"/>
        </w:rPr>
        <w:t xml:space="preserve"> to strike the deceased. </w:t>
      </w:r>
      <w:r w:rsidR="004A41A7" w:rsidRPr="004A41A7">
        <w:rPr>
          <w:rFonts w:ascii="Arial" w:hAnsi="Arial" w:cs="Arial"/>
          <w:sz w:val="24"/>
          <w:szCs w:val="24"/>
        </w:rPr>
        <w:t>If the latter</w:t>
      </w:r>
      <w:r w:rsidR="004A41A7">
        <w:rPr>
          <w:rFonts w:ascii="Arial" w:hAnsi="Arial" w:cs="Arial"/>
          <w:sz w:val="24"/>
          <w:szCs w:val="24"/>
        </w:rPr>
        <w:t xml:space="preserve"> </w:t>
      </w:r>
      <w:r w:rsidR="004A41A7" w:rsidRPr="004A41A7">
        <w:rPr>
          <w:rFonts w:ascii="Arial" w:hAnsi="Arial" w:cs="Arial"/>
          <w:sz w:val="24"/>
          <w:szCs w:val="24"/>
        </w:rPr>
        <w:t>allegation is intended to support self-defense or defense of provocation, it was not the case that the State was put on notice to meet. It therefore stands to be rejected.</w:t>
      </w:r>
    </w:p>
    <w:p w14:paraId="76524346" w14:textId="77777777" w:rsidR="004A41A7" w:rsidRDefault="004A41A7" w:rsidP="004A41A7">
      <w:pPr>
        <w:spacing w:after="0" w:line="360" w:lineRule="auto"/>
        <w:jc w:val="both"/>
        <w:rPr>
          <w:rFonts w:ascii="Arial" w:hAnsi="Arial" w:cs="Arial"/>
          <w:sz w:val="24"/>
          <w:szCs w:val="24"/>
        </w:rPr>
      </w:pPr>
    </w:p>
    <w:p w14:paraId="4A9FCA87" w14:textId="77777777" w:rsidR="004A41A7" w:rsidRDefault="004A41A7" w:rsidP="004A41A7">
      <w:pPr>
        <w:spacing w:after="0" w:line="360" w:lineRule="auto"/>
        <w:jc w:val="both"/>
      </w:pPr>
      <w:r w:rsidRPr="004A41A7">
        <w:rPr>
          <w:rFonts w:ascii="Arial" w:hAnsi="Arial" w:cs="Arial"/>
          <w:i/>
          <w:sz w:val="24"/>
          <w:szCs w:val="24"/>
        </w:rPr>
        <w:t>Held that</w:t>
      </w:r>
      <w:r>
        <w:rPr>
          <w:rFonts w:ascii="Arial" w:hAnsi="Arial" w:cs="Arial"/>
          <w:sz w:val="24"/>
          <w:szCs w:val="24"/>
        </w:rPr>
        <w:t>, the</w:t>
      </w:r>
      <w:r w:rsidRPr="004A41A7">
        <w:rPr>
          <w:rFonts w:ascii="Arial" w:hAnsi="Arial" w:cs="Arial"/>
          <w:sz w:val="24"/>
          <w:szCs w:val="24"/>
        </w:rPr>
        <w:t xml:space="preserve"> reliance on the deceased’s alleged aggression towards the accused is an admission the accused was fully conscious of the happenings around him, and renders his defense of intoxication shallow and an afterthought.</w:t>
      </w:r>
      <w:r w:rsidRPr="004A41A7">
        <w:t xml:space="preserve"> </w:t>
      </w:r>
    </w:p>
    <w:p w14:paraId="23D6D861" w14:textId="77777777" w:rsidR="004A41A7" w:rsidRDefault="004A41A7" w:rsidP="004A41A7">
      <w:pPr>
        <w:spacing w:after="0" w:line="360" w:lineRule="auto"/>
        <w:jc w:val="both"/>
      </w:pPr>
    </w:p>
    <w:p w14:paraId="72B3A118" w14:textId="1AD729C0" w:rsidR="004A41A7" w:rsidRPr="009B28F8" w:rsidRDefault="004A41A7" w:rsidP="004A41A7">
      <w:pPr>
        <w:spacing w:after="0" w:line="360" w:lineRule="auto"/>
        <w:jc w:val="both"/>
        <w:rPr>
          <w:rFonts w:ascii="Arial" w:hAnsi="Arial" w:cs="Arial"/>
          <w:sz w:val="24"/>
          <w:szCs w:val="24"/>
        </w:rPr>
      </w:pPr>
      <w:r w:rsidRPr="004A41A7">
        <w:rPr>
          <w:rFonts w:ascii="Arial" w:hAnsi="Arial" w:cs="Arial"/>
          <w:i/>
          <w:sz w:val="24"/>
          <w:szCs w:val="24"/>
        </w:rPr>
        <w:t>Held further that</w:t>
      </w:r>
      <w:r>
        <w:rPr>
          <w:rFonts w:ascii="Arial" w:hAnsi="Arial" w:cs="Arial"/>
          <w:sz w:val="24"/>
          <w:szCs w:val="24"/>
        </w:rPr>
        <w:t xml:space="preserve">, the nature of the </w:t>
      </w:r>
      <w:r w:rsidRPr="004A41A7">
        <w:rPr>
          <w:rFonts w:ascii="Arial" w:hAnsi="Arial" w:cs="Arial"/>
          <w:sz w:val="24"/>
          <w:szCs w:val="24"/>
        </w:rPr>
        <w:t>conduct</w:t>
      </w:r>
      <w:r>
        <w:rPr>
          <w:rFonts w:ascii="Arial" w:hAnsi="Arial" w:cs="Arial"/>
          <w:sz w:val="24"/>
          <w:szCs w:val="24"/>
        </w:rPr>
        <w:t xml:space="preserve"> of the accused</w:t>
      </w:r>
      <w:r w:rsidRPr="004A41A7">
        <w:rPr>
          <w:rFonts w:ascii="Arial" w:hAnsi="Arial" w:cs="Arial"/>
          <w:sz w:val="24"/>
          <w:szCs w:val="24"/>
        </w:rPr>
        <w:t xml:space="preserve"> at the time that he viciously and </w:t>
      </w:r>
      <w:r>
        <w:rPr>
          <w:rFonts w:ascii="Arial" w:hAnsi="Arial" w:cs="Arial"/>
          <w:sz w:val="24"/>
          <w:szCs w:val="24"/>
        </w:rPr>
        <w:t>brutally attacked the deceased and t</w:t>
      </w:r>
      <w:r w:rsidRPr="004A41A7">
        <w:rPr>
          <w:rFonts w:ascii="Arial" w:hAnsi="Arial" w:cs="Arial"/>
          <w:sz w:val="24"/>
          <w:szCs w:val="24"/>
        </w:rPr>
        <w:t xml:space="preserve">he nature of the injuries </w:t>
      </w:r>
      <w:r>
        <w:rPr>
          <w:rFonts w:ascii="Arial" w:hAnsi="Arial" w:cs="Arial"/>
          <w:sz w:val="24"/>
          <w:szCs w:val="24"/>
        </w:rPr>
        <w:t>can only lead to the conclusion that the accused cl</w:t>
      </w:r>
      <w:r w:rsidRPr="004A41A7">
        <w:rPr>
          <w:rFonts w:ascii="Arial" w:hAnsi="Arial" w:cs="Arial"/>
          <w:sz w:val="24"/>
          <w:szCs w:val="24"/>
        </w:rPr>
        <w:t>early intended to cause the death of the accused.</w:t>
      </w:r>
      <w:r>
        <w:rPr>
          <w:rFonts w:ascii="Arial" w:hAnsi="Arial" w:cs="Arial"/>
          <w:sz w:val="24"/>
          <w:szCs w:val="24"/>
        </w:rPr>
        <w:t xml:space="preserve"> Accordingly the accused is convicted of murder as charged.</w:t>
      </w:r>
    </w:p>
    <w:p w14:paraId="0E0D4106" w14:textId="77777777" w:rsidR="0044339F" w:rsidRPr="000E501E" w:rsidRDefault="0044339F" w:rsidP="00D10484">
      <w:pPr>
        <w:spacing w:after="0" w:line="360" w:lineRule="auto"/>
        <w:jc w:val="both"/>
        <w:rPr>
          <w:rFonts w:ascii="Arial" w:hAnsi="Arial" w:cs="Arial"/>
          <w:sz w:val="24"/>
          <w:szCs w:val="24"/>
        </w:rPr>
      </w:pPr>
    </w:p>
    <w:p w14:paraId="52B48547" w14:textId="77777777" w:rsidR="00765480" w:rsidRPr="000E501E" w:rsidRDefault="00000000" w:rsidP="00145DB7">
      <w:pPr>
        <w:spacing w:after="0" w:line="360" w:lineRule="auto"/>
        <w:jc w:val="both"/>
        <w:rPr>
          <w:rFonts w:ascii="Arial" w:hAnsi="Arial" w:cs="Arial"/>
          <w:bCs/>
          <w:sz w:val="24"/>
          <w:szCs w:val="24"/>
        </w:rPr>
      </w:pPr>
      <w:r>
        <w:rPr>
          <w:rFonts w:ascii="Arial" w:hAnsi="Arial" w:cs="Arial"/>
          <w:bCs/>
          <w:sz w:val="24"/>
          <w:szCs w:val="24"/>
        </w:rPr>
        <w:pict w14:anchorId="5DACA38D">
          <v:rect id="_x0000_i1025" style="width:468pt;height:1.5pt" o:hralign="center" o:hrstd="t" o:hr="t" fillcolor="#a0a0a0" stroked="f"/>
        </w:pict>
      </w:r>
    </w:p>
    <w:p w14:paraId="7269E2DC" w14:textId="0684F880" w:rsidR="00765480" w:rsidRPr="000E501E" w:rsidRDefault="00765480" w:rsidP="00122D28">
      <w:pPr>
        <w:spacing w:after="0" w:line="360" w:lineRule="auto"/>
        <w:jc w:val="center"/>
        <w:rPr>
          <w:rFonts w:ascii="Arial" w:hAnsi="Arial" w:cs="Arial"/>
          <w:b/>
          <w:bCs/>
          <w:sz w:val="24"/>
          <w:szCs w:val="24"/>
        </w:rPr>
      </w:pPr>
      <w:r w:rsidRPr="000E501E">
        <w:rPr>
          <w:rFonts w:ascii="Arial" w:hAnsi="Arial" w:cs="Arial"/>
          <w:b/>
          <w:bCs/>
          <w:sz w:val="24"/>
          <w:szCs w:val="24"/>
        </w:rPr>
        <w:t>VERDICT</w:t>
      </w:r>
    </w:p>
    <w:p w14:paraId="63310B9B" w14:textId="77777777" w:rsidR="00765480" w:rsidRPr="000E501E" w:rsidRDefault="00000000" w:rsidP="00765480">
      <w:pPr>
        <w:spacing w:after="0" w:line="360" w:lineRule="auto"/>
        <w:jc w:val="center"/>
        <w:rPr>
          <w:rFonts w:ascii="Arial" w:hAnsi="Arial" w:cs="Arial"/>
          <w:bCs/>
          <w:sz w:val="24"/>
          <w:szCs w:val="24"/>
        </w:rPr>
      </w:pPr>
      <w:r>
        <w:rPr>
          <w:rFonts w:ascii="Arial" w:hAnsi="Arial" w:cs="Arial"/>
          <w:bCs/>
          <w:sz w:val="24"/>
          <w:szCs w:val="24"/>
        </w:rPr>
        <w:pict w14:anchorId="430B2D7E">
          <v:rect id="_x0000_i1026" style="width:468pt;height:1.5pt" o:hralign="center" o:hrstd="t" o:hr="t" fillcolor="#a0a0a0" stroked="f"/>
        </w:pict>
      </w:r>
    </w:p>
    <w:p w14:paraId="6B97128C" w14:textId="6A5BE2BE" w:rsidR="00940201" w:rsidRPr="000E501E" w:rsidRDefault="00122D28" w:rsidP="00940201">
      <w:pPr>
        <w:spacing w:after="0" w:line="360" w:lineRule="auto"/>
        <w:jc w:val="both"/>
        <w:rPr>
          <w:rFonts w:ascii="Arial" w:hAnsi="Arial" w:cs="Arial"/>
          <w:sz w:val="24"/>
          <w:szCs w:val="24"/>
          <w:lang w:val="en-GB"/>
        </w:rPr>
      </w:pPr>
      <w:r w:rsidRPr="000E501E">
        <w:rPr>
          <w:rFonts w:ascii="Arial" w:hAnsi="Arial" w:cs="Arial"/>
          <w:sz w:val="24"/>
          <w:szCs w:val="24"/>
          <w:lang w:val="en-GB"/>
        </w:rPr>
        <w:t>The accused is</w:t>
      </w:r>
      <w:r w:rsidR="005A3E47">
        <w:rPr>
          <w:rFonts w:ascii="Arial" w:hAnsi="Arial" w:cs="Arial"/>
          <w:sz w:val="24"/>
          <w:szCs w:val="24"/>
          <w:lang w:val="en-GB"/>
        </w:rPr>
        <w:t xml:space="preserve"> Guilty of m</w:t>
      </w:r>
      <w:r w:rsidR="00374E95">
        <w:rPr>
          <w:rFonts w:ascii="Arial" w:hAnsi="Arial" w:cs="Arial"/>
          <w:sz w:val="24"/>
          <w:szCs w:val="24"/>
          <w:lang w:val="en-GB"/>
        </w:rPr>
        <w:t xml:space="preserve">urder read with s 1 and s 2 </w:t>
      </w:r>
      <w:r w:rsidRPr="000E501E">
        <w:rPr>
          <w:rFonts w:ascii="Arial" w:hAnsi="Arial" w:cs="Arial"/>
          <w:sz w:val="24"/>
          <w:szCs w:val="24"/>
          <w:lang w:val="en-GB"/>
        </w:rPr>
        <w:t>of the Combating of Domestic Violence Act 4 of 2003.</w:t>
      </w:r>
    </w:p>
    <w:p w14:paraId="1DAF6B83" w14:textId="77777777" w:rsidR="00765480" w:rsidRPr="000E501E" w:rsidRDefault="00000000" w:rsidP="00765480">
      <w:pPr>
        <w:spacing w:after="0" w:line="360" w:lineRule="auto"/>
        <w:jc w:val="center"/>
        <w:rPr>
          <w:rFonts w:ascii="Arial" w:hAnsi="Arial" w:cs="Arial"/>
          <w:bCs/>
          <w:sz w:val="24"/>
          <w:szCs w:val="24"/>
        </w:rPr>
      </w:pPr>
      <w:r>
        <w:rPr>
          <w:rFonts w:ascii="Arial" w:hAnsi="Arial" w:cs="Arial"/>
          <w:bCs/>
          <w:sz w:val="24"/>
          <w:szCs w:val="24"/>
        </w:rPr>
        <w:pict w14:anchorId="1EDD0960">
          <v:rect id="_x0000_i1027" style="width:468pt;height:1.5pt" o:hralign="center" o:hrstd="t" o:hr="t" fillcolor="#a0a0a0" stroked="f"/>
        </w:pict>
      </w:r>
    </w:p>
    <w:p w14:paraId="6DBC54BB" w14:textId="77777777" w:rsidR="00765480" w:rsidRPr="000E501E" w:rsidRDefault="00765480" w:rsidP="00765480">
      <w:pPr>
        <w:spacing w:after="0" w:line="360" w:lineRule="auto"/>
        <w:jc w:val="center"/>
        <w:rPr>
          <w:rFonts w:ascii="Arial" w:hAnsi="Arial" w:cs="Arial"/>
          <w:bCs/>
          <w:sz w:val="24"/>
          <w:szCs w:val="24"/>
          <w:lang w:val="en-GB"/>
        </w:rPr>
      </w:pPr>
      <w:r w:rsidRPr="000E501E">
        <w:rPr>
          <w:rFonts w:ascii="Arial" w:hAnsi="Arial" w:cs="Arial"/>
          <w:b/>
          <w:sz w:val="24"/>
          <w:szCs w:val="24"/>
          <w:lang w:val="en-GB"/>
        </w:rPr>
        <w:t>JUDGMENT</w:t>
      </w:r>
    </w:p>
    <w:p w14:paraId="6D0B8976" w14:textId="77777777" w:rsidR="00765480" w:rsidRPr="000E501E" w:rsidRDefault="00000000" w:rsidP="00765480">
      <w:pPr>
        <w:spacing w:after="0"/>
        <w:jc w:val="center"/>
        <w:rPr>
          <w:rFonts w:ascii="Arial" w:hAnsi="Arial" w:cs="Arial"/>
          <w:bCs/>
          <w:sz w:val="24"/>
          <w:szCs w:val="24"/>
        </w:rPr>
      </w:pPr>
      <w:r>
        <w:rPr>
          <w:rFonts w:ascii="Arial" w:hAnsi="Arial" w:cs="Arial"/>
          <w:bCs/>
          <w:sz w:val="24"/>
          <w:szCs w:val="24"/>
        </w:rPr>
        <w:pict w14:anchorId="20BD701C">
          <v:rect id="_x0000_i1028" style="width:468pt;height:1.5pt" o:hralign="center" o:hrstd="t" o:hr="t" fillcolor="#a0a0a0" stroked="f"/>
        </w:pict>
      </w:r>
    </w:p>
    <w:p w14:paraId="6EA553B3" w14:textId="77777777" w:rsidR="00937471" w:rsidRPr="000E501E" w:rsidRDefault="00937471" w:rsidP="00765480">
      <w:pPr>
        <w:spacing w:after="0" w:line="360" w:lineRule="auto"/>
        <w:rPr>
          <w:rFonts w:ascii="Arial" w:hAnsi="Arial" w:cs="Arial"/>
          <w:sz w:val="24"/>
          <w:szCs w:val="24"/>
          <w:lang w:val="en-GB"/>
        </w:rPr>
      </w:pPr>
    </w:p>
    <w:p w14:paraId="390C2830" w14:textId="3BE3B933" w:rsidR="00477092" w:rsidRPr="000E501E" w:rsidRDefault="006255DC" w:rsidP="00765480">
      <w:pPr>
        <w:spacing w:after="0" w:line="360" w:lineRule="auto"/>
        <w:rPr>
          <w:rFonts w:ascii="Arial" w:hAnsi="Arial" w:cs="Arial"/>
          <w:sz w:val="24"/>
          <w:szCs w:val="24"/>
          <w:lang w:val="en-GB"/>
        </w:rPr>
      </w:pPr>
      <w:r w:rsidRPr="000E501E">
        <w:rPr>
          <w:rFonts w:ascii="Arial" w:hAnsi="Arial" w:cs="Arial"/>
          <w:sz w:val="24"/>
          <w:szCs w:val="24"/>
          <w:lang w:val="en-GB"/>
        </w:rPr>
        <w:lastRenderedPageBreak/>
        <w:t xml:space="preserve">DAMASEB </w:t>
      </w:r>
      <w:r w:rsidR="00765480" w:rsidRPr="000E501E">
        <w:rPr>
          <w:rFonts w:ascii="Arial" w:hAnsi="Arial" w:cs="Arial"/>
          <w:sz w:val="24"/>
          <w:szCs w:val="24"/>
          <w:lang w:val="en-GB"/>
        </w:rPr>
        <w:t>J</w:t>
      </w:r>
      <w:r w:rsidRPr="000E501E">
        <w:rPr>
          <w:rFonts w:ascii="Arial" w:hAnsi="Arial" w:cs="Arial"/>
          <w:sz w:val="24"/>
          <w:szCs w:val="24"/>
          <w:lang w:val="en-GB"/>
        </w:rPr>
        <w:t>P</w:t>
      </w:r>
      <w:r w:rsidR="00765480" w:rsidRPr="000E501E">
        <w:rPr>
          <w:rFonts w:ascii="Arial" w:hAnsi="Arial" w:cs="Arial"/>
          <w:sz w:val="24"/>
          <w:szCs w:val="24"/>
          <w:lang w:val="en-GB"/>
        </w:rPr>
        <w:t>:</w:t>
      </w:r>
    </w:p>
    <w:p w14:paraId="226E821F" w14:textId="77777777" w:rsidR="00477092" w:rsidRPr="000E501E" w:rsidRDefault="00477092" w:rsidP="00765480">
      <w:pPr>
        <w:spacing w:after="0" w:line="360" w:lineRule="auto"/>
        <w:rPr>
          <w:rFonts w:ascii="Arial" w:hAnsi="Arial" w:cs="Arial"/>
          <w:sz w:val="24"/>
          <w:szCs w:val="24"/>
          <w:u w:val="single"/>
          <w:lang w:val="en-GB"/>
        </w:rPr>
      </w:pPr>
      <w:r w:rsidRPr="000E501E">
        <w:rPr>
          <w:rFonts w:ascii="Arial" w:hAnsi="Arial" w:cs="Arial"/>
          <w:sz w:val="24"/>
          <w:szCs w:val="24"/>
          <w:u w:val="single"/>
          <w:lang w:val="en-GB"/>
        </w:rPr>
        <w:t>Introduction</w:t>
      </w:r>
    </w:p>
    <w:p w14:paraId="04829A16" w14:textId="77777777" w:rsidR="00937471" w:rsidRPr="000E501E" w:rsidRDefault="00937471" w:rsidP="00765480">
      <w:pPr>
        <w:spacing w:after="0" w:line="360" w:lineRule="auto"/>
        <w:rPr>
          <w:rFonts w:ascii="Arial" w:hAnsi="Arial" w:cs="Arial"/>
          <w:sz w:val="24"/>
          <w:szCs w:val="24"/>
          <w:u w:val="single"/>
          <w:lang w:val="en-GB"/>
        </w:rPr>
      </w:pPr>
    </w:p>
    <w:p w14:paraId="215DE1A9" w14:textId="2F78FF05" w:rsidR="0008161B"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w:t>
      </w:r>
      <w:r w:rsidRPr="000E501E">
        <w:rPr>
          <w:rFonts w:ascii="Arial" w:hAnsi="Arial" w:cs="Arial"/>
          <w:sz w:val="24"/>
          <w:szCs w:val="24"/>
          <w:lang w:val="en-GB"/>
        </w:rPr>
        <w:tab/>
      </w:r>
      <w:r w:rsidR="0008161B" w:rsidRPr="00192001">
        <w:rPr>
          <w:rFonts w:ascii="Arial" w:hAnsi="Arial" w:cs="Arial"/>
          <w:sz w:val="24"/>
          <w:szCs w:val="24"/>
          <w:lang w:val="en-GB"/>
        </w:rPr>
        <w:t>The accused is charged with the murder of his now deceased uncle (the deceased) which makes the alleged crime one of domestic violence within the meaning of s</w:t>
      </w:r>
      <w:r w:rsidR="003477C7" w:rsidRPr="00192001">
        <w:rPr>
          <w:rFonts w:ascii="Arial" w:hAnsi="Arial" w:cs="Arial"/>
          <w:sz w:val="24"/>
          <w:szCs w:val="24"/>
          <w:lang w:val="en-GB"/>
        </w:rPr>
        <w:t xml:space="preserve">s 1 and </w:t>
      </w:r>
      <w:r w:rsidR="008A39F9" w:rsidRPr="00192001">
        <w:rPr>
          <w:rFonts w:ascii="Arial" w:hAnsi="Arial" w:cs="Arial"/>
          <w:sz w:val="24"/>
          <w:szCs w:val="24"/>
          <w:lang w:val="en-GB"/>
        </w:rPr>
        <w:t>3</w:t>
      </w:r>
      <w:r w:rsidR="0008161B" w:rsidRPr="00192001">
        <w:rPr>
          <w:rFonts w:ascii="Arial" w:hAnsi="Arial" w:cs="Arial"/>
          <w:sz w:val="24"/>
          <w:szCs w:val="24"/>
          <w:lang w:val="en-GB"/>
        </w:rPr>
        <w:t xml:space="preserve"> of the Combating of </w:t>
      </w:r>
      <w:r w:rsidR="004C0200" w:rsidRPr="00192001">
        <w:rPr>
          <w:rFonts w:ascii="Arial" w:hAnsi="Arial" w:cs="Arial"/>
          <w:sz w:val="24"/>
          <w:szCs w:val="24"/>
          <w:lang w:val="en-GB"/>
        </w:rPr>
        <w:t>Domestic Violence Act 4 of 2003.</w:t>
      </w:r>
    </w:p>
    <w:p w14:paraId="29A6D58E" w14:textId="77777777" w:rsidR="004C0200" w:rsidRPr="000E501E" w:rsidRDefault="004C0200" w:rsidP="0008161B">
      <w:pPr>
        <w:spacing w:after="0" w:line="360" w:lineRule="auto"/>
        <w:jc w:val="both"/>
        <w:rPr>
          <w:rFonts w:ascii="Arial" w:hAnsi="Arial" w:cs="Arial"/>
          <w:sz w:val="24"/>
          <w:szCs w:val="24"/>
          <w:lang w:val="en-GB"/>
        </w:rPr>
      </w:pPr>
    </w:p>
    <w:p w14:paraId="005B752B" w14:textId="7D2D21BD" w:rsidR="0008161B"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w:t>
      </w:r>
      <w:r w:rsidRPr="000E501E">
        <w:rPr>
          <w:rFonts w:ascii="Arial" w:hAnsi="Arial" w:cs="Arial"/>
          <w:sz w:val="24"/>
          <w:szCs w:val="24"/>
          <w:lang w:val="en-GB"/>
        </w:rPr>
        <w:tab/>
      </w:r>
      <w:r w:rsidR="00B93E53" w:rsidRPr="00192001">
        <w:rPr>
          <w:rFonts w:ascii="Arial" w:hAnsi="Arial" w:cs="Arial"/>
          <w:sz w:val="24"/>
          <w:szCs w:val="24"/>
          <w:lang w:val="en-GB"/>
        </w:rPr>
        <w:t>It is alleged that on or about 1</w:t>
      </w:r>
      <w:r w:rsidR="0001434D" w:rsidRPr="00192001">
        <w:rPr>
          <w:rFonts w:ascii="Arial" w:hAnsi="Arial" w:cs="Arial"/>
          <w:sz w:val="24"/>
          <w:szCs w:val="24"/>
          <w:lang w:val="en-GB"/>
        </w:rPr>
        <w:t xml:space="preserve"> Janu</w:t>
      </w:r>
      <w:r w:rsidR="008A39F9" w:rsidRPr="00192001">
        <w:rPr>
          <w:rFonts w:ascii="Arial" w:hAnsi="Arial" w:cs="Arial"/>
          <w:sz w:val="24"/>
          <w:szCs w:val="24"/>
          <w:lang w:val="en-GB"/>
        </w:rPr>
        <w:t>ary 2022 and at or near Rupara V</w:t>
      </w:r>
      <w:r w:rsidR="0001434D" w:rsidRPr="00192001">
        <w:rPr>
          <w:rFonts w:ascii="Arial" w:hAnsi="Arial" w:cs="Arial"/>
          <w:sz w:val="24"/>
          <w:szCs w:val="24"/>
          <w:lang w:val="en-GB"/>
        </w:rPr>
        <w:t>i</w:t>
      </w:r>
      <w:r w:rsidR="008A39F9" w:rsidRPr="00192001">
        <w:rPr>
          <w:rFonts w:ascii="Arial" w:hAnsi="Arial" w:cs="Arial"/>
          <w:sz w:val="24"/>
          <w:szCs w:val="24"/>
          <w:lang w:val="en-GB"/>
        </w:rPr>
        <w:t>llage, in the district of Rundu</w:t>
      </w:r>
      <w:r w:rsidR="00D87E5F" w:rsidRPr="00192001">
        <w:rPr>
          <w:rFonts w:ascii="Arial" w:hAnsi="Arial" w:cs="Arial"/>
          <w:sz w:val="24"/>
          <w:szCs w:val="24"/>
          <w:lang w:val="en-GB"/>
        </w:rPr>
        <w:t>,</w:t>
      </w:r>
      <w:r w:rsidR="008A39F9" w:rsidRPr="00192001">
        <w:rPr>
          <w:rFonts w:ascii="Arial" w:hAnsi="Arial" w:cs="Arial"/>
          <w:sz w:val="24"/>
          <w:szCs w:val="24"/>
          <w:lang w:val="en-GB"/>
        </w:rPr>
        <w:t xml:space="preserve"> </w:t>
      </w:r>
      <w:r w:rsidR="0001434D" w:rsidRPr="00192001">
        <w:rPr>
          <w:rFonts w:ascii="Arial" w:hAnsi="Arial" w:cs="Arial"/>
          <w:sz w:val="24"/>
          <w:szCs w:val="24"/>
          <w:lang w:val="en-GB"/>
        </w:rPr>
        <w:t>the accused unlawfully and intentionally kill</w:t>
      </w:r>
      <w:r w:rsidR="00D87E5F" w:rsidRPr="00192001">
        <w:rPr>
          <w:rFonts w:ascii="Arial" w:hAnsi="Arial" w:cs="Arial"/>
          <w:sz w:val="24"/>
          <w:szCs w:val="24"/>
          <w:lang w:val="en-GB"/>
        </w:rPr>
        <w:t>ed</w:t>
      </w:r>
      <w:r w:rsidR="0001434D" w:rsidRPr="00192001">
        <w:rPr>
          <w:rFonts w:ascii="Arial" w:hAnsi="Arial" w:cs="Arial"/>
          <w:sz w:val="24"/>
          <w:szCs w:val="24"/>
          <w:lang w:val="en-GB"/>
        </w:rPr>
        <w:t xml:space="preserve"> </w:t>
      </w:r>
      <w:r w:rsidR="00D87E5F" w:rsidRPr="00192001">
        <w:rPr>
          <w:rFonts w:ascii="Arial" w:hAnsi="Arial" w:cs="Arial"/>
          <w:sz w:val="24"/>
          <w:szCs w:val="24"/>
          <w:lang w:val="en-GB"/>
        </w:rPr>
        <w:t xml:space="preserve">Mr </w:t>
      </w:r>
      <w:r w:rsidR="0001434D" w:rsidRPr="00192001">
        <w:rPr>
          <w:rFonts w:ascii="Arial" w:hAnsi="Arial" w:cs="Arial"/>
          <w:sz w:val="24"/>
          <w:szCs w:val="24"/>
          <w:lang w:val="en-GB"/>
        </w:rPr>
        <w:t>Adolf Siremo</w:t>
      </w:r>
      <w:r w:rsidR="008A39F9" w:rsidRPr="00192001">
        <w:rPr>
          <w:rFonts w:ascii="Arial" w:hAnsi="Arial" w:cs="Arial"/>
          <w:sz w:val="24"/>
          <w:szCs w:val="24"/>
          <w:lang w:val="en-GB"/>
        </w:rPr>
        <w:t>, an adult male person</w:t>
      </w:r>
      <w:r w:rsidR="0001434D" w:rsidRPr="00192001">
        <w:rPr>
          <w:rFonts w:ascii="Arial" w:hAnsi="Arial" w:cs="Arial"/>
          <w:sz w:val="24"/>
          <w:szCs w:val="24"/>
          <w:lang w:val="en-GB"/>
        </w:rPr>
        <w:t>, by assaulting him with an axe</w:t>
      </w:r>
      <w:r w:rsidR="008A39F9" w:rsidRPr="00192001">
        <w:rPr>
          <w:rFonts w:ascii="Arial" w:hAnsi="Arial" w:cs="Arial"/>
          <w:sz w:val="24"/>
          <w:szCs w:val="24"/>
          <w:lang w:val="en-GB"/>
        </w:rPr>
        <w:t xml:space="preserve"> handle.</w:t>
      </w:r>
    </w:p>
    <w:p w14:paraId="4FAA9829" w14:textId="77777777" w:rsidR="0001434D" w:rsidRPr="000E501E" w:rsidRDefault="0001434D" w:rsidP="0008161B">
      <w:pPr>
        <w:spacing w:after="0" w:line="360" w:lineRule="auto"/>
        <w:jc w:val="both"/>
        <w:rPr>
          <w:rFonts w:ascii="Arial" w:hAnsi="Arial" w:cs="Arial"/>
          <w:sz w:val="24"/>
          <w:szCs w:val="24"/>
          <w:lang w:val="en-GB"/>
        </w:rPr>
      </w:pPr>
    </w:p>
    <w:p w14:paraId="5E9C36CF" w14:textId="4E68F94E" w:rsidR="006F4EDA"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[3]</w:t>
      </w:r>
      <w:r w:rsidRPr="000E501E">
        <w:rPr>
          <w:rFonts w:ascii="Arial" w:hAnsi="Arial" w:cs="Arial"/>
          <w:sz w:val="24"/>
          <w:szCs w:val="24"/>
          <w:lang w:val="en-GB"/>
        </w:rPr>
        <w:tab/>
      </w:r>
      <w:r w:rsidR="006F4EDA" w:rsidRPr="00192001">
        <w:rPr>
          <w:rFonts w:ascii="Arial" w:hAnsi="Arial" w:cs="Arial"/>
          <w:sz w:val="24"/>
          <w:szCs w:val="24"/>
          <w:lang w:val="en-GB"/>
        </w:rPr>
        <w:t>The summary of substantial facts in terms of s 144(3)(</w:t>
      </w:r>
      <w:r w:rsidR="006F4EDA" w:rsidRPr="00192001">
        <w:rPr>
          <w:rFonts w:ascii="Arial" w:hAnsi="Arial" w:cs="Arial"/>
          <w:i/>
          <w:sz w:val="24"/>
          <w:szCs w:val="24"/>
          <w:lang w:val="en-GB"/>
        </w:rPr>
        <w:t>a</w:t>
      </w:r>
      <w:r w:rsidR="006F4EDA" w:rsidRPr="00192001">
        <w:rPr>
          <w:rFonts w:ascii="Arial" w:hAnsi="Arial" w:cs="Arial"/>
          <w:sz w:val="24"/>
          <w:szCs w:val="24"/>
          <w:lang w:val="en-GB"/>
        </w:rPr>
        <w:t>) of the Criminal Procedure Act 51 of 1977 (the CPA) state</w:t>
      </w:r>
      <w:r w:rsidR="00D87E5F" w:rsidRPr="00192001">
        <w:rPr>
          <w:rFonts w:ascii="Arial" w:hAnsi="Arial" w:cs="Arial"/>
          <w:sz w:val="24"/>
          <w:szCs w:val="24"/>
          <w:lang w:val="en-GB"/>
        </w:rPr>
        <w:t>s</w:t>
      </w:r>
      <w:r w:rsidR="006F4EDA" w:rsidRPr="00192001">
        <w:rPr>
          <w:rFonts w:ascii="Arial" w:hAnsi="Arial" w:cs="Arial"/>
          <w:sz w:val="24"/>
          <w:szCs w:val="24"/>
          <w:lang w:val="en-GB"/>
        </w:rPr>
        <w:t xml:space="preserve">: </w:t>
      </w:r>
    </w:p>
    <w:p w14:paraId="29EF8A3A" w14:textId="77777777" w:rsidR="008A39F9" w:rsidRPr="000E501E" w:rsidRDefault="008A39F9" w:rsidP="006F4EDA">
      <w:pPr>
        <w:spacing w:line="360" w:lineRule="auto"/>
        <w:jc w:val="both"/>
        <w:rPr>
          <w:rFonts w:ascii="Arial" w:hAnsi="Arial" w:cs="Arial"/>
          <w:sz w:val="24"/>
          <w:szCs w:val="24"/>
          <w:lang w:val="en-GB"/>
        </w:rPr>
      </w:pPr>
    </w:p>
    <w:p w14:paraId="5F0CE87B" w14:textId="6B72A840" w:rsidR="005C1469" w:rsidRDefault="006F4EDA" w:rsidP="006F4EDA">
      <w:pPr>
        <w:spacing w:line="360" w:lineRule="auto"/>
        <w:jc w:val="both"/>
        <w:rPr>
          <w:rFonts w:ascii="Arial" w:hAnsi="Arial" w:cs="Arial"/>
          <w:szCs w:val="24"/>
        </w:rPr>
      </w:pPr>
      <w:r w:rsidRPr="000E501E">
        <w:rPr>
          <w:rFonts w:ascii="Arial" w:hAnsi="Arial" w:cs="Arial"/>
          <w:sz w:val="24"/>
          <w:szCs w:val="24"/>
          <w:lang w:val="en-GB"/>
        </w:rPr>
        <w:tab/>
      </w:r>
      <w:r w:rsidRPr="000E501E">
        <w:rPr>
          <w:rFonts w:ascii="Arial" w:hAnsi="Arial" w:cs="Arial"/>
          <w:szCs w:val="24"/>
          <w:lang w:val="en-GB"/>
        </w:rPr>
        <w:t>‘</w:t>
      </w:r>
      <w:r w:rsidRPr="000E501E">
        <w:rPr>
          <w:rFonts w:ascii="Arial" w:hAnsi="Arial" w:cs="Arial"/>
          <w:szCs w:val="24"/>
        </w:rPr>
        <w:t xml:space="preserve">The accused came from a shebeen with the deceased on 1 January 2022 at </w:t>
      </w:r>
      <w:r w:rsidR="008A39F9" w:rsidRPr="000E501E">
        <w:rPr>
          <w:rFonts w:ascii="Arial" w:hAnsi="Arial" w:cs="Arial"/>
          <w:szCs w:val="24"/>
        </w:rPr>
        <w:t>0</w:t>
      </w:r>
      <w:r w:rsidRPr="000E501E">
        <w:rPr>
          <w:rFonts w:ascii="Arial" w:hAnsi="Arial" w:cs="Arial"/>
          <w:szCs w:val="24"/>
        </w:rPr>
        <w:t>2h00. The accused and the deceased were arguing when they arrived at their village. The accused took an axe and chopped the deceased on the head. The deceased sustained a serious injury on the head which caused his death. The accused was in a domestic relationship with the deceased as the deceased was his uncle.’</w:t>
      </w:r>
    </w:p>
    <w:p w14:paraId="156BB071" w14:textId="77777777" w:rsidR="00654C6F" w:rsidRPr="000E501E" w:rsidRDefault="00654C6F" w:rsidP="006F4EDA">
      <w:pPr>
        <w:spacing w:line="360" w:lineRule="auto"/>
        <w:jc w:val="both"/>
        <w:rPr>
          <w:rFonts w:ascii="Arial" w:hAnsi="Arial" w:cs="Arial"/>
          <w:szCs w:val="24"/>
        </w:rPr>
      </w:pPr>
    </w:p>
    <w:p w14:paraId="6EC12C7E" w14:textId="085F2A05" w:rsidR="000261A5"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[4]</w:t>
      </w:r>
      <w:r w:rsidRPr="000E501E">
        <w:rPr>
          <w:rFonts w:ascii="Arial" w:hAnsi="Arial" w:cs="Arial"/>
          <w:sz w:val="24"/>
          <w:szCs w:val="24"/>
          <w:lang w:val="en-GB"/>
        </w:rPr>
        <w:tab/>
      </w:r>
      <w:r w:rsidR="00A335A5" w:rsidRPr="00192001">
        <w:rPr>
          <w:rFonts w:ascii="Arial" w:hAnsi="Arial" w:cs="Arial"/>
          <w:sz w:val="24"/>
          <w:szCs w:val="24"/>
          <w:lang w:val="en-GB"/>
        </w:rPr>
        <w:t xml:space="preserve">After the accused stated that he intended </w:t>
      </w:r>
      <w:r w:rsidR="00526231" w:rsidRPr="00192001">
        <w:rPr>
          <w:rFonts w:ascii="Arial" w:hAnsi="Arial" w:cs="Arial"/>
          <w:sz w:val="24"/>
          <w:szCs w:val="24"/>
          <w:lang w:val="en-GB"/>
        </w:rPr>
        <w:t xml:space="preserve">to plead guilty (contrary </w:t>
      </w:r>
      <w:r w:rsidR="00936F68" w:rsidRPr="00192001">
        <w:rPr>
          <w:rFonts w:ascii="Arial" w:hAnsi="Arial" w:cs="Arial"/>
          <w:sz w:val="24"/>
          <w:szCs w:val="24"/>
          <w:lang w:val="en-GB"/>
        </w:rPr>
        <w:t>to instructions to his counsel</w:t>
      </w:r>
      <w:r w:rsidR="00A665C9" w:rsidRPr="00192001">
        <w:rPr>
          <w:rFonts w:ascii="Arial" w:hAnsi="Arial" w:cs="Arial"/>
          <w:sz w:val="24"/>
          <w:szCs w:val="24"/>
          <w:lang w:val="en-GB"/>
        </w:rPr>
        <w:t>)</w:t>
      </w:r>
      <w:r w:rsidR="00936F68" w:rsidRPr="00192001">
        <w:rPr>
          <w:rFonts w:ascii="Arial" w:hAnsi="Arial" w:cs="Arial"/>
          <w:sz w:val="24"/>
          <w:szCs w:val="24"/>
          <w:lang w:val="en-GB"/>
        </w:rPr>
        <w:t xml:space="preserve">, </w:t>
      </w:r>
      <w:r w:rsidR="00526231" w:rsidRPr="00192001">
        <w:rPr>
          <w:rFonts w:ascii="Arial" w:hAnsi="Arial" w:cs="Arial"/>
          <w:sz w:val="24"/>
          <w:szCs w:val="24"/>
          <w:lang w:val="en-GB"/>
        </w:rPr>
        <w:t>the court established that he relied on the defence of intoxication. Therefore</w:t>
      </w:r>
      <w:r w:rsidR="000261A5" w:rsidRPr="00192001">
        <w:rPr>
          <w:rFonts w:ascii="Arial" w:hAnsi="Arial" w:cs="Arial"/>
          <w:sz w:val="24"/>
          <w:szCs w:val="24"/>
          <w:lang w:val="en-GB"/>
        </w:rPr>
        <w:t>,</w:t>
      </w:r>
      <w:r w:rsidR="00526231" w:rsidRPr="00192001">
        <w:rPr>
          <w:rFonts w:ascii="Arial" w:hAnsi="Arial" w:cs="Arial"/>
          <w:sz w:val="24"/>
          <w:szCs w:val="24"/>
          <w:lang w:val="en-GB"/>
        </w:rPr>
        <w:t xml:space="preserve"> the Court entered a plea of not guilty in terms of s 11</w:t>
      </w:r>
      <w:r w:rsidR="00A665C9" w:rsidRPr="00192001">
        <w:rPr>
          <w:rFonts w:ascii="Arial" w:hAnsi="Arial" w:cs="Arial"/>
          <w:sz w:val="24"/>
          <w:szCs w:val="24"/>
          <w:lang w:val="en-GB"/>
        </w:rPr>
        <w:t>3</w:t>
      </w:r>
      <w:r w:rsidR="00526231" w:rsidRPr="00192001">
        <w:rPr>
          <w:rFonts w:ascii="Arial" w:hAnsi="Arial" w:cs="Arial"/>
          <w:sz w:val="24"/>
          <w:szCs w:val="24"/>
          <w:lang w:val="en-GB"/>
        </w:rPr>
        <w:t xml:space="preserve"> </w:t>
      </w:r>
      <w:r w:rsidR="000261A5" w:rsidRPr="00192001">
        <w:rPr>
          <w:rFonts w:ascii="Arial" w:hAnsi="Arial" w:cs="Arial"/>
          <w:sz w:val="24"/>
          <w:szCs w:val="24"/>
          <w:lang w:val="en-GB"/>
        </w:rPr>
        <w:t xml:space="preserve">of the CPA. </w:t>
      </w:r>
    </w:p>
    <w:p w14:paraId="14639EE3" w14:textId="77777777" w:rsidR="000261A5" w:rsidRPr="000E501E" w:rsidRDefault="000261A5" w:rsidP="00F92730">
      <w:pPr>
        <w:spacing w:after="0" w:line="360" w:lineRule="auto"/>
        <w:jc w:val="both"/>
        <w:rPr>
          <w:rFonts w:ascii="Arial" w:hAnsi="Arial" w:cs="Arial"/>
          <w:sz w:val="24"/>
          <w:szCs w:val="24"/>
          <w:lang w:val="en-GB"/>
        </w:rPr>
      </w:pPr>
    </w:p>
    <w:p w14:paraId="0D3FA07C" w14:textId="12D553AE" w:rsidR="00F92730"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[5]</w:t>
      </w:r>
      <w:r w:rsidRPr="000E501E">
        <w:rPr>
          <w:rFonts w:ascii="Arial" w:hAnsi="Arial" w:cs="Arial"/>
          <w:sz w:val="24"/>
          <w:szCs w:val="24"/>
          <w:lang w:val="en-GB"/>
        </w:rPr>
        <w:tab/>
      </w:r>
      <w:r w:rsidR="000261A5" w:rsidRPr="00192001">
        <w:rPr>
          <w:rFonts w:ascii="Arial" w:hAnsi="Arial" w:cs="Arial"/>
          <w:sz w:val="24"/>
          <w:szCs w:val="24"/>
          <w:lang w:val="en-GB"/>
        </w:rPr>
        <w:t xml:space="preserve">After the not guilty plea, the </w:t>
      </w:r>
      <w:r w:rsidR="00F92730" w:rsidRPr="00192001">
        <w:rPr>
          <w:rFonts w:ascii="Arial" w:hAnsi="Arial" w:cs="Arial"/>
          <w:sz w:val="24"/>
          <w:szCs w:val="24"/>
          <w:lang w:val="en-GB"/>
        </w:rPr>
        <w:t>accused</w:t>
      </w:r>
      <w:r w:rsidR="000261A5" w:rsidRPr="00192001">
        <w:rPr>
          <w:rFonts w:ascii="Arial" w:hAnsi="Arial" w:cs="Arial"/>
          <w:sz w:val="24"/>
          <w:szCs w:val="24"/>
          <w:lang w:val="en-GB"/>
        </w:rPr>
        <w:t xml:space="preserve">, through counsel, </w:t>
      </w:r>
      <w:r w:rsidR="00F92730" w:rsidRPr="00192001">
        <w:rPr>
          <w:rFonts w:ascii="Arial" w:hAnsi="Arial" w:cs="Arial"/>
          <w:sz w:val="24"/>
          <w:szCs w:val="24"/>
          <w:lang w:val="en-GB"/>
        </w:rPr>
        <w:t xml:space="preserve">made the following admissions </w:t>
      </w:r>
      <w:r w:rsidR="00210C76" w:rsidRPr="00192001">
        <w:rPr>
          <w:rFonts w:ascii="Arial" w:hAnsi="Arial" w:cs="Arial"/>
          <w:sz w:val="24"/>
          <w:szCs w:val="24"/>
          <w:lang w:val="en-GB"/>
        </w:rPr>
        <w:t>in terms of s 220 of the CPA:</w:t>
      </w:r>
    </w:p>
    <w:p w14:paraId="5CFC7ACE" w14:textId="77777777" w:rsidR="000729F2" w:rsidRPr="000E501E" w:rsidRDefault="000729F2" w:rsidP="00F92730">
      <w:pPr>
        <w:spacing w:after="0" w:line="360" w:lineRule="auto"/>
        <w:jc w:val="both"/>
        <w:rPr>
          <w:rFonts w:ascii="Arial" w:hAnsi="Arial" w:cs="Arial"/>
          <w:sz w:val="24"/>
          <w:szCs w:val="24"/>
          <w:lang w:val="en-GB"/>
        </w:rPr>
      </w:pPr>
    </w:p>
    <w:p w14:paraId="5D000ECB" w14:textId="17732A5F" w:rsidR="000729F2"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1.</w:t>
      </w:r>
      <w:r w:rsidRPr="000E501E">
        <w:rPr>
          <w:rFonts w:ascii="Arial" w:hAnsi="Arial" w:cs="Arial"/>
          <w:sz w:val="24"/>
          <w:szCs w:val="24"/>
          <w:lang w:val="en-GB"/>
        </w:rPr>
        <w:tab/>
      </w:r>
      <w:r w:rsidR="005C1469" w:rsidRPr="00192001">
        <w:rPr>
          <w:rFonts w:ascii="Arial" w:hAnsi="Arial" w:cs="Arial"/>
          <w:sz w:val="24"/>
          <w:szCs w:val="24"/>
          <w:lang w:val="en-GB"/>
        </w:rPr>
        <w:t>T</w:t>
      </w:r>
      <w:r w:rsidR="000729F2" w:rsidRPr="00192001">
        <w:rPr>
          <w:rFonts w:ascii="Arial" w:hAnsi="Arial" w:cs="Arial"/>
          <w:sz w:val="24"/>
          <w:szCs w:val="24"/>
          <w:lang w:val="en-GB"/>
        </w:rPr>
        <w:t>hat he was present at or near Rupara village in the district of Rundu on 01 January 2022.</w:t>
      </w:r>
    </w:p>
    <w:p w14:paraId="66447968" w14:textId="056F9B91" w:rsidR="00486715"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2.</w:t>
      </w:r>
      <w:r w:rsidRPr="000E501E">
        <w:rPr>
          <w:rFonts w:ascii="Arial" w:hAnsi="Arial" w:cs="Arial"/>
          <w:sz w:val="24"/>
          <w:szCs w:val="24"/>
          <w:lang w:val="en-GB"/>
        </w:rPr>
        <w:tab/>
      </w:r>
      <w:r w:rsidR="00704FDC" w:rsidRPr="00192001">
        <w:rPr>
          <w:rFonts w:ascii="Arial" w:hAnsi="Arial" w:cs="Arial"/>
          <w:sz w:val="24"/>
          <w:szCs w:val="24"/>
          <w:lang w:val="en-GB"/>
        </w:rPr>
        <w:t>T</w:t>
      </w:r>
      <w:r w:rsidR="00486715" w:rsidRPr="00192001">
        <w:rPr>
          <w:rFonts w:ascii="Arial" w:hAnsi="Arial" w:cs="Arial"/>
          <w:sz w:val="24"/>
          <w:szCs w:val="24"/>
          <w:lang w:val="en-GB"/>
        </w:rPr>
        <w:t>hat the deceased is Adolf Siremo.</w:t>
      </w:r>
    </w:p>
    <w:p w14:paraId="6BF267B1" w14:textId="6FB5AEB2"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lastRenderedPageBreak/>
        <w:t>3.</w:t>
      </w:r>
      <w:r w:rsidRPr="000E501E">
        <w:rPr>
          <w:rFonts w:ascii="Arial" w:hAnsi="Arial" w:cs="Arial"/>
          <w:sz w:val="24"/>
          <w:szCs w:val="24"/>
          <w:lang w:val="en-GB"/>
        </w:rPr>
        <w:tab/>
      </w:r>
      <w:r w:rsidR="005728FC" w:rsidRPr="00192001">
        <w:rPr>
          <w:rFonts w:ascii="Arial" w:hAnsi="Arial" w:cs="Arial"/>
          <w:sz w:val="24"/>
          <w:szCs w:val="24"/>
          <w:lang w:val="en-GB"/>
        </w:rPr>
        <w:t>Sworn Statement of Next-of-Kin (Pol 79) by Mbambi Saara Simbara dated 02.01.2022.</w:t>
      </w:r>
    </w:p>
    <w:p w14:paraId="4D80D421" w14:textId="366C31C9"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4.</w:t>
      </w:r>
      <w:r w:rsidRPr="000E501E">
        <w:rPr>
          <w:rFonts w:ascii="Arial" w:hAnsi="Arial" w:cs="Arial"/>
          <w:sz w:val="24"/>
          <w:szCs w:val="24"/>
          <w:lang w:val="en-GB"/>
        </w:rPr>
        <w:tab/>
      </w:r>
      <w:r w:rsidR="005728FC" w:rsidRPr="00192001">
        <w:rPr>
          <w:rFonts w:ascii="Arial" w:hAnsi="Arial" w:cs="Arial"/>
          <w:sz w:val="24"/>
          <w:szCs w:val="24"/>
          <w:lang w:val="en-GB"/>
        </w:rPr>
        <w:t>The admissibility and contents of the certified copy of the Identity card of the Antonius Shikukumwa Semete.</w:t>
      </w:r>
    </w:p>
    <w:p w14:paraId="6256E64E" w14:textId="3FA5C233"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5.</w:t>
      </w:r>
      <w:r w:rsidRPr="000E501E">
        <w:rPr>
          <w:rFonts w:ascii="Arial" w:hAnsi="Arial" w:cs="Arial"/>
          <w:sz w:val="24"/>
          <w:szCs w:val="24"/>
          <w:lang w:val="en-GB"/>
        </w:rPr>
        <w:tab/>
      </w:r>
      <w:r w:rsidR="005728FC" w:rsidRPr="00192001">
        <w:rPr>
          <w:rFonts w:ascii="Arial" w:hAnsi="Arial" w:cs="Arial"/>
          <w:sz w:val="24"/>
          <w:szCs w:val="24"/>
          <w:lang w:val="en-GB"/>
        </w:rPr>
        <w:t>The admissibility and contents of the abridged birth Certificate of Adolf Siremo.</w:t>
      </w:r>
    </w:p>
    <w:p w14:paraId="3ACE22E4" w14:textId="10ED452A"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6.</w:t>
      </w:r>
      <w:r w:rsidRPr="000E501E">
        <w:rPr>
          <w:rFonts w:ascii="Arial" w:hAnsi="Arial" w:cs="Arial"/>
          <w:sz w:val="24"/>
          <w:szCs w:val="24"/>
          <w:lang w:val="en-GB"/>
        </w:rPr>
        <w:tab/>
      </w:r>
      <w:r w:rsidR="00486715" w:rsidRPr="00192001">
        <w:rPr>
          <w:rFonts w:ascii="Arial" w:hAnsi="Arial" w:cs="Arial"/>
          <w:sz w:val="24"/>
          <w:szCs w:val="24"/>
          <w:lang w:val="en-GB"/>
        </w:rPr>
        <w:t xml:space="preserve">Sworn Statement by the forensic pathologist / Affidavit in terms of section 212(4) of </w:t>
      </w:r>
      <w:r w:rsidR="00D87E5F" w:rsidRPr="00192001">
        <w:rPr>
          <w:rFonts w:ascii="Arial" w:hAnsi="Arial" w:cs="Arial"/>
          <w:sz w:val="24"/>
          <w:szCs w:val="24"/>
          <w:lang w:val="en-GB"/>
        </w:rPr>
        <w:t xml:space="preserve">the </w:t>
      </w:r>
      <w:r w:rsidR="00486715" w:rsidRPr="00192001">
        <w:rPr>
          <w:rFonts w:ascii="Arial" w:hAnsi="Arial" w:cs="Arial"/>
          <w:sz w:val="24"/>
          <w:szCs w:val="24"/>
          <w:lang w:val="en-GB"/>
        </w:rPr>
        <w:t>Act 51 of 1977 (Pol 54) by Kayangura J.M dated 03.01.2022.</w:t>
      </w:r>
    </w:p>
    <w:p w14:paraId="111D5587" w14:textId="57F24FF6"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7.</w:t>
      </w:r>
      <w:r w:rsidRPr="000E501E">
        <w:rPr>
          <w:rFonts w:ascii="Arial" w:hAnsi="Arial" w:cs="Arial"/>
          <w:sz w:val="24"/>
          <w:szCs w:val="24"/>
          <w:lang w:val="en-GB"/>
        </w:rPr>
        <w:tab/>
      </w:r>
      <w:r w:rsidR="00486715" w:rsidRPr="00192001">
        <w:rPr>
          <w:rFonts w:ascii="Arial" w:hAnsi="Arial" w:cs="Arial"/>
          <w:sz w:val="24"/>
          <w:szCs w:val="24"/>
          <w:lang w:val="en-GB"/>
        </w:rPr>
        <w:t>The sworn statement by the medical officer or pathologist /affid</w:t>
      </w:r>
      <w:r w:rsidR="00382BEA" w:rsidRPr="00192001">
        <w:rPr>
          <w:rFonts w:ascii="Arial" w:hAnsi="Arial" w:cs="Arial"/>
          <w:sz w:val="24"/>
          <w:szCs w:val="24"/>
          <w:lang w:val="en-GB"/>
        </w:rPr>
        <w:t>avit in terms of section 212(4)</w:t>
      </w:r>
      <w:r w:rsidR="00486715" w:rsidRPr="00192001">
        <w:rPr>
          <w:rFonts w:ascii="Arial" w:hAnsi="Arial" w:cs="Arial"/>
          <w:sz w:val="24"/>
          <w:szCs w:val="24"/>
          <w:lang w:val="en-GB"/>
        </w:rPr>
        <w:t xml:space="preserve">, Act 51/1977 (POL 52) by DR Ndomba Nekola Jean Clause dated 03 .01.2022. </w:t>
      </w:r>
    </w:p>
    <w:p w14:paraId="2D66E792" w14:textId="3D671B86"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8.</w:t>
      </w:r>
      <w:r w:rsidRPr="000E501E">
        <w:rPr>
          <w:rFonts w:ascii="Arial" w:hAnsi="Arial" w:cs="Arial"/>
          <w:sz w:val="24"/>
          <w:szCs w:val="24"/>
          <w:lang w:val="en-GB"/>
        </w:rPr>
        <w:tab/>
      </w:r>
      <w:r w:rsidR="00486715" w:rsidRPr="00192001">
        <w:rPr>
          <w:rFonts w:ascii="Arial" w:hAnsi="Arial" w:cs="Arial"/>
          <w:sz w:val="24"/>
          <w:szCs w:val="24"/>
          <w:lang w:val="en-GB"/>
        </w:rPr>
        <w:t>Report on Medico-Legal Post Mortem Examination compiled by Dr Ndomba Nekola Jean Clause Death Register number PM03/2022.</w:t>
      </w:r>
    </w:p>
    <w:p w14:paraId="5FCEA979" w14:textId="5C3B5616" w:rsidR="00704FDC" w:rsidRPr="00192001" w:rsidRDefault="00192001" w:rsidP="00192001">
      <w:pPr>
        <w:spacing w:after="0" w:line="360" w:lineRule="auto"/>
        <w:ind w:left="1440" w:hanging="360"/>
        <w:jc w:val="both"/>
        <w:rPr>
          <w:rFonts w:ascii="Arial" w:hAnsi="Arial" w:cs="Arial"/>
          <w:sz w:val="24"/>
          <w:szCs w:val="24"/>
          <w:lang w:val="en-GB"/>
        </w:rPr>
      </w:pPr>
      <w:r w:rsidRPr="000E501E">
        <w:rPr>
          <w:rFonts w:ascii="Arial" w:hAnsi="Arial" w:cs="Arial"/>
          <w:sz w:val="24"/>
          <w:szCs w:val="24"/>
          <w:lang w:val="en-GB"/>
        </w:rPr>
        <w:t>9.</w:t>
      </w:r>
      <w:r w:rsidRPr="000E501E">
        <w:rPr>
          <w:rFonts w:ascii="Arial" w:hAnsi="Arial" w:cs="Arial"/>
          <w:sz w:val="24"/>
          <w:szCs w:val="24"/>
          <w:lang w:val="en-GB"/>
        </w:rPr>
        <w:tab/>
      </w:r>
      <w:r w:rsidR="00486715" w:rsidRPr="00192001">
        <w:rPr>
          <w:rFonts w:ascii="Arial" w:hAnsi="Arial" w:cs="Arial"/>
          <w:sz w:val="24"/>
          <w:szCs w:val="24"/>
          <w:lang w:val="en-GB"/>
        </w:rPr>
        <w:t>The Authority to hand over Post Mortem Examination Report:</w:t>
      </w:r>
      <w:r w:rsidR="00D87E5F" w:rsidRPr="00192001">
        <w:rPr>
          <w:rFonts w:ascii="Arial" w:hAnsi="Arial" w:cs="Arial"/>
          <w:sz w:val="24"/>
          <w:szCs w:val="24"/>
          <w:lang w:val="en-GB"/>
        </w:rPr>
        <w:t xml:space="preserve"> </w:t>
      </w:r>
      <w:r w:rsidR="00486715" w:rsidRPr="00192001">
        <w:rPr>
          <w:rFonts w:ascii="Arial" w:hAnsi="Arial" w:cs="Arial"/>
          <w:sz w:val="24"/>
          <w:szCs w:val="24"/>
          <w:lang w:val="en-GB"/>
        </w:rPr>
        <w:t>Report on Medico-Legal Post Mortem Examination compiled by Dr Ndomba Nekola Jean Clause Death Register number PM03/2022.</w:t>
      </w:r>
    </w:p>
    <w:p w14:paraId="16487435" w14:textId="335940BD" w:rsidR="00704FDC" w:rsidRPr="00192001" w:rsidRDefault="00192001" w:rsidP="00192001">
      <w:pPr>
        <w:spacing w:after="0" w:line="360" w:lineRule="auto"/>
        <w:ind w:left="1418" w:hanging="425"/>
        <w:jc w:val="both"/>
        <w:rPr>
          <w:rFonts w:ascii="Arial" w:hAnsi="Arial" w:cs="Arial"/>
          <w:sz w:val="24"/>
          <w:szCs w:val="24"/>
          <w:lang w:val="en-GB"/>
        </w:rPr>
      </w:pPr>
      <w:r w:rsidRPr="000E501E">
        <w:rPr>
          <w:rFonts w:ascii="Arial" w:hAnsi="Arial" w:cs="Arial"/>
          <w:sz w:val="24"/>
          <w:szCs w:val="24"/>
          <w:lang w:val="en-GB"/>
        </w:rPr>
        <w:t>10.</w:t>
      </w:r>
      <w:r w:rsidRPr="000E501E">
        <w:rPr>
          <w:rFonts w:ascii="Arial" w:hAnsi="Arial" w:cs="Arial"/>
          <w:sz w:val="24"/>
          <w:szCs w:val="24"/>
          <w:lang w:val="en-GB"/>
        </w:rPr>
        <w:tab/>
      </w:r>
      <w:r w:rsidR="00486715" w:rsidRPr="00192001">
        <w:rPr>
          <w:rFonts w:ascii="Arial" w:hAnsi="Arial" w:cs="Arial"/>
          <w:sz w:val="24"/>
          <w:szCs w:val="24"/>
          <w:lang w:val="en-GB"/>
        </w:rPr>
        <w:t>The Authority for the institution o</w:t>
      </w:r>
      <w:r w:rsidR="00D87E5F" w:rsidRPr="00192001">
        <w:rPr>
          <w:rFonts w:ascii="Arial" w:hAnsi="Arial" w:cs="Arial"/>
          <w:sz w:val="24"/>
          <w:szCs w:val="24"/>
          <w:lang w:val="en-GB"/>
        </w:rPr>
        <w:t>f a post Morte</w:t>
      </w:r>
      <w:r w:rsidR="00486715" w:rsidRPr="00192001">
        <w:rPr>
          <w:rFonts w:ascii="Arial" w:hAnsi="Arial" w:cs="Arial"/>
          <w:sz w:val="24"/>
          <w:szCs w:val="24"/>
          <w:lang w:val="en-GB"/>
        </w:rPr>
        <w:t>m Examination.</w:t>
      </w:r>
    </w:p>
    <w:p w14:paraId="749EC248" w14:textId="5FEEDEB2" w:rsidR="00704FDC" w:rsidRPr="00192001" w:rsidRDefault="00192001" w:rsidP="00192001">
      <w:pPr>
        <w:spacing w:after="0" w:line="360" w:lineRule="auto"/>
        <w:ind w:left="1418" w:hanging="425"/>
        <w:jc w:val="both"/>
        <w:rPr>
          <w:rFonts w:ascii="Arial" w:hAnsi="Arial" w:cs="Arial"/>
          <w:sz w:val="24"/>
          <w:szCs w:val="24"/>
          <w:lang w:val="en-GB"/>
        </w:rPr>
      </w:pPr>
      <w:r w:rsidRPr="000E501E">
        <w:rPr>
          <w:rFonts w:ascii="Arial" w:hAnsi="Arial" w:cs="Arial"/>
          <w:sz w:val="24"/>
          <w:szCs w:val="24"/>
          <w:lang w:val="en-GB"/>
        </w:rPr>
        <w:t>11.</w:t>
      </w:r>
      <w:r w:rsidRPr="000E501E">
        <w:rPr>
          <w:rFonts w:ascii="Arial" w:hAnsi="Arial" w:cs="Arial"/>
          <w:sz w:val="24"/>
          <w:szCs w:val="24"/>
          <w:lang w:val="en-GB"/>
        </w:rPr>
        <w:tab/>
      </w:r>
      <w:r w:rsidR="00486715" w:rsidRPr="00192001">
        <w:rPr>
          <w:rFonts w:ascii="Arial" w:hAnsi="Arial" w:cs="Arial"/>
          <w:sz w:val="24"/>
          <w:szCs w:val="24"/>
          <w:lang w:val="en-GB"/>
        </w:rPr>
        <w:t>The Authority to hand over</w:t>
      </w:r>
      <w:r w:rsidR="00D87E5F" w:rsidRPr="00192001">
        <w:rPr>
          <w:rFonts w:ascii="Arial" w:hAnsi="Arial" w:cs="Arial"/>
          <w:sz w:val="24"/>
          <w:szCs w:val="24"/>
          <w:lang w:val="en-GB"/>
        </w:rPr>
        <w:t xml:space="preserve"> Post Mortem Examination Report.</w:t>
      </w:r>
      <w:r w:rsidR="00486715" w:rsidRPr="00192001">
        <w:rPr>
          <w:rFonts w:ascii="Arial" w:hAnsi="Arial" w:cs="Arial"/>
          <w:sz w:val="24"/>
          <w:szCs w:val="24"/>
          <w:lang w:val="en-GB"/>
        </w:rPr>
        <w:t xml:space="preserve"> </w:t>
      </w:r>
    </w:p>
    <w:p w14:paraId="09904ABB" w14:textId="7EBB507C" w:rsidR="00704FDC" w:rsidRPr="00192001" w:rsidRDefault="00192001" w:rsidP="00192001">
      <w:pPr>
        <w:spacing w:after="0" w:line="360" w:lineRule="auto"/>
        <w:ind w:left="1418" w:hanging="425"/>
        <w:jc w:val="both"/>
        <w:rPr>
          <w:rFonts w:ascii="Arial" w:hAnsi="Arial" w:cs="Arial"/>
          <w:sz w:val="24"/>
          <w:szCs w:val="24"/>
          <w:lang w:val="en-GB"/>
        </w:rPr>
      </w:pPr>
      <w:r w:rsidRPr="000E501E">
        <w:rPr>
          <w:rFonts w:ascii="Arial" w:hAnsi="Arial" w:cs="Arial"/>
          <w:sz w:val="24"/>
          <w:szCs w:val="24"/>
          <w:lang w:val="en-GB"/>
        </w:rPr>
        <w:t>12.</w:t>
      </w:r>
      <w:r w:rsidRPr="000E501E">
        <w:rPr>
          <w:rFonts w:ascii="Arial" w:hAnsi="Arial" w:cs="Arial"/>
          <w:sz w:val="24"/>
          <w:szCs w:val="24"/>
          <w:lang w:val="en-GB"/>
        </w:rPr>
        <w:tab/>
      </w:r>
      <w:r w:rsidR="00486715" w:rsidRPr="00192001">
        <w:rPr>
          <w:rFonts w:ascii="Arial" w:hAnsi="Arial" w:cs="Arial"/>
          <w:sz w:val="24"/>
          <w:szCs w:val="24"/>
          <w:lang w:val="en-GB"/>
        </w:rPr>
        <w:t xml:space="preserve">The court </w:t>
      </w:r>
      <w:r w:rsidR="00D87E5F" w:rsidRPr="00192001">
        <w:rPr>
          <w:rFonts w:ascii="Arial" w:hAnsi="Arial" w:cs="Arial"/>
          <w:sz w:val="24"/>
          <w:szCs w:val="24"/>
          <w:lang w:val="en-GB"/>
        </w:rPr>
        <w:t xml:space="preserve">of </w:t>
      </w:r>
      <w:r w:rsidR="00486715" w:rsidRPr="00192001">
        <w:rPr>
          <w:rFonts w:ascii="Arial" w:hAnsi="Arial" w:cs="Arial"/>
          <w:sz w:val="24"/>
          <w:szCs w:val="24"/>
          <w:lang w:val="en-GB"/>
        </w:rPr>
        <w:t>proceedings in Rundu with case number 37/2022, including the proceedings in terms of section 119 of Act 51 of 1977.</w:t>
      </w:r>
    </w:p>
    <w:p w14:paraId="7F8FA419" w14:textId="1BADFDE5" w:rsidR="00704FDC" w:rsidRPr="00192001" w:rsidRDefault="00192001" w:rsidP="00192001">
      <w:pPr>
        <w:spacing w:after="0" w:line="360" w:lineRule="auto"/>
        <w:ind w:left="1418" w:hanging="425"/>
        <w:jc w:val="both"/>
        <w:rPr>
          <w:rFonts w:ascii="Arial" w:hAnsi="Arial" w:cs="Arial"/>
          <w:sz w:val="24"/>
          <w:szCs w:val="24"/>
          <w:lang w:val="en-GB"/>
        </w:rPr>
      </w:pPr>
      <w:r w:rsidRPr="000E501E">
        <w:rPr>
          <w:rFonts w:ascii="Arial" w:hAnsi="Arial" w:cs="Arial"/>
          <w:sz w:val="24"/>
          <w:szCs w:val="24"/>
          <w:lang w:val="en-GB"/>
        </w:rPr>
        <w:t>13.</w:t>
      </w:r>
      <w:r w:rsidRPr="000E501E">
        <w:rPr>
          <w:rFonts w:ascii="Arial" w:hAnsi="Arial" w:cs="Arial"/>
          <w:sz w:val="24"/>
          <w:szCs w:val="24"/>
          <w:lang w:val="en-GB"/>
        </w:rPr>
        <w:tab/>
      </w:r>
      <w:r w:rsidR="00486715" w:rsidRPr="00192001">
        <w:rPr>
          <w:rFonts w:ascii="Arial" w:hAnsi="Arial" w:cs="Arial"/>
          <w:sz w:val="24"/>
          <w:szCs w:val="24"/>
          <w:lang w:val="en-GB"/>
        </w:rPr>
        <w:t>The P</w:t>
      </w:r>
      <w:r w:rsidR="00D87E5F" w:rsidRPr="00192001">
        <w:rPr>
          <w:rFonts w:ascii="Arial" w:hAnsi="Arial" w:cs="Arial"/>
          <w:sz w:val="24"/>
          <w:szCs w:val="24"/>
          <w:lang w:val="en-GB"/>
        </w:rPr>
        <w:t>hoto-Plan and key thereto by D/C</w:t>
      </w:r>
      <w:r w:rsidR="00486715" w:rsidRPr="00192001">
        <w:rPr>
          <w:rFonts w:ascii="Arial" w:hAnsi="Arial" w:cs="Arial"/>
          <w:sz w:val="24"/>
          <w:szCs w:val="24"/>
          <w:lang w:val="en-GB"/>
        </w:rPr>
        <w:t>st Simon in respect of Kahenge CR01.01.2022 dated 16/01/2022.</w:t>
      </w:r>
    </w:p>
    <w:p w14:paraId="44974DD1" w14:textId="75FC9065" w:rsidR="00486715" w:rsidRPr="00192001" w:rsidRDefault="00192001" w:rsidP="00192001">
      <w:pPr>
        <w:spacing w:after="0" w:line="360" w:lineRule="auto"/>
        <w:ind w:left="1418" w:hanging="425"/>
        <w:jc w:val="both"/>
        <w:rPr>
          <w:rFonts w:ascii="Arial" w:hAnsi="Arial" w:cs="Arial"/>
          <w:sz w:val="24"/>
          <w:szCs w:val="24"/>
          <w:lang w:val="en-GB"/>
        </w:rPr>
      </w:pPr>
      <w:r w:rsidRPr="000E501E">
        <w:rPr>
          <w:rFonts w:ascii="Arial" w:hAnsi="Arial" w:cs="Arial"/>
          <w:sz w:val="24"/>
          <w:szCs w:val="24"/>
          <w:lang w:val="en-GB"/>
        </w:rPr>
        <w:t>14.</w:t>
      </w:r>
      <w:r w:rsidRPr="000E501E">
        <w:rPr>
          <w:rFonts w:ascii="Arial" w:hAnsi="Arial" w:cs="Arial"/>
          <w:sz w:val="24"/>
          <w:szCs w:val="24"/>
          <w:lang w:val="en-GB"/>
        </w:rPr>
        <w:tab/>
      </w:r>
      <w:r w:rsidR="00D87E5F" w:rsidRPr="00192001">
        <w:rPr>
          <w:rFonts w:ascii="Arial" w:hAnsi="Arial" w:cs="Arial"/>
          <w:sz w:val="24"/>
          <w:szCs w:val="24"/>
          <w:lang w:val="en-GB"/>
        </w:rPr>
        <w:t>Traditional Axe Handle.</w:t>
      </w:r>
    </w:p>
    <w:p w14:paraId="7B9112C7" w14:textId="77777777" w:rsidR="00F92730" w:rsidRPr="000E501E" w:rsidRDefault="00F92730" w:rsidP="00F92730">
      <w:pPr>
        <w:spacing w:after="0" w:line="360" w:lineRule="auto"/>
        <w:jc w:val="both"/>
        <w:rPr>
          <w:rFonts w:ascii="Arial" w:hAnsi="Arial" w:cs="Arial"/>
          <w:sz w:val="24"/>
          <w:szCs w:val="24"/>
          <w:lang w:val="en-GB"/>
        </w:rPr>
      </w:pPr>
    </w:p>
    <w:p w14:paraId="078A63EB" w14:textId="3DB6D3D9" w:rsidR="003733F6"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[6]</w:t>
      </w:r>
      <w:r w:rsidRPr="000E501E">
        <w:rPr>
          <w:rFonts w:ascii="Arial" w:hAnsi="Arial" w:cs="Arial"/>
          <w:sz w:val="24"/>
          <w:szCs w:val="24"/>
          <w:lang w:val="en-GB"/>
        </w:rPr>
        <w:tab/>
      </w:r>
      <w:r w:rsidR="000261A5" w:rsidRPr="00192001">
        <w:rPr>
          <w:rFonts w:ascii="Arial" w:hAnsi="Arial" w:cs="Arial"/>
          <w:sz w:val="24"/>
          <w:szCs w:val="24"/>
          <w:lang w:val="en-GB"/>
        </w:rPr>
        <w:t xml:space="preserve">In the light of the earlier statement by the accused, the Court enquired in terms of s 115(2) of the CPA, if he was prepared to admit that he caused the death of the deceased, Mr </w:t>
      </w:r>
      <w:r w:rsidR="003D73AF" w:rsidRPr="00192001">
        <w:rPr>
          <w:rFonts w:ascii="Arial" w:hAnsi="Arial" w:cs="Arial"/>
          <w:sz w:val="24"/>
          <w:szCs w:val="24"/>
          <w:lang w:val="en-GB"/>
        </w:rPr>
        <w:t>Adolf Siremo</w:t>
      </w:r>
      <w:r w:rsidR="00D87E5F" w:rsidRPr="00192001">
        <w:rPr>
          <w:rFonts w:ascii="Arial" w:hAnsi="Arial" w:cs="Arial"/>
          <w:sz w:val="24"/>
          <w:szCs w:val="24"/>
          <w:lang w:val="en-GB"/>
        </w:rPr>
        <w:t>.</w:t>
      </w:r>
      <w:r w:rsidR="003D73AF" w:rsidRPr="00192001">
        <w:rPr>
          <w:rFonts w:ascii="Arial" w:hAnsi="Arial" w:cs="Arial"/>
          <w:sz w:val="24"/>
          <w:szCs w:val="24"/>
          <w:lang w:val="en-GB"/>
        </w:rPr>
        <w:t xml:space="preserve"> </w:t>
      </w:r>
      <w:r w:rsidR="00D87E5F" w:rsidRPr="00192001">
        <w:rPr>
          <w:rFonts w:ascii="Arial" w:hAnsi="Arial" w:cs="Arial"/>
          <w:sz w:val="24"/>
          <w:szCs w:val="24"/>
          <w:lang w:val="en-GB"/>
        </w:rPr>
        <w:t xml:space="preserve">The defence consented that </w:t>
      </w:r>
      <w:r w:rsidR="00A13D91" w:rsidRPr="00192001">
        <w:rPr>
          <w:rFonts w:ascii="Arial" w:hAnsi="Arial" w:cs="Arial"/>
          <w:sz w:val="24"/>
          <w:szCs w:val="24"/>
          <w:lang w:val="en-GB"/>
        </w:rPr>
        <w:t>an admission be recorded in terms of s 220 of the CPA that the accused caused the death of the deceased.</w:t>
      </w:r>
      <w:r w:rsidR="00C85D90" w:rsidRPr="00192001">
        <w:rPr>
          <w:rFonts w:ascii="Arial" w:hAnsi="Arial" w:cs="Arial"/>
          <w:sz w:val="24"/>
          <w:szCs w:val="24"/>
          <w:lang w:val="en-GB"/>
        </w:rPr>
        <w:t xml:space="preserve"> The court accordingly made such an order. </w:t>
      </w:r>
    </w:p>
    <w:p w14:paraId="6327D927" w14:textId="77777777" w:rsidR="003733F6" w:rsidRPr="000E501E" w:rsidRDefault="003733F6" w:rsidP="00F92730">
      <w:pPr>
        <w:spacing w:after="0" w:line="360" w:lineRule="auto"/>
        <w:jc w:val="both"/>
        <w:rPr>
          <w:rFonts w:ascii="Arial" w:hAnsi="Arial" w:cs="Arial"/>
          <w:sz w:val="24"/>
          <w:szCs w:val="24"/>
          <w:lang w:val="en-GB"/>
        </w:rPr>
      </w:pPr>
    </w:p>
    <w:p w14:paraId="0AC2A282" w14:textId="4A90FBD5" w:rsidR="00F92730"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lastRenderedPageBreak/>
        <w:t>[7]</w:t>
      </w:r>
      <w:r w:rsidRPr="000E501E">
        <w:rPr>
          <w:rFonts w:ascii="Arial" w:hAnsi="Arial" w:cs="Arial"/>
          <w:sz w:val="24"/>
          <w:szCs w:val="24"/>
          <w:lang w:val="en-GB"/>
        </w:rPr>
        <w:tab/>
      </w:r>
      <w:r w:rsidR="00F92730" w:rsidRPr="00192001">
        <w:rPr>
          <w:rFonts w:ascii="Arial" w:hAnsi="Arial" w:cs="Arial"/>
          <w:sz w:val="24"/>
          <w:szCs w:val="24"/>
          <w:lang w:val="en-GB"/>
        </w:rPr>
        <w:t>The following exhibits were admitted into evidence without the accused’s objection and their contents admitted in terms of s 220 of the CPA and duly received</w:t>
      </w:r>
      <w:r w:rsidR="003733F6" w:rsidRPr="00192001">
        <w:rPr>
          <w:rFonts w:ascii="Arial" w:hAnsi="Arial" w:cs="Arial"/>
          <w:sz w:val="24"/>
          <w:szCs w:val="24"/>
          <w:lang w:val="en-GB"/>
        </w:rPr>
        <w:t xml:space="preserve"> a</w:t>
      </w:r>
      <w:r w:rsidR="00A13D91" w:rsidRPr="00192001">
        <w:rPr>
          <w:rFonts w:ascii="Arial" w:hAnsi="Arial" w:cs="Arial"/>
          <w:sz w:val="24"/>
          <w:szCs w:val="24"/>
          <w:lang w:val="en-GB"/>
        </w:rPr>
        <w:t>nd marked as exhibits “A” – “L”, including</w:t>
      </w:r>
      <w:r w:rsidR="003D73AF" w:rsidRPr="00192001">
        <w:rPr>
          <w:rFonts w:ascii="Arial" w:hAnsi="Arial" w:cs="Arial"/>
          <w:sz w:val="24"/>
          <w:szCs w:val="24"/>
          <w:lang w:val="en-GB"/>
        </w:rPr>
        <w:t xml:space="preserve"> a physical exhibit </w:t>
      </w:r>
      <w:r w:rsidR="00A13D91" w:rsidRPr="00192001">
        <w:rPr>
          <w:rFonts w:ascii="Arial" w:hAnsi="Arial" w:cs="Arial"/>
          <w:sz w:val="24"/>
          <w:szCs w:val="24"/>
          <w:lang w:val="en-GB"/>
        </w:rPr>
        <w:t xml:space="preserve">(axe handle) </w:t>
      </w:r>
      <w:r w:rsidR="003D73AF" w:rsidRPr="00192001">
        <w:rPr>
          <w:rFonts w:ascii="Arial" w:hAnsi="Arial" w:cs="Arial"/>
          <w:sz w:val="24"/>
          <w:szCs w:val="24"/>
          <w:lang w:val="en-GB"/>
        </w:rPr>
        <w:t>marked ‘1’</w:t>
      </w:r>
      <w:r w:rsidR="003733F6" w:rsidRPr="00192001">
        <w:rPr>
          <w:rFonts w:ascii="Arial" w:hAnsi="Arial" w:cs="Arial"/>
          <w:sz w:val="24"/>
          <w:szCs w:val="24"/>
          <w:lang w:val="en-GB"/>
        </w:rPr>
        <w:t>.</w:t>
      </w:r>
    </w:p>
    <w:p w14:paraId="67E119EF" w14:textId="77777777" w:rsidR="003733F6" w:rsidRPr="000E501E" w:rsidRDefault="003733F6" w:rsidP="00F92730">
      <w:pPr>
        <w:spacing w:after="0" w:line="360" w:lineRule="auto"/>
        <w:jc w:val="both"/>
        <w:rPr>
          <w:rFonts w:ascii="Arial" w:hAnsi="Arial" w:cs="Arial"/>
          <w:sz w:val="24"/>
          <w:szCs w:val="24"/>
          <w:lang w:val="en-GB"/>
        </w:rPr>
      </w:pPr>
    </w:p>
    <w:p w14:paraId="41ACD551" w14:textId="2B457D21" w:rsidR="003733F6"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1.</w:t>
      </w:r>
      <w:r w:rsidRPr="000E501E">
        <w:rPr>
          <w:rFonts w:ascii="Arial" w:hAnsi="Arial" w:cs="Arial"/>
          <w:sz w:val="24"/>
          <w:szCs w:val="24"/>
          <w:lang w:val="en-GB"/>
        </w:rPr>
        <w:tab/>
      </w:r>
      <w:r w:rsidR="003733F6" w:rsidRPr="00192001">
        <w:rPr>
          <w:rFonts w:ascii="Arial" w:hAnsi="Arial" w:cs="Arial"/>
          <w:sz w:val="24"/>
          <w:szCs w:val="24"/>
          <w:lang w:val="en-GB"/>
        </w:rPr>
        <w:t>Indictment – ‘A’</w:t>
      </w:r>
      <w:r w:rsidR="00A13D91" w:rsidRPr="00192001">
        <w:rPr>
          <w:rFonts w:ascii="Arial" w:hAnsi="Arial" w:cs="Arial"/>
          <w:sz w:val="24"/>
          <w:szCs w:val="24"/>
          <w:lang w:val="en-GB"/>
        </w:rPr>
        <w:t>.</w:t>
      </w:r>
    </w:p>
    <w:p w14:paraId="1E80690F" w14:textId="0374E1B8" w:rsidR="003733F6"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2.</w:t>
      </w:r>
      <w:r w:rsidRPr="000E501E">
        <w:rPr>
          <w:rFonts w:ascii="Arial" w:hAnsi="Arial" w:cs="Arial"/>
          <w:sz w:val="24"/>
          <w:szCs w:val="24"/>
          <w:lang w:val="en-GB"/>
        </w:rPr>
        <w:tab/>
      </w:r>
      <w:r w:rsidR="003733F6" w:rsidRPr="00192001">
        <w:rPr>
          <w:rFonts w:ascii="Arial" w:hAnsi="Arial" w:cs="Arial"/>
          <w:sz w:val="24"/>
          <w:szCs w:val="24"/>
          <w:lang w:val="en-GB"/>
        </w:rPr>
        <w:t>Summary of substantial facts – ‘B’</w:t>
      </w:r>
      <w:r w:rsidR="00A13D91" w:rsidRPr="00192001">
        <w:rPr>
          <w:rFonts w:ascii="Arial" w:hAnsi="Arial" w:cs="Arial"/>
          <w:sz w:val="24"/>
          <w:szCs w:val="24"/>
          <w:lang w:val="en-GB"/>
        </w:rPr>
        <w:t>.</w:t>
      </w:r>
    </w:p>
    <w:p w14:paraId="3F4B15C1" w14:textId="408764D5" w:rsidR="003733F6"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3.</w:t>
      </w:r>
      <w:r w:rsidRPr="000E501E">
        <w:rPr>
          <w:rFonts w:ascii="Arial" w:hAnsi="Arial" w:cs="Arial"/>
          <w:sz w:val="24"/>
          <w:szCs w:val="24"/>
          <w:lang w:val="en-GB"/>
        </w:rPr>
        <w:tab/>
      </w:r>
      <w:r w:rsidR="003733F6" w:rsidRPr="00192001">
        <w:rPr>
          <w:rFonts w:ascii="Arial" w:hAnsi="Arial" w:cs="Arial"/>
          <w:sz w:val="24"/>
          <w:szCs w:val="24"/>
          <w:lang w:val="en-GB"/>
        </w:rPr>
        <w:t>Accused’s plea explanation in terms of s 115 – ‘C’</w:t>
      </w:r>
      <w:r w:rsidR="00A13D91" w:rsidRPr="00192001">
        <w:rPr>
          <w:rFonts w:ascii="Arial" w:hAnsi="Arial" w:cs="Arial"/>
          <w:sz w:val="24"/>
          <w:szCs w:val="24"/>
          <w:lang w:val="en-GB"/>
        </w:rPr>
        <w:t>.</w:t>
      </w:r>
    </w:p>
    <w:p w14:paraId="3E8E5485" w14:textId="1E87B92C" w:rsidR="003733F6"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4.</w:t>
      </w:r>
      <w:r w:rsidRPr="000E501E">
        <w:rPr>
          <w:rFonts w:ascii="Arial" w:hAnsi="Arial" w:cs="Arial"/>
          <w:sz w:val="24"/>
          <w:szCs w:val="24"/>
          <w:lang w:val="en-GB"/>
        </w:rPr>
        <w:tab/>
      </w:r>
      <w:r w:rsidR="00A13D91" w:rsidRPr="00192001">
        <w:rPr>
          <w:rFonts w:ascii="Arial" w:hAnsi="Arial" w:cs="Arial"/>
          <w:sz w:val="24"/>
          <w:szCs w:val="24"/>
          <w:lang w:val="en-GB"/>
        </w:rPr>
        <w:t>The S</w:t>
      </w:r>
      <w:r w:rsidR="003733F6" w:rsidRPr="00192001">
        <w:rPr>
          <w:rFonts w:ascii="Arial" w:hAnsi="Arial" w:cs="Arial"/>
          <w:sz w:val="24"/>
          <w:szCs w:val="24"/>
          <w:lang w:val="en-GB"/>
        </w:rPr>
        <w:t>tate’s Pre-trial memorandum – ‘D’</w:t>
      </w:r>
      <w:r w:rsidR="00A13D91" w:rsidRPr="00192001">
        <w:rPr>
          <w:rFonts w:ascii="Arial" w:hAnsi="Arial" w:cs="Arial"/>
          <w:sz w:val="24"/>
          <w:szCs w:val="24"/>
          <w:lang w:val="en-GB"/>
        </w:rPr>
        <w:t>.</w:t>
      </w:r>
    </w:p>
    <w:p w14:paraId="754D5020" w14:textId="66674956" w:rsidR="003733F6"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5.</w:t>
      </w:r>
      <w:r w:rsidRPr="000E501E">
        <w:rPr>
          <w:rFonts w:ascii="Arial" w:hAnsi="Arial" w:cs="Arial"/>
          <w:sz w:val="24"/>
          <w:szCs w:val="24"/>
          <w:lang w:val="en-GB"/>
        </w:rPr>
        <w:tab/>
      </w:r>
      <w:r w:rsidR="003733F6" w:rsidRPr="00192001">
        <w:rPr>
          <w:rFonts w:ascii="Arial" w:hAnsi="Arial" w:cs="Arial"/>
          <w:sz w:val="24"/>
          <w:szCs w:val="24"/>
          <w:lang w:val="en-GB"/>
        </w:rPr>
        <w:t xml:space="preserve">Pol 51 identification of body by Ms Mbambi Saara Simbara dated </w:t>
      </w:r>
      <w:r w:rsidR="0010020F" w:rsidRPr="00192001">
        <w:rPr>
          <w:rFonts w:ascii="Arial" w:hAnsi="Arial" w:cs="Arial"/>
          <w:sz w:val="24"/>
          <w:szCs w:val="24"/>
          <w:lang w:val="en-GB"/>
        </w:rPr>
        <w:t>2 /01/2022 – ‘E’</w:t>
      </w:r>
      <w:r w:rsidR="00A13D91" w:rsidRPr="00192001">
        <w:rPr>
          <w:rFonts w:ascii="Arial" w:hAnsi="Arial" w:cs="Arial"/>
          <w:sz w:val="24"/>
          <w:szCs w:val="24"/>
          <w:lang w:val="en-GB"/>
        </w:rPr>
        <w:t>.</w:t>
      </w:r>
    </w:p>
    <w:p w14:paraId="3207C55A" w14:textId="10D4B291" w:rsidR="00F92730" w:rsidRPr="00192001" w:rsidRDefault="00192001" w:rsidP="00192001">
      <w:pPr>
        <w:spacing w:after="0" w:line="360" w:lineRule="auto"/>
        <w:ind w:left="720" w:hanging="360"/>
        <w:jc w:val="both"/>
        <w:rPr>
          <w:rFonts w:ascii="Arial" w:hAnsi="Arial" w:cs="Arial"/>
          <w:sz w:val="24"/>
          <w:szCs w:val="24"/>
          <w:lang w:val="en-GB"/>
        </w:rPr>
      </w:pPr>
      <w:r w:rsidRPr="000E501E">
        <w:rPr>
          <w:rFonts w:ascii="Arial" w:hAnsi="Arial" w:cs="Arial"/>
          <w:sz w:val="24"/>
          <w:szCs w:val="24"/>
          <w:lang w:val="en-GB"/>
        </w:rPr>
        <w:t>6.</w:t>
      </w:r>
      <w:r w:rsidRPr="000E501E">
        <w:rPr>
          <w:rFonts w:ascii="Arial" w:hAnsi="Arial" w:cs="Arial"/>
          <w:sz w:val="24"/>
          <w:szCs w:val="24"/>
          <w:lang w:val="en-GB"/>
        </w:rPr>
        <w:tab/>
      </w:r>
      <w:r w:rsidR="009A7E05" w:rsidRPr="00192001">
        <w:rPr>
          <w:rFonts w:ascii="Arial" w:hAnsi="Arial" w:cs="Arial"/>
          <w:sz w:val="24"/>
          <w:szCs w:val="24"/>
          <w:lang w:val="en-GB"/>
        </w:rPr>
        <w:t>Sworn Statement of Next-of-Kin (Pol 79) by Mbambi Saara Simbara dated 02.01.2022 – ‘F’</w:t>
      </w:r>
      <w:r w:rsidR="00A13D91" w:rsidRPr="00192001">
        <w:rPr>
          <w:rFonts w:ascii="Arial" w:hAnsi="Arial" w:cs="Arial"/>
          <w:sz w:val="24"/>
          <w:szCs w:val="24"/>
          <w:lang w:val="en-GB"/>
        </w:rPr>
        <w:t>.</w:t>
      </w:r>
    </w:p>
    <w:p w14:paraId="6F2ACC8F" w14:textId="3947885F" w:rsidR="009A7E05" w:rsidRPr="00192001" w:rsidRDefault="00192001" w:rsidP="00192001">
      <w:pPr>
        <w:ind w:left="720" w:hanging="360"/>
        <w:rPr>
          <w:rFonts w:ascii="Arial" w:hAnsi="Arial" w:cs="Arial"/>
          <w:sz w:val="24"/>
          <w:szCs w:val="24"/>
          <w:lang w:val="en-GB"/>
        </w:rPr>
      </w:pPr>
      <w:r w:rsidRPr="000E501E">
        <w:rPr>
          <w:rFonts w:ascii="Arial" w:hAnsi="Arial" w:cs="Arial"/>
          <w:sz w:val="24"/>
          <w:szCs w:val="24"/>
          <w:lang w:val="en-GB"/>
        </w:rPr>
        <w:t>7.</w:t>
      </w:r>
      <w:r w:rsidRPr="000E501E">
        <w:rPr>
          <w:rFonts w:ascii="Arial" w:hAnsi="Arial" w:cs="Arial"/>
          <w:sz w:val="24"/>
          <w:szCs w:val="24"/>
          <w:lang w:val="en-GB"/>
        </w:rPr>
        <w:tab/>
      </w:r>
      <w:r w:rsidR="009A7E05" w:rsidRPr="00192001">
        <w:rPr>
          <w:rFonts w:ascii="Arial" w:hAnsi="Arial" w:cs="Arial"/>
          <w:sz w:val="24"/>
          <w:szCs w:val="24"/>
          <w:lang w:val="en-GB"/>
        </w:rPr>
        <w:t>The admissibility and contents of the certified copy of the Identity card of the Antonius Shikukumwa Semete – ‘G’</w:t>
      </w:r>
      <w:r w:rsidR="00A13D91" w:rsidRPr="00192001">
        <w:rPr>
          <w:rFonts w:ascii="Arial" w:hAnsi="Arial" w:cs="Arial"/>
          <w:sz w:val="24"/>
          <w:szCs w:val="24"/>
          <w:lang w:val="en-GB"/>
        </w:rPr>
        <w:t>.</w:t>
      </w:r>
    </w:p>
    <w:p w14:paraId="57F672FF" w14:textId="5C29626B" w:rsidR="00DE0F17" w:rsidRPr="00192001" w:rsidRDefault="00192001" w:rsidP="00192001">
      <w:pPr>
        <w:ind w:left="720" w:hanging="360"/>
        <w:rPr>
          <w:rFonts w:ascii="Arial" w:hAnsi="Arial" w:cs="Arial"/>
          <w:sz w:val="24"/>
          <w:szCs w:val="24"/>
          <w:lang w:val="en-GB"/>
        </w:rPr>
      </w:pPr>
      <w:r w:rsidRPr="000E501E">
        <w:rPr>
          <w:rFonts w:ascii="Arial" w:hAnsi="Arial" w:cs="Arial"/>
          <w:sz w:val="24"/>
          <w:szCs w:val="24"/>
          <w:lang w:val="en-GB"/>
        </w:rPr>
        <w:t>8.</w:t>
      </w:r>
      <w:r w:rsidRPr="000E501E">
        <w:rPr>
          <w:rFonts w:ascii="Arial" w:hAnsi="Arial" w:cs="Arial"/>
          <w:sz w:val="24"/>
          <w:szCs w:val="24"/>
          <w:lang w:val="en-GB"/>
        </w:rPr>
        <w:tab/>
      </w:r>
      <w:r w:rsidR="00DE0F17" w:rsidRPr="00192001">
        <w:rPr>
          <w:rFonts w:ascii="Arial" w:hAnsi="Arial" w:cs="Arial"/>
          <w:sz w:val="24"/>
          <w:szCs w:val="24"/>
          <w:lang w:val="en-GB"/>
        </w:rPr>
        <w:t>The admissibility and contents of the abridged birth Certificate of Adolf Siremo – ‘H’</w:t>
      </w:r>
      <w:r w:rsidR="00A13D91" w:rsidRPr="00192001">
        <w:rPr>
          <w:rFonts w:ascii="Arial" w:hAnsi="Arial" w:cs="Arial"/>
          <w:sz w:val="24"/>
          <w:szCs w:val="24"/>
          <w:lang w:val="en-GB"/>
        </w:rPr>
        <w:t>.</w:t>
      </w:r>
    </w:p>
    <w:p w14:paraId="24A693F4" w14:textId="36554802" w:rsidR="00DE0F17" w:rsidRPr="00192001" w:rsidRDefault="00192001" w:rsidP="00192001">
      <w:pPr>
        <w:ind w:left="720" w:hanging="360"/>
        <w:rPr>
          <w:rFonts w:ascii="Arial" w:hAnsi="Arial" w:cs="Arial"/>
          <w:sz w:val="24"/>
          <w:szCs w:val="24"/>
          <w:lang w:val="en-GB"/>
        </w:rPr>
      </w:pPr>
      <w:r w:rsidRPr="000E501E">
        <w:rPr>
          <w:rFonts w:ascii="Arial" w:hAnsi="Arial" w:cs="Arial"/>
          <w:sz w:val="24"/>
          <w:szCs w:val="24"/>
          <w:lang w:val="en-GB"/>
        </w:rPr>
        <w:t>9.</w:t>
      </w:r>
      <w:r w:rsidRPr="000E501E">
        <w:rPr>
          <w:rFonts w:ascii="Arial" w:hAnsi="Arial" w:cs="Arial"/>
          <w:sz w:val="24"/>
          <w:szCs w:val="24"/>
          <w:lang w:val="en-GB"/>
        </w:rPr>
        <w:tab/>
      </w:r>
      <w:r w:rsidR="00DE0F17" w:rsidRPr="00192001">
        <w:rPr>
          <w:rFonts w:ascii="Arial" w:hAnsi="Arial" w:cs="Arial"/>
          <w:sz w:val="24"/>
          <w:szCs w:val="24"/>
          <w:lang w:val="en-GB"/>
        </w:rPr>
        <w:t xml:space="preserve">The sworn statement by the medical officer or pathologist /affidavit in terms of section 212(4) , Act 51/1977 (POL 52) by DR Ndomba Nekola Jean Clause dated 03 .01.2022 – ‘J’ </w:t>
      </w:r>
      <w:r w:rsidR="00A13D91" w:rsidRPr="00192001">
        <w:rPr>
          <w:rFonts w:ascii="Arial" w:hAnsi="Arial" w:cs="Arial"/>
          <w:sz w:val="24"/>
          <w:szCs w:val="24"/>
          <w:lang w:val="en-GB"/>
        </w:rPr>
        <w:t>.</w:t>
      </w:r>
    </w:p>
    <w:p w14:paraId="2586C006" w14:textId="1D567DA6" w:rsidR="00DE0F17" w:rsidRPr="00192001" w:rsidRDefault="00192001" w:rsidP="00192001">
      <w:pPr>
        <w:ind w:left="720" w:hanging="360"/>
        <w:rPr>
          <w:rFonts w:ascii="Arial" w:hAnsi="Arial" w:cs="Arial"/>
          <w:sz w:val="24"/>
          <w:szCs w:val="24"/>
          <w:lang w:val="en-GB"/>
        </w:rPr>
      </w:pPr>
      <w:r w:rsidRPr="000E501E">
        <w:rPr>
          <w:rFonts w:ascii="Arial" w:hAnsi="Arial" w:cs="Arial"/>
          <w:sz w:val="24"/>
          <w:szCs w:val="24"/>
          <w:lang w:val="en-GB"/>
        </w:rPr>
        <w:t>10.</w:t>
      </w:r>
      <w:r w:rsidRPr="000E501E">
        <w:rPr>
          <w:rFonts w:ascii="Arial" w:hAnsi="Arial" w:cs="Arial"/>
          <w:sz w:val="24"/>
          <w:szCs w:val="24"/>
          <w:lang w:val="en-GB"/>
        </w:rPr>
        <w:tab/>
      </w:r>
      <w:r w:rsidR="00DE0F17" w:rsidRPr="00192001">
        <w:rPr>
          <w:rFonts w:ascii="Arial" w:hAnsi="Arial" w:cs="Arial"/>
          <w:sz w:val="24"/>
          <w:szCs w:val="24"/>
          <w:lang w:val="en-GB"/>
        </w:rPr>
        <w:t>The court proceedings in Rundu with case number 37/2022, including the proceedings in terms of section 119 of Act 51 of 1977 – ‘K’</w:t>
      </w:r>
      <w:r w:rsidR="00A13D91" w:rsidRPr="00192001">
        <w:rPr>
          <w:rFonts w:ascii="Arial" w:hAnsi="Arial" w:cs="Arial"/>
          <w:sz w:val="24"/>
          <w:szCs w:val="24"/>
          <w:lang w:val="en-GB"/>
        </w:rPr>
        <w:t>.</w:t>
      </w:r>
    </w:p>
    <w:p w14:paraId="290574ED" w14:textId="00519AD5" w:rsidR="009A7E05" w:rsidRPr="00192001" w:rsidRDefault="00192001" w:rsidP="00192001">
      <w:pPr>
        <w:ind w:left="720" w:hanging="360"/>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DE0F17" w:rsidRPr="00192001">
        <w:rPr>
          <w:rFonts w:ascii="Arial" w:hAnsi="Arial" w:cs="Arial"/>
          <w:sz w:val="24"/>
          <w:szCs w:val="24"/>
          <w:lang w:val="en-GB"/>
        </w:rPr>
        <w:t>The P</w:t>
      </w:r>
      <w:r w:rsidR="00A13D91" w:rsidRPr="00192001">
        <w:rPr>
          <w:rFonts w:ascii="Arial" w:hAnsi="Arial" w:cs="Arial"/>
          <w:sz w:val="24"/>
          <w:szCs w:val="24"/>
          <w:lang w:val="en-GB"/>
        </w:rPr>
        <w:t>hoto-Plan and key thereto by D/C</w:t>
      </w:r>
      <w:r w:rsidR="00DE0F17" w:rsidRPr="00192001">
        <w:rPr>
          <w:rFonts w:ascii="Arial" w:hAnsi="Arial" w:cs="Arial"/>
          <w:sz w:val="24"/>
          <w:szCs w:val="24"/>
          <w:lang w:val="en-GB"/>
        </w:rPr>
        <w:t>st Simon in respect of Kahenge CR01.01.2022 dated 16/01/2022 – ‘L’</w:t>
      </w:r>
      <w:r w:rsidR="00A13D91" w:rsidRPr="00192001">
        <w:rPr>
          <w:rFonts w:ascii="Arial" w:hAnsi="Arial" w:cs="Arial"/>
          <w:sz w:val="24"/>
          <w:szCs w:val="24"/>
          <w:lang w:val="en-GB"/>
        </w:rPr>
        <w:t>.</w:t>
      </w:r>
    </w:p>
    <w:p w14:paraId="02D22FC5" w14:textId="77777777" w:rsidR="006C3E1C" w:rsidRPr="009B28F8" w:rsidRDefault="006C3E1C" w:rsidP="006C3E1C">
      <w:pPr>
        <w:pStyle w:val="ListParagraph"/>
        <w:rPr>
          <w:rFonts w:ascii="Arial" w:hAnsi="Arial" w:cs="Arial"/>
          <w:sz w:val="24"/>
          <w:szCs w:val="24"/>
          <w:lang w:val="en-GB"/>
        </w:rPr>
      </w:pPr>
    </w:p>
    <w:p w14:paraId="51636BC2" w14:textId="6A3C9EE3" w:rsidR="00F9273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[8]</w:t>
      </w:r>
      <w:r w:rsidRPr="000E501E">
        <w:rPr>
          <w:rFonts w:ascii="Arial" w:hAnsi="Arial" w:cs="Arial"/>
          <w:sz w:val="24"/>
          <w:szCs w:val="24"/>
        </w:rPr>
        <w:tab/>
      </w:r>
      <w:r w:rsidR="00F92730" w:rsidRPr="00192001">
        <w:rPr>
          <w:rFonts w:ascii="Arial" w:hAnsi="Arial" w:cs="Arial"/>
          <w:sz w:val="24"/>
          <w:szCs w:val="24"/>
        </w:rPr>
        <w:t xml:space="preserve">The accused is legally represented by Ms Mugaviri on the instruction of the Directorate of Legal Aid while the </w:t>
      </w:r>
      <w:r w:rsidR="00C03CB8" w:rsidRPr="00192001">
        <w:rPr>
          <w:rFonts w:ascii="Arial" w:hAnsi="Arial" w:cs="Arial"/>
          <w:sz w:val="24"/>
          <w:szCs w:val="24"/>
        </w:rPr>
        <w:t>S</w:t>
      </w:r>
      <w:r w:rsidR="00F92730" w:rsidRPr="00192001">
        <w:rPr>
          <w:rFonts w:ascii="Arial" w:hAnsi="Arial" w:cs="Arial"/>
          <w:sz w:val="24"/>
          <w:szCs w:val="24"/>
        </w:rPr>
        <w:t>tate is represented by Mr Pienaar of the Office of the Prosecutor-General.</w:t>
      </w:r>
    </w:p>
    <w:p w14:paraId="548952AD" w14:textId="0A9F153E" w:rsidR="000171C1" w:rsidRPr="000E501E" w:rsidRDefault="000171C1" w:rsidP="00765480">
      <w:pPr>
        <w:spacing w:after="0" w:line="360" w:lineRule="auto"/>
        <w:rPr>
          <w:rFonts w:ascii="Arial" w:hAnsi="Arial" w:cs="Arial"/>
          <w:sz w:val="24"/>
          <w:szCs w:val="24"/>
          <w:lang w:val="en-GB"/>
        </w:rPr>
      </w:pPr>
    </w:p>
    <w:p w14:paraId="13FEB2B5" w14:textId="7899FD33" w:rsidR="00A13D91" w:rsidRPr="000E501E" w:rsidRDefault="00A13D91" w:rsidP="00765480">
      <w:pPr>
        <w:spacing w:after="0" w:line="360" w:lineRule="auto"/>
        <w:rPr>
          <w:rFonts w:ascii="Arial" w:hAnsi="Arial" w:cs="Arial"/>
          <w:sz w:val="24"/>
          <w:szCs w:val="24"/>
          <w:u w:val="single"/>
          <w:lang w:val="en-GB"/>
        </w:rPr>
      </w:pPr>
      <w:r w:rsidRPr="000E501E">
        <w:rPr>
          <w:rFonts w:ascii="Arial" w:hAnsi="Arial" w:cs="Arial"/>
          <w:sz w:val="24"/>
          <w:szCs w:val="24"/>
          <w:u w:val="single"/>
          <w:lang w:val="en-GB"/>
        </w:rPr>
        <w:t xml:space="preserve">Nature of defence of </w:t>
      </w:r>
      <w:r w:rsidR="00370923" w:rsidRPr="000E501E">
        <w:rPr>
          <w:rFonts w:ascii="Arial" w:hAnsi="Arial" w:cs="Arial"/>
          <w:sz w:val="24"/>
          <w:szCs w:val="24"/>
          <w:u w:val="single"/>
          <w:lang w:val="en-GB"/>
        </w:rPr>
        <w:t xml:space="preserve">voluntary </w:t>
      </w:r>
      <w:r w:rsidRPr="000E501E">
        <w:rPr>
          <w:rFonts w:ascii="Arial" w:hAnsi="Arial" w:cs="Arial"/>
          <w:sz w:val="24"/>
          <w:szCs w:val="24"/>
          <w:u w:val="single"/>
          <w:lang w:val="en-GB"/>
        </w:rPr>
        <w:t>intoxication</w:t>
      </w:r>
      <w:r w:rsidR="00F54136" w:rsidRPr="000E501E">
        <w:rPr>
          <w:rFonts w:ascii="Arial" w:hAnsi="Arial" w:cs="Arial"/>
          <w:sz w:val="24"/>
          <w:szCs w:val="24"/>
          <w:u w:val="single"/>
          <w:lang w:val="en-GB"/>
        </w:rPr>
        <w:t xml:space="preserve"> defence</w:t>
      </w:r>
    </w:p>
    <w:p w14:paraId="0633E2CD" w14:textId="77777777" w:rsidR="00F54136" w:rsidRPr="000E501E" w:rsidRDefault="00F54136" w:rsidP="00765480">
      <w:pPr>
        <w:spacing w:after="0" w:line="360" w:lineRule="auto"/>
        <w:rPr>
          <w:rFonts w:ascii="Arial" w:hAnsi="Arial" w:cs="Arial"/>
          <w:sz w:val="24"/>
          <w:szCs w:val="24"/>
          <w:u w:val="single"/>
          <w:lang w:val="en-GB"/>
        </w:rPr>
      </w:pPr>
    </w:p>
    <w:p w14:paraId="7BFED3BB" w14:textId="43B39557" w:rsidR="00FB667B"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[9]</w:t>
      </w:r>
      <w:r w:rsidRPr="000E501E">
        <w:rPr>
          <w:rFonts w:ascii="Arial" w:hAnsi="Arial" w:cs="Arial"/>
          <w:sz w:val="24"/>
          <w:szCs w:val="24"/>
          <w:lang w:val="en-GB"/>
        </w:rPr>
        <w:tab/>
      </w:r>
      <w:r w:rsidR="00F54136" w:rsidRPr="00192001">
        <w:rPr>
          <w:rFonts w:ascii="Arial" w:hAnsi="Arial" w:cs="Arial"/>
          <w:sz w:val="24"/>
          <w:szCs w:val="24"/>
          <w:lang w:val="en-GB"/>
        </w:rPr>
        <w:t xml:space="preserve">Because of the </w:t>
      </w:r>
      <w:r w:rsidR="000524C0" w:rsidRPr="00192001">
        <w:rPr>
          <w:rFonts w:ascii="Arial" w:hAnsi="Arial" w:cs="Arial"/>
          <w:sz w:val="24"/>
          <w:szCs w:val="24"/>
          <w:lang w:val="en-GB"/>
        </w:rPr>
        <w:t>casual manner</w:t>
      </w:r>
      <w:r w:rsidR="00F54136" w:rsidRPr="00192001">
        <w:rPr>
          <w:rFonts w:ascii="Arial" w:hAnsi="Arial" w:cs="Arial"/>
          <w:sz w:val="24"/>
          <w:szCs w:val="24"/>
          <w:lang w:val="en-GB"/>
        </w:rPr>
        <w:t xml:space="preserve"> in which intoxication is relied upon in our criminal courts, it is important that at the outset and before recording the evidence led at the trial</w:t>
      </w:r>
      <w:r w:rsidR="00FE23A5" w:rsidRPr="00192001">
        <w:rPr>
          <w:rFonts w:ascii="Arial" w:hAnsi="Arial" w:cs="Arial"/>
          <w:sz w:val="24"/>
          <w:szCs w:val="24"/>
          <w:lang w:val="en-GB"/>
        </w:rPr>
        <w:t>,</w:t>
      </w:r>
      <w:r w:rsidR="00F54136" w:rsidRPr="00192001">
        <w:rPr>
          <w:rFonts w:ascii="Arial" w:hAnsi="Arial" w:cs="Arial"/>
          <w:sz w:val="24"/>
          <w:szCs w:val="24"/>
          <w:lang w:val="en-GB"/>
        </w:rPr>
        <w:t xml:space="preserve"> I set out the parameters of the defence based on intoxication. </w:t>
      </w:r>
      <w:r w:rsidR="00370923" w:rsidRPr="00192001">
        <w:rPr>
          <w:rFonts w:ascii="Arial" w:hAnsi="Arial" w:cs="Arial"/>
          <w:sz w:val="24"/>
          <w:szCs w:val="24"/>
          <w:lang w:val="en-GB"/>
        </w:rPr>
        <w:t xml:space="preserve">The leading judgment on </w:t>
      </w:r>
      <w:r w:rsidR="00370923" w:rsidRPr="00192001">
        <w:rPr>
          <w:rFonts w:ascii="Arial" w:hAnsi="Arial" w:cs="Arial"/>
          <w:sz w:val="24"/>
          <w:szCs w:val="24"/>
          <w:lang w:val="en-GB"/>
        </w:rPr>
        <w:lastRenderedPageBreak/>
        <w:t xml:space="preserve">the subject by the Appellate Division (the constitutional predecessor of our Supreme Court) is </w:t>
      </w:r>
      <w:r w:rsidR="00370923" w:rsidRPr="00192001">
        <w:rPr>
          <w:rFonts w:ascii="Arial" w:hAnsi="Arial" w:cs="Arial"/>
          <w:i/>
          <w:sz w:val="24"/>
          <w:szCs w:val="24"/>
          <w:lang w:val="en-GB"/>
        </w:rPr>
        <w:t>S v Chretien</w:t>
      </w:r>
      <w:r w:rsidR="000E6DC5" w:rsidRPr="000E501E">
        <w:rPr>
          <w:rStyle w:val="FootnoteReference"/>
          <w:rFonts w:ascii="Arial" w:hAnsi="Arial" w:cs="Arial"/>
          <w:i/>
          <w:sz w:val="24"/>
          <w:szCs w:val="24"/>
          <w:lang w:val="en-GB"/>
        </w:rPr>
        <w:footnoteReference w:id="1"/>
      </w:r>
      <w:r w:rsidR="00370923" w:rsidRPr="00192001">
        <w:rPr>
          <w:rFonts w:ascii="Arial" w:hAnsi="Arial" w:cs="Arial"/>
          <w:sz w:val="24"/>
          <w:szCs w:val="24"/>
          <w:lang w:val="en-GB"/>
        </w:rPr>
        <w:t xml:space="preserve">. </w:t>
      </w:r>
    </w:p>
    <w:p w14:paraId="79CEE86C" w14:textId="77777777" w:rsidR="00FB667B" w:rsidRPr="000E501E" w:rsidRDefault="00FB667B" w:rsidP="00BA4CFB">
      <w:pPr>
        <w:spacing w:after="0" w:line="360" w:lineRule="auto"/>
        <w:rPr>
          <w:rFonts w:ascii="Arial" w:hAnsi="Arial" w:cs="Arial"/>
          <w:sz w:val="24"/>
          <w:szCs w:val="24"/>
          <w:lang w:val="en-GB"/>
        </w:rPr>
      </w:pPr>
    </w:p>
    <w:p w14:paraId="0F909071" w14:textId="12149924" w:rsidR="00F54136"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[10]</w:t>
      </w:r>
      <w:r w:rsidRPr="000E501E">
        <w:rPr>
          <w:rFonts w:ascii="Arial" w:hAnsi="Arial" w:cs="Arial"/>
          <w:sz w:val="24"/>
          <w:szCs w:val="24"/>
          <w:lang w:val="en-GB"/>
        </w:rPr>
        <w:tab/>
      </w:r>
      <w:r w:rsidR="00370923" w:rsidRPr="00192001">
        <w:rPr>
          <w:rFonts w:ascii="Arial" w:hAnsi="Arial" w:cs="Arial"/>
          <w:sz w:val="24"/>
          <w:szCs w:val="24"/>
          <w:lang w:val="en-GB"/>
        </w:rPr>
        <w:t xml:space="preserve">The </w:t>
      </w:r>
      <w:r w:rsidR="00370923" w:rsidRPr="00192001">
        <w:rPr>
          <w:rFonts w:ascii="Arial" w:hAnsi="Arial" w:cs="Arial"/>
          <w:i/>
          <w:sz w:val="24"/>
          <w:szCs w:val="24"/>
          <w:lang w:val="en-GB"/>
        </w:rPr>
        <w:t>Chretien</w:t>
      </w:r>
      <w:r w:rsidR="00370923" w:rsidRPr="00192001">
        <w:rPr>
          <w:rFonts w:ascii="Arial" w:hAnsi="Arial" w:cs="Arial"/>
          <w:sz w:val="24"/>
          <w:szCs w:val="24"/>
          <w:lang w:val="en-GB"/>
        </w:rPr>
        <w:t xml:space="preserve"> ratio is usefully summarised by </w:t>
      </w:r>
      <w:r w:rsidR="00FB667B" w:rsidRPr="00192001">
        <w:rPr>
          <w:rFonts w:ascii="Arial" w:hAnsi="Arial" w:cs="Arial"/>
          <w:sz w:val="24"/>
          <w:szCs w:val="24"/>
          <w:lang w:val="en-GB"/>
        </w:rPr>
        <w:t xml:space="preserve">the learned author </w:t>
      </w:r>
      <w:r w:rsidR="00370923" w:rsidRPr="00192001">
        <w:rPr>
          <w:rFonts w:ascii="Arial" w:hAnsi="Arial" w:cs="Arial"/>
          <w:sz w:val="24"/>
          <w:szCs w:val="24"/>
          <w:lang w:val="en-GB"/>
        </w:rPr>
        <w:t>Snyman</w:t>
      </w:r>
      <w:r w:rsidR="005D0E30" w:rsidRPr="000E501E">
        <w:rPr>
          <w:rStyle w:val="FootnoteReference"/>
          <w:rFonts w:ascii="Arial" w:hAnsi="Arial" w:cs="Arial"/>
          <w:sz w:val="24"/>
          <w:szCs w:val="24"/>
          <w:lang w:val="en-GB"/>
        </w:rPr>
        <w:footnoteReference w:id="2"/>
      </w:r>
      <w:r w:rsidR="00370923" w:rsidRPr="00192001">
        <w:rPr>
          <w:rFonts w:ascii="Arial" w:hAnsi="Arial" w:cs="Arial"/>
          <w:sz w:val="24"/>
          <w:szCs w:val="24"/>
          <w:lang w:val="en-GB"/>
        </w:rPr>
        <w:t xml:space="preserve"> as follows: </w:t>
      </w:r>
    </w:p>
    <w:p w14:paraId="167A1A53" w14:textId="56982325" w:rsidR="00CB2924" w:rsidRPr="000E501E" w:rsidRDefault="00CB2924" w:rsidP="00BA4CFB">
      <w:pPr>
        <w:spacing w:after="0" w:line="360" w:lineRule="auto"/>
        <w:rPr>
          <w:rFonts w:ascii="Arial" w:hAnsi="Arial" w:cs="Arial"/>
          <w:sz w:val="24"/>
          <w:szCs w:val="24"/>
          <w:lang w:val="en-GB"/>
        </w:rPr>
      </w:pPr>
    </w:p>
    <w:p w14:paraId="08A265B9" w14:textId="77777777" w:rsidR="00D45931" w:rsidRPr="000E501E" w:rsidRDefault="00D45931" w:rsidP="00BA4CFB">
      <w:pPr>
        <w:spacing w:after="160" w:line="360" w:lineRule="auto"/>
        <w:ind w:firstLine="720"/>
        <w:jc w:val="both"/>
        <w:rPr>
          <w:rFonts w:ascii="Arial" w:hAnsi="Arial" w:cs="Arial"/>
        </w:rPr>
      </w:pPr>
      <w:r w:rsidRPr="000E501E">
        <w:rPr>
          <w:rFonts w:ascii="Arial" w:hAnsi="Arial" w:cs="Arial"/>
        </w:rPr>
        <w:t xml:space="preserve">‘(c) </w:t>
      </w:r>
      <w:r w:rsidRPr="000E501E">
        <w:rPr>
          <w:rFonts w:ascii="Arial" w:hAnsi="Arial" w:cs="Arial"/>
          <w:i/>
        </w:rPr>
        <w:t>The principles laid down in Chretien</w:t>
      </w:r>
      <w:r w:rsidRPr="000E501E">
        <w:rPr>
          <w:rFonts w:ascii="Arial" w:hAnsi="Arial" w:cs="Arial"/>
        </w:rPr>
        <w:t xml:space="preserve"> The legal points decided by the Appellate Division (per Rumpff CJ) in this unanimous decision can be summarised as follows:</w:t>
      </w:r>
    </w:p>
    <w:p w14:paraId="59251F2E" w14:textId="431E06B9" w:rsidR="00D45931" w:rsidRPr="00192001" w:rsidRDefault="00192001" w:rsidP="00192001">
      <w:pPr>
        <w:spacing w:after="160" w:line="360" w:lineRule="auto"/>
        <w:ind w:left="720" w:hanging="720"/>
        <w:jc w:val="both"/>
        <w:rPr>
          <w:rFonts w:ascii="Arial" w:hAnsi="Arial" w:cs="Arial"/>
        </w:rPr>
      </w:pPr>
      <w:r w:rsidRPr="000E501E">
        <w:rPr>
          <w:rFonts w:ascii="Arial" w:hAnsi="Arial" w:cs="Arial"/>
        </w:rPr>
        <w:t>(1)</w:t>
      </w:r>
      <w:r w:rsidRPr="000E501E">
        <w:rPr>
          <w:rFonts w:ascii="Arial" w:hAnsi="Arial" w:cs="Arial"/>
        </w:rPr>
        <w:tab/>
      </w:r>
      <w:r w:rsidR="00D45931" w:rsidRPr="00192001">
        <w:rPr>
          <w:rFonts w:ascii="Arial" w:hAnsi="Arial" w:cs="Arial"/>
        </w:rPr>
        <w:t>If a person is so drunk that his muscular movements are involuntary, there can be no question of any act on his part, and although the condition in which he finds himself can be attributed to intoxication, he cannot, on the strength of the muscular movements, be found guilty of any crime.</w:t>
      </w:r>
    </w:p>
    <w:p w14:paraId="002A11AA" w14:textId="77777777" w:rsidR="00D45931" w:rsidRPr="000E501E" w:rsidRDefault="00D45931" w:rsidP="00D45931">
      <w:pPr>
        <w:pStyle w:val="ListParagraph"/>
        <w:spacing w:after="160" w:line="360" w:lineRule="auto"/>
        <w:jc w:val="both"/>
        <w:rPr>
          <w:rFonts w:ascii="Arial" w:hAnsi="Arial" w:cs="Arial"/>
        </w:rPr>
      </w:pPr>
    </w:p>
    <w:p w14:paraId="68F45416" w14:textId="47F5C003" w:rsidR="00D45931" w:rsidRPr="00192001" w:rsidRDefault="00192001" w:rsidP="00192001">
      <w:pPr>
        <w:spacing w:after="160" w:line="360" w:lineRule="auto"/>
        <w:ind w:left="720" w:hanging="720"/>
        <w:jc w:val="both"/>
        <w:rPr>
          <w:rFonts w:ascii="Arial" w:hAnsi="Arial" w:cs="Arial"/>
          <w:u w:val="single"/>
        </w:rPr>
      </w:pPr>
      <w:r w:rsidRPr="000E501E">
        <w:rPr>
          <w:rFonts w:ascii="Arial" w:hAnsi="Arial" w:cs="Arial"/>
        </w:rPr>
        <w:t>(2)</w:t>
      </w:r>
      <w:r w:rsidRPr="000E501E">
        <w:rPr>
          <w:rFonts w:ascii="Arial" w:hAnsi="Arial" w:cs="Arial"/>
        </w:rPr>
        <w:tab/>
      </w:r>
      <w:r w:rsidR="00D45931" w:rsidRPr="00192001">
        <w:rPr>
          <w:rFonts w:ascii="Arial" w:hAnsi="Arial" w:cs="Arial"/>
          <w:u w:val="single"/>
        </w:rPr>
        <w:t>In exceptional cases a person may, because of the excessive consumption of liquor, completely lack criminal capacity and as a result not be criminally liable at all. This will be the case if he is so intoxicated that he is no longer aware that what he is doing is wrong, or that his inhibitions have substantially disintegrated.</w:t>
      </w:r>
    </w:p>
    <w:p w14:paraId="004ACC14" w14:textId="77777777" w:rsidR="00D45931" w:rsidRPr="000E501E" w:rsidRDefault="00D45931" w:rsidP="00D45931">
      <w:pPr>
        <w:pStyle w:val="ListParagraph"/>
        <w:spacing w:after="160" w:line="360" w:lineRule="auto"/>
        <w:jc w:val="both"/>
        <w:rPr>
          <w:rFonts w:ascii="Arial" w:hAnsi="Arial" w:cs="Arial"/>
          <w:u w:val="single"/>
        </w:rPr>
      </w:pPr>
    </w:p>
    <w:p w14:paraId="5083D556" w14:textId="6CB58792" w:rsidR="00D45931" w:rsidRPr="000E501E" w:rsidRDefault="005D0E30" w:rsidP="000E6DC5">
      <w:pPr>
        <w:spacing w:after="160" w:line="360" w:lineRule="auto"/>
        <w:jc w:val="both"/>
        <w:rPr>
          <w:rFonts w:ascii="Arial" w:hAnsi="Arial" w:cs="Arial"/>
          <w:u w:val="single"/>
        </w:rPr>
      </w:pPr>
      <w:r w:rsidRPr="000E501E">
        <w:rPr>
          <w:rFonts w:ascii="Arial" w:hAnsi="Arial" w:cs="Arial"/>
        </w:rPr>
        <w:t xml:space="preserve">(3). . . </w:t>
      </w:r>
    </w:p>
    <w:p w14:paraId="6C9C1550" w14:textId="77777777" w:rsidR="00D45931" w:rsidRPr="000E501E" w:rsidRDefault="00D45931" w:rsidP="00D45931">
      <w:pPr>
        <w:pStyle w:val="ListParagraph"/>
        <w:spacing w:after="160" w:line="360" w:lineRule="auto"/>
        <w:jc w:val="both"/>
        <w:rPr>
          <w:rFonts w:ascii="Arial" w:hAnsi="Arial" w:cs="Arial"/>
          <w:u w:val="single"/>
        </w:rPr>
      </w:pPr>
    </w:p>
    <w:p w14:paraId="3AEA9AD2" w14:textId="59ED0207" w:rsidR="00D45931" w:rsidRPr="00192001" w:rsidRDefault="00192001" w:rsidP="00192001">
      <w:pPr>
        <w:spacing w:after="160" w:line="360" w:lineRule="auto"/>
        <w:ind w:left="720" w:hanging="360"/>
        <w:jc w:val="both"/>
        <w:rPr>
          <w:rFonts w:ascii="Arial" w:hAnsi="Arial" w:cs="Arial"/>
          <w:sz w:val="24"/>
          <w:szCs w:val="24"/>
          <w:u w:val="single"/>
        </w:rPr>
      </w:pPr>
      <w:r w:rsidRPr="000E501E">
        <w:rPr>
          <w:rFonts w:ascii="Arial" w:hAnsi="Arial" w:cs="Arial"/>
          <w:szCs w:val="24"/>
        </w:rPr>
        <w:t>(4)</w:t>
      </w:r>
      <w:r w:rsidRPr="000E501E">
        <w:rPr>
          <w:rFonts w:ascii="Arial" w:hAnsi="Arial" w:cs="Arial"/>
          <w:szCs w:val="24"/>
        </w:rPr>
        <w:tab/>
      </w:r>
      <w:r w:rsidR="00D45931" w:rsidRPr="00192001">
        <w:rPr>
          <w:rFonts w:ascii="Arial" w:hAnsi="Arial" w:cs="Arial"/>
        </w:rPr>
        <w:t>The chief justice went out of his way to emphasise that a court should not lightly infer that because of intoxication X had acted involuntarily or was not criminally responsible or that the required intention was lacking, for this would discredit the administration of justice.’</w:t>
      </w:r>
      <w:r w:rsidR="000E6DC5" w:rsidRPr="00192001">
        <w:rPr>
          <w:rFonts w:ascii="Arial" w:hAnsi="Arial" w:cs="Arial"/>
        </w:rPr>
        <w:t xml:space="preserve"> (Footnotes omitted).</w:t>
      </w:r>
      <w:r w:rsidR="00DA0631" w:rsidRPr="000E501E">
        <w:t xml:space="preserve"> </w:t>
      </w:r>
      <w:r w:rsidR="00DA0631" w:rsidRPr="00192001">
        <w:rPr>
          <w:rFonts w:ascii="Arial" w:hAnsi="Arial" w:cs="Arial"/>
          <w:sz w:val="24"/>
          <w:szCs w:val="24"/>
        </w:rPr>
        <w:t>(My underlining)</w:t>
      </w:r>
    </w:p>
    <w:p w14:paraId="6DB007DC" w14:textId="77777777" w:rsidR="005A70FB" w:rsidRPr="000E501E" w:rsidRDefault="005A70FB" w:rsidP="005A70FB">
      <w:pPr>
        <w:spacing w:after="160" w:line="360" w:lineRule="auto"/>
        <w:jc w:val="both"/>
        <w:rPr>
          <w:rFonts w:ascii="Arial" w:hAnsi="Arial" w:cs="Arial"/>
          <w:sz w:val="24"/>
          <w:szCs w:val="24"/>
        </w:rPr>
      </w:pPr>
    </w:p>
    <w:p w14:paraId="152A69CD" w14:textId="04C26F8A" w:rsidR="005A70FB"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[11]</w:t>
      </w:r>
      <w:r w:rsidRPr="000E501E">
        <w:rPr>
          <w:rFonts w:ascii="Arial" w:hAnsi="Arial" w:cs="Arial"/>
          <w:sz w:val="24"/>
          <w:szCs w:val="24"/>
        </w:rPr>
        <w:tab/>
      </w:r>
      <w:r w:rsidR="00370923" w:rsidRPr="00192001">
        <w:rPr>
          <w:rFonts w:ascii="Arial" w:hAnsi="Arial" w:cs="Arial"/>
          <w:sz w:val="24"/>
          <w:szCs w:val="24"/>
        </w:rPr>
        <w:t>Snyman further correctly observes</w:t>
      </w:r>
      <w:r w:rsidR="00370923" w:rsidRPr="000E501E">
        <w:rPr>
          <w:rStyle w:val="FootnoteReference"/>
          <w:rFonts w:ascii="Arial" w:hAnsi="Arial" w:cs="Arial"/>
          <w:sz w:val="24"/>
          <w:szCs w:val="24"/>
        </w:rPr>
        <w:footnoteReference w:id="3"/>
      </w:r>
      <w:r w:rsidR="00370923" w:rsidRPr="00192001">
        <w:rPr>
          <w:rFonts w:ascii="Arial" w:hAnsi="Arial" w:cs="Arial"/>
          <w:sz w:val="24"/>
          <w:szCs w:val="24"/>
        </w:rPr>
        <w:t xml:space="preserve">: </w:t>
      </w:r>
    </w:p>
    <w:p w14:paraId="205F21D1" w14:textId="77777777" w:rsidR="00F85C8A" w:rsidRPr="000E501E" w:rsidRDefault="00F85C8A" w:rsidP="005A70FB">
      <w:pPr>
        <w:spacing w:after="160" w:line="360" w:lineRule="auto"/>
        <w:jc w:val="both"/>
        <w:rPr>
          <w:rFonts w:ascii="Arial" w:hAnsi="Arial" w:cs="Arial"/>
          <w:sz w:val="24"/>
          <w:szCs w:val="24"/>
        </w:rPr>
      </w:pPr>
    </w:p>
    <w:p w14:paraId="1729A016" w14:textId="50E397E8" w:rsidR="005A70FB" w:rsidRDefault="00FB667B" w:rsidP="00CA0C02">
      <w:pPr>
        <w:spacing w:after="160" w:line="360" w:lineRule="auto"/>
        <w:ind w:firstLine="720"/>
        <w:jc w:val="both"/>
        <w:rPr>
          <w:rFonts w:ascii="Arial" w:hAnsi="Arial" w:cs="Arial"/>
        </w:rPr>
      </w:pPr>
      <w:r w:rsidRPr="000E501E">
        <w:rPr>
          <w:rFonts w:ascii="Arial" w:hAnsi="Arial" w:cs="Arial"/>
          <w:sz w:val="24"/>
          <w:szCs w:val="24"/>
        </w:rPr>
        <w:lastRenderedPageBreak/>
        <w:t>‘</w:t>
      </w:r>
      <w:r w:rsidRPr="000E501E">
        <w:rPr>
          <w:rFonts w:ascii="Arial" w:hAnsi="Arial" w:cs="Arial"/>
        </w:rPr>
        <w:t xml:space="preserve">The mere fact that the drunken person does not remember afterwards what he did or intended to do does not necessarily mean that he lacked criminal capacity when he committed the wrongful act. His conduct at the time of the act may lead to the inference that at the time he knew very well what he was doing. It does not automatically follow that, because X had something to drink before the commission of the act, he is entitled to rely on intoxication as </w:t>
      </w:r>
      <w:r w:rsidR="00144593">
        <w:rPr>
          <w:rFonts w:ascii="Arial" w:hAnsi="Arial" w:cs="Arial"/>
        </w:rPr>
        <w:t xml:space="preserve">a </w:t>
      </w:r>
      <w:r w:rsidRPr="000E501E">
        <w:rPr>
          <w:rFonts w:ascii="Arial" w:hAnsi="Arial" w:cs="Arial"/>
        </w:rPr>
        <w:t>defence. The intoxication can operate in his favour only if it is clear to the court that the liquor had a certain effect on his mental abilities or his conception of the material circ</w:t>
      </w:r>
      <w:r w:rsidR="00144593">
        <w:rPr>
          <w:rFonts w:ascii="Arial" w:hAnsi="Arial" w:cs="Arial"/>
        </w:rPr>
        <w:t>umstances surrounding his act’.</w:t>
      </w:r>
    </w:p>
    <w:p w14:paraId="7BBFED05" w14:textId="77777777" w:rsidR="00E930F2" w:rsidRPr="00CA0C02" w:rsidRDefault="00E930F2" w:rsidP="00CA0C02">
      <w:pPr>
        <w:spacing w:after="160" w:line="360" w:lineRule="auto"/>
        <w:ind w:firstLine="720"/>
        <w:jc w:val="both"/>
        <w:rPr>
          <w:rFonts w:ascii="Arial" w:hAnsi="Arial" w:cs="Arial"/>
        </w:rPr>
      </w:pPr>
    </w:p>
    <w:p w14:paraId="1F9C98FF" w14:textId="303F143E" w:rsidR="005A70FB"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[12]</w:t>
      </w:r>
      <w:r w:rsidRPr="000E501E">
        <w:rPr>
          <w:rFonts w:ascii="Arial" w:hAnsi="Arial" w:cs="Arial"/>
          <w:sz w:val="24"/>
          <w:szCs w:val="24"/>
        </w:rPr>
        <w:tab/>
      </w:r>
      <w:r w:rsidR="00233F8F" w:rsidRPr="00192001">
        <w:rPr>
          <w:rFonts w:ascii="Arial" w:hAnsi="Arial" w:cs="Arial"/>
          <w:sz w:val="24"/>
          <w:szCs w:val="24"/>
        </w:rPr>
        <w:t>O</w:t>
      </w:r>
      <w:r w:rsidR="00FE23A5" w:rsidRPr="00192001">
        <w:rPr>
          <w:rFonts w:ascii="Arial" w:hAnsi="Arial" w:cs="Arial"/>
          <w:sz w:val="24"/>
          <w:szCs w:val="24"/>
        </w:rPr>
        <w:t xml:space="preserve">ur Supreme Court stated in </w:t>
      </w:r>
      <w:r w:rsidR="005A70FB" w:rsidRPr="00192001">
        <w:rPr>
          <w:rFonts w:ascii="Arial" w:hAnsi="Arial" w:cs="Arial"/>
          <w:i/>
          <w:sz w:val="24"/>
          <w:szCs w:val="24"/>
        </w:rPr>
        <w:t>S v Hangue</w:t>
      </w:r>
      <w:r w:rsidR="00370923" w:rsidRPr="00192001">
        <w:rPr>
          <w:rStyle w:val="FootnoteReference"/>
          <w:rFonts w:ascii="Arial" w:hAnsi="Arial" w:cs="Arial"/>
          <w:sz w:val="24"/>
          <w:szCs w:val="24"/>
        </w:rPr>
        <w:t xml:space="preserve"> </w:t>
      </w:r>
      <w:r w:rsidR="005A70FB" w:rsidRPr="000E501E">
        <w:rPr>
          <w:rStyle w:val="FootnoteReference"/>
          <w:rFonts w:ascii="Arial" w:hAnsi="Arial" w:cs="Arial"/>
          <w:sz w:val="24"/>
          <w:szCs w:val="24"/>
        </w:rPr>
        <w:footnoteReference w:id="4"/>
      </w:r>
      <w:r w:rsidR="00370923" w:rsidRPr="00192001">
        <w:rPr>
          <w:rFonts w:ascii="Arial" w:hAnsi="Arial" w:cs="Arial"/>
          <w:sz w:val="24"/>
          <w:szCs w:val="24"/>
        </w:rPr>
        <w:t xml:space="preserve"> (approving </w:t>
      </w:r>
      <w:r w:rsidR="00370923" w:rsidRPr="00192001">
        <w:rPr>
          <w:rFonts w:ascii="Arial" w:hAnsi="Arial" w:cs="Arial"/>
          <w:i/>
          <w:sz w:val="24"/>
          <w:szCs w:val="24"/>
        </w:rPr>
        <w:t>S v Chretien</w:t>
      </w:r>
      <w:r w:rsidR="00370923" w:rsidRPr="000E501E">
        <w:rPr>
          <w:rStyle w:val="FootnoteReference"/>
          <w:rFonts w:ascii="Arial" w:hAnsi="Arial" w:cs="Arial"/>
          <w:sz w:val="24"/>
          <w:szCs w:val="24"/>
        </w:rPr>
        <w:footnoteReference w:id="5"/>
      </w:r>
      <w:r w:rsidR="00370923" w:rsidRPr="00192001">
        <w:rPr>
          <w:rFonts w:ascii="Arial" w:hAnsi="Arial" w:cs="Arial"/>
          <w:sz w:val="24"/>
          <w:szCs w:val="24"/>
        </w:rPr>
        <w:t>)</w:t>
      </w:r>
      <w:r w:rsidR="005A70FB" w:rsidRPr="00192001">
        <w:rPr>
          <w:rFonts w:ascii="Arial" w:hAnsi="Arial" w:cs="Arial"/>
          <w:sz w:val="24"/>
          <w:szCs w:val="24"/>
        </w:rPr>
        <w:t>:</w:t>
      </w:r>
    </w:p>
    <w:p w14:paraId="27C3E797" w14:textId="77777777" w:rsidR="00233F8F" w:rsidRPr="000E501E" w:rsidRDefault="00233F8F" w:rsidP="00233F8F">
      <w:pPr>
        <w:pStyle w:val="ListParagraph"/>
        <w:spacing w:after="0" w:line="360" w:lineRule="auto"/>
        <w:ind w:left="0"/>
        <w:jc w:val="both"/>
        <w:rPr>
          <w:rFonts w:ascii="Arial" w:hAnsi="Arial" w:cs="Arial"/>
          <w:sz w:val="24"/>
          <w:szCs w:val="24"/>
        </w:rPr>
      </w:pPr>
    </w:p>
    <w:p w14:paraId="55A63E0F" w14:textId="07F71E9D" w:rsidR="005A70FB" w:rsidRPr="000E501E" w:rsidRDefault="005A70FB" w:rsidP="005A70FB">
      <w:pPr>
        <w:spacing w:after="160" w:line="360" w:lineRule="auto"/>
        <w:ind w:firstLine="720"/>
        <w:jc w:val="both"/>
        <w:rPr>
          <w:rFonts w:ascii="Arial" w:hAnsi="Arial" w:cs="Arial"/>
        </w:rPr>
      </w:pPr>
      <w:r w:rsidRPr="000E501E">
        <w:rPr>
          <w:rFonts w:ascii="Arial" w:hAnsi="Arial" w:cs="Arial"/>
        </w:rPr>
        <w:t>‘</w:t>
      </w:r>
      <w:r w:rsidR="00370923" w:rsidRPr="000E501E">
        <w:rPr>
          <w:rFonts w:ascii="Arial" w:hAnsi="Arial" w:cs="Arial"/>
        </w:rPr>
        <w:t>[T]</w:t>
      </w:r>
      <w:r w:rsidRPr="000E501E">
        <w:rPr>
          <w:rFonts w:ascii="Arial" w:hAnsi="Arial" w:cs="Arial"/>
        </w:rPr>
        <w:t>he defence of temporary non-pathological criminal incapacity induced by voluntary intoxication was legally permissible. However, the mere disclosure of such a defence at the outset of the trial, in the absence of any evidence supporting it, would not be sufficient to justify the accused's discharge at the end of the trial. A proper basis for a defence of that nature had to be established on the evidence as a whole for it to be considered.’</w:t>
      </w:r>
    </w:p>
    <w:p w14:paraId="49A8CC83" w14:textId="77777777" w:rsidR="00370923" w:rsidRPr="000E501E" w:rsidRDefault="00370923" w:rsidP="00370923">
      <w:pPr>
        <w:spacing w:after="160" w:line="360" w:lineRule="auto"/>
        <w:jc w:val="both"/>
        <w:rPr>
          <w:rFonts w:ascii="Arial" w:hAnsi="Arial" w:cs="Arial"/>
          <w:sz w:val="24"/>
          <w:szCs w:val="24"/>
        </w:rPr>
      </w:pPr>
    </w:p>
    <w:p w14:paraId="6BBA8D16" w14:textId="5DE464A8" w:rsidR="00370923"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[13]</w:t>
      </w:r>
      <w:r w:rsidRPr="000E501E">
        <w:rPr>
          <w:rFonts w:ascii="Arial" w:hAnsi="Arial" w:cs="Arial"/>
          <w:sz w:val="24"/>
          <w:szCs w:val="24"/>
        </w:rPr>
        <w:tab/>
      </w:r>
      <w:r w:rsidR="00370923" w:rsidRPr="00192001">
        <w:rPr>
          <w:rFonts w:ascii="Arial" w:hAnsi="Arial" w:cs="Arial"/>
          <w:sz w:val="24"/>
          <w:szCs w:val="24"/>
        </w:rPr>
        <w:t>It is apparent from the plea explanation that the acc</w:t>
      </w:r>
      <w:r w:rsidR="00CE0B4E" w:rsidRPr="00192001">
        <w:rPr>
          <w:rFonts w:ascii="Arial" w:hAnsi="Arial" w:cs="Arial"/>
          <w:sz w:val="24"/>
          <w:szCs w:val="24"/>
        </w:rPr>
        <w:t xml:space="preserve">used </w:t>
      </w:r>
      <w:r w:rsidR="00580C63" w:rsidRPr="00192001">
        <w:rPr>
          <w:rFonts w:ascii="Arial" w:hAnsi="Arial" w:cs="Arial"/>
          <w:sz w:val="24"/>
          <w:szCs w:val="24"/>
        </w:rPr>
        <w:t xml:space="preserve">relies on involuntary intoxication and that at the time of causing the death of the deceased he did not appreciate the wrongfulness of </w:t>
      </w:r>
      <w:r w:rsidR="00847A81" w:rsidRPr="00192001">
        <w:rPr>
          <w:rFonts w:ascii="Arial" w:hAnsi="Arial" w:cs="Arial"/>
          <w:sz w:val="24"/>
          <w:szCs w:val="24"/>
        </w:rPr>
        <w:t xml:space="preserve">his actions. </w:t>
      </w:r>
    </w:p>
    <w:p w14:paraId="2BD8BB98" w14:textId="77777777" w:rsidR="00847A81" w:rsidRPr="000E501E" w:rsidRDefault="00847A81" w:rsidP="00370923">
      <w:pPr>
        <w:spacing w:after="160" w:line="360" w:lineRule="auto"/>
        <w:jc w:val="both"/>
        <w:rPr>
          <w:rFonts w:ascii="Arial" w:hAnsi="Arial" w:cs="Arial"/>
          <w:sz w:val="24"/>
          <w:szCs w:val="24"/>
        </w:rPr>
      </w:pPr>
    </w:p>
    <w:p w14:paraId="3B129A11" w14:textId="3AFDEC93" w:rsidR="00847A81" w:rsidRPr="000E501E" w:rsidRDefault="00847A81" w:rsidP="00370923">
      <w:pPr>
        <w:spacing w:after="160" w:line="360" w:lineRule="auto"/>
        <w:jc w:val="both"/>
        <w:rPr>
          <w:rFonts w:ascii="Arial" w:hAnsi="Arial" w:cs="Arial"/>
          <w:sz w:val="24"/>
          <w:szCs w:val="24"/>
          <w:u w:val="single"/>
        </w:rPr>
      </w:pPr>
      <w:r w:rsidRPr="000E501E">
        <w:rPr>
          <w:rFonts w:ascii="Arial" w:hAnsi="Arial" w:cs="Arial"/>
          <w:sz w:val="24"/>
          <w:szCs w:val="24"/>
          <w:u w:val="single"/>
        </w:rPr>
        <w:t>The burden of proof</w:t>
      </w:r>
    </w:p>
    <w:p w14:paraId="53AD4F9F" w14:textId="75E103B1" w:rsidR="00847A81"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[14]</w:t>
      </w:r>
      <w:r w:rsidRPr="000E501E">
        <w:rPr>
          <w:rFonts w:ascii="Arial" w:hAnsi="Arial" w:cs="Arial"/>
          <w:sz w:val="24"/>
          <w:szCs w:val="24"/>
        </w:rPr>
        <w:tab/>
      </w:r>
      <w:r w:rsidR="00847A81" w:rsidRPr="00192001">
        <w:rPr>
          <w:rFonts w:ascii="Arial" w:hAnsi="Arial" w:cs="Arial"/>
          <w:sz w:val="24"/>
          <w:szCs w:val="24"/>
        </w:rPr>
        <w:t>The State b</w:t>
      </w:r>
      <w:r w:rsidR="004A55E9" w:rsidRPr="00192001">
        <w:rPr>
          <w:rFonts w:ascii="Arial" w:hAnsi="Arial" w:cs="Arial"/>
          <w:sz w:val="24"/>
          <w:szCs w:val="24"/>
        </w:rPr>
        <w:t>ears</w:t>
      </w:r>
      <w:r w:rsidR="00847A81" w:rsidRPr="00192001">
        <w:rPr>
          <w:rFonts w:ascii="Arial" w:hAnsi="Arial" w:cs="Arial"/>
          <w:sz w:val="24"/>
          <w:szCs w:val="24"/>
        </w:rPr>
        <w:t xml:space="preserve"> the onus of proving that the accused caused the death of the deceased with the requisite intention. It also b</w:t>
      </w:r>
      <w:r w:rsidR="004A55E9" w:rsidRPr="00192001">
        <w:rPr>
          <w:rFonts w:ascii="Arial" w:hAnsi="Arial" w:cs="Arial"/>
          <w:sz w:val="24"/>
          <w:szCs w:val="24"/>
        </w:rPr>
        <w:t xml:space="preserve">ears </w:t>
      </w:r>
      <w:r w:rsidR="00847A81" w:rsidRPr="00192001">
        <w:rPr>
          <w:rFonts w:ascii="Arial" w:hAnsi="Arial" w:cs="Arial"/>
          <w:sz w:val="24"/>
          <w:szCs w:val="24"/>
        </w:rPr>
        <w:t>the onus to disprove any defence relied on by the accused.</w:t>
      </w:r>
      <w:r w:rsidR="004A55E9" w:rsidRPr="00192001">
        <w:rPr>
          <w:rFonts w:ascii="Arial" w:hAnsi="Arial" w:cs="Arial"/>
          <w:sz w:val="24"/>
          <w:szCs w:val="24"/>
        </w:rPr>
        <w:t xml:space="preserve"> The accused bears the burden to lay the factual basis for the defence of intoxication and correspondingly the State the burden of disproving the facts relied upon by the accused.  </w:t>
      </w:r>
    </w:p>
    <w:p w14:paraId="341ACCE4" w14:textId="3A69AA0E" w:rsidR="00847A81" w:rsidRPr="000E501E" w:rsidRDefault="00847A81" w:rsidP="00370923">
      <w:pPr>
        <w:spacing w:after="160" w:line="360" w:lineRule="auto"/>
        <w:jc w:val="both"/>
        <w:rPr>
          <w:rFonts w:ascii="Arial" w:hAnsi="Arial" w:cs="Arial"/>
          <w:sz w:val="24"/>
          <w:szCs w:val="24"/>
        </w:rPr>
      </w:pPr>
    </w:p>
    <w:p w14:paraId="3329507D" w14:textId="1FBEF662" w:rsidR="004A55E9" w:rsidRPr="000E501E" w:rsidRDefault="004A55E9" w:rsidP="00370923">
      <w:pPr>
        <w:spacing w:after="160" w:line="360" w:lineRule="auto"/>
        <w:jc w:val="both"/>
        <w:rPr>
          <w:rFonts w:ascii="Arial" w:hAnsi="Arial" w:cs="Arial"/>
          <w:sz w:val="24"/>
          <w:szCs w:val="24"/>
          <w:u w:val="single"/>
        </w:rPr>
      </w:pPr>
      <w:r w:rsidRPr="000E501E">
        <w:rPr>
          <w:rFonts w:ascii="Arial" w:hAnsi="Arial" w:cs="Arial"/>
          <w:sz w:val="24"/>
          <w:szCs w:val="24"/>
          <w:u w:val="single"/>
        </w:rPr>
        <w:lastRenderedPageBreak/>
        <w:t>Death caused by the accused</w:t>
      </w:r>
    </w:p>
    <w:p w14:paraId="5301936A" w14:textId="11FF9A34" w:rsidR="004A55E9"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[15]</w:t>
      </w:r>
      <w:r w:rsidRPr="000E501E">
        <w:rPr>
          <w:rFonts w:ascii="Arial" w:hAnsi="Arial" w:cs="Arial"/>
          <w:sz w:val="24"/>
          <w:szCs w:val="24"/>
        </w:rPr>
        <w:tab/>
      </w:r>
      <w:r w:rsidR="004A55E9" w:rsidRPr="00192001">
        <w:rPr>
          <w:rFonts w:ascii="Arial" w:hAnsi="Arial" w:cs="Arial"/>
          <w:sz w:val="24"/>
          <w:szCs w:val="24"/>
        </w:rPr>
        <w:t>The State has been relieved of the burden of proving that the deceased was killed by the accused. The only question is whether the accused</w:t>
      </w:r>
      <w:r w:rsidR="005E05FA" w:rsidRPr="00192001">
        <w:rPr>
          <w:rFonts w:ascii="Arial" w:hAnsi="Arial" w:cs="Arial"/>
          <w:sz w:val="24"/>
          <w:szCs w:val="24"/>
        </w:rPr>
        <w:t xml:space="preserve">, because of intoxication, </w:t>
      </w:r>
      <w:r w:rsidR="004A55E9" w:rsidRPr="00192001">
        <w:rPr>
          <w:rFonts w:ascii="Arial" w:hAnsi="Arial" w:cs="Arial"/>
          <w:sz w:val="24"/>
          <w:szCs w:val="24"/>
        </w:rPr>
        <w:t xml:space="preserve">should be excused from criminal liability. Since the State relies on the nature of the assault that led to the deceased’s death I now set out the findings recorded in the admitted post-mortem report </w:t>
      </w:r>
      <w:r w:rsidR="005F5C92" w:rsidRPr="00192001">
        <w:rPr>
          <w:rFonts w:ascii="Arial" w:hAnsi="Arial" w:cs="Arial"/>
          <w:sz w:val="24"/>
          <w:szCs w:val="24"/>
        </w:rPr>
        <w:t>by</w:t>
      </w:r>
      <w:r w:rsidR="004A55E9" w:rsidRPr="00192001">
        <w:rPr>
          <w:rFonts w:ascii="Arial" w:hAnsi="Arial" w:cs="Arial"/>
          <w:sz w:val="24"/>
          <w:szCs w:val="24"/>
        </w:rPr>
        <w:t xml:space="preserve"> Dr </w:t>
      </w:r>
      <w:r w:rsidR="004A55E9" w:rsidRPr="00192001">
        <w:rPr>
          <w:rFonts w:ascii="Arial" w:hAnsi="Arial" w:cs="Arial"/>
          <w:sz w:val="24"/>
          <w:szCs w:val="24"/>
          <w:lang w:val="en-GB"/>
        </w:rPr>
        <w:t>Ndomba Nekola Jean Clause</w:t>
      </w:r>
      <w:r w:rsidR="006B2E97" w:rsidRPr="00192001">
        <w:rPr>
          <w:rFonts w:ascii="Arial" w:hAnsi="Arial" w:cs="Arial"/>
          <w:sz w:val="24"/>
          <w:szCs w:val="24"/>
          <w:lang w:val="en-GB"/>
        </w:rPr>
        <w:t xml:space="preserve">. The doctor recorded the ‘chief post-mortem findings’ as: ‘Depression on the </w:t>
      </w:r>
      <w:r w:rsidR="00B0437D" w:rsidRPr="00192001">
        <w:rPr>
          <w:rFonts w:ascii="Arial" w:hAnsi="Arial" w:cs="Arial"/>
          <w:sz w:val="24"/>
          <w:szCs w:val="24"/>
          <w:lang w:val="en-GB"/>
        </w:rPr>
        <w:t>right lateral side of the head – A</w:t>
      </w:r>
      <w:r w:rsidR="006B2E97" w:rsidRPr="00192001">
        <w:rPr>
          <w:rFonts w:ascii="Arial" w:hAnsi="Arial" w:cs="Arial"/>
          <w:sz w:val="24"/>
          <w:szCs w:val="24"/>
          <w:lang w:val="en-GB"/>
        </w:rPr>
        <w:t>fter opening the head</w:t>
      </w:r>
      <w:r w:rsidR="005E05FA" w:rsidRPr="00192001">
        <w:rPr>
          <w:rFonts w:ascii="Arial" w:hAnsi="Arial" w:cs="Arial"/>
          <w:sz w:val="24"/>
          <w:szCs w:val="24"/>
          <w:lang w:val="en-GB"/>
        </w:rPr>
        <w:t>:</w:t>
      </w:r>
      <w:r w:rsidR="006B2E97" w:rsidRPr="00192001">
        <w:rPr>
          <w:rFonts w:ascii="Arial" w:hAnsi="Arial" w:cs="Arial"/>
          <w:sz w:val="24"/>
          <w:szCs w:val="24"/>
          <w:lang w:val="en-GB"/>
        </w:rPr>
        <w:t xml:space="preserve"> Commuti</w:t>
      </w:r>
      <w:r w:rsidR="00EF5018" w:rsidRPr="00192001">
        <w:rPr>
          <w:rFonts w:ascii="Arial" w:hAnsi="Arial" w:cs="Arial"/>
          <w:sz w:val="24"/>
          <w:szCs w:val="24"/>
          <w:lang w:val="en-GB"/>
        </w:rPr>
        <w:t>ve fracture of the right parietal</w:t>
      </w:r>
      <w:r w:rsidR="006B2E97" w:rsidRPr="00192001">
        <w:rPr>
          <w:rFonts w:ascii="Arial" w:hAnsi="Arial" w:cs="Arial"/>
          <w:sz w:val="24"/>
          <w:szCs w:val="24"/>
          <w:lang w:val="en-GB"/>
        </w:rPr>
        <w:t xml:space="preserve"> bone with subdural haematoma and intracerebral </w:t>
      </w:r>
      <w:r w:rsidR="005E05FA" w:rsidRPr="00192001">
        <w:rPr>
          <w:rFonts w:ascii="Arial" w:hAnsi="Arial" w:cs="Arial"/>
          <w:sz w:val="24"/>
          <w:szCs w:val="24"/>
          <w:lang w:val="en-GB"/>
        </w:rPr>
        <w:t>haemorrhage</w:t>
      </w:r>
      <w:r w:rsidR="006B2E97" w:rsidRPr="00192001">
        <w:rPr>
          <w:rFonts w:ascii="Arial" w:hAnsi="Arial" w:cs="Arial"/>
          <w:sz w:val="24"/>
          <w:szCs w:val="24"/>
          <w:lang w:val="en-GB"/>
        </w:rPr>
        <w:t>’.  The cause of death is recorded as ‘Severe head injury’.</w:t>
      </w:r>
    </w:p>
    <w:p w14:paraId="2589262C" w14:textId="77777777" w:rsidR="00CB2924" w:rsidRPr="000E501E" w:rsidRDefault="00CB2924" w:rsidP="005728FC">
      <w:pPr>
        <w:spacing w:after="0" w:line="360" w:lineRule="auto"/>
        <w:rPr>
          <w:rFonts w:ascii="Arial" w:hAnsi="Arial" w:cs="Arial"/>
          <w:sz w:val="24"/>
          <w:szCs w:val="24"/>
          <w:u w:val="single"/>
          <w:lang w:val="en-GB"/>
        </w:rPr>
      </w:pPr>
    </w:p>
    <w:p w14:paraId="5E35BC48" w14:textId="0F0D6512" w:rsidR="004A55E9" w:rsidRPr="000E501E" w:rsidRDefault="006E6C7B" w:rsidP="005728FC">
      <w:pPr>
        <w:spacing w:after="0" w:line="360" w:lineRule="auto"/>
        <w:rPr>
          <w:rFonts w:ascii="Arial" w:hAnsi="Arial" w:cs="Arial"/>
          <w:sz w:val="24"/>
          <w:szCs w:val="24"/>
          <w:u w:val="single"/>
          <w:lang w:val="en-GB"/>
        </w:rPr>
      </w:pPr>
      <w:r w:rsidRPr="000E501E">
        <w:rPr>
          <w:rFonts w:ascii="Arial" w:hAnsi="Arial" w:cs="Arial"/>
          <w:sz w:val="24"/>
          <w:szCs w:val="24"/>
          <w:u w:val="single"/>
          <w:lang w:val="en-GB"/>
        </w:rPr>
        <w:t>Post-mortem report and P</w:t>
      </w:r>
      <w:r w:rsidR="005F5C92" w:rsidRPr="000E501E">
        <w:rPr>
          <w:rFonts w:ascii="Arial" w:hAnsi="Arial" w:cs="Arial"/>
          <w:sz w:val="24"/>
          <w:szCs w:val="24"/>
          <w:u w:val="single"/>
          <w:lang w:val="en-GB"/>
        </w:rPr>
        <w:t>hoto</w:t>
      </w:r>
      <w:r w:rsidRPr="000E501E">
        <w:rPr>
          <w:rFonts w:ascii="Arial" w:hAnsi="Arial" w:cs="Arial"/>
          <w:sz w:val="24"/>
          <w:szCs w:val="24"/>
          <w:u w:val="single"/>
          <w:lang w:val="en-GB"/>
        </w:rPr>
        <w:t>-</w:t>
      </w:r>
      <w:r w:rsidR="005F5C92" w:rsidRPr="000E501E">
        <w:rPr>
          <w:rFonts w:ascii="Arial" w:hAnsi="Arial" w:cs="Arial"/>
          <w:sz w:val="24"/>
          <w:szCs w:val="24"/>
          <w:u w:val="single"/>
          <w:lang w:val="en-GB"/>
        </w:rPr>
        <w:t>plan</w:t>
      </w:r>
    </w:p>
    <w:p w14:paraId="750E26F6" w14:textId="124DB618" w:rsidR="00CB2924"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[16]</w:t>
      </w:r>
      <w:r w:rsidRPr="000E501E">
        <w:rPr>
          <w:rFonts w:ascii="Arial" w:hAnsi="Arial" w:cs="Arial"/>
          <w:sz w:val="24"/>
          <w:szCs w:val="24"/>
          <w:lang w:val="en-GB"/>
        </w:rPr>
        <w:tab/>
      </w:r>
      <w:r w:rsidR="00202F01" w:rsidRPr="00192001">
        <w:rPr>
          <w:rFonts w:ascii="Arial" w:hAnsi="Arial" w:cs="Arial"/>
          <w:sz w:val="24"/>
          <w:szCs w:val="24"/>
          <w:lang w:val="en-GB"/>
        </w:rPr>
        <w:t xml:space="preserve">The scene of crime photos contained in the photo-plan by the scene of crime detective were admitted by the accused. </w:t>
      </w:r>
      <w:r w:rsidR="006E6C7B" w:rsidRPr="00192001">
        <w:rPr>
          <w:rFonts w:ascii="Arial" w:hAnsi="Arial" w:cs="Arial"/>
          <w:sz w:val="24"/>
          <w:szCs w:val="24"/>
          <w:lang w:val="en-GB"/>
        </w:rPr>
        <w:t>The photos include pictures taken of the deceased’s body in the mortuary where the autopsy was conducted. They dep</w:t>
      </w:r>
      <w:r w:rsidR="00E80C03" w:rsidRPr="00192001">
        <w:rPr>
          <w:rFonts w:ascii="Arial" w:hAnsi="Arial" w:cs="Arial"/>
          <w:sz w:val="24"/>
          <w:szCs w:val="24"/>
          <w:lang w:val="en-GB"/>
        </w:rPr>
        <w:t>ict the deceased l</w:t>
      </w:r>
      <w:r w:rsidR="000C1151" w:rsidRPr="00192001">
        <w:rPr>
          <w:rFonts w:ascii="Arial" w:hAnsi="Arial" w:cs="Arial"/>
          <w:sz w:val="24"/>
          <w:szCs w:val="24"/>
          <w:lang w:val="en-GB"/>
        </w:rPr>
        <w:t xml:space="preserve">ying supinely </w:t>
      </w:r>
      <w:r w:rsidR="005D3FBC" w:rsidRPr="00192001">
        <w:rPr>
          <w:rFonts w:ascii="Arial" w:hAnsi="Arial" w:cs="Arial"/>
          <w:sz w:val="24"/>
          <w:szCs w:val="24"/>
          <w:lang w:val="en-GB"/>
        </w:rPr>
        <w:t>(face upwards)</w:t>
      </w:r>
      <w:r w:rsidR="006E6C7B" w:rsidRPr="00192001">
        <w:rPr>
          <w:rFonts w:ascii="Arial" w:hAnsi="Arial" w:cs="Arial"/>
          <w:sz w:val="24"/>
          <w:szCs w:val="24"/>
          <w:lang w:val="en-GB"/>
        </w:rPr>
        <w:t xml:space="preserve"> in a massive pool of blood at the crime scene and gaping wounds to his head. The pictures tell a story of a very violent attack.</w:t>
      </w:r>
    </w:p>
    <w:p w14:paraId="3AF9A6A0" w14:textId="77777777" w:rsidR="00CB2924" w:rsidRPr="000E501E" w:rsidRDefault="00CB2924" w:rsidP="005728FC">
      <w:pPr>
        <w:spacing w:after="0" w:line="360" w:lineRule="auto"/>
        <w:rPr>
          <w:rFonts w:ascii="Arial" w:hAnsi="Arial" w:cs="Arial"/>
          <w:sz w:val="24"/>
          <w:szCs w:val="24"/>
          <w:u w:val="single"/>
          <w:lang w:val="en-GB"/>
        </w:rPr>
      </w:pPr>
    </w:p>
    <w:p w14:paraId="27E2CE49" w14:textId="77777777" w:rsidR="005728FC" w:rsidRPr="000E501E" w:rsidRDefault="000171C1" w:rsidP="005728FC">
      <w:pPr>
        <w:spacing w:after="0" w:line="360" w:lineRule="auto"/>
        <w:rPr>
          <w:rFonts w:ascii="Arial" w:hAnsi="Arial" w:cs="Arial"/>
          <w:sz w:val="24"/>
          <w:szCs w:val="24"/>
          <w:u w:val="single"/>
          <w:lang w:val="en-GB"/>
        </w:rPr>
      </w:pPr>
      <w:r w:rsidRPr="000E501E">
        <w:rPr>
          <w:rFonts w:ascii="Arial" w:hAnsi="Arial" w:cs="Arial"/>
          <w:sz w:val="24"/>
          <w:szCs w:val="24"/>
          <w:u w:val="single"/>
          <w:lang w:val="en-GB"/>
        </w:rPr>
        <w:t>The State’s c</w:t>
      </w:r>
      <w:r w:rsidR="005728FC" w:rsidRPr="000E501E">
        <w:rPr>
          <w:rFonts w:ascii="Arial" w:hAnsi="Arial" w:cs="Arial"/>
          <w:sz w:val="24"/>
          <w:szCs w:val="24"/>
          <w:u w:val="single"/>
          <w:lang w:val="en-GB"/>
        </w:rPr>
        <w:t>ase</w:t>
      </w:r>
    </w:p>
    <w:p w14:paraId="59F55092" w14:textId="77777777" w:rsidR="0092272B" w:rsidRPr="000E501E" w:rsidRDefault="0092272B" w:rsidP="005728FC">
      <w:pPr>
        <w:spacing w:after="0" w:line="360" w:lineRule="auto"/>
        <w:rPr>
          <w:rFonts w:ascii="Arial" w:hAnsi="Arial" w:cs="Arial"/>
          <w:sz w:val="24"/>
          <w:szCs w:val="24"/>
          <w:lang w:val="en-GB"/>
        </w:rPr>
      </w:pPr>
    </w:p>
    <w:p w14:paraId="43108DC7" w14:textId="0F53A48B" w:rsidR="0065667E"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[17]</w:t>
      </w:r>
      <w:r w:rsidRPr="000E501E">
        <w:rPr>
          <w:rFonts w:ascii="Arial" w:hAnsi="Arial" w:cs="Arial"/>
          <w:sz w:val="24"/>
          <w:szCs w:val="24"/>
          <w:lang w:val="en-GB"/>
        </w:rPr>
        <w:tab/>
      </w:r>
      <w:r w:rsidR="00F12785" w:rsidRPr="00192001">
        <w:rPr>
          <w:rFonts w:ascii="Arial" w:hAnsi="Arial" w:cs="Arial"/>
          <w:sz w:val="24"/>
          <w:szCs w:val="24"/>
          <w:lang w:val="en-GB"/>
        </w:rPr>
        <w:t>The state called three</w:t>
      </w:r>
      <w:r w:rsidR="005728FC" w:rsidRPr="00192001">
        <w:rPr>
          <w:rFonts w:ascii="Arial" w:hAnsi="Arial" w:cs="Arial"/>
          <w:sz w:val="24"/>
          <w:szCs w:val="24"/>
          <w:lang w:val="en-GB"/>
        </w:rPr>
        <w:t xml:space="preserve"> witnesses. The </w:t>
      </w:r>
      <w:r w:rsidR="00777EE6" w:rsidRPr="00192001">
        <w:rPr>
          <w:rFonts w:ascii="Arial" w:hAnsi="Arial" w:cs="Arial"/>
          <w:sz w:val="24"/>
          <w:szCs w:val="24"/>
          <w:lang w:val="en-GB"/>
        </w:rPr>
        <w:t xml:space="preserve">common law </w:t>
      </w:r>
      <w:r w:rsidR="005728FC" w:rsidRPr="00192001">
        <w:rPr>
          <w:rFonts w:ascii="Arial" w:hAnsi="Arial" w:cs="Arial"/>
          <w:sz w:val="24"/>
          <w:szCs w:val="24"/>
          <w:lang w:val="en-GB"/>
        </w:rPr>
        <w:t xml:space="preserve">wife </w:t>
      </w:r>
      <w:r w:rsidR="001A2656" w:rsidRPr="00192001">
        <w:rPr>
          <w:rFonts w:ascii="Arial" w:hAnsi="Arial" w:cs="Arial"/>
          <w:sz w:val="24"/>
          <w:szCs w:val="24"/>
          <w:lang w:val="en-GB"/>
        </w:rPr>
        <w:t>of the deceased</w:t>
      </w:r>
      <w:r w:rsidR="00F12785" w:rsidRPr="00192001">
        <w:rPr>
          <w:rFonts w:ascii="Arial" w:hAnsi="Arial" w:cs="Arial"/>
          <w:sz w:val="24"/>
          <w:szCs w:val="24"/>
          <w:lang w:val="en-GB"/>
        </w:rPr>
        <w:t>, the mother of the deceased</w:t>
      </w:r>
      <w:r w:rsidR="00777EE6" w:rsidRPr="00192001">
        <w:rPr>
          <w:rFonts w:ascii="Arial" w:hAnsi="Arial" w:cs="Arial"/>
          <w:sz w:val="24"/>
          <w:szCs w:val="24"/>
          <w:lang w:val="en-GB"/>
        </w:rPr>
        <w:t xml:space="preserve"> (and grandmother of the accused)</w:t>
      </w:r>
      <w:r w:rsidR="001A2656" w:rsidRPr="00192001">
        <w:rPr>
          <w:rFonts w:ascii="Arial" w:hAnsi="Arial" w:cs="Arial"/>
          <w:sz w:val="24"/>
          <w:szCs w:val="24"/>
          <w:lang w:val="en-GB"/>
        </w:rPr>
        <w:t xml:space="preserve"> and </w:t>
      </w:r>
      <w:r w:rsidR="00777EE6" w:rsidRPr="00192001">
        <w:rPr>
          <w:rFonts w:ascii="Arial" w:hAnsi="Arial" w:cs="Arial"/>
          <w:sz w:val="24"/>
          <w:szCs w:val="24"/>
          <w:lang w:val="en-GB"/>
        </w:rPr>
        <w:t xml:space="preserve">a police officer who attended to the crime scene. </w:t>
      </w:r>
      <w:r w:rsidR="005728FC" w:rsidRPr="00192001">
        <w:rPr>
          <w:rFonts w:ascii="Arial" w:hAnsi="Arial" w:cs="Arial"/>
          <w:sz w:val="24"/>
          <w:szCs w:val="24"/>
          <w:lang w:val="en-GB"/>
        </w:rPr>
        <w:t>I will now summarise their evidence in turn.</w:t>
      </w:r>
    </w:p>
    <w:p w14:paraId="6D1BDB2A" w14:textId="77777777" w:rsidR="00A7056F" w:rsidRPr="000E501E" w:rsidRDefault="00A7056F" w:rsidP="00A7056F">
      <w:pPr>
        <w:spacing w:line="360" w:lineRule="auto"/>
        <w:jc w:val="both"/>
        <w:rPr>
          <w:rFonts w:ascii="Arial" w:hAnsi="Arial" w:cs="Arial"/>
          <w:sz w:val="24"/>
          <w:szCs w:val="24"/>
          <w:lang w:val="en-GB"/>
        </w:rPr>
      </w:pPr>
    </w:p>
    <w:p w14:paraId="60B3CC39" w14:textId="2EB4C13E" w:rsidR="00A7056F"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[18]</w:t>
      </w:r>
      <w:r w:rsidRPr="000E501E">
        <w:rPr>
          <w:rFonts w:ascii="Arial" w:hAnsi="Arial" w:cs="Arial"/>
          <w:sz w:val="24"/>
          <w:szCs w:val="24"/>
          <w:lang w:val="en-GB"/>
        </w:rPr>
        <w:tab/>
      </w:r>
      <w:r w:rsidR="00A7056F" w:rsidRPr="00192001">
        <w:rPr>
          <w:rFonts w:ascii="Arial" w:hAnsi="Arial" w:cs="Arial"/>
          <w:sz w:val="24"/>
          <w:szCs w:val="24"/>
          <w:lang w:val="en-GB"/>
        </w:rPr>
        <w:t xml:space="preserve">The first witness to testify was the deceased’s wife, Ms </w:t>
      </w:r>
      <w:r w:rsidR="00F12785" w:rsidRPr="00192001">
        <w:rPr>
          <w:rFonts w:ascii="Arial" w:hAnsi="Arial" w:cs="Arial"/>
          <w:sz w:val="24"/>
          <w:szCs w:val="24"/>
          <w:lang w:val="en-GB"/>
        </w:rPr>
        <w:t>Saara Simbara Mbambi Hausiku</w:t>
      </w:r>
      <w:r w:rsidR="00777EE6" w:rsidRPr="00192001">
        <w:rPr>
          <w:rFonts w:ascii="Arial" w:hAnsi="Arial" w:cs="Arial"/>
          <w:sz w:val="24"/>
          <w:szCs w:val="24"/>
          <w:lang w:val="en-GB"/>
        </w:rPr>
        <w:t>.</w:t>
      </w:r>
      <w:r w:rsidR="00A7056F" w:rsidRPr="00192001">
        <w:rPr>
          <w:rFonts w:ascii="Arial" w:hAnsi="Arial" w:cs="Arial"/>
          <w:sz w:val="24"/>
          <w:szCs w:val="24"/>
          <w:lang w:val="en-GB"/>
        </w:rPr>
        <w:t xml:space="preserve"> According to her</w:t>
      </w:r>
      <w:r w:rsidR="00777EE6" w:rsidRPr="00192001">
        <w:rPr>
          <w:rFonts w:ascii="Arial" w:hAnsi="Arial" w:cs="Arial"/>
          <w:sz w:val="24"/>
          <w:szCs w:val="24"/>
          <w:lang w:val="en-GB"/>
        </w:rPr>
        <w:t>,</w:t>
      </w:r>
      <w:r w:rsidR="00A7056F" w:rsidRPr="00192001">
        <w:rPr>
          <w:rFonts w:ascii="Arial" w:hAnsi="Arial" w:cs="Arial"/>
          <w:sz w:val="24"/>
          <w:szCs w:val="24"/>
          <w:lang w:val="en-GB"/>
        </w:rPr>
        <w:t xml:space="preserve"> the deceased left home at around midday on </w:t>
      </w:r>
      <w:r w:rsidR="00777EE6" w:rsidRPr="00192001">
        <w:rPr>
          <w:rFonts w:ascii="Arial" w:hAnsi="Arial" w:cs="Arial"/>
          <w:sz w:val="24"/>
          <w:szCs w:val="24"/>
          <w:lang w:val="en-GB"/>
        </w:rPr>
        <w:t xml:space="preserve">30 December 2021. </w:t>
      </w:r>
      <w:r w:rsidR="00A7056F" w:rsidRPr="00192001">
        <w:rPr>
          <w:rFonts w:ascii="Arial" w:hAnsi="Arial" w:cs="Arial"/>
          <w:sz w:val="24"/>
          <w:szCs w:val="24"/>
          <w:lang w:val="en-GB"/>
        </w:rPr>
        <w:t xml:space="preserve">He went to </w:t>
      </w:r>
      <w:r w:rsidR="00777EE6" w:rsidRPr="00192001">
        <w:rPr>
          <w:rFonts w:ascii="Arial" w:hAnsi="Arial" w:cs="Arial"/>
          <w:sz w:val="24"/>
          <w:szCs w:val="24"/>
          <w:lang w:val="en-GB"/>
        </w:rPr>
        <w:t>a</w:t>
      </w:r>
      <w:r w:rsidR="00A7056F" w:rsidRPr="00192001">
        <w:rPr>
          <w:rFonts w:ascii="Arial" w:hAnsi="Arial" w:cs="Arial"/>
          <w:sz w:val="24"/>
          <w:szCs w:val="24"/>
          <w:lang w:val="en-GB"/>
        </w:rPr>
        <w:t xml:space="preserve"> cuca shop. At about 2 am in the mo</w:t>
      </w:r>
      <w:r w:rsidR="001A2656" w:rsidRPr="00192001">
        <w:rPr>
          <w:rFonts w:ascii="Arial" w:hAnsi="Arial" w:cs="Arial"/>
          <w:sz w:val="24"/>
          <w:szCs w:val="24"/>
          <w:lang w:val="en-GB"/>
        </w:rPr>
        <w:t>rning the following day</w:t>
      </w:r>
      <w:r w:rsidR="00777EE6" w:rsidRPr="00192001">
        <w:rPr>
          <w:rFonts w:ascii="Arial" w:hAnsi="Arial" w:cs="Arial"/>
          <w:sz w:val="24"/>
          <w:szCs w:val="24"/>
          <w:lang w:val="en-GB"/>
        </w:rPr>
        <w:t xml:space="preserve"> whilst s</w:t>
      </w:r>
      <w:r w:rsidR="00001ECD" w:rsidRPr="00192001">
        <w:rPr>
          <w:rFonts w:ascii="Arial" w:hAnsi="Arial" w:cs="Arial"/>
          <w:sz w:val="24"/>
          <w:szCs w:val="24"/>
          <w:lang w:val="en-GB"/>
        </w:rPr>
        <w:t>leeping in her hut</w:t>
      </w:r>
      <w:r w:rsidR="001A2656" w:rsidRPr="00192001">
        <w:rPr>
          <w:rFonts w:ascii="Arial" w:hAnsi="Arial" w:cs="Arial"/>
          <w:sz w:val="24"/>
          <w:szCs w:val="24"/>
          <w:lang w:val="en-GB"/>
        </w:rPr>
        <w:t>, she heard</w:t>
      </w:r>
      <w:r w:rsidR="00A7056F" w:rsidRPr="00192001">
        <w:rPr>
          <w:rFonts w:ascii="Arial" w:hAnsi="Arial" w:cs="Arial"/>
          <w:sz w:val="24"/>
          <w:szCs w:val="24"/>
          <w:lang w:val="en-GB"/>
        </w:rPr>
        <w:t xml:space="preserve"> hacking sounds outside her room. She described it as ‘ch</w:t>
      </w:r>
      <w:r w:rsidR="00001ECD" w:rsidRPr="00192001">
        <w:rPr>
          <w:rFonts w:ascii="Arial" w:hAnsi="Arial" w:cs="Arial"/>
          <w:sz w:val="24"/>
          <w:szCs w:val="24"/>
          <w:lang w:val="en-GB"/>
        </w:rPr>
        <w:t>opping’ or hacking sounds</w:t>
      </w:r>
      <w:r w:rsidR="00A7056F" w:rsidRPr="00192001">
        <w:rPr>
          <w:rFonts w:ascii="Arial" w:hAnsi="Arial" w:cs="Arial"/>
          <w:sz w:val="24"/>
          <w:szCs w:val="24"/>
          <w:lang w:val="en-GB"/>
        </w:rPr>
        <w:t xml:space="preserve">. The night was well lit by moonlight. At about 15 meters from her room she saw the accused hacking someone who </w:t>
      </w:r>
      <w:r w:rsidR="001A2656" w:rsidRPr="00192001">
        <w:rPr>
          <w:rFonts w:ascii="Arial" w:hAnsi="Arial" w:cs="Arial"/>
          <w:sz w:val="24"/>
          <w:szCs w:val="24"/>
          <w:lang w:val="en-GB"/>
        </w:rPr>
        <w:t xml:space="preserve">was </w:t>
      </w:r>
      <w:r w:rsidR="005D3FBC" w:rsidRPr="00192001">
        <w:rPr>
          <w:rFonts w:ascii="Arial" w:hAnsi="Arial" w:cs="Arial"/>
          <w:sz w:val="24"/>
          <w:szCs w:val="24"/>
          <w:lang w:val="en-GB"/>
        </w:rPr>
        <w:t>l</w:t>
      </w:r>
      <w:r w:rsidR="00A7056F" w:rsidRPr="00192001">
        <w:rPr>
          <w:rFonts w:ascii="Arial" w:hAnsi="Arial" w:cs="Arial"/>
          <w:sz w:val="24"/>
          <w:szCs w:val="24"/>
          <w:lang w:val="en-GB"/>
        </w:rPr>
        <w:t>y</w:t>
      </w:r>
      <w:r w:rsidR="001A2656" w:rsidRPr="00192001">
        <w:rPr>
          <w:rFonts w:ascii="Arial" w:hAnsi="Arial" w:cs="Arial"/>
          <w:sz w:val="24"/>
          <w:szCs w:val="24"/>
          <w:lang w:val="en-GB"/>
        </w:rPr>
        <w:t>ing</w:t>
      </w:r>
      <w:r w:rsidR="00A7056F" w:rsidRPr="00192001">
        <w:rPr>
          <w:rFonts w:ascii="Arial" w:hAnsi="Arial" w:cs="Arial"/>
          <w:sz w:val="24"/>
          <w:szCs w:val="24"/>
          <w:lang w:val="en-GB"/>
        </w:rPr>
        <w:t xml:space="preserve"> on the ground. The person lay in a pool of blood and brain matter was protruding from his head. She realised </w:t>
      </w:r>
      <w:r w:rsidR="00A7056F" w:rsidRPr="00192001">
        <w:rPr>
          <w:rFonts w:ascii="Arial" w:hAnsi="Arial" w:cs="Arial"/>
          <w:sz w:val="24"/>
          <w:szCs w:val="24"/>
          <w:lang w:val="en-GB"/>
        </w:rPr>
        <w:lastRenderedPageBreak/>
        <w:t xml:space="preserve">it was her husband on the ground. She asked the accused why he did that to his uncle. The accused was unresponsive and walked away. </w:t>
      </w:r>
      <w:r w:rsidR="0085112E" w:rsidRPr="00192001">
        <w:rPr>
          <w:rFonts w:ascii="Arial" w:hAnsi="Arial" w:cs="Arial"/>
          <w:sz w:val="24"/>
          <w:szCs w:val="24"/>
          <w:lang w:val="en-GB"/>
        </w:rPr>
        <w:t xml:space="preserve">He was sober when she saw him. </w:t>
      </w:r>
      <w:r w:rsidR="00A7056F" w:rsidRPr="00192001">
        <w:rPr>
          <w:rFonts w:ascii="Arial" w:hAnsi="Arial" w:cs="Arial"/>
          <w:sz w:val="24"/>
          <w:szCs w:val="24"/>
          <w:lang w:val="en-GB"/>
        </w:rPr>
        <w:t>She raised the alarm and her mother-in-law</w:t>
      </w:r>
      <w:r w:rsidR="00840EEC" w:rsidRPr="00192001">
        <w:rPr>
          <w:rFonts w:ascii="Arial" w:hAnsi="Arial" w:cs="Arial"/>
          <w:sz w:val="24"/>
          <w:szCs w:val="24"/>
          <w:lang w:val="en-GB"/>
        </w:rPr>
        <w:t xml:space="preserve"> (the second state witness)</w:t>
      </w:r>
      <w:r w:rsidR="00001ECD" w:rsidRPr="00192001">
        <w:rPr>
          <w:rFonts w:ascii="Arial" w:hAnsi="Arial" w:cs="Arial"/>
          <w:sz w:val="24"/>
          <w:szCs w:val="24"/>
          <w:lang w:val="en-GB"/>
        </w:rPr>
        <w:t xml:space="preserve"> </w:t>
      </w:r>
      <w:r w:rsidR="00A7056F" w:rsidRPr="00192001">
        <w:rPr>
          <w:rFonts w:ascii="Arial" w:hAnsi="Arial" w:cs="Arial"/>
          <w:sz w:val="24"/>
          <w:szCs w:val="24"/>
          <w:lang w:val="en-GB"/>
        </w:rPr>
        <w:t>came. The Police then arrived and the accused was arrested.</w:t>
      </w:r>
    </w:p>
    <w:p w14:paraId="6E9A7D0D" w14:textId="77777777" w:rsidR="004F1FBB" w:rsidRPr="000E501E" w:rsidRDefault="004F1FBB" w:rsidP="00A7056F">
      <w:pPr>
        <w:spacing w:line="360" w:lineRule="auto"/>
        <w:jc w:val="both"/>
        <w:rPr>
          <w:rFonts w:ascii="Arial" w:hAnsi="Arial" w:cs="Arial"/>
          <w:sz w:val="24"/>
          <w:szCs w:val="24"/>
          <w:lang w:val="en-GB"/>
        </w:rPr>
      </w:pPr>
    </w:p>
    <w:p w14:paraId="37BC43B9" w14:textId="1D60749B" w:rsidR="004F1FBB"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[19]</w:t>
      </w:r>
      <w:r w:rsidRPr="000E501E">
        <w:rPr>
          <w:rFonts w:ascii="Arial" w:hAnsi="Arial" w:cs="Arial"/>
          <w:sz w:val="24"/>
          <w:szCs w:val="24"/>
          <w:lang w:val="en-GB"/>
        </w:rPr>
        <w:tab/>
      </w:r>
      <w:r w:rsidR="004F1FBB" w:rsidRPr="00192001">
        <w:rPr>
          <w:rFonts w:ascii="Arial" w:hAnsi="Arial" w:cs="Arial"/>
          <w:sz w:val="24"/>
          <w:szCs w:val="24"/>
          <w:lang w:val="en-GB"/>
        </w:rPr>
        <w:t>She also testified that she had known the accused since 2012 when she became amorously involved with his uncle,</w:t>
      </w:r>
      <w:r w:rsidR="00A577D9" w:rsidRPr="00192001">
        <w:rPr>
          <w:rFonts w:ascii="Arial" w:hAnsi="Arial" w:cs="Arial"/>
          <w:sz w:val="24"/>
          <w:szCs w:val="24"/>
          <w:lang w:val="en-GB"/>
        </w:rPr>
        <w:t xml:space="preserve"> the deceased. She added that the accused</w:t>
      </w:r>
      <w:r w:rsidR="004F1FBB" w:rsidRPr="00192001">
        <w:rPr>
          <w:rFonts w:ascii="Arial" w:hAnsi="Arial" w:cs="Arial"/>
          <w:sz w:val="24"/>
          <w:szCs w:val="24"/>
          <w:lang w:val="en-GB"/>
        </w:rPr>
        <w:t xml:space="preserve"> was in the habit of ‘disturbing’ others at their homestead. According to the witness</w:t>
      </w:r>
      <w:r w:rsidR="00C224EC" w:rsidRPr="00192001">
        <w:rPr>
          <w:rFonts w:ascii="Arial" w:hAnsi="Arial" w:cs="Arial"/>
          <w:sz w:val="24"/>
          <w:szCs w:val="24"/>
          <w:lang w:val="en-GB"/>
        </w:rPr>
        <w:t>,</w:t>
      </w:r>
      <w:r w:rsidR="004F1FBB" w:rsidRPr="00192001">
        <w:rPr>
          <w:rFonts w:ascii="Arial" w:hAnsi="Arial" w:cs="Arial"/>
          <w:sz w:val="24"/>
          <w:szCs w:val="24"/>
          <w:lang w:val="en-GB"/>
        </w:rPr>
        <w:t xml:space="preserve"> when the accused came home in the evening of 31 December 2021</w:t>
      </w:r>
      <w:r w:rsidR="00FA27B5" w:rsidRPr="00192001">
        <w:rPr>
          <w:rFonts w:ascii="Arial" w:hAnsi="Arial" w:cs="Arial"/>
          <w:sz w:val="24"/>
          <w:szCs w:val="24"/>
          <w:lang w:val="en-GB"/>
        </w:rPr>
        <w:t>,</w:t>
      </w:r>
      <w:r w:rsidR="004F1FBB" w:rsidRPr="00192001">
        <w:rPr>
          <w:rFonts w:ascii="Arial" w:hAnsi="Arial" w:cs="Arial"/>
          <w:sz w:val="24"/>
          <w:szCs w:val="24"/>
          <w:lang w:val="en-GB"/>
        </w:rPr>
        <w:t xml:space="preserve"> she had offered him food but he declined and said he was going to sleep. She testified that he was walking straight, implying that he was not drunk.</w:t>
      </w:r>
    </w:p>
    <w:p w14:paraId="6CAE8B2F" w14:textId="77777777" w:rsidR="00A7056F" w:rsidRPr="000E501E" w:rsidRDefault="00A7056F" w:rsidP="00A7056F">
      <w:pPr>
        <w:spacing w:line="360" w:lineRule="auto"/>
        <w:jc w:val="both"/>
        <w:rPr>
          <w:rFonts w:ascii="Arial" w:hAnsi="Arial" w:cs="Arial"/>
          <w:sz w:val="24"/>
          <w:szCs w:val="24"/>
          <w:lang w:val="en-GB"/>
        </w:rPr>
      </w:pPr>
    </w:p>
    <w:p w14:paraId="7F1E7A2A" w14:textId="15FF6DD7" w:rsidR="00A7056F"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[20]</w:t>
      </w:r>
      <w:r w:rsidRPr="000E501E">
        <w:rPr>
          <w:rFonts w:ascii="Arial" w:hAnsi="Arial" w:cs="Arial"/>
          <w:sz w:val="24"/>
          <w:szCs w:val="24"/>
          <w:lang w:val="en-GB"/>
        </w:rPr>
        <w:tab/>
      </w:r>
      <w:r w:rsidR="00A7056F" w:rsidRPr="00192001">
        <w:rPr>
          <w:rFonts w:ascii="Arial" w:hAnsi="Arial" w:cs="Arial"/>
          <w:sz w:val="24"/>
          <w:szCs w:val="24"/>
          <w:lang w:val="en-GB"/>
        </w:rPr>
        <w:t>Ms Mugaviri for the accused under cross-examination sought to challenge her version of what she saw when she came out. Counsel sought to do that by putting what she said were her ins</w:t>
      </w:r>
      <w:r w:rsidR="009B47EF" w:rsidRPr="00192001">
        <w:rPr>
          <w:rFonts w:ascii="Arial" w:hAnsi="Arial" w:cs="Arial"/>
          <w:sz w:val="24"/>
          <w:szCs w:val="24"/>
          <w:lang w:val="en-GB"/>
        </w:rPr>
        <w:t xml:space="preserve">tructions from the accused. Some </w:t>
      </w:r>
      <w:r w:rsidR="00A7056F" w:rsidRPr="00192001">
        <w:rPr>
          <w:rFonts w:ascii="Arial" w:hAnsi="Arial" w:cs="Arial"/>
          <w:sz w:val="24"/>
          <w:szCs w:val="24"/>
          <w:lang w:val="en-GB"/>
        </w:rPr>
        <w:t>specific ones were put as follows:</w:t>
      </w:r>
    </w:p>
    <w:p w14:paraId="2ABBD799" w14:textId="77777777" w:rsidR="000B1632" w:rsidRPr="000E501E" w:rsidRDefault="00591E25" w:rsidP="00A7056F">
      <w:pPr>
        <w:spacing w:line="360" w:lineRule="auto"/>
        <w:jc w:val="both"/>
        <w:rPr>
          <w:rFonts w:ascii="Arial" w:hAnsi="Arial" w:cs="Arial"/>
          <w:sz w:val="24"/>
          <w:szCs w:val="24"/>
          <w:lang w:val="en-GB"/>
        </w:rPr>
      </w:pPr>
      <w:r w:rsidRPr="000E501E">
        <w:rPr>
          <w:rFonts w:ascii="Arial" w:hAnsi="Arial" w:cs="Arial"/>
          <w:sz w:val="24"/>
          <w:szCs w:val="24"/>
          <w:lang w:val="en-GB"/>
        </w:rPr>
        <w:tab/>
      </w:r>
    </w:p>
    <w:p w14:paraId="4F419345" w14:textId="6EF289AB" w:rsidR="001F3619" w:rsidRPr="000E501E" w:rsidRDefault="00591E25" w:rsidP="000B1632">
      <w:pPr>
        <w:spacing w:line="360" w:lineRule="auto"/>
        <w:ind w:firstLine="720"/>
        <w:jc w:val="both"/>
        <w:rPr>
          <w:rFonts w:ascii="Arial" w:hAnsi="Arial" w:cs="Arial"/>
          <w:lang w:val="en-GB"/>
        </w:rPr>
      </w:pPr>
      <w:r w:rsidRPr="000E501E">
        <w:rPr>
          <w:rFonts w:ascii="Arial" w:hAnsi="Arial" w:cs="Arial"/>
          <w:lang w:val="en-GB"/>
        </w:rPr>
        <w:t>‘</w:t>
      </w:r>
      <w:r w:rsidR="009B47EF" w:rsidRPr="000E501E">
        <w:rPr>
          <w:rFonts w:ascii="Arial" w:hAnsi="Arial" w:cs="Arial"/>
          <w:lang w:val="en-GB"/>
        </w:rPr>
        <w:t>1.</w:t>
      </w:r>
      <w:r w:rsidR="0006620E" w:rsidRPr="000E501E">
        <w:rPr>
          <w:rFonts w:ascii="Arial" w:hAnsi="Arial" w:cs="Arial"/>
          <w:lang w:val="en-GB"/>
        </w:rPr>
        <w:t xml:space="preserve"> T</w:t>
      </w:r>
      <w:r w:rsidRPr="000E501E">
        <w:rPr>
          <w:rFonts w:ascii="Arial" w:hAnsi="Arial" w:cs="Arial"/>
          <w:lang w:val="en-GB"/>
        </w:rPr>
        <w:t>hat you were not in a position to determine whether he was drunk or sober</w:t>
      </w:r>
      <w:r w:rsidR="004F1FBB" w:rsidRPr="000E501E">
        <w:rPr>
          <w:rFonts w:ascii="Arial" w:hAnsi="Arial" w:cs="Arial"/>
          <w:lang w:val="en-GB"/>
        </w:rPr>
        <w:t>.</w:t>
      </w:r>
      <w:r w:rsidRPr="000E501E">
        <w:rPr>
          <w:rFonts w:ascii="Arial" w:hAnsi="Arial" w:cs="Arial"/>
          <w:lang w:val="en-GB"/>
        </w:rPr>
        <w:t xml:space="preserve"> </w:t>
      </w:r>
    </w:p>
    <w:p w14:paraId="21BB9B34" w14:textId="5F8D870F" w:rsidR="00632587" w:rsidRPr="000E501E" w:rsidRDefault="009B47EF" w:rsidP="001F3619">
      <w:pPr>
        <w:spacing w:line="360" w:lineRule="auto"/>
        <w:ind w:firstLine="720"/>
        <w:jc w:val="both"/>
        <w:rPr>
          <w:rFonts w:ascii="Arial" w:hAnsi="Arial" w:cs="Arial"/>
          <w:lang w:val="en-GB"/>
        </w:rPr>
      </w:pPr>
      <w:r w:rsidRPr="000E501E">
        <w:rPr>
          <w:rFonts w:ascii="Arial" w:hAnsi="Arial" w:cs="Arial"/>
          <w:lang w:val="en-GB"/>
        </w:rPr>
        <w:t xml:space="preserve">2. </w:t>
      </w:r>
      <w:r w:rsidR="001F3619" w:rsidRPr="000E501E">
        <w:rPr>
          <w:rFonts w:ascii="Arial" w:hAnsi="Arial" w:cs="Arial"/>
          <w:lang w:val="en-GB"/>
        </w:rPr>
        <w:t>My client was heavily intoxi</w:t>
      </w:r>
      <w:r w:rsidR="00632587" w:rsidRPr="000E501E">
        <w:rPr>
          <w:rFonts w:ascii="Arial" w:hAnsi="Arial" w:cs="Arial"/>
          <w:lang w:val="en-GB"/>
        </w:rPr>
        <w:t xml:space="preserve">cated when </w:t>
      </w:r>
      <w:r w:rsidR="00840EEC" w:rsidRPr="000E501E">
        <w:rPr>
          <w:rFonts w:ascii="Arial" w:hAnsi="Arial" w:cs="Arial"/>
          <w:lang w:val="en-GB"/>
        </w:rPr>
        <w:t>you</w:t>
      </w:r>
      <w:r w:rsidR="00632587" w:rsidRPr="000E501E">
        <w:rPr>
          <w:rFonts w:ascii="Arial" w:hAnsi="Arial" w:cs="Arial"/>
          <w:lang w:val="en-GB"/>
        </w:rPr>
        <w:t xml:space="preserve"> saw him</w:t>
      </w:r>
      <w:r w:rsidR="004F1FBB" w:rsidRPr="000E501E">
        <w:rPr>
          <w:rFonts w:ascii="Arial" w:hAnsi="Arial" w:cs="Arial"/>
          <w:lang w:val="en-GB"/>
        </w:rPr>
        <w:t>.</w:t>
      </w:r>
    </w:p>
    <w:p w14:paraId="353DEB44" w14:textId="751E8090" w:rsidR="00632587" w:rsidRPr="000E501E" w:rsidRDefault="009B47EF" w:rsidP="001F3619">
      <w:pPr>
        <w:spacing w:line="360" w:lineRule="auto"/>
        <w:ind w:firstLine="720"/>
        <w:jc w:val="both"/>
        <w:rPr>
          <w:rFonts w:ascii="Arial" w:hAnsi="Arial" w:cs="Arial"/>
          <w:lang w:val="en-GB"/>
        </w:rPr>
      </w:pPr>
      <w:r w:rsidRPr="000E501E">
        <w:rPr>
          <w:rFonts w:ascii="Arial" w:hAnsi="Arial" w:cs="Arial"/>
          <w:lang w:val="en-GB"/>
        </w:rPr>
        <w:t xml:space="preserve">3. </w:t>
      </w:r>
      <w:r w:rsidR="00632587" w:rsidRPr="000E501E">
        <w:rPr>
          <w:rFonts w:ascii="Arial" w:hAnsi="Arial" w:cs="Arial"/>
          <w:lang w:val="en-GB"/>
        </w:rPr>
        <w:t xml:space="preserve">He was </w:t>
      </w:r>
      <w:r w:rsidR="00840EEC" w:rsidRPr="000E501E">
        <w:rPr>
          <w:rFonts w:ascii="Arial" w:hAnsi="Arial" w:cs="Arial"/>
          <w:lang w:val="en-GB"/>
        </w:rPr>
        <w:t>very</w:t>
      </w:r>
      <w:r w:rsidR="00632587" w:rsidRPr="000E501E">
        <w:rPr>
          <w:rFonts w:ascii="Arial" w:hAnsi="Arial" w:cs="Arial"/>
          <w:lang w:val="en-GB"/>
        </w:rPr>
        <w:t xml:space="preserve"> intoxicated as he started drinking </w:t>
      </w:r>
      <w:r w:rsidR="0006620E" w:rsidRPr="000E501E">
        <w:rPr>
          <w:rFonts w:ascii="Arial" w:hAnsi="Arial" w:cs="Arial"/>
          <w:lang w:val="en-GB"/>
        </w:rPr>
        <w:t xml:space="preserve">at </w:t>
      </w:r>
      <w:r w:rsidR="00632587" w:rsidRPr="000E501E">
        <w:rPr>
          <w:rFonts w:ascii="Arial" w:hAnsi="Arial" w:cs="Arial"/>
          <w:lang w:val="en-GB"/>
        </w:rPr>
        <w:t>12 pm</w:t>
      </w:r>
      <w:r w:rsidR="004F1FBB" w:rsidRPr="000E501E">
        <w:rPr>
          <w:rFonts w:ascii="Arial" w:hAnsi="Arial" w:cs="Arial"/>
          <w:lang w:val="en-GB"/>
        </w:rPr>
        <w:t>.</w:t>
      </w:r>
    </w:p>
    <w:p w14:paraId="23774D39" w14:textId="159A2928" w:rsidR="00A7056F" w:rsidRPr="000E501E" w:rsidRDefault="009B47EF" w:rsidP="001F3619">
      <w:pPr>
        <w:spacing w:line="360" w:lineRule="auto"/>
        <w:ind w:firstLine="720"/>
        <w:jc w:val="both"/>
        <w:rPr>
          <w:rFonts w:ascii="Arial" w:hAnsi="Arial" w:cs="Arial"/>
          <w:lang w:val="en-GB"/>
        </w:rPr>
      </w:pPr>
      <w:r w:rsidRPr="000E501E">
        <w:rPr>
          <w:rFonts w:ascii="Arial" w:hAnsi="Arial" w:cs="Arial"/>
          <w:lang w:val="en-GB"/>
        </w:rPr>
        <w:t xml:space="preserve">4. </w:t>
      </w:r>
      <w:r w:rsidR="00632587" w:rsidRPr="000E501E">
        <w:rPr>
          <w:rFonts w:ascii="Arial" w:hAnsi="Arial" w:cs="Arial"/>
          <w:lang w:val="en-GB"/>
        </w:rPr>
        <w:t>That h</w:t>
      </w:r>
      <w:r w:rsidR="00840EEC" w:rsidRPr="000E501E">
        <w:rPr>
          <w:rFonts w:ascii="Arial" w:hAnsi="Arial" w:cs="Arial"/>
          <w:lang w:val="en-GB"/>
        </w:rPr>
        <w:t>e</w:t>
      </w:r>
      <w:r w:rsidR="00632587" w:rsidRPr="000E501E">
        <w:rPr>
          <w:rFonts w:ascii="Arial" w:hAnsi="Arial" w:cs="Arial"/>
          <w:lang w:val="en-GB"/>
        </w:rPr>
        <w:t xml:space="preserve"> and the deceased got into an argument</w:t>
      </w:r>
      <w:r w:rsidR="001F3619" w:rsidRPr="000E501E">
        <w:rPr>
          <w:rFonts w:ascii="Arial" w:hAnsi="Arial" w:cs="Arial"/>
          <w:lang w:val="en-GB"/>
        </w:rPr>
        <w:t>’</w:t>
      </w:r>
      <w:r w:rsidR="00840EEC" w:rsidRPr="000E501E">
        <w:rPr>
          <w:rFonts w:ascii="Arial" w:hAnsi="Arial" w:cs="Arial"/>
          <w:lang w:val="en-GB"/>
        </w:rPr>
        <w:t>.</w:t>
      </w:r>
    </w:p>
    <w:p w14:paraId="32DA3C0E" w14:textId="77777777" w:rsidR="001F3619" w:rsidRPr="000E501E" w:rsidRDefault="001F3619" w:rsidP="001F3619">
      <w:pPr>
        <w:spacing w:line="360" w:lineRule="auto"/>
        <w:ind w:firstLine="720"/>
        <w:jc w:val="both"/>
        <w:rPr>
          <w:rFonts w:ascii="Arial" w:hAnsi="Arial" w:cs="Arial"/>
          <w:sz w:val="24"/>
          <w:szCs w:val="24"/>
          <w:lang w:val="en-GB"/>
        </w:rPr>
      </w:pPr>
    </w:p>
    <w:p w14:paraId="793EAF56" w14:textId="4523AF71" w:rsidR="00193CD6"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[21]</w:t>
      </w:r>
      <w:r w:rsidRPr="000E501E">
        <w:rPr>
          <w:rFonts w:ascii="Arial" w:hAnsi="Arial" w:cs="Arial"/>
          <w:sz w:val="24"/>
          <w:szCs w:val="24"/>
          <w:lang w:val="en-GB"/>
        </w:rPr>
        <w:tab/>
      </w:r>
      <w:r w:rsidR="00A7056F" w:rsidRPr="00192001">
        <w:rPr>
          <w:rFonts w:ascii="Arial" w:hAnsi="Arial" w:cs="Arial"/>
          <w:sz w:val="24"/>
          <w:szCs w:val="24"/>
          <w:lang w:val="en-GB"/>
        </w:rPr>
        <w:t xml:space="preserve">The answers to the </w:t>
      </w:r>
      <w:r w:rsidR="002E0818" w:rsidRPr="00192001">
        <w:rPr>
          <w:rFonts w:ascii="Arial" w:hAnsi="Arial" w:cs="Arial"/>
          <w:sz w:val="24"/>
          <w:szCs w:val="24"/>
          <w:lang w:val="en-GB"/>
        </w:rPr>
        <w:t xml:space="preserve">accused’s ‘instructions’ </w:t>
      </w:r>
      <w:r w:rsidR="00A7056F" w:rsidRPr="00192001">
        <w:rPr>
          <w:rFonts w:ascii="Arial" w:hAnsi="Arial" w:cs="Arial"/>
          <w:sz w:val="24"/>
          <w:szCs w:val="24"/>
          <w:lang w:val="en-GB"/>
        </w:rPr>
        <w:t xml:space="preserve">were not particularly helpful but the </w:t>
      </w:r>
      <w:r w:rsidR="00840EEC" w:rsidRPr="00192001">
        <w:rPr>
          <w:rFonts w:ascii="Arial" w:hAnsi="Arial" w:cs="Arial"/>
          <w:sz w:val="24"/>
          <w:szCs w:val="24"/>
          <w:lang w:val="en-GB"/>
        </w:rPr>
        <w:t xml:space="preserve">gist </w:t>
      </w:r>
      <w:r w:rsidR="00A7056F" w:rsidRPr="00192001">
        <w:rPr>
          <w:rFonts w:ascii="Arial" w:hAnsi="Arial" w:cs="Arial"/>
          <w:sz w:val="24"/>
          <w:szCs w:val="24"/>
          <w:lang w:val="en-GB"/>
        </w:rPr>
        <w:t xml:space="preserve">of </w:t>
      </w:r>
      <w:r w:rsidR="00E80C03" w:rsidRPr="00192001">
        <w:rPr>
          <w:rFonts w:ascii="Arial" w:hAnsi="Arial" w:cs="Arial"/>
          <w:sz w:val="24"/>
          <w:szCs w:val="24"/>
          <w:lang w:val="en-GB"/>
        </w:rPr>
        <w:t>Ms Mbambi</w:t>
      </w:r>
      <w:r w:rsidR="002E0818" w:rsidRPr="00192001">
        <w:rPr>
          <w:rFonts w:ascii="Arial" w:hAnsi="Arial" w:cs="Arial"/>
          <w:sz w:val="24"/>
          <w:szCs w:val="24"/>
          <w:lang w:val="en-GB"/>
        </w:rPr>
        <w:t>’s</w:t>
      </w:r>
      <w:r w:rsidR="00A7056F" w:rsidRPr="00192001">
        <w:rPr>
          <w:rFonts w:ascii="Arial" w:hAnsi="Arial" w:cs="Arial"/>
          <w:sz w:val="24"/>
          <w:szCs w:val="24"/>
          <w:lang w:val="en-GB"/>
        </w:rPr>
        <w:t xml:space="preserve"> version was </w:t>
      </w:r>
      <w:r w:rsidR="00840EEC" w:rsidRPr="00192001">
        <w:rPr>
          <w:rFonts w:ascii="Arial" w:hAnsi="Arial" w:cs="Arial"/>
          <w:sz w:val="24"/>
          <w:szCs w:val="24"/>
          <w:lang w:val="en-GB"/>
        </w:rPr>
        <w:t xml:space="preserve">not </w:t>
      </w:r>
      <w:r w:rsidR="00A7056F" w:rsidRPr="00192001">
        <w:rPr>
          <w:rFonts w:ascii="Arial" w:hAnsi="Arial" w:cs="Arial"/>
          <w:sz w:val="24"/>
          <w:szCs w:val="24"/>
          <w:lang w:val="en-GB"/>
        </w:rPr>
        <w:t xml:space="preserve">shaken </w:t>
      </w:r>
      <w:r w:rsidR="00840EEC" w:rsidRPr="00192001">
        <w:rPr>
          <w:rFonts w:ascii="Arial" w:hAnsi="Arial" w:cs="Arial"/>
          <w:sz w:val="24"/>
          <w:szCs w:val="24"/>
          <w:lang w:val="en-GB"/>
        </w:rPr>
        <w:t xml:space="preserve">under </w:t>
      </w:r>
      <w:r w:rsidR="00A7056F" w:rsidRPr="00192001">
        <w:rPr>
          <w:rFonts w:ascii="Arial" w:hAnsi="Arial" w:cs="Arial"/>
          <w:sz w:val="24"/>
          <w:szCs w:val="24"/>
          <w:lang w:val="en-GB"/>
        </w:rPr>
        <w:t>cross-examination.</w:t>
      </w:r>
      <w:r w:rsidR="00840EEC" w:rsidRPr="00192001">
        <w:rPr>
          <w:rFonts w:ascii="Arial" w:hAnsi="Arial" w:cs="Arial"/>
          <w:sz w:val="24"/>
          <w:szCs w:val="24"/>
          <w:lang w:val="en-GB"/>
        </w:rPr>
        <w:t xml:space="preserve"> The essence of her story is that after hearing the sounds already described, she came outside, saw the accused next to a person lying on the ground who turned out to be the dec</w:t>
      </w:r>
      <w:r w:rsidR="00565266" w:rsidRPr="00192001">
        <w:rPr>
          <w:rFonts w:ascii="Arial" w:hAnsi="Arial" w:cs="Arial"/>
          <w:sz w:val="24"/>
          <w:szCs w:val="24"/>
          <w:lang w:val="en-GB"/>
        </w:rPr>
        <w:t xml:space="preserve">eased. </w:t>
      </w:r>
    </w:p>
    <w:p w14:paraId="2A27F4D1" w14:textId="77777777" w:rsidR="00C26870" w:rsidRPr="000E501E" w:rsidRDefault="00C26870" w:rsidP="00C26870">
      <w:pPr>
        <w:pStyle w:val="ListParagraph"/>
        <w:spacing w:after="0" w:line="360" w:lineRule="auto"/>
        <w:ind w:left="0"/>
        <w:jc w:val="both"/>
        <w:rPr>
          <w:rFonts w:ascii="Arial" w:hAnsi="Arial" w:cs="Arial"/>
          <w:sz w:val="24"/>
          <w:szCs w:val="24"/>
          <w:lang w:val="en-GB"/>
        </w:rPr>
      </w:pPr>
    </w:p>
    <w:p w14:paraId="26A3BC09" w14:textId="29F15BD4" w:rsidR="004F1FBB"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[22]</w:t>
      </w:r>
      <w:r w:rsidRPr="000E501E">
        <w:rPr>
          <w:rFonts w:ascii="Arial" w:hAnsi="Arial" w:cs="Arial"/>
          <w:sz w:val="24"/>
          <w:szCs w:val="24"/>
          <w:lang w:val="en-GB"/>
        </w:rPr>
        <w:tab/>
      </w:r>
      <w:r w:rsidR="004F1FBB" w:rsidRPr="00192001">
        <w:rPr>
          <w:rFonts w:ascii="Arial" w:hAnsi="Arial" w:cs="Arial"/>
          <w:sz w:val="24"/>
          <w:szCs w:val="24"/>
          <w:lang w:val="en-GB"/>
        </w:rPr>
        <w:t xml:space="preserve">The witness was also asked if she knew of an argument between the accused and the deceased earlier that day. She replied that she did not. </w:t>
      </w:r>
    </w:p>
    <w:p w14:paraId="2820FD2B" w14:textId="77777777" w:rsidR="00C26870" w:rsidRPr="000E501E" w:rsidRDefault="00C26870" w:rsidP="00C26870">
      <w:pPr>
        <w:pStyle w:val="ListParagraph"/>
        <w:rPr>
          <w:rFonts w:ascii="Arial" w:hAnsi="Arial" w:cs="Arial"/>
          <w:sz w:val="24"/>
          <w:szCs w:val="24"/>
          <w:lang w:val="en-GB"/>
        </w:rPr>
      </w:pPr>
    </w:p>
    <w:p w14:paraId="26CC9D53" w14:textId="7771EB13" w:rsidR="00D56146"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[23]</w:t>
      </w:r>
      <w:r w:rsidRPr="000E501E">
        <w:rPr>
          <w:rFonts w:ascii="Arial" w:hAnsi="Arial" w:cs="Arial"/>
          <w:sz w:val="24"/>
          <w:szCs w:val="24"/>
          <w:lang w:val="en-GB"/>
        </w:rPr>
        <w:tab/>
      </w:r>
      <w:r w:rsidR="00193CD6" w:rsidRPr="00192001">
        <w:rPr>
          <w:rFonts w:ascii="Arial" w:hAnsi="Arial" w:cs="Arial"/>
          <w:sz w:val="24"/>
          <w:szCs w:val="24"/>
          <w:lang w:val="en-GB"/>
        </w:rPr>
        <w:t>The second witness to testify was the mother of the deceased</w:t>
      </w:r>
      <w:r w:rsidR="007B7156" w:rsidRPr="00192001">
        <w:rPr>
          <w:rFonts w:ascii="Arial" w:hAnsi="Arial" w:cs="Arial"/>
          <w:sz w:val="24"/>
          <w:szCs w:val="24"/>
          <w:lang w:val="en-GB"/>
        </w:rPr>
        <w:t>,</w:t>
      </w:r>
      <w:r w:rsidR="004F1FBB" w:rsidRPr="00192001">
        <w:rPr>
          <w:rFonts w:ascii="Arial" w:hAnsi="Arial" w:cs="Arial"/>
          <w:sz w:val="24"/>
          <w:szCs w:val="24"/>
          <w:lang w:val="en-GB"/>
        </w:rPr>
        <w:t xml:space="preserve"> Ms K</w:t>
      </w:r>
      <w:r w:rsidR="00AD708E" w:rsidRPr="00192001">
        <w:rPr>
          <w:rFonts w:ascii="Arial" w:hAnsi="Arial" w:cs="Arial"/>
          <w:sz w:val="24"/>
          <w:szCs w:val="24"/>
          <w:lang w:val="en-GB"/>
        </w:rPr>
        <w:t>lementine Sindume,</w:t>
      </w:r>
      <w:r w:rsidR="00193CD6" w:rsidRPr="00192001">
        <w:rPr>
          <w:rFonts w:ascii="Arial" w:hAnsi="Arial" w:cs="Arial"/>
          <w:sz w:val="24"/>
          <w:szCs w:val="24"/>
          <w:lang w:val="en-GB"/>
        </w:rPr>
        <w:t xml:space="preserve"> who is also grandmother to the accused. Much of her evidence was irrelevant to the issue in dispute. Be that as it may, she testified that she had seen the accused late in the afternoon on 31 December 2021 when he returned from fetching the family cattle. She testified that he was quite sober when she saw him on that occasion. She could not tell if he was drunk or sober </w:t>
      </w:r>
      <w:r w:rsidR="00AD5248" w:rsidRPr="00192001">
        <w:rPr>
          <w:rFonts w:ascii="Arial" w:hAnsi="Arial" w:cs="Arial"/>
          <w:sz w:val="24"/>
          <w:szCs w:val="24"/>
          <w:lang w:val="en-GB"/>
        </w:rPr>
        <w:t>at the time</w:t>
      </w:r>
      <w:r w:rsidR="00CB3984" w:rsidRPr="00192001">
        <w:rPr>
          <w:rFonts w:ascii="Arial" w:hAnsi="Arial" w:cs="Arial"/>
          <w:sz w:val="24"/>
          <w:szCs w:val="24"/>
          <w:lang w:val="en-GB"/>
        </w:rPr>
        <w:t xml:space="preserve"> of</w:t>
      </w:r>
      <w:r w:rsidR="00193CD6" w:rsidRPr="00192001">
        <w:rPr>
          <w:rFonts w:ascii="Arial" w:hAnsi="Arial" w:cs="Arial"/>
          <w:sz w:val="24"/>
          <w:szCs w:val="24"/>
          <w:lang w:val="en-GB"/>
        </w:rPr>
        <w:t xml:space="preserve"> t</w:t>
      </w:r>
      <w:r w:rsidR="00CB3984" w:rsidRPr="00192001">
        <w:rPr>
          <w:rFonts w:ascii="Arial" w:hAnsi="Arial" w:cs="Arial"/>
          <w:sz w:val="24"/>
          <w:szCs w:val="24"/>
          <w:lang w:val="en-GB"/>
        </w:rPr>
        <w:t>he death of the deceased.</w:t>
      </w:r>
      <w:r w:rsidR="00AD5248" w:rsidRPr="00192001">
        <w:rPr>
          <w:rFonts w:ascii="Arial" w:hAnsi="Arial" w:cs="Arial"/>
          <w:sz w:val="24"/>
          <w:szCs w:val="24"/>
          <w:lang w:val="en-GB"/>
        </w:rPr>
        <w:t xml:space="preserve"> The witness recounted that on 31 December 2021 when she had retired to bed in the evening, she heard from a granddaughter with whom she shares the hut that the accused wanted to borrow her lamp. She refu</w:t>
      </w:r>
      <w:r w:rsidR="00F95F97" w:rsidRPr="00192001">
        <w:rPr>
          <w:rFonts w:ascii="Arial" w:hAnsi="Arial" w:cs="Arial"/>
          <w:sz w:val="24"/>
          <w:szCs w:val="24"/>
          <w:lang w:val="en-GB"/>
        </w:rPr>
        <w:t xml:space="preserve">sed to lend him the lamp. Later, </w:t>
      </w:r>
      <w:r w:rsidR="00AD5248" w:rsidRPr="00192001">
        <w:rPr>
          <w:rFonts w:ascii="Arial" w:hAnsi="Arial" w:cs="Arial"/>
          <w:sz w:val="24"/>
          <w:szCs w:val="24"/>
          <w:lang w:val="en-GB"/>
        </w:rPr>
        <w:t xml:space="preserve">after she had gone to sleep, </w:t>
      </w:r>
      <w:r w:rsidR="00F95F97" w:rsidRPr="00192001">
        <w:rPr>
          <w:rFonts w:ascii="Arial" w:hAnsi="Arial" w:cs="Arial"/>
          <w:sz w:val="24"/>
          <w:szCs w:val="24"/>
          <w:lang w:val="en-GB"/>
        </w:rPr>
        <w:t xml:space="preserve">and </w:t>
      </w:r>
      <w:r w:rsidR="00594B68" w:rsidRPr="00192001">
        <w:rPr>
          <w:rFonts w:ascii="Arial" w:hAnsi="Arial" w:cs="Arial"/>
          <w:sz w:val="24"/>
          <w:szCs w:val="24"/>
          <w:lang w:val="en-GB"/>
        </w:rPr>
        <w:t>upon</w:t>
      </w:r>
      <w:r w:rsidR="00AD5248" w:rsidRPr="00192001">
        <w:rPr>
          <w:rFonts w:ascii="Arial" w:hAnsi="Arial" w:cs="Arial"/>
          <w:sz w:val="24"/>
          <w:szCs w:val="24"/>
          <w:lang w:val="en-GB"/>
        </w:rPr>
        <w:t xml:space="preserve"> receiving </w:t>
      </w:r>
      <w:r w:rsidR="007234AC" w:rsidRPr="00192001">
        <w:rPr>
          <w:rFonts w:ascii="Arial" w:hAnsi="Arial" w:cs="Arial"/>
          <w:sz w:val="24"/>
          <w:szCs w:val="24"/>
          <w:lang w:val="en-GB"/>
        </w:rPr>
        <w:t xml:space="preserve">a report from her </w:t>
      </w:r>
      <w:r w:rsidR="00AD5248" w:rsidRPr="00192001">
        <w:rPr>
          <w:rFonts w:ascii="Arial" w:hAnsi="Arial" w:cs="Arial"/>
          <w:sz w:val="24"/>
          <w:szCs w:val="24"/>
          <w:lang w:val="en-GB"/>
        </w:rPr>
        <w:t>gra</w:t>
      </w:r>
      <w:r w:rsidR="00ED230B" w:rsidRPr="00192001">
        <w:rPr>
          <w:rFonts w:ascii="Arial" w:hAnsi="Arial" w:cs="Arial"/>
          <w:sz w:val="24"/>
          <w:szCs w:val="24"/>
          <w:lang w:val="en-GB"/>
        </w:rPr>
        <w:t>nddaughter</w:t>
      </w:r>
      <w:r w:rsidR="007234AC" w:rsidRPr="00192001">
        <w:rPr>
          <w:rFonts w:ascii="Arial" w:hAnsi="Arial" w:cs="Arial"/>
          <w:sz w:val="24"/>
          <w:szCs w:val="24"/>
          <w:lang w:val="en-GB"/>
        </w:rPr>
        <w:t>, she went outside and found her son, the deceased</w:t>
      </w:r>
      <w:r w:rsidR="00F95F97" w:rsidRPr="00192001">
        <w:rPr>
          <w:rFonts w:ascii="Arial" w:hAnsi="Arial" w:cs="Arial"/>
          <w:sz w:val="24"/>
          <w:szCs w:val="24"/>
          <w:lang w:val="en-GB"/>
        </w:rPr>
        <w:t>, l</w:t>
      </w:r>
      <w:r w:rsidR="007234AC" w:rsidRPr="00192001">
        <w:rPr>
          <w:rFonts w:ascii="Arial" w:hAnsi="Arial" w:cs="Arial"/>
          <w:sz w:val="24"/>
          <w:szCs w:val="24"/>
          <w:lang w:val="en-GB"/>
        </w:rPr>
        <w:t>ying dead on the ground.</w:t>
      </w:r>
      <w:r w:rsidR="00ED230B" w:rsidRPr="00192001">
        <w:rPr>
          <w:rFonts w:ascii="Arial" w:hAnsi="Arial" w:cs="Arial"/>
          <w:sz w:val="24"/>
          <w:szCs w:val="24"/>
          <w:lang w:val="en-GB"/>
        </w:rPr>
        <w:t xml:space="preserve"> She cried out accusing the accused of killing her son. </w:t>
      </w:r>
    </w:p>
    <w:p w14:paraId="5DC5CC13" w14:textId="77777777" w:rsidR="00D56146" w:rsidRPr="000E501E" w:rsidRDefault="00D56146" w:rsidP="00D56146">
      <w:pPr>
        <w:pStyle w:val="ListParagraph"/>
        <w:rPr>
          <w:rFonts w:ascii="Arial" w:hAnsi="Arial" w:cs="Arial"/>
          <w:sz w:val="24"/>
          <w:szCs w:val="24"/>
          <w:lang w:val="en-GB"/>
        </w:rPr>
      </w:pPr>
    </w:p>
    <w:p w14:paraId="4487702C" w14:textId="1B48AC68" w:rsidR="00487E3C"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[24]</w:t>
      </w:r>
      <w:r w:rsidRPr="000E501E">
        <w:rPr>
          <w:rFonts w:ascii="Arial" w:hAnsi="Arial" w:cs="Arial"/>
          <w:sz w:val="24"/>
          <w:szCs w:val="24"/>
          <w:lang w:val="en-GB"/>
        </w:rPr>
        <w:tab/>
      </w:r>
      <w:r w:rsidR="005322E9" w:rsidRPr="00192001">
        <w:rPr>
          <w:rFonts w:ascii="Arial" w:hAnsi="Arial" w:cs="Arial"/>
          <w:sz w:val="24"/>
          <w:szCs w:val="24"/>
          <w:lang w:val="en-GB"/>
        </w:rPr>
        <w:t xml:space="preserve">The </w:t>
      </w:r>
      <w:r w:rsidR="00084611" w:rsidRPr="00192001">
        <w:rPr>
          <w:rFonts w:ascii="Arial" w:hAnsi="Arial" w:cs="Arial"/>
          <w:sz w:val="24"/>
          <w:szCs w:val="24"/>
          <w:lang w:val="en-GB"/>
        </w:rPr>
        <w:t>last wit</w:t>
      </w:r>
      <w:r w:rsidR="0092272B" w:rsidRPr="00192001">
        <w:rPr>
          <w:rFonts w:ascii="Arial" w:hAnsi="Arial" w:cs="Arial"/>
          <w:sz w:val="24"/>
          <w:szCs w:val="24"/>
          <w:lang w:val="en-GB"/>
        </w:rPr>
        <w:t xml:space="preserve">ness for the State was </w:t>
      </w:r>
      <w:r w:rsidR="00DF3A8E" w:rsidRPr="00192001">
        <w:rPr>
          <w:rFonts w:ascii="Arial" w:hAnsi="Arial" w:cs="Arial"/>
          <w:sz w:val="24"/>
          <w:szCs w:val="24"/>
          <w:lang w:val="en-GB"/>
        </w:rPr>
        <w:t>Sergeant</w:t>
      </w:r>
      <w:r w:rsidR="00ED230B" w:rsidRPr="00192001">
        <w:rPr>
          <w:rFonts w:ascii="Arial" w:hAnsi="Arial" w:cs="Arial"/>
          <w:sz w:val="24"/>
          <w:szCs w:val="24"/>
          <w:lang w:val="en-GB"/>
        </w:rPr>
        <w:t xml:space="preserve"> Kasanga Gabriel </w:t>
      </w:r>
      <w:r w:rsidR="00084611" w:rsidRPr="00192001">
        <w:rPr>
          <w:rFonts w:ascii="Arial" w:hAnsi="Arial" w:cs="Arial"/>
          <w:sz w:val="24"/>
          <w:szCs w:val="24"/>
          <w:lang w:val="en-GB"/>
        </w:rPr>
        <w:t xml:space="preserve">Musange who at the time was stationed at the Border </w:t>
      </w:r>
      <w:r w:rsidR="00ED230B" w:rsidRPr="00192001">
        <w:rPr>
          <w:rFonts w:ascii="Arial" w:hAnsi="Arial" w:cs="Arial"/>
          <w:sz w:val="24"/>
          <w:szCs w:val="24"/>
          <w:lang w:val="en-GB"/>
        </w:rPr>
        <w:t>Pos</w:t>
      </w:r>
      <w:r w:rsidR="00084611" w:rsidRPr="00192001">
        <w:rPr>
          <w:rFonts w:ascii="Arial" w:hAnsi="Arial" w:cs="Arial"/>
          <w:sz w:val="24"/>
          <w:szCs w:val="24"/>
          <w:lang w:val="en-GB"/>
        </w:rPr>
        <w:t xml:space="preserve">t. Upon receiving a report </w:t>
      </w:r>
      <w:r w:rsidR="00ED230B" w:rsidRPr="00192001">
        <w:rPr>
          <w:rFonts w:ascii="Arial" w:hAnsi="Arial" w:cs="Arial"/>
          <w:sz w:val="24"/>
          <w:szCs w:val="24"/>
          <w:lang w:val="en-GB"/>
        </w:rPr>
        <w:t xml:space="preserve">in the wee hours </w:t>
      </w:r>
      <w:r w:rsidR="001855AD" w:rsidRPr="00192001">
        <w:rPr>
          <w:rFonts w:ascii="Arial" w:hAnsi="Arial" w:cs="Arial"/>
          <w:sz w:val="24"/>
          <w:szCs w:val="24"/>
          <w:lang w:val="en-GB"/>
        </w:rPr>
        <w:t>of the morning of 1 January 2022</w:t>
      </w:r>
      <w:r w:rsidR="00084611" w:rsidRPr="00192001">
        <w:rPr>
          <w:rFonts w:ascii="Arial" w:hAnsi="Arial" w:cs="Arial"/>
          <w:sz w:val="24"/>
          <w:szCs w:val="24"/>
          <w:lang w:val="en-GB"/>
        </w:rPr>
        <w:t xml:space="preserve">, he and other officers went to the scene of crime. There he saw the body of a dead man. He also came across the accused and had the opportunity </w:t>
      </w:r>
      <w:r w:rsidR="00A926FD" w:rsidRPr="00192001">
        <w:rPr>
          <w:rFonts w:ascii="Arial" w:hAnsi="Arial" w:cs="Arial"/>
          <w:sz w:val="24"/>
          <w:szCs w:val="24"/>
          <w:lang w:val="en-GB"/>
        </w:rPr>
        <w:t xml:space="preserve">to observe and </w:t>
      </w:r>
      <w:r w:rsidR="00084611" w:rsidRPr="00192001">
        <w:rPr>
          <w:rFonts w:ascii="Arial" w:hAnsi="Arial" w:cs="Arial"/>
          <w:sz w:val="24"/>
          <w:szCs w:val="24"/>
          <w:lang w:val="en-GB"/>
        </w:rPr>
        <w:t>to speak with him.</w:t>
      </w:r>
      <w:r w:rsidR="00ED230B" w:rsidRPr="00192001">
        <w:rPr>
          <w:rFonts w:ascii="Arial" w:hAnsi="Arial" w:cs="Arial"/>
          <w:sz w:val="24"/>
          <w:szCs w:val="24"/>
          <w:lang w:val="en-GB"/>
        </w:rPr>
        <w:t xml:space="preserve"> </w:t>
      </w:r>
      <w:r w:rsidR="00084611" w:rsidRPr="00192001">
        <w:rPr>
          <w:rFonts w:ascii="Arial" w:hAnsi="Arial" w:cs="Arial"/>
          <w:sz w:val="24"/>
          <w:szCs w:val="24"/>
          <w:lang w:val="en-GB"/>
        </w:rPr>
        <w:t xml:space="preserve">According to </w:t>
      </w:r>
      <w:r w:rsidR="00ED230B" w:rsidRPr="00192001">
        <w:rPr>
          <w:rFonts w:ascii="Arial" w:hAnsi="Arial" w:cs="Arial"/>
          <w:sz w:val="24"/>
          <w:szCs w:val="24"/>
          <w:lang w:val="en-GB"/>
        </w:rPr>
        <w:t xml:space="preserve">this witness, </w:t>
      </w:r>
      <w:r w:rsidR="00084611" w:rsidRPr="00192001">
        <w:rPr>
          <w:rFonts w:ascii="Arial" w:hAnsi="Arial" w:cs="Arial"/>
          <w:sz w:val="24"/>
          <w:szCs w:val="24"/>
          <w:lang w:val="en-GB"/>
        </w:rPr>
        <w:t>the accused was able to understand what he said to him and replied to the questions he posed</w:t>
      </w:r>
      <w:r w:rsidR="00ED230B" w:rsidRPr="00192001">
        <w:rPr>
          <w:rFonts w:ascii="Arial" w:hAnsi="Arial" w:cs="Arial"/>
          <w:sz w:val="24"/>
          <w:szCs w:val="24"/>
          <w:lang w:val="en-GB"/>
        </w:rPr>
        <w:t xml:space="preserve"> to him</w:t>
      </w:r>
      <w:r w:rsidR="00084611" w:rsidRPr="00192001">
        <w:rPr>
          <w:rFonts w:ascii="Arial" w:hAnsi="Arial" w:cs="Arial"/>
          <w:sz w:val="24"/>
          <w:szCs w:val="24"/>
          <w:lang w:val="en-GB"/>
        </w:rPr>
        <w:t xml:space="preserve">. </w:t>
      </w:r>
      <w:r w:rsidR="00ED230B" w:rsidRPr="00192001">
        <w:rPr>
          <w:rFonts w:ascii="Arial" w:hAnsi="Arial" w:cs="Arial"/>
          <w:sz w:val="24"/>
          <w:szCs w:val="24"/>
          <w:lang w:val="en-GB"/>
        </w:rPr>
        <w:t xml:space="preserve">The sergeant </w:t>
      </w:r>
      <w:r w:rsidR="00084611" w:rsidRPr="00192001">
        <w:rPr>
          <w:rFonts w:ascii="Arial" w:hAnsi="Arial" w:cs="Arial"/>
          <w:sz w:val="24"/>
          <w:szCs w:val="24"/>
          <w:lang w:val="en-GB"/>
        </w:rPr>
        <w:t>added that the accused was not drunk when he encountered him</w:t>
      </w:r>
      <w:r w:rsidR="00ED230B" w:rsidRPr="00192001">
        <w:rPr>
          <w:rFonts w:ascii="Arial" w:hAnsi="Arial" w:cs="Arial"/>
          <w:sz w:val="24"/>
          <w:szCs w:val="24"/>
          <w:lang w:val="en-GB"/>
        </w:rPr>
        <w:t>.</w:t>
      </w:r>
      <w:r w:rsidR="00084611" w:rsidRPr="00192001">
        <w:rPr>
          <w:rFonts w:ascii="Arial" w:hAnsi="Arial" w:cs="Arial"/>
          <w:sz w:val="24"/>
          <w:szCs w:val="24"/>
          <w:lang w:val="en-GB"/>
        </w:rPr>
        <w:t xml:space="preserve"> He stuck to that version even under cross-examination.</w:t>
      </w:r>
    </w:p>
    <w:p w14:paraId="65E9B2A9" w14:textId="77777777" w:rsidR="00CA53A3" w:rsidRPr="000E501E" w:rsidRDefault="00CA53A3" w:rsidP="00765480">
      <w:pPr>
        <w:spacing w:after="0" w:line="360" w:lineRule="auto"/>
        <w:jc w:val="both"/>
        <w:rPr>
          <w:rFonts w:ascii="Arial" w:hAnsi="Arial" w:cs="Arial"/>
          <w:sz w:val="24"/>
          <w:szCs w:val="24"/>
          <w:u w:val="single"/>
          <w:lang w:val="en-GB"/>
        </w:rPr>
      </w:pPr>
    </w:p>
    <w:p w14:paraId="24F7E5BF" w14:textId="275F50E9" w:rsidR="00291080" w:rsidRPr="00723547" w:rsidRDefault="0092272B" w:rsidP="00723547">
      <w:pPr>
        <w:spacing w:after="0" w:line="360" w:lineRule="auto"/>
        <w:jc w:val="both"/>
        <w:rPr>
          <w:rFonts w:ascii="Arial" w:hAnsi="Arial" w:cs="Arial"/>
          <w:sz w:val="24"/>
          <w:szCs w:val="24"/>
          <w:u w:val="single"/>
          <w:lang w:val="en-GB"/>
        </w:rPr>
      </w:pPr>
      <w:r w:rsidRPr="000E501E">
        <w:rPr>
          <w:rFonts w:ascii="Arial" w:hAnsi="Arial" w:cs="Arial"/>
          <w:sz w:val="24"/>
          <w:szCs w:val="24"/>
          <w:u w:val="single"/>
          <w:lang w:val="en-GB"/>
        </w:rPr>
        <w:t>The defence case</w:t>
      </w:r>
    </w:p>
    <w:p w14:paraId="615915D9" w14:textId="660444DA" w:rsidR="00676AFD"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[25]</w:t>
      </w:r>
      <w:r w:rsidRPr="000E501E">
        <w:rPr>
          <w:rFonts w:ascii="Arial" w:hAnsi="Arial" w:cs="Arial"/>
          <w:sz w:val="24"/>
          <w:szCs w:val="24"/>
          <w:lang w:val="en-GB"/>
        </w:rPr>
        <w:tab/>
      </w:r>
      <w:r w:rsidR="00AE3134" w:rsidRPr="00192001">
        <w:rPr>
          <w:rFonts w:ascii="Arial" w:hAnsi="Arial" w:cs="Arial"/>
          <w:sz w:val="24"/>
          <w:szCs w:val="24"/>
          <w:lang w:val="en-GB"/>
        </w:rPr>
        <w:t xml:space="preserve">The accused testified on his own behalf but did not call any other witness. </w:t>
      </w:r>
      <w:r w:rsidR="00676AFD" w:rsidRPr="00192001">
        <w:rPr>
          <w:rFonts w:ascii="Arial" w:hAnsi="Arial" w:cs="Arial"/>
          <w:sz w:val="24"/>
          <w:szCs w:val="24"/>
          <w:lang w:val="en-GB"/>
        </w:rPr>
        <w:t>He is 26 years old. He lives at Rupare village and had done so since he was a child. He lived there with his grandmother, the previous witness, t</w:t>
      </w:r>
      <w:r w:rsidR="003D372B" w:rsidRPr="00192001">
        <w:rPr>
          <w:rFonts w:ascii="Arial" w:hAnsi="Arial" w:cs="Arial"/>
          <w:sz w:val="24"/>
          <w:szCs w:val="24"/>
          <w:lang w:val="en-GB"/>
        </w:rPr>
        <w:t>he deceased and witness Saraah M</w:t>
      </w:r>
      <w:r w:rsidR="00676AFD" w:rsidRPr="00192001">
        <w:rPr>
          <w:rFonts w:ascii="Arial" w:hAnsi="Arial" w:cs="Arial"/>
          <w:sz w:val="24"/>
          <w:szCs w:val="24"/>
          <w:lang w:val="en-GB"/>
        </w:rPr>
        <w:t xml:space="preserve">bambi, amongst others. </w:t>
      </w:r>
    </w:p>
    <w:p w14:paraId="5CB8E968" w14:textId="77777777" w:rsidR="00676AFD" w:rsidRPr="000E501E" w:rsidRDefault="00676AFD" w:rsidP="00676AFD">
      <w:pPr>
        <w:spacing w:after="0" w:line="360" w:lineRule="auto"/>
        <w:jc w:val="both"/>
        <w:rPr>
          <w:rFonts w:ascii="Arial" w:hAnsi="Arial" w:cs="Arial"/>
          <w:sz w:val="24"/>
          <w:szCs w:val="24"/>
          <w:lang w:val="en-GB"/>
        </w:rPr>
      </w:pPr>
    </w:p>
    <w:p w14:paraId="1E5F168A" w14:textId="755D04DF" w:rsidR="00676AFD" w:rsidRPr="00192001" w:rsidRDefault="00192001" w:rsidP="00192001">
      <w:pPr>
        <w:spacing w:after="0" w:line="360" w:lineRule="auto"/>
        <w:jc w:val="both"/>
        <w:rPr>
          <w:rFonts w:ascii="Arial" w:hAnsi="Arial" w:cs="Arial"/>
          <w:sz w:val="24"/>
          <w:szCs w:val="24"/>
          <w:lang w:val="en-GB"/>
        </w:rPr>
      </w:pPr>
      <w:r w:rsidRPr="000E501E">
        <w:rPr>
          <w:rFonts w:ascii="Arial" w:hAnsi="Arial" w:cs="Arial"/>
          <w:sz w:val="24"/>
          <w:szCs w:val="24"/>
          <w:lang w:val="en-GB"/>
        </w:rPr>
        <w:t>[26]</w:t>
      </w:r>
      <w:r w:rsidRPr="000E501E">
        <w:rPr>
          <w:rFonts w:ascii="Arial" w:hAnsi="Arial" w:cs="Arial"/>
          <w:sz w:val="24"/>
          <w:szCs w:val="24"/>
          <w:lang w:val="en-GB"/>
        </w:rPr>
        <w:tab/>
      </w:r>
      <w:r w:rsidR="00676AFD" w:rsidRPr="00192001">
        <w:rPr>
          <w:rFonts w:ascii="Arial" w:hAnsi="Arial" w:cs="Arial"/>
          <w:sz w:val="24"/>
          <w:szCs w:val="24"/>
          <w:lang w:val="en-GB"/>
        </w:rPr>
        <w:t xml:space="preserve">On 31 December 2021 he went to plough a field for someone and was paid N$100. He then returned home to tend to the family cattle. After he moved the cattle in the kraal he went to the cuca shop of one Ngwanda around noon. He did not pass at the </w:t>
      </w:r>
      <w:r w:rsidR="00676AFD" w:rsidRPr="00192001">
        <w:rPr>
          <w:rFonts w:ascii="Arial" w:hAnsi="Arial" w:cs="Arial"/>
          <w:sz w:val="24"/>
          <w:szCs w:val="24"/>
          <w:lang w:val="en-GB"/>
        </w:rPr>
        <w:lastRenderedPageBreak/>
        <w:t xml:space="preserve">homestead. </w:t>
      </w:r>
      <w:r w:rsidR="00676AFD" w:rsidRPr="00192001">
        <w:rPr>
          <w:rFonts w:ascii="Arial" w:hAnsi="Arial" w:cs="Arial"/>
          <w:sz w:val="24"/>
          <w:szCs w:val="24"/>
        </w:rPr>
        <w:t>At the cuca shop he bought a 750 ml Black Label beer bottle for N$ 20. He went to sit under a tree and drank some of it whiling away time to return to the cattle. He left for home and on the way finished the beer. Going back to the cattle he did not meet up with a family member. He drove the cattle towards the river to water them and to graze</w:t>
      </w:r>
      <w:r w:rsidR="00D15D90" w:rsidRPr="00192001">
        <w:rPr>
          <w:rFonts w:ascii="Arial" w:hAnsi="Arial" w:cs="Arial"/>
          <w:sz w:val="24"/>
          <w:szCs w:val="24"/>
        </w:rPr>
        <w:t xml:space="preserve"> and on the way finished what was left of the beer</w:t>
      </w:r>
      <w:r w:rsidR="00676AFD" w:rsidRPr="00192001">
        <w:rPr>
          <w:rFonts w:ascii="Arial" w:hAnsi="Arial" w:cs="Arial"/>
          <w:sz w:val="24"/>
          <w:szCs w:val="24"/>
        </w:rPr>
        <w:t xml:space="preserve">. There is </w:t>
      </w:r>
      <w:r w:rsidR="007448F6" w:rsidRPr="00192001">
        <w:rPr>
          <w:rFonts w:ascii="Arial" w:hAnsi="Arial" w:cs="Arial"/>
          <w:sz w:val="24"/>
          <w:szCs w:val="24"/>
        </w:rPr>
        <w:t xml:space="preserve">Nankali’s </w:t>
      </w:r>
      <w:r w:rsidR="00676AFD" w:rsidRPr="00192001">
        <w:rPr>
          <w:rFonts w:ascii="Arial" w:hAnsi="Arial" w:cs="Arial"/>
          <w:sz w:val="24"/>
          <w:szCs w:val="24"/>
        </w:rPr>
        <w:t>shebeen nearby</w:t>
      </w:r>
      <w:r w:rsidR="007026DB" w:rsidRPr="00192001">
        <w:rPr>
          <w:rFonts w:ascii="Arial" w:hAnsi="Arial" w:cs="Arial"/>
          <w:sz w:val="24"/>
          <w:szCs w:val="24"/>
        </w:rPr>
        <w:t xml:space="preserve"> where </w:t>
      </w:r>
      <w:r w:rsidR="007448F6" w:rsidRPr="00192001">
        <w:rPr>
          <w:rFonts w:ascii="Arial" w:hAnsi="Arial" w:cs="Arial"/>
          <w:sz w:val="24"/>
          <w:szCs w:val="24"/>
        </w:rPr>
        <w:t>he took the cattle for grazing</w:t>
      </w:r>
      <w:r w:rsidR="00676AFD" w:rsidRPr="00192001">
        <w:rPr>
          <w:rFonts w:ascii="Arial" w:hAnsi="Arial" w:cs="Arial"/>
          <w:sz w:val="24"/>
          <w:szCs w:val="24"/>
        </w:rPr>
        <w:t>. He went into it and bou</w:t>
      </w:r>
      <w:r w:rsidR="006D405F" w:rsidRPr="00192001">
        <w:rPr>
          <w:rFonts w:ascii="Arial" w:hAnsi="Arial" w:cs="Arial"/>
          <w:sz w:val="24"/>
          <w:szCs w:val="24"/>
        </w:rPr>
        <w:t>ght on scale a traditional brew called K</w:t>
      </w:r>
      <w:r w:rsidR="00676AFD" w:rsidRPr="00192001">
        <w:rPr>
          <w:rFonts w:ascii="Arial" w:hAnsi="Arial" w:cs="Arial"/>
          <w:sz w:val="24"/>
          <w:szCs w:val="24"/>
        </w:rPr>
        <w:t xml:space="preserve">atokere to the value of N$5 and drank it. That was around 13H00. That is the last thing he remembers. (He added </w:t>
      </w:r>
      <w:r w:rsidR="00962BCB" w:rsidRPr="00192001">
        <w:rPr>
          <w:rFonts w:ascii="Arial" w:hAnsi="Arial" w:cs="Arial"/>
          <w:sz w:val="24"/>
          <w:szCs w:val="24"/>
        </w:rPr>
        <w:t xml:space="preserve">in </w:t>
      </w:r>
      <w:r w:rsidR="007448F6" w:rsidRPr="00192001">
        <w:rPr>
          <w:rFonts w:ascii="Arial" w:hAnsi="Arial" w:cs="Arial"/>
          <w:sz w:val="24"/>
          <w:szCs w:val="24"/>
        </w:rPr>
        <w:t xml:space="preserve">passing </w:t>
      </w:r>
      <w:r w:rsidR="00676AFD" w:rsidRPr="00192001">
        <w:rPr>
          <w:rFonts w:ascii="Arial" w:hAnsi="Arial" w:cs="Arial"/>
          <w:sz w:val="24"/>
          <w:szCs w:val="24"/>
        </w:rPr>
        <w:t>that he must have bought and drank more of the brew after the first one).</w:t>
      </w:r>
    </w:p>
    <w:p w14:paraId="40F07BA2" w14:textId="77777777" w:rsidR="00676AFD" w:rsidRPr="000E501E" w:rsidRDefault="00676AFD" w:rsidP="00676AFD">
      <w:pPr>
        <w:spacing w:after="0" w:line="360" w:lineRule="auto"/>
        <w:jc w:val="both"/>
        <w:rPr>
          <w:rFonts w:ascii="Arial" w:hAnsi="Arial" w:cs="Arial"/>
          <w:sz w:val="24"/>
          <w:szCs w:val="24"/>
        </w:rPr>
      </w:pPr>
    </w:p>
    <w:p w14:paraId="7354B590" w14:textId="3901C594" w:rsidR="007448F6"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[27]</w:t>
      </w:r>
      <w:r w:rsidRPr="000E501E">
        <w:rPr>
          <w:rFonts w:ascii="Arial" w:hAnsi="Arial" w:cs="Arial"/>
          <w:sz w:val="24"/>
          <w:szCs w:val="24"/>
        </w:rPr>
        <w:tab/>
      </w:r>
      <w:r w:rsidR="00676AFD" w:rsidRPr="00192001">
        <w:rPr>
          <w:rFonts w:ascii="Arial" w:hAnsi="Arial" w:cs="Arial"/>
          <w:sz w:val="24"/>
          <w:szCs w:val="24"/>
        </w:rPr>
        <w:t>The next thing he remembers is waking up in the kitchen at the homestead sometime after midnight. He went to the grandmother’s hut to ask for a lamp to search for some money he could not find inside his hut. The grandmother refused. He asked for it again with the same result. The grandmoth</w:t>
      </w:r>
      <w:r w:rsidR="007448F6" w:rsidRPr="00192001">
        <w:rPr>
          <w:rFonts w:ascii="Arial" w:hAnsi="Arial" w:cs="Arial"/>
          <w:sz w:val="24"/>
          <w:szCs w:val="24"/>
        </w:rPr>
        <w:t>er was inside her hut. (This</w:t>
      </w:r>
      <w:r w:rsidR="00676AFD" w:rsidRPr="00192001">
        <w:rPr>
          <w:rFonts w:ascii="Arial" w:hAnsi="Arial" w:cs="Arial"/>
          <w:sz w:val="24"/>
          <w:szCs w:val="24"/>
        </w:rPr>
        <w:t xml:space="preserve"> version entirely</w:t>
      </w:r>
      <w:r w:rsidR="007448F6" w:rsidRPr="00192001">
        <w:rPr>
          <w:rFonts w:ascii="Arial" w:hAnsi="Arial" w:cs="Arial"/>
          <w:sz w:val="24"/>
          <w:szCs w:val="24"/>
        </w:rPr>
        <w:t xml:space="preserve"> corro</w:t>
      </w:r>
      <w:r w:rsidR="00676AFD" w:rsidRPr="00192001">
        <w:rPr>
          <w:rFonts w:ascii="Arial" w:hAnsi="Arial" w:cs="Arial"/>
          <w:sz w:val="24"/>
          <w:szCs w:val="24"/>
        </w:rPr>
        <w:t>borates the grandmother</w:t>
      </w:r>
      <w:r w:rsidR="007448F6" w:rsidRPr="00192001">
        <w:rPr>
          <w:rFonts w:ascii="Arial" w:hAnsi="Arial" w:cs="Arial"/>
          <w:sz w:val="24"/>
          <w:szCs w:val="24"/>
        </w:rPr>
        <w:t>, Ms Klementene</w:t>
      </w:r>
      <w:r w:rsidR="00676AFD" w:rsidRPr="00192001">
        <w:rPr>
          <w:rFonts w:ascii="Arial" w:hAnsi="Arial" w:cs="Arial"/>
          <w:sz w:val="24"/>
          <w:szCs w:val="24"/>
        </w:rPr>
        <w:t xml:space="preserve">). </w:t>
      </w:r>
    </w:p>
    <w:p w14:paraId="38531727" w14:textId="77777777" w:rsidR="007448F6" w:rsidRPr="000E501E" w:rsidRDefault="007448F6" w:rsidP="00676AFD">
      <w:pPr>
        <w:spacing w:after="0" w:line="360" w:lineRule="auto"/>
        <w:jc w:val="both"/>
        <w:rPr>
          <w:rFonts w:ascii="Arial" w:hAnsi="Arial" w:cs="Arial"/>
          <w:sz w:val="24"/>
          <w:szCs w:val="24"/>
        </w:rPr>
      </w:pPr>
    </w:p>
    <w:p w14:paraId="67B17025" w14:textId="5DF676F4" w:rsidR="007448F6" w:rsidRPr="00192001" w:rsidRDefault="00192001" w:rsidP="00192001">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676AFD" w:rsidRPr="00192001">
        <w:rPr>
          <w:rFonts w:ascii="Arial" w:hAnsi="Arial" w:cs="Arial"/>
          <w:sz w:val="24"/>
          <w:szCs w:val="24"/>
        </w:rPr>
        <w:t xml:space="preserve">It was after he had asked the lamp for the second time that he </w:t>
      </w:r>
      <w:r w:rsidR="007448F6" w:rsidRPr="00192001">
        <w:rPr>
          <w:rFonts w:ascii="Arial" w:hAnsi="Arial" w:cs="Arial"/>
          <w:sz w:val="24"/>
          <w:szCs w:val="24"/>
        </w:rPr>
        <w:t xml:space="preserve">saw the deceased enter the compound. The deceased must have heard him ask for the lamp from the grandmother because, according to the accused, the deceased ‘answered’ ‘That lamp is not yours’ and that ‘I should buy my own lamp’.  He testified that the deceased also told him to leave the compound and go to his (accused’s mother’s) place. </w:t>
      </w:r>
    </w:p>
    <w:p w14:paraId="71979890" w14:textId="77777777" w:rsidR="008E3776" w:rsidRPr="000E501E" w:rsidRDefault="008E3776" w:rsidP="008E3776">
      <w:pPr>
        <w:pStyle w:val="ListParagraph"/>
        <w:spacing w:after="0" w:line="360" w:lineRule="auto"/>
        <w:ind w:left="0"/>
        <w:jc w:val="both"/>
        <w:rPr>
          <w:rFonts w:ascii="Arial" w:hAnsi="Arial" w:cs="Arial"/>
          <w:sz w:val="24"/>
          <w:szCs w:val="24"/>
        </w:rPr>
      </w:pPr>
    </w:p>
    <w:p w14:paraId="3C903671" w14:textId="030BD4FD" w:rsidR="005A6C8A"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[29]</w:t>
      </w:r>
      <w:r w:rsidRPr="000E501E">
        <w:rPr>
          <w:rFonts w:ascii="Arial" w:hAnsi="Arial" w:cs="Arial"/>
          <w:sz w:val="24"/>
          <w:szCs w:val="24"/>
        </w:rPr>
        <w:tab/>
      </w:r>
      <w:r w:rsidR="00676AFD" w:rsidRPr="00192001">
        <w:rPr>
          <w:rFonts w:ascii="Arial" w:hAnsi="Arial" w:cs="Arial"/>
          <w:sz w:val="24"/>
          <w:szCs w:val="24"/>
        </w:rPr>
        <w:t>The deceased</w:t>
      </w:r>
      <w:r w:rsidR="0026256B" w:rsidRPr="00192001">
        <w:rPr>
          <w:rFonts w:ascii="Arial" w:hAnsi="Arial" w:cs="Arial"/>
          <w:sz w:val="24"/>
          <w:szCs w:val="24"/>
        </w:rPr>
        <w:t>, who proceeded ‘to talk a lot of things’</w:t>
      </w:r>
      <w:r w:rsidR="00427549" w:rsidRPr="00192001">
        <w:rPr>
          <w:rFonts w:ascii="Arial" w:hAnsi="Arial" w:cs="Arial"/>
          <w:sz w:val="24"/>
          <w:szCs w:val="24"/>
        </w:rPr>
        <w:t xml:space="preserve">, then </w:t>
      </w:r>
      <w:r w:rsidR="00EC6FC3" w:rsidRPr="00192001">
        <w:rPr>
          <w:rFonts w:ascii="Arial" w:hAnsi="Arial" w:cs="Arial"/>
          <w:sz w:val="24"/>
          <w:szCs w:val="24"/>
        </w:rPr>
        <w:t xml:space="preserve">approached </w:t>
      </w:r>
      <w:r w:rsidR="00676AFD" w:rsidRPr="00192001">
        <w:rPr>
          <w:rFonts w:ascii="Arial" w:hAnsi="Arial" w:cs="Arial"/>
          <w:sz w:val="24"/>
          <w:szCs w:val="24"/>
        </w:rPr>
        <w:t>him</w:t>
      </w:r>
      <w:r w:rsidR="00427549" w:rsidRPr="00192001">
        <w:rPr>
          <w:rFonts w:ascii="Arial" w:hAnsi="Arial" w:cs="Arial"/>
          <w:sz w:val="24"/>
          <w:szCs w:val="24"/>
        </w:rPr>
        <w:t>,</w:t>
      </w:r>
      <w:r w:rsidR="00676AFD" w:rsidRPr="00192001">
        <w:rPr>
          <w:rFonts w:ascii="Arial" w:hAnsi="Arial" w:cs="Arial"/>
          <w:sz w:val="24"/>
          <w:szCs w:val="24"/>
        </w:rPr>
        <w:t xml:space="preserve"> picked up a dropper</w:t>
      </w:r>
      <w:r w:rsidR="00427549" w:rsidRPr="00192001">
        <w:rPr>
          <w:rFonts w:ascii="Arial" w:hAnsi="Arial" w:cs="Arial"/>
          <w:sz w:val="24"/>
          <w:szCs w:val="24"/>
        </w:rPr>
        <w:t xml:space="preserve"> and ‘threatened to beat me’</w:t>
      </w:r>
      <w:r w:rsidR="00676AFD" w:rsidRPr="00192001">
        <w:rPr>
          <w:rFonts w:ascii="Arial" w:hAnsi="Arial" w:cs="Arial"/>
          <w:sz w:val="24"/>
          <w:szCs w:val="24"/>
        </w:rPr>
        <w:t xml:space="preserve">. It was then that he reached for his </w:t>
      </w:r>
      <w:r w:rsidR="00976B35" w:rsidRPr="00192001">
        <w:rPr>
          <w:rFonts w:ascii="Arial" w:hAnsi="Arial" w:cs="Arial"/>
          <w:sz w:val="24"/>
          <w:szCs w:val="24"/>
        </w:rPr>
        <w:t xml:space="preserve">traditional axe </w:t>
      </w:r>
      <w:r w:rsidR="00676AFD" w:rsidRPr="00192001">
        <w:rPr>
          <w:rFonts w:ascii="Arial" w:hAnsi="Arial" w:cs="Arial"/>
          <w:sz w:val="24"/>
          <w:szCs w:val="24"/>
        </w:rPr>
        <w:t xml:space="preserve">and started clubbing the deceased. </w:t>
      </w:r>
      <w:r w:rsidR="00ED2842" w:rsidRPr="00192001">
        <w:rPr>
          <w:rFonts w:ascii="Arial" w:hAnsi="Arial" w:cs="Arial"/>
          <w:sz w:val="24"/>
          <w:szCs w:val="24"/>
        </w:rPr>
        <w:t>He stated that when he lifted the traditional axe to hit the deceased, he heard the sharp metal part affixed to the wooden handle f</w:t>
      </w:r>
      <w:r w:rsidR="0011062C" w:rsidRPr="00192001">
        <w:rPr>
          <w:rFonts w:ascii="Arial" w:hAnsi="Arial" w:cs="Arial"/>
          <w:sz w:val="24"/>
          <w:szCs w:val="24"/>
        </w:rPr>
        <w:t>a</w:t>
      </w:r>
      <w:r w:rsidR="00ED2842" w:rsidRPr="00192001">
        <w:rPr>
          <w:rFonts w:ascii="Arial" w:hAnsi="Arial" w:cs="Arial"/>
          <w:sz w:val="24"/>
          <w:szCs w:val="24"/>
        </w:rPr>
        <w:t>ll off.</w:t>
      </w:r>
    </w:p>
    <w:p w14:paraId="31167B80" w14:textId="77777777" w:rsidR="005A6C8A" w:rsidRPr="000E501E" w:rsidRDefault="005A6C8A" w:rsidP="00676AFD">
      <w:pPr>
        <w:spacing w:after="0" w:line="360" w:lineRule="auto"/>
        <w:jc w:val="both"/>
        <w:rPr>
          <w:rFonts w:ascii="Arial" w:hAnsi="Arial" w:cs="Arial"/>
          <w:sz w:val="24"/>
          <w:szCs w:val="24"/>
        </w:rPr>
      </w:pPr>
    </w:p>
    <w:p w14:paraId="468CA535" w14:textId="73EE9645" w:rsidR="005A6C8A"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[30]</w:t>
      </w:r>
      <w:r w:rsidRPr="000E501E">
        <w:rPr>
          <w:rFonts w:ascii="Arial" w:hAnsi="Arial" w:cs="Arial"/>
          <w:sz w:val="24"/>
          <w:szCs w:val="24"/>
        </w:rPr>
        <w:tab/>
      </w:r>
      <w:r w:rsidR="005A6C8A" w:rsidRPr="00192001">
        <w:rPr>
          <w:rFonts w:ascii="Arial" w:hAnsi="Arial" w:cs="Arial"/>
          <w:sz w:val="24"/>
          <w:szCs w:val="24"/>
        </w:rPr>
        <w:t>Asked about his state of mind</w:t>
      </w:r>
      <w:r w:rsidR="00ED2842" w:rsidRPr="00192001">
        <w:rPr>
          <w:rFonts w:ascii="Arial" w:hAnsi="Arial" w:cs="Arial"/>
          <w:sz w:val="24"/>
          <w:szCs w:val="24"/>
        </w:rPr>
        <w:t>,</w:t>
      </w:r>
      <w:r w:rsidR="005A6C8A" w:rsidRPr="00192001">
        <w:rPr>
          <w:rFonts w:ascii="Arial" w:hAnsi="Arial" w:cs="Arial"/>
          <w:sz w:val="24"/>
          <w:szCs w:val="24"/>
        </w:rPr>
        <w:t xml:space="preserve"> </w:t>
      </w:r>
      <w:r w:rsidR="00AF5468" w:rsidRPr="00192001">
        <w:rPr>
          <w:rFonts w:ascii="Arial" w:hAnsi="Arial" w:cs="Arial"/>
          <w:sz w:val="24"/>
          <w:szCs w:val="24"/>
        </w:rPr>
        <w:t>t</w:t>
      </w:r>
      <w:r w:rsidR="005A6C8A" w:rsidRPr="00192001">
        <w:rPr>
          <w:rFonts w:ascii="Arial" w:hAnsi="Arial" w:cs="Arial"/>
          <w:sz w:val="24"/>
          <w:szCs w:val="24"/>
        </w:rPr>
        <w:t xml:space="preserve">he </w:t>
      </w:r>
      <w:r w:rsidR="00AF5468" w:rsidRPr="00192001">
        <w:rPr>
          <w:rFonts w:ascii="Arial" w:hAnsi="Arial" w:cs="Arial"/>
          <w:sz w:val="24"/>
          <w:szCs w:val="24"/>
        </w:rPr>
        <w:t xml:space="preserve">accused </w:t>
      </w:r>
      <w:r w:rsidR="005A6C8A" w:rsidRPr="00192001">
        <w:rPr>
          <w:rFonts w:ascii="Arial" w:hAnsi="Arial" w:cs="Arial"/>
          <w:sz w:val="24"/>
          <w:szCs w:val="24"/>
        </w:rPr>
        <w:t xml:space="preserve">testified that he was </w:t>
      </w:r>
      <w:r w:rsidR="00C87CB0" w:rsidRPr="00192001">
        <w:rPr>
          <w:rFonts w:ascii="Arial" w:hAnsi="Arial" w:cs="Arial"/>
          <w:sz w:val="24"/>
          <w:szCs w:val="24"/>
        </w:rPr>
        <w:t>‘not well. I felt like a crazy person. I was drunk’.</w:t>
      </w:r>
    </w:p>
    <w:p w14:paraId="4FCEADAB" w14:textId="77777777" w:rsidR="00ED2842" w:rsidRPr="000E501E" w:rsidRDefault="00ED2842" w:rsidP="00676AFD">
      <w:pPr>
        <w:spacing w:after="0" w:line="360" w:lineRule="auto"/>
        <w:jc w:val="both"/>
        <w:rPr>
          <w:rFonts w:ascii="Arial" w:hAnsi="Arial" w:cs="Arial"/>
          <w:sz w:val="24"/>
          <w:szCs w:val="24"/>
        </w:rPr>
      </w:pPr>
    </w:p>
    <w:p w14:paraId="45687D77" w14:textId="3B99BE7A" w:rsidR="00676AFD"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lastRenderedPageBreak/>
        <w:t>[31]</w:t>
      </w:r>
      <w:r w:rsidRPr="000E501E">
        <w:rPr>
          <w:rFonts w:ascii="Arial" w:hAnsi="Arial" w:cs="Arial"/>
          <w:sz w:val="24"/>
          <w:szCs w:val="24"/>
        </w:rPr>
        <w:tab/>
      </w:r>
      <w:r w:rsidR="00ED2842" w:rsidRPr="00192001">
        <w:rPr>
          <w:rFonts w:ascii="Arial" w:hAnsi="Arial" w:cs="Arial"/>
          <w:sz w:val="24"/>
          <w:szCs w:val="24"/>
        </w:rPr>
        <w:t>At some point, he</w:t>
      </w:r>
      <w:r w:rsidR="00676AFD" w:rsidRPr="00192001">
        <w:rPr>
          <w:rFonts w:ascii="Arial" w:hAnsi="Arial" w:cs="Arial"/>
          <w:sz w:val="24"/>
          <w:szCs w:val="24"/>
        </w:rPr>
        <w:t xml:space="preserve"> heard the deceased’s wife utter some words</w:t>
      </w:r>
      <w:r w:rsidR="00ED2842" w:rsidRPr="00192001">
        <w:rPr>
          <w:rFonts w:ascii="Arial" w:hAnsi="Arial" w:cs="Arial"/>
          <w:sz w:val="24"/>
          <w:szCs w:val="24"/>
        </w:rPr>
        <w:t xml:space="preserve"> to him about killing the deceased</w:t>
      </w:r>
      <w:r w:rsidR="00676AFD" w:rsidRPr="00192001">
        <w:rPr>
          <w:rFonts w:ascii="Arial" w:hAnsi="Arial" w:cs="Arial"/>
          <w:sz w:val="24"/>
          <w:szCs w:val="24"/>
        </w:rPr>
        <w:t>. He stepped away from the deceased and moved towards his h</w:t>
      </w:r>
      <w:r w:rsidR="00AE2257" w:rsidRPr="00192001">
        <w:rPr>
          <w:rFonts w:ascii="Arial" w:hAnsi="Arial" w:cs="Arial"/>
          <w:sz w:val="24"/>
          <w:szCs w:val="24"/>
        </w:rPr>
        <w:t>ut where he left the axe handle. He</w:t>
      </w:r>
      <w:r w:rsidR="00ED2842" w:rsidRPr="00192001">
        <w:rPr>
          <w:rFonts w:ascii="Arial" w:hAnsi="Arial" w:cs="Arial"/>
          <w:sz w:val="24"/>
          <w:szCs w:val="24"/>
        </w:rPr>
        <w:t xml:space="preserve"> also heard his grandmother crying out about him killing the deceased</w:t>
      </w:r>
      <w:r w:rsidR="00676AFD" w:rsidRPr="00192001">
        <w:rPr>
          <w:rFonts w:ascii="Arial" w:hAnsi="Arial" w:cs="Arial"/>
          <w:sz w:val="24"/>
          <w:szCs w:val="24"/>
        </w:rPr>
        <w:t>.</w:t>
      </w:r>
      <w:r w:rsidR="00ED2842" w:rsidRPr="00192001">
        <w:rPr>
          <w:rFonts w:ascii="Arial" w:hAnsi="Arial" w:cs="Arial"/>
          <w:sz w:val="24"/>
          <w:szCs w:val="24"/>
        </w:rPr>
        <w:t xml:space="preserve"> </w:t>
      </w:r>
      <w:r w:rsidR="004C0BC8" w:rsidRPr="00192001">
        <w:rPr>
          <w:rFonts w:ascii="Arial" w:hAnsi="Arial" w:cs="Arial"/>
          <w:sz w:val="24"/>
          <w:szCs w:val="24"/>
        </w:rPr>
        <w:t>He th</w:t>
      </w:r>
      <w:r w:rsidR="00DB4133" w:rsidRPr="00192001">
        <w:rPr>
          <w:rFonts w:ascii="Arial" w:hAnsi="Arial" w:cs="Arial"/>
          <w:sz w:val="24"/>
          <w:szCs w:val="24"/>
        </w:rPr>
        <w:t xml:space="preserve">e recollects the police arrive </w:t>
      </w:r>
      <w:r w:rsidR="00676AFD" w:rsidRPr="00192001">
        <w:rPr>
          <w:rFonts w:ascii="Arial" w:hAnsi="Arial" w:cs="Arial"/>
          <w:sz w:val="24"/>
          <w:szCs w:val="24"/>
        </w:rPr>
        <w:t xml:space="preserve">while he was tied up with a rope and some wire. </w:t>
      </w:r>
      <w:r w:rsidR="00ED2842" w:rsidRPr="00192001">
        <w:rPr>
          <w:rFonts w:ascii="Arial" w:hAnsi="Arial" w:cs="Arial"/>
          <w:sz w:val="24"/>
          <w:szCs w:val="24"/>
        </w:rPr>
        <w:t xml:space="preserve">He said he was tied up by one Chula and Sitoreni. </w:t>
      </w:r>
      <w:r w:rsidR="00676AFD" w:rsidRPr="00192001">
        <w:rPr>
          <w:rFonts w:ascii="Arial" w:hAnsi="Arial" w:cs="Arial"/>
          <w:sz w:val="24"/>
          <w:szCs w:val="24"/>
        </w:rPr>
        <w:t>He denied seeing or talking to sergeant Musenge</w:t>
      </w:r>
      <w:r w:rsidR="00ED2842" w:rsidRPr="00192001">
        <w:rPr>
          <w:rFonts w:ascii="Arial" w:hAnsi="Arial" w:cs="Arial"/>
          <w:sz w:val="24"/>
          <w:szCs w:val="24"/>
        </w:rPr>
        <w:t xml:space="preserve"> at the scene</w:t>
      </w:r>
      <w:r w:rsidR="00676AFD" w:rsidRPr="00192001">
        <w:rPr>
          <w:rFonts w:ascii="Arial" w:hAnsi="Arial" w:cs="Arial"/>
          <w:sz w:val="24"/>
          <w:szCs w:val="24"/>
        </w:rPr>
        <w:t xml:space="preserve">.  </w:t>
      </w:r>
      <w:r w:rsidR="009C0EE7" w:rsidRPr="00192001">
        <w:rPr>
          <w:rFonts w:ascii="Arial" w:hAnsi="Arial" w:cs="Arial"/>
          <w:sz w:val="24"/>
          <w:szCs w:val="24"/>
        </w:rPr>
        <w:t>He denied that officer’s evidence that he was sober. When asked by the Court if he remembers talking to any police officer at the scene he said he did and that one of them in fact asked how old he was.</w:t>
      </w:r>
    </w:p>
    <w:p w14:paraId="71003B58" w14:textId="77777777" w:rsidR="00ED2842" w:rsidRPr="000E501E" w:rsidRDefault="00ED2842" w:rsidP="00676AFD">
      <w:pPr>
        <w:spacing w:after="0" w:line="360" w:lineRule="auto"/>
        <w:jc w:val="both"/>
        <w:rPr>
          <w:rFonts w:ascii="Arial" w:hAnsi="Arial" w:cs="Arial"/>
          <w:sz w:val="24"/>
          <w:szCs w:val="24"/>
        </w:rPr>
      </w:pPr>
    </w:p>
    <w:p w14:paraId="30F187F2" w14:textId="44E6250D" w:rsidR="00ED2842"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[32]</w:t>
      </w:r>
      <w:r w:rsidRPr="000E501E">
        <w:rPr>
          <w:rFonts w:ascii="Arial" w:hAnsi="Arial" w:cs="Arial"/>
          <w:sz w:val="24"/>
          <w:szCs w:val="24"/>
        </w:rPr>
        <w:tab/>
      </w:r>
      <w:r w:rsidR="00ED2842" w:rsidRPr="00192001">
        <w:rPr>
          <w:rFonts w:ascii="Arial" w:hAnsi="Arial" w:cs="Arial"/>
          <w:sz w:val="24"/>
          <w:szCs w:val="24"/>
        </w:rPr>
        <w:t xml:space="preserve">When further asked about his state of mind, he repeated that he was not well; that he felt like a mad person and did </w:t>
      </w:r>
      <w:r w:rsidR="00E0432A" w:rsidRPr="00192001">
        <w:rPr>
          <w:rFonts w:ascii="Arial" w:hAnsi="Arial" w:cs="Arial"/>
          <w:sz w:val="24"/>
          <w:szCs w:val="24"/>
        </w:rPr>
        <w:t>‘</w:t>
      </w:r>
      <w:r w:rsidR="00ED2842" w:rsidRPr="00192001">
        <w:rPr>
          <w:rFonts w:ascii="Arial" w:hAnsi="Arial" w:cs="Arial"/>
          <w:sz w:val="24"/>
          <w:szCs w:val="24"/>
        </w:rPr>
        <w:t xml:space="preserve">not even know </w:t>
      </w:r>
      <w:r w:rsidR="00E0432A" w:rsidRPr="00192001">
        <w:rPr>
          <w:rFonts w:ascii="Arial" w:hAnsi="Arial" w:cs="Arial"/>
          <w:sz w:val="24"/>
          <w:szCs w:val="24"/>
        </w:rPr>
        <w:t>anything’.</w:t>
      </w:r>
      <w:r w:rsidR="00A319E2" w:rsidRPr="00192001">
        <w:rPr>
          <w:rFonts w:ascii="Arial" w:hAnsi="Arial" w:cs="Arial"/>
          <w:sz w:val="24"/>
          <w:szCs w:val="24"/>
        </w:rPr>
        <w:t xml:space="preserve"> He added: </w:t>
      </w:r>
      <w:r w:rsidR="00850405" w:rsidRPr="00192001">
        <w:rPr>
          <w:rFonts w:ascii="Arial" w:hAnsi="Arial" w:cs="Arial"/>
          <w:sz w:val="24"/>
          <w:szCs w:val="24"/>
        </w:rPr>
        <w:t>‘</w:t>
      </w:r>
      <w:r w:rsidR="00AF5468" w:rsidRPr="00192001">
        <w:rPr>
          <w:rFonts w:ascii="Arial" w:hAnsi="Arial" w:cs="Arial"/>
          <w:sz w:val="24"/>
          <w:szCs w:val="24"/>
        </w:rPr>
        <w:t>Maybe</w:t>
      </w:r>
      <w:r w:rsidR="00A319E2" w:rsidRPr="00192001">
        <w:rPr>
          <w:rFonts w:ascii="Arial" w:hAnsi="Arial" w:cs="Arial"/>
          <w:sz w:val="24"/>
          <w:szCs w:val="24"/>
        </w:rPr>
        <w:t xml:space="preserve"> I was </w:t>
      </w:r>
      <w:r w:rsidR="00494988" w:rsidRPr="00192001">
        <w:rPr>
          <w:rFonts w:ascii="Arial" w:hAnsi="Arial" w:cs="Arial"/>
          <w:sz w:val="24"/>
          <w:szCs w:val="24"/>
        </w:rPr>
        <w:t>possessed by evil spirits. May</w:t>
      </w:r>
      <w:r w:rsidR="00850405" w:rsidRPr="00192001">
        <w:rPr>
          <w:rFonts w:ascii="Arial" w:hAnsi="Arial" w:cs="Arial"/>
          <w:sz w:val="24"/>
          <w:szCs w:val="24"/>
        </w:rPr>
        <w:t>be somebody made me do that’.</w:t>
      </w:r>
    </w:p>
    <w:p w14:paraId="54A2257B" w14:textId="77777777" w:rsidR="00676AFD" w:rsidRPr="000E501E" w:rsidRDefault="00676AFD" w:rsidP="00676AFD">
      <w:pPr>
        <w:spacing w:after="0" w:line="360" w:lineRule="auto"/>
        <w:jc w:val="both"/>
        <w:rPr>
          <w:rFonts w:ascii="Arial" w:hAnsi="Arial" w:cs="Arial"/>
          <w:sz w:val="24"/>
          <w:szCs w:val="24"/>
        </w:rPr>
      </w:pPr>
    </w:p>
    <w:p w14:paraId="6B84C50F" w14:textId="404C0FB4" w:rsidR="00676AFD"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[33]</w:t>
      </w:r>
      <w:r w:rsidRPr="000E501E">
        <w:rPr>
          <w:rFonts w:ascii="Arial" w:hAnsi="Arial" w:cs="Arial"/>
          <w:sz w:val="24"/>
          <w:szCs w:val="24"/>
        </w:rPr>
        <w:tab/>
      </w:r>
      <w:r w:rsidR="0051063C" w:rsidRPr="00192001">
        <w:rPr>
          <w:rFonts w:ascii="Arial" w:hAnsi="Arial" w:cs="Arial"/>
          <w:sz w:val="24"/>
          <w:szCs w:val="24"/>
        </w:rPr>
        <w:t>It is clear from the accused’s</w:t>
      </w:r>
      <w:r w:rsidR="00676AFD" w:rsidRPr="00192001">
        <w:rPr>
          <w:rFonts w:ascii="Arial" w:hAnsi="Arial" w:cs="Arial"/>
          <w:sz w:val="24"/>
          <w:szCs w:val="24"/>
        </w:rPr>
        <w:t xml:space="preserve"> testimony that when he woke up in the kitchen after midnight he was</w:t>
      </w:r>
      <w:r w:rsidR="00706F1D" w:rsidRPr="00192001">
        <w:rPr>
          <w:rFonts w:ascii="Arial" w:hAnsi="Arial" w:cs="Arial"/>
          <w:sz w:val="24"/>
          <w:szCs w:val="24"/>
        </w:rPr>
        <w:t>, as he put it,</w:t>
      </w:r>
      <w:r w:rsidR="00676AFD" w:rsidRPr="00192001">
        <w:rPr>
          <w:rFonts w:ascii="Arial" w:hAnsi="Arial" w:cs="Arial"/>
          <w:sz w:val="24"/>
          <w:szCs w:val="24"/>
        </w:rPr>
        <w:t xml:space="preserve"> ‘no longer too drunk’ although he was ‘still a bit drunk.’ </w:t>
      </w:r>
      <w:r w:rsidR="009C0EE7" w:rsidRPr="00192001">
        <w:rPr>
          <w:rFonts w:ascii="Arial" w:hAnsi="Arial" w:cs="Arial"/>
          <w:sz w:val="24"/>
          <w:szCs w:val="24"/>
        </w:rPr>
        <w:t>He stated that he did not intend to kill the deceased.</w:t>
      </w:r>
    </w:p>
    <w:p w14:paraId="221C67F8" w14:textId="77777777" w:rsidR="009C0EE7" w:rsidRPr="000E501E" w:rsidRDefault="009C0EE7" w:rsidP="00676AFD">
      <w:pPr>
        <w:spacing w:after="0" w:line="360" w:lineRule="auto"/>
        <w:jc w:val="both"/>
        <w:rPr>
          <w:rFonts w:ascii="Arial" w:hAnsi="Arial" w:cs="Arial"/>
          <w:sz w:val="24"/>
          <w:szCs w:val="24"/>
        </w:rPr>
      </w:pPr>
    </w:p>
    <w:p w14:paraId="7C3D9C85" w14:textId="35563B4C" w:rsidR="009C0EE7" w:rsidRPr="00192001" w:rsidRDefault="00192001" w:rsidP="00192001">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C0EE7" w:rsidRPr="00192001">
        <w:rPr>
          <w:rFonts w:ascii="Arial" w:hAnsi="Arial" w:cs="Arial"/>
          <w:sz w:val="24"/>
          <w:szCs w:val="24"/>
        </w:rPr>
        <w:t xml:space="preserve">Under cross-examination, the accused was challenged that he failed </w:t>
      </w:r>
      <w:r w:rsidR="00270172" w:rsidRPr="00192001">
        <w:rPr>
          <w:rFonts w:ascii="Arial" w:hAnsi="Arial" w:cs="Arial"/>
          <w:sz w:val="24"/>
          <w:szCs w:val="24"/>
        </w:rPr>
        <w:t>to tell the Court what effec</w:t>
      </w:r>
      <w:r w:rsidR="00D55639" w:rsidRPr="00192001">
        <w:rPr>
          <w:rFonts w:ascii="Arial" w:hAnsi="Arial" w:cs="Arial"/>
          <w:sz w:val="24"/>
          <w:szCs w:val="24"/>
        </w:rPr>
        <w:t>t the consumption of the Black L</w:t>
      </w:r>
      <w:r w:rsidR="00270172" w:rsidRPr="00192001">
        <w:rPr>
          <w:rFonts w:ascii="Arial" w:hAnsi="Arial" w:cs="Arial"/>
          <w:sz w:val="24"/>
          <w:szCs w:val="24"/>
        </w:rPr>
        <w:t xml:space="preserve">abel beer had on him. He retorted that he became drunk from drinking the beer. When asked whether he got drunk from drinking a single beer over </w:t>
      </w:r>
      <w:r w:rsidR="00163B05" w:rsidRPr="00192001">
        <w:rPr>
          <w:rFonts w:ascii="Arial" w:hAnsi="Arial" w:cs="Arial"/>
          <w:sz w:val="24"/>
          <w:szCs w:val="24"/>
        </w:rPr>
        <w:t xml:space="preserve">an extended period of </w:t>
      </w:r>
      <w:r w:rsidR="00270172" w:rsidRPr="00192001">
        <w:rPr>
          <w:rFonts w:ascii="Arial" w:hAnsi="Arial" w:cs="Arial"/>
          <w:sz w:val="24"/>
          <w:szCs w:val="24"/>
        </w:rPr>
        <w:t>time, he offered no satisfactory answer.</w:t>
      </w:r>
      <w:r w:rsidR="00BD25C9" w:rsidRPr="00192001">
        <w:rPr>
          <w:rFonts w:ascii="Arial" w:hAnsi="Arial" w:cs="Arial"/>
          <w:sz w:val="24"/>
          <w:szCs w:val="24"/>
        </w:rPr>
        <w:t xml:space="preserve"> He was also challenged that he did not disclose what the traditional beer is made of and its potency. His answer was that it can make a person drunk. </w:t>
      </w:r>
    </w:p>
    <w:p w14:paraId="6445119A" w14:textId="77777777" w:rsidR="00163B05" w:rsidRPr="000E501E" w:rsidRDefault="00163B05" w:rsidP="00163B05">
      <w:pPr>
        <w:pStyle w:val="ListParagraph"/>
        <w:spacing w:after="0" w:line="360" w:lineRule="auto"/>
        <w:ind w:left="0"/>
        <w:jc w:val="both"/>
        <w:rPr>
          <w:rFonts w:ascii="Arial" w:hAnsi="Arial" w:cs="Arial"/>
          <w:sz w:val="24"/>
          <w:szCs w:val="24"/>
        </w:rPr>
      </w:pPr>
    </w:p>
    <w:p w14:paraId="7589B4B3" w14:textId="5917726D" w:rsidR="00BD25C9"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[35]</w:t>
      </w:r>
      <w:r w:rsidRPr="000E501E">
        <w:rPr>
          <w:rFonts w:ascii="Arial" w:hAnsi="Arial" w:cs="Arial"/>
          <w:sz w:val="24"/>
          <w:szCs w:val="24"/>
        </w:rPr>
        <w:tab/>
      </w:r>
      <w:r w:rsidR="00BD25C9" w:rsidRPr="00192001">
        <w:rPr>
          <w:rFonts w:ascii="Arial" w:hAnsi="Arial" w:cs="Arial"/>
          <w:sz w:val="24"/>
          <w:szCs w:val="24"/>
        </w:rPr>
        <w:t>He also s</w:t>
      </w:r>
      <w:r w:rsidR="003F6CFF" w:rsidRPr="00192001">
        <w:rPr>
          <w:rFonts w:ascii="Arial" w:hAnsi="Arial" w:cs="Arial"/>
          <w:sz w:val="24"/>
          <w:szCs w:val="24"/>
        </w:rPr>
        <w:t>t</w:t>
      </w:r>
      <w:r w:rsidR="00BD25C9" w:rsidRPr="00192001">
        <w:rPr>
          <w:rFonts w:ascii="Arial" w:hAnsi="Arial" w:cs="Arial"/>
          <w:sz w:val="24"/>
          <w:szCs w:val="24"/>
        </w:rPr>
        <w:t xml:space="preserve">ated under cross-examination that he must have walked home himself from Nankali’s shebeen and that he was not transported by anyone. He said that he had shared the brew </w:t>
      </w:r>
      <w:r w:rsidR="00712642" w:rsidRPr="00192001">
        <w:rPr>
          <w:rFonts w:ascii="Arial" w:hAnsi="Arial" w:cs="Arial"/>
          <w:sz w:val="24"/>
          <w:szCs w:val="24"/>
        </w:rPr>
        <w:t xml:space="preserve">that he bought at Nankali’s </w:t>
      </w:r>
      <w:r w:rsidR="00BD25C9" w:rsidRPr="00192001">
        <w:rPr>
          <w:rFonts w:ascii="Arial" w:hAnsi="Arial" w:cs="Arial"/>
          <w:sz w:val="24"/>
          <w:szCs w:val="24"/>
        </w:rPr>
        <w:t xml:space="preserve">with a friend whom he did not name. </w:t>
      </w:r>
    </w:p>
    <w:p w14:paraId="6F926AF0" w14:textId="77777777" w:rsidR="00BD25C9" w:rsidRPr="000E501E" w:rsidRDefault="00BD25C9" w:rsidP="00676AFD">
      <w:pPr>
        <w:spacing w:after="0" w:line="360" w:lineRule="auto"/>
        <w:jc w:val="both"/>
        <w:rPr>
          <w:rFonts w:ascii="Arial" w:hAnsi="Arial" w:cs="Arial"/>
          <w:sz w:val="24"/>
          <w:szCs w:val="24"/>
        </w:rPr>
      </w:pPr>
    </w:p>
    <w:p w14:paraId="38ABC545" w14:textId="0915E8D3" w:rsidR="00BD25C9"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[36]</w:t>
      </w:r>
      <w:r w:rsidRPr="000E501E">
        <w:rPr>
          <w:rFonts w:ascii="Arial" w:hAnsi="Arial" w:cs="Arial"/>
          <w:sz w:val="24"/>
          <w:szCs w:val="24"/>
        </w:rPr>
        <w:tab/>
      </w:r>
      <w:r w:rsidR="00BD25C9" w:rsidRPr="00192001">
        <w:rPr>
          <w:rFonts w:ascii="Arial" w:hAnsi="Arial" w:cs="Arial"/>
          <w:sz w:val="24"/>
          <w:szCs w:val="24"/>
        </w:rPr>
        <w:t>Asked about the time he woke up in the kitchen, he testified:</w:t>
      </w:r>
      <w:r w:rsidR="00121A19" w:rsidRPr="00192001">
        <w:rPr>
          <w:rFonts w:ascii="Arial" w:hAnsi="Arial" w:cs="Arial"/>
          <w:sz w:val="24"/>
          <w:szCs w:val="24"/>
        </w:rPr>
        <w:t xml:space="preserve"> </w:t>
      </w:r>
      <w:r w:rsidR="00BD25C9" w:rsidRPr="00192001">
        <w:rPr>
          <w:rFonts w:ascii="Arial" w:hAnsi="Arial" w:cs="Arial"/>
          <w:sz w:val="24"/>
          <w:szCs w:val="24"/>
        </w:rPr>
        <w:t xml:space="preserve">‘When I woke up in the kitchen, I was not so drunk. I was under influence but I knew what I was doing. The </w:t>
      </w:r>
      <w:r w:rsidR="00BD25C9" w:rsidRPr="00192001">
        <w:rPr>
          <w:rFonts w:ascii="Arial" w:hAnsi="Arial" w:cs="Arial"/>
          <w:sz w:val="24"/>
          <w:szCs w:val="24"/>
        </w:rPr>
        <w:lastRenderedPageBreak/>
        <w:t xml:space="preserve">sleep helped me get better’. When asked if </w:t>
      </w:r>
      <w:r w:rsidR="00121A19" w:rsidRPr="00192001">
        <w:rPr>
          <w:rFonts w:ascii="Arial" w:hAnsi="Arial" w:cs="Arial"/>
          <w:sz w:val="24"/>
          <w:szCs w:val="24"/>
        </w:rPr>
        <w:t>the blows to the deceased’s hea</w:t>
      </w:r>
      <w:r w:rsidR="00BD25C9" w:rsidRPr="00192001">
        <w:rPr>
          <w:rFonts w:ascii="Arial" w:hAnsi="Arial" w:cs="Arial"/>
          <w:sz w:val="24"/>
          <w:szCs w:val="24"/>
        </w:rPr>
        <w:t>d were ‘so hard to cause immediate death’ he replied ‘yes’.</w:t>
      </w:r>
    </w:p>
    <w:p w14:paraId="5F88C76F" w14:textId="77777777" w:rsidR="00676AFD" w:rsidRPr="000E501E" w:rsidRDefault="00676AFD" w:rsidP="00676AFD">
      <w:pPr>
        <w:spacing w:after="0" w:line="360" w:lineRule="auto"/>
        <w:jc w:val="both"/>
        <w:rPr>
          <w:rFonts w:ascii="Arial" w:hAnsi="Arial" w:cs="Arial"/>
          <w:sz w:val="24"/>
          <w:szCs w:val="24"/>
        </w:rPr>
      </w:pPr>
    </w:p>
    <w:p w14:paraId="1D57D840" w14:textId="3F9AC0E8" w:rsidR="00676AFD"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[37]</w:t>
      </w:r>
      <w:r w:rsidRPr="000E501E">
        <w:rPr>
          <w:rFonts w:ascii="Arial" w:hAnsi="Arial" w:cs="Arial"/>
          <w:sz w:val="24"/>
          <w:szCs w:val="24"/>
        </w:rPr>
        <w:tab/>
      </w:r>
      <w:r w:rsidR="00E45C69" w:rsidRPr="00192001">
        <w:rPr>
          <w:rFonts w:ascii="Arial" w:hAnsi="Arial" w:cs="Arial"/>
          <w:sz w:val="24"/>
          <w:szCs w:val="24"/>
        </w:rPr>
        <w:t>The C</w:t>
      </w:r>
      <w:r w:rsidR="00676AFD" w:rsidRPr="00192001">
        <w:rPr>
          <w:rFonts w:ascii="Arial" w:hAnsi="Arial" w:cs="Arial"/>
          <w:sz w:val="24"/>
          <w:szCs w:val="24"/>
        </w:rPr>
        <w:t xml:space="preserve">ourt asked </w:t>
      </w:r>
      <w:r w:rsidR="00DB15C4" w:rsidRPr="00192001">
        <w:rPr>
          <w:rFonts w:ascii="Arial" w:hAnsi="Arial" w:cs="Arial"/>
          <w:sz w:val="24"/>
          <w:szCs w:val="24"/>
        </w:rPr>
        <w:t>the accused</w:t>
      </w:r>
      <w:r w:rsidR="00B30D10" w:rsidRPr="00192001">
        <w:rPr>
          <w:rFonts w:ascii="Arial" w:hAnsi="Arial" w:cs="Arial"/>
          <w:sz w:val="24"/>
          <w:szCs w:val="24"/>
        </w:rPr>
        <w:t xml:space="preserve"> just what his defense is: T</w:t>
      </w:r>
      <w:r w:rsidR="00676AFD" w:rsidRPr="00192001">
        <w:rPr>
          <w:rFonts w:ascii="Arial" w:hAnsi="Arial" w:cs="Arial"/>
          <w:sz w:val="24"/>
          <w:szCs w:val="24"/>
        </w:rPr>
        <w:t xml:space="preserve">hat he was so drunk he did not know what he did to the deceased or whether he hit the </w:t>
      </w:r>
      <w:r w:rsidR="00B30D10" w:rsidRPr="00192001">
        <w:rPr>
          <w:rFonts w:ascii="Arial" w:hAnsi="Arial" w:cs="Arial"/>
          <w:sz w:val="24"/>
          <w:szCs w:val="24"/>
        </w:rPr>
        <w:t>deceased</w:t>
      </w:r>
      <w:r w:rsidR="00676AFD" w:rsidRPr="00192001">
        <w:rPr>
          <w:rFonts w:ascii="Arial" w:hAnsi="Arial" w:cs="Arial"/>
          <w:sz w:val="24"/>
          <w:szCs w:val="24"/>
        </w:rPr>
        <w:t xml:space="preserve"> because </w:t>
      </w:r>
      <w:r w:rsidR="00B30D10" w:rsidRPr="00192001">
        <w:rPr>
          <w:rFonts w:ascii="Arial" w:hAnsi="Arial" w:cs="Arial"/>
          <w:sz w:val="24"/>
          <w:szCs w:val="24"/>
        </w:rPr>
        <w:t xml:space="preserve">of what he said to him </w:t>
      </w:r>
      <w:r w:rsidR="00676AFD" w:rsidRPr="00192001">
        <w:rPr>
          <w:rFonts w:ascii="Arial" w:hAnsi="Arial" w:cs="Arial"/>
          <w:sz w:val="24"/>
          <w:szCs w:val="24"/>
        </w:rPr>
        <w:t xml:space="preserve">and </w:t>
      </w:r>
      <w:r w:rsidR="00B30D10" w:rsidRPr="00192001">
        <w:rPr>
          <w:rFonts w:ascii="Arial" w:hAnsi="Arial" w:cs="Arial"/>
          <w:sz w:val="24"/>
          <w:szCs w:val="24"/>
        </w:rPr>
        <w:t>threatened to beat him</w:t>
      </w:r>
      <w:r w:rsidR="00676AFD" w:rsidRPr="00192001">
        <w:rPr>
          <w:rFonts w:ascii="Arial" w:hAnsi="Arial" w:cs="Arial"/>
          <w:sz w:val="24"/>
          <w:szCs w:val="24"/>
        </w:rPr>
        <w:t xml:space="preserve"> with the dropper</w:t>
      </w:r>
      <w:r w:rsidR="001128EF" w:rsidRPr="00192001">
        <w:rPr>
          <w:rFonts w:ascii="Arial" w:hAnsi="Arial" w:cs="Arial"/>
          <w:sz w:val="24"/>
          <w:szCs w:val="24"/>
        </w:rPr>
        <w:t>?</w:t>
      </w:r>
      <w:r w:rsidR="00676AFD" w:rsidRPr="00192001">
        <w:rPr>
          <w:rFonts w:ascii="Arial" w:hAnsi="Arial" w:cs="Arial"/>
          <w:sz w:val="24"/>
          <w:szCs w:val="24"/>
        </w:rPr>
        <w:t xml:space="preserve"> He confirmed it was the latter.</w:t>
      </w:r>
    </w:p>
    <w:p w14:paraId="06B24C93" w14:textId="00FA7F72" w:rsidR="00ED230B" w:rsidRPr="000E501E" w:rsidRDefault="00ED230B" w:rsidP="000F0921">
      <w:pPr>
        <w:spacing w:after="160" w:line="360" w:lineRule="auto"/>
        <w:jc w:val="both"/>
        <w:rPr>
          <w:rFonts w:ascii="Arial" w:hAnsi="Arial" w:cs="Arial"/>
          <w:sz w:val="24"/>
          <w:szCs w:val="24"/>
          <w:u w:val="single"/>
        </w:rPr>
      </w:pPr>
    </w:p>
    <w:p w14:paraId="2851ECD4" w14:textId="619B5DFE" w:rsidR="00124856"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[38]</w:t>
      </w:r>
      <w:r w:rsidRPr="000E501E">
        <w:rPr>
          <w:rFonts w:ascii="Arial" w:hAnsi="Arial" w:cs="Arial"/>
          <w:sz w:val="24"/>
          <w:szCs w:val="24"/>
        </w:rPr>
        <w:tab/>
      </w:r>
      <w:r w:rsidR="00124856" w:rsidRPr="00192001">
        <w:rPr>
          <w:rFonts w:ascii="Arial" w:hAnsi="Arial" w:cs="Arial"/>
          <w:sz w:val="24"/>
          <w:szCs w:val="24"/>
        </w:rPr>
        <w:t>That is the evidence on which Ms Mugaviri for the accused urged me to acquit the accused of murder and set him free. That is so because intoxication as understood in our criminal law is a complete defense to murder.</w:t>
      </w:r>
    </w:p>
    <w:p w14:paraId="01306365" w14:textId="77777777" w:rsidR="00ED230B" w:rsidRPr="000E501E" w:rsidRDefault="00ED230B" w:rsidP="000F0921">
      <w:pPr>
        <w:spacing w:after="160" w:line="360" w:lineRule="auto"/>
        <w:jc w:val="both"/>
        <w:rPr>
          <w:rFonts w:ascii="Arial" w:hAnsi="Arial" w:cs="Arial"/>
          <w:sz w:val="24"/>
          <w:szCs w:val="24"/>
          <w:u w:val="single"/>
        </w:rPr>
      </w:pPr>
    </w:p>
    <w:p w14:paraId="2F31D706" w14:textId="77777777" w:rsidR="00593CA1" w:rsidRPr="000E501E" w:rsidRDefault="00593CA1" w:rsidP="000F0921">
      <w:pPr>
        <w:spacing w:after="160" w:line="360" w:lineRule="auto"/>
        <w:jc w:val="both"/>
        <w:rPr>
          <w:rFonts w:ascii="Arial" w:hAnsi="Arial" w:cs="Arial"/>
          <w:sz w:val="24"/>
          <w:szCs w:val="24"/>
        </w:rPr>
      </w:pPr>
      <w:r w:rsidRPr="000E501E">
        <w:rPr>
          <w:rFonts w:ascii="Arial" w:hAnsi="Arial" w:cs="Arial"/>
          <w:sz w:val="24"/>
          <w:szCs w:val="24"/>
          <w:u w:val="single"/>
        </w:rPr>
        <w:t>Submissions</w:t>
      </w:r>
    </w:p>
    <w:p w14:paraId="2612DCBE" w14:textId="77777777" w:rsidR="00593CA1" w:rsidRPr="000E501E" w:rsidRDefault="00593CA1" w:rsidP="000F0921">
      <w:pPr>
        <w:spacing w:after="160" w:line="360" w:lineRule="auto"/>
        <w:jc w:val="both"/>
        <w:rPr>
          <w:rFonts w:ascii="Arial" w:hAnsi="Arial" w:cs="Arial"/>
          <w:i/>
          <w:sz w:val="24"/>
          <w:szCs w:val="24"/>
        </w:rPr>
      </w:pPr>
      <w:r w:rsidRPr="000E501E">
        <w:rPr>
          <w:rFonts w:ascii="Arial" w:hAnsi="Arial" w:cs="Arial"/>
          <w:i/>
          <w:sz w:val="24"/>
          <w:szCs w:val="24"/>
        </w:rPr>
        <w:t>The State</w:t>
      </w:r>
    </w:p>
    <w:p w14:paraId="3CAB3D84" w14:textId="7B2D1798" w:rsidR="00453C5F"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[39]</w:t>
      </w:r>
      <w:r w:rsidRPr="000E501E">
        <w:rPr>
          <w:rFonts w:ascii="Arial" w:hAnsi="Arial" w:cs="Arial"/>
          <w:sz w:val="24"/>
          <w:szCs w:val="24"/>
        </w:rPr>
        <w:tab/>
      </w:r>
      <w:r w:rsidR="009E67F9" w:rsidRPr="00192001">
        <w:rPr>
          <w:rFonts w:ascii="Arial" w:hAnsi="Arial" w:cs="Arial"/>
          <w:sz w:val="24"/>
          <w:szCs w:val="24"/>
        </w:rPr>
        <w:t xml:space="preserve"> </w:t>
      </w:r>
      <w:r w:rsidR="007919D9" w:rsidRPr="00192001">
        <w:rPr>
          <w:rFonts w:ascii="Arial" w:hAnsi="Arial" w:cs="Arial"/>
          <w:sz w:val="24"/>
          <w:szCs w:val="24"/>
        </w:rPr>
        <w:t xml:space="preserve">Mr Pienaar submitted that the accused failed to lay a proper basis for the defence of intoxication which the State would have been required to disprove. Counsel submitted that all the evidence shows that the accused was sober when he killed the deceased. He </w:t>
      </w:r>
      <w:r w:rsidR="00161208" w:rsidRPr="00192001">
        <w:rPr>
          <w:rFonts w:ascii="Arial" w:hAnsi="Arial" w:cs="Arial"/>
          <w:sz w:val="24"/>
          <w:szCs w:val="24"/>
        </w:rPr>
        <w:t>led no evidence of his state of intoxication; there is no medical evidence to support his defence of intoxication; he walked quite normally from Nankali’s shebeen back home, and the nature of the injuries inflicted on the deceased are so severe that they must have been inflicted by a person who was possess</w:t>
      </w:r>
      <w:r w:rsidR="00020F2B" w:rsidRPr="00192001">
        <w:rPr>
          <w:rFonts w:ascii="Arial" w:hAnsi="Arial" w:cs="Arial"/>
          <w:sz w:val="24"/>
          <w:szCs w:val="24"/>
        </w:rPr>
        <w:t>ed of his full mental faculties and strength.</w:t>
      </w:r>
    </w:p>
    <w:p w14:paraId="48D170F9" w14:textId="77777777" w:rsidR="00161208" w:rsidRDefault="00161208" w:rsidP="000F0921">
      <w:pPr>
        <w:spacing w:after="160" w:line="360" w:lineRule="auto"/>
        <w:jc w:val="both"/>
        <w:rPr>
          <w:rFonts w:ascii="Arial" w:hAnsi="Arial" w:cs="Arial"/>
          <w:sz w:val="24"/>
          <w:szCs w:val="24"/>
        </w:rPr>
      </w:pPr>
    </w:p>
    <w:p w14:paraId="38F160EA" w14:textId="22E66ACC" w:rsidR="009C4D3C" w:rsidRPr="009C4D3C" w:rsidRDefault="009C4D3C" w:rsidP="000F0921">
      <w:pPr>
        <w:spacing w:after="160" w:line="360" w:lineRule="auto"/>
        <w:jc w:val="both"/>
        <w:rPr>
          <w:rFonts w:ascii="Arial" w:hAnsi="Arial" w:cs="Arial"/>
          <w:i/>
          <w:sz w:val="24"/>
          <w:szCs w:val="24"/>
        </w:rPr>
      </w:pPr>
      <w:r w:rsidRPr="009C4D3C">
        <w:rPr>
          <w:rFonts w:ascii="Arial" w:hAnsi="Arial" w:cs="Arial"/>
          <w:i/>
          <w:sz w:val="24"/>
          <w:szCs w:val="24"/>
        </w:rPr>
        <w:t>The accused</w:t>
      </w:r>
    </w:p>
    <w:p w14:paraId="4D51E8E4" w14:textId="181F319B" w:rsidR="00161208"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[40]</w:t>
      </w:r>
      <w:r w:rsidRPr="000E501E">
        <w:rPr>
          <w:rFonts w:ascii="Arial" w:hAnsi="Arial" w:cs="Arial"/>
          <w:sz w:val="24"/>
          <w:szCs w:val="24"/>
        </w:rPr>
        <w:tab/>
      </w:r>
      <w:r w:rsidR="00161208" w:rsidRPr="00192001">
        <w:rPr>
          <w:rFonts w:ascii="Arial" w:hAnsi="Arial" w:cs="Arial"/>
          <w:sz w:val="24"/>
          <w:szCs w:val="24"/>
        </w:rPr>
        <w:t>Ms Mugaviri submitted that the State did not disprove that the accused was drunk from the alcohol he consumed and that it had an influence on him.</w:t>
      </w:r>
      <w:r w:rsidR="00FC041C" w:rsidRPr="00192001">
        <w:rPr>
          <w:rFonts w:ascii="Arial" w:hAnsi="Arial" w:cs="Arial"/>
          <w:sz w:val="24"/>
          <w:szCs w:val="24"/>
        </w:rPr>
        <w:t xml:space="preserve"> Moreover, counsel submitted, the State did not disprove the accused’s version that he has no recollection just how much of the </w:t>
      </w:r>
      <w:r w:rsidR="00CB1A79" w:rsidRPr="00192001">
        <w:rPr>
          <w:rFonts w:ascii="Arial" w:hAnsi="Arial" w:cs="Arial"/>
          <w:sz w:val="24"/>
          <w:szCs w:val="24"/>
        </w:rPr>
        <w:t>traditional brew he consumed at Nankali’s and that the inference must be that it was excessive.</w:t>
      </w:r>
      <w:r w:rsidR="00B07204" w:rsidRPr="00192001">
        <w:rPr>
          <w:rFonts w:ascii="Arial" w:hAnsi="Arial" w:cs="Arial"/>
          <w:sz w:val="24"/>
          <w:szCs w:val="24"/>
        </w:rPr>
        <w:t xml:space="preserve"> She submitted further that the accused’s concession that </w:t>
      </w:r>
      <w:r w:rsidR="00B07204" w:rsidRPr="00192001">
        <w:rPr>
          <w:rFonts w:ascii="Arial" w:hAnsi="Arial" w:cs="Arial"/>
          <w:sz w:val="24"/>
          <w:szCs w:val="24"/>
        </w:rPr>
        <w:lastRenderedPageBreak/>
        <w:t>he felt better after he slept does not negate the fact that he was</w:t>
      </w:r>
      <w:r w:rsidR="00F572AC" w:rsidRPr="00192001">
        <w:rPr>
          <w:rFonts w:ascii="Arial" w:hAnsi="Arial" w:cs="Arial"/>
          <w:sz w:val="24"/>
          <w:szCs w:val="24"/>
        </w:rPr>
        <w:t xml:space="preserve"> still</w:t>
      </w:r>
      <w:r w:rsidR="00B07204" w:rsidRPr="00192001">
        <w:rPr>
          <w:rFonts w:ascii="Arial" w:hAnsi="Arial" w:cs="Arial"/>
          <w:sz w:val="24"/>
          <w:szCs w:val="24"/>
        </w:rPr>
        <w:t xml:space="preserve"> under the </w:t>
      </w:r>
      <w:r w:rsidR="00F572AC" w:rsidRPr="00192001">
        <w:rPr>
          <w:rFonts w:ascii="Arial" w:hAnsi="Arial" w:cs="Arial"/>
          <w:sz w:val="24"/>
          <w:szCs w:val="24"/>
        </w:rPr>
        <w:t xml:space="preserve">influence </w:t>
      </w:r>
      <w:r w:rsidR="00B07204" w:rsidRPr="00192001">
        <w:rPr>
          <w:rFonts w:ascii="Arial" w:hAnsi="Arial" w:cs="Arial"/>
          <w:sz w:val="24"/>
          <w:szCs w:val="24"/>
        </w:rPr>
        <w:t xml:space="preserve">of the alcohol he had consumed prior to encountering the deceased. </w:t>
      </w:r>
    </w:p>
    <w:p w14:paraId="6224FC4F" w14:textId="77777777" w:rsidR="0020052D" w:rsidRDefault="0020052D" w:rsidP="0062458A">
      <w:pPr>
        <w:spacing w:after="160" w:line="360" w:lineRule="auto"/>
        <w:jc w:val="both"/>
        <w:rPr>
          <w:rFonts w:ascii="Arial" w:hAnsi="Arial" w:cs="Arial"/>
          <w:sz w:val="24"/>
          <w:szCs w:val="24"/>
          <w:u w:val="single"/>
        </w:rPr>
      </w:pPr>
    </w:p>
    <w:p w14:paraId="569D413F" w14:textId="0BE8DC2C" w:rsidR="00DF7AD0" w:rsidRPr="000E501E" w:rsidRDefault="009F7922" w:rsidP="0062458A">
      <w:pPr>
        <w:spacing w:after="160" w:line="360" w:lineRule="auto"/>
        <w:jc w:val="both"/>
        <w:rPr>
          <w:rFonts w:ascii="Arial" w:hAnsi="Arial" w:cs="Arial"/>
          <w:sz w:val="24"/>
          <w:szCs w:val="24"/>
          <w:u w:val="single"/>
        </w:rPr>
      </w:pPr>
      <w:r w:rsidRPr="000E501E">
        <w:rPr>
          <w:rFonts w:ascii="Arial" w:hAnsi="Arial" w:cs="Arial"/>
          <w:sz w:val="24"/>
          <w:szCs w:val="24"/>
          <w:u w:val="single"/>
        </w:rPr>
        <w:t>Discussion</w:t>
      </w:r>
      <w:r w:rsidR="00EB59EC">
        <w:rPr>
          <w:rFonts w:ascii="Arial" w:hAnsi="Arial" w:cs="Arial"/>
          <w:sz w:val="24"/>
          <w:szCs w:val="24"/>
          <w:u w:val="single"/>
        </w:rPr>
        <w:t xml:space="preserve"> and disposal</w:t>
      </w:r>
      <w:r w:rsidRPr="000E501E">
        <w:rPr>
          <w:rFonts w:ascii="Arial" w:hAnsi="Arial" w:cs="Arial"/>
          <w:sz w:val="24"/>
          <w:szCs w:val="24"/>
          <w:u w:val="single"/>
        </w:rPr>
        <w:t xml:space="preserve"> </w:t>
      </w:r>
    </w:p>
    <w:p w14:paraId="08953782" w14:textId="212B7A66"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[41]</w:t>
      </w:r>
      <w:r w:rsidRPr="000E501E">
        <w:rPr>
          <w:rFonts w:ascii="Arial" w:hAnsi="Arial" w:cs="Arial"/>
          <w:sz w:val="24"/>
          <w:szCs w:val="24"/>
        </w:rPr>
        <w:tab/>
      </w:r>
      <w:r w:rsidR="00DF7AD0" w:rsidRPr="00192001">
        <w:rPr>
          <w:rFonts w:ascii="Arial" w:hAnsi="Arial" w:cs="Arial"/>
          <w:sz w:val="24"/>
          <w:szCs w:val="24"/>
        </w:rPr>
        <w:t>Is the accused’s version reasonably possibly true? That the alcohol he consumed on 31 December 202</w:t>
      </w:r>
      <w:r w:rsidR="00D5456F" w:rsidRPr="00192001">
        <w:rPr>
          <w:rFonts w:ascii="Arial" w:hAnsi="Arial" w:cs="Arial"/>
          <w:sz w:val="24"/>
          <w:szCs w:val="24"/>
        </w:rPr>
        <w:t>1</w:t>
      </w:r>
      <w:r w:rsidR="00DF7AD0" w:rsidRPr="00192001">
        <w:rPr>
          <w:rFonts w:ascii="Arial" w:hAnsi="Arial" w:cs="Arial"/>
          <w:sz w:val="24"/>
          <w:szCs w:val="24"/>
        </w:rPr>
        <w:t xml:space="preserve"> negatived </w:t>
      </w:r>
      <w:r w:rsidR="009777F6" w:rsidRPr="00192001">
        <w:rPr>
          <w:rFonts w:ascii="Arial" w:hAnsi="Arial" w:cs="Arial"/>
          <w:sz w:val="24"/>
          <w:szCs w:val="24"/>
        </w:rPr>
        <w:t>the intent to kill the deceased?</w:t>
      </w:r>
      <w:r w:rsidR="00DF7AD0" w:rsidRPr="00192001">
        <w:rPr>
          <w:rFonts w:ascii="Arial" w:hAnsi="Arial" w:cs="Arial"/>
          <w:sz w:val="24"/>
          <w:szCs w:val="24"/>
        </w:rPr>
        <w:t xml:space="preserve"> He bore the evidential burden to lay the basis for the defense. If he did the </w:t>
      </w:r>
      <w:r w:rsidR="009777F6" w:rsidRPr="00192001">
        <w:rPr>
          <w:rFonts w:ascii="Arial" w:hAnsi="Arial" w:cs="Arial"/>
          <w:sz w:val="24"/>
          <w:szCs w:val="24"/>
        </w:rPr>
        <w:t>S</w:t>
      </w:r>
      <w:r w:rsidR="00DF7AD0" w:rsidRPr="00192001">
        <w:rPr>
          <w:rFonts w:ascii="Arial" w:hAnsi="Arial" w:cs="Arial"/>
          <w:sz w:val="24"/>
          <w:szCs w:val="24"/>
        </w:rPr>
        <w:t xml:space="preserve">tate bears </w:t>
      </w:r>
      <w:r w:rsidR="009777F6" w:rsidRPr="00192001">
        <w:rPr>
          <w:rFonts w:ascii="Arial" w:hAnsi="Arial" w:cs="Arial"/>
          <w:sz w:val="24"/>
          <w:szCs w:val="24"/>
        </w:rPr>
        <w:t xml:space="preserve">the onus </w:t>
      </w:r>
      <w:r w:rsidR="00DF7AD0" w:rsidRPr="00192001">
        <w:rPr>
          <w:rFonts w:ascii="Arial" w:hAnsi="Arial" w:cs="Arial"/>
          <w:sz w:val="24"/>
          <w:szCs w:val="24"/>
        </w:rPr>
        <w:t>to disprove it beyond reasonable doubt.</w:t>
      </w:r>
    </w:p>
    <w:p w14:paraId="5F7F3324" w14:textId="77777777" w:rsidR="00DF7AD0" w:rsidRPr="000E501E" w:rsidRDefault="00DF7AD0" w:rsidP="00DF7AD0">
      <w:pPr>
        <w:spacing w:after="0" w:line="360" w:lineRule="auto"/>
        <w:jc w:val="both"/>
        <w:rPr>
          <w:rFonts w:ascii="Arial" w:hAnsi="Arial" w:cs="Arial"/>
          <w:sz w:val="24"/>
          <w:szCs w:val="24"/>
        </w:rPr>
      </w:pPr>
    </w:p>
    <w:p w14:paraId="2DD9DFC5" w14:textId="4F05415A"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[42]</w:t>
      </w:r>
      <w:r w:rsidRPr="000E501E">
        <w:rPr>
          <w:rFonts w:ascii="Arial" w:hAnsi="Arial" w:cs="Arial"/>
          <w:sz w:val="24"/>
          <w:szCs w:val="24"/>
        </w:rPr>
        <w:tab/>
      </w:r>
      <w:r w:rsidR="00DF7AD0" w:rsidRPr="00192001">
        <w:rPr>
          <w:rFonts w:ascii="Arial" w:hAnsi="Arial" w:cs="Arial"/>
          <w:sz w:val="24"/>
          <w:szCs w:val="24"/>
        </w:rPr>
        <w:t xml:space="preserve">The reason the law requires that the accused lay an evidential basis for a non- pathological defense such as intoxication is that it is an easy defense to put forward and difficult for the state to disprove. </w:t>
      </w:r>
    </w:p>
    <w:p w14:paraId="1A6A4D6E" w14:textId="77777777" w:rsidR="00DF7AD0" w:rsidRPr="000E501E" w:rsidRDefault="00DF7AD0" w:rsidP="00DF7AD0">
      <w:pPr>
        <w:spacing w:after="0" w:line="360" w:lineRule="auto"/>
        <w:jc w:val="both"/>
        <w:rPr>
          <w:rFonts w:ascii="Arial" w:hAnsi="Arial" w:cs="Arial"/>
          <w:sz w:val="24"/>
          <w:szCs w:val="24"/>
        </w:rPr>
      </w:pPr>
    </w:p>
    <w:p w14:paraId="06A46E58" w14:textId="33F00DFB"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[43]</w:t>
      </w:r>
      <w:r w:rsidRPr="000E501E">
        <w:rPr>
          <w:rFonts w:ascii="Arial" w:hAnsi="Arial" w:cs="Arial"/>
          <w:sz w:val="24"/>
          <w:szCs w:val="24"/>
        </w:rPr>
        <w:tab/>
      </w:r>
      <w:r w:rsidR="00DF7AD0" w:rsidRPr="00192001">
        <w:rPr>
          <w:rFonts w:ascii="Arial" w:hAnsi="Arial" w:cs="Arial"/>
          <w:sz w:val="24"/>
          <w:szCs w:val="24"/>
        </w:rPr>
        <w:t>It will be recalled that the acc</w:t>
      </w:r>
      <w:r w:rsidR="00747286" w:rsidRPr="00192001">
        <w:rPr>
          <w:rFonts w:ascii="Arial" w:hAnsi="Arial" w:cs="Arial"/>
          <w:sz w:val="24"/>
          <w:szCs w:val="24"/>
        </w:rPr>
        <w:t>used’s defense is intoxication –</w:t>
      </w:r>
      <w:r w:rsidR="00DF7AD0" w:rsidRPr="00192001">
        <w:rPr>
          <w:rFonts w:ascii="Arial" w:hAnsi="Arial" w:cs="Arial"/>
          <w:sz w:val="24"/>
          <w:szCs w:val="24"/>
        </w:rPr>
        <w:t xml:space="preserve"> which under the law means that due to the excessive intake of alcohol prior to the alleged commission of the offence, he was incapable of forming the intent necessary to be found guilty of murder which requires proof of intent.</w:t>
      </w:r>
    </w:p>
    <w:p w14:paraId="659F8C04" w14:textId="77777777" w:rsidR="00DF7AD0" w:rsidRPr="000E501E" w:rsidRDefault="00DF7AD0" w:rsidP="00DF7AD0">
      <w:pPr>
        <w:spacing w:after="0" w:line="360" w:lineRule="auto"/>
        <w:jc w:val="both"/>
        <w:rPr>
          <w:rFonts w:ascii="Arial" w:hAnsi="Arial" w:cs="Arial"/>
          <w:sz w:val="24"/>
          <w:szCs w:val="24"/>
        </w:rPr>
      </w:pPr>
    </w:p>
    <w:p w14:paraId="25D05D1E" w14:textId="10AFB6D1" w:rsidR="00DF7AD0" w:rsidRPr="00192001" w:rsidRDefault="00192001" w:rsidP="00192001">
      <w:pPr>
        <w:spacing w:after="0" w:line="360" w:lineRule="auto"/>
        <w:jc w:val="both"/>
        <w:rPr>
          <w:rFonts w:ascii="Arial" w:hAnsi="Arial" w:cs="Arial"/>
          <w:color w:val="FF0000"/>
          <w:sz w:val="24"/>
          <w:szCs w:val="24"/>
        </w:rPr>
      </w:pPr>
      <w:r w:rsidRPr="00F35820">
        <w:rPr>
          <w:rFonts w:ascii="Arial" w:hAnsi="Arial" w:cs="Arial"/>
          <w:sz w:val="24"/>
          <w:szCs w:val="24"/>
        </w:rPr>
        <w:t>[44]</w:t>
      </w:r>
      <w:r w:rsidRPr="00F35820">
        <w:rPr>
          <w:rFonts w:ascii="Arial" w:hAnsi="Arial" w:cs="Arial"/>
          <w:sz w:val="24"/>
          <w:szCs w:val="24"/>
        </w:rPr>
        <w:tab/>
      </w:r>
      <w:r w:rsidR="00F35820" w:rsidRPr="00192001">
        <w:rPr>
          <w:rFonts w:ascii="Arial" w:hAnsi="Arial" w:cs="Arial"/>
          <w:sz w:val="24"/>
          <w:szCs w:val="24"/>
        </w:rPr>
        <w:t xml:space="preserve">The accused admits </w:t>
      </w:r>
      <w:r w:rsidR="009B3246" w:rsidRPr="00192001">
        <w:rPr>
          <w:rFonts w:ascii="Arial" w:hAnsi="Arial" w:cs="Arial"/>
          <w:sz w:val="24"/>
          <w:szCs w:val="24"/>
        </w:rPr>
        <w:t xml:space="preserve">inflicting </w:t>
      </w:r>
      <w:r w:rsidR="00DF7AD0" w:rsidRPr="00192001">
        <w:rPr>
          <w:rFonts w:ascii="Arial" w:hAnsi="Arial" w:cs="Arial"/>
          <w:sz w:val="24"/>
          <w:szCs w:val="24"/>
        </w:rPr>
        <w:t>the multiple blows to the deceased’s head that resulted in his death. The only issue that has to be decided is whether his conduct must be excused by reason of intoxication.</w:t>
      </w:r>
      <w:r w:rsidR="009B3246" w:rsidRPr="00192001">
        <w:rPr>
          <w:rFonts w:ascii="Arial" w:hAnsi="Arial" w:cs="Arial"/>
          <w:sz w:val="24"/>
          <w:szCs w:val="24"/>
        </w:rPr>
        <w:t xml:space="preserve"> </w:t>
      </w:r>
      <w:r w:rsidR="00DF7AD0" w:rsidRPr="00192001">
        <w:rPr>
          <w:rFonts w:ascii="Arial" w:hAnsi="Arial" w:cs="Arial"/>
          <w:sz w:val="24"/>
          <w:szCs w:val="24"/>
        </w:rPr>
        <w:t>He led no evidence of anyone who saw him in the state of drunken stupor. He led no evidence of anyone about th</w:t>
      </w:r>
      <w:r w:rsidR="005175CD" w:rsidRPr="00192001">
        <w:rPr>
          <w:rFonts w:ascii="Arial" w:hAnsi="Arial" w:cs="Arial"/>
          <w:sz w:val="24"/>
          <w:szCs w:val="24"/>
        </w:rPr>
        <w:t>e potency of the traditional brew</w:t>
      </w:r>
      <w:r w:rsidR="00DF7AD0" w:rsidRPr="00192001">
        <w:rPr>
          <w:rFonts w:ascii="Arial" w:hAnsi="Arial" w:cs="Arial"/>
          <w:sz w:val="24"/>
          <w:szCs w:val="24"/>
        </w:rPr>
        <w:t>. He led no evidence</w:t>
      </w:r>
      <w:r w:rsidR="00747286" w:rsidRPr="00192001">
        <w:rPr>
          <w:rFonts w:ascii="Arial" w:hAnsi="Arial" w:cs="Arial"/>
          <w:sz w:val="24"/>
          <w:szCs w:val="24"/>
        </w:rPr>
        <w:t xml:space="preserve"> –</w:t>
      </w:r>
      <w:r w:rsidR="00DF7AD0" w:rsidRPr="00192001">
        <w:rPr>
          <w:rFonts w:ascii="Arial" w:hAnsi="Arial" w:cs="Arial"/>
          <w:sz w:val="24"/>
          <w:szCs w:val="24"/>
        </w:rPr>
        <w:t xml:space="preserve"> either of his own or someone else </w:t>
      </w:r>
      <w:r w:rsidR="00747286" w:rsidRPr="00192001">
        <w:rPr>
          <w:rFonts w:ascii="Arial" w:hAnsi="Arial" w:cs="Arial"/>
          <w:sz w:val="24"/>
          <w:szCs w:val="24"/>
        </w:rPr>
        <w:t>–</w:t>
      </w:r>
      <w:r w:rsidR="00DF7AD0" w:rsidRPr="00192001">
        <w:rPr>
          <w:rFonts w:ascii="Arial" w:hAnsi="Arial" w:cs="Arial"/>
          <w:sz w:val="24"/>
          <w:szCs w:val="24"/>
        </w:rPr>
        <w:t xml:space="preserve"> about his history of alcohol abuse and his generally</w:t>
      </w:r>
      <w:r w:rsidR="000618B5" w:rsidRPr="00192001">
        <w:rPr>
          <w:rFonts w:ascii="Arial" w:hAnsi="Arial" w:cs="Arial"/>
          <w:sz w:val="24"/>
          <w:szCs w:val="24"/>
        </w:rPr>
        <w:t xml:space="preserve"> known reputation for violence</w:t>
      </w:r>
      <w:r w:rsidR="00DF7AD0" w:rsidRPr="00192001">
        <w:rPr>
          <w:rFonts w:ascii="Arial" w:hAnsi="Arial" w:cs="Arial"/>
          <w:sz w:val="24"/>
          <w:szCs w:val="24"/>
        </w:rPr>
        <w:t xml:space="preserve"> after alcohol consumption. </w:t>
      </w:r>
      <w:r w:rsidR="00574F2E" w:rsidRPr="00192001">
        <w:rPr>
          <w:rFonts w:ascii="Arial" w:hAnsi="Arial" w:cs="Arial"/>
          <w:sz w:val="24"/>
          <w:szCs w:val="24"/>
        </w:rPr>
        <w:t>None of the witnesses who</w:t>
      </w:r>
      <w:r w:rsidR="007A303D" w:rsidRPr="00192001">
        <w:rPr>
          <w:rFonts w:ascii="Arial" w:hAnsi="Arial" w:cs="Arial"/>
          <w:sz w:val="24"/>
          <w:szCs w:val="24"/>
        </w:rPr>
        <w:t xml:space="preserve"> know him </w:t>
      </w:r>
      <w:r w:rsidR="00574F2E" w:rsidRPr="00192001">
        <w:rPr>
          <w:rFonts w:ascii="Arial" w:hAnsi="Arial" w:cs="Arial"/>
          <w:sz w:val="24"/>
          <w:szCs w:val="24"/>
        </w:rPr>
        <w:t xml:space="preserve">were asked </w:t>
      </w:r>
      <w:r w:rsidR="00CC66BD" w:rsidRPr="00192001">
        <w:rPr>
          <w:rFonts w:ascii="Arial" w:hAnsi="Arial" w:cs="Arial"/>
          <w:sz w:val="24"/>
          <w:szCs w:val="24"/>
        </w:rPr>
        <w:t xml:space="preserve">in cross-examination to confirm, </w:t>
      </w:r>
      <w:r w:rsidR="007A303D" w:rsidRPr="00192001">
        <w:rPr>
          <w:rFonts w:ascii="Arial" w:hAnsi="Arial" w:cs="Arial"/>
          <w:sz w:val="24"/>
          <w:szCs w:val="24"/>
        </w:rPr>
        <w:t xml:space="preserve">if </w:t>
      </w:r>
      <w:r w:rsidR="00957C1E" w:rsidRPr="00192001">
        <w:rPr>
          <w:rFonts w:ascii="Arial" w:hAnsi="Arial" w:cs="Arial"/>
          <w:sz w:val="24"/>
          <w:szCs w:val="24"/>
        </w:rPr>
        <w:t>this</w:t>
      </w:r>
      <w:r w:rsidR="009D46BF" w:rsidRPr="00192001">
        <w:rPr>
          <w:rFonts w:ascii="Arial" w:hAnsi="Arial" w:cs="Arial"/>
          <w:sz w:val="24"/>
          <w:szCs w:val="24"/>
        </w:rPr>
        <w:t xml:space="preserve"> is</w:t>
      </w:r>
      <w:r w:rsidR="00957C1E" w:rsidRPr="00192001">
        <w:rPr>
          <w:rFonts w:ascii="Arial" w:hAnsi="Arial" w:cs="Arial"/>
          <w:sz w:val="24"/>
          <w:szCs w:val="24"/>
        </w:rPr>
        <w:t xml:space="preserve"> the case</w:t>
      </w:r>
      <w:r w:rsidR="00574F2E" w:rsidRPr="00192001">
        <w:rPr>
          <w:rFonts w:ascii="Arial" w:hAnsi="Arial" w:cs="Arial"/>
          <w:sz w:val="24"/>
          <w:szCs w:val="24"/>
        </w:rPr>
        <w:t>,</w:t>
      </w:r>
      <w:r w:rsidR="00957C1E" w:rsidRPr="00192001">
        <w:rPr>
          <w:rFonts w:ascii="Arial" w:hAnsi="Arial" w:cs="Arial"/>
          <w:sz w:val="24"/>
          <w:szCs w:val="24"/>
        </w:rPr>
        <w:t xml:space="preserve"> whether he has a</w:t>
      </w:r>
      <w:r w:rsidR="00574F2E" w:rsidRPr="00192001">
        <w:rPr>
          <w:rFonts w:ascii="Arial" w:hAnsi="Arial" w:cs="Arial"/>
          <w:sz w:val="24"/>
          <w:szCs w:val="24"/>
        </w:rPr>
        <w:t xml:space="preserve"> reputation for alcohol</w:t>
      </w:r>
      <w:r w:rsidR="00CC66BD" w:rsidRPr="00192001">
        <w:rPr>
          <w:rFonts w:ascii="Arial" w:hAnsi="Arial" w:cs="Arial"/>
          <w:sz w:val="24"/>
          <w:szCs w:val="24"/>
        </w:rPr>
        <w:t xml:space="preserve"> abuse and resultant violence.</w:t>
      </w:r>
    </w:p>
    <w:p w14:paraId="42432BB5" w14:textId="77777777" w:rsidR="00F35820" w:rsidRPr="00B65CF2" w:rsidRDefault="00F35820" w:rsidP="00F35820">
      <w:pPr>
        <w:pStyle w:val="ListParagraph"/>
        <w:spacing w:after="0" w:line="360" w:lineRule="auto"/>
        <w:ind w:left="0"/>
        <w:jc w:val="both"/>
        <w:rPr>
          <w:rFonts w:ascii="Arial" w:hAnsi="Arial" w:cs="Arial"/>
          <w:color w:val="FF0000"/>
          <w:sz w:val="24"/>
          <w:szCs w:val="24"/>
        </w:rPr>
      </w:pPr>
    </w:p>
    <w:p w14:paraId="45910A96" w14:textId="59B632FE"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[45]</w:t>
      </w:r>
      <w:r w:rsidRPr="000E501E">
        <w:rPr>
          <w:rFonts w:ascii="Arial" w:hAnsi="Arial" w:cs="Arial"/>
          <w:sz w:val="24"/>
          <w:szCs w:val="24"/>
        </w:rPr>
        <w:tab/>
      </w:r>
      <w:r w:rsidR="00DF7AD0" w:rsidRPr="00192001">
        <w:rPr>
          <w:rFonts w:ascii="Arial" w:hAnsi="Arial" w:cs="Arial"/>
          <w:sz w:val="24"/>
          <w:szCs w:val="24"/>
        </w:rPr>
        <w:t xml:space="preserve">However tenuous the evidence, the only evidential basis set up by the accused is the period between 12 noon and 13h00 on </w:t>
      </w:r>
      <w:r w:rsidR="009D46BF" w:rsidRPr="00192001">
        <w:rPr>
          <w:rFonts w:ascii="Arial" w:hAnsi="Arial" w:cs="Arial"/>
          <w:sz w:val="24"/>
          <w:szCs w:val="24"/>
        </w:rPr>
        <w:t>31 December 2021</w:t>
      </w:r>
      <w:r w:rsidR="00DF7AD0" w:rsidRPr="00192001">
        <w:rPr>
          <w:rFonts w:ascii="Arial" w:hAnsi="Arial" w:cs="Arial"/>
          <w:sz w:val="24"/>
          <w:szCs w:val="24"/>
        </w:rPr>
        <w:t xml:space="preserve">. I am prepared to give him </w:t>
      </w:r>
      <w:r w:rsidR="00DF7AD0" w:rsidRPr="00192001">
        <w:rPr>
          <w:rFonts w:ascii="Arial" w:hAnsi="Arial" w:cs="Arial"/>
          <w:sz w:val="24"/>
          <w:szCs w:val="24"/>
        </w:rPr>
        <w:lastRenderedPageBreak/>
        <w:t>the benefit of the doubt that he had passed out from drink</w:t>
      </w:r>
      <w:r w:rsidR="00E503B1" w:rsidRPr="00192001">
        <w:rPr>
          <w:rFonts w:ascii="Arial" w:hAnsi="Arial" w:cs="Arial"/>
          <w:sz w:val="24"/>
          <w:szCs w:val="24"/>
        </w:rPr>
        <w:t>ing</w:t>
      </w:r>
      <w:r w:rsidR="00DF7AD0" w:rsidRPr="00192001">
        <w:rPr>
          <w:rFonts w:ascii="Arial" w:hAnsi="Arial" w:cs="Arial"/>
          <w:sz w:val="24"/>
          <w:szCs w:val="24"/>
        </w:rPr>
        <w:t xml:space="preserve"> at Nankali’s shebeen and has no recollection of events between then and midnight when he woke up in the kitchen.</w:t>
      </w:r>
    </w:p>
    <w:p w14:paraId="6850004B" w14:textId="77777777" w:rsidR="00DF7AD0" w:rsidRPr="000E501E" w:rsidRDefault="00DF7AD0" w:rsidP="00DF7AD0">
      <w:pPr>
        <w:spacing w:after="0" w:line="360" w:lineRule="auto"/>
        <w:jc w:val="both"/>
        <w:rPr>
          <w:rFonts w:ascii="Arial" w:hAnsi="Arial" w:cs="Arial"/>
          <w:sz w:val="24"/>
          <w:szCs w:val="24"/>
        </w:rPr>
      </w:pPr>
    </w:p>
    <w:p w14:paraId="60283B59" w14:textId="3B08FBBE"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[46]</w:t>
      </w:r>
      <w:r w:rsidRPr="000E501E">
        <w:rPr>
          <w:rFonts w:ascii="Arial" w:hAnsi="Arial" w:cs="Arial"/>
          <w:sz w:val="24"/>
          <w:szCs w:val="24"/>
        </w:rPr>
        <w:tab/>
      </w:r>
      <w:r w:rsidR="00DF7AD0" w:rsidRPr="00192001">
        <w:rPr>
          <w:rFonts w:ascii="Arial" w:hAnsi="Arial" w:cs="Arial"/>
          <w:sz w:val="24"/>
          <w:szCs w:val="24"/>
        </w:rPr>
        <w:t xml:space="preserve">The evidence led at the trial both by the State and by the accused himself shows beyond a reasonable doubt that when he woke up </w:t>
      </w:r>
      <w:r w:rsidR="007A303D" w:rsidRPr="00192001">
        <w:rPr>
          <w:rFonts w:ascii="Arial" w:hAnsi="Arial" w:cs="Arial"/>
          <w:sz w:val="24"/>
          <w:szCs w:val="24"/>
        </w:rPr>
        <w:t xml:space="preserve">in the kitchen, </w:t>
      </w:r>
      <w:r w:rsidR="00DF7AD0" w:rsidRPr="00192001">
        <w:rPr>
          <w:rFonts w:ascii="Arial" w:hAnsi="Arial" w:cs="Arial"/>
          <w:sz w:val="24"/>
          <w:szCs w:val="24"/>
        </w:rPr>
        <w:t>he</w:t>
      </w:r>
      <w:r w:rsidR="007A303D" w:rsidRPr="00192001">
        <w:rPr>
          <w:rFonts w:ascii="Arial" w:hAnsi="Arial" w:cs="Arial"/>
          <w:sz w:val="24"/>
          <w:szCs w:val="24"/>
        </w:rPr>
        <w:t xml:space="preserve"> engaged in normal conversation</w:t>
      </w:r>
      <w:r w:rsidR="00DF7AD0" w:rsidRPr="00192001">
        <w:rPr>
          <w:rFonts w:ascii="Arial" w:hAnsi="Arial" w:cs="Arial"/>
          <w:sz w:val="24"/>
          <w:szCs w:val="24"/>
        </w:rPr>
        <w:t>, remembers in granular detail what he did or did not do or say - even to the extent of putting those details as instructions to counsel to be put to witnesses under cross-examination. What is most telling is his admission under oath that when he woke up he knew and appreciated what he was doing. All this shows that the accused’s defense of intoxication is bogus and an afterthought.</w:t>
      </w:r>
    </w:p>
    <w:p w14:paraId="0279BA13" w14:textId="77777777" w:rsidR="00DF7AD0" w:rsidRPr="000E501E" w:rsidRDefault="00DF7AD0" w:rsidP="00DF7AD0">
      <w:pPr>
        <w:spacing w:after="0" w:line="360" w:lineRule="auto"/>
        <w:jc w:val="both"/>
        <w:rPr>
          <w:rFonts w:ascii="Arial" w:hAnsi="Arial" w:cs="Arial"/>
          <w:sz w:val="24"/>
          <w:szCs w:val="24"/>
        </w:rPr>
      </w:pPr>
    </w:p>
    <w:p w14:paraId="48304741" w14:textId="5A9EE328" w:rsidR="00DF7AD0" w:rsidRPr="00192001" w:rsidRDefault="00192001" w:rsidP="00192001">
      <w:pPr>
        <w:spacing w:after="0" w:line="360" w:lineRule="auto"/>
        <w:jc w:val="both"/>
        <w:rPr>
          <w:rFonts w:ascii="Arial" w:hAnsi="Arial" w:cs="Arial"/>
          <w:sz w:val="24"/>
          <w:szCs w:val="24"/>
        </w:rPr>
      </w:pPr>
      <w:r w:rsidRPr="000E501E">
        <w:rPr>
          <w:rFonts w:ascii="Arial" w:hAnsi="Arial" w:cs="Arial"/>
          <w:sz w:val="24"/>
          <w:szCs w:val="24"/>
        </w:rPr>
        <w:t>[47]</w:t>
      </w:r>
      <w:r w:rsidRPr="000E501E">
        <w:rPr>
          <w:rFonts w:ascii="Arial" w:hAnsi="Arial" w:cs="Arial"/>
          <w:sz w:val="24"/>
          <w:szCs w:val="24"/>
        </w:rPr>
        <w:tab/>
      </w:r>
      <w:r w:rsidR="00DF7AD0" w:rsidRPr="00192001">
        <w:rPr>
          <w:rFonts w:ascii="Arial" w:hAnsi="Arial" w:cs="Arial"/>
          <w:sz w:val="24"/>
          <w:szCs w:val="24"/>
        </w:rPr>
        <w:t xml:space="preserve">The assault on the deceased was </w:t>
      </w:r>
      <w:r w:rsidR="009B3246" w:rsidRPr="00192001">
        <w:rPr>
          <w:rFonts w:ascii="Arial" w:hAnsi="Arial" w:cs="Arial"/>
          <w:sz w:val="24"/>
          <w:szCs w:val="24"/>
        </w:rPr>
        <w:t xml:space="preserve">extremely </w:t>
      </w:r>
      <w:r w:rsidR="00D03E44" w:rsidRPr="00192001">
        <w:rPr>
          <w:rFonts w:ascii="Arial" w:hAnsi="Arial" w:cs="Arial"/>
          <w:sz w:val="24"/>
          <w:szCs w:val="24"/>
        </w:rPr>
        <w:t>vicious and sustained. The accused</w:t>
      </w:r>
      <w:r w:rsidR="00DF7AD0" w:rsidRPr="00192001">
        <w:rPr>
          <w:rFonts w:ascii="Arial" w:hAnsi="Arial" w:cs="Arial"/>
          <w:sz w:val="24"/>
          <w:szCs w:val="24"/>
        </w:rPr>
        <w:t xml:space="preserve"> cracked the skull of the deceased. </w:t>
      </w:r>
      <w:r w:rsidR="001F18C8" w:rsidRPr="00192001">
        <w:rPr>
          <w:rFonts w:ascii="Arial" w:hAnsi="Arial" w:cs="Arial"/>
          <w:sz w:val="24"/>
          <w:szCs w:val="24"/>
        </w:rPr>
        <w:t>Ms</w:t>
      </w:r>
      <w:r w:rsidR="00DF7AD0" w:rsidRPr="00192001">
        <w:rPr>
          <w:rFonts w:ascii="Arial" w:hAnsi="Arial" w:cs="Arial"/>
          <w:sz w:val="24"/>
          <w:szCs w:val="24"/>
        </w:rPr>
        <w:t xml:space="preserve"> </w:t>
      </w:r>
      <w:r w:rsidR="009B3246" w:rsidRPr="00192001">
        <w:rPr>
          <w:rFonts w:ascii="Arial" w:hAnsi="Arial" w:cs="Arial"/>
          <w:sz w:val="24"/>
          <w:szCs w:val="24"/>
        </w:rPr>
        <w:t xml:space="preserve">Mbambi’s </w:t>
      </w:r>
      <w:r w:rsidR="00DF7AD0" w:rsidRPr="00192001">
        <w:rPr>
          <w:rFonts w:ascii="Arial" w:hAnsi="Arial" w:cs="Arial"/>
          <w:sz w:val="24"/>
          <w:szCs w:val="24"/>
        </w:rPr>
        <w:t xml:space="preserve">evidence is that she observed brain matter coming out of the head. According to the medical evidence the deceased suffered severe injury to his head and the pictures </w:t>
      </w:r>
      <w:r w:rsidR="000E628D" w:rsidRPr="00192001">
        <w:rPr>
          <w:rFonts w:ascii="Arial" w:hAnsi="Arial" w:cs="Arial"/>
          <w:sz w:val="24"/>
          <w:szCs w:val="24"/>
        </w:rPr>
        <w:t xml:space="preserve">in the photo-plan show gaping wounds to the skull. The nature of the force used and the extent of the injuries show that the </w:t>
      </w:r>
      <w:r w:rsidR="00DF7AD0" w:rsidRPr="00192001">
        <w:rPr>
          <w:rFonts w:ascii="Arial" w:hAnsi="Arial" w:cs="Arial"/>
          <w:sz w:val="24"/>
          <w:szCs w:val="24"/>
        </w:rPr>
        <w:t>clubbing of the deceased to the head was done with the direct intent to kill him.</w:t>
      </w:r>
    </w:p>
    <w:p w14:paraId="7F2A7362" w14:textId="77777777" w:rsidR="00DF7AD0" w:rsidRPr="000E501E" w:rsidRDefault="00DF7AD0" w:rsidP="00DF7AD0">
      <w:pPr>
        <w:spacing w:after="0" w:line="360" w:lineRule="auto"/>
        <w:jc w:val="both"/>
        <w:rPr>
          <w:rFonts w:ascii="Arial" w:hAnsi="Arial" w:cs="Arial"/>
          <w:sz w:val="24"/>
          <w:szCs w:val="24"/>
        </w:rPr>
      </w:pPr>
    </w:p>
    <w:p w14:paraId="42097CCB" w14:textId="34B5F96F" w:rsidR="00DF7AD0" w:rsidRPr="00192001" w:rsidRDefault="00192001" w:rsidP="00192001">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DF7AD0" w:rsidRPr="00192001">
        <w:rPr>
          <w:rFonts w:ascii="Arial" w:hAnsi="Arial" w:cs="Arial"/>
          <w:sz w:val="24"/>
          <w:szCs w:val="24"/>
        </w:rPr>
        <w:t>At some stage during the trial there was some sterile debate about whether the murder was premeditated</w:t>
      </w:r>
      <w:r w:rsidR="000E628D" w:rsidRPr="00192001">
        <w:rPr>
          <w:rFonts w:ascii="Arial" w:hAnsi="Arial" w:cs="Arial"/>
          <w:sz w:val="24"/>
          <w:szCs w:val="24"/>
        </w:rPr>
        <w:t xml:space="preserve"> or not</w:t>
      </w:r>
      <w:r w:rsidR="00DF7AD0" w:rsidRPr="00192001">
        <w:rPr>
          <w:rFonts w:ascii="Arial" w:hAnsi="Arial" w:cs="Arial"/>
          <w:sz w:val="24"/>
          <w:szCs w:val="24"/>
        </w:rPr>
        <w:t xml:space="preserve">. Premeditation is not an element of the crime of murder in our law. There are only three forms of </w:t>
      </w:r>
      <w:r w:rsidR="00DF7AD0" w:rsidRPr="00192001">
        <w:rPr>
          <w:rFonts w:ascii="Arial" w:hAnsi="Arial" w:cs="Arial"/>
          <w:i/>
          <w:sz w:val="24"/>
          <w:szCs w:val="24"/>
        </w:rPr>
        <w:t>dolus</w:t>
      </w:r>
      <w:r w:rsidR="000E628D" w:rsidRPr="00192001">
        <w:rPr>
          <w:rFonts w:ascii="Arial" w:hAnsi="Arial" w:cs="Arial"/>
          <w:i/>
          <w:sz w:val="24"/>
          <w:szCs w:val="24"/>
        </w:rPr>
        <w:t>: directus, indirectus and eventualis</w:t>
      </w:r>
      <w:r w:rsidR="000E628D" w:rsidRPr="000E501E">
        <w:rPr>
          <w:rStyle w:val="FootnoteReference"/>
          <w:rFonts w:ascii="Arial" w:hAnsi="Arial" w:cs="Arial"/>
          <w:i/>
          <w:sz w:val="24"/>
          <w:szCs w:val="24"/>
        </w:rPr>
        <w:footnoteReference w:id="6"/>
      </w:r>
      <w:r w:rsidR="00DF7AD0" w:rsidRPr="00192001">
        <w:rPr>
          <w:rFonts w:ascii="Arial" w:hAnsi="Arial" w:cs="Arial"/>
          <w:sz w:val="24"/>
          <w:szCs w:val="24"/>
        </w:rPr>
        <w:t>.</w:t>
      </w:r>
      <w:r w:rsidR="009F44CC" w:rsidRPr="00192001">
        <w:rPr>
          <w:rFonts w:ascii="Arial" w:hAnsi="Arial" w:cs="Arial"/>
          <w:sz w:val="24"/>
          <w:szCs w:val="24"/>
        </w:rPr>
        <w:t xml:space="preserve"> None of them has pre-meditation as an element.</w:t>
      </w:r>
      <w:r w:rsidR="00D776AE" w:rsidRPr="00192001">
        <w:rPr>
          <w:rFonts w:ascii="Arial" w:hAnsi="Arial" w:cs="Arial"/>
          <w:sz w:val="24"/>
          <w:szCs w:val="24"/>
        </w:rPr>
        <w:t xml:space="preserve"> </w:t>
      </w:r>
      <w:r w:rsidR="00DF7AD0" w:rsidRPr="00192001">
        <w:rPr>
          <w:rFonts w:ascii="Arial" w:hAnsi="Arial" w:cs="Arial"/>
          <w:sz w:val="24"/>
          <w:szCs w:val="24"/>
        </w:rPr>
        <w:t>The confusion arises perhaps because of the introduction of that concept in South Africa for</w:t>
      </w:r>
      <w:r w:rsidR="0059187B" w:rsidRPr="00192001">
        <w:rPr>
          <w:rFonts w:ascii="Arial" w:hAnsi="Arial" w:cs="Arial"/>
          <w:sz w:val="24"/>
          <w:szCs w:val="24"/>
        </w:rPr>
        <w:t xml:space="preserve"> sentencing purposes in the</w:t>
      </w:r>
      <w:r w:rsidR="00077907" w:rsidRPr="00192001">
        <w:rPr>
          <w:rFonts w:ascii="Arial" w:hAnsi="Arial" w:cs="Arial"/>
          <w:sz w:val="24"/>
          <w:szCs w:val="24"/>
        </w:rPr>
        <w:t xml:space="preserve"> 1997</w:t>
      </w:r>
      <w:r w:rsidR="00DF7AD0" w:rsidRPr="00192001">
        <w:rPr>
          <w:rFonts w:ascii="Arial" w:hAnsi="Arial" w:cs="Arial"/>
          <w:sz w:val="24"/>
          <w:szCs w:val="24"/>
        </w:rPr>
        <w:t xml:space="preserve"> amendment to their CPA.</w:t>
      </w:r>
      <w:r w:rsidR="009F44CC" w:rsidRPr="000E501E">
        <w:rPr>
          <w:rStyle w:val="FootnoteReference"/>
          <w:rFonts w:ascii="Arial" w:hAnsi="Arial" w:cs="Arial"/>
          <w:sz w:val="24"/>
          <w:szCs w:val="24"/>
        </w:rPr>
        <w:footnoteReference w:id="7"/>
      </w:r>
      <w:r w:rsidR="009F44CC" w:rsidRPr="00192001">
        <w:rPr>
          <w:rFonts w:ascii="Arial" w:hAnsi="Arial" w:cs="Arial"/>
          <w:sz w:val="24"/>
          <w:szCs w:val="24"/>
        </w:rPr>
        <w:t xml:space="preserve"> </w:t>
      </w:r>
    </w:p>
    <w:p w14:paraId="23253387" w14:textId="77777777" w:rsidR="00ED4A7F" w:rsidRPr="000E501E" w:rsidRDefault="00ED4A7F" w:rsidP="00ED4A7F">
      <w:pPr>
        <w:pStyle w:val="ListParagraph"/>
        <w:spacing w:after="0" w:line="360" w:lineRule="auto"/>
        <w:ind w:left="0"/>
        <w:jc w:val="both"/>
        <w:rPr>
          <w:rFonts w:ascii="Arial" w:hAnsi="Arial" w:cs="Arial"/>
          <w:sz w:val="24"/>
          <w:szCs w:val="24"/>
        </w:rPr>
      </w:pPr>
    </w:p>
    <w:p w14:paraId="5AFD58E1" w14:textId="05743188" w:rsidR="00DF7AD0" w:rsidRPr="00192001" w:rsidRDefault="00192001" w:rsidP="00192001">
      <w:pPr>
        <w:spacing w:after="16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F7AD0" w:rsidRPr="00192001">
        <w:rPr>
          <w:rFonts w:ascii="Arial" w:hAnsi="Arial" w:cs="Arial"/>
          <w:sz w:val="24"/>
          <w:szCs w:val="24"/>
        </w:rPr>
        <w:t xml:space="preserve">Be that as it may, it is wrong to suggest that premeditation necessarily involves some planning before the crime. Premeditation can occur even few minutes before the </w:t>
      </w:r>
      <w:r w:rsidR="00DF7AD0" w:rsidRPr="00192001">
        <w:rPr>
          <w:rFonts w:ascii="Arial" w:hAnsi="Arial" w:cs="Arial"/>
          <w:sz w:val="24"/>
          <w:szCs w:val="24"/>
        </w:rPr>
        <w:lastRenderedPageBreak/>
        <w:t xml:space="preserve">event in question as was recognized in </w:t>
      </w:r>
      <w:r w:rsidR="000E501E" w:rsidRPr="00192001">
        <w:rPr>
          <w:rFonts w:ascii="Arial" w:hAnsi="Arial" w:cs="Arial"/>
          <w:i/>
          <w:sz w:val="24"/>
          <w:szCs w:val="24"/>
        </w:rPr>
        <w:t>Kekana v The State</w:t>
      </w:r>
      <w:r w:rsidR="000E501E" w:rsidRPr="00192001">
        <w:rPr>
          <w:rFonts w:ascii="Arial" w:hAnsi="Arial" w:cs="Arial"/>
          <w:sz w:val="24"/>
          <w:szCs w:val="24"/>
        </w:rPr>
        <w:t xml:space="preserve"> </w:t>
      </w:r>
      <w:r w:rsidR="00FD5E2E">
        <w:rPr>
          <w:rStyle w:val="FootnoteReference"/>
          <w:rFonts w:ascii="Arial" w:hAnsi="Arial" w:cs="Arial"/>
          <w:sz w:val="24"/>
          <w:szCs w:val="24"/>
        </w:rPr>
        <w:footnoteReference w:id="8"/>
      </w:r>
      <w:r w:rsidR="00016A96" w:rsidRPr="00192001">
        <w:rPr>
          <w:rFonts w:ascii="Arial" w:hAnsi="Arial" w:cs="Arial"/>
          <w:sz w:val="24"/>
          <w:szCs w:val="24"/>
        </w:rPr>
        <w:t xml:space="preserve">, </w:t>
      </w:r>
      <w:r w:rsidR="009B3246" w:rsidRPr="00192001">
        <w:rPr>
          <w:rFonts w:ascii="Arial" w:hAnsi="Arial" w:cs="Arial"/>
          <w:sz w:val="24"/>
          <w:szCs w:val="24"/>
        </w:rPr>
        <w:t>in South Africa under their sentenc</w:t>
      </w:r>
      <w:r w:rsidR="00DE2C6A" w:rsidRPr="00192001">
        <w:rPr>
          <w:rFonts w:ascii="Arial" w:hAnsi="Arial" w:cs="Arial"/>
          <w:sz w:val="24"/>
          <w:szCs w:val="24"/>
        </w:rPr>
        <w:t>i</w:t>
      </w:r>
      <w:r w:rsidR="001C5D03" w:rsidRPr="00192001">
        <w:rPr>
          <w:rFonts w:ascii="Arial" w:hAnsi="Arial" w:cs="Arial"/>
          <w:sz w:val="24"/>
          <w:szCs w:val="24"/>
        </w:rPr>
        <w:t>ng regime introduced by the 1997</w:t>
      </w:r>
      <w:r w:rsidR="009B3246" w:rsidRPr="00192001">
        <w:rPr>
          <w:rFonts w:ascii="Arial" w:hAnsi="Arial" w:cs="Arial"/>
          <w:sz w:val="24"/>
          <w:szCs w:val="24"/>
        </w:rPr>
        <w:t xml:space="preserve"> amendment</w:t>
      </w:r>
      <w:r w:rsidR="00DF7AD0" w:rsidRPr="00192001">
        <w:rPr>
          <w:rFonts w:ascii="Arial" w:hAnsi="Arial" w:cs="Arial"/>
          <w:sz w:val="24"/>
          <w:szCs w:val="24"/>
        </w:rPr>
        <w:t>.</w:t>
      </w:r>
      <w:r w:rsidR="00CE36F3" w:rsidRPr="00192001">
        <w:rPr>
          <w:rFonts w:ascii="Arial" w:hAnsi="Arial" w:cs="Arial"/>
          <w:sz w:val="24"/>
          <w:szCs w:val="24"/>
        </w:rPr>
        <w:t xml:space="preserve"> </w:t>
      </w:r>
    </w:p>
    <w:p w14:paraId="6B38BB95" w14:textId="77777777" w:rsidR="00AB479E" w:rsidRPr="00AB479E" w:rsidRDefault="00AB479E" w:rsidP="00AB479E">
      <w:pPr>
        <w:pStyle w:val="ListParagraph"/>
        <w:rPr>
          <w:rFonts w:ascii="Arial" w:hAnsi="Arial" w:cs="Arial"/>
          <w:sz w:val="24"/>
          <w:szCs w:val="24"/>
        </w:rPr>
      </w:pPr>
    </w:p>
    <w:p w14:paraId="3A54F8C0" w14:textId="4B1E9038" w:rsidR="00CE36F3" w:rsidRPr="00192001" w:rsidRDefault="00192001" w:rsidP="00192001">
      <w:pPr>
        <w:spacing w:after="16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AB479E" w:rsidRPr="00192001">
        <w:rPr>
          <w:rFonts w:ascii="Arial" w:hAnsi="Arial" w:cs="Arial"/>
          <w:sz w:val="24"/>
          <w:szCs w:val="24"/>
        </w:rPr>
        <w:t>True, as recognised by Snyman</w:t>
      </w:r>
      <w:r w:rsidR="009C3B9F" w:rsidRPr="00192001">
        <w:rPr>
          <w:rFonts w:ascii="Arial" w:hAnsi="Arial" w:cs="Arial"/>
          <w:sz w:val="24"/>
          <w:szCs w:val="24"/>
        </w:rPr>
        <w:t>, the extent of intoxication may serve as a ground for the mitigation of punishment</w:t>
      </w:r>
      <w:r w:rsidR="00D55CDC">
        <w:rPr>
          <w:rStyle w:val="FootnoteReference"/>
          <w:rFonts w:ascii="Arial" w:hAnsi="Arial" w:cs="Arial"/>
          <w:sz w:val="24"/>
          <w:szCs w:val="24"/>
        </w:rPr>
        <w:footnoteReference w:id="9"/>
      </w:r>
      <w:r w:rsidR="009C3B9F" w:rsidRPr="00192001">
        <w:rPr>
          <w:rFonts w:ascii="Arial" w:hAnsi="Arial" w:cs="Arial"/>
          <w:sz w:val="24"/>
          <w:szCs w:val="24"/>
        </w:rPr>
        <w:t>.</w:t>
      </w:r>
    </w:p>
    <w:p w14:paraId="2E1A34A3" w14:textId="77777777" w:rsidR="00EB2022" w:rsidRPr="00045C4E" w:rsidRDefault="00EB2022" w:rsidP="00EB2022">
      <w:pPr>
        <w:pStyle w:val="ListParagraph"/>
        <w:spacing w:after="160" w:line="360" w:lineRule="auto"/>
        <w:ind w:left="0"/>
        <w:jc w:val="both"/>
        <w:rPr>
          <w:rFonts w:ascii="Arial" w:hAnsi="Arial" w:cs="Arial"/>
          <w:sz w:val="24"/>
          <w:szCs w:val="24"/>
        </w:rPr>
      </w:pPr>
    </w:p>
    <w:p w14:paraId="33321E61" w14:textId="24C4378C" w:rsidR="009B3246" w:rsidRPr="000E501E" w:rsidRDefault="009B3246" w:rsidP="0062458A">
      <w:pPr>
        <w:spacing w:after="160" w:line="360" w:lineRule="auto"/>
        <w:jc w:val="both"/>
        <w:rPr>
          <w:rFonts w:ascii="Arial" w:hAnsi="Arial" w:cs="Arial"/>
          <w:sz w:val="24"/>
          <w:szCs w:val="24"/>
          <w:u w:val="single"/>
        </w:rPr>
      </w:pPr>
      <w:r w:rsidRPr="000E501E">
        <w:rPr>
          <w:rFonts w:ascii="Arial" w:hAnsi="Arial" w:cs="Arial"/>
          <w:sz w:val="24"/>
          <w:szCs w:val="24"/>
          <w:u w:val="single"/>
        </w:rPr>
        <w:t>Conclusion</w:t>
      </w:r>
    </w:p>
    <w:p w14:paraId="425C1006" w14:textId="39E6EA63" w:rsidR="00D776AE" w:rsidRPr="00192001" w:rsidRDefault="00192001" w:rsidP="00192001">
      <w:pPr>
        <w:spacing w:after="160" w:line="360" w:lineRule="auto"/>
        <w:jc w:val="both"/>
        <w:rPr>
          <w:rFonts w:ascii="Arial" w:hAnsi="Arial" w:cs="Arial"/>
          <w:sz w:val="24"/>
          <w:szCs w:val="24"/>
        </w:rPr>
      </w:pPr>
      <w:r w:rsidRPr="000E501E">
        <w:rPr>
          <w:rFonts w:ascii="Arial" w:hAnsi="Arial" w:cs="Arial"/>
          <w:sz w:val="24"/>
          <w:szCs w:val="24"/>
        </w:rPr>
        <w:t>[51]</w:t>
      </w:r>
      <w:r w:rsidRPr="000E501E">
        <w:rPr>
          <w:rFonts w:ascii="Arial" w:hAnsi="Arial" w:cs="Arial"/>
          <w:sz w:val="24"/>
          <w:szCs w:val="24"/>
        </w:rPr>
        <w:tab/>
      </w:r>
      <w:r w:rsidR="009B3246" w:rsidRPr="00192001">
        <w:rPr>
          <w:rFonts w:ascii="Arial" w:hAnsi="Arial" w:cs="Arial"/>
          <w:sz w:val="24"/>
          <w:szCs w:val="24"/>
        </w:rPr>
        <w:t xml:space="preserve">The accused’s </w:t>
      </w:r>
      <w:r w:rsidR="0062458A" w:rsidRPr="00192001">
        <w:rPr>
          <w:rFonts w:ascii="Arial" w:hAnsi="Arial" w:cs="Arial"/>
          <w:sz w:val="24"/>
          <w:szCs w:val="24"/>
        </w:rPr>
        <w:t xml:space="preserve">intoxication </w:t>
      </w:r>
      <w:r w:rsidR="00863F80" w:rsidRPr="00192001">
        <w:rPr>
          <w:rFonts w:ascii="Arial" w:hAnsi="Arial" w:cs="Arial"/>
          <w:sz w:val="24"/>
          <w:szCs w:val="24"/>
        </w:rPr>
        <w:t>defense</w:t>
      </w:r>
      <w:r w:rsidR="0062458A" w:rsidRPr="00192001">
        <w:rPr>
          <w:rFonts w:ascii="Arial" w:hAnsi="Arial" w:cs="Arial"/>
          <w:sz w:val="24"/>
          <w:szCs w:val="24"/>
        </w:rPr>
        <w:t xml:space="preserve"> is clearly an afterthought. In the first place, he has a very vivid recollection of critical events and his interaction with others before, during and immediately after the assault on the deceased. To constitute a </w:t>
      </w:r>
      <w:r w:rsidR="00863F80" w:rsidRPr="00192001">
        <w:rPr>
          <w:rFonts w:ascii="Arial" w:hAnsi="Arial" w:cs="Arial"/>
          <w:sz w:val="24"/>
          <w:szCs w:val="24"/>
        </w:rPr>
        <w:t>defense</w:t>
      </w:r>
      <w:r w:rsidR="0062458A" w:rsidRPr="00192001">
        <w:rPr>
          <w:rFonts w:ascii="Arial" w:hAnsi="Arial" w:cs="Arial"/>
          <w:sz w:val="24"/>
          <w:szCs w:val="24"/>
        </w:rPr>
        <w:t xml:space="preserve">, intoxication must have been of such a nature that the person relying on it was, by reason of drink, in such a state that he could not </w:t>
      </w:r>
      <w:r w:rsidR="00045C4E" w:rsidRPr="00192001">
        <w:rPr>
          <w:rFonts w:ascii="Arial" w:hAnsi="Arial" w:cs="Arial"/>
          <w:sz w:val="24"/>
          <w:szCs w:val="24"/>
        </w:rPr>
        <w:t xml:space="preserve">have reasonably </w:t>
      </w:r>
      <w:r w:rsidR="0062458A" w:rsidRPr="00192001">
        <w:rPr>
          <w:rFonts w:ascii="Arial" w:hAnsi="Arial" w:cs="Arial"/>
          <w:sz w:val="24"/>
          <w:szCs w:val="24"/>
        </w:rPr>
        <w:t xml:space="preserve">appreciated the nature of his conduct nor whether what he was doing was right or wrong. </w:t>
      </w:r>
    </w:p>
    <w:p w14:paraId="7ADE8A69" w14:textId="77777777" w:rsidR="00D776AE" w:rsidRPr="000E501E" w:rsidRDefault="00D776AE" w:rsidP="0062458A">
      <w:pPr>
        <w:spacing w:after="160" w:line="360" w:lineRule="auto"/>
        <w:jc w:val="both"/>
        <w:rPr>
          <w:rFonts w:ascii="Arial" w:hAnsi="Arial" w:cs="Arial"/>
          <w:sz w:val="24"/>
          <w:szCs w:val="24"/>
        </w:rPr>
      </w:pPr>
    </w:p>
    <w:p w14:paraId="6F9C55B4" w14:textId="0DC24F77" w:rsidR="00D776AE" w:rsidRPr="00192001" w:rsidRDefault="00192001" w:rsidP="00192001">
      <w:pPr>
        <w:spacing w:after="160" w:line="360" w:lineRule="auto"/>
        <w:jc w:val="both"/>
        <w:rPr>
          <w:rFonts w:ascii="Arial" w:hAnsi="Arial" w:cs="Arial"/>
          <w:sz w:val="24"/>
          <w:szCs w:val="24"/>
        </w:rPr>
      </w:pPr>
      <w:r w:rsidRPr="000E501E">
        <w:rPr>
          <w:rFonts w:ascii="Arial" w:hAnsi="Arial" w:cs="Arial"/>
          <w:sz w:val="24"/>
          <w:szCs w:val="24"/>
        </w:rPr>
        <w:t>[52]</w:t>
      </w:r>
      <w:r w:rsidRPr="000E501E">
        <w:rPr>
          <w:rFonts w:ascii="Arial" w:hAnsi="Arial" w:cs="Arial"/>
          <w:sz w:val="24"/>
          <w:szCs w:val="24"/>
        </w:rPr>
        <w:tab/>
      </w:r>
      <w:r w:rsidR="0062458A" w:rsidRPr="00192001">
        <w:rPr>
          <w:rFonts w:ascii="Arial" w:hAnsi="Arial" w:cs="Arial"/>
          <w:sz w:val="24"/>
          <w:szCs w:val="24"/>
        </w:rPr>
        <w:t>On his own version under oath, he had gone to sleep after</w:t>
      </w:r>
      <w:r w:rsidR="00B437AB" w:rsidRPr="00192001">
        <w:rPr>
          <w:rFonts w:ascii="Arial" w:hAnsi="Arial" w:cs="Arial"/>
          <w:sz w:val="24"/>
          <w:szCs w:val="24"/>
        </w:rPr>
        <w:t xml:space="preserve"> he had consumed the one Black L</w:t>
      </w:r>
      <w:r w:rsidR="0062458A" w:rsidRPr="00192001">
        <w:rPr>
          <w:rFonts w:ascii="Arial" w:hAnsi="Arial" w:cs="Arial"/>
          <w:sz w:val="24"/>
          <w:szCs w:val="24"/>
        </w:rPr>
        <w:t xml:space="preserve">abel (750 ml) beer and some local brew called Katokere. He testified that when he woke up from his </w:t>
      </w:r>
      <w:r w:rsidR="007B044F" w:rsidRPr="00192001">
        <w:rPr>
          <w:rFonts w:ascii="Arial" w:hAnsi="Arial" w:cs="Arial"/>
          <w:sz w:val="24"/>
          <w:szCs w:val="24"/>
        </w:rPr>
        <w:t>alleged</w:t>
      </w:r>
      <w:r w:rsidR="0062458A" w:rsidRPr="00192001">
        <w:rPr>
          <w:rFonts w:ascii="Arial" w:hAnsi="Arial" w:cs="Arial"/>
          <w:sz w:val="24"/>
          <w:szCs w:val="24"/>
        </w:rPr>
        <w:t xml:space="preserve"> drunken stupor, he was no longer too drunk and felt much better. He conceded that when he woke up he knew what he was doing. It is common cause on the evidence led at the trial that the fatal interaction between him and the deceased occurred after he had woken up. </w:t>
      </w:r>
    </w:p>
    <w:p w14:paraId="12D5EF1E" w14:textId="77777777" w:rsidR="00864431" w:rsidRPr="000E501E" w:rsidRDefault="00864431" w:rsidP="00864431">
      <w:pPr>
        <w:pStyle w:val="ListParagraph"/>
        <w:spacing w:after="160" w:line="360" w:lineRule="auto"/>
        <w:ind w:left="0"/>
        <w:jc w:val="both"/>
        <w:rPr>
          <w:rFonts w:ascii="Arial" w:hAnsi="Arial" w:cs="Arial"/>
          <w:sz w:val="24"/>
          <w:szCs w:val="24"/>
        </w:rPr>
      </w:pPr>
    </w:p>
    <w:p w14:paraId="03D9DE08" w14:textId="6A41D8B5" w:rsidR="0062458A" w:rsidRPr="00192001" w:rsidRDefault="00192001" w:rsidP="00192001">
      <w:pPr>
        <w:spacing w:after="16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62458A" w:rsidRPr="00192001">
        <w:rPr>
          <w:rFonts w:ascii="Arial" w:hAnsi="Arial" w:cs="Arial"/>
          <w:sz w:val="24"/>
          <w:szCs w:val="24"/>
        </w:rPr>
        <w:t>He recollects that the deceased inserted himself in a discussion he (the accused) was then having with his grandmother about a lamp, and commanded him to leave the compound and to go and live with his (accused’s) mother. The deceased also grabbed a long stick (a dropper) and threateningly approached him as if to assault him. It was then that he grabbed the axe handle and begu</w:t>
      </w:r>
      <w:r w:rsidR="009402FE" w:rsidRPr="00192001">
        <w:rPr>
          <w:rFonts w:ascii="Arial" w:hAnsi="Arial" w:cs="Arial"/>
          <w:sz w:val="24"/>
          <w:szCs w:val="24"/>
        </w:rPr>
        <w:t>n</w:t>
      </w:r>
      <w:r w:rsidR="0062458A" w:rsidRPr="00192001">
        <w:rPr>
          <w:rFonts w:ascii="Arial" w:hAnsi="Arial" w:cs="Arial"/>
          <w:sz w:val="24"/>
          <w:szCs w:val="24"/>
        </w:rPr>
        <w:t xml:space="preserve"> to strike the deceased.</w:t>
      </w:r>
    </w:p>
    <w:p w14:paraId="750AD5B2" w14:textId="77777777" w:rsidR="00B437AB" w:rsidRPr="00B437AB" w:rsidRDefault="00B437AB" w:rsidP="00B437AB">
      <w:pPr>
        <w:pStyle w:val="ListParagraph"/>
        <w:rPr>
          <w:rFonts w:ascii="Arial" w:hAnsi="Arial" w:cs="Arial"/>
          <w:sz w:val="24"/>
          <w:szCs w:val="24"/>
        </w:rPr>
      </w:pPr>
    </w:p>
    <w:p w14:paraId="5827985F" w14:textId="31D37058" w:rsidR="0062458A" w:rsidRPr="00192001" w:rsidRDefault="00192001" w:rsidP="00192001">
      <w:pPr>
        <w:spacing w:after="160" w:line="360" w:lineRule="auto"/>
        <w:jc w:val="both"/>
        <w:rPr>
          <w:rFonts w:ascii="Arial" w:hAnsi="Arial" w:cs="Arial"/>
          <w:sz w:val="24"/>
          <w:szCs w:val="24"/>
        </w:rPr>
      </w:pPr>
      <w:r w:rsidRPr="00B437AB">
        <w:rPr>
          <w:rFonts w:ascii="Arial" w:hAnsi="Arial" w:cs="Arial"/>
          <w:sz w:val="24"/>
          <w:szCs w:val="24"/>
        </w:rPr>
        <w:lastRenderedPageBreak/>
        <w:t>[54]</w:t>
      </w:r>
      <w:r w:rsidRPr="00B437AB">
        <w:rPr>
          <w:rFonts w:ascii="Arial" w:hAnsi="Arial" w:cs="Arial"/>
          <w:sz w:val="24"/>
          <w:szCs w:val="24"/>
        </w:rPr>
        <w:tab/>
      </w:r>
      <w:r w:rsidR="0062458A" w:rsidRPr="00192001">
        <w:rPr>
          <w:rFonts w:ascii="Arial" w:hAnsi="Arial" w:cs="Arial"/>
          <w:sz w:val="24"/>
          <w:szCs w:val="24"/>
        </w:rPr>
        <w:t xml:space="preserve">If the latter allegation is intended to support </w:t>
      </w:r>
      <w:r w:rsidR="00863F80" w:rsidRPr="00192001">
        <w:rPr>
          <w:rFonts w:ascii="Arial" w:hAnsi="Arial" w:cs="Arial"/>
          <w:sz w:val="24"/>
          <w:szCs w:val="24"/>
        </w:rPr>
        <w:t>self-defense</w:t>
      </w:r>
      <w:r w:rsidR="0062458A" w:rsidRPr="00192001">
        <w:rPr>
          <w:rFonts w:ascii="Arial" w:hAnsi="Arial" w:cs="Arial"/>
          <w:sz w:val="24"/>
          <w:szCs w:val="24"/>
        </w:rPr>
        <w:t xml:space="preserve"> or </w:t>
      </w:r>
      <w:r w:rsidR="00863F80" w:rsidRPr="00192001">
        <w:rPr>
          <w:rFonts w:ascii="Arial" w:hAnsi="Arial" w:cs="Arial"/>
          <w:sz w:val="24"/>
          <w:szCs w:val="24"/>
        </w:rPr>
        <w:t>defense</w:t>
      </w:r>
      <w:r w:rsidR="0062458A" w:rsidRPr="00192001">
        <w:rPr>
          <w:rFonts w:ascii="Arial" w:hAnsi="Arial" w:cs="Arial"/>
          <w:sz w:val="24"/>
          <w:szCs w:val="24"/>
        </w:rPr>
        <w:t xml:space="preserve"> of provocation, it was not the case that the State was put on notice to meet. It therefore stands to be rejected. On the other hand, reliance on the deceased’s alleged aggression towards the accused is an admission the accused was fully conscious of the happenings around him, and renders his </w:t>
      </w:r>
      <w:r w:rsidR="00863F80" w:rsidRPr="00192001">
        <w:rPr>
          <w:rFonts w:ascii="Arial" w:hAnsi="Arial" w:cs="Arial"/>
          <w:sz w:val="24"/>
          <w:szCs w:val="24"/>
        </w:rPr>
        <w:t>defense</w:t>
      </w:r>
      <w:r w:rsidR="0062458A" w:rsidRPr="00192001">
        <w:rPr>
          <w:rFonts w:ascii="Arial" w:hAnsi="Arial" w:cs="Arial"/>
          <w:sz w:val="24"/>
          <w:szCs w:val="24"/>
        </w:rPr>
        <w:t xml:space="preserve"> of intoxication shallow and an afterthought.</w:t>
      </w:r>
      <w:r w:rsidR="004D489A" w:rsidRPr="00192001">
        <w:rPr>
          <w:rFonts w:ascii="Arial" w:hAnsi="Arial" w:cs="Arial"/>
          <w:sz w:val="24"/>
          <w:szCs w:val="24"/>
        </w:rPr>
        <w:t xml:space="preserve"> His defence of intoxication is not reasonably possibly true.</w:t>
      </w:r>
    </w:p>
    <w:p w14:paraId="020D4896" w14:textId="77777777" w:rsidR="0062458A" w:rsidRPr="000E501E" w:rsidRDefault="0062458A" w:rsidP="0062458A">
      <w:pPr>
        <w:spacing w:after="160" w:line="360" w:lineRule="auto"/>
        <w:jc w:val="both"/>
        <w:rPr>
          <w:rFonts w:ascii="Arial" w:hAnsi="Arial" w:cs="Arial"/>
          <w:sz w:val="24"/>
          <w:szCs w:val="24"/>
        </w:rPr>
      </w:pPr>
    </w:p>
    <w:p w14:paraId="52A64E53" w14:textId="7470E026" w:rsidR="00A5439B" w:rsidRPr="00192001" w:rsidRDefault="00192001" w:rsidP="00192001">
      <w:pPr>
        <w:spacing w:after="160" w:line="360" w:lineRule="auto"/>
        <w:jc w:val="both"/>
        <w:rPr>
          <w:rFonts w:ascii="Arial" w:hAnsi="Arial" w:cs="Arial"/>
          <w:sz w:val="24"/>
          <w:szCs w:val="24"/>
        </w:rPr>
      </w:pPr>
      <w:r w:rsidRPr="000E501E">
        <w:rPr>
          <w:rFonts w:ascii="Arial" w:hAnsi="Arial" w:cs="Arial"/>
          <w:sz w:val="24"/>
          <w:szCs w:val="24"/>
        </w:rPr>
        <w:t>[55]</w:t>
      </w:r>
      <w:r w:rsidRPr="000E501E">
        <w:rPr>
          <w:rFonts w:ascii="Arial" w:hAnsi="Arial" w:cs="Arial"/>
          <w:sz w:val="24"/>
          <w:szCs w:val="24"/>
        </w:rPr>
        <w:tab/>
      </w:r>
      <w:r w:rsidR="0062458A" w:rsidRPr="00192001">
        <w:rPr>
          <w:rFonts w:ascii="Arial" w:hAnsi="Arial" w:cs="Arial"/>
          <w:sz w:val="24"/>
          <w:szCs w:val="24"/>
        </w:rPr>
        <w:t>I am satisfied that the accused fully appreciated the nature of his conduct at the time that he viciously and brutally attacked the deceased. The nature of the injuries are such that he clearly intended to</w:t>
      </w:r>
      <w:r w:rsidR="00C62B80" w:rsidRPr="00192001">
        <w:rPr>
          <w:rFonts w:ascii="Arial" w:hAnsi="Arial" w:cs="Arial"/>
          <w:sz w:val="24"/>
          <w:szCs w:val="24"/>
        </w:rPr>
        <w:t xml:space="preserve"> cause the death of the deceased.</w:t>
      </w:r>
    </w:p>
    <w:p w14:paraId="5117A9F5" w14:textId="77777777" w:rsidR="00F57A91" w:rsidRPr="000E501E" w:rsidRDefault="00F57A91" w:rsidP="000F0921">
      <w:pPr>
        <w:spacing w:after="160" w:line="360" w:lineRule="auto"/>
        <w:jc w:val="both"/>
        <w:rPr>
          <w:rFonts w:ascii="Arial" w:hAnsi="Arial" w:cs="Arial"/>
          <w:sz w:val="24"/>
          <w:szCs w:val="24"/>
          <w:u w:val="single"/>
        </w:rPr>
      </w:pPr>
    </w:p>
    <w:p w14:paraId="13E00AC0" w14:textId="77777777" w:rsidR="00A5439B" w:rsidRPr="000E501E" w:rsidRDefault="00A5439B" w:rsidP="000F0921">
      <w:pPr>
        <w:spacing w:after="160" w:line="360" w:lineRule="auto"/>
        <w:jc w:val="both"/>
        <w:rPr>
          <w:rFonts w:ascii="Arial" w:hAnsi="Arial" w:cs="Arial"/>
          <w:sz w:val="24"/>
          <w:szCs w:val="24"/>
          <w:u w:val="single"/>
        </w:rPr>
      </w:pPr>
      <w:r w:rsidRPr="000E501E">
        <w:rPr>
          <w:rFonts w:ascii="Arial" w:hAnsi="Arial" w:cs="Arial"/>
          <w:sz w:val="24"/>
          <w:szCs w:val="24"/>
          <w:u w:val="single"/>
        </w:rPr>
        <w:t xml:space="preserve">Order </w:t>
      </w:r>
    </w:p>
    <w:p w14:paraId="15092D10" w14:textId="4642418C" w:rsidR="00A5439B" w:rsidRPr="00192001" w:rsidRDefault="00192001" w:rsidP="00192001">
      <w:pPr>
        <w:spacing w:after="160" w:line="360" w:lineRule="auto"/>
        <w:jc w:val="both"/>
        <w:rPr>
          <w:rFonts w:ascii="Arial" w:hAnsi="Arial" w:cs="Arial"/>
          <w:sz w:val="24"/>
          <w:szCs w:val="24"/>
        </w:rPr>
      </w:pPr>
      <w:r w:rsidRPr="000E501E">
        <w:rPr>
          <w:rFonts w:ascii="Arial" w:hAnsi="Arial" w:cs="Arial"/>
          <w:sz w:val="24"/>
          <w:szCs w:val="24"/>
        </w:rPr>
        <w:t>[56]</w:t>
      </w:r>
      <w:r w:rsidRPr="000E501E">
        <w:rPr>
          <w:rFonts w:ascii="Arial" w:hAnsi="Arial" w:cs="Arial"/>
          <w:sz w:val="24"/>
          <w:szCs w:val="24"/>
        </w:rPr>
        <w:tab/>
      </w:r>
      <w:r w:rsidR="00BD5C3F" w:rsidRPr="00192001">
        <w:rPr>
          <w:rFonts w:ascii="Arial" w:hAnsi="Arial" w:cs="Arial"/>
          <w:sz w:val="24"/>
          <w:szCs w:val="24"/>
        </w:rPr>
        <w:t xml:space="preserve">I accordingly find the accused guilty of murder in that </w:t>
      </w:r>
      <w:r w:rsidR="00BD5C3F" w:rsidRPr="00192001">
        <w:rPr>
          <w:rFonts w:ascii="Arial" w:hAnsi="Arial" w:cs="Arial"/>
          <w:sz w:val="24"/>
          <w:szCs w:val="24"/>
          <w:lang w:val="en-GB"/>
        </w:rPr>
        <w:t xml:space="preserve">on or about 1 January 2022 and at or near Rupara Village, in the district of Rundu, the accused unlawfully and intentionally killed Mr Adolf Siremo, an adult male person who is his uncle and therefore making the offence </w:t>
      </w:r>
      <w:r w:rsidR="00E05A9A" w:rsidRPr="00192001">
        <w:rPr>
          <w:rFonts w:ascii="Arial" w:hAnsi="Arial" w:cs="Arial"/>
          <w:sz w:val="24"/>
          <w:szCs w:val="24"/>
          <w:lang w:val="en-GB"/>
        </w:rPr>
        <w:t>o</w:t>
      </w:r>
      <w:r w:rsidR="00BD5C3F" w:rsidRPr="00192001">
        <w:rPr>
          <w:rFonts w:ascii="Arial" w:hAnsi="Arial" w:cs="Arial"/>
          <w:sz w:val="24"/>
          <w:szCs w:val="24"/>
          <w:lang w:val="en-GB"/>
        </w:rPr>
        <w:t xml:space="preserve">ne of domestic violence as contemplated by ss 1 </w:t>
      </w:r>
      <w:r w:rsidR="004158C1" w:rsidRPr="00192001">
        <w:rPr>
          <w:rFonts w:ascii="Arial" w:hAnsi="Arial" w:cs="Arial"/>
          <w:sz w:val="24"/>
          <w:szCs w:val="24"/>
          <w:lang w:val="en-GB"/>
        </w:rPr>
        <w:t>a</w:t>
      </w:r>
      <w:r w:rsidR="00BD5C3F" w:rsidRPr="00192001">
        <w:rPr>
          <w:rFonts w:ascii="Arial" w:hAnsi="Arial" w:cs="Arial"/>
          <w:sz w:val="24"/>
          <w:szCs w:val="24"/>
          <w:lang w:val="en-GB"/>
        </w:rPr>
        <w:t>nd 3 of the Domestic Violence Act 4 of 2003.</w:t>
      </w:r>
    </w:p>
    <w:p w14:paraId="1C1272F7" w14:textId="77777777" w:rsidR="00A5439B" w:rsidRPr="000E501E" w:rsidRDefault="00A5439B" w:rsidP="000F0921">
      <w:pPr>
        <w:spacing w:after="160" w:line="360" w:lineRule="auto"/>
        <w:jc w:val="both"/>
        <w:rPr>
          <w:rFonts w:ascii="Arial" w:hAnsi="Arial" w:cs="Arial"/>
          <w:sz w:val="24"/>
          <w:szCs w:val="24"/>
          <w:u w:val="single"/>
        </w:rPr>
      </w:pPr>
    </w:p>
    <w:p w14:paraId="1146F570" w14:textId="77777777" w:rsidR="00765480" w:rsidRPr="000E501E" w:rsidRDefault="00765480" w:rsidP="00765480">
      <w:pPr>
        <w:spacing w:after="0" w:line="360" w:lineRule="auto"/>
        <w:jc w:val="right"/>
        <w:rPr>
          <w:rFonts w:ascii="Arial" w:hAnsi="Arial" w:cs="Arial"/>
          <w:sz w:val="24"/>
          <w:szCs w:val="24"/>
        </w:rPr>
      </w:pPr>
    </w:p>
    <w:p w14:paraId="1C65A7D4" w14:textId="77777777" w:rsidR="00E05A9A" w:rsidRPr="000E501E" w:rsidRDefault="00E05A9A" w:rsidP="00765480">
      <w:pPr>
        <w:spacing w:after="0" w:line="360" w:lineRule="auto"/>
        <w:jc w:val="right"/>
        <w:rPr>
          <w:rFonts w:ascii="Arial" w:hAnsi="Arial" w:cs="Arial"/>
          <w:sz w:val="24"/>
          <w:szCs w:val="24"/>
        </w:rPr>
      </w:pPr>
    </w:p>
    <w:p w14:paraId="6A4275AB" w14:textId="77777777" w:rsidR="00765480" w:rsidRPr="000E501E" w:rsidRDefault="00765480" w:rsidP="00765480">
      <w:pPr>
        <w:spacing w:after="0" w:line="360" w:lineRule="auto"/>
        <w:jc w:val="right"/>
        <w:rPr>
          <w:rFonts w:ascii="Arial" w:hAnsi="Arial" w:cs="Arial"/>
          <w:sz w:val="24"/>
          <w:szCs w:val="24"/>
        </w:rPr>
      </w:pPr>
    </w:p>
    <w:p w14:paraId="12A912DE" w14:textId="77777777" w:rsidR="00765480" w:rsidRPr="000E501E" w:rsidRDefault="002D1B90" w:rsidP="00765480">
      <w:pPr>
        <w:spacing w:after="0" w:line="360" w:lineRule="auto"/>
        <w:jc w:val="right"/>
        <w:rPr>
          <w:rFonts w:ascii="Arial" w:hAnsi="Arial" w:cs="Arial"/>
          <w:sz w:val="24"/>
          <w:szCs w:val="24"/>
        </w:rPr>
      </w:pPr>
      <w:r w:rsidRPr="000E501E">
        <w:rPr>
          <w:rFonts w:ascii="Arial" w:hAnsi="Arial" w:cs="Arial"/>
          <w:sz w:val="24"/>
          <w:szCs w:val="24"/>
        </w:rPr>
        <w:t>_________________</w:t>
      </w:r>
    </w:p>
    <w:p w14:paraId="7B4577C8" w14:textId="77777777" w:rsidR="00765480" w:rsidRPr="000E501E" w:rsidRDefault="00057184" w:rsidP="00765480">
      <w:pPr>
        <w:spacing w:after="0" w:line="360" w:lineRule="auto"/>
        <w:jc w:val="right"/>
        <w:rPr>
          <w:rFonts w:ascii="Arial" w:hAnsi="Arial" w:cs="Arial"/>
          <w:sz w:val="24"/>
          <w:szCs w:val="24"/>
        </w:rPr>
      </w:pPr>
      <w:r w:rsidRPr="000E501E">
        <w:rPr>
          <w:rFonts w:ascii="Arial" w:hAnsi="Arial" w:cs="Arial"/>
          <w:sz w:val="24"/>
          <w:szCs w:val="24"/>
        </w:rPr>
        <w:t>P.T. DAMASEB</w:t>
      </w:r>
    </w:p>
    <w:p w14:paraId="33112925" w14:textId="77777777" w:rsidR="00765480" w:rsidRPr="000E501E" w:rsidRDefault="00765480" w:rsidP="00765480">
      <w:pPr>
        <w:spacing w:after="0" w:line="360" w:lineRule="auto"/>
        <w:jc w:val="right"/>
        <w:rPr>
          <w:rFonts w:ascii="Arial" w:hAnsi="Arial" w:cs="Arial"/>
          <w:sz w:val="24"/>
          <w:szCs w:val="24"/>
        </w:rPr>
      </w:pPr>
      <w:r w:rsidRPr="000E501E">
        <w:rPr>
          <w:rFonts w:ascii="Arial" w:hAnsi="Arial" w:cs="Arial"/>
          <w:sz w:val="24"/>
          <w:szCs w:val="24"/>
        </w:rPr>
        <w:t xml:space="preserve"> Judge</w:t>
      </w:r>
      <w:r w:rsidR="00057184" w:rsidRPr="000E501E">
        <w:rPr>
          <w:rFonts w:ascii="Arial" w:hAnsi="Arial" w:cs="Arial"/>
          <w:sz w:val="24"/>
          <w:szCs w:val="24"/>
        </w:rPr>
        <w:t>-President</w:t>
      </w:r>
    </w:p>
    <w:p w14:paraId="34644317" w14:textId="77777777" w:rsidR="00765480" w:rsidRPr="000E501E" w:rsidRDefault="00765480" w:rsidP="00765480">
      <w:pPr>
        <w:spacing w:after="0" w:line="360" w:lineRule="auto"/>
        <w:jc w:val="right"/>
        <w:rPr>
          <w:rFonts w:ascii="Arial" w:hAnsi="Arial" w:cs="Arial"/>
          <w:sz w:val="24"/>
          <w:szCs w:val="24"/>
        </w:rPr>
      </w:pPr>
    </w:p>
    <w:p w14:paraId="056E8A3F" w14:textId="77777777" w:rsidR="003039C6" w:rsidRPr="000E501E" w:rsidRDefault="003039C6" w:rsidP="00765480">
      <w:pPr>
        <w:pStyle w:val="BodyText"/>
        <w:tabs>
          <w:tab w:val="left" w:pos="5640"/>
        </w:tabs>
        <w:autoSpaceDE w:val="0"/>
        <w:autoSpaceDN w:val="0"/>
        <w:adjustRightInd w:val="0"/>
        <w:spacing w:line="360" w:lineRule="auto"/>
        <w:jc w:val="both"/>
        <w:rPr>
          <w:rFonts w:ascii="Arial" w:hAnsi="Arial" w:cs="Arial"/>
        </w:rPr>
      </w:pPr>
    </w:p>
    <w:p w14:paraId="7CBA51E6" w14:textId="77777777" w:rsidR="00F57A91" w:rsidRDefault="00F57A91" w:rsidP="00765480">
      <w:pPr>
        <w:pStyle w:val="BodyText"/>
        <w:tabs>
          <w:tab w:val="left" w:pos="5640"/>
        </w:tabs>
        <w:autoSpaceDE w:val="0"/>
        <w:autoSpaceDN w:val="0"/>
        <w:adjustRightInd w:val="0"/>
        <w:spacing w:line="360" w:lineRule="auto"/>
        <w:jc w:val="both"/>
        <w:rPr>
          <w:rFonts w:ascii="Arial" w:hAnsi="Arial" w:cs="Arial"/>
        </w:rPr>
      </w:pPr>
    </w:p>
    <w:p w14:paraId="56BAD146" w14:textId="77777777" w:rsidR="00374E95" w:rsidRPr="000E501E" w:rsidRDefault="00374E95" w:rsidP="00765480">
      <w:pPr>
        <w:pStyle w:val="BodyText"/>
        <w:tabs>
          <w:tab w:val="left" w:pos="5640"/>
        </w:tabs>
        <w:autoSpaceDE w:val="0"/>
        <w:autoSpaceDN w:val="0"/>
        <w:adjustRightInd w:val="0"/>
        <w:spacing w:line="360" w:lineRule="auto"/>
        <w:jc w:val="both"/>
        <w:rPr>
          <w:rFonts w:ascii="Arial" w:hAnsi="Arial" w:cs="Arial"/>
        </w:rPr>
      </w:pPr>
    </w:p>
    <w:p w14:paraId="12E4DB8B" w14:textId="77777777" w:rsidR="00765480" w:rsidRPr="000E501E" w:rsidRDefault="00765480" w:rsidP="00765480">
      <w:pPr>
        <w:pStyle w:val="BodyText"/>
        <w:tabs>
          <w:tab w:val="left" w:pos="5640"/>
        </w:tabs>
        <w:autoSpaceDE w:val="0"/>
        <w:autoSpaceDN w:val="0"/>
        <w:adjustRightInd w:val="0"/>
        <w:spacing w:line="360" w:lineRule="auto"/>
        <w:jc w:val="both"/>
        <w:rPr>
          <w:rFonts w:ascii="Arial" w:hAnsi="Arial" w:cs="Arial"/>
        </w:rPr>
      </w:pPr>
      <w:r w:rsidRPr="000E501E">
        <w:rPr>
          <w:rFonts w:ascii="Arial" w:hAnsi="Arial" w:cs="Arial"/>
        </w:rPr>
        <w:lastRenderedPageBreak/>
        <w:t>APPEARANCES:</w:t>
      </w:r>
      <w:r w:rsidRPr="000E501E">
        <w:rPr>
          <w:rFonts w:ascii="Arial" w:hAnsi="Arial" w:cs="Arial"/>
        </w:rPr>
        <w:tab/>
      </w:r>
    </w:p>
    <w:p w14:paraId="70C7280E" w14:textId="77777777" w:rsidR="00765480" w:rsidRPr="000E501E" w:rsidRDefault="00765480" w:rsidP="00765480">
      <w:pPr>
        <w:pStyle w:val="BodyText"/>
        <w:autoSpaceDE w:val="0"/>
        <w:autoSpaceDN w:val="0"/>
        <w:adjustRightInd w:val="0"/>
        <w:spacing w:line="360" w:lineRule="auto"/>
        <w:jc w:val="both"/>
        <w:rPr>
          <w:rFonts w:ascii="Arial" w:hAnsi="Arial" w:cs="Arial"/>
        </w:rPr>
      </w:pPr>
    </w:p>
    <w:p w14:paraId="235882A5" w14:textId="79BA06F5" w:rsidR="005D58FD" w:rsidRPr="000E501E" w:rsidRDefault="003A5759" w:rsidP="005D58FD">
      <w:pPr>
        <w:autoSpaceDE w:val="0"/>
        <w:autoSpaceDN w:val="0"/>
        <w:adjustRightInd w:val="0"/>
        <w:spacing w:after="0" w:line="360" w:lineRule="auto"/>
        <w:ind w:left="3240" w:hanging="3240"/>
        <w:jc w:val="both"/>
        <w:rPr>
          <w:rFonts w:ascii="Arial" w:hAnsi="Arial" w:cs="Arial"/>
          <w:sz w:val="24"/>
          <w:szCs w:val="24"/>
        </w:rPr>
      </w:pPr>
      <w:r w:rsidRPr="000E501E">
        <w:rPr>
          <w:rFonts w:ascii="Arial" w:hAnsi="Arial" w:cs="Arial"/>
          <w:sz w:val="24"/>
          <w:szCs w:val="24"/>
        </w:rPr>
        <w:t>THE STATE:</w:t>
      </w:r>
      <w:r w:rsidRPr="000E501E">
        <w:rPr>
          <w:rFonts w:ascii="Arial" w:hAnsi="Arial" w:cs="Arial"/>
          <w:sz w:val="24"/>
          <w:szCs w:val="24"/>
        </w:rPr>
        <w:tab/>
      </w:r>
      <w:r w:rsidR="007B0E3C">
        <w:rPr>
          <w:rFonts w:ascii="Arial" w:hAnsi="Arial" w:cs="Arial"/>
          <w:sz w:val="24"/>
          <w:szCs w:val="24"/>
        </w:rPr>
        <w:t xml:space="preserve">J W </w:t>
      </w:r>
      <w:r w:rsidR="00054666" w:rsidRPr="000E501E">
        <w:rPr>
          <w:rFonts w:ascii="Arial" w:hAnsi="Arial" w:cs="Arial"/>
          <w:sz w:val="24"/>
          <w:szCs w:val="24"/>
        </w:rPr>
        <w:t>Pienaar</w:t>
      </w:r>
    </w:p>
    <w:p w14:paraId="1598BA9A" w14:textId="77777777" w:rsidR="00765480" w:rsidRPr="000E501E" w:rsidRDefault="00054666" w:rsidP="005D58FD">
      <w:pPr>
        <w:autoSpaceDE w:val="0"/>
        <w:autoSpaceDN w:val="0"/>
        <w:adjustRightInd w:val="0"/>
        <w:spacing w:after="0" w:line="360" w:lineRule="auto"/>
        <w:ind w:left="3240"/>
        <w:jc w:val="both"/>
        <w:rPr>
          <w:rFonts w:ascii="Arial" w:hAnsi="Arial" w:cs="Arial"/>
          <w:sz w:val="24"/>
          <w:szCs w:val="24"/>
        </w:rPr>
      </w:pPr>
      <w:r w:rsidRPr="000E501E">
        <w:rPr>
          <w:rFonts w:ascii="Arial" w:hAnsi="Arial" w:cs="Arial"/>
          <w:sz w:val="24"/>
          <w:szCs w:val="24"/>
        </w:rPr>
        <w:t xml:space="preserve">Of the Office of the Prosecutor-General </w:t>
      </w:r>
    </w:p>
    <w:p w14:paraId="1F3B6470" w14:textId="77777777" w:rsidR="005D58FD" w:rsidRPr="000E501E" w:rsidRDefault="005D58FD" w:rsidP="005D58FD">
      <w:pPr>
        <w:autoSpaceDE w:val="0"/>
        <w:autoSpaceDN w:val="0"/>
        <w:adjustRightInd w:val="0"/>
        <w:spacing w:after="0" w:line="360" w:lineRule="auto"/>
        <w:ind w:left="3240"/>
        <w:jc w:val="both"/>
        <w:rPr>
          <w:rFonts w:ascii="Arial" w:hAnsi="Arial" w:cs="Arial"/>
        </w:rPr>
      </w:pPr>
    </w:p>
    <w:p w14:paraId="4488E2E5" w14:textId="77777777" w:rsidR="00765480" w:rsidRPr="000E501E" w:rsidRDefault="00765480" w:rsidP="00765480">
      <w:pPr>
        <w:autoSpaceDE w:val="0"/>
        <w:autoSpaceDN w:val="0"/>
        <w:adjustRightInd w:val="0"/>
        <w:spacing w:after="0" w:line="360" w:lineRule="auto"/>
        <w:jc w:val="both"/>
        <w:rPr>
          <w:rFonts w:ascii="Arial" w:hAnsi="Arial" w:cs="Arial"/>
          <w:sz w:val="24"/>
          <w:szCs w:val="24"/>
        </w:rPr>
      </w:pPr>
      <w:r w:rsidRPr="000E501E">
        <w:rPr>
          <w:rFonts w:ascii="Arial" w:hAnsi="Arial" w:cs="Arial"/>
          <w:sz w:val="24"/>
          <w:szCs w:val="24"/>
        </w:rPr>
        <w:t>ACCUSED:</w:t>
      </w:r>
      <w:r w:rsidRPr="000E501E">
        <w:rPr>
          <w:rFonts w:ascii="Arial" w:hAnsi="Arial" w:cs="Arial"/>
          <w:sz w:val="24"/>
          <w:szCs w:val="24"/>
        </w:rPr>
        <w:tab/>
      </w:r>
      <w:r w:rsidRPr="000E501E">
        <w:rPr>
          <w:rFonts w:ascii="Arial" w:hAnsi="Arial" w:cs="Arial"/>
          <w:sz w:val="24"/>
          <w:szCs w:val="24"/>
        </w:rPr>
        <w:tab/>
      </w:r>
      <w:r w:rsidRPr="000E501E">
        <w:rPr>
          <w:rFonts w:ascii="Arial" w:hAnsi="Arial" w:cs="Arial"/>
          <w:sz w:val="24"/>
          <w:szCs w:val="24"/>
        </w:rPr>
        <w:tab/>
        <w:t xml:space="preserve">     </w:t>
      </w:r>
      <w:r w:rsidR="00054666" w:rsidRPr="000E501E">
        <w:rPr>
          <w:rFonts w:ascii="Arial" w:hAnsi="Arial" w:cs="Arial"/>
          <w:sz w:val="24"/>
          <w:szCs w:val="24"/>
        </w:rPr>
        <w:t>G Mugaviri</w:t>
      </w:r>
    </w:p>
    <w:p w14:paraId="52754C99" w14:textId="77777777" w:rsidR="00F838C7" w:rsidRPr="000E501E" w:rsidRDefault="00F838C7" w:rsidP="00F838C7">
      <w:pPr>
        <w:pStyle w:val="BodyTextIndent"/>
        <w:spacing w:line="360" w:lineRule="auto"/>
        <w:ind w:left="3330" w:hanging="90"/>
        <w:jc w:val="both"/>
        <w:rPr>
          <w:rFonts w:ascii="Arial" w:hAnsi="Arial" w:cs="Arial"/>
        </w:rPr>
      </w:pPr>
      <w:r w:rsidRPr="000E501E">
        <w:rPr>
          <w:rFonts w:ascii="Arial" w:hAnsi="Arial" w:cs="Arial"/>
        </w:rPr>
        <w:t>Instructed by</w:t>
      </w:r>
      <w:r w:rsidR="007C11CC" w:rsidRPr="000E501E">
        <w:rPr>
          <w:rFonts w:ascii="Arial" w:hAnsi="Arial" w:cs="Arial"/>
        </w:rPr>
        <w:t xml:space="preserve"> </w:t>
      </w:r>
      <w:r w:rsidR="00057184" w:rsidRPr="000E501E">
        <w:rPr>
          <w:rFonts w:ascii="Arial" w:hAnsi="Arial" w:cs="Arial"/>
        </w:rPr>
        <w:t>the Directorate of Legal Aid</w:t>
      </w:r>
    </w:p>
    <w:p w14:paraId="79086883" w14:textId="77777777" w:rsidR="00765480" w:rsidRPr="000E501E" w:rsidRDefault="00765480" w:rsidP="00765480">
      <w:pPr>
        <w:pStyle w:val="BodyTextIndent"/>
        <w:spacing w:line="360" w:lineRule="auto"/>
        <w:ind w:left="3330" w:hanging="90"/>
        <w:jc w:val="both"/>
        <w:rPr>
          <w:rFonts w:ascii="Arial" w:hAnsi="Arial" w:cs="Arial"/>
        </w:rPr>
      </w:pPr>
    </w:p>
    <w:p w14:paraId="529E6F1C" w14:textId="77777777" w:rsidR="00765480" w:rsidRPr="000E501E" w:rsidRDefault="00765480" w:rsidP="00765480">
      <w:pPr>
        <w:jc w:val="both"/>
        <w:rPr>
          <w:rFonts w:ascii="Arial" w:hAnsi="Arial" w:cs="Arial"/>
          <w:b/>
        </w:rPr>
      </w:pPr>
      <w:r w:rsidRPr="000E501E">
        <w:rPr>
          <w:rFonts w:ascii="Arial" w:hAnsi="Arial" w:cs="Arial"/>
          <w:b/>
        </w:rPr>
        <w:tab/>
      </w:r>
      <w:r w:rsidRPr="000E501E">
        <w:rPr>
          <w:rFonts w:ascii="Arial" w:hAnsi="Arial" w:cs="Arial"/>
          <w:b/>
        </w:rPr>
        <w:tab/>
      </w:r>
      <w:r w:rsidRPr="000E501E">
        <w:rPr>
          <w:rFonts w:ascii="Arial" w:hAnsi="Arial" w:cs="Arial"/>
          <w:b/>
        </w:rPr>
        <w:tab/>
      </w:r>
      <w:r w:rsidRPr="000E501E">
        <w:rPr>
          <w:rFonts w:ascii="Arial" w:hAnsi="Arial" w:cs="Arial"/>
          <w:b/>
        </w:rPr>
        <w:tab/>
      </w:r>
    </w:p>
    <w:p w14:paraId="23197963" w14:textId="77777777" w:rsidR="00814CAD" w:rsidRPr="000E501E" w:rsidRDefault="00814CAD" w:rsidP="00814CAD">
      <w:pPr>
        <w:pStyle w:val="BodyTextIndent"/>
        <w:spacing w:line="360" w:lineRule="auto"/>
        <w:ind w:left="3330" w:hanging="90"/>
        <w:jc w:val="both"/>
        <w:rPr>
          <w:rFonts w:ascii="Arial" w:hAnsi="Arial" w:cs="Arial"/>
        </w:rPr>
      </w:pPr>
    </w:p>
    <w:p w14:paraId="23529A3E" w14:textId="77777777" w:rsidR="00814CAD" w:rsidRPr="000E501E" w:rsidRDefault="00814CAD" w:rsidP="00814CAD">
      <w:pPr>
        <w:pStyle w:val="BodyTextIndent"/>
        <w:spacing w:line="360" w:lineRule="auto"/>
        <w:ind w:left="3330" w:hanging="90"/>
        <w:jc w:val="both"/>
        <w:rPr>
          <w:rFonts w:ascii="Arial" w:hAnsi="Arial" w:cs="Arial"/>
        </w:rPr>
      </w:pPr>
    </w:p>
    <w:p w14:paraId="32F3F6BE" w14:textId="77777777" w:rsidR="00765480" w:rsidRPr="000E501E" w:rsidRDefault="00765480" w:rsidP="00765480"/>
    <w:p w14:paraId="544DB608" w14:textId="77777777" w:rsidR="00765480" w:rsidRPr="000E501E" w:rsidRDefault="00765480" w:rsidP="00765480"/>
    <w:p w14:paraId="444D3709" w14:textId="77777777" w:rsidR="00765480" w:rsidRPr="000E501E" w:rsidRDefault="00765480" w:rsidP="00765480"/>
    <w:p w14:paraId="61451DD9" w14:textId="77777777" w:rsidR="00765480" w:rsidRPr="000E501E" w:rsidRDefault="00765480" w:rsidP="00765480"/>
    <w:p w14:paraId="3396F5E9" w14:textId="77777777" w:rsidR="00765480" w:rsidRPr="000E501E" w:rsidRDefault="00765480" w:rsidP="00765480"/>
    <w:p w14:paraId="4164AA96" w14:textId="77777777" w:rsidR="00765480" w:rsidRPr="000E501E" w:rsidRDefault="00765480" w:rsidP="00765480"/>
    <w:p w14:paraId="4DF10625" w14:textId="77777777" w:rsidR="00765480" w:rsidRPr="000E501E" w:rsidRDefault="00765480" w:rsidP="00765480"/>
    <w:p w14:paraId="3285A87C" w14:textId="77777777" w:rsidR="00765480" w:rsidRPr="000E501E" w:rsidRDefault="00765480" w:rsidP="00765480"/>
    <w:p w14:paraId="4C9D7E3A" w14:textId="77777777" w:rsidR="00765480" w:rsidRPr="000E501E" w:rsidRDefault="00765480" w:rsidP="00765480"/>
    <w:p w14:paraId="51006776" w14:textId="77777777" w:rsidR="004520A3" w:rsidRPr="000E501E" w:rsidRDefault="00000000"/>
    <w:sectPr w:rsidR="004520A3" w:rsidRPr="000E501E" w:rsidSect="009B3EE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F7A5" w14:textId="77777777" w:rsidR="009E65F6" w:rsidRDefault="009E65F6">
      <w:pPr>
        <w:spacing w:after="0" w:line="240" w:lineRule="auto"/>
      </w:pPr>
      <w:r>
        <w:separator/>
      </w:r>
    </w:p>
  </w:endnote>
  <w:endnote w:type="continuationSeparator" w:id="0">
    <w:p w14:paraId="3588F3BA" w14:textId="77777777" w:rsidR="009E65F6" w:rsidRDefault="009E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A25F" w14:textId="77777777" w:rsidR="009E65F6" w:rsidRDefault="009E65F6">
      <w:pPr>
        <w:spacing w:after="0" w:line="240" w:lineRule="auto"/>
      </w:pPr>
      <w:r>
        <w:separator/>
      </w:r>
    </w:p>
  </w:footnote>
  <w:footnote w:type="continuationSeparator" w:id="0">
    <w:p w14:paraId="2057D66D" w14:textId="77777777" w:rsidR="009E65F6" w:rsidRDefault="009E65F6">
      <w:pPr>
        <w:spacing w:after="0" w:line="240" w:lineRule="auto"/>
      </w:pPr>
      <w:r>
        <w:continuationSeparator/>
      </w:r>
    </w:p>
  </w:footnote>
  <w:footnote w:id="1">
    <w:p w14:paraId="07845FC6" w14:textId="7B07347B" w:rsidR="000E6DC5" w:rsidRPr="005053F4" w:rsidRDefault="000E6DC5">
      <w:pPr>
        <w:pStyle w:val="FootnoteText"/>
        <w:rPr>
          <w:rFonts w:ascii="Arial" w:hAnsi="Arial" w:cs="Arial"/>
        </w:rPr>
      </w:pPr>
      <w:r w:rsidRPr="005053F4">
        <w:rPr>
          <w:rStyle w:val="FootnoteReference"/>
          <w:rFonts w:ascii="Arial" w:hAnsi="Arial" w:cs="Arial"/>
        </w:rPr>
        <w:footnoteRef/>
      </w:r>
      <w:r w:rsidR="006157C5">
        <w:rPr>
          <w:rFonts w:ascii="Arial" w:hAnsi="Arial" w:cs="Arial"/>
        </w:rPr>
        <w:t xml:space="preserve"> </w:t>
      </w:r>
      <w:r w:rsidR="006157C5" w:rsidRPr="006157C5">
        <w:rPr>
          <w:rFonts w:ascii="Arial" w:hAnsi="Arial" w:cs="Arial"/>
          <w:i/>
        </w:rPr>
        <w:t>S v Chretien</w:t>
      </w:r>
      <w:r w:rsidR="006157C5" w:rsidRPr="006157C5">
        <w:rPr>
          <w:rFonts w:ascii="Arial" w:hAnsi="Arial" w:cs="Arial"/>
        </w:rPr>
        <w:t xml:space="preserve"> </w:t>
      </w:r>
      <w:r w:rsidRPr="005053F4">
        <w:rPr>
          <w:rFonts w:ascii="Arial" w:hAnsi="Arial" w:cs="Arial"/>
        </w:rPr>
        <w:t>981 (1) SA 1097 (A).</w:t>
      </w:r>
    </w:p>
  </w:footnote>
  <w:footnote w:id="2">
    <w:p w14:paraId="42AAD213" w14:textId="613363B7" w:rsidR="005D0E30" w:rsidRPr="00CB4907" w:rsidRDefault="005D0E30">
      <w:pPr>
        <w:pStyle w:val="FootnoteText"/>
      </w:pPr>
      <w:r w:rsidRPr="005053F4">
        <w:rPr>
          <w:rStyle w:val="FootnoteReference"/>
          <w:rFonts w:ascii="Arial" w:hAnsi="Arial" w:cs="Arial"/>
        </w:rPr>
        <w:footnoteRef/>
      </w:r>
      <w:r w:rsidRPr="005053F4">
        <w:rPr>
          <w:rFonts w:ascii="Arial" w:hAnsi="Arial" w:cs="Arial"/>
        </w:rPr>
        <w:t xml:space="preserve"> </w:t>
      </w:r>
      <w:r w:rsidR="00CB4907" w:rsidRPr="005053F4">
        <w:rPr>
          <w:rFonts w:ascii="Arial" w:hAnsi="Arial" w:cs="Arial"/>
        </w:rPr>
        <w:t xml:space="preserve">CR Snyman </w:t>
      </w:r>
      <w:r w:rsidR="00CB4907" w:rsidRPr="005053F4">
        <w:rPr>
          <w:rFonts w:ascii="Arial" w:hAnsi="Arial" w:cs="Arial"/>
          <w:i/>
        </w:rPr>
        <w:t xml:space="preserve">Criminal Law </w:t>
      </w:r>
      <w:r w:rsidR="00CB4907" w:rsidRPr="005053F4">
        <w:rPr>
          <w:rFonts w:ascii="Arial" w:hAnsi="Arial" w:cs="Arial"/>
        </w:rPr>
        <w:t>6</w:t>
      </w:r>
      <w:r w:rsidR="00CB4907" w:rsidRPr="005053F4">
        <w:rPr>
          <w:rFonts w:ascii="Arial" w:hAnsi="Arial" w:cs="Arial"/>
          <w:vertAlign w:val="superscript"/>
        </w:rPr>
        <w:t xml:space="preserve"> </w:t>
      </w:r>
      <w:r w:rsidR="00CB4907" w:rsidRPr="005053F4">
        <w:rPr>
          <w:rFonts w:ascii="Arial" w:hAnsi="Arial" w:cs="Arial"/>
        </w:rPr>
        <w:t xml:space="preserve">ed Lexis </w:t>
      </w:r>
      <w:r w:rsidR="00F26C95">
        <w:rPr>
          <w:rFonts w:ascii="Arial" w:hAnsi="Arial" w:cs="Arial"/>
        </w:rPr>
        <w:t>N</w:t>
      </w:r>
      <w:r w:rsidR="00CB4907" w:rsidRPr="005053F4">
        <w:rPr>
          <w:rFonts w:ascii="Arial" w:hAnsi="Arial" w:cs="Arial"/>
        </w:rPr>
        <w:t xml:space="preserve">exis </w:t>
      </w:r>
      <w:r w:rsidR="00CF71F7">
        <w:rPr>
          <w:rFonts w:ascii="Arial" w:hAnsi="Arial" w:cs="Arial"/>
        </w:rPr>
        <w:t xml:space="preserve">(2016) </w:t>
      </w:r>
      <w:r w:rsidR="00CB4907" w:rsidRPr="005053F4">
        <w:rPr>
          <w:rFonts w:ascii="Arial" w:hAnsi="Arial" w:cs="Arial"/>
        </w:rPr>
        <w:t>at p 220-221.</w:t>
      </w:r>
    </w:p>
  </w:footnote>
  <w:footnote w:id="3">
    <w:p w14:paraId="288AC462" w14:textId="04440891" w:rsidR="00370923" w:rsidRPr="004F656D" w:rsidRDefault="00370923">
      <w:pPr>
        <w:pStyle w:val="FootnoteText"/>
        <w:rPr>
          <w:rFonts w:ascii="Arial" w:hAnsi="Arial" w:cs="Arial"/>
        </w:rPr>
      </w:pPr>
      <w:r w:rsidRPr="004F656D">
        <w:rPr>
          <w:rStyle w:val="FootnoteReference"/>
          <w:rFonts w:ascii="Arial" w:hAnsi="Arial" w:cs="Arial"/>
        </w:rPr>
        <w:footnoteRef/>
      </w:r>
      <w:r w:rsidRPr="004F656D">
        <w:rPr>
          <w:rFonts w:ascii="Arial" w:hAnsi="Arial" w:cs="Arial"/>
        </w:rPr>
        <w:t xml:space="preserve"> </w:t>
      </w:r>
      <w:r w:rsidRPr="00102B17">
        <w:rPr>
          <w:rFonts w:ascii="Arial" w:hAnsi="Arial" w:cs="Arial"/>
          <w:i/>
        </w:rPr>
        <w:t xml:space="preserve">Ibid </w:t>
      </w:r>
      <w:r w:rsidRPr="004F656D">
        <w:rPr>
          <w:rFonts w:ascii="Arial" w:hAnsi="Arial" w:cs="Arial"/>
        </w:rPr>
        <w:t xml:space="preserve">at </w:t>
      </w:r>
      <w:r w:rsidR="00FB667B" w:rsidRPr="004F656D">
        <w:rPr>
          <w:rFonts w:ascii="Arial" w:hAnsi="Arial" w:cs="Arial"/>
        </w:rPr>
        <w:t>223 No. 10 and the case authorities there cited.</w:t>
      </w:r>
    </w:p>
  </w:footnote>
  <w:footnote w:id="4">
    <w:p w14:paraId="65A7B3F7" w14:textId="44CF01BF" w:rsidR="005A70FB" w:rsidRPr="004F656D" w:rsidRDefault="005A70FB" w:rsidP="005A70FB">
      <w:pPr>
        <w:pStyle w:val="FootnoteText"/>
        <w:rPr>
          <w:rFonts w:ascii="Arial" w:hAnsi="Arial" w:cs="Arial"/>
        </w:rPr>
      </w:pPr>
      <w:r w:rsidRPr="004F656D">
        <w:rPr>
          <w:rStyle w:val="FootnoteReference"/>
          <w:rFonts w:ascii="Arial" w:hAnsi="Arial" w:cs="Arial"/>
        </w:rPr>
        <w:footnoteRef/>
      </w:r>
      <w:r w:rsidRPr="004F656D">
        <w:rPr>
          <w:rFonts w:ascii="Arial" w:hAnsi="Arial" w:cs="Arial"/>
        </w:rPr>
        <w:t xml:space="preserve"> </w:t>
      </w:r>
      <w:r w:rsidR="004F656D" w:rsidRPr="004F656D">
        <w:rPr>
          <w:rFonts w:ascii="Arial" w:hAnsi="Arial" w:cs="Arial"/>
          <w:i/>
        </w:rPr>
        <w:t>S v Hangue</w:t>
      </w:r>
      <w:r w:rsidR="004F656D" w:rsidRPr="004F656D">
        <w:rPr>
          <w:rFonts w:ascii="Arial" w:hAnsi="Arial" w:cs="Arial"/>
        </w:rPr>
        <w:t xml:space="preserve"> </w:t>
      </w:r>
      <w:r w:rsidR="005E05FA">
        <w:rPr>
          <w:rFonts w:ascii="Arial" w:hAnsi="Arial" w:cs="Arial"/>
        </w:rPr>
        <w:t>2016 (1) NR 258 (SC) para 17.</w:t>
      </w:r>
    </w:p>
  </w:footnote>
  <w:footnote w:id="5">
    <w:p w14:paraId="4CBA5128" w14:textId="69242D27" w:rsidR="00370923" w:rsidRDefault="00370923">
      <w:pPr>
        <w:pStyle w:val="FootnoteText"/>
      </w:pPr>
      <w:r w:rsidRPr="004F656D">
        <w:rPr>
          <w:rStyle w:val="FootnoteReference"/>
          <w:rFonts w:ascii="Arial" w:hAnsi="Arial" w:cs="Arial"/>
        </w:rPr>
        <w:footnoteRef/>
      </w:r>
      <w:r w:rsidR="00233F8F" w:rsidRPr="004F656D">
        <w:rPr>
          <w:rFonts w:ascii="Arial" w:hAnsi="Arial" w:cs="Arial"/>
        </w:rPr>
        <w:t xml:space="preserve"> </w:t>
      </w:r>
      <w:r w:rsidR="00233F8F" w:rsidRPr="00102B17">
        <w:rPr>
          <w:rFonts w:ascii="Arial" w:hAnsi="Arial" w:cs="Arial"/>
          <w:i/>
        </w:rPr>
        <w:t>Ibid</w:t>
      </w:r>
      <w:r w:rsidR="00233F8F" w:rsidRPr="004F656D">
        <w:rPr>
          <w:rFonts w:ascii="Arial" w:hAnsi="Arial" w:cs="Arial"/>
        </w:rPr>
        <w:t xml:space="preserve"> at para 25-35.</w:t>
      </w:r>
    </w:p>
  </w:footnote>
  <w:footnote w:id="6">
    <w:p w14:paraId="1CD756D6" w14:textId="7DC57CE4" w:rsidR="000E628D" w:rsidRPr="004E3206" w:rsidRDefault="000E628D">
      <w:pPr>
        <w:pStyle w:val="FootnoteText"/>
        <w:rPr>
          <w:rFonts w:ascii="Arial" w:hAnsi="Arial" w:cs="Arial"/>
        </w:rPr>
      </w:pPr>
      <w:r w:rsidRPr="004E3206">
        <w:rPr>
          <w:rStyle w:val="FootnoteReference"/>
          <w:rFonts w:ascii="Arial" w:hAnsi="Arial" w:cs="Arial"/>
        </w:rPr>
        <w:footnoteRef/>
      </w:r>
      <w:r w:rsidRPr="004E3206">
        <w:rPr>
          <w:rFonts w:ascii="Arial" w:hAnsi="Arial" w:cs="Arial"/>
        </w:rPr>
        <w:t xml:space="preserve"> See </w:t>
      </w:r>
      <w:r w:rsidRPr="004E3206">
        <w:rPr>
          <w:rFonts w:ascii="Arial" w:hAnsi="Arial" w:cs="Arial"/>
          <w:i/>
        </w:rPr>
        <w:t>S v Haingura</w:t>
      </w:r>
      <w:r w:rsidRPr="004E3206">
        <w:rPr>
          <w:rFonts w:ascii="Arial" w:hAnsi="Arial" w:cs="Arial"/>
        </w:rPr>
        <w:t xml:space="preserve"> at</w:t>
      </w:r>
      <w:r w:rsidR="00854839" w:rsidRPr="004E3206">
        <w:rPr>
          <w:rFonts w:ascii="Arial" w:hAnsi="Arial" w:cs="Arial"/>
        </w:rPr>
        <w:t xml:space="preserve"> </w:t>
      </w:r>
      <w:r w:rsidR="006172A3" w:rsidRPr="004E3206">
        <w:rPr>
          <w:rFonts w:ascii="Arial" w:hAnsi="Arial" w:cs="Arial"/>
        </w:rPr>
        <w:t>para 30.</w:t>
      </w:r>
    </w:p>
  </w:footnote>
  <w:footnote w:id="7">
    <w:p w14:paraId="2D94863E" w14:textId="48F7109C" w:rsidR="009F44CC" w:rsidRPr="004E3206" w:rsidRDefault="009F44CC">
      <w:pPr>
        <w:pStyle w:val="FootnoteText"/>
        <w:rPr>
          <w:rFonts w:ascii="Arial" w:hAnsi="Arial" w:cs="Arial"/>
        </w:rPr>
      </w:pPr>
      <w:r w:rsidRPr="004E3206">
        <w:rPr>
          <w:rStyle w:val="FootnoteReference"/>
          <w:rFonts w:ascii="Arial" w:hAnsi="Arial" w:cs="Arial"/>
        </w:rPr>
        <w:footnoteRef/>
      </w:r>
      <w:r w:rsidRPr="004E3206">
        <w:rPr>
          <w:rFonts w:ascii="Arial" w:hAnsi="Arial" w:cs="Arial"/>
        </w:rPr>
        <w:t xml:space="preserve"> </w:t>
      </w:r>
      <w:r w:rsidR="00077907" w:rsidRPr="004E3206">
        <w:rPr>
          <w:rFonts w:ascii="Arial" w:hAnsi="Arial" w:cs="Arial"/>
        </w:rPr>
        <w:t>Criminal Law Amendment Act 105 of 1997</w:t>
      </w:r>
      <w:r w:rsidR="00CA120A" w:rsidRPr="004E3206">
        <w:rPr>
          <w:rFonts w:ascii="Arial" w:hAnsi="Arial" w:cs="Arial"/>
        </w:rPr>
        <w:t>.</w:t>
      </w:r>
    </w:p>
  </w:footnote>
  <w:footnote w:id="8">
    <w:p w14:paraId="53CEEE4B" w14:textId="372F78D5" w:rsidR="00FD5E2E" w:rsidRPr="00D55CDC" w:rsidRDefault="00FD5E2E" w:rsidP="00FD5E2E">
      <w:pPr>
        <w:pStyle w:val="FootnoteText"/>
        <w:rPr>
          <w:rFonts w:ascii="Arial" w:hAnsi="Arial" w:cs="Arial"/>
        </w:rPr>
      </w:pPr>
      <w:r w:rsidRPr="00D55CDC">
        <w:rPr>
          <w:rStyle w:val="FootnoteReference"/>
          <w:rFonts w:ascii="Arial" w:hAnsi="Arial" w:cs="Arial"/>
        </w:rPr>
        <w:footnoteRef/>
      </w:r>
      <w:r w:rsidRPr="00D55CDC">
        <w:rPr>
          <w:rFonts w:ascii="Arial" w:hAnsi="Arial" w:cs="Arial"/>
        </w:rPr>
        <w:t xml:space="preserve"> </w:t>
      </w:r>
      <w:r w:rsidRPr="00D55CDC">
        <w:rPr>
          <w:rFonts w:ascii="Arial" w:hAnsi="Arial" w:cs="Arial"/>
          <w:i/>
        </w:rPr>
        <w:t>Kekana v The State</w:t>
      </w:r>
      <w:r w:rsidRPr="00D55CDC">
        <w:rPr>
          <w:rFonts w:ascii="Arial" w:hAnsi="Arial" w:cs="Arial"/>
        </w:rPr>
        <w:t xml:space="preserve"> (629/2013) [2014] ZASCA 158 (1 </w:t>
      </w:r>
      <w:r w:rsidR="0068033E" w:rsidRPr="00D55CDC">
        <w:rPr>
          <w:rFonts w:ascii="Arial" w:hAnsi="Arial" w:cs="Arial"/>
        </w:rPr>
        <w:t>October 2014),</w:t>
      </w:r>
      <w:r w:rsidR="00016A96" w:rsidRPr="00D55CDC">
        <w:rPr>
          <w:rFonts w:ascii="Arial" w:hAnsi="Arial" w:cs="Arial"/>
        </w:rPr>
        <w:t xml:space="preserve"> para 13.</w:t>
      </w:r>
    </w:p>
  </w:footnote>
  <w:footnote w:id="9">
    <w:p w14:paraId="2DDD4D75" w14:textId="2BBFF70A" w:rsidR="00D55CDC" w:rsidRDefault="00D55CDC">
      <w:pPr>
        <w:pStyle w:val="FootnoteText"/>
      </w:pPr>
      <w:r w:rsidRPr="00D55CDC">
        <w:rPr>
          <w:rStyle w:val="FootnoteReference"/>
          <w:rFonts w:ascii="Arial" w:hAnsi="Arial" w:cs="Arial"/>
        </w:rPr>
        <w:footnoteRef/>
      </w:r>
      <w:r w:rsidRPr="00D55CDC">
        <w:rPr>
          <w:rFonts w:ascii="Arial" w:hAnsi="Arial" w:cs="Arial"/>
        </w:rPr>
        <w:t xml:space="preserve"> Snyman at p 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48275"/>
      <w:docPartObj>
        <w:docPartGallery w:val="Page Numbers (Top of Page)"/>
        <w:docPartUnique/>
      </w:docPartObj>
    </w:sdtPr>
    <w:sdtEndPr>
      <w:rPr>
        <w:noProof/>
      </w:rPr>
    </w:sdtEndPr>
    <w:sdtContent>
      <w:p w14:paraId="60039F4F" w14:textId="77777777" w:rsidR="009B3EE9" w:rsidRDefault="008215F5">
        <w:pPr>
          <w:pStyle w:val="Header"/>
          <w:jc w:val="right"/>
        </w:pPr>
        <w:r w:rsidRPr="007F153B">
          <w:rPr>
            <w:rFonts w:ascii="Arial" w:hAnsi="Arial" w:cs="Arial"/>
            <w:sz w:val="24"/>
            <w:szCs w:val="24"/>
          </w:rPr>
          <w:fldChar w:fldCharType="begin"/>
        </w:r>
        <w:r w:rsidRPr="007F153B">
          <w:rPr>
            <w:rFonts w:ascii="Arial" w:hAnsi="Arial" w:cs="Arial"/>
            <w:sz w:val="24"/>
            <w:szCs w:val="24"/>
          </w:rPr>
          <w:instrText xml:space="preserve"> PAGE   \* MERGEFORMAT </w:instrText>
        </w:r>
        <w:r w:rsidRPr="007F153B">
          <w:rPr>
            <w:rFonts w:ascii="Arial" w:hAnsi="Arial" w:cs="Arial"/>
            <w:sz w:val="24"/>
            <w:szCs w:val="24"/>
          </w:rPr>
          <w:fldChar w:fldCharType="separate"/>
        </w:r>
        <w:r w:rsidR="00C56BF0">
          <w:rPr>
            <w:rFonts w:ascii="Arial" w:hAnsi="Arial" w:cs="Arial"/>
            <w:noProof/>
            <w:sz w:val="24"/>
            <w:szCs w:val="24"/>
          </w:rPr>
          <w:t>2</w:t>
        </w:r>
        <w:r w:rsidRPr="007F153B">
          <w:rPr>
            <w:rFonts w:ascii="Arial" w:hAnsi="Arial" w:cs="Arial"/>
            <w:noProof/>
            <w:sz w:val="24"/>
            <w:szCs w:val="24"/>
          </w:rPr>
          <w:fldChar w:fldCharType="end"/>
        </w:r>
      </w:p>
    </w:sdtContent>
  </w:sdt>
  <w:p w14:paraId="06037F75" w14:textId="77777777" w:rsidR="009B3E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52D"/>
    <w:multiLevelType w:val="hybridMultilevel"/>
    <w:tmpl w:val="589242B4"/>
    <w:lvl w:ilvl="0" w:tplc="78828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6033"/>
    <w:multiLevelType w:val="hybridMultilevel"/>
    <w:tmpl w:val="E098E3B8"/>
    <w:lvl w:ilvl="0" w:tplc="6780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120D"/>
    <w:multiLevelType w:val="hybridMultilevel"/>
    <w:tmpl w:val="0A9A2B9E"/>
    <w:lvl w:ilvl="0" w:tplc="FD180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50829"/>
    <w:multiLevelType w:val="hybridMultilevel"/>
    <w:tmpl w:val="83FE202C"/>
    <w:lvl w:ilvl="0" w:tplc="BA84D3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37F60"/>
    <w:multiLevelType w:val="hybridMultilevel"/>
    <w:tmpl w:val="BF00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0C7"/>
    <w:multiLevelType w:val="hybridMultilevel"/>
    <w:tmpl w:val="858E3D7A"/>
    <w:lvl w:ilvl="0" w:tplc="D742A356">
      <w:start w:val="4"/>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A3B2D"/>
    <w:multiLevelType w:val="hybridMultilevel"/>
    <w:tmpl w:val="D88061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A51B9"/>
    <w:multiLevelType w:val="hybridMultilevel"/>
    <w:tmpl w:val="F16EA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CB3013"/>
    <w:multiLevelType w:val="hybridMultilevel"/>
    <w:tmpl w:val="B0703A44"/>
    <w:lvl w:ilvl="0" w:tplc="AFC6DA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890242">
    <w:abstractNumId w:val="0"/>
  </w:num>
  <w:num w:numId="2" w16cid:durableId="156044567">
    <w:abstractNumId w:val="9"/>
  </w:num>
  <w:num w:numId="3" w16cid:durableId="1666661994">
    <w:abstractNumId w:val="2"/>
  </w:num>
  <w:num w:numId="4" w16cid:durableId="1577520195">
    <w:abstractNumId w:val="3"/>
  </w:num>
  <w:num w:numId="5" w16cid:durableId="1867329936">
    <w:abstractNumId w:val="8"/>
  </w:num>
  <w:num w:numId="6" w16cid:durableId="975992861">
    <w:abstractNumId w:val="7"/>
  </w:num>
  <w:num w:numId="7" w16cid:durableId="1680617626">
    <w:abstractNumId w:val="5"/>
  </w:num>
  <w:num w:numId="8" w16cid:durableId="1715428429">
    <w:abstractNumId w:val="1"/>
  </w:num>
  <w:num w:numId="9" w16cid:durableId="1276448815">
    <w:abstractNumId w:val="6"/>
  </w:num>
  <w:num w:numId="10" w16cid:durableId="143335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80"/>
    <w:rsid w:val="00001ECD"/>
    <w:rsid w:val="000022C8"/>
    <w:rsid w:val="00012276"/>
    <w:rsid w:val="000134D9"/>
    <w:rsid w:val="0001434D"/>
    <w:rsid w:val="00014F14"/>
    <w:rsid w:val="00016A96"/>
    <w:rsid w:val="000171C1"/>
    <w:rsid w:val="00020F2B"/>
    <w:rsid w:val="00022E84"/>
    <w:rsid w:val="000261A5"/>
    <w:rsid w:val="00026C59"/>
    <w:rsid w:val="00026FD8"/>
    <w:rsid w:val="00032908"/>
    <w:rsid w:val="000364FA"/>
    <w:rsid w:val="00037AE9"/>
    <w:rsid w:val="000422D2"/>
    <w:rsid w:val="0004447A"/>
    <w:rsid w:val="00045C4E"/>
    <w:rsid w:val="000469CC"/>
    <w:rsid w:val="000474AB"/>
    <w:rsid w:val="000524C0"/>
    <w:rsid w:val="00054666"/>
    <w:rsid w:val="00057184"/>
    <w:rsid w:val="00061408"/>
    <w:rsid w:val="000618B5"/>
    <w:rsid w:val="00062040"/>
    <w:rsid w:val="00064229"/>
    <w:rsid w:val="0006620E"/>
    <w:rsid w:val="000666E3"/>
    <w:rsid w:val="00066DBF"/>
    <w:rsid w:val="00067BAE"/>
    <w:rsid w:val="00067F7B"/>
    <w:rsid w:val="000729F2"/>
    <w:rsid w:val="00074793"/>
    <w:rsid w:val="00077907"/>
    <w:rsid w:val="0008077F"/>
    <w:rsid w:val="00081144"/>
    <w:rsid w:val="0008161B"/>
    <w:rsid w:val="00084611"/>
    <w:rsid w:val="00085C0F"/>
    <w:rsid w:val="000871EC"/>
    <w:rsid w:val="000877D9"/>
    <w:rsid w:val="0009188D"/>
    <w:rsid w:val="0009507F"/>
    <w:rsid w:val="0009590E"/>
    <w:rsid w:val="000B1279"/>
    <w:rsid w:val="000B1632"/>
    <w:rsid w:val="000B500F"/>
    <w:rsid w:val="000B513B"/>
    <w:rsid w:val="000B514D"/>
    <w:rsid w:val="000C1151"/>
    <w:rsid w:val="000C166D"/>
    <w:rsid w:val="000C3D4B"/>
    <w:rsid w:val="000C68A7"/>
    <w:rsid w:val="000D18C2"/>
    <w:rsid w:val="000D5C0E"/>
    <w:rsid w:val="000E501E"/>
    <w:rsid w:val="000E533C"/>
    <w:rsid w:val="000E628D"/>
    <w:rsid w:val="000E629A"/>
    <w:rsid w:val="000E6BE3"/>
    <w:rsid w:val="000E6DC5"/>
    <w:rsid w:val="000F0921"/>
    <w:rsid w:val="0010020F"/>
    <w:rsid w:val="00100E2F"/>
    <w:rsid w:val="00100E39"/>
    <w:rsid w:val="00102B17"/>
    <w:rsid w:val="001041D8"/>
    <w:rsid w:val="001041E4"/>
    <w:rsid w:val="001061DB"/>
    <w:rsid w:val="0011022C"/>
    <w:rsid w:val="0011062C"/>
    <w:rsid w:val="001128EF"/>
    <w:rsid w:val="00114395"/>
    <w:rsid w:val="0012074E"/>
    <w:rsid w:val="00121A19"/>
    <w:rsid w:val="00122D28"/>
    <w:rsid w:val="00124856"/>
    <w:rsid w:val="001274D9"/>
    <w:rsid w:val="00133BA6"/>
    <w:rsid w:val="0013535C"/>
    <w:rsid w:val="00135898"/>
    <w:rsid w:val="00140EF6"/>
    <w:rsid w:val="00144593"/>
    <w:rsid w:val="00145DB7"/>
    <w:rsid w:val="00150E2F"/>
    <w:rsid w:val="001551F7"/>
    <w:rsid w:val="001563C4"/>
    <w:rsid w:val="00160FF5"/>
    <w:rsid w:val="00161208"/>
    <w:rsid w:val="00163B05"/>
    <w:rsid w:val="0018123B"/>
    <w:rsid w:val="00183546"/>
    <w:rsid w:val="001855AD"/>
    <w:rsid w:val="00186272"/>
    <w:rsid w:val="001907DE"/>
    <w:rsid w:val="00191F9C"/>
    <w:rsid w:val="00192001"/>
    <w:rsid w:val="00193CD6"/>
    <w:rsid w:val="00194DEB"/>
    <w:rsid w:val="001961F8"/>
    <w:rsid w:val="001A14CD"/>
    <w:rsid w:val="001A2656"/>
    <w:rsid w:val="001A2AC1"/>
    <w:rsid w:val="001A3CE7"/>
    <w:rsid w:val="001A7BA6"/>
    <w:rsid w:val="001B1E7B"/>
    <w:rsid w:val="001B57FB"/>
    <w:rsid w:val="001C1EBC"/>
    <w:rsid w:val="001C4E3B"/>
    <w:rsid w:val="001C5922"/>
    <w:rsid w:val="001C5D03"/>
    <w:rsid w:val="001C6D66"/>
    <w:rsid w:val="001D23E1"/>
    <w:rsid w:val="001D69DF"/>
    <w:rsid w:val="001D6F0D"/>
    <w:rsid w:val="001E0193"/>
    <w:rsid w:val="001E05CD"/>
    <w:rsid w:val="001E4649"/>
    <w:rsid w:val="001E4A19"/>
    <w:rsid w:val="001E5603"/>
    <w:rsid w:val="001E79E5"/>
    <w:rsid w:val="001F18C8"/>
    <w:rsid w:val="001F2916"/>
    <w:rsid w:val="001F3619"/>
    <w:rsid w:val="001F44C9"/>
    <w:rsid w:val="001F6AA3"/>
    <w:rsid w:val="001F6AB1"/>
    <w:rsid w:val="001F7315"/>
    <w:rsid w:val="0020052D"/>
    <w:rsid w:val="00202F01"/>
    <w:rsid w:val="00207004"/>
    <w:rsid w:val="00210C76"/>
    <w:rsid w:val="00210F91"/>
    <w:rsid w:val="00215BC6"/>
    <w:rsid w:val="00221F1D"/>
    <w:rsid w:val="002244D7"/>
    <w:rsid w:val="00224980"/>
    <w:rsid w:val="00233F8F"/>
    <w:rsid w:val="00240043"/>
    <w:rsid w:val="00244333"/>
    <w:rsid w:val="00246293"/>
    <w:rsid w:val="0025559F"/>
    <w:rsid w:val="0025705C"/>
    <w:rsid w:val="0026256B"/>
    <w:rsid w:val="00265A14"/>
    <w:rsid w:val="00270172"/>
    <w:rsid w:val="00282E27"/>
    <w:rsid w:val="002838C1"/>
    <w:rsid w:val="00283A8C"/>
    <w:rsid w:val="00285881"/>
    <w:rsid w:val="00285C19"/>
    <w:rsid w:val="00285FCB"/>
    <w:rsid w:val="00286F8B"/>
    <w:rsid w:val="002900A9"/>
    <w:rsid w:val="00290BC1"/>
    <w:rsid w:val="00290EFA"/>
    <w:rsid w:val="00291080"/>
    <w:rsid w:val="00294F31"/>
    <w:rsid w:val="002A48DE"/>
    <w:rsid w:val="002A58CA"/>
    <w:rsid w:val="002A6BCD"/>
    <w:rsid w:val="002A7D6A"/>
    <w:rsid w:val="002A7D70"/>
    <w:rsid w:val="002B6823"/>
    <w:rsid w:val="002B7A45"/>
    <w:rsid w:val="002C21CD"/>
    <w:rsid w:val="002C2813"/>
    <w:rsid w:val="002C3BD6"/>
    <w:rsid w:val="002D1B90"/>
    <w:rsid w:val="002D21A2"/>
    <w:rsid w:val="002D26A0"/>
    <w:rsid w:val="002D56CE"/>
    <w:rsid w:val="002D6535"/>
    <w:rsid w:val="002E0818"/>
    <w:rsid w:val="002E28F1"/>
    <w:rsid w:val="002E3FF7"/>
    <w:rsid w:val="002F56BF"/>
    <w:rsid w:val="00301E8C"/>
    <w:rsid w:val="003039C6"/>
    <w:rsid w:val="003048C5"/>
    <w:rsid w:val="003072AC"/>
    <w:rsid w:val="003075E5"/>
    <w:rsid w:val="00323413"/>
    <w:rsid w:val="00325364"/>
    <w:rsid w:val="003314D6"/>
    <w:rsid w:val="003323B5"/>
    <w:rsid w:val="003325D8"/>
    <w:rsid w:val="003335E9"/>
    <w:rsid w:val="0033513D"/>
    <w:rsid w:val="00341E7E"/>
    <w:rsid w:val="00342279"/>
    <w:rsid w:val="0034243A"/>
    <w:rsid w:val="00342DCE"/>
    <w:rsid w:val="003477C7"/>
    <w:rsid w:val="00347ECF"/>
    <w:rsid w:val="00354AB5"/>
    <w:rsid w:val="003655A6"/>
    <w:rsid w:val="00370923"/>
    <w:rsid w:val="0037119C"/>
    <w:rsid w:val="003733F6"/>
    <w:rsid w:val="00374489"/>
    <w:rsid w:val="00374E95"/>
    <w:rsid w:val="003775E3"/>
    <w:rsid w:val="003778BA"/>
    <w:rsid w:val="00382BEA"/>
    <w:rsid w:val="003914FB"/>
    <w:rsid w:val="00394D51"/>
    <w:rsid w:val="003A017F"/>
    <w:rsid w:val="003A1509"/>
    <w:rsid w:val="003A5759"/>
    <w:rsid w:val="003B1FA6"/>
    <w:rsid w:val="003B4955"/>
    <w:rsid w:val="003B6CFA"/>
    <w:rsid w:val="003C6D00"/>
    <w:rsid w:val="003C7C11"/>
    <w:rsid w:val="003D372B"/>
    <w:rsid w:val="003D3B2D"/>
    <w:rsid w:val="003D4303"/>
    <w:rsid w:val="003D73AF"/>
    <w:rsid w:val="003E14DF"/>
    <w:rsid w:val="003E2DB7"/>
    <w:rsid w:val="003E37DD"/>
    <w:rsid w:val="003E4C8B"/>
    <w:rsid w:val="003E628C"/>
    <w:rsid w:val="003E76B5"/>
    <w:rsid w:val="003F6CFF"/>
    <w:rsid w:val="00402FE6"/>
    <w:rsid w:val="00405384"/>
    <w:rsid w:val="00412319"/>
    <w:rsid w:val="00413F59"/>
    <w:rsid w:val="004154BC"/>
    <w:rsid w:val="004158C1"/>
    <w:rsid w:val="00417905"/>
    <w:rsid w:val="00423889"/>
    <w:rsid w:val="00424726"/>
    <w:rsid w:val="00427187"/>
    <w:rsid w:val="00427549"/>
    <w:rsid w:val="00430EFD"/>
    <w:rsid w:val="0044339F"/>
    <w:rsid w:val="0044797F"/>
    <w:rsid w:val="004538E3"/>
    <w:rsid w:val="00453B79"/>
    <w:rsid w:val="00453C5F"/>
    <w:rsid w:val="0045431A"/>
    <w:rsid w:val="0046277B"/>
    <w:rsid w:val="00466896"/>
    <w:rsid w:val="004672B5"/>
    <w:rsid w:val="00472622"/>
    <w:rsid w:val="00477092"/>
    <w:rsid w:val="0047755C"/>
    <w:rsid w:val="00486715"/>
    <w:rsid w:val="00487E3C"/>
    <w:rsid w:val="00491F44"/>
    <w:rsid w:val="00492101"/>
    <w:rsid w:val="0049363C"/>
    <w:rsid w:val="00494988"/>
    <w:rsid w:val="00496F67"/>
    <w:rsid w:val="004971B7"/>
    <w:rsid w:val="004A41A7"/>
    <w:rsid w:val="004A55E9"/>
    <w:rsid w:val="004B325B"/>
    <w:rsid w:val="004B7AEC"/>
    <w:rsid w:val="004C0200"/>
    <w:rsid w:val="004C0BC8"/>
    <w:rsid w:val="004C27A3"/>
    <w:rsid w:val="004C3590"/>
    <w:rsid w:val="004C3770"/>
    <w:rsid w:val="004D05A8"/>
    <w:rsid w:val="004D489A"/>
    <w:rsid w:val="004D5E2D"/>
    <w:rsid w:val="004D6BBD"/>
    <w:rsid w:val="004E0B3B"/>
    <w:rsid w:val="004E3206"/>
    <w:rsid w:val="004E3F62"/>
    <w:rsid w:val="004F05EF"/>
    <w:rsid w:val="004F1FBB"/>
    <w:rsid w:val="004F3643"/>
    <w:rsid w:val="004F450B"/>
    <w:rsid w:val="004F5737"/>
    <w:rsid w:val="004F5BC3"/>
    <w:rsid w:val="004F656D"/>
    <w:rsid w:val="004F7980"/>
    <w:rsid w:val="00503120"/>
    <w:rsid w:val="005053F4"/>
    <w:rsid w:val="00507CB7"/>
    <w:rsid w:val="0051063C"/>
    <w:rsid w:val="00514C82"/>
    <w:rsid w:val="005175CD"/>
    <w:rsid w:val="00517A32"/>
    <w:rsid w:val="0052211B"/>
    <w:rsid w:val="00523861"/>
    <w:rsid w:val="00526231"/>
    <w:rsid w:val="00527E4D"/>
    <w:rsid w:val="005322E9"/>
    <w:rsid w:val="00547278"/>
    <w:rsid w:val="00562468"/>
    <w:rsid w:val="00565266"/>
    <w:rsid w:val="00567F72"/>
    <w:rsid w:val="005728FC"/>
    <w:rsid w:val="00573AFE"/>
    <w:rsid w:val="00574F2E"/>
    <w:rsid w:val="005755C3"/>
    <w:rsid w:val="00577C12"/>
    <w:rsid w:val="00580C63"/>
    <w:rsid w:val="00587D3E"/>
    <w:rsid w:val="0059187B"/>
    <w:rsid w:val="00591E25"/>
    <w:rsid w:val="00592CC5"/>
    <w:rsid w:val="00593028"/>
    <w:rsid w:val="00593CA1"/>
    <w:rsid w:val="00594B68"/>
    <w:rsid w:val="00596247"/>
    <w:rsid w:val="005A14C4"/>
    <w:rsid w:val="005A3107"/>
    <w:rsid w:val="005A3E47"/>
    <w:rsid w:val="005A6C8A"/>
    <w:rsid w:val="005A70FB"/>
    <w:rsid w:val="005B1B9C"/>
    <w:rsid w:val="005B3529"/>
    <w:rsid w:val="005B448B"/>
    <w:rsid w:val="005C03C9"/>
    <w:rsid w:val="005C1469"/>
    <w:rsid w:val="005C6FFB"/>
    <w:rsid w:val="005D0E30"/>
    <w:rsid w:val="005D318C"/>
    <w:rsid w:val="005D3FBC"/>
    <w:rsid w:val="005D58FD"/>
    <w:rsid w:val="005D6074"/>
    <w:rsid w:val="005E05FA"/>
    <w:rsid w:val="005E39A0"/>
    <w:rsid w:val="005F1B29"/>
    <w:rsid w:val="005F2800"/>
    <w:rsid w:val="005F5C92"/>
    <w:rsid w:val="005F7D25"/>
    <w:rsid w:val="00611DBC"/>
    <w:rsid w:val="006157C5"/>
    <w:rsid w:val="00616214"/>
    <w:rsid w:val="006172A3"/>
    <w:rsid w:val="00623EEB"/>
    <w:rsid w:val="0062458A"/>
    <w:rsid w:val="006255DC"/>
    <w:rsid w:val="00625DAB"/>
    <w:rsid w:val="00626D5C"/>
    <w:rsid w:val="006278B0"/>
    <w:rsid w:val="00630BFB"/>
    <w:rsid w:val="00632587"/>
    <w:rsid w:val="00635922"/>
    <w:rsid w:val="0063789D"/>
    <w:rsid w:val="006408F4"/>
    <w:rsid w:val="006416B0"/>
    <w:rsid w:val="0064693D"/>
    <w:rsid w:val="0065026C"/>
    <w:rsid w:val="00653A53"/>
    <w:rsid w:val="00654C6F"/>
    <w:rsid w:val="00654F89"/>
    <w:rsid w:val="0065667E"/>
    <w:rsid w:val="00656CFF"/>
    <w:rsid w:val="00662D37"/>
    <w:rsid w:val="0066458B"/>
    <w:rsid w:val="006655B0"/>
    <w:rsid w:val="0066763F"/>
    <w:rsid w:val="00676AFD"/>
    <w:rsid w:val="00676E99"/>
    <w:rsid w:val="0068033E"/>
    <w:rsid w:val="00680B35"/>
    <w:rsid w:val="00687A39"/>
    <w:rsid w:val="00695897"/>
    <w:rsid w:val="00697629"/>
    <w:rsid w:val="006A3854"/>
    <w:rsid w:val="006A3D03"/>
    <w:rsid w:val="006A55C9"/>
    <w:rsid w:val="006B217C"/>
    <w:rsid w:val="006B2E97"/>
    <w:rsid w:val="006B7104"/>
    <w:rsid w:val="006B7FE2"/>
    <w:rsid w:val="006C3CB7"/>
    <w:rsid w:val="006C3E1C"/>
    <w:rsid w:val="006C4170"/>
    <w:rsid w:val="006C5E77"/>
    <w:rsid w:val="006C5F18"/>
    <w:rsid w:val="006D1198"/>
    <w:rsid w:val="006D2A30"/>
    <w:rsid w:val="006D3D7C"/>
    <w:rsid w:val="006D405F"/>
    <w:rsid w:val="006D7926"/>
    <w:rsid w:val="006E11AD"/>
    <w:rsid w:val="006E2841"/>
    <w:rsid w:val="006E33A7"/>
    <w:rsid w:val="006E6C7B"/>
    <w:rsid w:val="006F0635"/>
    <w:rsid w:val="006F099C"/>
    <w:rsid w:val="006F23AD"/>
    <w:rsid w:val="006F4EDA"/>
    <w:rsid w:val="00701A48"/>
    <w:rsid w:val="007026DB"/>
    <w:rsid w:val="00704FDC"/>
    <w:rsid w:val="007055FE"/>
    <w:rsid w:val="00706F1D"/>
    <w:rsid w:val="0071046F"/>
    <w:rsid w:val="00711207"/>
    <w:rsid w:val="00712642"/>
    <w:rsid w:val="00717DE4"/>
    <w:rsid w:val="007234AC"/>
    <w:rsid w:val="00723547"/>
    <w:rsid w:val="0072463F"/>
    <w:rsid w:val="007305FC"/>
    <w:rsid w:val="007318A4"/>
    <w:rsid w:val="007346D9"/>
    <w:rsid w:val="00734897"/>
    <w:rsid w:val="00736728"/>
    <w:rsid w:val="00741ACE"/>
    <w:rsid w:val="007448F6"/>
    <w:rsid w:val="00745ADD"/>
    <w:rsid w:val="00747286"/>
    <w:rsid w:val="00754929"/>
    <w:rsid w:val="007549B6"/>
    <w:rsid w:val="0076115B"/>
    <w:rsid w:val="007611D1"/>
    <w:rsid w:val="00762614"/>
    <w:rsid w:val="00763C2E"/>
    <w:rsid w:val="00764367"/>
    <w:rsid w:val="00764BD3"/>
    <w:rsid w:val="00765480"/>
    <w:rsid w:val="00772861"/>
    <w:rsid w:val="007734AB"/>
    <w:rsid w:val="00775DAD"/>
    <w:rsid w:val="00776EB2"/>
    <w:rsid w:val="00777EE6"/>
    <w:rsid w:val="00785F01"/>
    <w:rsid w:val="0078660D"/>
    <w:rsid w:val="007919D9"/>
    <w:rsid w:val="00794039"/>
    <w:rsid w:val="00796C72"/>
    <w:rsid w:val="007A303D"/>
    <w:rsid w:val="007A6242"/>
    <w:rsid w:val="007A63F7"/>
    <w:rsid w:val="007A7478"/>
    <w:rsid w:val="007B044F"/>
    <w:rsid w:val="007B0E3C"/>
    <w:rsid w:val="007B0EA2"/>
    <w:rsid w:val="007B0FF8"/>
    <w:rsid w:val="007B2F03"/>
    <w:rsid w:val="007B3BA9"/>
    <w:rsid w:val="007B7156"/>
    <w:rsid w:val="007C11CC"/>
    <w:rsid w:val="007C25C0"/>
    <w:rsid w:val="007C437B"/>
    <w:rsid w:val="007C590B"/>
    <w:rsid w:val="007D1411"/>
    <w:rsid w:val="007D313E"/>
    <w:rsid w:val="007D4B5F"/>
    <w:rsid w:val="007D7AF7"/>
    <w:rsid w:val="007E1AA4"/>
    <w:rsid w:val="007E7FD0"/>
    <w:rsid w:val="007F153B"/>
    <w:rsid w:val="007F43DC"/>
    <w:rsid w:val="008010CF"/>
    <w:rsid w:val="008045CB"/>
    <w:rsid w:val="00807AA9"/>
    <w:rsid w:val="0081265D"/>
    <w:rsid w:val="00813133"/>
    <w:rsid w:val="00814BEC"/>
    <w:rsid w:val="00814CAD"/>
    <w:rsid w:val="00817A43"/>
    <w:rsid w:val="00820FFE"/>
    <w:rsid w:val="008215F5"/>
    <w:rsid w:val="0082273F"/>
    <w:rsid w:val="00822CE1"/>
    <w:rsid w:val="00822E89"/>
    <w:rsid w:val="00822FA4"/>
    <w:rsid w:val="00823727"/>
    <w:rsid w:val="008262CA"/>
    <w:rsid w:val="00826724"/>
    <w:rsid w:val="00836A0E"/>
    <w:rsid w:val="00840EEC"/>
    <w:rsid w:val="008424AC"/>
    <w:rsid w:val="00846B4B"/>
    <w:rsid w:val="00847A81"/>
    <w:rsid w:val="00850405"/>
    <w:rsid w:val="00850679"/>
    <w:rsid w:val="0085112E"/>
    <w:rsid w:val="00854839"/>
    <w:rsid w:val="00863578"/>
    <w:rsid w:val="00863F80"/>
    <w:rsid w:val="00864431"/>
    <w:rsid w:val="00870807"/>
    <w:rsid w:val="00871AAB"/>
    <w:rsid w:val="008744DF"/>
    <w:rsid w:val="00875ED6"/>
    <w:rsid w:val="00876350"/>
    <w:rsid w:val="00884913"/>
    <w:rsid w:val="00884CC4"/>
    <w:rsid w:val="0089063E"/>
    <w:rsid w:val="0089622C"/>
    <w:rsid w:val="008A23BA"/>
    <w:rsid w:val="008A30C2"/>
    <w:rsid w:val="008A39F9"/>
    <w:rsid w:val="008A521A"/>
    <w:rsid w:val="008B16CE"/>
    <w:rsid w:val="008B1A38"/>
    <w:rsid w:val="008B3496"/>
    <w:rsid w:val="008C3C2B"/>
    <w:rsid w:val="008D008C"/>
    <w:rsid w:val="008D43BA"/>
    <w:rsid w:val="008E3776"/>
    <w:rsid w:val="008E3C19"/>
    <w:rsid w:val="008E6523"/>
    <w:rsid w:val="008F32DE"/>
    <w:rsid w:val="008F7125"/>
    <w:rsid w:val="0090260D"/>
    <w:rsid w:val="00903A7E"/>
    <w:rsid w:val="00904636"/>
    <w:rsid w:val="00907AE7"/>
    <w:rsid w:val="00911289"/>
    <w:rsid w:val="00913CE3"/>
    <w:rsid w:val="009146A8"/>
    <w:rsid w:val="009154AB"/>
    <w:rsid w:val="0092272B"/>
    <w:rsid w:val="00923502"/>
    <w:rsid w:val="009262FD"/>
    <w:rsid w:val="0093286E"/>
    <w:rsid w:val="0093335B"/>
    <w:rsid w:val="0093436A"/>
    <w:rsid w:val="00936F68"/>
    <w:rsid w:val="00937471"/>
    <w:rsid w:val="00940201"/>
    <w:rsid w:val="009402FE"/>
    <w:rsid w:val="00940B8C"/>
    <w:rsid w:val="00940B8E"/>
    <w:rsid w:val="00941076"/>
    <w:rsid w:val="00942505"/>
    <w:rsid w:val="00942714"/>
    <w:rsid w:val="009442B2"/>
    <w:rsid w:val="009477A0"/>
    <w:rsid w:val="00955388"/>
    <w:rsid w:val="009579DF"/>
    <w:rsid w:val="00957C1E"/>
    <w:rsid w:val="00961690"/>
    <w:rsid w:val="00962BCB"/>
    <w:rsid w:val="009657B6"/>
    <w:rsid w:val="00971B32"/>
    <w:rsid w:val="00974070"/>
    <w:rsid w:val="00975532"/>
    <w:rsid w:val="00976B35"/>
    <w:rsid w:val="009777F6"/>
    <w:rsid w:val="00981135"/>
    <w:rsid w:val="00985CCB"/>
    <w:rsid w:val="00986E15"/>
    <w:rsid w:val="009870EE"/>
    <w:rsid w:val="009A0413"/>
    <w:rsid w:val="009A20F4"/>
    <w:rsid w:val="009A499A"/>
    <w:rsid w:val="009A4E37"/>
    <w:rsid w:val="009A521A"/>
    <w:rsid w:val="009A56D1"/>
    <w:rsid w:val="009A7E05"/>
    <w:rsid w:val="009B28F8"/>
    <w:rsid w:val="009B3246"/>
    <w:rsid w:val="009B47EF"/>
    <w:rsid w:val="009B6E42"/>
    <w:rsid w:val="009C0CAB"/>
    <w:rsid w:val="009C0EE7"/>
    <w:rsid w:val="009C16FF"/>
    <w:rsid w:val="009C2209"/>
    <w:rsid w:val="009C287A"/>
    <w:rsid w:val="009C3B9F"/>
    <w:rsid w:val="009C4BD4"/>
    <w:rsid w:val="009C4D3C"/>
    <w:rsid w:val="009D0DE1"/>
    <w:rsid w:val="009D1EE6"/>
    <w:rsid w:val="009D46BF"/>
    <w:rsid w:val="009D6D7A"/>
    <w:rsid w:val="009D78C6"/>
    <w:rsid w:val="009E65F6"/>
    <w:rsid w:val="009E6791"/>
    <w:rsid w:val="009E67F9"/>
    <w:rsid w:val="009E7245"/>
    <w:rsid w:val="009F2681"/>
    <w:rsid w:val="009F44CC"/>
    <w:rsid w:val="009F4DED"/>
    <w:rsid w:val="009F53D8"/>
    <w:rsid w:val="009F7922"/>
    <w:rsid w:val="00A0115E"/>
    <w:rsid w:val="00A052C4"/>
    <w:rsid w:val="00A102B2"/>
    <w:rsid w:val="00A13D91"/>
    <w:rsid w:val="00A159D7"/>
    <w:rsid w:val="00A16003"/>
    <w:rsid w:val="00A2344D"/>
    <w:rsid w:val="00A319E2"/>
    <w:rsid w:val="00A32159"/>
    <w:rsid w:val="00A335A5"/>
    <w:rsid w:val="00A3393A"/>
    <w:rsid w:val="00A340E9"/>
    <w:rsid w:val="00A3755D"/>
    <w:rsid w:val="00A4237C"/>
    <w:rsid w:val="00A42EEB"/>
    <w:rsid w:val="00A4425F"/>
    <w:rsid w:val="00A5439B"/>
    <w:rsid w:val="00A577D9"/>
    <w:rsid w:val="00A57D1D"/>
    <w:rsid w:val="00A665C9"/>
    <w:rsid w:val="00A7056F"/>
    <w:rsid w:val="00A713A5"/>
    <w:rsid w:val="00A717A4"/>
    <w:rsid w:val="00A75CD2"/>
    <w:rsid w:val="00A812DB"/>
    <w:rsid w:val="00A84381"/>
    <w:rsid w:val="00A84684"/>
    <w:rsid w:val="00A86730"/>
    <w:rsid w:val="00A92181"/>
    <w:rsid w:val="00A92590"/>
    <w:rsid w:val="00A926FD"/>
    <w:rsid w:val="00A94EC2"/>
    <w:rsid w:val="00A95243"/>
    <w:rsid w:val="00AA139C"/>
    <w:rsid w:val="00AA3282"/>
    <w:rsid w:val="00AA5EA7"/>
    <w:rsid w:val="00AA7BDB"/>
    <w:rsid w:val="00AB21AD"/>
    <w:rsid w:val="00AB479E"/>
    <w:rsid w:val="00AB789A"/>
    <w:rsid w:val="00AC6DA8"/>
    <w:rsid w:val="00AC708B"/>
    <w:rsid w:val="00AD26F9"/>
    <w:rsid w:val="00AD4C89"/>
    <w:rsid w:val="00AD5248"/>
    <w:rsid w:val="00AD5FFE"/>
    <w:rsid w:val="00AD708E"/>
    <w:rsid w:val="00AE2257"/>
    <w:rsid w:val="00AE3134"/>
    <w:rsid w:val="00AF0240"/>
    <w:rsid w:val="00AF5468"/>
    <w:rsid w:val="00AF61D4"/>
    <w:rsid w:val="00B02297"/>
    <w:rsid w:val="00B0371E"/>
    <w:rsid w:val="00B0437D"/>
    <w:rsid w:val="00B0479C"/>
    <w:rsid w:val="00B058ED"/>
    <w:rsid w:val="00B07204"/>
    <w:rsid w:val="00B10E1C"/>
    <w:rsid w:val="00B13DB1"/>
    <w:rsid w:val="00B23C1F"/>
    <w:rsid w:val="00B25FA9"/>
    <w:rsid w:val="00B26E96"/>
    <w:rsid w:val="00B301E2"/>
    <w:rsid w:val="00B30244"/>
    <w:rsid w:val="00B30D10"/>
    <w:rsid w:val="00B3187F"/>
    <w:rsid w:val="00B31B4D"/>
    <w:rsid w:val="00B31F2E"/>
    <w:rsid w:val="00B40FB1"/>
    <w:rsid w:val="00B437AB"/>
    <w:rsid w:val="00B43E63"/>
    <w:rsid w:val="00B45371"/>
    <w:rsid w:val="00B53D60"/>
    <w:rsid w:val="00B563B9"/>
    <w:rsid w:val="00B57972"/>
    <w:rsid w:val="00B57E51"/>
    <w:rsid w:val="00B65CF2"/>
    <w:rsid w:val="00B70B40"/>
    <w:rsid w:val="00B70F7D"/>
    <w:rsid w:val="00B72A19"/>
    <w:rsid w:val="00B73E11"/>
    <w:rsid w:val="00B744C5"/>
    <w:rsid w:val="00B7466E"/>
    <w:rsid w:val="00B75F3E"/>
    <w:rsid w:val="00B776FB"/>
    <w:rsid w:val="00B858CB"/>
    <w:rsid w:val="00B86544"/>
    <w:rsid w:val="00B92E95"/>
    <w:rsid w:val="00B93E53"/>
    <w:rsid w:val="00B94100"/>
    <w:rsid w:val="00B9572D"/>
    <w:rsid w:val="00B96356"/>
    <w:rsid w:val="00B965D8"/>
    <w:rsid w:val="00BA4CFB"/>
    <w:rsid w:val="00BA54A1"/>
    <w:rsid w:val="00BB64FE"/>
    <w:rsid w:val="00BC011A"/>
    <w:rsid w:val="00BC1083"/>
    <w:rsid w:val="00BC113E"/>
    <w:rsid w:val="00BC239B"/>
    <w:rsid w:val="00BC3504"/>
    <w:rsid w:val="00BC3A2B"/>
    <w:rsid w:val="00BD25C9"/>
    <w:rsid w:val="00BD5C3F"/>
    <w:rsid w:val="00BE3461"/>
    <w:rsid w:val="00BE3911"/>
    <w:rsid w:val="00BE7C4C"/>
    <w:rsid w:val="00BF155C"/>
    <w:rsid w:val="00C00715"/>
    <w:rsid w:val="00C03CB8"/>
    <w:rsid w:val="00C040E8"/>
    <w:rsid w:val="00C069C4"/>
    <w:rsid w:val="00C06F13"/>
    <w:rsid w:val="00C11495"/>
    <w:rsid w:val="00C16ED8"/>
    <w:rsid w:val="00C224EC"/>
    <w:rsid w:val="00C25183"/>
    <w:rsid w:val="00C26870"/>
    <w:rsid w:val="00C27373"/>
    <w:rsid w:val="00C33EA2"/>
    <w:rsid w:val="00C345CF"/>
    <w:rsid w:val="00C35663"/>
    <w:rsid w:val="00C3655F"/>
    <w:rsid w:val="00C4166C"/>
    <w:rsid w:val="00C51224"/>
    <w:rsid w:val="00C51E1D"/>
    <w:rsid w:val="00C52605"/>
    <w:rsid w:val="00C56BF0"/>
    <w:rsid w:val="00C62B80"/>
    <w:rsid w:val="00C70794"/>
    <w:rsid w:val="00C76722"/>
    <w:rsid w:val="00C76EEE"/>
    <w:rsid w:val="00C83BA5"/>
    <w:rsid w:val="00C85D90"/>
    <w:rsid w:val="00C8634B"/>
    <w:rsid w:val="00C87CB0"/>
    <w:rsid w:val="00C900FE"/>
    <w:rsid w:val="00C96576"/>
    <w:rsid w:val="00C97E96"/>
    <w:rsid w:val="00CA0C02"/>
    <w:rsid w:val="00CA120A"/>
    <w:rsid w:val="00CA1366"/>
    <w:rsid w:val="00CA1B1B"/>
    <w:rsid w:val="00CA24E7"/>
    <w:rsid w:val="00CA53A3"/>
    <w:rsid w:val="00CB07D4"/>
    <w:rsid w:val="00CB1A79"/>
    <w:rsid w:val="00CB2924"/>
    <w:rsid w:val="00CB3984"/>
    <w:rsid w:val="00CB4907"/>
    <w:rsid w:val="00CB4A52"/>
    <w:rsid w:val="00CB7C3F"/>
    <w:rsid w:val="00CC5F0B"/>
    <w:rsid w:val="00CC66BD"/>
    <w:rsid w:val="00CC6B58"/>
    <w:rsid w:val="00CC7F46"/>
    <w:rsid w:val="00CD1054"/>
    <w:rsid w:val="00CD28E5"/>
    <w:rsid w:val="00CE0B4E"/>
    <w:rsid w:val="00CE36F3"/>
    <w:rsid w:val="00CF2433"/>
    <w:rsid w:val="00CF2B7A"/>
    <w:rsid w:val="00CF3B4B"/>
    <w:rsid w:val="00CF5CBB"/>
    <w:rsid w:val="00CF71F7"/>
    <w:rsid w:val="00D00173"/>
    <w:rsid w:val="00D001F6"/>
    <w:rsid w:val="00D036A9"/>
    <w:rsid w:val="00D03E44"/>
    <w:rsid w:val="00D0547B"/>
    <w:rsid w:val="00D10484"/>
    <w:rsid w:val="00D115ED"/>
    <w:rsid w:val="00D11C2A"/>
    <w:rsid w:val="00D1598C"/>
    <w:rsid w:val="00D15D90"/>
    <w:rsid w:val="00D16CBF"/>
    <w:rsid w:val="00D20855"/>
    <w:rsid w:val="00D21792"/>
    <w:rsid w:val="00D30372"/>
    <w:rsid w:val="00D370C1"/>
    <w:rsid w:val="00D37880"/>
    <w:rsid w:val="00D37A39"/>
    <w:rsid w:val="00D40077"/>
    <w:rsid w:val="00D4065C"/>
    <w:rsid w:val="00D424CB"/>
    <w:rsid w:val="00D45931"/>
    <w:rsid w:val="00D459B4"/>
    <w:rsid w:val="00D51CDE"/>
    <w:rsid w:val="00D5456F"/>
    <w:rsid w:val="00D55639"/>
    <w:rsid w:val="00D55CDC"/>
    <w:rsid w:val="00D56146"/>
    <w:rsid w:val="00D62BE5"/>
    <w:rsid w:val="00D640A9"/>
    <w:rsid w:val="00D65084"/>
    <w:rsid w:val="00D776AE"/>
    <w:rsid w:val="00D80005"/>
    <w:rsid w:val="00D87E5F"/>
    <w:rsid w:val="00D92F5A"/>
    <w:rsid w:val="00D97E38"/>
    <w:rsid w:val="00DA0631"/>
    <w:rsid w:val="00DA2738"/>
    <w:rsid w:val="00DA4B55"/>
    <w:rsid w:val="00DA4C0F"/>
    <w:rsid w:val="00DA4F49"/>
    <w:rsid w:val="00DA5CDC"/>
    <w:rsid w:val="00DA60E5"/>
    <w:rsid w:val="00DB15C4"/>
    <w:rsid w:val="00DB245A"/>
    <w:rsid w:val="00DB263D"/>
    <w:rsid w:val="00DB3743"/>
    <w:rsid w:val="00DB4133"/>
    <w:rsid w:val="00DB50FB"/>
    <w:rsid w:val="00DC1051"/>
    <w:rsid w:val="00DD18EF"/>
    <w:rsid w:val="00DD38BD"/>
    <w:rsid w:val="00DD6715"/>
    <w:rsid w:val="00DE0F17"/>
    <w:rsid w:val="00DE2C6A"/>
    <w:rsid w:val="00DF3A8E"/>
    <w:rsid w:val="00DF7AD0"/>
    <w:rsid w:val="00DF7B57"/>
    <w:rsid w:val="00DF7DCD"/>
    <w:rsid w:val="00E0432A"/>
    <w:rsid w:val="00E05A9A"/>
    <w:rsid w:val="00E10244"/>
    <w:rsid w:val="00E131A0"/>
    <w:rsid w:val="00E15A99"/>
    <w:rsid w:val="00E2658E"/>
    <w:rsid w:val="00E301BC"/>
    <w:rsid w:val="00E33303"/>
    <w:rsid w:val="00E356A0"/>
    <w:rsid w:val="00E416AA"/>
    <w:rsid w:val="00E41722"/>
    <w:rsid w:val="00E42136"/>
    <w:rsid w:val="00E4260A"/>
    <w:rsid w:val="00E45C69"/>
    <w:rsid w:val="00E503B1"/>
    <w:rsid w:val="00E63C46"/>
    <w:rsid w:val="00E64715"/>
    <w:rsid w:val="00E65191"/>
    <w:rsid w:val="00E80C03"/>
    <w:rsid w:val="00E826EA"/>
    <w:rsid w:val="00E84AEE"/>
    <w:rsid w:val="00E852F3"/>
    <w:rsid w:val="00E92591"/>
    <w:rsid w:val="00E930F2"/>
    <w:rsid w:val="00EA3CD4"/>
    <w:rsid w:val="00EA4354"/>
    <w:rsid w:val="00EA47AA"/>
    <w:rsid w:val="00EB13B7"/>
    <w:rsid w:val="00EB1960"/>
    <w:rsid w:val="00EB2022"/>
    <w:rsid w:val="00EB3E37"/>
    <w:rsid w:val="00EB59EC"/>
    <w:rsid w:val="00EC1881"/>
    <w:rsid w:val="00EC5AE0"/>
    <w:rsid w:val="00EC67AC"/>
    <w:rsid w:val="00EC6A2A"/>
    <w:rsid w:val="00EC6FC3"/>
    <w:rsid w:val="00ED230B"/>
    <w:rsid w:val="00ED2842"/>
    <w:rsid w:val="00ED4A7F"/>
    <w:rsid w:val="00EE06A9"/>
    <w:rsid w:val="00EE3755"/>
    <w:rsid w:val="00EF0162"/>
    <w:rsid w:val="00EF0FE0"/>
    <w:rsid w:val="00EF3586"/>
    <w:rsid w:val="00EF5018"/>
    <w:rsid w:val="00F02E72"/>
    <w:rsid w:val="00F07F17"/>
    <w:rsid w:val="00F10833"/>
    <w:rsid w:val="00F11881"/>
    <w:rsid w:val="00F12785"/>
    <w:rsid w:val="00F14D1B"/>
    <w:rsid w:val="00F16155"/>
    <w:rsid w:val="00F1768E"/>
    <w:rsid w:val="00F2229F"/>
    <w:rsid w:val="00F257E4"/>
    <w:rsid w:val="00F26C95"/>
    <w:rsid w:val="00F27C72"/>
    <w:rsid w:val="00F310DE"/>
    <w:rsid w:val="00F33B7E"/>
    <w:rsid w:val="00F34A7B"/>
    <w:rsid w:val="00F353D0"/>
    <w:rsid w:val="00F35820"/>
    <w:rsid w:val="00F54136"/>
    <w:rsid w:val="00F54C1C"/>
    <w:rsid w:val="00F572AC"/>
    <w:rsid w:val="00F57A91"/>
    <w:rsid w:val="00F614D9"/>
    <w:rsid w:val="00F63386"/>
    <w:rsid w:val="00F66D63"/>
    <w:rsid w:val="00F71AC1"/>
    <w:rsid w:val="00F7657D"/>
    <w:rsid w:val="00F772BB"/>
    <w:rsid w:val="00F80BD5"/>
    <w:rsid w:val="00F82144"/>
    <w:rsid w:val="00F838C7"/>
    <w:rsid w:val="00F83BA5"/>
    <w:rsid w:val="00F85C8A"/>
    <w:rsid w:val="00F92730"/>
    <w:rsid w:val="00F958C9"/>
    <w:rsid w:val="00F95F97"/>
    <w:rsid w:val="00FA27B5"/>
    <w:rsid w:val="00FA6D42"/>
    <w:rsid w:val="00FB0B4C"/>
    <w:rsid w:val="00FB313C"/>
    <w:rsid w:val="00FB31B9"/>
    <w:rsid w:val="00FB3DD5"/>
    <w:rsid w:val="00FB667B"/>
    <w:rsid w:val="00FB73B1"/>
    <w:rsid w:val="00FC032B"/>
    <w:rsid w:val="00FC041C"/>
    <w:rsid w:val="00FC3746"/>
    <w:rsid w:val="00FC4785"/>
    <w:rsid w:val="00FC6063"/>
    <w:rsid w:val="00FD5E2E"/>
    <w:rsid w:val="00FE186E"/>
    <w:rsid w:val="00FE23A5"/>
    <w:rsid w:val="00FE3316"/>
    <w:rsid w:val="00FF03AC"/>
    <w:rsid w:val="00FF29DA"/>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9DA4"/>
  <w15:docId w15:val="{7AEC3C40-8BBD-483A-BC0F-3BFA6424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80"/>
    <w:pPr>
      <w:spacing w:after="200" w:line="276" w:lineRule="auto"/>
    </w:pPr>
  </w:style>
  <w:style w:type="paragraph" w:styleId="Heading4">
    <w:name w:val="heading 4"/>
    <w:basedOn w:val="Normal"/>
    <w:next w:val="Normal"/>
    <w:link w:val="Heading4Char"/>
    <w:semiHidden/>
    <w:unhideWhenUsed/>
    <w:qFormat/>
    <w:rsid w:val="00765480"/>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65480"/>
    <w:rPr>
      <w:rFonts w:ascii="Arial" w:eastAsia="Times New Roman" w:hAnsi="Arial" w:cs="Times New Roman"/>
      <w:sz w:val="28"/>
      <w:szCs w:val="24"/>
      <w:lang w:val="en-GB"/>
    </w:rPr>
  </w:style>
  <w:style w:type="paragraph" w:styleId="BodyText">
    <w:name w:val="Body Text"/>
    <w:basedOn w:val="Normal"/>
    <w:link w:val="BodyTextChar"/>
    <w:semiHidden/>
    <w:unhideWhenUsed/>
    <w:rsid w:val="0076548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765480"/>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765480"/>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6548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65480"/>
    <w:pPr>
      <w:ind w:left="720"/>
      <w:contextualSpacing/>
    </w:pPr>
  </w:style>
  <w:style w:type="paragraph" w:styleId="Header">
    <w:name w:val="header"/>
    <w:basedOn w:val="Normal"/>
    <w:link w:val="HeaderChar"/>
    <w:uiPriority w:val="99"/>
    <w:unhideWhenUsed/>
    <w:rsid w:val="0076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80"/>
  </w:style>
  <w:style w:type="paragraph" w:styleId="BalloonText">
    <w:name w:val="Balloon Text"/>
    <w:basedOn w:val="Normal"/>
    <w:link w:val="BalloonTextChar"/>
    <w:uiPriority w:val="99"/>
    <w:semiHidden/>
    <w:unhideWhenUsed/>
    <w:rsid w:val="00EC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AC"/>
    <w:rPr>
      <w:rFonts w:ascii="Segoe UI" w:hAnsi="Segoe UI" w:cs="Segoe UI"/>
      <w:sz w:val="18"/>
      <w:szCs w:val="18"/>
    </w:rPr>
  </w:style>
  <w:style w:type="paragraph" w:styleId="Footer">
    <w:name w:val="footer"/>
    <w:basedOn w:val="Normal"/>
    <w:link w:val="FooterChar"/>
    <w:uiPriority w:val="99"/>
    <w:unhideWhenUsed/>
    <w:rsid w:val="00F9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30"/>
  </w:style>
  <w:style w:type="character" w:styleId="CommentReference">
    <w:name w:val="annotation reference"/>
    <w:basedOn w:val="DefaultParagraphFont"/>
    <w:uiPriority w:val="99"/>
    <w:semiHidden/>
    <w:unhideWhenUsed/>
    <w:rsid w:val="00244333"/>
    <w:rPr>
      <w:sz w:val="16"/>
      <w:szCs w:val="16"/>
    </w:rPr>
  </w:style>
  <w:style w:type="paragraph" w:styleId="CommentText">
    <w:name w:val="annotation text"/>
    <w:basedOn w:val="Normal"/>
    <w:link w:val="CommentTextChar"/>
    <w:uiPriority w:val="99"/>
    <w:semiHidden/>
    <w:unhideWhenUsed/>
    <w:rsid w:val="00244333"/>
    <w:pPr>
      <w:spacing w:line="240" w:lineRule="auto"/>
    </w:pPr>
    <w:rPr>
      <w:sz w:val="20"/>
      <w:szCs w:val="20"/>
    </w:rPr>
  </w:style>
  <w:style w:type="character" w:customStyle="1" w:styleId="CommentTextChar">
    <w:name w:val="Comment Text Char"/>
    <w:basedOn w:val="DefaultParagraphFont"/>
    <w:link w:val="CommentText"/>
    <w:uiPriority w:val="99"/>
    <w:semiHidden/>
    <w:rsid w:val="00244333"/>
    <w:rPr>
      <w:sz w:val="20"/>
      <w:szCs w:val="20"/>
    </w:rPr>
  </w:style>
  <w:style w:type="paragraph" w:styleId="CommentSubject">
    <w:name w:val="annotation subject"/>
    <w:basedOn w:val="CommentText"/>
    <w:next w:val="CommentText"/>
    <w:link w:val="CommentSubjectChar"/>
    <w:uiPriority w:val="99"/>
    <w:semiHidden/>
    <w:unhideWhenUsed/>
    <w:rsid w:val="00244333"/>
    <w:rPr>
      <w:b/>
      <w:bCs/>
    </w:rPr>
  </w:style>
  <w:style w:type="character" w:customStyle="1" w:styleId="CommentSubjectChar">
    <w:name w:val="Comment Subject Char"/>
    <w:basedOn w:val="CommentTextChar"/>
    <w:link w:val="CommentSubject"/>
    <w:uiPriority w:val="99"/>
    <w:semiHidden/>
    <w:rsid w:val="00244333"/>
    <w:rPr>
      <w:b/>
      <w:bCs/>
      <w:sz w:val="20"/>
      <w:szCs w:val="20"/>
    </w:rPr>
  </w:style>
  <w:style w:type="paragraph" w:styleId="FootnoteText">
    <w:name w:val="footnote text"/>
    <w:basedOn w:val="Normal"/>
    <w:link w:val="FootnoteTextChar"/>
    <w:uiPriority w:val="99"/>
    <w:unhideWhenUsed/>
    <w:rsid w:val="00CB3984"/>
    <w:pPr>
      <w:spacing w:after="0" w:line="240" w:lineRule="auto"/>
    </w:pPr>
    <w:rPr>
      <w:sz w:val="20"/>
      <w:szCs w:val="20"/>
    </w:rPr>
  </w:style>
  <w:style w:type="character" w:customStyle="1" w:styleId="FootnoteTextChar">
    <w:name w:val="Footnote Text Char"/>
    <w:basedOn w:val="DefaultParagraphFont"/>
    <w:link w:val="FootnoteText"/>
    <w:uiPriority w:val="99"/>
    <w:rsid w:val="00CB3984"/>
    <w:rPr>
      <w:sz w:val="20"/>
      <w:szCs w:val="20"/>
    </w:rPr>
  </w:style>
  <w:style w:type="character" w:styleId="FootnoteReference">
    <w:name w:val="footnote reference"/>
    <w:basedOn w:val="DefaultParagraphFont"/>
    <w:uiPriority w:val="99"/>
    <w:unhideWhenUsed/>
    <w:rsid w:val="00CB3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2023-08-06T18:30:00+00:00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52F12-E1C7-4B34-AC63-B6A4C9D5CD01}">
  <ds:schemaRefs>
    <ds:schemaRef ds:uri="http://schemas.openxmlformats.org/officeDocument/2006/bibliography"/>
  </ds:schemaRefs>
</ds:datastoreItem>
</file>

<file path=customXml/itemProps2.xml><?xml version="1.0" encoding="utf-8"?>
<ds:datastoreItem xmlns:ds="http://schemas.openxmlformats.org/officeDocument/2006/customXml" ds:itemID="{8CC91A97-D068-41D9-B49D-0B50DBF12BF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095D4482-2C71-4D60-A6F4-D731481E7240}">
  <ds:schemaRefs>
    <ds:schemaRef ds:uri="http://schemas.microsoft.com/sharepoint/v3/contenttype/forms"/>
  </ds:schemaRefs>
</ds:datastoreItem>
</file>

<file path=customXml/itemProps4.xml><?xml version="1.0" encoding="utf-8"?>
<ds:datastoreItem xmlns:ds="http://schemas.openxmlformats.org/officeDocument/2006/customXml" ds:itemID="{867EEE16-34CE-47E7-A8EA-7B35F5FE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4839</Words>
  <Characters>25843</Characters>
  <Application>Microsoft Office Word</Application>
  <DocSecurity>0</DocSecurity>
  <Lines>3691</Lines>
  <Paragraphs>1704</Paragraphs>
  <ScaleCrop>false</ScaleCrop>
  <HeadingPairs>
    <vt:vector size="2" baseType="variant">
      <vt:variant>
        <vt:lpstr>Title</vt:lpstr>
      </vt:variant>
      <vt:variant>
        <vt:i4>1</vt:i4>
      </vt:variant>
    </vt:vector>
  </HeadingPairs>
  <TitlesOfParts>
    <vt:vector size="1" baseType="lpstr">
      <vt:lpstr>S v Tobias (CC 11-2022) [2023] NAHCMD 407 (18 July 2023)</vt:lpstr>
    </vt:vector>
  </TitlesOfParts>
  <Company>HP</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Semete (CC 5-2023) [2023] NAHCMDCR 477 (7 August 2023)</dc:title>
  <dc:creator>Victoria Sem</dc:creator>
  <cp:lastModifiedBy>Mariana Anguelov</cp:lastModifiedBy>
  <cp:revision>4</cp:revision>
  <cp:lastPrinted>2023-08-07T09:34:00Z</cp:lastPrinted>
  <dcterms:created xsi:type="dcterms:W3CDTF">2023-08-07T09:37:00Z</dcterms:created>
  <dcterms:modified xsi:type="dcterms:W3CDTF">2023-08-16T18:00:00Z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y fmtid="{D5CDD505-2E9C-101B-9397-08002B2CF9AE}" pid="3" name="GrammarlyDocumentId">
    <vt:lpwstr>2149d3c62753f2bfcdf601f0a9373ac434803d737ee3e60ce84267f4bcdfae3e</vt:lpwstr>
  </property>
</Properties>
</file>