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8F" w:rsidRPr="0049438F" w:rsidRDefault="0049438F" w:rsidP="0049438F">
      <w:pPr>
        <w:pStyle w:val="ListParagraph"/>
        <w:spacing w:after="0" w:line="360" w:lineRule="auto"/>
        <w:ind w:left="3240" w:firstLine="720"/>
        <w:rPr>
          <w:rFonts w:ascii="Arial" w:eastAsia="Calibri" w:hAnsi="Arial" w:cs="Arial"/>
          <w:b/>
          <w:color w:val="000000" w:themeColor="text1"/>
          <w:sz w:val="24"/>
          <w:szCs w:val="24"/>
        </w:rPr>
      </w:pPr>
      <w:r w:rsidRPr="00B801E6">
        <w:rPr>
          <w:noProof/>
        </w:rPr>
        <mc:AlternateContent>
          <mc:Choice Requires="wps">
            <w:drawing>
              <wp:anchor distT="0" distB="0" distL="114300" distR="114300" simplePos="0" relativeHeight="251659264" behindDoc="0" locked="0" layoutInCell="1" allowOverlap="1" wp14:anchorId="2AC589EB" wp14:editId="7748BAEF">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67F98" w:rsidRDefault="00967F98" w:rsidP="0049438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589EB"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67F98" w:rsidRDefault="00967F98" w:rsidP="0049438F">
                      <w:pPr>
                        <w:jc w:val="right"/>
                      </w:pPr>
                    </w:p>
                  </w:txbxContent>
                </v:textbox>
              </v:shape>
            </w:pict>
          </mc:Fallback>
        </mc:AlternateContent>
      </w:r>
      <w:r w:rsidRPr="0049438F">
        <w:rPr>
          <w:rFonts w:ascii="Arial" w:eastAsia="Calibri" w:hAnsi="Arial" w:cs="Arial"/>
          <w:b/>
          <w:color w:val="000000" w:themeColor="text1"/>
          <w:sz w:val="24"/>
          <w:szCs w:val="24"/>
        </w:rPr>
        <w:t>REPUBLIC OF NAMIBIA</w:t>
      </w:r>
    </w:p>
    <w:p w:rsidR="0049438F" w:rsidRPr="0049438F" w:rsidRDefault="0049438F" w:rsidP="0049438F">
      <w:pPr>
        <w:spacing w:after="0" w:line="360" w:lineRule="auto"/>
        <w:ind w:left="3960" w:firstLine="360"/>
        <w:jc w:val="both"/>
        <w:rPr>
          <w:rFonts w:ascii="Arial" w:eastAsia="Calibri" w:hAnsi="Arial" w:cs="Arial"/>
          <w:b/>
          <w:color w:val="000000" w:themeColor="text1"/>
          <w:sz w:val="24"/>
          <w:szCs w:val="24"/>
        </w:rPr>
      </w:pPr>
      <w:r w:rsidRPr="00B801E6">
        <w:rPr>
          <w:noProof/>
        </w:rPr>
        <w:drawing>
          <wp:inline distT="0" distB="0" distL="0" distR="0" wp14:anchorId="3C38565D" wp14:editId="58560B38">
            <wp:extent cx="1280160" cy="1325880"/>
            <wp:effectExtent l="0" t="0" r="0" b="7620"/>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inline>
        </w:drawing>
      </w:r>
    </w:p>
    <w:p w:rsidR="0049438F" w:rsidRDefault="0049438F" w:rsidP="0049438F">
      <w:pPr>
        <w:pStyle w:val="ListParagraph"/>
        <w:spacing w:after="0" w:line="360" w:lineRule="auto"/>
        <w:ind w:left="1440" w:firstLine="720"/>
        <w:jc w:val="both"/>
        <w:rPr>
          <w:rFonts w:ascii="Arial" w:eastAsia="Calibri" w:hAnsi="Arial" w:cs="Arial"/>
          <w:b/>
          <w:color w:val="000000" w:themeColor="text1"/>
          <w:sz w:val="24"/>
          <w:szCs w:val="24"/>
        </w:rPr>
      </w:pPr>
      <w:r w:rsidRPr="0049438F">
        <w:rPr>
          <w:rFonts w:ascii="Arial" w:eastAsia="Calibri" w:hAnsi="Arial" w:cs="Arial"/>
          <w:b/>
          <w:color w:val="000000" w:themeColor="text1"/>
          <w:sz w:val="24"/>
          <w:szCs w:val="24"/>
        </w:rPr>
        <w:t>HIGH COURT OF NAMIBIA MAIN DIVISION, WINDHOEK</w:t>
      </w:r>
    </w:p>
    <w:p w:rsidR="00A205DF" w:rsidRPr="0049438F" w:rsidRDefault="00A205DF" w:rsidP="0049438F">
      <w:pPr>
        <w:pStyle w:val="ListParagraph"/>
        <w:spacing w:after="0" w:line="360" w:lineRule="auto"/>
        <w:ind w:left="1440" w:firstLine="720"/>
        <w:jc w:val="both"/>
        <w:rPr>
          <w:rFonts w:ascii="Arial" w:eastAsia="Calibri" w:hAnsi="Arial" w:cs="Arial"/>
          <w:bCs/>
          <w:color w:val="000000" w:themeColor="text1"/>
          <w:sz w:val="24"/>
          <w:szCs w:val="24"/>
        </w:rPr>
      </w:pPr>
    </w:p>
    <w:p w:rsidR="0049438F" w:rsidRPr="0049438F" w:rsidRDefault="0049438F" w:rsidP="0049438F">
      <w:pPr>
        <w:pStyle w:val="ListParagraph"/>
        <w:tabs>
          <w:tab w:val="right" w:pos="9000"/>
        </w:tabs>
        <w:spacing w:after="0" w:line="360" w:lineRule="auto"/>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                                                        </w:t>
      </w:r>
      <w:r w:rsidRPr="0049438F">
        <w:rPr>
          <w:rFonts w:ascii="Arial" w:eastAsia="Calibri" w:hAnsi="Arial" w:cs="Arial"/>
          <w:b/>
          <w:color w:val="000000" w:themeColor="text1"/>
          <w:sz w:val="24"/>
          <w:szCs w:val="24"/>
        </w:rPr>
        <w:t>JUDGMENT</w:t>
      </w:r>
    </w:p>
    <w:p w:rsidR="0049438F" w:rsidRPr="0049438F" w:rsidRDefault="0049438F" w:rsidP="0049438F">
      <w:pPr>
        <w:pStyle w:val="ListParagraph"/>
        <w:tabs>
          <w:tab w:val="right" w:pos="9000"/>
        </w:tabs>
        <w:spacing w:after="0" w:line="360" w:lineRule="auto"/>
        <w:rPr>
          <w:rFonts w:ascii="Arial" w:eastAsia="Calibri" w:hAnsi="Arial" w:cs="Arial"/>
          <w:b/>
          <w:color w:val="000000" w:themeColor="text1"/>
          <w:sz w:val="24"/>
          <w:szCs w:val="24"/>
        </w:rPr>
      </w:pPr>
    </w:p>
    <w:p w:rsidR="0049438F" w:rsidRPr="00EF6EED" w:rsidRDefault="0049438F" w:rsidP="00EF6EED">
      <w:pPr>
        <w:pStyle w:val="ListParagraph"/>
        <w:spacing w:after="0" w:line="360" w:lineRule="auto"/>
        <w:ind w:left="3600" w:firstLine="720"/>
        <w:rPr>
          <w:rFonts w:ascii="Arial" w:eastAsia="Times New Roman" w:hAnsi="Arial" w:cs="Arial"/>
          <w:b/>
          <w:color w:val="000000" w:themeColor="text1"/>
          <w:sz w:val="24"/>
          <w:szCs w:val="24"/>
        </w:rPr>
      </w:pPr>
      <w:r w:rsidRPr="00EF6EED">
        <w:rPr>
          <w:rFonts w:ascii="Arial" w:eastAsia="Calibri" w:hAnsi="Arial" w:cs="Arial"/>
          <w:b/>
          <w:color w:val="000000" w:themeColor="text1"/>
          <w:sz w:val="24"/>
          <w:szCs w:val="24"/>
        </w:rPr>
        <w:t>Case no:</w:t>
      </w:r>
      <w:r w:rsidRPr="00EF6EED">
        <w:rPr>
          <w:rFonts w:ascii="Arial" w:eastAsia="Times New Roman" w:hAnsi="Arial" w:cs="Arial"/>
          <w:b/>
          <w:color w:val="000000" w:themeColor="text1"/>
          <w:sz w:val="24"/>
          <w:szCs w:val="24"/>
        </w:rPr>
        <w:t xml:space="preserve"> </w:t>
      </w:r>
      <w:r w:rsidR="00EF6EED" w:rsidRPr="00DF6FE7">
        <w:rPr>
          <w:rFonts w:ascii="Arial" w:hAnsi="Arial" w:cs="Arial"/>
          <w:color w:val="333333"/>
          <w:sz w:val="24"/>
          <w:szCs w:val="24"/>
          <w:shd w:val="clear" w:color="auto" w:fill="FFFFFF"/>
        </w:rPr>
        <w:t>HC-MD-CIV-MOT-GEN-2023/00376</w:t>
      </w:r>
    </w:p>
    <w:p w:rsidR="0049438F" w:rsidRPr="0049438F" w:rsidRDefault="0049438F" w:rsidP="00EF6EED">
      <w:pPr>
        <w:pStyle w:val="ListParagraph"/>
        <w:tabs>
          <w:tab w:val="right" w:pos="9000"/>
        </w:tabs>
        <w:spacing w:after="0" w:line="360" w:lineRule="auto"/>
        <w:jc w:val="both"/>
        <w:rPr>
          <w:rFonts w:ascii="Arial" w:eastAsia="Calibri" w:hAnsi="Arial" w:cs="Arial"/>
          <w:b/>
          <w:color w:val="000000" w:themeColor="text1"/>
          <w:sz w:val="24"/>
          <w:szCs w:val="24"/>
        </w:rPr>
      </w:pPr>
    </w:p>
    <w:p w:rsidR="0049438F" w:rsidRPr="00EF6EED" w:rsidRDefault="0049438F" w:rsidP="00EF6EED">
      <w:pPr>
        <w:spacing w:after="0" w:line="360" w:lineRule="auto"/>
        <w:jc w:val="both"/>
        <w:rPr>
          <w:rFonts w:ascii="Arial" w:eastAsia="Calibri" w:hAnsi="Arial" w:cs="Arial"/>
          <w:color w:val="000000" w:themeColor="text1"/>
          <w:sz w:val="24"/>
          <w:szCs w:val="24"/>
        </w:rPr>
      </w:pPr>
      <w:r w:rsidRPr="00EF6EED">
        <w:rPr>
          <w:rFonts w:ascii="Arial" w:eastAsia="Calibri" w:hAnsi="Arial" w:cs="Arial"/>
          <w:color w:val="000000" w:themeColor="text1"/>
          <w:sz w:val="24"/>
          <w:szCs w:val="24"/>
        </w:rPr>
        <w:t>In the matter between:</w:t>
      </w:r>
    </w:p>
    <w:p w:rsidR="0049438F" w:rsidRPr="00EF6EED" w:rsidRDefault="0049438F" w:rsidP="00EF6EED">
      <w:pPr>
        <w:spacing w:after="0" w:line="360" w:lineRule="auto"/>
        <w:jc w:val="both"/>
        <w:rPr>
          <w:rFonts w:ascii="Arial" w:eastAsia="Times New Roman" w:hAnsi="Arial" w:cs="Arial"/>
          <w:b/>
          <w:color w:val="000000" w:themeColor="text1"/>
          <w:sz w:val="24"/>
          <w:szCs w:val="24"/>
        </w:rPr>
      </w:pPr>
    </w:p>
    <w:p w:rsidR="0049438F" w:rsidRPr="00EF6EED" w:rsidRDefault="0049438F" w:rsidP="00EF6EED">
      <w:pPr>
        <w:tabs>
          <w:tab w:val="left" w:pos="7797"/>
        </w:tabs>
        <w:spacing w:after="0" w:line="360" w:lineRule="auto"/>
        <w:jc w:val="both"/>
        <w:rPr>
          <w:rFonts w:ascii="Arial" w:eastAsia="Calibri" w:hAnsi="Arial" w:cs="Arial"/>
          <w:b/>
          <w:color w:val="000000" w:themeColor="text1"/>
          <w:sz w:val="24"/>
          <w:szCs w:val="24"/>
        </w:rPr>
      </w:pPr>
      <w:r w:rsidRPr="00EF6EED">
        <w:rPr>
          <w:rFonts w:ascii="Arial" w:eastAsia="Calibri" w:hAnsi="Arial" w:cs="Arial"/>
          <w:b/>
          <w:color w:val="000000" w:themeColor="text1"/>
          <w:sz w:val="24"/>
          <w:szCs w:val="24"/>
        </w:rPr>
        <w:t>MENZIES AVIATION (NAMIBIA) (PTY) LTD</w:t>
      </w:r>
      <w:r w:rsidRPr="00EF6EED">
        <w:rPr>
          <w:rFonts w:ascii="Arial" w:eastAsia="Calibri" w:hAnsi="Arial" w:cs="Arial"/>
          <w:b/>
          <w:color w:val="000000" w:themeColor="text1"/>
          <w:sz w:val="24"/>
          <w:szCs w:val="24"/>
        </w:rPr>
        <w:tab/>
        <w:t>APPLICANT</w:t>
      </w:r>
    </w:p>
    <w:p w:rsidR="0049438F" w:rsidRPr="00FF140D" w:rsidRDefault="0049438F" w:rsidP="00FF140D">
      <w:pPr>
        <w:spacing w:after="0" w:line="360" w:lineRule="auto"/>
        <w:jc w:val="both"/>
        <w:rPr>
          <w:rFonts w:ascii="Arial" w:eastAsia="Calibri" w:hAnsi="Arial" w:cs="Arial"/>
          <w:b/>
          <w:color w:val="000000" w:themeColor="text1"/>
          <w:sz w:val="24"/>
          <w:szCs w:val="24"/>
        </w:rPr>
      </w:pPr>
    </w:p>
    <w:p w:rsidR="0049438F" w:rsidRPr="007304BA" w:rsidRDefault="0049438F" w:rsidP="00EF6EED">
      <w:pPr>
        <w:spacing w:after="0" w:line="360" w:lineRule="auto"/>
        <w:jc w:val="both"/>
        <w:rPr>
          <w:rFonts w:ascii="Arial" w:eastAsia="Calibri" w:hAnsi="Arial" w:cs="Arial"/>
          <w:color w:val="000000" w:themeColor="text1"/>
          <w:sz w:val="24"/>
          <w:szCs w:val="24"/>
        </w:rPr>
      </w:pPr>
      <w:r w:rsidRPr="007304BA">
        <w:rPr>
          <w:rFonts w:ascii="Arial" w:eastAsia="Calibri" w:hAnsi="Arial" w:cs="Arial"/>
          <w:color w:val="000000" w:themeColor="text1"/>
          <w:sz w:val="24"/>
          <w:szCs w:val="24"/>
        </w:rPr>
        <w:t>and</w:t>
      </w:r>
    </w:p>
    <w:p w:rsidR="0049438F" w:rsidRPr="00EF6EED" w:rsidRDefault="0049438F" w:rsidP="00EF6EED">
      <w:pPr>
        <w:spacing w:after="0" w:line="360" w:lineRule="auto"/>
        <w:jc w:val="both"/>
        <w:rPr>
          <w:rFonts w:ascii="Arial" w:eastAsia="Calibri" w:hAnsi="Arial" w:cs="Arial"/>
          <w:b/>
          <w:color w:val="000000" w:themeColor="text1"/>
          <w:sz w:val="24"/>
          <w:szCs w:val="24"/>
        </w:rPr>
      </w:pPr>
    </w:p>
    <w:p w:rsidR="00EF6EED" w:rsidRDefault="0049438F" w:rsidP="00EF6EED">
      <w:pPr>
        <w:tabs>
          <w:tab w:val="left" w:pos="7088"/>
        </w:tabs>
        <w:spacing w:after="0" w:line="360" w:lineRule="auto"/>
        <w:jc w:val="both"/>
        <w:rPr>
          <w:rFonts w:ascii="Arial" w:eastAsia="Calibri" w:hAnsi="Arial" w:cs="Arial"/>
          <w:b/>
          <w:color w:val="000000" w:themeColor="text1"/>
          <w:sz w:val="24"/>
          <w:szCs w:val="24"/>
        </w:rPr>
      </w:pPr>
      <w:r w:rsidRPr="00EF6EED">
        <w:rPr>
          <w:rFonts w:ascii="Arial" w:eastAsia="Calibri" w:hAnsi="Arial" w:cs="Arial"/>
          <w:b/>
          <w:color w:val="000000" w:themeColor="text1"/>
          <w:sz w:val="24"/>
          <w:szCs w:val="24"/>
        </w:rPr>
        <w:t>NAMIBIA AIRPORTS COMPANY LIMITED</w:t>
      </w:r>
      <w:r w:rsidRPr="00EF6EED">
        <w:rPr>
          <w:rFonts w:ascii="Arial" w:eastAsia="Calibri" w:hAnsi="Arial" w:cs="Arial"/>
          <w:b/>
          <w:color w:val="000000" w:themeColor="text1"/>
          <w:sz w:val="24"/>
          <w:szCs w:val="24"/>
        </w:rPr>
        <w:tab/>
        <w:t>1</w:t>
      </w:r>
      <w:r w:rsidRPr="00EF6EED">
        <w:rPr>
          <w:rFonts w:ascii="Arial" w:eastAsia="Calibri" w:hAnsi="Arial" w:cs="Arial"/>
          <w:b/>
          <w:color w:val="000000" w:themeColor="text1"/>
          <w:sz w:val="24"/>
          <w:szCs w:val="24"/>
          <w:vertAlign w:val="superscript"/>
        </w:rPr>
        <w:t>st</w:t>
      </w:r>
      <w:r w:rsidR="00EF6EED" w:rsidRPr="00EF6EED">
        <w:rPr>
          <w:rFonts w:ascii="Arial" w:eastAsia="Calibri" w:hAnsi="Arial" w:cs="Arial"/>
          <w:b/>
          <w:color w:val="000000" w:themeColor="text1"/>
          <w:sz w:val="24"/>
          <w:szCs w:val="24"/>
        </w:rPr>
        <w:t xml:space="preserve"> </w:t>
      </w:r>
      <w:r w:rsidR="00A205DF">
        <w:rPr>
          <w:rFonts w:ascii="Arial" w:eastAsia="Calibri" w:hAnsi="Arial" w:cs="Arial"/>
          <w:b/>
          <w:color w:val="000000" w:themeColor="text1"/>
          <w:sz w:val="24"/>
          <w:szCs w:val="24"/>
        </w:rPr>
        <w:t xml:space="preserve">    </w:t>
      </w:r>
      <w:r w:rsidR="00EF6EED">
        <w:rPr>
          <w:rFonts w:ascii="Arial" w:eastAsia="Calibri" w:hAnsi="Arial" w:cs="Arial"/>
          <w:b/>
          <w:color w:val="000000" w:themeColor="text1"/>
          <w:sz w:val="24"/>
          <w:szCs w:val="24"/>
        </w:rPr>
        <w:t>R</w:t>
      </w:r>
      <w:r w:rsidR="00EF6EED" w:rsidRPr="00EF6EED">
        <w:rPr>
          <w:rFonts w:ascii="Arial" w:eastAsia="Calibri" w:hAnsi="Arial" w:cs="Arial"/>
          <w:b/>
          <w:color w:val="000000" w:themeColor="text1"/>
          <w:sz w:val="24"/>
          <w:szCs w:val="24"/>
        </w:rPr>
        <w:t>ESPONDE</w:t>
      </w:r>
      <w:r w:rsidR="00EF6EED">
        <w:rPr>
          <w:rFonts w:ascii="Arial" w:eastAsia="Calibri" w:hAnsi="Arial" w:cs="Arial"/>
          <w:b/>
          <w:color w:val="000000" w:themeColor="text1"/>
          <w:sz w:val="24"/>
          <w:szCs w:val="24"/>
        </w:rPr>
        <w:t>NT</w:t>
      </w:r>
    </w:p>
    <w:p w:rsidR="0049438F" w:rsidRPr="00EF6EED" w:rsidRDefault="0049438F" w:rsidP="00EF6EED">
      <w:pPr>
        <w:tabs>
          <w:tab w:val="left" w:pos="7088"/>
        </w:tabs>
        <w:spacing w:after="0" w:line="360" w:lineRule="auto"/>
        <w:jc w:val="both"/>
        <w:rPr>
          <w:rFonts w:ascii="Arial" w:eastAsia="Calibri" w:hAnsi="Arial" w:cs="Arial"/>
          <w:b/>
          <w:color w:val="000000" w:themeColor="text1"/>
          <w:sz w:val="24"/>
          <w:szCs w:val="24"/>
        </w:rPr>
      </w:pPr>
      <w:r w:rsidRPr="00EF6EED">
        <w:rPr>
          <w:rFonts w:ascii="Arial" w:eastAsia="Calibri" w:hAnsi="Arial" w:cs="Arial"/>
          <w:b/>
          <w:color w:val="000000" w:themeColor="text1"/>
          <w:sz w:val="24"/>
          <w:szCs w:val="24"/>
        </w:rPr>
        <w:t>PARAGON INVESTMENT HOLDINGS (PTY) LTD</w:t>
      </w:r>
      <w:r w:rsidR="00EF6EED">
        <w:rPr>
          <w:rFonts w:ascii="Arial" w:eastAsia="Calibri" w:hAnsi="Arial" w:cs="Arial"/>
          <w:b/>
          <w:color w:val="000000" w:themeColor="text1"/>
          <w:sz w:val="24"/>
          <w:szCs w:val="24"/>
        </w:rPr>
        <w:t xml:space="preserve"> </w:t>
      </w:r>
      <w:r w:rsidRPr="00EF6EED">
        <w:rPr>
          <w:rFonts w:ascii="Arial" w:eastAsia="Calibri" w:hAnsi="Arial" w:cs="Arial"/>
          <w:b/>
          <w:color w:val="000000" w:themeColor="text1"/>
          <w:sz w:val="24"/>
          <w:szCs w:val="24"/>
        </w:rPr>
        <w:tab/>
        <w:t xml:space="preserve"> </w:t>
      </w:r>
    </w:p>
    <w:p w:rsidR="0049438F" w:rsidRPr="00EF6EED" w:rsidRDefault="0049438F" w:rsidP="00EF6EED">
      <w:pPr>
        <w:tabs>
          <w:tab w:val="left" w:pos="7088"/>
        </w:tabs>
        <w:spacing w:after="0" w:line="360" w:lineRule="auto"/>
        <w:ind w:right="12"/>
        <w:jc w:val="both"/>
        <w:rPr>
          <w:rFonts w:ascii="Arial" w:eastAsia="Calibri" w:hAnsi="Arial" w:cs="Arial"/>
          <w:b/>
          <w:color w:val="000000" w:themeColor="text1"/>
          <w:sz w:val="24"/>
          <w:szCs w:val="24"/>
        </w:rPr>
      </w:pPr>
      <w:r w:rsidRPr="00EF6EED">
        <w:rPr>
          <w:rFonts w:ascii="Arial" w:eastAsia="Calibri" w:hAnsi="Arial" w:cs="Arial"/>
          <w:b/>
          <w:color w:val="000000" w:themeColor="text1"/>
          <w:sz w:val="24"/>
          <w:szCs w:val="24"/>
        </w:rPr>
        <w:t>JV ETHIOPIAN AIRLINES</w:t>
      </w:r>
      <w:r w:rsidRPr="00EF6EED">
        <w:rPr>
          <w:rFonts w:ascii="Arial" w:eastAsia="Calibri" w:hAnsi="Arial" w:cs="Arial"/>
          <w:b/>
          <w:color w:val="000000" w:themeColor="text1"/>
          <w:sz w:val="24"/>
          <w:szCs w:val="24"/>
        </w:rPr>
        <w:tab/>
        <w:t>2</w:t>
      </w:r>
      <w:r w:rsidRPr="00EF6EED">
        <w:rPr>
          <w:rFonts w:ascii="Arial" w:eastAsia="Calibri" w:hAnsi="Arial" w:cs="Arial"/>
          <w:b/>
          <w:color w:val="000000" w:themeColor="text1"/>
          <w:sz w:val="24"/>
          <w:szCs w:val="24"/>
          <w:vertAlign w:val="superscript"/>
        </w:rPr>
        <w:t>nd</w:t>
      </w:r>
      <w:r w:rsidRPr="00EF6EED">
        <w:rPr>
          <w:rFonts w:ascii="Arial" w:eastAsia="Calibri" w:hAnsi="Arial" w:cs="Arial"/>
          <w:b/>
          <w:color w:val="000000" w:themeColor="text1"/>
          <w:sz w:val="24"/>
          <w:szCs w:val="24"/>
        </w:rPr>
        <w:t xml:space="preserve"> </w:t>
      </w:r>
      <w:r w:rsidR="00A205DF">
        <w:rPr>
          <w:rFonts w:ascii="Arial" w:eastAsia="Calibri" w:hAnsi="Arial" w:cs="Arial"/>
          <w:b/>
          <w:color w:val="000000" w:themeColor="text1"/>
          <w:sz w:val="24"/>
          <w:szCs w:val="24"/>
        </w:rPr>
        <w:t xml:space="preserve">    </w:t>
      </w:r>
      <w:r w:rsidRPr="00EF6EED">
        <w:rPr>
          <w:rFonts w:ascii="Arial" w:eastAsia="Calibri" w:hAnsi="Arial" w:cs="Arial"/>
          <w:b/>
          <w:color w:val="000000" w:themeColor="text1"/>
          <w:sz w:val="24"/>
          <w:szCs w:val="24"/>
        </w:rPr>
        <w:t>RESPONDENT</w:t>
      </w:r>
    </w:p>
    <w:p w:rsidR="0049438F" w:rsidRPr="00EF6EED" w:rsidRDefault="00EF6EED" w:rsidP="00EF6EED">
      <w:pPr>
        <w:tabs>
          <w:tab w:val="left" w:pos="7088"/>
        </w:tabs>
        <w:spacing w:after="0" w:line="360" w:lineRule="auto"/>
        <w:jc w:val="both"/>
        <w:rPr>
          <w:rFonts w:ascii="Arial" w:eastAsia="Calibri" w:hAnsi="Arial" w:cs="Arial"/>
          <w:b/>
          <w:color w:val="000000" w:themeColor="text1"/>
          <w:sz w:val="24"/>
          <w:szCs w:val="24"/>
        </w:rPr>
      </w:pPr>
      <w:r w:rsidRPr="0049438F">
        <w:rPr>
          <w:rFonts w:ascii="Arial" w:eastAsia="Calibri" w:hAnsi="Arial" w:cs="Arial"/>
          <w:b/>
          <w:color w:val="000000" w:themeColor="text1"/>
          <w:sz w:val="24"/>
          <w:szCs w:val="24"/>
        </w:rPr>
        <w:t xml:space="preserve">DEPUTY SHERIFF FOR </w:t>
      </w:r>
      <w:r w:rsidR="00A205DF" w:rsidRPr="00F267B1">
        <w:rPr>
          <w:rFonts w:ascii="Arial" w:eastAsia="Calibri" w:hAnsi="Arial" w:cs="Arial"/>
          <w:b/>
          <w:color w:val="000000" w:themeColor="text1"/>
          <w:sz w:val="24"/>
          <w:szCs w:val="24"/>
        </w:rPr>
        <w:t>THE</w:t>
      </w:r>
      <w:r w:rsidR="00A205DF">
        <w:rPr>
          <w:rFonts w:ascii="Arial" w:eastAsia="Calibri" w:hAnsi="Arial" w:cs="Arial"/>
          <w:b/>
          <w:color w:val="000000" w:themeColor="text1"/>
          <w:sz w:val="24"/>
          <w:szCs w:val="24"/>
        </w:rPr>
        <w:t xml:space="preserve"> </w:t>
      </w:r>
      <w:r w:rsidRPr="0049438F">
        <w:rPr>
          <w:rFonts w:ascii="Arial" w:eastAsia="Calibri" w:hAnsi="Arial" w:cs="Arial"/>
          <w:b/>
          <w:color w:val="000000" w:themeColor="text1"/>
          <w:sz w:val="24"/>
          <w:szCs w:val="24"/>
        </w:rPr>
        <w:t>DISTRICT OF WINDHOEK</w:t>
      </w:r>
      <w:r w:rsidR="0049438F" w:rsidRPr="00EF6EED">
        <w:rPr>
          <w:rFonts w:ascii="Arial" w:eastAsia="Calibri" w:hAnsi="Arial" w:cs="Arial"/>
          <w:b/>
          <w:color w:val="000000" w:themeColor="text1"/>
          <w:sz w:val="24"/>
          <w:szCs w:val="24"/>
        </w:rPr>
        <w:tab/>
        <w:t>3</w:t>
      </w:r>
      <w:r w:rsidR="0049438F" w:rsidRPr="00EF6EED">
        <w:rPr>
          <w:rFonts w:ascii="Arial" w:eastAsia="Calibri" w:hAnsi="Arial" w:cs="Arial"/>
          <w:b/>
          <w:color w:val="000000" w:themeColor="text1"/>
          <w:sz w:val="24"/>
          <w:szCs w:val="24"/>
          <w:vertAlign w:val="superscript"/>
        </w:rPr>
        <w:t>rd</w:t>
      </w:r>
      <w:r w:rsidR="0049438F" w:rsidRPr="00EF6EED">
        <w:rPr>
          <w:rFonts w:ascii="Arial" w:eastAsia="Calibri" w:hAnsi="Arial" w:cs="Arial"/>
          <w:b/>
          <w:color w:val="000000" w:themeColor="text1"/>
          <w:sz w:val="24"/>
          <w:szCs w:val="24"/>
        </w:rPr>
        <w:t xml:space="preserve"> </w:t>
      </w:r>
      <w:r w:rsidR="00A205DF">
        <w:rPr>
          <w:rFonts w:ascii="Arial" w:eastAsia="Calibri" w:hAnsi="Arial" w:cs="Arial"/>
          <w:b/>
          <w:color w:val="000000" w:themeColor="text1"/>
          <w:sz w:val="24"/>
          <w:szCs w:val="24"/>
        </w:rPr>
        <w:t xml:space="preserve">    </w:t>
      </w:r>
      <w:r w:rsidR="00F06EDD">
        <w:rPr>
          <w:rFonts w:ascii="Arial" w:eastAsia="Calibri" w:hAnsi="Arial" w:cs="Arial"/>
          <w:b/>
          <w:color w:val="000000" w:themeColor="text1"/>
          <w:sz w:val="24"/>
          <w:szCs w:val="24"/>
        </w:rPr>
        <w:t>RESPONDENT</w:t>
      </w:r>
    </w:p>
    <w:p w:rsidR="0049438F" w:rsidRPr="0049438F" w:rsidRDefault="00EF6EED" w:rsidP="00A205DF">
      <w:pPr>
        <w:tabs>
          <w:tab w:val="left" w:pos="7088"/>
        </w:tabs>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MINISTER OF SAFETY AND SECURITY</w:t>
      </w:r>
      <w:r w:rsidR="0049438F" w:rsidRPr="00EF6EED">
        <w:rPr>
          <w:rFonts w:ascii="Arial" w:eastAsia="Calibri" w:hAnsi="Arial" w:cs="Arial"/>
          <w:b/>
          <w:color w:val="000000" w:themeColor="text1"/>
          <w:sz w:val="24"/>
          <w:szCs w:val="24"/>
        </w:rPr>
        <w:tab/>
        <w:t>4</w:t>
      </w:r>
      <w:r w:rsidR="0049438F" w:rsidRPr="00EF6EED">
        <w:rPr>
          <w:rFonts w:ascii="Arial" w:eastAsia="Calibri" w:hAnsi="Arial" w:cs="Arial"/>
          <w:b/>
          <w:color w:val="000000" w:themeColor="text1"/>
          <w:sz w:val="24"/>
          <w:szCs w:val="24"/>
          <w:vertAlign w:val="superscript"/>
        </w:rPr>
        <w:t>th</w:t>
      </w:r>
      <w:r w:rsidR="00A205DF">
        <w:rPr>
          <w:rFonts w:ascii="Arial" w:eastAsia="Calibri" w:hAnsi="Arial" w:cs="Arial"/>
          <w:b/>
          <w:color w:val="000000" w:themeColor="text1"/>
          <w:sz w:val="24"/>
          <w:szCs w:val="24"/>
        </w:rPr>
        <w:t xml:space="preserve">      </w:t>
      </w:r>
      <w:r w:rsidR="0049438F" w:rsidRPr="00EF6EED">
        <w:rPr>
          <w:rFonts w:ascii="Arial" w:eastAsia="Calibri" w:hAnsi="Arial" w:cs="Arial"/>
          <w:b/>
          <w:color w:val="000000" w:themeColor="text1"/>
          <w:sz w:val="24"/>
          <w:szCs w:val="24"/>
        </w:rPr>
        <w:t>RESPONDENT</w:t>
      </w:r>
      <w:r w:rsidR="007304BA" w:rsidRPr="007304BA">
        <w:rPr>
          <w:rFonts w:ascii="Arial" w:eastAsia="Calibri" w:hAnsi="Arial" w:cs="Arial"/>
          <w:b/>
          <w:color w:val="000000" w:themeColor="text1"/>
          <w:sz w:val="24"/>
          <w:szCs w:val="24"/>
        </w:rPr>
        <w:t xml:space="preserve"> </w:t>
      </w:r>
      <w:r w:rsidR="007304BA">
        <w:rPr>
          <w:rFonts w:ascii="Arial" w:eastAsia="Calibri" w:hAnsi="Arial" w:cs="Arial"/>
          <w:b/>
          <w:color w:val="000000" w:themeColor="text1"/>
          <w:sz w:val="24"/>
          <w:szCs w:val="24"/>
        </w:rPr>
        <w:t>NAMIBIA CIVIL AVIATION AUTHORITY</w:t>
      </w:r>
      <w:r w:rsidR="0049438F" w:rsidRPr="00EF6EED">
        <w:rPr>
          <w:rFonts w:ascii="Arial" w:eastAsia="Calibri" w:hAnsi="Arial" w:cs="Arial"/>
          <w:b/>
          <w:color w:val="000000" w:themeColor="text1"/>
          <w:sz w:val="24"/>
          <w:szCs w:val="24"/>
        </w:rPr>
        <w:tab/>
        <w:t>5</w:t>
      </w:r>
      <w:r w:rsidR="0049438F" w:rsidRPr="00EF6EED">
        <w:rPr>
          <w:rFonts w:ascii="Arial" w:eastAsia="Calibri" w:hAnsi="Arial" w:cs="Arial"/>
          <w:b/>
          <w:color w:val="000000" w:themeColor="text1"/>
          <w:sz w:val="24"/>
          <w:szCs w:val="24"/>
          <w:vertAlign w:val="superscript"/>
        </w:rPr>
        <w:t>th</w:t>
      </w:r>
      <w:r w:rsidR="00A205DF">
        <w:rPr>
          <w:rFonts w:ascii="Arial" w:eastAsia="Calibri" w:hAnsi="Arial" w:cs="Arial"/>
          <w:b/>
          <w:color w:val="000000" w:themeColor="text1"/>
          <w:sz w:val="24"/>
          <w:szCs w:val="24"/>
        </w:rPr>
        <w:t xml:space="preserve">     </w:t>
      </w:r>
      <w:r w:rsidR="0049438F" w:rsidRPr="00EF6EED">
        <w:rPr>
          <w:rFonts w:ascii="Arial" w:eastAsia="Calibri" w:hAnsi="Arial" w:cs="Arial"/>
          <w:b/>
          <w:color w:val="000000" w:themeColor="text1"/>
          <w:sz w:val="24"/>
          <w:szCs w:val="24"/>
        </w:rPr>
        <w:t>RESPONDENT</w:t>
      </w:r>
      <w:r w:rsidR="007304BA" w:rsidRPr="007304BA">
        <w:rPr>
          <w:rFonts w:ascii="Arial" w:eastAsia="Calibri" w:hAnsi="Arial" w:cs="Arial"/>
          <w:b/>
          <w:color w:val="000000" w:themeColor="text1"/>
          <w:sz w:val="24"/>
          <w:szCs w:val="24"/>
        </w:rPr>
        <w:t xml:space="preserve"> </w:t>
      </w:r>
      <w:r w:rsidR="007304BA">
        <w:rPr>
          <w:rFonts w:ascii="Arial" w:eastAsia="Calibri" w:hAnsi="Arial" w:cs="Arial"/>
          <w:b/>
          <w:color w:val="000000" w:themeColor="text1"/>
          <w:sz w:val="24"/>
          <w:szCs w:val="24"/>
        </w:rPr>
        <w:t>INSPECTOR GENERAL OF THE NAMIBIAN POLICE</w:t>
      </w:r>
      <w:r w:rsidR="0049438F" w:rsidRPr="00EF6EED">
        <w:rPr>
          <w:rFonts w:ascii="Arial" w:eastAsia="Calibri" w:hAnsi="Arial" w:cs="Arial"/>
          <w:b/>
          <w:color w:val="000000" w:themeColor="text1"/>
          <w:sz w:val="24"/>
          <w:szCs w:val="24"/>
        </w:rPr>
        <w:tab/>
        <w:t>6</w:t>
      </w:r>
      <w:r w:rsidR="0049438F" w:rsidRPr="00EF6EED">
        <w:rPr>
          <w:rFonts w:ascii="Arial" w:eastAsia="Calibri" w:hAnsi="Arial" w:cs="Arial"/>
          <w:b/>
          <w:color w:val="000000" w:themeColor="text1"/>
          <w:sz w:val="24"/>
          <w:szCs w:val="24"/>
          <w:vertAlign w:val="superscript"/>
        </w:rPr>
        <w:t>th</w:t>
      </w:r>
      <w:r w:rsidR="0049438F" w:rsidRPr="00EF6EED">
        <w:rPr>
          <w:rFonts w:ascii="Arial" w:eastAsia="Calibri" w:hAnsi="Arial" w:cs="Arial"/>
          <w:b/>
          <w:color w:val="000000" w:themeColor="text1"/>
          <w:sz w:val="24"/>
          <w:szCs w:val="24"/>
        </w:rPr>
        <w:t xml:space="preserve"> </w:t>
      </w:r>
      <w:r w:rsidR="00A205DF">
        <w:rPr>
          <w:rFonts w:ascii="Arial" w:eastAsia="Calibri" w:hAnsi="Arial" w:cs="Arial"/>
          <w:b/>
          <w:color w:val="000000" w:themeColor="text1"/>
          <w:sz w:val="24"/>
          <w:szCs w:val="24"/>
        </w:rPr>
        <w:t xml:space="preserve">    </w:t>
      </w:r>
      <w:r w:rsidR="0049438F" w:rsidRPr="00EF6EED">
        <w:rPr>
          <w:rFonts w:ascii="Arial" w:eastAsia="Calibri" w:hAnsi="Arial" w:cs="Arial"/>
          <w:b/>
          <w:color w:val="000000" w:themeColor="text1"/>
          <w:sz w:val="24"/>
          <w:szCs w:val="24"/>
        </w:rPr>
        <w:t>RESPONDENT</w:t>
      </w:r>
      <w:r w:rsidR="0049438F" w:rsidRPr="00EF6EED">
        <w:rPr>
          <w:rFonts w:ascii="Arial" w:eastAsia="Calibri" w:hAnsi="Arial" w:cs="Arial"/>
          <w:b/>
          <w:color w:val="000000" w:themeColor="text1"/>
          <w:sz w:val="24"/>
          <w:szCs w:val="24"/>
        </w:rPr>
        <w:tab/>
      </w:r>
    </w:p>
    <w:p w:rsidR="0049438F" w:rsidRPr="0005220D" w:rsidRDefault="0049438F" w:rsidP="00DF6FE7">
      <w:pPr>
        <w:tabs>
          <w:tab w:val="right" w:pos="9356"/>
        </w:tabs>
        <w:spacing w:after="0" w:line="360" w:lineRule="auto"/>
        <w:ind w:left="1985" w:hanging="1985"/>
        <w:jc w:val="both"/>
        <w:rPr>
          <w:rFonts w:ascii="Arial" w:eastAsia="Calibri" w:hAnsi="Arial" w:cs="Arial"/>
          <w:b/>
          <w:sz w:val="24"/>
          <w:szCs w:val="24"/>
        </w:rPr>
      </w:pPr>
      <w:r w:rsidRPr="00EF6EED">
        <w:rPr>
          <w:rFonts w:ascii="Arial" w:eastAsia="Calibri" w:hAnsi="Arial" w:cs="Arial"/>
          <w:b/>
          <w:color w:val="000000" w:themeColor="text1"/>
          <w:sz w:val="24"/>
          <w:szCs w:val="24"/>
        </w:rPr>
        <w:t xml:space="preserve">Neutral Citation: </w:t>
      </w:r>
      <w:r w:rsidRPr="0005220D">
        <w:rPr>
          <w:rFonts w:ascii="Arial" w:eastAsia="Calibri" w:hAnsi="Arial" w:cs="Arial"/>
          <w:i/>
          <w:sz w:val="24"/>
          <w:szCs w:val="24"/>
        </w:rPr>
        <w:t>Menzies Aviation (Namibia) (Pty) Ltd v Namibia Airports Company</w:t>
      </w:r>
      <w:r w:rsidR="00AD3FCE" w:rsidRPr="0005220D">
        <w:rPr>
          <w:rFonts w:ascii="Arial" w:eastAsia="Calibri" w:hAnsi="Arial" w:cs="Arial"/>
          <w:i/>
          <w:sz w:val="24"/>
          <w:szCs w:val="24"/>
        </w:rPr>
        <w:t xml:space="preserve"> </w:t>
      </w:r>
      <w:r w:rsidR="00EF6EED" w:rsidRPr="0005220D">
        <w:rPr>
          <w:rFonts w:ascii="Arial" w:eastAsia="Calibri" w:hAnsi="Arial" w:cs="Arial"/>
          <w:i/>
          <w:sz w:val="24"/>
          <w:szCs w:val="24"/>
        </w:rPr>
        <w:t xml:space="preserve">Limited </w:t>
      </w:r>
      <w:r w:rsidR="00EF6EED" w:rsidRPr="0005220D">
        <w:rPr>
          <w:rFonts w:ascii="Arial" w:eastAsia="Calibri" w:hAnsi="Arial" w:cs="Arial"/>
          <w:sz w:val="24"/>
          <w:szCs w:val="24"/>
        </w:rPr>
        <w:t>(</w:t>
      </w:r>
      <w:r w:rsidR="00EF6EED" w:rsidRPr="0005220D">
        <w:rPr>
          <w:rFonts w:ascii="Arial" w:hAnsi="Arial" w:cs="Arial"/>
          <w:sz w:val="24"/>
          <w:szCs w:val="24"/>
          <w:shd w:val="clear" w:color="auto" w:fill="FFFFFF"/>
        </w:rPr>
        <w:t>HC-MD-CIV-MOT-GEN-2023/00376) [2023]</w:t>
      </w:r>
      <w:r w:rsidR="00EF6EED" w:rsidRPr="0005220D">
        <w:rPr>
          <w:rFonts w:ascii="Arial" w:eastAsia="Calibri" w:hAnsi="Arial" w:cs="Arial"/>
          <w:i/>
          <w:sz w:val="24"/>
          <w:szCs w:val="24"/>
        </w:rPr>
        <w:t xml:space="preserve"> </w:t>
      </w:r>
      <w:r w:rsidRPr="0005220D">
        <w:rPr>
          <w:rFonts w:ascii="Arial" w:eastAsia="Calibri" w:hAnsi="Arial" w:cs="Arial"/>
          <w:sz w:val="24"/>
          <w:szCs w:val="24"/>
        </w:rPr>
        <w:t xml:space="preserve">NAHCMD </w:t>
      </w:r>
      <w:r w:rsidR="002325F4" w:rsidRPr="0005220D">
        <w:rPr>
          <w:rFonts w:ascii="Arial" w:eastAsia="Calibri" w:hAnsi="Arial" w:cs="Arial"/>
          <w:sz w:val="24"/>
          <w:szCs w:val="24"/>
        </w:rPr>
        <w:t>540</w:t>
      </w:r>
      <w:r w:rsidRPr="0005220D">
        <w:rPr>
          <w:rFonts w:ascii="Arial" w:eastAsia="Calibri" w:hAnsi="Arial" w:cs="Arial"/>
          <w:sz w:val="24"/>
          <w:szCs w:val="24"/>
        </w:rPr>
        <w:t xml:space="preserve"> (</w:t>
      </w:r>
      <w:r w:rsidR="00EF6EED" w:rsidRPr="0005220D">
        <w:rPr>
          <w:rFonts w:ascii="Arial" w:eastAsia="Calibri" w:hAnsi="Arial" w:cs="Arial"/>
          <w:sz w:val="24"/>
          <w:szCs w:val="24"/>
        </w:rPr>
        <w:t>1 September</w:t>
      </w:r>
      <w:r w:rsidRPr="0005220D">
        <w:rPr>
          <w:rFonts w:ascii="Arial" w:eastAsia="Calibri" w:hAnsi="Arial" w:cs="Arial"/>
          <w:sz w:val="24"/>
          <w:szCs w:val="24"/>
        </w:rPr>
        <w:t xml:space="preserve"> 2023)</w:t>
      </w:r>
    </w:p>
    <w:p w:rsidR="0049438F" w:rsidRPr="0049438F" w:rsidRDefault="0049438F" w:rsidP="00EF6EED">
      <w:pPr>
        <w:pStyle w:val="ListParagraph"/>
        <w:tabs>
          <w:tab w:val="right" w:pos="9356"/>
        </w:tabs>
        <w:spacing w:after="0" w:line="360" w:lineRule="auto"/>
        <w:rPr>
          <w:rFonts w:ascii="Arial" w:eastAsia="Calibri" w:hAnsi="Arial" w:cs="Arial"/>
          <w:b/>
          <w:color w:val="000000" w:themeColor="text1"/>
          <w:sz w:val="24"/>
          <w:szCs w:val="24"/>
        </w:rPr>
      </w:pPr>
      <w:r w:rsidRPr="0049438F">
        <w:rPr>
          <w:rFonts w:ascii="Arial" w:eastAsia="Calibri" w:hAnsi="Arial" w:cs="Arial"/>
          <w:b/>
          <w:color w:val="000000" w:themeColor="text1"/>
          <w:sz w:val="24"/>
          <w:szCs w:val="24"/>
        </w:rPr>
        <w:tab/>
      </w:r>
      <w:bookmarkStart w:id="0" w:name="_GoBack"/>
      <w:bookmarkEnd w:id="0"/>
    </w:p>
    <w:p w:rsidR="0049438F" w:rsidRPr="00EF6EED" w:rsidRDefault="0049438F" w:rsidP="00EF6EED">
      <w:pPr>
        <w:spacing w:after="0" w:line="360" w:lineRule="auto"/>
        <w:rPr>
          <w:rFonts w:ascii="Arial" w:eastAsia="Calibri" w:hAnsi="Arial" w:cs="Arial"/>
          <w:color w:val="000000" w:themeColor="text1"/>
          <w:sz w:val="24"/>
          <w:szCs w:val="24"/>
        </w:rPr>
      </w:pPr>
      <w:r w:rsidRPr="00EF6EED">
        <w:rPr>
          <w:rFonts w:ascii="Arial" w:eastAsia="Calibri" w:hAnsi="Arial" w:cs="Arial"/>
          <w:b/>
          <w:color w:val="000000" w:themeColor="text1"/>
          <w:sz w:val="24"/>
          <w:szCs w:val="24"/>
        </w:rPr>
        <w:t>Coram:</w:t>
      </w:r>
      <w:r w:rsidRPr="00EF6EED">
        <w:rPr>
          <w:rFonts w:ascii="Arial" w:eastAsia="Calibri" w:hAnsi="Arial" w:cs="Arial"/>
          <w:b/>
          <w:color w:val="000000" w:themeColor="text1"/>
          <w:sz w:val="24"/>
          <w:szCs w:val="24"/>
        </w:rPr>
        <w:tab/>
      </w:r>
      <w:r w:rsidR="00EF6EED">
        <w:rPr>
          <w:rFonts w:ascii="Arial" w:eastAsia="Calibri" w:hAnsi="Arial" w:cs="Arial"/>
          <w:color w:val="000000" w:themeColor="text1"/>
          <w:sz w:val="24"/>
          <w:szCs w:val="24"/>
        </w:rPr>
        <w:t xml:space="preserve">PRINSLOO </w:t>
      </w:r>
      <w:r w:rsidRPr="00EF6EED">
        <w:rPr>
          <w:rFonts w:ascii="Arial" w:eastAsia="Calibri" w:hAnsi="Arial" w:cs="Arial"/>
          <w:color w:val="000000" w:themeColor="text1"/>
          <w:sz w:val="24"/>
          <w:szCs w:val="24"/>
        </w:rPr>
        <w:t>J</w:t>
      </w:r>
    </w:p>
    <w:p w:rsidR="0049438F" w:rsidRPr="00EF6EED" w:rsidRDefault="0049438F" w:rsidP="00EF6EED">
      <w:pPr>
        <w:spacing w:after="0" w:line="360" w:lineRule="auto"/>
        <w:rPr>
          <w:rFonts w:ascii="Arial" w:eastAsia="Calibri" w:hAnsi="Arial" w:cs="Arial"/>
          <w:b/>
          <w:color w:val="000000" w:themeColor="text1"/>
          <w:sz w:val="24"/>
          <w:szCs w:val="24"/>
        </w:rPr>
      </w:pPr>
      <w:r w:rsidRPr="00EF6EED">
        <w:rPr>
          <w:rFonts w:ascii="Arial" w:eastAsia="Calibri" w:hAnsi="Arial" w:cs="Arial"/>
          <w:b/>
          <w:color w:val="000000" w:themeColor="text1"/>
          <w:sz w:val="24"/>
          <w:szCs w:val="24"/>
        </w:rPr>
        <w:lastRenderedPageBreak/>
        <w:t xml:space="preserve">Heard: </w:t>
      </w:r>
      <w:r w:rsidRPr="00EF6EED">
        <w:rPr>
          <w:rFonts w:ascii="Arial" w:eastAsia="Calibri" w:hAnsi="Arial" w:cs="Arial"/>
          <w:b/>
          <w:color w:val="000000" w:themeColor="text1"/>
          <w:sz w:val="24"/>
          <w:szCs w:val="24"/>
        </w:rPr>
        <w:tab/>
      </w:r>
      <w:r w:rsidR="00EF6EED">
        <w:rPr>
          <w:rFonts w:ascii="Arial" w:eastAsia="Calibri" w:hAnsi="Arial" w:cs="Arial"/>
          <w:b/>
          <w:color w:val="000000" w:themeColor="text1"/>
          <w:sz w:val="24"/>
          <w:szCs w:val="24"/>
        </w:rPr>
        <w:t>19 August</w:t>
      </w:r>
      <w:r w:rsidRPr="00EF6EED">
        <w:rPr>
          <w:rFonts w:ascii="Arial" w:eastAsia="Calibri" w:hAnsi="Arial" w:cs="Arial"/>
          <w:b/>
          <w:color w:val="000000" w:themeColor="text1"/>
          <w:sz w:val="24"/>
          <w:szCs w:val="24"/>
        </w:rPr>
        <w:t xml:space="preserve"> 2023</w:t>
      </w:r>
    </w:p>
    <w:p w:rsidR="0049438F" w:rsidRPr="00EF6EED" w:rsidRDefault="00A205DF" w:rsidP="00EF6EED">
      <w:pPr>
        <w:spacing w:after="0" w:line="360" w:lineRule="auto"/>
        <w:rPr>
          <w:rFonts w:ascii="Arial" w:eastAsia="Calibri" w:hAnsi="Arial" w:cs="Arial"/>
          <w:b/>
          <w:color w:val="000000" w:themeColor="text1"/>
          <w:sz w:val="24"/>
          <w:szCs w:val="24"/>
        </w:rPr>
      </w:pPr>
      <w:r w:rsidRPr="00F267B1">
        <w:rPr>
          <w:rFonts w:ascii="Arial" w:eastAsia="Calibri" w:hAnsi="Arial" w:cs="Arial"/>
          <w:b/>
          <w:color w:val="000000" w:themeColor="text1"/>
          <w:sz w:val="24"/>
          <w:szCs w:val="24"/>
        </w:rPr>
        <w:t>Delivered</w:t>
      </w:r>
      <w:r w:rsidR="0049438F" w:rsidRPr="00F267B1">
        <w:rPr>
          <w:rFonts w:ascii="Arial" w:eastAsia="Calibri" w:hAnsi="Arial" w:cs="Arial"/>
          <w:b/>
          <w:color w:val="000000" w:themeColor="text1"/>
          <w:sz w:val="24"/>
          <w:szCs w:val="24"/>
        </w:rPr>
        <w:t>:</w:t>
      </w:r>
      <w:r w:rsidR="0049438F" w:rsidRPr="00EF6EED">
        <w:rPr>
          <w:rFonts w:ascii="Arial" w:eastAsia="Calibri" w:hAnsi="Arial" w:cs="Arial"/>
          <w:b/>
          <w:color w:val="000000" w:themeColor="text1"/>
          <w:sz w:val="24"/>
          <w:szCs w:val="24"/>
        </w:rPr>
        <w:t xml:space="preserve"> </w:t>
      </w:r>
      <w:r w:rsidR="0049438F" w:rsidRPr="00EF6EED">
        <w:rPr>
          <w:rFonts w:ascii="Arial" w:eastAsia="Calibri" w:hAnsi="Arial" w:cs="Arial"/>
          <w:b/>
          <w:color w:val="000000" w:themeColor="text1"/>
          <w:sz w:val="24"/>
          <w:szCs w:val="24"/>
        </w:rPr>
        <w:tab/>
      </w:r>
      <w:r w:rsidR="00EF6EED">
        <w:rPr>
          <w:rFonts w:ascii="Arial" w:eastAsia="Calibri" w:hAnsi="Arial" w:cs="Arial"/>
          <w:b/>
          <w:color w:val="000000" w:themeColor="text1"/>
          <w:sz w:val="24"/>
          <w:szCs w:val="24"/>
        </w:rPr>
        <w:t>01 September</w:t>
      </w:r>
      <w:r w:rsidR="0049438F" w:rsidRPr="00EF6EED">
        <w:rPr>
          <w:rFonts w:ascii="Arial" w:eastAsia="Calibri" w:hAnsi="Arial" w:cs="Arial"/>
          <w:b/>
          <w:color w:val="000000" w:themeColor="text1"/>
          <w:sz w:val="24"/>
          <w:szCs w:val="24"/>
        </w:rPr>
        <w:t xml:space="preserve"> 2023</w:t>
      </w:r>
    </w:p>
    <w:p w:rsidR="0049438F" w:rsidRDefault="0049438F" w:rsidP="0049438F">
      <w:pPr>
        <w:spacing w:after="0" w:line="360" w:lineRule="auto"/>
        <w:rPr>
          <w:rFonts w:ascii="Arial" w:eastAsia="Calibri" w:hAnsi="Arial" w:cs="Arial"/>
          <w:b/>
          <w:color w:val="000000" w:themeColor="text1"/>
          <w:sz w:val="24"/>
          <w:szCs w:val="24"/>
        </w:rPr>
      </w:pPr>
    </w:p>
    <w:p w:rsidR="0049438F" w:rsidRDefault="00A205DF" w:rsidP="0049438F">
      <w:pPr>
        <w:spacing w:after="0" w:line="360" w:lineRule="auto"/>
        <w:rPr>
          <w:rFonts w:ascii="Arial" w:eastAsia="Calibri" w:hAnsi="Arial" w:cs="Arial"/>
          <w:color w:val="000000" w:themeColor="text1"/>
          <w:sz w:val="24"/>
          <w:szCs w:val="24"/>
        </w:rPr>
      </w:pPr>
      <w:r>
        <w:rPr>
          <w:rFonts w:ascii="Arial" w:eastAsia="Calibri" w:hAnsi="Arial" w:cs="Arial"/>
          <w:b/>
          <w:color w:val="000000" w:themeColor="text1"/>
          <w:sz w:val="24"/>
          <w:szCs w:val="24"/>
        </w:rPr>
        <w:t>Flynote:</w:t>
      </w:r>
      <w:r>
        <w:rPr>
          <w:rFonts w:ascii="Arial" w:eastAsia="Calibri" w:hAnsi="Arial" w:cs="Arial"/>
          <w:b/>
          <w:color w:val="000000" w:themeColor="text1"/>
          <w:sz w:val="24"/>
          <w:szCs w:val="24"/>
        </w:rPr>
        <w:tab/>
      </w:r>
      <w:r w:rsidR="0073013A">
        <w:rPr>
          <w:rFonts w:ascii="Arial" w:eastAsia="Calibri" w:hAnsi="Arial" w:cs="Arial"/>
          <w:color w:val="000000" w:themeColor="text1"/>
          <w:sz w:val="24"/>
          <w:szCs w:val="24"/>
        </w:rPr>
        <w:t>Civil Procedure – A</w:t>
      </w:r>
      <w:r w:rsidR="0073013A" w:rsidRPr="0073013A">
        <w:rPr>
          <w:rFonts w:ascii="Arial" w:eastAsia="Calibri" w:hAnsi="Arial" w:cs="Arial"/>
          <w:color w:val="000000" w:themeColor="text1"/>
          <w:sz w:val="24"/>
          <w:szCs w:val="24"/>
        </w:rPr>
        <w:t>pplicat</w:t>
      </w:r>
      <w:r w:rsidR="0073013A">
        <w:rPr>
          <w:rFonts w:ascii="Arial" w:eastAsia="Calibri" w:hAnsi="Arial" w:cs="Arial"/>
          <w:color w:val="000000" w:themeColor="text1"/>
          <w:sz w:val="24"/>
          <w:szCs w:val="24"/>
        </w:rPr>
        <w:t xml:space="preserve">ion for </w:t>
      </w:r>
      <w:r w:rsidR="0073013A" w:rsidRPr="00DF6FE7">
        <w:rPr>
          <w:rFonts w:ascii="Arial" w:eastAsia="Calibri" w:hAnsi="Arial" w:cs="Arial"/>
          <w:i/>
          <w:color w:val="000000" w:themeColor="text1"/>
          <w:sz w:val="24"/>
          <w:szCs w:val="24"/>
        </w:rPr>
        <w:t>mandament van spolie</w:t>
      </w:r>
      <w:r w:rsidR="0073013A">
        <w:rPr>
          <w:rFonts w:ascii="Arial" w:eastAsia="Calibri" w:hAnsi="Arial" w:cs="Arial"/>
          <w:color w:val="000000" w:themeColor="text1"/>
          <w:sz w:val="24"/>
          <w:szCs w:val="24"/>
        </w:rPr>
        <w:t xml:space="preserve"> – R</w:t>
      </w:r>
      <w:r w:rsidR="0073013A" w:rsidRPr="0073013A">
        <w:rPr>
          <w:rFonts w:ascii="Arial" w:eastAsia="Calibri" w:hAnsi="Arial" w:cs="Arial"/>
          <w:color w:val="000000" w:themeColor="text1"/>
          <w:sz w:val="24"/>
          <w:szCs w:val="24"/>
        </w:rPr>
        <w:t>equirements discussed</w:t>
      </w:r>
      <w:r w:rsidR="0073013A">
        <w:rPr>
          <w:rFonts w:ascii="Arial" w:eastAsia="Calibri" w:hAnsi="Arial" w:cs="Arial"/>
          <w:color w:val="000000" w:themeColor="text1"/>
          <w:sz w:val="24"/>
          <w:szCs w:val="24"/>
        </w:rPr>
        <w:t xml:space="preserve">. </w:t>
      </w:r>
    </w:p>
    <w:p w:rsidR="00EF6EED" w:rsidRDefault="00EF6EED" w:rsidP="0049438F">
      <w:pPr>
        <w:spacing w:after="0" w:line="360" w:lineRule="auto"/>
        <w:rPr>
          <w:rFonts w:ascii="Arial" w:eastAsia="Calibri" w:hAnsi="Arial" w:cs="Arial"/>
          <w:b/>
          <w:color w:val="000000" w:themeColor="text1"/>
          <w:sz w:val="24"/>
          <w:szCs w:val="24"/>
        </w:rPr>
      </w:pPr>
    </w:p>
    <w:p w:rsidR="00EF6EED" w:rsidRDefault="00EF6EED" w:rsidP="00AD3FCE">
      <w:pPr>
        <w:spacing w:after="0" w:line="360" w:lineRule="auto"/>
        <w:jc w:val="both"/>
        <w:rPr>
          <w:rFonts w:ascii="Arial" w:eastAsia="Calibri" w:hAnsi="Arial" w:cs="Arial"/>
          <w:color w:val="000000" w:themeColor="text1"/>
          <w:sz w:val="24"/>
          <w:szCs w:val="24"/>
        </w:rPr>
      </w:pPr>
      <w:r w:rsidRPr="00A360E2">
        <w:rPr>
          <w:rFonts w:ascii="Arial" w:eastAsia="Calibri" w:hAnsi="Arial" w:cs="Arial"/>
          <w:b/>
          <w:color w:val="000000" w:themeColor="text1"/>
          <w:sz w:val="24"/>
          <w:szCs w:val="24"/>
        </w:rPr>
        <w:t>Summary:</w:t>
      </w:r>
      <w:r w:rsidR="00AD3FCE">
        <w:rPr>
          <w:rFonts w:ascii="Arial" w:eastAsia="Calibri" w:hAnsi="Arial" w:cs="Arial"/>
          <w:b/>
          <w:color w:val="000000" w:themeColor="text1"/>
          <w:sz w:val="24"/>
          <w:szCs w:val="24"/>
        </w:rPr>
        <w:tab/>
      </w:r>
      <w:r w:rsidR="00AD3FCE">
        <w:rPr>
          <w:rFonts w:ascii="Arial" w:eastAsia="Calibri" w:hAnsi="Arial" w:cs="Arial"/>
          <w:color w:val="000000" w:themeColor="text1"/>
          <w:sz w:val="24"/>
          <w:szCs w:val="24"/>
        </w:rPr>
        <w:t>The applicant in this matter launc</w:t>
      </w:r>
      <w:r w:rsidR="00DE0413">
        <w:rPr>
          <w:rFonts w:ascii="Arial" w:eastAsia="Calibri" w:hAnsi="Arial" w:cs="Arial"/>
          <w:color w:val="000000" w:themeColor="text1"/>
          <w:sz w:val="24"/>
          <w:szCs w:val="24"/>
        </w:rPr>
        <w:t xml:space="preserve">hed an urgent application </w:t>
      </w:r>
      <w:r w:rsidR="00AD3FCE">
        <w:rPr>
          <w:rFonts w:ascii="Arial" w:eastAsia="Calibri" w:hAnsi="Arial" w:cs="Arial"/>
          <w:color w:val="000000" w:themeColor="text1"/>
          <w:sz w:val="24"/>
          <w:szCs w:val="24"/>
        </w:rPr>
        <w:t>seeking</w:t>
      </w:r>
      <w:r w:rsidR="00347F9C">
        <w:rPr>
          <w:rFonts w:ascii="Arial" w:eastAsia="Calibri" w:hAnsi="Arial" w:cs="Arial"/>
          <w:color w:val="000000" w:themeColor="text1"/>
          <w:sz w:val="24"/>
          <w:szCs w:val="24"/>
        </w:rPr>
        <w:t>,</w:t>
      </w:r>
      <w:r w:rsidR="00AD3FCE">
        <w:rPr>
          <w:rFonts w:ascii="Arial" w:eastAsia="Calibri" w:hAnsi="Arial" w:cs="Arial"/>
          <w:color w:val="000000" w:themeColor="text1"/>
          <w:sz w:val="24"/>
          <w:szCs w:val="24"/>
        </w:rPr>
        <w:t xml:space="preserve"> amongst other things</w:t>
      </w:r>
      <w:r w:rsidR="00DF6FE7">
        <w:rPr>
          <w:rFonts w:ascii="Arial" w:eastAsia="Calibri" w:hAnsi="Arial" w:cs="Arial"/>
          <w:color w:val="000000" w:themeColor="text1"/>
          <w:sz w:val="24"/>
          <w:szCs w:val="24"/>
        </w:rPr>
        <w:t>,</w:t>
      </w:r>
      <w:r w:rsidR="00AD3FCE">
        <w:rPr>
          <w:rFonts w:ascii="Arial" w:eastAsia="Calibri" w:hAnsi="Arial" w:cs="Arial"/>
          <w:color w:val="000000" w:themeColor="text1"/>
          <w:sz w:val="24"/>
          <w:szCs w:val="24"/>
        </w:rPr>
        <w:t xml:space="preserve"> a spoliation order against the respondents. In its notice of motion</w:t>
      </w:r>
      <w:r w:rsidR="00347F9C">
        <w:rPr>
          <w:rFonts w:ascii="Arial" w:eastAsia="Calibri" w:hAnsi="Arial" w:cs="Arial"/>
          <w:color w:val="000000" w:themeColor="text1"/>
          <w:sz w:val="24"/>
          <w:szCs w:val="24"/>
        </w:rPr>
        <w:t>,</w:t>
      </w:r>
      <w:r w:rsidR="00AD3FCE">
        <w:rPr>
          <w:rFonts w:ascii="Arial" w:eastAsia="Calibri" w:hAnsi="Arial" w:cs="Arial"/>
          <w:color w:val="000000" w:themeColor="text1"/>
          <w:sz w:val="24"/>
          <w:szCs w:val="24"/>
        </w:rPr>
        <w:t xml:space="preserve"> the applicant more specifically seeks the following relief: That t</w:t>
      </w:r>
      <w:r w:rsidR="00AD3FCE" w:rsidRPr="00AD3FCE">
        <w:rPr>
          <w:rFonts w:ascii="Arial" w:eastAsia="Calibri" w:hAnsi="Arial" w:cs="Arial"/>
          <w:color w:val="000000" w:themeColor="text1"/>
          <w:sz w:val="24"/>
          <w:szCs w:val="24"/>
        </w:rPr>
        <w:t xml:space="preserve">he </w:t>
      </w:r>
      <w:r w:rsidR="00DF6FE7">
        <w:rPr>
          <w:rFonts w:ascii="Arial" w:eastAsia="Calibri" w:hAnsi="Arial" w:cs="Arial"/>
          <w:color w:val="000000" w:themeColor="text1"/>
          <w:sz w:val="24"/>
          <w:szCs w:val="24"/>
        </w:rPr>
        <w:t>f</w:t>
      </w:r>
      <w:r w:rsidR="00AD3FCE" w:rsidRPr="00AD3FCE">
        <w:rPr>
          <w:rFonts w:ascii="Arial" w:eastAsia="Calibri" w:hAnsi="Arial" w:cs="Arial"/>
          <w:color w:val="000000" w:themeColor="text1"/>
          <w:sz w:val="24"/>
          <w:szCs w:val="24"/>
        </w:rPr>
        <w:t xml:space="preserve">irst and/or </w:t>
      </w:r>
      <w:r w:rsidR="00DF6FE7">
        <w:rPr>
          <w:rFonts w:ascii="Arial" w:eastAsia="Calibri" w:hAnsi="Arial" w:cs="Arial"/>
          <w:color w:val="000000" w:themeColor="text1"/>
          <w:sz w:val="24"/>
          <w:szCs w:val="24"/>
        </w:rPr>
        <w:t>s</w:t>
      </w:r>
      <w:r w:rsidR="00AD3FCE" w:rsidRPr="00AD3FCE">
        <w:rPr>
          <w:rFonts w:ascii="Arial" w:eastAsia="Calibri" w:hAnsi="Arial" w:cs="Arial"/>
          <w:color w:val="000000" w:themeColor="text1"/>
          <w:sz w:val="24"/>
          <w:szCs w:val="24"/>
        </w:rPr>
        <w:t xml:space="preserve">econd and/or </w:t>
      </w:r>
      <w:r w:rsidR="00DF6FE7">
        <w:rPr>
          <w:rFonts w:ascii="Arial" w:eastAsia="Calibri" w:hAnsi="Arial" w:cs="Arial"/>
          <w:color w:val="000000" w:themeColor="text1"/>
          <w:sz w:val="24"/>
          <w:szCs w:val="24"/>
        </w:rPr>
        <w:t>t</w:t>
      </w:r>
      <w:r w:rsidR="00AD3FCE" w:rsidRPr="00AD3FCE">
        <w:rPr>
          <w:rFonts w:ascii="Arial" w:eastAsia="Calibri" w:hAnsi="Arial" w:cs="Arial"/>
          <w:color w:val="000000" w:themeColor="text1"/>
          <w:sz w:val="24"/>
          <w:szCs w:val="24"/>
        </w:rPr>
        <w:t xml:space="preserve">hird and/or </w:t>
      </w:r>
      <w:r w:rsidR="00DF6FE7">
        <w:rPr>
          <w:rFonts w:ascii="Arial" w:eastAsia="Calibri" w:hAnsi="Arial" w:cs="Arial"/>
          <w:color w:val="000000" w:themeColor="text1"/>
          <w:sz w:val="24"/>
          <w:szCs w:val="24"/>
        </w:rPr>
        <w:t>f</w:t>
      </w:r>
      <w:r w:rsidR="00AD3FCE" w:rsidRPr="00AD3FCE">
        <w:rPr>
          <w:rFonts w:ascii="Arial" w:eastAsia="Calibri" w:hAnsi="Arial" w:cs="Arial"/>
          <w:color w:val="000000" w:themeColor="text1"/>
          <w:sz w:val="24"/>
          <w:szCs w:val="24"/>
        </w:rPr>
        <w:t xml:space="preserve">ourth and/or </w:t>
      </w:r>
      <w:r w:rsidR="00DF6FE7">
        <w:rPr>
          <w:rFonts w:ascii="Arial" w:eastAsia="Calibri" w:hAnsi="Arial" w:cs="Arial"/>
          <w:color w:val="000000" w:themeColor="text1"/>
          <w:sz w:val="24"/>
          <w:szCs w:val="24"/>
        </w:rPr>
        <w:t>f</w:t>
      </w:r>
      <w:r w:rsidR="00AD3FCE" w:rsidRPr="00AD3FCE">
        <w:rPr>
          <w:rFonts w:ascii="Arial" w:eastAsia="Calibri" w:hAnsi="Arial" w:cs="Arial"/>
          <w:color w:val="000000" w:themeColor="text1"/>
          <w:sz w:val="24"/>
          <w:szCs w:val="24"/>
        </w:rPr>
        <w:t xml:space="preserve">ifth and/or </w:t>
      </w:r>
      <w:r w:rsidR="00DF6FE7">
        <w:rPr>
          <w:rFonts w:ascii="Arial" w:eastAsia="Calibri" w:hAnsi="Arial" w:cs="Arial"/>
          <w:color w:val="000000" w:themeColor="text1"/>
          <w:sz w:val="24"/>
          <w:szCs w:val="24"/>
        </w:rPr>
        <w:t>s</w:t>
      </w:r>
      <w:r w:rsidR="00AD3FCE" w:rsidRPr="00AD3FCE">
        <w:rPr>
          <w:rFonts w:ascii="Arial" w:eastAsia="Calibri" w:hAnsi="Arial" w:cs="Arial"/>
          <w:color w:val="000000" w:themeColor="text1"/>
          <w:sz w:val="24"/>
          <w:szCs w:val="24"/>
        </w:rPr>
        <w:t xml:space="preserve">ixth respondents is (are) ordered to restore possession / part-possession, </w:t>
      </w:r>
      <w:r w:rsidR="00AD3FCE" w:rsidRPr="00DF6FE7">
        <w:rPr>
          <w:rFonts w:ascii="Arial" w:eastAsia="Calibri" w:hAnsi="Arial" w:cs="Arial"/>
          <w:i/>
          <w:color w:val="000000" w:themeColor="text1"/>
          <w:sz w:val="24"/>
          <w:szCs w:val="24"/>
        </w:rPr>
        <w:t>ante omnia</w:t>
      </w:r>
      <w:r w:rsidR="00AD3FCE" w:rsidRPr="00AD3FCE">
        <w:rPr>
          <w:rFonts w:ascii="Arial" w:eastAsia="Calibri" w:hAnsi="Arial" w:cs="Arial"/>
          <w:color w:val="000000" w:themeColor="text1"/>
          <w:sz w:val="24"/>
          <w:szCs w:val="24"/>
        </w:rPr>
        <w:t xml:space="preserve">, to the </w:t>
      </w:r>
      <w:r w:rsidR="00DF6FE7">
        <w:rPr>
          <w:rFonts w:ascii="Arial" w:eastAsia="Calibri" w:hAnsi="Arial" w:cs="Arial"/>
          <w:color w:val="000000" w:themeColor="text1"/>
          <w:sz w:val="24"/>
          <w:szCs w:val="24"/>
        </w:rPr>
        <w:t>a</w:t>
      </w:r>
      <w:r w:rsidR="00AD3FCE" w:rsidRPr="00AD3FCE">
        <w:rPr>
          <w:rFonts w:ascii="Arial" w:eastAsia="Calibri" w:hAnsi="Arial" w:cs="Arial"/>
          <w:color w:val="000000" w:themeColor="text1"/>
          <w:sz w:val="24"/>
          <w:szCs w:val="24"/>
        </w:rPr>
        <w:t>pplicant of the HKIA, and more particularly, but not limiting the generality of the order, in respect of those portio</w:t>
      </w:r>
      <w:r w:rsidR="00AD3FCE">
        <w:rPr>
          <w:rFonts w:ascii="Arial" w:eastAsia="Calibri" w:hAnsi="Arial" w:cs="Arial"/>
          <w:color w:val="000000" w:themeColor="text1"/>
          <w:sz w:val="24"/>
          <w:szCs w:val="24"/>
        </w:rPr>
        <w:t>ns described in paragraph 40 of</w:t>
      </w:r>
      <w:r w:rsidR="00AD3FCE" w:rsidRPr="00AD3FCE">
        <w:rPr>
          <w:rFonts w:ascii="Arial" w:eastAsia="Calibri" w:hAnsi="Arial" w:cs="Arial"/>
          <w:color w:val="000000" w:themeColor="text1"/>
          <w:sz w:val="24"/>
          <w:szCs w:val="24"/>
        </w:rPr>
        <w:t xml:space="preserve"> the founding affidavit</w:t>
      </w:r>
      <w:r w:rsidR="00AD3FCE">
        <w:rPr>
          <w:rFonts w:ascii="Arial" w:eastAsia="Calibri" w:hAnsi="Arial" w:cs="Arial"/>
          <w:color w:val="000000" w:themeColor="text1"/>
          <w:sz w:val="24"/>
          <w:szCs w:val="24"/>
        </w:rPr>
        <w:t xml:space="preserve">. The </w:t>
      </w:r>
      <w:r w:rsidR="00AD3FCE" w:rsidRPr="00AD3FCE">
        <w:rPr>
          <w:rFonts w:ascii="Arial" w:eastAsia="Calibri" w:hAnsi="Arial" w:cs="Arial"/>
          <w:color w:val="000000" w:themeColor="text1"/>
          <w:sz w:val="24"/>
          <w:szCs w:val="24"/>
        </w:rPr>
        <w:t>N</w:t>
      </w:r>
      <w:r w:rsidR="00AD3FCE">
        <w:rPr>
          <w:rFonts w:ascii="Arial" w:eastAsia="Calibri" w:hAnsi="Arial" w:cs="Arial"/>
          <w:color w:val="000000" w:themeColor="text1"/>
          <w:sz w:val="24"/>
          <w:szCs w:val="24"/>
        </w:rPr>
        <w:t xml:space="preserve">amibian </w:t>
      </w:r>
      <w:r w:rsidR="00AD3FCE" w:rsidRPr="00AD3FCE">
        <w:rPr>
          <w:rFonts w:ascii="Arial" w:eastAsia="Calibri" w:hAnsi="Arial" w:cs="Arial"/>
          <w:color w:val="000000" w:themeColor="text1"/>
          <w:sz w:val="24"/>
          <w:szCs w:val="24"/>
        </w:rPr>
        <w:t>A</w:t>
      </w:r>
      <w:r w:rsidR="00AD3FCE">
        <w:rPr>
          <w:rFonts w:ascii="Arial" w:eastAsia="Calibri" w:hAnsi="Arial" w:cs="Arial"/>
          <w:color w:val="000000" w:themeColor="text1"/>
          <w:sz w:val="24"/>
          <w:szCs w:val="24"/>
        </w:rPr>
        <w:t xml:space="preserve">irports </w:t>
      </w:r>
      <w:r w:rsidR="00AD3FCE" w:rsidRPr="00AD3FCE">
        <w:rPr>
          <w:rFonts w:ascii="Arial" w:eastAsia="Calibri" w:hAnsi="Arial" w:cs="Arial"/>
          <w:color w:val="000000" w:themeColor="text1"/>
          <w:sz w:val="24"/>
          <w:szCs w:val="24"/>
        </w:rPr>
        <w:t>C</w:t>
      </w:r>
      <w:r w:rsidR="00AD3FCE">
        <w:rPr>
          <w:rFonts w:ascii="Arial" w:eastAsia="Calibri" w:hAnsi="Arial" w:cs="Arial"/>
          <w:color w:val="000000" w:themeColor="text1"/>
          <w:sz w:val="24"/>
          <w:szCs w:val="24"/>
        </w:rPr>
        <w:t>ompany</w:t>
      </w:r>
      <w:r w:rsidR="00AD3FCE" w:rsidRPr="00AD3FCE">
        <w:rPr>
          <w:rFonts w:ascii="Arial" w:eastAsia="Calibri" w:hAnsi="Arial" w:cs="Arial"/>
          <w:color w:val="000000" w:themeColor="text1"/>
          <w:sz w:val="24"/>
          <w:szCs w:val="24"/>
        </w:rPr>
        <w:t xml:space="preserve">, Paragon and the Namibian Police </w:t>
      </w:r>
      <w:r w:rsidR="00694B43">
        <w:rPr>
          <w:rFonts w:ascii="Arial" w:eastAsia="Calibri" w:hAnsi="Arial" w:cs="Arial"/>
          <w:color w:val="000000" w:themeColor="text1"/>
          <w:sz w:val="24"/>
          <w:szCs w:val="24"/>
        </w:rPr>
        <w:t>oppose</w:t>
      </w:r>
      <w:r w:rsidR="00AD3FCE">
        <w:rPr>
          <w:rFonts w:ascii="Arial" w:eastAsia="Calibri" w:hAnsi="Arial" w:cs="Arial"/>
          <w:color w:val="000000" w:themeColor="text1"/>
          <w:sz w:val="24"/>
          <w:szCs w:val="24"/>
        </w:rPr>
        <w:t xml:space="preserve"> the</w:t>
      </w:r>
      <w:r w:rsidR="00AD3FCE" w:rsidRPr="00AD3FCE">
        <w:rPr>
          <w:rFonts w:ascii="Arial" w:eastAsia="Calibri" w:hAnsi="Arial" w:cs="Arial"/>
          <w:color w:val="000000" w:themeColor="text1"/>
          <w:sz w:val="24"/>
          <w:szCs w:val="24"/>
        </w:rPr>
        <w:t xml:space="preserve"> application.</w:t>
      </w:r>
    </w:p>
    <w:p w:rsidR="00AD3FCE" w:rsidRDefault="00AD3FCE" w:rsidP="00AD3FCE">
      <w:pPr>
        <w:spacing w:after="0" w:line="360" w:lineRule="auto"/>
        <w:jc w:val="both"/>
        <w:rPr>
          <w:rFonts w:ascii="Arial" w:eastAsia="Calibri" w:hAnsi="Arial" w:cs="Arial"/>
          <w:color w:val="000000" w:themeColor="text1"/>
          <w:sz w:val="24"/>
          <w:szCs w:val="24"/>
        </w:rPr>
      </w:pPr>
    </w:p>
    <w:p w:rsidR="0073013A" w:rsidRDefault="0073013A" w:rsidP="00AD3FCE">
      <w:pPr>
        <w:spacing w:after="0" w:line="360" w:lineRule="auto"/>
        <w:jc w:val="both"/>
        <w:rPr>
          <w:rFonts w:ascii="Arial" w:eastAsia="Calibri" w:hAnsi="Arial" w:cs="Arial"/>
          <w:color w:val="000000" w:themeColor="text1"/>
          <w:sz w:val="24"/>
          <w:szCs w:val="24"/>
        </w:rPr>
      </w:pPr>
      <w:r w:rsidRPr="0017674F">
        <w:rPr>
          <w:rFonts w:ascii="Arial" w:eastAsia="Calibri" w:hAnsi="Arial" w:cs="Arial"/>
          <w:i/>
          <w:color w:val="000000" w:themeColor="text1"/>
          <w:sz w:val="24"/>
          <w:szCs w:val="24"/>
        </w:rPr>
        <w:t>Held that</w:t>
      </w:r>
      <w:r>
        <w:rPr>
          <w:rFonts w:ascii="Arial" w:eastAsia="Calibri" w:hAnsi="Arial" w:cs="Arial"/>
          <w:color w:val="000000" w:themeColor="text1"/>
          <w:sz w:val="24"/>
          <w:szCs w:val="24"/>
        </w:rPr>
        <w:t xml:space="preserve"> </w:t>
      </w:r>
      <w:r w:rsidRPr="0073013A">
        <w:rPr>
          <w:rFonts w:ascii="Arial" w:eastAsia="Calibri" w:hAnsi="Arial" w:cs="Arial"/>
          <w:color w:val="000000" w:themeColor="text1"/>
          <w:sz w:val="24"/>
          <w:szCs w:val="24"/>
        </w:rPr>
        <w:t>Menzies was in de facto possession or part possession of HKIA.</w:t>
      </w:r>
    </w:p>
    <w:p w:rsidR="0017674F" w:rsidRDefault="0017674F" w:rsidP="00AD3FCE">
      <w:pPr>
        <w:spacing w:after="0" w:line="360" w:lineRule="auto"/>
        <w:jc w:val="both"/>
        <w:rPr>
          <w:rFonts w:ascii="Arial" w:eastAsia="Calibri" w:hAnsi="Arial" w:cs="Arial"/>
          <w:color w:val="000000" w:themeColor="text1"/>
          <w:sz w:val="24"/>
          <w:szCs w:val="24"/>
        </w:rPr>
      </w:pPr>
    </w:p>
    <w:p w:rsidR="00AD3FCE" w:rsidRPr="00AD3FCE" w:rsidRDefault="00AD3FCE" w:rsidP="00AD3FCE">
      <w:pPr>
        <w:spacing w:after="0" w:line="360" w:lineRule="auto"/>
        <w:jc w:val="both"/>
        <w:rPr>
          <w:rFonts w:ascii="Arial" w:eastAsia="Calibri" w:hAnsi="Arial" w:cs="Arial"/>
          <w:color w:val="000000" w:themeColor="text1"/>
          <w:sz w:val="24"/>
          <w:szCs w:val="24"/>
        </w:rPr>
      </w:pPr>
      <w:r w:rsidRPr="00430BFE">
        <w:rPr>
          <w:rFonts w:ascii="Arial" w:eastAsia="Calibri" w:hAnsi="Arial" w:cs="Arial"/>
          <w:i/>
          <w:color w:val="000000" w:themeColor="text1"/>
          <w:sz w:val="24"/>
          <w:szCs w:val="24"/>
        </w:rPr>
        <w:t>Held</w:t>
      </w:r>
      <w:r w:rsidR="00DF6FE7">
        <w:rPr>
          <w:rFonts w:ascii="Arial" w:eastAsia="Calibri" w:hAnsi="Arial" w:cs="Arial"/>
          <w:i/>
          <w:color w:val="000000" w:themeColor="text1"/>
          <w:sz w:val="24"/>
          <w:szCs w:val="24"/>
        </w:rPr>
        <w:t xml:space="preserve"> further</w:t>
      </w:r>
      <w:r w:rsidRPr="00430BFE">
        <w:rPr>
          <w:rFonts w:ascii="Arial" w:eastAsia="Calibri" w:hAnsi="Arial" w:cs="Arial"/>
          <w:i/>
          <w:color w:val="000000" w:themeColor="text1"/>
          <w:sz w:val="24"/>
          <w:szCs w:val="24"/>
        </w:rPr>
        <w:t xml:space="preserve"> that</w:t>
      </w:r>
      <w:r>
        <w:rPr>
          <w:rFonts w:ascii="Arial" w:eastAsia="Calibri" w:hAnsi="Arial" w:cs="Arial"/>
          <w:color w:val="000000" w:themeColor="text1"/>
          <w:sz w:val="24"/>
          <w:szCs w:val="24"/>
        </w:rPr>
        <w:t xml:space="preserve"> </w:t>
      </w:r>
      <w:r w:rsidRPr="00AD3FCE">
        <w:rPr>
          <w:rFonts w:ascii="Arial" w:eastAsia="Calibri" w:hAnsi="Arial" w:cs="Arial"/>
          <w:color w:val="000000" w:themeColor="text1"/>
          <w:sz w:val="24"/>
          <w:szCs w:val="24"/>
        </w:rPr>
        <w:t xml:space="preserve">the first requirement of mandament van spolie does not require Menzies to have a legal right to possess the property. The cause of Menzies’ possession is irrelevant for purposes of the current enquiry. It is likewise irrelevant whether NAC has a stronger right or claim to possession, such as ownership. The </w:t>
      </w:r>
      <w:r w:rsidRPr="00196FFF">
        <w:rPr>
          <w:rFonts w:ascii="Arial" w:eastAsia="Calibri" w:hAnsi="Arial" w:cs="Arial"/>
          <w:color w:val="000000" w:themeColor="text1"/>
          <w:sz w:val="24"/>
          <w:szCs w:val="24"/>
        </w:rPr>
        <w:t xml:space="preserve">mandament </w:t>
      </w:r>
      <w:r w:rsidR="00DF6FE7" w:rsidRPr="00196FFF">
        <w:rPr>
          <w:rFonts w:ascii="Arial" w:eastAsia="Calibri" w:hAnsi="Arial" w:cs="Arial"/>
          <w:color w:val="000000" w:themeColor="text1"/>
          <w:sz w:val="24"/>
          <w:szCs w:val="24"/>
        </w:rPr>
        <w:t>van</w:t>
      </w:r>
      <w:r w:rsidRPr="00196FFF">
        <w:rPr>
          <w:rFonts w:ascii="Arial" w:eastAsia="Calibri" w:hAnsi="Arial" w:cs="Arial"/>
          <w:color w:val="000000" w:themeColor="text1"/>
          <w:sz w:val="24"/>
          <w:szCs w:val="24"/>
        </w:rPr>
        <w:t xml:space="preserve"> spolie</w:t>
      </w:r>
      <w:r w:rsidRPr="00AD3FCE">
        <w:rPr>
          <w:rFonts w:ascii="Arial" w:eastAsia="Calibri" w:hAnsi="Arial" w:cs="Arial"/>
          <w:color w:val="000000" w:themeColor="text1"/>
          <w:sz w:val="24"/>
          <w:szCs w:val="24"/>
        </w:rPr>
        <w:t xml:space="preserve"> protects only physical possession and not the right to possession.</w:t>
      </w:r>
    </w:p>
    <w:p w:rsidR="00EF6EED" w:rsidRDefault="00EF6EED" w:rsidP="0049438F">
      <w:pPr>
        <w:spacing w:after="0" w:line="360" w:lineRule="auto"/>
        <w:rPr>
          <w:rFonts w:ascii="Arial" w:eastAsia="Calibri" w:hAnsi="Arial" w:cs="Arial"/>
          <w:b/>
          <w:color w:val="000000" w:themeColor="text1"/>
          <w:sz w:val="24"/>
          <w:szCs w:val="24"/>
        </w:rPr>
      </w:pPr>
    </w:p>
    <w:p w:rsidR="00DF6FE7" w:rsidRDefault="00430BFE" w:rsidP="00EF6EED">
      <w:pPr>
        <w:pBdr>
          <w:bottom w:val="single" w:sz="6" w:space="1" w:color="auto"/>
        </w:pBdr>
        <w:spacing w:after="0" w:line="360" w:lineRule="auto"/>
        <w:jc w:val="both"/>
        <w:rPr>
          <w:rFonts w:ascii="Arial" w:hAnsi="Arial" w:cs="Arial"/>
          <w:color w:val="000000" w:themeColor="text1"/>
          <w:sz w:val="24"/>
          <w:szCs w:val="24"/>
        </w:rPr>
      </w:pPr>
      <w:r w:rsidRPr="00430BFE">
        <w:rPr>
          <w:rFonts w:ascii="Arial" w:hAnsi="Arial" w:cs="Arial"/>
          <w:i/>
          <w:color w:val="000000" w:themeColor="text1"/>
          <w:sz w:val="24"/>
          <w:szCs w:val="24"/>
        </w:rPr>
        <w:t xml:space="preserve">Held </w:t>
      </w:r>
      <w:r w:rsidR="00DF6FE7">
        <w:rPr>
          <w:rFonts w:ascii="Arial" w:hAnsi="Arial" w:cs="Arial"/>
          <w:i/>
          <w:color w:val="000000" w:themeColor="text1"/>
          <w:sz w:val="24"/>
          <w:szCs w:val="24"/>
        </w:rPr>
        <w:t xml:space="preserve">further </w:t>
      </w:r>
      <w:r w:rsidRPr="00430BFE">
        <w:rPr>
          <w:rFonts w:ascii="Arial" w:hAnsi="Arial" w:cs="Arial"/>
          <w:i/>
          <w:color w:val="000000" w:themeColor="text1"/>
          <w:sz w:val="24"/>
          <w:szCs w:val="24"/>
        </w:rPr>
        <w:t>that</w:t>
      </w:r>
      <w:r>
        <w:rPr>
          <w:rFonts w:ascii="Arial" w:hAnsi="Arial" w:cs="Arial"/>
          <w:color w:val="000000" w:themeColor="text1"/>
          <w:sz w:val="24"/>
          <w:szCs w:val="24"/>
        </w:rPr>
        <w:t xml:space="preserve"> </w:t>
      </w:r>
      <w:r w:rsidRPr="00430BFE">
        <w:rPr>
          <w:rFonts w:ascii="Arial" w:hAnsi="Arial" w:cs="Arial"/>
          <w:color w:val="000000" w:themeColor="text1"/>
          <w:sz w:val="24"/>
          <w:szCs w:val="24"/>
        </w:rPr>
        <w:t xml:space="preserve">it is the function of the Supreme Court to decide if </w:t>
      </w:r>
      <w:r w:rsidR="00347F9C" w:rsidRPr="00430BFE">
        <w:rPr>
          <w:rFonts w:ascii="Arial" w:hAnsi="Arial" w:cs="Arial"/>
          <w:color w:val="000000" w:themeColor="text1"/>
          <w:sz w:val="24"/>
          <w:szCs w:val="24"/>
        </w:rPr>
        <w:t xml:space="preserve">the cross-appeal </w:t>
      </w:r>
      <w:r w:rsidR="00264998">
        <w:rPr>
          <w:rFonts w:ascii="Arial" w:hAnsi="Arial" w:cs="Arial"/>
          <w:color w:val="000000" w:themeColor="text1"/>
          <w:sz w:val="24"/>
          <w:szCs w:val="24"/>
        </w:rPr>
        <w:t xml:space="preserve">by Paragon </w:t>
      </w:r>
      <w:r w:rsidRPr="00430BFE">
        <w:rPr>
          <w:rFonts w:ascii="Arial" w:hAnsi="Arial" w:cs="Arial"/>
          <w:color w:val="000000" w:themeColor="text1"/>
          <w:sz w:val="24"/>
          <w:szCs w:val="24"/>
        </w:rPr>
        <w:t xml:space="preserve">is a nullity or not. It is not for this court to </w:t>
      </w:r>
      <w:r w:rsidR="00347F9C">
        <w:rPr>
          <w:rFonts w:ascii="Arial" w:hAnsi="Arial" w:cs="Arial"/>
          <w:color w:val="000000" w:themeColor="text1"/>
          <w:sz w:val="24"/>
          <w:szCs w:val="24"/>
        </w:rPr>
        <w:t>determine</w:t>
      </w:r>
      <w:r w:rsidRPr="00430BFE">
        <w:rPr>
          <w:rFonts w:ascii="Arial" w:hAnsi="Arial" w:cs="Arial"/>
          <w:color w:val="000000" w:themeColor="text1"/>
          <w:sz w:val="24"/>
          <w:szCs w:val="24"/>
        </w:rPr>
        <w:t xml:space="preserve"> this issue.</w:t>
      </w:r>
      <w:r>
        <w:rPr>
          <w:rFonts w:ascii="Arial" w:hAnsi="Arial" w:cs="Arial"/>
          <w:color w:val="000000" w:themeColor="text1"/>
          <w:sz w:val="24"/>
          <w:szCs w:val="24"/>
        </w:rPr>
        <w:t xml:space="preserve"> </w:t>
      </w:r>
    </w:p>
    <w:p w:rsidR="00DF6FE7" w:rsidRDefault="00DF6FE7" w:rsidP="00EF6EED">
      <w:pPr>
        <w:pBdr>
          <w:bottom w:val="single" w:sz="6" w:space="1" w:color="auto"/>
        </w:pBdr>
        <w:spacing w:after="0" w:line="360" w:lineRule="auto"/>
        <w:jc w:val="both"/>
        <w:rPr>
          <w:rFonts w:ascii="Arial" w:hAnsi="Arial" w:cs="Arial"/>
          <w:color w:val="000000" w:themeColor="text1"/>
          <w:sz w:val="24"/>
          <w:szCs w:val="24"/>
        </w:rPr>
      </w:pPr>
    </w:p>
    <w:p w:rsidR="00EF6EED" w:rsidRDefault="00430BFE" w:rsidP="00EF6EED">
      <w:pPr>
        <w:pBdr>
          <w:bottom w:val="single" w:sz="6" w:space="1" w:color="auto"/>
        </w:pBdr>
        <w:spacing w:after="0" w:line="360" w:lineRule="auto"/>
        <w:jc w:val="both"/>
        <w:rPr>
          <w:rFonts w:ascii="Arial" w:hAnsi="Arial" w:cs="Arial"/>
          <w:color w:val="000000" w:themeColor="text1"/>
          <w:sz w:val="24"/>
          <w:szCs w:val="24"/>
        </w:rPr>
      </w:pPr>
      <w:r w:rsidRPr="00430BFE">
        <w:rPr>
          <w:rFonts w:ascii="Arial" w:hAnsi="Arial" w:cs="Arial"/>
          <w:i/>
          <w:color w:val="000000" w:themeColor="text1"/>
          <w:sz w:val="24"/>
          <w:szCs w:val="24"/>
        </w:rPr>
        <w:t>Held further that</w:t>
      </w:r>
      <w:r>
        <w:rPr>
          <w:rFonts w:ascii="Arial" w:hAnsi="Arial" w:cs="Arial"/>
          <w:color w:val="000000" w:themeColor="text1"/>
          <w:sz w:val="24"/>
          <w:szCs w:val="24"/>
        </w:rPr>
        <w:t xml:space="preserve"> </w:t>
      </w:r>
      <w:r w:rsidRPr="00430BFE">
        <w:rPr>
          <w:rFonts w:ascii="Arial" w:hAnsi="Arial" w:cs="Arial"/>
          <w:color w:val="000000" w:themeColor="text1"/>
          <w:sz w:val="24"/>
          <w:szCs w:val="24"/>
        </w:rPr>
        <w:t xml:space="preserve">there was nothing untoward in the manner in which service </w:t>
      </w:r>
      <w:r w:rsidR="00264998">
        <w:rPr>
          <w:rFonts w:ascii="Arial" w:hAnsi="Arial" w:cs="Arial"/>
          <w:color w:val="000000" w:themeColor="text1"/>
          <w:sz w:val="24"/>
          <w:szCs w:val="24"/>
        </w:rPr>
        <w:t xml:space="preserve">of the cross-appeal </w:t>
      </w:r>
      <w:r w:rsidRPr="00430BFE">
        <w:rPr>
          <w:rFonts w:ascii="Arial" w:hAnsi="Arial" w:cs="Arial"/>
          <w:color w:val="000000" w:themeColor="text1"/>
          <w:sz w:val="24"/>
          <w:szCs w:val="24"/>
        </w:rPr>
        <w:t>was effected by Paragon.</w:t>
      </w:r>
    </w:p>
    <w:p w:rsidR="00430BFE" w:rsidRDefault="00430BFE" w:rsidP="00EF6EED">
      <w:pPr>
        <w:pBdr>
          <w:bottom w:val="single" w:sz="6" w:space="1" w:color="auto"/>
        </w:pBdr>
        <w:spacing w:after="0" w:line="360" w:lineRule="auto"/>
        <w:jc w:val="both"/>
        <w:rPr>
          <w:rFonts w:ascii="Arial" w:hAnsi="Arial" w:cs="Arial"/>
          <w:color w:val="000000" w:themeColor="text1"/>
          <w:sz w:val="24"/>
          <w:szCs w:val="24"/>
        </w:rPr>
      </w:pPr>
    </w:p>
    <w:p w:rsidR="00430BFE" w:rsidRDefault="00430BFE" w:rsidP="00EF6EED">
      <w:pPr>
        <w:pBdr>
          <w:bottom w:val="single" w:sz="6" w:space="1" w:color="auto"/>
        </w:pBdr>
        <w:spacing w:after="0" w:line="360" w:lineRule="auto"/>
        <w:jc w:val="both"/>
        <w:rPr>
          <w:rFonts w:ascii="Arial" w:hAnsi="Arial" w:cs="Arial"/>
          <w:color w:val="000000" w:themeColor="text1"/>
          <w:sz w:val="24"/>
          <w:szCs w:val="24"/>
        </w:rPr>
      </w:pPr>
      <w:r w:rsidRPr="00430BFE">
        <w:rPr>
          <w:rFonts w:ascii="Arial" w:hAnsi="Arial" w:cs="Arial"/>
          <w:i/>
          <w:color w:val="000000" w:themeColor="text1"/>
          <w:sz w:val="24"/>
          <w:szCs w:val="24"/>
        </w:rPr>
        <w:t xml:space="preserve">Held </w:t>
      </w:r>
      <w:r w:rsidR="00DF6FE7">
        <w:rPr>
          <w:rFonts w:ascii="Arial" w:hAnsi="Arial" w:cs="Arial"/>
          <w:i/>
          <w:color w:val="000000" w:themeColor="text1"/>
          <w:sz w:val="24"/>
          <w:szCs w:val="24"/>
        </w:rPr>
        <w:t xml:space="preserve">further </w:t>
      </w:r>
      <w:r w:rsidRPr="00430BFE">
        <w:rPr>
          <w:rFonts w:ascii="Arial" w:hAnsi="Arial" w:cs="Arial"/>
          <w:i/>
          <w:color w:val="000000" w:themeColor="text1"/>
          <w:sz w:val="24"/>
          <w:szCs w:val="24"/>
        </w:rPr>
        <w:t>that</w:t>
      </w:r>
      <w:r>
        <w:rPr>
          <w:rFonts w:ascii="Arial" w:hAnsi="Arial" w:cs="Arial"/>
          <w:color w:val="000000" w:themeColor="text1"/>
          <w:sz w:val="24"/>
          <w:szCs w:val="24"/>
        </w:rPr>
        <w:t xml:space="preserve"> </w:t>
      </w:r>
      <w:r w:rsidRPr="00430BFE">
        <w:rPr>
          <w:rFonts w:ascii="Arial" w:hAnsi="Arial" w:cs="Arial"/>
          <w:color w:val="000000" w:themeColor="text1"/>
          <w:sz w:val="24"/>
          <w:szCs w:val="24"/>
        </w:rPr>
        <w:t>the only extant judgments are that of Sibeya J and the judgment of the Supreme Court in light of the appeal</w:t>
      </w:r>
      <w:r w:rsidR="00DF6FE7">
        <w:rPr>
          <w:rFonts w:ascii="Arial" w:hAnsi="Arial" w:cs="Arial"/>
          <w:color w:val="000000" w:themeColor="text1"/>
          <w:sz w:val="24"/>
          <w:szCs w:val="24"/>
        </w:rPr>
        <w:t>s</w:t>
      </w:r>
      <w:r w:rsidRPr="00430BFE">
        <w:rPr>
          <w:rFonts w:ascii="Arial" w:hAnsi="Arial" w:cs="Arial"/>
          <w:color w:val="000000" w:themeColor="text1"/>
          <w:sz w:val="24"/>
          <w:szCs w:val="24"/>
        </w:rPr>
        <w:t xml:space="preserve"> in respect of Rakow</w:t>
      </w:r>
      <w:r w:rsidR="00264998">
        <w:rPr>
          <w:rFonts w:ascii="Arial" w:hAnsi="Arial" w:cs="Arial"/>
          <w:color w:val="000000" w:themeColor="text1"/>
          <w:sz w:val="24"/>
          <w:szCs w:val="24"/>
        </w:rPr>
        <w:t xml:space="preserve"> J </w:t>
      </w:r>
      <w:r w:rsidRPr="00430BFE">
        <w:rPr>
          <w:rFonts w:ascii="Arial" w:hAnsi="Arial" w:cs="Arial"/>
          <w:color w:val="000000" w:themeColor="text1"/>
          <w:sz w:val="24"/>
          <w:szCs w:val="24"/>
        </w:rPr>
        <w:t>and Ueitele</w:t>
      </w:r>
      <w:r w:rsidR="00264998">
        <w:rPr>
          <w:rFonts w:ascii="Arial" w:hAnsi="Arial" w:cs="Arial"/>
          <w:color w:val="000000" w:themeColor="text1"/>
          <w:sz w:val="24"/>
          <w:szCs w:val="24"/>
        </w:rPr>
        <w:t xml:space="preserve"> J’s</w:t>
      </w:r>
      <w:r w:rsidRPr="00430BFE">
        <w:rPr>
          <w:rFonts w:ascii="Arial" w:hAnsi="Arial" w:cs="Arial"/>
          <w:color w:val="000000" w:themeColor="text1"/>
          <w:sz w:val="24"/>
          <w:szCs w:val="24"/>
        </w:rPr>
        <w:t xml:space="preserve"> judgments, </w:t>
      </w:r>
      <w:r w:rsidRPr="00430BFE">
        <w:rPr>
          <w:rFonts w:ascii="Arial" w:hAnsi="Arial" w:cs="Arial"/>
          <w:color w:val="000000" w:themeColor="text1"/>
          <w:sz w:val="24"/>
          <w:szCs w:val="24"/>
        </w:rPr>
        <w:lastRenderedPageBreak/>
        <w:t>which suspended the execution of those orders. Resultantly, the judgment and orders of Justice Ueitele for the purpose of this application have no operative effect.</w:t>
      </w:r>
    </w:p>
    <w:p w:rsidR="00430BFE" w:rsidRDefault="00430BFE" w:rsidP="00EF6EED">
      <w:pPr>
        <w:pBdr>
          <w:bottom w:val="single" w:sz="6" w:space="1" w:color="auto"/>
        </w:pBdr>
        <w:spacing w:after="0" w:line="360" w:lineRule="auto"/>
        <w:jc w:val="both"/>
        <w:rPr>
          <w:rFonts w:ascii="Arial" w:hAnsi="Arial" w:cs="Arial"/>
          <w:color w:val="000000" w:themeColor="text1"/>
          <w:sz w:val="24"/>
          <w:szCs w:val="24"/>
        </w:rPr>
      </w:pPr>
    </w:p>
    <w:p w:rsidR="00430BFE" w:rsidRPr="00196FFF" w:rsidRDefault="00430BFE" w:rsidP="00EF6EED">
      <w:pPr>
        <w:pBdr>
          <w:bottom w:val="single" w:sz="6" w:space="1" w:color="auto"/>
        </w:pBdr>
        <w:spacing w:after="0" w:line="360" w:lineRule="auto"/>
        <w:jc w:val="both"/>
        <w:rPr>
          <w:rFonts w:ascii="Arial" w:hAnsi="Arial" w:cs="Arial"/>
          <w:color w:val="000000" w:themeColor="text1"/>
          <w:sz w:val="24"/>
          <w:szCs w:val="24"/>
        </w:rPr>
      </w:pPr>
      <w:r w:rsidRPr="00430BFE">
        <w:rPr>
          <w:rFonts w:ascii="Arial" w:hAnsi="Arial" w:cs="Arial"/>
          <w:i/>
          <w:color w:val="000000" w:themeColor="text1"/>
          <w:sz w:val="24"/>
          <w:szCs w:val="24"/>
        </w:rPr>
        <w:t xml:space="preserve">Held </w:t>
      </w:r>
      <w:r w:rsidR="00DF6FE7">
        <w:rPr>
          <w:rFonts w:ascii="Arial" w:hAnsi="Arial" w:cs="Arial"/>
          <w:i/>
          <w:color w:val="000000" w:themeColor="text1"/>
          <w:sz w:val="24"/>
          <w:szCs w:val="24"/>
        </w:rPr>
        <w:t xml:space="preserve">further </w:t>
      </w:r>
      <w:r w:rsidRPr="00430BFE">
        <w:rPr>
          <w:rFonts w:ascii="Arial" w:hAnsi="Arial" w:cs="Arial"/>
          <w:i/>
          <w:color w:val="000000" w:themeColor="text1"/>
          <w:sz w:val="24"/>
          <w:szCs w:val="24"/>
        </w:rPr>
        <w:t>that</w:t>
      </w:r>
      <w:r>
        <w:rPr>
          <w:rFonts w:ascii="Arial" w:hAnsi="Arial" w:cs="Arial"/>
          <w:color w:val="000000" w:themeColor="text1"/>
          <w:sz w:val="24"/>
          <w:szCs w:val="24"/>
        </w:rPr>
        <w:t xml:space="preserve"> </w:t>
      </w:r>
      <w:r w:rsidR="00DF6FE7">
        <w:rPr>
          <w:rFonts w:ascii="Arial" w:hAnsi="Arial" w:cs="Arial"/>
          <w:color w:val="000000" w:themeColor="text1"/>
          <w:sz w:val="24"/>
          <w:szCs w:val="24"/>
        </w:rPr>
        <w:t>t</w:t>
      </w:r>
      <w:r w:rsidRPr="00430BFE">
        <w:rPr>
          <w:rFonts w:ascii="Arial" w:hAnsi="Arial" w:cs="Arial"/>
          <w:color w:val="000000" w:themeColor="text1"/>
          <w:sz w:val="24"/>
          <w:szCs w:val="24"/>
        </w:rPr>
        <w:t>he Deputy Sheriff acted in terms of a court order issued by this court, which falls within the exception</w:t>
      </w:r>
      <w:r w:rsidR="00AF422F">
        <w:rPr>
          <w:rFonts w:ascii="Arial" w:hAnsi="Arial" w:cs="Arial"/>
          <w:color w:val="000000" w:themeColor="text1"/>
          <w:sz w:val="24"/>
          <w:szCs w:val="24"/>
        </w:rPr>
        <w:t>s</w:t>
      </w:r>
      <w:r w:rsidRPr="00430BFE">
        <w:rPr>
          <w:rFonts w:ascii="Arial" w:hAnsi="Arial" w:cs="Arial"/>
          <w:color w:val="000000" w:themeColor="text1"/>
          <w:sz w:val="24"/>
          <w:szCs w:val="24"/>
        </w:rPr>
        <w:t xml:space="preserve"> that can successfully be raised as a defence against </w:t>
      </w:r>
      <w:r>
        <w:rPr>
          <w:rFonts w:ascii="Arial" w:hAnsi="Arial" w:cs="Arial"/>
          <w:color w:val="000000" w:themeColor="text1"/>
          <w:sz w:val="24"/>
          <w:szCs w:val="24"/>
        </w:rPr>
        <w:t xml:space="preserve">an application for </w:t>
      </w:r>
      <w:r w:rsidRPr="00196FFF">
        <w:rPr>
          <w:rFonts w:ascii="Arial" w:hAnsi="Arial" w:cs="Arial"/>
          <w:color w:val="000000" w:themeColor="text1"/>
          <w:sz w:val="24"/>
          <w:szCs w:val="24"/>
        </w:rPr>
        <w:t>mandament van spolie</w:t>
      </w:r>
      <w:r w:rsidRPr="00196FFF">
        <w:rPr>
          <w:rFonts w:ascii="Arial" w:hAnsi="Arial" w:cs="Arial"/>
          <w:i/>
          <w:color w:val="000000" w:themeColor="text1"/>
          <w:sz w:val="24"/>
          <w:szCs w:val="24"/>
        </w:rPr>
        <w:t>.</w:t>
      </w:r>
    </w:p>
    <w:p w:rsidR="00430BFE" w:rsidRDefault="00430BFE" w:rsidP="00EF6EED">
      <w:pPr>
        <w:pBdr>
          <w:bottom w:val="single" w:sz="6" w:space="1" w:color="auto"/>
        </w:pBdr>
        <w:spacing w:after="0" w:line="360" w:lineRule="auto"/>
        <w:jc w:val="both"/>
        <w:rPr>
          <w:rFonts w:ascii="Arial" w:hAnsi="Arial" w:cs="Arial"/>
          <w:color w:val="000000" w:themeColor="text1"/>
          <w:sz w:val="24"/>
          <w:szCs w:val="24"/>
        </w:rPr>
      </w:pPr>
    </w:p>
    <w:p w:rsidR="0073013A" w:rsidRDefault="0073013A" w:rsidP="00EF6EED">
      <w:pPr>
        <w:pBdr>
          <w:bottom w:val="single" w:sz="6" w:space="1" w:color="auto"/>
        </w:pBdr>
        <w:spacing w:after="0" w:line="360" w:lineRule="auto"/>
        <w:jc w:val="both"/>
        <w:rPr>
          <w:rFonts w:ascii="Arial" w:hAnsi="Arial" w:cs="Arial"/>
          <w:color w:val="000000" w:themeColor="text1"/>
          <w:sz w:val="24"/>
          <w:szCs w:val="24"/>
        </w:rPr>
      </w:pPr>
      <w:r w:rsidRPr="0073013A">
        <w:rPr>
          <w:rFonts w:ascii="Arial" w:hAnsi="Arial" w:cs="Arial"/>
          <w:i/>
          <w:color w:val="000000" w:themeColor="text1"/>
          <w:sz w:val="24"/>
          <w:szCs w:val="24"/>
        </w:rPr>
        <w:t xml:space="preserve">Held </w:t>
      </w:r>
      <w:r w:rsidR="00AF422F">
        <w:rPr>
          <w:rFonts w:ascii="Arial" w:hAnsi="Arial" w:cs="Arial"/>
          <w:i/>
          <w:color w:val="000000" w:themeColor="text1"/>
          <w:sz w:val="24"/>
          <w:szCs w:val="24"/>
        </w:rPr>
        <w:t xml:space="preserve">further </w:t>
      </w:r>
      <w:r w:rsidRPr="0073013A">
        <w:rPr>
          <w:rFonts w:ascii="Arial" w:hAnsi="Arial" w:cs="Arial"/>
          <w:i/>
          <w:color w:val="000000" w:themeColor="text1"/>
          <w:sz w:val="24"/>
          <w:szCs w:val="24"/>
        </w:rPr>
        <w:t>that</w:t>
      </w:r>
      <w:r>
        <w:rPr>
          <w:rFonts w:ascii="Arial" w:hAnsi="Arial" w:cs="Arial"/>
          <w:color w:val="000000" w:themeColor="text1"/>
          <w:sz w:val="24"/>
          <w:szCs w:val="24"/>
        </w:rPr>
        <w:t xml:space="preserve"> </w:t>
      </w:r>
      <w:r w:rsidR="00900988">
        <w:rPr>
          <w:rFonts w:ascii="Arial" w:hAnsi="Arial" w:cs="Arial"/>
          <w:sz w:val="24"/>
          <w:szCs w:val="24"/>
        </w:rPr>
        <w:t>from the time of the filing of the cross-appeal and</w:t>
      </w:r>
      <w:r w:rsidR="00900988" w:rsidRPr="00B365F3">
        <w:rPr>
          <w:rFonts w:ascii="Arial" w:hAnsi="Arial" w:cs="Arial"/>
          <w:sz w:val="24"/>
          <w:szCs w:val="24"/>
        </w:rPr>
        <w:t xml:space="preserve"> onwards, </w:t>
      </w:r>
      <w:r w:rsidR="00900988">
        <w:rPr>
          <w:rFonts w:ascii="Arial" w:hAnsi="Arial" w:cs="Arial"/>
          <w:sz w:val="24"/>
          <w:szCs w:val="24"/>
        </w:rPr>
        <w:t xml:space="preserve">the order of Sibeya J was operative, and </w:t>
      </w:r>
      <w:r w:rsidR="00900988" w:rsidRPr="00B365F3">
        <w:rPr>
          <w:rFonts w:ascii="Arial" w:hAnsi="Arial" w:cs="Arial"/>
          <w:sz w:val="24"/>
          <w:szCs w:val="24"/>
        </w:rPr>
        <w:t>Menzies was under no legal obligation to provide</w:t>
      </w:r>
      <w:r w:rsidR="00900988">
        <w:rPr>
          <w:rFonts w:ascii="Arial" w:hAnsi="Arial" w:cs="Arial"/>
          <w:sz w:val="24"/>
          <w:szCs w:val="24"/>
        </w:rPr>
        <w:t xml:space="preserve"> </w:t>
      </w:r>
      <w:r w:rsidR="00900988" w:rsidRPr="00B365F3">
        <w:rPr>
          <w:rFonts w:ascii="Arial" w:hAnsi="Arial" w:cs="Arial"/>
          <w:sz w:val="24"/>
          <w:szCs w:val="24"/>
        </w:rPr>
        <w:t xml:space="preserve">and similarly had no legal right to insist on providing ground handling services at HKIA. Consequently, Menzies had no legal right to continue to occupy any premises at HKIA (which was incidental to its obligation to provide ground handling services during the duration of the agreement and the </w:t>
      </w:r>
      <w:r w:rsidR="00900988" w:rsidRPr="00F267B1">
        <w:rPr>
          <w:rFonts w:ascii="Arial" w:hAnsi="Arial" w:cs="Arial"/>
          <w:sz w:val="24"/>
          <w:szCs w:val="24"/>
        </w:rPr>
        <w:t>noted appeal</w:t>
      </w:r>
      <w:r w:rsidR="00900988" w:rsidRPr="00B365F3">
        <w:rPr>
          <w:rFonts w:ascii="Arial" w:hAnsi="Arial" w:cs="Arial"/>
          <w:sz w:val="24"/>
          <w:szCs w:val="24"/>
        </w:rPr>
        <w:t>).</w:t>
      </w:r>
    </w:p>
    <w:p w:rsidR="0073013A" w:rsidRDefault="0073013A" w:rsidP="00EF6EED">
      <w:pPr>
        <w:pBdr>
          <w:bottom w:val="single" w:sz="6" w:space="1" w:color="auto"/>
        </w:pBdr>
        <w:spacing w:after="0" w:line="360" w:lineRule="auto"/>
        <w:jc w:val="both"/>
        <w:rPr>
          <w:rFonts w:ascii="Arial" w:hAnsi="Arial" w:cs="Arial"/>
          <w:color w:val="000000" w:themeColor="text1"/>
          <w:sz w:val="24"/>
          <w:szCs w:val="24"/>
        </w:rPr>
      </w:pPr>
    </w:p>
    <w:p w:rsidR="00430BFE" w:rsidRDefault="0073013A" w:rsidP="00EF6EED">
      <w:pPr>
        <w:pBdr>
          <w:bottom w:val="single" w:sz="6" w:space="1" w:color="auto"/>
        </w:pBdr>
        <w:spacing w:after="0" w:line="360" w:lineRule="auto"/>
        <w:jc w:val="both"/>
        <w:rPr>
          <w:rFonts w:ascii="Arial" w:hAnsi="Arial" w:cs="Arial"/>
          <w:color w:val="000000" w:themeColor="text1"/>
          <w:sz w:val="24"/>
          <w:szCs w:val="24"/>
        </w:rPr>
      </w:pPr>
      <w:r w:rsidRPr="0073013A">
        <w:rPr>
          <w:rFonts w:ascii="Arial" w:hAnsi="Arial" w:cs="Arial"/>
          <w:i/>
          <w:color w:val="000000" w:themeColor="text1"/>
          <w:sz w:val="24"/>
          <w:szCs w:val="24"/>
        </w:rPr>
        <w:t>Held further</w:t>
      </w:r>
      <w:r>
        <w:rPr>
          <w:rFonts w:ascii="Arial" w:hAnsi="Arial" w:cs="Arial"/>
          <w:color w:val="000000" w:themeColor="text1"/>
          <w:sz w:val="24"/>
          <w:szCs w:val="24"/>
        </w:rPr>
        <w:t xml:space="preserve"> </w:t>
      </w:r>
      <w:r w:rsidRPr="00AF422F">
        <w:rPr>
          <w:rFonts w:ascii="Arial" w:hAnsi="Arial" w:cs="Arial"/>
          <w:i/>
          <w:color w:val="000000" w:themeColor="text1"/>
          <w:sz w:val="24"/>
          <w:szCs w:val="24"/>
        </w:rPr>
        <w:t>that</w:t>
      </w:r>
      <w:r w:rsidRPr="0073013A">
        <w:rPr>
          <w:rFonts w:ascii="Arial" w:hAnsi="Arial" w:cs="Arial"/>
          <w:color w:val="000000" w:themeColor="text1"/>
          <w:sz w:val="24"/>
          <w:szCs w:val="24"/>
        </w:rPr>
        <w:t xml:space="preserve"> </w:t>
      </w:r>
      <w:r w:rsidR="00900988">
        <w:rPr>
          <w:rFonts w:ascii="Arial" w:hAnsi="Arial" w:cs="Arial"/>
          <w:color w:val="000000" w:themeColor="text1"/>
          <w:sz w:val="24"/>
          <w:szCs w:val="24"/>
        </w:rPr>
        <w:t xml:space="preserve">the </w:t>
      </w:r>
      <w:r w:rsidRPr="0073013A">
        <w:rPr>
          <w:rFonts w:ascii="Arial" w:hAnsi="Arial" w:cs="Arial"/>
          <w:color w:val="000000" w:themeColor="text1"/>
          <w:sz w:val="24"/>
          <w:szCs w:val="24"/>
        </w:rPr>
        <w:t>NAC was entitled to enforce the extant Sibeya judgment of 29 June 2022 and the Supreme Court judgment of 9 June 2023</w:t>
      </w:r>
      <w:r w:rsidR="001554DE">
        <w:rPr>
          <w:rFonts w:ascii="Arial" w:hAnsi="Arial" w:cs="Arial"/>
          <w:color w:val="000000" w:themeColor="text1"/>
          <w:sz w:val="24"/>
          <w:szCs w:val="24"/>
        </w:rPr>
        <w:t>,</w:t>
      </w:r>
      <w:r w:rsidRPr="0073013A">
        <w:rPr>
          <w:rFonts w:ascii="Arial" w:hAnsi="Arial" w:cs="Arial"/>
          <w:color w:val="000000" w:themeColor="text1"/>
          <w:sz w:val="24"/>
          <w:szCs w:val="24"/>
        </w:rPr>
        <w:t xml:space="preserve"> and Menzies </w:t>
      </w:r>
      <w:r w:rsidR="00900988">
        <w:rPr>
          <w:rFonts w:ascii="Arial" w:hAnsi="Arial" w:cs="Arial"/>
          <w:color w:val="000000" w:themeColor="text1"/>
          <w:sz w:val="24"/>
          <w:szCs w:val="24"/>
        </w:rPr>
        <w:t>failed</w:t>
      </w:r>
      <w:r w:rsidR="001554DE">
        <w:rPr>
          <w:rFonts w:ascii="Arial" w:hAnsi="Arial" w:cs="Arial"/>
          <w:color w:val="000000" w:themeColor="text1"/>
          <w:sz w:val="24"/>
          <w:szCs w:val="24"/>
        </w:rPr>
        <w:t xml:space="preserve"> to discharge its onus regarding</w:t>
      </w:r>
      <w:r w:rsidRPr="0073013A">
        <w:rPr>
          <w:rFonts w:ascii="Arial" w:hAnsi="Arial" w:cs="Arial"/>
          <w:color w:val="000000" w:themeColor="text1"/>
          <w:sz w:val="24"/>
          <w:szCs w:val="24"/>
        </w:rPr>
        <w:t xml:space="preserve"> the se</w:t>
      </w:r>
      <w:r>
        <w:rPr>
          <w:rFonts w:ascii="Arial" w:hAnsi="Arial" w:cs="Arial"/>
          <w:color w:val="000000" w:themeColor="text1"/>
          <w:sz w:val="24"/>
          <w:szCs w:val="24"/>
        </w:rPr>
        <w:t xml:space="preserve">cond requirement of </w:t>
      </w:r>
      <w:r w:rsidRPr="00196FFF">
        <w:rPr>
          <w:rFonts w:ascii="Arial" w:hAnsi="Arial" w:cs="Arial"/>
          <w:color w:val="000000" w:themeColor="text1"/>
          <w:sz w:val="24"/>
          <w:szCs w:val="24"/>
        </w:rPr>
        <w:t>mandament van spolie.</w:t>
      </w:r>
    </w:p>
    <w:p w:rsidR="00430BFE" w:rsidRDefault="00430BFE" w:rsidP="00EF6EED">
      <w:pPr>
        <w:pBdr>
          <w:bottom w:val="single" w:sz="6" w:space="1" w:color="auto"/>
        </w:pBdr>
        <w:spacing w:after="0" w:line="360" w:lineRule="auto"/>
        <w:jc w:val="both"/>
        <w:rPr>
          <w:rFonts w:ascii="Arial" w:hAnsi="Arial" w:cs="Arial"/>
          <w:color w:val="000000" w:themeColor="text1"/>
          <w:sz w:val="24"/>
          <w:szCs w:val="24"/>
        </w:rPr>
      </w:pPr>
    </w:p>
    <w:p w:rsidR="00430BFE" w:rsidRDefault="0073013A" w:rsidP="00EF6EED">
      <w:pPr>
        <w:pBdr>
          <w:bottom w:val="single" w:sz="6" w:space="1" w:color="auto"/>
        </w:pBdr>
        <w:spacing w:after="0" w:line="360" w:lineRule="auto"/>
        <w:jc w:val="both"/>
        <w:rPr>
          <w:rFonts w:ascii="Arial" w:hAnsi="Arial" w:cs="Arial"/>
          <w:color w:val="000000" w:themeColor="text1"/>
          <w:sz w:val="24"/>
          <w:szCs w:val="24"/>
        </w:rPr>
      </w:pPr>
      <w:r w:rsidRPr="0073013A">
        <w:rPr>
          <w:rFonts w:ascii="Arial" w:hAnsi="Arial" w:cs="Arial"/>
          <w:i/>
          <w:color w:val="000000" w:themeColor="text1"/>
          <w:sz w:val="24"/>
          <w:szCs w:val="24"/>
        </w:rPr>
        <w:t xml:space="preserve">Held </w:t>
      </w:r>
      <w:r w:rsidR="00AF422F">
        <w:rPr>
          <w:rFonts w:ascii="Arial" w:hAnsi="Arial" w:cs="Arial"/>
          <w:i/>
          <w:color w:val="000000" w:themeColor="text1"/>
          <w:sz w:val="24"/>
          <w:szCs w:val="24"/>
        </w:rPr>
        <w:t xml:space="preserve">further </w:t>
      </w:r>
      <w:r w:rsidRPr="0073013A">
        <w:rPr>
          <w:rFonts w:ascii="Arial" w:hAnsi="Arial" w:cs="Arial"/>
          <w:i/>
          <w:color w:val="000000" w:themeColor="text1"/>
          <w:sz w:val="24"/>
          <w:szCs w:val="24"/>
        </w:rPr>
        <w:t>that</w:t>
      </w:r>
      <w:r>
        <w:rPr>
          <w:rFonts w:ascii="Arial" w:hAnsi="Arial" w:cs="Arial"/>
          <w:color w:val="000000" w:themeColor="text1"/>
          <w:sz w:val="24"/>
          <w:szCs w:val="24"/>
        </w:rPr>
        <w:t xml:space="preserve"> the application is dismissed with costs.</w:t>
      </w:r>
    </w:p>
    <w:p w:rsidR="00430BFE" w:rsidRPr="00430BFE" w:rsidRDefault="00430BFE" w:rsidP="00EF6EED">
      <w:pPr>
        <w:pBdr>
          <w:bottom w:val="single" w:sz="6" w:space="1" w:color="auto"/>
        </w:pBdr>
        <w:spacing w:after="0" w:line="360" w:lineRule="auto"/>
        <w:jc w:val="both"/>
        <w:rPr>
          <w:rFonts w:ascii="Arial" w:hAnsi="Arial" w:cs="Arial"/>
          <w:color w:val="000000" w:themeColor="text1"/>
          <w:sz w:val="24"/>
          <w:szCs w:val="24"/>
        </w:rPr>
      </w:pPr>
    </w:p>
    <w:p w:rsidR="00EF6EED" w:rsidRPr="00A360E2" w:rsidRDefault="00EF6EED" w:rsidP="00EF6EED">
      <w:pPr>
        <w:pBdr>
          <w:bottom w:val="single" w:sz="4" w:space="1" w:color="auto"/>
        </w:pBdr>
        <w:spacing w:after="0" w:line="360" w:lineRule="auto"/>
        <w:jc w:val="both"/>
        <w:rPr>
          <w:rFonts w:ascii="Arial" w:hAnsi="Arial" w:cs="Arial"/>
          <w:color w:val="000000" w:themeColor="text1"/>
          <w:sz w:val="24"/>
          <w:szCs w:val="24"/>
        </w:rPr>
      </w:pPr>
    </w:p>
    <w:p w:rsidR="00EF6EED" w:rsidRPr="00A360E2" w:rsidRDefault="00EF6EED" w:rsidP="00EF6EED">
      <w:pPr>
        <w:pBdr>
          <w:bottom w:val="single" w:sz="4" w:space="1" w:color="auto"/>
        </w:pBdr>
        <w:spacing w:after="0" w:line="360" w:lineRule="auto"/>
        <w:jc w:val="center"/>
        <w:rPr>
          <w:rFonts w:ascii="Arial" w:hAnsi="Arial" w:cs="Arial"/>
          <w:b/>
          <w:color w:val="000000" w:themeColor="text1"/>
          <w:sz w:val="24"/>
          <w:szCs w:val="24"/>
        </w:rPr>
      </w:pPr>
      <w:r w:rsidRPr="00A360E2">
        <w:rPr>
          <w:rFonts w:ascii="Arial" w:hAnsi="Arial" w:cs="Arial"/>
          <w:b/>
          <w:color w:val="000000" w:themeColor="text1"/>
          <w:sz w:val="24"/>
          <w:szCs w:val="24"/>
        </w:rPr>
        <w:t>ORDER</w:t>
      </w:r>
    </w:p>
    <w:p w:rsidR="00EF6EED" w:rsidRPr="00A360E2" w:rsidRDefault="00EF6EED" w:rsidP="00EF6EED">
      <w:pPr>
        <w:pBdr>
          <w:bottom w:val="single" w:sz="4" w:space="1" w:color="auto"/>
        </w:pBdr>
        <w:spacing w:after="0" w:line="360" w:lineRule="auto"/>
        <w:jc w:val="both"/>
        <w:rPr>
          <w:rFonts w:ascii="Arial" w:hAnsi="Arial" w:cs="Arial"/>
          <w:color w:val="000000" w:themeColor="text1"/>
          <w:sz w:val="24"/>
          <w:szCs w:val="24"/>
        </w:rPr>
      </w:pPr>
    </w:p>
    <w:p w:rsidR="00EF6EED" w:rsidRDefault="00EF6EED" w:rsidP="00EF6EED">
      <w:pPr>
        <w:pStyle w:val="ListParagraph"/>
        <w:tabs>
          <w:tab w:val="left" w:pos="567"/>
        </w:tabs>
        <w:spacing w:after="0" w:line="360" w:lineRule="auto"/>
        <w:ind w:left="0"/>
        <w:jc w:val="both"/>
        <w:rPr>
          <w:rFonts w:ascii="Arial" w:hAnsi="Arial" w:cs="Arial"/>
          <w:color w:val="000000" w:themeColor="text1"/>
          <w:sz w:val="24"/>
          <w:szCs w:val="24"/>
        </w:rPr>
      </w:pPr>
    </w:p>
    <w:p w:rsidR="00EF6EED" w:rsidRPr="00CC4F70" w:rsidRDefault="00EF6EED" w:rsidP="00EF6EED">
      <w:pPr>
        <w:pStyle w:val="ListParagraph"/>
        <w:rPr>
          <w:rFonts w:ascii="Arial" w:hAnsi="Arial" w:cs="Arial"/>
          <w:color w:val="000000" w:themeColor="text1"/>
          <w:sz w:val="24"/>
          <w:szCs w:val="24"/>
          <w:shd w:val="clear" w:color="auto" w:fill="FFFFFF"/>
        </w:rPr>
      </w:pPr>
    </w:p>
    <w:p w:rsidR="002325F4" w:rsidRPr="00DE3D62" w:rsidRDefault="002325F4" w:rsidP="002325F4">
      <w:pPr>
        <w:pStyle w:val="ListParagraph"/>
        <w:numPr>
          <w:ilvl w:val="0"/>
          <w:numId w:val="7"/>
        </w:numPr>
        <w:tabs>
          <w:tab w:val="left" w:pos="709"/>
        </w:tabs>
        <w:spacing w:after="0" w:line="360" w:lineRule="auto"/>
        <w:ind w:left="709" w:hanging="709"/>
        <w:jc w:val="both"/>
        <w:rPr>
          <w:rFonts w:ascii="Arial" w:hAnsi="Arial" w:cs="Arial"/>
          <w:color w:val="000000" w:themeColor="text1"/>
          <w:sz w:val="24"/>
          <w:szCs w:val="24"/>
        </w:rPr>
      </w:pPr>
      <w:r>
        <w:rPr>
          <w:rFonts w:ascii="Arial" w:hAnsi="Arial" w:cs="Arial"/>
          <w:color w:val="000000" w:themeColor="text1"/>
          <w:sz w:val="24"/>
          <w:szCs w:val="24"/>
        </w:rPr>
        <w:t>The application is dismissed with costs.</w:t>
      </w:r>
    </w:p>
    <w:p w:rsidR="002325F4" w:rsidRPr="00DE3D62" w:rsidRDefault="002325F4" w:rsidP="00432400">
      <w:pPr>
        <w:pStyle w:val="ListParagraph"/>
        <w:tabs>
          <w:tab w:val="left" w:pos="567"/>
        </w:tabs>
        <w:spacing w:after="0" w:line="360" w:lineRule="auto"/>
        <w:ind w:left="709" w:hanging="709"/>
        <w:jc w:val="both"/>
        <w:rPr>
          <w:rFonts w:ascii="Arial" w:hAnsi="Arial" w:cs="Arial"/>
          <w:color w:val="000000" w:themeColor="text1"/>
          <w:sz w:val="24"/>
          <w:szCs w:val="24"/>
        </w:rPr>
      </w:pPr>
    </w:p>
    <w:p w:rsidR="002325F4" w:rsidRPr="00761578" w:rsidRDefault="002325F4" w:rsidP="00432400">
      <w:pPr>
        <w:pStyle w:val="ListParagraph"/>
        <w:numPr>
          <w:ilvl w:val="0"/>
          <w:numId w:val="7"/>
        </w:numPr>
        <w:tabs>
          <w:tab w:val="left" w:pos="709"/>
        </w:tabs>
        <w:spacing w:after="0" w:line="360" w:lineRule="auto"/>
        <w:ind w:left="709" w:hanging="709"/>
        <w:jc w:val="both"/>
        <w:rPr>
          <w:rFonts w:ascii="Arial" w:hAnsi="Arial" w:cs="Arial"/>
          <w:sz w:val="24"/>
          <w:szCs w:val="24"/>
        </w:rPr>
      </w:pPr>
      <w:r>
        <w:rPr>
          <w:rFonts w:ascii="Arial" w:hAnsi="Arial" w:cs="Arial"/>
          <w:sz w:val="24"/>
          <w:szCs w:val="24"/>
        </w:rPr>
        <w:t>The applicant is ordered to pay the costs as follows</w:t>
      </w:r>
      <w:r>
        <w:rPr>
          <w:rFonts w:ascii="Arial" w:hAnsi="Arial" w:cs="Arial"/>
          <w:color w:val="000000" w:themeColor="text1"/>
          <w:sz w:val="24"/>
          <w:szCs w:val="24"/>
        </w:rPr>
        <w:t>:</w:t>
      </w:r>
    </w:p>
    <w:p w:rsidR="002325F4" w:rsidRPr="00761578" w:rsidRDefault="002325F4" w:rsidP="00432400">
      <w:pPr>
        <w:pStyle w:val="ListParagraph"/>
        <w:jc w:val="both"/>
        <w:rPr>
          <w:rFonts w:ascii="Arial" w:hAnsi="Arial" w:cs="Arial"/>
          <w:color w:val="000000" w:themeColor="text1"/>
          <w:sz w:val="24"/>
          <w:szCs w:val="24"/>
        </w:rPr>
      </w:pPr>
    </w:p>
    <w:p w:rsidR="002325F4" w:rsidRPr="00761578" w:rsidRDefault="00212499" w:rsidP="00432400">
      <w:pPr>
        <w:pStyle w:val="ListParagraph"/>
        <w:numPr>
          <w:ilvl w:val="1"/>
          <w:numId w:val="7"/>
        </w:numPr>
        <w:tabs>
          <w:tab w:val="left" w:pos="709"/>
        </w:tabs>
        <w:spacing w:after="0" w:line="360" w:lineRule="auto"/>
        <w:ind w:left="1069"/>
        <w:jc w:val="both"/>
        <w:rPr>
          <w:rFonts w:ascii="Arial" w:hAnsi="Arial" w:cs="Arial"/>
          <w:sz w:val="24"/>
          <w:szCs w:val="24"/>
        </w:rPr>
      </w:pPr>
      <w:r>
        <w:rPr>
          <w:rFonts w:ascii="Arial" w:hAnsi="Arial" w:cs="Arial"/>
          <w:color w:val="000000" w:themeColor="text1"/>
          <w:sz w:val="24"/>
          <w:szCs w:val="24"/>
        </w:rPr>
        <w:t>I</w:t>
      </w:r>
      <w:r w:rsidR="002325F4">
        <w:rPr>
          <w:rFonts w:ascii="Arial" w:hAnsi="Arial" w:cs="Arial"/>
          <w:color w:val="000000" w:themeColor="text1"/>
          <w:sz w:val="24"/>
          <w:szCs w:val="24"/>
        </w:rPr>
        <w:t xml:space="preserve">n respect of the first respondent, such costs </w:t>
      </w:r>
      <w:r w:rsidR="002325F4" w:rsidRPr="00761578">
        <w:rPr>
          <w:rFonts w:ascii="Arial" w:hAnsi="Arial" w:cs="Arial"/>
          <w:color w:val="000000" w:themeColor="text1"/>
          <w:sz w:val="24"/>
          <w:szCs w:val="24"/>
        </w:rPr>
        <w:t>consequent upon the employment of one instructing and two instructed counsel</w:t>
      </w:r>
      <w:r w:rsidR="002325F4">
        <w:rPr>
          <w:rFonts w:ascii="Arial" w:hAnsi="Arial" w:cs="Arial"/>
          <w:color w:val="000000" w:themeColor="text1"/>
          <w:sz w:val="24"/>
          <w:szCs w:val="24"/>
        </w:rPr>
        <w:t>;</w:t>
      </w:r>
    </w:p>
    <w:p w:rsidR="002325F4" w:rsidRPr="00761578" w:rsidRDefault="002325F4" w:rsidP="00432400">
      <w:pPr>
        <w:pStyle w:val="ListParagraph"/>
        <w:numPr>
          <w:ilvl w:val="1"/>
          <w:numId w:val="7"/>
        </w:numPr>
        <w:tabs>
          <w:tab w:val="left" w:pos="709"/>
        </w:tabs>
        <w:spacing w:after="0" w:line="360" w:lineRule="auto"/>
        <w:ind w:left="1069"/>
        <w:jc w:val="both"/>
        <w:rPr>
          <w:rFonts w:ascii="Arial" w:hAnsi="Arial" w:cs="Arial"/>
          <w:sz w:val="24"/>
          <w:szCs w:val="24"/>
        </w:rPr>
      </w:pPr>
      <w:r w:rsidRPr="00761578">
        <w:rPr>
          <w:rFonts w:ascii="Arial" w:hAnsi="Arial" w:cs="Arial"/>
          <w:color w:val="000000" w:themeColor="text1"/>
          <w:sz w:val="24"/>
          <w:szCs w:val="24"/>
        </w:rPr>
        <w:t xml:space="preserve"> </w:t>
      </w:r>
      <w:r w:rsidR="00212499">
        <w:rPr>
          <w:rFonts w:ascii="Arial" w:hAnsi="Arial" w:cs="Arial"/>
          <w:color w:val="000000" w:themeColor="text1"/>
          <w:sz w:val="24"/>
          <w:szCs w:val="24"/>
        </w:rPr>
        <w:t>I</w:t>
      </w:r>
      <w:r w:rsidRPr="00761578">
        <w:rPr>
          <w:rFonts w:ascii="Arial" w:hAnsi="Arial" w:cs="Arial"/>
          <w:color w:val="000000" w:themeColor="text1"/>
          <w:sz w:val="24"/>
          <w:szCs w:val="24"/>
        </w:rPr>
        <w:t>n respect of the</w:t>
      </w:r>
      <w:r>
        <w:rPr>
          <w:rFonts w:ascii="Arial" w:hAnsi="Arial" w:cs="Arial"/>
          <w:color w:val="000000" w:themeColor="text1"/>
          <w:sz w:val="24"/>
          <w:szCs w:val="24"/>
        </w:rPr>
        <w:t xml:space="preserve"> second respondent</w:t>
      </w:r>
      <w:r w:rsidR="001A2A9B">
        <w:rPr>
          <w:rFonts w:ascii="Arial" w:hAnsi="Arial" w:cs="Arial"/>
          <w:color w:val="000000" w:themeColor="text1"/>
          <w:sz w:val="24"/>
          <w:szCs w:val="24"/>
        </w:rPr>
        <w:t>,</w:t>
      </w:r>
      <w:r>
        <w:rPr>
          <w:rFonts w:ascii="Arial" w:hAnsi="Arial" w:cs="Arial"/>
          <w:color w:val="000000" w:themeColor="text1"/>
          <w:sz w:val="24"/>
          <w:szCs w:val="24"/>
        </w:rPr>
        <w:t xml:space="preserve"> cost of three legal practitioners;</w:t>
      </w:r>
    </w:p>
    <w:p w:rsidR="002325F4" w:rsidRPr="00761578" w:rsidRDefault="002325F4" w:rsidP="00432400">
      <w:pPr>
        <w:pStyle w:val="ListParagraph"/>
        <w:numPr>
          <w:ilvl w:val="1"/>
          <w:numId w:val="7"/>
        </w:numPr>
        <w:tabs>
          <w:tab w:val="left" w:pos="709"/>
        </w:tabs>
        <w:spacing w:after="0" w:line="360" w:lineRule="auto"/>
        <w:ind w:left="1069"/>
        <w:jc w:val="both"/>
        <w:rPr>
          <w:rFonts w:ascii="Arial" w:hAnsi="Arial" w:cs="Arial"/>
          <w:sz w:val="24"/>
          <w:szCs w:val="24"/>
        </w:rPr>
      </w:pPr>
      <w:r w:rsidRPr="00761578">
        <w:rPr>
          <w:rFonts w:ascii="Arial" w:hAnsi="Arial" w:cs="Arial"/>
          <w:color w:val="000000" w:themeColor="text1"/>
          <w:sz w:val="24"/>
          <w:szCs w:val="24"/>
        </w:rPr>
        <w:lastRenderedPageBreak/>
        <w:t xml:space="preserve"> </w:t>
      </w:r>
      <w:r w:rsidR="00212499">
        <w:rPr>
          <w:rFonts w:ascii="Arial" w:hAnsi="Arial" w:cs="Arial"/>
          <w:color w:val="000000" w:themeColor="text1"/>
          <w:sz w:val="24"/>
          <w:szCs w:val="24"/>
        </w:rPr>
        <w:t>I</w:t>
      </w:r>
      <w:r>
        <w:rPr>
          <w:rFonts w:ascii="Arial" w:hAnsi="Arial" w:cs="Arial"/>
          <w:color w:val="000000" w:themeColor="text1"/>
          <w:sz w:val="24"/>
          <w:szCs w:val="24"/>
        </w:rPr>
        <w:t>n respect of the</w:t>
      </w:r>
      <w:r w:rsidRPr="00761578">
        <w:rPr>
          <w:rFonts w:ascii="Arial" w:hAnsi="Arial" w:cs="Arial"/>
          <w:color w:val="000000" w:themeColor="text1"/>
          <w:sz w:val="24"/>
          <w:szCs w:val="24"/>
        </w:rPr>
        <w:t xml:space="preserve"> fourth and sixth respondents</w:t>
      </w:r>
      <w:r w:rsidR="00A439C7">
        <w:rPr>
          <w:rFonts w:ascii="Arial" w:hAnsi="Arial" w:cs="Arial"/>
          <w:color w:val="000000" w:themeColor="text1"/>
          <w:sz w:val="24"/>
          <w:szCs w:val="24"/>
        </w:rPr>
        <w:t xml:space="preserve">, </w:t>
      </w:r>
      <w:r>
        <w:rPr>
          <w:rFonts w:ascii="Arial" w:hAnsi="Arial" w:cs="Arial"/>
          <w:color w:val="000000" w:themeColor="text1"/>
          <w:sz w:val="24"/>
          <w:szCs w:val="24"/>
        </w:rPr>
        <w:t xml:space="preserve">such costs </w:t>
      </w:r>
      <w:r w:rsidRPr="00761578">
        <w:rPr>
          <w:rFonts w:ascii="Arial" w:hAnsi="Arial" w:cs="Arial"/>
          <w:color w:val="000000" w:themeColor="text1"/>
          <w:sz w:val="24"/>
          <w:szCs w:val="24"/>
        </w:rPr>
        <w:t xml:space="preserve">consequent upon the employment of one instructing and </w:t>
      </w:r>
      <w:r>
        <w:rPr>
          <w:rFonts w:ascii="Arial" w:hAnsi="Arial" w:cs="Arial"/>
          <w:color w:val="000000" w:themeColor="text1"/>
          <w:sz w:val="24"/>
          <w:szCs w:val="24"/>
        </w:rPr>
        <w:t>one</w:t>
      </w:r>
      <w:r w:rsidRPr="00761578">
        <w:rPr>
          <w:rFonts w:ascii="Arial" w:hAnsi="Arial" w:cs="Arial"/>
          <w:color w:val="000000" w:themeColor="text1"/>
          <w:sz w:val="24"/>
          <w:szCs w:val="24"/>
        </w:rPr>
        <w:t xml:space="preserve"> instructed counsel. </w:t>
      </w:r>
    </w:p>
    <w:p w:rsidR="002325F4" w:rsidRDefault="002325F4" w:rsidP="002325F4">
      <w:pPr>
        <w:tabs>
          <w:tab w:val="left" w:pos="709"/>
        </w:tabs>
        <w:spacing w:after="0" w:line="360" w:lineRule="auto"/>
        <w:jc w:val="both"/>
        <w:rPr>
          <w:rFonts w:ascii="Arial" w:hAnsi="Arial" w:cs="Arial"/>
          <w:color w:val="000000" w:themeColor="text1"/>
          <w:sz w:val="24"/>
          <w:szCs w:val="24"/>
          <w:shd w:val="clear" w:color="auto" w:fill="FFFFFF"/>
        </w:rPr>
      </w:pPr>
    </w:p>
    <w:p w:rsidR="00EF6EED" w:rsidRPr="002325F4" w:rsidRDefault="00EF6EED" w:rsidP="002325F4">
      <w:pPr>
        <w:pStyle w:val="ListParagraph"/>
        <w:numPr>
          <w:ilvl w:val="0"/>
          <w:numId w:val="7"/>
        </w:numPr>
        <w:tabs>
          <w:tab w:val="left" w:pos="709"/>
        </w:tabs>
        <w:spacing w:after="0" w:line="360" w:lineRule="auto"/>
        <w:jc w:val="both"/>
        <w:rPr>
          <w:rFonts w:ascii="Arial" w:hAnsi="Arial" w:cs="Arial"/>
          <w:color w:val="000000" w:themeColor="text1"/>
          <w:sz w:val="24"/>
          <w:szCs w:val="24"/>
          <w:shd w:val="clear" w:color="auto" w:fill="FFFFFF"/>
        </w:rPr>
      </w:pPr>
      <w:r w:rsidRPr="002325F4">
        <w:rPr>
          <w:rFonts w:ascii="Arial" w:hAnsi="Arial" w:cs="Arial"/>
          <w:color w:val="000000" w:themeColor="text1"/>
          <w:sz w:val="24"/>
          <w:szCs w:val="24"/>
          <w:shd w:val="clear" w:color="auto" w:fill="FFFFFF"/>
        </w:rPr>
        <w:t>The matter is regarded as finalised and removed from the roll.</w:t>
      </w:r>
    </w:p>
    <w:p w:rsidR="00EF6EED" w:rsidRPr="00A360E2" w:rsidRDefault="00EF6EED" w:rsidP="00EF6EED">
      <w:pPr>
        <w:pBdr>
          <w:bottom w:val="single" w:sz="6" w:space="1" w:color="auto"/>
        </w:pBdr>
        <w:spacing w:after="0" w:line="360" w:lineRule="auto"/>
        <w:jc w:val="both"/>
        <w:rPr>
          <w:rFonts w:ascii="Arial" w:hAnsi="Arial" w:cs="Arial"/>
          <w:b/>
          <w:color w:val="000000" w:themeColor="text1"/>
          <w:sz w:val="24"/>
          <w:szCs w:val="24"/>
        </w:rPr>
      </w:pPr>
    </w:p>
    <w:p w:rsidR="00EF6EED" w:rsidRPr="00A360E2" w:rsidRDefault="00EF6EED" w:rsidP="00EF6EED">
      <w:pPr>
        <w:pBdr>
          <w:bottom w:val="single" w:sz="4" w:space="1" w:color="auto"/>
        </w:pBdr>
        <w:spacing w:after="0" w:line="360" w:lineRule="auto"/>
        <w:jc w:val="center"/>
        <w:rPr>
          <w:rFonts w:ascii="Arial" w:hAnsi="Arial" w:cs="Arial"/>
          <w:color w:val="000000" w:themeColor="text1"/>
          <w:sz w:val="24"/>
          <w:szCs w:val="24"/>
        </w:rPr>
      </w:pPr>
    </w:p>
    <w:p w:rsidR="00EF6EED" w:rsidRPr="00A360E2" w:rsidRDefault="00EF6EED" w:rsidP="00EF6EED">
      <w:pPr>
        <w:pBdr>
          <w:bottom w:val="single" w:sz="4" w:space="1" w:color="auto"/>
        </w:pBdr>
        <w:spacing w:after="0" w:line="360" w:lineRule="auto"/>
        <w:jc w:val="center"/>
        <w:rPr>
          <w:rFonts w:ascii="Arial" w:hAnsi="Arial" w:cs="Arial"/>
          <w:b/>
          <w:color w:val="000000" w:themeColor="text1"/>
          <w:sz w:val="24"/>
          <w:szCs w:val="24"/>
        </w:rPr>
      </w:pPr>
      <w:r w:rsidRPr="00A360E2">
        <w:rPr>
          <w:rFonts w:ascii="Arial" w:hAnsi="Arial" w:cs="Arial"/>
          <w:b/>
          <w:color w:val="000000" w:themeColor="text1"/>
          <w:sz w:val="24"/>
          <w:szCs w:val="24"/>
        </w:rPr>
        <w:t>JUDGMENT</w:t>
      </w:r>
    </w:p>
    <w:p w:rsidR="00EF6EED" w:rsidRPr="00A360E2" w:rsidRDefault="00EF6EED" w:rsidP="00EF6EED">
      <w:pPr>
        <w:pBdr>
          <w:bottom w:val="single" w:sz="4" w:space="1" w:color="auto"/>
        </w:pBdr>
        <w:spacing w:after="0" w:line="360" w:lineRule="auto"/>
        <w:jc w:val="both"/>
        <w:rPr>
          <w:rFonts w:ascii="Arial" w:hAnsi="Arial" w:cs="Arial"/>
          <w:color w:val="000000" w:themeColor="text1"/>
          <w:sz w:val="24"/>
          <w:szCs w:val="24"/>
        </w:rPr>
      </w:pPr>
    </w:p>
    <w:p w:rsidR="00EF6EED" w:rsidRPr="00A360E2" w:rsidRDefault="00EF6EED" w:rsidP="00EF6EED">
      <w:pPr>
        <w:spacing w:after="0" w:line="360" w:lineRule="auto"/>
        <w:jc w:val="both"/>
        <w:rPr>
          <w:rFonts w:ascii="Arial" w:hAnsi="Arial" w:cs="Arial"/>
          <w:color w:val="000000" w:themeColor="text1"/>
          <w:sz w:val="24"/>
          <w:szCs w:val="24"/>
        </w:rPr>
      </w:pPr>
    </w:p>
    <w:p w:rsidR="00EF6EED" w:rsidRPr="00A360E2" w:rsidRDefault="00657146" w:rsidP="00EF6EED">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PRINSLOO </w:t>
      </w:r>
      <w:r w:rsidR="00EF6EED" w:rsidRPr="00A360E2">
        <w:rPr>
          <w:rFonts w:ascii="Arial" w:hAnsi="Arial" w:cs="Arial"/>
          <w:color w:val="000000" w:themeColor="text1"/>
          <w:sz w:val="24"/>
          <w:szCs w:val="24"/>
        </w:rPr>
        <w:t>J:</w:t>
      </w:r>
    </w:p>
    <w:p w:rsidR="00EF6EED" w:rsidRDefault="00EF6EED" w:rsidP="0049438F">
      <w:pPr>
        <w:spacing w:after="0" w:line="360" w:lineRule="auto"/>
        <w:rPr>
          <w:rFonts w:ascii="Arial" w:eastAsia="Calibri" w:hAnsi="Arial" w:cs="Arial"/>
          <w:b/>
          <w:color w:val="000000" w:themeColor="text1"/>
          <w:sz w:val="24"/>
          <w:szCs w:val="24"/>
        </w:rPr>
      </w:pPr>
    </w:p>
    <w:p w:rsidR="00657146" w:rsidRDefault="00657146" w:rsidP="00657146">
      <w:pPr>
        <w:pStyle w:val="Heading1"/>
      </w:pPr>
      <w:r w:rsidRPr="00657146">
        <w:t>Introduction</w:t>
      </w:r>
    </w:p>
    <w:p w:rsidR="00657146" w:rsidRPr="00657146" w:rsidRDefault="00657146" w:rsidP="0049438F">
      <w:pPr>
        <w:spacing w:after="0" w:line="360" w:lineRule="auto"/>
        <w:rPr>
          <w:rFonts w:ascii="Arial" w:eastAsia="Calibri" w:hAnsi="Arial" w:cs="Arial"/>
          <w:color w:val="000000" w:themeColor="text1"/>
          <w:sz w:val="24"/>
          <w:szCs w:val="24"/>
          <w:u w:val="single"/>
        </w:rPr>
      </w:pPr>
    </w:p>
    <w:p w:rsidR="00BA2524" w:rsidRPr="00F267B1" w:rsidRDefault="00BA2524" w:rsidP="0017674F">
      <w:pPr>
        <w:pStyle w:val="BodyText"/>
        <w:numPr>
          <w:ilvl w:val="0"/>
          <w:numId w:val="2"/>
        </w:numPr>
        <w:ind w:left="0" w:firstLine="0"/>
        <w:rPr>
          <w:sz w:val="24"/>
          <w:szCs w:val="24"/>
        </w:rPr>
      </w:pPr>
      <w:r w:rsidRPr="00BA2524">
        <w:rPr>
          <w:sz w:val="24"/>
          <w:szCs w:val="24"/>
        </w:rPr>
        <w:t>Th</w:t>
      </w:r>
      <w:r>
        <w:rPr>
          <w:sz w:val="24"/>
          <w:szCs w:val="24"/>
        </w:rPr>
        <w:t>is</w:t>
      </w:r>
      <w:r w:rsidRPr="00BA2524">
        <w:rPr>
          <w:sz w:val="24"/>
          <w:szCs w:val="24"/>
        </w:rPr>
        <w:t xml:space="preserve"> matter came before me on an urgent basis on the morning of 19 August 2023 </w:t>
      </w:r>
      <w:r>
        <w:rPr>
          <w:sz w:val="24"/>
          <w:szCs w:val="24"/>
        </w:rPr>
        <w:t xml:space="preserve">to mark yet another chapter in the litigation battle between the applicant, Menzies </w:t>
      </w:r>
      <w:r w:rsidR="008F47F9">
        <w:rPr>
          <w:sz w:val="24"/>
          <w:szCs w:val="24"/>
        </w:rPr>
        <w:t xml:space="preserve">Aviation (Namibia) (Pty) Ltd (Menzies), the Namibia Airports Company Limited (NAC) </w:t>
      </w:r>
      <w:r w:rsidR="00A205DF" w:rsidRPr="00F267B1">
        <w:rPr>
          <w:sz w:val="24"/>
          <w:szCs w:val="24"/>
        </w:rPr>
        <w:t xml:space="preserve">as </w:t>
      </w:r>
      <w:r w:rsidR="008F47F9" w:rsidRPr="00F267B1">
        <w:rPr>
          <w:sz w:val="24"/>
          <w:szCs w:val="24"/>
        </w:rPr>
        <w:t xml:space="preserve">the first respondent and Paragon Investment Holdings (Pty) Ltd JV Ethiopian Airlines </w:t>
      </w:r>
      <w:r w:rsidR="00DE0413" w:rsidRPr="00F267B1">
        <w:rPr>
          <w:sz w:val="24"/>
          <w:szCs w:val="24"/>
        </w:rPr>
        <w:t xml:space="preserve">(Paragon) </w:t>
      </w:r>
      <w:r w:rsidR="0017674F" w:rsidRPr="00F267B1">
        <w:rPr>
          <w:sz w:val="24"/>
          <w:szCs w:val="24"/>
        </w:rPr>
        <w:t xml:space="preserve">as </w:t>
      </w:r>
      <w:r w:rsidR="008F47F9" w:rsidRPr="00F267B1">
        <w:rPr>
          <w:sz w:val="24"/>
          <w:szCs w:val="24"/>
        </w:rPr>
        <w:t xml:space="preserve">the second respondent. </w:t>
      </w:r>
    </w:p>
    <w:p w:rsidR="008F47F9" w:rsidRPr="00F267B1" w:rsidRDefault="008F47F9" w:rsidP="007F0500">
      <w:pPr>
        <w:pStyle w:val="BodyText"/>
        <w:numPr>
          <w:ilvl w:val="0"/>
          <w:numId w:val="2"/>
        </w:numPr>
        <w:ind w:left="0" w:firstLine="0"/>
        <w:rPr>
          <w:sz w:val="24"/>
          <w:szCs w:val="24"/>
        </w:rPr>
      </w:pPr>
      <w:r w:rsidRPr="00F267B1">
        <w:rPr>
          <w:sz w:val="24"/>
          <w:szCs w:val="24"/>
        </w:rPr>
        <w:t xml:space="preserve">Added to </w:t>
      </w:r>
      <w:r w:rsidR="00A205DF" w:rsidRPr="00F267B1">
        <w:rPr>
          <w:sz w:val="24"/>
          <w:szCs w:val="24"/>
        </w:rPr>
        <w:t xml:space="preserve">the </w:t>
      </w:r>
      <w:r w:rsidRPr="00F267B1">
        <w:rPr>
          <w:sz w:val="24"/>
          <w:szCs w:val="24"/>
        </w:rPr>
        <w:t xml:space="preserve">respondents this time around </w:t>
      </w:r>
      <w:r w:rsidR="006B1F15" w:rsidRPr="00F267B1">
        <w:rPr>
          <w:sz w:val="24"/>
          <w:szCs w:val="24"/>
        </w:rPr>
        <w:t>are</w:t>
      </w:r>
      <w:r w:rsidRPr="00F267B1">
        <w:rPr>
          <w:sz w:val="24"/>
          <w:szCs w:val="24"/>
        </w:rPr>
        <w:t>:</w:t>
      </w:r>
    </w:p>
    <w:p w:rsidR="008F47F9" w:rsidRDefault="008F47F9" w:rsidP="008F47F9">
      <w:pPr>
        <w:pStyle w:val="BodyText"/>
        <w:numPr>
          <w:ilvl w:val="0"/>
          <w:numId w:val="3"/>
        </w:numPr>
        <w:rPr>
          <w:sz w:val="24"/>
          <w:szCs w:val="24"/>
        </w:rPr>
      </w:pPr>
      <w:r>
        <w:rPr>
          <w:sz w:val="24"/>
          <w:szCs w:val="24"/>
        </w:rPr>
        <w:t>The Deputy Sheriff for the District of Windhoek, as the third respondent;</w:t>
      </w:r>
    </w:p>
    <w:p w:rsidR="008F47F9" w:rsidRDefault="008F47F9" w:rsidP="00347F9C">
      <w:pPr>
        <w:pStyle w:val="BodyText"/>
        <w:numPr>
          <w:ilvl w:val="0"/>
          <w:numId w:val="3"/>
        </w:numPr>
        <w:spacing w:after="0"/>
        <w:ind w:left="1077" w:hanging="357"/>
        <w:rPr>
          <w:sz w:val="24"/>
          <w:szCs w:val="24"/>
        </w:rPr>
      </w:pPr>
      <w:r>
        <w:rPr>
          <w:sz w:val="24"/>
          <w:szCs w:val="24"/>
        </w:rPr>
        <w:t>The Minister of Safety and Security, the Line Minister responsible for the Namibian Police, as the fourth respondent;</w:t>
      </w:r>
    </w:p>
    <w:p w:rsidR="008F47F9" w:rsidRDefault="008F47F9" w:rsidP="008F47F9">
      <w:pPr>
        <w:pStyle w:val="BodyText"/>
        <w:numPr>
          <w:ilvl w:val="0"/>
          <w:numId w:val="3"/>
        </w:numPr>
        <w:rPr>
          <w:sz w:val="24"/>
          <w:szCs w:val="24"/>
        </w:rPr>
      </w:pPr>
      <w:r>
        <w:rPr>
          <w:sz w:val="24"/>
          <w:szCs w:val="24"/>
        </w:rPr>
        <w:t xml:space="preserve">The Namibian Civil Aviation Authority, as the fifth respondent; and </w:t>
      </w:r>
    </w:p>
    <w:p w:rsidR="008F47F9" w:rsidRDefault="00A205DF" w:rsidP="00347F9C">
      <w:pPr>
        <w:pStyle w:val="BodyText"/>
        <w:numPr>
          <w:ilvl w:val="0"/>
          <w:numId w:val="3"/>
        </w:numPr>
        <w:spacing w:after="0"/>
        <w:rPr>
          <w:sz w:val="24"/>
          <w:szCs w:val="24"/>
        </w:rPr>
      </w:pPr>
      <w:r>
        <w:rPr>
          <w:sz w:val="24"/>
          <w:szCs w:val="24"/>
        </w:rPr>
        <w:t>The Inspector-</w:t>
      </w:r>
      <w:r w:rsidR="008F47F9">
        <w:rPr>
          <w:sz w:val="24"/>
          <w:szCs w:val="24"/>
        </w:rPr>
        <w:t>General of the Namibian Police as the sixth</w:t>
      </w:r>
      <w:r w:rsidR="00A70972">
        <w:rPr>
          <w:sz w:val="24"/>
          <w:szCs w:val="24"/>
        </w:rPr>
        <w:t xml:space="preserve"> respondent. </w:t>
      </w:r>
    </w:p>
    <w:p w:rsidR="00DE0413" w:rsidRDefault="00DE0413" w:rsidP="00657146">
      <w:pPr>
        <w:pStyle w:val="BodyText"/>
        <w:spacing w:after="0"/>
        <w:rPr>
          <w:sz w:val="24"/>
          <w:szCs w:val="24"/>
          <w:u w:val="single"/>
        </w:rPr>
      </w:pPr>
    </w:p>
    <w:p w:rsidR="00657146" w:rsidRDefault="00657146" w:rsidP="00657146">
      <w:pPr>
        <w:pStyle w:val="BodyText"/>
        <w:spacing w:after="0"/>
        <w:rPr>
          <w:sz w:val="24"/>
          <w:szCs w:val="24"/>
          <w:u w:val="single"/>
        </w:rPr>
      </w:pPr>
      <w:r w:rsidRPr="00657146">
        <w:rPr>
          <w:sz w:val="24"/>
          <w:szCs w:val="24"/>
          <w:u w:val="single"/>
        </w:rPr>
        <w:t>The application</w:t>
      </w:r>
    </w:p>
    <w:p w:rsidR="00657146" w:rsidRPr="00657146" w:rsidRDefault="00657146" w:rsidP="00657146">
      <w:pPr>
        <w:pStyle w:val="BodyText"/>
        <w:spacing w:after="0"/>
        <w:rPr>
          <w:sz w:val="24"/>
          <w:szCs w:val="24"/>
          <w:u w:val="single"/>
        </w:rPr>
      </w:pPr>
    </w:p>
    <w:p w:rsidR="00BA2524" w:rsidRDefault="004144A3" w:rsidP="007F0500">
      <w:pPr>
        <w:pStyle w:val="BodyText"/>
        <w:numPr>
          <w:ilvl w:val="0"/>
          <w:numId w:val="2"/>
        </w:numPr>
        <w:ind w:left="0" w:firstLine="0"/>
      </w:pPr>
      <w:r w:rsidRPr="004144A3">
        <w:rPr>
          <w:sz w:val="24"/>
          <w:szCs w:val="24"/>
        </w:rPr>
        <w:t>Menzies</w:t>
      </w:r>
      <w:r w:rsidR="00BA2524" w:rsidRPr="004144A3">
        <w:rPr>
          <w:sz w:val="24"/>
          <w:szCs w:val="24"/>
        </w:rPr>
        <w:t xml:space="preserve"> sought the following relief</w:t>
      </w:r>
      <w:r w:rsidRPr="004144A3">
        <w:rPr>
          <w:sz w:val="24"/>
          <w:szCs w:val="24"/>
        </w:rPr>
        <w:t>:</w:t>
      </w:r>
    </w:p>
    <w:p w:rsidR="00BA2524" w:rsidRDefault="00BA2524" w:rsidP="004144A3">
      <w:pPr>
        <w:pStyle w:val="BodyText"/>
        <w:ind w:firstLine="720"/>
      </w:pPr>
      <w:r>
        <w:lastRenderedPageBreak/>
        <w:t>‘</w:t>
      </w:r>
      <w:r w:rsidRPr="00BA2524">
        <w:t>1. The applicant’s non-compliance with the prescribed periods of time and forms of service, is hereby condoned, including its non-compliance with the Practice Directive that urgent application</w:t>
      </w:r>
      <w:r w:rsidR="00A205DF">
        <w:t>s</w:t>
      </w:r>
      <w:r w:rsidRPr="00BA2524">
        <w:t xml:space="preserve"> must be set down at 09h00, and the matter is enrolled as one of urgency in terms of Rule 73(3) of the rules of this court. </w:t>
      </w:r>
    </w:p>
    <w:p w:rsidR="00BA2524" w:rsidRDefault="00A205DF" w:rsidP="00BA2524">
      <w:pPr>
        <w:spacing w:line="360" w:lineRule="auto"/>
        <w:jc w:val="both"/>
        <w:rPr>
          <w:rFonts w:ascii="Arial" w:hAnsi="Arial" w:cs="Arial"/>
        </w:rPr>
      </w:pPr>
      <w:r>
        <w:rPr>
          <w:rFonts w:ascii="Arial" w:hAnsi="Arial" w:cs="Arial"/>
        </w:rPr>
        <w:t>2.</w:t>
      </w:r>
      <w:r>
        <w:rPr>
          <w:rFonts w:ascii="Arial" w:hAnsi="Arial" w:cs="Arial"/>
        </w:rPr>
        <w:tab/>
      </w:r>
      <w:r w:rsidR="00BA2524" w:rsidRPr="00BA2524">
        <w:rPr>
          <w:rFonts w:ascii="Arial" w:hAnsi="Arial" w:cs="Arial"/>
        </w:rPr>
        <w:t xml:space="preserve">That a </w:t>
      </w:r>
      <w:r w:rsidR="00BA2524" w:rsidRPr="00347F9C">
        <w:rPr>
          <w:rFonts w:ascii="Arial" w:hAnsi="Arial" w:cs="Arial"/>
          <w:i/>
        </w:rPr>
        <w:t>rule nisi</w:t>
      </w:r>
      <w:r w:rsidR="00BA2524" w:rsidRPr="00BA2524">
        <w:rPr>
          <w:rFonts w:ascii="Arial" w:hAnsi="Arial" w:cs="Arial"/>
        </w:rPr>
        <w:t xml:space="preserve"> be issued calling upon the respondents to show cause on a date to be determined by the court why an order in the following terms should not be issued; </w:t>
      </w:r>
    </w:p>
    <w:p w:rsidR="00BA2524" w:rsidRDefault="00A205DF" w:rsidP="00BA2524">
      <w:pPr>
        <w:spacing w:line="360" w:lineRule="auto"/>
        <w:jc w:val="both"/>
        <w:rPr>
          <w:rFonts w:ascii="Arial" w:hAnsi="Arial" w:cs="Arial"/>
        </w:rPr>
      </w:pPr>
      <w:r>
        <w:rPr>
          <w:rFonts w:ascii="Arial" w:hAnsi="Arial" w:cs="Arial"/>
        </w:rPr>
        <w:t>2.1</w:t>
      </w:r>
      <w:r>
        <w:rPr>
          <w:rFonts w:ascii="Arial" w:hAnsi="Arial" w:cs="Arial"/>
        </w:rPr>
        <w:tab/>
      </w:r>
      <w:r w:rsidR="00BA2524" w:rsidRPr="00BA2524">
        <w:rPr>
          <w:rFonts w:ascii="Arial" w:hAnsi="Arial" w:cs="Arial"/>
        </w:rPr>
        <w:t xml:space="preserve">That the First and/or Second and/or Third and/or Fourth and/or Fifth and/or Sixth respondents is (are) ordered to restore possession / part-possession, </w:t>
      </w:r>
      <w:r w:rsidR="00BA2524" w:rsidRPr="00AF422F">
        <w:rPr>
          <w:rFonts w:ascii="Arial" w:hAnsi="Arial" w:cs="Arial"/>
          <w:i/>
        </w:rPr>
        <w:t>ante omnia</w:t>
      </w:r>
      <w:r w:rsidR="00BA2524" w:rsidRPr="00BA2524">
        <w:rPr>
          <w:rFonts w:ascii="Arial" w:hAnsi="Arial" w:cs="Arial"/>
        </w:rPr>
        <w:t>, to the Applicant of the HKIA, and more particularly, but not limiting the generality of the order, in respect of those portions described in paragraph 40 and the founding affidavit, and particularly;</w:t>
      </w:r>
    </w:p>
    <w:p w:rsidR="00BA2524" w:rsidRDefault="00A205DF" w:rsidP="00AF422F">
      <w:pPr>
        <w:pStyle w:val="BodyTextIndent"/>
      </w:pPr>
      <w:r>
        <w:t>2.1.1.</w:t>
      </w:r>
      <w:r>
        <w:tab/>
      </w:r>
      <w:r w:rsidR="00BA2524" w:rsidRPr="00BA2524">
        <w:t xml:space="preserve">Motor vehicle parking bays described as parking bays numbers 75 and 76, not depicted on “A” below, but on the airport premises; </w:t>
      </w:r>
    </w:p>
    <w:p w:rsidR="00BA2524" w:rsidRDefault="00A205DF" w:rsidP="00BA2524">
      <w:pPr>
        <w:pStyle w:val="BodyTextIndent"/>
      </w:pPr>
      <w:r>
        <w:t>2.1.2.</w:t>
      </w:r>
      <w:r>
        <w:tab/>
      </w:r>
      <w:r w:rsidR="00BA2524" w:rsidRPr="00BA2524">
        <w:t xml:space="preserve">Open space (paved equipment area) consisting of 429 square metres, depicted on “A” as number 1; </w:t>
      </w:r>
    </w:p>
    <w:p w:rsidR="00BA2524" w:rsidRDefault="00A205DF" w:rsidP="00BA2524">
      <w:pPr>
        <w:spacing w:line="360" w:lineRule="auto"/>
        <w:ind w:left="720"/>
        <w:jc w:val="both"/>
        <w:rPr>
          <w:rFonts w:ascii="Arial" w:hAnsi="Arial" w:cs="Arial"/>
        </w:rPr>
      </w:pPr>
      <w:r>
        <w:rPr>
          <w:rFonts w:ascii="Arial" w:hAnsi="Arial" w:cs="Arial"/>
        </w:rPr>
        <w:t>2.1.3.</w:t>
      </w:r>
      <w:r>
        <w:rPr>
          <w:rFonts w:ascii="Arial" w:hAnsi="Arial" w:cs="Arial"/>
        </w:rPr>
        <w:tab/>
      </w:r>
      <w:r w:rsidR="00BA2524" w:rsidRPr="00BA2524">
        <w:rPr>
          <w:rFonts w:ascii="Arial" w:hAnsi="Arial" w:cs="Arial"/>
        </w:rPr>
        <w:t xml:space="preserve">Open space (equipment area) consisting of 1500 square metres, depicted on “A” as number 2; and 2.1.4. Antenna area, depicted on “A” as number 3 (on top of the roof of the terminal building); 2.1.5. Restroom and passenger services offices numbers 46 and 47, depicted on “A” as numbers 4 and 5; </w:t>
      </w:r>
    </w:p>
    <w:p w:rsidR="00BA2524" w:rsidRDefault="00BA2524" w:rsidP="00BA2524">
      <w:pPr>
        <w:spacing w:line="360" w:lineRule="auto"/>
        <w:ind w:left="720"/>
        <w:jc w:val="both"/>
        <w:rPr>
          <w:rFonts w:ascii="Arial" w:hAnsi="Arial" w:cs="Arial"/>
        </w:rPr>
      </w:pPr>
      <w:r w:rsidRPr="00BA2524">
        <w:rPr>
          <w:rFonts w:ascii="Arial" w:hAnsi="Arial" w:cs="Arial"/>
        </w:rPr>
        <w:t xml:space="preserve">2.1.6. Office number 28, depicted on “A” as number 6; </w:t>
      </w:r>
    </w:p>
    <w:p w:rsidR="00BA2524" w:rsidRDefault="00BA2524" w:rsidP="00BA2524">
      <w:pPr>
        <w:spacing w:line="360" w:lineRule="auto"/>
        <w:ind w:left="720"/>
        <w:jc w:val="both"/>
        <w:rPr>
          <w:rFonts w:ascii="Arial" w:hAnsi="Arial" w:cs="Arial"/>
        </w:rPr>
      </w:pPr>
      <w:r w:rsidRPr="00BA2524">
        <w:rPr>
          <w:rFonts w:ascii="Arial" w:hAnsi="Arial" w:cs="Arial"/>
        </w:rPr>
        <w:t>2.1.7. Office number 29, depicted on “A” as number 7;</w:t>
      </w:r>
    </w:p>
    <w:p w:rsidR="00BA2524" w:rsidRDefault="00BA2524" w:rsidP="00BA2524">
      <w:pPr>
        <w:spacing w:line="360" w:lineRule="auto"/>
        <w:ind w:left="720"/>
        <w:jc w:val="both"/>
        <w:rPr>
          <w:rFonts w:ascii="Arial" w:hAnsi="Arial" w:cs="Arial"/>
        </w:rPr>
      </w:pPr>
      <w:r w:rsidRPr="00BA2524">
        <w:rPr>
          <w:rFonts w:ascii="Arial" w:hAnsi="Arial" w:cs="Arial"/>
        </w:rPr>
        <w:t xml:space="preserve">2.1.8. Check in counters in the main terminal building, depicted on “A” as numbers 8-11; </w:t>
      </w:r>
    </w:p>
    <w:p w:rsidR="00BA2524" w:rsidRDefault="00BA2524" w:rsidP="00BA2524">
      <w:pPr>
        <w:spacing w:line="360" w:lineRule="auto"/>
        <w:jc w:val="both"/>
        <w:rPr>
          <w:rFonts w:ascii="Arial" w:hAnsi="Arial" w:cs="Arial"/>
        </w:rPr>
      </w:pPr>
      <w:r w:rsidRPr="00BA2524">
        <w:rPr>
          <w:rFonts w:ascii="Arial" w:hAnsi="Arial" w:cs="Arial"/>
        </w:rPr>
        <w:t xml:space="preserve">2.2. Why the respondents or any one of them should not be ordered to pay the costs of the application on an attorney and own client scale; </w:t>
      </w:r>
    </w:p>
    <w:p w:rsidR="007F0500" w:rsidRDefault="00BA2524" w:rsidP="00347F9C">
      <w:pPr>
        <w:pStyle w:val="BodyText"/>
        <w:spacing w:after="0"/>
      </w:pPr>
      <w:r w:rsidRPr="00BA2524">
        <w:t xml:space="preserve">2.3. That the relief set out in para 2.1 above shall become operative with immediate effect, pending the return date </w:t>
      </w:r>
      <w:r w:rsidRPr="00F267B1">
        <w:t>determine</w:t>
      </w:r>
      <w:r w:rsidR="00A205DF" w:rsidRPr="00F267B1">
        <w:t>d</w:t>
      </w:r>
      <w:r w:rsidRPr="00F267B1">
        <w:t xml:space="preserve"> by</w:t>
      </w:r>
      <w:r w:rsidRPr="00BA2524">
        <w:t xml:space="preserve"> the honourable court</w:t>
      </w:r>
      <w:r>
        <w:t>.’</w:t>
      </w:r>
    </w:p>
    <w:p w:rsidR="00347F9C" w:rsidRDefault="00347F9C" w:rsidP="00347F9C">
      <w:pPr>
        <w:spacing w:after="0" w:line="360" w:lineRule="auto"/>
        <w:jc w:val="both"/>
        <w:rPr>
          <w:rFonts w:ascii="Arial" w:hAnsi="Arial" w:cs="Arial"/>
        </w:rPr>
      </w:pPr>
    </w:p>
    <w:p w:rsidR="00386382" w:rsidRDefault="001554DE" w:rsidP="00347F9C">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3837EB">
        <w:rPr>
          <w:rFonts w:ascii="Arial" w:hAnsi="Arial" w:cs="Arial"/>
          <w:sz w:val="24"/>
          <w:szCs w:val="24"/>
        </w:rPr>
        <w:t xml:space="preserve">NAC, Paragon and the Namibian Police </w:t>
      </w:r>
      <w:r w:rsidR="003837EB" w:rsidRPr="00F267B1">
        <w:rPr>
          <w:rFonts w:ascii="Arial" w:hAnsi="Arial" w:cs="Arial"/>
          <w:sz w:val="24"/>
          <w:szCs w:val="24"/>
        </w:rPr>
        <w:t>oppose</w:t>
      </w:r>
      <w:r w:rsidR="00AF422F">
        <w:rPr>
          <w:rFonts w:ascii="Arial" w:hAnsi="Arial" w:cs="Arial"/>
          <w:sz w:val="24"/>
          <w:szCs w:val="24"/>
        </w:rPr>
        <w:t>d</w:t>
      </w:r>
      <w:r w:rsidR="003837EB" w:rsidRPr="00F267B1">
        <w:rPr>
          <w:rFonts w:ascii="Arial" w:hAnsi="Arial" w:cs="Arial"/>
          <w:sz w:val="24"/>
          <w:szCs w:val="24"/>
        </w:rPr>
        <w:t xml:space="preserve"> M</w:t>
      </w:r>
      <w:r w:rsidR="003837EB">
        <w:rPr>
          <w:rFonts w:ascii="Arial" w:hAnsi="Arial" w:cs="Arial"/>
          <w:sz w:val="24"/>
          <w:szCs w:val="24"/>
        </w:rPr>
        <w:t>enzies’ application</w:t>
      </w:r>
      <w:r w:rsidR="00386382">
        <w:rPr>
          <w:rFonts w:ascii="Arial" w:hAnsi="Arial" w:cs="Arial"/>
          <w:sz w:val="24"/>
          <w:szCs w:val="24"/>
        </w:rPr>
        <w:t>.</w:t>
      </w:r>
    </w:p>
    <w:p w:rsidR="00386382" w:rsidRDefault="00386382" w:rsidP="00386382">
      <w:pPr>
        <w:pStyle w:val="ListParagraph"/>
        <w:spacing w:after="0" w:line="360" w:lineRule="auto"/>
        <w:ind w:left="0"/>
        <w:jc w:val="both"/>
        <w:rPr>
          <w:rFonts w:ascii="Arial" w:hAnsi="Arial" w:cs="Arial"/>
          <w:sz w:val="24"/>
          <w:szCs w:val="24"/>
        </w:rPr>
      </w:pPr>
    </w:p>
    <w:p w:rsidR="00A439C7" w:rsidRDefault="00A439C7" w:rsidP="00386382">
      <w:pPr>
        <w:pStyle w:val="ListParagraph"/>
        <w:spacing w:after="0" w:line="360" w:lineRule="auto"/>
        <w:ind w:left="0"/>
        <w:jc w:val="both"/>
        <w:rPr>
          <w:rFonts w:ascii="Arial" w:hAnsi="Arial" w:cs="Arial"/>
          <w:sz w:val="24"/>
          <w:szCs w:val="24"/>
        </w:rPr>
      </w:pPr>
    </w:p>
    <w:p w:rsidR="00386382" w:rsidRDefault="00386382" w:rsidP="00386382">
      <w:pPr>
        <w:pStyle w:val="ListParagraph"/>
        <w:spacing w:after="0" w:line="360" w:lineRule="auto"/>
        <w:ind w:left="0"/>
        <w:jc w:val="both"/>
        <w:rPr>
          <w:rFonts w:ascii="Arial" w:hAnsi="Arial" w:cs="Arial"/>
          <w:sz w:val="24"/>
          <w:szCs w:val="24"/>
          <w:u w:val="single"/>
        </w:rPr>
      </w:pPr>
      <w:r w:rsidRPr="00FC243E">
        <w:rPr>
          <w:rFonts w:ascii="Arial" w:hAnsi="Arial" w:cs="Arial"/>
          <w:sz w:val="24"/>
          <w:szCs w:val="24"/>
          <w:u w:val="single"/>
        </w:rPr>
        <w:lastRenderedPageBreak/>
        <w:t>Background</w:t>
      </w:r>
    </w:p>
    <w:p w:rsidR="00FC243E" w:rsidRPr="00FC243E" w:rsidRDefault="00FC243E" w:rsidP="00386382">
      <w:pPr>
        <w:pStyle w:val="ListParagraph"/>
        <w:spacing w:after="0" w:line="360" w:lineRule="auto"/>
        <w:ind w:left="0"/>
        <w:jc w:val="both"/>
        <w:rPr>
          <w:rFonts w:ascii="Arial" w:hAnsi="Arial" w:cs="Arial"/>
          <w:sz w:val="24"/>
          <w:szCs w:val="24"/>
          <w:u w:val="single"/>
        </w:rPr>
      </w:pPr>
    </w:p>
    <w:p w:rsidR="00386382" w:rsidRDefault="00E0569D" w:rsidP="00386382">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Menzies, </w:t>
      </w:r>
      <w:r w:rsidR="001554DE">
        <w:rPr>
          <w:rFonts w:ascii="Arial" w:hAnsi="Arial" w:cs="Arial"/>
          <w:sz w:val="24"/>
          <w:szCs w:val="24"/>
        </w:rPr>
        <w:t xml:space="preserve">the </w:t>
      </w:r>
      <w:r>
        <w:rPr>
          <w:rFonts w:ascii="Arial" w:hAnsi="Arial" w:cs="Arial"/>
          <w:sz w:val="24"/>
          <w:szCs w:val="24"/>
        </w:rPr>
        <w:t>NAC and Paragon are the main protagonists in this litigation history</w:t>
      </w:r>
      <w:r w:rsidR="0017319E">
        <w:rPr>
          <w:rFonts w:ascii="Arial" w:hAnsi="Arial" w:cs="Arial"/>
          <w:sz w:val="24"/>
          <w:szCs w:val="24"/>
        </w:rPr>
        <w:t>. As</w:t>
      </w:r>
      <w:r w:rsidR="006B12ED">
        <w:rPr>
          <w:rFonts w:ascii="Arial" w:hAnsi="Arial" w:cs="Arial"/>
          <w:sz w:val="24"/>
          <w:szCs w:val="24"/>
        </w:rPr>
        <w:t xml:space="preserve"> intimated earlier, the current application is just one </w:t>
      </w:r>
      <w:r w:rsidR="0017319E">
        <w:rPr>
          <w:rFonts w:ascii="Arial" w:hAnsi="Arial" w:cs="Arial"/>
          <w:sz w:val="24"/>
          <w:szCs w:val="24"/>
        </w:rPr>
        <w:t xml:space="preserve">of </w:t>
      </w:r>
      <w:r>
        <w:rPr>
          <w:rFonts w:ascii="Arial" w:hAnsi="Arial" w:cs="Arial"/>
          <w:sz w:val="24"/>
          <w:szCs w:val="24"/>
        </w:rPr>
        <w:t>many. Several</w:t>
      </w:r>
      <w:r w:rsidR="0017319E">
        <w:rPr>
          <w:rFonts w:ascii="Arial" w:hAnsi="Arial" w:cs="Arial"/>
          <w:sz w:val="24"/>
          <w:szCs w:val="24"/>
        </w:rPr>
        <w:t xml:space="preserve"> judgments were released by our court</w:t>
      </w:r>
      <w:r>
        <w:rPr>
          <w:rFonts w:ascii="Arial" w:hAnsi="Arial" w:cs="Arial"/>
          <w:sz w:val="24"/>
          <w:szCs w:val="24"/>
        </w:rPr>
        <w:t>s</w:t>
      </w:r>
      <w:r w:rsidR="0017319E">
        <w:rPr>
          <w:rFonts w:ascii="Arial" w:hAnsi="Arial" w:cs="Arial"/>
          <w:sz w:val="24"/>
          <w:szCs w:val="24"/>
        </w:rPr>
        <w:t xml:space="preserve">, </w:t>
      </w:r>
      <w:r w:rsidR="0017319E" w:rsidRPr="00F267B1">
        <w:rPr>
          <w:rFonts w:ascii="Arial" w:hAnsi="Arial" w:cs="Arial"/>
          <w:sz w:val="24"/>
          <w:szCs w:val="24"/>
        </w:rPr>
        <w:t>including the</w:t>
      </w:r>
      <w:r w:rsidR="0017319E">
        <w:rPr>
          <w:rFonts w:ascii="Arial" w:hAnsi="Arial" w:cs="Arial"/>
          <w:sz w:val="24"/>
          <w:szCs w:val="24"/>
        </w:rPr>
        <w:t xml:space="preserve"> Supreme Court, </w:t>
      </w:r>
      <w:r>
        <w:rPr>
          <w:rFonts w:ascii="Arial" w:hAnsi="Arial" w:cs="Arial"/>
          <w:sz w:val="24"/>
          <w:szCs w:val="24"/>
        </w:rPr>
        <w:t>which</w:t>
      </w:r>
      <w:r w:rsidR="0017319E">
        <w:rPr>
          <w:rFonts w:ascii="Arial" w:hAnsi="Arial" w:cs="Arial"/>
          <w:sz w:val="24"/>
          <w:szCs w:val="24"/>
        </w:rPr>
        <w:t xml:space="preserve"> discussed the history of the </w:t>
      </w:r>
      <w:r w:rsidR="00FC243E">
        <w:rPr>
          <w:rFonts w:ascii="Arial" w:hAnsi="Arial" w:cs="Arial"/>
          <w:sz w:val="24"/>
          <w:szCs w:val="24"/>
        </w:rPr>
        <w:t>litigation between the parties.</w:t>
      </w:r>
    </w:p>
    <w:p w:rsidR="00FC243E" w:rsidRDefault="00FC243E" w:rsidP="00FC243E">
      <w:pPr>
        <w:pStyle w:val="ListParagraph"/>
        <w:spacing w:after="0" w:line="360" w:lineRule="auto"/>
        <w:ind w:left="0"/>
        <w:jc w:val="both"/>
        <w:rPr>
          <w:rFonts w:ascii="Arial" w:hAnsi="Arial" w:cs="Arial"/>
          <w:sz w:val="24"/>
          <w:szCs w:val="24"/>
        </w:rPr>
      </w:pPr>
    </w:p>
    <w:p w:rsidR="00FC243E" w:rsidRDefault="00FC243E" w:rsidP="00386382">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 will</w:t>
      </w:r>
      <w:r w:rsidR="00E0569D">
        <w:rPr>
          <w:rFonts w:ascii="Arial" w:hAnsi="Arial" w:cs="Arial"/>
          <w:sz w:val="24"/>
          <w:szCs w:val="24"/>
        </w:rPr>
        <w:t>,</w:t>
      </w:r>
      <w:r>
        <w:rPr>
          <w:rFonts w:ascii="Arial" w:hAnsi="Arial" w:cs="Arial"/>
          <w:sz w:val="24"/>
          <w:szCs w:val="24"/>
        </w:rPr>
        <w:t xml:space="preserve"> therefore</w:t>
      </w:r>
      <w:r w:rsidR="00E0569D">
        <w:rPr>
          <w:rFonts w:ascii="Arial" w:hAnsi="Arial" w:cs="Arial"/>
          <w:sz w:val="24"/>
          <w:szCs w:val="24"/>
        </w:rPr>
        <w:t>,</w:t>
      </w:r>
      <w:r>
        <w:rPr>
          <w:rFonts w:ascii="Arial" w:hAnsi="Arial" w:cs="Arial"/>
          <w:sz w:val="24"/>
          <w:szCs w:val="24"/>
        </w:rPr>
        <w:t xml:space="preserve"> deal with the events that gave rise to the current application and </w:t>
      </w:r>
      <w:r w:rsidR="00E0569D">
        <w:rPr>
          <w:rFonts w:ascii="Arial" w:hAnsi="Arial" w:cs="Arial"/>
          <w:sz w:val="24"/>
          <w:szCs w:val="24"/>
        </w:rPr>
        <w:t>to</w:t>
      </w:r>
      <w:r>
        <w:rPr>
          <w:rFonts w:ascii="Arial" w:hAnsi="Arial" w:cs="Arial"/>
          <w:sz w:val="24"/>
          <w:szCs w:val="24"/>
        </w:rPr>
        <w:t xml:space="preserve"> do so</w:t>
      </w:r>
      <w:r w:rsidR="00E0569D">
        <w:rPr>
          <w:rFonts w:ascii="Arial" w:hAnsi="Arial" w:cs="Arial"/>
          <w:sz w:val="24"/>
          <w:szCs w:val="24"/>
        </w:rPr>
        <w:t>,</w:t>
      </w:r>
      <w:r>
        <w:rPr>
          <w:rFonts w:ascii="Arial" w:hAnsi="Arial" w:cs="Arial"/>
          <w:sz w:val="24"/>
          <w:szCs w:val="24"/>
        </w:rPr>
        <w:t xml:space="preserve"> it is necessary to deal with the chronology of events. </w:t>
      </w:r>
    </w:p>
    <w:p w:rsidR="00FC243E" w:rsidRPr="00FC243E" w:rsidRDefault="00FC243E" w:rsidP="00FC243E">
      <w:pPr>
        <w:pStyle w:val="ListParagraph"/>
        <w:rPr>
          <w:rFonts w:ascii="Arial" w:hAnsi="Arial" w:cs="Arial"/>
          <w:sz w:val="24"/>
          <w:szCs w:val="24"/>
        </w:rPr>
      </w:pPr>
    </w:p>
    <w:p w:rsidR="00DB51DA" w:rsidRPr="004F49DE" w:rsidRDefault="00FC243E" w:rsidP="007F0500">
      <w:pPr>
        <w:pStyle w:val="ListParagraph"/>
        <w:numPr>
          <w:ilvl w:val="0"/>
          <w:numId w:val="2"/>
        </w:numPr>
        <w:spacing w:after="0" w:line="360" w:lineRule="auto"/>
        <w:ind w:left="0" w:firstLine="0"/>
        <w:jc w:val="both"/>
        <w:rPr>
          <w:rFonts w:ascii="Arial" w:hAnsi="Arial" w:cs="Arial"/>
          <w:sz w:val="24"/>
          <w:szCs w:val="24"/>
        </w:rPr>
      </w:pPr>
      <w:r w:rsidRPr="004F49DE">
        <w:rPr>
          <w:rFonts w:ascii="Arial" w:hAnsi="Arial" w:cs="Arial"/>
          <w:sz w:val="24"/>
          <w:szCs w:val="24"/>
        </w:rPr>
        <w:t xml:space="preserve">Menzies had been appointed to render ground handling services at Hosea Kutako International Airport (HKIA) </w:t>
      </w:r>
      <w:r w:rsidR="00E0569D">
        <w:rPr>
          <w:rFonts w:ascii="Arial" w:hAnsi="Arial" w:cs="Arial"/>
          <w:sz w:val="24"/>
          <w:szCs w:val="24"/>
        </w:rPr>
        <w:t>from</w:t>
      </w:r>
      <w:r w:rsidRPr="004F49DE">
        <w:rPr>
          <w:rFonts w:ascii="Arial" w:hAnsi="Arial" w:cs="Arial"/>
          <w:sz w:val="24"/>
          <w:szCs w:val="24"/>
        </w:rPr>
        <w:t xml:space="preserve"> 1 January 2014 to </w:t>
      </w:r>
      <w:r w:rsidR="00A04662" w:rsidRPr="004F49DE">
        <w:rPr>
          <w:rFonts w:ascii="Arial" w:hAnsi="Arial" w:cs="Arial"/>
          <w:sz w:val="24"/>
          <w:szCs w:val="24"/>
        </w:rPr>
        <w:t xml:space="preserve">31 December 2018. However, </w:t>
      </w:r>
      <w:r w:rsidR="00E0569D">
        <w:rPr>
          <w:rFonts w:ascii="Arial" w:hAnsi="Arial" w:cs="Arial"/>
          <w:sz w:val="24"/>
          <w:szCs w:val="24"/>
        </w:rPr>
        <w:t>due to</w:t>
      </w:r>
      <w:r w:rsidR="00A04662" w:rsidRPr="004F49DE">
        <w:rPr>
          <w:rFonts w:ascii="Arial" w:hAnsi="Arial" w:cs="Arial"/>
          <w:sz w:val="24"/>
          <w:szCs w:val="24"/>
        </w:rPr>
        <w:t xml:space="preserve"> a renewal of the contract </w:t>
      </w:r>
      <w:r w:rsidR="006E4F42" w:rsidRPr="004F49DE">
        <w:rPr>
          <w:rFonts w:ascii="Arial" w:hAnsi="Arial" w:cs="Arial"/>
          <w:sz w:val="24"/>
          <w:szCs w:val="24"/>
        </w:rPr>
        <w:t xml:space="preserve">up to 31 December 2021 </w:t>
      </w:r>
      <w:r w:rsidR="00A04662" w:rsidRPr="004F49DE">
        <w:rPr>
          <w:rFonts w:ascii="Arial" w:hAnsi="Arial" w:cs="Arial"/>
          <w:sz w:val="24"/>
          <w:szCs w:val="24"/>
        </w:rPr>
        <w:t xml:space="preserve">and a further </w:t>
      </w:r>
      <w:r w:rsidR="001D19E2" w:rsidRPr="004F49DE">
        <w:rPr>
          <w:rFonts w:ascii="Arial" w:hAnsi="Arial" w:cs="Arial"/>
          <w:sz w:val="24"/>
          <w:szCs w:val="24"/>
        </w:rPr>
        <w:t>six-</w:t>
      </w:r>
      <w:r w:rsidR="001D19E2" w:rsidRPr="00F267B1">
        <w:rPr>
          <w:rFonts w:ascii="Arial" w:hAnsi="Arial" w:cs="Arial"/>
          <w:sz w:val="24"/>
          <w:szCs w:val="24"/>
        </w:rPr>
        <w:t>month</w:t>
      </w:r>
      <w:r w:rsidR="006E4F42" w:rsidRPr="004F49DE">
        <w:rPr>
          <w:rFonts w:ascii="Arial" w:hAnsi="Arial" w:cs="Arial"/>
          <w:sz w:val="24"/>
          <w:szCs w:val="24"/>
        </w:rPr>
        <w:t xml:space="preserve"> </w:t>
      </w:r>
      <w:r w:rsidR="00A04662" w:rsidRPr="004F49DE">
        <w:rPr>
          <w:rFonts w:ascii="Arial" w:hAnsi="Arial" w:cs="Arial"/>
          <w:sz w:val="24"/>
          <w:szCs w:val="24"/>
        </w:rPr>
        <w:t>extension, the contract was due to end on 30 June 2022.</w:t>
      </w:r>
    </w:p>
    <w:p w:rsidR="00BA14A8" w:rsidRPr="00BA14A8" w:rsidRDefault="00BA14A8" w:rsidP="00BA14A8">
      <w:pPr>
        <w:pStyle w:val="ListParagraph"/>
        <w:rPr>
          <w:rFonts w:ascii="Arial" w:hAnsi="Arial" w:cs="Arial"/>
          <w:sz w:val="24"/>
          <w:szCs w:val="24"/>
        </w:rPr>
      </w:pPr>
    </w:p>
    <w:p w:rsidR="004F49DE" w:rsidRPr="00254C0F" w:rsidRDefault="004F49DE" w:rsidP="00254C0F">
      <w:pPr>
        <w:pStyle w:val="ListParagraph"/>
        <w:numPr>
          <w:ilvl w:val="0"/>
          <w:numId w:val="2"/>
        </w:numPr>
        <w:spacing w:after="0" w:line="360" w:lineRule="auto"/>
        <w:ind w:left="0" w:firstLine="0"/>
        <w:jc w:val="both"/>
        <w:rPr>
          <w:rFonts w:ascii="Arial" w:hAnsi="Arial" w:cs="Arial"/>
          <w:sz w:val="24"/>
          <w:szCs w:val="24"/>
        </w:rPr>
      </w:pPr>
      <w:r w:rsidRPr="004F49DE">
        <w:rPr>
          <w:rFonts w:ascii="Arial" w:hAnsi="Arial" w:cs="Arial"/>
          <w:sz w:val="24"/>
          <w:szCs w:val="24"/>
        </w:rPr>
        <w:t xml:space="preserve">The licence for the ground handling services at HKIA came up for renewal </w:t>
      </w:r>
      <w:r w:rsidR="007F0500">
        <w:rPr>
          <w:rFonts w:ascii="Arial" w:hAnsi="Arial" w:cs="Arial"/>
          <w:sz w:val="24"/>
          <w:szCs w:val="24"/>
        </w:rPr>
        <w:t>in</w:t>
      </w:r>
      <w:r w:rsidRPr="004F49DE">
        <w:rPr>
          <w:rFonts w:ascii="Arial" w:hAnsi="Arial" w:cs="Arial"/>
          <w:sz w:val="24"/>
          <w:szCs w:val="24"/>
        </w:rPr>
        <w:t xml:space="preserve"> 2021. On 13 December 2021, Paragon was declared the successful bidder in terms of s 55 of the </w:t>
      </w:r>
      <w:r w:rsidR="00254C0F">
        <w:rPr>
          <w:rFonts w:ascii="Arial" w:hAnsi="Arial" w:cs="Arial"/>
          <w:sz w:val="24"/>
          <w:szCs w:val="24"/>
        </w:rPr>
        <w:t xml:space="preserve">Public </w:t>
      </w:r>
      <w:r w:rsidRPr="004F49DE">
        <w:rPr>
          <w:rFonts w:ascii="Arial" w:hAnsi="Arial" w:cs="Arial"/>
          <w:sz w:val="24"/>
          <w:szCs w:val="24"/>
        </w:rPr>
        <w:t>Procurement Act 15 of 2015</w:t>
      </w:r>
      <w:r w:rsidR="00254C0F">
        <w:rPr>
          <w:rFonts w:ascii="Arial" w:hAnsi="Arial" w:cs="Arial"/>
          <w:sz w:val="24"/>
          <w:szCs w:val="24"/>
        </w:rPr>
        <w:t xml:space="preserve"> (</w:t>
      </w:r>
      <w:r w:rsidR="00D55258">
        <w:rPr>
          <w:rFonts w:ascii="Arial" w:hAnsi="Arial" w:cs="Arial"/>
          <w:sz w:val="24"/>
          <w:szCs w:val="24"/>
        </w:rPr>
        <w:t>the PPA</w:t>
      </w:r>
      <w:r w:rsidR="00254C0F">
        <w:rPr>
          <w:rFonts w:ascii="Arial" w:hAnsi="Arial" w:cs="Arial"/>
          <w:sz w:val="24"/>
          <w:szCs w:val="24"/>
        </w:rPr>
        <w:t>)</w:t>
      </w:r>
      <w:r w:rsidR="001554DE">
        <w:rPr>
          <w:rFonts w:ascii="Arial" w:hAnsi="Arial" w:cs="Arial"/>
          <w:sz w:val="24"/>
          <w:szCs w:val="24"/>
        </w:rPr>
        <w:t xml:space="preserve"> pursuant to a bidding process in terms of the said Act</w:t>
      </w:r>
      <w:r w:rsidRPr="004F49DE">
        <w:rPr>
          <w:rFonts w:ascii="Arial" w:hAnsi="Arial" w:cs="Arial"/>
          <w:sz w:val="24"/>
          <w:szCs w:val="24"/>
        </w:rPr>
        <w:t xml:space="preserve">. </w:t>
      </w:r>
      <w:r w:rsidR="00703CFD">
        <w:rPr>
          <w:rFonts w:ascii="Arial" w:hAnsi="Arial" w:cs="Arial"/>
          <w:sz w:val="24"/>
          <w:szCs w:val="24"/>
        </w:rPr>
        <w:t>Menzies sought to review this decision in terms of s 59 of the PPA. The Review Panel ruled against Menzies. Aggrieved by this, Menzies instituted review proceedings in</w:t>
      </w:r>
      <w:r w:rsidR="00254C0F">
        <w:rPr>
          <w:rFonts w:ascii="Arial" w:hAnsi="Arial" w:cs="Arial"/>
          <w:sz w:val="24"/>
          <w:szCs w:val="24"/>
        </w:rPr>
        <w:t xml:space="preserve"> the High Court</w:t>
      </w:r>
      <w:r w:rsidR="008E4470">
        <w:rPr>
          <w:rFonts w:ascii="Arial" w:hAnsi="Arial" w:cs="Arial"/>
          <w:sz w:val="24"/>
          <w:szCs w:val="24"/>
        </w:rPr>
        <w:t xml:space="preserve"> on 8 April 2022 </w:t>
      </w:r>
      <w:r w:rsidR="00254C0F">
        <w:rPr>
          <w:rFonts w:ascii="Arial" w:hAnsi="Arial" w:cs="Arial"/>
          <w:sz w:val="24"/>
          <w:szCs w:val="24"/>
        </w:rPr>
        <w:t xml:space="preserve">against the </w:t>
      </w:r>
      <w:r w:rsidR="00454CB9">
        <w:rPr>
          <w:rFonts w:ascii="Arial" w:hAnsi="Arial" w:cs="Arial"/>
          <w:sz w:val="24"/>
          <w:szCs w:val="24"/>
        </w:rPr>
        <w:t xml:space="preserve">decision </w:t>
      </w:r>
      <w:r w:rsidR="00254C0F">
        <w:rPr>
          <w:rFonts w:ascii="Arial" w:hAnsi="Arial" w:cs="Arial"/>
          <w:sz w:val="24"/>
          <w:szCs w:val="24"/>
        </w:rPr>
        <w:t>of the Review Panel</w:t>
      </w:r>
      <w:r w:rsidR="00E0569D">
        <w:rPr>
          <w:rFonts w:ascii="Arial" w:hAnsi="Arial" w:cs="Arial"/>
          <w:sz w:val="24"/>
          <w:szCs w:val="24"/>
        </w:rPr>
        <w:t>.</w:t>
      </w:r>
      <w:r w:rsidR="00254C0F">
        <w:rPr>
          <w:rFonts w:ascii="Arial" w:hAnsi="Arial" w:cs="Arial"/>
          <w:sz w:val="24"/>
          <w:szCs w:val="24"/>
        </w:rPr>
        <w:t xml:space="preserve"> The review application is </w:t>
      </w:r>
      <w:r w:rsidR="00E0569D">
        <w:rPr>
          <w:rFonts w:ascii="Arial" w:hAnsi="Arial" w:cs="Arial"/>
          <w:sz w:val="24"/>
          <w:szCs w:val="24"/>
        </w:rPr>
        <w:t xml:space="preserve">serving before Rakow J and </w:t>
      </w:r>
      <w:r w:rsidR="001554DE">
        <w:rPr>
          <w:rFonts w:ascii="Arial" w:hAnsi="Arial" w:cs="Arial"/>
          <w:sz w:val="24"/>
          <w:szCs w:val="24"/>
        </w:rPr>
        <w:t xml:space="preserve">is </w:t>
      </w:r>
      <w:r w:rsidR="00E0569D">
        <w:rPr>
          <w:rFonts w:ascii="Arial" w:hAnsi="Arial" w:cs="Arial"/>
          <w:sz w:val="24"/>
          <w:szCs w:val="24"/>
        </w:rPr>
        <w:t xml:space="preserve">scheduled for </w:t>
      </w:r>
      <w:r w:rsidR="00254C0F">
        <w:rPr>
          <w:rFonts w:ascii="Arial" w:hAnsi="Arial" w:cs="Arial"/>
          <w:sz w:val="24"/>
          <w:szCs w:val="24"/>
        </w:rPr>
        <w:t>hearing on 1 December 2023</w:t>
      </w:r>
      <w:r w:rsidR="00A205DF">
        <w:rPr>
          <w:rFonts w:ascii="Arial" w:hAnsi="Arial" w:cs="Arial"/>
          <w:sz w:val="24"/>
          <w:szCs w:val="24"/>
        </w:rPr>
        <w:t>.</w:t>
      </w:r>
      <w:r w:rsidR="00254C0F">
        <w:rPr>
          <w:rStyle w:val="FootnoteReference"/>
          <w:rFonts w:ascii="Arial" w:hAnsi="Arial" w:cs="Arial"/>
          <w:sz w:val="24"/>
          <w:szCs w:val="24"/>
        </w:rPr>
        <w:footnoteReference w:id="1"/>
      </w:r>
    </w:p>
    <w:p w:rsidR="004F49DE" w:rsidRPr="004F49DE" w:rsidRDefault="004F49DE" w:rsidP="004F49DE">
      <w:pPr>
        <w:pStyle w:val="ListParagraph"/>
        <w:rPr>
          <w:rFonts w:ascii="Arial" w:hAnsi="Arial" w:cs="Arial"/>
          <w:sz w:val="24"/>
          <w:szCs w:val="24"/>
        </w:rPr>
      </w:pPr>
    </w:p>
    <w:p w:rsidR="00456CA1" w:rsidRDefault="00456CA1" w:rsidP="00FC243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On 1 July 2022</w:t>
      </w:r>
      <w:r w:rsidR="006B1F15">
        <w:rPr>
          <w:rFonts w:ascii="Arial" w:hAnsi="Arial" w:cs="Arial"/>
          <w:sz w:val="24"/>
          <w:szCs w:val="24"/>
        </w:rPr>
        <w:t>,</w:t>
      </w:r>
      <w:r>
        <w:rPr>
          <w:rFonts w:ascii="Arial" w:hAnsi="Arial" w:cs="Arial"/>
          <w:sz w:val="24"/>
          <w:szCs w:val="24"/>
        </w:rPr>
        <w:t xml:space="preserve"> </w:t>
      </w:r>
      <w:r w:rsidR="001807BF">
        <w:rPr>
          <w:rFonts w:ascii="Arial" w:hAnsi="Arial" w:cs="Arial"/>
          <w:sz w:val="24"/>
          <w:szCs w:val="24"/>
        </w:rPr>
        <w:t>the</w:t>
      </w:r>
      <w:r>
        <w:rPr>
          <w:rFonts w:ascii="Arial" w:hAnsi="Arial" w:cs="Arial"/>
          <w:sz w:val="24"/>
          <w:szCs w:val="24"/>
        </w:rPr>
        <w:t xml:space="preserve"> new service provider, Paragon</w:t>
      </w:r>
      <w:r w:rsidR="001807BF">
        <w:rPr>
          <w:rFonts w:ascii="Arial" w:hAnsi="Arial" w:cs="Arial"/>
          <w:sz w:val="24"/>
          <w:szCs w:val="24"/>
        </w:rPr>
        <w:t>,</w:t>
      </w:r>
      <w:r>
        <w:rPr>
          <w:rFonts w:ascii="Arial" w:hAnsi="Arial" w:cs="Arial"/>
          <w:sz w:val="24"/>
          <w:szCs w:val="24"/>
        </w:rPr>
        <w:t xml:space="preserve"> was due to commence rendering the ground handling services at HKIA. </w:t>
      </w:r>
    </w:p>
    <w:p w:rsidR="00456CA1" w:rsidRPr="00456CA1" w:rsidRDefault="00456CA1" w:rsidP="00456CA1">
      <w:pPr>
        <w:pStyle w:val="ListParagraph"/>
        <w:rPr>
          <w:rFonts w:ascii="Arial" w:hAnsi="Arial" w:cs="Arial"/>
          <w:sz w:val="24"/>
          <w:szCs w:val="24"/>
        </w:rPr>
      </w:pPr>
    </w:p>
    <w:p w:rsidR="00456CA1" w:rsidRDefault="00456CA1" w:rsidP="00FC243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On 2</w:t>
      </w:r>
      <w:r w:rsidR="006B1F15">
        <w:rPr>
          <w:rFonts w:ascii="Arial" w:hAnsi="Arial" w:cs="Arial"/>
          <w:sz w:val="24"/>
          <w:szCs w:val="24"/>
        </w:rPr>
        <w:t>1</w:t>
      </w:r>
      <w:r>
        <w:rPr>
          <w:rFonts w:ascii="Arial" w:hAnsi="Arial" w:cs="Arial"/>
          <w:sz w:val="24"/>
          <w:szCs w:val="24"/>
        </w:rPr>
        <w:t xml:space="preserve"> June 2022</w:t>
      </w:r>
      <w:r w:rsidR="00254C0F">
        <w:rPr>
          <w:rFonts w:ascii="Arial" w:hAnsi="Arial" w:cs="Arial"/>
          <w:sz w:val="24"/>
          <w:szCs w:val="24"/>
        </w:rPr>
        <w:t>,</w:t>
      </w:r>
      <w:r>
        <w:rPr>
          <w:rFonts w:ascii="Arial" w:hAnsi="Arial" w:cs="Arial"/>
          <w:sz w:val="24"/>
          <w:szCs w:val="24"/>
        </w:rPr>
        <w:t xml:space="preserve"> </w:t>
      </w:r>
      <w:r w:rsidR="008E4470">
        <w:rPr>
          <w:rFonts w:ascii="Arial" w:hAnsi="Arial" w:cs="Arial"/>
          <w:sz w:val="24"/>
          <w:szCs w:val="24"/>
        </w:rPr>
        <w:t xml:space="preserve">the </w:t>
      </w:r>
      <w:r>
        <w:rPr>
          <w:rFonts w:ascii="Arial" w:hAnsi="Arial" w:cs="Arial"/>
          <w:sz w:val="24"/>
          <w:szCs w:val="24"/>
        </w:rPr>
        <w:t>NAC approached this court on an urgent basis</w:t>
      </w:r>
      <w:r w:rsidR="00AF422F">
        <w:rPr>
          <w:rFonts w:ascii="Arial" w:hAnsi="Arial" w:cs="Arial"/>
          <w:sz w:val="24"/>
          <w:szCs w:val="24"/>
        </w:rPr>
        <w:t xml:space="preserve"> to,</w:t>
      </w:r>
      <w:r>
        <w:rPr>
          <w:rFonts w:ascii="Arial" w:hAnsi="Arial" w:cs="Arial"/>
          <w:sz w:val="24"/>
          <w:szCs w:val="24"/>
        </w:rPr>
        <w:t xml:space="preserve"> inter alia</w:t>
      </w:r>
      <w:r w:rsidR="00AF422F">
        <w:rPr>
          <w:rFonts w:ascii="Arial" w:hAnsi="Arial" w:cs="Arial"/>
          <w:sz w:val="24"/>
          <w:szCs w:val="24"/>
        </w:rPr>
        <w:t>,</w:t>
      </w:r>
      <w:r>
        <w:rPr>
          <w:rFonts w:ascii="Arial" w:hAnsi="Arial" w:cs="Arial"/>
          <w:sz w:val="24"/>
          <w:szCs w:val="24"/>
        </w:rPr>
        <w:t xml:space="preserve"> obtain an order directing that the agreement </w:t>
      </w:r>
      <w:r w:rsidRPr="00F267B1">
        <w:rPr>
          <w:rFonts w:ascii="Arial" w:hAnsi="Arial" w:cs="Arial"/>
          <w:sz w:val="24"/>
          <w:szCs w:val="24"/>
        </w:rPr>
        <w:t xml:space="preserve">entered </w:t>
      </w:r>
      <w:r w:rsidR="00A205DF" w:rsidRPr="00F267B1">
        <w:rPr>
          <w:rFonts w:ascii="Arial" w:hAnsi="Arial" w:cs="Arial"/>
          <w:sz w:val="24"/>
          <w:szCs w:val="24"/>
        </w:rPr>
        <w:t xml:space="preserve">into </w:t>
      </w:r>
      <w:r w:rsidRPr="00F267B1">
        <w:rPr>
          <w:rFonts w:ascii="Arial" w:hAnsi="Arial" w:cs="Arial"/>
          <w:sz w:val="24"/>
          <w:szCs w:val="24"/>
        </w:rPr>
        <w:t xml:space="preserve">between </w:t>
      </w:r>
      <w:r w:rsidR="008E4470">
        <w:rPr>
          <w:rFonts w:ascii="Arial" w:hAnsi="Arial" w:cs="Arial"/>
          <w:sz w:val="24"/>
          <w:szCs w:val="24"/>
        </w:rPr>
        <w:t xml:space="preserve">the </w:t>
      </w:r>
      <w:r w:rsidRPr="00F267B1">
        <w:rPr>
          <w:rFonts w:ascii="Arial" w:hAnsi="Arial" w:cs="Arial"/>
          <w:sz w:val="24"/>
          <w:szCs w:val="24"/>
        </w:rPr>
        <w:t>NAC and Menzies shall terminate on 30 June 2</w:t>
      </w:r>
      <w:r w:rsidR="00254C0F" w:rsidRPr="00F267B1">
        <w:rPr>
          <w:rFonts w:ascii="Arial" w:hAnsi="Arial" w:cs="Arial"/>
          <w:sz w:val="24"/>
          <w:szCs w:val="24"/>
        </w:rPr>
        <w:t>0</w:t>
      </w:r>
      <w:r w:rsidRPr="00F267B1">
        <w:rPr>
          <w:rFonts w:ascii="Arial" w:hAnsi="Arial" w:cs="Arial"/>
          <w:sz w:val="24"/>
          <w:szCs w:val="24"/>
        </w:rPr>
        <w:t xml:space="preserve">22 and </w:t>
      </w:r>
      <w:r w:rsidR="00A205DF" w:rsidRPr="00F267B1">
        <w:rPr>
          <w:rFonts w:ascii="Arial" w:hAnsi="Arial" w:cs="Arial"/>
          <w:sz w:val="24"/>
          <w:szCs w:val="24"/>
        </w:rPr>
        <w:t xml:space="preserve">sought a </w:t>
      </w:r>
      <w:r w:rsidRPr="00F267B1">
        <w:rPr>
          <w:rFonts w:ascii="Arial" w:hAnsi="Arial" w:cs="Arial"/>
          <w:sz w:val="24"/>
          <w:szCs w:val="24"/>
        </w:rPr>
        <w:t>declarator</w:t>
      </w:r>
      <w:r>
        <w:rPr>
          <w:rFonts w:ascii="Arial" w:hAnsi="Arial" w:cs="Arial"/>
          <w:sz w:val="24"/>
          <w:szCs w:val="24"/>
        </w:rPr>
        <w:t xml:space="preserve"> declaring that Menzies shall be </w:t>
      </w:r>
      <w:r>
        <w:rPr>
          <w:rFonts w:ascii="Arial" w:hAnsi="Arial" w:cs="Arial"/>
          <w:sz w:val="24"/>
          <w:szCs w:val="24"/>
        </w:rPr>
        <w:lastRenderedPageBreak/>
        <w:t>obliged on 30 June 2022 to cease providing all services at HKIA and to vacate the premises of HKIA.</w:t>
      </w:r>
    </w:p>
    <w:p w:rsidR="00456CA1" w:rsidRPr="00456CA1" w:rsidRDefault="00456CA1" w:rsidP="00456CA1">
      <w:pPr>
        <w:pStyle w:val="ListParagraph"/>
        <w:rPr>
          <w:rFonts w:ascii="Arial" w:hAnsi="Arial" w:cs="Arial"/>
          <w:sz w:val="24"/>
          <w:szCs w:val="24"/>
        </w:rPr>
      </w:pPr>
    </w:p>
    <w:p w:rsidR="00A04662" w:rsidRDefault="006B1F15" w:rsidP="00FC243E">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This application was </w:t>
      </w:r>
      <w:r w:rsidR="00E0569D">
        <w:rPr>
          <w:rFonts w:ascii="Arial" w:hAnsi="Arial" w:cs="Arial"/>
          <w:sz w:val="24"/>
          <w:szCs w:val="24"/>
        </w:rPr>
        <w:t>vehemently</w:t>
      </w:r>
      <w:r>
        <w:rPr>
          <w:rFonts w:ascii="Arial" w:hAnsi="Arial" w:cs="Arial"/>
          <w:sz w:val="24"/>
          <w:szCs w:val="24"/>
        </w:rPr>
        <w:t xml:space="preserve"> opposed</w:t>
      </w:r>
      <w:r w:rsidR="007F0500">
        <w:rPr>
          <w:rFonts w:ascii="Arial" w:hAnsi="Arial" w:cs="Arial"/>
          <w:sz w:val="24"/>
          <w:szCs w:val="24"/>
        </w:rPr>
        <w:t xml:space="preserve"> by Menzies, who also filed a counter-application. H</w:t>
      </w:r>
      <w:r>
        <w:rPr>
          <w:rFonts w:ascii="Arial" w:hAnsi="Arial" w:cs="Arial"/>
          <w:sz w:val="24"/>
          <w:szCs w:val="24"/>
        </w:rPr>
        <w:t>owever, Sib</w:t>
      </w:r>
      <w:r w:rsidR="00AF4DEC">
        <w:rPr>
          <w:rFonts w:ascii="Arial" w:hAnsi="Arial" w:cs="Arial"/>
          <w:sz w:val="24"/>
          <w:szCs w:val="24"/>
        </w:rPr>
        <w:t>eya J made the following order on 29 June</w:t>
      </w:r>
      <w:r w:rsidR="00A04662">
        <w:rPr>
          <w:rFonts w:ascii="Arial" w:hAnsi="Arial" w:cs="Arial"/>
          <w:sz w:val="24"/>
          <w:szCs w:val="24"/>
        </w:rPr>
        <w:t xml:space="preserve"> </w:t>
      </w:r>
      <w:r>
        <w:rPr>
          <w:rFonts w:ascii="Arial" w:hAnsi="Arial" w:cs="Arial"/>
          <w:sz w:val="24"/>
          <w:szCs w:val="24"/>
        </w:rPr>
        <w:t xml:space="preserve">2022 </w:t>
      </w:r>
      <w:r w:rsidRPr="00F267B1">
        <w:rPr>
          <w:rFonts w:ascii="Arial" w:hAnsi="Arial" w:cs="Arial"/>
          <w:sz w:val="24"/>
          <w:szCs w:val="24"/>
        </w:rPr>
        <w:t>(</w:t>
      </w:r>
      <w:r w:rsidR="00AF4DEC" w:rsidRPr="00F267B1">
        <w:rPr>
          <w:rFonts w:ascii="Arial" w:hAnsi="Arial" w:cs="Arial"/>
          <w:sz w:val="24"/>
          <w:szCs w:val="24"/>
        </w:rPr>
        <w:t>the</w:t>
      </w:r>
      <w:r w:rsidR="00AF4DEC">
        <w:rPr>
          <w:rFonts w:ascii="Arial" w:hAnsi="Arial" w:cs="Arial"/>
          <w:sz w:val="24"/>
          <w:szCs w:val="24"/>
        </w:rPr>
        <w:t xml:space="preserve"> </w:t>
      </w:r>
      <w:r>
        <w:rPr>
          <w:rFonts w:ascii="Arial" w:hAnsi="Arial" w:cs="Arial"/>
          <w:sz w:val="24"/>
          <w:szCs w:val="24"/>
        </w:rPr>
        <w:t>Sibeya judgment)</w:t>
      </w:r>
      <w:r w:rsidR="00AF4DEC">
        <w:rPr>
          <w:rFonts w:ascii="Arial" w:hAnsi="Arial" w:cs="Arial"/>
          <w:sz w:val="24"/>
          <w:szCs w:val="24"/>
        </w:rPr>
        <w:t>:</w:t>
      </w:r>
      <w:r w:rsidR="007F0500">
        <w:rPr>
          <w:rStyle w:val="FootnoteReference"/>
          <w:rFonts w:ascii="Arial" w:hAnsi="Arial" w:cs="Arial"/>
          <w:sz w:val="24"/>
          <w:szCs w:val="24"/>
        </w:rPr>
        <w:footnoteReference w:id="2"/>
      </w:r>
    </w:p>
    <w:p w:rsidR="006B1F15" w:rsidRPr="006B1F15" w:rsidRDefault="006B1F15" w:rsidP="006B1F15">
      <w:pPr>
        <w:pStyle w:val="ListParagraph"/>
        <w:rPr>
          <w:rFonts w:ascii="Arial" w:hAnsi="Arial" w:cs="Arial"/>
          <w:sz w:val="24"/>
          <w:szCs w:val="24"/>
        </w:rPr>
      </w:pPr>
    </w:p>
    <w:p w:rsidR="00E945F9" w:rsidRDefault="00E945F9" w:rsidP="00E945F9">
      <w:pPr>
        <w:autoSpaceDE w:val="0"/>
        <w:autoSpaceDN w:val="0"/>
        <w:adjustRightInd w:val="0"/>
        <w:spacing w:after="0" w:line="360" w:lineRule="auto"/>
        <w:ind w:firstLine="720"/>
        <w:jc w:val="both"/>
        <w:rPr>
          <w:rFonts w:ascii="Arial" w:hAnsi="Arial" w:cs="Arial"/>
        </w:rPr>
      </w:pPr>
      <w:r>
        <w:rPr>
          <w:rFonts w:ascii="Arial" w:hAnsi="Arial" w:cs="Arial"/>
        </w:rPr>
        <w:t xml:space="preserve">‘1 </w:t>
      </w:r>
      <w:r w:rsidR="00A70972">
        <w:rPr>
          <w:rFonts w:ascii="Arial" w:hAnsi="Arial" w:cs="Arial"/>
        </w:rPr>
        <w:t>…</w:t>
      </w:r>
    </w:p>
    <w:p w:rsidR="006B1F15" w:rsidRPr="00E945F9" w:rsidRDefault="00AF4DEC" w:rsidP="00E945F9">
      <w:pPr>
        <w:pStyle w:val="BodyText"/>
        <w:autoSpaceDE w:val="0"/>
        <w:autoSpaceDN w:val="0"/>
        <w:adjustRightInd w:val="0"/>
        <w:spacing w:after="0"/>
      </w:pPr>
      <w:r>
        <w:t>2.</w:t>
      </w:r>
      <w:r>
        <w:tab/>
      </w:r>
      <w:r w:rsidR="006B1F15" w:rsidRPr="00E945F9">
        <w:t>It is declared that the agreement entered into between the applicant and the first respondent for the first respondent to provide ground handling services at Hosea Kutako International Airport (“HKIA”) shall terminate on 30 June 2022 (“the termination date”).</w:t>
      </w:r>
    </w:p>
    <w:p w:rsidR="006B1F15" w:rsidRPr="006B1F15" w:rsidRDefault="006B1F15" w:rsidP="006B1F15">
      <w:pPr>
        <w:pStyle w:val="ListParagraph"/>
        <w:rPr>
          <w:rFonts w:ascii="Arial" w:hAnsi="Arial" w:cs="Arial"/>
        </w:rPr>
      </w:pPr>
    </w:p>
    <w:p w:rsidR="006B1F15" w:rsidRPr="00E945F9" w:rsidRDefault="00AF4DEC" w:rsidP="00E945F9">
      <w:pPr>
        <w:autoSpaceDE w:val="0"/>
        <w:autoSpaceDN w:val="0"/>
        <w:adjustRightInd w:val="0"/>
        <w:spacing w:after="0" w:line="360" w:lineRule="auto"/>
        <w:jc w:val="both"/>
        <w:rPr>
          <w:rFonts w:ascii="Arial" w:hAnsi="Arial" w:cs="Arial"/>
        </w:rPr>
      </w:pPr>
      <w:r>
        <w:rPr>
          <w:rFonts w:ascii="Arial" w:hAnsi="Arial" w:cs="Arial"/>
        </w:rPr>
        <w:t>3.</w:t>
      </w:r>
      <w:r>
        <w:rPr>
          <w:rFonts w:ascii="Arial" w:hAnsi="Arial" w:cs="Arial"/>
        </w:rPr>
        <w:tab/>
      </w:r>
      <w:r w:rsidR="006B1F15" w:rsidRPr="00E945F9">
        <w:rPr>
          <w:rFonts w:ascii="Arial" w:hAnsi="Arial" w:cs="Arial"/>
        </w:rPr>
        <w:t xml:space="preserve">It is declared that the first respondent shall, at the end of the day on the termination date: </w:t>
      </w:r>
    </w:p>
    <w:p w:rsidR="006B1F15" w:rsidRPr="006B1F15" w:rsidRDefault="006B1F15" w:rsidP="00E945F9">
      <w:pPr>
        <w:pStyle w:val="ListParagraph"/>
        <w:spacing w:line="360" w:lineRule="auto"/>
        <w:rPr>
          <w:rFonts w:ascii="Arial" w:hAnsi="Arial" w:cs="Arial"/>
        </w:rPr>
      </w:pPr>
    </w:p>
    <w:p w:rsidR="006B1F15" w:rsidRPr="00E945F9" w:rsidRDefault="006B1F15" w:rsidP="00E945F9">
      <w:pPr>
        <w:pStyle w:val="ListParagraph"/>
        <w:numPr>
          <w:ilvl w:val="1"/>
          <w:numId w:val="5"/>
        </w:numPr>
        <w:autoSpaceDE w:val="0"/>
        <w:autoSpaceDN w:val="0"/>
        <w:adjustRightInd w:val="0"/>
        <w:spacing w:after="0" w:line="360" w:lineRule="auto"/>
        <w:jc w:val="both"/>
        <w:rPr>
          <w:rFonts w:ascii="Arial" w:hAnsi="Arial" w:cs="Arial"/>
        </w:rPr>
      </w:pPr>
      <w:r w:rsidRPr="00E945F9">
        <w:rPr>
          <w:rFonts w:ascii="Arial" w:hAnsi="Arial" w:cs="Arial"/>
        </w:rPr>
        <w:t xml:space="preserve">cease to provide ground handling services at HKIA; </w:t>
      </w:r>
    </w:p>
    <w:p w:rsidR="006B1F15" w:rsidRPr="006B1F15" w:rsidRDefault="006B1F15" w:rsidP="00E945F9">
      <w:pPr>
        <w:pStyle w:val="ListParagraph"/>
        <w:autoSpaceDE w:val="0"/>
        <w:autoSpaceDN w:val="0"/>
        <w:adjustRightInd w:val="0"/>
        <w:spacing w:after="0" w:line="360" w:lineRule="auto"/>
        <w:jc w:val="both"/>
        <w:rPr>
          <w:rFonts w:ascii="Arial" w:hAnsi="Arial" w:cs="Arial"/>
        </w:rPr>
      </w:pPr>
    </w:p>
    <w:p w:rsidR="006B1F15" w:rsidRPr="00E945F9" w:rsidRDefault="00AF4DEC" w:rsidP="00E945F9">
      <w:pPr>
        <w:pStyle w:val="ListParagraph"/>
        <w:numPr>
          <w:ilvl w:val="1"/>
          <w:numId w:val="5"/>
        </w:numPr>
        <w:autoSpaceDE w:val="0"/>
        <w:autoSpaceDN w:val="0"/>
        <w:adjustRightInd w:val="0"/>
        <w:spacing w:after="0" w:line="360" w:lineRule="auto"/>
        <w:ind w:left="1066" w:hanging="357"/>
        <w:jc w:val="both"/>
        <w:rPr>
          <w:rFonts w:ascii="Arial" w:hAnsi="Arial" w:cs="Arial"/>
        </w:rPr>
      </w:pPr>
      <w:r>
        <w:rPr>
          <w:rFonts w:ascii="Arial" w:hAnsi="Arial" w:cs="Arial"/>
        </w:rPr>
        <w:t xml:space="preserve"> </w:t>
      </w:r>
      <w:r w:rsidR="006B1F15" w:rsidRPr="00E945F9">
        <w:rPr>
          <w:rFonts w:ascii="Arial" w:hAnsi="Arial" w:cs="Arial"/>
        </w:rPr>
        <w:t>hand over all security access cards or other equipment entitling it to access HKIA or any premises which it occupies at HKIA by virtue of the ground handling services agreement with the applicant;</w:t>
      </w:r>
    </w:p>
    <w:p w:rsidR="006B1F15" w:rsidRPr="006B1F15" w:rsidRDefault="006B1F15" w:rsidP="00E945F9">
      <w:pPr>
        <w:autoSpaceDE w:val="0"/>
        <w:autoSpaceDN w:val="0"/>
        <w:adjustRightInd w:val="0"/>
        <w:spacing w:after="0" w:line="360" w:lineRule="auto"/>
        <w:jc w:val="both"/>
        <w:rPr>
          <w:rFonts w:ascii="Arial" w:hAnsi="Arial" w:cs="Arial"/>
        </w:rPr>
      </w:pPr>
    </w:p>
    <w:p w:rsidR="006B1F15" w:rsidRDefault="00E945F9" w:rsidP="006B1F15">
      <w:pPr>
        <w:pStyle w:val="ListParagraph"/>
        <w:numPr>
          <w:ilvl w:val="1"/>
          <w:numId w:val="5"/>
        </w:numPr>
        <w:autoSpaceDE w:val="0"/>
        <w:autoSpaceDN w:val="0"/>
        <w:adjustRightInd w:val="0"/>
        <w:spacing w:after="0" w:line="360" w:lineRule="auto"/>
        <w:jc w:val="both"/>
        <w:rPr>
          <w:rFonts w:ascii="Arial" w:hAnsi="Arial" w:cs="Arial"/>
        </w:rPr>
      </w:pPr>
      <w:r>
        <w:rPr>
          <w:rFonts w:ascii="Arial" w:hAnsi="Arial" w:cs="Arial"/>
        </w:rPr>
        <w:t xml:space="preserve"> </w:t>
      </w:r>
      <w:r w:rsidR="006B1F15" w:rsidRPr="00E945F9">
        <w:rPr>
          <w:rFonts w:ascii="Arial" w:hAnsi="Arial" w:cs="Arial"/>
        </w:rPr>
        <w:t>vacate occupation of any premises at HKIA occupied by virtue of the ground handling services agreement.</w:t>
      </w:r>
    </w:p>
    <w:p w:rsidR="00A70972" w:rsidRPr="00A70972" w:rsidRDefault="00A70972" w:rsidP="00A70972">
      <w:pPr>
        <w:autoSpaceDE w:val="0"/>
        <w:autoSpaceDN w:val="0"/>
        <w:adjustRightInd w:val="0"/>
        <w:spacing w:after="0" w:line="360" w:lineRule="auto"/>
        <w:jc w:val="both"/>
        <w:rPr>
          <w:rFonts w:ascii="Arial" w:hAnsi="Arial" w:cs="Arial"/>
        </w:rPr>
      </w:pPr>
    </w:p>
    <w:p w:rsidR="006B1F15" w:rsidRPr="00E945F9" w:rsidRDefault="00AF4DEC" w:rsidP="00E945F9">
      <w:pPr>
        <w:autoSpaceDE w:val="0"/>
        <w:autoSpaceDN w:val="0"/>
        <w:adjustRightInd w:val="0"/>
        <w:spacing w:after="0" w:line="360" w:lineRule="auto"/>
        <w:jc w:val="both"/>
        <w:rPr>
          <w:rFonts w:ascii="Arial" w:hAnsi="Arial" w:cs="Arial"/>
        </w:rPr>
      </w:pPr>
      <w:r>
        <w:rPr>
          <w:rFonts w:ascii="Arial" w:hAnsi="Arial" w:cs="Arial"/>
        </w:rPr>
        <w:t>4.</w:t>
      </w:r>
      <w:r>
        <w:rPr>
          <w:rFonts w:ascii="Arial" w:hAnsi="Arial" w:cs="Arial"/>
        </w:rPr>
        <w:tab/>
      </w:r>
      <w:r w:rsidR="006B1F15" w:rsidRPr="00E945F9">
        <w:rPr>
          <w:rFonts w:ascii="Arial" w:hAnsi="Arial" w:cs="Arial"/>
        </w:rPr>
        <w:t>If the first respondent refuses to give effect to the order set out in paragraph 3 above, then the Deputy Sheriff of this Court is directed to:</w:t>
      </w:r>
    </w:p>
    <w:p w:rsidR="006B1F15" w:rsidRPr="006B1F15" w:rsidRDefault="006B1F15" w:rsidP="006B1F15">
      <w:pPr>
        <w:pStyle w:val="ListParagraph"/>
        <w:autoSpaceDE w:val="0"/>
        <w:autoSpaceDN w:val="0"/>
        <w:adjustRightInd w:val="0"/>
        <w:spacing w:line="360" w:lineRule="auto"/>
        <w:jc w:val="both"/>
        <w:rPr>
          <w:rFonts w:ascii="Arial" w:hAnsi="Arial" w:cs="Arial"/>
        </w:rPr>
      </w:pPr>
    </w:p>
    <w:p w:rsidR="006B1F15" w:rsidRPr="00E945F9" w:rsidRDefault="00AF4DEC" w:rsidP="00E945F9">
      <w:pPr>
        <w:pStyle w:val="BodyTextIndent2"/>
      </w:pPr>
      <w:r>
        <w:t>4.1</w:t>
      </w:r>
      <w:r>
        <w:tab/>
      </w:r>
      <w:r w:rsidR="006B1F15" w:rsidRPr="00E945F9">
        <w:t>evict the first respondent from HKIA and from all premises of HKIA occupied by the first respondent by virtue of the ground handling services agreement;</w:t>
      </w:r>
    </w:p>
    <w:p w:rsidR="006B1F15" w:rsidRPr="006B1F15" w:rsidRDefault="006B1F15" w:rsidP="006B1F15">
      <w:pPr>
        <w:pStyle w:val="ListParagraph"/>
        <w:autoSpaceDE w:val="0"/>
        <w:autoSpaceDN w:val="0"/>
        <w:adjustRightInd w:val="0"/>
        <w:spacing w:after="0" w:line="360" w:lineRule="auto"/>
        <w:jc w:val="both"/>
        <w:rPr>
          <w:rFonts w:ascii="Arial" w:hAnsi="Arial" w:cs="Arial"/>
        </w:rPr>
      </w:pPr>
    </w:p>
    <w:p w:rsidR="006B1F15" w:rsidRDefault="00AF4DEC" w:rsidP="00E945F9">
      <w:pPr>
        <w:autoSpaceDE w:val="0"/>
        <w:autoSpaceDN w:val="0"/>
        <w:adjustRightInd w:val="0"/>
        <w:spacing w:after="0" w:line="360" w:lineRule="auto"/>
        <w:ind w:firstLine="709"/>
        <w:jc w:val="both"/>
        <w:rPr>
          <w:rFonts w:ascii="Arial" w:hAnsi="Arial" w:cs="Arial"/>
        </w:rPr>
      </w:pPr>
      <w:r>
        <w:rPr>
          <w:rFonts w:ascii="Arial" w:hAnsi="Arial" w:cs="Arial"/>
        </w:rPr>
        <w:t>4.2</w:t>
      </w:r>
      <w:r>
        <w:rPr>
          <w:rFonts w:ascii="Arial" w:hAnsi="Arial" w:cs="Arial"/>
        </w:rPr>
        <w:tab/>
      </w:r>
      <w:r w:rsidR="006B1F15" w:rsidRPr="00E945F9">
        <w:rPr>
          <w:rFonts w:ascii="Arial" w:hAnsi="Arial" w:cs="Arial"/>
        </w:rPr>
        <w:t>remove all equipment belonging to the first respondent from the HKIA</w:t>
      </w:r>
      <w:r w:rsidR="00E945F9">
        <w:rPr>
          <w:rFonts w:ascii="Arial" w:hAnsi="Arial" w:cs="Arial"/>
        </w:rPr>
        <w:t>.</w:t>
      </w:r>
    </w:p>
    <w:p w:rsidR="00E945F9" w:rsidRDefault="00E945F9" w:rsidP="00E945F9">
      <w:pPr>
        <w:autoSpaceDE w:val="0"/>
        <w:autoSpaceDN w:val="0"/>
        <w:adjustRightInd w:val="0"/>
        <w:spacing w:after="0" w:line="360" w:lineRule="auto"/>
        <w:ind w:firstLine="709"/>
        <w:jc w:val="both"/>
        <w:rPr>
          <w:rFonts w:ascii="Arial" w:hAnsi="Arial" w:cs="Arial"/>
        </w:rPr>
      </w:pPr>
    </w:p>
    <w:p w:rsidR="00E945F9" w:rsidRDefault="00AF4DEC" w:rsidP="00E945F9">
      <w:pPr>
        <w:autoSpaceDE w:val="0"/>
        <w:autoSpaceDN w:val="0"/>
        <w:adjustRightInd w:val="0"/>
        <w:spacing w:after="0" w:line="360" w:lineRule="auto"/>
        <w:jc w:val="both"/>
        <w:rPr>
          <w:rFonts w:ascii="Arial" w:hAnsi="Arial" w:cs="Arial"/>
        </w:rPr>
      </w:pPr>
      <w:r>
        <w:rPr>
          <w:rFonts w:ascii="Arial" w:hAnsi="Arial" w:cs="Arial"/>
        </w:rPr>
        <w:t>5.</w:t>
      </w:r>
      <w:r>
        <w:rPr>
          <w:rFonts w:ascii="Arial" w:hAnsi="Arial" w:cs="Arial"/>
        </w:rPr>
        <w:tab/>
      </w:r>
      <w:r w:rsidR="00DB02AB">
        <w:rPr>
          <w:rFonts w:ascii="Arial" w:hAnsi="Arial" w:cs="Arial"/>
        </w:rPr>
        <w:t>The order that the first respondent’s c</w:t>
      </w:r>
      <w:r>
        <w:rPr>
          <w:rFonts w:ascii="Arial" w:hAnsi="Arial" w:cs="Arial"/>
        </w:rPr>
        <w:t xml:space="preserve">ounter-application is </w:t>
      </w:r>
      <w:r w:rsidRPr="00F267B1">
        <w:rPr>
          <w:rFonts w:ascii="Arial" w:hAnsi="Arial" w:cs="Arial"/>
        </w:rPr>
        <w:t>dismissed</w:t>
      </w:r>
      <w:r>
        <w:rPr>
          <w:rFonts w:ascii="Arial" w:hAnsi="Arial" w:cs="Arial"/>
        </w:rPr>
        <w:t xml:space="preserve"> </w:t>
      </w:r>
      <w:r w:rsidR="00DB02AB">
        <w:rPr>
          <w:rFonts w:ascii="Arial" w:hAnsi="Arial" w:cs="Arial"/>
        </w:rPr>
        <w:t>is varied in terms of rule 103(1) to read that the first respondent’s counter-application is struck from the roll.</w:t>
      </w:r>
    </w:p>
    <w:p w:rsidR="00DB02AB" w:rsidRDefault="00DB02AB" w:rsidP="00E945F9">
      <w:pPr>
        <w:autoSpaceDE w:val="0"/>
        <w:autoSpaceDN w:val="0"/>
        <w:adjustRightInd w:val="0"/>
        <w:spacing w:after="0" w:line="360" w:lineRule="auto"/>
        <w:jc w:val="both"/>
        <w:rPr>
          <w:rFonts w:ascii="Arial" w:hAnsi="Arial" w:cs="Arial"/>
        </w:rPr>
      </w:pPr>
    </w:p>
    <w:p w:rsidR="00E945F9" w:rsidRDefault="00AF4DEC" w:rsidP="00E945F9">
      <w:pPr>
        <w:autoSpaceDE w:val="0"/>
        <w:autoSpaceDN w:val="0"/>
        <w:adjustRightInd w:val="0"/>
        <w:spacing w:after="0" w:line="360" w:lineRule="auto"/>
        <w:jc w:val="both"/>
        <w:rPr>
          <w:rFonts w:ascii="Arial" w:hAnsi="Arial" w:cs="Arial"/>
        </w:rPr>
      </w:pPr>
      <w:r>
        <w:rPr>
          <w:rFonts w:ascii="Arial" w:hAnsi="Arial" w:cs="Arial"/>
        </w:rPr>
        <w:t>6.</w:t>
      </w:r>
      <w:r>
        <w:rPr>
          <w:rFonts w:ascii="Arial" w:hAnsi="Arial" w:cs="Arial"/>
        </w:rPr>
        <w:tab/>
      </w:r>
      <w:r w:rsidR="00A70972">
        <w:rPr>
          <w:rFonts w:ascii="Arial" w:hAnsi="Arial" w:cs="Arial"/>
        </w:rPr>
        <w:t>…</w:t>
      </w:r>
    </w:p>
    <w:p w:rsidR="00E945F9" w:rsidRPr="00E945F9" w:rsidRDefault="00AF4DEC" w:rsidP="00E945F9">
      <w:pPr>
        <w:autoSpaceDE w:val="0"/>
        <w:autoSpaceDN w:val="0"/>
        <w:adjustRightInd w:val="0"/>
        <w:spacing w:after="0" w:line="360" w:lineRule="auto"/>
        <w:jc w:val="both"/>
        <w:rPr>
          <w:rFonts w:ascii="Arial" w:hAnsi="Arial" w:cs="Arial"/>
        </w:rPr>
      </w:pPr>
      <w:r>
        <w:rPr>
          <w:rFonts w:ascii="Arial" w:hAnsi="Arial" w:cs="Arial"/>
        </w:rPr>
        <w:t>7.</w:t>
      </w:r>
      <w:r>
        <w:rPr>
          <w:rFonts w:ascii="Arial" w:hAnsi="Arial" w:cs="Arial"/>
        </w:rPr>
        <w:tab/>
      </w:r>
      <w:r w:rsidR="00A70972">
        <w:rPr>
          <w:rFonts w:ascii="Arial" w:hAnsi="Arial" w:cs="Arial"/>
        </w:rPr>
        <w:t>..</w:t>
      </w:r>
      <w:r w:rsidR="00E945F9">
        <w:rPr>
          <w:rFonts w:ascii="Arial" w:hAnsi="Arial" w:cs="Arial"/>
        </w:rPr>
        <w:t>.’</w:t>
      </w:r>
      <w:r>
        <w:rPr>
          <w:rFonts w:ascii="Arial" w:hAnsi="Arial" w:cs="Arial"/>
        </w:rPr>
        <w:t xml:space="preserve"> </w:t>
      </w:r>
    </w:p>
    <w:p w:rsidR="006B1F15" w:rsidRPr="008C121A" w:rsidRDefault="006B1F15" w:rsidP="006B1F15">
      <w:pPr>
        <w:autoSpaceDE w:val="0"/>
        <w:autoSpaceDN w:val="0"/>
        <w:adjustRightInd w:val="0"/>
        <w:spacing w:line="360" w:lineRule="auto"/>
        <w:jc w:val="both"/>
        <w:rPr>
          <w:rFonts w:ascii="Arial" w:hAnsi="Arial" w:cs="Arial"/>
          <w:sz w:val="24"/>
          <w:szCs w:val="24"/>
        </w:rPr>
      </w:pPr>
    </w:p>
    <w:p w:rsidR="004F49DE" w:rsidRDefault="007701F8" w:rsidP="007F0500">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30 June 2022, </w:t>
      </w:r>
      <w:r w:rsidR="00E945F9" w:rsidRPr="004F49DE">
        <w:rPr>
          <w:rFonts w:ascii="Arial" w:hAnsi="Arial" w:cs="Arial"/>
          <w:sz w:val="24"/>
          <w:szCs w:val="24"/>
        </w:rPr>
        <w:t xml:space="preserve">Menzies noted an appeal against the </w:t>
      </w:r>
      <w:r w:rsidR="00E945F9" w:rsidRPr="00F267B1">
        <w:rPr>
          <w:rFonts w:ascii="Arial" w:hAnsi="Arial" w:cs="Arial"/>
          <w:sz w:val="24"/>
          <w:szCs w:val="24"/>
        </w:rPr>
        <w:t xml:space="preserve">judgment </w:t>
      </w:r>
      <w:r w:rsidR="00AF4DEC" w:rsidRPr="00F267B1">
        <w:rPr>
          <w:rFonts w:ascii="Arial" w:hAnsi="Arial" w:cs="Arial"/>
          <w:sz w:val="24"/>
          <w:szCs w:val="24"/>
        </w:rPr>
        <w:t xml:space="preserve">of </w:t>
      </w:r>
      <w:r w:rsidR="00E945F9" w:rsidRPr="00F267B1">
        <w:rPr>
          <w:rFonts w:ascii="Arial" w:hAnsi="Arial" w:cs="Arial"/>
          <w:sz w:val="24"/>
          <w:szCs w:val="24"/>
        </w:rPr>
        <w:t>Sibeya</w:t>
      </w:r>
      <w:r w:rsidR="00E945F9" w:rsidRPr="004F49DE">
        <w:rPr>
          <w:rFonts w:ascii="Arial" w:hAnsi="Arial" w:cs="Arial"/>
          <w:sz w:val="24"/>
          <w:szCs w:val="24"/>
        </w:rPr>
        <w:t xml:space="preserve"> J. The appeal </w:t>
      </w:r>
      <w:r w:rsidR="00C345BE" w:rsidRPr="004F49DE">
        <w:rPr>
          <w:rFonts w:ascii="Arial" w:hAnsi="Arial" w:cs="Arial"/>
          <w:sz w:val="24"/>
          <w:szCs w:val="24"/>
        </w:rPr>
        <w:t xml:space="preserve">was argued before the Supreme Court on </w:t>
      </w:r>
      <w:r w:rsidR="004E0E2C" w:rsidRPr="004F49DE">
        <w:rPr>
          <w:rFonts w:ascii="Arial" w:hAnsi="Arial" w:cs="Arial"/>
          <w:sz w:val="24"/>
          <w:szCs w:val="24"/>
        </w:rPr>
        <w:t>19 April 2023</w:t>
      </w:r>
      <w:r w:rsidR="004F49DE" w:rsidRPr="004F49DE">
        <w:rPr>
          <w:rFonts w:ascii="Arial" w:hAnsi="Arial" w:cs="Arial"/>
          <w:sz w:val="24"/>
          <w:szCs w:val="24"/>
        </w:rPr>
        <w:t>,</w:t>
      </w:r>
      <w:r w:rsidR="00C345BE" w:rsidRPr="004F49DE">
        <w:rPr>
          <w:rFonts w:ascii="Arial" w:hAnsi="Arial" w:cs="Arial"/>
          <w:sz w:val="24"/>
          <w:szCs w:val="24"/>
        </w:rPr>
        <w:t xml:space="preserve"> and judgment was delivered on 9 June 2023</w:t>
      </w:r>
      <w:r w:rsidR="004F49DE" w:rsidRPr="004F49DE">
        <w:rPr>
          <w:rFonts w:ascii="Arial" w:hAnsi="Arial" w:cs="Arial"/>
          <w:sz w:val="24"/>
          <w:szCs w:val="24"/>
        </w:rPr>
        <w:t>,</w:t>
      </w:r>
      <w:r w:rsidR="00C345BE" w:rsidRPr="004F49DE">
        <w:rPr>
          <w:rFonts w:ascii="Arial" w:hAnsi="Arial" w:cs="Arial"/>
          <w:sz w:val="24"/>
          <w:szCs w:val="24"/>
        </w:rPr>
        <w:t xml:space="preserve"> dismissing Menzies’ appeal lodged against the eviction order of Sibeya J.</w:t>
      </w:r>
    </w:p>
    <w:p w:rsidR="004F49DE" w:rsidRDefault="004F49DE" w:rsidP="004F49DE">
      <w:pPr>
        <w:pStyle w:val="ListParagraph"/>
        <w:spacing w:after="0" w:line="360" w:lineRule="auto"/>
        <w:ind w:left="0"/>
        <w:jc w:val="both"/>
        <w:rPr>
          <w:rFonts w:ascii="Arial" w:hAnsi="Arial" w:cs="Arial"/>
          <w:sz w:val="24"/>
          <w:szCs w:val="24"/>
        </w:rPr>
      </w:pPr>
    </w:p>
    <w:p w:rsidR="00DB02AB" w:rsidRDefault="00C345BE" w:rsidP="00DB02AB">
      <w:pPr>
        <w:pStyle w:val="ListParagraph"/>
        <w:numPr>
          <w:ilvl w:val="0"/>
          <w:numId w:val="2"/>
        </w:numPr>
        <w:spacing w:after="0" w:line="360" w:lineRule="auto"/>
        <w:ind w:left="0" w:firstLine="0"/>
        <w:jc w:val="both"/>
        <w:rPr>
          <w:rFonts w:ascii="Arial" w:hAnsi="Arial" w:cs="Arial"/>
          <w:sz w:val="24"/>
          <w:szCs w:val="24"/>
        </w:rPr>
      </w:pPr>
      <w:r w:rsidRPr="004F49DE">
        <w:rPr>
          <w:rFonts w:ascii="Arial" w:hAnsi="Arial" w:cs="Arial"/>
          <w:sz w:val="24"/>
          <w:szCs w:val="24"/>
        </w:rPr>
        <w:t>In the interim</w:t>
      </w:r>
      <w:r w:rsidR="004F49DE">
        <w:rPr>
          <w:rFonts w:ascii="Arial" w:hAnsi="Arial" w:cs="Arial"/>
          <w:sz w:val="24"/>
          <w:szCs w:val="24"/>
        </w:rPr>
        <w:t>,</w:t>
      </w:r>
      <w:r w:rsidRPr="004F49DE">
        <w:rPr>
          <w:rFonts w:ascii="Arial" w:hAnsi="Arial" w:cs="Arial"/>
          <w:sz w:val="24"/>
          <w:szCs w:val="24"/>
        </w:rPr>
        <w:t xml:space="preserve"> a further application served before Rakow J on</w:t>
      </w:r>
      <w:r w:rsidR="007138F5" w:rsidRPr="004F49DE">
        <w:rPr>
          <w:rFonts w:ascii="Arial" w:hAnsi="Arial" w:cs="Arial"/>
          <w:sz w:val="24"/>
          <w:szCs w:val="24"/>
        </w:rPr>
        <w:t xml:space="preserve"> 24 April 2023</w:t>
      </w:r>
      <w:r w:rsidR="00DB51DA" w:rsidRPr="004F49DE">
        <w:rPr>
          <w:rFonts w:ascii="Arial" w:hAnsi="Arial" w:cs="Arial"/>
          <w:sz w:val="24"/>
          <w:szCs w:val="24"/>
        </w:rPr>
        <w:t xml:space="preserve"> in the wake of the review</w:t>
      </w:r>
      <w:r w:rsidR="001807BF">
        <w:rPr>
          <w:rFonts w:ascii="Arial" w:hAnsi="Arial" w:cs="Arial"/>
          <w:sz w:val="24"/>
          <w:szCs w:val="24"/>
        </w:rPr>
        <w:t xml:space="preserve"> filed on 8 April 2022</w:t>
      </w:r>
      <w:r w:rsidR="007138F5" w:rsidRPr="004F49DE">
        <w:rPr>
          <w:rFonts w:ascii="Arial" w:hAnsi="Arial" w:cs="Arial"/>
          <w:sz w:val="24"/>
          <w:szCs w:val="24"/>
        </w:rPr>
        <w:t>. The application before Rakow J</w:t>
      </w:r>
      <w:r w:rsidR="00CE0D6E">
        <w:rPr>
          <w:rFonts w:ascii="Arial" w:hAnsi="Arial" w:cs="Arial"/>
          <w:sz w:val="24"/>
          <w:szCs w:val="24"/>
        </w:rPr>
        <w:t xml:space="preserve"> consisted of</w:t>
      </w:r>
      <w:r w:rsidR="007138F5" w:rsidRPr="004F49DE">
        <w:rPr>
          <w:rFonts w:ascii="Arial" w:hAnsi="Arial" w:cs="Arial"/>
          <w:sz w:val="24"/>
          <w:szCs w:val="24"/>
        </w:rPr>
        <w:t xml:space="preserve"> </w:t>
      </w:r>
      <w:r w:rsidR="00276DC5" w:rsidRPr="004F49DE">
        <w:rPr>
          <w:rFonts w:ascii="Arial" w:hAnsi="Arial" w:cs="Arial"/>
          <w:sz w:val="24"/>
          <w:szCs w:val="24"/>
        </w:rPr>
        <w:t xml:space="preserve">two applications that were heard simultaneously. </w:t>
      </w:r>
      <w:r w:rsidR="007138F5" w:rsidRPr="004F49DE">
        <w:rPr>
          <w:rFonts w:ascii="Arial" w:hAnsi="Arial" w:cs="Arial"/>
          <w:sz w:val="24"/>
          <w:szCs w:val="24"/>
        </w:rPr>
        <w:t xml:space="preserve">The first was an application to present new evidence in </w:t>
      </w:r>
      <w:r w:rsidR="008E4470">
        <w:rPr>
          <w:rFonts w:ascii="Arial" w:hAnsi="Arial" w:cs="Arial"/>
          <w:sz w:val="24"/>
          <w:szCs w:val="24"/>
        </w:rPr>
        <w:t>the</w:t>
      </w:r>
      <w:r w:rsidR="007138F5" w:rsidRPr="004F49DE">
        <w:rPr>
          <w:rFonts w:ascii="Arial" w:hAnsi="Arial" w:cs="Arial"/>
          <w:sz w:val="24"/>
          <w:szCs w:val="24"/>
        </w:rPr>
        <w:t xml:space="preserve"> pending review matter, in that </w:t>
      </w:r>
      <w:r w:rsidR="00DB02AB">
        <w:rPr>
          <w:rFonts w:ascii="Arial" w:hAnsi="Arial" w:cs="Arial"/>
          <w:sz w:val="24"/>
          <w:szCs w:val="24"/>
        </w:rPr>
        <w:t>Menzies</w:t>
      </w:r>
      <w:r w:rsidR="007138F5" w:rsidRPr="004F49DE">
        <w:rPr>
          <w:rFonts w:ascii="Arial" w:hAnsi="Arial" w:cs="Arial"/>
          <w:sz w:val="24"/>
          <w:szCs w:val="24"/>
        </w:rPr>
        <w:t xml:space="preserve"> </w:t>
      </w:r>
      <w:r w:rsidR="00276DC5" w:rsidRPr="004F49DE">
        <w:rPr>
          <w:rFonts w:ascii="Arial" w:hAnsi="Arial" w:cs="Arial"/>
          <w:sz w:val="24"/>
          <w:szCs w:val="24"/>
        </w:rPr>
        <w:t>wanted</w:t>
      </w:r>
      <w:r w:rsidR="007138F5" w:rsidRPr="004F49DE">
        <w:rPr>
          <w:rFonts w:ascii="Arial" w:hAnsi="Arial" w:cs="Arial"/>
          <w:sz w:val="24"/>
          <w:szCs w:val="24"/>
        </w:rPr>
        <w:t xml:space="preserve"> to supplement </w:t>
      </w:r>
      <w:r w:rsidR="00276DC5" w:rsidRPr="004F49DE">
        <w:rPr>
          <w:rFonts w:ascii="Arial" w:hAnsi="Arial" w:cs="Arial"/>
          <w:sz w:val="24"/>
          <w:szCs w:val="24"/>
        </w:rPr>
        <w:t xml:space="preserve">its </w:t>
      </w:r>
      <w:r w:rsidR="007138F5" w:rsidRPr="004F49DE">
        <w:rPr>
          <w:rFonts w:ascii="Arial" w:hAnsi="Arial" w:cs="Arial"/>
          <w:sz w:val="24"/>
          <w:szCs w:val="24"/>
        </w:rPr>
        <w:t xml:space="preserve">founding papers, and the second was an application for a </w:t>
      </w:r>
      <w:r w:rsidR="007138F5" w:rsidRPr="004F49DE">
        <w:rPr>
          <w:rFonts w:ascii="Arial" w:hAnsi="Arial" w:cs="Arial"/>
          <w:i/>
          <w:sz w:val="24"/>
          <w:szCs w:val="24"/>
        </w:rPr>
        <w:t>pendente lite</w:t>
      </w:r>
      <w:r w:rsidR="007138F5" w:rsidRPr="004F49DE">
        <w:rPr>
          <w:rFonts w:ascii="Arial" w:hAnsi="Arial" w:cs="Arial"/>
          <w:sz w:val="24"/>
          <w:szCs w:val="24"/>
        </w:rPr>
        <w:t xml:space="preserve"> interdict.</w:t>
      </w:r>
      <w:r w:rsidR="0083196D">
        <w:rPr>
          <w:rFonts w:ascii="Arial" w:hAnsi="Arial" w:cs="Arial"/>
          <w:sz w:val="24"/>
          <w:szCs w:val="24"/>
        </w:rPr>
        <w:t xml:space="preserve"> </w:t>
      </w:r>
      <w:r w:rsidR="00DB51DA" w:rsidRPr="004F49DE">
        <w:rPr>
          <w:rFonts w:ascii="Arial" w:hAnsi="Arial" w:cs="Arial"/>
          <w:sz w:val="24"/>
          <w:szCs w:val="24"/>
        </w:rPr>
        <w:t xml:space="preserve">In the </w:t>
      </w:r>
      <w:r w:rsidR="00DF7D0C">
        <w:rPr>
          <w:rFonts w:ascii="Arial" w:hAnsi="Arial" w:cs="Arial"/>
          <w:sz w:val="24"/>
          <w:szCs w:val="24"/>
        </w:rPr>
        <w:t xml:space="preserve">latter </w:t>
      </w:r>
      <w:r w:rsidR="00DB51DA" w:rsidRPr="004F49DE">
        <w:rPr>
          <w:rFonts w:ascii="Arial" w:hAnsi="Arial" w:cs="Arial"/>
          <w:sz w:val="24"/>
          <w:szCs w:val="24"/>
        </w:rPr>
        <w:t>application</w:t>
      </w:r>
      <w:r w:rsidR="00DF7D0C">
        <w:rPr>
          <w:rFonts w:ascii="Arial" w:hAnsi="Arial" w:cs="Arial"/>
          <w:sz w:val="24"/>
          <w:szCs w:val="24"/>
        </w:rPr>
        <w:t>,</w:t>
      </w:r>
      <w:r w:rsidR="00DB51DA" w:rsidRPr="004F49DE">
        <w:rPr>
          <w:rFonts w:ascii="Arial" w:hAnsi="Arial" w:cs="Arial"/>
          <w:sz w:val="24"/>
          <w:szCs w:val="24"/>
        </w:rPr>
        <w:t xml:space="preserve"> Menzies sought an order interdicting </w:t>
      </w:r>
      <w:r w:rsidR="008E4470">
        <w:rPr>
          <w:rFonts w:ascii="Arial" w:hAnsi="Arial" w:cs="Arial"/>
          <w:sz w:val="24"/>
          <w:szCs w:val="24"/>
        </w:rPr>
        <w:t xml:space="preserve">the </w:t>
      </w:r>
      <w:r w:rsidR="00DB51DA" w:rsidRPr="004F49DE">
        <w:rPr>
          <w:rFonts w:ascii="Arial" w:hAnsi="Arial" w:cs="Arial"/>
          <w:sz w:val="24"/>
          <w:szCs w:val="24"/>
        </w:rPr>
        <w:t>NAC from</w:t>
      </w:r>
      <w:r w:rsidR="00DB02AB">
        <w:rPr>
          <w:rFonts w:ascii="Arial" w:hAnsi="Arial" w:cs="Arial"/>
          <w:sz w:val="24"/>
          <w:szCs w:val="24"/>
        </w:rPr>
        <w:t>:</w:t>
      </w:r>
    </w:p>
    <w:p w:rsidR="00DB02AB" w:rsidRPr="00DB02AB" w:rsidRDefault="00DB02AB" w:rsidP="00DB02AB">
      <w:pPr>
        <w:pStyle w:val="ListParagraph"/>
        <w:rPr>
          <w:rFonts w:ascii="Arial" w:hAnsi="Arial" w:cs="Arial"/>
          <w:sz w:val="24"/>
          <w:szCs w:val="24"/>
        </w:rPr>
      </w:pPr>
    </w:p>
    <w:p w:rsidR="00DB02AB" w:rsidRDefault="00AF4DEC" w:rsidP="00AF422F">
      <w:pPr>
        <w:pStyle w:val="ListParagraph"/>
        <w:spacing w:after="0" w:line="360" w:lineRule="auto"/>
        <w:ind w:left="0" w:firstLine="720"/>
        <w:jc w:val="both"/>
        <w:rPr>
          <w:rFonts w:ascii="Arial" w:hAnsi="Arial" w:cs="Arial"/>
          <w:sz w:val="24"/>
          <w:szCs w:val="24"/>
        </w:rPr>
      </w:pPr>
      <w:r>
        <w:rPr>
          <w:rFonts w:ascii="Arial" w:hAnsi="Arial" w:cs="Arial"/>
          <w:sz w:val="24"/>
          <w:szCs w:val="24"/>
        </w:rPr>
        <w:t>a)</w:t>
      </w:r>
      <w:r>
        <w:rPr>
          <w:rFonts w:ascii="Arial" w:hAnsi="Arial" w:cs="Arial"/>
          <w:sz w:val="24"/>
          <w:szCs w:val="24"/>
        </w:rPr>
        <w:tab/>
        <w:t>I</w:t>
      </w:r>
      <w:r w:rsidR="00DB51DA" w:rsidRPr="004F49DE">
        <w:rPr>
          <w:rFonts w:ascii="Arial" w:hAnsi="Arial" w:cs="Arial"/>
          <w:sz w:val="24"/>
          <w:szCs w:val="24"/>
        </w:rPr>
        <w:t xml:space="preserve">mplementing the award, or any contract between </w:t>
      </w:r>
      <w:r w:rsidR="008E4470">
        <w:rPr>
          <w:rFonts w:ascii="Arial" w:hAnsi="Arial" w:cs="Arial"/>
          <w:sz w:val="24"/>
          <w:szCs w:val="24"/>
        </w:rPr>
        <w:t xml:space="preserve">the </w:t>
      </w:r>
      <w:r w:rsidR="00DB51DA" w:rsidRPr="004F49DE">
        <w:rPr>
          <w:rFonts w:ascii="Arial" w:hAnsi="Arial" w:cs="Arial"/>
          <w:sz w:val="24"/>
          <w:szCs w:val="24"/>
        </w:rPr>
        <w:t>NAC and Paragon pending the final determination of Menzies</w:t>
      </w:r>
      <w:r w:rsidR="00DF7D0C">
        <w:rPr>
          <w:rFonts w:ascii="Arial" w:hAnsi="Arial" w:cs="Arial"/>
          <w:sz w:val="24"/>
          <w:szCs w:val="24"/>
        </w:rPr>
        <w:t>’</w:t>
      </w:r>
      <w:r w:rsidR="00DB51DA" w:rsidRPr="004F49DE">
        <w:rPr>
          <w:rFonts w:ascii="Arial" w:hAnsi="Arial" w:cs="Arial"/>
          <w:sz w:val="24"/>
          <w:szCs w:val="24"/>
        </w:rPr>
        <w:t xml:space="preserve"> review</w:t>
      </w:r>
      <w:r w:rsidR="00DF7D0C">
        <w:rPr>
          <w:rFonts w:ascii="Arial" w:hAnsi="Arial" w:cs="Arial"/>
          <w:sz w:val="24"/>
          <w:szCs w:val="24"/>
        </w:rPr>
        <w:t xml:space="preserve"> and pending the outcome of its appeal in the Supreme Court, and</w:t>
      </w:r>
      <w:r w:rsidR="00DB02AB">
        <w:rPr>
          <w:rFonts w:ascii="Arial" w:hAnsi="Arial" w:cs="Arial"/>
          <w:sz w:val="24"/>
          <w:szCs w:val="24"/>
        </w:rPr>
        <w:t>/or</w:t>
      </w:r>
      <w:r w:rsidR="00DF7D0C">
        <w:rPr>
          <w:rFonts w:ascii="Arial" w:hAnsi="Arial" w:cs="Arial"/>
          <w:sz w:val="24"/>
          <w:szCs w:val="24"/>
        </w:rPr>
        <w:t xml:space="preserve"> </w:t>
      </w:r>
    </w:p>
    <w:p w:rsidR="004E0E2C" w:rsidRPr="004F49DE" w:rsidRDefault="00AF4DEC" w:rsidP="00AF422F">
      <w:pPr>
        <w:pStyle w:val="ListParagraph"/>
        <w:spacing w:after="0" w:line="360" w:lineRule="auto"/>
        <w:ind w:left="0" w:firstLine="720"/>
        <w:jc w:val="both"/>
        <w:rPr>
          <w:rFonts w:ascii="Arial" w:hAnsi="Arial" w:cs="Arial"/>
          <w:sz w:val="24"/>
          <w:szCs w:val="24"/>
        </w:rPr>
      </w:pPr>
      <w:r>
        <w:rPr>
          <w:rFonts w:ascii="Arial" w:hAnsi="Arial" w:cs="Arial"/>
          <w:sz w:val="24"/>
          <w:szCs w:val="24"/>
        </w:rPr>
        <w:t>b)</w:t>
      </w:r>
      <w:r>
        <w:rPr>
          <w:rFonts w:ascii="Arial" w:hAnsi="Arial" w:cs="Arial"/>
          <w:sz w:val="24"/>
          <w:szCs w:val="24"/>
        </w:rPr>
        <w:tab/>
        <w:t>T</w:t>
      </w:r>
      <w:r w:rsidR="00DF7D0C">
        <w:rPr>
          <w:rFonts w:ascii="Arial" w:hAnsi="Arial" w:cs="Arial"/>
          <w:sz w:val="24"/>
          <w:szCs w:val="24"/>
        </w:rPr>
        <w:t>erminating the agreement entered into between Menzies and</w:t>
      </w:r>
      <w:r w:rsidR="008E4470">
        <w:rPr>
          <w:rFonts w:ascii="Arial" w:hAnsi="Arial" w:cs="Arial"/>
          <w:sz w:val="24"/>
          <w:szCs w:val="24"/>
        </w:rPr>
        <w:t xml:space="preserve"> the</w:t>
      </w:r>
      <w:r w:rsidR="00DF7D0C">
        <w:rPr>
          <w:rFonts w:ascii="Arial" w:hAnsi="Arial" w:cs="Arial"/>
          <w:sz w:val="24"/>
          <w:szCs w:val="24"/>
        </w:rPr>
        <w:t xml:space="preserve"> NAC, which</w:t>
      </w:r>
      <w:r w:rsidR="007701F8">
        <w:rPr>
          <w:rFonts w:ascii="Arial" w:hAnsi="Arial" w:cs="Arial"/>
          <w:sz w:val="24"/>
          <w:szCs w:val="24"/>
        </w:rPr>
        <w:t xml:space="preserve"> </w:t>
      </w:r>
      <w:r w:rsidR="00DF7D0C">
        <w:rPr>
          <w:rFonts w:ascii="Arial" w:hAnsi="Arial" w:cs="Arial"/>
          <w:sz w:val="24"/>
          <w:szCs w:val="24"/>
        </w:rPr>
        <w:t xml:space="preserve">came about as a result of </w:t>
      </w:r>
      <w:r w:rsidR="00E95148">
        <w:rPr>
          <w:rFonts w:ascii="Arial" w:hAnsi="Arial" w:cs="Arial"/>
          <w:sz w:val="24"/>
          <w:szCs w:val="24"/>
        </w:rPr>
        <w:t>Menzies’</w:t>
      </w:r>
      <w:r w:rsidR="007701F8">
        <w:rPr>
          <w:rFonts w:ascii="Arial" w:hAnsi="Arial" w:cs="Arial"/>
          <w:sz w:val="24"/>
          <w:szCs w:val="24"/>
        </w:rPr>
        <w:t xml:space="preserve"> </w:t>
      </w:r>
      <w:r w:rsidR="00DF7D0C">
        <w:rPr>
          <w:rFonts w:ascii="Arial" w:hAnsi="Arial" w:cs="Arial"/>
          <w:sz w:val="24"/>
          <w:szCs w:val="24"/>
        </w:rPr>
        <w:t xml:space="preserve">appointment by the NAC in </w:t>
      </w:r>
      <w:r w:rsidR="008E4470">
        <w:rPr>
          <w:rFonts w:ascii="Arial" w:hAnsi="Arial" w:cs="Arial"/>
          <w:sz w:val="24"/>
          <w:szCs w:val="24"/>
        </w:rPr>
        <w:t>a</w:t>
      </w:r>
      <w:r w:rsidR="00DF7D0C">
        <w:rPr>
          <w:rFonts w:ascii="Arial" w:hAnsi="Arial" w:cs="Arial"/>
          <w:sz w:val="24"/>
          <w:szCs w:val="24"/>
        </w:rPr>
        <w:t xml:space="preserve"> </w:t>
      </w:r>
      <w:r w:rsidR="007F0500">
        <w:rPr>
          <w:rFonts w:ascii="Arial" w:hAnsi="Arial" w:cs="Arial"/>
          <w:sz w:val="24"/>
          <w:szCs w:val="24"/>
        </w:rPr>
        <w:t xml:space="preserve">unilateral </w:t>
      </w:r>
      <w:r w:rsidR="00DF7D0C">
        <w:rPr>
          <w:rFonts w:ascii="Arial" w:hAnsi="Arial" w:cs="Arial"/>
          <w:sz w:val="24"/>
          <w:szCs w:val="24"/>
        </w:rPr>
        <w:t xml:space="preserve">notice </w:t>
      </w:r>
      <w:r w:rsidR="007F0500">
        <w:rPr>
          <w:rFonts w:ascii="Arial" w:hAnsi="Arial" w:cs="Arial"/>
          <w:sz w:val="24"/>
          <w:szCs w:val="24"/>
        </w:rPr>
        <w:t>to</w:t>
      </w:r>
      <w:r w:rsidR="00DF7D0C">
        <w:rPr>
          <w:rFonts w:ascii="Arial" w:hAnsi="Arial" w:cs="Arial"/>
          <w:sz w:val="24"/>
          <w:szCs w:val="24"/>
        </w:rPr>
        <w:t xml:space="preserve"> </w:t>
      </w:r>
      <w:r w:rsidR="008E4470">
        <w:rPr>
          <w:rFonts w:ascii="Arial" w:hAnsi="Arial" w:cs="Arial"/>
          <w:sz w:val="24"/>
          <w:szCs w:val="24"/>
        </w:rPr>
        <w:t xml:space="preserve">the </w:t>
      </w:r>
      <w:r w:rsidR="007701F8">
        <w:rPr>
          <w:rFonts w:ascii="Arial" w:hAnsi="Arial" w:cs="Arial"/>
          <w:sz w:val="24"/>
          <w:szCs w:val="24"/>
        </w:rPr>
        <w:t>NAC’s</w:t>
      </w:r>
      <w:r w:rsidR="00DF7D0C">
        <w:rPr>
          <w:rFonts w:ascii="Arial" w:hAnsi="Arial" w:cs="Arial"/>
          <w:sz w:val="24"/>
          <w:szCs w:val="24"/>
        </w:rPr>
        <w:t xml:space="preserve"> stakeholders dated 30 June 2022</w:t>
      </w:r>
      <w:r w:rsidR="002646A6">
        <w:rPr>
          <w:rFonts w:ascii="Arial" w:hAnsi="Arial" w:cs="Arial"/>
          <w:sz w:val="24"/>
          <w:szCs w:val="24"/>
        </w:rPr>
        <w:t>,</w:t>
      </w:r>
      <w:r w:rsidR="007F0500">
        <w:rPr>
          <w:rFonts w:ascii="Arial" w:hAnsi="Arial" w:cs="Arial"/>
          <w:sz w:val="24"/>
          <w:szCs w:val="24"/>
        </w:rPr>
        <w:t xml:space="preserve"> </w:t>
      </w:r>
      <w:r w:rsidR="00E95148">
        <w:rPr>
          <w:rFonts w:ascii="Arial" w:hAnsi="Arial" w:cs="Arial"/>
          <w:sz w:val="24"/>
          <w:szCs w:val="24"/>
        </w:rPr>
        <w:t xml:space="preserve">declaring </w:t>
      </w:r>
      <w:r w:rsidR="007F0500">
        <w:rPr>
          <w:rFonts w:ascii="Arial" w:hAnsi="Arial" w:cs="Arial"/>
          <w:sz w:val="24"/>
          <w:szCs w:val="24"/>
        </w:rPr>
        <w:t>that Menzies would continue its service delivery until further notice</w:t>
      </w:r>
      <w:r w:rsidR="00E95148">
        <w:rPr>
          <w:rFonts w:ascii="Arial" w:hAnsi="Arial" w:cs="Arial"/>
          <w:sz w:val="24"/>
          <w:szCs w:val="24"/>
        </w:rPr>
        <w:t xml:space="preserve"> (or</w:t>
      </w:r>
      <w:r w:rsidR="00DB02AB">
        <w:rPr>
          <w:rFonts w:ascii="Arial" w:hAnsi="Arial" w:cs="Arial"/>
          <w:sz w:val="24"/>
          <w:szCs w:val="24"/>
        </w:rPr>
        <w:t xml:space="preserve"> unless </w:t>
      </w:r>
      <w:r w:rsidR="00E95148">
        <w:rPr>
          <w:rFonts w:ascii="Arial" w:hAnsi="Arial" w:cs="Arial"/>
          <w:sz w:val="24"/>
          <w:szCs w:val="24"/>
        </w:rPr>
        <w:t>the NAC</w:t>
      </w:r>
      <w:r w:rsidR="00DB02AB">
        <w:rPr>
          <w:rFonts w:ascii="Arial" w:hAnsi="Arial" w:cs="Arial"/>
          <w:sz w:val="24"/>
          <w:szCs w:val="24"/>
        </w:rPr>
        <w:t xml:space="preserve"> has given Menzies </w:t>
      </w:r>
      <w:r w:rsidR="002646A6">
        <w:rPr>
          <w:rFonts w:ascii="Arial" w:hAnsi="Arial" w:cs="Arial"/>
          <w:sz w:val="24"/>
          <w:szCs w:val="24"/>
        </w:rPr>
        <w:t>12</w:t>
      </w:r>
      <w:r w:rsidR="00321993">
        <w:rPr>
          <w:rFonts w:ascii="Arial" w:hAnsi="Arial" w:cs="Arial"/>
          <w:sz w:val="24"/>
          <w:szCs w:val="24"/>
        </w:rPr>
        <w:t xml:space="preserve"> </w:t>
      </w:r>
      <w:r w:rsidR="00DB02AB">
        <w:rPr>
          <w:rFonts w:ascii="Arial" w:hAnsi="Arial" w:cs="Arial"/>
          <w:sz w:val="24"/>
          <w:szCs w:val="24"/>
        </w:rPr>
        <w:t>months’ notice</w:t>
      </w:r>
      <w:r w:rsidR="00E95148">
        <w:rPr>
          <w:rFonts w:ascii="Arial" w:hAnsi="Arial" w:cs="Arial"/>
          <w:sz w:val="24"/>
          <w:szCs w:val="24"/>
        </w:rPr>
        <w:t>)</w:t>
      </w:r>
      <w:r w:rsidR="00DB02AB">
        <w:rPr>
          <w:rFonts w:ascii="Arial" w:hAnsi="Arial" w:cs="Arial"/>
          <w:sz w:val="24"/>
          <w:szCs w:val="24"/>
        </w:rPr>
        <w:t xml:space="preserve">. Alternatively, </w:t>
      </w:r>
      <w:r w:rsidR="007701F8">
        <w:rPr>
          <w:rFonts w:ascii="Arial" w:hAnsi="Arial" w:cs="Arial"/>
          <w:sz w:val="24"/>
          <w:szCs w:val="24"/>
        </w:rPr>
        <w:t xml:space="preserve">the </w:t>
      </w:r>
      <w:r w:rsidR="002646A6">
        <w:rPr>
          <w:rFonts w:ascii="Arial" w:hAnsi="Arial" w:cs="Arial"/>
          <w:sz w:val="24"/>
          <w:szCs w:val="24"/>
        </w:rPr>
        <w:t>12</w:t>
      </w:r>
      <w:r w:rsidR="00321993">
        <w:rPr>
          <w:rFonts w:ascii="Arial" w:hAnsi="Arial" w:cs="Arial"/>
          <w:sz w:val="24"/>
          <w:szCs w:val="24"/>
        </w:rPr>
        <w:t xml:space="preserve"> </w:t>
      </w:r>
      <w:r w:rsidR="002646A6">
        <w:rPr>
          <w:rFonts w:ascii="Arial" w:hAnsi="Arial" w:cs="Arial"/>
          <w:sz w:val="24"/>
          <w:szCs w:val="24"/>
        </w:rPr>
        <w:t>month</w:t>
      </w:r>
      <w:r w:rsidR="00CC0B2A">
        <w:rPr>
          <w:rFonts w:ascii="Arial" w:hAnsi="Arial" w:cs="Arial"/>
          <w:sz w:val="24"/>
          <w:szCs w:val="24"/>
        </w:rPr>
        <w:t>s’</w:t>
      </w:r>
      <w:r w:rsidR="007701F8">
        <w:rPr>
          <w:rFonts w:ascii="Arial" w:hAnsi="Arial" w:cs="Arial"/>
          <w:sz w:val="24"/>
          <w:szCs w:val="24"/>
        </w:rPr>
        <w:t xml:space="preserve"> notice period </w:t>
      </w:r>
      <w:r w:rsidR="00E95148">
        <w:rPr>
          <w:rFonts w:ascii="Arial" w:hAnsi="Arial" w:cs="Arial"/>
          <w:sz w:val="24"/>
          <w:szCs w:val="24"/>
        </w:rPr>
        <w:t xml:space="preserve">is </w:t>
      </w:r>
      <w:r w:rsidR="007701F8">
        <w:rPr>
          <w:rFonts w:ascii="Arial" w:hAnsi="Arial" w:cs="Arial"/>
          <w:sz w:val="24"/>
          <w:szCs w:val="24"/>
        </w:rPr>
        <w:t xml:space="preserve">to run from the moment </w:t>
      </w:r>
      <w:r w:rsidR="00E95148">
        <w:rPr>
          <w:rFonts w:ascii="Arial" w:hAnsi="Arial" w:cs="Arial"/>
          <w:sz w:val="24"/>
          <w:szCs w:val="24"/>
        </w:rPr>
        <w:t xml:space="preserve">the </w:t>
      </w:r>
      <w:r w:rsidR="007701F8">
        <w:rPr>
          <w:rFonts w:ascii="Arial" w:hAnsi="Arial" w:cs="Arial"/>
          <w:sz w:val="24"/>
          <w:szCs w:val="24"/>
        </w:rPr>
        <w:t xml:space="preserve">NAC succeeds </w:t>
      </w:r>
      <w:r w:rsidR="007701F8" w:rsidRPr="00F267B1">
        <w:rPr>
          <w:rFonts w:ascii="Arial" w:hAnsi="Arial" w:cs="Arial"/>
          <w:sz w:val="24"/>
          <w:szCs w:val="24"/>
        </w:rPr>
        <w:t>in</w:t>
      </w:r>
      <w:r w:rsidR="00E95148">
        <w:rPr>
          <w:rFonts w:ascii="Arial" w:hAnsi="Arial" w:cs="Arial"/>
          <w:sz w:val="24"/>
          <w:szCs w:val="24"/>
        </w:rPr>
        <w:t xml:space="preserve"> setting aside </w:t>
      </w:r>
      <w:r w:rsidR="007701F8">
        <w:rPr>
          <w:rFonts w:ascii="Arial" w:hAnsi="Arial" w:cs="Arial"/>
          <w:sz w:val="24"/>
          <w:szCs w:val="24"/>
        </w:rPr>
        <w:t>the decision to appoint Menzies as per its letter dated 30 June 2022.</w:t>
      </w:r>
    </w:p>
    <w:p w:rsidR="00C345BE" w:rsidRPr="004E0E2C" w:rsidRDefault="00C345BE" w:rsidP="004E0E2C">
      <w:pPr>
        <w:spacing w:after="0" w:line="360" w:lineRule="auto"/>
        <w:jc w:val="both"/>
        <w:rPr>
          <w:rFonts w:ascii="Arial" w:hAnsi="Arial" w:cs="Arial"/>
          <w:sz w:val="24"/>
          <w:szCs w:val="24"/>
        </w:rPr>
      </w:pPr>
    </w:p>
    <w:p w:rsidR="007701F8" w:rsidRDefault="00E0569D" w:rsidP="00E94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To</w:t>
      </w:r>
      <w:r w:rsidR="007701F8">
        <w:rPr>
          <w:rFonts w:ascii="Arial" w:hAnsi="Arial" w:cs="Arial"/>
          <w:sz w:val="24"/>
          <w:szCs w:val="24"/>
        </w:rPr>
        <w:t xml:space="preserve"> place the relief sought in para b) above</w:t>
      </w:r>
      <w:r w:rsidR="007701F8" w:rsidRPr="00F267B1">
        <w:rPr>
          <w:rFonts w:ascii="Arial" w:hAnsi="Arial" w:cs="Arial"/>
          <w:sz w:val="24"/>
          <w:szCs w:val="24"/>
        </w:rPr>
        <w:t xml:space="preserve"> </w:t>
      </w:r>
      <w:r w:rsidR="00AF4DEC" w:rsidRPr="00F267B1">
        <w:rPr>
          <w:rFonts w:ascii="Arial" w:hAnsi="Arial" w:cs="Arial"/>
          <w:sz w:val="24"/>
          <w:szCs w:val="24"/>
        </w:rPr>
        <w:t xml:space="preserve">into context, </w:t>
      </w:r>
      <w:r w:rsidR="007701F8" w:rsidRPr="00F267B1">
        <w:rPr>
          <w:rFonts w:ascii="Arial" w:hAnsi="Arial" w:cs="Arial"/>
          <w:sz w:val="24"/>
          <w:szCs w:val="24"/>
        </w:rPr>
        <w:t>it is</w:t>
      </w:r>
      <w:r w:rsidR="007701F8">
        <w:rPr>
          <w:rFonts w:ascii="Arial" w:hAnsi="Arial" w:cs="Arial"/>
          <w:sz w:val="24"/>
          <w:szCs w:val="24"/>
        </w:rPr>
        <w:t xml:space="preserve"> </w:t>
      </w:r>
      <w:r>
        <w:rPr>
          <w:rFonts w:ascii="Arial" w:hAnsi="Arial" w:cs="Arial"/>
          <w:sz w:val="24"/>
          <w:szCs w:val="24"/>
        </w:rPr>
        <w:t>necessary</w:t>
      </w:r>
      <w:r w:rsidR="007701F8">
        <w:rPr>
          <w:rFonts w:ascii="Arial" w:hAnsi="Arial" w:cs="Arial"/>
          <w:sz w:val="24"/>
          <w:szCs w:val="24"/>
        </w:rPr>
        <w:t xml:space="preserve"> to mention that when Menzies filed its appeal in respect of Sibeya</w:t>
      </w:r>
      <w:r w:rsidR="002646A6">
        <w:rPr>
          <w:rFonts w:ascii="Arial" w:hAnsi="Arial" w:cs="Arial"/>
          <w:sz w:val="24"/>
          <w:szCs w:val="24"/>
        </w:rPr>
        <w:t xml:space="preserve"> J’s </w:t>
      </w:r>
      <w:r w:rsidR="007701F8">
        <w:rPr>
          <w:rFonts w:ascii="Arial" w:hAnsi="Arial" w:cs="Arial"/>
          <w:sz w:val="24"/>
          <w:szCs w:val="24"/>
        </w:rPr>
        <w:t>judgment on 30 June 2022</w:t>
      </w:r>
      <w:r w:rsidR="00AF4DEC">
        <w:rPr>
          <w:rFonts w:ascii="Arial" w:hAnsi="Arial" w:cs="Arial"/>
          <w:sz w:val="24"/>
          <w:szCs w:val="24"/>
        </w:rPr>
        <w:t>,</w:t>
      </w:r>
      <w:r w:rsidR="007701F8">
        <w:rPr>
          <w:rFonts w:ascii="Arial" w:hAnsi="Arial" w:cs="Arial"/>
          <w:sz w:val="24"/>
          <w:szCs w:val="24"/>
        </w:rPr>
        <w:t xml:space="preserve"> </w:t>
      </w:r>
      <w:r w:rsidR="002646A6">
        <w:rPr>
          <w:rFonts w:ascii="Arial" w:hAnsi="Arial" w:cs="Arial"/>
          <w:sz w:val="24"/>
          <w:szCs w:val="24"/>
        </w:rPr>
        <w:t xml:space="preserve">the NAC, </w:t>
      </w:r>
      <w:r w:rsidR="00262E39">
        <w:rPr>
          <w:rFonts w:ascii="Arial" w:hAnsi="Arial" w:cs="Arial"/>
          <w:sz w:val="24"/>
          <w:szCs w:val="24"/>
        </w:rPr>
        <w:t>on the same date</w:t>
      </w:r>
      <w:r>
        <w:rPr>
          <w:rFonts w:ascii="Arial" w:hAnsi="Arial" w:cs="Arial"/>
          <w:sz w:val="24"/>
          <w:szCs w:val="24"/>
        </w:rPr>
        <w:t>,</w:t>
      </w:r>
      <w:r w:rsidR="00262E39">
        <w:rPr>
          <w:rFonts w:ascii="Arial" w:hAnsi="Arial" w:cs="Arial"/>
          <w:sz w:val="24"/>
          <w:szCs w:val="24"/>
        </w:rPr>
        <w:t xml:space="preserve"> </w:t>
      </w:r>
      <w:r w:rsidR="007701F8">
        <w:rPr>
          <w:rFonts w:ascii="Arial" w:hAnsi="Arial" w:cs="Arial"/>
          <w:sz w:val="24"/>
          <w:szCs w:val="24"/>
        </w:rPr>
        <w:t>issued a notice to its stakeholders</w:t>
      </w:r>
      <w:r>
        <w:rPr>
          <w:rFonts w:ascii="Arial" w:hAnsi="Arial" w:cs="Arial"/>
          <w:sz w:val="24"/>
          <w:szCs w:val="24"/>
        </w:rPr>
        <w:t>,</w:t>
      </w:r>
      <w:r w:rsidR="007701F8">
        <w:rPr>
          <w:rFonts w:ascii="Arial" w:hAnsi="Arial" w:cs="Arial"/>
          <w:sz w:val="24"/>
          <w:szCs w:val="24"/>
        </w:rPr>
        <w:t xml:space="preserve"> which read</w:t>
      </w:r>
      <w:r w:rsidR="002646A6">
        <w:rPr>
          <w:rFonts w:ascii="Arial" w:hAnsi="Arial" w:cs="Arial"/>
          <w:sz w:val="24"/>
          <w:szCs w:val="24"/>
        </w:rPr>
        <w:t>s as follows</w:t>
      </w:r>
      <w:r w:rsidR="007701F8">
        <w:rPr>
          <w:rFonts w:ascii="Arial" w:hAnsi="Arial" w:cs="Arial"/>
          <w:sz w:val="24"/>
          <w:szCs w:val="24"/>
        </w:rPr>
        <w:t>:</w:t>
      </w:r>
    </w:p>
    <w:p w:rsidR="00AF4DEC" w:rsidRDefault="00AF4DEC" w:rsidP="00AF4DEC">
      <w:pPr>
        <w:pStyle w:val="ListParagraph"/>
        <w:spacing w:after="0" w:line="360" w:lineRule="auto"/>
        <w:ind w:left="0"/>
        <w:jc w:val="both"/>
        <w:rPr>
          <w:rFonts w:ascii="Arial" w:hAnsi="Arial" w:cs="Arial"/>
          <w:sz w:val="24"/>
          <w:szCs w:val="24"/>
        </w:rPr>
      </w:pPr>
    </w:p>
    <w:p w:rsidR="007701F8" w:rsidRPr="00AF4DEC" w:rsidRDefault="007701F8" w:rsidP="007701F8">
      <w:pPr>
        <w:pStyle w:val="ListParagraph"/>
        <w:spacing w:after="0" w:line="360" w:lineRule="auto"/>
        <w:ind w:left="0"/>
        <w:jc w:val="both"/>
        <w:rPr>
          <w:rFonts w:ascii="Arial" w:hAnsi="Arial" w:cs="Arial"/>
        </w:rPr>
      </w:pPr>
      <w:r>
        <w:rPr>
          <w:rFonts w:ascii="Arial" w:hAnsi="Arial" w:cs="Arial"/>
          <w:sz w:val="24"/>
          <w:szCs w:val="24"/>
        </w:rPr>
        <w:t xml:space="preserve"> </w:t>
      </w:r>
      <w:r>
        <w:rPr>
          <w:rFonts w:ascii="Arial" w:hAnsi="Arial" w:cs="Arial"/>
          <w:sz w:val="24"/>
          <w:szCs w:val="24"/>
        </w:rPr>
        <w:tab/>
      </w:r>
      <w:r w:rsidR="00AF422F">
        <w:rPr>
          <w:rFonts w:ascii="Arial" w:hAnsi="Arial" w:cs="Arial"/>
        </w:rPr>
        <w:t>‘</w:t>
      </w:r>
      <w:r w:rsidRPr="00AF4DEC">
        <w:rPr>
          <w:rFonts w:ascii="Arial" w:hAnsi="Arial" w:cs="Arial"/>
        </w:rPr>
        <w:t>30 June 2022</w:t>
      </w:r>
    </w:p>
    <w:p w:rsidR="007701F8" w:rsidRPr="00AF4DEC" w:rsidRDefault="007701F8" w:rsidP="007701F8">
      <w:pPr>
        <w:pStyle w:val="ListParagraph"/>
        <w:spacing w:after="0" w:line="360" w:lineRule="auto"/>
        <w:ind w:left="0"/>
        <w:jc w:val="both"/>
        <w:rPr>
          <w:rFonts w:ascii="Arial" w:hAnsi="Arial" w:cs="Arial"/>
        </w:rPr>
      </w:pPr>
    </w:p>
    <w:p w:rsidR="007701F8" w:rsidRPr="00AF4DEC" w:rsidRDefault="007701F8" w:rsidP="007701F8">
      <w:pPr>
        <w:pStyle w:val="ListParagraph"/>
        <w:spacing w:after="0" w:line="360" w:lineRule="auto"/>
        <w:ind w:left="0"/>
        <w:jc w:val="both"/>
        <w:rPr>
          <w:rFonts w:ascii="Arial" w:hAnsi="Arial" w:cs="Arial"/>
          <w:b/>
        </w:rPr>
      </w:pPr>
      <w:r w:rsidRPr="00AF4DEC">
        <w:rPr>
          <w:rFonts w:ascii="Arial" w:hAnsi="Arial" w:cs="Arial"/>
        </w:rPr>
        <w:tab/>
      </w:r>
      <w:r w:rsidRPr="00AF4DEC">
        <w:rPr>
          <w:rFonts w:ascii="Arial" w:hAnsi="Arial" w:cs="Arial"/>
        </w:rPr>
        <w:tab/>
      </w:r>
      <w:r w:rsidRPr="00AF4DEC">
        <w:rPr>
          <w:rFonts w:ascii="Arial" w:hAnsi="Arial" w:cs="Arial"/>
        </w:rPr>
        <w:tab/>
      </w:r>
      <w:r w:rsidRPr="00AF4DEC">
        <w:rPr>
          <w:rFonts w:ascii="Arial" w:hAnsi="Arial" w:cs="Arial"/>
        </w:rPr>
        <w:tab/>
      </w:r>
      <w:r w:rsidRPr="00AF4DEC">
        <w:rPr>
          <w:rFonts w:ascii="Arial" w:hAnsi="Arial" w:cs="Arial"/>
          <w:b/>
        </w:rPr>
        <w:t>NOTICE TO STAKEHOLDERS</w:t>
      </w:r>
    </w:p>
    <w:p w:rsidR="00262E39" w:rsidRPr="00AF4DEC" w:rsidRDefault="00262E39" w:rsidP="007701F8">
      <w:pPr>
        <w:pStyle w:val="ListParagraph"/>
        <w:spacing w:after="0" w:line="360" w:lineRule="auto"/>
        <w:ind w:left="0"/>
        <w:jc w:val="both"/>
        <w:rPr>
          <w:rFonts w:ascii="Arial" w:hAnsi="Arial" w:cs="Arial"/>
          <w:b/>
        </w:rPr>
      </w:pPr>
    </w:p>
    <w:p w:rsidR="007701F8" w:rsidRPr="00AF4DEC" w:rsidRDefault="007701F8" w:rsidP="007701F8">
      <w:pPr>
        <w:pStyle w:val="ListParagraph"/>
        <w:spacing w:after="0" w:line="360" w:lineRule="auto"/>
        <w:ind w:left="0"/>
        <w:jc w:val="both"/>
        <w:rPr>
          <w:rFonts w:ascii="Arial" w:hAnsi="Arial" w:cs="Arial"/>
        </w:rPr>
      </w:pPr>
      <w:r w:rsidRPr="00AF4DEC">
        <w:rPr>
          <w:rFonts w:ascii="Arial" w:hAnsi="Arial" w:cs="Arial"/>
          <w:i/>
        </w:rPr>
        <w:t>RE</w:t>
      </w:r>
      <w:r w:rsidR="00AF4DEC" w:rsidRPr="00AF4DEC">
        <w:rPr>
          <w:rFonts w:ascii="Arial" w:hAnsi="Arial" w:cs="Arial"/>
        </w:rPr>
        <w:t>: Namibia Airports Company//</w:t>
      </w:r>
      <w:r w:rsidRPr="00AF4DEC">
        <w:rPr>
          <w:rFonts w:ascii="Arial" w:hAnsi="Arial" w:cs="Arial"/>
        </w:rPr>
        <w:t>Ground Handling Services at Hosea Kutako International Airport (HKIA)</w:t>
      </w:r>
      <w:r w:rsidR="0083196D">
        <w:rPr>
          <w:rFonts w:ascii="Arial" w:hAnsi="Arial" w:cs="Arial"/>
        </w:rPr>
        <w:t>.</w:t>
      </w:r>
    </w:p>
    <w:p w:rsidR="00262E39" w:rsidRPr="00AF4DEC" w:rsidRDefault="00262E39" w:rsidP="007701F8">
      <w:pPr>
        <w:pStyle w:val="ListParagraph"/>
        <w:spacing w:after="0" w:line="360" w:lineRule="auto"/>
        <w:ind w:left="0"/>
        <w:jc w:val="both"/>
        <w:rPr>
          <w:rFonts w:ascii="Arial" w:hAnsi="Arial" w:cs="Arial"/>
        </w:rPr>
      </w:pPr>
    </w:p>
    <w:p w:rsidR="007701F8" w:rsidRPr="00AF4DEC" w:rsidRDefault="00E0569D" w:rsidP="007701F8">
      <w:pPr>
        <w:pStyle w:val="ListParagraph"/>
        <w:spacing w:after="0" w:line="360" w:lineRule="auto"/>
        <w:ind w:left="0"/>
        <w:jc w:val="both"/>
        <w:rPr>
          <w:rFonts w:ascii="Arial" w:hAnsi="Arial" w:cs="Arial"/>
        </w:rPr>
      </w:pPr>
      <w:r w:rsidRPr="00AF4DEC">
        <w:rPr>
          <w:rFonts w:ascii="Arial" w:hAnsi="Arial" w:cs="Arial"/>
        </w:rPr>
        <w:t>KINDLY</w:t>
      </w:r>
      <w:r w:rsidR="007701F8" w:rsidRPr="00AF4DEC">
        <w:rPr>
          <w:rFonts w:ascii="Arial" w:hAnsi="Arial" w:cs="Arial"/>
        </w:rPr>
        <w:t xml:space="preserve"> TAKE NOTICE THAT MENZIES AVIATION WILL CONTINUE TO PROVIDE GROUND HANDLING SERVICES AT HKIA UNTIL FURTHER NOTICE. </w:t>
      </w:r>
    </w:p>
    <w:p w:rsidR="007701F8" w:rsidRPr="00AF4DEC" w:rsidRDefault="007701F8" w:rsidP="007701F8">
      <w:pPr>
        <w:pStyle w:val="ListParagraph"/>
        <w:spacing w:after="0" w:line="360" w:lineRule="auto"/>
        <w:ind w:left="0"/>
        <w:jc w:val="both"/>
        <w:rPr>
          <w:rFonts w:ascii="Arial" w:hAnsi="Arial" w:cs="Arial"/>
        </w:rPr>
      </w:pPr>
    </w:p>
    <w:p w:rsidR="007701F8" w:rsidRPr="00AF4DEC" w:rsidRDefault="007701F8" w:rsidP="007701F8">
      <w:pPr>
        <w:pStyle w:val="ListParagraph"/>
        <w:spacing w:after="0" w:line="360" w:lineRule="auto"/>
        <w:ind w:left="0"/>
        <w:jc w:val="both"/>
        <w:rPr>
          <w:rFonts w:ascii="Arial" w:hAnsi="Arial" w:cs="Arial"/>
        </w:rPr>
      </w:pPr>
      <w:r w:rsidRPr="00AF4DEC">
        <w:rPr>
          <w:rFonts w:ascii="Arial" w:hAnsi="Arial" w:cs="Arial"/>
        </w:rPr>
        <w:t xml:space="preserve">Yours faithfully, </w:t>
      </w:r>
    </w:p>
    <w:p w:rsidR="007701F8" w:rsidRPr="00AF4DEC" w:rsidRDefault="007701F8" w:rsidP="007701F8">
      <w:pPr>
        <w:pStyle w:val="ListParagraph"/>
        <w:spacing w:after="0" w:line="360" w:lineRule="auto"/>
        <w:ind w:left="0"/>
        <w:jc w:val="both"/>
        <w:rPr>
          <w:rFonts w:ascii="Arial" w:hAnsi="Arial" w:cs="Arial"/>
        </w:rPr>
      </w:pPr>
    </w:p>
    <w:p w:rsidR="007701F8" w:rsidRPr="00AF4DEC" w:rsidRDefault="007701F8" w:rsidP="007701F8">
      <w:pPr>
        <w:pStyle w:val="ListParagraph"/>
        <w:spacing w:after="0" w:line="360" w:lineRule="auto"/>
        <w:ind w:left="0"/>
        <w:jc w:val="both"/>
        <w:rPr>
          <w:rFonts w:ascii="Arial" w:hAnsi="Arial" w:cs="Arial"/>
        </w:rPr>
      </w:pPr>
      <w:r w:rsidRPr="00AF4DEC">
        <w:rPr>
          <w:rFonts w:ascii="Arial" w:hAnsi="Arial" w:cs="Arial"/>
        </w:rPr>
        <w:t>Leonard N. Shipuata</w:t>
      </w:r>
    </w:p>
    <w:p w:rsidR="007701F8" w:rsidRPr="00AF4DEC" w:rsidRDefault="007701F8" w:rsidP="007701F8">
      <w:pPr>
        <w:pStyle w:val="ListParagraph"/>
        <w:spacing w:after="0" w:line="360" w:lineRule="auto"/>
        <w:ind w:left="0"/>
        <w:jc w:val="both"/>
        <w:rPr>
          <w:rFonts w:ascii="Arial" w:hAnsi="Arial" w:cs="Arial"/>
        </w:rPr>
      </w:pPr>
      <w:r w:rsidRPr="00AF4DEC">
        <w:rPr>
          <w:rFonts w:ascii="Arial" w:hAnsi="Arial" w:cs="Arial"/>
        </w:rPr>
        <w:t>Executive: Airport Operations</w:t>
      </w:r>
      <w:r w:rsidR="00262E39" w:rsidRPr="00AF4DEC">
        <w:rPr>
          <w:rFonts w:ascii="Arial" w:hAnsi="Arial" w:cs="Arial"/>
        </w:rPr>
        <w:t>’</w:t>
      </w:r>
    </w:p>
    <w:p w:rsidR="00262E39" w:rsidRDefault="00262E39" w:rsidP="007701F8">
      <w:pPr>
        <w:pStyle w:val="ListParagraph"/>
        <w:spacing w:after="0" w:line="360" w:lineRule="auto"/>
        <w:ind w:left="0"/>
        <w:jc w:val="both"/>
        <w:rPr>
          <w:rFonts w:ascii="Arial" w:hAnsi="Arial" w:cs="Arial"/>
          <w:sz w:val="24"/>
          <w:szCs w:val="24"/>
        </w:rPr>
      </w:pPr>
    </w:p>
    <w:p w:rsidR="00DF7D0C" w:rsidRDefault="00DF7D0C" w:rsidP="00E94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Rakow J </w:t>
      </w:r>
      <w:r w:rsidR="00262E39">
        <w:rPr>
          <w:rFonts w:ascii="Arial" w:hAnsi="Arial" w:cs="Arial"/>
          <w:sz w:val="24"/>
          <w:szCs w:val="24"/>
        </w:rPr>
        <w:t xml:space="preserve">delivered </w:t>
      </w:r>
      <w:r>
        <w:rPr>
          <w:rFonts w:ascii="Arial" w:hAnsi="Arial" w:cs="Arial"/>
          <w:sz w:val="24"/>
          <w:szCs w:val="24"/>
        </w:rPr>
        <w:t>judgment on 23 May 2023</w:t>
      </w:r>
      <w:r w:rsidR="00EC3777">
        <w:rPr>
          <w:rFonts w:ascii="Arial" w:hAnsi="Arial" w:cs="Arial"/>
          <w:sz w:val="24"/>
          <w:szCs w:val="24"/>
        </w:rPr>
        <w:t>,</w:t>
      </w:r>
      <w:r>
        <w:rPr>
          <w:rFonts w:ascii="Arial" w:hAnsi="Arial" w:cs="Arial"/>
          <w:sz w:val="24"/>
          <w:szCs w:val="24"/>
        </w:rPr>
        <w:t xml:space="preserve"> dismissing the </w:t>
      </w:r>
      <w:r w:rsidRPr="00AF422F">
        <w:rPr>
          <w:rFonts w:ascii="Arial" w:hAnsi="Arial" w:cs="Arial"/>
          <w:i/>
          <w:sz w:val="24"/>
          <w:szCs w:val="24"/>
        </w:rPr>
        <w:t>pendent</w:t>
      </w:r>
      <w:r w:rsidR="00AF422F">
        <w:rPr>
          <w:rFonts w:ascii="Arial" w:hAnsi="Arial" w:cs="Arial"/>
          <w:i/>
          <w:sz w:val="24"/>
          <w:szCs w:val="24"/>
        </w:rPr>
        <w:t>e</w:t>
      </w:r>
      <w:r w:rsidRPr="00AF422F">
        <w:rPr>
          <w:rFonts w:ascii="Arial" w:hAnsi="Arial" w:cs="Arial"/>
          <w:i/>
          <w:sz w:val="24"/>
          <w:szCs w:val="24"/>
        </w:rPr>
        <w:t xml:space="preserve"> lite</w:t>
      </w:r>
      <w:r>
        <w:rPr>
          <w:rFonts w:ascii="Arial" w:hAnsi="Arial" w:cs="Arial"/>
          <w:sz w:val="24"/>
          <w:szCs w:val="24"/>
        </w:rPr>
        <w:t xml:space="preserve"> application</w:t>
      </w:r>
      <w:r w:rsidR="00AF4DEC">
        <w:rPr>
          <w:rFonts w:ascii="Arial" w:hAnsi="Arial" w:cs="Arial"/>
          <w:sz w:val="24"/>
          <w:szCs w:val="24"/>
        </w:rPr>
        <w:t>.</w:t>
      </w:r>
      <w:r w:rsidR="00E9053B">
        <w:rPr>
          <w:rStyle w:val="FootnoteReference"/>
          <w:rFonts w:ascii="Arial" w:hAnsi="Arial" w:cs="Arial"/>
          <w:sz w:val="24"/>
          <w:szCs w:val="24"/>
        </w:rPr>
        <w:footnoteReference w:id="3"/>
      </w:r>
      <w:r w:rsidR="00256768">
        <w:rPr>
          <w:rFonts w:ascii="Arial" w:hAnsi="Arial" w:cs="Arial"/>
          <w:sz w:val="24"/>
          <w:szCs w:val="24"/>
        </w:rPr>
        <w:t xml:space="preserve"> This dismissal </w:t>
      </w:r>
      <w:r w:rsidR="009F04F0">
        <w:rPr>
          <w:rFonts w:ascii="Arial" w:hAnsi="Arial" w:cs="Arial"/>
          <w:sz w:val="24"/>
          <w:szCs w:val="24"/>
        </w:rPr>
        <w:t xml:space="preserve">was also since appealed. </w:t>
      </w:r>
    </w:p>
    <w:p w:rsidR="00DF7D0C" w:rsidRPr="00DF7D0C" w:rsidRDefault="00DF7D0C" w:rsidP="00DF7D0C">
      <w:pPr>
        <w:pStyle w:val="ListParagraph"/>
        <w:rPr>
          <w:rFonts w:ascii="Arial" w:hAnsi="Arial" w:cs="Arial"/>
          <w:sz w:val="24"/>
          <w:szCs w:val="24"/>
        </w:rPr>
      </w:pPr>
    </w:p>
    <w:p w:rsidR="00C345BE" w:rsidRDefault="00DF7D0C" w:rsidP="007F0500">
      <w:pPr>
        <w:pStyle w:val="ListParagraph"/>
        <w:numPr>
          <w:ilvl w:val="0"/>
          <w:numId w:val="2"/>
        </w:numPr>
        <w:spacing w:after="0" w:line="360" w:lineRule="auto"/>
        <w:ind w:left="0" w:firstLine="0"/>
        <w:jc w:val="both"/>
        <w:rPr>
          <w:rFonts w:ascii="Arial" w:hAnsi="Arial" w:cs="Arial"/>
          <w:sz w:val="24"/>
          <w:szCs w:val="24"/>
        </w:rPr>
      </w:pPr>
      <w:r w:rsidRPr="00E9053B">
        <w:rPr>
          <w:rFonts w:ascii="Arial" w:hAnsi="Arial" w:cs="Arial"/>
          <w:sz w:val="24"/>
          <w:szCs w:val="24"/>
        </w:rPr>
        <w:t>On 9 June 202</w:t>
      </w:r>
      <w:r w:rsidR="00E9053B" w:rsidRPr="00E9053B">
        <w:rPr>
          <w:rFonts w:ascii="Arial" w:hAnsi="Arial" w:cs="Arial"/>
          <w:sz w:val="24"/>
          <w:szCs w:val="24"/>
        </w:rPr>
        <w:t>3</w:t>
      </w:r>
      <w:r w:rsidR="00E9053B">
        <w:rPr>
          <w:rFonts w:ascii="Arial" w:hAnsi="Arial" w:cs="Arial"/>
          <w:sz w:val="24"/>
          <w:szCs w:val="24"/>
        </w:rPr>
        <w:t>,</w:t>
      </w:r>
      <w:r w:rsidR="00E9053B" w:rsidRPr="00E9053B">
        <w:rPr>
          <w:rFonts w:ascii="Arial" w:hAnsi="Arial" w:cs="Arial"/>
          <w:sz w:val="24"/>
          <w:szCs w:val="24"/>
        </w:rPr>
        <w:t xml:space="preserve"> the Supreme Court dismissed Menzies’ appeal against </w:t>
      </w:r>
      <w:r w:rsidR="00EC3777">
        <w:rPr>
          <w:rFonts w:ascii="Arial" w:hAnsi="Arial" w:cs="Arial"/>
          <w:sz w:val="24"/>
          <w:szCs w:val="24"/>
        </w:rPr>
        <w:t>Sibeya J's judgment and</w:t>
      </w:r>
      <w:r w:rsidR="009F04F0">
        <w:rPr>
          <w:rFonts w:ascii="Arial" w:hAnsi="Arial" w:cs="Arial"/>
          <w:sz w:val="24"/>
          <w:szCs w:val="24"/>
        </w:rPr>
        <w:t xml:space="preserve"> its application to adduce further evidence</w:t>
      </w:r>
      <w:r w:rsidR="00E9053B" w:rsidRPr="00E9053B">
        <w:rPr>
          <w:rFonts w:ascii="Arial" w:hAnsi="Arial" w:cs="Arial"/>
          <w:sz w:val="24"/>
          <w:szCs w:val="24"/>
        </w:rPr>
        <w:t xml:space="preserve">, resulting in the </w:t>
      </w:r>
      <w:r w:rsidR="00E9053B">
        <w:rPr>
          <w:rFonts w:ascii="Arial" w:hAnsi="Arial" w:cs="Arial"/>
          <w:sz w:val="24"/>
          <w:szCs w:val="24"/>
        </w:rPr>
        <w:t>N</w:t>
      </w:r>
      <w:r w:rsidR="00C345BE" w:rsidRPr="00E9053B">
        <w:rPr>
          <w:rFonts w:ascii="Arial" w:hAnsi="Arial" w:cs="Arial"/>
          <w:sz w:val="24"/>
          <w:szCs w:val="24"/>
        </w:rPr>
        <w:t xml:space="preserve">AC </w:t>
      </w:r>
      <w:r w:rsidR="00E9053B">
        <w:rPr>
          <w:rFonts w:ascii="Arial" w:hAnsi="Arial" w:cs="Arial"/>
          <w:sz w:val="24"/>
          <w:szCs w:val="24"/>
        </w:rPr>
        <w:t>giving</w:t>
      </w:r>
      <w:r w:rsidR="00C345BE" w:rsidRPr="00E9053B">
        <w:rPr>
          <w:rFonts w:ascii="Arial" w:hAnsi="Arial" w:cs="Arial"/>
          <w:sz w:val="24"/>
          <w:szCs w:val="24"/>
        </w:rPr>
        <w:t xml:space="preserve"> notice to Menzies to vacate HKIA within four days. </w:t>
      </w:r>
    </w:p>
    <w:p w:rsidR="00E9053B" w:rsidRPr="00E9053B" w:rsidRDefault="00E9053B" w:rsidP="00E9053B">
      <w:pPr>
        <w:pStyle w:val="ListParagraph"/>
        <w:rPr>
          <w:rFonts w:ascii="Arial" w:hAnsi="Arial" w:cs="Arial"/>
          <w:sz w:val="24"/>
          <w:szCs w:val="24"/>
        </w:rPr>
      </w:pPr>
    </w:p>
    <w:p w:rsidR="00C345BE" w:rsidRPr="00F267B1" w:rsidRDefault="00C345BE" w:rsidP="00E94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Menzies contended that the notice was unreasonably short and </w:t>
      </w:r>
      <w:r w:rsidR="009936C7" w:rsidRPr="00F267B1">
        <w:rPr>
          <w:rFonts w:ascii="Arial" w:hAnsi="Arial" w:cs="Arial"/>
          <w:sz w:val="24"/>
          <w:szCs w:val="24"/>
        </w:rPr>
        <w:t xml:space="preserve">launched </w:t>
      </w:r>
      <w:r w:rsidRPr="00F267B1">
        <w:rPr>
          <w:rFonts w:ascii="Arial" w:hAnsi="Arial" w:cs="Arial"/>
          <w:sz w:val="24"/>
          <w:szCs w:val="24"/>
        </w:rPr>
        <w:t xml:space="preserve">an urgent application </w:t>
      </w:r>
      <w:r w:rsidR="001C19F4" w:rsidRPr="00F267B1">
        <w:rPr>
          <w:rFonts w:ascii="Arial" w:hAnsi="Arial" w:cs="Arial"/>
          <w:sz w:val="24"/>
          <w:szCs w:val="24"/>
        </w:rPr>
        <w:t>in</w:t>
      </w:r>
      <w:r w:rsidRPr="00F267B1">
        <w:rPr>
          <w:rFonts w:ascii="Arial" w:hAnsi="Arial" w:cs="Arial"/>
          <w:sz w:val="24"/>
          <w:szCs w:val="24"/>
        </w:rPr>
        <w:t xml:space="preserve"> the High Court to prevent </w:t>
      </w:r>
      <w:r w:rsidR="002646A6">
        <w:rPr>
          <w:rFonts w:ascii="Arial" w:hAnsi="Arial" w:cs="Arial"/>
          <w:sz w:val="24"/>
          <w:szCs w:val="24"/>
        </w:rPr>
        <w:t xml:space="preserve">the </w:t>
      </w:r>
      <w:r w:rsidRPr="00F267B1">
        <w:rPr>
          <w:rFonts w:ascii="Arial" w:hAnsi="Arial" w:cs="Arial"/>
          <w:sz w:val="24"/>
          <w:szCs w:val="24"/>
        </w:rPr>
        <w:t>NAC from implementing its notice.</w:t>
      </w:r>
    </w:p>
    <w:p w:rsidR="00DB51DA" w:rsidRDefault="00DB51DA" w:rsidP="00DB51DA">
      <w:pPr>
        <w:pStyle w:val="ListParagraph"/>
        <w:spacing w:after="0" w:line="360" w:lineRule="auto"/>
        <w:ind w:left="0"/>
        <w:jc w:val="both"/>
        <w:rPr>
          <w:rFonts w:ascii="Arial" w:hAnsi="Arial" w:cs="Arial"/>
          <w:sz w:val="24"/>
          <w:szCs w:val="24"/>
        </w:rPr>
      </w:pPr>
    </w:p>
    <w:p w:rsidR="00C345BE" w:rsidRDefault="009F04F0" w:rsidP="00E94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lastRenderedPageBreak/>
        <w:t>This urgent application was initially heard on 12 June 2023 at 18h00 before Ueitele J</w:t>
      </w:r>
      <w:r w:rsidR="00EC3777">
        <w:rPr>
          <w:rFonts w:ascii="Arial" w:hAnsi="Arial" w:cs="Arial"/>
          <w:sz w:val="24"/>
          <w:szCs w:val="24"/>
        </w:rPr>
        <w:t>. However</w:t>
      </w:r>
      <w:r w:rsidR="00EE56C8">
        <w:rPr>
          <w:rFonts w:ascii="Arial" w:hAnsi="Arial" w:cs="Arial"/>
          <w:sz w:val="24"/>
          <w:szCs w:val="24"/>
        </w:rPr>
        <w:t>,</w:t>
      </w:r>
      <w:r>
        <w:rPr>
          <w:rFonts w:ascii="Arial" w:hAnsi="Arial" w:cs="Arial"/>
          <w:sz w:val="24"/>
          <w:szCs w:val="24"/>
        </w:rPr>
        <w:t xml:space="preserve"> </w:t>
      </w:r>
      <w:r w:rsidR="002646A6">
        <w:rPr>
          <w:rFonts w:ascii="Arial" w:hAnsi="Arial" w:cs="Arial"/>
          <w:sz w:val="24"/>
          <w:szCs w:val="24"/>
        </w:rPr>
        <w:t>due to</w:t>
      </w:r>
      <w:r>
        <w:rPr>
          <w:rFonts w:ascii="Arial" w:hAnsi="Arial" w:cs="Arial"/>
          <w:sz w:val="24"/>
          <w:szCs w:val="24"/>
        </w:rPr>
        <w:t xml:space="preserve"> </w:t>
      </w:r>
      <w:r w:rsidR="00EC3777">
        <w:rPr>
          <w:rFonts w:ascii="Arial" w:hAnsi="Arial" w:cs="Arial"/>
          <w:sz w:val="24"/>
          <w:szCs w:val="24"/>
        </w:rPr>
        <w:t>specific</w:t>
      </w:r>
      <w:r>
        <w:rPr>
          <w:rFonts w:ascii="Arial" w:hAnsi="Arial" w:cs="Arial"/>
          <w:sz w:val="24"/>
          <w:szCs w:val="24"/>
        </w:rPr>
        <w:t xml:space="preserve"> points in limine </w:t>
      </w:r>
      <w:r w:rsidR="002646A6">
        <w:rPr>
          <w:rFonts w:ascii="Arial" w:hAnsi="Arial" w:cs="Arial"/>
          <w:sz w:val="24"/>
          <w:szCs w:val="24"/>
        </w:rPr>
        <w:t>that</w:t>
      </w:r>
      <w:r w:rsidR="00EE56C8">
        <w:rPr>
          <w:rFonts w:ascii="Arial" w:hAnsi="Arial" w:cs="Arial"/>
          <w:sz w:val="24"/>
          <w:szCs w:val="24"/>
        </w:rPr>
        <w:t xml:space="preserve"> </w:t>
      </w:r>
      <w:r>
        <w:rPr>
          <w:rFonts w:ascii="Arial" w:hAnsi="Arial" w:cs="Arial"/>
          <w:sz w:val="24"/>
          <w:szCs w:val="24"/>
        </w:rPr>
        <w:t>were raised</w:t>
      </w:r>
      <w:r w:rsidR="00EC3777">
        <w:rPr>
          <w:rFonts w:ascii="Arial" w:hAnsi="Arial" w:cs="Arial"/>
          <w:sz w:val="24"/>
          <w:szCs w:val="24"/>
        </w:rPr>
        <w:t>,</w:t>
      </w:r>
      <w:r>
        <w:rPr>
          <w:rFonts w:ascii="Arial" w:hAnsi="Arial" w:cs="Arial"/>
          <w:sz w:val="24"/>
          <w:szCs w:val="24"/>
        </w:rPr>
        <w:t xml:space="preserve"> the </w:t>
      </w:r>
      <w:r w:rsidR="001C19F4" w:rsidRPr="00F267B1">
        <w:rPr>
          <w:rFonts w:ascii="Arial" w:hAnsi="Arial" w:cs="Arial"/>
          <w:sz w:val="24"/>
          <w:szCs w:val="24"/>
        </w:rPr>
        <w:t xml:space="preserve">entire </w:t>
      </w:r>
      <w:r w:rsidRPr="00F267B1">
        <w:rPr>
          <w:rFonts w:ascii="Arial" w:hAnsi="Arial" w:cs="Arial"/>
          <w:sz w:val="24"/>
          <w:szCs w:val="24"/>
        </w:rPr>
        <w:t>application</w:t>
      </w:r>
      <w:r>
        <w:rPr>
          <w:rFonts w:ascii="Arial" w:hAnsi="Arial" w:cs="Arial"/>
          <w:sz w:val="24"/>
          <w:szCs w:val="24"/>
        </w:rPr>
        <w:t xml:space="preserve"> was only heard on 4 July 2023. </w:t>
      </w:r>
    </w:p>
    <w:p w:rsidR="00EE56C8" w:rsidRPr="00EE56C8" w:rsidRDefault="00EE56C8" w:rsidP="00EE56C8">
      <w:pPr>
        <w:pStyle w:val="ListParagraph"/>
        <w:rPr>
          <w:rFonts w:ascii="Arial" w:hAnsi="Arial" w:cs="Arial"/>
          <w:sz w:val="24"/>
          <w:szCs w:val="24"/>
        </w:rPr>
      </w:pPr>
    </w:p>
    <w:p w:rsidR="00EE56C8" w:rsidRDefault="00EE56C8" w:rsidP="00E94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 xml:space="preserve">On the evening of 7 August 2023, Menzies launched a further urgent application, wherein it sought to adduce new evidence before the </w:t>
      </w:r>
      <w:r w:rsidR="00262E39">
        <w:rPr>
          <w:rFonts w:ascii="Arial" w:hAnsi="Arial" w:cs="Arial"/>
          <w:sz w:val="24"/>
          <w:szCs w:val="24"/>
        </w:rPr>
        <w:t xml:space="preserve">delivery of </w:t>
      </w:r>
      <w:r w:rsidR="00EC3777">
        <w:rPr>
          <w:rFonts w:ascii="Arial" w:hAnsi="Arial" w:cs="Arial"/>
          <w:sz w:val="24"/>
          <w:szCs w:val="24"/>
        </w:rPr>
        <w:t xml:space="preserve">the </w:t>
      </w:r>
      <w:r>
        <w:rPr>
          <w:rFonts w:ascii="Arial" w:hAnsi="Arial" w:cs="Arial"/>
          <w:sz w:val="24"/>
          <w:szCs w:val="24"/>
        </w:rPr>
        <w:t>judgment of Ueitele J</w:t>
      </w:r>
      <w:r w:rsidR="00262E39">
        <w:rPr>
          <w:rFonts w:ascii="Arial" w:hAnsi="Arial" w:cs="Arial"/>
          <w:sz w:val="24"/>
          <w:szCs w:val="24"/>
        </w:rPr>
        <w:t xml:space="preserve"> scheduled for 8 August 2023</w:t>
      </w:r>
      <w:r>
        <w:rPr>
          <w:rFonts w:ascii="Arial" w:hAnsi="Arial" w:cs="Arial"/>
          <w:sz w:val="24"/>
          <w:szCs w:val="24"/>
        </w:rPr>
        <w:t xml:space="preserve">. This </w:t>
      </w:r>
      <w:r w:rsidR="002646A6">
        <w:rPr>
          <w:rFonts w:ascii="Arial" w:hAnsi="Arial" w:cs="Arial"/>
          <w:sz w:val="24"/>
          <w:szCs w:val="24"/>
        </w:rPr>
        <w:t xml:space="preserve">interlocutory </w:t>
      </w:r>
      <w:r>
        <w:rPr>
          <w:rFonts w:ascii="Arial" w:hAnsi="Arial" w:cs="Arial"/>
          <w:sz w:val="24"/>
          <w:szCs w:val="24"/>
        </w:rPr>
        <w:t>application was opposed by</w:t>
      </w:r>
      <w:r w:rsidR="002646A6">
        <w:rPr>
          <w:rFonts w:ascii="Arial" w:hAnsi="Arial" w:cs="Arial"/>
          <w:sz w:val="24"/>
          <w:szCs w:val="24"/>
        </w:rPr>
        <w:t xml:space="preserve"> the</w:t>
      </w:r>
      <w:r>
        <w:rPr>
          <w:rFonts w:ascii="Arial" w:hAnsi="Arial" w:cs="Arial"/>
          <w:sz w:val="24"/>
          <w:szCs w:val="24"/>
        </w:rPr>
        <w:t xml:space="preserve"> NAC and Paragon and </w:t>
      </w:r>
      <w:r w:rsidR="002646A6">
        <w:rPr>
          <w:rFonts w:ascii="Arial" w:hAnsi="Arial" w:cs="Arial"/>
          <w:sz w:val="24"/>
          <w:szCs w:val="24"/>
        </w:rPr>
        <w:t xml:space="preserve">was </w:t>
      </w:r>
      <w:r>
        <w:rPr>
          <w:rFonts w:ascii="Arial" w:hAnsi="Arial" w:cs="Arial"/>
          <w:sz w:val="24"/>
          <w:szCs w:val="24"/>
        </w:rPr>
        <w:t>dismissed on 8 August 2023</w:t>
      </w:r>
      <w:r w:rsidR="001C19F4">
        <w:rPr>
          <w:rFonts w:ascii="Arial" w:hAnsi="Arial" w:cs="Arial"/>
          <w:sz w:val="24"/>
          <w:szCs w:val="24"/>
        </w:rPr>
        <w:t>.</w:t>
      </w:r>
      <w:r w:rsidR="0044529C">
        <w:rPr>
          <w:rStyle w:val="FootnoteReference"/>
          <w:rFonts w:ascii="Arial" w:hAnsi="Arial" w:cs="Arial"/>
          <w:sz w:val="24"/>
          <w:szCs w:val="24"/>
        </w:rPr>
        <w:footnoteReference w:id="4"/>
      </w:r>
    </w:p>
    <w:p w:rsidR="00DB51DA" w:rsidRPr="00DB51DA" w:rsidRDefault="00DB51DA" w:rsidP="00DB51DA">
      <w:pPr>
        <w:pStyle w:val="ListParagraph"/>
        <w:rPr>
          <w:rFonts w:ascii="Arial" w:hAnsi="Arial" w:cs="Arial"/>
          <w:sz w:val="24"/>
          <w:szCs w:val="24"/>
        </w:rPr>
      </w:pPr>
    </w:p>
    <w:p w:rsidR="00C345BE" w:rsidRDefault="00C345BE" w:rsidP="00E945F9">
      <w:pPr>
        <w:pStyle w:val="ListParagraph"/>
        <w:numPr>
          <w:ilvl w:val="0"/>
          <w:numId w:val="2"/>
        </w:numPr>
        <w:spacing w:after="0" w:line="360" w:lineRule="auto"/>
        <w:ind w:left="0" w:firstLine="0"/>
        <w:jc w:val="both"/>
        <w:rPr>
          <w:rFonts w:ascii="Arial" w:hAnsi="Arial" w:cs="Arial"/>
          <w:sz w:val="24"/>
          <w:szCs w:val="24"/>
        </w:rPr>
      </w:pPr>
      <w:r>
        <w:rPr>
          <w:rFonts w:ascii="Arial" w:hAnsi="Arial" w:cs="Arial"/>
          <w:sz w:val="24"/>
          <w:szCs w:val="24"/>
        </w:rPr>
        <w:t>In his judgment delivered on 8 August 2023</w:t>
      </w:r>
      <w:r w:rsidR="002646A6">
        <w:rPr>
          <w:rFonts w:ascii="Arial" w:hAnsi="Arial" w:cs="Arial"/>
          <w:sz w:val="24"/>
          <w:szCs w:val="24"/>
        </w:rPr>
        <w:t>,</w:t>
      </w:r>
      <w:r w:rsidR="00256768">
        <w:rPr>
          <w:rStyle w:val="FootnoteReference"/>
          <w:rFonts w:ascii="Arial" w:hAnsi="Arial" w:cs="Arial"/>
          <w:sz w:val="24"/>
          <w:szCs w:val="24"/>
        </w:rPr>
        <w:footnoteReference w:id="5"/>
      </w:r>
      <w:r>
        <w:rPr>
          <w:rFonts w:ascii="Arial" w:hAnsi="Arial" w:cs="Arial"/>
          <w:sz w:val="24"/>
          <w:szCs w:val="24"/>
        </w:rPr>
        <w:t xml:space="preserve"> Ueitele J ordered</w:t>
      </w:r>
      <w:r w:rsidR="00EC3777">
        <w:rPr>
          <w:rFonts w:ascii="Arial" w:hAnsi="Arial" w:cs="Arial"/>
          <w:sz w:val="24"/>
          <w:szCs w:val="24"/>
        </w:rPr>
        <w:t>,</w:t>
      </w:r>
      <w:r>
        <w:rPr>
          <w:rFonts w:ascii="Arial" w:hAnsi="Arial" w:cs="Arial"/>
          <w:sz w:val="24"/>
          <w:szCs w:val="24"/>
        </w:rPr>
        <w:t xml:space="preserve"> </w:t>
      </w:r>
      <w:r w:rsidR="00E9053B">
        <w:rPr>
          <w:rFonts w:ascii="Arial" w:hAnsi="Arial" w:cs="Arial"/>
          <w:sz w:val="24"/>
          <w:szCs w:val="24"/>
        </w:rPr>
        <w:t>amongst other things</w:t>
      </w:r>
      <w:r w:rsidR="00EC3777">
        <w:rPr>
          <w:rFonts w:ascii="Arial" w:hAnsi="Arial" w:cs="Arial"/>
          <w:sz w:val="24"/>
          <w:szCs w:val="24"/>
        </w:rPr>
        <w:t>,</w:t>
      </w:r>
      <w:r w:rsidR="007138F5">
        <w:rPr>
          <w:rFonts w:ascii="Arial" w:hAnsi="Arial" w:cs="Arial"/>
          <w:sz w:val="24"/>
          <w:szCs w:val="24"/>
        </w:rPr>
        <w:t xml:space="preserve"> </w:t>
      </w:r>
      <w:r>
        <w:rPr>
          <w:rFonts w:ascii="Arial" w:hAnsi="Arial" w:cs="Arial"/>
          <w:sz w:val="24"/>
          <w:szCs w:val="24"/>
        </w:rPr>
        <w:t>as follows</w:t>
      </w:r>
      <w:r w:rsidR="0039402B">
        <w:rPr>
          <w:rFonts w:ascii="Arial" w:hAnsi="Arial" w:cs="Arial"/>
          <w:sz w:val="24"/>
          <w:szCs w:val="24"/>
        </w:rPr>
        <w:t xml:space="preserve"> (</w:t>
      </w:r>
      <w:r w:rsidR="001C19F4" w:rsidRPr="00F267B1">
        <w:rPr>
          <w:rFonts w:ascii="Arial" w:hAnsi="Arial" w:cs="Arial"/>
          <w:sz w:val="24"/>
          <w:szCs w:val="24"/>
        </w:rPr>
        <w:t xml:space="preserve">the </w:t>
      </w:r>
      <w:r w:rsidR="0039402B" w:rsidRPr="00F267B1">
        <w:rPr>
          <w:rFonts w:ascii="Arial" w:hAnsi="Arial" w:cs="Arial"/>
          <w:sz w:val="24"/>
          <w:szCs w:val="24"/>
        </w:rPr>
        <w:t>Ueitele</w:t>
      </w:r>
      <w:r w:rsidR="0039402B">
        <w:rPr>
          <w:rFonts w:ascii="Arial" w:hAnsi="Arial" w:cs="Arial"/>
          <w:sz w:val="24"/>
          <w:szCs w:val="24"/>
        </w:rPr>
        <w:t xml:space="preserve"> judgment)</w:t>
      </w:r>
      <w:r w:rsidR="007138F5">
        <w:rPr>
          <w:rFonts w:ascii="Arial" w:hAnsi="Arial" w:cs="Arial"/>
          <w:sz w:val="24"/>
          <w:szCs w:val="24"/>
        </w:rPr>
        <w:t>:</w:t>
      </w:r>
    </w:p>
    <w:p w:rsidR="007138F5" w:rsidRDefault="007138F5" w:rsidP="007138F5">
      <w:pPr>
        <w:tabs>
          <w:tab w:val="left" w:pos="709"/>
        </w:tabs>
        <w:spacing w:after="0" w:line="360" w:lineRule="auto"/>
        <w:jc w:val="both"/>
        <w:rPr>
          <w:rFonts w:ascii="Arial" w:hAnsi="Arial" w:cs="Arial"/>
          <w:color w:val="000000" w:themeColor="text1"/>
          <w:sz w:val="24"/>
          <w:szCs w:val="24"/>
        </w:rPr>
      </w:pPr>
    </w:p>
    <w:p w:rsidR="007138F5" w:rsidRPr="007138F5" w:rsidRDefault="007138F5" w:rsidP="007138F5">
      <w:pPr>
        <w:tabs>
          <w:tab w:val="left" w:pos="709"/>
        </w:tabs>
        <w:spacing w:after="0" w:line="360" w:lineRule="auto"/>
        <w:jc w:val="both"/>
        <w:rPr>
          <w:rFonts w:ascii="Arial" w:hAnsi="Arial" w:cs="Arial"/>
          <w:color w:val="000000" w:themeColor="text1"/>
        </w:rPr>
      </w:pPr>
      <w:r>
        <w:rPr>
          <w:rFonts w:ascii="Arial" w:hAnsi="Arial" w:cs="Arial"/>
          <w:color w:val="000000" w:themeColor="text1"/>
          <w:sz w:val="24"/>
          <w:szCs w:val="24"/>
        </w:rPr>
        <w:tab/>
      </w:r>
      <w:r w:rsidRPr="007138F5">
        <w:rPr>
          <w:rFonts w:ascii="Arial" w:hAnsi="Arial" w:cs="Arial"/>
          <w:color w:val="000000" w:themeColor="text1"/>
        </w:rPr>
        <w:t>‘1. It is declared that the notice which the Namibia Airports Company Limited on 9 June 2023, gave to</w:t>
      </w:r>
      <w:r w:rsidRPr="007138F5">
        <w:rPr>
          <w:rFonts w:ascii="Arial" w:eastAsia="Calibri" w:hAnsi="Arial" w:cs="Arial"/>
          <w:b/>
          <w:color w:val="000000" w:themeColor="text1"/>
        </w:rPr>
        <w:t xml:space="preserve"> </w:t>
      </w:r>
      <w:r w:rsidRPr="007138F5">
        <w:rPr>
          <w:rFonts w:ascii="Arial" w:eastAsia="Calibri" w:hAnsi="Arial" w:cs="Arial"/>
          <w:color w:val="000000" w:themeColor="text1"/>
        </w:rPr>
        <w:t>Menzies Aviation (Namibia) (Pty) Ltd</w:t>
      </w:r>
      <w:r w:rsidRPr="007138F5">
        <w:rPr>
          <w:rFonts w:ascii="Arial" w:hAnsi="Arial" w:cs="Arial"/>
          <w:color w:val="000000" w:themeColor="text1"/>
        </w:rPr>
        <w:t xml:space="preserve"> to cease the rendering of the ground handling services and vacate the Hosea Kutako International Airport was not reasonable and is thus invalid.</w:t>
      </w:r>
      <w:r w:rsidR="0044529C">
        <w:rPr>
          <w:rFonts w:ascii="Arial" w:hAnsi="Arial" w:cs="Arial"/>
          <w:color w:val="000000" w:themeColor="text1"/>
        </w:rPr>
        <w:t xml:space="preserve"> </w:t>
      </w:r>
    </w:p>
    <w:p w:rsidR="007138F5" w:rsidRPr="007138F5" w:rsidRDefault="007138F5" w:rsidP="007138F5">
      <w:pPr>
        <w:pStyle w:val="ListParagraph"/>
        <w:tabs>
          <w:tab w:val="left" w:pos="567"/>
        </w:tabs>
        <w:spacing w:after="0" w:line="360" w:lineRule="auto"/>
        <w:ind w:left="349" w:hanging="709"/>
        <w:jc w:val="both"/>
        <w:rPr>
          <w:rFonts w:ascii="Arial" w:hAnsi="Arial" w:cs="Arial"/>
          <w:color w:val="000000" w:themeColor="text1"/>
        </w:rPr>
      </w:pPr>
    </w:p>
    <w:p w:rsidR="007138F5" w:rsidRPr="007138F5" w:rsidRDefault="007138F5" w:rsidP="007138F5">
      <w:pPr>
        <w:pStyle w:val="ListParagraph"/>
        <w:numPr>
          <w:ilvl w:val="0"/>
          <w:numId w:val="8"/>
        </w:numPr>
        <w:tabs>
          <w:tab w:val="left" w:pos="709"/>
        </w:tabs>
        <w:spacing w:after="0" w:line="360" w:lineRule="auto"/>
        <w:ind w:left="0" w:firstLine="0"/>
        <w:jc w:val="both"/>
        <w:rPr>
          <w:rFonts w:ascii="Arial" w:hAnsi="Arial" w:cs="Arial"/>
          <w:color w:val="000000" w:themeColor="text1"/>
        </w:rPr>
      </w:pPr>
      <w:r w:rsidRPr="007138F5">
        <w:rPr>
          <w:rFonts w:ascii="Arial" w:hAnsi="Arial" w:cs="Arial"/>
          <w:color w:val="000000" w:themeColor="text1"/>
        </w:rPr>
        <w:t>The notice of 9 June 2023, referred to in paragraph 1 of this Order is set aside.</w:t>
      </w:r>
    </w:p>
    <w:p w:rsidR="007138F5" w:rsidRPr="007138F5" w:rsidRDefault="007138F5" w:rsidP="007138F5">
      <w:pPr>
        <w:pStyle w:val="ListParagraph"/>
        <w:tabs>
          <w:tab w:val="left" w:pos="567"/>
        </w:tabs>
        <w:spacing w:after="0" w:line="360" w:lineRule="auto"/>
        <w:ind w:left="0"/>
        <w:jc w:val="both"/>
        <w:rPr>
          <w:rFonts w:ascii="Arial" w:hAnsi="Arial" w:cs="Arial"/>
        </w:rPr>
      </w:pPr>
    </w:p>
    <w:p w:rsidR="007138F5" w:rsidRPr="007138F5" w:rsidRDefault="007138F5" w:rsidP="007138F5">
      <w:pPr>
        <w:pStyle w:val="ListParagraph"/>
        <w:numPr>
          <w:ilvl w:val="0"/>
          <w:numId w:val="8"/>
        </w:numPr>
        <w:spacing w:after="0" w:line="360" w:lineRule="auto"/>
        <w:ind w:left="0" w:firstLine="0"/>
        <w:jc w:val="both"/>
        <w:rPr>
          <w:rFonts w:ascii="Arial" w:hAnsi="Arial" w:cs="Arial"/>
          <w:color w:val="000000" w:themeColor="text1"/>
          <w:shd w:val="clear" w:color="auto" w:fill="FFFFFF"/>
        </w:rPr>
      </w:pPr>
      <w:r w:rsidRPr="007138F5">
        <w:rPr>
          <w:rFonts w:ascii="Arial" w:hAnsi="Arial" w:cs="Arial"/>
        </w:rPr>
        <w:t xml:space="preserve">The prayer </w:t>
      </w:r>
      <w:r w:rsidRPr="007138F5">
        <w:rPr>
          <w:rFonts w:ascii="Arial" w:hAnsi="Arial" w:cs="Arial"/>
          <w:color w:val="000000" w:themeColor="text1"/>
          <w:shd w:val="clear" w:color="auto" w:fill="FFFFFF"/>
        </w:rPr>
        <w:t>to stay the execution of this court’s order issued under case HC-MD-CIV-MOT-GEN-2022/00233 pending the outcome of the review application under case HC-MD-CIV-MOT-REV-2022/00155 is dismissed.</w:t>
      </w:r>
    </w:p>
    <w:p w:rsidR="007138F5" w:rsidRPr="007138F5" w:rsidRDefault="007138F5" w:rsidP="007138F5">
      <w:pPr>
        <w:pStyle w:val="ListParagraph"/>
        <w:spacing w:after="0" w:line="360" w:lineRule="auto"/>
        <w:ind w:left="0"/>
        <w:jc w:val="both"/>
        <w:rPr>
          <w:rFonts w:ascii="Arial" w:hAnsi="Arial" w:cs="Arial"/>
          <w:color w:val="000000" w:themeColor="text1"/>
          <w:shd w:val="clear" w:color="auto" w:fill="FFFFFF"/>
        </w:rPr>
      </w:pPr>
    </w:p>
    <w:p w:rsidR="006664C0" w:rsidRPr="006664C0" w:rsidRDefault="007138F5" w:rsidP="007F0500">
      <w:pPr>
        <w:pStyle w:val="ListParagraph"/>
        <w:numPr>
          <w:ilvl w:val="0"/>
          <w:numId w:val="8"/>
        </w:numPr>
        <w:spacing w:after="0" w:line="360" w:lineRule="auto"/>
        <w:ind w:left="0" w:firstLine="0"/>
        <w:jc w:val="both"/>
        <w:rPr>
          <w:rFonts w:ascii="Arial" w:hAnsi="Arial" w:cs="Arial"/>
        </w:rPr>
      </w:pPr>
      <w:r w:rsidRPr="007138F5">
        <w:rPr>
          <w:rFonts w:ascii="Arial" w:hAnsi="Arial" w:cs="Arial"/>
        </w:rPr>
        <w:t xml:space="preserve">The prayer </w:t>
      </w:r>
      <w:r w:rsidRPr="007138F5">
        <w:rPr>
          <w:rFonts w:ascii="Arial" w:hAnsi="Arial" w:cs="Arial"/>
          <w:color w:val="000000" w:themeColor="text1"/>
          <w:shd w:val="clear" w:color="auto" w:fill="FFFFFF"/>
        </w:rPr>
        <w:t>to stay the execution of this court’s order issued under case HC-MD-CIV-MOT-GEN-2022/00233 pending the determination of the Menzies appeal in the Supreme Court from case HC-MD-CIV-MOT-REV-2022/00155 / INT-HC-OTH-2022/00331 is dismissed.</w:t>
      </w:r>
    </w:p>
    <w:p w:rsidR="006664C0" w:rsidRPr="006664C0" w:rsidRDefault="006664C0" w:rsidP="006664C0">
      <w:pPr>
        <w:pStyle w:val="ListParagraph"/>
        <w:rPr>
          <w:rFonts w:ascii="Arial" w:hAnsi="Arial" w:cs="Arial"/>
          <w:color w:val="000000" w:themeColor="text1"/>
          <w:shd w:val="clear" w:color="auto" w:fill="FFFFFF"/>
        </w:rPr>
      </w:pPr>
    </w:p>
    <w:p w:rsidR="006664C0" w:rsidRPr="006664C0" w:rsidRDefault="006664C0" w:rsidP="006664C0">
      <w:pPr>
        <w:pStyle w:val="ListParagraph"/>
        <w:numPr>
          <w:ilvl w:val="0"/>
          <w:numId w:val="8"/>
        </w:numPr>
        <w:tabs>
          <w:tab w:val="left" w:pos="709"/>
        </w:tabs>
        <w:spacing w:after="0" w:line="360" w:lineRule="auto"/>
        <w:ind w:left="0" w:firstLine="0"/>
        <w:jc w:val="both"/>
        <w:rPr>
          <w:rFonts w:ascii="Arial" w:hAnsi="Arial" w:cs="Arial"/>
          <w:color w:val="000000" w:themeColor="text1"/>
          <w:shd w:val="clear" w:color="auto" w:fill="FFFFFF"/>
        </w:rPr>
      </w:pPr>
      <w:r w:rsidRPr="006664C0">
        <w:rPr>
          <w:rFonts w:ascii="Arial" w:hAnsi="Arial" w:cs="Arial"/>
        </w:rPr>
        <w:t xml:space="preserve">The prayer </w:t>
      </w:r>
      <w:r w:rsidRPr="006664C0">
        <w:rPr>
          <w:rFonts w:ascii="Arial" w:hAnsi="Arial" w:cs="Arial"/>
          <w:color w:val="000000" w:themeColor="text1"/>
          <w:shd w:val="clear" w:color="auto" w:fill="FFFFFF"/>
        </w:rPr>
        <w:t xml:space="preserve">to set aside the certifications by the fourteenth and/or fifteenth and/or sixteenth respondent, of Paragon’s staff and equipment, as fit for purpose, to comply with the contract </w:t>
      </w:r>
      <w:r w:rsidRPr="006664C0">
        <w:rPr>
          <w:rFonts w:ascii="Arial" w:hAnsi="Arial" w:cs="Arial"/>
          <w:color w:val="000000" w:themeColor="text1"/>
          <w:shd w:val="clear" w:color="auto" w:fill="FFFFFF"/>
        </w:rPr>
        <w:lastRenderedPageBreak/>
        <w:t>entered into between the Namibia Airports Company Limited and Paragon to provide ground handling services at Hosea Kutako International Airport, is dismissed</w:t>
      </w:r>
      <w:r w:rsidRPr="006664C0">
        <w:rPr>
          <w:rFonts w:ascii="Arial" w:hAnsi="Arial" w:cs="Arial"/>
          <w:color w:val="000000" w:themeColor="text1"/>
        </w:rPr>
        <w:t>.</w:t>
      </w:r>
    </w:p>
    <w:p w:rsidR="006664C0" w:rsidRPr="006664C0" w:rsidRDefault="006664C0" w:rsidP="006664C0">
      <w:pPr>
        <w:pStyle w:val="ListParagraph"/>
        <w:spacing w:after="0" w:line="360" w:lineRule="auto"/>
        <w:ind w:left="0"/>
        <w:jc w:val="both"/>
        <w:rPr>
          <w:rFonts w:ascii="Arial" w:hAnsi="Arial" w:cs="Arial"/>
          <w:color w:val="000000" w:themeColor="text1"/>
          <w:shd w:val="clear" w:color="auto" w:fill="FFFFFF"/>
        </w:rPr>
      </w:pPr>
    </w:p>
    <w:p w:rsidR="007138F5" w:rsidRPr="006664C0" w:rsidRDefault="006664C0" w:rsidP="001C19C5">
      <w:pPr>
        <w:pStyle w:val="ListParagraph"/>
        <w:numPr>
          <w:ilvl w:val="0"/>
          <w:numId w:val="8"/>
        </w:numPr>
        <w:tabs>
          <w:tab w:val="left" w:pos="709"/>
        </w:tabs>
        <w:spacing w:after="0" w:line="360" w:lineRule="auto"/>
        <w:ind w:left="0" w:firstLine="0"/>
        <w:jc w:val="both"/>
        <w:rPr>
          <w:rFonts w:ascii="Arial" w:hAnsi="Arial" w:cs="Arial"/>
        </w:rPr>
      </w:pPr>
      <w:r w:rsidRPr="006664C0">
        <w:rPr>
          <w:rFonts w:ascii="Arial" w:hAnsi="Arial" w:cs="Arial"/>
          <w:color w:val="000000" w:themeColor="text1"/>
          <w:shd w:val="clear" w:color="auto" w:fill="FFFFFF"/>
        </w:rPr>
        <w:t>Each party must pay its own costs.</w:t>
      </w:r>
      <w:r w:rsidR="007138F5" w:rsidRPr="006664C0">
        <w:rPr>
          <w:rFonts w:ascii="Arial" w:hAnsi="Arial" w:cs="Arial"/>
          <w:color w:val="000000" w:themeColor="text1"/>
          <w:shd w:val="clear" w:color="auto" w:fill="FFFFFF"/>
        </w:rPr>
        <w:t>’</w:t>
      </w:r>
    </w:p>
    <w:p w:rsidR="00E9053B" w:rsidRPr="00E9053B" w:rsidRDefault="00E9053B" w:rsidP="00E9053B">
      <w:pPr>
        <w:pStyle w:val="ListParagraph"/>
        <w:rPr>
          <w:rFonts w:ascii="Arial" w:hAnsi="Arial" w:cs="Arial"/>
        </w:rPr>
      </w:pPr>
    </w:p>
    <w:p w:rsidR="00B767B8" w:rsidRDefault="00B767B8"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Having considered the judgment of </w:t>
      </w:r>
      <w:r w:rsidRPr="00F267B1">
        <w:rPr>
          <w:rFonts w:ascii="Arial" w:hAnsi="Arial" w:cs="Arial"/>
          <w:sz w:val="24"/>
          <w:szCs w:val="24"/>
        </w:rPr>
        <w:t>Ueitele J</w:t>
      </w:r>
      <w:r w:rsidR="009174A0" w:rsidRPr="00F267B1">
        <w:rPr>
          <w:rFonts w:ascii="Arial" w:hAnsi="Arial" w:cs="Arial"/>
          <w:sz w:val="24"/>
          <w:szCs w:val="24"/>
        </w:rPr>
        <w:t>,</w:t>
      </w:r>
      <w:r w:rsidRPr="00F267B1">
        <w:rPr>
          <w:rFonts w:ascii="Arial" w:hAnsi="Arial" w:cs="Arial"/>
          <w:sz w:val="24"/>
          <w:szCs w:val="24"/>
        </w:rPr>
        <w:t xml:space="preserve"> </w:t>
      </w:r>
      <w:r w:rsidR="002646A6">
        <w:rPr>
          <w:rFonts w:ascii="Arial" w:hAnsi="Arial" w:cs="Arial"/>
          <w:sz w:val="24"/>
          <w:szCs w:val="24"/>
        </w:rPr>
        <w:t xml:space="preserve">the </w:t>
      </w:r>
      <w:r w:rsidRPr="00F267B1">
        <w:rPr>
          <w:rFonts w:ascii="Arial" w:hAnsi="Arial" w:cs="Arial"/>
          <w:sz w:val="24"/>
          <w:szCs w:val="24"/>
        </w:rPr>
        <w:t xml:space="preserve">NAC </w:t>
      </w:r>
      <w:r w:rsidR="001C19F4" w:rsidRPr="00F267B1">
        <w:rPr>
          <w:rFonts w:ascii="Arial" w:hAnsi="Arial" w:cs="Arial"/>
          <w:sz w:val="24"/>
          <w:szCs w:val="24"/>
        </w:rPr>
        <w:t xml:space="preserve">issued </w:t>
      </w:r>
      <w:r w:rsidR="009174A0" w:rsidRPr="00F267B1">
        <w:rPr>
          <w:rFonts w:ascii="Arial" w:hAnsi="Arial" w:cs="Arial"/>
          <w:sz w:val="24"/>
          <w:szCs w:val="24"/>
        </w:rPr>
        <w:t>a notice to Menzies</w:t>
      </w:r>
      <w:r w:rsidR="00262E39" w:rsidRPr="00F267B1">
        <w:rPr>
          <w:rFonts w:ascii="Arial" w:hAnsi="Arial" w:cs="Arial"/>
          <w:sz w:val="24"/>
          <w:szCs w:val="24"/>
        </w:rPr>
        <w:t xml:space="preserve"> on 9 August 2023</w:t>
      </w:r>
      <w:r w:rsidR="009174A0" w:rsidRPr="00F267B1">
        <w:rPr>
          <w:rFonts w:ascii="Arial" w:hAnsi="Arial" w:cs="Arial"/>
          <w:sz w:val="24"/>
          <w:szCs w:val="24"/>
        </w:rPr>
        <w:t xml:space="preserve"> to vacate HKIA on or before 10 September 2023, </w:t>
      </w:r>
      <w:r w:rsidR="001C19F4" w:rsidRPr="00F267B1">
        <w:rPr>
          <w:rFonts w:ascii="Arial" w:hAnsi="Arial" w:cs="Arial"/>
          <w:sz w:val="24"/>
          <w:szCs w:val="24"/>
        </w:rPr>
        <w:t>giving them</w:t>
      </w:r>
      <w:r w:rsidR="009174A0" w:rsidRPr="00F267B1">
        <w:rPr>
          <w:rFonts w:ascii="Arial" w:hAnsi="Arial" w:cs="Arial"/>
          <w:sz w:val="24"/>
          <w:szCs w:val="24"/>
        </w:rPr>
        <w:t xml:space="preserve"> a </w:t>
      </w:r>
      <w:r w:rsidR="0054432B" w:rsidRPr="00F267B1">
        <w:rPr>
          <w:rFonts w:ascii="Arial" w:hAnsi="Arial" w:cs="Arial"/>
          <w:sz w:val="24"/>
          <w:szCs w:val="24"/>
        </w:rPr>
        <w:t>30</w:t>
      </w:r>
      <w:r w:rsidR="00321993">
        <w:rPr>
          <w:rFonts w:ascii="Arial" w:hAnsi="Arial" w:cs="Arial"/>
          <w:sz w:val="24"/>
          <w:szCs w:val="24"/>
        </w:rPr>
        <w:t xml:space="preserve"> </w:t>
      </w:r>
      <w:r w:rsidR="0054432B">
        <w:rPr>
          <w:rFonts w:ascii="Arial" w:hAnsi="Arial" w:cs="Arial"/>
          <w:sz w:val="24"/>
          <w:szCs w:val="24"/>
        </w:rPr>
        <w:t>day</w:t>
      </w:r>
      <w:r w:rsidR="009174A0">
        <w:rPr>
          <w:rFonts w:ascii="Arial" w:hAnsi="Arial" w:cs="Arial"/>
          <w:sz w:val="24"/>
          <w:szCs w:val="24"/>
        </w:rPr>
        <w:t xml:space="preserve"> period to vacate, which was consistent with para 3</w:t>
      </w:r>
      <w:r w:rsidR="00321993">
        <w:rPr>
          <w:rFonts w:ascii="Arial" w:hAnsi="Arial" w:cs="Arial"/>
          <w:sz w:val="24"/>
          <w:szCs w:val="24"/>
        </w:rPr>
        <w:t>3</w:t>
      </w:r>
      <w:r w:rsidR="009174A0">
        <w:rPr>
          <w:rFonts w:ascii="Arial" w:hAnsi="Arial" w:cs="Arial"/>
          <w:sz w:val="24"/>
          <w:szCs w:val="24"/>
        </w:rPr>
        <w:t xml:space="preserve"> of the judgment of 8 August 2023. </w:t>
      </w:r>
      <w:r w:rsidR="00EC3777">
        <w:rPr>
          <w:rFonts w:ascii="Arial" w:hAnsi="Arial" w:cs="Arial"/>
          <w:sz w:val="24"/>
          <w:szCs w:val="24"/>
        </w:rPr>
        <w:t>However, Menzies</w:t>
      </w:r>
      <w:r w:rsidR="009174A0">
        <w:rPr>
          <w:rFonts w:ascii="Arial" w:hAnsi="Arial" w:cs="Arial"/>
          <w:sz w:val="24"/>
          <w:szCs w:val="24"/>
        </w:rPr>
        <w:t xml:space="preserve"> noted in return correspondence </w:t>
      </w:r>
      <w:r w:rsidR="00262E39">
        <w:rPr>
          <w:rFonts w:ascii="Arial" w:hAnsi="Arial" w:cs="Arial"/>
          <w:sz w:val="24"/>
          <w:szCs w:val="24"/>
        </w:rPr>
        <w:t xml:space="preserve">inter alia </w:t>
      </w:r>
      <w:r w:rsidR="009174A0">
        <w:rPr>
          <w:rFonts w:ascii="Arial" w:hAnsi="Arial" w:cs="Arial"/>
          <w:sz w:val="24"/>
          <w:szCs w:val="24"/>
        </w:rPr>
        <w:t xml:space="preserve">that </w:t>
      </w:r>
      <w:r w:rsidR="0054432B">
        <w:rPr>
          <w:rFonts w:ascii="Arial" w:hAnsi="Arial" w:cs="Arial"/>
          <w:sz w:val="24"/>
          <w:szCs w:val="24"/>
        </w:rPr>
        <w:t>it would not accept the notice and insisted that it is entitled to 12 months' notice in terms of</w:t>
      </w:r>
      <w:r w:rsidR="009174A0">
        <w:rPr>
          <w:rFonts w:ascii="Arial" w:hAnsi="Arial" w:cs="Arial"/>
          <w:sz w:val="24"/>
          <w:szCs w:val="24"/>
        </w:rPr>
        <w:t xml:space="preserve"> the Rent Ordinance 13 of 1977</w:t>
      </w:r>
      <w:r w:rsidR="0054432B">
        <w:rPr>
          <w:rFonts w:ascii="Arial" w:hAnsi="Arial" w:cs="Arial"/>
          <w:sz w:val="24"/>
          <w:szCs w:val="24"/>
        </w:rPr>
        <w:t>.</w:t>
      </w:r>
      <w:r w:rsidR="009174A0">
        <w:rPr>
          <w:rFonts w:ascii="Arial" w:hAnsi="Arial" w:cs="Arial"/>
          <w:sz w:val="24"/>
          <w:szCs w:val="24"/>
        </w:rPr>
        <w:t xml:space="preserve"> </w:t>
      </w:r>
    </w:p>
    <w:p w:rsidR="009174A0" w:rsidRDefault="009174A0" w:rsidP="009174A0">
      <w:pPr>
        <w:pStyle w:val="ListParagraph"/>
        <w:spacing w:after="0" w:line="360" w:lineRule="auto"/>
        <w:ind w:left="0"/>
        <w:jc w:val="both"/>
        <w:rPr>
          <w:rFonts w:ascii="Arial" w:hAnsi="Arial" w:cs="Arial"/>
          <w:sz w:val="24"/>
          <w:szCs w:val="24"/>
        </w:rPr>
      </w:pPr>
    </w:p>
    <w:p w:rsidR="00E9053B" w:rsidRDefault="00E9053B" w:rsidP="008C742B">
      <w:pPr>
        <w:pStyle w:val="ListParagraph"/>
        <w:numPr>
          <w:ilvl w:val="0"/>
          <w:numId w:val="20"/>
        </w:numPr>
        <w:spacing w:after="0" w:line="360" w:lineRule="auto"/>
        <w:ind w:left="0" w:firstLine="0"/>
        <w:jc w:val="both"/>
        <w:rPr>
          <w:rFonts w:ascii="Arial" w:hAnsi="Arial" w:cs="Arial"/>
          <w:sz w:val="24"/>
          <w:szCs w:val="24"/>
        </w:rPr>
      </w:pPr>
      <w:r w:rsidRPr="00E9053B">
        <w:rPr>
          <w:rFonts w:ascii="Arial" w:hAnsi="Arial" w:cs="Arial"/>
          <w:sz w:val="24"/>
          <w:szCs w:val="24"/>
        </w:rPr>
        <w:t>On 10 August</w:t>
      </w:r>
      <w:r>
        <w:rPr>
          <w:rFonts w:ascii="Arial" w:hAnsi="Arial" w:cs="Arial"/>
          <w:sz w:val="24"/>
          <w:szCs w:val="24"/>
        </w:rPr>
        <w:t xml:space="preserve"> 2023</w:t>
      </w:r>
      <w:r w:rsidR="00256768">
        <w:rPr>
          <w:rFonts w:ascii="Arial" w:hAnsi="Arial" w:cs="Arial"/>
          <w:sz w:val="24"/>
          <w:szCs w:val="24"/>
        </w:rPr>
        <w:t>,</w:t>
      </w:r>
      <w:r w:rsidR="00D55258">
        <w:rPr>
          <w:rFonts w:ascii="Arial" w:hAnsi="Arial" w:cs="Arial"/>
          <w:sz w:val="24"/>
          <w:szCs w:val="24"/>
        </w:rPr>
        <w:t xml:space="preserve"> Menzies appealed </w:t>
      </w:r>
      <w:r w:rsidR="0054432B">
        <w:rPr>
          <w:rFonts w:ascii="Arial" w:hAnsi="Arial" w:cs="Arial"/>
          <w:sz w:val="24"/>
          <w:szCs w:val="24"/>
        </w:rPr>
        <w:t xml:space="preserve">a </w:t>
      </w:r>
      <w:r w:rsidR="009F04F0">
        <w:rPr>
          <w:rFonts w:ascii="Arial" w:hAnsi="Arial" w:cs="Arial"/>
          <w:sz w:val="24"/>
          <w:szCs w:val="24"/>
        </w:rPr>
        <w:t xml:space="preserve">portion of </w:t>
      </w:r>
      <w:r w:rsidR="00D55258">
        <w:rPr>
          <w:rFonts w:ascii="Arial" w:hAnsi="Arial" w:cs="Arial"/>
          <w:sz w:val="24"/>
          <w:szCs w:val="24"/>
        </w:rPr>
        <w:t>the judgment of Ueitele J</w:t>
      </w:r>
      <w:r w:rsidR="00DD23DA">
        <w:rPr>
          <w:rFonts w:ascii="Arial" w:hAnsi="Arial" w:cs="Arial"/>
          <w:sz w:val="24"/>
          <w:szCs w:val="24"/>
        </w:rPr>
        <w:t>.</w:t>
      </w:r>
      <w:r w:rsidR="00D55258">
        <w:rPr>
          <w:rFonts w:ascii="Arial" w:hAnsi="Arial" w:cs="Arial"/>
          <w:sz w:val="24"/>
          <w:szCs w:val="24"/>
        </w:rPr>
        <w:t xml:space="preserve"> Paragon </w:t>
      </w:r>
      <w:r w:rsidR="00DD23DA">
        <w:rPr>
          <w:rFonts w:ascii="Arial" w:hAnsi="Arial" w:cs="Arial"/>
          <w:sz w:val="24"/>
          <w:szCs w:val="24"/>
        </w:rPr>
        <w:t>also proceeded to file</w:t>
      </w:r>
      <w:r w:rsidR="00D55258">
        <w:rPr>
          <w:rFonts w:ascii="Arial" w:hAnsi="Arial" w:cs="Arial"/>
          <w:sz w:val="24"/>
          <w:szCs w:val="24"/>
        </w:rPr>
        <w:t xml:space="preserve"> a cross-appeal on 18 August 2023 </w:t>
      </w:r>
      <w:r w:rsidR="00643410">
        <w:rPr>
          <w:rFonts w:ascii="Arial" w:hAnsi="Arial" w:cs="Arial"/>
          <w:sz w:val="24"/>
          <w:szCs w:val="24"/>
        </w:rPr>
        <w:t>in respect of paras 1, 2 and 6 of Ju</w:t>
      </w:r>
      <w:r w:rsidR="009B39ED">
        <w:rPr>
          <w:rFonts w:ascii="Arial" w:hAnsi="Arial" w:cs="Arial"/>
          <w:sz w:val="24"/>
          <w:szCs w:val="24"/>
        </w:rPr>
        <w:t>stice</w:t>
      </w:r>
      <w:r w:rsidR="00643410">
        <w:rPr>
          <w:rFonts w:ascii="Arial" w:hAnsi="Arial" w:cs="Arial"/>
          <w:sz w:val="24"/>
          <w:szCs w:val="24"/>
        </w:rPr>
        <w:t xml:space="preserve"> Ueitele’s order.</w:t>
      </w:r>
    </w:p>
    <w:p w:rsidR="00D55258" w:rsidRDefault="00D55258" w:rsidP="00D55258">
      <w:pPr>
        <w:pStyle w:val="ListParagraph"/>
        <w:spacing w:after="0" w:line="360" w:lineRule="auto"/>
        <w:ind w:left="0"/>
        <w:jc w:val="both"/>
        <w:rPr>
          <w:rFonts w:ascii="Arial" w:hAnsi="Arial" w:cs="Arial"/>
          <w:sz w:val="24"/>
          <w:szCs w:val="24"/>
        </w:rPr>
      </w:pPr>
    </w:p>
    <w:p w:rsidR="00D55258" w:rsidRDefault="00D55258" w:rsidP="00D55258">
      <w:pPr>
        <w:pStyle w:val="ListParagraph"/>
        <w:spacing w:after="0" w:line="360" w:lineRule="auto"/>
        <w:ind w:left="0"/>
        <w:jc w:val="both"/>
        <w:rPr>
          <w:rFonts w:ascii="Arial" w:hAnsi="Arial" w:cs="Arial"/>
          <w:i/>
          <w:sz w:val="24"/>
          <w:szCs w:val="24"/>
        </w:rPr>
      </w:pPr>
      <w:r w:rsidRPr="00D55258">
        <w:rPr>
          <w:rFonts w:ascii="Arial" w:hAnsi="Arial" w:cs="Arial"/>
          <w:i/>
          <w:sz w:val="24"/>
          <w:szCs w:val="24"/>
        </w:rPr>
        <w:t>The events of 19 August 2023</w:t>
      </w:r>
    </w:p>
    <w:p w:rsidR="001C19F4" w:rsidRPr="00D55258" w:rsidRDefault="001C19F4" w:rsidP="00D55258">
      <w:pPr>
        <w:pStyle w:val="ListParagraph"/>
        <w:spacing w:after="0" w:line="360" w:lineRule="auto"/>
        <w:ind w:left="0"/>
        <w:jc w:val="both"/>
        <w:rPr>
          <w:rFonts w:ascii="Arial" w:hAnsi="Arial" w:cs="Arial"/>
          <w:i/>
          <w:sz w:val="24"/>
          <w:szCs w:val="24"/>
        </w:rPr>
      </w:pPr>
    </w:p>
    <w:p w:rsidR="0039404F" w:rsidRDefault="00ED566B"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It appears from </w:t>
      </w:r>
      <w:r w:rsidR="00321993">
        <w:rPr>
          <w:rFonts w:ascii="Arial" w:hAnsi="Arial" w:cs="Arial"/>
          <w:sz w:val="24"/>
          <w:szCs w:val="24"/>
        </w:rPr>
        <w:t xml:space="preserve">the </w:t>
      </w:r>
      <w:r>
        <w:rPr>
          <w:rFonts w:ascii="Arial" w:hAnsi="Arial" w:cs="Arial"/>
          <w:sz w:val="24"/>
          <w:szCs w:val="24"/>
        </w:rPr>
        <w:t xml:space="preserve">NAC’s papers that </w:t>
      </w:r>
      <w:r w:rsidR="00321993">
        <w:rPr>
          <w:rFonts w:ascii="Arial" w:hAnsi="Arial" w:cs="Arial"/>
          <w:sz w:val="24"/>
          <w:szCs w:val="24"/>
        </w:rPr>
        <w:t xml:space="preserve">it accepted that </w:t>
      </w:r>
      <w:r>
        <w:rPr>
          <w:rFonts w:ascii="Arial" w:hAnsi="Arial" w:cs="Arial"/>
          <w:sz w:val="24"/>
          <w:szCs w:val="24"/>
        </w:rPr>
        <w:t xml:space="preserve">the filing of the cross-appeal by Paragon meant that the </w:t>
      </w:r>
      <w:r w:rsidRPr="00262E39">
        <w:rPr>
          <w:rFonts w:ascii="Arial" w:hAnsi="Arial" w:cs="Arial"/>
          <w:i/>
          <w:sz w:val="24"/>
          <w:szCs w:val="24"/>
        </w:rPr>
        <w:t>status quo ante</w:t>
      </w:r>
      <w:r>
        <w:rPr>
          <w:rFonts w:ascii="Arial" w:hAnsi="Arial" w:cs="Arial"/>
          <w:sz w:val="24"/>
          <w:szCs w:val="24"/>
        </w:rPr>
        <w:t xml:space="preserve"> </w:t>
      </w:r>
      <w:r w:rsidR="00984A03">
        <w:rPr>
          <w:rFonts w:ascii="Arial" w:hAnsi="Arial" w:cs="Arial"/>
          <w:sz w:val="24"/>
          <w:szCs w:val="24"/>
        </w:rPr>
        <w:t xml:space="preserve">reverted to what it was </w:t>
      </w:r>
      <w:r w:rsidR="00262E39">
        <w:rPr>
          <w:rFonts w:ascii="Arial" w:hAnsi="Arial" w:cs="Arial"/>
          <w:sz w:val="24"/>
          <w:szCs w:val="24"/>
        </w:rPr>
        <w:t>on 9 June 2023</w:t>
      </w:r>
      <w:r>
        <w:rPr>
          <w:rFonts w:ascii="Arial" w:hAnsi="Arial" w:cs="Arial"/>
          <w:sz w:val="24"/>
          <w:szCs w:val="24"/>
        </w:rPr>
        <w:t xml:space="preserve"> </w:t>
      </w:r>
      <w:r w:rsidR="00984A03">
        <w:rPr>
          <w:rFonts w:ascii="Arial" w:hAnsi="Arial" w:cs="Arial"/>
          <w:sz w:val="24"/>
          <w:szCs w:val="24"/>
        </w:rPr>
        <w:t>when</w:t>
      </w:r>
      <w:r>
        <w:rPr>
          <w:rFonts w:ascii="Arial" w:hAnsi="Arial" w:cs="Arial"/>
          <w:sz w:val="24"/>
          <w:szCs w:val="24"/>
        </w:rPr>
        <w:t xml:space="preserve"> the Supreme Court upheld Sibeya </w:t>
      </w:r>
      <w:r w:rsidR="00321993">
        <w:rPr>
          <w:rFonts w:ascii="Arial" w:hAnsi="Arial" w:cs="Arial"/>
          <w:sz w:val="24"/>
          <w:szCs w:val="24"/>
        </w:rPr>
        <w:t xml:space="preserve">J’s </w:t>
      </w:r>
      <w:r>
        <w:rPr>
          <w:rFonts w:ascii="Arial" w:hAnsi="Arial" w:cs="Arial"/>
          <w:sz w:val="24"/>
          <w:szCs w:val="24"/>
        </w:rPr>
        <w:t>judgment</w:t>
      </w:r>
      <w:r w:rsidR="00984A03">
        <w:rPr>
          <w:rFonts w:ascii="Arial" w:hAnsi="Arial" w:cs="Arial"/>
          <w:sz w:val="24"/>
          <w:szCs w:val="24"/>
        </w:rPr>
        <w:t xml:space="preserve">. Mr </w:t>
      </w:r>
      <w:r w:rsidR="00CC0B2A">
        <w:rPr>
          <w:rFonts w:ascii="Arial" w:hAnsi="Arial" w:cs="Arial"/>
          <w:sz w:val="24"/>
          <w:szCs w:val="24"/>
        </w:rPr>
        <w:t xml:space="preserve">Gerson </w:t>
      </w:r>
      <w:r w:rsidR="00984A03">
        <w:rPr>
          <w:rFonts w:ascii="Arial" w:hAnsi="Arial" w:cs="Arial"/>
          <w:sz w:val="24"/>
          <w:szCs w:val="24"/>
        </w:rPr>
        <w:t>/Uirab</w:t>
      </w:r>
      <w:r w:rsidR="00CC0B2A">
        <w:rPr>
          <w:rFonts w:ascii="Arial" w:hAnsi="Arial" w:cs="Arial"/>
          <w:sz w:val="24"/>
          <w:szCs w:val="24"/>
        </w:rPr>
        <w:t>, the Chief Executive Officer of the NAC,</w:t>
      </w:r>
      <w:r w:rsidR="00984A03">
        <w:rPr>
          <w:rFonts w:ascii="Arial" w:hAnsi="Arial" w:cs="Arial"/>
          <w:sz w:val="24"/>
          <w:szCs w:val="24"/>
        </w:rPr>
        <w:t xml:space="preserve"> stated in the </w:t>
      </w:r>
      <w:r w:rsidR="00CC0B2A">
        <w:rPr>
          <w:rFonts w:ascii="Arial" w:hAnsi="Arial" w:cs="Arial"/>
          <w:sz w:val="24"/>
          <w:szCs w:val="24"/>
        </w:rPr>
        <w:t xml:space="preserve">NAC’s </w:t>
      </w:r>
      <w:r w:rsidR="00984A03">
        <w:rPr>
          <w:rFonts w:ascii="Arial" w:hAnsi="Arial" w:cs="Arial"/>
          <w:sz w:val="24"/>
          <w:szCs w:val="24"/>
        </w:rPr>
        <w:t>answering affidavit that</w:t>
      </w:r>
      <w:r>
        <w:rPr>
          <w:rFonts w:ascii="Arial" w:hAnsi="Arial" w:cs="Arial"/>
          <w:sz w:val="24"/>
          <w:szCs w:val="24"/>
        </w:rPr>
        <w:t xml:space="preserve"> there </w:t>
      </w:r>
      <w:r w:rsidR="00984A03">
        <w:rPr>
          <w:rFonts w:ascii="Arial" w:hAnsi="Arial" w:cs="Arial"/>
          <w:sz w:val="24"/>
          <w:szCs w:val="24"/>
        </w:rPr>
        <w:t>was</w:t>
      </w:r>
      <w:r w:rsidR="0039404F">
        <w:rPr>
          <w:rFonts w:ascii="Arial" w:hAnsi="Arial" w:cs="Arial"/>
          <w:sz w:val="24"/>
          <w:szCs w:val="24"/>
        </w:rPr>
        <w:t>, therefore,</w:t>
      </w:r>
      <w:r>
        <w:rPr>
          <w:rFonts w:ascii="Arial" w:hAnsi="Arial" w:cs="Arial"/>
          <w:sz w:val="24"/>
          <w:szCs w:val="24"/>
        </w:rPr>
        <w:t xml:space="preserve"> nothing preventing the enforcement of the Supreme Court judgment, i.e. </w:t>
      </w:r>
      <w:r w:rsidR="0039404F">
        <w:rPr>
          <w:rFonts w:ascii="Arial" w:hAnsi="Arial" w:cs="Arial"/>
          <w:sz w:val="24"/>
          <w:szCs w:val="24"/>
        </w:rPr>
        <w:t xml:space="preserve">Paragon had to take over the ground handling services in terms of the award made in its </w:t>
      </w:r>
      <w:r w:rsidR="00DC361A">
        <w:rPr>
          <w:rFonts w:ascii="Arial" w:hAnsi="Arial" w:cs="Arial"/>
          <w:sz w:val="24"/>
          <w:szCs w:val="24"/>
        </w:rPr>
        <w:t>favour</w:t>
      </w:r>
      <w:r w:rsidR="0039404F">
        <w:rPr>
          <w:rFonts w:ascii="Arial" w:hAnsi="Arial" w:cs="Arial"/>
          <w:sz w:val="24"/>
          <w:szCs w:val="24"/>
        </w:rPr>
        <w:t xml:space="preserve"> on 13 December 2021 and the ground handling service agreement</w:t>
      </w:r>
      <w:r w:rsidR="00321993">
        <w:rPr>
          <w:rFonts w:ascii="Arial" w:hAnsi="Arial" w:cs="Arial"/>
          <w:sz w:val="24"/>
          <w:szCs w:val="24"/>
        </w:rPr>
        <w:t xml:space="preserve"> entered into on 9 February 2022</w:t>
      </w:r>
      <w:r w:rsidR="0039404F">
        <w:rPr>
          <w:rFonts w:ascii="Arial" w:hAnsi="Arial" w:cs="Arial"/>
          <w:sz w:val="24"/>
          <w:szCs w:val="24"/>
        </w:rPr>
        <w:t>.</w:t>
      </w:r>
    </w:p>
    <w:p w:rsidR="00FA43DF" w:rsidRDefault="00FA43DF" w:rsidP="0039404F">
      <w:pPr>
        <w:pStyle w:val="ListParagraph"/>
        <w:spacing w:after="0" w:line="360" w:lineRule="auto"/>
        <w:ind w:left="0"/>
        <w:jc w:val="both"/>
        <w:rPr>
          <w:rFonts w:ascii="Arial" w:hAnsi="Arial" w:cs="Arial"/>
          <w:sz w:val="24"/>
          <w:szCs w:val="24"/>
        </w:rPr>
      </w:pPr>
    </w:p>
    <w:p w:rsidR="0039404F" w:rsidRDefault="0039404F"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As a result, Paragon commenced with the ground handling services in the early ho</w:t>
      </w:r>
      <w:r w:rsidR="00256768">
        <w:rPr>
          <w:rFonts w:ascii="Arial" w:hAnsi="Arial" w:cs="Arial"/>
          <w:sz w:val="24"/>
          <w:szCs w:val="24"/>
        </w:rPr>
        <w:t>urs of 19 August 2023</w:t>
      </w:r>
      <w:r>
        <w:rPr>
          <w:rFonts w:ascii="Arial" w:hAnsi="Arial" w:cs="Arial"/>
          <w:sz w:val="24"/>
          <w:szCs w:val="24"/>
        </w:rPr>
        <w:t>. When the staff members</w:t>
      </w:r>
      <w:r w:rsidR="00537084">
        <w:rPr>
          <w:rFonts w:ascii="Arial" w:hAnsi="Arial" w:cs="Arial"/>
          <w:sz w:val="24"/>
          <w:szCs w:val="24"/>
        </w:rPr>
        <w:t xml:space="preserve"> of Menzies</w:t>
      </w:r>
      <w:r>
        <w:rPr>
          <w:rFonts w:ascii="Arial" w:hAnsi="Arial" w:cs="Arial"/>
          <w:sz w:val="24"/>
          <w:szCs w:val="24"/>
        </w:rPr>
        <w:t xml:space="preserve"> arrived at HKIA at around 0</w:t>
      </w:r>
      <w:r w:rsidR="005A2468">
        <w:rPr>
          <w:rFonts w:ascii="Arial" w:hAnsi="Arial" w:cs="Arial"/>
          <w:sz w:val="24"/>
          <w:szCs w:val="24"/>
        </w:rPr>
        <w:t>3</w:t>
      </w:r>
      <w:r>
        <w:rPr>
          <w:rFonts w:ascii="Arial" w:hAnsi="Arial" w:cs="Arial"/>
          <w:sz w:val="24"/>
          <w:szCs w:val="24"/>
        </w:rPr>
        <w:t>h</w:t>
      </w:r>
      <w:r w:rsidR="00537084">
        <w:rPr>
          <w:rFonts w:ascii="Arial" w:hAnsi="Arial" w:cs="Arial"/>
          <w:sz w:val="24"/>
          <w:szCs w:val="24"/>
        </w:rPr>
        <w:t>00</w:t>
      </w:r>
      <w:r w:rsidR="003837EB">
        <w:rPr>
          <w:rFonts w:ascii="Arial" w:hAnsi="Arial" w:cs="Arial"/>
          <w:sz w:val="24"/>
          <w:szCs w:val="24"/>
        </w:rPr>
        <w:t>,</w:t>
      </w:r>
      <w:r>
        <w:rPr>
          <w:rFonts w:ascii="Arial" w:hAnsi="Arial" w:cs="Arial"/>
          <w:sz w:val="24"/>
          <w:szCs w:val="24"/>
        </w:rPr>
        <w:t xml:space="preserve"> they could not access the premises as the busses transporting the staff members were prohibited from entering</w:t>
      </w:r>
      <w:r w:rsidR="00537084">
        <w:rPr>
          <w:rFonts w:ascii="Arial" w:hAnsi="Arial" w:cs="Arial"/>
          <w:sz w:val="24"/>
          <w:szCs w:val="24"/>
        </w:rPr>
        <w:t xml:space="preserve"> the </w:t>
      </w:r>
      <w:r w:rsidR="003837EB">
        <w:rPr>
          <w:rFonts w:ascii="Arial" w:hAnsi="Arial" w:cs="Arial"/>
          <w:sz w:val="24"/>
          <w:szCs w:val="24"/>
        </w:rPr>
        <w:t>airport's main gate</w:t>
      </w:r>
      <w:r>
        <w:rPr>
          <w:rFonts w:ascii="Arial" w:hAnsi="Arial" w:cs="Arial"/>
          <w:sz w:val="24"/>
          <w:szCs w:val="24"/>
        </w:rPr>
        <w:t xml:space="preserve">. </w:t>
      </w:r>
    </w:p>
    <w:p w:rsidR="0039404F" w:rsidRPr="0039404F" w:rsidRDefault="0039404F" w:rsidP="0039404F">
      <w:pPr>
        <w:pStyle w:val="ListParagraph"/>
        <w:rPr>
          <w:rFonts w:ascii="Arial" w:hAnsi="Arial" w:cs="Arial"/>
          <w:sz w:val="24"/>
          <w:szCs w:val="24"/>
        </w:rPr>
      </w:pPr>
    </w:p>
    <w:p w:rsidR="0039404F" w:rsidRPr="00F267B1" w:rsidRDefault="0039404F"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lastRenderedPageBreak/>
        <w:t>When Mr Emil Smith, Menzies’ station manager and Mr Viljoen, Menzies’ legal representative</w:t>
      </w:r>
      <w:r w:rsidR="003837EB">
        <w:rPr>
          <w:rFonts w:ascii="Arial" w:hAnsi="Arial" w:cs="Arial"/>
          <w:sz w:val="24"/>
          <w:szCs w:val="24"/>
        </w:rPr>
        <w:t>,</w:t>
      </w:r>
      <w:r>
        <w:rPr>
          <w:rFonts w:ascii="Arial" w:hAnsi="Arial" w:cs="Arial"/>
          <w:sz w:val="24"/>
          <w:szCs w:val="24"/>
        </w:rPr>
        <w:t xml:space="preserve"> arrived at the main </w:t>
      </w:r>
      <w:r w:rsidRPr="00F267B1">
        <w:rPr>
          <w:rFonts w:ascii="Arial" w:hAnsi="Arial" w:cs="Arial"/>
          <w:sz w:val="24"/>
          <w:szCs w:val="24"/>
        </w:rPr>
        <w:t xml:space="preserve">gate </w:t>
      </w:r>
      <w:r w:rsidR="000B7A3A" w:rsidRPr="00F267B1">
        <w:rPr>
          <w:rFonts w:ascii="Arial" w:hAnsi="Arial" w:cs="Arial"/>
          <w:sz w:val="24"/>
          <w:szCs w:val="24"/>
        </w:rPr>
        <w:t xml:space="preserve">of </w:t>
      </w:r>
      <w:r w:rsidRPr="00F267B1">
        <w:rPr>
          <w:rFonts w:ascii="Arial" w:hAnsi="Arial" w:cs="Arial"/>
          <w:sz w:val="24"/>
          <w:szCs w:val="24"/>
        </w:rPr>
        <w:t>HKIA</w:t>
      </w:r>
      <w:r w:rsidR="003837EB" w:rsidRPr="00F267B1">
        <w:rPr>
          <w:rFonts w:ascii="Arial" w:hAnsi="Arial" w:cs="Arial"/>
          <w:sz w:val="24"/>
          <w:szCs w:val="24"/>
        </w:rPr>
        <w:t>,</w:t>
      </w:r>
      <w:r w:rsidRPr="00F267B1">
        <w:rPr>
          <w:rFonts w:ascii="Arial" w:hAnsi="Arial" w:cs="Arial"/>
          <w:sz w:val="24"/>
          <w:szCs w:val="24"/>
        </w:rPr>
        <w:t xml:space="preserve"> they were prohibited from entering the pre</w:t>
      </w:r>
      <w:r w:rsidR="000B7A3A" w:rsidRPr="00F267B1">
        <w:rPr>
          <w:rFonts w:ascii="Arial" w:hAnsi="Arial" w:cs="Arial"/>
          <w:sz w:val="24"/>
          <w:szCs w:val="24"/>
        </w:rPr>
        <w:t>mises by the Deputy She</w:t>
      </w:r>
      <w:r w:rsidRPr="00F267B1">
        <w:rPr>
          <w:rFonts w:ascii="Arial" w:hAnsi="Arial" w:cs="Arial"/>
          <w:sz w:val="24"/>
          <w:szCs w:val="24"/>
        </w:rPr>
        <w:t>riff</w:t>
      </w:r>
      <w:r w:rsidR="00DC361A" w:rsidRPr="00F267B1">
        <w:rPr>
          <w:rFonts w:ascii="Arial" w:hAnsi="Arial" w:cs="Arial"/>
          <w:sz w:val="24"/>
          <w:szCs w:val="24"/>
        </w:rPr>
        <w:t xml:space="preserve">. Upon </w:t>
      </w:r>
      <w:r w:rsidR="00BF086F" w:rsidRPr="00F267B1">
        <w:rPr>
          <w:rFonts w:ascii="Arial" w:hAnsi="Arial" w:cs="Arial"/>
          <w:sz w:val="24"/>
          <w:szCs w:val="24"/>
        </w:rPr>
        <w:t>requestin</w:t>
      </w:r>
      <w:r w:rsidR="00DC361A" w:rsidRPr="00F267B1">
        <w:rPr>
          <w:rFonts w:ascii="Arial" w:hAnsi="Arial" w:cs="Arial"/>
          <w:sz w:val="24"/>
          <w:szCs w:val="24"/>
        </w:rPr>
        <w:t xml:space="preserve">g the authority </w:t>
      </w:r>
      <w:r w:rsidR="00845424" w:rsidRPr="00F267B1">
        <w:rPr>
          <w:rFonts w:ascii="Arial" w:hAnsi="Arial" w:cs="Arial"/>
          <w:sz w:val="24"/>
          <w:szCs w:val="24"/>
        </w:rPr>
        <w:t>to prevent Menzies’ staff from entering HKIA</w:t>
      </w:r>
      <w:r w:rsidR="00BF086F" w:rsidRPr="00F267B1">
        <w:rPr>
          <w:rFonts w:ascii="Arial" w:hAnsi="Arial" w:cs="Arial"/>
          <w:sz w:val="24"/>
          <w:szCs w:val="24"/>
        </w:rPr>
        <w:t>,</w:t>
      </w:r>
      <w:r w:rsidR="00845424" w:rsidRPr="00F267B1">
        <w:rPr>
          <w:rFonts w:ascii="Arial" w:hAnsi="Arial" w:cs="Arial"/>
          <w:sz w:val="24"/>
          <w:szCs w:val="24"/>
        </w:rPr>
        <w:t xml:space="preserve"> t</w:t>
      </w:r>
      <w:r w:rsidR="000B7A3A" w:rsidRPr="00F267B1">
        <w:rPr>
          <w:rFonts w:ascii="Arial" w:hAnsi="Arial" w:cs="Arial"/>
          <w:sz w:val="24"/>
          <w:szCs w:val="24"/>
        </w:rPr>
        <w:t>he Deputy She</w:t>
      </w:r>
      <w:r w:rsidR="00DC361A" w:rsidRPr="00F267B1">
        <w:rPr>
          <w:rFonts w:ascii="Arial" w:hAnsi="Arial" w:cs="Arial"/>
          <w:sz w:val="24"/>
          <w:szCs w:val="24"/>
        </w:rPr>
        <w:t xml:space="preserve">riff </w:t>
      </w:r>
      <w:r w:rsidR="00845424" w:rsidRPr="00F267B1">
        <w:rPr>
          <w:rFonts w:ascii="Arial" w:hAnsi="Arial" w:cs="Arial"/>
          <w:sz w:val="24"/>
          <w:szCs w:val="24"/>
        </w:rPr>
        <w:t>produced</w:t>
      </w:r>
      <w:r w:rsidR="00DC361A" w:rsidRPr="00F267B1">
        <w:rPr>
          <w:rFonts w:ascii="Arial" w:hAnsi="Arial" w:cs="Arial"/>
          <w:sz w:val="24"/>
          <w:szCs w:val="24"/>
        </w:rPr>
        <w:t xml:space="preserve"> to Mr Viljoen the Sibeya judgment and the Supreme Court judgment</w:t>
      </w:r>
      <w:r w:rsidR="00845424" w:rsidRPr="00F267B1">
        <w:rPr>
          <w:rFonts w:ascii="Arial" w:hAnsi="Arial" w:cs="Arial"/>
          <w:sz w:val="24"/>
          <w:szCs w:val="24"/>
        </w:rPr>
        <w:t>.</w:t>
      </w:r>
    </w:p>
    <w:p w:rsidR="0039404F" w:rsidRPr="00DD3CD4" w:rsidRDefault="0039404F" w:rsidP="00DD3CD4">
      <w:pPr>
        <w:rPr>
          <w:rFonts w:ascii="Arial" w:hAnsi="Arial" w:cs="Arial"/>
          <w:sz w:val="24"/>
          <w:szCs w:val="24"/>
        </w:rPr>
      </w:pPr>
    </w:p>
    <w:p w:rsidR="00537084" w:rsidRDefault="00537084" w:rsidP="008C742B">
      <w:pPr>
        <w:pStyle w:val="ListParagraph"/>
        <w:numPr>
          <w:ilvl w:val="0"/>
          <w:numId w:val="20"/>
        </w:numPr>
        <w:spacing w:after="0" w:line="360" w:lineRule="auto"/>
        <w:ind w:left="0" w:firstLine="0"/>
        <w:jc w:val="both"/>
        <w:rPr>
          <w:rFonts w:ascii="Arial" w:hAnsi="Arial" w:cs="Arial"/>
          <w:sz w:val="24"/>
          <w:szCs w:val="24"/>
        </w:rPr>
      </w:pPr>
      <w:r w:rsidRPr="00F267B1">
        <w:rPr>
          <w:rFonts w:ascii="Arial" w:hAnsi="Arial" w:cs="Arial"/>
          <w:sz w:val="24"/>
          <w:szCs w:val="24"/>
        </w:rPr>
        <w:t xml:space="preserve">The refusal </w:t>
      </w:r>
      <w:r w:rsidR="000B7A3A" w:rsidRPr="00F267B1">
        <w:rPr>
          <w:rFonts w:ascii="Arial" w:hAnsi="Arial" w:cs="Arial"/>
          <w:sz w:val="24"/>
          <w:szCs w:val="24"/>
        </w:rPr>
        <w:t xml:space="preserve">by the Deputy Sheriff </w:t>
      </w:r>
      <w:r w:rsidRPr="00F267B1">
        <w:rPr>
          <w:rFonts w:ascii="Arial" w:hAnsi="Arial" w:cs="Arial"/>
          <w:sz w:val="24"/>
          <w:szCs w:val="24"/>
        </w:rPr>
        <w:t xml:space="preserve">to allow Menzies’ staff </w:t>
      </w:r>
      <w:r w:rsidR="000B7A3A" w:rsidRPr="00F267B1">
        <w:rPr>
          <w:rFonts w:ascii="Arial" w:hAnsi="Arial" w:cs="Arial"/>
          <w:sz w:val="24"/>
          <w:szCs w:val="24"/>
        </w:rPr>
        <w:t>members</w:t>
      </w:r>
      <w:r w:rsidR="000B7A3A">
        <w:rPr>
          <w:rFonts w:ascii="Arial" w:hAnsi="Arial" w:cs="Arial"/>
          <w:sz w:val="24"/>
          <w:szCs w:val="24"/>
        </w:rPr>
        <w:t xml:space="preserve"> </w:t>
      </w:r>
      <w:r>
        <w:rPr>
          <w:rFonts w:ascii="Arial" w:hAnsi="Arial" w:cs="Arial"/>
          <w:sz w:val="24"/>
          <w:szCs w:val="24"/>
        </w:rPr>
        <w:t>onto the premises of HKIA gave rise to the current urgent application.</w:t>
      </w:r>
    </w:p>
    <w:p w:rsidR="00537084" w:rsidRDefault="00537084" w:rsidP="00537084">
      <w:pPr>
        <w:pStyle w:val="ListParagraph"/>
        <w:spacing w:after="0" w:line="360" w:lineRule="auto"/>
        <w:ind w:left="0"/>
        <w:jc w:val="both"/>
        <w:rPr>
          <w:rFonts w:ascii="Arial" w:hAnsi="Arial" w:cs="Arial"/>
          <w:sz w:val="24"/>
          <w:szCs w:val="24"/>
        </w:rPr>
      </w:pPr>
    </w:p>
    <w:p w:rsidR="0039404F" w:rsidRDefault="00845424"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Menzies avers in i</w:t>
      </w:r>
      <w:r w:rsidR="0039402B">
        <w:rPr>
          <w:rFonts w:ascii="Arial" w:hAnsi="Arial" w:cs="Arial"/>
          <w:sz w:val="24"/>
          <w:szCs w:val="24"/>
        </w:rPr>
        <w:t>t</w:t>
      </w:r>
      <w:r>
        <w:rPr>
          <w:rFonts w:ascii="Arial" w:hAnsi="Arial" w:cs="Arial"/>
          <w:sz w:val="24"/>
          <w:szCs w:val="24"/>
        </w:rPr>
        <w:t xml:space="preserve">s papers that it was, at all relevant </w:t>
      </w:r>
      <w:r w:rsidR="00CD32D9">
        <w:rPr>
          <w:rFonts w:ascii="Arial" w:hAnsi="Arial" w:cs="Arial"/>
          <w:sz w:val="24"/>
          <w:szCs w:val="24"/>
        </w:rPr>
        <w:t>times</w:t>
      </w:r>
      <w:r>
        <w:rPr>
          <w:rFonts w:ascii="Arial" w:hAnsi="Arial" w:cs="Arial"/>
          <w:sz w:val="24"/>
          <w:szCs w:val="24"/>
        </w:rPr>
        <w:t xml:space="preserve">, in peaceful and undisturbed possession or part possession of HKIA, specifically those parts of HKIA set out in its notice of motion. </w:t>
      </w:r>
    </w:p>
    <w:p w:rsidR="00537084" w:rsidRPr="00537084" w:rsidRDefault="00537084" w:rsidP="00537084">
      <w:pPr>
        <w:pStyle w:val="ListParagraph"/>
        <w:rPr>
          <w:rFonts w:ascii="Arial" w:hAnsi="Arial" w:cs="Arial"/>
          <w:sz w:val="24"/>
          <w:szCs w:val="24"/>
        </w:rPr>
      </w:pPr>
    </w:p>
    <w:p w:rsidR="00845424" w:rsidRDefault="00845424"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Mr Smith, the deponent to the founding affidavit on behalf of Menzies, avers that the ‘old’ judgments </w:t>
      </w:r>
      <w:r w:rsidR="00224799">
        <w:rPr>
          <w:rFonts w:ascii="Arial" w:hAnsi="Arial" w:cs="Arial"/>
          <w:sz w:val="24"/>
          <w:szCs w:val="24"/>
        </w:rPr>
        <w:t>in the possession of the Deputy Sheriff were not applicable due to</w:t>
      </w:r>
      <w:r>
        <w:rPr>
          <w:rFonts w:ascii="Arial" w:hAnsi="Arial" w:cs="Arial"/>
          <w:sz w:val="24"/>
          <w:szCs w:val="24"/>
        </w:rPr>
        <w:t xml:space="preserve"> the findings made by Ueitele J</w:t>
      </w:r>
      <w:r w:rsidR="00F267B1">
        <w:rPr>
          <w:rFonts w:ascii="Arial" w:hAnsi="Arial" w:cs="Arial"/>
          <w:sz w:val="24"/>
          <w:szCs w:val="24"/>
        </w:rPr>
        <w:t xml:space="preserve">. </w:t>
      </w:r>
      <w:r w:rsidR="00224799">
        <w:rPr>
          <w:rFonts w:ascii="Arial" w:hAnsi="Arial" w:cs="Arial"/>
          <w:sz w:val="24"/>
          <w:szCs w:val="24"/>
        </w:rPr>
        <w:t xml:space="preserve">He contended that the </w:t>
      </w:r>
      <w:r w:rsidR="006C3E73">
        <w:rPr>
          <w:rFonts w:ascii="Arial" w:hAnsi="Arial" w:cs="Arial"/>
          <w:sz w:val="24"/>
          <w:szCs w:val="24"/>
        </w:rPr>
        <w:t xml:space="preserve">NAC </w:t>
      </w:r>
      <w:r w:rsidR="00224799">
        <w:rPr>
          <w:rFonts w:ascii="Arial" w:hAnsi="Arial" w:cs="Arial"/>
          <w:sz w:val="24"/>
          <w:szCs w:val="24"/>
        </w:rPr>
        <w:t>could not</w:t>
      </w:r>
      <w:r w:rsidR="006C3E73">
        <w:rPr>
          <w:rFonts w:ascii="Arial" w:hAnsi="Arial" w:cs="Arial"/>
          <w:sz w:val="24"/>
          <w:szCs w:val="24"/>
        </w:rPr>
        <w:t xml:space="preserve"> rely on the judgment</w:t>
      </w:r>
      <w:r w:rsidR="0039402B">
        <w:rPr>
          <w:rFonts w:ascii="Arial" w:hAnsi="Arial" w:cs="Arial"/>
          <w:sz w:val="24"/>
          <w:szCs w:val="24"/>
        </w:rPr>
        <w:t xml:space="preserve"> and orders of Sibeya J</w:t>
      </w:r>
      <w:r w:rsidR="00224799">
        <w:rPr>
          <w:rFonts w:ascii="Arial" w:hAnsi="Arial" w:cs="Arial"/>
          <w:sz w:val="24"/>
          <w:szCs w:val="24"/>
        </w:rPr>
        <w:t>,</w:t>
      </w:r>
      <w:r w:rsidR="0039402B">
        <w:rPr>
          <w:rFonts w:ascii="Arial" w:hAnsi="Arial" w:cs="Arial"/>
          <w:sz w:val="24"/>
          <w:szCs w:val="24"/>
        </w:rPr>
        <w:t xml:space="preserve"> as confirmed by the Supreme Court</w:t>
      </w:r>
      <w:r w:rsidR="00224799">
        <w:rPr>
          <w:rFonts w:ascii="Arial" w:hAnsi="Arial" w:cs="Arial"/>
          <w:sz w:val="24"/>
          <w:szCs w:val="24"/>
        </w:rPr>
        <w:t>,</w:t>
      </w:r>
      <w:r w:rsidR="0039402B">
        <w:rPr>
          <w:rFonts w:ascii="Arial" w:hAnsi="Arial" w:cs="Arial"/>
          <w:sz w:val="24"/>
          <w:szCs w:val="24"/>
        </w:rPr>
        <w:t xml:space="preserve"> to evict Menzies from HKIA because Menzies is not rendering the ground handling services in terms of the agreement that Sibeya </w:t>
      </w:r>
      <w:r w:rsidR="0039402B" w:rsidRPr="00F267B1">
        <w:rPr>
          <w:rFonts w:ascii="Arial" w:hAnsi="Arial" w:cs="Arial"/>
          <w:sz w:val="24"/>
          <w:szCs w:val="24"/>
        </w:rPr>
        <w:t xml:space="preserve">J </w:t>
      </w:r>
      <w:r w:rsidR="000B7A3A" w:rsidRPr="00F267B1">
        <w:rPr>
          <w:rFonts w:ascii="Arial" w:hAnsi="Arial" w:cs="Arial"/>
          <w:sz w:val="24"/>
          <w:szCs w:val="24"/>
        </w:rPr>
        <w:t xml:space="preserve">held was </w:t>
      </w:r>
      <w:r w:rsidR="0039402B" w:rsidRPr="00F267B1">
        <w:rPr>
          <w:rFonts w:ascii="Arial" w:hAnsi="Arial" w:cs="Arial"/>
          <w:sz w:val="24"/>
          <w:szCs w:val="24"/>
        </w:rPr>
        <w:t>terminated</w:t>
      </w:r>
      <w:r w:rsidR="0039402B">
        <w:rPr>
          <w:rFonts w:ascii="Arial" w:hAnsi="Arial" w:cs="Arial"/>
          <w:sz w:val="24"/>
          <w:szCs w:val="24"/>
        </w:rPr>
        <w:t xml:space="preserve"> on 30 June 2022. </w:t>
      </w:r>
      <w:r w:rsidR="00224799">
        <w:rPr>
          <w:rFonts w:ascii="Arial" w:hAnsi="Arial" w:cs="Arial"/>
          <w:sz w:val="24"/>
          <w:szCs w:val="24"/>
        </w:rPr>
        <w:t xml:space="preserve">He further contended that </w:t>
      </w:r>
      <w:r w:rsidR="0039402B">
        <w:rPr>
          <w:rFonts w:ascii="Arial" w:hAnsi="Arial" w:cs="Arial"/>
          <w:sz w:val="24"/>
          <w:szCs w:val="24"/>
        </w:rPr>
        <w:t xml:space="preserve">Menzies is rendering services in terms of </w:t>
      </w:r>
      <w:r w:rsidR="00C934A2">
        <w:rPr>
          <w:rFonts w:ascii="Arial" w:hAnsi="Arial" w:cs="Arial"/>
          <w:sz w:val="24"/>
          <w:szCs w:val="24"/>
        </w:rPr>
        <w:t xml:space="preserve">the </w:t>
      </w:r>
      <w:r w:rsidR="00696C7C">
        <w:rPr>
          <w:rFonts w:ascii="Arial" w:hAnsi="Arial" w:cs="Arial"/>
          <w:sz w:val="24"/>
          <w:szCs w:val="24"/>
        </w:rPr>
        <w:t xml:space="preserve">NAC's notice of 30 June 2022 </w:t>
      </w:r>
      <w:r w:rsidR="0039402B">
        <w:rPr>
          <w:rFonts w:ascii="Arial" w:hAnsi="Arial" w:cs="Arial"/>
          <w:sz w:val="24"/>
          <w:szCs w:val="24"/>
        </w:rPr>
        <w:t>to the stakeholders, which agreement arose after the Sibeya judgment.</w:t>
      </w:r>
    </w:p>
    <w:p w:rsidR="0039402B" w:rsidRDefault="0039402B" w:rsidP="0039402B">
      <w:pPr>
        <w:pStyle w:val="ListParagraph"/>
        <w:spacing w:after="0" w:line="360" w:lineRule="auto"/>
        <w:ind w:left="0"/>
        <w:jc w:val="both"/>
        <w:rPr>
          <w:rFonts w:ascii="Arial" w:hAnsi="Arial" w:cs="Arial"/>
          <w:sz w:val="24"/>
          <w:szCs w:val="24"/>
        </w:rPr>
      </w:pPr>
    </w:p>
    <w:p w:rsidR="00845424" w:rsidRPr="00F267B1" w:rsidRDefault="0039402B"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According to Mr Smith, the practical effect of the Ueitele </w:t>
      </w:r>
      <w:r w:rsidRPr="00F267B1">
        <w:rPr>
          <w:rFonts w:ascii="Arial" w:hAnsi="Arial" w:cs="Arial"/>
          <w:sz w:val="24"/>
          <w:szCs w:val="24"/>
        </w:rPr>
        <w:t>judgment is that</w:t>
      </w:r>
      <w:r w:rsidR="00C934A2">
        <w:rPr>
          <w:rFonts w:ascii="Arial" w:hAnsi="Arial" w:cs="Arial"/>
          <w:sz w:val="24"/>
          <w:szCs w:val="24"/>
        </w:rPr>
        <w:t xml:space="preserve"> the</w:t>
      </w:r>
      <w:r w:rsidRPr="00F267B1">
        <w:rPr>
          <w:rFonts w:ascii="Arial" w:hAnsi="Arial" w:cs="Arial"/>
          <w:sz w:val="24"/>
          <w:szCs w:val="24"/>
        </w:rPr>
        <w:t xml:space="preserve"> NAC had to give Menzies a new notice to terminate the ‘new agreement’ in terms </w:t>
      </w:r>
      <w:r w:rsidR="000B7A3A" w:rsidRPr="00F267B1">
        <w:rPr>
          <w:rFonts w:ascii="Arial" w:hAnsi="Arial" w:cs="Arial"/>
          <w:sz w:val="24"/>
          <w:szCs w:val="24"/>
        </w:rPr>
        <w:t xml:space="preserve">of which </w:t>
      </w:r>
      <w:r w:rsidRPr="00F267B1">
        <w:rPr>
          <w:rFonts w:ascii="Arial" w:hAnsi="Arial" w:cs="Arial"/>
          <w:sz w:val="24"/>
          <w:szCs w:val="24"/>
        </w:rPr>
        <w:t xml:space="preserve">Menzies was rendering ground </w:t>
      </w:r>
      <w:r w:rsidR="000B7A3A" w:rsidRPr="00F267B1">
        <w:rPr>
          <w:rFonts w:ascii="Arial" w:hAnsi="Arial" w:cs="Arial"/>
          <w:sz w:val="24"/>
          <w:szCs w:val="24"/>
        </w:rPr>
        <w:t xml:space="preserve">handling </w:t>
      </w:r>
      <w:r w:rsidRPr="00F267B1">
        <w:rPr>
          <w:rFonts w:ascii="Arial" w:hAnsi="Arial" w:cs="Arial"/>
          <w:sz w:val="24"/>
          <w:szCs w:val="24"/>
        </w:rPr>
        <w:t xml:space="preserve">services </w:t>
      </w:r>
      <w:r w:rsidR="000B7A3A" w:rsidRPr="00F267B1">
        <w:rPr>
          <w:rFonts w:ascii="Arial" w:hAnsi="Arial" w:cs="Arial"/>
          <w:sz w:val="24"/>
          <w:szCs w:val="24"/>
        </w:rPr>
        <w:t xml:space="preserve">at </w:t>
      </w:r>
      <w:r w:rsidRPr="00F267B1">
        <w:rPr>
          <w:rFonts w:ascii="Arial" w:hAnsi="Arial" w:cs="Arial"/>
          <w:sz w:val="24"/>
          <w:szCs w:val="24"/>
        </w:rPr>
        <w:t>HKIA.</w:t>
      </w:r>
    </w:p>
    <w:p w:rsidR="0039402B" w:rsidRPr="0039402B" w:rsidRDefault="0039402B" w:rsidP="0039402B">
      <w:pPr>
        <w:pStyle w:val="ListParagraph"/>
        <w:rPr>
          <w:rFonts w:ascii="Arial" w:hAnsi="Arial" w:cs="Arial"/>
          <w:sz w:val="24"/>
          <w:szCs w:val="24"/>
        </w:rPr>
      </w:pPr>
    </w:p>
    <w:p w:rsidR="00CD32D9" w:rsidRDefault="00845424"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Mr Smith further submit</w:t>
      </w:r>
      <w:r w:rsidR="00CD32D9">
        <w:rPr>
          <w:rFonts w:ascii="Arial" w:hAnsi="Arial" w:cs="Arial"/>
          <w:sz w:val="24"/>
          <w:szCs w:val="24"/>
        </w:rPr>
        <w:t>ted</w:t>
      </w:r>
      <w:r>
        <w:rPr>
          <w:rFonts w:ascii="Arial" w:hAnsi="Arial" w:cs="Arial"/>
          <w:sz w:val="24"/>
          <w:szCs w:val="24"/>
        </w:rPr>
        <w:t xml:space="preserve"> that the respondents acted in cahoots</w:t>
      </w:r>
      <w:r w:rsidR="00CD32D9">
        <w:rPr>
          <w:rFonts w:ascii="Arial" w:hAnsi="Arial" w:cs="Arial"/>
          <w:sz w:val="24"/>
          <w:szCs w:val="24"/>
        </w:rPr>
        <w:t xml:space="preserve"> </w:t>
      </w:r>
      <w:r>
        <w:rPr>
          <w:rFonts w:ascii="Arial" w:hAnsi="Arial" w:cs="Arial"/>
          <w:sz w:val="24"/>
          <w:szCs w:val="24"/>
        </w:rPr>
        <w:t xml:space="preserve">and had unlawfully </w:t>
      </w:r>
      <w:r w:rsidR="00CD32D9">
        <w:rPr>
          <w:rFonts w:ascii="Arial" w:hAnsi="Arial" w:cs="Arial"/>
          <w:sz w:val="24"/>
          <w:szCs w:val="24"/>
        </w:rPr>
        <w:t>dispossessed</w:t>
      </w:r>
      <w:r>
        <w:rPr>
          <w:rFonts w:ascii="Arial" w:hAnsi="Arial" w:cs="Arial"/>
          <w:sz w:val="24"/>
          <w:szCs w:val="24"/>
        </w:rPr>
        <w:t xml:space="preserve"> Menzies </w:t>
      </w:r>
      <w:r w:rsidR="00CD32D9">
        <w:rPr>
          <w:rFonts w:ascii="Arial" w:hAnsi="Arial" w:cs="Arial"/>
          <w:sz w:val="24"/>
          <w:szCs w:val="24"/>
        </w:rPr>
        <w:t xml:space="preserve">of those areas </w:t>
      </w:r>
      <w:r w:rsidR="000B7A3A" w:rsidRPr="00F267B1">
        <w:rPr>
          <w:rFonts w:ascii="Arial" w:hAnsi="Arial" w:cs="Arial"/>
          <w:sz w:val="24"/>
          <w:szCs w:val="24"/>
        </w:rPr>
        <w:t>at</w:t>
      </w:r>
      <w:r w:rsidR="000B7A3A">
        <w:rPr>
          <w:rFonts w:ascii="Arial" w:hAnsi="Arial" w:cs="Arial"/>
          <w:sz w:val="24"/>
          <w:szCs w:val="24"/>
        </w:rPr>
        <w:t xml:space="preserve"> </w:t>
      </w:r>
      <w:r w:rsidR="00CD32D9">
        <w:rPr>
          <w:rFonts w:ascii="Arial" w:hAnsi="Arial" w:cs="Arial"/>
          <w:sz w:val="24"/>
          <w:szCs w:val="24"/>
        </w:rPr>
        <w:t xml:space="preserve">HKIA, which it had undisturbed possession of. In support of this contention, Mr Smith stated that the respondent(s) (presumably </w:t>
      </w:r>
      <w:r w:rsidR="00224799">
        <w:rPr>
          <w:rFonts w:ascii="Arial" w:hAnsi="Arial" w:cs="Arial"/>
          <w:sz w:val="24"/>
          <w:szCs w:val="24"/>
        </w:rPr>
        <w:t xml:space="preserve">the </w:t>
      </w:r>
      <w:r w:rsidR="00CD32D9">
        <w:rPr>
          <w:rFonts w:ascii="Arial" w:hAnsi="Arial" w:cs="Arial"/>
          <w:sz w:val="24"/>
          <w:szCs w:val="24"/>
        </w:rPr>
        <w:t>NAC) had no power to dispossess Menzies</w:t>
      </w:r>
      <w:r w:rsidR="00696C7C">
        <w:rPr>
          <w:rFonts w:ascii="Arial" w:hAnsi="Arial" w:cs="Arial"/>
          <w:sz w:val="24"/>
          <w:szCs w:val="24"/>
        </w:rPr>
        <w:t>. Its</w:t>
      </w:r>
      <w:r w:rsidR="00CD32D9">
        <w:rPr>
          <w:rFonts w:ascii="Arial" w:hAnsi="Arial" w:cs="Arial"/>
          <w:sz w:val="24"/>
          <w:szCs w:val="24"/>
        </w:rPr>
        <w:t xml:space="preserve"> actions </w:t>
      </w:r>
      <w:r w:rsidR="00537084">
        <w:rPr>
          <w:rFonts w:ascii="Arial" w:hAnsi="Arial" w:cs="Arial"/>
          <w:sz w:val="24"/>
          <w:szCs w:val="24"/>
        </w:rPr>
        <w:t>were</w:t>
      </w:r>
      <w:r w:rsidR="00CD32D9">
        <w:rPr>
          <w:rFonts w:ascii="Arial" w:hAnsi="Arial" w:cs="Arial"/>
          <w:sz w:val="24"/>
          <w:szCs w:val="24"/>
        </w:rPr>
        <w:t xml:space="preserve"> unlawful and contrary to </w:t>
      </w:r>
      <w:r w:rsidR="00224799">
        <w:rPr>
          <w:rFonts w:ascii="Arial" w:hAnsi="Arial" w:cs="Arial"/>
          <w:sz w:val="24"/>
          <w:szCs w:val="24"/>
        </w:rPr>
        <w:t>the 30 days’</w:t>
      </w:r>
      <w:r w:rsidR="00CD32D9">
        <w:rPr>
          <w:rFonts w:ascii="Arial" w:hAnsi="Arial" w:cs="Arial"/>
          <w:sz w:val="24"/>
          <w:szCs w:val="24"/>
        </w:rPr>
        <w:t xml:space="preserve"> notice</w:t>
      </w:r>
      <w:r w:rsidR="00224799">
        <w:rPr>
          <w:rFonts w:ascii="Arial" w:hAnsi="Arial" w:cs="Arial"/>
          <w:sz w:val="24"/>
          <w:szCs w:val="24"/>
        </w:rPr>
        <w:t xml:space="preserve"> issued on 9 August 2023</w:t>
      </w:r>
      <w:r w:rsidR="00CD32D9">
        <w:rPr>
          <w:rFonts w:ascii="Arial" w:hAnsi="Arial" w:cs="Arial"/>
          <w:sz w:val="24"/>
          <w:szCs w:val="24"/>
        </w:rPr>
        <w:t xml:space="preserve">, which constituted an </w:t>
      </w:r>
      <w:r w:rsidR="00CD32D9">
        <w:rPr>
          <w:rFonts w:ascii="Arial" w:hAnsi="Arial" w:cs="Arial"/>
          <w:sz w:val="24"/>
          <w:szCs w:val="24"/>
        </w:rPr>
        <w:lastRenderedPageBreak/>
        <w:t xml:space="preserve">acceptance of Ueitele J’s judgment and a waiver of any right that may have existed in respect of the Sibeya and Supreme Court judgments. </w:t>
      </w:r>
    </w:p>
    <w:p w:rsidR="00537084" w:rsidRDefault="00537084" w:rsidP="00537084">
      <w:pPr>
        <w:rPr>
          <w:rFonts w:ascii="Arial" w:hAnsi="Arial" w:cs="Arial"/>
          <w:sz w:val="24"/>
          <w:szCs w:val="24"/>
        </w:rPr>
      </w:pPr>
    </w:p>
    <w:p w:rsidR="00537084" w:rsidRPr="00F267B1" w:rsidRDefault="00537084" w:rsidP="00537084">
      <w:pPr>
        <w:pStyle w:val="ListParagraph"/>
        <w:spacing w:after="0" w:line="360" w:lineRule="auto"/>
        <w:ind w:left="0"/>
        <w:jc w:val="both"/>
        <w:rPr>
          <w:rFonts w:ascii="Arial" w:hAnsi="Arial" w:cs="Arial"/>
          <w:sz w:val="24"/>
          <w:szCs w:val="24"/>
          <w:u w:val="single"/>
        </w:rPr>
      </w:pPr>
      <w:r w:rsidRPr="00F267B1">
        <w:rPr>
          <w:rFonts w:ascii="Arial" w:hAnsi="Arial" w:cs="Arial"/>
          <w:sz w:val="24"/>
          <w:szCs w:val="24"/>
          <w:u w:val="single"/>
        </w:rPr>
        <w:t>Issue</w:t>
      </w:r>
      <w:r w:rsidR="000B7A3A" w:rsidRPr="00F267B1">
        <w:rPr>
          <w:rFonts w:ascii="Arial" w:hAnsi="Arial" w:cs="Arial"/>
          <w:sz w:val="24"/>
          <w:szCs w:val="24"/>
          <w:u w:val="single"/>
        </w:rPr>
        <w:t>s</w:t>
      </w:r>
      <w:r w:rsidRPr="00F267B1">
        <w:rPr>
          <w:rFonts w:ascii="Arial" w:hAnsi="Arial" w:cs="Arial"/>
          <w:sz w:val="24"/>
          <w:szCs w:val="24"/>
          <w:u w:val="single"/>
        </w:rPr>
        <w:t xml:space="preserve"> for determination</w:t>
      </w:r>
    </w:p>
    <w:p w:rsidR="00537084" w:rsidRPr="00F267B1" w:rsidRDefault="00537084" w:rsidP="00537084">
      <w:pPr>
        <w:pStyle w:val="ListParagraph"/>
        <w:spacing w:after="0" w:line="360" w:lineRule="auto"/>
        <w:ind w:left="0"/>
        <w:jc w:val="both"/>
        <w:rPr>
          <w:rFonts w:ascii="Arial" w:hAnsi="Arial" w:cs="Arial"/>
          <w:sz w:val="24"/>
          <w:szCs w:val="24"/>
          <w:u w:val="single"/>
        </w:rPr>
      </w:pPr>
    </w:p>
    <w:p w:rsidR="00537084" w:rsidRPr="00F267B1" w:rsidRDefault="00537084" w:rsidP="008C742B">
      <w:pPr>
        <w:pStyle w:val="ListParagraph"/>
        <w:numPr>
          <w:ilvl w:val="0"/>
          <w:numId w:val="20"/>
        </w:numPr>
        <w:spacing w:after="0" w:line="360" w:lineRule="auto"/>
        <w:ind w:left="0" w:firstLine="0"/>
        <w:jc w:val="both"/>
        <w:rPr>
          <w:rFonts w:ascii="Arial" w:hAnsi="Arial" w:cs="Arial"/>
          <w:sz w:val="24"/>
          <w:szCs w:val="24"/>
          <w:u w:val="single"/>
        </w:rPr>
      </w:pPr>
      <w:r w:rsidRPr="00F267B1">
        <w:rPr>
          <w:rFonts w:ascii="Arial" w:hAnsi="Arial" w:cs="Arial"/>
          <w:color w:val="000000"/>
          <w:sz w:val="24"/>
          <w:szCs w:val="24"/>
        </w:rPr>
        <w:t xml:space="preserve">The issues to be decided in this urgent application </w:t>
      </w:r>
      <w:r w:rsidR="00696C7C" w:rsidRPr="00F267B1">
        <w:rPr>
          <w:rFonts w:ascii="Arial" w:hAnsi="Arial" w:cs="Arial"/>
          <w:color w:val="000000"/>
          <w:sz w:val="24"/>
          <w:szCs w:val="24"/>
        </w:rPr>
        <w:t>are,</w:t>
      </w:r>
      <w:r w:rsidRPr="00F267B1">
        <w:rPr>
          <w:rFonts w:ascii="Arial" w:hAnsi="Arial" w:cs="Arial"/>
          <w:color w:val="000000"/>
          <w:sz w:val="24"/>
          <w:szCs w:val="24"/>
        </w:rPr>
        <w:t xml:space="preserve"> therefore</w:t>
      </w:r>
      <w:r w:rsidR="00696C7C" w:rsidRPr="00F267B1">
        <w:rPr>
          <w:rFonts w:ascii="Arial" w:hAnsi="Arial" w:cs="Arial"/>
          <w:color w:val="000000"/>
          <w:sz w:val="24"/>
          <w:szCs w:val="24"/>
        </w:rPr>
        <w:t>,</w:t>
      </w:r>
      <w:r w:rsidRPr="00F267B1">
        <w:rPr>
          <w:rFonts w:ascii="Arial" w:hAnsi="Arial" w:cs="Arial"/>
          <w:color w:val="000000"/>
          <w:sz w:val="24"/>
          <w:szCs w:val="24"/>
        </w:rPr>
        <w:t xml:space="preserve"> the following: </w:t>
      </w:r>
    </w:p>
    <w:p w:rsidR="008F2595" w:rsidRPr="00F267B1" w:rsidRDefault="008F2595" w:rsidP="008F2595">
      <w:pPr>
        <w:pStyle w:val="ListParagraph"/>
        <w:spacing w:after="0" w:line="360" w:lineRule="auto"/>
        <w:ind w:left="0"/>
        <w:jc w:val="both"/>
        <w:rPr>
          <w:rFonts w:ascii="Arial" w:hAnsi="Arial" w:cs="Arial"/>
          <w:sz w:val="24"/>
          <w:szCs w:val="24"/>
          <w:u w:val="single"/>
        </w:rPr>
      </w:pPr>
    </w:p>
    <w:p w:rsidR="00537084" w:rsidRPr="00F267B1" w:rsidRDefault="000B7A3A" w:rsidP="009B39ED">
      <w:pPr>
        <w:pStyle w:val="ListParagraph"/>
        <w:spacing w:after="0" w:line="360" w:lineRule="auto"/>
        <w:jc w:val="both"/>
        <w:rPr>
          <w:rFonts w:ascii="Arial" w:hAnsi="Arial" w:cs="Arial"/>
          <w:color w:val="000000"/>
          <w:sz w:val="24"/>
          <w:szCs w:val="24"/>
        </w:rPr>
      </w:pPr>
      <w:r w:rsidRPr="00F267B1">
        <w:rPr>
          <w:rFonts w:ascii="Arial" w:hAnsi="Arial" w:cs="Arial"/>
          <w:color w:val="000000"/>
          <w:sz w:val="24"/>
          <w:szCs w:val="24"/>
        </w:rPr>
        <w:t>(1)</w:t>
      </w:r>
      <w:r w:rsidRPr="00F267B1">
        <w:rPr>
          <w:rFonts w:ascii="Arial" w:hAnsi="Arial" w:cs="Arial"/>
          <w:color w:val="000000"/>
          <w:sz w:val="24"/>
          <w:szCs w:val="24"/>
        </w:rPr>
        <w:tab/>
        <w:t>Whether the matter is urgent?</w:t>
      </w:r>
      <w:r w:rsidR="00537084" w:rsidRPr="00F267B1">
        <w:rPr>
          <w:rFonts w:ascii="Arial" w:hAnsi="Arial" w:cs="Arial"/>
          <w:color w:val="000000"/>
          <w:sz w:val="24"/>
          <w:szCs w:val="24"/>
        </w:rPr>
        <w:t xml:space="preserve"> </w:t>
      </w:r>
    </w:p>
    <w:p w:rsidR="00537084" w:rsidRPr="00F267B1" w:rsidRDefault="000B7A3A" w:rsidP="009B39ED">
      <w:pPr>
        <w:pStyle w:val="ListParagraph"/>
        <w:spacing w:after="0" w:line="360" w:lineRule="auto"/>
        <w:jc w:val="both"/>
        <w:rPr>
          <w:rFonts w:ascii="Arial" w:hAnsi="Arial" w:cs="Arial"/>
          <w:color w:val="000000"/>
          <w:sz w:val="24"/>
          <w:szCs w:val="24"/>
        </w:rPr>
      </w:pPr>
      <w:r w:rsidRPr="00F267B1">
        <w:rPr>
          <w:rFonts w:ascii="Arial" w:hAnsi="Arial" w:cs="Arial"/>
          <w:color w:val="000000"/>
          <w:sz w:val="24"/>
          <w:szCs w:val="24"/>
        </w:rPr>
        <w:t>(2)</w:t>
      </w:r>
      <w:r w:rsidRPr="00F267B1">
        <w:rPr>
          <w:rFonts w:ascii="Arial" w:hAnsi="Arial" w:cs="Arial"/>
          <w:color w:val="000000"/>
          <w:sz w:val="24"/>
          <w:szCs w:val="24"/>
        </w:rPr>
        <w:tab/>
      </w:r>
      <w:r w:rsidR="00537084" w:rsidRPr="00F267B1">
        <w:rPr>
          <w:rFonts w:ascii="Arial" w:hAnsi="Arial" w:cs="Arial"/>
          <w:color w:val="000000"/>
          <w:sz w:val="24"/>
          <w:szCs w:val="24"/>
        </w:rPr>
        <w:t>Whether Menzies had possession of HKIA</w:t>
      </w:r>
      <w:r w:rsidR="003672A5" w:rsidRPr="00F267B1">
        <w:rPr>
          <w:rFonts w:ascii="Arial" w:hAnsi="Arial" w:cs="Arial"/>
          <w:color w:val="000000"/>
          <w:sz w:val="24"/>
          <w:szCs w:val="24"/>
        </w:rPr>
        <w:t xml:space="preserve"> when its staff members were denied access to those areas of HKIA as set out in the notice of motion and</w:t>
      </w:r>
      <w:r w:rsidR="00210E91">
        <w:rPr>
          <w:rFonts w:ascii="Arial" w:hAnsi="Arial" w:cs="Arial"/>
          <w:color w:val="000000"/>
          <w:sz w:val="24"/>
          <w:szCs w:val="24"/>
        </w:rPr>
        <w:t>;</w:t>
      </w:r>
    </w:p>
    <w:p w:rsidR="00537084" w:rsidRDefault="000B7A3A" w:rsidP="009B39ED">
      <w:pPr>
        <w:pStyle w:val="ListParagraph"/>
        <w:spacing w:after="0" w:line="360" w:lineRule="auto"/>
        <w:jc w:val="both"/>
        <w:rPr>
          <w:rFonts w:ascii="Arial" w:hAnsi="Arial" w:cs="Arial"/>
          <w:i/>
          <w:color w:val="000000"/>
          <w:sz w:val="24"/>
          <w:szCs w:val="24"/>
        </w:rPr>
      </w:pPr>
      <w:r w:rsidRPr="00F267B1">
        <w:rPr>
          <w:rFonts w:ascii="Arial" w:hAnsi="Arial" w:cs="Arial"/>
          <w:color w:val="000000"/>
          <w:sz w:val="24"/>
          <w:szCs w:val="24"/>
        </w:rPr>
        <w:t>(3)</w:t>
      </w:r>
      <w:r w:rsidRPr="00F267B1">
        <w:rPr>
          <w:rFonts w:ascii="Arial" w:hAnsi="Arial" w:cs="Arial"/>
          <w:color w:val="000000"/>
          <w:sz w:val="24"/>
          <w:szCs w:val="24"/>
        </w:rPr>
        <w:tab/>
      </w:r>
      <w:r w:rsidR="00F267B1" w:rsidRPr="00F267B1">
        <w:rPr>
          <w:rFonts w:ascii="Arial" w:hAnsi="Arial" w:cs="Arial"/>
          <w:color w:val="000000"/>
          <w:sz w:val="24"/>
          <w:szCs w:val="24"/>
        </w:rPr>
        <w:t>I</w:t>
      </w:r>
      <w:r w:rsidR="00BE0C84" w:rsidRPr="00F267B1">
        <w:rPr>
          <w:rFonts w:ascii="Arial" w:hAnsi="Arial" w:cs="Arial"/>
          <w:color w:val="000000"/>
          <w:sz w:val="24"/>
          <w:szCs w:val="24"/>
        </w:rPr>
        <w:t xml:space="preserve">n the event </w:t>
      </w:r>
      <w:r w:rsidR="003672A5" w:rsidRPr="00F267B1">
        <w:rPr>
          <w:rFonts w:ascii="Arial" w:hAnsi="Arial" w:cs="Arial"/>
          <w:color w:val="000000"/>
          <w:sz w:val="24"/>
          <w:szCs w:val="24"/>
        </w:rPr>
        <w:t>Menzies</w:t>
      </w:r>
      <w:r w:rsidR="003672A5">
        <w:rPr>
          <w:rFonts w:ascii="Arial" w:hAnsi="Arial" w:cs="Arial"/>
          <w:color w:val="000000"/>
          <w:sz w:val="24"/>
          <w:szCs w:val="24"/>
        </w:rPr>
        <w:t xml:space="preserve"> had such possession</w:t>
      </w:r>
      <w:r w:rsidR="00696C7C">
        <w:rPr>
          <w:rFonts w:ascii="Arial" w:hAnsi="Arial" w:cs="Arial"/>
          <w:color w:val="000000"/>
          <w:sz w:val="24"/>
          <w:szCs w:val="24"/>
        </w:rPr>
        <w:t>,</w:t>
      </w:r>
      <w:r w:rsidR="003672A5">
        <w:rPr>
          <w:rFonts w:ascii="Arial" w:hAnsi="Arial" w:cs="Arial"/>
          <w:color w:val="000000"/>
          <w:sz w:val="24"/>
          <w:szCs w:val="24"/>
        </w:rPr>
        <w:t xml:space="preserve"> whether </w:t>
      </w:r>
      <w:r w:rsidR="00CC0B2A">
        <w:rPr>
          <w:rFonts w:ascii="Arial" w:hAnsi="Arial" w:cs="Arial"/>
          <w:color w:val="000000"/>
          <w:sz w:val="24"/>
          <w:szCs w:val="24"/>
        </w:rPr>
        <w:t xml:space="preserve">the </w:t>
      </w:r>
      <w:r w:rsidR="003672A5">
        <w:rPr>
          <w:rFonts w:ascii="Arial" w:hAnsi="Arial" w:cs="Arial"/>
          <w:color w:val="000000"/>
          <w:sz w:val="24"/>
          <w:szCs w:val="24"/>
        </w:rPr>
        <w:t>NAC’s conduct was unlawful.</w:t>
      </w:r>
    </w:p>
    <w:p w:rsidR="00537084" w:rsidRPr="00537084" w:rsidRDefault="00537084" w:rsidP="00537084">
      <w:pPr>
        <w:pStyle w:val="ListParagraph"/>
        <w:spacing w:after="0" w:line="360" w:lineRule="auto"/>
        <w:ind w:left="0"/>
        <w:jc w:val="both"/>
        <w:rPr>
          <w:rFonts w:ascii="Arial" w:hAnsi="Arial" w:cs="Arial"/>
          <w:sz w:val="24"/>
          <w:szCs w:val="24"/>
          <w:u w:val="single"/>
        </w:rPr>
      </w:pPr>
    </w:p>
    <w:p w:rsidR="00537084" w:rsidRPr="00180B7A" w:rsidRDefault="00537084" w:rsidP="00537084">
      <w:pPr>
        <w:pStyle w:val="ListParagraph"/>
        <w:spacing w:after="0" w:line="360" w:lineRule="auto"/>
        <w:ind w:left="0"/>
        <w:jc w:val="both"/>
        <w:rPr>
          <w:rFonts w:ascii="Arial" w:hAnsi="Arial" w:cs="Arial"/>
          <w:i/>
          <w:sz w:val="24"/>
          <w:szCs w:val="24"/>
        </w:rPr>
      </w:pPr>
      <w:r w:rsidRPr="00180B7A">
        <w:rPr>
          <w:rFonts w:ascii="Arial" w:hAnsi="Arial" w:cs="Arial"/>
          <w:i/>
          <w:sz w:val="24"/>
          <w:szCs w:val="24"/>
        </w:rPr>
        <w:t>Urgency</w:t>
      </w:r>
    </w:p>
    <w:p w:rsidR="00537084" w:rsidRPr="00FA43DF" w:rsidRDefault="00537084" w:rsidP="00537084">
      <w:pPr>
        <w:pStyle w:val="ListParagraph"/>
        <w:rPr>
          <w:rFonts w:ascii="Arial" w:hAnsi="Arial" w:cs="Arial"/>
          <w:sz w:val="24"/>
          <w:szCs w:val="24"/>
        </w:rPr>
      </w:pPr>
    </w:p>
    <w:p w:rsidR="008F2595" w:rsidRPr="00297644" w:rsidRDefault="00537084" w:rsidP="008C742B">
      <w:pPr>
        <w:pStyle w:val="ListParagraph"/>
        <w:numPr>
          <w:ilvl w:val="0"/>
          <w:numId w:val="20"/>
        </w:numPr>
        <w:spacing w:after="0" w:line="360" w:lineRule="auto"/>
        <w:ind w:left="0" w:firstLine="0"/>
        <w:jc w:val="both"/>
        <w:rPr>
          <w:rFonts w:ascii="Times New Roman" w:hAnsi="Times New Roman"/>
          <w:sz w:val="24"/>
          <w:szCs w:val="24"/>
        </w:rPr>
      </w:pPr>
      <w:r w:rsidRPr="003672A5">
        <w:rPr>
          <w:rFonts w:ascii="Arial" w:hAnsi="Arial" w:cs="Arial"/>
          <w:sz w:val="24"/>
          <w:szCs w:val="24"/>
        </w:rPr>
        <w:t>Although the respondents contended in their papers that the application is not urgent</w:t>
      </w:r>
      <w:r w:rsidR="00297644">
        <w:rPr>
          <w:rFonts w:ascii="Arial" w:hAnsi="Arial" w:cs="Arial"/>
          <w:sz w:val="24"/>
          <w:szCs w:val="24"/>
        </w:rPr>
        <w:t>,</w:t>
      </w:r>
      <w:r w:rsidRPr="003672A5">
        <w:rPr>
          <w:rFonts w:ascii="Arial" w:hAnsi="Arial" w:cs="Arial"/>
          <w:sz w:val="24"/>
          <w:szCs w:val="24"/>
        </w:rPr>
        <w:t xml:space="preserve"> it is not a point argued with any form of conviction.</w:t>
      </w:r>
    </w:p>
    <w:p w:rsidR="00297644" w:rsidRPr="008F2595" w:rsidRDefault="00297644" w:rsidP="00297644">
      <w:pPr>
        <w:pStyle w:val="ListParagraph"/>
        <w:spacing w:after="0" w:line="360" w:lineRule="auto"/>
        <w:ind w:left="0"/>
        <w:jc w:val="both"/>
        <w:rPr>
          <w:rFonts w:ascii="Times New Roman" w:hAnsi="Times New Roman"/>
          <w:sz w:val="24"/>
          <w:szCs w:val="24"/>
        </w:rPr>
      </w:pPr>
    </w:p>
    <w:p w:rsidR="008F2595" w:rsidRDefault="00297644" w:rsidP="008C742B">
      <w:pPr>
        <w:pStyle w:val="ListParagraph"/>
        <w:numPr>
          <w:ilvl w:val="0"/>
          <w:numId w:val="20"/>
        </w:numPr>
        <w:spacing w:after="0" w:line="360" w:lineRule="auto"/>
        <w:ind w:left="0" w:firstLine="0"/>
        <w:jc w:val="both"/>
        <w:rPr>
          <w:rFonts w:ascii="Arial" w:hAnsi="Arial" w:cs="Arial"/>
          <w:sz w:val="24"/>
          <w:szCs w:val="24"/>
        </w:rPr>
      </w:pPr>
      <w:r w:rsidRPr="00297644">
        <w:rPr>
          <w:rFonts w:ascii="Arial" w:hAnsi="Arial" w:cs="Arial"/>
          <w:sz w:val="24"/>
          <w:szCs w:val="24"/>
        </w:rPr>
        <w:t xml:space="preserve">The </w:t>
      </w:r>
      <w:r>
        <w:rPr>
          <w:rFonts w:ascii="Arial" w:hAnsi="Arial" w:cs="Arial"/>
          <w:sz w:val="24"/>
          <w:szCs w:val="24"/>
        </w:rPr>
        <w:t>accepted position in our jurisdiction is that an application for spoliation is urgent by its very nature and that the overriding objective is to prevent self-help.</w:t>
      </w:r>
      <w:r>
        <w:rPr>
          <w:rStyle w:val="FootnoteReference"/>
          <w:rFonts w:ascii="Arial" w:hAnsi="Arial" w:cs="Arial"/>
          <w:sz w:val="24"/>
          <w:szCs w:val="24"/>
        </w:rPr>
        <w:footnoteReference w:id="6"/>
      </w:r>
      <w:r>
        <w:rPr>
          <w:rFonts w:ascii="Arial" w:hAnsi="Arial" w:cs="Arial"/>
          <w:sz w:val="24"/>
          <w:szCs w:val="24"/>
        </w:rPr>
        <w:t xml:space="preserve">  </w:t>
      </w:r>
    </w:p>
    <w:p w:rsidR="00297644" w:rsidRPr="00297644" w:rsidRDefault="00297644" w:rsidP="00297644">
      <w:pPr>
        <w:pStyle w:val="ListParagraph"/>
        <w:rPr>
          <w:rFonts w:ascii="Arial" w:hAnsi="Arial" w:cs="Arial"/>
          <w:sz w:val="24"/>
          <w:szCs w:val="24"/>
        </w:rPr>
      </w:pPr>
    </w:p>
    <w:p w:rsidR="002325F4" w:rsidRPr="001A2A9B" w:rsidRDefault="002325F4" w:rsidP="00457497">
      <w:pPr>
        <w:pStyle w:val="ListParagraph"/>
        <w:numPr>
          <w:ilvl w:val="0"/>
          <w:numId w:val="20"/>
        </w:numPr>
        <w:spacing w:after="0" w:line="360" w:lineRule="auto"/>
        <w:ind w:left="0" w:firstLine="0"/>
        <w:jc w:val="both"/>
        <w:rPr>
          <w:rFonts w:ascii="Arial" w:hAnsi="Arial" w:cs="Arial"/>
          <w:sz w:val="24"/>
          <w:szCs w:val="24"/>
          <w:u w:val="single"/>
        </w:rPr>
      </w:pPr>
      <w:r w:rsidRPr="001A2A9B">
        <w:rPr>
          <w:rFonts w:ascii="Arial" w:hAnsi="Arial" w:cs="Arial"/>
          <w:sz w:val="24"/>
          <w:szCs w:val="24"/>
        </w:rPr>
        <w:t>I</w:t>
      </w:r>
      <w:r w:rsidR="00DD3CD4" w:rsidRPr="001A2A9B">
        <w:rPr>
          <w:rFonts w:ascii="Arial" w:hAnsi="Arial" w:cs="Arial"/>
          <w:sz w:val="24"/>
          <w:szCs w:val="24"/>
        </w:rPr>
        <w:t xml:space="preserve">n my view </w:t>
      </w:r>
      <w:r w:rsidR="00297644" w:rsidRPr="001A2A9B">
        <w:rPr>
          <w:rFonts w:ascii="Arial" w:hAnsi="Arial" w:cs="Arial"/>
          <w:sz w:val="24"/>
          <w:szCs w:val="24"/>
        </w:rPr>
        <w:t xml:space="preserve">the applicant has made </w:t>
      </w:r>
      <w:r w:rsidR="00BE0C84" w:rsidRPr="001A2A9B">
        <w:rPr>
          <w:rFonts w:ascii="Arial" w:hAnsi="Arial" w:cs="Arial"/>
          <w:sz w:val="24"/>
          <w:szCs w:val="24"/>
        </w:rPr>
        <w:t xml:space="preserve">out </w:t>
      </w:r>
      <w:r w:rsidR="00297644" w:rsidRPr="001A2A9B">
        <w:rPr>
          <w:rFonts w:ascii="Arial" w:hAnsi="Arial" w:cs="Arial"/>
          <w:sz w:val="24"/>
          <w:szCs w:val="24"/>
        </w:rPr>
        <w:t>a case that the application is urgent.</w:t>
      </w:r>
    </w:p>
    <w:p w:rsidR="002325F4" w:rsidRDefault="002325F4" w:rsidP="00537084">
      <w:pPr>
        <w:pStyle w:val="ListParagraph"/>
        <w:spacing w:after="0" w:line="360" w:lineRule="auto"/>
        <w:ind w:left="0"/>
        <w:jc w:val="both"/>
        <w:rPr>
          <w:rFonts w:ascii="Arial" w:hAnsi="Arial" w:cs="Arial"/>
          <w:sz w:val="24"/>
          <w:szCs w:val="24"/>
          <w:u w:val="single"/>
        </w:rPr>
      </w:pPr>
    </w:p>
    <w:p w:rsidR="001A2A9B" w:rsidRDefault="001A2A9B" w:rsidP="00537084">
      <w:pPr>
        <w:pStyle w:val="ListParagraph"/>
        <w:spacing w:after="0" w:line="360" w:lineRule="auto"/>
        <w:ind w:left="0"/>
        <w:jc w:val="both"/>
        <w:rPr>
          <w:rFonts w:ascii="Arial" w:hAnsi="Arial" w:cs="Arial"/>
          <w:sz w:val="24"/>
          <w:szCs w:val="24"/>
          <w:u w:val="single"/>
        </w:rPr>
      </w:pPr>
    </w:p>
    <w:p w:rsidR="00297644" w:rsidRDefault="009C71DC" w:rsidP="00537084">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Spoliation</w:t>
      </w:r>
    </w:p>
    <w:p w:rsidR="001A2A9B" w:rsidRPr="001A2A9B" w:rsidRDefault="001A2A9B" w:rsidP="001A2A9B">
      <w:pPr>
        <w:pStyle w:val="ListParagraph"/>
        <w:spacing w:after="0" w:line="360" w:lineRule="auto"/>
        <w:ind w:left="0"/>
        <w:jc w:val="both"/>
        <w:rPr>
          <w:rFonts w:ascii="Arial" w:hAnsi="Arial" w:cs="Arial"/>
          <w:sz w:val="24"/>
          <w:szCs w:val="24"/>
        </w:rPr>
      </w:pPr>
    </w:p>
    <w:p w:rsidR="00696C7C" w:rsidRPr="00696C7C" w:rsidRDefault="00696C7C"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iCs/>
          <w:color w:val="242121"/>
          <w:sz w:val="24"/>
          <w:szCs w:val="24"/>
          <w:shd w:val="clear" w:color="auto" w:fill="FFFFFF"/>
          <w:lang w:val="en-GB"/>
        </w:rPr>
        <w:lastRenderedPageBreak/>
        <w:t xml:space="preserve">In </w:t>
      </w:r>
      <w:r w:rsidRPr="00696C7C">
        <w:rPr>
          <w:rFonts w:ascii="Arial" w:hAnsi="Arial" w:cs="Arial"/>
          <w:i/>
          <w:iCs/>
          <w:color w:val="242121"/>
          <w:sz w:val="24"/>
          <w:szCs w:val="24"/>
          <w:shd w:val="clear" w:color="auto" w:fill="FFFFFF"/>
          <w:lang w:val="en-GB"/>
        </w:rPr>
        <w:t>Yeko v Qana</w:t>
      </w:r>
      <w:r w:rsidR="00D30F54">
        <w:rPr>
          <w:rFonts w:ascii="Arial" w:hAnsi="Arial" w:cs="Arial"/>
          <w:i/>
          <w:iCs/>
          <w:color w:val="242121"/>
          <w:sz w:val="24"/>
          <w:szCs w:val="24"/>
          <w:shd w:val="clear" w:color="auto" w:fill="FFFFFF"/>
          <w:lang w:val="en-GB"/>
        </w:rPr>
        <w:t>,</w:t>
      </w:r>
      <w:r>
        <w:rPr>
          <w:rStyle w:val="FootnoteReference"/>
          <w:rFonts w:ascii="Arial" w:hAnsi="Arial" w:cs="Arial"/>
          <w:i/>
          <w:iCs/>
          <w:color w:val="242121"/>
          <w:sz w:val="24"/>
          <w:szCs w:val="24"/>
          <w:shd w:val="clear" w:color="auto" w:fill="FFFFFF"/>
          <w:lang w:val="en-GB"/>
        </w:rPr>
        <w:footnoteReference w:id="7"/>
      </w:r>
      <w:r w:rsidRPr="00696C7C">
        <w:rPr>
          <w:rFonts w:ascii="Arial" w:hAnsi="Arial" w:cs="Arial"/>
          <w:color w:val="242121"/>
          <w:sz w:val="24"/>
          <w:szCs w:val="24"/>
          <w:shd w:val="clear" w:color="auto" w:fill="FFFFFF"/>
          <w:lang w:val="en-GB"/>
        </w:rPr>
        <w:t> </w:t>
      </w:r>
      <w:r>
        <w:rPr>
          <w:rFonts w:ascii="Arial" w:hAnsi="Arial" w:cs="Arial"/>
          <w:color w:val="242121"/>
          <w:sz w:val="24"/>
          <w:szCs w:val="24"/>
          <w:shd w:val="clear" w:color="auto" w:fill="FFFFFF"/>
          <w:lang w:val="en-GB"/>
        </w:rPr>
        <w:t xml:space="preserve">the court held that </w:t>
      </w:r>
      <w:r w:rsidRPr="00696C7C">
        <w:rPr>
          <w:rFonts w:ascii="Arial" w:hAnsi="Arial" w:cs="Arial"/>
          <w:color w:val="242121"/>
          <w:sz w:val="24"/>
          <w:szCs w:val="24"/>
          <w:shd w:val="clear" w:color="auto" w:fill="FFFFFF"/>
          <w:lang w:val="en-GB"/>
        </w:rPr>
        <w:t>t</w:t>
      </w:r>
      <w:r w:rsidRPr="00696C7C">
        <w:rPr>
          <w:rFonts w:ascii="Arial" w:hAnsi="Arial" w:cs="Arial"/>
          <w:color w:val="242121"/>
          <w:sz w:val="24"/>
          <w:szCs w:val="24"/>
          <w:shd w:val="clear" w:color="auto" w:fill="FFFFFF"/>
        </w:rPr>
        <w:t xml:space="preserve">he </w:t>
      </w:r>
      <w:r w:rsidR="00CC0B2A" w:rsidRPr="00696C7C">
        <w:rPr>
          <w:rFonts w:ascii="Arial" w:hAnsi="Arial" w:cs="Arial"/>
          <w:color w:val="242121"/>
          <w:sz w:val="24"/>
          <w:szCs w:val="24"/>
          <w:shd w:val="clear" w:color="auto" w:fill="FFFFFF"/>
        </w:rPr>
        <w:t>spoliation</w:t>
      </w:r>
      <w:r w:rsidRPr="00696C7C">
        <w:rPr>
          <w:rFonts w:ascii="Arial" w:hAnsi="Arial" w:cs="Arial"/>
          <w:color w:val="242121"/>
          <w:sz w:val="24"/>
          <w:szCs w:val="24"/>
          <w:shd w:val="clear" w:color="auto" w:fill="FFFFFF"/>
        </w:rPr>
        <w:t xml:space="preserve"> remedy is available to any despoiled person who exercises physical control over the property with the intention of deriving some benefit therefrom.  Possession is the most important element.  Possession suffices if the holding was with the intention of securing some benefit for the applicant.  It is actual physical possession that is protected and not ‘</w:t>
      </w:r>
      <w:r w:rsidRPr="00CC0B2A">
        <w:rPr>
          <w:rFonts w:ascii="Arial" w:hAnsi="Arial" w:cs="Arial"/>
          <w:iCs/>
          <w:color w:val="242121"/>
          <w:sz w:val="24"/>
          <w:szCs w:val="24"/>
          <w:shd w:val="clear" w:color="auto" w:fill="FFFFFF"/>
        </w:rPr>
        <w:t>the right’</w:t>
      </w:r>
      <w:r w:rsidRPr="00696C7C">
        <w:rPr>
          <w:rFonts w:ascii="Arial" w:hAnsi="Arial" w:cs="Arial"/>
          <w:color w:val="242121"/>
          <w:sz w:val="24"/>
          <w:szCs w:val="24"/>
          <w:shd w:val="clear" w:color="auto" w:fill="FFFFFF"/>
        </w:rPr>
        <w:t> to possession.  The applicant bears the onus of demonstrating effective physical control over the property.</w:t>
      </w:r>
    </w:p>
    <w:p w:rsidR="00696C7C" w:rsidRPr="00696C7C" w:rsidRDefault="00696C7C" w:rsidP="00696C7C">
      <w:pPr>
        <w:pStyle w:val="ListParagraph"/>
        <w:spacing w:after="0" w:line="360" w:lineRule="auto"/>
        <w:ind w:left="0"/>
        <w:jc w:val="both"/>
        <w:rPr>
          <w:rFonts w:ascii="Arial" w:hAnsi="Arial" w:cs="Arial"/>
          <w:sz w:val="24"/>
          <w:szCs w:val="24"/>
        </w:rPr>
      </w:pPr>
    </w:p>
    <w:p w:rsidR="00301F38" w:rsidRPr="00301F38" w:rsidRDefault="00301F38" w:rsidP="008C742B">
      <w:pPr>
        <w:pStyle w:val="western"/>
        <w:numPr>
          <w:ilvl w:val="0"/>
          <w:numId w:val="20"/>
        </w:numPr>
        <w:spacing w:before="0" w:beforeAutospacing="0" w:after="0" w:afterAutospacing="0" w:line="360" w:lineRule="auto"/>
        <w:ind w:left="0" w:firstLine="0"/>
        <w:jc w:val="both"/>
        <w:rPr>
          <w:rFonts w:ascii="Arial" w:hAnsi="Arial" w:cs="Arial"/>
          <w:lang w:val="en-GB"/>
        </w:rPr>
      </w:pPr>
      <w:r w:rsidRPr="00301F38">
        <w:rPr>
          <w:rFonts w:ascii="Arial" w:hAnsi="Arial" w:cs="Arial"/>
          <w:lang w:val="en-GB"/>
        </w:rPr>
        <w:t xml:space="preserve">In </w:t>
      </w:r>
      <w:r w:rsidRPr="00A92FED">
        <w:rPr>
          <w:rFonts w:ascii="Arial" w:hAnsi="Arial" w:cs="Arial"/>
          <w:i/>
          <w:lang w:val="en-GB"/>
        </w:rPr>
        <w:t>Tulela Processing Solutions (Pty) Ltd v Southern Africa Railways CC</w:t>
      </w:r>
      <w:r w:rsidR="00A92FED">
        <w:rPr>
          <w:rStyle w:val="FootnoteReference"/>
          <w:rFonts w:ascii="Arial" w:hAnsi="Arial" w:cs="Arial"/>
          <w:lang w:val="en-GB"/>
        </w:rPr>
        <w:footnoteReference w:id="8"/>
      </w:r>
      <w:r w:rsidRPr="00301F38">
        <w:rPr>
          <w:rFonts w:ascii="Arial" w:hAnsi="Arial" w:cs="Arial"/>
          <w:lang w:val="en-GB"/>
        </w:rPr>
        <w:t xml:space="preserve"> Masuku J stated the following</w:t>
      </w:r>
      <w:r w:rsidR="00A92FED">
        <w:rPr>
          <w:rFonts w:ascii="Arial" w:hAnsi="Arial" w:cs="Arial"/>
          <w:lang w:val="en-GB"/>
        </w:rPr>
        <w:t>:</w:t>
      </w:r>
    </w:p>
    <w:p w:rsidR="00301F38" w:rsidRPr="00301F38" w:rsidRDefault="00301F38" w:rsidP="00301F38">
      <w:pPr>
        <w:pStyle w:val="ListParagraph"/>
        <w:spacing w:line="360" w:lineRule="auto"/>
        <w:jc w:val="both"/>
        <w:rPr>
          <w:rFonts w:ascii="Arial" w:hAnsi="Arial" w:cs="Arial"/>
          <w:sz w:val="24"/>
          <w:szCs w:val="24"/>
          <w:lang w:val="en-GB"/>
        </w:rPr>
      </w:pPr>
    </w:p>
    <w:p w:rsidR="00301F38" w:rsidRPr="00A92FED" w:rsidRDefault="00A92FED" w:rsidP="00A92FED">
      <w:pPr>
        <w:pStyle w:val="western"/>
        <w:spacing w:before="0" w:beforeAutospacing="0" w:after="0" w:afterAutospacing="0" w:line="360" w:lineRule="auto"/>
        <w:ind w:firstLine="720"/>
        <w:jc w:val="both"/>
        <w:rPr>
          <w:rFonts w:ascii="Arial" w:hAnsi="Arial" w:cs="Arial"/>
          <w:sz w:val="22"/>
          <w:szCs w:val="22"/>
          <w:lang w:val="en-GB"/>
        </w:rPr>
      </w:pPr>
      <w:r>
        <w:rPr>
          <w:rFonts w:ascii="Arial" w:hAnsi="Arial" w:cs="Arial"/>
          <w:sz w:val="22"/>
          <w:szCs w:val="22"/>
          <w:lang w:val="en-GB"/>
        </w:rPr>
        <w:t>‘</w:t>
      </w:r>
      <w:r w:rsidR="00301F38" w:rsidRPr="00A92FED">
        <w:rPr>
          <w:rFonts w:ascii="Arial" w:hAnsi="Arial" w:cs="Arial"/>
          <w:sz w:val="22"/>
          <w:szCs w:val="22"/>
          <w:lang w:val="en-GB"/>
        </w:rPr>
        <w:t>[33] In this regard, the court must be astute and not entangle itself with answering the merits of the dispute. In this regard, the following instructive remarks appear from </w:t>
      </w:r>
      <w:r w:rsidR="00301F38" w:rsidRPr="00A92FED">
        <w:rPr>
          <w:rFonts w:ascii="Arial" w:hAnsi="Arial" w:cs="Arial"/>
          <w:i/>
          <w:iCs/>
          <w:sz w:val="22"/>
          <w:szCs w:val="22"/>
          <w:lang w:val="en-GB"/>
        </w:rPr>
        <w:t>Fredericks and Another v Stellenbosch Divisional </w:t>
      </w:r>
      <w:r w:rsidR="00301F38" w:rsidRPr="00A92FED">
        <w:rPr>
          <w:rFonts w:ascii="Arial" w:hAnsi="Arial" w:cs="Arial"/>
          <w:sz w:val="22"/>
          <w:szCs w:val="22"/>
          <w:lang w:val="en-GB"/>
        </w:rPr>
        <w:t>Council:</w:t>
      </w:r>
      <w:r>
        <w:rPr>
          <w:rStyle w:val="FootnoteReference"/>
          <w:rFonts w:ascii="Arial" w:hAnsi="Arial" w:cs="Arial"/>
          <w:sz w:val="22"/>
          <w:szCs w:val="22"/>
          <w:lang w:val="en-GB"/>
        </w:rPr>
        <w:footnoteReference w:id="9"/>
      </w:r>
    </w:p>
    <w:p w:rsidR="00301F38" w:rsidRPr="00A92FED" w:rsidRDefault="00301F38" w:rsidP="00A92FED">
      <w:pPr>
        <w:pStyle w:val="western"/>
        <w:spacing w:before="0" w:beforeAutospacing="0" w:after="0" w:afterAutospacing="0" w:line="360" w:lineRule="auto"/>
        <w:ind w:left="720"/>
        <w:jc w:val="both"/>
        <w:rPr>
          <w:rFonts w:ascii="Arial" w:hAnsi="Arial" w:cs="Arial"/>
          <w:sz w:val="22"/>
          <w:szCs w:val="22"/>
          <w:lang w:val="en-GB"/>
        </w:rPr>
      </w:pPr>
    </w:p>
    <w:p w:rsidR="00301F38" w:rsidRPr="00301F38" w:rsidRDefault="00BE0C84" w:rsidP="001C7C2D">
      <w:pPr>
        <w:pStyle w:val="western"/>
        <w:spacing w:before="0" w:beforeAutospacing="0" w:after="0" w:afterAutospacing="0" w:line="360" w:lineRule="auto"/>
        <w:jc w:val="both"/>
        <w:rPr>
          <w:rFonts w:ascii="Arial" w:hAnsi="Arial" w:cs="Arial"/>
        </w:rPr>
      </w:pPr>
      <w:r>
        <w:rPr>
          <w:rFonts w:ascii="Arial" w:hAnsi="Arial" w:cs="Arial"/>
          <w:sz w:val="22"/>
          <w:szCs w:val="22"/>
          <w:lang w:val="en-GB"/>
        </w:rPr>
        <w:t>“</w:t>
      </w:r>
      <w:r w:rsidR="00301F38" w:rsidRPr="00A92FED">
        <w:rPr>
          <w:rFonts w:ascii="Arial" w:hAnsi="Arial" w:cs="Arial"/>
          <w:sz w:val="22"/>
          <w:szCs w:val="22"/>
          <w:lang w:val="en-GB"/>
        </w:rPr>
        <w:t>The law is quite clear. Where a litigant seeks a spoliation order, a </w:t>
      </w:r>
      <w:r w:rsidR="00301F38" w:rsidRPr="00A92FED">
        <w:rPr>
          <w:rFonts w:ascii="Arial" w:hAnsi="Arial" w:cs="Arial"/>
          <w:i/>
          <w:iCs/>
          <w:sz w:val="22"/>
          <w:szCs w:val="22"/>
          <w:lang w:val="en-GB"/>
        </w:rPr>
        <w:t>mandament van spolie, </w:t>
      </w:r>
      <w:r w:rsidR="00301F38" w:rsidRPr="00A92FED">
        <w:rPr>
          <w:rFonts w:ascii="Arial" w:hAnsi="Arial" w:cs="Arial"/>
          <w:sz w:val="22"/>
          <w:szCs w:val="22"/>
          <w:lang w:val="en-GB"/>
        </w:rPr>
        <w:t>the court will not concern itself with the merits of the dispute . . . it matters not whether the applicant acquired possession secretly or even fraudulently.</w:t>
      </w:r>
      <w:r>
        <w:rPr>
          <w:rFonts w:ascii="Arial" w:hAnsi="Arial" w:cs="Arial"/>
          <w:sz w:val="22"/>
          <w:szCs w:val="22"/>
          <w:lang w:val="en-GB"/>
        </w:rPr>
        <w:t>”</w:t>
      </w:r>
      <w:r w:rsidR="00301F38" w:rsidRPr="00A92FED">
        <w:rPr>
          <w:rFonts w:ascii="Arial" w:hAnsi="Arial" w:cs="Arial"/>
          <w:sz w:val="22"/>
          <w:szCs w:val="22"/>
          <w:lang w:val="en-GB"/>
        </w:rPr>
        <w:t>’</w:t>
      </w:r>
    </w:p>
    <w:p w:rsidR="00301F38" w:rsidRPr="00301F38" w:rsidRDefault="00301F38" w:rsidP="00301F38">
      <w:pPr>
        <w:pStyle w:val="ListParagraph"/>
        <w:rPr>
          <w:rFonts w:ascii="Arial" w:hAnsi="Arial" w:cs="Arial"/>
          <w:color w:val="242121"/>
          <w:sz w:val="24"/>
          <w:szCs w:val="24"/>
          <w:shd w:val="clear" w:color="auto" w:fill="FFFFFF"/>
        </w:rPr>
      </w:pPr>
    </w:p>
    <w:p w:rsidR="00537084" w:rsidRPr="00F267B1" w:rsidRDefault="00537084" w:rsidP="008C742B">
      <w:pPr>
        <w:pStyle w:val="ListParagraph"/>
        <w:numPr>
          <w:ilvl w:val="0"/>
          <w:numId w:val="20"/>
        </w:numPr>
        <w:spacing w:after="0" w:line="360" w:lineRule="auto"/>
        <w:ind w:left="0" w:firstLine="0"/>
        <w:jc w:val="both"/>
        <w:rPr>
          <w:rFonts w:ascii="Arial" w:hAnsi="Arial" w:cs="Arial"/>
          <w:sz w:val="24"/>
          <w:szCs w:val="24"/>
        </w:rPr>
      </w:pPr>
      <w:r w:rsidRPr="00301F38">
        <w:rPr>
          <w:rFonts w:ascii="Arial" w:hAnsi="Arial" w:cs="Arial"/>
          <w:color w:val="242121"/>
          <w:sz w:val="24"/>
          <w:szCs w:val="24"/>
          <w:shd w:val="clear" w:color="auto" w:fill="FFFFFF"/>
        </w:rPr>
        <w:t>Thus</w:t>
      </w:r>
      <w:r w:rsidR="00696C7C" w:rsidRPr="00301F38">
        <w:rPr>
          <w:rFonts w:ascii="Arial" w:hAnsi="Arial" w:cs="Arial"/>
          <w:color w:val="242121"/>
          <w:sz w:val="24"/>
          <w:szCs w:val="24"/>
          <w:shd w:val="clear" w:color="auto" w:fill="FFFFFF"/>
        </w:rPr>
        <w:t xml:space="preserve">, a court hearing a spoliation application does not require proof of </w:t>
      </w:r>
      <w:r w:rsidR="00CC0B2A">
        <w:rPr>
          <w:rFonts w:ascii="Arial" w:hAnsi="Arial" w:cs="Arial"/>
          <w:color w:val="242121"/>
          <w:sz w:val="24"/>
          <w:szCs w:val="24"/>
          <w:shd w:val="clear" w:color="auto" w:fill="FFFFFF"/>
        </w:rPr>
        <w:t>an</w:t>
      </w:r>
      <w:r w:rsidR="00696C7C" w:rsidRPr="00301F38">
        <w:rPr>
          <w:rFonts w:ascii="Arial" w:hAnsi="Arial" w:cs="Arial"/>
          <w:color w:val="242121"/>
          <w:sz w:val="24"/>
          <w:szCs w:val="24"/>
          <w:shd w:val="clear" w:color="auto" w:fill="FFFFFF"/>
        </w:rPr>
        <w:t xml:space="preserve"> </w:t>
      </w:r>
      <w:r w:rsidR="00CC0B2A">
        <w:rPr>
          <w:rFonts w:ascii="Arial" w:hAnsi="Arial" w:cs="Arial"/>
          <w:color w:val="242121"/>
          <w:sz w:val="24"/>
          <w:szCs w:val="24"/>
          <w:shd w:val="clear" w:color="auto" w:fill="FFFFFF"/>
        </w:rPr>
        <w:t>applicant</w:t>
      </w:r>
      <w:r w:rsidR="00696C7C" w:rsidRPr="00301F38">
        <w:rPr>
          <w:rFonts w:ascii="Arial" w:hAnsi="Arial" w:cs="Arial"/>
          <w:color w:val="242121"/>
          <w:sz w:val="24"/>
          <w:szCs w:val="24"/>
          <w:shd w:val="clear" w:color="auto" w:fill="FFFFFF"/>
        </w:rPr>
        <w:t xml:space="preserve">’s existing right to property, as opposed to </w:t>
      </w:r>
      <w:r w:rsidR="00CC0B2A">
        <w:rPr>
          <w:rFonts w:ascii="Arial" w:hAnsi="Arial" w:cs="Arial"/>
          <w:color w:val="242121"/>
          <w:sz w:val="24"/>
          <w:szCs w:val="24"/>
          <w:shd w:val="clear" w:color="auto" w:fill="FFFFFF"/>
        </w:rPr>
        <w:t>his or her</w:t>
      </w:r>
      <w:r w:rsidR="00696C7C" w:rsidRPr="00301F38">
        <w:rPr>
          <w:rFonts w:ascii="Arial" w:hAnsi="Arial" w:cs="Arial"/>
          <w:color w:val="242121"/>
          <w:sz w:val="24"/>
          <w:szCs w:val="24"/>
          <w:shd w:val="clear" w:color="auto" w:fill="FFFFFF"/>
        </w:rPr>
        <w:t xml:space="preserve"> possession, to</w:t>
      </w:r>
      <w:r w:rsidRPr="00301F38">
        <w:rPr>
          <w:rFonts w:ascii="Arial" w:hAnsi="Arial" w:cs="Arial"/>
          <w:color w:val="242121"/>
          <w:sz w:val="24"/>
          <w:szCs w:val="24"/>
          <w:shd w:val="clear" w:color="auto" w:fill="FFFFFF"/>
        </w:rPr>
        <w:t xml:space="preserve"> grant relief. But what needs to be stressed is that the ma</w:t>
      </w:r>
      <w:r w:rsidRPr="00F267B1">
        <w:rPr>
          <w:rFonts w:ascii="Arial" w:hAnsi="Arial" w:cs="Arial"/>
          <w:color w:val="242121"/>
          <w:sz w:val="24"/>
          <w:szCs w:val="24"/>
          <w:shd w:val="clear" w:color="auto" w:fill="FFFFFF"/>
        </w:rPr>
        <w:t xml:space="preserve">ndament </w:t>
      </w:r>
      <w:r w:rsidR="00BE0C84" w:rsidRPr="00F267B1">
        <w:rPr>
          <w:rFonts w:ascii="Arial" w:hAnsi="Arial" w:cs="Arial"/>
          <w:color w:val="242121"/>
          <w:sz w:val="24"/>
          <w:szCs w:val="24"/>
          <w:shd w:val="clear" w:color="auto" w:fill="FFFFFF"/>
        </w:rPr>
        <w:t xml:space="preserve">remedy </w:t>
      </w:r>
      <w:r w:rsidRPr="00F267B1">
        <w:rPr>
          <w:rFonts w:ascii="Arial" w:hAnsi="Arial" w:cs="Arial"/>
          <w:color w:val="242121"/>
          <w:sz w:val="24"/>
          <w:szCs w:val="24"/>
          <w:shd w:val="clear" w:color="auto" w:fill="FFFFFF"/>
        </w:rPr>
        <w:t>provides for interim relief pending a final determination of the parties’ rights, and only to that extent is it final. A spoliation order is thus no more than a precursor to an action over the merits of the dispute</w:t>
      </w:r>
      <w:r w:rsidR="00301F38" w:rsidRPr="00F267B1">
        <w:rPr>
          <w:rFonts w:ascii="Arial" w:hAnsi="Arial" w:cs="Arial"/>
          <w:color w:val="242121"/>
          <w:sz w:val="24"/>
          <w:szCs w:val="24"/>
          <w:shd w:val="clear" w:color="auto" w:fill="FFFFFF"/>
        </w:rPr>
        <w:t>.</w:t>
      </w:r>
      <w:r w:rsidR="00301F38" w:rsidRPr="00F267B1">
        <w:rPr>
          <w:rStyle w:val="FootnoteReference"/>
          <w:rFonts w:ascii="Arial" w:hAnsi="Arial" w:cs="Arial"/>
          <w:color w:val="242121"/>
          <w:sz w:val="24"/>
          <w:szCs w:val="24"/>
          <w:shd w:val="clear" w:color="auto" w:fill="FFFFFF"/>
        </w:rPr>
        <w:footnoteReference w:id="10"/>
      </w:r>
      <w:r w:rsidR="00301F38" w:rsidRPr="00F267B1">
        <w:rPr>
          <w:rFonts w:ascii="Arial" w:hAnsi="Arial" w:cs="Arial"/>
          <w:color w:val="242121"/>
          <w:sz w:val="27"/>
          <w:szCs w:val="27"/>
          <w:shd w:val="clear" w:color="auto" w:fill="FFFFFF"/>
        </w:rPr>
        <w:t xml:space="preserve"> </w:t>
      </w:r>
      <w:r w:rsidRPr="00F267B1">
        <w:rPr>
          <w:rFonts w:ascii="Arial" w:hAnsi="Arial" w:cs="Arial"/>
          <w:color w:val="242121"/>
          <w:sz w:val="27"/>
          <w:szCs w:val="27"/>
          <w:shd w:val="clear" w:color="auto" w:fill="FFFFFF"/>
        </w:rPr>
        <w:t xml:space="preserve"> </w:t>
      </w:r>
    </w:p>
    <w:p w:rsidR="000E5C97" w:rsidRPr="00F267B1" w:rsidRDefault="000E5C97" w:rsidP="00301F38">
      <w:pPr>
        <w:pStyle w:val="ListParagraph"/>
        <w:spacing w:after="0" w:line="360" w:lineRule="auto"/>
        <w:ind w:left="0"/>
        <w:jc w:val="both"/>
        <w:rPr>
          <w:rFonts w:ascii="Arial" w:hAnsi="Arial" w:cs="Arial"/>
          <w:sz w:val="24"/>
          <w:szCs w:val="24"/>
        </w:rPr>
      </w:pPr>
    </w:p>
    <w:p w:rsidR="000E5C97" w:rsidRDefault="00A92FED" w:rsidP="008C742B">
      <w:pPr>
        <w:pStyle w:val="ListParagraph"/>
        <w:numPr>
          <w:ilvl w:val="0"/>
          <w:numId w:val="20"/>
        </w:numPr>
        <w:spacing w:after="0" w:line="360" w:lineRule="auto"/>
        <w:ind w:left="0" w:firstLine="0"/>
        <w:jc w:val="both"/>
        <w:rPr>
          <w:rFonts w:ascii="Arial" w:hAnsi="Arial" w:cs="Arial"/>
          <w:sz w:val="24"/>
          <w:szCs w:val="24"/>
        </w:rPr>
      </w:pPr>
      <w:r w:rsidRPr="00F267B1">
        <w:rPr>
          <w:rFonts w:ascii="Arial" w:hAnsi="Arial" w:cs="Arial"/>
          <w:sz w:val="24"/>
          <w:szCs w:val="24"/>
        </w:rPr>
        <w:lastRenderedPageBreak/>
        <w:t xml:space="preserve">For </w:t>
      </w:r>
      <w:r w:rsidR="009C71DC" w:rsidRPr="004D72C4">
        <w:rPr>
          <w:rFonts w:ascii="Arial" w:hAnsi="Arial" w:cs="Arial"/>
          <w:sz w:val="24"/>
          <w:szCs w:val="24"/>
        </w:rPr>
        <w:t>m</w:t>
      </w:r>
      <w:r w:rsidRPr="004D72C4">
        <w:rPr>
          <w:rFonts w:ascii="Arial" w:hAnsi="Arial" w:cs="Arial"/>
          <w:sz w:val="24"/>
          <w:szCs w:val="24"/>
        </w:rPr>
        <w:t xml:space="preserve">andament </w:t>
      </w:r>
      <w:r w:rsidR="00BE0C84" w:rsidRPr="004D72C4">
        <w:rPr>
          <w:rFonts w:ascii="Arial" w:hAnsi="Arial" w:cs="Arial"/>
          <w:sz w:val="24"/>
          <w:szCs w:val="24"/>
        </w:rPr>
        <w:t>van</w:t>
      </w:r>
      <w:r w:rsidRPr="004D72C4">
        <w:rPr>
          <w:rFonts w:ascii="Arial" w:hAnsi="Arial" w:cs="Arial"/>
          <w:sz w:val="24"/>
          <w:szCs w:val="24"/>
        </w:rPr>
        <w:t xml:space="preserve"> </w:t>
      </w:r>
      <w:r w:rsidR="009C71DC" w:rsidRPr="004D72C4">
        <w:rPr>
          <w:rFonts w:ascii="Arial" w:hAnsi="Arial" w:cs="Arial"/>
          <w:sz w:val="24"/>
          <w:szCs w:val="24"/>
        </w:rPr>
        <w:t>s</w:t>
      </w:r>
      <w:r w:rsidRPr="004D72C4">
        <w:rPr>
          <w:rFonts w:ascii="Arial" w:hAnsi="Arial" w:cs="Arial"/>
          <w:sz w:val="24"/>
          <w:szCs w:val="24"/>
        </w:rPr>
        <w:t>polie</w:t>
      </w:r>
      <w:r w:rsidRPr="00F267B1">
        <w:rPr>
          <w:rFonts w:ascii="Arial" w:hAnsi="Arial" w:cs="Arial"/>
          <w:sz w:val="24"/>
          <w:szCs w:val="24"/>
        </w:rPr>
        <w:t xml:space="preserve"> to apply, </w:t>
      </w:r>
      <w:r w:rsidR="00BE0C84" w:rsidRPr="00F267B1">
        <w:rPr>
          <w:rFonts w:ascii="Arial" w:hAnsi="Arial" w:cs="Arial"/>
          <w:sz w:val="24"/>
          <w:szCs w:val="24"/>
        </w:rPr>
        <w:t xml:space="preserve">there are </w:t>
      </w:r>
      <w:r w:rsidRPr="00F267B1">
        <w:rPr>
          <w:rFonts w:ascii="Arial" w:hAnsi="Arial" w:cs="Arial"/>
          <w:sz w:val="24"/>
          <w:szCs w:val="24"/>
        </w:rPr>
        <w:t>two</w:t>
      </w:r>
      <w:r>
        <w:rPr>
          <w:rFonts w:ascii="Arial" w:hAnsi="Arial" w:cs="Arial"/>
          <w:sz w:val="24"/>
          <w:szCs w:val="24"/>
        </w:rPr>
        <w:t xml:space="preserve"> requirements </w:t>
      </w:r>
      <w:r w:rsidR="0049438F">
        <w:rPr>
          <w:rFonts w:ascii="Arial" w:hAnsi="Arial" w:cs="Arial"/>
          <w:sz w:val="24"/>
          <w:szCs w:val="24"/>
        </w:rPr>
        <w:t xml:space="preserve">that the applicant </w:t>
      </w:r>
      <w:r>
        <w:rPr>
          <w:rFonts w:ascii="Arial" w:hAnsi="Arial" w:cs="Arial"/>
          <w:sz w:val="24"/>
          <w:szCs w:val="24"/>
        </w:rPr>
        <w:t xml:space="preserve">must </w:t>
      </w:r>
      <w:r w:rsidR="00971601">
        <w:rPr>
          <w:rFonts w:ascii="Arial" w:hAnsi="Arial" w:cs="Arial"/>
          <w:sz w:val="24"/>
          <w:szCs w:val="24"/>
        </w:rPr>
        <w:t>satisfy</w:t>
      </w:r>
      <w:r>
        <w:rPr>
          <w:rFonts w:ascii="Arial" w:hAnsi="Arial" w:cs="Arial"/>
          <w:sz w:val="24"/>
          <w:szCs w:val="24"/>
        </w:rPr>
        <w:t>:</w:t>
      </w:r>
    </w:p>
    <w:p w:rsidR="00A92FED" w:rsidRPr="00A92FED" w:rsidRDefault="00A92FED" w:rsidP="00A92FED">
      <w:pPr>
        <w:pStyle w:val="ListParagraph"/>
        <w:rPr>
          <w:rFonts w:ascii="Arial" w:hAnsi="Arial" w:cs="Arial"/>
          <w:sz w:val="24"/>
          <w:szCs w:val="24"/>
        </w:rPr>
      </w:pPr>
    </w:p>
    <w:p w:rsidR="00A92FED" w:rsidRDefault="00BB1DF3" w:rsidP="00971601">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The</w:t>
      </w:r>
      <w:r w:rsidR="00F71B64">
        <w:rPr>
          <w:rFonts w:ascii="Arial" w:hAnsi="Arial" w:cs="Arial"/>
          <w:sz w:val="24"/>
          <w:szCs w:val="24"/>
        </w:rPr>
        <w:t xml:space="preserve"> applicant must allege and prove that it had undisturbed and peaceful possession o</w:t>
      </w:r>
      <w:r w:rsidR="0049438F">
        <w:rPr>
          <w:rFonts w:ascii="Arial" w:hAnsi="Arial" w:cs="Arial"/>
          <w:sz w:val="24"/>
          <w:szCs w:val="24"/>
        </w:rPr>
        <w:t>f</w:t>
      </w:r>
      <w:r>
        <w:rPr>
          <w:rFonts w:ascii="Arial" w:hAnsi="Arial" w:cs="Arial"/>
          <w:sz w:val="24"/>
          <w:szCs w:val="24"/>
        </w:rPr>
        <w:t xml:space="preserve"> </w:t>
      </w:r>
      <w:r w:rsidR="0049438F">
        <w:rPr>
          <w:rFonts w:ascii="Arial" w:hAnsi="Arial" w:cs="Arial"/>
          <w:sz w:val="24"/>
          <w:szCs w:val="24"/>
        </w:rPr>
        <w:t>the property</w:t>
      </w:r>
      <w:r>
        <w:rPr>
          <w:rFonts w:ascii="Arial" w:hAnsi="Arial" w:cs="Arial"/>
          <w:sz w:val="24"/>
          <w:szCs w:val="24"/>
        </w:rPr>
        <w:t xml:space="preserve"> and;</w:t>
      </w:r>
    </w:p>
    <w:p w:rsidR="000E5C97" w:rsidRPr="00971601" w:rsidRDefault="0049438F" w:rsidP="00971601">
      <w:pPr>
        <w:pStyle w:val="ListParagraph"/>
        <w:numPr>
          <w:ilvl w:val="0"/>
          <w:numId w:val="13"/>
        </w:numPr>
        <w:spacing w:after="0" w:line="360" w:lineRule="auto"/>
        <w:ind w:left="0" w:firstLine="0"/>
        <w:jc w:val="both"/>
        <w:rPr>
          <w:rFonts w:ascii="Arial" w:hAnsi="Arial" w:cs="Arial"/>
          <w:sz w:val="24"/>
          <w:szCs w:val="24"/>
        </w:rPr>
      </w:pPr>
      <w:r w:rsidRPr="00971601">
        <w:rPr>
          <w:rFonts w:ascii="Arial" w:hAnsi="Arial" w:cs="Arial"/>
          <w:sz w:val="24"/>
          <w:szCs w:val="24"/>
        </w:rPr>
        <w:t xml:space="preserve">The applicant must allege and prove unlawful deprivation of possession by the respondent(s), </w:t>
      </w:r>
      <w:r w:rsidR="00BB1DF3" w:rsidRPr="00971601">
        <w:rPr>
          <w:rFonts w:ascii="Arial" w:hAnsi="Arial" w:cs="Arial"/>
          <w:sz w:val="24"/>
          <w:szCs w:val="24"/>
        </w:rPr>
        <w:t xml:space="preserve">meaning it was done </w:t>
      </w:r>
      <w:r w:rsidR="001C7C2D" w:rsidRPr="00971601">
        <w:rPr>
          <w:rFonts w:ascii="Arial" w:hAnsi="Arial" w:cs="Arial"/>
          <w:sz w:val="24"/>
          <w:szCs w:val="24"/>
        </w:rPr>
        <w:t>without</w:t>
      </w:r>
      <w:r w:rsidR="00BB1DF3" w:rsidRPr="00971601">
        <w:rPr>
          <w:rFonts w:ascii="Arial" w:hAnsi="Arial" w:cs="Arial"/>
          <w:sz w:val="24"/>
          <w:szCs w:val="24"/>
        </w:rPr>
        <w:t xml:space="preserve"> consent, a court order or authorising legislation. </w:t>
      </w:r>
    </w:p>
    <w:p w:rsidR="00CC0B2A" w:rsidRDefault="00CC0B2A" w:rsidP="00CC0B2A">
      <w:pPr>
        <w:spacing w:after="0" w:line="360" w:lineRule="auto"/>
        <w:jc w:val="both"/>
        <w:rPr>
          <w:rFonts w:ascii="Arial" w:hAnsi="Arial" w:cs="Arial"/>
          <w:sz w:val="24"/>
          <w:szCs w:val="24"/>
          <w:u w:val="single"/>
        </w:rPr>
      </w:pPr>
    </w:p>
    <w:p w:rsidR="00CC0B2A" w:rsidRPr="00CC0B2A" w:rsidRDefault="00CC0B2A" w:rsidP="00CC0B2A">
      <w:pPr>
        <w:spacing w:after="0" w:line="360" w:lineRule="auto"/>
        <w:jc w:val="both"/>
        <w:rPr>
          <w:rFonts w:ascii="Arial" w:hAnsi="Arial" w:cs="Arial"/>
          <w:sz w:val="24"/>
          <w:szCs w:val="24"/>
          <w:u w:val="single"/>
        </w:rPr>
      </w:pPr>
      <w:r w:rsidRPr="00CC0B2A">
        <w:rPr>
          <w:rFonts w:ascii="Arial" w:hAnsi="Arial" w:cs="Arial"/>
          <w:sz w:val="24"/>
          <w:szCs w:val="24"/>
          <w:u w:val="single"/>
        </w:rPr>
        <w:t>Discussion</w:t>
      </w:r>
    </w:p>
    <w:p w:rsidR="00CC0B2A" w:rsidRDefault="00CC0B2A" w:rsidP="00CC0B2A">
      <w:pPr>
        <w:pStyle w:val="ListParagraph"/>
        <w:spacing w:after="0" w:line="360" w:lineRule="auto"/>
        <w:jc w:val="both"/>
        <w:rPr>
          <w:rFonts w:ascii="Arial" w:hAnsi="Arial" w:cs="Arial"/>
          <w:sz w:val="24"/>
          <w:szCs w:val="24"/>
          <w:u w:val="single"/>
        </w:rPr>
      </w:pPr>
    </w:p>
    <w:p w:rsidR="00CC0B2A" w:rsidRPr="00CC0B2A" w:rsidRDefault="00CC0B2A" w:rsidP="00CC0B2A">
      <w:pPr>
        <w:spacing w:after="0" w:line="360" w:lineRule="auto"/>
        <w:jc w:val="both"/>
        <w:rPr>
          <w:rFonts w:ascii="Arial" w:hAnsi="Arial" w:cs="Arial"/>
          <w:i/>
          <w:sz w:val="24"/>
          <w:szCs w:val="24"/>
        </w:rPr>
      </w:pPr>
      <w:r w:rsidRPr="00CC0B2A">
        <w:rPr>
          <w:rFonts w:ascii="Arial" w:hAnsi="Arial" w:cs="Arial"/>
          <w:i/>
          <w:sz w:val="24"/>
          <w:szCs w:val="24"/>
        </w:rPr>
        <w:t>Was the applicant in peaceful and undisturbed possession?</w:t>
      </w:r>
    </w:p>
    <w:p w:rsidR="00537084" w:rsidRDefault="00537084" w:rsidP="00A92FED">
      <w:pPr>
        <w:pStyle w:val="western"/>
        <w:shd w:val="clear" w:color="auto" w:fill="FFFFFF"/>
        <w:spacing w:before="0" w:beforeAutospacing="0" w:after="0" w:afterAutospacing="0"/>
        <w:rPr>
          <w:rFonts w:ascii="Arial" w:hAnsi="Arial" w:cs="Arial"/>
          <w:color w:val="212529"/>
          <w:sz w:val="23"/>
          <w:szCs w:val="23"/>
          <w:lang w:val="en-GB"/>
        </w:rPr>
      </w:pPr>
    </w:p>
    <w:p w:rsidR="00727890" w:rsidRPr="00CC0B2A" w:rsidRDefault="008349AA" w:rsidP="00967F98">
      <w:pPr>
        <w:pStyle w:val="NoSpacing"/>
        <w:numPr>
          <w:ilvl w:val="0"/>
          <w:numId w:val="20"/>
        </w:numPr>
        <w:spacing w:line="360" w:lineRule="auto"/>
        <w:ind w:left="0" w:firstLine="0"/>
        <w:jc w:val="both"/>
        <w:rPr>
          <w:rFonts w:ascii="Arial" w:eastAsia="Times New Roman" w:hAnsi="Arial" w:cs="Arial"/>
          <w:sz w:val="24"/>
          <w:szCs w:val="24"/>
        </w:rPr>
      </w:pPr>
      <w:r w:rsidRPr="00CC0B2A">
        <w:rPr>
          <w:rFonts w:ascii="Arial" w:eastAsia="Times New Roman" w:hAnsi="Arial" w:cs="Arial"/>
          <w:sz w:val="24"/>
          <w:szCs w:val="24"/>
        </w:rPr>
        <w:t xml:space="preserve">In </w:t>
      </w:r>
      <w:r w:rsidRPr="00CC0B2A">
        <w:rPr>
          <w:rFonts w:ascii="Arial" w:eastAsia="Times New Roman" w:hAnsi="Arial" w:cs="Arial"/>
          <w:i/>
          <w:sz w:val="24"/>
          <w:szCs w:val="24"/>
        </w:rPr>
        <w:t>Ness and Another v Greef</w:t>
      </w:r>
      <w:r w:rsidR="001C7C2D" w:rsidRPr="00CC0B2A">
        <w:rPr>
          <w:rFonts w:ascii="Arial" w:eastAsia="Times New Roman" w:hAnsi="Arial" w:cs="Arial"/>
          <w:i/>
          <w:sz w:val="24"/>
          <w:szCs w:val="24"/>
        </w:rPr>
        <w:t>,</w:t>
      </w:r>
      <w:r>
        <w:rPr>
          <w:rStyle w:val="FootnoteReference"/>
          <w:rFonts w:ascii="Arial" w:eastAsia="Times New Roman" w:hAnsi="Arial" w:cs="Arial"/>
          <w:i/>
          <w:sz w:val="24"/>
          <w:szCs w:val="24"/>
        </w:rPr>
        <w:footnoteReference w:id="11"/>
      </w:r>
      <w:r w:rsidRPr="00CC0B2A">
        <w:rPr>
          <w:rFonts w:ascii="Arial" w:eastAsia="Times New Roman" w:hAnsi="Arial" w:cs="Arial"/>
          <w:sz w:val="24"/>
          <w:szCs w:val="24"/>
        </w:rPr>
        <w:t xml:space="preserve"> Viviers J stated that the words 'peaceful and undisturbed possession' probably mean</w:t>
      </w:r>
      <w:r w:rsidR="00BE0C84" w:rsidRPr="00CC0B2A">
        <w:rPr>
          <w:rFonts w:ascii="Arial" w:eastAsia="Times New Roman" w:hAnsi="Arial" w:cs="Arial"/>
          <w:sz w:val="24"/>
          <w:szCs w:val="24"/>
        </w:rPr>
        <w:t>s</w:t>
      </w:r>
      <w:r w:rsidRPr="00CC0B2A">
        <w:rPr>
          <w:rFonts w:ascii="Arial" w:eastAsia="Times New Roman" w:hAnsi="Arial" w:cs="Arial"/>
          <w:sz w:val="24"/>
          <w:szCs w:val="24"/>
        </w:rPr>
        <w:t xml:space="preserve"> sufficiently stable or durable possession for the law to take cognisance of it.</w:t>
      </w:r>
      <w:r w:rsidR="007304BA" w:rsidRPr="00CC0B2A">
        <w:rPr>
          <w:rFonts w:ascii="Arial" w:eastAsia="Times New Roman" w:hAnsi="Arial" w:cs="Arial"/>
          <w:sz w:val="24"/>
          <w:szCs w:val="24"/>
        </w:rPr>
        <w:t xml:space="preserve"> </w:t>
      </w:r>
    </w:p>
    <w:p w:rsidR="0039404F" w:rsidRPr="0039404F" w:rsidRDefault="0039404F" w:rsidP="0039404F">
      <w:pPr>
        <w:pStyle w:val="ListParagraph"/>
        <w:rPr>
          <w:rFonts w:ascii="Arial" w:hAnsi="Arial" w:cs="Arial"/>
          <w:sz w:val="24"/>
          <w:szCs w:val="24"/>
        </w:rPr>
      </w:pPr>
    </w:p>
    <w:p w:rsidR="00727890" w:rsidRDefault="00F12623"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On behalf of </w:t>
      </w:r>
      <w:r w:rsidR="00CC0B2A">
        <w:rPr>
          <w:rFonts w:ascii="Arial" w:hAnsi="Arial" w:cs="Arial"/>
          <w:sz w:val="24"/>
          <w:szCs w:val="24"/>
        </w:rPr>
        <w:t xml:space="preserve">the </w:t>
      </w:r>
      <w:r>
        <w:rPr>
          <w:rFonts w:ascii="Arial" w:hAnsi="Arial" w:cs="Arial"/>
          <w:sz w:val="24"/>
          <w:szCs w:val="24"/>
        </w:rPr>
        <w:t>NAC</w:t>
      </w:r>
      <w:r w:rsidR="004175AB">
        <w:rPr>
          <w:rFonts w:ascii="Arial" w:hAnsi="Arial" w:cs="Arial"/>
          <w:sz w:val="24"/>
          <w:szCs w:val="24"/>
        </w:rPr>
        <w:t>,</w:t>
      </w:r>
      <w:r>
        <w:rPr>
          <w:rFonts w:ascii="Arial" w:hAnsi="Arial" w:cs="Arial"/>
          <w:sz w:val="24"/>
          <w:szCs w:val="24"/>
        </w:rPr>
        <w:t xml:space="preserve"> it was denied that Menzies was in peaceful and undisturbed possession or part possession of HKIA</w:t>
      </w:r>
      <w:r w:rsidR="001C7C2D">
        <w:rPr>
          <w:rFonts w:ascii="Arial" w:hAnsi="Arial" w:cs="Arial"/>
          <w:sz w:val="24"/>
          <w:szCs w:val="24"/>
        </w:rPr>
        <w:t>,</w:t>
      </w:r>
      <w:r>
        <w:rPr>
          <w:rFonts w:ascii="Arial" w:hAnsi="Arial" w:cs="Arial"/>
          <w:sz w:val="24"/>
          <w:szCs w:val="24"/>
        </w:rPr>
        <w:t xml:space="preserve"> as Menzies’ occupation of the HKIA premises was predicated on an agreement which required it to provide ground handling services at HKIA.</w:t>
      </w:r>
      <w:r w:rsidR="00CC0B2A">
        <w:rPr>
          <w:rFonts w:ascii="Arial" w:hAnsi="Arial" w:cs="Arial"/>
          <w:sz w:val="24"/>
          <w:szCs w:val="24"/>
        </w:rPr>
        <w:t xml:space="preserve"> The </w:t>
      </w:r>
      <w:r>
        <w:rPr>
          <w:rFonts w:ascii="Arial" w:hAnsi="Arial" w:cs="Arial"/>
          <w:sz w:val="24"/>
          <w:szCs w:val="24"/>
        </w:rPr>
        <w:t>NAC</w:t>
      </w:r>
      <w:r w:rsidR="001C7C2D">
        <w:rPr>
          <w:rFonts w:ascii="Arial" w:hAnsi="Arial" w:cs="Arial"/>
          <w:sz w:val="24"/>
          <w:szCs w:val="24"/>
        </w:rPr>
        <w:t>,</w:t>
      </w:r>
      <w:r>
        <w:rPr>
          <w:rFonts w:ascii="Arial" w:hAnsi="Arial" w:cs="Arial"/>
          <w:sz w:val="24"/>
          <w:szCs w:val="24"/>
        </w:rPr>
        <w:t xml:space="preserve"> however</w:t>
      </w:r>
      <w:r w:rsidR="001C7C2D">
        <w:rPr>
          <w:rFonts w:ascii="Arial" w:hAnsi="Arial" w:cs="Arial"/>
          <w:sz w:val="24"/>
          <w:szCs w:val="24"/>
        </w:rPr>
        <w:t>,</w:t>
      </w:r>
      <w:r>
        <w:rPr>
          <w:rFonts w:ascii="Arial" w:hAnsi="Arial" w:cs="Arial"/>
          <w:sz w:val="24"/>
          <w:szCs w:val="24"/>
        </w:rPr>
        <w:t xml:space="preserve"> maintains that the service agreement lapsed due to the effluxion of time on 30 June 2022.</w:t>
      </w:r>
    </w:p>
    <w:p w:rsidR="00F12623" w:rsidRDefault="00F12623" w:rsidP="00F12623">
      <w:pPr>
        <w:pStyle w:val="ListParagraph"/>
        <w:spacing w:after="0" w:line="360" w:lineRule="auto"/>
        <w:ind w:left="0"/>
        <w:jc w:val="both"/>
        <w:rPr>
          <w:rFonts w:ascii="Arial" w:hAnsi="Arial" w:cs="Arial"/>
          <w:sz w:val="24"/>
          <w:szCs w:val="24"/>
        </w:rPr>
      </w:pPr>
    </w:p>
    <w:p w:rsidR="00D55258" w:rsidRDefault="00392166"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Mr </w:t>
      </w:r>
      <w:r w:rsidR="00173425">
        <w:rPr>
          <w:rFonts w:ascii="Arial" w:hAnsi="Arial" w:cs="Arial"/>
          <w:sz w:val="24"/>
          <w:szCs w:val="24"/>
        </w:rPr>
        <w:t>/</w:t>
      </w:r>
      <w:r>
        <w:rPr>
          <w:rFonts w:ascii="Arial" w:hAnsi="Arial" w:cs="Arial"/>
          <w:sz w:val="24"/>
          <w:szCs w:val="24"/>
        </w:rPr>
        <w:t xml:space="preserve">Uirab </w:t>
      </w:r>
      <w:r w:rsidR="00BE0C84" w:rsidRPr="00F267B1">
        <w:rPr>
          <w:rFonts w:ascii="Arial" w:hAnsi="Arial" w:cs="Arial"/>
          <w:sz w:val="24"/>
          <w:szCs w:val="24"/>
        </w:rPr>
        <w:t>averred</w:t>
      </w:r>
      <w:r w:rsidR="00BE0C84">
        <w:rPr>
          <w:rFonts w:ascii="Arial" w:hAnsi="Arial" w:cs="Arial"/>
          <w:sz w:val="24"/>
          <w:szCs w:val="24"/>
        </w:rPr>
        <w:t xml:space="preserve"> </w:t>
      </w:r>
      <w:r w:rsidR="00F12623">
        <w:rPr>
          <w:rFonts w:ascii="Arial" w:hAnsi="Arial" w:cs="Arial"/>
          <w:sz w:val="24"/>
          <w:szCs w:val="24"/>
        </w:rPr>
        <w:t xml:space="preserve">that the notice to the stakeholders </w:t>
      </w:r>
      <w:r w:rsidR="00173425">
        <w:rPr>
          <w:rFonts w:ascii="Arial" w:hAnsi="Arial" w:cs="Arial"/>
          <w:sz w:val="24"/>
          <w:szCs w:val="24"/>
        </w:rPr>
        <w:t xml:space="preserve">dated 30 June 2022 </w:t>
      </w:r>
      <w:r w:rsidR="00F12623">
        <w:rPr>
          <w:rFonts w:ascii="Arial" w:hAnsi="Arial" w:cs="Arial"/>
          <w:sz w:val="24"/>
          <w:szCs w:val="24"/>
        </w:rPr>
        <w:t xml:space="preserve">did not identify </w:t>
      </w:r>
      <w:r w:rsidR="004175AB">
        <w:rPr>
          <w:rFonts w:ascii="Arial" w:hAnsi="Arial" w:cs="Arial"/>
          <w:sz w:val="24"/>
          <w:szCs w:val="24"/>
        </w:rPr>
        <w:t xml:space="preserve">a </w:t>
      </w:r>
      <w:r w:rsidR="00F12623">
        <w:rPr>
          <w:rFonts w:ascii="Arial" w:hAnsi="Arial" w:cs="Arial"/>
          <w:sz w:val="24"/>
          <w:szCs w:val="24"/>
        </w:rPr>
        <w:t xml:space="preserve">specific portion of the property </w:t>
      </w:r>
      <w:r w:rsidR="00173425">
        <w:rPr>
          <w:rFonts w:ascii="Arial" w:hAnsi="Arial" w:cs="Arial"/>
          <w:sz w:val="24"/>
          <w:szCs w:val="24"/>
        </w:rPr>
        <w:t xml:space="preserve">that </w:t>
      </w:r>
      <w:r w:rsidR="001C7C2D">
        <w:rPr>
          <w:rFonts w:ascii="Arial" w:hAnsi="Arial" w:cs="Arial"/>
          <w:sz w:val="24"/>
          <w:szCs w:val="24"/>
        </w:rPr>
        <w:t>Menzies had a right to use exclusively</w:t>
      </w:r>
      <w:r w:rsidR="00F12623">
        <w:rPr>
          <w:rFonts w:ascii="Arial" w:hAnsi="Arial" w:cs="Arial"/>
          <w:sz w:val="24"/>
          <w:szCs w:val="24"/>
        </w:rPr>
        <w:t xml:space="preserve">. </w:t>
      </w:r>
      <w:r w:rsidR="004175AB">
        <w:rPr>
          <w:rFonts w:ascii="Arial" w:hAnsi="Arial" w:cs="Arial"/>
          <w:sz w:val="24"/>
          <w:szCs w:val="24"/>
        </w:rPr>
        <w:t>Mr /Uirab further stated that the purported agreement relied on by Menzies does not a) identify a specific portion of the property, b) specify that the property is for Menzies’ exclusive and undisturbed use and enjoyment, and c) provide for a lease period. Mr /Uirab</w:t>
      </w:r>
      <w:r w:rsidR="001C7C2D">
        <w:rPr>
          <w:rFonts w:ascii="Arial" w:hAnsi="Arial" w:cs="Arial"/>
          <w:sz w:val="24"/>
          <w:szCs w:val="24"/>
        </w:rPr>
        <w:t>, however, conceded that to fulfil its contractual obligations regarding</w:t>
      </w:r>
      <w:r w:rsidR="004175AB">
        <w:rPr>
          <w:rFonts w:ascii="Arial" w:hAnsi="Arial" w:cs="Arial"/>
          <w:sz w:val="24"/>
          <w:szCs w:val="24"/>
        </w:rPr>
        <w:t xml:space="preserve"> rendering ground handling services, Menzies had to be stationed at HKIA.</w:t>
      </w:r>
    </w:p>
    <w:p w:rsidR="004175AB" w:rsidRPr="004175AB" w:rsidRDefault="004175AB" w:rsidP="004175AB">
      <w:pPr>
        <w:pStyle w:val="ListParagraph"/>
        <w:rPr>
          <w:rFonts w:ascii="Arial" w:hAnsi="Arial" w:cs="Arial"/>
          <w:sz w:val="24"/>
          <w:szCs w:val="24"/>
        </w:rPr>
      </w:pPr>
    </w:p>
    <w:p w:rsidR="004175AB" w:rsidRDefault="00551E0B"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It can be said that it is debatable whether Menzies was in peaceful and undisturbed possession or possession of part </w:t>
      </w:r>
      <w:r w:rsidR="00D13AE9">
        <w:rPr>
          <w:rFonts w:ascii="Arial" w:hAnsi="Arial" w:cs="Arial"/>
          <w:sz w:val="24"/>
          <w:szCs w:val="24"/>
        </w:rPr>
        <w:t xml:space="preserve">of HKIA as a result of the multitude of applications brought before </w:t>
      </w:r>
      <w:r w:rsidR="00CB2A71">
        <w:rPr>
          <w:rFonts w:ascii="Arial" w:hAnsi="Arial" w:cs="Arial"/>
          <w:sz w:val="24"/>
          <w:szCs w:val="24"/>
        </w:rPr>
        <w:t xml:space="preserve">our </w:t>
      </w:r>
      <w:r w:rsidR="00D13AE9">
        <w:rPr>
          <w:rFonts w:ascii="Arial" w:hAnsi="Arial" w:cs="Arial"/>
          <w:sz w:val="24"/>
          <w:szCs w:val="24"/>
        </w:rPr>
        <w:t>court</w:t>
      </w:r>
      <w:r w:rsidR="00CB2A71">
        <w:rPr>
          <w:rFonts w:ascii="Arial" w:hAnsi="Arial" w:cs="Arial"/>
          <w:sz w:val="24"/>
          <w:szCs w:val="24"/>
        </w:rPr>
        <w:t>s</w:t>
      </w:r>
      <w:r w:rsidR="00D13AE9">
        <w:rPr>
          <w:rFonts w:ascii="Arial" w:hAnsi="Arial" w:cs="Arial"/>
          <w:sz w:val="24"/>
          <w:szCs w:val="24"/>
        </w:rPr>
        <w:t xml:space="preserve"> to retain control over </w:t>
      </w:r>
      <w:r w:rsidR="00CB2A71">
        <w:rPr>
          <w:rFonts w:ascii="Arial" w:hAnsi="Arial" w:cs="Arial"/>
          <w:sz w:val="24"/>
          <w:szCs w:val="24"/>
        </w:rPr>
        <w:t>HKIA's</w:t>
      </w:r>
      <w:r w:rsidR="00D13AE9">
        <w:rPr>
          <w:rFonts w:ascii="Arial" w:hAnsi="Arial" w:cs="Arial"/>
          <w:sz w:val="24"/>
          <w:szCs w:val="24"/>
        </w:rPr>
        <w:t xml:space="preserve"> ground handling business. However, the frequency of applications in this court is not the test against which to measure peaceful and undisturbed possession. I </w:t>
      </w:r>
      <w:r w:rsidR="00034FBE">
        <w:rPr>
          <w:rFonts w:ascii="Arial" w:hAnsi="Arial" w:cs="Arial"/>
          <w:sz w:val="24"/>
          <w:szCs w:val="24"/>
        </w:rPr>
        <w:t>believe that the fact that the airport was up to 18 August 2023 business as usual with arriving and departing flights would evince that Menzies was occupying parts of HKIA to conduct the ground handling business</w:t>
      </w:r>
      <w:r w:rsidR="00CB2A71">
        <w:rPr>
          <w:rFonts w:ascii="Arial" w:hAnsi="Arial" w:cs="Arial"/>
          <w:sz w:val="24"/>
          <w:szCs w:val="24"/>
        </w:rPr>
        <w:t>. It would</w:t>
      </w:r>
      <w:r w:rsidR="00034FBE">
        <w:rPr>
          <w:rFonts w:ascii="Arial" w:hAnsi="Arial" w:cs="Arial"/>
          <w:sz w:val="24"/>
          <w:szCs w:val="24"/>
        </w:rPr>
        <w:t>,</w:t>
      </w:r>
      <w:r w:rsidR="00CB2A71">
        <w:rPr>
          <w:rFonts w:ascii="Arial" w:hAnsi="Arial" w:cs="Arial"/>
          <w:sz w:val="24"/>
          <w:szCs w:val="24"/>
        </w:rPr>
        <w:t xml:space="preserve"> therefore</w:t>
      </w:r>
      <w:r w:rsidR="00034FBE">
        <w:rPr>
          <w:rFonts w:ascii="Arial" w:hAnsi="Arial" w:cs="Arial"/>
          <w:sz w:val="24"/>
          <w:szCs w:val="24"/>
        </w:rPr>
        <w:t>,</w:t>
      </w:r>
      <w:r w:rsidR="00CB2A71">
        <w:rPr>
          <w:rFonts w:ascii="Arial" w:hAnsi="Arial" w:cs="Arial"/>
          <w:sz w:val="24"/>
          <w:szCs w:val="24"/>
        </w:rPr>
        <w:t xml:space="preserve"> appear that Menzies was in de facto possession or part possession of HKIA.</w:t>
      </w:r>
    </w:p>
    <w:p w:rsidR="006D77BA" w:rsidRPr="006D77BA" w:rsidRDefault="006D77BA" w:rsidP="006D77BA">
      <w:pPr>
        <w:pStyle w:val="ListParagraph"/>
        <w:rPr>
          <w:rFonts w:ascii="Arial" w:hAnsi="Arial" w:cs="Arial"/>
          <w:sz w:val="24"/>
          <w:szCs w:val="24"/>
        </w:rPr>
      </w:pPr>
    </w:p>
    <w:p w:rsidR="007304BA" w:rsidRPr="00802E2B" w:rsidRDefault="00173425"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7304BA">
        <w:rPr>
          <w:rFonts w:ascii="Arial" w:hAnsi="Arial" w:cs="Arial"/>
          <w:sz w:val="24"/>
          <w:szCs w:val="24"/>
        </w:rPr>
        <w:t>NAC contended</w:t>
      </w:r>
      <w:r>
        <w:rPr>
          <w:rFonts w:ascii="Arial" w:hAnsi="Arial" w:cs="Arial"/>
          <w:sz w:val="24"/>
          <w:szCs w:val="24"/>
        </w:rPr>
        <w:t>,</w:t>
      </w:r>
      <w:r w:rsidR="007304BA">
        <w:rPr>
          <w:rFonts w:ascii="Arial" w:hAnsi="Arial" w:cs="Arial"/>
          <w:sz w:val="24"/>
          <w:szCs w:val="24"/>
        </w:rPr>
        <w:t xml:space="preserve"> and did so repeatedly</w:t>
      </w:r>
      <w:r>
        <w:rPr>
          <w:rFonts w:ascii="Arial" w:hAnsi="Arial" w:cs="Arial"/>
          <w:sz w:val="24"/>
          <w:szCs w:val="24"/>
        </w:rPr>
        <w:t>,</w:t>
      </w:r>
      <w:r w:rsidR="007304BA">
        <w:rPr>
          <w:rFonts w:ascii="Arial" w:hAnsi="Arial" w:cs="Arial"/>
          <w:sz w:val="24"/>
          <w:szCs w:val="24"/>
        </w:rPr>
        <w:t xml:space="preserve"> that Menzies was in unlawful possession of areas and grounds at HKIA it claims to have possess</w:t>
      </w:r>
      <w:r w:rsidR="00EF5FE9">
        <w:rPr>
          <w:rFonts w:ascii="Arial" w:hAnsi="Arial" w:cs="Arial"/>
          <w:sz w:val="24"/>
          <w:szCs w:val="24"/>
        </w:rPr>
        <w:t xml:space="preserve">ed. However, </w:t>
      </w:r>
      <w:r w:rsidR="009C71DC">
        <w:rPr>
          <w:rFonts w:ascii="Arial" w:hAnsi="Arial" w:cs="Arial"/>
          <w:sz w:val="24"/>
          <w:szCs w:val="24"/>
        </w:rPr>
        <w:t xml:space="preserve">the first requirement of </w:t>
      </w:r>
      <w:r w:rsidR="009C71DC" w:rsidRPr="000200FB">
        <w:rPr>
          <w:rFonts w:ascii="Arial" w:hAnsi="Arial" w:cs="Arial"/>
          <w:sz w:val="24"/>
          <w:szCs w:val="24"/>
        </w:rPr>
        <w:t xml:space="preserve">mandament </w:t>
      </w:r>
      <w:r w:rsidR="00BE0C84" w:rsidRPr="000200FB">
        <w:rPr>
          <w:rFonts w:ascii="Arial" w:hAnsi="Arial" w:cs="Arial"/>
          <w:sz w:val="24"/>
          <w:szCs w:val="24"/>
        </w:rPr>
        <w:t xml:space="preserve">van </w:t>
      </w:r>
      <w:r w:rsidR="009C71DC" w:rsidRPr="000200FB">
        <w:rPr>
          <w:rFonts w:ascii="Arial" w:hAnsi="Arial" w:cs="Arial"/>
          <w:sz w:val="24"/>
          <w:szCs w:val="24"/>
        </w:rPr>
        <w:t>spolie</w:t>
      </w:r>
      <w:r w:rsidR="009C71DC">
        <w:rPr>
          <w:rFonts w:ascii="Arial" w:hAnsi="Arial" w:cs="Arial"/>
          <w:sz w:val="24"/>
          <w:szCs w:val="24"/>
        </w:rPr>
        <w:t xml:space="preserve"> does not require Menzies to have a legal right to possess the property. The cause of Menzies’ possession is irrelevant for purposes of the current enquiry. </w:t>
      </w:r>
      <w:r w:rsidR="009C71DC" w:rsidRPr="009C71DC">
        <w:rPr>
          <w:rFonts w:ascii="Arial" w:hAnsi="Arial" w:cs="Arial"/>
          <w:color w:val="000000"/>
          <w:sz w:val="24"/>
          <w:szCs w:val="24"/>
          <w:shd w:val="clear" w:color="auto" w:fill="FFFFFF"/>
        </w:rPr>
        <w:t xml:space="preserve">It is likewise irrelevant whether </w:t>
      </w:r>
      <w:r w:rsidR="00C934A2">
        <w:rPr>
          <w:rFonts w:ascii="Arial" w:hAnsi="Arial" w:cs="Arial"/>
          <w:color w:val="000000"/>
          <w:sz w:val="24"/>
          <w:szCs w:val="24"/>
          <w:shd w:val="clear" w:color="auto" w:fill="FFFFFF"/>
        </w:rPr>
        <w:t xml:space="preserve">the </w:t>
      </w:r>
      <w:r w:rsidR="009C71DC" w:rsidRPr="009C71DC">
        <w:rPr>
          <w:rFonts w:ascii="Arial" w:hAnsi="Arial" w:cs="Arial"/>
          <w:color w:val="000000"/>
          <w:sz w:val="24"/>
          <w:szCs w:val="24"/>
          <w:shd w:val="clear" w:color="auto" w:fill="FFFFFF"/>
        </w:rPr>
        <w:t>NAC has a stronger right or claim, such as ownership. The </w:t>
      </w:r>
      <w:r w:rsidR="009C71DC" w:rsidRPr="009C71DC">
        <w:rPr>
          <w:rStyle w:val="Emphasis"/>
          <w:rFonts w:ascii="Arial" w:hAnsi="Arial" w:cs="Arial"/>
          <w:i w:val="0"/>
          <w:iCs w:val="0"/>
          <w:color w:val="000000"/>
          <w:sz w:val="24"/>
          <w:szCs w:val="24"/>
          <w:bdr w:val="none" w:sz="0" w:space="0" w:color="auto" w:frame="1"/>
          <w:shd w:val="clear" w:color="auto" w:fill="FFFFFF"/>
        </w:rPr>
        <w:t xml:space="preserve">mandament </w:t>
      </w:r>
      <w:r w:rsidR="009B39ED">
        <w:rPr>
          <w:rStyle w:val="Emphasis"/>
          <w:rFonts w:ascii="Arial" w:hAnsi="Arial" w:cs="Arial"/>
          <w:i w:val="0"/>
          <w:iCs w:val="0"/>
          <w:color w:val="000000"/>
          <w:sz w:val="24"/>
          <w:szCs w:val="24"/>
          <w:bdr w:val="none" w:sz="0" w:space="0" w:color="auto" w:frame="1"/>
          <w:shd w:val="clear" w:color="auto" w:fill="FFFFFF"/>
        </w:rPr>
        <w:t>van</w:t>
      </w:r>
      <w:r w:rsidR="009C71DC" w:rsidRPr="009C71DC">
        <w:rPr>
          <w:rStyle w:val="Emphasis"/>
          <w:rFonts w:ascii="Arial" w:hAnsi="Arial" w:cs="Arial"/>
          <w:i w:val="0"/>
          <w:iCs w:val="0"/>
          <w:color w:val="000000"/>
          <w:sz w:val="24"/>
          <w:szCs w:val="24"/>
          <w:bdr w:val="none" w:sz="0" w:space="0" w:color="auto" w:frame="1"/>
          <w:shd w:val="clear" w:color="auto" w:fill="FFFFFF"/>
        </w:rPr>
        <w:t xml:space="preserve"> spolie</w:t>
      </w:r>
      <w:r w:rsidR="009C71DC" w:rsidRPr="009C71DC">
        <w:rPr>
          <w:rFonts w:ascii="Arial" w:hAnsi="Arial" w:cs="Arial"/>
          <w:color w:val="000000"/>
          <w:sz w:val="24"/>
          <w:szCs w:val="24"/>
          <w:shd w:val="clear" w:color="auto" w:fill="FFFFFF"/>
        </w:rPr>
        <w:t> protects only physical possession and not the right to possession</w:t>
      </w:r>
      <w:r w:rsidR="00802E2B">
        <w:rPr>
          <w:rFonts w:ascii="Arial" w:hAnsi="Arial" w:cs="Arial"/>
          <w:color w:val="000000"/>
          <w:sz w:val="24"/>
          <w:szCs w:val="24"/>
          <w:shd w:val="clear" w:color="auto" w:fill="FFFFFF"/>
        </w:rPr>
        <w:t>.</w:t>
      </w:r>
    </w:p>
    <w:p w:rsidR="00802E2B" w:rsidRPr="00802E2B" w:rsidRDefault="00802E2B" w:rsidP="00802E2B">
      <w:pPr>
        <w:pStyle w:val="ListParagraph"/>
        <w:rPr>
          <w:rFonts w:ascii="Arial" w:hAnsi="Arial" w:cs="Arial"/>
          <w:sz w:val="24"/>
          <w:szCs w:val="24"/>
        </w:rPr>
      </w:pPr>
    </w:p>
    <w:p w:rsidR="00802E2B" w:rsidRPr="00802E2B" w:rsidRDefault="002325F4" w:rsidP="00802E2B">
      <w:pPr>
        <w:pStyle w:val="ListParagraph"/>
        <w:spacing w:after="0" w:line="360" w:lineRule="auto"/>
        <w:ind w:left="0"/>
        <w:jc w:val="both"/>
        <w:rPr>
          <w:rFonts w:ascii="Arial" w:hAnsi="Arial" w:cs="Arial"/>
          <w:i/>
          <w:sz w:val="24"/>
          <w:szCs w:val="24"/>
        </w:rPr>
      </w:pPr>
      <w:r w:rsidRPr="002325F4">
        <w:rPr>
          <w:rFonts w:ascii="Arial" w:hAnsi="Arial" w:cs="Arial"/>
          <w:i/>
          <w:sz w:val="24"/>
          <w:szCs w:val="24"/>
        </w:rPr>
        <w:t>W</w:t>
      </w:r>
      <w:r w:rsidR="000200FB" w:rsidRPr="002325F4">
        <w:rPr>
          <w:rFonts w:ascii="Arial" w:hAnsi="Arial" w:cs="Arial"/>
          <w:i/>
          <w:sz w:val="24"/>
          <w:szCs w:val="24"/>
        </w:rPr>
        <w:t>as Menzies</w:t>
      </w:r>
      <w:r w:rsidR="00196FFF" w:rsidRPr="002325F4">
        <w:rPr>
          <w:rFonts w:ascii="Arial" w:hAnsi="Arial" w:cs="Arial"/>
          <w:i/>
          <w:sz w:val="24"/>
          <w:szCs w:val="24"/>
        </w:rPr>
        <w:t xml:space="preserve"> </w:t>
      </w:r>
      <w:r w:rsidR="000200FB" w:rsidRPr="002325F4">
        <w:rPr>
          <w:rFonts w:ascii="Arial" w:hAnsi="Arial" w:cs="Arial"/>
          <w:i/>
          <w:sz w:val="24"/>
          <w:szCs w:val="24"/>
        </w:rPr>
        <w:t>unlawfully deprived of possession?</w:t>
      </w:r>
    </w:p>
    <w:p w:rsidR="009C71DC" w:rsidRPr="009C71DC" w:rsidRDefault="009C71DC" w:rsidP="009C71DC">
      <w:pPr>
        <w:pStyle w:val="ListParagraph"/>
        <w:rPr>
          <w:rFonts w:ascii="Arial" w:hAnsi="Arial" w:cs="Arial"/>
          <w:sz w:val="24"/>
          <w:szCs w:val="24"/>
        </w:rPr>
      </w:pPr>
    </w:p>
    <w:p w:rsidR="009C71DC" w:rsidRPr="00F267B1" w:rsidRDefault="002106F2"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It is undisputed that </w:t>
      </w:r>
      <w:r w:rsidRPr="00F267B1">
        <w:rPr>
          <w:rFonts w:ascii="Arial" w:hAnsi="Arial" w:cs="Arial"/>
          <w:sz w:val="24"/>
          <w:szCs w:val="24"/>
        </w:rPr>
        <w:t xml:space="preserve">Menzies </w:t>
      </w:r>
      <w:r w:rsidR="00BE0C84" w:rsidRPr="00F267B1">
        <w:rPr>
          <w:rFonts w:ascii="Arial" w:hAnsi="Arial" w:cs="Arial"/>
          <w:sz w:val="24"/>
          <w:szCs w:val="24"/>
        </w:rPr>
        <w:t xml:space="preserve">was </w:t>
      </w:r>
      <w:r w:rsidRPr="00F267B1">
        <w:rPr>
          <w:rFonts w:ascii="Arial" w:hAnsi="Arial" w:cs="Arial"/>
          <w:sz w:val="24"/>
          <w:szCs w:val="24"/>
        </w:rPr>
        <w:t>prevented from entering the premises of HKIA on the morning of 19 August 2023.</w:t>
      </w:r>
    </w:p>
    <w:p w:rsidR="00CC4F98" w:rsidRPr="00F267B1" w:rsidRDefault="00CC4F98" w:rsidP="00CC4F98">
      <w:pPr>
        <w:pStyle w:val="ListParagraph"/>
        <w:spacing w:after="0" w:line="360" w:lineRule="auto"/>
        <w:ind w:left="0"/>
        <w:jc w:val="both"/>
        <w:rPr>
          <w:rFonts w:ascii="Arial" w:hAnsi="Arial" w:cs="Arial"/>
          <w:sz w:val="24"/>
          <w:szCs w:val="24"/>
        </w:rPr>
      </w:pPr>
    </w:p>
    <w:p w:rsidR="002106F2" w:rsidRPr="009C71DC" w:rsidRDefault="002106F2" w:rsidP="008C742B">
      <w:pPr>
        <w:pStyle w:val="ListParagraph"/>
        <w:numPr>
          <w:ilvl w:val="0"/>
          <w:numId w:val="20"/>
        </w:numPr>
        <w:spacing w:after="0" w:line="360" w:lineRule="auto"/>
        <w:ind w:left="0" w:firstLine="0"/>
        <w:jc w:val="both"/>
        <w:rPr>
          <w:rFonts w:ascii="Arial" w:hAnsi="Arial" w:cs="Arial"/>
          <w:sz w:val="24"/>
          <w:szCs w:val="24"/>
        </w:rPr>
      </w:pPr>
      <w:r w:rsidRPr="00F267B1">
        <w:rPr>
          <w:rFonts w:ascii="Arial" w:hAnsi="Arial" w:cs="Arial"/>
          <w:sz w:val="24"/>
          <w:szCs w:val="24"/>
        </w:rPr>
        <w:t xml:space="preserve">Menzies maintains that these actions were unlawful as </w:t>
      </w:r>
      <w:r w:rsidR="00BE0C84" w:rsidRPr="00F267B1">
        <w:rPr>
          <w:rFonts w:ascii="Arial" w:hAnsi="Arial" w:cs="Arial"/>
          <w:sz w:val="24"/>
          <w:szCs w:val="24"/>
        </w:rPr>
        <w:t xml:space="preserve">the </w:t>
      </w:r>
      <w:r w:rsidRPr="00F267B1">
        <w:rPr>
          <w:rFonts w:ascii="Arial" w:hAnsi="Arial" w:cs="Arial"/>
          <w:sz w:val="24"/>
          <w:szCs w:val="24"/>
        </w:rPr>
        <w:t>respondents</w:t>
      </w:r>
      <w:r>
        <w:rPr>
          <w:rFonts w:ascii="Arial" w:hAnsi="Arial" w:cs="Arial"/>
          <w:sz w:val="24"/>
          <w:szCs w:val="24"/>
        </w:rPr>
        <w:t xml:space="preserve"> had no legal power to dispossess </w:t>
      </w:r>
      <w:r w:rsidR="00173425">
        <w:rPr>
          <w:rFonts w:ascii="Arial" w:hAnsi="Arial" w:cs="Arial"/>
          <w:sz w:val="24"/>
          <w:szCs w:val="24"/>
        </w:rPr>
        <w:t>it</w:t>
      </w:r>
      <w:r w:rsidR="00034FBE">
        <w:rPr>
          <w:rFonts w:ascii="Arial" w:hAnsi="Arial" w:cs="Arial"/>
          <w:sz w:val="24"/>
          <w:szCs w:val="24"/>
        </w:rPr>
        <w:t>. In</w:t>
      </w:r>
      <w:r>
        <w:rPr>
          <w:rFonts w:ascii="Arial" w:hAnsi="Arial" w:cs="Arial"/>
          <w:sz w:val="24"/>
          <w:szCs w:val="24"/>
        </w:rPr>
        <w:t xml:space="preserve"> </w:t>
      </w:r>
      <w:r w:rsidR="005A2468">
        <w:rPr>
          <w:rFonts w:ascii="Arial" w:hAnsi="Arial" w:cs="Arial"/>
          <w:sz w:val="24"/>
          <w:szCs w:val="24"/>
        </w:rPr>
        <w:t>support of this contention</w:t>
      </w:r>
      <w:r w:rsidR="00034FBE">
        <w:rPr>
          <w:rFonts w:ascii="Arial" w:hAnsi="Arial" w:cs="Arial"/>
          <w:sz w:val="24"/>
          <w:szCs w:val="24"/>
        </w:rPr>
        <w:t>,</w:t>
      </w:r>
      <w:r w:rsidR="005A2468">
        <w:rPr>
          <w:rFonts w:ascii="Arial" w:hAnsi="Arial" w:cs="Arial"/>
          <w:sz w:val="24"/>
          <w:szCs w:val="24"/>
        </w:rPr>
        <w:t xml:space="preserve"> this court was referred to the Ueitele judgment</w:t>
      </w:r>
      <w:r w:rsidR="00034FBE">
        <w:rPr>
          <w:rFonts w:ascii="Arial" w:hAnsi="Arial" w:cs="Arial"/>
          <w:sz w:val="24"/>
          <w:szCs w:val="24"/>
        </w:rPr>
        <w:t>,</w:t>
      </w:r>
      <w:r w:rsidR="005A2468">
        <w:rPr>
          <w:rFonts w:ascii="Arial" w:hAnsi="Arial" w:cs="Arial"/>
          <w:sz w:val="24"/>
          <w:szCs w:val="24"/>
        </w:rPr>
        <w:t xml:space="preserve"> wherein Ueitele</w:t>
      </w:r>
      <w:r w:rsidR="00034FBE">
        <w:rPr>
          <w:rFonts w:ascii="Arial" w:hAnsi="Arial" w:cs="Arial"/>
          <w:sz w:val="24"/>
          <w:szCs w:val="24"/>
        </w:rPr>
        <w:t xml:space="preserve"> J</w:t>
      </w:r>
      <w:r w:rsidR="005A2468">
        <w:rPr>
          <w:rFonts w:ascii="Arial" w:hAnsi="Arial" w:cs="Arial"/>
          <w:sz w:val="24"/>
          <w:szCs w:val="24"/>
        </w:rPr>
        <w:t xml:space="preserve"> held that the eviction order granted by Sibeya J was not extant anymore and was overtaken by a new agreement entered into between Menzies </w:t>
      </w:r>
      <w:r w:rsidR="00173425">
        <w:rPr>
          <w:rFonts w:ascii="Arial" w:hAnsi="Arial" w:cs="Arial"/>
          <w:sz w:val="24"/>
          <w:szCs w:val="24"/>
        </w:rPr>
        <w:t xml:space="preserve">and the </w:t>
      </w:r>
      <w:r w:rsidR="00CC4F98">
        <w:rPr>
          <w:rFonts w:ascii="Arial" w:hAnsi="Arial" w:cs="Arial"/>
          <w:sz w:val="24"/>
          <w:szCs w:val="24"/>
        </w:rPr>
        <w:t>NAC on 30 June 2022.</w:t>
      </w:r>
    </w:p>
    <w:p w:rsidR="009C71DC" w:rsidRDefault="009C71DC" w:rsidP="009C71DC">
      <w:pPr>
        <w:pStyle w:val="ListParagraph"/>
      </w:pPr>
    </w:p>
    <w:p w:rsidR="009C71DC" w:rsidRDefault="00CC4F98"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In para 41 of the Ueitele judgment</w:t>
      </w:r>
      <w:r w:rsidR="00034FBE">
        <w:rPr>
          <w:rFonts w:ascii="Arial" w:hAnsi="Arial" w:cs="Arial"/>
          <w:sz w:val="24"/>
          <w:szCs w:val="24"/>
        </w:rPr>
        <w:t>,</w:t>
      </w:r>
      <w:r>
        <w:rPr>
          <w:rFonts w:ascii="Arial" w:hAnsi="Arial" w:cs="Arial"/>
          <w:sz w:val="24"/>
          <w:szCs w:val="24"/>
        </w:rPr>
        <w:t xml:space="preserve"> the court held:</w:t>
      </w:r>
    </w:p>
    <w:p w:rsidR="00CC4F98" w:rsidRPr="00CC4F98" w:rsidRDefault="00CC4F98" w:rsidP="00CC4F98">
      <w:pPr>
        <w:pStyle w:val="ListParagraph"/>
        <w:rPr>
          <w:rFonts w:ascii="Arial" w:hAnsi="Arial" w:cs="Arial"/>
          <w:sz w:val="24"/>
          <w:szCs w:val="24"/>
        </w:rPr>
      </w:pPr>
    </w:p>
    <w:p w:rsidR="00CC4F98" w:rsidRPr="00CC4F98" w:rsidRDefault="00CC4F98" w:rsidP="005947C3">
      <w:pPr>
        <w:pStyle w:val="BodyTextIndent3"/>
      </w:pPr>
      <w:r>
        <w:lastRenderedPageBreak/>
        <w:t xml:space="preserve">‘[41] I return to the argument that Menzies had to continue to render ground handling services until it was given notice by </w:t>
      </w:r>
      <w:r w:rsidRPr="002325F4">
        <w:t>the Airport</w:t>
      </w:r>
      <w:r w:rsidR="000200FB" w:rsidRPr="002325F4">
        <w:t>s</w:t>
      </w:r>
      <w:r w:rsidRPr="002325F4">
        <w:t xml:space="preserve"> Company</w:t>
      </w:r>
      <w:r>
        <w:t xml:space="preserve">. </w:t>
      </w:r>
      <w:r w:rsidRPr="00CC4F98">
        <w:t>It furthermore follows that the Airports Company cannot rely on the Judgment and orders of Justice Sibeya as confirmed by the Supreme Court on 13 June 2023 to terminate and evict Menzies from HKIA, because Menzies is not rendering the ground handling services in terms of the agreement that Justice Sibeya found terminated on 30 June 2022, but is rendering ground handling services in terms of the notice of 30 June 2022 by the Airports Company to all stakeholders. It follows that, if the Airports Company cannot evict Menzies on the basis of the contract that terminated on 30 June 2022, I cannot order a stay of the order of 29 June 2022.</w:t>
      </w:r>
      <w:r>
        <w:t>’</w:t>
      </w:r>
    </w:p>
    <w:p w:rsidR="00CC4F98" w:rsidRPr="009C71DC" w:rsidRDefault="00CC4F98" w:rsidP="00CC4F98">
      <w:pPr>
        <w:pStyle w:val="ListParagraph"/>
        <w:spacing w:after="0" w:line="360" w:lineRule="auto"/>
        <w:ind w:left="0"/>
        <w:jc w:val="both"/>
        <w:rPr>
          <w:rFonts w:ascii="Arial" w:hAnsi="Arial" w:cs="Arial"/>
          <w:sz w:val="24"/>
          <w:szCs w:val="24"/>
        </w:rPr>
      </w:pPr>
    </w:p>
    <w:p w:rsidR="005947C3" w:rsidRDefault="005947C3"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The merits of the applicant’s possession and the respondent’s right to possession are not justiciable</w:t>
      </w:r>
      <w:r w:rsidR="00034FBE">
        <w:rPr>
          <w:rFonts w:ascii="Arial" w:hAnsi="Arial" w:cs="Arial"/>
          <w:sz w:val="24"/>
          <w:szCs w:val="24"/>
        </w:rPr>
        <w:t>. As</w:t>
      </w:r>
      <w:r>
        <w:rPr>
          <w:rFonts w:ascii="Arial" w:hAnsi="Arial" w:cs="Arial"/>
          <w:sz w:val="24"/>
          <w:szCs w:val="24"/>
        </w:rPr>
        <w:t xml:space="preserve"> a result, there are a few defences available that do not amount to a denial of the applicant’s allegations. An exception, subject to the Constitution, is that of a statutory right to dispossess.</w:t>
      </w:r>
      <w:r>
        <w:rPr>
          <w:rStyle w:val="FootnoteReference"/>
          <w:rFonts w:ascii="Arial" w:hAnsi="Arial" w:cs="Arial"/>
          <w:sz w:val="24"/>
          <w:szCs w:val="24"/>
        </w:rPr>
        <w:footnoteReference w:id="12"/>
      </w:r>
      <w:r>
        <w:rPr>
          <w:rFonts w:ascii="Arial" w:hAnsi="Arial" w:cs="Arial"/>
          <w:sz w:val="24"/>
          <w:szCs w:val="24"/>
        </w:rPr>
        <w:t xml:space="preserve"> Another exception is a court order. </w:t>
      </w:r>
    </w:p>
    <w:p w:rsidR="00C4658C" w:rsidRPr="005947C3" w:rsidRDefault="00C4658C" w:rsidP="00C4658C">
      <w:pPr>
        <w:pStyle w:val="ListParagraph"/>
        <w:spacing w:after="0" w:line="360" w:lineRule="auto"/>
        <w:ind w:left="0"/>
        <w:jc w:val="both"/>
        <w:rPr>
          <w:rFonts w:ascii="Arial" w:hAnsi="Arial" w:cs="Arial"/>
          <w:sz w:val="24"/>
          <w:szCs w:val="24"/>
        </w:rPr>
      </w:pPr>
    </w:p>
    <w:p w:rsidR="00C4658C" w:rsidRPr="00F267B1" w:rsidRDefault="00C4658C"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On the morning of 19 August 2023, </w:t>
      </w:r>
      <w:r w:rsidR="00903B04">
        <w:rPr>
          <w:rFonts w:ascii="Arial" w:hAnsi="Arial" w:cs="Arial"/>
          <w:sz w:val="24"/>
          <w:szCs w:val="24"/>
        </w:rPr>
        <w:t xml:space="preserve">when Menzies staff </w:t>
      </w:r>
      <w:r w:rsidR="00BE0C84" w:rsidRPr="00F267B1">
        <w:rPr>
          <w:rFonts w:ascii="Arial" w:hAnsi="Arial" w:cs="Arial"/>
          <w:sz w:val="24"/>
          <w:szCs w:val="24"/>
        </w:rPr>
        <w:t xml:space="preserve">members stood </w:t>
      </w:r>
      <w:r w:rsidR="00903B04" w:rsidRPr="00F267B1">
        <w:rPr>
          <w:rFonts w:ascii="Arial" w:hAnsi="Arial" w:cs="Arial"/>
          <w:sz w:val="24"/>
          <w:szCs w:val="24"/>
        </w:rPr>
        <w:t>before locked gates</w:t>
      </w:r>
      <w:r w:rsidR="00034FBE" w:rsidRPr="00F267B1">
        <w:rPr>
          <w:rFonts w:ascii="Arial" w:hAnsi="Arial" w:cs="Arial"/>
          <w:sz w:val="24"/>
          <w:szCs w:val="24"/>
        </w:rPr>
        <w:t>,</w:t>
      </w:r>
      <w:r w:rsidR="00903B04" w:rsidRPr="00F267B1">
        <w:rPr>
          <w:rFonts w:ascii="Arial" w:hAnsi="Arial" w:cs="Arial"/>
          <w:sz w:val="24"/>
          <w:szCs w:val="24"/>
        </w:rPr>
        <w:t xml:space="preserve"> </w:t>
      </w:r>
      <w:r w:rsidRPr="00F267B1">
        <w:rPr>
          <w:rFonts w:ascii="Arial" w:hAnsi="Arial" w:cs="Arial"/>
          <w:sz w:val="24"/>
          <w:szCs w:val="24"/>
        </w:rPr>
        <w:t>the Deputy Sheriff presented to M</w:t>
      </w:r>
      <w:r w:rsidR="00BE0C84" w:rsidRPr="00F267B1">
        <w:rPr>
          <w:rFonts w:ascii="Arial" w:hAnsi="Arial" w:cs="Arial"/>
          <w:sz w:val="24"/>
          <w:szCs w:val="24"/>
        </w:rPr>
        <w:t>ess</w:t>
      </w:r>
      <w:r w:rsidRPr="00F267B1">
        <w:rPr>
          <w:rFonts w:ascii="Arial" w:hAnsi="Arial" w:cs="Arial"/>
          <w:sz w:val="24"/>
          <w:szCs w:val="24"/>
        </w:rPr>
        <w:t>r</w:t>
      </w:r>
      <w:r w:rsidR="00BE0C84" w:rsidRPr="00F267B1">
        <w:rPr>
          <w:rFonts w:ascii="Arial" w:hAnsi="Arial" w:cs="Arial"/>
          <w:sz w:val="24"/>
          <w:szCs w:val="24"/>
        </w:rPr>
        <w:t>s</w:t>
      </w:r>
      <w:r w:rsidRPr="00F267B1">
        <w:rPr>
          <w:rFonts w:ascii="Arial" w:hAnsi="Arial" w:cs="Arial"/>
          <w:sz w:val="24"/>
          <w:szCs w:val="24"/>
        </w:rPr>
        <w:t xml:space="preserve"> Smith and Viljoen the judgments of Sibeya J and the Supreme Court judgment</w:t>
      </w:r>
      <w:r w:rsidR="00903B04" w:rsidRPr="00F267B1">
        <w:rPr>
          <w:rFonts w:ascii="Arial" w:hAnsi="Arial" w:cs="Arial"/>
          <w:sz w:val="24"/>
          <w:szCs w:val="24"/>
        </w:rPr>
        <w:t>.</w:t>
      </w:r>
    </w:p>
    <w:p w:rsidR="00903B04" w:rsidRPr="00F267B1" w:rsidRDefault="00903B04" w:rsidP="00903B04">
      <w:pPr>
        <w:pStyle w:val="ListParagraph"/>
        <w:rPr>
          <w:rFonts w:ascii="Arial" w:hAnsi="Arial" w:cs="Arial"/>
          <w:sz w:val="24"/>
          <w:szCs w:val="24"/>
        </w:rPr>
      </w:pPr>
    </w:p>
    <w:p w:rsidR="00494996" w:rsidRDefault="00903B04" w:rsidP="005E2994">
      <w:pPr>
        <w:pStyle w:val="ListParagraph"/>
        <w:numPr>
          <w:ilvl w:val="0"/>
          <w:numId w:val="20"/>
        </w:numPr>
        <w:spacing w:after="0" w:line="360" w:lineRule="auto"/>
        <w:ind w:left="0" w:firstLine="0"/>
        <w:jc w:val="both"/>
        <w:rPr>
          <w:rFonts w:ascii="Arial" w:hAnsi="Arial" w:cs="Arial"/>
          <w:sz w:val="24"/>
          <w:szCs w:val="24"/>
        </w:rPr>
      </w:pPr>
      <w:r w:rsidRPr="002325F4">
        <w:rPr>
          <w:rFonts w:ascii="Arial" w:hAnsi="Arial" w:cs="Arial"/>
          <w:sz w:val="24"/>
          <w:szCs w:val="24"/>
        </w:rPr>
        <w:t>The judgment of Sibeya J contains an eviction order</w:t>
      </w:r>
      <w:r w:rsidR="00BE0C84" w:rsidRPr="002325F4">
        <w:rPr>
          <w:rFonts w:ascii="Arial" w:hAnsi="Arial" w:cs="Arial"/>
          <w:sz w:val="24"/>
          <w:szCs w:val="24"/>
        </w:rPr>
        <w:t>.</w:t>
      </w:r>
      <w:r w:rsidRPr="002325F4">
        <w:rPr>
          <w:rFonts w:ascii="Arial" w:hAnsi="Arial" w:cs="Arial"/>
          <w:sz w:val="24"/>
          <w:szCs w:val="24"/>
        </w:rPr>
        <w:t xml:space="preserve"> </w:t>
      </w:r>
      <w:r w:rsidR="00034FBE" w:rsidRPr="002325F4">
        <w:rPr>
          <w:rFonts w:ascii="Arial" w:hAnsi="Arial" w:cs="Arial"/>
          <w:sz w:val="24"/>
          <w:szCs w:val="24"/>
        </w:rPr>
        <w:t>Our Apex Court confirmed this judgment and order</w:t>
      </w:r>
      <w:r w:rsidR="000411DB" w:rsidRPr="002325F4">
        <w:rPr>
          <w:rFonts w:ascii="Arial" w:hAnsi="Arial" w:cs="Arial"/>
          <w:sz w:val="24"/>
          <w:szCs w:val="24"/>
        </w:rPr>
        <w:t xml:space="preserve">. </w:t>
      </w:r>
      <w:r w:rsidR="00BD7C21" w:rsidRPr="002325F4">
        <w:rPr>
          <w:rFonts w:ascii="Arial" w:hAnsi="Arial" w:cs="Arial"/>
          <w:sz w:val="24"/>
          <w:szCs w:val="24"/>
        </w:rPr>
        <w:t>On behalf of Menzies</w:t>
      </w:r>
      <w:r w:rsidR="003043AC" w:rsidRPr="002325F4">
        <w:rPr>
          <w:rFonts w:ascii="Arial" w:hAnsi="Arial" w:cs="Arial"/>
          <w:sz w:val="24"/>
          <w:szCs w:val="24"/>
        </w:rPr>
        <w:t>,</w:t>
      </w:r>
      <w:r w:rsidR="00BD7C21" w:rsidRPr="002325F4">
        <w:rPr>
          <w:rFonts w:ascii="Arial" w:hAnsi="Arial" w:cs="Arial"/>
          <w:sz w:val="24"/>
          <w:szCs w:val="24"/>
        </w:rPr>
        <w:t xml:space="preserve"> it was argued that the ‘old’ judgments are no longer extant as neither Sibeya J nor the Supreme Court was aware of the new agreement that came into existence between Menzies and </w:t>
      </w:r>
      <w:r w:rsidR="00C934A2" w:rsidRPr="002325F4">
        <w:rPr>
          <w:rFonts w:ascii="Arial" w:hAnsi="Arial" w:cs="Arial"/>
          <w:sz w:val="24"/>
          <w:szCs w:val="24"/>
        </w:rPr>
        <w:t xml:space="preserve">the </w:t>
      </w:r>
      <w:r w:rsidR="00BD7C21" w:rsidRPr="002325F4">
        <w:rPr>
          <w:rFonts w:ascii="Arial" w:hAnsi="Arial" w:cs="Arial"/>
          <w:sz w:val="24"/>
          <w:szCs w:val="24"/>
        </w:rPr>
        <w:t>NAC at the time of delivery of the judgments.</w:t>
      </w:r>
      <w:r w:rsidR="00494996" w:rsidRPr="002325F4">
        <w:rPr>
          <w:rFonts w:ascii="Arial" w:hAnsi="Arial" w:cs="Arial"/>
          <w:sz w:val="24"/>
          <w:szCs w:val="24"/>
        </w:rPr>
        <w:t xml:space="preserve"> The </w:t>
      </w:r>
      <w:r w:rsidR="00173425" w:rsidRPr="002325F4">
        <w:rPr>
          <w:rFonts w:ascii="Arial" w:hAnsi="Arial" w:cs="Arial"/>
          <w:sz w:val="24"/>
          <w:szCs w:val="24"/>
        </w:rPr>
        <w:t>‘</w:t>
      </w:r>
      <w:r w:rsidR="00494996" w:rsidRPr="002325F4">
        <w:rPr>
          <w:rFonts w:ascii="Arial" w:hAnsi="Arial" w:cs="Arial"/>
          <w:sz w:val="24"/>
          <w:szCs w:val="24"/>
        </w:rPr>
        <w:t>new agreement</w:t>
      </w:r>
      <w:r w:rsidR="00173425" w:rsidRPr="002325F4">
        <w:rPr>
          <w:rFonts w:ascii="Arial" w:hAnsi="Arial" w:cs="Arial"/>
          <w:sz w:val="24"/>
          <w:szCs w:val="24"/>
        </w:rPr>
        <w:t>’</w:t>
      </w:r>
      <w:r w:rsidR="00494996" w:rsidRPr="002325F4">
        <w:rPr>
          <w:rFonts w:ascii="Arial" w:hAnsi="Arial" w:cs="Arial"/>
          <w:sz w:val="24"/>
          <w:szCs w:val="24"/>
        </w:rPr>
        <w:t xml:space="preserve"> issue is a debate for another day as it is subject to an appeal. </w:t>
      </w:r>
      <w:r w:rsidR="00210E91" w:rsidRPr="002325F4">
        <w:rPr>
          <w:rFonts w:ascii="Arial" w:hAnsi="Arial" w:cs="Arial"/>
          <w:sz w:val="24"/>
          <w:szCs w:val="24"/>
        </w:rPr>
        <w:t>However, I need to point out that</w:t>
      </w:r>
      <w:r w:rsidR="00494996" w:rsidRPr="002325F4">
        <w:rPr>
          <w:rFonts w:ascii="Arial" w:hAnsi="Arial" w:cs="Arial"/>
          <w:sz w:val="24"/>
          <w:szCs w:val="24"/>
        </w:rPr>
        <w:t xml:space="preserve"> </w:t>
      </w:r>
      <w:r w:rsidR="005453C4" w:rsidRPr="002325F4">
        <w:rPr>
          <w:rFonts w:ascii="Arial" w:hAnsi="Arial" w:cs="Arial"/>
          <w:sz w:val="24"/>
          <w:szCs w:val="24"/>
        </w:rPr>
        <w:t>the</w:t>
      </w:r>
      <w:r w:rsidR="00494996" w:rsidRPr="002325F4">
        <w:rPr>
          <w:rFonts w:ascii="Arial" w:hAnsi="Arial" w:cs="Arial"/>
          <w:sz w:val="24"/>
          <w:szCs w:val="24"/>
        </w:rPr>
        <w:t xml:space="preserve"> multitude of applications that came before our courts resulted in conflicting judgments regarding the ‘new agreement’</w:t>
      </w:r>
      <w:r w:rsidR="00173425" w:rsidRPr="002325F4">
        <w:rPr>
          <w:rFonts w:ascii="Arial" w:hAnsi="Arial" w:cs="Arial"/>
          <w:sz w:val="24"/>
          <w:szCs w:val="24"/>
        </w:rPr>
        <w:t xml:space="preserve">, especially </w:t>
      </w:r>
      <w:r w:rsidR="00494996" w:rsidRPr="002325F4">
        <w:rPr>
          <w:rFonts w:ascii="Arial" w:hAnsi="Arial" w:cs="Arial"/>
          <w:sz w:val="24"/>
          <w:szCs w:val="24"/>
        </w:rPr>
        <w:t xml:space="preserve">if one considers </w:t>
      </w:r>
      <w:r w:rsidR="000200FB" w:rsidRPr="002325F4">
        <w:rPr>
          <w:rFonts w:ascii="Arial" w:hAnsi="Arial" w:cs="Arial"/>
          <w:sz w:val="24"/>
          <w:szCs w:val="24"/>
        </w:rPr>
        <w:t xml:space="preserve">the judgments of </w:t>
      </w:r>
      <w:r w:rsidR="00494996" w:rsidRPr="002325F4">
        <w:rPr>
          <w:rFonts w:ascii="Arial" w:hAnsi="Arial" w:cs="Arial"/>
          <w:sz w:val="24"/>
          <w:szCs w:val="24"/>
        </w:rPr>
        <w:t>Rakow</w:t>
      </w:r>
      <w:r w:rsidR="005453C4" w:rsidRPr="002325F4">
        <w:rPr>
          <w:rFonts w:ascii="Arial" w:hAnsi="Arial" w:cs="Arial"/>
          <w:sz w:val="24"/>
          <w:szCs w:val="24"/>
        </w:rPr>
        <w:t xml:space="preserve"> J</w:t>
      </w:r>
      <w:r w:rsidR="00494996" w:rsidRPr="002325F4">
        <w:rPr>
          <w:rFonts w:ascii="Arial" w:hAnsi="Arial" w:cs="Arial"/>
          <w:sz w:val="24"/>
          <w:szCs w:val="24"/>
        </w:rPr>
        <w:t xml:space="preserve"> and Ueitele </w:t>
      </w:r>
      <w:r w:rsidR="005453C4" w:rsidRPr="002325F4">
        <w:rPr>
          <w:rFonts w:ascii="Arial" w:hAnsi="Arial" w:cs="Arial"/>
          <w:sz w:val="24"/>
          <w:szCs w:val="24"/>
        </w:rPr>
        <w:t>J</w:t>
      </w:r>
      <w:r w:rsidR="000200FB" w:rsidRPr="002325F4">
        <w:rPr>
          <w:rFonts w:ascii="Arial" w:hAnsi="Arial" w:cs="Arial"/>
          <w:sz w:val="24"/>
          <w:szCs w:val="24"/>
        </w:rPr>
        <w:t>.</w:t>
      </w:r>
      <w:r w:rsidR="005453C4" w:rsidRPr="002325F4">
        <w:rPr>
          <w:rFonts w:ascii="Arial" w:hAnsi="Arial" w:cs="Arial"/>
          <w:sz w:val="24"/>
          <w:szCs w:val="24"/>
        </w:rPr>
        <w:t xml:space="preserve"> </w:t>
      </w:r>
    </w:p>
    <w:p w:rsidR="002325F4" w:rsidRPr="002325F4" w:rsidRDefault="002325F4" w:rsidP="002325F4">
      <w:pPr>
        <w:pStyle w:val="ListParagraph"/>
        <w:rPr>
          <w:rFonts w:ascii="Arial" w:hAnsi="Arial" w:cs="Arial"/>
          <w:sz w:val="24"/>
          <w:szCs w:val="24"/>
        </w:rPr>
      </w:pPr>
    </w:p>
    <w:p w:rsidR="00051666" w:rsidRDefault="00AF7E15"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051666">
        <w:rPr>
          <w:rFonts w:ascii="Arial" w:hAnsi="Arial" w:cs="Arial"/>
          <w:sz w:val="24"/>
          <w:szCs w:val="24"/>
        </w:rPr>
        <w:t xml:space="preserve">respondents </w:t>
      </w:r>
      <w:r w:rsidR="003043AC">
        <w:rPr>
          <w:rFonts w:ascii="Arial" w:hAnsi="Arial" w:cs="Arial"/>
          <w:sz w:val="24"/>
          <w:szCs w:val="24"/>
        </w:rPr>
        <w:t>rely</w:t>
      </w:r>
      <w:r w:rsidR="00051666">
        <w:rPr>
          <w:rFonts w:ascii="Arial" w:hAnsi="Arial" w:cs="Arial"/>
          <w:sz w:val="24"/>
          <w:szCs w:val="24"/>
        </w:rPr>
        <w:t xml:space="preserve"> on </w:t>
      </w:r>
      <w:r w:rsidR="00D527A4">
        <w:rPr>
          <w:rFonts w:ascii="Arial" w:hAnsi="Arial" w:cs="Arial"/>
          <w:sz w:val="24"/>
          <w:szCs w:val="24"/>
        </w:rPr>
        <w:t xml:space="preserve">the </w:t>
      </w:r>
      <w:r w:rsidR="00D73FC3">
        <w:rPr>
          <w:rFonts w:ascii="Arial" w:hAnsi="Arial" w:cs="Arial"/>
          <w:sz w:val="24"/>
          <w:szCs w:val="24"/>
        </w:rPr>
        <w:t>Sibeya and Supreme Court</w:t>
      </w:r>
      <w:r w:rsidR="00034FBE">
        <w:rPr>
          <w:rFonts w:ascii="Arial" w:hAnsi="Arial" w:cs="Arial"/>
          <w:sz w:val="24"/>
          <w:szCs w:val="24"/>
        </w:rPr>
        <w:t xml:space="preserve"> judgments to support</w:t>
      </w:r>
      <w:r w:rsidR="00051666">
        <w:rPr>
          <w:rFonts w:ascii="Arial" w:hAnsi="Arial" w:cs="Arial"/>
          <w:sz w:val="24"/>
          <w:szCs w:val="24"/>
        </w:rPr>
        <w:t xml:space="preserve"> their argument that no unlawful dispossession </w:t>
      </w:r>
      <w:r w:rsidR="00210E91">
        <w:rPr>
          <w:rFonts w:ascii="Arial" w:hAnsi="Arial" w:cs="Arial"/>
          <w:sz w:val="24"/>
          <w:szCs w:val="24"/>
        </w:rPr>
        <w:t>occurred</w:t>
      </w:r>
      <w:r w:rsidR="00034FBE">
        <w:rPr>
          <w:rFonts w:ascii="Arial" w:hAnsi="Arial" w:cs="Arial"/>
          <w:sz w:val="24"/>
          <w:szCs w:val="24"/>
        </w:rPr>
        <w:t>. In contrast, the</w:t>
      </w:r>
      <w:r w:rsidR="00051666">
        <w:rPr>
          <w:rFonts w:ascii="Arial" w:hAnsi="Arial" w:cs="Arial"/>
          <w:sz w:val="24"/>
          <w:szCs w:val="24"/>
        </w:rPr>
        <w:t xml:space="preserve"> applicant relies on the Ueitele judgment </w:t>
      </w:r>
      <w:r w:rsidR="00034FBE">
        <w:rPr>
          <w:rFonts w:ascii="Arial" w:hAnsi="Arial" w:cs="Arial"/>
          <w:sz w:val="24"/>
          <w:szCs w:val="24"/>
        </w:rPr>
        <w:t>to support</w:t>
      </w:r>
      <w:r w:rsidR="00051666">
        <w:rPr>
          <w:rFonts w:ascii="Arial" w:hAnsi="Arial" w:cs="Arial"/>
          <w:sz w:val="24"/>
          <w:szCs w:val="24"/>
        </w:rPr>
        <w:t xml:space="preserve"> its argument that there was unlawful dispossession. </w:t>
      </w:r>
    </w:p>
    <w:p w:rsidR="00051666" w:rsidRPr="00051666" w:rsidRDefault="00051666" w:rsidP="00051666">
      <w:pPr>
        <w:pStyle w:val="ListParagraph"/>
        <w:rPr>
          <w:rFonts w:ascii="Arial" w:hAnsi="Arial" w:cs="Arial"/>
          <w:sz w:val="24"/>
          <w:szCs w:val="24"/>
        </w:rPr>
      </w:pPr>
    </w:p>
    <w:p w:rsidR="00AF7E15" w:rsidRDefault="00051666" w:rsidP="008C742B">
      <w:pPr>
        <w:pStyle w:val="ListParagraph"/>
        <w:numPr>
          <w:ilvl w:val="0"/>
          <w:numId w:val="20"/>
        </w:numPr>
        <w:spacing w:after="0" w:line="360" w:lineRule="auto"/>
        <w:ind w:left="0" w:firstLine="0"/>
        <w:jc w:val="both"/>
        <w:rPr>
          <w:rFonts w:ascii="Arial" w:hAnsi="Arial" w:cs="Arial"/>
          <w:sz w:val="24"/>
          <w:szCs w:val="24"/>
        </w:rPr>
      </w:pPr>
      <w:r w:rsidRPr="0076502C">
        <w:rPr>
          <w:rFonts w:ascii="Arial" w:hAnsi="Arial" w:cs="Arial"/>
          <w:sz w:val="24"/>
          <w:szCs w:val="24"/>
        </w:rPr>
        <w:t>The question is</w:t>
      </w:r>
      <w:r w:rsidR="00034FBE" w:rsidRPr="0076502C">
        <w:rPr>
          <w:rFonts w:ascii="Arial" w:hAnsi="Arial" w:cs="Arial"/>
          <w:sz w:val="24"/>
          <w:szCs w:val="24"/>
        </w:rPr>
        <w:t>,</w:t>
      </w:r>
      <w:r w:rsidRPr="0076502C">
        <w:rPr>
          <w:rFonts w:ascii="Arial" w:hAnsi="Arial" w:cs="Arial"/>
          <w:sz w:val="24"/>
          <w:szCs w:val="24"/>
        </w:rPr>
        <w:t xml:space="preserve"> what is the status of the Ueitele judgment in light of the appeal and cross-appeal filed by Menzies and Paragon</w:t>
      </w:r>
      <w:r w:rsidR="008F127D" w:rsidRPr="0076502C">
        <w:rPr>
          <w:rFonts w:ascii="Arial" w:hAnsi="Arial" w:cs="Arial"/>
          <w:sz w:val="24"/>
          <w:szCs w:val="24"/>
        </w:rPr>
        <w:t>?</w:t>
      </w:r>
    </w:p>
    <w:p w:rsidR="0076502C" w:rsidRPr="0076502C" w:rsidRDefault="0076502C" w:rsidP="0076502C">
      <w:pPr>
        <w:pStyle w:val="ListParagraph"/>
        <w:rPr>
          <w:rFonts w:ascii="Arial" w:hAnsi="Arial" w:cs="Arial"/>
          <w:sz w:val="24"/>
          <w:szCs w:val="24"/>
        </w:rPr>
      </w:pPr>
    </w:p>
    <w:p w:rsidR="0076502C" w:rsidRDefault="00A24EA5"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Menzies is of the view that the notice of the cross-appeal is a nullity. </w:t>
      </w:r>
      <w:r w:rsidR="0076502C">
        <w:rPr>
          <w:rFonts w:ascii="Arial" w:hAnsi="Arial" w:cs="Arial"/>
          <w:sz w:val="24"/>
          <w:szCs w:val="24"/>
        </w:rPr>
        <w:t>Menzies complained that</w:t>
      </w:r>
      <w:r w:rsidR="00210E91">
        <w:rPr>
          <w:rFonts w:ascii="Arial" w:hAnsi="Arial" w:cs="Arial"/>
          <w:sz w:val="24"/>
          <w:szCs w:val="24"/>
        </w:rPr>
        <w:t>,</w:t>
      </w:r>
      <w:r w:rsidR="0076502C">
        <w:rPr>
          <w:rFonts w:ascii="Arial" w:hAnsi="Arial" w:cs="Arial"/>
          <w:sz w:val="24"/>
          <w:szCs w:val="24"/>
        </w:rPr>
        <w:t xml:space="preserve"> firstly</w:t>
      </w:r>
      <w:r w:rsidR="00210E91">
        <w:rPr>
          <w:rFonts w:ascii="Arial" w:hAnsi="Arial" w:cs="Arial"/>
          <w:sz w:val="24"/>
          <w:szCs w:val="24"/>
        </w:rPr>
        <w:t>,</w:t>
      </w:r>
      <w:r w:rsidR="0076502C">
        <w:rPr>
          <w:rFonts w:ascii="Arial" w:hAnsi="Arial" w:cs="Arial"/>
          <w:sz w:val="24"/>
          <w:szCs w:val="24"/>
        </w:rPr>
        <w:t xml:space="preserve"> it was not </w:t>
      </w:r>
      <w:r w:rsidR="00D73FC3">
        <w:rPr>
          <w:rFonts w:ascii="Arial" w:hAnsi="Arial" w:cs="Arial"/>
          <w:sz w:val="24"/>
          <w:szCs w:val="24"/>
        </w:rPr>
        <w:t xml:space="preserve">the </w:t>
      </w:r>
      <w:r w:rsidR="0076502C">
        <w:rPr>
          <w:rFonts w:ascii="Arial" w:hAnsi="Arial" w:cs="Arial"/>
          <w:sz w:val="24"/>
          <w:szCs w:val="24"/>
        </w:rPr>
        <w:t xml:space="preserve">NAC that appealed </w:t>
      </w:r>
      <w:r w:rsidR="00622224">
        <w:rPr>
          <w:rFonts w:ascii="Arial" w:hAnsi="Arial" w:cs="Arial"/>
          <w:sz w:val="24"/>
          <w:szCs w:val="24"/>
        </w:rPr>
        <w:t xml:space="preserve">the orders by Ueitele J </w:t>
      </w:r>
      <w:r w:rsidR="0076502C">
        <w:rPr>
          <w:rFonts w:ascii="Arial" w:hAnsi="Arial" w:cs="Arial"/>
          <w:sz w:val="24"/>
          <w:szCs w:val="24"/>
        </w:rPr>
        <w:t xml:space="preserve">and submitted that the winning party </w:t>
      </w:r>
      <w:r w:rsidR="00D73FC3">
        <w:rPr>
          <w:rFonts w:ascii="Arial" w:hAnsi="Arial" w:cs="Arial"/>
          <w:sz w:val="24"/>
          <w:szCs w:val="24"/>
        </w:rPr>
        <w:t>could not</w:t>
      </w:r>
      <w:r w:rsidR="0076502C">
        <w:rPr>
          <w:rFonts w:ascii="Arial" w:hAnsi="Arial" w:cs="Arial"/>
          <w:sz w:val="24"/>
          <w:szCs w:val="24"/>
        </w:rPr>
        <w:t xml:space="preserve"> appeal a judgment in its favour. </w:t>
      </w:r>
      <w:r w:rsidR="00210E91">
        <w:rPr>
          <w:rFonts w:ascii="Arial" w:hAnsi="Arial" w:cs="Arial"/>
          <w:sz w:val="24"/>
          <w:szCs w:val="24"/>
        </w:rPr>
        <w:t>Secondly, it was submitted that the appeal was launched by Paragon, an</w:t>
      </w:r>
      <w:r w:rsidR="0076502C">
        <w:rPr>
          <w:rFonts w:ascii="Arial" w:hAnsi="Arial" w:cs="Arial"/>
          <w:sz w:val="24"/>
          <w:szCs w:val="24"/>
        </w:rPr>
        <w:t xml:space="preserve"> illegal entity, because of its joint venture status. Mr Heathcote conceded that Menzies </w:t>
      </w:r>
      <w:r w:rsidR="00622224">
        <w:rPr>
          <w:rFonts w:ascii="Arial" w:hAnsi="Arial" w:cs="Arial"/>
          <w:sz w:val="24"/>
          <w:szCs w:val="24"/>
        </w:rPr>
        <w:t xml:space="preserve">only </w:t>
      </w:r>
      <w:r w:rsidR="0076502C">
        <w:rPr>
          <w:rFonts w:ascii="Arial" w:hAnsi="Arial" w:cs="Arial"/>
          <w:sz w:val="24"/>
          <w:szCs w:val="24"/>
        </w:rPr>
        <w:t>appealed para</w:t>
      </w:r>
      <w:r w:rsidR="007A574B">
        <w:rPr>
          <w:rFonts w:ascii="Arial" w:hAnsi="Arial" w:cs="Arial"/>
          <w:sz w:val="24"/>
          <w:szCs w:val="24"/>
        </w:rPr>
        <w:t xml:space="preserve"> 33</w:t>
      </w:r>
      <w:r w:rsidR="0076502C">
        <w:rPr>
          <w:rFonts w:ascii="Arial" w:hAnsi="Arial" w:cs="Arial"/>
          <w:sz w:val="24"/>
          <w:szCs w:val="24"/>
        </w:rPr>
        <w:t xml:space="preserve"> in the judgment of Ueitele J, which dealt with the notice period of 30 days, and not the </w:t>
      </w:r>
      <w:r w:rsidR="00622224">
        <w:rPr>
          <w:rFonts w:ascii="Arial" w:hAnsi="Arial" w:cs="Arial"/>
          <w:sz w:val="24"/>
          <w:szCs w:val="24"/>
        </w:rPr>
        <w:t xml:space="preserve">court’s </w:t>
      </w:r>
      <w:r w:rsidR="0076502C">
        <w:rPr>
          <w:rFonts w:ascii="Arial" w:hAnsi="Arial" w:cs="Arial"/>
          <w:sz w:val="24"/>
          <w:szCs w:val="24"/>
        </w:rPr>
        <w:t>order</w:t>
      </w:r>
      <w:r w:rsidR="007A574B">
        <w:rPr>
          <w:rFonts w:ascii="Arial" w:hAnsi="Arial" w:cs="Arial"/>
          <w:sz w:val="24"/>
          <w:szCs w:val="24"/>
        </w:rPr>
        <w:t xml:space="preserve">. However, </w:t>
      </w:r>
      <w:r w:rsidR="0076502C">
        <w:rPr>
          <w:rFonts w:ascii="Arial" w:hAnsi="Arial" w:cs="Arial"/>
          <w:sz w:val="24"/>
          <w:szCs w:val="24"/>
        </w:rPr>
        <w:t>in the same breath</w:t>
      </w:r>
      <w:r w:rsidR="00210E91">
        <w:rPr>
          <w:rFonts w:ascii="Arial" w:hAnsi="Arial" w:cs="Arial"/>
          <w:sz w:val="24"/>
          <w:szCs w:val="24"/>
        </w:rPr>
        <w:t>,</w:t>
      </w:r>
      <w:r w:rsidR="0076502C">
        <w:rPr>
          <w:rFonts w:ascii="Arial" w:hAnsi="Arial" w:cs="Arial"/>
          <w:sz w:val="24"/>
          <w:szCs w:val="24"/>
        </w:rPr>
        <w:t xml:space="preserve"> </w:t>
      </w:r>
      <w:r w:rsidR="007A574B">
        <w:rPr>
          <w:rFonts w:ascii="Arial" w:hAnsi="Arial" w:cs="Arial"/>
          <w:sz w:val="24"/>
          <w:szCs w:val="24"/>
        </w:rPr>
        <w:t xml:space="preserve">Mr Heathcote calls out Paragon </w:t>
      </w:r>
      <w:r w:rsidR="00622224">
        <w:rPr>
          <w:rFonts w:ascii="Arial" w:hAnsi="Arial" w:cs="Arial"/>
          <w:sz w:val="24"/>
          <w:szCs w:val="24"/>
        </w:rPr>
        <w:t>for doing</w:t>
      </w:r>
      <w:r w:rsidR="007A574B">
        <w:rPr>
          <w:rFonts w:ascii="Arial" w:hAnsi="Arial" w:cs="Arial"/>
          <w:sz w:val="24"/>
          <w:szCs w:val="24"/>
        </w:rPr>
        <w:t xml:space="preserve"> the same</w:t>
      </w:r>
      <w:r w:rsidR="00622224">
        <w:rPr>
          <w:rFonts w:ascii="Arial" w:hAnsi="Arial" w:cs="Arial"/>
          <w:sz w:val="24"/>
          <w:szCs w:val="24"/>
        </w:rPr>
        <w:t xml:space="preserve"> and then proceeds to say that Paragon could not </w:t>
      </w:r>
      <w:r w:rsidR="0076502C">
        <w:rPr>
          <w:rFonts w:ascii="Arial" w:hAnsi="Arial" w:cs="Arial"/>
          <w:sz w:val="24"/>
          <w:szCs w:val="24"/>
        </w:rPr>
        <w:t xml:space="preserve">appeal </w:t>
      </w:r>
      <w:r w:rsidR="00622224">
        <w:rPr>
          <w:rFonts w:ascii="Arial" w:hAnsi="Arial" w:cs="Arial"/>
          <w:sz w:val="24"/>
          <w:szCs w:val="24"/>
        </w:rPr>
        <w:t xml:space="preserve">only </w:t>
      </w:r>
      <w:r w:rsidR="00210E91">
        <w:rPr>
          <w:rFonts w:ascii="Arial" w:hAnsi="Arial" w:cs="Arial"/>
          <w:sz w:val="24"/>
          <w:szCs w:val="24"/>
        </w:rPr>
        <w:t>specific</w:t>
      </w:r>
      <w:r w:rsidR="0076502C">
        <w:rPr>
          <w:rFonts w:ascii="Arial" w:hAnsi="Arial" w:cs="Arial"/>
          <w:sz w:val="24"/>
          <w:szCs w:val="24"/>
        </w:rPr>
        <w:t xml:space="preserve"> paragraphs of the reasons </w:t>
      </w:r>
      <w:r w:rsidR="00622224">
        <w:rPr>
          <w:rFonts w:ascii="Arial" w:hAnsi="Arial" w:cs="Arial"/>
          <w:sz w:val="24"/>
          <w:szCs w:val="24"/>
        </w:rPr>
        <w:t>in the</w:t>
      </w:r>
      <w:r w:rsidR="0076502C">
        <w:rPr>
          <w:rFonts w:ascii="Arial" w:hAnsi="Arial" w:cs="Arial"/>
          <w:sz w:val="24"/>
          <w:szCs w:val="24"/>
        </w:rPr>
        <w:t xml:space="preserve"> judgment. I must say </w:t>
      </w:r>
      <w:r w:rsidR="009D3EB0" w:rsidRPr="00F267B1">
        <w:rPr>
          <w:rFonts w:ascii="Arial" w:hAnsi="Arial" w:cs="Arial"/>
          <w:sz w:val="24"/>
          <w:szCs w:val="24"/>
        </w:rPr>
        <w:t xml:space="preserve">that </w:t>
      </w:r>
      <w:r w:rsidR="0076502C" w:rsidRPr="00F267B1">
        <w:rPr>
          <w:rFonts w:ascii="Arial" w:hAnsi="Arial" w:cs="Arial"/>
          <w:sz w:val="24"/>
          <w:szCs w:val="24"/>
        </w:rPr>
        <w:t>the</w:t>
      </w:r>
      <w:r w:rsidR="0076502C">
        <w:rPr>
          <w:rFonts w:ascii="Arial" w:hAnsi="Arial" w:cs="Arial"/>
          <w:sz w:val="24"/>
          <w:szCs w:val="24"/>
        </w:rPr>
        <w:t xml:space="preserve"> </w:t>
      </w:r>
      <w:r w:rsidR="00D73FC3">
        <w:rPr>
          <w:rFonts w:ascii="Arial" w:hAnsi="Arial" w:cs="Arial"/>
          <w:sz w:val="24"/>
          <w:szCs w:val="24"/>
        </w:rPr>
        <w:t>‘</w:t>
      </w:r>
      <w:r w:rsidR="0076502C">
        <w:rPr>
          <w:rFonts w:ascii="Arial" w:hAnsi="Arial" w:cs="Arial"/>
          <w:sz w:val="24"/>
          <w:szCs w:val="24"/>
        </w:rPr>
        <w:t xml:space="preserve">two wrongs </w:t>
      </w:r>
      <w:r w:rsidR="002548E3">
        <w:rPr>
          <w:rFonts w:ascii="Arial" w:hAnsi="Arial" w:cs="Arial"/>
          <w:sz w:val="24"/>
          <w:szCs w:val="24"/>
        </w:rPr>
        <w:t>do</w:t>
      </w:r>
      <w:r w:rsidR="0076502C">
        <w:rPr>
          <w:rFonts w:ascii="Arial" w:hAnsi="Arial" w:cs="Arial"/>
          <w:sz w:val="24"/>
          <w:szCs w:val="24"/>
        </w:rPr>
        <w:t xml:space="preserve"> not make a right argument</w:t>
      </w:r>
      <w:r w:rsidR="00D73FC3">
        <w:rPr>
          <w:rFonts w:ascii="Arial" w:hAnsi="Arial" w:cs="Arial"/>
          <w:sz w:val="24"/>
          <w:szCs w:val="24"/>
        </w:rPr>
        <w:t>’</w:t>
      </w:r>
      <w:r w:rsidR="0076502C">
        <w:rPr>
          <w:rFonts w:ascii="Arial" w:hAnsi="Arial" w:cs="Arial"/>
          <w:sz w:val="24"/>
          <w:szCs w:val="24"/>
        </w:rPr>
        <w:t xml:space="preserve"> advanced </w:t>
      </w:r>
      <w:r w:rsidR="00D73FC3">
        <w:rPr>
          <w:rFonts w:ascii="Arial" w:hAnsi="Arial" w:cs="Arial"/>
          <w:sz w:val="24"/>
          <w:szCs w:val="24"/>
        </w:rPr>
        <w:t xml:space="preserve">by Mr Heathcote </w:t>
      </w:r>
      <w:r w:rsidR="00622224">
        <w:rPr>
          <w:rFonts w:ascii="Arial" w:hAnsi="Arial" w:cs="Arial"/>
          <w:sz w:val="24"/>
          <w:szCs w:val="24"/>
        </w:rPr>
        <w:t xml:space="preserve">in this regard </w:t>
      </w:r>
      <w:r w:rsidR="00D73FC3">
        <w:rPr>
          <w:rFonts w:ascii="Arial" w:hAnsi="Arial" w:cs="Arial"/>
          <w:sz w:val="24"/>
          <w:szCs w:val="24"/>
        </w:rPr>
        <w:t>has a hollow ring to it</w:t>
      </w:r>
      <w:r w:rsidR="002548E3">
        <w:rPr>
          <w:rFonts w:ascii="Arial" w:hAnsi="Arial" w:cs="Arial"/>
          <w:sz w:val="24"/>
          <w:szCs w:val="24"/>
        </w:rPr>
        <w:t xml:space="preserve">. This argument is clearly aimed at </w:t>
      </w:r>
      <w:r w:rsidR="00A945BD">
        <w:rPr>
          <w:rFonts w:ascii="Arial" w:hAnsi="Arial" w:cs="Arial"/>
          <w:sz w:val="24"/>
          <w:szCs w:val="24"/>
        </w:rPr>
        <w:t>an attempt for this court to disregard the c</w:t>
      </w:r>
      <w:r w:rsidR="00D73FC3">
        <w:rPr>
          <w:rFonts w:ascii="Arial" w:hAnsi="Arial" w:cs="Arial"/>
          <w:sz w:val="24"/>
          <w:szCs w:val="24"/>
        </w:rPr>
        <w:t>ross</w:t>
      </w:r>
      <w:r w:rsidR="00A945BD">
        <w:rPr>
          <w:rFonts w:ascii="Arial" w:hAnsi="Arial" w:cs="Arial"/>
          <w:sz w:val="24"/>
          <w:szCs w:val="24"/>
        </w:rPr>
        <w:t xml:space="preserve">-appeal by Paragon. </w:t>
      </w:r>
    </w:p>
    <w:p w:rsidR="00A945BD" w:rsidRPr="00A945BD" w:rsidRDefault="00A945BD" w:rsidP="00A945BD">
      <w:pPr>
        <w:pStyle w:val="ListParagraph"/>
        <w:rPr>
          <w:rFonts w:ascii="Arial" w:hAnsi="Arial" w:cs="Arial"/>
          <w:sz w:val="24"/>
          <w:szCs w:val="24"/>
        </w:rPr>
      </w:pPr>
    </w:p>
    <w:p w:rsidR="006664C0" w:rsidRDefault="00A945BD"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Paragon might not be the party that evicted Menzies from HKIA and plays a lesser role in the current </w:t>
      </w:r>
      <w:r w:rsidR="006664C0">
        <w:rPr>
          <w:rFonts w:ascii="Arial" w:hAnsi="Arial" w:cs="Arial"/>
          <w:sz w:val="24"/>
          <w:szCs w:val="24"/>
        </w:rPr>
        <w:t xml:space="preserve">spoliation </w:t>
      </w:r>
      <w:r>
        <w:rPr>
          <w:rFonts w:ascii="Arial" w:hAnsi="Arial" w:cs="Arial"/>
          <w:sz w:val="24"/>
          <w:szCs w:val="24"/>
        </w:rPr>
        <w:t>application</w:t>
      </w:r>
      <w:r w:rsidR="00210E91">
        <w:rPr>
          <w:rFonts w:ascii="Arial" w:hAnsi="Arial" w:cs="Arial"/>
          <w:sz w:val="24"/>
          <w:szCs w:val="24"/>
        </w:rPr>
        <w:t>. However</w:t>
      </w:r>
      <w:r>
        <w:rPr>
          <w:rFonts w:ascii="Arial" w:hAnsi="Arial" w:cs="Arial"/>
          <w:sz w:val="24"/>
          <w:szCs w:val="24"/>
        </w:rPr>
        <w:t xml:space="preserve">, Paragon was a respondent in the proceedings before Ueitele J </w:t>
      </w:r>
      <w:r w:rsidRPr="002325F4">
        <w:rPr>
          <w:rFonts w:ascii="Arial" w:hAnsi="Arial" w:cs="Arial"/>
          <w:sz w:val="24"/>
          <w:szCs w:val="24"/>
        </w:rPr>
        <w:t xml:space="preserve">and </w:t>
      </w:r>
      <w:r w:rsidR="006F488F" w:rsidRPr="002325F4">
        <w:rPr>
          <w:rFonts w:ascii="Arial" w:hAnsi="Arial" w:cs="Arial"/>
          <w:sz w:val="24"/>
          <w:szCs w:val="24"/>
        </w:rPr>
        <w:t xml:space="preserve">its </w:t>
      </w:r>
      <w:r w:rsidRPr="002325F4">
        <w:rPr>
          <w:rFonts w:ascii="Arial" w:hAnsi="Arial" w:cs="Arial"/>
          <w:sz w:val="24"/>
          <w:szCs w:val="24"/>
        </w:rPr>
        <w:t xml:space="preserve">rights were </w:t>
      </w:r>
      <w:r w:rsidR="006664C0" w:rsidRPr="002325F4">
        <w:rPr>
          <w:rFonts w:ascii="Arial" w:hAnsi="Arial" w:cs="Arial"/>
          <w:sz w:val="24"/>
          <w:szCs w:val="24"/>
        </w:rPr>
        <w:t xml:space="preserve">directly </w:t>
      </w:r>
      <w:r w:rsidRPr="002325F4">
        <w:rPr>
          <w:rFonts w:ascii="Arial" w:hAnsi="Arial" w:cs="Arial"/>
          <w:sz w:val="24"/>
          <w:szCs w:val="24"/>
        </w:rPr>
        <w:t>impacted by the order made during those proceedings</w:t>
      </w:r>
      <w:r w:rsidR="00104F60" w:rsidRPr="002325F4">
        <w:rPr>
          <w:rFonts w:ascii="Arial" w:hAnsi="Arial" w:cs="Arial"/>
          <w:sz w:val="24"/>
          <w:szCs w:val="24"/>
        </w:rPr>
        <w:t xml:space="preserve">. Nothing can </w:t>
      </w:r>
      <w:r w:rsidR="006F488F" w:rsidRPr="002325F4">
        <w:rPr>
          <w:rFonts w:ascii="Arial" w:hAnsi="Arial" w:cs="Arial"/>
          <w:sz w:val="24"/>
          <w:szCs w:val="24"/>
        </w:rPr>
        <w:t xml:space="preserve">preclude </w:t>
      </w:r>
      <w:r w:rsidRPr="002325F4">
        <w:rPr>
          <w:rFonts w:ascii="Arial" w:hAnsi="Arial" w:cs="Arial"/>
          <w:sz w:val="24"/>
          <w:szCs w:val="24"/>
        </w:rPr>
        <w:t>Paragon</w:t>
      </w:r>
      <w:r>
        <w:rPr>
          <w:rFonts w:ascii="Arial" w:hAnsi="Arial" w:cs="Arial"/>
          <w:sz w:val="24"/>
          <w:szCs w:val="24"/>
        </w:rPr>
        <w:t xml:space="preserve"> from launching a cross-appeal. Paragon </w:t>
      </w:r>
      <w:r w:rsidR="006664C0">
        <w:rPr>
          <w:rFonts w:ascii="Arial" w:hAnsi="Arial" w:cs="Arial"/>
          <w:sz w:val="24"/>
          <w:szCs w:val="24"/>
        </w:rPr>
        <w:t>appealed</w:t>
      </w:r>
      <w:r w:rsidR="00104F60">
        <w:rPr>
          <w:rFonts w:ascii="Arial" w:hAnsi="Arial" w:cs="Arial"/>
          <w:sz w:val="24"/>
          <w:szCs w:val="24"/>
        </w:rPr>
        <w:t>,</w:t>
      </w:r>
      <w:r w:rsidR="006664C0">
        <w:rPr>
          <w:rFonts w:ascii="Arial" w:hAnsi="Arial" w:cs="Arial"/>
          <w:sz w:val="24"/>
          <w:szCs w:val="24"/>
        </w:rPr>
        <w:t xml:space="preserve"> amongst other things</w:t>
      </w:r>
      <w:r w:rsidR="00104F60">
        <w:rPr>
          <w:rFonts w:ascii="Arial" w:hAnsi="Arial" w:cs="Arial"/>
          <w:sz w:val="24"/>
          <w:szCs w:val="24"/>
        </w:rPr>
        <w:t>,</w:t>
      </w:r>
      <w:r w:rsidR="006664C0">
        <w:rPr>
          <w:rFonts w:ascii="Arial" w:hAnsi="Arial" w:cs="Arial"/>
          <w:sz w:val="24"/>
          <w:szCs w:val="24"/>
        </w:rPr>
        <w:t xml:space="preserve"> against orders 1, 2 and 6 of the Ueitele judgment</w:t>
      </w:r>
      <w:r w:rsidR="007A574B">
        <w:rPr>
          <w:rStyle w:val="FootnoteReference"/>
          <w:rFonts w:ascii="Arial" w:hAnsi="Arial" w:cs="Arial"/>
          <w:sz w:val="24"/>
          <w:szCs w:val="24"/>
        </w:rPr>
        <w:footnoteReference w:id="13"/>
      </w:r>
      <w:r w:rsidR="00622224">
        <w:rPr>
          <w:rFonts w:ascii="Arial" w:hAnsi="Arial" w:cs="Arial"/>
          <w:sz w:val="24"/>
          <w:szCs w:val="24"/>
        </w:rPr>
        <w:t xml:space="preserve"> and not just against a paragraph in the judgment</w:t>
      </w:r>
      <w:r w:rsidR="007A574B">
        <w:rPr>
          <w:rFonts w:ascii="Arial" w:hAnsi="Arial" w:cs="Arial"/>
          <w:sz w:val="24"/>
          <w:szCs w:val="24"/>
        </w:rPr>
        <w:t>.</w:t>
      </w:r>
    </w:p>
    <w:p w:rsidR="006664C0" w:rsidRPr="006664C0" w:rsidRDefault="006664C0" w:rsidP="006664C0">
      <w:pPr>
        <w:pStyle w:val="ListParagraph"/>
        <w:rPr>
          <w:rFonts w:ascii="Arial" w:hAnsi="Arial" w:cs="Arial"/>
          <w:sz w:val="24"/>
          <w:szCs w:val="24"/>
        </w:rPr>
      </w:pPr>
    </w:p>
    <w:p w:rsidR="006664C0" w:rsidRPr="00622224" w:rsidRDefault="001C19C5" w:rsidP="00622224">
      <w:pPr>
        <w:pStyle w:val="ListParagraph"/>
        <w:numPr>
          <w:ilvl w:val="0"/>
          <w:numId w:val="20"/>
        </w:numPr>
        <w:tabs>
          <w:tab w:val="left" w:pos="709"/>
        </w:tabs>
        <w:spacing w:after="0" w:line="360" w:lineRule="auto"/>
        <w:ind w:left="0" w:firstLine="0"/>
        <w:jc w:val="both"/>
        <w:rPr>
          <w:rFonts w:ascii="Arial" w:hAnsi="Arial" w:cs="Arial"/>
          <w:sz w:val="24"/>
          <w:szCs w:val="24"/>
        </w:rPr>
      </w:pPr>
      <w:r w:rsidRPr="00622224">
        <w:rPr>
          <w:rFonts w:ascii="Arial" w:hAnsi="Arial" w:cs="Arial"/>
          <w:sz w:val="24"/>
          <w:szCs w:val="24"/>
        </w:rPr>
        <w:t xml:space="preserve">One cannot lose sight </w:t>
      </w:r>
      <w:r w:rsidR="00622224">
        <w:rPr>
          <w:rFonts w:ascii="Arial" w:hAnsi="Arial" w:cs="Arial"/>
          <w:sz w:val="24"/>
          <w:szCs w:val="24"/>
        </w:rPr>
        <w:t xml:space="preserve">of the fact </w:t>
      </w:r>
      <w:r w:rsidRPr="00622224">
        <w:rPr>
          <w:rFonts w:ascii="Arial" w:hAnsi="Arial" w:cs="Arial"/>
          <w:sz w:val="24"/>
          <w:szCs w:val="24"/>
        </w:rPr>
        <w:t>that the order of Ueitele J had the effect of yet again extending the date that Paragon c</w:t>
      </w:r>
      <w:r w:rsidR="005453C4" w:rsidRPr="00622224">
        <w:rPr>
          <w:rFonts w:ascii="Arial" w:hAnsi="Arial" w:cs="Arial"/>
          <w:sz w:val="24"/>
          <w:szCs w:val="24"/>
        </w:rPr>
        <w:t>ould</w:t>
      </w:r>
      <w:r w:rsidRPr="00622224">
        <w:rPr>
          <w:rFonts w:ascii="Arial" w:hAnsi="Arial" w:cs="Arial"/>
          <w:sz w:val="24"/>
          <w:szCs w:val="24"/>
        </w:rPr>
        <w:t xml:space="preserve"> start rendering the ground handling services </w:t>
      </w:r>
      <w:r w:rsidRPr="00622224">
        <w:rPr>
          <w:rFonts w:ascii="Arial" w:hAnsi="Arial" w:cs="Arial"/>
          <w:sz w:val="24"/>
          <w:szCs w:val="24"/>
        </w:rPr>
        <w:lastRenderedPageBreak/>
        <w:t>at HKIA</w:t>
      </w:r>
      <w:r w:rsidR="00622224">
        <w:rPr>
          <w:rFonts w:ascii="Arial" w:hAnsi="Arial" w:cs="Arial"/>
          <w:sz w:val="24"/>
          <w:szCs w:val="24"/>
        </w:rPr>
        <w:t xml:space="preserve">. Paragon is </w:t>
      </w:r>
      <w:r w:rsidR="00622224" w:rsidRPr="002325F4">
        <w:rPr>
          <w:rFonts w:ascii="Arial" w:hAnsi="Arial" w:cs="Arial"/>
          <w:sz w:val="24"/>
          <w:szCs w:val="24"/>
        </w:rPr>
        <w:t xml:space="preserve">therefore </w:t>
      </w:r>
      <w:r w:rsidR="006F488F" w:rsidRPr="002325F4">
        <w:rPr>
          <w:rFonts w:ascii="Arial" w:hAnsi="Arial" w:cs="Arial"/>
          <w:sz w:val="24"/>
          <w:szCs w:val="24"/>
        </w:rPr>
        <w:t xml:space="preserve">a </w:t>
      </w:r>
      <w:r w:rsidR="007F71DF" w:rsidRPr="002325F4">
        <w:rPr>
          <w:rFonts w:ascii="Arial" w:hAnsi="Arial" w:cs="Arial"/>
          <w:sz w:val="24"/>
          <w:szCs w:val="24"/>
        </w:rPr>
        <w:t>prominent</w:t>
      </w:r>
      <w:r w:rsidR="007F71DF">
        <w:rPr>
          <w:rFonts w:ascii="Arial" w:hAnsi="Arial" w:cs="Arial"/>
          <w:sz w:val="24"/>
          <w:szCs w:val="24"/>
        </w:rPr>
        <w:t xml:space="preserve"> role player in the current litigation despite Menzi</w:t>
      </w:r>
      <w:r w:rsidR="007F71DF" w:rsidRPr="002325F4">
        <w:rPr>
          <w:rFonts w:ascii="Arial" w:hAnsi="Arial" w:cs="Arial"/>
          <w:sz w:val="24"/>
          <w:szCs w:val="24"/>
        </w:rPr>
        <w:t xml:space="preserve">es’ </w:t>
      </w:r>
      <w:r w:rsidR="006F488F" w:rsidRPr="002325F4">
        <w:rPr>
          <w:rFonts w:ascii="Arial" w:hAnsi="Arial" w:cs="Arial"/>
          <w:sz w:val="24"/>
          <w:szCs w:val="24"/>
        </w:rPr>
        <w:t xml:space="preserve">belief </w:t>
      </w:r>
      <w:r w:rsidR="00671119" w:rsidRPr="002325F4">
        <w:rPr>
          <w:rFonts w:ascii="Arial" w:hAnsi="Arial" w:cs="Arial"/>
          <w:sz w:val="24"/>
          <w:szCs w:val="24"/>
        </w:rPr>
        <w:t>to</w:t>
      </w:r>
      <w:r w:rsidR="00671119">
        <w:rPr>
          <w:rFonts w:ascii="Arial" w:hAnsi="Arial" w:cs="Arial"/>
          <w:sz w:val="24"/>
          <w:szCs w:val="24"/>
        </w:rPr>
        <w:t xml:space="preserve"> the contrary</w:t>
      </w:r>
      <w:r w:rsidR="007F71DF">
        <w:rPr>
          <w:rFonts w:ascii="Arial" w:hAnsi="Arial" w:cs="Arial"/>
          <w:sz w:val="24"/>
          <w:szCs w:val="24"/>
        </w:rPr>
        <w:t xml:space="preserve">. </w:t>
      </w:r>
    </w:p>
    <w:p w:rsidR="001C19C5" w:rsidRPr="001C19C5" w:rsidRDefault="001C19C5" w:rsidP="001C19C5">
      <w:pPr>
        <w:spacing w:after="0" w:line="360" w:lineRule="auto"/>
        <w:jc w:val="both"/>
        <w:rPr>
          <w:rFonts w:ascii="Arial" w:hAnsi="Arial" w:cs="Arial"/>
          <w:sz w:val="24"/>
          <w:szCs w:val="24"/>
        </w:rPr>
      </w:pPr>
    </w:p>
    <w:p w:rsidR="001C19C5" w:rsidRPr="006664C0" w:rsidRDefault="001C19C5"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Mr Heathcote submitted that this court should not even know of the appeal </w:t>
      </w:r>
      <w:r w:rsidR="009D3EB0" w:rsidRPr="00F267B1">
        <w:rPr>
          <w:rFonts w:ascii="Arial" w:hAnsi="Arial" w:cs="Arial"/>
          <w:sz w:val="24"/>
          <w:szCs w:val="24"/>
        </w:rPr>
        <w:t xml:space="preserve">launched </w:t>
      </w:r>
      <w:r w:rsidRPr="00F267B1">
        <w:rPr>
          <w:rFonts w:ascii="Arial" w:hAnsi="Arial" w:cs="Arial"/>
          <w:sz w:val="24"/>
          <w:szCs w:val="24"/>
        </w:rPr>
        <w:t>against</w:t>
      </w:r>
      <w:r>
        <w:rPr>
          <w:rFonts w:ascii="Arial" w:hAnsi="Arial" w:cs="Arial"/>
          <w:sz w:val="24"/>
          <w:szCs w:val="24"/>
        </w:rPr>
        <w:t xml:space="preserve"> the judgment of Ueitele J and </w:t>
      </w:r>
      <w:r w:rsidR="005453C4">
        <w:rPr>
          <w:rFonts w:ascii="Arial" w:hAnsi="Arial" w:cs="Arial"/>
          <w:sz w:val="24"/>
          <w:szCs w:val="24"/>
        </w:rPr>
        <w:t>regard should not be had to it</w:t>
      </w:r>
      <w:r>
        <w:rPr>
          <w:rFonts w:ascii="Arial" w:hAnsi="Arial" w:cs="Arial"/>
          <w:sz w:val="24"/>
          <w:szCs w:val="24"/>
        </w:rPr>
        <w:t>. This might be so in a matter that does not have such an extensive history</w:t>
      </w:r>
      <w:r w:rsidR="00D30F54">
        <w:rPr>
          <w:rFonts w:ascii="Arial" w:hAnsi="Arial" w:cs="Arial"/>
          <w:sz w:val="24"/>
          <w:szCs w:val="24"/>
        </w:rPr>
        <w:t>. However</w:t>
      </w:r>
      <w:r>
        <w:rPr>
          <w:rFonts w:ascii="Arial" w:hAnsi="Arial" w:cs="Arial"/>
          <w:sz w:val="24"/>
          <w:szCs w:val="24"/>
        </w:rPr>
        <w:t xml:space="preserve">, the appeal and cross-appeal filed by the parties </w:t>
      </w:r>
      <w:r w:rsidR="00D30F54">
        <w:rPr>
          <w:rFonts w:ascii="Arial" w:hAnsi="Arial" w:cs="Arial"/>
          <w:sz w:val="24"/>
          <w:szCs w:val="24"/>
        </w:rPr>
        <w:t xml:space="preserve">impact the status of the Ueitele </w:t>
      </w:r>
      <w:r w:rsidR="007F71DF">
        <w:rPr>
          <w:rFonts w:ascii="Arial" w:hAnsi="Arial" w:cs="Arial"/>
          <w:sz w:val="24"/>
          <w:szCs w:val="24"/>
        </w:rPr>
        <w:t xml:space="preserve">judgment and more importantly Justice Ueitele made </w:t>
      </w:r>
      <w:r w:rsidR="007F71DF" w:rsidRPr="002325F4">
        <w:rPr>
          <w:rFonts w:ascii="Arial" w:hAnsi="Arial" w:cs="Arial"/>
          <w:sz w:val="24"/>
          <w:szCs w:val="24"/>
        </w:rPr>
        <w:t>pertinent finding</w:t>
      </w:r>
      <w:r w:rsidR="006F488F" w:rsidRPr="002325F4">
        <w:rPr>
          <w:rFonts w:ascii="Arial" w:hAnsi="Arial" w:cs="Arial"/>
          <w:sz w:val="24"/>
          <w:szCs w:val="24"/>
        </w:rPr>
        <w:t>s</w:t>
      </w:r>
      <w:r w:rsidR="007F71DF" w:rsidRPr="002325F4">
        <w:rPr>
          <w:rFonts w:ascii="Arial" w:hAnsi="Arial" w:cs="Arial"/>
          <w:sz w:val="24"/>
          <w:szCs w:val="24"/>
        </w:rPr>
        <w:t xml:space="preserve"> regarding</w:t>
      </w:r>
      <w:r w:rsidR="007F71DF">
        <w:rPr>
          <w:rFonts w:ascii="Arial" w:hAnsi="Arial" w:cs="Arial"/>
          <w:sz w:val="24"/>
          <w:szCs w:val="24"/>
        </w:rPr>
        <w:t xml:space="preserve"> </w:t>
      </w:r>
      <w:r w:rsidR="00D30F54">
        <w:rPr>
          <w:rFonts w:ascii="Arial" w:hAnsi="Arial" w:cs="Arial"/>
          <w:sz w:val="24"/>
          <w:szCs w:val="24"/>
        </w:rPr>
        <w:t xml:space="preserve">the Sibeya </w:t>
      </w:r>
      <w:r w:rsidR="007F71DF">
        <w:rPr>
          <w:rFonts w:ascii="Arial" w:hAnsi="Arial" w:cs="Arial"/>
          <w:sz w:val="24"/>
          <w:szCs w:val="24"/>
        </w:rPr>
        <w:t>judgment</w:t>
      </w:r>
      <w:r>
        <w:rPr>
          <w:rFonts w:ascii="Arial" w:hAnsi="Arial" w:cs="Arial"/>
          <w:sz w:val="24"/>
          <w:szCs w:val="24"/>
        </w:rPr>
        <w:t xml:space="preserve"> and the Supreme </w:t>
      </w:r>
      <w:r w:rsidRPr="00F267B1">
        <w:rPr>
          <w:rFonts w:ascii="Arial" w:hAnsi="Arial" w:cs="Arial"/>
          <w:sz w:val="24"/>
          <w:szCs w:val="24"/>
        </w:rPr>
        <w:t>Court</w:t>
      </w:r>
      <w:r w:rsidR="009D3EB0" w:rsidRPr="00F267B1">
        <w:rPr>
          <w:rFonts w:ascii="Arial" w:hAnsi="Arial" w:cs="Arial"/>
          <w:sz w:val="24"/>
          <w:szCs w:val="24"/>
        </w:rPr>
        <w:t xml:space="preserve"> judgment</w:t>
      </w:r>
      <w:r w:rsidR="007F71DF">
        <w:rPr>
          <w:rFonts w:ascii="Arial" w:hAnsi="Arial" w:cs="Arial"/>
          <w:sz w:val="24"/>
          <w:szCs w:val="24"/>
        </w:rPr>
        <w:t xml:space="preserve"> that cannot be disregarded as the applicant relies on it.</w:t>
      </w:r>
    </w:p>
    <w:p w:rsidR="0076502C" w:rsidRPr="0076502C" w:rsidRDefault="0076502C" w:rsidP="0076502C">
      <w:pPr>
        <w:pStyle w:val="ListParagraph"/>
        <w:rPr>
          <w:rFonts w:ascii="Arial" w:hAnsi="Arial" w:cs="Arial"/>
          <w:sz w:val="24"/>
          <w:szCs w:val="24"/>
        </w:rPr>
      </w:pPr>
    </w:p>
    <w:p w:rsidR="006543B5" w:rsidRDefault="006543B5"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cross-appeal by Paragon would specifically have the effect of suspending the order </w:t>
      </w:r>
      <w:r w:rsidR="00E864DF">
        <w:rPr>
          <w:rFonts w:ascii="Arial" w:hAnsi="Arial" w:cs="Arial"/>
          <w:sz w:val="24"/>
          <w:szCs w:val="24"/>
        </w:rPr>
        <w:t xml:space="preserve">pending the appeal. Rule 121(2) of the Rules of Court provides as follows: </w:t>
      </w:r>
    </w:p>
    <w:p w:rsidR="006543B5" w:rsidRPr="006543B5" w:rsidRDefault="006543B5" w:rsidP="006543B5">
      <w:pPr>
        <w:pStyle w:val="ListParagraph"/>
        <w:rPr>
          <w:rFonts w:ascii="Arial" w:hAnsi="Arial" w:cs="Arial"/>
          <w:sz w:val="24"/>
          <w:szCs w:val="24"/>
        </w:rPr>
      </w:pPr>
    </w:p>
    <w:p w:rsidR="006543B5" w:rsidRPr="006543B5" w:rsidRDefault="00E864DF" w:rsidP="00E864DF">
      <w:pPr>
        <w:shd w:val="clear" w:color="auto" w:fill="FFFFFF"/>
        <w:spacing w:after="0" w:line="360" w:lineRule="auto"/>
        <w:ind w:firstLine="720"/>
        <w:rPr>
          <w:rFonts w:ascii="Arial" w:eastAsia="Times New Roman" w:hAnsi="Arial" w:cs="Arial"/>
          <w:color w:val="212529"/>
        </w:rPr>
      </w:pPr>
      <w:r w:rsidRPr="007F71DF">
        <w:rPr>
          <w:rFonts w:ascii="Arial" w:eastAsia="Times New Roman" w:hAnsi="Arial" w:cs="Arial"/>
        </w:rPr>
        <w:t xml:space="preserve">‘2. </w:t>
      </w:r>
      <w:r w:rsidR="006543B5" w:rsidRPr="007F71DF">
        <w:rPr>
          <w:rFonts w:ascii="Arial" w:eastAsia="Times New Roman" w:hAnsi="Arial" w:cs="Arial"/>
        </w:rPr>
        <w:t>Where an appeal to the Supreme Court has been noted the operation and execution of the order in question is suspended pending the decision of such appeal, </w:t>
      </w:r>
      <w:r w:rsidR="006543B5" w:rsidRPr="007F71DF">
        <w:rPr>
          <w:rFonts w:ascii="Arial" w:eastAsia="Times New Roman" w:hAnsi="Arial" w:cs="Arial"/>
          <w:u w:val="single"/>
        </w:rPr>
        <w:t>unless the court which gave the order on the application of a party directs otherwise</w:t>
      </w:r>
      <w:r w:rsidR="006543B5" w:rsidRPr="007F71DF">
        <w:rPr>
          <w:rFonts w:ascii="Arial" w:eastAsia="Times New Roman" w:hAnsi="Arial" w:cs="Arial"/>
        </w:rPr>
        <w:t>.</w:t>
      </w:r>
      <w:r w:rsidRPr="007F71DF">
        <w:rPr>
          <w:rFonts w:ascii="Arial" w:eastAsia="Times New Roman" w:hAnsi="Arial" w:cs="Arial"/>
        </w:rPr>
        <w:t xml:space="preserve">’ </w:t>
      </w:r>
      <w:r w:rsidR="005453C4" w:rsidRPr="007F71DF">
        <w:rPr>
          <w:rFonts w:ascii="Arial" w:eastAsia="Times New Roman" w:hAnsi="Arial" w:cs="Arial"/>
        </w:rPr>
        <w:t>(my emphasis)</w:t>
      </w:r>
      <w:r w:rsidR="006543B5" w:rsidRPr="006543B5">
        <w:rPr>
          <w:rFonts w:ascii="Arial" w:eastAsia="Times New Roman" w:hAnsi="Arial" w:cs="Arial"/>
          <w:color w:val="212529"/>
        </w:rPr>
        <w:br/>
        <w:t> </w:t>
      </w:r>
    </w:p>
    <w:p w:rsidR="006543B5" w:rsidRDefault="005C63A6"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next </w:t>
      </w:r>
      <w:r w:rsidR="007F71DF">
        <w:rPr>
          <w:rFonts w:ascii="Arial" w:hAnsi="Arial" w:cs="Arial"/>
          <w:sz w:val="24"/>
          <w:szCs w:val="24"/>
        </w:rPr>
        <w:t>arrow in Menzies’ quiver</w:t>
      </w:r>
      <w:r>
        <w:rPr>
          <w:rFonts w:ascii="Arial" w:hAnsi="Arial" w:cs="Arial"/>
          <w:sz w:val="24"/>
          <w:szCs w:val="24"/>
        </w:rPr>
        <w:t xml:space="preserve"> was that </w:t>
      </w:r>
      <w:r w:rsidR="00C64DB3">
        <w:rPr>
          <w:rFonts w:ascii="Arial" w:hAnsi="Arial" w:cs="Arial"/>
          <w:sz w:val="24"/>
          <w:szCs w:val="24"/>
        </w:rPr>
        <w:t>the cross-appeal by Paragon was not properly filed when Menzies was despoiled on the morning of 19 August 2023.</w:t>
      </w:r>
      <w:r w:rsidR="00D30F54">
        <w:rPr>
          <w:rFonts w:ascii="Arial" w:hAnsi="Arial" w:cs="Arial"/>
          <w:sz w:val="24"/>
          <w:szCs w:val="24"/>
        </w:rPr>
        <w:t xml:space="preserve"> Mr Heathcote stated that Menzies did not know about the cross-appeal as it never received it, and it was filed </w:t>
      </w:r>
      <w:r w:rsidR="00F30B49">
        <w:rPr>
          <w:rFonts w:ascii="Arial" w:hAnsi="Arial" w:cs="Arial"/>
          <w:sz w:val="24"/>
          <w:szCs w:val="24"/>
        </w:rPr>
        <w:t>at the 11th hour</w:t>
      </w:r>
      <w:r w:rsidR="00D30F54">
        <w:rPr>
          <w:rFonts w:ascii="Arial" w:hAnsi="Arial" w:cs="Arial"/>
          <w:sz w:val="24"/>
          <w:szCs w:val="24"/>
        </w:rPr>
        <w:t xml:space="preserve"> at the </w:t>
      </w:r>
      <w:r w:rsidR="00D30F54" w:rsidRPr="00F267B1">
        <w:rPr>
          <w:rFonts w:ascii="Arial" w:hAnsi="Arial" w:cs="Arial"/>
          <w:sz w:val="24"/>
          <w:szCs w:val="24"/>
        </w:rPr>
        <w:t>GOSP</w:t>
      </w:r>
      <w:r w:rsidR="00D30F54">
        <w:rPr>
          <w:rFonts w:ascii="Arial" w:hAnsi="Arial" w:cs="Arial"/>
          <w:sz w:val="24"/>
          <w:szCs w:val="24"/>
        </w:rPr>
        <w:t xml:space="preserve"> offices</w:t>
      </w:r>
      <w:r w:rsidR="00F267B1">
        <w:rPr>
          <w:rStyle w:val="FootnoteReference"/>
          <w:rFonts w:ascii="Arial" w:hAnsi="Arial" w:cs="Arial"/>
          <w:sz w:val="24"/>
          <w:szCs w:val="24"/>
        </w:rPr>
        <w:footnoteReference w:id="14"/>
      </w:r>
      <w:r w:rsidR="009A44A1">
        <w:rPr>
          <w:rFonts w:ascii="Arial" w:hAnsi="Arial" w:cs="Arial"/>
          <w:sz w:val="24"/>
          <w:szCs w:val="24"/>
        </w:rPr>
        <w:t xml:space="preserve"> </w:t>
      </w:r>
      <w:r w:rsidR="009A44A1" w:rsidRPr="00F267B1">
        <w:rPr>
          <w:rFonts w:ascii="Arial" w:hAnsi="Arial" w:cs="Arial"/>
          <w:sz w:val="24"/>
          <w:szCs w:val="24"/>
        </w:rPr>
        <w:t>at the Law Society</w:t>
      </w:r>
      <w:r w:rsidR="00D30F54" w:rsidRPr="00F267B1">
        <w:rPr>
          <w:rFonts w:ascii="Arial" w:hAnsi="Arial" w:cs="Arial"/>
          <w:sz w:val="24"/>
          <w:szCs w:val="24"/>
        </w:rPr>
        <w:t xml:space="preserve"> </w:t>
      </w:r>
      <w:r w:rsidR="00D30F54">
        <w:rPr>
          <w:rFonts w:ascii="Arial" w:hAnsi="Arial" w:cs="Arial"/>
          <w:sz w:val="24"/>
          <w:szCs w:val="24"/>
        </w:rPr>
        <w:t>shortly before closing time on Friday</w:t>
      </w:r>
      <w:r w:rsidR="00104F60">
        <w:rPr>
          <w:rFonts w:ascii="Arial" w:hAnsi="Arial" w:cs="Arial"/>
          <w:sz w:val="24"/>
          <w:szCs w:val="24"/>
        </w:rPr>
        <w:t>,</w:t>
      </w:r>
      <w:r w:rsidR="00D30F54">
        <w:rPr>
          <w:rFonts w:ascii="Arial" w:hAnsi="Arial" w:cs="Arial"/>
          <w:sz w:val="24"/>
          <w:szCs w:val="24"/>
        </w:rPr>
        <w:t xml:space="preserve"> 18 August 2023.</w:t>
      </w:r>
      <w:r w:rsidR="001B5529">
        <w:rPr>
          <w:rFonts w:ascii="Arial" w:hAnsi="Arial" w:cs="Arial"/>
          <w:sz w:val="24"/>
          <w:szCs w:val="24"/>
        </w:rPr>
        <w:t xml:space="preserve"> </w:t>
      </w:r>
      <w:r w:rsidR="00967F98">
        <w:rPr>
          <w:rFonts w:ascii="Arial" w:hAnsi="Arial" w:cs="Arial"/>
          <w:sz w:val="24"/>
          <w:szCs w:val="24"/>
        </w:rPr>
        <w:t>Mr Heathcote submitted that f</w:t>
      </w:r>
      <w:r w:rsidR="001B5529">
        <w:rPr>
          <w:rFonts w:ascii="Arial" w:hAnsi="Arial" w:cs="Arial"/>
          <w:sz w:val="24"/>
          <w:szCs w:val="24"/>
        </w:rPr>
        <w:t xml:space="preserve">or the cross-appeal to be effective, it </w:t>
      </w:r>
      <w:r w:rsidR="00967F98">
        <w:rPr>
          <w:rFonts w:ascii="Arial" w:hAnsi="Arial" w:cs="Arial"/>
          <w:sz w:val="24"/>
          <w:szCs w:val="24"/>
        </w:rPr>
        <w:t xml:space="preserve">had to </w:t>
      </w:r>
      <w:r w:rsidR="001B5529">
        <w:rPr>
          <w:rFonts w:ascii="Arial" w:hAnsi="Arial" w:cs="Arial"/>
          <w:sz w:val="24"/>
          <w:szCs w:val="24"/>
        </w:rPr>
        <w:t>be filed during court hours</w:t>
      </w:r>
      <w:r w:rsidR="00104F60">
        <w:rPr>
          <w:rFonts w:ascii="Arial" w:hAnsi="Arial" w:cs="Arial"/>
          <w:sz w:val="24"/>
          <w:szCs w:val="24"/>
        </w:rPr>
        <w:t>,</w:t>
      </w:r>
      <w:r w:rsidR="001B5529">
        <w:rPr>
          <w:rFonts w:ascii="Arial" w:hAnsi="Arial" w:cs="Arial"/>
          <w:sz w:val="24"/>
          <w:szCs w:val="24"/>
        </w:rPr>
        <w:t xml:space="preserve"> and</w:t>
      </w:r>
      <w:r w:rsidR="00967F98">
        <w:rPr>
          <w:rFonts w:ascii="Arial" w:hAnsi="Arial" w:cs="Arial"/>
          <w:sz w:val="24"/>
          <w:szCs w:val="24"/>
        </w:rPr>
        <w:t>, in addition thereto</w:t>
      </w:r>
      <w:r w:rsidR="00104F60">
        <w:rPr>
          <w:rFonts w:ascii="Arial" w:hAnsi="Arial" w:cs="Arial"/>
          <w:sz w:val="24"/>
          <w:szCs w:val="24"/>
        </w:rPr>
        <w:t>,</w:t>
      </w:r>
      <w:r w:rsidR="00967F98">
        <w:rPr>
          <w:rFonts w:ascii="Arial" w:hAnsi="Arial" w:cs="Arial"/>
          <w:sz w:val="24"/>
          <w:szCs w:val="24"/>
        </w:rPr>
        <w:t xml:space="preserve"> </w:t>
      </w:r>
      <w:r w:rsidR="001B5529">
        <w:rPr>
          <w:rFonts w:ascii="Arial" w:hAnsi="Arial" w:cs="Arial"/>
          <w:sz w:val="24"/>
          <w:szCs w:val="24"/>
        </w:rPr>
        <w:t>not all the parties received notice of the cross-appeal.</w:t>
      </w:r>
    </w:p>
    <w:p w:rsidR="006543B5" w:rsidRPr="006543B5" w:rsidRDefault="006543B5" w:rsidP="006543B5">
      <w:pPr>
        <w:pStyle w:val="ListParagraph"/>
        <w:rPr>
          <w:rFonts w:ascii="Arial" w:hAnsi="Arial" w:cs="Arial"/>
          <w:sz w:val="24"/>
          <w:szCs w:val="24"/>
        </w:rPr>
      </w:pPr>
    </w:p>
    <w:p w:rsidR="0093328B" w:rsidRDefault="001B5529"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Mr Heathcote further submitted that</w:t>
      </w:r>
      <w:r w:rsidR="00967F98">
        <w:rPr>
          <w:rFonts w:ascii="Arial" w:hAnsi="Arial" w:cs="Arial"/>
          <w:sz w:val="24"/>
          <w:szCs w:val="24"/>
        </w:rPr>
        <w:t xml:space="preserve"> the</w:t>
      </w:r>
      <w:r>
        <w:rPr>
          <w:rFonts w:ascii="Arial" w:hAnsi="Arial" w:cs="Arial"/>
          <w:sz w:val="24"/>
          <w:szCs w:val="24"/>
        </w:rPr>
        <w:t xml:space="preserve"> NAC never withdrew its </w:t>
      </w:r>
      <w:r w:rsidR="0093328B">
        <w:rPr>
          <w:rFonts w:ascii="Arial" w:hAnsi="Arial" w:cs="Arial"/>
          <w:sz w:val="24"/>
          <w:szCs w:val="24"/>
        </w:rPr>
        <w:t>notice to Menzies that it needed to vacate the premises of HKIA on 10 September 2023</w:t>
      </w:r>
      <w:r w:rsidR="00104F60">
        <w:rPr>
          <w:rFonts w:ascii="Arial" w:hAnsi="Arial" w:cs="Arial"/>
          <w:sz w:val="24"/>
          <w:szCs w:val="24"/>
        </w:rPr>
        <w:t>,</w:t>
      </w:r>
      <w:r w:rsidR="0093328B">
        <w:rPr>
          <w:rFonts w:ascii="Arial" w:hAnsi="Arial" w:cs="Arial"/>
          <w:sz w:val="24"/>
          <w:szCs w:val="24"/>
        </w:rPr>
        <w:t xml:space="preserve"> therefore</w:t>
      </w:r>
      <w:r w:rsidR="00104F60">
        <w:rPr>
          <w:rFonts w:ascii="Arial" w:hAnsi="Arial" w:cs="Arial"/>
          <w:sz w:val="24"/>
          <w:szCs w:val="24"/>
        </w:rPr>
        <w:t>,</w:t>
      </w:r>
      <w:r w:rsidR="0093328B">
        <w:rPr>
          <w:rFonts w:ascii="Arial" w:hAnsi="Arial" w:cs="Arial"/>
          <w:sz w:val="24"/>
          <w:szCs w:val="24"/>
        </w:rPr>
        <w:t xml:space="preserve"> </w:t>
      </w:r>
      <w:r w:rsidR="00967F98">
        <w:rPr>
          <w:rFonts w:ascii="Arial" w:hAnsi="Arial" w:cs="Arial"/>
          <w:sz w:val="24"/>
          <w:szCs w:val="24"/>
        </w:rPr>
        <w:t xml:space="preserve">the </w:t>
      </w:r>
      <w:r w:rsidR="0093328B">
        <w:rPr>
          <w:rFonts w:ascii="Arial" w:hAnsi="Arial" w:cs="Arial"/>
          <w:sz w:val="24"/>
          <w:szCs w:val="24"/>
        </w:rPr>
        <w:t xml:space="preserve">NAC was </w:t>
      </w:r>
      <w:r w:rsidR="0093328B" w:rsidRPr="00C2347A">
        <w:rPr>
          <w:rFonts w:ascii="Arial" w:hAnsi="Arial" w:cs="Arial"/>
          <w:i/>
          <w:sz w:val="24"/>
          <w:szCs w:val="24"/>
        </w:rPr>
        <w:t>functus officio</w:t>
      </w:r>
      <w:r w:rsidR="0093328B">
        <w:rPr>
          <w:rFonts w:ascii="Arial" w:hAnsi="Arial" w:cs="Arial"/>
          <w:sz w:val="24"/>
          <w:szCs w:val="24"/>
        </w:rPr>
        <w:t xml:space="preserve"> their decision and Menzies had at least until 10 September 2023</w:t>
      </w:r>
      <w:r w:rsidR="00001AE5">
        <w:rPr>
          <w:rFonts w:ascii="Arial" w:hAnsi="Arial" w:cs="Arial"/>
          <w:sz w:val="24"/>
          <w:szCs w:val="24"/>
        </w:rPr>
        <w:t xml:space="preserve"> at the HKIA premises and could not be evicted the way in which </w:t>
      </w:r>
      <w:r w:rsidR="00967F98">
        <w:rPr>
          <w:rFonts w:ascii="Arial" w:hAnsi="Arial" w:cs="Arial"/>
          <w:sz w:val="24"/>
          <w:szCs w:val="24"/>
        </w:rPr>
        <w:t xml:space="preserve">the </w:t>
      </w:r>
      <w:r w:rsidR="00001AE5">
        <w:rPr>
          <w:rFonts w:ascii="Arial" w:hAnsi="Arial" w:cs="Arial"/>
          <w:sz w:val="24"/>
          <w:szCs w:val="24"/>
        </w:rPr>
        <w:t>NAC did.</w:t>
      </w:r>
    </w:p>
    <w:p w:rsidR="0093328B" w:rsidRPr="0093328B" w:rsidRDefault="0093328B" w:rsidP="008C4DD4">
      <w:pPr>
        <w:pStyle w:val="ListParagraph"/>
        <w:rPr>
          <w:rFonts w:ascii="Arial" w:hAnsi="Arial" w:cs="Arial"/>
          <w:sz w:val="24"/>
          <w:szCs w:val="24"/>
        </w:rPr>
      </w:pPr>
    </w:p>
    <w:p w:rsidR="00967F98" w:rsidRPr="00967F98" w:rsidRDefault="009A44A1"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lastRenderedPageBreak/>
        <w:t>On the issue of the c</w:t>
      </w:r>
      <w:r w:rsidR="00504302">
        <w:rPr>
          <w:rFonts w:ascii="Arial" w:hAnsi="Arial" w:cs="Arial"/>
          <w:sz w:val="24"/>
          <w:szCs w:val="24"/>
        </w:rPr>
        <w:t>ross</w:t>
      </w:r>
      <w:r>
        <w:rPr>
          <w:rFonts w:ascii="Arial" w:hAnsi="Arial" w:cs="Arial"/>
          <w:sz w:val="24"/>
          <w:szCs w:val="24"/>
        </w:rPr>
        <w:t>-appeal</w:t>
      </w:r>
      <w:r w:rsidR="00504302">
        <w:rPr>
          <w:rFonts w:ascii="Arial" w:hAnsi="Arial" w:cs="Arial"/>
          <w:sz w:val="24"/>
          <w:szCs w:val="24"/>
        </w:rPr>
        <w:t>,</w:t>
      </w:r>
      <w:r>
        <w:rPr>
          <w:rFonts w:ascii="Arial" w:hAnsi="Arial" w:cs="Arial"/>
          <w:sz w:val="24"/>
          <w:szCs w:val="24"/>
        </w:rPr>
        <w:t xml:space="preserve"> it should be pointed out that</w:t>
      </w:r>
      <w:r w:rsidR="00504302">
        <w:rPr>
          <w:rFonts w:ascii="Arial" w:hAnsi="Arial" w:cs="Arial"/>
          <w:sz w:val="24"/>
          <w:szCs w:val="24"/>
        </w:rPr>
        <w:t xml:space="preserve"> it is the function of</w:t>
      </w:r>
      <w:r>
        <w:rPr>
          <w:rFonts w:ascii="Arial" w:hAnsi="Arial" w:cs="Arial"/>
          <w:sz w:val="24"/>
          <w:szCs w:val="24"/>
        </w:rPr>
        <w:t xml:space="preserve"> the Supreme Court </w:t>
      </w:r>
      <w:r w:rsidR="00504302">
        <w:rPr>
          <w:rFonts w:ascii="Arial" w:hAnsi="Arial" w:cs="Arial"/>
          <w:sz w:val="24"/>
          <w:szCs w:val="24"/>
        </w:rPr>
        <w:t xml:space="preserve">to </w:t>
      </w:r>
      <w:r>
        <w:rPr>
          <w:rFonts w:ascii="Arial" w:hAnsi="Arial" w:cs="Arial"/>
          <w:sz w:val="24"/>
          <w:szCs w:val="24"/>
        </w:rPr>
        <w:t xml:space="preserve">decide if it is a nullity or not. It is not </w:t>
      </w:r>
      <w:r w:rsidR="00250087" w:rsidRPr="00F267B1">
        <w:rPr>
          <w:rFonts w:ascii="Arial" w:hAnsi="Arial" w:cs="Arial"/>
          <w:sz w:val="24"/>
          <w:szCs w:val="24"/>
        </w:rPr>
        <w:t xml:space="preserve">for </w:t>
      </w:r>
      <w:r w:rsidR="00504302" w:rsidRPr="00F267B1">
        <w:rPr>
          <w:rFonts w:ascii="Arial" w:hAnsi="Arial" w:cs="Arial"/>
          <w:sz w:val="24"/>
          <w:szCs w:val="24"/>
        </w:rPr>
        <w:t>this court to decide this issue. Having co</w:t>
      </w:r>
      <w:r w:rsidRPr="00F267B1">
        <w:rPr>
          <w:rFonts w:ascii="Arial" w:hAnsi="Arial" w:cs="Arial"/>
          <w:sz w:val="24"/>
          <w:szCs w:val="24"/>
        </w:rPr>
        <w:t>nsidered the papers before me</w:t>
      </w:r>
      <w:r w:rsidR="00504302" w:rsidRPr="00F267B1">
        <w:rPr>
          <w:rFonts w:ascii="Arial" w:hAnsi="Arial" w:cs="Arial"/>
          <w:sz w:val="24"/>
          <w:szCs w:val="24"/>
        </w:rPr>
        <w:t>,</w:t>
      </w:r>
      <w:r w:rsidRPr="00F267B1">
        <w:rPr>
          <w:rFonts w:ascii="Arial" w:hAnsi="Arial" w:cs="Arial"/>
          <w:sz w:val="24"/>
          <w:szCs w:val="24"/>
        </w:rPr>
        <w:t xml:space="preserve"> it is clear that the cross-appeal was delivered </w:t>
      </w:r>
      <w:r w:rsidR="00504302" w:rsidRPr="00F267B1">
        <w:rPr>
          <w:rFonts w:ascii="Arial" w:hAnsi="Arial" w:cs="Arial"/>
          <w:sz w:val="24"/>
          <w:szCs w:val="24"/>
        </w:rPr>
        <w:t>at the GOSP offices at the Law Society at 14h30 on 18 August 2023</w:t>
      </w:r>
      <w:r w:rsidR="00967F98">
        <w:rPr>
          <w:rFonts w:ascii="Arial" w:hAnsi="Arial" w:cs="Arial"/>
          <w:sz w:val="24"/>
          <w:szCs w:val="24"/>
        </w:rPr>
        <w:t xml:space="preserve"> and</w:t>
      </w:r>
      <w:r w:rsidR="00504302" w:rsidRPr="00F267B1">
        <w:rPr>
          <w:rFonts w:ascii="Arial" w:hAnsi="Arial" w:cs="Arial"/>
          <w:sz w:val="24"/>
          <w:szCs w:val="24"/>
        </w:rPr>
        <w:t xml:space="preserve"> </w:t>
      </w:r>
      <w:r w:rsidR="00250087" w:rsidRPr="00F267B1">
        <w:rPr>
          <w:rFonts w:ascii="Arial" w:hAnsi="Arial" w:cs="Arial"/>
          <w:sz w:val="24"/>
          <w:szCs w:val="24"/>
        </w:rPr>
        <w:t>at 14h35 at the office</w:t>
      </w:r>
      <w:r w:rsidR="00504302" w:rsidRPr="00F267B1">
        <w:rPr>
          <w:rFonts w:ascii="Arial" w:hAnsi="Arial" w:cs="Arial"/>
          <w:sz w:val="24"/>
          <w:szCs w:val="24"/>
        </w:rPr>
        <w:t xml:space="preserve"> of the Registrar of the High Court. The notice to appeal was also uploaded</w:t>
      </w:r>
      <w:r w:rsidR="00504302">
        <w:rPr>
          <w:rFonts w:ascii="Arial" w:hAnsi="Arial" w:cs="Arial"/>
          <w:sz w:val="24"/>
          <w:szCs w:val="24"/>
        </w:rPr>
        <w:t xml:space="preserve"> on </w:t>
      </w:r>
      <w:r w:rsidR="00967F98">
        <w:rPr>
          <w:rFonts w:ascii="Arial" w:hAnsi="Arial" w:cs="Arial"/>
          <w:sz w:val="24"/>
          <w:szCs w:val="24"/>
        </w:rPr>
        <w:t>e-</w:t>
      </w:r>
      <w:r w:rsidR="00504302">
        <w:rPr>
          <w:rFonts w:ascii="Arial" w:hAnsi="Arial" w:cs="Arial"/>
          <w:sz w:val="24"/>
          <w:szCs w:val="24"/>
        </w:rPr>
        <w:t xml:space="preserve">justice, albeit at 16h25. </w:t>
      </w:r>
      <w:r w:rsidR="00967F98">
        <w:rPr>
          <w:rFonts w:ascii="Arial" w:hAnsi="Arial" w:cs="Arial"/>
          <w:sz w:val="24"/>
          <w:szCs w:val="24"/>
        </w:rPr>
        <w:t xml:space="preserve">It is further undisputed that </w:t>
      </w:r>
      <w:r w:rsidR="00967F98" w:rsidRPr="00967F98">
        <w:rPr>
          <w:rFonts w:ascii="Arial" w:hAnsi="Arial" w:cs="Arial"/>
          <w:sz w:val="24"/>
          <w:szCs w:val="24"/>
        </w:rPr>
        <w:t>the cross-appeal</w:t>
      </w:r>
      <w:r w:rsidR="00967F98">
        <w:rPr>
          <w:rFonts w:ascii="Arial" w:hAnsi="Arial" w:cs="Arial"/>
          <w:sz w:val="24"/>
          <w:szCs w:val="24"/>
        </w:rPr>
        <w:t xml:space="preserve"> </w:t>
      </w:r>
      <w:r w:rsidR="00967F98" w:rsidRPr="00967F98">
        <w:rPr>
          <w:rFonts w:ascii="Arial" w:hAnsi="Arial" w:cs="Arial"/>
          <w:sz w:val="24"/>
          <w:szCs w:val="24"/>
        </w:rPr>
        <w:t>was duly accepted by the Registrar of the Supreme Court, having verified that it has been served on all parties including the Registrar of the High Court.</w:t>
      </w:r>
    </w:p>
    <w:p w:rsidR="00967F98" w:rsidRPr="00967F98" w:rsidRDefault="00967F98" w:rsidP="00967F98">
      <w:pPr>
        <w:pStyle w:val="ListParagraph"/>
        <w:rPr>
          <w:rFonts w:ascii="Arial" w:hAnsi="Arial" w:cs="Arial"/>
          <w:sz w:val="24"/>
          <w:szCs w:val="24"/>
        </w:rPr>
      </w:pPr>
    </w:p>
    <w:p w:rsidR="004978DC" w:rsidRDefault="00504302"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Menzies</w:t>
      </w:r>
      <w:r w:rsidR="005453C4">
        <w:rPr>
          <w:rFonts w:ascii="Arial" w:hAnsi="Arial" w:cs="Arial"/>
          <w:sz w:val="24"/>
          <w:szCs w:val="24"/>
        </w:rPr>
        <w:t>’</w:t>
      </w:r>
      <w:r>
        <w:rPr>
          <w:rFonts w:ascii="Arial" w:hAnsi="Arial" w:cs="Arial"/>
          <w:sz w:val="24"/>
          <w:szCs w:val="24"/>
        </w:rPr>
        <w:t xml:space="preserve"> legal practitioner of record would have received a notification via the </w:t>
      </w:r>
      <w:r w:rsidR="00967F98">
        <w:rPr>
          <w:rFonts w:ascii="Arial" w:hAnsi="Arial" w:cs="Arial"/>
          <w:sz w:val="24"/>
          <w:szCs w:val="24"/>
        </w:rPr>
        <w:t>e-</w:t>
      </w:r>
      <w:r>
        <w:rPr>
          <w:rFonts w:ascii="Arial" w:hAnsi="Arial" w:cs="Arial"/>
          <w:sz w:val="24"/>
          <w:szCs w:val="24"/>
        </w:rPr>
        <w:t>justice system of the filing of the cross-appeal even if he was unaware that the cross-appeal was delivered to the GOSP offices.</w:t>
      </w:r>
    </w:p>
    <w:p w:rsidR="004978DC" w:rsidRPr="004978DC" w:rsidRDefault="004978DC" w:rsidP="004978DC">
      <w:pPr>
        <w:pStyle w:val="ListParagraph"/>
        <w:rPr>
          <w:rFonts w:ascii="Arial" w:hAnsi="Arial" w:cs="Arial"/>
          <w:sz w:val="24"/>
          <w:szCs w:val="24"/>
        </w:rPr>
      </w:pPr>
    </w:p>
    <w:p w:rsidR="004978DC" w:rsidRDefault="004978DC"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In my view, there</w:t>
      </w:r>
      <w:r w:rsidR="00504302">
        <w:rPr>
          <w:rFonts w:ascii="Arial" w:hAnsi="Arial" w:cs="Arial"/>
          <w:sz w:val="24"/>
          <w:szCs w:val="24"/>
        </w:rPr>
        <w:t xml:space="preserve"> </w:t>
      </w:r>
      <w:r>
        <w:rPr>
          <w:rFonts w:ascii="Arial" w:hAnsi="Arial" w:cs="Arial"/>
          <w:sz w:val="24"/>
          <w:szCs w:val="24"/>
        </w:rPr>
        <w:t>wa</w:t>
      </w:r>
      <w:r w:rsidR="00504302">
        <w:rPr>
          <w:rFonts w:ascii="Arial" w:hAnsi="Arial" w:cs="Arial"/>
          <w:sz w:val="24"/>
          <w:szCs w:val="24"/>
        </w:rPr>
        <w:t xml:space="preserve">s nothing untoward </w:t>
      </w:r>
      <w:r w:rsidR="00250087" w:rsidRPr="00F267B1">
        <w:rPr>
          <w:rFonts w:ascii="Arial" w:hAnsi="Arial" w:cs="Arial"/>
          <w:sz w:val="24"/>
          <w:szCs w:val="24"/>
        </w:rPr>
        <w:t xml:space="preserve">in </w:t>
      </w:r>
      <w:r w:rsidR="00210E91">
        <w:rPr>
          <w:rFonts w:ascii="Arial" w:hAnsi="Arial" w:cs="Arial"/>
          <w:sz w:val="24"/>
          <w:szCs w:val="24"/>
        </w:rPr>
        <w:t>how</w:t>
      </w:r>
      <w:r w:rsidR="00250087" w:rsidRPr="00F267B1">
        <w:rPr>
          <w:rFonts w:ascii="Arial" w:hAnsi="Arial" w:cs="Arial"/>
          <w:sz w:val="24"/>
          <w:szCs w:val="24"/>
        </w:rPr>
        <w:t xml:space="preserve"> </w:t>
      </w:r>
      <w:r w:rsidR="00210E91">
        <w:rPr>
          <w:rFonts w:ascii="Arial" w:hAnsi="Arial" w:cs="Arial"/>
          <w:sz w:val="24"/>
          <w:szCs w:val="24"/>
        </w:rPr>
        <w:t>Paragon effected service</w:t>
      </w:r>
      <w:r w:rsidR="00967F98">
        <w:rPr>
          <w:rFonts w:ascii="Arial" w:hAnsi="Arial" w:cs="Arial"/>
          <w:sz w:val="24"/>
          <w:szCs w:val="24"/>
        </w:rPr>
        <w:t xml:space="preserve"> at the GOSP offices</w:t>
      </w:r>
      <w:r w:rsidR="00504302" w:rsidRPr="00F267B1">
        <w:rPr>
          <w:rFonts w:ascii="Arial" w:hAnsi="Arial" w:cs="Arial"/>
          <w:sz w:val="24"/>
          <w:szCs w:val="24"/>
        </w:rPr>
        <w:t>. This type</w:t>
      </w:r>
      <w:r w:rsidR="00504302">
        <w:rPr>
          <w:rFonts w:ascii="Arial" w:hAnsi="Arial" w:cs="Arial"/>
          <w:sz w:val="24"/>
          <w:szCs w:val="24"/>
        </w:rPr>
        <w:t xml:space="preserve"> of delivery happens every court day</w:t>
      </w:r>
      <w:r>
        <w:rPr>
          <w:rFonts w:ascii="Arial" w:hAnsi="Arial" w:cs="Arial"/>
          <w:sz w:val="24"/>
          <w:szCs w:val="24"/>
        </w:rPr>
        <w:t xml:space="preserve">, and even if the service of the cross-appeal was less than perfect, it does not cause the cross-appeal to be a nullity or non-existent. </w:t>
      </w:r>
    </w:p>
    <w:p w:rsidR="00504302" w:rsidRPr="00250087" w:rsidRDefault="00504302" w:rsidP="00250087">
      <w:pPr>
        <w:rPr>
          <w:rFonts w:ascii="Arial" w:hAnsi="Arial" w:cs="Arial"/>
          <w:sz w:val="24"/>
          <w:szCs w:val="24"/>
        </w:rPr>
      </w:pPr>
    </w:p>
    <w:p w:rsidR="009A44A1" w:rsidRPr="009D77B6" w:rsidRDefault="00504302" w:rsidP="008C742B">
      <w:pPr>
        <w:pStyle w:val="ListParagraph"/>
        <w:numPr>
          <w:ilvl w:val="0"/>
          <w:numId w:val="20"/>
        </w:numPr>
        <w:spacing w:after="0" w:line="360" w:lineRule="auto"/>
        <w:ind w:left="0" w:firstLine="0"/>
        <w:jc w:val="both"/>
        <w:rPr>
          <w:rFonts w:ascii="Arial" w:hAnsi="Arial" w:cs="Arial"/>
          <w:sz w:val="24"/>
          <w:szCs w:val="24"/>
        </w:rPr>
      </w:pPr>
      <w:r w:rsidRPr="009D77B6">
        <w:rPr>
          <w:rFonts w:ascii="Arial" w:hAnsi="Arial" w:cs="Arial"/>
          <w:sz w:val="24"/>
          <w:szCs w:val="24"/>
        </w:rPr>
        <w:t xml:space="preserve">There are no merits in the remarks made by Mr Heathcote that there were unlawful </w:t>
      </w:r>
      <w:r w:rsidR="00210E91">
        <w:rPr>
          <w:rFonts w:ascii="Arial" w:hAnsi="Arial" w:cs="Arial"/>
          <w:sz w:val="24"/>
          <w:szCs w:val="24"/>
        </w:rPr>
        <w:t>stratagems</w:t>
      </w:r>
      <w:r w:rsidRPr="009D77B6">
        <w:rPr>
          <w:rFonts w:ascii="Arial" w:hAnsi="Arial" w:cs="Arial"/>
          <w:sz w:val="24"/>
          <w:szCs w:val="24"/>
        </w:rPr>
        <w:t xml:space="preserve"> at play in this matter. There was delivery in terms of the rules</w:t>
      </w:r>
      <w:r w:rsidR="00210E91">
        <w:rPr>
          <w:rFonts w:ascii="Arial" w:hAnsi="Arial" w:cs="Arial"/>
          <w:sz w:val="24"/>
          <w:szCs w:val="24"/>
        </w:rPr>
        <w:t>,</w:t>
      </w:r>
      <w:r w:rsidRPr="009D77B6">
        <w:rPr>
          <w:rFonts w:ascii="Arial" w:hAnsi="Arial" w:cs="Arial"/>
          <w:sz w:val="24"/>
          <w:szCs w:val="24"/>
        </w:rPr>
        <w:t xml:space="preserve"> which </w:t>
      </w:r>
      <w:r w:rsidR="004978DC" w:rsidRPr="009D77B6">
        <w:rPr>
          <w:rFonts w:ascii="Arial" w:hAnsi="Arial" w:cs="Arial"/>
          <w:sz w:val="24"/>
          <w:szCs w:val="24"/>
        </w:rPr>
        <w:t>provide</w:t>
      </w:r>
      <w:r w:rsidRPr="009D77B6">
        <w:rPr>
          <w:rFonts w:ascii="Arial" w:hAnsi="Arial" w:cs="Arial"/>
          <w:sz w:val="24"/>
          <w:szCs w:val="24"/>
        </w:rPr>
        <w:t xml:space="preserve"> that “deliver” means to serve copies </w:t>
      </w:r>
      <w:r w:rsidR="004978DC" w:rsidRPr="009D77B6">
        <w:rPr>
          <w:rFonts w:ascii="Arial" w:hAnsi="Arial" w:cs="Arial"/>
          <w:sz w:val="24"/>
          <w:szCs w:val="24"/>
        </w:rPr>
        <w:t>to</w:t>
      </w:r>
      <w:r w:rsidRPr="009D77B6">
        <w:rPr>
          <w:rFonts w:ascii="Arial" w:hAnsi="Arial" w:cs="Arial"/>
          <w:sz w:val="24"/>
          <w:szCs w:val="24"/>
        </w:rPr>
        <w:t xml:space="preserve"> all parties and file the original with the registrar</w:t>
      </w:r>
      <w:r w:rsidR="00210E91">
        <w:rPr>
          <w:rFonts w:ascii="Arial" w:hAnsi="Arial" w:cs="Arial"/>
          <w:sz w:val="24"/>
          <w:szCs w:val="24"/>
        </w:rPr>
        <w:t>,</w:t>
      </w:r>
      <w:r w:rsidRPr="009D77B6">
        <w:rPr>
          <w:rFonts w:ascii="Arial" w:hAnsi="Arial" w:cs="Arial"/>
          <w:sz w:val="24"/>
          <w:szCs w:val="24"/>
        </w:rPr>
        <w:t xml:space="preserve"> and the service or filing could be by electronic means.</w:t>
      </w:r>
    </w:p>
    <w:p w:rsidR="009D77B6" w:rsidRPr="00250087" w:rsidRDefault="009D77B6" w:rsidP="00250087">
      <w:pPr>
        <w:rPr>
          <w:rFonts w:ascii="Arial" w:hAnsi="Arial" w:cs="Arial"/>
          <w:sz w:val="24"/>
          <w:szCs w:val="24"/>
        </w:rPr>
      </w:pPr>
    </w:p>
    <w:p w:rsidR="009D77B6" w:rsidRDefault="009D77B6" w:rsidP="008C742B">
      <w:pPr>
        <w:pStyle w:val="ListParagraph"/>
        <w:numPr>
          <w:ilvl w:val="0"/>
          <w:numId w:val="20"/>
        </w:numPr>
        <w:spacing w:after="0" w:line="360" w:lineRule="auto"/>
        <w:ind w:left="0" w:firstLine="0"/>
        <w:jc w:val="both"/>
        <w:rPr>
          <w:rFonts w:ascii="Arial" w:hAnsi="Arial" w:cs="Arial"/>
          <w:sz w:val="24"/>
          <w:szCs w:val="24"/>
        </w:rPr>
      </w:pPr>
      <w:r w:rsidRPr="00ED44AA">
        <w:rPr>
          <w:rFonts w:ascii="Arial" w:hAnsi="Arial" w:cs="Arial"/>
          <w:sz w:val="24"/>
          <w:szCs w:val="24"/>
        </w:rPr>
        <w:t xml:space="preserve">I am therefore satisfied that arguments advanced by </w:t>
      </w:r>
      <w:r w:rsidR="00E668D0" w:rsidRPr="00ED44AA">
        <w:rPr>
          <w:rFonts w:ascii="Arial" w:hAnsi="Arial" w:cs="Arial"/>
          <w:sz w:val="24"/>
          <w:szCs w:val="24"/>
        </w:rPr>
        <w:t xml:space="preserve">both Mr Maleka, on behalf of </w:t>
      </w:r>
      <w:r w:rsidR="00967F98">
        <w:rPr>
          <w:rFonts w:ascii="Arial" w:hAnsi="Arial" w:cs="Arial"/>
          <w:sz w:val="24"/>
          <w:szCs w:val="24"/>
        </w:rPr>
        <w:t xml:space="preserve">the </w:t>
      </w:r>
      <w:r w:rsidR="00E668D0" w:rsidRPr="00ED44AA">
        <w:rPr>
          <w:rFonts w:ascii="Arial" w:hAnsi="Arial" w:cs="Arial"/>
          <w:sz w:val="24"/>
          <w:szCs w:val="24"/>
        </w:rPr>
        <w:t xml:space="preserve">NAC, and Mr Namandje, on behalf of Paragon, </w:t>
      </w:r>
      <w:r w:rsidRPr="00ED44AA">
        <w:rPr>
          <w:rFonts w:ascii="Arial" w:hAnsi="Arial" w:cs="Arial"/>
          <w:sz w:val="24"/>
          <w:szCs w:val="24"/>
        </w:rPr>
        <w:t>that the only extant judgments are that of Sibeya J and the judgment of the Supreme Court</w:t>
      </w:r>
      <w:r w:rsidR="00E668D0" w:rsidRPr="00ED44AA">
        <w:rPr>
          <w:rFonts w:ascii="Arial" w:hAnsi="Arial" w:cs="Arial"/>
          <w:sz w:val="24"/>
          <w:szCs w:val="24"/>
        </w:rPr>
        <w:t xml:space="preserve"> </w:t>
      </w:r>
      <w:r w:rsidR="001D7CCA" w:rsidRPr="00ED44AA">
        <w:rPr>
          <w:rFonts w:ascii="Arial" w:hAnsi="Arial" w:cs="Arial"/>
          <w:sz w:val="24"/>
          <w:szCs w:val="24"/>
        </w:rPr>
        <w:t>in light of the appeal in respect of the Rakow and Ueitele judgments</w:t>
      </w:r>
      <w:r w:rsidRPr="00ED44AA">
        <w:rPr>
          <w:rFonts w:ascii="Arial" w:hAnsi="Arial" w:cs="Arial"/>
          <w:sz w:val="24"/>
          <w:szCs w:val="24"/>
        </w:rPr>
        <w:t xml:space="preserve">, which suspended the execution of those orders. Resultantly, the judgment and orders of Justice Ueitele for </w:t>
      </w:r>
      <w:r w:rsidR="00ED44AA" w:rsidRPr="00ED44AA">
        <w:rPr>
          <w:rFonts w:ascii="Arial" w:hAnsi="Arial" w:cs="Arial"/>
          <w:sz w:val="24"/>
          <w:szCs w:val="24"/>
        </w:rPr>
        <w:t xml:space="preserve">the </w:t>
      </w:r>
      <w:r w:rsidRPr="00ED44AA">
        <w:rPr>
          <w:rFonts w:ascii="Arial" w:hAnsi="Arial" w:cs="Arial"/>
          <w:sz w:val="24"/>
          <w:szCs w:val="24"/>
        </w:rPr>
        <w:t>purpose of this application have no operative effect</w:t>
      </w:r>
      <w:r w:rsidR="00ED44AA" w:rsidRPr="00ED44AA">
        <w:rPr>
          <w:rFonts w:ascii="Arial" w:hAnsi="Arial" w:cs="Arial"/>
          <w:sz w:val="24"/>
          <w:szCs w:val="24"/>
        </w:rPr>
        <w:t>.</w:t>
      </w:r>
      <w:r w:rsidRPr="00ED44AA">
        <w:rPr>
          <w:rFonts w:ascii="Arial" w:hAnsi="Arial" w:cs="Arial"/>
          <w:sz w:val="24"/>
          <w:szCs w:val="24"/>
        </w:rPr>
        <w:t xml:space="preserve"> </w:t>
      </w:r>
    </w:p>
    <w:p w:rsidR="00ED44AA" w:rsidRPr="00ED44AA" w:rsidRDefault="00ED44AA" w:rsidP="00ED44AA">
      <w:pPr>
        <w:pStyle w:val="ListParagraph"/>
        <w:spacing w:after="0" w:line="360" w:lineRule="auto"/>
        <w:ind w:left="0"/>
        <w:jc w:val="both"/>
        <w:rPr>
          <w:rFonts w:ascii="Arial" w:hAnsi="Arial" w:cs="Arial"/>
          <w:sz w:val="24"/>
          <w:szCs w:val="24"/>
        </w:rPr>
      </w:pPr>
    </w:p>
    <w:p w:rsidR="00C4658C" w:rsidRPr="00F267B1" w:rsidRDefault="00ED44AA"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lastRenderedPageBreak/>
        <w:t>In addition thereto</w:t>
      </w:r>
      <w:r w:rsidR="00967F98">
        <w:rPr>
          <w:rFonts w:ascii="Arial" w:hAnsi="Arial" w:cs="Arial"/>
          <w:sz w:val="24"/>
          <w:szCs w:val="24"/>
        </w:rPr>
        <w:t>,</w:t>
      </w:r>
      <w:r>
        <w:rPr>
          <w:rFonts w:ascii="Arial" w:hAnsi="Arial" w:cs="Arial"/>
          <w:sz w:val="24"/>
          <w:szCs w:val="24"/>
        </w:rPr>
        <w:t xml:space="preserve"> </w:t>
      </w:r>
      <w:r w:rsidR="009D77B6">
        <w:rPr>
          <w:rFonts w:ascii="Arial" w:hAnsi="Arial" w:cs="Arial"/>
          <w:sz w:val="24"/>
          <w:szCs w:val="24"/>
        </w:rPr>
        <w:t>Menzies cannot now</w:t>
      </w:r>
      <w:r w:rsidR="00250087">
        <w:rPr>
          <w:rFonts w:ascii="Arial" w:hAnsi="Arial" w:cs="Arial"/>
          <w:sz w:val="24"/>
          <w:szCs w:val="24"/>
        </w:rPr>
        <w:t xml:space="preserve"> </w:t>
      </w:r>
      <w:r w:rsidR="00250087" w:rsidRPr="00F267B1">
        <w:rPr>
          <w:rFonts w:ascii="Arial" w:hAnsi="Arial" w:cs="Arial"/>
          <w:sz w:val="24"/>
          <w:szCs w:val="24"/>
        </w:rPr>
        <w:t>be</w:t>
      </w:r>
      <w:r w:rsidR="009D77B6">
        <w:rPr>
          <w:rFonts w:ascii="Arial" w:hAnsi="Arial" w:cs="Arial"/>
          <w:sz w:val="24"/>
          <w:szCs w:val="24"/>
        </w:rPr>
        <w:t xml:space="preserve"> heard to complain that </w:t>
      </w:r>
      <w:r w:rsidR="00967F98">
        <w:rPr>
          <w:rFonts w:ascii="Arial" w:hAnsi="Arial" w:cs="Arial"/>
          <w:sz w:val="24"/>
          <w:szCs w:val="24"/>
        </w:rPr>
        <w:t xml:space="preserve">the </w:t>
      </w:r>
      <w:r w:rsidR="009D77B6">
        <w:rPr>
          <w:rFonts w:ascii="Arial" w:hAnsi="Arial" w:cs="Arial"/>
          <w:sz w:val="24"/>
          <w:szCs w:val="24"/>
        </w:rPr>
        <w:t xml:space="preserve">NAC is </w:t>
      </w:r>
      <w:r w:rsidR="009D77B6" w:rsidRPr="00967F98">
        <w:rPr>
          <w:rFonts w:ascii="Arial" w:hAnsi="Arial" w:cs="Arial"/>
          <w:i/>
          <w:sz w:val="24"/>
          <w:szCs w:val="24"/>
        </w:rPr>
        <w:t>funtus officio</w:t>
      </w:r>
      <w:r w:rsidR="009D77B6">
        <w:rPr>
          <w:rFonts w:ascii="Arial" w:hAnsi="Arial" w:cs="Arial"/>
          <w:sz w:val="24"/>
          <w:szCs w:val="24"/>
        </w:rPr>
        <w:t xml:space="preserve"> regarding the 30</w:t>
      </w:r>
      <w:r w:rsidR="00CC0B2A">
        <w:rPr>
          <w:rFonts w:ascii="Arial" w:hAnsi="Arial" w:cs="Arial"/>
          <w:sz w:val="24"/>
          <w:szCs w:val="24"/>
        </w:rPr>
        <w:t xml:space="preserve"> </w:t>
      </w:r>
      <w:r w:rsidR="009D77B6">
        <w:rPr>
          <w:rFonts w:ascii="Arial" w:hAnsi="Arial" w:cs="Arial"/>
          <w:sz w:val="24"/>
          <w:szCs w:val="24"/>
        </w:rPr>
        <w:t>day</w:t>
      </w:r>
      <w:r w:rsidR="00CC0B2A">
        <w:rPr>
          <w:rFonts w:ascii="Arial" w:hAnsi="Arial" w:cs="Arial"/>
          <w:sz w:val="24"/>
          <w:szCs w:val="24"/>
        </w:rPr>
        <w:t>s’</w:t>
      </w:r>
      <w:r w:rsidR="009D77B6">
        <w:rPr>
          <w:rFonts w:ascii="Arial" w:hAnsi="Arial" w:cs="Arial"/>
          <w:sz w:val="24"/>
          <w:szCs w:val="24"/>
        </w:rPr>
        <w:t xml:space="preserve"> notice period as </w:t>
      </w:r>
      <w:r w:rsidR="009D77B6" w:rsidRPr="009D77B6">
        <w:rPr>
          <w:rFonts w:ascii="Arial" w:hAnsi="Arial" w:cs="Arial"/>
          <w:sz w:val="24"/>
          <w:szCs w:val="24"/>
        </w:rPr>
        <w:t xml:space="preserve">Menzies immediately appealed against one sentence under para 33 of Justice Ueitele’s judgment. It </w:t>
      </w:r>
      <w:r w:rsidR="00C2347A">
        <w:rPr>
          <w:rFonts w:ascii="Arial" w:hAnsi="Arial" w:cs="Arial"/>
          <w:sz w:val="24"/>
          <w:szCs w:val="24"/>
        </w:rPr>
        <w:t xml:space="preserve">further </w:t>
      </w:r>
      <w:r w:rsidR="009D77B6" w:rsidRPr="009D77B6">
        <w:rPr>
          <w:rFonts w:ascii="Arial" w:hAnsi="Arial" w:cs="Arial"/>
          <w:sz w:val="24"/>
          <w:szCs w:val="24"/>
        </w:rPr>
        <w:t xml:space="preserve">rejected </w:t>
      </w:r>
      <w:r w:rsidR="00C2347A">
        <w:rPr>
          <w:rFonts w:ascii="Arial" w:hAnsi="Arial" w:cs="Arial"/>
          <w:sz w:val="24"/>
          <w:szCs w:val="24"/>
        </w:rPr>
        <w:t xml:space="preserve">the </w:t>
      </w:r>
      <w:r w:rsidR="009D77B6" w:rsidRPr="009D77B6">
        <w:rPr>
          <w:rFonts w:ascii="Arial" w:hAnsi="Arial" w:cs="Arial"/>
          <w:sz w:val="24"/>
          <w:szCs w:val="24"/>
        </w:rPr>
        <w:t>NAC’s 30 days’ notice to vacate</w:t>
      </w:r>
      <w:r w:rsidR="00210E91">
        <w:rPr>
          <w:rFonts w:ascii="Arial" w:hAnsi="Arial" w:cs="Arial"/>
          <w:sz w:val="24"/>
          <w:szCs w:val="24"/>
        </w:rPr>
        <w:t>,</w:t>
      </w:r>
      <w:r w:rsidR="009D77B6" w:rsidRPr="009D77B6">
        <w:rPr>
          <w:rFonts w:ascii="Arial" w:hAnsi="Arial" w:cs="Arial"/>
          <w:sz w:val="24"/>
          <w:szCs w:val="24"/>
        </w:rPr>
        <w:t xml:space="preserve"> which was dispatched </w:t>
      </w:r>
      <w:r w:rsidR="00210E91">
        <w:rPr>
          <w:rFonts w:ascii="Arial" w:hAnsi="Arial" w:cs="Arial"/>
          <w:sz w:val="24"/>
          <w:szCs w:val="24"/>
        </w:rPr>
        <w:t>before</w:t>
      </w:r>
      <w:r w:rsidR="009D77B6" w:rsidRPr="009D77B6">
        <w:rPr>
          <w:rFonts w:ascii="Arial" w:hAnsi="Arial" w:cs="Arial"/>
          <w:sz w:val="24"/>
          <w:szCs w:val="24"/>
        </w:rPr>
        <w:t xml:space="preserve"> Menzies </w:t>
      </w:r>
      <w:r w:rsidR="00210E91">
        <w:rPr>
          <w:rFonts w:ascii="Arial" w:hAnsi="Arial" w:cs="Arial"/>
          <w:sz w:val="24"/>
          <w:szCs w:val="24"/>
        </w:rPr>
        <w:t>filed</w:t>
      </w:r>
      <w:r w:rsidR="009D77B6" w:rsidRPr="009D77B6">
        <w:rPr>
          <w:rFonts w:ascii="Arial" w:hAnsi="Arial" w:cs="Arial"/>
          <w:sz w:val="24"/>
          <w:szCs w:val="24"/>
        </w:rPr>
        <w:t xml:space="preserve"> an appeal against Justice Ueitele’s judgment and order. Resultantly, </w:t>
      </w:r>
      <w:r w:rsidR="00C2347A">
        <w:rPr>
          <w:rFonts w:ascii="Arial" w:hAnsi="Arial" w:cs="Arial"/>
          <w:sz w:val="24"/>
          <w:szCs w:val="24"/>
        </w:rPr>
        <w:t xml:space="preserve">the </w:t>
      </w:r>
      <w:r w:rsidR="009D77B6" w:rsidRPr="009D77B6">
        <w:rPr>
          <w:rFonts w:ascii="Arial" w:hAnsi="Arial" w:cs="Arial"/>
          <w:sz w:val="24"/>
          <w:szCs w:val="24"/>
        </w:rPr>
        <w:t>NAC’s 30</w:t>
      </w:r>
      <w:r w:rsidR="00CC0B2A">
        <w:rPr>
          <w:rFonts w:ascii="Arial" w:hAnsi="Arial" w:cs="Arial"/>
          <w:sz w:val="24"/>
          <w:szCs w:val="24"/>
        </w:rPr>
        <w:t xml:space="preserve"> </w:t>
      </w:r>
      <w:r w:rsidR="009D77B6" w:rsidRPr="009D77B6">
        <w:rPr>
          <w:rFonts w:ascii="Arial" w:hAnsi="Arial" w:cs="Arial"/>
          <w:sz w:val="24"/>
          <w:szCs w:val="24"/>
        </w:rPr>
        <w:t>days’ notice of 8 August 2023 fell away due to the rejection, non-acceptance and repudiation by Menzies and was</w:t>
      </w:r>
      <w:r w:rsidR="00210E91">
        <w:rPr>
          <w:rFonts w:ascii="Arial" w:hAnsi="Arial" w:cs="Arial"/>
          <w:sz w:val="24"/>
          <w:szCs w:val="24"/>
        </w:rPr>
        <w:t>,</w:t>
      </w:r>
      <w:r w:rsidR="009D77B6" w:rsidRPr="009D77B6">
        <w:rPr>
          <w:rFonts w:ascii="Arial" w:hAnsi="Arial" w:cs="Arial"/>
          <w:sz w:val="24"/>
          <w:szCs w:val="24"/>
        </w:rPr>
        <w:t xml:space="preserve"> in any event</w:t>
      </w:r>
      <w:r w:rsidR="00210E91">
        <w:rPr>
          <w:rFonts w:ascii="Arial" w:hAnsi="Arial" w:cs="Arial"/>
          <w:sz w:val="24"/>
          <w:szCs w:val="24"/>
        </w:rPr>
        <w:t>,</w:t>
      </w:r>
      <w:r w:rsidR="009D77B6" w:rsidRPr="009D77B6">
        <w:rPr>
          <w:rFonts w:ascii="Arial" w:hAnsi="Arial" w:cs="Arial"/>
          <w:sz w:val="24"/>
          <w:szCs w:val="24"/>
        </w:rPr>
        <w:t xml:space="preserve"> rendered inoperative </w:t>
      </w:r>
      <w:r w:rsidR="00250087" w:rsidRPr="00F267B1">
        <w:rPr>
          <w:rFonts w:ascii="Arial" w:hAnsi="Arial" w:cs="Arial"/>
          <w:sz w:val="24"/>
          <w:szCs w:val="24"/>
        </w:rPr>
        <w:t xml:space="preserve">by </w:t>
      </w:r>
      <w:r w:rsidR="009D77B6" w:rsidRPr="00F267B1">
        <w:rPr>
          <w:rFonts w:ascii="Arial" w:hAnsi="Arial" w:cs="Arial"/>
          <w:sz w:val="24"/>
          <w:szCs w:val="24"/>
        </w:rPr>
        <w:t>the appeal filed by Menzies.</w:t>
      </w:r>
    </w:p>
    <w:p w:rsidR="00ED44AA" w:rsidRPr="00F267B1" w:rsidRDefault="00ED44AA" w:rsidP="00ED44AA">
      <w:pPr>
        <w:pStyle w:val="ListParagraph"/>
        <w:rPr>
          <w:rFonts w:ascii="Arial" w:hAnsi="Arial" w:cs="Arial"/>
          <w:sz w:val="24"/>
          <w:szCs w:val="24"/>
        </w:rPr>
      </w:pPr>
    </w:p>
    <w:p w:rsidR="00ED44AA" w:rsidRDefault="00250087" w:rsidP="008C742B">
      <w:pPr>
        <w:pStyle w:val="ListParagraph"/>
        <w:numPr>
          <w:ilvl w:val="0"/>
          <w:numId w:val="20"/>
        </w:numPr>
        <w:spacing w:after="0" w:line="360" w:lineRule="auto"/>
        <w:ind w:left="0" w:firstLine="0"/>
        <w:jc w:val="both"/>
        <w:rPr>
          <w:rFonts w:ascii="Arial" w:hAnsi="Arial" w:cs="Arial"/>
          <w:sz w:val="24"/>
          <w:szCs w:val="24"/>
        </w:rPr>
      </w:pPr>
      <w:r w:rsidRPr="00F267B1">
        <w:rPr>
          <w:rFonts w:ascii="Arial" w:hAnsi="Arial" w:cs="Arial"/>
          <w:sz w:val="24"/>
          <w:szCs w:val="24"/>
        </w:rPr>
        <w:t>The Deputy She</w:t>
      </w:r>
      <w:r w:rsidR="00ED44AA" w:rsidRPr="00F267B1">
        <w:rPr>
          <w:rFonts w:ascii="Arial" w:hAnsi="Arial" w:cs="Arial"/>
          <w:sz w:val="24"/>
          <w:szCs w:val="24"/>
        </w:rPr>
        <w:t>riff was armed with a clear court order as incorporated in the order of Sibeya J (</w:t>
      </w:r>
      <w:r w:rsidRPr="00F267B1">
        <w:rPr>
          <w:rFonts w:ascii="Arial" w:hAnsi="Arial" w:cs="Arial"/>
          <w:sz w:val="24"/>
          <w:szCs w:val="24"/>
        </w:rPr>
        <w:t xml:space="preserve">as </w:t>
      </w:r>
      <w:r w:rsidR="00ED44AA" w:rsidRPr="00F267B1">
        <w:rPr>
          <w:rFonts w:ascii="Arial" w:hAnsi="Arial" w:cs="Arial"/>
          <w:sz w:val="24"/>
          <w:szCs w:val="24"/>
        </w:rPr>
        <w:t>confirmed by the</w:t>
      </w:r>
      <w:r w:rsidR="00ED44AA">
        <w:rPr>
          <w:rFonts w:ascii="Arial" w:hAnsi="Arial" w:cs="Arial"/>
          <w:sz w:val="24"/>
          <w:szCs w:val="24"/>
        </w:rPr>
        <w:t xml:space="preserve"> Supreme Court) that states that:</w:t>
      </w:r>
    </w:p>
    <w:p w:rsidR="00ED44AA" w:rsidRPr="00ED44AA" w:rsidRDefault="00ED44AA" w:rsidP="00ED44AA">
      <w:pPr>
        <w:pStyle w:val="ListParagraph"/>
        <w:rPr>
          <w:rFonts w:ascii="Arial" w:hAnsi="Arial" w:cs="Arial"/>
          <w:sz w:val="24"/>
          <w:szCs w:val="24"/>
        </w:rPr>
      </w:pPr>
    </w:p>
    <w:p w:rsidR="00ED44AA" w:rsidRPr="00E945F9" w:rsidRDefault="00ED44AA" w:rsidP="00C66BBE">
      <w:pPr>
        <w:autoSpaceDE w:val="0"/>
        <w:autoSpaceDN w:val="0"/>
        <w:adjustRightInd w:val="0"/>
        <w:spacing w:after="0" w:line="360" w:lineRule="auto"/>
        <w:ind w:firstLine="709"/>
        <w:jc w:val="both"/>
        <w:rPr>
          <w:rFonts w:ascii="Arial" w:hAnsi="Arial" w:cs="Arial"/>
        </w:rPr>
      </w:pPr>
      <w:r>
        <w:rPr>
          <w:rFonts w:ascii="Arial" w:hAnsi="Arial" w:cs="Arial"/>
        </w:rPr>
        <w:t>‘</w:t>
      </w:r>
      <w:r w:rsidR="00C2347A">
        <w:rPr>
          <w:rFonts w:ascii="Arial" w:hAnsi="Arial" w:cs="Arial"/>
        </w:rPr>
        <w:t>3.</w:t>
      </w:r>
      <w:r w:rsidR="00210E91">
        <w:rPr>
          <w:rFonts w:ascii="Arial" w:hAnsi="Arial" w:cs="Arial"/>
        </w:rPr>
        <w:t xml:space="preserve"> </w:t>
      </w:r>
      <w:r w:rsidRPr="00E945F9">
        <w:rPr>
          <w:rFonts w:ascii="Arial" w:hAnsi="Arial" w:cs="Arial"/>
        </w:rPr>
        <w:t xml:space="preserve">It is declared that the first respondent shall, at the end of the day on the termination date: </w:t>
      </w:r>
    </w:p>
    <w:p w:rsidR="00ED44AA" w:rsidRPr="006B1F15" w:rsidRDefault="00ED44AA" w:rsidP="00C66BBE">
      <w:pPr>
        <w:pStyle w:val="ListParagraph"/>
        <w:spacing w:line="360" w:lineRule="auto"/>
        <w:rPr>
          <w:rFonts w:ascii="Arial" w:hAnsi="Arial" w:cs="Arial"/>
        </w:rPr>
      </w:pPr>
    </w:p>
    <w:p w:rsidR="00ED44AA" w:rsidRPr="00C66BBE" w:rsidRDefault="00ED44AA" w:rsidP="00C66BBE">
      <w:pPr>
        <w:pStyle w:val="ListParagraph"/>
        <w:numPr>
          <w:ilvl w:val="1"/>
          <w:numId w:val="17"/>
        </w:numPr>
        <w:autoSpaceDE w:val="0"/>
        <w:autoSpaceDN w:val="0"/>
        <w:adjustRightInd w:val="0"/>
        <w:spacing w:after="0" w:line="360" w:lineRule="auto"/>
        <w:jc w:val="both"/>
        <w:rPr>
          <w:rFonts w:ascii="Arial" w:hAnsi="Arial" w:cs="Arial"/>
        </w:rPr>
      </w:pPr>
      <w:r w:rsidRPr="00C66BBE">
        <w:rPr>
          <w:rFonts w:ascii="Arial" w:hAnsi="Arial" w:cs="Arial"/>
        </w:rPr>
        <w:t xml:space="preserve">cease to provide ground handling services at HKIA; </w:t>
      </w:r>
    </w:p>
    <w:p w:rsidR="00ED44AA" w:rsidRPr="00C66BBE" w:rsidRDefault="00ED44AA" w:rsidP="00C66BBE">
      <w:pPr>
        <w:pStyle w:val="ListParagraph"/>
        <w:numPr>
          <w:ilvl w:val="1"/>
          <w:numId w:val="17"/>
        </w:numPr>
        <w:autoSpaceDE w:val="0"/>
        <w:autoSpaceDN w:val="0"/>
        <w:adjustRightInd w:val="0"/>
        <w:spacing w:after="0" w:line="360" w:lineRule="auto"/>
        <w:ind w:left="1066" w:hanging="357"/>
        <w:jc w:val="both"/>
        <w:rPr>
          <w:rFonts w:ascii="Arial" w:hAnsi="Arial" w:cs="Arial"/>
        </w:rPr>
      </w:pPr>
      <w:r w:rsidRPr="00C66BBE">
        <w:rPr>
          <w:rFonts w:ascii="Arial" w:hAnsi="Arial" w:cs="Arial"/>
        </w:rPr>
        <w:t xml:space="preserve"> hand over all security access cards or other equipment entitling it to access HKIA or any premises which it occupies at HKIA by virtue of the ground handling services agreement with the applicant;</w:t>
      </w:r>
    </w:p>
    <w:p w:rsidR="00ED44AA" w:rsidRPr="00C66BBE" w:rsidRDefault="00ED44AA" w:rsidP="00C66BBE">
      <w:pPr>
        <w:pStyle w:val="ListParagraph"/>
        <w:numPr>
          <w:ilvl w:val="1"/>
          <w:numId w:val="17"/>
        </w:numPr>
        <w:autoSpaceDE w:val="0"/>
        <w:autoSpaceDN w:val="0"/>
        <w:adjustRightInd w:val="0"/>
        <w:spacing w:after="0" w:line="360" w:lineRule="auto"/>
        <w:jc w:val="both"/>
        <w:rPr>
          <w:rFonts w:ascii="Arial" w:hAnsi="Arial" w:cs="Arial"/>
        </w:rPr>
      </w:pPr>
      <w:r w:rsidRPr="00C66BBE">
        <w:rPr>
          <w:rFonts w:ascii="Arial" w:hAnsi="Arial" w:cs="Arial"/>
        </w:rPr>
        <w:t xml:space="preserve"> vacate occupation of any premises at HKIA occupied by virtue of the ground handling services agreement.</w:t>
      </w:r>
    </w:p>
    <w:p w:rsidR="00ED44AA" w:rsidRPr="006B1F15" w:rsidRDefault="00ED44AA" w:rsidP="00C66BBE">
      <w:pPr>
        <w:autoSpaceDE w:val="0"/>
        <w:autoSpaceDN w:val="0"/>
        <w:adjustRightInd w:val="0"/>
        <w:spacing w:after="0" w:line="360" w:lineRule="auto"/>
        <w:jc w:val="both"/>
        <w:rPr>
          <w:rFonts w:ascii="Arial" w:hAnsi="Arial" w:cs="Arial"/>
        </w:rPr>
      </w:pPr>
      <w:r>
        <w:rPr>
          <w:rFonts w:ascii="Arial" w:hAnsi="Arial" w:cs="Arial"/>
        </w:rPr>
        <w:t>4</w:t>
      </w:r>
      <w:r w:rsidRPr="00C66BBE">
        <w:rPr>
          <w:rFonts w:ascii="Arial" w:hAnsi="Arial" w:cs="Arial"/>
          <w:u w:val="single"/>
        </w:rPr>
        <w:t>. If the first respondent refuses to give effect to the order set out in paragraph 3 above, then the Deputy Sheriff of this Court is directed to</w:t>
      </w:r>
      <w:r w:rsidRPr="00E945F9">
        <w:rPr>
          <w:rFonts w:ascii="Arial" w:hAnsi="Arial" w:cs="Arial"/>
        </w:rPr>
        <w:t>:</w:t>
      </w:r>
    </w:p>
    <w:p w:rsidR="00ED44AA" w:rsidRPr="006B1F15" w:rsidRDefault="00ED44AA" w:rsidP="00C66BBE">
      <w:pPr>
        <w:pStyle w:val="BodyTextIndent2"/>
      </w:pPr>
      <w:r>
        <w:t xml:space="preserve">4.1 </w:t>
      </w:r>
      <w:r w:rsidRPr="00C66BBE">
        <w:rPr>
          <w:u w:val="single"/>
        </w:rPr>
        <w:t>evict the first respondent</w:t>
      </w:r>
      <w:r w:rsidRPr="00E945F9">
        <w:t xml:space="preserve"> from HKIA and from all premises of HKIA occupied by the first respondent by virtue of the ground handling services agreement;</w:t>
      </w:r>
    </w:p>
    <w:p w:rsidR="00ED44AA" w:rsidRDefault="00ED44AA" w:rsidP="00C66BBE">
      <w:pPr>
        <w:autoSpaceDE w:val="0"/>
        <w:autoSpaceDN w:val="0"/>
        <w:adjustRightInd w:val="0"/>
        <w:spacing w:after="0" w:line="360" w:lineRule="auto"/>
        <w:ind w:firstLine="709"/>
        <w:jc w:val="both"/>
        <w:rPr>
          <w:rFonts w:ascii="Arial" w:hAnsi="Arial" w:cs="Arial"/>
        </w:rPr>
      </w:pPr>
      <w:r>
        <w:rPr>
          <w:rFonts w:ascii="Arial" w:hAnsi="Arial" w:cs="Arial"/>
        </w:rPr>
        <w:t xml:space="preserve">4.2 </w:t>
      </w:r>
      <w:r w:rsidRPr="00C66BBE">
        <w:rPr>
          <w:rFonts w:ascii="Arial" w:hAnsi="Arial" w:cs="Arial"/>
          <w:u w:val="single"/>
        </w:rPr>
        <w:t>remove all equipment belonging to the first respondent from the HKIA</w:t>
      </w:r>
      <w:r>
        <w:rPr>
          <w:rFonts w:ascii="Arial" w:hAnsi="Arial" w:cs="Arial"/>
        </w:rPr>
        <w:t>.</w:t>
      </w:r>
      <w:r w:rsidR="00C66BBE">
        <w:rPr>
          <w:rFonts w:ascii="Arial" w:hAnsi="Arial" w:cs="Arial"/>
        </w:rPr>
        <w:t>’ (my underlining)</w:t>
      </w:r>
    </w:p>
    <w:p w:rsidR="00C66BBE" w:rsidRDefault="00C66BBE" w:rsidP="00C66BBE">
      <w:pPr>
        <w:autoSpaceDE w:val="0"/>
        <w:autoSpaceDN w:val="0"/>
        <w:adjustRightInd w:val="0"/>
        <w:spacing w:after="0" w:line="360" w:lineRule="auto"/>
        <w:ind w:firstLine="709"/>
        <w:jc w:val="both"/>
        <w:rPr>
          <w:rFonts w:ascii="Arial" w:hAnsi="Arial" w:cs="Arial"/>
        </w:rPr>
      </w:pPr>
    </w:p>
    <w:p w:rsidR="00B365F3" w:rsidRPr="00B365F3" w:rsidRDefault="00C66BBE" w:rsidP="008C742B">
      <w:pPr>
        <w:pStyle w:val="ListParagraph"/>
        <w:numPr>
          <w:ilvl w:val="0"/>
          <w:numId w:val="20"/>
        </w:numPr>
        <w:spacing w:after="0" w:line="360" w:lineRule="auto"/>
        <w:ind w:left="0" w:firstLine="0"/>
        <w:jc w:val="both"/>
        <w:rPr>
          <w:rFonts w:ascii="Arial" w:hAnsi="Arial" w:cs="Arial"/>
          <w:sz w:val="24"/>
          <w:szCs w:val="24"/>
        </w:rPr>
      </w:pPr>
      <w:r w:rsidRPr="00B365F3">
        <w:rPr>
          <w:rFonts w:ascii="Arial" w:hAnsi="Arial" w:cs="Arial"/>
          <w:sz w:val="24"/>
          <w:szCs w:val="24"/>
        </w:rPr>
        <w:t xml:space="preserve">The order evicting Menzies could not be put in </w:t>
      </w:r>
      <w:r w:rsidR="00C2347A">
        <w:rPr>
          <w:rFonts w:ascii="Arial" w:hAnsi="Arial" w:cs="Arial"/>
          <w:sz w:val="24"/>
          <w:szCs w:val="24"/>
        </w:rPr>
        <w:t>more precise</w:t>
      </w:r>
      <w:r w:rsidRPr="00B365F3">
        <w:rPr>
          <w:rFonts w:ascii="Arial" w:hAnsi="Arial" w:cs="Arial"/>
          <w:sz w:val="24"/>
          <w:szCs w:val="24"/>
        </w:rPr>
        <w:t xml:space="preserve"> terms than that.</w:t>
      </w:r>
      <w:r w:rsidR="00B365F3" w:rsidRPr="00B365F3">
        <w:rPr>
          <w:rFonts w:ascii="Arial" w:hAnsi="Arial" w:cs="Arial"/>
          <w:sz w:val="24"/>
          <w:szCs w:val="24"/>
        </w:rPr>
        <w:t xml:space="preserve"> This is exactly what happened on the morning of</w:t>
      </w:r>
      <w:r w:rsidR="00250087">
        <w:rPr>
          <w:rFonts w:ascii="Arial" w:hAnsi="Arial" w:cs="Arial"/>
          <w:sz w:val="24"/>
          <w:szCs w:val="24"/>
        </w:rPr>
        <w:t xml:space="preserve"> 19 August 2023. </w:t>
      </w:r>
      <w:r w:rsidR="00250087" w:rsidRPr="00F267B1">
        <w:rPr>
          <w:rFonts w:ascii="Arial" w:hAnsi="Arial" w:cs="Arial"/>
          <w:sz w:val="24"/>
          <w:szCs w:val="24"/>
        </w:rPr>
        <w:t>The Deputy She</w:t>
      </w:r>
      <w:r w:rsidR="00B365F3" w:rsidRPr="00F267B1">
        <w:rPr>
          <w:rFonts w:ascii="Arial" w:hAnsi="Arial" w:cs="Arial"/>
          <w:sz w:val="24"/>
          <w:szCs w:val="24"/>
        </w:rPr>
        <w:t>riff</w:t>
      </w:r>
      <w:r w:rsidR="00B365F3" w:rsidRPr="00B365F3">
        <w:rPr>
          <w:rFonts w:ascii="Arial" w:hAnsi="Arial" w:cs="Arial"/>
          <w:sz w:val="24"/>
          <w:szCs w:val="24"/>
        </w:rPr>
        <w:t xml:space="preserve"> acted in terms of a court order issued by this court, which falls within the exception</w:t>
      </w:r>
      <w:r w:rsidR="005453C4">
        <w:rPr>
          <w:rFonts w:ascii="Arial" w:hAnsi="Arial" w:cs="Arial"/>
          <w:sz w:val="24"/>
          <w:szCs w:val="24"/>
        </w:rPr>
        <w:t>s</w:t>
      </w:r>
      <w:r w:rsidR="00B365F3" w:rsidRPr="00B365F3">
        <w:rPr>
          <w:rFonts w:ascii="Arial" w:hAnsi="Arial" w:cs="Arial"/>
          <w:sz w:val="24"/>
          <w:szCs w:val="24"/>
        </w:rPr>
        <w:t xml:space="preserve"> that can successfully be raised as a defe</w:t>
      </w:r>
      <w:r w:rsidR="00250087">
        <w:rPr>
          <w:rFonts w:ascii="Arial" w:hAnsi="Arial" w:cs="Arial"/>
          <w:sz w:val="24"/>
          <w:szCs w:val="24"/>
        </w:rPr>
        <w:t xml:space="preserve">nce against an application for mandament </w:t>
      </w:r>
      <w:r w:rsidR="00250087" w:rsidRPr="00F267B1">
        <w:rPr>
          <w:rFonts w:ascii="Arial" w:hAnsi="Arial" w:cs="Arial"/>
          <w:sz w:val="24"/>
          <w:szCs w:val="24"/>
        </w:rPr>
        <w:t>van</w:t>
      </w:r>
      <w:r w:rsidR="00250087">
        <w:rPr>
          <w:rFonts w:ascii="Arial" w:hAnsi="Arial" w:cs="Arial"/>
          <w:sz w:val="24"/>
          <w:szCs w:val="24"/>
        </w:rPr>
        <w:t xml:space="preserve"> s</w:t>
      </w:r>
      <w:r w:rsidR="00B365F3" w:rsidRPr="00B365F3">
        <w:rPr>
          <w:rFonts w:ascii="Arial" w:hAnsi="Arial" w:cs="Arial"/>
          <w:sz w:val="24"/>
          <w:szCs w:val="24"/>
        </w:rPr>
        <w:t>polie.</w:t>
      </w:r>
    </w:p>
    <w:p w:rsidR="00B365F3" w:rsidRDefault="00B365F3" w:rsidP="00B365F3">
      <w:pPr>
        <w:pStyle w:val="ListParagraph"/>
        <w:spacing w:after="0" w:line="360" w:lineRule="auto"/>
        <w:ind w:left="0"/>
        <w:jc w:val="both"/>
        <w:rPr>
          <w:rFonts w:ascii="Arial" w:hAnsi="Arial" w:cs="Arial"/>
          <w:sz w:val="24"/>
          <w:szCs w:val="24"/>
        </w:rPr>
      </w:pPr>
    </w:p>
    <w:p w:rsidR="00ED44AA" w:rsidRPr="00C66BBE" w:rsidRDefault="00C66BBE"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lastRenderedPageBreak/>
        <w:t>Menzies raised the issue of the absence of a ‘warrant of eviction’ in its founding papers</w:t>
      </w:r>
      <w:r w:rsidR="00C2347A">
        <w:rPr>
          <w:rFonts w:ascii="Arial" w:hAnsi="Arial" w:cs="Arial"/>
          <w:sz w:val="24"/>
          <w:szCs w:val="24"/>
        </w:rPr>
        <w:t>,</w:t>
      </w:r>
      <w:r>
        <w:rPr>
          <w:rFonts w:ascii="Arial" w:hAnsi="Arial" w:cs="Arial"/>
          <w:sz w:val="24"/>
          <w:szCs w:val="24"/>
        </w:rPr>
        <w:t xml:space="preserve"> </w:t>
      </w:r>
      <w:r w:rsidR="00250087" w:rsidRPr="00F267B1">
        <w:rPr>
          <w:rFonts w:ascii="Arial" w:hAnsi="Arial" w:cs="Arial"/>
          <w:sz w:val="24"/>
          <w:szCs w:val="24"/>
        </w:rPr>
        <w:t xml:space="preserve">which appears </w:t>
      </w:r>
      <w:r w:rsidRPr="00F267B1">
        <w:rPr>
          <w:rFonts w:ascii="Arial" w:hAnsi="Arial" w:cs="Arial"/>
          <w:sz w:val="24"/>
          <w:szCs w:val="24"/>
        </w:rPr>
        <w:t xml:space="preserve">to </w:t>
      </w:r>
      <w:r w:rsidR="00896E4C" w:rsidRPr="00F267B1">
        <w:rPr>
          <w:rFonts w:ascii="Arial" w:hAnsi="Arial" w:cs="Arial"/>
          <w:sz w:val="24"/>
          <w:szCs w:val="24"/>
        </w:rPr>
        <w:t xml:space="preserve">be </w:t>
      </w:r>
      <w:r w:rsidRPr="00F267B1">
        <w:rPr>
          <w:rFonts w:ascii="Arial" w:hAnsi="Arial" w:cs="Arial"/>
          <w:sz w:val="24"/>
          <w:szCs w:val="24"/>
        </w:rPr>
        <w:t xml:space="preserve">in line with the Magistrate Court Act </w:t>
      </w:r>
      <w:r w:rsidR="00250087" w:rsidRPr="00F267B1">
        <w:rPr>
          <w:rFonts w:ascii="Arial" w:hAnsi="Arial" w:cs="Arial"/>
          <w:sz w:val="24"/>
          <w:szCs w:val="24"/>
        </w:rPr>
        <w:t>32 of 1944</w:t>
      </w:r>
      <w:r w:rsidR="00C2347A">
        <w:rPr>
          <w:rFonts w:ascii="Arial" w:hAnsi="Arial" w:cs="Arial"/>
          <w:sz w:val="24"/>
          <w:szCs w:val="24"/>
        </w:rPr>
        <w:t>,</w:t>
      </w:r>
      <w:r w:rsidR="00250087" w:rsidRPr="00F267B1">
        <w:rPr>
          <w:rFonts w:ascii="Arial" w:hAnsi="Arial" w:cs="Arial"/>
          <w:sz w:val="24"/>
          <w:szCs w:val="24"/>
        </w:rPr>
        <w:t xml:space="preserve"> </w:t>
      </w:r>
      <w:r w:rsidRPr="00F267B1">
        <w:rPr>
          <w:rFonts w:ascii="Arial" w:hAnsi="Arial" w:cs="Arial"/>
          <w:sz w:val="24"/>
          <w:szCs w:val="24"/>
        </w:rPr>
        <w:t>which provides for a warrant of ejectment. It is not in line with the High Court Rules. The current facts should</w:t>
      </w:r>
      <w:r w:rsidR="00250087" w:rsidRPr="00F267B1">
        <w:rPr>
          <w:rFonts w:ascii="Arial" w:hAnsi="Arial" w:cs="Arial"/>
          <w:sz w:val="24"/>
          <w:szCs w:val="24"/>
        </w:rPr>
        <w:t xml:space="preserve"> not</w:t>
      </w:r>
      <w:r w:rsidRPr="00F267B1">
        <w:rPr>
          <w:rFonts w:ascii="Arial" w:hAnsi="Arial" w:cs="Arial"/>
          <w:sz w:val="24"/>
          <w:szCs w:val="24"/>
        </w:rPr>
        <w:t xml:space="preserve"> be confused</w:t>
      </w:r>
      <w:r>
        <w:rPr>
          <w:rFonts w:ascii="Arial" w:hAnsi="Arial" w:cs="Arial"/>
          <w:sz w:val="24"/>
          <w:szCs w:val="24"/>
        </w:rPr>
        <w:t xml:space="preserve"> with </w:t>
      </w:r>
      <w:r w:rsidRPr="00C66BBE">
        <w:rPr>
          <w:rFonts w:ascii="Arial" w:hAnsi="Arial" w:cs="Arial"/>
          <w:sz w:val="24"/>
          <w:szCs w:val="24"/>
        </w:rPr>
        <w:t>monetary cases where</w:t>
      </w:r>
      <w:r w:rsidR="00C2347A">
        <w:rPr>
          <w:rFonts w:ascii="Arial" w:hAnsi="Arial" w:cs="Arial"/>
          <w:sz w:val="24"/>
          <w:szCs w:val="24"/>
        </w:rPr>
        <w:t>,</w:t>
      </w:r>
      <w:r w:rsidRPr="00C66BBE">
        <w:rPr>
          <w:rFonts w:ascii="Arial" w:hAnsi="Arial" w:cs="Arial"/>
          <w:sz w:val="24"/>
          <w:szCs w:val="24"/>
        </w:rPr>
        <w:t xml:space="preserve"> in accordance with Form 22 of the Rules of the High Court</w:t>
      </w:r>
      <w:r w:rsidR="00C2347A">
        <w:rPr>
          <w:rFonts w:ascii="Arial" w:hAnsi="Arial" w:cs="Arial"/>
          <w:sz w:val="24"/>
          <w:szCs w:val="24"/>
        </w:rPr>
        <w:t>,</w:t>
      </w:r>
      <w:r w:rsidRPr="00C66BBE">
        <w:rPr>
          <w:rFonts w:ascii="Arial" w:hAnsi="Arial" w:cs="Arial"/>
          <w:sz w:val="24"/>
          <w:szCs w:val="24"/>
        </w:rPr>
        <w:t xml:space="preserve"> a writ of attachment may be necessary.</w:t>
      </w:r>
      <w:r>
        <w:rPr>
          <w:rFonts w:ascii="Arial" w:hAnsi="Arial" w:cs="Arial"/>
          <w:sz w:val="24"/>
          <w:szCs w:val="24"/>
        </w:rPr>
        <w:t xml:space="preserve"> I am of the view that there </w:t>
      </w:r>
      <w:r w:rsidR="00896E4C">
        <w:rPr>
          <w:rFonts w:ascii="Arial" w:hAnsi="Arial" w:cs="Arial"/>
          <w:sz w:val="24"/>
          <w:szCs w:val="24"/>
        </w:rPr>
        <w:t>are</w:t>
      </w:r>
      <w:r>
        <w:rPr>
          <w:rFonts w:ascii="Arial" w:hAnsi="Arial" w:cs="Arial"/>
          <w:sz w:val="24"/>
          <w:szCs w:val="24"/>
        </w:rPr>
        <w:t xml:space="preserve"> no merits in this complaint raised by Menzies.</w:t>
      </w:r>
    </w:p>
    <w:p w:rsidR="00ED44AA" w:rsidRDefault="00ED44AA" w:rsidP="00ED44AA">
      <w:pPr>
        <w:pStyle w:val="ListParagraph"/>
      </w:pPr>
    </w:p>
    <w:p w:rsidR="00B365F3" w:rsidRDefault="00B365F3"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In conclusion, I am of the view that from </w:t>
      </w:r>
      <w:r w:rsidR="00C2347A">
        <w:rPr>
          <w:rFonts w:ascii="Arial" w:hAnsi="Arial" w:cs="Arial"/>
          <w:sz w:val="24"/>
          <w:szCs w:val="24"/>
        </w:rPr>
        <w:t>the time of the filing of the cross-appeal and</w:t>
      </w:r>
      <w:r w:rsidRPr="00B365F3">
        <w:rPr>
          <w:rFonts w:ascii="Arial" w:hAnsi="Arial" w:cs="Arial"/>
          <w:sz w:val="24"/>
          <w:szCs w:val="24"/>
        </w:rPr>
        <w:t xml:space="preserve"> onwards, </w:t>
      </w:r>
      <w:r w:rsidR="00C2347A">
        <w:rPr>
          <w:rFonts w:ascii="Arial" w:hAnsi="Arial" w:cs="Arial"/>
          <w:sz w:val="24"/>
          <w:szCs w:val="24"/>
        </w:rPr>
        <w:t xml:space="preserve">the order of Sibeya J was operative, and </w:t>
      </w:r>
      <w:r w:rsidRPr="00B365F3">
        <w:rPr>
          <w:rFonts w:ascii="Arial" w:hAnsi="Arial" w:cs="Arial"/>
          <w:sz w:val="24"/>
          <w:szCs w:val="24"/>
        </w:rPr>
        <w:t>Menzies was under no legal obligation to provide</w:t>
      </w:r>
      <w:r w:rsidR="003A0EBF">
        <w:rPr>
          <w:rFonts w:ascii="Arial" w:hAnsi="Arial" w:cs="Arial"/>
          <w:sz w:val="24"/>
          <w:szCs w:val="24"/>
        </w:rPr>
        <w:t xml:space="preserve"> </w:t>
      </w:r>
      <w:r w:rsidRPr="00B365F3">
        <w:rPr>
          <w:rFonts w:ascii="Arial" w:hAnsi="Arial" w:cs="Arial"/>
          <w:sz w:val="24"/>
          <w:szCs w:val="24"/>
        </w:rPr>
        <w:t xml:space="preserve">and similarly had no legal right to insist on providing ground handling services at HKIA. Consequently, Menzies had no legal right to continue to occupy any premises at HKIA (which was incidental to its obligation to provide ground handling services during the duration of the agreement and the </w:t>
      </w:r>
      <w:r w:rsidR="00261617" w:rsidRPr="00F267B1">
        <w:rPr>
          <w:rFonts w:ascii="Arial" w:hAnsi="Arial" w:cs="Arial"/>
          <w:sz w:val="24"/>
          <w:szCs w:val="24"/>
        </w:rPr>
        <w:t xml:space="preserve">noted </w:t>
      </w:r>
      <w:r w:rsidRPr="00F267B1">
        <w:rPr>
          <w:rFonts w:ascii="Arial" w:hAnsi="Arial" w:cs="Arial"/>
          <w:sz w:val="24"/>
          <w:szCs w:val="24"/>
        </w:rPr>
        <w:t>appeal</w:t>
      </w:r>
      <w:r w:rsidRPr="00B365F3">
        <w:rPr>
          <w:rFonts w:ascii="Arial" w:hAnsi="Arial" w:cs="Arial"/>
          <w:sz w:val="24"/>
          <w:szCs w:val="24"/>
        </w:rPr>
        <w:t xml:space="preserve">). As a result, </w:t>
      </w:r>
      <w:r>
        <w:rPr>
          <w:rFonts w:ascii="Arial" w:hAnsi="Arial" w:cs="Arial"/>
          <w:sz w:val="24"/>
          <w:szCs w:val="24"/>
        </w:rPr>
        <w:t xml:space="preserve">I am of the view that </w:t>
      </w:r>
      <w:r w:rsidR="00C2347A">
        <w:rPr>
          <w:rFonts w:ascii="Arial" w:hAnsi="Arial" w:cs="Arial"/>
          <w:sz w:val="24"/>
          <w:szCs w:val="24"/>
        </w:rPr>
        <w:t xml:space="preserve">the </w:t>
      </w:r>
      <w:r w:rsidRPr="00B365F3">
        <w:rPr>
          <w:rFonts w:ascii="Arial" w:hAnsi="Arial" w:cs="Arial"/>
          <w:sz w:val="24"/>
          <w:szCs w:val="24"/>
        </w:rPr>
        <w:t xml:space="preserve">NAC was entitled to enforce the extant </w:t>
      </w:r>
      <w:r>
        <w:rPr>
          <w:rFonts w:ascii="Arial" w:hAnsi="Arial" w:cs="Arial"/>
          <w:sz w:val="24"/>
          <w:szCs w:val="24"/>
        </w:rPr>
        <w:t xml:space="preserve">Sibeya judgment of 29 June 2022 and the </w:t>
      </w:r>
      <w:r w:rsidRPr="00B365F3">
        <w:rPr>
          <w:rFonts w:ascii="Arial" w:hAnsi="Arial" w:cs="Arial"/>
          <w:sz w:val="24"/>
          <w:szCs w:val="24"/>
        </w:rPr>
        <w:t>Supreme Court judgment of 9 June 2023</w:t>
      </w:r>
      <w:r w:rsidR="00C2347A">
        <w:rPr>
          <w:rFonts w:ascii="Arial" w:hAnsi="Arial" w:cs="Arial"/>
          <w:sz w:val="24"/>
          <w:szCs w:val="24"/>
        </w:rPr>
        <w:t xml:space="preserve">. I therefore find that </w:t>
      </w:r>
      <w:r w:rsidR="004E325C">
        <w:rPr>
          <w:rFonts w:ascii="Arial" w:hAnsi="Arial" w:cs="Arial"/>
          <w:sz w:val="24"/>
          <w:szCs w:val="24"/>
        </w:rPr>
        <w:t xml:space="preserve">Menzies </w:t>
      </w:r>
      <w:r w:rsidR="00C2347A">
        <w:rPr>
          <w:rFonts w:ascii="Arial" w:hAnsi="Arial" w:cs="Arial"/>
          <w:sz w:val="24"/>
          <w:szCs w:val="24"/>
        </w:rPr>
        <w:t xml:space="preserve">failed </w:t>
      </w:r>
      <w:r w:rsidR="004E325C">
        <w:rPr>
          <w:rFonts w:ascii="Arial" w:hAnsi="Arial" w:cs="Arial"/>
          <w:sz w:val="24"/>
          <w:szCs w:val="24"/>
        </w:rPr>
        <w:t xml:space="preserve">to discharge its onus in respect of the second requirement of mandament </w:t>
      </w:r>
      <w:r w:rsidR="00261617" w:rsidRPr="00F267B1">
        <w:rPr>
          <w:rFonts w:ascii="Arial" w:hAnsi="Arial" w:cs="Arial"/>
          <w:sz w:val="24"/>
          <w:szCs w:val="24"/>
        </w:rPr>
        <w:t>van</w:t>
      </w:r>
      <w:r w:rsidR="00261617">
        <w:rPr>
          <w:rFonts w:ascii="Arial" w:hAnsi="Arial" w:cs="Arial"/>
          <w:sz w:val="24"/>
          <w:szCs w:val="24"/>
        </w:rPr>
        <w:t xml:space="preserve"> </w:t>
      </w:r>
      <w:r w:rsidR="004E325C">
        <w:rPr>
          <w:rFonts w:ascii="Arial" w:hAnsi="Arial" w:cs="Arial"/>
          <w:sz w:val="24"/>
          <w:szCs w:val="24"/>
        </w:rPr>
        <w:t>spolie</w:t>
      </w:r>
      <w:r w:rsidRPr="00B365F3">
        <w:rPr>
          <w:rFonts w:ascii="Arial" w:hAnsi="Arial" w:cs="Arial"/>
          <w:sz w:val="24"/>
          <w:szCs w:val="24"/>
        </w:rPr>
        <w:t>.</w:t>
      </w:r>
    </w:p>
    <w:p w:rsidR="004E325C" w:rsidRPr="004E325C" w:rsidRDefault="004E325C" w:rsidP="004E325C">
      <w:pPr>
        <w:pStyle w:val="ListParagraph"/>
        <w:rPr>
          <w:rFonts w:ascii="Arial" w:hAnsi="Arial" w:cs="Arial"/>
          <w:sz w:val="24"/>
          <w:szCs w:val="24"/>
        </w:rPr>
      </w:pPr>
    </w:p>
    <w:p w:rsidR="004E325C" w:rsidRPr="004E325C" w:rsidRDefault="004E325C" w:rsidP="004E325C">
      <w:pPr>
        <w:pStyle w:val="ListParagraph"/>
        <w:spacing w:after="0" w:line="360" w:lineRule="auto"/>
        <w:ind w:left="0"/>
        <w:jc w:val="both"/>
        <w:rPr>
          <w:rFonts w:ascii="Arial" w:hAnsi="Arial" w:cs="Arial"/>
          <w:sz w:val="24"/>
          <w:szCs w:val="24"/>
          <w:u w:val="single"/>
        </w:rPr>
      </w:pPr>
      <w:r w:rsidRPr="004E325C">
        <w:rPr>
          <w:rFonts w:ascii="Arial" w:hAnsi="Arial" w:cs="Arial"/>
          <w:sz w:val="24"/>
          <w:szCs w:val="24"/>
          <w:u w:val="single"/>
        </w:rPr>
        <w:t>The third and sixth respondents</w:t>
      </w:r>
    </w:p>
    <w:p w:rsidR="00B365F3" w:rsidRPr="00B365F3" w:rsidRDefault="00B365F3" w:rsidP="00B365F3">
      <w:pPr>
        <w:pStyle w:val="ListParagraph"/>
        <w:rPr>
          <w:rFonts w:ascii="Arial" w:hAnsi="Arial" w:cs="Arial"/>
          <w:sz w:val="24"/>
          <w:szCs w:val="24"/>
        </w:rPr>
      </w:pPr>
    </w:p>
    <w:p w:rsidR="004E325C" w:rsidRPr="00F267B1" w:rsidRDefault="004E325C"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Minister of Safety and Security </w:t>
      </w:r>
      <w:r w:rsidRPr="00F267B1">
        <w:rPr>
          <w:rFonts w:ascii="Arial" w:hAnsi="Arial" w:cs="Arial"/>
          <w:sz w:val="24"/>
          <w:szCs w:val="24"/>
        </w:rPr>
        <w:t xml:space="preserve">and </w:t>
      </w:r>
      <w:r w:rsidR="00C46593" w:rsidRPr="00F267B1">
        <w:rPr>
          <w:rFonts w:ascii="Arial" w:hAnsi="Arial" w:cs="Arial"/>
          <w:sz w:val="24"/>
          <w:szCs w:val="24"/>
        </w:rPr>
        <w:t>the Inspector-</w:t>
      </w:r>
      <w:r w:rsidRPr="00F267B1">
        <w:rPr>
          <w:rFonts w:ascii="Arial" w:hAnsi="Arial" w:cs="Arial"/>
          <w:sz w:val="24"/>
          <w:szCs w:val="24"/>
        </w:rPr>
        <w:t xml:space="preserve">General of </w:t>
      </w:r>
      <w:r w:rsidR="00277FAC">
        <w:rPr>
          <w:rFonts w:ascii="Arial" w:hAnsi="Arial" w:cs="Arial"/>
          <w:sz w:val="24"/>
          <w:szCs w:val="24"/>
        </w:rPr>
        <w:t xml:space="preserve">the </w:t>
      </w:r>
      <w:r w:rsidR="00277FAC" w:rsidRPr="002325F4">
        <w:rPr>
          <w:rFonts w:ascii="Arial" w:hAnsi="Arial" w:cs="Arial"/>
          <w:sz w:val="24"/>
          <w:szCs w:val="24"/>
        </w:rPr>
        <w:t xml:space="preserve">Namibian </w:t>
      </w:r>
      <w:r w:rsidRPr="002325F4">
        <w:rPr>
          <w:rFonts w:ascii="Arial" w:hAnsi="Arial" w:cs="Arial"/>
          <w:sz w:val="24"/>
          <w:szCs w:val="24"/>
        </w:rPr>
        <w:t>Police were cited as respondents by the applicant, not as interested parties</w:t>
      </w:r>
      <w:r w:rsidR="00CC4B8F" w:rsidRPr="002325F4">
        <w:rPr>
          <w:rFonts w:ascii="Arial" w:hAnsi="Arial" w:cs="Arial"/>
          <w:sz w:val="24"/>
          <w:szCs w:val="24"/>
        </w:rPr>
        <w:t>,</w:t>
      </w:r>
      <w:r w:rsidRPr="002325F4">
        <w:rPr>
          <w:rFonts w:ascii="Arial" w:hAnsi="Arial" w:cs="Arial"/>
          <w:sz w:val="24"/>
          <w:szCs w:val="24"/>
        </w:rPr>
        <w:t xml:space="preserve"> but Menzies actually sought relief against these parties and persisted with same even </w:t>
      </w:r>
      <w:r w:rsidR="00C46593" w:rsidRPr="002325F4">
        <w:rPr>
          <w:rFonts w:ascii="Arial" w:hAnsi="Arial" w:cs="Arial"/>
          <w:sz w:val="24"/>
          <w:szCs w:val="24"/>
        </w:rPr>
        <w:t>after</w:t>
      </w:r>
      <w:r w:rsidR="00C46593" w:rsidRPr="00F267B1">
        <w:rPr>
          <w:rFonts w:ascii="Arial" w:hAnsi="Arial" w:cs="Arial"/>
          <w:sz w:val="24"/>
          <w:szCs w:val="24"/>
        </w:rPr>
        <w:t xml:space="preserve"> </w:t>
      </w:r>
      <w:r w:rsidRPr="00F267B1">
        <w:rPr>
          <w:rFonts w:ascii="Arial" w:hAnsi="Arial" w:cs="Arial"/>
          <w:sz w:val="24"/>
          <w:szCs w:val="24"/>
        </w:rPr>
        <w:t xml:space="preserve">having read the papers of these respondents. </w:t>
      </w:r>
    </w:p>
    <w:p w:rsidR="004E325C" w:rsidRPr="004E325C" w:rsidRDefault="004E325C" w:rsidP="004E325C">
      <w:pPr>
        <w:pStyle w:val="ListParagraph"/>
        <w:spacing w:after="0" w:line="360" w:lineRule="auto"/>
        <w:ind w:left="0"/>
        <w:jc w:val="both"/>
        <w:rPr>
          <w:rFonts w:ascii="Arial" w:hAnsi="Arial" w:cs="Arial"/>
          <w:sz w:val="24"/>
          <w:szCs w:val="24"/>
        </w:rPr>
      </w:pPr>
    </w:p>
    <w:p w:rsidR="004E325C" w:rsidRDefault="004E325C" w:rsidP="008C742B">
      <w:pPr>
        <w:pStyle w:val="ListParagraph"/>
        <w:numPr>
          <w:ilvl w:val="0"/>
          <w:numId w:val="20"/>
        </w:numPr>
        <w:spacing w:after="0" w:line="360" w:lineRule="auto"/>
        <w:ind w:left="0" w:firstLine="0"/>
        <w:jc w:val="both"/>
        <w:rPr>
          <w:rFonts w:ascii="Arial" w:hAnsi="Arial" w:cs="Arial"/>
          <w:sz w:val="24"/>
          <w:szCs w:val="24"/>
        </w:rPr>
      </w:pPr>
      <w:r w:rsidRPr="004E325C">
        <w:rPr>
          <w:rFonts w:ascii="Arial" w:hAnsi="Arial" w:cs="Arial"/>
          <w:sz w:val="24"/>
          <w:szCs w:val="24"/>
        </w:rPr>
        <w:t xml:space="preserve">Neither of these parties </w:t>
      </w:r>
      <w:r>
        <w:rPr>
          <w:rFonts w:ascii="Arial" w:hAnsi="Arial" w:cs="Arial"/>
          <w:sz w:val="24"/>
          <w:szCs w:val="24"/>
        </w:rPr>
        <w:t>has</w:t>
      </w:r>
      <w:r w:rsidRPr="004E325C">
        <w:rPr>
          <w:rFonts w:ascii="Arial" w:hAnsi="Arial" w:cs="Arial"/>
          <w:sz w:val="24"/>
          <w:szCs w:val="24"/>
        </w:rPr>
        <w:t xml:space="preserve"> a horse in the current race. </w:t>
      </w:r>
      <w:r w:rsidR="00C2347A">
        <w:rPr>
          <w:rFonts w:ascii="Arial" w:hAnsi="Arial" w:cs="Arial"/>
          <w:sz w:val="24"/>
          <w:szCs w:val="24"/>
        </w:rPr>
        <w:t>The Deputy Sheriff of Windhoek admittedly carried out the eviction</w:t>
      </w:r>
      <w:r w:rsidR="00ED44AA" w:rsidRPr="004E325C">
        <w:rPr>
          <w:rFonts w:ascii="Arial" w:hAnsi="Arial" w:cs="Arial"/>
          <w:sz w:val="24"/>
          <w:szCs w:val="24"/>
        </w:rPr>
        <w:t xml:space="preserve"> in the presence of members of the Namibi</w:t>
      </w:r>
      <w:r>
        <w:rPr>
          <w:rFonts w:ascii="Arial" w:hAnsi="Arial" w:cs="Arial"/>
          <w:sz w:val="24"/>
          <w:szCs w:val="24"/>
        </w:rPr>
        <w:t xml:space="preserve">an Police and employees of </w:t>
      </w:r>
      <w:r w:rsidR="00C2347A">
        <w:rPr>
          <w:rFonts w:ascii="Arial" w:hAnsi="Arial" w:cs="Arial"/>
          <w:sz w:val="24"/>
          <w:szCs w:val="24"/>
        </w:rPr>
        <w:t xml:space="preserve">the </w:t>
      </w:r>
      <w:r>
        <w:rPr>
          <w:rFonts w:ascii="Arial" w:hAnsi="Arial" w:cs="Arial"/>
          <w:sz w:val="24"/>
          <w:szCs w:val="24"/>
        </w:rPr>
        <w:t>NAC</w:t>
      </w:r>
      <w:r w:rsidR="00C2347A">
        <w:rPr>
          <w:rFonts w:ascii="Arial" w:hAnsi="Arial" w:cs="Arial"/>
          <w:sz w:val="24"/>
          <w:szCs w:val="24"/>
        </w:rPr>
        <w:t>. However</w:t>
      </w:r>
      <w:r>
        <w:rPr>
          <w:rFonts w:ascii="Arial" w:hAnsi="Arial" w:cs="Arial"/>
          <w:sz w:val="24"/>
          <w:szCs w:val="24"/>
        </w:rPr>
        <w:t>, the Namibian Police did not act in any way to prevent Menzies from accessing HKIA.</w:t>
      </w:r>
    </w:p>
    <w:p w:rsidR="004E325C" w:rsidRDefault="004E325C" w:rsidP="004E325C">
      <w:pPr>
        <w:pStyle w:val="ListParagraph"/>
        <w:spacing w:after="0" w:line="360" w:lineRule="auto"/>
        <w:ind w:left="0"/>
        <w:jc w:val="both"/>
        <w:rPr>
          <w:rFonts w:ascii="Arial" w:hAnsi="Arial" w:cs="Arial"/>
          <w:sz w:val="24"/>
          <w:szCs w:val="24"/>
        </w:rPr>
      </w:pPr>
    </w:p>
    <w:p w:rsidR="009D77B6" w:rsidRDefault="00ED44AA" w:rsidP="008C742B">
      <w:pPr>
        <w:pStyle w:val="ListParagraph"/>
        <w:numPr>
          <w:ilvl w:val="0"/>
          <w:numId w:val="20"/>
        </w:numPr>
        <w:spacing w:after="0" w:line="360" w:lineRule="auto"/>
        <w:ind w:left="0" w:firstLine="0"/>
        <w:jc w:val="both"/>
        <w:rPr>
          <w:rFonts w:ascii="Arial" w:hAnsi="Arial" w:cs="Arial"/>
          <w:sz w:val="24"/>
          <w:szCs w:val="24"/>
        </w:rPr>
      </w:pPr>
      <w:r w:rsidRPr="004E325C">
        <w:rPr>
          <w:rFonts w:ascii="Arial" w:hAnsi="Arial" w:cs="Arial"/>
          <w:sz w:val="24"/>
          <w:szCs w:val="24"/>
        </w:rPr>
        <w:t xml:space="preserve"> </w:t>
      </w:r>
      <w:r w:rsidR="00C2347A">
        <w:rPr>
          <w:rFonts w:ascii="Arial" w:hAnsi="Arial" w:cs="Arial"/>
          <w:sz w:val="24"/>
          <w:szCs w:val="24"/>
        </w:rPr>
        <w:t xml:space="preserve">During his argument, Mr Chibwana made it clear </w:t>
      </w:r>
      <w:r w:rsidR="004E325C">
        <w:rPr>
          <w:rFonts w:ascii="Arial" w:hAnsi="Arial" w:cs="Arial"/>
          <w:sz w:val="24"/>
          <w:szCs w:val="24"/>
        </w:rPr>
        <w:t>that the Namibian Police have a statutory duty to be at our international airport to maintain law and order</w:t>
      </w:r>
      <w:r w:rsidR="00C2347A">
        <w:rPr>
          <w:rFonts w:ascii="Arial" w:hAnsi="Arial" w:cs="Arial"/>
          <w:sz w:val="24"/>
          <w:szCs w:val="24"/>
        </w:rPr>
        <w:t>. I</w:t>
      </w:r>
      <w:r w:rsidR="00CC4B8F">
        <w:rPr>
          <w:rFonts w:ascii="Arial" w:hAnsi="Arial" w:cs="Arial"/>
          <w:sz w:val="24"/>
          <w:szCs w:val="24"/>
        </w:rPr>
        <w:t xml:space="preserve"> agree with the submissions made in this regard. </w:t>
      </w:r>
    </w:p>
    <w:p w:rsidR="00CC4B8F" w:rsidRPr="00CC4B8F" w:rsidRDefault="00CC4B8F" w:rsidP="00CC4B8F">
      <w:pPr>
        <w:pStyle w:val="ListParagraph"/>
        <w:rPr>
          <w:rFonts w:ascii="Arial" w:hAnsi="Arial" w:cs="Arial"/>
          <w:sz w:val="24"/>
          <w:szCs w:val="24"/>
        </w:rPr>
      </w:pPr>
    </w:p>
    <w:p w:rsidR="00CC4B8F" w:rsidRDefault="00CC4B8F"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Mr Chibwana sought a punitive cost order against Menzies. </w:t>
      </w:r>
      <w:r w:rsidR="00C2347A">
        <w:rPr>
          <w:rFonts w:ascii="Arial" w:hAnsi="Arial" w:cs="Arial"/>
          <w:sz w:val="24"/>
          <w:szCs w:val="24"/>
        </w:rPr>
        <w:t>However, I believe</w:t>
      </w:r>
      <w:r>
        <w:rPr>
          <w:rFonts w:ascii="Arial" w:hAnsi="Arial" w:cs="Arial"/>
          <w:sz w:val="24"/>
          <w:szCs w:val="24"/>
        </w:rPr>
        <w:t xml:space="preserve"> that </w:t>
      </w:r>
      <w:r w:rsidRPr="00F267B1">
        <w:rPr>
          <w:rFonts w:ascii="Arial" w:hAnsi="Arial" w:cs="Arial"/>
          <w:sz w:val="24"/>
          <w:szCs w:val="24"/>
        </w:rPr>
        <w:t xml:space="preserve">the </w:t>
      </w:r>
      <w:r w:rsidR="00C46593" w:rsidRPr="00F267B1">
        <w:rPr>
          <w:rFonts w:ascii="Arial" w:hAnsi="Arial" w:cs="Arial"/>
          <w:sz w:val="24"/>
          <w:szCs w:val="24"/>
        </w:rPr>
        <w:t>current</w:t>
      </w:r>
      <w:r w:rsidR="00C46593">
        <w:rPr>
          <w:rFonts w:ascii="Arial" w:hAnsi="Arial" w:cs="Arial"/>
          <w:sz w:val="24"/>
          <w:szCs w:val="24"/>
        </w:rPr>
        <w:t xml:space="preserve"> </w:t>
      </w:r>
      <w:r>
        <w:rPr>
          <w:rFonts w:ascii="Arial" w:hAnsi="Arial" w:cs="Arial"/>
          <w:sz w:val="24"/>
          <w:szCs w:val="24"/>
        </w:rPr>
        <w:t xml:space="preserve">circumstances do not call for such an order. </w:t>
      </w:r>
    </w:p>
    <w:p w:rsidR="00CC4B8F" w:rsidRPr="00CC4B8F" w:rsidRDefault="00CC4B8F" w:rsidP="00CC4B8F">
      <w:pPr>
        <w:pStyle w:val="ListParagraph"/>
        <w:rPr>
          <w:rFonts w:ascii="Arial" w:hAnsi="Arial" w:cs="Arial"/>
          <w:sz w:val="24"/>
          <w:szCs w:val="24"/>
        </w:rPr>
      </w:pPr>
    </w:p>
    <w:p w:rsidR="00CC4B8F" w:rsidRPr="00CC4B8F" w:rsidRDefault="00CC4B8F" w:rsidP="00CC4B8F">
      <w:pPr>
        <w:pStyle w:val="ListParagraph"/>
        <w:spacing w:after="0" w:line="360" w:lineRule="auto"/>
        <w:ind w:left="0"/>
        <w:jc w:val="both"/>
        <w:rPr>
          <w:rFonts w:ascii="Arial" w:hAnsi="Arial" w:cs="Arial"/>
          <w:sz w:val="24"/>
          <w:szCs w:val="24"/>
          <w:u w:val="single"/>
        </w:rPr>
      </w:pPr>
      <w:r w:rsidRPr="00CC4B8F">
        <w:rPr>
          <w:rFonts w:ascii="Arial" w:hAnsi="Arial" w:cs="Arial"/>
          <w:sz w:val="24"/>
          <w:szCs w:val="24"/>
          <w:u w:val="single"/>
        </w:rPr>
        <w:t>Costs</w:t>
      </w:r>
    </w:p>
    <w:p w:rsidR="00CC4B8F" w:rsidRPr="00CC4B8F" w:rsidRDefault="00CC4B8F" w:rsidP="00CC4B8F">
      <w:pPr>
        <w:pStyle w:val="ListParagraph"/>
        <w:rPr>
          <w:rFonts w:ascii="Arial" w:hAnsi="Arial" w:cs="Arial"/>
          <w:sz w:val="24"/>
          <w:szCs w:val="24"/>
        </w:rPr>
      </w:pPr>
    </w:p>
    <w:p w:rsidR="00CC4B8F" w:rsidRDefault="00CC4B8F"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In my view, </w:t>
      </w:r>
      <w:r w:rsidRPr="00F267B1">
        <w:rPr>
          <w:rFonts w:ascii="Arial" w:hAnsi="Arial" w:cs="Arial"/>
          <w:sz w:val="24"/>
          <w:szCs w:val="24"/>
        </w:rPr>
        <w:t>cost</w:t>
      </w:r>
      <w:r w:rsidR="00C46593" w:rsidRPr="00F267B1">
        <w:rPr>
          <w:rFonts w:ascii="Arial" w:hAnsi="Arial" w:cs="Arial"/>
          <w:sz w:val="24"/>
          <w:szCs w:val="24"/>
        </w:rPr>
        <w:t>s</w:t>
      </w:r>
      <w:r w:rsidRPr="00F267B1">
        <w:rPr>
          <w:rFonts w:ascii="Arial" w:hAnsi="Arial" w:cs="Arial"/>
          <w:sz w:val="24"/>
          <w:szCs w:val="24"/>
        </w:rPr>
        <w:t xml:space="preserve"> should</w:t>
      </w:r>
      <w:r>
        <w:rPr>
          <w:rFonts w:ascii="Arial" w:hAnsi="Arial" w:cs="Arial"/>
          <w:sz w:val="24"/>
          <w:szCs w:val="24"/>
        </w:rPr>
        <w:t xml:space="preserve"> follow the result. </w:t>
      </w:r>
    </w:p>
    <w:p w:rsidR="00640297" w:rsidRDefault="00640297" w:rsidP="00CC4B8F">
      <w:pPr>
        <w:pStyle w:val="ListParagraph"/>
        <w:spacing w:after="0" w:line="360" w:lineRule="auto"/>
        <w:ind w:left="0"/>
        <w:jc w:val="both"/>
        <w:rPr>
          <w:rFonts w:ascii="Arial" w:hAnsi="Arial" w:cs="Arial"/>
          <w:sz w:val="24"/>
          <w:szCs w:val="24"/>
          <w:u w:val="single"/>
        </w:rPr>
      </w:pPr>
    </w:p>
    <w:p w:rsidR="00CC4B8F" w:rsidRDefault="00CC4B8F" w:rsidP="00CC4B8F">
      <w:pPr>
        <w:pStyle w:val="ListParagraph"/>
        <w:spacing w:after="0" w:line="360" w:lineRule="auto"/>
        <w:ind w:left="0"/>
        <w:jc w:val="both"/>
        <w:rPr>
          <w:rFonts w:ascii="Arial" w:hAnsi="Arial" w:cs="Arial"/>
          <w:sz w:val="24"/>
          <w:szCs w:val="24"/>
          <w:u w:val="single"/>
        </w:rPr>
      </w:pPr>
      <w:r w:rsidRPr="00CC4B8F">
        <w:rPr>
          <w:rFonts w:ascii="Arial" w:hAnsi="Arial" w:cs="Arial"/>
          <w:sz w:val="24"/>
          <w:szCs w:val="24"/>
          <w:u w:val="single"/>
        </w:rPr>
        <w:t>Order</w:t>
      </w:r>
    </w:p>
    <w:p w:rsidR="000264EB" w:rsidRPr="00CC4B8F" w:rsidRDefault="000264EB" w:rsidP="00CC4B8F">
      <w:pPr>
        <w:pStyle w:val="ListParagraph"/>
        <w:spacing w:after="0" w:line="360" w:lineRule="auto"/>
        <w:ind w:left="0"/>
        <w:jc w:val="both"/>
        <w:rPr>
          <w:rFonts w:ascii="Arial" w:hAnsi="Arial" w:cs="Arial"/>
          <w:sz w:val="24"/>
          <w:szCs w:val="24"/>
          <w:u w:val="single"/>
        </w:rPr>
      </w:pPr>
    </w:p>
    <w:p w:rsidR="00C46593" w:rsidRPr="0017674F" w:rsidRDefault="00CC4B8F" w:rsidP="008C742B">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My order is as follows:</w:t>
      </w:r>
    </w:p>
    <w:p w:rsidR="00CC4B8F" w:rsidRDefault="00CC4B8F" w:rsidP="00CC4B8F">
      <w:pPr>
        <w:spacing w:after="0" w:line="360" w:lineRule="auto"/>
        <w:jc w:val="both"/>
        <w:rPr>
          <w:rFonts w:ascii="Arial" w:hAnsi="Arial" w:cs="Arial"/>
          <w:sz w:val="24"/>
          <w:szCs w:val="24"/>
        </w:rPr>
      </w:pPr>
    </w:p>
    <w:p w:rsidR="00CC4B8F" w:rsidRPr="002325F4" w:rsidRDefault="00CC4B8F" w:rsidP="00432400">
      <w:pPr>
        <w:pStyle w:val="ListParagraph"/>
        <w:numPr>
          <w:ilvl w:val="0"/>
          <w:numId w:val="22"/>
        </w:numPr>
        <w:tabs>
          <w:tab w:val="left" w:pos="709"/>
        </w:tabs>
        <w:spacing w:after="0" w:line="360" w:lineRule="auto"/>
        <w:jc w:val="both"/>
        <w:rPr>
          <w:rFonts w:ascii="Arial" w:hAnsi="Arial" w:cs="Arial"/>
          <w:color w:val="000000" w:themeColor="text1"/>
          <w:sz w:val="24"/>
          <w:szCs w:val="24"/>
        </w:rPr>
      </w:pPr>
      <w:r w:rsidRPr="002325F4">
        <w:rPr>
          <w:rFonts w:ascii="Arial" w:hAnsi="Arial" w:cs="Arial"/>
          <w:color w:val="000000" w:themeColor="text1"/>
          <w:sz w:val="24"/>
          <w:szCs w:val="24"/>
        </w:rPr>
        <w:t>The application is dismissed with costs.</w:t>
      </w:r>
    </w:p>
    <w:p w:rsidR="00CC4B8F" w:rsidRPr="00CC4B8F" w:rsidRDefault="00CC4B8F" w:rsidP="00432400">
      <w:pPr>
        <w:pStyle w:val="ListParagraph"/>
        <w:tabs>
          <w:tab w:val="left" w:pos="567"/>
        </w:tabs>
        <w:spacing w:after="0" w:line="360" w:lineRule="auto"/>
        <w:ind w:left="709" w:hanging="709"/>
        <w:jc w:val="both"/>
        <w:rPr>
          <w:rFonts w:ascii="Arial" w:hAnsi="Arial" w:cs="Arial"/>
          <w:color w:val="000000" w:themeColor="text1"/>
          <w:sz w:val="24"/>
          <w:szCs w:val="24"/>
        </w:rPr>
      </w:pPr>
    </w:p>
    <w:p w:rsidR="002325F4" w:rsidRPr="002325F4" w:rsidRDefault="002325F4" w:rsidP="00432400">
      <w:pPr>
        <w:pStyle w:val="ListParagraph"/>
        <w:numPr>
          <w:ilvl w:val="0"/>
          <w:numId w:val="22"/>
        </w:numPr>
        <w:tabs>
          <w:tab w:val="left" w:pos="709"/>
        </w:tabs>
        <w:spacing w:after="0" w:line="360" w:lineRule="auto"/>
        <w:jc w:val="both"/>
        <w:rPr>
          <w:rFonts w:ascii="Arial" w:hAnsi="Arial" w:cs="Arial"/>
          <w:sz w:val="24"/>
          <w:szCs w:val="24"/>
        </w:rPr>
      </w:pPr>
      <w:r w:rsidRPr="002325F4">
        <w:rPr>
          <w:rFonts w:ascii="Arial" w:hAnsi="Arial" w:cs="Arial"/>
          <w:sz w:val="24"/>
          <w:szCs w:val="24"/>
        </w:rPr>
        <w:t>The applicant is ordered to pay the costs as follows</w:t>
      </w:r>
      <w:r w:rsidRPr="002325F4">
        <w:rPr>
          <w:rFonts w:ascii="Arial" w:hAnsi="Arial" w:cs="Arial"/>
          <w:color w:val="000000" w:themeColor="text1"/>
          <w:sz w:val="24"/>
          <w:szCs w:val="24"/>
        </w:rPr>
        <w:t>:</w:t>
      </w:r>
    </w:p>
    <w:p w:rsidR="002325F4" w:rsidRPr="00761578" w:rsidRDefault="002325F4" w:rsidP="00432400">
      <w:pPr>
        <w:pStyle w:val="ListParagraph"/>
        <w:jc w:val="both"/>
        <w:rPr>
          <w:rFonts w:ascii="Arial" w:hAnsi="Arial" w:cs="Arial"/>
          <w:color w:val="000000" w:themeColor="text1"/>
          <w:sz w:val="24"/>
          <w:szCs w:val="24"/>
        </w:rPr>
      </w:pPr>
    </w:p>
    <w:p w:rsidR="002325F4" w:rsidRPr="00761578" w:rsidRDefault="002325F4" w:rsidP="00432400">
      <w:pPr>
        <w:pStyle w:val="ListParagraph"/>
        <w:numPr>
          <w:ilvl w:val="1"/>
          <w:numId w:val="7"/>
        </w:numPr>
        <w:tabs>
          <w:tab w:val="left" w:pos="709"/>
        </w:tabs>
        <w:spacing w:after="0" w:line="360" w:lineRule="auto"/>
        <w:ind w:left="1069"/>
        <w:jc w:val="both"/>
        <w:rPr>
          <w:rFonts w:ascii="Arial" w:hAnsi="Arial" w:cs="Arial"/>
          <w:sz w:val="24"/>
          <w:szCs w:val="24"/>
        </w:rPr>
      </w:pPr>
      <w:r>
        <w:rPr>
          <w:rFonts w:ascii="Arial" w:hAnsi="Arial" w:cs="Arial"/>
          <w:color w:val="000000" w:themeColor="text1"/>
          <w:sz w:val="24"/>
          <w:szCs w:val="24"/>
        </w:rPr>
        <w:t xml:space="preserve">in respect of the first respondent, such costs </w:t>
      </w:r>
      <w:r w:rsidRPr="00761578">
        <w:rPr>
          <w:rFonts w:ascii="Arial" w:hAnsi="Arial" w:cs="Arial"/>
          <w:color w:val="000000" w:themeColor="text1"/>
          <w:sz w:val="24"/>
          <w:szCs w:val="24"/>
        </w:rPr>
        <w:t>consequent upon the employment of one instructing and two instructed counsel</w:t>
      </w:r>
      <w:r>
        <w:rPr>
          <w:rFonts w:ascii="Arial" w:hAnsi="Arial" w:cs="Arial"/>
          <w:color w:val="000000" w:themeColor="text1"/>
          <w:sz w:val="24"/>
          <w:szCs w:val="24"/>
        </w:rPr>
        <w:t>;</w:t>
      </w:r>
    </w:p>
    <w:p w:rsidR="002325F4" w:rsidRPr="00761578" w:rsidRDefault="002325F4" w:rsidP="00432400">
      <w:pPr>
        <w:pStyle w:val="ListParagraph"/>
        <w:numPr>
          <w:ilvl w:val="1"/>
          <w:numId w:val="7"/>
        </w:numPr>
        <w:tabs>
          <w:tab w:val="left" w:pos="709"/>
        </w:tabs>
        <w:spacing w:after="0" w:line="360" w:lineRule="auto"/>
        <w:ind w:left="1069"/>
        <w:jc w:val="both"/>
        <w:rPr>
          <w:rFonts w:ascii="Arial" w:hAnsi="Arial" w:cs="Arial"/>
          <w:sz w:val="24"/>
          <w:szCs w:val="24"/>
        </w:rPr>
      </w:pPr>
      <w:r w:rsidRPr="00761578">
        <w:rPr>
          <w:rFonts w:ascii="Arial" w:hAnsi="Arial" w:cs="Arial"/>
          <w:color w:val="000000" w:themeColor="text1"/>
          <w:sz w:val="24"/>
          <w:szCs w:val="24"/>
        </w:rPr>
        <w:t xml:space="preserve"> in respect of the</w:t>
      </w:r>
      <w:r>
        <w:rPr>
          <w:rFonts w:ascii="Arial" w:hAnsi="Arial" w:cs="Arial"/>
          <w:color w:val="000000" w:themeColor="text1"/>
          <w:sz w:val="24"/>
          <w:szCs w:val="24"/>
        </w:rPr>
        <w:t xml:space="preserve"> second respondent</w:t>
      </w:r>
      <w:r w:rsidR="00A439C7">
        <w:rPr>
          <w:rFonts w:ascii="Arial" w:hAnsi="Arial" w:cs="Arial"/>
          <w:color w:val="000000" w:themeColor="text1"/>
          <w:sz w:val="24"/>
          <w:szCs w:val="24"/>
        </w:rPr>
        <w:t>,</w:t>
      </w:r>
      <w:r>
        <w:rPr>
          <w:rFonts w:ascii="Arial" w:hAnsi="Arial" w:cs="Arial"/>
          <w:color w:val="000000" w:themeColor="text1"/>
          <w:sz w:val="24"/>
          <w:szCs w:val="24"/>
        </w:rPr>
        <w:t xml:space="preserve"> cost of three legal practitioners;</w:t>
      </w:r>
    </w:p>
    <w:p w:rsidR="002325F4" w:rsidRPr="00761578" w:rsidRDefault="002325F4" w:rsidP="00432400">
      <w:pPr>
        <w:pStyle w:val="ListParagraph"/>
        <w:numPr>
          <w:ilvl w:val="1"/>
          <w:numId w:val="7"/>
        </w:numPr>
        <w:tabs>
          <w:tab w:val="left" w:pos="709"/>
        </w:tabs>
        <w:spacing w:after="0" w:line="360" w:lineRule="auto"/>
        <w:ind w:left="1069"/>
        <w:jc w:val="both"/>
        <w:rPr>
          <w:rFonts w:ascii="Arial" w:hAnsi="Arial" w:cs="Arial"/>
          <w:sz w:val="24"/>
          <w:szCs w:val="24"/>
        </w:rPr>
      </w:pPr>
      <w:r w:rsidRPr="00761578">
        <w:rPr>
          <w:rFonts w:ascii="Arial" w:hAnsi="Arial" w:cs="Arial"/>
          <w:color w:val="000000" w:themeColor="text1"/>
          <w:sz w:val="24"/>
          <w:szCs w:val="24"/>
        </w:rPr>
        <w:t xml:space="preserve"> </w:t>
      </w:r>
      <w:r>
        <w:rPr>
          <w:rFonts w:ascii="Arial" w:hAnsi="Arial" w:cs="Arial"/>
          <w:color w:val="000000" w:themeColor="text1"/>
          <w:sz w:val="24"/>
          <w:szCs w:val="24"/>
        </w:rPr>
        <w:t>in respect of the</w:t>
      </w:r>
      <w:r w:rsidRPr="00761578">
        <w:rPr>
          <w:rFonts w:ascii="Arial" w:hAnsi="Arial" w:cs="Arial"/>
          <w:color w:val="000000" w:themeColor="text1"/>
          <w:sz w:val="24"/>
          <w:szCs w:val="24"/>
        </w:rPr>
        <w:t xml:space="preserve"> fourth and sixth respondents</w:t>
      </w:r>
      <w:r>
        <w:rPr>
          <w:rFonts w:ascii="Arial" w:hAnsi="Arial" w:cs="Arial"/>
          <w:color w:val="000000" w:themeColor="text1"/>
          <w:sz w:val="24"/>
          <w:szCs w:val="24"/>
        </w:rPr>
        <w:t>,</w:t>
      </w:r>
      <w:r w:rsidRPr="00761578">
        <w:rPr>
          <w:rFonts w:ascii="Arial" w:hAnsi="Arial" w:cs="Arial"/>
          <w:color w:val="000000" w:themeColor="text1"/>
          <w:sz w:val="24"/>
          <w:szCs w:val="24"/>
        </w:rPr>
        <w:t xml:space="preserve"> </w:t>
      </w:r>
      <w:r>
        <w:rPr>
          <w:rFonts w:ascii="Arial" w:hAnsi="Arial" w:cs="Arial"/>
          <w:color w:val="000000" w:themeColor="text1"/>
          <w:sz w:val="24"/>
          <w:szCs w:val="24"/>
        </w:rPr>
        <w:t xml:space="preserve">such costs are </w:t>
      </w:r>
      <w:r w:rsidRPr="00761578">
        <w:rPr>
          <w:rFonts w:ascii="Arial" w:hAnsi="Arial" w:cs="Arial"/>
          <w:color w:val="000000" w:themeColor="text1"/>
          <w:sz w:val="24"/>
          <w:szCs w:val="24"/>
        </w:rPr>
        <w:t xml:space="preserve">consequent upon the employment of one instructing and </w:t>
      </w:r>
      <w:r>
        <w:rPr>
          <w:rFonts w:ascii="Arial" w:hAnsi="Arial" w:cs="Arial"/>
          <w:color w:val="000000" w:themeColor="text1"/>
          <w:sz w:val="24"/>
          <w:szCs w:val="24"/>
        </w:rPr>
        <w:t>one</w:t>
      </w:r>
      <w:r w:rsidRPr="00761578">
        <w:rPr>
          <w:rFonts w:ascii="Arial" w:hAnsi="Arial" w:cs="Arial"/>
          <w:color w:val="000000" w:themeColor="text1"/>
          <w:sz w:val="24"/>
          <w:szCs w:val="24"/>
        </w:rPr>
        <w:t xml:space="preserve"> instructed counsel. </w:t>
      </w:r>
    </w:p>
    <w:p w:rsidR="00CC4B8F" w:rsidRPr="00CC4B8F" w:rsidRDefault="00CC4B8F" w:rsidP="00432400">
      <w:pPr>
        <w:pStyle w:val="ListParagraph"/>
        <w:jc w:val="both"/>
        <w:rPr>
          <w:rFonts w:ascii="Arial" w:hAnsi="Arial" w:cs="Arial"/>
          <w:color w:val="000000" w:themeColor="text1"/>
          <w:sz w:val="24"/>
          <w:szCs w:val="24"/>
          <w:shd w:val="clear" w:color="auto" w:fill="FFFFFF"/>
        </w:rPr>
      </w:pPr>
    </w:p>
    <w:p w:rsidR="00CC4B8F" w:rsidRPr="002325F4" w:rsidRDefault="00CC4B8F" w:rsidP="00432400">
      <w:pPr>
        <w:pStyle w:val="ListParagraph"/>
        <w:numPr>
          <w:ilvl w:val="0"/>
          <w:numId w:val="22"/>
        </w:numPr>
        <w:tabs>
          <w:tab w:val="left" w:pos="709"/>
        </w:tabs>
        <w:spacing w:after="0" w:line="360" w:lineRule="auto"/>
        <w:jc w:val="both"/>
        <w:rPr>
          <w:rFonts w:ascii="Arial" w:hAnsi="Arial" w:cs="Arial"/>
          <w:color w:val="000000" w:themeColor="text1"/>
          <w:sz w:val="24"/>
          <w:szCs w:val="24"/>
          <w:shd w:val="clear" w:color="auto" w:fill="FFFFFF"/>
        </w:rPr>
      </w:pPr>
      <w:r w:rsidRPr="002325F4">
        <w:rPr>
          <w:rFonts w:ascii="Arial" w:hAnsi="Arial" w:cs="Arial"/>
          <w:color w:val="000000" w:themeColor="text1"/>
          <w:sz w:val="24"/>
          <w:szCs w:val="24"/>
          <w:shd w:val="clear" w:color="auto" w:fill="FFFFFF"/>
        </w:rPr>
        <w:t>The matter is regarded as finalised and removed from the roll.</w:t>
      </w:r>
    </w:p>
    <w:p w:rsidR="00CC4B8F" w:rsidRPr="00CC4B8F" w:rsidRDefault="00CC4B8F" w:rsidP="00CC4B8F">
      <w:pPr>
        <w:pStyle w:val="Heading2"/>
      </w:pPr>
    </w:p>
    <w:p w:rsidR="00ED44AA" w:rsidRDefault="00ED44AA" w:rsidP="00C4658C">
      <w:pPr>
        <w:pStyle w:val="ListParagraph"/>
      </w:pPr>
    </w:p>
    <w:p w:rsidR="00CC4B8F" w:rsidRDefault="00CC4B8F" w:rsidP="00CC4B8F">
      <w:pPr>
        <w:pStyle w:val="ListParagraph"/>
        <w:ind w:left="4320"/>
      </w:pPr>
    </w:p>
    <w:p w:rsidR="00CC4B8F" w:rsidRPr="00CC4B8F" w:rsidRDefault="00CC4B8F" w:rsidP="00CC4B8F">
      <w:pPr>
        <w:pStyle w:val="ListParagraph"/>
        <w:ind w:left="5760"/>
        <w:rPr>
          <w:rFonts w:ascii="Arial" w:hAnsi="Arial" w:cs="Arial"/>
          <w:sz w:val="24"/>
          <w:szCs w:val="24"/>
        </w:rPr>
      </w:pPr>
      <w:r w:rsidRPr="00CC4B8F">
        <w:rPr>
          <w:rFonts w:ascii="Arial" w:hAnsi="Arial" w:cs="Arial"/>
          <w:sz w:val="24"/>
          <w:szCs w:val="24"/>
        </w:rPr>
        <w:t>__________________________</w:t>
      </w:r>
    </w:p>
    <w:p w:rsidR="00CC4B8F" w:rsidRDefault="00CC4B8F" w:rsidP="00CC4B8F">
      <w:pPr>
        <w:pStyle w:val="ListParagraph"/>
        <w:ind w:left="5760"/>
        <w:rPr>
          <w:rFonts w:ascii="Arial" w:hAnsi="Arial" w:cs="Arial"/>
          <w:sz w:val="24"/>
          <w:szCs w:val="24"/>
        </w:rPr>
      </w:pPr>
    </w:p>
    <w:p w:rsidR="00CC4B8F" w:rsidRDefault="00CC4B8F" w:rsidP="00CC4B8F">
      <w:pPr>
        <w:pStyle w:val="ListParagraph"/>
        <w:ind w:left="5760"/>
        <w:rPr>
          <w:rFonts w:ascii="Arial" w:hAnsi="Arial" w:cs="Arial"/>
          <w:sz w:val="24"/>
          <w:szCs w:val="24"/>
        </w:rPr>
      </w:pPr>
      <w:r w:rsidRPr="00CC4B8F">
        <w:rPr>
          <w:rFonts w:ascii="Arial" w:hAnsi="Arial" w:cs="Arial"/>
          <w:sz w:val="24"/>
          <w:szCs w:val="24"/>
        </w:rPr>
        <w:t>JS Prinsloo</w:t>
      </w:r>
    </w:p>
    <w:p w:rsidR="00CC4B8F" w:rsidRDefault="00CC4B8F" w:rsidP="00CC4B8F">
      <w:pPr>
        <w:pStyle w:val="ListParagraph"/>
        <w:ind w:left="5760"/>
        <w:rPr>
          <w:rFonts w:ascii="Arial" w:hAnsi="Arial" w:cs="Arial"/>
          <w:sz w:val="24"/>
          <w:szCs w:val="24"/>
        </w:rPr>
      </w:pPr>
      <w:r>
        <w:rPr>
          <w:rFonts w:ascii="Arial" w:hAnsi="Arial" w:cs="Arial"/>
          <w:sz w:val="24"/>
          <w:szCs w:val="24"/>
        </w:rPr>
        <w:t>Judge</w:t>
      </w:r>
    </w:p>
    <w:p w:rsidR="00CC4B8F" w:rsidRDefault="00CC4B8F" w:rsidP="00CC4B8F">
      <w:pPr>
        <w:pStyle w:val="ListParagraph"/>
        <w:ind w:left="5760"/>
        <w:rPr>
          <w:rFonts w:ascii="Arial" w:hAnsi="Arial" w:cs="Arial"/>
          <w:sz w:val="24"/>
          <w:szCs w:val="24"/>
        </w:rPr>
      </w:pPr>
    </w:p>
    <w:p w:rsidR="00CC4B8F" w:rsidRDefault="00CC4B8F" w:rsidP="00CC4B8F">
      <w:pPr>
        <w:pStyle w:val="ListParagraph"/>
        <w:ind w:left="5760"/>
        <w:rPr>
          <w:rFonts w:ascii="Arial" w:hAnsi="Arial" w:cs="Arial"/>
          <w:sz w:val="24"/>
          <w:szCs w:val="24"/>
        </w:rPr>
      </w:pPr>
    </w:p>
    <w:p w:rsidR="00CC4B8F" w:rsidRDefault="00CC4B8F" w:rsidP="00CC4B8F">
      <w:pPr>
        <w:pStyle w:val="ListParagraph"/>
        <w:ind w:left="5760"/>
        <w:rPr>
          <w:rFonts w:ascii="Arial" w:hAnsi="Arial" w:cs="Arial"/>
          <w:sz w:val="24"/>
          <w:szCs w:val="24"/>
        </w:rPr>
      </w:pPr>
    </w:p>
    <w:p w:rsidR="00CC4B8F" w:rsidRDefault="00CC4B8F" w:rsidP="00CC4B8F">
      <w:pPr>
        <w:pStyle w:val="ListParagraph"/>
        <w:ind w:left="5760"/>
        <w:rPr>
          <w:rFonts w:ascii="Arial" w:hAnsi="Arial" w:cs="Arial"/>
          <w:sz w:val="24"/>
          <w:szCs w:val="24"/>
        </w:rPr>
      </w:pPr>
    </w:p>
    <w:p w:rsidR="00CC4B8F" w:rsidRPr="00C46593" w:rsidRDefault="00CC4B8F" w:rsidP="00C46593">
      <w:pPr>
        <w:rPr>
          <w:rFonts w:ascii="Arial" w:hAnsi="Arial" w:cs="Arial"/>
          <w:sz w:val="24"/>
          <w:szCs w:val="24"/>
        </w:rPr>
      </w:pPr>
    </w:p>
    <w:p w:rsidR="00F267B1" w:rsidRDefault="00F267B1" w:rsidP="00CC4B8F">
      <w:pPr>
        <w:rPr>
          <w:rFonts w:ascii="Arial" w:hAnsi="Arial" w:cs="Arial"/>
          <w:sz w:val="24"/>
          <w:szCs w:val="24"/>
        </w:rPr>
      </w:pPr>
    </w:p>
    <w:p w:rsidR="00CC4B8F" w:rsidRDefault="00CC4B8F" w:rsidP="00CC4B8F">
      <w:pPr>
        <w:rPr>
          <w:rFonts w:ascii="Arial" w:hAnsi="Arial" w:cs="Arial"/>
          <w:sz w:val="24"/>
          <w:szCs w:val="24"/>
        </w:rPr>
      </w:pPr>
      <w:r>
        <w:rPr>
          <w:rFonts w:ascii="Arial" w:hAnsi="Arial" w:cs="Arial"/>
          <w:sz w:val="24"/>
          <w:szCs w:val="24"/>
        </w:rPr>
        <w:t xml:space="preserve">APPEARANCES: </w:t>
      </w:r>
    </w:p>
    <w:p w:rsidR="00CC4B8F" w:rsidRDefault="00CC4B8F" w:rsidP="00CC4B8F">
      <w:pPr>
        <w:rPr>
          <w:rFonts w:ascii="Arial" w:hAnsi="Arial" w:cs="Arial"/>
          <w:sz w:val="24"/>
          <w:szCs w:val="24"/>
        </w:rPr>
      </w:pPr>
    </w:p>
    <w:p w:rsidR="00CC4B8F" w:rsidRDefault="00CC4B8F" w:rsidP="00CC4B8F">
      <w:pPr>
        <w:rPr>
          <w:rFonts w:ascii="Arial" w:hAnsi="Arial" w:cs="Arial"/>
          <w:sz w:val="24"/>
          <w:szCs w:val="24"/>
        </w:rPr>
      </w:pPr>
      <w:r>
        <w:rPr>
          <w:rFonts w:ascii="Arial" w:hAnsi="Arial" w:cs="Arial"/>
          <w:sz w:val="24"/>
          <w:szCs w:val="24"/>
        </w:rPr>
        <w:t xml:space="preserve">For the applicant: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 Heathcote </w:t>
      </w:r>
      <w:r w:rsidR="00C46593">
        <w:rPr>
          <w:rFonts w:ascii="Arial" w:hAnsi="Arial" w:cs="Arial"/>
          <w:sz w:val="24"/>
          <w:szCs w:val="24"/>
        </w:rPr>
        <w:t>(</w:t>
      </w:r>
      <w:r>
        <w:rPr>
          <w:rFonts w:ascii="Arial" w:hAnsi="Arial" w:cs="Arial"/>
          <w:sz w:val="24"/>
          <w:szCs w:val="24"/>
        </w:rPr>
        <w:t>assisted by J P Jones</w:t>
      </w:r>
      <w:r w:rsidR="00C46593">
        <w:rPr>
          <w:rFonts w:ascii="Arial" w:hAnsi="Arial" w:cs="Arial"/>
          <w:sz w:val="24"/>
          <w:szCs w:val="24"/>
        </w:rPr>
        <w:t>)</w:t>
      </w:r>
    </w:p>
    <w:p w:rsidR="00CC4B8F" w:rsidRDefault="00CC4B8F"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
    <w:p w:rsidR="00CC4B8F" w:rsidRDefault="00CC4B8F"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Viljoen </w:t>
      </w:r>
      <w:r w:rsidR="005D7F85">
        <w:rPr>
          <w:rFonts w:ascii="Arial" w:hAnsi="Arial" w:cs="Arial"/>
          <w:sz w:val="24"/>
          <w:szCs w:val="24"/>
        </w:rPr>
        <w:t>&amp; Associates</w:t>
      </w:r>
      <w:r>
        <w:rPr>
          <w:rFonts w:ascii="Arial" w:hAnsi="Arial" w:cs="Arial"/>
          <w:sz w:val="24"/>
          <w:szCs w:val="24"/>
        </w:rPr>
        <w:t xml:space="preserve"> </w:t>
      </w:r>
    </w:p>
    <w:p w:rsidR="00CC4B8F" w:rsidRDefault="00CC4B8F"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CC4B8F" w:rsidRDefault="00CC4B8F" w:rsidP="00CC4B8F">
      <w:pPr>
        <w:rPr>
          <w:rFonts w:ascii="Arial" w:hAnsi="Arial" w:cs="Arial"/>
          <w:sz w:val="24"/>
          <w:szCs w:val="24"/>
        </w:rPr>
      </w:pPr>
    </w:p>
    <w:p w:rsidR="00CC4B8F" w:rsidRDefault="00CC4B8F" w:rsidP="00CC4B8F">
      <w:pPr>
        <w:rPr>
          <w:rFonts w:ascii="Arial" w:hAnsi="Arial" w:cs="Arial"/>
          <w:sz w:val="24"/>
          <w:szCs w:val="24"/>
        </w:rPr>
      </w:pPr>
      <w:r>
        <w:rPr>
          <w:rFonts w:ascii="Arial" w:hAnsi="Arial" w:cs="Arial"/>
          <w:sz w:val="24"/>
          <w:szCs w:val="24"/>
        </w:rPr>
        <w:t xml:space="preserve">For the first respondent: </w:t>
      </w:r>
      <w:r>
        <w:rPr>
          <w:rFonts w:ascii="Arial" w:hAnsi="Arial" w:cs="Arial"/>
          <w:sz w:val="24"/>
          <w:szCs w:val="24"/>
        </w:rPr>
        <w:tab/>
      </w:r>
      <w:r>
        <w:rPr>
          <w:rFonts w:ascii="Arial" w:hAnsi="Arial" w:cs="Arial"/>
          <w:sz w:val="24"/>
          <w:szCs w:val="24"/>
        </w:rPr>
        <w:tab/>
      </w:r>
      <w:r>
        <w:rPr>
          <w:rFonts w:ascii="Arial" w:hAnsi="Arial" w:cs="Arial"/>
          <w:sz w:val="24"/>
          <w:szCs w:val="24"/>
        </w:rPr>
        <w:tab/>
      </w:r>
      <w:r w:rsidR="00EF61EC">
        <w:rPr>
          <w:rFonts w:ascii="Arial" w:hAnsi="Arial" w:cs="Arial"/>
          <w:sz w:val="24"/>
          <w:szCs w:val="24"/>
        </w:rPr>
        <w:t xml:space="preserve">IV Maleka </w:t>
      </w:r>
      <w:r w:rsidR="00FF140D">
        <w:rPr>
          <w:rFonts w:ascii="Arial" w:hAnsi="Arial" w:cs="Arial"/>
          <w:sz w:val="24"/>
          <w:szCs w:val="24"/>
        </w:rPr>
        <w:t>(</w:t>
      </w:r>
      <w:r w:rsidR="00EF61EC">
        <w:rPr>
          <w:rFonts w:ascii="Arial" w:hAnsi="Arial" w:cs="Arial"/>
          <w:sz w:val="24"/>
          <w:szCs w:val="24"/>
        </w:rPr>
        <w:t>assisted by UV Hengari</w:t>
      </w:r>
      <w:r w:rsidR="00FF140D">
        <w:rPr>
          <w:rFonts w:ascii="Arial" w:hAnsi="Arial" w:cs="Arial"/>
          <w:sz w:val="24"/>
          <w:szCs w:val="24"/>
        </w:rPr>
        <w:t>)</w:t>
      </w:r>
    </w:p>
    <w:p w:rsidR="00EF61EC" w:rsidRDefault="00EF61EC"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
    <w:p w:rsidR="00EF61EC" w:rsidRDefault="00EF61EC"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Shikongo Law Chambers;</w:t>
      </w:r>
    </w:p>
    <w:p w:rsidR="00EF61EC" w:rsidRDefault="00EF61EC"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EF61EC" w:rsidRDefault="00EF61EC" w:rsidP="00CC4B8F">
      <w:pPr>
        <w:rPr>
          <w:rFonts w:ascii="Arial" w:hAnsi="Arial" w:cs="Arial"/>
          <w:sz w:val="24"/>
          <w:szCs w:val="24"/>
        </w:rPr>
      </w:pPr>
    </w:p>
    <w:p w:rsidR="00EF61EC" w:rsidRDefault="00EF61EC" w:rsidP="00CC4B8F">
      <w:pPr>
        <w:rPr>
          <w:rFonts w:ascii="Arial" w:hAnsi="Arial" w:cs="Arial"/>
          <w:sz w:val="24"/>
          <w:szCs w:val="24"/>
        </w:rPr>
      </w:pPr>
      <w:r>
        <w:rPr>
          <w:rFonts w:ascii="Arial" w:hAnsi="Arial" w:cs="Arial"/>
          <w:sz w:val="24"/>
          <w:szCs w:val="24"/>
        </w:rPr>
        <w:t xml:space="preserve">For the second respondent: </w:t>
      </w:r>
      <w:r>
        <w:rPr>
          <w:rFonts w:ascii="Arial" w:hAnsi="Arial" w:cs="Arial"/>
          <w:sz w:val="24"/>
          <w:szCs w:val="24"/>
        </w:rPr>
        <w:tab/>
      </w:r>
      <w:r>
        <w:rPr>
          <w:rFonts w:ascii="Arial" w:hAnsi="Arial" w:cs="Arial"/>
          <w:sz w:val="24"/>
          <w:szCs w:val="24"/>
        </w:rPr>
        <w:tab/>
        <w:t xml:space="preserve">S Namandje </w:t>
      </w:r>
      <w:r w:rsidR="00FF140D">
        <w:rPr>
          <w:rFonts w:ascii="Arial" w:hAnsi="Arial" w:cs="Arial"/>
          <w:sz w:val="24"/>
          <w:szCs w:val="24"/>
        </w:rPr>
        <w:t>(</w:t>
      </w:r>
      <w:r>
        <w:rPr>
          <w:rFonts w:ascii="Arial" w:hAnsi="Arial" w:cs="Arial"/>
          <w:sz w:val="24"/>
          <w:szCs w:val="24"/>
        </w:rPr>
        <w:t xml:space="preserve">assisted by </w:t>
      </w:r>
      <w:r w:rsidR="00FF140D">
        <w:rPr>
          <w:rFonts w:ascii="Arial" w:hAnsi="Arial" w:cs="Arial"/>
          <w:sz w:val="24"/>
          <w:szCs w:val="24"/>
        </w:rPr>
        <w:t>J Janke &amp;</w:t>
      </w:r>
      <w:r>
        <w:rPr>
          <w:rFonts w:ascii="Arial" w:hAnsi="Arial" w:cs="Arial"/>
          <w:sz w:val="24"/>
          <w:szCs w:val="24"/>
        </w:rPr>
        <w:t xml:space="preserve"> K Gaeb</w:t>
      </w:r>
      <w:r w:rsidR="00C46593">
        <w:rPr>
          <w:rFonts w:ascii="Arial" w:hAnsi="Arial" w:cs="Arial"/>
          <w:sz w:val="24"/>
          <w:szCs w:val="24"/>
        </w:rPr>
        <w:t>)</w:t>
      </w:r>
    </w:p>
    <w:p w:rsidR="00EF61EC" w:rsidRDefault="00EF61EC"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Sisa Namandje and Co Inc</w:t>
      </w:r>
      <w:r w:rsidR="00C46593">
        <w:rPr>
          <w:rFonts w:ascii="Arial" w:hAnsi="Arial" w:cs="Arial"/>
          <w:sz w:val="24"/>
          <w:szCs w:val="24"/>
        </w:rPr>
        <w:t>.</w:t>
      </w:r>
    </w:p>
    <w:p w:rsidR="00EF61EC" w:rsidRDefault="00EF61EC"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EF61EC" w:rsidRDefault="00EF61EC" w:rsidP="00CC4B8F">
      <w:pPr>
        <w:rPr>
          <w:rFonts w:ascii="Arial" w:hAnsi="Arial" w:cs="Arial"/>
          <w:sz w:val="24"/>
          <w:szCs w:val="24"/>
        </w:rPr>
      </w:pPr>
    </w:p>
    <w:p w:rsidR="00EF61EC" w:rsidRDefault="00EF61EC" w:rsidP="00CC4B8F">
      <w:pPr>
        <w:rPr>
          <w:rFonts w:ascii="Arial" w:hAnsi="Arial" w:cs="Arial"/>
          <w:sz w:val="24"/>
          <w:szCs w:val="24"/>
        </w:rPr>
      </w:pPr>
      <w:r>
        <w:rPr>
          <w:rFonts w:ascii="Arial" w:hAnsi="Arial" w:cs="Arial"/>
          <w:sz w:val="24"/>
          <w:szCs w:val="24"/>
        </w:rPr>
        <w:t xml:space="preserve">For the </w:t>
      </w:r>
      <w:r w:rsidR="002325F4">
        <w:rPr>
          <w:rFonts w:ascii="Arial" w:hAnsi="Arial" w:cs="Arial"/>
          <w:sz w:val="24"/>
          <w:szCs w:val="24"/>
        </w:rPr>
        <w:t>fourth</w:t>
      </w:r>
      <w:r>
        <w:rPr>
          <w:rFonts w:ascii="Arial" w:hAnsi="Arial" w:cs="Arial"/>
          <w:sz w:val="24"/>
          <w:szCs w:val="24"/>
        </w:rPr>
        <w:t xml:space="preserve"> and sixth respondents:</w:t>
      </w:r>
      <w:r>
        <w:rPr>
          <w:rFonts w:ascii="Arial" w:hAnsi="Arial" w:cs="Arial"/>
          <w:sz w:val="24"/>
          <w:szCs w:val="24"/>
        </w:rPr>
        <w:tab/>
        <w:t>T Chibwana</w:t>
      </w:r>
    </w:p>
    <w:p w:rsidR="00EF61EC" w:rsidRDefault="00EF61EC" w:rsidP="00C46593">
      <w:pPr>
        <w:ind w:left="4320"/>
        <w:rPr>
          <w:rFonts w:ascii="Arial" w:hAnsi="Arial" w:cs="Arial"/>
          <w:sz w:val="24"/>
          <w:szCs w:val="24"/>
        </w:rPr>
      </w:pPr>
      <w:r>
        <w:rPr>
          <w:rFonts w:ascii="Arial" w:hAnsi="Arial" w:cs="Arial"/>
          <w:sz w:val="24"/>
          <w:szCs w:val="24"/>
        </w:rPr>
        <w:t xml:space="preserve">Instructed by </w:t>
      </w:r>
      <w:r w:rsidR="00C46593">
        <w:rPr>
          <w:rFonts w:ascii="Arial" w:hAnsi="Arial" w:cs="Arial"/>
          <w:sz w:val="24"/>
          <w:szCs w:val="24"/>
        </w:rPr>
        <w:t xml:space="preserve">the </w:t>
      </w:r>
      <w:r w:rsidR="00C2347A">
        <w:rPr>
          <w:rFonts w:ascii="Arial" w:hAnsi="Arial" w:cs="Arial"/>
          <w:sz w:val="24"/>
          <w:szCs w:val="24"/>
        </w:rPr>
        <w:t>O</w:t>
      </w:r>
      <w:r w:rsidR="00C46593">
        <w:rPr>
          <w:rFonts w:ascii="Arial" w:hAnsi="Arial" w:cs="Arial"/>
          <w:sz w:val="24"/>
          <w:szCs w:val="24"/>
        </w:rPr>
        <w:t xml:space="preserve">ffice of the </w:t>
      </w:r>
      <w:r w:rsidR="005D7F85">
        <w:rPr>
          <w:rFonts w:ascii="Arial" w:hAnsi="Arial" w:cs="Arial"/>
          <w:sz w:val="24"/>
          <w:szCs w:val="24"/>
        </w:rPr>
        <w:t>Government</w:t>
      </w:r>
      <w:r>
        <w:rPr>
          <w:rFonts w:ascii="Arial" w:hAnsi="Arial" w:cs="Arial"/>
          <w:sz w:val="24"/>
          <w:szCs w:val="24"/>
        </w:rPr>
        <w:t xml:space="preserve"> Attorneys</w:t>
      </w:r>
    </w:p>
    <w:p w:rsidR="00EF61EC" w:rsidRDefault="00EF61EC" w:rsidP="00CC4B8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EF61EC" w:rsidRPr="00CC4B8F" w:rsidRDefault="00EF61EC" w:rsidP="00CC4B8F">
      <w:pPr>
        <w:rPr>
          <w:rFonts w:ascii="Arial" w:hAnsi="Arial" w:cs="Arial"/>
          <w:sz w:val="24"/>
          <w:szCs w:val="24"/>
        </w:rPr>
      </w:pPr>
    </w:p>
    <w:sectPr w:rsidR="00EF61EC" w:rsidRPr="00CC4B8F" w:rsidSect="0065714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0AD" w:rsidRDefault="004F40AD" w:rsidP="00254C0F">
      <w:pPr>
        <w:spacing w:after="0" w:line="240" w:lineRule="auto"/>
      </w:pPr>
      <w:r>
        <w:separator/>
      </w:r>
    </w:p>
  </w:endnote>
  <w:endnote w:type="continuationSeparator" w:id="0">
    <w:p w:rsidR="004F40AD" w:rsidRDefault="004F40AD" w:rsidP="0025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0AD" w:rsidRDefault="004F40AD" w:rsidP="00254C0F">
      <w:pPr>
        <w:spacing w:after="0" w:line="240" w:lineRule="auto"/>
      </w:pPr>
      <w:r>
        <w:separator/>
      </w:r>
    </w:p>
  </w:footnote>
  <w:footnote w:type="continuationSeparator" w:id="0">
    <w:p w:rsidR="004F40AD" w:rsidRDefault="004F40AD" w:rsidP="00254C0F">
      <w:pPr>
        <w:spacing w:after="0" w:line="240" w:lineRule="auto"/>
      </w:pPr>
      <w:r>
        <w:continuationSeparator/>
      </w:r>
    </w:p>
  </w:footnote>
  <w:footnote w:id="1">
    <w:p w:rsidR="00967F98" w:rsidRPr="00254C0F" w:rsidRDefault="00967F98" w:rsidP="007F0500">
      <w:pPr>
        <w:pStyle w:val="FootnoteText"/>
        <w:jc w:val="both"/>
        <w:rPr>
          <w:lang w:val="en-ZA"/>
        </w:rPr>
      </w:pPr>
      <w:r>
        <w:rPr>
          <w:rStyle w:val="FootnoteReference"/>
        </w:rPr>
        <w:footnoteRef/>
      </w:r>
      <w:r>
        <w:t xml:space="preserve"> </w:t>
      </w:r>
      <w:r w:rsidRPr="00254C0F">
        <w:rPr>
          <w:rFonts w:ascii="Arial" w:hAnsi="Arial" w:cs="Arial"/>
          <w:i/>
        </w:rPr>
        <w:t xml:space="preserve">Menzies Aviation (Namibia) (Pty) Ltd </w:t>
      </w:r>
      <w:r w:rsidRPr="00254C0F">
        <w:rPr>
          <w:rFonts w:ascii="Arial" w:eastAsia="Times New Roman" w:hAnsi="Arial" w:cs="Arial"/>
          <w:i/>
          <w:lang w:eastAsia="en-GB"/>
        </w:rPr>
        <w:t xml:space="preserve">v Namibia Airports Company Ltd </w:t>
      </w:r>
      <w:r w:rsidRPr="00254C0F">
        <w:rPr>
          <w:rFonts w:ascii="Arial" w:eastAsia="Times New Roman" w:hAnsi="Arial" w:cs="Arial"/>
          <w:lang w:eastAsia="en-GB"/>
        </w:rPr>
        <w:t>(HC-MD-CIV-MOT-REV-2022/00155)</w:t>
      </w:r>
      <w:r>
        <w:rPr>
          <w:rFonts w:ascii="Arial" w:eastAsia="Times New Roman" w:hAnsi="Arial" w:cs="Arial"/>
          <w:lang w:eastAsia="en-GB"/>
        </w:rPr>
        <w:t>.</w:t>
      </w:r>
    </w:p>
  </w:footnote>
  <w:footnote w:id="2">
    <w:p w:rsidR="00967F98" w:rsidRPr="007F0500" w:rsidRDefault="00967F98" w:rsidP="007F0500">
      <w:pPr>
        <w:pStyle w:val="FootnoteText"/>
        <w:spacing w:line="360" w:lineRule="auto"/>
        <w:jc w:val="both"/>
        <w:rPr>
          <w:lang w:val="en-ZA"/>
        </w:rPr>
      </w:pPr>
      <w:r>
        <w:rPr>
          <w:rStyle w:val="FootnoteReference"/>
        </w:rPr>
        <w:footnoteRef/>
      </w:r>
      <w:r>
        <w:t xml:space="preserve"> </w:t>
      </w:r>
      <w:r w:rsidRPr="007F0500">
        <w:rPr>
          <w:rFonts w:ascii="Arial" w:hAnsi="Arial" w:cs="Arial"/>
          <w:i/>
          <w:lang w:val="en-ZA"/>
        </w:rPr>
        <w:t xml:space="preserve">Namibia Airports Company Limited v Menzies Aviation Namibia (Pty) Ltd and Another </w:t>
      </w:r>
      <w:r w:rsidRPr="007F0500">
        <w:rPr>
          <w:rFonts w:ascii="Arial" w:hAnsi="Arial" w:cs="Arial"/>
          <w:lang w:val="en-ZA"/>
        </w:rPr>
        <w:t>(HC-MD-CIV-MOT-GEN-2022/00233) [2022] NAHCMD 403 (11 August 2022).</w:t>
      </w:r>
    </w:p>
  </w:footnote>
  <w:footnote w:id="3">
    <w:p w:rsidR="00967F98" w:rsidRPr="00E9053B" w:rsidRDefault="00967F98" w:rsidP="001C19F4">
      <w:pPr>
        <w:pStyle w:val="FootnoteText"/>
        <w:spacing w:line="360" w:lineRule="auto"/>
        <w:rPr>
          <w:lang w:val="en-ZA"/>
        </w:rPr>
      </w:pPr>
      <w:r>
        <w:rPr>
          <w:rStyle w:val="FootnoteReference"/>
        </w:rPr>
        <w:footnoteRef/>
      </w:r>
      <w:r>
        <w:t xml:space="preserve"> </w:t>
      </w:r>
      <w:r w:rsidRPr="00BA0F2F">
        <w:rPr>
          <w:rFonts w:ascii="Arial" w:hAnsi="Arial" w:cs="Arial"/>
          <w:i/>
        </w:rPr>
        <w:t>Menzie</w:t>
      </w:r>
      <w:r>
        <w:rPr>
          <w:rFonts w:ascii="Arial" w:hAnsi="Arial" w:cs="Arial"/>
          <w:i/>
        </w:rPr>
        <w:t xml:space="preserve">s Aviation (Namibia) (Pty) Ltd </w:t>
      </w:r>
      <w:r w:rsidRPr="00BA0F2F">
        <w:rPr>
          <w:rFonts w:ascii="Arial" w:eastAsia="Times New Roman" w:hAnsi="Arial" w:cs="Arial"/>
          <w:i/>
          <w:lang w:eastAsia="en-GB"/>
        </w:rPr>
        <w:t xml:space="preserve">v Namibia Airports Company Ltd </w:t>
      </w:r>
      <w:r w:rsidRPr="00BA0F2F">
        <w:rPr>
          <w:rFonts w:ascii="Arial" w:eastAsia="Times New Roman" w:hAnsi="Arial" w:cs="Arial"/>
          <w:lang w:eastAsia="en-GB"/>
        </w:rPr>
        <w:t>(HC-MD-CIV-MOT-REV-2022/00155) [2023] NAHCMD 281 (23 May 2023)</w:t>
      </w:r>
      <w:r>
        <w:rPr>
          <w:rFonts w:ascii="Arial" w:eastAsia="Times New Roman" w:hAnsi="Arial" w:cs="Arial"/>
          <w:lang w:eastAsia="en-GB"/>
        </w:rPr>
        <w:t>.</w:t>
      </w:r>
    </w:p>
  </w:footnote>
  <w:footnote w:id="4">
    <w:p w:rsidR="00967F98" w:rsidRPr="0044529C" w:rsidRDefault="00967F98" w:rsidP="001C19F4">
      <w:pPr>
        <w:pStyle w:val="FootnoteText"/>
        <w:spacing w:line="360" w:lineRule="auto"/>
        <w:rPr>
          <w:rFonts w:ascii="Arial" w:eastAsia="Calibri" w:hAnsi="Arial" w:cs="Arial"/>
          <w:color w:val="000000" w:themeColor="text1"/>
        </w:rPr>
      </w:pPr>
      <w:r>
        <w:rPr>
          <w:rStyle w:val="FootnoteReference"/>
        </w:rPr>
        <w:footnoteRef/>
      </w:r>
      <w:r>
        <w:t xml:space="preserve"> </w:t>
      </w:r>
      <w:r w:rsidRPr="00601A54">
        <w:rPr>
          <w:rFonts w:ascii="Arial" w:eastAsia="Calibri" w:hAnsi="Arial" w:cs="Arial"/>
          <w:i/>
          <w:color w:val="000000" w:themeColor="text1"/>
        </w:rPr>
        <w:t>Menzies Aviation (Namibia) (Pty) Ltd v Namibia Airports Company Limited</w:t>
      </w:r>
      <w:r>
        <w:rPr>
          <w:rFonts w:ascii="Arial" w:eastAsia="Calibri" w:hAnsi="Arial" w:cs="Arial"/>
          <w:color w:val="000000" w:themeColor="text1"/>
        </w:rPr>
        <w:t xml:space="preserve"> (INT-HC-OTH-2023/00293).</w:t>
      </w:r>
    </w:p>
  </w:footnote>
  <w:footnote w:id="5">
    <w:p w:rsidR="00967F98" w:rsidRPr="00601A54" w:rsidRDefault="00967F98" w:rsidP="001C19F4">
      <w:pPr>
        <w:tabs>
          <w:tab w:val="right" w:pos="9356"/>
        </w:tabs>
        <w:spacing w:after="0" w:line="360" w:lineRule="auto"/>
        <w:jc w:val="both"/>
        <w:rPr>
          <w:rFonts w:ascii="Arial" w:eastAsia="Calibri" w:hAnsi="Arial" w:cs="Arial"/>
          <w:b/>
          <w:color w:val="000000" w:themeColor="text1"/>
          <w:sz w:val="20"/>
          <w:szCs w:val="20"/>
        </w:rPr>
      </w:pPr>
      <w:r>
        <w:rPr>
          <w:rStyle w:val="FootnoteReference"/>
        </w:rPr>
        <w:footnoteRef/>
      </w:r>
      <w:r>
        <w:t xml:space="preserve"> </w:t>
      </w:r>
      <w:r w:rsidRPr="00601A54">
        <w:rPr>
          <w:rFonts w:ascii="Arial" w:eastAsia="Calibri" w:hAnsi="Arial" w:cs="Arial"/>
          <w:i/>
          <w:color w:val="000000" w:themeColor="text1"/>
          <w:sz w:val="20"/>
          <w:szCs w:val="20"/>
        </w:rPr>
        <w:t>Menzies Aviation (Namibia) (Pty) Ltd v Namibia Airports Company Limited</w:t>
      </w:r>
      <w:r w:rsidRPr="00601A54">
        <w:rPr>
          <w:rFonts w:ascii="Arial" w:eastAsia="Calibri" w:hAnsi="Arial" w:cs="Arial"/>
          <w:color w:val="000000" w:themeColor="text1"/>
          <w:sz w:val="20"/>
          <w:szCs w:val="20"/>
        </w:rPr>
        <w:t xml:space="preserve"> (HC-MD-CIV-MOT-GEN-2023/00256) [2023] NAHCMD 485 (8 August 2023)</w:t>
      </w:r>
      <w:r>
        <w:rPr>
          <w:rFonts w:ascii="Arial" w:eastAsia="Calibri" w:hAnsi="Arial" w:cs="Arial"/>
          <w:color w:val="000000" w:themeColor="text1"/>
          <w:sz w:val="20"/>
          <w:szCs w:val="20"/>
        </w:rPr>
        <w:t>.</w:t>
      </w:r>
    </w:p>
    <w:p w:rsidR="00967F98" w:rsidRPr="00256768" w:rsidRDefault="00967F98">
      <w:pPr>
        <w:pStyle w:val="FootnoteText"/>
        <w:rPr>
          <w:lang w:val="en-ZA"/>
        </w:rPr>
      </w:pPr>
    </w:p>
  </w:footnote>
  <w:footnote w:id="6">
    <w:p w:rsidR="00967F98" w:rsidRPr="00BE0C84" w:rsidRDefault="00967F98" w:rsidP="00BE0C84">
      <w:pPr>
        <w:spacing w:after="0" w:line="360" w:lineRule="auto"/>
        <w:jc w:val="both"/>
        <w:rPr>
          <w:rFonts w:ascii="Arial" w:hAnsi="Arial" w:cs="Arial"/>
          <w:lang w:val="en-ZA"/>
        </w:rPr>
      </w:pPr>
      <w:r>
        <w:rPr>
          <w:rStyle w:val="FootnoteReference"/>
        </w:rPr>
        <w:footnoteRef/>
      </w:r>
      <w:r>
        <w:t xml:space="preserve"> </w:t>
      </w:r>
      <w:r w:rsidRPr="00BE0C84">
        <w:rPr>
          <w:rFonts w:ascii="Arial" w:hAnsi="Arial" w:cs="Arial"/>
          <w:sz w:val="20"/>
          <w:szCs w:val="20"/>
        </w:rPr>
        <w:t xml:space="preserve">See </w:t>
      </w:r>
      <w:r w:rsidRPr="00BE0C84">
        <w:rPr>
          <w:rFonts w:ascii="Arial" w:hAnsi="Arial" w:cs="Arial"/>
          <w:i/>
          <w:sz w:val="20"/>
          <w:szCs w:val="20"/>
        </w:rPr>
        <w:t>Mark Thomas Wylie v Greg Villiger and 3 Others</w:t>
      </w:r>
      <w:r w:rsidRPr="00BE0C84">
        <w:rPr>
          <w:rFonts w:ascii="Arial" w:hAnsi="Arial" w:cs="Arial"/>
          <w:sz w:val="20"/>
          <w:szCs w:val="20"/>
        </w:rPr>
        <w:t xml:space="preserve"> Case Number A42/2012 delivered on 13 February 2013, </w:t>
      </w:r>
      <w:r w:rsidRPr="00BE0C84">
        <w:rPr>
          <w:rFonts w:ascii="Arial" w:hAnsi="Arial" w:cs="Arial"/>
          <w:i/>
          <w:sz w:val="20"/>
          <w:szCs w:val="20"/>
        </w:rPr>
        <w:t xml:space="preserve">JJF Investment CC v Mouton </w:t>
      </w:r>
      <w:r w:rsidRPr="00BE0C84">
        <w:rPr>
          <w:rFonts w:ascii="Arial" w:hAnsi="Arial" w:cs="Arial"/>
          <w:sz w:val="20"/>
          <w:szCs w:val="20"/>
        </w:rPr>
        <w:t xml:space="preserve">(HC-MD-CIV-MOT-GEN-2017/00048) [2017] NAHCMD 109 (5 April 2017) at para 25; </w:t>
      </w:r>
      <w:r w:rsidRPr="00BE0C84">
        <w:rPr>
          <w:rFonts w:ascii="Arial" w:hAnsi="Arial" w:cs="Arial"/>
          <w:i/>
          <w:sz w:val="20"/>
          <w:szCs w:val="20"/>
        </w:rPr>
        <w:t xml:space="preserve">Rehoboth Properties CC v The Permanent Secretary of the National Planning Commission </w:t>
      </w:r>
      <w:r w:rsidRPr="00BE0C84">
        <w:rPr>
          <w:rFonts w:ascii="Arial" w:hAnsi="Arial" w:cs="Arial"/>
          <w:sz w:val="20"/>
          <w:szCs w:val="20"/>
        </w:rPr>
        <w:t>(</w:t>
      </w:r>
      <w:r w:rsidRPr="00BE0C84">
        <w:rPr>
          <w:rFonts w:ascii="Arial" w:eastAsia="Times New Roman" w:hAnsi="Arial" w:cs="Arial"/>
          <w:color w:val="000000"/>
          <w:sz w:val="20"/>
          <w:szCs w:val="20"/>
          <w:lang w:val="en-ZA" w:eastAsia="en-ZA"/>
        </w:rPr>
        <w:t>HC-MD-CIV-MOT-GEN-2017/00090</w:t>
      </w:r>
      <w:r w:rsidRPr="00BE0C84">
        <w:rPr>
          <w:rFonts w:ascii="Arial" w:hAnsi="Arial" w:cs="Arial"/>
          <w:sz w:val="20"/>
          <w:szCs w:val="20"/>
        </w:rPr>
        <w:t>) [2017] NAHCMD 132 (3 May 2017) at para 22.</w:t>
      </w:r>
    </w:p>
  </w:footnote>
  <w:footnote w:id="7">
    <w:p w:rsidR="00967F98" w:rsidRPr="00BE0C84" w:rsidRDefault="00967F98" w:rsidP="00BE0C84">
      <w:pPr>
        <w:pStyle w:val="FootnoteText"/>
        <w:spacing w:line="360" w:lineRule="auto"/>
        <w:rPr>
          <w:rFonts w:ascii="Arial" w:hAnsi="Arial" w:cs="Arial"/>
          <w:lang w:val="en-ZA"/>
        </w:rPr>
      </w:pPr>
      <w:r w:rsidRPr="00BE0C84">
        <w:rPr>
          <w:rStyle w:val="FootnoteReference"/>
          <w:rFonts w:ascii="Arial" w:hAnsi="Arial" w:cs="Arial"/>
        </w:rPr>
        <w:footnoteRef/>
      </w:r>
      <w:r w:rsidRPr="00BE0C84">
        <w:rPr>
          <w:rFonts w:ascii="Arial" w:hAnsi="Arial" w:cs="Arial"/>
        </w:rPr>
        <w:t xml:space="preserve">  </w:t>
      </w:r>
      <w:r w:rsidRPr="00BE0C84">
        <w:rPr>
          <w:rFonts w:ascii="Arial" w:hAnsi="Arial" w:cs="Arial"/>
          <w:i/>
          <w:iCs/>
          <w:color w:val="242121"/>
          <w:shd w:val="clear" w:color="auto" w:fill="FFFFFF"/>
          <w:lang w:val="en-GB"/>
        </w:rPr>
        <w:t>Yeko v Qana</w:t>
      </w:r>
      <w:r w:rsidRPr="00BE0C84">
        <w:rPr>
          <w:rFonts w:ascii="Arial" w:hAnsi="Arial" w:cs="Arial"/>
          <w:iCs/>
          <w:color w:val="242121"/>
          <w:shd w:val="clear" w:color="auto" w:fill="FFFFFF"/>
          <w:lang w:val="en-GB"/>
        </w:rPr>
        <w:t xml:space="preserve"> 1973 (4) </w:t>
      </w:r>
      <w:r w:rsidRPr="00F267B1">
        <w:rPr>
          <w:rFonts w:ascii="Arial" w:hAnsi="Arial" w:cs="Arial"/>
          <w:iCs/>
          <w:color w:val="242121"/>
          <w:shd w:val="clear" w:color="auto" w:fill="FFFFFF"/>
          <w:lang w:val="en-GB"/>
        </w:rPr>
        <w:t>SA</w:t>
      </w:r>
      <w:r w:rsidRPr="00BE0C84">
        <w:rPr>
          <w:rFonts w:ascii="Arial" w:hAnsi="Arial" w:cs="Arial"/>
          <w:iCs/>
          <w:color w:val="242121"/>
          <w:shd w:val="clear" w:color="auto" w:fill="FFFFFF"/>
          <w:lang w:val="en-GB"/>
        </w:rPr>
        <w:t xml:space="preserve"> 735 (A) at 739H – 740A.</w:t>
      </w:r>
    </w:p>
  </w:footnote>
  <w:footnote w:id="8">
    <w:p w:rsidR="00967F98" w:rsidRPr="00BE0C84" w:rsidRDefault="00967F98" w:rsidP="00BE0C84">
      <w:pPr>
        <w:pStyle w:val="FootnoteText"/>
        <w:spacing w:line="360" w:lineRule="auto"/>
        <w:rPr>
          <w:rFonts w:ascii="Arial" w:hAnsi="Arial" w:cs="Arial"/>
          <w:lang w:val="en-ZA"/>
        </w:rPr>
      </w:pPr>
      <w:r w:rsidRPr="00BE0C84">
        <w:rPr>
          <w:rStyle w:val="FootnoteReference"/>
          <w:rFonts w:ascii="Arial" w:hAnsi="Arial" w:cs="Arial"/>
        </w:rPr>
        <w:footnoteRef/>
      </w:r>
      <w:r w:rsidRPr="00BE0C84">
        <w:rPr>
          <w:rFonts w:ascii="Arial" w:hAnsi="Arial" w:cs="Arial"/>
        </w:rPr>
        <w:t xml:space="preserve"> </w:t>
      </w:r>
      <w:r w:rsidRPr="00BE0C84">
        <w:rPr>
          <w:rFonts w:ascii="Arial" w:hAnsi="Arial" w:cs="Arial"/>
          <w:i/>
        </w:rPr>
        <w:t>Tulela Processing Solutions (Pty) Ltd v Southern Africa Railways CC</w:t>
      </w:r>
      <w:r w:rsidRPr="00BE0C84">
        <w:rPr>
          <w:rFonts w:ascii="Arial" w:hAnsi="Arial" w:cs="Arial"/>
        </w:rPr>
        <w:t xml:space="preserve"> (HC-MD-CIV-MOT-GEN-EXP-00100/2021) [2021] NAHCMD 209 (6 May 2021).</w:t>
      </w:r>
    </w:p>
  </w:footnote>
  <w:footnote w:id="9">
    <w:p w:rsidR="00967F98" w:rsidRPr="00BE0C84" w:rsidRDefault="00967F98" w:rsidP="00BE0C84">
      <w:pPr>
        <w:pStyle w:val="FootnoteText"/>
        <w:spacing w:line="360" w:lineRule="auto"/>
        <w:rPr>
          <w:rFonts w:ascii="Arial" w:hAnsi="Arial" w:cs="Arial"/>
          <w:lang w:val="en-ZA"/>
        </w:rPr>
      </w:pPr>
      <w:r w:rsidRPr="00BE0C84">
        <w:rPr>
          <w:rStyle w:val="FootnoteReference"/>
          <w:rFonts w:ascii="Arial" w:hAnsi="Arial" w:cs="Arial"/>
        </w:rPr>
        <w:footnoteRef/>
      </w:r>
      <w:r w:rsidRPr="00BE0C84">
        <w:rPr>
          <w:rFonts w:ascii="Arial" w:hAnsi="Arial" w:cs="Arial"/>
        </w:rPr>
        <w:t xml:space="preserve"> </w:t>
      </w:r>
      <w:r w:rsidRPr="00BE0C84">
        <w:rPr>
          <w:rFonts w:ascii="Arial" w:hAnsi="Arial" w:cs="Arial"/>
          <w:i/>
          <w:iCs/>
          <w:lang w:val="en-GB"/>
        </w:rPr>
        <w:t>Fredericks and Another v Stellenbosch Divisional </w:t>
      </w:r>
      <w:r w:rsidRPr="00BE0C84">
        <w:rPr>
          <w:rFonts w:ascii="Arial" w:hAnsi="Arial" w:cs="Arial"/>
          <w:i/>
          <w:lang w:val="en-GB"/>
        </w:rPr>
        <w:t>Council</w:t>
      </w:r>
      <w:r w:rsidRPr="00BE0C84">
        <w:rPr>
          <w:rFonts w:ascii="Arial" w:hAnsi="Arial" w:cs="Arial"/>
          <w:i/>
          <w:color w:val="212529"/>
          <w:shd w:val="clear" w:color="auto" w:fill="FFFFFF"/>
        </w:rPr>
        <w:t xml:space="preserve"> </w:t>
      </w:r>
      <w:r w:rsidRPr="00BE0C84">
        <w:rPr>
          <w:rFonts w:ascii="Arial" w:hAnsi="Arial" w:cs="Arial"/>
          <w:color w:val="212529"/>
          <w:shd w:val="clear" w:color="auto" w:fill="FFFFFF"/>
        </w:rPr>
        <w:t>1977 (3) SA 113 (C).</w:t>
      </w:r>
    </w:p>
  </w:footnote>
  <w:footnote w:id="10">
    <w:p w:rsidR="00967F98" w:rsidRPr="00301F38" w:rsidRDefault="00967F98" w:rsidP="00A92FED">
      <w:pPr>
        <w:pStyle w:val="FootnoteText"/>
        <w:spacing w:line="360" w:lineRule="auto"/>
        <w:rPr>
          <w:lang w:val="en-ZA"/>
        </w:rPr>
      </w:pPr>
      <w:r w:rsidRPr="00A92FED">
        <w:rPr>
          <w:rStyle w:val="FootnoteReference"/>
          <w:rFonts w:ascii="Arial" w:hAnsi="Arial" w:cs="Arial"/>
        </w:rPr>
        <w:footnoteRef/>
      </w:r>
      <w:r w:rsidRPr="00A92FED">
        <w:rPr>
          <w:rFonts w:ascii="Arial" w:hAnsi="Arial" w:cs="Arial"/>
        </w:rPr>
        <w:t xml:space="preserve"> </w:t>
      </w:r>
      <w:r w:rsidRPr="00A92FED">
        <w:rPr>
          <w:rFonts w:ascii="Arial" w:hAnsi="Arial" w:cs="Arial"/>
          <w:i/>
          <w:iCs/>
          <w:color w:val="000000"/>
          <w:shd w:val="clear" w:color="auto" w:fill="FFFFFF"/>
        </w:rPr>
        <w:t>Eskom Holdings SOC Limited v Masinde </w:t>
      </w:r>
      <w:r w:rsidRPr="00A92FED">
        <w:rPr>
          <w:rFonts w:ascii="Arial" w:hAnsi="Arial" w:cs="Arial"/>
          <w:bCs/>
          <w:color w:val="000000"/>
          <w:shd w:val="clear" w:color="auto" w:fill="FFFFFF"/>
        </w:rPr>
        <w:t>2019 (5) SA 386</w:t>
      </w:r>
      <w:r w:rsidRPr="00A92FED">
        <w:rPr>
          <w:rFonts w:ascii="Arial" w:hAnsi="Arial" w:cs="Arial"/>
          <w:i/>
          <w:iCs/>
          <w:color w:val="000000"/>
          <w:shd w:val="clear" w:color="auto" w:fill="FFFFFF"/>
        </w:rPr>
        <w:t> </w:t>
      </w:r>
      <w:r w:rsidRPr="00BE0C84">
        <w:rPr>
          <w:rFonts w:ascii="Arial" w:hAnsi="Arial" w:cs="Arial"/>
          <w:iCs/>
          <w:color w:val="000000"/>
          <w:shd w:val="clear" w:color="auto" w:fill="FFFFFF"/>
        </w:rPr>
        <w:t>(SCA)</w:t>
      </w:r>
      <w:r w:rsidRPr="00A92FED">
        <w:rPr>
          <w:rFonts w:ascii="Arial" w:hAnsi="Arial" w:cs="Arial"/>
          <w:i/>
          <w:iCs/>
          <w:color w:val="000000"/>
          <w:sz w:val="27"/>
          <w:szCs w:val="27"/>
          <w:shd w:val="clear" w:color="auto" w:fill="FFFFFF"/>
        </w:rPr>
        <w:t xml:space="preserve"> </w:t>
      </w:r>
      <w:r w:rsidRPr="00A92FED">
        <w:rPr>
          <w:rFonts w:ascii="Arial" w:hAnsi="Arial" w:cs="Arial"/>
          <w:iCs/>
          <w:color w:val="000000"/>
          <w:shd w:val="clear" w:color="auto" w:fill="FFFFFF"/>
        </w:rPr>
        <w:t>at para 8.</w:t>
      </w:r>
    </w:p>
  </w:footnote>
  <w:footnote w:id="11">
    <w:p w:rsidR="00967F98" w:rsidRDefault="00967F98" w:rsidP="008349AA">
      <w:pPr>
        <w:pStyle w:val="FootnoteText"/>
        <w:tabs>
          <w:tab w:val="left" w:pos="450"/>
        </w:tabs>
        <w:rPr>
          <w:rFonts w:ascii="Arial" w:eastAsia="Arial" w:hAnsi="Arial" w:cs="Times New Roman"/>
        </w:rPr>
      </w:pPr>
      <w:r>
        <w:rPr>
          <w:rStyle w:val="FootnoteReference"/>
          <w:b/>
        </w:rPr>
        <w:footnoteRef/>
      </w:r>
      <w:r>
        <w:rPr>
          <w:b/>
        </w:rPr>
        <w:t xml:space="preserve"> </w:t>
      </w:r>
      <w:r w:rsidRPr="007304BA">
        <w:rPr>
          <w:rFonts w:ascii="Arial" w:eastAsia="Times New Roman" w:hAnsi="Arial" w:cs="Arial"/>
          <w:i/>
        </w:rPr>
        <w:t>Ness and Another v Greef</w:t>
      </w:r>
      <w:r w:rsidRPr="007304BA">
        <w:rPr>
          <w:rFonts w:ascii="Arial" w:eastAsia="Times New Roman" w:hAnsi="Arial" w:cs="Arial"/>
        </w:rPr>
        <w:t> 1985 (4) SA 641 (C)</w:t>
      </w:r>
      <w:r>
        <w:rPr>
          <w:rFonts w:ascii="Arial" w:eastAsia="Times New Roman" w:hAnsi="Arial" w:cs="Arial"/>
        </w:rPr>
        <w:t xml:space="preserve"> </w:t>
      </w:r>
      <w:r w:rsidRPr="007304BA">
        <w:rPr>
          <w:rFonts w:ascii="Arial" w:eastAsia="Times New Roman" w:hAnsi="Arial" w:cs="Arial"/>
        </w:rPr>
        <w:t>at 647D.</w:t>
      </w:r>
    </w:p>
  </w:footnote>
  <w:footnote w:id="12">
    <w:p w:rsidR="00967F98" w:rsidRPr="005947C3" w:rsidRDefault="00967F98">
      <w:pPr>
        <w:pStyle w:val="FootnoteText"/>
        <w:rPr>
          <w:lang w:val="en-ZA"/>
        </w:rPr>
      </w:pPr>
      <w:r w:rsidRPr="005947C3">
        <w:rPr>
          <w:rStyle w:val="FootnoteReference"/>
          <w:rFonts w:ascii="Arial" w:hAnsi="Arial" w:cs="Arial"/>
        </w:rPr>
        <w:footnoteRef/>
      </w:r>
      <w:r>
        <w:t xml:space="preserve">  </w:t>
      </w:r>
      <w:r w:rsidRPr="005947C3">
        <w:rPr>
          <w:rFonts w:ascii="Arial" w:hAnsi="Arial" w:cs="Arial"/>
        </w:rPr>
        <w:t xml:space="preserve">LTC Harms </w:t>
      </w:r>
      <w:r w:rsidRPr="005947C3">
        <w:rPr>
          <w:rFonts w:ascii="Arial" w:hAnsi="Arial" w:cs="Arial"/>
          <w:lang w:val="en-ZA"/>
        </w:rPr>
        <w:t xml:space="preserve">Ambler’s Precedent of Pleadings </w:t>
      </w:r>
      <w:r>
        <w:rPr>
          <w:rFonts w:ascii="Arial" w:hAnsi="Arial" w:cs="Arial"/>
          <w:lang w:val="en-ZA"/>
        </w:rPr>
        <w:t>9th</w:t>
      </w:r>
      <w:r w:rsidRPr="005947C3">
        <w:rPr>
          <w:rFonts w:ascii="Arial" w:hAnsi="Arial" w:cs="Arial"/>
          <w:lang w:val="en-ZA"/>
        </w:rPr>
        <w:t xml:space="preserve"> Edition Lexis Nexis at 341-342.</w:t>
      </w:r>
    </w:p>
  </w:footnote>
  <w:footnote w:id="13">
    <w:p w:rsidR="00967F98" w:rsidRPr="007A574B" w:rsidRDefault="00967F98" w:rsidP="007A574B">
      <w:pPr>
        <w:tabs>
          <w:tab w:val="left" w:pos="709"/>
        </w:tabs>
        <w:spacing w:after="0" w:line="360" w:lineRule="auto"/>
        <w:jc w:val="both"/>
        <w:rPr>
          <w:rFonts w:ascii="Arial" w:hAnsi="Arial" w:cs="Arial"/>
          <w:color w:val="000000" w:themeColor="text1"/>
          <w:sz w:val="20"/>
          <w:szCs w:val="20"/>
        </w:rPr>
      </w:pPr>
      <w:r w:rsidRPr="007A574B">
        <w:rPr>
          <w:rStyle w:val="FootnoteReference"/>
          <w:rFonts w:ascii="Arial" w:hAnsi="Arial" w:cs="Arial"/>
          <w:sz w:val="20"/>
          <w:szCs w:val="20"/>
        </w:rPr>
        <w:footnoteRef/>
      </w:r>
      <w:r w:rsidRPr="007A574B">
        <w:rPr>
          <w:rFonts w:ascii="Arial" w:hAnsi="Arial" w:cs="Arial"/>
          <w:sz w:val="20"/>
          <w:szCs w:val="20"/>
        </w:rPr>
        <w:t xml:space="preserve"> </w:t>
      </w:r>
      <w:r w:rsidRPr="007A574B">
        <w:rPr>
          <w:rFonts w:ascii="Arial" w:hAnsi="Arial" w:cs="Arial"/>
          <w:color w:val="000000" w:themeColor="text1"/>
          <w:sz w:val="20"/>
          <w:szCs w:val="20"/>
        </w:rPr>
        <w:t>‘1 It is declared that the notice which the Namibia Airports Company Limited on 9 June 2023, gave to</w:t>
      </w:r>
      <w:r w:rsidRPr="007A574B">
        <w:rPr>
          <w:rFonts w:ascii="Arial" w:eastAsia="Calibri" w:hAnsi="Arial" w:cs="Arial"/>
          <w:b/>
          <w:color w:val="000000" w:themeColor="text1"/>
          <w:sz w:val="20"/>
          <w:szCs w:val="20"/>
        </w:rPr>
        <w:t xml:space="preserve"> </w:t>
      </w:r>
      <w:r w:rsidRPr="007A574B">
        <w:rPr>
          <w:rFonts w:ascii="Arial" w:eastAsia="Calibri" w:hAnsi="Arial" w:cs="Arial"/>
          <w:color w:val="000000" w:themeColor="text1"/>
          <w:sz w:val="20"/>
          <w:szCs w:val="20"/>
        </w:rPr>
        <w:t>Menzies Aviation (Namibia) (Pty) Ltd</w:t>
      </w:r>
      <w:r w:rsidRPr="007A574B">
        <w:rPr>
          <w:rFonts w:ascii="Arial" w:hAnsi="Arial" w:cs="Arial"/>
          <w:color w:val="000000" w:themeColor="text1"/>
          <w:sz w:val="20"/>
          <w:szCs w:val="20"/>
        </w:rPr>
        <w:t xml:space="preserve"> to cease the rendering of the ground handling services and vacate the Hosea Kutako International Airport was not reasonable and is thus invalid.</w:t>
      </w:r>
    </w:p>
    <w:p w:rsidR="00967F98" w:rsidRPr="007A574B" w:rsidRDefault="00967F98" w:rsidP="007A574B">
      <w:pPr>
        <w:tabs>
          <w:tab w:val="left" w:pos="709"/>
        </w:tabs>
        <w:spacing w:after="0" w:line="360" w:lineRule="auto"/>
        <w:jc w:val="both"/>
        <w:rPr>
          <w:rFonts w:ascii="Arial" w:hAnsi="Arial" w:cs="Arial"/>
          <w:sz w:val="20"/>
          <w:szCs w:val="20"/>
        </w:rPr>
      </w:pPr>
      <w:r w:rsidRPr="007A574B">
        <w:rPr>
          <w:rFonts w:ascii="Arial" w:hAnsi="Arial" w:cs="Arial"/>
          <w:color w:val="000000" w:themeColor="text1"/>
          <w:sz w:val="20"/>
          <w:szCs w:val="20"/>
        </w:rPr>
        <w:t>2. The notice of 9 June 2023, referred to in paragraph 1 of this Order is set aside.</w:t>
      </w:r>
    </w:p>
    <w:p w:rsidR="00967F98" w:rsidRPr="007A574B" w:rsidRDefault="00967F98" w:rsidP="007A574B">
      <w:pPr>
        <w:tabs>
          <w:tab w:val="left" w:pos="709"/>
        </w:tabs>
        <w:spacing w:after="0" w:line="360" w:lineRule="auto"/>
        <w:jc w:val="both"/>
        <w:rPr>
          <w:rFonts w:ascii="Arial" w:hAnsi="Arial" w:cs="Arial"/>
          <w:color w:val="000000" w:themeColor="text1"/>
          <w:sz w:val="20"/>
          <w:szCs w:val="20"/>
          <w:shd w:val="clear" w:color="auto" w:fill="FFFFFF"/>
        </w:rPr>
      </w:pPr>
      <w:r w:rsidRPr="007A574B">
        <w:rPr>
          <w:rFonts w:ascii="Arial" w:hAnsi="Arial" w:cs="Arial"/>
          <w:color w:val="000000" w:themeColor="text1"/>
          <w:sz w:val="20"/>
          <w:szCs w:val="20"/>
          <w:shd w:val="clear" w:color="auto" w:fill="FFFFFF"/>
        </w:rPr>
        <w:t xml:space="preserve">6. Each party must pay its own costs.’ </w:t>
      </w:r>
    </w:p>
    <w:p w:rsidR="00967F98" w:rsidRPr="001C19C5" w:rsidRDefault="00967F98" w:rsidP="007A574B">
      <w:pPr>
        <w:tabs>
          <w:tab w:val="left" w:pos="709"/>
        </w:tabs>
        <w:spacing w:after="0" w:line="360" w:lineRule="auto"/>
        <w:jc w:val="both"/>
        <w:rPr>
          <w:rFonts w:ascii="Arial" w:hAnsi="Arial" w:cs="Arial"/>
          <w:color w:val="000000" w:themeColor="text1"/>
          <w:sz w:val="20"/>
          <w:szCs w:val="20"/>
          <w:shd w:val="clear" w:color="auto" w:fill="FFFFFF"/>
        </w:rPr>
      </w:pPr>
    </w:p>
    <w:p w:rsidR="00967F98" w:rsidRPr="007A574B" w:rsidRDefault="00967F98">
      <w:pPr>
        <w:pStyle w:val="FootnoteText"/>
        <w:rPr>
          <w:lang w:val="en-ZA"/>
        </w:rPr>
      </w:pPr>
    </w:p>
  </w:footnote>
  <w:footnote w:id="14">
    <w:p w:rsidR="00967F98" w:rsidRPr="00F267B1" w:rsidRDefault="00967F98">
      <w:pPr>
        <w:pStyle w:val="FootnoteText"/>
        <w:rPr>
          <w:lang w:val="en-ZA"/>
        </w:rPr>
      </w:pPr>
      <w:r>
        <w:rPr>
          <w:rStyle w:val="FootnoteReference"/>
        </w:rPr>
        <w:footnoteRef/>
      </w:r>
      <w:r>
        <w:t xml:space="preserve"> </w:t>
      </w:r>
      <w:r w:rsidRPr="00F267B1">
        <w:rPr>
          <w:rStyle w:val="Strong"/>
          <w:rFonts w:ascii="Arial" w:hAnsi="Arial" w:cs="Arial"/>
          <w:b w:val="0"/>
          <w:color w:val="000000"/>
          <w:bdr w:val="none" w:sz="0" w:space="0" w:color="auto" w:frame="1"/>
          <w:shd w:val="clear" w:color="auto" w:fill="FFFFFF"/>
        </w:rPr>
        <w:t>General Office for Serving of Process at the Namibian Law Society.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675022"/>
      <w:docPartObj>
        <w:docPartGallery w:val="Page Numbers (Top of Page)"/>
        <w:docPartUnique/>
      </w:docPartObj>
    </w:sdtPr>
    <w:sdtEndPr>
      <w:rPr>
        <w:noProof/>
      </w:rPr>
    </w:sdtEndPr>
    <w:sdtContent>
      <w:p w:rsidR="00967F98" w:rsidRDefault="00967F98">
        <w:pPr>
          <w:pStyle w:val="Header"/>
          <w:jc w:val="right"/>
        </w:pPr>
        <w:r>
          <w:fldChar w:fldCharType="begin"/>
        </w:r>
        <w:r>
          <w:instrText xml:space="preserve"> PAGE   \* MERGEFORMAT </w:instrText>
        </w:r>
        <w:r>
          <w:fldChar w:fldCharType="separate"/>
        </w:r>
        <w:r w:rsidR="0005220D">
          <w:rPr>
            <w:noProof/>
          </w:rPr>
          <w:t>21</w:t>
        </w:r>
        <w:r>
          <w:rPr>
            <w:noProof/>
          </w:rPr>
          <w:fldChar w:fldCharType="end"/>
        </w:r>
      </w:p>
    </w:sdtContent>
  </w:sdt>
  <w:p w:rsidR="00967F98" w:rsidRDefault="0096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B8B"/>
    <w:multiLevelType w:val="hybridMultilevel"/>
    <w:tmpl w:val="A5E4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29A1"/>
    <w:multiLevelType w:val="multilevel"/>
    <w:tmpl w:val="1A627B26"/>
    <w:lvl w:ilvl="0">
      <w:start w:val="1"/>
      <w:numFmt w:val="decimal"/>
      <w:lvlText w:val="%1."/>
      <w:lvlJc w:val="left"/>
      <w:pPr>
        <w:ind w:left="72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0C8A329B"/>
    <w:multiLevelType w:val="hybridMultilevel"/>
    <w:tmpl w:val="FC306F50"/>
    <w:lvl w:ilvl="0" w:tplc="C3A659B0">
      <w:start w:val="1"/>
      <w:numFmt w:val="decimal"/>
      <w:lvlText w:val="[%1]"/>
      <w:lvlJc w:val="left"/>
      <w:pPr>
        <w:ind w:left="644" w:hanging="360"/>
      </w:pPr>
      <w:rPr>
        <w:rFonts w:hint="default"/>
        <w:sz w:val="24"/>
        <w:szCs w:val="24"/>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022805"/>
    <w:multiLevelType w:val="hybridMultilevel"/>
    <w:tmpl w:val="A3E4102C"/>
    <w:lvl w:ilvl="0" w:tplc="1FF0C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C563E"/>
    <w:multiLevelType w:val="hybridMultilevel"/>
    <w:tmpl w:val="D8327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739B4"/>
    <w:multiLevelType w:val="hybridMultilevel"/>
    <w:tmpl w:val="AEF807BA"/>
    <w:lvl w:ilvl="0" w:tplc="83549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53D91"/>
    <w:multiLevelType w:val="multilevel"/>
    <w:tmpl w:val="2590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FB5E16"/>
    <w:multiLevelType w:val="hybridMultilevel"/>
    <w:tmpl w:val="7F985DC4"/>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740F9B"/>
    <w:multiLevelType w:val="hybridMultilevel"/>
    <w:tmpl w:val="D5581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B4357"/>
    <w:multiLevelType w:val="hybridMultilevel"/>
    <w:tmpl w:val="A9709992"/>
    <w:lvl w:ilvl="0" w:tplc="9DFA04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C7619"/>
    <w:multiLevelType w:val="multilevel"/>
    <w:tmpl w:val="DD00CF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0554207"/>
    <w:multiLevelType w:val="multilevel"/>
    <w:tmpl w:val="9D40129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5B32808"/>
    <w:multiLevelType w:val="hybridMultilevel"/>
    <w:tmpl w:val="D8B2CF6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738DD"/>
    <w:multiLevelType w:val="hybridMultilevel"/>
    <w:tmpl w:val="54F0FFAC"/>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357C9"/>
    <w:multiLevelType w:val="hybridMultilevel"/>
    <w:tmpl w:val="5AC6D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C8438B"/>
    <w:multiLevelType w:val="hybridMultilevel"/>
    <w:tmpl w:val="910297AC"/>
    <w:lvl w:ilvl="0" w:tplc="161E01BE">
      <w:start w:val="19"/>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812ED"/>
    <w:multiLevelType w:val="hybridMultilevel"/>
    <w:tmpl w:val="5906CA6C"/>
    <w:lvl w:ilvl="0" w:tplc="9C2CA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EED6F89"/>
    <w:multiLevelType w:val="hybridMultilevel"/>
    <w:tmpl w:val="D376EB2A"/>
    <w:lvl w:ilvl="0" w:tplc="A700508E">
      <w:start w:val="2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85BE7"/>
    <w:multiLevelType w:val="multilevel"/>
    <w:tmpl w:val="10AE2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5AD72F0"/>
    <w:multiLevelType w:val="multilevel"/>
    <w:tmpl w:val="41F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675537"/>
    <w:multiLevelType w:val="hybridMultilevel"/>
    <w:tmpl w:val="60E0D8A0"/>
    <w:lvl w:ilvl="0" w:tplc="50400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747C3"/>
    <w:multiLevelType w:val="hybridMultilevel"/>
    <w:tmpl w:val="7A4893D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E785F"/>
    <w:multiLevelType w:val="multilevel"/>
    <w:tmpl w:val="DD00CF7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FCA73DE"/>
    <w:multiLevelType w:val="hybridMultilevel"/>
    <w:tmpl w:val="94A02B5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
  </w:num>
  <w:num w:numId="5">
    <w:abstractNumId w:val="10"/>
  </w:num>
  <w:num w:numId="6">
    <w:abstractNumId w:val="21"/>
  </w:num>
  <w:num w:numId="7">
    <w:abstractNumId w:val="5"/>
  </w:num>
  <w:num w:numId="8">
    <w:abstractNumId w:val="20"/>
  </w:num>
  <w:num w:numId="9">
    <w:abstractNumId w:val="12"/>
  </w:num>
  <w:num w:numId="10">
    <w:abstractNumId w:val="15"/>
  </w:num>
  <w:num w:numId="11">
    <w:abstractNumId w:val="19"/>
  </w:num>
  <w:num w:numId="12">
    <w:abstractNumId w:val="23"/>
  </w:num>
  <w:num w:numId="13">
    <w:abstractNumId w:val="14"/>
  </w:num>
  <w:num w:numId="14">
    <w:abstractNumId w:val="6"/>
  </w:num>
  <w:num w:numId="15">
    <w:abstractNumId w:val="11"/>
  </w:num>
  <w:num w:numId="16">
    <w:abstractNumId w:val="18"/>
  </w:num>
  <w:num w:numId="17">
    <w:abstractNumId w:val="22"/>
  </w:num>
  <w:num w:numId="18">
    <w:abstractNumId w:val="3"/>
  </w:num>
  <w:num w:numId="19">
    <w:abstractNumId w:val="9"/>
  </w:num>
  <w:num w:numId="20">
    <w:abstractNumId w:val="17"/>
  </w:num>
  <w:num w:numId="21">
    <w:abstractNumId w:val="7"/>
  </w:num>
  <w:num w:numId="22">
    <w:abstractNumId w:val="4"/>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24"/>
    <w:rsid w:val="00001AE5"/>
    <w:rsid w:val="000200FB"/>
    <w:rsid w:val="000264EB"/>
    <w:rsid w:val="00034FBE"/>
    <w:rsid w:val="000411DB"/>
    <w:rsid w:val="00043166"/>
    <w:rsid w:val="00051666"/>
    <w:rsid w:val="0005220D"/>
    <w:rsid w:val="00094991"/>
    <w:rsid w:val="000B7A3A"/>
    <w:rsid w:val="000E5C97"/>
    <w:rsid w:val="000F0C19"/>
    <w:rsid w:val="00104F60"/>
    <w:rsid w:val="001554DE"/>
    <w:rsid w:val="0017319E"/>
    <w:rsid w:val="00173425"/>
    <w:rsid w:val="0017674F"/>
    <w:rsid w:val="001807BF"/>
    <w:rsid w:val="00180B7A"/>
    <w:rsid w:val="00196FFF"/>
    <w:rsid w:val="001A2A9B"/>
    <w:rsid w:val="001B5529"/>
    <w:rsid w:val="001C19C5"/>
    <w:rsid w:val="001C19F4"/>
    <w:rsid w:val="001C7C2D"/>
    <w:rsid w:val="001D19E2"/>
    <w:rsid w:val="001D7CCA"/>
    <w:rsid w:val="00207016"/>
    <w:rsid w:val="002106F2"/>
    <w:rsid w:val="00210E91"/>
    <w:rsid w:val="00212499"/>
    <w:rsid w:val="00224799"/>
    <w:rsid w:val="002325F4"/>
    <w:rsid w:val="0024646B"/>
    <w:rsid w:val="00250087"/>
    <w:rsid w:val="002548E3"/>
    <w:rsid w:val="00254C0F"/>
    <w:rsid w:val="00256768"/>
    <w:rsid w:val="00261617"/>
    <w:rsid w:val="00262E39"/>
    <w:rsid w:val="002646A6"/>
    <w:rsid w:val="00264998"/>
    <w:rsid w:val="00276DC5"/>
    <w:rsid w:val="00277FAC"/>
    <w:rsid w:val="00297644"/>
    <w:rsid w:val="002B23C3"/>
    <w:rsid w:val="002B619F"/>
    <w:rsid w:val="002C6568"/>
    <w:rsid w:val="00301F38"/>
    <w:rsid w:val="003043AC"/>
    <w:rsid w:val="00321993"/>
    <w:rsid w:val="00325653"/>
    <w:rsid w:val="00347F9C"/>
    <w:rsid w:val="00364A6C"/>
    <w:rsid w:val="003672A5"/>
    <w:rsid w:val="003837EB"/>
    <w:rsid w:val="00386382"/>
    <w:rsid w:val="00392166"/>
    <w:rsid w:val="0039402B"/>
    <w:rsid w:val="0039404F"/>
    <w:rsid w:val="003A0EBF"/>
    <w:rsid w:val="003A7043"/>
    <w:rsid w:val="004144A3"/>
    <w:rsid w:val="004175AB"/>
    <w:rsid w:val="00430BFE"/>
    <w:rsid w:val="00432400"/>
    <w:rsid w:val="0044529C"/>
    <w:rsid w:val="00454CB9"/>
    <w:rsid w:val="00455A56"/>
    <w:rsid w:val="00456CA1"/>
    <w:rsid w:val="0049438F"/>
    <w:rsid w:val="00494996"/>
    <w:rsid w:val="004978DC"/>
    <w:rsid w:val="004D72C4"/>
    <w:rsid w:val="004E0E2C"/>
    <w:rsid w:val="004E325C"/>
    <w:rsid w:val="004E6AC7"/>
    <w:rsid w:val="004F40AD"/>
    <w:rsid w:val="004F49DE"/>
    <w:rsid w:val="00504302"/>
    <w:rsid w:val="00537084"/>
    <w:rsid w:val="0054432B"/>
    <w:rsid w:val="005453C4"/>
    <w:rsid w:val="00551E0B"/>
    <w:rsid w:val="005947C3"/>
    <w:rsid w:val="005A2468"/>
    <w:rsid w:val="005C63A6"/>
    <w:rsid w:val="005D7F85"/>
    <w:rsid w:val="00622224"/>
    <w:rsid w:val="00637BCF"/>
    <w:rsid w:val="00640297"/>
    <w:rsid w:val="00643410"/>
    <w:rsid w:val="006543B5"/>
    <w:rsid w:val="00657146"/>
    <w:rsid w:val="006664C0"/>
    <w:rsid w:val="00671119"/>
    <w:rsid w:val="00694B43"/>
    <w:rsid w:val="00696C7C"/>
    <w:rsid w:val="006B12ED"/>
    <w:rsid w:val="006B1F15"/>
    <w:rsid w:val="006C2A09"/>
    <w:rsid w:val="006C3E73"/>
    <w:rsid w:val="006D77BA"/>
    <w:rsid w:val="006E36AB"/>
    <w:rsid w:val="006E4F42"/>
    <w:rsid w:val="006F488F"/>
    <w:rsid w:val="00703CFD"/>
    <w:rsid w:val="007138F5"/>
    <w:rsid w:val="00727890"/>
    <w:rsid w:val="0073013A"/>
    <w:rsid w:val="007304BA"/>
    <w:rsid w:val="00745AB4"/>
    <w:rsid w:val="0076089A"/>
    <w:rsid w:val="0076502C"/>
    <w:rsid w:val="007701F8"/>
    <w:rsid w:val="007A574B"/>
    <w:rsid w:val="007F0500"/>
    <w:rsid w:val="007F71DF"/>
    <w:rsid w:val="00802E2B"/>
    <w:rsid w:val="0083196D"/>
    <w:rsid w:val="008349AA"/>
    <w:rsid w:val="00845424"/>
    <w:rsid w:val="00852CB5"/>
    <w:rsid w:val="00896E4C"/>
    <w:rsid w:val="008A5323"/>
    <w:rsid w:val="008C4DD4"/>
    <w:rsid w:val="008C742B"/>
    <w:rsid w:val="008E4470"/>
    <w:rsid w:val="008F127D"/>
    <w:rsid w:val="008F2595"/>
    <w:rsid w:val="008F47F9"/>
    <w:rsid w:val="00900988"/>
    <w:rsid w:val="00903B04"/>
    <w:rsid w:val="009174A0"/>
    <w:rsid w:val="0093328B"/>
    <w:rsid w:val="009373D9"/>
    <w:rsid w:val="00967F98"/>
    <w:rsid w:val="00971601"/>
    <w:rsid w:val="00984A03"/>
    <w:rsid w:val="009936C7"/>
    <w:rsid w:val="009A44A1"/>
    <w:rsid w:val="009B39ED"/>
    <w:rsid w:val="009C0EA6"/>
    <w:rsid w:val="009C71DC"/>
    <w:rsid w:val="009D3EB0"/>
    <w:rsid w:val="009D77B6"/>
    <w:rsid w:val="009F04F0"/>
    <w:rsid w:val="00A04662"/>
    <w:rsid w:val="00A205DF"/>
    <w:rsid w:val="00A24EA5"/>
    <w:rsid w:val="00A439C7"/>
    <w:rsid w:val="00A70972"/>
    <w:rsid w:val="00A9101F"/>
    <w:rsid w:val="00A92FED"/>
    <w:rsid w:val="00A945BD"/>
    <w:rsid w:val="00AD3FCE"/>
    <w:rsid w:val="00AE52E6"/>
    <w:rsid w:val="00AF422F"/>
    <w:rsid w:val="00AF4DEC"/>
    <w:rsid w:val="00AF7E15"/>
    <w:rsid w:val="00B25797"/>
    <w:rsid w:val="00B27F65"/>
    <w:rsid w:val="00B365F3"/>
    <w:rsid w:val="00B767B8"/>
    <w:rsid w:val="00B805D5"/>
    <w:rsid w:val="00BA14A8"/>
    <w:rsid w:val="00BA2524"/>
    <w:rsid w:val="00BB1DF3"/>
    <w:rsid w:val="00BD7C21"/>
    <w:rsid w:val="00BE0C84"/>
    <w:rsid w:val="00BF086F"/>
    <w:rsid w:val="00C10759"/>
    <w:rsid w:val="00C1350A"/>
    <w:rsid w:val="00C2347A"/>
    <w:rsid w:val="00C345BE"/>
    <w:rsid w:val="00C4658C"/>
    <w:rsid w:val="00C46593"/>
    <w:rsid w:val="00C64DB3"/>
    <w:rsid w:val="00C66BBE"/>
    <w:rsid w:val="00C905A1"/>
    <w:rsid w:val="00C934A2"/>
    <w:rsid w:val="00CB2A71"/>
    <w:rsid w:val="00CC0B2A"/>
    <w:rsid w:val="00CC4B8F"/>
    <w:rsid w:val="00CC4F98"/>
    <w:rsid w:val="00CD32D9"/>
    <w:rsid w:val="00CE0D6E"/>
    <w:rsid w:val="00D13AE9"/>
    <w:rsid w:val="00D30F54"/>
    <w:rsid w:val="00D527A4"/>
    <w:rsid w:val="00D55258"/>
    <w:rsid w:val="00D73FC3"/>
    <w:rsid w:val="00DB02AB"/>
    <w:rsid w:val="00DB51DA"/>
    <w:rsid w:val="00DC361A"/>
    <w:rsid w:val="00DD23DA"/>
    <w:rsid w:val="00DD3CD4"/>
    <w:rsid w:val="00DE0413"/>
    <w:rsid w:val="00DF6FE7"/>
    <w:rsid w:val="00DF7D0C"/>
    <w:rsid w:val="00E0569D"/>
    <w:rsid w:val="00E668D0"/>
    <w:rsid w:val="00E864DF"/>
    <w:rsid w:val="00E9053B"/>
    <w:rsid w:val="00E945F9"/>
    <w:rsid w:val="00E95148"/>
    <w:rsid w:val="00EA0DDF"/>
    <w:rsid w:val="00EA4B38"/>
    <w:rsid w:val="00EB25FC"/>
    <w:rsid w:val="00EC3777"/>
    <w:rsid w:val="00ED44AA"/>
    <w:rsid w:val="00ED566B"/>
    <w:rsid w:val="00EE56C8"/>
    <w:rsid w:val="00EF5FE9"/>
    <w:rsid w:val="00EF61EC"/>
    <w:rsid w:val="00EF6EED"/>
    <w:rsid w:val="00F06EDD"/>
    <w:rsid w:val="00F12623"/>
    <w:rsid w:val="00F267B1"/>
    <w:rsid w:val="00F30B49"/>
    <w:rsid w:val="00F33276"/>
    <w:rsid w:val="00F36133"/>
    <w:rsid w:val="00F71B64"/>
    <w:rsid w:val="00F7266A"/>
    <w:rsid w:val="00F91272"/>
    <w:rsid w:val="00F97042"/>
    <w:rsid w:val="00FA43DF"/>
    <w:rsid w:val="00FC243E"/>
    <w:rsid w:val="00FF140D"/>
    <w:rsid w:val="00FF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84B58-F121-4559-BCB2-683C8164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146"/>
    <w:pPr>
      <w:keepNext/>
      <w:spacing w:after="0" w:line="360" w:lineRule="auto"/>
      <w:outlineLvl w:val="0"/>
    </w:pPr>
    <w:rPr>
      <w:rFonts w:ascii="Arial" w:eastAsia="Calibri" w:hAnsi="Arial" w:cs="Arial"/>
      <w:color w:val="000000" w:themeColor="text1"/>
      <w:sz w:val="24"/>
      <w:szCs w:val="24"/>
      <w:u w:val="single"/>
    </w:rPr>
  </w:style>
  <w:style w:type="paragraph" w:styleId="Heading2">
    <w:name w:val="heading 2"/>
    <w:basedOn w:val="Normal"/>
    <w:next w:val="Normal"/>
    <w:link w:val="Heading2Char"/>
    <w:uiPriority w:val="9"/>
    <w:unhideWhenUsed/>
    <w:qFormat/>
    <w:rsid w:val="00CC4B8F"/>
    <w:pPr>
      <w:keepNext/>
      <w:spacing w:after="0" w:line="360" w:lineRule="auto"/>
      <w:jc w:val="both"/>
      <w:outlineLvl w:val="1"/>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A2524"/>
    <w:pPr>
      <w:spacing w:line="360" w:lineRule="auto"/>
      <w:jc w:val="both"/>
    </w:pPr>
    <w:rPr>
      <w:rFonts w:ascii="Arial" w:hAnsi="Arial" w:cs="Arial"/>
    </w:rPr>
  </w:style>
  <w:style w:type="character" w:customStyle="1" w:styleId="BodyTextChar">
    <w:name w:val="Body Text Char"/>
    <w:basedOn w:val="DefaultParagraphFont"/>
    <w:link w:val="BodyText"/>
    <w:uiPriority w:val="99"/>
    <w:rsid w:val="00BA2524"/>
    <w:rPr>
      <w:rFonts w:ascii="Arial" w:hAnsi="Arial" w:cs="Arial"/>
    </w:rPr>
  </w:style>
  <w:style w:type="paragraph" w:styleId="BodyTextIndent">
    <w:name w:val="Body Text Indent"/>
    <w:basedOn w:val="Normal"/>
    <w:link w:val="BodyTextIndentChar"/>
    <w:uiPriority w:val="99"/>
    <w:unhideWhenUsed/>
    <w:rsid w:val="00BA2524"/>
    <w:pPr>
      <w:spacing w:line="360" w:lineRule="auto"/>
      <w:ind w:left="720"/>
      <w:jc w:val="both"/>
    </w:pPr>
    <w:rPr>
      <w:rFonts w:ascii="Arial" w:hAnsi="Arial" w:cs="Arial"/>
    </w:rPr>
  </w:style>
  <w:style w:type="character" w:customStyle="1" w:styleId="BodyTextIndentChar">
    <w:name w:val="Body Text Indent Char"/>
    <w:basedOn w:val="DefaultParagraphFont"/>
    <w:link w:val="BodyTextIndent"/>
    <w:uiPriority w:val="99"/>
    <w:rsid w:val="00BA2524"/>
    <w:rPr>
      <w:rFonts w:ascii="Arial" w:hAnsi="Arial" w:cs="Arial"/>
    </w:rPr>
  </w:style>
  <w:style w:type="paragraph" w:styleId="ListParagraph">
    <w:name w:val="List Paragraph"/>
    <w:basedOn w:val="Normal"/>
    <w:link w:val="ListParagraphChar"/>
    <w:uiPriority w:val="34"/>
    <w:qFormat/>
    <w:rsid w:val="00386382"/>
    <w:pPr>
      <w:ind w:left="720"/>
      <w:contextualSpacing/>
    </w:pPr>
  </w:style>
  <w:style w:type="character" w:customStyle="1" w:styleId="ListParagraphChar">
    <w:name w:val="List Paragraph Char"/>
    <w:link w:val="ListParagraph"/>
    <w:uiPriority w:val="34"/>
    <w:locked/>
    <w:rsid w:val="006B1F15"/>
  </w:style>
  <w:style w:type="paragraph" w:styleId="BodyTextIndent2">
    <w:name w:val="Body Text Indent 2"/>
    <w:basedOn w:val="Normal"/>
    <w:link w:val="BodyTextIndent2Char"/>
    <w:uiPriority w:val="99"/>
    <w:unhideWhenUsed/>
    <w:rsid w:val="00E945F9"/>
    <w:pPr>
      <w:autoSpaceDE w:val="0"/>
      <w:autoSpaceDN w:val="0"/>
      <w:adjustRightInd w:val="0"/>
      <w:spacing w:after="0" w:line="360" w:lineRule="auto"/>
      <w:ind w:firstLine="709"/>
      <w:jc w:val="both"/>
    </w:pPr>
    <w:rPr>
      <w:rFonts w:ascii="Arial" w:hAnsi="Arial" w:cs="Arial"/>
    </w:rPr>
  </w:style>
  <w:style w:type="character" w:customStyle="1" w:styleId="BodyTextIndent2Char">
    <w:name w:val="Body Text Indent 2 Char"/>
    <w:basedOn w:val="DefaultParagraphFont"/>
    <w:link w:val="BodyTextIndent2"/>
    <w:uiPriority w:val="99"/>
    <w:rsid w:val="00E945F9"/>
    <w:rPr>
      <w:rFonts w:ascii="Arial" w:hAnsi="Arial" w:cs="Arial"/>
    </w:rPr>
  </w:style>
  <w:style w:type="paragraph" w:styleId="FootnoteText">
    <w:name w:val="footnote text"/>
    <w:aliases w:val="HCR: - Footnote text"/>
    <w:basedOn w:val="Normal"/>
    <w:link w:val="FootnoteTextChar"/>
    <w:semiHidden/>
    <w:unhideWhenUsed/>
    <w:qFormat/>
    <w:rsid w:val="00254C0F"/>
    <w:pPr>
      <w:spacing w:after="0" w:line="240" w:lineRule="auto"/>
    </w:pPr>
    <w:rPr>
      <w:sz w:val="20"/>
      <w:szCs w:val="20"/>
    </w:rPr>
  </w:style>
  <w:style w:type="character" w:customStyle="1" w:styleId="FootnoteTextChar">
    <w:name w:val="Footnote Text Char"/>
    <w:aliases w:val="HCR: - Footnote text Char"/>
    <w:basedOn w:val="DefaultParagraphFont"/>
    <w:link w:val="FootnoteText"/>
    <w:semiHidden/>
    <w:rsid w:val="00254C0F"/>
    <w:rPr>
      <w:sz w:val="20"/>
      <w:szCs w:val="20"/>
    </w:rPr>
  </w:style>
  <w:style w:type="character" w:styleId="FootnoteReference">
    <w:name w:val="footnote reference"/>
    <w:basedOn w:val="DefaultParagraphFont"/>
    <w:semiHidden/>
    <w:unhideWhenUsed/>
    <w:rsid w:val="00254C0F"/>
    <w:rPr>
      <w:vertAlign w:val="superscript"/>
    </w:rPr>
  </w:style>
  <w:style w:type="paragraph" w:customStyle="1" w:styleId="western">
    <w:name w:val="western"/>
    <w:basedOn w:val="Normal"/>
    <w:rsid w:val="00C135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350A"/>
    <w:rPr>
      <w:color w:val="0000FF"/>
      <w:u w:val="single"/>
    </w:rPr>
  </w:style>
  <w:style w:type="paragraph" w:styleId="NormalWeb">
    <w:name w:val="Normal (Web)"/>
    <w:basedOn w:val="Normal"/>
    <w:uiPriority w:val="99"/>
    <w:semiHidden/>
    <w:unhideWhenUsed/>
    <w:rsid w:val="00180B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49A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96C7C"/>
    <w:rPr>
      <w:color w:val="954F72" w:themeColor="followedHyperlink"/>
      <w:u w:val="single"/>
    </w:rPr>
  </w:style>
  <w:style w:type="character" w:styleId="Emphasis">
    <w:name w:val="Emphasis"/>
    <w:basedOn w:val="DefaultParagraphFont"/>
    <w:uiPriority w:val="20"/>
    <w:qFormat/>
    <w:rsid w:val="00C905A1"/>
    <w:rPr>
      <w:i/>
      <w:iCs/>
    </w:rPr>
  </w:style>
  <w:style w:type="character" w:customStyle="1" w:styleId="Heading1Char">
    <w:name w:val="Heading 1 Char"/>
    <w:basedOn w:val="DefaultParagraphFont"/>
    <w:link w:val="Heading1"/>
    <w:uiPriority w:val="9"/>
    <w:rsid w:val="00657146"/>
    <w:rPr>
      <w:rFonts w:ascii="Arial" w:eastAsia="Calibri" w:hAnsi="Arial" w:cs="Arial"/>
      <w:color w:val="000000" w:themeColor="text1"/>
      <w:sz w:val="24"/>
      <w:szCs w:val="24"/>
      <w:u w:val="single"/>
    </w:rPr>
  </w:style>
  <w:style w:type="paragraph" w:styleId="Header">
    <w:name w:val="header"/>
    <w:basedOn w:val="Normal"/>
    <w:link w:val="HeaderChar"/>
    <w:uiPriority w:val="99"/>
    <w:unhideWhenUsed/>
    <w:rsid w:val="006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46"/>
  </w:style>
  <w:style w:type="paragraph" w:styleId="Footer">
    <w:name w:val="footer"/>
    <w:basedOn w:val="Normal"/>
    <w:link w:val="FooterChar"/>
    <w:uiPriority w:val="99"/>
    <w:unhideWhenUsed/>
    <w:rsid w:val="006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46"/>
  </w:style>
  <w:style w:type="paragraph" w:styleId="BodyTextIndent3">
    <w:name w:val="Body Text Indent 3"/>
    <w:basedOn w:val="Normal"/>
    <w:link w:val="BodyTextIndent3Char"/>
    <w:uiPriority w:val="99"/>
    <w:unhideWhenUsed/>
    <w:rsid w:val="005947C3"/>
    <w:pPr>
      <w:spacing w:after="0" w:line="360" w:lineRule="auto"/>
      <w:ind w:firstLine="720"/>
      <w:jc w:val="both"/>
    </w:pPr>
    <w:rPr>
      <w:rFonts w:ascii="Arial" w:hAnsi="Arial" w:cs="Arial"/>
    </w:rPr>
  </w:style>
  <w:style w:type="character" w:customStyle="1" w:styleId="BodyTextIndent3Char">
    <w:name w:val="Body Text Indent 3 Char"/>
    <w:basedOn w:val="DefaultParagraphFont"/>
    <w:link w:val="BodyTextIndent3"/>
    <w:uiPriority w:val="99"/>
    <w:rsid w:val="005947C3"/>
    <w:rPr>
      <w:rFonts w:ascii="Arial" w:hAnsi="Arial" w:cs="Arial"/>
    </w:rPr>
  </w:style>
  <w:style w:type="character" w:styleId="Strong">
    <w:name w:val="Strong"/>
    <w:basedOn w:val="DefaultParagraphFont"/>
    <w:uiPriority w:val="22"/>
    <w:qFormat/>
    <w:rsid w:val="006543B5"/>
    <w:rPr>
      <w:b/>
      <w:bCs/>
    </w:rPr>
  </w:style>
  <w:style w:type="character" w:customStyle="1" w:styleId="Heading2Char">
    <w:name w:val="Heading 2 Char"/>
    <w:basedOn w:val="DefaultParagraphFont"/>
    <w:link w:val="Heading2"/>
    <w:uiPriority w:val="9"/>
    <w:rsid w:val="00CC4B8F"/>
    <w:rPr>
      <w:rFonts w:ascii="Arial" w:hAnsi="Arial" w:cs="Arial"/>
      <w:sz w:val="24"/>
      <w:szCs w:val="24"/>
      <w:u w:val="single"/>
    </w:rPr>
  </w:style>
  <w:style w:type="paragraph" w:styleId="BalloonText">
    <w:name w:val="Balloon Text"/>
    <w:basedOn w:val="Normal"/>
    <w:link w:val="BalloonTextChar"/>
    <w:uiPriority w:val="99"/>
    <w:semiHidden/>
    <w:unhideWhenUsed/>
    <w:rsid w:val="00A4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2323">
      <w:bodyDiv w:val="1"/>
      <w:marLeft w:val="0"/>
      <w:marRight w:val="0"/>
      <w:marTop w:val="0"/>
      <w:marBottom w:val="0"/>
      <w:divBdr>
        <w:top w:val="none" w:sz="0" w:space="0" w:color="auto"/>
        <w:left w:val="none" w:sz="0" w:space="0" w:color="auto"/>
        <w:bottom w:val="none" w:sz="0" w:space="0" w:color="auto"/>
        <w:right w:val="none" w:sz="0" w:space="0" w:color="auto"/>
      </w:divBdr>
    </w:div>
    <w:div w:id="45760449">
      <w:bodyDiv w:val="1"/>
      <w:marLeft w:val="0"/>
      <w:marRight w:val="0"/>
      <w:marTop w:val="0"/>
      <w:marBottom w:val="0"/>
      <w:divBdr>
        <w:top w:val="none" w:sz="0" w:space="0" w:color="auto"/>
        <w:left w:val="none" w:sz="0" w:space="0" w:color="auto"/>
        <w:bottom w:val="none" w:sz="0" w:space="0" w:color="auto"/>
        <w:right w:val="none" w:sz="0" w:space="0" w:color="auto"/>
      </w:divBdr>
    </w:div>
    <w:div w:id="466436813">
      <w:bodyDiv w:val="1"/>
      <w:marLeft w:val="0"/>
      <w:marRight w:val="0"/>
      <w:marTop w:val="0"/>
      <w:marBottom w:val="0"/>
      <w:divBdr>
        <w:top w:val="none" w:sz="0" w:space="0" w:color="auto"/>
        <w:left w:val="none" w:sz="0" w:space="0" w:color="auto"/>
        <w:bottom w:val="none" w:sz="0" w:space="0" w:color="auto"/>
        <w:right w:val="none" w:sz="0" w:space="0" w:color="auto"/>
      </w:divBdr>
    </w:div>
    <w:div w:id="1198589758">
      <w:bodyDiv w:val="1"/>
      <w:marLeft w:val="0"/>
      <w:marRight w:val="0"/>
      <w:marTop w:val="0"/>
      <w:marBottom w:val="0"/>
      <w:divBdr>
        <w:top w:val="none" w:sz="0" w:space="0" w:color="auto"/>
        <w:left w:val="none" w:sz="0" w:space="0" w:color="auto"/>
        <w:bottom w:val="none" w:sz="0" w:space="0" w:color="auto"/>
        <w:right w:val="none" w:sz="0" w:space="0" w:color="auto"/>
      </w:divBdr>
    </w:div>
    <w:div w:id="1287389540">
      <w:bodyDiv w:val="1"/>
      <w:marLeft w:val="0"/>
      <w:marRight w:val="0"/>
      <w:marTop w:val="0"/>
      <w:marBottom w:val="0"/>
      <w:divBdr>
        <w:top w:val="none" w:sz="0" w:space="0" w:color="auto"/>
        <w:left w:val="none" w:sz="0" w:space="0" w:color="auto"/>
        <w:bottom w:val="none" w:sz="0" w:space="0" w:color="auto"/>
        <w:right w:val="none" w:sz="0" w:space="0" w:color="auto"/>
      </w:divBdr>
    </w:div>
    <w:div w:id="161313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2023-08-31T18:30:00+00:00</Judgment_x0020_Date>
    <Year xmlns="c1afb1bd-f2fb-40fd-9abb-aea55b4d7662">2023</Year>
  </documentManagement>
</p:properties>
</file>

<file path=customXml/itemProps1.xml><?xml version="1.0" encoding="utf-8"?>
<ds:datastoreItem xmlns:ds="http://schemas.openxmlformats.org/officeDocument/2006/customXml" ds:itemID="{6FB0B063-6FE4-46CB-8A56-4751DDD568DC}"/>
</file>

<file path=customXml/itemProps2.xml><?xml version="1.0" encoding="utf-8"?>
<ds:datastoreItem xmlns:ds="http://schemas.openxmlformats.org/officeDocument/2006/customXml" ds:itemID="{93F07FE3-8D9B-43ED-B3F8-04A0D2AA5E6B}"/>
</file>

<file path=customXml/itemProps3.xml><?xml version="1.0" encoding="utf-8"?>
<ds:datastoreItem xmlns:ds="http://schemas.openxmlformats.org/officeDocument/2006/customXml" ds:itemID="{0E127AEB-5961-4078-8136-E60265064D10}"/>
</file>

<file path=customXml/itemProps4.xml><?xml version="1.0" encoding="utf-8"?>
<ds:datastoreItem xmlns:ds="http://schemas.openxmlformats.org/officeDocument/2006/customXml" ds:itemID="{DB98BD4E-3405-4CC0-8700-250102FB87E6}"/>
</file>

<file path=docProps/app.xml><?xml version="1.0" encoding="utf-8"?>
<Properties xmlns="http://schemas.openxmlformats.org/officeDocument/2006/extended-properties" xmlns:vt="http://schemas.openxmlformats.org/officeDocument/2006/docPropsVTypes">
  <Template>Normal</Template>
  <TotalTime>1</TotalTime>
  <Pages>1</Pages>
  <Words>5595</Words>
  <Characters>31895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Menzies Aviation (Nam) (Pty) Ltd v Nam Airports Company Ltd(HC-MD-CIV-MOT-GEN-2023-00376) [2023] NAHCMD 540 (1 Sep 2023)</dc:title>
  <dc:subject/>
  <dc:creator>Prinsloo Hannelie</dc:creator>
  <cp:keywords/>
  <dc:description/>
  <cp:lastModifiedBy>Bregitha Coetzee</cp:lastModifiedBy>
  <cp:revision>4</cp:revision>
  <cp:lastPrinted>2023-09-01T07:56:00Z</cp:lastPrinted>
  <dcterms:created xsi:type="dcterms:W3CDTF">2023-09-01T08:19:00Z</dcterms:created>
  <dcterms:modified xsi:type="dcterms:W3CDTF">2023-09-28T08:43:00Z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0d783a4d-e69f-44bc-86d4-d24b2e664848</vt:lpwstr>
  </property>
  <property fmtid="{D5CDD505-2E9C-101B-9397-08002B2CF9AE}" pid="3" name="ContentTypeId">
    <vt:lpwstr>0x0101000ECE0F99B3F8644397ECB0C536651393</vt:lpwstr>
  </property>
</Properties>
</file>