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522" w:rsidRPr="008F189E" w:rsidRDefault="00A91522" w:rsidP="007F0C90">
      <w:pPr>
        <w:spacing w:after="0" w:line="360" w:lineRule="auto"/>
        <w:jc w:val="center"/>
        <w:rPr>
          <w:rFonts w:ascii="Arial" w:hAnsi="Arial" w:cs="Arial"/>
          <w:b/>
          <w:sz w:val="24"/>
          <w:szCs w:val="24"/>
          <w:lang w:val="en-US"/>
        </w:rPr>
      </w:pPr>
      <w:r w:rsidRPr="008F189E">
        <w:rPr>
          <w:rFonts w:ascii="Arial" w:hAnsi="Arial" w:cs="Arial"/>
          <w:b/>
          <w:sz w:val="24"/>
          <w:szCs w:val="24"/>
          <w:lang w:val="en-US"/>
        </w:rPr>
        <w:t>REPUBLIC OF NAMIBIA</w:t>
      </w:r>
    </w:p>
    <w:p w:rsidR="00A91522" w:rsidRPr="008F189E" w:rsidRDefault="00A91522" w:rsidP="007F0C90">
      <w:pPr>
        <w:spacing w:after="0" w:line="360" w:lineRule="auto"/>
        <w:jc w:val="center"/>
        <w:rPr>
          <w:rFonts w:ascii="Arial" w:hAnsi="Arial" w:cs="Arial"/>
          <w:b/>
          <w:sz w:val="24"/>
          <w:szCs w:val="24"/>
          <w:lang w:val="en-US"/>
        </w:rPr>
      </w:pPr>
      <w:r w:rsidRPr="008F189E">
        <w:rPr>
          <w:rFonts w:ascii="Arial" w:hAnsi="Arial" w:cs="Arial"/>
          <w:b/>
          <w:noProof/>
          <w:sz w:val="24"/>
          <w:szCs w:val="24"/>
          <w:lang w:val="en-US"/>
        </w:rPr>
        <w:drawing>
          <wp:inline distT="0" distB="0" distL="0" distR="0" wp14:anchorId="125AC7DA" wp14:editId="3FB1B0CA">
            <wp:extent cx="1129030" cy="1144905"/>
            <wp:effectExtent l="19050" t="0" r="0" b="0"/>
            <wp:docPr id="3" name="Picture 3"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cstate="print"/>
                    <a:srcRect/>
                    <a:stretch>
                      <a:fillRect/>
                    </a:stretch>
                  </pic:blipFill>
                  <pic:spPr bwMode="auto">
                    <a:xfrm>
                      <a:off x="0" y="0"/>
                      <a:ext cx="1129030" cy="1144905"/>
                    </a:xfrm>
                    <a:prstGeom prst="rect">
                      <a:avLst/>
                    </a:prstGeom>
                    <a:noFill/>
                    <a:ln w="9525">
                      <a:noFill/>
                      <a:miter lim="800000"/>
                      <a:headEnd/>
                      <a:tailEnd/>
                    </a:ln>
                  </pic:spPr>
                </pic:pic>
              </a:graphicData>
            </a:graphic>
          </wp:inline>
        </w:drawing>
      </w:r>
    </w:p>
    <w:p w:rsidR="00A91522" w:rsidRPr="008F189E" w:rsidRDefault="00A91522" w:rsidP="007F0C90">
      <w:pPr>
        <w:spacing w:after="0" w:line="360" w:lineRule="auto"/>
        <w:jc w:val="center"/>
        <w:rPr>
          <w:rFonts w:ascii="Arial" w:hAnsi="Arial" w:cs="Arial"/>
          <w:b/>
          <w:sz w:val="24"/>
          <w:szCs w:val="24"/>
          <w:lang w:val="en-US"/>
        </w:rPr>
      </w:pPr>
    </w:p>
    <w:p w:rsidR="00A91522" w:rsidRDefault="00A91522" w:rsidP="004E3D0D">
      <w:pPr>
        <w:pBdr>
          <w:bottom w:val="single" w:sz="4" w:space="1" w:color="auto"/>
        </w:pBdr>
        <w:spacing w:after="0" w:line="240" w:lineRule="auto"/>
        <w:jc w:val="center"/>
        <w:rPr>
          <w:rFonts w:ascii="Arial" w:hAnsi="Arial" w:cs="Arial"/>
          <w:b/>
          <w:sz w:val="24"/>
          <w:szCs w:val="24"/>
          <w:lang w:val="en-US"/>
        </w:rPr>
      </w:pPr>
      <w:r w:rsidRPr="008F189E">
        <w:rPr>
          <w:rFonts w:ascii="Arial" w:hAnsi="Arial" w:cs="Arial"/>
          <w:b/>
          <w:sz w:val="24"/>
          <w:szCs w:val="24"/>
          <w:lang w:val="en-US"/>
        </w:rPr>
        <w:t>IN THE HIGH COURT OF NAMIBIA, MAIN DIVISION, WINDHOEK</w:t>
      </w:r>
    </w:p>
    <w:p w:rsidR="004E3D0D" w:rsidRPr="008F189E" w:rsidRDefault="004E3D0D" w:rsidP="004E3D0D">
      <w:pPr>
        <w:pBdr>
          <w:bottom w:val="single" w:sz="4" w:space="1" w:color="auto"/>
        </w:pBdr>
        <w:spacing w:after="0" w:line="240" w:lineRule="auto"/>
        <w:jc w:val="center"/>
        <w:rPr>
          <w:rFonts w:ascii="Arial" w:hAnsi="Arial" w:cs="Arial"/>
          <w:b/>
          <w:sz w:val="24"/>
          <w:szCs w:val="24"/>
          <w:lang w:val="en-US"/>
        </w:rPr>
      </w:pPr>
    </w:p>
    <w:p w:rsidR="008F189E" w:rsidRPr="004E3D0D" w:rsidRDefault="008F189E" w:rsidP="004E3D0D">
      <w:pPr>
        <w:pBdr>
          <w:bottom w:val="single" w:sz="4" w:space="1" w:color="auto"/>
        </w:pBdr>
        <w:spacing w:after="0" w:line="240" w:lineRule="auto"/>
        <w:jc w:val="center"/>
        <w:rPr>
          <w:rFonts w:ascii="Arial" w:hAnsi="Arial" w:cs="Arial"/>
          <w:b/>
          <w:sz w:val="24"/>
          <w:szCs w:val="24"/>
        </w:rPr>
      </w:pPr>
      <w:r w:rsidRPr="004E3D0D">
        <w:rPr>
          <w:rFonts w:ascii="Arial" w:hAnsi="Arial" w:cs="Arial"/>
          <w:b/>
          <w:sz w:val="24"/>
          <w:szCs w:val="24"/>
        </w:rPr>
        <w:t>RULING IN TERMS OF PRACTICE DIRECTI</w:t>
      </w:r>
      <w:r w:rsidR="00127B6D" w:rsidRPr="004E3D0D">
        <w:rPr>
          <w:rFonts w:ascii="Arial" w:hAnsi="Arial" w:cs="Arial"/>
          <w:b/>
          <w:sz w:val="24"/>
          <w:szCs w:val="24"/>
        </w:rPr>
        <w:t>ON</w:t>
      </w:r>
      <w:r w:rsidRPr="004E3D0D">
        <w:rPr>
          <w:rFonts w:ascii="Arial" w:hAnsi="Arial" w:cs="Arial"/>
          <w:b/>
          <w:sz w:val="24"/>
          <w:szCs w:val="24"/>
        </w:rPr>
        <w:t xml:space="preserve"> 61</w:t>
      </w:r>
    </w:p>
    <w:tbl>
      <w:tblPr>
        <w:tblStyle w:val="TableGrid"/>
        <w:tblW w:w="10490" w:type="dxa"/>
        <w:tblInd w:w="-714" w:type="dxa"/>
        <w:tblLayout w:type="fixed"/>
        <w:tblLook w:val="04A0" w:firstRow="1" w:lastRow="0" w:firstColumn="1" w:lastColumn="0" w:noHBand="0" w:noVBand="1"/>
      </w:tblPr>
      <w:tblGrid>
        <w:gridCol w:w="5245"/>
        <w:gridCol w:w="1134"/>
        <w:gridCol w:w="4111"/>
      </w:tblGrid>
      <w:tr w:rsidR="00F96C8E" w:rsidRPr="00A91522" w:rsidTr="0002731C">
        <w:trPr>
          <w:trHeight w:val="599"/>
        </w:trPr>
        <w:tc>
          <w:tcPr>
            <w:tcW w:w="6379" w:type="dxa"/>
            <w:gridSpan w:val="2"/>
            <w:vMerge w:val="restart"/>
            <w:tcBorders>
              <w:top w:val="single" w:sz="4" w:space="0" w:color="auto"/>
              <w:left w:val="single" w:sz="4" w:space="0" w:color="auto"/>
              <w:right w:val="single" w:sz="4" w:space="0" w:color="auto"/>
            </w:tcBorders>
            <w:hideMark/>
          </w:tcPr>
          <w:p w:rsidR="00F96C8E" w:rsidRDefault="00F96C8E" w:rsidP="007F0C90">
            <w:pPr>
              <w:spacing w:after="0" w:line="360" w:lineRule="auto"/>
              <w:jc w:val="both"/>
              <w:rPr>
                <w:rFonts w:ascii="Arial" w:hAnsi="Arial" w:cs="Arial"/>
                <w:b/>
                <w:sz w:val="24"/>
                <w:szCs w:val="24"/>
              </w:rPr>
            </w:pPr>
            <w:r w:rsidRPr="00A91522">
              <w:rPr>
                <w:rFonts w:ascii="Arial" w:hAnsi="Arial" w:cs="Arial"/>
                <w:b/>
                <w:sz w:val="24"/>
                <w:szCs w:val="24"/>
              </w:rPr>
              <w:t>Case Title:</w:t>
            </w:r>
          </w:p>
          <w:p w:rsidR="00311914" w:rsidRPr="00054921" w:rsidRDefault="00311914" w:rsidP="007F0C90">
            <w:pPr>
              <w:spacing w:after="0" w:line="360" w:lineRule="auto"/>
              <w:jc w:val="both"/>
              <w:rPr>
                <w:rFonts w:ascii="Arial" w:hAnsi="Arial" w:cs="Arial"/>
                <w:sz w:val="24"/>
                <w:szCs w:val="24"/>
              </w:rPr>
            </w:pPr>
          </w:p>
          <w:p w:rsidR="001A6FE5" w:rsidRPr="001A6FE5" w:rsidRDefault="001A6FE5" w:rsidP="001A6FE5">
            <w:pPr>
              <w:spacing w:after="160" w:line="259" w:lineRule="auto"/>
              <w:rPr>
                <w:rFonts w:ascii="Arial" w:hAnsi="Arial" w:cs="Arial"/>
                <w:sz w:val="24"/>
                <w:szCs w:val="24"/>
              </w:rPr>
            </w:pPr>
            <w:r w:rsidRPr="001A6FE5">
              <w:rPr>
                <w:rFonts w:ascii="Arial" w:hAnsi="Arial" w:cs="Arial"/>
                <w:sz w:val="24"/>
                <w:szCs w:val="24"/>
              </w:rPr>
              <w:t>Petrus Fridel Frederik</w:t>
            </w:r>
            <w:r w:rsidRPr="001A6FE5">
              <w:rPr>
                <w:rFonts w:ascii="Arial" w:hAnsi="Arial" w:cs="Arial"/>
                <w:sz w:val="24"/>
                <w:szCs w:val="24"/>
              </w:rPr>
              <w:tab/>
            </w:r>
            <w:r w:rsidRPr="001A6FE5">
              <w:rPr>
                <w:rFonts w:ascii="Arial" w:hAnsi="Arial" w:cs="Arial"/>
                <w:sz w:val="24"/>
                <w:szCs w:val="24"/>
              </w:rPr>
              <w:tab/>
            </w:r>
            <w:r w:rsidRPr="001A6FE5">
              <w:rPr>
                <w:rFonts w:ascii="Arial" w:hAnsi="Arial" w:cs="Arial"/>
                <w:sz w:val="24"/>
                <w:szCs w:val="24"/>
              </w:rPr>
              <w:tab/>
            </w:r>
            <w:r w:rsidRPr="001A6FE5">
              <w:rPr>
                <w:rFonts w:ascii="Arial" w:hAnsi="Arial" w:cs="Arial"/>
                <w:sz w:val="24"/>
                <w:szCs w:val="24"/>
              </w:rPr>
              <w:tab/>
              <w:t xml:space="preserve"> Applicant</w:t>
            </w:r>
          </w:p>
          <w:p w:rsidR="00056D87" w:rsidRDefault="00056D87" w:rsidP="001A6FE5">
            <w:pPr>
              <w:spacing w:after="160" w:line="259" w:lineRule="auto"/>
              <w:rPr>
                <w:rFonts w:ascii="Arial" w:hAnsi="Arial" w:cs="Arial"/>
                <w:sz w:val="24"/>
                <w:szCs w:val="24"/>
              </w:rPr>
            </w:pPr>
          </w:p>
          <w:p w:rsidR="001A6FE5" w:rsidRPr="001A6FE5" w:rsidRDefault="001A6FE5" w:rsidP="001A6FE5">
            <w:pPr>
              <w:spacing w:after="160" w:line="259" w:lineRule="auto"/>
              <w:rPr>
                <w:rFonts w:ascii="Arial" w:hAnsi="Arial" w:cs="Arial"/>
                <w:sz w:val="24"/>
                <w:szCs w:val="24"/>
              </w:rPr>
            </w:pPr>
            <w:r w:rsidRPr="001A6FE5">
              <w:rPr>
                <w:rFonts w:ascii="Arial" w:hAnsi="Arial" w:cs="Arial"/>
                <w:sz w:val="24"/>
                <w:szCs w:val="24"/>
              </w:rPr>
              <w:t>and</w:t>
            </w:r>
          </w:p>
          <w:p w:rsidR="00056D87" w:rsidRDefault="00056D87" w:rsidP="001A6FE5">
            <w:pPr>
              <w:spacing w:after="160" w:line="259" w:lineRule="auto"/>
              <w:rPr>
                <w:rFonts w:ascii="Arial" w:hAnsi="Arial" w:cs="Arial"/>
                <w:sz w:val="24"/>
                <w:szCs w:val="24"/>
              </w:rPr>
            </w:pPr>
          </w:p>
          <w:p w:rsidR="00056D87" w:rsidRDefault="001A6FE5" w:rsidP="001A6FE5">
            <w:pPr>
              <w:spacing w:after="160" w:line="259" w:lineRule="auto"/>
              <w:rPr>
                <w:rFonts w:ascii="Arial" w:hAnsi="Arial" w:cs="Arial"/>
                <w:sz w:val="24"/>
                <w:szCs w:val="24"/>
              </w:rPr>
            </w:pPr>
            <w:r w:rsidRPr="001A6FE5">
              <w:rPr>
                <w:rFonts w:ascii="Arial" w:hAnsi="Arial" w:cs="Arial"/>
                <w:sz w:val="24"/>
                <w:szCs w:val="24"/>
              </w:rPr>
              <w:t>The Minister of Home Affairs, Immigration,</w:t>
            </w:r>
          </w:p>
          <w:p w:rsidR="001A6FE5" w:rsidRPr="001A6FE5" w:rsidRDefault="001A6FE5" w:rsidP="001A6FE5">
            <w:pPr>
              <w:spacing w:after="160" w:line="259" w:lineRule="auto"/>
              <w:rPr>
                <w:rFonts w:ascii="Arial" w:hAnsi="Arial" w:cs="Arial"/>
                <w:sz w:val="24"/>
                <w:szCs w:val="24"/>
              </w:rPr>
            </w:pPr>
            <w:r w:rsidRPr="001A6FE5">
              <w:rPr>
                <w:rFonts w:ascii="Arial" w:hAnsi="Arial" w:cs="Arial"/>
                <w:sz w:val="24"/>
                <w:szCs w:val="24"/>
              </w:rPr>
              <w:t>Safety and Security</w:t>
            </w:r>
            <w:r w:rsidR="00056D87">
              <w:rPr>
                <w:rFonts w:ascii="Arial" w:hAnsi="Arial" w:cs="Arial"/>
                <w:sz w:val="24"/>
                <w:szCs w:val="24"/>
              </w:rPr>
              <w:tab/>
            </w:r>
            <w:r w:rsidR="00056D87">
              <w:rPr>
                <w:rFonts w:ascii="Arial" w:hAnsi="Arial" w:cs="Arial"/>
                <w:sz w:val="24"/>
                <w:szCs w:val="24"/>
              </w:rPr>
              <w:tab/>
            </w:r>
            <w:r w:rsidRPr="001A6FE5">
              <w:rPr>
                <w:rFonts w:ascii="Arial" w:hAnsi="Arial" w:cs="Arial"/>
                <w:sz w:val="24"/>
                <w:szCs w:val="24"/>
              </w:rPr>
              <w:tab/>
            </w:r>
            <w:r w:rsidR="00056D87">
              <w:rPr>
                <w:rFonts w:ascii="Arial" w:hAnsi="Arial" w:cs="Arial"/>
                <w:sz w:val="24"/>
                <w:szCs w:val="24"/>
              </w:rPr>
              <w:tab/>
              <w:t xml:space="preserve">  </w:t>
            </w:r>
            <w:r w:rsidRPr="001A6FE5">
              <w:rPr>
                <w:rFonts w:ascii="Arial" w:hAnsi="Arial" w:cs="Arial"/>
                <w:sz w:val="24"/>
                <w:szCs w:val="24"/>
              </w:rPr>
              <w:t xml:space="preserve"> 1</w:t>
            </w:r>
            <w:r w:rsidRPr="001A6FE5">
              <w:rPr>
                <w:rFonts w:ascii="Arial" w:hAnsi="Arial" w:cs="Arial"/>
                <w:sz w:val="24"/>
                <w:szCs w:val="24"/>
                <w:vertAlign w:val="superscript"/>
              </w:rPr>
              <w:t>st</w:t>
            </w:r>
            <w:r w:rsidRPr="001A6FE5">
              <w:rPr>
                <w:rFonts w:ascii="Arial" w:hAnsi="Arial" w:cs="Arial"/>
                <w:sz w:val="24"/>
                <w:szCs w:val="24"/>
              </w:rPr>
              <w:t xml:space="preserve"> Respondent</w:t>
            </w:r>
          </w:p>
          <w:p w:rsidR="00056D87" w:rsidRDefault="001A6FE5" w:rsidP="001A6FE5">
            <w:pPr>
              <w:spacing w:after="160" w:line="259" w:lineRule="auto"/>
              <w:rPr>
                <w:rFonts w:ascii="Arial" w:hAnsi="Arial" w:cs="Arial"/>
                <w:sz w:val="24"/>
                <w:szCs w:val="24"/>
              </w:rPr>
            </w:pPr>
            <w:r w:rsidRPr="001A6FE5">
              <w:rPr>
                <w:rFonts w:ascii="Arial" w:hAnsi="Arial" w:cs="Arial"/>
                <w:sz w:val="24"/>
                <w:szCs w:val="24"/>
              </w:rPr>
              <w:t xml:space="preserve">The Commissioner-General of the </w:t>
            </w:r>
          </w:p>
          <w:p w:rsidR="001A6FE5" w:rsidRPr="001A6FE5" w:rsidRDefault="001A6FE5" w:rsidP="001A6FE5">
            <w:pPr>
              <w:spacing w:after="160" w:line="259" w:lineRule="auto"/>
              <w:rPr>
                <w:rFonts w:ascii="Arial" w:hAnsi="Arial" w:cs="Arial"/>
                <w:sz w:val="24"/>
                <w:szCs w:val="24"/>
              </w:rPr>
            </w:pPr>
            <w:r w:rsidRPr="001A6FE5">
              <w:rPr>
                <w:rFonts w:ascii="Arial" w:hAnsi="Arial" w:cs="Arial"/>
                <w:sz w:val="24"/>
                <w:szCs w:val="24"/>
              </w:rPr>
              <w:t>Namibian Correctional Services</w:t>
            </w:r>
            <w:r w:rsidRPr="001A6FE5">
              <w:rPr>
                <w:rFonts w:ascii="Arial" w:hAnsi="Arial" w:cs="Arial"/>
                <w:sz w:val="24"/>
                <w:szCs w:val="24"/>
              </w:rPr>
              <w:tab/>
            </w:r>
            <w:r w:rsidR="00056D87">
              <w:rPr>
                <w:rFonts w:ascii="Arial" w:hAnsi="Arial" w:cs="Arial"/>
                <w:sz w:val="24"/>
                <w:szCs w:val="24"/>
              </w:rPr>
              <w:tab/>
              <w:t xml:space="preserve"> </w:t>
            </w:r>
            <w:r w:rsidRPr="001A6FE5">
              <w:rPr>
                <w:rFonts w:ascii="Arial" w:hAnsi="Arial" w:cs="Arial"/>
                <w:sz w:val="24"/>
                <w:szCs w:val="24"/>
              </w:rPr>
              <w:t xml:space="preserve"> 2</w:t>
            </w:r>
            <w:r w:rsidRPr="001A6FE5">
              <w:rPr>
                <w:rFonts w:ascii="Arial" w:hAnsi="Arial" w:cs="Arial"/>
                <w:sz w:val="24"/>
                <w:szCs w:val="24"/>
                <w:vertAlign w:val="superscript"/>
              </w:rPr>
              <w:t>nd</w:t>
            </w:r>
            <w:r w:rsidRPr="001A6FE5">
              <w:rPr>
                <w:rFonts w:ascii="Arial" w:hAnsi="Arial" w:cs="Arial"/>
                <w:sz w:val="24"/>
                <w:szCs w:val="24"/>
              </w:rPr>
              <w:t xml:space="preserve"> Respondent</w:t>
            </w:r>
          </w:p>
          <w:p w:rsidR="00056D87" w:rsidRDefault="001A6FE5" w:rsidP="001A6FE5">
            <w:pPr>
              <w:spacing w:after="160" w:line="259" w:lineRule="auto"/>
              <w:rPr>
                <w:rFonts w:ascii="Arial" w:hAnsi="Arial" w:cs="Arial"/>
                <w:sz w:val="24"/>
                <w:szCs w:val="24"/>
              </w:rPr>
            </w:pPr>
            <w:r w:rsidRPr="001A6FE5">
              <w:rPr>
                <w:rFonts w:ascii="Arial" w:hAnsi="Arial" w:cs="Arial"/>
                <w:sz w:val="24"/>
                <w:szCs w:val="24"/>
              </w:rPr>
              <w:t>Officer in Charge of Evaristus Shikongo</w:t>
            </w:r>
          </w:p>
          <w:p w:rsidR="00056D87" w:rsidRDefault="001A6FE5" w:rsidP="001A6FE5">
            <w:pPr>
              <w:spacing w:after="160" w:line="259" w:lineRule="auto"/>
              <w:rPr>
                <w:rFonts w:ascii="Arial" w:hAnsi="Arial" w:cs="Arial"/>
                <w:sz w:val="24"/>
                <w:szCs w:val="24"/>
              </w:rPr>
            </w:pPr>
            <w:r w:rsidRPr="001A6FE5">
              <w:rPr>
                <w:rFonts w:ascii="Arial" w:hAnsi="Arial" w:cs="Arial"/>
                <w:sz w:val="24"/>
                <w:szCs w:val="24"/>
              </w:rPr>
              <w:t>Correctional Facility, Deputy Commissioner</w:t>
            </w:r>
          </w:p>
          <w:p w:rsidR="001A6FE5" w:rsidRPr="001A6FE5" w:rsidRDefault="001A6FE5" w:rsidP="001A6FE5">
            <w:pPr>
              <w:spacing w:after="160" w:line="259" w:lineRule="auto"/>
              <w:rPr>
                <w:rFonts w:ascii="Arial" w:hAnsi="Arial" w:cs="Arial"/>
                <w:sz w:val="24"/>
                <w:szCs w:val="24"/>
              </w:rPr>
            </w:pPr>
            <w:r w:rsidRPr="001A6FE5">
              <w:rPr>
                <w:rFonts w:ascii="Arial" w:hAnsi="Arial" w:cs="Arial"/>
                <w:sz w:val="24"/>
                <w:szCs w:val="24"/>
              </w:rPr>
              <w:t>Ikosa Leonald Mahundu</w:t>
            </w:r>
            <w:r w:rsidRPr="001A6FE5">
              <w:rPr>
                <w:rFonts w:ascii="Arial" w:hAnsi="Arial" w:cs="Arial"/>
                <w:sz w:val="24"/>
                <w:szCs w:val="24"/>
              </w:rPr>
              <w:tab/>
            </w:r>
            <w:r w:rsidR="00056D87">
              <w:rPr>
                <w:rFonts w:ascii="Arial" w:hAnsi="Arial" w:cs="Arial"/>
                <w:sz w:val="24"/>
                <w:szCs w:val="24"/>
              </w:rPr>
              <w:tab/>
            </w:r>
            <w:r w:rsidRPr="001A6FE5">
              <w:rPr>
                <w:rFonts w:ascii="Arial" w:hAnsi="Arial" w:cs="Arial"/>
                <w:sz w:val="24"/>
                <w:szCs w:val="24"/>
              </w:rPr>
              <w:tab/>
              <w:t xml:space="preserve"> </w:t>
            </w:r>
            <w:r w:rsidR="00056D87">
              <w:rPr>
                <w:rFonts w:ascii="Arial" w:hAnsi="Arial" w:cs="Arial"/>
                <w:sz w:val="24"/>
                <w:szCs w:val="24"/>
              </w:rPr>
              <w:t xml:space="preserve"> </w:t>
            </w:r>
            <w:r w:rsidR="004C5A02">
              <w:rPr>
                <w:rFonts w:ascii="Arial" w:hAnsi="Arial" w:cs="Arial"/>
                <w:sz w:val="24"/>
                <w:szCs w:val="24"/>
              </w:rPr>
              <w:t xml:space="preserve"> 3</w:t>
            </w:r>
            <w:r w:rsidR="004C5A02" w:rsidRPr="004C5A02">
              <w:rPr>
                <w:rFonts w:ascii="Arial" w:hAnsi="Arial" w:cs="Arial"/>
                <w:sz w:val="24"/>
                <w:szCs w:val="24"/>
                <w:vertAlign w:val="superscript"/>
              </w:rPr>
              <w:t>rd</w:t>
            </w:r>
            <w:r w:rsidRPr="001A6FE5">
              <w:rPr>
                <w:rFonts w:ascii="Arial" w:hAnsi="Arial" w:cs="Arial"/>
                <w:sz w:val="24"/>
                <w:szCs w:val="24"/>
              </w:rPr>
              <w:t xml:space="preserve"> Respondent</w:t>
            </w:r>
          </w:p>
          <w:p w:rsidR="00056D87" w:rsidRDefault="001A6FE5" w:rsidP="001A6FE5">
            <w:pPr>
              <w:spacing w:after="160" w:line="259" w:lineRule="auto"/>
              <w:rPr>
                <w:rFonts w:ascii="Arial" w:hAnsi="Arial" w:cs="Arial"/>
                <w:sz w:val="24"/>
                <w:szCs w:val="24"/>
              </w:rPr>
            </w:pPr>
            <w:r w:rsidRPr="001A6FE5">
              <w:rPr>
                <w:rFonts w:ascii="Arial" w:hAnsi="Arial" w:cs="Arial"/>
                <w:sz w:val="24"/>
                <w:szCs w:val="24"/>
              </w:rPr>
              <w:t xml:space="preserve">The Officer </w:t>
            </w:r>
            <w:r w:rsidR="00056D87">
              <w:rPr>
                <w:rFonts w:ascii="Arial" w:hAnsi="Arial" w:cs="Arial"/>
                <w:sz w:val="24"/>
                <w:szCs w:val="24"/>
              </w:rPr>
              <w:t>s</w:t>
            </w:r>
            <w:r w:rsidRPr="001A6FE5">
              <w:rPr>
                <w:rFonts w:ascii="Arial" w:hAnsi="Arial" w:cs="Arial"/>
                <w:sz w:val="24"/>
                <w:szCs w:val="24"/>
              </w:rPr>
              <w:t xml:space="preserve">econd in Charge of Evaristus </w:t>
            </w:r>
          </w:p>
          <w:p w:rsidR="00056D87" w:rsidRDefault="001A6FE5" w:rsidP="001A6FE5">
            <w:pPr>
              <w:spacing w:after="160" w:line="259" w:lineRule="auto"/>
              <w:rPr>
                <w:rFonts w:ascii="Arial" w:hAnsi="Arial" w:cs="Arial"/>
                <w:sz w:val="24"/>
                <w:szCs w:val="24"/>
              </w:rPr>
            </w:pPr>
            <w:r w:rsidRPr="001A6FE5">
              <w:rPr>
                <w:rFonts w:ascii="Arial" w:hAnsi="Arial" w:cs="Arial"/>
                <w:sz w:val="24"/>
                <w:szCs w:val="24"/>
              </w:rPr>
              <w:t xml:space="preserve">Shikongo Correctional Facility, </w:t>
            </w:r>
          </w:p>
          <w:p w:rsidR="001A6FE5" w:rsidRPr="001A6FE5" w:rsidRDefault="001A6FE5" w:rsidP="001A6FE5">
            <w:pPr>
              <w:spacing w:after="160" w:line="259" w:lineRule="auto"/>
              <w:rPr>
                <w:rFonts w:ascii="Arial" w:hAnsi="Arial" w:cs="Arial"/>
                <w:sz w:val="24"/>
                <w:szCs w:val="24"/>
              </w:rPr>
            </w:pPr>
            <w:r w:rsidRPr="001A6FE5">
              <w:rPr>
                <w:rFonts w:ascii="Arial" w:hAnsi="Arial" w:cs="Arial"/>
                <w:sz w:val="24"/>
                <w:szCs w:val="24"/>
              </w:rPr>
              <w:t>Assistant Commissioner Hangula</w:t>
            </w:r>
            <w:r w:rsidRPr="001A6FE5">
              <w:rPr>
                <w:rFonts w:ascii="Arial" w:hAnsi="Arial" w:cs="Arial"/>
                <w:sz w:val="24"/>
                <w:szCs w:val="24"/>
              </w:rPr>
              <w:tab/>
            </w:r>
            <w:r w:rsidRPr="001A6FE5">
              <w:rPr>
                <w:rFonts w:ascii="Arial" w:hAnsi="Arial" w:cs="Arial"/>
                <w:sz w:val="24"/>
                <w:szCs w:val="24"/>
              </w:rPr>
              <w:tab/>
            </w:r>
            <w:r w:rsidR="00056D87">
              <w:rPr>
                <w:rFonts w:ascii="Arial" w:hAnsi="Arial" w:cs="Arial"/>
                <w:sz w:val="24"/>
                <w:szCs w:val="24"/>
              </w:rPr>
              <w:t xml:space="preserve">  </w:t>
            </w:r>
            <w:r w:rsidR="004C5A02">
              <w:rPr>
                <w:rFonts w:ascii="Arial" w:hAnsi="Arial" w:cs="Arial"/>
                <w:sz w:val="24"/>
                <w:szCs w:val="24"/>
              </w:rPr>
              <w:t xml:space="preserve"> 4</w:t>
            </w:r>
            <w:r w:rsidR="004C5A02" w:rsidRPr="004C5A02">
              <w:rPr>
                <w:rFonts w:ascii="Arial" w:hAnsi="Arial" w:cs="Arial"/>
                <w:sz w:val="24"/>
                <w:szCs w:val="24"/>
                <w:vertAlign w:val="superscript"/>
              </w:rPr>
              <w:t>th</w:t>
            </w:r>
            <w:r w:rsidR="004C5A02">
              <w:rPr>
                <w:rFonts w:ascii="Arial" w:hAnsi="Arial" w:cs="Arial"/>
                <w:sz w:val="24"/>
                <w:szCs w:val="24"/>
              </w:rPr>
              <w:t xml:space="preserve"> </w:t>
            </w:r>
            <w:r w:rsidRPr="001A6FE5">
              <w:rPr>
                <w:rFonts w:ascii="Arial" w:hAnsi="Arial" w:cs="Arial"/>
                <w:sz w:val="24"/>
                <w:szCs w:val="24"/>
              </w:rPr>
              <w:t>Respondent</w:t>
            </w:r>
          </w:p>
          <w:p w:rsidR="001A6FE5" w:rsidRPr="001A6FE5" w:rsidRDefault="001A6FE5" w:rsidP="001A6FE5">
            <w:pPr>
              <w:spacing w:after="160" w:line="259" w:lineRule="auto"/>
              <w:rPr>
                <w:rFonts w:ascii="Arial" w:hAnsi="Arial" w:cs="Arial"/>
                <w:sz w:val="24"/>
                <w:szCs w:val="24"/>
              </w:rPr>
            </w:pPr>
            <w:r w:rsidRPr="001A6FE5">
              <w:rPr>
                <w:rFonts w:ascii="Arial" w:hAnsi="Arial" w:cs="Arial"/>
                <w:sz w:val="24"/>
                <w:szCs w:val="24"/>
              </w:rPr>
              <w:t>Unit 2 Manager Superintendent Kamwi</w:t>
            </w:r>
            <w:r w:rsidRPr="001A6FE5">
              <w:rPr>
                <w:rFonts w:ascii="Arial" w:hAnsi="Arial" w:cs="Arial"/>
                <w:sz w:val="24"/>
                <w:szCs w:val="24"/>
              </w:rPr>
              <w:tab/>
            </w:r>
            <w:r w:rsidR="00056D87">
              <w:rPr>
                <w:rFonts w:ascii="Arial" w:hAnsi="Arial" w:cs="Arial"/>
                <w:sz w:val="24"/>
                <w:szCs w:val="24"/>
              </w:rPr>
              <w:t xml:space="preserve">  </w:t>
            </w:r>
            <w:r w:rsidRPr="001A6FE5">
              <w:rPr>
                <w:rFonts w:ascii="Arial" w:hAnsi="Arial" w:cs="Arial"/>
                <w:sz w:val="24"/>
                <w:szCs w:val="24"/>
              </w:rPr>
              <w:t xml:space="preserve"> 5</w:t>
            </w:r>
            <w:r w:rsidRPr="001A6FE5">
              <w:rPr>
                <w:rFonts w:ascii="Arial" w:hAnsi="Arial" w:cs="Arial"/>
                <w:sz w:val="24"/>
                <w:szCs w:val="24"/>
                <w:vertAlign w:val="superscript"/>
              </w:rPr>
              <w:t>th</w:t>
            </w:r>
            <w:r w:rsidRPr="001A6FE5">
              <w:rPr>
                <w:rFonts w:ascii="Arial" w:hAnsi="Arial" w:cs="Arial"/>
                <w:sz w:val="24"/>
                <w:szCs w:val="24"/>
              </w:rPr>
              <w:t xml:space="preserve"> Respondent</w:t>
            </w:r>
          </w:p>
          <w:p w:rsidR="001A6FE5" w:rsidRPr="001A6FE5" w:rsidRDefault="001A6FE5" w:rsidP="001A6FE5">
            <w:pPr>
              <w:spacing w:after="160" w:line="259" w:lineRule="auto"/>
              <w:rPr>
                <w:rFonts w:ascii="Arial" w:hAnsi="Arial" w:cs="Arial"/>
                <w:sz w:val="24"/>
                <w:szCs w:val="24"/>
              </w:rPr>
            </w:pPr>
            <w:r w:rsidRPr="001A6FE5">
              <w:rPr>
                <w:rFonts w:ascii="Arial" w:hAnsi="Arial" w:cs="Arial"/>
                <w:sz w:val="24"/>
                <w:szCs w:val="24"/>
              </w:rPr>
              <w:t>Unit 3 Manager Superintendent Immene</w:t>
            </w:r>
            <w:r w:rsidRPr="001A6FE5">
              <w:rPr>
                <w:rFonts w:ascii="Arial" w:hAnsi="Arial" w:cs="Arial"/>
                <w:sz w:val="24"/>
                <w:szCs w:val="24"/>
              </w:rPr>
              <w:tab/>
            </w:r>
            <w:r w:rsidR="00056D87">
              <w:rPr>
                <w:rFonts w:ascii="Arial" w:hAnsi="Arial" w:cs="Arial"/>
                <w:sz w:val="24"/>
                <w:szCs w:val="24"/>
              </w:rPr>
              <w:t xml:space="preserve">  </w:t>
            </w:r>
            <w:r w:rsidRPr="001A6FE5">
              <w:rPr>
                <w:rFonts w:ascii="Arial" w:hAnsi="Arial" w:cs="Arial"/>
                <w:sz w:val="24"/>
                <w:szCs w:val="24"/>
              </w:rPr>
              <w:t xml:space="preserve"> 6</w:t>
            </w:r>
            <w:r w:rsidRPr="001A6FE5">
              <w:rPr>
                <w:rFonts w:ascii="Arial" w:hAnsi="Arial" w:cs="Arial"/>
                <w:sz w:val="24"/>
                <w:szCs w:val="24"/>
                <w:vertAlign w:val="superscript"/>
              </w:rPr>
              <w:t>th</w:t>
            </w:r>
            <w:r w:rsidRPr="001A6FE5">
              <w:rPr>
                <w:rFonts w:ascii="Arial" w:hAnsi="Arial" w:cs="Arial"/>
                <w:sz w:val="24"/>
                <w:szCs w:val="24"/>
              </w:rPr>
              <w:t xml:space="preserve"> Respondent</w:t>
            </w:r>
          </w:p>
          <w:p w:rsidR="00056D87" w:rsidRDefault="001A6FE5" w:rsidP="001A6FE5">
            <w:pPr>
              <w:spacing w:after="160" w:line="259" w:lineRule="auto"/>
              <w:rPr>
                <w:rFonts w:ascii="Arial" w:hAnsi="Arial" w:cs="Arial"/>
                <w:sz w:val="24"/>
                <w:szCs w:val="24"/>
              </w:rPr>
            </w:pPr>
            <w:r w:rsidRPr="001A6FE5">
              <w:rPr>
                <w:rFonts w:ascii="Arial" w:hAnsi="Arial" w:cs="Arial"/>
                <w:sz w:val="24"/>
                <w:szCs w:val="24"/>
              </w:rPr>
              <w:t>Case Management Officer Senior</w:t>
            </w:r>
          </w:p>
          <w:p w:rsidR="001A6FE5" w:rsidRPr="001A6FE5" w:rsidRDefault="001A6FE5" w:rsidP="001A6FE5">
            <w:pPr>
              <w:spacing w:after="160" w:line="259" w:lineRule="auto"/>
              <w:rPr>
                <w:rFonts w:ascii="Arial" w:hAnsi="Arial" w:cs="Arial"/>
                <w:sz w:val="24"/>
                <w:szCs w:val="24"/>
              </w:rPr>
            </w:pPr>
            <w:r w:rsidRPr="001A6FE5">
              <w:rPr>
                <w:rFonts w:ascii="Arial" w:hAnsi="Arial" w:cs="Arial"/>
                <w:sz w:val="24"/>
                <w:szCs w:val="24"/>
              </w:rPr>
              <w:t>Chief Aikanga</w:t>
            </w:r>
            <w:r w:rsidRPr="001A6FE5">
              <w:rPr>
                <w:rFonts w:ascii="Arial" w:hAnsi="Arial" w:cs="Arial"/>
                <w:sz w:val="24"/>
                <w:szCs w:val="24"/>
              </w:rPr>
              <w:tab/>
            </w:r>
            <w:r w:rsidRPr="001A6FE5">
              <w:rPr>
                <w:rFonts w:ascii="Arial" w:hAnsi="Arial" w:cs="Arial"/>
                <w:sz w:val="24"/>
                <w:szCs w:val="24"/>
              </w:rPr>
              <w:tab/>
            </w:r>
            <w:r w:rsidR="00056D87">
              <w:rPr>
                <w:rFonts w:ascii="Arial" w:hAnsi="Arial" w:cs="Arial"/>
                <w:sz w:val="24"/>
                <w:szCs w:val="24"/>
              </w:rPr>
              <w:tab/>
            </w:r>
            <w:r w:rsidR="00056D87">
              <w:rPr>
                <w:rFonts w:ascii="Arial" w:hAnsi="Arial" w:cs="Arial"/>
                <w:sz w:val="24"/>
                <w:szCs w:val="24"/>
              </w:rPr>
              <w:tab/>
              <w:t xml:space="preserve">  </w:t>
            </w:r>
            <w:r w:rsidRPr="001A6FE5">
              <w:rPr>
                <w:rFonts w:ascii="Arial" w:hAnsi="Arial" w:cs="Arial"/>
                <w:sz w:val="24"/>
                <w:szCs w:val="24"/>
              </w:rPr>
              <w:t xml:space="preserve"> 7</w:t>
            </w:r>
            <w:r w:rsidRPr="001A6FE5">
              <w:rPr>
                <w:rFonts w:ascii="Arial" w:hAnsi="Arial" w:cs="Arial"/>
                <w:sz w:val="24"/>
                <w:szCs w:val="24"/>
                <w:vertAlign w:val="superscript"/>
              </w:rPr>
              <w:t>th</w:t>
            </w:r>
            <w:r w:rsidRPr="001A6FE5">
              <w:rPr>
                <w:rFonts w:ascii="Arial" w:hAnsi="Arial" w:cs="Arial"/>
                <w:sz w:val="24"/>
                <w:szCs w:val="24"/>
              </w:rPr>
              <w:t xml:space="preserve"> Respondent</w:t>
            </w:r>
          </w:p>
          <w:p w:rsidR="001A6FE5" w:rsidRPr="001A6FE5" w:rsidRDefault="001A6FE5" w:rsidP="001A6FE5">
            <w:pPr>
              <w:spacing w:after="160" w:line="259" w:lineRule="auto"/>
              <w:rPr>
                <w:rFonts w:ascii="Arial" w:hAnsi="Arial" w:cs="Arial"/>
                <w:sz w:val="24"/>
                <w:szCs w:val="24"/>
              </w:rPr>
            </w:pPr>
            <w:r w:rsidRPr="001A6FE5">
              <w:rPr>
                <w:rFonts w:ascii="Arial" w:hAnsi="Arial" w:cs="Arial"/>
                <w:sz w:val="24"/>
                <w:szCs w:val="24"/>
              </w:rPr>
              <w:t>Correctional Officer Chief Kapofi</w:t>
            </w:r>
            <w:r w:rsidRPr="001A6FE5">
              <w:rPr>
                <w:rFonts w:ascii="Arial" w:hAnsi="Arial" w:cs="Arial"/>
                <w:sz w:val="24"/>
                <w:szCs w:val="24"/>
              </w:rPr>
              <w:tab/>
            </w:r>
            <w:r w:rsidRPr="001A6FE5">
              <w:rPr>
                <w:rFonts w:ascii="Arial" w:hAnsi="Arial" w:cs="Arial"/>
                <w:sz w:val="24"/>
                <w:szCs w:val="24"/>
              </w:rPr>
              <w:tab/>
            </w:r>
            <w:r w:rsidR="00056D87">
              <w:rPr>
                <w:rFonts w:ascii="Arial" w:hAnsi="Arial" w:cs="Arial"/>
                <w:sz w:val="24"/>
                <w:szCs w:val="24"/>
              </w:rPr>
              <w:t xml:space="preserve">  </w:t>
            </w:r>
            <w:r w:rsidRPr="001A6FE5">
              <w:rPr>
                <w:rFonts w:ascii="Arial" w:hAnsi="Arial" w:cs="Arial"/>
                <w:sz w:val="24"/>
                <w:szCs w:val="24"/>
              </w:rPr>
              <w:t xml:space="preserve"> 8</w:t>
            </w:r>
            <w:r w:rsidRPr="001A6FE5">
              <w:rPr>
                <w:rFonts w:ascii="Arial" w:hAnsi="Arial" w:cs="Arial"/>
                <w:sz w:val="24"/>
                <w:szCs w:val="24"/>
                <w:vertAlign w:val="superscript"/>
              </w:rPr>
              <w:t>th</w:t>
            </w:r>
            <w:r w:rsidRPr="001A6FE5">
              <w:rPr>
                <w:rFonts w:ascii="Arial" w:hAnsi="Arial" w:cs="Arial"/>
                <w:sz w:val="24"/>
                <w:szCs w:val="24"/>
              </w:rPr>
              <w:t xml:space="preserve"> Respondent</w:t>
            </w:r>
          </w:p>
          <w:p w:rsidR="001A6FE5" w:rsidRPr="001A6FE5" w:rsidRDefault="001A6FE5" w:rsidP="001A6FE5">
            <w:pPr>
              <w:spacing w:after="160" w:line="259" w:lineRule="auto"/>
              <w:rPr>
                <w:rFonts w:ascii="Arial" w:hAnsi="Arial" w:cs="Arial"/>
                <w:sz w:val="24"/>
                <w:szCs w:val="24"/>
              </w:rPr>
            </w:pPr>
            <w:r w:rsidRPr="001A6FE5">
              <w:rPr>
                <w:rFonts w:ascii="Arial" w:hAnsi="Arial" w:cs="Arial"/>
                <w:sz w:val="24"/>
                <w:szCs w:val="24"/>
              </w:rPr>
              <w:t>Correctional Officer Sergeant Shivolo</w:t>
            </w:r>
            <w:r w:rsidRPr="001A6FE5">
              <w:rPr>
                <w:rFonts w:ascii="Arial" w:hAnsi="Arial" w:cs="Arial"/>
                <w:sz w:val="24"/>
                <w:szCs w:val="24"/>
              </w:rPr>
              <w:tab/>
            </w:r>
            <w:r w:rsidR="00056D87">
              <w:rPr>
                <w:rFonts w:ascii="Arial" w:hAnsi="Arial" w:cs="Arial"/>
                <w:sz w:val="24"/>
                <w:szCs w:val="24"/>
              </w:rPr>
              <w:t xml:space="preserve">  </w:t>
            </w:r>
            <w:r w:rsidRPr="001A6FE5">
              <w:rPr>
                <w:rFonts w:ascii="Arial" w:hAnsi="Arial" w:cs="Arial"/>
                <w:sz w:val="24"/>
                <w:szCs w:val="24"/>
              </w:rPr>
              <w:t xml:space="preserve"> 9</w:t>
            </w:r>
            <w:r w:rsidRPr="001A6FE5">
              <w:rPr>
                <w:rFonts w:ascii="Arial" w:hAnsi="Arial" w:cs="Arial"/>
                <w:sz w:val="24"/>
                <w:szCs w:val="24"/>
                <w:vertAlign w:val="superscript"/>
              </w:rPr>
              <w:t>th</w:t>
            </w:r>
            <w:r w:rsidRPr="001A6FE5">
              <w:rPr>
                <w:rFonts w:ascii="Arial" w:hAnsi="Arial" w:cs="Arial"/>
                <w:sz w:val="24"/>
                <w:szCs w:val="24"/>
              </w:rPr>
              <w:t xml:space="preserve"> Respondent</w:t>
            </w:r>
          </w:p>
          <w:p w:rsidR="00056D87" w:rsidRDefault="00056D87" w:rsidP="001A6FE5">
            <w:pPr>
              <w:spacing w:after="160" w:line="259" w:lineRule="auto"/>
              <w:rPr>
                <w:rFonts w:ascii="Arial" w:hAnsi="Arial" w:cs="Arial"/>
                <w:sz w:val="24"/>
                <w:szCs w:val="24"/>
              </w:rPr>
            </w:pPr>
            <w:r>
              <w:rPr>
                <w:rFonts w:ascii="Arial" w:hAnsi="Arial" w:cs="Arial"/>
                <w:sz w:val="24"/>
                <w:szCs w:val="24"/>
              </w:rPr>
              <w:t>Correctional Officer Senior</w:t>
            </w:r>
          </w:p>
          <w:p w:rsidR="001A6FE5" w:rsidRPr="001A6FE5" w:rsidRDefault="001A6FE5" w:rsidP="001A6FE5">
            <w:pPr>
              <w:spacing w:after="160" w:line="259" w:lineRule="auto"/>
              <w:rPr>
                <w:rFonts w:ascii="Arial" w:hAnsi="Arial" w:cs="Arial"/>
                <w:sz w:val="24"/>
                <w:szCs w:val="24"/>
              </w:rPr>
            </w:pPr>
            <w:r w:rsidRPr="001A6FE5">
              <w:rPr>
                <w:rFonts w:ascii="Arial" w:hAnsi="Arial" w:cs="Arial"/>
                <w:sz w:val="24"/>
                <w:szCs w:val="24"/>
              </w:rPr>
              <w:t>Sergeant Kavari</w:t>
            </w:r>
            <w:r w:rsidRPr="001A6FE5">
              <w:rPr>
                <w:rFonts w:ascii="Arial" w:hAnsi="Arial" w:cs="Arial"/>
                <w:sz w:val="24"/>
                <w:szCs w:val="24"/>
              </w:rPr>
              <w:tab/>
            </w:r>
            <w:r w:rsidR="00056D87">
              <w:rPr>
                <w:rFonts w:ascii="Arial" w:hAnsi="Arial" w:cs="Arial"/>
                <w:sz w:val="24"/>
                <w:szCs w:val="24"/>
              </w:rPr>
              <w:tab/>
            </w:r>
            <w:r w:rsidR="00056D87">
              <w:rPr>
                <w:rFonts w:ascii="Arial" w:hAnsi="Arial" w:cs="Arial"/>
                <w:sz w:val="24"/>
                <w:szCs w:val="24"/>
              </w:rPr>
              <w:tab/>
            </w:r>
            <w:r w:rsidRPr="001A6FE5">
              <w:rPr>
                <w:rFonts w:ascii="Arial" w:hAnsi="Arial" w:cs="Arial"/>
                <w:sz w:val="24"/>
                <w:szCs w:val="24"/>
              </w:rPr>
              <w:tab/>
              <w:t xml:space="preserve"> 10</w:t>
            </w:r>
            <w:r w:rsidRPr="001A6FE5">
              <w:rPr>
                <w:rFonts w:ascii="Arial" w:hAnsi="Arial" w:cs="Arial"/>
                <w:sz w:val="24"/>
                <w:szCs w:val="24"/>
                <w:vertAlign w:val="superscript"/>
              </w:rPr>
              <w:t>th</w:t>
            </w:r>
            <w:r w:rsidRPr="001A6FE5">
              <w:rPr>
                <w:rFonts w:ascii="Arial" w:hAnsi="Arial" w:cs="Arial"/>
                <w:sz w:val="24"/>
                <w:szCs w:val="24"/>
              </w:rPr>
              <w:t xml:space="preserve"> Respondent</w:t>
            </w:r>
          </w:p>
          <w:p w:rsidR="001A6FE5" w:rsidRPr="001A6FE5" w:rsidRDefault="001A6FE5" w:rsidP="001A6FE5">
            <w:pPr>
              <w:spacing w:after="160" w:line="259" w:lineRule="auto"/>
              <w:rPr>
                <w:rFonts w:ascii="Arial" w:hAnsi="Arial" w:cs="Arial"/>
                <w:sz w:val="24"/>
                <w:szCs w:val="24"/>
              </w:rPr>
            </w:pPr>
            <w:r w:rsidRPr="001A6FE5">
              <w:rPr>
                <w:rFonts w:ascii="Arial" w:hAnsi="Arial" w:cs="Arial"/>
                <w:sz w:val="24"/>
                <w:szCs w:val="24"/>
              </w:rPr>
              <w:t>Correctional Officer Sergeant Shikulu</w:t>
            </w:r>
            <w:r w:rsidRPr="001A6FE5">
              <w:rPr>
                <w:rFonts w:ascii="Arial" w:hAnsi="Arial" w:cs="Arial"/>
                <w:sz w:val="24"/>
                <w:szCs w:val="24"/>
              </w:rPr>
              <w:tab/>
              <w:t xml:space="preserve"> 11</w:t>
            </w:r>
            <w:r w:rsidRPr="001A6FE5">
              <w:rPr>
                <w:rFonts w:ascii="Arial" w:hAnsi="Arial" w:cs="Arial"/>
                <w:sz w:val="24"/>
                <w:szCs w:val="24"/>
                <w:vertAlign w:val="superscript"/>
              </w:rPr>
              <w:t>th</w:t>
            </w:r>
            <w:r w:rsidRPr="001A6FE5">
              <w:rPr>
                <w:rFonts w:ascii="Arial" w:hAnsi="Arial" w:cs="Arial"/>
                <w:sz w:val="24"/>
                <w:szCs w:val="24"/>
              </w:rPr>
              <w:t xml:space="preserve"> Respondent</w:t>
            </w:r>
          </w:p>
          <w:p w:rsidR="001A6FE5" w:rsidRPr="001A6FE5" w:rsidRDefault="001A6FE5" w:rsidP="001A6FE5">
            <w:pPr>
              <w:spacing w:after="160" w:line="259" w:lineRule="auto"/>
              <w:rPr>
                <w:rFonts w:ascii="Arial" w:hAnsi="Arial" w:cs="Arial"/>
                <w:sz w:val="24"/>
                <w:szCs w:val="24"/>
              </w:rPr>
            </w:pPr>
            <w:r w:rsidRPr="001A6FE5">
              <w:rPr>
                <w:rFonts w:ascii="Arial" w:hAnsi="Arial" w:cs="Arial"/>
                <w:sz w:val="24"/>
                <w:szCs w:val="24"/>
              </w:rPr>
              <w:lastRenderedPageBreak/>
              <w:t>Correctional Officer Chief Ipunye</w:t>
            </w:r>
            <w:r w:rsidRPr="001A6FE5">
              <w:rPr>
                <w:rFonts w:ascii="Arial" w:hAnsi="Arial" w:cs="Arial"/>
                <w:sz w:val="24"/>
                <w:szCs w:val="24"/>
              </w:rPr>
              <w:tab/>
            </w:r>
            <w:r w:rsidRPr="001A6FE5">
              <w:rPr>
                <w:rFonts w:ascii="Arial" w:hAnsi="Arial" w:cs="Arial"/>
                <w:sz w:val="24"/>
                <w:szCs w:val="24"/>
              </w:rPr>
              <w:tab/>
              <w:t xml:space="preserve"> 12</w:t>
            </w:r>
            <w:r w:rsidRPr="001A6FE5">
              <w:rPr>
                <w:rFonts w:ascii="Arial" w:hAnsi="Arial" w:cs="Arial"/>
                <w:sz w:val="24"/>
                <w:szCs w:val="24"/>
                <w:vertAlign w:val="superscript"/>
              </w:rPr>
              <w:t>th</w:t>
            </w:r>
            <w:r w:rsidRPr="001A6FE5">
              <w:rPr>
                <w:rFonts w:ascii="Arial" w:hAnsi="Arial" w:cs="Arial"/>
                <w:sz w:val="24"/>
                <w:szCs w:val="24"/>
              </w:rPr>
              <w:t xml:space="preserve"> Respondent</w:t>
            </w:r>
          </w:p>
          <w:p w:rsidR="00244918" w:rsidRPr="000D0F54" w:rsidRDefault="00244918" w:rsidP="007F0C90">
            <w:pPr>
              <w:spacing w:after="0" w:line="360" w:lineRule="auto"/>
              <w:rPr>
                <w:rFonts w:ascii="Arial" w:hAnsi="Arial" w:cs="Arial"/>
                <w:sz w:val="24"/>
                <w:szCs w:val="24"/>
              </w:rPr>
            </w:pPr>
          </w:p>
        </w:tc>
        <w:tc>
          <w:tcPr>
            <w:tcW w:w="4111" w:type="dxa"/>
            <w:tcBorders>
              <w:top w:val="single" w:sz="4" w:space="0" w:color="auto"/>
              <w:left w:val="single" w:sz="4" w:space="0" w:color="auto"/>
              <w:bottom w:val="single" w:sz="4" w:space="0" w:color="auto"/>
              <w:right w:val="single" w:sz="4" w:space="0" w:color="auto"/>
            </w:tcBorders>
          </w:tcPr>
          <w:p w:rsidR="0090553E" w:rsidRDefault="00F96C8E" w:rsidP="007F0C90">
            <w:pPr>
              <w:spacing w:after="0" w:line="360" w:lineRule="auto"/>
              <w:ind w:left="1616" w:hanging="1559"/>
              <w:jc w:val="both"/>
              <w:rPr>
                <w:rFonts w:ascii="Arial" w:hAnsi="Arial" w:cs="Arial"/>
                <w:b/>
                <w:sz w:val="24"/>
                <w:szCs w:val="24"/>
              </w:rPr>
            </w:pPr>
            <w:r w:rsidRPr="00A91522">
              <w:rPr>
                <w:rFonts w:ascii="Arial" w:hAnsi="Arial" w:cs="Arial"/>
                <w:b/>
                <w:sz w:val="24"/>
                <w:szCs w:val="24"/>
              </w:rPr>
              <w:lastRenderedPageBreak/>
              <w:t>C</w:t>
            </w:r>
            <w:r w:rsidR="00923BA4">
              <w:rPr>
                <w:rFonts w:ascii="Arial" w:hAnsi="Arial" w:cs="Arial"/>
                <w:b/>
                <w:sz w:val="24"/>
                <w:szCs w:val="24"/>
              </w:rPr>
              <w:t>ase No:</w:t>
            </w:r>
          </w:p>
          <w:p w:rsidR="00F96C8E" w:rsidRDefault="0033670D" w:rsidP="0033670D">
            <w:pPr>
              <w:spacing w:after="160" w:line="259" w:lineRule="auto"/>
              <w:rPr>
                <w:rFonts w:ascii="Arial" w:hAnsi="Arial" w:cs="Arial"/>
              </w:rPr>
            </w:pPr>
            <w:r w:rsidRPr="0033670D">
              <w:rPr>
                <w:rFonts w:ascii="Arial" w:hAnsi="Arial" w:cs="Arial"/>
              </w:rPr>
              <w:t>Main Case Number: HC-MD-CIV-ACT-OTH-2021/00391</w:t>
            </w:r>
          </w:p>
          <w:p w:rsidR="008758A5" w:rsidRPr="004D5728" w:rsidRDefault="008758A5" w:rsidP="0033670D">
            <w:pPr>
              <w:spacing w:after="160" w:line="259" w:lineRule="auto"/>
              <w:rPr>
                <w:rFonts w:ascii="Arial" w:hAnsi="Arial" w:cs="Arial"/>
              </w:rPr>
            </w:pPr>
            <w:r w:rsidRPr="0033670D">
              <w:rPr>
                <w:rFonts w:ascii="Arial" w:hAnsi="Arial" w:cs="Arial"/>
              </w:rPr>
              <w:t>INT-HC-OTH-2023/00196</w:t>
            </w:r>
            <w:bookmarkStart w:id="0" w:name="_GoBack"/>
            <w:bookmarkEnd w:id="0"/>
          </w:p>
        </w:tc>
      </w:tr>
      <w:tr w:rsidR="00F96C8E" w:rsidRPr="00A91522" w:rsidTr="0002731C">
        <w:tc>
          <w:tcPr>
            <w:tcW w:w="6379" w:type="dxa"/>
            <w:gridSpan w:val="2"/>
            <w:vMerge/>
            <w:tcBorders>
              <w:left w:val="single" w:sz="4" w:space="0" w:color="auto"/>
              <w:right w:val="single" w:sz="4" w:space="0" w:color="auto"/>
            </w:tcBorders>
            <w:vAlign w:val="center"/>
            <w:hideMark/>
          </w:tcPr>
          <w:p w:rsidR="00F96C8E" w:rsidRPr="00A91522" w:rsidRDefault="00F96C8E" w:rsidP="007F0C90">
            <w:pPr>
              <w:spacing w:after="0" w:line="360" w:lineRule="auto"/>
              <w:rPr>
                <w:rFonts w:ascii="Arial" w:hAnsi="Arial" w:cs="Arial"/>
                <w:i/>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F96C8E" w:rsidRPr="00A91522" w:rsidRDefault="00F96C8E" w:rsidP="007F0C90">
            <w:pPr>
              <w:spacing w:after="0" w:line="360" w:lineRule="auto"/>
              <w:jc w:val="both"/>
              <w:rPr>
                <w:rFonts w:ascii="Arial" w:hAnsi="Arial" w:cs="Arial"/>
                <w:b/>
                <w:sz w:val="24"/>
                <w:szCs w:val="24"/>
              </w:rPr>
            </w:pPr>
            <w:r>
              <w:rPr>
                <w:rFonts w:ascii="Arial" w:hAnsi="Arial" w:cs="Arial"/>
                <w:b/>
                <w:sz w:val="24"/>
                <w:szCs w:val="24"/>
              </w:rPr>
              <w:t>Division of Court:</w:t>
            </w:r>
          </w:p>
          <w:p w:rsidR="00F96C8E" w:rsidRPr="00A91522" w:rsidRDefault="00F96C8E" w:rsidP="007F0C90">
            <w:pPr>
              <w:spacing w:after="0" w:line="360" w:lineRule="auto"/>
              <w:jc w:val="both"/>
              <w:rPr>
                <w:rFonts w:ascii="Arial" w:hAnsi="Arial" w:cs="Arial"/>
                <w:sz w:val="24"/>
                <w:szCs w:val="24"/>
              </w:rPr>
            </w:pPr>
            <w:r w:rsidRPr="00A91522">
              <w:rPr>
                <w:rFonts w:ascii="Arial" w:hAnsi="Arial" w:cs="Arial"/>
                <w:sz w:val="24"/>
                <w:szCs w:val="24"/>
              </w:rPr>
              <w:t>Main Division</w:t>
            </w:r>
          </w:p>
        </w:tc>
      </w:tr>
      <w:tr w:rsidR="00F96C8E" w:rsidRPr="00A91522" w:rsidTr="0002731C">
        <w:tc>
          <w:tcPr>
            <w:tcW w:w="6379" w:type="dxa"/>
            <w:gridSpan w:val="2"/>
            <w:vMerge/>
            <w:tcBorders>
              <w:left w:val="single" w:sz="4" w:space="0" w:color="auto"/>
              <w:bottom w:val="single" w:sz="4" w:space="0" w:color="auto"/>
              <w:right w:val="single" w:sz="4" w:space="0" w:color="auto"/>
            </w:tcBorders>
            <w:vAlign w:val="center"/>
          </w:tcPr>
          <w:p w:rsidR="00F96C8E" w:rsidRPr="00A91522" w:rsidRDefault="00F96C8E" w:rsidP="007F0C90">
            <w:pPr>
              <w:spacing w:after="0" w:line="360" w:lineRule="auto"/>
              <w:rPr>
                <w:rFonts w:ascii="Arial" w:hAnsi="Arial" w:cs="Arial"/>
                <w:i/>
                <w:sz w:val="24"/>
                <w:szCs w:val="24"/>
              </w:rPr>
            </w:pPr>
          </w:p>
        </w:tc>
        <w:tc>
          <w:tcPr>
            <w:tcW w:w="4111" w:type="dxa"/>
            <w:tcBorders>
              <w:top w:val="single" w:sz="4" w:space="0" w:color="auto"/>
              <w:left w:val="single" w:sz="4" w:space="0" w:color="auto"/>
              <w:bottom w:val="single" w:sz="4" w:space="0" w:color="auto"/>
              <w:right w:val="single" w:sz="4" w:space="0" w:color="auto"/>
            </w:tcBorders>
          </w:tcPr>
          <w:p w:rsidR="00F96C8E" w:rsidRPr="00A91522" w:rsidRDefault="00F96C8E" w:rsidP="007F0C90">
            <w:pPr>
              <w:spacing w:after="0" w:line="360" w:lineRule="auto"/>
              <w:jc w:val="both"/>
              <w:rPr>
                <w:rFonts w:ascii="Arial" w:hAnsi="Arial" w:cs="Arial"/>
                <w:b/>
                <w:sz w:val="24"/>
                <w:szCs w:val="24"/>
              </w:rPr>
            </w:pPr>
            <w:r>
              <w:rPr>
                <w:rFonts w:ascii="Arial" w:hAnsi="Arial" w:cs="Arial"/>
                <w:b/>
                <w:sz w:val="24"/>
                <w:szCs w:val="24"/>
              </w:rPr>
              <w:t>H</w:t>
            </w:r>
            <w:r w:rsidRPr="00A91522">
              <w:rPr>
                <w:rFonts w:ascii="Arial" w:hAnsi="Arial" w:cs="Arial"/>
                <w:b/>
                <w:sz w:val="24"/>
                <w:szCs w:val="24"/>
              </w:rPr>
              <w:t>e</w:t>
            </w:r>
            <w:r>
              <w:rPr>
                <w:rFonts w:ascii="Arial" w:hAnsi="Arial" w:cs="Arial"/>
                <w:b/>
                <w:sz w:val="24"/>
                <w:szCs w:val="24"/>
              </w:rPr>
              <w:t>a</w:t>
            </w:r>
            <w:r w:rsidRPr="00A91522">
              <w:rPr>
                <w:rFonts w:ascii="Arial" w:hAnsi="Arial" w:cs="Arial"/>
                <w:b/>
                <w:sz w:val="24"/>
                <w:szCs w:val="24"/>
              </w:rPr>
              <w:t>rd on:</w:t>
            </w:r>
          </w:p>
          <w:p w:rsidR="00F96C8E" w:rsidRDefault="00FA20AD" w:rsidP="00FA20AD">
            <w:pPr>
              <w:spacing w:after="0" w:line="360" w:lineRule="auto"/>
              <w:jc w:val="both"/>
              <w:rPr>
                <w:rFonts w:ascii="Arial" w:hAnsi="Arial" w:cs="Arial"/>
                <w:b/>
                <w:sz w:val="24"/>
                <w:szCs w:val="24"/>
              </w:rPr>
            </w:pPr>
            <w:r>
              <w:rPr>
                <w:rFonts w:ascii="Arial" w:hAnsi="Arial" w:cs="Arial"/>
                <w:sz w:val="24"/>
                <w:szCs w:val="24"/>
              </w:rPr>
              <w:t>13 September</w:t>
            </w:r>
            <w:r w:rsidR="00C35416">
              <w:rPr>
                <w:rFonts w:ascii="Arial" w:hAnsi="Arial" w:cs="Arial"/>
                <w:sz w:val="24"/>
                <w:szCs w:val="24"/>
              </w:rPr>
              <w:t xml:space="preserve"> 202</w:t>
            </w:r>
            <w:r w:rsidR="003A0130">
              <w:rPr>
                <w:rFonts w:ascii="Arial" w:hAnsi="Arial" w:cs="Arial"/>
                <w:sz w:val="24"/>
                <w:szCs w:val="24"/>
              </w:rPr>
              <w:t>3</w:t>
            </w:r>
          </w:p>
        </w:tc>
      </w:tr>
      <w:tr w:rsidR="00A91522" w:rsidRPr="00A91522" w:rsidTr="0002731C">
        <w:tc>
          <w:tcPr>
            <w:tcW w:w="6379" w:type="dxa"/>
            <w:gridSpan w:val="2"/>
            <w:tcBorders>
              <w:top w:val="single" w:sz="4" w:space="0" w:color="auto"/>
              <w:left w:val="single" w:sz="4" w:space="0" w:color="auto"/>
              <w:bottom w:val="single" w:sz="4" w:space="0" w:color="auto"/>
              <w:right w:val="single" w:sz="4" w:space="0" w:color="auto"/>
            </w:tcBorders>
          </w:tcPr>
          <w:p w:rsidR="00A91522" w:rsidRPr="00A81F7C" w:rsidRDefault="00A91522" w:rsidP="007F0C90">
            <w:pPr>
              <w:spacing w:after="0" w:line="360" w:lineRule="auto"/>
              <w:jc w:val="both"/>
              <w:rPr>
                <w:rFonts w:ascii="Arial" w:hAnsi="Arial" w:cs="Arial"/>
                <w:b/>
                <w:sz w:val="24"/>
                <w:szCs w:val="24"/>
              </w:rPr>
            </w:pPr>
            <w:r w:rsidRPr="00A81F7C">
              <w:rPr>
                <w:rFonts w:ascii="Arial" w:hAnsi="Arial" w:cs="Arial"/>
                <w:b/>
                <w:sz w:val="24"/>
                <w:szCs w:val="24"/>
              </w:rPr>
              <w:lastRenderedPageBreak/>
              <w:t>Heard before:</w:t>
            </w:r>
          </w:p>
          <w:p w:rsidR="00A91522" w:rsidRPr="00A81F7C" w:rsidRDefault="00244918" w:rsidP="007F0C90">
            <w:pPr>
              <w:spacing w:after="0" w:line="360" w:lineRule="auto"/>
              <w:jc w:val="both"/>
              <w:rPr>
                <w:rFonts w:ascii="Arial" w:hAnsi="Arial" w:cs="Arial"/>
                <w:sz w:val="12"/>
                <w:szCs w:val="12"/>
              </w:rPr>
            </w:pPr>
            <w:r w:rsidRPr="00244918">
              <w:rPr>
                <w:rFonts w:ascii="Arial" w:hAnsi="Arial" w:cs="Arial"/>
                <w:sz w:val="24"/>
                <w:szCs w:val="24"/>
              </w:rPr>
              <w:t>Honourable Lady Justice Rakow</w:t>
            </w:r>
          </w:p>
        </w:tc>
        <w:tc>
          <w:tcPr>
            <w:tcW w:w="4111" w:type="dxa"/>
            <w:tcBorders>
              <w:top w:val="single" w:sz="4" w:space="0" w:color="auto"/>
              <w:left w:val="single" w:sz="4" w:space="0" w:color="auto"/>
              <w:bottom w:val="single" w:sz="4" w:space="0" w:color="auto"/>
              <w:right w:val="single" w:sz="4" w:space="0" w:color="auto"/>
            </w:tcBorders>
          </w:tcPr>
          <w:p w:rsidR="00A91522" w:rsidRPr="00A91522" w:rsidRDefault="00A91522" w:rsidP="007F0C90">
            <w:pPr>
              <w:spacing w:after="0" w:line="360" w:lineRule="auto"/>
              <w:jc w:val="both"/>
              <w:rPr>
                <w:rFonts w:ascii="Arial" w:hAnsi="Arial" w:cs="Arial"/>
                <w:b/>
                <w:sz w:val="24"/>
                <w:szCs w:val="24"/>
              </w:rPr>
            </w:pPr>
            <w:r w:rsidRPr="00A91522">
              <w:rPr>
                <w:rFonts w:ascii="Arial" w:hAnsi="Arial" w:cs="Arial"/>
                <w:b/>
                <w:sz w:val="24"/>
                <w:szCs w:val="24"/>
              </w:rPr>
              <w:t>Delivered on:</w:t>
            </w:r>
          </w:p>
          <w:p w:rsidR="00A91522" w:rsidRPr="00A91522" w:rsidRDefault="004E3D0D" w:rsidP="007F0C90">
            <w:pPr>
              <w:spacing w:after="0" w:line="360" w:lineRule="auto"/>
              <w:jc w:val="both"/>
              <w:rPr>
                <w:rFonts w:ascii="Arial" w:hAnsi="Arial" w:cs="Arial"/>
                <w:sz w:val="24"/>
                <w:szCs w:val="24"/>
              </w:rPr>
            </w:pPr>
            <w:r>
              <w:rPr>
                <w:rFonts w:ascii="Arial" w:hAnsi="Arial" w:cs="Arial"/>
                <w:sz w:val="24"/>
                <w:szCs w:val="24"/>
              </w:rPr>
              <w:t>10</w:t>
            </w:r>
            <w:r w:rsidR="00FA20AD">
              <w:rPr>
                <w:rFonts w:ascii="Arial" w:hAnsi="Arial" w:cs="Arial"/>
                <w:sz w:val="24"/>
                <w:szCs w:val="24"/>
              </w:rPr>
              <w:t xml:space="preserve"> October</w:t>
            </w:r>
            <w:r w:rsidR="00244918">
              <w:rPr>
                <w:rFonts w:ascii="Arial" w:hAnsi="Arial" w:cs="Arial"/>
                <w:sz w:val="24"/>
                <w:szCs w:val="24"/>
              </w:rPr>
              <w:t xml:space="preserve"> </w:t>
            </w:r>
            <w:r w:rsidR="006E1CEA">
              <w:rPr>
                <w:rFonts w:ascii="Arial" w:hAnsi="Arial" w:cs="Arial"/>
                <w:sz w:val="24"/>
                <w:szCs w:val="24"/>
              </w:rPr>
              <w:t>202</w:t>
            </w:r>
            <w:r w:rsidR="003A0130">
              <w:rPr>
                <w:rFonts w:ascii="Arial" w:hAnsi="Arial" w:cs="Arial"/>
                <w:sz w:val="24"/>
                <w:szCs w:val="24"/>
              </w:rPr>
              <w:t>3</w:t>
            </w:r>
          </w:p>
        </w:tc>
      </w:tr>
      <w:tr w:rsidR="00A91522" w:rsidRPr="00A91522" w:rsidTr="008019A9">
        <w:trPr>
          <w:trHeight w:val="607"/>
        </w:trPr>
        <w:tc>
          <w:tcPr>
            <w:tcW w:w="10490" w:type="dxa"/>
            <w:gridSpan w:val="3"/>
            <w:tcBorders>
              <w:top w:val="single" w:sz="4" w:space="0" w:color="auto"/>
              <w:left w:val="single" w:sz="4" w:space="0" w:color="auto"/>
              <w:bottom w:val="single" w:sz="4" w:space="0" w:color="auto"/>
              <w:right w:val="single" w:sz="4" w:space="0" w:color="auto"/>
            </w:tcBorders>
          </w:tcPr>
          <w:p w:rsidR="005E3514" w:rsidRPr="00A81F7C" w:rsidRDefault="005E3514" w:rsidP="007F0C90">
            <w:pPr>
              <w:spacing w:after="0" w:line="360" w:lineRule="auto"/>
              <w:ind w:left="2160" w:hanging="2160"/>
              <w:jc w:val="both"/>
              <w:rPr>
                <w:rFonts w:ascii="Arial" w:hAnsi="Arial" w:cs="Arial"/>
                <w:b/>
                <w:sz w:val="10"/>
                <w:szCs w:val="10"/>
              </w:rPr>
            </w:pPr>
          </w:p>
          <w:p w:rsidR="00A91522" w:rsidRPr="00A81F7C" w:rsidRDefault="00A91522" w:rsidP="007F0C90">
            <w:pPr>
              <w:spacing w:after="0" w:line="360" w:lineRule="auto"/>
              <w:ind w:left="2019" w:right="175" w:hanging="2019"/>
              <w:jc w:val="both"/>
              <w:rPr>
                <w:rFonts w:ascii="Arial" w:hAnsi="Arial" w:cs="Arial"/>
                <w:sz w:val="24"/>
                <w:szCs w:val="24"/>
              </w:rPr>
            </w:pPr>
            <w:r w:rsidRPr="00A81F7C">
              <w:rPr>
                <w:rFonts w:ascii="Arial" w:hAnsi="Arial" w:cs="Arial"/>
                <w:b/>
                <w:sz w:val="24"/>
                <w:szCs w:val="24"/>
              </w:rPr>
              <w:t>Neutral citation</w:t>
            </w:r>
            <w:r w:rsidRPr="004347DC">
              <w:rPr>
                <w:rFonts w:ascii="Arial" w:hAnsi="Arial" w:cs="Arial"/>
                <w:sz w:val="24"/>
                <w:szCs w:val="24"/>
              </w:rPr>
              <w:t>:</w:t>
            </w:r>
            <w:r w:rsidR="00054921">
              <w:rPr>
                <w:rFonts w:ascii="Arial" w:hAnsi="Arial" w:cs="Arial"/>
                <w:sz w:val="24"/>
                <w:szCs w:val="24"/>
              </w:rPr>
              <w:tab/>
            </w:r>
            <w:r w:rsidR="00FA20AD" w:rsidRPr="00FA20AD">
              <w:rPr>
                <w:rFonts w:ascii="Arial" w:hAnsi="Arial" w:cs="Arial"/>
                <w:i/>
                <w:sz w:val="24"/>
                <w:szCs w:val="24"/>
              </w:rPr>
              <w:t xml:space="preserve">Frederik v The Minister of Home Affairs, Immigration, Safety and Security </w:t>
            </w:r>
            <w:r w:rsidR="008758A5">
              <w:rPr>
                <w:rFonts w:ascii="Arial" w:hAnsi="Arial" w:cs="Arial"/>
                <w:sz w:val="24"/>
                <w:szCs w:val="24"/>
              </w:rPr>
              <w:t>(</w:t>
            </w:r>
            <w:r w:rsidR="0033670D" w:rsidRPr="0033670D">
              <w:rPr>
                <w:rFonts w:ascii="Arial" w:hAnsi="Arial" w:cs="Arial"/>
                <w:sz w:val="24"/>
                <w:szCs w:val="24"/>
              </w:rPr>
              <w:t>HC-MD-CIV-ACT-OTH-2021/00391</w:t>
            </w:r>
            <w:r w:rsidR="00054921">
              <w:rPr>
                <w:rFonts w:ascii="Arial" w:hAnsi="Arial" w:cs="Arial"/>
                <w:sz w:val="24"/>
                <w:szCs w:val="24"/>
              </w:rPr>
              <w:t>)</w:t>
            </w:r>
            <w:r w:rsidR="00054921" w:rsidRPr="00054921">
              <w:rPr>
                <w:rFonts w:ascii="Arial" w:hAnsi="Arial" w:cs="Arial"/>
                <w:sz w:val="24"/>
                <w:szCs w:val="24"/>
              </w:rPr>
              <w:t xml:space="preserve"> </w:t>
            </w:r>
            <w:r w:rsidRPr="00A81F7C">
              <w:rPr>
                <w:rFonts w:ascii="Arial" w:hAnsi="Arial" w:cs="Arial"/>
                <w:sz w:val="24"/>
                <w:szCs w:val="24"/>
              </w:rPr>
              <w:t>[202</w:t>
            </w:r>
            <w:r w:rsidR="003A0130">
              <w:rPr>
                <w:rFonts w:ascii="Arial" w:hAnsi="Arial" w:cs="Arial"/>
                <w:sz w:val="24"/>
                <w:szCs w:val="24"/>
              </w:rPr>
              <w:t>3</w:t>
            </w:r>
            <w:r w:rsidRPr="00A81F7C">
              <w:rPr>
                <w:rFonts w:ascii="Arial" w:hAnsi="Arial" w:cs="Arial"/>
                <w:sz w:val="24"/>
                <w:szCs w:val="24"/>
              </w:rPr>
              <w:t>] NAHC</w:t>
            </w:r>
            <w:r w:rsidR="009A00F9" w:rsidRPr="00A81F7C">
              <w:rPr>
                <w:rFonts w:ascii="Arial" w:hAnsi="Arial" w:cs="Arial"/>
                <w:sz w:val="24"/>
                <w:szCs w:val="24"/>
              </w:rPr>
              <w:t xml:space="preserve">MD </w:t>
            </w:r>
            <w:r w:rsidR="009D05E6">
              <w:rPr>
                <w:rFonts w:ascii="Arial" w:hAnsi="Arial" w:cs="Arial"/>
                <w:sz w:val="24"/>
                <w:szCs w:val="24"/>
              </w:rPr>
              <w:t>636</w:t>
            </w:r>
            <w:r w:rsidR="000D0F54">
              <w:rPr>
                <w:rFonts w:ascii="Arial" w:hAnsi="Arial" w:cs="Arial"/>
                <w:sz w:val="24"/>
                <w:szCs w:val="24"/>
              </w:rPr>
              <w:t xml:space="preserve"> </w:t>
            </w:r>
            <w:r w:rsidR="00E21A68" w:rsidRPr="00A81F7C">
              <w:rPr>
                <w:rFonts w:ascii="Arial" w:hAnsi="Arial" w:cs="Arial"/>
                <w:sz w:val="24"/>
                <w:szCs w:val="24"/>
              </w:rPr>
              <w:t>(</w:t>
            </w:r>
            <w:r w:rsidR="004E3D0D">
              <w:rPr>
                <w:rFonts w:ascii="Arial" w:hAnsi="Arial" w:cs="Arial"/>
                <w:sz w:val="24"/>
                <w:szCs w:val="24"/>
              </w:rPr>
              <w:t>10</w:t>
            </w:r>
            <w:r w:rsidR="00FA20AD">
              <w:rPr>
                <w:rFonts w:ascii="Arial" w:hAnsi="Arial" w:cs="Arial"/>
                <w:sz w:val="24"/>
                <w:szCs w:val="24"/>
              </w:rPr>
              <w:t xml:space="preserve"> October</w:t>
            </w:r>
            <w:r w:rsidRPr="00A81F7C">
              <w:rPr>
                <w:rFonts w:ascii="Arial" w:hAnsi="Arial" w:cs="Arial"/>
                <w:sz w:val="24"/>
                <w:szCs w:val="24"/>
              </w:rPr>
              <w:t xml:space="preserve"> 202</w:t>
            </w:r>
            <w:r w:rsidR="003A0130">
              <w:rPr>
                <w:rFonts w:ascii="Arial" w:hAnsi="Arial" w:cs="Arial"/>
                <w:sz w:val="24"/>
                <w:szCs w:val="24"/>
              </w:rPr>
              <w:t>3</w:t>
            </w:r>
            <w:r w:rsidRPr="00A81F7C">
              <w:rPr>
                <w:rFonts w:ascii="Arial" w:hAnsi="Arial" w:cs="Arial"/>
                <w:sz w:val="24"/>
                <w:szCs w:val="24"/>
              </w:rPr>
              <w:t>)</w:t>
            </w:r>
          </w:p>
          <w:p w:rsidR="005E3514" w:rsidRPr="00A81F7C" w:rsidRDefault="005E3514" w:rsidP="007F0C90">
            <w:pPr>
              <w:spacing w:after="0" w:line="360" w:lineRule="auto"/>
              <w:ind w:left="2160" w:hanging="2160"/>
              <w:jc w:val="both"/>
              <w:rPr>
                <w:rFonts w:ascii="Arial" w:hAnsi="Arial" w:cs="Arial"/>
                <w:sz w:val="10"/>
                <w:szCs w:val="10"/>
              </w:rPr>
            </w:pPr>
          </w:p>
        </w:tc>
      </w:tr>
      <w:tr w:rsidR="00A91522" w:rsidRPr="00A91522" w:rsidTr="00E14ACC">
        <w:trPr>
          <w:trHeight w:val="597"/>
        </w:trPr>
        <w:tc>
          <w:tcPr>
            <w:tcW w:w="10490" w:type="dxa"/>
            <w:gridSpan w:val="3"/>
            <w:tcBorders>
              <w:top w:val="single" w:sz="4" w:space="0" w:color="auto"/>
              <w:left w:val="single" w:sz="4" w:space="0" w:color="auto"/>
              <w:bottom w:val="single" w:sz="4" w:space="0" w:color="auto"/>
              <w:right w:val="single" w:sz="4" w:space="0" w:color="auto"/>
            </w:tcBorders>
          </w:tcPr>
          <w:p w:rsidR="005F6192" w:rsidRPr="005F6192" w:rsidRDefault="005F6192" w:rsidP="007F0C90">
            <w:pPr>
              <w:spacing w:after="0" w:line="360" w:lineRule="auto"/>
              <w:jc w:val="both"/>
              <w:rPr>
                <w:rFonts w:ascii="Arial" w:hAnsi="Arial" w:cs="Arial"/>
                <w:b/>
                <w:sz w:val="10"/>
                <w:szCs w:val="10"/>
              </w:rPr>
            </w:pPr>
          </w:p>
          <w:p w:rsidR="00734384" w:rsidRPr="00A21211" w:rsidRDefault="00DC4D07" w:rsidP="007F0C90">
            <w:pPr>
              <w:spacing w:after="0" w:line="360" w:lineRule="auto"/>
              <w:jc w:val="both"/>
              <w:rPr>
                <w:rFonts w:ascii="Arial" w:hAnsi="Arial" w:cs="Arial"/>
                <w:b/>
                <w:sz w:val="24"/>
                <w:szCs w:val="24"/>
              </w:rPr>
            </w:pPr>
            <w:r>
              <w:rPr>
                <w:rFonts w:ascii="Arial" w:hAnsi="Arial" w:cs="Arial"/>
                <w:b/>
                <w:sz w:val="24"/>
                <w:szCs w:val="24"/>
              </w:rPr>
              <w:t>O</w:t>
            </w:r>
            <w:r w:rsidR="00A21211" w:rsidRPr="00A91522">
              <w:rPr>
                <w:rFonts w:ascii="Arial" w:hAnsi="Arial" w:cs="Arial"/>
                <w:b/>
                <w:sz w:val="24"/>
                <w:szCs w:val="24"/>
              </w:rPr>
              <w:t>rder:</w:t>
            </w:r>
          </w:p>
        </w:tc>
      </w:tr>
      <w:tr w:rsidR="00A91522" w:rsidRPr="00A91522" w:rsidTr="008019A9">
        <w:tc>
          <w:tcPr>
            <w:tcW w:w="10490" w:type="dxa"/>
            <w:gridSpan w:val="3"/>
            <w:tcBorders>
              <w:top w:val="single" w:sz="4" w:space="0" w:color="auto"/>
              <w:left w:val="single" w:sz="4" w:space="0" w:color="auto"/>
              <w:bottom w:val="single" w:sz="4" w:space="0" w:color="auto"/>
              <w:right w:val="single" w:sz="4" w:space="0" w:color="auto"/>
            </w:tcBorders>
            <w:hideMark/>
          </w:tcPr>
          <w:p w:rsidR="00A67BE5" w:rsidRDefault="00A67BE5" w:rsidP="00A67BE5">
            <w:pPr>
              <w:spacing w:after="0" w:line="360" w:lineRule="auto"/>
              <w:ind w:left="743" w:hanging="743"/>
              <w:jc w:val="both"/>
              <w:rPr>
                <w:rFonts w:ascii="Arial" w:hAnsi="Arial" w:cs="Arial"/>
                <w:sz w:val="24"/>
                <w:szCs w:val="24"/>
              </w:rPr>
            </w:pPr>
            <w:r>
              <w:rPr>
                <w:rFonts w:ascii="Arial" w:hAnsi="Arial" w:cs="Arial"/>
                <w:sz w:val="24"/>
                <w:szCs w:val="24"/>
              </w:rPr>
              <w:t xml:space="preserve">           </w:t>
            </w:r>
          </w:p>
          <w:p w:rsidR="00A67BE5" w:rsidRDefault="00A67BE5" w:rsidP="00A67BE5">
            <w:pPr>
              <w:spacing w:after="0" w:line="360" w:lineRule="auto"/>
              <w:ind w:left="743" w:hanging="743"/>
              <w:jc w:val="both"/>
              <w:rPr>
                <w:rFonts w:ascii="Arial" w:hAnsi="Arial" w:cs="Arial"/>
                <w:sz w:val="24"/>
                <w:szCs w:val="24"/>
              </w:rPr>
            </w:pPr>
            <w:r>
              <w:rPr>
                <w:rFonts w:ascii="Arial" w:hAnsi="Arial" w:cs="Arial"/>
                <w:sz w:val="24"/>
                <w:szCs w:val="24"/>
              </w:rPr>
              <w:t>The action is dismissed with costs.</w:t>
            </w:r>
          </w:p>
          <w:p w:rsidR="00B131EA" w:rsidRPr="00A91522" w:rsidRDefault="00B131EA" w:rsidP="00287EEB">
            <w:pPr>
              <w:spacing w:after="0" w:line="360" w:lineRule="auto"/>
              <w:ind w:left="743" w:hanging="709"/>
              <w:jc w:val="both"/>
              <w:rPr>
                <w:rFonts w:ascii="Arial" w:hAnsi="Arial" w:cs="Arial"/>
                <w:b/>
                <w:sz w:val="24"/>
                <w:szCs w:val="24"/>
              </w:rPr>
            </w:pPr>
            <w:r>
              <w:rPr>
                <w:rFonts w:ascii="Arial" w:hAnsi="Arial" w:cs="Arial"/>
                <w:sz w:val="24"/>
                <w:szCs w:val="24"/>
              </w:rPr>
              <w:tab/>
            </w:r>
          </w:p>
        </w:tc>
      </w:tr>
      <w:tr w:rsidR="00DC4D07" w:rsidRPr="00A91522" w:rsidTr="008019A9">
        <w:tc>
          <w:tcPr>
            <w:tcW w:w="10490" w:type="dxa"/>
            <w:gridSpan w:val="3"/>
            <w:tcBorders>
              <w:top w:val="single" w:sz="4" w:space="0" w:color="auto"/>
              <w:left w:val="single" w:sz="4" w:space="0" w:color="auto"/>
              <w:bottom w:val="single" w:sz="4" w:space="0" w:color="auto"/>
              <w:right w:val="single" w:sz="4" w:space="0" w:color="auto"/>
            </w:tcBorders>
          </w:tcPr>
          <w:p w:rsidR="00DC4D07" w:rsidRPr="005F6192" w:rsidRDefault="00DC4D07" w:rsidP="007F0C90">
            <w:pPr>
              <w:spacing w:after="0" w:line="360" w:lineRule="auto"/>
              <w:jc w:val="both"/>
              <w:rPr>
                <w:rFonts w:ascii="Arial" w:hAnsi="Arial" w:cs="Arial"/>
                <w:b/>
                <w:sz w:val="10"/>
                <w:szCs w:val="10"/>
              </w:rPr>
            </w:pPr>
          </w:p>
          <w:p w:rsidR="00DC4D07" w:rsidRDefault="00DC4D07" w:rsidP="007F0C90">
            <w:pPr>
              <w:spacing w:after="0" w:line="360" w:lineRule="auto"/>
              <w:ind w:left="743" w:hanging="743"/>
              <w:jc w:val="both"/>
              <w:rPr>
                <w:rFonts w:ascii="Arial" w:hAnsi="Arial" w:cs="Arial"/>
                <w:sz w:val="24"/>
                <w:szCs w:val="24"/>
              </w:rPr>
            </w:pPr>
            <w:r w:rsidRPr="00A91522">
              <w:rPr>
                <w:rFonts w:ascii="Arial" w:hAnsi="Arial" w:cs="Arial"/>
                <w:b/>
                <w:sz w:val="24"/>
                <w:szCs w:val="24"/>
              </w:rPr>
              <w:t>Reasons for order:</w:t>
            </w:r>
          </w:p>
        </w:tc>
      </w:tr>
      <w:tr w:rsidR="00A91522" w:rsidRPr="00A91522" w:rsidTr="008019A9">
        <w:tc>
          <w:tcPr>
            <w:tcW w:w="10490" w:type="dxa"/>
            <w:gridSpan w:val="3"/>
            <w:tcBorders>
              <w:top w:val="single" w:sz="4" w:space="0" w:color="auto"/>
              <w:left w:val="single" w:sz="4" w:space="0" w:color="auto"/>
              <w:bottom w:val="single" w:sz="4" w:space="0" w:color="auto"/>
              <w:right w:val="single" w:sz="4" w:space="0" w:color="auto"/>
            </w:tcBorders>
          </w:tcPr>
          <w:p w:rsidR="00054921" w:rsidRDefault="00054921" w:rsidP="007F0C90">
            <w:pPr>
              <w:spacing w:after="0" w:line="360" w:lineRule="auto"/>
              <w:jc w:val="both"/>
              <w:rPr>
                <w:rFonts w:ascii="Arial" w:hAnsi="Arial" w:cs="Arial"/>
                <w:sz w:val="24"/>
                <w:szCs w:val="24"/>
              </w:rPr>
            </w:pPr>
          </w:p>
          <w:p w:rsidR="001E32E7" w:rsidRDefault="003F0FDD" w:rsidP="007F0C90">
            <w:pPr>
              <w:spacing w:after="0" w:line="360" w:lineRule="auto"/>
              <w:jc w:val="both"/>
              <w:rPr>
                <w:rFonts w:ascii="Arial" w:hAnsi="Arial" w:cs="Arial"/>
                <w:sz w:val="24"/>
                <w:szCs w:val="24"/>
              </w:rPr>
            </w:pPr>
            <w:r>
              <w:rPr>
                <w:rFonts w:ascii="Arial" w:hAnsi="Arial" w:cs="Arial"/>
                <w:sz w:val="24"/>
                <w:szCs w:val="24"/>
              </w:rPr>
              <w:t>RAKOW</w:t>
            </w:r>
            <w:r w:rsidR="004E3D0D">
              <w:rPr>
                <w:rFonts w:ascii="Arial" w:hAnsi="Arial" w:cs="Arial"/>
                <w:sz w:val="24"/>
                <w:szCs w:val="24"/>
              </w:rPr>
              <w:t xml:space="preserve"> </w:t>
            </w:r>
            <w:r w:rsidR="00AB7AEF">
              <w:rPr>
                <w:rFonts w:ascii="Arial" w:hAnsi="Arial" w:cs="Arial"/>
                <w:sz w:val="24"/>
                <w:szCs w:val="24"/>
              </w:rPr>
              <w:t>J</w:t>
            </w:r>
            <w:r w:rsidR="004E3D0D">
              <w:rPr>
                <w:rFonts w:ascii="Arial" w:hAnsi="Arial" w:cs="Arial"/>
                <w:sz w:val="24"/>
                <w:szCs w:val="24"/>
              </w:rPr>
              <w:t>:</w:t>
            </w:r>
          </w:p>
          <w:p w:rsidR="004E3D0D" w:rsidRDefault="004E3D0D" w:rsidP="007F0C90">
            <w:pPr>
              <w:spacing w:after="0" w:line="360" w:lineRule="auto"/>
              <w:jc w:val="both"/>
              <w:rPr>
                <w:rFonts w:ascii="Arial" w:hAnsi="Arial" w:cs="Arial"/>
                <w:sz w:val="24"/>
                <w:szCs w:val="24"/>
              </w:rPr>
            </w:pPr>
          </w:p>
          <w:p w:rsidR="003F0FDD" w:rsidRDefault="00391A95" w:rsidP="007F0C90">
            <w:pPr>
              <w:spacing w:after="0" w:line="360" w:lineRule="auto"/>
              <w:jc w:val="both"/>
              <w:rPr>
                <w:rFonts w:ascii="Arial" w:hAnsi="Arial" w:cs="Arial"/>
                <w:sz w:val="24"/>
                <w:szCs w:val="24"/>
                <w:u w:val="single"/>
              </w:rPr>
            </w:pPr>
            <w:r w:rsidRPr="00391A95">
              <w:rPr>
                <w:rFonts w:ascii="Arial" w:hAnsi="Arial" w:cs="Arial"/>
                <w:sz w:val="24"/>
                <w:szCs w:val="24"/>
                <w:u w:val="single"/>
              </w:rPr>
              <w:t>Introduction</w:t>
            </w:r>
          </w:p>
          <w:p w:rsidR="004E3D0D" w:rsidRPr="00391A95" w:rsidRDefault="004E3D0D" w:rsidP="007F0C90">
            <w:pPr>
              <w:spacing w:after="0" w:line="360" w:lineRule="auto"/>
              <w:jc w:val="both"/>
              <w:rPr>
                <w:rFonts w:ascii="Arial" w:hAnsi="Arial" w:cs="Arial"/>
                <w:sz w:val="24"/>
                <w:szCs w:val="24"/>
                <w:u w:val="single"/>
              </w:rPr>
            </w:pPr>
          </w:p>
          <w:p w:rsidR="000D0F54" w:rsidRDefault="00601E8D" w:rsidP="007F0C90">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391A95">
              <w:rPr>
                <w:rFonts w:ascii="Arial" w:hAnsi="Arial" w:cs="Arial"/>
                <w:sz w:val="24"/>
                <w:szCs w:val="24"/>
              </w:rPr>
              <w:t>The plaintiff is Petrus Fridel Frederik, a major male Namibian citizen, currently serving a 35 year sentence and incarcerated at the Evarustus S</w:t>
            </w:r>
            <w:r w:rsidR="004E3D0D">
              <w:rPr>
                <w:rFonts w:ascii="Arial" w:hAnsi="Arial" w:cs="Arial"/>
                <w:sz w:val="24"/>
                <w:szCs w:val="24"/>
              </w:rPr>
              <w:t xml:space="preserve">hikongo Correctional Facility. </w:t>
            </w:r>
            <w:r w:rsidR="00391A95">
              <w:rPr>
                <w:rFonts w:ascii="Arial" w:hAnsi="Arial" w:cs="Arial"/>
                <w:sz w:val="24"/>
                <w:szCs w:val="24"/>
              </w:rPr>
              <w:t>The first defendant is the Minister of Home Affairs, Immigration,</w:t>
            </w:r>
            <w:r w:rsidR="00836BEF">
              <w:rPr>
                <w:rFonts w:ascii="Arial" w:hAnsi="Arial" w:cs="Arial"/>
                <w:sz w:val="24"/>
                <w:szCs w:val="24"/>
              </w:rPr>
              <w:t xml:space="preserve"> Safety and Security</w:t>
            </w:r>
            <w:r w:rsidR="00391A95">
              <w:rPr>
                <w:rFonts w:ascii="Arial" w:hAnsi="Arial" w:cs="Arial"/>
                <w:sz w:val="24"/>
                <w:szCs w:val="24"/>
              </w:rPr>
              <w:t>.  The second defendant is the Commissioner-General of the Namibian Correctional service, the third defendant to the twelfth defendants are all officials of the Correctional Service</w:t>
            </w:r>
            <w:r w:rsidR="00437FC4">
              <w:rPr>
                <w:rFonts w:ascii="Arial" w:hAnsi="Arial" w:cs="Arial"/>
                <w:sz w:val="24"/>
                <w:szCs w:val="24"/>
              </w:rPr>
              <w:t>,</w:t>
            </w:r>
            <w:r w:rsidR="00391A95">
              <w:rPr>
                <w:rFonts w:ascii="Arial" w:hAnsi="Arial" w:cs="Arial"/>
                <w:sz w:val="24"/>
                <w:szCs w:val="24"/>
              </w:rPr>
              <w:t xml:space="preserve"> serving in various capacities at the Everustus Shikongo Correctional Facility.   </w:t>
            </w:r>
          </w:p>
          <w:p w:rsidR="003F0FDD" w:rsidRDefault="003F0FDD" w:rsidP="007F0C90">
            <w:pPr>
              <w:spacing w:after="0" w:line="360" w:lineRule="auto"/>
              <w:jc w:val="both"/>
              <w:rPr>
                <w:rFonts w:ascii="Arial" w:hAnsi="Arial" w:cs="Arial"/>
                <w:sz w:val="24"/>
                <w:szCs w:val="24"/>
              </w:rPr>
            </w:pPr>
          </w:p>
          <w:p w:rsidR="00BA6257" w:rsidRDefault="00601E8D" w:rsidP="007F0C90">
            <w:pPr>
              <w:spacing w:after="0" w:line="360" w:lineRule="auto"/>
              <w:jc w:val="both"/>
              <w:rPr>
                <w:rFonts w:ascii="Arial" w:hAnsi="Arial" w:cs="Arial"/>
                <w:sz w:val="24"/>
                <w:szCs w:val="24"/>
              </w:rPr>
            </w:pPr>
            <w:r w:rsidRPr="001E32E7">
              <w:rPr>
                <w:rFonts w:ascii="Arial" w:hAnsi="Arial" w:cs="Arial"/>
                <w:sz w:val="24"/>
                <w:szCs w:val="24"/>
              </w:rPr>
              <w:t>[</w:t>
            </w:r>
            <w:r w:rsidR="001D389D">
              <w:rPr>
                <w:rFonts w:ascii="Arial" w:hAnsi="Arial" w:cs="Arial"/>
                <w:sz w:val="24"/>
                <w:szCs w:val="24"/>
              </w:rPr>
              <w:t>2</w:t>
            </w:r>
            <w:r w:rsidRPr="001E32E7">
              <w:rPr>
                <w:rFonts w:ascii="Arial" w:hAnsi="Arial" w:cs="Arial"/>
                <w:sz w:val="24"/>
                <w:szCs w:val="24"/>
              </w:rPr>
              <w:t>]</w:t>
            </w:r>
            <w:r w:rsidRPr="001E32E7">
              <w:rPr>
                <w:rFonts w:ascii="Arial" w:hAnsi="Arial" w:cs="Arial"/>
                <w:sz w:val="24"/>
                <w:szCs w:val="24"/>
              </w:rPr>
              <w:tab/>
            </w:r>
            <w:r w:rsidR="00BA6257">
              <w:rPr>
                <w:rFonts w:ascii="Arial" w:hAnsi="Arial" w:cs="Arial"/>
                <w:sz w:val="24"/>
                <w:szCs w:val="24"/>
              </w:rPr>
              <w:t xml:space="preserve">The claim of the plaintiff is for damages for the unlawful and wrongful assault and handcuffing of the plaintiff.  The defendants filed two special pleas, being that the </w:t>
            </w:r>
            <w:r w:rsidR="008A0C6B">
              <w:rPr>
                <w:rFonts w:ascii="Arial" w:hAnsi="Arial" w:cs="Arial"/>
                <w:sz w:val="24"/>
                <w:szCs w:val="24"/>
              </w:rPr>
              <w:t>plaintiff was to give the defendants</w:t>
            </w:r>
            <w:r w:rsidR="00A175F3">
              <w:rPr>
                <w:rFonts w:ascii="Arial" w:hAnsi="Arial" w:cs="Arial"/>
                <w:sz w:val="24"/>
                <w:szCs w:val="24"/>
              </w:rPr>
              <w:t xml:space="preserve"> statutory notice as per s</w:t>
            </w:r>
            <w:r w:rsidR="008A0C6B">
              <w:rPr>
                <w:rFonts w:ascii="Arial" w:hAnsi="Arial" w:cs="Arial"/>
                <w:sz w:val="24"/>
                <w:szCs w:val="24"/>
              </w:rPr>
              <w:t xml:space="preserve"> 133(4) o</w:t>
            </w:r>
            <w:r w:rsidR="00A175F3">
              <w:rPr>
                <w:rFonts w:ascii="Arial" w:hAnsi="Arial" w:cs="Arial"/>
                <w:sz w:val="24"/>
                <w:szCs w:val="24"/>
              </w:rPr>
              <w:t xml:space="preserve">f the Correctional Service Act </w:t>
            </w:r>
            <w:r w:rsidR="008A0C6B">
              <w:rPr>
                <w:rFonts w:ascii="Arial" w:hAnsi="Arial" w:cs="Arial"/>
                <w:sz w:val="24"/>
                <w:szCs w:val="24"/>
              </w:rPr>
              <w:t>9 of 2012 and further that the clai</w:t>
            </w:r>
            <w:r w:rsidR="00A175F3">
              <w:rPr>
                <w:rFonts w:ascii="Arial" w:hAnsi="Arial" w:cs="Arial"/>
                <w:sz w:val="24"/>
                <w:szCs w:val="24"/>
              </w:rPr>
              <w:t>m prescribed in terms of s</w:t>
            </w:r>
            <w:r w:rsidR="002F1833">
              <w:rPr>
                <w:rFonts w:ascii="Arial" w:hAnsi="Arial" w:cs="Arial"/>
                <w:sz w:val="24"/>
                <w:szCs w:val="24"/>
              </w:rPr>
              <w:t xml:space="preserve"> 133(3) of the said A</w:t>
            </w:r>
            <w:r w:rsidR="008A0C6B">
              <w:rPr>
                <w:rFonts w:ascii="Arial" w:hAnsi="Arial" w:cs="Arial"/>
                <w:sz w:val="24"/>
                <w:szCs w:val="24"/>
              </w:rPr>
              <w:t xml:space="preserve">ct because the action was brought outside the mandatory one year period.  </w:t>
            </w:r>
          </w:p>
          <w:p w:rsidR="004E3D0D" w:rsidRDefault="004E3D0D" w:rsidP="007F0C90">
            <w:pPr>
              <w:spacing w:after="0" w:line="360" w:lineRule="auto"/>
              <w:jc w:val="both"/>
              <w:rPr>
                <w:rFonts w:ascii="Arial" w:hAnsi="Arial" w:cs="Arial"/>
                <w:sz w:val="24"/>
                <w:szCs w:val="24"/>
                <w:u w:val="single"/>
              </w:rPr>
            </w:pPr>
          </w:p>
          <w:p w:rsidR="00D94325" w:rsidRDefault="00D94325" w:rsidP="007F0C90">
            <w:pPr>
              <w:spacing w:after="0" w:line="360" w:lineRule="auto"/>
              <w:jc w:val="both"/>
              <w:rPr>
                <w:rFonts w:ascii="Arial" w:hAnsi="Arial" w:cs="Arial"/>
                <w:sz w:val="24"/>
                <w:szCs w:val="24"/>
                <w:u w:val="single"/>
              </w:rPr>
            </w:pPr>
            <w:r w:rsidRPr="00E01834">
              <w:rPr>
                <w:rFonts w:ascii="Arial" w:hAnsi="Arial" w:cs="Arial"/>
                <w:sz w:val="24"/>
                <w:szCs w:val="24"/>
                <w:u w:val="single"/>
              </w:rPr>
              <w:t>Background</w:t>
            </w:r>
          </w:p>
          <w:p w:rsidR="004E3D0D" w:rsidRPr="00E01834" w:rsidRDefault="004E3D0D" w:rsidP="007F0C90">
            <w:pPr>
              <w:spacing w:after="0" w:line="360" w:lineRule="auto"/>
              <w:jc w:val="both"/>
              <w:rPr>
                <w:rFonts w:ascii="Arial" w:hAnsi="Arial" w:cs="Arial"/>
                <w:sz w:val="24"/>
                <w:szCs w:val="24"/>
                <w:u w:val="single"/>
              </w:rPr>
            </w:pPr>
          </w:p>
          <w:p w:rsidR="00601E8D" w:rsidRDefault="00601E8D" w:rsidP="007F0C90">
            <w:pPr>
              <w:spacing w:after="0" w:line="360" w:lineRule="auto"/>
              <w:jc w:val="both"/>
              <w:rPr>
                <w:rFonts w:ascii="Arial" w:hAnsi="Arial" w:cs="Arial"/>
                <w:sz w:val="24"/>
                <w:szCs w:val="24"/>
              </w:rPr>
            </w:pPr>
            <w:r w:rsidRPr="001E32E7">
              <w:rPr>
                <w:rFonts w:ascii="Arial" w:hAnsi="Arial" w:cs="Arial"/>
                <w:sz w:val="24"/>
                <w:szCs w:val="24"/>
              </w:rPr>
              <w:lastRenderedPageBreak/>
              <w:t>[</w:t>
            </w:r>
            <w:r w:rsidR="00923BA4">
              <w:rPr>
                <w:rFonts w:ascii="Arial" w:hAnsi="Arial" w:cs="Arial"/>
                <w:sz w:val="24"/>
                <w:szCs w:val="24"/>
              </w:rPr>
              <w:t>3</w:t>
            </w:r>
            <w:r w:rsidRPr="001E32E7">
              <w:rPr>
                <w:rFonts w:ascii="Arial" w:hAnsi="Arial" w:cs="Arial"/>
                <w:sz w:val="24"/>
                <w:szCs w:val="24"/>
              </w:rPr>
              <w:t>]</w:t>
            </w:r>
            <w:r w:rsidR="003F0FDD">
              <w:rPr>
                <w:rFonts w:ascii="Arial" w:hAnsi="Arial" w:cs="Arial"/>
                <w:sz w:val="24"/>
                <w:szCs w:val="24"/>
              </w:rPr>
              <w:tab/>
            </w:r>
            <w:r w:rsidR="00D94325" w:rsidRPr="00D94325">
              <w:rPr>
                <w:rFonts w:ascii="Arial" w:hAnsi="Arial" w:cs="Arial"/>
                <w:sz w:val="24"/>
                <w:szCs w:val="24"/>
                <w:lang w:val="en-ZA"/>
              </w:rPr>
              <w:t>The plaintiff alleges that during or about 16 December 2019 he was unlawfully and intentiona</w:t>
            </w:r>
            <w:r w:rsidR="00D94325">
              <w:rPr>
                <w:rFonts w:ascii="Arial" w:hAnsi="Arial" w:cs="Arial"/>
                <w:sz w:val="24"/>
                <w:szCs w:val="24"/>
                <w:lang w:val="en-ZA"/>
              </w:rPr>
              <w:t>lly assaulted by the defendants</w:t>
            </w:r>
            <w:r w:rsidR="00D94325" w:rsidRPr="00D94325">
              <w:rPr>
                <w:rFonts w:ascii="Arial" w:hAnsi="Arial" w:cs="Arial"/>
                <w:sz w:val="24"/>
                <w:szCs w:val="24"/>
                <w:lang w:val="en-ZA"/>
              </w:rPr>
              <w:t>, who were members of the Namibian Correctional Service, acting in the course and scope of their empl</w:t>
            </w:r>
            <w:r w:rsidR="002F1833">
              <w:rPr>
                <w:rFonts w:ascii="Arial" w:hAnsi="Arial" w:cs="Arial"/>
                <w:sz w:val="24"/>
                <w:szCs w:val="24"/>
                <w:lang w:val="en-ZA"/>
              </w:rPr>
              <w:t>oyment with the first</w:t>
            </w:r>
            <w:r w:rsidR="00D94325" w:rsidRPr="00D94325">
              <w:rPr>
                <w:rFonts w:ascii="Arial" w:hAnsi="Arial" w:cs="Arial"/>
                <w:sz w:val="24"/>
                <w:szCs w:val="24"/>
                <w:lang w:val="en-ZA"/>
              </w:rPr>
              <w:t xml:space="preserve"> defendant. The plaintiff caused summons to be issued a</w:t>
            </w:r>
            <w:r w:rsidR="002F1833">
              <w:rPr>
                <w:rFonts w:ascii="Arial" w:hAnsi="Arial" w:cs="Arial"/>
                <w:sz w:val="24"/>
                <w:szCs w:val="24"/>
                <w:lang w:val="en-ZA"/>
              </w:rPr>
              <w:t xml:space="preserve">nd served on the defendants on 08 February 2021, which is plus/minus </w:t>
            </w:r>
            <w:r w:rsidR="00D94325" w:rsidRPr="00D94325">
              <w:rPr>
                <w:rFonts w:ascii="Arial" w:hAnsi="Arial" w:cs="Arial"/>
                <w:sz w:val="24"/>
                <w:szCs w:val="24"/>
                <w:lang w:val="en-ZA"/>
              </w:rPr>
              <w:t>14 months after the plaintiff’s cause of action arose.</w:t>
            </w:r>
          </w:p>
          <w:p w:rsidR="000D0F54" w:rsidRDefault="000D0F54" w:rsidP="007F0C90">
            <w:pPr>
              <w:spacing w:after="0" w:line="360" w:lineRule="auto"/>
              <w:jc w:val="both"/>
              <w:rPr>
                <w:rFonts w:ascii="Arial" w:hAnsi="Arial" w:cs="Arial"/>
                <w:sz w:val="24"/>
                <w:szCs w:val="24"/>
              </w:rPr>
            </w:pPr>
          </w:p>
          <w:p w:rsidR="00923BA4" w:rsidRDefault="001D389D" w:rsidP="007F0C90">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E01834" w:rsidRPr="00E01834">
              <w:rPr>
                <w:rFonts w:ascii="Arial" w:hAnsi="Arial" w:cs="Arial"/>
                <w:sz w:val="24"/>
                <w:szCs w:val="24"/>
                <w:lang w:val="en-ZA"/>
              </w:rPr>
              <w:t>The plaintiff, in his replication, admitted that he did not prov</w:t>
            </w:r>
            <w:r w:rsidR="002F1833">
              <w:rPr>
                <w:rFonts w:ascii="Arial" w:hAnsi="Arial" w:cs="Arial"/>
                <w:sz w:val="24"/>
                <w:szCs w:val="24"/>
                <w:lang w:val="en-ZA"/>
              </w:rPr>
              <w:t>ide a notice in terms of s</w:t>
            </w:r>
            <w:r w:rsidR="00E01834" w:rsidRPr="00E01834">
              <w:rPr>
                <w:rFonts w:ascii="Arial" w:hAnsi="Arial" w:cs="Arial"/>
                <w:sz w:val="24"/>
                <w:szCs w:val="24"/>
                <w:lang w:val="en-ZA"/>
              </w:rPr>
              <w:t xml:space="preserve"> 133(4) of the Act and that his action was instituted more than one year afte</w:t>
            </w:r>
            <w:r w:rsidR="002F1833">
              <w:rPr>
                <w:rFonts w:ascii="Arial" w:hAnsi="Arial" w:cs="Arial"/>
                <w:sz w:val="24"/>
                <w:szCs w:val="24"/>
                <w:lang w:val="en-ZA"/>
              </w:rPr>
              <w:t>r his cause of action arose.</w:t>
            </w:r>
            <w:r w:rsidR="00E01834" w:rsidRPr="00E01834">
              <w:rPr>
                <w:rFonts w:ascii="Arial" w:hAnsi="Arial" w:cs="Arial"/>
                <w:sz w:val="24"/>
                <w:szCs w:val="24"/>
                <w:lang w:val="en-ZA"/>
              </w:rPr>
              <w:t xml:space="preserve"> The plaintif</w:t>
            </w:r>
            <w:r w:rsidR="002F1833">
              <w:rPr>
                <w:rFonts w:ascii="Arial" w:hAnsi="Arial" w:cs="Arial"/>
                <w:sz w:val="24"/>
                <w:szCs w:val="24"/>
                <w:lang w:val="en-ZA"/>
              </w:rPr>
              <w:t xml:space="preserve">f, however, denies that s </w:t>
            </w:r>
            <w:r w:rsidR="00E01834" w:rsidRPr="00E01834">
              <w:rPr>
                <w:rFonts w:ascii="Arial" w:hAnsi="Arial" w:cs="Arial"/>
                <w:sz w:val="24"/>
                <w:szCs w:val="24"/>
                <w:lang w:val="en-ZA"/>
              </w:rPr>
              <w:t>133(3) and (4) of the Act is applicable to his cause of action because the defendants did not act in pursuance of the Act, but in the course and scope of their employment with the first defendant.</w:t>
            </w:r>
          </w:p>
          <w:p w:rsidR="003F0FDD" w:rsidRDefault="003F0FDD" w:rsidP="007F0C90">
            <w:pPr>
              <w:spacing w:after="0" w:line="360" w:lineRule="auto"/>
              <w:jc w:val="both"/>
              <w:rPr>
                <w:rFonts w:ascii="Arial" w:hAnsi="Arial" w:cs="Arial"/>
                <w:sz w:val="24"/>
                <w:szCs w:val="24"/>
              </w:rPr>
            </w:pPr>
          </w:p>
          <w:p w:rsidR="00E01834" w:rsidRDefault="00E01834" w:rsidP="007F0C90">
            <w:pPr>
              <w:spacing w:after="0" w:line="360" w:lineRule="auto"/>
              <w:jc w:val="both"/>
              <w:rPr>
                <w:rFonts w:ascii="Arial" w:hAnsi="Arial" w:cs="Arial"/>
                <w:sz w:val="24"/>
                <w:szCs w:val="24"/>
                <w:u w:val="single"/>
              </w:rPr>
            </w:pPr>
            <w:r w:rsidRPr="00E01834">
              <w:rPr>
                <w:rFonts w:ascii="Arial" w:hAnsi="Arial" w:cs="Arial"/>
                <w:sz w:val="24"/>
                <w:szCs w:val="24"/>
                <w:u w:val="single"/>
              </w:rPr>
              <w:t>Arguments</w:t>
            </w:r>
          </w:p>
          <w:p w:rsidR="004E3D0D" w:rsidRPr="00E01834" w:rsidRDefault="004E3D0D" w:rsidP="007F0C90">
            <w:pPr>
              <w:spacing w:after="0" w:line="360" w:lineRule="auto"/>
              <w:jc w:val="both"/>
              <w:rPr>
                <w:rFonts w:ascii="Arial" w:hAnsi="Arial" w:cs="Arial"/>
                <w:sz w:val="24"/>
                <w:szCs w:val="24"/>
                <w:u w:val="single"/>
              </w:rPr>
            </w:pPr>
          </w:p>
          <w:p w:rsidR="00307087" w:rsidRPr="00ED0B83" w:rsidRDefault="00601E8D" w:rsidP="00E01834">
            <w:pPr>
              <w:spacing w:after="0" w:line="360" w:lineRule="auto"/>
              <w:jc w:val="both"/>
              <w:rPr>
                <w:rFonts w:ascii="Arial" w:hAnsi="Arial" w:cs="Arial"/>
              </w:rPr>
            </w:pPr>
            <w:r w:rsidRPr="001E32E7">
              <w:rPr>
                <w:rFonts w:ascii="Arial" w:hAnsi="Arial" w:cs="Arial"/>
                <w:sz w:val="24"/>
                <w:szCs w:val="24"/>
              </w:rPr>
              <w:t>[5]</w:t>
            </w:r>
            <w:r w:rsidRPr="001E32E7">
              <w:rPr>
                <w:rFonts w:ascii="Arial" w:hAnsi="Arial" w:cs="Arial"/>
                <w:sz w:val="24"/>
                <w:szCs w:val="24"/>
              </w:rPr>
              <w:tab/>
            </w:r>
            <w:r w:rsidR="004C5A02">
              <w:rPr>
                <w:rFonts w:ascii="Arial" w:hAnsi="Arial" w:cs="Arial"/>
                <w:sz w:val="24"/>
                <w:szCs w:val="24"/>
              </w:rPr>
              <w:t>Counsel for</w:t>
            </w:r>
            <w:r w:rsidR="00E01834">
              <w:rPr>
                <w:rFonts w:ascii="Arial" w:hAnsi="Arial" w:cs="Arial"/>
                <w:sz w:val="24"/>
                <w:szCs w:val="24"/>
              </w:rPr>
              <w:t xml:space="preserve"> the plaintiff it was argued that </w:t>
            </w:r>
            <w:r w:rsidR="000753BC">
              <w:rPr>
                <w:rFonts w:ascii="Arial" w:hAnsi="Arial" w:cs="Arial"/>
                <w:sz w:val="24"/>
                <w:szCs w:val="24"/>
                <w:lang w:val="en-ZA"/>
              </w:rPr>
              <w:t>I</w:t>
            </w:r>
            <w:r w:rsidR="00E01834" w:rsidRPr="00E01834">
              <w:rPr>
                <w:rFonts w:ascii="Arial" w:hAnsi="Arial" w:cs="Arial"/>
                <w:sz w:val="24"/>
                <w:szCs w:val="24"/>
                <w:lang w:val="en-ZA"/>
              </w:rPr>
              <w:t>t is trite tha</w:t>
            </w:r>
            <w:r w:rsidR="004E3D0D">
              <w:rPr>
                <w:rFonts w:ascii="Arial" w:hAnsi="Arial" w:cs="Arial"/>
                <w:sz w:val="24"/>
                <w:szCs w:val="24"/>
                <w:lang w:val="en-ZA"/>
              </w:rPr>
              <w:t>t failure to comply with s</w:t>
            </w:r>
            <w:r w:rsidR="00E01834" w:rsidRPr="00E01834">
              <w:rPr>
                <w:rFonts w:ascii="Arial" w:hAnsi="Arial" w:cs="Arial"/>
                <w:sz w:val="24"/>
                <w:szCs w:val="24"/>
                <w:lang w:val="en-ZA"/>
              </w:rPr>
              <w:t xml:space="preserve"> 133(3) and (4) of the Correctional Service Act, </w:t>
            </w:r>
            <w:r w:rsidR="004E3D0D">
              <w:rPr>
                <w:rFonts w:ascii="Arial" w:hAnsi="Arial" w:cs="Arial"/>
                <w:sz w:val="24"/>
                <w:szCs w:val="24"/>
                <w:lang w:val="en-ZA"/>
              </w:rPr>
              <w:t>and the similarly worded s 39(1) of the Police Act</w:t>
            </w:r>
            <w:r w:rsidR="00E01834" w:rsidRPr="00E01834">
              <w:rPr>
                <w:rFonts w:ascii="Arial" w:hAnsi="Arial" w:cs="Arial"/>
                <w:sz w:val="24"/>
                <w:szCs w:val="24"/>
                <w:lang w:val="en-ZA"/>
              </w:rPr>
              <w:t xml:space="preserve"> 19</w:t>
            </w:r>
            <w:r w:rsidR="004E3D0D">
              <w:rPr>
                <w:rFonts w:ascii="Arial" w:hAnsi="Arial" w:cs="Arial"/>
                <w:sz w:val="24"/>
                <w:szCs w:val="24"/>
                <w:lang w:val="en-ZA"/>
              </w:rPr>
              <w:t xml:space="preserve"> of 1990</w:t>
            </w:r>
            <w:r w:rsidR="00E01834" w:rsidRPr="00E01834">
              <w:rPr>
                <w:rFonts w:ascii="Arial" w:hAnsi="Arial" w:cs="Arial"/>
                <w:sz w:val="24"/>
                <w:szCs w:val="24"/>
                <w:lang w:val="en-ZA"/>
              </w:rPr>
              <w:t xml:space="preserve"> is fatal to a plaintiff’s action and that the action is null and void. H</w:t>
            </w:r>
            <w:r w:rsidR="004E3D0D">
              <w:rPr>
                <w:rFonts w:ascii="Arial" w:hAnsi="Arial" w:cs="Arial"/>
                <w:sz w:val="24"/>
                <w:szCs w:val="24"/>
                <w:lang w:val="en-ZA"/>
              </w:rPr>
              <w:t xml:space="preserve">owever, before applying s </w:t>
            </w:r>
            <w:r w:rsidR="00E01834" w:rsidRPr="00E01834">
              <w:rPr>
                <w:rFonts w:ascii="Arial" w:hAnsi="Arial" w:cs="Arial"/>
                <w:sz w:val="24"/>
                <w:szCs w:val="24"/>
                <w:lang w:val="en-ZA"/>
              </w:rPr>
              <w:t>133(3) and (4) of the Correctional Service Act, one must consider whether an act or omission of the correctional officers is an act or omission in pursuance of the Act.</w:t>
            </w:r>
          </w:p>
          <w:p w:rsidR="005B08B7" w:rsidRDefault="005B08B7" w:rsidP="007F0C90">
            <w:pPr>
              <w:spacing w:after="0" w:line="360" w:lineRule="auto"/>
              <w:jc w:val="both"/>
              <w:rPr>
                <w:rFonts w:ascii="Arial" w:hAnsi="Arial" w:cs="Arial"/>
                <w:sz w:val="24"/>
                <w:szCs w:val="24"/>
              </w:rPr>
            </w:pPr>
          </w:p>
          <w:p w:rsidR="00FB5F2C" w:rsidRDefault="00601E8D" w:rsidP="007F0C90">
            <w:pPr>
              <w:spacing w:after="0" w:line="360" w:lineRule="auto"/>
              <w:jc w:val="both"/>
              <w:rPr>
                <w:rFonts w:ascii="Arial" w:hAnsi="Arial" w:cs="Arial"/>
                <w:sz w:val="24"/>
                <w:szCs w:val="24"/>
              </w:rPr>
            </w:pPr>
            <w:r w:rsidRPr="001E32E7">
              <w:rPr>
                <w:rFonts w:ascii="Arial" w:hAnsi="Arial" w:cs="Arial"/>
                <w:sz w:val="24"/>
                <w:szCs w:val="24"/>
              </w:rPr>
              <w:t>[7]</w:t>
            </w:r>
            <w:r w:rsidRPr="001E32E7">
              <w:rPr>
                <w:rFonts w:ascii="Arial" w:hAnsi="Arial" w:cs="Arial"/>
                <w:sz w:val="24"/>
                <w:szCs w:val="24"/>
              </w:rPr>
              <w:tab/>
            </w:r>
            <w:r w:rsidR="00AA5DD4">
              <w:rPr>
                <w:rFonts w:ascii="Arial" w:hAnsi="Arial" w:cs="Arial"/>
                <w:sz w:val="24"/>
                <w:szCs w:val="24"/>
              </w:rPr>
              <w:t xml:space="preserve">It was further argued that </w:t>
            </w:r>
            <w:r w:rsidR="00AA5DD4">
              <w:rPr>
                <w:rFonts w:ascii="Arial" w:hAnsi="Arial" w:cs="Arial"/>
                <w:sz w:val="24"/>
                <w:szCs w:val="24"/>
                <w:lang w:val="en-ZA"/>
              </w:rPr>
              <w:t>p</w:t>
            </w:r>
            <w:r w:rsidR="002F1833">
              <w:rPr>
                <w:rFonts w:ascii="Arial" w:hAnsi="Arial" w:cs="Arial"/>
                <w:sz w:val="24"/>
                <w:szCs w:val="24"/>
                <w:lang w:val="en-ZA"/>
              </w:rPr>
              <w:t>ursuance is defined as ‘</w:t>
            </w:r>
            <w:r w:rsidR="00AA5DD4" w:rsidRPr="00AA5DD4">
              <w:rPr>
                <w:rFonts w:ascii="Arial" w:hAnsi="Arial" w:cs="Arial"/>
                <w:sz w:val="24"/>
                <w:szCs w:val="24"/>
                <w:lang w:val="en-ZA"/>
              </w:rPr>
              <w:t>the carrying out or pursuing of so</w:t>
            </w:r>
            <w:r w:rsidR="002F1833">
              <w:rPr>
                <w:rFonts w:ascii="Arial" w:hAnsi="Arial" w:cs="Arial"/>
                <w:sz w:val="24"/>
                <w:szCs w:val="24"/>
                <w:lang w:val="en-ZA"/>
              </w:rPr>
              <w:t>mething’</w:t>
            </w:r>
            <w:r w:rsidR="004E3D0D">
              <w:rPr>
                <w:rFonts w:ascii="Arial" w:hAnsi="Arial" w:cs="Arial"/>
                <w:sz w:val="24"/>
                <w:szCs w:val="24"/>
                <w:lang w:val="en-ZA"/>
              </w:rPr>
              <w:t>. Pursue is defined as ‘</w:t>
            </w:r>
            <w:r w:rsidR="00AA5DD4" w:rsidRPr="00AA5DD4">
              <w:rPr>
                <w:rFonts w:ascii="Arial" w:hAnsi="Arial" w:cs="Arial"/>
                <w:sz w:val="24"/>
                <w:szCs w:val="24"/>
                <w:lang w:val="en-ZA"/>
              </w:rPr>
              <w:t>seek to attai</w:t>
            </w:r>
            <w:r w:rsidR="00AA5DD4">
              <w:rPr>
                <w:rFonts w:ascii="Arial" w:hAnsi="Arial" w:cs="Arial"/>
                <w:sz w:val="24"/>
                <w:szCs w:val="24"/>
                <w:lang w:val="en-ZA"/>
              </w:rPr>
              <w:t>n (a goa</w:t>
            </w:r>
            <w:r w:rsidR="004E3D0D">
              <w:rPr>
                <w:rFonts w:ascii="Arial" w:hAnsi="Arial" w:cs="Arial"/>
                <w:sz w:val="24"/>
                <w:szCs w:val="24"/>
                <w:lang w:val="en-ZA"/>
              </w:rPr>
              <w:t>l)’</w:t>
            </w:r>
            <w:r w:rsidR="00AA5DD4">
              <w:rPr>
                <w:rFonts w:ascii="Arial" w:hAnsi="Arial" w:cs="Arial"/>
                <w:sz w:val="24"/>
                <w:szCs w:val="24"/>
                <w:lang w:val="en-ZA"/>
              </w:rPr>
              <w:t xml:space="preserve"> and that ties in wit</w:t>
            </w:r>
            <w:r w:rsidR="000753BC">
              <w:rPr>
                <w:rFonts w:ascii="Arial" w:hAnsi="Arial" w:cs="Arial"/>
                <w:sz w:val="24"/>
                <w:szCs w:val="24"/>
                <w:lang w:val="en-ZA"/>
              </w:rPr>
              <w:t>h what the correctional officer</w:t>
            </w:r>
            <w:r w:rsidR="00AA5DD4">
              <w:rPr>
                <w:rFonts w:ascii="Arial" w:hAnsi="Arial" w:cs="Arial"/>
                <w:sz w:val="24"/>
                <w:szCs w:val="24"/>
                <w:lang w:val="en-ZA"/>
              </w:rPr>
              <w:t xml:space="preserve"> was to do regarding the func</w:t>
            </w:r>
            <w:r w:rsidR="004E3D0D">
              <w:rPr>
                <w:rFonts w:ascii="Arial" w:hAnsi="Arial" w:cs="Arial"/>
                <w:sz w:val="24"/>
                <w:szCs w:val="24"/>
                <w:lang w:val="en-ZA"/>
              </w:rPr>
              <w:t xml:space="preserve">tions performed under the Act. </w:t>
            </w:r>
            <w:r w:rsidR="00250298">
              <w:rPr>
                <w:rFonts w:ascii="Arial" w:hAnsi="Arial" w:cs="Arial"/>
                <w:sz w:val="24"/>
                <w:szCs w:val="24"/>
                <w:lang w:val="en-ZA"/>
              </w:rPr>
              <w:t>The argument therefore goes that</w:t>
            </w:r>
            <w:r w:rsidR="000753BC">
              <w:rPr>
                <w:rFonts w:ascii="Arial" w:hAnsi="Arial" w:cs="Arial"/>
                <w:sz w:val="24"/>
                <w:szCs w:val="24"/>
                <w:lang w:val="en-ZA"/>
              </w:rPr>
              <w:t>,</w:t>
            </w:r>
            <w:r w:rsidR="00250298">
              <w:rPr>
                <w:rFonts w:ascii="Arial" w:hAnsi="Arial" w:cs="Arial"/>
                <w:sz w:val="24"/>
                <w:szCs w:val="24"/>
                <w:lang w:val="en-ZA"/>
              </w:rPr>
              <w:t xml:space="preserve"> the defe</w:t>
            </w:r>
            <w:r w:rsidR="004E3D0D">
              <w:rPr>
                <w:rFonts w:ascii="Arial" w:hAnsi="Arial" w:cs="Arial"/>
                <w:sz w:val="24"/>
                <w:szCs w:val="24"/>
                <w:lang w:val="en-ZA"/>
              </w:rPr>
              <w:t>ndants did not necessarily act under the scope of the A</w:t>
            </w:r>
            <w:r w:rsidR="00250298">
              <w:rPr>
                <w:rFonts w:ascii="Arial" w:hAnsi="Arial" w:cs="Arial"/>
                <w:sz w:val="24"/>
                <w:szCs w:val="24"/>
                <w:lang w:val="en-ZA"/>
              </w:rPr>
              <w:t>ct and as such</w:t>
            </w:r>
            <w:r w:rsidR="000753BC">
              <w:rPr>
                <w:rFonts w:ascii="Arial" w:hAnsi="Arial" w:cs="Arial"/>
                <w:sz w:val="24"/>
                <w:szCs w:val="24"/>
                <w:lang w:val="en-ZA"/>
              </w:rPr>
              <w:t>,</w:t>
            </w:r>
            <w:r w:rsidR="00250298">
              <w:rPr>
                <w:rFonts w:ascii="Arial" w:hAnsi="Arial" w:cs="Arial"/>
                <w:sz w:val="24"/>
                <w:szCs w:val="24"/>
                <w:lang w:val="en-ZA"/>
              </w:rPr>
              <w:t xml:space="preserve"> their ev</w:t>
            </w:r>
            <w:r w:rsidR="004C5A02">
              <w:rPr>
                <w:rFonts w:ascii="Arial" w:hAnsi="Arial" w:cs="Arial"/>
                <w:sz w:val="24"/>
                <w:szCs w:val="24"/>
                <w:lang w:val="en-ZA"/>
              </w:rPr>
              <w:t>idence should be tested during cross-examination</w:t>
            </w:r>
            <w:r w:rsidR="00250298">
              <w:rPr>
                <w:rFonts w:ascii="Arial" w:hAnsi="Arial" w:cs="Arial"/>
                <w:sz w:val="24"/>
                <w:szCs w:val="24"/>
                <w:lang w:val="en-ZA"/>
              </w:rPr>
              <w:t xml:space="preserve">.  </w:t>
            </w:r>
          </w:p>
          <w:p w:rsidR="00923BA4" w:rsidRDefault="00923BA4" w:rsidP="007F0C90">
            <w:pPr>
              <w:spacing w:after="0" w:line="360" w:lineRule="auto"/>
              <w:jc w:val="both"/>
              <w:rPr>
                <w:rFonts w:ascii="Arial" w:hAnsi="Arial" w:cs="Arial"/>
                <w:sz w:val="24"/>
                <w:szCs w:val="24"/>
              </w:rPr>
            </w:pPr>
          </w:p>
          <w:p w:rsidR="00601E8D" w:rsidRPr="0057604E" w:rsidRDefault="00601E8D" w:rsidP="007F0C90">
            <w:pPr>
              <w:spacing w:after="0" w:line="360" w:lineRule="auto"/>
              <w:jc w:val="both"/>
              <w:rPr>
                <w:rFonts w:ascii="Arial" w:hAnsi="Arial" w:cs="Arial"/>
                <w:sz w:val="24"/>
                <w:szCs w:val="24"/>
              </w:rPr>
            </w:pPr>
            <w:r w:rsidRPr="001E32E7">
              <w:rPr>
                <w:rFonts w:ascii="Arial" w:hAnsi="Arial" w:cs="Arial"/>
                <w:sz w:val="24"/>
                <w:szCs w:val="24"/>
              </w:rPr>
              <w:t>[8]</w:t>
            </w:r>
            <w:r w:rsidRPr="001E32E7">
              <w:rPr>
                <w:rFonts w:ascii="Arial" w:hAnsi="Arial" w:cs="Arial"/>
                <w:sz w:val="24"/>
                <w:szCs w:val="24"/>
              </w:rPr>
              <w:tab/>
            </w:r>
            <w:r w:rsidR="0057604E">
              <w:rPr>
                <w:rFonts w:ascii="Arial" w:hAnsi="Arial" w:cs="Arial"/>
                <w:sz w:val="24"/>
                <w:szCs w:val="24"/>
              </w:rPr>
              <w:t>For the defendants</w:t>
            </w:r>
            <w:r w:rsidR="000753BC">
              <w:rPr>
                <w:rFonts w:ascii="Arial" w:hAnsi="Arial" w:cs="Arial"/>
                <w:sz w:val="24"/>
                <w:szCs w:val="24"/>
              </w:rPr>
              <w:t>,</w:t>
            </w:r>
            <w:r w:rsidR="0057604E">
              <w:rPr>
                <w:rFonts w:ascii="Arial" w:hAnsi="Arial" w:cs="Arial"/>
                <w:sz w:val="24"/>
                <w:szCs w:val="24"/>
              </w:rPr>
              <w:t xml:space="preserve"> it was argued that the plaintiff </w:t>
            </w:r>
            <w:r w:rsidR="0057604E" w:rsidRPr="0057604E">
              <w:rPr>
                <w:rFonts w:ascii="Arial" w:hAnsi="Arial" w:cs="Arial"/>
                <w:sz w:val="24"/>
                <w:szCs w:val="24"/>
                <w:u w:val="single"/>
              </w:rPr>
              <w:t xml:space="preserve">must </w:t>
            </w:r>
            <w:r w:rsidR="0057604E">
              <w:rPr>
                <w:rFonts w:ascii="Arial" w:hAnsi="Arial" w:cs="Arial"/>
                <w:sz w:val="24"/>
                <w:szCs w:val="24"/>
              </w:rPr>
              <w:t xml:space="preserve">file the notice in </w:t>
            </w:r>
            <w:r w:rsidR="002F1833">
              <w:rPr>
                <w:rFonts w:ascii="Arial" w:hAnsi="Arial" w:cs="Arial"/>
                <w:sz w:val="24"/>
                <w:szCs w:val="24"/>
              </w:rPr>
              <w:t>terms of s</w:t>
            </w:r>
            <w:r w:rsidR="004E3D0D">
              <w:rPr>
                <w:rFonts w:ascii="Arial" w:hAnsi="Arial" w:cs="Arial"/>
                <w:sz w:val="24"/>
                <w:szCs w:val="24"/>
              </w:rPr>
              <w:t xml:space="preserve"> 133(4) of the A</w:t>
            </w:r>
            <w:r w:rsidR="0057604E">
              <w:rPr>
                <w:rFonts w:ascii="Arial" w:hAnsi="Arial" w:cs="Arial"/>
                <w:sz w:val="24"/>
                <w:szCs w:val="24"/>
              </w:rPr>
              <w:t>ct, which makes such a fi</w:t>
            </w:r>
            <w:r w:rsidR="00014B8E">
              <w:rPr>
                <w:rFonts w:ascii="Arial" w:hAnsi="Arial" w:cs="Arial"/>
                <w:sz w:val="24"/>
                <w:szCs w:val="24"/>
              </w:rPr>
              <w:t xml:space="preserve">ling peremptory and mandatory. </w:t>
            </w:r>
            <w:r w:rsidR="00BE3DB2">
              <w:rPr>
                <w:rFonts w:ascii="Arial" w:hAnsi="Arial" w:cs="Arial"/>
                <w:sz w:val="24"/>
                <w:szCs w:val="24"/>
              </w:rPr>
              <w:t>T</w:t>
            </w:r>
            <w:r w:rsidR="00CF3D5D">
              <w:rPr>
                <w:rFonts w:ascii="Arial" w:hAnsi="Arial" w:cs="Arial"/>
                <w:sz w:val="24"/>
                <w:szCs w:val="24"/>
              </w:rPr>
              <w:t>hey further argued that the special plea should succeed on both grounds.</w:t>
            </w:r>
          </w:p>
          <w:p w:rsidR="00601E8D" w:rsidRDefault="00601E8D" w:rsidP="007F0C90">
            <w:pPr>
              <w:spacing w:after="0" w:line="360" w:lineRule="auto"/>
              <w:jc w:val="both"/>
              <w:rPr>
                <w:rFonts w:ascii="Arial" w:hAnsi="Arial" w:cs="Arial"/>
                <w:sz w:val="24"/>
                <w:szCs w:val="24"/>
              </w:rPr>
            </w:pPr>
          </w:p>
          <w:p w:rsidR="000D0F54" w:rsidRDefault="00E01834" w:rsidP="007F0C90">
            <w:pPr>
              <w:spacing w:after="0" w:line="360" w:lineRule="auto"/>
              <w:jc w:val="both"/>
              <w:rPr>
                <w:rFonts w:ascii="Arial" w:hAnsi="Arial" w:cs="Arial"/>
                <w:sz w:val="24"/>
                <w:szCs w:val="24"/>
                <w:u w:val="single"/>
              </w:rPr>
            </w:pPr>
            <w:r w:rsidRPr="00E01834">
              <w:rPr>
                <w:rFonts w:ascii="Arial" w:hAnsi="Arial" w:cs="Arial"/>
                <w:sz w:val="24"/>
                <w:szCs w:val="24"/>
                <w:u w:val="single"/>
              </w:rPr>
              <w:t>Legal principles</w:t>
            </w:r>
          </w:p>
          <w:p w:rsidR="00014B8E" w:rsidRPr="00E01834" w:rsidRDefault="00014B8E" w:rsidP="007F0C90">
            <w:pPr>
              <w:spacing w:after="0" w:line="360" w:lineRule="auto"/>
              <w:jc w:val="both"/>
              <w:rPr>
                <w:rFonts w:ascii="Arial" w:hAnsi="Arial" w:cs="Arial"/>
                <w:sz w:val="24"/>
                <w:szCs w:val="24"/>
                <w:u w:val="single"/>
              </w:rPr>
            </w:pPr>
          </w:p>
          <w:p w:rsidR="00E01834" w:rsidRDefault="00601E8D" w:rsidP="00E01834">
            <w:pPr>
              <w:spacing w:after="0" w:line="360" w:lineRule="auto"/>
              <w:jc w:val="both"/>
              <w:rPr>
                <w:rFonts w:ascii="Arial" w:hAnsi="Arial" w:cs="Arial"/>
                <w:sz w:val="24"/>
                <w:szCs w:val="24"/>
                <w:lang w:val="en-ZA"/>
              </w:rPr>
            </w:pPr>
            <w:r w:rsidRPr="001E32E7">
              <w:rPr>
                <w:rFonts w:ascii="Arial" w:hAnsi="Arial" w:cs="Arial"/>
                <w:sz w:val="24"/>
                <w:szCs w:val="24"/>
              </w:rPr>
              <w:t>[</w:t>
            </w:r>
            <w:r w:rsidR="00CF3D5D">
              <w:rPr>
                <w:rFonts w:ascii="Arial" w:hAnsi="Arial" w:cs="Arial"/>
                <w:sz w:val="24"/>
                <w:szCs w:val="24"/>
              </w:rPr>
              <w:t>9</w:t>
            </w:r>
            <w:r w:rsidRPr="001E32E7">
              <w:rPr>
                <w:rFonts w:ascii="Arial" w:hAnsi="Arial" w:cs="Arial"/>
                <w:sz w:val="24"/>
                <w:szCs w:val="24"/>
              </w:rPr>
              <w:t>]</w:t>
            </w:r>
            <w:r w:rsidRPr="001E32E7">
              <w:rPr>
                <w:rFonts w:ascii="Arial" w:hAnsi="Arial" w:cs="Arial"/>
                <w:sz w:val="24"/>
                <w:szCs w:val="24"/>
              </w:rPr>
              <w:tab/>
            </w:r>
            <w:r w:rsidR="00E01834" w:rsidRPr="00E01834">
              <w:rPr>
                <w:rFonts w:ascii="Arial" w:hAnsi="Arial" w:cs="Arial"/>
                <w:sz w:val="24"/>
                <w:szCs w:val="24"/>
                <w:lang w:val="en-ZA"/>
              </w:rPr>
              <w:t>Section 133(3) of the Correctional Service Act, 2012 states –</w:t>
            </w:r>
          </w:p>
          <w:p w:rsidR="00014B8E" w:rsidRPr="00E01834" w:rsidRDefault="00014B8E" w:rsidP="00E01834">
            <w:pPr>
              <w:spacing w:after="0" w:line="360" w:lineRule="auto"/>
              <w:jc w:val="both"/>
              <w:rPr>
                <w:rFonts w:ascii="Arial" w:hAnsi="Arial" w:cs="Arial"/>
                <w:sz w:val="24"/>
                <w:szCs w:val="24"/>
                <w:lang w:val="en-ZA"/>
              </w:rPr>
            </w:pPr>
          </w:p>
          <w:p w:rsidR="00E01834" w:rsidRPr="00E01834" w:rsidRDefault="00E01834" w:rsidP="00E01834">
            <w:pPr>
              <w:spacing w:after="0" w:line="360" w:lineRule="auto"/>
              <w:jc w:val="both"/>
              <w:rPr>
                <w:rFonts w:ascii="Arial" w:hAnsi="Arial" w:cs="Arial"/>
                <w:sz w:val="24"/>
                <w:szCs w:val="24"/>
                <w:lang w:val="en-ZA"/>
              </w:rPr>
            </w:pPr>
            <w:r w:rsidRPr="00E01834">
              <w:rPr>
                <w:rFonts w:ascii="Arial" w:hAnsi="Arial" w:cs="Arial"/>
                <w:sz w:val="24"/>
                <w:szCs w:val="24"/>
                <w:lang w:val="en-ZA"/>
              </w:rPr>
              <w:lastRenderedPageBreak/>
              <w:tab/>
              <w:t>‘</w:t>
            </w:r>
            <w:r w:rsidRPr="00CF3D5D">
              <w:rPr>
                <w:rFonts w:ascii="Arial" w:hAnsi="Arial" w:cs="Arial"/>
                <w:lang w:val="en-ZA"/>
              </w:rPr>
              <w:t>No civil action against the State or any person for anything done or omitted in pursuance of any provision of this Act may be entered into after the expiration of six months immediately succeeding the act or omission in question, or in the case of an offender, after the expiration of six months immediately succeeding the date of his or her release from correctional facility, but in no case may any such action be entered into after the expiration of one year from the date of the act or omission in question.’</w:t>
            </w:r>
          </w:p>
          <w:p w:rsidR="00E01834" w:rsidRPr="00E01834" w:rsidRDefault="00E01834" w:rsidP="00E01834">
            <w:pPr>
              <w:spacing w:after="0" w:line="360" w:lineRule="auto"/>
              <w:jc w:val="both"/>
              <w:rPr>
                <w:rFonts w:ascii="Arial" w:hAnsi="Arial" w:cs="Arial"/>
                <w:sz w:val="24"/>
                <w:szCs w:val="24"/>
                <w:lang w:val="en-ZA"/>
              </w:rPr>
            </w:pPr>
          </w:p>
          <w:p w:rsidR="00E01834" w:rsidRDefault="00E01834" w:rsidP="00E01834">
            <w:pPr>
              <w:spacing w:after="0" w:line="360" w:lineRule="auto"/>
              <w:jc w:val="both"/>
              <w:rPr>
                <w:rFonts w:ascii="Arial" w:hAnsi="Arial" w:cs="Arial"/>
                <w:sz w:val="24"/>
                <w:szCs w:val="24"/>
                <w:lang w:val="en-ZA"/>
              </w:rPr>
            </w:pPr>
            <w:r w:rsidRPr="00E01834">
              <w:rPr>
                <w:rFonts w:ascii="Arial" w:hAnsi="Arial" w:cs="Arial"/>
                <w:sz w:val="24"/>
                <w:szCs w:val="24"/>
                <w:lang w:val="en-ZA"/>
              </w:rPr>
              <w:t>[</w:t>
            </w:r>
            <w:r>
              <w:rPr>
                <w:rFonts w:ascii="Arial" w:hAnsi="Arial" w:cs="Arial"/>
                <w:sz w:val="24"/>
                <w:szCs w:val="24"/>
                <w:lang w:val="en-ZA"/>
              </w:rPr>
              <w:t>1</w:t>
            </w:r>
            <w:r w:rsidR="00CF3D5D">
              <w:rPr>
                <w:rFonts w:ascii="Arial" w:hAnsi="Arial" w:cs="Arial"/>
                <w:sz w:val="24"/>
                <w:szCs w:val="24"/>
                <w:lang w:val="en-ZA"/>
              </w:rPr>
              <w:t>0</w:t>
            </w:r>
            <w:r>
              <w:rPr>
                <w:rFonts w:ascii="Arial" w:hAnsi="Arial" w:cs="Arial"/>
                <w:sz w:val="24"/>
                <w:szCs w:val="24"/>
                <w:lang w:val="en-ZA"/>
              </w:rPr>
              <w:t>]</w:t>
            </w:r>
            <w:r>
              <w:rPr>
                <w:rFonts w:ascii="Arial" w:hAnsi="Arial" w:cs="Arial"/>
                <w:sz w:val="24"/>
                <w:szCs w:val="24"/>
                <w:lang w:val="en-ZA"/>
              </w:rPr>
              <w:tab/>
            </w:r>
            <w:r w:rsidRPr="00E01834">
              <w:rPr>
                <w:rFonts w:ascii="Arial" w:hAnsi="Arial" w:cs="Arial"/>
                <w:sz w:val="24"/>
                <w:szCs w:val="24"/>
                <w:lang w:val="en-ZA"/>
              </w:rPr>
              <w:t xml:space="preserve">Section 133(4) of the Correctional Service Act, 2012 states – </w:t>
            </w:r>
          </w:p>
          <w:p w:rsidR="004E3D0D" w:rsidRPr="00E01834" w:rsidRDefault="004E3D0D" w:rsidP="00E01834">
            <w:pPr>
              <w:spacing w:after="0" w:line="360" w:lineRule="auto"/>
              <w:jc w:val="both"/>
              <w:rPr>
                <w:rFonts w:ascii="Arial" w:hAnsi="Arial" w:cs="Arial"/>
                <w:sz w:val="24"/>
                <w:szCs w:val="24"/>
                <w:lang w:val="en-ZA"/>
              </w:rPr>
            </w:pPr>
          </w:p>
          <w:p w:rsidR="00601E8D" w:rsidRPr="00CF3D5D" w:rsidRDefault="00E01834" w:rsidP="007F0C90">
            <w:pPr>
              <w:spacing w:after="0" w:line="360" w:lineRule="auto"/>
              <w:jc w:val="both"/>
              <w:rPr>
                <w:rFonts w:ascii="Arial" w:hAnsi="Arial" w:cs="Arial"/>
                <w:lang w:val="en-ZA"/>
              </w:rPr>
            </w:pPr>
            <w:r w:rsidRPr="00E01834">
              <w:rPr>
                <w:rFonts w:ascii="Arial" w:hAnsi="Arial" w:cs="Arial"/>
                <w:sz w:val="24"/>
                <w:szCs w:val="24"/>
                <w:lang w:val="en-ZA"/>
              </w:rPr>
              <w:tab/>
            </w:r>
            <w:r w:rsidRPr="00CF3D5D">
              <w:rPr>
                <w:rFonts w:ascii="Arial" w:hAnsi="Arial" w:cs="Arial"/>
                <w:lang w:val="en-ZA"/>
              </w:rPr>
              <w:t>‘ Notice in writing of every such action, stating the cause thereof and the details of the claim, must be given to the defendant at least one month before the commencement of the action</w:t>
            </w:r>
            <w:r w:rsidR="004E3D0D">
              <w:rPr>
                <w:rFonts w:ascii="Arial" w:hAnsi="Arial" w:cs="Arial"/>
                <w:lang w:val="en-ZA"/>
              </w:rPr>
              <w:t>.</w:t>
            </w:r>
            <w:r w:rsidRPr="00CF3D5D">
              <w:rPr>
                <w:rFonts w:ascii="Arial" w:hAnsi="Arial" w:cs="Arial"/>
                <w:lang w:val="en-ZA"/>
              </w:rPr>
              <w:t>’</w:t>
            </w:r>
          </w:p>
          <w:p w:rsidR="00923BA4" w:rsidRPr="001E32E7" w:rsidRDefault="00923BA4" w:rsidP="007F0C90">
            <w:pPr>
              <w:spacing w:after="0" w:line="360" w:lineRule="auto"/>
              <w:jc w:val="both"/>
              <w:rPr>
                <w:rFonts w:ascii="Arial" w:hAnsi="Arial" w:cs="Arial"/>
                <w:sz w:val="24"/>
                <w:szCs w:val="24"/>
              </w:rPr>
            </w:pPr>
          </w:p>
          <w:p w:rsidR="00250298" w:rsidRDefault="00601E8D" w:rsidP="007F0C90">
            <w:pPr>
              <w:spacing w:after="0" w:line="360" w:lineRule="auto"/>
              <w:jc w:val="both"/>
              <w:rPr>
                <w:rFonts w:ascii="Arial" w:hAnsi="Arial" w:cs="Arial"/>
                <w:sz w:val="24"/>
                <w:szCs w:val="24"/>
                <w:lang w:val="en-ZA"/>
              </w:rPr>
            </w:pPr>
            <w:r w:rsidRPr="001E32E7">
              <w:rPr>
                <w:rFonts w:ascii="Arial" w:hAnsi="Arial" w:cs="Arial"/>
                <w:sz w:val="24"/>
                <w:szCs w:val="24"/>
              </w:rPr>
              <w:t>[11]</w:t>
            </w:r>
            <w:r w:rsidRPr="001E32E7">
              <w:rPr>
                <w:rFonts w:ascii="Arial" w:hAnsi="Arial" w:cs="Arial"/>
                <w:sz w:val="24"/>
                <w:szCs w:val="24"/>
              </w:rPr>
              <w:tab/>
            </w:r>
            <w:r w:rsidR="00AA5DD4" w:rsidRPr="00AA5DD4">
              <w:rPr>
                <w:rFonts w:ascii="Arial" w:hAnsi="Arial" w:cs="Arial"/>
                <w:i/>
                <w:sz w:val="24"/>
                <w:szCs w:val="24"/>
                <w:lang w:val="en-ZA"/>
              </w:rPr>
              <w:t>Bruni N.O v Inspector General of Police</w:t>
            </w:r>
            <w:r w:rsidR="00AA5DD4">
              <w:rPr>
                <w:rStyle w:val="FootnoteReference"/>
                <w:rFonts w:ascii="Arial" w:hAnsi="Arial" w:cs="Arial"/>
                <w:i/>
                <w:sz w:val="24"/>
                <w:szCs w:val="24"/>
                <w:lang w:val="en-ZA"/>
              </w:rPr>
              <w:footnoteReference w:id="1"/>
            </w:r>
            <w:r w:rsidR="00AA5DD4" w:rsidRPr="00AA5DD4">
              <w:rPr>
                <w:rFonts w:ascii="Arial" w:hAnsi="Arial" w:cs="Arial"/>
                <w:sz w:val="24"/>
                <w:szCs w:val="24"/>
                <w:lang w:val="en-ZA"/>
              </w:rPr>
              <w:t xml:space="preserve"> referred to a</w:t>
            </w:r>
            <w:r w:rsidR="004C5A02">
              <w:rPr>
                <w:rFonts w:ascii="Arial" w:hAnsi="Arial" w:cs="Arial"/>
                <w:sz w:val="24"/>
                <w:szCs w:val="24"/>
                <w:lang w:val="en-ZA"/>
              </w:rPr>
              <w:t xml:space="preserve"> </w:t>
            </w:r>
            <w:r w:rsidR="00AA5DD4" w:rsidRPr="00AA5DD4">
              <w:rPr>
                <w:rFonts w:ascii="Arial" w:hAnsi="Arial" w:cs="Arial"/>
                <w:sz w:val="24"/>
                <w:szCs w:val="24"/>
                <w:lang w:val="en-ZA"/>
              </w:rPr>
              <w:t>South African</w:t>
            </w:r>
            <w:r w:rsidR="00250298">
              <w:rPr>
                <w:rFonts w:ascii="Arial" w:hAnsi="Arial" w:cs="Arial"/>
                <w:sz w:val="24"/>
                <w:szCs w:val="24"/>
                <w:lang w:val="en-ZA"/>
              </w:rPr>
              <w:t xml:space="preserve"> judgment</w:t>
            </w:r>
            <w:r w:rsidR="004C5A02">
              <w:rPr>
                <w:rFonts w:ascii="Arial" w:hAnsi="Arial" w:cs="Arial"/>
                <w:sz w:val="24"/>
                <w:szCs w:val="24"/>
                <w:lang w:val="en-ZA"/>
              </w:rPr>
              <w:t xml:space="preserve"> in the matter</w:t>
            </w:r>
            <w:r w:rsidR="00250298">
              <w:rPr>
                <w:rFonts w:ascii="Arial" w:hAnsi="Arial" w:cs="Arial"/>
                <w:sz w:val="24"/>
                <w:szCs w:val="24"/>
                <w:lang w:val="en-ZA"/>
              </w:rPr>
              <w:t xml:space="preserve"> of </w:t>
            </w:r>
            <w:r w:rsidR="00250298" w:rsidRPr="00250298">
              <w:rPr>
                <w:rFonts w:ascii="Arial" w:hAnsi="Arial" w:cs="Arial"/>
                <w:i/>
                <w:sz w:val="24"/>
                <w:szCs w:val="24"/>
                <w:lang w:val="en-ZA"/>
              </w:rPr>
              <w:t>Mcangyangwa Nzima</w:t>
            </w:r>
            <w:r w:rsidR="00250298">
              <w:rPr>
                <w:rStyle w:val="FootnoteReference"/>
                <w:rFonts w:ascii="Arial" w:hAnsi="Arial" w:cs="Arial"/>
                <w:i/>
                <w:sz w:val="24"/>
                <w:szCs w:val="24"/>
                <w:lang w:val="en-ZA"/>
              </w:rPr>
              <w:footnoteReference w:id="2"/>
            </w:r>
            <w:r w:rsidR="00AA5DD4" w:rsidRPr="00AA5DD4">
              <w:rPr>
                <w:rFonts w:ascii="Arial" w:hAnsi="Arial" w:cs="Arial"/>
                <w:sz w:val="24"/>
                <w:szCs w:val="24"/>
                <w:lang w:val="en-ZA"/>
              </w:rPr>
              <w:t xml:space="preserve"> wherein the learned judge, </w:t>
            </w:r>
            <w:r w:rsidR="004C5A02">
              <w:rPr>
                <w:rFonts w:ascii="Arial" w:hAnsi="Arial" w:cs="Arial"/>
                <w:sz w:val="24"/>
                <w:szCs w:val="24"/>
                <w:lang w:val="en-ZA"/>
              </w:rPr>
              <w:t>deciding</w:t>
            </w:r>
            <w:r w:rsidR="00AA5DD4" w:rsidRPr="00AA5DD4">
              <w:rPr>
                <w:rFonts w:ascii="Arial" w:hAnsi="Arial" w:cs="Arial"/>
                <w:sz w:val="24"/>
                <w:szCs w:val="24"/>
                <w:lang w:val="en-ZA"/>
              </w:rPr>
              <w:t xml:space="preserve"> between the conduct of a police officer done in the course of employment and that which is carried out in pursuance of the Act stated – </w:t>
            </w:r>
            <w:r w:rsidR="00250298">
              <w:rPr>
                <w:rFonts w:ascii="Arial" w:hAnsi="Arial" w:cs="Arial"/>
                <w:sz w:val="24"/>
                <w:szCs w:val="24"/>
                <w:lang w:val="en-ZA"/>
              </w:rPr>
              <w:tab/>
            </w:r>
          </w:p>
          <w:p w:rsidR="00A67BE5" w:rsidRDefault="00A67BE5" w:rsidP="007F0C90">
            <w:pPr>
              <w:spacing w:after="0" w:line="360" w:lineRule="auto"/>
              <w:jc w:val="both"/>
              <w:rPr>
                <w:rFonts w:ascii="Arial" w:hAnsi="Arial" w:cs="Arial"/>
                <w:sz w:val="24"/>
                <w:szCs w:val="24"/>
                <w:lang w:val="en-ZA"/>
              </w:rPr>
            </w:pPr>
          </w:p>
          <w:p w:rsidR="00923BA4" w:rsidRPr="00250298" w:rsidRDefault="00250298" w:rsidP="007F0C90">
            <w:pPr>
              <w:spacing w:after="0" w:line="360" w:lineRule="auto"/>
              <w:jc w:val="both"/>
              <w:rPr>
                <w:rFonts w:ascii="Arial" w:hAnsi="Arial" w:cs="Arial"/>
              </w:rPr>
            </w:pPr>
            <w:r>
              <w:rPr>
                <w:rFonts w:ascii="Arial" w:hAnsi="Arial" w:cs="Arial"/>
                <w:sz w:val="24"/>
                <w:szCs w:val="24"/>
                <w:lang w:val="en-ZA"/>
              </w:rPr>
              <w:tab/>
            </w:r>
            <w:r w:rsidRPr="00250298">
              <w:rPr>
                <w:rFonts w:ascii="Arial" w:hAnsi="Arial" w:cs="Arial"/>
                <w:lang w:val="en-ZA"/>
              </w:rPr>
              <w:t>‘</w:t>
            </w:r>
            <w:r w:rsidR="00AA5DD4" w:rsidRPr="00250298">
              <w:rPr>
                <w:rFonts w:ascii="Arial" w:hAnsi="Arial" w:cs="Arial"/>
                <w:lang w:val="en-ZA"/>
              </w:rPr>
              <w:t xml:space="preserve">I respectfully align myself with the view that, depending on the nature of the act in question or the place where it is performed, a policeman may act in the course and within the scope of his employment without necessarily doing something in pursuance of the Act. In my judgment the two concepts are not co-extensive and the former is of a wider import than the latter; while the latter includes the former, the </w:t>
            </w:r>
            <w:r w:rsidRPr="00250298">
              <w:rPr>
                <w:rFonts w:ascii="Arial" w:hAnsi="Arial" w:cs="Arial"/>
                <w:lang w:val="en-ZA"/>
              </w:rPr>
              <w:t>converse is not necessarily so.’</w:t>
            </w:r>
          </w:p>
          <w:p w:rsidR="00923BA4" w:rsidRDefault="00923BA4" w:rsidP="007F0C90">
            <w:pPr>
              <w:spacing w:after="0" w:line="360" w:lineRule="auto"/>
              <w:jc w:val="both"/>
              <w:rPr>
                <w:rFonts w:ascii="Arial" w:hAnsi="Arial" w:cs="Arial"/>
                <w:sz w:val="24"/>
                <w:szCs w:val="24"/>
              </w:rPr>
            </w:pPr>
          </w:p>
          <w:p w:rsidR="00BE3DB2" w:rsidRPr="00BE3DB2" w:rsidRDefault="00601E8D" w:rsidP="00BE3DB2">
            <w:pPr>
              <w:spacing w:after="0" w:line="360" w:lineRule="auto"/>
              <w:jc w:val="both"/>
              <w:rPr>
                <w:rFonts w:ascii="Arial" w:hAnsi="Arial" w:cs="Arial"/>
                <w:sz w:val="24"/>
                <w:szCs w:val="24"/>
              </w:rPr>
            </w:pPr>
            <w:r w:rsidRPr="001E32E7">
              <w:rPr>
                <w:rFonts w:ascii="Arial" w:hAnsi="Arial" w:cs="Arial"/>
                <w:sz w:val="24"/>
                <w:szCs w:val="24"/>
              </w:rPr>
              <w:t>[</w:t>
            </w:r>
            <w:r>
              <w:rPr>
                <w:rFonts w:ascii="Arial" w:hAnsi="Arial" w:cs="Arial"/>
                <w:sz w:val="24"/>
                <w:szCs w:val="24"/>
              </w:rPr>
              <w:t>1</w:t>
            </w:r>
            <w:r w:rsidRPr="001E32E7">
              <w:rPr>
                <w:rFonts w:ascii="Arial" w:hAnsi="Arial" w:cs="Arial"/>
                <w:sz w:val="24"/>
                <w:szCs w:val="24"/>
              </w:rPr>
              <w:t>2]</w:t>
            </w:r>
            <w:r w:rsidRPr="001E32E7">
              <w:rPr>
                <w:rFonts w:ascii="Arial" w:hAnsi="Arial" w:cs="Arial"/>
                <w:sz w:val="24"/>
                <w:szCs w:val="24"/>
              </w:rPr>
              <w:tab/>
            </w:r>
            <w:r w:rsidR="00BE3DB2" w:rsidRPr="00BE3DB2">
              <w:rPr>
                <w:rFonts w:ascii="Arial" w:hAnsi="Arial" w:cs="Arial"/>
                <w:sz w:val="24"/>
                <w:szCs w:val="24"/>
              </w:rPr>
              <w:t xml:space="preserve">In the judgment of </w:t>
            </w:r>
            <w:r w:rsidR="00BE3DB2" w:rsidRPr="00BE3DB2">
              <w:rPr>
                <w:rFonts w:ascii="Arial" w:hAnsi="Arial" w:cs="Arial"/>
                <w:i/>
                <w:sz w:val="24"/>
                <w:szCs w:val="24"/>
              </w:rPr>
              <w:t xml:space="preserve">Kruger </w:t>
            </w:r>
            <w:r w:rsidR="00BE3DB2" w:rsidRPr="00BE3DB2">
              <w:rPr>
                <w:rFonts w:ascii="Arial" w:hAnsi="Arial" w:cs="Arial"/>
                <w:i/>
                <w:sz w:val="24"/>
                <w:szCs w:val="24"/>
                <w:lang w:val="en-GB"/>
              </w:rPr>
              <w:t xml:space="preserve">v </w:t>
            </w:r>
            <w:r w:rsidR="00BE3DB2" w:rsidRPr="00BE3DB2">
              <w:rPr>
                <w:rFonts w:ascii="Arial" w:hAnsi="Arial" w:cs="Arial"/>
                <w:i/>
                <w:sz w:val="24"/>
                <w:szCs w:val="24"/>
              </w:rPr>
              <w:t>Ministry of Safety and Security</w:t>
            </w:r>
            <w:r w:rsidR="00BE3DB2" w:rsidRPr="00BE3DB2">
              <w:rPr>
                <w:rFonts w:ascii="Arial" w:hAnsi="Arial" w:cs="Arial"/>
                <w:i/>
                <w:sz w:val="24"/>
                <w:szCs w:val="24"/>
                <w:vertAlign w:val="superscript"/>
              </w:rPr>
              <w:footnoteReference w:id="3"/>
            </w:r>
            <w:r w:rsidR="000753BC">
              <w:rPr>
                <w:rFonts w:ascii="Arial" w:hAnsi="Arial" w:cs="Arial"/>
                <w:i/>
                <w:sz w:val="24"/>
                <w:szCs w:val="24"/>
              </w:rPr>
              <w:t xml:space="preserve"> </w:t>
            </w:r>
            <w:r w:rsidR="00A67BE5">
              <w:rPr>
                <w:rFonts w:ascii="Arial" w:hAnsi="Arial" w:cs="Arial"/>
                <w:sz w:val="24"/>
                <w:szCs w:val="24"/>
              </w:rPr>
              <w:t>the importance of s</w:t>
            </w:r>
            <w:r w:rsidR="00BE3DB2" w:rsidRPr="00BE3DB2">
              <w:rPr>
                <w:rFonts w:ascii="Arial" w:hAnsi="Arial" w:cs="Arial"/>
                <w:sz w:val="24"/>
                <w:szCs w:val="24"/>
              </w:rPr>
              <w:t>133(4) was dealt with. It stated that:</w:t>
            </w:r>
          </w:p>
          <w:p w:rsidR="00BE3DB2" w:rsidRPr="00CF3D5D" w:rsidRDefault="00BE3DB2" w:rsidP="00BE3DB2">
            <w:pPr>
              <w:spacing w:after="0" w:line="360" w:lineRule="auto"/>
              <w:jc w:val="both"/>
              <w:rPr>
                <w:rFonts w:ascii="Arial" w:hAnsi="Arial" w:cs="Arial"/>
              </w:rPr>
            </w:pPr>
            <w:r w:rsidRPr="00BE3DB2">
              <w:rPr>
                <w:rFonts w:ascii="Arial" w:hAnsi="Arial" w:cs="Arial"/>
                <w:sz w:val="24"/>
                <w:szCs w:val="24"/>
              </w:rPr>
              <w:tab/>
            </w:r>
          </w:p>
          <w:p w:rsidR="00BE3DB2" w:rsidRPr="00CF3D5D" w:rsidRDefault="00A67BE5" w:rsidP="00BE3DB2">
            <w:pPr>
              <w:spacing w:after="0" w:line="360" w:lineRule="auto"/>
              <w:jc w:val="both"/>
              <w:rPr>
                <w:rFonts w:ascii="Arial" w:hAnsi="Arial" w:cs="Arial"/>
                <w:lang w:val="en-ZA"/>
              </w:rPr>
            </w:pPr>
            <w:r>
              <w:rPr>
                <w:rFonts w:ascii="Arial" w:hAnsi="Arial" w:cs="Arial"/>
              </w:rPr>
              <w:t xml:space="preserve">          </w:t>
            </w:r>
            <w:r w:rsidR="00BE3DB2" w:rsidRPr="00CF3D5D">
              <w:rPr>
                <w:rFonts w:ascii="Arial" w:hAnsi="Arial" w:cs="Arial"/>
              </w:rPr>
              <w:t>‘</w:t>
            </w:r>
            <w:r>
              <w:rPr>
                <w:rFonts w:ascii="Arial" w:hAnsi="Arial" w:cs="Arial"/>
                <w:lang w:val="en-ZA"/>
              </w:rPr>
              <w:t xml:space="preserve">[5] </w:t>
            </w:r>
            <w:r w:rsidR="00BE3DB2" w:rsidRPr="00CF3D5D">
              <w:rPr>
                <w:rFonts w:ascii="Arial" w:hAnsi="Arial" w:cs="Arial"/>
                <w:lang w:val="en-ZA"/>
              </w:rPr>
              <w:t>On 28 July 2020 when the matter was called for trial, Mr Bangamwabo appeared on behalf of the plaintiff instructed by the Legal Aid directorate while Ms Tjahikika from the Government Attorney’s Office represented all the defendants. Ms Tjahikika informed the court that the defendants were not persisting with the special plea of prescription of the plaintiff’s claim in terms of s 133(3) but would pursue plaintiff’s failure to comply with the peremptory provisions of s 133(4) which provides that notice in writing of every such action, stating the cause thereof and the details of the claim, must be given to the defendants at least one month before the commencement of the action.</w:t>
            </w:r>
          </w:p>
          <w:p w:rsidR="00BE3DB2" w:rsidRPr="00CF3D5D" w:rsidRDefault="00BE3DB2" w:rsidP="00BE3DB2">
            <w:pPr>
              <w:spacing w:after="0" w:line="360" w:lineRule="auto"/>
              <w:jc w:val="both"/>
              <w:rPr>
                <w:rFonts w:ascii="Arial" w:hAnsi="Arial" w:cs="Arial"/>
                <w:lang w:val="en-ZA"/>
              </w:rPr>
            </w:pPr>
          </w:p>
          <w:p w:rsidR="00BE3DB2" w:rsidRPr="00CF3D5D" w:rsidRDefault="00BE3DB2" w:rsidP="00BE3DB2">
            <w:pPr>
              <w:spacing w:after="0" w:line="360" w:lineRule="auto"/>
              <w:jc w:val="both"/>
              <w:rPr>
                <w:rFonts w:ascii="Arial" w:hAnsi="Arial" w:cs="Arial"/>
                <w:lang w:val="en-ZA"/>
              </w:rPr>
            </w:pPr>
            <w:r w:rsidRPr="00CF3D5D">
              <w:rPr>
                <w:rFonts w:ascii="Arial" w:hAnsi="Arial" w:cs="Arial"/>
                <w:lang w:val="en-ZA"/>
              </w:rPr>
              <w:t>[6]</w:t>
            </w:r>
            <w:r w:rsidRPr="00CF3D5D">
              <w:rPr>
                <w:rFonts w:ascii="Arial" w:hAnsi="Arial" w:cs="Arial"/>
                <w:lang w:val="en-ZA"/>
              </w:rPr>
              <w:tab/>
              <w:t>Section 133(3) prescribes the time limit within which to institute actions against the Correctional Services officials in terms of the Act. Thus a failure by any person who wants to institute an action against the officials of the Correctional Services within the period stipulated in sub-section (3), that person is, by law, barred from instituting such an action. There is nothing that person can do to be allowed to sue after the time limit. He or she is time -barred. Even if the written notice of one month in terms of s 133(4) to the other parties has been given, that will not lift the bar. In this matter, counsel for the defendants did not insist with the special plea in respect of prescription for reasons only known to her. In my view, the plaintiff was required in the first instance to meet the requirement set out in s 133(3) before one could think of the written notice under s 133(4).</w:t>
            </w:r>
          </w:p>
          <w:p w:rsidR="00BE3DB2" w:rsidRPr="00CF3D5D" w:rsidRDefault="00BE3DB2" w:rsidP="00BE3DB2">
            <w:pPr>
              <w:spacing w:after="0" w:line="360" w:lineRule="auto"/>
              <w:jc w:val="both"/>
              <w:rPr>
                <w:rFonts w:ascii="Arial" w:hAnsi="Arial" w:cs="Arial"/>
                <w:lang w:val="en-ZA"/>
              </w:rPr>
            </w:pPr>
          </w:p>
          <w:p w:rsidR="00BE3DB2" w:rsidRPr="00CF3D5D" w:rsidRDefault="00BE3DB2" w:rsidP="00BE3DB2">
            <w:pPr>
              <w:spacing w:after="0" w:line="360" w:lineRule="auto"/>
              <w:jc w:val="both"/>
              <w:rPr>
                <w:rFonts w:ascii="Arial" w:hAnsi="Arial" w:cs="Arial"/>
                <w:lang w:val="en-ZA"/>
              </w:rPr>
            </w:pPr>
            <w:r w:rsidRPr="00CF3D5D">
              <w:rPr>
                <w:rFonts w:ascii="Arial" w:hAnsi="Arial" w:cs="Arial"/>
                <w:lang w:val="en-ZA"/>
              </w:rPr>
              <w:t>[7]</w:t>
            </w:r>
            <w:r w:rsidRPr="00CF3D5D">
              <w:rPr>
                <w:rFonts w:ascii="Arial" w:hAnsi="Arial" w:cs="Arial"/>
                <w:lang w:val="en-ZA"/>
              </w:rPr>
              <w:tab/>
              <w:t xml:space="preserve">In </w:t>
            </w:r>
            <w:r w:rsidRPr="00CF3D5D">
              <w:rPr>
                <w:rFonts w:ascii="Arial" w:hAnsi="Arial" w:cs="Arial"/>
                <w:i/>
                <w:lang w:val="en-ZA"/>
              </w:rPr>
              <w:t>Simon v Administrator-General, South West Africa</w:t>
            </w:r>
            <w:r w:rsidRPr="00CF3D5D">
              <w:rPr>
                <w:rFonts w:ascii="Arial" w:hAnsi="Arial" w:cs="Arial"/>
                <w:vertAlign w:val="superscript"/>
                <w:lang w:val="en-ZA"/>
              </w:rPr>
              <w:footnoteReference w:id="4"/>
            </w:r>
            <w:r w:rsidRPr="00CF3D5D">
              <w:rPr>
                <w:rFonts w:ascii="Arial" w:hAnsi="Arial" w:cs="Arial"/>
                <w:lang w:val="en-ZA"/>
              </w:rPr>
              <w:t xml:space="preserve"> Du Toit, AJ when dealing with s 32 of the Police Act 7 of 1957 a provision similar to s 133(4) of the Correctional Service Act, held as follows:</w:t>
            </w:r>
          </w:p>
          <w:p w:rsidR="00BE3DB2" w:rsidRPr="00CF3D5D" w:rsidRDefault="00BE3DB2" w:rsidP="00BE3DB2">
            <w:pPr>
              <w:spacing w:after="0" w:line="360" w:lineRule="auto"/>
              <w:jc w:val="both"/>
              <w:rPr>
                <w:rFonts w:ascii="Arial" w:hAnsi="Arial" w:cs="Arial"/>
                <w:lang w:val="en-ZA"/>
              </w:rPr>
            </w:pPr>
          </w:p>
          <w:p w:rsidR="00BE3DB2" w:rsidRPr="00CF3D5D" w:rsidRDefault="00BE3DB2" w:rsidP="00BE3DB2">
            <w:pPr>
              <w:spacing w:after="0" w:line="360" w:lineRule="auto"/>
              <w:jc w:val="both"/>
              <w:rPr>
                <w:rFonts w:ascii="Arial" w:hAnsi="Arial" w:cs="Arial"/>
                <w:lang w:val="en-ZA"/>
              </w:rPr>
            </w:pPr>
            <w:r w:rsidRPr="00CF3D5D">
              <w:rPr>
                <w:rFonts w:ascii="Arial" w:hAnsi="Arial" w:cs="Arial"/>
                <w:lang w:val="en-ZA"/>
              </w:rPr>
              <w:t xml:space="preserve">“A proper and timeous notice under s 32(1) is of course a precondition for the institution of a civil action arising under the Police Act. See </w:t>
            </w:r>
            <w:r w:rsidRPr="00CF3D5D">
              <w:rPr>
                <w:rFonts w:ascii="Arial" w:hAnsi="Arial" w:cs="Arial"/>
                <w:i/>
                <w:lang w:val="en-ZA"/>
              </w:rPr>
              <w:t>Dease v Minister van Justisie 1962.</w:t>
            </w:r>
            <w:r w:rsidRPr="00CF3D5D">
              <w:rPr>
                <w:rFonts w:ascii="Arial" w:hAnsi="Arial" w:cs="Arial"/>
                <w:vertAlign w:val="superscript"/>
                <w:lang w:val="en-ZA"/>
              </w:rPr>
              <w:footnoteReference w:id="5"/>
            </w:r>
            <w:r w:rsidRPr="00CF3D5D">
              <w:rPr>
                <w:rFonts w:ascii="Arial" w:hAnsi="Arial" w:cs="Arial"/>
                <w:i/>
                <w:lang w:val="en-ZA"/>
              </w:rPr>
              <w:t>”</w:t>
            </w:r>
          </w:p>
          <w:p w:rsidR="00BE3DB2" w:rsidRPr="00CF3D5D" w:rsidRDefault="00BE3DB2" w:rsidP="00BE3DB2">
            <w:pPr>
              <w:spacing w:after="0" w:line="360" w:lineRule="auto"/>
              <w:jc w:val="both"/>
              <w:rPr>
                <w:rFonts w:ascii="Arial" w:hAnsi="Arial" w:cs="Arial"/>
                <w:lang w:val="en-ZA"/>
              </w:rPr>
            </w:pPr>
          </w:p>
          <w:p w:rsidR="00601E8D" w:rsidRDefault="00BE3DB2" w:rsidP="00CF3D5D">
            <w:pPr>
              <w:spacing w:after="0" w:line="360" w:lineRule="auto"/>
              <w:jc w:val="both"/>
              <w:rPr>
                <w:rFonts w:ascii="Arial" w:hAnsi="Arial" w:cs="Arial"/>
              </w:rPr>
            </w:pPr>
            <w:r w:rsidRPr="00CF3D5D">
              <w:rPr>
                <w:rFonts w:ascii="Arial" w:hAnsi="Arial" w:cs="Arial"/>
                <w:lang w:val="en-ZA"/>
              </w:rPr>
              <w:t>[8]</w:t>
            </w:r>
            <w:r w:rsidRPr="00CF3D5D">
              <w:rPr>
                <w:rFonts w:ascii="Arial" w:hAnsi="Arial" w:cs="Arial"/>
                <w:lang w:val="en-ZA"/>
              </w:rPr>
              <w:tab/>
              <w:t>Du Toit, AJ held further that the object of the notice required under s 32(1) is, to inform the State sufficiently of the proposed claim so as to enable it to investigate the matter. And that such notice need not be as detailed as a pleading.’</w:t>
            </w:r>
          </w:p>
          <w:p w:rsidR="00CF3D5D" w:rsidRPr="00CF3D5D" w:rsidRDefault="00CF3D5D" w:rsidP="00CF3D5D">
            <w:pPr>
              <w:spacing w:after="0" w:line="360" w:lineRule="auto"/>
              <w:jc w:val="both"/>
              <w:rPr>
                <w:rFonts w:ascii="Arial" w:hAnsi="Arial" w:cs="Arial"/>
              </w:rPr>
            </w:pPr>
          </w:p>
          <w:p w:rsidR="007F3564" w:rsidRDefault="00BE3DB2" w:rsidP="007F0C90">
            <w:pPr>
              <w:spacing w:after="0" w:line="360" w:lineRule="auto"/>
              <w:jc w:val="both"/>
              <w:rPr>
                <w:rFonts w:ascii="Arial" w:hAnsi="Arial" w:cs="Arial"/>
                <w:sz w:val="24"/>
                <w:szCs w:val="24"/>
                <w:u w:val="single"/>
              </w:rPr>
            </w:pPr>
            <w:r>
              <w:rPr>
                <w:rFonts w:ascii="Arial" w:hAnsi="Arial" w:cs="Arial"/>
                <w:sz w:val="24"/>
                <w:szCs w:val="24"/>
                <w:u w:val="single"/>
              </w:rPr>
              <w:t>Conclusion</w:t>
            </w:r>
          </w:p>
          <w:p w:rsidR="00A67BE5" w:rsidRPr="007F3564" w:rsidRDefault="00A67BE5" w:rsidP="007F0C90">
            <w:pPr>
              <w:spacing w:after="0" w:line="360" w:lineRule="auto"/>
              <w:jc w:val="both"/>
              <w:rPr>
                <w:rFonts w:ascii="Arial" w:hAnsi="Arial" w:cs="Arial"/>
                <w:sz w:val="24"/>
                <w:szCs w:val="24"/>
                <w:u w:val="single"/>
              </w:rPr>
            </w:pPr>
          </w:p>
          <w:p w:rsidR="00923BA4" w:rsidRDefault="00601E8D" w:rsidP="007F0C90">
            <w:pPr>
              <w:spacing w:after="0" w:line="360" w:lineRule="auto"/>
              <w:jc w:val="both"/>
              <w:rPr>
                <w:rFonts w:ascii="Arial" w:hAnsi="Arial" w:cs="Arial"/>
                <w:sz w:val="24"/>
                <w:szCs w:val="24"/>
              </w:rPr>
            </w:pPr>
            <w:r w:rsidRPr="001E32E7">
              <w:rPr>
                <w:rFonts w:ascii="Arial" w:hAnsi="Arial" w:cs="Arial"/>
                <w:sz w:val="24"/>
                <w:szCs w:val="24"/>
              </w:rPr>
              <w:t>[</w:t>
            </w:r>
            <w:r>
              <w:rPr>
                <w:rFonts w:ascii="Arial" w:hAnsi="Arial" w:cs="Arial"/>
                <w:sz w:val="24"/>
                <w:szCs w:val="24"/>
              </w:rPr>
              <w:t>1</w:t>
            </w:r>
            <w:r w:rsidR="00CF3D5D">
              <w:rPr>
                <w:rFonts w:ascii="Arial" w:hAnsi="Arial" w:cs="Arial"/>
                <w:sz w:val="24"/>
                <w:szCs w:val="24"/>
              </w:rPr>
              <w:t>3</w:t>
            </w:r>
            <w:r w:rsidRPr="001E32E7">
              <w:rPr>
                <w:rFonts w:ascii="Arial" w:hAnsi="Arial" w:cs="Arial"/>
                <w:sz w:val="24"/>
                <w:szCs w:val="24"/>
              </w:rPr>
              <w:t>]</w:t>
            </w:r>
            <w:r w:rsidRPr="001E32E7">
              <w:rPr>
                <w:rFonts w:ascii="Arial" w:hAnsi="Arial" w:cs="Arial"/>
                <w:sz w:val="24"/>
                <w:szCs w:val="24"/>
              </w:rPr>
              <w:tab/>
            </w:r>
            <w:r w:rsidR="00BE3DB2" w:rsidRPr="00BE3DB2">
              <w:rPr>
                <w:rFonts w:ascii="Arial" w:hAnsi="Arial" w:cs="Arial"/>
                <w:sz w:val="24"/>
                <w:szCs w:val="24"/>
                <w:lang w:val="en-ZA"/>
              </w:rPr>
              <w:t>The statutory precondition set by subsection</w:t>
            </w:r>
            <w:r w:rsidR="00BE3DB2">
              <w:rPr>
                <w:rFonts w:ascii="Arial" w:hAnsi="Arial" w:cs="Arial"/>
                <w:sz w:val="24"/>
                <w:szCs w:val="24"/>
                <w:lang w:val="en-ZA"/>
              </w:rPr>
              <w:t>s 133(3) and 133(4) have</w:t>
            </w:r>
            <w:r w:rsidR="00BE3DB2" w:rsidRPr="00BE3DB2">
              <w:rPr>
                <w:rFonts w:ascii="Arial" w:hAnsi="Arial" w:cs="Arial"/>
                <w:sz w:val="24"/>
                <w:szCs w:val="24"/>
                <w:lang w:val="en-ZA"/>
              </w:rPr>
              <w:t xml:space="preserve"> not been met in this instance, or if it was, it was not p</w:t>
            </w:r>
            <w:r w:rsidR="004C5A02">
              <w:rPr>
                <w:rFonts w:ascii="Arial" w:hAnsi="Arial" w:cs="Arial"/>
                <w:sz w:val="24"/>
                <w:szCs w:val="24"/>
                <w:lang w:val="en-ZA"/>
              </w:rPr>
              <w:t>leaded as it should have been</w:t>
            </w:r>
            <w:r w:rsidR="000753BC">
              <w:rPr>
                <w:rFonts w:ascii="Arial" w:hAnsi="Arial" w:cs="Arial"/>
                <w:sz w:val="24"/>
                <w:szCs w:val="24"/>
                <w:lang w:val="en-ZA"/>
              </w:rPr>
              <w:t xml:space="preserve">. </w:t>
            </w:r>
            <w:r w:rsidR="00BE3DB2">
              <w:rPr>
                <w:rFonts w:ascii="Arial" w:hAnsi="Arial" w:cs="Arial"/>
                <w:sz w:val="24"/>
                <w:szCs w:val="24"/>
                <w:lang w:val="en-ZA"/>
              </w:rPr>
              <w:t>The special plea must therefore be upheld and the action of the plaintiff dismissed with costs.</w:t>
            </w:r>
          </w:p>
          <w:p w:rsidR="00923BA4" w:rsidRDefault="00923BA4" w:rsidP="007F0C90">
            <w:pPr>
              <w:spacing w:after="0" w:line="360" w:lineRule="auto"/>
              <w:jc w:val="both"/>
              <w:rPr>
                <w:rFonts w:ascii="Arial" w:hAnsi="Arial" w:cs="Arial"/>
                <w:sz w:val="24"/>
                <w:szCs w:val="24"/>
              </w:rPr>
            </w:pPr>
          </w:p>
          <w:p w:rsidR="000D0F54" w:rsidRDefault="00601E8D" w:rsidP="007F0C90">
            <w:pPr>
              <w:spacing w:after="0" w:line="360" w:lineRule="auto"/>
              <w:jc w:val="both"/>
              <w:rPr>
                <w:rFonts w:ascii="Arial" w:hAnsi="Arial" w:cs="Arial"/>
                <w:sz w:val="24"/>
                <w:szCs w:val="24"/>
              </w:rPr>
            </w:pPr>
            <w:r w:rsidRPr="001E32E7">
              <w:rPr>
                <w:rFonts w:ascii="Arial" w:hAnsi="Arial" w:cs="Arial"/>
                <w:sz w:val="24"/>
                <w:szCs w:val="24"/>
              </w:rPr>
              <w:t>[</w:t>
            </w:r>
            <w:r w:rsidR="00BE3DB2">
              <w:rPr>
                <w:rFonts w:ascii="Arial" w:hAnsi="Arial" w:cs="Arial"/>
                <w:sz w:val="24"/>
                <w:szCs w:val="24"/>
              </w:rPr>
              <w:t>1</w:t>
            </w:r>
            <w:r w:rsidR="00CF3D5D">
              <w:rPr>
                <w:rFonts w:ascii="Arial" w:hAnsi="Arial" w:cs="Arial"/>
                <w:sz w:val="24"/>
                <w:szCs w:val="24"/>
              </w:rPr>
              <w:t>4</w:t>
            </w:r>
            <w:r w:rsidRPr="001E32E7">
              <w:rPr>
                <w:rFonts w:ascii="Arial" w:hAnsi="Arial" w:cs="Arial"/>
                <w:sz w:val="24"/>
                <w:szCs w:val="24"/>
              </w:rPr>
              <w:t>]</w:t>
            </w:r>
            <w:r w:rsidRPr="001E32E7">
              <w:rPr>
                <w:rFonts w:ascii="Arial" w:hAnsi="Arial" w:cs="Arial"/>
                <w:sz w:val="24"/>
                <w:szCs w:val="24"/>
              </w:rPr>
              <w:tab/>
            </w:r>
            <w:r w:rsidR="00A7631F">
              <w:rPr>
                <w:rFonts w:ascii="Arial" w:hAnsi="Arial" w:cs="Arial"/>
                <w:sz w:val="24"/>
                <w:szCs w:val="24"/>
              </w:rPr>
              <w:t>In the result, I make the following order:</w:t>
            </w:r>
          </w:p>
          <w:p w:rsidR="00A67BE5" w:rsidRDefault="00A67BE5" w:rsidP="00A67BE5">
            <w:pPr>
              <w:spacing w:after="0" w:line="360" w:lineRule="auto"/>
              <w:jc w:val="both"/>
              <w:rPr>
                <w:rFonts w:ascii="Arial" w:hAnsi="Arial" w:cs="Arial"/>
                <w:sz w:val="24"/>
                <w:szCs w:val="24"/>
              </w:rPr>
            </w:pPr>
            <w:r>
              <w:rPr>
                <w:rFonts w:ascii="Arial" w:hAnsi="Arial" w:cs="Arial"/>
                <w:sz w:val="24"/>
                <w:szCs w:val="24"/>
              </w:rPr>
              <w:t xml:space="preserve">          </w:t>
            </w:r>
          </w:p>
          <w:p w:rsidR="00626D05" w:rsidRPr="00A91522" w:rsidRDefault="00A67BE5" w:rsidP="00A67BE5">
            <w:pPr>
              <w:spacing w:after="0" w:line="360" w:lineRule="auto"/>
              <w:jc w:val="both"/>
              <w:rPr>
                <w:rFonts w:ascii="Arial" w:hAnsi="Arial" w:cs="Arial"/>
                <w:sz w:val="24"/>
                <w:szCs w:val="24"/>
              </w:rPr>
            </w:pPr>
            <w:r>
              <w:rPr>
                <w:rFonts w:ascii="Arial" w:hAnsi="Arial" w:cs="Arial"/>
                <w:sz w:val="24"/>
                <w:szCs w:val="24"/>
              </w:rPr>
              <w:t xml:space="preserve">           </w:t>
            </w:r>
            <w:r w:rsidR="00BE3DB2">
              <w:rPr>
                <w:rFonts w:ascii="Arial" w:hAnsi="Arial" w:cs="Arial"/>
                <w:sz w:val="24"/>
                <w:szCs w:val="24"/>
              </w:rPr>
              <w:t>The action is dismissed with costs.</w:t>
            </w:r>
          </w:p>
        </w:tc>
      </w:tr>
      <w:tr w:rsidR="00A91522" w:rsidRPr="00A91522" w:rsidTr="005B7BF9">
        <w:trPr>
          <w:trHeight w:val="421"/>
        </w:trPr>
        <w:tc>
          <w:tcPr>
            <w:tcW w:w="5245" w:type="dxa"/>
            <w:tcBorders>
              <w:top w:val="single" w:sz="4" w:space="0" w:color="auto"/>
              <w:left w:val="single" w:sz="4" w:space="0" w:color="auto"/>
              <w:bottom w:val="single" w:sz="4" w:space="0" w:color="auto"/>
              <w:right w:val="single" w:sz="4" w:space="0" w:color="auto"/>
            </w:tcBorders>
            <w:hideMark/>
          </w:tcPr>
          <w:p w:rsidR="00B37415" w:rsidRPr="000D0F54" w:rsidRDefault="00496D60" w:rsidP="007F0C90">
            <w:pPr>
              <w:spacing w:after="0" w:line="360" w:lineRule="auto"/>
              <w:jc w:val="center"/>
              <w:rPr>
                <w:rFonts w:ascii="Arial" w:hAnsi="Arial" w:cs="Arial"/>
                <w:b/>
                <w:sz w:val="24"/>
                <w:szCs w:val="24"/>
              </w:rPr>
            </w:pPr>
            <w:r w:rsidRPr="000D0F54">
              <w:rPr>
                <w:rFonts w:ascii="Arial" w:hAnsi="Arial" w:cs="Arial"/>
                <w:b/>
                <w:sz w:val="24"/>
                <w:szCs w:val="24"/>
              </w:rPr>
              <w:lastRenderedPageBreak/>
              <w:t>Judge’s signature</w:t>
            </w:r>
          </w:p>
          <w:p w:rsidR="002C66E4" w:rsidRPr="000D0F54" w:rsidRDefault="002C66E4" w:rsidP="007F0C90">
            <w:pPr>
              <w:spacing w:after="0" w:line="360" w:lineRule="auto"/>
              <w:jc w:val="center"/>
              <w:rPr>
                <w:rFonts w:ascii="Arial" w:hAnsi="Arial" w:cs="Arial"/>
                <w:sz w:val="24"/>
                <w:szCs w:val="24"/>
              </w:rPr>
            </w:pPr>
          </w:p>
          <w:p w:rsidR="002C66E4" w:rsidRPr="000D0F54" w:rsidRDefault="002C66E4" w:rsidP="007F0C90">
            <w:pPr>
              <w:spacing w:after="0" w:line="360" w:lineRule="auto"/>
              <w:jc w:val="center"/>
              <w:rPr>
                <w:rFonts w:ascii="Arial" w:hAnsi="Arial" w:cs="Arial"/>
                <w:sz w:val="24"/>
                <w:szCs w:val="24"/>
              </w:rPr>
            </w:pPr>
          </w:p>
          <w:p w:rsidR="002C66E4" w:rsidRPr="000D0F54" w:rsidRDefault="002C66E4" w:rsidP="007F0C90">
            <w:pPr>
              <w:spacing w:after="0" w:line="360" w:lineRule="auto"/>
              <w:jc w:val="center"/>
              <w:rPr>
                <w:rFonts w:ascii="Arial" w:hAnsi="Arial" w:cs="Arial"/>
                <w:sz w:val="24"/>
                <w:szCs w:val="24"/>
              </w:rPr>
            </w:pPr>
          </w:p>
        </w:tc>
        <w:tc>
          <w:tcPr>
            <w:tcW w:w="5245" w:type="dxa"/>
            <w:gridSpan w:val="2"/>
            <w:tcBorders>
              <w:top w:val="single" w:sz="4" w:space="0" w:color="auto"/>
              <w:left w:val="single" w:sz="4" w:space="0" w:color="auto"/>
              <w:bottom w:val="single" w:sz="4" w:space="0" w:color="auto"/>
              <w:right w:val="single" w:sz="4" w:space="0" w:color="auto"/>
            </w:tcBorders>
          </w:tcPr>
          <w:p w:rsidR="00A91522" w:rsidRPr="000D0F54" w:rsidRDefault="005B7BF9" w:rsidP="007F0C90">
            <w:pPr>
              <w:spacing w:after="0" w:line="360" w:lineRule="auto"/>
              <w:jc w:val="both"/>
              <w:rPr>
                <w:rFonts w:ascii="Arial" w:hAnsi="Arial" w:cs="Arial"/>
                <w:b/>
                <w:sz w:val="24"/>
                <w:szCs w:val="24"/>
              </w:rPr>
            </w:pPr>
            <w:r w:rsidRPr="000D0F54">
              <w:rPr>
                <w:rFonts w:ascii="Arial" w:hAnsi="Arial" w:cs="Arial"/>
                <w:b/>
                <w:sz w:val="24"/>
                <w:szCs w:val="24"/>
              </w:rPr>
              <w:t>Note to the parties:</w:t>
            </w:r>
          </w:p>
        </w:tc>
      </w:tr>
      <w:tr w:rsidR="008019A9" w:rsidRPr="00A91522" w:rsidTr="008019A9">
        <w:trPr>
          <w:trHeight w:val="1062"/>
        </w:trPr>
        <w:tc>
          <w:tcPr>
            <w:tcW w:w="5245" w:type="dxa"/>
            <w:tcBorders>
              <w:top w:val="single" w:sz="4" w:space="0" w:color="auto"/>
              <w:left w:val="single" w:sz="4" w:space="0" w:color="auto"/>
              <w:bottom w:val="single" w:sz="4" w:space="0" w:color="auto"/>
              <w:right w:val="single" w:sz="4" w:space="0" w:color="auto"/>
            </w:tcBorders>
          </w:tcPr>
          <w:p w:rsidR="002C66E4" w:rsidRPr="000D0F54" w:rsidRDefault="003F0FDD" w:rsidP="007F0C90">
            <w:pPr>
              <w:spacing w:after="0" w:line="360" w:lineRule="auto"/>
              <w:jc w:val="center"/>
              <w:rPr>
                <w:rFonts w:ascii="Arial" w:hAnsi="Arial" w:cs="Arial"/>
                <w:sz w:val="24"/>
                <w:szCs w:val="24"/>
              </w:rPr>
            </w:pPr>
            <w:r>
              <w:rPr>
                <w:rFonts w:ascii="Arial" w:hAnsi="Arial" w:cs="Arial"/>
                <w:sz w:val="24"/>
                <w:szCs w:val="24"/>
              </w:rPr>
              <w:lastRenderedPageBreak/>
              <w:t xml:space="preserve">E </w:t>
            </w:r>
            <w:r w:rsidR="000C34AC" w:rsidRPr="000D0F54">
              <w:rPr>
                <w:rFonts w:ascii="Arial" w:hAnsi="Arial" w:cs="Arial"/>
                <w:sz w:val="24"/>
                <w:szCs w:val="24"/>
              </w:rPr>
              <w:t xml:space="preserve"> </w:t>
            </w:r>
            <w:r>
              <w:rPr>
                <w:rFonts w:ascii="Arial" w:hAnsi="Arial" w:cs="Arial"/>
                <w:sz w:val="24"/>
                <w:szCs w:val="24"/>
              </w:rPr>
              <w:t>RAKOW</w:t>
            </w:r>
          </w:p>
          <w:p w:rsidR="00B37415" w:rsidRPr="000D0F54" w:rsidRDefault="005440D6" w:rsidP="007F0C90">
            <w:pPr>
              <w:spacing w:after="0" w:line="360" w:lineRule="auto"/>
              <w:jc w:val="center"/>
              <w:rPr>
                <w:rFonts w:ascii="Arial" w:hAnsi="Arial" w:cs="Arial"/>
                <w:sz w:val="24"/>
                <w:szCs w:val="24"/>
              </w:rPr>
            </w:pPr>
            <w:r w:rsidRPr="000D0F54">
              <w:rPr>
                <w:rFonts w:ascii="Arial" w:hAnsi="Arial" w:cs="Arial"/>
                <w:sz w:val="24"/>
                <w:szCs w:val="24"/>
              </w:rPr>
              <w:t>Judge</w:t>
            </w:r>
          </w:p>
        </w:tc>
        <w:tc>
          <w:tcPr>
            <w:tcW w:w="5245" w:type="dxa"/>
            <w:gridSpan w:val="2"/>
            <w:tcBorders>
              <w:top w:val="single" w:sz="4" w:space="0" w:color="auto"/>
              <w:left w:val="single" w:sz="4" w:space="0" w:color="auto"/>
              <w:bottom w:val="single" w:sz="4" w:space="0" w:color="auto"/>
              <w:right w:val="single" w:sz="4" w:space="0" w:color="auto"/>
            </w:tcBorders>
          </w:tcPr>
          <w:p w:rsidR="008019A9" w:rsidRPr="000D0F54" w:rsidRDefault="005B7BF9" w:rsidP="007F0C90">
            <w:pPr>
              <w:spacing w:after="0" w:line="360" w:lineRule="auto"/>
              <w:jc w:val="center"/>
              <w:rPr>
                <w:rFonts w:ascii="Arial" w:hAnsi="Arial" w:cs="Arial"/>
                <w:sz w:val="24"/>
                <w:szCs w:val="24"/>
              </w:rPr>
            </w:pPr>
            <w:r w:rsidRPr="000D0F54">
              <w:rPr>
                <w:rFonts w:ascii="Arial" w:hAnsi="Arial" w:cs="Arial"/>
                <w:sz w:val="24"/>
                <w:szCs w:val="24"/>
              </w:rPr>
              <w:t>Not applicable</w:t>
            </w:r>
          </w:p>
        </w:tc>
      </w:tr>
      <w:tr w:rsidR="00496D60" w:rsidRPr="00A91522" w:rsidTr="00496D60">
        <w:trPr>
          <w:trHeight w:val="471"/>
        </w:trPr>
        <w:tc>
          <w:tcPr>
            <w:tcW w:w="10490" w:type="dxa"/>
            <w:gridSpan w:val="3"/>
            <w:tcBorders>
              <w:top w:val="single" w:sz="4" w:space="0" w:color="auto"/>
              <w:left w:val="single" w:sz="4" w:space="0" w:color="auto"/>
              <w:bottom w:val="single" w:sz="4" w:space="0" w:color="auto"/>
              <w:right w:val="single" w:sz="4" w:space="0" w:color="auto"/>
            </w:tcBorders>
          </w:tcPr>
          <w:p w:rsidR="00496D60" w:rsidRPr="000D0F54" w:rsidRDefault="00496D60" w:rsidP="007F0C90">
            <w:pPr>
              <w:spacing w:after="0" w:line="360" w:lineRule="auto"/>
              <w:jc w:val="center"/>
              <w:rPr>
                <w:rFonts w:ascii="Arial" w:hAnsi="Arial" w:cs="Arial"/>
                <w:b/>
                <w:sz w:val="24"/>
                <w:szCs w:val="24"/>
              </w:rPr>
            </w:pPr>
            <w:r w:rsidRPr="000D0F54">
              <w:rPr>
                <w:rFonts w:ascii="Arial" w:hAnsi="Arial" w:cs="Arial"/>
                <w:b/>
                <w:sz w:val="24"/>
                <w:szCs w:val="24"/>
              </w:rPr>
              <w:t>Counsel:</w:t>
            </w:r>
          </w:p>
        </w:tc>
      </w:tr>
      <w:tr w:rsidR="008019A9" w:rsidRPr="00A91522" w:rsidTr="00A45638">
        <w:trPr>
          <w:trHeight w:val="329"/>
        </w:trPr>
        <w:tc>
          <w:tcPr>
            <w:tcW w:w="5245" w:type="dxa"/>
            <w:tcBorders>
              <w:top w:val="single" w:sz="4" w:space="0" w:color="auto"/>
              <w:left w:val="single" w:sz="4" w:space="0" w:color="auto"/>
              <w:bottom w:val="single" w:sz="4" w:space="0" w:color="auto"/>
              <w:right w:val="single" w:sz="4" w:space="0" w:color="auto"/>
            </w:tcBorders>
            <w:hideMark/>
          </w:tcPr>
          <w:p w:rsidR="008019A9" w:rsidRPr="00EB53FF" w:rsidRDefault="00EB53FF" w:rsidP="00EB53FF">
            <w:pPr>
              <w:spacing w:after="0" w:line="360" w:lineRule="auto"/>
              <w:jc w:val="center"/>
              <w:rPr>
                <w:rFonts w:ascii="Arial" w:hAnsi="Arial" w:cs="Arial"/>
                <w:b/>
                <w:color w:val="000000" w:themeColor="text1"/>
                <w:sz w:val="24"/>
                <w:szCs w:val="24"/>
              </w:rPr>
            </w:pPr>
            <w:r>
              <w:rPr>
                <w:rFonts w:ascii="Arial" w:hAnsi="Arial" w:cs="Arial"/>
                <w:b/>
                <w:color w:val="000000" w:themeColor="text1"/>
                <w:sz w:val="24"/>
                <w:szCs w:val="24"/>
              </w:rPr>
              <w:t>Applicant(s)</w:t>
            </w:r>
            <w:r w:rsidR="005B7BF9" w:rsidRPr="00EB53FF">
              <w:rPr>
                <w:rFonts w:ascii="Arial" w:hAnsi="Arial" w:cs="Arial"/>
                <w:b/>
                <w:color w:val="000000" w:themeColor="text1"/>
                <w:sz w:val="24"/>
                <w:szCs w:val="24"/>
              </w:rPr>
              <w:t>:</w:t>
            </w:r>
          </w:p>
        </w:tc>
        <w:tc>
          <w:tcPr>
            <w:tcW w:w="5245" w:type="dxa"/>
            <w:gridSpan w:val="2"/>
            <w:tcBorders>
              <w:top w:val="single" w:sz="4" w:space="0" w:color="auto"/>
              <w:left w:val="single" w:sz="4" w:space="0" w:color="auto"/>
              <w:bottom w:val="single" w:sz="4" w:space="0" w:color="auto"/>
              <w:right w:val="single" w:sz="4" w:space="0" w:color="auto"/>
            </w:tcBorders>
            <w:hideMark/>
          </w:tcPr>
          <w:p w:rsidR="008019A9" w:rsidRPr="00EB53FF" w:rsidRDefault="00EB53FF" w:rsidP="00EB53FF">
            <w:pPr>
              <w:spacing w:after="0" w:line="360" w:lineRule="auto"/>
              <w:jc w:val="center"/>
              <w:rPr>
                <w:rFonts w:ascii="Arial" w:hAnsi="Arial" w:cs="Arial"/>
                <w:b/>
                <w:color w:val="000000" w:themeColor="text1"/>
                <w:sz w:val="24"/>
                <w:szCs w:val="24"/>
              </w:rPr>
            </w:pPr>
            <w:r>
              <w:rPr>
                <w:rFonts w:ascii="Arial" w:eastAsia="Times New Roman" w:hAnsi="Arial" w:cs="Arial"/>
                <w:b/>
                <w:color w:val="000000" w:themeColor="text1"/>
                <w:sz w:val="24"/>
                <w:szCs w:val="24"/>
                <w:lang w:eastAsia="en-GB"/>
              </w:rPr>
              <w:t>Responden</w:t>
            </w:r>
            <w:r w:rsidR="004378DA" w:rsidRPr="00EB53FF">
              <w:rPr>
                <w:rFonts w:ascii="Arial" w:eastAsia="Times New Roman" w:hAnsi="Arial" w:cs="Arial"/>
                <w:b/>
                <w:color w:val="000000" w:themeColor="text1"/>
                <w:sz w:val="24"/>
                <w:szCs w:val="24"/>
                <w:lang w:eastAsia="en-GB"/>
              </w:rPr>
              <w:t>t</w:t>
            </w:r>
            <w:r>
              <w:rPr>
                <w:rFonts w:ascii="Arial" w:eastAsia="Times New Roman" w:hAnsi="Arial" w:cs="Arial"/>
                <w:b/>
                <w:color w:val="000000" w:themeColor="text1"/>
                <w:sz w:val="24"/>
                <w:szCs w:val="24"/>
                <w:lang w:eastAsia="en-GB"/>
              </w:rPr>
              <w:t>(</w:t>
            </w:r>
            <w:r w:rsidR="00C9470C" w:rsidRPr="00EB53FF">
              <w:rPr>
                <w:rFonts w:ascii="Arial" w:eastAsia="Times New Roman" w:hAnsi="Arial" w:cs="Arial"/>
                <w:b/>
                <w:color w:val="000000" w:themeColor="text1"/>
                <w:sz w:val="24"/>
                <w:szCs w:val="24"/>
                <w:lang w:eastAsia="en-GB"/>
              </w:rPr>
              <w:t>s</w:t>
            </w:r>
            <w:r>
              <w:rPr>
                <w:rFonts w:ascii="Arial" w:eastAsia="Times New Roman" w:hAnsi="Arial" w:cs="Arial"/>
                <w:b/>
                <w:color w:val="000000" w:themeColor="text1"/>
                <w:sz w:val="24"/>
                <w:szCs w:val="24"/>
                <w:lang w:eastAsia="en-GB"/>
              </w:rPr>
              <w:t>)</w:t>
            </w:r>
            <w:r w:rsidR="004378DA" w:rsidRPr="00EB53FF">
              <w:rPr>
                <w:rFonts w:ascii="Arial" w:eastAsia="Times New Roman" w:hAnsi="Arial" w:cs="Arial"/>
                <w:color w:val="000000" w:themeColor="text1"/>
                <w:sz w:val="24"/>
                <w:szCs w:val="24"/>
                <w:lang w:eastAsia="en-GB"/>
              </w:rPr>
              <w:t>:</w:t>
            </w:r>
          </w:p>
        </w:tc>
      </w:tr>
      <w:tr w:rsidR="008019A9" w:rsidRPr="00A91522" w:rsidTr="00B131EA">
        <w:trPr>
          <w:trHeight w:val="590"/>
        </w:trPr>
        <w:tc>
          <w:tcPr>
            <w:tcW w:w="5245" w:type="dxa"/>
            <w:tcBorders>
              <w:top w:val="single" w:sz="4" w:space="0" w:color="auto"/>
              <w:left w:val="single" w:sz="4" w:space="0" w:color="auto"/>
              <w:bottom w:val="single" w:sz="4" w:space="0" w:color="auto"/>
              <w:right w:val="single" w:sz="4" w:space="0" w:color="auto"/>
            </w:tcBorders>
          </w:tcPr>
          <w:p w:rsidR="00CD2E77" w:rsidRPr="00EB53FF" w:rsidRDefault="00CD2E77" w:rsidP="00A67BE5">
            <w:pPr>
              <w:spacing w:after="160" w:line="259" w:lineRule="auto"/>
              <w:jc w:val="center"/>
              <w:rPr>
                <w:rFonts w:ascii="Arial" w:hAnsi="Arial" w:cs="Arial"/>
                <w:color w:val="000000" w:themeColor="text1"/>
                <w:sz w:val="24"/>
                <w:szCs w:val="24"/>
              </w:rPr>
            </w:pPr>
            <w:r w:rsidRPr="00EB53FF">
              <w:rPr>
                <w:rFonts w:ascii="Arial" w:hAnsi="Arial" w:cs="Arial"/>
                <w:color w:val="000000" w:themeColor="text1"/>
                <w:sz w:val="24"/>
                <w:szCs w:val="24"/>
              </w:rPr>
              <w:t>P Like</w:t>
            </w:r>
          </w:p>
          <w:p w:rsidR="005B7BF9" w:rsidRPr="00EB53FF" w:rsidRDefault="002206B8" w:rsidP="00A67BE5">
            <w:pPr>
              <w:spacing w:after="0" w:line="360" w:lineRule="auto"/>
              <w:jc w:val="center"/>
              <w:rPr>
                <w:rFonts w:ascii="Arial" w:eastAsia="Times New Roman" w:hAnsi="Arial" w:cs="Arial"/>
                <w:color w:val="000000" w:themeColor="text1"/>
                <w:sz w:val="24"/>
                <w:szCs w:val="24"/>
                <w:lang w:eastAsia="en-GB"/>
              </w:rPr>
            </w:pPr>
            <w:r w:rsidRPr="00EB53FF">
              <w:rPr>
                <w:rFonts w:ascii="Arial" w:hAnsi="Arial" w:cs="Arial"/>
                <w:color w:val="000000" w:themeColor="text1"/>
                <w:sz w:val="24"/>
                <w:szCs w:val="24"/>
                <w:shd w:val="clear" w:color="auto" w:fill="FFFFFF"/>
              </w:rPr>
              <w:t xml:space="preserve">Of </w:t>
            </w:r>
            <w:r w:rsidR="00EB53FF" w:rsidRPr="00EB53FF">
              <w:rPr>
                <w:rFonts w:ascii="Arial" w:hAnsi="Arial" w:cs="Arial"/>
                <w:color w:val="000000" w:themeColor="text1"/>
                <w:sz w:val="24"/>
                <w:szCs w:val="24"/>
                <w:shd w:val="clear" w:color="auto" w:fill="FFFFFF"/>
              </w:rPr>
              <w:t>Office of the Government Attorney</w:t>
            </w:r>
            <w:r w:rsidR="00C9470C" w:rsidRPr="00EB53FF">
              <w:rPr>
                <w:rFonts w:ascii="Arial" w:hAnsi="Arial" w:cs="Arial"/>
                <w:color w:val="000000" w:themeColor="text1"/>
                <w:sz w:val="24"/>
                <w:szCs w:val="24"/>
                <w:shd w:val="clear" w:color="auto" w:fill="FFFFFF"/>
              </w:rPr>
              <w:t>, Windhoek</w:t>
            </w:r>
          </w:p>
        </w:tc>
        <w:tc>
          <w:tcPr>
            <w:tcW w:w="5245" w:type="dxa"/>
            <w:gridSpan w:val="2"/>
            <w:tcBorders>
              <w:top w:val="single" w:sz="4" w:space="0" w:color="auto"/>
              <w:left w:val="single" w:sz="4" w:space="0" w:color="auto"/>
              <w:bottom w:val="single" w:sz="4" w:space="0" w:color="auto"/>
              <w:right w:val="single" w:sz="4" w:space="0" w:color="auto"/>
            </w:tcBorders>
          </w:tcPr>
          <w:p w:rsidR="00C9470C" w:rsidRPr="00EB53FF" w:rsidRDefault="00EB53FF" w:rsidP="00A67BE5">
            <w:pPr>
              <w:spacing w:after="160" w:line="259" w:lineRule="auto"/>
              <w:jc w:val="center"/>
              <w:rPr>
                <w:rFonts w:ascii="Arial" w:hAnsi="Arial" w:cs="Arial"/>
                <w:color w:val="000000" w:themeColor="text1"/>
                <w:sz w:val="24"/>
                <w:szCs w:val="24"/>
              </w:rPr>
            </w:pPr>
            <w:r w:rsidRPr="00EB53FF">
              <w:rPr>
                <w:rFonts w:ascii="Arial" w:hAnsi="Arial" w:cs="Arial"/>
                <w:color w:val="000000" w:themeColor="text1"/>
                <w:sz w:val="24"/>
                <w:szCs w:val="24"/>
              </w:rPr>
              <w:t>DV Esau</w:t>
            </w:r>
          </w:p>
          <w:p w:rsidR="005B7BF9" w:rsidRPr="00EB53FF" w:rsidRDefault="002206B8" w:rsidP="00A67BE5">
            <w:pPr>
              <w:spacing w:after="0" w:line="360" w:lineRule="auto"/>
              <w:jc w:val="center"/>
              <w:rPr>
                <w:rFonts w:ascii="Arial" w:eastAsia="Times New Roman" w:hAnsi="Arial" w:cs="Arial"/>
                <w:color w:val="000000" w:themeColor="text1"/>
                <w:sz w:val="24"/>
                <w:szCs w:val="24"/>
                <w:lang w:eastAsia="en-GB"/>
              </w:rPr>
            </w:pPr>
            <w:r w:rsidRPr="00EB53FF">
              <w:rPr>
                <w:rFonts w:ascii="Arial" w:hAnsi="Arial" w:cs="Arial"/>
                <w:color w:val="000000" w:themeColor="text1"/>
                <w:sz w:val="24"/>
                <w:szCs w:val="24"/>
                <w:shd w:val="clear" w:color="auto" w:fill="FFFFFF"/>
              </w:rPr>
              <w:t xml:space="preserve">Of </w:t>
            </w:r>
            <w:r w:rsidR="00EB53FF" w:rsidRPr="00EB53FF">
              <w:rPr>
                <w:rFonts w:ascii="Arial" w:hAnsi="Arial" w:cs="Arial"/>
                <w:color w:val="000000" w:themeColor="text1"/>
                <w:sz w:val="24"/>
                <w:szCs w:val="24"/>
                <w:shd w:val="clear" w:color="auto" w:fill="FFFFFF"/>
              </w:rPr>
              <w:t>Ministry of Justice: Legal Aid</w:t>
            </w:r>
            <w:r w:rsidR="00C9470C" w:rsidRPr="00EB53FF">
              <w:rPr>
                <w:rFonts w:ascii="Arial" w:hAnsi="Arial" w:cs="Arial"/>
                <w:color w:val="000000" w:themeColor="text1"/>
                <w:sz w:val="24"/>
                <w:szCs w:val="24"/>
                <w:shd w:val="clear" w:color="auto" w:fill="FFFFFF"/>
              </w:rPr>
              <w:t>, Windhoek</w:t>
            </w:r>
          </w:p>
        </w:tc>
      </w:tr>
    </w:tbl>
    <w:p w:rsidR="007D437D" w:rsidRDefault="007D437D" w:rsidP="007F0C90">
      <w:pPr>
        <w:spacing w:after="0" w:line="360" w:lineRule="auto"/>
        <w:jc w:val="both"/>
        <w:rPr>
          <w:rFonts w:ascii="Arial" w:hAnsi="Arial" w:cs="Arial"/>
          <w:sz w:val="24"/>
          <w:szCs w:val="24"/>
        </w:rPr>
      </w:pPr>
    </w:p>
    <w:sectPr w:rsidR="007D437D" w:rsidSect="00AA3231">
      <w:headerReference w:type="default" r:id="rId9"/>
      <w:pgSz w:w="11906" w:h="16838"/>
      <w:pgMar w:top="1135" w:right="1440" w:bottom="568"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8CA" w:rsidRDefault="004608CA" w:rsidP="001B7253">
      <w:pPr>
        <w:spacing w:after="0" w:line="240" w:lineRule="auto"/>
      </w:pPr>
      <w:r>
        <w:separator/>
      </w:r>
    </w:p>
  </w:endnote>
  <w:endnote w:type="continuationSeparator" w:id="0">
    <w:p w:rsidR="004608CA" w:rsidRDefault="004608CA" w:rsidP="001B7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8CA" w:rsidRDefault="004608CA" w:rsidP="001B7253">
      <w:pPr>
        <w:spacing w:after="0" w:line="240" w:lineRule="auto"/>
      </w:pPr>
      <w:r>
        <w:separator/>
      </w:r>
    </w:p>
  </w:footnote>
  <w:footnote w:type="continuationSeparator" w:id="0">
    <w:p w:rsidR="004608CA" w:rsidRDefault="004608CA" w:rsidP="001B7253">
      <w:pPr>
        <w:spacing w:after="0" w:line="240" w:lineRule="auto"/>
      </w:pPr>
      <w:r>
        <w:continuationSeparator/>
      </w:r>
    </w:p>
  </w:footnote>
  <w:footnote w:id="1">
    <w:p w:rsidR="00AA5DD4" w:rsidRPr="00AA5DD4" w:rsidRDefault="00AA5DD4">
      <w:pPr>
        <w:pStyle w:val="FootnoteText"/>
        <w:rPr>
          <w:lang w:val="en-US"/>
        </w:rPr>
      </w:pPr>
      <w:r>
        <w:rPr>
          <w:rStyle w:val="FootnoteReference"/>
        </w:rPr>
        <w:footnoteRef/>
      </w:r>
      <w:r>
        <w:t xml:space="preserve"> </w:t>
      </w:r>
      <w:r w:rsidRPr="00AA5DD4">
        <w:rPr>
          <w:i/>
        </w:rPr>
        <w:t>Bruni N.O v Inspector General of Police</w:t>
      </w:r>
      <w:r w:rsidRPr="00AA5DD4">
        <w:t xml:space="preserve"> [2023] NAHCMD 347 (22 June 2023)</w:t>
      </w:r>
      <w:r w:rsidR="00014B8E">
        <w:t>.</w:t>
      </w:r>
    </w:p>
  </w:footnote>
  <w:footnote w:id="2">
    <w:p w:rsidR="00250298" w:rsidRPr="00250298" w:rsidRDefault="00250298">
      <w:pPr>
        <w:pStyle w:val="FootnoteText"/>
        <w:rPr>
          <w:lang w:val="en-US"/>
        </w:rPr>
      </w:pPr>
      <w:r>
        <w:rPr>
          <w:rStyle w:val="FootnoteReference"/>
        </w:rPr>
        <w:footnoteRef/>
      </w:r>
      <w:r>
        <w:t xml:space="preserve"> </w:t>
      </w:r>
      <w:r w:rsidRPr="00250298">
        <w:rPr>
          <w:i/>
        </w:rPr>
        <w:t>Mcangyangwa v Nzima</w:t>
      </w:r>
      <w:r w:rsidRPr="00250298">
        <w:t xml:space="preserve"> 1993 (1) SA 706 (E) at 712</w:t>
      </w:r>
      <w:r w:rsidR="00014B8E">
        <w:t>.</w:t>
      </w:r>
    </w:p>
  </w:footnote>
  <w:footnote w:id="3">
    <w:p w:rsidR="00BE3DB2" w:rsidRPr="00A24423" w:rsidRDefault="00BE3DB2" w:rsidP="00014B8E">
      <w:pPr>
        <w:pStyle w:val="FootnoteText"/>
        <w:jc w:val="both"/>
        <w:rPr>
          <w:lang w:val="en-GB"/>
        </w:rPr>
      </w:pPr>
      <w:r>
        <w:rPr>
          <w:rStyle w:val="FootnoteReference"/>
        </w:rPr>
        <w:footnoteRef/>
      </w:r>
      <w:r w:rsidRPr="00105B06">
        <w:rPr>
          <w:i/>
        </w:rPr>
        <w:t>Kruger</w:t>
      </w:r>
      <w:r w:rsidRPr="00105B06">
        <w:rPr>
          <w:i/>
          <w:lang w:val="en-GB"/>
        </w:rPr>
        <w:t xml:space="preserve">v </w:t>
      </w:r>
      <w:r w:rsidRPr="00105B06">
        <w:rPr>
          <w:i/>
        </w:rPr>
        <w:t>Ministry of Safety and Security (</w:t>
      </w:r>
      <w:r w:rsidRPr="00105B06">
        <w:t>HC-MD-CIV-ACT-OTH-2018/00137) [2020] NAHCMD 334 (06 August 2020)</w:t>
      </w:r>
      <w:r>
        <w:t xml:space="preserve">. In the matter of </w:t>
      </w:r>
      <w:r w:rsidRPr="00A24423">
        <w:rPr>
          <w:i/>
          <w:lang w:val="en-GB"/>
        </w:rPr>
        <w:t xml:space="preserve">Elia v Minister of Safety and Security </w:t>
      </w:r>
      <w:r w:rsidRPr="00A24423">
        <w:rPr>
          <w:lang w:val="en-GB"/>
        </w:rPr>
        <w:t>(HC-MD-CIV-ACT-OTH-2017/02151) [2019] NAHCMD 21 (04 February 2019)</w:t>
      </w:r>
      <w:r>
        <w:rPr>
          <w:lang w:val="en-GB"/>
        </w:rPr>
        <w:t xml:space="preserve"> the same issue of the importance of Section 133(4) was dealt with and considered.</w:t>
      </w:r>
    </w:p>
    <w:p w:rsidR="00BE3DB2" w:rsidRPr="00105B06" w:rsidRDefault="00BE3DB2" w:rsidP="00014B8E">
      <w:pPr>
        <w:pStyle w:val="FootnoteText"/>
        <w:jc w:val="both"/>
        <w:rPr>
          <w:i/>
        </w:rPr>
      </w:pPr>
    </w:p>
    <w:p w:rsidR="00BE3DB2" w:rsidRPr="00105B06" w:rsidRDefault="00BE3DB2" w:rsidP="00014B8E">
      <w:pPr>
        <w:pStyle w:val="FootnoteText"/>
        <w:jc w:val="both"/>
      </w:pPr>
    </w:p>
  </w:footnote>
  <w:footnote w:id="4">
    <w:p w:rsidR="00BE3DB2" w:rsidRPr="00B24C08" w:rsidRDefault="00BE3DB2" w:rsidP="00BE3DB2">
      <w:pPr>
        <w:pStyle w:val="FootnoteText"/>
        <w:rPr>
          <w:rFonts w:ascii="Arial" w:hAnsi="Arial" w:cs="Arial"/>
        </w:rPr>
      </w:pPr>
      <w:r>
        <w:rPr>
          <w:rStyle w:val="FootnoteReference"/>
        </w:rPr>
        <w:footnoteRef/>
      </w:r>
      <w:r>
        <w:rPr>
          <w:rFonts w:ascii="Arial" w:hAnsi="Arial" w:cs="Arial"/>
        </w:rPr>
        <w:t xml:space="preserve">  </w:t>
      </w:r>
      <w:r w:rsidR="00014B8E" w:rsidRPr="00014B8E">
        <w:rPr>
          <w:rFonts w:ascii="Arial" w:hAnsi="Arial" w:cs="Arial"/>
          <w:i/>
        </w:rPr>
        <w:t>Simon v Administrator-General, South West Africa</w:t>
      </w:r>
      <w:r w:rsidR="00014B8E" w:rsidRPr="00014B8E">
        <w:rPr>
          <w:rFonts w:ascii="Arial" w:hAnsi="Arial" w:cs="Arial"/>
        </w:rPr>
        <w:t xml:space="preserve"> </w:t>
      </w:r>
      <w:r w:rsidRPr="00B24C08">
        <w:rPr>
          <w:rFonts w:ascii="Arial" w:hAnsi="Arial" w:cs="Arial"/>
        </w:rPr>
        <w:t>[2] 1991 NR 151 at 153 B.</w:t>
      </w:r>
    </w:p>
  </w:footnote>
  <w:footnote w:id="5">
    <w:p w:rsidR="00BE3DB2" w:rsidRPr="00B24C08" w:rsidRDefault="00BE3DB2" w:rsidP="00BE3DB2">
      <w:pPr>
        <w:pStyle w:val="FootnoteText"/>
        <w:rPr>
          <w:rFonts w:ascii="Arial" w:hAnsi="Arial" w:cs="Arial"/>
        </w:rPr>
      </w:pPr>
      <w:r w:rsidRPr="00B24C08">
        <w:rPr>
          <w:rStyle w:val="FootnoteReference"/>
          <w:rFonts w:ascii="Arial" w:hAnsi="Arial" w:cs="Arial"/>
        </w:rPr>
        <w:footnoteRef/>
      </w:r>
      <w:r w:rsidRPr="00B24C08">
        <w:rPr>
          <w:rFonts w:ascii="Arial" w:hAnsi="Arial" w:cs="Arial"/>
        </w:rPr>
        <w:t xml:space="preserve"> </w:t>
      </w:r>
      <w:r>
        <w:rPr>
          <w:rFonts w:ascii="Arial" w:hAnsi="Arial" w:cs="Arial"/>
        </w:rPr>
        <w:t xml:space="preserve"> </w:t>
      </w:r>
      <w:r w:rsidR="00EC7C85" w:rsidRPr="00EC7C85">
        <w:rPr>
          <w:rFonts w:ascii="Arial" w:hAnsi="Arial" w:cs="Arial"/>
          <w:i/>
        </w:rPr>
        <w:t xml:space="preserve">Dease v Minister van Justisie </w:t>
      </w:r>
      <w:r w:rsidR="00EC7C85" w:rsidRPr="00EC7C85">
        <w:rPr>
          <w:rFonts w:ascii="Arial" w:hAnsi="Arial" w:cs="Arial"/>
        </w:rPr>
        <w:t xml:space="preserve">1962 </w:t>
      </w:r>
      <w:r w:rsidRPr="00B24C08">
        <w:rPr>
          <w:rFonts w:ascii="Arial" w:hAnsi="Arial" w:cs="Arial"/>
        </w:rPr>
        <w:t>SA 302 (T).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046637"/>
      <w:docPartObj>
        <w:docPartGallery w:val="Page Numbers (Top of Page)"/>
        <w:docPartUnique/>
      </w:docPartObj>
    </w:sdtPr>
    <w:sdtEndPr>
      <w:rPr>
        <w:noProof/>
      </w:rPr>
    </w:sdtEndPr>
    <w:sdtContent>
      <w:p w:rsidR="00186830" w:rsidRDefault="00186830">
        <w:pPr>
          <w:pStyle w:val="Header"/>
          <w:jc w:val="right"/>
        </w:pPr>
      </w:p>
      <w:p w:rsidR="00186830" w:rsidRDefault="00186830">
        <w:pPr>
          <w:pStyle w:val="Header"/>
          <w:jc w:val="right"/>
        </w:pPr>
        <w:r>
          <w:fldChar w:fldCharType="begin"/>
        </w:r>
        <w:r>
          <w:instrText xml:space="preserve"> PAGE   \* MERGEFORMAT </w:instrText>
        </w:r>
        <w:r>
          <w:fldChar w:fldCharType="separate"/>
        </w:r>
        <w:r w:rsidR="008758A5">
          <w:rPr>
            <w:noProof/>
          </w:rPr>
          <w:t>6</w:t>
        </w:r>
        <w:r>
          <w:rPr>
            <w:noProof/>
          </w:rPr>
          <w:fldChar w:fldCharType="end"/>
        </w:r>
      </w:p>
    </w:sdtContent>
  </w:sdt>
  <w:p w:rsidR="0018255E" w:rsidRDefault="00182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10AE2"/>
    <w:multiLevelType w:val="hybridMultilevel"/>
    <w:tmpl w:val="D4125D86"/>
    <w:lvl w:ilvl="0" w:tplc="47D64F1A">
      <w:start w:val="1"/>
      <w:numFmt w:val="lowerLetter"/>
      <w:lvlText w:val="(%1)"/>
      <w:lvlJc w:val="left"/>
      <w:pPr>
        <w:ind w:left="1429" w:hanging="720"/>
      </w:pPr>
      <w:rPr>
        <w:rFonts w:ascii="Arial" w:eastAsiaTheme="minorHAnsi" w:hAnsi="Arial" w:cs="Arial"/>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
    <w:nsid w:val="02906ADE"/>
    <w:multiLevelType w:val="hybridMultilevel"/>
    <w:tmpl w:val="844CFE3A"/>
    <w:lvl w:ilvl="0" w:tplc="D85E2E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96D3B1B"/>
    <w:multiLevelType w:val="hybridMultilevel"/>
    <w:tmpl w:val="E2B27EC2"/>
    <w:lvl w:ilvl="0" w:tplc="47BC625C">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
    <w:nsid w:val="0BC35BD2"/>
    <w:multiLevelType w:val="hybridMultilevel"/>
    <w:tmpl w:val="F6CC95F0"/>
    <w:lvl w:ilvl="0" w:tplc="38D491AC">
      <w:start w:val="1"/>
      <w:numFmt w:val="decimal"/>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4">
    <w:nsid w:val="0F2C38FC"/>
    <w:multiLevelType w:val="hybridMultilevel"/>
    <w:tmpl w:val="E0EC3B38"/>
    <w:lvl w:ilvl="0" w:tplc="847C0E4A">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8D0F68"/>
    <w:multiLevelType w:val="multilevel"/>
    <w:tmpl w:val="8AF0A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EB63D7"/>
    <w:multiLevelType w:val="hybridMultilevel"/>
    <w:tmpl w:val="08446F1E"/>
    <w:lvl w:ilvl="0" w:tplc="847C0E4A">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7">
    <w:nsid w:val="16C009CC"/>
    <w:multiLevelType w:val="hybridMultilevel"/>
    <w:tmpl w:val="1AAEC3B6"/>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8">
    <w:nsid w:val="179C7F1A"/>
    <w:multiLevelType w:val="hybridMultilevel"/>
    <w:tmpl w:val="19E25AB4"/>
    <w:lvl w:ilvl="0" w:tplc="CEB0B9C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DAF69E5"/>
    <w:multiLevelType w:val="hybridMultilevel"/>
    <w:tmpl w:val="EA207400"/>
    <w:lvl w:ilvl="0" w:tplc="3250A204">
      <w:start w:val="2"/>
      <w:numFmt w:val="decimal"/>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10">
    <w:nsid w:val="1F2A4695"/>
    <w:multiLevelType w:val="hybridMultilevel"/>
    <w:tmpl w:val="523C570A"/>
    <w:lvl w:ilvl="0" w:tplc="DDCEE8B0">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nsid w:val="22A4354D"/>
    <w:multiLevelType w:val="hybridMultilevel"/>
    <w:tmpl w:val="C3228E76"/>
    <w:lvl w:ilvl="0" w:tplc="09C8ABC2">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2">
    <w:nsid w:val="26122ADB"/>
    <w:multiLevelType w:val="hybridMultilevel"/>
    <w:tmpl w:val="27ECCFA8"/>
    <w:lvl w:ilvl="0" w:tplc="799A94C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DD9088A"/>
    <w:multiLevelType w:val="hybridMultilevel"/>
    <w:tmpl w:val="7186C2C8"/>
    <w:lvl w:ilvl="0" w:tplc="A57AAE5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4">
    <w:nsid w:val="2E1471F3"/>
    <w:multiLevelType w:val="hybridMultilevel"/>
    <w:tmpl w:val="810AEB28"/>
    <w:lvl w:ilvl="0" w:tplc="6120A1D8">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5">
    <w:nsid w:val="2FDB225A"/>
    <w:multiLevelType w:val="hybridMultilevel"/>
    <w:tmpl w:val="1A047BC6"/>
    <w:lvl w:ilvl="0" w:tplc="847C0E4A">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6">
    <w:nsid w:val="30DC2CAC"/>
    <w:multiLevelType w:val="hybridMultilevel"/>
    <w:tmpl w:val="CF5C776A"/>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7">
    <w:nsid w:val="314F5404"/>
    <w:multiLevelType w:val="hybridMultilevel"/>
    <w:tmpl w:val="5EE02090"/>
    <w:lvl w:ilvl="0" w:tplc="2B7803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33F74FA9"/>
    <w:multiLevelType w:val="hybridMultilevel"/>
    <w:tmpl w:val="065AE3FC"/>
    <w:lvl w:ilvl="0" w:tplc="718EF6AE">
      <w:start w:val="1"/>
      <w:numFmt w:val="decimal"/>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9">
    <w:nsid w:val="34415217"/>
    <w:multiLevelType w:val="hybridMultilevel"/>
    <w:tmpl w:val="E4841E9E"/>
    <w:lvl w:ilvl="0" w:tplc="D04C9B8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0">
    <w:nsid w:val="356C1B7F"/>
    <w:multiLevelType w:val="hybridMultilevel"/>
    <w:tmpl w:val="8DDA4974"/>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1">
    <w:nsid w:val="375C7702"/>
    <w:multiLevelType w:val="hybridMultilevel"/>
    <w:tmpl w:val="70501DFE"/>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2">
    <w:nsid w:val="40C91FA4"/>
    <w:multiLevelType w:val="hybridMultilevel"/>
    <w:tmpl w:val="16D8AB9A"/>
    <w:lvl w:ilvl="0" w:tplc="6660F148">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4787FDD"/>
    <w:multiLevelType w:val="hybridMultilevel"/>
    <w:tmpl w:val="341EF0A8"/>
    <w:lvl w:ilvl="0" w:tplc="7758D5B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4">
    <w:nsid w:val="4C437321"/>
    <w:multiLevelType w:val="hybridMultilevel"/>
    <w:tmpl w:val="458205B8"/>
    <w:lvl w:ilvl="0" w:tplc="306E70EA">
      <w:start w:val="1"/>
      <w:numFmt w:val="lowerLetter"/>
      <w:lvlText w:val="(%1)"/>
      <w:lvlJc w:val="left"/>
      <w:pPr>
        <w:ind w:left="1084" w:hanging="37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5">
    <w:nsid w:val="4D296BE3"/>
    <w:multiLevelType w:val="hybridMultilevel"/>
    <w:tmpl w:val="54082CBA"/>
    <w:lvl w:ilvl="0" w:tplc="A3ACB0CE">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6">
    <w:nsid w:val="4DDD541C"/>
    <w:multiLevelType w:val="hybridMultilevel"/>
    <w:tmpl w:val="9104E6E8"/>
    <w:lvl w:ilvl="0" w:tplc="810AE2F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7">
    <w:nsid w:val="4DE20C1A"/>
    <w:multiLevelType w:val="hybridMultilevel"/>
    <w:tmpl w:val="EA72AA9A"/>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8">
    <w:nsid w:val="52EB5AF0"/>
    <w:multiLevelType w:val="hybridMultilevel"/>
    <w:tmpl w:val="C9CC4AE2"/>
    <w:lvl w:ilvl="0" w:tplc="C66801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3B6389E"/>
    <w:multiLevelType w:val="hybridMultilevel"/>
    <w:tmpl w:val="C9DC8E1A"/>
    <w:lvl w:ilvl="0" w:tplc="B10A587A">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0">
    <w:nsid w:val="5C5F78A6"/>
    <w:multiLevelType w:val="hybridMultilevel"/>
    <w:tmpl w:val="610EBDAE"/>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1">
    <w:nsid w:val="64415006"/>
    <w:multiLevelType w:val="hybridMultilevel"/>
    <w:tmpl w:val="01C8C2C6"/>
    <w:lvl w:ilvl="0" w:tplc="09987A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67E043B0"/>
    <w:multiLevelType w:val="hybridMultilevel"/>
    <w:tmpl w:val="4C9A2008"/>
    <w:lvl w:ilvl="0" w:tplc="C2969B60">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3">
    <w:nsid w:val="6A2C78B0"/>
    <w:multiLevelType w:val="hybridMultilevel"/>
    <w:tmpl w:val="FF306082"/>
    <w:lvl w:ilvl="0" w:tplc="D58E276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C6E14AE"/>
    <w:multiLevelType w:val="hybridMultilevel"/>
    <w:tmpl w:val="0C9C230E"/>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35">
    <w:nsid w:val="6D9D7406"/>
    <w:multiLevelType w:val="hybridMultilevel"/>
    <w:tmpl w:val="730E824A"/>
    <w:lvl w:ilvl="0" w:tplc="38AED770">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6">
    <w:nsid w:val="6E0F14E6"/>
    <w:multiLevelType w:val="hybridMultilevel"/>
    <w:tmpl w:val="6AB0483C"/>
    <w:lvl w:ilvl="0" w:tplc="4AF64C2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0942DBC"/>
    <w:multiLevelType w:val="hybridMultilevel"/>
    <w:tmpl w:val="91588566"/>
    <w:lvl w:ilvl="0" w:tplc="306E70EA">
      <w:start w:val="1"/>
      <w:numFmt w:val="lowerLetter"/>
      <w:lvlText w:val="(%1)"/>
      <w:lvlJc w:val="left"/>
      <w:pPr>
        <w:ind w:left="1793" w:hanging="375"/>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8">
    <w:nsid w:val="70A42068"/>
    <w:multiLevelType w:val="hybridMultilevel"/>
    <w:tmpl w:val="1EFC07A0"/>
    <w:lvl w:ilvl="0" w:tplc="484E4BB0">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14D7128"/>
    <w:multiLevelType w:val="hybridMultilevel"/>
    <w:tmpl w:val="D00A87D0"/>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0">
    <w:nsid w:val="77B774FF"/>
    <w:multiLevelType w:val="hybridMultilevel"/>
    <w:tmpl w:val="55EA80DE"/>
    <w:lvl w:ilvl="0" w:tplc="847C0E4A">
      <w:start w:val="1"/>
      <w:numFmt w:val="lowerLetter"/>
      <w:lvlText w:val="(%1)"/>
      <w:lvlJc w:val="left"/>
      <w:pPr>
        <w:ind w:left="2912" w:hanging="360"/>
      </w:pPr>
      <w:rPr>
        <w:rFonts w:hint="default"/>
      </w:rPr>
    </w:lvl>
    <w:lvl w:ilvl="1" w:tplc="1C090019" w:tentative="1">
      <w:start w:val="1"/>
      <w:numFmt w:val="lowerLetter"/>
      <w:lvlText w:val="%2."/>
      <w:lvlJc w:val="left"/>
      <w:pPr>
        <w:ind w:left="3632" w:hanging="360"/>
      </w:pPr>
    </w:lvl>
    <w:lvl w:ilvl="2" w:tplc="1C09001B" w:tentative="1">
      <w:start w:val="1"/>
      <w:numFmt w:val="lowerRoman"/>
      <w:lvlText w:val="%3."/>
      <w:lvlJc w:val="right"/>
      <w:pPr>
        <w:ind w:left="4352" w:hanging="180"/>
      </w:pPr>
    </w:lvl>
    <w:lvl w:ilvl="3" w:tplc="1C09000F" w:tentative="1">
      <w:start w:val="1"/>
      <w:numFmt w:val="decimal"/>
      <w:lvlText w:val="%4."/>
      <w:lvlJc w:val="left"/>
      <w:pPr>
        <w:ind w:left="5072" w:hanging="360"/>
      </w:pPr>
    </w:lvl>
    <w:lvl w:ilvl="4" w:tplc="1C090019" w:tentative="1">
      <w:start w:val="1"/>
      <w:numFmt w:val="lowerLetter"/>
      <w:lvlText w:val="%5."/>
      <w:lvlJc w:val="left"/>
      <w:pPr>
        <w:ind w:left="5792" w:hanging="360"/>
      </w:pPr>
    </w:lvl>
    <w:lvl w:ilvl="5" w:tplc="1C09001B" w:tentative="1">
      <w:start w:val="1"/>
      <w:numFmt w:val="lowerRoman"/>
      <w:lvlText w:val="%6."/>
      <w:lvlJc w:val="right"/>
      <w:pPr>
        <w:ind w:left="6512" w:hanging="180"/>
      </w:pPr>
    </w:lvl>
    <w:lvl w:ilvl="6" w:tplc="1C09000F" w:tentative="1">
      <w:start w:val="1"/>
      <w:numFmt w:val="decimal"/>
      <w:lvlText w:val="%7."/>
      <w:lvlJc w:val="left"/>
      <w:pPr>
        <w:ind w:left="7232" w:hanging="360"/>
      </w:pPr>
    </w:lvl>
    <w:lvl w:ilvl="7" w:tplc="1C090019" w:tentative="1">
      <w:start w:val="1"/>
      <w:numFmt w:val="lowerLetter"/>
      <w:lvlText w:val="%8."/>
      <w:lvlJc w:val="left"/>
      <w:pPr>
        <w:ind w:left="7952" w:hanging="360"/>
      </w:pPr>
    </w:lvl>
    <w:lvl w:ilvl="8" w:tplc="1C09001B" w:tentative="1">
      <w:start w:val="1"/>
      <w:numFmt w:val="lowerRoman"/>
      <w:lvlText w:val="%9."/>
      <w:lvlJc w:val="right"/>
      <w:pPr>
        <w:ind w:left="8672" w:hanging="180"/>
      </w:pPr>
    </w:lvl>
  </w:abstractNum>
  <w:abstractNum w:abstractNumId="41">
    <w:nsid w:val="7973710A"/>
    <w:multiLevelType w:val="hybridMultilevel"/>
    <w:tmpl w:val="EE48F070"/>
    <w:lvl w:ilvl="0" w:tplc="00B099F6">
      <w:start w:val="1"/>
      <w:numFmt w:val="decimal"/>
      <w:lvlText w:val="%1."/>
      <w:lvlJc w:val="left"/>
      <w:pPr>
        <w:ind w:left="1032" w:hanging="46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nsid w:val="7A5677BC"/>
    <w:multiLevelType w:val="hybridMultilevel"/>
    <w:tmpl w:val="6B88A57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BF66E6B"/>
    <w:multiLevelType w:val="hybridMultilevel"/>
    <w:tmpl w:val="57C454EE"/>
    <w:lvl w:ilvl="0" w:tplc="12243FC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C2C7052"/>
    <w:multiLevelType w:val="hybridMultilevel"/>
    <w:tmpl w:val="2E0C0740"/>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abstractNumId w:val="43"/>
  </w:num>
  <w:num w:numId="2">
    <w:abstractNumId w:val="3"/>
  </w:num>
  <w:num w:numId="3">
    <w:abstractNumId w:val="18"/>
  </w:num>
  <w:num w:numId="4">
    <w:abstractNumId w:val="9"/>
  </w:num>
  <w:num w:numId="5">
    <w:abstractNumId w:val="38"/>
  </w:num>
  <w:num w:numId="6">
    <w:abstractNumId w:val="40"/>
  </w:num>
  <w:num w:numId="7">
    <w:abstractNumId w:val="24"/>
  </w:num>
  <w:num w:numId="8">
    <w:abstractNumId w:val="37"/>
  </w:num>
  <w:num w:numId="9">
    <w:abstractNumId w:val="34"/>
  </w:num>
  <w:num w:numId="10">
    <w:abstractNumId w:val="15"/>
  </w:num>
  <w:num w:numId="11">
    <w:abstractNumId w:val="27"/>
  </w:num>
  <w:num w:numId="12">
    <w:abstractNumId w:val="42"/>
  </w:num>
  <w:num w:numId="13">
    <w:abstractNumId w:val="4"/>
  </w:num>
  <w:num w:numId="14">
    <w:abstractNumId w:val="22"/>
  </w:num>
  <w:num w:numId="15">
    <w:abstractNumId w:val="31"/>
  </w:num>
  <w:num w:numId="16">
    <w:abstractNumId w:val="7"/>
  </w:num>
  <w:num w:numId="17">
    <w:abstractNumId w:val="30"/>
  </w:num>
  <w:num w:numId="18">
    <w:abstractNumId w:val="6"/>
  </w:num>
  <w:num w:numId="19">
    <w:abstractNumId w:val="20"/>
  </w:num>
  <w:num w:numId="20">
    <w:abstractNumId w:val="26"/>
  </w:num>
  <w:num w:numId="21">
    <w:abstractNumId w:val="10"/>
  </w:num>
  <w:num w:numId="22">
    <w:abstractNumId w:val="21"/>
  </w:num>
  <w:num w:numId="23">
    <w:abstractNumId w:val="13"/>
  </w:num>
  <w:num w:numId="24">
    <w:abstractNumId w:val="16"/>
  </w:num>
  <w:num w:numId="25">
    <w:abstractNumId w:val="25"/>
  </w:num>
  <w:num w:numId="26">
    <w:abstractNumId w:val="39"/>
  </w:num>
  <w:num w:numId="27">
    <w:abstractNumId w:val="44"/>
  </w:num>
  <w:num w:numId="28">
    <w:abstractNumId w:val="14"/>
  </w:num>
  <w:num w:numId="29">
    <w:abstractNumId w:val="29"/>
  </w:num>
  <w:num w:numId="30">
    <w:abstractNumId w:val="23"/>
  </w:num>
  <w:num w:numId="31">
    <w:abstractNumId w:val="32"/>
  </w:num>
  <w:num w:numId="32">
    <w:abstractNumId w:val="36"/>
  </w:num>
  <w:num w:numId="33">
    <w:abstractNumId w:val="33"/>
  </w:num>
  <w:num w:numId="34">
    <w:abstractNumId w:val="0"/>
  </w:num>
  <w:num w:numId="35">
    <w:abstractNumId w:val="19"/>
  </w:num>
  <w:num w:numId="36">
    <w:abstractNumId w:val="35"/>
  </w:num>
  <w:num w:numId="37">
    <w:abstractNumId w:val="11"/>
  </w:num>
  <w:num w:numId="38">
    <w:abstractNumId w:val="8"/>
  </w:num>
  <w:num w:numId="39">
    <w:abstractNumId w:val="12"/>
  </w:num>
  <w:num w:numId="40">
    <w:abstractNumId w:val="1"/>
  </w:num>
  <w:num w:numId="41">
    <w:abstractNumId w:val="2"/>
  </w:num>
  <w:num w:numId="42">
    <w:abstractNumId w:val="41"/>
  </w:num>
  <w:num w:numId="43">
    <w:abstractNumId w:val="17"/>
  </w:num>
  <w:num w:numId="44">
    <w:abstractNumId w:val="28"/>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D6"/>
    <w:rsid w:val="000047CE"/>
    <w:rsid w:val="00004DC5"/>
    <w:rsid w:val="00005CA4"/>
    <w:rsid w:val="00005E0B"/>
    <w:rsid w:val="00006113"/>
    <w:rsid w:val="000113E9"/>
    <w:rsid w:val="0001191A"/>
    <w:rsid w:val="00012FA7"/>
    <w:rsid w:val="00014B8E"/>
    <w:rsid w:val="00015399"/>
    <w:rsid w:val="00015426"/>
    <w:rsid w:val="0001585D"/>
    <w:rsid w:val="000164B2"/>
    <w:rsid w:val="00016EEE"/>
    <w:rsid w:val="00017359"/>
    <w:rsid w:val="00020291"/>
    <w:rsid w:val="00021AAD"/>
    <w:rsid w:val="00022483"/>
    <w:rsid w:val="00023300"/>
    <w:rsid w:val="000252A5"/>
    <w:rsid w:val="0002731C"/>
    <w:rsid w:val="00027B2C"/>
    <w:rsid w:val="00027C8A"/>
    <w:rsid w:val="00030D20"/>
    <w:rsid w:val="000310BC"/>
    <w:rsid w:val="000332C1"/>
    <w:rsid w:val="00033528"/>
    <w:rsid w:val="00034731"/>
    <w:rsid w:val="00034D09"/>
    <w:rsid w:val="00034E0E"/>
    <w:rsid w:val="00035653"/>
    <w:rsid w:val="00037117"/>
    <w:rsid w:val="00041472"/>
    <w:rsid w:val="00042EA7"/>
    <w:rsid w:val="00042F22"/>
    <w:rsid w:val="00043118"/>
    <w:rsid w:val="0004448A"/>
    <w:rsid w:val="00046828"/>
    <w:rsid w:val="00046C2D"/>
    <w:rsid w:val="00046F43"/>
    <w:rsid w:val="0005057A"/>
    <w:rsid w:val="00050870"/>
    <w:rsid w:val="000517DB"/>
    <w:rsid w:val="00051B03"/>
    <w:rsid w:val="00051C93"/>
    <w:rsid w:val="00052C2C"/>
    <w:rsid w:val="00053282"/>
    <w:rsid w:val="000538D3"/>
    <w:rsid w:val="000539C3"/>
    <w:rsid w:val="00054921"/>
    <w:rsid w:val="000550BD"/>
    <w:rsid w:val="000552F2"/>
    <w:rsid w:val="00056483"/>
    <w:rsid w:val="00056D87"/>
    <w:rsid w:val="0005710F"/>
    <w:rsid w:val="00057A76"/>
    <w:rsid w:val="000603EB"/>
    <w:rsid w:val="000613C9"/>
    <w:rsid w:val="00063100"/>
    <w:rsid w:val="00064295"/>
    <w:rsid w:val="00065F2B"/>
    <w:rsid w:val="000667E5"/>
    <w:rsid w:val="00067070"/>
    <w:rsid w:val="00070B64"/>
    <w:rsid w:val="000710C5"/>
    <w:rsid w:val="00072707"/>
    <w:rsid w:val="0007416C"/>
    <w:rsid w:val="000744B4"/>
    <w:rsid w:val="000753BC"/>
    <w:rsid w:val="00076ECA"/>
    <w:rsid w:val="00077093"/>
    <w:rsid w:val="000800AC"/>
    <w:rsid w:val="00081F90"/>
    <w:rsid w:val="00082BF0"/>
    <w:rsid w:val="000843D6"/>
    <w:rsid w:val="00084943"/>
    <w:rsid w:val="00085ABE"/>
    <w:rsid w:val="00090801"/>
    <w:rsid w:val="00091502"/>
    <w:rsid w:val="00091BA7"/>
    <w:rsid w:val="00092610"/>
    <w:rsid w:val="00096C84"/>
    <w:rsid w:val="00097237"/>
    <w:rsid w:val="000A3A1A"/>
    <w:rsid w:val="000A5BBF"/>
    <w:rsid w:val="000A745C"/>
    <w:rsid w:val="000B0270"/>
    <w:rsid w:val="000B1146"/>
    <w:rsid w:val="000B3303"/>
    <w:rsid w:val="000B3A5A"/>
    <w:rsid w:val="000C0092"/>
    <w:rsid w:val="000C34AC"/>
    <w:rsid w:val="000C422B"/>
    <w:rsid w:val="000C6039"/>
    <w:rsid w:val="000C7826"/>
    <w:rsid w:val="000D0541"/>
    <w:rsid w:val="000D0F54"/>
    <w:rsid w:val="000D5000"/>
    <w:rsid w:val="000D64A5"/>
    <w:rsid w:val="000D7A12"/>
    <w:rsid w:val="000E1CBE"/>
    <w:rsid w:val="000E243C"/>
    <w:rsid w:val="000E2630"/>
    <w:rsid w:val="000E2A69"/>
    <w:rsid w:val="000E2D0E"/>
    <w:rsid w:val="000E6026"/>
    <w:rsid w:val="000E6412"/>
    <w:rsid w:val="000E6CDD"/>
    <w:rsid w:val="000E75DA"/>
    <w:rsid w:val="000F06CE"/>
    <w:rsid w:val="000F3428"/>
    <w:rsid w:val="000F4F91"/>
    <w:rsid w:val="000F530A"/>
    <w:rsid w:val="000F5E1C"/>
    <w:rsid w:val="000F6B22"/>
    <w:rsid w:val="000F6E8A"/>
    <w:rsid w:val="000F7B53"/>
    <w:rsid w:val="001000A0"/>
    <w:rsid w:val="001026BD"/>
    <w:rsid w:val="00102AFF"/>
    <w:rsid w:val="00102CCD"/>
    <w:rsid w:val="001035B8"/>
    <w:rsid w:val="001039E8"/>
    <w:rsid w:val="00105B0E"/>
    <w:rsid w:val="00105B20"/>
    <w:rsid w:val="00107BE8"/>
    <w:rsid w:val="00111B41"/>
    <w:rsid w:val="00111EB9"/>
    <w:rsid w:val="0011237C"/>
    <w:rsid w:val="001149A9"/>
    <w:rsid w:val="00114A44"/>
    <w:rsid w:val="00114A59"/>
    <w:rsid w:val="0012197C"/>
    <w:rsid w:val="001229C9"/>
    <w:rsid w:val="0012460A"/>
    <w:rsid w:val="001248D9"/>
    <w:rsid w:val="00124AFB"/>
    <w:rsid w:val="00125E9B"/>
    <w:rsid w:val="001269E8"/>
    <w:rsid w:val="00127B6D"/>
    <w:rsid w:val="00127D2C"/>
    <w:rsid w:val="0013113C"/>
    <w:rsid w:val="001315A5"/>
    <w:rsid w:val="001317F8"/>
    <w:rsid w:val="0013204A"/>
    <w:rsid w:val="00132F96"/>
    <w:rsid w:val="00140142"/>
    <w:rsid w:val="00140773"/>
    <w:rsid w:val="00141CC7"/>
    <w:rsid w:val="00144A1D"/>
    <w:rsid w:val="001452AA"/>
    <w:rsid w:val="001456F7"/>
    <w:rsid w:val="0014629C"/>
    <w:rsid w:val="001469FD"/>
    <w:rsid w:val="00147D6E"/>
    <w:rsid w:val="00150F50"/>
    <w:rsid w:val="00150F6B"/>
    <w:rsid w:val="001511B8"/>
    <w:rsid w:val="0015333C"/>
    <w:rsid w:val="001542BB"/>
    <w:rsid w:val="00154CF4"/>
    <w:rsid w:val="00155737"/>
    <w:rsid w:val="00155C0D"/>
    <w:rsid w:val="00157A46"/>
    <w:rsid w:val="00157F2E"/>
    <w:rsid w:val="0016170C"/>
    <w:rsid w:val="00162193"/>
    <w:rsid w:val="0016361E"/>
    <w:rsid w:val="00163BF7"/>
    <w:rsid w:val="001644B9"/>
    <w:rsid w:val="00164682"/>
    <w:rsid w:val="00165E35"/>
    <w:rsid w:val="001737AD"/>
    <w:rsid w:val="00173B22"/>
    <w:rsid w:val="00173F0F"/>
    <w:rsid w:val="001775F4"/>
    <w:rsid w:val="00177A5C"/>
    <w:rsid w:val="00177B90"/>
    <w:rsid w:val="00180D69"/>
    <w:rsid w:val="00181860"/>
    <w:rsid w:val="00181AD1"/>
    <w:rsid w:val="0018255E"/>
    <w:rsid w:val="00183F2D"/>
    <w:rsid w:val="00185AB5"/>
    <w:rsid w:val="00185DE7"/>
    <w:rsid w:val="00185E37"/>
    <w:rsid w:val="001866EC"/>
    <w:rsid w:val="00186738"/>
    <w:rsid w:val="00186830"/>
    <w:rsid w:val="0018694C"/>
    <w:rsid w:val="00186D1D"/>
    <w:rsid w:val="00187423"/>
    <w:rsid w:val="00187515"/>
    <w:rsid w:val="001945B5"/>
    <w:rsid w:val="00195D62"/>
    <w:rsid w:val="00197A53"/>
    <w:rsid w:val="001A115C"/>
    <w:rsid w:val="001A2BBC"/>
    <w:rsid w:val="001A422D"/>
    <w:rsid w:val="001A4916"/>
    <w:rsid w:val="001A638B"/>
    <w:rsid w:val="001A6FE5"/>
    <w:rsid w:val="001A7126"/>
    <w:rsid w:val="001B0A52"/>
    <w:rsid w:val="001B0F0D"/>
    <w:rsid w:val="001B1852"/>
    <w:rsid w:val="001B29B7"/>
    <w:rsid w:val="001B3B89"/>
    <w:rsid w:val="001B53AD"/>
    <w:rsid w:val="001B70F9"/>
    <w:rsid w:val="001B7253"/>
    <w:rsid w:val="001C011E"/>
    <w:rsid w:val="001C2B31"/>
    <w:rsid w:val="001C41EF"/>
    <w:rsid w:val="001C4267"/>
    <w:rsid w:val="001D389D"/>
    <w:rsid w:val="001D3D37"/>
    <w:rsid w:val="001D4627"/>
    <w:rsid w:val="001E04AB"/>
    <w:rsid w:val="001E17C6"/>
    <w:rsid w:val="001E24DE"/>
    <w:rsid w:val="001E32E7"/>
    <w:rsid w:val="001E5854"/>
    <w:rsid w:val="001E5894"/>
    <w:rsid w:val="001E787D"/>
    <w:rsid w:val="001F0622"/>
    <w:rsid w:val="001F0CF0"/>
    <w:rsid w:val="001F150A"/>
    <w:rsid w:val="001F1BAF"/>
    <w:rsid w:val="001F3ADD"/>
    <w:rsid w:val="001F42C6"/>
    <w:rsid w:val="001F4AC7"/>
    <w:rsid w:val="001F6973"/>
    <w:rsid w:val="001F7F7F"/>
    <w:rsid w:val="002003C3"/>
    <w:rsid w:val="00201AD1"/>
    <w:rsid w:val="00203318"/>
    <w:rsid w:val="00204C8F"/>
    <w:rsid w:val="00204DFC"/>
    <w:rsid w:val="00205F86"/>
    <w:rsid w:val="00210487"/>
    <w:rsid w:val="00211364"/>
    <w:rsid w:val="00214BC6"/>
    <w:rsid w:val="002162B5"/>
    <w:rsid w:val="00216B67"/>
    <w:rsid w:val="00216EF3"/>
    <w:rsid w:val="002176E3"/>
    <w:rsid w:val="002178B8"/>
    <w:rsid w:val="0022061C"/>
    <w:rsid w:val="002206B8"/>
    <w:rsid w:val="0022085C"/>
    <w:rsid w:val="00221819"/>
    <w:rsid w:val="00222311"/>
    <w:rsid w:val="00222602"/>
    <w:rsid w:val="00222F76"/>
    <w:rsid w:val="0022388C"/>
    <w:rsid w:val="002246DA"/>
    <w:rsid w:val="00224741"/>
    <w:rsid w:val="00224C90"/>
    <w:rsid w:val="00224D2B"/>
    <w:rsid w:val="002252C0"/>
    <w:rsid w:val="002258C0"/>
    <w:rsid w:val="00230524"/>
    <w:rsid w:val="00232D86"/>
    <w:rsid w:val="00236313"/>
    <w:rsid w:val="00236BF0"/>
    <w:rsid w:val="00236CA6"/>
    <w:rsid w:val="0023793B"/>
    <w:rsid w:val="00242CCD"/>
    <w:rsid w:val="00243F4F"/>
    <w:rsid w:val="00244918"/>
    <w:rsid w:val="00245214"/>
    <w:rsid w:val="00245581"/>
    <w:rsid w:val="00245751"/>
    <w:rsid w:val="002470BA"/>
    <w:rsid w:val="00247842"/>
    <w:rsid w:val="00247D93"/>
    <w:rsid w:val="00250298"/>
    <w:rsid w:val="00250E18"/>
    <w:rsid w:val="00250ECF"/>
    <w:rsid w:val="0025126C"/>
    <w:rsid w:val="00251B3C"/>
    <w:rsid w:val="00252B21"/>
    <w:rsid w:val="00252F02"/>
    <w:rsid w:val="002533E1"/>
    <w:rsid w:val="00255107"/>
    <w:rsid w:val="0025711B"/>
    <w:rsid w:val="002603E6"/>
    <w:rsid w:val="002616D1"/>
    <w:rsid w:val="0026521E"/>
    <w:rsid w:val="00267529"/>
    <w:rsid w:val="00271FA3"/>
    <w:rsid w:val="002748ED"/>
    <w:rsid w:val="002805A9"/>
    <w:rsid w:val="002830C7"/>
    <w:rsid w:val="00284CCD"/>
    <w:rsid w:val="00285204"/>
    <w:rsid w:val="0028572E"/>
    <w:rsid w:val="002860B4"/>
    <w:rsid w:val="002874E1"/>
    <w:rsid w:val="00287EEB"/>
    <w:rsid w:val="002904E9"/>
    <w:rsid w:val="0029067F"/>
    <w:rsid w:val="00291FE1"/>
    <w:rsid w:val="00296B44"/>
    <w:rsid w:val="002A1CA5"/>
    <w:rsid w:val="002A371B"/>
    <w:rsid w:val="002A37FF"/>
    <w:rsid w:val="002A4CAC"/>
    <w:rsid w:val="002A6ECF"/>
    <w:rsid w:val="002B2483"/>
    <w:rsid w:val="002B2C90"/>
    <w:rsid w:val="002B3711"/>
    <w:rsid w:val="002B5112"/>
    <w:rsid w:val="002B5480"/>
    <w:rsid w:val="002C438D"/>
    <w:rsid w:val="002C66E4"/>
    <w:rsid w:val="002D0B26"/>
    <w:rsid w:val="002D48B0"/>
    <w:rsid w:val="002D6E55"/>
    <w:rsid w:val="002D75FC"/>
    <w:rsid w:val="002E26EB"/>
    <w:rsid w:val="002E386B"/>
    <w:rsid w:val="002E3FF2"/>
    <w:rsid w:val="002E75E4"/>
    <w:rsid w:val="002F1008"/>
    <w:rsid w:val="002F1833"/>
    <w:rsid w:val="002F3497"/>
    <w:rsid w:val="002F5DB0"/>
    <w:rsid w:val="00302CA5"/>
    <w:rsid w:val="00306FA8"/>
    <w:rsid w:val="00307087"/>
    <w:rsid w:val="00311914"/>
    <w:rsid w:val="00312002"/>
    <w:rsid w:val="003123C9"/>
    <w:rsid w:val="00313C3F"/>
    <w:rsid w:val="0031435F"/>
    <w:rsid w:val="00315D1F"/>
    <w:rsid w:val="00315F23"/>
    <w:rsid w:val="00316EB9"/>
    <w:rsid w:val="003171C8"/>
    <w:rsid w:val="00317404"/>
    <w:rsid w:val="00317783"/>
    <w:rsid w:val="0032006F"/>
    <w:rsid w:val="00323881"/>
    <w:rsid w:val="00324950"/>
    <w:rsid w:val="003253E9"/>
    <w:rsid w:val="00325FEA"/>
    <w:rsid w:val="00327215"/>
    <w:rsid w:val="003323FC"/>
    <w:rsid w:val="0033670D"/>
    <w:rsid w:val="0033780C"/>
    <w:rsid w:val="003412F2"/>
    <w:rsid w:val="00342263"/>
    <w:rsid w:val="00345E76"/>
    <w:rsid w:val="00351C8A"/>
    <w:rsid w:val="00353694"/>
    <w:rsid w:val="00357FF6"/>
    <w:rsid w:val="00360410"/>
    <w:rsid w:val="00361E37"/>
    <w:rsid w:val="00362A4A"/>
    <w:rsid w:val="00363112"/>
    <w:rsid w:val="003639DC"/>
    <w:rsid w:val="003657AE"/>
    <w:rsid w:val="003671BB"/>
    <w:rsid w:val="003708D1"/>
    <w:rsid w:val="00371A91"/>
    <w:rsid w:val="003726D4"/>
    <w:rsid w:val="00372E61"/>
    <w:rsid w:val="00373CE5"/>
    <w:rsid w:val="00374082"/>
    <w:rsid w:val="003743CA"/>
    <w:rsid w:val="00375563"/>
    <w:rsid w:val="00375991"/>
    <w:rsid w:val="00376495"/>
    <w:rsid w:val="003774C9"/>
    <w:rsid w:val="00377DAA"/>
    <w:rsid w:val="00380E20"/>
    <w:rsid w:val="00384CF1"/>
    <w:rsid w:val="00384FE2"/>
    <w:rsid w:val="0038515A"/>
    <w:rsid w:val="00385381"/>
    <w:rsid w:val="00387909"/>
    <w:rsid w:val="00387EBC"/>
    <w:rsid w:val="00390488"/>
    <w:rsid w:val="0039138A"/>
    <w:rsid w:val="00391864"/>
    <w:rsid w:val="00391A95"/>
    <w:rsid w:val="003952DB"/>
    <w:rsid w:val="00396184"/>
    <w:rsid w:val="00396EF0"/>
    <w:rsid w:val="003A0130"/>
    <w:rsid w:val="003A0F0A"/>
    <w:rsid w:val="003A5ABF"/>
    <w:rsid w:val="003A5CEA"/>
    <w:rsid w:val="003A6C7E"/>
    <w:rsid w:val="003A6D95"/>
    <w:rsid w:val="003B1B87"/>
    <w:rsid w:val="003C2346"/>
    <w:rsid w:val="003C3970"/>
    <w:rsid w:val="003C4330"/>
    <w:rsid w:val="003C6699"/>
    <w:rsid w:val="003C6BF4"/>
    <w:rsid w:val="003C6EF9"/>
    <w:rsid w:val="003D067E"/>
    <w:rsid w:val="003D0F40"/>
    <w:rsid w:val="003D10F3"/>
    <w:rsid w:val="003D1908"/>
    <w:rsid w:val="003D46DC"/>
    <w:rsid w:val="003E0C66"/>
    <w:rsid w:val="003E1A64"/>
    <w:rsid w:val="003E3DD0"/>
    <w:rsid w:val="003E407F"/>
    <w:rsid w:val="003E5CC9"/>
    <w:rsid w:val="003E5D2A"/>
    <w:rsid w:val="003E69C8"/>
    <w:rsid w:val="003E6B22"/>
    <w:rsid w:val="003F006C"/>
    <w:rsid w:val="003F0FDD"/>
    <w:rsid w:val="003F39B9"/>
    <w:rsid w:val="003F49A2"/>
    <w:rsid w:val="003F7423"/>
    <w:rsid w:val="00400D2C"/>
    <w:rsid w:val="00402402"/>
    <w:rsid w:val="004025BD"/>
    <w:rsid w:val="00403208"/>
    <w:rsid w:val="00405186"/>
    <w:rsid w:val="004055EE"/>
    <w:rsid w:val="00406504"/>
    <w:rsid w:val="00407882"/>
    <w:rsid w:val="00407F37"/>
    <w:rsid w:val="00411533"/>
    <w:rsid w:val="0041163F"/>
    <w:rsid w:val="00411D55"/>
    <w:rsid w:val="004126D4"/>
    <w:rsid w:val="00412AFF"/>
    <w:rsid w:val="004131CE"/>
    <w:rsid w:val="004146BD"/>
    <w:rsid w:val="0041501E"/>
    <w:rsid w:val="00416BE7"/>
    <w:rsid w:val="00416F2A"/>
    <w:rsid w:val="00420821"/>
    <w:rsid w:val="004208B2"/>
    <w:rsid w:val="0042105B"/>
    <w:rsid w:val="004211C2"/>
    <w:rsid w:val="00421B89"/>
    <w:rsid w:val="00422698"/>
    <w:rsid w:val="00422B8D"/>
    <w:rsid w:val="00422F45"/>
    <w:rsid w:val="0043136F"/>
    <w:rsid w:val="0043160F"/>
    <w:rsid w:val="00431E1E"/>
    <w:rsid w:val="00432FA6"/>
    <w:rsid w:val="00433017"/>
    <w:rsid w:val="00433837"/>
    <w:rsid w:val="004347DC"/>
    <w:rsid w:val="00436639"/>
    <w:rsid w:val="0043697F"/>
    <w:rsid w:val="004378DA"/>
    <w:rsid w:val="00437FC4"/>
    <w:rsid w:val="0044050C"/>
    <w:rsid w:val="00440959"/>
    <w:rsid w:val="0044408B"/>
    <w:rsid w:val="00444F75"/>
    <w:rsid w:val="00446568"/>
    <w:rsid w:val="00451752"/>
    <w:rsid w:val="00451B13"/>
    <w:rsid w:val="00451FAB"/>
    <w:rsid w:val="00454294"/>
    <w:rsid w:val="00460777"/>
    <w:rsid w:val="004608CA"/>
    <w:rsid w:val="0046091D"/>
    <w:rsid w:val="00460E3F"/>
    <w:rsid w:val="00461256"/>
    <w:rsid w:val="0046254D"/>
    <w:rsid w:val="0046315A"/>
    <w:rsid w:val="00463AB9"/>
    <w:rsid w:val="004645BA"/>
    <w:rsid w:val="0046593E"/>
    <w:rsid w:val="004662DD"/>
    <w:rsid w:val="0046784A"/>
    <w:rsid w:val="00471A00"/>
    <w:rsid w:val="0047247C"/>
    <w:rsid w:val="0047368E"/>
    <w:rsid w:val="004739B2"/>
    <w:rsid w:val="00474491"/>
    <w:rsid w:val="004752FD"/>
    <w:rsid w:val="00476E83"/>
    <w:rsid w:val="0047779C"/>
    <w:rsid w:val="00477F19"/>
    <w:rsid w:val="00482FF6"/>
    <w:rsid w:val="004834DC"/>
    <w:rsid w:val="0048371F"/>
    <w:rsid w:val="00483D62"/>
    <w:rsid w:val="004855FD"/>
    <w:rsid w:val="00486E6B"/>
    <w:rsid w:val="00491176"/>
    <w:rsid w:val="00491B09"/>
    <w:rsid w:val="00491C13"/>
    <w:rsid w:val="00492257"/>
    <w:rsid w:val="00492AEC"/>
    <w:rsid w:val="00493E44"/>
    <w:rsid w:val="00494407"/>
    <w:rsid w:val="00494B38"/>
    <w:rsid w:val="0049512C"/>
    <w:rsid w:val="00495166"/>
    <w:rsid w:val="0049610C"/>
    <w:rsid w:val="00496688"/>
    <w:rsid w:val="00496D60"/>
    <w:rsid w:val="00497929"/>
    <w:rsid w:val="004A0DC2"/>
    <w:rsid w:val="004A13D3"/>
    <w:rsid w:val="004A1E73"/>
    <w:rsid w:val="004A28AE"/>
    <w:rsid w:val="004A67DF"/>
    <w:rsid w:val="004B0418"/>
    <w:rsid w:val="004B1EC2"/>
    <w:rsid w:val="004B1FA1"/>
    <w:rsid w:val="004B21DE"/>
    <w:rsid w:val="004B2B7D"/>
    <w:rsid w:val="004B2D8E"/>
    <w:rsid w:val="004B364F"/>
    <w:rsid w:val="004B3832"/>
    <w:rsid w:val="004B3957"/>
    <w:rsid w:val="004B47B7"/>
    <w:rsid w:val="004B57F0"/>
    <w:rsid w:val="004B5880"/>
    <w:rsid w:val="004B7245"/>
    <w:rsid w:val="004B72A3"/>
    <w:rsid w:val="004B750D"/>
    <w:rsid w:val="004C0688"/>
    <w:rsid w:val="004C1274"/>
    <w:rsid w:val="004C5A02"/>
    <w:rsid w:val="004C62D9"/>
    <w:rsid w:val="004C7439"/>
    <w:rsid w:val="004D01F2"/>
    <w:rsid w:val="004D0241"/>
    <w:rsid w:val="004D0EC3"/>
    <w:rsid w:val="004D299A"/>
    <w:rsid w:val="004D3C02"/>
    <w:rsid w:val="004D4ABE"/>
    <w:rsid w:val="004D5728"/>
    <w:rsid w:val="004D7610"/>
    <w:rsid w:val="004E0BFD"/>
    <w:rsid w:val="004E1878"/>
    <w:rsid w:val="004E38AF"/>
    <w:rsid w:val="004E39A5"/>
    <w:rsid w:val="004E3D0D"/>
    <w:rsid w:val="004E46E2"/>
    <w:rsid w:val="004E51F3"/>
    <w:rsid w:val="004E5417"/>
    <w:rsid w:val="004E5869"/>
    <w:rsid w:val="004E587B"/>
    <w:rsid w:val="004E7C33"/>
    <w:rsid w:val="004F231A"/>
    <w:rsid w:val="004F32E6"/>
    <w:rsid w:val="004F435C"/>
    <w:rsid w:val="004F4456"/>
    <w:rsid w:val="004F4604"/>
    <w:rsid w:val="004F4BBA"/>
    <w:rsid w:val="004F50B6"/>
    <w:rsid w:val="004F559D"/>
    <w:rsid w:val="004F5816"/>
    <w:rsid w:val="004F59F9"/>
    <w:rsid w:val="004F5B23"/>
    <w:rsid w:val="004F5E5F"/>
    <w:rsid w:val="004F79C0"/>
    <w:rsid w:val="0050163A"/>
    <w:rsid w:val="005026E8"/>
    <w:rsid w:val="00502A37"/>
    <w:rsid w:val="0050356E"/>
    <w:rsid w:val="00503E02"/>
    <w:rsid w:val="00505003"/>
    <w:rsid w:val="005052A9"/>
    <w:rsid w:val="00511F99"/>
    <w:rsid w:val="005150F1"/>
    <w:rsid w:val="0051773B"/>
    <w:rsid w:val="00520B55"/>
    <w:rsid w:val="00522BF4"/>
    <w:rsid w:val="00522C3B"/>
    <w:rsid w:val="00525EBB"/>
    <w:rsid w:val="005272DF"/>
    <w:rsid w:val="005275D2"/>
    <w:rsid w:val="00527891"/>
    <w:rsid w:val="00532E68"/>
    <w:rsid w:val="0053304F"/>
    <w:rsid w:val="00533147"/>
    <w:rsid w:val="005332F8"/>
    <w:rsid w:val="0053530A"/>
    <w:rsid w:val="0053625E"/>
    <w:rsid w:val="00537787"/>
    <w:rsid w:val="00542EED"/>
    <w:rsid w:val="005440D6"/>
    <w:rsid w:val="00547CA0"/>
    <w:rsid w:val="00551A56"/>
    <w:rsid w:val="005522FA"/>
    <w:rsid w:val="00552E1D"/>
    <w:rsid w:val="00552E9E"/>
    <w:rsid w:val="0055345F"/>
    <w:rsid w:val="00553AD2"/>
    <w:rsid w:val="00556581"/>
    <w:rsid w:val="00556B1D"/>
    <w:rsid w:val="00557568"/>
    <w:rsid w:val="00560775"/>
    <w:rsid w:val="00562186"/>
    <w:rsid w:val="00563C81"/>
    <w:rsid w:val="0056591F"/>
    <w:rsid w:val="00566925"/>
    <w:rsid w:val="00566B2A"/>
    <w:rsid w:val="00567246"/>
    <w:rsid w:val="00570388"/>
    <w:rsid w:val="005717BD"/>
    <w:rsid w:val="0057250A"/>
    <w:rsid w:val="00572EEA"/>
    <w:rsid w:val="00573027"/>
    <w:rsid w:val="00573C0B"/>
    <w:rsid w:val="00574D66"/>
    <w:rsid w:val="00575EB5"/>
    <w:rsid w:val="0057604E"/>
    <w:rsid w:val="00581D8D"/>
    <w:rsid w:val="0058201B"/>
    <w:rsid w:val="005826A9"/>
    <w:rsid w:val="00582C58"/>
    <w:rsid w:val="0058387B"/>
    <w:rsid w:val="00584C79"/>
    <w:rsid w:val="00590ACA"/>
    <w:rsid w:val="005916A4"/>
    <w:rsid w:val="00591D51"/>
    <w:rsid w:val="00593F5B"/>
    <w:rsid w:val="005952AB"/>
    <w:rsid w:val="0059753D"/>
    <w:rsid w:val="00597A10"/>
    <w:rsid w:val="005A017E"/>
    <w:rsid w:val="005A0485"/>
    <w:rsid w:val="005A0EAB"/>
    <w:rsid w:val="005A2227"/>
    <w:rsid w:val="005A2AAE"/>
    <w:rsid w:val="005A4BC8"/>
    <w:rsid w:val="005A5672"/>
    <w:rsid w:val="005B08A0"/>
    <w:rsid w:val="005B08B7"/>
    <w:rsid w:val="005B0CAC"/>
    <w:rsid w:val="005B15B4"/>
    <w:rsid w:val="005B15FA"/>
    <w:rsid w:val="005B2042"/>
    <w:rsid w:val="005B20B8"/>
    <w:rsid w:val="005B3533"/>
    <w:rsid w:val="005B4D25"/>
    <w:rsid w:val="005B6A9A"/>
    <w:rsid w:val="005B7013"/>
    <w:rsid w:val="005B72CD"/>
    <w:rsid w:val="005B7BF9"/>
    <w:rsid w:val="005C0F0D"/>
    <w:rsid w:val="005C1341"/>
    <w:rsid w:val="005C23E2"/>
    <w:rsid w:val="005C5002"/>
    <w:rsid w:val="005C5755"/>
    <w:rsid w:val="005C5AC7"/>
    <w:rsid w:val="005C619F"/>
    <w:rsid w:val="005C7CFC"/>
    <w:rsid w:val="005D10BA"/>
    <w:rsid w:val="005D1CA2"/>
    <w:rsid w:val="005D395F"/>
    <w:rsid w:val="005D3A09"/>
    <w:rsid w:val="005D5B09"/>
    <w:rsid w:val="005D73A9"/>
    <w:rsid w:val="005D74E1"/>
    <w:rsid w:val="005E0674"/>
    <w:rsid w:val="005E237F"/>
    <w:rsid w:val="005E33E7"/>
    <w:rsid w:val="005E34E8"/>
    <w:rsid w:val="005E3514"/>
    <w:rsid w:val="005E4933"/>
    <w:rsid w:val="005E49EF"/>
    <w:rsid w:val="005E6510"/>
    <w:rsid w:val="005E7EFE"/>
    <w:rsid w:val="005F02EE"/>
    <w:rsid w:val="005F0307"/>
    <w:rsid w:val="005F208B"/>
    <w:rsid w:val="005F2890"/>
    <w:rsid w:val="005F347D"/>
    <w:rsid w:val="005F5F07"/>
    <w:rsid w:val="005F6192"/>
    <w:rsid w:val="005F6B63"/>
    <w:rsid w:val="00601937"/>
    <w:rsid w:val="00601E8D"/>
    <w:rsid w:val="00602094"/>
    <w:rsid w:val="0060371F"/>
    <w:rsid w:val="00604244"/>
    <w:rsid w:val="006054C0"/>
    <w:rsid w:val="006055F4"/>
    <w:rsid w:val="006058C0"/>
    <w:rsid w:val="006062EE"/>
    <w:rsid w:val="00607DB7"/>
    <w:rsid w:val="00610BB2"/>
    <w:rsid w:val="00610EC9"/>
    <w:rsid w:val="00613D13"/>
    <w:rsid w:val="00614502"/>
    <w:rsid w:val="00614AE7"/>
    <w:rsid w:val="00614FE3"/>
    <w:rsid w:val="00615FE2"/>
    <w:rsid w:val="00616A79"/>
    <w:rsid w:val="00617B38"/>
    <w:rsid w:val="00617CA9"/>
    <w:rsid w:val="0062158F"/>
    <w:rsid w:val="00621EFD"/>
    <w:rsid w:val="00623531"/>
    <w:rsid w:val="006235F1"/>
    <w:rsid w:val="00623983"/>
    <w:rsid w:val="00625AE3"/>
    <w:rsid w:val="00626307"/>
    <w:rsid w:val="00626D05"/>
    <w:rsid w:val="006272C8"/>
    <w:rsid w:val="0063091F"/>
    <w:rsid w:val="00630AF7"/>
    <w:rsid w:val="00633CEC"/>
    <w:rsid w:val="0063582D"/>
    <w:rsid w:val="0063665B"/>
    <w:rsid w:val="006369B3"/>
    <w:rsid w:val="0064052B"/>
    <w:rsid w:val="0064059A"/>
    <w:rsid w:val="006408C5"/>
    <w:rsid w:val="00642A84"/>
    <w:rsid w:val="00642FCD"/>
    <w:rsid w:val="00644497"/>
    <w:rsid w:val="00645393"/>
    <w:rsid w:val="006462B3"/>
    <w:rsid w:val="00652738"/>
    <w:rsid w:val="00653C4F"/>
    <w:rsid w:val="00655674"/>
    <w:rsid w:val="00655AF5"/>
    <w:rsid w:val="00656F9B"/>
    <w:rsid w:val="00662B23"/>
    <w:rsid w:val="00662F7E"/>
    <w:rsid w:val="006630B2"/>
    <w:rsid w:val="00663472"/>
    <w:rsid w:val="006646BA"/>
    <w:rsid w:val="00664D4A"/>
    <w:rsid w:val="00664FF0"/>
    <w:rsid w:val="00666E4E"/>
    <w:rsid w:val="00667BD0"/>
    <w:rsid w:val="00670306"/>
    <w:rsid w:val="00670657"/>
    <w:rsid w:val="006727C1"/>
    <w:rsid w:val="00675E7A"/>
    <w:rsid w:val="00680514"/>
    <w:rsid w:val="00680857"/>
    <w:rsid w:val="00681145"/>
    <w:rsid w:val="006821F3"/>
    <w:rsid w:val="006826E4"/>
    <w:rsid w:val="00683B28"/>
    <w:rsid w:val="00684A46"/>
    <w:rsid w:val="006854FF"/>
    <w:rsid w:val="00685B92"/>
    <w:rsid w:val="00686045"/>
    <w:rsid w:val="0068753A"/>
    <w:rsid w:val="006905A1"/>
    <w:rsid w:val="00692EA8"/>
    <w:rsid w:val="00693008"/>
    <w:rsid w:val="006949CD"/>
    <w:rsid w:val="00694CD1"/>
    <w:rsid w:val="00695DAD"/>
    <w:rsid w:val="00695EF8"/>
    <w:rsid w:val="006A1B1B"/>
    <w:rsid w:val="006A2075"/>
    <w:rsid w:val="006A20B8"/>
    <w:rsid w:val="006A2B37"/>
    <w:rsid w:val="006A3B1B"/>
    <w:rsid w:val="006A4C6E"/>
    <w:rsid w:val="006A698E"/>
    <w:rsid w:val="006B0E9C"/>
    <w:rsid w:val="006B204B"/>
    <w:rsid w:val="006B2F90"/>
    <w:rsid w:val="006B317C"/>
    <w:rsid w:val="006B4A1B"/>
    <w:rsid w:val="006B77AB"/>
    <w:rsid w:val="006C0385"/>
    <w:rsid w:val="006C077C"/>
    <w:rsid w:val="006C09F1"/>
    <w:rsid w:val="006C1079"/>
    <w:rsid w:val="006C12BD"/>
    <w:rsid w:val="006C288B"/>
    <w:rsid w:val="006C31B7"/>
    <w:rsid w:val="006C35AE"/>
    <w:rsid w:val="006C3A03"/>
    <w:rsid w:val="006C3A42"/>
    <w:rsid w:val="006C4361"/>
    <w:rsid w:val="006C5BB2"/>
    <w:rsid w:val="006C6DBE"/>
    <w:rsid w:val="006C6ECD"/>
    <w:rsid w:val="006D2DD2"/>
    <w:rsid w:val="006D318A"/>
    <w:rsid w:val="006D394C"/>
    <w:rsid w:val="006D4925"/>
    <w:rsid w:val="006D4A27"/>
    <w:rsid w:val="006D4A94"/>
    <w:rsid w:val="006D6183"/>
    <w:rsid w:val="006D7B5E"/>
    <w:rsid w:val="006D7F1C"/>
    <w:rsid w:val="006E0DE8"/>
    <w:rsid w:val="006E0ED0"/>
    <w:rsid w:val="006E1CEA"/>
    <w:rsid w:val="006E3AD8"/>
    <w:rsid w:val="006E5055"/>
    <w:rsid w:val="006E77C8"/>
    <w:rsid w:val="006F0C0D"/>
    <w:rsid w:val="006F2D4F"/>
    <w:rsid w:val="006F301E"/>
    <w:rsid w:val="006F30ED"/>
    <w:rsid w:val="006F4BDB"/>
    <w:rsid w:val="006F538E"/>
    <w:rsid w:val="006F555A"/>
    <w:rsid w:val="006F67B4"/>
    <w:rsid w:val="00702A2B"/>
    <w:rsid w:val="007038E3"/>
    <w:rsid w:val="00712648"/>
    <w:rsid w:val="0071364B"/>
    <w:rsid w:val="0071522C"/>
    <w:rsid w:val="00715D73"/>
    <w:rsid w:val="007162D7"/>
    <w:rsid w:val="0072059C"/>
    <w:rsid w:val="0072066E"/>
    <w:rsid w:val="007232B8"/>
    <w:rsid w:val="00723E12"/>
    <w:rsid w:val="007260CC"/>
    <w:rsid w:val="007260FB"/>
    <w:rsid w:val="007265B3"/>
    <w:rsid w:val="00730023"/>
    <w:rsid w:val="0073017C"/>
    <w:rsid w:val="00730774"/>
    <w:rsid w:val="007315A7"/>
    <w:rsid w:val="007325BB"/>
    <w:rsid w:val="00733837"/>
    <w:rsid w:val="00734384"/>
    <w:rsid w:val="00734386"/>
    <w:rsid w:val="00735391"/>
    <w:rsid w:val="007356C9"/>
    <w:rsid w:val="007366C3"/>
    <w:rsid w:val="00743DB6"/>
    <w:rsid w:val="007442EF"/>
    <w:rsid w:val="007452DB"/>
    <w:rsid w:val="007455D2"/>
    <w:rsid w:val="00746F4A"/>
    <w:rsid w:val="007507A4"/>
    <w:rsid w:val="00751093"/>
    <w:rsid w:val="00753281"/>
    <w:rsid w:val="00754DC7"/>
    <w:rsid w:val="007578AA"/>
    <w:rsid w:val="00760EB6"/>
    <w:rsid w:val="00760FE2"/>
    <w:rsid w:val="007619DB"/>
    <w:rsid w:val="007626C7"/>
    <w:rsid w:val="00764D26"/>
    <w:rsid w:val="00765135"/>
    <w:rsid w:val="00765347"/>
    <w:rsid w:val="00766E50"/>
    <w:rsid w:val="007674BC"/>
    <w:rsid w:val="00767ED7"/>
    <w:rsid w:val="00771F5D"/>
    <w:rsid w:val="00773225"/>
    <w:rsid w:val="007738CC"/>
    <w:rsid w:val="00773FC6"/>
    <w:rsid w:val="00775AD9"/>
    <w:rsid w:val="00776073"/>
    <w:rsid w:val="00776662"/>
    <w:rsid w:val="0077795E"/>
    <w:rsid w:val="00777CF1"/>
    <w:rsid w:val="0078068F"/>
    <w:rsid w:val="00780E7F"/>
    <w:rsid w:val="0078259E"/>
    <w:rsid w:val="00784D01"/>
    <w:rsid w:val="007900F9"/>
    <w:rsid w:val="007904F0"/>
    <w:rsid w:val="0079174B"/>
    <w:rsid w:val="00791AAB"/>
    <w:rsid w:val="00794453"/>
    <w:rsid w:val="007950FB"/>
    <w:rsid w:val="0079521D"/>
    <w:rsid w:val="00795781"/>
    <w:rsid w:val="007A1489"/>
    <w:rsid w:val="007A2ED7"/>
    <w:rsid w:val="007A401F"/>
    <w:rsid w:val="007B261A"/>
    <w:rsid w:val="007B6067"/>
    <w:rsid w:val="007B63C6"/>
    <w:rsid w:val="007B63CA"/>
    <w:rsid w:val="007C1331"/>
    <w:rsid w:val="007C2554"/>
    <w:rsid w:val="007C4161"/>
    <w:rsid w:val="007C491F"/>
    <w:rsid w:val="007C4B46"/>
    <w:rsid w:val="007D1F4C"/>
    <w:rsid w:val="007D209C"/>
    <w:rsid w:val="007D33C9"/>
    <w:rsid w:val="007D37CA"/>
    <w:rsid w:val="007D4161"/>
    <w:rsid w:val="007D437D"/>
    <w:rsid w:val="007D4D53"/>
    <w:rsid w:val="007E3096"/>
    <w:rsid w:val="007E3315"/>
    <w:rsid w:val="007E4E7F"/>
    <w:rsid w:val="007F0C90"/>
    <w:rsid w:val="007F10F9"/>
    <w:rsid w:val="007F1449"/>
    <w:rsid w:val="007F3407"/>
    <w:rsid w:val="007F3564"/>
    <w:rsid w:val="007F3F31"/>
    <w:rsid w:val="007F4857"/>
    <w:rsid w:val="007F71C6"/>
    <w:rsid w:val="007F79A4"/>
    <w:rsid w:val="00800049"/>
    <w:rsid w:val="008019A9"/>
    <w:rsid w:val="0080522E"/>
    <w:rsid w:val="00806299"/>
    <w:rsid w:val="008071CD"/>
    <w:rsid w:val="0080744D"/>
    <w:rsid w:val="00807B66"/>
    <w:rsid w:val="008104BB"/>
    <w:rsid w:val="00811354"/>
    <w:rsid w:val="00813DB7"/>
    <w:rsid w:val="00813E50"/>
    <w:rsid w:val="00815699"/>
    <w:rsid w:val="00815AAB"/>
    <w:rsid w:val="0081703C"/>
    <w:rsid w:val="00817811"/>
    <w:rsid w:val="00822710"/>
    <w:rsid w:val="0082534E"/>
    <w:rsid w:val="00825B9B"/>
    <w:rsid w:val="008264FF"/>
    <w:rsid w:val="0082787C"/>
    <w:rsid w:val="008318F6"/>
    <w:rsid w:val="0083224B"/>
    <w:rsid w:val="00832BE2"/>
    <w:rsid w:val="00833828"/>
    <w:rsid w:val="00833A9B"/>
    <w:rsid w:val="00834BE7"/>
    <w:rsid w:val="00836371"/>
    <w:rsid w:val="00836BEF"/>
    <w:rsid w:val="0084162A"/>
    <w:rsid w:val="00842FD0"/>
    <w:rsid w:val="008448D9"/>
    <w:rsid w:val="00844A51"/>
    <w:rsid w:val="008451CD"/>
    <w:rsid w:val="0084593F"/>
    <w:rsid w:val="00845F1E"/>
    <w:rsid w:val="00846001"/>
    <w:rsid w:val="008467D4"/>
    <w:rsid w:val="00847A3A"/>
    <w:rsid w:val="00847D3E"/>
    <w:rsid w:val="00847DB5"/>
    <w:rsid w:val="00850923"/>
    <w:rsid w:val="00850C59"/>
    <w:rsid w:val="0085200D"/>
    <w:rsid w:val="00857323"/>
    <w:rsid w:val="00857CD0"/>
    <w:rsid w:val="00862582"/>
    <w:rsid w:val="00865691"/>
    <w:rsid w:val="00865AF2"/>
    <w:rsid w:val="00866216"/>
    <w:rsid w:val="00867043"/>
    <w:rsid w:val="00870D3E"/>
    <w:rsid w:val="00871DEA"/>
    <w:rsid w:val="00873194"/>
    <w:rsid w:val="00873994"/>
    <w:rsid w:val="00873D6B"/>
    <w:rsid w:val="008758A5"/>
    <w:rsid w:val="0087693E"/>
    <w:rsid w:val="00876CC4"/>
    <w:rsid w:val="0087712D"/>
    <w:rsid w:val="008804DB"/>
    <w:rsid w:val="00880A35"/>
    <w:rsid w:val="00880A6C"/>
    <w:rsid w:val="008813C5"/>
    <w:rsid w:val="00881B85"/>
    <w:rsid w:val="00882403"/>
    <w:rsid w:val="00883114"/>
    <w:rsid w:val="008836C4"/>
    <w:rsid w:val="00884BC8"/>
    <w:rsid w:val="00884F21"/>
    <w:rsid w:val="00885C9B"/>
    <w:rsid w:val="00890522"/>
    <w:rsid w:val="00891167"/>
    <w:rsid w:val="0089165D"/>
    <w:rsid w:val="0089186F"/>
    <w:rsid w:val="00892A81"/>
    <w:rsid w:val="008975BB"/>
    <w:rsid w:val="008A0BD6"/>
    <w:rsid w:val="008A0C6B"/>
    <w:rsid w:val="008A2447"/>
    <w:rsid w:val="008A2ED5"/>
    <w:rsid w:val="008A4180"/>
    <w:rsid w:val="008A639D"/>
    <w:rsid w:val="008A6A66"/>
    <w:rsid w:val="008B372D"/>
    <w:rsid w:val="008B5768"/>
    <w:rsid w:val="008B696A"/>
    <w:rsid w:val="008C0ADB"/>
    <w:rsid w:val="008C134F"/>
    <w:rsid w:val="008C1729"/>
    <w:rsid w:val="008C5F5E"/>
    <w:rsid w:val="008D0A02"/>
    <w:rsid w:val="008D0CC5"/>
    <w:rsid w:val="008D5975"/>
    <w:rsid w:val="008D5DBD"/>
    <w:rsid w:val="008D7A63"/>
    <w:rsid w:val="008D7D69"/>
    <w:rsid w:val="008E087D"/>
    <w:rsid w:val="008E326D"/>
    <w:rsid w:val="008E38C1"/>
    <w:rsid w:val="008E452B"/>
    <w:rsid w:val="008E6389"/>
    <w:rsid w:val="008E66D3"/>
    <w:rsid w:val="008F189E"/>
    <w:rsid w:val="008F27AF"/>
    <w:rsid w:val="008F32FC"/>
    <w:rsid w:val="008F40BE"/>
    <w:rsid w:val="008F495E"/>
    <w:rsid w:val="008F5418"/>
    <w:rsid w:val="008F6B36"/>
    <w:rsid w:val="008F7407"/>
    <w:rsid w:val="008F7F21"/>
    <w:rsid w:val="0090553E"/>
    <w:rsid w:val="009067E4"/>
    <w:rsid w:val="009079DD"/>
    <w:rsid w:val="00907A7F"/>
    <w:rsid w:val="0091154A"/>
    <w:rsid w:val="00911EB8"/>
    <w:rsid w:val="0091209C"/>
    <w:rsid w:val="0091224E"/>
    <w:rsid w:val="009128F7"/>
    <w:rsid w:val="00912AE2"/>
    <w:rsid w:val="00914188"/>
    <w:rsid w:val="009160A0"/>
    <w:rsid w:val="0092076A"/>
    <w:rsid w:val="00921D13"/>
    <w:rsid w:val="00921D83"/>
    <w:rsid w:val="00923BA4"/>
    <w:rsid w:val="00923E56"/>
    <w:rsid w:val="009248D1"/>
    <w:rsid w:val="00925135"/>
    <w:rsid w:val="0092610E"/>
    <w:rsid w:val="00930335"/>
    <w:rsid w:val="00930757"/>
    <w:rsid w:val="00930F33"/>
    <w:rsid w:val="00931EA0"/>
    <w:rsid w:val="009325DB"/>
    <w:rsid w:val="009332EF"/>
    <w:rsid w:val="00937799"/>
    <w:rsid w:val="0093796A"/>
    <w:rsid w:val="009420CA"/>
    <w:rsid w:val="0094227B"/>
    <w:rsid w:val="009426AA"/>
    <w:rsid w:val="009438D1"/>
    <w:rsid w:val="00943E67"/>
    <w:rsid w:val="009452A4"/>
    <w:rsid w:val="009454A6"/>
    <w:rsid w:val="00946225"/>
    <w:rsid w:val="00951E68"/>
    <w:rsid w:val="00956BB5"/>
    <w:rsid w:val="00956D7E"/>
    <w:rsid w:val="00957166"/>
    <w:rsid w:val="00962282"/>
    <w:rsid w:val="00962A8B"/>
    <w:rsid w:val="00965204"/>
    <w:rsid w:val="00965B09"/>
    <w:rsid w:val="009660A2"/>
    <w:rsid w:val="00970574"/>
    <w:rsid w:val="009723E7"/>
    <w:rsid w:val="009732D5"/>
    <w:rsid w:val="00973ED9"/>
    <w:rsid w:val="009746A5"/>
    <w:rsid w:val="0097742F"/>
    <w:rsid w:val="00977732"/>
    <w:rsid w:val="0098048D"/>
    <w:rsid w:val="00980F67"/>
    <w:rsid w:val="00981792"/>
    <w:rsid w:val="00981F50"/>
    <w:rsid w:val="0098219E"/>
    <w:rsid w:val="00983502"/>
    <w:rsid w:val="00984183"/>
    <w:rsid w:val="00985940"/>
    <w:rsid w:val="009871D1"/>
    <w:rsid w:val="00990AF9"/>
    <w:rsid w:val="00991034"/>
    <w:rsid w:val="009943D9"/>
    <w:rsid w:val="0099455B"/>
    <w:rsid w:val="0099614B"/>
    <w:rsid w:val="00996DEC"/>
    <w:rsid w:val="009970D3"/>
    <w:rsid w:val="009A00AE"/>
    <w:rsid w:val="009A00F9"/>
    <w:rsid w:val="009A2173"/>
    <w:rsid w:val="009A2A1A"/>
    <w:rsid w:val="009A2CED"/>
    <w:rsid w:val="009A304E"/>
    <w:rsid w:val="009A416E"/>
    <w:rsid w:val="009A543E"/>
    <w:rsid w:val="009A5553"/>
    <w:rsid w:val="009A5E48"/>
    <w:rsid w:val="009A6EFC"/>
    <w:rsid w:val="009A7CEF"/>
    <w:rsid w:val="009B35CF"/>
    <w:rsid w:val="009B3DDA"/>
    <w:rsid w:val="009B43B5"/>
    <w:rsid w:val="009B4F2C"/>
    <w:rsid w:val="009B6C32"/>
    <w:rsid w:val="009B6EC3"/>
    <w:rsid w:val="009B764D"/>
    <w:rsid w:val="009C0094"/>
    <w:rsid w:val="009C0B01"/>
    <w:rsid w:val="009C2524"/>
    <w:rsid w:val="009C2DCF"/>
    <w:rsid w:val="009C38A6"/>
    <w:rsid w:val="009C5485"/>
    <w:rsid w:val="009C665C"/>
    <w:rsid w:val="009C6995"/>
    <w:rsid w:val="009C6DAE"/>
    <w:rsid w:val="009D0530"/>
    <w:rsid w:val="009D05E6"/>
    <w:rsid w:val="009D2B19"/>
    <w:rsid w:val="009D3BEA"/>
    <w:rsid w:val="009D4551"/>
    <w:rsid w:val="009D6B46"/>
    <w:rsid w:val="009E2F33"/>
    <w:rsid w:val="009E42BE"/>
    <w:rsid w:val="009E5273"/>
    <w:rsid w:val="009E5790"/>
    <w:rsid w:val="009E5AB7"/>
    <w:rsid w:val="009E64FD"/>
    <w:rsid w:val="009F28BF"/>
    <w:rsid w:val="009F55EE"/>
    <w:rsid w:val="009F5EA0"/>
    <w:rsid w:val="009F60AF"/>
    <w:rsid w:val="009F6C64"/>
    <w:rsid w:val="00A01CB2"/>
    <w:rsid w:val="00A043DE"/>
    <w:rsid w:val="00A07F39"/>
    <w:rsid w:val="00A10A92"/>
    <w:rsid w:val="00A1302E"/>
    <w:rsid w:val="00A13550"/>
    <w:rsid w:val="00A13961"/>
    <w:rsid w:val="00A175F3"/>
    <w:rsid w:val="00A20256"/>
    <w:rsid w:val="00A21211"/>
    <w:rsid w:val="00A2141E"/>
    <w:rsid w:val="00A225FB"/>
    <w:rsid w:val="00A255D2"/>
    <w:rsid w:val="00A25E8B"/>
    <w:rsid w:val="00A27892"/>
    <w:rsid w:val="00A30208"/>
    <w:rsid w:val="00A30804"/>
    <w:rsid w:val="00A31A56"/>
    <w:rsid w:val="00A31E45"/>
    <w:rsid w:val="00A32239"/>
    <w:rsid w:val="00A32AD5"/>
    <w:rsid w:val="00A3450E"/>
    <w:rsid w:val="00A34746"/>
    <w:rsid w:val="00A3534E"/>
    <w:rsid w:val="00A36FE8"/>
    <w:rsid w:val="00A419C5"/>
    <w:rsid w:val="00A45638"/>
    <w:rsid w:val="00A45AD6"/>
    <w:rsid w:val="00A46430"/>
    <w:rsid w:val="00A51708"/>
    <w:rsid w:val="00A52077"/>
    <w:rsid w:val="00A52BA9"/>
    <w:rsid w:val="00A547E7"/>
    <w:rsid w:val="00A5644E"/>
    <w:rsid w:val="00A57B8A"/>
    <w:rsid w:val="00A57F9B"/>
    <w:rsid w:val="00A6011B"/>
    <w:rsid w:val="00A60EA3"/>
    <w:rsid w:val="00A62B93"/>
    <w:rsid w:val="00A63150"/>
    <w:rsid w:val="00A63D84"/>
    <w:rsid w:val="00A64160"/>
    <w:rsid w:val="00A64DD5"/>
    <w:rsid w:val="00A6691D"/>
    <w:rsid w:val="00A6723C"/>
    <w:rsid w:val="00A6724A"/>
    <w:rsid w:val="00A67BE5"/>
    <w:rsid w:val="00A7001A"/>
    <w:rsid w:val="00A70437"/>
    <w:rsid w:val="00A70E67"/>
    <w:rsid w:val="00A7631F"/>
    <w:rsid w:val="00A772C4"/>
    <w:rsid w:val="00A81F7C"/>
    <w:rsid w:val="00A90FCE"/>
    <w:rsid w:val="00A91522"/>
    <w:rsid w:val="00A92057"/>
    <w:rsid w:val="00A94B99"/>
    <w:rsid w:val="00A94C4C"/>
    <w:rsid w:val="00A94F25"/>
    <w:rsid w:val="00A97BC1"/>
    <w:rsid w:val="00AA1017"/>
    <w:rsid w:val="00AA2C2C"/>
    <w:rsid w:val="00AA3086"/>
    <w:rsid w:val="00AA3231"/>
    <w:rsid w:val="00AA5DD4"/>
    <w:rsid w:val="00AA71F8"/>
    <w:rsid w:val="00AB1805"/>
    <w:rsid w:val="00AB2081"/>
    <w:rsid w:val="00AB5E31"/>
    <w:rsid w:val="00AB5EE8"/>
    <w:rsid w:val="00AB6BD6"/>
    <w:rsid w:val="00AB7AEF"/>
    <w:rsid w:val="00AB7B84"/>
    <w:rsid w:val="00AC02AC"/>
    <w:rsid w:val="00AC092B"/>
    <w:rsid w:val="00AC3673"/>
    <w:rsid w:val="00AC3841"/>
    <w:rsid w:val="00AC3DC4"/>
    <w:rsid w:val="00AC5DCB"/>
    <w:rsid w:val="00AC7285"/>
    <w:rsid w:val="00AC7A1B"/>
    <w:rsid w:val="00AD000E"/>
    <w:rsid w:val="00AD083A"/>
    <w:rsid w:val="00AD10C8"/>
    <w:rsid w:val="00AD138E"/>
    <w:rsid w:val="00AD159C"/>
    <w:rsid w:val="00AD1FF3"/>
    <w:rsid w:val="00AD2A77"/>
    <w:rsid w:val="00AD2DC7"/>
    <w:rsid w:val="00AD4A4C"/>
    <w:rsid w:val="00AD4C13"/>
    <w:rsid w:val="00AD572C"/>
    <w:rsid w:val="00AD7D95"/>
    <w:rsid w:val="00AD7E82"/>
    <w:rsid w:val="00AE12C1"/>
    <w:rsid w:val="00AE13B1"/>
    <w:rsid w:val="00AE2175"/>
    <w:rsid w:val="00AE2B10"/>
    <w:rsid w:val="00AE5752"/>
    <w:rsid w:val="00AE61B3"/>
    <w:rsid w:val="00AE78F6"/>
    <w:rsid w:val="00AF082D"/>
    <w:rsid w:val="00AF1E50"/>
    <w:rsid w:val="00AF7178"/>
    <w:rsid w:val="00B00419"/>
    <w:rsid w:val="00B0045A"/>
    <w:rsid w:val="00B00845"/>
    <w:rsid w:val="00B0103F"/>
    <w:rsid w:val="00B06F4B"/>
    <w:rsid w:val="00B07792"/>
    <w:rsid w:val="00B07951"/>
    <w:rsid w:val="00B10A25"/>
    <w:rsid w:val="00B11166"/>
    <w:rsid w:val="00B131EA"/>
    <w:rsid w:val="00B1458D"/>
    <w:rsid w:val="00B178F9"/>
    <w:rsid w:val="00B2147F"/>
    <w:rsid w:val="00B2154E"/>
    <w:rsid w:val="00B21881"/>
    <w:rsid w:val="00B22BD1"/>
    <w:rsid w:val="00B23BB0"/>
    <w:rsid w:val="00B25A71"/>
    <w:rsid w:val="00B26525"/>
    <w:rsid w:val="00B26AD4"/>
    <w:rsid w:val="00B26F3D"/>
    <w:rsid w:val="00B3086A"/>
    <w:rsid w:val="00B321AC"/>
    <w:rsid w:val="00B32BE0"/>
    <w:rsid w:val="00B36E33"/>
    <w:rsid w:val="00B37415"/>
    <w:rsid w:val="00B428E4"/>
    <w:rsid w:val="00B42D21"/>
    <w:rsid w:val="00B42D81"/>
    <w:rsid w:val="00B42EF4"/>
    <w:rsid w:val="00B43A19"/>
    <w:rsid w:val="00B4407A"/>
    <w:rsid w:val="00B452CC"/>
    <w:rsid w:val="00B4602C"/>
    <w:rsid w:val="00B467A2"/>
    <w:rsid w:val="00B47C3C"/>
    <w:rsid w:val="00B50AC4"/>
    <w:rsid w:val="00B51BF7"/>
    <w:rsid w:val="00B535D2"/>
    <w:rsid w:val="00B54AEA"/>
    <w:rsid w:val="00B55001"/>
    <w:rsid w:val="00B56629"/>
    <w:rsid w:val="00B6051B"/>
    <w:rsid w:val="00B6279B"/>
    <w:rsid w:val="00B62FD0"/>
    <w:rsid w:val="00B6778E"/>
    <w:rsid w:val="00B6783E"/>
    <w:rsid w:val="00B67C00"/>
    <w:rsid w:val="00B70B3C"/>
    <w:rsid w:val="00B70B85"/>
    <w:rsid w:val="00B714D8"/>
    <w:rsid w:val="00B82F26"/>
    <w:rsid w:val="00B832CD"/>
    <w:rsid w:val="00B85D79"/>
    <w:rsid w:val="00B8718F"/>
    <w:rsid w:val="00B90E69"/>
    <w:rsid w:val="00B91387"/>
    <w:rsid w:val="00B91D09"/>
    <w:rsid w:val="00B92994"/>
    <w:rsid w:val="00B935AA"/>
    <w:rsid w:val="00B9385F"/>
    <w:rsid w:val="00B93E0F"/>
    <w:rsid w:val="00B95B40"/>
    <w:rsid w:val="00B96387"/>
    <w:rsid w:val="00B9707F"/>
    <w:rsid w:val="00B978AA"/>
    <w:rsid w:val="00BA1815"/>
    <w:rsid w:val="00BA1D27"/>
    <w:rsid w:val="00BA2029"/>
    <w:rsid w:val="00BA6257"/>
    <w:rsid w:val="00BA71C9"/>
    <w:rsid w:val="00BB1706"/>
    <w:rsid w:val="00BB187E"/>
    <w:rsid w:val="00BB47CE"/>
    <w:rsid w:val="00BB5F9C"/>
    <w:rsid w:val="00BC1AB7"/>
    <w:rsid w:val="00BC1DDF"/>
    <w:rsid w:val="00BC2F31"/>
    <w:rsid w:val="00BC4122"/>
    <w:rsid w:val="00BC5731"/>
    <w:rsid w:val="00BC6712"/>
    <w:rsid w:val="00BC6CAE"/>
    <w:rsid w:val="00BC6F62"/>
    <w:rsid w:val="00BC791F"/>
    <w:rsid w:val="00BD0913"/>
    <w:rsid w:val="00BD1BA9"/>
    <w:rsid w:val="00BD2513"/>
    <w:rsid w:val="00BD475A"/>
    <w:rsid w:val="00BD4B3E"/>
    <w:rsid w:val="00BD4C24"/>
    <w:rsid w:val="00BD7425"/>
    <w:rsid w:val="00BE0F80"/>
    <w:rsid w:val="00BE1025"/>
    <w:rsid w:val="00BE160A"/>
    <w:rsid w:val="00BE2A68"/>
    <w:rsid w:val="00BE3DB2"/>
    <w:rsid w:val="00BE40BD"/>
    <w:rsid w:val="00BE5175"/>
    <w:rsid w:val="00BE544D"/>
    <w:rsid w:val="00BE7757"/>
    <w:rsid w:val="00BF057C"/>
    <w:rsid w:val="00BF340E"/>
    <w:rsid w:val="00BF3F05"/>
    <w:rsid w:val="00BF46B8"/>
    <w:rsid w:val="00BF4D00"/>
    <w:rsid w:val="00BF5CDD"/>
    <w:rsid w:val="00BF7039"/>
    <w:rsid w:val="00BF7E1C"/>
    <w:rsid w:val="00C0073A"/>
    <w:rsid w:val="00C0135A"/>
    <w:rsid w:val="00C026C7"/>
    <w:rsid w:val="00C044D1"/>
    <w:rsid w:val="00C0526F"/>
    <w:rsid w:val="00C06218"/>
    <w:rsid w:val="00C06CB5"/>
    <w:rsid w:val="00C11367"/>
    <w:rsid w:val="00C1205A"/>
    <w:rsid w:val="00C1281B"/>
    <w:rsid w:val="00C13DB2"/>
    <w:rsid w:val="00C149CF"/>
    <w:rsid w:val="00C17ADA"/>
    <w:rsid w:val="00C2088D"/>
    <w:rsid w:val="00C20A0D"/>
    <w:rsid w:val="00C20D3C"/>
    <w:rsid w:val="00C21447"/>
    <w:rsid w:val="00C244A5"/>
    <w:rsid w:val="00C24C7A"/>
    <w:rsid w:val="00C2598A"/>
    <w:rsid w:val="00C30F55"/>
    <w:rsid w:val="00C32139"/>
    <w:rsid w:val="00C33B32"/>
    <w:rsid w:val="00C342F6"/>
    <w:rsid w:val="00C34C76"/>
    <w:rsid w:val="00C35416"/>
    <w:rsid w:val="00C35FF0"/>
    <w:rsid w:val="00C42301"/>
    <w:rsid w:val="00C43A9D"/>
    <w:rsid w:val="00C43FCA"/>
    <w:rsid w:val="00C47BFE"/>
    <w:rsid w:val="00C5161B"/>
    <w:rsid w:val="00C53F03"/>
    <w:rsid w:val="00C54B4E"/>
    <w:rsid w:val="00C56385"/>
    <w:rsid w:val="00C56AE0"/>
    <w:rsid w:val="00C6000C"/>
    <w:rsid w:val="00C60191"/>
    <w:rsid w:val="00C62B39"/>
    <w:rsid w:val="00C63CB8"/>
    <w:rsid w:val="00C6650E"/>
    <w:rsid w:val="00C70976"/>
    <w:rsid w:val="00C72A72"/>
    <w:rsid w:val="00C735B1"/>
    <w:rsid w:val="00C740D0"/>
    <w:rsid w:val="00C74328"/>
    <w:rsid w:val="00C74AE2"/>
    <w:rsid w:val="00C76597"/>
    <w:rsid w:val="00C76D72"/>
    <w:rsid w:val="00C77301"/>
    <w:rsid w:val="00C82B15"/>
    <w:rsid w:val="00C834A5"/>
    <w:rsid w:val="00C84628"/>
    <w:rsid w:val="00C84E7C"/>
    <w:rsid w:val="00C84FEE"/>
    <w:rsid w:val="00C85CAF"/>
    <w:rsid w:val="00C85F51"/>
    <w:rsid w:val="00C85FB0"/>
    <w:rsid w:val="00C87DD7"/>
    <w:rsid w:val="00C916B0"/>
    <w:rsid w:val="00C91F12"/>
    <w:rsid w:val="00C94371"/>
    <w:rsid w:val="00C9470C"/>
    <w:rsid w:val="00C96BA1"/>
    <w:rsid w:val="00CA149E"/>
    <w:rsid w:val="00CA2938"/>
    <w:rsid w:val="00CA2B5D"/>
    <w:rsid w:val="00CA32A3"/>
    <w:rsid w:val="00CA4C63"/>
    <w:rsid w:val="00CA4E1F"/>
    <w:rsid w:val="00CA5D19"/>
    <w:rsid w:val="00CA634D"/>
    <w:rsid w:val="00CA6351"/>
    <w:rsid w:val="00CA6948"/>
    <w:rsid w:val="00CA7ABA"/>
    <w:rsid w:val="00CB0038"/>
    <w:rsid w:val="00CB1934"/>
    <w:rsid w:val="00CB3374"/>
    <w:rsid w:val="00CB3DAC"/>
    <w:rsid w:val="00CB5855"/>
    <w:rsid w:val="00CB5865"/>
    <w:rsid w:val="00CB690C"/>
    <w:rsid w:val="00CB784C"/>
    <w:rsid w:val="00CB794E"/>
    <w:rsid w:val="00CC0224"/>
    <w:rsid w:val="00CC067B"/>
    <w:rsid w:val="00CC2072"/>
    <w:rsid w:val="00CC3252"/>
    <w:rsid w:val="00CC46B1"/>
    <w:rsid w:val="00CC4ACC"/>
    <w:rsid w:val="00CC56D9"/>
    <w:rsid w:val="00CC6231"/>
    <w:rsid w:val="00CC6FFC"/>
    <w:rsid w:val="00CD1B55"/>
    <w:rsid w:val="00CD21BA"/>
    <w:rsid w:val="00CD2E77"/>
    <w:rsid w:val="00CD40D2"/>
    <w:rsid w:val="00CD4EAE"/>
    <w:rsid w:val="00CD5B7A"/>
    <w:rsid w:val="00CD7BF7"/>
    <w:rsid w:val="00CE0E4B"/>
    <w:rsid w:val="00CE1D35"/>
    <w:rsid w:val="00CE1D49"/>
    <w:rsid w:val="00CE3C59"/>
    <w:rsid w:val="00CE4C55"/>
    <w:rsid w:val="00CE62E0"/>
    <w:rsid w:val="00CF123E"/>
    <w:rsid w:val="00CF12CF"/>
    <w:rsid w:val="00CF1ABC"/>
    <w:rsid w:val="00CF279C"/>
    <w:rsid w:val="00CF3D5D"/>
    <w:rsid w:val="00CF4C65"/>
    <w:rsid w:val="00CF5E1A"/>
    <w:rsid w:val="00CF60F4"/>
    <w:rsid w:val="00CF7076"/>
    <w:rsid w:val="00CF7CA8"/>
    <w:rsid w:val="00D00BC8"/>
    <w:rsid w:val="00D01A31"/>
    <w:rsid w:val="00D033CC"/>
    <w:rsid w:val="00D0362F"/>
    <w:rsid w:val="00D03D3E"/>
    <w:rsid w:val="00D071F4"/>
    <w:rsid w:val="00D10952"/>
    <w:rsid w:val="00D11025"/>
    <w:rsid w:val="00D1188E"/>
    <w:rsid w:val="00D14B49"/>
    <w:rsid w:val="00D14D4C"/>
    <w:rsid w:val="00D1514F"/>
    <w:rsid w:val="00D15B02"/>
    <w:rsid w:val="00D17110"/>
    <w:rsid w:val="00D171F1"/>
    <w:rsid w:val="00D17AF0"/>
    <w:rsid w:val="00D21526"/>
    <w:rsid w:val="00D2209C"/>
    <w:rsid w:val="00D2249A"/>
    <w:rsid w:val="00D23B13"/>
    <w:rsid w:val="00D24A8B"/>
    <w:rsid w:val="00D26713"/>
    <w:rsid w:val="00D27507"/>
    <w:rsid w:val="00D27955"/>
    <w:rsid w:val="00D32712"/>
    <w:rsid w:val="00D35843"/>
    <w:rsid w:val="00D36AEB"/>
    <w:rsid w:val="00D37DD8"/>
    <w:rsid w:val="00D40AC7"/>
    <w:rsid w:val="00D417AD"/>
    <w:rsid w:val="00D422E5"/>
    <w:rsid w:val="00D43CC4"/>
    <w:rsid w:val="00D45881"/>
    <w:rsid w:val="00D465C5"/>
    <w:rsid w:val="00D46A1D"/>
    <w:rsid w:val="00D501C3"/>
    <w:rsid w:val="00D50A93"/>
    <w:rsid w:val="00D50FC7"/>
    <w:rsid w:val="00D54169"/>
    <w:rsid w:val="00D54186"/>
    <w:rsid w:val="00D5463C"/>
    <w:rsid w:val="00D56CB1"/>
    <w:rsid w:val="00D56FB8"/>
    <w:rsid w:val="00D57026"/>
    <w:rsid w:val="00D632B7"/>
    <w:rsid w:val="00D63721"/>
    <w:rsid w:val="00D64769"/>
    <w:rsid w:val="00D651D4"/>
    <w:rsid w:val="00D66940"/>
    <w:rsid w:val="00D66C42"/>
    <w:rsid w:val="00D70C60"/>
    <w:rsid w:val="00D70E5B"/>
    <w:rsid w:val="00D7272C"/>
    <w:rsid w:val="00D735FE"/>
    <w:rsid w:val="00D74DCB"/>
    <w:rsid w:val="00D75C93"/>
    <w:rsid w:val="00D761D6"/>
    <w:rsid w:val="00D80956"/>
    <w:rsid w:val="00D81A5A"/>
    <w:rsid w:val="00D82B5F"/>
    <w:rsid w:val="00D86AE6"/>
    <w:rsid w:val="00D915B1"/>
    <w:rsid w:val="00D934A2"/>
    <w:rsid w:val="00D94325"/>
    <w:rsid w:val="00D944DE"/>
    <w:rsid w:val="00D9461A"/>
    <w:rsid w:val="00D94B1C"/>
    <w:rsid w:val="00D979B8"/>
    <w:rsid w:val="00DA0AAD"/>
    <w:rsid w:val="00DA0BF5"/>
    <w:rsid w:val="00DA22B7"/>
    <w:rsid w:val="00DA3900"/>
    <w:rsid w:val="00DA498D"/>
    <w:rsid w:val="00DA56E5"/>
    <w:rsid w:val="00DA5C79"/>
    <w:rsid w:val="00DA6242"/>
    <w:rsid w:val="00DA62F8"/>
    <w:rsid w:val="00DB2A74"/>
    <w:rsid w:val="00DB31A5"/>
    <w:rsid w:val="00DB4A56"/>
    <w:rsid w:val="00DB5DC1"/>
    <w:rsid w:val="00DC089E"/>
    <w:rsid w:val="00DC4B9C"/>
    <w:rsid w:val="00DC4D07"/>
    <w:rsid w:val="00DC5338"/>
    <w:rsid w:val="00DC59DB"/>
    <w:rsid w:val="00DC59E1"/>
    <w:rsid w:val="00DC6B79"/>
    <w:rsid w:val="00DD2673"/>
    <w:rsid w:val="00DD3EF0"/>
    <w:rsid w:val="00DD47B6"/>
    <w:rsid w:val="00DD51E2"/>
    <w:rsid w:val="00DD6CD8"/>
    <w:rsid w:val="00DD7596"/>
    <w:rsid w:val="00DE2691"/>
    <w:rsid w:val="00DE29AE"/>
    <w:rsid w:val="00DE2B4C"/>
    <w:rsid w:val="00DE3D5F"/>
    <w:rsid w:val="00DE40F6"/>
    <w:rsid w:val="00DE5C10"/>
    <w:rsid w:val="00DE6475"/>
    <w:rsid w:val="00DE66FD"/>
    <w:rsid w:val="00DE67A6"/>
    <w:rsid w:val="00DF0A59"/>
    <w:rsid w:val="00DF0AFE"/>
    <w:rsid w:val="00DF11A1"/>
    <w:rsid w:val="00DF13C7"/>
    <w:rsid w:val="00DF1731"/>
    <w:rsid w:val="00DF21B0"/>
    <w:rsid w:val="00DF327C"/>
    <w:rsid w:val="00DF3FDD"/>
    <w:rsid w:val="00DF5226"/>
    <w:rsid w:val="00DF5E69"/>
    <w:rsid w:val="00DF635F"/>
    <w:rsid w:val="00DF74BD"/>
    <w:rsid w:val="00E00DBE"/>
    <w:rsid w:val="00E01305"/>
    <w:rsid w:val="00E01834"/>
    <w:rsid w:val="00E03152"/>
    <w:rsid w:val="00E03BB0"/>
    <w:rsid w:val="00E05503"/>
    <w:rsid w:val="00E05713"/>
    <w:rsid w:val="00E05C1F"/>
    <w:rsid w:val="00E14640"/>
    <w:rsid w:val="00E14ACC"/>
    <w:rsid w:val="00E15102"/>
    <w:rsid w:val="00E15C94"/>
    <w:rsid w:val="00E16615"/>
    <w:rsid w:val="00E166C8"/>
    <w:rsid w:val="00E21A68"/>
    <w:rsid w:val="00E244BF"/>
    <w:rsid w:val="00E2585A"/>
    <w:rsid w:val="00E32796"/>
    <w:rsid w:val="00E32B9D"/>
    <w:rsid w:val="00E32F2C"/>
    <w:rsid w:val="00E33119"/>
    <w:rsid w:val="00E34762"/>
    <w:rsid w:val="00E34EE8"/>
    <w:rsid w:val="00E354D1"/>
    <w:rsid w:val="00E36505"/>
    <w:rsid w:val="00E37AEB"/>
    <w:rsid w:val="00E42208"/>
    <w:rsid w:val="00E43550"/>
    <w:rsid w:val="00E46B87"/>
    <w:rsid w:val="00E46DC3"/>
    <w:rsid w:val="00E54244"/>
    <w:rsid w:val="00E553BA"/>
    <w:rsid w:val="00E600DD"/>
    <w:rsid w:val="00E623B8"/>
    <w:rsid w:val="00E62D01"/>
    <w:rsid w:val="00E6382D"/>
    <w:rsid w:val="00E6443A"/>
    <w:rsid w:val="00E652B1"/>
    <w:rsid w:val="00E65441"/>
    <w:rsid w:val="00E65FD7"/>
    <w:rsid w:val="00E70B01"/>
    <w:rsid w:val="00E70E40"/>
    <w:rsid w:val="00E74911"/>
    <w:rsid w:val="00E75BA7"/>
    <w:rsid w:val="00E75DD2"/>
    <w:rsid w:val="00E774D1"/>
    <w:rsid w:val="00E8118A"/>
    <w:rsid w:val="00E81A9A"/>
    <w:rsid w:val="00E830A3"/>
    <w:rsid w:val="00E84561"/>
    <w:rsid w:val="00E848C3"/>
    <w:rsid w:val="00E84AF0"/>
    <w:rsid w:val="00E85148"/>
    <w:rsid w:val="00E85ECE"/>
    <w:rsid w:val="00E873B2"/>
    <w:rsid w:val="00E87D68"/>
    <w:rsid w:val="00E91090"/>
    <w:rsid w:val="00E91EDD"/>
    <w:rsid w:val="00E926C4"/>
    <w:rsid w:val="00E92819"/>
    <w:rsid w:val="00E92961"/>
    <w:rsid w:val="00E94DBF"/>
    <w:rsid w:val="00E96E32"/>
    <w:rsid w:val="00E973F9"/>
    <w:rsid w:val="00E977D1"/>
    <w:rsid w:val="00EA03C6"/>
    <w:rsid w:val="00EA07BA"/>
    <w:rsid w:val="00EA1F7E"/>
    <w:rsid w:val="00EA2BDC"/>
    <w:rsid w:val="00EA3001"/>
    <w:rsid w:val="00EA314D"/>
    <w:rsid w:val="00EA3157"/>
    <w:rsid w:val="00EA3B6B"/>
    <w:rsid w:val="00EA3D8C"/>
    <w:rsid w:val="00EA3E9D"/>
    <w:rsid w:val="00EA6324"/>
    <w:rsid w:val="00EA6406"/>
    <w:rsid w:val="00EA6B25"/>
    <w:rsid w:val="00EA6CBA"/>
    <w:rsid w:val="00EA6F43"/>
    <w:rsid w:val="00EA7243"/>
    <w:rsid w:val="00EA72AC"/>
    <w:rsid w:val="00EB0510"/>
    <w:rsid w:val="00EB1DE7"/>
    <w:rsid w:val="00EB2D33"/>
    <w:rsid w:val="00EB3C93"/>
    <w:rsid w:val="00EB53FF"/>
    <w:rsid w:val="00EC04FA"/>
    <w:rsid w:val="00EC1ECB"/>
    <w:rsid w:val="00EC1EFF"/>
    <w:rsid w:val="00EC2097"/>
    <w:rsid w:val="00EC57FA"/>
    <w:rsid w:val="00EC5A3D"/>
    <w:rsid w:val="00EC6401"/>
    <w:rsid w:val="00EC6C1E"/>
    <w:rsid w:val="00EC7C85"/>
    <w:rsid w:val="00ED0ABB"/>
    <w:rsid w:val="00ED0B83"/>
    <w:rsid w:val="00ED0F1E"/>
    <w:rsid w:val="00ED1FB1"/>
    <w:rsid w:val="00ED3307"/>
    <w:rsid w:val="00ED3CA3"/>
    <w:rsid w:val="00ED3F5D"/>
    <w:rsid w:val="00EE004D"/>
    <w:rsid w:val="00EE1BC3"/>
    <w:rsid w:val="00EE425C"/>
    <w:rsid w:val="00EE54D7"/>
    <w:rsid w:val="00EE5EAA"/>
    <w:rsid w:val="00EE6D47"/>
    <w:rsid w:val="00EE793F"/>
    <w:rsid w:val="00EF1201"/>
    <w:rsid w:val="00EF1414"/>
    <w:rsid w:val="00EF19B1"/>
    <w:rsid w:val="00EF200E"/>
    <w:rsid w:val="00EF2934"/>
    <w:rsid w:val="00EF2CEC"/>
    <w:rsid w:val="00EF2D87"/>
    <w:rsid w:val="00EF2EA5"/>
    <w:rsid w:val="00EF2FB8"/>
    <w:rsid w:val="00EF3B57"/>
    <w:rsid w:val="00EF43B4"/>
    <w:rsid w:val="00F00CD3"/>
    <w:rsid w:val="00F010EC"/>
    <w:rsid w:val="00F01554"/>
    <w:rsid w:val="00F02074"/>
    <w:rsid w:val="00F02531"/>
    <w:rsid w:val="00F030D9"/>
    <w:rsid w:val="00F05844"/>
    <w:rsid w:val="00F05F57"/>
    <w:rsid w:val="00F06D37"/>
    <w:rsid w:val="00F0757A"/>
    <w:rsid w:val="00F102F6"/>
    <w:rsid w:val="00F105D9"/>
    <w:rsid w:val="00F111D2"/>
    <w:rsid w:val="00F116D4"/>
    <w:rsid w:val="00F12330"/>
    <w:rsid w:val="00F12C2F"/>
    <w:rsid w:val="00F14063"/>
    <w:rsid w:val="00F15329"/>
    <w:rsid w:val="00F16C1C"/>
    <w:rsid w:val="00F16C2B"/>
    <w:rsid w:val="00F1745A"/>
    <w:rsid w:val="00F1760A"/>
    <w:rsid w:val="00F237D6"/>
    <w:rsid w:val="00F23F37"/>
    <w:rsid w:val="00F24048"/>
    <w:rsid w:val="00F262B6"/>
    <w:rsid w:val="00F263F9"/>
    <w:rsid w:val="00F31CE4"/>
    <w:rsid w:val="00F334EC"/>
    <w:rsid w:val="00F339CF"/>
    <w:rsid w:val="00F4203E"/>
    <w:rsid w:val="00F42414"/>
    <w:rsid w:val="00F43068"/>
    <w:rsid w:val="00F43EBF"/>
    <w:rsid w:val="00F44004"/>
    <w:rsid w:val="00F45202"/>
    <w:rsid w:val="00F51D62"/>
    <w:rsid w:val="00F51F0F"/>
    <w:rsid w:val="00F52455"/>
    <w:rsid w:val="00F526BC"/>
    <w:rsid w:val="00F533B8"/>
    <w:rsid w:val="00F53C86"/>
    <w:rsid w:val="00F55877"/>
    <w:rsid w:val="00F55A54"/>
    <w:rsid w:val="00F608F0"/>
    <w:rsid w:val="00F61722"/>
    <w:rsid w:val="00F6193C"/>
    <w:rsid w:val="00F6279F"/>
    <w:rsid w:val="00F62FF5"/>
    <w:rsid w:val="00F704FA"/>
    <w:rsid w:val="00F71B92"/>
    <w:rsid w:val="00F7245F"/>
    <w:rsid w:val="00F72B44"/>
    <w:rsid w:val="00F738FA"/>
    <w:rsid w:val="00F74B56"/>
    <w:rsid w:val="00F763D4"/>
    <w:rsid w:val="00F76A23"/>
    <w:rsid w:val="00F76CE5"/>
    <w:rsid w:val="00F76FE8"/>
    <w:rsid w:val="00F77EA1"/>
    <w:rsid w:val="00F805C3"/>
    <w:rsid w:val="00F810B9"/>
    <w:rsid w:val="00F8206B"/>
    <w:rsid w:val="00F84529"/>
    <w:rsid w:val="00F85B4B"/>
    <w:rsid w:val="00F9126C"/>
    <w:rsid w:val="00F91330"/>
    <w:rsid w:val="00F913EC"/>
    <w:rsid w:val="00F91592"/>
    <w:rsid w:val="00F91688"/>
    <w:rsid w:val="00F91AFB"/>
    <w:rsid w:val="00F92DD5"/>
    <w:rsid w:val="00F93FDC"/>
    <w:rsid w:val="00F9511D"/>
    <w:rsid w:val="00F96C8E"/>
    <w:rsid w:val="00F977B7"/>
    <w:rsid w:val="00FA0C6F"/>
    <w:rsid w:val="00FA1A5D"/>
    <w:rsid w:val="00FA20AD"/>
    <w:rsid w:val="00FA74FC"/>
    <w:rsid w:val="00FA773E"/>
    <w:rsid w:val="00FB251B"/>
    <w:rsid w:val="00FB3A9E"/>
    <w:rsid w:val="00FB4C2B"/>
    <w:rsid w:val="00FB5F2C"/>
    <w:rsid w:val="00FB64B1"/>
    <w:rsid w:val="00FB64B2"/>
    <w:rsid w:val="00FB7C3C"/>
    <w:rsid w:val="00FC045F"/>
    <w:rsid w:val="00FC054D"/>
    <w:rsid w:val="00FC16B2"/>
    <w:rsid w:val="00FC1B33"/>
    <w:rsid w:val="00FC1EB7"/>
    <w:rsid w:val="00FC22CE"/>
    <w:rsid w:val="00FC26F9"/>
    <w:rsid w:val="00FC3B37"/>
    <w:rsid w:val="00FC6036"/>
    <w:rsid w:val="00FC7171"/>
    <w:rsid w:val="00FC764C"/>
    <w:rsid w:val="00FD0320"/>
    <w:rsid w:val="00FD033E"/>
    <w:rsid w:val="00FD0A35"/>
    <w:rsid w:val="00FD1958"/>
    <w:rsid w:val="00FD3296"/>
    <w:rsid w:val="00FD3E10"/>
    <w:rsid w:val="00FD6CD4"/>
    <w:rsid w:val="00FE1096"/>
    <w:rsid w:val="00FE1325"/>
    <w:rsid w:val="00FE13D0"/>
    <w:rsid w:val="00FE3019"/>
    <w:rsid w:val="00FE5CB8"/>
    <w:rsid w:val="00FF0933"/>
    <w:rsid w:val="00FF3EE7"/>
    <w:rsid w:val="00FF4DBF"/>
    <w:rsid w:val="00FF5E45"/>
    <w:rsid w:val="00FF6C18"/>
    <w:rsid w:val="00FF7E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F4CF9-62A1-40BC-9D9C-66CEDFCE8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1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781"/>
    <w:pPr>
      <w:ind w:left="720"/>
      <w:contextualSpacing/>
    </w:pPr>
  </w:style>
  <w:style w:type="paragraph" w:styleId="FootnoteText">
    <w:name w:val="footnote text"/>
    <w:basedOn w:val="Normal"/>
    <w:link w:val="FootnoteTextChar"/>
    <w:uiPriority w:val="99"/>
    <w:semiHidden/>
    <w:unhideWhenUsed/>
    <w:rsid w:val="001B72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7253"/>
    <w:rPr>
      <w:sz w:val="20"/>
      <w:szCs w:val="20"/>
    </w:rPr>
  </w:style>
  <w:style w:type="character" w:styleId="FootnoteReference">
    <w:name w:val="footnote reference"/>
    <w:basedOn w:val="DefaultParagraphFont"/>
    <w:uiPriority w:val="99"/>
    <w:semiHidden/>
    <w:unhideWhenUsed/>
    <w:rsid w:val="001B7253"/>
    <w:rPr>
      <w:vertAlign w:val="superscript"/>
    </w:rPr>
  </w:style>
  <w:style w:type="paragraph" w:styleId="Header">
    <w:name w:val="header"/>
    <w:basedOn w:val="Normal"/>
    <w:link w:val="HeaderChar"/>
    <w:uiPriority w:val="99"/>
    <w:unhideWhenUsed/>
    <w:rsid w:val="00182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55E"/>
  </w:style>
  <w:style w:type="paragraph" w:styleId="Footer">
    <w:name w:val="footer"/>
    <w:basedOn w:val="Normal"/>
    <w:link w:val="FooterChar"/>
    <w:uiPriority w:val="99"/>
    <w:unhideWhenUsed/>
    <w:rsid w:val="00182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55E"/>
  </w:style>
  <w:style w:type="paragraph" w:styleId="BalloonText">
    <w:name w:val="Balloon Text"/>
    <w:basedOn w:val="Normal"/>
    <w:link w:val="BalloonTextChar"/>
    <w:uiPriority w:val="99"/>
    <w:semiHidden/>
    <w:unhideWhenUsed/>
    <w:rsid w:val="008F4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0BE"/>
    <w:rPr>
      <w:rFonts w:ascii="Segoe UI" w:hAnsi="Segoe UI" w:cs="Segoe UI"/>
      <w:sz w:val="18"/>
      <w:szCs w:val="18"/>
    </w:rPr>
  </w:style>
  <w:style w:type="table" w:styleId="TableGrid">
    <w:name w:val="Table Grid"/>
    <w:basedOn w:val="TableNormal"/>
    <w:uiPriority w:val="39"/>
    <w:rsid w:val="00A9152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598625">
      <w:bodyDiv w:val="1"/>
      <w:marLeft w:val="0"/>
      <w:marRight w:val="0"/>
      <w:marTop w:val="0"/>
      <w:marBottom w:val="0"/>
      <w:divBdr>
        <w:top w:val="none" w:sz="0" w:space="0" w:color="auto"/>
        <w:left w:val="none" w:sz="0" w:space="0" w:color="auto"/>
        <w:bottom w:val="none" w:sz="0" w:space="0" w:color="auto"/>
        <w:right w:val="none" w:sz="0" w:space="0" w:color="auto"/>
      </w:divBdr>
    </w:div>
    <w:div w:id="1558861628">
      <w:bodyDiv w:val="1"/>
      <w:marLeft w:val="0"/>
      <w:marRight w:val="0"/>
      <w:marTop w:val="0"/>
      <w:marBottom w:val="0"/>
      <w:divBdr>
        <w:top w:val="none" w:sz="0" w:space="0" w:color="auto"/>
        <w:left w:val="none" w:sz="0" w:space="0" w:color="auto"/>
        <w:bottom w:val="none" w:sz="0" w:space="0" w:color="auto"/>
        <w:right w:val="none" w:sz="0" w:space="0" w:color="auto"/>
      </w:divBdr>
      <w:divsChild>
        <w:div w:id="192156245">
          <w:marLeft w:val="0"/>
          <w:marRight w:val="0"/>
          <w:marTop w:val="0"/>
          <w:marBottom w:val="0"/>
          <w:divBdr>
            <w:top w:val="none" w:sz="0" w:space="0" w:color="auto"/>
            <w:left w:val="none" w:sz="0" w:space="0" w:color="auto"/>
            <w:bottom w:val="none" w:sz="0" w:space="0" w:color="auto"/>
            <w:right w:val="none" w:sz="0" w:space="0" w:color="auto"/>
          </w:divBdr>
        </w:div>
        <w:div w:id="261651522">
          <w:marLeft w:val="0"/>
          <w:marRight w:val="0"/>
          <w:marTop w:val="0"/>
          <w:marBottom w:val="0"/>
          <w:divBdr>
            <w:top w:val="none" w:sz="0" w:space="0" w:color="auto"/>
            <w:left w:val="none" w:sz="0" w:space="0" w:color="auto"/>
            <w:bottom w:val="none" w:sz="0" w:space="0" w:color="auto"/>
            <w:right w:val="none" w:sz="0" w:space="0" w:color="auto"/>
          </w:divBdr>
        </w:div>
        <w:div w:id="374812395">
          <w:marLeft w:val="0"/>
          <w:marRight w:val="0"/>
          <w:marTop w:val="0"/>
          <w:marBottom w:val="0"/>
          <w:divBdr>
            <w:top w:val="none" w:sz="0" w:space="0" w:color="auto"/>
            <w:left w:val="none" w:sz="0" w:space="0" w:color="auto"/>
            <w:bottom w:val="none" w:sz="0" w:space="0" w:color="auto"/>
            <w:right w:val="none" w:sz="0" w:space="0" w:color="auto"/>
          </w:divBdr>
        </w:div>
        <w:div w:id="689792909">
          <w:marLeft w:val="0"/>
          <w:marRight w:val="0"/>
          <w:marTop w:val="0"/>
          <w:marBottom w:val="0"/>
          <w:divBdr>
            <w:top w:val="none" w:sz="0" w:space="0" w:color="auto"/>
            <w:left w:val="none" w:sz="0" w:space="0" w:color="auto"/>
            <w:bottom w:val="none" w:sz="0" w:space="0" w:color="auto"/>
            <w:right w:val="none" w:sz="0" w:space="0" w:color="auto"/>
          </w:divBdr>
        </w:div>
        <w:div w:id="696855699">
          <w:marLeft w:val="0"/>
          <w:marRight w:val="0"/>
          <w:marTop w:val="0"/>
          <w:marBottom w:val="0"/>
          <w:divBdr>
            <w:top w:val="none" w:sz="0" w:space="0" w:color="auto"/>
            <w:left w:val="none" w:sz="0" w:space="0" w:color="auto"/>
            <w:bottom w:val="none" w:sz="0" w:space="0" w:color="auto"/>
            <w:right w:val="none" w:sz="0" w:space="0" w:color="auto"/>
          </w:divBdr>
        </w:div>
        <w:div w:id="822700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2023-10-09T18:30:00+00:00</Judgment_x0020_Date>
    <Year xmlns="c1afb1bd-f2fb-40fd-9abb-aea55b4d7662">2023</Year>
  </documentManagement>
</p:properties>
</file>

<file path=customXml/itemProps1.xml><?xml version="1.0" encoding="utf-8"?>
<ds:datastoreItem xmlns:ds="http://schemas.openxmlformats.org/officeDocument/2006/customXml" ds:itemID="{DF506836-6794-4CC7-B478-9DD58CB304E0}"/>
</file>

<file path=customXml/itemProps2.xml><?xml version="1.0" encoding="utf-8"?>
<ds:datastoreItem xmlns:ds="http://schemas.openxmlformats.org/officeDocument/2006/customXml" ds:itemID="{70EF857A-83A1-4193-ADD0-CCB8A3CFFC5B}"/>
</file>

<file path=customXml/itemProps3.xml><?xml version="1.0" encoding="utf-8"?>
<ds:datastoreItem xmlns:ds="http://schemas.openxmlformats.org/officeDocument/2006/customXml" ds:itemID="{1615781C-8DF3-4261-A1F3-EEF6566FAECE}"/>
</file>

<file path=customXml/itemProps4.xml><?xml version="1.0" encoding="utf-8"?>
<ds:datastoreItem xmlns:ds="http://schemas.openxmlformats.org/officeDocument/2006/customXml" ds:itemID="{82413F8D-9D4B-4F0C-8E3C-7821899C9E9D}"/>
</file>

<file path=docProps/app.xml><?xml version="1.0" encoding="utf-8"?>
<Properties xmlns="http://schemas.openxmlformats.org/officeDocument/2006/extended-properties" xmlns:vt="http://schemas.openxmlformats.org/officeDocument/2006/docPropsVTypes">
  <Template>Normal</Template>
  <TotalTime>1</TotalTime>
  <Pages>1</Pages>
  <Words>1357</Words>
  <Characters>7740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Frederik v The Minister of Home Affairs(HC-MD-CIV-ACT-OTH-2021-00391) [2023] NAHCMD 636 (10 October 2023)</dc:title>
  <dc:subject/>
  <dc:creator>Selma Nambahu</dc:creator>
  <cp:keywords/>
  <dc:description/>
  <cp:lastModifiedBy>Bregitha Coetzee</cp:lastModifiedBy>
  <cp:revision>4</cp:revision>
  <cp:lastPrinted>2021-04-28T08:59:00Z</cp:lastPrinted>
  <dcterms:created xsi:type="dcterms:W3CDTF">2023-10-11T09:31:00Z</dcterms:created>
  <dcterms:modified xsi:type="dcterms:W3CDTF">2023-10-12T07:09:00Z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