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09D58" w14:textId="77777777" w:rsidR="002736FD" w:rsidRPr="00F17F51" w:rsidRDefault="002736FD" w:rsidP="003E7EBE">
      <w:pPr>
        <w:spacing w:after="0" w:line="360" w:lineRule="auto"/>
        <w:jc w:val="center"/>
        <w:rPr>
          <w:rFonts w:ascii="Arial" w:eastAsia="Calibri" w:hAnsi="Arial" w:cs="Arial"/>
          <w:b/>
          <w:color w:val="000000" w:themeColor="text1"/>
          <w:sz w:val="24"/>
          <w:szCs w:val="24"/>
        </w:rPr>
      </w:pPr>
    </w:p>
    <w:p w14:paraId="12A12F35" w14:textId="77777777" w:rsidR="002736FD" w:rsidRPr="00F17F51" w:rsidRDefault="002736FD" w:rsidP="003E7EBE">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noProof/>
          <w:color w:val="000000" w:themeColor="text1"/>
        </w:rPr>
        <mc:AlternateContent>
          <mc:Choice Requires="wps">
            <w:drawing>
              <wp:anchor distT="0" distB="0" distL="114300" distR="114300" simplePos="0" relativeHeight="251659264" behindDoc="0" locked="0" layoutInCell="1" allowOverlap="1" wp14:anchorId="5FC47AA0" wp14:editId="0FA12FEF">
                <wp:simplePos x="0" y="0"/>
                <wp:positionH relativeFrom="column">
                  <wp:posOffset>4549775</wp:posOffset>
                </wp:positionH>
                <wp:positionV relativeFrom="paragraph">
                  <wp:posOffset>-53340</wp:posOffset>
                </wp:positionV>
                <wp:extent cx="1562100" cy="27051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0510"/>
                        </a:xfrm>
                        <a:prstGeom prst="rect">
                          <a:avLst/>
                        </a:prstGeom>
                        <a:solidFill>
                          <a:srgbClr val="FFFFFF"/>
                        </a:solidFill>
                        <a:ln w="9525">
                          <a:solidFill>
                            <a:srgbClr val="FFFFFF"/>
                          </a:solidFill>
                          <a:miter lim="800000"/>
                          <a:headEnd/>
                          <a:tailEnd/>
                        </a:ln>
                      </wps:spPr>
                      <wps:txbx>
                        <w:txbxContent>
                          <w:p w14:paraId="1EC87148" w14:textId="77777777" w:rsidR="00042302" w:rsidRDefault="00042302" w:rsidP="002736FD">
                            <w:pPr>
                              <w:jc w:val="right"/>
                              <w:rPr>
                                <w:rFonts w:ascii="Arial" w:hAnsi="Arial" w:cs="Arial"/>
                                <w:b/>
                              </w:rPr>
                            </w:pPr>
                          </w:p>
                          <w:p w14:paraId="0AAE98A6" w14:textId="77777777" w:rsidR="00042302" w:rsidRDefault="00042302" w:rsidP="002736F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47AA0" id="_x0000_t202" coordsize="21600,21600" o:spt="202" path="m,l,21600r21600,l21600,xe">
                <v:stroke joinstyle="miter"/>
                <v:path gradientshapeok="t" o:connecttype="rect"/>
              </v:shapetype>
              <v:shape id="Text Box 2" o:spid="_x0000_s1026" type="#_x0000_t202" style="position:absolute;left:0;text-align:left;margin-left:358.25pt;margin-top:-4.2pt;width:123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" strokecolor="white">
                <v:textbox>
                  <w:txbxContent>
                    <w:p w14:paraId="1EC87148" w14:textId="77777777" w:rsidR="00042302" w:rsidRDefault="00042302" w:rsidP="002736FD">
                      <w:pPr>
                        <w:jc w:val="right"/>
                        <w:rPr>
                          <w:rFonts w:ascii="Arial" w:hAnsi="Arial" w:cs="Arial"/>
                          <w:b/>
                        </w:rPr>
                      </w:pPr>
                    </w:p>
                    <w:p w14:paraId="0AAE98A6" w14:textId="77777777" w:rsidR="00042302" w:rsidRDefault="00042302" w:rsidP="002736FD">
                      <w:pPr>
                        <w:jc w:val="center"/>
                        <w:rPr>
                          <w:rFonts w:ascii="Arial" w:hAnsi="Arial" w:cs="Arial"/>
                        </w:rPr>
                      </w:pPr>
                    </w:p>
                  </w:txbxContent>
                </v:textbox>
              </v:shape>
            </w:pict>
          </mc:Fallback>
        </mc:AlternateContent>
      </w:r>
      <w:r w:rsidRPr="00F17F51">
        <w:rPr>
          <w:rFonts w:ascii="Arial" w:eastAsia="Calibri" w:hAnsi="Arial" w:cs="Arial"/>
          <w:b/>
          <w:color w:val="000000" w:themeColor="text1"/>
          <w:sz w:val="24"/>
          <w:szCs w:val="24"/>
        </w:rPr>
        <w:t>REPUBLIC OF NAMIBIA</w:t>
      </w:r>
    </w:p>
    <w:p w14:paraId="4C9CCFDB" w14:textId="77777777" w:rsidR="002736FD" w:rsidRPr="00F17F51" w:rsidRDefault="002736FD" w:rsidP="003E7EBE">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b/>
          <w:noProof/>
          <w:color w:val="000000" w:themeColor="text1"/>
          <w:sz w:val="24"/>
          <w:szCs w:val="24"/>
        </w:rPr>
        <w:drawing>
          <wp:inline distT="0" distB="0" distL="0" distR="0" wp14:anchorId="35B8AC35" wp14:editId="08B33291">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14:paraId="209C0E7E" w14:textId="05EE4201" w:rsidR="002736FD" w:rsidRPr="007B33E3" w:rsidRDefault="002736FD" w:rsidP="003E7EBE">
      <w:pPr>
        <w:spacing w:after="0" w:line="360" w:lineRule="auto"/>
        <w:jc w:val="center"/>
        <w:rPr>
          <w:rFonts w:ascii="Arial" w:eastAsia="Calibri" w:hAnsi="Arial" w:cs="Arial"/>
          <w:bCs/>
          <w:color w:val="000000" w:themeColor="text1"/>
          <w:sz w:val="24"/>
          <w:szCs w:val="24"/>
        </w:rPr>
      </w:pPr>
      <w:r w:rsidRPr="00F17F51">
        <w:rPr>
          <w:rFonts w:ascii="Arial" w:eastAsia="Calibri" w:hAnsi="Arial" w:cs="Arial"/>
          <w:b/>
          <w:color w:val="000000" w:themeColor="text1"/>
          <w:sz w:val="24"/>
          <w:szCs w:val="24"/>
        </w:rPr>
        <w:t>HIGH</w:t>
      </w:r>
      <w:r w:rsidR="00F46AAC">
        <w:rPr>
          <w:rFonts w:ascii="Arial" w:eastAsia="Calibri" w:hAnsi="Arial" w:cs="Arial"/>
          <w:b/>
          <w:color w:val="000000" w:themeColor="text1"/>
          <w:sz w:val="24"/>
          <w:szCs w:val="24"/>
        </w:rPr>
        <w:t xml:space="preserve"> COURT OF NAMIBIA MAIN DIVISION, WINDHOEK</w:t>
      </w:r>
    </w:p>
    <w:p w14:paraId="1DE4CB8C" w14:textId="77777777" w:rsidR="002736FD" w:rsidRPr="00F17F51" w:rsidRDefault="002736FD" w:rsidP="003E7EBE">
      <w:pPr>
        <w:spacing w:after="0" w:line="360" w:lineRule="auto"/>
        <w:jc w:val="both"/>
        <w:rPr>
          <w:rFonts w:ascii="Arial" w:eastAsia="Calibri" w:hAnsi="Arial" w:cs="Arial"/>
          <w:b/>
          <w:color w:val="000000" w:themeColor="text1"/>
          <w:sz w:val="24"/>
          <w:szCs w:val="24"/>
        </w:rPr>
      </w:pPr>
      <w:r w:rsidRPr="00F17F51">
        <w:rPr>
          <w:rFonts w:ascii="Arial" w:eastAsia="Calibri" w:hAnsi="Arial" w:cs="Arial"/>
          <w:b/>
          <w:color w:val="000000" w:themeColor="text1"/>
          <w:sz w:val="24"/>
          <w:szCs w:val="24"/>
        </w:rPr>
        <w:t xml:space="preserve">                                 </w:t>
      </w:r>
      <w:r w:rsidR="00F46AAC">
        <w:rPr>
          <w:rFonts w:ascii="Arial" w:eastAsia="Calibri" w:hAnsi="Arial" w:cs="Arial"/>
          <w:b/>
          <w:color w:val="000000" w:themeColor="text1"/>
          <w:sz w:val="24"/>
          <w:szCs w:val="24"/>
        </w:rPr>
        <w:t xml:space="preserve">                         </w:t>
      </w:r>
      <w:r w:rsidRPr="00F17F51">
        <w:rPr>
          <w:rFonts w:ascii="Arial" w:eastAsia="Calibri" w:hAnsi="Arial" w:cs="Arial"/>
          <w:b/>
          <w:color w:val="000000" w:themeColor="text1"/>
          <w:sz w:val="24"/>
          <w:szCs w:val="24"/>
        </w:rPr>
        <w:t>JUDGMENT</w:t>
      </w:r>
    </w:p>
    <w:p w14:paraId="21681212" w14:textId="77777777" w:rsidR="00D4678C" w:rsidRDefault="00D4678C" w:rsidP="003E7EBE">
      <w:pPr>
        <w:spacing w:after="0" w:line="360" w:lineRule="auto"/>
        <w:jc w:val="right"/>
        <w:rPr>
          <w:rFonts w:ascii="Arial" w:eastAsia="Calibri" w:hAnsi="Arial" w:cs="Arial"/>
          <w:b/>
          <w:color w:val="000000" w:themeColor="text1"/>
          <w:sz w:val="24"/>
          <w:szCs w:val="24"/>
        </w:rPr>
      </w:pPr>
    </w:p>
    <w:p w14:paraId="4E198900" w14:textId="77777777" w:rsidR="002736FD" w:rsidRPr="00F17F51" w:rsidRDefault="002736FD" w:rsidP="003E7EBE">
      <w:pPr>
        <w:spacing w:after="0" w:line="360" w:lineRule="auto"/>
        <w:jc w:val="right"/>
        <w:rPr>
          <w:rFonts w:ascii="Arial" w:eastAsia="Calibri" w:hAnsi="Arial" w:cs="Arial"/>
          <w:b/>
          <w:color w:val="000000" w:themeColor="text1"/>
          <w:sz w:val="24"/>
          <w:szCs w:val="24"/>
        </w:rPr>
      </w:pPr>
      <w:r w:rsidRPr="00F17F51">
        <w:rPr>
          <w:rFonts w:ascii="Arial" w:eastAsia="Calibri" w:hAnsi="Arial" w:cs="Arial"/>
          <w:color w:val="000000" w:themeColor="text1"/>
          <w:sz w:val="24"/>
          <w:szCs w:val="24"/>
        </w:rPr>
        <w:t xml:space="preserve">                                                                  Case no: </w:t>
      </w:r>
      <w:r w:rsidR="00F46AAC">
        <w:rPr>
          <w:rFonts w:ascii="Arial" w:eastAsia="Calibri" w:hAnsi="Arial" w:cs="Arial"/>
          <w:color w:val="000000" w:themeColor="text1"/>
          <w:sz w:val="24"/>
          <w:szCs w:val="24"/>
          <w:shd w:val="clear" w:color="auto" w:fill="FFFFFF"/>
        </w:rPr>
        <w:t>CC 06/2021</w:t>
      </w:r>
    </w:p>
    <w:p w14:paraId="44A99B3E" w14:textId="77777777" w:rsidR="002736FD" w:rsidRPr="00F17F51" w:rsidRDefault="002736FD" w:rsidP="003E7EBE">
      <w:pPr>
        <w:spacing w:after="0" w:line="360" w:lineRule="auto"/>
        <w:jc w:val="both"/>
        <w:rPr>
          <w:rFonts w:ascii="Arial" w:eastAsia="Calibri" w:hAnsi="Arial" w:cs="Arial"/>
          <w:color w:val="000000" w:themeColor="text1"/>
          <w:sz w:val="24"/>
          <w:szCs w:val="24"/>
        </w:rPr>
      </w:pPr>
    </w:p>
    <w:p w14:paraId="39B575FC" w14:textId="77777777" w:rsidR="002736FD" w:rsidRPr="00F17F51" w:rsidRDefault="002736FD" w:rsidP="003E7EBE">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In the matter between:</w:t>
      </w:r>
    </w:p>
    <w:p w14:paraId="017C23EF" w14:textId="77777777" w:rsidR="002736FD" w:rsidRPr="00F17F51" w:rsidRDefault="002736FD" w:rsidP="003E7EBE">
      <w:pPr>
        <w:spacing w:after="0" w:line="360" w:lineRule="auto"/>
        <w:jc w:val="both"/>
        <w:rPr>
          <w:rFonts w:ascii="Arial" w:eastAsia="Calibri" w:hAnsi="Arial" w:cs="Arial"/>
          <w:color w:val="000000" w:themeColor="text1"/>
          <w:sz w:val="24"/>
          <w:szCs w:val="24"/>
        </w:rPr>
      </w:pPr>
    </w:p>
    <w:p w14:paraId="16F3E27A" w14:textId="5A422C7D" w:rsidR="00F40398" w:rsidRDefault="00F40398" w:rsidP="003E7EBE">
      <w:pPr>
        <w:tabs>
          <w:tab w:val="right" w:pos="9027"/>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BERNHARDT ESAU</w:t>
      </w:r>
      <w:r>
        <w:rPr>
          <w:rFonts w:ascii="Arial" w:eastAsia="Calibri" w:hAnsi="Arial" w:cs="Arial"/>
          <w:b/>
          <w:color w:val="000000" w:themeColor="text1"/>
          <w:sz w:val="24"/>
          <w:szCs w:val="24"/>
          <w:shd w:val="clear" w:color="auto" w:fill="FFFFFF"/>
        </w:rPr>
        <w:tab/>
      </w:r>
      <w:r w:rsidR="00F46AAC">
        <w:rPr>
          <w:rFonts w:ascii="Arial" w:eastAsia="Calibri" w:hAnsi="Arial" w:cs="Arial"/>
          <w:b/>
          <w:color w:val="000000" w:themeColor="text1"/>
          <w:sz w:val="24"/>
          <w:szCs w:val="24"/>
          <w:shd w:val="clear" w:color="auto" w:fill="FFFFFF"/>
        </w:rPr>
        <w:t xml:space="preserve">                                                    </w:t>
      </w:r>
      <w:r w:rsidR="0052659D">
        <w:rPr>
          <w:rFonts w:ascii="Arial" w:eastAsia="Calibri" w:hAnsi="Arial" w:cs="Arial"/>
          <w:b/>
          <w:color w:val="000000" w:themeColor="text1"/>
          <w:sz w:val="24"/>
          <w:szCs w:val="24"/>
          <w:shd w:val="clear" w:color="auto" w:fill="FFFFFF"/>
        </w:rPr>
        <w:t xml:space="preserve">      </w:t>
      </w:r>
      <w:r>
        <w:rPr>
          <w:rFonts w:ascii="Arial" w:eastAsia="Calibri" w:hAnsi="Arial" w:cs="Arial"/>
          <w:b/>
          <w:color w:val="000000" w:themeColor="text1"/>
          <w:sz w:val="24"/>
          <w:szCs w:val="24"/>
          <w:shd w:val="clear" w:color="auto" w:fill="FFFFFF"/>
        </w:rPr>
        <w:t>1</w:t>
      </w:r>
      <w:r w:rsidRPr="00F40398">
        <w:rPr>
          <w:rFonts w:ascii="Arial" w:eastAsia="Calibri" w:hAnsi="Arial" w:cs="Arial"/>
          <w:b/>
          <w:color w:val="000000" w:themeColor="text1"/>
          <w:sz w:val="24"/>
          <w:szCs w:val="24"/>
          <w:shd w:val="clear" w:color="auto" w:fill="FFFFFF"/>
          <w:vertAlign w:val="superscript"/>
        </w:rPr>
        <w:t>ST</w:t>
      </w:r>
      <w:r>
        <w:rPr>
          <w:rFonts w:ascii="Arial" w:eastAsia="Calibri" w:hAnsi="Arial" w:cs="Arial"/>
          <w:b/>
          <w:color w:val="000000" w:themeColor="text1"/>
          <w:sz w:val="24"/>
          <w:szCs w:val="24"/>
          <w:shd w:val="clear" w:color="auto" w:fill="FFFFFF"/>
        </w:rPr>
        <w:t xml:space="preserve"> </w:t>
      </w:r>
      <w:r w:rsidR="00F46AAC">
        <w:rPr>
          <w:rFonts w:ascii="Arial" w:eastAsia="Calibri" w:hAnsi="Arial" w:cs="Arial"/>
          <w:b/>
          <w:color w:val="000000" w:themeColor="text1"/>
          <w:sz w:val="24"/>
          <w:szCs w:val="24"/>
          <w:shd w:val="clear" w:color="auto" w:fill="FFFFFF"/>
        </w:rPr>
        <w:t>APPLICANT</w:t>
      </w:r>
      <w:r w:rsidR="002736FD" w:rsidRPr="00F17F51">
        <w:rPr>
          <w:rFonts w:ascii="Arial" w:eastAsia="Calibri" w:hAnsi="Arial" w:cs="Arial"/>
          <w:b/>
          <w:color w:val="000000" w:themeColor="text1"/>
          <w:sz w:val="24"/>
          <w:szCs w:val="24"/>
          <w:shd w:val="clear" w:color="auto" w:fill="FFFFFF"/>
        </w:rPr>
        <w:tab/>
      </w:r>
    </w:p>
    <w:p w14:paraId="127B4412" w14:textId="6DA6BCA6" w:rsidR="002736FD" w:rsidRPr="00F17F51" w:rsidRDefault="00F40398" w:rsidP="003E7EBE">
      <w:pPr>
        <w:tabs>
          <w:tab w:val="right" w:pos="9027"/>
        </w:tabs>
        <w:spacing w:after="0" w:line="360" w:lineRule="auto"/>
        <w:rPr>
          <w:rFonts w:ascii="Arial" w:eastAsia="Calibri" w:hAnsi="Arial" w:cs="Arial"/>
          <w:b/>
          <w:color w:val="000000" w:themeColor="text1"/>
          <w:sz w:val="24"/>
          <w:szCs w:val="24"/>
        </w:rPr>
      </w:pPr>
      <w:r>
        <w:rPr>
          <w:rFonts w:ascii="Arial" w:eastAsia="Calibri" w:hAnsi="Arial" w:cs="Arial"/>
          <w:b/>
          <w:color w:val="000000" w:themeColor="text1"/>
          <w:sz w:val="24"/>
          <w:szCs w:val="24"/>
          <w:shd w:val="clear" w:color="auto" w:fill="FFFFFF"/>
        </w:rPr>
        <w:t>NIGEL VAN WYK                                                                                2</w:t>
      </w:r>
      <w:r w:rsidRPr="00F40398">
        <w:rPr>
          <w:rFonts w:ascii="Arial" w:eastAsia="Calibri" w:hAnsi="Arial" w:cs="Arial"/>
          <w:b/>
          <w:color w:val="000000" w:themeColor="text1"/>
          <w:sz w:val="24"/>
          <w:szCs w:val="24"/>
          <w:shd w:val="clear" w:color="auto" w:fill="FFFFFF"/>
          <w:vertAlign w:val="superscript"/>
        </w:rPr>
        <w:t>ND</w:t>
      </w:r>
      <w:r>
        <w:rPr>
          <w:rFonts w:ascii="Arial" w:eastAsia="Calibri" w:hAnsi="Arial" w:cs="Arial"/>
          <w:b/>
          <w:color w:val="000000" w:themeColor="text1"/>
          <w:sz w:val="24"/>
          <w:szCs w:val="24"/>
          <w:shd w:val="clear" w:color="auto" w:fill="FFFFFF"/>
        </w:rPr>
        <w:t xml:space="preserve"> APPLICANT</w:t>
      </w:r>
      <w:r w:rsidR="002736FD" w:rsidRPr="00F17F51">
        <w:rPr>
          <w:rFonts w:ascii="Arial" w:eastAsia="Calibri" w:hAnsi="Arial" w:cs="Arial"/>
          <w:b/>
          <w:color w:val="000000" w:themeColor="text1"/>
          <w:sz w:val="24"/>
          <w:szCs w:val="24"/>
          <w:shd w:val="clear" w:color="auto" w:fill="FFFFFF"/>
        </w:rPr>
        <w:t xml:space="preserve">                                   </w:t>
      </w:r>
      <w:r w:rsidR="00F46AAC">
        <w:rPr>
          <w:rFonts w:ascii="Arial" w:eastAsia="Calibri" w:hAnsi="Arial" w:cs="Arial"/>
          <w:b/>
          <w:color w:val="000000" w:themeColor="text1"/>
          <w:sz w:val="24"/>
          <w:szCs w:val="24"/>
          <w:shd w:val="clear" w:color="auto" w:fill="FFFFFF"/>
        </w:rPr>
        <w:t xml:space="preserve">     </w:t>
      </w:r>
    </w:p>
    <w:p w14:paraId="1DEF1B84" w14:textId="77777777" w:rsidR="002736FD" w:rsidRPr="00F17F51" w:rsidRDefault="002736FD" w:rsidP="003E7EBE">
      <w:pPr>
        <w:spacing w:after="0" w:line="360" w:lineRule="auto"/>
        <w:jc w:val="both"/>
        <w:rPr>
          <w:rFonts w:ascii="Arial" w:eastAsia="Calibri" w:hAnsi="Arial" w:cs="Arial"/>
          <w:color w:val="000000" w:themeColor="text1"/>
          <w:sz w:val="24"/>
          <w:szCs w:val="24"/>
        </w:rPr>
      </w:pPr>
    </w:p>
    <w:p w14:paraId="78FF6609" w14:textId="77777777" w:rsidR="002736FD" w:rsidRPr="00F17F51" w:rsidRDefault="002736FD" w:rsidP="003E7EBE">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and</w:t>
      </w:r>
    </w:p>
    <w:p w14:paraId="78FA6FF9" w14:textId="77777777" w:rsidR="002736FD" w:rsidRPr="00F17F51" w:rsidRDefault="002736FD" w:rsidP="003E7EBE">
      <w:pPr>
        <w:spacing w:after="0" w:line="360" w:lineRule="auto"/>
        <w:jc w:val="both"/>
        <w:rPr>
          <w:rFonts w:ascii="Arial" w:eastAsia="Calibri" w:hAnsi="Arial" w:cs="Arial"/>
          <w:color w:val="000000" w:themeColor="text1"/>
          <w:sz w:val="24"/>
          <w:szCs w:val="24"/>
        </w:rPr>
      </w:pPr>
    </w:p>
    <w:p w14:paraId="3AA6A010" w14:textId="77777777" w:rsidR="002736FD" w:rsidRPr="00F17F51" w:rsidRDefault="00F46AAC" w:rsidP="003E7EBE">
      <w:pPr>
        <w:tabs>
          <w:tab w:val="right" w:pos="9000"/>
        </w:tabs>
        <w:spacing w:after="0" w:line="360" w:lineRule="auto"/>
        <w:jc w:val="both"/>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THE STATE</w:t>
      </w:r>
      <w:r>
        <w:rPr>
          <w:rFonts w:ascii="Arial" w:eastAsia="Calibri" w:hAnsi="Arial" w:cs="Arial"/>
          <w:b/>
          <w:color w:val="000000" w:themeColor="text1"/>
          <w:sz w:val="24"/>
          <w:szCs w:val="24"/>
          <w:shd w:val="clear" w:color="auto" w:fill="FFFFFF"/>
        </w:rPr>
        <w:tab/>
      </w:r>
      <w:r w:rsidR="002736FD" w:rsidRPr="00F17F51">
        <w:rPr>
          <w:rFonts w:ascii="Arial" w:eastAsia="Calibri" w:hAnsi="Arial" w:cs="Arial"/>
          <w:b/>
          <w:color w:val="000000" w:themeColor="text1"/>
          <w:sz w:val="24"/>
          <w:szCs w:val="24"/>
          <w:shd w:val="clear" w:color="auto" w:fill="FFFFFF"/>
        </w:rPr>
        <w:t>RESPONDENT</w:t>
      </w:r>
    </w:p>
    <w:p w14:paraId="2557625A" w14:textId="77777777" w:rsidR="002736FD" w:rsidRPr="00F17F51" w:rsidRDefault="002736FD" w:rsidP="003E7EBE">
      <w:pPr>
        <w:tabs>
          <w:tab w:val="right" w:pos="9000"/>
        </w:tabs>
        <w:spacing w:after="0" w:line="360" w:lineRule="auto"/>
        <w:jc w:val="both"/>
        <w:rPr>
          <w:rFonts w:ascii="Arial" w:eastAsia="Calibri" w:hAnsi="Arial" w:cs="Arial"/>
          <w:color w:val="000000" w:themeColor="text1"/>
          <w:sz w:val="24"/>
          <w:szCs w:val="24"/>
        </w:rPr>
      </w:pPr>
    </w:p>
    <w:p w14:paraId="2464D6B0" w14:textId="26C562D0" w:rsidR="002736FD" w:rsidRPr="00F17F51" w:rsidRDefault="002736FD" w:rsidP="003E7EBE">
      <w:pPr>
        <w:spacing w:after="0" w:line="360" w:lineRule="auto"/>
        <w:ind w:left="2160" w:hanging="2160"/>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t>Neutral citation:</w:t>
      </w:r>
      <w:r w:rsidRPr="00F17F51">
        <w:rPr>
          <w:rFonts w:ascii="Arial" w:eastAsia="Calibri" w:hAnsi="Arial" w:cs="Arial"/>
          <w:b/>
          <w:color w:val="000000" w:themeColor="text1"/>
          <w:sz w:val="24"/>
          <w:szCs w:val="24"/>
        </w:rPr>
        <w:tab/>
      </w:r>
      <w:r w:rsidR="00F40398">
        <w:rPr>
          <w:rFonts w:ascii="Arial" w:eastAsia="Calibri" w:hAnsi="Arial" w:cs="Arial"/>
          <w:i/>
          <w:color w:val="000000" w:themeColor="text1"/>
          <w:sz w:val="24"/>
          <w:szCs w:val="24"/>
        </w:rPr>
        <w:t>Esau</w:t>
      </w:r>
      <w:r w:rsidR="00F46AAC">
        <w:rPr>
          <w:rFonts w:ascii="Arial" w:eastAsia="Calibri" w:hAnsi="Arial" w:cs="Arial"/>
          <w:i/>
          <w:color w:val="000000" w:themeColor="text1"/>
          <w:sz w:val="24"/>
          <w:szCs w:val="24"/>
        </w:rPr>
        <w:t xml:space="preserve"> v S</w:t>
      </w:r>
      <w:r w:rsidRPr="00F17F51">
        <w:rPr>
          <w:rFonts w:ascii="Arial" w:eastAsia="Calibri" w:hAnsi="Arial" w:cs="Arial"/>
          <w:i/>
          <w:color w:val="000000" w:themeColor="text1"/>
          <w:sz w:val="24"/>
          <w:szCs w:val="24"/>
        </w:rPr>
        <w:t xml:space="preserve"> </w:t>
      </w:r>
      <w:r w:rsidR="00F46AAC">
        <w:rPr>
          <w:rFonts w:ascii="Arial" w:eastAsia="Calibri" w:hAnsi="Arial" w:cs="Arial"/>
          <w:color w:val="000000" w:themeColor="text1"/>
          <w:sz w:val="24"/>
          <w:szCs w:val="24"/>
        </w:rPr>
        <w:t>(CC 06/2021</w:t>
      </w:r>
      <w:r w:rsidR="00535DBF">
        <w:rPr>
          <w:rFonts w:ascii="Arial" w:eastAsia="Calibri" w:hAnsi="Arial" w:cs="Arial"/>
          <w:color w:val="000000" w:themeColor="text1"/>
          <w:sz w:val="24"/>
          <w:szCs w:val="24"/>
        </w:rPr>
        <w:t xml:space="preserve">) </w:t>
      </w:r>
      <w:r w:rsidR="00F40398">
        <w:rPr>
          <w:rFonts w:ascii="Arial" w:eastAsia="Calibri" w:hAnsi="Arial" w:cs="Arial"/>
          <w:color w:val="000000" w:themeColor="text1"/>
          <w:sz w:val="24"/>
          <w:szCs w:val="24"/>
        </w:rPr>
        <w:t>[2023</w:t>
      </w:r>
      <w:r w:rsidR="00F46AAC">
        <w:rPr>
          <w:rFonts w:ascii="Arial" w:eastAsia="Calibri" w:hAnsi="Arial" w:cs="Arial"/>
          <w:color w:val="000000" w:themeColor="text1"/>
          <w:sz w:val="24"/>
          <w:szCs w:val="24"/>
        </w:rPr>
        <w:t xml:space="preserve">] NAHCMD </w:t>
      </w:r>
      <w:r w:rsidR="0046778C">
        <w:rPr>
          <w:rFonts w:ascii="Arial" w:eastAsia="Calibri" w:hAnsi="Arial" w:cs="Arial"/>
          <w:color w:val="000000" w:themeColor="text1"/>
          <w:sz w:val="24"/>
          <w:szCs w:val="24"/>
        </w:rPr>
        <w:t>819</w:t>
      </w:r>
      <w:r w:rsidR="00F40398">
        <w:rPr>
          <w:rFonts w:ascii="Arial" w:eastAsia="Calibri" w:hAnsi="Arial" w:cs="Arial"/>
          <w:color w:val="000000" w:themeColor="text1"/>
          <w:sz w:val="24"/>
          <w:szCs w:val="24"/>
        </w:rPr>
        <w:t xml:space="preserve"> (12 December 2023</w:t>
      </w:r>
      <w:r w:rsidRPr="00F17F51">
        <w:rPr>
          <w:rFonts w:ascii="Arial" w:eastAsia="Calibri" w:hAnsi="Arial" w:cs="Arial"/>
          <w:color w:val="000000" w:themeColor="text1"/>
          <w:sz w:val="24"/>
          <w:szCs w:val="24"/>
        </w:rPr>
        <w:t>)</w:t>
      </w:r>
    </w:p>
    <w:p w14:paraId="4B8CD60F" w14:textId="77777777" w:rsidR="002736FD" w:rsidRPr="00F17F51" w:rsidRDefault="002736FD" w:rsidP="003E7EBE">
      <w:pPr>
        <w:spacing w:after="0" w:line="360" w:lineRule="auto"/>
        <w:ind w:left="2160" w:hanging="2160"/>
        <w:jc w:val="both"/>
        <w:rPr>
          <w:rFonts w:ascii="Arial" w:eastAsia="Calibri" w:hAnsi="Arial" w:cs="Arial"/>
          <w:color w:val="000000" w:themeColor="text1"/>
          <w:sz w:val="24"/>
          <w:szCs w:val="24"/>
        </w:rPr>
      </w:pPr>
    </w:p>
    <w:p w14:paraId="74FCD929" w14:textId="7BBD399C" w:rsidR="002736FD" w:rsidRPr="00F17F51" w:rsidRDefault="002736FD" w:rsidP="003E7EBE">
      <w:pPr>
        <w:spacing w:after="0" w:line="360" w:lineRule="auto"/>
        <w:ind w:left="1440" w:hanging="1440"/>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t>Coram:</w:t>
      </w:r>
      <w:r w:rsidR="00D4678C">
        <w:rPr>
          <w:rFonts w:ascii="Arial" w:eastAsia="Calibri" w:hAnsi="Arial" w:cs="Arial"/>
          <w:color w:val="000000" w:themeColor="text1"/>
          <w:sz w:val="24"/>
          <w:szCs w:val="24"/>
        </w:rPr>
        <w:tab/>
      </w:r>
      <w:r w:rsidR="00F40398">
        <w:rPr>
          <w:rFonts w:ascii="Arial" w:eastAsia="Calibri" w:hAnsi="Arial" w:cs="Arial"/>
          <w:color w:val="000000" w:themeColor="text1"/>
          <w:sz w:val="24"/>
          <w:szCs w:val="24"/>
        </w:rPr>
        <w:t xml:space="preserve">MUNSU </w:t>
      </w:r>
      <w:r w:rsidRPr="00F17F51">
        <w:rPr>
          <w:rFonts w:ascii="Arial" w:eastAsia="Calibri" w:hAnsi="Arial" w:cs="Arial"/>
          <w:color w:val="000000" w:themeColor="text1"/>
          <w:sz w:val="24"/>
          <w:szCs w:val="24"/>
        </w:rPr>
        <w:t xml:space="preserve">J  </w:t>
      </w:r>
    </w:p>
    <w:p w14:paraId="2323E053" w14:textId="06DE7051" w:rsidR="002736FD" w:rsidRDefault="002736FD" w:rsidP="00D4678C">
      <w:pPr>
        <w:spacing w:after="0" w:line="360" w:lineRule="auto"/>
        <w:ind w:left="1440" w:hanging="1440"/>
        <w:jc w:val="both"/>
        <w:rPr>
          <w:rFonts w:ascii="Arial" w:eastAsia="Calibri" w:hAnsi="Arial" w:cs="Arial"/>
          <w:b/>
          <w:color w:val="000000" w:themeColor="text1"/>
          <w:sz w:val="24"/>
          <w:szCs w:val="24"/>
        </w:rPr>
      </w:pPr>
      <w:r w:rsidRPr="00F17F51">
        <w:rPr>
          <w:rFonts w:ascii="Arial" w:eastAsia="Calibri" w:hAnsi="Arial" w:cs="Arial"/>
          <w:b/>
          <w:bCs/>
          <w:color w:val="000000" w:themeColor="text1"/>
          <w:sz w:val="24"/>
          <w:szCs w:val="24"/>
        </w:rPr>
        <w:t>Heard</w:t>
      </w:r>
      <w:r w:rsidR="00D4678C">
        <w:rPr>
          <w:rFonts w:ascii="Arial" w:eastAsia="Calibri" w:hAnsi="Arial" w:cs="Arial"/>
          <w:color w:val="000000" w:themeColor="text1"/>
          <w:sz w:val="24"/>
          <w:szCs w:val="24"/>
        </w:rPr>
        <w:t>:</w:t>
      </w:r>
      <w:r w:rsidR="00D4678C">
        <w:rPr>
          <w:rFonts w:ascii="Arial" w:eastAsia="Calibri" w:hAnsi="Arial" w:cs="Arial"/>
          <w:color w:val="000000" w:themeColor="text1"/>
          <w:sz w:val="24"/>
          <w:szCs w:val="24"/>
        </w:rPr>
        <w:tab/>
      </w:r>
      <w:r w:rsidR="00D54B60">
        <w:rPr>
          <w:rFonts w:ascii="Arial" w:eastAsia="Calibri" w:hAnsi="Arial" w:cs="Arial"/>
          <w:b/>
          <w:color w:val="000000" w:themeColor="text1"/>
          <w:sz w:val="24"/>
          <w:szCs w:val="24"/>
        </w:rPr>
        <w:t>12 - 21 December 2022, 27 - 28 February 2023, 1 -3 March 2023, 11 - 13 April 2023, 2 - 3 May 2023, 22 - 26 May 2023,  23-31 August 2023, 1 September 2023, 9</w:t>
      </w:r>
      <w:r w:rsidR="002E17D5">
        <w:rPr>
          <w:rFonts w:ascii="Arial" w:eastAsia="Calibri" w:hAnsi="Arial" w:cs="Arial"/>
          <w:b/>
          <w:color w:val="000000" w:themeColor="text1"/>
          <w:sz w:val="24"/>
          <w:szCs w:val="24"/>
        </w:rPr>
        <w:t xml:space="preserve"> October 2023, 24 November 2023</w:t>
      </w:r>
      <w:bookmarkStart w:id="0" w:name="_GoBack"/>
      <w:bookmarkEnd w:id="0"/>
    </w:p>
    <w:p w14:paraId="68A5CC5F" w14:textId="77777777" w:rsidR="00D54B60" w:rsidRPr="00F17F51" w:rsidRDefault="00D54B60" w:rsidP="003E7EBE">
      <w:pPr>
        <w:spacing w:after="0" w:line="360" w:lineRule="auto"/>
        <w:ind w:left="2160" w:hanging="2160"/>
        <w:jc w:val="both"/>
        <w:rPr>
          <w:rFonts w:ascii="Arial" w:eastAsia="Calibri" w:hAnsi="Arial" w:cs="Arial"/>
          <w:color w:val="000000" w:themeColor="text1"/>
          <w:sz w:val="24"/>
          <w:szCs w:val="24"/>
        </w:rPr>
      </w:pPr>
    </w:p>
    <w:p w14:paraId="32618F51" w14:textId="65A12AB9" w:rsidR="002736FD" w:rsidRPr="00F17F51" w:rsidRDefault="002736FD" w:rsidP="003E7EBE">
      <w:pPr>
        <w:spacing w:after="0" w:line="360" w:lineRule="auto"/>
        <w:jc w:val="both"/>
        <w:rPr>
          <w:rFonts w:ascii="Arial" w:eastAsia="Calibri" w:hAnsi="Arial" w:cs="Arial"/>
          <w:color w:val="000000" w:themeColor="text1"/>
          <w:sz w:val="24"/>
          <w:szCs w:val="24"/>
        </w:rPr>
      </w:pPr>
      <w:r w:rsidRPr="00F17F51">
        <w:rPr>
          <w:rFonts w:ascii="Arial" w:eastAsia="Calibri" w:hAnsi="Arial" w:cs="Arial"/>
          <w:b/>
          <w:bCs/>
          <w:color w:val="000000" w:themeColor="text1"/>
          <w:sz w:val="24"/>
          <w:szCs w:val="24"/>
        </w:rPr>
        <w:t>Delivered</w:t>
      </w:r>
      <w:r w:rsidR="00D4678C">
        <w:rPr>
          <w:rFonts w:ascii="Arial" w:eastAsia="Calibri" w:hAnsi="Arial" w:cs="Arial"/>
          <w:color w:val="000000" w:themeColor="text1"/>
          <w:sz w:val="24"/>
          <w:szCs w:val="24"/>
        </w:rPr>
        <w:t>:</w:t>
      </w:r>
      <w:r w:rsidR="00D4678C">
        <w:rPr>
          <w:rFonts w:ascii="Arial" w:eastAsia="Calibri" w:hAnsi="Arial" w:cs="Arial"/>
          <w:color w:val="000000" w:themeColor="text1"/>
          <w:sz w:val="24"/>
          <w:szCs w:val="24"/>
        </w:rPr>
        <w:tab/>
      </w:r>
      <w:r w:rsidR="00F40398">
        <w:rPr>
          <w:rFonts w:ascii="Arial" w:eastAsia="Calibri" w:hAnsi="Arial" w:cs="Arial"/>
          <w:b/>
          <w:color w:val="000000" w:themeColor="text1"/>
          <w:sz w:val="24"/>
          <w:szCs w:val="24"/>
        </w:rPr>
        <w:t>12 December 2023</w:t>
      </w:r>
    </w:p>
    <w:p w14:paraId="63C3F4FC" w14:textId="77777777" w:rsidR="00F17F51" w:rsidRPr="00F17F51" w:rsidRDefault="00F17F51" w:rsidP="003E7EBE">
      <w:pPr>
        <w:spacing w:after="0" w:line="360" w:lineRule="auto"/>
        <w:jc w:val="both"/>
        <w:rPr>
          <w:rFonts w:ascii="Arial" w:eastAsia="Calibri" w:hAnsi="Arial" w:cs="Arial"/>
          <w:color w:val="000000" w:themeColor="text1"/>
          <w:sz w:val="24"/>
          <w:szCs w:val="24"/>
        </w:rPr>
      </w:pPr>
    </w:p>
    <w:p w14:paraId="6489C9B3" w14:textId="72F0EB26" w:rsidR="00C27412" w:rsidRPr="00D4678C" w:rsidRDefault="002736FD" w:rsidP="003E7EBE">
      <w:pPr>
        <w:spacing w:after="0" w:line="360" w:lineRule="auto"/>
        <w:jc w:val="both"/>
        <w:rPr>
          <w:rFonts w:ascii="Arial" w:hAnsi="Arial" w:cs="Arial"/>
          <w:sz w:val="24"/>
          <w:szCs w:val="24"/>
        </w:rPr>
      </w:pPr>
      <w:r w:rsidRPr="00F17F51">
        <w:rPr>
          <w:rFonts w:ascii="Arial" w:eastAsia="Times New Roman" w:hAnsi="Arial" w:cs="Arial"/>
          <w:b/>
          <w:color w:val="000000" w:themeColor="text1"/>
          <w:sz w:val="24"/>
          <w:szCs w:val="24"/>
          <w:lang w:val="en-GB"/>
        </w:rPr>
        <w:t>Flynote:</w:t>
      </w:r>
      <w:r w:rsidRPr="00F17F51">
        <w:rPr>
          <w:rFonts w:ascii="Arial" w:eastAsia="Times New Roman" w:hAnsi="Arial" w:cs="Arial"/>
          <w:b/>
          <w:color w:val="000000" w:themeColor="text1"/>
          <w:sz w:val="24"/>
          <w:szCs w:val="24"/>
          <w:lang w:val="en-GB"/>
        </w:rPr>
        <w:tab/>
      </w:r>
      <w:r w:rsidR="00C27412" w:rsidRPr="00F17F51">
        <w:rPr>
          <w:rFonts w:ascii="Arial" w:eastAsia="Times New Roman" w:hAnsi="Arial" w:cs="Arial"/>
          <w:color w:val="000000" w:themeColor="text1"/>
          <w:sz w:val="24"/>
          <w:szCs w:val="24"/>
          <w:lang w:val="en-GB"/>
        </w:rPr>
        <w:t xml:space="preserve"> </w:t>
      </w:r>
      <w:r w:rsidR="002B22D6">
        <w:rPr>
          <w:rFonts w:ascii="Arial" w:eastAsia="Times New Roman" w:hAnsi="Arial" w:cs="Arial"/>
          <w:color w:val="000000" w:themeColor="text1"/>
          <w:sz w:val="24"/>
          <w:szCs w:val="24"/>
          <w:lang w:val="en-GB"/>
        </w:rPr>
        <w:t xml:space="preserve">Criminal Procedure – Bail on new facts – Such facts must be new and relevant for purposes of the new bail application – </w:t>
      </w:r>
      <w:r w:rsidR="002B22D6">
        <w:rPr>
          <w:rFonts w:ascii="Arial" w:hAnsi="Arial" w:cs="Arial"/>
          <w:sz w:val="24"/>
          <w:szCs w:val="24"/>
        </w:rPr>
        <w:t>T</w:t>
      </w:r>
      <w:r w:rsidR="00CB357F" w:rsidRPr="009A12EF">
        <w:rPr>
          <w:rFonts w:ascii="Arial" w:hAnsi="Arial" w:cs="Arial"/>
          <w:sz w:val="24"/>
          <w:szCs w:val="24"/>
        </w:rPr>
        <w:t>he ne</w:t>
      </w:r>
      <w:r w:rsidR="002B22D6">
        <w:rPr>
          <w:rFonts w:ascii="Arial" w:hAnsi="Arial" w:cs="Arial"/>
          <w:sz w:val="24"/>
          <w:szCs w:val="24"/>
        </w:rPr>
        <w:t>w facts must be such that they relate</w:t>
      </w:r>
      <w:r w:rsidR="00CB357F" w:rsidRPr="009A12EF">
        <w:rPr>
          <w:rFonts w:ascii="Arial" w:hAnsi="Arial" w:cs="Arial"/>
          <w:sz w:val="24"/>
          <w:szCs w:val="24"/>
        </w:rPr>
        <w:t xml:space="preserve"> to</w:t>
      </w:r>
      <w:r w:rsidR="00CB357F">
        <w:rPr>
          <w:rFonts w:ascii="Arial" w:hAnsi="Arial" w:cs="Arial"/>
          <w:sz w:val="24"/>
          <w:szCs w:val="24"/>
        </w:rPr>
        <w:t>,</w:t>
      </w:r>
      <w:r w:rsidR="00CB357F" w:rsidRPr="009A12EF">
        <w:rPr>
          <w:rFonts w:ascii="Arial" w:hAnsi="Arial" w:cs="Arial"/>
          <w:sz w:val="24"/>
          <w:szCs w:val="24"/>
        </w:rPr>
        <w:t xml:space="preserve"> and change the basis on which bail was initially refused.</w:t>
      </w:r>
    </w:p>
    <w:p w14:paraId="150BD277" w14:textId="6CC53E9D" w:rsidR="007624BE" w:rsidRDefault="002736FD" w:rsidP="003E7EBE">
      <w:pPr>
        <w:spacing w:after="0" w:line="360" w:lineRule="auto"/>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lastRenderedPageBreak/>
        <w:t>Summary:</w:t>
      </w:r>
      <w:r w:rsidRPr="00F17F51">
        <w:rPr>
          <w:rFonts w:ascii="Arial" w:eastAsia="Calibri" w:hAnsi="Arial" w:cs="Arial"/>
          <w:b/>
          <w:color w:val="000000" w:themeColor="text1"/>
          <w:sz w:val="24"/>
          <w:szCs w:val="24"/>
        </w:rPr>
        <w:tab/>
      </w:r>
      <w:r w:rsidR="007624BE">
        <w:rPr>
          <w:rFonts w:ascii="Arial" w:eastAsia="Calibri" w:hAnsi="Arial" w:cs="Arial"/>
          <w:color w:val="000000" w:themeColor="text1"/>
          <w:sz w:val="24"/>
          <w:szCs w:val="24"/>
        </w:rPr>
        <w:t>The applicant</w:t>
      </w:r>
      <w:r w:rsidR="00EB09B3">
        <w:rPr>
          <w:rFonts w:ascii="Arial" w:eastAsia="Calibri" w:hAnsi="Arial" w:cs="Arial"/>
          <w:color w:val="000000" w:themeColor="text1"/>
          <w:sz w:val="24"/>
          <w:szCs w:val="24"/>
        </w:rPr>
        <w:t>s</w:t>
      </w:r>
      <w:r w:rsidR="007624BE">
        <w:rPr>
          <w:rFonts w:ascii="Arial" w:eastAsia="Calibri" w:hAnsi="Arial" w:cs="Arial"/>
          <w:color w:val="000000" w:themeColor="text1"/>
          <w:sz w:val="24"/>
          <w:szCs w:val="24"/>
        </w:rPr>
        <w:t xml:space="preserve"> brought an application for bail on new facts. The </w:t>
      </w:r>
      <w:r w:rsidR="006F370E">
        <w:rPr>
          <w:rFonts w:ascii="Arial" w:eastAsia="Calibri" w:hAnsi="Arial" w:cs="Arial"/>
          <w:color w:val="000000" w:themeColor="text1"/>
          <w:sz w:val="24"/>
          <w:szCs w:val="24"/>
        </w:rPr>
        <w:t xml:space="preserve">application is opposed by the State. </w:t>
      </w:r>
      <w:r w:rsidR="002F62EA">
        <w:rPr>
          <w:rFonts w:ascii="Arial" w:eastAsia="Calibri" w:hAnsi="Arial" w:cs="Arial"/>
          <w:color w:val="000000" w:themeColor="text1"/>
          <w:sz w:val="24"/>
          <w:szCs w:val="24"/>
        </w:rPr>
        <w:t>The applicants were arrested during November and December 2023.</w:t>
      </w:r>
      <w:r w:rsidR="007624BE">
        <w:rPr>
          <w:rFonts w:ascii="Arial" w:eastAsia="Calibri" w:hAnsi="Arial" w:cs="Arial"/>
          <w:color w:val="000000" w:themeColor="text1"/>
          <w:sz w:val="24"/>
          <w:szCs w:val="24"/>
        </w:rPr>
        <w:t xml:space="preserve"> </w:t>
      </w:r>
      <w:r w:rsidR="002F62EA">
        <w:rPr>
          <w:rFonts w:ascii="Arial" w:eastAsia="Calibri" w:hAnsi="Arial" w:cs="Arial"/>
          <w:color w:val="000000" w:themeColor="text1"/>
          <w:sz w:val="24"/>
          <w:szCs w:val="24"/>
        </w:rPr>
        <w:t>They are indicted</w:t>
      </w:r>
      <w:r w:rsidR="007624BE">
        <w:rPr>
          <w:rFonts w:ascii="Arial" w:eastAsia="Calibri" w:hAnsi="Arial" w:cs="Arial"/>
          <w:color w:val="000000" w:themeColor="text1"/>
          <w:sz w:val="24"/>
          <w:szCs w:val="24"/>
        </w:rPr>
        <w:t xml:space="preserve"> </w:t>
      </w:r>
      <w:r w:rsidR="006F370E">
        <w:rPr>
          <w:rFonts w:ascii="Arial" w:eastAsia="Calibri" w:hAnsi="Arial" w:cs="Arial"/>
          <w:color w:val="000000" w:themeColor="text1"/>
          <w:sz w:val="24"/>
          <w:szCs w:val="24"/>
        </w:rPr>
        <w:t>on charges ranging</w:t>
      </w:r>
      <w:r w:rsidR="007624BE">
        <w:rPr>
          <w:rFonts w:ascii="Arial" w:eastAsia="Calibri" w:hAnsi="Arial" w:cs="Arial"/>
          <w:color w:val="000000" w:themeColor="text1"/>
          <w:sz w:val="24"/>
          <w:szCs w:val="24"/>
        </w:rPr>
        <w:t xml:space="preserve"> from racketeering, money </w:t>
      </w:r>
      <w:r w:rsidR="006F370E">
        <w:rPr>
          <w:rFonts w:ascii="Arial" w:eastAsia="Calibri" w:hAnsi="Arial" w:cs="Arial"/>
          <w:color w:val="000000" w:themeColor="text1"/>
          <w:sz w:val="24"/>
          <w:szCs w:val="24"/>
        </w:rPr>
        <w:t>laundering</w:t>
      </w:r>
      <w:r w:rsidR="007624BE">
        <w:rPr>
          <w:rFonts w:ascii="Arial" w:eastAsia="Calibri" w:hAnsi="Arial" w:cs="Arial"/>
          <w:color w:val="000000" w:themeColor="text1"/>
          <w:sz w:val="24"/>
          <w:szCs w:val="24"/>
        </w:rPr>
        <w:t>, conspiracy to commit crime</w:t>
      </w:r>
      <w:r w:rsidR="006F370E">
        <w:rPr>
          <w:rFonts w:ascii="Arial" w:eastAsia="Calibri" w:hAnsi="Arial" w:cs="Arial"/>
          <w:color w:val="000000" w:themeColor="text1"/>
          <w:sz w:val="24"/>
          <w:szCs w:val="24"/>
        </w:rPr>
        <w:t>,</w:t>
      </w:r>
      <w:r w:rsidR="007624BE">
        <w:rPr>
          <w:rFonts w:ascii="Arial" w:eastAsia="Calibri" w:hAnsi="Arial" w:cs="Arial"/>
          <w:color w:val="000000" w:themeColor="text1"/>
          <w:sz w:val="24"/>
          <w:szCs w:val="24"/>
        </w:rPr>
        <w:t xml:space="preserve"> corruptly giving gratification for reward</w:t>
      </w:r>
      <w:r w:rsidR="006F370E">
        <w:rPr>
          <w:rFonts w:ascii="Arial" w:eastAsia="Calibri" w:hAnsi="Arial" w:cs="Arial"/>
          <w:color w:val="000000" w:themeColor="text1"/>
          <w:sz w:val="24"/>
          <w:szCs w:val="24"/>
        </w:rPr>
        <w:t>,</w:t>
      </w:r>
      <w:r w:rsidR="00D4678C">
        <w:rPr>
          <w:rFonts w:ascii="Arial" w:eastAsia="Calibri" w:hAnsi="Arial" w:cs="Arial"/>
          <w:color w:val="000000" w:themeColor="text1"/>
          <w:sz w:val="24"/>
          <w:szCs w:val="24"/>
        </w:rPr>
        <w:t xml:space="preserve"> fraud and </w:t>
      </w:r>
      <w:r w:rsidR="007624BE">
        <w:rPr>
          <w:rFonts w:ascii="Arial" w:eastAsia="Calibri" w:hAnsi="Arial" w:cs="Arial"/>
          <w:color w:val="000000" w:themeColor="text1"/>
          <w:sz w:val="24"/>
          <w:szCs w:val="24"/>
        </w:rPr>
        <w:t>t</w:t>
      </w:r>
      <w:r w:rsidR="00D4678C">
        <w:rPr>
          <w:rFonts w:ascii="Arial" w:eastAsia="Calibri" w:hAnsi="Arial" w:cs="Arial"/>
          <w:color w:val="000000" w:themeColor="text1"/>
          <w:sz w:val="24"/>
          <w:szCs w:val="24"/>
        </w:rPr>
        <w:t>heft</w:t>
      </w:r>
      <w:r w:rsidR="002F62EA">
        <w:rPr>
          <w:rFonts w:ascii="Arial" w:eastAsia="Calibri" w:hAnsi="Arial" w:cs="Arial"/>
          <w:color w:val="000000" w:themeColor="text1"/>
          <w:sz w:val="24"/>
          <w:szCs w:val="24"/>
        </w:rPr>
        <w:t>. The second applicant is also charged with assault on a member of the police in contravention of</w:t>
      </w:r>
      <w:r w:rsidR="00D4678C">
        <w:rPr>
          <w:rFonts w:ascii="Arial" w:eastAsia="Calibri" w:hAnsi="Arial" w:cs="Arial"/>
          <w:color w:val="000000" w:themeColor="text1"/>
          <w:sz w:val="24"/>
          <w:szCs w:val="24"/>
        </w:rPr>
        <w:t xml:space="preserve"> provisions of the Police Act 19 of </w:t>
      </w:r>
      <w:r w:rsidR="002F62EA">
        <w:rPr>
          <w:rFonts w:ascii="Arial" w:eastAsia="Calibri" w:hAnsi="Arial" w:cs="Arial"/>
          <w:color w:val="000000" w:themeColor="text1"/>
          <w:sz w:val="24"/>
          <w:szCs w:val="24"/>
        </w:rPr>
        <w:t>1990, unlawful possession of ammunition in contravention of provisions</w:t>
      </w:r>
      <w:r w:rsidR="00D4678C">
        <w:rPr>
          <w:rFonts w:ascii="Arial" w:eastAsia="Calibri" w:hAnsi="Arial" w:cs="Arial"/>
          <w:color w:val="000000" w:themeColor="text1"/>
          <w:sz w:val="24"/>
          <w:szCs w:val="24"/>
        </w:rPr>
        <w:t xml:space="preserve"> of the Arms and Ammunition Act 7 of</w:t>
      </w:r>
      <w:r w:rsidR="002F62EA">
        <w:rPr>
          <w:rFonts w:ascii="Arial" w:eastAsia="Calibri" w:hAnsi="Arial" w:cs="Arial"/>
          <w:color w:val="000000" w:themeColor="text1"/>
          <w:sz w:val="24"/>
          <w:szCs w:val="24"/>
        </w:rPr>
        <w:t xml:space="preserve"> 1996.  </w:t>
      </w:r>
      <w:r w:rsidR="007624BE">
        <w:rPr>
          <w:rFonts w:ascii="Arial" w:eastAsia="Calibri" w:hAnsi="Arial" w:cs="Arial"/>
          <w:color w:val="000000" w:themeColor="text1"/>
          <w:sz w:val="24"/>
          <w:szCs w:val="24"/>
        </w:rPr>
        <w:t xml:space="preserve"> </w:t>
      </w:r>
    </w:p>
    <w:p w14:paraId="0195CB11" w14:textId="77777777" w:rsidR="007624BE" w:rsidRDefault="007624BE" w:rsidP="003E7EBE">
      <w:pPr>
        <w:spacing w:after="0" w:line="360" w:lineRule="auto"/>
        <w:jc w:val="both"/>
        <w:rPr>
          <w:rFonts w:ascii="Arial" w:eastAsia="Calibri" w:hAnsi="Arial" w:cs="Arial"/>
          <w:color w:val="000000" w:themeColor="text1"/>
          <w:sz w:val="24"/>
          <w:szCs w:val="24"/>
        </w:rPr>
      </w:pPr>
    </w:p>
    <w:p w14:paraId="3BD7D730" w14:textId="278AB70E" w:rsidR="00880173" w:rsidRDefault="007624BE" w:rsidP="003E7EBE">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The applicant initially a</w:t>
      </w:r>
      <w:r w:rsidR="008452C2">
        <w:rPr>
          <w:rFonts w:ascii="Arial" w:eastAsia="Calibri" w:hAnsi="Arial" w:cs="Arial"/>
          <w:color w:val="000000" w:themeColor="text1"/>
          <w:sz w:val="24"/>
          <w:szCs w:val="24"/>
        </w:rPr>
        <w:t xml:space="preserve">pplied for bail in the </w:t>
      </w:r>
      <w:r w:rsidR="002F62EA">
        <w:rPr>
          <w:rFonts w:ascii="Arial" w:eastAsia="Calibri" w:hAnsi="Arial" w:cs="Arial"/>
          <w:color w:val="000000" w:themeColor="text1"/>
          <w:sz w:val="24"/>
          <w:szCs w:val="24"/>
        </w:rPr>
        <w:t>Magistrates Court. Their</w:t>
      </w:r>
      <w:r>
        <w:rPr>
          <w:rFonts w:ascii="Arial" w:eastAsia="Calibri" w:hAnsi="Arial" w:cs="Arial"/>
          <w:color w:val="000000" w:themeColor="text1"/>
          <w:sz w:val="24"/>
          <w:szCs w:val="24"/>
        </w:rPr>
        <w:t xml:space="preserve"> applicati</w:t>
      </w:r>
      <w:r w:rsidR="008452C2">
        <w:rPr>
          <w:rFonts w:ascii="Arial" w:eastAsia="Calibri" w:hAnsi="Arial" w:cs="Arial"/>
          <w:color w:val="000000" w:themeColor="text1"/>
          <w:sz w:val="24"/>
          <w:szCs w:val="24"/>
        </w:rPr>
        <w:t>on</w:t>
      </w:r>
      <w:r w:rsidR="002F62EA">
        <w:rPr>
          <w:rFonts w:ascii="Arial" w:eastAsia="Calibri" w:hAnsi="Arial" w:cs="Arial"/>
          <w:color w:val="000000" w:themeColor="text1"/>
          <w:sz w:val="24"/>
          <w:szCs w:val="24"/>
        </w:rPr>
        <w:t xml:space="preserve">s were dismissed. They are </w:t>
      </w:r>
      <w:r>
        <w:rPr>
          <w:rFonts w:ascii="Arial" w:eastAsia="Calibri" w:hAnsi="Arial" w:cs="Arial"/>
          <w:color w:val="000000" w:themeColor="text1"/>
          <w:sz w:val="24"/>
          <w:szCs w:val="24"/>
        </w:rPr>
        <w:t xml:space="preserve">now </w:t>
      </w:r>
      <w:r w:rsidR="008452C2">
        <w:rPr>
          <w:rFonts w:ascii="Arial" w:eastAsia="Calibri" w:hAnsi="Arial" w:cs="Arial"/>
          <w:color w:val="000000" w:themeColor="text1"/>
          <w:sz w:val="24"/>
          <w:szCs w:val="24"/>
        </w:rPr>
        <w:t>applying for bail on new facts.</w:t>
      </w:r>
      <w:r w:rsidR="002F63F7">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The new facts are that </w:t>
      </w:r>
      <w:r w:rsidR="00D4678C">
        <w:rPr>
          <w:rFonts w:ascii="Arial" w:eastAsia="Calibri" w:hAnsi="Arial" w:cs="Arial"/>
          <w:color w:val="000000" w:themeColor="text1"/>
          <w:sz w:val="24"/>
          <w:szCs w:val="24"/>
        </w:rPr>
        <w:t>c</w:t>
      </w:r>
      <w:r w:rsidR="002F62EA">
        <w:rPr>
          <w:rFonts w:ascii="Arial" w:eastAsia="Calibri" w:hAnsi="Arial" w:cs="Arial"/>
          <w:color w:val="000000" w:themeColor="text1"/>
          <w:sz w:val="24"/>
          <w:szCs w:val="24"/>
        </w:rPr>
        <w:t>ase no: CC6 and CC7 of 2021 have been joined which will result in a protracted trial considering the number of State witnesses;</w:t>
      </w:r>
      <w:r w:rsidR="00880173">
        <w:rPr>
          <w:rFonts w:ascii="Arial" w:eastAsia="Calibri" w:hAnsi="Arial" w:cs="Arial"/>
          <w:color w:val="000000" w:themeColor="text1"/>
          <w:sz w:val="24"/>
          <w:szCs w:val="24"/>
        </w:rPr>
        <w:t xml:space="preserve"> that they have been in detention </w:t>
      </w:r>
      <w:r w:rsidR="00880173" w:rsidRPr="00D2549F">
        <w:rPr>
          <w:rFonts w:ascii="Arial" w:eastAsia="Calibri" w:hAnsi="Arial" w:cs="Arial"/>
          <w:color w:val="000000" w:themeColor="text1"/>
          <w:sz w:val="24"/>
          <w:szCs w:val="24"/>
        </w:rPr>
        <w:t>for over two years and five</w:t>
      </w:r>
      <w:r w:rsidR="00880173">
        <w:rPr>
          <w:rFonts w:ascii="Arial" w:eastAsia="Calibri" w:hAnsi="Arial" w:cs="Arial"/>
          <w:color w:val="000000" w:themeColor="text1"/>
          <w:sz w:val="24"/>
          <w:szCs w:val="24"/>
        </w:rPr>
        <w:t xml:space="preserve"> months </w:t>
      </w:r>
      <w:r w:rsidR="00880173" w:rsidRPr="00D2549F">
        <w:rPr>
          <w:rFonts w:ascii="Arial" w:eastAsia="Calibri" w:hAnsi="Arial" w:cs="Arial"/>
          <w:color w:val="000000" w:themeColor="text1"/>
          <w:sz w:val="24"/>
          <w:szCs w:val="24"/>
        </w:rPr>
        <w:t>since their initial bail application failed whil</w:t>
      </w:r>
      <w:r w:rsidR="00880173">
        <w:rPr>
          <w:rFonts w:ascii="Arial" w:eastAsia="Calibri" w:hAnsi="Arial" w:cs="Arial"/>
          <w:color w:val="000000" w:themeColor="text1"/>
          <w:sz w:val="24"/>
          <w:szCs w:val="24"/>
        </w:rPr>
        <w:t>st the trial is</w:t>
      </w:r>
      <w:r w:rsidR="00880173" w:rsidRPr="00D2549F">
        <w:rPr>
          <w:rFonts w:ascii="Arial" w:eastAsia="Calibri" w:hAnsi="Arial" w:cs="Arial"/>
          <w:color w:val="000000" w:themeColor="text1"/>
          <w:sz w:val="24"/>
          <w:szCs w:val="24"/>
        </w:rPr>
        <w:t xml:space="preserve"> yet to commerce; </w:t>
      </w:r>
      <w:r w:rsidR="00880173">
        <w:rPr>
          <w:rFonts w:ascii="Arial" w:eastAsia="Calibri" w:hAnsi="Arial" w:cs="Arial"/>
          <w:color w:val="000000" w:themeColor="text1"/>
          <w:sz w:val="24"/>
          <w:szCs w:val="24"/>
        </w:rPr>
        <w:t>t</w:t>
      </w:r>
      <w:r w:rsidR="00880173" w:rsidRPr="00D2549F">
        <w:rPr>
          <w:rFonts w:ascii="Arial" w:eastAsia="Calibri" w:hAnsi="Arial" w:cs="Arial"/>
          <w:color w:val="000000" w:themeColor="text1"/>
          <w:sz w:val="24"/>
          <w:szCs w:val="24"/>
        </w:rPr>
        <w:t>hat the State does not have a strong case against them</w:t>
      </w:r>
      <w:r w:rsidR="00880173">
        <w:rPr>
          <w:rFonts w:ascii="Arial" w:eastAsia="Calibri" w:hAnsi="Arial" w:cs="Arial"/>
          <w:color w:val="000000" w:themeColor="text1"/>
          <w:sz w:val="24"/>
          <w:szCs w:val="24"/>
        </w:rPr>
        <w:t>; that t</w:t>
      </w:r>
      <w:r w:rsidR="00880173" w:rsidRPr="00D2549F">
        <w:rPr>
          <w:rFonts w:ascii="Arial" w:eastAsia="Calibri" w:hAnsi="Arial" w:cs="Arial"/>
          <w:color w:val="000000" w:themeColor="text1"/>
          <w:sz w:val="24"/>
          <w:szCs w:val="24"/>
        </w:rPr>
        <w:t xml:space="preserve">heir personal circumstances have deteriorated exponentially over the past years </w:t>
      </w:r>
      <w:r w:rsidR="00880173">
        <w:rPr>
          <w:rFonts w:ascii="Arial" w:eastAsia="Calibri" w:hAnsi="Arial" w:cs="Arial"/>
          <w:color w:val="000000" w:themeColor="text1"/>
          <w:sz w:val="24"/>
          <w:szCs w:val="24"/>
        </w:rPr>
        <w:t xml:space="preserve">since the last bail application. The first applicant further claims that, his name and credentials as Minister of Fisheries and Marine Resources have been falsely used by some of his co-accused; that his medical condition deteriorated while in custody and since his last bail application. The second applicant’s further grounds are that, it is not in the interest of the public and the administration of justice to keep him in custody; that investigations are finalised, thus, there exist no fear of interference.  </w:t>
      </w:r>
    </w:p>
    <w:p w14:paraId="626731AA" w14:textId="77777777" w:rsidR="00880173" w:rsidRPr="007D15FE" w:rsidRDefault="00880173" w:rsidP="003E7EBE">
      <w:pPr>
        <w:spacing w:after="0" w:line="360" w:lineRule="auto"/>
        <w:jc w:val="both"/>
        <w:rPr>
          <w:rFonts w:ascii="Arial" w:eastAsia="Calibri" w:hAnsi="Arial" w:cs="Arial"/>
          <w:color w:val="000000" w:themeColor="text1"/>
          <w:sz w:val="24"/>
          <w:szCs w:val="24"/>
          <w:u w:val="single"/>
        </w:rPr>
      </w:pPr>
    </w:p>
    <w:p w14:paraId="6A9C089D" w14:textId="4C570326" w:rsidR="007624BE" w:rsidRDefault="00F03F37" w:rsidP="003E7EBE">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The State opposed</w:t>
      </w:r>
      <w:r w:rsidR="00880173">
        <w:rPr>
          <w:rFonts w:ascii="Arial" w:eastAsia="Calibri" w:hAnsi="Arial" w:cs="Arial"/>
          <w:color w:val="000000" w:themeColor="text1"/>
          <w:sz w:val="24"/>
          <w:szCs w:val="24"/>
        </w:rPr>
        <w:t xml:space="preserve"> the granting of bail on the grounds </w:t>
      </w:r>
      <w:r w:rsidR="00880173">
        <w:rPr>
          <w:rFonts w:ascii="Arial" w:hAnsi="Arial" w:cs="Arial"/>
          <w:sz w:val="24"/>
          <w:szCs w:val="24"/>
        </w:rPr>
        <w:t>t</w:t>
      </w:r>
      <w:r w:rsidR="00880173" w:rsidRPr="00703AF8">
        <w:rPr>
          <w:rFonts w:ascii="Arial" w:hAnsi="Arial" w:cs="Arial"/>
          <w:sz w:val="24"/>
          <w:szCs w:val="24"/>
        </w:rPr>
        <w:t>hat</w:t>
      </w:r>
      <w:r w:rsidR="00880173">
        <w:rPr>
          <w:rFonts w:ascii="Arial" w:hAnsi="Arial" w:cs="Arial"/>
          <w:sz w:val="24"/>
          <w:szCs w:val="24"/>
        </w:rPr>
        <w:t>:</w:t>
      </w:r>
      <w:r w:rsidR="00880173" w:rsidRPr="00703AF8">
        <w:rPr>
          <w:rFonts w:ascii="Arial" w:hAnsi="Arial" w:cs="Arial"/>
          <w:sz w:val="24"/>
          <w:szCs w:val="24"/>
        </w:rPr>
        <w:t xml:space="preserve"> </w:t>
      </w:r>
      <w:r w:rsidR="00880173">
        <w:rPr>
          <w:rFonts w:ascii="Arial" w:hAnsi="Arial" w:cs="Arial"/>
          <w:sz w:val="24"/>
          <w:szCs w:val="24"/>
        </w:rPr>
        <w:t xml:space="preserve">It will not be in the interest of the public and the administration of justice for the applicants’ to be granted bail; that </w:t>
      </w:r>
      <w:r w:rsidR="00880173" w:rsidRPr="00703AF8">
        <w:rPr>
          <w:rFonts w:ascii="Arial" w:hAnsi="Arial" w:cs="Arial"/>
          <w:sz w:val="24"/>
          <w:szCs w:val="24"/>
        </w:rPr>
        <w:t>the applicants are facing serious charges;</w:t>
      </w:r>
      <w:r w:rsidR="00880173">
        <w:rPr>
          <w:rFonts w:ascii="Arial" w:eastAsia="Calibri" w:hAnsi="Arial" w:cs="Arial"/>
          <w:color w:val="000000" w:themeColor="text1"/>
          <w:sz w:val="24"/>
          <w:szCs w:val="24"/>
        </w:rPr>
        <w:t xml:space="preserve"> t</w:t>
      </w:r>
      <w:r w:rsidR="00880173" w:rsidRPr="00703AF8">
        <w:rPr>
          <w:rFonts w:ascii="Arial" w:hAnsi="Arial" w:cs="Arial"/>
          <w:sz w:val="24"/>
          <w:szCs w:val="24"/>
        </w:rPr>
        <w:t>hat the State has a strong case against the applicant</w:t>
      </w:r>
      <w:r w:rsidR="00880173">
        <w:rPr>
          <w:rFonts w:ascii="Arial" w:hAnsi="Arial" w:cs="Arial"/>
          <w:sz w:val="24"/>
          <w:szCs w:val="24"/>
        </w:rPr>
        <w:t>s; t</w:t>
      </w:r>
      <w:r w:rsidR="00880173" w:rsidRPr="00703AF8">
        <w:rPr>
          <w:rFonts w:ascii="Arial" w:hAnsi="Arial" w:cs="Arial"/>
          <w:sz w:val="24"/>
          <w:szCs w:val="24"/>
        </w:rPr>
        <w:t>h</w:t>
      </w:r>
      <w:r w:rsidR="00880173">
        <w:rPr>
          <w:rFonts w:ascii="Arial" w:hAnsi="Arial" w:cs="Arial"/>
          <w:sz w:val="24"/>
          <w:szCs w:val="24"/>
        </w:rPr>
        <w:t>at there is a likelihood</w:t>
      </w:r>
      <w:r w:rsidR="00880173" w:rsidRPr="00703AF8">
        <w:rPr>
          <w:rFonts w:ascii="Arial" w:hAnsi="Arial" w:cs="Arial"/>
          <w:sz w:val="24"/>
          <w:szCs w:val="24"/>
        </w:rPr>
        <w:t xml:space="preserve"> that </w:t>
      </w:r>
      <w:r w:rsidR="00880173">
        <w:rPr>
          <w:rFonts w:ascii="Arial" w:hAnsi="Arial" w:cs="Arial"/>
          <w:sz w:val="24"/>
          <w:szCs w:val="24"/>
        </w:rPr>
        <w:t>t</w:t>
      </w:r>
      <w:r w:rsidR="00880173" w:rsidRPr="00703AF8">
        <w:rPr>
          <w:rFonts w:ascii="Arial" w:hAnsi="Arial" w:cs="Arial"/>
          <w:sz w:val="24"/>
          <w:szCs w:val="24"/>
        </w:rPr>
        <w:t>he</w:t>
      </w:r>
      <w:r w:rsidR="00880173">
        <w:rPr>
          <w:rFonts w:ascii="Arial" w:hAnsi="Arial" w:cs="Arial"/>
          <w:sz w:val="24"/>
          <w:szCs w:val="24"/>
        </w:rPr>
        <w:t xml:space="preserve"> applicants will interfere with</w:t>
      </w:r>
      <w:r w:rsidR="00880173" w:rsidRPr="00703AF8">
        <w:rPr>
          <w:rFonts w:ascii="Arial" w:hAnsi="Arial" w:cs="Arial"/>
          <w:sz w:val="24"/>
          <w:szCs w:val="24"/>
        </w:rPr>
        <w:t xml:space="preserve"> witnesses and the </w:t>
      </w:r>
      <w:r w:rsidR="00880173">
        <w:rPr>
          <w:rFonts w:ascii="Arial" w:hAnsi="Arial" w:cs="Arial"/>
          <w:sz w:val="24"/>
          <w:szCs w:val="24"/>
        </w:rPr>
        <w:t xml:space="preserve">evidence; that there is a likelihood that the applicants will abscond. There is another ground of objection against the second applicant, being that he has a propensity to commit similar offences while on bail. </w:t>
      </w:r>
    </w:p>
    <w:p w14:paraId="3A2E241E" w14:textId="77777777" w:rsidR="002F63F7" w:rsidRDefault="002F63F7" w:rsidP="003E7EBE">
      <w:pPr>
        <w:spacing w:after="0" w:line="360" w:lineRule="auto"/>
        <w:jc w:val="both"/>
        <w:rPr>
          <w:rFonts w:ascii="Arial" w:eastAsia="Calibri" w:hAnsi="Arial" w:cs="Arial"/>
          <w:color w:val="000000" w:themeColor="text1"/>
          <w:sz w:val="24"/>
          <w:szCs w:val="24"/>
        </w:rPr>
      </w:pPr>
    </w:p>
    <w:p w14:paraId="5027C516" w14:textId="24599A6B" w:rsidR="00EB09B3" w:rsidRDefault="00C9326C" w:rsidP="003E7EBE">
      <w:pPr>
        <w:spacing w:after="0" w:line="360" w:lineRule="auto"/>
        <w:jc w:val="both"/>
        <w:rPr>
          <w:rFonts w:ascii="Arial" w:eastAsia="Arial" w:hAnsi="Arial" w:cs="Arial"/>
          <w:color w:val="000000"/>
          <w:sz w:val="24"/>
          <w:szCs w:val="24"/>
        </w:rPr>
      </w:pPr>
      <w:r>
        <w:rPr>
          <w:rFonts w:ascii="Arial" w:hAnsi="Arial" w:cs="Arial"/>
          <w:i/>
          <w:snapToGrid w:val="0"/>
          <w:sz w:val="24"/>
          <w:szCs w:val="24"/>
        </w:rPr>
        <w:t>Held</w:t>
      </w:r>
      <w:r w:rsidR="00C54200">
        <w:rPr>
          <w:rFonts w:ascii="Arial" w:hAnsi="Arial" w:cs="Arial"/>
          <w:i/>
          <w:snapToGrid w:val="0"/>
          <w:sz w:val="24"/>
          <w:szCs w:val="24"/>
        </w:rPr>
        <w:t xml:space="preserve"> </w:t>
      </w:r>
      <w:r w:rsidR="00D446E6" w:rsidRPr="00C9326C">
        <w:rPr>
          <w:rFonts w:ascii="Arial" w:hAnsi="Arial" w:cs="Arial"/>
          <w:i/>
          <w:snapToGrid w:val="0"/>
          <w:sz w:val="24"/>
          <w:szCs w:val="24"/>
        </w:rPr>
        <w:t>that</w:t>
      </w:r>
      <w:r>
        <w:rPr>
          <w:rFonts w:ascii="Arial" w:hAnsi="Arial" w:cs="Arial"/>
          <w:snapToGrid w:val="0"/>
          <w:sz w:val="24"/>
          <w:szCs w:val="24"/>
        </w:rPr>
        <w:t>,</w:t>
      </w:r>
      <w:r w:rsidR="00D446E6">
        <w:rPr>
          <w:rFonts w:ascii="Arial" w:hAnsi="Arial" w:cs="Arial"/>
          <w:snapToGrid w:val="0"/>
          <w:sz w:val="24"/>
          <w:szCs w:val="24"/>
        </w:rPr>
        <w:t xml:space="preserve"> </w:t>
      </w:r>
      <w:r w:rsidR="00EB09B3">
        <w:rPr>
          <w:rFonts w:ascii="Arial" w:eastAsia="Arial" w:hAnsi="Arial" w:cs="Arial"/>
          <w:color w:val="000000"/>
          <w:sz w:val="24"/>
          <w:szCs w:val="24"/>
        </w:rPr>
        <w:t xml:space="preserve">in applications for bail based on new facts, the court considers the facts which did not exist as at the time of hearing of the earlier bail application and then consider all </w:t>
      </w:r>
      <w:r w:rsidR="00EB09B3">
        <w:rPr>
          <w:rFonts w:ascii="Arial" w:eastAsia="Arial" w:hAnsi="Arial" w:cs="Arial"/>
          <w:color w:val="000000"/>
          <w:sz w:val="24"/>
          <w:szCs w:val="24"/>
        </w:rPr>
        <w:lastRenderedPageBreak/>
        <w:t>the facts which an accused has placed before the court, new and old, and decide on the totality of those facts.</w:t>
      </w:r>
    </w:p>
    <w:p w14:paraId="7E60235B" w14:textId="77777777" w:rsidR="00EB09B3" w:rsidRDefault="00EB09B3" w:rsidP="003E7EBE">
      <w:pPr>
        <w:spacing w:after="0" w:line="360" w:lineRule="auto"/>
        <w:jc w:val="both"/>
        <w:rPr>
          <w:rFonts w:ascii="Arial" w:eastAsia="Arial" w:hAnsi="Arial" w:cs="Arial"/>
          <w:color w:val="000000"/>
          <w:sz w:val="24"/>
          <w:szCs w:val="24"/>
        </w:rPr>
      </w:pPr>
    </w:p>
    <w:p w14:paraId="493943B5" w14:textId="31293008" w:rsidR="00EB09B3" w:rsidRDefault="00EB09B3" w:rsidP="003E7EBE">
      <w:pPr>
        <w:spacing w:after="0" w:line="360" w:lineRule="auto"/>
        <w:jc w:val="both"/>
        <w:rPr>
          <w:rFonts w:ascii="Arial" w:eastAsia="Arial" w:hAnsi="Arial" w:cs="Arial"/>
          <w:color w:val="000000"/>
          <w:sz w:val="24"/>
          <w:szCs w:val="24"/>
        </w:rPr>
      </w:pPr>
      <w:r>
        <w:rPr>
          <w:rFonts w:ascii="Arial" w:eastAsia="Arial" w:hAnsi="Arial" w:cs="Arial"/>
          <w:i/>
          <w:color w:val="000000"/>
          <w:sz w:val="24"/>
          <w:szCs w:val="24"/>
        </w:rPr>
        <w:t xml:space="preserve">Held that, </w:t>
      </w:r>
      <w:r>
        <w:rPr>
          <w:rFonts w:ascii="Arial" w:eastAsia="Arial" w:hAnsi="Arial" w:cs="Arial"/>
          <w:color w:val="000000"/>
          <w:sz w:val="24"/>
          <w:szCs w:val="24"/>
        </w:rPr>
        <w:t>the period of time of more than two years the applicants spent in custody awaiting trial after the refusal of their bail application amounts to a new fact entitling the court to consider the new fact together with all other evidence on record to determine if the applicants have discharged their onus of proof on a balance of probabilities to be granted bail.</w:t>
      </w:r>
    </w:p>
    <w:p w14:paraId="73D874C8" w14:textId="77777777" w:rsidR="0002123C" w:rsidRDefault="0002123C" w:rsidP="003E7EBE">
      <w:pPr>
        <w:spacing w:after="0" w:line="360" w:lineRule="auto"/>
        <w:jc w:val="both"/>
        <w:rPr>
          <w:rFonts w:ascii="Arial" w:eastAsia="Arial" w:hAnsi="Arial" w:cs="Arial"/>
          <w:color w:val="000000"/>
          <w:sz w:val="24"/>
          <w:szCs w:val="24"/>
        </w:rPr>
      </w:pPr>
    </w:p>
    <w:p w14:paraId="52051E6E" w14:textId="361A676F" w:rsidR="0002123C" w:rsidRDefault="0002123C" w:rsidP="003E7EBE">
      <w:pPr>
        <w:spacing w:after="0" w:line="360" w:lineRule="auto"/>
        <w:jc w:val="both"/>
        <w:rPr>
          <w:rFonts w:ascii="Arial" w:hAnsi="Arial" w:cs="Arial"/>
          <w:sz w:val="24"/>
          <w:szCs w:val="24"/>
        </w:rPr>
      </w:pPr>
      <w:r>
        <w:rPr>
          <w:rFonts w:ascii="Arial" w:hAnsi="Arial" w:cs="Arial"/>
          <w:i/>
          <w:sz w:val="24"/>
          <w:szCs w:val="24"/>
        </w:rPr>
        <w:t xml:space="preserve">Held that, </w:t>
      </w:r>
      <w:r>
        <w:rPr>
          <w:rFonts w:ascii="Arial" w:hAnsi="Arial" w:cs="Arial"/>
          <w:sz w:val="24"/>
          <w:szCs w:val="24"/>
        </w:rPr>
        <w:t>the period of time spent in custody pending trial has to be considered together with other factors, such as the seriousness of the charges and strength of the case against the applicant, the reasons for any delay etc</w:t>
      </w:r>
      <w:r w:rsidR="00594B22">
        <w:rPr>
          <w:rFonts w:ascii="Arial" w:hAnsi="Arial" w:cs="Arial"/>
          <w:sz w:val="24"/>
          <w:szCs w:val="24"/>
        </w:rPr>
        <w:t>.</w:t>
      </w:r>
    </w:p>
    <w:p w14:paraId="502BA9B5" w14:textId="77777777" w:rsidR="00594B22" w:rsidRDefault="00594B22" w:rsidP="003E7EBE">
      <w:pPr>
        <w:spacing w:after="0" w:line="360" w:lineRule="auto"/>
        <w:jc w:val="both"/>
        <w:rPr>
          <w:rFonts w:ascii="Arial" w:hAnsi="Arial" w:cs="Arial"/>
          <w:sz w:val="24"/>
          <w:szCs w:val="24"/>
        </w:rPr>
      </w:pPr>
    </w:p>
    <w:p w14:paraId="547A383D" w14:textId="0533D2D5" w:rsidR="001A323C" w:rsidRDefault="00594B22" w:rsidP="003E7EBE">
      <w:pPr>
        <w:spacing w:after="0" w:line="360" w:lineRule="auto"/>
        <w:jc w:val="both"/>
        <w:rPr>
          <w:rFonts w:ascii="Arial" w:hAnsi="Arial" w:cs="Arial"/>
          <w:sz w:val="24"/>
          <w:szCs w:val="24"/>
          <w:lang w:val="en-ZA"/>
        </w:rPr>
      </w:pPr>
      <w:r>
        <w:rPr>
          <w:rFonts w:ascii="Arial" w:hAnsi="Arial" w:cs="Arial"/>
          <w:i/>
          <w:sz w:val="24"/>
          <w:szCs w:val="24"/>
        </w:rPr>
        <w:t xml:space="preserve">Held that, </w:t>
      </w:r>
      <w:r>
        <w:rPr>
          <w:rFonts w:ascii="Arial" w:hAnsi="Arial" w:cs="Arial"/>
          <w:sz w:val="24"/>
          <w:szCs w:val="24"/>
          <w:lang w:val="en-ZA"/>
        </w:rPr>
        <w:t>in respect of the first applicant,</w:t>
      </w:r>
      <w:r w:rsidRPr="00CA72EE">
        <w:rPr>
          <w:rFonts w:ascii="Arial" w:hAnsi="Arial" w:cs="Arial"/>
          <w:sz w:val="24"/>
          <w:szCs w:val="24"/>
          <w:lang w:val="en-ZA"/>
        </w:rPr>
        <w:t xml:space="preserve"> the new fact raised, considered together with all the evidence on record did not change the position on which bail was in</w:t>
      </w:r>
      <w:r>
        <w:rPr>
          <w:rFonts w:ascii="Arial" w:hAnsi="Arial" w:cs="Arial"/>
          <w:sz w:val="24"/>
          <w:szCs w:val="24"/>
          <w:lang w:val="en-ZA"/>
        </w:rPr>
        <w:t xml:space="preserve">itially refused. </w:t>
      </w:r>
    </w:p>
    <w:p w14:paraId="7529BCC9" w14:textId="77777777" w:rsidR="003E7EBE" w:rsidRDefault="003E7EBE" w:rsidP="003E7EBE">
      <w:pPr>
        <w:spacing w:after="0" w:line="360" w:lineRule="auto"/>
        <w:jc w:val="both"/>
        <w:rPr>
          <w:rFonts w:ascii="Arial" w:hAnsi="Arial" w:cs="Arial"/>
          <w:sz w:val="24"/>
          <w:szCs w:val="24"/>
          <w:lang w:val="en-ZA"/>
        </w:rPr>
      </w:pPr>
    </w:p>
    <w:p w14:paraId="254C7777" w14:textId="018FD039" w:rsidR="0063665F" w:rsidRDefault="00594B22" w:rsidP="003E7EBE">
      <w:pPr>
        <w:spacing w:after="0" w:line="360" w:lineRule="auto"/>
        <w:jc w:val="both"/>
        <w:rPr>
          <w:rFonts w:ascii="Arial" w:hAnsi="Arial" w:cs="Arial"/>
          <w:sz w:val="24"/>
          <w:szCs w:val="24"/>
          <w:lang w:val="en-ZA"/>
        </w:rPr>
      </w:pPr>
      <w:r>
        <w:rPr>
          <w:rFonts w:ascii="Arial" w:hAnsi="Arial" w:cs="Arial"/>
          <w:i/>
          <w:sz w:val="24"/>
          <w:szCs w:val="24"/>
          <w:lang w:val="en-ZA"/>
        </w:rPr>
        <w:t>Held</w:t>
      </w:r>
      <w:r w:rsidR="001A323C">
        <w:rPr>
          <w:rFonts w:ascii="Arial" w:hAnsi="Arial" w:cs="Arial"/>
          <w:i/>
          <w:sz w:val="24"/>
          <w:szCs w:val="24"/>
          <w:lang w:val="en-ZA"/>
        </w:rPr>
        <w:t xml:space="preserve"> that,</w:t>
      </w:r>
      <w:r>
        <w:rPr>
          <w:rFonts w:ascii="Arial" w:hAnsi="Arial" w:cs="Arial"/>
          <w:i/>
          <w:sz w:val="24"/>
          <w:szCs w:val="24"/>
          <w:lang w:val="en-ZA"/>
        </w:rPr>
        <w:t xml:space="preserve"> </w:t>
      </w:r>
      <w:r w:rsidR="001A323C">
        <w:rPr>
          <w:rFonts w:ascii="Arial" w:hAnsi="Arial" w:cs="Arial"/>
          <w:sz w:val="24"/>
          <w:szCs w:val="24"/>
          <w:lang w:val="en-ZA"/>
        </w:rPr>
        <w:t>t</w:t>
      </w:r>
      <w:r w:rsidRPr="00222687">
        <w:rPr>
          <w:rFonts w:ascii="Arial" w:hAnsi="Arial" w:cs="Arial"/>
          <w:sz w:val="24"/>
          <w:szCs w:val="24"/>
          <w:lang w:val="en-ZA"/>
        </w:rPr>
        <w:t xml:space="preserve">he evidence presented in the current bail proceedings </w:t>
      </w:r>
      <w:r>
        <w:rPr>
          <w:rFonts w:ascii="Arial" w:hAnsi="Arial" w:cs="Arial"/>
          <w:sz w:val="24"/>
          <w:szCs w:val="24"/>
          <w:lang w:val="en-ZA"/>
        </w:rPr>
        <w:t>coupled with the evidence led at</w:t>
      </w:r>
      <w:r w:rsidRPr="00222687">
        <w:rPr>
          <w:rFonts w:ascii="Arial" w:hAnsi="Arial" w:cs="Arial"/>
          <w:sz w:val="24"/>
          <w:szCs w:val="24"/>
          <w:lang w:val="en-ZA"/>
        </w:rPr>
        <w:t xml:space="preserve"> the initial ba</w:t>
      </w:r>
      <w:r w:rsidR="001A323C">
        <w:rPr>
          <w:rFonts w:ascii="Arial" w:hAnsi="Arial" w:cs="Arial"/>
          <w:sz w:val="24"/>
          <w:szCs w:val="24"/>
          <w:lang w:val="en-ZA"/>
        </w:rPr>
        <w:t>il hearing, does not persuade the court</w:t>
      </w:r>
      <w:r w:rsidRPr="00222687">
        <w:rPr>
          <w:rFonts w:ascii="Arial" w:hAnsi="Arial" w:cs="Arial"/>
          <w:sz w:val="24"/>
          <w:szCs w:val="24"/>
          <w:lang w:val="en-ZA"/>
        </w:rPr>
        <w:t xml:space="preserve"> to reach a different conclusion than that reached in the initial bail hearing. </w:t>
      </w:r>
    </w:p>
    <w:p w14:paraId="12C04528" w14:textId="77777777" w:rsidR="003E7EBE" w:rsidRDefault="003E7EBE" w:rsidP="003E7EBE">
      <w:pPr>
        <w:spacing w:after="0" w:line="360" w:lineRule="auto"/>
        <w:jc w:val="both"/>
        <w:rPr>
          <w:rFonts w:ascii="Arial" w:hAnsi="Arial" w:cs="Arial"/>
          <w:sz w:val="24"/>
          <w:szCs w:val="24"/>
          <w:lang w:val="en-ZA"/>
        </w:rPr>
      </w:pPr>
    </w:p>
    <w:p w14:paraId="1805ADCF" w14:textId="77777777" w:rsidR="00305250" w:rsidRDefault="00305250" w:rsidP="003E7EBE">
      <w:pPr>
        <w:spacing w:after="0" w:line="360" w:lineRule="auto"/>
        <w:jc w:val="both"/>
        <w:rPr>
          <w:rFonts w:ascii="Arial" w:hAnsi="Arial" w:cs="Arial"/>
          <w:sz w:val="24"/>
          <w:szCs w:val="24"/>
        </w:rPr>
      </w:pPr>
      <w:r>
        <w:rPr>
          <w:rFonts w:ascii="Arial" w:hAnsi="Arial" w:cs="Arial"/>
          <w:i/>
          <w:sz w:val="24"/>
          <w:szCs w:val="24"/>
          <w:lang w:val="en-ZA"/>
        </w:rPr>
        <w:t xml:space="preserve">Held that, </w:t>
      </w:r>
      <w:r>
        <w:rPr>
          <w:rFonts w:ascii="Arial" w:hAnsi="Arial" w:cs="Arial"/>
          <w:sz w:val="24"/>
          <w:szCs w:val="24"/>
        </w:rPr>
        <w:t xml:space="preserve">it is has not been alleged that the second applicant was part of the Namgomar and or Fishcor scheme. </w:t>
      </w:r>
    </w:p>
    <w:p w14:paraId="45EC3BD5" w14:textId="77777777" w:rsidR="003E7EBE" w:rsidRDefault="003E7EBE" w:rsidP="003E7EBE">
      <w:pPr>
        <w:spacing w:after="0" w:line="360" w:lineRule="auto"/>
        <w:jc w:val="both"/>
        <w:rPr>
          <w:rFonts w:ascii="Arial" w:hAnsi="Arial" w:cs="Arial"/>
          <w:sz w:val="24"/>
          <w:szCs w:val="24"/>
        </w:rPr>
      </w:pPr>
    </w:p>
    <w:p w14:paraId="1FD8D37F" w14:textId="77777777" w:rsidR="0063665F" w:rsidRDefault="00305250" w:rsidP="003E7EBE">
      <w:pPr>
        <w:spacing w:after="0" w:line="360" w:lineRule="auto"/>
        <w:jc w:val="both"/>
        <w:rPr>
          <w:rFonts w:ascii="Arial" w:hAnsi="Arial" w:cs="Arial"/>
          <w:sz w:val="24"/>
          <w:szCs w:val="24"/>
        </w:rPr>
      </w:pPr>
      <w:r>
        <w:rPr>
          <w:rFonts w:ascii="Arial" w:hAnsi="Arial" w:cs="Arial"/>
          <w:i/>
          <w:sz w:val="24"/>
          <w:szCs w:val="24"/>
        </w:rPr>
        <w:t xml:space="preserve">Held that, </w:t>
      </w:r>
      <w:r>
        <w:rPr>
          <w:rFonts w:ascii="Arial" w:hAnsi="Arial" w:cs="Arial"/>
          <w:sz w:val="24"/>
          <w:szCs w:val="24"/>
        </w:rPr>
        <w:t>the magnitude of the offences and the severity of the sentence he may receive on conviction, is unlikely to be the same as for those of his co-accused.</w:t>
      </w:r>
    </w:p>
    <w:p w14:paraId="5D3C6022" w14:textId="6AD455E9" w:rsidR="003E7EBE" w:rsidRDefault="00305250" w:rsidP="003E7EBE">
      <w:pPr>
        <w:spacing w:after="0" w:line="360" w:lineRule="auto"/>
        <w:jc w:val="both"/>
        <w:rPr>
          <w:rFonts w:ascii="Arial" w:hAnsi="Arial" w:cs="Arial"/>
          <w:sz w:val="24"/>
          <w:szCs w:val="24"/>
        </w:rPr>
      </w:pPr>
      <w:r>
        <w:rPr>
          <w:rFonts w:ascii="Arial" w:hAnsi="Arial" w:cs="Arial"/>
          <w:sz w:val="24"/>
          <w:szCs w:val="24"/>
        </w:rPr>
        <w:br/>
      </w:r>
      <w:r>
        <w:rPr>
          <w:rFonts w:ascii="Arial" w:hAnsi="Arial" w:cs="Arial"/>
          <w:i/>
          <w:sz w:val="24"/>
          <w:szCs w:val="24"/>
        </w:rPr>
        <w:t>Held that,</w:t>
      </w:r>
      <w:r>
        <w:rPr>
          <w:rFonts w:ascii="Arial" w:hAnsi="Arial" w:cs="Arial"/>
          <w:sz w:val="24"/>
          <w:szCs w:val="24"/>
        </w:rPr>
        <w:t xml:space="preserve"> regard being had to his extent of involvement in the matter, the period he has been in custody, the sentence he is likely to receive if convicted, the fact that investigations are complete, it is in the interest of the administration of justice that he be admitted to bail. </w:t>
      </w:r>
    </w:p>
    <w:p w14:paraId="6EF0C5C6" w14:textId="77777777" w:rsidR="00D4678C" w:rsidRDefault="00D4678C" w:rsidP="003E7EBE">
      <w:pPr>
        <w:spacing w:after="0" w:line="360" w:lineRule="auto"/>
        <w:jc w:val="both"/>
        <w:rPr>
          <w:rFonts w:ascii="Arial" w:hAnsi="Arial" w:cs="Arial"/>
          <w:sz w:val="24"/>
          <w:szCs w:val="24"/>
        </w:rPr>
      </w:pPr>
    </w:p>
    <w:p w14:paraId="25E04022" w14:textId="77777777" w:rsidR="00D4678C" w:rsidRDefault="00D4678C" w:rsidP="003E7EBE">
      <w:pPr>
        <w:spacing w:after="0" w:line="360" w:lineRule="auto"/>
        <w:jc w:val="both"/>
        <w:rPr>
          <w:rFonts w:ascii="Arial" w:hAnsi="Arial" w:cs="Arial"/>
          <w:sz w:val="24"/>
          <w:szCs w:val="24"/>
        </w:rPr>
      </w:pPr>
    </w:p>
    <w:p w14:paraId="27090DED" w14:textId="77777777" w:rsidR="00D4678C" w:rsidRPr="002F3FB9" w:rsidRDefault="00D4678C" w:rsidP="003E7EBE">
      <w:pPr>
        <w:spacing w:after="0" w:line="360" w:lineRule="auto"/>
        <w:jc w:val="both"/>
        <w:rPr>
          <w:rFonts w:ascii="Arial" w:hAnsi="Arial" w:cs="Arial"/>
          <w:sz w:val="24"/>
          <w:szCs w:val="24"/>
        </w:rPr>
      </w:pPr>
    </w:p>
    <w:p w14:paraId="661A8A80" w14:textId="77777777" w:rsidR="002736FD" w:rsidRPr="00F17F51" w:rsidRDefault="002736FD" w:rsidP="003E7EBE">
      <w:pPr>
        <w:spacing w:after="0" w:line="24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lastRenderedPageBreak/>
        <w:t>______________________________________________________________________</w:t>
      </w:r>
    </w:p>
    <w:p w14:paraId="6ED61D4F" w14:textId="77777777" w:rsidR="003E7EBE" w:rsidRDefault="003E7EBE" w:rsidP="003E7EBE">
      <w:pPr>
        <w:pBdr>
          <w:bottom w:val="single" w:sz="12" w:space="1" w:color="auto"/>
        </w:pBdr>
        <w:spacing w:after="0" w:line="240" w:lineRule="auto"/>
        <w:jc w:val="center"/>
        <w:rPr>
          <w:rFonts w:ascii="Arial" w:eastAsia="Arial Unicode MS" w:hAnsi="Arial" w:cs="Arial"/>
          <w:b/>
          <w:bCs/>
          <w:color w:val="000000" w:themeColor="text1"/>
          <w:sz w:val="24"/>
          <w:szCs w:val="24"/>
          <w:lang w:val="en-GB"/>
        </w:rPr>
      </w:pPr>
    </w:p>
    <w:p w14:paraId="23402DDD" w14:textId="77777777" w:rsidR="002736FD" w:rsidRDefault="002736FD" w:rsidP="003E7EBE">
      <w:pPr>
        <w:pBdr>
          <w:bottom w:val="single" w:sz="12" w:space="1" w:color="auto"/>
        </w:pBdr>
        <w:spacing w:after="0" w:line="24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ORDER</w:t>
      </w:r>
    </w:p>
    <w:p w14:paraId="272F495A" w14:textId="77777777" w:rsidR="003E7EBE" w:rsidRPr="00F17F51" w:rsidRDefault="003E7EBE" w:rsidP="003E7EBE">
      <w:pPr>
        <w:pBdr>
          <w:bottom w:val="single" w:sz="12" w:space="1" w:color="auto"/>
        </w:pBdr>
        <w:spacing w:after="0" w:line="240" w:lineRule="auto"/>
        <w:jc w:val="center"/>
        <w:rPr>
          <w:rFonts w:ascii="Arial" w:eastAsia="Arial Unicode MS" w:hAnsi="Arial" w:cs="Arial"/>
          <w:b/>
          <w:bCs/>
          <w:color w:val="000000" w:themeColor="text1"/>
          <w:sz w:val="24"/>
          <w:szCs w:val="24"/>
          <w:lang w:val="en-GB"/>
        </w:rPr>
      </w:pPr>
    </w:p>
    <w:p w14:paraId="702C3732" w14:textId="77777777" w:rsidR="009649A1" w:rsidRPr="00F17F51" w:rsidRDefault="009649A1" w:rsidP="003E7EBE">
      <w:pPr>
        <w:spacing w:after="0" w:line="360" w:lineRule="auto"/>
        <w:jc w:val="both"/>
        <w:rPr>
          <w:rFonts w:ascii="Arial" w:eastAsia="Arial Unicode MS" w:hAnsi="Arial" w:cs="Arial"/>
          <w:b/>
          <w:bCs/>
          <w:color w:val="000000" w:themeColor="text1"/>
          <w:sz w:val="24"/>
          <w:szCs w:val="24"/>
          <w:lang w:val="en-GB"/>
        </w:rPr>
      </w:pPr>
    </w:p>
    <w:p w14:paraId="3F6DD9D8" w14:textId="77777777" w:rsidR="007B33E3" w:rsidRPr="009A12EF" w:rsidRDefault="007B33E3" w:rsidP="003E7EBE">
      <w:pPr>
        <w:pStyle w:val="ListParagraph"/>
        <w:numPr>
          <w:ilvl w:val="0"/>
          <w:numId w:val="34"/>
        </w:numPr>
        <w:spacing w:after="0" w:line="360" w:lineRule="auto"/>
        <w:jc w:val="both"/>
        <w:rPr>
          <w:rFonts w:ascii="Arial" w:eastAsia="Calibri" w:hAnsi="Arial" w:cs="Arial"/>
          <w:color w:val="000000" w:themeColor="text1"/>
          <w:sz w:val="24"/>
          <w:szCs w:val="24"/>
          <w:shd w:val="clear" w:color="auto" w:fill="FFFFFF"/>
        </w:rPr>
      </w:pPr>
      <w:r w:rsidRPr="009A12EF">
        <w:rPr>
          <w:rFonts w:ascii="Arial" w:eastAsia="Calibri" w:hAnsi="Arial" w:cs="Arial"/>
          <w:color w:val="000000" w:themeColor="text1"/>
          <w:sz w:val="24"/>
          <w:szCs w:val="24"/>
          <w:shd w:val="clear" w:color="auto" w:fill="FFFFFF"/>
        </w:rPr>
        <w:t xml:space="preserve">The </w:t>
      </w:r>
      <w:r>
        <w:rPr>
          <w:rFonts w:ascii="Arial" w:eastAsia="Calibri" w:hAnsi="Arial" w:cs="Arial"/>
          <w:color w:val="000000" w:themeColor="text1"/>
          <w:sz w:val="24"/>
          <w:szCs w:val="24"/>
          <w:shd w:val="clear" w:color="auto" w:fill="FFFFFF"/>
        </w:rPr>
        <w:t xml:space="preserve">first </w:t>
      </w:r>
      <w:r w:rsidRPr="009A12EF">
        <w:rPr>
          <w:rFonts w:ascii="Arial" w:eastAsia="Calibri" w:hAnsi="Arial" w:cs="Arial"/>
          <w:color w:val="000000" w:themeColor="text1"/>
          <w:sz w:val="24"/>
          <w:szCs w:val="24"/>
          <w:shd w:val="clear" w:color="auto" w:fill="FFFFFF"/>
        </w:rPr>
        <w:t xml:space="preserve">applicant’s application for bail based on new facts is dismissed. </w:t>
      </w:r>
    </w:p>
    <w:p w14:paraId="744B1270" w14:textId="77777777" w:rsidR="007B33E3" w:rsidRDefault="007B33E3" w:rsidP="003E7EBE">
      <w:pPr>
        <w:pStyle w:val="ListParagraph"/>
        <w:numPr>
          <w:ilvl w:val="0"/>
          <w:numId w:val="34"/>
        </w:numPr>
        <w:spacing w:after="0" w:line="360" w:lineRule="auto"/>
        <w:jc w:val="both"/>
        <w:rPr>
          <w:rFonts w:ascii="Arial" w:eastAsia="Calibri" w:hAnsi="Arial" w:cs="Arial"/>
          <w:color w:val="000000" w:themeColor="text1"/>
          <w:sz w:val="24"/>
          <w:szCs w:val="24"/>
          <w:shd w:val="clear" w:color="auto" w:fill="FFFFFF"/>
        </w:rPr>
      </w:pPr>
      <w:r w:rsidRPr="009A12EF">
        <w:rPr>
          <w:rFonts w:ascii="Arial" w:eastAsia="Calibri" w:hAnsi="Arial" w:cs="Arial"/>
          <w:color w:val="000000" w:themeColor="text1"/>
          <w:sz w:val="24"/>
          <w:szCs w:val="24"/>
          <w:shd w:val="clear" w:color="auto" w:fill="FFFFFF"/>
        </w:rPr>
        <w:t xml:space="preserve">The applicant is remanded in custody pending trial. </w:t>
      </w:r>
    </w:p>
    <w:p w14:paraId="7F0F4879" w14:textId="505B9627" w:rsidR="007B33E3" w:rsidRPr="006A4EC6" w:rsidRDefault="007B33E3" w:rsidP="003E7EBE">
      <w:pPr>
        <w:pStyle w:val="ListParagraph"/>
        <w:numPr>
          <w:ilvl w:val="0"/>
          <w:numId w:val="34"/>
        </w:numPr>
        <w:spacing w:after="0" w:line="360" w:lineRule="auto"/>
        <w:jc w:val="both"/>
        <w:rPr>
          <w:rFonts w:ascii="Arial" w:eastAsia="Calibri" w:hAnsi="Arial" w:cs="Arial"/>
          <w:color w:val="000000" w:themeColor="text1"/>
          <w:sz w:val="24"/>
          <w:szCs w:val="24"/>
          <w:shd w:val="clear" w:color="auto" w:fill="FFFFFF"/>
        </w:rPr>
      </w:pPr>
      <w:r w:rsidRPr="006A4EC6">
        <w:rPr>
          <w:rFonts w:ascii="Arial" w:eastAsia="Calibri" w:hAnsi="Arial" w:cs="Arial"/>
          <w:sz w:val="24"/>
          <w:szCs w:val="24"/>
          <w:lang w:val="en-GB"/>
        </w:rPr>
        <w:t>The second applicant is granted bail in the amount of N$ 20 000 (</w:t>
      </w:r>
      <w:r>
        <w:rPr>
          <w:rFonts w:ascii="Arial" w:eastAsia="Calibri" w:hAnsi="Arial" w:cs="Arial"/>
          <w:sz w:val="24"/>
          <w:szCs w:val="24"/>
          <w:lang w:val="en-GB"/>
        </w:rPr>
        <w:t>T</w:t>
      </w:r>
      <w:r w:rsidRPr="007B33E3">
        <w:rPr>
          <w:rFonts w:ascii="Arial" w:eastAsia="Calibri" w:hAnsi="Arial" w:cs="Arial"/>
          <w:sz w:val="24"/>
          <w:szCs w:val="24"/>
          <w:lang w:val="en-GB"/>
        </w:rPr>
        <w:t xml:space="preserve">wenty </w:t>
      </w:r>
      <w:r>
        <w:rPr>
          <w:rFonts w:ascii="Arial" w:eastAsia="Calibri" w:hAnsi="Arial" w:cs="Arial"/>
          <w:sz w:val="24"/>
          <w:szCs w:val="24"/>
          <w:lang w:val="en-GB"/>
        </w:rPr>
        <w:t>T</w:t>
      </w:r>
      <w:r w:rsidRPr="007B33E3">
        <w:rPr>
          <w:rFonts w:ascii="Arial" w:eastAsia="Calibri" w:hAnsi="Arial" w:cs="Arial"/>
          <w:sz w:val="24"/>
          <w:szCs w:val="24"/>
          <w:lang w:val="en-GB"/>
        </w:rPr>
        <w:t>housand</w:t>
      </w:r>
      <w:r>
        <w:rPr>
          <w:rFonts w:ascii="Arial" w:eastAsia="Calibri" w:hAnsi="Arial" w:cs="Arial"/>
          <w:sz w:val="24"/>
          <w:szCs w:val="24"/>
          <w:lang w:val="en-GB"/>
        </w:rPr>
        <w:t xml:space="preserve"> Namibia D</w:t>
      </w:r>
      <w:r w:rsidRPr="007B33E3">
        <w:rPr>
          <w:rFonts w:ascii="Arial" w:eastAsia="Calibri" w:hAnsi="Arial" w:cs="Arial"/>
          <w:sz w:val="24"/>
          <w:szCs w:val="24"/>
          <w:lang w:val="en-GB"/>
        </w:rPr>
        <w:t>ollar</w:t>
      </w:r>
      <w:r w:rsidRPr="006A4EC6">
        <w:rPr>
          <w:rFonts w:ascii="Arial" w:eastAsia="Calibri" w:hAnsi="Arial" w:cs="Arial"/>
          <w:sz w:val="24"/>
          <w:szCs w:val="24"/>
          <w:lang w:val="en-GB"/>
        </w:rPr>
        <w:t>) on the following conditions:</w:t>
      </w:r>
    </w:p>
    <w:p w14:paraId="085C387B" w14:textId="77777777" w:rsidR="007B33E3" w:rsidRPr="006A4EC6" w:rsidRDefault="007B33E3" w:rsidP="003E7EBE">
      <w:pPr>
        <w:pStyle w:val="ListParagraph"/>
        <w:numPr>
          <w:ilvl w:val="1"/>
          <w:numId w:val="34"/>
        </w:numPr>
        <w:spacing w:after="0" w:line="360" w:lineRule="auto"/>
        <w:jc w:val="both"/>
        <w:rPr>
          <w:rFonts w:ascii="Arial" w:eastAsia="Calibri" w:hAnsi="Arial" w:cs="Arial"/>
          <w:color w:val="000000" w:themeColor="text1"/>
          <w:sz w:val="24"/>
          <w:szCs w:val="24"/>
          <w:shd w:val="clear" w:color="auto" w:fill="FFFFFF"/>
        </w:rPr>
      </w:pPr>
      <w:r w:rsidRPr="006A4EC6">
        <w:rPr>
          <w:rFonts w:ascii="Arial" w:eastAsia="Calibri" w:hAnsi="Arial" w:cs="Arial"/>
          <w:sz w:val="24"/>
          <w:szCs w:val="24"/>
          <w:lang w:val="en-GB"/>
        </w:rPr>
        <w:t>He must hand in his passport to the investigating officer and should not obtain any travelling documents until the finalisation of this case;</w:t>
      </w:r>
    </w:p>
    <w:p w14:paraId="54EF7729" w14:textId="77777777" w:rsidR="007B33E3" w:rsidRPr="006A4EC6" w:rsidRDefault="007B33E3" w:rsidP="003E7EBE">
      <w:pPr>
        <w:pStyle w:val="ListParagraph"/>
        <w:numPr>
          <w:ilvl w:val="1"/>
          <w:numId w:val="34"/>
        </w:numPr>
        <w:spacing w:after="0" w:line="360" w:lineRule="auto"/>
        <w:jc w:val="both"/>
        <w:rPr>
          <w:rFonts w:ascii="Arial" w:eastAsia="Calibri" w:hAnsi="Arial" w:cs="Arial"/>
          <w:color w:val="000000" w:themeColor="text1"/>
          <w:sz w:val="24"/>
          <w:szCs w:val="24"/>
          <w:shd w:val="clear" w:color="auto" w:fill="FFFFFF"/>
        </w:rPr>
      </w:pPr>
      <w:r w:rsidRPr="006A4EC6">
        <w:rPr>
          <w:rFonts w:ascii="Arial" w:eastAsia="Calibri" w:hAnsi="Arial" w:cs="Arial"/>
          <w:sz w:val="24"/>
          <w:szCs w:val="24"/>
          <w:lang w:val="en-GB"/>
        </w:rPr>
        <w:t>He must report himself three times a week, on Mondays, Wednesdays and Fridays between the ho</w:t>
      </w:r>
      <w:r>
        <w:rPr>
          <w:rFonts w:ascii="Arial" w:eastAsia="Calibri" w:hAnsi="Arial" w:cs="Arial"/>
          <w:sz w:val="24"/>
          <w:szCs w:val="24"/>
          <w:lang w:val="en-GB"/>
        </w:rPr>
        <w:t xml:space="preserve">urs of 08h00 and 18h00 to </w:t>
      </w:r>
      <w:r w:rsidRPr="006A4EC6">
        <w:rPr>
          <w:rFonts w:ascii="Arial" w:eastAsia="Calibri" w:hAnsi="Arial" w:cs="Arial"/>
          <w:sz w:val="24"/>
          <w:szCs w:val="24"/>
          <w:lang w:val="en-GB"/>
        </w:rPr>
        <w:t>the Rehoboth Police Station;</w:t>
      </w:r>
    </w:p>
    <w:p w14:paraId="01BB4DBE" w14:textId="77777777" w:rsidR="007B33E3" w:rsidRPr="006A4EC6" w:rsidRDefault="007B33E3" w:rsidP="003E7EBE">
      <w:pPr>
        <w:pStyle w:val="ListParagraph"/>
        <w:numPr>
          <w:ilvl w:val="1"/>
          <w:numId w:val="34"/>
        </w:numPr>
        <w:spacing w:after="0" w:line="360" w:lineRule="auto"/>
        <w:jc w:val="both"/>
        <w:rPr>
          <w:rFonts w:ascii="Arial" w:eastAsia="Calibri" w:hAnsi="Arial" w:cs="Arial"/>
          <w:color w:val="000000" w:themeColor="text1"/>
          <w:sz w:val="24"/>
          <w:szCs w:val="24"/>
          <w:shd w:val="clear" w:color="auto" w:fill="FFFFFF"/>
        </w:rPr>
      </w:pPr>
      <w:r w:rsidRPr="006A4EC6">
        <w:rPr>
          <w:rFonts w:ascii="Arial" w:eastAsia="Calibri" w:hAnsi="Arial" w:cs="Arial"/>
          <w:sz w:val="24"/>
          <w:szCs w:val="24"/>
          <w:lang w:val="en-GB"/>
        </w:rPr>
        <w:t xml:space="preserve">He must not visit any of his co-accused at the facility where they are detained. </w:t>
      </w:r>
    </w:p>
    <w:p w14:paraId="09A23071" w14:textId="77777777" w:rsidR="007B33E3" w:rsidRPr="006A4EC6" w:rsidRDefault="007B33E3" w:rsidP="003E7EBE">
      <w:pPr>
        <w:pStyle w:val="ListParagraph"/>
        <w:numPr>
          <w:ilvl w:val="1"/>
          <w:numId w:val="34"/>
        </w:numPr>
        <w:spacing w:after="0" w:line="360" w:lineRule="auto"/>
        <w:jc w:val="both"/>
        <w:rPr>
          <w:rFonts w:ascii="Arial" w:eastAsia="Calibri" w:hAnsi="Arial" w:cs="Arial"/>
          <w:color w:val="000000" w:themeColor="text1"/>
          <w:sz w:val="24"/>
          <w:szCs w:val="24"/>
          <w:shd w:val="clear" w:color="auto" w:fill="FFFFFF"/>
        </w:rPr>
      </w:pPr>
      <w:r w:rsidRPr="006A4EC6">
        <w:rPr>
          <w:rFonts w:ascii="Arial" w:eastAsia="Calibri" w:hAnsi="Arial" w:cs="Arial"/>
          <w:sz w:val="24"/>
          <w:szCs w:val="24"/>
          <w:lang w:val="en-GB"/>
        </w:rPr>
        <w:t>He is not allowed to leave the district and area of Rehoboth without written permission from the investigating officer;</w:t>
      </w:r>
    </w:p>
    <w:p w14:paraId="2E291E4B" w14:textId="77777777" w:rsidR="007B33E3" w:rsidRPr="006A4EC6" w:rsidRDefault="007B33E3" w:rsidP="003E7EBE">
      <w:pPr>
        <w:pStyle w:val="ListParagraph"/>
        <w:numPr>
          <w:ilvl w:val="1"/>
          <w:numId w:val="34"/>
        </w:numPr>
        <w:spacing w:after="0" w:line="360" w:lineRule="auto"/>
        <w:jc w:val="both"/>
        <w:rPr>
          <w:rFonts w:ascii="Arial" w:eastAsia="Calibri" w:hAnsi="Arial" w:cs="Arial"/>
          <w:color w:val="000000" w:themeColor="text1"/>
          <w:sz w:val="24"/>
          <w:szCs w:val="24"/>
          <w:shd w:val="clear" w:color="auto" w:fill="FFFFFF"/>
        </w:rPr>
      </w:pPr>
      <w:r w:rsidRPr="006A4EC6">
        <w:rPr>
          <w:rFonts w:ascii="Arial" w:eastAsia="Calibri" w:hAnsi="Arial" w:cs="Arial"/>
          <w:sz w:val="24"/>
          <w:szCs w:val="24"/>
          <w:lang w:val="en-GB"/>
        </w:rPr>
        <w:t>He must not interfere with witnesses in the matter;</w:t>
      </w:r>
    </w:p>
    <w:p w14:paraId="7A7BF967" w14:textId="77777777" w:rsidR="007B33E3" w:rsidRPr="006A4EC6" w:rsidRDefault="007B33E3" w:rsidP="003E7EBE">
      <w:pPr>
        <w:pStyle w:val="ListParagraph"/>
        <w:numPr>
          <w:ilvl w:val="1"/>
          <w:numId w:val="34"/>
        </w:numPr>
        <w:spacing w:after="0" w:line="360" w:lineRule="auto"/>
        <w:jc w:val="both"/>
        <w:rPr>
          <w:rFonts w:ascii="Arial" w:eastAsia="Calibri" w:hAnsi="Arial" w:cs="Arial"/>
          <w:color w:val="000000" w:themeColor="text1"/>
          <w:sz w:val="24"/>
          <w:szCs w:val="24"/>
          <w:shd w:val="clear" w:color="auto" w:fill="FFFFFF"/>
        </w:rPr>
      </w:pPr>
      <w:r w:rsidRPr="006A4EC6">
        <w:rPr>
          <w:rFonts w:ascii="Arial" w:eastAsia="Calibri" w:hAnsi="Arial" w:cs="Arial"/>
          <w:sz w:val="24"/>
          <w:szCs w:val="24"/>
          <w:lang w:val="en-GB"/>
        </w:rPr>
        <w:t>He must attend court on the date that his case is remanded to and every subsequent date of postponement thereafter.</w:t>
      </w:r>
    </w:p>
    <w:p w14:paraId="0EA76B25" w14:textId="77777777" w:rsidR="0091757A" w:rsidRDefault="0091757A" w:rsidP="003E7EBE">
      <w:pPr>
        <w:pStyle w:val="ListParagraph"/>
        <w:spacing w:after="0" w:line="360" w:lineRule="auto"/>
        <w:jc w:val="both"/>
        <w:rPr>
          <w:rFonts w:ascii="Arial" w:eastAsia="Calibri" w:hAnsi="Arial" w:cs="Arial"/>
          <w:color w:val="000000" w:themeColor="text1"/>
          <w:sz w:val="24"/>
          <w:szCs w:val="24"/>
          <w:shd w:val="clear" w:color="auto" w:fill="FFFFFF"/>
        </w:rPr>
      </w:pPr>
    </w:p>
    <w:p w14:paraId="5CA1F99E" w14:textId="4CF21C15" w:rsidR="003E7EBE" w:rsidRDefault="002736FD" w:rsidP="003E7EBE">
      <w:pPr>
        <w:spacing w:after="0" w:line="24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00D4B4C5" w14:textId="77777777" w:rsidR="003E7EBE" w:rsidRDefault="003E7EBE" w:rsidP="003E7EBE">
      <w:pPr>
        <w:spacing w:after="0" w:line="240" w:lineRule="auto"/>
        <w:jc w:val="center"/>
        <w:rPr>
          <w:rFonts w:ascii="Arial" w:eastAsia="Arial Unicode MS" w:hAnsi="Arial" w:cs="Arial"/>
          <w:b/>
          <w:bCs/>
          <w:color w:val="000000" w:themeColor="text1"/>
          <w:sz w:val="24"/>
          <w:szCs w:val="24"/>
          <w:lang w:val="en-GB"/>
        </w:rPr>
      </w:pPr>
    </w:p>
    <w:p w14:paraId="31AF45B5" w14:textId="2F1FD97E" w:rsidR="003E7EBE" w:rsidRPr="00F17F51" w:rsidRDefault="002736FD" w:rsidP="003E7EBE">
      <w:pPr>
        <w:spacing w:after="0" w:line="24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JUDGMENT</w:t>
      </w:r>
    </w:p>
    <w:p w14:paraId="7E0CD501" w14:textId="77777777" w:rsidR="002736FD" w:rsidRPr="00F17F51" w:rsidRDefault="002736FD" w:rsidP="003E7EBE">
      <w:pPr>
        <w:spacing w:after="0" w:line="24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4D54767B" w14:textId="77777777" w:rsidR="009649A1" w:rsidRDefault="009649A1" w:rsidP="003E7EBE">
      <w:pPr>
        <w:spacing w:after="0" w:line="360" w:lineRule="auto"/>
        <w:jc w:val="both"/>
        <w:rPr>
          <w:rFonts w:ascii="Arial" w:eastAsia="Calibri" w:hAnsi="Arial" w:cs="Arial"/>
          <w:color w:val="000000" w:themeColor="text1"/>
          <w:sz w:val="24"/>
          <w:szCs w:val="24"/>
        </w:rPr>
      </w:pPr>
    </w:p>
    <w:p w14:paraId="3C5234E9" w14:textId="192B26C3" w:rsidR="002736FD" w:rsidRPr="00F17F51" w:rsidRDefault="00C27412" w:rsidP="003E7EBE">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MUNSU</w:t>
      </w:r>
      <w:r w:rsidR="00F40398">
        <w:rPr>
          <w:rFonts w:ascii="Arial" w:eastAsia="Calibri" w:hAnsi="Arial" w:cs="Arial"/>
          <w:color w:val="000000" w:themeColor="text1"/>
          <w:sz w:val="24"/>
          <w:szCs w:val="24"/>
        </w:rPr>
        <w:t xml:space="preserve"> </w:t>
      </w:r>
      <w:r w:rsidR="009649A1">
        <w:rPr>
          <w:rFonts w:ascii="Arial" w:eastAsia="Calibri" w:hAnsi="Arial" w:cs="Arial"/>
          <w:color w:val="000000" w:themeColor="text1"/>
          <w:sz w:val="24"/>
          <w:szCs w:val="24"/>
        </w:rPr>
        <w:t>J</w:t>
      </w:r>
      <w:r w:rsidR="002736FD" w:rsidRPr="00F17F51">
        <w:rPr>
          <w:rFonts w:ascii="Arial" w:eastAsia="Calibri" w:hAnsi="Arial" w:cs="Arial"/>
          <w:color w:val="000000" w:themeColor="text1"/>
          <w:sz w:val="24"/>
          <w:szCs w:val="24"/>
        </w:rPr>
        <w:t>:</w:t>
      </w:r>
    </w:p>
    <w:p w14:paraId="38C49B86" w14:textId="77777777" w:rsidR="002736FD" w:rsidRPr="00F17F51" w:rsidRDefault="002736FD" w:rsidP="003E7EBE">
      <w:pPr>
        <w:spacing w:after="0" w:line="360" w:lineRule="auto"/>
        <w:jc w:val="both"/>
        <w:rPr>
          <w:rFonts w:ascii="Arial" w:eastAsia="Calibri" w:hAnsi="Arial" w:cs="Arial"/>
          <w:color w:val="000000" w:themeColor="text1"/>
          <w:sz w:val="24"/>
          <w:szCs w:val="24"/>
        </w:rPr>
      </w:pPr>
    </w:p>
    <w:p w14:paraId="698F2517" w14:textId="77777777" w:rsidR="002736FD" w:rsidRPr="00E54D30" w:rsidRDefault="002736FD" w:rsidP="003E7EBE">
      <w:pPr>
        <w:spacing w:after="0" w:line="360" w:lineRule="auto"/>
        <w:jc w:val="both"/>
        <w:rPr>
          <w:rFonts w:ascii="Arial" w:eastAsia="Calibri" w:hAnsi="Arial" w:cs="Arial"/>
          <w:color w:val="000000" w:themeColor="text1"/>
          <w:sz w:val="24"/>
          <w:szCs w:val="24"/>
          <w:u w:val="single"/>
        </w:rPr>
      </w:pPr>
      <w:r w:rsidRPr="00E54D30">
        <w:rPr>
          <w:rFonts w:ascii="Arial" w:eastAsia="Calibri" w:hAnsi="Arial" w:cs="Arial"/>
          <w:color w:val="000000" w:themeColor="text1"/>
          <w:sz w:val="24"/>
          <w:szCs w:val="24"/>
          <w:u w:val="single"/>
        </w:rPr>
        <w:t>Introduction</w:t>
      </w:r>
    </w:p>
    <w:p w14:paraId="338ED326" w14:textId="77777777" w:rsidR="009649A1" w:rsidRDefault="009649A1" w:rsidP="003E7EBE">
      <w:pPr>
        <w:spacing w:after="0" w:line="360" w:lineRule="auto"/>
        <w:jc w:val="both"/>
        <w:rPr>
          <w:rFonts w:ascii="Arial" w:eastAsia="Calibri" w:hAnsi="Arial" w:cs="Arial"/>
          <w:color w:val="000000" w:themeColor="text1"/>
          <w:sz w:val="24"/>
          <w:szCs w:val="24"/>
        </w:rPr>
      </w:pPr>
    </w:p>
    <w:p w14:paraId="6E7DBEEC" w14:textId="36ACDC6B" w:rsidR="007D15FE" w:rsidRDefault="00F40398" w:rsidP="003E7EBE">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w:t>
      </w:r>
      <w:r>
        <w:rPr>
          <w:rFonts w:ascii="Arial" w:eastAsia="Calibri" w:hAnsi="Arial" w:cs="Arial"/>
          <w:color w:val="000000" w:themeColor="text1"/>
          <w:sz w:val="24"/>
          <w:szCs w:val="24"/>
        </w:rPr>
        <w:tab/>
        <w:t xml:space="preserve">This is an application for bail on new facts. The applicants are, </w:t>
      </w:r>
      <w:r w:rsidR="00D4678C">
        <w:rPr>
          <w:rFonts w:ascii="Arial" w:eastAsia="Calibri" w:hAnsi="Arial" w:cs="Arial"/>
          <w:color w:val="000000" w:themeColor="text1"/>
          <w:sz w:val="24"/>
          <w:szCs w:val="24"/>
        </w:rPr>
        <w:t>Mr</w:t>
      </w:r>
      <w:r>
        <w:rPr>
          <w:rFonts w:ascii="Arial" w:eastAsia="Calibri" w:hAnsi="Arial" w:cs="Arial"/>
          <w:color w:val="000000" w:themeColor="text1"/>
          <w:sz w:val="24"/>
          <w:szCs w:val="24"/>
        </w:rPr>
        <w:t xml:space="preserve"> </w:t>
      </w:r>
      <w:r w:rsidR="00D4678C">
        <w:rPr>
          <w:rFonts w:ascii="Arial" w:eastAsia="Calibri" w:hAnsi="Arial" w:cs="Arial"/>
          <w:color w:val="000000" w:themeColor="text1"/>
          <w:sz w:val="24"/>
          <w:szCs w:val="24"/>
        </w:rPr>
        <w:t>Bernhard</w:t>
      </w:r>
      <w:r>
        <w:rPr>
          <w:rFonts w:ascii="Arial" w:eastAsia="Calibri" w:hAnsi="Arial" w:cs="Arial"/>
          <w:color w:val="000000" w:themeColor="text1"/>
          <w:sz w:val="24"/>
          <w:szCs w:val="24"/>
        </w:rPr>
        <w:t xml:space="preserve"> Esau</w:t>
      </w:r>
      <w:r w:rsidR="00005D2C">
        <w:rPr>
          <w:rFonts w:ascii="Arial" w:eastAsia="Calibri" w:hAnsi="Arial" w:cs="Arial"/>
          <w:color w:val="000000" w:themeColor="text1"/>
          <w:sz w:val="24"/>
          <w:szCs w:val="24"/>
        </w:rPr>
        <w:t xml:space="preserve"> </w:t>
      </w:r>
      <w:r w:rsidR="00C84D90">
        <w:rPr>
          <w:rFonts w:ascii="Arial" w:eastAsia="Calibri" w:hAnsi="Arial" w:cs="Arial"/>
          <w:color w:val="000000" w:themeColor="text1"/>
          <w:sz w:val="24"/>
          <w:szCs w:val="24"/>
        </w:rPr>
        <w:t xml:space="preserve">(first applicant) </w:t>
      </w:r>
      <w:r w:rsidR="00005D2C">
        <w:rPr>
          <w:rFonts w:ascii="Arial" w:eastAsia="Calibri" w:hAnsi="Arial" w:cs="Arial"/>
          <w:color w:val="000000" w:themeColor="text1"/>
          <w:sz w:val="24"/>
          <w:szCs w:val="24"/>
        </w:rPr>
        <w:t xml:space="preserve">and </w:t>
      </w:r>
      <w:r w:rsidR="00D4678C">
        <w:rPr>
          <w:rFonts w:ascii="Arial" w:eastAsia="Calibri" w:hAnsi="Arial" w:cs="Arial"/>
          <w:color w:val="000000" w:themeColor="text1"/>
          <w:sz w:val="24"/>
          <w:szCs w:val="24"/>
        </w:rPr>
        <w:t>Mr</w:t>
      </w:r>
      <w:r w:rsidR="00005D2C">
        <w:rPr>
          <w:rFonts w:ascii="Arial" w:eastAsia="Calibri" w:hAnsi="Arial" w:cs="Arial"/>
          <w:color w:val="000000" w:themeColor="text1"/>
          <w:sz w:val="24"/>
          <w:szCs w:val="24"/>
        </w:rPr>
        <w:t xml:space="preserve"> Nigel Van Wyk</w:t>
      </w:r>
      <w:r w:rsidR="00C84D90">
        <w:rPr>
          <w:rFonts w:ascii="Arial" w:eastAsia="Calibri" w:hAnsi="Arial" w:cs="Arial"/>
          <w:color w:val="000000" w:themeColor="text1"/>
          <w:sz w:val="24"/>
          <w:szCs w:val="24"/>
        </w:rPr>
        <w:t xml:space="preserve"> (second applicant)</w:t>
      </w:r>
      <w:r w:rsidR="00005D2C">
        <w:rPr>
          <w:rFonts w:ascii="Arial" w:eastAsia="Calibri" w:hAnsi="Arial" w:cs="Arial"/>
          <w:color w:val="000000" w:themeColor="text1"/>
          <w:sz w:val="24"/>
          <w:szCs w:val="24"/>
        </w:rPr>
        <w:t xml:space="preserve">. The application is opposed by the State. </w:t>
      </w:r>
    </w:p>
    <w:p w14:paraId="7B279519" w14:textId="77777777" w:rsidR="003E7EBE" w:rsidRDefault="003E7EBE" w:rsidP="003E7EBE">
      <w:pPr>
        <w:spacing w:after="0" w:line="360" w:lineRule="auto"/>
        <w:jc w:val="both"/>
        <w:rPr>
          <w:rFonts w:ascii="Arial" w:eastAsia="Calibri" w:hAnsi="Arial" w:cs="Arial"/>
          <w:color w:val="000000" w:themeColor="text1"/>
          <w:sz w:val="24"/>
          <w:szCs w:val="24"/>
        </w:rPr>
      </w:pPr>
    </w:p>
    <w:p w14:paraId="7CF914E6" w14:textId="77777777" w:rsidR="007D15FE" w:rsidRPr="007D15FE" w:rsidRDefault="007D15FE" w:rsidP="003E7EBE">
      <w:pPr>
        <w:spacing w:after="0" w:line="360" w:lineRule="auto"/>
        <w:jc w:val="both"/>
        <w:rPr>
          <w:rFonts w:ascii="Arial" w:eastAsia="Calibri" w:hAnsi="Arial" w:cs="Arial"/>
          <w:color w:val="000000" w:themeColor="text1"/>
          <w:sz w:val="24"/>
          <w:szCs w:val="24"/>
          <w:u w:val="single"/>
        </w:rPr>
      </w:pPr>
    </w:p>
    <w:p w14:paraId="7AA3C6C5" w14:textId="780D6049" w:rsidR="007D15FE" w:rsidRPr="007D15FE" w:rsidRDefault="007D15FE" w:rsidP="003E7EBE">
      <w:pPr>
        <w:spacing w:after="0" w:line="360" w:lineRule="auto"/>
        <w:jc w:val="both"/>
        <w:rPr>
          <w:rFonts w:ascii="Arial" w:eastAsia="Calibri" w:hAnsi="Arial" w:cs="Arial"/>
          <w:color w:val="000000" w:themeColor="text1"/>
          <w:sz w:val="24"/>
          <w:szCs w:val="24"/>
          <w:u w:val="single"/>
        </w:rPr>
      </w:pPr>
      <w:r w:rsidRPr="007D15FE">
        <w:rPr>
          <w:rFonts w:ascii="Arial" w:eastAsia="Calibri" w:hAnsi="Arial" w:cs="Arial"/>
          <w:color w:val="000000" w:themeColor="text1"/>
          <w:sz w:val="24"/>
          <w:szCs w:val="24"/>
          <w:u w:val="single"/>
        </w:rPr>
        <w:lastRenderedPageBreak/>
        <w:t>Background</w:t>
      </w:r>
    </w:p>
    <w:p w14:paraId="5068198F" w14:textId="77777777" w:rsidR="00005D2C" w:rsidRDefault="00005D2C" w:rsidP="003E7EBE">
      <w:pPr>
        <w:spacing w:after="0" w:line="360" w:lineRule="auto"/>
        <w:jc w:val="both"/>
        <w:rPr>
          <w:rFonts w:ascii="Arial" w:eastAsia="Calibri" w:hAnsi="Arial" w:cs="Arial"/>
          <w:color w:val="000000" w:themeColor="text1"/>
          <w:sz w:val="24"/>
          <w:szCs w:val="24"/>
        </w:rPr>
      </w:pPr>
    </w:p>
    <w:p w14:paraId="27C95357" w14:textId="6EB2E9A6" w:rsidR="001B6457" w:rsidRDefault="00005D2C" w:rsidP="003E7EBE">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w:t>
      </w:r>
      <w:r>
        <w:rPr>
          <w:rFonts w:ascii="Arial" w:eastAsia="Calibri" w:hAnsi="Arial" w:cs="Arial"/>
          <w:color w:val="000000" w:themeColor="text1"/>
          <w:sz w:val="24"/>
          <w:szCs w:val="24"/>
        </w:rPr>
        <w:tab/>
        <w:t xml:space="preserve">The first applicant was arrested on 27 November 2019, while the second applicant was arrested </w:t>
      </w:r>
      <w:r w:rsidR="00D4678C">
        <w:rPr>
          <w:rFonts w:ascii="Arial" w:eastAsia="Calibri" w:hAnsi="Arial" w:cs="Arial"/>
          <w:color w:val="000000" w:themeColor="text1"/>
          <w:sz w:val="24"/>
          <w:szCs w:val="24"/>
        </w:rPr>
        <w:t xml:space="preserve">on </w:t>
      </w:r>
      <w:r>
        <w:rPr>
          <w:rFonts w:ascii="Arial" w:eastAsia="Calibri" w:hAnsi="Arial" w:cs="Arial"/>
          <w:color w:val="000000" w:themeColor="text1"/>
          <w:sz w:val="24"/>
          <w:szCs w:val="24"/>
        </w:rPr>
        <w:t xml:space="preserve">14 December 2019. </w:t>
      </w:r>
      <w:r w:rsidR="0050145B">
        <w:rPr>
          <w:rFonts w:ascii="Arial" w:eastAsia="Calibri" w:hAnsi="Arial" w:cs="Arial"/>
          <w:color w:val="000000" w:themeColor="text1"/>
          <w:sz w:val="24"/>
          <w:szCs w:val="24"/>
        </w:rPr>
        <w:t>They face seve</w:t>
      </w:r>
      <w:r w:rsidR="006D5D82">
        <w:rPr>
          <w:rFonts w:ascii="Arial" w:eastAsia="Calibri" w:hAnsi="Arial" w:cs="Arial"/>
          <w:color w:val="000000" w:themeColor="text1"/>
          <w:sz w:val="24"/>
          <w:szCs w:val="24"/>
        </w:rPr>
        <w:t>ral charges</w:t>
      </w:r>
      <w:r w:rsidR="00227A91">
        <w:rPr>
          <w:rFonts w:ascii="Arial" w:eastAsia="Calibri" w:hAnsi="Arial" w:cs="Arial"/>
          <w:color w:val="000000" w:themeColor="text1"/>
          <w:sz w:val="24"/>
          <w:szCs w:val="24"/>
        </w:rPr>
        <w:t xml:space="preserve"> under the </w:t>
      </w:r>
      <w:r w:rsidR="0050145B">
        <w:rPr>
          <w:rFonts w:ascii="Arial" w:eastAsia="Calibri" w:hAnsi="Arial" w:cs="Arial"/>
          <w:color w:val="000000" w:themeColor="text1"/>
          <w:sz w:val="24"/>
          <w:szCs w:val="24"/>
        </w:rPr>
        <w:t>Anti-Corruption</w:t>
      </w:r>
      <w:r w:rsidR="00D43821">
        <w:rPr>
          <w:rFonts w:ascii="Arial" w:eastAsia="Calibri" w:hAnsi="Arial" w:cs="Arial"/>
          <w:color w:val="000000" w:themeColor="text1"/>
          <w:sz w:val="24"/>
          <w:szCs w:val="24"/>
        </w:rPr>
        <w:t xml:space="preserve"> </w:t>
      </w:r>
      <w:r w:rsidR="0050145B">
        <w:rPr>
          <w:rFonts w:ascii="Arial" w:eastAsia="Calibri" w:hAnsi="Arial" w:cs="Arial"/>
          <w:color w:val="000000" w:themeColor="text1"/>
          <w:sz w:val="24"/>
          <w:szCs w:val="24"/>
        </w:rPr>
        <w:t>Act</w:t>
      </w:r>
      <w:r w:rsidR="00227A91">
        <w:rPr>
          <w:rFonts w:ascii="Arial" w:eastAsia="Calibri" w:hAnsi="Arial" w:cs="Arial"/>
          <w:color w:val="000000" w:themeColor="text1"/>
          <w:sz w:val="24"/>
          <w:szCs w:val="24"/>
        </w:rPr>
        <w:t xml:space="preserve"> 8 of 2003 and the Prevention of Organised Crime Act 29 of 2004,</w:t>
      </w:r>
      <w:r w:rsidR="00D4678C">
        <w:rPr>
          <w:rFonts w:ascii="Arial" w:eastAsia="Calibri" w:hAnsi="Arial" w:cs="Arial"/>
          <w:color w:val="000000" w:themeColor="text1"/>
          <w:sz w:val="24"/>
          <w:szCs w:val="24"/>
        </w:rPr>
        <w:t xml:space="preserve"> as well as</w:t>
      </w:r>
      <w:r w:rsidR="0050145B">
        <w:rPr>
          <w:rFonts w:ascii="Arial" w:eastAsia="Calibri" w:hAnsi="Arial" w:cs="Arial"/>
          <w:color w:val="000000" w:themeColor="text1"/>
          <w:sz w:val="24"/>
          <w:szCs w:val="24"/>
        </w:rPr>
        <w:t xml:space="preserve"> theft, defeating or obstructing or attempting to defeat or obstruct the course of justice.</w:t>
      </w:r>
      <w:r w:rsidR="006D5D82">
        <w:rPr>
          <w:rFonts w:ascii="Arial" w:eastAsia="Calibri" w:hAnsi="Arial" w:cs="Arial"/>
          <w:color w:val="000000" w:themeColor="text1"/>
          <w:sz w:val="24"/>
          <w:szCs w:val="24"/>
        </w:rPr>
        <w:t xml:space="preserve"> </w:t>
      </w:r>
    </w:p>
    <w:p w14:paraId="1415712E" w14:textId="77777777" w:rsidR="001B6457" w:rsidRDefault="001B6457" w:rsidP="003E7EBE">
      <w:pPr>
        <w:spacing w:after="0" w:line="360" w:lineRule="auto"/>
        <w:jc w:val="both"/>
        <w:rPr>
          <w:rFonts w:ascii="Arial" w:eastAsia="Calibri" w:hAnsi="Arial" w:cs="Arial"/>
          <w:color w:val="000000" w:themeColor="text1"/>
          <w:sz w:val="24"/>
          <w:szCs w:val="24"/>
        </w:rPr>
      </w:pPr>
    </w:p>
    <w:p w14:paraId="44A954B2" w14:textId="0BFBC266" w:rsidR="00005D2C" w:rsidRDefault="001B6457" w:rsidP="003E7EBE">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w:t>
      </w:r>
      <w:r>
        <w:rPr>
          <w:rFonts w:ascii="Arial" w:eastAsia="Calibri" w:hAnsi="Arial" w:cs="Arial"/>
          <w:color w:val="000000" w:themeColor="text1"/>
          <w:sz w:val="24"/>
          <w:szCs w:val="24"/>
        </w:rPr>
        <w:tab/>
      </w:r>
      <w:r w:rsidR="006D5D82">
        <w:rPr>
          <w:rFonts w:ascii="Arial" w:eastAsia="Calibri" w:hAnsi="Arial" w:cs="Arial"/>
          <w:color w:val="000000" w:themeColor="text1"/>
          <w:sz w:val="24"/>
          <w:szCs w:val="24"/>
        </w:rPr>
        <w:t>The first applicant also faces charges of fraud, while the second applicant is further indicted o</w:t>
      </w:r>
      <w:r w:rsidR="00EB2489">
        <w:rPr>
          <w:rFonts w:ascii="Arial" w:eastAsia="Calibri" w:hAnsi="Arial" w:cs="Arial"/>
          <w:color w:val="000000" w:themeColor="text1"/>
          <w:sz w:val="24"/>
          <w:szCs w:val="24"/>
        </w:rPr>
        <w:t>n charges of assault on a member of the police in contraventi</w:t>
      </w:r>
      <w:r w:rsidR="00D4678C">
        <w:rPr>
          <w:rFonts w:ascii="Arial" w:eastAsia="Calibri" w:hAnsi="Arial" w:cs="Arial"/>
          <w:color w:val="000000" w:themeColor="text1"/>
          <w:sz w:val="24"/>
          <w:szCs w:val="24"/>
        </w:rPr>
        <w:t>on of s 35(1) of the Police Act 19 of</w:t>
      </w:r>
      <w:r w:rsidR="00EB2489">
        <w:rPr>
          <w:rFonts w:ascii="Arial" w:eastAsia="Calibri" w:hAnsi="Arial" w:cs="Arial"/>
          <w:color w:val="000000" w:themeColor="text1"/>
          <w:sz w:val="24"/>
          <w:szCs w:val="24"/>
        </w:rPr>
        <w:t xml:space="preserve"> 1990, unlawful possession of ammunition in contravention of provisions </w:t>
      </w:r>
      <w:r w:rsidR="00D4678C">
        <w:rPr>
          <w:rFonts w:ascii="Arial" w:eastAsia="Calibri" w:hAnsi="Arial" w:cs="Arial"/>
          <w:color w:val="000000" w:themeColor="text1"/>
          <w:sz w:val="24"/>
          <w:szCs w:val="24"/>
        </w:rPr>
        <w:t xml:space="preserve">of the Arms and Ammunition Act 7 of </w:t>
      </w:r>
      <w:r w:rsidR="00EB2489">
        <w:rPr>
          <w:rFonts w:ascii="Arial" w:eastAsia="Calibri" w:hAnsi="Arial" w:cs="Arial"/>
          <w:color w:val="000000" w:themeColor="text1"/>
          <w:sz w:val="24"/>
          <w:szCs w:val="24"/>
        </w:rPr>
        <w:t xml:space="preserve">1996 and a further charge of theft. </w:t>
      </w:r>
      <w:r w:rsidR="0050145B">
        <w:rPr>
          <w:rFonts w:ascii="Arial" w:eastAsia="Calibri" w:hAnsi="Arial" w:cs="Arial"/>
          <w:color w:val="000000" w:themeColor="text1"/>
          <w:sz w:val="24"/>
          <w:szCs w:val="24"/>
        </w:rPr>
        <w:t xml:space="preserve">    </w:t>
      </w:r>
    </w:p>
    <w:p w14:paraId="30360F63" w14:textId="77777777" w:rsidR="00B444E4" w:rsidRDefault="00B444E4" w:rsidP="003E7EBE">
      <w:pPr>
        <w:spacing w:after="0" w:line="360" w:lineRule="auto"/>
        <w:jc w:val="both"/>
        <w:rPr>
          <w:rFonts w:ascii="Arial" w:eastAsia="Calibri" w:hAnsi="Arial" w:cs="Arial"/>
          <w:color w:val="000000" w:themeColor="text1"/>
          <w:sz w:val="24"/>
          <w:szCs w:val="24"/>
        </w:rPr>
      </w:pPr>
    </w:p>
    <w:p w14:paraId="3433BFF0" w14:textId="13CAE762" w:rsidR="007D15FE" w:rsidRDefault="001B6457" w:rsidP="003E7EBE">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w:t>
      </w:r>
      <w:r w:rsidR="00914E37">
        <w:rPr>
          <w:rFonts w:ascii="Arial" w:eastAsia="Calibri" w:hAnsi="Arial" w:cs="Arial"/>
          <w:color w:val="000000" w:themeColor="text1"/>
          <w:sz w:val="24"/>
          <w:szCs w:val="24"/>
        </w:rPr>
        <w:t>]</w:t>
      </w:r>
      <w:r w:rsidR="00914E37">
        <w:rPr>
          <w:rFonts w:ascii="Arial" w:eastAsia="Calibri" w:hAnsi="Arial" w:cs="Arial"/>
          <w:color w:val="000000" w:themeColor="text1"/>
          <w:sz w:val="24"/>
          <w:szCs w:val="24"/>
        </w:rPr>
        <w:tab/>
      </w:r>
      <w:r w:rsidR="00CC3869">
        <w:rPr>
          <w:rFonts w:ascii="Arial" w:eastAsia="Calibri" w:hAnsi="Arial" w:cs="Arial"/>
          <w:color w:val="000000" w:themeColor="text1"/>
          <w:sz w:val="24"/>
          <w:szCs w:val="24"/>
        </w:rPr>
        <w:t>The applicant</w:t>
      </w:r>
      <w:r w:rsidR="009C5956">
        <w:rPr>
          <w:rFonts w:ascii="Arial" w:eastAsia="Calibri" w:hAnsi="Arial" w:cs="Arial"/>
          <w:color w:val="000000" w:themeColor="text1"/>
          <w:sz w:val="24"/>
          <w:szCs w:val="24"/>
        </w:rPr>
        <w:t xml:space="preserve">s were both denied bail </w:t>
      </w:r>
      <w:r w:rsidR="00E23322">
        <w:rPr>
          <w:rFonts w:ascii="Arial" w:eastAsia="Calibri" w:hAnsi="Arial" w:cs="Arial"/>
          <w:color w:val="000000" w:themeColor="text1"/>
          <w:sz w:val="24"/>
          <w:szCs w:val="24"/>
        </w:rPr>
        <w:t xml:space="preserve">in the Windhoek Magistrates Court. </w:t>
      </w:r>
      <w:r w:rsidR="00757EC9">
        <w:rPr>
          <w:rFonts w:ascii="Arial" w:eastAsia="Calibri" w:hAnsi="Arial" w:cs="Arial"/>
          <w:color w:val="000000" w:themeColor="text1"/>
          <w:sz w:val="24"/>
          <w:szCs w:val="24"/>
        </w:rPr>
        <w:t xml:space="preserve">They have both applied to be released on bail on new facts. </w:t>
      </w:r>
    </w:p>
    <w:p w14:paraId="6D093B7D" w14:textId="77777777" w:rsidR="007D15FE" w:rsidRPr="007D15FE" w:rsidRDefault="007D15FE" w:rsidP="003E7EBE">
      <w:pPr>
        <w:spacing w:after="0" w:line="360" w:lineRule="auto"/>
        <w:jc w:val="both"/>
        <w:rPr>
          <w:rFonts w:ascii="Arial" w:eastAsia="Calibri" w:hAnsi="Arial" w:cs="Arial"/>
          <w:color w:val="000000" w:themeColor="text1"/>
          <w:sz w:val="24"/>
          <w:szCs w:val="24"/>
          <w:u w:val="single"/>
        </w:rPr>
      </w:pPr>
    </w:p>
    <w:p w14:paraId="163C13B0" w14:textId="6DC32529" w:rsidR="007D15FE" w:rsidRDefault="007D15FE" w:rsidP="003E7EBE">
      <w:pPr>
        <w:spacing w:after="0" w:line="360" w:lineRule="auto"/>
        <w:jc w:val="both"/>
        <w:rPr>
          <w:rFonts w:ascii="Arial" w:eastAsia="Calibri" w:hAnsi="Arial" w:cs="Arial"/>
          <w:color w:val="000000" w:themeColor="text1"/>
          <w:sz w:val="24"/>
          <w:szCs w:val="24"/>
          <w:u w:val="single"/>
        </w:rPr>
      </w:pPr>
      <w:r w:rsidRPr="007D15FE">
        <w:rPr>
          <w:rFonts w:ascii="Arial" w:eastAsia="Calibri" w:hAnsi="Arial" w:cs="Arial"/>
          <w:color w:val="000000" w:themeColor="text1"/>
          <w:sz w:val="24"/>
          <w:szCs w:val="24"/>
          <w:u w:val="single"/>
        </w:rPr>
        <w:t xml:space="preserve">The alleged new facts </w:t>
      </w:r>
    </w:p>
    <w:p w14:paraId="72759259" w14:textId="77777777" w:rsidR="007D15FE" w:rsidRPr="007D15FE" w:rsidRDefault="007D15FE" w:rsidP="003E7EBE">
      <w:pPr>
        <w:spacing w:after="0" w:line="360" w:lineRule="auto"/>
        <w:jc w:val="both"/>
        <w:rPr>
          <w:rFonts w:ascii="Arial" w:eastAsia="Calibri" w:hAnsi="Arial" w:cs="Arial"/>
          <w:color w:val="000000" w:themeColor="text1"/>
          <w:sz w:val="24"/>
          <w:szCs w:val="24"/>
          <w:u w:val="single"/>
        </w:rPr>
      </w:pPr>
    </w:p>
    <w:p w14:paraId="2B0A7812" w14:textId="20394936" w:rsidR="001B6457" w:rsidRDefault="001B6457" w:rsidP="003E7EBE">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w:t>
      </w:r>
      <w:r w:rsidR="008D2FB0">
        <w:rPr>
          <w:rFonts w:ascii="Arial" w:eastAsia="Calibri" w:hAnsi="Arial" w:cs="Arial"/>
          <w:color w:val="000000" w:themeColor="text1"/>
          <w:sz w:val="24"/>
          <w:szCs w:val="24"/>
        </w:rPr>
        <w:t>]</w:t>
      </w:r>
      <w:r w:rsidR="008D2FB0">
        <w:rPr>
          <w:rFonts w:ascii="Arial" w:eastAsia="Calibri" w:hAnsi="Arial" w:cs="Arial"/>
          <w:color w:val="000000" w:themeColor="text1"/>
          <w:sz w:val="24"/>
          <w:szCs w:val="24"/>
        </w:rPr>
        <w:tab/>
      </w:r>
      <w:r w:rsidR="00757EC9">
        <w:rPr>
          <w:rFonts w:ascii="Arial" w:eastAsia="Calibri" w:hAnsi="Arial" w:cs="Arial"/>
          <w:color w:val="000000" w:themeColor="text1"/>
          <w:sz w:val="24"/>
          <w:szCs w:val="24"/>
        </w:rPr>
        <w:t xml:space="preserve">The new facts relied on by the </w:t>
      </w:r>
      <w:r w:rsidR="00C010C7">
        <w:rPr>
          <w:rFonts w:ascii="Arial" w:eastAsia="Calibri" w:hAnsi="Arial" w:cs="Arial"/>
          <w:color w:val="000000" w:themeColor="text1"/>
          <w:sz w:val="24"/>
          <w:szCs w:val="24"/>
        </w:rPr>
        <w:t>applicants are as follows:</w:t>
      </w:r>
      <w:r w:rsidR="00D2549F">
        <w:rPr>
          <w:rFonts w:ascii="Arial" w:eastAsia="Calibri" w:hAnsi="Arial" w:cs="Arial"/>
          <w:color w:val="000000" w:themeColor="text1"/>
          <w:sz w:val="24"/>
          <w:szCs w:val="24"/>
        </w:rPr>
        <w:t xml:space="preserve"> </w:t>
      </w:r>
      <w:r w:rsidR="00757EC9" w:rsidRPr="00D2549F">
        <w:rPr>
          <w:rFonts w:ascii="Arial" w:eastAsia="Calibri" w:hAnsi="Arial" w:cs="Arial"/>
          <w:color w:val="000000" w:themeColor="text1"/>
          <w:sz w:val="24"/>
          <w:szCs w:val="24"/>
        </w:rPr>
        <w:t xml:space="preserve">Case no: CC6 and CC7 of 2021 have been joined </w:t>
      </w:r>
      <w:r w:rsidR="00BF2E57" w:rsidRPr="00D2549F">
        <w:rPr>
          <w:rFonts w:ascii="Arial" w:eastAsia="Calibri" w:hAnsi="Arial" w:cs="Arial"/>
          <w:color w:val="000000" w:themeColor="text1"/>
          <w:sz w:val="24"/>
          <w:szCs w:val="24"/>
        </w:rPr>
        <w:t>which will result in</w:t>
      </w:r>
      <w:r w:rsidR="005842E6">
        <w:rPr>
          <w:rFonts w:ascii="Arial" w:eastAsia="Calibri" w:hAnsi="Arial" w:cs="Arial"/>
          <w:color w:val="000000" w:themeColor="text1"/>
          <w:sz w:val="24"/>
          <w:szCs w:val="24"/>
        </w:rPr>
        <w:t xml:space="preserve"> a protracted trial considering the number of</w:t>
      </w:r>
      <w:r w:rsidR="00757EC9" w:rsidRPr="00D2549F">
        <w:rPr>
          <w:rFonts w:ascii="Arial" w:eastAsia="Calibri" w:hAnsi="Arial" w:cs="Arial"/>
          <w:color w:val="000000" w:themeColor="text1"/>
          <w:sz w:val="24"/>
          <w:szCs w:val="24"/>
        </w:rPr>
        <w:t xml:space="preserve"> </w:t>
      </w:r>
      <w:r w:rsidR="00BF2E57" w:rsidRPr="00D2549F">
        <w:rPr>
          <w:rFonts w:ascii="Arial" w:eastAsia="Calibri" w:hAnsi="Arial" w:cs="Arial"/>
          <w:color w:val="000000" w:themeColor="text1"/>
          <w:sz w:val="24"/>
          <w:szCs w:val="24"/>
        </w:rPr>
        <w:t xml:space="preserve">State </w:t>
      </w:r>
      <w:r w:rsidR="005842E6">
        <w:rPr>
          <w:rFonts w:ascii="Arial" w:eastAsia="Calibri" w:hAnsi="Arial" w:cs="Arial"/>
          <w:color w:val="000000" w:themeColor="text1"/>
          <w:sz w:val="24"/>
          <w:szCs w:val="24"/>
        </w:rPr>
        <w:t>witnesses (</w:t>
      </w:r>
      <w:r w:rsidR="00BF2E57" w:rsidRPr="00D2549F">
        <w:rPr>
          <w:rFonts w:ascii="Arial" w:eastAsia="Calibri" w:hAnsi="Arial" w:cs="Arial"/>
          <w:color w:val="000000" w:themeColor="text1"/>
          <w:sz w:val="24"/>
          <w:szCs w:val="24"/>
        </w:rPr>
        <w:t>342</w:t>
      </w:r>
      <w:r w:rsidR="005842E6">
        <w:rPr>
          <w:rFonts w:ascii="Arial" w:eastAsia="Calibri" w:hAnsi="Arial" w:cs="Arial"/>
          <w:color w:val="000000" w:themeColor="text1"/>
          <w:sz w:val="24"/>
          <w:szCs w:val="24"/>
        </w:rPr>
        <w:t>)</w:t>
      </w:r>
      <w:r w:rsidR="00BF2E57" w:rsidRPr="00D2549F">
        <w:rPr>
          <w:rFonts w:ascii="Arial" w:eastAsia="Calibri" w:hAnsi="Arial" w:cs="Arial"/>
          <w:color w:val="000000" w:themeColor="text1"/>
          <w:sz w:val="24"/>
          <w:szCs w:val="24"/>
        </w:rPr>
        <w:t>;</w:t>
      </w:r>
      <w:r w:rsidR="00D2549F">
        <w:rPr>
          <w:rFonts w:ascii="Arial" w:eastAsia="Calibri" w:hAnsi="Arial" w:cs="Arial"/>
          <w:color w:val="000000" w:themeColor="text1"/>
          <w:sz w:val="24"/>
          <w:szCs w:val="24"/>
        </w:rPr>
        <w:t xml:space="preserve"> t</w:t>
      </w:r>
      <w:r w:rsidR="0023218B" w:rsidRPr="00D2549F">
        <w:rPr>
          <w:rFonts w:ascii="Arial" w:eastAsia="Calibri" w:hAnsi="Arial" w:cs="Arial"/>
          <w:color w:val="000000" w:themeColor="text1"/>
          <w:sz w:val="24"/>
          <w:szCs w:val="24"/>
        </w:rPr>
        <w:t>hey</w:t>
      </w:r>
      <w:r w:rsidR="00BF2E57" w:rsidRPr="00D2549F">
        <w:rPr>
          <w:rFonts w:ascii="Arial" w:eastAsia="Calibri" w:hAnsi="Arial" w:cs="Arial"/>
          <w:color w:val="000000" w:themeColor="text1"/>
          <w:sz w:val="24"/>
          <w:szCs w:val="24"/>
        </w:rPr>
        <w:t xml:space="preserve"> </w:t>
      </w:r>
      <w:r w:rsidR="0023218B" w:rsidRPr="00D2549F">
        <w:rPr>
          <w:rFonts w:ascii="Arial" w:eastAsia="Calibri" w:hAnsi="Arial" w:cs="Arial"/>
          <w:color w:val="000000" w:themeColor="text1"/>
          <w:sz w:val="24"/>
          <w:szCs w:val="24"/>
        </w:rPr>
        <w:t>have</w:t>
      </w:r>
      <w:r w:rsidR="00BF2E57" w:rsidRPr="00D2549F">
        <w:rPr>
          <w:rFonts w:ascii="Arial" w:eastAsia="Calibri" w:hAnsi="Arial" w:cs="Arial"/>
          <w:color w:val="000000" w:themeColor="text1"/>
          <w:sz w:val="24"/>
          <w:szCs w:val="24"/>
        </w:rPr>
        <w:t xml:space="preserve"> been in detention for</w:t>
      </w:r>
      <w:r w:rsidR="0023218B" w:rsidRPr="00D2549F">
        <w:rPr>
          <w:rFonts w:ascii="Arial" w:eastAsia="Calibri" w:hAnsi="Arial" w:cs="Arial"/>
          <w:color w:val="000000" w:themeColor="text1"/>
          <w:sz w:val="24"/>
          <w:szCs w:val="24"/>
        </w:rPr>
        <w:t xml:space="preserve"> over two years and five</w:t>
      </w:r>
      <w:r w:rsidR="00B60587">
        <w:rPr>
          <w:rFonts w:ascii="Arial" w:eastAsia="Calibri" w:hAnsi="Arial" w:cs="Arial"/>
          <w:color w:val="000000" w:themeColor="text1"/>
          <w:sz w:val="24"/>
          <w:szCs w:val="24"/>
        </w:rPr>
        <w:t xml:space="preserve"> months</w:t>
      </w:r>
      <w:r w:rsidR="005842E6">
        <w:rPr>
          <w:rFonts w:ascii="Arial" w:eastAsia="Calibri" w:hAnsi="Arial" w:cs="Arial"/>
          <w:color w:val="000000" w:themeColor="text1"/>
          <w:sz w:val="24"/>
          <w:szCs w:val="24"/>
        </w:rPr>
        <w:t xml:space="preserve"> </w:t>
      </w:r>
      <w:r w:rsidR="0023218B" w:rsidRPr="00D2549F">
        <w:rPr>
          <w:rFonts w:ascii="Arial" w:eastAsia="Calibri" w:hAnsi="Arial" w:cs="Arial"/>
          <w:color w:val="000000" w:themeColor="text1"/>
          <w:sz w:val="24"/>
          <w:szCs w:val="24"/>
        </w:rPr>
        <w:t>since their</w:t>
      </w:r>
      <w:r w:rsidR="00BF2E57" w:rsidRPr="00D2549F">
        <w:rPr>
          <w:rFonts w:ascii="Arial" w:eastAsia="Calibri" w:hAnsi="Arial" w:cs="Arial"/>
          <w:color w:val="000000" w:themeColor="text1"/>
          <w:sz w:val="24"/>
          <w:szCs w:val="24"/>
        </w:rPr>
        <w:t xml:space="preserve"> initial bail application failed whil</w:t>
      </w:r>
      <w:r w:rsidR="005842E6">
        <w:rPr>
          <w:rFonts w:ascii="Arial" w:eastAsia="Calibri" w:hAnsi="Arial" w:cs="Arial"/>
          <w:color w:val="000000" w:themeColor="text1"/>
          <w:sz w:val="24"/>
          <w:szCs w:val="24"/>
        </w:rPr>
        <w:t>st the trial is</w:t>
      </w:r>
      <w:r w:rsidR="00BF2E57" w:rsidRPr="00D2549F">
        <w:rPr>
          <w:rFonts w:ascii="Arial" w:eastAsia="Calibri" w:hAnsi="Arial" w:cs="Arial"/>
          <w:color w:val="000000" w:themeColor="text1"/>
          <w:sz w:val="24"/>
          <w:szCs w:val="24"/>
        </w:rPr>
        <w:t xml:space="preserve"> yet to commerce;</w:t>
      </w:r>
      <w:r w:rsidR="00757EC9" w:rsidRPr="00D2549F">
        <w:rPr>
          <w:rFonts w:ascii="Arial" w:eastAsia="Calibri" w:hAnsi="Arial" w:cs="Arial"/>
          <w:color w:val="000000" w:themeColor="text1"/>
          <w:sz w:val="24"/>
          <w:szCs w:val="24"/>
        </w:rPr>
        <w:t xml:space="preserve"> </w:t>
      </w:r>
      <w:r w:rsidR="00D2549F">
        <w:rPr>
          <w:rFonts w:ascii="Arial" w:eastAsia="Calibri" w:hAnsi="Arial" w:cs="Arial"/>
          <w:color w:val="000000" w:themeColor="text1"/>
          <w:sz w:val="24"/>
          <w:szCs w:val="24"/>
        </w:rPr>
        <w:t>t</w:t>
      </w:r>
      <w:r w:rsidR="00D2549F" w:rsidRPr="00D2549F">
        <w:rPr>
          <w:rFonts w:ascii="Arial" w:eastAsia="Calibri" w:hAnsi="Arial" w:cs="Arial"/>
          <w:color w:val="000000" w:themeColor="text1"/>
          <w:sz w:val="24"/>
          <w:szCs w:val="24"/>
        </w:rPr>
        <w:t>hat the State does not have a strong case against them</w:t>
      </w:r>
      <w:r w:rsidR="00D2549F">
        <w:rPr>
          <w:rFonts w:ascii="Arial" w:eastAsia="Calibri" w:hAnsi="Arial" w:cs="Arial"/>
          <w:color w:val="000000" w:themeColor="text1"/>
          <w:sz w:val="24"/>
          <w:szCs w:val="24"/>
        </w:rPr>
        <w:t xml:space="preserve">; </w:t>
      </w:r>
      <w:r w:rsidR="00B60587">
        <w:rPr>
          <w:rFonts w:ascii="Arial" w:eastAsia="Calibri" w:hAnsi="Arial" w:cs="Arial"/>
          <w:color w:val="000000" w:themeColor="text1"/>
          <w:sz w:val="24"/>
          <w:szCs w:val="24"/>
        </w:rPr>
        <w:t xml:space="preserve">that </w:t>
      </w:r>
      <w:r w:rsidR="00D2549F">
        <w:rPr>
          <w:rFonts w:ascii="Arial" w:eastAsia="Calibri" w:hAnsi="Arial" w:cs="Arial"/>
          <w:color w:val="000000" w:themeColor="text1"/>
          <w:sz w:val="24"/>
          <w:szCs w:val="24"/>
        </w:rPr>
        <w:t>t</w:t>
      </w:r>
      <w:r w:rsidR="00D2549F" w:rsidRPr="00D2549F">
        <w:rPr>
          <w:rFonts w:ascii="Arial" w:eastAsia="Calibri" w:hAnsi="Arial" w:cs="Arial"/>
          <w:color w:val="000000" w:themeColor="text1"/>
          <w:sz w:val="24"/>
          <w:szCs w:val="24"/>
        </w:rPr>
        <w:t xml:space="preserve">heir personal circumstances have deteriorated exponentially over the past years </w:t>
      </w:r>
      <w:r w:rsidR="00D2549F">
        <w:rPr>
          <w:rFonts w:ascii="Arial" w:eastAsia="Calibri" w:hAnsi="Arial" w:cs="Arial"/>
          <w:color w:val="000000" w:themeColor="text1"/>
          <w:sz w:val="24"/>
          <w:szCs w:val="24"/>
        </w:rPr>
        <w:t xml:space="preserve">since the last bail application. </w:t>
      </w:r>
    </w:p>
    <w:p w14:paraId="4876DBA8" w14:textId="77777777" w:rsidR="001B6457" w:rsidRDefault="001B6457" w:rsidP="003E7EBE">
      <w:pPr>
        <w:spacing w:after="0" w:line="360" w:lineRule="auto"/>
        <w:jc w:val="both"/>
        <w:rPr>
          <w:rFonts w:ascii="Arial" w:eastAsia="Calibri" w:hAnsi="Arial" w:cs="Arial"/>
          <w:color w:val="000000" w:themeColor="text1"/>
          <w:sz w:val="24"/>
          <w:szCs w:val="24"/>
        </w:rPr>
      </w:pPr>
    </w:p>
    <w:p w14:paraId="1BB951B7" w14:textId="388FCE61" w:rsidR="007D15FE" w:rsidRPr="003E7EBE" w:rsidRDefault="00B7242D" w:rsidP="003E7EBE">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[6</w:t>
      </w:r>
      <w:r w:rsidR="001B6457">
        <w:rPr>
          <w:rFonts w:ascii="Arial" w:eastAsia="Calibri" w:hAnsi="Arial" w:cs="Arial"/>
          <w:color w:val="000000" w:themeColor="text1"/>
          <w:sz w:val="24"/>
          <w:szCs w:val="24"/>
        </w:rPr>
        <w:t>]</w:t>
      </w:r>
      <w:r w:rsidR="001B6457">
        <w:rPr>
          <w:rFonts w:ascii="Arial" w:eastAsia="Calibri" w:hAnsi="Arial" w:cs="Arial"/>
          <w:color w:val="000000" w:themeColor="text1"/>
          <w:sz w:val="24"/>
          <w:szCs w:val="24"/>
        </w:rPr>
        <w:tab/>
      </w:r>
      <w:r w:rsidR="00D2549F">
        <w:rPr>
          <w:rFonts w:ascii="Arial" w:eastAsia="Calibri" w:hAnsi="Arial" w:cs="Arial"/>
          <w:color w:val="000000" w:themeColor="text1"/>
          <w:sz w:val="24"/>
          <w:szCs w:val="24"/>
        </w:rPr>
        <w:t xml:space="preserve">The </w:t>
      </w:r>
      <w:r w:rsidR="00CE2D00">
        <w:rPr>
          <w:rFonts w:ascii="Arial" w:eastAsia="Calibri" w:hAnsi="Arial" w:cs="Arial"/>
          <w:color w:val="000000" w:themeColor="text1"/>
          <w:sz w:val="24"/>
          <w:szCs w:val="24"/>
        </w:rPr>
        <w:t>first applicant further claims</w:t>
      </w:r>
      <w:r w:rsidR="007818DB">
        <w:rPr>
          <w:rFonts w:ascii="Arial" w:eastAsia="Calibri" w:hAnsi="Arial" w:cs="Arial"/>
          <w:color w:val="000000" w:themeColor="text1"/>
          <w:sz w:val="24"/>
          <w:szCs w:val="24"/>
        </w:rPr>
        <w:t xml:space="preserve"> that, his name and credentials as Minister of Fi</w:t>
      </w:r>
      <w:r w:rsidR="00CE2D00">
        <w:rPr>
          <w:rFonts w:ascii="Arial" w:eastAsia="Calibri" w:hAnsi="Arial" w:cs="Arial"/>
          <w:color w:val="000000" w:themeColor="text1"/>
          <w:sz w:val="24"/>
          <w:szCs w:val="24"/>
        </w:rPr>
        <w:t>sheries and Marine Resources have</w:t>
      </w:r>
      <w:r w:rsidR="007818DB">
        <w:rPr>
          <w:rFonts w:ascii="Arial" w:eastAsia="Calibri" w:hAnsi="Arial" w:cs="Arial"/>
          <w:color w:val="000000" w:themeColor="text1"/>
          <w:sz w:val="24"/>
          <w:szCs w:val="24"/>
        </w:rPr>
        <w:t xml:space="preserve"> been opportunistically and falsely optimised by some of his co-accused; that his medical condition deteriorated while in custody and since his last bail application. The second applicant’s further ground</w:t>
      </w:r>
      <w:r w:rsidR="00CF057F">
        <w:rPr>
          <w:rFonts w:ascii="Arial" w:eastAsia="Calibri" w:hAnsi="Arial" w:cs="Arial"/>
          <w:color w:val="000000" w:themeColor="text1"/>
          <w:sz w:val="24"/>
          <w:szCs w:val="24"/>
        </w:rPr>
        <w:t xml:space="preserve">s are that, it is not in </w:t>
      </w:r>
      <w:r w:rsidR="007818DB">
        <w:rPr>
          <w:rFonts w:ascii="Arial" w:eastAsia="Calibri" w:hAnsi="Arial" w:cs="Arial"/>
          <w:color w:val="000000" w:themeColor="text1"/>
          <w:sz w:val="24"/>
          <w:szCs w:val="24"/>
        </w:rPr>
        <w:t xml:space="preserve">the interest of the public </w:t>
      </w:r>
      <w:r w:rsidR="00F967DE">
        <w:rPr>
          <w:rFonts w:ascii="Arial" w:eastAsia="Calibri" w:hAnsi="Arial" w:cs="Arial"/>
          <w:color w:val="000000" w:themeColor="text1"/>
          <w:sz w:val="24"/>
          <w:szCs w:val="24"/>
        </w:rPr>
        <w:t>and the administration of j</w:t>
      </w:r>
      <w:r w:rsidR="00CE2D00">
        <w:rPr>
          <w:rFonts w:ascii="Arial" w:eastAsia="Calibri" w:hAnsi="Arial" w:cs="Arial"/>
          <w:color w:val="000000" w:themeColor="text1"/>
          <w:sz w:val="24"/>
          <w:szCs w:val="24"/>
        </w:rPr>
        <w:t>ustice to keep him in custody</w:t>
      </w:r>
      <w:r w:rsidR="00CF057F">
        <w:rPr>
          <w:rFonts w:ascii="Arial" w:eastAsia="Calibri" w:hAnsi="Arial" w:cs="Arial"/>
          <w:color w:val="000000" w:themeColor="text1"/>
          <w:sz w:val="24"/>
          <w:szCs w:val="24"/>
        </w:rPr>
        <w:t>. Lastly, he states</w:t>
      </w:r>
      <w:r w:rsidR="00CE2D00">
        <w:rPr>
          <w:rFonts w:ascii="Arial" w:eastAsia="Calibri" w:hAnsi="Arial" w:cs="Arial"/>
          <w:color w:val="000000" w:themeColor="text1"/>
          <w:sz w:val="24"/>
          <w:szCs w:val="24"/>
        </w:rPr>
        <w:t xml:space="preserve"> that investigations are finalis</w:t>
      </w:r>
      <w:r w:rsidR="00CF057F">
        <w:rPr>
          <w:rFonts w:ascii="Arial" w:eastAsia="Calibri" w:hAnsi="Arial" w:cs="Arial"/>
          <w:color w:val="000000" w:themeColor="text1"/>
          <w:sz w:val="24"/>
          <w:szCs w:val="24"/>
        </w:rPr>
        <w:t xml:space="preserve">ed, thus, there exist no fear of interference. </w:t>
      </w:r>
      <w:r w:rsidR="0007699A">
        <w:rPr>
          <w:rFonts w:ascii="Arial" w:eastAsia="Calibri" w:hAnsi="Arial" w:cs="Arial"/>
          <w:color w:val="000000" w:themeColor="text1"/>
          <w:sz w:val="24"/>
          <w:szCs w:val="24"/>
        </w:rPr>
        <w:t>Initially, the first applicant also relied on this ground, but abandoned it at the hearing of the matter</w:t>
      </w:r>
      <w:r w:rsidR="00AE7066">
        <w:rPr>
          <w:rFonts w:ascii="Arial" w:eastAsia="Calibri" w:hAnsi="Arial" w:cs="Arial"/>
          <w:color w:val="000000" w:themeColor="text1"/>
          <w:sz w:val="24"/>
          <w:szCs w:val="24"/>
        </w:rPr>
        <w:t xml:space="preserve">, together with the ground that </w:t>
      </w:r>
      <w:r w:rsidR="0007699A">
        <w:rPr>
          <w:rFonts w:ascii="Arial" w:eastAsia="Calibri" w:hAnsi="Arial" w:cs="Arial"/>
          <w:color w:val="000000" w:themeColor="text1"/>
          <w:sz w:val="24"/>
          <w:szCs w:val="24"/>
        </w:rPr>
        <w:t xml:space="preserve">the State added charges which were not </w:t>
      </w:r>
      <w:r w:rsidR="00AE7066">
        <w:rPr>
          <w:rFonts w:ascii="Arial" w:eastAsia="Calibri" w:hAnsi="Arial" w:cs="Arial"/>
          <w:color w:val="000000" w:themeColor="text1"/>
          <w:sz w:val="24"/>
          <w:szCs w:val="24"/>
        </w:rPr>
        <w:t xml:space="preserve">canvassed in the initial bail application. </w:t>
      </w:r>
      <w:r w:rsidR="00F967DE">
        <w:rPr>
          <w:rFonts w:ascii="Arial" w:eastAsia="Calibri" w:hAnsi="Arial" w:cs="Arial"/>
          <w:color w:val="000000" w:themeColor="text1"/>
          <w:sz w:val="24"/>
          <w:szCs w:val="24"/>
        </w:rPr>
        <w:t xml:space="preserve"> </w:t>
      </w:r>
    </w:p>
    <w:p w14:paraId="7B4C4D9E" w14:textId="51CD4DC2" w:rsidR="00D2549F" w:rsidRPr="00D2549F" w:rsidRDefault="00CA3580" w:rsidP="003E7EBE">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u w:val="single"/>
        </w:rPr>
        <w:lastRenderedPageBreak/>
        <w:t>State’s g</w:t>
      </w:r>
      <w:r w:rsidR="007D15FE" w:rsidRPr="007D15FE">
        <w:rPr>
          <w:rFonts w:ascii="Arial" w:eastAsia="Calibri" w:hAnsi="Arial" w:cs="Arial"/>
          <w:color w:val="000000" w:themeColor="text1"/>
          <w:sz w:val="24"/>
          <w:szCs w:val="24"/>
          <w:u w:val="single"/>
        </w:rPr>
        <w:t xml:space="preserve">rounds of opposition </w:t>
      </w:r>
      <w:r w:rsidR="007818DB">
        <w:rPr>
          <w:rFonts w:ascii="Arial" w:eastAsia="Calibri" w:hAnsi="Arial" w:cs="Arial"/>
          <w:color w:val="000000" w:themeColor="text1"/>
          <w:sz w:val="24"/>
          <w:szCs w:val="24"/>
        </w:rPr>
        <w:t xml:space="preserve"> </w:t>
      </w:r>
    </w:p>
    <w:p w14:paraId="713A3924" w14:textId="77777777" w:rsidR="00271C98" w:rsidRDefault="00271C98" w:rsidP="003E7EBE">
      <w:pPr>
        <w:spacing w:after="0" w:line="360" w:lineRule="auto"/>
        <w:jc w:val="both"/>
        <w:rPr>
          <w:rFonts w:ascii="Arial" w:eastAsia="Calibri" w:hAnsi="Arial" w:cs="Arial"/>
          <w:color w:val="000000" w:themeColor="text1"/>
          <w:sz w:val="24"/>
          <w:szCs w:val="24"/>
        </w:rPr>
      </w:pPr>
    </w:p>
    <w:p w14:paraId="4BDD52B6" w14:textId="5FDE3A7F" w:rsidR="00B54913" w:rsidRDefault="00CA3580" w:rsidP="003E7EBE">
      <w:pPr>
        <w:spacing w:after="0" w:line="360" w:lineRule="auto"/>
        <w:jc w:val="both"/>
        <w:rPr>
          <w:rFonts w:ascii="Arial" w:hAnsi="Arial" w:cs="Arial"/>
          <w:sz w:val="24"/>
          <w:szCs w:val="24"/>
        </w:rPr>
      </w:pPr>
      <w:r>
        <w:rPr>
          <w:rFonts w:ascii="Arial" w:eastAsia="Calibri" w:hAnsi="Arial" w:cs="Arial"/>
          <w:color w:val="000000" w:themeColor="text1"/>
          <w:sz w:val="24"/>
          <w:szCs w:val="24"/>
        </w:rPr>
        <w:t>[7</w:t>
      </w:r>
      <w:r w:rsidR="00271C98">
        <w:rPr>
          <w:rFonts w:ascii="Arial" w:eastAsia="Calibri" w:hAnsi="Arial" w:cs="Arial"/>
          <w:color w:val="000000" w:themeColor="text1"/>
          <w:sz w:val="24"/>
          <w:szCs w:val="24"/>
        </w:rPr>
        <w:t>]</w:t>
      </w:r>
      <w:r w:rsidR="00271C98">
        <w:rPr>
          <w:rFonts w:ascii="Arial" w:eastAsia="Calibri" w:hAnsi="Arial" w:cs="Arial"/>
          <w:color w:val="000000" w:themeColor="text1"/>
          <w:sz w:val="24"/>
          <w:szCs w:val="24"/>
        </w:rPr>
        <w:tab/>
      </w:r>
      <w:r w:rsidR="00297C62">
        <w:rPr>
          <w:rFonts w:ascii="Arial" w:eastAsia="Calibri" w:hAnsi="Arial" w:cs="Arial"/>
          <w:color w:val="000000" w:themeColor="text1"/>
          <w:sz w:val="24"/>
          <w:szCs w:val="24"/>
        </w:rPr>
        <w:t>The State is opposing the granting of</w:t>
      </w:r>
      <w:r w:rsidR="00703AF8">
        <w:rPr>
          <w:rFonts w:ascii="Arial" w:eastAsia="Calibri" w:hAnsi="Arial" w:cs="Arial"/>
          <w:color w:val="000000" w:themeColor="text1"/>
          <w:sz w:val="24"/>
          <w:szCs w:val="24"/>
        </w:rPr>
        <w:t xml:space="preserve"> bail on the grounds </w:t>
      </w:r>
      <w:r w:rsidR="00703AF8">
        <w:rPr>
          <w:rFonts w:ascii="Arial" w:hAnsi="Arial" w:cs="Arial"/>
          <w:sz w:val="24"/>
          <w:szCs w:val="24"/>
        </w:rPr>
        <w:t>t</w:t>
      </w:r>
      <w:r w:rsidR="00D703C4" w:rsidRPr="00703AF8">
        <w:rPr>
          <w:rFonts w:ascii="Arial" w:hAnsi="Arial" w:cs="Arial"/>
          <w:sz w:val="24"/>
          <w:szCs w:val="24"/>
        </w:rPr>
        <w:t>hat</w:t>
      </w:r>
      <w:r w:rsidR="00703AF8">
        <w:rPr>
          <w:rFonts w:ascii="Arial" w:hAnsi="Arial" w:cs="Arial"/>
          <w:sz w:val="24"/>
          <w:szCs w:val="24"/>
        </w:rPr>
        <w:t>:</w:t>
      </w:r>
      <w:r w:rsidR="00D703C4" w:rsidRPr="00703AF8">
        <w:rPr>
          <w:rFonts w:ascii="Arial" w:hAnsi="Arial" w:cs="Arial"/>
          <w:sz w:val="24"/>
          <w:szCs w:val="24"/>
        </w:rPr>
        <w:t xml:space="preserve"> </w:t>
      </w:r>
      <w:r w:rsidR="00703AF8">
        <w:rPr>
          <w:rFonts w:ascii="Arial" w:hAnsi="Arial" w:cs="Arial"/>
          <w:sz w:val="24"/>
          <w:szCs w:val="24"/>
        </w:rPr>
        <w:t>It will not be in the interest of the public and the administrati</w:t>
      </w:r>
      <w:r w:rsidR="005E36B7">
        <w:rPr>
          <w:rFonts w:ascii="Arial" w:hAnsi="Arial" w:cs="Arial"/>
          <w:sz w:val="24"/>
          <w:szCs w:val="24"/>
        </w:rPr>
        <w:t>on of justice for the applicant</w:t>
      </w:r>
      <w:r w:rsidR="00703AF8">
        <w:rPr>
          <w:rFonts w:ascii="Arial" w:hAnsi="Arial" w:cs="Arial"/>
          <w:sz w:val="24"/>
          <w:szCs w:val="24"/>
        </w:rPr>
        <w:t>s</w:t>
      </w:r>
      <w:r w:rsidR="005E36B7">
        <w:rPr>
          <w:rFonts w:ascii="Arial" w:hAnsi="Arial" w:cs="Arial"/>
          <w:sz w:val="24"/>
          <w:szCs w:val="24"/>
        </w:rPr>
        <w:t>’</w:t>
      </w:r>
      <w:r w:rsidR="00703AF8">
        <w:rPr>
          <w:rFonts w:ascii="Arial" w:hAnsi="Arial" w:cs="Arial"/>
          <w:sz w:val="24"/>
          <w:szCs w:val="24"/>
        </w:rPr>
        <w:t xml:space="preserve"> to be granted bail; that </w:t>
      </w:r>
      <w:r w:rsidR="00D703C4" w:rsidRPr="00703AF8">
        <w:rPr>
          <w:rFonts w:ascii="Arial" w:hAnsi="Arial" w:cs="Arial"/>
          <w:sz w:val="24"/>
          <w:szCs w:val="24"/>
        </w:rPr>
        <w:t>the applicant</w:t>
      </w:r>
      <w:r w:rsidR="00703AF8" w:rsidRPr="00703AF8">
        <w:rPr>
          <w:rFonts w:ascii="Arial" w:hAnsi="Arial" w:cs="Arial"/>
          <w:sz w:val="24"/>
          <w:szCs w:val="24"/>
        </w:rPr>
        <w:t>s are</w:t>
      </w:r>
      <w:r w:rsidR="00D703C4" w:rsidRPr="00703AF8">
        <w:rPr>
          <w:rFonts w:ascii="Arial" w:hAnsi="Arial" w:cs="Arial"/>
          <w:sz w:val="24"/>
          <w:szCs w:val="24"/>
        </w:rPr>
        <w:t xml:space="preserve"> fac</w:t>
      </w:r>
      <w:r w:rsidR="00703AF8" w:rsidRPr="00703AF8">
        <w:rPr>
          <w:rFonts w:ascii="Arial" w:hAnsi="Arial" w:cs="Arial"/>
          <w:sz w:val="24"/>
          <w:szCs w:val="24"/>
        </w:rPr>
        <w:t>ing serious charges;</w:t>
      </w:r>
      <w:r w:rsidR="00703AF8">
        <w:rPr>
          <w:rFonts w:ascii="Arial" w:eastAsia="Calibri" w:hAnsi="Arial" w:cs="Arial"/>
          <w:color w:val="000000" w:themeColor="text1"/>
          <w:sz w:val="24"/>
          <w:szCs w:val="24"/>
        </w:rPr>
        <w:t xml:space="preserve"> t</w:t>
      </w:r>
      <w:r w:rsidR="00D703C4" w:rsidRPr="00703AF8">
        <w:rPr>
          <w:rFonts w:ascii="Arial" w:hAnsi="Arial" w:cs="Arial"/>
          <w:sz w:val="24"/>
          <w:szCs w:val="24"/>
        </w:rPr>
        <w:t>hat the State has a strong case against the applicant</w:t>
      </w:r>
      <w:r w:rsidR="00703AF8">
        <w:rPr>
          <w:rFonts w:ascii="Arial" w:hAnsi="Arial" w:cs="Arial"/>
          <w:sz w:val="24"/>
          <w:szCs w:val="24"/>
        </w:rPr>
        <w:t>s; t</w:t>
      </w:r>
      <w:r w:rsidR="00CE7E8A" w:rsidRPr="00703AF8">
        <w:rPr>
          <w:rFonts w:ascii="Arial" w:hAnsi="Arial" w:cs="Arial"/>
          <w:sz w:val="24"/>
          <w:szCs w:val="24"/>
        </w:rPr>
        <w:t>h</w:t>
      </w:r>
      <w:r w:rsidR="00703AF8">
        <w:rPr>
          <w:rFonts w:ascii="Arial" w:hAnsi="Arial" w:cs="Arial"/>
          <w:sz w:val="24"/>
          <w:szCs w:val="24"/>
        </w:rPr>
        <w:t>at there is a likelihood</w:t>
      </w:r>
      <w:r w:rsidR="00CE7E8A" w:rsidRPr="00703AF8">
        <w:rPr>
          <w:rFonts w:ascii="Arial" w:hAnsi="Arial" w:cs="Arial"/>
          <w:sz w:val="24"/>
          <w:szCs w:val="24"/>
        </w:rPr>
        <w:t xml:space="preserve"> that </w:t>
      </w:r>
      <w:r w:rsidR="00703AF8">
        <w:rPr>
          <w:rFonts w:ascii="Arial" w:hAnsi="Arial" w:cs="Arial"/>
          <w:sz w:val="24"/>
          <w:szCs w:val="24"/>
        </w:rPr>
        <w:t>t</w:t>
      </w:r>
      <w:r w:rsidR="00CE7E8A" w:rsidRPr="00703AF8">
        <w:rPr>
          <w:rFonts w:ascii="Arial" w:hAnsi="Arial" w:cs="Arial"/>
          <w:sz w:val="24"/>
          <w:szCs w:val="24"/>
        </w:rPr>
        <w:t>he</w:t>
      </w:r>
      <w:r w:rsidR="00703AF8">
        <w:rPr>
          <w:rFonts w:ascii="Arial" w:hAnsi="Arial" w:cs="Arial"/>
          <w:sz w:val="24"/>
          <w:szCs w:val="24"/>
        </w:rPr>
        <w:t xml:space="preserve"> applicants will interfere with</w:t>
      </w:r>
      <w:r w:rsidR="00D703C4" w:rsidRPr="00703AF8">
        <w:rPr>
          <w:rFonts w:ascii="Arial" w:hAnsi="Arial" w:cs="Arial"/>
          <w:sz w:val="24"/>
          <w:szCs w:val="24"/>
        </w:rPr>
        <w:t xml:space="preserve"> witnesses and </w:t>
      </w:r>
      <w:r w:rsidR="00CE7E8A" w:rsidRPr="00703AF8">
        <w:rPr>
          <w:rFonts w:ascii="Arial" w:hAnsi="Arial" w:cs="Arial"/>
          <w:sz w:val="24"/>
          <w:szCs w:val="24"/>
        </w:rPr>
        <w:t xml:space="preserve">the </w:t>
      </w:r>
      <w:r w:rsidR="00703AF8">
        <w:rPr>
          <w:rFonts w:ascii="Arial" w:hAnsi="Arial" w:cs="Arial"/>
          <w:sz w:val="24"/>
          <w:szCs w:val="24"/>
        </w:rPr>
        <w:t>evidence; that there is a likelihood that the applicants will abscond.</w:t>
      </w:r>
      <w:r w:rsidR="005913E6">
        <w:rPr>
          <w:rFonts w:ascii="Arial" w:hAnsi="Arial" w:cs="Arial"/>
          <w:sz w:val="24"/>
          <w:szCs w:val="24"/>
        </w:rPr>
        <w:t xml:space="preserve"> There is a</w:t>
      </w:r>
      <w:r w:rsidR="005E36B7">
        <w:rPr>
          <w:rFonts w:ascii="Arial" w:hAnsi="Arial" w:cs="Arial"/>
          <w:sz w:val="24"/>
          <w:szCs w:val="24"/>
        </w:rPr>
        <w:t>nother</w:t>
      </w:r>
      <w:r w:rsidR="005913E6">
        <w:rPr>
          <w:rFonts w:ascii="Arial" w:hAnsi="Arial" w:cs="Arial"/>
          <w:sz w:val="24"/>
          <w:szCs w:val="24"/>
        </w:rPr>
        <w:t xml:space="preserve"> ground of objection against the second applicant, being that he has a propensity to commit similar offences while on bail. </w:t>
      </w:r>
    </w:p>
    <w:p w14:paraId="04BAEBFC" w14:textId="77777777" w:rsidR="00B54913" w:rsidRDefault="00B54913" w:rsidP="003E7EBE">
      <w:pPr>
        <w:spacing w:after="0" w:line="360" w:lineRule="auto"/>
        <w:jc w:val="both"/>
        <w:rPr>
          <w:rFonts w:ascii="Arial" w:hAnsi="Arial" w:cs="Arial"/>
          <w:sz w:val="24"/>
          <w:szCs w:val="24"/>
        </w:rPr>
      </w:pPr>
    </w:p>
    <w:p w14:paraId="11FBCA30" w14:textId="77777777" w:rsidR="00D703C4" w:rsidRPr="00E54D30" w:rsidRDefault="00467529" w:rsidP="003E7EBE">
      <w:pPr>
        <w:spacing w:after="0" w:line="360" w:lineRule="auto"/>
        <w:jc w:val="both"/>
        <w:rPr>
          <w:rFonts w:ascii="Arial" w:hAnsi="Arial" w:cs="Arial"/>
          <w:sz w:val="24"/>
          <w:szCs w:val="24"/>
          <w:u w:val="single"/>
        </w:rPr>
      </w:pPr>
      <w:r w:rsidRPr="00E54D30">
        <w:rPr>
          <w:rFonts w:ascii="Arial" w:hAnsi="Arial" w:cs="Arial"/>
          <w:sz w:val="24"/>
          <w:szCs w:val="24"/>
          <w:u w:val="single"/>
        </w:rPr>
        <w:t>Evidence in support of the new facts</w:t>
      </w:r>
    </w:p>
    <w:p w14:paraId="03884A4A" w14:textId="2D70AF62" w:rsidR="00EB224F" w:rsidRDefault="008C37EC" w:rsidP="003E7EBE">
      <w:pPr>
        <w:spacing w:after="0" w:line="360" w:lineRule="auto"/>
        <w:jc w:val="both"/>
        <w:rPr>
          <w:rFonts w:ascii="Arial" w:hAnsi="Arial" w:cs="Arial"/>
          <w:i/>
          <w:sz w:val="24"/>
          <w:szCs w:val="24"/>
          <w:u w:val="single"/>
        </w:rPr>
      </w:pPr>
      <w:r w:rsidRPr="008C37EC">
        <w:rPr>
          <w:rFonts w:ascii="Arial" w:hAnsi="Arial" w:cs="Arial"/>
          <w:i/>
          <w:sz w:val="24"/>
          <w:szCs w:val="24"/>
          <w:u w:val="single"/>
        </w:rPr>
        <w:t>In respect of the first applicant</w:t>
      </w:r>
    </w:p>
    <w:p w14:paraId="7FED2CA3" w14:textId="77777777" w:rsidR="003E7EBE" w:rsidRPr="008C37EC" w:rsidRDefault="003E7EBE" w:rsidP="003E7EBE">
      <w:pPr>
        <w:spacing w:after="0" w:line="360" w:lineRule="auto"/>
        <w:jc w:val="both"/>
        <w:rPr>
          <w:rFonts w:ascii="Arial" w:hAnsi="Arial" w:cs="Arial"/>
          <w:i/>
          <w:sz w:val="24"/>
          <w:szCs w:val="24"/>
          <w:u w:val="single"/>
        </w:rPr>
      </w:pPr>
    </w:p>
    <w:p w14:paraId="6C6942CE" w14:textId="77777777" w:rsidR="00732C7D" w:rsidRDefault="00BD6E48" w:rsidP="003E7EBE">
      <w:pPr>
        <w:spacing w:after="0" w:line="360" w:lineRule="auto"/>
        <w:jc w:val="both"/>
        <w:rPr>
          <w:rFonts w:ascii="Arial" w:hAnsi="Arial" w:cs="Arial"/>
          <w:sz w:val="24"/>
          <w:szCs w:val="24"/>
        </w:rPr>
      </w:pPr>
      <w:r>
        <w:rPr>
          <w:rFonts w:ascii="Arial" w:hAnsi="Arial" w:cs="Arial"/>
          <w:sz w:val="24"/>
          <w:szCs w:val="24"/>
        </w:rPr>
        <w:t>[8</w:t>
      </w:r>
      <w:r w:rsidR="00EB224F">
        <w:rPr>
          <w:rFonts w:ascii="Arial" w:hAnsi="Arial" w:cs="Arial"/>
          <w:sz w:val="24"/>
          <w:szCs w:val="24"/>
        </w:rPr>
        <w:t>]</w:t>
      </w:r>
      <w:r w:rsidR="00EB224F">
        <w:rPr>
          <w:rFonts w:ascii="Arial" w:hAnsi="Arial" w:cs="Arial"/>
          <w:sz w:val="24"/>
          <w:szCs w:val="24"/>
        </w:rPr>
        <w:tab/>
      </w:r>
      <w:r w:rsidR="008C37EC">
        <w:rPr>
          <w:rFonts w:ascii="Arial" w:hAnsi="Arial" w:cs="Arial"/>
          <w:sz w:val="24"/>
          <w:szCs w:val="24"/>
        </w:rPr>
        <w:t xml:space="preserve">The first applicant testified </w:t>
      </w:r>
      <w:r w:rsidR="000A143F">
        <w:rPr>
          <w:rFonts w:ascii="Arial" w:hAnsi="Arial" w:cs="Arial"/>
          <w:sz w:val="24"/>
          <w:szCs w:val="24"/>
        </w:rPr>
        <w:t xml:space="preserve">about his advanced age and the </w:t>
      </w:r>
      <w:r w:rsidR="00E1728C">
        <w:rPr>
          <w:rFonts w:ascii="Arial" w:hAnsi="Arial" w:cs="Arial"/>
          <w:sz w:val="24"/>
          <w:szCs w:val="24"/>
        </w:rPr>
        <w:t xml:space="preserve">effect the detention has had on him and his family. </w:t>
      </w:r>
      <w:r w:rsidR="001D3673">
        <w:rPr>
          <w:rFonts w:ascii="Arial" w:hAnsi="Arial" w:cs="Arial"/>
          <w:sz w:val="24"/>
          <w:szCs w:val="24"/>
        </w:rPr>
        <w:t xml:space="preserve">He informed the court that he has not </w:t>
      </w:r>
      <w:r>
        <w:rPr>
          <w:rFonts w:ascii="Arial" w:hAnsi="Arial" w:cs="Arial"/>
          <w:sz w:val="24"/>
          <w:szCs w:val="24"/>
        </w:rPr>
        <w:t>been able to see his wheelchair-</w:t>
      </w:r>
      <w:r w:rsidR="001D3673">
        <w:rPr>
          <w:rFonts w:ascii="Arial" w:hAnsi="Arial" w:cs="Arial"/>
          <w:sz w:val="24"/>
          <w:szCs w:val="24"/>
        </w:rPr>
        <w:t xml:space="preserve">bound daughter </w:t>
      </w:r>
      <w:r w:rsidR="00B5239A">
        <w:rPr>
          <w:rFonts w:ascii="Arial" w:hAnsi="Arial" w:cs="Arial"/>
          <w:sz w:val="24"/>
          <w:szCs w:val="24"/>
        </w:rPr>
        <w:t xml:space="preserve">since his arrest as she cannot visit </w:t>
      </w:r>
      <w:r>
        <w:rPr>
          <w:rFonts w:ascii="Arial" w:hAnsi="Arial" w:cs="Arial"/>
          <w:sz w:val="24"/>
          <w:szCs w:val="24"/>
        </w:rPr>
        <w:t xml:space="preserve">him </w:t>
      </w:r>
      <w:r w:rsidR="00B5239A">
        <w:rPr>
          <w:rFonts w:ascii="Arial" w:hAnsi="Arial" w:cs="Arial"/>
          <w:sz w:val="24"/>
          <w:szCs w:val="24"/>
        </w:rPr>
        <w:t>due to</w:t>
      </w:r>
      <w:r>
        <w:rPr>
          <w:rFonts w:ascii="Arial" w:hAnsi="Arial" w:cs="Arial"/>
          <w:sz w:val="24"/>
          <w:szCs w:val="24"/>
        </w:rPr>
        <w:t xml:space="preserve"> the</w:t>
      </w:r>
      <w:r w:rsidR="00B5239A">
        <w:rPr>
          <w:rFonts w:ascii="Arial" w:hAnsi="Arial" w:cs="Arial"/>
          <w:sz w:val="24"/>
          <w:szCs w:val="24"/>
        </w:rPr>
        <w:t xml:space="preserve"> inadequate facilities such as ramps</w:t>
      </w:r>
      <w:r>
        <w:rPr>
          <w:rFonts w:ascii="Arial" w:hAnsi="Arial" w:cs="Arial"/>
          <w:sz w:val="24"/>
          <w:szCs w:val="24"/>
        </w:rPr>
        <w:t xml:space="preserve"> at the correctional facility</w:t>
      </w:r>
      <w:r w:rsidR="00B5239A">
        <w:rPr>
          <w:rFonts w:ascii="Arial" w:hAnsi="Arial" w:cs="Arial"/>
          <w:sz w:val="24"/>
          <w:szCs w:val="24"/>
        </w:rPr>
        <w:t>.</w:t>
      </w:r>
      <w:r w:rsidR="001D3673">
        <w:rPr>
          <w:rFonts w:ascii="Arial" w:hAnsi="Arial" w:cs="Arial"/>
          <w:sz w:val="24"/>
          <w:szCs w:val="24"/>
        </w:rPr>
        <w:t xml:space="preserve"> </w:t>
      </w:r>
    </w:p>
    <w:p w14:paraId="0BBCD152" w14:textId="77777777" w:rsidR="00732C7D" w:rsidRDefault="00732C7D" w:rsidP="003E7EBE">
      <w:pPr>
        <w:spacing w:after="0" w:line="360" w:lineRule="auto"/>
        <w:jc w:val="both"/>
        <w:rPr>
          <w:rFonts w:ascii="Arial" w:hAnsi="Arial" w:cs="Arial"/>
          <w:sz w:val="24"/>
          <w:szCs w:val="24"/>
        </w:rPr>
      </w:pPr>
    </w:p>
    <w:p w14:paraId="73239707" w14:textId="15D61DCC" w:rsidR="004B20C2" w:rsidRDefault="00732C7D" w:rsidP="003E7EBE">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The first applicant </w:t>
      </w:r>
      <w:r w:rsidR="004B20C2">
        <w:rPr>
          <w:rFonts w:ascii="Arial" w:hAnsi="Arial" w:cs="Arial"/>
          <w:sz w:val="24"/>
          <w:szCs w:val="24"/>
        </w:rPr>
        <w:t>further testified that there has been breakings</w:t>
      </w:r>
      <w:r w:rsidR="00EE5AF4">
        <w:rPr>
          <w:rFonts w:ascii="Arial" w:hAnsi="Arial" w:cs="Arial"/>
          <w:sz w:val="24"/>
          <w:szCs w:val="24"/>
        </w:rPr>
        <w:t>,</w:t>
      </w:r>
      <w:r w:rsidR="004B20C2">
        <w:rPr>
          <w:rFonts w:ascii="Arial" w:hAnsi="Arial" w:cs="Arial"/>
          <w:sz w:val="24"/>
          <w:szCs w:val="24"/>
        </w:rPr>
        <w:t xml:space="preserve"> </w:t>
      </w:r>
      <w:r w:rsidR="00EE5AF4">
        <w:rPr>
          <w:rFonts w:ascii="Arial" w:hAnsi="Arial" w:cs="Arial"/>
          <w:sz w:val="24"/>
          <w:szCs w:val="24"/>
        </w:rPr>
        <w:t>as well as</w:t>
      </w:r>
      <w:r>
        <w:rPr>
          <w:rFonts w:ascii="Arial" w:hAnsi="Arial" w:cs="Arial"/>
          <w:sz w:val="24"/>
          <w:szCs w:val="24"/>
        </w:rPr>
        <w:t xml:space="preserve"> theft of his livestock at the farm. </w:t>
      </w:r>
      <w:r w:rsidR="001A4D50">
        <w:rPr>
          <w:rFonts w:ascii="Arial" w:hAnsi="Arial" w:cs="Arial"/>
          <w:sz w:val="24"/>
          <w:szCs w:val="24"/>
        </w:rPr>
        <w:t xml:space="preserve">He stated that his farm is no longer a productive unit since his incarceration. </w:t>
      </w:r>
      <w:r w:rsidR="004B20C2">
        <w:rPr>
          <w:rFonts w:ascii="Arial" w:hAnsi="Arial" w:cs="Arial"/>
          <w:sz w:val="24"/>
          <w:szCs w:val="24"/>
        </w:rPr>
        <w:t xml:space="preserve">He also spoke about criminal activities at his parental home in Swakopmund. </w:t>
      </w:r>
      <w:r w:rsidR="00972670" w:rsidRPr="00972670">
        <w:rPr>
          <w:rFonts w:ascii="Arial" w:hAnsi="Arial" w:cs="Arial"/>
          <w:sz w:val="24"/>
          <w:szCs w:val="24"/>
        </w:rPr>
        <w:t xml:space="preserve">He claims that his absence is the reason </w:t>
      </w:r>
      <w:r w:rsidR="001A4D50">
        <w:rPr>
          <w:rFonts w:ascii="Arial" w:hAnsi="Arial" w:cs="Arial"/>
          <w:sz w:val="24"/>
          <w:szCs w:val="24"/>
        </w:rPr>
        <w:t>these incidents happen.</w:t>
      </w:r>
      <w:r w:rsidR="007A4CF2">
        <w:rPr>
          <w:rFonts w:ascii="Arial" w:hAnsi="Arial" w:cs="Arial"/>
          <w:sz w:val="24"/>
          <w:szCs w:val="24"/>
        </w:rPr>
        <w:t xml:space="preserve"> </w:t>
      </w:r>
      <w:r w:rsidR="00B5239A">
        <w:rPr>
          <w:rFonts w:ascii="Arial" w:hAnsi="Arial" w:cs="Arial"/>
          <w:sz w:val="24"/>
          <w:szCs w:val="24"/>
        </w:rPr>
        <w:t xml:space="preserve">It was his </w:t>
      </w:r>
      <w:r w:rsidR="001A4D50">
        <w:rPr>
          <w:rFonts w:ascii="Arial" w:hAnsi="Arial" w:cs="Arial"/>
          <w:sz w:val="24"/>
          <w:szCs w:val="24"/>
        </w:rPr>
        <w:t xml:space="preserve">further </w:t>
      </w:r>
      <w:r w:rsidR="00B5239A">
        <w:rPr>
          <w:rFonts w:ascii="Arial" w:hAnsi="Arial" w:cs="Arial"/>
          <w:sz w:val="24"/>
          <w:szCs w:val="24"/>
        </w:rPr>
        <w:t>testimony</w:t>
      </w:r>
      <w:r w:rsidR="004B20C2">
        <w:rPr>
          <w:rFonts w:ascii="Arial" w:hAnsi="Arial" w:cs="Arial"/>
          <w:sz w:val="24"/>
          <w:szCs w:val="24"/>
        </w:rPr>
        <w:t xml:space="preserve"> that all his assets, fixed an</w:t>
      </w:r>
      <w:r w:rsidR="00B5239A">
        <w:rPr>
          <w:rFonts w:ascii="Arial" w:hAnsi="Arial" w:cs="Arial"/>
          <w:sz w:val="24"/>
          <w:szCs w:val="24"/>
        </w:rPr>
        <w:t>d current have been</w:t>
      </w:r>
      <w:r w:rsidR="00972670">
        <w:rPr>
          <w:rFonts w:ascii="Arial" w:hAnsi="Arial" w:cs="Arial"/>
          <w:sz w:val="24"/>
          <w:szCs w:val="24"/>
        </w:rPr>
        <w:t xml:space="preserve"> restrained. Furthermore</w:t>
      </w:r>
      <w:r w:rsidR="004B20C2">
        <w:rPr>
          <w:rFonts w:ascii="Arial" w:hAnsi="Arial" w:cs="Arial"/>
          <w:sz w:val="24"/>
          <w:szCs w:val="24"/>
        </w:rPr>
        <w:t xml:space="preserve">, he informed the court that he has been unable to honour his financial obligations </w:t>
      </w:r>
      <w:r w:rsidR="0035685C">
        <w:rPr>
          <w:rFonts w:ascii="Arial" w:hAnsi="Arial" w:cs="Arial"/>
          <w:sz w:val="24"/>
          <w:szCs w:val="24"/>
        </w:rPr>
        <w:t xml:space="preserve">with his legal team, </w:t>
      </w:r>
      <w:r w:rsidR="00972670">
        <w:rPr>
          <w:rFonts w:ascii="Arial" w:hAnsi="Arial" w:cs="Arial"/>
          <w:sz w:val="24"/>
          <w:szCs w:val="24"/>
        </w:rPr>
        <w:t xml:space="preserve">Agribank, short-term insurance policies and </w:t>
      </w:r>
      <w:r w:rsidR="0035685C">
        <w:rPr>
          <w:rFonts w:ascii="Arial" w:hAnsi="Arial" w:cs="Arial"/>
          <w:sz w:val="24"/>
          <w:szCs w:val="24"/>
        </w:rPr>
        <w:t>family</w:t>
      </w:r>
      <w:r w:rsidR="00972670">
        <w:rPr>
          <w:rFonts w:ascii="Arial" w:hAnsi="Arial" w:cs="Arial"/>
          <w:sz w:val="24"/>
          <w:szCs w:val="24"/>
        </w:rPr>
        <w:t xml:space="preserve"> support</w:t>
      </w:r>
      <w:r w:rsidR="0035685C">
        <w:rPr>
          <w:rFonts w:ascii="Arial" w:hAnsi="Arial" w:cs="Arial"/>
          <w:sz w:val="24"/>
          <w:szCs w:val="24"/>
        </w:rPr>
        <w:t>.</w:t>
      </w:r>
      <w:r w:rsidR="00DA23E8">
        <w:rPr>
          <w:rFonts w:ascii="Arial" w:hAnsi="Arial" w:cs="Arial"/>
          <w:sz w:val="24"/>
          <w:szCs w:val="24"/>
        </w:rPr>
        <w:t xml:space="preserve"> </w:t>
      </w:r>
    </w:p>
    <w:p w14:paraId="27055AFA" w14:textId="77777777" w:rsidR="00D06B7B" w:rsidRDefault="00D06B7B" w:rsidP="003E7EBE">
      <w:pPr>
        <w:spacing w:after="0" w:line="360" w:lineRule="auto"/>
        <w:jc w:val="both"/>
        <w:rPr>
          <w:rFonts w:ascii="Arial" w:hAnsi="Arial" w:cs="Arial"/>
          <w:sz w:val="24"/>
          <w:szCs w:val="24"/>
        </w:rPr>
      </w:pPr>
    </w:p>
    <w:p w14:paraId="05AA97AA" w14:textId="6447BD31" w:rsidR="00D06B7B" w:rsidRDefault="00DA1317" w:rsidP="003E7EBE">
      <w:pPr>
        <w:spacing w:after="0" w:line="360" w:lineRule="auto"/>
        <w:jc w:val="both"/>
        <w:rPr>
          <w:rFonts w:ascii="Arial" w:hAnsi="Arial" w:cs="Arial"/>
          <w:sz w:val="24"/>
          <w:szCs w:val="24"/>
        </w:rPr>
      </w:pPr>
      <w:r>
        <w:rPr>
          <w:rFonts w:ascii="Arial" w:hAnsi="Arial" w:cs="Arial"/>
          <w:sz w:val="24"/>
          <w:szCs w:val="24"/>
        </w:rPr>
        <w:t>[10</w:t>
      </w:r>
      <w:r w:rsidR="00D06B7B">
        <w:rPr>
          <w:rFonts w:ascii="Arial" w:hAnsi="Arial" w:cs="Arial"/>
          <w:sz w:val="24"/>
          <w:szCs w:val="24"/>
        </w:rPr>
        <w:t>]</w:t>
      </w:r>
      <w:r w:rsidR="00D06B7B">
        <w:rPr>
          <w:rFonts w:ascii="Arial" w:hAnsi="Arial" w:cs="Arial"/>
          <w:sz w:val="24"/>
          <w:szCs w:val="24"/>
        </w:rPr>
        <w:tab/>
      </w:r>
      <w:r w:rsidR="00291BFC">
        <w:rPr>
          <w:rFonts w:ascii="Arial" w:hAnsi="Arial" w:cs="Arial"/>
          <w:sz w:val="24"/>
          <w:szCs w:val="24"/>
        </w:rPr>
        <w:t>As regards his medical condition, the first applicant testified that his medical team</w:t>
      </w:r>
      <w:r w:rsidR="00291BFC" w:rsidRPr="00291BFC">
        <w:rPr>
          <w:rFonts w:ascii="Arial" w:hAnsi="Arial" w:cs="Arial"/>
          <w:sz w:val="24"/>
          <w:szCs w:val="24"/>
        </w:rPr>
        <w:t xml:space="preserve"> discovered that he has cardiac arthritis, hypertension, coronary artery disease,</w:t>
      </w:r>
      <w:r w:rsidR="0069738B">
        <w:rPr>
          <w:rFonts w:ascii="Arial" w:hAnsi="Arial" w:cs="Arial"/>
          <w:sz w:val="24"/>
          <w:szCs w:val="24"/>
        </w:rPr>
        <w:t xml:space="preserve"> putting him at risk of a heart attack,</w:t>
      </w:r>
      <w:r w:rsidR="00291BFC" w:rsidRPr="00291BFC">
        <w:rPr>
          <w:rFonts w:ascii="Arial" w:hAnsi="Arial" w:cs="Arial"/>
          <w:sz w:val="24"/>
          <w:szCs w:val="24"/>
        </w:rPr>
        <w:t xml:space="preserve"> shortness of breath, and chest discomfort. They also said that he has been diagnosed with these conditions and that his therapy will consist of long-term medication, close cardiac follow-</w:t>
      </w:r>
      <w:r w:rsidR="0069738B">
        <w:rPr>
          <w:rFonts w:ascii="Arial" w:hAnsi="Arial" w:cs="Arial"/>
          <w:sz w:val="24"/>
          <w:szCs w:val="24"/>
        </w:rPr>
        <w:t xml:space="preserve">up, and lifestyle modification. On occasion, he </w:t>
      </w:r>
      <w:r w:rsidR="0069738B">
        <w:rPr>
          <w:rFonts w:ascii="Arial" w:hAnsi="Arial" w:cs="Arial"/>
          <w:sz w:val="24"/>
          <w:szCs w:val="24"/>
        </w:rPr>
        <w:lastRenderedPageBreak/>
        <w:t xml:space="preserve">experienced lack of concentration and attentiveness, </w:t>
      </w:r>
      <w:r w:rsidR="00291BFC" w:rsidRPr="00291BFC">
        <w:rPr>
          <w:rFonts w:ascii="Arial" w:hAnsi="Arial" w:cs="Arial"/>
          <w:sz w:val="24"/>
          <w:szCs w:val="24"/>
        </w:rPr>
        <w:t>and that he has been admitted to Lady Pohamba Hospital on several occasions.</w:t>
      </w:r>
      <w:r w:rsidR="0069738B">
        <w:rPr>
          <w:rFonts w:ascii="Arial" w:hAnsi="Arial" w:cs="Arial"/>
          <w:sz w:val="24"/>
          <w:szCs w:val="24"/>
        </w:rPr>
        <w:t xml:space="preserve"> </w:t>
      </w:r>
    </w:p>
    <w:p w14:paraId="304CF4A0" w14:textId="77777777" w:rsidR="00D06B7B" w:rsidRDefault="00D06B7B" w:rsidP="003E7EBE">
      <w:pPr>
        <w:spacing w:after="0" w:line="360" w:lineRule="auto"/>
        <w:jc w:val="both"/>
        <w:rPr>
          <w:rFonts w:ascii="Arial" w:hAnsi="Arial" w:cs="Arial"/>
          <w:sz w:val="24"/>
          <w:szCs w:val="24"/>
        </w:rPr>
      </w:pPr>
    </w:p>
    <w:p w14:paraId="1A01DA46" w14:textId="06CF1DF6" w:rsidR="00F15997" w:rsidRDefault="00D06B7B" w:rsidP="003E7EBE">
      <w:pPr>
        <w:spacing w:after="0" w:line="360" w:lineRule="auto"/>
        <w:jc w:val="both"/>
        <w:rPr>
          <w:rFonts w:ascii="Arial" w:hAnsi="Arial" w:cs="Arial"/>
          <w:sz w:val="24"/>
          <w:szCs w:val="24"/>
        </w:rPr>
      </w:pPr>
      <w:r>
        <w:rPr>
          <w:rFonts w:ascii="Arial" w:hAnsi="Arial" w:cs="Arial"/>
          <w:sz w:val="24"/>
          <w:szCs w:val="24"/>
        </w:rPr>
        <w:t xml:space="preserve"> </w:t>
      </w:r>
      <w:r w:rsidR="001D362F">
        <w:rPr>
          <w:rFonts w:ascii="Arial" w:hAnsi="Arial" w:cs="Arial"/>
          <w:sz w:val="24"/>
          <w:szCs w:val="24"/>
        </w:rPr>
        <w:t>[11</w:t>
      </w:r>
      <w:r w:rsidR="0037294A">
        <w:rPr>
          <w:rFonts w:ascii="Arial" w:hAnsi="Arial" w:cs="Arial"/>
          <w:sz w:val="24"/>
          <w:szCs w:val="24"/>
        </w:rPr>
        <w:t>]</w:t>
      </w:r>
      <w:r w:rsidR="0037294A">
        <w:rPr>
          <w:rFonts w:ascii="Arial" w:hAnsi="Arial" w:cs="Arial"/>
          <w:sz w:val="24"/>
          <w:szCs w:val="24"/>
        </w:rPr>
        <w:tab/>
      </w:r>
      <w:r w:rsidR="00FA59A3">
        <w:rPr>
          <w:rFonts w:ascii="Arial" w:hAnsi="Arial" w:cs="Arial"/>
          <w:sz w:val="24"/>
          <w:szCs w:val="24"/>
        </w:rPr>
        <w:t xml:space="preserve">It was his testimony </w:t>
      </w:r>
      <w:r w:rsidR="008C37EC">
        <w:rPr>
          <w:rFonts w:ascii="Arial" w:hAnsi="Arial" w:cs="Arial"/>
          <w:sz w:val="24"/>
          <w:szCs w:val="24"/>
        </w:rPr>
        <w:t xml:space="preserve">that the disclosure in the matter is bulk, and envisages a protracted trial that will infringe on his right to a fair </w:t>
      </w:r>
      <w:r w:rsidR="00E46C05">
        <w:rPr>
          <w:rFonts w:ascii="Arial" w:hAnsi="Arial" w:cs="Arial"/>
          <w:sz w:val="24"/>
          <w:szCs w:val="24"/>
        </w:rPr>
        <w:t xml:space="preserve">and speedy trial. </w:t>
      </w:r>
      <w:r w:rsidR="00F15997">
        <w:rPr>
          <w:rFonts w:ascii="Arial" w:hAnsi="Arial" w:cs="Arial"/>
          <w:sz w:val="24"/>
          <w:szCs w:val="24"/>
        </w:rPr>
        <w:t xml:space="preserve">He added that the environment at the facility is not conducive for consultations considering the voluminous </w:t>
      </w:r>
      <w:r w:rsidR="00475A8D">
        <w:rPr>
          <w:rFonts w:ascii="Arial" w:hAnsi="Arial" w:cs="Arial"/>
          <w:sz w:val="24"/>
          <w:szCs w:val="24"/>
        </w:rPr>
        <w:t xml:space="preserve">nature of the </w:t>
      </w:r>
      <w:r w:rsidR="00F15997">
        <w:rPr>
          <w:rFonts w:ascii="Arial" w:hAnsi="Arial" w:cs="Arial"/>
          <w:sz w:val="24"/>
          <w:szCs w:val="24"/>
        </w:rPr>
        <w:t>documents</w:t>
      </w:r>
      <w:r w:rsidR="00475A8D">
        <w:rPr>
          <w:rFonts w:ascii="Arial" w:hAnsi="Arial" w:cs="Arial"/>
          <w:sz w:val="24"/>
          <w:szCs w:val="24"/>
        </w:rPr>
        <w:t>.</w:t>
      </w:r>
    </w:p>
    <w:p w14:paraId="52AE7D17" w14:textId="77777777" w:rsidR="00437F9C" w:rsidRDefault="00437F9C" w:rsidP="003E7EBE">
      <w:pPr>
        <w:spacing w:after="0" w:line="360" w:lineRule="auto"/>
        <w:jc w:val="both"/>
        <w:rPr>
          <w:rFonts w:ascii="Arial" w:hAnsi="Arial" w:cs="Arial"/>
          <w:sz w:val="24"/>
          <w:szCs w:val="24"/>
        </w:rPr>
      </w:pPr>
    </w:p>
    <w:p w14:paraId="3413DC97" w14:textId="6F7C0352" w:rsidR="0047294D" w:rsidRDefault="00E638E0" w:rsidP="003E7EBE">
      <w:pPr>
        <w:spacing w:after="0" w:line="360" w:lineRule="auto"/>
        <w:jc w:val="both"/>
        <w:rPr>
          <w:rFonts w:ascii="Arial" w:hAnsi="Arial" w:cs="Arial"/>
          <w:sz w:val="24"/>
          <w:szCs w:val="24"/>
        </w:rPr>
      </w:pPr>
      <w:r>
        <w:rPr>
          <w:rFonts w:ascii="Arial" w:hAnsi="Arial" w:cs="Arial"/>
          <w:sz w:val="24"/>
          <w:szCs w:val="24"/>
        </w:rPr>
        <w:t>[12</w:t>
      </w:r>
      <w:r w:rsidR="00437F9C">
        <w:rPr>
          <w:rFonts w:ascii="Arial" w:hAnsi="Arial" w:cs="Arial"/>
          <w:sz w:val="24"/>
          <w:szCs w:val="24"/>
        </w:rPr>
        <w:t>]</w:t>
      </w:r>
      <w:r w:rsidR="00437F9C">
        <w:rPr>
          <w:rFonts w:ascii="Arial" w:hAnsi="Arial" w:cs="Arial"/>
          <w:sz w:val="24"/>
          <w:szCs w:val="24"/>
        </w:rPr>
        <w:tab/>
        <w:t xml:space="preserve">Regarding the strength of the case, the first applicant pointed out that the disclosure reveals that </w:t>
      </w:r>
      <w:r w:rsidR="00D4678C">
        <w:rPr>
          <w:rFonts w:ascii="Arial" w:hAnsi="Arial" w:cs="Arial"/>
          <w:sz w:val="24"/>
          <w:szCs w:val="24"/>
        </w:rPr>
        <w:t>Mr</w:t>
      </w:r>
      <w:r w:rsidR="00437F9C">
        <w:rPr>
          <w:rFonts w:ascii="Arial" w:hAnsi="Arial" w:cs="Arial"/>
          <w:sz w:val="24"/>
          <w:szCs w:val="24"/>
        </w:rPr>
        <w:t xml:space="preserve"> Olivier was dishonest in the initial bail application, as there was no meeting</w:t>
      </w:r>
      <w:r>
        <w:rPr>
          <w:rFonts w:ascii="Arial" w:hAnsi="Arial" w:cs="Arial"/>
          <w:sz w:val="24"/>
          <w:szCs w:val="24"/>
        </w:rPr>
        <w:t xml:space="preserve"> held at his farm to discuss how to gain access to the fishing industry. He recounted</w:t>
      </w:r>
      <w:r w:rsidR="0056363B">
        <w:rPr>
          <w:rFonts w:ascii="Arial" w:hAnsi="Arial" w:cs="Arial"/>
          <w:sz w:val="24"/>
          <w:szCs w:val="24"/>
        </w:rPr>
        <w:t xml:space="preserve"> that the disclosure does not reveal that he was involved in an illegal scheme or conspiracy with any of the co-accused to amend the Marine Resources Act</w:t>
      </w:r>
      <w:r w:rsidR="005E1D0C">
        <w:rPr>
          <w:rFonts w:ascii="Arial" w:hAnsi="Arial" w:cs="Arial"/>
          <w:sz w:val="24"/>
          <w:szCs w:val="24"/>
        </w:rPr>
        <w:t>, 2000</w:t>
      </w:r>
      <w:r w:rsidR="0056363B">
        <w:rPr>
          <w:rFonts w:ascii="Arial" w:hAnsi="Arial" w:cs="Arial"/>
          <w:sz w:val="24"/>
          <w:szCs w:val="24"/>
        </w:rPr>
        <w:t xml:space="preserve"> to enable fishing rights to be awarded to non-right holders and in particular Fishcor. </w:t>
      </w:r>
    </w:p>
    <w:p w14:paraId="67C0DF29" w14:textId="77777777" w:rsidR="0047294D" w:rsidRPr="0047294D" w:rsidRDefault="0047294D" w:rsidP="003E7EBE">
      <w:pPr>
        <w:spacing w:after="0" w:line="360" w:lineRule="auto"/>
        <w:jc w:val="both"/>
        <w:rPr>
          <w:rFonts w:ascii="Arial" w:hAnsi="Arial" w:cs="Arial"/>
          <w:sz w:val="24"/>
          <w:szCs w:val="24"/>
          <w:u w:val="single"/>
        </w:rPr>
      </w:pPr>
    </w:p>
    <w:p w14:paraId="6D3E09AC" w14:textId="00060D44" w:rsidR="0047294D" w:rsidRPr="0047294D" w:rsidRDefault="0047294D" w:rsidP="003E7EBE">
      <w:pPr>
        <w:spacing w:after="0" w:line="360" w:lineRule="auto"/>
        <w:jc w:val="both"/>
        <w:rPr>
          <w:rFonts w:ascii="Arial" w:hAnsi="Arial" w:cs="Arial"/>
          <w:i/>
          <w:sz w:val="24"/>
          <w:szCs w:val="24"/>
          <w:u w:val="single"/>
        </w:rPr>
      </w:pPr>
      <w:r w:rsidRPr="0047294D">
        <w:rPr>
          <w:rFonts w:ascii="Arial" w:hAnsi="Arial" w:cs="Arial"/>
          <w:i/>
          <w:sz w:val="24"/>
          <w:szCs w:val="24"/>
          <w:u w:val="single"/>
        </w:rPr>
        <w:t xml:space="preserve">Second applicant </w:t>
      </w:r>
    </w:p>
    <w:p w14:paraId="0B01CE60" w14:textId="7902493F" w:rsidR="00437F9C" w:rsidRDefault="00437F9C" w:rsidP="003E7EBE">
      <w:pPr>
        <w:spacing w:after="0" w:line="360" w:lineRule="auto"/>
        <w:jc w:val="both"/>
        <w:rPr>
          <w:rFonts w:ascii="Arial" w:hAnsi="Arial" w:cs="Arial"/>
          <w:sz w:val="24"/>
          <w:szCs w:val="24"/>
        </w:rPr>
      </w:pPr>
      <w:r>
        <w:rPr>
          <w:rFonts w:ascii="Arial" w:hAnsi="Arial" w:cs="Arial"/>
          <w:sz w:val="24"/>
          <w:szCs w:val="24"/>
        </w:rPr>
        <w:t xml:space="preserve"> </w:t>
      </w:r>
    </w:p>
    <w:p w14:paraId="50D01F69" w14:textId="6EE2EA7E" w:rsidR="00C4515F" w:rsidRDefault="00AC3D72" w:rsidP="003E7EBE">
      <w:pPr>
        <w:spacing w:after="0" w:line="360" w:lineRule="auto"/>
        <w:jc w:val="both"/>
        <w:rPr>
          <w:rFonts w:ascii="Arial" w:hAnsi="Arial" w:cs="Arial"/>
          <w:sz w:val="24"/>
          <w:szCs w:val="24"/>
        </w:rPr>
      </w:pPr>
      <w:r>
        <w:rPr>
          <w:rFonts w:ascii="Arial" w:hAnsi="Arial" w:cs="Arial"/>
          <w:sz w:val="24"/>
          <w:szCs w:val="24"/>
        </w:rPr>
        <w:t>[13</w:t>
      </w:r>
      <w:r w:rsidR="0047294D">
        <w:rPr>
          <w:rFonts w:ascii="Arial" w:hAnsi="Arial" w:cs="Arial"/>
          <w:sz w:val="24"/>
          <w:szCs w:val="24"/>
        </w:rPr>
        <w:t>]</w:t>
      </w:r>
      <w:r w:rsidR="0047294D">
        <w:rPr>
          <w:rFonts w:ascii="Arial" w:hAnsi="Arial" w:cs="Arial"/>
          <w:sz w:val="24"/>
          <w:szCs w:val="24"/>
        </w:rPr>
        <w:tab/>
      </w:r>
      <w:r w:rsidR="001F078B">
        <w:rPr>
          <w:rFonts w:ascii="Arial" w:hAnsi="Arial" w:cs="Arial"/>
          <w:sz w:val="24"/>
          <w:szCs w:val="24"/>
        </w:rPr>
        <w:t xml:space="preserve">He testified that he </w:t>
      </w:r>
      <w:r w:rsidR="00C4515F">
        <w:rPr>
          <w:rFonts w:ascii="Arial" w:hAnsi="Arial" w:cs="Arial"/>
          <w:sz w:val="24"/>
          <w:szCs w:val="24"/>
        </w:rPr>
        <w:t>was formerly employed by the</w:t>
      </w:r>
      <w:r w:rsidR="005D550D">
        <w:rPr>
          <w:rFonts w:ascii="Arial" w:hAnsi="Arial" w:cs="Arial"/>
          <w:sz w:val="24"/>
          <w:szCs w:val="24"/>
        </w:rPr>
        <w:t xml:space="preserve"> government as a Senior Legal Clerk at the Attorney General’s office</w:t>
      </w:r>
      <w:r>
        <w:rPr>
          <w:rFonts w:ascii="Arial" w:hAnsi="Arial" w:cs="Arial"/>
          <w:sz w:val="24"/>
          <w:szCs w:val="24"/>
        </w:rPr>
        <w:t xml:space="preserve">. </w:t>
      </w:r>
      <w:r w:rsidR="005D550D">
        <w:rPr>
          <w:rFonts w:ascii="Arial" w:hAnsi="Arial" w:cs="Arial"/>
          <w:sz w:val="24"/>
          <w:szCs w:val="24"/>
        </w:rPr>
        <w:t xml:space="preserve"> </w:t>
      </w:r>
      <w:r>
        <w:rPr>
          <w:rFonts w:ascii="Arial" w:hAnsi="Arial" w:cs="Arial"/>
          <w:sz w:val="24"/>
          <w:szCs w:val="24"/>
        </w:rPr>
        <w:t xml:space="preserve">There he got to know </w:t>
      </w:r>
      <w:r w:rsidR="00D4678C">
        <w:rPr>
          <w:rFonts w:ascii="Arial" w:hAnsi="Arial" w:cs="Arial"/>
          <w:sz w:val="24"/>
          <w:szCs w:val="24"/>
        </w:rPr>
        <w:t>Mr</w:t>
      </w:r>
      <w:r>
        <w:rPr>
          <w:rFonts w:ascii="Arial" w:hAnsi="Arial" w:cs="Arial"/>
          <w:sz w:val="24"/>
          <w:szCs w:val="24"/>
        </w:rPr>
        <w:t xml:space="preserve"> Sakeus Shanghala who at the time got appointed as the Attorney General.</w:t>
      </w:r>
      <w:r w:rsidR="00A0235B">
        <w:rPr>
          <w:rFonts w:ascii="Arial" w:hAnsi="Arial" w:cs="Arial"/>
          <w:sz w:val="24"/>
          <w:szCs w:val="24"/>
        </w:rPr>
        <w:t xml:space="preserve"> He testified that prior to that, h</w:t>
      </w:r>
      <w:r w:rsidR="00C4515F">
        <w:rPr>
          <w:rFonts w:ascii="Arial" w:hAnsi="Arial" w:cs="Arial"/>
          <w:sz w:val="24"/>
          <w:szCs w:val="24"/>
        </w:rPr>
        <w:t xml:space="preserve">e never knew </w:t>
      </w:r>
      <w:r w:rsidR="00D4678C">
        <w:rPr>
          <w:rFonts w:ascii="Arial" w:hAnsi="Arial" w:cs="Arial"/>
          <w:sz w:val="24"/>
          <w:szCs w:val="24"/>
        </w:rPr>
        <w:t>Mr</w:t>
      </w:r>
      <w:r w:rsidR="00C4515F">
        <w:rPr>
          <w:rFonts w:ascii="Arial" w:hAnsi="Arial" w:cs="Arial"/>
          <w:sz w:val="24"/>
          <w:szCs w:val="24"/>
        </w:rPr>
        <w:t xml:space="preserve"> Shanghala.</w:t>
      </w:r>
      <w:r>
        <w:rPr>
          <w:rFonts w:ascii="Arial" w:hAnsi="Arial" w:cs="Arial"/>
          <w:sz w:val="24"/>
          <w:szCs w:val="24"/>
        </w:rPr>
        <w:t xml:space="preserve"> </w:t>
      </w:r>
    </w:p>
    <w:p w14:paraId="6F3A3EFE" w14:textId="77777777" w:rsidR="00C4515F" w:rsidRDefault="00C4515F" w:rsidP="003E7EBE">
      <w:pPr>
        <w:spacing w:after="0" w:line="360" w:lineRule="auto"/>
        <w:jc w:val="both"/>
        <w:rPr>
          <w:rFonts w:ascii="Arial" w:hAnsi="Arial" w:cs="Arial"/>
          <w:sz w:val="24"/>
          <w:szCs w:val="24"/>
        </w:rPr>
      </w:pPr>
    </w:p>
    <w:p w14:paraId="5027D271" w14:textId="365E9D7A" w:rsidR="00C4515F" w:rsidRDefault="00C4515F" w:rsidP="003E7EBE">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The second applicant recounted further that he resigned from</w:t>
      </w:r>
      <w:r w:rsidR="001F078B">
        <w:rPr>
          <w:rFonts w:ascii="Arial" w:hAnsi="Arial" w:cs="Arial"/>
          <w:sz w:val="24"/>
          <w:szCs w:val="24"/>
        </w:rPr>
        <w:t xml:space="preserve"> government on 31 October 2017, and on 01 November 2017, he started working for Olea</w:t>
      </w:r>
      <w:r w:rsidR="005D550D">
        <w:rPr>
          <w:rFonts w:ascii="Arial" w:hAnsi="Arial" w:cs="Arial"/>
          <w:sz w:val="24"/>
          <w:szCs w:val="24"/>
        </w:rPr>
        <w:t xml:space="preserve"> </w:t>
      </w:r>
      <w:r w:rsidR="00A0235B">
        <w:rPr>
          <w:rFonts w:ascii="Arial" w:hAnsi="Arial" w:cs="Arial"/>
          <w:sz w:val="24"/>
          <w:szCs w:val="24"/>
        </w:rPr>
        <w:t xml:space="preserve">Number Nine </w:t>
      </w:r>
      <w:r w:rsidR="005D550D">
        <w:rPr>
          <w:rFonts w:ascii="Arial" w:hAnsi="Arial" w:cs="Arial"/>
          <w:sz w:val="24"/>
          <w:szCs w:val="24"/>
        </w:rPr>
        <w:t>CC</w:t>
      </w:r>
      <w:r w:rsidR="001F078B">
        <w:rPr>
          <w:rFonts w:ascii="Arial" w:hAnsi="Arial" w:cs="Arial"/>
          <w:sz w:val="24"/>
          <w:szCs w:val="24"/>
        </w:rPr>
        <w:t xml:space="preserve"> </w:t>
      </w:r>
      <w:r w:rsidR="00A0235B">
        <w:rPr>
          <w:rFonts w:ascii="Arial" w:hAnsi="Arial" w:cs="Arial"/>
          <w:sz w:val="24"/>
          <w:szCs w:val="24"/>
        </w:rPr>
        <w:t xml:space="preserve">(Olea) </w:t>
      </w:r>
      <w:r w:rsidR="008E66AF">
        <w:rPr>
          <w:rFonts w:ascii="Arial" w:hAnsi="Arial" w:cs="Arial"/>
          <w:sz w:val="24"/>
          <w:szCs w:val="24"/>
        </w:rPr>
        <w:t>as General</w:t>
      </w:r>
      <w:r w:rsidR="009A30D4">
        <w:rPr>
          <w:rFonts w:ascii="Arial" w:hAnsi="Arial" w:cs="Arial"/>
          <w:sz w:val="24"/>
          <w:szCs w:val="24"/>
        </w:rPr>
        <w:t xml:space="preserve"> Manager, earning a salary of N$ 25 000.</w:t>
      </w:r>
      <w:r>
        <w:rPr>
          <w:rFonts w:ascii="Arial" w:hAnsi="Arial" w:cs="Arial"/>
          <w:sz w:val="24"/>
          <w:szCs w:val="24"/>
        </w:rPr>
        <w:t xml:space="preserve"> He stated that t</w:t>
      </w:r>
      <w:r w:rsidR="00A0235B">
        <w:rPr>
          <w:rFonts w:ascii="Arial" w:hAnsi="Arial" w:cs="Arial"/>
          <w:sz w:val="24"/>
          <w:szCs w:val="24"/>
        </w:rPr>
        <w:t>he members with interest in Olea are</w:t>
      </w:r>
      <w:r w:rsidR="008E66AF">
        <w:rPr>
          <w:rFonts w:ascii="Arial" w:hAnsi="Arial" w:cs="Arial"/>
          <w:sz w:val="24"/>
          <w:szCs w:val="24"/>
        </w:rPr>
        <w:t xml:space="preserve"> </w:t>
      </w:r>
      <w:r w:rsidR="00D4678C">
        <w:rPr>
          <w:rFonts w:ascii="Arial" w:hAnsi="Arial" w:cs="Arial"/>
          <w:sz w:val="24"/>
          <w:szCs w:val="24"/>
        </w:rPr>
        <w:t>Mr</w:t>
      </w:r>
      <w:r w:rsidR="008E66AF">
        <w:rPr>
          <w:rFonts w:ascii="Arial" w:hAnsi="Arial" w:cs="Arial"/>
          <w:sz w:val="24"/>
          <w:szCs w:val="24"/>
        </w:rPr>
        <w:t xml:space="preserve"> James Hatuikulipi and </w:t>
      </w:r>
      <w:r w:rsidR="00D4678C">
        <w:rPr>
          <w:rFonts w:ascii="Arial" w:hAnsi="Arial" w:cs="Arial"/>
          <w:sz w:val="24"/>
          <w:szCs w:val="24"/>
        </w:rPr>
        <w:t>Mr</w:t>
      </w:r>
      <w:r w:rsidR="008E66AF">
        <w:rPr>
          <w:rFonts w:ascii="Arial" w:hAnsi="Arial" w:cs="Arial"/>
          <w:sz w:val="24"/>
          <w:szCs w:val="24"/>
        </w:rPr>
        <w:t xml:space="preserve"> Sakeus Shanghala. </w:t>
      </w:r>
      <w:r>
        <w:rPr>
          <w:rFonts w:ascii="Arial" w:hAnsi="Arial" w:cs="Arial"/>
          <w:sz w:val="24"/>
          <w:szCs w:val="24"/>
        </w:rPr>
        <w:t>His main duties were</w:t>
      </w:r>
      <w:r w:rsidR="008E66AF">
        <w:rPr>
          <w:rFonts w:ascii="Arial" w:hAnsi="Arial" w:cs="Arial"/>
          <w:sz w:val="24"/>
          <w:szCs w:val="24"/>
        </w:rPr>
        <w:t xml:space="preserve"> to run the affairs of farm Dixie</w:t>
      </w:r>
      <w:r>
        <w:rPr>
          <w:rFonts w:ascii="Arial" w:hAnsi="Arial" w:cs="Arial"/>
          <w:sz w:val="24"/>
          <w:szCs w:val="24"/>
        </w:rPr>
        <w:t>.</w:t>
      </w:r>
      <w:r w:rsidR="008E66AF">
        <w:rPr>
          <w:rFonts w:ascii="Arial" w:hAnsi="Arial" w:cs="Arial"/>
          <w:sz w:val="24"/>
          <w:szCs w:val="24"/>
        </w:rPr>
        <w:t xml:space="preserve"> </w:t>
      </w:r>
    </w:p>
    <w:p w14:paraId="6603EF38" w14:textId="77777777" w:rsidR="00C4515F" w:rsidRDefault="00C4515F" w:rsidP="003E7EBE">
      <w:pPr>
        <w:spacing w:after="0" w:line="360" w:lineRule="auto"/>
        <w:jc w:val="both"/>
        <w:rPr>
          <w:rFonts w:ascii="Arial" w:hAnsi="Arial" w:cs="Arial"/>
          <w:sz w:val="24"/>
          <w:szCs w:val="24"/>
        </w:rPr>
      </w:pPr>
    </w:p>
    <w:p w14:paraId="3A3D7E1C" w14:textId="77777777" w:rsidR="00FF6DAD" w:rsidRDefault="00C4515F" w:rsidP="003E7EBE">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8E66AF">
        <w:rPr>
          <w:rFonts w:ascii="Arial" w:hAnsi="Arial" w:cs="Arial"/>
          <w:sz w:val="24"/>
          <w:szCs w:val="24"/>
        </w:rPr>
        <w:t xml:space="preserve">He </w:t>
      </w:r>
      <w:r>
        <w:rPr>
          <w:rFonts w:ascii="Arial" w:hAnsi="Arial" w:cs="Arial"/>
          <w:sz w:val="24"/>
          <w:szCs w:val="24"/>
        </w:rPr>
        <w:t xml:space="preserve">narrated that </w:t>
      </w:r>
      <w:r w:rsidR="008E66AF">
        <w:rPr>
          <w:rFonts w:ascii="Arial" w:hAnsi="Arial" w:cs="Arial"/>
          <w:sz w:val="24"/>
          <w:szCs w:val="24"/>
        </w:rPr>
        <w:t>the farm was bought</w:t>
      </w:r>
      <w:r w:rsidR="003B5FD3">
        <w:rPr>
          <w:rFonts w:ascii="Arial" w:hAnsi="Arial" w:cs="Arial"/>
          <w:sz w:val="24"/>
          <w:szCs w:val="24"/>
        </w:rPr>
        <w:t xml:space="preserve"> during the year 2016, however, the buildings were dilapidated. So, the idea</w:t>
      </w:r>
      <w:r w:rsidR="008E66AF">
        <w:rPr>
          <w:rFonts w:ascii="Arial" w:hAnsi="Arial" w:cs="Arial"/>
          <w:sz w:val="24"/>
          <w:szCs w:val="24"/>
        </w:rPr>
        <w:t xml:space="preserve"> was to renovate the structures. </w:t>
      </w:r>
      <w:r w:rsidR="00161070">
        <w:rPr>
          <w:rFonts w:ascii="Arial" w:hAnsi="Arial" w:cs="Arial"/>
          <w:sz w:val="24"/>
          <w:szCs w:val="24"/>
        </w:rPr>
        <w:t xml:space="preserve">From November 2017 to 2018, he received petty cash into his FNB bank account. </w:t>
      </w:r>
      <w:r w:rsidR="003B5FD3">
        <w:rPr>
          <w:rFonts w:ascii="Arial" w:hAnsi="Arial" w:cs="Arial"/>
          <w:sz w:val="24"/>
          <w:szCs w:val="24"/>
        </w:rPr>
        <w:t>According to him, h</w:t>
      </w:r>
      <w:r w:rsidR="00161070">
        <w:rPr>
          <w:rFonts w:ascii="Arial" w:hAnsi="Arial" w:cs="Arial"/>
          <w:sz w:val="24"/>
          <w:szCs w:val="24"/>
        </w:rPr>
        <w:t>e raised a concern</w:t>
      </w:r>
      <w:r w:rsidR="003B5FD3">
        <w:rPr>
          <w:rFonts w:ascii="Arial" w:hAnsi="Arial" w:cs="Arial"/>
          <w:sz w:val="24"/>
          <w:szCs w:val="24"/>
        </w:rPr>
        <w:t xml:space="preserve"> to his employer</w:t>
      </w:r>
      <w:r w:rsidR="00161070">
        <w:rPr>
          <w:rFonts w:ascii="Arial" w:hAnsi="Arial" w:cs="Arial"/>
          <w:sz w:val="24"/>
          <w:szCs w:val="24"/>
        </w:rPr>
        <w:t xml:space="preserve"> that </w:t>
      </w:r>
      <w:r w:rsidR="003B5FD3">
        <w:rPr>
          <w:rFonts w:ascii="Arial" w:hAnsi="Arial" w:cs="Arial"/>
          <w:sz w:val="24"/>
          <w:szCs w:val="24"/>
        </w:rPr>
        <w:t xml:space="preserve">such arrangement </w:t>
      </w:r>
      <w:r w:rsidR="00161070">
        <w:rPr>
          <w:rFonts w:ascii="Arial" w:hAnsi="Arial" w:cs="Arial"/>
          <w:sz w:val="24"/>
          <w:szCs w:val="24"/>
        </w:rPr>
        <w:t>was going to lend him</w:t>
      </w:r>
      <w:r w:rsidR="003B5FD3">
        <w:rPr>
          <w:rFonts w:ascii="Arial" w:hAnsi="Arial" w:cs="Arial"/>
          <w:sz w:val="24"/>
          <w:szCs w:val="24"/>
        </w:rPr>
        <w:t xml:space="preserve"> in trouble with Inland Revenue. He</w:t>
      </w:r>
      <w:r w:rsidR="00161070">
        <w:rPr>
          <w:rFonts w:ascii="Arial" w:hAnsi="Arial" w:cs="Arial"/>
          <w:sz w:val="24"/>
          <w:szCs w:val="24"/>
        </w:rPr>
        <w:t xml:space="preserve"> was</w:t>
      </w:r>
      <w:r w:rsidR="003B5FD3">
        <w:rPr>
          <w:rFonts w:ascii="Arial" w:hAnsi="Arial" w:cs="Arial"/>
          <w:sz w:val="24"/>
          <w:szCs w:val="24"/>
        </w:rPr>
        <w:t xml:space="preserve"> then</w:t>
      </w:r>
      <w:r w:rsidR="00161070">
        <w:rPr>
          <w:rFonts w:ascii="Arial" w:hAnsi="Arial" w:cs="Arial"/>
          <w:sz w:val="24"/>
          <w:szCs w:val="24"/>
        </w:rPr>
        <w:t xml:space="preserve"> advised to open a bank account at Bank Windhoek where </w:t>
      </w:r>
      <w:r w:rsidR="00161070">
        <w:rPr>
          <w:rFonts w:ascii="Arial" w:hAnsi="Arial" w:cs="Arial"/>
          <w:sz w:val="24"/>
          <w:szCs w:val="24"/>
        </w:rPr>
        <w:lastRenderedPageBreak/>
        <w:t xml:space="preserve">Olea held a bank account. </w:t>
      </w:r>
      <w:r w:rsidR="008E66AF">
        <w:rPr>
          <w:rFonts w:ascii="Arial" w:hAnsi="Arial" w:cs="Arial"/>
          <w:sz w:val="24"/>
          <w:szCs w:val="24"/>
        </w:rPr>
        <w:t xml:space="preserve">Money for petty cash was paid into his bank account held with Bank Windhoek. </w:t>
      </w:r>
    </w:p>
    <w:p w14:paraId="1701B50C" w14:textId="77777777" w:rsidR="00FF6DAD" w:rsidRDefault="00FF6DAD" w:rsidP="003E7EBE">
      <w:pPr>
        <w:spacing w:after="0" w:line="360" w:lineRule="auto"/>
        <w:jc w:val="both"/>
        <w:rPr>
          <w:rFonts w:ascii="Arial" w:hAnsi="Arial" w:cs="Arial"/>
          <w:sz w:val="24"/>
          <w:szCs w:val="24"/>
        </w:rPr>
      </w:pPr>
    </w:p>
    <w:p w14:paraId="4D54B1ED" w14:textId="69E8AF58" w:rsidR="004C22AC" w:rsidRDefault="00FF6DAD" w:rsidP="003E7EBE">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According to the second applicant, he would receive payme</w:t>
      </w:r>
      <w:r w:rsidR="001921E2">
        <w:rPr>
          <w:rFonts w:ascii="Arial" w:hAnsi="Arial" w:cs="Arial"/>
          <w:sz w:val="24"/>
          <w:szCs w:val="24"/>
        </w:rPr>
        <w:t>nts and would use the funds</w:t>
      </w:r>
      <w:r w:rsidR="00C41DC6">
        <w:rPr>
          <w:rFonts w:ascii="Arial" w:hAnsi="Arial" w:cs="Arial"/>
          <w:sz w:val="24"/>
          <w:szCs w:val="24"/>
        </w:rPr>
        <w:t xml:space="preserve"> as directed</w:t>
      </w:r>
      <w:r>
        <w:rPr>
          <w:rFonts w:ascii="Arial" w:hAnsi="Arial" w:cs="Arial"/>
          <w:sz w:val="24"/>
          <w:szCs w:val="24"/>
        </w:rPr>
        <w:t xml:space="preserve">. He </w:t>
      </w:r>
      <w:r w:rsidR="008E66AF">
        <w:rPr>
          <w:rFonts w:ascii="Arial" w:hAnsi="Arial" w:cs="Arial"/>
          <w:sz w:val="24"/>
          <w:szCs w:val="24"/>
        </w:rPr>
        <w:t xml:space="preserve">would </w:t>
      </w:r>
      <w:r>
        <w:rPr>
          <w:rFonts w:ascii="Arial" w:hAnsi="Arial" w:cs="Arial"/>
          <w:sz w:val="24"/>
          <w:szCs w:val="24"/>
        </w:rPr>
        <w:t xml:space="preserve">then </w:t>
      </w:r>
      <w:r w:rsidR="008E66AF">
        <w:rPr>
          <w:rFonts w:ascii="Arial" w:hAnsi="Arial" w:cs="Arial"/>
          <w:sz w:val="24"/>
          <w:szCs w:val="24"/>
        </w:rPr>
        <w:t xml:space="preserve">make </w:t>
      </w:r>
      <w:r w:rsidR="009A30D4">
        <w:rPr>
          <w:rFonts w:ascii="Arial" w:hAnsi="Arial" w:cs="Arial"/>
          <w:sz w:val="24"/>
          <w:szCs w:val="24"/>
        </w:rPr>
        <w:t>a</w:t>
      </w:r>
      <w:r>
        <w:rPr>
          <w:rFonts w:ascii="Arial" w:hAnsi="Arial" w:cs="Arial"/>
          <w:sz w:val="24"/>
          <w:szCs w:val="24"/>
        </w:rPr>
        <w:t xml:space="preserve"> summary of how money would have been spent. </w:t>
      </w:r>
    </w:p>
    <w:p w14:paraId="323D9932" w14:textId="77777777" w:rsidR="00640314" w:rsidRDefault="00640314" w:rsidP="003E7EBE">
      <w:pPr>
        <w:spacing w:after="0" w:line="360" w:lineRule="auto"/>
        <w:jc w:val="both"/>
        <w:rPr>
          <w:rFonts w:ascii="Arial" w:hAnsi="Arial" w:cs="Arial"/>
          <w:sz w:val="24"/>
          <w:szCs w:val="24"/>
        </w:rPr>
      </w:pPr>
    </w:p>
    <w:p w14:paraId="74CE211A" w14:textId="38A8A29C" w:rsidR="004C22AC" w:rsidRDefault="00640314" w:rsidP="003E7EBE">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0C2E70" w:rsidRPr="000C2E70">
        <w:rPr>
          <w:rFonts w:ascii="Arial" w:hAnsi="Arial" w:cs="Arial"/>
          <w:sz w:val="24"/>
          <w:szCs w:val="24"/>
        </w:rPr>
        <w:t xml:space="preserve">In response to the allegation of obstruction, the second applicant explained that he had been told by </w:t>
      </w:r>
      <w:r w:rsidR="00D4678C">
        <w:rPr>
          <w:rFonts w:ascii="Arial" w:hAnsi="Arial" w:cs="Arial"/>
          <w:sz w:val="24"/>
          <w:szCs w:val="24"/>
        </w:rPr>
        <w:t>Mr</w:t>
      </w:r>
      <w:r w:rsidR="000C2E70" w:rsidRPr="000C2E70">
        <w:rPr>
          <w:rFonts w:ascii="Arial" w:hAnsi="Arial" w:cs="Arial"/>
          <w:sz w:val="24"/>
          <w:szCs w:val="24"/>
        </w:rPr>
        <w:t xml:space="preserve"> Shanghala and </w:t>
      </w:r>
      <w:r w:rsidR="00D4678C">
        <w:rPr>
          <w:rFonts w:ascii="Arial" w:hAnsi="Arial" w:cs="Arial"/>
          <w:sz w:val="24"/>
          <w:szCs w:val="24"/>
        </w:rPr>
        <w:t>Mr</w:t>
      </w:r>
      <w:r w:rsidR="000C2E70" w:rsidRPr="000C2E70">
        <w:rPr>
          <w:rFonts w:ascii="Arial" w:hAnsi="Arial" w:cs="Arial"/>
          <w:sz w:val="24"/>
          <w:szCs w:val="24"/>
        </w:rPr>
        <w:t xml:space="preserve"> Hatuikulipi that they would depart the farm early in the morning. Therefore, when he told </w:t>
      </w:r>
      <w:r w:rsidR="0094554C">
        <w:rPr>
          <w:rFonts w:ascii="Arial" w:hAnsi="Arial" w:cs="Arial"/>
          <w:sz w:val="24"/>
          <w:szCs w:val="24"/>
        </w:rPr>
        <w:t>ACC authoris</w:t>
      </w:r>
      <w:r w:rsidR="000C2E70" w:rsidRPr="000C2E70">
        <w:rPr>
          <w:rFonts w:ascii="Arial" w:hAnsi="Arial" w:cs="Arial"/>
          <w:sz w:val="24"/>
          <w:szCs w:val="24"/>
        </w:rPr>
        <w:t>ed officers that the two were not present on the farm, he believed that they had departed early. He deni</w:t>
      </w:r>
      <w:r w:rsidR="0094554C">
        <w:rPr>
          <w:rFonts w:ascii="Arial" w:hAnsi="Arial" w:cs="Arial"/>
          <w:sz w:val="24"/>
          <w:szCs w:val="24"/>
        </w:rPr>
        <w:t xml:space="preserve">ed resisting or assaulting the ACC officers. </w:t>
      </w:r>
      <w:r w:rsidR="00847646">
        <w:rPr>
          <w:rFonts w:ascii="Arial" w:hAnsi="Arial" w:cs="Arial"/>
          <w:sz w:val="24"/>
          <w:szCs w:val="24"/>
        </w:rPr>
        <w:t xml:space="preserve">He pointed out </w:t>
      </w:r>
      <w:r w:rsidR="000C2E70" w:rsidRPr="000C2E70">
        <w:rPr>
          <w:rFonts w:ascii="Arial" w:hAnsi="Arial" w:cs="Arial"/>
          <w:sz w:val="24"/>
          <w:szCs w:val="24"/>
        </w:rPr>
        <w:t xml:space="preserve">that he could not have wrestled the ACC officials, who are significantly larger than him, because he was limping at the time and had a "metal plate" in his leg.  </w:t>
      </w:r>
    </w:p>
    <w:p w14:paraId="5A687F8E" w14:textId="77777777" w:rsidR="00C33A28" w:rsidRDefault="00C33A28" w:rsidP="003E7EBE">
      <w:pPr>
        <w:spacing w:after="0" w:line="360" w:lineRule="auto"/>
        <w:jc w:val="both"/>
        <w:rPr>
          <w:rFonts w:ascii="Arial" w:hAnsi="Arial" w:cs="Arial"/>
          <w:sz w:val="24"/>
          <w:szCs w:val="24"/>
        </w:rPr>
      </w:pPr>
    </w:p>
    <w:p w14:paraId="75F23F40" w14:textId="42FD2C70" w:rsidR="002A70ED" w:rsidRDefault="00C33A28" w:rsidP="003E7EBE">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AC692F">
        <w:rPr>
          <w:rFonts w:ascii="Arial" w:hAnsi="Arial" w:cs="Arial"/>
          <w:sz w:val="24"/>
          <w:szCs w:val="24"/>
        </w:rPr>
        <w:t>He added</w:t>
      </w:r>
      <w:r w:rsidR="00AC692F" w:rsidRPr="00AC692F">
        <w:rPr>
          <w:rFonts w:ascii="Arial" w:hAnsi="Arial" w:cs="Arial"/>
          <w:sz w:val="24"/>
          <w:szCs w:val="24"/>
        </w:rPr>
        <w:t xml:space="preserve"> that </w:t>
      </w:r>
      <w:r w:rsidR="00AC692F">
        <w:rPr>
          <w:rFonts w:ascii="Arial" w:hAnsi="Arial" w:cs="Arial"/>
          <w:sz w:val="24"/>
          <w:szCs w:val="24"/>
        </w:rPr>
        <w:t>the impact of his incarceration is such that his wife and children are</w:t>
      </w:r>
      <w:r w:rsidR="00AC692F" w:rsidRPr="00AC692F">
        <w:rPr>
          <w:rFonts w:ascii="Arial" w:hAnsi="Arial" w:cs="Arial"/>
          <w:sz w:val="24"/>
          <w:szCs w:val="24"/>
        </w:rPr>
        <w:t xml:space="preserve"> now dependent on friends and family for help and support in repaying the </w:t>
      </w:r>
      <w:r w:rsidR="00AC692F">
        <w:rPr>
          <w:rFonts w:ascii="Arial" w:hAnsi="Arial" w:cs="Arial"/>
          <w:sz w:val="24"/>
          <w:szCs w:val="24"/>
        </w:rPr>
        <w:t xml:space="preserve">vehicle </w:t>
      </w:r>
      <w:r w:rsidR="00AC692F" w:rsidRPr="00AC692F">
        <w:rPr>
          <w:rFonts w:ascii="Arial" w:hAnsi="Arial" w:cs="Arial"/>
          <w:sz w:val="24"/>
          <w:szCs w:val="24"/>
        </w:rPr>
        <w:t>loan and mortgage bond</w:t>
      </w:r>
      <w:r w:rsidR="00AC692F">
        <w:rPr>
          <w:rFonts w:ascii="Arial" w:hAnsi="Arial" w:cs="Arial"/>
          <w:sz w:val="24"/>
          <w:szCs w:val="24"/>
        </w:rPr>
        <w:t>.</w:t>
      </w:r>
      <w:r w:rsidR="002A70ED">
        <w:rPr>
          <w:rFonts w:ascii="Arial" w:hAnsi="Arial" w:cs="Arial"/>
          <w:sz w:val="24"/>
          <w:szCs w:val="24"/>
        </w:rPr>
        <w:t xml:space="preserve"> </w:t>
      </w:r>
    </w:p>
    <w:p w14:paraId="6DD2A87C" w14:textId="77777777" w:rsidR="00227D73" w:rsidRDefault="00227D73" w:rsidP="003E7EBE">
      <w:pPr>
        <w:spacing w:after="0" w:line="360" w:lineRule="auto"/>
        <w:jc w:val="both"/>
        <w:rPr>
          <w:rFonts w:ascii="Arial" w:hAnsi="Arial" w:cs="Arial"/>
          <w:sz w:val="24"/>
          <w:szCs w:val="24"/>
        </w:rPr>
      </w:pPr>
    </w:p>
    <w:p w14:paraId="143E3AF5" w14:textId="2F88328D" w:rsidR="00227D73" w:rsidRDefault="00FB5F93" w:rsidP="003E7EBE">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He stressed</w:t>
      </w:r>
      <w:r w:rsidR="00227D73">
        <w:rPr>
          <w:rFonts w:ascii="Arial" w:hAnsi="Arial" w:cs="Arial"/>
          <w:sz w:val="24"/>
          <w:szCs w:val="24"/>
        </w:rPr>
        <w:t xml:space="preserve"> that, even at his initial bail application </w:t>
      </w:r>
      <w:r w:rsidR="00D4678C">
        <w:rPr>
          <w:rFonts w:ascii="Arial" w:hAnsi="Arial" w:cs="Arial"/>
          <w:sz w:val="24"/>
          <w:szCs w:val="24"/>
        </w:rPr>
        <w:t>Mr</w:t>
      </w:r>
      <w:r w:rsidR="00227D73">
        <w:rPr>
          <w:rFonts w:ascii="Arial" w:hAnsi="Arial" w:cs="Arial"/>
          <w:sz w:val="24"/>
          <w:szCs w:val="24"/>
        </w:rPr>
        <w:t xml:space="preserve"> Olivier was of the opinion that he is not a flight risk and was unlikely to interfere with investigations. He testified that it is clear from the indictment that he is not part of the syndicate. </w:t>
      </w:r>
      <w:r w:rsidR="00AE7FEC">
        <w:rPr>
          <w:rFonts w:ascii="Arial" w:hAnsi="Arial" w:cs="Arial"/>
          <w:sz w:val="24"/>
          <w:szCs w:val="24"/>
        </w:rPr>
        <w:t xml:space="preserve">He concluded that he </w:t>
      </w:r>
      <w:r w:rsidR="00227D73">
        <w:rPr>
          <w:rFonts w:ascii="Arial" w:hAnsi="Arial" w:cs="Arial"/>
          <w:sz w:val="24"/>
          <w:szCs w:val="24"/>
        </w:rPr>
        <w:t xml:space="preserve">is being charged with individuals he never knew before. </w:t>
      </w:r>
    </w:p>
    <w:p w14:paraId="3213B098" w14:textId="77777777" w:rsidR="0067614E" w:rsidRPr="0067614E" w:rsidRDefault="0067614E" w:rsidP="003E7EBE">
      <w:pPr>
        <w:spacing w:after="0" w:line="360" w:lineRule="auto"/>
        <w:jc w:val="both"/>
        <w:rPr>
          <w:rFonts w:ascii="Arial" w:hAnsi="Arial" w:cs="Arial"/>
          <w:sz w:val="24"/>
          <w:szCs w:val="24"/>
          <w:u w:val="single"/>
        </w:rPr>
      </w:pPr>
    </w:p>
    <w:p w14:paraId="386A90AF" w14:textId="6B3D5EC4" w:rsidR="0067614E" w:rsidRPr="0067614E" w:rsidRDefault="0067614E" w:rsidP="003E7EBE">
      <w:pPr>
        <w:spacing w:after="0" w:line="360" w:lineRule="auto"/>
        <w:jc w:val="both"/>
        <w:rPr>
          <w:rFonts w:ascii="Arial" w:hAnsi="Arial" w:cs="Arial"/>
          <w:sz w:val="24"/>
          <w:szCs w:val="24"/>
          <w:u w:val="single"/>
        </w:rPr>
      </w:pPr>
      <w:r w:rsidRPr="0067614E">
        <w:rPr>
          <w:rFonts w:ascii="Arial" w:hAnsi="Arial" w:cs="Arial"/>
          <w:sz w:val="24"/>
          <w:szCs w:val="24"/>
          <w:u w:val="single"/>
        </w:rPr>
        <w:t xml:space="preserve">Evidence in opposition </w:t>
      </w:r>
    </w:p>
    <w:p w14:paraId="38401EAB" w14:textId="77777777" w:rsidR="00172938" w:rsidRDefault="00172938" w:rsidP="003E7EBE">
      <w:pPr>
        <w:spacing w:after="0" w:line="360" w:lineRule="auto"/>
        <w:jc w:val="both"/>
        <w:rPr>
          <w:rFonts w:ascii="Arial" w:hAnsi="Arial" w:cs="Arial"/>
          <w:sz w:val="24"/>
          <w:szCs w:val="24"/>
        </w:rPr>
      </w:pPr>
    </w:p>
    <w:p w14:paraId="1EB70C01" w14:textId="2AB70106" w:rsidR="00172938" w:rsidRDefault="002C6536" w:rsidP="003E7EBE">
      <w:pPr>
        <w:spacing w:after="0" w:line="360" w:lineRule="auto"/>
        <w:jc w:val="both"/>
        <w:rPr>
          <w:rFonts w:ascii="Arial" w:eastAsia="Arial" w:hAnsi="Arial" w:cs="Arial"/>
          <w:color w:val="000000"/>
          <w:sz w:val="24"/>
          <w:szCs w:val="24"/>
        </w:rPr>
      </w:pPr>
      <w:r>
        <w:rPr>
          <w:rFonts w:ascii="Arial" w:eastAsia="Calibri" w:hAnsi="Arial" w:cs="Arial"/>
          <w:color w:val="000000" w:themeColor="text1"/>
          <w:sz w:val="24"/>
          <w:szCs w:val="24"/>
        </w:rPr>
        <w:t>[20</w:t>
      </w:r>
      <w:r w:rsidR="00B54913">
        <w:rPr>
          <w:rFonts w:ascii="Arial" w:eastAsia="Calibri" w:hAnsi="Arial" w:cs="Arial"/>
          <w:color w:val="000000" w:themeColor="text1"/>
          <w:sz w:val="24"/>
          <w:szCs w:val="24"/>
        </w:rPr>
        <w:t>]</w:t>
      </w:r>
      <w:r w:rsidR="009B39C8">
        <w:rPr>
          <w:rFonts w:ascii="Arial" w:eastAsia="Calibri" w:hAnsi="Arial" w:cs="Arial"/>
          <w:color w:val="000000" w:themeColor="text1"/>
          <w:sz w:val="24"/>
          <w:szCs w:val="24"/>
        </w:rPr>
        <w:tab/>
      </w:r>
      <w:r w:rsidR="00D75524">
        <w:rPr>
          <w:rFonts w:ascii="Arial" w:eastAsia="Arial" w:hAnsi="Arial" w:cs="Arial"/>
          <w:color w:val="000000"/>
          <w:sz w:val="24"/>
          <w:szCs w:val="24"/>
        </w:rPr>
        <w:t xml:space="preserve">The </w:t>
      </w:r>
      <w:r w:rsidR="00172938">
        <w:rPr>
          <w:rFonts w:ascii="Arial" w:eastAsia="Arial" w:hAnsi="Arial" w:cs="Arial"/>
          <w:color w:val="000000"/>
          <w:sz w:val="24"/>
          <w:szCs w:val="24"/>
        </w:rPr>
        <w:t>State led evi</w:t>
      </w:r>
      <w:r w:rsidR="00FF37EF">
        <w:rPr>
          <w:rFonts w:ascii="Arial" w:eastAsia="Arial" w:hAnsi="Arial" w:cs="Arial"/>
          <w:color w:val="000000"/>
          <w:sz w:val="24"/>
          <w:szCs w:val="24"/>
        </w:rPr>
        <w:t>dence of the lead investigating</w:t>
      </w:r>
      <w:r w:rsidR="00172938">
        <w:rPr>
          <w:rFonts w:ascii="Arial" w:eastAsia="Arial" w:hAnsi="Arial" w:cs="Arial"/>
          <w:color w:val="000000"/>
          <w:sz w:val="24"/>
          <w:szCs w:val="24"/>
        </w:rPr>
        <w:t xml:space="preserve"> officer </w:t>
      </w:r>
      <w:r w:rsidR="00D4678C">
        <w:rPr>
          <w:rFonts w:ascii="Arial" w:eastAsia="Arial" w:hAnsi="Arial" w:cs="Arial"/>
          <w:color w:val="000000"/>
          <w:sz w:val="24"/>
          <w:szCs w:val="24"/>
        </w:rPr>
        <w:t>Mr</w:t>
      </w:r>
      <w:r w:rsidR="00172938">
        <w:rPr>
          <w:rFonts w:ascii="Arial" w:eastAsia="Arial" w:hAnsi="Arial" w:cs="Arial"/>
          <w:color w:val="000000"/>
          <w:sz w:val="24"/>
          <w:szCs w:val="24"/>
        </w:rPr>
        <w:t xml:space="preserve"> Andreas Kanyangela. </w:t>
      </w:r>
      <w:r w:rsidR="00D4678C">
        <w:rPr>
          <w:rFonts w:ascii="Arial" w:eastAsia="Arial" w:hAnsi="Arial" w:cs="Arial"/>
          <w:color w:val="000000"/>
          <w:sz w:val="24"/>
          <w:szCs w:val="24"/>
        </w:rPr>
        <w:t>Mr</w:t>
      </w:r>
      <w:r w:rsidR="00BB5011">
        <w:rPr>
          <w:rFonts w:ascii="Arial" w:eastAsia="Arial" w:hAnsi="Arial" w:cs="Arial"/>
          <w:color w:val="000000"/>
          <w:sz w:val="24"/>
          <w:szCs w:val="24"/>
        </w:rPr>
        <w:t xml:space="preserve"> Kanyangela </w:t>
      </w:r>
      <w:r w:rsidR="00172938">
        <w:rPr>
          <w:rFonts w:ascii="Arial" w:eastAsia="Arial" w:hAnsi="Arial" w:cs="Arial"/>
          <w:color w:val="000000"/>
          <w:sz w:val="24"/>
          <w:szCs w:val="24"/>
        </w:rPr>
        <w:t>testified that the first applican</w:t>
      </w:r>
      <w:r w:rsidR="005F7101">
        <w:rPr>
          <w:rFonts w:ascii="Arial" w:eastAsia="Arial" w:hAnsi="Arial" w:cs="Arial"/>
          <w:color w:val="000000"/>
          <w:sz w:val="24"/>
          <w:szCs w:val="24"/>
        </w:rPr>
        <w:t>t acted with a common purpose together with his co-</w:t>
      </w:r>
      <w:r w:rsidR="00172938">
        <w:rPr>
          <w:rFonts w:ascii="Arial" w:eastAsia="Arial" w:hAnsi="Arial" w:cs="Arial"/>
          <w:color w:val="000000"/>
          <w:sz w:val="24"/>
          <w:szCs w:val="24"/>
        </w:rPr>
        <w:t>accused in order to enter into a memorandum of understanding (MOU) with his Angolan counterpart i</w:t>
      </w:r>
      <w:r w:rsidR="005F7101">
        <w:rPr>
          <w:rFonts w:ascii="Arial" w:eastAsia="Arial" w:hAnsi="Arial" w:cs="Arial"/>
          <w:color w:val="000000"/>
          <w:sz w:val="24"/>
          <w:szCs w:val="24"/>
        </w:rPr>
        <w:t>n order to benefit his</w:t>
      </w:r>
      <w:r w:rsidR="00172938">
        <w:rPr>
          <w:rFonts w:ascii="Arial" w:eastAsia="Arial" w:hAnsi="Arial" w:cs="Arial"/>
          <w:color w:val="000000"/>
          <w:sz w:val="24"/>
          <w:szCs w:val="24"/>
        </w:rPr>
        <w:t xml:space="preserve"> co-accused and Samherji group of companies. </w:t>
      </w:r>
    </w:p>
    <w:p w14:paraId="460D22C2" w14:textId="77777777" w:rsidR="00172938" w:rsidRDefault="00172938" w:rsidP="003E7EBE">
      <w:pPr>
        <w:spacing w:after="0" w:line="360" w:lineRule="auto"/>
        <w:jc w:val="both"/>
        <w:rPr>
          <w:rFonts w:ascii="Arial" w:eastAsia="Arial" w:hAnsi="Arial" w:cs="Arial"/>
          <w:color w:val="000000"/>
          <w:sz w:val="24"/>
          <w:szCs w:val="24"/>
        </w:rPr>
      </w:pPr>
    </w:p>
    <w:p w14:paraId="48F93E1F" w14:textId="6BD46D49" w:rsidR="009D7160" w:rsidRDefault="00D5243E"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[21</w:t>
      </w:r>
      <w:r w:rsidR="00172938">
        <w:rPr>
          <w:rFonts w:ascii="Arial" w:eastAsia="Arial" w:hAnsi="Arial" w:cs="Arial"/>
          <w:color w:val="000000"/>
          <w:sz w:val="24"/>
          <w:szCs w:val="24"/>
        </w:rPr>
        <w:t>]</w:t>
      </w:r>
      <w:r w:rsidR="00172938">
        <w:rPr>
          <w:rFonts w:ascii="Arial" w:eastAsia="Arial" w:hAnsi="Arial" w:cs="Arial"/>
          <w:color w:val="000000"/>
          <w:sz w:val="24"/>
          <w:szCs w:val="24"/>
        </w:rPr>
        <w:tab/>
        <w:t xml:space="preserve">He recounted that the whistleblower </w:t>
      </w:r>
      <w:r w:rsidR="00D4678C">
        <w:rPr>
          <w:rFonts w:ascii="Arial" w:eastAsia="Arial" w:hAnsi="Arial" w:cs="Arial"/>
          <w:color w:val="000000"/>
          <w:sz w:val="24"/>
          <w:szCs w:val="24"/>
        </w:rPr>
        <w:t>Mr</w:t>
      </w:r>
      <w:r w:rsidR="00172938">
        <w:rPr>
          <w:rFonts w:ascii="Arial" w:eastAsia="Arial" w:hAnsi="Arial" w:cs="Arial"/>
          <w:color w:val="000000"/>
          <w:sz w:val="24"/>
          <w:szCs w:val="24"/>
        </w:rPr>
        <w:t xml:space="preserve"> Johannes Stefansson provided an affidavit in which he narrates the events that took place from December 2011</w:t>
      </w:r>
      <w:r w:rsidR="009D7160">
        <w:rPr>
          <w:rFonts w:ascii="Arial" w:eastAsia="Arial" w:hAnsi="Arial" w:cs="Arial"/>
          <w:color w:val="000000"/>
          <w:sz w:val="24"/>
          <w:szCs w:val="24"/>
        </w:rPr>
        <w:t xml:space="preserve"> when the first </w:t>
      </w:r>
      <w:r w:rsidR="009D7160">
        <w:rPr>
          <w:rFonts w:ascii="Arial" w:eastAsia="Arial" w:hAnsi="Arial" w:cs="Arial"/>
          <w:color w:val="000000"/>
          <w:sz w:val="24"/>
          <w:szCs w:val="24"/>
        </w:rPr>
        <w:lastRenderedPageBreak/>
        <w:t xml:space="preserve">applicant’s son in law, </w:t>
      </w:r>
      <w:r w:rsidR="00D4678C">
        <w:rPr>
          <w:rFonts w:ascii="Arial" w:eastAsia="Arial" w:hAnsi="Arial" w:cs="Arial"/>
          <w:color w:val="000000"/>
          <w:sz w:val="24"/>
          <w:szCs w:val="24"/>
        </w:rPr>
        <w:t>Mr</w:t>
      </w:r>
      <w:r w:rsidR="009D7160">
        <w:rPr>
          <w:rFonts w:ascii="Arial" w:eastAsia="Arial" w:hAnsi="Arial" w:cs="Arial"/>
          <w:color w:val="000000"/>
          <w:sz w:val="24"/>
          <w:szCs w:val="24"/>
        </w:rPr>
        <w:t xml:space="preserve"> Tamson Hatuikulipi was introduced to him. </w:t>
      </w:r>
      <w:r w:rsidR="00D4678C">
        <w:rPr>
          <w:rFonts w:ascii="Arial" w:eastAsia="Arial" w:hAnsi="Arial" w:cs="Arial"/>
          <w:color w:val="000000"/>
          <w:sz w:val="24"/>
          <w:szCs w:val="24"/>
        </w:rPr>
        <w:t>Mr</w:t>
      </w:r>
      <w:r>
        <w:rPr>
          <w:rFonts w:ascii="Arial" w:eastAsia="Arial" w:hAnsi="Arial" w:cs="Arial"/>
          <w:color w:val="000000"/>
          <w:sz w:val="24"/>
          <w:szCs w:val="24"/>
        </w:rPr>
        <w:t xml:space="preserve"> Stefannson </w:t>
      </w:r>
      <w:r w:rsidR="009D7160">
        <w:rPr>
          <w:rFonts w:ascii="Arial" w:eastAsia="Arial" w:hAnsi="Arial" w:cs="Arial"/>
          <w:color w:val="000000"/>
          <w:sz w:val="24"/>
          <w:szCs w:val="24"/>
        </w:rPr>
        <w:t xml:space="preserve">later met the first applicant and the co-accused. </w:t>
      </w:r>
    </w:p>
    <w:p w14:paraId="18FCF0C9" w14:textId="77777777" w:rsidR="009D7160" w:rsidRDefault="009D7160" w:rsidP="003E7EBE">
      <w:pPr>
        <w:spacing w:after="0" w:line="360" w:lineRule="auto"/>
        <w:jc w:val="both"/>
        <w:rPr>
          <w:rFonts w:ascii="Arial" w:eastAsia="Arial" w:hAnsi="Arial" w:cs="Arial"/>
          <w:color w:val="000000"/>
          <w:sz w:val="24"/>
          <w:szCs w:val="24"/>
        </w:rPr>
      </w:pPr>
    </w:p>
    <w:p w14:paraId="4429D310" w14:textId="545D6D2A" w:rsidR="00172938" w:rsidRDefault="00D5243E"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[22</w:t>
      </w:r>
      <w:r w:rsidR="009D7160">
        <w:rPr>
          <w:rFonts w:ascii="Arial" w:eastAsia="Arial" w:hAnsi="Arial" w:cs="Arial"/>
          <w:color w:val="000000"/>
          <w:sz w:val="24"/>
          <w:szCs w:val="24"/>
        </w:rPr>
        <w:t>]</w:t>
      </w:r>
      <w:r w:rsidR="009D7160">
        <w:rPr>
          <w:rFonts w:ascii="Arial" w:eastAsia="Arial" w:hAnsi="Arial" w:cs="Arial"/>
          <w:color w:val="000000"/>
          <w:sz w:val="24"/>
          <w:szCs w:val="24"/>
        </w:rPr>
        <w:tab/>
      </w:r>
      <w:r w:rsidR="00D4678C">
        <w:rPr>
          <w:rFonts w:ascii="Arial" w:eastAsia="Arial" w:hAnsi="Arial" w:cs="Arial"/>
          <w:color w:val="000000"/>
          <w:sz w:val="24"/>
          <w:szCs w:val="24"/>
        </w:rPr>
        <w:t>Mr</w:t>
      </w:r>
      <w:r w:rsidR="009D7160">
        <w:rPr>
          <w:rFonts w:ascii="Arial" w:eastAsia="Arial" w:hAnsi="Arial" w:cs="Arial"/>
          <w:color w:val="000000"/>
          <w:sz w:val="24"/>
          <w:szCs w:val="24"/>
        </w:rPr>
        <w:t xml:space="preserve"> Kanyangela testified about the relationship between the co-accused and the interests they have in several entities they </w:t>
      </w:r>
      <w:r>
        <w:rPr>
          <w:rFonts w:ascii="Arial" w:eastAsia="Arial" w:hAnsi="Arial" w:cs="Arial"/>
          <w:color w:val="000000"/>
          <w:sz w:val="24"/>
          <w:szCs w:val="24"/>
        </w:rPr>
        <w:t xml:space="preserve">jointly </w:t>
      </w:r>
      <w:r w:rsidR="009D7160">
        <w:rPr>
          <w:rFonts w:ascii="Arial" w:eastAsia="Arial" w:hAnsi="Arial" w:cs="Arial"/>
          <w:color w:val="000000"/>
          <w:sz w:val="24"/>
          <w:szCs w:val="24"/>
        </w:rPr>
        <w:t>own</w:t>
      </w:r>
      <w:r>
        <w:rPr>
          <w:rFonts w:ascii="Arial" w:eastAsia="Arial" w:hAnsi="Arial" w:cs="Arial"/>
          <w:color w:val="000000"/>
          <w:sz w:val="24"/>
          <w:szCs w:val="24"/>
        </w:rPr>
        <w:t xml:space="preserve"> </w:t>
      </w:r>
      <w:r w:rsidR="009D7160">
        <w:rPr>
          <w:rFonts w:ascii="Arial" w:eastAsia="Arial" w:hAnsi="Arial" w:cs="Arial"/>
          <w:color w:val="000000"/>
          <w:sz w:val="24"/>
          <w:szCs w:val="24"/>
        </w:rPr>
        <w:t>or are trustees. He related that</w:t>
      </w:r>
      <w:r>
        <w:rPr>
          <w:rFonts w:ascii="Arial" w:eastAsia="Arial" w:hAnsi="Arial" w:cs="Arial"/>
          <w:color w:val="000000"/>
          <w:sz w:val="24"/>
          <w:szCs w:val="24"/>
        </w:rPr>
        <w:t>, at the time,</w:t>
      </w:r>
      <w:r w:rsidR="009D7160">
        <w:rPr>
          <w:rFonts w:ascii="Arial" w:eastAsia="Arial" w:hAnsi="Arial" w:cs="Arial"/>
          <w:color w:val="000000"/>
          <w:sz w:val="24"/>
          <w:szCs w:val="24"/>
        </w:rPr>
        <w:t xml:space="preserve"> </w:t>
      </w:r>
      <w:r w:rsidR="00D4678C">
        <w:rPr>
          <w:rFonts w:ascii="Arial" w:eastAsia="Arial" w:hAnsi="Arial" w:cs="Arial"/>
          <w:color w:val="000000"/>
          <w:sz w:val="24"/>
          <w:szCs w:val="24"/>
        </w:rPr>
        <w:t xml:space="preserve">the </w:t>
      </w:r>
      <w:r w:rsidR="009D7160">
        <w:rPr>
          <w:rFonts w:ascii="Arial" w:eastAsia="Arial" w:hAnsi="Arial" w:cs="Arial"/>
          <w:color w:val="000000"/>
          <w:sz w:val="24"/>
          <w:szCs w:val="24"/>
        </w:rPr>
        <w:t>first applicant, as Minister of Fisheries and Marine Reso</w:t>
      </w:r>
      <w:r>
        <w:rPr>
          <w:rFonts w:ascii="Arial" w:eastAsia="Arial" w:hAnsi="Arial" w:cs="Arial"/>
          <w:color w:val="000000"/>
          <w:sz w:val="24"/>
          <w:szCs w:val="24"/>
        </w:rPr>
        <w:t xml:space="preserve">urces did not have </w:t>
      </w:r>
      <w:r w:rsidR="009D7160">
        <w:rPr>
          <w:rFonts w:ascii="Arial" w:eastAsia="Arial" w:hAnsi="Arial" w:cs="Arial"/>
          <w:color w:val="000000"/>
          <w:sz w:val="24"/>
          <w:szCs w:val="24"/>
        </w:rPr>
        <w:t>power</w:t>
      </w:r>
      <w:r>
        <w:rPr>
          <w:rFonts w:ascii="Arial" w:eastAsia="Arial" w:hAnsi="Arial" w:cs="Arial"/>
          <w:color w:val="000000"/>
          <w:sz w:val="24"/>
          <w:szCs w:val="24"/>
        </w:rPr>
        <w:t>s</w:t>
      </w:r>
      <w:r w:rsidR="009D7160">
        <w:rPr>
          <w:rFonts w:ascii="Arial" w:eastAsia="Arial" w:hAnsi="Arial" w:cs="Arial"/>
          <w:color w:val="000000"/>
          <w:sz w:val="24"/>
          <w:szCs w:val="24"/>
        </w:rPr>
        <w:t xml:space="preserve"> to allocate quotas to non-righ</w:t>
      </w:r>
      <w:r>
        <w:rPr>
          <w:rFonts w:ascii="Arial" w:eastAsia="Arial" w:hAnsi="Arial" w:cs="Arial"/>
          <w:color w:val="000000"/>
          <w:sz w:val="24"/>
          <w:szCs w:val="24"/>
        </w:rPr>
        <w:t>t holders. It was his testimony that the</w:t>
      </w:r>
      <w:r w:rsidR="009D7160">
        <w:rPr>
          <w:rFonts w:ascii="Arial" w:eastAsia="Arial" w:hAnsi="Arial" w:cs="Arial"/>
          <w:color w:val="000000"/>
          <w:sz w:val="24"/>
          <w:szCs w:val="24"/>
        </w:rPr>
        <w:t xml:space="preserve"> first applicant and his co-accused came up with the idea of a bilateral agreement </w:t>
      </w:r>
      <w:r w:rsidR="001E7062">
        <w:rPr>
          <w:rFonts w:ascii="Arial" w:eastAsia="Arial" w:hAnsi="Arial" w:cs="Arial"/>
          <w:color w:val="000000"/>
          <w:sz w:val="24"/>
          <w:szCs w:val="24"/>
        </w:rPr>
        <w:t xml:space="preserve">with Angola through which quotas were allocated for the benefit of </w:t>
      </w:r>
      <w:r w:rsidR="00E32257">
        <w:rPr>
          <w:rFonts w:ascii="Arial" w:eastAsia="Arial" w:hAnsi="Arial" w:cs="Arial"/>
          <w:color w:val="000000"/>
          <w:sz w:val="24"/>
          <w:szCs w:val="24"/>
        </w:rPr>
        <w:t xml:space="preserve">the </w:t>
      </w:r>
      <w:r w:rsidR="001E7062">
        <w:rPr>
          <w:rFonts w:ascii="Arial" w:eastAsia="Arial" w:hAnsi="Arial" w:cs="Arial"/>
          <w:color w:val="000000"/>
          <w:sz w:val="24"/>
          <w:szCs w:val="24"/>
        </w:rPr>
        <w:t xml:space="preserve">members of the syndicate. </w:t>
      </w:r>
      <w:r w:rsidR="00E32257">
        <w:rPr>
          <w:rFonts w:ascii="Arial" w:eastAsia="Arial" w:hAnsi="Arial" w:cs="Arial"/>
          <w:color w:val="000000"/>
          <w:sz w:val="24"/>
          <w:szCs w:val="24"/>
        </w:rPr>
        <w:t xml:space="preserve">According to </w:t>
      </w:r>
      <w:r w:rsidR="00D4678C">
        <w:rPr>
          <w:rFonts w:ascii="Arial" w:eastAsia="Arial" w:hAnsi="Arial" w:cs="Arial"/>
          <w:color w:val="000000"/>
          <w:sz w:val="24"/>
          <w:szCs w:val="24"/>
        </w:rPr>
        <w:t>Mr</w:t>
      </w:r>
      <w:r w:rsidR="00E32257">
        <w:rPr>
          <w:rFonts w:ascii="Arial" w:eastAsia="Arial" w:hAnsi="Arial" w:cs="Arial"/>
          <w:color w:val="000000"/>
          <w:sz w:val="24"/>
          <w:szCs w:val="24"/>
        </w:rPr>
        <w:t xml:space="preserve"> Kanyangela, i</w:t>
      </w:r>
      <w:r w:rsidR="00D5632B">
        <w:rPr>
          <w:rFonts w:ascii="Arial" w:eastAsia="Arial" w:hAnsi="Arial" w:cs="Arial"/>
          <w:color w:val="000000"/>
          <w:sz w:val="24"/>
          <w:szCs w:val="24"/>
        </w:rPr>
        <w:t xml:space="preserve">t was established that the company through which the quotas were allocated </w:t>
      </w:r>
      <w:r w:rsidR="00F02A26">
        <w:rPr>
          <w:rFonts w:ascii="Arial" w:eastAsia="Arial" w:hAnsi="Arial" w:cs="Arial"/>
          <w:color w:val="000000"/>
          <w:sz w:val="24"/>
          <w:szCs w:val="24"/>
        </w:rPr>
        <w:t xml:space="preserve">(Namgomar Pesca SA) was a non-existent company in Angola. </w:t>
      </w:r>
      <w:r w:rsidR="001A0F43">
        <w:rPr>
          <w:rFonts w:ascii="Arial" w:eastAsia="Arial" w:hAnsi="Arial" w:cs="Arial"/>
          <w:color w:val="000000"/>
          <w:sz w:val="24"/>
          <w:szCs w:val="24"/>
        </w:rPr>
        <w:t>He further testified that t</w:t>
      </w:r>
      <w:r w:rsidR="00337AE3">
        <w:rPr>
          <w:rFonts w:ascii="Arial" w:eastAsia="Arial" w:hAnsi="Arial" w:cs="Arial"/>
          <w:color w:val="000000"/>
          <w:sz w:val="24"/>
          <w:szCs w:val="24"/>
        </w:rPr>
        <w:t>he proceeds from the quotas were paid to Namgomar Pesca Namibia and further distributed to entities in which the co-accused had interest</w:t>
      </w:r>
      <w:r w:rsidR="001A0F43">
        <w:rPr>
          <w:rFonts w:ascii="Arial" w:eastAsia="Arial" w:hAnsi="Arial" w:cs="Arial"/>
          <w:color w:val="000000"/>
          <w:sz w:val="24"/>
          <w:szCs w:val="24"/>
        </w:rPr>
        <w:t xml:space="preserve"> </w:t>
      </w:r>
      <w:r w:rsidR="00337AE3">
        <w:rPr>
          <w:rFonts w:ascii="Arial" w:eastAsia="Arial" w:hAnsi="Arial" w:cs="Arial"/>
          <w:color w:val="000000"/>
          <w:sz w:val="24"/>
          <w:szCs w:val="24"/>
        </w:rPr>
        <w:t xml:space="preserve">such as Grey Guard Investments, Erongo Clearing and Forwarding CC, Otuafika Logistics CC, and Otuafika Investment CC. </w:t>
      </w:r>
    </w:p>
    <w:p w14:paraId="5397B922" w14:textId="77777777" w:rsidR="003E7D9A" w:rsidRDefault="003E7D9A" w:rsidP="003E7EBE">
      <w:pPr>
        <w:spacing w:after="0" w:line="360" w:lineRule="auto"/>
        <w:jc w:val="both"/>
        <w:rPr>
          <w:rFonts w:ascii="Arial" w:eastAsia="Arial" w:hAnsi="Arial" w:cs="Arial"/>
          <w:color w:val="000000"/>
          <w:sz w:val="24"/>
          <w:szCs w:val="24"/>
        </w:rPr>
      </w:pPr>
    </w:p>
    <w:p w14:paraId="1721021A" w14:textId="1255BF16" w:rsidR="00172938" w:rsidRDefault="00627FC3"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[23</w:t>
      </w:r>
      <w:r w:rsidR="003E7D9A">
        <w:rPr>
          <w:rFonts w:ascii="Arial" w:eastAsia="Arial" w:hAnsi="Arial" w:cs="Arial"/>
          <w:color w:val="000000"/>
          <w:sz w:val="24"/>
          <w:szCs w:val="24"/>
        </w:rPr>
        <w:t>]</w:t>
      </w:r>
      <w:r w:rsidR="003E7D9A">
        <w:rPr>
          <w:rFonts w:ascii="Arial" w:eastAsia="Arial" w:hAnsi="Arial" w:cs="Arial"/>
          <w:color w:val="000000"/>
          <w:sz w:val="24"/>
          <w:szCs w:val="24"/>
        </w:rPr>
        <w:tab/>
      </w:r>
      <w:r w:rsidR="00D4678C">
        <w:rPr>
          <w:rFonts w:ascii="Arial" w:eastAsia="Arial" w:hAnsi="Arial" w:cs="Arial"/>
          <w:color w:val="000000"/>
          <w:sz w:val="24"/>
          <w:szCs w:val="24"/>
        </w:rPr>
        <w:t>Mr</w:t>
      </w:r>
      <w:r>
        <w:rPr>
          <w:rFonts w:ascii="Arial" w:eastAsia="Arial" w:hAnsi="Arial" w:cs="Arial"/>
          <w:color w:val="000000"/>
          <w:sz w:val="24"/>
          <w:szCs w:val="24"/>
        </w:rPr>
        <w:t xml:space="preserve"> Kanyangela went on to say that </w:t>
      </w:r>
      <w:r w:rsidR="003E7D9A">
        <w:rPr>
          <w:rFonts w:ascii="Arial" w:eastAsia="Arial" w:hAnsi="Arial" w:cs="Arial"/>
          <w:color w:val="000000"/>
          <w:sz w:val="24"/>
          <w:szCs w:val="24"/>
        </w:rPr>
        <w:t xml:space="preserve">the </w:t>
      </w:r>
      <w:r w:rsidR="005969E4">
        <w:rPr>
          <w:rFonts w:ascii="Arial" w:eastAsia="Arial" w:hAnsi="Arial" w:cs="Arial"/>
          <w:color w:val="000000"/>
          <w:sz w:val="24"/>
          <w:szCs w:val="24"/>
        </w:rPr>
        <w:t>first applicant</w:t>
      </w:r>
      <w:r>
        <w:rPr>
          <w:rFonts w:ascii="Arial" w:eastAsia="Arial" w:hAnsi="Arial" w:cs="Arial"/>
          <w:color w:val="000000"/>
          <w:sz w:val="24"/>
          <w:szCs w:val="24"/>
        </w:rPr>
        <w:t>,</w:t>
      </w:r>
      <w:r w:rsidR="005969E4">
        <w:rPr>
          <w:rFonts w:ascii="Arial" w:eastAsia="Arial" w:hAnsi="Arial" w:cs="Arial"/>
          <w:color w:val="000000"/>
          <w:sz w:val="24"/>
          <w:szCs w:val="24"/>
        </w:rPr>
        <w:t xml:space="preserve"> in July 2013 requested for permission from the President to travel to Angola. Attached to the letter was a list of people who would accompany him, and one of them was </w:t>
      </w:r>
      <w:r w:rsidR="00D4678C">
        <w:rPr>
          <w:rFonts w:ascii="Arial" w:eastAsia="Arial" w:hAnsi="Arial" w:cs="Arial"/>
          <w:color w:val="000000"/>
          <w:sz w:val="24"/>
          <w:szCs w:val="24"/>
        </w:rPr>
        <w:t>Mr</w:t>
      </w:r>
      <w:r w:rsidR="005969E4">
        <w:rPr>
          <w:rFonts w:ascii="Arial" w:eastAsia="Arial" w:hAnsi="Arial" w:cs="Arial"/>
          <w:color w:val="000000"/>
          <w:sz w:val="24"/>
          <w:szCs w:val="24"/>
        </w:rPr>
        <w:t xml:space="preserve"> Sakeus Shanghala who at the time was the chairperson of the Law Reform and Development Commission. </w:t>
      </w:r>
      <w:r w:rsidR="009820FC">
        <w:rPr>
          <w:rFonts w:ascii="Arial" w:eastAsia="Arial" w:hAnsi="Arial" w:cs="Arial"/>
          <w:color w:val="000000"/>
          <w:sz w:val="24"/>
          <w:szCs w:val="24"/>
        </w:rPr>
        <w:t>According</w:t>
      </w:r>
      <w:r w:rsidR="00F62D04">
        <w:rPr>
          <w:rFonts w:ascii="Arial" w:eastAsia="Arial" w:hAnsi="Arial" w:cs="Arial"/>
          <w:color w:val="000000"/>
          <w:sz w:val="24"/>
          <w:szCs w:val="24"/>
        </w:rPr>
        <w:t xml:space="preserve"> to </w:t>
      </w:r>
      <w:r w:rsidR="00D4678C">
        <w:rPr>
          <w:rFonts w:ascii="Arial" w:eastAsia="Arial" w:hAnsi="Arial" w:cs="Arial"/>
          <w:color w:val="000000"/>
          <w:sz w:val="24"/>
          <w:szCs w:val="24"/>
        </w:rPr>
        <w:t>Mr</w:t>
      </w:r>
      <w:r w:rsidR="00F62D04">
        <w:rPr>
          <w:rFonts w:ascii="Arial" w:eastAsia="Arial" w:hAnsi="Arial" w:cs="Arial"/>
          <w:color w:val="000000"/>
          <w:sz w:val="24"/>
          <w:szCs w:val="24"/>
        </w:rPr>
        <w:t xml:space="preserve"> Kanyangela, the technocrats of the Ministry of Fisheries and Marine Resources were left out in the Angola trip. </w:t>
      </w:r>
      <w:r w:rsidR="00B022BE">
        <w:rPr>
          <w:rFonts w:ascii="Arial" w:eastAsia="Arial" w:hAnsi="Arial" w:cs="Arial"/>
          <w:color w:val="000000"/>
          <w:sz w:val="24"/>
          <w:szCs w:val="24"/>
        </w:rPr>
        <w:t>Letters, emails and minute</w:t>
      </w:r>
      <w:r w:rsidR="00FC485D">
        <w:rPr>
          <w:rFonts w:ascii="Arial" w:eastAsia="Arial" w:hAnsi="Arial" w:cs="Arial"/>
          <w:color w:val="000000"/>
          <w:sz w:val="24"/>
          <w:szCs w:val="24"/>
        </w:rPr>
        <w:t>s in relation to the Angola bilateral agreement</w:t>
      </w:r>
      <w:r w:rsidR="00B022BE">
        <w:rPr>
          <w:rFonts w:ascii="Arial" w:eastAsia="Arial" w:hAnsi="Arial" w:cs="Arial"/>
          <w:color w:val="000000"/>
          <w:sz w:val="24"/>
          <w:szCs w:val="24"/>
        </w:rPr>
        <w:t xml:space="preserve"> were produced in evidence. </w:t>
      </w:r>
    </w:p>
    <w:p w14:paraId="6BFB1B9A" w14:textId="77777777" w:rsidR="00172938" w:rsidRDefault="00172938" w:rsidP="003E7EBE">
      <w:pPr>
        <w:spacing w:after="0" w:line="360" w:lineRule="auto"/>
        <w:jc w:val="both"/>
        <w:rPr>
          <w:rFonts w:ascii="Arial" w:eastAsia="Arial" w:hAnsi="Arial" w:cs="Arial"/>
          <w:color w:val="000000"/>
          <w:sz w:val="24"/>
          <w:szCs w:val="24"/>
        </w:rPr>
      </w:pPr>
    </w:p>
    <w:p w14:paraId="1B5EDC08" w14:textId="39B4DBC8" w:rsidR="00172938" w:rsidRDefault="00954981"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[24</w:t>
      </w:r>
      <w:r w:rsidR="00AA3F06">
        <w:rPr>
          <w:rFonts w:ascii="Arial" w:eastAsia="Arial" w:hAnsi="Arial" w:cs="Arial"/>
          <w:color w:val="000000"/>
          <w:sz w:val="24"/>
          <w:szCs w:val="24"/>
        </w:rPr>
        <w:t>]</w:t>
      </w:r>
      <w:r w:rsidR="00AA3F06">
        <w:rPr>
          <w:rFonts w:ascii="Arial" w:eastAsia="Arial" w:hAnsi="Arial" w:cs="Arial"/>
          <w:color w:val="000000"/>
          <w:sz w:val="24"/>
          <w:szCs w:val="24"/>
        </w:rPr>
        <w:tab/>
        <w:t xml:space="preserve">On the Fishcor matter, </w:t>
      </w:r>
      <w:r w:rsidR="00D4678C">
        <w:rPr>
          <w:rFonts w:ascii="Arial" w:eastAsia="Arial" w:hAnsi="Arial" w:cs="Arial"/>
          <w:color w:val="000000"/>
          <w:sz w:val="24"/>
          <w:szCs w:val="24"/>
        </w:rPr>
        <w:t>Mr</w:t>
      </w:r>
      <w:r w:rsidR="00AA3F06">
        <w:rPr>
          <w:rFonts w:ascii="Arial" w:eastAsia="Arial" w:hAnsi="Arial" w:cs="Arial"/>
          <w:color w:val="000000"/>
          <w:sz w:val="24"/>
          <w:szCs w:val="24"/>
        </w:rPr>
        <w:t xml:space="preserve"> </w:t>
      </w:r>
      <w:r>
        <w:rPr>
          <w:rFonts w:ascii="Arial" w:eastAsia="Arial" w:hAnsi="Arial" w:cs="Arial"/>
          <w:color w:val="000000"/>
          <w:sz w:val="24"/>
          <w:szCs w:val="24"/>
        </w:rPr>
        <w:t xml:space="preserve">Kanyangela testified that </w:t>
      </w:r>
      <w:r w:rsidR="00D4678C">
        <w:rPr>
          <w:rFonts w:ascii="Arial" w:eastAsia="Arial" w:hAnsi="Arial" w:cs="Arial"/>
          <w:color w:val="000000"/>
          <w:sz w:val="24"/>
          <w:szCs w:val="24"/>
        </w:rPr>
        <w:t>Mr</w:t>
      </w:r>
      <w:r>
        <w:rPr>
          <w:rFonts w:ascii="Arial" w:eastAsia="Arial" w:hAnsi="Arial" w:cs="Arial"/>
          <w:color w:val="000000"/>
          <w:sz w:val="24"/>
          <w:szCs w:val="24"/>
        </w:rPr>
        <w:t xml:space="preserve"> </w:t>
      </w:r>
      <w:r w:rsidR="00AA3F06">
        <w:rPr>
          <w:rFonts w:ascii="Arial" w:eastAsia="Arial" w:hAnsi="Arial" w:cs="Arial"/>
          <w:color w:val="000000"/>
          <w:sz w:val="24"/>
          <w:szCs w:val="24"/>
        </w:rPr>
        <w:t xml:space="preserve">Shanghala through a text message recommended </w:t>
      </w:r>
      <w:r w:rsidR="00D4678C">
        <w:rPr>
          <w:rFonts w:ascii="Arial" w:eastAsia="Arial" w:hAnsi="Arial" w:cs="Arial"/>
          <w:color w:val="000000"/>
          <w:sz w:val="24"/>
          <w:szCs w:val="24"/>
        </w:rPr>
        <w:t>Mr</w:t>
      </w:r>
      <w:r w:rsidR="00AA3F06">
        <w:rPr>
          <w:rFonts w:ascii="Arial" w:eastAsia="Arial" w:hAnsi="Arial" w:cs="Arial"/>
          <w:color w:val="000000"/>
          <w:sz w:val="24"/>
          <w:szCs w:val="24"/>
        </w:rPr>
        <w:t xml:space="preserve"> James Hatuikulipi as candidate for Fishcor cha</w:t>
      </w:r>
      <w:r>
        <w:rPr>
          <w:rFonts w:ascii="Arial" w:eastAsia="Arial" w:hAnsi="Arial" w:cs="Arial"/>
          <w:color w:val="000000"/>
          <w:sz w:val="24"/>
          <w:szCs w:val="24"/>
        </w:rPr>
        <w:t xml:space="preserve">irmanship. This according to </w:t>
      </w:r>
      <w:r w:rsidR="00D4678C">
        <w:rPr>
          <w:rFonts w:ascii="Arial" w:eastAsia="Arial" w:hAnsi="Arial" w:cs="Arial"/>
          <w:color w:val="000000"/>
          <w:sz w:val="24"/>
          <w:szCs w:val="24"/>
        </w:rPr>
        <w:t>Mr</w:t>
      </w:r>
      <w:r>
        <w:rPr>
          <w:rFonts w:ascii="Arial" w:eastAsia="Arial" w:hAnsi="Arial" w:cs="Arial"/>
          <w:color w:val="000000"/>
          <w:sz w:val="24"/>
          <w:szCs w:val="24"/>
        </w:rPr>
        <w:t xml:space="preserve"> Kanyangela was done </w:t>
      </w:r>
      <w:r w:rsidR="00AA3F06">
        <w:rPr>
          <w:rFonts w:ascii="Arial" w:eastAsia="Arial" w:hAnsi="Arial" w:cs="Arial"/>
          <w:color w:val="000000"/>
          <w:sz w:val="24"/>
          <w:szCs w:val="24"/>
        </w:rPr>
        <w:t xml:space="preserve">contrary to the provisions of the Fishcor Act which provides for the appointment of the chairperson by members of the board of directors and not the Minister. </w:t>
      </w:r>
      <w:r w:rsidR="00D4678C">
        <w:rPr>
          <w:rFonts w:ascii="Arial" w:eastAsia="Arial" w:hAnsi="Arial" w:cs="Arial"/>
          <w:color w:val="000000"/>
          <w:sz w:val="24"/>
          <w:szCs w:val="24"/>
        </w:rPr>
        <w:t>Mr</w:t>
      </w:r>
      <w:r w:rsidR="00F0701F">
        <w:rPr>
          <w:rFonts w:ascii="Arial" w:eastAsia="Arial" w:hAnsi="Arial" w:cs="Arial"/>
          <w:color w:val="000000"/>
          <w:sz w:val="24"/>
          <w:szCs w:val="24"/>
        </w:rPr>
        <w:t xml:space="preserve"> Kanyangela recounted that after his appointment, </w:t>
      </w:r>
      <w:r w:rsidR="00D4678C">
        <w:rPr>
          <w:rFonts w:ascii="Arial" w:eastAsia="Arial" w:hAnsi="Arial" w:cs="Arial"/>
          <w:color w:val="000000"/>
          <w:sz w:val="24"/>
          <w:szCs w:val="24"/>
        </w:rPr>
        <w:t>Mr</w:t>
      </w:r>
      <w:r w:rsidR="00EB6711">
        <w:rPr>
          <w:rFonts w:ascii="Arial" w:eastAsia="Arial" w:hAnsi="Arial" w:cs="Arial"/>
          <w:color w:val="000000"/>
          <w:sz w:val="24"/>
          <w:szCs w:val="24"/>
        </w:rPr>
        <w:t xml:space="preserve"> James Hatuikulipi forwarded his appointment letter to his cousin </w:t>
      </w:r>
      <w:r w:rsidR="00D4678C">
        <w:rPr>
          <w:rFonts w:ascii="Arial" w:eastAsia="Arial" w:hAnsi="Arial" w:cs="Arial"/>
          <w:color w:val="000000"/>
          <w:sz w:val="24"/>
          <w:szCs w:val="24"/>
        </w:rPr>
        <w:t>Mr</w:t>
      </w:r>
      <w:r w:rsidR="00EB6711">
        <w:rPr>
          <w:rFonts w:ascii="Arial" w:eastAsia="Arial" w:hAnsi="Arial" w:cs="Arial"/>
          <w:color w:val="000000"/>
          <w:sz w:val="24"/>
          <w:szCs w:val="24"/>
        </w:rPr>
        <w:t xml:space="preserve"> Tamson Hatuikulipi, who is the son in law to the first applicant, as well as to </w:t>
      </w:r>
      <w:r w:rsidR="00D4678C">
        <w:rPr>
          <w:rFonts w:ascii="Arial" w:eastAsia="Arial" w:hAnsi="Arial" w:cs="Arial"/>
          <w:color w:val="000000"/>
          <w:sz w:val="24"/>
          <w:szCs w:val="24"/>
        </w:rPr>
        <w:t>Mr</w:t>
      </w:r>
      <w:r w:rsidR="00EB6711">
        <w:rPr>
          <w:rFonts w:ascii="Arial" w:eastAsia="Arial" w:hAnsi="Arial" w:cs="Arial"/>
          <w:color w:val="000000"/>
          <w:sz w:val="24"/>
          <w:szCs w:val="24"/>
        </w:rPr>
        <w:t xml:space="preserve"> Shanghala, who</w:t>
      </w:r>
      <w:r w:rsidR="00F0701F">
        <w:rPr>
          <w:rFonts w:ascii="Arial" w:eastAsia="Arial" w:hAnsi="Arial" w:cs="Arial"/>
          <w:color w:val="000000"/>
          <w:sz w:val="24"/>
          <w:szCs w:val="24"/>
        </w:rPr>
        <w:t xml:space="preserve"> </w:t>
      </w:r>
      <w:r w:rsidR="00EB6711">
        <w:rPr>
          <w:rFonts w:ascii="Arial" w:eastAsia="Arial" w:hAnsi="Arial" w:cs="Arial"/>
          <w:color w:val="000000"/>
          <w:sz w:val="24"/>
          <w:szCs w:val="24"/>
        </w:rPr>
        <w:t>is his business partner</w:t>
      </w:r>
      <w:r w:rsidR="00AA3F06">
        <w:rPr>
          <w:rFonts w:ascii="Arial" w:eastAsia="Arial" w:hAnsi="Arial" w:cs="Arial"/>
          <w:color w:val="000000"/>
          <w:sz w:val="24"/>
          <w:szCs w:val="24"/>
        </w:rPr>
        <w:t xml:space="preserve"> </w:t>
      </w:r>
      <w:r w:rsidR="00EB6711">
        <w:rPr>
          <w:rFonts w:ascii="Arial" w:eastAsia="Arial" w:hAnsi="Arial" w:cs="Arial"/>
          <w:color w:val="000000"/>
          <w:sz w:val="24"/>
          <w:szCs w:val="24"/>
        </w:rPr>
        <w:t xml:space="preserve">and one who recommended his appointment and to </w:t>
      </w:r>
      <w:r w:rsidR="00D4678C">
        <w:rPr>
          <w:rFonts w:ascii="Arial" w:eastAsia="Arial" w:hAnsi="Arial" w:cs="Arial"/>
          <w:color w:val="000000"/>
          <w:sz w:val="24"/>
          <w:szCs w:val="24"/>
        </w:rPr>
        <w:t>Mr</w:t>
      </w:r>
      <w:r w:rsidR="00EB6711">
        <w:rPr>
          <w:rFonts w:ascii="Arial" w:eastAsia="Arial" w:hAnsi="Arial" w:cs="Arial"/>
          <w:color w:val="000000"/>
          <w:sz w:val="24"/>
          <w:szCs w:val="24"/>
        </w:rPr>
        <w:t xml:space="preserve"> Johannes Stefansson, a </w:t>
      </w:r>
      <w:r w:rsidR="00EB6711">
        <w:rPr>
          <w:rFonts w:ascii="Arial" w:eastAsia="Arial" w:hAnsi="Arial" w:cs="Arial"/>
          <w:color w:val="000000"/>
          <w:sz w:val="24"/>
          <w:szCs w:val="24"/>
        </w:rPr>
        <w:lastRenderedPageBreak/>
        <w:t>member of the Samherji group</w:t>
      </w:r>
      <w:r w:rsidR="00F0701F">
        <w:rPr>
          <w:rFonts w:ascii="Arial" w:eastAsia="Arial" w:hAnsi="Arial" w:cs="Arial"/>
          <w:color w:val="000000"/>
          <w:sz w:val="24"/>
          <w:szCs w:val="24"/>
        </w:rPr>
        <w:t>,</w:t>
      </w:r>
      <w:r w:rsidR="00EB6711">
        <w:rPr>
          <w:rFonts w:ascii="Arial" w:eastAsia="Arial" w:hAnsi="Arial" w:cs="Arial"/>
          <w:color w:val="000000"/>
          <w:sz w:val="24"/>
          <w:szCs w:val="24"/>
        </w:rPr>
        <w:t xml:space="preserve"> which subsequently benefited from governmental objective quotas awarded to Fishcor. </w:t>
      </w:r>
    </w:p>
    <w:p w14:paraId="7FD073B1" w14:textId="77777777" w:rsidR="00E66283" w:rsidRDefault="00E66283" w:rsidP="003E7EBE">
      <w:pPr>
        <w:spacing w:after="0" w:line="360" w:lineRule="auto"/>
        <w:jc w:val="both"/>
        <w:rPr>
          <w:rFonts w:ascii="Arial" w:eastAsia="Arial" w:hAnsi="Arial" w:cs="Arial"/>
          <w:color w:val="000000"/>
          <w:sz w:val="24"/>
          <w:szCs w:val="24"/>
        </w:rPr>
      </w:pPr>
    </w:p>
    <w:p w14:paraId="26AD373F" w14:textId="0D41658E" w:rsidR="00C819BD" w:rsidRDefault="008F1379"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[25</w:t>
      </w:r>
      <w:r w:rsidR="00E66283">
        <w:rPr>
          <w:rFonts w:ascii="Arial" w:eastAsia="Arial" w:hAnsi="Arial" w:cs="Arial"/>
          <w:color w:val="000000"/>
          <w:sz w:val="24"/>
          <w:szCs w:val="24"/>
        </w:rPr>
        <w:t>]</w:t>
      </w:r>
      <w:r w:rsidR="00E66283">
        <w:rPr>
          <w:rFonts w:ascii="Arial" w:eastAsia="Arial" w:hAnsi="Arial" w:cs="Arial"/>
          <w:color w:val="000000"/>
          <w:sz w:val="24"/>
          <w:szCs w:val="24"/>
        </w:rPr>
        <w:tab/>
      </w:r>
      <w:r>
        <w:rPr>
          <w:rFonts w:ascii="Arial" w:eastAsia="Arial" w:hAnsi="Arial" w:cs="Arial"/>
          <w:color w:val="000000"/>
          <w:sz w:val="24"/>
          <w:szCs w:val="24"/>
        </w:rPr>
        <w:t xml:space="preserve">It was </w:t>
      </w:r>
      <w:r w:rsidR="00D4678C">
        <w:rPr>
          <w:rFonts w:ascii="Arial" w:eastAsia="Arial" w:hAnsi="Arial" w:cs="Arial"/>
          <w:color w:val="000000"/>
          <w:sz w:val="24"/>
          <w:szCs w:val="24"/>
        </w:rPr>
        <w:t>Mr</w:t>
      </w:r>
      <w:r>
        <w:rPr>
          <w:rFonts w:ascii="Arial" w:eastAsia="Arial" w:hAnsi="Arial" w:cs="Arial"/>
          <w:color w:val="000000"/>
          <w:sz w:val="24"/>
          <w:szCs w:val="24"/>
        </w:rPr>
        <w:t xml:space="preserve"> Kanyangela’s testimony that q</w:t>
      </w:r>
      <w:r w:rsidR="00E66283">
        <w:rPr>
          <w:rFonts w:ascii="Arial" w:eastAsia="Arial" w:hAnsi="Arial" w:cs="Arial"/>
          <w:color w:val="000000"/>
          <w:sz w:val="24"/>
          <w:szCs w:val="24"/>
        </w:rPr>
        <w:t xml:space="preserve">uotas for governmental objectives were allocated to Fishcor and the latter entered into usage agreements with the Samherji </w:t>
      </w:r>
      <w:r>
        <w:rPr>
          <w:rFonts w:ascii="Arial" w:eastAsia="Arial" w:hAnsi="Arial" w:cs="Arial"/>
          <w:color w:val="000000"/>
          <w:sz w:val="24"/>
          <w:szCs w:val="24"/>
        </w:rPr>
        <w:t>group of companies. He narrated</w:t>
      </w:r>
      <w:r w:rsidR="00E66283">
        <w:rPr>
          <w:rFonts w:ascii="Arial" w:eastAsia="Arial" w:hAnsi="Arial" w:cs="Arial"/>
          <w:color w:val="000000"/>
          <w:sz w:val="24"/>
          <w:szCs w:val="24"/>
        </w:rPr>
        <w:t xml:space="preserve"> that fees meant for governmental objectives were diverted to the law firms DHC and Sisa Namandje and Co and evidence show</w:t>
      </w:r>
      <w:r>
        <w:rPr>
          <w:rFonts w:ascii="Arial" w:eastAsia="Arial" w:hAnsi="Arial" w:cs="Arial"/>
          <w:color w:val="000000"/>
          <w:sz w:val="24"/>
          <w:szCs w:val="24"/>
        </w:rPr>
        <w:t>s that the funds were not utilis</w:t>
      </w:r>
      <w:r w:rsidR="00E66283">
        <w:rPr>
          <w:rFonts w:ascii="Arial" w:eastAsia="Arial" w:hAnsi="Arial" w:cs="Arial"/>
          <w:color w:val="000000"/>
          <w:sz w:val="24"/>
          <w:szCs w:val="24"/>
        </w:rPr>
        <w:t>ed for gove</w:t>
      </w:r>
      <w:r>
        <w:rPr>
          <w:rFonts w:ascii="Arial" w:eastAsia="Arial" w:hAnsi="Arial" w:cs="Arial"/>
          <w:color w:val="000000"/>
          <w:sz w:val="24"/>
          <w:szCs w:val="24"/>
        </w:rPr>
        <w:t>rnmental objectives, but</w:t>
      </w:r>
      <w:r w:rsidR="00E66283">
        <w:rPr>
          <w:rFonts w:ascii="Arial" w:eastAsia="Arial" w:hAnsi="Arial" w:cs="Arial"/>
          <w:color w:val="000000"/>
          <w:sz w:val="24"/>
          <w:szCs w:val="24"/>
        </w:rPr>
        <w:t xml:space="preserve"> were laundered to entities where the co</w:t>
      </w:r>
      <w:r>
        <w:rPr>
          <w:rFonts w:ascii="Arial" w:eastAsia="Arial" w:hAnsi="Arial" w:cs="Arial"/>
          <w:color w:val="000000"/>
          <w:sz w:val="24"/>
          <w:szCs w:val="24"/>
        </w:rPr>
        <w:t>- accused have interest</w:t>
      </w:r>
      <w:r w:rsidR="00E66283">
        <w:rPr>
          <w:rFonts w:ascii="Arial" w:eastAsia="Arial" w:hAnsi="Arial" w:cs="Arial"/>
          <w:color w:val="000000"/>
          <w:sz w:val="24"/>
          <w:szCs w:val="24"/>
        </w:rPr>
        <w:t xml:space="preserve"> for their personal benefit.</w:t>
      </w:r>
    </w:p>
    <w:p w14:paraId="090CAB6E" w14:textId="77777777" w:rsidR="00C819BD" w:rsidRDefault="00C819BD" w:rsidP="003E7EBE">
      <w:pPr>
        <w:spacing w:after="0" w:line="360" w:lineRule="auto"/>
        <w:jc w:val="both"/>
        <w:rPr>
          <w:rFonts w:ascii="Arial" w:eastAsia="Arial" w:hAnsi="Arial" w:cs="Arial"/>
          <w:color w:val="000000"/>
          <w:sz w:val="24"/>
          <w:szCs w:val="24"/>
        </w:rPr>
      </w:pPr>
    </w:p>
    <w:p w14:paraId="7AF3379F" w14:textId="0DEBA3F8" w:rsidR="00E66283" w:rsidRDefault="006E01C6"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[26</w:t>
      </w:r>
      <w:r w:rsidR="00C819BD">
        <w:rPr>
          <w:rFonts w:ascii="Arial" w:eastAsia="Arial" w:hAnsi="Arial" w:cs="Arial"/>
          <w:color w:val="000000"/>
          <w:sz w:val="24"/>
          <w:szCs w:val="24"/>
        </w:rPr>
        <w:t>]</w:t>
      </w:r>
      <w:r w:rsidR="00C819BD">
        <w:rPr>
          <w:rFonts w:ascii="Arial" w:eastAsia="Arial" w:hAnsi="Arial" w:cs="Arial"/>
          <w:color w:val="000000"/>
          <w:sz w:val="24"/>
          <w:szCs w:val="24"/>
        </w:rPr>
        <w:tab/>
      </w:r>
      <w:r w:rsidR="00D4678C">
        <w:rPr>
          <w:rFonts w:ascii="Arial" w:eastAsia="Arial" w:hAnsi="Arial" w:cs="Arial"/>
          <w:color w:val="000000"/>
          <w:sz w:val="24"/>
          <w:szCs w:val="24"/>
        </w:rPr>
        <w:t>Mr</w:t>
      </w:r>
      <w:r w:rsidR="00C819BD">
        <w:rPr>
          <w:rFonts w:ascii="Arial" w:eastAsia="Arial" w:hAnsi="Arial" w:cs="Arial"/>
          <w:color w:val="000000"/>
          <w:sz w:val="24"/>
          <w:szCs w:val="24"/>
        </w:rPr>
        <w:t xml:space="preserve"> Kanyangela further </w:t>
      </w:r>
      <w:r w:rsidR="00DF3BEA">
        <w:rPr>
          <w:rFonts w:ascii="Arial" w:eastAsia="Arial" w:hAnsi="Arial" w:cs="Arial"/>
          <w:color w:val="000000"/>
          <w:sz w:val="24"/>
          <w:szCs w:val="24"/>
        </w:rPr>
        <w:t xml:space="preserve">testified </w:t>
      </w:r>
      <w:r>
        <w:rPr>
          <w:rFonts w:ascii="Arial" w:eastAsia="Arial" w:hAnsi="Arial" w:cs="Arial"/>
          <w:color w:val="000000"/>
          <w:sz w:val="24"/>
          <w:szCs w:val="24"/>
        </w:rPr>
        <w:t xml:space="preserve">that </w:t>
      </w:r>
      <w:r w:rsidR="00DF3BEA">
        <w:rPr>
          <w:rFonts w:ascii="Arial" w:eastAsia="Arial" w:hAnsi="Arial" w:cs="Arial"/>
          <w:color w:val="000000"/>
          <w:sz w:val="24"/>
          <w:szCs w:val="24"/>
        </w:rPr>
        <w:t xml:space="preserve">through DHC, the first </w:t>
      </w:r>
      <w:r>
        <w:rPr>
          <w:rFonts w:ascii="Arial" w:eastAsia="Arial" w:hAnsi="Arial" w:cs="Arial"/>
          <w:color w:val="000000"/>
          <w:sz w:val="24"/>
          <w:szCs w:val="24"/>
        </w:rPr>
        <w:t xml:space="preserve">applicant </w:t>
      </w:r>
      <w:r w:rsidR="00DF3BEA">
        <w:rPr>
          <w:rFonts w:ascii="Arial" w:eastAsia="Arial" w:hAnsi="Arial" w:cs="Arial"/>
          <w:color w:val="000000"/>
          <w:sz w:val="24"/>
          <w:szCs w:val="24"/>
        </w:rPr>
        <w:t>benefited from proceeds of go</w:t>
      </w:r>
      <w:r>
        <w:rPr>
          <w:rFonts w:ascii="Arial" w:eastAsia="Arial" w:hAnsi="Arial" w:cs="Arial"/>
          <w:color w:val="000000"/>
          <w:sz w:val="24"/>
          <w:szCs w:val="24"/>
        </w:rPr>
        <w:t>vernmental objective quotas. This is so because the first</w:t>
      </w:r>
      <w:r w:rsidR="00DF3BEA">
        <w:rPr>
          <w:rFonts w:ascii="Arial" w:eastAsia="Arial" w:hAnsi="Arial" w:cs="Arial"/>
          <w:color w:val="000000"/>
          <w:sz w:val="24"/>
          <w:szCs w:val="24"/>
        </w:rPr>
        <w:t xml:space="preserve"> applicant and his wife are memb</w:t>
      </w:r>
      <w:r>
        <w:rPr>
          <w:rFonts w:ascii="Arial" w:eastAsia="Arial" w:hAnsi="Arial" w:cs="Arial"/>
          <w:color w:val="000000"/>
          <w:sz w:val="24"/>
          <w:szCs w:val="24"/>
        </w:rPr>
        <w:t>ers of Otjiwarongo Plot 51 CC. The e</w:t>
      </w:r>
      <w:r w:rsidR="00DF3BEA">
        <w:rPr>
          <w:rFonts w:ascii="Arial" w:eastAsia="Arial" w:hAnsi="Arial" w:cs="Arial"/>
          <w:color w:val="000000"/>
          <w:sz w:val="24"/>
          <w:szCs w:val="24"/>
        </w:rPr>
        <w:t xml:space="preserve">vidence show that Otjiwarongo plot 51 was purchased with funds emanating from Celax and DHC for N$ 1, 218, 445.00.   </w:t>
      </w:r>
      <w:r w:rsidR="00E66283">
        <w:rPr>
          <w:rFonts w:ascii="Arial" w:eastAsia="Arial" w:hAnsi="Arial" w:cs="Arial"/>
          <w:color w:val="000000"/>
          <w:sz w:val="24"/>
          <w:szCs w:val="24"/>
        </w:rPr>
        <w:t xml:space="preserve"> </w:t>
      </w:r>
    </w:p>
    <w:p w14:paraId="2B32A3C3" w14:textId="77777777" w:rsidR="00F63FFE" w:rsidRDefault="00F63FFE" w:rsidP="003E7EBE">
      <w:pPr>
        <w:spacing w:after="0" w:line="360" w:lineRule="auto"/>
        <w:jc w:val="both"/>
        <w:rPr>
          <w:rFonts w:ascii="Arial" w:eastAsia="Arial" w:hAnsi="Arial" w:cs="Arial"/>
          <w:color w:val="000000"/>
          <w:sz w:val="24"/>
          <w:szCs w:val="24"/>
        </w:rPr>
      </w:pPr>
    </w:p>
    <w:p w14:paraId="0F0D325A" w14:textId="6D9C461C" w:rsidR="00C31A35" w:rsidRDefault="006E01C6"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[27</w:t>
      </w:r>
      <w:r w:rsidR="00F63FFE">
        <w:rPr>
          <w:rFonts w:ascii="Arial" w:eastAsia="Arial" w:hAnsi="Arial" w:cs="Arial"/>
          <w:color w:val="000000"/>
          <w:sz w:val="24"/>
          <w:szCs w:val="24"/>
        </w:rPr>
        <w:t>]</w:t>
      </w:r>
      <w:r w:rsidR="00F63FFE">
        <w:rPr>
          <w:rFonts w:ascii="Arial" w:eastAsia="Arial" w:hAnsi="Arial" w:cs="Arial"/>
          <w:color w:val="000000"/>
          <w:sz w:val="24"/>
          <w:szCs w:val="24"/>
        </w:rPr>
        <w:tab/>
        <w:t xml:space="preserve">In respect of the second applicant, </w:t>
      </w:r>
      <w:r w:rsidR="00D4678C">
        <w:rPr>
          <w:rFonts w:ascii="Arial" w:eastAsia="Arial" w:hAnsi="Arial" w:cs="Arial"/>
          <w:color w:val="000000"/>
          <w:sz w:val="24"/>
          <w:szCs w:val="24"/>
        </w:rPr>
        <w:t>Mr</w:t>
      </w:r>
      <w:r w:rsidR="00F63FFE">
        <w:rPr>
          <w:rFonts w:ascii="Arial" w:eastAsia="Arial" w:hAnsi="Arial" w:cs="Arial"/>
          <w:color w:val="000000"/>
          <w:sz w:val="24"/>
          <w:szCs w:val="24"/>
        </w:rPr>
        <w:t xml:space="preserve"> Ka</w:t>
      </w:r>
      <w:r w:rsidR="00D17453">
        <w:rPr>
          <w:rFonts w:ascii="Arial" w:eastAsia="Arial" w:hAnsi="Arial" w:cs="Arial"/>
          <w:color w:val="000000"/>
          <w:sz w:val="24"/>
          <w:szCs w:val="24"/>
        </w:rPr>
        <w:t>nyangela testified that authoris</w:t>
      </w:r>
      <w:r w:rsidR="00F63FFE">
        <w:rPr>
          <w:rFonts w:ascii="Arial" w:eastAsia="Arial" w:hAnsi="Arial" w:cs="Arial"/>
          <w:color w:val="000000"/>
          <w:sz w:val="24"/>
          <w:szCs w:val="24"/>
        </w:rPr>
        <w:t xml:space="preserve">ed officers from the ACC drove to farm Dixie in order to arrest </w:t>
      </w:r>
      <w:r w:rsidR="00D4678C">
        <w:rPr>
          <w:rFonts w:ascii="Arial" w:eastAsia="Arial" w:hAnsi="Arial" w:cs="Arial"/>
          <w:color w:val="000000"/>
          <w:sz w:val="24"/>
          <w:szCs w:val="24"/>
        </w:rPr>
        <w:t>Mr</w:t>
      </w:r>
      <w:r w:rsidR="00F63FFE">
        <w:rPr>
          <w:rFonts w:ascii="Arial" w:eastAsia="Arial" w:hAnsi="Arial" w:cs="Arial"/>
          <w:color w:val="000000"/>
          <w:sz w:val="24"/>
          <w:szCs w:val="24"/>
        </w:rPr>
        <w:t xml:space="preserve"> Shanghala and </w:t>
      </w:r>
      <w:r w:rsidR="00D4678C">
        <w:rPr>
          <w:rFonts w:ascii="Arial" w:eastAsia="Arial" w:hAnsi="Arial" w:cs="Arial"/>
          <w:color w:val="000000"/>
          <w:sz w:val="24"/>
          <w:szCs w:val="24"/>
        </w:rPr>
        <w:t>Mr</w:t>
      </w:r>
      <w:r w:rsidR="00F63FFE">
        <w:rPr>
          <w:rFonts w:ascii="Arial" w:eastAsia="Arial" w:hAnsi="Arial" w:cs="Arial"/>
          <w:color w:val="000000"/>
          <w:sz w:val="24"/>
          <w:szCs w:val="24"/>
        </w:rPr>
        <w:t xml:space="preserve"> Hatuikulipi. T</w:t>
      </w:r>
      <w:r w:rsidR="00D17453">
        <w:rPr>
          <w:rFonts w:ascii="Arial" w:eastAsia="Arial" w:hAnsi="Arial" w:cs="Arial"/>
          <w:color w:val="000000"/>
          <w:sz w:val="24"/>
          <w:szCs w:val="24"/>
        </w:rPr>
        <w:t xml:space="preserve">here they were met by the second </w:t>
      </w:r>
      <w:r w:rsidR="00F63FFE">
        <w:rPr>
          <w:rFonts w:ascii="Arial" w:eastAsia="Arial" w:hAnsi="Arial" w:cs="Arial"/>
          <w:color w:val="000000"/>
          <w:sz w:val="24"/>
          <w:szCs w:val="24"/>
        </w:rPr>
        <w:t xml:space="preserve">applicant who informed them that </w:t>
      </w:r>
      <w:r w:rsidR="00D4678C">
        <w:rPr>
          <w:rFonts w:ascii="Arial" w:eastAsia="Arial" w:hAnsi="Arial" w:cs="Arial"/>
          <w:color w:val="000000"/>
          <w:sz w:val="24"/>
          <w:szCs w:val="24"/>
        </w:rPr>
        <w:t>Mr</w:t>
      </w:r>
      <w:r w:rsidR="00F63FFE">
        <w:rPr>
          <w:rFonts w:ascii="Arial" w:eastAsia="Arial" w:hAnsi="Arial" w:cs="Arial"/>
          <w:color w:val="000000"/>
          <w:sz w:val="24"/>
          <w:szCs w:val="24"/>
        </w:rPr>
        <w:t xml:space="preserve"> Shanghala and </w:t>
      </w:r>
      <w:r w:rsidR="00D4678C">
        <w:rPr>
          <w:rFonts w:ascii="Arial" w:eastAsia="Arial" w:hAnsi="Arial" w:cs="Arial"/>
          <w:color w:val="000000"/>
          <w:sz w:val="24"/>
          <w:szCs w:val="24"/>
        </w:rPr>
        <w:t>Mr</w:t>
      </w:r>
      <w:r w:rsidR="00F63FFE">
        <w:rPr>
          <w:rFonts w:ascii="Arial" w:eastAsia="Arial" w:hAnsi="Arial" w:cs="Arial"/>
          <w:color w:val="000000"/>
          <w:sz w:val="24"/>
          <w:szCs w:val="24"/>
        </w:rPr>
        <w:t xml:space="preserve"> James Hatuikulipi were not </w:t>
      </w:r>
      <w:r w:rsidR="00C31A35">
        <w:rPr>
          <w:rFonts w:ascii="Arial" w:eastAsia="Arial" w:hAnsi="Arial" w:cs="Arial"/>
          <w:color w:val="000000"/>
          <w:sz w:val="24"/>
          <w:szCs w:val="24"/>
        </w:rPr>
        <w:t>there as they</w:t>
      </w:r>
      <w:r w:rsidR="00D17453">
        <w:rPr>
          <w:rFonts w:ascii="Arial" w:eastAsia="Arial" w:hAnsi="Arial" w:cs="Arial"/>
          <w:color w:val="000000"/>
          <w:sz w:val="24"/>
          <w:szCs w:val="24"/>
        </w:rPr>
        <w:t xml:space="preserve"> left early in the morning. The officers could not agree.</w:t>
      </w:r>
      <w:r w:rsidR="00813F20">
        <w:rPr>
          <w:rFonts w:ascii="Arial" w:eastAsia="Arial" w:hAnsi="Arial" w:cs="Arial"/>
          <w:color w:val="000000"/>
          <w:sz w:val="24"/>
          <w:szCs w:val="24"/>
        </w:rPr>
        <w:t xml:space="preserve"> As</w:t>
      </w:r>
      <w:r w:rsidR="00C31A35">
        <w:rPr>
          <w:rFonts w:ascii="Arial" w:eastAsia="Arial" w:hAnsi="Arial" w:cs="Arial"/>
          <w:color w:val="000000"/>
          <w:sz w:val="24"/>
          <w:szCs w:val="24"/>
        </w:rPr>
        <w:t xml:space="preserve"> </w:t>
      </w:r>
      <w:r w:rsidR="00D4678C">
        <w:rPr>
          <w:rFonts w:ascii="Arial" w:eastAsia="Arial" w:hAnsi="Arial" w:cs="Arial"/>
          <w:color w:val="000000"/>
          <w:sz w:val="24"/>
          <w:szCs w:val="24"/>
        </w:rPr>
        <w:t>Mr</w:t>
      </w:r>
      <w:r w:rsidR="00C31A35">
        <w:rPr>
          <w:rFonts w:ascii="Arial" w:eastAsia="Arial" w:hAnsi="Arial" w:cs="Arial"/>
          <w:color w:val="000000"/>
          <w:sz w:val="24"/>
          <w:szCs w:val="24"/>
        </w:rPr>
        <w:t xml:space="preserve"> Cloete tried to open the door </w:t>
      </w:r>
      <w:r w:rsidR="00813F20">
        <w:rPr>
          <w:rFonts w:ascii="Arial" w:eastAsia="Arial" w:hAnsi="Arial" w:cs="Arial"/>
          <w:color w:val="000000"/>
          <w:sz w:val="24"/>
          <w:szCs w:val="24"/>
        </w:rPr>
        <w:t xml:space="preserve">to the dwelling, the first </w:t>
      </w:r>
      <w:r w:rsidR="00C31A35">
        <w:rPr>
          <w:rFonts w:ascii="Arial" w:eastAsia="Arial" w:hAnsi="Arial" w:cs="Arial"/>
          <w:color w:val="000000"/>
          <w:sz w:val="24"/>
          <w:szCs w:val="24"/>
        </w:rPr>
        <w:t xml:space="preserve">applicant immediately entered the house and tried to close the door preventing them from entering. In the meantime, </w:t>
      </w:r>
      <w:r w:rsidR="00D4678C">
        <w:rPr>
          <w:rFonts w:ascii="Arial" w:eastAsia="Arial" w:hAnsi="Arial" w:cs="Arial"/>
          <w:color w:val="000000"/>
          <w:sz w:val="24"/>
          <w:szCs w:val="24"/>
        </w:rPr>
        <w:t>Mr</w:t>
      </w:r>
      <w:r w:rsidR="00C31A35">
        <w:rPr>
          <w:rFonts w:ascii="Arial" w:eastAsia="Arial" w:hAnsi="Arial" w:cs="Arial"/>
          <w:color w:val="000000"/>
          <w:sz w:val="24"/>
          <w:szCs w:val="24"/>
        </w:rPr>
        <w:t xml:space="preserve"> Shanghala and </w:t>
      </w:r>
      <w:r w:rsidR="00D4678C">
        <w:rPr>
          <w:rFonts w:ascii="Arial" w:eastAsia="Arial" w:hAnsi="Arial" w:cs="Arial"/>
          <w:color w:val="000000"/>
          <w:sz w:val="24"/>
          <w:szCs w:val="24"/>
        </w:rPr>
        <w:t>Mr</w:t>
      </w:r>
      <w:r w:rsidR="00C31A35">
        <w:rPr>
          <w:rFonts w:ascii="Arial" w:eastAsia="Arial" w:hAnsi="Arial" w:cs="Arial"/>
          <w:color w:val="000000"/>
          <w:sz w:val="24"/>
          <w:szCs w:val="24"/>
        </w:rPr>
        <w:t xml:space="preserve"> James Hatuikulipi were inside the house. This led to the arrest of the second applicant. </w:t>
      </w:r>
    </w:p>
    <w:p w14:paraId="3752D53F" w14:textId="77777777" w:rsidR="00C31A35" w:rsidRDefault="00C31A35" w:rsidP="003E7EBE">
      <w:pPr>
        <w:spacing w:after="0" w:line="360" w:lineRule="auto"/>
        <w:jc w:val="both"/>
        <w:rPr>
          <w:rFonts w:ascii="Arial" w:eastAsia="Arial" w:hAnsi="Arial" w:cs="Arial"/>
          <w:color w:val="000000"/>
          <w:sz w:val="24"/>
          <w:szCs w:val="24"/>
        </w:rPr>
      </w:pPr>
    </w:p>
    <w:p w14:paraId="69765EA7" w14:textId="4C49F851" w:rsidR="00216A75" w:rsidRDefault="00DB48E1"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[28</w:t>
      </w:r>
      <w:r w:rsidR="00C31A35">
        <w:rPr>
          <w:rFonts w:ascii="Arial" w:eastAsia="Arial" w:hAnsi="Arial" w:cs="Arial"/>
          <w:color w:val="000000"/>
          <w:sz w:val="24"/>
          <w:szCs w:val="24"/>
        </w:rPr>
        <w:t>]</w:t>
      </w:r>
      <w:r w:rsidR="00C31A35">
        <w:rPr>
          <w:rFonts w:ascii="Arial" w:eastAsia="Arial" w:hAnsi="Arial" w:cs="Arial"/>
          <w:color w:val="000000"/>
          <w:sz w:val="24"/>
          <w:szCs w:val="24"/>
        </w:rPr>
        <w:tab/>
      </w:r>
      <w:r w:rsidR="00D4678C">
        <w:rPr>
          <w:rFonts w:ascii="Arial" w:eastAsia="Arial" w:hAnsi="Arial" w:cs="Arial"/>
          <w:color w:val="000000"/>
          <w:sz w:val="24"/>
          <w:szCs w:val="24"/>
        </w:rPr>
        <w:t>Mr</w:t>
      </w:r>
      <w:r w:rsidR="006E1501">
        <w:rPr>
          <w:rFonts w:ascii="Arial" w:eastAsia="Arial" w:hAnsi="Arial" w:cs="Arial"/>
          <w:color w:val="000000"/>
          <w:sz w:val="24"/>
          <w:szCs w:val="24"/>
        </w:rPr>
        <w:t xml:space="preserve"> Kanyangela further </w:t>
      </w:r>
      <w:r w:rsidR="00C31A35">
        <w:rPr>
          <w:rFonts w:ascii="Arial" w:eastAsia="Arial" w:hAnsi="Arial" w:cs="Arial"/>
          <w:color w:val="000000"/>
          <w:sz w:val="24"/>
          <w:szCs w:val="24"/>
        </w:rPr>
        <w:t>testified that</w:t>
      </w:r>
      <w:r w:rsidR="006E1501">
        <w:rPr>
          <w:rFonts w:ascii="Arial" w:eastAsia="Arial" w:hAnsi="Arial" w:cs="Arial"/>
          <w:color w:val="000000"/>
          <w:sz w:val="24"/>
          <w:szCs w:val="24"/>
        </w:rPr>
        <w:t xml:space="preserve"> during December 2019, </w:t>
      </w:r>
      <w:r w:rsidR="00C31A35">
        <w:rPr>
          <w:rFonts w:ascii="Arial" w:eastAsia="Arial" w:hAnsi="Arial" w:cs="Arial"/>
          <w:color w:val="000000"/>
          <w:sz w:val="24"/>
          <w:szCs w:val="24"/>
        </w:rPr>
        <w:t>search warrants</w:t>
      </w:r>
      <w:r w:rsidR="006E1501">
        <w:rPr>
          <w:rFonts w:ascii="Arial" w:eastAsia="Arial" w:hAnsi="Arial" w:cs="Arial"/>
          <w:color w:val="000000"/>
          <w:sz w:val="24"/>
          <w:szCs w:val="24"/>
        </w:rPr>
        <w:t xml:space="preserve"> were obtained</w:t>
      </w:r>
      <w:r w:rsidR="00C31A35">
        <w:rPr>
          <w:rFonts w:ascii="Arial" w:eastAsia="Arial" w:hAnsi="Arial" w:cs="Arial"/>
          <w:color w:val="000000"/>
          <w:sz w:val="24"/>
          <w:szCs w:val="24"/>
        </w:rPr>
        <w:t xml:space="preserve"> in respect of </w:t>
      </w:r>
      <w:r w:rsidR="00D4678C">
        <w:rPr>
          <w:rFonts w:ascii="Arial" w:eastAsia="Arial" w:hAnsi="Arial" w:cs="Arial"/>
          <w:color w:val="000000"/>
          <w:sz w:val="24"/>
          <w:szCs w:val="24"/>
        </w:rPr>
        <w:t>Mr</w:t>
      </w:r>
      <w:r w:rsidR="00C31A35">
        <w:rPr>
          <w:rFonts w:ascii="Arial" w:eastAsia="Arial" w:hAnsi="Arial" w:cs="Arial"/>
          <w:color w:val="000000"/>
          <w:sz w:val="24"/>
          <w:szCs w:val="24"/>
        </w:rPr>
        <w:t xml:space="preserve"> Shanghala and </w:t>
      </w:r>
      <w:r w:rsidR="00D4678C">
        <w:rPr>
          <w:rFonts w:ascii="Arial" w:eastAsia="Arial" w:hAnsi="Arial" w:cs="Arial"/>
          <w:color w:val="000000"/>
          <w:sz w:val="24"/>
          <w:szCs w:val="24"/>
        </w:rPr>
        <w:t>Mr</w:t>
      </w:r>
      <w:r w:rsidR="00C31A35">
        <w:rPr>
          <w:rFonts w:ascii="Arial" w:eastAsia="Arial" w:hAnsi="Arial" w:cs="Arial"/>
          <w:color w:val="000000"/>
          <w:sz w:val="24"/>
          <w:szCs w:val="24"/>
        </w:rPr>
        <w:t xml:space="preserve"> James Hatuikulipi</w:t>
      </w:r>
      <w:r w:rsidR="006E1501">
        <w:rPr>
          <w:rFonts w:ascii="Arial" w:eastAsia="Arial" w:hAnsi="Arial" w:cs="Arial"/>
          <w:color w:val="000000"/>
          <w:sz w:val="24"/>
          <w:szCs w:val="24"/>
        </w:rPr>
        <w:t>’s</w:t>
      </w:r>
      <w:r w:rsidR="00C31A35">
        <w:rPr>
          <w:rFonts w:ascii="Arial" w:eastAsia="Arial" w:hAnsi="Arial" w:cs="Arial"/>
          <w:color w:val="000000"/>
          <w:sz w:val="24"/>
          <w:szCs w:val="24"/>
        </w:rPr>
        <w:t xml:space="preserve"> houses. </w:t>
      </w:r>
      <w:r w:rsidR="00001119">
        <w:rPr>
          <w:rFonts w:ascii="Arial" w:eastAsia="Arial" w:hAnsi="Arial" w:cs="Arial"/>
          <w:color w:val="000000"/>
          <w:sz w:val="24"/>
          <w:szCs w:val="24"/>
        </w:rPr>
        <w:t>However, t</w:t>
      </w:r>
      <w:r w:rsidR="00C31A35">
        <w:rPr>
          <w:rFonts w:ascii="Arial" w:eastAsia="Arial" w:hAnsi="Arial" w:cs="Arial"/>
          <w:color w:val="000000"/>
          <w:sz w:val="24"/>
          <w:szCs w:val="24"/>
        </w:rPr>
        <w:t>hey only managed to sear</w:t>
      </w:r>
      <w:r w:rsidR="00001119">
        <w:rPr>
          <w:rFonts w:ascii="Arial" w:eastAsia="Arial" w:hAnsi="Arial" w:cs="Arial"/>
          <w:color w:val="000000"/>
          <w:sz w:val="24"/>
          <w:szCs w:val="24"/>
        </w:rPr>
        <w:t xml:space="preserve">ch </w:t>
      </w:r>
      <w:r w:rsidR="00D4678C">
        <w:rPr>
          <w:rFonts w:ascii="Arial" w:eastAsia="Arial" w:hAnsi="Arial" w:cs="Arial"/>
          <w:color w:val="000000"/>
          <w:sz w:val="24"/>
          <w:szCs w:val="24"/>
        </w:rPr>
        <w:t>Mr</w:t>
      </w:r>
      <w:r w:rsidR="00001119">
        <w:rPr>
          <w:rFonts w:ascii="Arial" w:eastAsia="Arial" w:hAnsi="Arial" w:cs="Arial"/>
          <w:color w:val="000000"/>
          <w:sz w:val="24"/>
          <w:szCs w:val="24"/>
        </w:rPr>
        <w:t xml:space="preserve"> James Hatuikulip’s house. As for </w:t>
      </w:r>
      <w:r w:rsidR="00D4678C">
        <w:rPr>
          <w:rFonts w:ascii="Arial" w:eastAsia="Arial" w:hAnsi="Arial" w:cs="Arial"/>
          <w:color w:val="000000"/>
          <w:sz w:val="24"/>
          <w:szCs w:val="24"/>
        </w:rPr>
        <w:t>Mr</w:t>
      </w:r>
      <w:r w:rsidR="00001119">
        <w:rPr>
          <w:rFonts w:ascii="Arial" w:eastAsia="Arial" w:hAnsi="Arial" w:cs="Arial"/>
          <w:color w:val="000000"/>
          <w:sz w:val="24"/>
          <w:szCs w:val="24"/>
        </w:rPr>
        <w:t xml:space="preserve"> Shanghala’s house, the ACC officers, according to </w:t>
      </w:r>
      <w:r w:rsidR="00D4678C">
        <w:rPr>
          <w:rFonts w:ascii="Arial" w:eastAsia="Arial" w:hAnsi="Arial" w:cs="Arial"/>
          <w:color w:val="000000"/>
          <w:sz w:val="24"/>
          <w:szCs w:val="24"/>
        </w:rPr>
        <w:t>Mr</w:t>
      </w:r>
      <w:r w:rsidR="00001119">
        <w:rPr>
          <w:rFonts w:ascii="Arial" w:eastAsia="Arial" w:hAnsi="Arial" w:cs="Arial"/>
          <w:color w:val="000000"/>
          <w:sz w:val="24"/>
          <w:szCs w:val="24"/>
        </w:rPr>
        <w:t xml:space="preserve"> Kanyangela were informed </w:t>
      </w:r>
      <w:r w:rsidR="00C31A35">
        <w:rPr>
          <w:rFonts w:ascii="Arial" w:eastAsia="Arial" w:hAnsi="Arial" w:cs="Arial"/>
          <w:color w:val="000000"/>
          <w:sz w:val="24"/>
          <w:szCs w:val="24"/>
        </w:rPr>
        <w:t xml:space="preserve">that the key to the house was with one lady </w:t>
      </w:r>
      <w:r w:rsidR="00001119">
        <w:rPr>
          <w:rFonts w:ascii="Arial" w:eastAsia="Arial" w:hAnsi="Arial" w:cs="Arial"/>
          <w:color w:val="000000"/>
          <w:sz w:val="24"/>
          <w:szCs w:val="24"/>
        </w:rPr>
        <w:t xml:space="preserve">in the north of the country. </w:t>
      </w:r>
      <w:r w:rsidR="00C31A35">
        <w:rPr>
          <w:rFonts w:ascii="Arial" w:eastAsia="Arial" w:hAnsi="Arial" w:cs="Arial"/>
          <w:color w:val="000000"/>
          <w:sz w:val="24"/>
          <w:szCs w:val="24"/>
        </w:rPr>
        <w:t xml:space="preserve">The </w:t>
      </w:r>
      <w:r w:rsidR="00001119">
        <w:rPr>
          <w:rFonts w:ascii="Arial" w:eastAsia="Arial" w:hAnsi="Arial" w:cs="Arial"/>
          <w:color w:val="000000"/>
          <w:sz w:val="24"/>
          <w:szCs w:val="24"/>
        </w:rPr>
        <w:t xml:space="preserve">ACC </w:t>
      </w:r>
      <w:r w:rsidR="00C31A35">
        <w:rPr>
          <w:rFonts w:ascii="Arial" w:eastAsia="Arial" w:hAnsi="Arial" w:cs="Arial"/>
          <w:color w:val="000000"/>
          <w:sz w:val="24"/>
          <w:szCs w:val="24"/>
        </w:rPr>
        <w:t xml:space="preserve">officers decided to observe movements to </w:t>
      </w:r>
      <w:r w:rsidR="00D4678C">
        <w:rPr>
          <w:rFonts w:ascii="Arial" w:eastAsia="Arial" w:hAnsi="Arial" w:cs="Arial"/>
          <w:color w:val="000000"/>
          <w:sz w:val="24"/>
          <w:szCs w:val="24"/>
        </w:rPr>
        <w:t>Mr</w:t>
      </w:r>
      <w:r w:rsidR="00C31A35">
        <w:rPr>
          <w:rFonts w:ascii="Arial" w:eastAsia="Arial" w:hAnsi="Arial" w:cs="Arial"/>
          <w:color w:val="000000"/>
          <w:sz w:val="24"/>
          <w:szCs w:val="24"/>
        </w:rPr>
        <w:t xml:space="preserve"> Shanghala’s house. On 14 December 2019, the second applicant went to the house, and as he was </w:t>
      </w:r>
      <w:r w:rsidR="00001119">
        <w:rPr>
          <w:rFonts w:ascii="Arial" w:eastAsia="Arial" w:hAnsi="Arial" w:cs="Arial"/>
          <w:color w:val="000000"/>
          <w:sz w:val="24"/>
          <w:szCs w:val="24"/>
        </w:rPr>
        <w:t>reversing</w:t>
      </w:r>
      <w:r w:rsidR="00DF3CE8">
        <w:rPr>
          <w:rFonts w:ascii="Arial" w:eastAsia="Arial" w:hAnsi="Arial" w:cs="Arial"/>
          <w:color w:val="000000"/>
          <w:sz w:val="24"/>
          <w:szCs w:val="24"/>
        </w:rPr>
        <w:t xml:space="preserve"> to drive out, the officers blocked him. </w:t>
      </w:r>
      <w:r w:rsidR="000E678A">
        <w:rPr>
          <w:rFonts w:ascii="Arial" w:eastAsia="Arial" w:hAnsi="Arial" w:cs="Arial"/>
          <w:color w:val="000000"/>
          <w:sz w:val="24"/>
          <w:szCs w:val="24"/>
        </w:rPr>
        <w:t xml:space="preserve">It was found in his possession, </w:t>
      </w:r>
      <w:r w:rsidR="00DF3CE8">
        <w:rPr>
          <w:rFonts w:ascii="Arial" w:eastAsia="Arial" w:hAnsi="Arial" w:cs="Arial"/>
          <w:color w:val="000000"/>
          <w:sz w:val="24"/>
          <w:szCs w:val="24"/>
        </w:rPr>
        <w:t xml:space="preserve">bags containing documents, some of which relate to the case. </w:t>
      </w:r>
    </w:p>
    <w:p w14:paraId="6F244519" w14:textId="77777777" w:rsidR="00216A75" w:rsidRDefault="00216A75" w:rsidP="003E7EBE">
      <w:pPr>
        <w:spacing w:after="0" w:line="360" w:lineRule="auto"/>
        <w:jc w:val="both"/>
        <w:rPr>
          <w:rFonts w:ascii="Arial" w:eastAsia="Arial" w:hAnsi="Arial" w:cs="Arial"/>
          <w:color w:val="000000"/>
          <w:sz w:val="24"/>
          <w:szCs w:val="24"/>
        </w:rPr>
      </w:pPr>
    </w:p>
    <w:p w14:paraId="39FC70FA" w14:textId="2A7E3830" w:rsidR="00F062DE" w:rsidRDefault="000E678A"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[29</w:t>
      </w:r>
      <w:r w:rsidR="00216A75">
        <w:rPr>
          <w:rFonts w:ascii="Arial" w:eastAsia="Arial" w:hAnsi="Arial" w:cs="Arial"/>
          <w:color w:val="000000"/>
          <w:sz w:val="24"/>
          <w:szCs w:val="24"/>
        </w:rPr>
        <w:t>]</w:t>
      </w:r>
      <w:r w:rsidR="00216A75">
        <w:rPr>
          <w:rFonts w:ascii="Arial" w:eastAsia="Arial" w:hAnsi="Arial" w:cs="Arial"/>
          <w:color w:val="000000"/>
          <w:sz w:val="24"/>
          <w:szCs w:val="24"/>
        </w:rPr>
        <w:tab/>
      </w:r>
      <w:r w:rsidR="00D4678C">
        <w:rPr>
          <w:rFonts w:ascii="Arial" w:eastAsia="Arial" w:hAnsi="Arial" w:cs="Arial"/>
          <w:color w:val="000000"/>
          <w:sz w:val="24"/>
          <w:szCs w:val="24"/>
        </w:rPr>
        <w:t>Mr</w:t>
      </w:r>
      <w:r w:rsidR="00216A75">
        <w:rPr>
          <w:rFonts w:ascii="Arial" w:eastAsia="Arial" w:hAnsi="Arial" w:cs="Arial"/>
          <w:color w:val="000000"/>
          <w:sz w:val="24"/>
          <w:szCs w:val="24"/>
        </w:rPr>
        <w:t xml:space="preserve"> Kanyangela informed the court that the</w:t>
      </w:r>
      <w:r w:rsidR="00042302">
        <w:rPr>
          <w:rFonts w:ascii="Arial" w:eastAsia="Arial" w:hAnsi="Arial" w:cs="Arial"/>
          <w:color w:val="000000"/>
          <w:sz w:val="24"/>
          <w:szCs w:val="24"/>
        </w:rPr>
        <w:t>re</w:t>
      </w:r>
      <w:r w:rsidR="00216A75">
        <w:rPr>
          <w:rFonts w:ascii="Arial" w:eastAsia="Arial" w:hAnsi="Arial" w:cs="Arial"/>
          <w:color w:val="000000"/>
          <w:sz w:val="24"/>
          <w:szCs w:val="24"/>
        </w:rPr>
        <w:t xml:space="preserve"> were funds paid into the second applicant’s bank account from entities of interest in the matter. </w:t>
      </w:r>
      <w:r w:rsidR="00042302">
        <w:rPr>
          <w:rFonts w:ascii="Arial" w:eastAsia="Arial" w:hAnsi="Arial" w:cs="Arial"/>
          <w:color w:val="000000"/>
          <w:sz w:val="24"/>
          <w:szCs w:val="24"/>
        </w:rPr>
        <w:t>He further stated that t</w:t>
      </w:r>
      <w:r w:rsidR="00216A75">
        <w:rPr>
          <w:rFonts w:ascii="Arial" w:eastAsia="Arial" w:hAnsi="Arial" w:cs="Arial"/>
          <w:color w:val="000000"/>
          <w:sz w:val="24"/>
          <w:szCs w:val="24"/>
        </w:rPr>
        <w:t>he second ap</w:t>
      </w:r>
      <w:r w:rsidR="00042302">
        <w:rPr>
          <w:rFonts w:ascii="Arial" w:eastAsia="Arial" w:hAnsi="Arial" w:cs="Arial"/>
          <w:color w:val="000000"/>
          <w:sz w:val="24"/>
          <w:szCs w:val="24"/>
        </w:rPr>
        <w:t>plicant would withdraw the funds,</w:t>
      </w:r>
      <w:r w:rsidR="00216A75">
        <w:rPr>
          <w:rFonts w:ascii="Arial" w:eastAsia="Arial" w:hAnsi="Arial" w:cs="Arial"/>
          <w:color w:val="000000"/>
          <w:sz w:val="24"/>
          <w:szCs w:val="24"/>
        </w:rPr>
        <w:t xml:space="preserve"> and sometimes made purcha</w:t>
      </w:r>
      <w:r w:rsidR="00042302">
        <w:rPr>
          <w:rFonts w:ascii="Arial" w:eastAsia="Arial" w:hAnsi="Arial" w:cs="Arial"/>
          <w:color w:val="000000"/>
          <w:sz w:val="24"/>
          <w:szCs w:val="24"/>
        </w:rPr>
        <w:t xml:space="preserve">ses on behalf of </w:t>
      </w:r>
      <w:r w:rsidR="00D4678C">
        <w:rPr>
          <w:rFonts w:ascii="Arial" w:eastAsia="Arial" w:hAnsi="Arial" w:cs="Arial"/>
          <w:color w:val="000000"/>
          <w:sz w:val="24"/>
          <w:szCs w:val="24"/>
        </w:rPr>
        <w:t>Mr</w:t>
      </w:r>
      <w:r w:rsidR="00042302">
        <w:rPr>
          <w:rFonts w:ascii="Arial" w:eastAsia="Arial" w:hAnsi="Arial" w:cs="Arial"/>
          <w:color w:val="000000"/>
          <w:sz w:val="24"/>
          <w:szCs w:val="24"/>
        </w:rPr>
        <w:t xml:space="preserve"> Shanghala and </w:t>
      </w:r>
      <w:r w:rsidR="00D4678C">
        <w:rPr>
          <w:rFonts w:ascii="Arial" w:eastAsia="Arial" w:hAnsi="Arial" w:cs="Arial"/>
          <w:color w:val="000000"/>
          <w:sz w:val="24"/>
          <w:szCs w:val="24"/>
        </w:rPr>
        <w:t>Mr</w:t>
      </w:r>
      <w:r w:rsidR="00042302">
        <w:rPr>
          <w:rFonts w:ascii="Arial" w:eastAsia="Arial" w:hAnsi="Arial" w:cs="Arial"/>
          <w:color w:val="000000"/>
          <w:sz w:val="24"/>
          <w:szCs w:val="24"/>
        </w:rPr>
        <w:t xml:space="preserve"> James Hatuikulipi.</w:t>
      </w:r>
      <w:r w:rsidR="00216A75">
        <w:rPr>
          <w:rFonts w:ascii="Arial" w:eastAsia="Arial" w:hAnsi="Arial" w:cs="Arial"/>
          <w:color w:val="000000"/>
          <w:sz w:val="24"/>
          <w:szCs w:val="24"/>
        </w:rPr>
        <w:t xml:space="preserve"> </w:t>
      </w:r>
    </w:p>
    <w:p w14:paraId="6AE91CCA" w14:textId="77777777" w:rsidR="00F062DE" w:rsidRDefault="00F062DE" w:rsidP="003E7EBE">
      <w:pPr>
        <w:spacing w:after="0" w:line="360" w:lineRule="auto"/>
        <w:jc w:val="both"/>
        <w:rPr>
          <w:rFonts w:ascii="Arial" w:eastAsia="Arial" w:hAnsi="Arial" w:cs="Arial"/>
          <w:color w:val="000000"/>
          <w:sz w:val="24"/>
          <w:szCs w:val="24"/>
        </w:rPr>
      </w:pPr>
    </w:p>
    <w:p w14:paraId="50C12D6E" w14:textId="4A11941B" w:rsidR="00F63FFE" w:rsidRDefault="00F062DE"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[30]</w:t>
      </w:r>
      <w:r>
        <w:rPr>
          <w:rFonts w:ascii="Arial" w:eastAsia="Arial" w:hAnsi="Arial" w:cs="Arial"/>
          <w:color w:val="000000"/>
          <w:sz w:val="24"/>
          <w:szCs w:val="24"/>
        </w:rPr>
        <w:tab/>
      </w:r>
      <w:r w:rsidR="00A70D70">
        <w:rPr>
          <w:rFonts w:ascii="Arial" w:eastAsia="Arial" w:hAnsi="Arial" w:cs="Arial"/>
          <w:color w:val="000000"/>
          <w:sz w:val="24"/>
          <w:szCs w:val="24"/>
        </w:rPr>
        <w:t xml:space="preserve">Furthermore, </w:t>
      </w:r>
      <w:r w:rsidR="00D4678C">
        <w:rPr>
          <w:rFonts w:ascii="Arial" w:eastAsia="Arial" w:hAnsi="Arial" w:cs="Arial"/>
          <w:color w:val="000000"/>
          <w:sz w:val="24"/>
          <w:szCs w:val="24"/>
        </w:rPr>
        <w:t>Mr</w:t>
      </w:r>
      <w:r w:rsidR="00A70D70">
        <w:rPr>
          <w:rFonts w:ascii="Arial" w:eastAsia="Arial" w:hAnsi="Arial" w:cs="Arial"/>
          <w:color w:val="000000"/>
          <w:sz w:val="24"/>
          <w:szCs w:val="24"/>
        </w:rPr>
        <w:t xml:space="preserve"> Kanyangela testified that</w:t>
      </w:r>
      <w:r>
        <w:rPr>
          <w:rFonts w:ascii="Arial" w:eastAsia="Arial" w:hAnsi="Arial" w:cs="Arial"/>
          <w:color w:val="000000"/>
          <w:sz w:val="24"/>
          <w:szCs w:val="24"/>
        </w:rPr>
        <w:t xml:space="preserve"> t</w:t>
      </w:r>
      <w:r w:rsidR="009A6F00">
        <w:rPr>
          <w:rFonts w:ascii="Arial" w:eastAsia="Arial" w:hAnsi="Arial" w:cs="Arial"/>
          <w:color w:val="000000"/>
          <w:sz w:val="24"/>
          <w:szCs w:val="24"/>
        </w:rPr>
        <w:t xml:space="preserve">he </w:t>
      </w:r>
      <w:r>
        <w:rPr>
          <w:rFonts w:ascii="Arial" w:eastAsia="Arial" w:hAnsi="Arial" w:cs="Arial"/>
          <w:color w:val="000000"/>
          <w:sz w:val="24"/>
          <w:szCs w:val="24"/>
        </w:rPr>
        <w:t xml:space="preserve">second </w:t>
      </w:r>
      <w:r w:rsidR="009A6F00">
        <w:rPr>
          <w:rFonts w:ascii="Arial" w:eastAsia="Arial" w:hAnsi="Arial" w:cs="Arial"/>
          <w:color w:val="000000"/>
          <w:sz w:val="24"/>
          <w:szCs w:val="24"/>
        </w:rPr>
        <w:t>ap</w:t>
      </w:r>
      <w:r w:rsidR="00A70D70">
        <w:rPr>
          <w:rFonts w:ascii="Arial" w:eastAsia="Arial" w:hAnsi="Arial" w:cs="Arial"/>
          <w:color w:val="000000"/>
          <w:sz w:val="24"/>
          <w:szCs w:val="24"/>
        </w:rPr>
        <w:t>pli</w:t>
      </w:r>
      <w:r w:rsidR="00B5002F">
        <w:rPr>
          <w:rFonts w:ascii="Arial" w:eastAsia="Arial" w:hAnsi="Arial" w:cs="Arial"/>
          <w:color w:val="000000"/>
          <w:sz w:val="24"/>
          <w:szCs w:val="24"/>
        </w:rPr>
        <w:t>cant’s employer Olea</w:t>
      </w:r>
      <w:r w:rsidR="009A6F00">
        <w:rPr>
          <w:rFonts w:ascii="Arial" w:eastAsia="Arial" w:hAnsi="Arial" w:cs="Arial"/>
          <w:color w:val="000000"/>
          <w:sz w:val="24"/>
          <w:szCs w:val="24"/>
        </w:rPr>
        <w:t xml:space="preserve"> benefited from funds meant for governmental objectives. </w:t>
      </w:r>
      <w:r w:rsidR="00B5002F">
        <w:rPr>
          <w:rFonts w:ascii="Arial" w:eastAsia="Arial" w:hAnsi="Arial" w:cs="Arial"/>
          <w:color w:val="000000"/>
          <w:sz w:val="24"/>
          <w:szCs w:val="24"/>
        </w:rPr>
        <w:t>And according to him</w:t>
      </w:r>
      <w:r w:rsidR="004A5F96">
        <w:rPr>
          <w:rFonts w:ascii="Arial" w:eastAsia="Arial" w:hAnsi="Arial" w:cs="Arial"/>
          <w:color w:val="000000"/>
          <w:sz w:val="24"/>
          <w:szCs w:val="24"/>
        </w:rPr>
        <w:t>, the second applicant was well aware that Olea was not conducting any business to generate income, nonetheless, he still received the funds, even af</w:t>
      </w:r>
      <w:r w:rsidR="00F33239">
        <w:rPr>
          <w:rFonts w:ascii="Arial" w:eastAsia="Arial" w:hAnsi="Arial" w:cs="Arial"/>
          <w:color w:val="000000"/>
          <w:sz w:val="24"/>
          <w:szCs w:val="24"/>
        </w:rPr>
        <w:t xml:space="preserve">ter the arrest of </w:t>
      </w:r>
      <w:r w:rsidR="00D4678C">
        <w:rPr>
          <w:rFonts w:ascii="Arial" w:eastAsia="Arial" w:hAnsi="Arial" w:cs="Arial"/>
          <w:color w:val="000000"/>
          <w:sz w:val="24"/>
          <w:szCs w:val="24"/>
        </w:rPr>
        <w:t>Mr</w:t>
      </w:r>
      <w:r w:rsidR="00F33239">
        <w:rPr>
          <w:rFonts w:ascii="Arial" w:eastAsia="Arial" w:hAnsi="Arial" w:cs="Arial"/>
          <w:color w:val="000000"/>
          <w:sz w:val="24"/>
          <w:szCs w:val="24"/>
        </w:rPr>
        <w:t xml:space="preserve"> Shanghala and </w:t>
      </w:r>
      <w:r w:rsidR="00D4678C">
        <w:rPr>
          <w:rFonts w:ascii="Arial" w:eastAsia="Arial" w:hAnsi="Arial" w:cs="Arial"/>
          <w:color w:val="000000"/>
          <w:sz w:val="24"/>
          <w:szCs w:val="24"/>
        </w:rPr>
        <w:t>Mr</w:t>
      </w:r>
      <w:r w:rsidR="00F33239">
        <w:rPr>
          <w:rFonts w:ascii="Arial" w:eastAsia="Arial" w:hAnsi="Arial" w:cs="Arial"/>
          <w:color w:val="000000"/>
          <w:sz w:val="24"/>
          <w:szCs w:val="24"/>
        </w:rPr>
        <w:t xml:space="preserve"> James Hatuikulipi. </w:t>
      </w:r>
      <w:r w:rsidR="004A5F96">
        <w:rPr>
          <w:rFonts w:ascii="Arial" w:eastAsia="Arial" w:hAnsi="Arial" w:cs="Arial"/>
          <w:color w:val="000000"/>
          <w:sz w:val="24"/>
          <w:szCs w:val="24"/>
        </w:rPr>
        <w:t xml:space="preserve"> </w:t>
      </w:r>
      <w:r w:rsidR="00F63FFE">
        <w:rPr>
          <w:rFonts w:ascii="Arial" w:eastAsia="Arial" w:hAnsi="Arial" w:cs="Arial"/>
          <w:color w:val="000000"/>
          <w:sz w:val="24"/>
          <w:szCs w:val="24"/>
        </w:rPr>
        <w:t xml:space="preserve"> </w:t>
      </w:r>
    </w:p>
    <w:p w14:paraId="5CE5A28F" w14:textId="77777777" w:rsidR="00273EBA" w:rsidRPr="00867D95" w:rsidRDefault="00273EBA" w:rsidP="003E7EBE">
      <w:pPr>
        <w:spacing w:after="0" w:line="360" w:lineRule="auto"/>
        <w:jc w:val="both"/>
        <w:rPr>
          <w:rFonts w:ascii="Arial" w:eastAsia="Arial" w:hAnsi="Arial" w:cs="Arial"/>
          <w:color w:val="000000"/>
          <w:sz w:val="24"/>
          <w:szCs w:val="24"/>
          <w:u w:val="single"/>
        </w:rPr>
      </w:pPr>
    </w:p>
    <w:p w14:paraId="709A2F93" w14:textId="4029CA70" w:rsidR="00273EBA" w:rsidRPr="00867D95" w:rsidRDefault="00273EBA" w:rsidP="003E7EBE">
      <w:pPr>
        <w:spacing w:after="0" w:line="360" w:lineRule="auto"/>
        <w:jc w:val="both"/>
        <w:rPr>
          <w:rFonts w:ascii="Arial" w:eastAsia="Arial" w:hAnsi="Arial" w:cs="Arial"/>
          <w:color w:val="000000"/>
          <w:sz w:val="24"/>
          <w:szCs w:val="24"/>
          <w:u w:val="single"/>
        </w:rPr>
      </w:pPr>
      <w:r w:rsidRPr="00867D95">
        <w:rPr>
          <w:rFonts w:ascii="Arial" w:eastAsia="Arial" w:hAnsi="Arial" w:cs="Arial"/>
          <w:color w:val="000000"/>
          <w:sz w:val="24"/>
          <w:szCs w:val="24"/>
          <w:u w:val="single"/>
        </w:rPr>
        <w:t xml:space="preserve">Submissions on behalf of the applicants. </w:t>
      </w:r>
    </w:p>
    <w:p w14:paraId="212BE6C4" w14:textId="77777777" w:rsidR="00172938" w:rsidRDefault="00172938" w:rsidP="003E7EBE">
      <w:pPr>
        <w:spacing w:after="0" w:line="360" w:lineRule="auto"/>
        <w:jc w:val="both"/>
        <w:rPr>
          <w:rFonts w:ascii="Arial" w:eastAsia="Arial" w:hAnsi="Arial" w:cs="Arial"/>
          <w:color w:val="000000"/>
          <w:sz w:val="24"/>
          <w:szCs w:val="24"/>
        </w:rPr>
      </w:pPr>
    </w:p>
    <w:p w14:paraId="63C6674B" w14:textId="58031222" w:rsidR="00433A79" w:rsidRDefault="00CE0B73"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[31</w:t>
      </w:r>
      <w:r w:rsidR="00867D95">
        <w:rPr>
          <w:rFonts w:ascii="Arial" w:eastAsia="Arial" w:hAnsi="Arial" w:cs="Arial"/>
          <w:color w:val="000000"/>
          <w:sz w:val="24"/>
          <w:szCs w:val="24"/>
        </w:rPr>
        <w:t>]</w:t>
      </w:r>
      <w:r w:rsidR="00867D95">
        <w:rPr>
          <w:rFonts w:ascii="Arial" w:eastAsia="Arial" w:hAnsi="Arial" w:cs="Arial"/>
          <w:color w:val="000000"/>
          <w:sz w:val="24"/>
          <w:szCs w:val="24"/>
        </w:rPr>
        <w:tab/>
      </w:r>
      <w:r w:rsidR="00D4678C">
        <w:rPr>
          <w:rFonts w:ascii="Arial" w:eastAsia="Arial" w:hAnsi="Arial" w:cs="Arial"/>
          <w:color w:val="000000"/>
          <w:sz w:val="24"/>
          <w:szCs w:val="24"/>
        </w:rPr>
        <w:t>Mr</w:t>
      </w:r>
      <w:r w:rsidR="00DE5A68">
        <w:rPr>
          <w:rFonts w:ascii="Arial" w:eastAsia="Arial" w:hAnsi="Arial" w:cs="Arial"/>
          <w:color w:val="000000"/>
          <w:sz w:val="24"/>
          <w:szCs w:val="24"/>
        </w:rPr>
        <w:t xml:space="preserve"> Beukes, on behalf of the first applicant submitted </w:t>
      </w:r>
      <w:r>
        <w:rPr>
          <w:rFonts w:ascii="Arial" w:eastAsia="Arial" w:hAnsi="Arial" w:cs="Arial"/>
          <w:color w:val="000000"/>
          <w:sz w:val="24"/>
          <w:szCs w:val="24"/>
        </w:rPr>
        <w:t xml:space="preserve">that </w:t>
      </w:r>
      <w:r w:rsidR="00DE5A68">
        <w:rPr>
          <w:rFonts w:ascii="Arial" w:eastAsia="Arial" w:hAnsi="Arial" w:cs="Arial"/>
          <w:color w:val="000000"/>
          <w:sz w:val="24"/>
          <w:szCs w:val="24"/>
        </w:rPr>
        <w:t>the State failed to particu</w:t>
      </w:r>
      <w:r>
        <w:rPr>
          <w:rFonts w:ascii="Arial" w:eastAsia="Arial" w:hAnsi="Arial" w:cs="Arial"/>
          <w:color w:val="000000"/>
          <w:sz w:val="24"/>
          <w:szCs w:val="24"/>
        </w:rPr>
        <w:t>larise on record the grounds on which</w:t>
      </w:r>
      <w:r w:rsidR="00DE5A68">
        <w:rPr>
          <w:rFonts w:ascii="Arial" w:eastAsia="Arial" w:hAnsi="Arial" w:cs="Arial"/>
          <w:color w:val="000000"/>
          <w:sz w:val="24"/>
          <w:szCs w:val="24"/>
        </w:rPr>
        <w:t xml:space="preserve"> bail is opposed in the interest of the public or administration of justice. He submitted that the</w:t>
      </w:r>
      <w:r>
        <w:rPr>
          <w:rFonts w:ascii="Arial" w:eastAsia="Arial" w:hAnsi="Arial" w:cs="Arial"/>
          <w:color w:val="000000"/>
          <w:sz w:val="24"/>
          <w:szCs w:val="24"/>
        </w:rPr>
        <w:t xml:space="preserve"> court should consider that the</w:t>
      </w:r>
      <w:r w:rsidR="00DE5A68">
        <w:rPr>
          <w:rFonts w:ascii="Arial" w:eastAsia="Arial" w:hAnsi="Arial" w:cs="Arial"/>
          <w:color w:val="000000"/>
          <w:sz w:val="24"/>
          <w:szCs w:val="24"/>
        </w:rPr>
        <w:t xml:space="preserve"> first applicant is now over the age of 65, well beyond the country’s life expectancy. It was further sub</w:t>
      </w:r>
      <w:r w:rsidR="00B82F64">
        <w:rPr>
          <w:rFonts w:ascii="Arial" w:eastAsia="Arial" w:hAnsi="Arial" w:cs="Arial"/>
          <w:color w:val="000000"/>
          <w:sz w:val="24"/>
          <w:szCs w:val="24"/>
        </w:rPr>
        <w:t xml:space="preserve">mitted that the first applicant will not be in a position to instruct a legal practitioner of his choice should he remain in custody. </w:t>
      </w:r>
      <w:r w:rsidR="00D4678C">
        <w:rPr>
          <w:rFonts w:ascii="Arial" w:eastAsia="Arial" w:hAnsi="Arial" w:cs="Arial"/>
          <w:color w:val="000000"/>
          <w:sz w:val="24"/>
          <w:szCs w:val="24"/>
        </w:rPr>
        <w:t>Mr</w:t>
      </w:r>
      <w:r>
        <w:rPr>
          <w:rFonts w:ascii="Arial" w:eastAsia="Arial" w:hAnsi="Arial" w:cs="Arial"/>
          <w:color w:val="000000"/>
          <w:sz w:val="24"/>
          <w:szCs w:val="24"/>
        </w:rPr>
        <w:t xml:space="preserve"> Beukes </w:t>
      </w:r>
      <w:r w:rsidR="007E0D43">
        <w:rPr>
          <w:rFonts w:ascii="Arial" w:eastAsia="Arial" w:hAnsi="Arial" w:cs="Arial"/>
          <w:color w:val="000000"/>
          <w:sz w:val="24"/>
          <w:szCs w:val="24"/>
        </w:rPr>
        <w:t xml:space="preserve">urged the court to consider the fact that the trial may take many years to complete. </w:t>
      </w:r>
      <w:r w:rsidR="006F2870">
        <w:rPr>
          <w:rFonts w:ascii="Arial" w:eastAsia="Arial" w:hAnsi="Arial" w:cs="Arial"/>
          <w:color w:val="000000"/>
          <w:sz w:val="24"/>
          <w:szCs w:val="24"/>
        </w:rPr>
        <w:t xml:space="preserve">He </w:t>
      </w:r>
      <w:r w:rsidR="00627195">
        <w:rPr>
          <w:rFonts w:ascii="Arial" w:eastAsia="Arial" w:hAnsi="Arial" w:cs="Arial"/>
          <w:color w:val="000000"/>
          <w:sz w:val="24"/>
          <w:szCs w:val="24"/>
        </w:rPr>
        <w:t>emphasis</w:t>
      </w:r>
      <w:r w:rsidR="006F2870">
        <w:rPr>
          <w:rFonts w:ascii="Arial" w:eastAsia="Arial" w:hAnsi="Arial" w:cs="Arial"/>
          <w:color w:val="000000"/>
          <w:sz w:val="24"/>
          <w:szCs w:val="24"/>
        </w:rPr>
        <w:t xml:space="preserve">ed the inadequacy of the facilities where the first applicant is being detained. </w:t>
      </w:r>
      <w:r w:rsidR="00D4678C">
        <w:rPr>
          <w:rFonts w:ascii="Arial" w:eastAsia="Arial" w:hAnsi="Arial" w:cs="Arial"/>
          <w:color w:val="000000"/>
          <w:sz w:val="24"/>
          <w:szCs w:val="24"/>
        </w:rPr>
        <w:t>Mr</w:t>
      </w:r>
      <w:r w:rsidR="006F2870">
        <w:rPr>
          <w:rFonts w:ascii="Arial" w:eastAsia="Arial" w:hAnsi="Arial" w:cs="Arial"/>
          <w:color w:val="000000"/>
          <w:sz w:val="24"/>
          <w:szCs w:val="24"/>
        </w:rPr>
        <w:t xml:space="preserve"> Beukes contended that the period the first applicant has been </w:t>
      </w:r>
      <w:r w:rsidR="00B66B93">
        <w:rPr>
          <w:rFonts w:ascii="Arial" w:eastAsia="Arial" w:hAnsi="Arial" w:cs="Arial"/>
          <w:color w:val="000000"/>
          <w:sz w:val="24"/>
          <w:szCs w:val="24"/>
        </w:rPr>
        <w:t xml:space="preserve">in detention is a new fact constituting sufficient ground for the granting of bail. </w:t>
      </w:r>
    </w:p>
    <w:p w14:paraId="371A498D" w14:textId="77777777" w:rsidR="002213E4" w:rsidRDefault="002213E4" w:rsidP="003E7EBE">
      <w:pPr>
        <w:spacing w:after="0" w:line="360" w:lineRule="auto"/>
        <w:jc w:val="both"/>
        <w:rPr>
          <w:rFonts w:ascii="Arial" w:eastAsia="Arial" w:hAnsi="Arial" w:cs="Arial"/>
          <w:color w:val="000000"/>
          <w:sz w:val="24"/>
          <w:szCs w:val="24"/>
        </w:rPr>
      </w:pPr>
    </w:p>
    <w:p w14:paraId="7C8644BE" w14:textId="7CC12D5D" w:rsidR="00433A79" w:rsidRDefault="002213E4"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[32</w:t>
      </w:r>
      <w:r w:rsidR="00433A79">
        <w:rPr>
          <w:rFonts w:ascii="Arial" w:eastAsia="Arial" w:hAnsi="Arial" w:cs="Arial"/>
          <w:color w:val="000000"/>
          <w:sz w:val="24"/>
          <w:szCs w:val="24"/>
        </w:rPr>
        <w:t>]</w:t>
      </w:r>
      <w:r w:rsidR="00433A79">
        <w:rPr>
          <w:rFonts w:ascii="Arial" w:eastAsia="Arial" w:hAnsi="Arial" w:cs="Arial"/>
          <w:color w:val="000000"/>
          <w:sz w:val="24"/>
          <w:szCs w:val="24"/>
        </w:rPr>
        <w:tab/>
      </w:r>
      <w:r w:rsidR="00B66B93">
        <w:rPr>
          <w:rFonts w:ascii="Arial" w:eastAsia="Arial" w:hAnsi="Arial" w:cs="Arial"/>
          <w:color w:val="000000"/>
          <w:sz w:val="24"/>
          <w:szCs w:val="24"/>
        </w:rPr>
        <w:t xml:space="preserve">In addition, </w:t>
      </w:r>
      <w:r w:rsidR="00D4678C">
        <w:rPr>
          <w:rFonts w:ascii="Arial" w:eastAsia="Arial" w:hAnsi="Arial" w:cs="Arial"/>
          <w:color w:val="000000"/>
          <w:sz w:val="24"/>
          <w:szCs w:val="24"/>
        </w:rPr>
        <w:t>Mr</w:t>
      </w:r>
      <w:r>
        <w:rPr>
          <w:rFonts w:ascii="Arial" w:eastAsia="Arial" w:hAnsi="Arial" w:cs="Arial"/>
          <w:color w:val="000000"/>
          <w:sz w:val="24"/>
          <w:szCs w:val="24"/>
        </w:rPr>
        <w:t xml:space="preserve"> Beukes </w:t>
      </w:r>
      <w:r w:rsidR="00B66B93">
        <w:rPr>
          <w:rFonts w:ascii="Arial" w:eastAsia="Arial" w:hAnsi="Arial" w:cs="Arial"/>
          <w:color w:val="000000"/>
          <w:sz w:val="24"/>
          <w:szCs w:val="24"/>
        </w:rPr>
        <w:t xml:space="preserve">argued that </w:t>
      </w:r>
      <w:r w:rsidR="00D4678C">
        <w:rPr>
          <w:rFonts w:ascii="Arial" w:eastAsia="Arial" w:hAnsi="Arial" w:cs="Arial"/>
          <w:color w:val="000000"/>
          <w:sz w:val="24"/>
          <w:szCs w:val="24"/>
        </w:rPr>
        <w:t>Mr</w:t>
      </w:r>
      <w:r w:rsidR="00B66B93">
        <w:rPr>
          <w:rFonts w:ascii="Arial" w:eastAsia="Arial" w:hAnsi="Arial" w:cs="Arial"/>
          <w:color w:val="000000"/>
          <w:sz w:val="24"/>
          <w:szCs w:val="24"/>
        </w:rPr>
        <w:t xml:space="preserve"> Olivier misled the magistrate who heard the initial bail application, when he testified that the first applicant was part of the discussions on the setting up of the Namgomar scheme. Furthermore, it was submitted that there was no shred of evidence that shows that the applicant was involved in the illegal scheme that funds meant for governmental objectives </w:t>
      </w:r>
      <w:r w:rsidR="00E93BF2">
        <w:rPr>
          <w:rFonts w:ascii="Arial" w:eastAsia="Arial" w:hAnsi="Arial" w:cs="Arial"/>
          <w:color w:val="000000"/>
          <w:sz w:val="24"/>
          <w:szCs w:val="24"/>
        </w:rPr>
        <w:t xml:space="preserve">be paid to DHC and or Celax. </w:t>
      </w:r>
    </w:p>
    <w:p w14:paraId="3FDEDCB8" w14:textId="77777777" w:rsidR="00433A79" w:rsidRDefault="00433A79" w:rsidP="003E7EBE">
      <w:pPr>
        <w:spacing w:after="0" w:line="360" w:lineRule="auto"/>
        <w:jc w:val="both"/>
        <w:rPr>
          <w:rFonts w:ascii="Arial" w:eastAsia="Arial" w:hAnsi="Arial" w:cs="Arial"/>
          <w:color w:val="000000"/>
          <w:sz w:val="24"/>
          <w:szCs w:val="24"/>
        </w:rPr>
      </w:pPr>
    </w:p>
    <w:p w14:paraId="183BEED5" w14:textId="1A57ACB2" w:rsidR="007F6125" w:rsidRDefault="008072D6"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[33]</w:t>
      </w:r>
      <w:r>
        <w:rPr>
          <w:rFonts w:ascii="Arial" w:eastAsia="Arial" w:hAnsi="Arial" w:cs="Arial"/>
          <w:color w:val="000000"/>
          <w:sz w:val="24"/>
          <w:szCs w:val="24"/>
        </w:rPr>
        <w:tab/>
        <w:t>Moreover</w:t>
      </w:r>
      <w:r w:rsidR="00433A79">
        <w:rPr>
          <w:rFonts w:ascii="Arial" w:eastAsia="Arial" w:hAnsi="Arial" w:cs="Arial"/>
          <w:color w:val="000000"/>
          <w:sz w:val="24"/>
          <w:szCs w:val="24"/>
        </w:rPr>
        <w:t xml:space="preserve">, </w:t>
      </w:r>
      <w:r w:rsidR="00D4678C">
        <w:rPr>
          <w:rFonts w:ascii="Arial" w:eastAsia="Arial" w:hAnsi="Arial" w:cs="Arial"/>
          <w:color w:val="000000"/>
          <w:sz w:val="24"/>
          <w:szCs w:val="24"/>
        </w:rPr>
        <w:t>Mr</w:t>
      </w:r>
      <w:r w:rsidR="00433A79">
        <w:rPr>
          <w:rFonts w:ascii="Arial" w:eastAsia="Arial" w:hAnsi="Arial" w:cs="Arial"/>
          <w:color w:val="000000"/>
          <w:sz w:val="24"/>
          <w:szCs w:val="24"/>
        </w:rPr>
        <w:t xml:space="preserve"> Beukes contended that the first applicant’s ill health having deteriorated exponentially since his last bail application is a new fact that the court should consider. </w:t>
      </w:r>
    </w:p>
    <w:p w14:paraId="71EE437A" w14:textId="77777777" w:rsidR="007F6125" w:rsidRDefault="007F6125" w:rsidP="003E7EBE">
      <w:pPr>
        <w:spacing w:after="0" w:line="360" w:lineRule="auto"/>
        <w:jc w:val="both"/>
        <w:rPr>
          <w:rFonts w:ascii="Arial" w:eastAsia="Arial" w:hAnsi="Arial" w:cs="Arial"/>
          <w:color w:val="000000"/>
          <w:sz w:val="24"/>
          <w:szCs w:val="24"/>
        </w:rPr>
      </w:pPr>
    </w:p>
    <w:p w14:paraId="120688B5" w14:textId="2BA195AB" w:rsidR="005D1B89" w:rsidRDefault="008072D6"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[34</w:t>
      </w:r>
      <w:r w:rsidR="007F6125">
        <w:rPr>
          <w:rFonts w:ascii="Arial" w:eastAsia="Arial" w:hAnsi="Arial" w:cs="Arial"/>
          <w:color w:val="000000"/>
          <w:sz w:val="24"/>
          <w:szCs w:val="24"/>
        </w:rPr>
        <w:t>]</w:t>
      </w:r>
      <w:r w:rsidR="007F6125">
        <w:rPr>
          <w:rFonts w:ascii="Arial" w:eastAsia="Arial" w:hAnsi="Arial" w:cs="Arial"/>
          <w:color w:val="000000"/>
          <w:sz w:val="24"/>
          <w:szCs w:val="24"/>
        </w:rPr>
        <w:tab/>
      </w:r>
      <w:r w:rsidR="00D4678C">
        <w:rPr>
          <w:rFonts w:ascii="Arial" w:eastAsia="Arial" w:hAnsi="Arial" w:cs="Arial"/>
          <w:color w:val="000000"/>
          <w:sz w:val="24"/>
          <w:szCs w:val="24"/>
        </w:rPr>
        <w:t>Mr</w:t>
      </w:r>
      <w:r w:rsidR="007F6125">
        <w:rPr>
          <w:rFonts w:ascii="Arial" w:eastAsia="Arial" w:hAnsi="Arial" w:cs="Arial"/>
          <w:color w:val="000000"/>
          <w:sz w:val="24"/>
          <w:szCs w:val="24"/>
        </w:rPr>
        <w:t xml:space="preserve"> Siyomunji submitted on behalf of the</w:t>
      </w:r>
      <w:r w:rsidR="00822412">
        <w:rPr>
          <w:rFonts w:ascii="Arial" w:eastAsia="Arial" w:hAnsi="Arial" w:cs="Arial"/>
          <w:color w:val="000000"/>
          <w:sz w:val="24"/>
          <w:szCs w:val="24"/>
        </w:rPr>
        <w:t xml:space="preserve"> second</w:t>
      </w:r>
      <w:r w:rsidR="007F6125">
        <w:rPr>
          <w:rFonts w:ascii="Arial" w:eastAsia="Arial" w:hAnsi="Arial" w:cs="Arial"/>
          <w:color w:val="000000"/>
          <w:sz w:val="24"/>
          <w:szCs w:val="24"/>
        </w:rPr>
        <w:t xml:space="preserve"> applicant that the disclosure made by the State exonerate the second applicant in so far as any of the predicate offences are concerned. He submitted that the</w:t>
      </w:r>
      <w:r w:rsidR="007C5BDC">
        <w:rPr>
          <w:rFonts w:ascii="Arial" w:eastAsia="Arial" w:hAnsi="Arial" w:cs="Arial"/>
          <w:color w:val="000000"/>
          <w:sz w:val="24"/>
          <w:szCs w:val="24"/>
        </w:rPr>
        <w:t xml:space="preserve">re was nothing clandestine about the items </w:t>
      </w:r>
      <w:r w:rsidR="00831BB0">
        <w:rPr>
          <w:rFonts w:ascii="Arial" w:eastAsia="Arial" w:hAnsi="Arial" w:cs="Arial"/>
          <w:color w:val="000000"/>
          <w:sz w:val="24"/>
          <w:szCs w:val="24"/>
        </w:rPr>
        <w:t>(computer monitor</w:t>
      </w:r>
      <w:r w:rsidR="007C5BDC">
        <w:rPr>
          <w:rFonts w:ascii="Arial" w:eastAsia="Arial" w:hAnsi="Arial" w:cs="Arial"/>
          <w:color w:val="000000"/>
          <w:sz w:val="24"/>
          <w:szCs w:val="24"/>
        </w:rPr>
        <w:t>, a power supply and v</w:t>
      </w:r>
      <w:r w:rsidR="00822412">
        <w:rPr>
          <w:rFonts w:ascii="Arial" w:eastAsia="Arial" w:hAnsi="Arial" w:cs="Arial"/>
          <w:color w:val="000000"/>
          <w:sz w:val="24"/>
          <w:szCs w:val="24"/>
        </w:rPr>
        <w:t>arious other documents</w:t>
      </w:r>
      <w:r w:rsidR="00831BB0">
        <w:rPr>
          <w:rFonts w:ascii="Arial" w:eastAsia="Arial" w:hAnsi="Arial" w:cs="Arial"/>
          <w:color w:val="000000"/>
          <w:sz w:val="24"/>
          <w:szCs w:val="24"/>
        </w:rPr>
        <w:t>)</w:t>
      </w:r>
      <w:r w:rsidR="00822412">
        <w:rPr>
          <w:rFonts w:ascii="Arial" w:eastAsia="Arial" w:hAnsi="Arial" w:cs="Arial"/>
          <w:color w:val="000000"/>
          <w:sz w:val="24"/>
          <w:szCs w:val="24"/>
        </w:rPr>
        <w:t xml:space="preserve"> which were found in the possession of the second applicant</w:t>
      </w:r>
      <w:r w:rsidR="007C5BDC">
        <w:rPr>
          <w:rFonts w:ascii="Arial" w:eastAsia="Arial" w:hAnsi="Arial" w:cs="Arial"/>
          <w:color w:val="000000"/>
          <w:sz w:val="24"/>
          <w:szCs w:val="24"/>
        </w:rPr>
        <w:t>.</w:t>
      </w:r>
      <w:r w:rsidR="00831BB0">
        <w:rPr>
          <w:rFonts w:ascii="Arial" w:eastAsia="Arial" w:hAnsi="Arial" w:cs="Arial"/>
          <w:color w:val="000000"/>
          <w:sz w:val="24"/>
          <w:szCs w:val="24"/>
        </w:rPr>
        <w:t xml:space="preserve"> The monies he received which is N$ 1.9 million include his salary. In any event, he </w:t>
      </w:r>
      <w:r w:rsidR="00102A12">
        <w:rPr>
          <w:rFonts w:ascii="Arial" w:eastAsia="Arial" w:hAnsi="Arial" w:cs="Arial"/>
          <w:color w:val="000000"/>
          <w:sz w:val="24"/>
          <w:szCs w:val="24"/>
        </w:rPr>
        <w:t xml:space="preserve">gave an account of every </w:t>
      </w:r>
      <w:r w:rsidR="0001417C">
        <w:rPr>
          <w:rFonts w:ascii="Arial" w:eastAsia="Arial" w:hAnsi="Arial" w:cs="Arial"/>
          <w:color w:val="000000"/>
          <w:sz w:val="24"/>
          <w:szCs w:val="24"/>
        </w:rPr>
        <w:t xml:space="preserve">cent, </w:t>
      </w:r>
      <w:r w:rsidR="00D4678C">
        <w:rPr>
          <w:rFonts w:ascii="Arial" w:eastAsia="Arial" w:hAnsi="Arial" w:cs="Arial"/>
          <w:color w:val="000000"/>
          <w:sz w:val="24"/>
          <w:szCs w:val="24"/>
        </w:rPr>
        <w:t>Mr</w:t>
      </w:r>
      <w:r w:rsidR="0001417C">
        <w:rPr>
          <w:rFonts w:ascii="Arial" w:eastAsia="Arial" w:hAnsi="Arial" w:cs="Arial"/>
          <w:color w:val="000000"/>
          <w:sz w:val="24"/>
          <w:szCs w:val="24"/>
        </w:rPr>
        <w:t xml:space="preserve"> Siyomunji submitted</w:t>
      </w:r>
      <w:r w:rsidR="00102A12">
        <w:rPr>
          <w:rFonts w:ascii="Arial" w:eastAsia="Arial" w:hAnsi="Arial" w:cs="Arial"/>
          <w:color w:val="000000"/>
          <w:sz w:val="24"/>
          <w:szCs w:val="24"/>
        </w:rPr>
        <w:t>.</w:t>
      </w:r>
      <w:r w:rsidR="00831BB0">
        <w:rPr>
          <w:rFonts w:ascii="Arial" w:eastAsia="Arial" w:hAnsi="Arial" w:cs="Arial"/>
          <w:color w:val="000000"/>
          <w:sz w:val="24"/>
          <w:szCs w:val="24"/>
        </w:rPr>
        <w:t xml:space="preserve"> </w:t>
      </w:r>
    </w:p>
    <w:p w14:paraId="54C6C854" w14:textId="77777777" w:rsidR="005D1B89" w:rsidRDefault="005D1B89" w:rsidP="003E7EBE">
      <w:pPr>
        <w:spacing w:after="0" w:line="360" w:lineRule="auto"/>
        <w:jc w:val="both"/>
        <w:rPr>
          <w:rFonts w:ascii="Arial" w:eastAsia="Arial" w:hAnsi="Arial" w:cs="Arial"/>
          <w:color w:val="000000"/>
          <w:sz w:val="24"/>
          <w:szCs w:val="24"/>
        </w:rPr>
      </w:pPr>
    </w:p>
    <w:p w14:paraId="4C3BC2E4" w14:textId="6500CC8C" w:rsidR="00C37C24" w:rsidRDefault="0001417C"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[35</w:t>
      </w:r>
      <w:r w:rsidR="005D1B89">
        <w:rPr>
          <w:rFonts w:ascii="Arial" w:eastAsia="Arial" w:hAnsi="Arial" w:cs="Arial"/>
          <w:color w:val="000000"/>
          <w:sz w:val="24"/>
          <w:szCs w:val="24"/>
        </w:rPr>
        <w:t>]</w:t>
      </w:r>
      <w:r w:rsidR="005D1B89">
        <w:rPr>
          <w:rFonts w:ascii="Arial" w:eastAsia="Arial" w:hAnsi="Arial" w:cs="Arial"/>
          <w:color w:val="000000"/>
          <w:sz w:val="24"/>
          <w:szCs w:val="24"/>
        </w:rPr>
        <w:tab/>
      </w:r>
      <w:r w:rsidR="00D4678C">
        <w:rPr>
          <w:rFonts w:ascii="Arial" w:eastAsia="Arial" w:hAnsi="Arial" w:cs="Arial"/>
          <w:color w:val="000000"/>
          <w:sz w:val="24"/>
          <w:szCs w:val="24"/>
        </w:rPr>
        <w:t>Mr</w:t>
      </w:r>
      <w:r>
        <w:rPr>
          <w:rFonts w:ascii="Arial" w:eastAsia="Arial" w:hAnsi="Arial" w:cs="Arial"/>
          <w:color w:val="000000"/>
          <w:sz w:val="24"/>
          <w:szCs w:val="24"/>
        </w:rPr>
        <w:t xml:space="preserve"> Siyomunji argued that </w:t>
      </w:r>
      <w:r w:rsidR="005D1B89">
        <w:rPr>
          <w:rFonts w:ascii="Arial" w:eastAsia="Arial" w:hAnsi="Arial" w:cs="Arial"/>
          <w:color w:val="000000"/>
          <w:sz w:val="24"/>
          <w:szCs w:val="24"/>
        </w:rPr>
        <w:t>the fact that the State offered the second applicant a plea bargain for him to plead guilty to common l</w:t>
      </w:r>
      <w:r>
        <w:rPr>
          <w:rFonts w:ascii="Arial" w:eastAsia="Arial" w:hAnsi="Arial" w:cs="Arial"/>
          <w:color w:val="000000"/>
          <w:sz w:val="24"/>
          <w:szCs w:val="24"/>
        </w:rPr>
        <w:t>aw obstruction and that they would</w:t>
      </w:r>
      <w:r w:rsidR="005D1B89">
        <w:rPr>
          <w:rFonts w:ascii="Arial" w:eastAsia="Arial" w:hAnsi="Arial" w:cs="Arial"/>
          <w:color w:val="000000"/>
          <w:sz w:val="24"/>
          <w:szCs w:val="24"/>
        </w:rPr>
        <w:t xml:space="preserve"> drop all other charges</w:t>
      </w:r>
      <w:r>
        <w:rPr>
          <w:rFonts w:ascii="Arial" w:eastAsia="Arial" w:hAnsi="Arial" w:cs="Arial"/>
          <w:color w:val="000000"/>
          <w:sz w:val="24"/>
          <w:szCs w:val="24"/>
        </w:rPr>
        <w:t>, shows that the State does</w:t>
      </w:r>
      <w:r w:rsidR="005D1B89">
        <w:rPr>
          <w:rFonts w:ascii="Arial" w:eastAsia="Arial" w:hAnsi="Arial" w:cs="Arial"/>
          <w:color w:val="000000"/>
          <w:sz w:val="24"/>
          <w:szCs w:val="24"/>
        </w:rPr>
        <w:t xml:space="preserve"> not have a strong case against him. </w:t>
      </w:r>
    </w:p>
    <w:p w14:paraId="07FD7E55" w14:textId="77777777" w:rsidR="002A0F09" w:rsidRDefault="002A0F09" w:rsidP="003E7EBE">
      <w:pPr>
        <w:spacing w:after="0" w:line="360" w:lineRule="auto"/>
        <w:jc w:val="both"/>
        <w:rPr>
          <w:rFonts w:ascii="Arial" w:eastAsia="Arial" w:hAnsi="Arial" w:cs="Arial"/>
          <w:color w:val="000000"/>
          <w:sz w:val="24"/>
          <w:szCs w:val="24"/>
        </w:rPr>
      </w:pPr>
    </w:p>
    <w:p w14:paraId="22E4432B" w14:textId="1750703B" w:rsidR="002A0F09" w:rsidRPr="002A0F09" w:rsidRDefault="002A0F09"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[36]</w:t>
      </w:r>
      <w:r>
        <w:rPr>
          <w:rFonts w:ascii="Arial" w:eastAsia="Arial" w:hAnsi="Arial" w:cs="Arial"/>
          <w:color w:val="000000"/>
          <w:sz w:val="24"/>
          <w:szCs w:val="24"/>
        </w:rPr>
        <w:tab/>
        <w:t xml:space="preserve">The long and short of </w:t>
      </w:r>
      <w:r w:rsidR="00D4678C">
        <w:rPr>
          <w:rFonts w:ascii="Arial" w:eastAsia="Arial" w:hAnsi="Arial" w:cs="Arial"/>
          <w:color w:val="000000"/>
          <w:sz w:val="24"/>
          <w:szCs w:val="24"/>
        </w:rPr>
        <w:t>Mr</w:t>
      </w:r>
      <w:r>
        <w:rPr>
          <w:rFonts w:ascii="Arial" w:eastAsia="Arial" w:hAnsi="Arial" w:cs="Arial"/>
          <w:color w:val="000000"/>
          <w:sz w:val="24"/>
          <w:szCs w:val="24"/>
        </w:rPr>
        <w:t xml:space="preserve"> Lutibezi’s submissions on behalf of the State is that</w:t>
      </w:r>
      <w:r w:rsidR="00425E67">
        <w:rPr>
          <w:rFonts w:ascii="Arial" w:eastAsia="Arial" w:hAnsi="Arial" w:cs="Arial"/>
          <w:color w:val="000000"/>
          <w:sz w:val="24"/>
          <w:szCs w:val="24"/>
        </w:rPr>
        <w:t>,</w:t>
      </w:r>
      <w:r>
        <w:rPr>
          <w:rFonts w:ascii="Arial" w:eastAsia="Arial" w:hAnsi="Arial" w:cs="Arial"/>
          <w:color w:val="000000"/>
          <w:sz w:val="24"/>
          <w:szCs w:val="24"/>
        </w:rPr>
        <w:t xml:space="preserve"> it will not be in the interest of the public and the administration of justice to release the applicants on bail. He specifically pointed out aspect of the case that tend to show that the State has a </w:t>
      </w:r>
      <w:r>
        <w:rPr>
          <w:rFonts w:ascii="Arial" w:eastAsia="Arial" w:hAnsi="Arial" w:cs="Arial"/>
          <w:i/>
          <w:color w:val="000000"/>
          <w:sz w:val="24"/>
          <w:szCs w:val="24"/>
        </w:rPr>
        <w:t xml:space="preserve">prima facie </w:t>
      </w:r>
      <w:r>
        <w:rPr>
          <w:rFonts w:ascii="Arial" w:eastAsia="Arial" w:hAnsi="Arial" w:cs="Arial"/>
          <w:color w:val="000000"/>
          <w:sz w:val="24"/>
          <w:szCs w:val="24"/>
        </w:rPr>
        <w:t xml:space="preserve">case against the applicants. </w:t>
      </w:r>
    </w:p>
    <w:p w14:paraId="2BDE8478" w14:textId="77777777" w:rsidR="00C37C24" w:rsidRPr="00C37C24" w:rsidRDefault="00C37C24" w:rsidP="003E7EBE">
      <w:pPr>
        <w:spacing w:after="0" w:line="360" w:lineRule="auto"/>
        <w:jc w:val="both"/>
        <w:rPr>
          <w:rFonts w:ascii="Arial" w:eastAsia="Arial" w:hAnsi="Arial" w:cs="Arial"/>
          <w:color w:val="000000"/>
          <w:sz w:val="24"/>
          <w:szCs w:val="24"/>
          <w:u w:val="single"/>
        </w:rPr>
      </w:pPr>
    </w:p>
    <w:p w14:paraId="3EEB7E7F" w14:textId="128CB6DB" w:rsidR="006F2870" w:rsidRDefault="00C37C24" w:rsidP="003E7EBE">
      <w:pPr>
        <w:spacing w:after="0" w:line="360" w:lineRule="auto"/>
        <w:jc w:val="both"/>
        <w:rPr>
          <w:rFonts w:ascii="Arial" w:eastAsia="Arial" w:hAnsi="Arial" w:cs="Arial"/>
          <w:color w:val="000000"/>
          <w:sz w:val="24"/>
          <w:szCs w:val="24"/>
        </w:rPr>
      </w:pPr>
      <w:r w:rsidRPr="00C37C24">
        <w:rPr>
          <w:rFonts w:ascii="Arial" w:eastAsia="Arial" w:hAnsi="Arial" w:cs="Arial"/>
          <w:color w:val="000000"/>
          <w:sz w:val="24"/>
          <w:szCs w:val="24"/>
          <w:u w:val="single"/>
        </w:rPr>
        <w:t>Discussion</w:t>
      </w:r>
      <w:r w:rsidR="007C5BDC">
        <w:rPr>
          <w:rFonts w:ascii="Arial" w:eastAsia="Arial" w:hAnsi="Arial" w:cs="Arial"/>
          <w:color w:val="000000"/>
          <w:sz w:val="24"/>
          <w:szCs w:val="24"/>
        </w:rPr>
        <w:t xml:space="preserve"> </w:t>
      </w:r>
    </w:p>
    <w:p w14:paraId="74DCC1B7" w14:textId="77777777" w:rsidR="006F2870" w:rsidRDefault="006F2870" w:rsidP="003E7EBE">
      <w:pPr>
        <w:spacing w:after="0" w:line="360" w:lineRule="auto"/>
        <w:jc w:val="both"/>
        <w:rPr>
          <w:rFonts w:ascii="Arial" w:eastAsia="Arial" w:hAnsi="Arial" w:cs="Arial"/>
          <w:color w:val="000000"/>
          <w:sz w:val="24"/>
          <w:szCs w:val="24"/>
        </w:rPr>
      </w:pPr>
    </w:p>
    <w:p w14:paraId="3B4F9912" w14:textId="5AF9A495" w:rsidR="00C37C24" w:rsidRDefault="00425E67"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[37</w:t>
      </w:r>
      <w:r w:rsidR="00C37C24">
        <w:rPr>
          <w:rFonts w:ascii="Arial" w:eastAsia="Arial" w:hAnsi="Arial" w:cs="Arial"/>
          <w:color w:val="000000"/>
          <w:sz w:val="24"/>
          <w:szCs w:val="24"/>
        </w:rPr>
        <w:t>]</w:t>
      </w:r>
      <w:r w:rsidR="00C37C24">
        <w:rPr>
          <w:rFonts w:ascii="Arial" w:eastAsia="Arial" w:hAnsi="Arial" w:cs="Arial"/>
          <w:color w:val="000000"/>
          <w:sz w:val="24"/>
          <w:szCs w:val="24"/>
        </w:rPr>
        <w:tab/>
      </w:r>
      <w:r w:rsidR="00EC75D8">
        <w:rPr>
          <w:rFonts w:ascii="Arial" w:eastAsia="Arial" w:hAnsi="Arial" w:cs="Arial"/>
          <w:color w:val="000000"/>
          <w:sz w:val="24"/>
          <w:szCs w:val="24"/>
        </w:rPr>
        <w:t xml:space="preserve">In </w:t>
      </w:r>
      <w:r w:rsidR="0003244A">
        <w:rPr>
          <w:rFonts w:ascii="Arial" w:eastAsia="Arial" w:hAnsi="Arial" w:cs="Arial"/>
          <w:color w:val="000000"/>
          <w:sz w:val="24"/>
          <w:szCs w:val="24"/>
        </w:rPr>
        <w:t xml:space="preserve">applications for bail </w:t>
      </w:r>
      <w:r w:rsidR="00EC75D8">
        <w:rPr>
          <w:rFonts w:ascii="Arial" w:eastAsia="Arial" w:hAnsi="Arial" w:cs="Arial"/>
          <w:color w:val="000000"/>
          <w:sz w:val="24"/>
          <w:szCs w:val="24"/>
        </w:rPr>
        <w:t xml:space="preserve">based </w:t>
      </w:r>
      <w:r w:rsidR="0003244A">
        <w:rPr>
          <w:rFonts w:ascii="Arial" w:eastAsia="Arial" w:hAnsi="Arial" w:cs="Arial"/>
          <w:color w:val="000000"/>
          <w:sz w:val="24"/>
          <w:szCs w:val="24"/>
        </w:rPr>
        <w:t xml:space="preserve">on new facts, the court </w:t>
      </w:r>
      <w:r w:rsidR="008C3475">
        <w:rPr>
          <w:rFonts w:ascii="Arial" w:eastAsia="Arial" w:hAnsi="Arial" w:cs="Arial"/>
          <w:color w:val="000000"/>
          <w:sz w:val="24"/>
          <w:szCs w:val="24"/>
        </w:rPr>
        <w:t>is required</w:t>
      </w:r>
      <w:r w:rsidR="00EC75D8">
        <w:rPr>
          <w:rFonts w:ascii="Arial" w:eastAsia="Arial" w:hAnsi="Arial" w:cs="Arial"/>
          <w:color w:val="000000"/>
          <w:sz w:val="24"/>
          <w:szCs w:val="24"/>
        </w:rPr>
        <w:t xml:space="preserve"> to consider </w:t>
      </w:r>
      <w:r w:rsidR="0003244A">
        <w:rPr>
          <w:rFonts w:ascii="Arial" w:eastAsia="Arial" w:hAnsi="Arial" w:cs="Arial"/>
          <w:color w:val="000000"/>
          <w:sz w:val="24"/>
          <w:szCs w:val="24"/>
        </w:rPr>
        <w:t>the facts which did</w:t>
      </w:r>
      <w:r w:rsidR="00EC75D8">
        <w:rPr>
          <w:rFonts w:ascii="Arial" w:eastAsia="Arial" w:hAnsi="Arial" w:cs="Arial"/>
          <w:color w:val="000000"/>
          <w:sz w:val="24"/>
          <w:szCs w:val="24"/>
        </w:rPr>
        <w:t xml:space="preserve"> not exist </w:t>
      </w:r>
      <w:r w:rsidR="008C3475">
        <w:rPr>
          <w:rFonts w:ascii="Arial" w:eastAsia="Arial" w:hAnsi="Arial" w:cs="Arial"/>
          <w:color w:val="000000"/>
          <w:sz w:val="24"/>
          <w:szCs w:val="24"/>
        </w:rPr>
        <w:t xml:space="preserve">as </w:t>
      </w:r>
      <w:r w:rsidR="0003244A">
        <w:rPr>
          <w:rFonts w:ascii="Arial" w:eastAsia="Arial" w:hAnsi="Arial" w:cs="Arial"/>
          <w:color w:val="000000"/>
          <w:sz w:val="24"/>
          <w:szCs w:val="24"/>
        </w:rPr>
        <w:t xml:space="preserve">at the </w:t>
      </w:r>
      <w:r w:rsidR="00D27727">
        <w:rPr>
          <w:rFonts w:ascii="Arial" w:eastAsia="Arial" w:hAnsi="Arial" w:cs="Arial"/>
          <w:color w:val="000000"/>
          <w:sz w:val="24"/>
          <w:szCs w:val="24"/>
        </w:rPr>
        <w:t xml:space="preserve">time of </w:t>
      </w:r>
      <w:r w:rsidR="0003244A">
        <w:rPr>
          <w:rFonts w:ascii="Arial" w:eastAsia="Arial" w:hAnsi="Arial" w:cs="Arial"/>
          <w:color w:val="000000"/>
          <w:sz w:val="24"/>
          <w:szCs w:val="24"/>
        </w:rPr>
        <w:t>hearing of the earlier bail application and then consider all the facts which an accused has placed before the court, new and old, and decide on the totality of those facts.</w:t>
      </w:r>
      <w:r w:rsidR="008C3475">
        <w:rPr>
          <w:rStyle w:val="FootnoteReference"/>
          <w:rFonts w:ascii="Arial" w:eastAsia="Arial" w:hAnsi="Arial" w:cs="Arial"/>
          <w:color w:val="000000"/>
          <w:sz w:val="24"/>
          <w:szCs w:val="24"/>
        </w:rPr>
        <w:footnoteReference w:id="1"/>
      </w:r>
      <w:r w:rsidR="0003244A">
        <w:rPr>
          <w:rFonts w:ascii="Arial" w:eastAsia="Arial" w:hAnsi="Arial" w:cs="Arial"/>
          <w:color w:val="000000"/>
          <w:sz w:val="24"/>
          <w:szCs w:val="24"/>
        </w:rPr>
        <w:t xml:space="preserve"> </w:t>
      </w:r>
      <w:r w:rsidR="00187E68">
        <w:rPr>
          <w:rFonts w:ascii="Arial" w:eastAsia="Arial" w:hAnsi="Arial" w:cs="Arial"/>
          <w:color w:val="000000"/>
          <w:sz w:val="24"/>
          <w:szCs w:val="24"/>
        </w:rPr>
        <w:t>The new facts must be such that they are related to and change the basis on which bail was initially refused.</w:t>
      </w:r>
      <w:r w:rsidR="00187E68">
        <w:rPr>
          <w:rStyle w:val="FootnoteReference"/>
          <w:rFonts w:ascii="Arial" w:eastAsia="Arial" w:hAnsi="Arial" w:cs="Arial"/>
          <w:color w:val="000000"/>
          <w:sz w:val="24"/>
          <w:szCs w:val="24"/>
        </w:rPr>
        <w:footnoteReference w:id="2"/>
      </w:r>
    </w:p>
    <w:p w14:paraId="4CCDE426" w14:textId="77777777" w:rsidR="00DA76C2" w:rsidRDefault="00DA76C2" w:rsidP="003E7EBE">
      <w:pPr>
        <w:spacing w:after="0" w:line="360" w:lineRule="auto"/>
        <w:jc w:val="both"/>
        <w:rPr>
          <w:rFonts w:ascii="Arial" w:eastAsia="Arial" w:hAnsi="Arial" w:cs="Arial"/>
          <w:color w:val="000000"/>
          <w:sz w:val="24"/>
          <w:szCs w:val="24"/>
        </w:rPr>
      </w:pPr>
    </w:p>
    <w:p w14:paraId="11B6717B" w14:textId="6CF7F981" w:rsidR="00DA76C2" w:rsidRPr="00E80E87" w:rsidRDefault="00DA76C2"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[38]</w:t>
      </w:r>
      <w:r>
        <w:rPr>
          <w:rFonts w:ascii="Arial" w:eastAsia="Arial" w:hAnsi="Arial" w:cs="Arial"/>
          <w:color w:val="000000"/>
          <w:sz w:val="24"/>
          <w:szCs w:val="24"/>
        </w:rPr>
        <w:tab/>
      </w:r>
      <w:r w:rsidR="00E80E87">
        <w:rPr>
          <w:rFonts w:ascii="Arial" w:eastAsia="Arial" w:hAnsi="Arial" w:cs="Arial"/>
          <w:color w:val="000000"/>
          <w:sz w:val="24"/>
          <w:szCs w:val="24"/>
        </w:rPr>
        <w:t xml:space="preserve">In </w:t>
      </w:r>
      <w:r w:rsidR="00E80E87">
        <w:rPr>
          <w:rFonts w:ascii="Arial" w:eastAsia="Arial" w:hAnsi="Arial" w:cs="Arial"/>
          <w:i/>
          <w:color w:val="000000"/>
          <w:sz w:val="24"/>
          <w:szCs w:val="24"/>
        </w:rPr>
        <w:t>S v Gustavo</w:t>
      </w:r>
      <w:r w:rsidR="00E80E87">
        <w:rPr>
          <w:rStyle w:val="FootnoteReference"/>
          <w:rFonts w:ascii="Arial" w:eastAsia="Arial" w:hAnsi="Arial" w:cs="Arial"/>
          <w:i/>
          <w:color w:val="000000"/>
          <w:sz w:val="24"/>
          <w:szCs w:val="24"/>
        </w:rPr>
        <w:footnoteReference w:id="3"/>
      </w:r>
      <w:r w:rsidR="00E80E87">
        <w:rPr>
          <w:rFonts w:ascii="Arial" w:eastAsia="Arial" w:hAnsi="Arial" w:cs="Arial"/>
          <w:i/>
          <w:color w:val="000000"/>
          <w:sz w:val="24"/>
          <w:szCs w:val="24"/>
        </w:rPr>
        <w:t xml:space="preserve">, </w:t>
      </w:r>
      <w:r w:rsidR="00E80E87">
        <w:rPr>
          <w:rFonts w:ascii="Arial" w:eastAsia="Arial" w:hAnsi="Arial" w:cs="Arial"/>
          <w:color w:val="000000"/>
          <w:sz w:val="24"/>
          <w:szCs w:val="24"/>
        </w:rPr>
        <w:t xml:space="preserve">the court held that, in dealing with applications for bail, a court engages in a balancing exercise, by balancing the need to preserve </w:t>
      </w:r>
      <w:r w:rsidR="00E52847">
        <w:rPr>
          <w:rFonts w:ascii="Arial" w:eastAsia="Arial" w:hAnsi="Arial" w:cs="Arial"/>
          <w:color w:val="000000"/>
          <w:sz w:val="24"/>
          <w:szCs w:val="24"/>
        </w:rPr>
        <w:t xml:space="preserve">the </w:t>
      </w:r>
      <w:r w:rsidR="00E80E87">
        <w:rPr>
          <w:rFonts w:ascii="Arial" w:eastAsia="Arial" w:hAnsi="Arial" w:cs="Arial"/>
          <w:color w:val="000000"/>
          <w:sz w:val="24"/>
          <w:szCs w:val="24"/>
        </w:rPr>
        <w:t xml:space="preserve">liberty of individuals presumed innocent until proven guilty and the interest of the due administration of justice on the other hand. </w:t>
      </w:r>
    </w:p>
    <w:p w14:paraId="25DF973B" w14:textId="77777777" w:rsidR="00156AEF" w:rsidRDefault="00156AEF" w:rsidP="003E7EBE">
      <w:pPr>
        <w:spacing w:after="0" w:line="360" w:lineRule="auto"/>
        <w:jc w:val="both"/>
        <w:rPr>
          <w:rFonts w:ascii="Arial" w:eastAsia="Arial" w:hAnsi="Arial" w:cs="Arial"/>
          <w:color w:val="000000"/>
          <w:sz w:val="24"/>
          <w:szCs w:val="24"/>
        </w:rPr>
      </w:pPr>
    </w:p>
    <w:p w14:paraId="0DB96636" w14:textId="273C4AA8" w:rsidR="00156AEF" w:rsidRDefault="002542B2"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[39</w:t>
      </w:r>
      <w:r w:rsidR="00156AEF">
        <w:rPr>
          <w:rFonts w:ascii="Arial" w:eastAsia="Arial" w:hAnsi="Arial" w:cs="Arial"/>
          <w:color w:val="000000"/>
          <w:sz w:val="24"/>
          <w:szCs w:val="24"/>
        </w:rPr>
        <w:t>]</w:t>
      </w:r>
      <w:r w:rsidR="00156AEF">
        <w:rPr>
          <w:rFonts w:ascii="Arial" w:eastAsia="Arial" w:hAnsi="Arial" w:cs="Arial"/>
          <w:color w:val="000000"/>
          <w:sz w:val="24"/>
          <w:szCs w:val="24"/>
        </w:rPr>
        <w:tab/>
        <w:t xml:space="preserve">The facts, especially as they relate to the applicants’ personal circumstances were already placed before and considered by the magistrate. </w:t>
      </w:r>
      <w:r w:rsidR="00594B22">
        <w:rPr>
          <w:rFonts w:ascii="Arial" w:eastAsia="Arial" w:hAnsi="Arial" w:cs="Arial"/>
          <w:color w:val="000000"/>
          <w:sz w:val="24"/>
          <w:szCs w:val="24"/>
        </w:rPr>
        <w:t>However, at the time, investigations were not yet completed and the State had not yet disclosed</w:t>
      </w:r>
      <w:r w:rsidR="00E52847">
        <w:rPr>
          <w:rFonts w:ascii="Arial" w:eastAsia="Arial" w:hAnsi="Arial" w:cs="Arial"/>
          <w:color w:val="000000"/>
          <w:sz w:val="24"/>
          <w:szCs w:val="24"/>
        </w:rPr>
        <w:t>.</w:t>
      </w:r>
      <w:r w:rsidR="00594B22">
        <w:rPr>
          <w:rFonts w:ascii="Arial" w:eastAsia="Arial" w:hAnsi="Arial" w:cs="Arial"/>
          <w:color w:val="000000"/>
          <w:sz w:val="24"/>
          <w:szCs w:val="24"/>
        </w:rPr>
        <w:t xml:space="preserve"> </w:t>
      </w:r>
      <w:r w:rsidR="007863FE">
        <w:rPr>
          <w:rFonts w:ascii="Arial" w:eastAsia="Arial" w:hAnsi="Arial" w:cs="Arial"/>
          <w:color w:val="000000"/>
          <w:sz w:val="24"/>
          <w:szCs w:val="24"/>
        </w:rPr>
        <w:t>The</w:t>
      </w:r>
      <w:r w:rsidR="000146AF">
        <w:rPr>
          <w:rFonts w:ascii="Arial" w:eastAsia="Arial" w:hAnsi="Arial" w:cs="Arial"/>
          <w:color w:val="000000"/>
          <w:sz w:val="24"/>
          <w:szCs w:val="24"/>
        </w:rPr>
        <w:t xml:space="preserve"> proceedings in the court </w:t>
      </w:r>
      <w:r w:rsidR="000146AF">
        <w:rPr>
          <w:rFonts w:ascii="Arial" w:eastAsia="Arial" w:hAnsi="Arial" w:cs="Arial"/>
          <w:i/>
          <w:color w:val="000000"/>
          <w:sz w:val="24"/>
          <w:szCs w:val="24"/>
        </w:rPr>
        <w:t xml:space="preserve">a quo </w:t>
      </w:r>
      <w:r w:rsidR="000146AF">
        <w:rPr>
          <w:rFonts w:ascii="Arial" w:eastAsia="Arial" w:hAnsi="Arial" w:cs="Arial"/>
          <w:color w:val="000000"/>
          <w:sz w:val="24"/>
          <w:szCs w:val="24"/>
        </w:rPr>
        <w:t xml:space="preserve">show that the State </w:t>
      </w:r>
      <w:r w:rsidR="00B21B86">
        <w:rPr>
          <w:rFonts w:ascii="Arial" w:eastAsia="Arial" w:hAnsi="Arial" w:cs="Arial"/>
          <w:color w:val="000000"/>
          <w:sz w:val="24"/>
          <w:szCs w:val="24"/>
        </w:rPr>
        <w:t>had listed</w:t>
      </w:r>
      <w:r w:rsidR="005776F6">
        <w:rPr>
          <w:rFonts w:ascii="Arial" w:eastAsia="Arial" w:hAnsi="Arial" w:cs="Arial"/>
          <w:color w:val="000000"/>
          <w:sz w:val="24"/>
          <w:szCs w:val="24"/>
        </w:rPr>
        <w:t xml:space="preserve"> the grounds on which bail was</w:t>
      </w:r>
      <w:r w:rsidR="007600D9">
        <w:rPr>
          <w:rFonts w:ascii="Arial" w:eastAsia="Arial" w:hAnsi="Arial" w:cs="Arial"/>
          <w:color w:val="000000"/>
          <w:sz w:val="24"/>
          <w:szCs w:val="24"/>
        </w:rPr>
        <w:t xml:space="preserve"> opposed. The fairly recent decision in </w:t>
      </w:r>
      <w:r w:rsidR="007600D9">
        <w:rPr>
          <w:rFonts w:ascii="Arial" w:eastAsia="Arial" w:hAnsi="Arial" w:cs="Arial"/>
          <w:i/>
          <w:color w:val="000000"/>
          <w:sz w:val="24"/>
          <w:szCs w:val="24"/>
        </w:rPr>
        <w:t>Nghipunya v Minister of Justice</w:t>
      </w:r>
      <w:r w:rsidR="007600D9">
        <w:rPr>
          <w:rStyle w:val="FootnoteReference"/>
          <w:rFonts w:ascii="Arial" w:eastAsia="Arial" w:hAnsi="Arial" w:cs="Arial"/>
          <w:i/>
          <w:color w:val="000000"/>
          <w:sz w:val="24"/>
          <w:szCs w:val="24"/>
        </w:rPr>
        <w:footnoteReference w:id="4"/>
      </w:r>
      <w:r w:rsidR="007600D9">
        <w:rPr>
          <w:rFonts w:ascii="Arial" w:eastAsia="Arial" w:hAnsi="Arial" w:cs="Arial"/>
          <w:i/>
          <w:color w:val="000000"/>
          <w:sz w:val="24"/>
          <w:szCs w:val="24"/>
        </w:rPr>
        <w:t xml:space="preserve"> </w:t>
      </w:r>
      <w:r w:rsidR="007600D9">
        <w:rPr>
          <w:rFonts w:ascii="Arial" w:eastAsia="Arial" w:hAnsi="Arial" w:cs="Arial"/>
          <w:color w:val="000000"/>
          <w:sz w:val="24"/>
          <w:szCs w:val="24"/>
        </w:rPr>
        <w:t xml:space="preserve">has made the position </w:t>
      </w:r>
      <w:r w:rsidR="005776F6">
        <w:rPr>
          <w:rFonts w:ascii="Arial" w:eastAsia="Arial" w:hAnsi="Arial" w:cs="Arial"/>
          <w:color w:val="000000"/>
          <w:sz w:val="24"/>
          <w:szCs w:val="24"/>
        </w:rPr>
        <w:t xml:space="preserve">clearer. It cannot be said that the applicants were in the dark as to the reasons </w:t>
      </w:r>
      <w:r w:rsidR="00E52847">
        <w:rPr>
          <w:rFonts w:ascii="Arial" w:eastAsia="Arial" w:hAnsi="Arial" w:cs="Arial"/>
          <w:color w:val="000000"/>
          <w:sz w:val="24"/>
          <w:szCs w:val="24"/>
        </w:rPr>
        <w:t xml:space="preserve">that </w:t>
      </w:r>
      <w:r w:rsidR="005776F6">
        <w:rPr>
          <w:rFonts w:ascii="Arial" w:eastAsia="Arial" w:hAnsi="Arial" w:cs="Arial"/>
          <w:color w:val="000000"/>
          <w:sz w:val="24"/>
          <w:szCs w:val="24"/>
        </w:rPr>
        <w:t>bail was opposed.</w:t>
      </w:r>
      <w:r w:rsidR="007863FE">
        <w:rPr>
          <w:rFonts w:ascii="Arial" w:eastAsia="Arial" w:hAnsi="Arial" w:cs="Arial"/>
          <w:color w:val="000000"/>
          <w:sz w:val="24"/>
          <w:szCs w:val="24"/>
        </w:rPr>
        <w:t xml:space="preserve"> </w:t>
      </w:r>
    </w:p>
    <w:p w14:paraId="24A84D25" w14:textId="77777777" w:rsidR="002542B2" w:rsidRDefault="002542B2" w:rsidP="003E7EBE">
      <w:pPr>
        <w:spacing w:after="0" w:line="360" w:lineRule="auto"/>
        <w:jc w:val="both"/>
        <w:rPr>
          <w:rFonts w:ascii="Arial" w:eastAsia="Arial" w:hAnsi="Arial" w:cs="Arial"/>
          <w:color w:val="000000"/>
          <w:sz w:val="24"/>
          <w:szCs w:val="24"/>
        </w:rPr>
      </w:pPr>
    </w:p>
    <w:p w14:paraId="67A43C56" w14:textId="719781DD" w:rsidR="002542B2" w:rsidRDefault="002542B2"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[40]</w:t>
      </w:r>
      <w:r>
        <w:rPr>
          <w:rFonts w:ascii="Arial" w:eastAsia="Arial" w:hAnsi="Arial" w:cs="Arial"/>
          <w:color w:val="000000"/>
          <w:sz w:val="24"/>
          <w:szCs w:val="24"/>
        </w:rPr>
        <w:tab/>
        <w:t xml:space="preserve">In </w:t>
      </w:r>
      <w:r>
        <w:rPr>
          <w:rFonts w:ascii="Arial" w:eastAsia="Arial" w:hAnsi="Arial" w:cs="Arial"/>
          <w:i/>
          <w:color w:val="000000"/>
          <w:sz w:val="24"/>
          <w:szCs w:val="24"/>
        </w:rPr>
        <w:t>Ali Moussa v The State</w:t>
      </w:r>
      <w:r>
        <w:rPr>
          <w:rStyle w:val="FootnoteReference"/>
          <w:rFonts w:ascii="Arial" w:eastAsia="Arial" w:hAnsi="Arial" w:cs="Arial"/>
          <w:i/>
          <w:color w:val="000000"/>
          <w:sz w:val="24"/>
          <w:szCs w:val="24"/>
        </w:rPr>
        <w:footnoteReference w:id="5"/>
      </w:r>
      <w:r>
        <w:rPr>
          <w:rFonts w:ascii="Arial" w:eastAsia="Arial" w:hAnsi="Arial" w:cs="Arial"/>
          <w:i/>
          <w:color w:val="000000"/>
          <w:sz w:val="24"/>
          <w:szCs w:val="24"/>
        </w:rPr>
        <w:t xml:space="preserve"> </w:t>
      </w:r>
      <w:r>
        <w:rPr>
          <w:rFonts w:ascii="Arial" w:eastAsia="Arial" w:hAnsi="Arial" w:cs="Arial"/>
          <w:color w:val="000000"/>
          <w:sz w:val="24"/>
          <w:szCs w:val="24"/>
        </w:rPr>
        <w:t xml:space="preserve">found that the period of two years and nine months that the applicant spent in custody pending trial after his third unsuccessful bail application, was a new fact in the subsequent bail application. </w:t>
      </w:r>
    </w:p>
    <w:p w14:paraId="5C5DFBB6" w14:textId="77777777" w:rsidR="002542B2" w:rsidRDefault="002542B2" w:rsidP="003E7EBE">
      <w:pPr>
        <w:spacing w:after="0" w:line="360" w:lineRule="auto"/>
        <w:jc w:val="both"/>
        <w:rPr>
          <w:rFonts w:ascii="Arial" w:eastAsia="Arial" w:hAnsi="Arial" w:cs="Arial"/>
          <w:color w:val="000000"/>
          <w:sz w:val="24"/>
          <w:szCs w:val="24"/>
        </w:rPr>
      </w:pPr>
    </w:p>
    <w:p w14:paraId="1C8E5BD9" w14:textId="2727D2AF" w:rsidR="002542B2" w:rsidRDefault="002542B2"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[41]</w:t>
      </w:r>
      <w:r>
        <w:rPr>
          <w:rFonts w:ascii="Arial" w:eastAsia="Arial" w:hAnsi="Arial" w:cs="Arial"/>
          <w:color w:val="000000"/>
          <w:sz w:val="24"/>
          <w:szCs w:val="24"/>
        </w:rPr>
        <w:tab/>
        <w:t>It follows that the period of time of more than two years the applicant</w:t>
      </w:r>
      <w:r w:rsidR="00AF72A0">
        <w:rPr>
          <w:rFonts w:ascii="Arial" w:eastAsia="Arial" w:hAnsi="Arial" w:cs="Arial"/>
          <w:color w:val="000000"/>
          <w:sz w:val="24"/>
          <w:szCs w:val="24"/>
        </w:rPr>
        <w:t>s</w:t>
      </w:r>
      <w:r>
        <w:rPr>
          <w:rFonts w:ascii="Arial" w:eastAsia="Arial" w:hAnsi="Arial" w:cs="Arial"/>
          <w:color w:val="000000"/>
          <w:sz w:val="24"/>
          <w:szCs w:val="24"/>
        </w:rPr>
        <w:t xml:space="preserve"> spent in custody awaiting trial after the refusal of their bail application amounts to a new fact. </w:t>
      </w:r>
      <w:r w:rsidR="0055391B">
        <w:rPr>
          <w:rFonts w:ascii="Arial" w:eastAsia="Arial" w:hAnsi="Arial" w:cs="Arial"/>
          <w:color w:val="000000"/>
          <w:sz w:val="24"/>
          <w:szCs w:val="24"/>
        </w:rPr>
        <w:t xml:space="preserve">This entitles this court to consider the new fact together with all other evidence on record to determine if the applicants have discharged their onus of proof on a balance of probabilities to be granted bail.  </w:t>
      </w:r>
    </w:p>
    <w:p w14:paraId="7D24861E" w14:textId="77777777" w:rsidR="005776F6" w:rsidRDefault="005776F6" w:rsidP="003E7EBE">
      <w:pPr>
        <w:spacing w:after="0" w:line="360" w:lineRule="auto"/>
        <w:jc w:val="both"/>
        <w:rPr>
          <w:rFonts w:ascii="Arial" w:eastAsia="Arial" w:hAnsi="Arial" w:cs="Arial"/>
          <w:color w:val="000000"/>
          <w:sz w:val="24"/>
          <w:szCs w:val="24"/>
        </w:rPr>
      </w:pPr>
    </w:p>
    <w:p w14:paraId="7D3A1E30" w14:textId="220EAF02" w:rsidR="005776F6" w:rsidRDefault="002035AB"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[42</w:t>
      </w:r>
      <w:r w:rsidR="009272E1">
        <w:rPr>
          <w:rFonts w:ascii="Arial" w:eastAsia="Arial" w:hAnsi="Arial" w:cs="Arial"/>
          <w:color w:val="000000"/>
          <w:sz w:val="24"/>
          <w:szCs w:val="24"/>
        </w:rPr>
        <w:t>]</w:t>
      </w:r>
      <w:r w:rsidR="009272E1">
        <w:rPr>
          <w:rFonts w:ascii="Arial" w:eastAsia="Arial" w:hAnsi="Arial" w:cs="Arial"/>
          <w:color w:val="000000"/>
          <w:sz w:val="24"/>
          <w:szCs w:val="24"/>
        </w:rPr>
        <w:tab/>
        <w:t xml:space="preserve">Bail was refused </w:t>
      </w:r>
      <w:r w:rsidR="005776F6">
        <w:rPr>
          <w:rFonts w:ascii="Arial" w:eastAsia="Arial" w:hAnsi="Arial" w:cs="Arial"/>
          <w:color w:val="000000"/>
          <w:sz w:val="24"/>
          <w:szCs w:val="24"/>
        </w:rPr>
        <w:t xml:space="preserve">on the basis that it was not in the interest of the public and the administration of justice to admit the applicants to bail. In this application for bail on new facts, the first applicant raised as a new fact, his medical condition. </w:t>
      </w:r>
    </w:p>
    <w:p w14:paraId="27F16E06" w14:textId="77777777" w:rsidR="00E679C6" w:rsidRDefault="00E679C6" w:rsidP="003E7EBE">
      <w:pPr>
        <w:spacing w:after="0" w:line="360" w:lineRule="auto"/>
        <w:jc w:val="both"/>
        <w:rPr>
          <w:rFonts w:ascii="Arial" w:eastAsia="Arial" w:hAnsi="Arial" w:cs="Arial"/>
          <w:color w:val="000000"/>
          <w:sz w:val="24"/>
          <w:szCs w:val="24"/>
        </w:rPr>
      </w:pPr>
    </w:p>
    <w:p w14:paraId="0677F0DB" w14:textId="07450CFE" w:rsidR="00E679C6" w:rsidRPr="00E679C6" w:rsidRDefault="002035AB"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[43</w:t>
      </w:r>
      <w:r w:rsidR="00E679C6">
        <w:rPr>
          <w:rFonts w:ascii="Arial" w:eastAsia="Arial" w:hAnsi="Arial" w:cs="Arial"/>
          <w:color w:val="000000"/>
          <w:sz w:val="24"/>
          <w:szCs w:val="24"/>
        </w:rPr>
        <w:t>]</w:t>
      </w:r>
      <w:r w:rsidR="00E679C6">
        <w:rPr>
          <w:rFonts w:ascii="Arial" w:eastAsia="Arial" w:hAnsi="Arial" w:cs="Arial"/>
          <w:color w:val="000000"/>
          <w:sz w:val="24"/>
          <w:szCs w:val="24"/>
        </w:rPr>
        <w:tab/>
      </w:r>
      <w:r w:rsidR="005413E2">
        <w:rPr>
          <w:rFonts w:ascii="Arial" w:eastAsia="Arial" w:hAnsi="Arial" w:cs="Arial"/>
          <w:color w:val="000000"/>
          <w:sz w:val="24"/>
          <w:szCs w:val="24"/>
        </w:rPr>
        <w:t xml:space="preserve">I can do no better than to refer to the decision of </w:t>
      </w:r>
      <w:r w:rsidR="00E679C6">
        <w:rPr>
          <w:rFonts w:ascii="Arial" w:eastAsia="Arial" w:hAnsi="Arial" w:cs="Arial"/>
          <w:i/>
          <w:color w:val="000000"/>
          <w:sz w:val="24"/>
          <w:szCs w:val="24"/>
        </w:rPr>
        <w:t>Samahina v The State</w:t>
      </w:r>
      <w:r w:rsidR="00E679C6">
        <w:rPr>
          <w:rStyle w:val="FootnoteReference"/>
          <w:rFonts w:ascii="Arial" w:eastAsia="Arial" w:hAnsi="Arial" w:cs="Arial"/>
          <w:i/>
          <w:color w:val="000000"/>
          <w:sz w:val="24"/>
          <w:szCs w:val="24"/>
        </w:rPr>
        <w:footnoteReference w:id="6"/>
      </w:r>
      <w:r w:rsidR="00E679C6">
        <w:rPr>
          <w:rFonts w:ascii="Arial" w:eastAsia="Arial" w:hAnsi="Arial" w:cs="Arial"/>
          <w:i/>
          <w:color w:val="000000"/>
          <w:sz w:val="24"/>
          <w:szCs w:val="24"/>
        </w:rPr>
        <w:t xml:space="preserve"> </w:t>
      </w:r>
      <w:r w:rsidR="005413E2">
        <w:rPr>
          <w:rFonts w:ascii="Arial" w:eastAsia="Arial" w:hAnsi="Arial" w:cs="Arial"/>
          <w:color w:val="000000"/>
          <w:sz w:val="24"/>
          <w:szCs w:val="24"/>
        </w:rPr>
        <w:t xml:space="preserve">wherein </w:t>
      </w:r>
      <w:r w:rsidR="00E679C6">
        <w:rPr>
          <w:rFonts w:ascii="Arial" w:eastAsia="Arial" w:hAnsi="Arial" w:cs="Arial"/>
          <w:color w:val="000000"/>
          <w:sz w:val="24"/>
          <w:szCs w:val="24"/>
        </w:rPr>
        <w:t xml:space="preserve">Hoff J agreed with what was said in </w:t>
      </w:r>
      <w:r w:rsidR="00E679C6">
        <w:rPr>
          <w:rFonts w:ascii="Arial" w:hAnsi="Arial" w:cs="Arial"/>
          <w:i/>
          <w:sz w:val="24"/>
          <w:szCs w:val="24"/>
        </w:rPr>
        <w:t>S v Mpofana</w:t>
      </w:r>
      <w:r w:rsidR="00E679C6">
        <w:rPr>
          <w:rStyle w:val="FootnoteReference"/>
          <w:rFonts w:ascii="Arial" w:hAnsi="Arial" w:cs="Arial"/>
          <w:sz w:val="24"/>
          <w:szCs w:val="24"/>
        </w:rPr>
        <w:footnoteReference w:id="7"/>
      </w:r>
      <w:r w:rsidR="00E679C6">
        <w:rPr>
          <w:rFonts w:ascii="Arial" w:hAnsi="Arial" w:cs="Arial"/>
          <w:i/>
          <w:sz w:val="24"/>
          <w:szCs w:val="24"/>
        </w:rPr>
        <w:t>,</w:t>
      </w:r>
      <w:r w:rsidR="00E679C6">
        <w:rPr>
          <w:rFonts w:ascii="Arial" w:hAnsi="Arial" w:cs="Arial"/>
          <w:sz w:val="24"/>
          <w:szCs w:val="24"/>
        </w:rPr>
        <w:t xml:space="preserve"> thus: </w:t>
      </w:r>
    </w:p>
    <w:p w14:paraId="425FA47A" w14:textId="77777777" w:rsidR="00E679C6" w:rsidRDefault="00E679C6" w:rsidP="003E7EBE">
      <w:pPr>
        <w:spacing w:after="0" w:line="360" w:lineRule="auto"/>
        <w:jc w:val="both"/>
        <w:rPr>
          <w:rFonts w:ascii="Arial" w:hAnsi="Arial" w:cs="Arial"/>
          <w:sz w:val="24"/>
          <w:szCs w:val="24"/>
        </w:rPr>
      </w:pPr>
    </w:p>
    <w:p w14:paraId="6A35A885" w14:textId="27D7A690" w:rsidR="00E679C6" w:rsidRDefault="00E679C6" w:rsidP="003E7EBE">
      <w:pPr>
        <w:spacing w:after="0" w:line="360" w:lineRule="auto"/>
        <w:ind w:firstLine="720"/>
        <w:jc w:val="both"/>
        <w:rPr>
          <w:rFonts w:ascii="Arial" w:hAnsi="Arial" w:cs="Arial"/>
        </w:rPr>
      </w:pPr>
      <w:r w:rsidRPr="000032D1">
        <w:rPr>
          <w:rFonts w:ascii="Arial" w:hAnsi="Arial" w:cs="Arial"/>
        </w:rPr>
        <w:t xml:space="preserve">‘one whose detention has been pronounced lawful and in the interests of justice cannot simply resort to a further bail application merely because he has been detained under inhumane and degrading conditions or on the ground that his right to consult with a doctor of his own choice has been infringed. It is, however, available to such person firstly to apply </w:t>
      </w:r>
      <w:r>
        <w:rPr>
          <w:rFonts w:ascii="Arial" w:hAnsi="Arial" w:cs="Arial"/>
        </w:rPr>
        <w:t xml:space="preserve">to the prison authorities </w:t>
      </w:r>
      <w:r w:rsidRPr="000032D1">
        <w:rPr>
          <w:rFonts w:ascii="Arial" w:hAnsi="Arial" w:cs="Arial"/>
        </w:rPr>
        <w:lastRenderedPageBreak/>
        <w:t>concerned and call upon them to remedy whatever complaints he/she has with regard to the conditions of his/her detention. Should the prison authorities fail to remedy such complaints, it is available to the detainee concerned either to challenge the detention before a court of law as being unconstitutional or obtain a court interdict to force the prison authorities to comply with the law.’</w:t>
      </w:r>
      <w:r>
        <w:rPr>
          <w:rStyle w:val="FootnoteReference"/>
          <w:rFonts w:ascii="Arial" w:hAnsi="Arial" w:cs="Arial"/>
        </w:rPr>
        <w:footnoteReference w:id="8"/>
      </w:r>
    </w:p>
    <w:p w14:paraId="5BC4CCCB" w14:textId="77777777" w:rsidR="00E679C6" w:rsidRDefault="00E679C6" w:rsidP="003E7EBE">
      <w:pPr>
        <w:spacing w:after="0" w:line="360" w:lineRule="auto"/>
        <w:jc w:val="both"/>
        <w:rPr>
          <w:rFonts w:ascii="Arial" w:eastAsia="Arial" w:hAnsi="Arial" w:cs="Arial"/>
          <w:color w:val="000000"/>
          <w:sz w:val="24"/>
          <w:szCs w:val="24"/>
        </w:rPr>
      </w:pPr>
    </w:p>
    <w:p w14:paraId="0004EAC6" w14:textId="42D493B5" w:rsidR="00E82382" w:rsidRDefault="002035AB" w:rsidP="003E7EBE">
      <w:pPr>
        <w:spacing w:after="0" w:line="360" w:lineRule="auto"/>
        <w:jc w:val="both"/>
        <w:rPr>
          <w:rFonts w:ascii="Arial" w:hAnsi="Arial" w:cs="Arial"/>
          <w:sz w:val="24"/>
          <w:szCs w:val="24"/>
        </w:rPr>
      </w:pPr>
      <w:r>
        <w:rPr>
          <w:rFonts w:ascii="Arial" w:hAnsi="Arial" w:cs="Arial"/>
          <w:sz w:val="24"/>
          <w:szCs w:val="24"/>
        </w:rPr>
        <w:t>[44</w:t>
      </w:r>
      <w:r w:rsidR="007F1609">
        <w:rPr>
          <w:rFonts w:ascii="Arial" w:hAnsi="Arial" w:cs="Arial"/>
          <w:sz w:val="24"/>
          <w:szCs w:val="24"/>
        </w:rPr>
        <w:t>]</w:t>
      </w:r>
      <w:r w:rsidR="007F1609">
        <w:rPr>
          <w:rFonts w:ascii="Arial" w:hAnsi="Arial" w:cs="Arial"/>
          <w:sz w:val="24"/>
          <w:szCs w:val="24"/>
        </w:rPr>
        <w:tab/>
        <w:t xml:space="preserve">The </w:t>
      </w:r>
      <w:r w:rsidR="00656E3F">
        <w:rPr>
          <w:rFonts w:ascii="Arial" w:hAnsi="Arial" w:cs="Arial"/>
          <w:sz w:val="24"/>
          <w:szCs w:val="24"/>
        </w:rPr>
        <w:t xml:space="preserve">applicants further raised as a new fact </w:t>
      </w:r>
      <w:r w:rsidR="00D649D4">
        <w:rPr>
          <w:rFonts w:ascii="Arial" w:hAnsi="Arial" w:cs="Arial"/>
          <w:sz w:val="24"/>
          <w:szCs w:val="24"/>
        </w:rPr>
        <w:t>the length</w:t>
      </w:r>
      <w:r w:rsidR="00C13A8A">
        <w:rPr>
          <w:rFonts w:ascii="Arial" w:hAnsi="Arial" w:cs="Arial"/>
          <w:sz w:val="24"/>
          <w:szCs w:val="24"/>
        </w:rPr>
        <w:t xml:space="preserve"> of time</w:t>
      </w:r>
      <w:r w:rsidR="00656E3F">
        <w:rPr>
          <w:rFonts w:ascii="Arial" w:hAnsi="Arial" w:cs="Arial"/>
          <w:sz w:val="24"/>
          <w:szCs w:val="24"/>
        </w:rPr>
        <w:t xml:space="preserve"> that they have been in custody</w:t>
      </w:r>
      <w:r w:rsidR="00E82382">
        <w:rPr>
          <w:rFonts w:ascii="Arial" w:hAnsi="Arial" w:cs="Arial"/>
          <w:sz w:val="24"/>
          <w:szCs w:val="24"/>
        </w:rPr>
        <w:t xml:space="preserve"> while the trial is yet to commence</w:t>
      </w:r>
      <w:r w:rsidR="00656E3F">
        <w:rPr>
          <w:rFonts w:ascii="Arial" w:hAnsi="Arial" w:cs="Arial"/>
          <w:sz w:val="24"/>
          <w:szCs w:val="24"/>
        </w:rPr>
        <w:t>.</w:t>
      </w:r>
      <w:r w:rsidR="00212627">
        <w:rPr>
          <w:rFonts w:ascii="Arial" w:hAnsi="Arial" w:cs="Arial"/>
          <w:sz w:val="24"/>
          <w:szCs w:val="24"/>
        </w:rPr>
        <w:t xml:space="preserve"> </w:t>
      </w:r>
      <w:r w:rsidR="00E82382">
        <w:rPr>
          <w:rFonts w:ascii="Arial" w:hAnsi="Arial" w:cs="Arial"/>
          <w:sz w:val="24"/>
          <w:szCs w:val="24"/>
        </w:rPr>
        <w:t>The State submitted that this ground h</w:t>
      </w:r>
      <w:r>
        <w:rPr>
          <w:rFonts w:ascii="Arial" w:hAnsi="Arial" w:cs="Arial"/>
          <w:sz w:val="24"/>
          <w:szCs w:val="24"/>
        </w:rPr>
        <w:t>as become inconsequential</w:t>
      </w:r>
      <w:r w:rsidR="00E82382">
        <w:rPr>
          <w:rFonts w:ascii="Arial" w:hAnsi="Arial" w:cs="Arial"/>
          <w:sz w:val="24"/>
          <w:szCs w:val="24"/>
        </w:rPr>
        <w:t xml:space="preserve"> given the fact that trial dates have been set.</w:t>
      </w:r>
      <w:r w:rsidR="00D17002">
        <w:rPr>
          <w:rFonts w:ascii="Arial" w:hAnsi="Arial" w:cs="Arial"/>
          <w:sz w:val="24"/>
          <w:szCs w:val="24"/>
        </w:rPr>
        <w:t xml:space="preserve"> </w:t>
      </w:r>
      <w:r w:rsidR="00915CE7">
        <w:rPr>
          <w:rFonts w:ascii="Arial" w:hAnsi="Arial" w:cs="Arial"/>
          <w:sz w:val="24"/>
          <w:szCs w:val="24"/>
        </w:rPr>
        <w:t xml:space="preserve">I agree. </w:t>
      </w:r>
      <w:r w:rsidR="00D17002">
        <w:rPr>
          <w:rFonts w:ascii="Arial" w:hAnsi="Arial" w:cs="Arial"/>
          <w:sz w:val="24"/>
          <w:szCs w:val="24"/>
        </w:rPr>
        <w:t xml:space="preserve">The State added that, it is appalling for the first applicant to allege that there is no evidence to suggest that he is the reason for the delay in commencement of the trial, when he is the same person who states in the heads of argument that his lawyers have withdrawn and he needs funds to retain them. </w:t>
      </w:r>
      <w:r w:rsidR="00E82382">
        <w:rPr>
          <w:rFonts w:ascii="Arial" w:hAnsi="Arial" w:cs="Arial"/>
          <w:sz w:val="24"/>
          <w:szCs w:val="24"/>
        </w:rPr>
        <w:t xml:space="preserve"> </w:t>
      </w:r>
    </w:p>
    <w:p w14:paraId="7EA8BF68" w14:textId="77777777" w:rsidR="00E82382" w:rsidRDefault="00E82382" w:rsidP="003E7EBE">
      <w:pPr>
        <w:spacing w:after="0" w:line="360" w:lineRule="auto"/>
        <w:jc w:val="both"/>
        <w:rPr>
          <w:rFonts w:ascii="Arial" w:hAnsi="Arial" w:cs="Arial"/>
          <w:sz w:val="24"/>
          <w:szCs w:val="24"/>
        </w:rPr>
      </w:pPr>
    </w:p>
    <w:p w14:paraId="340A49A1" w14:textId="18B15D4C" w:rsidR="00656E3F" w:rsidRDefault="00EC2191" w:rsidP="003E7EBE">
      <w:pPr>
        <w:spacing w:after="0" w:line="360" w:lineRule="auto"/>
        <w:jc w:val="both"/>
        <w:rPr>
          <w:rFonts w:ascii="Arial" w:hAnsi="Arial" w:cs="Arial"/>
          <w:sz w:val="24"/>
          <w:szCs w:val="24"/>
        </w:rPr>
      </w:pPr>
      <w:r>
        <w:rPr>
          <w:rFonts w:ascii="Arial" w:hAnsi="Arial" w:cs="Arial"/>
          <w:sz w:val="24"/>
          <w:szCs w:val="24"/>
        </w:rPr>
        <w:t>[45</w:t>
      </w:r>
      <w:r w:rsidR="00E82382">
        <w:rPr>
          <w:rFonts w:ascii="Arial" w:hAnsi="Arial" w:cs="Arial"/>
          <w:sz w:val="24"/>
          <w:szCs w:val="24"/>
        </w:rPr>
        <w:t>]</w:t>
      </w:r>
      <w:r w:rsidR="00E82382">
        <w:rPr>
          <w:rFonts w:ascii="Arial" w:hAnsi="Arial" w:cs="Arial"/>
          <w:sz w:val="24"/>
          <w:szCs w:val="24"/>
        </w:rPr>
        <w:tab/>
        <w:t xml:space="preserve">In addition, the period of time spent in custody pending trial </w:t>
      </w:r>
      <w:r w:rsidR="00212627">
        <w:rPr>
          <w:rFonts w:ascii="Arial" w:hAnsi="Arial" w:cs="Arial"/>
          <w:sz w:val="24"/>
          <w:szCs w:val="24"/>
        </w:rPr>
        <w:t>has to be considered together with other factors, such as the seriousness of the charges and strength of the case agains</w:t>
      </w:r>
      <w:r>
        <w:rPr>
          <w:rFonts w:ascii="Arial" w:hAnsi="Arial" w:cs="Arial"/>
          <w:sz w:val="24"/>
          <w:szCs w:val="24"/>
        </w:rPr>
        <w:t>t the applicant,</w:t>
      </w:r>
      <w:r w:rsidR="00212627">
        <w:rPr>
          <w:rFonts w:ascii="Arial" w:hAnsi="Arial" w:cs="Arial"/>
          <w:sz w:val="24"/>
          <w:szCs w:val="24"/>
        </w:rPr>
        <w:t xml:space="preserve"> the reasons for any delay etc. </w:t>
      </w:r>
      <w:r w:rsidR="007B18DC">
        <w:rPr>
          <w:rFonts w:ascii="Arial" w:hAnsi="Arial" w:cs="Arial"/>
          <w:sz w:val="24"/>
          <w:szCs w:val="24"/>
        </w:rPr>
        <w:t xml:space="preserve">For instance, it was stated in </w:t>
      </w:r>
      <w:r w:rsidR="007B18DC">
        <w:rPr>
          <w:rFonts w:ascii="Arial" w:hAnsi="Arial" w:cs="Arial"/>
          <w:i/>
          <w:sz w:val="24"/>
          <w:szCs w:val="24"/>
        </w:rPr>
        <w:t>Holland v S</w:t>
      </w:r>
      <w:r w:rsidR="007B18DC">
        <w:rPr>
          <w:rStyle w:val="FootnoteReference"/>
          <w:rFonts w:ascii="Arial" w:hAnsi="Arial" w:cs="Arial"/>
          <w:i/>
          <w:sz w:val="24"/>
          <w:szCs w:val="24"/>
        </w:rPr>
        <w:footnoteReference w:id="9"/>
      </w:r>
      <w:r w:rsidR="00A07205">
        <w:rPr>
          <w:rFonts w:ascii="Arial" w:hAnsi="Arial" w:cs="Arial"/>
          <w:i/>
          <w:sz w:val="24"/>
          <w:szCs w:val="24"/>
        </w:rPr>
        <w:t>:</w:t>
      </w:r>
      <w:r w:rsidR="007B18DC">
        <w:rPr>
          <w:rFonts w:ascii="Arial" w:hAnsi="Arial" w:cs="Arial"/>
          <w:sz w:val="24"/>
          <w:szCs w:val="24"/>
        </w:rPr>
        <w:t xml:space="preserve"> </w:t>
      </w:r>
    </w:p>
    <w:p w14:paraId="25FDF806" w14:textId="77777777" w:rsidR="00A07205" w:rsidRPr="002542B2" w:rsidRDefault="00A07205" w:rsidP="003E7EBE">
      <w:pPr>
        <w:spacing w:after="0" w:line="360" w:lineRule="auto"/>
        <w:jc w:val="both"/>
        <w:rPr>
          <w:rFonts w:ascii="Arial" w:eastAsia="Arial" w:hAnsi="Arial" w:cs="Arial"/>
          <w:color w:val="000000"/>
          <w:sz w:val="24"/>
          <w:szCs w:val="24"/>
        </w:rPr>
      </w:pPr>
    </w:p>
    <w:p w14:paraId="1B20BA0D" w14:textId="6F4ADEB7" w:rsidR="00A07205" w:rsidRPr="00E679C6" w:rsidRDefault="00A07205" w:rsidP="003E7EBE">
      <w:pPr>
        <w:spacing w:after="0" w:line="360" w:lineRule="auto"/>
        <w:ind w:firstLine="720"/>
        <w:contextualSpacing/>
        <w:jc w:val="both"/>
        <w:rPr>
          <w:rFonts w:ascii="Arial" w:eastAsia="Times New Roman" w:hAnsi="Arial" w:cs="Arial"/>
        </w:rPr>
      </w:pPr>
      <w:r>
        <w:rPr>
          <w:rFonts w:ascii="Arial" w:eastAsia="Times New Roman" w:hAnsi="Arial" w:cs="Arial"/>
        </w:rPr>
        <w:t>‘</w:t>
      </w:r>
      <w:r w:rsidRPr="00E679C6">
        <w:rPr>
          <w:rFonts w:ascii="Arial" w:eastAsia="Times New Roman" w:hAnsi="Arial" w:cs="Arial"/>
        </w:rPr>
        <w:t>The length of time that a person is in custody awaiting trial and the reason for the delay are factors to be taken into account in the overall assessment as to whether it is in the interests of justice that the accused person be released on bail</w:t>
      </w:r>
      <w:r w:rsidR="00D649D4">
        <w:rPr>
          <w:rFonts w:ascii="Arial" w:eastAsia="Times New Roman" w:hAnsi="Arial" w:cs="Arial"/>
        </w:rPr>
        <w:t>…</w:t>
      </w:r>
      <w:r w:rsidRPr="00E679C6">
        <w:rPr>
          <w:rFonts w:ascii="Arial" w:eastAsia="Times New Roman" w:hAnsi="Arial" w:cs="Arial"/>
        </w:rPr>
        <w:t>In this instance the fact of the detention and the fact that the trial has been subject to various delays</w:t>
      </w:r>
      <w:r w:rsidR="00E82382">
        <w:rPr>
          <w:rFonts w:ascii="Arial" w:eastAsia="Times New Roman" w:hAnsi="Arial" w:cs="Arial"/>
        </w:rPr>
        <w:t>…</w:t>
      </w:r>
      <w:r w:rsidRPr="00E679C6">
        <w:rPr>
          <w:rFonts w:ascii="Arial" w:eastAsia="Times New Roman" w:hAnsi="Arial" w:cs="Arial"/>
        </w:rPr>
        <w:t xml:space="preserve"> fall to be considered in the light of the broader attack upon strength of the state case</w:t>
      </w:r>
      <w:r w:rsidR="00E82382">
        <w:rPr>
          <w:rFonts w:ascii="Arial" w:eastAsia="Times New Roman" w:hAnsi="Arial" w:cs="Arial"/>
        </w:rPr>
        <w:t>…</w:t>
      </w:r>
      <w:r w:rsidRPr="00E679C6">
        <w:rPr>
          <w:rFonts w:ascii="Arial" w:eastAsia="Times New Roman" w:hAnsi="Arial" w:cs="Arial"/>
        </w:rPr>
        <w:t>In the event that it is found that the state case is established to be exceptionally weak and that there is a balance of probability which favours a finding that the applicant is likely to be acquitted, then in that event the length of detention will weigh heavily in favour of an order releasing the applicant on bail. The converse is equally true. In the event that it is found that the applicant has not discharged the onus which rests upon her to establish that the balance of probabilities favours a finding that she is likely to be acquitted at trial, then period of detention will weigh less heavily in favour of admitting the applicant to bail.</w:t>
      </w:r>
      <w:r>
        <w:rPr>
          <w:rFonts w:ascii="Arial" w:eastAsia="Times New Roman" w:hAnsi="Arial" w:cs="Arial"/>
        </w:rPr>
        <w:t>’</w:t>
      </w:r>
    </w:p>
    <w:p w14:paraId="5FBF09A2" w14:textId="77777777" w:rsidR="00656E3F" w:rsidRDefault="00656E3F" w:rsidP="003E7EBE">
      <w:pPr>
        <w:spacing w:after="0" w:line="360" w:lineRule="auto"/>
        <w:jc w:val="both"/>
        <w:rPr>
          <w:rFonts w:ascii="Arial" w:hAnsi="Arial" w:cs="Arial"/>
          <w:sz w:val="24"/>
          <w:szCs w:val="24"/>
        </w:rPr>
      </w:pPr>
    </w:p>
    <w:p w14:paraId="14F4DB9D" w14:textId="3D79056D" w:rsidR="003C15B2" w:rsidRDefault="00EC2191" w:rsidP="003E7EBE">
      <w:pPr>
        <w:spacing w:after="0" w:line="360" w:lineRule="auto"/>
        <w:jc w:val="both"/>
        <w:rPr>
          <w:rFonts w:ascii="Arial" w:hAnsi="Arial" w:cs="Arial"/>
          <w:sz w:val="24"/>
          <w:szCs w:val="24"/>
        </w:rPr>
      </w:pPr>
      <w:r>
        <w:rPr>
          <w:rFonts w:ascii="Arial" w:hAnsi="Arial" w:cs="Arial"/>
          <w:sz w:val="24"/>
          <w:szCs w:val="24"/>
        </w:rPr>
        <w:lastRenderedPageBreak/>
        <w:t>[46</w:t>
      </w:r>
      <w:r w:rsidR="00D97EFC">
        <w:rPr>
          <w:rFonts w:ascii="Arial" w:hAnsi="Arial" w:cs="Arial"/>
          <w:sz w:val="24"/>
          <w:szCs w:val="24"/>
        </w:rPr>
        <w:t>]</w:t>
      </w:r>
      <w:r w:rsidR="00D97EFC">
        <w:rPr>
          <w:rFonts w:ascii="Arial" w:hAnsi="Arial" w:cs="Arial"/>
          <w:sz w:val="24"/>
          <w:szCs w:val="24"/>
        </w:rPr>
        <w:tab/>
      </w:r>
      <w:r w:rsidR="00D839B0">
        <w:rPr>
          <w:rFonts w:ascii="Arial" w:hAnsi="Arial" w:cs="Arial"/>
          <w:sz w:val="24"/>
          <w:szCs w:val="24"/>
        </w:rPr>
        <w:t xml:space="preserve">In </w:t>
      </w:r>
      <w:r w:rsidR="003C15B2">
        <w:rPr>
          <w:rFonts w:ascii="Arial" w:hAnsi="Arial" w:cs="Arial"/>
          <w:i/>
          <w:sz w:val="24"/>
          <w:szCs w:val="24"/>
        </w:rPr>
        <w:t>Helena Botha v State</w:t>
      </w:r>
      <w:r w:rsidR="003C15B2">
        <w:rPr>
          <w:rStyle w:val="FootnoteReference"/>
          <w:rFonts w:ascii="Arial" w:hAnsi="Arial" w:cs="Arial"/>
          <w:sz w:val="24"/>
          <w:szCs w:val="24"/>
        </w:rPr>
        <w:footnoteReference w:id="10"/>
      </w:r>
      <w:r w:rsidR="003C15B2">
        <w:rPr>
          <w:rFonts w:ascii="Arial" w:hAnsi="Arial" w:cs="Arial"/>
          <w:sz w:val="24"/>
          <w:szCs w:val="24"/>
        </w:rPr>
        <w:t xml:space="preserve">, </w:t>
      </w:r>
      <w:r w:rsidR="00D839B0">
        <w:rPr>
          <w:rFonts w:ascii="Arial" w:hAnsi="Arial" w:cs="Arial"/>
          <w:sz w:val="24"/>
          <w:szCs w:val="24"/>
        </w:rPr>
        <w:t>the court held that</w:t>
      </w:r>
      <w:r w:rsidR="009F7D0D">
        <w:rPr>
          <w:rFonts w:ascii="Arial" w:hAnsi="Arial" w:cs="Arial"/>
          <w:sz w:val="24"/>
          <w:szCs w:val="24"/>
        </w:rPr>
        <w:t xml:space="preserve"> our case law is abundantly clear </w:t>
      </w:r>
      <w:r w:rsidR="003C15B2" w:rsidRPr="009F7D0D">
        <w:rPr>
          <w:rFonts w:ascii="Arial" w:hAnsi="Arial" w:cs="Arial"/>
          <w:sz w:val="24"/>
          <w:szCs w:val="24"/>
        </w:rPr>
        <w:t>that the nature of the crime charged and the strength of the state’s case are extremely relevant at the stage when bail is considered.</w:t>
      </w:r>
    </w:p>
    <w:p w14:paraId="1F0C26EA" w14:textId="77777777" w:rsidR="00AF54FC" w:rsidRDefault="00AF54FC" w:rsidP="003E7EBE">
      <w:pPr>
        <w:spacing w:after="0" w:line="360" w:lineRule="auto"/>
        <w:jc w:val="both"/>
        <w:rPr>
          <w:rFonts w:ascii="Arial" w:hAnsi="Arial" w:cs="Arial"/>
          <w:sz w:val="24"/>
          <w:szCs w:val="24"/>
        </w:rPr>
      </w:pPr>
    </w:p>
    <w:p w14:paraId="303DB2B4" w14:textId="1E25FFDE" w:rsidR="00AF54FC" w:rsidRPr="009F7D0D" w:rsidRDefault="00EC2191" w:rsidP="003E7EBE">
      <w:pPr>
        <w:spacing w:after="0" w:line="360" w:lineRule="auto"/>
        <w:jc w:val="both"/>
        <w:rPr>
          <w:rFonts w:ascii="Arial" w:hAnsi="Arial" w:cs="Arial"/>
          <w:sz w:val="24"/>
          <w:szCs w:val="24"/>
        </w:rPr>
      </w:pPr>
      <w:r>
        <w:rPr>
          <w:rFonts w:ascii="Arial" w:hAnsi="Arial" w:cs="Arial"/>
          <w:sz w:val="24"/>
          <w:szCs w:val="24"/>
        </w:rPr>
        <w:t>[47</w:t>
      </w:r>
      <w:r w:rsidR="00AF54FC">
        <w:rPr>
          <w:rFonts w:ascii="Arial" w:hAnsi="Arial" w:cs="Arial"/>
          <w:sz w:val="24"/>
          <w:szCs w:val="24"/>
        </w:rPr>
        <w:t>]</w:t>
      </w:r>
      <w:r w:rsidR="00AF54FC">
        <w:rPr>
          <w:rFonts w:ascii="Arial" w:hAnsi="Arial" w:cs="Arial"/>
          <w:sz w:val="24"/>
          <w:szCs w:val="24"/>
        </w:rPr>
        <w:tab/>
        <w:t>It is trite that the requirement in bail applications is for the prosecution to show through credible evidence that there is a strong prima facie case against the applicant.</w:t>
      </w:r>
      <w:r w:rsidR="00AF54FC">
        <w:rPr>
          <w:rStyle w:val="FootnoteReference"/>
          <w:rFonts w:ascii="Arial" w:hAnsi="Arial" w:cs="Arial"/>
          <w:sz w:val="24"/>
          <w:szCs w:val="24"/>
        </w:rPr>
        <w:footnoteReference w:id="11"/>
      </w:r>
    </w:p>
    <w:p w14:paraId="7489C769" w14:textId="77777777" w:rsidR="003C15B2" w:rsidRDefault="003C15B2" w:rsidP="003E7EBE">
      <w:pPr>
        <w:spacing w:after="0" w:line="360" w:lineRule="auto"/>
        <w:jc w:val="both"/>
        <w:rPr>
          <w:rFonts w:ascii="Arial" w:eastAsia="Arial" w:hAnsi="Arial" w:cs="Arial"/>
          <w:color w:val="000000"/>
          <w:sz w:val="24"/>
          <w:szCs w:val="24"/>
        </w:rPr>
      </w:pPr>
    </w:p>
    <w:p w14:paraId="635E6664" w14:textId="77777777" w:rsidR="00EC2191" w:rsidRDefault="00EC2191"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[48</w:t>
      </w:r>
      <w:r w:rsidR="007863FE">
        <w:rPr>
          <w:rFonts w:ascii="Arial" w:eastAsia="Arial" w:hAnsi="Arial" w:cs="Arial"/>
          <w:color w:val="000000"/>
          <w:sz w:val="24"/>
          <w:szCs w:val="24"/>
        </w:rPr>
        <w:t>]</w:t>
      </w:r>
      <w:r w:rsidR="007863FE">
        <w:rPr>
          <w:rFonts w:ascii="Arial" w:eastAsia="Arial" w:hAnsi="Arial" w:cs="Arial"/>
          <w:color w:val="000000"/>
          <w:sz w:val="24"/>
          <w:szCs w:val="24"/>
        </w:rPr>
        <w:tab/>
        <w:t>Although the first applicant contended that the State does not have a strong case against him, the evidence presented show otherwise.</w:t>
      </w:r>
      <w:r w:rsidR="00633276">
        <w:rPr>
          <w:rFonts w:ascii="Arial" w:eastAsia="Arial" w:hAnsi="Arial" w:cs="Arial"/>
          <w:color w:val="000000"/>
          <w:sz w:val="24"/>
          <w:szCs w:val="24"/>
        </w:rPr>
        <w:t xml:space="preserve"> D</w:t>
      </w:r>
      <w:r w:rsidR="00012832">
        <w:rPr>
          <w:rFonts w:ascii="Arial" w:eastAsia="Arial" w:hAnsi="Arial" w:cs="Arial"/>
          <w:color w:val="000000"/>
          <w:sz w:val="24"/>
          <w:szCs w:val="24"/>
        </w:rPr>
        <w:t xml:space="preserve">isclosure having </w:t>
      </w:r>
      <w:r w:rsidR="00201255">
        <w:rPr>
          <w:rFonts w:ascii="Arial" w:eastAsia="Arial" w:hAnsi="Arial" w:cs="Arial"/>
          <w:color w:val="000000"/>
          <w:sz w:val="24"/>
          <w:szCs w:val="24"/>
        </w:rPr>
        <w:t xml:space="preserve">been availed, the applicant </w:t>
      </w:r>
      <w:r>
        <w:rPr>
          <w:rFonts w:ascii="Arial" w:eastAsia="Arial" w:hAnsi="Arial" w:cs="Arial"/>
          <w:color w:val="000000"/>
          <w:sz w:val="24"/>
          <w:szCs w:val="24"/>
        </w:rPr>
        <w:t>beca</w:t>
      </w:r>
      <w:r w:rsidR="00012832">
        <w:rPr>
          <w:rFonts w:ascii="Arial" w:eastAsia="Arial" w:hAnsi="Arial" w:cs="Arial"/>
          <w:color w:val="000000"/>
          <w:sz w:val="24"/>
          <w:szCs w:val="24"/>
        </w:rPr>
        <w:t>me aware of the allegations about the meeti</w:t>
      </w:r>
      <w:r w:rsidR="006C4B51">
        <w:rPr>
          <w:rFonts w:ascii="Arial" w:eastAsia="Arial" w:hAnsi="Arial" w:cs="Arial"/>
          <w:color w:val="000000"/>
          <w:sz w:val="24"/>
          <w:szCs w:val="24"/>
        </w:rPr>
        <w:t xml:space="preserve">ngs which were held in Angola, </w:t>
      </w:r>
      <w:r w:rsidR="00012832">
        <w:rPr>
          <w:rFonts w:ascii="Arial" w:eastAsia="Arial" w:hAnsi="Arial" w:cs="Arial"/>
          <w:color w:val="000000"/>
          <w:sz w:val="24"/>
          <w:szCs w:val="24"/>
        </w:rPr>
        <w:t xml:space="preserve">the documents prepared in respect of the Angola MOU etc. Him being the line Minister at the time, he does not deny that an illegal operation took place, but that his name had been used by his co-accused. </w:t>
      </w:r>
    </w:p>
    <w:p w14:paraId="7FBC2447" w14:textId="77777777" w:rsidR="0002123C" w:rsidRDefault="0002123C" w:rsidP="003E7EBE">
      <w:pPr>
        <w:spacing w:after="0" w:line="360" w:lineRule="auto"/>
        <w:jc w:val="both"/>
        <w:rPr>
          <w:rFonts w:ascii="Arial" w:eastAsia="Arial" w:hAnsi="Arial" w:cs="Arial"/>
          <w:color w:val="000000"/>
          <w:sz w:val="24"/>
          <w:szCs w:val="24"/>
        </w:rPr>
      </w:pPr>
    </w:p>
    <w:p w14:paraId="4256964F" w14:textId="3106567D" w:rsidR="00EC2191" w:rsidRDefault="00EC2191"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[49]</w:t>
      </w:r>
      <w:r>
        <w:rPr>
          <w:rFonts w:ascii="Arial" w:eastAsia="Arial" w:hAnsi="Arial" w:cs="Arial"/>
          <w:color w:val="000000"/>
          <w:sz w:val="24"/>
          <w:szCs w:val="24"/>
        </w:rPr>
        <w:tab/>
      </w:r>
      <w:r w:rsidR="004B0963">
        <w:rPr>
          <w:rFonts w:ascii="Arial" w:eastAsia="Arial" w:hAnsi="Arial" w:cs="Arial"/>
          <w:color w:val="000000"/>
          <w:sz w:val="24"/>
          <w:szCs w:val="24"/>
        </w:rPr>
        <w:t xml:space="preserve">Exhibit Q is a letter prepared by </w:t>
      </w:r>
      <w:r w:rsidR="00D4678C">
        <w:rPr>
          <w:rFonts w:ascii="Arial" w:eastAsia="Arial" w:hAnsi="Arial" w:cs="Arial"/>
          <w:color w:val="000000"/>
          <w:sz w:val="24"/>
          <w:szCs w:val="24"/>
        </w:rPr>
        <w:t>Mr</w:t>
      </w:r>
      <w:r w:rsidR="004B0963">
        <w:rPr>
          <w:rFonts w:ascii="Arial" w:eastAsia="Arial" w:hAnsi="Arial" w:cs="Arial"/>
          <w:color w:val="000000"/>
          <w:sz w:val="24"/>
          <w:szCs w:val="24"/>
        </w:rPr>
        <w:t xml:space="preserve"> Shanghala and </w:t>
      </w:r>
      <w:r w:rsidR="00D4678C">
        <w:rPr>
          <w:rFonts w:ascii="Arial" w:eastAsia="Arial" w:hAnsi="Arial" w:cs="Arial"/>
          <w:color w:val="000000"/>
          <w:sz w:val="24"/>
          <w:szCs w:val="24"/>
        </w:rPr>
        <w:t>Mr</w:t>
      </w:r>
      <w:r w:rsidR="004B0963">
        <w:rPr>
          <w:rFonts w:ascii="Arial" w:eastAsia="Arial" w:hAnsi="Arial" w:cs="Arial"/>
          <w:color w:val="000000"/>
          <w:sz w:val="24"/>
          <w:szCs w:val="24"/>
        </w:rPr>
        <w:t xml:space="preserve"> Antonio Santos of Angola, addressed to the two Ministers of Fisheries for Namibia and Angola on letter heads of the two countries. </w:t>
      </w:r>
      <w:r w:rsidR="00D4678C">
        <w:rPr>
          <w:rFonts w:ascii="Arial" w:eastAsia="Arial" w:hAnsi="Arial" w:cs="Arial"/>
          <w:color w:val="000000"/>
          <w:sz w:val="24"/>
          <w:szCs w:val="24"/>
        </w:rPr>
        <w:t>Mr</w:t>
      </w:r>
      <w:r w:rsidR="004B0963">
        <w:rPr>
          <w:rFonts w:ascii="Arial" w:eastAsia="Arial" w:hAnsi="Arial" w:cs="Arial"/>
          <w:color w:val="000000"/>
          <w:sz w:val="24"/>
          <w:szCs w:val="24"/>
        </w:rPr>
        <w:t xml:space="preserve"> Shanghala and his counterpart were </w:t>
      </w:r>
      <w:r>
        <w:rPr>
          <w:rFonts w:ascii="Arial" w:eastAsia="Arial" w:hAnsi="Arial" w:cs="Arial"/>
          <w:color w:val="000000"/>
          <w:sz w:val="24"/>
          <w:szCs w:val="24"/>
        </w:rPr>
        <w:t>presenting to the two</w:t>
      </w:r>
      <w:r w:rsidR="004B0963">
        <w:rPr>
          <w:rFonts w:ascii="Arial" w:eastAsia="Arial" w:hAnsi="Arial" w:cs="Arial"/>
          <w:color w:val="000000"/>
          <w:sz w:val="24"/>
          <w:szCs w:val="24"/>
        </w:rPr>
        <w:t xml:space="preserve"> Ministers the setting up of Namgomar Pesca SA </w:t>
      </w:r>
      <w:r w:rsidR="00434D14">
        <w:rPr>
          <w:rFonts w:ascii="Arial" w:eastAsia="Arial" w:hAnsi="Arial" w:cs="Arial"/>
          <w:color w:val="000000"/>
          <w:sz w:val="24"/>
          <w:szCs w:val="24"/>
        </w:rPr>
        <w:t>in Angola. The Ministers were also requested to designate the entity under the laws of the two countries and issue it with access to the marine resources.</w:t>
      </w:r>
      <w:r w:rsidR="0039543C">
        <w:rPr>
          <w:rFonts w:ascii="Arial" w:eastAsia="Arial" w:hAnsi="Arial" w:cs="Arial"/>
          <w:color w:val="000000"/>
          <w:sz w:val="24"/>
          <w:szCs w:val="24"/>
        </w:rPr>
        <w:t xml:space="preserve"> The first applicant stated during the proceedings</w:t>
      </w:r>
      <w:r w:rsidR="00E52847">
        <w:rPr>
          <w:rFonts w:ascii="Arial" w:eastAsia="Arial" w:hAnsi="Arial" w:cs="Arial"/>
          <w:color w:val="000000"/>
          <w:sz w:val="24"/>
          <w:szCs w:val="24"/>
        </w:rPr>
        <w:t>,</w:t>
      </w:r>
      <w:r w:rsidR="0039543C">
        <w:rPr>
          <w:rFonts w:ascii="Arial" w:eastAsia="Arial" w:hAnsi="Arial" w:cs="Arial"/>
          <w:color w:val="000000"/>
          <w:sz w:val="24"/>
          <w:szCs w:val="24"/>
        </w:rPr>
        <w:t xml:space="preserve"> that the nomination of Namgomar Pesca SA was based on the recommendation contained in the letter. </w:t>
      </w:r>
    </w:p>
    <w:p w14:paraId="0C435B2B" w14:textId="77777777" w:rsidR="00EC2191" w:rsidRDefault="00EC2191" w:rsidP="003E7EBE">
      <w:pPr>
        <w:spacing w:after="0" w:line="360" w:lineRule="auto"/>
        <w:jc w:val="both"/>
        <w:rPr>
          <w:rFonts w:ascii="Arial" w:eastAsia="Arial" w:hAnsi="Arial" w:cs="Arial"/>
          <w:color w:val="000000"/>
          <w:sz w:val="24"/>
          <w:szCs w:val="24"/>
        </w:rPr>
      </w:pPr>
    </w:p>
    <w:p w14:paraId="12C9749C" w14:textId="5B30BFD7" w:rsidR="00DE34F3" w:rsidRDefault="00EC2191"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[50]</w:t>
      </w:r>
      <w:r>
        <w:rPr>
          <w:rFonts w:ascii="Arial" w:eastAsia="Arial" w:hAnsi="Arial" w:cs="Arial"/>
          <w:color w:val="000000"/>
          <w:sz w:val="24"/>
          <w:szCs w:val="24"/>
        </w:rPr>
        <w:tab/>
      </w:r>
      <w:r w:rsidR="0039543C">
        <w:rPr>
          <w:rFonts w:ascii="Arial" w:eastAsia="Arial" w:hAnsi="Arial" w:cs="Arial"/>
          <w:color w:val="000000"/>
          <w:sz w:val="24"/>
          <w:szCs w:val="24"/>
        </w:rPr>
        <w:t xml:space="preserve">Despite the </w:t>
      </w:r>
      <w:r w:rsidR="00E52847">
        <w:rPr>
          <w:rFonts w:ascii="Arial" w:eastAsia="Arial" w:hAnsi="Arial" w:cs="Arial"/>
          <w:color w:val="000000"/>
          <w:sz w:val="24"/>
          <w:szCs w:val="24"/>
        </w:rPr>
        <w:t xml:space="preserve">first </w:t>
      </w:r>
      <w:r w:rsidR="0039543C">
        <w:rPr>
          <w:rFonts w:ascii="Arial" w:eastAsia="Arial" w:hAnsi="Arial" w:cs="Arial"/>
          <w:color w:val="000000"/>
          <w:sz w:val="24"/>
          <w:szCs w:val="24"/>
        </w:rPr>
        <w:t xml:space="preserve">applicant stating that he never had any interaction with </w:t>
      </w:r>
      <w:r w:rsidR="00D4678C">
        <w:rPr>
          <w:rFonts w:ascii="Arial" w:eastAsia="Arial" w:hAnsi="Arial" w:cs="Arial"/>
          <w:color w:val="000000"/>
          <w:sz w:val="24"/>
          <w:szCs w:val="24"/>
        </w:rPr>
        <w:t>Mr</w:t>
      </w:r>
      <w:r w:rsidR="0039543C">
        <w:rPr>
          <w:rFonts w:ascii="Arial" w:eastAsia="Arial" w:hAnsi="Arial" w:cs="Arial"/>
          <w:color w:val="000000"/>
          <w:sz w:val="24"/>
          <w:szCs w:val="24"/>
        </w:rPr>
        <w:t xml:space="preserve"> Shangala, and that he never delegated him to perform any functions of the Ministry</w:t>
      </w:r>
      <w:r>
        <w:rPr>
          <w:rFonts w:ascii="Arial" w:eastAsia="Arial" w:hAnsi="Arial" w:cs="Arial"/>
          <w:color w:val="000000"/>
          <w:sz w:val="24"/>
          <w:szCs w:val="24"/>
        </w:rPr>
        <w:t>,</w:t>
      </w:r>
      <w:r w:rsidR="0039543C">
        <w:rPr>
          <w:rFonts w:ascii="Arial" w:eastAsia="Arial" w:hAnsi="Arial" w:cs="Arial"/>
          <w:color w:val="000000"/>
          <w:sz w:val="24"/>
          <w:szCs w:val="24"/>
        </w:rPr>
        <w:t xml:space="preserve"> </w:t>
      </w:r>
      <w:r w:rsidR="00243BDF">
        <w:rPr>
          <w:rFonts w:ascii="Arial" w:eastAsia="Arial" w:hAnsi="Arial" w:cs="Arial"/>
          <w:color w:val="000000"/>
          <w:sz w:val="24"/>
          <w:szCs w:val="24"/>
        </w:rPr>
        <w:t xml:space="preserve">as well as him agreeing with the then Attorney-General’s statement that it was </w:t>
      </w:r>
      <w:r w:rsidR="00243BDF">
        <w:rPr>
          <w:rFonts w:ascii="Arial" w:eastAsia="Arial" w:hAnsi="Arial" w:cs="Arial"/>
          <w:i/>
          <w:color w:val="000000"/>
          <w:sz w:val="24"/>
          <w:szCs w:val="24"/>
        </w:rPr>
        <w:t xml:space="preserve">‘highly irregular for Mr Sakeus Shangala, by then as Chairperson of the Law Reform and Development Commission to write such document purporting to represent the position of the Namibian Government, </w:t>
      </w:r>
      <w:r w:rsidR="00243BDF">
        <w:rPr>
          <w:rFonts w:ascii="Arial" w:eastAsia="Arial" w:hAnsi="Arial" w:cs="Arial"/>
          <w:color w:val="000000"/>
          <w:sz w:val="24"/>
          <w:szCs w:val="24"/>
        </w:rPr>
        <w:t xml:space="preserve">he nonetheless referred the said letter to the Permanent Secretary, with the knowledge that such letter contained falsehoods. He subsequently </w:t>
      </w:r>
      <w:r w:rsidR="00243BDF">
        <w:rPr>
          <w:rFonts w:ascii="Arial" w:eastAsia="Arial" w:hAnsi="Arial" w:cs="Arial"/>
          <w:color w:val="000000"/>
          <w:sz w:val="24"/>
          <w:szCs w:val="24"/>
        </w:rPr>
        <w:lastRenderedPageBreak/>
        <w:t>nominated Namgomar Pesca SA</w:t>
      </w:r>
      <w:r w:rsidR="00A51B74">
        <w:rPr>
          <w:rFonts w:ascii="Arial" w:eastAsia="Arial" w:hAnsi="Arial" w:cs="Arial"/>
          <w:color w:val="000000"/>
          <w:sz w:val="24"/>
          <w:szCs w:val="24"/>
        </w:rPr>
        <w:t xml:space="preserve">, which was subsequently issued with quotas based on the false information contained in </w:t>
      </w:r>
      <w:r w:rsidR="00D4678C">
        <w:rPr>
          <w:rFonts w:ascii="Arial" w:eastAsia="Arial" w:hAnsi="Arial" w:cs="Arial"/>
          <w:color w:val="000000"/>
          <w:sz w:val="24"/>
          <w:szCs w:val="24"/>
        </w:rPr>
        <w:t>Mr</w:t>
      </w:r>
      <w:r w:rsidR="00A51B74">
        <w:rPr>
          <w:rFonts w:ascii="Arial" w:eastAsia="Arial" w:hAnsi="Arial" w:cs="Arial"/>
          <w:color w:val="000000"/>
          <w:sz w:val="24"/>
          <w:szCs w:val="24"/>
        </w:rPr>
        <w:t xml:space="preserve"> Shanghala’s letter.</w:t>
      </w:r>
    </w:p>
    <w:p w14:paraId="58BC5E10" w14:textId="77777777" w:rsidR="00DE34F3" w:rsidRDefault="00DE34F3" w:rsidP="003E7EBE">
      <w:pPr>
        <w:spacing w:after="0" w:line="360" w:lineRule="auto"/>
        <w:jc w:val="both"/>
        <w:rPr>
          <w:rFonts w:ascii="Arial" w:eastAsia="Arial" w:hAnsi="Arial" w:cs="Arial"/>
          <w:color w:val="000000"/>
          <w:sz w:val="24"/>
          <w:szCs w:val="24"/>
        </w:rPr>
      </w:pPr>
    </w:p>
    <w:p w14:paraId="39628C15" w14:textId="4475538A" w:rsidR="00FD65EB" w:rsidRDefault="00EC2191"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[51</w:t>
      </w:r>
      <w:r w:rsidR="00DE34F3">
        <w:rPr>
          <w:rFonts w:ascii="Arial" w:eastAsia="Arial" w:hAnsi="Arial" w:cs="Arial"/>
          <w:color w:val="000000"/>
          <w:sz w:val="24"/>
          <w:szCs w:val="24"/>
        </w:rPr>
        <w:t>]</w:t>
      </w:r>
      <w:r w:rsidR="00DE34F3">
        <w:rPr>
          <w:rFonts w:ascii="Arial" w:eastAsia="Arial" w:hAnsi="Arial" w:cs="Arial"/>
          <w:color w:val="000000"/>
          <w:sz w:val="24"/>
          <w:szCs w:val="24"/>
        </w:rPr>
        <w:tab/>
        <w:t>The first applicant testified that the allocation of quotas are made to Namibian registered entities,</w:t>
      </w:r>
      <w:r>
        <w:rPr>
          <w:rFonts w:ascii="Arial" w:eastAsia="Arial" w:hAnsi="Arial" w:cs="Arial"/>
          <w:color w:val="000000"/>
          <w:sz w:val="24"/>
          <w:szCs w:val="24"/>
        </w:rPr>
        <w:t xml:space="preserve"> however,</w:t>
      </w:r>
      <w:r w:rsidR="00DE34F3">
        <w:rPr>
          <w:rFonts w:ascii="Arial" w:eastAsia="Arial" w:hAnsi="Arial" w:cs="Arial"/>
          <w:color w:val="000000"/>
          <w:sz w:val="24"/>
          <w:szCs w:val="24"/>
        </w:rPr>
        <w:t xml:space="preserve"> he went ahead and approved allocation of quotas to Namgomar Pesca SA with an address in Angola. </w:t>
      </w:r>
      <w:r w:rsidR="00E71842">
        <w:rPr>
          <w:rFonts w:ascii="Arial" w:eastAsia="Arial" w:hAnsi="Arial" w:cs="Arial"/>
          <w:color w:val="000000"/>
          <w:sz w:val="24"/>
          <w:szCs w:val="24"/>
        </w:rPr>
        <w:t xml:space="preserve">In addition, the first applicant testified that to his knowledge, there was no Namibian shareholder Namgomar Pesca Namibia, yet in a letter dated 7 July 2014 to employees of the Ministry, he stated that quotas were allocated to a joint venture. The evidence revealed that Namgomar Pesca SA was a non-existent company, while Namgomar Pesca Namibia was owned by an Angolan company Namgomar Pesca Limitada. </w:t>
      </w:r>
    </w:p>
    <w:p w14:paraId="10232332" w14:textId="77777777" w:rsidR="00FD65EB" w:rsidRDefault="00FD65EB" w:rsidP="003E7EBE">
      <w:pPr>
        <w:spacing w:after="0" w:line="360" w:lineRule="auto"/>
        <w:jc w:val="both"/>
        <w:rPr>
          <w:rFonts w:ascii="Arial" w:eastAsia="Arial" w:hAnsi="Arial" w:cs="Arial"/>
          <w:color w:val="000000"/>
          <w:sz w:val="24"/>
          <w:szCs w:val="24"/>
        </w:rPr>
      </w:pPr>
    </w:p>
    <w:p w14:paraId="56F412B9" w14:textId="2798A29F" w:rsidR="000B3069" w:rsidRDefault="00E67E00"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[52</w:t>
      </w:r>
      <w:r w:rsidR="00FD65EB">
        <w:rPr>
          <w:rFonts w:ascii="Arial" w:eastAsia="Arial" w:hAnsi="Arial" w:cs="Arial"/>
          <w:color w:val="000000"/>
          <w:sz w:val="24"/>
          <w:szCs w:val="24"/>
        </w:rPr>
        <w:t>]</w:t>
      </w:r>
      <w:r w:rsidR="00FD65EB">
        <w:rPr>
          <w:rFonts w:ascii="Arial" w:eastAsia="Arial" w:hAnsi="Arial" w:cs="Arial"/>
          <w:color w:val="000000"/>
          <w:sz w:val="24"/>
          <w:szCs w:val="24"/>
        </w:rPr>
        <w:tab/>
        <w:t xml:space="preserve">On the Fishcor </w:t>
      </w:r>
      <w:r w:rsidR="007E0954">
        <w:rPr>
          <w:rFonts w:ascii="Arial" w:eastAsia="Arial" w:hAnsi="Arial" w:cs="Arial"/>
          <w:color w:val="000000"/>
          <w:sz w:val="24"/>
          <w:szCs w:val="24"/>
        </w:rPr>
        <w:t xml:space="preserve">matter, the same individuals still feature. </w:t>
      </w:r>
      <w:r w:rsidR="00D4678C">
        <w:rPr>
          <w:rFonts w:ascii="Arial" w:eastAsia="Arial" w:hAnsi="Arial" w:cs="Arial"/>
          <w:color w:val="000000"/>
          <w:sz w:val="24"/>
          <w:szCs w:val="24"/>
        </w:rPr>
        <w:t>Mr</w:t>
      </w:r>
      <w:r w:rsidR="007E0954">
        <w:rPr>
          <w:rFonts w:ascii="Arial" w:eastAsia="Arial" w:hAnsi="Arial" w:cs="Arial"/>
          <w:color w:val="000000"/>
          <w:sz w:val="24"/>
          <w:szCs w:val="24"/>
        </w:rPr>
        <w:t xml:space="preserve"> Shanghala recommended to him the appointmen</w:t>
      </w:r>
      <w:r w:rsidR="00201255">
        <w:rPr>
          <w:rFonts w:ascii="Arial" w:eastAsia="Arial" w:hAnsi="Arial" w:cs="Arial"/>
          <w:color w:val="000000"/>
          <w:sz w:val="24"/>
          <w:szCs w:val="24"/>
        </w:rPr>
        <w:t xml:space="preserve">t of </w:t>
      </w:r>
      <w:r w:rsidR="00D4678C">
        <w:rPr>
          <w:rFonts w:ascii="Arial" w:eastAsia="Arial" w:hAnsi="Arial" w:cs="Arial"/>
          <w:color w:val="000000"/>
          <w:sz w:val="24"/>
          <w:szCs w:val="24"/>
        </w:rPr>
        <w:t>Mr</w:t>
      </w:r>
      <w:r w:rsidR="00201255">
        <w:rPr>
          <w:rFonts w:ascii="Arial" w:eastAsia="Arial" w:hAnsi="Arial" w:cs="Arial"/>
          <w:color w:val="000000"/>
          <w:sz w:val="24"/>
          <w:szCs w:val="24"/>
        </w:rPr>
        <w:t xml:space="preserve"> James Hatuikulipi as Bo</w:t>
      </w:r>
      <w:r w:rsidR="007E0954">
        <w:rPr>
          <w:rFonts w:ascii="Arial" w:eastAsia="Arial" w:hAnsi="Arial" w:cs="Arial"/>
          <w:color w:val="000000"/>
          <w:sz w:val="24"/>
          <w:szCs w:val="24"/>
        </w:rPr>
        <w:t xml:space="preserve">ard chairperson. </w:t>
      </w:r>
      <w:r>
        <w:rPr>
          <w:rFonts w:ascii="Arial" w:eastAsia="Arial" w:hAnsi="Arial" w:cs="Arial"/>
          <w:color w:val="000000"/>
          <w:sz w:val="24"/>
          <w:szCs w:val="24"/>
        </w:rPr>
        <w:t xml:space="preserve">Upon being appointed, </w:t>
      </w:r>
      <w:r w:rsidR="00D4678C">
        <w:rPr>
          <w:rFonts w:ascii="Arial" w:eastAsia="Arial" w:hAnsi="Arial" w:cs="Arial"/>
          <w:color w:val="000000"/>
          <w:sz w:val="24"/>
          <w:szCs w:val="24"/>
        </w:rPr>
        <w:t>Mr</w:t>
      </w:r>
      <w:r w:rsidR="007E0954">
        <w:rPr>
          <w:rFonts w:ascii="Arial" w:eastAsia="Arial" w:hAnsi="Arial" w:cs="Arial"/>
          <w:color w:val="000000"/>
          <w:sz w:val="24"/>
          <w:szCs w:val="24"/>
        </w:rPr>
        <w:t xml:space="preserve"> James Hatuikulipi forwarded his appointment letter to the same individuals as pointed out earlier.</w:t>
      </w:r>
      <w:r w:rsidR="00201255">
        <w:rPr>
          <w:rFonts w:ascii="Arial" w:eastAsia="Arial" w:hAnsi="Arial" w:cs="Arial"/>
          <w:color w:val="000000"/>
          <w:sz w:val="24"/>
          <w:szCs w:val="24"/>
        </w:rPr>
        <w:t xml:space="preserve"> </w:t>
      </w:r>
    </w:p>
    <w:p w14:paraId="4B5C58E4" w14:textId="77777777" w:rsidR="000B3069" w:rsidRDefault="000B3069" w:rsidP="003E7EBE">
      <w:pPr>
        <w:spacing w:after="0" w:line="360" w:lineRule="auto"/>
        <w:jc w:val="both"/>
        <w:rPr>
          <w:rFonts w:ascii="Arial" w:eastAsia="Arial" w:hAnsi="Arial" w:cs="Arial"/>
          <w:color w:val="000000"/>
          <w:sz w:val="24"/>
          <w:szCs w:val="24"/>
        </w:rPr>
      </w:pPr>
    </w:p>
    <w:p w14:paraId="694937E1" w14:textId="2F94C85D" w:rsidR="00455E7B" w:rsidRPr="0002123C" w:rsidRDefault="000B3069"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[53]</w:t>
      </w:r>
      <w:r>
        <w:rPr>
          <w:rFonts w:ascii="Arial" w:eastAsia="Arial" w:hAnsi="Arial" w:cs="Arial"/>
          <w:color w:val="000000"/>
          <w:sz w:val="24"/>
          <w:szCs w:val="24"/>
        </w:rPr>
        <w:tab/>
        <w:t xml:space="preserve">The first applicant is also linked to the Fishcor matter through Otjiwarongo plot 51, which was purchased </w:t>
      </w:r>
      <w:r w:rsidR="0089658B">
        <w:rPr>
          <w:rFonts w:ascii="Arial" w:eastAsia="Arial" w:hAnsi="Arial" w:cs="Arial"/>
          <w:color w:val="000000"/>
          <w:sz w:val="24"/>
          <w:szCs w:val="24"/>
        </w:rPr>
        <w:t>for 1</w:t>
      </w:r>
      <w:r w:rsidR="005B1462">
        <w:rPr>
          <w:rFonts w:ascii="Arial" w:eastAsia="Arial" w:hAnsi="Arial" w:cs="Arial"/>
          <w:color w:val="000000"/>
          <w:sz w:val="24"/>
          <w:szCs w:val="24"/>
        </w:rPr>
        <w:t>, 2</w:t>
      </w:r>
      <w:r w:rsidR="0089658B">
        <w:rPr>
          <w:rFonts w:ascii="Arial" w:eastAsia="Arial" w:hAnsi="Arial" w:cs="Arial"/>
          <w:color w:val="000000"/>
          <w:sz w:val="24"/>
          <w:szCs w:val="24"/>
        </w:rPr>
        <w:t xml:space="preserve"> million</w:t>
      </w:r>
      <w:r w:rsidR="005B1462">
        <w:rPr>
          <w:rFonts w:ascii="Arial" w:eastAsia="Arial" w:hAnsi="Arial" w:cs="Arial"/>
          <w:color w:val="000000"/>
          <w:sz w:val="24"/>
          <w:szCs w:val="24"/>
        </w:rPr>
        <w:t>, using funds from Celax a</w:t>
      </w:r>
      <w:r w:rsidR="0089658B">
        <w:rPr>
          <w:rFonts w:ascii="Arial" w:eastAsia="Arial" w:hAnsi="Arial" w:cs="Arial"/>
          <w:color w:val="000000"/>
          <w:sz w:val="24"/>
          <w:szCs w:val="24"/>
        </w:rPr>
        <w:t>nd DHC</w:t>
      </w:r>
      <w:r>
        <w:rPr>
          <w:rFonts w:ascii="Arial" w:eastAsia="Arial" w:hAnsi="Arial" w:cs="Arial"/>
          <w:color w:val="000000"/>
          <w:sz w:val="24"/>
          <w:szCs w:val="24"/>
        </w:rPr>
        <w:t>.</w:t>
      </w:r>
      <w:r w:rsidR="00E25A83">
        <w:rPr>
          <w:rFonts w:ascii="Arial" w:eastAsia="Arial" w:hAnsi="Arial" w:cs="Arial"/>
          <w:color w:val="000000"/>
          <w:sz w:val="24"/>
          <w:szCs w:val="24"/>
        </w:rPr>
        <w:t xml:space="preserve"> </w:t>
      </w:r>
      <w:r w:rsidR="0002123C">
        <w:rPr>
          <w:rFonts w:ascii="Arial" w:eastAsia="Arial" w:hAnsi="Arial" w:cs="Arial"/>
          <w:color w:val="000000"/>
          <w:sz w:val="24"/>
          <w:szCs w:val="24"/>
        </w:rPr>
        <w:t xml:space="preserve">Accordingly, I find that the State has </w:t>
      </w:r>
      <w:r w:rsidR="00AC21B4">
        <w:rPr>
          <w:rFonts w:ascii="Arial" w:eastAsia="Arial" w:hAnsi="Arial" w:cs="Arial"/>
          <w:color w:val="000000"/>
          <w:sz w:val="24"/>
          <w:szCs w:val="24"/>
        </w:rPr>
        <w:t xml:space="preserve">established </w:t>
      </w:r>
      <w:r w:rsidR="0002123C">
        <w:rPr>
          <w:rFonts w:ascii="Arial" w:eastAsia="Arial" w:hAnsi="Arial" w:cs="Arial"/>
          <w:color w:val="000000"/>
          <w:sz w:val="24"/>
          <w:szCs w:val="24"/>
        </w:rPr>
        <w:t xml:space="preserve">a </w:t>
      </w:r>
      <w:r w:rsidR="0002123C">
        <w:rPr>
          <w:rFonts w:ascii="Arial" w:eastAsia="Arial" w:hAnsi="Arial" w:cs="Arial"/>
          <w:i/>
          <w:color w:val="000000"/>
          <w:sz w:val="24"/>
          <w:szCs w:val="24"/>
        </w:rPr>
        <w:t xml:space="preserve">prima facie </w:t>
      </w:r>
      <w:r w:rsidR="0002123C">
        <w:rPr>
          <w:rFonts w:ascii="Arial" w:eastAsia="Arial" w:hAnsi="Arial" w:cs="Arial"/>
          <w:color w:val="000000"/>
          <w:sz w:val="24"/>
          <w:szCs w:val="24"/>
        </w:rPr>
        <w:t xml:space="preserve">case against the first applicant on what appears to be serious charges. </w:t>
      </w:r>
    </w:p>
    <w:p w14:paraId="296DD01D" w14:textId="77777777" w:rsidR="00455E7B" w:rsidRDefault="00455E7B" w:rsidP="003E7EBE">
      <w:pPr>
        <w:spacing w:after="0" w:line="360" w:lineRule="auto"/>
        <w:jc w:val="both"/>
        <w:rPr>
          <w:rFonts w:ascii="Arial" w:eastAsia="Arial" w:hAnsi="Arial" w:cs="Arial"/>
          <w:color w:val="000000"/>
          <w:sz w:val="24"/>
          <w:szCs w:val="24"/>
        </w:rPr>
      </w:pPr>
    </w:p>
    <w:p w14:paraId="749BB3CC" w14:textId="6287FD4F" w:rsidR="00943F40" w:rsidRPr="00220333" w:rsidRDefault="000B3069" w:rsidP="003E7EBE">
      <w:pPr>
        <w:spacing w:after="0" w:line="360" w:lineRule="auto"/>
        <w:jc w:val="both"/>
        <w:rPr>
          <w:rFonts w:ascii="Arial" w:hAnsi="Arial" w:cs="Arial"/>
          <w:sz w:val="24"/>
          <w:szCs w:val="24"/>
        </w:rPr>
      </w:pPr>
      <w:r>
        <w:rPr>
          <w:rFonts w:ascii="Arial" w:eastAsia="Arial" w:hAnsi="Arial" w:cs="Arial"/>
          <w:color w:val="000000"/>
          <w:sz w:val="24"/>
          <w:szCs w:val="24"/>
        </w:rPr>
        <w:t>[54</w:t>
      </w:r>
      <w:r w:rsidR="005A0F99" w:rsidRPr="00220333">
        <w:rPr>
          <w:rFonts w:ascii="Arial" w:eastAsia="Arial" w:hAnsi="Arial" w:cs="Arial"/>
          <w:color w:val="000000"/>
          <w:sz w:val="24"/>
          <w:szCs w:val="24"/>
        </w:rPr>
        <w:t>]</w:t>
      </w:r>
      <w:r w:rsidR="005A0F99" w:rsidRPr="00220333">
        <w:rPr>
          <w:rFonts w:ascii="Arial" w:eastAsia="Arial" w:hAnsi="Arial" w:cs="Arial"/>
          <w:color w:val="000000"/>
          <w:sz w:val="24"/>
          <w:szCs w:val="24"/>
        </w:rPr>
        <w:tab/>
      </w:r>
      <w:r w:rsidR="00DE34F3" w:rsidRPr="00220333">
        <w:rPr>
          <w:rFonts w:ascii="Arial" w:eastAsia="Arial" w:hAnsi="Arial" w:cs="Arial"/>
          <w:color w:val="000000"/>
          <w:sz w:val="24"/>
          <w:szCs w:val="24"/>
        </w:rPr>
        <w:t xml:space="preserve"> </w:t>
      </w:r>
      <w:r w:rsidR="00C73EFC" w:rsidRPr="00220333">
        <w:rPr>
          <w:rFonts w:ascii="Arial" w:hAnsi="Arial" w:cs="Arial"/>
          <w:sz w:val="24"/>
          <w:szCs w:val="24"/>
        </w:rPr>
        <w:t>T</w:t>
      </w:r>
      <w:r w:rsidR="005A0F99" w:rsidRPr="00220333">
        <w:rPr>
          <w:rFonts w:ascii="Arial" w:hAnsi="Arial" w:cs="Arial"/>
          <w:sz w:val="24"/>
          <w:szCs w:val="24"/>
        </w:rPr>
        <w:t>he legislature did not define what constitute</w:t>
      </w:r>
      <w:r w:rsidR="00E52847">
        <w:rPr>
          <w:rFonts w:ascii="Arial" w:hAnsi="Arial" w:cs="Arial"/>
          <w:sz w:val="24"/>
          <w:szCs w:val="24"/>
        </w:rPr>
        <w:t>s</w:t>
      </w:r>
      <w:r w:rsidR="005A0F99" w:rsidRPr="00220333">
        <w:rPr>
          <w:rFonts w:ascii="Arial" w:hAnsi="Arial" w:cs="Arial"/>
          <w:sz w:val="24"/>
          <w:szCs w:val="24"/>
        </w:rPr>
        <w:t xml:space="preserve"> public intere</w:t>
      </w:r>
      <w:r w:rsidR="00C73EFC" w:rsidRPr="00220333">
        <w:rPr>
          <w:rFonts w:ascii="Arial" w:hAnsi="Arial" w:cs="Arial"/>
          <w:sz w:val="24"/>
          <w:szCs w:val="24"/>
        </w:rPr>
        <w:t>st or administration of justice. It has</w:t>
      </w:r>
      <w:r w:rsidR="005A0F99" w:rsidRPr="00220333">
        <w:rPr>
          <w:rFonts w:ascii="Arial" w:hAnsi="Arial" w:cs="Arial"/>
          <w:sz w:val="24"/>
          <w:szCs w:val="24"/>
        </w:rPr>
        <w:t xml:space="preserve"> been left to the courts to interpret what constitutes public interest or interest of administration of justice. </w:t>
      </w:r>
      <w:r w:rsidR="00211CF0" w:rsidRPr="00220333">
        <w:rPr>
          <w:rFonts w:ascii="Arial" w:hAnsi="Arial" w:cs="Arial"/>
          <w:sz w:val="24"/>
          <w:szCs w:val="24"/>
        </w:rPr>
        <w:t xml:space="preserve">The court in </w:t>
      </w:r>
      <w:r w:rsidR="00211CF0" w:rsidRPr="00220333">
        <w:rPr>
          <w:rFonts w:ascii="Arial" w:hAnsi="Arial" w:cs="Arial"/>
          <w:i/>
          <w:sz w:val="24"/>
          <w:szCs w:val="24"/>
        </w:rPr>
        <w:t>Shaduka v State</w:t>
      </w:r>
      <w:r w:rsidR="00211CF0" w:rsidRPr="00220333">
        <w:rPr>
          <w:rStyle w:val="FootnoteReference"/>
          <w:rFonts w:ascii="Arial" w:hAnsi="Arial" w:cs="Arial"/>
          <w:sz w:val="24"/>
          <w:szCs w:val="24"/>
        </w:rPr>
        <w:footnoteReference w:id="12"/>
      </w:r>
      <w:r w:rsidR="005A0F99" w:rsidRPr="00220333">
        <w:rPr>
          <w:rFonts w:ascii="Arial" w:hAnsi="Arial" w:cs="Arial"/>
          <w:sz w:val="24"/>
          <w:szCs w:val="24"/>
        </w:rPr>
        <w:t xml:space="preserve"> emphasised that since the enquiry is now wider a court will be entitled to refuse bail in certain circumstances even where there may be a remote possibility that an accused will abscond or interfere with the police investigations. The crucial criterion is thus the opinion of the presiding officer as to whether or not it would be in the interest of the public or the administration of justice to refuse bail. </w:t>
      </w:r>
    </w:p>
    <w:p w14:paraId="7C115112" w14:textId="77777777" w:rsidR="00943F40" w:rsidRPr="00220333" w:rsidRDefault="00943F40" w:rsidP="003E7EBE">
      <w:pPr>
        <w:spacing w:after="0" w:line="360" w:lineRule="auto"/>
        <w:jc w:val="both"/>
        <w:rPr>
          <w:rFonts w:ascii="Arial" w:hAnsi="Arial" w:cs="Arial"/>
          <w:sz w:val="24"/>
          <w:szCs w:val="24"/>
        </w:rPr>
      </w:pPr>
    </w:p>
    <w:p w14:paraId="3F26E9D1" w14:textId="4E8F6514" w:rsidR="00943F40" w:rsidRDefault="000B3069" w:rsidP="003E7EBE">
      <w:pPr>
        <w:spacing w:after="0" w:line="360" w:lineRule="auto"/>
        <w:jc w:val="both"/>
        <w:rPr>
          <w:rFonts w:ascii="Arial" w:hAnsi="Arial" w:cs="Arial"/>
          <w:sz w:val="24"/>
          <w:szCs w:val="24"/>
        </w:rPr>
      </w:pPr>
      <w:r>
        <w:rPr>
          <w:rFonts w:ascii="Arial" w:hAnsi="Arial" w:cs="Arial"/>
          <w:sz w:val="24"/>
          <w:szCs w:val="24"/>
        </w:rPr>
        <w:lastRenderedPageBreak/>
        <w:t>[55</w:t>
      </w:r>
      <w:r w:rsidR="00155BC3">
        <w:rPr>
          <w:rFonts w:ascii="Arial" w:hAnsi="Arial" w:cs="Arial"/>
          <w:sz w:val="24"/>
          <w:szCs w:val="24"/>
        </w:rPr>
        <w:t>]</w:t>
      </w:r>
      <w:r w:rsidR="00155BC3">
        <w:rPr>
          <w:rFonts w:ascii="Arial" w:hAnsi="Arial" w:cs="Arial"/>
          <w:sz w:val="24"/>
          <w:szCs w:val="24"/>
        </w:rPr>
        <w:tab/>
      </w:r>
      <w:r w:rsidR="005A0F99" w:rsidRPr="00220333">
        <w:rPr>
          <w:rFonts w:ascii="Arial" w:hAnsi="Arial" w:cs="Arial"/>
          <w:sz w:val="24"/>
          <w:szCs w:val="24"/>
        </w:rPr>
        <w:t xml:space="preserve">In </w:t>
      </w:r>
      <w:r w:rsidR="005A0F99" w:rsidRPr="00220333">
        <w:rPr>
          <w:rFonts w:ascii="Arial" w:hAnsi="Arial" w:cs="Arial"/>
          <w:i/>
          <w:sz w:val="24"/>
          <w:szCs w:val="24"/>
        </w:rPr>
        <w:t>B</w:t>
      </w:r>
      <w:r w:rsidR="00943F40" w:rsidRPr="00220333">
        <w:rPr>
          <w:rFonts w:ascii="Arial" w:hAnsi="Arial" w:cs="Arial"/>
          <w:i/>
          <w:sz w:val="24"/>
          <w:szCs w:val="24"/>
        </w:rPr>
        <w:t>oois v S</w:t>
      </w:r>
      <w:r w:rsidR="00943F40" w:rsidRPr="00220333">
        <w:rPr>
          <w:rStyle w:val="FootnoteReference"/>
          <w:rFonts w:ascii="Arial" w:hAnsi="Arial" w:cs="Arial"/>
          <w:i/>
          <w:sz w:val="24"/>
          <w:szCs w:val="24"/>
        </w:rPr>
        <w:footnoteReference w:id="13"/>
      </w:r>
      <w:r w:rsidR="00943F40" w:rsidRPr="00220333">
        <w:rPr>
          <w:rFonts w:ascii="Arial" w:hAnsi="Arial" w:cs="Arial"/>
          <w:sz w:val="24"/>
          <w:szCs w:val="24"/>
        </w:rPr>
        <w:t xml:space="preserve"> t</w:t>
      </w:r>
      <w:r w:rsidR="005A0F99" w:rsidRPr="00220333">
        <w:rPr>
          <w:rFonts w:ascii="Arial" w:hAnsi="Arial" w:cs="Arial"/>
          <w:sz w:val="24"/>
          <w:szCs w:val="24"/>
        </w:rPr>
        <w:t>he court reasoned that if an accused is charged with a serious case and if convicted, a substantial period of imprisonment is likely to be imposed; such factor alone entitles the court to refuse bail based on public interest or administration of justice.</w:t>
      </w:r>
    </w:p>
    <w:p w14:paraId="0EFB5E01" w14:textId="77777777" w:rsidR="00CA72EE" w:rsidRDefault="00CA72EE" w:rsidP="003E7EBE">
      <w:pPr>
        <w:spacing w:after="0" w:line="360" w:lineRule="auto"/>
        <w:jc w:val="both"/>
        <w:rPr>
          <w:rFonts w:ascii="Arial" w:hAnsi="Arial" w:cs="Arial"/>
          <w:sz w:val="24"/>
          <w:szCs w:val="24"/>
        </w:rPr>
      </w:pPr>
    </w:p>
    <w:p w14:paraId="61AED5B1" w14:textId="1B3AEFE9" w:rsidR="00CA72EE" w:rsidRPr="00222687" w:rsidRDefault="00CA72EE" w:rsidP="003E7EBE">
      <w:pPr>
        <w:spacing w:after="0" w:line="360" w:lineRule="auto"/>
        <w:jc w:val="both"/>
        <w:rPr>
          <w:rFonts w:ascii="Arial" w:hAnsi="Arial" w:cs="Arial"/>
          <w:sz w:val="24"/>
          <w:szCs w:val="24"/>
          <w:lang w:val="en-ZA"/>
        </w:rPr>
      </w:pPr>
      <w:r>
        <w:rPr>
          <w:rFonts w:ascii="Arial" w:hAnsi="Arial" w:cs="Arial"/>
          <w:sz w:val="24"/>
          <w:szCs w:val="24"/>
          <w:lang w:val="en-ZA"/>
        </w:rPr>
        <w:t>[56]</w:t>
      </w:r>
      <w:r>
        <w:rPr>
          <w:rFonts w:ascii="Arial" w:hAnsi="Arial" w:cs="Arial"/>
          <w:sz w:val="24"/>
          <w:szCs w:val="24"/>
          <w:lang w:val="en-ZA"/>
        </w:rPr>
        <w:tab/>
        <w:t>In respect of the first applicant, I find that</w:t>
      </w:r>
      <w:r w:rsidRPr="00CA72EE">
        <w:rPr>
          <w:rFonts w:ascii="Arial" w:hAnsi="Arial" w:cs="Arial"/>
          <w:sz w:val="24"/>
          <w:szCs w:val="24"/>
          <w:lang w:val="en-ZA"/>
        </w:rPr>
        <w:t xml:space="preserve"> the new fact raised, considered together with all the evidence on record did not change the position on which bail was in</w:t>
      </w:r>
      <w:r>
        <w:rPr>
          <w:rFonts w:ascii="Arial" w:hAnsi="Arial" w:cs="Arial"/>
          <w:sz w:val="24"/>
          <w:szCs w:val="24"/>
          <w:lang w:val="en-ZA"/>
        </w:rPr>
        <w:t xml:space="preserve">itially refused. </w:t>
      </w:r>
      <w:r w:rsidR="00222687" w:rsidRPr="00222687">
        <w:rPr>
          <w:rFonts w:ascii="Arial" w:hAnsi="Arial" w:cs="Arial"/>
          <w:sz w:val="24"/>
          <w:szCs w:val="24"/>
          <w:lang w:val="en-ZA"/>
        </w:rPr>
        <w:t xml:space="preserve">The evidence presented in the current bail proceedings </w:t>
      </w:r>
      <w:r w:rsidR="00222687">
        <w:rPr>
          <w:rFonts w:ascii="Arial" w:hAnsi="Arial" w:cs="Arial"/>
          <w:sz w:val="24"/>
          <w:szCs w:val="24"/>
          <w:lang w:val="en-ZA"/>
        </w:rPr>
        <w:t>coupled with the evidence led at</w:t>
      </w:r>
      <w:r w:rsidR="00222687" w:rsidRPr="00222687">
        <w:rPr>
          <w:rFonts w:ascii="Arial" w:hAnsi="Arial" w:cs="Arial"/>
          <w:sz w:val="24"/>
          <w:szCs w:val="24"/>
          <w:lang w:val="en-ZA"/>
        </w:rPr>
        <w:t xml:space="preserve"> the initial bail hearing, does not persuade me to reach a different conclusion than that reached in the initial bail hearing.</w:t>
      </w:r>
      <w:r w:rsidR="00957F54" w:rsidRPr="00222687">
        <w:rPr>
          <w:rFonts w:ascii="Arial" w:hAnsi="Arial" w:cs="Arial"/>
          <w:sz w:val="24"/>
          <w:szCs w:val="24"/>
          <w:lang w:val="en-ZA"/>
        </w:rPr>
        <w:t xml:space="preserve"> </w:t>
      </w:r>
    </w:p>
    <w:p w14:paraId="39511BF1" w14:textId="77777777" w:rsidR="00155BC3" w:rsidRDefault="00155BC3" w:rsidP="003E7EBE">
      <w:pPr>
        <w:spacing w:after="0" w:line="360" w:lineRule="auto"/>
        <w:jc w:val="both"/>
        <w:rPr>
          <w:rFonts w:ascii="Arial" w:hAnsi="Arial" w:cs="Arial"/>
          <w:sz w:val="24"/>
          <w:szCs w:val="24"/>
        </w:rPr>
      </w:pPr>
    </w:p>
    <w:p w14:paraId="16CEA76C" w14:textId="6793279A" w:rsidR="004B46DC" w:rsidRDefault="00947579" w:rsidP="003E7EBE">
      <w:pPr>
        <w:spacing w:after="0" w:line="360" w:lineRule="auto"/>
        <w:jc w:val="both"/>
        <w:rPr>
          <w:rFonts w:ascii="Arial" w:hAnsi="Arial" w:cs="Arial"/>
          <w:sz w:val="24"/>
          <w:szCs w:val="24"/>
        </w:rPr>
      </w:pPr>
      <w:r>
        <w:rPr>
          <w:rFonts w:ascii="Arial" w:hAnsi="Arial" w:cs="Arial"/>
          <w:sz w:val="24"/>
          <w:szCs w:val="24"/>
        </w:rPr>
        <w:t>[57</w:t>
      </w:r>
      <w:r w:rsidR="00155BC3">
        <w:rPr>
          <w:rFonts w:ascii="Arial" w:hAnsi="Arial" w:cs="Arial"/>
          <w:sz w:val="24"/>
          <w:szCs w:val="24"/>
        </w:rPr>
        <w:t>]</w:t>
      </w:r>
      <w:r w:rsidR="00155BC3">
        <w:rPr>
          <w:rFonts w:ascii="Arial" w:hAnsi="Arial" w:cs="Arial"/>
          <w:sz w:val="24"/>
          <w:szCs w:val="24"/>
        </w:rPr>
        <w:tab/>
        <w:t>As for the second applicant,</w:t>
      </w:r>
      <w:r w:rsidR="00803969">
        <w:rPr>
          <w:rFonts w:ascii="Arial" w:hAnsi="Arial" w:cs="Arial"/>
          <w:sz w:val="24"/>
          <w:szCs w:val="24"/>
        </w:rPr>
        <w:t xml:space="preserve"> </w:t>
      </w:r>
      <w:r w:rsidR="00E52847">
        <w:rPr>
          <w:rFonts w:ascii="Arial" w:hAnsi="Arial" w:cs="Arial"/>
          <w:sz w:val="24"/>
          <w:szCs w:val="24"/>
        </w:rPr>
        <w:t xml:space="preserve">it </w:t>
      </w:r>
      <w:r w:rsidR="00155BC3">
        <w:rPr>
          <w:rFonts w:ascii="Arial" w:hAnsi="Arial" w:cs="Arial"/>
          <w:sz w:val="24"/>
          <w:szCs w:val="24"/>
        </w:rPr>
        <w:t xml:space="preserve">has not been </w:t>
      </w:r>
      <w:r w:rsidR="00867874">
        <w:rPr>
          <w:rFonts w:ascii="Arial" w:hAnsi="Arial" w:cs="Arial"/>
          <w:sz w:val="24"/>
          <w:szCs w:val="24"/>
        </w:rPr>
        <w:t>alleged that he was</w:t>
      </w:r>
      <w:r w:rsidR="00155BC3">
        <w:rPr>
          <w:rFonts w:ascii="Arial" w:hAnsi="Arial" w:cs="Arial"/>
          <w:sz w:val="24"/>
          <w:szCs w:val="24"/>
        </w:rPr>
        <w:t xml:space="preserve"> part of the Namgomar and </w:t>
      </w:r>
      <w:r w:rsidR="00867874">
        <w:rPr>
          <w:rFonts w:ascii="Arial" w:hAnsi="Arial" w:cs="Arial"/>
          <w:sz w:val="24"/>
          <w:szCs w:val="24"/>
        </w:rPr>
        <w:t xml:space="preserve">or </w:t>
      </w:r>
      <w:r w:rsidR="00155BC3">
        <w:rPr>
          <w:rFonts w:ascii="Arial" w:hAnsi="Arial" w:cs="Arial"/>
          <w:sz w:val="24"/>
          <w:szCs w:val="24"/>
        </w:rPr>
        <w:t xml:space="preserve">Fishcor scheme. </w:t>
      </w:r>
      <w:r w:rsidR="005353CA">
        <w:rPr>
          <w:rFonts w:ascii="Arial" w:hAnsi="Arial" w:cs="Arial"/>
          <w:sz w:val="24"/>
          <w:szCs w:val="24"/>
        </w:rPr>
        <w:t xml:space="preserve">It seems to me that his </w:t>
      </w:r>
      <w:r w:rsidR="00155BC3">
        <w:rPr>
          <w:rFonts w:ascii="Arial" w:hAnsi="Arial" w:cs="Arial"/>
          <w:sz w:val="24"/>
          <w:szCs w:val="24"/>
        </w:rPr>
        <w:t>involvement</w:t>
      </w:r>
      <w:r w:rsidR="005353CA">
        <w:rPr>
          <w:rFonts w:ascii="Arial" w:hAnsi="Arial" w:cs="Arial"/>
          <w:sz w:val="24"/>
          <w:szCs w:val="24"/>
        </w:rPr>
        <w:t xml:space="preserve"> was as a result of his </w:t>
      </w:r>
      <w:r w:rsidR="00155BC3">
        <w:rPr>
          <w:rFonts w:ascii="Arial" w:hAnsi="Arial" w:cs="Arial"/>
          <w:sz w:val="24"/>
          <w:szCs w:val="24"/>
        </w:rPr>
        <w:t xml:space="preserve">employment with Olea. According to him, he never knew that </w:t>
      </w:r>
      <w:r w:rsidR="00D4678C">
        <w:rPr>
          <w:rFonts w:ascii="Arial" w:hAnsi="Arial" w:cs="Arial"/>
          <w:sz w:val="24"/>
          <w:szCs w:val="24"/>
        </w:rPr>
        <w:t>Mr</w:t>
      </w:r>
      <w:r w:rsidR="00155BC3">
        <w:rPr>
          <w:rFonts w:ascii="Arial" w:hAnsi="Arial" w:cs="Arial"/>
          <w:sz w:val="24"/>
          <w:szCs w:val="24"/>
        </w:rPr>
        <w:t xml:space="preserve"> Shangala and </w:t>
      </w:r>
      <w:r w:rsidR="00D4678C">
        <w:rPr>
          <w:rFonts w:ascii="Arial" w:hAnsi="Arial" w:cs="Arial"/>
          <w:sz w:val="24"/>
          <w:szCs w:val="24"/>
        </w:rPr>
        <w:t>Mr</w:t>
      </w:r>
      <w:r w:rsidR="00155BC3">
        <w:rPr>
          <w:rFonts w:ascii="Arial" w:hAnsi="Arial" w:cs="Arial"/>
          <w:sz w:val="24"/>
          <w:szCs w:val="24"/>
        </w:rPr>
        <w:t xml:space="preserve"> James Hatuikulipi may have </w:t>
      </w:r>
      <w:r w:rsidR="00867874">
        <w:rPr>
          <w:rFonts w:ascii="Arial" w:hAnsi="Arial" w:cs="Arial"/>
          <w:sz w:val="24"/>
          <w:szCs w:val="24"/>
        </w:rPr>
        <w:t>been involved in illegal activities</w:t>
      </w:r>
      <w:r w:rsidR="00155BC3">
        <w:rPr>
          <w:rFonts w:ascii="Arial" w:hAnsi="Arial" w:cs="Arial"/>
          <w:sz w:val="24"/>
          <w:szCs w:val="24"/>
        </w:rPr>
        <w:t xml:space="preserve">. </w:t>
      </w:r>
      <w:r w:rsidR="00867874">
        <w:rPr>
          <w:rFonts w:ascii="Arial" w:hAnsi="Arial" w:cs="Arial"/>
          <w:sz w:val="24"/>
          <w:szCs w:val="24"/>
        </w:rPr>
        <w:t>He placed on record that his</w:t>
      </w:r>
      <w:r w:rsidR="00155BC3">
        <w:rPr>
          <w:rFonts w:ascii="Arial" w:hAnsi="Arial" w:cs="Arial"/>
          <w:sz w:val="24"/>
          <w:szCs w:val="24"/>
        </w:rPr>
        <w:t xml:space="preserve"> relationship with them i</w:t>
      </w:r>
      <w:r w:rsidR="00F80759">
        <w:rPr>
          <w:rFonts w:ascii="Arial" w:hAnsi="Arial" w:cs="Arial"/>
          <w:sz w:val="24"/>
          <w:szCs w:val="24"/>
        </w:rPr>
        <w:t>s only on the basis of employer-and-</w:t>
      </w:r>
      <w:r w:rsidR="00155BC3">
        <w:rPr>
          <w:rFonts w:ascii="Arial" w:hAnsi="Arial" w:cs="Arial"/>
          <w:sz w:val="24"/>
          <w:szCs w:val="24"/>
        </w:rPr>
        <w:t xml:space="preserve">employee relationship. </w:t>
      </w:r>
      <w:r w:rsidR="00DF3243">
        <w:rPr>
          <w:rFonts w:ascii="Arial" w:hAnsi="Arial" w:cs="Arial"/>
          <w:sz w:val="24"/>
          <w:szCs w:val="24"/>
        </w:rPr>
        <w:t xml:space="preserve">He presented into evidence his contract of employment. He </w:t>
      </w:r>
      <w:r w:rsidR="00867874">
        <w:rPr>
          <w:rFonts w:ascii="Arial" w:hAnsi="Arial" w:cs="Arial"/>
          <w:sz w:val="24"/>
          <w:szCs w:val="24"/>
        </w:rPr>
        <w:t xml:space="preserve">further </w:t>
      </w:r>
      <w:r w:rsidR="00DF3243">
        <w:rPr>
          <w:rFonts w:ascii="Arial" w:hAnsi="Arial" w:cs="Arial"/>
          <w:sz w:val="24"/>
          <w:szCs w:val="24"/>
        </w:rPr>
        <w:t xml:space="preserve">informed the court that the payments he received were for the benefit of his employer as he took the court through documents </w:t>
      </w:r>
      <w:r w:rsidR="00F80759">
        <w:rPr>
          <w:rFonts w:ascii="Arial" w:hAnsi="Arial" w:cs="Arial"/>
          <w:sz w:val="24"/>
          <w:szCs w:val="24"/>
        </w:rPr>
        <w:t>in quest</w:t>
      </w:r>
      <w:r w:rsidR="00A60FA7">
        <w:rPr>
          <w:rFonts w:ascii="Arial" w:hAnsi="Arial" w:cs="Arial"/>
          <w:sz w:val="24"/>
          <w:szCs w:val="24"/>
        </w:rPr>
        <w:t xml:space="preserve"> </w:t>
      </w:r>
      <w:r w:rsidR="00F80759">
        <w:rPr>
          <w:rFonts w:ascii="Arial" w:hAnsi="Arial" w:cs="Arial"/>
          <w:sz w:val="24"/>
          <w:szCs w:val="24"/>
        </w:rPr>
        <w:t xml:space="preserve">to </w:t>
      </w:r>
      <w:r w:rsidR="00A60FA7">
        <w:rPr>
          <w:rFonts w:ascii="Arial" w:hAnsi="Arial" w:cs="Arial"/>
          <w:sz w:val="24"/>
          <w:szCs w:val="24"/>
        </w:rPr>
        <w:t xml:space="preserve">demonstrate just that. </w:t>
      </w:r>
    </w:p>
    <w:p w14:paraId="4F821F04" w14:textId="77777777" w:rsidR="004B46DC" w:rsidRDefault="004B46DC" w:rsidP="003E7EBE">
      <w:pPr>
        <w:spacing w:after="0" w:line="360" w:lineRule="auto"/>
        <w:jc w:val="both"/>
        <w:rPr>
          <w:rFonts w:ascii="Arial" w:hAnsi="Arial" w:cs="Arial"/>
          <w:sz w:val="24"/>
          <w:szCs w:val="24"/>
        </w:rPr>
      </w:pPr>
    </w:p>
    <w:p w14:paraId="77A9BCF2" w14:textId="13632B12" w:rsidR="00155BC3" w:rsidRDefault="00E0298F" w:rsidP="003E7EBE">
      <w:pPr>
        <w:spacing w:after="0" w:line="360" w:lineRule="auto"/>
        <w:jc w:val="both"/>
        <w:rPr>
          <w:rFonts w:ascii="Arial" w:hAnsi="Arial" w:cs="Arial"/>
          <w:sz w:val="24"/>
          <w:szCs w:val="24"/>
        </w:rPr>
      </w:pPr>
      <w:r>
        <w:rPr>
          <w:rFonts w:ascii="Arial" w:hAnsi="Arial" w:cs="Arial"/>
          <w:sz w:val="24"/>
          <w:szCs w:val="24"/>
        </w:rPr>
        <w:t>[58</w:t>
      </w:r>
      <w:r w:rsidR="004B46DC">
        <w:rPr>
          <w:rFonts w:ascii="Arial" w:hAnsi="Arial" w:cs="Arial"/>
          <w:sz w:val="24"/>
          <w:szCs w:val="24"/>
        </w:rPr>
        <w:t>]</w:t>
      </w:r>
      <w:r w:rsidR="004B46DC">
        <w:rPr>
          <w:rFonts w:ascii="Arial" w:hAnsi="Arial" w:cs="Arial"/>
          <w:sz w:val="24"/>
          <w:szCs w:val="24"/>
        </w:rPr>
        <w:tab/>
        <w:t>Thus, t</w:t>
      </w:r>
      <w:r w:rsidR="00A60FA7">
        <w:rPr>
          <w:rFonts w:ascii="Arial" w:hAnsi="Arial" w:cs="Arial"/>
          <w:sz w:val="24"/>
          <w:szCs w:val="24"/>
        </w:rPr>
        <w:t>he magnitude of the offence</w:t>
      </w:r>
      <w:r w:rsidR="004B46DC">
        <w:rPr>
          <w:rFonts w:ascii="Arial" w:hAnsi="Arial" w:cs="Arial"/>
          <w:sz w:val="24"/>
          <w:szCs w:val="24"/>
        </w:rPr>
        <w:t>s</w:t>
      </w:r>
      <w:r w:rsidR="00A60FA7">
        <w:rPr>
          <w:rFonts w:ascii="Arial" w:hAnsi="Arial" w:cs="Arial"/>
          <w:sz w:val="24"/>
          <w:szCs w:val="24"/>
        </w:rPr>
        <w:t xml:space="preserve"> and the </w:t>
      </w:r>
      <w:r w:rsidR="004B46DC">
        <w:rPr>
          <w:rFonts w:ascii="Arial" w:hAnsi="Arial" w:cs="Arial"/>
          <w:sz w:val="24"/>
          <w:szCs w:val="24"/>
        </w:rPr>
        <w:t xml:space="preserve">severity of the </w:t>
      </w:r>
      <w:r w:rsidR="00A60FA7">
        <w:rPr>
          <w:rFonts w:ascii="Arial" w:hAnsi="Arial" w:cs="Arial"/>
          <w:sz w:val="24"/>
          <w:szCs w:val="24"/>
        </w:rPr>
        <w:t>sentence he may rec</w:t>
      </w:r>
      <w:r w:rsidR="004B46DC">
        <w:rPr>
          <w:rFonts w:ascii="Arial" w:hAnsi="Arial" w:cs="Arial"/>
          <w:sz w:val="24"/>
          <w:szCs w:val="24"/>
        </w:rPr>
        <w:t xml:space="preserve">eive on conviction, is unlikely to be the same as for those of </w:t>
      </w:r>
      <w:r w:rsidR="00A60FA7">
        <w:rPr>
          <w:rFonts w:ascii="Arial" w:hAnsi="Arial" w:cs="Arial"/>
          <w:sz w:val="24"/>
          <w:szCs w:val="24"/>
        </w:rPr>
        <w:t>his co-accused. Although he has a case to answer at trial, regard being had to</w:t>
      </w:r>
      <w:r w:rsidR="00DF5FAB">
        <w:rPr>
          <w:rFonts w:ascii="Arial" w:hAnsi="Arial" w:cs="Arial"/>
          <w:sz w:val="24"/>
          <w:szCs w:val="24"/>
        </w:rPr>
        <w:t xml:space="preserve"> </w:t>
      </w:r>
      <w:r w:rsidR="00E52847">
        <w:rPr>
          <w:rFonts w:ascii="Arial" w:hAnsi="Arial" w:cs="Arial"/>
          <w:sz w:val="24"/>
          <w:szCs w:val="24"/>
        </w:rPr>
        <w:t xml:space="preserve">the </w:t>
      </w:r>
      <w:r w:rsidR="00DF5FAB">
        <w:rPr>
          <w:rFonts w:ascii="Arial" w:hAnsi="Arial" w:cs="Arial"/>
          <w:sz w:val="24"/>
          <w:szCs w:val="24"/>
        </w:rPr>
        <w:t>extent of</w:t>
      </w:r>
      <w:r w:rsidR="00A60FA7">
        <w:rPr>
          <w:rFonts w:ascii="Arial" w:hAnsi="Arial" w:cs="Arial"/>
          <w:sz w:val="24"/>
          <w:szCs w:val="24"/>
        </w:rPr>
        <w:t xml:space="preserve"> his involvement in the matter, the period he has been in custody, the sentence he is likely to receive if convicted, the fact that investigations are complete, it is my considered view that it is in the interest of the administration of justice that he be admitted to bail. </w:t>
      </w:r>
    </w:p>
    <w:p w14:paraId="2D88EB93" w14:textId="77777777" w:rsidR="006A4EC6" w:rsidRPr="006A4EC6" w:rsidRDefault="006A4EC6" w:rsidP="003E7EBE">
      <w:pPr>
        <w:spacing w:after="0" w:line="360" w:lineRule="auto"/>
        <w:jc w:val="both"/>
        <w:rPr>
          <w:rFonts w:ascii="Arial" w:hAnsi="Arial" w:cs="Arial"/>
          <w:sz w:val="24"/>
          <w:szCs w:val="24"/>
          <w:u w:val="single"/>
        </w:rPr>
      </w:pPr>
    </w:p>
    <w:p w14:paraId="78C228DC" w14:textId="4BA6848B" w:rsidR="006A4EC6" w:rsidRPr="006A4EC6" w:rsidRDefault="006A4EC6" w:rsidP="003E7EBE">
      <w:pPr>
        <w:spacing w:after="0" w:line="360" w:lineRule="auto"/>
        <w:jc w:val="both"/>
        <w:rPr>
          <w:rFonts w:ascii="Arial" w:hAnsi="Arial" w:cs="Arial"/>
          <w:sz w:val="24"/>
          <w:szCs w:val="24"/>
          <w:u w:val="single"/>
        </w:rPr>
      </w:pPr>
      <w:r w:rsidRPr="006A4EC6">
        <w:rPr>
          <w:rFonts w:ascii="Arial" w:hAnsi="Arial" w:cs="Arial"/>
          <w:sz w:val="24"/>
          <w:szCs w:val="24"/>
          <w:u w:val="single"/>
        </w:rPr>
        <w:t>The order:</w:t>
      </w:r>
    </w:p>
    <w:p w14:paraId="5ED57C3D" w14:textId="77777777" w:rsidR="00ED6465" w:rsidRDefault="00ED6465" w:rsidP="003E7EBE">
      <w:pPr>
        <w:spacing w:after="0" w:line="360" w:lineRule="auto"/>
        <w:jc w:val="both"/>
        <w:rPr>
          <w:rFonts w:ascii="Arial" w:eastAsia="Arial" w:hAnsi="Arial" w:cs="Arial"/>
          <w:color w:val="000000"/>
          <w:sz w:val="24"/>
          <w:szCs w:val="24"/>
        </w:rPr>
      </w:pPr>
    </w:p>
    <w:p w14:paraId="4E37B5D1" w14:textId="1E0A0BF9" w:rsidR="006A4EC6" w:rsidRDefault="006A4EC6" w:rsidP="003E7EB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[59]</w:t>
      </w:r>
      <w:r>
        <w:rPr>
          <w:rFonts w:ascii="Arial" w:eastAsia="Arial" w:hAnsi="Arial" w:cs="Arial"/>
          <w:color w:val="000000"/>
          <w:sz w:val="24"/>
          <w:szCs w:val="24"/>
        </w:rPr>
        <w:tab/>
        <w:t>In the result, it is ordered as follows:</w:t>
      </w:r>
    </w:p>
    <w:p w14:paraId="4A46ED4A" w14:textId="77777777" w:rsidR="006A4EC6" w:rsidRDefault="006A4EC6" w:rsidP="003E7EBE">
      <w:pPr>
        <w:spacing w:after="0" w:line="360" w:lineRule="auto"/>
        <w:jc w:val="both"/>
        <w:rPr>
          <w:rFonts w:ascii="Arial" w:eastAsia="Arial" w:hAnsi="Arial" w:cs="Arial"/>
          <w:color w:val="000000"/>
          <w:sz w:val="24"/>
          <w:szCs w:val="24"/>
        </w:rPr>
      </w:pPr>
    </w:p>
    <w:p w14:paraId="14B2510D" w14:textId="77777777" w:rsidR="007B33E3" w:rsidRDefault="006A4EC6" w:rsidP="003E7EBE">
      <w:pPr>
        <w:pStyle w:val="ListParagraph"/>
        <w:numPr>
          <w:ilvl w:val="0"/>
          <w:numId w:val="40"/>
        </w:numPr>
        <w:spacing w:after="0" w:line="360" w:lineRule="auto"/>
        <w:jc w:val="both"/>
        <w:rPr>
          <w:rFonts w:ascii="Arial" w:eastAsia="Calibri" w:hAnsi="Arial" w:cs="Arial"/>
          <w:color w:val="000000" w:themeColor="text1"/>
          <w:sz w:val="24"/>
          <w:szCs w:val="24"/>
          <w:shd w:val="clear" w:color="auto" w:fill="FFFFFF"/>
        </w:rPr>
      </w:pPr>
      <w:r w:rsidRPr="007B33E3">
        <w:rPr>
          <w:rFonts w:ascii="Arial" w:eastAsia="Calibri" w:hAnsi="Arial" w:cs="Arial"/>
          <w:color w:val="000000" w:themeColor="text1"/>
          <w:sz w:val="24"/>
          <w:szCs w:val="24"/>
          <w:shd w:val="clear" w:color="auto" w:fill="FFFFFF"/>
        </w:rPr>
        <w:t xml:space="preserve">The first applicant’s application for bail based on new facts is dismissed. </w:t>
      </w:r>
    </w:p>
    <w:p w14:paraId="2C4B9005" w14:textId="48D65B68" w:rsidR="007B33E3" w:rsidRDefault="006A4EC6" w:rsidP="003E7EBE">
      <w:pPr>
        <w:pStyle w:val="ListParagraph"/>
        <w:numPr>
          <w:ilvl w:val="0"/>
          <w:numId w:val="40"/>
        </w:numPr>
        <w:spacing w:after="0" w:line="360" w:lineRule="auto"/>
        <w:jc w:val="both"/>
        <w:rPr>
          <w:rFonts w:ascii="Arial" w:eastAsia="Calibri" w:hAnsi="Arial" w:cs="Arial"/>
          <w:color w:val="000000" w:themeColor="text1"/>
          <w:sz w:val="24"/>
          <w:szCs w:val="24"/>
          <w:shd w:val="clear" w:color="auto" w:fill="FFFFFF"/>
        </w:rPr>
      </w:pPr>
      <w:r w:rsidRPr="007B33E3">
        <w:rPr>
          <w:rFonts w:ascii="Arial" w:eastAsia="Calibri" w:hAnsi="Arial" w:cs="Arial"/>
          <w:color w:val="000000" w:themeColor="text1"/>
          <w:sz w:val="24"/>
          <w:szCs w:val="24"/>
          <w:shd w:val="clear" w:color="auto" w:fill="FFFFFF"/>
        </w:rPr>
        <w:t xml:space="preserve">The </w:t>
      </w:r>
      <w:r w:rsidR="003E7EBE">
        <w:rPr>
          <w:rFonts w:ascii="Arial" w:eastAsia="Calibri" w:hAnsi="Arial" w:cs="Arial"/>
          <w:color w:val="000000" w:themeColor="text1"/>
          <w:sz w:val="24"/>
          <w:szCs w:val="24"/>
          <w:shd w:val="clear" w:color="auto" w:fill="FFFFFF"/>
        </w:rPr>
        <w:t xml:space="preserve">first </w:t>
      </w:r>
      <w:r w:rsidRPr="007B33E3">
        <w:rPr>
          <w:rFonts w:ascii="Arial" w:eastAsia="Calibri" w:hAnsi="Arial" w:cs="Arial"/>
          <w:color w:val="000000" w:themeColor="text1"/>
          <w:sz w:val="24"/>
          <w:szCs w:val="24"/>
          <w:shd w:val="clear" w:color="auto" w:fill="FFFFFF"/>
        </w:rPr>
        <w:t xml:space="preserve">applicant is remanded in custody pending trial. </w:t>
      </w:r>
    </w:p>
    <w:p w14:paraId="42583B4F" w14:textId="463D7E8E" w:rsidR="007B33E3" w:rsidRPr="007B33E3" w:rsidRDefault="00494660" w:rsidP="003E7EBE">
      <w:pPr>
        <w:pStyle w:val="ListParagraph"/>
        <w:numPr>
          <w:ilvl w:val="0"/>
          <w:numId w:val="40"/>
        </w:numPr>
        <w:spacing w:after="0" w:line="360" w:lineRule="auto"/>
        <w:jc w:val="both"/>
        <w:rPr>
          <w:rFonts w:ascii="Arial" w:eastAsia="Calibri" w:hAnsi="Arial" w:cs="Arial"/>
          <w:color w:val="000000" w:themeColor="text1"/>
          <w:sz w:val="24"/>
          <w:szCs w:val="24"/>
          <w:shd w:val="clear" w:color="auto" w:fill="FFFFFF"/>
        </w:rPr>
      </w:pPr>
      <w:r w:rsidRPr="007B33E3">
        <w:rPr>
          <w:rFonts w:ascii="Arial" w:eastAsia="Calibri" w:hAnsi="Arial" w:cs="Arial"/>
          <w:sz w:val="24"/>
          <w:szCs w:val="24"/>
          <w:lang w:val="en-GB"/>
        </w:rPr>
        <w:lastRenderedPageBreak/>
        <w:t>The second applicant</w:t>
      </w:r>
      <w:r w:rsidR="00B40A10" w:rsidRPr="007B33E3">
        <w:rPr>
          <w:rFonts w:ascii="Arial" w:eastAsia="Calibri" w:hAnsi="Arial" w:cs="Arial"/>
          <w:sz w:val="24"/>
          <w:szCs w:val="24"/>
          <w:lang w:val="en-GB"/>
        </w:rPr>
        <w:t xml:space="preserve"> is gr</w:t>
      </w:r>
      <w:r w:rsidR="00D12280" w:rsidRPr="007B33E3">
        <w:rPr>
          <w:rFonts w:ascii="Arial" w:eastAsia="Calibri" w:hAnsi="Arial" w:cs="Arial"/>
          <w:sz w:val="24"/>
          <w:szCs w:val="24"/>
          <w:lang w:val="en-GB"/>
        </w:rPr>
        <w:t>anted bail in the amount of N$</w:t>
      </w:r>
      <w:r w:rsidR="007B33E3">
        <w:rPr>
          <w:rFonts w:ascii="Arial" w:eastAsia="Calibri" w:hAnsi="Arial" w:cs="Arial"/>
          <w:sz w:val="24"/>
          <w:szCs w:val="24"/>
          <w:lang w:val="en-GB"/>
        </w:rPr>
        <w:t>20 000 (T</w:t>
      </w:r>
      <w:r w:rsidR="00D12280" w:rsidRPr="007B33E3">
        <w:rPr>
          <w:rFonts w:ascii="Arial" w:eastAsia="Calibri" w:hAnsi="Arial" w:cs="Arial"/>
          <w:sz w:val="24"/>
          <w:szCs w:val="24"/>
          <w:lang w:val="en-GB"/>
        </w:rPr>
        <w:t xml:space="preserve">wenty </w:t>
      </w:r>
      <w:r w:rsidR="007B33E3">
        <w:rPr>
          <w:rFonts w:ascii="Arial" w:eastAsia="Calibri" w:hAnsi="Arial" w:cs="Arial"/>
          <w:sz w:val="24"/>
          <w:szCs w:val="24"/>
          <w:lang w:val="en-GB"/>
        </w:rPr>
        <w:t>T</w:t>
      </w:r>
      <w:r w:rsidR="00B40A10" w:rsidRPr="007B33E3">
        <w:rPr>
          <w:rFonts w:ascii="Arial" w:eastAsia="Calibri" w:hAnsi="Arial" w:cs="Arial"/>
          <w:sz w:val="24"/>
          <w:szCs w:val="24"/>
          <w:lang w:val="en-GB"/>
        </w:rPr>
        <w:t>housand</w:t>
      </w:r>
      <w:r w:rsidR="007B33E3">
        <w:rPr>
          <w:rFonts w:ascii="Arial" w:eastAsia="Calibri" w:hAnsi="Arial" w:cs="Arial"/>
          <w:sz w:val="24"/>
          <w:szCs w:val="24"/>
          <w:lang w:val="en-GB"/>
        </w:rPr>
        <w:t xml:space="preserve"> Namibia D</w:t>
      </w:r>
      <w:r w:rsidR="00E161E0" w:rsidRPr="007B33E3">
        <w:rPr>
          <w:rFonts w:ascii="Arial" w:eastAsia="Calibri" w:hAnsi="Arial" w:cs="Arial"/>
          <w:sz w:val="24"/>
          <w:szCs w:val="24"/>
          <w:lang w:val="en-GB"/>
        </w:rPr>
        <w:t>ollar</w:t>
      </w:r>
      <w:r w:rsidR="00B40A10" w:rsidRPr="007B33E3">
        <w:rPr>
          <w:rFonts w:ascii="Arial" w:eastAsia="Calibri" w:hAnsi="Arial" w:cs="Arial"/>
          <w:sz w:val="24"/>
          <w:szCs w:val="24"/>
          <w:lang w:val="en-GB"/>
        </w:rPr>
        <w:t>) on the following co</w:t>
      </w:r>
      <w:r w:rsidR="00D12280" w:rsidRPr="007B33E3">
        <w:rPr>
          <w:rFonts w:ascii="Arial" w:eastAsia="Calibri" w:hAnsi="Arial" w:cs="Arial"/>
          <w:sz w:val="24"/>
          <w:szCs w:val="24"/>
          <w:lang w:val="en-GB"/>
        </w:rPr>
        <w:t>nditions:</w:t>
      </w:r>
    </w:p>
    <w:p w14:paraId="2E815A03" w14:textId="77777777" w:rsidR="007B33E3" w:rsidRDefault="007B33E3" w:rsidP="003E7EBE">
      <w:pPr>
        <w:pStyle w:val="ListParagraph"/>
        <w:spacing w:after="0" w:line="360" w:lineRule="auto"/>
        <w:ind w:left="1080" w:hanging="360"/>
        <w:jc w:val="both"/>
        <w:rPr>
          <w:rFonts w:ascii="Arial" w:eastAsia="Calibri" w:hAnsi="Arial" w:cs="Arial"/>
          <w:sz w:val="24"/>
          <w:szCs w:val="24"/>
          <w:lang w:val="en-GB"/>
        </w:rPr>
      </w:pPr>
      <w:r>
        <w:rPr>
          <w:rFonts w:ascii="Arial" w:eastAsia="Calibri" w:hAnsi="Arial" w:cs="Arial"/>
          <w:sz w:val="24"/>
          <w:szCs w:val="24"/>
          <w:lang w:val="en-GB"/>
        </w:rPr>
        <w:t xml:space="preserve">3.1 </w:t>
      </w:r>
      <w:r w:rsidR="00152CA1" w:rsidRPr="007B33E3">
        <w:rPr>
          <w:rFonts w:ascii="Arial" w:eastAsia="Calibri" w:hAnsi="Arial" w:cs="Arial"/>
          <w:sz w:val="24"/>
          <w:szCs w:val="24"/>
          <w:lang w:val="en-GB"/>
        </w:rPr>
        <w:t>He</w:t>
      </w:r>
      <w:r w:rsidR="00B40A10" w:rsidRPr="007B33E3">
        <w:rPr>
          <w:rFonts w:ascii="Arial" w:eastAsia="Calibri" w:hAnsi="Arial" w:cs="Arial"/>
          <w:sz w:val="24"/>
          <w:szCs w:val="24"/>
          <w:lang w:val="en-GB"/>
        </w:rPr>
        <w:t xml:space="preserve"> must hand in his passport to the investigating officer and should not obtain any travel</w:t>
      </w:r>
      <w:r w:rsidR="0055573A" w:rsidRPr="007B33E3">
        <w:rPr>
          <w:rFonts w:ascii="Arial" w:eastAsia="Calibri" w:hAnsi="Arial" w:cs="Arial"/>
          <w:sz w:val="24"/>
          <w:szCs w:val="24"/>
          <w:lang w:val="en-GB"/>
        </w:rPr>
        <w:t>ling documents until the finalis</w:t>
      </w:r>
      <w:r w:rsidR="00B40A10" w:rsidRPr="007B33E3">
        <w:rPr>
          <w:rFonts w:ascii="Arial" w:eastAsia="Calibri" w:hAnsi="Arial" w:cs="Arial"/>
          <w:sz w:val="24"/>
          <w:szCs w:val="24"/>
          <w:lang w:val="en-GB"/>
        </w:rPr>
        <w:t>ation of this case;</w:t>
      </w:r>
    </w:p>
    <w:p w14:paraId="70CA7F43" w14:textId="10CA8816" w:rsidR="00B40A10" w:rsidRPr="007B33E3" w:rsidRDefault="007B33E3" w:rsidP="003E7EBE">
      <w:pPr>
        <w:pStyle w:val="ListParagraph"/>
        <w:spacing w:after="0" w:line="360" w:lineRule="auto"/>
        <w:ind w:left="1170" w:hanging="450"/>
        <w:jc w:val="both"/>
        <w:rPr>
          <w:rFonts w:ascii="Arial" w:eastAsia="Calibri" w:hAnsi="Arial" w:cs="Arial"/>
          <w:color w:val="000000" w:themeColor="text1"/>
          <w:sz w:val="24"/>
          <w:szCs w:val="24"/>
          <w:shd w:val="clear" w:color="auto" w:fill="FFFFFF"/>
        </w:rPr>
      </w:pPr>
      <w:r>
        <w:rPr>
          <w:rFonts w:ascii="Arial" w:eastAsia="Calibri" w:hAnsi="Arial" w:cs="Arial"/>
          <w:sz w:val="24"/>
          <w:szCs w:val="24"/>
          <w:lang w:val="en-GB"/>
        </w:rPr>
        <w:t xml:space="preserve">3.2 </w:t>
      </w:r>
      <w:r w:rsidR="00152CA1" w:rsidRPr="007B33E3">
        <w:rPr>
          <w:rFonts w:ascii="Arial" w:eastAsia="Calibri" w:hAnsi="Arial" w:cs="Arial"/>
          <w:sz w:val="24"/>
          <w:szCs w:val="24"/>
          <w:lang w:val="en-GB"/>
        </w:rPr>
        <w:t xml:space="preserve">He </w:t>
      </w:r>
      <w:r w:rsidR="00B40A10" w:rsidRPr="007B33E3">
        <w:rPr>
          <w:rFonts w:ascii="Arial" w:eastAsia="Calibri" w:hAnsi="Arial" w:cs="Arial"/>
          <w:sz w:val="24"/>
          <w:szCs w:val="24"/>
          <w:lang w:val="en-GB"/>
        </w:rPr>
        <w:t>must report himself three times a week, on Mondays, Wednesdays and Fridays between the ho</w:t>
      </w:r>
      <w:r w:rsidR="00E161E0" w:rsidRPr="007B33E3">
        <w:rPr>
          <w:rFonts w:ascii="Arial" w:eastAsia="Calibri" w:hAnsi="Arial" w:cs="Arial"/>
          <w:sz w:val="24"/>
          <w:szCs w:val="24"/>
          <w:lang w:val="en-GB"/>
        </w:rPr>
        <w:t xml:space="preserve">urs of 08h00 and 18h00 to </w:t>
      </w:r>
      <w:r w:rsidR="00152CA1" w:rsidRPr="007B33E3">
        <w:rPr>
          <w:rFonts w:ascii="Arial" w:eastAsia="Calibri" w:hAnsi="Arial" w:cs="Arial"/>
          <w:sz w:val="24"/>
          <w:szCs w:val="24"/>
          <w:lang w:val="en-GB"/>
        </w:rPr>
        <w:t>the Rehoboth</w:t>
      </w:r>
      <w:r w:rsidR="00B40A10" w:rsidRPr="007B33E3">
        <w:rPr>
          <w:rFonts w:ascii="Arial" w:eastAsia="Calibri" w:hAnsi="Arial" w:cs="Arial"/>
          <w:sz w:val="24"/>
          <w:szCs w:val="24"/>
          <w:lang w:val="en-GB"/>
        </w:rPr>
        <w:t xml:space="preserve"> Police Station;</w:t>
      </w:r>
    </w:p>
    <w:p w14:paraId="606D3DC7" w14:textId="44FD6E35" w:rsidR="007B33E3" w:rsidRDefault="007B33E3" w:rsidP="003E7EBE">
      <w:pPr>
        <w:spacing w:after="0" w:line="360" w:lineRule="auto"/>
        <w:ind w:firstLine="720"/>
        <w:jc w:val="both"/>
        <w:rPr>
          <w:rFonts w:ascii="Arial" w:eastAsia="Calibri" w:hAnsi="Arial" w:cs="Arial"/>
          <w:sz w:val="24"/>
          <w:szCs w:val="24"/>
          <w:lang w:val="en-GB"/>
        </w:rPr>
      </w:pPr>
      <w:r>
        <w:rPr>
          <w:rFonts w:ascii="Arial" w:eastAsia="Calibri" w:hAnsi="Arial" w:cs="Arial"/>
          <w:sz w:val="24"/>
          <w:szCs w:val="24"/>
          <w:lang w:val="en-GB"/>
        </w:rPr>
        <w:t xml:space="preserve">3.3 </w:t>
      </w:r>
      <w:r w:rsidR="00152CA1" w:rsidRPr="007B33E3">
        <w:rPr>
          <w:rFonts w:ascii="Arial" w:eastAsia="Calibri" w:hAnsi="Arial" w:cs="Arial"/>
          <w:sz w:val="24"/>
          <w:szCs w:val="24"/>
          <w:lang w:val="en-GB"/>
        </w:rPr>
        <w:t>He must not visit any of his co-accused at the fa</w:t>
      </w:r>
      <w:r>
        <w:rPr>
          <w:rFonts w:ascii="Arial" w:eastAsia="Calibri" w:hAnsi="Arial" w:cs="Arial"/>
          <w:sz w:val="24"/>
          <w:szCs w:val="24"/>
          <w:lang w:val="en-GB"/>
        </w:rPr>
        <w:t>cility where they are detained.</w:t>
      </w:r>
    </w:p>
    <w:p w14:paraId="4BD90E16" w14:textId="77777777" w:rsidR="007B33E3" w:rsidRDefault="007B33E3" w:rsidP="003E7EBE">
      <w:pPr>
        <w:spacing w:after="0" w:line="360" w:lineRule="auto"/>
        <w:ind w:left="1170" w:hanging="450"/>
        <w:jc w:val="both"/>
        <w:rPr>
          <w:rFonts w:ascii="Arial" w:eastAsia="Calibri" w:hAnsi="Arial" w:cs="Arial"/>
          <w:color w:val="000000" w:themeColor="text1"/>
          <w:sz w:val="24"/>
          <w:szCs w:val="24"/>
          <w:shd w:val="clear" w:color="auto" w:fill="FFFFFF"/>
        </w:rPr>
      </w:pPr>
      <w:r>
        <w:rPr>
          <w:rFonts w:ascii="Arial" w:eastAsia="Calibri" w:hAnsi="Arial" w:cs="Arial"/>
          <w:sz w:val="24"/>
          <w:szCs w:val="24"/>
          <w:lang w:val="en-GB"/>
        </w:rPr>
        <w:t xml:space="preserve">3.4 </w:t>
      </w:r>
      <w:r w:rsidR="00152CA1" w:rsidRPr="007B33E3">
        <w:rPr>
          <w:rFonts w:ascii="Arial" w:eastAsia="Calibri" w:hAnsi="Arial" w:cs="Arial"/>
          <w:sz w:val="24"/>
          <w:szCs w:val="24"/>
          <w:lang w:val="en-GB"/>
        </w:rPr>
        <w:t xml:space="preserve">He is not allowed </w:t>
      </w:r>
      <w:r w:rsidR="00B40A10" w:rsidRPr="007B33E3">
        <w:rPr>
          <w:rFonts w:ascii="Arial" w:eastAsia="Calibri" w:hAnsi="Arial" w:cs="Arial"/>
          <w:sz w:val="24"/>
          <w:szCs w:val="24"/>
          <w:lang w:val="en-GB"/>
        </w:rPr>
        <w:t>to leav</w:t>
      </w:r>
      <w:r w:rsidR="00152CA1" w:rsidRPr="007B33E3">
        <w:rPr>
          <w:rFonts w:ascii="Arial" w:eastAsia="Calibri" w:hAnsi="Arial" w:cs="Arial"/>
          <w:sz w:val="24"/>
          <w:szCs w:val="24"/>
          <w:lang w:val="en-GB"/>
        </w:rPr>
        <w:t>e the district and area of Rehoboth without written permission from the investigating o</w:t>
      </w:r>
      <w:r w:rsidR="00B40A10" w:rsidRPr="007B33E3">
        <w:rPr>
          <w:rFonts w:ascii="Arial" w:eastAsia="Calibri" w:hAnsi="Arial" w:cs="Arial"/>
          <w:sz w:val="24"/>
          <w:szCs w:val="24"/>
          <w:lang w:val="en-GB"/>
        </w:rPr>
        <w:t>fficer;</w:t>
      </w:r>
    </w:p>
    <w:p w14:paraId="3BF613EE" w14:textId="77777777" w:rsidR="007B33E3" w:rsidRDefault="007B33E3" w:rsidP="003E7EBE">
      <w:pPr>
        <w:spacing w:after="0" w:line="360" w:lineRule="auto"/>
        <w:ind w:left="1170" w:hanging="450"/>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 xml:space="preserve">3.5 </w:t>
      </w:r>
      <w:r w:rsidR="00152CA1" w:rsidRPr="007B33E3">
        <w:rPr>
          <w:rFonts w:ascii="Arial" w:eastAsia="Calibri" w:hAnsi="Arial" w:cs="Arial"/>
          <w:sz w:val="24"/>
          <w:szCs w:val="24"/>
          <w:lang w:val="en-GB"/>
        </w:rPr>
        <w:t>He must</w:t>
      </w:r>
      <w:r w:rsidR="00B40A10" w:rsidRPr="007B33E3">
        <w:rPr>
          <w:rFonts w:ascii="Arial" w:eastAsia="Calibri" w:hAnsi="Arial" w:cs="Arial"/>
          <w:sz w:val="24"/>
          <w:szCs w:val="24"/>
          <w:lang w:val="en-GB"/>
        </w:rPr>
        <w:t xml:space="preserve"> not interfere with </w:t>
      </w:r>
      <w:r w:rsidR="00152CA1" w:rsidRPr="007B33E3">
        <w:rPr>
          <w:rFonts w:ascii="Arial" w:eastAsia="Calibri" w:hAnsi="Arial" w:cs="Arial"/>
          <w:sz w:val="24"/>
          <w:szCs w:val="24"/>
          <w:lang w:val="en-GB"/>
        </w:rPr>
        <w:t>witnesses in the matter;</w:t>
      </w:r>
    </w:p>
    <w:p w14:paraId="60D8A93E" w14:textId="19088320" w:rsidR="00B40A10" w:rsidRPr="007B33E3" w:rsidRDefault="007B33E3" w:rsidP="003E7EBE">
      <w:pPr>
        <w:spacing w:after="0" w:line="360" w:lineRule="auto"/>
        <w:ind w:left="1170" w:hanging="450"/>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 xml:space="preserve">3.6 </w:t>
      </w:r>
      <w:r w:rsidR="00152CA1" w:rsidRPr="007B33E3">
        <w:rPr>
          <w:rFonts w:ascii="Arial" w:eastAsia="Calibri" w:hAnsi="Arial" w:cs="Arial"/>
          <w:sz w:val="24"/>
          <w:szCs w:val="24"/>
          <w:lang w:val="en-GB"/>
        </w:rPr>
        <w:t xml:space="preserve">He </w:t>
      </w:r>
      <w:r w:rsidR="00B40A10" w:rsidRPr="007B33E3">
        <w:rPr>
          <w:rFonts w:ascii="Arial" w:eastAsia="Calibri" w:hAnsi="Arial" w:cs="Arial"/>
          <w:sz w:val="24"/>
          <w:szCs w:val="24"/>
          <w:lang w:val="en-GB"/>
        </w:rPr>
        <w:t>must attend court on the date that his case is remanded to and every subsequent date of postponement thereafter.</w:t>
      </w:r>
    </w:p>
    <w:p w14:paraId="3FD1C39C" w14:textId="77777777" w:rsidR="005122BE" w:rsidRDefault="005122BE" w:rsidP="003E7EBE">
      <w:pPr>
        <w:spacing w:after="0" w:line="360" w:lineRule="auto"/>
        <w:rPr>
          <w:rFonts w:ascii="Arial" w:eastAsia="Calibri" w:hAnsi="Arial" w:cs="Arial"/>
          <w:color w:val="000000" w:themeColor="text1"/>
          <w:sz w:val="24"/>
          <w:szCs w:val="24"/>
        </w:rPr>
      </w:pPr>
    </w:p>
    <w:p w14:paraId="6D4A1076" w14:textId="77777777" w:rsidR="002736FD" w:rsidRPr="00F17F51" w:rsidRDefault="002736FD" w:rsidP="003E7EBE">
      <w:pPr>
        <w:spacing w:after="0" w:line="360" w:lineRule="auto"/>
        <w:jc w:val="right"/>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_______________</w:t>
      </w:r>
    </w:p>
    <w:p w14:paraId="4D666212" w14:textId="409243BD" w:rsidR="002736FD" w:rsidRPr="00F17F51" w:rsidRDefault="003E7EBE" w:rsidP="003E7EBE">
      <w:pPr>
        <w:spacing w:after="0" w:line="360" w:lineRule="auto"/>
        <w:jc w:val="right"/>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D C </w:t>
      </w:r>
      <w:r w:rsidR="002736FD" w:rsidRPr="00F17F51">
        <w:rPr>
          <w:rFonts w:ascii="Arial" w:eastAsia="Calibri" w:hAnsi="Arial" w:cs="Arial"/>
          <w:color w:val="000000" w:themeColor="text1"/>
          <w:sz w:val="24"/>
          <w:szCs w:val="24"/>
        </w:rPr>
        <w:t>MUNSU</w:t>
      </w:r>
    </w:p>
    <w:p w14:paraId="6BCD3942" w14:textId="0266F756" w:rsidR="002736FD" w:rsidRPr="00F17F51" w:rsidRDefault="003E7EBE" w:rsidP="003E7EBE">
      <w:pPr>
        <w:spacing w:after="0" w:line="360" w:lineRule="auto"/>
        <w:jc w:val="right"/>
        <w:rPr>
          <w:rFonts w:ascii="Arial" w:eastAsia="Calibri" w:hAnsi="Arial" w:cs="Arial"/>
          <w:color w:val="000000" w:themeColor="text1"/>
          <w:sz w:val="24"/>
          <w:szCs w:val="24"/>
        </w:rPr>
      </w:pPr>
      <w:r>
        <w:rPr>
          <w:rFonts w:ascii="Arial" w:eastAsia="Calibri" w:hAnsi="Arial" w:cs="Arial"/>
          <w:color w:val="000000" w:themeColor="text1"/>
          <w:sz w:val="24"/>
          <w:szCs w:val="24"/>
        </w:rPr>
        <w:t>Judge</w:t>
      </w:r>
    </w:p>
    <w:p w14:paraId="3B1A8852" w14:textId="77777777" w:rsidR="002736FD" w:rsidRPr="00F17F51" w:rsidRDefault="002736FD" w:rsidP="003E7EBE">
      <w:pPr>
        <w:spacing w:after="0" w:line="360" w:lineRule="auto"/>
        <w:rPr>
          <w:rFonts w:ascii="Arial" w:eastAsia="Times New Roman" w:hAnsi="Arial" w:cs="Arial"/>
          <w:color w:val="000000" w:themeColor="text1"/>
        </w:rPr>
      </w:pPr>
    </w:p>
    <w:p w14:paraId="03EC88A3" w14:textId="77777777" w:rsidR="002736FD" w:rsidRPr="00F17F51" w:rsidRDefault="002736FD" w:rsidP="003E7EBE">
      <w:pPr>
        <w:shd w:val="clear" w:color="auto" w:fill="FFFFFF"/>
        <w:spacing w:after="0" w:line="360" w:lineRule="auto"/>
        <w:rPr>
          <w:rFonts w:ascii="Arial" w:eastAsia="Times New Roman" w:hAnsi="Arial" w:cs="Arial"/>
          <w:color w:val="000000" w:themeColor="text1"/>
        </w:rPr>
      </w:pPr>
    </w:p>
    <w:p w14:paraId="24427656" w14:textId="77777777" w:rsidR="002736FD" w:rsidRPr="00F17F51" w:rsidRDefault="002736FD" w:rsidP="003E7EBE">
      <w:pPr>
        <w:spacing w:after="0" w:line="360" w:lineRule="auto"/>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br w:type="page"/>
      </w:r>
    </w:p>
    <w:p w14:paraId="24C27FA9" w14:textId="77777777" w:rsidR="003901CC" w:rsidRDefault="003901CC" w:rsidP="003E7EBE">
      <w:pPr>
        <w:spacing w:after="0" w:line="360" w:lineRule="auto"/>
        <w:jc w:val="both"/>
        <w:rPr>
          <w:rFonts w:ascii="Arial" w:eastAsia="Calibri" w:hAnsi="Arial" w:cs="Arial"/>
          <w:color w:val="000000" w:themeColor="text1"/>
          <w:sz w:val="24"/>
          <w:szCs w:val="24"/>
        </w:rPr>
      </w:pPr>
    </w:p>
    <w:p w14:paraId="54A835A2" w14:textId="77777777" w:rsidR="002736FD" w:rsidRPr="00F17F51" w:rsidRDefault="002736FD" w:rsidP="003E7EBE">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APPEARANCES</w:t>
      </w:r>
    </w:p>
    <w:p w14:paraId="541E6D61" w14:textId="77777777" w:rsidR="002736FD" w:rsidRPr="00F17F51" w:rsidRDefault="002736FD" w:rsidP="003E7EBE">
      <w:pPr>
        <w:spacing w:after="0" w:line="360" w:lineRule="auto"/>
        <w:jc w:val="both"/>
        <w:rPr>
          <w:rFonts w:ascii="Arial" w:eastAsia="Calibri" w:hAnsi="Arial" w:cs="Arial"/>
          <w:color w:val="000000" w:themeColor="text1"/>
          <w:sz w:val="24"/>
          <w:szCs w:val="24"/>
        </w:rPr>
      </w:pPr>
    </w:p>
    <w:p w14:paraId="2E5700CD" w14:textId="0810D2E1" w:rsidR="002736FD" w:rsidRPr="00F17F51" w:rsidRDefault="000B54C9" w:rsidP="003E7EBE">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F</w:t>
      </w:r>
      <w:r w:rsidR="00607DBF">
        <w:rPr>
          <w:rFonts w:ascii="Arial" w:eastAsia="Calibri" w:hAnsi="Arial" w:cs="Arial"/>
          <w:color w:val="000000" w:themeColor="text1"/>
          <w:sz w:val="24"/>
          <w:szCs w:val="24"/>
        </w:rPr>
        <w:t xml:space="preserve">OR THE </w:t>
      </w:r>
      <w:r w:rsidR="00E161E0">
        <w:rPr>
          <w:rFonts w:ascii="Arial" w:eastAsia="Calibri" w:hAnsi="Arial" w:cs="Arial"/>
          <w:color w:val="000000" w:themeColor="text1"/>
          <w:sz w:val="24"/>
          <w:szCs w:val="24"/>
        </w:rPr>
        <w:t xml:space="preserve">FIRST </w:t>
      </w:r>
      <w:r w:rsidR="00607DBF">
        <w:rPr>
          <w:rFonts w:ascii="Arial" w:eastAsia="Calibri" w:hAnsi="Arial" w:cs="Arial"/>
          <w:color w:val="000000" w:themeColor="text1"/>
          <w:sz w:val="24"/>
          <w:szCs w:val="24"/>
        </w:rPr>
        <w:t>APPLICANT</w:t>
      </w:r>
      <w:r w:rsidR="00E161E0">
        <w:rPr>
          <w:rFonts w:ascii="Arial" w:eastAsia="Calibri" w:hAnsi="Arial" w:cs="Arial"/>
          <w:color w:val="000000" w:themeColor="text1"/>
          <w:sz w:val="24"/>
          <w:szCs w:val="24"/>
        </w:rPr>
        <w:t xml:space="preserve">: </w:t>
      </w:r>
      <w:r w:rsidR="00E161E0">
        <w:rPr>
          <w:rFonts w:ascii="Arial" w:eastAsia="Calibri" w:hAnsi="Arial" w:cs="Arial"/>
          <w:color w:val="000000" w:themeColor="text1"/>
          <w:sz w:val="24"/>
          <w:szCs w:val="24"/>
        </w:rPr>
        <w:tab/>
      </w:r>
      <w:r w:rsidR="003E7EBE">
        <w:rPr>
          <w:rFonts w:ascii="Arial" w:eastAsia="Calibri" w:hAnsi="Arial" w:cs="Arial"/>
          <w:color w:val="000000" w:themeColor="text1"/>
          <w:sz w:val="24"/>
          <w:szCs w:val="24"/>
        </w:rPr>
        <w:tab/>
        <w:t>F</w:t>
      </w:r>
      <w:r>
        <w:rPr>
          <w:rFonts w:ascii="Arial" w:eastAsia="Calibri" w:hAnsi="Arial" w:cs="Arial"/>
          <w:color w:val="000000" w:themeColor="text1"/>
          <w:sz w:val="24"/>
          <w:szCs w:val="24"/>
        </w:rPr>
        <w:t xml:space="preserve"> Beukes.</w:t>
      </w:r>
    </w:p>
    <w:p w14:paraId="5AC674CA" w14:textId="148EFF98" w:rsidR="002736FD" w:rsidRDefault="002736FD" w:rsidP="003E7EBE">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00295CC3">
        <w:rPr>
          <w:rFonts w:ascii="Arial" w:eastAsia="Calibri" w:hAnsi="Arial" w:cs="Arial"/>
          <w:color w:val="000000" w:themeColor="text1"/>
          <w:sz w:val="24"/>
          <w:szCs w:val="24"/>
        </w:rPr>
        <w:tab/>
      </w:r>
      <w:r w:rsidR="003E7EBE">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Of</w:t>
      </w:r>
      <w:r w:rsidR="00382B2B">
        <w:rPr>
          <w:rFonts w:ascii="Arial" w:eastAsia="Calibri" w:hAnsi="Arial" w:cs="Arial"/>
          <w:color w:val="000000" w:themeColor="text1"/>
          <w:sz w:val="24"/>
          <w:szCs w:val="24"/>
        </w:rPr>
        <w:t xml:space="preserve"> Metcalfe Beukes Attorneys, Windhoek</w:t>
      </w:r>
    </w:p>
    <w:p w14:paraId="19D9AC35" w14:textId="77777777" w:rsidR="00293E4F" w:rsidRDefault="00293E4F" w:rsidP="003E7EBE">
      <w:pPr>
        <w:spacing w:after="0" w:line="360" w:lineRule="auto"/>
        <w:jc w:val="both"/>
        <w:rPr>
          <w:rFonts w:ascii="Arial" w:eastAsia="Calibri" w:hAnsi="Arial" w:cs="Arial"/>
          <w:color w:val="000000" w:themeColor="text1"/>
          <w:sz w:val="24"/>
          <w:szCs w:val="24"/>
        </w:rPr>
      </w:pPr>
    </w:p>
    <w:p w14:paraId="5AB18B07" w14:textId="4CF01FB8" w:rsidR="00E161E0" w:rsidRDefault="00E161E0" w:rsidP="003E7EBE">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FOR THE SECOND APPLICANT: </w:t>
      </w:r>
      <w:r w:rsidR="003E7EBE">
        <w:rPr>
          <w:rFonts w:ascii="Arial" w:eastAsia="Calibri" w:hAnsi="Arial" w:cs="Arial"/>
          <w:color w:val="000000" w:themeColor="text1"/>
          <w:sz w:val="24"/>
          <w:szCs w:val="24"/>
        </w:rPr>
        <w:tab/>
      </w:r>
      <w:r>
        <w:rPr>
          <w:rFonts w:ascii="Arial" w:eastAsia="Calibri" w:hAnsi="Arial" w:cs="Arial"/>
          <w:color w:val="000000" w:themeColor="text1"/>
          <w:sz w:val="24"/>
          <w:szCs w:val="24"/>
        </w:rPr>
        <w:t>M Siyomunji</w:t>
      </w:r>
    </w:p>
    <w:p w14:paraId="682F6F58" w14:textId="7E85E1FA" w:rsidR="00E161E0" w:rsidRDefault="00E161E0" w:rsidP="003E7EBE">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r w:rsidR="003E7EBE">
        <w:rPr>
          <w:rFonts w:ascii="Arial" w:eastAsia="Calibri" w:hAnsi="Arial" w:cs="Arial"/>
          <w:color w:val="000000" w:themeColor="text1"/>
          <w:sz w:val="24"/>
          <w:szCs w:val="24"/>
        </w:rPr>
        <w:tab/>
      </w:r>
      <w:r>
        <w:rPr>
          <w:rFonts w:ascii="Arial" w:eastAsia="Calibri" w:hAnsi="Arial" w:cs="Arial"/>
          <w:color w:val="000000" w:themeColor="text1"/>
          <w:sz w:val="24"/>
          <w:szCs w:val="24"/>
        </w:rPr>
        <w:t>Of Siyomunji Law Chambers</w:t>
      </w:r>
      <w:r w:rsidR="003E7EBE">
        <w:rPr>
          <w:rFonts w:ascii="Arial" w:eastAsia="Calibri" w:hAnsi="Arial" w:cs="Arial"/>
          <w:color w:val="000000" w:themeColor="text1"/>
          <w:sz w:val="24"/>
          <w:szCs w:val="24"/>
        </w:rPr>
        <w:t>, Windhoek</w:t>
      </w:r>
    </w:p>
    <w:p w14:paraId="79978446" w14:textId="77777777" w:rsidR="00E161E0" w:rsidRDefault="00E161E0" w:rsidP="003E7EBE">
      <w:pPr>
        <w:spacing w:after="0" w:line="360" w:lineRule="auto"/>
        <w:jc w:val="both"/>
        <w:rPr>
          <w:rFonts w:ascii="Arial" w:eastAsia="Calibri" w:hAnsi="Arial" w:cs="Arial"/>
          <w:color w:val="000000" w:themeColor="text1"/>
          <w:sz w:val="24"/>
          <w:szCs w:val="24"/>
        </w:rPr>
      </w:pPr>
    </w:p>
    <w:p w14:paraId="3FA62599" w14:textId="478372AE" w:rsidR="00E161E0" w:rsidRDefault="00E161E0" w:rsidP="003E7EBE">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FOR THE STATE:                       </w:t>
      </w:r>
      <w:r w:rsidR="0046778C">
        <w:rPr>
          <w:rFonts w:ascii="Arial" w:eastAsia="Calibri" w:hAnsi="Arial" w:cs="Arial"/>
          <w:color w:val="000000" w:themeColor="text1"/>
          <w:sz w:val="24"/>
          <w:szCs w:val="24"/>
        </w:rPr>
        <w:t xml:space="preserve">  </w:t>
      </w:r>
      <w:r w:rsidR="003E7EBE">
        <w:rPr>
          <w:rFonts w:ascii="Arial" w:eastAsia="Calibri" w:hAnsi="Arial" w:cs="Arial"/>
          <w:color w:val="000000" w:themeColor="text1"/>
          <w:sz w:val="24"/>
          <w:szCs w:val="24"/>
        </w:rPr>
        <w:tab/>
      </w:r>
      <w:r>
        <w:rPr>
          <w:rFonts w:ascii="Arial" w:eastAsia="Calibri" w:hAnsi="Arial" w:cs="Arial"/>
          <w:color w:val="000000" w:themeColor="text1"/>
          <w:sz w:val="24"/>
          <w:szCs w:val="24"/>
        </w:rPr>
        <w:t>C Lutibezi, assisted by H. I</w:t>
      </w:r>
      <w:r w:rsidR="0046778C">
        <w:rPr>
          <w:rFonts w:ascii="Arial" w:eastAsia="Calibri" w:hAnsi="Arial" w:cs="Arial"/>
          <w:color w:val="000000" w:themeColor="text1"/>
          <w:sz w:val="24"/>
          <w:szCs w:val="24"/>
        </w:rPr>
        <w:t>i</w:t>
      </w:r>
      <w:r>
        <w:rPr>
          <w:rFonts w:ascii="Arial" w:eastAsia="Calibri" w:hAnsi="Arial" w:cs="Arial"/>
          <w:color w:val="000000" w:themeColor="text1"/>
          <w:sz w:val="24"/>
          <w:szCs w:val="24"/>
        </w:rPr>
        <w:t xml:space="preserve">pinge </w:t>
      </w:r>
    </w:p>
    <w:p w14:paraId="63FD3EF0" w14:textId="18D3558E" w:rsidR="0046778C" w:rsidRPr="00F17F51" w:rsidRDefault="00E161E0" w:rsidP="003E7EBE">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sidR="003E7EBE">
        <w:rPr>
          <w:rFonts w:ascii="Arial" w:eastAsia="Calibri" w:hAnsi="Arial" w:cs="Arial"/>
          <w:color w:val="000000" w:themeColor="text1"/>
          <w:sz w:val="24"/>
          <w:szCs w:val="24"/>
        </w:rPr>
        <w:tab/>
      </w:r>
      <w:r>
        <w:rPr>
          <w:rFonts w:ascii="Arial" w:eastAsia="Calibri" w:hAnsi="Arial" w:cs="Arial"/>
          <w:color w:val="000000" w:themeColor="text1"/>
          <w:sz w:val="24"/>
          <w:szCs w:val="24"/>
        </w:rPr>
        <w:t>Of the Office of the Prosecutor-</w:t>
      </w:r>
      <w:r w:rsidR="0046778C">
        <w:rPr>
          <w:rFonts w:ascii="Arial" w:eastAsia="Calibri" w:hAnsi="Arial" w:cs="Arial"/>
          <w:color w:val="000000" w:themeColor="text1"/>
          <w:sz w:val="24"/>
          <w:szCs w:val="24"/>
        </w:rPr>
        <w:t>General.</w:t>
      </w:r>
    </w:p>
    <w:p w14:paraId="02D92747" w14:textId="0EBB9613" w:rsidR="002736FD" w:rsidRPr="00F17F51" w:rsidRDefault="002736FD" w:rsidP="003E7EBE">
      <w:pPr>
        <w:spacing w:after="0" w:line="360" w:lineRule="auto"/>
        <w:jc w:val="both"/>
        <w:rPr>
          <w:rFonts w:ascii="Arial" w:eastAsia="Calibri" w:hAnsi="Arial" w:cs="Arial"/>
          <w:color w:val="000000" w:themeColor="text1"/>
          <w:sz w:val="24"/>
          <w:szCs w:val="24"/>
        </w:rPr>
      </w:pPr>
    </w:p>
    <w:sectPr w:rsidR="002736FD" w:rsidRPr="00F17F51" w:rsidSect="00127444">
      <w:headerReference w:type="default" r:id="rId12"/>
      <w:pgSz w:w="12240" w:h="15840"/>
      <w:pgMar w:top="993"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CC5F6" w14:textId="77777777" w:rsidR="005C5961" w:rsidRDefault="005C5961" w:rsidP="002736FD">
      <w:pPr>
        <w:spacing w:after="0" w:line="240" w:lineRule="auto"/>
      </w:pPr>
      <w:r>
        <w:separator/>
      </w:r>
    </w:p>
  </w:endnote>
  <w:endnote w:type="continuationSeparator" w:id="0">
    <w:p w14:paraId="18C776C5" w14:textId="77777777" w:rsidR="005C5961" w:rsidRDefault="005C5961" w:rsidP="0027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60768" w14:textId="77777777" w:rsidR="005C5961" w:rsidRDefault="005C5961" w:rsidP="002736FD">
      <w:pPr>
        <w:spacing w:after="0" w:line="240" w:lineRule="auto"/>
      </w:pPr>
      <w:r>
        <w:separator/>
      </w:r>
    </w:p>
  </w:footnote>
  <w:footnote w:type="continuationSeparator" w:id="0">
    <w:p w14:paraId="2BB1966B" w14:textId="77777777" w:rsidR="005C5961" w:rsidRDefault="005C5961" w:rsidP="002736FD">
      <w:pPr>
        <w:spacing w:after="0" w:line="240" w:lineRule="auto"/>
      </w:pPr>
      <w:r>
        <w:continuationSeparator/>
      </w:r>
    </w:p>
  </w:footnote>
  <w:footnote w:id="1">
    <w:p w14:paraId="6F7164B0" w14:textId="5BB4103B" w:rsidR="00042302" w:rsidRPr="00D4678C" w:rsidRDefault="00042302">
      <w:pPr>
        <w:pStyle w:val="FootnoteText"/>
        <w:rPr>
          <w:rFonts w:ascii="Arial" w:hAnsi="Arial" w:cs="Arial"/>
          <w:lang w:val="en-ZA"/>
        </w:rPr>
      </w:pPr>
      <w:r w:rsidRPr="00D4678C">
        <w:rPr>
          <w:rStyle w:val="FootnoteReference"/>
          <w:rFonts w:ascii="Arial" w:hAnsi="Arial" w:cs="Arial"/>
        </w:rPr>
        <w:footnoteRef/>
      </w:r>
      <w:r w:rsidRPr="00D4678C">
        <w:rPr>
          <w:rFonts w:ascii="Arial" w:hAnsi="Arial" w:cs="Arial"/>
        </w:rPr>
        <w:t xml:space="preserve"> </w:t>
      </w:r>
      <w:r w:rsidRPr="00D4678C">
        <w:rPr>
          <w:rFonts w:ascii="Arial" w:hAnsi="Arial" w:cs="Arial"/>
          <w:i/>
          <w:lang w:val="en-ZA"/>
        </w:rPr>
        <w:t xml:space="preserve">Shanghala v S </w:t>
      </w:r>
      <w:r w:rsidRPr="00D4678C">
        <w:rPr>
          <w:rFonts w:ascii="Arial" w:hAnsi="Arial" w:cs="Arial"/>
          <w:lang w:val="en-ZA"/>
        </w:rPr>
        <w:t xml:space="preserve">(CC 06/2021) [2022] NAHCMD 164 (1 April 2022); </w:t>
      </w:r>
      <w:r w:rsidRPr="00D4678C">
        <w:rPr>
          <w:rFonts w:ascii="Arial" w:hAnsi="Arial" w:cs="Arial"/>
          <w:i/>
          <w:lang w:val="en-ZA"/>
        </w:rPr>
        <w:t xml:space="preserve">S v Gustavo </w:t>
      </w:r>
      <w:r w:rsidRPr="00D4678C">
        <w:rPr>
          <w:rFonts w:ascii="Arial" w:hAnsi="Arial" w:cs="Arial"/>
          <w:lang w:val="en-ZA"/>
        </w:rPr>
        <w:t>(SA 58/2022) [20</w:t>
      </w:r>
      <w:r w:rsidR="00156AEF" w:rsidRPr="00D4678C">
        <w:rPr>
          <w:rFonts w:ascii="Arial" w:hAnsi="Arial" w:cs="Arial"/>
          <w:lang w:val="en-ZA"/>
        </w:rPr>
        <w:t xml:space="preserve">22] NASC 45 (02 December 2022); </w:t>
      </w:r>
      <w:r w:rsidR="00156AEF" w:rsidRPr="00D4678C">
        <w:rPr>
          <w:rFonts w:ascii="Arial" w:hAnsi="Arial" w:cs="Arial"/>
          <w:i/>
          <w:lang w:val="en-ZA"/>
        </w:rPr>
        <w:t xml:space="preserve">Noble v The State </w:t>
      </w:r>
      <w:r w:rsidR="00156AEF" w:rsidRPr="00D4678C">
        <w:rPr>
          <w:rFonts w:ascii="Arial" w:hAnsi="Arial" w:cs="Arial"/>
          <w:lang w:val="en-ZA"/>
        </w:rPr>
        <w:t xml:space="preserve">(CA 02/2014) [2014] NAHCMD 117 (20 March 2014). </w:t>
      </w:r>
    </w:p>
  </w:footnote>
  <w:footnote w:id="2">
    <w:p w14:paraId="61444B9C" w14:textId="6B6A1D70" w:rsidR="00042302" w:rsidRPr="00D4678C" w:rsidRDefault="00042302">
      <w:pPr>
        <w:pStyle w:val="FootnoteText"/>
        <w:rPr>
          <w:rFonts w:ascii="Arial" w:hAnsi="Arial" w:cs="Arial"/>
          <w:lang w:val="en-ZA"/>
        </w:rPr>
      </w:pPr>
      <w:r w:rsidRPr="00D4678C">
        <w:rPr>
          <w:rStyle w:val="FootnoteReference"/>
          <w:rFonts w:ascii="Arial" w:hAnsi="Arial" w:cs="Arial"/>
        </w:rPr>
        <w:footnoteRef/>
      </w:r>
      <w:r w:rsidRPr="00D4678C">
        <w:rPr>
          <w:rFonts w:ascii="Arial" w:hAnsi="Arial" w:cs="Arial"/>
        </w:rPr>
        <w:t xml:space="preserve"> </w:t>
      </w:r>
      <w:r w:rsidRPr="00D4678C">
        <w:rPr>
          <w:rFonts w:ascii="Arial" w:hAnsi="Arial" w:cs="Arial"/>
          <w:lang w:val="en-ZA"/>
        </w:rPr>
        <w:t xml:space="preserve">See </w:t>
      </w:r>
      <w:r w:rsidRPr="00D4678C">
        <w:rPr>
          <w:rFonts w:ascii="Arial" w:hAnsi="Arial" w:cs="Arial"/>
          <w:i/>
          <w:lang w:val="en-ZA"/>
        </w:rPr>
        <w:t xml:space="preserve">S v De Villiers </w:t>
      </w:r>
      <w:r w:rsidRPr="00D4678C">
        <w:rPr>
          <w:rFonts w:ascii="Arial" w:hAnsi="Arial" w:cs="Arial"/>
          <w:lang w:val="en-ZA"/>
        </w:rPr>
        <w:t xml:space="preserve">1996 (2) SACR 122 (T). </w:t>
      </w:r>
    </w:p>
  </w:footnote>
  <w:footnote w:id="3">
    <w:p w14:paraId="4C81C83F" w14:textId="5B81F7BF" w:rsidR="00E80E87" w:rsidRPr="00D4678C" w:rsidRDefault="00E80E87">
      <w:pPr>
        <w:pStyle w:val="FootnoteText"/>
        <w:rPr>
          <w:rFonts w:ascii="Arial" w:hAnsi="Arial" w:cs="Arial"/>
          <w:lang w:val="en-ZA"/>
        </w:rPr>
      </w:pPr>
      <w:r w:rsidRPr="00D4678C">
        <w:rPr>
          <w:rStyle w:val="FootnoteReference"/>
          <w:rFonts w:ascii="Arial" w:hAnsi="Arial" w:cs="Arial"/>
        </w:rPr>
        <w:footnoteRef/>
      </w:r>
      <w:r w:rsidRPr="00D4678C">
        <w:rPr>
          <w:rFonts w:ascii="Arial" w:hAnsi="Arial" w:cs="Arial"/>
        </w:rPr>
        <w:t xml:space="preserve"> </w:t>
      </w:r>
      <w:r w:rsidRPr="00D4678C">
        <w:rPr>
          <w:rFonts w:ascii="Arial" w:hAnsi="Arial" w:cs="Arial"/>
          <w:i/>
          <w:lang w:val="en-ZA"/>
        </w:rPr>
        <w:t xml:space="preserve">S v Gustavo </w:t>
      </w:r>
      <w:r w:rsidRPr="00D4678C">
        <w:rPr>
          <w:rFonts w:ascii="Arial" w:hAnsi="Arial" w:cs="Arial"/>
          <w:lang w:val="en-ZA"/>
        </w:rPr>
        <w:t xml:space="preserve">(SA 58/2022) [2022] NASC 45 (02 December 2022). </w:t>
      </w:r>
    </w:p>
  </w:footnote>
  <w:footnote w:id="4">
    <w:p w14:paraId="2795ADA2" w14:textId="4712978B" w:rsidR="007600D9" w:rsidRPr="00E52847" w:rsidRDefault="007600D9">
      <w:pPr>
        <w:pStyle w:val="FootnoteText"/>
        <w:rPr>
          <w:rFonts w:ascii="Arial" w:hAnsi="Arial" w:cs="Arial"/>
          <w:lang w:val="en-ZA"/>
        </w:rPr>
      </w:pPr>
      <w:r>
        <w:rPr>
          <w:rStyle w:val="FootnoteReference"/>
        </w:rPr>
        <w:footnoteRef/>
      </w:r>
      <w:r>
        <w:t xml:space="preserve"> </w:t>
      </w:r>
      <w:r w:rsidRPr="00E52847">
        <w:rPr>
          <w:rFonts w:ascii="Arial" w:hAnsi="Arial" w:cs="Arial"/>
          <w:i/>
          <w:lang w:val="en-ZA"/>
        </w:rPr>
        <w:t xml:space="preserve">Nghipunya v Minister of Justice </w:t>
      </w:r>
      <w:r w:rsidRPr="00E52847">
        <w:rPr>
          <w:rFonts w:ascii="Arial" w:hAnsi="Arial" w:cs="Arial"/>
          <w:lang w:val="en-ZA"/>
        </w:rPr>
        <w:t xml:space="preserve">(HC-MD-CIV-MOT-GEN-2021/00343) [2022] NAHCMD 510 (14 October 2022). </w:t>
      </w:r>
    </w:p>
  </w:footnote>
  <w:footnote w:id="5">
    <w:p w14:paraId="51D72553" w14:textId="7D34A94B" w:rsidR="002542B2" w:rsidRPr="00E52847" w:rsidRDefault="002542B2">
      <w:pPr>
        <w:pStyle w:val="FootnoteText"/>
        <w:rPr>
          <w:rFonts w:ascii="Arial" w:hAnsi="Arial" w:cs="Arial"/>
          <w:lang w:val="en-ZA"/>
        </w:rPr>
      </w:pPr>
      <w:r w:rsidRPr="00E52847">
        <w:rPr>
          <w:rStyle w:val="FootnoteReference"/>
          <w:rFonts w:ascii="Arial" w:hAnsi="Arial" w:cs="Arial"/>
        </w:rPr>
        <w:footnoteRef/>
      </w:r>
      <w:r w:rsidRPr="00E52847">
        <w:rPr>
          <w:rFonts w:ascii="Arial" w:hAnsi="Arial" w:cs="Arial"/>
        </w:rPr>
        <w:t xml:space="preserve"> </w:t>
      </w:r>
      <w:r w:rsidRPr="00E52847">
        <w:rPr>
          <w:rFonts w:ascii="Arial" w:hAnsi="Arial" w:cs="Arial"/>
          <w:i/>
          <w:lang w:val="en-ZA"/>
        </w:rPr>
        <w:t xml:space="preserve">Ali Moussa v The State </w:t>
      </w:r>
      <w:r w:rsidRPr="00E52847">
        <w:rPr>
          <w:rFonts w:ascii="Arial" w:hAnsi="Arial" w:cs="Arial"/>
          <w:lang w:val="en-ZA"/>
        </w:rPr>
        <w:t>(CA 105/2014)</w:t>
      </w:r>
      <w:r w:rsidR="0055391B" w:rsidRPr="00E52847">
        <w:rPr>
          <w:rFonts w:ascii="Arial" w:hAnsi="Arial" w:cs="Arial"/>
          <w:lang w:val="en-ZA"/>
        </w:rPr>
        <w:t xml:space="preserve"> [2015] NAHCMD 21 (11 February </w:t>
      </w:r>
      <w:r w:rsidRPr="00E52847">
        <w:rPr>
          <w:rFonts w:ascii="Arial" w:hAnsi="Arial" w:cs="Arial"/>
          <w:lang w:val="en-ZA"/>
        </w:rPr>
        <w:t xml:space="preserve">2015). </w:t>
      </w:r>
    </w:p>
  </w:footnote>
  <w:footnote w:id="6">
    <w:p w14:paraId="6607413B" w14:textId="07D7D080" w:rsidR="00E679C6" w:rsidRPr="00E52847" w:rsidRDefault="00E679C6">
      <w:pPr>
        <w:pStyle w:val="FootnoteText"/>
        <w:rPr>
          <w:rFonts w:ascii="Arial" w:hAnsi="Arial" w:cs="Arial"/>
          <w:lang w:val="en-ZA"/>
        </w:rPr>
      </w:pPr>
      <w:r w:rsidRPr="00E52847">
        <w:rPr>
          <w:rStyle w:val="FootnoteReference"/>
          <w:rFonts w:ascii="Arial" w:hAnsi="Arial" w:cs="Arial"/>
        </w:rPr>
        <w:footnoteRef/>
      </w:r>
      <w:r w:rsidRPr="00E52847">
        <w:rPr>
          <w:rFonts w:ascii="Arial" w:hAnsi="Arial" w:cs="Arial"/>
        </w:rPr>
        <w:t xml:space="preserve"> </w:t>
      </w:r>
      <w:r w:rsidRPr="00E52847">
        <w:rPr>
          <w:rFonts w:ascii="Arial" w:hAnsi="Arial" w:cs="Arial"/>
          <w:i/>
          <w:lang w:val="en-ZA"/>
        </w:rPr>
        <w:t xml:space="preserve">Samahina v The State </w:t>
      </w:r>
      <w:r w:rsidRPr="00E52847">
        <w:rPr>
          <w:rFonts w:ascii="Arial" w:hAnsi="Arial" w:cs="Arial"/>
          <w:lang w:val="en-ZA"/>
        </w:rPr>
        <w:t>(CA 77/2014) [2014] NAHCMD 291 (07 October 2014).</w:t>
      </w:r>
    </w:p>
  </w:footnote>
  <w:footnote w:id="7">
    <w:p w14:paraId="278EEC1B" w14:textId="22901726" w:rsidR="00E679C6" w:rsidRPr="00E52847" w:rsidRDefault="00E679C6" w:rsidP="00E679C6">
      <w:pPr>
        <w:pStyle w:val="FootnoteText"/>
        <w:rPr>
          <w:rFonts w:ascii="Arial" w:hAnsi="Arial" w:cs="Arial"/>
        </w:rPr>
      </w:pPr>
      <w:r w:rsidRPr="00E52847">
        <w:rPr>
          <w:rStyle w:val="FootnoteReference"/>
          <w:rFonts w:ascii="Arial" w:hAnsi="Arial" w:cs="Arial"/>
        </w:rPr>
        <w:footnoteRef/>
      </w:r>
      <w:r w:rsidRPr="00E52847">
        <w:rPr>
          <w:rFonts w:ascii="Arial" w:hAnsi="Arial" w:cs="Arial"/>
        </w:rPr>
        <w:t xml:space="preserve"> </w:t>
      </w:r>
      <w:r w:rsidR="00E52847" w:rsidRPr="00E52847">
        <w:rPr>
          <w:rFonts w:ascii="Arial" w:hAnsi="Arial" w:cs="Arial"/>
          <w:i/>
        </w:rPr>
        <w:t>S v Mpofana</w:t>
      </w:r>
      <w:r w:rsidR="00E52847" w:rsidRPr="00E52847">
        <w:rPr>
          <w:rFonts w:ascii="Arial" w:hAnsi="Arial" w:cs="Arial"/>
        </w:rPr>
        <w:t xml:space="preserve"> </w:t>
      </w:r>
      <w:r w:rsidRPr="00E52847">
        <w:rPr>
          <w:rFonts w:ascii="Arial" w:hAnsi="Arial" w:cs="Arial"/>
        </w:rPr>
        <w:t>1998(1) SACR 40 (Tk) at 45f-g.</w:t>
      </w:r>
    </w:p>
  </w:footnote>
  <w:footnote w:id="8">
    <w:p w14:paraId="171D9EEF" w14:textId="1DA681A2" w:rsidR="00E679C6" w:rsidRPr="00E52847" w:rsidRDefault="00E679C6">
      <w:pPr>
        <w:pStyle w:val="FootnoteText"/>
        <w:rPr>
          <w:rFonts w:ascii="Arial" w:hAnsi="Arial" w:cs="Arial"/>
          <w:lang w:val="en-ZA"/>
        </w:rPr>
      </w:pPr>
      <w:r w:rsidRPr="00E52847">
        <w:rPr>
          <w:rStyle w:val="FootnoteReference"/>
          <w:rFonts w:ascii="Arial" w:hAnsi="Arial" w:cs="Arial"/>
        </w:rPr>
        <w:footnoteRef/>
      </w:r>
      <w:r w:rsidRPr="00E52847">
        <w:rPr>
          <w:rFonts w:ascii="Arial" w:hAnsi="Arial" w:cs="Arial"/>
        </w:rPr>
        <w:t xml:space="preserve"> </w:t>
      </w:r>
      <w:r w:rsidRPr="00E52847">
        <w:rPr>
          <w:rFonts w:ascii="Arial" w:hAnsi="Arial" w:cs="Arial"/>
          <w:lang w:val="en-ZA"/>
        </w:rPr>
        <w:t>At 45F-G.</w:t>
      </w:r>
    </w:p>
  </w:footnote>
  <w:footnote w:id="9">
    <w:p w14:paraId="2735045D" w14:textId="2FA07C29" w:rsidR="007B18DC" w:rsidRPr="007B18DC" w:rsidRDefault="007B18DC">
      <w:pPr>
        <w:pStyle w:val="FootnoteText"/>
        <w:rPr>
          <w:lang w:val="en-ZA"/>
        </w:rPr>
      </w:pPr>
      <w:r w:rsidRPr="00E52847">
        <w:rPr>
          <w:rStyle w:val="FootnoteReference"/>
          <w:rFonts w:ascii="Arial" w:hAnsi="Arial" w:cs="Arial"/>
        </w:rPr>
        <w:footnoteRef/>
      </w:r>
      <w:r w:rsidRPr="00E52847">
        <w:rPr>
          <w:rFonts w:ascii="Arial" w:hAnsi="Arial" w:cs="Arial"/>
        </w:rPr>
        <w:t xml:space="preserve"> </w:t>
      </w:r>
      <w:r w:rsidRPr="00E52847">
        <w:rPr>
          <w:rFonts w:ascii="Arial" w:hAnsi="Arial" w:cs="Arial"/>
          <w:i/>
          <w:lang w:val="en-ZA"/>
        </w:rPr>
        <w:t xml:space="preserve">Holland v S </w:t>
      </w:r>
      <w:r w:rsidRPr="00E52847">
        <w:rPr>
          <w:rFonts w:ascii="Arial" w:hAnsi="Arial" w:cs="Arial"/>
          <w:lang w:val="en-ZA"/>
        </w:rPr>
        <w:t>(CC 11/2016) [2016] ZAECPE</w:t>
      </w:r>
      <w:r w:rsidR="00012832" w:rsidRPr="00E52847">
        <w:rPr>
          <w:rFonts w:ascii="Arial" w:hAnsi="Arial" w:cs="Arial"/>
          <w:lang w:val="en-ZA"/>
        </w:rPr>
        <w:t xml:space="preserve"> </w:t>
      </w:r>
      <w:r w:rsidRPr="00E52847">
        <w:rPr>
          <w:rFonts w:ascii="Arial" w:hAnsi="Arial" w:cs="Arial"/>
          <w:lang w:val="en-ZA"/>
        </w:rPr>
        <w:t>HC 49 (2 September 2016).</w:t>
      </w:r>
      <w:r>
        <w:rPr>
          <w:lang w:val="en-ZA"/>
        </w:rPr>
        <w:t xml:space="preserve"> </w:t>
      </w:r>
    </w:p>
  </w:footnote>
  <w:footnote w:id="10">
    <w:p w14:paraId="1099DA00" w14:textId="77777777" w:rsidR="003C15B2" w:rsidRPr="00E52847" w:rsidRDefault="003C15B2" w:rsidP="003C15B2">
      <w:pPr>
        <w:pStyle w:val="FootnoteText"/>
        <w:jc w:val="both"/>
        <w:rPr>
          <w:rFonts w:ascii="Arial" w:hAnsi="Arial" w:cs="Arial"/>
        </w:rPr>
      </w:pPr>
      <w:r w:rsidRPr="00E52847">
        <w:rPr>
          <w:rStyle w:val="FootnoteReference"/>
          <w:rFonts w:ascii="Arial" w:hAnsi="Arial" w:cs="Arial"/>
        </w:rPr>
        <w:footnoteRef/>
      </w:r>
      <w:r w:rsidRPr="00E52847">
        <w:rPr>
          <w:rFonts w:ascii="Arial" w:hAnsi="Arial" w:cs="Arial"/>
        </w:rPr>
        <w:t xml:space="preserve"> Charlotte Helena Botha v The State CA 70/95, unreported judgment delivered on 20 October 1995 at page 29.</w:t>
      </w:r>
    </w:p>
  </w:footnote>
  <w:footnote w:id="11">
    <w:p w14:paraId="65FC03A5" w14:textId="563B96FC" w:rsidR="00AF54FC" w:rsidRPr="00AF54FC" w:rsidRDefault="00AF54FC">
      <w:pPr>
        <w:pStyle w:val="FootnoteText"/>
        <w:rPr>
          <w:lang w:val="en-ZA"/>
        </w:rPr>
      </w:pPr>
      <w:r w:rsidRPr="00E52847">
        <w:rPr>
          <w:rStyle w:val="FootnoteReference"/>
          <w:rFonts w:ascii="Arial" w:hAnsi="Arial" w:cs="Arial"/>
        </w:rPr>
        <w:footnoteRef/>
      </w:r>
      <w:r w:rsidRPr="00E52847">
        <w:rPr>
          <w:rFonts w:ascii="Arial" w:hAnsi="Arial" w:cs="Arial"/>
        </w:rPr>
        <w:t xml:space="preserve"> </w:t>
      </w:r>
      <w:r w:rsidRPr="00E52847">
        <w:rPr>
          <w:rFonts w:ascii="Arial" w:hAnsi="Arial" w:cs="Arial"/>
          <w:lang w:val="en-ZA"/>
        </w:rPr>
        <w:t xml:space="preserve">See </w:t>
      </w:r>
      <w:r w:rsidRPr="00E52847">
        <w:rPr>
          <w:rFonts w:ascii="Arial" w:hAnsi="Arial" w:cs="Arial"/>
          <w:i/>
          <w:lang w:val="en-ZA"/>
        </w:rPr>
        <w:t xml:space="preserve">Khoaseb v The State </w:t>
      </w:r>
      <w:r w:rsidRPr="00E52847">
        <w:rPr>
          <w:rFonts w:ascii="Arial" w:hAnsi="Arial" w:cs="Arial"/>
          <w:lang w:val="en-ZA"/>
        </w:rPr>
        <w:t>(5/2011) [2012] NAHC 78 (09 March 2012).</w:t>
      </w:r>
      <w:r>
        <w:rPr>
          <w:lang w:val="en-ZA"/>
        </w:rPr>
        <w:t xml:space="preserve"> </w:t>
      </w:r>
    </w:p>
  </w:footnote>
  <w:footnote w:id="12">
    <w:p w14:paraId="054189C8" w14:textId="7F6579E0" w:rsidR="00211CF0" w:rsidRPr="00E52847" w:rsidRDefault="00211CF0">
      <w:pPr>
        <w:pStyle w:val="FootnoteText"/>
        <w:rPr>
          <w:rFonts w:ascii="Arial" w:hAnsi="Arial" w:cs="Arial"/>
          <w:lang w:val="en-ZA"/>
        </w:rPr>
      </w:pPr>
      <w:r w:rsidRPr="00E52847">
        <w:rPr>
          <w:rStyle w:val="FootnoteReference"/>
          <w:rFonts w:ascii="Arial" w:hAnsi="Arial" w:cs="Arial"/>
        </w:rPr>
        <w:footnoteRef/>
      </w:r>
      <w:r w:rsidRPr="00E52847">
        <w:rPr>
          <w:rFonts w:ascii="Arial" w:hAnsi="Arial" w:cs="Arial"/>
        </w:rPr>
        <w:t xml:space="preserve"> </w:t>
      </w:r>
      <w:r w:rsidRPr="00E52847">
        <w:rPr>
          <w:rFonts w:ascii="Arial" w:hAnsi="Arial" w:cs="Arial"/>
          <w:i/>
          <w:lang w:val="en-ZA"/>
        </w:rPr>
        <w:t>Shaduka</w:t>
      </w:r>
      <w:r w:rsidR="00BF5B88" w:rsidRPr="00E52847">
        <w:rPr>
          <w:rFonts w:ascii="Arial" w:hAnsi="Arial" w:cs="Arial"/>
          <w:i/>
          <w:lang w:val="en-ZA"/>
        </w:rPr>
        <w:t xml:space="preserve"> v State</w:t>
      </w:r>
      <w:r w:rsidRPr="00E52847">
        <w:rPr>
          <w:rFonts w:ascii="Arial" w:hAnsi="Arial" w:cs="Arial"/>
          <w:i/>
          <w:lang w:val="en-ZA"/>
        </w:rPr>
        <w:t xml:space="preserve"> </w:t>
      </w:r>
      <w:r w:rsidRPr="00E52847">
        <w:rPr>
          <w:rFonts w:ascii="Arial" w:hAnsi="Arial" w:cs="Arial"/>
          <w:lang w:val="en-ZA"/>
        </w:rPr>
        <w:t>Case No. CA 119/2008, Unreported judgment of the High Court of Namibia, delivered on 24 October 2008.</w:t>
      </w:r>
    </w:p>
  </w:footnote>
  <w:footnote w:id="13">
    <w:p w14:paraId="25112F6C" w14:textId="70DDFD06" w:rsidR="00943F40" w:rsidRPr="00E52847" w:rsidRDefault="00943F40">
      <w:pPr>
        <w:pStyle w:val="FootnoteText"/>
        <w:rPr>
          <w:rFonts w:ascii="Arial" w:hAnsi="Arial" w:cs="Arial"/>
          <w:i/>
          <w:lang w:val="en-ZA"/>
        </w:rPr>
      </w:pPr>
      <w:r w:rsidRPr="00E52847">
        <w:rPr>
          <w:rStyle w:val="FootnoteReference"/>
          <w:rFonts w:ascii="Arial" w:hAnsi="Arial" w:cs="Arial"/>
        </w:rPr>
        <w:footnoteRef/>
      </w:r>
      <w:r w:rsidRPr="00E52847">
        <w:rPr>
          <w:rFonts w:ascii="Arial" w:hAnsi="Arial" w:cs="Arial"/>
        </w:rPr>
        <w:t xml:space="preserve"> </w:t>
      </w:r>
      <w:r w:rsidRPr="00E52847">
        <w:rPr>
          <w:rFonts w:ascii="Arial" w:hAnsi="Arial" w:cs="Arial"/>
          <w:i/>
          <w:lang w:val="en-ZA"/>
        </w:rPr>
        <w:t xml:space="preserve">Boois v S </w:t>
      </w:r>
      <w:r w:rsidRPr="00E52847">
        <w:rPr>
          <w:rFonts w:ascii="Arial" w:hAnsi="Arial" w:cs="Arial"/>
        </w:rPr>
        <w:t>(CC 08/2016) [2017] NAHCMD 85 (16 March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9D605" w14:textId="77777777" w:rsidR="00042302" w:rsidRDefault="00042302">
    <w:pPr>
      <w:pStyle w:val="Header"/>
      <w:jc w:val="right"/>
    </w:pPr>
    <w:r>
      <w:fldChar w:fldCharType="begin"/>
    </w:r>
    <w:r>
      <w:instrText xml:space="preserve"> PAGE   \* MERGEFORMAT </w:instrText>
    </w:r>
    <w:r>
      <w:fldChar w:fldCharType="separate"/>
    </w:r>
    <w:r w:rsidR="002E17D5">
      <w:rPr>
        <w:noProof/>
      </w:rPr>
      <w:t>19</w:t>
    </w:r>
    <w:r>
      <w:rPr>
        <w:noProof/>
      </w:rPr>
      <w:fldChar w:fldCharType="end"/>
    </w:r>
  </w:p>
  <w:p w14:paraId="6FD44525" w14:textId="77777777" w:rsidR="00042302" w:rsidRDefault="00042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7BA26366"/>
    <w:lvl w:ilvl="0">
      <w:start w:val="1"/>
      <w:numFmt w:val="decimal"/>
      <w:pStyle w:val="Heading1"/>
      <w:lvlText w:val="[%1]"/>
      <w:lvlJc w:val="left"/>
      <w:pPr>
        <w:ind w:left="360" w:hanging="360"/>
      </w:pPr>
      <w:rPr>
        <w:rFonts w:hint="default"/>
      </w:rPr>
    </w:lvl>
    <w:lvl w:ilvl="1">
      <w:start w:val="1"/>
      <w:numFmt w:val="decimal"/>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nsid w:val="05A40301"/>
    <w:multiLevelType w:val="hybridMultilevel"/>
    <w:tmpl w:val="B76EA2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763CBE"/>
    <w:multiLevelType w:val="hybridMultilevel"/>
    <w:tmpl w:val="9E50CD88"/>
    <w:lvl w:ilvl="0" w:tplc="0809000F">
      <w:start w:val="1"/>
      <w:numFmt w:val="decimal"/>
      <w:lvlText w:val="%1."/>
      <w:lvlJc w:val="left"/>
      <w:pPr>
        <w:ind w:left="720" w:hanging="360"/>
      </w:pPr>
    </w:lvl>
    <w:lvl w:ilvl="1" w:tplc="03F4EE9A">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FD4776"/>
    <w:multiLevelType w:val="multilevel"/>
    <w:tmpl w:val="5B0A11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921FC"/>
    <w:multiLevelType w:val="hybridMultilevel"/>
    <w:tmpl w:val="E638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A5850"/>
    <w:multiLevelType w:val="multilevel"/>
    <w:tmpl w:val="5F5A85CC"/>
    <w:lvl w:ilvl="0">
      <w:start w:val="4"/>
      <w:numFmt w:val="decimal"/>
      <w:lvlText w:val="%1"/>
      <w:lvlJc w:val="left"/>
      <w:pPr>
        <w:ind w:left="360" w:hanging="360"/>
      </w:pPr>
      <w:rPr>
        <w:rFonts w:ascii="Arial" w:eastAsia="Arial" w:hAnsi="Arial" w:cs="Arial"/>
        <w:sz w:val="24"/>
        <w:szCs w:val="24"/>
      </w:rPr>
    </w:lvl>
    <w:lvl w:ilvl="1">
      <w:start w:val="1"/>
      <w:numFmt w:val="decimal"/>
      <w:lvlText w:val="%1.%2"/>
      <w:lvlJc w:val="left"/>
      <w:pPr>
        <w:ind w:left="720" w:hanging="720"/>
      </w:pPr>
      <w:rPr>
        <w:rFonts w:ascii="Arial" w:eastAsia="Arial" w:hAnsi="Arial" w:cs="Arial"/>
        <w:sz w:val="24"/>
        <w:szCs w:val="24"/>
      </w:rPr>
    </w:lvl>
    <w:lvl w:ilvl="2">
      <w:start w:val="1"/>
      <w:numFmt w:val="decimal"/>
      <w:lvlText w:val="%1.%2.%3"/>
      <w:lvlJc w:val="left"/>
      <w:pPr>
        <w:ind w:left="720" w:hanging="720"/>
      </w:pPr>
      <w:rPr>
        <w:rFonts w:ascii="Arial" w:eastAsia="Arial" w:hAnsi="Arial" w:cs="Arial"/>
        <w:sz w:val="24"/>
        <w:szCs w:val="24"/>
      </w:rPr>
    </w:lvl>
    <w:lvl w:ilvl="3">
      <w:start w:val="1"/>
      <w:numFmt w:val="decimal"/>
      <w:lvlText w:val="%1.%2.%3.%4"/>
      <w:lvlJc w:val="left"/>
      <w:pPr>
        <w:ind w:left="1080" w:hanging="1080"/>
      </w:pPr>
      <w:rPr>
        <w:rFonts w:ascii="Arial" w:eastAsia="Arial" w:hAnsi="Arial" w:cs="Arial"/>
        <w:sz w:val="24"/>
        <w:szCs w:val="24"/>
      </w:rPr>
    </w:lvl>
    <w:lvl w:ilvl="4">
      <w:start w:val="1"/>
      <w:numFmt w:val="decimal"/>
      <w:lvlText w:val="%1.%2.%3.%4.%5"/>
      <w:lvlJc w:val="left"/>
      <w:pPr>
        <w:ind w:left="1080" w:hanging="1080"/>
      </w:pPr>
      <w:rPr>
        <w:rFonts w:ascii="Arial" w:eastAsia="Arial" w:hAnsi="Arial" w:cs="Arial"/>
        <w:sz w:val="24"/>
        <w:szCs w:val="24"/>
      </w:rPr>
    </w:lvl>
    <w:lvl w:ilvl="5">
      <w:start w:val="1"/>
      <w:numFmt w:val="decimal"/>
      <w:lvlText w:val="%1.%2.%3.%4.%5.%6"/>
      <w:lvlJc w:val="left"/>
      <w:pPr>
        <w:ind w:left="1440" w:hanging="1440"/>
      </w:pPr>
      <w:rPr>
        <w:rFonts w:ascii="Arial" w:eastAsia="Arial" w:hAnsi="Arial" w:cs="Arial"/>
        <w:sz w:val="24"/>
        <w:szCs w:val="24"/>
      </w:rPr>
    </w:lvl>
    <w:lvl w:ilvl="6">
      <w:start w:val="1"/>
      <w:numFmt w:val="decimal"/>
      <w:lvlText w:val="%1.%2.%3.%4.%5.%6.%7"/>
      <w:lvlJc w:val="left"/>
      <w:pPr>
        <w:ind w:left="1800" w:hanging="1800"/>
      </w:pPr>
      <w:rPr>
        <w:rFonts w:ascii="Arial" w:eastAsia="Arial" w:hAnsi="Arial" w:cs="Arial"/>
        <w:sz w:val="24"/>
        <w:szCs w:val="24"/>
      </w:rPr>
    </w:lvl>
    <w:lvl w:ilvl="7">
      <w:start w:val="1"/>
      <w:numFmt w:val="decimal"/>
      <w:lvlText w:val="%1.%2.%3.%4.%5.%6.%7.%8"/>
      <w:lvlJc w:val="left"/>
      <w:pPr>
        <w:ind w:left="1800" w:hanging="1800"/>
      </w:pPr>
      <w:rPr>
        <w:rFonts w:ascii="Arial" w:eastAsia="Arial" w:hAnsi="Arial" w:cs="Arial"/>
        <w:sz w:val="24"/>
        <w:szCs w:val="24"/>
      </w:rPr>
    </w:lvl>
    <w:lvl w:ilvl="8">
      <w:start w:val="1"/>
      <w:numFmt w:val="decimal"/>
      <w:lvlText w:val="%1.%2.%3.%4.%5.%6.%7.%8.%9"/>
      <w:lvlJc w:val="left"/>
      <w:pPr>
        <w:ind w:left="2160" w:hanging="2160"/>
      </w:pPr>
      <w:rPr>
        <w:rFonts w:ascii="Arial" w:eastAsia="Arial" w:hAnsi="Arial" w:cs="Arial"/>
        <w:sz w:val="24"/>
        <w:szCs w:val="24"/>
      </w:rPr>
    </w:lvl>
  </w:abstractNum>
  <w:abstractNum w:abstractNumId="6">
    <w:nsid w:val="14B35CBE"/>
    <w:multiLevelType w:val="multilevel"/>
    <w:tmpl w:val="3AEE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4778D6"/>
    <w:multiLevelType w:val="hybridMultilevel"/>
    <w:tmpl w:val="5A841640"/>
    <w:lvl w:ilvl="0" w:tplc="0809000F">
      <w:start w:val="1"/>
      <w:numFmt w:val="decimal"/>
      <w:lvlText w:val="%1."/>
      <w:lvlJc w:val="left"/>
      <w:pPr>
        <w:ind w:left="720" w:hanging="360"/>
      </w:pPr>
    </w:lvl>
    <w:lvl w:ilvl="1" w:tplc="03F4EE9A">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604135"/>
    <w:multiLevelType w:val="hybridMultilevel"/>
    <w:tmpl w:val="6CDEE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732A73"/>
    <w:multiLevelType w:val="hybridMultilevel"/>
    <w:tmpl w:val="7308870C"/>
    <w:lvl w:ilvl="0" w:tplc="2D24054A">
      <w:start w:val="1"/>
      <w:numFmt w:val="lowerLetter"/>
      <w:lvlText w:val="%1."/>
      <w:lvlJc w:val="left"/>
      <w:pPr>
        <w:ind w:left="1288" w:hanging="360"/>
      </w:pPr>
      <w:rPr>
        <w:b/>
      </w:rPr>
    </w:lvl>
    <w:lvl w:ilvl="1" w:tplc="20000019" w:tentative="1">
      <w:start w:val="1"/>
      <w:numFmt w:val="lowerLetter"/>
      <w:lvlText w:val="%2."/>
      <w:lvlJc w:val="left"/>
      <w:pPr>
        <w:ind w:left="2008" w:hanging="360"/>
      </w:pPr>
    </w:lvl>
    <w:lvl w:ilvl="2" w:tplc="2000001B" w:tentative="1">
      <w:start w:val="1"/>
      <w:numFmt w:val="lowerRoman"/>
      <w:lvlText w:val="%3."/>
      <w:lvlJc w:val="right"/>
      <w:pPr>
        <w:ind w:left="2728" w:hanging="180"/>
      </w:pPr>
    </w:lvl>
    <w:lvl w:ilvl="3" w:tplc="2000000F" w:tentative="1">
      <w:start w:val="1"/>
      <w:numFmt w:val="decimal"/>
      <w:lvlText w:val="%4."/>
      <w:lvlJc w:val="left"/>
      <w:pPr>
        <w:ind w:left="3448" w:hanging="360"/>
      </w:pPr>
    </w:lvl>
    <w:lvl w:ilvl="4" w:tplc="20000019" w:tentative="1">
      <w:start w:val="1"/>
      <w:numFmt w:val="lowerLetter"/>
      <w:lvlText w:val="%5."/>
      <w:lvlJc w:val="left"/>
      <w:pPr>
        <w:ind w:left="4168" w:hanging="360"/>
      </w:pPr>
    </w:lvl>
    <w:lvl w:ilvl="5" w:tplc="2000001B" w:tentative="1">
      <w:start w:val="1"/>
      <w:numFmt w:val="lowerRoman"/>
      <w:lvlText w:val="%6."/>
      <w:lvlJc w:val="right"/>
      <w:pPr>
        <w:ind w:left="4888" w:hanging="180"/>
      </w:pPr>
    </w:lvl>
    <w:lvl w:ilvl="6" w:tplc="2000000F" w:tentative="1">
      <w:start w:val="1"/>
      <w:numFmt w:val="decimal"/>
      <w:lvlText w:val="%7."/>
      <w:lvlJc w:val="left"/>
      <w:pPr>
        <w:ind w:left="5608" w:hanging="360"/>
      </w:pPr>
    </w:lvl>
    <w:lvl w:ilvl="7" w:tplc="20000019" w:tentative="1">
      <w:start w:val="1"/>
      <w:numFmt w:val="lowerLetter"/>
      <w:lvlText w:val="%8."/>
      <w:lvlJc w:val="left"/>
      <w:pPr>
        <w:ind w:left="6328" w:hanging="360"/>
      </w:pPr>
    </w:lvl>
    <w:lvl w:ilvl="8" w:tplc="2000001B" w:tentative="1">
      <w:start w:val="1"/>
      <w:numFmt w:val="lowerRoman"/>
      <w:lvlText w:val="%9."/>
      <w:lvlJc w:val="right"/>
      <w:pPr>
        <w:ind w:left="7048" w:hanging="180"/>
      </w:pPr>
    </w:lvl>
  </w:abstractNum>
  <w:abstractNum w:abstractNumId="10">
    <w:nsid w:val="223A3930"/>
    <w:multiLevelType w:val="multilevel"/>
    <w:tmpl w:val="319A48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11">
    <w:nsid w:val="224850A4"/>
    <w:multiLevelType w:val="hybridMultilevel"/>
    <w:tmpl w:val="D6865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C69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886461"/>
    <w:multiLevelType w:val="hybridMultilevel"/>
    <w:tmpl w:val="4726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C4AC6"/>
    <w:multiLevelType w:val="multilevel"/>
    <w:tmpl w:val="0409001F"/>
    <w:lvl w:ilvl="0">
      <w:start w:val="1"/>
      <w:numFmt w:val="decimal"/>
      <w:lvlText w:val="%1."/>
      <w:lvlJc w:val="left"/>
      <w:pPr>
        <w:ind w:left="1440" w:hanging="360"/>
      </w:pPr>
      <w:rPr>
        <w:rFonts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5">
    <w:nsid w:val="297B0DB5"/>
    <w:multiLevelType w:val="hybridMultilevel"/>
    <w:tmpl w:val="77DCA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4F47D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1097035"/>
    <w:multiLevelType w:val="hybridMultilevel"/>
    <w:tmpl w:val="C75EF14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26B766D"/>
    <w:multiLevelType w:val="hybridMultilevel"/>
    <w:tmpl w:val="8BB08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A0766FC"/>
    <w:multiLevelType w:val="hybridMultilevel"/>
    <w:tmpl w:val="0BCCDCDA"/>
    <w:lvl w:ilvl="0" w:tplc="0809000F">
      <w:start w:val="1"/>
      <w:numFmt w:val="decimal"/>
      <w:lvlText w:val="%1."/>
      <w:lvlJc w:val="left"/>
      <w:pPr>
        <w:ind w:left="720" w:hanging="360"/>
      </w:pPr>
    </w:lvl>
    <w:lvl w:ilvl="1" w:tplc="03F4EE9A">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30719F"/>
    <w:multiLevelType w:val="multilevel"/>
    <w:tmpl w:val="4F7E1AE6"/>
    <w:lvl w:ilvl="0">
      <w:start w:val="1"/>
      <w:numFmt w:val="decimal"/>
      <w:lvlText w:val="%1."/>
      <w:lvlJc w:val="left"/>
      <w:pPr>
        <w:ind w:left="720" w:hanging="360"/>
      </w:pPr>
      <w:rPr>
        <w:rFonts w:ascii="Arial" w:eastAsia="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0CF0CED"/>
    <w:multiLevelType w:val="hybridMultilevel"/>
    <w:tmpl w:val="4726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24C61"/>
    <w:multiLevelType w:val="multilevel"/>
    <w:tmpl w:val="63F293FA"/>
    <w:lvl w:ilvl="0">
      <w:start w:val="31"/>
      <w:numFmt w:val="decimal"/>
      <w:lvlText w:val="%1."/>
      <w:lvlJc w:val="left"/>
      <w:pPr>
        <w:tabs>
          <w:tab w:val="num" w:pos="720"/>
        </w:tabs>
        <w:ind w:left="720" w:hanging="360"/>
      </w:pPr>
      <w:rPr>
        <w:rFonts w:hint="default"/>
        <w:b/>
        <w:i w:val="0"/>
      </w:rPr>
    </w:lvl>
    <w:lvl w:ilvl="1">
      <w:start w:val="30"/>
      <w:numFmt w:val="decimal"/>
      <w:lvlText w:val="%2."/>
      <w:lvlJc w:val="left"/>
      <w:pPr>
        <w:tabs>
          <w:tab w:val="num" w:pos="1440"/>
        </w:tabs>
        <w:ind w:left="1440" w:hanging="360"/>
      </w:pPr>
      <w:rPr>
        <w:rFonts w:cs="Times New Roman" w:hint="default"/>
        <w:b/>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
    <w:nsid w:val="4AF612D6"/>
    <w:multiLevelType w:val="multilevel"/>
    <w:tmpl w:val="7A8E1DFE"/>
    <w:lvl w:ilvl="0">
      <w:start w:val="4"/>
      <w:numFmt w:val="decimal"/>
      <w:lvlText w:val="%1."/>
      <w:lvlJc w:val="left"/>
      <w:pPr>
        <w:ind w:left="644" w:hanging="359"/>
      </w:pPr>
    </w:lvl>
    <w:lvl w:ilvl="1">
      <w:start w:val="12"/>
      <w:numFmt w:val="decimal"/>
      <w:lvlText w:val="%1.%2"/>
      <w:lvlJc w:val="left"/>
      <w:pPr>
        <w:ind w:left="1004" w:hanging="720"/>
      </w:pPr>
      <w:rPr>
        <w:rFonts w:ascii="Arial" w:eastAsia="Arial" w:hAnsi="Arial" w:cs="Arial"/>
        <w:sz w:val="24"/>
        <w:szCs w:val="24"/>
      </w:rPr>
    </w:lvl>
    <w:lvl w:ilvl="2">
      <w:start w:val="1"/>
      <w:numFmt w:val="decimal"/>
      <w:lvlText w:val="%1.%2.%3"/>
      <w:lvlJc w:val="left"/>
      <w:pPr>
        <w:ind w:left="1004" w:hanging="720"/>
      </w:pPr>
      <w:rPr>
        <w:rFonts w:ascii="Arial" w:eastAsia="Arial" w:hAnsi="Arial" w:cs="Arial"/>
        <w:sz w:val="24"/>
        <w:szCs w:val="24"/>
      </w:rPr>
    </w:lvl>
    <w:lvl w:ilvl="3">
      <w:start w:val="1"/>
      <w:numFmt w:val="decimal"/>
      <w:lvlText w:val="%1.%2.%3.%4"/>
      <w:lvlJc w:val="left"/>
      <w:pPr>
        <w:ind w:left="1364" w:hanging="1080"/>
      </w:pPr>
      <w:rPr>
        <w:rFonts w:ascii="Arial" w:eastAsia="Arial" w:hAnsi="Arial" w:cs="Arial"/>
        <w:sz w:val="24"/>
        <w:szCs w:val="24"/>
      </w:rPr>
    </w:lvl>
    <w:lvl w:ilvl="4">
      <w:start w:val="1"/>
      <w:numFmt w:val="decimal"/>
      <w:lvlText w:val="%1.%2.%3.%4.%5"/>
      <w:lvlJc w:val="left"/>
      <w:pPr>
        <w:ind w:left="1364" w:hanging="1080"/>
      </w:pPr>
      <w:rPr>
        <w:rFonts w:ascii="Arial" w:eastAsia="Arial" w:hAnsi="Arial" w:cs="Arial"/>
        <w:sz w:val="24"/>
        <w:szCs w:val="24"/>
      </w:rPr>
    </w:lvl>
    <w:lvl w:ilvl="5">
      <w:start w:val="1"/>
      <w:numFmt w:val="decimal"/>
      <w:lvlText w:val="%1.%2.%3.%4.%5.%6"/>
      <w:lvlJc w:val="left"/>
      <w:pPr>
        <w:ind w:left="1724" w:hanging="1440"/>
      </w:pPr>
      <w:rPr>
        <w:rFonts w:ascii="Arial" w:eastAsia="Arial" w:hAnsi="Arial" w:cs="Arial"/>
        <w:sz w:val="24"/>
        <w:szCs w:val="24"/>
      </w:rPr>
    </w:lvl>
    <w:lvl w:ilvl="6">
      <w:start w:val="1"/>
      <w:numFmt w:val="decimal"/>
      <w:lvlText w:val="%1.%2.%3.%4.%5.%6.%7"/>
      <w:lvlJc w:val="left"/>
      <w:pPr>
        <w:ind w:left="2084" w:hanging="1800"/>
      </w:pPr>
      <w:rPr>
        <w:rFonts w:ascii="Arial" w:eastAsia="Arial" w:hAnsi="Arial" w:cs="Arial"/>
        <w:sz w:val="24"/>
        <w:szCs w:val="24"/>
      </w:rPr>
    </w:lvl>
    <w:lvl w:ilvl="7">
      <w:start w:val="1"/>
      <w:numFmt w:val="decimal"/>
      <w:lvlText w:val="%1.%2.%3.%4.%5.%6.%7.%8"/>
      <w:lvlJc w:val="left"/>
      <w:pPr>
        <w:ind w:left="2084" w:hanging="1800"/>
      </w:pPr>
      <w:rPr>
        <w:rFonts w:ascii="Arial" w:eastAsia="Arial" w:hAnsi="Arial" w:cs="Arial"/>
        <w:sz w:val="24"/>
        <w:szCs w:val="24"/>
      </w:rPr>
    </w:lvl>
    <w:lvl w:ilvl="8">
      <w:start w:val="1"/>
      <w:numFmt w:val="decimal"/>
      <w:lvlText w:val="%1.%2.%3.%4.%5.%6.%7.%8.%9"/>
      <w:lvlJc w:val="left"/>
      <w:pPr>
        <w:ind w:left="2444" w:hanging="2160"/>
      </w:pPr>
      <w:rPr>
        <w:rFonts w:ascii="Arial" w:eastAsia="Arial" w:hAnsi="Arial" w:cs="Arial"/>
        <w:sz w:val="24"/>
        <w:szCs w:val="24"/>
      </w:rPr>
    </w:lvl>
  </w:abstractNum>
  <w:abstractNum w:abstractNumId="24">
    <w:nsid w:val="4D590DB6"/>
    <w:multiLevelType w:val="hybridMultilevel"/>
    <w:tmpl w:val="8692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990EEA"/>
    <w:multiLevelType w:val="hybridMultilevel"/>
    <w:tmpl w:val="AD1A4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5666A7"/>
    <w:multiLevelType w:val="hybridMultilevel"/>
    <w:tmpl w:val="AEB2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6C3653"/>
    <w:multiLevelType w:val="multilevel"/>
    <w:tmpl w:val="B2A26A84"/>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5DFD7527"/>
    <w:multiLevelType w:val="hybridMultilevel"/>
    <w:tmpl w:val="31E0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30DC0"/>
    <w:multiLevelType w:val="multilevel"/>
    <w:tmpl w:val="5E682CF2"/>
    <w:lvl w:ilvl="0">
      <w:start w:val="1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8F310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D051924"/>
    <w:multiLevelType w:val="hybridMultilevel"/>
    <w:tmpl w:val="9C9A43B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2">
    <w:nsid w:val="6D941CDF"/>
    <w:multiLevelType w:val="multilevel"/>
    <w:tmpl w:val="0B86534A"/>
    <w:lvl w:ilvl="0">
      <w:start w:val="1"/>
      <w:numFmt w:val="decimal"/>
      <w:lvlText w:val="%1."/>
      <w:lvlJc w:val="left"/>
      <w:pPr>
        <w:tabs>
          <w:tab w:val="num" w:pos="1069"/>
        </w:tabs>
        <w:ind w:left="1069"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9038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18B2D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69E5DD2"/>
    <w:multiLevelType w:val="multilevel"/>
    <w:tmpl w:val="2996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CA5890"/>
    <w:multiLevelType w:val="multilevel"/>
    <w:tmpl w:val="8A34737A"/>
    <w:lvl w:ilvl="0">
      <w:start w:val="4"/>
      <w:numFmt w:val="decimal"/>
      <w:lvlText w:val="%1."/>
      <w:lvlJc w:val="left"/>
      <w:pPr>
        <w:ind w:left="540" w:hanging="540"/>
      </w:pPr>
    </w:lvl>
    <w:lvl w:ilvl="1">
      <w:start w:val="1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nsid w:val="7B5C3F00"/>
    <w:multiLevelType w:val="multilevel"/>
    <w:tmpl w:val="35904924"/>
    <w:lvl w:ilvl="0">
      <w:start w:val="3"/>
      <w:numFmt w:val="bullet"/>
      <w:lvlText w:val="-"/>
      <w:lvlJc w:val="left"/>
      <w:pPr>
        <w:ind w:left="1800" w:hanging="360"/>
      </w:pPr>
      <w:rPr>
        <w:rFonts w:ascii="Century Gothic" w:eastAsia="Century Gothic" w:hAnsi="Century Gothic" w:cs="Century Gothic"/>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8">
    <w:nsid w:val="7C5C181A"/>
    <w:multiLevelType w:val="hybridMultilevel"/>
    <w:tmpl w:val="674C3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B720E"/>
    <w:multiLevelType w:val="hybridMultilevel"/>
    <w:tmpl w:val="5D5C1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8"/>
  </w:num>
  <w:num w:numId="3">
    <w:abstractNumId w:val="13"/>
  </w:num>
  <w:num w:numId="4">
    <w:abstractNumId w:val="39"/>
  </w:num>
  <w:num w:numId="5">
    <w:abstractNumId w:val="4"/>
  </w:num>
  <w:num w:numId="6">
    <w:abstractNumId w:val="28"/>
  </w:num>
  <w:num w:numId="7">
    <w:abstractNumId w:val="2"/>
  </w:num>
  <w:num w:numId="8">
    <w:abstractNumId w:val="23"/>
  </w:num>
  <w:num w:numId="9">
    <w:abstractNumId w:val="29"/>
  </w:num>
  <w:num w:numId="10">
    <w:abstractNumId w:val="5"/>
  </w:num>
  <w:num w:numId="11">
    <w:abstractNumId w:val="37"/>
  </w:num>
  <w:num w:numId="12">
    <w:abstractNumId w:val="36"/>
  </w:num>
  <w:num w:numId="13">
    <w:abstractNumId w:val="26"/>
  </w:num>
  <w:num w:numId="14">
    <w:abstractNumId w:val="24"/>
  </w:num>
  <w:num w:numId="15">
    <w:abstractNumId w:val="30"/>
  </w:num>
  <w:num w:numId="16">
    <w:abstractNumId w:val="33"/>
  </w:num>
  <w:num w:numId="17">
    <w:abstractNumId w:val="9"/>
  </w:num>
  <w:num w:numId="18">
    <w:abstractNumId w:val="34"/>
  </w:num>
  <w:num w:numId="19">
    <w:abstractNumId w:val="35"/>
  </w:num>
  <w:num w:numId="20">
    <w:abstractNumId w:val="12"/>
  </w:num>
  <w:num w:numId="21">
    <w:abstractNumId w:val="32"/>
  </w:num>
  <w:num w:numId="22">
    <w:abstractNumId w:val="14"/>
  </w:num>
  <w:num w:numId="23">
    <w:abstractNumId w:val="3"/>
  </w:num>
  <w:num w:numId="24">
    <w:abstractNumId w:val="6"/>
  </w:num>
  <w:num w:numId="25">
    <w:abstractNumId w:val="25"/>
  </w:num>
  <w:num w:numId="26">
    <w:abstractNumId w:val="0"/>
  </w:num>
  <w:num w:numId="27">
    <w:abstractNumId w:val="22"/>
  </w:num>
  <w:num w:numId="28">
    <w:abstractNumId w:val="18"/>
  </w:num>
  <w:num w:numId="29">
    <w:abstractNumId w:val="8"/>
  </w:num>
  <w:num w:numId="30">
    <w:abstractNumId w:val="7"/>
  </w:num>
  <w:num w:numId="31">
    <w:abstractNumId w:val="19"/>
  </w:num>
  <w:num w:numId="32">
    <w:abstractNumId w:val="20"/>
  </w:num>
  <w:num w:numId="33">
    <w:abstractNumId w:val="15"/>
  </w:num>
  <w:num w:numId="34">
    <w:abstractNumId w:val="10"/>
  </w:num>
  <w:num w:numId="35">
    <w:abstractNumId w:val="1"/>
  </w:num>
  <w:num w:numId="36">
    <w:abstractNumId w:val="27"/>
  </w:num>
  <w:num w:numId="37">
    <w:abstractNumId w:val="31"/>
  </w:num>
  <w:num w:numId="38">
    <w:abstractNumId w:val="16"/>
  </w:num>
  <w:num w:numId="39">
    <w:abstractNumId w:val="1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FD"/>
    <w:rsid w:val="00001119"/>
    <w:rsid w:val="000015AB"/>
    <w:rsid w:val="00001868"/>
    <w:rsid w:val="00001AE6"/>
    <w:rsid w:val="00003241"/>
    <w:rsid w:val="00005D2C"/>
    <w:rsid w:val="00012832"/>
    <w:rsid w:val="00012DFA"/>
    <w:rsid w:val="0001417C"/>
    <w:rsid w:val="00014336"/>
    <w:rsid w:val="000146AF"/>
    <w:rsid w:val="0002123C"/>
    <w:rsid w:val="00031D85"/>
    <w:rsid w:val="0003244A"/>
    <w:rsid w:val="00042302"/>
    <w:rsid w:val="00044DCA"/>
    <w:rsid w:val="000475F3"/>
    <w:rsid w:val="00047A67"/>
    <w:rsid w:val="00050223"/>
    <w:rsid w:val="0005440E"/>
    <w:rsid w:val="00055E77"/>
    <w:rsid w:val="0006047E"/>
    <w:rsid w:val="00061071"/>
    <w:rsid w:val="000658B2"/>
    <w:rsid w:val="0007110A"/>
    <w:rsid w:val="000727C7"/>
    <w:rsid w:val="000744C4"/>
    <w:rsid w:val="0007699A"/>
    <w:rsid w:val="00077300"/>
    <w:rsid w:val="00080032"/>
    <w:rsid w:val="00081ABD"/>
    <w:rsid w:val="00084A46"/>
    <w:rsid w:val="00084BA5"/>
    <w:rsid w:val="00090BAA"/>
    <w:rsid w:val="00093874"/>
    <w:rsid w:val="000A143F"/>
    <w:rsid w:val="000A195D"/>
    <w:rsid w:val="000A1E3F"/>
    <w:rsid w:val="000A481E"/>
    <w:rsid w:val="000A4B94"/>
    <w:rsid w:val="000A4F3D"/>
    <w:rsid w:val="000B3069"/>
    <w:rsid w:val="000B3A70"/>
    <w:rsid w:val="000B4F16"/>
    <w:rsid w:val="000B54C9"/>
    <w:rsid w:val="000B5E40"/>
    <w:rsid w:val="000B7510"/>
    <w:rsid w:val="000C2E70"/>
    <w:rsid w:val="000D47FC"/>
    <w:rsid w:val="000D5CA1"/>
    <w:rsid w:val="000D7E47"/>
    <w:rsid w:val="000E12DA"/>
    <w:rsid w:val="000E678A"/>
    <w:rsid w:val="000E6A49"/>
    <w:rsid w:val="000F11EA"/>
    <w:rsid w:val="000F2E4B"/>
    <w:rsid w:val="000F33FA"/>
    <w:rsid w:val="000F559F"/>
    <w:rsid w:val="00102A12"/>
    <w:rsid w:val="00103BD9"/>
    <w:rsid w:val="001059B9"/>
    <w:rsid w:val="00106A9C"/>
    <w:rsid w:val="00107639"/>
    <w:rsid w:val="00115ACD"/>
    <w:rsid w:val="001230D9"/>
    <w:rsid w:val="00127444"/>
    <w:rsid w:val="0013126F"/>
    <w:rsid w:val="00137EB4"/>
    <w:rsid w:val="00142AF8"/>
    <w:rsid w:val="001458EC"/>
    <w:rsid w:val="00145E4B"/>
    <w:rsid w:val="00147B74"/>
    <w:rsid w:val="001502BD"/>
    <w:rsid w:val="00151B13"/>
    <w:rsid w:val="00152CA1"/>
    <w:rsid w:val="00154A50"/>
    <w:rsid w:val="00154BDA"/>
    <w:rsid w:val="00155BC3"/>
    <w:rsid w:val="00156AEF"/>
    <w:rsid w:val="00161070"/>
    <w:rsid w:val="00161D57"/>
    <w:rsid w:val="00162926"/>
    <w:rsid w:val="00164C91"/>
    <w:rsid w:val="00172938"/>
    <w:rsid w:val="001742F5"/>
    <w:rsid w:val="00175C93"/>
    <w:rsid w:val="00180EBF"/>
    <w:rsid w:val="00182887"/>
    <w:rsid w:val="00182EC9"/>
    <w:rsid w:val="00184F96"/>
    <w:rsid w:val="00187E68"/>
    <w:rsid w:val="001921E2"/>
    <w:rsid w:val="00195A1D"/>
    <w:rsid w:val="001968AA"/>
    <w:rsid w:val="001A0F43"/>
    <w:rsid w:val="001A323C"/>
    <w:rsid w:val="001A381D"/>
    <w:rsid w:val="001A4D50"/>
    <w:rsid w:val="001A7E63"/>
    <w:rsid w:val="001B2B5F"/>
    <w:rsid w:val="001B4357"/>
    <w:rsid w:val="001B46AC"/>
    <w:rsid w:val="001B5BE9"/>
    <w:rsid w:val="001B6457"/>
    <w:rsid w:val="001C402A"/>
    <w:rsid w:val="001D0BB8"/>
    <w:rsid w:val="001D3161"/>
    <w:rsid w:val="001D362F"/>
    <w:rsid w:val="001D3673"/>
    <w:rsid w:val="001E7062"/>
    <w:rsid w:val="001F078B"/>
    <w:rsid w:val="001F30D6"/>
    <w:rsid w:val="001F3DDE"/>
    <w:rsid w:val="001F6F49"/>
    <w:rsid w:val="001F74DD"/>
    <w:rsid w:val="002003CE"/>
    <w:rsid w:val="00201255"/>
    <w:rsid w:val="0020283E"/>
    <w:rsid w:val="002035AB"/>
    <w:rsid w:val="00211CF0"/>
    <w:rsid w:val="00212627"/>
    <w:rsid w:val="00212E2E"/>
    <w:rsid w:val="00216A75"/>
    <w:rsid w:val="00220333"/>
    <w:rsid w:val="002213E4"/>
    <w:rsid w:val="002217B5"/>
    <w:rsid w:val="00222687"/>
    <w:rsid w:val="00227A91"/>
    <w:rsid w:val="00227D73"/>
    <w:rsid w:val="0023218B"/>
    <w:rsid w:val="00233972"/>
    <w:rsid w:val="00233AC4"/>
    <w:rsid w:val="002342AF"/>
    <w:rsid w:val="00236F02"/>
    <w:rsid w:val="002413BC"/>
    <w:rsid w:val="00243BDF"/>
    <w:rsid w:val="00245200"/>
    <w:rsid w:val="002542B2"/>
    <w:rsid w:val="00257512"/>
    <w:rsid w:val="00261D83"/>
    <w:rsid w:val="00271C98"/>
    <w:rsid w:val="002736FD"/>
    <w:rsid w:val="00273EBA"/>
    <w:rsid w:val="00275B04"/>
    <w:rsid w:val="00276BDD"/>
    <w:rsid w:val="0028337E"/>
    <w:rsid w:val="00283A72"/>
    <w:rsid w:val="00291BFC"/>
    <w:rsid w:val="00293E4F"/>
    <w:rsid w:val="00295CC3"/>
    <w:rsid w:val="00297C62"/>
    <w:rsid w:val="002A0F09"/>
    <w:rsid w:val="002A165F"/>
    <w:rsid w:val="002A2189"/>
    <w:rsid w:val="002A5481"/>
    <w:rsid w:val="002A62B7"/>
    <w:rsid w:val="002A6B47"/>
    <w:rsid w:val="002A70ED"/>
    <w:rsid w:val="002B22D6"/>
    <w:rsid w:val="002B291A"/>
    <w:rsid w:val="002C2681"/>
    <w:rsid w:val="002C394E"/>
    <w:rsid w:val="002C6256"/>
    <w:rsid w:val="002C6536"/>
    <w:rsid w:val="002C7E17"/>
    <w:rsid w:val="002D465F"/>
    <w:rsid w:val="002D5C1A"/>
    <w:rsid w:val="002E17D5"/>
    <w:rsid w:val="002E1BEA"/>
    <w:rsid w:val="002E2E28"/>
    <w:rsid w:val="002E4CA6"/>
    <w:rsid w:val="002E5FE1"/>
    <w:rsid w:val="002E683D"/>
    <w:rsid w:val="002E6F39"/>
    <w:rsid w:val="002F08F7"/>
    <w:rsid w:val="002F3FB9"/>
    <w:rsid w:val="002F5373"/>
    <w:rsid w:val="002F62EA"/>
    <w:rsid w:val="002F63F7"/>
    <w:rsid w:val="00304EA2"/>
    <w:rsid w:val="00305250"/>
    <w:rsid w:val="00305A5B"/>
    <w:rsid w:val="00320470"/>
    <w:rsid w:val="00323717"/>
    <w:rsid w:val="00330EF4"/>
    <w:rsid w:val="0033268E"/>
    <w:rsid w:val="00337AE3"/>
    <w:rsid w:val="003406D2"/>
    <w:rsid w:val="00341F69"/>
    <w:rsid w:val="00344F67"/>
    <w:rsid w:val="003511B4"/>
    <w:rsid w:val="0035259C"/>
    <w:rsid w:val="0035685C"/>
    <w:rsid w:val="0035708F"/>
    <w:rsid w:val="0036340C"/>
    <w:rsid w:val="003673BF"/>
    <w:rsid w:val="00367EDF"/>
    <w:rsid w:val="0037184D"/>
    <w:rsid w:val="0037294A"/>
    <w:rsid w:val="003750D5"/>
    <w:rsid w:val="00375E08"/>
    <w:rsid w:val="00380096"/>
    <w:rsid w:val="00382B2B"/>
    <w:rsid w:val="003901CC"/>
    <w:rsid w:val="0039246F"/>
    <w:rsid w:val="0039543C"/>
    <w:rsid w:val="003A19ED"/>
    <w:rsid w:val="003A367E"/>
    <w:rsid w:val="003A3E4E"/>
    <w:rsid w:val="003B27B2"/>
    <w:rsid w:val="003B3304"/>
    <w:rsid w:val="003B588D"/>
    <w:rsid w:val="003B5FD3"/>
    <w:rsid w:val="003B7A01"/>
    <w:rsid w:val="003C15B2"/>
    <w:rsid w:val="003C352C"/>
    <w:rsid w:val="003D4F37"/>
    <w:rsid w:val="003E3503"/>
    <w:rsid w:val="003E7D9A"/>
    <w:rsid w:val="003E7EBE"/>
    <w:rsid w:val="003F36BA"/>
    <w:rsid w:val="003F4666"/>
    <w:rsid w:val="00400BC8"/>
    <w:rsid w:val="00402424"/>
    <w:rsid w:val="00412796"/>
    <w:rsid w:val="004141A2"/>
    <w:rsid w:val="00415771"/>
    <w:rsid w:val="004158AE"/>
    <w:rsid w:val="00423D4B"/>
    <w:rsid w:val="00425E67"/>
    <w:rsid w:val="0042780C"/>
    <w:rsid w:val="00433A79"/>
    <w:rsid w:val="00434D14"/>
    <w:rsid w:val="00434F58"/>
    <w:rsid w:val="00437F9C"/>
    <w:rsid w:val="00440F9B"/>
    <w:rsid w:val="00442612"/>
    <w:rsid w:val="00444330"/>
    <w:rsid w:val="00445A8B"/>
    <w:rsid w:val="00446EAC"/>
    <w:rsid w:val="00447AA3"/>
    <w:rsid w:val="00451373"/>
    <w:rsid w:val="0045175B"/>
    <w:rsid w:val="00455E7B"/>
    <w:rsid w:val="004571C6"/>
    <w:rsid w:val="00465F40"/>
    <w:rsid w:val="00467529"/>
    <w:rsid w:val="0046778C"/>
    <w:rsid w:val="00470751"/>
    <w:rsid w:val="00470F38"/>
    <w:rsid w:val="0047294D"/>
    <w:rsid w:val="00475A8D"/>
    <w:rsid w:val="0048346F"/>
    <w:rsid w:val="004862AB"/>
    <w:rsid w:val="00494660"/>
    <w:rsid w:val="004A5724"/>
    <w:rsid w:val="004A5F96"/>
    <w:rsid w:val="004B0963"/>
    <w:rsid w:val="004B20C2"/>
    <w:rsid w:val="004B46DC"/>
    <w:rsid w:val="004B5611"/>
    <w:rsid w:val="004C22AC"/>
    <w:rsid w:val="004C2A7A"/>
    <w:rsid w:val="004D07B8"/>
    <w:rsid w:val="004D0F9A"/>
    <w:rsid w:val="004D415D"/>
    <w:rsid w:val="004D55C5"/>
    <w:rsid w:val="004D6E01"/>
    <w:rsid w:val="004E1A1E"/>
    <w:rsid w:val="004F0E3D"/>
    <w:rsid w:val="004F3456"/>
    <w:rsid w:val="004F61C8"/>
    <w:rsid w:val="004F76CC"/>
    <w:rsid w:val="005000F7"/>
    <w:rsid w:val="0050145B"/>
    <w:rsid w:val="00502F74"/>
    <w:rsid w:val="005063CE"/>
    <w:rsid w:val="005122BE"/>
    <w:rsid w:val="005165D0"/>
    <w:rsid w:val="0052059E"/>
    <w:rsid w:val="00520C24"/>
    <w:rsid w:val="00522EF8"/>
    <w:rsid w:val="00523EE3"/>
    <w:rsid w:val="0052423B"/>
    <w:rsid w:val="0052509A"/>
    <w:rsid w:val="0052659D"/>
    <w:rsid w:val="00531537"/>
    <w:rsid w:val="00532D24"/>
    <w:rsid w:val="005340F7"/>
    <w:rsid w:val="005353CA"/>
    <w:rsid w:val="00535DBF"/>
    <w:rsid w:val="005413E2"/>
    <w:rsid w:val="00542E28"/>
    <w:rsid w:val="005479F8"/>
    <w:rsid w:val="00551791"/>
    <w:rsid w:val="005519C2"/>
    <w:rsid w:val="0055391B"/>
    <w:rsid w:val="0055573A"/>
    <w:rsid w:val="00555FF7"/>
    <w:rsid w:val="005568B1"/>
    <w:rsid w:val="00557A69"/>
    <w:rsid w:val="00561469"/>
    <w:rsid w:val="0056363B"/>
    <w:rsid w:val="00563B49"/>
    <w:rsid w:val="00572283"/>
    <w:rsid w:val="005776F6"/>
    <w:rsid w:val="0058054F"/>
    <w:rsid w:val="0058356C"/>
    <w:rsid w:val="005842E6"/>
    <w:rsid w:val="005913E6"/>
    <w:rsid w:val="00594B22"/>
    <w:rsid w:val="005969E4"/>
    <w:rsid w:val="005A00CD"/>
    <w:rsid w:val="005A04B0"/>
    <w:rsid w:val="005A0F99"/>
    <w:rsid w:val="005A2860"/>
    <w:rsid w:val="005A3372"/>
    <w:rsid w:val="005A5391"/>
    <w:rsid w:val="005A698D"/>
    <w:rsid w:val="005B1462"/>
    <w:rsid w:val="005B24E0"/>
    <w:rsid w:val="005B6FB9"/>
    <w:rsid w:val="005C4A60"/>
    <w:rsid w:val="005C5961"/>
    <w:rsid w:val="005D1020"/>
    <w:rsid w:val="005D1B89"/>
    <w:rsid w:val="005D46AA"/>
    <w:rsid w:val="005D550D"/>
    <w:rsid w:val="005E178B"/>
    <w:rsid w:val="005E1D0C"/>
    <w:rsid w:val="005E36B7"/>
    <w:rsid w:val="005F7101"/>
    <w:rsid w:val="006061DF"/>
    <w:rsid w:val="00607DBF"/>
    <w:rsid w:val="00627195"/>
    <w:rsid w:val="00627FC3"/>
    <w:rsid w:val="00630B9D"/>
    <w:rsid w:val="00633276"/>
    <w:rsid w:val="00635DD9"/>
    <w:rsid w:val="0063665F"/>
    <w:rsid w:val="00640314"/>
    <w:rsid w:val="00641DA2"/>
    <w:rsid w:val="00646184"/>
    <w:rsid w:val="00646BED"/>
    <w:rsid w:val="006508FA"/>
    <w:rsid w:val="00656E3F"/>
    <w:rsid w:val="006636D7"/>
    <w:rsid w:val="00666512"/>
    <w:rsid w:val="0066717C"/>
    <w:rsid w:val="006714BA"/>
    <w:rsid w:val="00673138"/>
    <w:rsid w:val="00675F01"/>
    <w:rsid w:val="0067614E"/>
    <w:rsid w:val="006764D6"/>
    <w:rsid w:val="00680860"/>
    <w:rsid w:val="00686C6B"/>
    <w:rsid w:val="00690EAA"/>
    <w:rsid w:val="00695B58"/>
    <w:rsid w:val="0069738B"/>
    <w:rsid w:val="006A4EC6"/>
    <w:rsid w:val="006A79E9"/>
    <w:rsid w:val="006B1A68"/>
    <w:rsid w:val="006B33C2"/>
    <w:rsid w:val="006B41FD"/>
    <w:rsid w:val="006C3436"/>
    <w:rsid w:val="006C4B51"/>
    <w:rsid w:val="006C5FF4"/>
    <w:rsid w:val="006C6EA2"/>
    <w:rsid w:val="006D1FDE"/>
    <w:rsid w:val="006D568E"/>
    <w:rsid w:val="006D5D82"/>
    <w:rsid w:val="006E01C6"/>
    <w:rsid w:val="006E1501"/>
    <w:rsid w:val="006F1D14"/>
    <w:rsid w:val="006F2870"/>
    <w:rsid w:val="006F370E"/>
    <w:rsid w:val="006F57B0"/>
    <w:rsid w:val="006F5F89"/>
    <w:rsid w:val="006F7C42"/>
    <w:rsid w:val="0070113F"/>
    <w:rsid w:val="00702E40"/>
    <w:rsid w:val="00703AF8"/>
    <w:rsid w:val="0070590F"/>
    <w:rsid w:val="00705D3F"/>
    <w:rsid w:val="007109E2"/>
    <w:rsid w:val="007162D4"/>
    <w:rsid w:val="00716EE7"/>
    <w:rsid w:val="00723065"/>
    <w:rsid w:val="00731F97"/>
    <w:rsid w:val="0073249B"/>
    <w:rsid w:val="00732C7D"/>
    <w:rsid w:val="00732EDA"/>
    <w:rsid w:val="00735155"/>
    <w:rsid w:val="007363CD"/>
    <w:rsid w:val="00736488"/>
    <w:rsid w:val="007378F7"/>
    <w:rsid w:val="007401D8"/>
    <w:rsid w:val="00742FA0"/>
    <w:rsid w:val="00750A9B"/>
    <w:rsid w:val="0075172A"/>
    <w:rsid w:val="0075604A"/>
    <w:rsid w:val="007573A7"/>
    <w:rsid w:val="00757EC9"/>
    <w:rsid w:val="007600D9"/>
    <w:rsid w:val="007624BE"/>
    <w:rsid w:val="007640A3"/>
    <w:rsid w:val="007678CD"/>
    <w:rsid w:val="00773BFA"/>
    <w:rsid w:val="00774148"/>
    <w:rsid w:val="007818DB"/>
    <w:rsid w:val="007843BF"/>
    <w:rsid w:val="007863FE"/>
    <w:rsid w:val="00796A30"/>
    <w:rsid w:val="007A0FB2"/>
    <w:rsid w:val="007A336F"/>
    <w:rsid w:val="007A4CF2"/>
    <w:rsid w:val="007A779A"/>
    <w:rsid w:val="007B18DC"/>
    <w:rsid w:val="007B33E3"/>
    <w:rsid w:val="007B64C0"/>
    <w:rsid w:val="007C2E22"/>
    <w:rsid w:val="007C4D63"/>
    <w:rsid w:val="007C5BDC"/>
    <w:rsid w:val="007D0296"/>
    <w:rsid w:val="007D073F"/>
    <w:rsid w:val="007D15FE"/>
    <w:rsid w:val="007D348C"/>
    <w:rsid w:val="007D3775"/>
    <w:rsid w:val="007D4B93"/>
    <w:rsid w:val="007D7A3B"/>
    <w:rsid w:val="007E0905"/>
    <w:rsid w:val="007E0954"/>
    <w:rsid w:val="007E0D43"/>
    <w:rsid w:val="007E10AD"/>
    <w:rsid w:val="007E249B"/>
    <w:rsid w:val="007E289D"/>
    <w:rsid w:val="007E2FE8"/>
    <w:rsid w:val="007F1609"/>
    <w:rsid w:val="007F6125"/>
    <w:rsid w:val="00803969"/>
    <w:rsid w:val="008072D6"/>
    <w:rsid w:val="008076A8"/>
    <w:rsid w:val="008077D7"/>
    <w:rsid w:val="00813F20"/>
    <w:rsid w:val="0081506E"/>
    <w:rsid w:val="00822412"/>
    <w:rsid w:val="00822DEF"/>
    <w:rsid w:val="00823751"/>
    <w:rsid w:val="00827930"/>
    <w:rsid w:val="00831092"/>
    <w:rsid w:val="00831BB0"/>
    <w:rsid w:val="00836E6C"/>
    <w:rsid w:val="00842168"/>
    <w:rsid w:val="0084459C"/>
    <w:rsid w:val="008452C2"/>
    <w:rsid w:val="00846B29"/>
    <w:rsid w:val="00847646"/>
    <w:rsid w:val="0085219C"/>
    <w:rsid w:val="0086266F"/>
    <w:rsid w:val="00863ACB"/>
    <w:rsid w:val="00867874"/>
    <w:rsid w:val="00867D95"/>
    <w:rsid w:val="00872F1F"/>
    <w:rsid w:val="008753DF"/>
    <w:rsid w:val="00880173"/>
    <w:rsid w:val="00885520"/>
    <w:rsid w:val="00891109"/>
    <w:rsid w:val="00895372"/>
    <w:rsid w:val="0089612A"/>
    <w:rsid w:val="0089658B"/>
    <w:rsid w:val="00897067"/>
    <w:rsid w:val="008A2628"/>
    <w:rsid w:val="008A50FA"/>
    <w:rsid w:val="008A740B"/>
    <w:rsid w:val="008B07E0"/>
    <w:rsid w:val="008B6DCF"/>
    <w:rsid w:val="008B776E"/>
    <w:rsid w:val="008C2668"/>
    <w:rsid w:val="008C3475"/>
    <w:rsid w:val="008C37EC"/>
    <w:rsid w:val="008D2FB0"/>
    <w:rsid w:val="008D70D8"/>
    <w:rsid w:val="008E5D5A"/>
    <w:rsid w:val="008E64F1"/>
    <w:rsid w:val="008E66AF"/>
    <w:rsid w:val="008F084B"/>
    <w:rsid w:val="008F1379"/>
    <w:rsid w:val="008F1BC8"/>
    <w:rsid w:val="008F2D2F"/>
    <w:rsid w:val="008F379C"/>
    <w:rsid w:val="008F37F3"/>
    <w:rsid w:val="00901EFA"/>
    <w:rsid w:val="00903D65"/>
    <w:rsid w:val="00906BB0"/>
    <w:rsid w:val="00907824"/>
    <w:rsid w:val="00912CA2"/>
    <w:rsid w:val="00914E37"/>
    <w:rsid w:val="00915CE7"/>
    <w:rsid w:val="0091757A"/>
    <w:rsid w:val="00921CE7"/>
    <w:rsid w:val="0092337A"/>
    <w:rsid w:val="009272E1"/>
    <w:rsid w:val="00927B90"/>
    <w:rsid w:val="00930005"/>
    <w:rsid w:val="00931086"/>
    <w:rsid w:val="00940E1A"/>
    <w:rsid w:val="00942668"/>
    <w:rsid w:val="00943F40"/>
    <w:rsid w:val="0094554C"/>
    <w:rsid w:val="00947579"/>
    <w:rsid w:val="00947C16"/>
    <w:rsid w:val="00954981"/>
    <w:rsid w:val="00954F48"/>
    <w:rsid w:val="00955F4A"/>
    <w:rsid w:val="00956275"/>
    <w:rsid w:val="00957F54"/>
    <w:rsid w:val="00961967"/>
    <w:rsid w:val="00962CC3"/>
    <w:rsid w:val="009649A1"/>
    <w:rsid w:val="00970FD5"/>
    <w:rsid w:val="00972670"/>
    <w:rsid w:val="0097295C"/>
    <w:rsid w:val="009774FB"/>
    <w:rsid w:val="00980F59"/>
    <w:rsid w:val="0098179B"/>
    <w:rsid w:val="009820FC"/>
    <w:rsid w:val="009837EB"/>
    <w:rsid w:val="009A07A8"/>
    <w:rsid w:val="009A12EF"/>
    <w:rsid w:val="009A2756"/>
    <w:rsid w:val="009A30D4"/>
    <w:rsid w:val="009A3532"/>
    <w:rsid w:val="009A6F00"/>
    <w:rsid w:val="009B1FDB"/>
    <w:rsid w:val="009B337E"/>
    <w:rsid w:val="009B39C8"/>
    <w:rsid w:val="009C19C6"/>
    <w:rsid w:val="009C48FD"/>
    <w:rsid w:val="009C5956"/>
    <w:rsid w:val="009C66F3"/>
    <w:rsid w:val="009D0289"/>
    <w:rsid w:val="009D03F7"/>
    <w:rsid w:val="009D4776"/>
    <w:rsid w:val="009D7160"/>
    <w:rsid w:val="009E09B2"/>
    <w:rsid w:val="009E40E9"/>
    <w:rsid w:val="009E5CB8"/>
    <w:rsid w:val="009E6D34"/>
    <w:rsid w:val="009F517C"/>
    <w:rsid w:val="009F7D0D"/>
    <w:rsid w:val="00A01ADE"/>
    <w:rsid w:val="00A0235B"/>
    <w:rsid w:val="00A02431"/>
    <w:rsid w:val="00A02FA5"/>
    <w:rsid w:val="00A04D8E"/>
    <w:rsid w:val="00A07205"/>
    <w:rsid w:val="00A14777"/>
    <w:rsid w:val="00A241EE"/>
    <w:rsid w:val="00A2698C"/>
    <w:rsid w:val="00A33341"/>
    <w:rsid w:val="00A34629"/>
    <w:rsid w:val="00A45E22"/>
    <w:rsid w:val="00A465E0"/>
    <w:rsid w:val="00A466C5"/>
    <w:rsid w:val="00A47994"/>
    <w:rsid w:val="00A51B74"/>
    <w:rsid w:val="00A60FA7"/>
    <w:rsid w:val="00A63718"/>
    <w:rsid w:val="00A65553"/>
    <w:rsid w:val="00A672CB"/>
    <w:rsid w:val="00A70D70"/>
    <w:rsid w:val="00A723C5"/>
    <w:rsid w:val="00A8325F"/>
    <w:rsid w:val="00A844E8"/>
    <w:rsid w:val="00A85CF8"/>
    <w:rsid w:val="00A87C16"/>
    <w:rsid w:val="00A93F8A"/>
    <w:rsid w:val="00A96E28"/>
    <w:rsid w:val="00AA2C02"/>
    <w:rsid w:val="00AA3F06"/>
    <w:rsid w:val="00AA4263"/>
    <w:rsid w:val="00AA5EC2"/>
    <w:rsid w:val="00AB067B"/>
    <w:rsid w:val="00AB3050"/>
    <w:rsid w:val="00AB3310"/>
    <w:rsid w:val="00AB3706"/>
    <w:rsid w:val="00AB65AB"/>
    <w:rsid w:val="00AC163E"/>
    <w:rsid w:val="00AC21B4"/>
    <w:rsid w:val="00AC3D72"/>
    <w:rsid w:val="00AC692F"/>
    <w:rsid w:val="00AD16BF"/>
    <w:rsid w:val="00AD7019"/>
    <w:rsid w:val="00AE05A9"/>
    <w:rsid w:val="00AE0FAE"/>
    <w:rsid w:val="00AE30C6"/>
    <w:rsid w:val="00AE7066"/>
    <w:rsid w:val="00AE733D"/>
    <w:rsid w:val="00AE7FEC"/>
    <w:rsid w:val="00AF1233"/>
    <w:rsid w:val="00AF31D6"/>
    <w:rsid w:val="00AF54FC"/>
    <w:rsid w:val="00AF6F38"/>
    <w:rsid w:val="00AF72A0"/>
    <w:rsid w:val="00AF7379"/>
    <w:rsid w:val="00B006B7"/>
    <w:rsid w:val="00B022BE"/>
    <w:rsid w:val="00B04FBC"/>
    <w:rsid w:val="00B11EFE"/>
    <w:rsid w:val="00B120C5"/>
    <w:rsid w:val="00B129E6"/>
    <w:rsid w:val="00B16E0D"/>
    <w:rsid w:val="00B20A13"/>
    <w:rsid w:val="00B21B86"/>
    <w:rsid w:val="00B22CDE"/>
    <w:rsid w:val="00B26792"/>
    <w:rsid w:val="00B328A0"/>
    <w:rsid w:val="00B35F72"/>
    <w:rsid w:val="00B36F23"/>
    <w:rsid w:val="00B40A10"/>
    <w:rsid w:val="00B444E4"/>
    <w:rsid w:val="00B5002F"/>
    <w:rsid w:val="00B51D49"/>
    <w:rsid w:val="00B5239A"/>
    <w:rsid w:val="00B534E7"/>
    <w:rsid w:val="00B53EEC"/>
    <w:rsid w:val="00B54913"/>
    <w:rsid w:val="00B60587"/>
    <w:rsid w:val="00B61F3A"/>
    <w:rsid w:val="00B63805"/>
    <w:rsid w:val="00B66B93"/>
    <w:rsid w:val="00B714D1"/>
    <w:rsid w:val="00B71E33"/>
    <w:rsid w:val="00B7242D"/>
    <w:rsid w:val="00B74375"/>
    <w:rsid w:val="00B76966"/>
    <w:rsid w:val="00B82F64"/>
    <w:rsid w:val="00B8395A"/>
    <w:rsid w:val="00B8435F"/>
    <w:rsid w:val="00B868E0"/>
    <w:rsid w:val="00B870C1"/>
    <w:rsid w:val="00B9024C"/>
    <w:rsid w:val="00B928FB"/>
    <w:rsid w:val="00B92B73"/>
    <w:rsid w:val="00B9485B"/>
    <w:rsid w:val="00B9498A"/>
    <w:rsid w:val="00B94AA4"/>
    <w:rsid w:val="00B9707C"/>
    <w:rsid w:val="00BA0437"/>
    <w:rsid w:val="00BA0FA5"/>
    <w:rsid w:val="00BA739B"/>
    <w:rsid w:val="00BB08AD"/>
    <w:rsid w:val="00BB3CD8"/>
    <w:rsid w:val="00BB4194"/>
    <w:rsid w:val="00BB45D8"/>
    <w:rsid w:val="00BB5011"/>
    <w:rsid w:val="00BB7A75"/>
    <w:rsid w:val="00BB7D65"/>
    <w:rsid w:val="00BC1DDA"/>
    <w:rsid w:val="00BD0B8A"/>
    <w:rsid w:val="00BD4597"/>
    <w:rsid w:val="00BD6E48"/>
    <w:rsid w:val="00BD7A9D"/>
    <w:rsid w:val="00BE0C0D"/>
    <w:rsid w:val="00BE0C80"/>
    <w:rsid w:val="00BE1D9A"/>
    <w:rsid w:val="00BE301F"/>
    <w:rsid w:val="00BE4CB6"/>
    <w:rsid w:val="00BF2E57"/>
    <w:rsid w:val="00BF379C"/>
    <w:rsid w:val="00BF591D"/>
    <w:rsid w:val="00BF5B88"/>
    <w:rsid w:val="00BF5D09"/>
    <w:rsid w:val="00C005E2"/>
    <w:rsid w:val="00C010C7"/>
    <w:rsid w:val="00C0747C"/>
    <w:rsid w:val="00C13A8A"/>
    <w:rsid w:val="00C21AFF"/>
    <w:rsid w:val="00C2445D"/>
    <w:rsid w:val="00C251A0"/>
    <w:rsid w:val="00C252F3"/>
    <w:rsid w:val="00C265FE"/>
    <w:rsid w:val="00C27412"/>
    <w:rsid w:val="00C304EC"/>
    <w:rsid w:val="00C31A35"/>
    <w:rsid w:val="00C31C7D"/>
    <w:rsid w:val="00C32362"/>
    <w:rsid w:val="00C33A28"/>
    <w:rsid w:val="00C36C4C"/>
    <w:rsid w:val="00C37C24"/>
    <w:rsid w:val="00C4000E"/>
    <w:rsid w:val="00C414D4"/>
    <w:rsid w:val="00C41DC6"/>
    <w:rsid w:val="00C4514B"/>
    <w:rsid w:val="00C4515F"/>
    <w:rsid w:val="00C54200"/>
    <w:rsid w:val="00C56B26"/>
    <w:rsid w:val="00C62B75"/>
    <w:rsid w:val="00C67468"/>
    <w:rsid w:val="00C71409"/>
    <w:rsid w:val="00C73D77"/>
    <w:rsid w:val="00C73EFC"/>
    <w:rsid w:val="00C741C0"/>
    <w:rsid w:val="00C819BD"/>
    <w:rsid w:val="00C81C7D"/>
    <w:rsid w:val="00C84D90"/>
    <w:rsid w:val="00C8556A"/>
    <w:rsid w:val="00C869B3"/>
    <w:rsid w:val="00C90C8F"/>
    <w:rsid w:val="00C9326C"/>
    <w:rsid w:val="00C93A25"/>
    <w:rsid w:val="00C945E3"/>
    <w:rsid w:val="00C94FEF"/>
    <w:rsid w:val="00CA24A4"/>
    <w:rsid w:val="00CA2569"/>
    <w:rsid w:val="00CA3580"/>
    <w:rsid w:val="00CA3EC7"/>
    <w:rsid w:val="00CA5DCE"/>
    <w:rsid w:val="00CA72EE"/>
    <w:rsid w:val="00CB2FD1"/>
    <w:rsid w:val="00CB341A"/>
    <w:rsid w:val="00CB357F"/>
    <w:rsid w:val="00CB6B13"/>
    <w:rsid w:val="00CC0BC8"/>
    <w:rsid w:val="00CC33E1"/>
    <w:rsid w:val="00CC3869"/>
    <w:rsid w:val="00CC3DC5"/>
    <w:rsid w:val="00CC79C3"/>
    <w:rsid w:val="00CD0E27"/>
    <w:rsid w:val="00CD22B3"/>
    <w:rsid w:val="00CD758F"/>
    <w:rsid w:val="00CE0B73"/>
    <w:rsid w:val="00CE179F"/>
    <w:rsid w:val="00CE2D00"/>
    <w:rsid w:val="00CE7E8A"/>
    <w:rsid w:val="00CF057F"/>
    <w:rsid w:val="00CF55BC"/>
    <w:rsid w:val="00D06040"/>
    <w:rsid w:val="00D06B7B"/>
    <w:rsid w:val="00D12280"/>
    <w:rsid w:val="00D17002"/>
    <w:rsid w:val="00D17453"/>
    <w:rsid w:val="00D2153E"/>
    <w:rsid w:val="00D23010"/>
    <w:rsid w:val="00D24107"/>
    <w:rsid w:val="00D2529C"/>
    <w:rsid w:val="00D2549F"/>
    <w:rsid w:val="00D27727"/>
    <w:rsid w:val="00D402A0"/>
    <w:rsid w:val="00D43821"/>
    <w:rsid w:val="00D446E6"/>
    <w:rsid w:val="00D4678C"/>
    <w:rsid w:val="00D5243E"/>
    <w:rsid w:val="00D52447"/>
    <w:rsid w:val="00D5284D"/>
    <w:rsid w:val="00D534E4"/>
    <w:rsid w:val="00D5454A"/>
    <w:rsid w:val="00D5466D"/>
    <w:rsid w:val="00D54B60"/>
    <w:rsid w:val="00D5632B"/>
    <w:rsid w:val="00D601C0"/>
    <w:rsid w:val="00D60FD0"/>
    <w:rsid w:val="00D624DC"/>
    <w:rsid w:val="00D62DCF"/>
    <w:rsid w:val="00D63127"/>
    <w:rsid w:val="00D63EFF"/>
    <w:rsid w:val="00D649D4"/>
    <w:rsid w:val="00D6660F"/>
    <w:rsid w:val="00D67653"/>
    <w:rsid w:val="00D703C4"/>
    <w:rsid w:val="00D70C49"/>
    <w:rsid w:val="00D74E0A"/>
    <w:rsid w:val="00D75524"/>
    <w:rsid w:val="00D8389F"/>
    <w:rsid w:val="00D838C3"/>
    <w:rsid w:val="00D8394B"/>
    <w:rsid w:val="00D839B0"/>
    <w:rsid w:val="00D91431"/>
    <w:rsid w:val="00D9290A"/>
    <w:rsid w:val="00D92E31"/>
    <w:rsid w:val="00D97EFC"/>
    <w:rsid w:val="00DA1317"/>
    <w:rsid w:val="00DA23E8"/>
    <w:rsid w:val="00DA6043"/>
    <w:rsid w:val="00DA76C2"/>
    <w:rsid w:val="00DB48E1"/>
    <w:rsid w:val="00DB6088"/>
    <w:rsid w:val="00DD15D8"/>
    <w:rsid w:val="00DD3E4B"/>
    <w:rsid w:val="00DE34F3"/>
    <w:rsid w:val="00DE3A0A"/>
    <w:rsid w:val="00DE5A68"/>
    <w:rsid w:val="00DF09D9"/>
    <w:rsid w:val="00DF3243"/>
    <w:rsid w:val="00DF3BEA"/>
    <w:rsid w:val="00DF3CE8"/>
    <w:rsid w:val="00DF4769"/>
    <w:rsid w:val="00DF5FAB"/>
    <w:rsid w:val="00DF749D"/>
    <w:rsid w:val="00E0298F"/>
    <w:rsid w:val="00E0391C"/>
    <w:rsid w:val="00E04D22"/>
    <w:rsid w:val="00E07FF8"/>
    <w:rsid w:val="00E11B4B"/>
    <w:rsid w:val="00E12B47"/>
    <w:rsid w:val="00E149D3"/>
    <w:rsid w:val="00E161E0"/>
    <w:rsid w:val="00E1728C"/>
    <w:rsid w:val="00E179A7"/>
    <w:rsid w:val="00E206D8"/>
    <w:rsid w:val="00E23322"/>
    <w:rsid w:val="00E25A83"/>
    <w:rsid w:val="00E31CA9"/>
    <w:rsid w:val="00E32257"/>
    <w:rsid w:val="00E347EA"/>
    <w:rsid w:val="00E36410"/>
    <w:rsid w:val="00E37622"/>
    <w:rsid w:val="00E37F68"/>
    <w:rsid w:val="00E40E0F"/>
    <w:rsid w:val="00E46C05"/>
    <w:rsid w:val="00E52847"/>
    <w:rsid w:val="00E53AB7"/>
    <w:rsid w:val="00E54D30"/>
    <w:rsid w:val="00E55E08"/>
    <w:rsid w:val="00E57C34"/>
    <w:rsid w:val="00E638E0"/>
    <w:rsid w:val="00E66283"/>
    <w:rsid w:val="00E679C6"/>
    <w:rsid w:val="00E67E00"/>
    <w:rsid w:val="00E67EDF"/>
    <w:rsid w:val="00E71842"/>
    <w:rsid w:val="00E74538"/>
    <w:rsid w:val="00E771F4"/>
    <w:rsid w:val="00E80E87"/>
    <w:rsid w:val="00E810A6"/>
    <w:rsid w:val="00E81BF6"/>
    <w:rsid w:val="00E82382"/>
    <w:rsid w:val="00E846F2"/>
    <w:rsid w:val="00E8620F"/>
    <w:rsid w:val="00E869F0"/>
    <w:rsid w:val="00E93BF2"/>
    <w:rsid w:val="00E94B65"/>
    <w:rsid w:val="00E9714B"/>
    <w:rsid w:val="00EA02C5"/>
    <w:rsid w:val="00EA199E"/>
    <w:rsid w:val="00EB09B3"/>
    <w:rsid w:val="00EB224F"/>
    <w:rsid w:val="00EB2489"/>
    <w:rsid w:val="00EB6711"/>
    <w:rsid w:val="00EC0F40"/>
    <w:rsid w:val="00EC2191"/>
    <w:rsid w:val="00EC355E"/>
    <w:rsid w:val="00EC75D8"/>
    <w:rsid w:val="00EC7DF8"/>
    <w:rsid w:val="00ED48D8"/>
    <w:rsid w:val="00ED6465"/>
    <w:rsid w:val="00EE2811"/>
    <w:rsid w:val="00EE5AF4"/>
    <w:rsid w:val="00EF1DE6"/>
    <w:rsid w:val="00EF649C"/>
    <w:rsid w:val="00F0105B"/>
    <w:rsid w:val="00F020FD"/>
    <w:rsid w:val="00F02A26"/>
    <w:rsid w:val="00F031A1"/>
    <w:rsid w:val="00F03F37"/>
    <w:rsid w:val="00F04DF3"/>
    <w:rsid w:val="00F062DE"/>
    <w:rsid w:val="00F0701F"/>
    <w:rsid w:val="00F129E7"/>
    <w:rsid w:val="00F14036"/>
    <w:rsid w:val="00F15997"/>
    <w:rsid w:val="00F17877"/>
    <w:rsid w:val="00F17F51"/>
    <w:rsid w:val="00F23DC0"/>
    <w:rsid w:val="00F243B3"/>
    <w:rsid w:val="00F26536"/>
    <w:rsid w:val="00F33239"/>
    <w:rsid w:val="00F338FC"/>
    <w:rsid w:val="00F40398"/>
    <w:rsid w:val="00F46AAC"/>
    <w:rsid w:val="00F502B7"/>
    <w:rsid w:val="00F51E44"/>
    <w:rsid w:val="00F5377E"/>
    <w:rsid w:val="00F53A48"/>
    <w:rsid w:val="00F54900"/>
    <w:rsid w:val="00F62D04"/>
    <w:rsid w:val="00F63FFE"/>
    <w:rsid w:val="00F666AF"/>
    <w:rsid w:val="00F74914"/>
    <w:rsid w:val="00F7564F"/>
    <w:rsid w:val="00F80759"/>
    <w:rsid w:val="00F86B77"/>
    <w:rsid w:val="00F87187"/>
    <w:rsid w:val="00F90A3B"/>
    <w:rsid w:val="00F91E6D"/>
    <w:rsid w:val="00F91F6B"/>
    <w:rsid w:val="00F929C5"/>
    <w:rsid w:val="00F92FD4"/>
    <w:rsid w:val="00F967DE"/>
    <w:rsid w:val="00FA59A3"/>
    <w:rsid w:val="00FB4A88"/>
    <w:rsid w:val="00FB4AEF"/>
    <w:rsid w:val="00FB5F93"/>
    <w:rsid w:val="00FC485D"/>
    <w:rsid w:val="00FC5268"/>
    <w:rsid w:val="00FC5A53"/>
    <w:rsid w:val="00FD31EE"/>
    <w:rsid w:val="00FD4325"/>
    <w:rsid w:val="00FD65EB"/>
    <w:rsid w:val="00FD6800"/>
    <w:rsid w:val="00FE0E48"/>
    <w:rsid w:val="00FE5220"/>
    <w:rsid w:val="00FF261F"/>
    <w:rsid w:val="00FF37EF"/>
    <w:rsid w:val="00FF6DAD"/>
    <w:rsid w:val="00FF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FCF5"/>
  <w15:docId w15:val="{7A70F100-4BA0-49D0-ABB9-4F2380CB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12"/>
  </w:style>
  <w:style w:type="paragraph" w:styleId="Heading1">
    <w:name w:val="heading 1"/>
    <w:basedOn w:val="Normal"/>
    <w:next w:val="Normal"/>
    <w:link w:val="Heading1Char"/>
    <w:qFormat/>
    <w:rsid w:val="00823751"/>
    <w:pPr>
      <w:widowControl w:val="0"/>
      <w:numPr>
        <w:numId w:val="26"/>
      </w:numPr>
      <w:spacing w:after="0" w:line="360" w:lineRule="auto"/>
      <w:ind w:left="0" w:firstLine="0"/>
      <w:jc w:val="both"/>
      <w:outlineLvl w:val="0"/>
    </w:pPr>
    <w:rPr>
      <w:rFonts w:ascii="Arial" w:eastAsia="Times New Roman" w:hAnsi="Arial" w:cs="Arial"/>
      <w:spacing w:val="-3"/>
      <w:sz w:val="24"/>
      <w:szCs w:val="24"/>
      <w:lang w:val="en-GB"/>
    </w:rPr>
  </w:style>
  <w:style w:type="paragraph" w:styleId="Heading3">
    <w:name w:val="heading 3"/>
    <w:basedOn w:val="Normal"/>
    <w:next w:val="Normal"/>
    <w:link w:val="Heading3Char"/>
    <w:qFormat/>
    <w:rsid w:val="00823751"/>
    <w:pPr>
      <w:widowControl w:val="0"/>
      <w:numPr>
        <w:ilvl w:val="2"/>
        <w:numId w:val="26"/>
      </w:numPr>
      <w:tabs>
        <w:tab w:val="left" w:pos="2520"/>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qFormat/>
    <w:rsid w:val="00823751"/>
    <w:pPr>
      <w:widowControl w:val="0"/>
      <w:numPr>
        <w:ilvl w:val="3"/>
        <w:numId w:val="26"/>
      </w:numPr>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qFormat/>
    <w:rsid w:val="00823751"/>
    <w:pPr>
      <w:widowControl w:val="0"/>
      <w:numPr>
        <w:ilvl w:val="4"/>
        <w:numId w:val="26"/>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qFormat/>
    <w:rsid w:val="00823751"/>
    <w:pPr>
      <w:widowControl w:val="0"/>
      <w:numPr>
        <w:ilvl w:val="5"/>
        <w:numId w:val="26"/>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qFormat/>
    <w:rsid w:val="00823751"/>
    <w:pPr>
      <w:widowControl w:val="0"/>
      <w:numPr>
        <w:ilvl w:val="6"/>
        <w:numId w:val="26"/>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qFormat/>
    <w:rsid w:val="00823751"/>
    <w:pPr>
      <w:widowControl w:val="0"/>
      <w:numPr>
        <w:ilvl w:val="7"/>
        <w:numId w:val="26"/>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qFormat/>
    <w:rsid w:val="00823751"/>
    <w:pPr>
      <w:widowControl w:val="0"/>
      <w:numPr>
        <w:ilvl w:val="8"/>
        <w:numId w:val="26"/>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751"/>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823751"/>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823751"/>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823751"/>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823751"/>
    <w:rPr>
      <w:rFonts w:ascii="Arial" w:eastAsia="Times New Roman" w:hAnsi="Arial" w:cs="Arial"/>
      <w:i/>
      <w:spacing w:val="-3"/>
      <w:szCs w:val="24"/>
      <w:lang w:val="en-GB"/>
    </w:rPr>
  </w:style>
  <w:style w:type="character" w:customStyle="1" w:styleId="Heading7Char">
    <w:name w:val="Heading 7 Char"/>
    <w:basedOn w:val="DefaultParagraphFont"/>
    <w:link w:val="Heading7"/>
    <w:rsid w:val="00823751"/>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823751"/>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823751"/>
    <w:rPr>
      <w:rFonts w:ascii="Arial" w:eastAsia="Times New Roman" w:hAnsi="Arial" w:cs="Arial"/>
      <w:i/>
      <w:spacing w:val="-3"/>
      <w:sz w:val="18"/>
      <w:szCs w:val="24"/>
      <w:lang w:val="en-GB"/>
    </w:rPr>
  </w:style>
  <w:style w:type="paragraph" w:styleId="Header">
    <w:name w:val="header"/>
    <w:basedOn w:val="Normal"/>
    <w:link w:val="HeaderChar"/>
    <w:uiPriority w:val="99"/>
    <w:unhideWhenUsed/>
    <w:rsid w:val="00273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6FD"/>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2736FD"/>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2736FD"/>
    <w:rPr>
      <w:sz w:val="20"/>
      <w:szCs w:val="20"/>
    </w:rPr>
  </w:style>
  <w:style w:type="character" w:styleId="FootnoteReference">
    <w:name w:val="footnote reference"/>
    <w:aliases w:val="Footnotes refss,(NECG) Footnote Reference,fr,Appel note de bas de page,Ref,de nota al pie,註腳內容,Footnote symbol,Style 12,Footnote,Heading 6 Char1,do not use4 Char1,Footnote Reference1,Ref1,de nota al pie1,11 pt,註?腳內—e"/>
    <w:uiPriority w:val="99"/>
    <w:unhideWhenUsed/>
    <w:qFormat/>
    <w:rsid w:val="002736FD"/>
    <w:rPr>
      <w:vertAlign w:val="superscript"/>
    </w:rPr>
  </w:style>
  <w:style w:type="paragraph" w:styleId="ListParagraph">
    <w:name w:val="List Paragraph"/>
    <w:basedOn w:val="Normal"/>
    <w:uiPriority w:val="34"/>
    <w:qFormat/>
    <w:rsid w:val="002736FD"/>
    <w:pPr>
      <w:spacing w:after="200" w:line="276" w:lineRule="auto"/>
      <w:ind w:left="720"/>
      <w:contextualSpacing/>
    </w:pPr>
    <w:rPr>
      <w:rFonts w:eastAsia="Times New Roman" w:cs="Times New Roman"/>
    </w:rPr>
  </w:style>
  <w:style w:type="paragraph" w:customStyle="1" w:styleId="Default">
    <w:name w:val="Default"/>
    <w:rsid w:val="00A465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AE"/>
    <w:rPr>
      <w:rFonts w:ascii="Segoe UI" w:hAnsi="Segoe UI" w:cs="Segoe UI"/>
      <w:sz w:val="18"/>
      <w:szCs w:val="18"/>
    </w:rPr>
  </w:style>
  <w:style w:type="paragraph" w:styleId="Footer">
    <w:name w:val="footer"/>
    <w:basedOn w:val="Normal"/>
    <w:link w:val="FooterChar"/>
    <w:uiPriority w:val="99"/>
    <w:unhideWhenUsed/>
    <w:rsid w:val="00823751"/>
    <w:pPr>
      <w:tabs>
        <w:tab w:val="center" w:pos="4513"/>
        <w:tab w:val="right" w:pos="9026"/>
      </w:tabs>
      <w:spacing w:after="0" w:line="240" w:lineRule="auto"/>
      <w:jc w:val="both"/>
    </w:pPr>
    <w:rPr>
      <w:rFonts w:ascii="Arial" w:hAnsi="Arial"/>
      <w:sz w:val="24"/>
      <w:lang w:val="en-ZA"/>
    </w:rPr>
  </w:style>
  <w:style w:type="character" w:customStyle="1" w:styleId="FooterChar">
    <w:name w:val="Footer Char"/>
    <w:basedOn w:val="DefaultParagraphFont"/>
    <w:link w:val="Footer"/>
    <w:uiPriority w:val="99"/>
    <w:rsid w:val="00823751"/>
    <w:rPr>
      <w:rFonts w:ascii="Arial" w:hAnsi="Arial"/>
      <w:sz w:val="24"/>
      <w:lang w:val="en-ZA"/>
    </w:rPr>
  </w:style>
  <w:style w:type="character" w:customStyle="1" w:styleId="EndnoteTextChar">
    <w:name w:val="Endnote Text Char"/>
    <w:basedOn w:val="DefaultParagraphFont"/>
    <w:link w:val="EndnoteText"/>
    <w:uiPriority w:val="99"/>
    <w:semiHidden/>
    <w:rsid w:val="00823751"/>
    <w:rPr>
      <w:rFonts w:ascii="Arial" w:hAnsi="Arial"/>
      <w:sz w:val="20"/>
      <w:szCs w:val="20"/>
      <w:lang w:val="en-ZA"/>
    </w:rPr>
  </w:style>
  <w:style w:type="paragraph" w:styleId="EndnoteText">
    <w:name w:val="endnote text"/>
    <w:basedOn w:val="Normal"/>
    <w:link w:val="EndnoteTextChar"/>
    <w:uiPriority w:val="99"/>
    <w:semiHidden/>
    <w:unhideWhenUsed/>
    <w:rsid w:val="00823751"/>
    <w:pPr>
      <w:spacing w:after="0" w:line="240" w:lineRule="auto"/>
      <w:jc w:val="both"/>
    </w:pPr>
    <w:rPr>
      <w:rFonts w:ascii="Arial" w:hAnsi="Arial"/>
      <w:sz w:val="20"/>
      <w:szCs w:val="20"/>
      <w:lang w:val="en-ZA"/>
    </w:rPr>
  </w:style>
  <w:style w:type="paragraph" w:styleId="NormalWeb">
    <w:name w:val="Normal (Web)"/>
    <w:basedOn w:val="Normal"/>
    <w:uiPriority w:val="99"/>
    <w:unhideWhenUsed/>
    <w:rsid w:val="00823751"/>
    <w:pPr>
      <w:spacing w:before="100" w:beforeAutospacing="1" w:after="100" w:afterAutospacing="1" w:line="240" w:lineRule="auto"/>
    </w:pPr>
    <w:rPr>
      <w:rFonts w:ascii="Times New Roman" w:eastAsia="Times New Roman" w:hAnsi="Times New Roman" w:cs="Times New Roman"/>
      <w:sz w:val="24"/>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2023-12-11T18:30:00+00:00</Judgment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73203-F3CB-4DDD-8838-4713951772CC}"/>
</file>

<file path=customXml/itemProps2.xml><?xml version="1.0" encoding="utf-8"?>
<ds:datastoreItem xmlns:ds="http://schemas.openxmlformats.org/officeDocument/2006/customXml" ds:itemID="{BE0296B9-CF31-4E87-AFC0-272D29A27F5F}"/>
</file>

<file path=customXml/itemProps3.xml><?xml version="1.0" encoding="utf-8"?>
<ds:datastoreItem xmlns:ds="http://schemas.openxmlformats.org/officeDocument/2006/customXml" ds:itemID="{F64B6826-B4A0-4F83-875D-13D5AF2391E3}"/>
</file>

<file path=customXml/itemProps4.xml><?xml version="1.0" encoding="utf-8"?>
<ds:datastoreItem xmlns:ds="http://schemas.openxmlformats.org/officeDocument/2006/customXml" ds:itemID="{663BA6D0-D15C-4FC1-96F9-18E7D069FDF9}"/>
</file>

<file path=docProps/app.xml><?xml version="1.0" encoding="utf-8"?>
<Properties xmlns="http://schemas.openxmlformats.org/officeDocument/2006/extended-properties" xmlns:vt="http://schemas.openxmlformats.org/officeDocument/2006/docPropsVTypes">
  <Template>Normal</Template>
  <TotalTime>20</TotalTime>
  <Pages>1</Pages>
  <Words>5220</Words>
  <Characters>29755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Hatuikulilpi v S  (CC 06-2021) [2022] NAHCMD 693 (27 December 2022)</vt:lpstr>
    </vt:vector>
  </TitlesOfParts>
  <Company/>
  <LinksUpToDate>false</LinksUpToDate>
  <CharactersWithSpaces>34906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Esau v S (CC 06-2021) [2023] NAHCMD 819 (12 December 2023)</dc:title>
  <dc:creator>Billy M. Lutaka</dc:creator>
  <cp:lastModifiedBy>Bregitha Coetzee</cp:lastModifiedBy>
  <cp:revision>11</cp:revision>
  <cp:lastPrinted>2023-12-12T14:01:00Z</cp:lastPrinted>
  <dcterms:created xsi:type="dcterms:W3CDTF">2023-12-13T07:31:00Z</dcterms:created>
  <dcterms:modified xsi:type="dcterms:W3CDTF">2023-12-13T14:34:00Z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