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B1" w:rsidRDefault="00CD17B1" w:rsidP="00CD17B1">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06470B83" wp14:editId="6E915FE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D17B1" w:rsidRDefault="00CD17B1" w:rsidP="00CD17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0B8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D17B1" w:rsidRDefault="00CD17B1" w:rsidP="00CD17B1">
                      <w:pPr>
                        <w:jc w:val="center"/>
                      </w:pPr>
                    </w:p>
                  </w:txbxContent>
                </v:textbox>
              </v:shape>
            </w:pict>
          </mc:Fallback>
        </mc:AlternateContent>
      </w:r>
      <w:r>
        <w:rPr>
          <w:rFonts w:ascii="Arial" w:hAnsi="Arial" w:cs="Arial"/>
          <w:b/>
          <w:sz w:val="24"/>
          <w:szCs w:val="24"/>
        </w:rPr>
        <w:t>REPUBLIC OF NAMIBIA</w:t>
      </w:r>
    </w:p>
    <w:p w:rsidR="00CD17B1" w:rsidRDefault="00CD17B1" w:rsidP="00CD17B1">
      <w:pPr>
        <w:spacing w:after="0" w:line="360" w:lineRule="auto"/>
        <w:jc w:val="center"/>
        <w:rPr>
          <w:b/>
          <w:sz w:val="32"/>
          <w:szCs w:val="32"/>
        </w:rPr>
      </w:pPr>
      <w:r>
        <w:rPr>
          <w:b/>
          <w:noProof/>
          <w:sz w:val="32"/>
          <w:szCs w:val="32"/>
          <w:lang w:val="en-US"/>
        </w:rPr>
        <w:drawing>
          <wp:inline distT="0" distB="0" distL="0" distR="0" wp14:anchorId="5A190D6A" wp14:editId="0E2475F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D17B1" w:rsidRDefault="00CD17B1" w:rsidP="00CD17B1">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D17B1" w:rsidRDefault="00CD17B1" w:rsidP="00CD17B1">
      <w:pPr>
        <w:spacing w:after="0" w:line="360" w:lineRule="auto"/>
        <w:jc w:val="center"/>
        <w:rPr>
          <w:rFonts w:ascii="Arial" w:hAnsi="Arial" w:cs="Arial"/>
          <w:b/>
          <w:sz w:val="10"/>
          <w:szCs w:val="10"/>
        </w:rPr>
      </w:pPr>
    </w:p>
    <w:p w:rsidR="00CD17B1" w:rsidRDefault="00992F99" w:rsidP="00CD17B1">
      <w:pPr>
        <w:spacing w:after="0" w:line="360" w:lineRule="auto"/>
        <w:jc w:val="center"/>
        <w:rPr>
          <w:rFonts w:ascii="Arial" w:hAnsi="Arial" w:cs="Arial"/>
          <w:b/>
          <w:sz w:val="24"/>
          <w:szCs w:val="24"/>
        </w:rPr>
      </w:pPr>
      <w:r>
        <w:rPr>
          <w:rFonts w:ascii="Arial" w:hAnsi="Arial" w:cs="Arial"/>
          <w:b/>
          <w:sz w:val="24"/>
          <w:szCs w:val="24"/>
        </w:rPr>
        <w:t xml:space="preserve">RULING ON LEAVE TO AMEND </w:t>
      </w:r>
      <w:r w:rsidR="00CD17B1">
        <w:rPr>
          <w:rFonts w:ascii="Arial" w:hAnsi="Arial" w:cs="Arial"/>
          <w:b/>
          <w:sz w:val="24"/>
          <w:szCs w:val="24"/>
        </w:rPr>
        <w:t xml:space="preserve"> </w:t>
      </w:r>
    </w:p>
    <w:p w:rsidR="00CD17B1" w:rsidRPr="00054EEC" w:rsidRDefault="00CD17B1" w:rsidP="00CD17B1">
      <w:pPr>
        <w:spacing w:line="360" w:lineRule="auto"/>
        <w:jc w:val="center"/>
        <w:rPr>
          <w:rFonts w:ascii="Arial" w:hAnsi="Arial" w:cs="Arial"/>
          <w:b/>
          <w:sz w:val="24"/>
          <w:szCs w:val="24"/>
        </w:rPr>
      </w:pPr>
    </w:p>
    <w:p w:rsidR="00CD17B1" w:rsidRDefault="00CD17B1" w:rsidP="00992F99">
      <w:pPr>
        <w:spacing w:line="360" w:lineRule="auto"/>
        <w:jc w:val="right"/>
        <w:rPr>
          <w:rFonts w:ascii="Arial" w:hAnsi="Arial" w:cs="Arial"/>
          <w:bCs/>
          <w:sz w:val="24"/>
          <w:szCs w:val="24"/>
        </w:rPr>
      </w:pPr>
      <w:r w:rsidRPr="00B1732D">
        <w:rPr>
          <w:rFonts w:ascii="Arial" w:hAnsi="Arial" w:cs="Arial"/>
          <w:b/>
          <w:sz w:val="24"/>
          <w:szCs w:val="24"/>
        </w:rPr>
        <w:t>Case no:</w:t>
      </w:r>
      <w:r w:rsidR="00F00E41">
        <w:rPr>
          <w:rFonts w:ascii="Arial" w:hAnsi="Arial" w:cs="Arial"/>
          <w:sz w:val="24"/>
          <w:szCs w:val="24"/>
        </w:rPr>
        <w:t xml:space="preserve"> </w:t>
      </w:r>
      <w:r w:rsidR="00992F99" w:rsidRPr="00992F99">
        <w:rPr>
          <w:rFonts w:ascii="Arial" w:hAnsi="Arial" w:cs="Arial"/>
          <w:bCs/>
          <w:sz w:val="24"/>
          <w:szCs w:val="24"/>
        </w:rPr>
        <w:t>HC-MD-CIV-ACT-DEL-2022/00801</w:t>
      </w:r>
    </w:p>
    <w:p w:rsidR="00B1732D" w:rsidRPr="00054EEC" w:rsidRDefault="00B1732D" w:rsidP="00992F99">
      <w:pPr>
        <w:spacing w:line="360" w:lineRule="auto"/>
        <w:jc w:val="right"/>
        <w:rPr>
          <w:rFonts w:ascii="Arial" w:hAnsi="Arial" w:cs="Arial"/>
          <w:sz w:val="24"/>
          <w:szCs w:val="24"/>
        </w:rPr>
      </w:pPr>
      <w:r w:rsidRPr="00B1732D">
        <w:rPr>
          <w:rFonts w:ascii="Arial" w:hAnsi="Arial" w:cs="Arial"/>
          <w:sz w:val="24"/>
          <w:szCs w:val="24"/>
        </w:rPr>
        <w:t>INT-HC-AMDPLEA-2023/00414</w:t>
      </w:r>
    </w:p>
    <w:p w:rsidR="00CD17B1" w:rsidRPr="00054EEC" w:rsidRDefault="00CD17B1" w:rsidP="00CD17B1">
      <w:pPr>
        <w:spacing w:line="360" w:lineRule="auto"/>
        <w:rPr>
          <w:rFonts w:ascii="Arial" w:hAnsi="Arial" w:cs="Arial"/>
          <w:sz w:val="24"/>
          <w:szCs w:val="24"/>
        </w:rPr>
      </w:pPr>
    </w:p>
    <w:p w:rsidR="00CD17B1" w:rsidRPr="00054EEC" w:rsidRDefault="00CD17B1" w:rsidP="00CD17B1">
      <w:pPr>
        <w:spacing w:line="360" w:lineRule="auto"/>
        <w:rPr>
          <w:rFonts w:ascii="Arial" w:hAnsi="Arial" w:cs="Arial"/>
          <w:sz w:val="24"/>
          <w:szCs w:val="24"/>
        </w:rPr>
      </w:pPr>
      <w:r w:rsidRPr="00054EEC">
        <w:rPr>
          <w:rFonts w:ascii="Arial" w:hAnsi="Arial" w:cs="Arial"/>
          <w:sz w:val="24"/>
          <w:szCs w:val="24"/>
        </w:rPr>
        <w:t>In the matter between:</w:t>
      </w:r>
    </w:p>
    <w:p w:rsidR="00992F99" w:rsidRPr="00992F99" w:rsidRDefault="00992F99" w:rsidP="00992F99">
      <w:pPr>
        <w:spacing w:line="360" w:lineRule="auto"/>
        <w:jc w:val="both"/>
        <w:rPr>
          <w:rFonts w:ascii="Arial" w:hAnsi="Arial" w:cs="Arial"/>
          <w:b/>
          <w:color w:val="000000"/>
          <w:sz w:val="24"/>
          <w:szCs w:val="24"/>
        </w:rPr>
      </w:pPr>
      <w:r w:rsidRPr="00992F99">
        <w:rPr>
          <w:rFonts w:ascii="Arial" w:hAnsi="Arial" w:cs="Arial"/>
          <w:b/>
          <w:color w:val="000000"/>
          <w:sz w:val="24"/>
          <w:szCs w:val="24"/>
        </w:rPr>
        <w:t xml:space="preserve">ALTA VAN WYK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22312A">
        <w:rPr>
          <w:rFonts w:ascii="Arial" w:hAnsi="Arial" w:cs="Arial"/>
          <w:b/>
          <w:color w:val="000000"/>
          <w:sz w:val="24"/>
          <w:szCs w:val="24"/>
        </w:rPr>
        <w:t xml:space="preserve"> </w:t>
      </w:r>
      <w:r w:rsidR="00B1732D">
        <w:rPr>
          <w:rFonts w:ascii="Arial" w:hAnsi="Arial" w:cs="Arial"/>
          <w:b/>
          <w:color w:val="000000"/>
          <w:sz w:val="24"/>
          <w:szCs w:val="24"/>
        </w:rPr>
        <w:t xml:space="preserve"> </w:t>
      </w:r>
      <w:r w:rsidR="0022312A">
        <w:rPr>
          <w:rFonts w:ascii="Arial" w:hAnsi="Arial" w:cs="Arial"/>
          <w:b/>
          <w:color w:val="000000"/>
          <w:sz w:val="24"/>
          <w:szCs w:val="24"/>
        </w:rPr>
        <w:t xml:space="preserve">FIRST </w:t>
      </w:r>
      <w:r w:rsidR="00641BA5">
        <w:rPr>
          <w:rFonts w:ascii="Arial" w:hAnsi="Arial" w:cs="Arial"/>
          <w:b/>
          <w:color w:val="000000"/>
          <w:sz w:val="24"/>
          <w:szCs w:val="24"/>
        </w:rPr>
        <w:t>PLAINTIFF</w:t>
      </w:r>
    </w:p>
    <w:p w:rsidR="00992F99" w:rsidRPr="00992F99" w:rsidRDefault="0022312A" w:rsidP="00992F99">
      <w:pPr>
        <w:spacing w:line="360" w:lineRule="auto"/>
        <w:jc w:val="both"/>
        <w:rPr>
          <w:rFonts w:ascii="Arial" w:hAnsi="Arial" w:cs="Arial"/>
          <w:b/>
          <w:color w:val="000000"/>
          <w:sz w:val="24"/>
          <w:szCs w:val="24"/>
        </w:rPr>
      </w:pPr>
      <w:r>
        <w:rPr>
          <w:rFonts w:ascii="Arial" w:hAnsi="Arial" w:cs="Arial"/>
          <w:b/>
          <w:color w:val="000000"/>
          <w:sz w:val="24"/>
          <w:szCs w:val="24"/>
        </w:rPr>
        <w:t>GERHARD VAN WYK JR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SECOND </w:t>
      </w:r>
      <w:r w:rsidR="00641BA5">
        <w:rPr>
          <w:rFonts w:ascii="Arial" w:hAnsi="Arial" w:cs="Arial"/>
          <w:b/>
          <w:color w:val="000000"/>
          <w:sz w:val="24"/>
          <w:szCs w:val="24"/>
        </w:rPr>
        <w:t>PLAINTIFF</w:t>
      </w:r>
    </w:p>
    <w:p w:rsidR="00992F99" w:rsidRPr="00992F99" w:rsidRDefault="0022312A" w:rsidP="00992F99">
      <w:pPr>
        <w:spacing w:line="360" w:lineRule="auto"/>
        <w:jc w:val="both"/>
        <w:rPr>
          <w:rFonts w:ascii="Arial" w:hAnsi="Arial" w:cs="Arial"/>
          <w:b/>
          <w:color w:val="000000"/>
          <w:sz w:val="24"/>
          <w:szCs w:val="24"/>
        </w:rPr>
      </w:pPr>
      <w:r>
        <w:rPr>
          <w:rFonts w:ascii="Arial" w:hAnsi="Arial" w:cs="Arial"/>
          <w:b/>
          <w:color w:val="000000"/>
          <w:sz w:val="24"/>
          <w:szCs w:val="24"/>
        </w:rPr>
        <w:t xml:space="preserve">MICHELLE VAN WYK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THIRD </w:t>
      </w:r>
      <w:r w:rsidR="00641BA5">
        <w:rPr>
          <w:rFonts w:ascii="Arial" w:hAnsi="Arial" w:cs="Arial"/>
          <w:b/>
          <w:color w:val="000000"/>
          <w:sz w:val="24"/>
          <w:szCs w:val="24"/>
        </w:rPr>
        <w:t>PLAINTIFF</w:t>
      </w:r>
      <w:r w:rsidR="00B1732D">
        <w:rPr>
          <w:rFonts w:ascii="Arial" w:hAnsi="Arial" w:cs="Arial"/>
          <w:b/>
          <w:color w:val="000000"/>
          <w:sz w:val="24"/>
          <w:szCs w:val="24"/>
        </w:rPr>
        <w:t xml:space="preserve"> </w:t>
      </w:r>
    </w:p>
    <w:p w:rsidR="00992F99" w:rsidRPr="00992F99" w:rsidRDefault="00F21CD4" w:rsidP="00992F99">
      <w:pPr>
        <w:spacing w:line="360" w:lineRule="auto"/>
        <w:jc w:val="both"/>
        <w:rPr>
          <w:rFonts w:ascii="Arial" w:hAnsi="Arial" w:cs="Arial"/>
          <w:b/>
          <w:color w:val="000000"/>
          <w:sz w:val="24"/>
          <w:szCs w:val="24"/>
        </w:rPr>
      </w:pPr>
      <w:r>
        <w:rPr>
          <w:rFonts w:ascii="Arial" w:hAnsi="Arial" w:cs="Arial"/>
          <w:b/>
          <w:color w:val="000000"/>
          <w:sz w:val="24"/>
          <w:szCs w:val="24"/>
        </w:rPr>
        <w:t xml:space="preserve">LIANI VAN WYK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sidR="0022312A">
        <w:rPr>
          <w:rFonts w:ascii="Arial" w:hAnsi="Arial" w:cs="Arial"/>
          <w:b/>
          <w:color w:val="000000"/>
          <w:sz w:val="24"/>
          <w:szCs w:val="24"/>
        </w:rPr>
        <w:t>FOURTH</w:t>
      </w:r>
      <w:r w:rsidR="00641BA5">
        <w:rPr>
          <w:rFonts w:ascii="Arial" w:hAnsi="Arial" w:cs="Arial"/>
          <w:b/>
          <w:color w:val="000000"/>
          <w:sz w:val="24"/>
          <w:szCs w:val="24"/>
        </w:rPr>
        <w:t xml:space="preserve"> PLAINTIFF</w:t>
      </w:r>
      <w:r w:rsidR="00B1732D">
        <w:rPr>
          <w:rFonts w:ascii="Arial" w:hAnsi="Arial" w:cs="Arial"/>
          <w:b/>
          <w:color w:val="000000"/>
          <w:sz w:val="24"/>
          <w:szCs w:val="24"/>
        </w:rPr>
        <w:t xml:space="preserve"> </w:t>
      </w:r>
    </w:p>
    <w:p w:rsidR="00992F99" w:rsidRPr="00B1732D" w:rsidRDefault="00992F99" w:rsidP="00992F99">
      <w:pPr>
        <w:spacing w:line="360" w:lineRule="auto"/>
        <w:jc w:val="both"/>
        <w:rPr>
          <w:rFonts w:ascii="Arial" w:hAnsi="Arial" w:cs="Arial"/>
          <w:color w:val="000000"/>
          <w:sz w:val="24"/>
          <w:szCs w:val="24"/>
        </w:rPr>
      </w:pPr>
      <w:r w:rsidRPr="00B1732D">
        <w:rPr>
          <w:rFonts w:ascii="Arial" w:hAnsi="Arial" w:cs="Arial"/>
          <w:color w:val="000000"/>
          <w:sz w:val="24"/>
          <w:szCs w:val="24"/>
        </w:rPr>
        <w:t>and</w:t>
      </w:r>
    </w:p>
    <w:p w:rsidR="00992F99" w:rsidRPr="00992F99" w:rsidRDefault="0022312A" w:rsidP="00992F99">
      <w:pPr>
        <w:spacing w:line="360" w:lineRule="auto"/>
        <w:jc w:val="both"/>
        <w:rPr>
          <w:rFonts w:ascii="Arial" w:hAnsi="Arial" w:cs="Arial"/>
          <w:b/>
          <w:color w:val="000000"/>
          <w:sz w:val="24"/>
          <w:szCs w:val="24"/>
        </w:rPr>
      </w:pPr>
      <w:r>
        <w:rPr>
          <w:rFonts w:ascii="Arial" w:hAnsi="Arial" w:cs="Arial"/>
          <w:b/>
          <w:color w:val="000000"/>
          <w:sz w:val="24"/>
          <w:szCs w:val="24"/>
        </w:rPr>
        <w:t xml:space="preserve">HARVEY ERIC BOULTER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sidR="00B1732D">
        <w:rPr>
          <w:rFonts w:ascii="Arial" w:hAnsi="Arial" w:cs="Arial"/>
          <w:b/>
          <w:color w:val="000000"/>
          <w:sz w:val="24"/>
          <w:szCs w:val="24"/>
        </w:rPr>
        <w:t xml:space="preserve"> </w:t>
      </w:r>
      <w:r>
        <w:rPr>
          <w:rFonts w:ascii="Arial" w:hAnsi="Arial" w:cs="Arial"/>
          <w:b/>
          <w:color w:val="000000"/>
          <w:sz w:val="24"/>
          <w:szCs w:val="24"/>
        </w:rPr>
        <w:t xml:space="preserve">FIRST </w:t>
      </w:r>
      <w:r w:rsidR="00CD7A8C">
        <w:rPr>
          <w:rFonts w:ascii="Arial" w:hAnsi="Arial" w:cs="Arial"/>
          <w:b/>
          <w:color w:val="000000"/>
          <w:sz w:val="24"/>
          <w:szCs w:val="24"/>
        </w:rPr>
        <w:t>DEFENDANT</w:t>
      </w:r>
    </w:p>
    <w:p w:rsidR="00992F99" w:rsidRDefault="00B1732D" w:rsidP="00992F99">
      <w:pPr>
        <w:spacing w:line="360" w:lineRule="auto"/>
        <w:jc w:val="both"/>
        <w:rPr>
          <w:rFonts w:ascii="Arial" w:hAnsi="Arial" w:cs="Arial"/>
          <w:b/>
          <w:color w:val="000000"/>
          <w:sz w:val="24"/>
          <w:szCs w:val="24"/>
        </w:rPr>
      </w:pPr>
      <w:r>
        <w:rPr>
          <w:rFonts w:ascii="Arial" w:hAnsi="Arial" w:cs="Arial"/>
          <w:b/>
          <w:color w:val="000000"/>
          <w:sz w:val="24"/>
          <w:szCs w:val="24"/>
        </w:rPr>
        <w:t>SX INVESTME</w:t>
      </w:r>
      <w:r w:rsidR="0022312A">
        <w:rPr>
          <w:rFonts w:ascii="Arial" w:hAnsi="Arial" w:cs="Arial"/>
          <w:b/>
          <w:color w:val="000000"/>
          <w:sz w:val="24"/>
          <w:szCs w:val="24"/>
        </w:rPr>
        <w:t xml:space="preserve">NTS ONE (PTY) LTD </w:t>
      </w:r>
      <w:r w:rsidR="0022312A">
        <w:rPr>
          <w:rFonts w:ascii="Arial" w:hAnsi="Arial" w:cs="Arial"/>
          <w:b/>
          <w:color w:val="000000"/>
          <w:sz w:val="24"/>
          <w:szCs w:val="24"/>
        </w:rPr>
        <w:tab/>
      </w:r>
      <w:r w:rsidR="0022312A">
        <w:rPr>
          <w:rFonts w:ascii="Arial" w:hAnsi="Arial" w:cs="Arial"/>
          <w:b/>
          <w:color w:val="000000"/>
          <w:sz w:val="24"/>
          <w:szCs w:val="24"/>
        </w:rPr>
        <w:tab/>
      </w:r>
      <w:r w:rsidR="0022312A">
        <w:rPr>
          <w:rFonts w:ascii="Arial" w:hAnsi="Arial" w:cs="Arial"/>
          <w:b/>
          <w:color w:val="000000"/>
          <w:sz w:val="24"/>
          <w:szCs w:val="24"/>
        </w:rPr>
        <w:tab/>
      </w:r>
      <w:r w:rsidR="0022312A">
        <w:rPr>
          <w:rFonts w:ascii="Arial" w:hAnsi="Arial" w:cs="Arial"/>
          <w:b/>
          <w:color w:val="000000"/>
          <w:sz w:val="24"/>
          <w:szCs w:val="24"/>
        </w:rPr>
        <w:tab/>
        <w:t xml:space="preserve">   </w:t>
      </w:r>
      <w:r>
        <w:rPr>
          <w:rFonts w:ascii="Arial" w:hAnsi="Arial" w:cs="Arial"/>
          <w:b/>
          <w:color w:val="000000"/>
          <w:sz w:val="24"/>
          <w:szCs w:val="24"/>
        </w:rPr>
        <w:t xml:space="preserve"> </w:t>
      </w:r>
      <w:r w:rsidR="0022312A">
        <w:rPr>
          <w:rFonts w:ascii="Arial" w:hAnsi="Arial" w:cs="Arial"/>
          <w:b/>
          <w:color w:val="000000"/>
          <w:sz w:val="24"/>
          <w:szCs w:val="24"/>
        </w:rPr>
        <w:t xml:space="preserve">SECOND </w:t>
      </w:r>
      <w:r w:rsidR="00CD7A8C">
        <w:rPr>
          <w:rFonts w:ascii="Arial" w:hAnsi="Arial" w:cs="Arial"/>
          <w:b/>
          <w:color w:val="000000"/>
          <w:sz w:val="24"/>
          <w:szCs w:val="24"/>
        </w:rPr>
        <w:t>DEFENDANT</w:t>
      </w:r>
    </w:p>
    <w:p w:rsidR="00B1732D" w:rsidRDefault="00B1732D" w:rsidP="00992F99">
      <w:pPr>
        <w:spacing w:line="360" w:lineRule="auto"/>
        <w:jc w:val="both"/>
        <w:rPr>
          <w:rFonts w:ascii="Arial" w:hAnsi="Arial" w:cs="Arial"/>
          <w:b/>
          <w:sz w:val="24"/>
          <w:szCs w:val="24"/>
        </w:rPr>
      </w:pPr>
    </w:p>
    <w:p w:rsidR="00CD17B1" w:rsidRPr="00B1732D" w:rsidRDefault="00CD17B1" w:rsidP="00F33DB7">
      <w:pPr>
        <w:spacing w:line="360" w:lineRule="auto"/>
        <w:ind w:left="1985" w:hanging="1985"/>
        <w:jc w:val="both"/>
        <w:rPr>
          <w:rFonts w:ascii="Arial" w:hAnsi="Arial" w:cs="Arial"/>
          <w:sz w:val="24"/>
          <w:szCs w:val="24"/>
        </w:rPr>
      </w:pPr>
      <w:r w:rsidRPr="00054EEC">
        <w:rPr>
          <w:rFonts w:ascii="Arial" w:hAnsi="Arial" w:cs="Arial"/>
          <w:b/>
          <w:sz w:val="24"/>
          <w:szCs w:val="24"/>
        </w:rPr>
        <w:t>Neutral citation:</w:t>
      </w:r>
      <w:r w:rsidRPr="00054EEC">
        <w:rPr>
          <w:rFonts w:ascii="Arial" w:hAnsi="Arial" w:cs="Arial"/>
          <w:b/>
          <w:sz w:val="24"/>
          <w:szCs w:val="24"/>
        </w:rPr>
        <w:tab/>
      </w:r>
      <w:bookmarkStart w:id="0" w:name="_GoBack"/>
      <w:r w:rsidR="00B1732D">
        <w:rPr>
          <w:rFonts w:ascii="Arial" w:hAnsi="Arial" w:cs="Arial"/>
          <w:i/>
          <w:color w:val="000000"/>
          <w:sz w:val="24"/>
          <w:szCs w:val="24"/>
        </w:rPr>
        <w:t>Van Wyk</w:t>
      </w:r>
      <w:r w:rsidRPr="00004216">
        <w:rPr>
          <w:rFonts w:ascii="Arial" w:hAnsi="Arial" w:cs="Arial"/>
          <w:i/>
          <w:sz w:val="24"/>
          <w:szCs w:val="24"/>
        </w:rPr>
        <w:t xml:space="preserve"> v </w:t>
      </w:r>
      <w:r w:rsidR="00B1732D">
        <w:rPr>
          <w:rFonts w:ascii="Arial" w:hAnsi="Arial" w:cs="Arial"/>
          <w:i/>
          <w:color w:val="000000"/>
          <w:sz w:val="24"/>
          <w:szCs w:val="24"/>
        </w:rPr>
        <w:t>Boulter</w:t>
      </w:r>
      <w:r w:rsidRPr="00B227AF">
        <w:rPr>
          <w:rFonts w:ascii="Arial" w:hAnsi="Arial" w:cs="Arial"/>
          <w:b/>
          <w:i/>
          <w:color w:val="000000"/>
          <w:sz w:val="24"/>
          <w:szCs w:val="24"/>
        </w:rPr>
        <w:t xml:space="preserve"> </w:t>
      </w:r>
      <w:r w:rsidRPr="00414503">
        <w:rPr>
          <w:rFonts w:ascii="Arial" w:hAnsi="Arial" w:cs="Arial"/>
          <w:sz w:val="24"/>
          <w:szCs w:val="24"/>
        </w:rPr>
        <w:t>(</w:t>
      </w:r>
      <w:r w:rsidR="00B1732D" w:rsidRPr="00992F99">
        <w:rPr>
          <w:rFonts w:ascii="Arial" w:hAnsi="Arial" w:cs="Arial"/>
          <w:bCs/>
          <w:sz w:val="24"/>
          <w:szCs w:val="24"/>
        </w:rPr>
        <w:t>HC-MD-CIV-ACT-DEL-2022/00801</w:t>
      </w:r>
      <w:r w:rsidRPr="00414503">
        <w:rPr>
          <w:rFonts w:ascii="Arial" w:hAnsi="Arial" w:cs="Arial"/>
          <w:sz w:val="24"/>
          <w:szCs w:val="24"/>
        </w:rPr>
        <w:t xml:space="preserve">) </w:t>
      </w:r>
      <w:r w:rsidR="00B1732D">
        <w:rPr>
          <w:rFonts w:ascii="Arial" w:hAnsi="Arial" w:cs="Arial"/>
          <w:sz w:val="24"/>
          <w:szCs w:val="24"/>
        </w:rPr>
        <w:t>[2024</w:t>
      </w:r>
      <w:r w:rsidR="00F33DB7">
        <w:rPr>
          <w:rFonts w:ascii="Arial" w:hAnsi="Arial" w:cs="Arial"/>
          <w:sz w:val="24"/>
          <w:szCs w:val="24"/>
        </w:rPr>
        <w:t xml:space="preserve">] </w:t>
      </w:r>
      <w:r w:rsidR="002329C2">
        <w:rPr>
          <w:rFonts w:ascii="Arial" w:hAnsi="Arial" w:cs="Arial"/>
          <w:sz w:val="24"/>
          <w:szCs w:val="24"/>
        </w:rPr>
        <w:t xml:space="preserve">NAHCMD 102 </w:t>
      </w:r>
      <w:r w:rsidRPr="00414503">
        <w:rPr>
          <w:rFonts w:ascii="Arial" w:hAnsi="Arial" w:cs="Arial"/>
          <w:sz w:val="24"/>
          <w:szCs w:val="24"/>
        </w:rPr>
        <w:t>(</w:t>
      </w:r>
      <w:r w:rsidR="00992F99">
        <w:rPr>
          <w:rFonts w:ascii="Arial" w:hAnsi="Arial" w:cs="Arial"/>
          <w:sz w:val="24"/>
          <w:szCs w:val="24"/>
        </w:rPr>
        <w:t>11 March 2024</w:t>
      </w:r>
      <w:r w:rsidRPr="00414503">
        <w:rPr>
          <w:rFonts w:ascii="Arial" w:hAnsi="Arial" w:cs="Arial"/>
          <w:sz w:val="24"/>
          <w:szCs w:val="24"/>
        </w:rPr>
        <w:t>)</w:t>
      </w:r>
      <w:r>
        <w:rPr>
          <w:rFonts w:ascii="Arial" w:hAnsi="Arial" w:cs="Arial"/>
          <w:b/>
          <w:sz w:val="24"/>
          <w:szCs w:val="24"/>
        </w:rPr>
        <w:t xml:space="preserve">         </w:t>
      </w:r>
      <w:bookmarkEnd w:id="0"/>
    </w:p>
    <w:p w:rsidR="00CD17B1" w:rsidRDefault="00CD17B1" w:rsidP="00CD17B1">
      <w:pPr>
        <w:spacing w:after="0" w:line="360" w:lineRule="auto"/>
        <w:ind w:left="2160" w:hanging="2160"/>
        <w:jc w:val="both"/>
        <w:rPr>
          <w:rFonts w:ascii="Arial" w:hAnsi="Arial" w:cs="Arial"/>
          <w:sz w:val="4"/>
          <w:szCs w:val="4"/>
        </w:rPr>
      </w:pPr>
      <w:r>
        <w:rPr>
          <w:rFonts w:ascii="Arial" w:hAnsi="Arial" w:cs="Arial"/>
          <w:sz w:val="4"/>
          <w:szCs w:val="4"/>
        </w:rPr>
        <w:tab/>
      </w:r>
      <w:r>
        <w:rPr>
          <w:rFonts w:ascii="Arial" w:hAnsi="Arial" w:cs="Arial"/>
          <w:sz w:val="4"/>
          <w:szCs w:val="4"/>
        </w:rPr>
        <w:tab/>
      </w:r>
    </w:p>
    <w:p w:rsidR="00CD17B1" w:rsidRDefault="00CD17B1" w:rsidP="00CD17B1">
      <w:pPr>
        <w:spacing w:after="0" w:line="360" w:lineRule="auto"/>
        <w:ind w:left="1440" w:hanging="1440"/>
        <w:jc w:val="both"/>
        <w:rPr>
          <w:rFonts w:ascii="Arial" w:hAnsi="Arial" w:cs="Arial"/>
          <w:sz w:val="24"/>
          <w:szCs w:val="24"/>
        </w:rPr>
      </w:pPr>
      <w:r>
        <w:rPr>
          <w:rFonts w:ascii="Arial" w:hAnsi="Arial" w:cs="Arial"/>
          <w:b/>
          <w:sz w:val="24"/>
          <w:szCs w:val="24"/>
        </w:rPr>
        <w:lastRenderedPageBreak/>
        <w:t>Coram:</w:t>
      </w:r>
      <w:r>
        <w:rPr>
          <w:rFonts w:ascii="Arial" w:hAnsi="Arial" w:cs="Arial"/>
          <w:sz w:val="24"/>
          <w:szCs w:val="24"/>
        </w:rPr>
        <w:tab/>
        <w:t>SIBEYA J</w:t>
      </w:r>
    </w:p>
    <w:p w:rsidR="00992F99" w:rsidRDefault="00992F99" w:rsidP="00CD17B1">
      <w:pPr>
        <w:spacing w:after="0" w:line="360" w:lineRule="auto"/>
        <w:ind w:left="1440" w:hanging="1440"/>
        <w:jc w:val="both"/>
        <w:rPr>
          <w:rFonts w:ascii="Arial" w:hAnsi="Arial" w:cs="Arial"/>
          <w:sz w:val="24"/>
          <w:szCs w:val="24"/>
        </w:rPr>
      </w:pPr>
      <w:r>
        <w:rPr>
          <w:rFonts w:ascii="Arial" w:hAnsi="Arial" w:cs="Arial"/>
          <w:b/>
          <w:sz w:val="24"/>
          <w:szCs w:val="24"/>
        </w:rPr>
        <w:t>Heard:</w:t>
      </w:r>
      <w:r>
        <w:rPr>
          <w:rFonts w:ascii="Arial" w:hAnsi="Arial" w:cs="Arial"/>
          <w:sz w:val="24"/>
          <w:szCs w:val="24"/>
        </w:rPr>
        <w:t xml:space="preserve"> </w:t>
      </w:r>
      <w:r>
        <w:rPr>
          <w:rFonts w:ascii="Arial" w:hAnsi="Arial" w:cs="Arial"/>
          <w:sz w:val="24"/>
          <w:szCs w:val="24"/>
        </w:rPr>
        <w:tab/>
      </w:r>
      <w:r w:rsidRPr="00992F99">
        <w:rPr>
          <w:rFonts w:ascii="Arial" w:hAnsi="Arial" w:cs="Arial"/>
          <w:b/>
          <w:sz w:val="24"/>
          <w:szCs w:val="24"/>
        </w:rPr>
        <w:t>16 February 2024</w:t>
      </w:r>
    </w:p>
    <w:p w:rsidR="00CD17B1" w:rsidRDefault="00CD17B1" w:rsidP="00CD17B1">
      <w:pPr>
        <w:spacing w:after="0" w:line="360" w:lineRule="auto"/>
        <w:jc w:val="both"/>
        <w:rPr>
          <w:rFonts w:ascii="Arial" w:hAnsi="Arial" w:cs="Arial"/>
          <w:sz w:val="24"/>
          <w:szCs w:val="24"/>
        </w:rPr>
      </w:pPr>
      <w:r w:rsidRPr="00CA075B">
        <w:rPr>
          <w:rFonts w:ascii="Arial" w:hAnsi="Arial" w:cs="Arial"/>
          <w:b/>
          <w:bCs/>
          <w:sz w:val="24"/>
          <w:szCs w:val="24"/>
        </w:rPr>
        <w:t>Delivered</w:t>
      </w:r>
      <w:r>
        <w:rPr>
          <w:rFonts w:ascii="Arial" w:hAnsi="Arial" w:cs="Arial"/>
          <w:b/>
          <w:sz w:val="24"/>
          <w:szCs w:val="24"/>
        </w:rPr>
        <w:t>:</w:t>
      </w:r>
      <w:r>
        <w:rPr>
          <w:rFonts w:ascii="Arial" w:hAnsi="Arial" w:cs="Arial"/>
          <w:b/>
          <w:sz w:val="24"/>
          <w:szCs w:val="24"/>
        </w:rPr>
        <w:tab/>
      </w:r>
      <w:r w:rsidR="00992F99">
        <w:rPr>
          <w:rFonts w:ascii="Arial" w:hAnsi="Arial" w:cs="Arial"/>
          <w:b/>
          <w:sz w:val="24"/>
          <w:szCs w:val="24"/>
        </w:rPr>
        <w:t>11 March 2024</w:t>
      </w:r>
    </w:p>
    <w:p w:rsidR="00CD17B1" w:rsidRDefault="00CD17B1" w:rsidP="00CD17B1">
      <w:pPr>
        <w:spacing w:after="0" w:line="360" w:lineRule="auto"/>
        <w:jc w:val="both"/>
        <w:rPr>
          <w:rFonts w:ascii="Arial" w:hAnsi="Arial" w:cs="Arial"/>
          <w:sz w:val="24"/>
          <w:szCs w:val="24"/>
        </w:rPr>
      </w:pPr>
    </w:p>
    <w:p w:rsidR="003535AA" w:rsidRPr="003535AA" w:rsidRDefault="0016116C" w:rsidP="0016116C">
      <w:pPr>
        <w:spacing w:after="0" w:line="360" w:lineRule="auto"/>
        <w:jc w:val="both"/>
        <w:rPr>
          <w:rFonts w:ascii="Arial" w:hAnsi="Arial"/>
          <w:bCs/>
          <w:sz w:val="24"/>
          <w:szCs w:val="24"/>
        </w:rPr>
      </w:pPr>
      <w:r w:rsidRPr="003535AA">
        <w:rPr>
          <w:rFonts w:ascii="Arial" w:hAnsi="Arial"/>
          <w:b/>
          <w:sz w:val="24"/>
          <w:szCs w:val="24"/>
        </w:rPr>
        <w:t>Flynote</w:t>
      </w:r>
      <w:r w:rsidR="003535AA" w:rsidRPr="003535AA">
        <w:rPr>
          <w:rFonts w:ascii="Arial" w:hAnsi="Arial"/>
          <w:b/>
          <w:sz w:val="24"/>
          <w:szCs w:val="24"/>
        </w:rPr>
        <w:t xml:space="preserve">: </w:t>
      </w:r>
      <w:r w:rsidR="003535AA" w:rsidRPr="003535AA">
        <w:rPr>
          <w:rFonts w:ascii="Arial" w:hAnsi="Arial"/>
          <w:bCs/>
          <w:sz w:val="24"/>
          <w:szCs w:val="24"/>
        </w:rPr>
        <w:t>Interlocutory – Amendment of pleading</w:t>
      </w:r>
      <w:r w:rsidR="00FB4A2F">
        <w:rPr>
          <w:rFonts w:ascii="Arial" w:hAnsi="Arial"/>
          <w:bCs/>
          <w:sz w:val="24"/>
          <w:szCs w:val="24"/>
        </w:rPr>
        <w:t>s</w:t>
      </w:r>
      <w:r w:rsidR="003535AA" w:rsidRPr="003535AA">
        <w:rPr>
          <w:rFonts w:ascii="Arial" w:hAnsi="Arial"/>
          <w:bCs/>
          <w:sz w:val="24"/>
          <w:szCs w:val="24"/>
        </w:rPr>
        <w:t xml:space="preserve"> – </w:t>
      </w:r>
      <w:r w:rsidR="00D17009">
        <w:rPr>
          <w:rFonts w:ascii="Arial" w:hAnsi="Arial"/>
          <w:bCs/>
          <w:sz w:val="24"/>
          <w:szCs w:val="24"/>
        </w:rPr>
        <w:t xml:space="preserve">Plaintiffs </w:t>
      </w:r>
      <w:r w:rsidR="003535AA" w:rsidRPr="003535AA">
        <w:rPr>
          <w:rFonts w:ascii="Arial" w:hAnsi="Arial"/>
          <w:bCs/>
          <w:sz w:val="24"/>
          <w:szCs w:val="24"/>
        </w:rPr>
        <w:t>sought to amend the</w:t>
      </w:r>
      <w:r w:rsidR="00D17009">
        <w:rPr>
          <w:rFonts w:ascii="Arial" w:hAnsi="Arial"/>
          <w:bCs/>
          <w:sz w:val="24"/>
          <w:szCs w:val="24"/>
        </w:rPr>
        <w:t xml:space="preserve">ir particulars of claim </w:t>
      </w:r>
      <w:r w:rsidR="003535AA" w:rsidRPr="003535AA">
        <w:rPr>
          <w:rFonts w:ascii="Arial" w:hAnsi="Arial"/>
          <w:bCs/>
          <w:sz w:val="24"/>
          <w:szCs w:val="24"/>
        </w:rPr>
        <w:t xml:space="preserve">– </w:t>
      </w:r>
      <w:r w:rsidR="00D17009">
        <w:rPr>
          <w:rFonts w:ascii="Arial" w:hAnsi="Arial"/>
          <w:bCs/>
          <w:sz w:val="24"/>
          <w:szCs w:val="24"/>
        </w:rPr>
        <w:t xml:space="preserve">The defendants </w:t>
      </w:r>
      <w:r w:rsidR="003535AA" w:rsidRPr="003535AA">
        <w:rPr>
          <w:rFonts w:ascii="Arial" w:hAnsi="Arial"/>
          <w:bCs/>
          <w:sz w:val="24"/>
          <w:szCs w:val="24"/>
        </w:rPr>
        <w:t xml:space="preserve">opposed the intended application – Court found that </w:t>
      </w:r>
      <w:r w:rsidR="00D17009">
        <w:rPr>
          <w:rFonts w:ascii="Arial" w:hAnsi="Arial"/>
          <w:bCs/>
          <w:sz w:val="24"/>
          <w:szCs w:val="24"/>
        </w:rPr>
        <w:t xml:space="preserve">the proceedings are still at infancy stage and no prejudice will </w:t>
      </w:r>
      <w:r w:rsidR="00F00E41">
        <w:rPr>
          <w:rFonts w:ascii="Arial" w:hAnsi="Arial"/>
          <w:bCs/>
          <w:sz w:val="24"/>
          <w:szCs w:val="24"/>
        </w:rPr>
        <w:t xml:space="preserve">be </w:t>
      </w:r>
      <w:r w:rsidR="00D17009">
        <w:rPr>
          <w:rFonts w:ascii="Arial" w:hAnsi="Arial"/>
          <w:bCs/>
          <w:sz w:val="24"/>
          <w:szCs w:val="24"/>
        </w:rPr>
        <w:t xml:space="preserve">caused to the defendants which cannot </w:t>
      </w:r>
      <w:r w:rsidR="00F00E41">
        <w:rPr>
          <w:rFonts w:ascii="Arial" w:hAnsi="Arial"/>
          <w:bCs/>
          <w:sz w:val="24"/>
          <w:szCs w:val="24"/>
        </w:rPr>
        <w:t xml:space="preserve">be </w:t>
      </w:r>
      <w:r w:rsidR="00D17009">
        <w:rPr>
          <w:rFonts w:ascii="Arial" w:hAnsi="Arial"/>
          <w:bCs/>
          <w:sz w:val="24"/>
          <w:szCs w:val="24"/>
        </w:rPr>
        <w:t xml:space="preserve">cured by a costs order </w:t>
      </w:r>
      <w:r w:rsidR="003535AA" w:rsidRPr="003535AA">
        <w:rPr>
          <w:rFonts w:ascii="Arial" w:hAnsi="Arial"/>
          <w:bCs/>
          <w:sz w:val="24"/>
          <w:szCs w:val="24"/>
        </w:rPr>
        <w:t xml:space="preserve">– The </w:t>
      </w:r>
      <w:r w:rsidR="00D17009">
        <w:rPr>
          <w:rFonts w:ascii="Arial" w:hAnsi="Arial"/>
          <w:bCs/>
          <w:sz w:val="24"/>
          <w:szCs w:val="24"/>
        </w:rPr>
        <w:t>issue of non-joinder was not properly raised as a ground for lack of</w:t>
      </w:r>
      <w:r w:rsidR="00A813C1">
        <w:rPr>
          <w:rFonts w:ascii="Arial" w:hAnsi="Arial"/>
          <w:bCs/>
          <w:sz w:val="24"/>
          <w:szCs w:val="24"/>
        </w:rPr>
        <w:t xml:space="preserve"> </w:t>
      </w:r>
      <w:r w:rsidR="00A813C1" w:rsidRPr="00A813C1">
        <w:rPr>
          <w:rFonts w:ascii="Arial" w:hAnsi="Arial"/>
          <w:bCs/>
          <w:i/>
          <w:sz w:val="24"/>
          <w:szCs w:val="24"/>
        </w:rPr>
        <w:t>locus standi</w:t>
      </w:r>
      <w:r w:rsidR="00A813C1">
        <w:rPr>
          <w:rFonts w:ascii="Arial" w:hAnsi="Arial"/>
          <w:bCs/>
          <w:sz w:val="24"/>
          <w:szCs w:val="24"/>
        </w:rPr>
        <w:t xml:space="preserve"> by the plaintiffs, and can still be raised as a special plea </w:t>
      </w:r>
      <w:r w:rsidR="00276B72">
        <w:rPr>
          <w:rFonts w:ascii="Arial" w:hAnsi="Arial"/>
          <w:bCs/>
          <w:sz w:val="24"/>
          <w:szCs w:val="24"/>
        </w:rPr>
        <w:t xml:space="preserve">– Intended amendment upheld – The plaintiffs are </w:t>
      </w:r>
      <w:r w:rsidR="00276B72" w:rsidRPr="003535AA">
        <w:rPr>
          <w:rFonts w:ascii="Arial" w:hAnsi="Arial"/>
          <w:bCs/>
          <w:sz w:val="24"/>
          <w:szCs w:val="24"/>
        </w:rPr>
        <w:t xml:space="preserve">ordered to compensate the </w:t>
      </w:r>
      <w:r w:rsidR="00276B72">
        <w:rPr>
          <w:rFonts w:ascii="Arial" w:hAnsi="Arial"/>
          <w:bCs/>
          <w:sz w:val="24"/>
          <w:szCs w:val="24"/>
        </w:rPr>
        <w:t xml:space="preserve">defendants </w:t>
      </w:r>
      <w:r w:rsidR="00276B72" w:rsidRPr="003535AA">
        <w:rPr>
          <w:rFonts w:ascii="Arial" w:hAnsi="Arial"/>
          <w:bCs/>
          <w:sz w:val="24"/>
          <w:szCs w:val="24"/>
        </w:rPr>
        <w:t xml:space="preserve">for </w:t>
      </w:r>
      <w:r w:rsidR="00276B72">
        <w:rPr>
          <w:rFonts w:ascii="Arial" w:hAnsi="Arial"/>
          <w:bCs/>
          <w:sz w:val="24"/>
          <w:szCs w:val="24"/>
        </w:rPr>
        <w:t xml:space="preserve">wasted costs and any </w:t>
      </w:r>
      <w:r w:rsidR="00276B72" w:rsidRPr="003535AA">
        <w:rPr>
          <w:rFonts w:ascii="Arial" w:hAnsi="Arial"/>
          <w:bCs/>
          <w:sz w:val="24"/>
          <w:szCs w:val="24"/>
        </w:rPr>
        <w:t xml:space="preserve">prejudice caused. </w:t>
      </w:r>
      <w:r w:rsidR="003535AA" w:rsidRPr="003535AA">
        <w:rPr>
          <w:rFonts w:ascii="Arial" w:hAnsi="Arial"/>
          <w:bCs/>
          <w:sz w:val="24"/>
          <w:szCs w:val="24"/>
        </w:rPr>
        <w:t xml:space="preserve"> </w:t>
      </w:r>
    </w:p>
    <w:p w:rsidR="003535AA" w:rsidRPr="003535AA" w:rsidRDefault="003535AA" w:rsidP="0016116C">
      <w:pPr>
        <w:spacing w:after="0" w:line="360" w:lineRule="auto"/>
        <w:jc w:val="both"/>
        <w:rPr>
          <w:rFonts w:ascii="Arial" w:hAnsi="Arial"/>
          <w:bCs/>
          <w:sz w:val="24"/>
          <w:szCs w:val="24"/>
        </w:rPr>
      </w:pPr>
    </w:p>
    <w:p w:rsidR="003535AA" w:rsidRPr="003535AA" w:rsidRDefault="0016116C" w:rsidP="0016116C">
      <w:pPr>
        <w:spacing w:after="0" w:line="360" w:lineRule="auto"/>
        <w:jc w:val="both"/>
        <w:rPr>
          <w:rFonts w:ascii="Arial" w:hAnsi="Arial"/>
          <w:bCs/>
          <w:sz w:val="24"/>
          <w:szCs w:val="24"/>
        </w:rPr>
      </w:pPr>
      <w:r w:rsidRPr="003535AA">
        <w:rPr>
          <w:rFonts w:ascii="Arial" w:hAnsi="Arial"/>
          <w:b/>
          <w:bCs/>
          <w:sz w:val="24"/>
          <w:szCs w:val="24"/>
        </w:rPr>
        <w:t>Summary</w:t>
      </w:r>
      <w:r w:rsidR="003535AA" w:rsidRPr="003535AA">
        <w:rPr>
          <w:rFonts w:ascii="Arial" w:hAnsi="Arial"/>
          <w:b/>
          <w:bCs/>
          <w:sz w:val="24"/>
          <w:szCs w:val="24"/>
        </w:rPr>
        <w:t>:</w:t>
      </w:r>
      <w:r w:rsidR="003535AA" w:rsidRPr="003535AA">
        <w:rPr>
          <w:rFonts w:ascii="Arial" w:hAnsi="Arial"/>
          <w:bCs/>
          <w:sz w:val="24"/>
          <w:szCs w:val="24"/>
        </w:rPr>
        <w:t xml:space="preserve"> The plaintiff</w:t>
      </w:r>
      <w:r w:rsidR="004B6437">
        <w:rPr>
          <w:rFonts w:ascii="Arial" w:hAnsi="Arial"/>
          <w:bCs/>
          <w:sz w:val="24"/>
          <w:szCs w:val="24"/>
        </w:rPr>
        <w:t>s</w:t>
      </w:r>
      <w:r w:rsidR="003535AA" w:rsidRPr="003535AA">
        <w:rPr>
          <w:rFonts w:ascii="Arial" w:hAnsi="Arial"/>
          <w:bCs/>
          <w:sz w:val="24"/>
          <w:szCs w:val="24"/>
        </w:rPr>
        <w:t xml:space="preserve"> sued the defendants for </w:t>
      </w:r>
      <w:r w:rsidR="00CB1B73">
        <w:rPr>
          <w:rFonts w:ascii="Arial" w:hAnsi="Arial"/>
          <w:bCs/>
          <w:sz w:val="24"/>
          <w:szCs w:val="24"/>
        </w:rPr>
        <w:t>damages, loss of support and maintenance emana</w:t>
      </w:r>
      <w:r w:rsidR="0058180E">
        <w:rPr>
          <w:rFonts w:ascii="Arial" w:hAnsi="Arial"/>
          <w:bCs/>
          <w:sz w:val="24"/>
          <w:szCs w:val="24"/>
        </w:rPr>
        <w:t>ting from the death of late Mr v</w:t>
      </w:r>
      <w:r w:rsidR="00CB1B73">
        <w:rPr>
          <w:rFonts w:ascii="Arial" w:hAnsi="Arial"/>
          <w:bCs/>
          <w:sz w:val="24"/>
          <w:szCs w:val="24"/>
        </w:rPr>
        <w:t>an Wyk and the alleged termination of employments contracts. The plaintiffs brought an application to amend their particulars of claim. The defendants objected thereto on the grounds, inter alia, that the plaintiffs failed to cite the executor of the estate of t</w:t>
      </w:r>
      <w:r w:rsidR="0058180E">
        <w:rPr>
          <w:rFonts w:ascii="Arial" w:hAnsi="Arial"/>
          <w:bCs/>
          <w:sz w:val="24"/>
          <w:szCs w:val="24"/>
        </w:rPr>
        <w:t>he late Mr v</w:t>
      </w:r>
      <w:r w:rsidR="00CB1B73">
        <w:rPr>
          <w:rFonts w:ascii="Arial" w:hAnsi="Arial"/>
          <w:bCs/>
          <w:sz w:val="24"/>
          <w:szCs w:val="24"/>
        </w:rPr>
        <w:t>an Vyk, while reliance is placed on the said estate in the particulars of claim. It was further contended by the defendants that the exception filed earlier by the defendants destroys the plaintiff’s application to amend as same is not cured by the amendment. The defendants further contend that the plaintiffs’ failure to particularise the specific defendant referred to in the notice to amend further makes the notice to amend objectionable.</w:t>
      </w:r>
    </w:p>
    <w:p w:rsidR="003535AA" w:rsidRPr="003535AA" w:rsidRDefault="003535AA" w:rsidP="0016116C">
      <w:pPr>
        <w:spacing w:after="0" w:line="360" w:lineRule="auto"/>
        <w:jc w:val="both"/>
        <w:rPr>
          <w:rFonts w:ascii="Arial" w:hAnsi="Arial"/>
          <w:bCs/>
          <w:sz w:val="24"/>
          <w:szCs w:val="24"/>
        </w:rPr>
      </w:pPr>
    </w:p>
    <w:p w:rsidR="001027E0" w:rsidRDefault="003535AA" w:rsidP="0016116C">
      <w:pPr>
        <w:spacing w:after="0" w:line="360" w:lineRule="auto"/>
        <w:jc w:val="both"/>
        <w:rPr>
          <w:rFonts w:ascii="Arial" w:hAnsi="Arial"/>
          <w:bCs/>
          <w:sz w:val="24"/>
          <w:szCs w:val="24"/>
        </w:rPr>
      </w:pPr>
      <w:r w:rsidRPr="003535AA">
        <w:rPr>
          <w:rFonts w:ascii="Arial" w:hAnsi="Arial"/>
          <w:bCs/>
          <w:i/>
          <w:sz w:val="24"/>
          <w:szCs w:val="24"/>
        </w:rPr>
        <w:t>Held</w:t>
      </w:r>
      <w:r w:rsidR="001027E0">
        <w:rPr>
          <w:rFonts w:ascii="Arial" w:hAnsi="Arial"/>
          <w:bCs/>
          <w:sz w:val="24"/>
          <w:szCs w:val="24"/>
        </w:rPr>
        <w:t xml:space="preserve"> – T</w:t>
      </w:r>
      <w:r w:rsidRPr="003535AA">
        <w:rPr>
          <w:rFonts w:ascii="Arial" w:hAnsi="Arial"/>
          <w:bCs/>
          <w:sz w:val="24"/>
          <w:szCs w:val="24"/>
        </w:rPr>
        <w:t xml:space="preserve">he </w:t>
      </w:r>
      <w:r w:rsidR="001027E0">
        <w:rPr>
          <w:rFonts w:ascii="Arial" w:hAnsi="Arial"/>
          <w:bCs/>
          <w:sz w:val="24"/>
          <w:szCs w:val="24"/>
        </w:rPr>
        <w:t>issue</w:t>
      </w:r>
      <w:r w:rsidR="00420786">
        <w:rPr>
          <w:rFonts w:ascii="Arial" w:hAnsi="Arial"/>
          <w:bCs/>
          <w:sz w:val="24"/>
          <w:szCs w:val="24"/>
        </w:rPr>
        <w:t xml:space="preserve"> of non-joinder of the executor of the </w:t>
      </w:r>
      <w:r w:rsidR="0058180E">
        <w:rPr>
          <w:rFonts w:ascii="Arial" w:hAnsi="Arial"/>
          <w:bCs/>
          <w:sz w:val="24"/>
          <w:szCs w:val="24"/>
        </w:rPr>
        <w:t>estate of the late Mr v</w:t>
      </w:r>
      <w:r w:rsidR="00420786">
        <w:rPr>
          <w:rFonts w:ascii="Arial" w:hAnsi="Arial"/>
          <w:bCs/>
          <w:sz w:val="24"/>
          <w:szCs w:val="24"/>
        </w:rPr>
        <w:t>an Wyk was not raised in the answering papers of the defendants and is, therefore, tantamount to trial by ambus</w:t>
      </w:r>
      <w:r w:rsidR="001027E0">
        <w:rPr>
          <w:rFonts w:ascii="Arial" w:hAnsi="Arial"/>
          <w:bCs/>
          <w:sz w:val="24"/>
          <w:szCs w:val="24"/>
        </w:rPr>
        <w:t>h to raise such a central issue</w:t>
      </w:r>
      <w:r w:rsidR="00420786">
        <w:rPr>
          <w:rFonts w:ascii="Arial" w:hAnsi="Arial"/>
          <w:bCs/>
          <w:sz w:val="24"/>
          <w:szCs w:val="24"/>
        </w:rPr>
        <w:t xml:space="preserve"> only in arguments. </w:t>
      </w:r>
      <w:r w:rsidR="005F656D">
        <w:rPr>
          <w:rFonts w:ascii="Arial" w:hAnsi="Arial"/>
          <w:bCs/>
          <w:sz w:val="24"/>
          <w:szCs w:val="24"/>
        </w:rPr>
        <w:t>The court further found that non-joinder can be raised as a special plea, thus the defendants are not closed out of court but still has room to raise it when they file their plea</w:t>
      </w:r>
      <w:r w:rsidR="001027E0">
        <w:rPr>
          <w:rFonts w:ascii="Arial" w:hAnsi="Arial"/>
          <w:bCs/>
          <w:sz w:val="24"/>
          <w:szCs w:val="24"/>
        </w:rPr>
        <w:t>.</w:t>
      </w:r>
    </w:p>
    <w:p w:rsidR="001027E0" w:rsidRDefault="001027E0" w:rsidP="002329C2">
      <w:pPr>
        <w:spacing w:after="0" w:line="360" w:lineRule="auto"/>
        <w:jc w:val="both"/>
        <w:rPr>
          <w:rFonts w:ascii="Arial" w:hAnsi="Arial"/>
          <w:bCs/>
          <w:i/>
          <w:sz w:val="24"/>
          <w:szCs w:val="24"/>
        </w:rPr>
      </w:pPr>
    </w:p>
    <w:p w:rsidR="00187AAD" w:rsidRPr="00187AAD" w:rsidRDefault="003535AA" w:rsidP="002329C2">
      <w:pPr>
        <w:spacing w:line="360" w:lineRule="auto"/>
        <w:jc w:val="both"/>
        <w:rPr>
          <w:rFonts w:ascii="Arial" w:hAnsi="Arial"/>
          <w:bCs/>
          <w:sz w:val="24"/>
          <w:szCs w:val="24"/>
        </w:rPr>
      </w:pPr>
      <w:r w:rsidRPr="003535AA">
        <w:rPr>
          <w:rFonts w:ascii="Arial" w:hAnsi="Arial"/>
          <w:bCs/>
          <w:i/>
          <w:sz w:val="24"/>
          <w:szCs w:val="24"/>
        </w:rPr>
        <w:t>Held</w:t>
      </w:r>
      <w:r w:rsidRPr="003535AA">
        <w:rPr>
          <w:rFonts w:ascii="Arial" w:hAnsi="Arial"/>
          <w:bCs/>
          <w:sz w:val="24"/>
          <w:szCs w:val="24"/>
        </w:rPr>
        <w:t xml:space="preserve"> </w:t>
      </w:r>
      <w:r w:rsidR="005F656D" w:rsidRPr="005F656D">
        <w:rPr>
          <w:rFonts w:ascii="Arial" w:hAnsi="Arial"/>
          <w:bCs/>
          <w:i/>
          <w:sz w:val="24"/>
          <w:szCs w:val="24"/>
        </w:rPr>
        <w:t>that</w:t>
      </w:r>
      <w:r w:rsidR="005F656D">
        <w:rPr>
          <w:rFonts w:ascii="Arial" w:hAnsi="Arial"/>
          <w:bCs/>
          <w:sz w:val="24"/>
          <w:szCs w:val="24"/>
        </w:rPr>
        <w:t xml:space="preserve"> </w:t>
      </w:r>
      <w:r w:rsidRPr="003535AA">
        <w:rPr>
          <w:rFonts w:ascii="Arial" w:hAnsi="Arial"/>
          <w:bCs/>
          <w:sz w:val="24"/>
          <w:szCs w:val="24"/>
        </w:rPr>
        <w:t xml:space="preserve">– </w:t>
      </w:r>
      <w:r w:rsidR="009955B8">
        <w:rPr>
          <w:rFonts w:ascii="Arial" w:hAnsi="Arial"/>
          <w:bCs/>
          <w:sz w:val="24"/>
          <w:szCs w:val="24"/>
        </w:rPr>
        <w:t>The he</w:t>
      </w:r>
      <w:r w:rsidR="001027E0">
        <w:rPr>
          <w:rFonts w:ascii="Arial" w:hAnsi="Arial"/>
          <w:bCs/>
          <w:sz w:val="24"/>
          <w:szCs w:val="24"/>
        </w:rPr>
        <w:t>aring of an application to amend</w:t>
      </w:r>
      <w:r w:rsidR="009955B8">
        <w:rPr>
          <w:rFonts w:ascii="Arial" w:hAnsi="Arial"/>
          <w:bCs/>
          <w:sz w:val="24"/>
          <w:szCs w:val="24"/>
        </w:rPr>
        <w:t xml:space="preserve"> should not degenerate into a hearing of an exception particularly</w:t>
      </w:r>
      <w:r w:rsidR="00FB4A2F">
        <w:rPr>
          <w:rFonts w:ascii="Arial" w:hAnsi="Arial"/>
          <w:bCs/>
          <w:sz w:val="24"/>
          <w:szCs w:val="24"/>
        </w:rPr>
        <w:t>,</w:t>
      </w:r>
      <w:r w:rsidR="009955B8">
        <w:rPr>
          <w:rFonts w:ascii="Arial" w:hAnsi="Arial"/>
          <w:bCs/>
          <w:sz w:val="24"/>
          <w:szCs w:val="24"/>
        </w:rPr>
        <w:t xml:space="preserve"> where the exception is arguable. </w:t>
      </w:r>
    </w:p>
    <w:p w:rsidR="002D0EF1" w:rsidRDefault="003535AA" w:rsidP="002329C2">
      <w:pPr>
        <w:spacing w:after="0" w:line="360" w:lineRule="auto"/>
        <w:ind w:left="57"/>
        <w:jc w:val="both"/>
        <w:rPr>
          <w:rFonts w:ascii="Arial" w:hAnsi="Arial"/>
          <w:bCs/>
          <w:sz w:val="24"/>
          <w:szCs w:val="24"/>
        </w:rPr>
      </w:pPr>
      <w:r w:rsidRPr="003535AA">
        <w:rPr>
          <w:rFonts w:ascii="Arial" w:hAnsi="Arial"/>
          <w:bCs/>
          <w:i/>
          <w:sz w:val="24"/>
          <w:szCs w:val="24"/>
        </w:rPr>
        <w:lastRenderedPageBreak/>
        <w:t>Held</w:t>
      </w:r>
      <w:r w:rsidRPr="003535AA">
        <w:rPr>
          <w:rFonts w:ascii="Arial" w:hAnsi="Arial"/>
          <w:bCs/>
          <w:sz w:val="24"/>
          <w:szCs w:val="24"/>
        </w:rPr>
        <w:t xml:space="preserve"> </w:t>
      </w:r>
      <w:r w:rsidR="002D0EF1" w:rsidRPr="002D0EF1">
        <w:rPr>
          <w:rFonts w:ascii="Arial" w:hAnsi="Arial"/>
          <w:bCs/>
          <w:i/>
          <w:sz w:val="24"/>
          <w:szCs w:val="24"/>
        </w:rPr>
        <w:t>further that</w:t>
      </w:r>
      <w:r w:rsidR="002D0EF1">
        <w:rPr>
          <w:rFonts w:ascii="Arial" w:hAnsi="Arial"/>
          <w:bCs/>
          <w:sz w:val="24"/>
          <w:szCs w:val="24"/>
        </w:rPr>
        <w:t xml:space="preserve"> </w:t>
      </w:r>
      <w:r w:rsidRPr="003535AA">
        <w:rPr>
          <w:rFonts w:ascii="Arial" w:hAnsi="Arial"/>
          <w:bCs/>
          <w:sz w:val="24"/>
          <w:szCs w:val="24"/>
        </w:rPr>
        <w:t xml:space="preserve">– </w:t>
      </w:r>
      <w:r w:rsidR="002D0EF1">
        <w:rPr>
          <w:rFonts w:ascii="Arial" w:hAnsi="Arial"/>
          <w:bCs/>
          <w:sz w:val="24"/>
          <w:szCs w:val="24"/>
        </w:rPr>
        <w:t>Given the inter-relationship between th</w:t>
      </w:r>
      <w:r w:rsidR="001027E0">
        <w:rPr>
          <w:rFonts w:ascii="Arial" w:hAnsi="Arial"/>
          <w:bCs/>
          <w:sz w:val="24"/>
          <w:szCs w:val="24"/>
        </w:rPr>
        <w:t>e defendants, the plaintiffs were</w:t>
      </w:r>
      <w:r w:rsidR="002D0EF1">
        <w:rPr>
          <w:rFonts w:ascii="Arial" w:hAnsi="Arial"/>
          <w:bCs/>
          <w:sz w:val="24"/>
          <w:szCs w:val="24"/>
        </w:rPr>
        <w:t xml:space="preserve"> justified to refer to the defendants in the manner that they preferred. </w:t>
      </w:r>
    </w:p>
    <w:p w:rsidR="003535AA" w:rsidRPr="003535AA" w:rsidRDefault="003535AA" w:rsidP="00F21CD4">
      <w:pPr>
        <w:pBdr>
          <w:bottom w:val="single" w:sz="6" w:space="1" w:color="auto"/>
        </w:pBdr>
        <w:spacing w:after="0" w:line="360" w:lineRule="auto"/>
        <w:ind w:left="57"/>
        <w:jc w:val="both"/>
        <w:rPr>
          <w:rFonts w:ascii="Arial" w:hAnsi="Arial"/>
          <w:bCs/>
          <w:sz w:val="24"/>
          <w:szCs w:val="24"/>
        </w:rPr>
      </w:pPr>
    </w:p>
    <w:p w:rsidR="00CD17B1" w:rsidRDefault="003535AA" w:rsidP="00F21CD4">
      <w:pPr>
        <w:pBdr>
          <w:bottom w:val="single" w:sz="6" w:space="1" w:color="auto"/>
        </w:pBdr>
        <w:spacing w:after="0" w:line="360" w:lineRule="auto"/>
        <w:ind w:left="57"/>
        <w:jc w:val="both"/>
        <w:rPr>
          <w:rFonts w:ascii="Arial" w:hAnsi="Arial"/>
          <w:bCs/>
          <w:sz w:val="24"/>
          <w:szCs w:val="24"/>
        </w:rPr>
      </w:pPr>
      <w:r w:rsidRPr="003535AA">
        <w:rPr>
          <w:rFonts w:ascii="Arial" w:hAnsi="Arial"/>
          <w:bCs/>
          <w:i/>
          <w:sz w:val="24"/>
          <w:szCs w:val="24"/>
        </w:rPr>
        <w:t>Held</w:t>
      </w:r>
      <w:r w:rsidR="001027E0">
        <w:rPr>
          <w:rFonts w:ascii="Arial" w:hAnsi="Arial"/>
          <w:bCs/>
          <w:sz w:val="24"/>
          <w:szCs w:val="24"/>
        </w:rPr>
        <w:t xml:space="preserve"> – T</w:t>
      </w:r>
      <w:r w:rsidRPr="003535AA">
        <w:rPr>
          <w:rFonts w:ascii="Arial" w:hAnsi="Arial"/>
          <w:bCs/>
          <w:sz w:val="24"/>
          <w:szCs w:val="24"/>
        </w:rPr>
        <w:t xml:space="preserve">he </w:t>
      </w:r>
      <w:r w:rsidR="002D0EF1">
        <w:rPr>
          <w:rFonts w:ascii="Arial" w:hAnsi="Arial"/>
          <w:bCs/>
          <w:sz w:val="24"/>
          <w:szCs w:val="24"/>
        </w:rPr>
        <w:t>objections raised against the application to amend lack merit</w:t>
      </w:r>
      <w:r w:rsidRPr="003535AA">
        <w:rPr>
          <w:rFonts w:ascii="Arial" w:hAnsi="Arial"/>
          <w:bCs/>
          <w:sz w:val="24"/>
          <w:szCs w:val="24"/>
        </w:rPr>
        <w:t xml:space="preserve">, therefore the application for leave to amend the </w:t>
      </w:r>
      <w:r w:rsidR="002D0EF1">
        <w:rPr>
          <w:rFonts w:ascii="Arial" w:hAnsi="Arial"/>
          <w:bCs/>
          <w:sz w:val="24"/>
          <w:szCs w:val="24"/>
        </w:rPr>
        <w:t xml:space="preserve">particulars of claim </w:t>
      </w:r>
      <w:r w:rsidRPr="003535AA">
        <w:rPr>
          <w:rFonts w:ascii="Arial" w:hAnsi="Arial"/>
          <w:bCs/>
          <w:sz w:val="24"/>
          <w:szCs w:val="24"/>
        </w:rPr>
        <w:t xml:space="preserve">is </w:t>
      </w:r>
      <w:r w:rsidR="00FB4A2F">
        <w:rPr>
          <w:rFonts w:ascii="Arial" w:hAnsi="Arial"/>
          <w:bCs/>
          <w:sz w:val="24"/>
          <w:szCs w:val="24"/>
        </w:rPr>
        <w:t>granted</w:t>
      </w:r>
      <w:r w:rsidR="002D0EF1">
        <w:rPr>
          <w:rFonts w:ascii="Arial" w:hAnsi="Arial"/>
          <w:bCs/>
          <w:sz w:val="24"/>
          <w:szCs w:val="24"/>
        </w:rPr>
        <w:t xml:space="preserve">. </w:t>
      </w:r>
      <w:r w:rsidRPr="003535AA">
        <w:rPr>
          <w:rFonts w:ascii="Arial" w:hAnsi="Arial"/>
          <w:bCs/>
          <w:sz w:val="24"/>
          <w:szCs w:val="24"/>
        </w:rPr>
        <w:t xml:space="preserve">  </w:t>
      </w:r>
    </w:p>
    <w:p w:rsidR="003535AA" w:rsidRDefault="003535AA" w:rsidP="00F21CD4">
      <w:pPr>
        <w:pBdr>
          <w:bottom w:val="single" w:sz="6" w:space="1" w:color="auto"/>
        </w:pBdr>
        <w:spacing w:after="0" w:line="360" w:lineRule="auto"/>
        <w:ind w:left="57"/>
        <w:jc w:val="both"/>
        <w:rPr>
          <w:rFonts w:ascii="Arial" w:hAnsi="Arial" w:cs="Arial"/>
          <w:sz w:val="24"/>
          <w:szCs w:val="24"/>
        </w:rPr>
      </w:pPr>
    </w:p>
    <w:p w:rsidR="002329C2" w:rsidRDefault="003535AA" w:rsidP="00F21CD4">
      <w:pPr>
        <w:spacing w:after="0" w:line="360" w:lineRule="auto"/>
        <w:ind w:left="5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535AA" w:rsidRPr="00975A17" w:rsidRDefault="003535AA" w:rsidP="002329C2">
      <w:pPr>
        <w:spacing w:after="0" w:line="360" w:lineRule="auto"/>
        <w:ind w:left="2937" w:firstLine="663"/>
        <w:jc w:val="both"/>
        <w:rPr>
          <w:rFonts w:ascii="Arial" w:hAnsi="Arial" w:cs="Arial"/>
          <w:b/>
          <w:sz w:val="24"/>
          <w:szCs w:val="24"/>
        </w:rPr>
      </w:pPr>
      <w:r w:rsidRPr="00975A17">
        <w:rPr>
          <w:rFonts w:ascii="Arial" w:hAnsi="Arial" w:cs="Arial"/>
          <w:b/>
          <w:sz w:val="24"/>
          <w:szCs w:val="24"/>
        </w:rPr>
        <w:t>ORDER</w:t>
      </w:r>
    </w:p>
    <w:p w:rsidR="003535AA" w:rsidRDefault="003535AA" w:rsidP="00F21CD4">
      <w:pPr>
        <w:spacing w:after="0" w:line="360" w:lineRule="auto"/>
        <w:ind w:left="57"/>
        <w:jc w:val="both"/>
        <w:rPr>
          <w:rFonts w:ascii="Arial" w:hAnsi="Arial" w:cs="Arial"/>
          <w:sz w:val="24"/>
          <w:szCs w:val="24"/>
        </w:rPr>
      </w:pPr>
      <w:r>
        <w:rPr>
          <w:rFonts w:ascii="Arial" w:hAnsi="Arial" w:cs="Arial"/>
          <w:sz w:val="24"/>
          <w:szCs w:val="24"/>
        </w:rPr>
        <w:t>______________________________________</w:t>
      </w:r>
      <w:r w:rsidR="00F21CD4">
        <w:rPr>
          <w:rFonts w:ascii="Arial" w:hAnsi="Arial" w:cs="Arial"/>
          <w:sz w:val="24"/>
          <w:szCs w:val="24"/>
        </w:rPr>
        <w:t>_______________________________</w:t>
      </w:r>
    </w:p>
    <w:p w:rsidR="00B22493" w:rsidRPr="00A83E5C" w:rsidRDefault="00B22493" w:rsidP="00F21CD4">
      <w:pPr>
        <w:pStyle w:val="ListParagraph"/>
        <w:numPr>
          <w:ilvl w:val="0"/>
          <w:numId w:val="8"/>
        </w:numPr>
        <w:autoSpaceDE w:val="0"/>
        <w:autoSpaceDN w:val="0"/>
        <w:adjustRightInd w:val="0"/>
        <w:spacing w:after="0" w:line="360" w:lineRule="auto"/>
        <w:ind w:left="57"/>
        <w:jc w:val="both"/>
        <w:rPr>
          <w:rFonts w:ascii="Arial" w:hAnsi="Arial" w:cs="Arial"/>
          <w:sz w:val="24"/>
          <w:szCs w:val="24"/>
        </w:rPr>
      </w:pPr>
      <w:r w:rsidRPr="00A83E5C">
        <w:rPr>
          <w:rFonts w:ascii="Arial" w:hAnsi="Arial" w:cs="Arial"/>
          <w:sz w:val="24"/>
          <w:szCs w:val="24"/>
        </w:rPr>
        <w:t xml:space="preserve">The </w:t>
      </w:r>
      <w:r>
        <w:rPr>
          <w:rFonts w:ascii="Arial" w:hAnsi="Arial" w:cs="Arial"/>
          <w:sz w:val="24"/>
          <w:szCs w:val="24"/>
        </w:rPr>
        <w:t xml:space="preserve">plaintiffs’ application for </w:t>
      </w:r>
      <w:r w:rsidRPr="00A83E5C">
        <w:rPr>
          <w:rFonts w:ascii="Arial" w:hAnsi="Arial" w:cs="Arial"/>
          <w:sz w:val="24"/>
          <w:szCs w:val="24"/>
        </w:rPr>
        <w:t xml:space="preserve">leave to amend their </w:t>
      </w:r>
      <w:r>
        <w:rPr>
          <w:rFonts w:ascii="Arial" w:hAnsi="Arial" w:cs="Arial"/>
          <w:sz w:val="24"/>
          <w:szCs w:val="24"/>
        </w:rPr>
        <w:t xml:space="preserve">particulars of claim, </w:t>
      </w:r>
      <w:r w:rsidRPr="00A83E5C">
        <w:rPr>
          <w:rFonts w:ascii="Arial" w:hAnsi="Arial" w:cs="Arial"/>
          <w:sz w:val="24"/>
          <w:szCs w:val="24"/>
        </w:rPr>
        <w:t xml:space="preserve">as set out </w:t>
      </w:r>
      <w:r w:rsidR="000002CF">
        <w:rPr>
          <w:rFonts w:ascii="Arial" w:hAnsi="Arial" w:cs="Arial"/>
          <w:sz w:val="24"/>
          <w:szCs w:val="24"/>
        </w:rPr>
        <w:t xml:space="preserve">in </w:t>
      </w:r>
      <w:r w:rsidRPr="00A83E5C">
        <w:rPr>
          <w:rFonts w:ascii="Arial" w:hAnsi="Arial" w:cs="Arial"/>
          <w:sz w:val="24"/>
          <w:szCs w:val="24"/>
        </w:rPr>
        <w:t xml:space="preserve">their notice </w:t>
      </w:r>
      <w:r>
        <w:rPr>
          <w:rFonts w:ascii="Arial" w:hAnsi="Arial" w:cs="Arial"/>
          <w:sz w:val="24"/>
          <w:szCs w:val="24"/>
        </w:rPr>
        <w:t>of intention to amend in terms of rule 52</w:t>
      </w:r>
      <w:r w:rsidRPr="00A83E5C">
        <w:rPr>
          <w:rFonts w:ascii="Arial" w:hAnsi="Arial" w:cs="Arial"/>
          <w:sz w:val="24"/>
          <w:szCs w:val="24"/>
        </w:rPr>
        <w:t xml:space="preserve"> dated </w:t>
      </w:r>
      <w:r>
        <w:rPr>
          <w:rFonts w:ascii="Arial" w:hAnsi="Arial" w:cs="Arial"/>
          <w:sz w:val="24"/>
          <w:szCs w:val="24"/>
        </w:rPr>
        <w:t xml:space="preserve">16 June 2023, is granted. </w:t>
      </w:r>
      <w:r w:rsidRPr="00A83E5C">
        <w:rPr>
          <w:rFonts w:ascii="Arial" w:hAnsi="Arial" w:cs="Arial"/>
          <w:sz w:val="24"/>
          <w:szCs w:val="24"/>
        </w:rPr>
        <w:t xml:space="preserve"> </w:t>
      </w:r>
    </w:p>
    <w:p w:rsidR="00B22493" w:rsidRPr="00A83E5C" w:rsidRDefault="00B22493" w:rsidP="00F21CD4">
      <w:pPr>
        <w:pStyle w:val="ListParagraph"/>
        <w:autoSpaceDE w:val="0"/>
        <w:autoSpaceDN w:val="0"/>
        <w:adjustRightInd w:val="0"/>
        <w:spacing w:after="0" w:line="360" w:lineRule="auto"/>
        <w:ind w:left="57"/>
        <w:jc w:val="both"/>
        <w:rPr>
          <w:rFonts w:ascii="Arial" w:hAnsi="Arial" w:cs="Arial"/>
          <w:sz w:val="24"/>
          <w:szCs w:val="24"/>
        </w:rPr>
      </w:pPr>
    </w:p>
    <w:p w:rsidR="0058180E" w:rsidRDefault="00F762AE" w:rsidP="0058180E">
      <w:pPr>
        <w:pStyle w:val="ListParagraph"/>
        <w:numPr>
          <w:ilvl w:val="0"/>
          <w:numId w:val="8"/>
        </w:num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 xml:space="preserve">The plaintiffs must file their amended particulars of claim on or before </w:t>
      </w:r>
      <w:r w:rsidR="008A3562">
        <w:rPr>
          <w:rFonts w:ascii="Arial" w:hAnsi="Arial" w:cs="Arial"/>
          <w:sz w:val="24"/>
          <w:szCs w:val="24"/>
        </w:rPr>
        <w:t xml:space="preserve">18 March 2024. </w:t>
      </w:r>
    </w:p>
    <w:p w:rsidR="0058180E" w:rsidRPr="0058180E" w:rsidRDefault="0058180E" w:rsidP="0058180E">
      <w:pPr>
        <w:pStyle w:val="ListParagraph"/>
        <w:rPr>
          <w:rFonts w:ascii="Arial" w:hAnsi="Arial" w:cs="Arial"/>
          <w:sz w:val="24"/>
          <w:szCs w:val="24"/>
        </w:rPr>
      </w:pPr>
    </w:p>
    <w:p w:rsidR="0058180E" w:rsidRDefault="0058180E" w:rsidP="0058180E">
      <w:pPr>
        <w:pStyle w:val="ListParagraph"/>
        <w:numPr>
          <w:ilvl w:val="0"/>
          <w:numId w:val="8"/>
        </w:numPr>
        <w:autoSpaceDE w:val="0"/>
        <w:autoSpaceDN w:val="0"/>
        <w:adjustRightInd w:val="0"/>
        <w:spacing w:after="0" w:line="360" w:lineRule="auto"/>
        <w:ind w:left="57"/>
        <w:jc w:val="both"/>
        <w:rPr>
          <w:rFonts w:ascii="Arial" w:hAnsi="Arial" w:cs="Arial"/>
          <w:sz w:val="24"/>
          <w:szCs w:val="24"/>
        </w:rPr>
      </w:pPr>
      <w:r w:rsidRPr="0058180E">
        <w:rPr>
          <w:rFonts w:ascii="Arial" w:hAnsi="Arial" w:cs="Arial"/>
          <w:sz w:val="24"/>
          <w:szCs w:val="24"/>
        </w:rPr>
        <w:t xml:space="preserve">The plaintiffs, must jointly and severally, the one paying the other to be absolved, pay the defendants’ taxed costs for opposing the application, </w:t>
      </w:r>
      <w:r>
        <w:rPr>
          <w:rFonts w:ascii="Arial" w:hAnsi="Arial" w:cs="Arial"/>
          <w:sz w:val="24"/>
          <w:szCs w:val="24"/>
        </w:rPr>
        <w:t>capped in terms of rule 32(11).</w:t>
      </w:r>
    </w:p>
    <w:p w:rsidR="0058180E" w:rsidRPr="0058180E" w:rsidRDefault="0058180E" w:rsidP="0058180E">
      <w:pPr>
        <w:pStyle w:val="ListParagraph"/>
        <w:rPr>
          <w:rFonts w:ascii="Arial" w:hAnsi="Arial" w:cs="Arial"/>
          <w:sz w:val="24"/>
          <w:szCs w:val="24"/>
        </w:rPr>
      </w:pPr>
    </w:p>
    <w:p w:rsidR="0058180E" w:rsidRDefault="00B22493" w:rsidP="0058180E">
      <w:pPr>
        <w:pStyle w:val="ListParagraph"/>
        <w:numPr>
          <w:ilvl w:val="0"/>
          <w:numId w:val="8"/>
        </w:numPr>
        <w:autoSpaceDE w:val="0"/>
        <w:autoSpaceDN w:val="0"/>
        <w:adjustRightInd w:val="0"/>
        <w:spacing w:after="0" w:line="360" w:lineRule="auto"/>
        <w:ind w:left="57"/>
        <w:jc w:val="both"/>
        <w:rPr>
          <w:rFonts w:ascii="Arial" w:hAnsi="Arial" w:cs="Arial"/>
          <w:sz w:val="24"/>
          <w:szCs w:val="24"/>
        </w:rPr>
      </w:pPr>
      <w:r w:rsidRPr="0058180E">
        <w:rPr>
          <w:rFonts w:ascii="Arial" w:hAnsi="Arial" w:cs="Arial"/>
          <w:sz w:val="24"/>
          <w:szCs w:val="24"/>
        </w:rPr>
        <w:t xml:space="preserve">The matter is postponed to </w:t>
      </w:r>
      <w:r w:rsidR="008A3562" w:rsidRPr="0058180E">
        <w:rPr>
          <w:rFonts w:ascii="Arial" w:hAnsi="Arial" w:cs="Arial"/>
          <w:sz w:val="24"/>
          <w:szCs w:val="24"/>
        </w:rPr>
        <w:t xml:space="preserve">28 March 2024 </w:t>
      </w:r>
      <w:r w:rsidRPr="0058180E">
        <w:rPr>
          <w:rFonts w:ascii="Arial" w:hAnsi="Arial" w:cs="Arial"/>
          <w:sz w:val="24"/>
          <w:szCs w:val="24"/>
        </w:rPr>
        <w:t xml:space="preserve">at </w:t>
      </w:r>
      <w:r w:rsidR="008A3562" w:rsidRPr="0058180E">
        <w:rPr>
          <w:rFonts w:ascii="Arial" w:hAnsi="Arial" w:cs="Arial"/>
          <w:sz w:val="24"/>
          <w:szCs w:val="24"/>
        </w:rPr>
        <w:t>08</w:t>
      </w:r>
      <w:r w:rsidR="000002CF" w:rsidRPr="0058180E">
        <w:rPr>
          <w:rFonts w:ascii="Arial" w:hAnsi="Arial" w:cs="Arial"/>
          <w:sz w:val="24"/>
          <w:szCs w:val="24"/>
        </w:rPr>
        <w:t>h</w:t>
      </w:r>
      <w:r w:rsidR="008A3562" w:rsidRPr="0058180E">
        <w:rPr>
          <w:rFonts w:ascii="Arial" w:hAnsi="Arial" w:cs="Arial"/>
          <w:sz w:val="24"/>
          <w:szCs w:val="24"/>
        </w:rPr>
        <w:t>3</w:t>
      </w:r>
      <w:r w:rsidRPr="0058180E">
        <w:rPr>
          <w:rFonts w:ascii="Arial" w:hAnsi="Arial" w:cs="Arial"/>
          <w:sz w:val="24"/>
          <w:szCs w:val="24"/>
        </w:rPr>
        <w:t xml:space="preserve">0 for an additional case planning conference. </w:t>
      </w:r>
    </w:p>
    <w:p w:rsidR="0058180E" w:rsidRPr="0058180E" w:rsidRDefault="0058180E" w:rsidP="0058180E">
      <w:pPr>
        <w:pStyle w:val="ListParagraph"/>
        <w:rPr>
          <w:rFonts w:ascii="Arial" w:hAnsi="Arial" w:cs="Arial"/>
          <w:sz w:val="24"/>
          <w:szCs w:val="24"/>
        </w:rPr>
      </w:pPr>
    </w:p>
    <w:p w:rsidR="00975A17" w:rsidRPr="0058180E" w:rsidRDefault="00B22493" w:rsidP="0058180E">
      <w:pPr>
        <w:pStyle w:val="ListParagraph"/>
        <w:numPr>
          <w:ilvl w:val="0"/>
          <w:numId w:val="8"/>
        </w:numPr>
        <w:autoSpaceDE w:val="0"/>
        <w:autoSpaceDN w:val="0"/>
        <w:adjustRightInd w:val="0"/>
        <w:spacing w:after="0" w:line="360" w:lineRule="auto"/>
        <w:ind w:left="57"/>
        <w:jc w:val="both"/>
        <w:rPr>
          <w:rFonts w:ascii="Arial" w:hAnsi="Arial" w:cs="Arial"/>
          <w:sz w:val="24"/>
          <w:szCs w:val="24"/>
        </w:rPr>
      </w:pPr>
      <w:r w:rsidRPr="0058180E">
        <w:rPr>
          <w:rFonts w:ascii="Arial" w:hAnsi="Arial" w:cs="Arial"/>
          <w:sz w:val="24"/>
          <w:szCs w:val="24"/>
        </w:rPr>
        <w:t>Parties must file thei</w:t>
      </w:r>
      <w:r w:rsidR="008A3562" w:rsidRPr="0058180E">
        <w:rPr>
          <w:rFonts w:ascii="Arial" w:hAnsi="Arial" w:cs="Arial"/>
          <w:sz w:val="24"/>
          <w:szCs w:val="24"/>
        </w:rPr>
        <w:t xml:space="preserve">r joint case plan on or before 25 March 2024. </w:t>
      </w:r>
      <w:r w:rsidRPr="0058180E">
        <w:rPr>
          <w:rFonts w:ascii="Arial" w:hAnsi="Arial" w:cs="Arial"/>
          <w:sz w:val="24"/>
          <w:szCs w:val="24"/>
        </w:rPr>
        <w:t xml:space="preserve"> </w:t>
      </w:r>
    </w:p>
    <w:p w:rsidR="00F21CD4" w:rsidRPr="00F21CD4" w:rsidRDefault="00F21CD4" w:rsidP="00F21CD4">
      <w:pPr>
        <w:autoSpaceDE w:val="0"/>
        <w:autoSpaceDN w:val="0"/>
        <w:adjustRightInd w:val="0"/>
        <w:spacing w:after="0" w:line="360" w:lineRule="auto"/>
        <w:jc w:val="both"/>
        <w:rPr>
          <w:rFonts w:ascii="Arial" w:hAnsi="Arial" w:cs="Arial"/>
          <w:sz w:val="24"/>
          <w:szCs w:val="24"/>
        </w:rPr>
      </w:pPr>
    </w:p>
    <w:p w:rsidR="00975A17" w:rsidRPr="001055B8" w:rsidRDefault="00975A17" w:rsidP="00F21CD4">
      <w:pPr>
        <w:pBdr>
          <w:top w:val="single" w:sz="4" w:space="1" w:color="auto"/>
        </w:pBdr>
        <w:spacing w:after="0" w:line="360" w:lineRule="auto"/>
        <w:jc w:val="both"/>
        <w:rPr>
          <w:rFonts w:ascii="Arial" w:hAnsi="Arial"/>
          <w:b/>
          <w:bCs/>
          <w:sz w:val="24"/>
          <w:szCs w:val="24"/>
        </w:rPr>
      </w:pPr>
    </w:p>
    <w:p w:rsidR="00975A17" w:rsidRDefault="00975A17" w:rsidP="001055B8">
      <w:pPr>
        <w:spacing w:after="0" w:line="360" w:lineRule="auto"/>
        <w:jc w:val="center"/>
        <w:rPr>
          <w:rFonts w:ascii="Arial" w:hAnsi="Arial"/>
          <w:b/>
          <w:bCs/>
        </w:rPr>
      </w:pPr>
      <w:r w:rsidRPr="001055B8">
        <w:rPr>
          <w:rFonts w:ascii="Arial" w:hAnsi="Arial"/>
          <w:b/>
          <w:bCs/>
        </w:rPr>
        <w:t>RULING ON THE APPLICATION FOR AMENDMENT</w:t>
      </w:r>
    </w:p>
    <w:p w:rsidR="001055B8" w:rsidRPr="001055B8" w:rsidRDefault="001055B8" w:rsidP="001055B8">
      <w:pPr>
        <w:pBdr>
          <w:bottom w:val="single" w:sz="4" w:space="1" w:color="auto"/>
        </w:pBdr>
        <w:spacing w:after="0" w:line="360" w:lineRule="auto"/>
        <w:jc w:val="center"/>
        <w:rPr>
          <w:rFonts w:ascii="Arial" w:hAnsi="Arial"/>
          <w:bCs/>
        </w:rPr>
      </w:pPr>
    </w:p>
    <w:p w:rsidR="00975A17" w:rsidRPr="001055B8" w:rsidRDefault="00975A17" w:rsidP="00975A17">
      <w:pPr>
        <w:spacing w:after="0" w:line="360" w:lineRule="auto"/>
        <w:jc w:val="both"/>
        <w:rPr>
          <w:rFonts w:ascii="Arial" w:hAnsi="Arial" w:cs="Arial"/>
          <w:b/>
          <w:sz w:val="24"/>
          <w:szCs w:val="24"/>
        </w:rPr>
      </w:pPr>
    </w:p>
    <w:p w:rsidR="00CD17B1" w:rsidRPr="00CD17B1" w:rsidRDefault="00CD17B1" w:rsidP="00CD17B1">
      <w:pPr>
        <w:spacing w:after="0" w:line="360" w:lineRule="auto"/>
        <w:jc w:val="both"/>
        <w:rPr>
          <w:rFonts w:ascii="Arial" w:hAnsi="Arial" w:cs="Arial"/>
          <w:sz w:val="24"/>
          <w:szCs w:val="24"/>
        </w:rPr>
      </w:pPr>
      <w:r w:rsidRPr="00CD17B1">
        <w:rPr>
          <w:rFonts w:ascii="Arial" w:hAnsi="Arial" w:cs="Arial"/>
          <w:sz w:val="24"/>
          <w:szCs w:val="24"/>
        </w:rPr>
        <w:t>SIBEYA J</w:t>
      </w:r>
      <w:r w:rsidR="003535AA">
        <w:rPr>
          <w:rFonts w:ascii="Arial" w:hAnsi="Arial" w:cs="Arial"/>
          <w:sz w:val="24"/>
          <w:szCs w:val="24"/>
        </w:rPr>
        <w:t>:</w:t>
      </w:r>
    </w:p>
    <w:p w:rsidR="00CD17B1" w:rsidRDefault="00CD17B1" w:rsidP="00CD17B1">
      <w:pPr>
        <w:spacing w:after="0" w:line="360" w:lineRule="auto"/>
        <w:jc w:val="both"/>
        <w:rPr>
          <w:rFonts w:ascii="Arial" w:hAnsi="Arial" w:cs="Arial"/>
          <w:sz w:val="24"/>
          <w:szCs w:val="24"/>
          <w:u w:val="single"/>
        </w:rPr>
      </w:pPr>
    </w:p>
    <w:p w:rsidR="001055B8" w:rsidRDefault="001055B8" w:rsidP="00CD17B1">
      <w:pPr>
        <w:spacing w:after="0" w:line="360" w:lineRule="auto"/>
        <w:jc w:val="both"/>
        <w:rPr>
          <w:rFonts w:ascii="Arial" w:hAnsi="Arial" w:cs="Arial"/>
          <w:sz w:val="24"/>
          <w:szCs w:val="24"/>
          <w:u w:val="single"/>
        </w:rPr>
      </w:pPr>
    </w:p>
    <w:p w:rsidR="001055B8" w:rsidRDefault="001055B8" w:rsidP="00CD17B1">
      <w:pPr>
        <w:spacing w:after="0" w:line="360" w:lineRule="auto"/>
        <w:jc w:val="both"/>
        <w:rPr>
          <w:rFonts w:ascii="Arial" w:hAnsi="Arial" w:cs="Arial"/>
          <w:sz w:val="24"/>
          <w:szCs w:val="24"/>
          <w:u w:val="single"/>
        </w:rPr>
      </w:pPr>
    </w:p>
    <w:p w:rsidR="00CD17B1" w:rsidRPr="00265C53" w:rsidRDefault="00CD17B1" w:rsidP="00CD17B1">
      <w:pPr>
        <w:spacing w:after="0" w:line="360" w:lineRule="auto"/>
        <w:jc w:val="both"/>
        <w:rPr>
          <w:rFonts w:ascii="Arial" w:hAnsi="Arial" w:cs="Arial"/>
          <w:sz w:val="24"/>
          <w:szCs w:val="24"/>
          <w:u w:val="single"/>
        </w:rPr>
      </w:pPr>
      <w:r w:rsidRPr="0020672D">
        <w:rPr>
          <w:rFonts w:ascii="Arial" w:hAnsi="Arial" w:cs="Arial"/>
          <w:sz w:val="24"/>
          <w:szCs w:val="24"/>
          <w:u w:val="single"/>
        </w:rPr>
        <w:t>Introduction</w:t>
      </w:r>
    </w:p>
    <w:p w:rsidR="00641BA5" w:rsidRDefault="00641BA5" w:rsidP="00712B4F">
      <w:pPr>
        <w:spacing w:after="0" w:line="360" w:lineRule="auto"/>
        <w:contextualSpacing/>
        <w:jc w:val="both"/>
        <w:rPr>
          <w:rFonts w:ascii="Arial" w:hAnsi="Arial" w:cs="Arial"/>
          <w:sz w:val="24"/>
          <w:szCs w:val="24"/>
          <w:lang w:val="en-ZA"/>
        </w:rPr>
      </w:pPr>
    </w:p>
    <w:p w:rsidR="00712B4F" w:rsidRPr="00187AAD" w:rsidRDefault="00712B4F" w:rsidP="00712B4F">
      <w:pPr>
        <w:pStyle w:val="ListParagraph"/>
        <w:numPr>
          <w:ilvl w:val="0"/>
          <w:numId w:val="1"/>
        </w:numPr>
        <w:spacing w:line="360" w:lineRule="auto"/>
        <w:ind w:left="0" w:firstLine="0"/>
        <w:jc w:val="both"/>
        <w:rPr>
          <w:rFonts w:ascii="Arial" w:hAnsi="Arial" w:cs="Arial"/>
          <w:sz w:val="24"/>
          <w:szCs w:val="24"/>
          <w:lang w:val="en-ZA"/>
        </w:rPr>
      </w:pPr>
      <w:r w:rsidRPr="00712B4F">
        <w:rPr>
          <w:rFonts w:ascii="Arial" w:hAnsi="Arial" w:cs="Arial"/>
          <w:sz w:val="24"/>
          <w:szCs w:val="24"/>
          <w:lang w:val="en-ZA"/>
        </w:rPr>
        <w:lastRenderedPageBreak/>
        <w:t xml:space="preserve">Presently submitted to this court for determination is an opposed application to amend the particulars of claim filed. The question primarily requiring the court’s answer is this – have the plaintiffs made out a case for the relief that they seek? </w:t>
      </w:r>
    </w:p>
    <w:p w:rsidR="005E12BA" w:rsidRPr="005B5E0B" w:rsidRDefault="005E12BA" w:rsidP="00187AAD">
      <w:pPr>
        <w:spacing w:after="0" w:line="360" w:lineRule="auto"/>
        <w:jc w:val="both"/>
        <w:rPr>
          <w:rFonts w:ascii="Arial" w:hAnsi="Arial" w:cs="Arial"/>
          <w:sz w:val="24"/>
          <w:szCs w:val="24"/>
          <w:u w:val="single"/>
        </w:rPr>
      </w:pPr>
      <w:r w:rsidRPr="005B5E0B">
        <w:rPr>
          <w:rFonts w:ascii="Arial" w:hAnsi="Arial" w:cs="Arial"/>
          <w:sz w:val="24"/>
          <w:szCs w:val="24"/>
          <w:u w:val="single"/>
        </w:rPr>
        <w:t xml:space="preserve">Parties and </w:t>
      </w:r>
      <w:r>
        <w:rPr>
          <w:rFonts w:ascii="Arial" w:hAnsi="Arial" w:cs="Arial"/>
          <w:sz w:val="24"/>
          <w:szCs w:val="24"/>
          <w:u w:val="single"/>
        </w:rPr>
        <w:t xml:space="preserve">their </w:t>
      </w:r>
      <w:r w:rsidRPr="005B5E0B">
        <w:rPr>
          <w:rFonts w:ascii="Arial" w:hAnsi="Arial" w:cs="Arial"/>
          <w:sz w:val="24"/>
          <w:szCs w:val="24"/>
          <w:u w:val="single"/>
        </w:rPr>
        <w:t xml:space="preserve">representation </w:t>
      </w:r>
    </w:p>
    <w:p w:rsidR="005E12BA" w:rsidRDefault="005E12BA" w:rsidP="00187AAD">
      <w:pPr>
        <w:spacing w:after="0" w:line="360" w:lineRule="auto"/>
        <w:jc w:val="both"/>
        <w:rPr>
          <w:rFonts w:ascii="Arial" w:hAnsi="Arial" w:cs="Arial"/>
          <w:sz w:val="24"/>
          <w:szCs w:val="24"/>
        </w:rPr>
      </w:pPr>
    </w:p>
    <w:p w:rsidR="005E12BA" w:rsidRDefault="005E12BA" w:rsidP="00187AA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plaintiffs are Ms A van Wyk; Mr G van Wyk</w:t>
      </w:r>
      <w:r w:rsidR="00FB4A2F">
        <w:rPr>
          <w:rFonts w:ascii="Arial" w:hAnsi="Arial" w:cs="Arial"/>
          <w:sz w:val="24"/>
          <w:szCs w:val="24"/>
        </w:rPr>
        <w:t>; Ms M van Wyk and Ms L van Wyk. They are all</w:t>
      </w:r>
      <w:r w:rsidR="009E025F">
        <w:rPr>
          <w:rFonts w:ascii="Arial" w:hAnsi="Arial" w:cs="Arial"/>
          <w:sz w:val="24"/>
          <w:szCs w:val="24"/>
        </w:rPr>
        <w:t xml:space="preserve"> </w:t>
      </w:r>
      <w:r>
        <w:rPr>
          <w:rFonts w:ascii="Arial" w:hAnsi="Arial" w:cs="Arial"/>
          <w:sz w:val="24"/>
          <w:szCs w:val="24"/>
        </w:rPr>
        <w:t>adult persons.</w:t>
      </w:r>
    </w:p>
    <w:p w:rsidR="005E12BA" w:rsidRDefault="005E12BA" w:rsidP="00187AAD">
      <w:pPr>
        <w:spacing w:after="0" w:line="360" w:lineRule="auto"/>
        <w:jc w:val="both"/>
        <w:rPr>
          <w:rFonts w:ascii="Arial" w:hAnsi="Arial" w:cs="Arial"/>
          <w:sz w:val="24"/>
          <w:szCs w:val="24"/>
        </w:rPr>
      </w:pPr>
      <w:r>
        <w:rPr>
          <w:rFonts w:ascii="Arial" w:hAnsi="Arial" w:cs="Arial"/>
          <w:sz w:val="24"/>
          <w:szCs w:val="24"/>
        </w:rPr>
        <w:t xml:space="preserve"> </w:t>
      </w:r>
    </w:p>
    <w:p w:rsidR="005E12BA" w:rsidRDefault="005E12BA" w:rsidP="00187AA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first defendant is Harvey Eric Boulter, an adult businessman, a shareholder and director of the second defendant, whose place of residence is Farm Kaross 237, Kamandjab, Namibia. The first defendant will be referred to as ‘Mr Boulter’.</w:t>
      </w:r>
    </w:p>
    <w:p w:rsidR="005E12BA" w:rsidRDefault="005E12BA" w:rsidP="00187AAD">
      <w:pPr>
        <w:spacing w:after="0" w:line="360" w:lineRule="auto"/>
        <w:jc w:val="both"/>
        <w:rPr>
          <w:rFonts w:ascii="Arial" w:hAnsi="Arial" w:cs="Arial"/>
          <w:sz w:val="24"/>
          <w:szCs w:val="24"/>
        </w:rPr>
      </w:pPr>
    </w:p>
    <w:p w:rsidR="005E12BA" w:rsidRDefault="005E12BA" w:rsidP="00187AAD">
      <w:pPr>
        <w:spacing w:after="0" w:line="360" w:lineRule="auto"/>
        <w:jc w:val="both"/>
        <w:rPr>
          <w:rFonts w:ascii="Arial" w:hAnsi="Arial" w:cs="Arial"/>
          <w:sz w:val="24"/>
          <w:szCs w:val="24"/>
        </w:rPr>
      </w:pPr>
      <w:r>
        <w:rPr>
          <w:rFonts w:ascii="Arial" w:hAnsi="Arial" w:cs="Arial"/>
          <w:sz w:val="24"/>
          <w:szCs w:val="24"/>
        </w:rPr>
        <w:t>[</w:t>
      </w:r>
      <w:r w:rsidR="00037BA9">
        <w:rPr>
          <w:rFonts w:ascii="Arial" w:hAnsi="Arial" w:cs="Arial"/>
          <w:sz w:val="24"/>
          <w:szCs w:val="24"/>
        </w:rPr>
        <w:t>4</w:t>
      </w:r>
      <w:r>
        <w:rPr>
          <w:rFonts w:ascii="Arial" w:hAnsi="Arial" w:cs="Arial"/>
          <w:sz w:val="24"/>
          <w:szCs w:val="24"/>
        </w:rPr>
        <w:t>]</w:t>
      </w:r>
      <w:r>
        <w:rPr>
          <w:rFonts w:ascii="Arial" w:hAnsi="Arial" w:cs="Arial"/>
          <w:sz w:val="24"/>
          <w:szCs w:val="24"/>
        </w:rPr>
        <w:tab/>
        <w:t>The second defendant is SX Investments One (Pty) Ltd,</w:t>
      </w:r>
      <w:r w:rsidR="00FB4A2F">
        <w:rPr>
          <w:rFonts w:ascii="Arial" w:hAnsi="Arial" w:cs="Arial"/>
          <w:sz w:val="24"/>
          <w:szCs w:val="24"/>
        </w:rPr>
        <w:t xml:space="preserve"> a company duly incorporated </w:t>
      </w:r>
      <w:r>
        <w:rPr>
          <w:rFonts w:ascii="Arial" w:hAnsi="Arial" w:cs="Arial"/>
          <w:sz w:val="24"/>
          <w:szCs w:val="24"/>
        </w:rPr>
        <w:t>according to the laws of the Republic of Namibia, with its principal place of business sit</w:t>
      </w:r>
      <w:r w:rsidR="00FB4A2F">
        <w:rPr>
          <w:rFonts w:ascii="Arial" w:hAnsi="Arial" w:cs="Arial"/>
          <w:sz w:val="24"/>
          <w:szCs w:val="24"/>
        </w:rPr>
        <w:t>uated at Farm Kaross 237, Kaman</w:t>
      </w:r>
      <w:r>
        <w:rPr>
          <w:rFonts w:ascii="Arial" w:hAnsi="Arial" w:cs="Arial"/>
          <w:sz w:val="24"/>
          <w:szCs w:val="24"/>
        </w:rPr>
        <w:t>jab, Namibia. The second defendant will be referred to as ‘SX’. Where it is necessary to refer to the first and second defendants jointly, they shall be referred to as ‘the defendants’. When</w:t>
      </w:r>
      <w:r w:rsidR="00FB4A2F">
        <w:rPr>
          <w:rFonts w:ascii="Arial" w:hAnsi="Arial" w:cs="Arial"/>
          <w:sz w:val="24"/>
          <w:szCs w:val="24"/>
        </w:rPr>
        <w:t>re</w:t>
      </w:r>
      <w:r>
        <w:rPr>
          <w:rFonts w:ascii="Arial" w:hAnsi="Arial" w:cs="Arial"/>
          <w:sz w:val="24"/>
          <w:szCs w:val="24"/>
        </w:rPr>
        <w:t xml:space="preserve"> reference is made to both the plaintiffs and the defendants, they shall be referred to as ‘the parties’.</w:t>
      </w:r>
    </w:p>
    <w:p w:rsidR="005E12BA" w:rsidRDefault="005E12BA" w:rsidP="00187AAD">
      <w:pPr>
        <w:spacing w:after="0" w:line="360" w:lineRule="auto"/>
        <w:jc w:val="both"/>
        <w:rPr>
          <w:rFonts w:ascii="Arial" w:hAnsi="Arial" w:cs="Arial"/>
          <w:sz w:val="24"/>
          <w:szCs w:val="24"/>
        </w:rPr>
      </w:pPr>
    </w:p>
    <w:p w:rsidR="005E12BA" w:rsidRPr="00075B82" w:rsidRDefault="005E12BA" w:rsidP="00187AAD">
      <w:pPr>
        <w:spacing w:after="0" w:line="360" w:lineRule="auto"/>
        <w:jc w:val="both"/>
        <w:rPr>
          <w:rFonts w:ascii="Arial" w:hAnsi="Arial" w:cs="Arial"/>
          <w:sz w:val="24"/>
          <w:szCs w:val="24"/>
        </w:rPr>
      </w:pPr>
      <w:r>
        <w:rPr>
          <w:rFonts w:ascii="Arial" w:hAnsi="Arial" w:cs="Arial"/>
          <w:sz w:val="24"/>
          <w:szCs w:val="24"/>
        </w:rPr>
        <w:t>[</w:t>
      </w:r>
      <w:r w:rsidR="00037BA9">
        <w:rPr>
          <w:rFonts w:ascii="Arial" w:hAnsi="Arial" w:cs="Arial"/>
          <w:sz w:val="24"/>
          <w:szCs w:val="24"/>
        </w:rPr>
        <w:t>5</w:t>
      </w:r>
      <w:r>
        <w:rPr>
          <w:rFonts w:ascii="Arial" w:hAnsi="Arial" w:cs="Arial"/>
          <w:sz w:val="24"/>
          <w:szCs w:val="24"/>
        </w:rPr>
        <w:t>]</w:t>
      </w:r>
      <w:r>
        <w:rPr>
          <w:rFonts w:ascii="Arial" w:hAnsi="Arial" w:cs="Arial"/>
          <w:sz w:val="24"/>
          <w:szCs w:val="24"/>
        </w:rPr>
        <w:tab/>
        <w:t>The plaintiffs are represented by Mr</w:t>
      </w:r>
      <w:r w:rsidR="00037BA9">
        <w:rPr>
          <w:rFonts w:ascii="Arial" w:hAnsi="Arial" w:cs="Arial"/>
          <w:sz w:val="24"/>
          <w:szCs w:val="24"/>
        </w:rPr>
        <w:t xml:space="preserve"> van Vuuren while Mr</w:t>
      </w:r>
      <w:r>
        <w:rPr>
          <w:rFonts w:ascii="Arial" w:hAnsi="Arial" w:cs="Arial"/>
          <w:sz w:val="24"/>
          <w:szCs w:val="24"/>
        </w:rPr>
        <w:t xml:space="preserve"> </w:t>
      </w:r>
      <w:r w:rsidR="00037BA9">
        <w:rPr>
          <w:rFonts w:ascii="Arial" w:hAnsi="Arial" w:cs="Arial"/>
          <w:sz w:val="24"/>
          <w:szCs w:val="24"/>
        </w:rPr>
        <w:t xml:space="preserve">Namandje and Mr Amoomo </w:t>
      </w:r>
      <w:r w:rsidR="00FB4A2F">
        <w:rPr>
          <w:rFonts w:ascii="Arial" w:hAnsi="Arial" w:cs="Arial"/>
          <w:sz w:val="24"/>
          <w:szCs w:val="24"/>
        </w:rPr>
        <w:t>appear</w:t>
      </w:r>
      <w:r>
        <w:rPr>
          <w:rFonts w:ascii="Arial" w:hAnsi="Arial" w:cs="Arial"/>
          <w:sz w:val="24"/>
          <w:szCs w:val="24"/>
        </w:rPr>
        <w:t xml:space="preserve"> for Mr Boulter and SX</w:t>
      </w:r>
      <w:r w:rsidR="00037BA9">
        <w:rPr>
          <w:rFonts w:ascii="Arial" w:hAnsi="Arial" w:cs="Arial"/>
          <w:sz w:val="24"/>
          <w:szCs w:val="24"/>
        </w:rPr>
        <w:t>, respectively</w:t>
      </w:r>
      <w:r>
        <w:rPr>
          <w:rFonts w:ascii="Arial" w:hAnsi="Arial" w:cs="Arial"/>
          <w:sz w:val="24"/>
          <w:szCs w:val="24"/>
        </w:rPr>
        <w:t xml:space="preserve">. </w:t>
      </w:r>
    </w:p>
    <w:p w:rsidR="005E12BA" w:rsidRDefault="005E12BA" w:rsidP="00187AAD">
      <w:pPr>
        <w:pStyle w:val="ListParagraph"/>
        <w:spacing w:after="0" w:line="360" w:lineRule="auto"/>
        <w:ind w:left="0"/>
        <w:jc w:val="both"/>
        <w:rPr>
          <w:rFonts w:ascii="Arial" w:hAnsi="Arial" w:cs="Arial"/>
          <w:sz w:val="24"/>
          <w:szCs w:val="24"/>
          <w:lang w:val="en-ZA"/>
        </w:rPr>
      </w:pPr>
    </w:p>
    <w:p w:rsidR="00712B4F" w:rsidRDefault="00712B4F" w:rsidP="00187AAD">
      <w:pPr>
        <w:pStyle w:val="ListParagraph"/>
        <w:spacing w:after="0" w:line="360" w:lineRule="auto"/>
        <w:ind w:left="0"/>
        <w:jc w:val="both"/>
        <w:rPr>
          <w:rFonts w:ascii="Arial" w:hAnsi="Arial" w:cs="Arial"/>
          <w:sz w:val="24"/>
          <w:szCs w:val="24"/>
          <w:u w:val="single"/>
          <w:lang w:val="en-ZA"/>
        </w:rPr>
      </w:pPr>
      <w:r>
        <w:rPr>
          <w:rFonts w:ascii="Arial" w:hAnsi="Arial" w:cs="Arial"/>
          <w:sz w:val="24"/>
          <w:szCs w:val="24"/>
          <w:u w:val="single"/>
          <w:lang w:val="en-ZA"/>
        </w:rPr>
        <w:t>Background</w:t>
      </w:r>
    </w:p>
    <w:p w:rsidR="00577820" w:rsidRPr="00712B4F" w:rsidRDefault="00577820" w:rsidP="00187AAD">
      <w:pPr>
        <w:pStyle w:val="ListParagraph"/>
        <w:spacing w:after="0" w:line="360" w:lineRule="auto"/>
        <w:ind w:left="0"/>
        <w:jc w:val="both"/>
        <w:rPr>
          <w:rFonts w:ascii="Arial" w:hAnsi="Arial" w:cs="Arial"/>
          <w:sz w:val="24"/>
          <w:szCs w:val="24"/>
          <w:u w:val="single"/>
          <w:lang w:val="en-ZA"/>
        </w:rPr>
      </w:pPr>
    </w:p>
    <w:p w:rsidR="00641BA5" w:rsidRDefault="00577820" w:rsidP="00577820">
      <w:pPr>
        <w:spacing w:after="0" w:line="360" w:lineRule="auto"/>
        <w:contextualSpacing/>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C16F9C">
        <w:rPr>
          <w:rFonts w:ascii="Arial" w:hAnsi="Arial" w:cs="Arial"/>
          <w:sz w:val="24"/>
          <w:szCs w:val="24"/>
          <w:lang w:val="en-ZA"/>
        </w:rPr>
        <w:t xml:space="preserve">The plaintiffs issued summons against the </w:t>
      </w:r>
      <w:r w:rsidR="00F7314B">
        <w:rPr>
          <w:rFonts w:ascii="Arial" w:hAnsi="Arial" w:cs="Arial"/>
          <w:sz w:val="24"/>
          <w:szCs w:val="24"/>
          <w:lang w:val="en-ZA"/>
        </w:rPr>
        <w:t xml:space="preserve">defendants for a wide range of claims, including, but </w:t>
      </w:r>
      <w:r w:rsidR="00F7314B" w:rsidRPr="00577820">
        <w:rPr>
          <w:rFonts w:ascii="Arial" w:hAnsi="Arial" w:cs="Arial"/>
          <w:sz w:val="24"/>
          <w:szCs w:val="24"/>
          <w:lang w:val="en-ZA"/>
        </w:rPr>
        <w:t>not limited to damages and claims for loss and support</w:t>
      </w:r>
      <w:r w:rsidR="00F7314B">
        <w:rPr>
          <w:rFonts w:ascii="Arial" w:hAnsi="Arial" w:cs="Arial"/>
          <w:sz w:val="24"/>
          <w:szCs w:val="24"/>
          <w:lang w:val="en-ZA"/>
        </w:rPr>
        <w:t>. The defendants</w:t>
      </w:r>
      <w:r w:rsidR="00FB4A2F">
        <w:rPr>
          <w:rFonts w:ascii="Arial" w:hAnsi="Arial" w:cs="Arial"/>
          <w:sz w:val="24"/>
          <w:szCs w:val="24"/>
          <w:lang w:val="en-ZA"/>
        </w:rPr>
        <w:t>,</w:t>
      </w:r>
      <w:r w:rsidR="00F7314B">
        <w:rPr>
          <w:rFonts w:ascii="Arial" w:hAnsi="Arial" w:cs="Arial"/>
          <w:sz w:val="24"/>
          <w:szCs w:val="24"/>
          <w:lang w:val="en-ZA"/>
        </w:rPr>
        <w:t xml:space="preserve"> after defending the matter</w:t>
      </w:r>
      <w:r w:rsidR="00FB4A2F">
        <w:rPr>
          <w:rFonts w:ascii="Arial" w:hAnsi="Arial" w:cs="Arial"/>
          <w:sz w:val="24"/>
          <w:szCs w:val="24"/>
          <w:lang w:val="en-ZA"/>
        </w:rPr>
        <w:t>,</w:t>
      </w:r>
      <w:r w:rsidR="00F7314B">
        <w:rPr>
          <w:rFonts w:ascii="Arial" w:hAnsi="Arial" w:cs="Arial"/>
          <w:sz w:val="24"/>
          <w:szCs w:val="24"/>
          <w:lang w:val="en-ZA"/>
        </w:rPr>
        <w:t xml:space="preserve"> raised exceptions </w:t>
      </w:r>
      <w:r w:rsidR="0081220D">
        <w:rPr>
          <w:rFonts w:ascii="Arial" w:hAnsi="Arial" w:cs="Arial"/>
          <w:sz w:val="24"/>
          <w:szCs w:val="24"/>
          <w:lang w:val="en-ZA"/>
        </w:rPr>
        <w:t>that the particulars of claim are</w:t>
      </w:r>
      <w:r w:rsidR="00F7314B">
        <w:rPr>
          <w:rFonts w:ascii="Arial" w:hAnsi="Arial" w:cs="Arial"/>
          <w:sz w:val="24"/>
          <w:szCs w:val="24"/>
          <w:lang w:val="en-ZA"/>
        </w:rPr>
        <w:t xml:space="preserve"> vague and embarrassing to such an extent that the defendants cannot plea</w:t>
      </w:r>
      <w:r w:rsidR="00FB4A2F">
        <w:rPr>
          <w:rFonts w:ascii="Arial" w:hAnsi="Arial" w:cs="Arial"/>
          <w:sz w:val="24"/>
          <w:szCs w:val="24"/>
          <w:lang w:val="en-ZA"/>
        </w:rPr>
        <w:t xml:space="preserve">d thereto. </w:t>
      </w:r>
      <w:r w:rsidR="003155E9">
        <w:rPr>
          <w:rFonts w:ascii="Arial" w:hAnsi="Arial" w:cs="Arial"/>
          <w:sz w:val="24"/>
          <w:szCs w:val="24"/>
          <w:lang w:val="en-ZA"/>
        </w:rPr>
        <w:t xml:space="preserve"> </w:t>
      </w:r>
    </w:p>
    <w:p w:rsidR="00F7314B" w:rsidRDefault="00F7314B" w:rsidP="00F7314B">
      <w:pPr>
        <w:spacing w:after="0" w:line="360" w:lineRule="auto"/>
        <w:contextualSpacing/>
        <w:jc w:val="both"/>
        <w:rPr>
          <w:rFonts w:ascii="Arial" w:hAnsi="Arial" w:cs="Arial"/>
          <w:sz w:val="24"/>
          <w:szCs w:val="24"/>
          <w:lang w:val="en-ZA"/>
        </w:rPr>
      </w:pPr>
    </w:p>
    <w:p w:rsidR="00F7314B" w:rsidRPr="00F7314B"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F7314B">
        <w:rPr>
          <w:rFonts w:ascii="Arial" w:hAnsi="Arial" w:cs="Arial"/>
          <w:sz w:val="24"/>
          <w:szCs w:val="24"/>
          <w:lang w:val="en-ZA"/>
        </w:rPr>
        <w:t>The plaintiffs</w:t>
      </w:r>
      <w:r w:rsidR="00FB4A2F">
        <w:rPr>
          <w:rFonts w:ascii="Arial" w:hAnsi="Arial" w:cs="Arial"/>
          <w:sz w:val="24"/>
          <w:szCs w:val="24"/>
          <w:lang w:val="en-ZA"/>
        </w:rPr>
        <w:t>,</w:t>
      </w:r>
      <w:r w:rsidR="00F7314B">
        <w:rPr>
          <w:rFonts w:ascii="Arial" w:hAnsi="Arial" w:cs="Arial"/>
          <w:sz w:val="24"/>
          <w:szCs w:val="24"/>
          <w:lang w:val="en-ZA"/>
        </w:rPr>
        <w:t xml:space="preserve"> in an attempt to correct the particulars of claim</w:t>
      </w:r>
      <w:r w:rsidR="00FB4A2F">
        <w:rPr>
          <w:rFonts w:ascii="Arial" w:hAnsi="Arial" w:cs="Arial"/>
          <w:sz w:val="24"/>
          <w:szCs w:val="24"/>
          <w:lang w:val="en-ZA"/>
        </w:rPr>
        <w:t>,</w:t>
      </w:r>
      <w:r w:rsidR="00F7314B">
        <w:rPr>
          <w:rFonts w:ascii="Arial" w:hAnsi="Arial" w:cs="Arial"/>
          <w:sz w:val="24"/>
          <w:szCs w:val="24"/>
          <w:lang w:val="en-ZA"/>
        </w:rPr>
        <w:t xml:space="preserve"> ran into trouble by not adhering to the timelines granted by the court to file the specific papers in line with </w:t>
      </w:r>
      <w:r w:rsidR="00F7314B">
        <w:rPr>
          <w:rFonts w:ascii="Arial" w:hAnsi="Arial" w:cs="Arial"/>
          <w:sz w:val="24"/>
          <w:szCs w:val="24"/>
          <w:lang w:val="en-ZA"/>
        </w:rPr>
        <w:lastRenderedPageBreak/>
        <w:t>the proposed amendment. The plaintiffs then filed a condonation application, which was met with resistance by the defendants, just as the case in this current application before court. The court pronounced itself in this instance and allowed the plaintiffs to file the papers by uplifting the bar operating against the</w:t>
      </w:r>
      <w:r w:rsidR="001D6EF7">
        <w:rPr>
          <w:rFonts w:ascii="Arial" w:hAnsi="Arial" w:cs="Arial"/>
          <w:sz w:val="24"/>
          <w:szCs w:val="24"/>
          <w:lang w:val="en-ZA"/>
        </w:rPr>
        <w:t>m</w:t>
      </w:r>
      <w:r w:rsidR="00F7314B">
        <w:rPr>
          <w:rFonts w:ascii="Arial" w:hAnsi="Arial" w:cs="Arial"/>
          <w:sz w:val="24"/>
          <w:szCs w:val="24"/>
          <w:lang w:val="en-ZA"/>
        </w:rPr>
        <w:t xml:space="preserve">. </w:t>
      </w:r>
      <w:r w:rsidR="00F7314B" w:rsidRPr="00F7314B">
        <w:rPr>
          <w:rFonts w:ascii="Arial" w:hAnsi="Arial" w:cs="Arial"/>
          <w:sz w:val="24"/>
          <w:szCs w:val="24"/>
          <w:lang w:val="en-ZA"/>
        </w:rPr>
        <w:t>The plaintiff</w:t>
      </w:r>
      <w:r w:rsidR="001D6EF7">
        <w:rPr>
          <w:rFonts w:ascii="Arial" w:hAnsi="Arial" w:cs="Arial"/>
          <w:sz w:val="24"/>
          <w:szCs w:val="24"/>
          <w:lang w:val="en-ZA"/>
        </w:rPr>
        <w:t>s</w:t>
      </w:r>
      <w:r w:rsidR="00F7314B" w:rsidRPr="00F7314B">
        <w:rPr>
          <w:rFonts w:ascii="Arial" w:hAnsi="Arial" w:cs="Arial"/>
          <w:sz w:val="24"/>
          <w:szCs w:val="24"/>
          <w:lang w:val="en-ZA"/>
        </w:rPr>
        <w:t xml:space="preserve"> proceeded to file the amendment application which is again, as </w:t>
      </w:r>
      <w:r w:rsidR="001D6EF7">
        <w:rPr>
          <w:rFonts w:ascii="Arial" w:hAnsi="Arial" w:cs="Arial"/>
          <w:sz w:val="24"/>
          <w:szCs w:val="24"/>
          <w:lang w:val="en-ZA"/>
        </w:rPr>
        <w:t>stated</w:t>
      </w:r>
      <w:r w:rsidR="00F7314B" w:rsidRPr="00F7314B">
        <w:rPr>
          <w:rFonts w:ascii="Arial" w:hAnsi="Arial" w:cs="Arial"/>
          <w:sz w:val="24"/>
          <w:szCs w:val="24"/>
          <w:lang w:val="en-ZA"/>
        </w:rPr>
        <w:t xml:space="preserve"> above, met with much resistance from the defendants. </w:t>
      </w:r>
    </w:p>
    <w:p w:rsidR="00F7314B" w:rsidRPr="00F7314B" w:rsidRDefault="00F7314B" w:rsidP="00187AAD">
      <w:pPr>
        <w:spacing w:after="0"/>
        <w:rPr>
          <w:rFonts w:ascii="Arial" w:hAnsi="Arial" w:cs="Arial"/>
          <w:sz w:val="24"/>
          <w:szCs w:val="24"/>
          <w:lang w:val="en-ZA"/>
        </w:rPr>
      </w:pPr>
    </w:p>
    <w:p w:rsidR="00F7314B" w:rsidRPr="001D6EF7" w:rsidRDefault="0081220D" w:rsidP="00187AAD">
      <w:pPr>
        <w:spacing w:after="0" w:line="360" w:lineRule="auto"/>
        <w:contextualSpacing/>
        <w:jc w:val="both"/>
        <w:rPr>
          <w:rFonts w:ascii="Arial" w:hAnsi="Arial" w:cs="Arial"/>
          <w:sz w:val="24"/>
          <w:szCs w:val="24"/>
          <w:u w:val="single"/>
          <w:lang w:val="en-ZA"/>
        </w:rPr>
      </w:pPr>
      <w:r>
        <w:rPr>
          <w:rFonts w:ascii="Arial" w:hAnsi="Arial" w:cs="Arial"/>
          <w:sz w:val="24"/>
          <w:szCs w:val="24"/>
          <w:u w:val="single"/>
          <w:lang w:val="en-ZA"/>
        </w:rPr>
        <w:t>The plaintiff</w:t>
      </w:r>
      <w:r w:rsidR="001D6EF7" w:rsidRPr="001D6EF7">
        <w:rPr>
          <w:rFonts w:ascii="Arial" w:hAnsi="Arial" w:cs="Arial"/>
          <w:sz w:val="24"/>
          <w:szCs w:val="24"/>
          <w:u w:val="single"/>
          <w:lang w:val="en-ZA"/>
        </w:rPr>
        <w:t>s</w:t>
      </w:r>
      <w:r>
        <w:rPr>
          <w:rFonts w:ascii="Arial" w:hAnsi="Arial" w:cs="Arial"/>
          <w:sz w:val="24"/>
          <w:szCs w:val="24"/>
          <w:u w:val="single"/>
          <w:lang w:val="en-ZA"/>
        </w:rPr>
        <w:t>’</w:t>
      </w:r>
      <w:r w:rsidR="001D6EF7" w:rsidRPr="001D6EF7">
        <w:rPr>
          <w:rFonts w:ascii="Arial" w:hAnsi="Arial" w:cs="Arial"/>
          <w:sz w:val="24"/>
          <w:szCs w:val="24"/>
          <w:u w:val="single"/>
          <w:lang w:val="en-ZA"/>
        </w:rPr>
        <w:t xml:space="preserve"> case</w:t>
      </w:r>
      <w:r w:rsidR="00D12733">
        <w:rPr>
          <w:rFonts w:ascii="Arial" w:hAnsi="Arial" w:cs="Arial"/>
          <w:sz w:val="24"/>
          <w:szCs w:val="24"/>
          <w:u w:val="single"/>
          <w:lang w:val="en-ZA"/>
        </w:rPr>
        <w:t xml:space="preserve"> and arguments</w:t>
      </w:r>
    </w:p>
    <w:p w:rsidR="00577820" w:rsidRDefault="00577820" w:rsidP="00187AAD">
      <w:pPr>
        <w:spacing w:after="0" w:line="360" w:lineRule="auto"/>
        <w:contextualSpacing/>
        <w:jc w:val="both"/>
        <w:rPr>
          <w:rFonts w:ascii="Arial" w:hAnsi="Arial" w:cs="Arial"/>
          <w:sz w:val="24"/>
          <w:szCs w:val="24"/>
          <w:lang w:val="en-ZA"/>
        </w:rPr>
      </w:pPr>
    </w:p>
    <w:p w:rsidR="00C21264"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1D6EF7">
        <w:rPr>
          <w:rFonts w:ascii="Arial" w:hAnsi="Arial" w:cs="Arial"/>
          <w:sz w:val="24"/>
          <w:szCs w:val="24"/>
          <w:lang w:val="en-ZA"/>
        </w:rPr>
        <w:t>The plaintiff</w:t>
      </w:r>
      <w:r w:rsidR="0081220D">
        <w:rPr>
          <w:rFonts w:ascii="Arial" w:hAnsi="Arial" w:cs="Arial"/>
          <w:sz w:val="24"/>
          <w:szCs w:val="24"/>
          <w:lang w:val="en-ZA"/>
        </w:rPr>
        <w:t>s contend</w:t>
      </w:r>
      <w:r w:rsidR="001D6EF7">
        <w:rPr>
          <w:rFonts w:ascii="Arial" w:hAnsi="Arial" w:cs="Arial"/>
          <w:sz w:val="24"/>
          <w:szCs w:val="24"/>
          <w:lang w:val="en-ZA"/>
        </w:rPr>
        <w:t xml:space="preserve"> that the </w:t>
      </w:r>
      <w:r w:rsidR="0081220D">
        <w:rPr>
          <w:rFonts w:ascii="Arial" w:hAnsi="Arial" w:cs="Arial"/>
          <w:sz w:val="24"/>
          <w:szCs w:val="24"/>
          <w:lang w:val="en-ZA"/>
        </w:rPr>
        <w:t xml:space="preserve">amendments to be made to the </w:t>
      </w:r>
      <w:r w:rsidR="001D6EF7">
        <w:rPr>
          <w:rFonts w:ascii="Arial" w:hAnsi="Arial" w:cs="Arial"/>
          <w:sz w:val="24"/>
          <w:szCs w:val="24"/>
          <w:lang w:val="en-ZA"/>
        </w:rPr>
        <w:t xml:space="preserve">particulars of claim are aimed at clarifying certain aspects </w:t>
      </w:r>
      <w:r w:rsidR="00C21264">
        <w:rPr>
          <w:rFonts w:ascii="Arial" w:hAnsi="Arial" w:cs="Arial"/>
          <w:sz w:val="24"/>
          <w:szCs w:val="24"/>
          <w:lang w:val="en-ZA"/>
        </w:rPr>
        <w:t>and may be categorised as follows:</w:t>
      </w:r>
    </w:p>
    <w:p w:rsidR="00C21264" w:rsidRDefault="00C21264" w:rsidP="00187AAD">
      <w:pPr>
        <w:spacing w:after="0" w:line="360" w:lineRule="auto"/>
        <w:contextualSpacing/>
        <w:jc w:val="both"/>
        <w:rPr>
          <w:rFonts w:ascii="Arial" w:hAnsi="Arial" w:cs="Arial"/>
          <w:sz w:val="24"/>
          <w:szCs w:val="24"/>
          <w:lang w:val="en-ZA"/>
        </w:rPr>
      </w:pPr>
    </w:p>
    <w:p w:rsidR="00C21264" w:rsidRPr="009E025F" w:rsidRDefault="009E025F" w:rsidP="00187AAD">
      <w:pPr>
        <w:spacing w:after="0" w:line="360" w:lineRule="auto"/>
        <w:jc w:val="both"/>
        <w:rPr>
          <w:rFonts w:ascii="Arial" w:hAnsi="Arial" w:cs="Arial"/>
          <w:i/>
          <w:sz w:val="24"/>
          <w:szCs w:val="24"/>
          <w:lang w:val="en-ZA"/>
        </w:rPr>
      </w:pPr>
      <w:r>
        <w:rPr>
          <w:rFonts w:ascii="Arial" w:hAnsi="Arial" w:cs="Arial"/>
          <w:sz w:val="24"/>
          <w:szCs w:val="24"/>
          <w:lang w:val="en-ZA"/>
        </w:rPr>
        <w:t>a.</w:t>
      </w:r>
      <w:r>
        <w:rPr>
          <w:rFonts w:ascii="Arial" w:hAnsi="Arial" w:cs="Arial"/>
          <w:sz w:val="24"/>
          <w:szCs w:val="24"/>
          <w:lang w:val="en-ZA"/>
        </w:rPr>
        <w:tab/>
      </w:r>
      <w:r w:rsidR="00C21264" w:rsidRPr="009E025F">
        <w:rPr>
          <w:rFonts w:ascii="Arial" w:hAnsi="Arial" w:cs="Arial"/>
          <w:sz w:val="24"/>
          <w:szCs w:val="24"/>
          <w:lang w:val="en-ZA"/>
        </w:rPr>
        <w:t xml:space="preserve">Clarifying the representative capacity of the first defendant </w:t>
      </w:r>
      <w:r w:rsidR="00C21264" w:rsidRPr="009E025F">
        <w:rPr>
          <w:rFonts w:ascii="Arial" w:hAnsi="Arial" w:cs="Arial"/>
          <w:i/>
          <w:sz w:val="24"/>
          <w:szCs w:val="24"/>
          <w:lang w:val="en-ZA"/>
        </w:rPr>
        <w:t>apropos</w:t>
      </w:r>
      <w:r w:rsidRPr="009E025F">
        <w:rPr>
          <w:rFonts w:ascii="Arial" w:hAnsi="Arial" w:cs="Arial"/>
          <w:sz w:val="24"/>
          <w:szCs w:val="24"/>
          <w:lang w:val="en-ZA"/>
        </w:rPr>
        <w:t xml:space="preserve"> the second </w:t>
      </w:r>
      <w:r w:rsidR="00C21264" w:rsidRPr="009E025F">
        <w:rPr>
          <w:rFonts w:ascii="Arial" w:hAnsi="Arial" w:cs="Arial"/>
          <w:sz w:val="24"/>
          <w:szCs w:val="24"/>
          <w:lang w:val="en-ZA"/>
        </w:rPr>
        <w:t xml:space="preserve">defendant, a juristic entity and the first defendant’s </w:t>
      </w:r>
      <w:r w:rsidR="00C21264" w:rsidRPr="009E025F">
        <w:rPr>
          <w:rFonts w:ascii="Arial" w:hAnsi="Arial" w:cs="Arial"/>
          <w:i/>
          <w:sz w:val="24"/>
          <w:szCs w:val="24"/>
          <w:lang w:val="en-ZA"/>
        </w:rPr>
        <w:t>alter ego</w:t>
      </w:r>
      <w:r w:rsidR="00C21264" w:rsidRPr="009E025F">
        <w:rPr>
          <w:rFonts w:ascii="Arial" w:hAnsi="Arial" w:cs="Arial"/>
          <w:sz w:val="24"/>
          <w:szCs w:val="24"/>
          <w:lang w:val="en-ZA"/>
        </w:rPr>
        <w:t>;</w:t>
      </w:r>
    </w:p>
    <w:p w:rsidR="009E025F" w:rsidRPr="00C21264" w:rsidRDefault="009E025F" w:rsidP="00187AAD">
      <w:pPr>
        <w:pStyle w:val="ListParagraph"/>
        <w:spacing w:after="0" w:line="360" w:lineRule="auto"/>
        <w:ind w:left="360"/>
        <w:jc w:val="both"/>
        <w:rPr>
          <w:rFonts w:ascii="Arial" w:hAnsi="Arial" w:cs="Arial"/>
          <w:i/>
          <w:sz w:val="24"/>
          <w:szCs w:val="24"/>
          <w:lang w:val="en-ZA"/>
        </w:rPr>
      </w:pPr>
    </w:p>
    <w:p w:rsidR="00C21264" w:rsidRDefault="009E025F" w:rsidP="00187AAD">
      <w:pPr>
        <w:spacing w:after="0" w:line="360" w:lineRule="auto"/>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C21264" w:rsidRPr="009E025F">
        <w:rPr>
          <w:rFonts w:ascii="Arial" w:hAnsi="Arial" w:cs="Arial"/>
          <w:sz w:val="24"/>
          <w:szCs w:val="24"/>
          <w:lang w:val="en-ZA"/>
        </w:rPr>
        <w:t xml:space="preserve">Clarifying the </w:t>
      </w:r>
      <w:r w:rsidR="00E24F43" w:rsidRPr="009E025F">
        <w:rPr>
          <w:rFonts w:ascii="Arial" w:hAnsi="Arial" w:cs="Arial"/>
          <w:sz w:val="24"/>
          <w:szCs w:val="24"/>
          <w:lang w:val="en-ZA"/>
        </w:rPr>
        <w:t>temporal extent of harm in respect of which contractual damages are claimed;</w:t>
      </w:r>
    </w:p>
    <w:p w:rsidR="009E025F" w:rsidRPr="009E025F" w:rsidRDefault="009E025F" w:rsidP="00187AAD">
      <w:pPr>
        <w:spacing w:after="0" w:line="360" w:lineRule="auto"/>
        <w:jc w:val="both"/>
        <w:rPr>
          <w:rFonts w:ascii="Arial" w:hAnsi="Arial" w:cs="Arial"/>
          <w:i/>
          <w:sz w:val="24"/>
          <w:szCs w:val="24"/>
          <w:lang w:val="en-ZA"/>
        </w:rPr>
      </w:pPr>
    </w:p>
    <w:p w:rsidR="00E24F43" w:rsidRDefault="009E025F" w:rsidP="00187AAD">
      <w:pPr>
        <w:spacing w:after="0" w:line="360" w:lineRule="auto"/>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E24F43" w:rsidRPr="009E025F">
        <w:rPr>
          <w:rFonts w:ascii="Arial" w:hAnsi="Arial" w:cs="Arial"/>
          <w:sz w:val="24"/>
          <w:szCs w:val="24"/>
          <w:lang w:val="en-ZA"/>
        </w:rPr>
        <w:t>Clarifying the nature and extent of the contractual claim of unlawful dismissal, by or on behalf of the second defendant;</w:t>
      </w:r>
    </w:p>
    <w:p w:rsidR="009E025F" w:rsidRPr="009E025F" w:rsidRDefault="009E025F" w:rsidP="00187AAD">
      <w:pPr>
        <w:spacing w:after="0" w:line="360" w:lineRule="auto"/>
        <w:jc w:val="both"/>
        <w:rPr>
          <w:rFonts w:ascii="Arial" w:hAnsi="Arial" w:cs="Arial"/>
          <w:i/>
          <w:sz w:val="24"/>
          <w:szCs w:val="24"/>
          <w:lang w:val="en-ZA"/>
        </w:rPr>
      </w:pPr>
    </w:p>
    <w:p w:rsidR="00E24F43" w:rsidRDefault="009E025F" w:rsidP="00187AAD">
      <w:pPr>
        <w:spacing w:after="0" w:line="360" w:lineRule="auto"/>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E24F43" w:rsidRPr="009E025F">
        <w:rPr>
          <w:rFonts w:ascii="Arial" w:hAnsi="Arial" w:cs="Arial"/>
          <w:sz w:val="24"/>
          <w:szCs w:val="24"/>
          <w:lang w:val="en-ZA"/>
        </w:rPr>
        <w:t>Clarifying the first defendant’s liability in causing harm through the unlawful killing of the deceased; and</w:t>
      </w:r>
    </w:p>
    <w:p w:rsidR="009E025F" w:rsidRPr="009E025F" w:rsidRDefault="009E025F" w:rsidP="00187AAD">
      <w:pPr>
        <w:spacing w:after="0" w:line="360" w:lineRule="auto"/>
        <w:jc w:val="both"/>
        <w:rPr>
          <w:rFonts w:ascii="Arial" w:hAnsi="Arial" w:cs="Arial"/>
          <w:i/>
          <w:sz w:val="24"/>
          <w:szCs w:val="24"/>
          <w:lang w:val="en-ZA"/>
        </w:rPr>
      </w:pPr>
    </w:p>
    <w:p w:rsidR="00E24F43" w:rsidRPr="009E025F" w:rsidRDefault="009E025F" w:rsidP="00187AAD">
      <w:pPr>
        <w:spacing w:after="0" w:line="360" w:lineRule="auto"/>
        <w:jc w:val="both"/>
        <w:rPr>
          <w:rFonts w:ascii="Arial" w:hAnsi="Arial" w:cs="Arial"/>
          <w:i/>
          <w:sz w:val="24"/>
          <w:szCs w:val="24"/>
          <w:lang w:val="en-ZA"/>
        </w:rPr>
      </w:pPr>
      <w:r>
        <w:rPr>
          <w:rFonts w:ascii="Arial" w:hAnsi="Arial" w:cs="Arial"/>
          <w:sz w:val="24"/>
          <w:szCs w:val="24"/>
          <w:lang w:val="en-ZA"/>
        </w:rPr>
        <w:t>e.</w:t>
      </w:r>
      <w:r>
        <w:rPr>
          <w:rFonts w:ascii="Arial" w:hAnsi="Arial" w:cs="Arial"/>
          <w:sz w:val="24"/>
          <w:szCs w:val="24"/>
          <w:lang w:val="en-ZA"/>
        </w:rPr>
        <w:tab/>
      </w:r>
      <w:r w:rsidR="00E24F43" w:rsidRPr="009E025F">
        <w:rPr>
          <w:rFonts w:ascii="Arial" w:hAnsi="Arial" w:cs="Arial"/>
          <w:sz w:val="24"/>
          <w:szCs w:val="24"/>
          <w:lang w:val="en-ZA"/>
        </w:rPr>
        <w:t>Commensurate amendments to the prayers.</w:t>
      </w:r>
    </w:p>
    <w:p w:rsidR="001D6EF7" w:rsidRDefault="001D6EF7" w:rsidP="00187AAD">
      <w:pPr>
        <w:spacing w:after="0" w:line="360" w:lineRule="auto"/>
        <w:contextualSpacing/>
        <w:jc w:val="both"/>
        <w:rPr>
          <w:rFonts w:ascii="Arial" w:hAnsi="Arial" w:cs="Arial"/>
          <w:sz w:val="24"/>
          <w:szCs w:val="24"/>
          <w:lang w:val="en-ZA"/>
        </w:rPr>
      </w:pPr>
    </w:p>
    <w:p w:rsidR="00C87B79"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E24F43">
        <w:rPr>
          <w:rFonts w:ascii="Arial" w:hAnsi="Arial" w:cs="Arial"/>
          <w:sz w:val="24"/>
          <w:szCs w:val="24"/>
          <w:lang w:val="en-ZA"/>
        </w:rPr>
        <w:t>The plaintiff</w:t>
      </w:r>
      <w:r w:rsidR="00D8344B">
        <w:rPr>
          <w:rFonts w:ascii="Arial" w:hAnsi="Arial" w:cs="Arial"/>
          <w:sz w:val="24"/>
          <w:szCs w:val="24"/>
          <w:lang w:val="en-ZA"/>
        </w:rPr>
        <w:t>s contend</w:t>
      </w:r>
      <w:r w:rsidR="00E24F43">
        <w:rPr>
          <w:rFonts w:ascii="Arial" w:hAnsi="Arial" w:cs="Arial"/>
          <w:sz w:val="24"/>
          <w:szCs w:val="24"/>
          <w:lang w:val="en-ZA"/>
        </w:rPr>
        <w:t xml:space="preserve"> that the first defendant raises issues to frustrate the process of amending the particulars of claim. The plaintiff then</w:t>
      </w:r>
      <w:r w:rsidR="00D8344B">
        <w:rPr>
          <w:rFonts w:ascii="Arial" w:hAnsi="Arial" w:cs="Arial"/>
          <w:sz w:val="24"/>
          <w:szCs w:val="24"/>
          <w:lang w:val="en-ZA"/>
        </w:rPr>
        <w:t>,</w:t>
      </w:r>
      <w:r w:rsidR="00E24F43">
        <w:rPr>
          <w:rFonts w:ascii="Arial" w:hAnsi="Arial" w:cs="Arial"/>
          <w:sz w:val="24"/>
          <w:szCs w:val="24"/>
          <w:lang w:val="en-ZA"/>
        </w:rPr>
        <w:t xml:space="preserve"> pound for pound</w:t>
      </w:r>
      <w:r w:rsidR="00D8344B">
        <w:rPr>
          <w:rFonts w:ascii="Arial" w:hAnsi="Arial" w:cs="Arial"/>
          <w:sz w:val="24"/>
          <w:szCs w:val="24"/>
          <w:lang w:val="en-ZA"/>
        </w:rPr>
        <w:t>,</w:t>
      </w:r>
      <w:r w:rsidR="00E24F43">
        <w:rPr>
          <w:rFonts w:ascii="Arial" w:hAnsi="Arial" w:cs="Arial"/>
          <w:sz w:val="24"/>
          <w:szCs w:val="24"/>
          <w:lang w:val="en-ZA"/>
        </w:rPr>
        <w:t xml:space="preserve"> dealt with all objections from both defendants, which the court will not repeat in this judgment. However, the overall point that stands out is that the plaintiff</w:t>
      </w:r>
      <w:r w:rsidR="00C87B79">
        <w:rPr>
          <w:rFonts w:ascii="Arial" w:hAnsi="Arial" w:cs="Arial"/>
          <w:sz w:val="24"/>
          <w:szCs w:val="24"/>
          <w:lang w:val="en-ZA"/>
        </w:rPr>
        <w:t xml:space="preserve"> avers that the objections </w:t>
      </w:r>
      <w:r w:rsidR="00C87B79">
        <w:rPr>
          <w:rFonts w:ascii="Arial" w:hAnsi="Arial" w:cs="Arial"/>
          <w:sz w:val="24"/>
          <w:szCs w:val="24"/>
          <w:lang w:val="en-ZA"/>
        </w:rPr>
        <w:lastRenderedPageBreak/>
        <w:t xml:space="preserve">raised by the defendants are unnecessary as the defendants can still plead to the allegations raised by the plaintiff in the particulars of claim that they seek to amend. </w:t>
      </w:r>
    </w:p>
    <w:p w:rsidR="00C87B79" w:rsidRDefault="00C87B79" w:rsidP="00187AAD">
      <w:pPr>
        <w:spacing w:after="0" w:line="360" w:lineRule="auto"/>
        <w:contextualSpacing/>
        <w:jc w:val="both"/>
        <w:rPr>
          <w:rFonts w:ascii="Arial" w:hAnsi="Arial" w:cs="Arial"/>
          <w:sz w:val="24"/>
          <w:szCs w:val="24"/>
          <w:lang w:val="en-ZA"/>
        </w:rPr>
      </w:pPr>
    </w:p>
    <w:p w:rsidR="001D6EF7"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D8344B">
        <w:rPr>
          <w:rFonts w:ascii="Arial" w:hAnsi="Arial" w:cs="Arial"/>
          <w:sz w:val="24"/>
          <w:szCs w:val="24"/>
          <w:lang w:val="en-ZA"/>
        </w:rPr>
        <w:t>It is further the plaintiff</w:t>
      </w:r>
      <w:r w:rsidR="00C87B79">
        <w:rPr>
          <w:rFonts w:ascii="Arial" w:hAnsi="Arial" w:cs="Arial"/>
          <w:sz w:val="24"/>
          <w:szCs w:val="24"/>
          <w:lang w:val="en-ZA"/>
        </w:rPr>
        <w:t>s</w:t>
      </w:r>
      <w:r w:rsidR="00D8344B">
        <w:rPr>
          <w:rFonts w:ascii="Arial" w:hAnsi="Arial" w:cs="Arial"/>
          <w:sz w:val="24"/>
          <w:szCs w:val="24"/>
          <w:lang w:val="en-ZA"/>
        </w:rPr>
        <w:t>’ case that this</w:t>
      </w:r>
      <w:r w:rsidR="00C87B79">
        <w:rPr>
          <w:rFonts w:ascii="Arial" w:hAnsi="Arial" w:cs="Arial"/>
          <w:sz w:val="24"/>
          <w:szCs w:val="24"/>
          <w:lang w:val="en-ZA"/>
        </w:rPr>
        <w:t xml:space="preserve"> matte</w:t>
      </w:r>
      <w:r w:rsidR="00FB4A2F">
        <w:rPr>
          <w:rFonts w:ascii="Arial" w:hAnsi="Arial" w:cs="Arial"/>
          <w:sz w:val="24"/>
          <w:szCs w:val="24"/>
          <w:lang w:val="en-ZA"/>
        </w:rPr>
        <w:t>r is at infancy stage and there i</w:t>
      </w:r>
      <w:r w:rsidR="00C87B79">
        <w:rPr>
          <w:rFonts w:ascii="Arial" w:hAnsi="Arial" w:cs="Arial"/>
          <w:sz w:val="24"/>
          <w:szCs w:val="24"/>
          <w:lang w:val="en-ZA"/>
        </w:rPr>
        <w:t xml:space="preserve">s no prejudice to be suffered by the defendants if the court grants the </w:t>
      </w:r>
      <w:r w:rsidR="00FB4A2F">
        <w:rPr>
          <w:rFonts w:ascii="Arial" w:hAnsi="Arial" w:cs="Arial"/>
          <w:sz w:val="24"/>
          <w:szCs w:val="24"/>
          <w:lang w:val="en-ZA"/>
        </w:rPr>
        <w:t xml:space="preserve">plaintiffs leave </w:t>
      </w:r>
      <w:r w:rsidR="00C87B79">
        <w:rPr>
          <w:rFonts w:ascii="Arial" w:hAnsi="Arial" w:cs="Arial"/>
          <w:sz w:val="24"/>
          <w:szCs w:val="24"/>
          <w:lang w:val="en-ZA"/>
        </w:rPr>
        <w:t xml:space="preserve">to amend. It is further the plaintiff’s case that the </w:t>
      </w:r>
      <w:r w:rsidR="00FB4A2F">
        <w:rPr>
          <w:rFonts w:ascii="Arial" w:hAnsi="Arial" w:cs="Arial"/>
          <w:sz w:val="24"/>
          <w:szCs w:val="24"/>
          <w:lang w:val="en-ZA"/>
        </w:rPr>
        <w:t xml:space="preserve">defendants’ respective </w:t>
      </w:r>
      <w:r w:rsidR="00C87B79">
        <w:rPr>
          <w:rFonts w:ascii="Arial" w:hAnsi="Arial" w:cs="Arial"/>
          <w:sz w:val="24"/>
          <w:szCs w:val="24"/>
          <w:lang w:val="en-ZA"/>
        </w:rPr>
        <w:t>pleas have not even been filed, thus, it does not really change the circumstances of the case.</w:t>
      </w:r>
    </w:p>
    <w:p w:rsidR="006A4B15" w:rsidRDefault="006A4B15" w:rsidP="00187AAD">
      <w:pPr>
        <w:pStyle w:val="ListParagraph"/>
        <w:spacing w:after="0"/>
        <w:rPr>
          <w:rFonts w:ascii="Arial" w:hAnsi="Arial" w:cs="Arial"/>
          <w:sz w:val="24"/>
          <w:szCs w:val="24"/>
          <w:lang w:val="en-ZA"/>
        </w:rPr>
      </w:pPr>
    </w:p>
    <w:p w:rsidR="006A4B15"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B86702">
        <w:rPr>
          <w:rFonts w:ascii="Arial" w:hAnsi="Arial" w:cs="Arial"/>
          <w:sz w:val="24"/>
          <w:szCs w:val="24"/>
          <w:lang w:val="en-ZA"/>
        </w:rPr>
        <w:t>Mr v</w:t>
      </w:r>
      <w:r w:rsidR="00D1720D">
        <w:rPr>
          <w:rFonts w:ascii="Arial" w:hAnsi="Arial" w:cs="Arial"/>
          <w:sz w:val="24"/>
          <w:szCs w:val="24"/>
          <w:lang w:val="en-ZA"/>
        </w:rPr>
        <w:t xml:space="preserve">an Vuuren argued that it appears that the defendants </w:t>
      </w:r>
      <w:r w:rsidR="003E18A1">
        <w:rPr>
          <w:rFonts w:ascii="Arial" w:hAnsi="Arial" w:cs="Arial"/>
          <w:sz w:val="24"/>
          <w:szCs w:val="24"/>
          <w:lang w:val="en-ZA"/>
        </w:rPr>
        <w:t xml:space="preserve">rely on the content of their exceptions filed before in this matter to </w:t>
      </w:r>
      <w:r w:rsidR="00FB4A2F">
        <w:rPr>
          <w:rFonts w:ascii="Arial" w:hAnsi="Arial" w:cs="Arial"/>
          <w:sz w:val="24"/>
          <w:szCs w:val="24"/>
          <w:lang w:val="en-ZA"/>
        </w:rPr>
        <w:t>challenge the amendments sought. S</w:t>
      </w:r>
      <w:r w:rsidR="00F45E1B">
        <w:rPr>
          <w:rFonts w:ascii="Arial" w:hAnsi="Arial" w:cs="Arial"/>
          <w:sz w:val="24"/>
          <w:szCs w:val="24"/>
          <w:lang w:val="en-ZA"/>
        </w:rPr>
        <w:t xml:space="preserve">uch exceptions were </w:t>
      </w:r>
      <w:r w:rsidR="00FB4A2F">
        <w:rPr>
          <w:rFonts w:ascii="Arial" w:hAnsi="Arial" w:cs="Arial"/>
          <w:sz w:val="24"/>
          <w:szCs w:val="24"/>
          <w:lang w:val="en-ZA"/>
        </w:rPr>
        <w:t xml:space="preserve">however </w:t>
      </w:r>
      <w:r w:rsidR="00F45E1B">
        <w:rPr>
          <w:rFonts w:ascii="Arial" w:hAnsi="Arial" w:cs="Arial"/>
          <w:sz w:val="24"/>
          <w:szCs w:val="24"/>
          <w:lang w:val="en-ZA"/>
        </w:rPr>
        <w:t xml:space="preserve">not raised in their answering affidavits. </w:t>
      </w:r>
      <w:r w:rsidR="00FE1881">
        <w:rPr>
          <w:rFonts w:ascii="Arial" w:hAnsi="Arial" w:cs="Arial"/>
          <w:sz w:val="24"/>
          <w:szCs w:val="24"/>
          <w:lang w:val="en-ZA"/>
        </w:rPr>
        <w:t xml:space="preserve">He insisted that the court is only </w:t>
      </w:r>
      <w:r w:rsidR="00FB4A2F">
        <w:rPr>
          <w:rFonts w:ascii="Arial" w:hAnsi="Arial" w:cs="Arial"/>
          <w:sz w:val="24"/>
          <w:szCs w:val="24"/>
          <w:lang w:val="en-ZA"/>
        </w:rPr>
        <w:t>seaz</w:t>
      </w:r>
      <w:r w:rsidR="00B86702">
        <w:rPr>
          <w:rFonts w:ascii="Arial" w:hAnsi="Arial" w:cs="Arial"/>
          <w:sz w:val="24"/>
          <w:szCs w:val="24"/>
          <w:lang w:val="en-ZA"/>
        </w:rPr>
        <w:t xml:space="preserve">ed </w:t>
      </w:r>
      <w:r w:rsidR="00FE1881">
        <w:rPr>
          <w:rFonts w:ascii="Arial" w:hAnsi="Arial" w:cs="Arial"/>
          <w:sz w:val="24"/>
          <w:szCs w:val="24"/>
          <w:lang w:val="en-ZA"/>
        </w:rPr>
        <w:t xml:space="preserve">with what is filed in the interlocutory application and the exceptions are not part thereof. </w:t>
      </w:r>
      <w:r w:rsidR="00D1720D">
        <w:rPr>
          <w:rFonts w:ascii="Arial" w:hAnsi="Arial" w:cs="Arial"/>
          <w:sz w:val="24"/>
          <w:szCs w:val="24"/>
          <w:lang w:val="en-ZA"/>
        </w:rPr>
        <w:t xml:space="preserve"> </w:t>
      </w:r>
    </w:p>
    <w:p w:rsidR="00FA074F" w:rsidRDefault="00FA074F" w:rsidP="00187AAD">
      <w:pPr>
        <w:pStyle w:val="ListParagraph"/>
        <w:spacing w:after="0"/>
        <w:rPr>
          <w:rFonts w:ascii="Arial" w:hAnsi="Arial" w:cs="Arial"/>
          <w:sz w:val="24"/>
          <w:szCs w:val="24"/>
          <w:lang w:val="en-ZA"/>
        </w:rPr>
      </w:pPr>
    </w:p>
    <w:p w:rsidR="00FA074F" w:rsidRDefault="00FA074F" w:rsidP="00187AAD">
      <w:pPr>
        <w:spacing w:after="0" w:line="360" w:lineRule="auto"/>
        <w:contextualSpacing/>
        <w:jc w:val="both"/>
        <w:rPr>
          <w:rFonts w:ascii="Arial" w:hAnsi="Arial" w:cs="Arial"/>
          <w:sz w:val="24"/>
          <w:szCs w:val="24"/>
          <w:u w:val="single"/>
          <w:lang w:val="en-ZA"/>
        </w:rPr>
      </w:pPr>
      <w:r w:rsidRPr="00FA074F">
        <w:rPr>
          <w:rFonts w:ascii="Arial" w:hAnsi="Arial" w:cs="Arial"/>
          <w:sz w:val="24"/>
          <w:szCs w:val="24"/>
          <w:u w:val="single"/>
          <w:lang w:val="en-ZA"/>
        </w:rPr>
        <w:t>The first defendant’s case</w:t>
      </w:r>
      <w:r w:rsidR="00D873E3">
        <w:rPr>
          <w:rFonts w:ascii="Arial" w:hAnsi="Arial" w:cs="Arial"/>
          <w:sz w:val="24"/>
          <w:szCs w:val="24"/>
          <w:u w:val="single"/>
          <w:lang w:val="en-ZA"/>
        </w:rPr>
        <w:t xml:space="preserve"> and argument</w:t>
      </w:r>
      <w:r w:rsidR="00D12733">
        <w:rPr>
          <w:rFonts w:ascii="Arial" w:hAnsi="Arial" w:cs="Arial"/>
          <w:sz w:val="24"/>
          <w:szCs w:val="24"/>
          <w:u w:val="single"/>
          <w:lang w:val="en-ZA"/>
        </w:rPr>
        <w:t>s</w:t>
      </w:r>
      <w:r w:rsidR="00D873E3">
        <w:rPr>
          <w:rFonts w:ascii="Arial" w:hAnsi="Arial" w:cs="Arial"/>
          <w:sz w:val="24"/>
          <w:szCs w:val="24"/>
          <w:u w:val="single"/>
          <w:lang w:val="en-ZA"/>
        </w:rPr>
        <w:t xml:space="preserve"> </w:t>
      </w:r>
    </w:p>
    <w:p w:rsidR="00727A0E" w:rsidRDefault="00727A0E" w:rsidP="00187AAD">
      <w:pPr>
        <w:pStyle w:val="ListParagraph"/>
        <w:spacing w:after="0"/>
        <w:rPr>
          <w:rFonts w:ascii="Arial" w:hAnsi="Arial" w:cs="Arial"/>
          <w:sz w:val="24"/>
          <w:szCs w:val="24"/>
          <w:u w:val="single"/>
          <w:lang w:val="en-ZA"/>
        </w:rPr>
      </w:pPr>
    </w:p>
    <w:p w:rsidR="00727A0E" w:rsidRPr="005F728E" w:rsidRDefault="00577820" w:rsidP="00187AAD">
      <w:pPr>
        <w:spacing w:after="0" w:line="360" w:lineRule="auto"/>
        <w:contextualSpacing/>
        <w:jc w:val="both"/>
        <w:rPr>
          <w:rFonts w:ascii="Arial" w:hAnsi="Arial" w:cs="Arial"/>
          <w:sz w:val="24"/>
          <w:szCs w:val="24"/>
          <w:u w:val="single"/>
          <w:lang w:val="en-ZA"/>
        </w:rPr>
      </w:pPr>
      <w:r>
        <w:rPr>
          <w:rFonts w:ascii="Arial" w:hAnsi="Arial" w:cs="Arial"/>
          <w:sz w:val="24"/>
          <w:szCs w:val="24"/>
          <w:lang w:val="en-ZA"/>
        </w:rPr>
        <w:t>[12]</w:t>
      </w:r>
      <w:r>
        <w:rPr>
          <w:rFonts w:ascii="Arial" w:hAnsi="Arial" w:cs="Arial"/>
          <w:sz w:val="24"/>
          <w:szCs w:val="24"/>
          <w:lang w:val="en-ZA"/>
        </w:rPr>
        <w:tab/>
      </w:r>
      <w:r w:rsidR="00727A0E">
        <w:rPr>
          <w:rFonts w:ascii="Arial" w:hAnsi="Arial" w:cs="Arial"/>
          <w:sz w:val="24"/>
          <w:szCs w:val="24"/>
          <w:lang w:val="en-ZA"/>
        </w:rPr>
        <w:t>The first defendant contend</w:t>
      </w:r>
      <w:r w:rsidR="00FB4A2F">
        <w:rPr>
          <w:rFonts w:ascii="Arial" w:hAnsi="Arial" w:cs="Arial"/>
          <w:sz w:val="24"/>
          <w:szCs w:val="24"/>
          <w:lang w:val="en-ZA"/>
        </w:rPr>
        <w:t xml:space="preserve">s that the notice to amend </w:t>
      </w:r>
      <w:r w:rsidR="00727A0E">
        <w:rPr>
          <w:rFonts w:ascii="Arial" w:hAnsi="Arial" w:cs="Arial"/>
          <w:sz w:val="24"/>
          <w:szCs w:val="24"/>
          <w:lang w:val="en-ZA"/>
        </w:rPr>
        <w:t>still</w:t>
      </w:r>
      <w:r w:rsidR="00FB4A2F">
        <w:rPr>
          <w:rFonts w:ascii="Arial" w:hAnsi="Arial" w:cs="Arial"/>
          <w:sz w:val="24"/>
          <w:szCs w:val="24"/>
          <w:lang w:val="en-ZA"/>
        </w:rPr>
        <w:t xml:space="preserve"> does</w:t>
      </w:r>
      <w:r w:rsidR="00727A0E">
        <w:rPr>
          <w:rFonts w:ascii="Arial" w:hAnsi="Arial" w:cs="Arial"/>
          <w:sz w:val="24"/>
          <w:szCs w:val="24"/>
          <w:lang w:val="en-ZA"/>
        </w:rPr>
        <w:t xml:space="preserve"> not cure the defects of the particulars of claim that was complained about in the exceptions filed earlier. The first defendant </w:t>
      </w:r>
      <w:r w:rsidR="00203E80">
        <w:rPr>
          <w:rFonts w:ascii="Arial" w:hAnsi="Arial" w:cs="Arial"/>
          <w:sz w:val="24"/>
          <w:szCs w:val="24"/>
          <w:lang w:val="en-ZA"/>
        </w:rPr>
        <w:t>contends that the first plaintiff instituted the action in her private capacity, yet in some aspects appear</w:t>
      </w:r>
      <w:r w:rsidR="00FB4A2F">
        <w:rPr>
          <w:rFonts w:ascii="Arial" w:hAnsi="Arial" w:cs="Arial"/>
          <w:sz w:val="24"/>
          <w:szCs w:val="24"/>
          <w:lang w:val="en-ZA"/>
        </w:rPr>
        <w:t>s</w:t>
      </w:r>
      <w:r w:rsidR="00203E80">
        <w:rPr>
          <w:rFonts w:ascii="Arial" w:hAnsi="Arial" w:cs="Arial"/>
          <w:sz w:val="24"/>
          <w:szCs w:val="24"/>
          <w:lang w:val="en-ZA"/>
        </w:rPr>
        <w:t xml:space="preserve"> to be acting for the estate of the deceased</w:t>
      </w:r>
      <w:r w:rsidR="00C71FE2">
        <w:rPr>
          <w:rFonts w:ascii="Arial" w:hAnsi="Arial" w:cs="Arial"/>
          <w:sz w:val="24"/>
          <w:szCs w:val="24"/>
          <w:lang w:val="en-ZA"/>
        </w:rPr>
        <w:t xml:space="preserve">, while </w:t>
      </w:r>
      <w:r w:rsidR="00203E80">
        <w:rPr>
          <w:rFonts w:ascii="Arial" w:hAnsi="Arial" w:cs="Arial"/>
          <w:sz w:val="24"/>
          <w:szCs w:val="24"/>
          <w:lang w:val="en-ZA"/>
        </w:rPr>
        <w:t xml:space="preserve">the </w:t>
      </w:r>
      <w:r>
        <w:rPr>
          <w:rFonts w:ascii="Arial" w:hAnsi="Arial" w:cs="Arial"/>
          <w:sz w:val="24"/>
          <w:szCs w:val="24"/>
          <w:lang w:val="en-ZA"/>
        </w:rPr>
        <w:t xml:space="preserve">executor of the </w:t>
      </w:r>
      <w:r w:rsidR="00203E80">
        <w:rPr>
          <w:rFonts w:ascii="Arial" w:hAnsi="Arial" w:cs="Arial"/>
          <w:sz w:val="24"/>
          <w:szCs w:val="24"/>
          <w:lang w:val="en-ZA"/>
        </w:rPr>
        <w:t xml:space="preserve">deceased’s </w:t>
      </w:r>
      <w:r>
        <w:rPr>
          <w:rFonts w:ascii="Arial" w:hAnsi="Arial" w:cs="Arial"/>
          <w:sz w:val="24"/>
          <w:szCs w:val="24"/>
          <w:lang w:val="en-ZA"/>
        </w:rPr>
        <w:t xml:space="preserve">estate </w:t>
      </w:r>
      <w:r w:rsidR="00C71FE2">
        <w:rPr>
          <w:rFonts w:ascii="Arial" w:hAnsi="Arial" w:cs="Arial"/>
          <w:sz w:val="24"/>
          <w:szCs w:val="24"/>
          <w:lang w:val="en-ZA"/>
        </w:rPr>
        <w:t xml:space="preserve">is not party to the proceedings. It is further stated that the plaintiffs proceed to make </w:t>
      </w:r>
      <w:r w:rsidR="00203E80">
        <w:rPr>
          <w:rFonts w:ascii="Arial" w:hAnsi="Arial" w:cs="Arial"/>
          <w:sz w:val="24"/>
          <w:szCs w:val="24"/>
          <w:lang w:val="en-ZA"/>
        </w:rPr>
        <w:t>allegations on behalf of the estate</w:t>
      </w:r>
      <w:r w:rsidR="00C71FE2">
        <w:rPr>
          <w:rFonts w:ascii="Arial" w:hAnsi="Arial" w:cs="Arial"/>
          <w:sz w:val="24"/>
          <w:szCs w:val="24"/>
          <w:lang w:val="en-ZA"/>
        </w:rPr>
        <w:t xml:space="preserve">, without the executor being involved. </w:t>
      </w:r>
    </w:p>
    <w:p w:rsidR="005F728E" w:rsidRPr="005F728E" w:rsidRDefault="005F728E" w:rsidP="00187AAD">
      <w:pPr>
        <w:spacing w:after="0" w:line="360" w:lineRule="auto"/>
        <w:contextualSpacing/>
        <w:jc w:val="both"/>
        <w:rPr>
          <w:rFonts w:ascii="Arial" w:hAnsi="Arial" w:cs="Arial"/>
          <w:sz w:val="24"/>
          <w:szCs w:val="24"/>
          <w:u w:val="single"/>
          <w:lang w:val="en-ZA"/>
        </w:rPr>
      </w:pPr>
    </w:p>
    <w:p w:rsidR="005F728E" w:rsidRPr="005F728E" w:rsidRDefault="00577820"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5F728E" w:rsidRPr="005F728E">
        <w:rPr>
          <w:rFonts w:ascii="Arial" w:hAnsi="Arial" w:cs="Arial"/>
          <w:sz w:val="24"/>
          <w:szCs w:val="24"/>
          <w:lang w:val="en-ZA"/>
        </w:rPr>
        <w:t>Mr Namandje</w:t>
      </w:r>
      <w:r w:rsidR="005F728E">
        <w:rPr>
          <w:rFonts w:ascii="Arial" w:hAnsi="Arial" w:cs="Arial"/>
          <w:sz w:val="24"/>
          <w:szCs w:val="24"/>
          <w:lang w:val="en-ZA"/>
        </w:rPr>
        <w:t xml:space="preserve"> argued that the failure to join the executor to the proceedings affects the </w:t>
      </w:r>
      <w:r w:rsidR="005F728E" w:rsidRPr="00F31DDC">
        <w:rPr>
          <w:rFonts w:ascii="Arial" w:hAnsi="Arial" w:cs="Arial"/>
          <w:i/>
          <w:sz w:val="24"/>
          <w:szCs w:val="24"/>
          <w:lang w:val="en-ZA"/>
        </w:rPr>
        <w:t>locus standi</w:t>
      </w:r>
      <w:r w:rsidR="005F728E">
        <w:rPr>
          <w:rFonts w:ascii="Arial" w:hAnsi="Arial" w:cs="Arial"/>
          <w:sz w:val="24"/>
          <w:szCs w:val="24"/>
          <w:lang w:val="en-ZA"/>
        </w:rPr>
        <w:t xml:space="preserve"> of the plaintiffs. He invited the court to consider the absence of the executor in the proceedings not as a non-joinder but of so much significance that it results in the plaintiffs </w:t>
      </w:r>
      <w:r w:rsidR="00B86702">
        <w:rPr>
          <w:rFonts w:ascii="Arial" w:hAnsi="Arial" w:cs="Arial"/>
          <w:sz w:val="24"/>
          <w:szCs w:val="24"/>
          <w:lang w:val="en-ZA"/>
        </w:rPr>
        <w:t xml:space="preserve">being </w:t>
      </w:r>
      <w:r w:rsidR="005F728E">
        <w:rPr>
          <w:rFonts w:ascii="Arial" w:hAnsi="Arial" w:cs="Arial"/>
          <w:sz w:val="24"/>
          <w:szCs w:val="24"/>
          <w:lang w:val="en-ZA"/>
        </w:rPr>
        <w:t xml:space="preserve">without the necessary </w:t>
      </w:r>
      <w:r w:rsidR="005F728E" w:rsidRPr="00F31DDC">
        <w:rPr>
          <w:rFonts w:ascii="Arial" w:hAnsi="Arial" w:cs="Arial"/>
          <w:i/>
          <w:sz w:val="24"/>
          <w:szCs w:val="24"/>
          <w:lang w:val="en-ZA"/>
        </w:rPr>
        <w:t>locus standi</w:t>
      </w:r>
      <w:r w:rsidR="005F728E">
        <w:rPr>
          <w:rFonts w:ascii="Arial" w:hAnsi="Arial" w:cs="Arial"/>
          <w:sz w:val="24"/>
          <w:szCs w:val="24"/>
          <w:lang w:val="en-ZA"/>
        </w:rPr>
        <w:t xml:space="preserve"> to </w:t>
      </w:r>
      <w:r w:rsidR="0071226E">
        <w:rPr>
          <w:rFonts w:ascii="Arial" w:hAnsi="Arial" w:cs="Arial"/>
          <w:sz w:val="24"/>
          <w:szCs w:val="24"/>
          <w:lang w:val="en-ZA"/>
        </w:rPr>
        <w:t>in</w:t>
      </w:r>
      <w:r w:rsidR="00F31DDC">
        <w:rPr>
          <w:rFonts w:ascii="Arial" w:hAnsi="Arial" w:cs="Arial"/>
          <w:sz w:val="24"/>
          <w:szCs w:val="24"/>
          <w:lang w:val="en-ZA"/>
        </w:rPr>
        <w:t>s</w:t>
      </w:r>
      <w:r w:rsidR="0071226E">
        <w:rPr>
          <w:rFonts w:ascii="Arial" w:hAnsi="Arial" w:cs="Arial"/>
          <w:sz w:val="24"/>
          <w:szCs w:val="24"/>
          <w:lang w:val="en-ZA"/>
        </w:rPr>
        <w:t xml:space="preserve">titute these proceedings. </w:t>
      </w:r>
      <w:r w:rsidR="005F728E">
        <w:rPr>
          <w:rFonts w:ascii="Arial" w:hAnsi="Arial" w:cs="Arial"/>
          <w:sz w:val="24"/>
          <w:szCs w:val="24"/>
          <w:lang w:val="en-ZA"/>
        </w:rPr>
        <w:t xml:space="preserve"> </w:t>
      </w:r>
      <w:r w:rsidR="005F728E" w:rsidRPr="005F728E">
        <w:rPr>
          <w:rFonts w:ascii="Arial" w:hAnsi="Arial" w:cs="Arial"/>
          <w:sz w:val="24"/>
          <w:szCs w:val="24"/>
          <w:lang w:val="en-ZA"/>
        </w:rPr>
        <w:t xml:space="preserve"> </w:t>
      </w:r>
    </w:p>
    <w:p w:rsidR="00203E80" w:rsidRPr="00203E80" w:rsidRDefault="00203E80" w:rsidP="00187AAD">
      <w:pPr>
        <w:spacing w:after="0" w:line="360" w:lineRule="auto"/>
        <w:contextualSpacing/>
        <w:jc w:val="both"/>
        <w:rPr>
          <w:rFonts w:ascii="Arial" w:hAnsi="Arial" w:cs="Arial"/>
          <w:sz w:val="24"/>
          <w:szCs w:val="24"/>
          <w:u w:val="single"/>
          <w:lang w:val="en-ZA"/>
        </w:rPr>
      </w:pPr>
    </w:p>
    <w:p w:rsidR="003A3324" w:rsidRPr="00DF32FE" w:rsidRDefault="00577820" w:rsidP="00187AAD">
      <w:pPr>
        <w:spacing w:after="0" w:line="360" w:lineRule="auto"/>
        <w:contextualSpacing/>
        <w:jc w:val="both"/>
        <w:rPr>
          <w:rFonts w:ascii="Arial" w:hAnsi="Arial" w:cs="Arial"/>
          <w:sz w:val="24"/>
          <w:szCs w:val="24"/>
          <w:u w:val="single"/>
          <w:lang w:val="en-ZA"/>
        </w:rPr>
      </w:pPr>
      <w:r>
        <w:rPr>
          <w:rFonts w:ascii="Arial" w:hAnsi="Arial" w:cs="Arial"/>
          <w:sz w:val="24"/>
          <w:szCs w:val="24"/>
          <w:lang w:val="en-ZA"/>
        </w:rPr>
        <w:t>[14]</w:t>
      </w:r>
      <w:r>
        <w:rPr>
          <w:rFonts w:ascii="Arial" w:hAnsi="Arial" w:cs="Arial"/>
          <w:sz w:val="24"/>
          <w:szCs w:val="24"/>
          <w:lang w:val="en-ZA"/>
        </w:rPr>
        <w:tab/>
      </w:r>
      <w:r w:rsidR="00203E80">
        <w:rPr>
          <w:rFonts w:ascii="Arial" w:hAnsi="Arial" w:cs="Arial"/>
          <w:sz w:val="24"/>
          <w:szCs w:val="24"/>
          <w:lang w:val="en-ZA"/>
        </w:rPr>
        <w:t xml:space="preserve">The first defendant also contends that it is not clear under paragraph 28 of the particulars of claim </w:t>
      </w:r>
      <w:r w:rsidR="00452CAD">
        <w:rPr>
          <w:rFonts w:ascii="Arial" w:hAnsi="Arial" w:cs="Arial"/>
          <w:sz w:val="24"/>
          <w:szCs w:val="24"/>
          <w:lang w:val="en-ZA"/>
        </w:rPr>
        <w:t xml:space="preserve">as to </w:t>
      </w:r>
      <w:r w:rsidR="00203E80">
        <w:rPr>
          <w:rFonts w:ascii="Arial" w:hAnsi="Arial" w:cs="Arial"/>
          <w:sz w:val="24"/>
          <w:szCs w:val="24"/>
          <w:lang w:val="en-ZA"/>
        </w:rPr>
        <w:t xml:space="preserve">who </w:t>
      </w:r>
      <w:r w:rsidR="00452CAD">
        <w:rPr>
          <w:rFonts w:ascii="Arial" w:hAnsi="Arial" w:cs="Arial"/>
          <w:sz w:val="24"/>
          <w:szCs w:val="24"/>
          <w:lang w:val="en-ZA"/>
        </w:rPr>
        <w:t xml:space="preserve">is alleged to have employed first plaintiff. This is attributed to the alleged vagueness of whether the employer was the </w:t>
      </w:r>
      <w:r w:rsidR="00203E80">
        <w:rPr>
          <w:rFonts w:ascii="Arial" w:hAnsi="Arial" w:cs="Arial"/>
          <w:sz w:val="24"/>
          <w:szCs w:val="24"/>
          <w:lang w:val="en-ZA"/>
        </w:rPr>
        <w:t xml:space="preserve">first or second defendant. It is </w:t>
      </w:r>
      <w:r w:rsidR="00203E80">
        <w:rPr>
          <w:rFonts w:ascii="Arial" w:hAnsi="Arial" w:cs="Arial"/>
          <w:sz w:val="24"/>
          <w:szCs w:val="24"/>
          <w:lang w:val="en-ZA"/>
        </w:rPr>
        <w:lastRenderedPageBreak/>
        <w:t xml:space="preserve">further the first defendant’s case that the allegations made that the second defendant terminated the employment agreement </w:t>
      </w:r>
      <w:r w:rsidR="003A3324">
        <w:rPr>
          <w:rFonts w:ascii="Arial" w:hAnsi="Arial" w:cs="Arial"/>
          <w:sz w:val="24"/>
          <w:szCs w:val="24"/>
          <w:lang w:val="en-ZA"/>
        </w:rPr>
        <w:t>was inconsistent with the fact that the plaintiffs also allege that the employment relationship was with the concerned plaintiffs and the first defendant.</w:t>
      </w:r>
    </w:p>
    <w:p w:rsidR="00DF32FE" w:rsidRDefault="00DF32FE" w:rsidP="00187AAD">
      <w:pPr>
        <w:pStyle w:val="ListParagraph"/>
        <w:spacing w:after="0"/>
        <w:rPr>
          <w:rFonts w:ascii="Arial" w:hAnsi="Arial" w:cs="Arial"/>
          <w:sz w:val="24"/>
          <w:szCs w:val="24"/>
          <w:u w:val="single"/>
          <w:lang w:val="en-ZA"/>
        </w:rPr>
      </w:pPr>
    </w:p>
    <w:p w:rsidR="00DF32FE" w:rsidRPr="00DF32FE"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DF32FE" w:rsidRPr="00DF32FE">
        <w:rPr>
          <w:rFonts w:ascii="Arial" w:hAnsi="Arial" w:cs="Arial"/>
          <w:sz w:val="24"/>
          <w:szCs w:val="24"/>
          <w:lang w:val="en-ZA"/>
        </w:rPr>
        <w:t xml:space="preserve">The </w:t>
      </w:r>
      <w:r w:rsidR="00A10F81">
        <w:rPr>
          <w:rFonts w:ascii="Arial" w:hAnsi="Arial" w:cs="Arial"/>
          <w:sz w:val="24"/>
          <w:szCs w:val="24"/>
          <w:lang w:val="en-ZA"/>
        </w:rPr>
        <w:t xml:space="preserve">first defendant, in his answering affidavit deposed to, averred that the amendment sought by the plaintiffs prolongs the proceedings and delays the finalisation of the matter to the prejudice of the defendants. He contended further that the particulars of claim remain flawed on the basis of the objections raised and the grounds of the exception raised </w:t>
      </w:r>
      <w:r w:rsidR="00FB4A2F">
        <w:rPr>
          <w:rFonts w:ascii="Arial" w:hAnsi="Arial" w:cs="Arial"/>
          <w:sz w:val="24"/>
          <w:szCs w:val="24"/>
          <w:lang w:val="en-ZA"/>
        </w:rPr>
        <w:t xml:space="preserve">in </w:t>
      </w:r>
      <w:r w:rsidR="00A10F81">
        <w:rPr>
          <w:rFonts w:ascii="Arial" w:hAnsi="Arial" w:cs="Arial"/>
          <w:sz w:val="24"/>
          <w:szCs w:val="24"/>
          <w:lang w:val="en-ZA"/>
        </w:rPr>
        <w:t xml:space="preserve">the already filed exception. </w:t>
      </w:r>
      <w:r w:rsidR="0037403E">
        <w:rPr>
          <w:rFonts w:ascii="Arial" w:hAnsi="Arial" w:cs="Arial"/>
          <w:sz w:val="24"/>
          <w:szCs w:val="24"/>
          <w:lang w:val="en-ZA"/>
        </w:rPr>
        <w:t xml:space="preserve">The amendments sought, therefore, do not cure the defects in the particulars of claim. </w:t>
      </w:r>
      <w:r w:rsidR="00A10F81">
        <w:rPr>
          <w:rFonts w:ascii="Arial" w:hAnsi="Arial" w:cs="Arial"/>
          <w:sz w:val="24"/>
          <w:szCs w:val="24"/>
          <w:lang w:val="en-ZA"/>
        </w:rPr>
        <w:t xml:space="preserve"> </w:t>
      </w:r>
    </w:p>
    <w:p w:rsidR="003A3324" w:rsidRDefault="003A3324" w:rsidP="00187AAD">
      <w:pPr>
        <w:pStyle w:val="ListParagraph"/>
        <w:spacing w:after="0"/>
        <w:rPr>
          <w:rFonts w:ascii="Arial" w:hAnsi="Arial" w:cs="Arial"/>
          <w:sz w:val="24"/>
          <w:szCs w:val="24"/>
          <w:u w:val="single"/>
          <w:lang w:val="en-ZA"/>
        </w:rPr>
      </w:pPr>
    </w:p>
    <w:p w:rsidR="003A3324" w:rsidRPr="005F728E" w:rsidRDefault="00DE63F3" w:rsidP="00187AAD">
      <w:pPr>
        <w:spacing w:after="0" w:line="360" w:lineRule="auto"/>
        <w:contextualSpacing/>
        <w:jc w:val="both"/>
        <w:rPr>
          <w:rFonts w:ascii="Arial" w:hAnsi="Arial" w:cs="Arial"/>
          <w:sz w:val="24"/>
          <w:szCs w:val="24"/>
          <w:u w:val="single"/>
          <w:lang w:val="en-ZA"/>
        </w:rPr>
      </w:pPr>
      <w:r>
        <w:rPr>
          <w:rFonts w:ascii="Arial" w:hAnsi="Arial" w:cs="Arial"/>
          <w:sz w:val="24"/>
          <w:szCs w:val="24"/>
          <w:lang w:val="en-ZA"/>
        </w:rPr>
        <w:t>[16]</w:t>
      </w:r>
      <w:r>
        <w:rPr>
          <w:rFonts w:ascii="Arial" w:hAnsi="Arial" w:cs="Arial"/>
          <w:sz w:val="24"/>
          <w:szCs w:val="24"/>
          <w:lang w:val="en-ZA"/>
        </w:rPr>
        <w:tab/>
      </w:r>
      <w:r w:rsidR="00636E8A">
        <w:rPr>
          <w:rFonts w:ascii="Arial" w:hAnsi="Arial" w:cs="Arial"/>
          <w:sz w:val="24"/>
          <w:szCs w:val="24"/>
          <w:lang w:val="en-ZA"/>
        </w:rPr>
        <w:t xml:space="preserve">Mr Namandje argued </w:t>
      </w:r>
      <w:r w:rsidR="00D12733">
        <w:rPr>
          <w:rFonts w:ascii="Arial" w:hAnsi="Arial" w:cs="Arial"/>
          <w:sz w:val="24"/>
          <w:szCs w:val="24"/>
          <w:lang w:val="en-ZA"/>
        </w:rPr>
        <w:t>that</w:t>
      </w:r>
      <w:r w:rsidR="003A3324" w:rsidRPr="005F728E">
        <w:rPr>
          <w:rFonts w:ascii="Arial" w:hAnsi="Arial" w:cs="Arial"/>
          <w:sz w:val="24"/>
          <w:szCs w:val="24"/>
          <w:lang w:val="en-ZA"/>
        </w:rPr>
        <w:t xml:space="preserve"> the </w:t>
      </w:r>
      <w:r w:rsidR="00D12733">
        <w:rPr>
          <w:rFonts w:ascii="Arial" w:hAnsi="Arial" w:cs="Arial"/>
          <w:sz w:val="24"/>
          <w:szCs w:val="24"/>
          <w:lang w:val="en-ZA"/>
        </w:rPr>
        <w:t>particulars of claim were</w:t>
      </w:r>
      <w:r w:rsidR="003A3324" w:rsidRPr="005F728E">
        <w:rPr>
          <w:rFonts w:ascii="Arial" w:hAnsi="Arial" w:cs="Arial"/>
          <w:sz w:val="24"/>
          <w:szCs w:val="24"/>
          <w:lang w:val="en-ZA"/>
        </w:rPr>
        <w:t xml:space="preserve"> still vague and embarrassing and could not be pleaded to</w:t>
      </w:r>
      <w:r w:rsidR="00835136" w:rsidRPr="005F728E">
        <w:rPr>
          <w:rFonts w:ascii="Arial" w:hAnsi="Arial" w:cs="Arial"/>
          <w:sz w:val="24"/>
          <w:szCs w:val="24"/>
          <w:lang w:val="en-ZA"/>
        </w:rPr>
        <w:t xml:space="preserve">, and that </w:t>
      </w:r>
      <w:r w:rsidR="00D12733">
        <w:rPr>
          <w:rFonts w:ascii="Arial" w:hAnsi="Arial" w:cs="Arial"/>
          <w:sz w:val="24"/>
          <w:szCs w:val="24"/>
          <w:lang w:val="en-ZA"/>
        </w:rPr>
        <w:t xml:space="preserve">the first defendant’s </w:t>
      </w:r>
      <w:r w:rsidR="00835136" w:rsidRPr="005F728E">
        <w:rPr>
          <w:rFonts w:ascii="Arial" w:hAnsi="Arial" w:cs="Arial"/>
          <w:sz w:val="24"/>
          <w:szCs w:val="24"/>
          <w:lang w:val="en-ZA"/>
        </w:rPr>
        <w:t>objection</w:t>
      </w:r>
      <w:r w:rsidR="00D12733">
        <w:rPr>
          <w:rFonts w:ascii="Arial" w:hAnsi="Arial" w:cs="Arial"/>
          <w:sz w:val="24"/>
          <w:szCs w:val="24"/>
          <w:lang w:val="en-ZA"/>
        </w:rPr>
        <w:t>s</w:t>
      </w:r>
      <w:r w:rsidR="00835136" w:rsidRPr="005F728E">
        <w:rPr>
          <w:rFonts w:ascii="Arial" w:hAnsi="Arial" w:cs="Arial"/>
          <w:sz w:val="24"/>
          <w:szCs w:val="24"/>
          <w:lang w:val="en-ZA"/>
        </w:rPr>
        <w:t xml:space="preserve"> to the intended amendment must succeed with costs. </w:t>
      </w:r>
    </w:p>
    <w:p w:rsidR="00FA074F" w:rsidRDefault="00FA074F" w:rsidP="00187AAD">
      <w:pPr>
        <w:pStyle w:val="ListParagraph"/>
        <w:spacing w:after="0"/>
        <w:rPr>
          <w:rFonts w:ascii="Arial" w:hAnsi="Arial" w:cs="Arial"/>
          <w:sz w:val="24"/>
          <w:szCs w:val="24"/>
          <w:lang w:val="en-ZA"/>
        </w:rPr>
      </w:pPr>
    </w:p>
    <w:p w:rsidR="00FA074F" w:rsidRPr="00FA074F" w:rsidRDefault="00FA074F" w:rsidP="00187AAD">
      <w:pPr>
        <w:spacing w:after="0" w:line="360" w:lineRule="auto"/>
        <w:contextualSpacing/>
        <w:jc w:val="both"/>
        <w:rPr>
          <w:rFonts w:ascii="Arial" w:hAnsi="Arial" w:cs="Arial"/>
          <w:sz w:val="24"/>
          <w:szCs w:val="24"/>
          <w:u w:val="single"/>
          <w:lang w:val="en-ZA"/>
        </w:rPr>
      </w:pPr>
      <w:r w:rsidRPr="00FA074F">
        <w:rPr>
          <w:rFonts w:ascii="Arial" w:hAnsi="Arial" w:cs="Arial"/>
          <w:sz w:val="24"/>
          <w:szCs w:val="24"/>
          <w:u w:val="single"/>
          <w:lang w:val="en-ZA"/>
        </w:rPr>
        <w:t>The second defendant’s case</w:t>
      </w:r>
      <w:r w:rsidR="00D873E3">
        <w:rPr>
          <w:rFonts w:ascii="Arial" w:hAnsi="Arial" w:cs="Arial"/>
          <w:sz w:val="24"/>
          <w:szCs w:val="24"/>
          <w:u w:val="single"/>
          <w:lang w:val="en-ZA"/>
        </w:rPr>
        <w:t xml:space="preserve"> and argument</w:t>
      </w:r>
      <w:r w:rsidR="00D12733">
        <w:rPr>
          <w:rFonts w:ascii="Arial" w:hAnsi="Arial" w:cs="Arial"/>
          <w:sz w:val="24"/>
          <w:szCs w:val="24"/>
          <w:u w:val="single"/>
          <w:lang w:val="en-ZA"/>
        </w:rPr>
        <w:t>s</w:t>
      </w:r>
    </w:p>
    <w:p w:rsidR="00FA074F" w:rsidRDefault="00FA074F" w:rsidP="00187AAD">
      <w:pPr>
        <w:pStyle w:val="ListParagraph"/>
        <w:spacing w:after="0"/>
        <w:rPr>
          <w:rFonts w:ascii="Arial" w:hAnsi="Arial" w:cs="Arial"/>
          <w:sz w:val="24"/>
          <w:szCs w:val="24"/>
          <w:lang w:val="en-ZA"/>
        </w:rPr>
      </w:pPr>
    </w:p>
    <w:p w:rsidR="001D7DF3"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r w:rsidR="0011656B">
        <w:rPr>
          <w:rFonts w:ascii="Arial" w:hAnsi="Arial" w:cs="Arial"/>
          <w:sz w:val="24"/>
          <w:szCs w:val="24"/>
          <w:lang w:val="en-ZA"/>
        </w:rPr>
        <w:t xml:space="preserve">The second defendant, in its written objections, insisted that </w:t>
      </w:r>
      <w:r w:rsidR="00FA074F">
        <w:rPr>
          <w:rFonts w:ascii="Arial" w:hAnsi="Arial" w:cs="Arial"/>
          <w:sz w:val="24"/>
          <w:szCs w:val="24"/>
          <w:lang w:val="en-ZA"/>
        </w:rPr>
        <w:t xml:space="preserve">the </w:t>
      </w:r>
      <w:r w:rsidR="0011656B">
        <w:rPr>
          <w:rFonts w:ascii="Arial" w:hAnsi="Arial" w:cs="Arial"/>
          <w:sz w:val="24"/>
          <w:szCs w:val="24"/>
          <w:lang w:val="en-ZA"/>
        </w:rPr>
        <w:t xml:space="preserve">legal practitioner who signed the notice of motion seeking the amendments to the particulars of claim on behalf of the plaintiffs </w:t>
      </w:r>
      <w:r w:rsidR="00FA074F">
        <w:rPr>
          <w:rFonts w:ascii="Arial" w:hAnsi="Arial" w:cs="Arial"/>
          <w:sz w:val="24"/>
          <w:szCs w:val="24"/>
          <w:lang w:val="en-ZA"/>
        </w:rPr>
        <w:t xml:space="preserve">is </w:t>
      </w:r>
      <w:r w:rsidR="00FB4A2F">
        <w:rPr>
          <w:rFonts w:ascii="Arial" w:hAnsi="Arial" w:cs="Arial"/>
          <w:sz w:val="24"/>
          <w:szCs w:val="24"/>
          <w:lang w:val="en-ZA"/>
        </w:rPr>
        <w:t>not a legal practitioner practis</w:t>
      </w:r>
      <w:r w:rsidR="00FA074F">
        <w:rPr>
          <w:rFonts w:ascii="Arial" w:hAnsi="Arial" w:cs="Arial"/>
          <w:sz w:val="24"/>
          <w:szCs w:val="24"/>
          <w:lang w:val="en-ZA"/>
        </w:rPr>
        <w:t>ing in this court and</w:t>
      </w:r>
      <w:r w:rsidR="0011656B">
        <w:rPr>
          <w:rFonts w:ascii="Arial" w:hAnsi="Arial" w:cs="Arial"/>
          <w:sz w:val="24"/>
          <w:szCs w:val="24"/>
          <w:lang w:val="en-ZA"/>
        </w:rPr>
        <w:t>,</w:t>
      </w:r>
      <w:r w:rsidR="00FA074F">
        <w:rPr>
          <w:rFonts w:ascii="Arial" w:hAnsi="Arial" w:cs="Arial"/>
          <w:sz w:val="24"/>
          <w:szCs w:val="24"/>
          <w:lang w:val="en-ZA"/>
        </w:rPr>
        <w:t xml:space="preserve"> therefore c</w:t>
      </w:r>
      <w:r w:rsidR="0011656B">
        <w:rPr>
          <w:rFonts w:ascii="Arial" w:hAnsi="Arial" w:cs="Arial"/>
          <w:sz w:val="24"/>
          <w:szCs w:val="24"/>
          <w:lang w:val="en-ZA"/>
        </w:rPr>
        <w:t>ould not ha</w:t>
      </w:r>
      <w:r w:rsidR="00F72E6B">
        <w:rPr>
          <w:rFonts w:ascii="Arial" w:hAnsi="Arial" w:cs="Arial"/>
          <w:sz w:val="24"/>
          <w:szCs w:val="24"/>
          <w:lang w:val="en-ZA"/>
        </w:rPr>
        <w:t xml:space="preserve">ve signed the said notice. The </w:t>
      </w:r>
      <w:r w:rsidR="0011656B">
        <w:rPr>
          <w:rFonts w:ascii="Arial" w:hAnsi="Arial" w:cs="Arial"/>
          <w:sz w:val="24"/>
          <w:szCs w:val="24"/>
          <w:lang w:val="en-ZA"/>
        </w:rPr>
        <w:t xml:space="preserve">plaintiffs argued that the said </w:t>
      </w:r>
      <w:r w:rsidR="00FA074F">
        <w:rPr>
          <w:rFonts w:ascii="Arial" w:hAnsi="Arial" w:cs="Arial"/>
          <w:sz w:val="24"/>
          <w:szCs w:val="24"/>
          <w:lang w:val="en-ZA"/>
        </w:rPr>
        <w:t>notice of motion was signed b</w:t>
      </w:r>
      <w:r w:rsidR="00FA074F" w:rsidRPr="00FA074F">
        <w:rPr>
          <w:rFonts w:ascii="Arial" w:hAnsi="Arial" w:cs="Arial"/>
          <w:sz w:val="24"/>
          <w:szCs w:val="24"/>
          <w:lang w:val="en-ZA"/>
        </w:rPr>
        <w:t>y Mr Florian Beukes, who</w:t>
      </w:r>
      <w:r w:rsidR="00FB4A2F">
        <w:rPr>
          <w:rFonts w:ascii="Arial" w:hAnsi="Arial" w:cs="Arial"/>
          <w:sz w:val="24"/>
          <w:szCs w:val="24"/>
          <w:lang w:val="en-ZA"/>
        </w:rPr>
        <w:t xml:space="preserve"> is a legal practitioner practis</w:t>
      </w:r>
      <w:r w:rsidR="00FA074F" w:rsidRPr="00FA074F">
        <w:rPr>
          <w:rFonts w:ascii="Arial" w:hAnsi="Arial" w:cs="Arial"/>
          <w:sz w:val="24"/>
          <w:szCs w:val="24"/>
          <w:lang w:val="en-ZA"/>
        </w:rPr>
        <w:t>ing as such in this court.</w:t>
      </w:r>
      <w:r w:rsidR="00F72E6B">
        <w:rPr>
          <w:rFonts w:ascii="Arial" w:hAnsi="Arial" w:cs="Arial"/>
          <w:sz w:val="24"/>
          <w:szCs w:val="24"/>
          <w:lang w:val="en-ZA"/>
        </w:rPr>
        <w:t xml:space="preserve"> During oral arguments, Mr Amoomo did not pursue the aforesaid second defendant’</w:t>
      </w:r>
      <w:r w:rsidR="009E73BE">
        <w:rPr>
          <w:rFonts w:ascii="Arial" w:hAnsi="Arial" w:cs="Arial"/>
          <w:sz w:val="24"/>
          <w:szCs w:val="24"/>
          <w:lang w:val="en-ZA"/>
        </w:rPr>
        <w:t xml:space="preserve">s contention. I say no further on the subject.  </w:t>
      </w:r>
      <w:r w:rsidR="00F72E6B">
        <w:rPr>
          <w:rFonts w:ascii="Arial" w:hAnsi="Arial" w:cs="Arial"/>
          <w:sz w:val="24"/>
          <w:szCs w:val="24"/>
          <w:lang w:val="en-ZA"/>
        </w:rPr>
        <w:t xml:space="preserve"> </w:t>
      </w:r>
    </w:p>
    <w:p w:rsidR="00FA074F" w:rsidRDefault="00F72E6B"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 xml:space="preserve"> </w:t>
      </w:r>
    </w:p>
    <w:p w:rsidR="001D7DF3"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r>
      <w:r w:rsidR="00DE63CD">
        <w:rPr>
          <w:rFonts w:ascii="Arial" w:hAnsi="Arial" w:cs="Arial"/>
          <w:sz w:val="24"/>
          <w:szCs w:val="24"/>
          <w:lang w:val="en-ZA"/>
        </w:rPr>
        <w:t xml:space="preserve">The second defendant further contended that </w:t>
      </w:r>
      <w:r w:rsidR="001D7DF3">
        <w:rPr>
          <w:rFonts w:ascii="Arial" w:hAnsi="Arial" w:cs="Arial"/>
          <w:sz w:val="24"/>
          <w:szCs w:val="24"/>
          <w:lang w:val="en-ZA"/>
        </w:rPr>
        <w:t>the</w:t>
      </w:r>
      <w:r w:rsidR="00DE63CD">
        <w:rPr>
          <w:rFonts w:ascii="Arial" w:hAnsi="Arial" w:cs="Arial"/>
          <w:sz w:val="24"/>
          <w:szCs w:val="24"/>
          <w:lang w:val="en-ZA"/>
        </w:rPr>
        <w:t xml:space="preserve"> plaintiffs failed to file confirmatory affidavits of</w:t>
      </w:r>
      <w:r w:rsidR="001D7DF3">
        <w:rPr>
          <w:rFonts w:ascii="Arial" w:hAnsi="Arial" w:cs="Arial"/>
          <w:sz w:val="24"/>
          <w:szCs w:val="24"/>
          <w:lang w:val="en-ZA"/>
        </w:rPr>
        <w:t xml:space="preserve"> the second to fourth plaintiffs</w:t>
      </w:r>
      <w:r w:rsidR="00DE63CD">
        <w:rPr>
          <w:rFonts w:ascii="Arial" w:hAnsi="Arial" w:cs="Arial"/>
          <w:sz w:val="24"/>
          <w:szCs w:val="24"/>
          <w:lang w:val="en-ZA"/>
        </w:rPr>
        <w:t xml:space="preserve"> to the founding affidavit filed in support of the application to amend. The said confirmatory affidavits were </w:t>
      </w:r>
      <w:r w:rsidR="00FB4A2F">
        <w:rPr>
          <w:rFonts w:ascii="Arial" w:hAnsi="Arial" w:cs="Arial"/>
          <w:sz w:val="24"/>
          <w:szCs w:val="24"/>
          <w:lang w:val="en-ZA"/>
        </w:rPr>
        <w:t xml:space="preserve">subsequently </w:t>
      </w:r>
      <w:r w:rsidR="00DE63CD">
        <w:rPr>
          <w:rFonts w:ascii="Arial" w:hAnsi="Arial" w:cs="Arial"/>
          <w:sz w:val="24"/>
          <w:szCs w:val="24"/>
          <w:lang w:val="en-ZA"/>
        </w:rPr>
        <w:t>filed albeit belatedly and Mr Amoomo thereafter did not persist with this ground of obje</w:t>
      </w:r>
      <w:r w:rsidR="00071DBD">
        <w:rPr>
          <w:rFonts w:ascii="Arial" w:hAnsi="Arial" w:cs="Arial"/>
          <w:sz w:val="24"/>
          <w:szCs w:val="24"/>
          <w:lang w:val="en-ZA"/>
        </w:rPr>
        <w:t xml:space="preserve">ction, correctly so in my view. </w:t>
      </w:r>
      <w:r w:rsidR="001D7DF3">
        <w:rPr>
          <w:rFonts w:ascii="Arial" w:hAnsi="Arial" w:cs="Arial"/>
          <w:sz w:val="24"/>
          <w:szCs w:val="24"/>
          <w:lang w:val="en-ZA"/>
        </w:rPr>
        <w:t xml:space="preserve"> </w:t>
      </w:r>
    </w:p>
    <w:p w:rsidR="001D7DF3" w:rsidRDefault="001D7DF3" w:rsidP="00187AAD">
      <w:pPr>
        <w:pStyle w:val="ListParagraph"/>
        <w:spacing w:after="0"/>
        <w:rPr>
          <w:rFonts w:ascii="Arial" w:hAnsi="Arial" w:cs="Arial"/>
          <w:sz w:val="24"/>
          <w:szCs w:val="24"/>
          <w:lang w:val="en-ZA"/>
        </w:rPr>
      </w:pPr>
    </w:p>
    <w:p w:rsidR="00727A0E" w:rsidRPr="004F598A"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lastRenderedPageBreak/>
        <w:t>[19]</w:t>
      </w:r>
      <w:r>
        <w:rPr>
          <w:rFonts w:ascii="Arial" w:hAnsi="Arial" w:cs="Arial"/>
          <w:sz w:val="24"/>
          <w:szCs w:val="24"/>
          <w:lang w:val="en-ZA"/>
        </w:rPr>
        <w:tab/>
      </w:r>
      <w:r w:rsidR="00FA074F">
        <w:rPr>
          <w:rFonts w:ascii="Arial" w:hAnsi="Arial" w:cs="Arial"/>
          <w:sz w:val="24"/>
          <w:szCs w:val="24"/>
          <w:lang w:val="en-ZA"/>
        </w:rPr>
        <w:t xml:space="preserve">The second </w:t>
      </w:r>
      <w:r w:rsidR="00DA4A45">
        <w:rPr>
          <w:rFonts w:ascii="Arial" w:hAnsi="Arial" w:cs="Arial"/>
          <w:sz w:val="24"/>
          <w:szCs w:val="24"/>
          <w:lang w:val="en-ZA"/>
        </w:rPr>
        <w:t>defendant further joined forces with the first defendant in the contention that t</w:t>
      </w:r>
      <w:r w:rsidR="00FA074F">
        <w:rPr>
          <w:rFonts w:ascii="Arial" w:hAnsi="Arial" w:cs="Arial"/>
          <w:sz w:val="24"/>
          <w:szCs w:val="24"/>
          <w:lang w:val="en-ZA"/>
        </w:rPr>
        <w:t xml:space="preserve">he executor of the deceased estate has not been joined as a party to the proceedings </w:t>
      </w:r>
      <w:r w:rsidR="00D873E3">
        <w:rPr>
          <w:rFonts w:ascii="Arial" w:hAnsi="Arial" w:cs="Arial"/>
          <w:sz w:val="24"/>
          <w:szCs w:val="24"/>
          <w:lang w:val="en-ZA"/>
        </w:rPr>
        <w:t xml:space="preserve">while the executor has an interest in the matter. </w:t>
      </w:r>
      <w:r w:rsidR="00B74E41">
        <w:rPr>
          <w:rFonts w:ascii="Arial" w:hAnsi="Arial" w:cs="Arial"/>
          <w:sz w:val="24"/>
          <w:szCs w:val="24"/>
          <w:lang w:val="en-ZA"/>
        </w:rPr>
        <w:t>Mr Amoomo argued that allowing the amendment will unnecessarily prolong the matter a</w:t>
      </w:r>
      <w:r w:rsidR="00FA074F">
        <w:rPr>
          <w:rFonts w:ascii="Arial" w:hAnsi="Arial" w:cs="Arial"/>
          <w:sz w:val="24"/>
          <w:szCs w:val="24"/>
          <w:lang w:val="en-ZA"/>
        </w:rPr>
        <w:t xml:space="preserve">s the plaintiff </w:t>
      </w:r>
      <w:r w:rsidR="00B74E41">
        <w:rPr>
          <w:rFonts w:ascii="Arial" w:hAnsi="Arial" w:cs="Arial"/>
          <w:sz w:val="24"/>
          <w:szCs w:val="24"/>
          <w:lang w:val="en-ZA"/>
        </w:rPr>
        <w:t xml:space="preserve">may have to </w:t>
      </w:r>
      <w:r w:rsidR="00FA074F">
        <w:rPr>
          <w:rFonts w:ascii="Arial" w:hAnsi="Arial" w:cs="Arial"/>
          <w:sz w:val="24"/>
          <w:szCs w:val="24"/>
          <w:lang w:val="en-ZA"/>
        </w:rPr>
        <w:t xml:space="preserve">join the executor at a later stage. </w:t>
      </w:r>
      <w:r w:rsidR="003B0E9D">
        <w:rPr>
          <w:rFonts w:ascii="Arial" w:hAnsi="Arial" w:cs="Arial"/>
          <w:sz w:val="24"/>
          <w:szCs w:val="24"/>
          <w:lang w:val="en-ZA"/>
        </w:rPr>
        <w:t>Mr Amoomo argued that the objection raised by the second defendant</w:t>
      </w:r>
      <w:r>
        <w:rPr>
          <w:rFonts w:ascii="Arial" w:hAnsi="Arial" w:cs="Arial"/>
          <w:sz w:val="24"/>
          <w:szCs w:val="24"/>
          <w:lang w:val="en-ZA"/>
        </w:rPr>
        <w:t>,</w:t>
      </w:r>
      <w:r w:rsidR="003B0E9D">
        <w:rPr>
          <w:rFonts w:ascii="Arial" w:hAnsi="Arial" w:cs="Arial"/>
          <w:sz w:val="24"/>
          <w:szCs w:val="24"/>
          <w:lang w:val="en-ZA"/>
        </w:rPr>
        <w:t xml:space="preserve"> must succeed with costs. </w:t>
      </w:r>
    </w:p>
    <w:p w:rsidR="00727A0E" w:rsidRDefault="00727A0E" w:rsidP="00187AAD">
      <w:pPr>
        <w:spacing w:after="0"/>
        <w:rPr>
          <w:rFonts w:ascii="Arial" w:hAnsi="Arial" w:cs="Arial"/>
          <w:sz w:val="24"/>
          <w:szCs w:val="24"/>
          <w:lang w:val="en-ZA"/>
        </w:rPr>
      </w:pPr>
    </w:p>
    <w:p w:rsidR="003372A2" w:rsidRDefault="003372A2" w:rsidP="00187AAD">
      <w:pPr>
        <w:spacing w:after="0"/>
        <w:rPr>
          <w:rFonts w:ascii="Arial" w:hAnsi="Arial" w:cs="Arial"/>
          <w:sz w:val="24"/>
          <w:szCs w:val="24"/>
          <w:u w:val="single"/>
          <w:lang w:val="en-ZA"/>
        </w:rPr>
      </w:pPr>
      <w:r w:rsidRPr="003372A2">
        <w:rPr>
          <w:rFonts w:ascii="Arial" w:hAnsi="Arial" w:cs="Arial"/>
          <w:sz w:val="24"/>
          <w:szCs w:val="24"/>
          <w:u w:val="single"/>
          <w:lang w:val="en-ZA"/>
        </w:rPr>
        <w:t>The plaintiffs in reply</w:t>
      </w:r>
    </w:p>
    <w:p w:rsidR="003372A2" w:rsidRPr="003372A2" w:rsidRDefault="003372A2" w:rsidP="00187AAD">
      <w:pPr>
        <w:spacing w:after="0"/>
        <w:rPr>
          <w:rFonts w:ascii="Arial" w:hAnsi="Arial" w:cs="Arial"/>
          <w:sz w:val="24"/>
          <w:szCs w:val="24"/>
          <w:u w:val="single"/>
          <w:lang w:val="en-ZA"/>
        </w:rPr>
      </w:pPr>
    </w:p>
    <w:p w:rsidR="00896BAE"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B86702">
        <w:rPr>
          <w:rFonts w:ascii="Arial" w:hAnsi="Arial" w:cs="Arial"/>
          <w:sz w:val="24"/>
          <w:szCs w:val="24"/>
          <w:lang w:val="en-ZA"/>
        </w:rPr>
        <w:t>In reply, Mr v</w:t>
      </w:r>
      <w:r w:rsidR="00D66264">
        <w:rPr>
          <w:rFonts w:ascii="Arial" w:hAnsi="Arial" w:cs="Arial"/>
          <w:sz w:val="24"/>
          <w:szCs w:val="24"/>
          <w:lang w:val="en-ZA"/>
        </w:rPr>
        <w:t>an Vuuren submitted that upon perusal of the papers file</w:t>
      </w:r>
      <w:r w:rsidR="00BA02DE">
        <w:rPr>
          <w:rFonts w:ascii="Arial" w:hAnsi="Arial" w:cs="Arial"/>
          <w:sz w:val="24"/>
          <w:szCs w:val="24"/>
          <w:lang w:val="en-ZA"/>
        </w:rPr>
        <w:t>d</w:t>
      </w:r>
      <w:r w:rsidR="00786FBD">
        <w:rPr>
          <w:rFonts w:ascii="Arial" w:hAnsi="Arial" w:cs="Arial"/>
          <w:sz w:val="24"/>
          <w:szCs w:val="24"/>
          <w:lang w:val="en-ZA"/>
        </w:rPr>
        <w:t xml:space="preserve"> </w:t>
      </w:r>
      <w:r w:rsidR="00FB4A2F">
        <w:rPr>
          <w:rFonts w:ascii="Arial" w:hAnsi="Arial" w:cs="Arial"/>
          <w:sz w:val="24"/>
          <w:szCs w:val="24"/>
          <w:lang w:val="en-ZA"/>
        </w:rPr>
        <w:t>in this matter, it</w:t>
      </w:r>
      <w:r w:rsidR="00D66264">
        <w:rPr>
          <w:rFonts w:ascii="Arial" w:hAnsi="Arial" w:cs="Arial"/>
          <w:sz w:val="24"/>
          <w:szCs w:val="24"/>
          <w:lang w:val="en-ZA"/>
        </w:rPr>
        <w:t xml:space="preserve"> became apparent that the issue regarding the executor is raised on the basis of non-joinder and not </w:t>
      </w:r>
      <w:r w:rsidR="00D66264" w:rsidRPr="00F31DDC">
        <w:rPr>
          <w:rFonts w:ascii="Arial" w:hAnsi="Arial" w:cs="Arial"/>
          <w:i/>
          <w:sz w:val="24"/>
          <w:szCs w:val="24"/>
          <w:lang w:val="en-ZA"/>
        </w:rPr>
        <w:t>locus standi</w:t>
      </w:r>
      <w:r w:rsidR="00D66264">
        <w:rPr>
          <w:rFonts w:ascii="Arial" w:hAnsi="Arial" w:cs="Arial"/>
          <w:sz w:val="24"/>
          <w:szCs w:val="24"/>
          <w:lang w:val="en-ZA"/>
        </w:rPr>
        <w:t xml:space="preserve">. </w:t>
      </w:r>
    </w:p>
    <w:p w:rsidR="008A5A45" w:rsidRDefault="008A5A45" w:rsidP="00187AAD">
      <w:pPr>
        <w:spacing w:after="0" w:line="360" w:lineRule="auto"/>
        <w:contextualSpacing/>
        <w:jc w:val="both"/>
        <w:rPr>
          <w:rFonts w:ascii="Arial" w:hAnsi="Arial" w:cs="Arial"/>
          <w:sz w:val="24"/>
          <w:szCs w:val="24"/>
          <w:lang w:val="en-ZA"/>
        </w:rPr>
      </w:pPr>
    </w:p>
    <w:p w:rsidR="008A5A45" w:rsidRDefault="00DE63F3" w:rsidP="00187AAD">
      <w:pPr>
        <w:spacing w:after="0" w:line="360" w:lineRule="auto"/>
        <w:contextualSpacing/>
        <w:jc w:val="both"/>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B86702">
        <w:rPr>
          <w:rFonts w:ascii="Arial" w:hAnsi="Arial" w:cs="Arial"/>
          <w:sz w:val="24"/>
          <w:szCs w:val="24"/>
          <w:lang w:val="en-ZA"/>
        </w:rPr>
        <w:t>Mr v</w:t>
      </w:r>
      <w:r w:rsidR="008A5A45">
        <w:rPr>
          <w:rFonts w:ascii="Arial" w:hAnsi="Arial" w:cs="Arial"/>
          <w:sz w:val="24"/>
          <w:szCs w:val="24"/>
          <w:lang w:val="en-ZA"/>
        </w:rPr>
        <w:t xml:space="preserve">an Vuuren reminded the court of the discretion that it should exercise in this matter. He further submitted that, </w:t>
      </w:r>
      <w:r w:rsidR="008A5A45" w:rsidRPr="008A5A45">
        <w:rPr>
          <w:rFonts w:ascii="Arial" w:hAnsi="Arial" w:cs="Arial"/>
          <w:i/>
          <w:sz w:val="24"/>
          <w:szCs w:val="24"/>
          <w:lang w:val="en-ZA"/>
        </w:rPr>
        <w:t>in casu</w:t>
      </w:r>
      <w:r w:rsidR="008A5A45">
        <w:rPr>
          <w:rFonts w:ascii="Arial" w:hAnsi="Arial" w:cs="Arial"/>
          <w:sz w:val="24"/>
          <w:szCs w:val="24"/>
          <w:lang w:val="en-ZA"/>
        </w:rPr>
        <w:t>, it is the plaintiffs that seek an indulgence from the court</w:t>
      </w:r>
      <w:r w:rsidR="005D1DE3">
        <w:rPr>
          <w:rFonts w:ascii="Arial" w:hAnsi="Arial" w:cs="Arial"/>
          <w:sz w:val="24"/>
          <w:szCs w:val="24"/>
          <w:lang w:val="en-ZA"/>
        </w:rPr>
        <w:t>. The plaintiffs, in their application to amend, called for their application to succeed with costs. During arguments, however, Mr van Vuuren submitted that if the application is to succeed, the plaintiffs must pay the wasted costs of the defendants</w:t>
      </w:r>
      <w:r w:rsidR="001925CB">
        <w:rPr>
          <w:rFonts w:ascii="Arial" w:hAnsi="Arial" w:cs="Arial"/>
          <w:sz w:val="24"/>
          <w:szCs w:val="24"/>
          <w:lang w:val="en-ZA"/>
        </w:rPr>
        <w:t xml:space="preserve"> in view of the indulgence sought</w:t>
      </w:r>
      <w:r w:rsidR="005D1DE3">
        <w:rPr>
          <w:rFonts w:ascii="Arial" w:hAnsi="Arial" w:cs="Arial"/>
          <w:sz w:val="24"/>
          <w:szCs w:val="24"/>
          <w:lang w:val="en-ZA"/>
        </w:rPr>
        <w:t xml:space="preserve">.  </w:t>
      </w:r>
    </w:p>
    <w:p w:rsidR="00A66524" w:rsidRDefault="00A66524" w:rsidP="00187AAD">
      <w:pPr>
        <w:spacing w:after="0" w:line="360" w:lineRule="auto"/>
        <w:contextualSpacing/>
        <w:jc w:val="both"/>
        <w:rPr>
          <w:rFonts w:ascii="Arial" w:hAnsi="Arial" w:cs="Arial"/>
          <w:sz w:val="24"/>
          <w:szCs w:val="24"/>
          <w:lang w:val="en-ZA"/>
        </w:rPr>
      </w:pPr>
    </w:p>
    <w:p w:rsidR="00FC37CA" w:rsidRPr="00FC37CA" w:rsidRDefault="00FC37CA" w:rsidP="00187AAD">
      <w:pPr>
        <w:spacing w:after="0" w:line="360" w:lineRule="auto"/>
        <w:contextualSpacing/>
        <w:jc w:val="both"/>
        <w:rPr>
          <w:rFonts w:ascii="Arial" w:hAnsi="Arial" w:cs="Arial"/>
          <w:sz w:val="24"/>
          <w:szCs w:val="24"/>
          <w:u w:val="single"/>
          <w:lang w:val="en-ZA"/>
        </w:rPr>
      </w:pPr>
      <w:r w:rsidRPr="00FC37CA">
        <w:rPr>
          <w:rFonts w:ascii="Arial" w:hAnsi="Arial" w:cs="Arial"/>
          <w:sz w:val="24"/>
          <w:szCs w:val="24"/>
          <w:u w:val="single"/>
          <w:lang w:val="en-ZA"/>
        </w:rPr>
        <w:t xml:space="preserve">The law </w:t>
      </w:r>
      <w:r>
        <w:rPr>
          <w:rFonts w:ascii="Arial" w:hAnsi="Arial" w:cs="Arial"/>
          <w:sz w:val="24"/>
          <w:szCs w:val="24"/>
          <w:u w:val="single"/>
          <w:lang w:val="en-ZA"/>
        </w:rPr>
        <w:t xml:space="preserve">and </w:t>
      </w:r>
      <w:r w:rsidRPr="00FC37CA">
        <w:rPr>
          <w:rFonts w:ascii="Arial" w:hAnsi="Arial" w:cs="Arial"/>
          <w:sz w:val="24"/>
          <w:szCs w:val="24"/>
          <w:u w:val="single"/>
          <w:lang w:val="en-ZA"/>
        </w:rPr>
        <w:t>analysis</w:t>
      </w:r>
    </w:p>
    <w:p w:rsidR="00FC37CA" w:rsidRDefault="00FC37CA" w:rsidP="00187AAD">
      <w:pPr>
        <w:spacing w:after="0" w:line="360" w:lineRule="auto"/>
        <w:contextualSpacing/>
        <w:jc w:val="both"/>
        <w:rPr>
          <w:rFonts w:ascii="Arial" w:hAnsi="Arial" w:cs="Arial"/>
          <w:sz w:val="24"/>
          <w:szCs w:val="24"/>
          <w:lang w:val="en-ZA"/>
        </w:rPr>
      </w:pPr>
    </w:p>
    <w:p w:rsidR="00230A78" w:rsidRPr="00A83E5C" w:rsidRDefault="00DE63F3" w:rsidP="00187AAD">
      <w:pPr>
        <w:spacing w:after="0" w:line="360" w:lineRule="auto"/>
        <w:jc w:val="both"/>
        <w:rPr>
          <w:rFonts w:ascii="Arial" w:hAnsi="Arial" w:cs="Arial"/>
          <w:sz w:val="24"/>
          <w:szCs w:val="24"/>
        </w:rPr>
      </w:pPr>
      <w:r>
        <w:rPr>
          <w:rFonts w:ascii="Arial" w:hAnsi="Arial" w:cs="Arial"/>
          <w:sz w:val="24"/>
          <w:szCs w:val="24"/>
        </w:rPr>
        <w:t>[22</w:t>
      </w:r>
      <w:r w:rsidR="00A83E5C" w:rsidRPr="00A83E5C">
        <w:rPr>
          <w:rFonts w:ascii="Arial" w:hAnsi="Arial" w:cs="Arial"/>
          <w:sz w:val="24"/>
          <w:szCs w:val="24"/>
        </w:rPr>
        <w:t>]</w:t>
      </w:r>
      <w:r w:rsidR="00A83E5C" w:rsidRPr="00A83E5C">
        <w:rPr>
          <w:rFonts w:ascii="Arial" w:hAnsi="Arial" w:cs="Arial"/>
          <w:sz w:val="24"/>
          <w:szCs w:val="24"/>
        </w:rPr>
        <w:tab/>
      </w:r>
      <w:r w:rsidR="00855BD9">
        <w:rPr>
          <w:rFonts w:ascii="Arial" w:hAnsi="Arial" w:cs="Arial"/>
          <w:sz w:val="24"/>
          <w:szCs w:val="24"/>
        </w:rPr>
        <w:t xml:space="preserve">A full bench of this court in </w:t>
      </w:r>
      <w:r w:rsidR="00230A78" w:rsidRPr="00A83E5C">
        <w:rPr>
          <w:rFonts w:ascii="Arial" w:hAnsi="Arial" w:cs="Arial"/>
          <w:i/>
          <w:sz w:val="24"/>
          <w:szCs w:val="24"/>
        </w:rPr>
        <w:t>I A Bell Equipment Company (Namibia) (Pty) Ltd v Roadstone Quarries CC</w:t>
      </w:r>
      <w:r w:rsidR="00C61A99" w:rsidRPr="00A83E5C">
        <w:rPr>
          <w:rStyle w:val="FootnoteReference"/>
          <w:rFonts w:ascii="Arial" w:hAnsi="Arial" w:cs="Arial"/>
          <w:sz w:val="24"/>
          <w:szCs w:val="24"/>
        </w:rPr>
        <w:footnoteReference w:id="1"/>
      </w:r>
      <w:r w:rsidR="00230A78" w:rsidRPr="00A83E5C">
        <w:rPr>
          <w:rFonts w:ascii="Arial" w:hAnsi="Arial" w:cs="Arial"/>
          <w:sz w:val="24"/>
          <w:szCs w:val="24"/>
        </w:rPr>
        <w:t xml:space="preserve">, </w:t>
      </w:r>
      <w:r w:rsidR="00855BD9">
        <w:rPr>
          <w:rFonts w:ascii="Arial" w:hAnsi="Arial" w:cs="Arial"/>
          <w:sz w:val="24"/>
          <w:szCs w:val="24"/>
        </w:rPr>
        <w:t xml:space="preserve">considered the approach </w:t>
      </w:r>
      <w:r w:rsidR="00230A78" w:rsidRPr="00A83E5C">
        <w:rPr>
          <w:rFonts w:ascii="Arial" w:hAnsi="Arial" w:cs="Arial"/>
          <w:sz w:val="24"/>
          <w:szCs w:val="24"/>
        </w:rPr>
        <w:t>to amendments</w:t>
      </w:r>
      <w:r w:rsidR="00C61A99">
        <w:rPr>
          <w:rFonts w:ascii="Arial" w:hAnsi="Arial" w:cs="Arial"/>
          <w:sz w:val="24"/>
          <w:szCs w:val="24"/>
        </w:rPr>
        <w:t xml:space="preserve"> in terms of the Rules of Court, and Damaseb JP who wrote for the court remarked as follows</w:t>
      </w:r>
      <w:r w:rsidR="00DF33DD">
        <w:rPr>
          <w:rFonts w:ascii="Arial" w:hAnsi="Arial" w:cs="Arial"/>
          <w:sz w:val="24"/>
          <w:szCs w:val="24"/>
        </w:rPr>
        <w:t xml:space="preserve"> regarding a late amendment sought</w:t>
      </w:r>
      <w:r w:rsidR="00B515A4">
        <w:rPr>
          <w:rFonts w:ascii="Arial" w:hAnsi="Arial" w:cs="Arial"/>
          <w:sz w:val="24"/>
          <w:szCs w:val="24"/>
        </w:rPr>
        <w:t>:</w:t>
      </w:r>
      <w:r w:rsidR="00230A78" w:rsidRPr="00A83E5C">
        <w:rPr>
          <w:rFonts w:ascii="Arial" w:hAnsi="Arial" w:cs="Arial"/>
          <w:sz w:val="24"/>
          <w:szCs w:val="24"/>
        </w:rPr>
        <w:t xml:space="preserve"> </w:t>
      </w:r>
    </w:p>
    <w:p w:rsidR="00230A78" w:rsidRDefault="00230A78" w:rsidP="00187AAD">
      <w:pPr>
        <w:spacing w:after="0" w:line="360" w:lineRule="auto"/>
        <w:jc w:val="both"/>
        <w:rPr>
          <w:rFonts w:ascii="Arial" w:hAnsi="Arial" w:cs="Arial"/>
        </w:rPr>
      </w:pPr>
    </w:p>
    <w:p w:rsidR="00230A78" w:rsidRDefault="00230A78" w:rsidP="00187AAD">
      <w:pPr>
        <w:spacing w:after="0" w:line="360" w:lineRule="auto"/>
        <w:jc w:val="both"/>
        <w:rPr>
          <w:rFonts w:ascii="Arial" w:hAnsi="Arial" w:cs="Arial"/>
        </w:rPr>
      </w:pPr>
      <w:r>
        <w:rPr>
          <w:rFonts w:ascii="Arial" w:hAnsi="Arial" w:cs="Arial"/>
        </w:rPr>
        <w:tab/>
        <w:t>‘[44]</w:t>
      </w:r>
      <w:r>
        <w:rPr>
          <w:rFonts w:ascii="Arial" w:hAnsi="Arial" w:cs="Arial"/>
        </w:rPr>
        <w:tab/>
      </w:r>
      <w:r w:rsidRPr="00C17949">
        <w:rPr>
          <w:rFonts w:ascii="Arial" w:hAnsi="Arial" w:cs="Arial"/>
        </w:rPr>
        <w:t xml:space="preserve">Although as I point out later, I am in general agreement with the approach that late amendments and revision of pre-trial orders must be discouraged, I wish to caution that it should not be elevated to a rule of law and that each case must be considered on its facts. If a bona fide </w:t>
      </w:r>
      <w:r w:rsidRPr="00C17949">
        <w:rPr>
          <w:rFonts w:ascii="Arial" w:hAnsi="Arial" w:cs="Arial"/>
        </w:rPr>
        <w:lastRenderedPageBreak/>
        <w:t>mistake had been made by a lawyer in correctly representing the client’s version in the pleadings or the pre-trial order, it would be manifestly unjust to hold the party to a version which does not reflect the true dispute between the parties. But that is by no means the end of the matter as the very fact of the alleged mistake and the subsequent attempt to change front may well go to the merits of the matter overall in that a finding that it was not bona fide could well undermine a party’s case and strengthen the probabilities in favour of the opponent</w:t>
      </w:r>
      <w:r>
        <w:rPr>
          <w:rFonts w:ascii="Arial" w:hAnsi="Arial" w:cs="Arial"/>
        </w:rPr>
        <w:t>…</w:t>
      </w:r>
    </w:p>
    <w:p w:rsidR="00DF33DD" w:rsidRPr="006B2A9E" w:rsidRDefault="00DF33DD" w:rsidP="00187AAD">
      <w:pPr>
        <w:spacing w:after="0" w:line="360" w:lineRule="auto"/>
        <w:jc w:val="both"/>
        <w:rPr>
          <w:rFonts w:ascii="Arial" w:hAnsi="Arial" w:cs="Arial"/>
        </w:rPr>
      </w:pPr>
    </w:p>
    <w:p w:rsidR="00230A78" w:rsidRDefault="00230A78" w:rsidP="00187AAD">
      <w:pPr>
        <w:spacing w:after="0" w:line="360" w:lineRule="auto"/>
        <w:jc w:val="both"/>
        <w:rPr>
          <w:rFonts w:ascii="Arial" w:hAnsi="Arial" w:cs="Arial"/>
        </w:rPr>
      </w:pPr>
      <w:r w:rsidRPr="006B2A9E">
        <w:rPr>
          <w:rFonts w:ascii="Arial" w:hAnsi="Arial" w:cs="Arial"/>
        </w:rPr>
        <w:t>[49]</w:t>
      </w:r>
      <w:r>
        <w:rPr>
          <w:rFonts w:ascii="Arial" w:hAnsi="Arial" w:cs="Arial"/>
        </w:rPr>
        <w:tab/>
        <w:t>The unchanged position under the rules of court at the time the matter was argued and now is that an amendment may be granted at any stage of the proceeding and that the court has discretion in the matter, to be exercised judicially. The common law position that a party may amend at any stage of the proceedings as long as prejudice does not operate to the prejudice of the opponent remains, save that, like every other procedural right, it is also subject to the objectives of the new judicial case management regime applicable in the High Court. That includes the imperative of speedy and inexpensive disposal of causes coming before the High Court…</w:t>
      </w:r>
    </w:p>
    <w:p w:rsidR="00230A78" w:rsidRPr="00DF600F" w:rsidRDefault="00230A78" w:rsidP="00187AAD">
      <w:pPr>
        <w:spacing w:after="0" w:line="360" w:lineRule="auto"/>
        <w:jc w:val="both"/>
        <w:rPr>
          <w:rFonts w:ascii="Arial" w:hAnsi="Arial" w:cs="Arial"/>
        </w:rPr>
      </w:pPr>
    </w:p>
    <w:p w:rsidR="00230A78" w:rsidRPr="00DF600F" w:rsidRDefault="00230A78" w:rsidP="00187AAD">
      <w:pPr>
        <w:spacing w:after="0" w:line="360" w:lineRule="auto"/>
        <w:jc w:val="both"/>
        <w:rPr>
          <w:rFonts w:ascii="Arial" w:eastAsia="Times New Roman" w:hAnsi="Arial" w:cs="Arial"/>
        </w:rPr>
      </w:pPr>
      <w:r w:rsidRPr="00DF600F">
        <w:rPr>
          <w:rFonts w:ascii="Arial" w:hAnsi="Arial" w:cs="Arial"/>
        </w:rPr>
        <w:t>[55]</w:t>
      </w:r>
      <w:r w:rsidRPr="00DF600F">
        <w:rPr>
          <w:rFonts w:ascii="Arial" w:hAnsi="Arial" w:cs="Arial"/>
        </w:rPr>
        <w:tab/>
      </w:r>
      <w:r w:rsidRPr="00DF600F">
        <w:rPr>
          <w:rFonts w:ascii="Arial" w:eastAsia="Times New Roman" w:hAnsi="Arial" w:cs="Arial"/>
        </w:rPr>
        <w:t>Regardless of the stage of the proceedings where it is brought, the following general principles must guide the amendment of pleadings: Although the court has a discretion to allow or refuse an amendment, the discretion must be exercised judicially. An amendment may be brought at any stage of a proceeding. The overriding consideration is that the parties, in an adversarial system of justice, decide what their case is; and that includes changing a pleading previously filed to correct what it feels is a mistake made in its pleadings. Although concessions made in a pre-trial order are binding on a party, being an admission, they can be withdrawn on the same basis as an admission made in a pleading. Facts admitted in case management orders are not that easily resiled from than those in pleadings:  that is so because a legal practitioner is presumed, because of the new system which requires them to consult early and properly, to have done so and committed a client to a particular version only after proper consultation and instructions. That presumption entitles the opponent to rely on undertakings made by the opponent and to plan its case accordingly. A litigant seeking the amendment is craving an indulgence and therefore must offer some explanation for why the amendment is sought… If the proposed amendment is justified on the ground that it arose from a mistake, the mistake relied on must be bona fide and will only be allowed if good grounds exist for allowing the amendment.</w:t>
      </w:r>
      <w:r>
        <w:rPr>
          <w:rFonts w:ascii="Arial" w:eastAsia="Times New Roman" w:hAnsi="Arial" w:cs="Arial"/>
        </w:rPr>
        <w:t>’</w:t>
      </w:r>
    </w:p>
    <w:p w:rsidR="00230A78" w:rsidRDefault="00230A78" w:rsidP="00187AAD">
      <w:pPr>
        <w:spacing w:after="0" w:line="360" w:lineRule="auto"/>
        <w:jc w:val="both"/>
        <w:rPr>
          <w:rFonts w:ascii="Arial" w:hAnsi="Arial" w:cs="Arial"/>
        </w:rPr>
      </w:pPr>
    </w:p>
    <w:p w:rsidR="00230A78" w:rsidRPr="00BB16EC" w:rsidRDefault="00DE63F3" w:rsidP="00187AAD">
      <w:pPr>
        <w:spacing w:after="0" w:line="360" w:lineRule="auto"/>
        <w:jc w:val="both"/>
        <w:rPr>
          <w:rFonts w:ascii="Arial" w:hAnsi="Arial" w:cs="Arial"/>
          <w:sz w:val="24"/>
          <w:szCs w:val="24"/>
        </w:rPr>
      </w:pPr>
      <w:r>
        <w:rPr>
          <w:rFonts w:ascii="Arial" w:hAnsi="Arial" w:cs="Arial"/>
          <w:sz w:val="24"/>
          <w:szCs w:val="24"/>
        </w:rPr>
        <w:lastRenderedPageBreak/>
        <w:t>[23</w:t>
      </w:r>
      <w:r w:rsidR="00230A78" w:rsidRPr="00BB16EC">
        <w:rPr>
          <w:rFonts w:ascii="Arial" w:hAnsi="Arial" w:cs="Arial"/>
          <w:sz w:val="24"/>
          <w:szCs w:val="24"/>
        </w:rPr>
        <w:t>]</w:t>
      </w:r>
      <w:r w:rsidR="00230A78" w:rsidRPr="00BB16EC">
        <w:rPr>
          <w:rFonts w:ascii="Arial" w:hAnsi="Arial" w:cs="Arial"/>
          <w:sz w:val="24"/>
          <w:szCs w:val="24"/>
        </w:rPr>
        <w:tab/>
      </w:r>
      <w:r w:rsidR="00BB16EC">
        <w:rPr>
          <w:rFonts w:ascii="Arial" w:hAnsi="Arial" w:cs="Arial"/>
          <w:sz w:val="24"/>
          <w:szCs w:val="24"/>
        </w:rPr>
        <w:t>For as long as the prejudice, if any, caused to the other party can be cured by an appropriate award of costs,  an application that seek</w:t>
      </w:r>
      <w:r w:rsidR="008551CA">
        <w:rPr>
          <w:rFonts w:ascii="Arial" w:hAnsi="Arial" w:cs="Arial"/>
          <w:sz w:val="24"/>
          <w:szCs w:val="24"/>
        </w:rPr>
        <w:t>s</w:t>
      </w:r>
      <w:r w:rsidR="00BB16EC">
        <w:rPr>
          <w:rFonts w:ascii="Arial" w:hAnsi="Arial" w:cs="Arial"/>
          <w:sz w:val="24"/>
          <w:szCs w:val="24"/>
        </w:rPr>
        <w:t xml:space="preserve"> to a</w:t>
      </w:r>
      <w:r w:rsidR="00230A78" w:rsidRPr="00BB16EC">
        <w:rPr>
          <w:rFonts w:ascii="Arial" w:hAnsi="Arial" w:cs="Arial"/>
          <w:sz w:val="24"/>
          <w:szCs w:val="24"/>
        </w:rPr>
        <w:t>mend</w:t>
      </w:r>
      <w:r w:rsidR="00BB16EC">
        <w:rPr>
          <w:rFonts w:ascii="Arial" w:hAnsi="Arial" w:cs="Arial"/>
          <w:sz w:val="24"/>
          <w:szCs w:val="24"/>
        </w:rPr>
        <w:t xml:space="preserve"> pleadings in order </w:t>
      </w:r>
      <w:r w:rsidR="008551CA">
        <w:rPr>
          <w:rFonts w:ascii="Arial" w:hAnsi="Arial" w:cs="Arial"/>
          <w:sz w:val="24"/>
          <w:szCs w:val="24"/>
        </w:rPr>
        <w:t xml:space="preserve">adjudicate the </w:t>
      </w:r>
      <w:r w:rsidR="00BB16EC">
        <w:rPr>
          <w:rFonts w:ascii="Arial" w:hAnsi="Arial" w:cs="Arial"/>
          <w:sz w:val="24"/>
          <w:szCs w:val="24"/>
        </w:rPr>
        <w:t>real issues between the parties should be granted for such disputes to be determined by the court.</w:t>
      </w:r>
      <w:r w:rsidR="00FB4A2F" w:rsidRPr="00BB16EC">
        <w:rPr>
          <w:rStyle w:val="FootnoteReference"/>
          <w:rFonts w:ascii="Arial" w:hAnsi="Arial" w:cs="Arial"/>
          <w:sz w:val="24"/>
          <w:szCs w:val="24"/>
        </w:rPr>
        <w:footnoteReference w:id="2"/>
      </w:r>
      <w:r w:rsidR="00BB16EC">
        <w:rPr>
          <w:rFonts w:ascii="Arial" w:hAnsi="Arial" w:cs="Arial"/>
          <w:sz w:val="24"/>
          <w:szCs w:val="24"/>
        </w:rPr>
        <w:t xml:space="preserve"> This, </w:t>
      </w:r>
      <w:r w:rsidR="005731EA">
        <w:rPr>
          <w:rFonts w:ascii="Arial" w:hAnsi="Arial" w:cs="Arial"/>
          <w:sz w:val="24"/>
          <w:szCs w:val="24"/>
        </w:rPr>
        <w:t xml:space="preserve">in my view, is what </w:t>
      </w:r>
      <w:r w:rsidR="00BB16EC">
        <w:rPr>
          <w:rFonts w:ascii="Arial" w:hAnsi="Arial" w:cs="Arial"/>
          <w:sz w:val="24"/>
          <w:szCs w:val="24"/>
        </w:rPr>
        <w:t>justice dictates.</w:t>
      </w:r>
    </w:p>
    <w:p w:rsidR="00230A78" w:rsidRDefault="00230A78" w:rsidP="00187AAD">
      <w:pPr>
        <w:spacing w:after="0" w:line="360" w:lineRule="auto"/>
        <w:jc w:val="both"/>
        <w:rPr>
          <w:rFonts w:ascii="Arial" w:hAnsi="Arial" w:cs="Arial"/>
        </w:rPr>
      </w:pPr>
    </w:p>
    <w:p w:rsidR="00230A78" w:rsidRPr="00A83E5C" w:rsidRDefault="00230A78" w:rsidP="00187AAD">
      <w:pPr>
        <w:spacing w:after="0" w:line="360" w:lineRule="auto"/>
        <w:jc w:val="both"/>
        <w:rPr>
          <w:rFonts w:ascii="Arial" w:hAnsi="Arial" w:cs="Arial"/>
          <w:sz w:val="24"/>
          <w:szCs w:val="24"/>
          <w:u w:val="single"/>
        </w:rPr>
      </w:pPr>
      <w:r w:rsidRPr="00A83E5C">
        <w:rPr>
          <w:rFonts w:ascii="Arial" w:hAnsi="Arial" w:cs="Arial"/>
          <w:sz w:val="24"/>
          <w:szCs w:val="24"/>
          <w:u w:val="single"/>
        </w:rPr>
        <w:t>Application of the law to the present intended amendment</w:t>
      </w:r>
    </w:p>
    <w:p w:rsidR="00230A78" w:rsidRPr="00A83E5C" w:rsidRDefault="00230A78" w:rsidP="00187AAD">
      <w:pPr>
        <w:spacing w:after="0" w:line="360" w:lineRule="auto"/>
        <w:jc w:val="both"/>
        <w:rPr>
          <w:rFonts w:ascii="Arial" w:hAnsi="Arial" w:cs="Arial"/>
          <w:sz w:val="24"/>
          <w:szCs w:val="24"/>
          <w:u w:val="single"/>
        </w:rPr>
      </w:pPr>
    </w:p>
    <w:p w:rsidR="002D2ECD" w:rsidRDefault="00DE63F3" w:rsidP="00187AAD">
      <w:pPr>
        <w:spacing w:after="0" w:line="360" w:lineRule="auto"/>
        <w:jc w:val="both"/>
        <w:rPr>
          <w:rFonts w:ascii="Arial" w:hAnsi="Arial" w:cs="Arial"/>
          <w:sz w:val="24"/>
          <w:szCs w:val="24"/>
        </w:rPr>
      </w:pPr>
      <w:r>
        <w:rPr>
          <w:rFonts w:ascii="Arial" w:hAnsi="Arial" w:cs="Arial"/>
          <w:sz w:val="24"/>
          <w:szCs w:val="24"/>
        </w:rPr>
        <w:t>[24</w:t>
      </w:r>
      <w:r w:rsidR="00B437E6">
        <w:rPr>
          <w:rFonts w:ascii="Arial" w:hAnsi="Arial" w:cs="Arial"/>
          <w:sz w:val="24"/>
          <w:szCs w:val="24"/>
        </w:rPr>
        <w:t>]</w:t>
      </w:r>
      <w:r w:rsidR="00B437E6">
        <w:rPr>
          <w:rFonts w:ascii="Arial" w:hAnsi="Arial" w:cs="Arial"/>
          <w:sz w:val="24"/>
          <w:szCs w:val="24"/>
        </w:rPr>
        <w:tab/>
        <w:t xml:space="preserve">At </w:t>
      </w:r>
      <w:r w:rsidR="005776D5">
        <w:rPr>
          <w:rFonts w:ascii="Arial" w:hAnsi="Arial" w:cs="Arial"/>
          <w:sz w:val="24"/>
          <w:szCs w:val="24"/>
        </w:rPr>
        <w:t xml:space="preserve">the </w:t>
      </w:r>
      <w:r w:rsidR="00B437E6">
        <w:rPr>
          <w:rFonts w:ascii="Arial" w:hAnsi="Arial" w:cs="Arial"/>
          <w:sz w:val="24"/>
          <w:szCs w:val="24"/>
        </w:rPr>
        <w:t xml:space="preserve">outset, I opt to address the issues of the plaintiffs’ failure to cite the executor. I do so as this is an issue that is central to the objections of both defendants. The defendants are correct that the executor </w:t>
      </w:r>
      <w:r w:rsidR="009214FD">
        <w:rPr>
          <w:rFonts w:ascii="Arial" w:hAnsi="Arial" w:cs="Arial"/>
          <w:sz w:val="24"/>
          <w:szCs w:val="24"/>
        </w:rPr>
        <w:t xml:space="preserve">is not cited in this matter yet, the plaintiffs raise issues that relate to the estate of the late </w:t>
      </w:r>
      <w:r w:rsidR="005776D5">
        <w:rPr>
          <w:rFonts w:ascii="Arial" w:hAnsi="Arial" w:cs="Arial"/>
          <w:sz w:val="24"/>
          <w:szCs w:val="24"/>
        </w:rPr>
        <w:t>v</w:t>
      </w:r>
      <w:r w:rsidR="002D2ECD">
        <w:rPr>
          <w:rFonts w:ascii="Arial" w:hAnsi="Arial" w:cs="Arial"/>
          <w:sz w:val="24"/>
          <w:szCs w:val="24"/>
        </w:rPr>
        <w:t xml:space="preserve">an Wyk. </w:t>
      </w:r>
    </w:p>
    <w:p w:rsidR="002D2ECD" w:rsidRDefault="002D2ECD" w:rsidP="00187AAD">
      <w:pPr>
        <w:spacing w:after="0" w:line="360" w:lineRule="auto"/>
        <w:jc w:val="both"/>
        <w:rPr>
          <w:rFonts w:ascii="Arial" w:hAnsi="Arial" w:cs="Arial"/>
          <w:sz w:val="24"/>
          <w:szCs w:val="24"/>
        </w:rPr>
      </w:pPr>
    </w:p>
    <w:p w:rsidR="002D2ECD" w:rsidRDefault="002D2ECD" w:rsidP="00187AAD">
      <w:pPr>
        <w:spacing w:after="0" w:line="360" w:lineRule="auto"/>
        <w:jc w:val="both"/>
        <w:rPr>
          <w:rFonts w:ascii="Arial" w:hAnsi="Arial" w:cs="Arial"/>
          <w:sz w:val="24"/>
          <w:szCs w:val="24"/>
        </w:rPr>
      </w:pPr>
      <w:r>
        <w:rPr>
          <w:rFonts w:ascii="Arial" w:hAnsi="Arial" w:cs="Arial"/>
          <w:sz w:val="24"/>
          <w:szCs w:val="24"/>
        </w:rPr>
        <w:t>[</w:t>
      </w:r>
      <w:r w:rsidR="00DE63F3">
        <w:rPr>
          <w:rFonts w:ascii="Arial" w:hAnsi="Arial" w:cs="Arial"/>
          <w:sz w:val="24"/>
          <w:szCs w:val="24"/>
        </w:rPr>
        <w:t>25</w:t>
      </w:r>
      <w:r>
        <w:rPr>
          <w:rFonts w:ascii="Arial" w:hAnsi="Arial" w:cs="Arial"/>
          <w:sz w:val="24"/>
          <w:szCs w:val="24"/>
        </w:rPr>
        <w:t>]</w:t>
      </w:r>
      <w:r>
        <w:rPr>
          <w:rFonts w:ascii="Arial" w:hAnsi="Arial" w:cs="Arial"/>
          <w:sz w:val="24"/>
          <w:szCs w:val="24"/>
        </w:rPr>
        <w:tab/>
        <w:t>Mr Nama</w:t>
      </w:r>
      <w:r w:rsidR="00DE63F3">
        <w:rPr>
          <w:rFonts w:ascii="Arial" w:hAnsi="Arial" w:cs="Arial"/>
          <w:sz w:val="24"/>
          <w:szCs w:val="24"/>
        </w:rPr>
        <w:t>ndje argued that the failure to</w:t>
      </w:r>
      <w:r>
        <w:rPr>
          <w:rFonts w:ascii="Arial" w:hAnsi="Arial" w:cs="Arial"/>
          <w:sz w:val="24"/>
          <w:szCs w:val="24"/>
        </w:rPr>
        <w:t xml:space="preserve"> cite the estate results in the plaintiffs not having the necessary </w:t>
      </w:r>
      <w:r w:rsidRPr="00DB4756">
        <w:rPr>
          <w:rFonts w:ascii="Arial" w:hAnsi="Arial" w:cs="Arial"/>
          <w:i/>
          <w:sz w:val="24"/>
          <w:szCs w:val="24"/>
        </w:rPr>
        <w:t>locus standi</w:t>
      </w:r>
      <w:r>
        <w:rPr>
          <w:rFonts w:ascii="Arial" w:hAnsi="Arial" w:cs="Arial"/>
          <w:sz w:val="24"/>
          <w:szCs w:val="24"/>
        </w:rPr>
        <w:t xml:space="preserve"> to institute the proceedings against the defendants and the necessary </w:t>
      </w:r>
      <w:r w:rsidRPr="00DB4756">
        <w:rPr>
          <w:rFonts w:ascii="Arial" w:hAnsi="Arial" w:cs="Arial"/>
          <w:i/>
          <w:sz w:val="24"/>
          <w:szCs w:val="24"/>
        </w:rPr>
        <w:t>locus standi</w:t>
      </w:r>
      <w:r>
        <w:rPr>
          <w:rFonts w:ascii="Arial" w:hAnsi="Arial" w:cs="Arial"/>
          <w:sz w:val="24"/>
          <w:szCs w:val="24"/>
        </w:rPr>
        <w:t xml:space="preserve"> to pursue the present application. </w:t>
      </w:r>
      <w:r w:rsidR="005776D5">
        <w:rPr>
          <w:rFonts w:ascii="Arial" w:hAnsi="Arial" w:cs="Arial"/>
          <w:sz w:val="24"/>
          <w:szCs w:val="24"/>
        </w:rPr>
        <w:t>Mr v</w:t>
      </w:r>
      <w:r w:rsidR="00383821">
        <w:rPr>
          <w:rFonts w:ascii="Arial" w:hAnsi="Arial" w:cs="Arial"/>
          <w:sz w:val="24"/>
          <w:szCs w:val="24"/>
        </w:rPr>
        <w:t xml:space="preserve">an Vuuuren argued </w:t>
      </w:r>
      <w:r w:rsidR="00FB4A2F">
        <w:rPr>
          <w:rFonts w:ascii="Arial" w:hAnsi="Arial" w:cs="Arial"/>
          <w:sz w:val="24"/>
          <w:szCs w:val="24"/>
        </w:rPr>
        <w:t xml:space="preserve">to </w:t>
      </w:r>
      <w:r w:rsidR="00383821">
        <w:rPr>
          <w:rFonts w:ascii="Arial" w:hAnsi="Arial" w:cs="Arial"/>
          <w:sz w:val="24"/>
          <w:szCs w:val="24"/>
        </w:rPr>
        <w:t>the contrary. Who of the protagonists is on the right side of the law?</w:t>
      </w:r>
    </w:p>
    <w:p w:rsidR="00383821" w:rsidRDefault="00383821" w:rsidP="00187AAD">
      <w:pPr>
        <w:spacing w:after="0" w:line="360" w:lineRule="auto"/>
        <w:jc w:val="both"/>
        <w:rPr>
          <w:rFonts w:ascii="Arial" w:hAnsi="Arial" w:cs="Arial"/>
          <w:sz w:val="24"/>
          <w:szCs w:val="24"/>
        </w:rPr>
      </w:pPr>
    </w:p>
    <w:p w:rsidR="006926FF" w:rsidRDefault="00383821" w:rsidP="00187AAD">
      <w:pPr>
        <w:spacing w:after="0" w:line="360" w:lineRule="auto"/>
        <w:jc w:val="both"/>
        <w:rPr>
          <w:rFonts w:ascii="Arial" w:hAnsi="Arial" w:cs="Arial"/>
          <w:sz w:val="24"/>
          <w:szCs w:val="24"/>
        </w:rPr>
      </w:pPr>
      <w:r>
        <w:rPr>
          <w:rFonts w:ascii="Arial" w:hAnsi="Arial" w:cs="Arial"/>
          <w:sz w:val="24"/>
          <w:szCs w:val="24"/>
        </w:rPr>
        <w:t>[</w:t>
      </w:r>
      <w:r w:rsidR="00DB4756">
        <w:rPr>
          <w:rFonts w:ascii="Arial" w:hAnsi="Arial" w:cs="Arial"/>
          <w:sz w:val="24"/>
          <w:szCs w:val="24"/>
        </w:rPr>
        <w:t>26</w:t>
      </w:r>
      <w:r>
        <w:rPr>
          <w:rFonts w:ascii="Arial" w:hAnsi="Arial" w:cs="Arial"/>
          <w:sz w:val="24"/>
          <w:szCs w:val="24"/>
        </w:rPr>
        <w:t>]</w:t>
      </w:r>
      <w:r>
        <w:rPr>
          <w:rFonts w:ascii="Arial" w:hAnsi="Arial" w:cs="Arial"/>
          <w:sz w:val="24"/>
          <w:szCs w:val="24"/>
        </w:rPr>
        <w:tab/>
      </w:r>
      <w:r w:rsidR="004E383A">
        <w:rPr>
          <w:rFonts w:ascii="Arial" w:hAnsi="Arial" w:cs="Arial"/>
          <w:sz w:val="24"/>
          <w:szCs w:val="24"/>
        </w:rPr>
        <w:t xml:space="preserve">The defendants’ answering affidavits were deposed to by the first defendant, understandably so given the inter-related relationship between the defendants alluded to above. I confidently state that one searches the answering affidavits filed by the defendants in </w:t>
      </w:r>
      <w:r w:rsidR="005776D5">
        <w:rPr>
          <w:rFonts w:ascii="Arial" w:hAnsi="Arial" w:cs="Arial"/>
          <w:sz w:val="24"/>
          <w:szCs w:val="24"/>
        </w:rPr>
        <w:t xml:space="preserve">an </w:t>
      </w:r>
      <w:r w:rsidR="004E383A">
        <w:rPr>
          <w:rFonts w:ascii="Arial" w:hAnsi="Arial" w:cs="Arial"/>
          <w:sz w:val="24"/>
          <w:szCs w:val="24"/>
        </w:rPr>
        <w:t xml:space="preserve">attempt to trace and digest the manner in which the plaintiffs’ locus standi is challenged for not citing the executor of the deceased late estate, but all is in vain. </w:t>
      </w:r>
      <w:r w:rsidR="00352C84">
        <w:rPr>
          <w:rFonts w:ascii="Arial" w:hAnsi="Arial" w:cs="Arial"/>
          <w:sz w:val="24"/>
          <w:szCs w:val="24"/>
        </w:rPr>
        <w:t>N</w:t>
      </w:r>
      <w:r w:rsidR="00BE4292">
        <w:rPr>
          <w:rFonts w:ascii="Arial" w:hAnsi="Arial" w:cs="Arial"/>
          <w:sz w:val="24"/>
          <w:szCs w:val="24"/>
        </w:rPr>
        <w:t>on</w:t>
      </w:r>
      <w:r w:rsidR="00352C84">
        <w:rPr>
          <w:rFonts w:ascii="Arial" w:hAnsi="Arial" w:cs="Arial"/>
          <w:sz w:val="24"/>
          <w:szCs w:val="24"/>
        </w:rPr>
        <w:t xml:space="preserve">e of the defendants raised the issue of </w:t>
      </w:r>
      <w:r w:rsidR="00352C84" w:rsidRPr="004A169C">
        <w:rPr>
          <w:rFonts w:ascii="Arial" w:hAnsi="Arial" w:cs="Arial"/>
          <w:i/>
          <w:sz w:val="24"/>
          <w:szCs w:val="24"/>
        </w:rPr>
        <w:t>locus standi</w:t>
      </w:r>
      <w:r w:rsidR="00352C84">
        <w:rPr>
          <w:rFonts w:ascii="Arial" w:hAnsi="Arial" w:cs="Arial"/>
          <w:sz w:val="24"/>
          <w:szCs w:val="24"/>
        </w:rPr>
        <w:t xml:space="preserve"> in their answering affidavits. </w:t>
      </w:r>
      <w:r w:rsidR="00BE4292">
        <w:rPr>
          <w:rFonts w:ascii="Arial" w:hAnsi="Arial" w:cs="Arial"/>
          <w:sz w:val="24"/>
          <w:szCs w:val="24"/>
        </w:rPr>
        <w:t xml:space="preserve">I find that </w:t>
      </w:r>
      <w:r w:rsidR="00BA19B1">
        <w:rPr>
          <w:rFonts w:ascii="Arial" w:hAnsi="Arial" w:cs="Arial"/>
          <w:sz w:val="24"/>
          <w:szCs w:val="24"/>
        </w:rPr>
        <w:t xml:space="preserve">the failure by the defendants to raise </w:t>
      </w:r>
      <w:r w:rsidR="00BA19B1" w:rsidRPr="004A169C">
        <w:rPr>
          <w:rFonts w:ascii="Arial" w:hAnsi="Arial" w:cs="Arial"/>
          <w:i/>
          <w:sz w:val="24"/>
          <w:szCs w:val="24"/>
        </w:rPr>
        <w:t>locus standi</w:t>
      </w:r>
      <w:r w:rsidR="00BA19B1">
        <w:rPr>
          <w:rFonts w:ascii="Arial" w:hAnsi="Arial" w:cs="Arial"/>
          <w:sz w:val="24"/>
          <w:szCs w:val="24"/>
        </w:rPr>
        <w:t xml:space="preserve"> in the answering papers deprives them of relying on it during arguments.</w:t>
      </w:r>
      <w:r w:rsidR="006926FF">
        <w:rPr>
          <w:rFonts w:ascii="Arial" w:hAnsi="Arial" w:cs="Arial"/>
          <w:sz w:val="24"/>
          <w:szCs w:val="24"/>
        </w:rPr>
        <w:t xml:space="preserve"> T</w:t>
      </w:r>
      <w:r w:rsidR="004A169C">
        <w:rPr>
          <w:rFonts w:ascii="Arial" w:hAnsi="Arial" w:cs="Arial"/>
          <w:sz w:val="24"/>
          <w:szCs w:val="24"/>
        </w:rPr>
        <w:t>his</w:t>
      </w:r>
      <w:r w:rsidR="006926FF">
        <w:rPr>
          <w:rFonts w:ascii="Arial" w:hAnsi="Arial" w:cs="Arial"/>
          <w:sz w:val="24"/>
          <w:szCs w:val="24"/>
        </w:rPr>
        <w:t xml:space="preserve"> is so due to the fact that the plaintiffs are not forewarned of the objection or defence raised by the defendants in order to appreciate the said objection or defence and to meaningfully prepare and respond thereto. In my considered view, this is tantamount to trial b</w:t>
      </w:r>
      <w:r w:rsidR="005776D5">
        <w:rPr>
          <w:rFonts w:ascii="Arial" w:hAnsi="Arial" w:cs="Arial"/>
          <w:sz w:val="24"/>
          <w:szCs w:val="24"/>
        </w:rPr>
        <w:t>y</w:t>
      </w:r>
      <w:r w:rsidR="006926FF">
        <w:rPr>
          <w:rFonts w:ascii="Arial" w:hAnsi="Arial" w:cs="Arial"/>
          <w:sz w:val="24"/>
          <w:szCs w:val="24"/>
        </w:rPr>
        <w:t xml:space="preserve"> ambush which </w:t>
      </w:r>
      <w:r w:rsidR="00FB4A2F">
        <w:rPr>
          <w:rFonts w:ascii="Arial" w:hAnsi="Arial" w:cs="Arial"/>
          <w:sz w:val="24"/>
          <w:szCs w:val="24"/>
        </w:rPr>
        <w:t xml:space="preserve">is </w:t>
      </w:r>
      <w:r w:rsidR="006926FF">
        <w:rPr>
          <w:rFonts w:ascii="Arial" w:hAnsi="Arial" w:cs="Arial"/>
          <w:sz w:val="24"/>
          <w:szCs w:val="24"/>
        </w:rPr>
        <w:t xml:space="preserve">foreign to our jurisdiction. </w:t>
      </w:r>
    </w:p>
    <w:p w:rsidR="006926FF" w:rsidRDefault="006926FF" w:rsidP="001055B8">
      <w:pPr>
        <w:spacing w:after="0" w:line="360" w:lineRule="auto"/>
        <w:jc w:val="both"/>
        <w:rPr>
          <w:rFonts w:ascii="Arial" w:hAnsi="Arial" w:cs="Arial"/>
          <w:sz w:val="24"/>
          <w:szCs w:val="24"/>
        </w:rPr>
      </w:pPr>
    </w:p>
    <w:p w:rsidR="00BA19B1" w:rsidRDefault="006926FF" w:rsidP="001055B8">
      <w:pPr>
        <w:spacing w:after="0" w:line="360" w:lineRule="auto"/>
        <w:jc w:val="both"/>
        <w:rPr>
          <w:rFonts w:ascii="Arial" w:hAnsi="Arial" w:cs="Arial"/>
          <w:sz w:val="24"/>
          <w:szCs w:val="24"/>
        </w:rPr>
      </w:pPr>
      <w:r>
        <w:rPr>
          <w:rFonts w:ascii="Arial" w:hAnsi="Arial" w:cs="Arial"/>
          <w:sz w:val="24"/>
          <w:szCs w:val="24"/>
        </w:rPr>
        <w:lastRenderedPageBreak/>
        <w:t>[</w:t>
      </w:r>
      <w:r w:rsidR="00663431">
        <w:rPr>
          <w:rFonts w:ascii="Arial" w:hAnsi="Arial" w:cs="Arial"/>
          <w:sz w:val="24"/>
          <w:szCs w:val="24"/>
        </w:rPr>
        <w:t>27</w:t>
      </w:r>
      <w:r>
        <w:rPr>
          <w:rFonts w:ascii="Arial" w:hAnsi="Arial" w:cs="Arial"/>
          <w:sz w:val="24"/>
          <w:szCs w:val="24"/>
        </w:rPr>
        <w:t>]</w:t>
      </w:r>
      <w:r w:rsidR="004A169C">
        <w:rPr>
          <w:rFonts w:ascii="Arial" w:hAnsi="Arial" w:cs="Arial"/>
          <w:sz w:val="24"/>
          <w:szCs w:val="24"/>
        </w:rPr>
        <w:tab/>
        <w:t xml:space="preserve">When it is argued that the lack of </w:t>
      </w:r>
      <w:r w:rsidR="004A169C" w:rsidRPr="004A169C">
        <w:rPr>
          <w:rFonts w:ascii="Arial" w:hAnsi="Arial" w:cs="Arial"/>
          <w:i/>
          <w:sz w:val="24"/>
          <w:szCs w:val="24"/>
        </w:rPr>
        <w:t>locus standi</w:t>
      </w:r>
      <w:r w:rsidR="00663431">
        <w:rPr>
          <w:rFonts w:ascii="Arial" w:hAnsi="Arial" w:cs="Arial"/>
          <w:sz w:val="24"/>
          <w:szCs w:val="24"/>
        </w:rPr>
        <w:t xml:space="preserve"> is raised as a point </w:t>
      </w:r>
      <w:r w:rsidR="004A169C">
        <w:rPr>
          <w:rFonts w:ascii="Arial" w:hAnsi="Arial" w:cs="Arial"/>
          <w:sz w:val="24"/>
          <w:szCs w:val="24"/>
        </w:rPr>
        <w:t xml:space="preserve">of </w:t>
      </w:r>
      <w:r w:rsidR="005776D5">
        <w:rPr>
          <w:rFonts w:ascii="Arial" w:hAnsi="Arial" w:cs="Arial"/>
          <w:sz w:val="24"/>
          <w:szCs w:val="24"/>
        </w:rPr>
        <w:t>law, as stated by Mr Namandje if</w:t>
      </w:r>
      <w:r w:rsidR="004A169C">
        <w:rPr>
          <w:rFonts w:ascii="Arial" w:hAnsi="Arial" w:cs="Arial"/>
          <w:sz w:val="24"/>
          <w:szCs w:val="24"/>
        </w:rPr>
        <w:t xml:space="preserve"> I heard </w:t>
      </w:r>
      <w:r w:rsidR="00663431">
        <w:rPr>
          <w:rFonts w:ascii="Arial" w:hAnsi="Arial" w:cs="Arial"/>
          <w:sz w:val="24"/>
          <w:szCs w:val="24"/>
        </w:rPr>
        <w:t>him properly, the</w:t>
      </w:r>
      <w:r w:rsidR="004A169C">
        <w:rPr>
          <w:rFonts w:ascii="Arial" w:hAnsi="Arial" w:cs="Arial"/>
          <w:sz w:val="24"/>
          <w:szCs w:val="24"/>
        </w:rPr>
        <w:t xml:space="preserve"> response is not different. I find that the  issues of </w:t>
      </w:r>
      <w:r w:rsidR="004A169C" w:rsidRPr="004A169C">
        <w:rPr>
          <w:rFonts w:ascii="Arial" w:hAnsi="Arial" w:cs="Arial"/>
          <w:i/>
          <w:sz w:val="24"/>
          <w:szCs w:val="24"/>
        </w:rPr>
        <w:t>locus standi</w:t>
      </w:r>
      <w:r w:rsidR="004A169C">
        <w:rPr>
          <w:rFonts w:ascii="Arial" w:hAnsi="Arial" w:cs="Arial"/>
          <w:sz w:val="24"/>
          <w:szCs w:val="24"/>
        </w:rPr>
        <w:t xml:space="preserve"> raised is so central to  the matter that even if it is raised as a point of law it </w:t>
      </w:r>
      <w:r w:rsidR="00F63F1C">
        <w:rPr>
          <w:rFonts w:ascii="Arial" w:hAnsi="Arial" w:cs="Arial"/>
          <w:sz w:val="24"/>
          <w:szCs w:val="24"/>
        </w:rPr>
        <w:t xml:space="preserve">is </w:t>
      </w:r>
      <w:r w:rsidR="004A169C">
        <w:rPr>
          <w:rFonts w:ascii="Arial" w:hAnsi="Arial" w:cs="Arial"/>
          <w:sz w:val="24"/>
          <w:szCs w:val="24"/>
        </w:rPr>
        <w:t xml:space="preserve">required to be raised in </w:t>
      </w:r>
      <w:r w:rsidR="00F63F1C">
        <w:rPr>
          <w:rFonts w:ascii="Arial" w:hAnsi="Arial" w:cs="Arial"/>
          <w:sz w:val="24"/>
          <w:szCs w:val="24"/>
        </w:rPr>
        <w:t xml:space="preserve">the </w:t>
      </w:r>
      <w:r w:rsidR="004A169C">
        <w:rPr>
          <w:rFonts w:ascii="Arial" w:hAnsi="Arial" w:cs="Arial"/>
          <w:sz w:val="24"/>
          <w:szCs w:val="24"/>
        </w:rPr>
        <w:t>papers in order to afford the opposing parties an opportunity to properly respond thereto. In my view, defences that go to the core of the matter cannot be sprung around</w:t>
      </w:r>
      <w:r w:rsidR="00F63F1C">
        <w:rPr>
          <w:rFonts w:ascii="Arial" w:hAnsi="Arial" w:cs="Arial"/>
          <w:sz w:val="24"/>
          <w:szCs w:val="24"/>
        </w:rPr>
        <w:t xml:space="preserve"> under the cover of being a legal issue</w:t>
      </w:r>
      <w:r w:rsidR="004A169C">
        <w:rPr>
          <w:rFonts w:ascii="Arial" w:hAnsi="Arial" w:cs="Arial"/>
          <w:sz w:val="24"/>
          <w:szCs w:val="24"/>
        </w:rPr>
        <w:t xml:space="preserve"> and, therefore, catch the adversary of</w:t>
      </w:r>
      <w:r w:rsidR="00F63F1C">
        <w:rPr>
          <w:rFonts w:ascii="Arial" w:hAnsi="Arial" w:cs="Arial"/>
          <w:sz w:val="24"/>
          <w:szCs w:val="24"/>
        </w:rPr>
        <w:t>f</w:t>
      </w:r>
      <w:r w:rsidR="004A169C">
        <w:rPr>
          <w:rFonts w:ascii="Arial" w:hAnsi="Arial" w:cs="Arial"/>
          <w:sz w:val="24"/>
          <w:szCs w:val="24"/>
        </w:rPr>
        <w:t xml:space="preserve"> guard. I, in the premise, decline to entertain Mr Namandje’s argument of </w:t>
      </w:r>
      <w:r w:rsidR="004A169C" w:rsidRPr="004A169C">
        <w:rPr>
          <w:rFonts w:ascii="Arial" w:hAnsi="Arial" w:cs="Arial"/>
          <w:i/>
          <w:sz w:val="24"/>
          <w:szCs w:val="24"/>
        </w:rPr>
        <w:t>locus standi</w:t>
      </w:r>
      <w:r w:rsidR="004A169C">
        <w:rPr>
          <w:rFonts w:ascii="Arial" w:hAnsi="Arial" w:cs="Arial"/>
          <w:sz w:val="24"/>
          <w:szCs w:val="24"/>
        </w:rPr>
        <w:t xml:space="preserve"> for not being properly raised. </w:t>
      </w:r>
      <w:r>
        <w:rPr>
          <w:rFonts w:ascii="Arial" w:hAnsi="Arial" w:cs="Arial"/>
          <w:sz w:val="24"/>
          <w:szCs w:val="24"/>
        </w:rPr>
        <w:tab/>
      </w:r>
      <w:r w:rsidR="00BA19B1">
        <w:rPr>
          <w:rFonts w:ascii="Arial" w:hAnsi="Arial" w:cs="Arial"/>
          <w:sz w:val="24"/>
          <w:szCs w:val="24"/>
        </w:rPr>
        <w:t xml:space="preserve"> </w:t>
      </w:r>
    </w:p>
    <w:p w:rsidR="00BA19B1" w:rsidRDefault="00BA19B1" w:rsidP="00187AAD">
      <w:pPr>
        <w:spacing w:after="0" w:line="360" w:lineRule="auto"/>
        <w:jc w:val="both"/>
        <w:rPr>
          <w:rFonts w:ascii="Arial" w:hAnsi="Arial" w:cs="Arial"/>
          <w:sz w:val="24"/>
          <w:szCs w:val="24"/>
        </w:rPr>
      </w:pPr>
    </w:p>
    <w:p w:rsidR="00C01EA7" w:rsidRDefault="00816634" w:rsidP="00187AAD">
      <w:pPr>
        <w:spacing w:after="0" w:line="360" w:lineRule="auto"/>
        <w:jc w:val="both"/>
        <w:rPr>
          <w:rFonts w:ascii="Arial" w:hAnsi="Arial" w:cs="Arial"/>
          <w:sz w:val="24"/>
          <w:szCs w:val="24"/>
        </w:rPr>
      </w:pPr>
      <w:r>
        <w:rPr>
          <w:rFonts w:ascii="Arial" w:hAnsi="Arial" w:cs="Arial"/>
          <w:sz w:val="24"/>
          <w:szCs w:val="24"/>
        </w:rPr>
        <w:t>[</w:t>
      </w:r>
      <w:r w:rsidR="00663431">
        <w:rPr>
          <w:rFonts w:ascii="Arial" w:hAnsi="Arial" w:cs="Arial"/>
          <w:sz w:val="24"/>
          <w:szCs w:val="24"/>
        </w:rPr>
        <w:t>28</w:t>
      </w:r>
      <w:r>
        <w:rPr>
          <w:rFonts w:ascii="Arial" w:hAnsi="Arial" w:cs="Arial"/>
          <w:sz w:val="24"/>
          <w:szCs w:val="24"/>
        </w:rPr>
        <w:t>]</w:t>
      </w:r>
      <w:r>
        <w:rPr>
          <w:rFonts w:ascii="Arial" w:hAnsi="Arial" w:cs="Arial"/>
          <w:sz w:val="24"/>
          <w:szCs w:val="24"/>
        </w:rPr>
        <w:tab/>
        <w:t>In respect of non-joinder of the executor of the estate of the late, this issued was raised in the answering papers of the defend</w:t>
      </w:r>
      <w:r w:rsidR="00F75AE5">
        <w:rPr>
          <w:rFonts w:ascii="Arial" w:hAnsi="Arial" w:cs="Arial"/>
          <w:sz w:val="24"/>
          <w:szCs w:val="24"/>
        </w:rPr>
        <w:t xml:space="preserve">ants. I arguments, it was specifically insisted on by Mr Amoomo. </w:t>
      </w:r>
      <w:r w:rsidR="00406FE1">
        <w:rPr>
          <w:rFonts w:ascii="Arial" w:hAnsi="Arial" w:cs="Arial"/>
          <w:sz w:val="24"/>
          <w:szCs w:val="24"/>
        </w:rPr>
        <w:t>I find that in the event that the leave to amend sought is granted, the defendants will not be prejudiced in their attempt to have the non-joinder raised and argued. The issues of</w:t>
      </w:r>
      <w:r w:rsidR="00E507F7">
        <w:rPr>
          <w:rFonts w:ascii="Arial" w:hAnsi="Arial" w:cs="Arial"/>
          <w:sz w:val="24"/>
          <w:szCs w:val="24"/>
        </w:rPr>
        <w:t xml:space="preserve"> non-joinder can still be raised as a special plea. For this r</w:t>
      </w:r>
      <w:r w:rsidR="00FB4A2F">
        <w:rPr>
          <w:rFonts w:ascii="Arial" w:hAnsi="Arial" w:cs="Arial"/>
          <w:sz w:val="24"/>
          <w:szCs w:val="24"/>
        </w:rPr>
        <w:t>eason, I find that insistence on</w:t>
      </w:r>
      <w:r w:rsidR="00E507F7">
        <w:rPr>
          <w:rFonts w:ascii="Arial" w:hAnsi="Arial" w:cs="Arial"/>
          <w:sz w:val="24"/>
          <w:szCs w:val="24"/>
        </w:rPr>
        <w:t xml:space="preserve"> non-joinder </w:t>
      </w:r>
      <w:r w:rsidR="00C01EA7">
        <w:rPr>
          <w:rFonts w:ascii="Arial" w:hAnsi="Arial" w:cs="Arial"/>
          <w:sz w:val="24"/>
          <w:szCs w:val="24"/>
        </w:rPr>
        <w:t>in an application to</w:t>
      </w:r>
      <w:r w:rsidR="00663431">
        <w:rPr>
          <w:rFonts w:ascii="Arial" w:hAnsi="Arial" w:cs="Arial"/>
          <w:sz w:val="24"/>
          <w:szCs w:val="24"/>
        </w:rPr>
        <w:t xml:space="preserve"> amend the particulars of claim, which is at the starting blocks of the matter, </w:t>
      </w:r>
      <w:r w:rsidR="00537640">
        <w:rPr>
          <w:rFonts w:ascii="Arial" w:hAnsi="Arial" w:cs="Arial"/>
          <w:sz w:val="24"/>
          <w:szCs w:val="24"/>
        </w:rPr>
        <w:t xml:space="preserve">where the defendants </w:t>
      </w:r>
      <w:r w:rsidR="00E507F7">
        <w:rPr>
          <w:rFonts w:ascii="Arial" w:hAnsi="Arial" w:cs="Arial"/>
          <w:sz w:val="24"/>
          <w:szCs w:val="24"/>
        </w:rPr>
        <w:t xml:space="preserve">are yet to </w:t>
      </w:r>
      <w:r w:rsidR="00663431">
        <w:rPr>
          <w:rFonts w:ascii="Arial" w:hAnsi="Arial" w:cs="Arial"/>
          <w:sz w:val="24"/>
          <w:szCs w:val="24"/>
        </w:rPr>
        <w:t xml:space="preserve">file their </w:t>
      </w:r>
      <w:r w:rsidR="00E507F7">
        <w:rPr>
          <w:rFonts w:ascii="Arial" w:hAnsi="Arial" w:cs="Arial"/>
          <w:sz w:val="24"/>
          <w:szCs w:val="24"/>
        </w:rPr>
        <w:t xml:space="preserve">plea and </w:t>
      </w:r>
      <w:r w:rsidR="00537640">
        <w:rPr>
          <w:rFonts w:ascii="Arial" w:hAnsi="Arial" w:cs="Arial"/>
          <w:sz w:val="24"/>
          <w:szCs w:val="24"/>
        </w:rPr>
        <w:t>where the application sought does not close the defendants out of court and deny them of an opp</w:t>
      </w:r>
      <w:r w:rsidR="00C01EA7">
        <w:rPr>
          <w:rFonts w:ascii="Arial" w:hAnsi="Arial" w:cs="Arial"/>
          <w:sz w:val="24"/>
          <w:szCs w:val="24"/>
        </w:rPr>
        <w:t xml:space="preserve">ortunity to raise non-joinder </w:t>
      </w:r>
      <w:r w:rsidR="00663431">
        <w:rPr>
          <w:rFonts w:ascii="Arial" w:hAnsi="Arial" w:cs="Arial"/>
          <w:sz w:val="24"/>
          <w:szCs w:val="24"/>
        </w:rPr>
        <w:t>at a later stage, does not prejudice them and is me</w:t>
      </w:r>
      <w:r w:rsidR="00C01EA7">
        <w:rPr>
          <w:rFonts w:ascii="Arial" w:hAnsi="Arial" w:cs="Arial"/>
          <w:sz w:val="24"/>
          <w:szCs w:val="24"/>
        </w:rPr>
        <w:t>ritless in these proceedings</w:t>
      </w:r>
      <w:r w:rsidR="00663431">
        <w:rPr>
          <w:rFonts w:ascii="Arial" w:hAnsi="Arial" w:cs="Arial"/>
          <w:sz w:val="24"/>
          <w:szCs w:val="24"/>
        </w:rPr>
        <w:t xml:space="preserve">, to say the least. </w:t>
      </w:r>
      <w:r w:rsidR="00C01EA7">
        <w:rPr>
          <w:rFonts w:ascii="Arial" w:hAnsi="Arial" w:cs="Arial"/>
          <w:sz w:val="24"/>
          <w:szCs w:val="24"/>
        </w:rPr>
        <w:t xml:space="preserve"> </w:t>
      </w:r>
      <w:r w:rsidR="00537640">
        <w:rPr>
          <w:rFonts w:ascii="Arial" w:hAnsi="Arial" w:cs="Arial"/>
          <w:sz w:val="24"/>
          <w:szCs w:val="24"/>
        </w:rPr>
        <w:t xml:space="preserve"> </w:t>
      </w:r>
    </w:p>
    <w:p w:rsidR="00C01EA7" w:rsidRDefault="00C01EA7" w:rsidP="00187AAD">
      <w:pPr>
        <w:spacing w:after="0" w:line="360" w:lineRule="auto"/>
        <w:jc w:val="both"/>
        <w:rPr>
          <w:rFonts w:ascii="Arial" w:hAnsi="Arial" w:cs="Arial"/>
          <w:sz w:val="24"/>
          <w:szCs w:val="24"/>
        </w:rPr>
      </w:pPr>
    </w:p>
    <w:p w:rsidR="00C01EA7" w:rsidRPr="00607E82" w:rsidRDefault="00663431" w:rsidP="00187AAD">
      <w:pPr>
        <w:spacing w:after="0" w:line="360" w:lineRule="auto"/>
        <w:jc w:val="both"/>
        <w:rPr>
          <w:rFonts w:ascii="Arial" w:hAnsi="Arial" w:cs="Arial"/>
          <w:sz w:val="24"/>
        </w:rPr>
      </w:pPr>
      <w:r>
        <w:rPr>
          <w:rFonts w:ascii="Arial" w:hAnsi="Arial" w:cs="Arial"/>
          <w:sz w:val="24"/>
          <w:szCs w:val="24"/>
        </w:rPr>
        <w:t>[29]</w:t>
      </w:r>
      <w:r>
        <w:rPr>
          <w:rFonts w:ascii="Arial" w:hAnsi="Arial" w:cs="Arial"/>
          <w:sz w:val="24"/>
          <w:szCs w:val="24"/>
        </w:rPr>
        <w:tab/>
      </w:r>
      <w:r w:rsidR="0095189A">
        <w:rPr>
          <w:rFonts w:ascii="Arial" w:hAnsi="Arial" w:cs="Arial"/>
          <w:sz w:val="24"/>
          <w:szCs w:val="24"/>
        </w:rPr>
        <w:t xml:space="preserve">I further find that the defendants’ insistence on non-joinder of the executor of the estate of the deceased in this application contributes to the delay to adjudicate the matter and is contravenes </w:t>
      </w:r>
      <w:r w:rsidR="00537640">
        <w:rPr>
          <w:rFonts w:ascii="Arial" w:hAnsi="Arial" w:cs="Arial"/>
          <w:sz w:val="24"/>
          <w:szCs w:val="24"/>
        </w:rPr>
        <w:t xml:space="preserve">the </w:t>
      </w:r>
      <w:r w:rsidR="00C01EA7" w:rsidRPr="00607E82">
        <w:rPr>
          <w:rFonts w:ascii="Arial" w:hAnsi="Arial" w:cs="Arial"/>
          <w:sz w:val="24"/>
        </w:rPr>
        <w:t xml:space="preserve">overriding objective of the rules </w:t>
      </w:r>
      <w:r w:rsidR="0095189A">
        <w:rPr>
          <w:rFonts w:ascii="Arial" w:hAnsi="Arial" w:cs="Arial"/>
          <w:sz w:val="24"/>
        </w:rPr>
        <w:t xml:space="preserve">which </w:t>
      </w:r>
      <w:r w:rsidR="00C01EA7" w:rsidRPr="00607E82">
        <w:rPr>
          <w:rFonts w:ascii="Arial" w:hAnsi="Arial" w:cs="Arial"/>
          <w:sz w:val="24"/>
        </w:rPr>
        <w:t>to facilitate the resolution of the real issues in dispute between the parties in a just, speedily and a cost-effective manner.</w:t>
      </w:r>
      <w:r w:rsidR="00C01EA7" w:rsidRPr="00607E82">
        <w:rPr>
          <w:rStyle w:val="FootnoteReference"/>
          <w:rFonts w:ascii="Arial" w:hAnsi="Arial" w:cs="Arial"/>
          <w:sz w:val="24"/>
        </w:rPr>
        <w:footnoteReference w:id="3"/>
      </w:r>
      <w:r w:rsidR="00E96669">
        <w:rPr>
          <w:rFonts w:ascii="Arial" w:hAnsi="Arial" w:cs="Arial"/>
          <w:sz w:val="24"/>
        </w:rPr>
        <w:t xml:space="preserve"> For all the above reasons the non-joinder raised </w:t>
      </w:r>
      <w:r w:rsidR="00FB4A2F">
        <w:rPr>
          <w:rFonts w:ascii="Arial" w:hAnsi="Arial" w:cs="Arial"/>
          <w:sz w:val="24"/>
        </w:rPr>
        <w:t xml:space="preserve">at this stage </w:t>
      </w:r>
      <w:r w:rsidR="00E96669">
        <w:rPr>
          <w:rFonts w:ascii="Arial" w:hAnsi="Arial" w:cs="Arial"/>
          <w:sz w:val="24"/>
        </w:rPr>
        <w:t>ought to fail.</w:t>
      </w:r>
    </w:p>
    <w:p w:rsidR="00816634" w:rsidRDefault="00816634" w:rsidP="00187AAD">
      <w:pPr>
        <w:spacing w:after="0" w:line="360" w:lineRule="auto"/>
        <w:jc w:val="both"/>
        <w:rPr>
          <w:rFonts w:ascii="Arial" w:hAnsi="Arial" w:cs="Arial"/>
          <w:sz w:val="24"/>
          <w:szCs w:val="24"/>
        </w:rPr>
      </w:pPr>
    </w:p>
    <w:p w:rsidR="00FA41E9" w:rsidRDefault="00F54304" w:rsidP="00187AAD">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12CD1">
        <w:rPr>
          <w:rFonts w:ascii="Arial" w:hAnsi="Arial" w:cs="Arial"/>
          <w:sz w:val="24"/>
          <w:szCs w:val="24"/>
        </w:rPr>
        <w:t xml:space="preserve">It was argued that the amendments sought do not cure the grounds of the exception raised. While it is correct that a well-grounded exception on the facts of the matter may be invoked to ward off an application for leave to amend, a careful </w:t>
      </w:r>
      <w:r w:rsidR="00A12CD1">
        <w:rPr>
          <w:rFonts w:ascii="Arial" w:hAnsi="Arial" w:cs="Arial"/>
          <w:sz w:val="24"/>
          <w:szCs w:val="24"/>
        </w:rPr>
        <w:lastRenderedPageBreak/>
        <w:t xml:space="preserve">consideration of such exception must be exercised. Where the exception is arguable, the determination of an application to amend should not </w:t>
      </w:r>
      <w:r w:rsidR="00FB4A2F">
        <w:rPr>
          <w:rFonts w:ascii="Arial" w:hAnsi="Arial" w:cs="Arial"/>
          <w:sz w:val="24"/>
          <w:szCs w:val="24"/>
        </w:rPr>
        <w:t xml:space="preserve">be allowed to </w:t>
      </w:r>
      <w:r w:rsidR="00A12CD1">
        <w:rPr>
          <w:rFonts w:ascii="Arial" w:hAnsi="Arial" w:cs="Arial"/>
          <w:sz w:val="24"/>
          <w:szCs w:val="24"/>
        </w:rPr>
        <w:t>degenera</w:t>
      </w:r>
      <w:r w:rsidR="00E579E6">
        <w:rPr>
          <w:rFonts w:ascii="Arial" w:hAnsi="Arial" w:cs="Arial"/>
          <w:sz w:val="24"/>
          <w:szCs w:val="24"/>
        </w:rPr>
        <w:t>te into strictly a hearing of the</w:t>
      </w:r>
      <w:r w:rsidR="00A12CD1">
        <w:rPr>
          <w:rFonts w:ascii="Arial" w:hAnsi="Arial" w:cs="Arial"/>
          <w:sz w:val="24"/>
          <w:szCs w:val="24"/>
        </w:rPr>
        <w:t xml:space="preserve"> exception.</w:t>
      </w:r>
      <w:r w:rsidR="00655CE6">
        <w:rPr>
          <w:rStyle w:val="FootnoteReference"/>
          <w:rFonts w:ascii="Arial" w:hAnsi="Arial" w:cs="Arial"/>
          <w:sz w:val="24"/>
          <w:szCs w:val="24"/>
        </w:rPr>
        <w:footnoteReference w:id="4"/>
      </w:r>
      <w:r w:rsidR="00A12CD1">
        <w:rPr>
          <w:rFonts w:ascii="Arial" w:hAnsi="Arial" w:cs="Arial"/>
          <w:sz w:val="24"/>
          <w:szCs w:val="24"/>
        </w:rPr>
        <w:t xml:space="preserve"> In </w:t>
      </w:r>
      <w:r w:rsidR="00A12CD1" w:rsidRPr="00C30211">
        <w:rPr>
          <w:rFonts w:ascii="Arial" w:hAnsi="Arial" w:cs="Arial"/>
          <w:i/>
          <w:sz w:val="24"/>
          <w:szCs w:val="24"/>
        </w:rPr>
        <w:t>casu</w:t>
      </w:r>
      <w:r w:rsidR="00A12CD1">
        <w:rPr>
          <w:rFonts w:ascii="Arial" w:hAnsi="Arial" w:cs="Arial"/>
          <w:sz w:val="24"/>
          <w:szCs w:val="24"/>
        </w:rPr>
        <w:t>, I am of the view that the grounds of the exception raised by the parties</w:t>
      </w:r>
      <w:r w:rsidR="00C30211">
        <w:rPr>
          <w:rFonts w:ascii="Arial" w:hAnsi="Arial" w:cs="Arial"/>
          <w:sz w:val="24"/>
          <w:szCs w:val="24"/>
        </w:rPr>
        <w:t xml:space="preserve"> are arguable and need not cloud the court at this juncture. I, therefore, decline to get embroiled in, literally, the determination of the exception filed earlier by the defendants. Nothing prevents the defendants from pursuing their exception at the appropriate time if </w:t>
      </w:r>
      <w:r w:rsidR="00FB4A2F">
        <w:rPr>
          <w:rFonts w:ascii="Arial" w:hAnsi="Arial" w:cs="Arial"/>
          <w:sz w:val="24"/>
          <w:szCs w:val="24"/>
        </w:rPr>
        <w:t>they truly believe it</w:t>
      </w:r>
      <w:r w:rsidR="00C30211">
        <w:rPr>
          <w:rFonts w:ascii="Arial" w:hAnsi="Arial" w:cs="Arial"/>
          <w:sz w:val="24"/>
          <w:szCs w:val="24"/>
        </w:rPr>
        <w:t xml:space="preserve"> to have merit.</w:t>
      </w:r>
    </w:p>
    <w:p w:rsidR="00FA41E9" w:rsidRDefault="00FA41E9" w:rsidP="00187AAD">
      <w:pPr>
        <w:spacing w:after="0" w:line="360" w:lineRule="auto"/>
        <w:jc w:val="both"/>
        <w:rPr>
          <w:rFonts w:ascii="Arial" w:hAnsi="Arial" w:cs="Arial"/>
          <w:sz w:val="24"/>
          <w:szCs w:val="24"/>
        </w:rPr>
      </w:pPr>
    </w:p>
    <w:p w:rsidR="00F54304" w:rsidRDefault="00FA41E9" w:rsidP="00187AAD">
      <w:pPr>
        <w:spacing w:after="0" w:line="360" w:lineRule="auto"/>
        <w:jc w:val="both"/>
        <w:rPr>
          <w:rFonts w:ascii="Arial" w:hAnsi="Arial" w:cs="Arial"/>
          <w:sz w:val="24"/>
          <w:szCs w:val="24"/>
        </w:rPr>
      </w:pPr>
      <w:r>
        <w:rPr>
          <w:rFonts w:ascii="Arial" w:hAnsi="Arial" w:cs="Arial"/>
          <w:sz w:val="24"/>
          <w:szCs w:val="24"/>
        </w:rPr>
        <w:t>[</w:t>
      </w:r>
      <w:r w:rsidR="00F71DD3">
        <w:rPr>
          <w:rFonts w:ascii="Arial" w:hAnsi="Arial" w:cs="Arial"/>
          <w:sz w:val="24"/>
          <w:szCs w:val="24"/>
        </w:rPr>
        <w:t>31</w:t>
      </w:r>
      <w:r>
        <w:rPr>
          <w:rFonts w:ascii="Arial" w:hAnsi="Arial" w:cs="Arial"/>
          <w:sz w:val="24"/>
          <w:szCs w:val="24"/>
        </w:rPr>
        <w:t>]</w:t>
      </w:r>
      <w:r>
        <w:rPr>
          <w:rFonts w:ascii="Arial" w:hAnsi="Arial" w:cs="Arial"/>
          <w:sz w:val="24"/>
          <w:szCs w:val="24"/>
        </w:rPr>
        <w:tab/>
        <w:t xml:space="preserve">A lot </w:t>
      </w:r>
      <w:r w:rsidR="00FB4A2F">
        <w:rPr>
          <w:rFonts w:ascii="Arial" w:hAnsi="Arial" w:cs="Arial"/>
          <w:sz w:val="24"/>
          <w:szCs w:val="24"/>
        </w:rPr>
        <w:t xml:space="preserve">of song and dance </w:t>
      </w:r>
      <w:r>
        <w:rPr>
          <w:rFonts w:ascii="Arial" w:hAnsi="Arial" w:cs="Arial"/>
          <w:sz w:val="24"/>
          <w:szCs w:val="24"/>
        </w:rPr>
        <w:t xml:space="preserve">was made by the defendants </w:t>
      </w:r>
      <w:r w:rsidR="00FB4A2F">
        <w:rPr>
          <w:rFonts w:ascii="Arial" w:hAnsi="Arial" w:cs="Arial"/>
          <w:sz w:val="24"/>
          <w:szCs w:val="24"/>
        </w:rPr>
        <w:t xml:space="preserve">regarding </w:t>
      </w:r>
      <w:r>
        <w:rPr>
          <w:rFonts w:ascii="Arial" w:hAnsi="Arial" w:cs="Arial"/>
          <w:sz w:val="24"/>
          <w:szCs w:val="24"/>
        </w:rPr>
        <w:t xml:space="preserve">the reference to the </w:t>
      </w:r>
      <w:r w:rsidR="00F63F1C">
        <w:rPr>
          <w:rFonts w:ascii="Arial" w:hAnsi="Arial" w:cs="Arial"/>
          <w:sz w:val="24"/>
          <w:szCs w:val="24"/>
        </w:rPr>
        <w:t>“</w:t>
      </w:r>
      <w:r>
        <w:rPr>
          <w:rFonts w:ascii="Arial" w:hAnsi="Arial" w:cs="Arial"/>
          <w:sz w:val="24"/>
          <w:szCs w:val="24"/>
        </w:rPr>
        <w:t xml:space="preserve">first defendant </w:t>
      </w:r>
      <w:r w:rsidRPr="00FA41E9">
        <w:rPr>
          <w:rFonts w:ascii="Arial" w:hAnsi="Arial" w:cs="Arial"/>
          <w:sz w:val="24"/>
          <w:szCs w:val="24"/>
          <w:u w:val="single"/>
        </w:rPr>
        <w:t>and/or</w:t>
      </w:r>
      <w:r>
        <w:rPr>
          <w:rFonts w:ascii="Arial" w:hAnsi="Arial" w:cs="Arial"/>
          <w:sz w:val="24"/>
          <w:szCs w:val="24"/>
        </w:rPr>
        <w:t xml:space="preserve"> the second defendant</w:t>
      </w:r>
      <w:r w:rsidR="00F63F1C">
        <w:rPr>
          <w:rFonts w:ascii="Arial" w:hAnsi="Arial" w:cs="Arial"/>
          <w:sz w:val="24"/>
          <w:szCs w:val="24"/>
        </w:rPr>
        <w:t>”</w:t>
      </w:r>
      <w:r>
        <w:rPr>
          <w:rFonts w:ascii="Arial" w:hAnsi="Arial" w:cs="Arial"/>
          <w:sz w:val="24"/>
          <w:szCs w:val="24"/>
        </w:rPr>
        <w:t xml:space="preserve"> in the plaintiffs’</w:t>
      </w:r>
      <w:r w:rsidR="00C30211">
        <w:rPr>
          <w:rFonts w:ascii="Arial" w:hAnsi="Arial" w:cs="Arial"/>
          <w:sz w:val="24"/>
          <w:szCs w:val="24"/>
        </w:rPr>
        <w:t xml:space="preserve"> </w:t>
      </w:r>
      <w:r>
        <w:rPr>
          <w:rFonts w:ascii="Arial" w:hAnsi="Arial" w:cs="Arial"/>
          <w:sz w:val="24"/>
          <w:szCs w:val="24"/>
        </w:rPr>
        <w:t>notice to amend</w:t>
      </w:r>
      <w:r w:rsidR="00FB4A2F">
        <w:rPr>
          <w:rFonts w:ascii="Arial" w:hAnsi="Arial" w:cs="Arial"/>
          <w:sz w:val="24"/>
          <w:szCs w:val="24"/>
        </w:rPr>
        <w:t xml:space="preserve">. They claimed that it </w:t>
      </w:r>
      <w:r>
        <w:rPr>
          <w:rFonts w:ascii="Arial" w:hAnsi="Arial" w:cs="Arial"/>
          <w:sz w:val="24"/>
          <w:szCs w:val="24"/>
        </w:rPr>
        <w:t>prejudices the</w:t>
      </w:r>
      <w:r w:rsidR="00F63F1C">
        <w:rPr>
          <w:rFonts w:ascii="Arial" w:hAnsi="Arial" w:cs="Arial"/>
          <w:sz w:val="24"/>
          <w:szCs w:val="24"/>
        </w:rPr>
        <w:t xml:space="preserve">m </w:t>
      </w:r>
      <w:r>
        <w:rPr>
          <w:rFonts w:ascii="Arial" w:hAnsi="Arial" w:cs="Arial"/>
          <w:sz w:val="24"/>
          <w:szCs w:val="24"/>
        </w:rPr>
        <w:t xml:space="preserve">to the extent that they are unable to </w:t>
      </w:r>
      <w:r w:rsidR="00FB4A2F">
        <w:rPr>
          <w:rFonts w:ascii="Arial" w:hAnsi="Arial" w:cs="Arial"/>
          <w:sz w:val="24"/>
          <w:szCs w:val="24"/>
        </w:rPr>
        <w:t xml:space="preserve">properly </w:t>
      </w:r>
      <w:r>
        <w:rPr>
          <w:rFonts w:ascii="Arial" w:hAnsi="Arial" w:cs="Arial"/>
          <w:sz w:val="24"/>
          <w:szCs w:val="24"/>
        </w:rPr>
        <w:t>plead</w:t>
      </w:r>
      <w:r w:rsidR="00FB4A2F">
        <w:rPr>
          <w:rFonts w:ascii="Arial" w:hAnsi="Arial" w:cs="Arial"/>
          <w:sz w:val="24"/>
          <w:szCs w:val="24"/>
        </w:rPr>
        <w:t xml:space="preserve"> thereto</w:t>
      </w:r>
      <w:r>
        <w:rPr>
          <w:rFonts w:ascii="Arial" w:hAnsi="Arial" w:cs="Arial"/>
          <w:sz w:val="24"/>
          <w:szCs w:val="24"/>
        </w:rPr>
        <w:t xml:space="preserve">. </w:t>
      </w:r>
      <w:r w:rsidR="00266EEC">
        <w:rPr>
          <w:rFonts w:ascii="Arial" w:hAnsi="Arial" w:cs="Arial"/>
          <w:sz w:val="24"/>
          <w:szCs w:val="24"/>
        </w:rPr>
        <w:t xml:space="preserve">I do not agree. </w:t>
      </w:r>
      <w:r w:rsidR="003D06D1">
        <w:rPr>
          <w:rFonts w:ascii="Arial" w:hAnsi="Arial" w:cs="Arial"/>
          <w:sz w:val="24"/>
          <w:szCs w:val="24"/>
        </w:rPr>
        <w:t>The close relation between the defe</w:t>
      </w:r>
      <w:r w:rsidR="00E579E6">
        <w:rPr>
          <w:rFonts w:ascii="Arial" w:hAnsi="Arial" w:cs="Arial"/>
          <w:sz w:val="24"/>
          <w:szCs w:val="24"/>
        </w:rPr>
        <w:t xml:space="preserve">ndants alluded to above, </w:t>
      </w:r>
      <w:r w:rsidR="003D06D1">
        <w:rPr>
          <w:rFonts w:ascii="Arial" w:hAnsi="Arial" w:cs="Arial"/>
          <w:sz w:val="24"/>
          <w:szCs w:val="24"/>
        </w:rPr>
        <w:t xml:space="preserve">in my view, </w:t>
      </w:r>
      <w:r w:rsidR="00E579E6">
        <w:rPr>
          <w:rFonts w:ascii="Arial" w:hAnsi="Arial" w:cs="Arial"/>
          <w:sz w:val="24"/>
          <w:szCs w:val="24"/>
        </w:rPr>
        <w:t>appear</w:t>
      </w:r>
      <w:r w:rsidR="00FB4A2F">
        <w:rPr>
          <w:rFonts w:ascii="Arial" w:hAnsi="Arial" w:cs="Arial"/>
          <w:sz w:val="24"/>
          <w:szCs w:val="24"/>
        </w:rPr>
        <w:t>s</w:t>
      </w:r>
      <w:r w:rsidR="00E579E6">
        <w:rPr>
          <w:rFonts w:ascii="Arial" w:hAnsi="Arial" w:cs="Arial"/>
          <w:sz w:val="24"/>
          <w:szCs w:val="24"/>
        </w:rPr>
        <w:t xml:space="preserve"> </w:t>
      </w:r>
      <w:r w:rsidR="003D06D1">
        <w:rPr>
          <w:rFonts w:ascii="Arial" w:hAnsi="Arial" w:cs="Arial"/>
          <w:sz w:val="24"/>
          <w:szCs w:val="24"/>
        </w:rPr>
        <w:t xml:space="preserve">to justify the plaintiffs’ option to refer to the defendants as </w:t>
      </w:r>
      <w:r w:rsidR="00EE197C">
        <w:rPr>
          <w:rFonts w:ascii="Arial" w:hAnsi="Arial" w:cs="Arial"/>
          <w:sz w:val="24"/>
          <w:szCs w:val="24"/>
        </w:rPr>
        <w:t xml:space="preserve">they </w:t>
      </w:r>
      <w:r w:rsidR="003D06D1">
        <w:rPr>
          <w:rFonts w:ascii="Arial" w:hAnsi="Arial" w:cs="Arial"/>
          <w:sz w:val="24"/>
          <w:szCs w:val="24"/>
        </w:rPr>
        <w:t xml:space="preserve">do in the notice to amend. </w:t>
      </w:r>
    </w:p>
    <w:p w:rsidR="00285F90" w:rsidRDefault="00285F90" w:rsidP="00187AAD">
      <w:pPr>
        <w:spacing w:after="0" w:line="360" w:lineRule="auto"/>
        <w:jc w:val="both"/>
        <w:rPr>
          <w:rFonts w:ascii="Arial" w:hAnsi="Arial" w:cs="Arial"/>
          <w:sz w:val="24"/>
          <w:szCs w:val="24"/>
        </w:rPr>
      </w:pPr>
    </w:p>
    <w:p w:rsidR="00285F90" w:rsidRDefault="00285F90" w:rsidP="00187AAD">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In consideration of the above, I opine that no </w:t>
      </w:r>
      <w:r w:rsidRPr="00ED2579">
        <w:rPr>
          <w:rFonts w:ascii="Arial" w:hAnsi="Arial" w:cs="Arial"/>
          <w:i/>
          <w:sz w:val="24"/>
          <w:szCs w:val="24"/>
        </w:rPr>
        <w:t>mala fide</w:t>
      </w:r>
      <w:r>
        <w:rPr>
          <w:rFonts w:ascii="Arial" w:hAnsi="Arial" w:cs="Arial"/>
          <w:sz w:val="24"/>
          <w:szCs w:val="24"/>
        </w:rPr>
        <w:t xml:space="preserve"> is apparent </w:t>
      </w:r>
      <w:r w:rsidRPr="00ED2579">
        <w:rPr>
          <w:rFonts w:ascii="Arial" w:hAnsi="Arial" w:cs="Arial"/>
          <w:i/>
          <w:sz w:val="24"/>
          <w:szCs w:val="24"/>
        </w:rPr>
        <w:t>ex facie</w:t>
      </w:r>
      <w:r>
        <w:rPr>
          <w:rFonts w:ascii="Arial" w:hAnsi="Arial" w:cs="Arial"/>
          <w:sz w:val="24"/>
          <w:szCs w:val="24"/>
        </w:rPr>
        <w:t xml:space="preserve"> the plaintiffs’ application to amend, nor was </w:t>
      </w:r>
      <w:r w:rsidRPr="00ED2579">
        <w:rPr>
          <w:rFonts w:ascii="Arial" w:hAnsi="Arial" w:cs="Arial"/>
          <w:i/>
          <w:sz w:val="24"/>
          <w:szCs w:val="24"/>
        </w:rPr>
        <w:t>mala fide</w:t>
      </w:r>
      <w:r>
        <w:rPr>
          <w:rFonts w:ascii="Arial" w:hAnsi="Arial" w:cs="Arial"/>
          <w:sz w:val="24"/>
          <w:szCs w:val="24"/>
        </w:rPr>
        <w:t xml:space="preserve"> raised by the defendants. To the contrary, it appears to me that the plaintiffs seek leave to amend the particulars of claim in order for the court to ventilate the real issues between the parties. This conclusion finds support from a decision of the High Court of South Africa of </w:t>
      </w:r>
      <w:r w:rsidRPr="00285F90">
        <w:rPr>
          <w:rFonts w:ascii="Arial" w:hAnsi="Arial" w:cs="Arial"/>
          <w:i/>
          <w:sz w:val="24"/>
          <w:szCs w:val="24"/>
        </w:rPr>
        <w:t>Bankorp Ltd v Anderson-Morshead</w:t>
      </w:r>
      <w:r>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where Flemming DJP remarked as follows:</w:t>
      </w:r>
    </w:p>
    <w:p w:rsidR="00285F90" w:rsidRDefault="00285F90" w:rsidP="00187AAD">
      <w:pPr>
        <w:spacing w:after="0" w:line="360" w:lineRule="auto"/>
        <w:jc w:val="both"/>
        <w:rPr>
          <w:rFonts w:ascii="Arial" w:hAnsi="Arial" w:cs="Arial"/>
          <w:sz w:val="24"/>
          <w:szCs w:val="24"/>
        </w:rPr>
      </w:pPr>
    </w:p>
    <w:p w:rsidR="00C66866" w:rsidRDefault="00285F90" w:rsidP="00187AAD">
      <w:pPr>
        <w:spacing w:after="0" w:line="360" w:lineRule="auto"/>
        <w:jc w:val="both"/>
        <w:rPr>
          <w:rFonts w:ascii="Arial" w:hAnsi="Arial" w:cs="Arial"/>
        </w:rPr>
      </w:pPr>
      <w:r>
        <w:rPr>
          <w:rFonts w:ascii="Arial" w:hAnsi="Arial" w:cs="Arial"/>
          <w:sz w:val="24"/>
          <w:szCs w:val="24"/>
        </w:rPr>
        <w:tab/>
      </w:r>
      <w:r w:rsidRPr="001162B4">
        <w:rPr>
          <w:rFonts w:ascii="Arial" w:hAnsi="Arial" w:cs="Arial"/>
        </w:rPr>
        <w:t>‘</w:t>
      </w:r>
      <w:r w:rsidR="001162B4" w:rsidRPr="001162B4">
        <w:rPr>
          <w:rFonts w:ascii="Arial" w:hAnsi="Arial" w:cs="Arial"/>
        </w:rPr>
        <w:t>The overall pattern is ever firmer that…</w:t>
      </w:r>
      <w:r w:rsidR="00C92D3E">
        <w:rPr>
          <w:rFonts w:ascii="Arial" w:hAnsi="Arial" w:cs="Arial"/>
        </w:rPr>
        <w:t xml:space="preserve"> an amendment is granted if</w:t>
      </w:r>
      <w:r w:rsidR="001162B4" w:rsidRPr="001162B4">
        <w:rPr>
          <w:rFonts w:ascii="Arial" w:hAnsi="Arial" w:cs="Arial"/>
        </w:rPr>
        <w:t xml:space="preserve"> a party deems it necessary to bring his real case before Court. The exceptions are really limited once the party is </w:t>
      </w:r>
      <w:r w:rsidR="001162B4" w:rsidRPr="00C92D3E">
        <w:rPr>
          <w:rFonts w:ascii="Arial" w:hAnsi="Arial" w:cs="Arial"/>
          <w:i/>
        </w:rPr>
        <w:t>bona fide</w:t>
      </w:r>
      <w:r w:rsidR="001162B4" w:rsidRPr="001162B4">
        <w:rPr>
          <w:rFonts w:ascii="Arial" w:hAnsi="Arial" w:cs="Arial"/>
        </w:rPr>
        <w:t xml:space="preserve"> and is not attempting to gain time. An amendment is refused when it is certain that the new view is untenable and will not assist the party or because of prejudice to another party or to the administration of justice which cannot be adequately averted by, for example, standing a case down, postponing it, reimbursing wasted costs.’</w:t>
      </w:r>
    </w:p>
    <w:p w:rsidR="00C66866" w:rsidRPr="00A57A5D" w:rsidRDefault="00C66866" w:rsidP="00187AAD">
      <w:pPr>
        <w:spacing w:after="0" w:line="360" w:lineRule="auto"/>
        <w:jc w:val="both"/>
        <w:rPr>
          <w:rFonts w:ascii="Arial" w:hAnsi="Arial" w:cs="Arial"/>
          <w:sz w:val="24"/>
          <w:szCs w:val="24"/>
        </w:rPr>
      </w:pPr>
      <w:r w:rsidRPr="00A57A5D">
        <w:rPr>
          <w:rFonts w:ascii="Arial" w:hAnsi="Arial" w:cs="Arial"/>
          <w:sz w:val="24"/>
          <w:szCs w:val="24"/>
        </w:rPr>
        <w:t>[33]</w:t>
      </w:r>
      <w:r w:rsidRPr="00A57A5D">
        <w:rPr>
          <w:rFonts w:ascii="Arial" w:hAnsi="Arial" w:cs="Arial"/>
          <w:sz w:val="24"/>
          <w:szCs w:val="24"/>
        </w:rPr>
        <w:tab/>
      </w:r>
      <w:r w:rsidR="004538AF">
        <w:rPr>
          <w:rFonts w:ascii="Arial" w:hAnsi="Arial" w:cs="Arial"/>
          <w:sz w:val="24"/>
          <w:szCs w:val="24"/>
        </w:rPr>
        <w:t xml:space="preserve">As stated above, I find that the application to amend is brought by the plaintiffs in good faith, while the objections, on the other hand appear to be of a technical nature. </w:t>
      </w:r>
    </w:p>
    <w:p w:rsidR="00F71DD3" w:rsidRDefault="00F71DD3" w:rsidP="00187AAD">
      <w:pPr>
        <w:spacing w:after="0" w:line="360" w:lineRule="auto"/>
        <w:jc w:val="both"/>
        <w:rPr>
          <w:rFonts w:ascii="Arial" w:hAnsi="Arial" w:cs="Arial"/>
          <w:sz w:val="24"/>
          <w:szCs w:val="24"/>
          <w:u w:val="single"/>
        </w:rPr>
      </w:pPr>
    </w:p>
    <w:p w:rsidR="00230A78" w:rsidRPr="00A83E5C" w:rsidRDefault="00230A78" w:rsidP="00187AAD">
      <w:pPr>
        <w:spacing w:after="0" w:line="360" w:lineRule="auto"/>
        <w:jc w:val="both"/>
        <w:rPr>
          <w:rFonts w:ascii="Arial" w:hAnsi="Arial" w:cs="Arial"/>
          <w:sz w:val="24"/>
          <w:szCs w:val="24"/>
          <w:u w:val="single"/>
        </w:rPr>
      </w:pPr>
      <w:r w:rsidRPr="00A83E5C">
        <w:rPr>
          <w:rFonts w:ascii="Arial" w:hAnsi="Arial" w:cs="Arial"/>
          <w:sz w:val="24"/>
          <w:szCs w:val="24"/>
          <w:u w:val="single"/>
        </w:rPr>
        <w:t xml:space="preserve">Conclusion </w:t>
      </w:r>
    </w:p>
    <w:p w:rsidR="00230A78" w:rsidRPr="00A83E5C" w:rsidRDefault="00230A78" w:rsidP="00187AAD">
      <w:pPr>
        <w:spacing w:after="0" w:line="360" w:lineRule="auto"/>
        <w:jc w:val="both"/>
        <w:rPr>
          <w:rFonts w:ascii="Arial" w:hAnsi="Arial" w:cs="Arial"/>
          <w:sz w:val="24"/>
          <w:szCs w:val="24"/>
        </w:rPr>
      </w:pPr>
    </w:p>
    <w:p w:rsidR="00230A78" w:rsidRPr="00A83E5C" w:rsidRDefault="00C92D3E" w:rsidP="00187AAD">
      <w:pPr>
        <w:spacing w:after="0" w:line="360" w:lineRule="auto"/>
        <w:jc w:val="both"/>
        <w:rPr>
          <w:rFonts w:ascii="Arial" w:hAnsi="Arial" w:cs="Arial"/>
          <w:sz w:val="24"/>
          <w:szCs w:val="24"/>
        </w:rPr>
      </w:pPr>
      <w:r>
        <w:rPr>
          <w:rFonts w:ascii="Arial" w:hAnsi="Arial" w:cs="Arial"/>
          <w:sz w:val="24"/>
          <w:szCs w:val="24"/>
        </w:rPr>
        <w:t>[34</w:t>
      </w:r>
      <w:r w:rsidR="00D602E0">
        <w:rPr>
          <w:rFonts w:ascii="Arial" w:hAnsi="Arial" w:cs="Arial"/>
          <w:sz w:val="24"/>
          <w:szCs w:val="24"/>
        </w:rPr>
        <w:t>]</w:t>
      </w:r>
      <w:r w:rsidR="00D602E0">
        <w:rPr>
          <w:rFonts w:ascii="Arial" w:hAnsi="Arial" w:cs="Arial"/>
          <w:sz w:val="24"/>
          <w:szCs w:val="24"/>
        </w:rPr>
        <w:tab/>
        <w:t xml:space="preserve">In view of the </w:t>
      </w:r>
      <w:r w:rsidR="00230A78" w:rsidRPr="00A83E5C">
        <w:rPr>
          <w:rFonts w:ascii="Arial" w:hAnsi="Arial" w:cs="Arial"/>
          <w:sz w:val="24"/>
          <w:szCs w:val="24"/>
        </w:rPr>
        <w:t xml:space="preserve">conclusions mentioned </w:t>
      </w:r>
      <w:r w:rsidR="00D602E0">
        <w:rPr>
          <w:rFonts w:ascii="Arial" w:hAnsi="Arial" w:cs="Arial"/>
          <w:sz w:val="24"/>
          <w:szCs w:val="24"/>
        </w:rPr>
        <w:t xml:space="preserve">above, </w:t>
      </w:r>
      <w:r w:rsidR="00230A78" w:rsidRPr="00A83E5C">
        <w:rPr>
          <w:rFonts w:ascii="Arial" w:hAnsi="Arial" w:cs="Arial"/>
          <w:sz w:val="24"/>
          <w:szCs w:val="24"/>
        </w:rPr>
        <w:t xml:space="preserve">I </w:t>
      </w:r>
      <w:r w:rsidR="00F63F1C">
        <w:rPr>
          <w:rFonts w:ascii="Arial" w:hAnsi="Arial" w:cs="Arial"/>
          <w:sz w:val="24"/>
          <w:szCs w:val="24"/>
        </w:rPr>
        <w:t>find that</w:t>
      </w:r>
      <w:r w:rsidR="00230A78" w:rsidRPr="00A83E5C">
        <w:rPr>
          <w:rFonts w:ascii="Arial" w:hAnsi="Arial" w:cs="Arial"/>
          <w:sz w:val="24"/>
          <w:szCs w:val="24"/>
        </w:rPr>
        <w:t xml:space="preserve"> some of the </w:t>
      </w:r>
      <w:r w:rsidR="00D602E0">
        <w:rPr>
          <w:rFonts w:ascii="Arial" w:hAnsi="Arial" w:cs="Arial"/>
          <w:sz w:val="24"/>
          <w:szCs w:val="24"/>
        </w:rPr>
        <w:t xml:space="preserve">objections raised do not strictly speaking prejudice the defendants. I hold the view that considering that the amendments sought are at an infancy stage </w:t>
      </w:r>
      <w:r w:rsidR="008B14F1">
        <w:rPr>
          <w:rFonts w:ascii="Arial" w:hAnsi="Arial" w:cs="Arial"/>
          <w:sz w:val="24"/>
          <w:szCs w:val="24"/>
        </w:rPr>
        <w:t xml:space="preserve">of the proceedings </w:t>
      </w:r>
      <w:r w:rsidR="00D602E0">
        <w:rPr>
          <w:rFonts w:ascii="Arial" w:hAnsi="Arial" w:cs="Arial"/>
          <w:sz w:val="24"/>
          <w:szCs w:val="24"/>
        </w:rPr>
        <w:t xml:space="preserve">where the defendants are yet to </w:t>
      </w:r>
      <w:r w:rsidR="008B14F1">
        <w:rPr>
          <w:rFonts w:ascii="Arial" w:hAnsi="Arial" w:cs="Arial"/>
          <w:sz w:val="24"/>
          <w:szCs w:val="24"/>
        </w:rPr>
        <w:t xml:space="preserve">file their </w:t>
      </w:r>
      <w:r w:rsidR="00D602E0">
        <w:rPr>
          <w:rFonts w:ascii="Arial" w:hAnsi="Arial" w:cs="Arial"/>
          <w:sz w:val="24"/>
          <w:szCs w:val="24"/>
        </w:rPr>
        <w:t>plea</w:t>
      </w:r>
      <w:r w:rsidR="008B14F1">
        <w:rPr>
          <w:rFonts w:ascii="Arial" w:hAnsi="Arial" w:cs="Arial"/>
          <w:sz w:val="24"/>
          <w:szCs w:val="24"/>
        </w:rPr>
        <w:t>s</w:t>
      </w:r>
      <w:r w:rsidR="00D602E0">
        <w:rPr>
          <w:rFonts w:ascii="Arial" w:hAnsi="Arial" w:cs="Arial"/>
          <w:sz w:val="24"/>
          <w:szCs w:val="24"/>
        </w:rPr>
        <w:t xml:space="preserve">, avenues </w:t>
      </w:r>
      <w:r w:rsidR="00F63F1C">
        <w:rPr>
          <w:rFonts w:ascii="Arial" w:hAnsi="Arial" w:cs="Arial"/>
          <w:sz w:val="24"/>
          <w:szCs w:val="24"/>
        </w:rPr>
        <w:t xml:space="preserve">are </w:t>
      </w:r>
      <w:r w:rsidR="00D602E0">
        <w:rPr>
          <w:rFonts w:ascii="Arial" w:hAnsi="Arial" w:cs="Arial"/>
          <w:sz w:val="24"/>
          <w:szCs w:val="24"/>
        </w:rPr>
        <w:t>not closed for the defendants to raise some of their defences appropriately. I, therefore, find</w:t>
      </w:r>
      <w:r w:rsidR="008B14F1">
        <w:rPr>
          <w:rFonts w:ascii="Arial" w:hAnsi="Arial" w:cs="Arial"/>
          <w:sz w:val="24"/>
          <w:szCs w:val="24"/>
        </w:rPr>
        <w:t xml:space="preserve"> as I hereby do, </w:t>
      </w:r>
      <w:r w:rsidR="00D602E0">
        <w:rPr>
          <w:rFonts w:ascii="Arial" w:hAnsi="Arial" w:cs="Arial"/>
          <w:sz w:val="24"/>
          <w:szCs w:val="24"/>
        </w:rPr>
        <w:t xml:space="preserve">that the plaintiffs </w:t>
      </w:r>
      <w:r w:rsidR="008B14F1">
        <w:rPr>
          <w:rFonts w:ascii="Arial" w:hAnsi="Arial" w:cs="Arial"/>
          <w:sz w:val="24"/>
          <w:szCs w:val="24"/>
        </w:rPr>
        <w:t xml:space="preserve">have </w:t>
      </w:r>
      <w:r w:rsidR="00D602E0">
        <w:rPr>
          <w:rFonts w:ascii="Arial" w:hAnsi="Arial" w:cs="Arial"/>
          <w:sz w:val="24"/>
          <w:szCs w:val="24"/>
        </w:rPr>
        <w:t>made out their case to be granted leave to a</w:t>
      </w:r>
      <w:r w:rsidR="008B14F1">
        <w:rPr>
          <w:rFonts w:ascii="Arial" w:hAnsi="Arial" w:cs="Arial"/>
          <w:sz w:val="24"/>
          <w:szCs w:val="24"/>
        </w:rPr>
        <w:t xml:space="preserve">mend their particulars of claim. </w:t>
      </w:r>
      <w:r w:rsidR="00D602E0">
        <w:rPr>
          <w:rFonts w:ascii="Arial" w:hAnsi="Arial" w:cs="Arial"/>
          <w:sz w:val="24"/>
          <w:szCs w:val="24"/>
        </w:rPr>
        <w:t xml:space="preserve"> </w:t>
      </w:r>
    </w:p>
    <w:p w:rsidR="00230A78" w:rsidRPr="00A83E5C" w:rsidRDefault="00230A78" w:rsidP="00187AAD">
      <w:pPr>
        <w:spacing w:after="0" w:line="360" w:lineRule="auto"/>
        <w:jc w:val="both"/>
        <w:rPr>
          <w:rFonts w:ascii="Arial" w:hAnsi="Arial" w:cs="Arial"/>
          <w:sz w:val="24"/>
          <w:szCs w:val="24"/>
        </w:rPr>
      </w:pPr>
    </w:p>
    <w:p w:rsidR="00230A78" w:rsidRPr="00A83E5C" w:rsidRDefault="00230A78" w:rsidP="00187AAD">
      <w:pPr>
        <w:spacing w:after="0" w:line="360" w:lineRule="auto"/>
        <w:jc w:val="both"/>
        <w:rPr>
          <w:rFonts w:ascii="Arial" w:hAnsi="Arial" w:cs="Arial"/>
          <w:sz w:val="24"/>
          <w:szCs w:val="24"/>
          <w:u w:val="single"/>
        </w:rPr>
      </w:pPr>
      <w:r w:rsidRPr="00A83E5C">
        <w:rPr>
          <w:rFonts w:ascii="Arial" w:hAnsi="Arial" w:cs="Arial"/>
          <w:sz w:val="24"/>
          <w:szCs w:val="24"/>
          <w:u w:val="single"/>
        </w:rPr>
        <w:t>Costs</w:t>
      </w:r>
    </w:p>
    <w:p w:rsidR="00230A78" w:rsidRPr="00A83E5C" w:rsidRDefault="00230A78" w:rsidP="00187AAD">
      <w:pPr>
        <w:spacing w:after="0" w:line="360" w:lineRule="auto"/>
        <w:jc w:val="both"/>
        <w:rPr>
          <w:rFonts w:ascii="Arial" w:hAnsi="Arial" w:cs="Arial"/>
          <w:sz w:val="24"/>
          <w:szCs w:val="24"/>
        </w:rPr>
      </w:pPr>
    </w:p>
    <w:p w:rsidR="00916CB5" w:rsidRDefault="00C92D3E" w:rsidP="00187AAD">
      <w:pPr>
        <w:spacing w:after="0" w:line="360" w:lineRule="auto"/>
        <w:jc w:val="both"/>
        <w:rPr>
          <w:rFonts w:ascii="Arial" w:hAnsi="Arial" w:cs="Arial"/>
          <w:sz w:val="24"/>
          <w:szCs w:val="24"/>
        </w:rPr>
      </w:pPr>
      <w:r>
        <w:rPr>
          <w:rFonts w:ascii="Arial" w:hAnsi="Arial" w:cs="Arial"/>
          <w:sz w:val="24"/>
          <w:szCs w:val="24"/>
        </w:rPr>
        <w:t>[35</w:t>
      </w:r>
      <w:r w:rsidR="008B14F1">
        <w:rPr>
          <w:rFonts w:ascii="Arial" w:hAnsi="Arial" w:cs="Arial"/>
          <w:sz w:val="24"/>
          <w:szCs w:val="24"/>
        </w:rPr>
        <w:t>]</w:t>
      </w:r>
      <w:r w:rsidR="008B14F1">
        <w:rPr>
          <w:rFonts w:ascii="Arial" w:hAnsi="Arial" w:cs="Arial"/>
          <w:sz w:val="24"/>
          <w:szCs w:val="24"/>
        </w:rPr>
        <w:tab/>
        <w:t>As alluded</w:t>
      </w:r>
      <w:r w:rsidR="00F63F1C">
        <w:rPr>
          <w:rFonts w:ascii="Arial" w:hAnsi="Arial" w:cs="Arial"/>
          <w:sz w:val="24"/>
          <w:szCs w:val="24"/>
        </w:rPr>
        <w:t xml:space="preserve"> to hereinabove, Mr v</w:t>
      </w:r>
      <w:r w:rsidR="001428C8">
        <w:rPr>
          <w:rFonts w:ascii="Arial" w:hAnsi="Arial" w:cs="Arial"/>
          <w:sz w:val="24"/>
          <w:szCs w:val="24"/>
        </w:rPr>
        <w:t xml:space="preserve">an Vuuren submitted that the plaintiffs seek an indulgence from the court, therefore, </w:t>
      </w:r>
      <w:r w:rsidR="00916CB5">
        <w:rPr>
          <w:rFonts w:ascii="Arial" w:hAnsi="Arial" w:cs="Arial"/>
          <w:sz w:val="24"/>
          <w:szCs w:val="24"/>
        </w:rPr>
        <w:t xml:space="preserve">if </w:t>
      </w:r>
      <w:r w:rsidR="008B35F1">
        <w:rPr>
          <w:rFonts w:ascii="Arial" w:hAnsi="Arial" w:cs="Arial"/>
          <w:sz w:val="24"/>
          <w:szCs w:val="24"/>
        </w:rPr>
        <w:t>the court is to find for the plaintiffs</w:t>
      </w:r>
      <w:r w:rsidR="008B14F1">
        <w:rPr>
          <w:rFonts w:ascii="Arial" w:hAnsi="Arial" w:cs="Arial"/>
          <w:sz w:val="24"/>
          <w:szCs w:val="24"/>
        </w:rPr>
        <w:t xml:space="preserve"> in respect of th application for amendment</w:t>
      </w:r>
      <w:r w:rsidR="008B35F1">
        <w:rPr>
          <w:rFonts w:ascii="Arial" w:hAnsi="Arial" w:cs="Arial"/>
          <w:sz w:val="24"/>
          <w:szCs w:val="24"/>
        </w:rPr>
        <w:t>, then the plaintiffs must pay for the prejudice caused to the defendants.</w:t>
      </w:r>
      <w:r w:rsidR="00916CB5">
        <w:rPr>
          <w:rFonts w:ascii="Arial" w:hAnsi="Arial" w:cs="Arial"/>
          <w:sz w:val="24"/>
          <w:szCs w:val="24"/>
        </w:rPr>
        <w:t xml:space="preserve"> I find that this concession resonates with the pr</w:t>
      </w:r>
      <w:r w:rsidR="008B14F1">
        <w:rPr>
          <w:rFonts w:ascii="Arial" w:hAnsi="Arial" w:cs="Arial"/>
          <w:sz w:val="24"/>
          <w:szCs w:val="24"/>
        </w:rPr>
        <w:t>inciple that where an indulgence</w:t>
      </w:r>
      <w:r w:rsidR="00916CB5">
        <w:rPr>
          <w:rFonts w:ascii="Arial" w:hAnsi="Arial" w:cs="Arial"/>
          <w:sz w:val="24"/>
          <w:szCs w:val="24"/>
        </w:rPr>
        <w:t xml:space="preserve"> is likely to prejudice a party, it should be ascertained whether such prejudice cannot be cured by an appropriate costs order. </w:t>
      </w:r>
    </w:p>
    <w:p w:rsidR="00916CB5" w:rsidRDefault="00916CB5" w:rsidP="00187AAD">
      <w:pPr>
        <w:spacing w:after="0" w:line="360" w:lineRule="auto"/>
        <w:jc w:val="both"/>
        <w:rPr>
          <w:rFonts w:ascii="Arial" w:hAnsi="Arial" w:cs="Arial"/>
          <w:sz w:val="24"/>
          <w:szCs w:val="24"/>
        </w:rPr>
      </w:pPr>
    </w:p>
    <w:p w:rsidR="00E71C1F" w:rsidRDefault="00916CB5" w:rsidP="00187AAD">
      <w:pPr>
        <w:spacing w:after="0" w:line="360" w:lineRule="auto"/>
        <w:jc w:val="both"/>
        <w:rPr>
          <w:rFonts w:ascii="Arial" w:hAnsi="Arial" w:cs="Arial"/>
          <w:sz w:val="24"/>
          <w:szCs w:val="24"/>
        </w:rPr>
      </w:pPr>
      <w:r>
        <w:rPr>
          <w:rFonts w:ascii="Arial" w:hAnsi="Arial" w:cs="Arial"/>
          <w:sz w:val="24"/>
          <w:szCs w:val="24"/>
        </w:rPr>
        <w:t>[</w:t>
      </w:r>
      <w:r w:rsidR="00C92D3E">
        <w:rPr>
          <w:rFonts w:ascii="Arial" w:hAnsi="Arial" w:cs="Arial"/>
          <w:sz w:val="24"/>
          <w:szCs w:val="24"/>
        </w:rPr>
        <w:t>36</w:t>
      </w:r>
      <w:r>
        <w:rPr>
          <w:rFonts w:ascii="Arial" w:hAnsi="Arial" w:cs="Arial"/>
          <w:sz w:val="24"/>
          <w:szCs w:val="24"/>
        </w:rPr>
        <w:t>]</w:t>
      </w:r>
      <w:r>
        <w:rPr>
          <w:rFonts w:ascii="Arial" w:hAnsi="Arial" w:cs="Arial"/>
          <w:sz w:val="24"/>
          <w:szCs w:val="24"/>
        </w:rPr>
        <w:tab/>
        <w:t xml:space="preserve">In </w:t>
      </w:r>
      <w:r w:rsidRPr="00916CB5">
        <w:rPr>
          <w:rFonts w:ascii="Arial" w:hAnsi="Arial" w:cs="Arial"/>
          <w:i/>
          <w:sz w:val="24"/>
          <w:szCs w:val="24"/>
        </w:rPr>
        <w:t>casu</w:t>
      </w:r>
      <w:r w:rsidR="00B97093">
        <w:rPr>
          <w:rFonts w:ascii="Arial" w:hAnsi="Arial" w:cs="Arial"/>
          <w:sz w:val="24"/>
          <w:szCs w:val="24"/>
        </w:rPr>
        <w:t xml:space="preserve">, </w:t>
      </w:r>
      <w:r>
        <w:rPr>
          <w:rFonts w:ascii="Arial" w:hAnsi="Arial" w:cs="Arial"/>
          <w:sz w:val="24"/>
          <w:szCs w:val="24"/>
        </w:rPr>
        <w:t xml:space="preserve">I find that </w:t>
      </w:r>
      <w:r w:rsidR="00E71C1F">
        <w:rPr>
          <w:rFonts w:ascii="Arial" w:hAnsi="Arial" w:cs="Arial"/>
          <w:sz w:val="24"/>
          <w:szCs w:val="24"/>
        </w:rPr>
        <w:t xml:space="preserve">the defendants contributed to the delay in the progress of the matter. The defendants raised issues like </w:t>
      </w:r>
      <w:r w:rsidR="00E71C1F" w:rsidRPr="00E71C1F">
        <w:rPr>
          <w:rFonts w:ascii="Arial" w:hAnsi="Arial" w:cs="Arial"/>
          <w:i/>
          <w:sz w:val="24"/>
          <w:szCs w:val="24"/>
        </w:rPr>
        <w:t>locus standi</w:t>
      </w:r>
      <w:r w:rsidR="00E71C1F">
        <w:rPr>
          <w:rFonts w:ascii="Arial" w:hAnsi="Arial" w:cs="Arial"/>
          <w:sz w:val="24"/>
          <w:szCs w:val="24"/>
        </w:rPr>
        <w:t xml:space="preserve"> which I found to be foreign to </w:t>
      </w:r>
      <w:r w:rsidR="00B97093">
        <w:rPr>
          <w:rFonts w:ascii="Arial" w:hAnsi="Arial" w:cs="Arial"/>
          <w:sz w:val="24"/>
          <w:szCs w:val="24"/>
        </w:rPr>
        <w:t xml:space="preserve">the </w:t>
      </w:r>
      <w:r w:rsidR="00E71C1F">
        <w:rPr>
          <w:rFonts w:ascii="Arial" w:hAnsi="Arial" w:cs="Arial"/>
          <w:sz w:val="24"/>
          <w:szCs w:val="24"/>
        </w:rPr>
        <w:t xml:space="preserve">papers filed of record. They insisted on non-joinder of the executor </w:t>
      </w:r>
      <w:r w:rsidR="00944B06">
        <w:rPr>
          <w:rFonts w:ascii="Arial" w:hAnsi="Arial" w:cs="Arial"/>
          <w:sz w:val="24"/>
          <w:szCs w:val="24"/>
        </w:rPr>
        <w:t xml:space="preserve">prematurely </w:t>
      </w:r>
      <w:r w:rsidR="00E71C1F">
        <w:rPr>
          <w:rFonts w:ascii="Arial" w:hAnsi="Arial" w:cs="Arial"/>
          <w:sz w:val="24"/>
          <w:szCs w:val="24"/>
        </w:rPr>
        <w:t xml:space="preserve">when same could still be raised through a special plea. The defendants, in my </w:t>
      </w:r>
      <w:r w:rsidR="00B97093">
        <w:rPr>
          <w:rFonts w:ascii="Arial" w:hAnsi="Arial" w:cs="Arial"/>
          <w:sz w:val="24"/>
          <w:szCs w:val="24"/>
        </w:rPr>
        <w:t xml:space="preserve">view, </w:t>
      </w:r>
      <w:r w:rsidR="00E71C1F">
        <w:rPr>
          <w:rFonts w:ascii="Arial" w:hAnsi="Arial" w:cs="Arial"/>
          <w:sz w:val="24"/>
          <w:szCs w:val="24"/>
        </w:rPr>
        <w:t xml:space="preserve">raised all conceivable objections which may frustrate the plaintiffs in their quest to have the defendants </w:t>
      </w:r>
      <w:r w:rsidR="00B97093">
        <w:rPr>
          <w:rFonts w:ascii="Arial" w:hAnsi="Arial" w:cs="Arial"/>
          <w:sz w:val="24"/>
          <w:szCs w:val="24"/>
        </w:rPr>
        <w:t xml:space="preserve">to </w:t>
      </w:r>
      <w:r w:rsidR="00E71C1F">
        <w:rPr>
          <w:rFonts w:ascii="Arial" w:hAnsi="Arial" w:cs="Arial"/>
          <w:sz w:val="24"/>
          <w:szCs w:val="24"/>
        </w:rPr>
        <w:t>plea to the particulars of claim.</w:t>
      </w:r>
      <w:r w:rsidR="00944B06">
        <w:rPr>
          <w:rFonts w:ascii="Arial" w:hAnsi="Arial" w:cs="Arial"/>
          <w:sz w:val="24"/>
          <w:szCs w:val="24"/>
        </w:rPr>
        <w:t xml:space="preserve"> Ordinarily I would have been hesitant to award costs in favour of the defendants. </w:t>
      </w:r>
      <w:r w:rsidR="00E71C1F">
        <w:rPr>
          <w:rFonts w:ascii="Arial" w:hAnsi="Arial" w:cs="Arial"/>
          <w:sz w:val="24"/>
          <w:szCs w:val="24"/>
        </w:rPr>
        <w:t xml:space="preserve"> </w:t>
      </w:r>
    </w:p>
    <w:p w:rsidR="00E71C1F" w:rsidRDefault="00E71C1F" w:rsidP="00187AAD">
      <w:pPr>
        <w:spacing w:after="0" w:line="360" w:lineRule="auto"/>
        <w:jc w:val="both"/>
        <w:rPr>
          <w:rFonts w:ascii="Arial" w:hAnsi="Arial" w:cs="Arial"/>
          <w:sz w:val="24"/>
          <w:szCs w:val="24"/>
        </w:rPr>
      </w:pPr>
    </w:p>
    <w:p w:rsidR="00944B06" w:rsidRPr="00944B06" w:rsidRDefault="00C92D3E" w:rsidP="00944B06">
      <w:pPr>
        <w:spacing w:line="360" w:lineRule="auto"/>
        <w:jc w:val="both"/>
        <w:rPr>
          <w:rFonts w:ascii="Arial" w:hAnsi="Arial" w:cs="Arial"/>
          <w:sz w:val="24"/>
          <w:szCs w:val="24"/>
        </w:rPr>
      </w:pPr>
      <w:r>
        <w:rPr>
          <w:rFonts w:ascii="Arial" w:hAnsi="Arial" w:cs="Arial"/>
          <w:sz w:val="24"/>
          <w:szCs w:val="24"/>
        </w:rPr>
        <w:t>[37</w:t>
      </w:r>
      <w:r w:rsidR="00944B06">
        <w:rPr>
          <w:rFonts w:ascii="Arial" w:hAnsi="Arial" w:cs="Arial"/>
          <w:sz w:val="24"/>
          <w:szCs w:val="24"/>
        </w:rPr>
        <w:t>]</w:t>
      </w:r>
      <w:r w:rsidR="00944B06">
        <w:rPr>
          <w:rFonts w:ascii="Arial" w:hAnsi="Arial" w:cs="Arial"/>
          <w:sz w:val="24"/>
          <w:szCs w:val="24"/>
        </w:rPr>
        <w:tab/>
      </w:r>
      <w:r w:rsidR="00944B06" w:rsidRPr="00944B06">
        <w:rPr>
          <w:rFonts w:ascii="Arial" w:hAnsi="Arial" w:cs="Arial"/>
          <w:sz w:val="24"/>
          <w:szCs w:val="24"/>
        </w:rPr>
        <w:t xml:space="preserve">In </w:t>
      </w:r>
      <w:r w:rsidR="00944B06" w:rsidRPr="00944B06">
        <w:rPr>
          <w:rFonts w:ascii="Arial" w:hAnsi="Arial" w:cs="Arial"/>
          <w:i/>
          <w:sz w:val="24"/>
          <w:szCs w:val="24"/>
        </w:rPr>
        <w:t>casu</w:t>
      </w:r>
      <w:r w:rsidR="00944B06" w:rsidRPr="00944B06">
        <w:rPr>
          <w:rFonts w:ascii="Arial" w:hAnsi="Arial" w:cs="Arial"/>
          <w:sz w:val="24"/>
          <w:szCs w:val="24"/>
        </w:rPr>
        <w:t xml:space="preserve">, I find that considering that this is the second amendment of the particulars of claim sought by the plaintiffs, prejudice is caused to the defendants even to a minimal degree. The defendants are legally represented and they had to engage their legal practitioners to consider the amendment sought and raise the objections. This is so even </w:t>
      </w:r>
      <w:r w:rsidR="00944B06" w:rsidRPr="00944B06">
        <w:rPr>
          <w:rFonts w:ascii="Arial" w:hAnsi="Arial" w:cs="Arial"/>
          <w:sz w:val="24"/>
          <w:szCs w:val="24"/>
        </w:rPr>
        <w:lastRenderedPageBreak/>
        <w:t xml:space="preserve">though some of the objections were prematurely raised. On the basis of the above, and in the exercise of my discretion, I am of the view that the defendants deserve to be compensated for their wasted costs. Wasted costs shall be awarded to the defendants. </w:t>
      </w:r>
    </w:p>
    <w:p w:rsidR="00944B06" w:rsidRPr="00944B06" w:rsidRDefault="00944B06" w:rsidP="00944B06">
      <w:pPr>
        <w:spacing w:line="360" w:lineRule="auto"/>
        <w:jc w:val="both"/>
        <w:rPr>
          <w:rFonts w:ascii="Arial" w:hAnsi="Arial" w:cs="Arial"/>
          <w:sz w:val="24"/>
          <w:szCs w:val="24"/>
        </w:rPr>
      </w:pPr>
    </w:p>
    <w:p w:rsidR="00944B06" w:rsidRPr="00944B06" w:rsidRDefault="00944B06" w:rsidP="00944B06">
      <w:pPr>
        <w:spacing w:line="360" w:lineRule="auto"/>
        <w:jc w:val="both"/>
        <w:rPr>
          <w:rFonts w:ascii="Arial" w:hAnsi="Arial" w:cs="Arial"/>
          <w:sz w:val="24"/>
          <w:szCs w:val="24"/>
        </w:rPr>
      </w:pPr>
      <w:r w:rsidRPr="00944B06">
        <w:rPr>
          <w:rFonts w:ascii="Arial" w:hAnsi="Arial" w:cs="Arial"/>
          <w:sz w:val="24"/>
          <w:szCs w:val="24"/>
        </w:rPr>
        <w:t>[</w:t>
      </w:r>
      <w:r w:rsidR="00C92D3E">
        <w:rPr>
          <w:rFonts w:ascii="Arial" w:hAnsi="Arial" w:cs="Arial"/>
          <w:sz w:val="24"/>
          <w:szCs w:val="24"/>
        </w:rPr>
        <w:t>38</w:t>
      </w:r>
      <w:r w:rsidRPr="00944B06">
        <w:rPr>
          <w:rFonts w:ascii="Arial" w:hAnsi="Arial" w:cs="Arial"/>
          <w:sz w:val="24"/>
          <w:szCs w:val="24"/>
        </w:rPr>
        <w:t>]</w:t>
      </w:r>
      <w:r w:rsidRPr="00944B06">
        <w:rPr>
          <w:rFonts w:ascii="Arial" w:hAnsi="Arial" w:cs="Arial"/>
          <w:sz w:val="24"/>
          <w:szCs w:val="24"/>
        </w:rPr>
        <w:tab/>
        <w:t xml:space="preserve">This, being an interlocutory application, I opine that rule 32(11) finds application to an award of costs. I find no justification to depart from the provisions of rule 32(11) and, therefore, the costs order shall be subject to the said rule.  </w:t>
      </w:r>
    </w:p>
    <w:p w:rsidR="00230A78" w:rsidRPr="00A83E5C" w:rsidRDefault="00230A78" w:rsidP="00187AAD">
      <w:pPr>
        <w:spacing w:after="0" w:line="360" w:lineRule="auto"/>
        <w:jc w:val="both"/>
        <w:rPr>
          <w:rFonts w:ascii="Arial" w:hAnsi="Arial" w:cs="Arial"/>
          <w:sz w:val="24"/>
          <w:szCs w:val="24"/>
        </w:rPr>
      </w:pPr>
    </w:p>
    <w:p w:rsidR="00DE007B" w:rsidRDefault="00230A78" w:rsidP="00187AAD">
      <w:pPr>
        <w:spacing w:after="0" w:line="360" w:lineRule="auto"/>
        <w:jc w:val="both"/>
        <w:rPr>
          <w:rFonts w:ascii="Arial" w:hAnsi="Arial" w:cs="Arial"/>
          <w:sz w:val="24"/>
          <w:szCs w:val="24"/>
          <w:u w:val="single"/>
        </w:rPr>
      </w:pPr>
      <w:r w:rsidRPr="00A83E5C">
        <w:rPr>
          <w:rFonts w:ascii="Arial" w:hAnsi="Arial" w:cs="Arial"/>
          <w:sz w:val="24"/>
          <w:szCs w:val="24"/>
          <w:u w:val="single"/>
        </w:rPr>
        <w:t>Order</w:t>
      </w:r>
    </w:p>
    <w:p w:rsidR="00DE007B" w:rsidRDefault="00DE007B" w:rsidP="00187AAD">
      <w:pPr>
        <w:spacing w:after="0" w:line="360" w:lineRule="auto"/>
        <w:jc w:val="both"/>
        <w:rPr>
          <w:rFonts w:ascii="Arial" w:hAnsi="Arial" w:cs="Arial"/>
          <w:sz w:val="24"/>
          <w:szCs w:val="24"/>
          <w:u w:val="single"/>
        </w:rPr>
      </w:pPr>
    </w:p>
    <w:p w:rsidR="00230A78" w:rsidRPr="00DE007B" w:rsidRDefault="00F71DD3" w:rsidP="00187AAD">
      <w:pPr>
        <w:spacing w:after="0" w:line="360" w:lineRule="auto"/>
        <w:jc w:val="both"/>
        <w:rPr>
          <w:rFonts w:ascii="Arial" w:hAnsi="Arial" w:cs="Arial"/>
          <w:sz w:val="24"/>
          <w:szCs w:val="24"/>
          <w:u w:val="single"/>
        </w:rPr>
      </w:pPr>
      <w:r w:rsidRPr="00DE007B">
        <w:rPr>
          <w:rFonts w:ascii="Arial" w:hAnsi="Arial" w:cs="Arial"/>
          <w:sz w:val="24"/>
          <w:szCs w:val="24"/>
        </w:rPr>
        <w:t>[3</w:t>
      </w:r>
      <w:r w:rsidR="00493154">
        <w:rPr>
          <w:rFonts w:ascii="Arial" w:hAnsi="Arial" w:cs="Arial"/>
          <w:sz w:val="24"/>
          <w:szCs w:val="24"/>
        </w:rPr>
        <w:t>9</w:t>
      </w:r>
      <w:r w:rsidR="00F63F1C" w:rsidRPr="00DE007B">
        <w:rPr>
          <w:rFonts w:ascii="Arial" w:hAnsi="Arial" w:cs="Arial"/>
          <w:sz w:val="24"/>
          <w:szCs w:val="24"/>
        </w:rPr>
        <w:t>]</w:t>
      </w:r>
      <w:r w:rsidR="00F63F1C" w:rsidRPr="00DE007B">
        <w:rPr>
          <w:rFonts w:ascii="Arial" w:hAnsi="Arial" w:cs="Arial"/>
          <w:sz w:val="24"/>
          <w:szCs w:val="24"/>
        </w:rPr>
        <w:tab/>
      </w:r>
      <w:r w:rsidR="00230A78" w:rsidRPr="00DE007B">
        <w:rPr>
          <w:rFonts w:ascii="Arial" w:hAnsi="Arial" w:cs="Arial"/>
          <w:sz w:val="24"/>
          <w:szCs w:val="24"/>
        </w:rPr>
        <w:t xml:space="preserve">In view of the </w:t>
      </w:r>
      <w:r w:rsidR="00F23559" w:rsidRPr="00DE007B">
        <w:rPr>
          <w:rFonts w:ascii="Arial" w:hAnsi="Arial" w:cs="Arial"/>
          <w:sz w:val="24"/>
          <w:szCs w:val="24"/>
        </w:rPr>
        <w:t xml:space="preserve">above, </w:t>
      </w:r>
      <w:r w:rsidR="00230A78" w:rsidRPr="00DE007B">
        <w:rPr>
          <w:rFonts w:ascii="Arial" w:hAnsi="Arial" w:cs="Arial"/>
          <w:sz w:val="24"/>
          <w:szCs w:val="24"/>
        </w:rPr>
        <w:t xml:space="preserve">it is ordered that: </w:t>
      </w:r>
    </w:p>
    <w:p w:rsidR="00230A78" w:rsidRDefault="00230A78" w:rsidP="00187AAD">
      <w:pPr>
        <w:spacing w:after="0" w:line="360" w:lineRule="auto"/>
        <w:jc w:val="both"/>
        <w:rPr>
          <w:rFonts w:ascii="Arial" w:hAnsi="Arial" w:cs="Arial"/>
          <w:sz w:val="24"/>
          <w:szCs w:val="24"/>
        </w:rPr>
      </w:pPr>
    </w:p>
    <w:p w:rsidR="00B82F0D" w:rsidRPr="00A83E5C" w:rsidRDefault="00B82F0D" w:rsidP="00B82F0D">
      <w:pPr>
        <w:pStyle w:val="ListParagraph"/>
        <w:numPr>
          <w:ilvl w:val="0"/>
          <w:numId w:val="9"/>
        </w:numPr>
        <w:autoSpaceDE w:val="0"/>
        <w:autoSpaceDN w:val="0"/>
        <w:adjustRightInd w:val="0"/>
        <w:spacing w:after="0" w:line="360" w:lineRule="auto"/>
        <w:jc w:val="both"/>
        <w:rPr>
          <w:rFonts w:ascii="Arial" w:hAnsi="Arial" w:cs="Arial"/>
          <w:sz w:val="24"/>
          <w:szCs w:val="24"/>
        </w:rPr>
      </w:pPr>
      <w:r w:rsidRPr="00A83E5C">
        <w:rPr>
          <w:rFonts w:ascii="Arial" w:hAnsi="Arial" w:cs="Arial"/>
          <w:sz w:val="24"/>
          <w:szCs w:val="24"/>
        </w:rPr>
        <w:t xml:space="preserve">The </w:t>
      </w:r>
      <w:r>
        <w:rPr>
          <w:rFonts w:ascii="Arial" w:hAnsi="Arial" w:cs="Arial"/>
          <w:sz w:val="24"/>
          <w:szCs w:val="24"/>
        </w:rPr>
        <w:t xml:space="preserve">plaintiffs’ application for </w:t>
      </w:r>
      <w:r w:rsidRPr="00A83E5C">
        <w:rPr>
          <w:rFonts w:ascii="Arial" w:hAnsi="Arial" w:cs="Arial"/>
          <w:sz w:val="24"/>
          <w:szCs w:val="24"/>
        </w:rPr>
        <w:t xml:space="preserve">leave to amend their </w:t>
      </w:r>
      <w:r>
        <w:rPr>
          <w:rFonts w:ascii="Arial" w:hAnsi="Arial" w:cs="Arial"/>
          <w:sz w:val="24"/>
          <w:szCs w:val="24"/>
        </w:rPr>
        <w:t xml:space="preserve">particulars of claim, </w:t>
      </w:r>
      <w:r w:rsidRPr="00A83E5C">
        <w:rPr>
          <w:rFonts w:ascii="Arial" w:hAnsi="Arial" w:cs="Arial"/>
          <w:sz w:val="24"/>
          <w:szCs w:val="24"/>
        </w:rPr>
        <w:t xml:space="preserve">as set out </w:t>
      </w:r>
      <w:r>
        <w:rPr>
          <w:rFonts w:ascii="Arial" w:hAnsi="Arial" w:cs="Arial"/>
          <w:sz w:val="24"/>
          <w:szCs w:val="24"/>
        </w:rPr>
        <w:t xml:space="preserve">in </w:t>
      </w:r>
      <w:r w:rsidRPr="00A83E5C">
        <w:rPr>
          <w:rFonts w:ascii="Arial" w:hAnsi="Arial" w:cs="Arial"/>
          <w:sz w:val="24"/>
          <w:szCs w:val="24"/>
        </w:rPr>
        <w:t xml:space="preserve">their notice </w:t>
      </w:r>
      <w:r>
        <w:rPr>
          <w:rFonts w:ascii="Arial" w:hAnsi="Arial" w:cs="Arial"/>
          <w:sz w:val="24"/>
          <w:szCs w:val="24"/>
        </w:rPr>
        <w:t>of intention to amend in terms of rule 52</w:t>
      </w:r>
      <w:r w:rsidRPr="00A83E5C">
        <w:rPr>
          <w:rFonts w:ascii="Arial" w:hAnsi="Arial" w:cs="Arial"/>
          <w:sz w:val="24"/>
          <w:szCs w:val="24"/>
        </w:rPr>
        <w:t xml:space="preserve"> dated </w:t>
      </w:r>
      <w:r>
        <w:rPr>
          <w:rFonts w:ascii="Arial" w:hAnsi="Arial" w:cs="Arial"/>
          <w:sz w:val="24"/>
          <w:szCs w:val="24"/>
        </w:rPr>
        <w:t xml:space="preserve">16 June 2023, is granted. </w:t>
      </w:r>
      <w:r w:rsidRPr="00A83E5C">
        <w:rPr>
          <w:rFonts w:ascii="Arial" w:hAnsi="Arial" w:cs="Arial"/>
          <w:sz w:val="24"/>
          <w:szCs w:val="24"/>
        </w:rPr>
        <w:t xml:space="preserve"> </w:t>
      </w:r>
    </w:p>
    <w:p w:rsidR="00B82F0D" w:rsidRPr="00A83E5C" w:rsidRDefault="00B82F0D" w:rsidP="00B82F0D">
      <w:pPr>
        <w:pStyle w:val="ListParagraph"/>
        <w:autoSpaceDE w:val="0"/>
        <w:autoSpaceDN w:val="0"/>
        <w:adjustRightInd w:val="0"/>
        <w:spacing w:after="0" w:line="360" w:lineRule="auto"/>
        <w:ind w:left="57"/>
        <w:jc w:val="both"/>
        <w:rPr>
          <w:rFonts w:ascii="Arial" w:hAnsi="Arial" w:cs="Arial"/>
          <w:sz w:val="24"/>
          <w:szCs w:val="24"/>
        </w:rPr>
      </w:pPr>
    </w:p>
    <w:p w:rsidR="00B82F0D" w:rsidRDefault="00B82F0D" w:rsidP="00B82F0D">
      <w:pPr>
        <w:pStyle w:val="ListParagraph"/>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plaint</w:t>
      </w:r>
      <w:r w:rsidR="00FB4A2F">
        <w:rPr>
          <w:rFonts w:ascii="Arial" w:hAnsi="Arial" w:cs="Arial"/>
          <w:sz w:val="24"/>
          <w:szCs w:val="24"/>
        </w:rPr>
        <w:t xml:space="preserve">iffs must file their </w:t>
      </w:r>
      <w:r>
        <w:rPr>
          <w:rFonts w:ascii="Arial" w:hAnsi="Arial" w:cs="Arial"/>
          <w:sz w:val="24"/>
          <w:szCs w:val="24"/>
        </w:rPr>
        <w:t xml:space="preserve">amended particulars of claim on or before 18 March 2024. </w:t>
      </w:r>
    </w:p>
    <w:p w:rsidR="00B82F0D" w:rsidRPr="0058180E" w:rsidRDefault="00B82F0D" w:rsidP="00B82F0D">
      <w:pPr>
        <w:pStyle w:val="ListParagraph"/>
        <w:rPr>
          <w:rFonts w:ascii="Arial" w:hAnsi="Arial" w:cs="Arial"/>
          <w:sz w:val="24"/>
          <w:szCs w:val="24"/>
        </w:rPr>
      </w:pPr>
    </w:p>
    <w:p w:rsidR="00B82F0D" w:rsidRDefault="00B82F0D" w:rsidP="00B82F0D">
      <w:pPr>
        <w:pStyle w:val="ListParagraph"/>
        <w:numPr>
          <w:ilvl w:val="0"/>
          <w:numId w:val="9"/>
        </w:numPr>
        <w:autoSpaceDE w:val="0"/>
        <w:autoSpaceDN w:val="0"/>
        <w:adjustRightInd w:val="0"/>
        <w:spacing w:after="0" w:line="360" w:lineRule="auto"/>
        <w:jc w:val="both"/>
        <w:rPr>
          <w:rFonts w:ascii="Arial" w:hAnsi="Arial" w:cs="Arial"/>
          <w:sz w:val="24"/>
          <w:szCs w:val="24"/>
        </w:rPr>
      </w:pPr>
      <w:r w:rsidRPr="0058180E">
        <w:rPr>
          <w:rFonts w:ascii="Arial" w:hAnsi="Arial" w:cs="Arial"/>
          <w:sz w:val="24"/>
          <w:szCs w:val="24"/>
        </w:rPr>
        <w:t xml:space="preserve">The plaintiffs, must jointly and severally, the one paying the other to be absolved, pay the defendants’ taxed costs for opposing the application, </w:t>
      </w:r>
      <w:r>
        <w:rPr>
          <w:rFonts w:ascii="Arial" w:hAnsi="Arial" w:cs="Arial"/>
          <w:sz w:val="24"/>
          <w:szCs w:val="24"/>
        </w:rPr>
        <w:t>capped in terms of rule 32(11).</w:t>
      </w:r>
    </w:p>
    <w:p w:rsidR="00B82F0D" w:rsidRPr="0058180E" w:rsidRDefault="00B82F0D" w:rsidP="00B82F0D">
      <w:pPr>
        <w:pStyle w:val="ListParagraph"/>
        <w:rPr>
          <w:rFonts w:ascii="Arial" w:hAnsi="Arial" w:cs="Arial"/>
          <w:sz w:val="24"/>
          <w:szCs w:val="24"/>
        </w:rPr>
      </w:pPr>
    </w:p>
    <w:p w:rsidR="00B82F0D" w:rsidRDefault="00B82F0D" w:rsidP="00B82F0D">
      <w:pPr>
        <w:pStyle w:val="ListParagraph"/>
        <w:numPr>
          <w:ilvl w:val="0"/>
          <w:numId w:val="9"/>
        </w:numPr>
        <w:autoSpaceDE w:val="0"/>
        <w:autoSpaceDN w:val="0"/>
        <w:adjustRightInd w:val="0"/>
        <w:spacing w:after="0" w:line="360" w:lineRule="auto"/>
        <w:jc w:val="both"/>
        <w:rPr>
          <w:rFonts w:ascii="Arial" w:hAnsi="Arial" w:cs="Arial"/>
          <w:sz w:val="24"/>
          <w:szCs w:val="24"/>
        </w:rPr>
      </w:pPr>
      <w:r w:rsidRPr="0058180E">
        <w:rPr>
          <w:rFonts w:ascii="Arial" w:hAnsi="Arial" w:cs="Arial"/>
          <w:sz w:val="24"/>
          <w:szCs w:val="24"/>
        </w:rPr>
        <w:t xml:space="preserve">The matter is postponed to 28 March 2024 at 08h30 for an additional case planning conference. </w:t>
      </w:r>
    </w:p>
    <w:p w:rsidR="00B82F0D" w:rsidRDefault="00B82F0D" w:rsidP="00B82F0D">
      <w:pPr>
        <w:pStyle w:val="ListParagraph"/>
        <w:rPr>
          <w:rFonts w:ascii="Arial" w:hAnsi="Arial" w:cs="Arial"/>
          <w:sz w:val="24"/>
          <w:szCs w:val="24"/>
        </w:rPr>
      </w:pPr>
    </w:p>
    <w:p w:rsidR="001055B8" w:rsidRDefault="001055B8" w:rsidP="00B82F0D">
      <w:pPr>
        <w:pStyle w:val="ListParagraph"/>
        <w:rPr>
          <w:rFonts w:ascii="Arial" w:hAnsi="Arial" w:cs="Arial"/>
          <w:sz w:val="24"/>
          <w:szCs w:val="24"/>
        </w:rPr>
      </w:pPr>
    </w:p>
    <w:p w:rsidR="001055B8" w:rsidRDefault="001055B8" w:rsidP="00B82F0D">
      <w:pPr>
        <w:pStyle w:val="ListParagraph"/>
        <w:rPr>
          <w:rFonts w:ascii="Arial" w:hAnsi="Arial" w:cs="Arial"/>
          <w:sz w:val="24"/>
          <w:szCs w:val="24"/>
        </w:rPr>
      </w:pPr>
    </w:p>
    <w:p w:rsidR="001055B8" w:rsidRPr="0058180E" w:rsidRDefault="001055B8" w:rsidP="00B82F0D">
      <w:pPr>
        <w:pStyle w:val="ListParagraph"/>
        <w:rPr>
          <w:rFonts w:ascii="Arial" w:hAnsi="Arial" w:cs="Arial"/>
          <w:sz w:val="24"/>
          <w:szCs w:val="24"/>
        </w:rPr>
      </w:pPr>
    </w:p>
    <w:p w:rsidR="00B82F0D" w:rsidRPr="0058180E" w:rsidRDefault="00B82F0D" w:rsidP="00B82F0D">
      <w:pPr>
        <w:pStyle w:val="ListParagraph"/>
        <w:numPr>
          <w:ilvl w:val="0"/>
          <w:numId w:val="9"/>
        </w:numPr>
        <w:autoSpaceDE w:val="0"/>
        <w:autoSpaceDN w:val="0"/>
        <w:adjustRightInd w:val="0"/>
        <w:spacing w:after="0" w:line="360" w:lineRule="auto"/>
        <w:jc w:val="both"/>
        <w:rPr>
          <w:rFonts w:ascii="Arial" w:hAnsi="Arial" w:cs="Arial"/>
          <w:sz w:val="24"/>
          <w:szCs w:val="24"/>
        </w:rPr>
      </w:pPr>
      <w:r w:rsidRPr="0058180E">
        <w:rPr>
          <w:rFonts w:ascii="Arial" w:hAnsi="Arial" w:cs="Arial"/>
          <w:sz w:val="24"/>
          <w:szCs w:val="24"/>
        </w:rPr>
        <w:t xml:space="preserve">Parties must file their joint case plan on or before 25 March 2024.  </w:t>
      </w:r>
    </w:p>
    <w:p w:rsidR="001C17B6" w:rsidRPr="00230A78" w:rsidRDefault="001C17B6" w:rsidP="00230A78">
      <w:pPr>
        <w:spacing w:line="360" w:lineRule="auto"/>
        <w:jc w:val="both"/>
        <w:rPr>
          <w:rFonts w:ascii="Arial" w:hAnsi="Arial" w:cs="Arial"/>
          <w:sz w:val="24"/>
          <w:szCs w:val="24"/>
        </w:rPr>
      </w:pPr>
    </w:p>
    <w:p w:rsidR="00230A78" w:rsidRPr="00230A78" w:rsidRDefault="00230A78" w:rsidP="00230A78">
      <w:pPr>
        <w:pStyle w:val="ListParagraph"/>
        <w:spacing w:line="360" w:lineRule="auto"/>
        <w:jc w:val="right"/>
        <w:rPr>
          <w:rFonts w:ascii="Arial" w:hAnsi="Arial" w:cs="Arial"/>
          <w:sz w:val="24"/>
          <w:szCs w:val="24"/>
        </w:rPr>
      </w:pPr>
      <w:r w:rsidRPr="00230A78">
        <w:rPr>
          <w:rFonts w:ascii="Arial" w:hAnsi="Arial" w:cs="Arial"/>
          <w:sz w:val="24"/>
          <w:szCs w:val="24"/>
        </w:rPr>
        <w:t>_____________</w:t>
      </w:r>
    </w:p>
    <w:p w:rsidR="00230A78" w:rsidRPr="00230A78" w:rsidRDefault="00230A78" w:rsidP="00230A78">
      <w:pPr>
        <w:pStyle w:val="ListParagraph"/>
        <w:spacing w:line="360" w:lineRule="auto"/>
        <w:jc w:val="right"/>
        <w:rPr>
          <w:rFonts w:ascii="Arial" w:hAnsi="Arial" w:cs="Arial"/>
          <w:sz w:val="24"/>
          <w:szCs w:val="24"/>
        </w:rPr>
      </w:pPr>
      <w:r w:rsidRPr="00230A78">
        <w:rPr>
          <w:rFonts w:ascii="Arial" w:hAnsi="Arial" w:cs="Arial"/>
          <w:sz w:val="24"/>
          <w:szCs w:val="24"/>
        </w:rPr>
        <w:t>O S SIBEYA</w:t>
      </w:r>
    </w:p>
    <w:p w:rsidR="00230A78" w:rsidRPr="00230A78" w:rsidRDefault="00230A78" w:rsidP="00230A78">
      <w:pPr>
        <w:pStyle w:val="ListParagraph"/>
        <w:spacing w:line="360" w:lineRule="auto"/>
        <w:jc w:val="right"/>
        <w:rPr>
          <w:rFonts w:ascii="Arial" w:hAnsi="Arial" w:cs="Arial"/>
          <w:sz w:val="24"/>
          <w:szCs w:val="24"/>
        </w:rPr>
      </w:pPr>
      <w:r w:rsidRPr="00230A78">
        <w:rPr>
          <w:rFonts w:ascii="Arial" w:hAnsi="Arial" w:cs="Arial"/>
          <w:sz w:val="24"/>
          <w:szCs w:val="24"/>
        </w:rPr>
        <w:lastRenderedPageBreak/>
        <w:t xml:space="preserve"> JUDGE</w:t>
      </w: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1055B8" w:rsidRDefault="001055B8" w:rsidP="00187AAD">
      <w:pPr>
        <w:spacing w:line="360" w:lineRule="auto"/>
        <w:rPr>
          <w:rFonts w:ascii="Arial" w:hAnsi="Arial" w:cs="Arial"/>
          <w:sz w:val="24"/>
          <w:szCs w:val="24"/>
        </w:rPr>
      </w:pPr>
    </w:p>
    <w:p w:rsidR="00230A78" w:rsidRPr="00230A78" w:rsidRDefault="00230A78" w:rsidP="00187AAD">
      <w:pPr>
        <w:spacing w:line="360" w:lineRule="auto"/>
        <w:rPr>
          <w:rFonts w:ascii="Arial" w:hAnsi="Arial" w:cs="Arial"/>
          <w:sz w:val="24"/>
          <w:szCs w:val="24"/>
        </w:rPr>
      </w:pPr>
      <w:r>
        <w:rPr>
          <w:rFonts w:ascii="Arial" w:hAnsi="Arial" w:cs="Arial"/>
          <w:sz w:val="24"/>
          <w:szCs w:val="24"/>
        </w:rPr>
        <w:t>APPEARANCES</w:t>
      </w:r>
    </w:p>
    <w:p w:rsidR="00230A78" w:rsidRPr="00230A78" w:rsidRDefault="00230A78" w:rsidP="00230A78">
      <w:pPr>
        <w:spacing w:line="360" w:lineRule="auto"/>
        <w:jc w:val="both"/>
        <w:rPr>
          <w:rFonts w:ascii="Arial" w:hAnsi="Arial" w:cs="Arial"/>
          <w:sz w:val="24"/>
          <w:szCs w:val="24"/>
        </w:rPr>
      </w:pPr>
    </w:p>
    <w:p w:rsidR="00230A78" w:rsidRPr="00230A78" w:rsidRDefault="00230A78" w:rsidP="00230A78">
      <w:pPr>
        <w:spacing w:line="360" w:lineRule="auto"/>
        <w:jc w:val="both"/>
        <w:rPr>
          <w:rFonts w:ascii="Arial" w:hAnsi="Arial" w:cs="Arial"/>
          <w:sz w:val="24"/>
          <w:szCs w:val="24"/>
        </w:rPr>
      </w:pPr>
      <w:r w:rsidRPr="00230A78">
        <w:rPr>
          <w:rFonts w:ascii="Arial" w:hAnsi="Arial" w:cs="Arial"/>
          <w:sz w:val="24"/>
          <w:szCs w:val="24"/>
        </w:rPr>
        <w:t>PLAINTIFF</w:t>
      </w:r>
      <w:r>
        <w:rPr>
          <w:rFonts w:ascii="Arial" w:hAnsi="Arial" w:cs="Arial"/>
          <w:sz w:val="24"/>
          <w:szCs w:val="24"/>
        </w:rPr>
        <w:t>S</w:t>
      </w:r>
      <w:r w:rsidRPr="00230A78">
        <w:rPr>
          <w:rFonts w:ascii="Arial" w:hAnsi="Arial" w:cs="Arial"/>
          <w:sz w:val="24"/>
          <w:szCs w:val="24"/>
        </w:rPr>
        <w:t>:</w:t>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008D6767">
        <w:rPr>
          <w:rFonts w:ascii="Arial" w:hAnsi="Arial" w:cs="Arial"/>
          <w:sz w:val="24"/>
          <w:szCs w:val="24"/>
        </w:rPr>
        <w:tab/>
      </w:r>
      <w:r w:rsidR="008D6767">
        <w:rPr>
          <w:rFonts w:ascii="Arial" w:hAnsi="Arial" w:cs="Arial"/>
          <w:sz w:val="24"/>
          <w:szCs w:val="24"/>
        </w:rPr>
        <w:tab/>
        <w:t>A v</w:t>
      </w:r>
      <w:r w:rsidR="001C5B27">
        <w:rPr>
          <w:rFonts w:ascii="Arial" w:hAnsi="Arial" w:cs="Arial"/>
          <w:sz w:val="24"/>
          <w:szCs w:val="24"/>
        </w:rPr>
        <w:t>an Vuuren</w:t>
      </w:r>
    </w:p>
    <w:p w:rsidR="001C5B27" w:rsidRDefault="001C5B27" w:rsidP="001C5B27">
      <w:pPr>
        <w:spacing w:line="360" w:lineRule="auto"/>
        <w:ind w:left="4320" w:firstLine="720"/>
        <w:jc w:val="both"/>
        <w:rPr>
          <w:rFonts w:ascii="Arial" w:hAnsi="Arial" w:cs="Arial"/>
          <w:sz w:val="24"/>
          <w:szCs w:val="24"/>
        </w:rPr>
      </w:pPr>
      <w:r>
        <w:rPr>
          <w:rFonts w:ascii="Arial" w:hAnsi="Arial" w:cs="Arial"/>
          <w:sz w:val="24"/>
          <w:szCs w:val="24"/>
        </w:rPr>
        <w:lastRenderedPageBreak/>
        <w:t>Assisted by L Shikongo</w:t>
      </w:r>
    </w:p>
    <w:p w:rsidR="00230A78" w:rsidRPr="00230A78" w:rsidRDefault="001C5B27" w:rsidP="001C5B27">
      <w:pPr>
        <w:spacing w:line="360" w:lineRule="auto"/>
        <w:ind w:left="4320" w:firstLine="720"/>
        <w:jc w:val="both"/>
        <w:rPr>
          <w:rFonts w:ascii="Arial" w:hAnsi="Arial" w:cs="Arial"/>
          <w:sz w:val="24"/>
          <w:szCs w:val="24"/>
        </w:rPr>
      </w:pPr>
      <w:r>
        <w:rPr>
          <w:rFonts w:ascii="Arial" w:hAnsi="Arial" w:cs="Arial"/>
          <w:sz w:val="24"/>
          <w:szCs w:val="24"/>
        </w:rPr>
        <w:t>Instructed by Metcalfe Beukes Attorneys</w:t>
      </w:r>
      <w:r w:rsidR="00230A78" w:rsidRPr="00230A78">
        <w:rPr>
          <w:rFonts w:ascii="Arial" w:hAnsi="Arial" w:cs="Arial"/>
          <w:sz w:val="24"/>
          <w:szCs w:val="24"/>
        </w:rPr>
        <w:t xml:space="preserve"> </w:t>
      </w:r>
    </w:p>
    <w:p w:rsidR="00230A78" w:rsidRPr="00230A78" w:rsidRDefault="00230A78" w:rsidP="001C5B27">
      <w:pPr>
        <w:spacing w:line="360" w:lineRule="auto"/>
        <w:jc w:val="both"/>
        <w:rPr>
          <w:rFonts w:ascii="Arial" w:hAnsi="Arial" w:cs="Arial"/>
          <w:sz w:val="24"/>
          <w:szCs w:val="24"/>
        </w:rPr>
      </w:pP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001C5B27">
        <w:rPr>
          <w:rFonts w:ascii="Arial" w:hAnsi="Arial" w:cs="Arial"/>
          <w:sz w:val="24"/>
          <w:szCs w:val="24"/>
        </w:rPr>
        <w:tab/>
      </w:r>
      <w:r w:rsidR="001C5B27">
        <w:rPr>
          <w:rFonts w:ascii="Arial" w:hAnsi="Arial" w:cs="Arial"/>
          <w:sz w:val="24"/>
          <w:szCs w:val="24"/>
        </w:rPr>
        <w:tab/>
      </w:r>
      <w:r w:rsidRPr="00230A78">
        <w:rPr>
          <w:rFonts w:ascii="Arial" w:hAnsi="Arial" w:cs="Arial"/>
          <w:sz w:val="24"/>
          <w:szCs w:val="24"/>
        </w:rPr>
        <w:t>Windhoek</w:t>
      </w:r>
    </w:p>
    <w:p w:rsidR="00230A78" w:rsidRPr="00230A78" w:rsidRDefault="00230A78" w:rsidP="00230A78">
      <w:pPr>
        <w:spacing w:line="360" w:lineRule="auto"/>
        <w:jc w:val="both"/>
        <w:rPr>
          <w:rFonts w:ascii="Arial" w:hAnsi="Arial" w:cs="Arial"/>
          <w:sz w:val="24"/>
          <w:szCs w:val="24"/>
        </w:rPr>
      </w:pPr>
    </w:p>
    <w:p w:rsidR="00230A78" w:rsidRPr="00230A78" w:rsidRDefault="001C5B27" w:rsidP="00230A78">
      <w:pPr>
        <w:spacing w:line="360" w:lineRule="auto"/>
        <w:jc w:val="both"/>
        <w:rPr>
          <w:rFonts w:ascii="Arial" w:hAnsi="Arial" w:cs="Arial"/>
          <w:sz w:val="24"/>
          <w:szCs w:val="24"/>
        </w:rPr>
      </w:pPr>
      <w:r>
        <w:rPr>
          <w:rFonts w:ascii="Arial" w:hAnsi="Arial" w:cs="Arial"/>
          <w:sz w:val="24"/>
          <w:szCs w:val="24"/>
        </w:rPr>
        <w:t>FIRST DEFENDANT:</w:t>
      </w:r>
      <w:r w:rsidR="00230A78" w:rsidRPr="00230A78">
        <w:rPr>
          <w:rFonts w:ascii="Arial" w:hAnsi="Arial" w:cs="Arial"/>
          <w:sz w:val="24"/>
          <w:szCs w:val="24"/>
        </w:rPr>
        <w:t xml:space="preserve"> </w:t>
      </w:r>
      <w:r w:rsidR="00230A78" w:rsidRPr="00230A7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 Namandje </w:t>
      </w:r>
    </w:p>
    <w:p w:rsidR="00230A78" w:rsidRPr="00230A78" w:rsidRDefault="001C5B27" w:rsidP="001C5B27">
      <w:pPr>
        <w:spacing w:line="360" w:lineRule="auto"/>
        <w:ind w:left="4320" w:firstLine="720"/>
        <w:jc w:val="both"/>
        <w:rPr>
          <w:rFonts w:ascii="Arial" w:hAnsi="Arial" w:cs="Arial"/>
          <w:sz w:val="24"/>
          <w:szCs w:val="24"/>
        </w:rPr>
      </w:pPr>
      <w:r>
        <w:rPr>
          <w:rFonts w:ascii="Arial" w:hAnsi="Arial" w:cs="Arial"/>
          <w:sz w:val="24"/>
          <w:szCs w:val="24"/>
        </w:rPr>
        <w:t>Of Sisa Namandje Inc</w:t>
      </w:r>
    </w:p>
    <w:p w:rsidR="00230A78" w:rsidRPr="00230A78" w:rsidRDefault="00230A78" w:rsidP="001C5B27">
      <w:pPr>
        <w:spacing w:line="360" w:lineRule="auto"/>
        <w:ind w:left="4320" w:firstLine="720"/>
        <w:jc w:val="both"/>
        <w:rPr>
          <w:rFonts w:ascii="Arial" w:hAnsi="Arial" w:cs="Arial"/>
          <w:sz w:val="24"/>
          <w:szCs w:val="24"/>
        </w:rPr>
      </w:pPr>
      <w:r w:rsidRPr="00230A78">
        <w:rPr>
          <w:rFonts w:ascii="Arial" w:hAnsi="Arial" w:cs="Arial"/>
          <w:sz w:val="24"/>
          <w:szCs w:val="24"/>
        </w:rPr>
        <w:t>Windhoek</w:t>
      </w:r>
    </w:p>
    <w:p w:rsidR="00230A78" w:rsidRPr="00230A78" w:rsidRDefault="00230A78" w:rsidP="00230A78">
      <w:pPr>
        <w:spacing w:line="360" w:lineRule="auto"/>
        <w:jc w:val="both"/>
        <w:rPr>
          <w:rFonts w:ascii="Arial" w:hAnsi="Arial" w:cs="Arial"/>
          <w:sz w:val="24"/>
          <w:szCs w:val="24"/>
        </w:rPr>
      </w:pPr>
    </w:p>
    <w:p w:rsidR="00230A78" w:rsidRPr="00230A78" w:rsidRDefault="001C5B27" w:rsidP="00230A78">
      <w:pPr>
        <w:spacing w:line="360" w:lineRule="auto"/>
        <w:jc w:val="both"/>
        <w:rPr>
          <w:rFonts w:ascii="Arial" w:hAnsi="Arial" w:cs="Arial"/>
          <w:sz w:val="24"/>
          <w:szCs w:val="24"/>
        </w:rPr>
      </w:pPr>
      <w:r>
        <w:rPr>
          <w:rFonts w:ascii="Arial" w:hAnsi="Arial" w:cs="Arial"/>
          <w:sz w:val="24"/>
          <w:szCs w:val="24"/>
        </w:rPr>
        <w:t xml:space="preserve">SECOND </w:t>
      </w:r>
      <w:r w:rsidR="00230A78" w:rsidRPr="00230A78">
        <w:rPr>
          <w:rFonts w:ascii="Arial" w:hAnsi="Arial" w:cs="Arial"/>
          <w:sz w:val="24"/>
          <w:szCs w:val="24"/>
        </w:rPr>
        <w:t>DEFENANT:</w:t>
      </w:r>
      <w:r w:rsidR="00230A78" w:rsidRPr="00230A78">
        <w:rPr>
          <w:rFonts w:ascii="Arial" w:hAnsi="Arial" w:cs="Arial"/>
          <w:sz w:val="24"/>
          <w:szCs w:val="24"/>
        </w:rPr>
        <w:tab/>
      </w:r>
      <w:r w:rsidR="00230A78" w:rsidRPr="00230A78">
        <w:rPr>
          <w:rFonts w:ascii="Arial" w:hAnsi="Arial" w:cs="Arial"/>
          <w:sz w:val="24"/>
          <w:szCs w:val="24"/>
        </w:rPr>
        <w:tab/>
      </w:r>
      <w:r w:rsidR="00230A78" w:rsidRPr="00230A78">
        <w:rPr>
          <w:rFonts w:ascii="Arial" w:hAnsi="Arial" w:cs="Arial"/>
          <w:sz w:val="24"/>
          <w:szCs w:val="24"/>
        </w:rPr>
        <w:tab/>
      </w:r>
      <w:r>
        <w:rPr>
          <w:rFonts w:ascii="Arial" w:hAnsi="Arial" w:cs="Arial"/>
          <w:sz w:val="24"/>
          <w:szCs w:val="24"/>
        </w:rPr>
        <w:tab/>
        <w:t>K Amoomo</w:t>
      </w:r>
    </w:p>
    <w:p w:rsidR="00230A78" w:rsidRPr="00230A78" w:rsidRDefault="00230A78" w:rsidP="00230A78">
      <w:pPr>
        <w:spacing w:line="360" w:lineRule="auto"/>
        <w:jc w:val="both"/>
        <w:rPr>
          <w:rFonts w:ascii="Arial" w:hAnsi="Arial" w:cs="Arial"/>
          <w:sz w:val="24"/>
          <w:szCs w:val="24"/>
        </w:rPr>
      </w:pP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001C5B27">
        <w:rPr>
          <w:rFonts w:ascii="Arial" w:hAnsi="Arial" w:cs="Arial"/>
          <w:sz w:val="24"/>
          <w:szCs w:val="24"/>
        </w:rPr>
        <w:tab/>
      </w:r>
      <w:r w:rsidR="001C5B27">
        <w:rPr>
          <w:rFonts w:ascii="Arial" w:hAnsi="Arial" w:cs="Arial"/>
          <w:sz w:val="24"/>
          <w:szCs w:val="24"/>
        </w:rPr>
        <w:tab/>
        <w:t>Of Kadhila Amoomo Legal Practitioners</w:t>
      </w:r>
    </w:p>
    <w:p w:rsidR="00230A78" w:rsidRPr="00230A78" w:rsidRDefault="00230A78" w:rsidP="00230A78">
      <w:pPr>
        <w:spacing w:line="360" w:lineRule="auto"/>
        <w:jc w:val="both"/>
        <w:rPr>
          <w:rFonts w:ascii="Arial" w:hAnsi="Arial" w:cs="Arial"/>
          <w:sz w:val="24"/>
          <w:szCs w:val="24"/>
        </w:rPr>
      </w:pP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Pr="00230A78">
        <w:rPr>
          <w:rFonts w:ascii="Arial" w:hAnsi="Arial" w:cs="Arial"/>
          <w:sz w:val="24"/>
          <w:szCs w:val="24"/>
        </w:rPr>
        <w:tab/>
      </w:r>
      <w:r w:rsidR="001C5B27">
        <w:rPr>
          <w:rFonts w:ascii="Arial" w:hAnsi="Arial" w:cs="Arial"/>
          <w:sz w:val="24"/>
          <w:szCs w:val="24"/>
        </w:rPr>
        <w:tab/>
      </w:r>
      <w:r w:rsidR="001C5B27">
        <w:rPr>
          <w:rFonts w:ascii="Arial" w:hAnsi="Arial" w:cs="Arial"/>
          <w:sz w:val="24"/>
          <w:szCs w:val="24"/>
        </w:rPr>
        <w:tab/>
      </w:r>
      <w:r w:rsidRPr="00230A78">
        <w:rPr>
          <w:rFonts w:ascii="Arial" w:hAnsi="Arial" w:cs="Arial"/>
          <w:sz w:val="24"/>
          <w:szCs w:val="24"/>
        </w:rPr>
        <w:t>Windhoek</w:t>
      </w:r>
      <w:r w:rsidR="001C5B27">
        <w:rPr>
          <w:rFonts w:ascii="Arial" w:hAnsi="Arial" w:cs="Arial"/>
          <w:sz w:val="24"/>
          <w:szCs w:val="24"/>
        </w:rPr>
        <w:tab/>
      </w:r>
    </w:p>
    <w:sectPr w:rsidR="00230A78" w:rsidRPr="00230A78" w:rsidSect="00DB593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22" w:rsidRDefault="008F3822" w:rsidP="0037403E">
      <w:pPr>
        <w:spacing w:after="0" w:line="240" w:lineRule="auto"/>
      </w:pPr>
      <w:r>
        <w:separator/>
      </w:r>
    </w:p>
  </w:endnote>
  <w:endnote w:type="continuationSeparator" w:id="0">
    <w:p w:rsidR="008F3822" w:rsidRDefault="008F3822" w:rsidP="0037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22" w:rsidRDefault="008F3822" w:rsidP="0037403E">
      <w:pPr>
        <w:spacing w:after="0" w:line="240" w:lineRule="auto"/>
      </w:pPr>
      <w:r>
        <w:separator/>
      </w:r>
    </w:p>
  </w:footnote>
  <w:footnote w:type="continuationSeparator" w:id="0">
    <w:p w:rsidR="008F3822" w:rsidRDefault="008F3822" w:rsidP="0037403E">
      <w:pPr>
        <w:spacing w:after="0" w:line="240" w:lineRule="auto"/>
      </w:pPr>
      <w:r>
        <w:continuationSeparator/>
      </w:r>
    </w:p>
  </w:footnote>
  <w:footnote w:id="1">
    <w:p w:rsidR="00C61A99" w:rsidRPr="00523C10" w:rsidRDefault="00C61A99" w:rsidP="00C61A99">
      <w:pPr>
        <w:pStyle w:val="FootnoteText"/>
        <w:jc w:val="both"/>
        <w:rPr>
          <w:rFonts w:ascii="Arial" w:hAnsi="Arial" w:cs="Arial"/>
          <w:sz w:val="20"/>
          <w:szCs w:val="20"/>
          <w:lang w:val="en-ZA"/>
        </w:rPr>
      </w:pPr>
      <w:r w:rsidRPr="00523C10">
        <w:rPr>
          <w:rStyle w:val="FootnoteReference"/>
          <w:rFonts w:ascii="Arial" w:hAnsi="Arial" w:cs="Arial"/>
          <w:sz w:val="20"/>
          <w:szCs w:val="20"/>
        </w:rPr>
        <w:footnoteRef/>
      </w:r>
      <w:r w:rsidRPr="00523C10">
        <w:rPr>
          <w:rFonts w:ascii="Arial" w:hAnsi="Arial" w:cs="Arial"/>
          <w:sz w:val="20"/>
          <w:szCs w:val="20"/>
        </w:rPr>
        <w:t xml:space="preserve"> </w:t>
      </w:r>
      <w:r w:rsidRPr="00640653">
        <w:rPr>
          <w:rFonts w:ascii="Arial" w:hAnsi="Arial" w:cs="Arial"/>
          <w:i/>
          <w:sz w:val="20"/>
          <w:szCs w:val="20"/>
        </w:rPr>
        <w:t>I A Bell Equipment Company (Namibia) (Pty) Ltd v Roadstone Quarries CC</w:t>
      </w:r>
      <w:r w:rsidRPr="00640653">
        <w:rPr>
          <w:rFonts w:ascii="Arial" w:hAnsi="Arial" w:cs="Arial"/>
          <w:sz w:val="20"/>
          <w:szCs w:val="20"/>
          <w:lang w:val="en-ZA"/>
        </w:rPr>
        <w:t xml:space="preserve"> </w:t>
      </w:r>
      <w:r w:rsidRPr="00523C10">
        <w:rPr>
          <w:rFonts w:ascii="Arial" w:hAnsi="Arial" w:cs="Arial"/>
          <w:sz w:val="20"/>
          <w:szCs w:val="20"/>
          <w:lang w:val="en-ZA"/>
        </w:rPr>
        <w:t xml:space="preserve">(I 601-2013 &amp; I 4084-2010) [2014] NAHCMD 306 (17 October 2014). </w:t>
      </w:r>
    </w:p>
  </w:footnote>
  <w:footnote w:id="2">
    <w:p w:rsidR="00FB4A2F" w:rsidRPr="00FE7939" w:rsidRDefault="00FB4A2F" w:rsidP="00FB4A2F">
      <w:pPr>
        <w:pStyle w:val="FootnoteText"/>
        <w:rPr>
          <w:rFonts w:ascii="Arial" w:hAnsi="Arial" w:cs="Arial"/>
          <w:sz w:val="20"/>
          <w:szCs w:val="20"/>
        </w:rPr>
      </w:pPr>
      <w:r w:rsidRPr="00FE7939">
        <w:rPr>
          <w:rStyle w:val="FootnoteReference"/>
          <w:rFonts w:ascii="Arial" w:hAnsi="Arial" w:cs="Arial"/>
          <w:sz w:val="20"/>
          <w:szCs w:val="20"/>
        </w:rPr>
        <w:footnoteRef/>
      </w:r>
      <w:r w:rsidRPr="00FE7939">
        <w:rPr>
          <w:rFonts w:ascii="Arial" w:hAnsi="Arial" w:cs="Arial"/>
          <w:sz w:val="20"/>
          <w:szCs w:val="20"/>
        </w:rPr>
        <w:t xml:space="preserve"> </w:t>
      </w:r>
      <w:r w:rsidRPr="006C14A8">
        <w:rPr>
          <w:rFonts w:ascii="Arial" w:hAnsi="Arial" w:cs="Arial"/>
          <w:i/>
          <w:sz w:val="20"/>
          <w:szCs w:val="20"/>
        </w:rPr>
        <w:t>Cross v Ferreira</w:t>
      </w:r>
      <w:r w:rsidRPr="00FE7939">
        <w:rPr>
          <w:rFonts w:ascii="Arial" w:hAnsi="Arial" w:cs="Arial"/>
          <w:sz w:val="20"/>
          <w:szCs w:val="20"/>
        </w:rPr>
        <w:t xml:space="preserve"> 1950 (3) SA 443 (C) at 447.</w:t>
      </w:r>
    </w:p>
  </w:footnote>
  <w:footnote w:id="3">
    <w:p w:rsidR="00C01EA7" w:rsidRPr="00FC7022" w:rsidRDefault="00C01EA7" w:rsidP="00C01EA7">
      <w:pPr>
        <w:pStyle w:val="FootnoteText"/>
        <w:jc w:val="both"/>
        <w:rPr>
          <w:rFonts w:ascii="Arial" w:hAnsi="Arial" w:cs="Arial"/>
        </w:rPr>
      </w:pPr>
      <w:r w:rsidRPr="00FC7022">
        <w:rPr>
          <w:rStyle w:val="FootnoteReference"/>
          <w:rFonts w:ascii="Arial" w:hAnsi="Arial" w:cs="Arial"/>
        </w:rPr>
        <w:footnoteRef/>
      </w:r>
      <w:r w:rsidRPr="00FC7022">
        <w:rPr>
          <w:rFonts w:ascii="Arial" w:hAnsi="Arial" w:cs="Arial"/>
        </w:rPr>
        <w:t xml:space="preserve"> </w:t>
      </w:r>
      <w:r w:rsidRPr="001055B8">
        <w:rPr>
          <w:rFonts w:ascii="Arial" w:hAnsi="Arial" w:cs="Arial"/>
          <w:sz w:val="20"/>
          <w:szCs w:val="20"/>
        </w:rPr>
        <w:t>Rule 1(3).</w:t>
      </w:r>
    </w:p>
  </w:footnote>
  <w:footnote w:id="4">
    <w:p w:rsidR="00655CE6" w:rsidRPr="00655CE6" w:rsidRDefault="00655CE6">
      <w:pPr>
        <w:pStyle w:val="FootnoteText"/>
        <w:rPr>
          <w:rFonts w:ascii="Arial" w:hAnsi="Arial" w:cs="Arial"/>
          <w:sz w:val="20"/>
          <w:szCs w:val="20"/>
          <w:lang w:val="en-US"/>
        </w:rPr>
      </w:pPr>
      <w:r w:rsidRPr="00655CE6">
        <w:rPr>
          <w:rStyle w:val="FootnoteReference"/>
          <w:rFonts w:ascii="Arial" w:hAnsi="Arial" w:cs="Arial"/>
          <w:sz w:val="20"/>
          <w:szCs w:val="20"/>
        </w:rPr>
        <w:footnoteRef/>
      </w:r>
      <w:r w:rsidRPr="00655CE6">
        <w:rPr>
          <w:rFonts w:ascii="Arial" w:hAnsi="Arial" w:cs="Arial"/>
          <w:sz w:val="20"/>
          <w:szCs w:val="20"/>
        </w:rPr>
        <w:t xml:space="preserve"> </w:t>
      </w:r>
      <w:r w:rsidRPr="00655CE6">
        <w:rPr>
          <w:rFonts w:ascii="Arial" w:hAnsi="Arial" w:cs="Arial"/>
          <w:i/>
          <w:sz w:val="20"/>
          <w:szCs w:val="20"/>
          <w:lang w:val="en-US"/>
        </w:rPr>
        <w:t>R M van de Ghinste &amp; Co (Pty) Ltd v Van de Ghinste</w:t>
      </w:r>
      <w:r w:rsidRPr="00655CE6">
        <w:rPr>
          <w:rFonts w:ascii="Arial" w:hAnsi="Arial" w:cs="Arial"/>
          <w:sz w:val="20"/>
          <w:szCs w:val="20"/>
          <w:lang w:val="en-US"/>
        </w:rPr>
        <w:t xml:space="preserve"> 1980 (1) SA 250 (C) 265-259.</w:t>
      </w:r>
    </w:p>
  </w:footnote>
  <w:footnote w:id="5">
    <w:p w:rsidR="00285F90" w:rsidRPr="00285F90" w:rsidRDefault="00285F90">
      <w:pPr>
        <w:pStyle w:val="FootnoteText"/>
        <w:rPr>
          <w:rFonts w:ascii="Arial" w:hAnsi="Arial" w:cs="Arial"/>
          <w:sz w:val="20"/>
          <w:szCs w:val="20"/>
          <w:lang w:val="en-US"/>
        </w:rPr>
      </w:pPr>
      <w:r w:rsidRPr="00285F90">
        <w:rPr>
          <w:rStyle w:val="FootnoteReference"/>
          <w:rFonts w:ascii="Arial" w:hAnsi="Arial" w:cs="Arial"/>
          <w:sz w:val="20"/>
          <w:szCs w:val="20"/>
        </w:rPr>
        <w:footnoteRef/>
      </w:r>
      <w:r w:rsidRPr="00285F90">
        <w:rPr>
          <w:rFonts w:ascii="Arial" w:hAnsi="Arial" w:cs="Arial"/>
          <w:sz w:val="20"/>
          <w:szCs w:val="20"/>
        </w:rPr>
        <w:t xml:space="preserve"> </w:t>
      </w:r>
      <w:r w:rsidRPr="00285F90">
        <w:rPr>
          <w:rFonts w:ascii="Arial" w:hAnsi="Arial" w:cs="Arial"/>
          <w:i/>
          <w:sz w:val="20"/>
          <w:szCs w:val="20"/>
        </w:rPr>
        <w:t>Bankorp Ltd v Anderson-Morshead</w:t>
      </w:r>
      <w:r w:rsidRPr="00285F90">
        <w:rPr>
          <w:rFonts w:ascii="Arial" w:hAnsi="Arial" w:cs="Arial"/>
          <w:sz w:val="20"/>
          <w:szCs w:val="20"/>
        </w:rPr>
        <w:t xml:space="preserve"> 1997 (1) SA 251 (W)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11650"/>
      <w:docPartObj>
        <w:docPartGallery w:val="Page Numbers (Top of Page)"/>
        <w:docPartUnique/>
      </w:docPartObj>
    </w:sdtPr>
    <w:sdtEndPr>
      <w:rPr>
        <w:noProof/>
      </w:rPr>
    </w:sdtEndPr>
    <w:sdtContent>
      <w:p w:rsidR="0037403E" w:rsidRDefault="0037403E">
        <w:pPr>
          <w:pStyle w:val="Header"/>
          <w:jc w:val="right"/>
        </w:pPr>
        <w:r>
          <w:fldChar w:fldCharType="begin"/>
        </w:r>
        <w:r>
          <w:instrText xml:space="preserve"> PAGE   \* MERGEFORMAT </w:instrText>
        </w:r>
        <w:r>
          <w:fldChar w:fldCharType="separate"/>
        </w:r>
        <w:r w:rsidR="00F057AE">
          <w:rPr>
            <w:noProof/>
          </w:rPr>
          <w:t>2</w:t>
        </w:r>
        <w:r>
          <w:rPr>
            <w:noProof/>
          </w:rPr>
          <w:fldChar w:fldCharType="end"/>
        </w:r>
      </w:p>
    </w:sdtContent>
  </w:sdt>
  <w:p w:rsidR="0037403E" w:rsidRDefault="00374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95"/>
    <w:multiLevelType w:val="hybridMultilevel"/>
    <w:tmpl w:val="1ADC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2D2"/>
    <w:multiLevelType w:val="hybridMultilevel"/>
    <w:tmpl w:val="14926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E44F1"/>
    <w:multiLevelType w:val="hybridMultilevel"/>
    <w:tmpl w:val="28F2484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6A88"/>
    <w:multiLevelType w:val="hybridMultilevel"/>
    <w:tmpl w:val="565C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910CA"/>
    <w:multiLevelType w:val="hybridMultilevel"/>
    <w:tmpl w:val="4A54F4D0"/>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501B8"/>
    <w:multiLevelType w:val="hybridMultilevel"/>
    <w:tmpl w:val="C65E8D84"/>
    <w:lvl w:ilvl="0" w:tplc="A4607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61481"/>
    <w:multiLevelType w:val="hybridMultilevel"/>
    <w:tmpl w:val="BF3ACD7A"/>
    <w:lvl w:ilvl="0" w:tplc="1642327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2DA1440"/>
    <w:multiLevelType w:val="hybridMultilevel"/>
    <w:tmpl w:val="2FBCB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831C78"/>
    <w:multiLevelType w:val="hybridMultilevel"/>
    <w:tmpl w:val="14926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7034A8"/>
    <w:multiLevelType w:val="hybridMultilevel"/>
    <w:tmpl w:val="0ECE7322"/>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5"/>
  </w:num>
  <w:num w:numId="5">
    <w:abstractNumId w:val="4"/>
  </w:num>
  <w:num w:numId="6">
    <w:abstractNumId w:val="9"/>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1"/>
    <w:rsid w:val="000002CF"/>
    <w:rsid w:val="00037BA9"/>
    <w:rsid w:val="00071DBD"/>
    <w:rsid w:val="000E75C1"/>
    <w:rsid w:val="001027E0"/>
    <w:rsid w:val="001055B8"/>
    <w:rsid w:val="001162B4"/>
    <w:rsid w:val="0011656B"/>
    <w:rsid w:val="001428C8"/>
    <w:rsid w:val="0016116C"/>
    <w:rsid w:val="00187AAD"/>
    <w:rsid w:val="001925CB"/>
    <w:rsid w:val="001C17B6"/>
    <w:rsid w:val="001C5B27"/>
    <w:rsid w:val="001D6EF7"/>
    <w:rsid w:val="001D7C6C"/>
    <w:rsid w:val="001D7DF3"/>
    <w:rsid w:val="00203E80"/>
    <w:rsid w:val="002071B7"/>
    <w:rsid w:val="0022312A"/>
    <w:rsid w:val="00230A78"/>
    <w:rsid w:val="002329C2"/>
    <w:rsid w:val="002563DD"/>
    <w:rsid w:val="00266EEC"/>
    <w:rsid w:val="00276B72"/>
    <w:rsid w:val="00285F90"/>
    <w:rsid w:val="002D0EF1"/>
    <w:rsid w:val="002D2ECD"/>
    <w:rsid w:val="002F4C29"/>
    <w:rsid w:val="002F7C6B"/>
    <w:rsid w:val="00307C92"/>
    <w:rsid w:val="003155E9"/>
    <w:rsid w:val="00317C68"/>
    <w:rsid w:val="00330F2E"/>
    <w:rsid w:val="003372A2"/>
    <w:rsid w:val="00352C84"/>
    <w:rsid w:val="003535AA"/>
    <w:rsid w:val="003667B5"/>
    <w:rsid w:val="0037403E"/>
    <w:rsid w:val="00383821"/>
    <w:rsid w:val="003A3324"/>
    <w:rsid w:val="003B0E9D"/>
    <w:rsid w:val="003D06D1"/>
    <w:rsid w:val="003D6388"/>
    <w:rsid w:val="003E18A1"/>
    <w:rsid w:val="003F327B"/>
    <w:rsid w:val="00406FE1"/>
    <w:rsid w:val="00420786"/>
    <w:rsid w:val="00452CAD"/>
    <w:rsid w:val="004538AF"/>
    <w:rsid w:val="00493154"/>
    <w:rsid w:val="004A169C"/>
    <w:rsid w:val="004B6437"/>
    <w:rsid w:val="004E383A"/>
    <w:rsid w:val="004F598A"/>
    <w:rsid w:val="00513DBD"/>
    <w:rsid w:val="00524DE8"/>
    <w:rsid w:val="00537640"/>
    <w:rsid w:val="005731EA"/>
    <w:rsid w:val="005776D5"/>
    <w:rsid w:val="00577820"/>
    <w:rsid w:val="0058180E"/>
    <w:rsid w:val="005D1DE3"/>
    <w:rsid w:val="005E12BA"/>
    <w:rsid w:val="005F6271"/>
    <w:rsid w:val="005F656D"/>
    <w:rsid w:val="005F728E"/>
    <w:rsid w:val="00636E8A"/>
    <w:rsid w:val="00640224"/>
    <w:rsid w:val="00641BA5"/>
    <w:rsid w:val="00655CE6"/>
    <w:rsid w:val="00663431"/>
    <w:rsid w:val="006926FF"/>
    <w:rsid w:val="006A4B15"/>
    <w:rsid w:val="0071226E"/>
    <w:rsid w:val="00712B4F"/>
    <w:rsid w:val="00727A0E"/>
    <w:rsid w:val="007637E3"/>
    <w:rsid w:val="00775379"/>
    <w:rsid w:val="00786FBD"/>
    <w:rsid w:val="007A30C1"/>
    <w:rsid w:val="0081220D"/>
    <w:rsid w:val="00813932"/>
    <w:rsid w:val="00816634"/>
    <w:rsid w:val="00835136"/>
    <w:rsid w:val="008551CA"/>
    <w:rsid w:val="00855BD9"/>
    <w:rsid w:val="00896BAE"/>
    <w:rsid w:val="008A3562"/>
    <w:rsid w:val="008A5A45"/>
    <w:rsid w:val="008B14F1"/>
    <w:rsid w:val="008B35F1"/>
    <w:rsid w:val="008D6767"/>
    <w:rsid w:val="008F3822"/>
    <w:rsid w:val="00916CB5"/>
    <w:rsid w:val="009214FD"/>
    <w:rsid w:val="00944B06"/>
    <w:rsid w:val="0095189A"/>
    <w:rsid w:val="00975A17"/>
    <w:rsid w:val="00976650"/>
    <w:rsid w:val="00992F99"/>
    <w:rsid w:val="009955B8"/>
    <w:rsid w:val="009A7CAA"/>
    <w:rsid w:val="009D7EE2"/>
    <w:rsid w:val="009E025F"/>
    <w:rsid w:val="009E03FE"/>
    <w:rsid w:val="009E73BE"/>
    <w:rsid w:val="00A01364"/>
    <w:rsid w:val="00A10F81"/>
    <w:rsid w:val="00A12CD1"/>
    <w:rsid w:val="00A1302C"/>
    <w:rsid w:val="00A57A5D"/>
    <w:rsid w:val="00A66524"/>
    <w:rsid w:val="00A813C1"/>
    <w:rsid w:val="00A8205F"/>
    <w:rsid w:val="00A83E5C"/>
    <w:rsid w:val="00A87AC5"/>
    <w:rsid w:val="00AC130C"/>
    <w:rsid w:val="00AF6AB4"/>
    <w:rsid w:val="00B1732D"/>
    <w:rsid w:val="00B17C90"/>
    <w:rsid w:val="00B22493"/>
    <w:rsid w:val="00B437E6"/>
    <w:rsid w:val="00B515A4"/>
    <w:rsid w:val="00B645A8"/>
    <w:rsid w:val="00B71AA3"/>
    <w:rsid w:val="00B74E41"/>
    <w:rsid w:val="00B82F0D"/>
    <w:rsid w:val="00B86702"/>
    <w:rsid w:val="00B97093"/>
    <w:rsid w:val="00BA02DE"/>
    <w:rsid w:val="00BA19B1"/>
    <w:rsid w:val="00BB16EC"/>
    <w:rsid w:val="00BB4B32"/>
    <w:rsid w:val="00BE4292"/>
    <w:rsid w:val="00C01EA7"/>
    <w:rsid w:val="00C16F9C"/>
    <w:rsid w:val="00C21264"/>
    <w:rsid w:val="00C30211"/>
    <w:rsid w:val="00C61A99"/>
    <w:rsid w:val="00C66866"/>
    <w:rsid w:val="00C71FE2"/>
    <w:rsid w:val="00C7243B"/>
    <w:rsid w:val="00C87B79"/>
    <w:rsid w:val="00C92D3E"/>
    <w:rsid w:val="00C958CA"/>
    <w:rsid w:val="00CB1B73"/>
    <w:rsid w:val="00CD17B1"/>
    <w:rsid w:val="00CD7A8C"/>
    <w:rsid w:val="00D12733"/>
    <w:rsid w:val="00D17009"/>
    <w:rsid w:val="00D1720D"/>
    <w:rsid w:val="00D602E0"/>
    <w:rsid w:val="00D66264"/>
    <w:rsid w:val="00D8344B"/>
    <w:rsid w:val="00D873E3"/>
    <w:rsid w:val="00DA234F"/>
    <w:rsid w:val="00DA4A45"/>
    <w:rsid w:val="00DB4756"/>
    <w:rsid w:val="00DB5937"/>
    <w:rsid w:val="00DE007B"/>
    <w:rsid w:val="00DE63CD"/>
    <w:rsid w:val="00DE63F3"/>
    <w:rsid w:val="00DF32FE"/>
    <w:rsid w:val="00DF33DD"/>
    <w:rsid w:val="00E24F43"/>
    <w:rsid w:val="00E507F7"/>
    <w:rsid w:val="00E579E6"/>
    <w:rsid w:val="00E7055D"/>
    <w:rsid w:val="00E71C1F"/>
    <w:rsid w:val="00E732B1"/>
    <w:rsid w:val="00E96669"/>
    <w:rsid w:val="00ED2579"/>
    <w:rsid w:val="00EE197C"/>
    <w:rsid w:val="00EE6D4B"/>
    <w:rsid w:val="00F00E41"/>
    <w:rsid w:val="00F057AE"/>
    <w:rsid w:val="00F204C2"/>
    <w:rsid w:val="00F21CD4"/>
    <w:rsid w:val="00F23559"/>
    <w:rsid w:val="00F31DDC"/>
    <w:rsid w:val="00F33DB7"/>
    <w:rsid w:val="00F45E1B"/>
    <w:rsid w:val="00F54304"/>
    <w:rsid w:val="00F63F1C"/>
    <w:rsid w:val="00F71DD3"/>
    <w:rsid w:val="00F72E6B"/>
    <w:rsid w:val="00F7314B"/>
    <w:rsid w:val="00F75AE5"/>
    <w:rsid w:val="00F762AE"/>
    <w:rsid w:val="00F92D2D"/>
    <w:rsid w:val="00FA074F"/>
    <w:rsid w:val="00FA41E9"/>
    <w:rsid w:val="00FA6381"/>
    <w:rsid w:val="00FB4A2F"/>
    <w:rsid w:val="00FC37CA"/>
    <w:rsid w:val="00FE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272AE-B683-41AC-924D-B40E8AB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B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7B1"/>
    <w:pPr>
      <w:ind w:left="720"/>
      <w:contextualSpacing/>
    </w:pPr>
  </w:style>
  <w:style w:type="character" w:customStyle="1" w:styleId="ListParagraphChar">
    <w:name w:val="List Paragraph Char"/>
    <w:basedOn w:val="DefaultParagraphFont"/>
    <w:link w:val="ListParagraph"/>
    <w:uiPriority w:val="34"/>
    <w:locked/>
    <w:rsid w:val="00CD17B1"/>
    <w:rPr>
      <w:rFonts w:ascii="Calibri" w:eastAsia="Calibri" w:hAnsi="Calibri" w:cs="Times New Roman"/>
      <w:lang w:val="en-GB"/>
    </w:rPr>
  </w:style>
  <w:style w:type="paragraph" w:styleId="Header">
    <w:name w:val="header"/>
    <w:basedOn w:val="Normal"/>
    <w:link w:val="HeaderChar"/>
    <w:uiPriority w:val="99"/>
    <w:unhideWhenUsed/>
    <w:rsid w:val="0037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3E"/>
    <w:rPr>
      <w:rFonts w:ascii="Calibri" w:eastAsia="Calibri" w:hAnsi="Calibri" w:cs="Times New Roman"/>
      <w:lang w:val="en-GB"/>
    </w:rPr>
  </w:style>
  <w:style w:type="paragraph" w:styleId="Footer">
    <w:name w:val="footer"/>
    <w:basedOn w:val="Normal"/>
    <w:link w:val="FooterChar"/>
    <w:uiPriority w:val="99"/>
    <w:unhideWhenUsed/>
    <w:rsid w:val="0037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3E"/>
    <w:rPr>
      <w:rFonts w:ascii="Calibri" w:eastAsia="Calibri" w:hAnsi="Calibri" w:cs="Times New Roman"/>
      <w:lang w:val="en-GB"/>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30A78"/>
    <w:pPr>
      <w:spacing w:after="0" w:line="240" w:lineRule="auto"/>
    </w:pPr>
    <w:rPr>
      <w:rFonts w:ascii="Cambria" w:eastAsia="MS Mincho" w:hAnsi="Cambria"/>
      <w:sz w:val="24"/>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230A78"/>
    <w:rPr>
      <w:rFonts w:ascii="Cambria" w:eastAsia="MS Mincho" w:hAnsi="Cambria" w:cs="Times New Roman"/>
      <w:sz w:val="24"/>
      <w:szCs w:val="24"/>
      <w:lang w:val="en-GB"/>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30A78"/>
    <w:rPr>
      <w:vertAlign w:val="superscript"/>
    </w:rPr>
  </w:style>
  <w:style w:type="paragraph" w:styleId="PlainText">
    <w:name w:val="Plain Text"/>
    <w:basedOn w:val="Normal"/>
    <w:link w:val="PlainTextChar"/>
    <w:uiPriority w:val="99"/>
    <w:unhideWhenUsed/>
    <w:rsid w:val="00230A78"/>
    <w:pPr>
      <w:spacing w:after="0" w:line="240" w:lineRule="auto"/>
    </w:pPr>
    <w:rPr>
      <w:rFonts w:eastAsia="MS Mincho"/>
      <w:szCs w:val="21"/>
      <w:lang w:val="en-US"/>
    </w:rPr>
  </w:style>
  <w:style w:type="character" w:customStyle="1" w:styleId="PlainTextChar">
    <w:name w:val="Plain Text Char"/>
    <w:basedOn w:val="DefaultParagraphFont"/>
    <w:link w:val="PlainText"/>
    <w:uiPriority w:val="99"/>
    <w:rsid w:val="00230A78"/>
    <w:rPr>
      <w:rFonts w:ascii="Calibri" w:eastAsia="MS Mincho" w:hAnsi="Calibri" w:cs="Times New Roman"/>
      <w:szCs w:val="21"/>
    </w:rPr>
  </w:style>
  <w:style w:type="paragraph" w:styleId="BalloonText">
    <w:name w:val="Balloon Text"/>
    <w:basedOn w:val="Normal"/>
    <w:link w:val="BalloonTextChar"/>
    <w:uiPriority w:val="99"/>
    <w:semiHidden/>
    <w:unhideWhenUsed/>
    <w:rsid w:val="00F2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D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2024-03-10T18:30:00+00:00</Judgment_x0020_Date>
    <Year xmlns="c1afb1bd-f2fb-40fd-9abb-aea55b4d7662">2024</Year>
  </documentManagement>
</p:properties>
</file>

<file path=customXml/itemProps1.xml><?xml version="1.0" encoding="utf-8"?>
<ds:datastoreItem xmlns:ds="http://schemas.openxmlformats.org/officeDocument/2006/customXml" ds:itemID="{3BC0C06C-E21B-42C2-AB74-8D2F477F164F}"/>
</file>

<file path=customXml/itemProps2.xml><?xml version="1.0" encoding="utf-8"?>
<ds:datastoreItem xmlns:ds="http://schemas.openxmlformats.org/officeDocument/2006/customXml" ds:itemID="{1913D92B-953E-42D6-BFF9-B378DF08EB73}"/>
</file>

<file path=customXml/itemProps3.xml><?xml version="1.0" encoding="utf-8"?>
<ds:datastoreItem xmlns:ds="http://schemas.openxmlformats.org/officeDocument/2006/customXml" ds:itemID="{4B5960FD-571E-4822-B2C7-A90171E43188}"/>
</file>

<file path=customXml/itemProps4.xml><?xml version="1.0" encoding="utf-8"?>
<ds:datastoreItem xmlns:ds="http://schemas.openxmlformats.org/officeDocument/2006/customXml" ds:itemID="{C964E97D-B392-4124-9195-6B6E6884A0BF}"/>
</file>

<file path=docProps/app.xml><?xml version="1.0" encoding="utf-8"?>
<Properties xmlns="http://schemas.openxmlformats.org/officeDocument/2006/extended-properties" xmlns:vt="http://schemas.openxmlformats.org/officeDocument/2006/docPropsVTypes">
  <Template>Normal</Template>
  <TotalTime>3</TotalTime>
  <Pages>16</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Boulter (HC-MD-CIV-ACT-DEL-2022-00801) [2024] NAHCMD 102 (11 March 2024)</dc:title>
  <dc:creator>Pafnutia Booysen</dc:creator>
  <cp:lastModifiedBy>Pafnutia Booysen</cp:lastModifiedBy>
  <cp:revision>2</cp:revision>
  <cp:lastPrinted>2024-03-11T15:02:00Z</cp:lastPrinted>
  <dcterms:created xsi:type="dcterms:W3CDTF">2024-03-12T09:26:00Z</dcterms:created>
  <dcterms:modified xsi:type="dcterms:W3CDTF">2024-03-12T09:26:00Z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