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376D11" w:rsidRDefault="00184C3A" w:rsidP="00FB525D">
      <w:pPr>
        <w:spacing w:after="0" w:line="360" w:lineRule="auto"/>
        <w:jc w:val="center"/>
        <w:rPr>
          <w:rFonts w:ascii="Arial" w:hAnsi="Arial" w:cs="Arial"/>
          <w:b/>
          <w:sz w:val="24"/>
          <w:szCs w:val="24"/>
        </w:rPr>
      </w:pPr>
      <w:r w:rsidRPr="00376D11">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76E6E662" wp14:editId="13213783">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907907" w:rsidRDefault="00907907"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6E662"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907907" w:rsidRDefault="00907907" w:rsidP="00184C3A">
                      <w:pPr>
                        <w:jc w:val="center"/>
                      </w:pPr>
                    </w:p>
                  </w:txbxContent>
                </v:textbox>
              </v:shape>
            </w:pict>
          </mc:Fallback>
        </mc:AlternateContent>
      </w:r>
      <w:r w:rsidRPr="00376D11">
        <w:rPr>
          <w:rFonts w:ascii="Arial" w:hAnsi="Arial" w:cs="Arial"/>
          <w:b/>
          <w:sz w:val="24"/>
          <w:szCs w:val="24"/>
        </w:rPr>
        <w:t>REPUBLIC OF NAMIBIA</w:t>
      </w:r>
    </w:p>
    <w:p w:rsidR="00184C3A" w:rsidRPr="00376D11" w:rsidRDefault="00184C3A" w:rsidP="00FB525D">
      <w:pPr>
        <w:spacing w:after="0" w:line="360" w:lineRule="auto"/>
        <w:jc w:val="center"/>
        <w:rPr>
          <w:rFonts w:ascii="Arial" w:hAnsi="Arial" w:cs="Arial"/>
          <w:b/>
          <w:sz w:val="24"/>
          <w:szCs w:val="24"/>
        </w:rPr>
      </w:pPr>
      <w:r w:rsidRPr="00376D11">
        <w:rPr>
          <w:rFonts w:ascii="Arial" w:hAnsi="Arial" w:cs="Arial"/>
          <w:b/>
          <w:noProof/>
          <w:sz w:val="24"/>
          <w:szCs w:val="24"/>
          <w:lang w:val="en-ZA" w:eastAsia="en-ZA"/>
        </w:rPr>
        <w:drawing>
          <wp:inline distT="0" distB="0" distL="0" distR="0" wp14:anchorId="7C5B6471" wp14:editId="59294AAB">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376D11" w:rsidRDefault="00184C3A" w:rsidP="00FB525D">
      <w:pPr>
        <w:spacing w:after="0" w:line="360" w:lineRule="auto"/>
        <w:jc w:val="center"/>
        <w:rPr>
          <w:rFonts w:ascii="Arial" w:hAnsi="Arial" w:cs="Arial"/>
          <w:bCs/>
          <w:sz w:val="24"/>
          <w:szCs w:val="24"/>
        </w:rPr>
      </w:pPr>
      <w:r w:rsidRPr="00376D11">
        <w:rPr>
          <w:rFonts w:ascii="Arial" w:hAnsi="Arial" w:cs="Arial"/>
          <w:b/>
          <w:sz w:val="24"/>
          <w:szCs w:val="24"/>
        </w:rPr>
        <w:t>HIGH COURT OF NAMIBIA MAIN DIVISION, WINDHOEK</w:t>
      </w:r>
    </w:p>
    <w:p w:rsidR="00184C3A" w:rsidRPr="00376D11" w:rsidRDefault="00184C3A" w:rsidP="00FB525D">
      <w:pPr>
        <w:spacing w:after="0" w:line="360" w:lineRule="auto"/>
        <w:jc w:val="center"/>
        <w:rPr>
          <w:rFonts w:ascii="Arial" w:hAnsi="Arial" w:cs="Arial"/>
          <w:bCs/>
          <w:sz w:val="24"/>
          <w:szCs w:val="24"/>
        </w:rPr>
      </w:pPr>
    </w:p>
    <w:p w:rsidR="00184C3A" w:rsidRPr="00376D11" w:rsidRDefault="00184C3A" w:rsidP="00FB525D">
      <w:pPr>
        <w:spacing w:after="0" w:line="360" w:lineRule="auto"/>
        <w:jc w:val="center"/>
        <w:rPr>
          <w:rFonts w:ascii="Arial" w:hAnsi="Arial" w:cs="Arial"/>
          <w:b/>
          <w:sz w:val="24"/>
          <w:szCs w:val="24"/>
        </w:rPr>
      </w:pPr>
      <w:r w:rsidRPr="00376D11">
        <w:rPr>
          <w:rFonts w:ascii="Arial" w:hAnsi="Arial" w:cs="Arial"/>
          <w:b/>
          <w:sz w:val="24"/>
          <w:szCs w:val="24"/>
        </w:rPr>
        <w:t>JUDGMENT</w:t>
      </w:r>
    </w:p>
    <w:p w:rsidR="00184C3A" w:rsidRPr="00376D11" w:rsidRDefault="00184C3A" w:rsidP="00FB525D">
      <w:pPr>
        <w:spacing w:after="0" w:line="360" w:lineRule="auto"/>
        <w:jc w:val="center"/>
        <w:rPr>
          <w:rFonts w:ascii="Arial" w:hAnsi="Arial" w:cs="Arial"/>
          <w:b/>
          <w:sz w:val="24"/>
          <w:szCs w:val="24"/>
        </w:rPr>
      </w:pPr>
    </w:p>
    <w:p w:rsidR="00184C3A" w:rsidRPr="00376D11" w:rsidRDefault="00184C3A" w:rsidP="00FB525D">
      <w:pPr>
        <w:tabs>
          <w:tab w:val="right" w:pos="9000"/>
        </w:tabs>
        <w:spacing w:after="0" w:line="360" w:lineRule="auto"/>
        <w:jc w:val="both"/>
        <w:rPr>
          <w:rFonts w:ascii="Arial" w:eastAsia="Times New Roman" w:hAnsi="Arial" w:cs="Arial"/>
          <w:sz w:val="24"/>
          <w:szCs w:val="24"/>
          <w:lang w:eastAsia="en-GB"/>
        </w:rPr>
      </w:pPr>
      <w:r w:rsidRPr="00376D11">
        <w:rPr>
          <w:rFonts w:ascii="Arial" w:hAnsi="Arial" w:cs="Arial"/>
          <w:b/>
          <w:sz w:val="24"/>
          <w:szCs w:val="24"/>
        </w:rPr>
        <w:tab/>
      </w:r>
      <w:r w:rsidRPr="00376D11">
        <w:rPr>
          <w:rFonts w:ascii="Arial" w:hAnsi="Arial" w:cs="Arial"/>
          <w:sz w:val="24"/>
          <w:szCs w:val="24"/>
        </w:rPr>
        <w:t xml:space="preserve">Case No:  </w:t>
      </w:r>
      <w:r w:rsidR="0086514C" w:rsidRPr="0086514C">
        <w:rPr>
          <w:rFonts w:ascii="Arial" w:eastAsia="Times New Roman" w:hAnsi="Arial" w:cs="Arial"/>
          <w:sz w:val="24"/>
          <w:szCs w:val="24"/>
          <w:lang w:eastAsia="en-GB"/>
        </w:rPr>
        <w:t>HC-MD-CIV-MOT-GEN-2023/00164</w:t>
      </w:r>
    </w:p>
    <w:p w:rsidR="00184C3A" w:rsidRPr="00376D11" w:rsidRDefault="00184C3A" w:rsidP="00FB525D">
      <w:pPr>
        <w:tabs>
          <w:tab w:val="right" w:pos="9000"/>
        </w:tabs>
        <w:spacing w:after="0" w:line="360" w:lineRule="auto"/>
        <w:jc w:val="both"/>
        <w:rPr>
          <w:rFonts w:ascii="Arial" w:hAnsi="Arial" w:cs="Arial"/>
          <w:sz w:val="24"/>
          <w:szCs w:val="24"/>
        </w:rPr>
      </w:pPr>
      <w:r w:rsidRPr="00376D11">
        <w:rPr>
          <w:rFonts w:ascii="Arial" w:hAnsi="Arial" w:cs="Arial"/>
          <w:sz w:val="24"/>
          <w:szCs w:val="24"/>
        </w:rPr>
        <w:t>In the matter between:</w:t>
      </w:r>
    </w:p>
    <w:p w:rsidR="00184C3A" w:rsidRPr="00376D11" w:rsidRDefault="00184C3A" w:rsidP="00FB525D">
      <w:pPr>
        <w:spacing w:after="0" w:line="360" w:lineRule="auto"/>
        <w:jc w:val="both"/>
        <w:rPr>
          <w:rFonts w:ascii="Arial" w:hAnsi="Arial" w:cs="Arial"/>
          <w:sz w:val="24"/>
          <w:szCs w:val="24"/>
        </w:rPr>
      </w:pPr>
    </w:p>
    <w:p w:rsidR="00F0634D" w:rsidRPr="00376D11" w:rsidRDefault="002703E3" w:rsidP="00FB525D">
      <w:pPr>
        <w:keepNext/>
        <w:tabs>
          <w:tab w:val="right" w:pos="9000"/>
        </w:tabs>
        <w:spacing w:after="0" w:line="360" w:lineRule="auto"/>
        <w:jc w:val="both"/>
        <w:outlineLvl w:val="3"/>
        <w:rPr>
          <w:rFonts w:ascii="Arial" w:hAnsi="Arial" w:cs="Arial"/>
          <w:b/>
          <w:sz w:val="24"/>
          <w:szCs w:val="24"/>
        </w:rPr>
      </w:pPr>
      <w:r w:rsidRPr="00376D11">
        <w:rPr>
          <w:rFonts w:ascii="Arial" w:hAnsi="Arial" w:cs="Arial"/>
          <w:b/>
          <w:sz w:val="24"/>
          <w:szCs w:val="24"/>
        </w:rPr>
        <w:t>FRANCISCUS MARTHINUS VAN DER COLFF</w:t>
      </w:r>
      <w:r w:rsidR="00F0634D" w:rsidRPr="00376D11">
        <w:rPr>
          <w:rFonts w:ascii="Arial" w:hAnsi="Arial" w:cs="Arial"/>
          <w:b/>
          <w:sz w:val="24"/>
          <w:szCs w:val="24"/>
        </w:rPr>
        <w:t xml:space="preserve"> </w:t>
      </w:r>
      <w:r w:rsidR="00F0634D" w:rsidRPr="00376D11">
        <w:rPr>
          <w:rFonts w:ascii="Arial" w:hAnsi="Arial" w:cs="Arial"/>
          <w:b/>
          <w:sz w:val="24"/>
          <w:szCs w:val="24"/>
        </w:rPr>
        <w:tab/>
      </w:r>
      <w:r w:rsidR="00D73DBE">
        <w:rPr>
          <w:rFonts w:ascii="Arial" w:hAnsi="Arial" w:cs="Arial"/>
          <w:b/>
          <w:sz w:val="24"/>
          <w:szCs w:val="24"/>
        </w:rPr>
        <w:t xml:space="preserve">    </w:t>
      </w:r>
      <w:r w:rsidR="00B7504F">
        <w:rPr>
          <w:rFonts w:ascii="Arial" w:hAnsi="Arial" w:cs="Arial"/>
          <w:b/>
          <w:sz w:val="24"/>
          <w:szCs w:val="24"/>
        </w:rPr>
        <w:t xml:space="preserve">FIRST </w:t>
      </w:r>
      <w:r w:rsidRPr="00376D11">
        <w:rPr>
          <w:rFonts w:ascii="Arial" w:hAnsi="Arial" w:cs="Arial"/>
          <w:b/>
          <w:sz w:val="24"/>
          <w:szCs w:val="24"/>
        </w:rPr>
        <w:t>APPLICANT</w:t>
      </w:r>
    </w:p>
    <w:p w:rsidR="002703E3" w:rsidRPr="00376D11" w:rsidRDefault="002703E3" w:rsidP="00FB525D">
      <w:pPr>
        <w:keepNext/>
        <w:tabs>
          <w:tab w:val="right" w:pos="9000"/>
        </w:tabs>
        <w:spacing w:after="0" w:line="360" w:lineRule="auto"/>
        <w:jc w:val="both"/>
        <w:outlineLvl w:val="3"/>
        <w:rPr>
          <w:rFonts w:ascii="Arial" w:hAnsi="Arial" w:cs="Arial"/>
          <w:b/>
          <w:sz w:val="24"/>
          <w:szCs w:val="24"/>
        </w:rPr>
      </w:pPr>
      <w:r w:rsidRPr="00376D11">
        <w:rPr>
          <w:rFonts w:ascii="Arial" w:hAnsi="Arial" w:cs="Arial"/>
          <w:b/>
          <w:sz w:val="24"/>
          <w:szCs w:val="24"/>
        </w:rPr>
        <w:t>LEONORITA CARINA VAN DER COLFF</w:t>
      </w:r>
      <w:r w:rsidR="00F0634D" w:rsidRPr="00376D11">
        <w:rPr>
          <w:rFonts w:ascii="Arial" w:hAnsi="Arial" w:cs="Arial"/>
          <w:b/>
          <w:sz w:val="24"/>
          <w:szCs w:val="24"/>
        </w:rPr>
        <w:tab/>
      </w:r>
      <w:r w:rsidR="00B7504F">
        <w:rPr>
          <w:rFonts w:ascii="Arial" w:hAnsi="Arial" w:cs="Arial"/>
          <w:b/>
          <w:sz w:val="24"/>
          <w:szCs w:val="24"/>
        </w:rPr>
        <w:t>SECOND</w:t>
      </w:r>
      <w:r w:rsidR="00F0634D" w:rsidRPr="00376D11">
        <w:rPr>
          <w:rFonts w:ascii="Arial" w:hAnsi="Arial" w:cs="Arial"/>
          <w:b/>
          <w:sz w:val="24"/>
          <w:szCs w:val="24"/>
        </w:rPr>
        <w:t xml:space="preserve"> </w:t>
      </w:r>
      <w:r w:rsidRPr="00376D11">
        <w:rPr>
          <w:rFonts w:ascii="Arial" w:hAnsi="Arial" w:cs="Arial"/>
          <w:b/>
          <w:sz w:val="24"/>
          <w:szCs w:val="24"/>
        </w:rPr>
        <w:t xml:space="preserve">APPLICANT </w:t>
      </w:r>
    </w:p>
    <w:p w:rsidR="00B7504F" w:rsidRDefault="00B7504F" w:rsidP="00FB525D">
      <w:pPr>
        <w:keepNext/>
        <w:tabs>
          <w:tab w:val="right" w:pos="9000"/>
        </w:tabs>
        <w:spacing w:after="0" w:line="360" w:lineRule="auto"/>
        <w:jc w:val="both"/>
        <w:outlineLvl w:val="3"/>
        <w:rPr>
          <w:rFonts w:ascii="Arial" w:hAnsi="Arial" w:cs="Arial"/>
          <w:sz w:val="24"/>
          <w:szCs w:val="24"/>
        </w:rPr>
      </w:pPr>
    </w:p>
    <w:p w:rsidR="00325A7B" w:rsidRPr="00376D11" w:rsidRDefault="00325A7B" w:rsidP="00FB525D">
      <w:pPr>
        <w:keepNext/>
        <w:tabs>
          <w:tab w:val="right" w:pos="9000"/>
        </w:tabs>
        <w:spacing w:after="0" w:line="360" w:lineRule="auto"/>
        <w:jc w:val="both"/>
        <w:outlineLvl w:val="3"/>
        <w:rPr>
          <w:rFonts w:ascii="Arial" w:hAnsi="Arial" w:cs="Arial"/>
          <w:sz w:val="24"/>
          <w:szCs w:val="24"/>
        </w:rPr>
      </w:pPr>
      <w:r w:rsidRPr="00376D11">
        <w:rPr>
          <w:rFonts w:ascii="Arial" w:hAnsi="Arial" w:cs="Arial"/>
          <w:sz w:val="24"/>
          <w:szCs w:val="24"/>
        </w:rPr>
        <w:t>and</w:t>
      </w:r>
    </w:p>
    <w:p w:rsidR="00325A7B" w:rsidRPr="00376D11" w:rsidRDefault="00325A7B" w:rsidP="00FB525D">
      <w:pPr>
        <w:keepNext/>
        <w:tabs>
          <w:tab w:val="right" w:pos="9000"/>
        </w:tabs>
        <w:spacing w:after="0" w:line="360" w:lineRule="auto"/>
        <w:jc w:val="both"/>
        <w:outlineLvl w:val="3"/>
        <w:rPr>
          <w:rFonts w:ascii="Arial" w:hAnsi="Arial" w:cs="Arial"/>
          <w:b/>
          <w:sz w:val="24"/>
          <w:szCs w:val="24"/>
        </w:rPr>
      </w:pPr>
    </w:p>
    <w:p w:rsidR="00F0634D" w:rsidRPr="00376D11" w:rsidRDefault="002703E3" w:rsidP="00FB525D">
      <w:pPr>
        <w:keepNext/>
        <w:tabs>
          <w:tab w:val="right" w:pos="9000"/>
        </w:tabs>
        <w:spacing w:after="0" w:line="360" w:lineRule="auto"/>
        <w:jc w:val="both"/>
        <w:outlineLvl w:val="3"/>
        <w:rPr>
          <w:rFonts w:ascii="Arial" w:hAnsi="Arial" w:cs="Arial"/>
          <w:b/>
          <w:sz w:val="24"/>
          <w:szCs w:val="24"/>
        </w:rPr>
      </w:pPr>
      <w:r w:rsidRPr="00376D11">
        <w:rPr>
          <w:rFonts w:ascii="Arial" w:hAnsi="Arial" w:cs="Arial"/>
          <w:b/>
          <w:sz w:val="24"/>
          <w:szCs w:val="24"/>
        </w:rPr>
        <w:t>RAYMOND JOHN VAN DER COLFF</w:t>
      </w:r>
      <w:r w:rsidR="00F0634D" w:rsidRPr="00376D11">
        <w:rPr>
          <w:rFonts w:ascii="Arial" w:hAnsi="Arial" w:cs="Arial"/>
          <w:b/>
          <w:sz w:val="24"/>
          <w:szCs w:val="24"/>
        </w:rPr>
        <w:tab/>
        <w:t xml:space="preserve"> </w:t>
      </w:r>
      <w:r w:rsidR="00B7504F">
        <w:rPr>
          <w:rFonts w:ascii="Arial" w:hAnsi="Arial" w:cs="Arial"/>
          <w:b/>
          <w:sz w:val="24"/>
          <w:szCs w:val="24"/>
        </w:rPr>
        <w:t>FIRST</w:t>
      </w:r>
      <w:r w:rsidR="00F0634D" w:rsidRPr="00376D11">
        <w:rPr>
          <w:rFonts w:ascii="Arial" w:hAnsi="Arial" w:cs="Arial"/>
          <w:b/>
          <w:sz w:val="24"/>
          <w:szCs w:val="24"/>
        </w:rPr>
        <w:t xml:space="preserve"> </w:t>
      </w:r>
      <w:r w:rsidRPr="00376D11">
        <w:rPr>
          <w:rFonts w:ascii="Arial" w:hAnsi="Arial" w:cs="Arial"/>
          <w:b/>
          <w:sz w:val="24"/>
          <w:szCs w:val="24"/>
        </w:rPr>
        <w:t>RESPONDENT</w:t>
      </w:r>
    </w:p>
    <w:p w:rsidR="00F0634D" w:rsidRPr="00376D11" w:rsidRDefault="002703E3" w:rsidP="00FB525D">
      <w:pPr>
        <w:keepNext/>
        <w:tabs>
          <w:tab w:val="right" w:pos="9000"/>
        </w:tabs>
        <w:spacing w:after="0" w:line="360" w:lineRule="auto"/>
        <w:jc w:val="both"/>
        <w:outlineLvl w:val="3"/>
        <w:rPr>
          <w:rFonts w:ascii="Arial" w:hAnsi="Arial" w:cs="Arial"/>
          <w:b/>
          <w:sz w:val="24"/>
          <w:szCs w:val="24"/>
        </w:rPr>
      </w:pPr>
      <w:r w:rsidRPr="00376D11">
        <w:rPr>
          <w:rFonts w:ascii="Arial" w:hAnsi="Arial" w:cs="Arial"/>
          <w:b/>
          <w:sz w:val="24"/>
          <w:szCs w:val="24"/>
        </w:rPr>
        <w:t>EDWIN CLINTON VAN DER COLFF</w:t>
      </w:r>
      <w:r w:rsidR="00F0634D" w:rsidRPr="00376D11">
        <w:rPr>
          <w:rFonts w:ascii="Arial" w:hAnsi="Arial" w:cs="Arial"/>
          <w:b/>
          <w:sz w:val="24"/>
          <w:szCs w:val="24"/>
        </w:rPr>
        <w:tab/>
        <w:t xml:space="preserve"> </w:t>
      </w:r>
      <w:r w:rsidR="00B7504F">
        <w:rPr>
          <w:rFonts w:ascii="Arial" w:hAnsi="Arial" w:cs="Arial"/>
          <w:b/>
          <w:sz w:val="24"/>
          <w:szCs w:val="24"/>
        </w:rPr>
        <w:t>SECOND</w:t>
      </w:r>
      <w:r w:rsidR="00F0634D" w:rsidRPr="00376D11">
        <w:rPr>
          <w:rFonts w:ascii="Arial" w:hAnsi="Arial" w:cs="Arial"/>
          <w:b/>
          <w:sz w:val="24"/>
          <w:szCs w:val="24"/>
        </w:rPr>
        <w:t xml:space="preserve"> </w:t>
      </w:r>
      <w:r w:rsidRPr="00376D11">
        <w:rPr>
          <w:rFonts w:ascii="Arial" w:hAnsi="Arial" w:cs="Arial"/>
          <w:b/>
          <w:sz w:val="24"/>
          <w:szCs w:val="24"/>
        </w:rPr>
        <w:t>RESPONDENT</w:t>
      </w:r>
    </w:p>
    <w:p w:rsidR="00F0634D" w:rsidRPr="00376D11" w:rsidRDefault="002703E3" w:rsidP="00FB525D">
      <w:pPr>
        <w:keepNext/>
        <w:tabs>
          <w:tab w:val="right" w:pos="9000"/>
        </w:tabs>
        <w:spacing w:after="0" w:line="360" w:lineRule="auto"/>
        <w:jc w:val="both"/>
        <w:outlineLvl w:val="3"/>
        <w:rPr>
          <w:rFonts w:ascii="Arial" w:hAnsi="Arial" w:cs="Arial"/>
          <w:b/>
          <w:sz w:val="24"/>
          <w:szCs w:val="24"/>
        </w:rPr>
      </w:pPr>
      <w:r w:rsidRPr="00376D11">
        <w:rPr>
          <w:rFonts w:ascii="Arial" w:hAnsi="Arial" w:cs="Arial"/>
          <w:b/>
          <w:sz w:val="24"/>
          <w:szCs w:val="24"/>
        </w:rPr>
        <w:t>BANK WINDHOEK LIMITED</w:t>
      </w:r>
      <w:r w:rsidR="00F0634D" w:rsidRPr="00376D11">
        <w:rPr>
          <w:rFonts w:ascii="Arial" w:hAnsi="Arial" w:cs="Arial"/>
          <w:b/>
          <w:sz w:val="24"/>
          <w:szCs w:val="24"/>
        </w:rPr>
        <w:tab/>
        <w:t xml:space="preserve"> </w:t>
      </w:r>
      <w:r w:rsidR="00B7504F">
        <w:rPr>
          <w:rFonts w:ascii="Arial" w:hAnsi="Arial" w:cs="Arial"/>
          <w:b/>
          <w:sz w:val="24"/>
          <w:szCs w:val="24"/>
        </w:rPr>
        <w:t>THIRD</w:t>
      </w:r>
      <w:r w:rsidR="00F0634D" w:rsidRPr="00376D11">
        <w:rPr>
          <w:rFonts w:ascii="Arial" w:hAnsi="Arial" w:cs="Arial"/>
          <w:b/>
          <w:sz w:val="24"/>
          <w:szCs w:val="24"/>
        </w:rPr>
        <w:t xml:space="preserve"> </w:t>
      </w:r>
      <w:r w:rsidRPr="00376D11">
        <w:rPr>
          <w:rFonts w:ascii="Arial" w:hAnsi="Arial" w:cs="Arial"/>
          <w:b/>
          <w:sz w:val="24"/>
          <w:szCs w:val="24"/>
        </w:rPr>
        <w:t>RESPONDENT</w:t>
      </w:r>
    </w:p>
    <w:p w:rsidR="00F0634D" w:rsidRPr="00376D11" w:rsidRDefault="00F0634D" w:rsidP="00FB525D">
      <w:pPr>
        <w:spacing w:after="0" w:line="360" w:lineRule="auto"/>
        <w:jc w:val="both"/>
        <w:rPr>
          <w:rFonts w:ascii="Arial" w:hAnsi="Arial" w:cs="Arial"/>
          <w:b/>
          <w:sz w:val="24"/>
          <w:szCs w:val="24"/>
        </w:rPr>
      </w:pPr>
    </w:p>
    <w:p w:rsidR="00184C3A" w:rsidRPr="00376D11" w:rsidRDefault="00184C3A" w:rsidP="00B7504F">
      <w:pPr>
        <w:spacing w:after="0" w:line="360" w:lineRule="auto"/>
        <w:ind w:left="2160" w:hanging="2160"/>
        <w:jc w:val="both"/>
        <w:rPr>
          <w:rFonts w:ascii="Arial" w:hAnsi="Arial" w:cs="Arial"/>
          <w:sz w:val="24"/>
          <w:szCs w:val="24"/>
        </w:rPr>
      </w:pPr>
      <w:r w:rsidRPr="00376D11">
        <w:rPr>
          <w:rFonts w:ascii="Arial" w:hAnsi="Arial" w:cs="Arial"/>
          <w:b/>
          <w:sz w:val="24"/>
          <w:szCs w:val="24"/>
        </w:rPr>
        <w:t>Neutral citation:</w:t>
      </w:r>
      <w:r w:rsidRPr="00376D11">
        <w:rPr>
          <w:rFonts w:ascii="Arial" w:hAnsi="Arial" w:cs="Arial"/>
          <w:b/>
          <w:sz w:val="24"/>
          <w:szCs w:val="24"/>
        </w:rPr>
        <w:tab/>
      </w:r>
      <w:bookmarkStart w:id="0" w:name="_GoBack"/>
      <w:r w:rsidR="00376D11" w:rsidRPr="0086514C">
        <w:rPr>
          <w:rFonts w:ascii="Arial" w:eastAsia="Times New Roman" w:hAnsi="Arial" w:cs="Arial"/>
          <w:i/>
          <w:sz w:val="24"/>
          <w:szCs w:val="24"/>
          <w:lang w:eastAsia="en-GB"/>
        </w:rPr>
        <w:t>Van der Colff v Van d</w:t>
      </w:r>
      <w:r w:rsidR="002703E3" w:rsidRPr="0086514C">
        <w:rPr>
          <w:rFonts w:ascii="Arial" w:eastAsia="Times New Roman" w:hAnsi="Arial" w:cs="Arial"/>
          <w:i/>
          <w:sz w:val="24"/>
          <w:szCs w:val="24"/>
          <w:lang w:eastAsia="en-GB"/>
        </w:rPr>
        <w:t xml:space="preserve">er Colff </w:t>
      </w:r>
      <w:r w:rsidRPr="0086514C">
        <w:rPr>
          <w:rFonts w:ascii="Arial" w:eastAsia="Times New Roman" w:hAnsi="Arial" w:cs="Arial"/>
          <w:sz w:val="24"/>
          <w:szCs w:val="24"/>
          <w:lang w:eastAsia="en-GB"/>
        </w:rPr>
        <w:t>(</w:t>
      </w:r>
      <w:r w:rsidR="0086514C" w:rsidRPr="0086514C">
        <w:rPr>
          <w:rFonts w:ascii="Arial" w:eastAsia="Times New Roman" w:hAnsi="Arial" w:cs="Arial"/>
          <w:sz w:val="24"/>
          <w:szCs w:val="24"/>
          <w:lang w:eastAsia="en-GB"/>
        </w:rPr>
        <w:t>HC-MD-CIV-MOT-GEN-2023/00164</w:t>
      </w:r>
      <w:r w:rsidRPr="0086514C">
        <w:rPr>
          <w:rFonts w:ascii="Arial" w:eastAsia="Times New Roman" w:hAnsi="Arial" w:cs="Arial"/>
          <w:sz w:val="24"/>
          <w:szCs w:val="24"/>
          <w:lang w:eastAsia="en-GB"/>
        </w:rPr>
        <w:t>) [202</w:t>
      </w:r>
      <w:r w:rsidR="002703E3" w:rsidRPr="0086514C">
        <w:rPr>
          <w:rFonts w:ascii="Arial" w:eastAsia="Times New Roman" w:hAnsi="Arial" w:cs="Arial"/>
          <w:sz w:val="24"/>
          <w:szCs w:val="24"/>
          <w:lang w:eastAsia="en-GB"/>
        </w:rPr>
        <w:t>4</w:t>
      </w:r>
      <w:r w:rsidRPr="0086514C">
        <w:rPr>
          <w:rFonts w:ascii="Arial" w:eastAsia="Times New Roman" w:hAnsi="Arial" w:cs="Arial"/>
          <w:sz w:val="24"/>
          <w:szCs w:val="24"/>
          <w:lang w:eastAsia="en-GB"/>
        </w:rPr>
        <w:t>] NAHCMD</w:t>
      </w:r>
      <w:r w:rsidR="001E0E28" w:rsidRPr="0086514C">
        <w:rPr>
          <w:rFonts w:ascii="Arial" w:hAnsi="Arial" w:cs="Arial"/>
          <w:sz w:val="24"/>
          <w:szCs w:val="24"/>
        </w:rPr>
        <w:t xml:space="preserve"> </w:t>
      </w:r>
      <w:r w:rsidR="00E24146" w:rsidRPr="0086514C">
        <w:rPr>
          <w:rFonts w:ascii="Arial" w:hAnsi="Arial" w:cs="Arial"/>
          <w:sz w:val="24"/>
          <w:szCs w:val="24"/>
        </w:rPr>
        <w:t>119</w:t>
      </w:r>
      <w:r w:rsidRPr="0086514C">
        <w:rPr>
          <w:rFonts w:ascii="Arial" w:eastAsia="Times New Roman" w:hAnsi="Arial" w:cs="Arial"/>
          <w:sz w:val="24"/>
          <w:szCs w:val="24"/>
          <w:lang w:eastAsia="en-GB"/>
        </w:rPr>
        <w:t xml:space="preserve"> </w:t>
      </w:r>
      <w:r w:rsidR="00EB6434" w:rsidRPr="0086514C">
        <w:rPr>
          <w:rFonts w:ascii="Arial" w:eastAsia="Times New Roman" w:hAnsi="Arial" w:cs="Arial"/>
          <w:sz w:val="24"/>
          <w:szCs w:val="24"/>
          <w:lang w:eastAsia="en-GB"/>
        </w:rPr>
        <w:t>(</w:t>
      </w:r>
      <w:r w:rsidR="00376D11" w:rsidRPr="0086514C">
        <w:rPr>
          <w:rFonts w:ascii="Arial" w:eastAsia="Times New Roman" w:hAnsi="Arial" w:cs="Arial"/>
          <w:sz w:val="24"/>
          <w:szCs w:val="24"/>
          <w:lang w:eastAsia="en-GB"/>
        </w:rPr>
        <w:t>15</w:t>
      </w:r>
      <w:r w:rsidR="002703E3" w:rsidRPr="0086514C">
        <w:rPr>
          <w:rFonts w:ascii="Arial" w:eastAsia="Times New Roman" w:hAnsi="Arial" w:cs="Arial"/>
          <w:sz w:val="24"/>
          <w:szCs w:val="24"/>
          <w:lang w:eastAsia="en-GB"/>
        </w:rPr>
        <w:t xml:space="preserve"> March </w:t>
      </w:r>
      <w:r w:rsidRPr="0086514C">
        <w:rPr>
          <w:rFonts w:ascii="Arial" w:eastAsia="Times New Roman" w:hAnsi="Arial" w:cs="Arial"/>
          <w:sz w:val="24"/>
          <w:szCs w:val="24"/>
          <w:lang w:eastAsia="en-GB"/>
        </w:rPr>
        <w:t>202</w:t>
      </w:r>
      <w:r w:rsidR="002703E3" w:rsidRPr="0086514C">
        <w:rPr>
          <w:rFonts w:ascii="Arial" w:eastAsia="Times New Roman" w:hAnsi="Arial" w:cs="Arial"/>
          <w:sz w:val="24"/>
          <w:szCs w:val="24"/>
          <w:lang w:eastAsia="en-GB"/>
        </w:rPr>
        <w:t>4</w:t>
      </w:r>
      <w:r w:rsidRPr="0086514C">
        <w:rPr>
          <w:rFonts w:ascii="Arial" w:eastAsia="Times New Roman" w:hAnsi="Arial" w:cs="Arial"/>
          <w:sz w:val="24"/>
          <w:szCs w:val="24"/>
          <w:lang w:eastAsia="en-GB"/>
        </w:rPr>
        <w:t>)</w:t>
      </w:r>
      <w:bookmarkEnd w:id="0"/>
    </w:p>
    <w:p w:rsidR="00184C3A" w:rsidRPr="00376D11" w:rsidRDefault="00184C3A" w:rsidP="00FB525D">
      <w:pPr>
        <w:spacing w:after="0" w:line="360" w:lineRule="auto"/>
        <w:jc w:val="both"/>
        <w:rPr>
          <w:rFonts w:ascii="Arial" w:hAnsi="Arial" w:cs="Arial"/>
          <w:sz w:val="24"/>
          <w:szCs w:val="24"/>
        </w:rPr>
      </w:pPr>
    </w:p>
    <w:p w:rsidR="00184C3A" w:rsidRPr="00376D11" w:rsidRDefault="00184C3A" w:rsidP="00FB525D">
      <w:pPr>
        <w:spacing w:after="0" w:line="360" w:lineRule="auto"/>
        <w:ind w:left="1440" w:hanging="1440"/>
        <w:jc w:val="both"/>
        <w:rPr>
          <w:rFonts w:ascii="Arial" w:hAnsi="Arial" w:cs="Arial"/>
          <w:b/>
          <w:i/>
          <w:sz w:val="24"/>
          <w:szCs w:val="24"/>
        </w:rPr>
      </w:pPr>
      <w:r w:rsidRPr="00376D11">
        <w:rPr>
          <w:rFonts w:ascii="Arial" w:hAnsi="Arial" w:cs="Arial"/>
          <w:b/>
          <w:sz w:val="24"/>
          <w:szCs w:val="24"/>
        </w:rPr>
        <w:t>Coram:</w:t>
      </w:r>
      <w:r w:rsidR="00E37838" w:rsidRPr="00376D11">
        <w:rPr>
          <w:rFonts w:ascii="Arial" w:hAnsi="Arial" w:cs="Arial"/>
          <w:sz w:val="24"/>
          <w:szCs w:val="24"/>
        </w:rPr>
        <w:tab/>
      </w:r>
      <w:r w:rsidR="002703E3" w:rsidRPr="00376D11">
        <w:rPr>
          <w:rFonts w:ascii="Arial" w:hAnsi="Arial" w:cs="Arial"/>
          <w:sz w:val="24"/>
          <w:szCs w:val="24"/>
        </w:rPr>
        <w:t xml:space="preserve">CLAASEN </w:t>
      </w:r>
      <w:r w:rsidRPr="00376D11">
        <w:rPr>
          <w:rFonts w:ascii="Arial" w:hAnsi="Arial" w:cs="Arial"/>
          <w:sz w:val="24"/>
          <w:szCs w:val="24"/>
        </w:rPr>
        <w:t>J</w:t>
      </w:r>
    </w:p>
    <w:p w:rsidR="00184C3A" w:rsidRPr="00376D11" w:rsidRDefault="00184C3A" w:rsidP="00FB525D">
      <w:pPr>
        <w:spacing w:after="0" w:line="360" w:lineRule="auto"/>
        <w:ind w:left="1440" w:hanging="1440"/>
        <w:jc w:val="both"/>
        <w:rPr>
          <w:rFonts w:ascii="Arial" w:hAnsi="Arial" w:cs="Arial"/>
          <w:b/>
          <w:sz w:val="24"/>
          <w:szCs w:val="24"/>
        </w:rPr>
      </w:pPr>
      <w:r w:rsidRPr="00376D11">
        <w:rPr>
          <w:rFonts w:ascii="Arial" w:hAnsi="Arial" w:cs="Arial"/>
          <w:b/>
          <w:bCs/>
          <w:sz w:val="24"/>
          <w:szCs w:val="24"/>
        </w:rPr>
        <w:t>Heard</w:t>
      </w:r>
      <w:r w:rsidRPr="00376D11">
        <w:rPr>
          <w:rFonts w:ascii="Arial" w:hAnsi="Arial" w:cs="Arial"/>
          <w:sz w:val="24"/>
          <w:szCs w:val="24"/>
        </w:rPr>
        <w:t>:</w:t>
      </w:r>
      <w:r w:rsidRPr="00376D11">
        <w:rPr>
          <w:rFonts w:ascii="Arial" w:hAnsi="Arial" w:cs="Arial"/>
          <w:sz w:val="24"/>
          <w:szCs w:val="24"/>
        </w:rPr>
        <w:tab/>
      </w:r>
      <w:r w:rsidR="002703E3" w:rsidRPr="00376D11">
        <w:rPr>
          <w:rFonts w:ascii="Arial" w:hAnsi="Arial" w:cs="Arial"/>
          <w:b/>
          <w:sz w:val="24"/>
          <w:szCs w:val="24"/>
        </w:rPr>
        <w:t>7 December 2023</w:t>
      </w:r>
    </w:p>
    <w:p w:rsidR="00184C3A" w:rsidRPr="00376D11" w:rsidRDefault="00184C3A" w:rsidP="00FB525D">
      <w:pPr>
        <w:spacing w:after="0" w:line="360" w:lineRule="auto"/>
        <w:jc w:val="both"/>
        <w:rPr>
          <w:rFonts w:ascii="Arial" w:hAnsi="Arial" w:cs="Arial"/>
          <w:b/>
          <w:sz w:val="24"/>
          <w:szCs w:val="24"/>
        </w:rPr>
      </w:pPr>
      <w:r w:rsidRPr="00376D11">
        <w:rPr>
          <w:rFonts w:ascii="Arial" w:hAnsi="Arial" w:cs="Arial"/>
          <w:b/>
          <w:bCs/>
          <w:sz w:val="24"/>
          <w:szCs w:val="24"/>
        </w:rPr>
        <w:t>Delivered</w:t>
      </w:r>
      <w:r w:rsidR="00325A7B" w:rsidRPr="00376D11">
        <w:rPr>
          <w:rFonts w:ascii="Arial" w:hAnsi="Arial" w:cs="Arial"/>
          <w:b/>
          <w:sz w:val="24"/>
          <w:szCs w:val="24"/>
        </w:rPr>
        <w:t>:</w:t>
      </w:r>
      <w:r w:rsidR="00325A7B" w:rsidRPr="00376D11">
        <w:rPr>
          <w:rFonts w:ascii="Arial" w:hAnsi="Arial" w:cs="Arial"/>
          <w:b/>
          <w:sz w:val="24"/>
          <w:szCs w:val="24"/>
        </w:rPr>
        <w:tab/>
      </w:r>
      <w:r w:rsidR="00376D11">
        <w:rPr>
          <w:rFonts w:ascii="Arial" w:hAnsi="Arial" w:cs="Arial"/>
          <w:b/>
          <w:sz w:val="24"/>
          <w:szCs w:val="24"/>
        </w:rPr>
        <w:t>15</w:t>
      </w:r>
      <w:r w:rsidR="002703E3" w:rsidRPr="00376D11">
        <w:rPr>
          <w:rFonts w:ascii="Arial" w:hAnsi="Arial" w:cs="Arial"/>
          <w:b/>
          <w:sz w:val="24"/>
          <w:szCs w:val="24"/>
        </w:rPr>
        <w:t xml:space="preserve"> March 2024</w:t>
      </w:r>
    </w:p>
    <w:p w:rsidR="00184C3A" w:rsidRPr="00376D11" w:rsidRDefault="00184C3A" w:rsidP="00FB525D">
      <w:pPr>
        <w:spacing w:after="0" w:line="360" w:lineRule="auto"/>
        <w:jc w:val="both"/>
        <w:rPr>
          <w:rFonts w:ascii="Arial" w:hAnsi="Arial" w:cs="Arial"/>
          <w:b/>
          <w:sz w:val="24"/>
          <w:szCs w:val="24"/>
        </w:rPr>
      </w:pPr>
    </w:p>
    <w:p w:rsidR="00CE75B0" w:rsidRPr="00376D11" w:rsidRDefault="00184C3A" w:rsidP="00FB525D">
      <w:pPr>
        <w:spacing w:after="0" w:line="360" w:lineRule="auto"/>
        <w:jc w:val="both"/>
        <w:rPr>
          <w:rFonts w:ascii="Arial" w:hAnsi="Arial" w:cs="Arial"/>
          <w:sz w:val="24"/>
          <w:szCs w:val="24"/>
        </w:rPr>
      </w:pPr>
      <w:r w:rsidRPr="00376D11">
        <w:rPr>
          <w:rFonts w:ascii="Arial" w:hAnsi="Arial" w:cs="Arial"/>
          <w:b/>
          <w:sz w:val="24"/>
          <w:szCs w:val="24"/>
        </w:rPr>
        <w:t>Flynote:</w:t>
      </w:r>
      <w:r w:rsidRPr="00376D11">
        <w:rPr>
          <w:rFonts w:ascii="Arial" w:hAnsi="Arial" w:cs="Arial"/>
          <w:sz w:val="24"/>
          <w:szCs w:val="24"/>
        </w:rPr>
        <w:tab/>
      </w:r>
      <w:r w:rsidR="00276C05" w:rsidRPr="00376D11">
        <w:rPr>
          <w:rFonts w:ascii="Arial" w:hAnsi="Arial" w:cs="Arial"/>
          <w:sz w:val="24"/>
          <w:szCs w:val="24"/>
        </w:rPr>
        <w:t xml:space="preserve">Estates – </w:t>
      </w:r>
      <w:r w:rsidR="002703E3" w:rsidRPr="00376D11">
        <w:rPr>
          <w:rFonts w:ascii="Arial" w:hAnsi="Arial" w:cs="Arial"/>
          <w:sz w:val="24"/>
          <w:szCs w:val="24"/>
        </w:rPr>
        <w:t>Subsequent l</w:t>
      </w:r>
      <w:r w:rsidR="00276C05" w:rsidRPr="00376D11">
        <w:rPr>
          <w:rFonts w:ascii="Arial" w:hAnsi="Arial" w:cs="Arial"/>
          <w:sz w:val="24"/>
          <w:szCs w:val="24"/>
        </w:rPr>
        <w:t>ast will and testament – Validity thereof –</w:t>
      </w:r>
      <w:r w:rsidR="00CD7C93" w:rsidRPr="00376D11">
        <w:rPr>
          <w:rFonts w:ascii="Arial" w:hAnsi="Arial" w:cs="Arial"/>
          <w:sz w:val="24"/>
          <w:szCs w:val="24"/>
        </w:rPr>
        <w:t>Common law – Presumption that testator/</w:t>
      </w:r>
      <w:r w:rsidR="0086514C" w:rsidRPr="00376D11">
        <w:rPr>
          <w:rFonts w:ascii="Arial" w:hAnsi="Arial" w:cs="Arial"/>
          <w:sz w:val="24"/>
          <w:szCs w:val="24"/>
        </w:rPr>
        <w:t>testatrix</w:t>
      </w:r>
      <w:r w:rsidR="00CD7C93" w:rsidRPr="00376D11">
        <w:rPr>
          <w:rFonts w:ascii="Arial" w:hAnsi="Arial" w:cs="Arial"/>
          <w:sz w:val="24"/>
          <w:szCs w:val="24"/>
        </w:rPr>
        <w:t xml:space="preserve"> was of sound mind and competent when he or she executed the will, until the contrary is proven</w:t>
      </w:r>
      <w:r w:rsidR="00103BDC">
        <w:rPr>
          <w:rFonts w:ascii="Arial" w:hAnsi="Arial" w:cs="Arial"/>
          <w:sz w:val="24"/>
          <w:szCs w:val="24"/>
        </w:rPr>
        <w:t xml:space="preserve"> – </w:t>
      </w:r>
      <w:r w:rsidR="00904E9D" w:rsidRPr="00376D11">
        <w:rPr>
          <w:rFonts w:ascii="Arial" w:hAnsi="Arial" w:cs="Arial"/>
          <w:sz w:val="24"/>
          <w:szCs w:val="24"/>
        </w:rPr>
        <w:t>T</w:t>
      </w:r>
      <w:r w:rsidR="00CE75B0" w:rsidRPr="00376D11">
        <w:rPr>
          <w:rFonts w:ascii="Arial" w:hAnsi="Arial" w:cs="Arial"/>
          <w:sz w:val="24"/>
          <w:szCs w:val="24"/>
        </w:rPr>
        <w:t xml:space="preserve">estamentary </w:t>
      </w:r>
      <w:r w:rsidR="00CE75B0" w:rsidRPr="00376D11">
        <w:rPr>
          <w:rFonts w:ascii="Arial" w:hAnsi="Arial" w:cs="Arial"/>
          <w:sz w:val="24"/>
          <w:szCs w:val="24"/>
        </w:rPr>
        <w:lastRenderedPageBreak/>
        <w:t xml:space="preserve">incapacity – Dementia and Alzheimer’s disease – </w:t>
      </w:r>
      <w:r w:rsidR="00CD7C93" w:rsidRPr="00376D11">
        <w:rPr>
          <w:rFonts w:ascii="Arial" w:hAnsi="Arial" w:cs="Arial"/>
          <w:sz w:val="24"/>
          <w:szCs w:val="24"/>
        </w:rPr>
        <w:t xml:space="preserve">Onus </w:t>
      </w:r>
      <w:r w:rsidR="00904E9D" w:rsidRPr="00376D11">
        <w:rPr>
          <w:rFonts w:ascii="Arial" w:hAnsi="Arial" w:cs="Arial"/>
          <w:sz w:val="24"/>
          <w:szCs w:val="24"/>
        </w:rPr>
        <w:t>to prove testamentary incapacity – Person who alleges a r</w:t>
      </w:r>
      <w:r w:rsidR="00160ADA" w:rsidRPr="00376D11">
        <w:rPr>
          <w:rFonts w:ascii="Arial" w:hAnsi="Arial" w:cs="Arial"/>
          <w:sz w:val="24"/>
          <w:szCs w:val="24"/>
        </w:rPr>
        <w:t>eason why the will is invalid mu</w:t>
      </w:r>
      <w:r w:rsidR="00570CF6" w:rsidRPr="00376D11">
        <w:rPr>
          <w:rFonts w:ascii="Arial" w:hAnsi="Arial" w:cs="Arial"/>
          <w:sz w:val="24"/>
          <w:szCs w:val="24"/>
        </w:rPr>
        <w:t>st prove his case.</w:t>
      </w:r>
      <w:r w:rsidR="00904E9D" w:rsidRPr="00376D11">
        <w:rPr>
          <w:rFonts w:ascii="Arial" w:hAnsi="Arial" w:cs="Arial"/>
          <w:sz w:val="24"/>
          <w:szCs w:val="24"/>
        </w:rPr>
        <w:t xml:space="preserve"> </w:t>
      </w:r>
    </w:p>
    <w:p w:rsidR="00CE75B0" w:rsidRPr="00376D11" w:rsidRDefault="00CE75B0" w:rsidP="00FB525D">
      <w:pPr>
        <w:spacing w:after="0" w:line="360" w:lineRule="auto"/>
        <w:jc w:val="both"/>
        <w:rPr>
          <w:rFonts w:ascii="Arial" w:hAnsi="Arial" w:cs="Arial"/>
          <w:strike/>
          <w:sz w:val="24"/>
          <w:szCs w:val="24"/>
        </w:rPr>
      </w:pPr>
    </w:p>
    <w:p w:rsidR="00A1291B" w:rsidRPr="00376D11" w:rsidRDefault="00184C3A" w:rsidP="00FB525D">
      <w:pPr>
        <w:spacing w:after="0" w:line="360" w:lineRule="auto"/>
        <w:jc w:val="both"/>
        <w:rPr>
          <w:rFonts w:ascii="Arial" w:hAnsi="Arial" w:cs="Arial"/>
          <w:sz w:val="24"/>
          <w:szCs w:val="24"/>
        </w:rPr>
      </w:pPr>
      <w:r w:rsidRPr="00376D11">
        <w:rPr>
          <w:rFonts w:ascii="Arial" w:hAnsi="Arial" w:cs="Arial"/>
          <w:b/>
          <w:sz w:val="24"/>
          <w:szCs w:val="24"/>
        </w:rPr>
        <w:t>Summary:</w:t>
      </w:r>
      <w:r w:rsidR="00B7504F">
        <w:rPr>
          <w:rFonts w:ascii="Arial" w:hAnsi="Arial" w:cs="Arial"/>
          <w:sz w:val="24"/>
          <w:szCs w:val="24"/>
        </w:rPr>
        <w:tab/>
        <w:t xml:space="preserve">The </w:t>
      </w:r>
      <w:r w:rsidR="002703E3" w:rsidRPr="00376D11">
        <w:rPr>
          <w:rFonts w:ascii="Arial" w:hAnsi="Arial" w:cs="Arial"/>
          <w:sz w:val="24"/>
          <w:szCs w:val="24"/>
        </w:rPr>
        <w:t xml:space="preserve">applicants </w:t>
      </w:r>
      <w:r w:rsidR="00981030" w:rsidRPr="00376D11">
        <w:rPr>
          <w:rFonts w:ascii="Arial" w:hAnsi="Arial" w:cs="Arial"/>
          <w:sz w:val="24"/>
          <w:szCs w:val="24"/>
        </w:rPr>
        <w:t>instituted a</w:t>
      </w:r>
      <w:r w:rsidR="002703E3" w:rsidRPr="00376D11">
        <w:rPr>
          <w:rFonts w:ascii="Arial" w:hAnsi="Arial" w:cs="Arial"/>
          <w:sz w:val="24"/>
          <w:szCs w:val="24"/>
        </w:rPr>
        <w:t>pplication proceedings against the respondents</w:t>
      </w:r>
      <w:r w:rsidR="002A7350" w:rsidRPr="00376D11">
        <w:rPr>
          <w:rFonts w:ascii="Arial" w:hAnsi="Arial" w:cs="Arial"/>
          <w:sz w:val="24"/>
          <w:szCs w:val="24"/>
        </w:rPr>
        <w:t xml:space="preserve"> seeking an order </w:t>
      </w:r>
      <w:r w:rsidR="00232326" w:rsidRPr="00376D11">
        <w:rPr>
          <w:rFonts w:ascii="Arial" w:hAnsi="Arial" w:cs="Arial"/>
          <w:sz w:val="24"/>
          <w:szCs w:val="24"/>
        </w:rPr>
        <w:t xml:space="preserve">to declare a subsequent will made by their late mother invalid. The applicants contend that the testatrix was </w:t>
      </w:r>
      <w:r w:rsidR="0021075B" w:rsidRPr="00376D11">
        <w:rPr>
          <w:rFonts w:ascii="Arial" w:hAnsi="Arial" w:cs="Arial"/>
          <w:sz w:val="24"/>
          <w:szCs w:val="24"/>
        </w:rPr>
        <w:t>mental</w:t>
      </w:r>
      <w:r w:rsidR="00376D11">
        <w:rPr>
          <w:rFonts w:ascii="Arial" w:hAnsi="Arial" w:cs="Arial"/>
          <w:sz w:val="24"/>
          <w:szCs w:val="24"/>
        </w:rPr>
        <w:t>ly</w:t>
      </w:r>
      <w:r w:rsidR="0021075B" w:rsidRPr="00376D11">
        <w:rPr>
          <w:rFonts w:ascii="Arial" w:hAnsi="Arial" w:cs="Arial"/>
          <w:sz w:val="24"/>
          <w:szCs w:val="24"/>
        </w:rPr>
        <w:t xml:space="preserve"> incapacit</w:t>
      </w:r>
      <w:r w:rsidR="00B42B98" w:rsidRPr="00376D11">
        <w:rPr>
          <w:rFonts w:ascii="Arial" w:hAnsi="Arial" w:cs="Arial"/>
          <w:sz w:val="24"/>
          <w:szCs w:val="24"/>
        </w:rPr>
        <w:t>ated</w:t>
      </w:r>
      <w:r w:rsidR="0021075B" w:rsidRPr="00376D11">
        <w:rPr>
          <w:rFonts w:ascii="Arial" w:hAnsi="Arial" w:cs="Arial"/>
          <w:sz w:val="24"/>
          <w:szCs w:val="24"/>
        </w:rPr>
        <w:t xml:space="preserve"> at the t</w:t>
      </w:r>
      <w:r w:rsidR="00232326" w:rsidRPr="00376D11">
        <w:rPr>
          <w:rFonts w:ascii="Arial" w:hAnsi="Arial" w:cs="Arial"/>
          <w:sz w:val="24"/>
          <w:szCs w:val="24"/>
        </w:rPr>
        <w:t>ime of executing the said will and suffered from dementia.</w:t>
      </w:r>
      <w:r w:rsidR="00904E9D" w:rsidRPr="00376D11">
        <w:rPr>
          <w:rFonts w:ascii="Arial" w:hAnsi="Arial" w:cs="Arial"/>
          <w:sz w:val="24"/>
          <w:szCs w:val="24"/>
        </w:rPr>
        <w:t xml:space="preserve"> </w:t>
      </w:r>
      <w:r w:rsidR="00232326" w:rsidRPr="00376D11">
        <w:rPr>
          <w:rFonts w:ascii="Arial" w:hAnsi="Arial" w:cs="Arial"/>
          <w:sz w:val="24"/>
          <w:szCs w:val="24"/>
        </w:rPr>
        <w:t>The first and second respondent</w:t>
      </w:r>
      <w:r w:rsidR="00376D11">
        <w:rPr>
          <w:rFonts w:ascii="Arial" w:hAnsi="Arial" w:cs="Arial"/>
          <w:sz w:val="24"/>
          <w:szCs w:val="24"/>
        </w:rPr>
        <w:t>s</w:t>
      </w:r>
      <w:r w:rsidR="00232326" w:rsidRPr="00376D11">
        <w:rPr>
          <w:rFonts w:ascii="Arial" w:hAnsi="Arial" w:cs="Arial"/>
          <w:sz w:val="24"/>
          <w:szCs w:val="24"/>
        </w:rPr>
        <w:t xml:space="preserve"> opposed the application and contended that the testatrix was in her full mental capacity when she executed the subsequent will. </w:t>
      </w:r>
    </w:p>
    <w:p w:rsidR="00A1291B" w:rsidRPr="00376D11" w:rsidRDefault="00A1291B" w:rsidP="00FB525D">
      <w:pPr>
        <w:spacing w:after="0" w:line="360" w:lineRule="auto"/>
        <w:jc w:val="both"/>
        <w:rPr>
          <w:rFonts w:ascii="Arial" w:hAnsi="Arial" w:cs="Arial"/>
          <w:sz w:val="24"/>
          <w:szCs w:val="24"/>
        </w:rPr>
      </w:pPr>
    </w:p>
    <w:p w:rsidR="00FE2EAE" w:rsidRPr="00376D11" w:rsidRDefault="00A1291B" w:rsidP="00FB525D">
      <w:pPr>
        <w:spacing w:after="0" w:line="360" w:lineRule="auto"/>
        <w:jc w:val="both"/>
        <w:rPr>
          <w:rFonts w:ascii="Arial" w:hAnsi="Arial" w:cs="Arial"/>
          <w:sz w:val="24"/>
          <w:szCs w:val="24"/>
        </w:rPr>
      </w:pPr>
      <w:r w:rsidRPr="00376D11">
        <w:rPr>
          <w:rFonts w:ascii="Arial" w:hAnsi="Arial" w:cs="Arial"/>
          <w:i/>
          <w:sz w:val="24"/>
          <w:szCs w:val="24"/>
        </w:rPr>
        <w:t>Held</w:t>
      </w:r>
      <w:r w:rsidR="00BE18D8" w:rsidRPr="00376D11">
        <w:rPr>
          <w:rFonts w:ascii="Arial" w:hAnsi="Arial" w:cs="Arial"/>
          <w:i/>
          <w:sz w:val="24"/>
          <w:szCs w:val="24"/>
        </w:rPr>
        <w:t xml:space="preserve"> –</w:t>
      </w:r>
      <w:r w:rsidR="006A2476" w:rsidRPr="00376D11">
        <w:rPr>
          <w:rFonts w:ascii="Arial" w:hAnsi="Arial" w:cs="Arial"/>
          <w:i/>
          <w:sz w:val="24"/>
          <w:szCs w:val="24"/>
        </w:rPr>
        <w:t xml:space="preserve"> O</w:t>
      </w:r>
      <w:r w:rsidR="006A2476" w:rsidRPr="00376D11">
        <w:rPr>
          <w:rFonts w:ascii="Arial" w:hAnsi="Arial" w:cs="Arial"/>
          <w:sz w:val="24"/>
          <w:szCs w:val="24"/>
        </w:rPr>
        <w:t>nce it is clear that a document, on the face of it, is a testament, the common law presumption arises that the testator/</w:t>
      </w:r>
      <w:r w:rsidR="00B7504F" w:rsidRPr="00376D11">
        <w:rPr>
          <w:rFonts w:ascii="Arial" w:hAnsi="Arial" w:cs="Arial"/>
          <w:sz w:val="24"/>
          <w:szCs w:val="24"/>
        </w:rPr>
        <w:t>testatrix</w:t>
      </w:r>
      <w:r w:rsidR="006A2476" w:rsidRPr="00376D11">
        <w:rPr>
          <w:rFonts w:ascii="Arial" w:hAnsi="Arial" w:cs="Arial"/>
          <w:sz w:val="24"/>
          <w:szCs w:val="24"/>
        </w:rPr>
        <w:t xml:space="preserve"> was of sound mind and competent when he or she executed the will, until the contrary is proven. </w:t>
      </w:r>
    </w:p>
    <w:p w:rsidR="006A2476" w:rsidRPr="00376D11" w:rsidRDefault="006A2476" w:rsidP="00FB525D">
      <w:pPr>
        <w:spacing w:after="0" w:line="360" w:lineRule="auto"/>
        <w:jc w:val="both"/>
        <w:rPr>
          <w:rFonts w:ascii="Arial" w:hAnsi="Arial" w:cs="Arial"/>
          <w:sz w:val="24"/>
          <w:szCs w:val="24"/>
        </w:rPr>
      </w:pPr>
    </w:p>
    <w:p w:rsidR="006F4EB9" w:rsidRPr="00376D11" w:rsidRDefault="00FE2EAE" w:rsidP="00FB525D">
      <w:pPr>
        <w:spacing w:after="0" w:line="360" w:lineRule="auto"/>
        <w:jc w:val="both"/>
        <w:rPr>
          <w:rFonts w:ascii="Arial" w:hAnsi="Arial" w:cs="Arial"/>
          <w:sz w:val="24"/>
          <w:szCs w:val="24"/>
        </w:rPr>
      </w:pPr>
      <w:r w:rsidRPr="0086514C">
        <w:rPr>
          <w:rFonts w:ascii="Arial" w:hAnsi="Arial" w:cs="Arial"/>
          <w:i/>
          <w:sz w:val="24"/>
          <w:szCs w:val="24"/>
        </w:rPr>
        <w:t>Held</w:t>
      </w:r>
      <w:r w:rsidRPr="00376D11">
        <w:rPr>
          <w:rFonts w:ascii="Arial" w:hAnsi="Arial" w:cs="Arial"/>
          <w:sz w:val="24"/>
          <w:szCs w:val="24"/>
        </w:rPr>
        <w:t xml:space="preserve"> – T</w:t>
      </w:r>
      <w:r w:rsidR="005C2513" w:rsidRPr="00376D11">
        <w:rPr>
          <w:rFonts w:ascii="Arial" w:hAnsi="Arial" w:cs="Arial"/>
          <w:sz w:val="24"/>
          <w:szCs w:val="24"/>
        </w:rPr>
        <w:t xml:space="preserve">he </w:t>
      </w:r>
      <w:r w:rsidR="00904E9D" w:rsidRPr="00376D11">
        <w:rPr>
          <w:rFonts w:ascii="Arial" w:hAnsi="Arial" w:cs="Arial"/>
          <w:sz w:val="24"/>
          <w:szCs w:val="24"/>
        </w:rPr>
        <w:t>o</w:t>
      </w:r>
      <w:r w:rsidR="0070515D" w:rsidRPr="00376D11">
        <w:rPr>
          <w:rFonts w:ascii="Arial" w:hAnsi="Arial" w:cs="Arial"/>
          <w:sz w:val="24"/>
          <w:szCs w:val="24"/>
        </w:rPr>
        <w:t xml:space="preserve">nus to prove </w:t>
      </w:r>
      <w:r w:rsidR="00904E9D" w:rsidRPr="00376D11">
        <w:rPr>
          <w:rFonts w:ascii="Arial" w:hAnsi="Arial" w:cs="Arial"/>
          <w:sz w:val="24"/>
          <w:szCs w:val="24"/>
        </w:rPr>
        <w:t xml:space="preserve">testamentary </w:t>
      </w:r>
      <w:r w:rsidR="0070515D" w:rsidRPr="00376D11">
        <w:rPr>
          <w:rFonts w:ascii="Arial" w:hAnsi="Arial" w:cs="Arial"/>
          <w:sz w:val="24"/>
          <w:szCs w:val="24"/>
        </w:rPr>
        <w:t xml:space="preserve">incapacity lies on the </w:t>
      </w:r>
      <w:r w:rsidR="00BE18D8" w:rsidRPr="00376D11">
        <w:rPr>
          <w:rFonts w:ascii="Arial" w:hAnsi="Arial" w:cs="Arial"/>
          <w:sz w:val="24"/>
          <w:szCs w:val="24"/>
        </w:rPr>
        <w:t xml:space="preserve">person who attacks the </w:t>
      </w:r>
      <w:r w:rsidR="00904E9D" w:rsidRPr="00376D11">
        <w:rPr>
          <w:rFonts w:ascii="Arial" w:hAnsi="Arial" w:cs="Arial"/>
          <w:sz w:val="24"/>
          <w:szCs w:val="24"/>
        </w:rPr>
        <w:t xml:space="preserve">will to prove the alleged ground of incapacity. </w:t>
      </w:r>
    </w:p>
    <w:p w:rsidR="00FE2EAE" w:rsidRPr="00376D11" w:rsidRDefault="00FE2EAE" w:rsidP="00FB525D">
      <w:pPr>
        <w:spacing w:after="0" w:line="360" w:lineRule="auto"/>
        <w:jc w:val="both"/>
        <w:rPr>
          <w:rFonts w:ascii="Arial" w:hAnsi="Arial" w:cs="Arial"/>
          <w:sz w:val="24"/>
          <w:szCs w:val="24"/>
        </w:rPr>
      </w:pPr>
    </w:p>
    <w:p w:rsidR="006F4EB9" w:rsidRPr="00376D11" w:rsidRDefault="006F4EB9" w:rsidP="00FB525D">
      <w:pPr>
        <w:spacing w:after="0" w:line="360" w:lineRule="auto"/>
        <w:jc w:val="both"/>
        <w:rPr>
          <w:rFonts w:ascii="Arial" w:hAnsi="Arial" w:cs="Arial"/>
          <w:sz w:val="24"/>
          <w:szCs w:val="24"/>
        </w:rPr>
      </w:pPr>
      <w:r w:rsidRPr="0086514C">
        <w:rPr>
          <w:rFonts w:ascii="Arial" w:hAnsi="Arial" w:cs="Arial"/>
          <w:i/>
          <w:sz w:val="24"/>
          <w:szCs w:val="24"/>
        </w:rPr>
        <w:t>Held</w:t>
      </w:r>
      <w:r w:rsidR="00BE18D8" w:rsidRPr="00376D11">
        <w:rPr>
          <w:rFonts w:ascii="Arial" w:hAnsi="Arial" w:cs="Arial"/>
          <w:sz w:val="24"/>
          <w:szCs w:val="24"/>
        </w:rPr>
        <w:t xml:space="preserve"> – </w:t>
      </w:r>
      <w:r w:rsidR="00BE18D8" w:rsidRPr="00376D11">
        <w:rPr>
          <w:rFonts w:ascii="Arial" w:eastAsiaTheme="minorEastAsia" w:hAnsi="Arial" w:cs="Arial"/>
          <w:sz w:val="24"/>
          <w:szCs w:val="24"/>
          <w:lang w:val="en-ZA"/>
        </w:rPr>
        <w:t>Allegations of</w:t>
      </w:r>
      <w:r w:rsidR="006059A5" w:rsidRPr="00376D11">
        <w:rPr>
          <w:rFonts w:ascii="Arial" w:eastAsiaTheme="minorEastAsia" w:hAnsi="Arial" w:cs="Arial"/>
          <w:sz w:val="24"/>
          <w:szCs w:val="24"/>
          <w:lang w:val="en-ZA"/>
        </w:rPr>
        <w:t xml:space="preserve"> </w:t>
      </w:r>
      <w:r w:rsidR="00BE18D8" w:rsidRPr="00376D11">
        <w:rPr>
          <w:rFonts w:ascii="Arial" w:eastAsiaTheme="minorEastAsia" w:hAnsi="Arial" w:cs="Arial"/>
          <w:sz w:val="24"/>
          <w:szCs w:val="24"/>
          <w:lang w:val="en-ZA"/>
        </w:rPr>
        <w:t xml:space="preserve">medical conditions and or cognitive impairment </w:t>
      </w:r>
      <w:r w:rsidR="00BE18D8" w:rsidRPr="00376D11">
        <w:rPr>
          <w:rFonts w:ascii="Arial" w:eastAsiaTheme="minorEastAsia" w:hAnsi="Arial" w:cs="Arial"/>
          <w:i/>
          <w:sz w:val="24"/>
          <w:szCs w:val="24"/>
          <w:lang w:val="en-ZA"/>
        </w:rPr>
        <w:t>per se</w:t>
      </w:r>
      <w:r w:rsidR="00BE18D8" w:rsidRPr="00376D11">
        <w:rPr>
          <w:rFonts w:ascii="Arial" w:eastAsiaTheme="minorEastAsia" w:hAnsi="Arial" w:cs="Arial"/>
          <w:sz w:val="24"/>
          <w:szCs w:val="24"/>
          <w:lang w:val="en-ZA"/>
        </w:rPr>
        <w:t xml:space="preserve"> do not necessarily conclude in testamentary incapacity.</w:t>
      </w:r>
    </w:p>
    <w:p w:rsidR="006F4EB9" w:rsidRPr="00376D11" w:rsidRDefault="006F4EB9" w:rsidP="00FB525D">
      <w:pPr>
        <w:spacing w:after="0" w:line="360" w:lineRule="auto"/>
        <w:jc w:val="both"/>
        <w:rPr>
          <w:rFonts w:ascii="Arial" w:hAnsi="Arial" w:cs="Arial"/>
          <w:sz w:val="24"/>
          <w:szCs w:val="24"/>
        </w:rPr>
      </w:pPr>
    </w:p>
    <w:p w:rsidR="00A1291B" w:rsidRPr="00376D11" w:rsidRDefault="00A1291B" w:rsidP="00FB525D">
      <w:pPr>
        <w:spacing w:after="0" w:line="360" w:lineRule="auto"/>
        <w:jc w:val="both"/>
        <w:rPr>
          <w:rFonts w:ascii="Arial" w:hAnsi="Arial" w:cs="Arial"/>
          <w:sz w:val="24"/>
          <w:szCs w:val="24"/>
        </w:rPr>
      </w:pPr>
      <w:r w:rsidRPr="00376D11">
        <w:rPr>
          <w:rFonts w:ascii="Arial" w:hAnsi="Arial" w:cs="Arial"/>
          <w:i/>
          <w:sz w:val="24"/>
          <w:szCs w:val="24"/>
        </w:rPr>
        <w:t>Held</w:t>
      </w:r>
      <w:r w:rsidRPr="00376D11">
        <w:rPr>
          <w:rFonts w:ascii="Arial" w:hAnsi="Arial" w:cs="Arial"/>
          <w:sz w:val="24"/>
          <w:szCs w:val="24"/>
        </w:rPr>
        <w:t xml:space="preserve"> </w:t>
      </w:r>
      <w:r w:rsidR="00BE18D8" w:rsidRPr="00376D11">
        <w:rPr>
          <w:rFonts w:ascii="Arial" w:hAnsi="Arial" w:cs="Arial"/>
          <w:sz w:val="24"/>
          <w:szCs w:val="24"/>
        </w:rPr>
        <w:t>– T</w:t>
      </w:r>
      <w:r w:rsidR="00BE18D8" w:rsidRPr="00376D11">
        <w:rPr>
          <w:rFonts w:ascii="Arial" w:eastAsiaTheme="minorEastAsia" w:hAnsi="Arial" w:cs="Arial"/>
          <w:sz w:val="24"/>
          <w:szCs w:val="24"/>
          <w:lang w:val="en-ZA"/>
        </w:rPr>
        <w:t>he applicants alleged that the testatrix suffered from dementia but came to court without a formal diagnosis or solid supporting evidence on that</w:t>
      </w:r>
      <w:r w:rsidR="00A10661">
        <w:rPr>
          <w:rFonts w:ascii="Arial" w:eastAsiaTheme="minorEastAsia" w:hAnsi="Arial" w:cs="Arial"/>
          <w:sz w:val="24"/>
          <w:szCs w:val="24"/>
          <w:lang w:val="en-ZA"/>
        </w:rPr>
        <w:t>. Th</w:t>
      </w:r>
      <w:r w:rsidR="00BE18D8" w:rsidRPr="00376D11">
        <w:rPr>
          <w:rFonts w:ascii="Arial" w:eastAsiaTheme="minorEastAsia" w:hAnsi="Arial" w:cs="Arial"/>
          <w:sz w:val="24"/>
          <w:szCs w:val="24"/>
          <w:lang w:val="en-ZA"/>
        </w:rPr>
        <w:t xml:space="preserve">e court concluded that they </w:t>
      </w:r>
      <w:r w:rsidR="00A10661">
        <w:rPr>
          <w:rFonts w:ascii="Arial" w:hAnsi="Arial" w:cs="Arial"/>
          <w:sz w:val="24"/>
          <w:szCs w:val="24"/>
        </w:rPr>
        <w:t xml:space="preserve">failed to discharge the onus </w:t>
      </w:r>
      <w:r w:rsidR="00376D11">
        <w:rPr>
          <w:rFonts w:ascii="Arial" w:hAnsi="Arial" w:cs="Arial"/>
          <w:sz w:val="24"/>
          <w:szCs w:val="24"/>
        </w:rPr>
        <w:t xml:space="preserve">placed </w:t>
      </w:r>
      <w:r w:rsidR="00A10661">
        <w:rPr>
          <w:rFonts w:ascii="Arial" w:hAnsi="Arial" w:cs="Arial"/>
          <w:sz w:val="24"/>
          <w:szCs w:val="24"/>
        </w:rPr>
        <w:t xml:space="preserve">on </w:t>
      </w:r>
      <w:r w:rsidR="00232326" w:rsidRPr="00376D11">
        <w:rPr>
          <w:rFonts w:ascii="Arial" w:hAnsi="Arial" w:cs="Arial"/>
          <w:sz w:val="24"/>
          <w:szCs w:val="24"/>
        </w:rPr>
        <w:t>them.</w:t>
      </w:r>
    </w:p>
    <w:p w:rsidR="00184C3A" w:rsidRPr="00376D11" w:rsidRDefault="00784090" w:rsidP="00FB525D">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376D11" w:rsidRDefault="00184C3A" w:rsidP="00FB525D">
      <w:pPr>
        <w:spacing w:after="0" w:line="360" w:lineRule="auto"/>
        <w:jc w:val="center"/>
        <w:rPr>
          <w:rFonts w:ascii="Arial" w:hAnsi="Arial" w:cs="Arial"/>
          <w:b/>
          <w:bCs/>
          <w:sz w:val="24"/>
          <w:szCs w:val="24"/>
        </w:rPr>
      </w:pPr>
      <w:r w:rsidRPr="00376D11">
        <w:rPr>
          <w:rFonts w:ascii="Arial" w:hAnsi="Arial" w:cs="Arial"/>
          <w:b/>
          <w:bCs/>
          <w:sz w:val="24"/>
          <w:szCs w:val="24"/>
        </w:rPr>
        <w:t>ORDER</w:t>
      </w:r>
    </w:p>
    <w:p w:rsidR="00184C3A" w:rsidRPr="00376D11" w:rsidRDefault="00784090" w:rsidP="00FB525D">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5B7BE7" w:rsidRDefault="005B7BE7" w:rsidP="00F35742">
      <w:pPr>
        <w:pStyle w:val="deRebusparagrahhead"/>
        <w:numPr>
          <w:ilvl w:val="0"/>
          <w:numId w:val="18"/>
        </w:numPr>
        <w:spacing w:before="0" w:after="0" w:line="360" w:lineRule="auto"/>
        <w:jc w:val="both"/>
        <w:rPr>
          <w:rFonts w:ascii="Arial" w:hAnsi="Arial" w:cs="Arial"/>
          <w:color w:val="auto"/>
        </w:rPr>
      </w:pPr>
      <w:r w:rsidRPr="00376D11">
        <w:rPr>
          <w:rFonts w:ascii="Arial" w:hAnsi="Arial" w:cs="Arial"/>
          <w:color w:val="auto"/>
        </w:rPr>
        <w:t>The application is dismissed with costs</w:t>
      </w:r>
      <w:r w:rsidR="00F35742">
        <w:rPr>
          <w:rFonts w:ascii="Arial" w:hAnsi="Arial" w:cs="Arial"/>
          <w:color w:val="auto"/>
        </w:rPr>
        <w:t>.</w:t>
      </w:r>
    </w:p>
    <w:p w:rsidR="00F35742" w:rsidRPr="00376D11" w:rsidRDefault="00F35742" w:rsidP="00F35742">
      <w:pPr>
        <w:pStyle w:val="deRebusparagrahhead"/>
        <w:spacing w:before="0" w:after="0" w:line="360" w:lineRule="auto"/>
        <w:jc w:val="both"/>
        <w:rPr>
          <w:rFonts w:ascii="Arial" w:hAnsi="Arial" w:cs="Arial"/>
          <w:color w:val="auto"/>
        </w:rPr>
      </w:pPr>
    </w:p>
    <w:p w:rsidR="00777329" w:rsidRPr="00376D11" w:rsidRDefault="005B7BE7" w:rsidP="005B7BE7">
      <w:pPr>
        <w:spacing w:after="0" w:line="360" w:lineRule="auto"/>
        <w:jc w:val="both"/>
        <w:rPr>
          <w:rFonts w:ascii="Arial" w:hAnsi="Arial" w:cs="Arial"/>
          <w:sz w:val="24"/>
          <w:szCs w:val="24"/>
        </w:rPr>
      </w:pPr>
      <w:r w:rsidRPr="00376D11">
        <w:rPr>
          <w:rFonts w:ascii="Arial" w:hAnsi="Arial" w:cs="Arial"/>
          <w:sz w:val="24"/>
          <w:szCs w:val="24"/>
        </w:rPr>
        <w:t>2.</w:t>
      </w:r>
      <w:r w:rsidR="009A69FF" w:rsidRPr="00376D11">
        <w:rPr>
          <w:rFonts w:ascii="Arial" w:hAnsi="Arial" w:cs="Arial"/>
          <w:sz w:val="24"/>
          <w:szCs w:val="24"/>
        </w:rPr>
        <w:t xml:space="preserve"> </w:t>
      </w:r>
      <w:r w:rsidR="00CE75B0" w:rsidRPr="00376D11">
        <w:rPr>
          <w:rFonts w:ascii="Arial" w:hAnsi="Arial" w:cs="Arial"/>
          <w:sz w:val="24"/>
          <w:szCs w:val="24"/>
        </w:rPr>
        <w:t>The matter is regarded as finalised and removed from the roll.</w:t>
      </w:r>
    </w:p>
    <w:p w:rsidR="00184C3A" w:rsidRPr="00376D11" w:rsidRDefault="00784090" w:rsidP="00FB525D">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376D11" w:rsidRDefault="00184C3A" w:rsidP="00FB525D">
      <w:pPr>
        <w:spacing w:after="0" w:line="360" w:lineRule="auto"/>
        <w:jc w:val="center"/>
        <w:rPr>
          <w:rFonts w:ascii="Arial" w:hAnsi="Arial" w:cs="Arial"/>
          <w:sz w:val="24"/>
          <w:szCs w:val="24"/>
        </w:rPr>
      </w:pPr>
      <w:r w:rsidRPr="00376D11">
        <w:rPr>
          <w:rFonts w:ascii="Arial" w:hAnsi="Arial" w:cs="Arial"/>
          <w:b/>
          <w:sz w:val="24"/>
          <w:szCs w:val="24"/>
        </w:rPr>
        <w:t>JUDGMENT</w:t>
      </w:r>
    </w:p>
    <w:p w:rsidR="00184C3A" w:rsidRPr="00376D11" w:rsidRDefault="00784090" w:rsidP="00FB525D">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232326" w:rsidRDefault="000F39F7" w:rsidP="00FB525D">
      <w:pPr>
        <w:spacing w:after="0" w:line="360" w:lineRule="auto"/>
        <w:jc w:val="both"/>
        <w:rPr>
          <w:rFonts w:ascii="Arial" w:hAnsi="Arial" w:cs="Arial"/>
          <w:sz w:val="24"/>
          <w:szCs w:val="24"/>
        </w:rPr>
      </w:pPr>
      <w:r w:rsidRPr="00376D11">
        <w:rPr>
          <w:rFonts w:ascii="Arial" w:hAnsi="Arial" w:cs="Arial"/>
          <w:sz w:val="24"/>
          <w:szCs w:val="24"/>
        </w:rPr>
        <w:t>C</w:t>
      </w:r>
      <w:r w:rsidR="0021075B" w:rsidRPr="00376D11">
        <w:rPr>
          <w:rFonts w:ascii="Arial" w:hAnsi="Arial" w:cs="Arial"/>
          <w:sz w:val="24"/>
          <w:szCs w:val="24"/>
        </w:rPr>
        <w:t xml:space="preserve">LAASEN </w:t>
      </w:r>
      <w:r w:rsidR="008E1CDB" w:rsidRPr="00376D11">
        <w:rPr>
          <w:rFonts w:ascii="Arial" w:hAnsi="Arial" w:cs="Arial"/>
          <w:sz w:val="24"/>
          <w:szCs w:val="24"/>
        </w:rPr>
        <w:t>J:</w:t>
      </w:r>
    </w:p>
    <w:p w:rsidR="00B7504F" w:rsidRPr="00376D11" w:rsidRDefault="00B7504F" w:rsidP="00FB525D">
      <w:pPr>
        <w:spacing w:after="0" w:line="360" w:lineRule="auto"/>
        <w:jc w:val="both"/>
        <w:rPr>
          <w:rFonts w:ascii="Arial" w:hAnsi="Arial" w:cs="Arial"/>
          <w:sz w:val="24"/>
          <w:szCs w:val="24"/>
        </w:rPr>
      </w:pPr>
    </w:p>
    <w:p w:rsidR="008E1CDB" w:rsidRPr="00376D11" w:rsidRDefault="008E1CDB" w:rsidP="00FB525D">
      <w:pPr>
        <w:spacing w:after="0" w:line="360" w:lineRule="auto"/>
        <w:jc w:val="both"/>
        <w:rPr>
          <w:rFonts w:ascii="Arial" w:hAnsi="Arial" w:cs="Arial"/>
          <w:sz w:val="24"/>
          <w:szCs w:val="24"/>
          <w:u w:val="single"/>
        </w:rPr>
      </w:pPr>
      <w:r w:rsidRPr="00376D11">
        <w:rPr>
          <w:rFonts w:ascii="Arial" w:hAnsi="Arial" w:cs="Arial"/>
          <w:sz w:val="24"/>
          <w:szCs w:val="24"/>
          <w:u w:val="single"/>
        </w:rPr>
        <w:lastRenderedPageBreak/>
        <w:t>Introduction</w:t>
      </w:r>
    </w:p>
    <w:p w:rsidR="008E1CDB" w:rsidRPr="00376D11" w:rsidRDefault="008E1CDB" w:rsidP="00FB525D">
      <w:pPr>
        <w:spacing w:after="0" w:line="360" w:lineRule="auto"/>
        <w:jc w:val="both"/>
        <w:rPr>
          <w:rFonts w:ascii="Arial" w:hAnsi="Arial" w:cs="Arial"/>
          <w:sz w:val="24"/>
          <w:szCs w:val="24"/>
        </w:rPr>
      </w:pPr>
    </w:p>
    <w:p w:rsidR="007D7FEA" w:rsidRPr="00376D11" w:rsidRDefault="008E1CDB" w:rsidP="00FB525D">
      <w:pPr>
        <w:spacing w:after="0" w:line="360" w:lineRule="auto"/>
        <w:jc w:val="both"/>
        <w:rPr>
          <w:rFonts w:ascii="Arial" w:hAnsi="Arial" w:cs="Arial"/>
          <w:sz w:val="24"/>
          <w:szCs w:val="24"/>
        </w:rPr>
      </w:pPr>
      <w:r w:rsidRPr="00376D11">
        <w:rPr>
          <w:rFonts w:ascii="Arial" w:hAnsi="Arial" w:cs="Arial"/>
          <w:sz w:val="24"/>
          <w:szCs w:val="24"/>
        </w:rPr>
        <w:t>[1]</w:t>
      </w:r>
      <w:r w:rsidRPr="00376D11">
        <w:rPr>
          <w:rFonts w:ascii="Arial" w:hAnsi="Arial" w:cs="Arial"/>
          <w:sz w:val="24"/>
          <w:szCs w:val="24"/>
        </w:rPr>
        <w:tab/>
      </w:r>
      <w:r w:rsidR="007D7FEA" w:rsidRPr="00376D11">
        <w:rPr>
          <w:rFonts w:ascii="Arial" w:hAnsi="Arial" w:cs="Arial"/>
          <w:sz w:val="24"/>
          <w:szCs w:val="24"/>
        </w:rPr>
        <w:t xml:space="preserve">Sadly to say, this a dispute between siblings over the estate of their late mother. The first applicant, the </w:t>
      </w:r>
      <w:r w:rsidR="00A10661">
        <w:rPr>
          <w:rFonts w:ascii="Arial" w:hAnsi="Arial" w:cs="Arial"/>
          <w:sz w:val="24"/>
          <w:szCs w:val="24"/>
        </w:rPr>
        <w:t xml:space="preserve">first </w:t>
      </w:r>
      <w:r w:rsidR="00376D11">
        <w:rPr>
          <w:rFonts w:ascii="Arial" w:hAnsi="Arial" w:cs="Arial"/>
          <w:sz w:val="24"/>
          <w:szCs w:val="24"/>
        </w:rPr>
        <w:t xml:space="preserve">respondent </w:t>
      </w:r>
      <w:r w:rsidR="007D7FEA" w:rsidRPr="00376D11">
        <w:rPr>
          <w:rFonts w:ascii="Arial" w:hAnsi="Arial" w:cs="Arial"/>
          <w:sz w:val="24"/>
          <w:szCs w:val="24"/>
        </w:rPr>
        <w:t xml:space="preserve">and </w:t>
      </w:r>
      <w:r w:rsidR="00F15A3D" w:rsidRPr="00376D11">
        <w:rPr>
          <w:rFonts w:ascii="Arial" w:hAnsi="Arial" w:cs="Arial"/>
          <w:sz w:val="24"/>
          <w:szCs w:val="24"/>
        </w:rPr>
        <w:t xml:space="preserve">the </w:t>
      </w:r>
      <w:r w:rsidR="00A10661">
        <w:rPr>
          <w:rFonts w:ascii="Arial" w:hAnsi="Arial" w:cs="Arial"/>
          <w:sz w:val="24"/>
          <w:szCs w:val="24"/>
        </w:rPr>
        <w:t>second</w:t>
      </w:r>
      <w:r w:rsidR="007D7FEA" w:rsidRPr="00376D11">
        <w:rPr>
          <w:rFonts w:ascii="Arial" w:hAnsi="Arial" w:cs="Arial"/>
          <w:sz w:val="24"/>
          <w:szCs w:val="24"/>
        </w:rPr>
        <w:t xml:space="preserve"> respondent are the biological sons of the late Frans Zedokus van der Colff and Lelina Karlina Gertruida van der Colff (hereinafter referred to as the deceased parents).The second applicant is the adopted daughter of the deceased parents.</w:t>
      </w:r>
    </w:p>
    <w:p w:rsidR="007D7FEA" w:rsidRPr="00376D11" w:rsidRDefault="007D7FEA" w:rsidP="00FB525D">
      <w:pPr>
        <w:spacing w:after="0" w:line="360" w:lineRule="auto"/>
        <w:jc w:val="both"/>
        <w:rPr>
          <w:rFonts w:ascii="Arial" w:hAnsi="Arial" w:cs="Arial"/>
          <w:sz w:val="24"/>
          <w:szCs w:val="24"/>
        </w:rPr>
      </w:pPr>
    </w:p>
    <w:p w:rsidR="008E1CDB" w:rsidRPr="00376D11" w:rsidRDefault="007D7FEA" w:rsidP="00FB525D">
      <w:pPr>
        <w:spacing w:after="0" w:line="360" w:lineRule="auto"/>
        <w:jc w:val="both"/>
        <w:rPr>
          <w:rFonts w:ascii="Arial" w:hAnsi="Arial" w:cs="Arial"/>
          <w:sz w:val="24"/>
          <w:szCs w:val="24"/>
        </w:rPr>
      </w:pPr>
      <w:r w:rsidRPr="00376D11">
        <w:rPr>
          <w:rFonts w:ascii="Arial" w:hAnsi="Arial" w:cs="Arial"/>
          <w:sz w:val="24"/>
          <w:szCs w:val="24"/>
        </w:rPr>
        <w:t>[2]</w:t>
      </w:r>
      <w:r w:rsidRPr="00376D11">
        <w:rPr>
          <w:rFonts w:ascii="Arial" w:hAnsi="Arial" w:cs="Arial"/>
          <w:sz w:val="24"/>
          <w:szCs w:val="24"/>
        </w:rPr>
        <w:tab/>
        <w:t xml:space="preserve">The applicants approached the court on motion proceedings for orders to </w:t>
      </w:r>
      <w:r w:rsidR="00A96585" w:rsidRPr="00376D11">
        <w:rPr>
          <w:rFonts w:ascii="Arial" w:hAnsi="Arial" w:cs="Arial"/>
          <w:sz w:val="24"/>
          <w:szCs w:val="24"/>
        </w:rPr>
        <w:t>declare the</w:t>
      </w:r>
      <w:r w:rsidRPr="00376D11">
        <w:rPr>
          <w:rFonts w:ascii="Arial" w:hAnsi="Arial" w:cs="Arial"/>
          <w:sz w:val="24"/>
          <w:szCs w:val="24"/>
        </w:rPr>
        <w:t xml:space="preserve"> subsequent will </w:t>
      </w:r>
      <w:r w:rsidR="007B59F4" w:rsidRPr="00376D11">
        <w:rPr>
          <w:rFonts w:ascii="Arial" w:hAnsi="Arial" w:cs="Arial"/>
          <w:sz w:val="24"/>
          <w:szCs w:val="24"/>
        </w:rPr>
        <w:t>made by t</w:t>
      </w:r>
      <w:r w:rsidRPr="00376D11">
        <w:rPr>
          <w:rFonts w:ascii="Arial" w:hAnsi="Arial" w:cs="Arial"/>
          <w:sz w:val="24"/>
          <w:szCs w:val="24"/>
        </w:rPr>
        <w:t xml:space="preserve">heir deceased mother invalid </w:t>
      </w:r>
      <w:r w:rsidR="00A96585" w:rsidRPr="00376D11">
        <w:rPr>
          <w:rFonts w:ascii="Arial" w:hAnsi="Arial" w:cs="Arial"/>
          <w:sz w:val="24"/>
          <w:szCs w:val="24"/>
        </w:rPr>
        <w:t xml:space="preserve">and </w:t>
      </w:r>
      <w:r w:rsidRPr="00376D11">
        <w:rPr>
          <w:rFonts w:ascii="Arial" w:hAnsi="Arial" w:cs="Arial"/>
          <w:sz w:val="24"/>
          <w:szCs w:val="24"/>
        </w:rPr>
        <w:t>to declare that the</w:t>
      </w:r>
      <w:r w:rsidR="007B59F4" w:rsidRPr="00376D11">
        <w:rPr>
          <w:rFonts w:ascii="Arial" w:hAnsi="Arial" w:cs="Arial"/>
          <w:sz w:val="24"/>
          <w:szCs w:val="24"/>
        </w:rPr>
        <w:t xml:space="preserve"> (</w:t>
      </w:r>
      <w:r w:rsidRPr="00376D11">
        <w:rPr>
          <w:rFonts w:ascii="Arial" w:hAnsi="Arial" w:cs="Arial"/>
          <w:sz w:val="24"/>
          <w:szCs w:val="24"/>
        </w:rPr>
        <w:t>earlier</w:t>
      </w:r>
      <w:r w:rsidR="007B59F4" w:rsidRPr="00376D11">
        <w:rPr>
          <w:rFonts w:ascii="Arial" w:hAnsi="Arial" w:cs="Arial"/>
          <w:sz w:val="24"/>
          <w:szCs w:val="24"/>
        </w:rPr>
        <w:t>)</w:t>
      </w:r>
      <w:r w:rsidRPr="00376D11">
        <w:rPr>
          <w:rFonts w:ascii="Arial" w:hAnsi="Arial" w:cs="Arial"/>
          <w:sz w:val="24"/>
          <w:szCs w:val="24"/>
        </w:rPr>
        <w:t xml:space="preserve"> joint will made by the deceased parents be upheld. </w:t>
      </w:r>
      <w:r w:rsidR="00A96585" w:rsidRPr="00376D11">
        <w:rPr>
          <w:rFonts w:ascii="Arial" w:hAnsi="Arial" w:cs="Arial"/>
          <w:sz w:val="24"/>
          <w:szCs w:val="24"/>
        </w:rPr>
        <w:t>Alt</w:t>
      </w:r>
      <w:r w:rsidR="00097CDC" w:rsidRPr="00376D11">
        <w:rPr>
          <w:rFonts w:ascii="Arial" w:hAnsi="Arial" w:cs="Arial"/>
          <w:sz w:val="24"/>
          <w:szCs w:val="24"/>
        </w:rPr>
        <w:t xml:space="preserve">ernatively, </w:t>
      </w:r>
      <w:r w:rsidR="00A96585" w:rsidRPr="00376D11">
        <w:rPr>
          <w:rFonts w:ascii="Arial" w:hAnsi="Arial" w:cs="Arial"/>
          <w:sz w:val="24"/>
          <w:szCs w:val="24"/>
        </w:rPr>
        <w:t xml:space="preserve">the applicants pray that </w:t>
      </w:r>
      <w:r w:rsidR="007B59F4" w:rsidRPr="00376D11">
        <w:rPr>
          <w:rFonts w:ascii="Arial" w:hAnsi="Arial" w:cs="Arial"/>
          <w:sz w:val="24"/>
          <w:szCs w:val="24"/>
        </w:rPr>
        <w:t xml:space="preserve">an order be given that the estate is to administered intestate, </w:t>
      </w:r>
      <w:r w:rsidR="00A96585" w:rsidRPr="00376D11">
        <w:rPr>
          <w:rFonts w:ascii="Arial" w:hAnsi="Arial" w:cs="Arial"/>
          <w:sz w:val="24"/>
          <w:szCs w:val="24"/>
        </w:rPr>
        <w:t>in the event that it is found that neither of the wills are valid</w:t>
      </w:r>
      <w:r w:rsidR="007B59F4" w:rsidRPr="00376D11">
        <w:rPr>
          <w:rFonts w:ascii="Arial" w:hAnsi="Arial" w:cs="Arial"/>
          <w:sz w:val="24"/>
          <w:szCs w:val="24"/>
        </w:rPr>
        <w:t>.</w:t>
      </w:r>
      <w:r w:rsidR="00B5158D" w:rsidRPr="00376D11">
        <w:rPr>
          <w:rFonts w:ascii="Arial" w:hAnsi="Arial" w:cs="Arial"/>
          <w:sz w:val="24"/>
          <w:szCs w:val="24"/>
        </w:rPr>
        <w:t xml:space="preserve"> That is in addition to costs against those who o</w:t>
      </w:r>
      <w:r w:rsidR="00097CDC" w:rsidRPr="00376D11">
        <w:rPr>
          <w:rFonts w:ascii="Arial" w:hAnsi="Arial" w:cs="Arial"/>
          <w:sz w:val="24"/>
          <w:szCs w:val="24"/>
        </w:rPr>
        <w:t>ppose</w:t>
      </w:r>
      <w:r w:rsidR="00F15A3D" w:rsidRPr="00376D11">
        <w:rPr>
          <w:rFonts w:ascii="Arial" w:hAnsi="Arial" w:cs="Arial"/>
          <w:sz w:val="24"/>
          <w:szCs w:val="24"/>
        </w:rPr>
        <w:t xml:space="preserve"> the matter.</w:t>
      </w:r>
      <w:r w:rsidR="009C34EE" w:rsidRPr="00376D11">
        <w:rPr>
          <w:rFonts w:ascii="Arial" w:hAnsi="Arial" w:cs="Arial"/>
          <w:sz w:val="24"/>
          <w:szCs w:val="24"/>
        </w:rPr>
        <w:t xml:space="preserve"> </w:t>
      </w:r>
      <w:r w:rsidR="00B5158D" w:rsidRPr="00376D11">
        <w:rPr>
          <w:rFonts w:ascii="Arial" w:hAnsi="Arial" w:cs="Arial"/>
          <w:sz w:val="24"/>
          <w:szCs w:val="24"/>
        </w:rPr>
        <w:t xml:space="preserve">The </w:t>
      </w:r>
      <w:r w:rsidR="005710D1" w:rsidRPr="00376D11">
        <w:rPr>
          <w:rFonts w:ascii="Arial" w:hAnsi="Arial" w:cs="Arial"/>
          <w:sz w:val="24"/>
          <w:szCs w:val="24"/>
        </w:rPr>
        <w:t>third and fourth respondents</w:t>
      </w:r>
      <w:r w:rsidR="00376D11">
        <w:rPr>
          <w:rFonts w:ascii="Arial" w:hAnsi="Arial" w:cs="Arial"/>
          <w:sz w:val="24"/>
          <w:szCs w:val="24"/>
        </w:rPr>
        <w:t xml:space="preserve"> did</w:t>
      </w:r>
      <w:r w:rsidR="00B5158D" w:rsidRPr="00376D11">
        <w:rPr>
          <w:rFonts w:ascii="Arial" w:hAnsi="Arial" w:cs="Arial"/>
          <w:sz w:val="24"/>
          <w:szCs w:val="24"/>
        </w:rPr>
        <w:t xml:space="preserve"> not oppose the matter. </w:t>
      </w:r>
    </w:p>
    <w:p w:rsidR="00616519" w:rsidRPr="00376D11" w:rsidRDefault="00616519" w:rsidP="00FB525D">
      <w:pPr>
        <w:spacing w:after="0" w:line="360" w:lineRule="auto"/>
        <w:jc w:val="both"/>
        <w:rPr>
          <w:rFonts w:ascii="Arial" w:hAnsi="Arial" w:cs="Arial"/>
          <w:sz w:val="24"/>
          <w:szCs w:val="24"/>
        </w:rPr>
      </w:pPr>
    </w:p>
    <w:p w:rsidR="00822FBC" w:rsidRPr="00376D11" w:rsidRDefault="00822FBC" w:rsidP="00FB525D">
      <w:pPr>
        <w:spacing w:after="0" w:line="360" w:lineRule="auto"/>
        <w:jc w:val="both"/>
        <w:rPr>
          <w:rFonts w:ascii="Arial" w:hAnsi="Arial" w:cs="Arial"/>
          <w:sz w:val="24"/>
          <w:szCs w:val="24"/>
          <w:u w:val="single"/>
        </w:rPr>
      </w:pPr>
      <w:r w:rsidRPr="00376D11">
        <w:rPr>
          <w:rFonts w:ascii="Arial" w:hAnsi="Arial" w:cs="Arial"/>
          <w:sz w:val="24"/>
          <w:szCs w:val="24"/>
          <w:u w:val="single"/>
        </w:rPr>
        <w:t>Background</w:t>
      </w:r>
    </w:p>
    <w:p w:rsidR="00822FBC" w:rsidRPr="00376D11" w:rsidRDefault="00822FBC" w:rsidP="00FB525D">
      <w:pPr>
        <w:spacing w:after="0" w:line="360" w:lineRule="auto"/>
        <w:jc w:val="both"/>
        <w:rPr>
          <w:rFonts w:ascii="Arial" w:hAnsi="Arial" w:cs="Arial"/>
          <w:sz w:val="24"/>
          <w:szCs w:val="24"/>
        </w:rPr>
      </w:pPr>
    </w:p>
    <w:p w:rsidR="008E1CDB" w:rsidRPr="00376D11" w:rsidRDefault="008E1CDB" w:rsidP="00FB525D">
      <w:pPr>
        <w:spacing w:after="0" w:line="360" w:lineRule="auto"/>
        <w:jc w:val="both"/>
        <w:rPr>
          <w:rFonts w:ascii="Arial" w:hAnsi="Arial" w:cs="Arial"/>
          <w:sz w:val="24"/>
          <w:szCs w:val="24"/>
        </w:rPr>
      </w:pPr>
      <w:r w:rsidRPr="00376D11">
        <w:rPr>
          <w:rFonts w:ascii="Arial" w:hAnsi="Arial" w:cs="Arial"/>
          <w:sz w:val="24"/>
          <w:szCs w:val="24"/>
        </w:rPr>
        <w:t>[3]</w:t>
      </w:r>
      <w:r w:rsidRPr="00376D11">
        <w:rPr>
          <w:rFonts w:ascii="Arial" w:hAnsi="Arial" w:cs="Arial"/>
          <w:sz w:val="24"/>
          <w:szCs w:val="24"/>
        </w:rPr>
        <w:tab/>
      </w:r>
      <w:r w:rsidR="005710D1" w:rsidRPr="00376D11">
        <w:rPr>
          <w:rFonts w:ascii="Arial" w:hAnsi="Arial" w:cs="Arial"/>
          <w:sz w:val="24"/>
          <w:szCs w:val="24"/>
        </w:rPr>
        <w:t>The deceased parents of the</w:t>
      </w:r>
      <w:r w:rsidR="00991F55" w:rsidRPr="00376D11">
        <w:rPr>
          <w:rFonts w:ascii="Arial" w:hAnsi="Arial" w:cs="Arial"/>
          <w:sz w:val="24"/>
          <w:szCs w:val="24"/>
        </w:rPr>
        <w:t xml:space="preserve"> parties </w:t>
      </w:r>
      <w:r w:rsidR="005710D1" w:rsidRPr="00376D11">
        <w:rPr>
          <w:rFonts w:ascii="Arial" w:hAnsi="Arial" w:cs="Arial"/>
          <w:sz w:val="24"/>
          <w:szCs w:val="24"/>
        </w:rPr>
        <w:t xml:space="preserve">were married within community of property and </w:t>
      </w:r>
      <w:r w:rsidR="009100B8" w:rsidRPr="00376D11">
        <w:rPr>
          <w:rFonts w:ascii="Arial" w:hAnsi="Arial" w:cs="Arial"/>
          <w:sz w:val="24"/>
          <w:szCs w:val="24"/>
        </w:rPr>
        <w:t>h</w:t>
      </w:r>
      <w:r w:rsidR="005710D1" w:rsidRPr="00376D11">
        <w:rPr>
          <w:rFonts w:ascii="Arial" w:hAnsi="Arial" w:cs="Arial"/>
          <w:sz w:val="24"/>
          <w:szCs w:val="24"/>
        </w:rPr>
        <w:t>ad executed a joint will and testament on 15</w:t>
      </w:r>
      <w:r w:rsidR="002564DB" w:rsidRPr="00376D11">
        <w:rPr>
          <w:rFonts w:ascii="Arial" w:hAnsi="Arial" w:cs="Arial"/>
          <w:sz w:val="24"/>
          <w:szCs w:val="24"/>
        </w:rPr>
        <w:t xml:space="preserve"> September 2020. In terms of the</w:t>
      </w:r>
      <w:r w:rsidR="005710D1" w:rsidRPr="00376D11">
        <w:rPr>
          <w:rFonts w:ascii="Arial" w:hAnsi="Arial" w:cs="Arial"/>
          <w:sz w:val="24"/>
          <w:szCs w:val="24"/>
        </w:rPr>
        <w:t xml:space="preserve"> joint will, the testators nominated the survivor of them to be the sole heir/heiress of the first dying. </w:t>
      </w:r>
      <w:r w:rsidR="00A257CE" w:rsidRPr="00376D11">
        <w:rPr>
          <w:rFonts w:ascii="Arial" w:hAnsi="Arial" w:cs="Arial"/>
          <w:sz w:val="24"/>
          <w:szCs w:val="24"/>
        </w:rPr>
        <w:t xml:space="preserve">Should the spouses not survive each other </w:t>
      </w:r>
      <w:r w:rsidR="00991F55" w:rsidRPr="00376D11">
        <w:rPr>
          <w:rFonts w:ascii="Arial" w:hAnsi="Arial" w:cs="Arial"/>
          <w:sz w:val="24"/>
          <w:szCs w:val="24"/>
        </w:rPr>
        <w:t>o</w:t>
      </w:r>
      <w:r w:rsidR="00A257CE" w:rsidRPr="00376D11">
        <w:rPr>
          <w:rFonts w:ascii="Arial" w:hAnsi="Arial" w:cs="Arial"/>
          <w:sz w:val="24"/>
          <w:szCs w:val="24"/>
        </w:rPr>
        <w:t>r if one of them survive</w:t>
      </w:r>
      <w:r w:rsidR="00B7504F">
        <w:rPr>
          <w:rFonts w:ascii="Arial" w:hAnsi="Arial" w:cs="Arial"/>
          <w:sz w:val="24"/>
          <w:szCs w:val="24"/>
        </w:rPr>
        <w:t>s</w:t>
      </w:r>
      <w:r w:rsidR="00A257CE" w:rsidRPr="00376D11">
        <w:rPr>
          <w:rFonts w:ascii="Arial" w:hAnsi="Arial" w:cs="Arial"/>
          <w:sz w:val="24"/>
          <w:szCs w:val="24"/>
        </w:rPr>
        <w:t xml:space="preserve"> without having made a new will the shares in Kaza Fishing (Pty) Ltd </w:t>
      </w:r>
      <w:r w:rsidR="007A7EEE" w:rsidRPr="00376D11">
        <w:rPr>
          <w:rFonts w:ascii="Arial" w:hAnsi="Arial" w:cs="Arial"/>
          <w:sz w:val="24"/>
          <w:szCs w:val="24"/>
        </w:rPr>
        <w:t xml:space="preserve">(hereinafter </w:t>
      </w:r>
      <w:r w:rsidR="00376D11">
        <w:rPr>
          <w:rFonts w:ascii="Arial" w:hAnsi="Arial" w:cs="Arial"/>
          <w:sz w:val="24"/>
          <w:szCs w:val="24"/>
        </w:rPr>
        <w:t xml:space="preserve">referred to as </w:t>
      </w:r>
      <w:r w:rsidR="007A7EEE" w:rsidRPr="00376D11">
        <w:rPr>
          <w:rFonts w:ascii="Arial" w:hAnsi="Arial" w:cs="Arial"/>
          <w:sz w:val="24"/>
          <w:szCs w:val="24"/>
        </w:rPr>
        <w:t xml:space="preserve">the fishing company) </w:t>
      </w:r>
      <w:r w:rsidR="007B53DC" w:rsidRPr="00376D11">
        <w:rPr>
          <w:rFonts w:ascii="Arial" w:hAnsi="Arial" w:cs="Arial"/>
          <w:sz w:val="24"/>
          <w:szCs w:val="24"/>
        </w:rPr>
        <w:t xml:space="preserve">was </w:t>
      </w:r>
      <w:r w:rsidR="00A257CE" w:rsidRPr="00376D11">
        <w:rPr>
          <w:rFonts w:ascii="Arial" w:hAnsi="Arial" w:cs="Arial"/>
          <w:sz w:val="24"/>
          <w:szCs w:val="24"/>
        </w:rPr>
        <w:t>beq</w:t>
      </w:r>
      <w:r w:rsidR="00F3458C" w:rsidRPr="00376D11">
        <w:rPr>
          <w:rFonts w:ascii="Arial" w:hAnsi="Arial" w:cs="Arial"/>
          <w:sz w:val="24"/>
          <w:szCs w:val="24"/>
        </w:rPr>
        <w:t xml:space="preserve">ueathed </w:t>
      </w:r>
      <w:r w:rsidR="007B53DC" w:rsidRPr="00376D11">
        <w:rPr>
          <w:rFonts w:ascii="Arial" w:hAnsi="Arial" w:cs="Arial"/>
          <w:sz w:val="24"/>
          <w:szCs w:val="24"/>
        </w:rPr>
        <w:t xml:space="preserve">to </w:t>
      </w:r>
      <w:r w:rsidR="00F3458C" w:rsidRPr="00376D11">
        <w:rPr>
          <w:rFonts w:ascii="Arial" w:hAnsi="Arial" w:cs="Arial"/>
          <w:sz w:val="24"/>
          <w:szCs w:val="24"/>
        </w:rPr>
        <w:t>their three biological sons</w:t>
      </w:r>
      <w:r w:rsidR="00A257CE" w:rsidRPr="00376D11">
        <w:rPr>
          <w:rFonts w:ascii="Arial" w:hAnsi="Arial" w:cs="Arial"/>
          <w:sz w:val="24"/>
          <w:szCs w:val="24"/>
        </w:rPr>
        <w:t xml:space="preserve"> in equal </w:t>
      </w:r>
      <w:r w:rsidR="007B53DC" w:rsidRPr="00376D11">
        <w:rPr>
          <w:rFonts w:ascii="Arial" w:hAnsi="Arial" w:cs="Arial"/>
          <w:sz w:val="24"/>
          <w:szCs w:val="24"/>
        </w:rPr>
        <w:t xml:space="preserve">portions. </w:t>
      </w:r>
      <w:r w:rsidR="00F3458C" w:rsidRPr="00376D11">
        <w:rPr>
          <w:rFonts w:ascii="Arial" w:hAnsi="Arial" w:cs="Arial"/>
          <w:sz w:val="24"/>
          <w:szCs w:val="24"/>
        </w:rPr>
        <w:t>F</w:t>
      </w:r>
      <w:r w:rsidR="00A257CE" w:rsidRPr="00376D11">
        <w:rPr>
          <w:rFonts w:ascii="Arial" w:hAnsi="Arial" w:cs="Arial"/>
          <w:sz w:val="24"/>
          <w:szCs w:val="24"/>
        </w:rPr>
        <w:t>urthermore</w:t>
      </w:r>
      <w:r w:rsidR="007B53DC" w:rsidRPr="00376D11">
        <w:rPr>
          <w:rFonts w:ascii="Arial" w:hAnsi="Arial" w:cs="Arial"/>
          <w:sz w:val="24"/>
          <w:szCs w:val="24"/>
        </w:rPr>
        <w:t>,</w:t>
      </w:r>
      <w:r w:rsidR="00A257CE" w:rsidRPr="00376D11">
        <w:rPr>
          <w:rFonts w:ascii="Arial" w:hAnsi="Arial" w:cs="Arial"/>
          <w:sz w:val="24"/>
          <w:szCs w:val="24"/>
        </w:rPr>
        <w:t xml:space="preserve"> the residue in the estate </w:t>
      </w:r>
      <w:r w:rsidR="00991F55" w:rsidRPr="00376D11">
        <w:rPr>
          <w:rFonts w:ascii="Arial" w:hAnsi="Arial" w:cs="Arial"/>
          <w:sz w:val="24"/>
          <w:szCs w:val="24"/>
        </w:rPr>
        <w:t xml:space="preserve">has to be </w:t>
      </w:r>
      <w:r w:rsidR="00A257CE" w:rsidRPr="00376D11">
        <w:rPr>
          <w:rFonts w:ascii="Arial" w:hAnsi="Arial" w:cs="Arial"/>
          <w:sz w:val="24"/>
          <w:szCs w:val="24"/>
        </w:rPr>
        <w:t xml:space="preserve">reduced to cash and be distributed equally amongst </w:t>
      </w:r>
      <w:r w:rsidR="007B53DC" w:rsidRPr="00376D11">
        <w:rPr>
          <w:rFonts w:ascii="Arial" w:hAnsi="Arial" w:cs="Arial"/>
          <w:sz w:val="24"/>
          <w:szCs w:val="24"/>
        </w:rPr>
        <w:t xml:space="preserve">all the children including the second applicant. </w:t>
      </w:r>
      <w:r w:rsidR="00991F55" w:rsidRPr="00376D11">
        <w:rPr>
          <w:rFonts w:ascii="Arial" w:hAnsi="Arial" w:cs="Arial"/>
          <w:sz w:val="24"/>
          <w:szCs w:val="24"/>
        </w:rPr>
        <w:t xml:space="preserve"> </w:t>
      </w:r>
    </w:p>
    <w:p w:rsidR="00991F55" w:rsidRPr="00376D11" w:rsidRDefault="00991F55" w:rsidP="00FB525D">
      <w:pPr>
        <w:spacing w:after="0" w:line="360" w:lineRule="auto"/>
        <w:jc w:val="both"/>
        <w:rPr>
          <w:rFonts w:ascii="Arial" w:hAnsi="Arial" w:cs="Arial"/>
          <w:strike/>
          <w:sz w:val="24"/>
          <w:szCs w:val="24"/>
        </w:rPr>
      </w:pPr>
    </w:p>
    <w:p w:rsidR="008E1CDB" w:rsidRPr="00376D11" w:rsidRDefault="008E1CDB" w:rsidP="00FB525D">
      <w:pPr>
        <w:spacing w:after="0" w:line="360" w:lineRule="auto"/>
        <w:jc w:val="both"/>
        <w:rPr>
          <w:rFonts w:ascii="Arial" w:hAnsi="Arial" w:cs="Arial"/>
          <w:sz w:val="24"/>
          <w:szCs w:val="24"/>
        </w:rPr>
      </w:pPr>
      <w:r w:rsidRPr="00376D11">
        <w:rPr>
          <w:rFonts w:ascii="Arial" w:hAnsi="Arial" w:cs="Arial"/>
          <w:sz w:val="24"/>
          <w:szCs w:val="24"/>
        </w:rPr>
        <w:t>[4]</w:t>
      </w:r>
      <w:r w:rsidRPr="00376D11">
        <w:rPr>
          <w:rFonts w:ascii="Arial" w:hAnsi="Arial" w:cs="Arial"/>
          <w:sz w:val="24"/>
          <w:szCs w:val="24"/>
        </w:rPr>
        <w:tab/>
      </w:r>
      <w:r w:rsidR="00066C9D" w:rsidRPr="00376D11">
        <w:rPr>
          <w:rFonts w:ascii="Arial" w:hAnsi="Arial" w:cs="Arial"/>
          <w:sz w:val="24"/>
          <w:szCs w:val="24"/>
        </w:rPr>
        <w:t xml:space="preserve">Mr Frans Zedokus van der Colff </w:t>
      </w:r>
      <w:r w:rsidR="001C4460" w:rsidRPr="00376D11">
        <w:rPr>
          <w:rFonts w:ascii="Arial" w:hAnsi="Arial" w:cs="Arial"/>
          <w:sz w:val="24"/>
          <w:szCs w:val="24"/>
        </w:rPr>
        <w:t>passed away on 2</w:t>
      </w:r>
      <w:r w:rsidR="00066C9D" w:rsidRPr="00376D11">
        <w:rPr>
          <w:rFonts w:ascii="Arial" w:hAnsi="Arial" w:cs="Arial"/>
          <w:sz w:val="24"/>
          <w:szCs w:val="24"/>
        </w:rPr>
        <w:t>7</w:t>
      </w:r>
      <w:r w:rsidR="001C4460" w:rsidRPr="00376D11">
        <w:rPr>
          <w:rFonts w:ascii="Arial" w:hAnsi="Arial" w:cs="Arial"/>
          <w:sz w:val="24"/>
          <w:szCs w:val="24"/>
        </w:rPr>
        <w:t xml:space="preserve"> June 20</w:t>
      </w:r>
      <w:r w:rsidR="00066C9D" w:rsidRPr="00376D11">
        <w:rPr>
          <w:rFonts w:ascii="Arial" w:hAnsi="Arial" w:cs="Arial"/>
          <w:sz w:val="24"/>
          <w:szCs w:val="24"/>
        </w:rPr>
        <w:t>21 and his wife survived him</w:t>
      </w:r>
      <w:r w:rsidR="005258D8" w:rsidRPr="00376D11">
        <w:rPr>
          <w:rFonts w:ascii="Arial" w:hAnsi="Arial" w:cs="Arial"/>
          <w:sz w:val="24"/>
          <w:szCs w:val="24"/>
        </w:rPr>
        <w:t>. On 09 November 2021</w:t>
      </w:r>
      <w:r w:rsidR="00616519" w:rsidRPr="00376D11">
        <w:rPr>
          <w:rFonts w:ascii="Arial" w:hAnsi="Arial" w:cs="Arial"/>
          <w:sz w:val="24"/>
          <w:szCs w:val="24"/>
        </w:rPr>
        <w:t xml:space="preserve"> his</w:t>
      </w:r>
      <w:r w:rsidR="002564DB" w:rsidRPr="00376D11">
        <w:rPr>
          <w:rFonts w:ascii="Arial" w:hAnsi="Arial" w:cs="Arial"/>
          <w:sz w:val="24"/>
          <w:szCs w:val="24"/>
        </w:rPr>
        <w:t xml:space="preserve"> wife</w:t>
      </w:r>
      <w:r w:rsidR="00066C9D" w:rsidRPr="00376D11">
        <w:rPr>
          <w:rFonts w:ascii="Arial" w:hAnsi="Arial" w:cs="Arial"/>
          <w:sz w:val="24"/>
          <w:szCs w:val="24"/>
        </w:rPr>
        <w:t xml:space="preserve"> made a subsequent will, (here</w:t>
      </w:r>
      <w:r w:rsidR="00376D11">
        <w:rPr>
          <w:rFonts w:ascii="Arial" w:hAnsi="Arial" w:cs="Arial"/>
          <w:sz w:val="24"/>
          <w:szCs w:val="24"/>
        </w:rPr>
        <w:t>in</w:t>
      </w:r>
      <w:r w:rsidR="00066C9D" w:rsidRPr="00376D11">
        <w:rPr>
          <w:rFonts w:ascii="Arial" w:hAnsi="Arial" w:cs="Arial"/>
          <w:sz w:val="24"/>
          <w:szCs w:val="24"/>
        </w:rPr>
        <w:t xml:space="preserve">after called </w:t>
      </w:r>
      <w:r w:rsidR="00820184" w:rsidRPr="00376D11">
        <w:rPr>
          <w:rFonts w:ascii="Arial" w:hAnsi="Arial" w:cs="Arial"/>
          <w:sz w:val="24"/>
          <w:szCs w:val="24"/>
        </w:rPr>
        <w:t xml:space="preserve">the disputed </w:t>
      </w:r>
      <w:r w:rsidR="00066C9D" w:rsidRPr="00376D11">
        <w:rPr>
          <w:rFonts w:ascii="Arial" w:hAnsi="Arial" w:cs="Arial"/>
          <w:sz w:val="24"/>
          <w:szCs w:val="24"/>
        </w:rPr>
        <w:t xml:space="preserve">will). </w:t>
      </w:r>
      <w:r w:rsidR="002564DB" w:rsidRPr="00376D11">
        <w:rPr>
          <w:rFonts w:ascii="Arial" w:hAnsi="Arial" w:cs="Arial"/>
          <w:sz w:val="24"/>
          <w:szCs w:val="24"/>
        </w:rPr>
        <w:t>She passed away on 20 A</w:t>
      </w:r>
      <w:r w:rsidR="000C416D" w:rsidRPr="00376D11">
        <w:rPr>
          <w:rFonts w:ascii="Arial" w:hAnsi="Arial" w:cs="Arial"/>
          <w:sz w:val="24"/>
          <w:szCs w:val="24"/>
        </w:rPr>
        <w:t xml:space="preserve">ugust 2022 at the age of 81 years. </w:t>
      </w:r>
    </w:p>
    <w:p w:rsidR="00066C9D" w:rsidRPr="00376D11" w:rsidRDefault="00066C9D" w:rsidP="00FB525D">
      <w:pPr>
        <w:spacing w:after="0" w:line="360" w:lineRule="auto"/>
        <w:jc w:val="both"/>
        <w:rPr>
          <w:rFonts w:ascii="Arial" w:hAnsi="Arial" w:cs="Arial"/>
          <w:sz w:val="24"/>
          <w:szCs w:val="24"/>
        </w:rPr>
      </w:pPr>
    </w:p>
    <w:p w:rsidR="008E1CDB" w:rsidRPr="00376D11" w:rsidRDefault="00CA0BEC" w:rsidP="00B92B28">
      <w:pPr>
        <w:spacing w:after="0" w:line="360" w:lineRule="auto"/>
        <w:jc w:val="both"/>
        <w:rPr>
          <w:rFonts w:ascii="Arial" w:hAnsi="Arial" w:cs="Arial"/>
          <w:strike/>
          <w:sz w:val="24"/>
          <w:szCs w:val="24"/>
        </w:rPr>
      </w:pPr>
      <w:r w:rsidRPr="00376D11">
        <w:rPr>
          <w:rFonts w:ascii="Arial" w:hAnsi="Arial" w:cs="Arial"/>
          <w:sz w:val="24"/>
          <w:szCs w:val="24"/>
        </w:rPr>
        <w:t>[5</w:t>
      </w:r>
      <w:r w:rsidR="008E1CDB" w:rsidRPr="00376D11">
        <w:rPr>
          <w:rFonts w:ascii="Arial" w:hAnsi="Arial" w:cs="Arial"/>
          <w:sz w:val="24"/>
          <w:szCs w:val="24"/>
        </w:rPr>
        <w:t>]</w:t>
      </w:r>
      <w:r w:rsidR="008E1CDB" w:rsidRPr="00376D11">
        <w:rPr>
          <w:rFonts w:ascii="Arial" w:hAnsi="Arial" w:cs="Arial"/>
          <w:sz w:val="24"/>
          <w:szCs w:val="24"/>
        </w:rPr>
        <w:tab/>
      </w:r>
      <w:r w:rsidR="00822FBC" w:rsidRPr="00376D11">
        <w:rPr>
          <w:rFonts w:ascii="Arial" w:hAnsi="Arial" w:cs="Arial"/>
          <w:sz w:val="24"/>
          <w:szCs w:val="24"/>
        </w:rPr>
        <w:t xml:space="preserve">In terms of the </w:t>
      </w:r>
      <w:r w:rsidR="00820184" w:rsidRPr="00376D11">
        <w:rPr>
          <w:rFonts w:ascii="Arial" w:hAnsi="Arial" w:cs="Arial"/>
          <w:sz w:val="24"/>
          <w:szCs w:val="24"/>
        </w:rPr>
        <w:t xml:space="preserve">disputed </w:t>
      </w:r>
      <w:r w:rsidR="00822FBC" w:rsidRPr="00376D11">
        <w:rPr>
          <w:rFonts w:ascii="Arial" w:hAnsi="Arial" w:cs="Arial"/>
          <w:sz w:val="24"/>
          <w:szCs w:val="24"/>
        </w:rPr>
        <w:t>will</w:t>
      </w:r>
      <w:r w:rsidR="006D62F8" w:rsidRPr="00376D11">
        <w:rPr>
          <w:rFonts w:ascii="Arial" w:hAnsi="Arial" w:cs="Arial"/>
          <w:sz w:val="24"/>
          <w:szCs w:val="24"/>
        </w:rPr>
        <w:t>,</w:t>
      </w:r>
      <w:r w:rsidR="00822FBC" w:rsidRPr="00376D11">
        <w:rPr>
          <w:rFonts w:ascii="Arial" w:hAnsi="Arial" w:cs="Arial"/>
          <w:sz w:val="24"/>
          <w:szCs w:val="24"/>
        </w:rPr>
        <w:t xml:space="preserve"> </w:t>
      </w:r>
      <w:r w:rsidR="00066C9D" w:rsidRPr="00376D11">
        <w:rPr>
          <w:rFonts w:ascii="Arial" w:hAnsi="Arial" w:cs="Arial"/>
          <w:sz w:val="24"/>
          <w:szCs w:val="24"/>
        </w:rPr>
        <w:t xml:space="preserve">the shares in </w:t>
      </w:r>
      <w:r w:rsidR="007A7EEE" w:rsidRPr="00376D11">
        <w:rPr>
          <w:rFonts w:ascii="Arial" w:hAnsi="Arial" w:cs="Arial"/>
          <w:sz w:val="24"/>
          <w:szCs w:val="24"/>
        </w:rPr>
        <w:t xml:space="preserve">the fishing company </w:t>
      </w:r>
      <w:r w:rsidR="00B7504F">
        <w:rPr>
          <w:rFonts w:ascii="Arial" w:hAnsi="Arial" w:cs="Arial"/>
          <w:sz w:val="24"/>
          <w:szCs w:val="24"/>
        </w:rPr>
        <w:t>were</w:t>
      </w:r>
      <w:r w:rsidR="00066C9D" w:rsidRPr="00376D11">
        <w:rPr>
          <w:rFonts w:ascii="Arial" w:hAnsi="Arial" w:cs="Arial"/>
          <w:sz w:val="24"/>
          <w:szCs w:val="24"/>
        </w:rPr>
        <w:t xml:space="preserve"> bequeathed to the first respondent only. </w:t>
      </w:r>
      <w:r w:rsidR="00B92B28" w:rsidRPr="00376D11">
        <w:rPr>
          <w:rFonts w:ascii="Arial" w:hAnsi="Arial" w:cs="Arial"/>
          <w:sz w:val="24"/>
          <w:szCs w:val="24"/>
        </w:rPr>
        <w:t>A specified residential property</w:t>
      </w:r>
      <w:r w:rsidR="007A7EEE" w:rsidRPr="00376D11">
        <w:rPr>
          <w:rFonts w:ascii="Arial" w:hAnsi="Arial" w:cs="Arial"/>
          <w:sz w:val="24"/>
          <w:szCs w:val="24"/>
        </w:rPr>
        <w:t xml:space="preserve">, located in </w:t>
      </w:r>
      <w:r w:rsidR="007A7EEE" w:rsidRPr="00376D11">
        <w:rPr>
          <w:rFonts w:ascii="Arial" w:hAnsi="Arial" w:cs="Arial"/>
          <w:sz w:val="24"/>
          <w:szCs w:val="24"/>
        </w:rPr>
        <w:lastRenderedPageBreak/>
        <w:t xml:space="preserve">Walvisbay, </w:t>
      </w:r>
      <w:r w:rsidR="00B92B28" w:rsidRPr="00376D11">
        <w:rPr>
          <w:rFonts w:ascii="Arial" w:hAnsi="Arial" w:cs="Arial"/>
          <w:sz w:val="24"/>
          <w:szCs w:val="24"/>
        </w:rPr>
        <w:t>was bequeathed to the second respondent whereas th</w:t>
      </w:r>
      <w:r w:rsidR="007A7EEE" w:rsidRPr="00376D11">
        <w:rPr>
          <w:rFonts w:ascii="Arial" w:hAnsi="Arial" w:cs="Arial"/>
          <w:sz w:val="24"/>
          <w:szCs w:val="24"/>
        </w:rPr>
        <w:t xml:space="preserve">e residue in the estate devolves in equal shares amongst </w:t>
      </w:r>
      <w:r w:rsidR="00A10661">
        <w:rPr>
          <w:rFonts w:ascii="Arial" w:hAnsi="Arial" w:cs="Arial"/>
          <w:sz w:val="24"/>
          <w:szCs w:val="24"/>
        </w:rPr>
        <w:t xml:space="preserve">all the children. </w:t>
      </w:r>
    </w:p>
    <w:p w:rsidR="000C416D" w:rsidRPr="00376D11" w:rsidRDefault="000C416D" w:rsidP="00FB525D">
      <w:pPr>
        <w:spacing w:after="0" w:line="360" w:lineRule="auto"/>
        <w:jc w:val="both"/>
        <w:rPr>
          <w:rFonts w:ascii="Arial" w:hAnsi="Arial" w:cs="Arial"/>
          <w:sz w:val="24"/>
          <w:szCs w:val="24"/>
        </w:rPr>
      </w:pPr>
    </w:p>
    <w:p w:rsidR="008E1CDB" w:rsidRPr="00376D11" w:rsidRDefault="00E014AD" w:rsidP="00FB525D">
      <w:pPr>
        <w:spacing w:after="0" w:line="360" w:lineRule="auto"/>
        <w:jc w:val="both"/>
        <w:rPr>
          <w:rFonts w:ascii="Arial" w:hAnsi="Arial" w:cs="Arial"/>
          <w:sz w:val="24"/>
          <w:szCs w:val="24"/>
          <w:u w:val="single"/>
        </w:rPr>
      </w:pPr>
      <w:r w:rsidRPr="00376D11">
        <w:rPr>
          <w:rFonts w:ascii="Arial" w:hAnsi="Arial" w:cs="Arial"/>
          <w:sz w:val="24"/>
          <w:szCs w:val="24"/>
          <w:u w:val="single"/>
        </w:rPr>
        <w:t>Summary of evidence</w:t>
      </w:r>
    </w:p>
    <w:p w:rsidR="00044376" w:rsidRPr="00376D11" w:rsidRDefault="00044376" w:rsidP="00FB525D">
      <w:pPr>
        <w:spacing w:after="0" w:line="360" w:lineRule="auto"/>
        <w:jc w:val="both"/>
        <w:rPr>
          <w:rFonts w:ascii="Arial" w:hAnsi="Arial" w:cs="Arial"/>
          <w:sz w:val="24"/>
          <w:szCs w:val="24"/>
          <w:u w:val="single"/>
        </w:rPr>
      </w:pPr>
    </w:p>
    <w:p w:rsidR="00E014AD" w:rsidRPr="00B7504F" w:rsidRDefault="00E014AD" w:rsidP="00FB525D">
      <w:pPr>
        <w:spacing w:after="0" w:line="360" w:lineRule="auto"/>
        <w:jc w:val="both"/>
        <w:rPr>
          <w:rFonts w:ascii="Arial" w:hAnsi="Arial" w:cs="Arial"/>
          <w:i/>
          <w:sz w:val="24"/>
          <w:szCs w:val="24"/>
        </w:rPr>
      </w:pPr>
      <w:r w:rsidRPr="00B7504F">
        <w:rPr>
          <w:rFonts w:ascii="Arial" w:hAnsi="Arial" w:cs="Arial"/>
          <w:i/>
          <w:sz w:val="24"/>
          <w:szCs w:val="24"/>
        </w:rPr>
        <w:t>Applicants’ case</w:t>
      </w:r>
    </w:p>
    <w:p w:rsidR="00E014AD" w:rsidRPr="00376D11" w:rsidRDefault="00E014AD" w:rsidP="00FB525D">
      <w:pPr>
        <w:spacing w:after="0" w:line="360" w:lineRule="auto"/>
        <w:jc w:val="both"/>
        <w:rPr>
          <w:rFonts w:ascii="Arial" w:hAnsi="Arial" w:cs="Arial"/>
          <w:strike/>
          <w:sz w:val="24"/>
          <w:szCs w:val="24"/>
        </w:rPr>
      </w:pPr>
    </w:p>
    <w:p w:rsidR="007213FA" w:rsidRPr="00376D11" w:rsidRDefault="00F15A3D" w:rsidP="00FB525D">
      <w:pPr>
        <w:spacing w:after="0" w:line="360" w:lineRule="auto"/>
        <w:jc w:val="both"/>
        <w:rPr>
          <w:rFonts w:ascii="Arial" w:hAnsi="Arial" w:cs="Arial"/>
          <w:sz w:val="24"/>
          <w:szCs w:val="24"/>
        </w:rPr>
      </w:pPr>
      <w:r w:rsidRPr="00376D11">
        <w:rPr>
          <w:rFonts w:ascii="Arial" w:hAnsi="Arial" w:cs="Arial"/>
          <w:sz w:val="24"/>
          <w:szCs w:val="24"/>
        </w:rPr>
        <w:t>[6</w:t>
      </w:r>
      <w:r w:rsidR="00B62C3A" w:rsidRPr="00376D11">
        <w:rPr>
          <w:rFonts w:ascii="Arial" w:hAnsi="Arial" w:cs="Arial"/>
          <w:sz w:val="24"/>
          <w:szCs w:val="24"/>
        </w:rPr>
        <w:t>]</w:t>
      </w:r>
      <w:r w:rsidR="00B62C3A" w:rsidRPr="00376D11">
        <w:rPr>
          <w:rFonts w:ascii="Arial" w:hAnsi="Arial" w:cs="Arial"/>
          <w:sz w:val="24"/>
          <w:szCs w:val="24"/>
        </w:rPr>
        <w:tab/>
      </w:r>
      <w:r w:rsidR="00E014AD" w:rsidRPr="00376D11">
        <w:rPr>
          <w:rFonts w:ascii="Arial" w:hAnsi="Arial" w:cs="Arial"/>
          <w:sz w:val="24"/>
          <w:szCs w:val="24"/>
        </w:rPr>
        <w:t xml:space="preserve"> </w:t>
      </w:r>
      <w:r w:rsidR="00184EAA" w:rsidRPr="00376D11">
        <w:rPr>
          <w:rFonts w:ascii="Arial" w:hAnsi="Arial" w:cs="Arial"/>
          <w:sz w:val="24"/>
          <w:szCs w:val="24"/>
        </w:rPr>
        <w:t>T</w:t>
      </w:r>
      <w:r w:rsidR="00D316EF" w:rsidRPr="00376D11">
        <w:rPr>
          <w:rFonts w:ascii="Arial" w:hAnsi="Arial" w:cs="Arial"/>
          <w:sz w:val="24"/>
          <w:szCs w:val="24"/>
        </w:rPr>
        <w:t xml:space="preserve">he first applicant made certain </w:t>
      </w:r>
      <w:r w:rsidR="00184EAA" w:rsidRPr="00376D11">
        <w:rPr>
          <w:rFonts w:ascii="Arial" w:hAnsi="Arial" w:cs="Arial"/>
          <w:sz w:val="24"/>
          <w:szCs w:val="24"/>
        </w:rPr>
        <w:t>assertions in his founding affidavit</w:t>
      </w:r>
      <w:r w:rsidR="00044376" w:rsidRPr="00376D11">
        <w:rPr>
          <w:rFonts w:ascii="Arial" w:hAnsi="Arial" w:cs="Arial"/>
          <w:sz w:val="24"/>
          <w:szCs w:val="24"/>
        </w:rPr>
        <w:t xml:space="preserve">. I will summarise the averments that have bearing on the testatrix’s </w:t>
      </w:r>
      <w:r w:rsidR="00D316EF" w:rsidRPr="00376D11">
        <w:rPr>
          <w:rFonts w:ascii="Arial" w:hAnsi="Arial" w:cs="Arial"/>
          <w:sz w:val="24"/>
          <w:szCs w:val="24"/>
        </w:rPr>
        <w:t xml:space="preserve">health and mental </w:t>
      </w:r>
      <w:r w:rsidR="00044376" w:rsidRPr="00376D11">
        <w:rPr>
          <w:rFonts w:ascii="Arial" w:hAnsi="Arial" w:cs="Arial"/>
          <w:sz w:val="24"/>
          <w:szCs w:val="24"/>
        </w:rPr>
        <w:t xml:space="preserve">capacity. The first applicant </w:t>
      </w:r>
      <w:r w:rsidR="00ED459B" w:rsidRPr="00376D11">
        <w:rPr>
          <w:rFonts w:ascii="Arial" w:hAnsi="Arial" w:cs="Arial"/>
          <w:sz w:val="24"/>
          <w:szCs w:val="24"/>
        </w:rPr>
        <w:t xml:space="preserve">noticed that </w:t>
      </w:r>
      <w:r w:rsidR="00376D11">
        <w:rPr>
          <w:rFonts w:ascii="Arial" w:hAnsi="Arial" w:cs="Arial"/>
          <w:sz w:val="24"/>
          <w:szCs w:val="24"/>
        </w:rPr>
        <w:t>the testatrix</w:t>
      </w:r>
      <w:r w:rsidR="00820184" w:rsidRPr="00376D11">
        <w:rPr>
          <w:rFonts w:ascii="Arial" w:hAnsi="Arial" w:cs="Arial"/>
          <w:sz w:val="24"/>
          <w:szCs w:val="24"/>
        </w:rPr>
        <w:t xml:space="preserve"> h</w:t>
      </w:r>
      <w:r w:rsidR="00ED459B" w:rsidRPr="00376D11">
        <w:rPr>
          <w:rFonts w:ascii="Arial" w:hAnsi="Arial" w:cs="Arial"/>
          <w:sz w:val="24"/>
          <w:szCs w:val="24"/>
        </w:rPr>
        <w:t>ad difficulty in remembering thing</w:t>
      </w:r>
      <w:r w:rsidR="00194686" w:rsidRPr="00376D11">
        <w:rPr>
          <w:rFonts w:ascii="Arial" w:hAnsi="Arial" w:cs="Arial"/>
          <w:sz w:val="24"/>
          <w:szCs w:val="24"/>
        </w:rPr>
        <w:t>s</w:t>
      </w:r>
      <w:r w:rsidR="00BD6070" w:rsidRPr="00376D11">
        <w:rPr>
          <w:rFonts w:ascii="Arial" w:hAnsi="Arial" w:cs="Arial"/>
          <w:sz w:val="24"/>
          <w:szCs w:val="24"/>
        </w:rPr>
        <w:t xml:space="preserve"> and asked his father about it in </w:t>
      </w:r>
      <w:r w:rsidR="00ED459B" w:rsidRPr="00376D11">
        <w:rPr>
          <w:rFonts w:ascii="Arial" w:hAnsi="Arial" w:cs="Arial"/>
          <w:sz w:val="24"/>
          <w:szCs w:val="24"/>
        </w:rPr>
        <w:t>2020</w:t>
      </w:r>
      <w:r w:rsidR="00BD6070" w:rsidRPr="00376D11">
        <w:rPr>
          <w:rFonts w:ascii="Arial" w:hAnsi="Arial" w:cs="Arial"/>
          <w:sz w:val="24"/>
          <w:szCs w:val="24"/>
        </w:rPr>
        <w:t>. His father</w:t>
      </w:r>
      <w:r w:rsidR="00ED459B" w:rsidRPr="00376D11">
        <w:rPr>
          <w:rFonts w:ascii="Arial" w:hAnsi="Arial" w:cs="Arial"/>
          <w:sz w:val="24"/>
          <w:szCs w:val="24"/>
        </w:rPr>
        <w:t xml:space="preserve"> replied that his mother has dementia. </w:t>
      </w:r>
      <w:r w:rsidR="00D316EF" w:rsidRPr="00376D11">
        <w:rPr>
          <w:rFonts w:ascii="Arial" w:hAnsi="Arial" w:cs="Arial"/>
          <w:sz w:val="24"/>
          <w:szCs w:val="24"/>
        </w:rPr>
        <w:t xml:space="preserve">He stated that </w:t>
      </w:r>
      <w:r w:rsidR="00820184" w:rsidRPr="00376D11">
        <w:rPr>
          <w:rFonts w:ascii="Arial" w:hAnsi="Arial" w:cs="Arial"/>
          <w:sz w:val="24"/>
          <w:szCs w:val="24"/>
        </w:rPr>
        <w:t xml:space="preserve">she </w:t>
      </w:r>
      <w:r w:rsidR="00ED459B" w:rsidRPr="00376D11">
        <w:rPr>
          <w:rFonts w:ascii="Arial" w:hAnsi="Arial" w:cs="Arial"/>
          <w:sz w:val="24"/>
          <w:szCs w:val="24"/>
        </w:rPr>
        <w:t>would forget a conversation shortly after having</w:t>
      </w:r>
      <w:r w:rsidR="00D316EF" w:rsidRPr="00376D11">
        <w:rPr>
          <w:rFonts w:ascii="Arial" w:hAnsi="Arial" w:cs="Arial"/>
          <w:sz w:val="24"/>
          <w:szCs w:val="24"/>
        </w:rPr>
        <w:t xml:space="preserve"> it, she angered easily and beca</w:t>
      </w:r>
      <w:r w:rsidR="00ED459B" w:rsidRPr="00376D11">
        <w:rPr>
          <w:rFonts w:ascii="Arial" w:hAnsi="Arial" w:cs="Arial"/>
          <w:sz w:val="24"/>
          <w:szCs w:val="24"/>
        </w:rPr>
        <w:t>me aggressive</w:t>
      </w:r>
      <w:r w:rsidR="00D316EF" w:rsidRPr="00376D11">
        <w:rPr>
          <w:rFonts w:ascii="Arial" w:hAnsi="Arial" w:cs="Arial"/>
          <w:sz w:val="24"/>
          <w:szCs w:val="24"/>
        </w:rPr>
        <w:t xml:space="preserve">. She got lost when looking for the deponent’s house, something she knew before. It worsened after the death of his late father as </w:t>
      </w:r>
      <w:r w:rsidR="00820184" w:rsidRPr="00376D11">
        <w:rPr>
          <w:rFonts w:ascii="Arial" w:hAnsi="Arial" w:cs="Arial"/>
          <w:sz w:val="24"/>
          <w:szCs w:val="24"/>
        </w:rPr>
        <w:t xml:space="preserve">she </w:t>
      </w:r>
      <w:r w:rsidR="00D316EF" w:rsidRPr="00376D11">
        <w:rPr>
          <w:rFonts w:ascii="Arial" w:hAnsi="Arial" w:cs="Arial"/>
          <w:sz w:val="24"/>
          <w:szCs w:val="24"/>
        </w:rPr>
        <w:t xml:space="preserve">also forgot to take her pills. </w:t>
      </w:r>
    </w:p>
    <w:p w:rsidR="00BD6070" w:rsidRPr="00376D11" w:rsidRDefault="00BD6070" w:rsidP="00FB525D">
      <w:pPr>
        <w:spacing w:after="0" w:line="360" w:lineRule="auto"/>
        <w:jc w:val="both"/>
        <w:rPr>
          <w:rFonts w:ascii="Arial" w:hAnsi="Arial" w:cs="Arial"/>
          <w:sz w:val="24"/>
          <w:szCs w:val="24"/>
        </w:rPr>
      </w:pPr>
    </w:p>
    <w:p w:rsidR="0040379A" w:rsidRPr="00376D11" w:rsidRDefault="007213FA" w:rsidP="0040379A">
      <w:pPr>
        <w:spacing w:after="0" w:line="360" w:lineRule="auto"/>
        <w:jc w:val="both"/>
        <w:rPr>
          <w:rFonts w:ascii="Arial" w:hAnsi="Arial" w:cs="Arial"/>
          <w:sz w:val="24"/>
          <w:szCs w:val="24"/>
        </w:rPr>
      </w:pPr>
      <w:r w:rsidRPr="00376D11">
        <w:rPr>
          <w:rFonts w:ascii="Arial" w:hAnsi="Arial" w:cs="Arial"/>
          <w:sz w:val="24"/>
          <w:szCs w:val="24"/>
        </w:rPr>
        <w:t xml:space="preserve"> </w:t>
      </w:r>
      <w:r w:rsidR="00CA0BEC" w:rsidRPr="00376D11">
        <w:rPr>
          <w:rFonts w:ascii="Arial" w:hAnsi="Arial" w:cs="Arial"/>
          <w:sz w:val="24"/>
          <w:szCs w:val="24"/>
        </w:rPr>
        <w:t>[</w:t>
      </w:r>
      <w:r w:rsidR="00F15A3D" w:rsidRPr="00376D11">
        <w:rPr>
          <w:rFonts w:ascii="Arial" w:hAnsi="Arial" w:cs="Arial"/>
          <w:sz w:val="24"/>
          <w:szCs w:val="24"/>
        </w:rPr>
        <w:t>7</w:t>
      </w:r>
      <w:r w:rsidR="00AC79D7" w:rsidRPr="00376D11">
        <w:rPr>
          <w:rFonts w:ascii="Arial" w:hAnsi="Arial" w:cs="Arial"/>
          <w:sz w:val="24"/>
          <w:szCs w:val="24"/>
        </w:rPr>
        <w:t>]</w:t>
      </w:r>
      <w:r w:rsidR="00AC79D7" w:rsidRPr="00376D11">
        <w:rPr>
          <w:rFonts w:ascii="Arial" w:hAnsi="Arial" w:cs="Arial"/>
          <w:sz w:val="24"/>
          <w:szCs w:val="24"/>
        </w:rPr>
        <w:tab/>
        <w:t>He</w:t>
      </w:r>
      <w:r w:rsidR="0040379A" w:rsidRPr="00376D11">
        <w:rPr>
          <w:rFonts w:ascii="Arial" w:hAnsi="Arial" w:cs="Arial"/>
          <w:sz w:val="24"/>
          <w:szCs w:val="24"/>
        </w:rPr>
        <w:t xml:space="preserve"> contends th</w:t>
      </w:r>
      <w:r w:rsidR="00AC79D7" w:rsidRPr="00376D11">
        <w:rPr>
          <w:rFonts w:ascii="Arial" w:hAnsi="Arial" w:cs="Arial"/>
          <w:sz w:val="24"/>
          <w:szCs w:val="24"/>
        </w:rPr>
        <w:t>at his mother had dementia. In this regard he stated that ‘on 26 October 2021 we received the first medical conclusion that my mother is</w:t>
      </w:r>
      <w:r w:rsidR="00B7504F">
        <w:rPr>
          <w:rFonts w:ascii="Arial" w:hAnsi="Arial" w:cs="Arial"/>
          <w:sz w:val="24"/>
          <w:szCs w:val="24"/>
        </w:rPr>
        <w:t xml:space="preserve"> showing signs of Alzheimer’s/</w:t>
      </w:r>
      <w:r w:rsidR="00AC79D7" w:rsidRPr="00376D11">
        <w:rPr>
          <w:rFonts w:ascii="Arial" w:hAnsi="Arial" w:cs="Arial"/>
          <w:sz w:val="24"/>
          <w:szCs w:val="24"/>
        </w:rPr>
        <w:t>Dementia.</w:t>
      </w:r>
      <w:r w:rsidR="00DF1222" w:rsidRPr="00376D11">
        <w:rPr>
          <w:rFonts w:ascii="Arial" w:hAnsi="Arial" w:cs="Arial"/>
          <w:sz w:val="24"/>
          <w:szCs w:val="24"/>
        </w:rPr>
        <w:t>’</w:t>
      </w:r>
      <w:r w:rsidR="00AC79D7" w:rsidRPr="00376D11">
        <w:rPr>
          <w:rFonts w:ascii="Arial" w:hAnsi="Arial" w:cs="Arial"/>
          <w:sz w:val="24"/>
          <w:szCs w:val="24"/>
        </w:rPr>
        <w:t xml:space="preserve"> That was </w:t>
      </w:r>
      <w:r w:rsidR="00DF1222" w:rsidRPr="00376D11">
        <w:rPr>
          <w:rFonts w:ascii="Arial" w:hAnsi="Arial" w:cs="Arial"/>
          <w:sz w:val="24"/>
          <w:szCs w:val="24"/>
        </w:rPr>
        <w:t xml:space="preserve">done </w:t>
      </w:r>
      <w:r w:rsidR="00AC79D7" w:rsidRPr="00376D11">
        <w:rPr>
          <w:rFonts w:ascii="Arial" w:hAnsi="Arial" w:cs="Arial"/>
          <w:sz w:val="24"/>
          <w:szCs w:val="24"/>
        </w:rPr>
        <w:t>by a general practitioner who referred his mother for occupational therapy</w:t>
      </w:r>
      <w:r w:rsidR="00044376" w:rsidRPr="00376D11">
        <w:rPr>
          <w:rFonts w:ascii="Arial" w:hAnsi="Arial" w:cs="Arial"/>
          <w:sz w:val="24"/>
          <w:szCs w:val="24"/>
        </w:rPr>
        <w:t xml:space="preserve">, which </w:t>
      </w:r>
      <w:r w:rsidR="00AC79D7" w:rsidRPr="00376D11">
        <w:rPr>
          <w:rFonts w:ascii="Arial" w:hAnsi="Arial" w:cs="Arial"/>
          <w:sz w:val="24"/>
          <w:szCs w:val="24"/>
        </w:rPr>
        <w:t>evaluat</w:t>
      </w:r>
      <w:r w:rsidR="00044376" w:rsidRPr="00376D11">
        <w:rPr>
          <w:rFonts w:ascii="Arial" w:hAnsi="Arial" w:cs="Arial"/>
          <w:sz w:val="24"/>
          <w:szCs w:val="24"/>
        </w:rPr>
        <w:t>ion occurred from 2</w:t>
      </w:r>
      <w:r w:rsidR="0040379A" w:rsidRPr="00376D11">
        <w:rPr>
          <w:rFonts w:ascii="Arial" w:hAnsi="Arial" w:cs="Arial"/>
          <w:sz w:val="24"/>
          <w:szCs w:val="24"/>
        </w:rPr>
        <w:t>8 October 2021 until 04 November 2021</w:t>
      </w:r>
      <w:r w:rsidR="00AC79D7" w:rsidRPr="00376D11">
        <w:rPr>
          <w:rFonts w:ascii="Arial" w:hAnsi="Arial" w:cs="Arial"/>
          <w:sz w:val="24"/>
          <w:szCs w:val="24"/>
        </w:rPr>
        <w:t>. He states that the disputed will is dated 9 November 2021.</w:t>
      </w:r>
      <w:r w:rsidR="00E505F1" w:rsidRPr="00376D11">
        <w:rPr>
          <w:rFonts w:ascii="Arial" w:hAnsi="Arial" w:cs="Arial"/>
          <w:sz w:val="24"/>
          <w:szCs w:val="24"/>
        </w:rPr>
        <w:t xml:space="preserve"> </w:t>
      </w:r>
    </w:p>
    <w:p w:rsidR="0040379A" w:rsidRPr="00376D11" w:rsidRDefault="0040379A" w:rsidP="0040379A">
      <w:pPr>
        <w:spacing w:after="0" w:line="360" w:lineRule="auto"/>
        <w:jc w:val="both"/>
        <w:rPr>
          <w:rFonts w:ascii="Arial" w:hAnsi="Arial" w:cs="Arial"/>
          <w:sz w:val="24"/>
          <w:szCs w:val="24"/>
        </w:rPr>
      </w:pPr>
    </w:p>
    <w:p w:rsidR="005258D8" w:rsidRPr="00376D11" w:rsidRDefault="00F15A3D" w:rsidP="00FB525D">
      <w:pPr>
        <w:spacing w:after="0" w:line="360" w:lineRule="auto"/>
        <w:jc w:val="both"/>
        <w:rPr>
          <w:rFonts w:ascii="Arial" w:hAnsi="Arial" w:cs="Arial"/>
          <w:sz w:val="24"/>
          <w:szCs w:val="24"/>
        </w:rPr>
      </w:pPr>
      <w:r w:rsidRPr="00376D11">
        <w:rPr>
          <w:rFonts w:ascii="Arial" w:hAnsi="Arial" w:cs="Arial"/>
          <w:sz w:val="24"/>
          <w:szCs w:val="24"/>
        </w:rPr>
        <w:t>[8</w:t>
      </w:r>
      <w:r w:rsidR="0040379A" w:rsidRPr="00376D11">
        <w:rPr>
          <w:rFonts w:ascii="Arial" w:hAnsi="Arial" w:cs="Arial"/>
          <w:sz w:val="24"/>
          <w:szCs w:val="24"/>
        </w:rPr>
        <w:t>]</w:t>
      </w:r>
      <w:r w:rsidR="0040379A" w:rsidRPr="00376D11">
        <w:rPr>
          <w:rFonts w:ascii="Arial" w:hAnsi="Arial" w:cs="Arial"/>
          <w:sz w:val="24"/>
          <w:szCs w:val="24"/>
        </w:rPr>
        <w:tab/>
      </w:r>
      <w:r w:rsidR="005419D9" w:rsidRPr="00376D11">
        <w:rPr>
          <w:rFonts w:ascii="Arial" w:hAnsi="Arial" w:cs="Arial"/>
          <w:sz w:val="24"/>
          <w:szCs w:val="24"/>
        </w:rPr>
        <w:t xml:space="preserve">The </w:t>
      </w:r>
      <w:r w:rsidR="00E505F1" w:rsidRPr="00376D11">
        <w:rPr>
          <w:rFonts w:ascii="Arial" w:hAnsi="Arial" w:cs="Arial"/>
          <w:sz w:val="24"/>
          <w:szCs w:val="24"/>
        </w:rPr>
        <w:t xml:space="preserve">testatrix </w:t>
      </w:r>
      <w:r w:rsidR="005419D9" w:rsidRPr="00376D11">
        <w:rPr>
          <w:rFonts w:ascii="Arial" w:hAnsi="Arial" w:cs="Arial"/>
          <w:sz w:val="24"/>
          <w:szCs w:val="24"/>
        </w:rPr>
        <w:t xml:space="preserve">was also treated for lung cancer </w:t>
      </w:r>
      <w:r w:rsidR="00E505F1" w:rsidRPr="00376D11">
        <w:rPr>
          <w:rFonts w:ascii="Arial" w:hAnsi="Arial" w:cs="Arial"/>
          <w:sz w:val="24"/>
          <w:szCs w:val="24"/>
        </w:rPr>
        <w:t xml:space="preserve">in </w:t>
      </w:r>
      <w:r w:rsidR="0040379A" w:rsidRPr="00376D11">
        <w:rPr>
          <w:rFonts w:ascii="Arial" w:hAnsi="Arial" w:cs="Arial"/>
          <w:sz w:val="24"/>
          <w:szCs w:val="24"/>
        </w:rPr>
        <w:t xml:space="preserve">2015. About three quarters of her </w:t>
      </w:r>
      <w:r w:rsidR="00E505F1" w:rsidRPr="00376D11">
        <w:rPr>
          <w:rFonts w:ascii="Arial" w:hAnsi="Arial" w:cs="Arial"/>
          <w:sz w:val="24"/>
          <w:szCs w:val="24"/>
        </w:rPr>
        <w:t>lungs were removed and s</w:t>
      </w:r>
      <w:r w:rsidR="0040379A" w:rsidRPr="00376D11">
        <w:rPr>
          <w:rFonts w:ascii="Arial" w:hAnsi="Arial" w:cs="Arial"/>
          <w:sz w:val="24"/>
          <w:szCs w:val="24"/>
        </w:rPr>
        <w:t>he went in</w:t>
      </w:r>
      <w:r w:rsidR="00DF1222" w:rsidRPr="00376D11">
        <w:rPr>
          <w:rFonts w:ascii="Arial" w:hAnsi="Arial" w:cs="Arial"/>
          <w:sz w:val="24"/>
          <w:szCs w:val="24"/>
        </w:rPr>
        <w:t>to</w:t>
      </w:r>
      <w:r w:rsidR="0040379A" w:rsidRPr="00376D11">
        <w:rPr>
          <w:rFonts w:ascii="Arial" w:hAnsi="Arial" w:cs="Arial"/>
          <w:sz w:val="24"/>
          <w:szCs w:val="24"/>
        </w:rPr>
        <w:t xml:space="preserve"> remission until 2019. On or about 7 February 2022 the</w:t>
      </w:r>
      <w:r w:rsidR="00E505F1" w:rsidRPr="00376D11">
        <w:rPr>
          <w:rFonts w:ascii="Arial" w:hAnsi="Arial" w:cs="Arial"/>
          <w:sz w:val="24"/>
          <w:szCs w:val="24"/>
        </w:rPr>
        <w:t xml:space="preserve">y obtained scans that showed the </w:t>
      </w:r>
      <w:r w:rsidR="0040379A" w:rsidRPr="00376D11">
        <w:rPr>
          <w:rFonts w:ascii="Arial" w:hAnsi="Arial" w:cs="Arial"/>
          <w:sz w:val="24"/>
          <w:szCs w:val="24"/>
        </w:rPr>
        <w:t xml:space="preserve">cancer has spread to </w:t>
      </w:r>
      <w:r w:rsidR="00E505F1" w:rsidRPr="00376D11">
        <w:rPr>
          <w:rFonts w:ascii="Arial" w:hAnsi="Arial" w:cs="Arial"/>
          <w:sz w:val="24"/>
          <w:szCs w:val="24"/>
        </w:rPr>
        <w:t>other organs</w:t>
      </w:r>
      <w:r w:rsidR="00376D11">
        <w:rPr>
          <w:rFonts w:ascii="Arial" w:hAnsi="Arial" w:cs="Arial"/>
          <w:sz w:val="24"/>
          <w:szCs w:val="24"/>
        </w:rPr>
        <w:t>,</w:t>
      </w:r>
      <w:r w:rsidR="00E505F1" w:rsidRPr="00376D11">
        <w:rPr>
          <w:rFonts w:ascii="Arial" w:hAnsi="Arial" w:cs="Arial"/>
          <w:sz w:val="24"/>
          <w:szCs w:val="24"/>
        </w:rPr>
        <w:t xml:space="preserve"> including her brain. </w:t>
      </w:r>
    </w:p>
    <w:p w:rsidR="00E505F1" w:rsidRPr="00376D11" w:rsidRDefault="00E505F1" w:rsidP="00FB525D">
      <w:pPr>
        <w:spacing w:after="0" w:line="360" w:lineRule="auto"/>
        <w:jc w:val="both"/>
        <w:rPr>
          <w:rFonts w:ascii="Arial" w:hAnsi="Arial" w:cs="Arial"/>
          <w:sz w:val="24"/>
          <w:szCs w:val="24"/>
        </w:rPr>
      </w:pPr>
    </w:p>
    <w:p w:rsidR="003C10F7" w:rsidRPr="00376D11" w:rsidRDefault="00F15A3D" w:rsidP="00FB525D">
      <w:pPr>
        <w:spacing w:after="0" w:line="360" w:lineRule="auto"/>
        <w:jc w:val="both"/>
        <w:rPr>
          <w:rFonts w:ascii="Arial" w:hAnsi="Arial" w:cs="Arial"/>
          <w:sz w:val="24"/>
          <w:szCs w:val="24"/>
        </w:rPr>
      </w:pPr>
      <w:r w:rsidRPr="00376D11">
        <w:rPr>
          <w:rFonts w:ascii="Arial" w:hAnsi="Arial" w:cs="Arial"/>
          <w:sz w:val="24"/>
          <w:szCs w:val="24"/>
        </w:rPr>
        <w:t>[9</w:t>
      </w:r>
      <w:r w:rsidR="005258D8" w:rsidRPr="00376D11">
        <w:rPr>
          <w:rFonts w:ascii="Arial" w:hAnsi="Arial" w:cs="Arial"/>
          <w:sz w:val="24"/>
          <w:szCs w:val="24"/>
        </w:rPr>
        <w:t>]</w:t>
      </w:r>
      <w:r w:rsidR="005258D8" w:rsidRPr="00376D11">
        <w:rPr>
          <w:rFonts w:ascii="Arial" w:hAnsi="Arial" w:cs="Arial"/>
          <w:sz w:val="24"/>
          <w:szCs w:val="24"/>
        </w:rPr>
        <w:tab/>
      </w:r>
      <w:r w:rsidR="00CA0BEC" w:rsidRPr="00376D11">
        <w:rPr>
          <w:rFonts w:ascii="Arial" w:hAnsi="Arial" w:cs="Arial"/>
          <w:sz w:val="24"/>
          <w:szCs w:val="24"/>
        </w:rPr>
        <w:t xml:space="preserve">He contends that the first respondent is fully aware of </w:t>
      </w:r>
      <w:r w:rsidR="00B7504F">
        <w:rPr>
          <w:rFonts w:ascii="Arial" w:hAnsi="Arial" w:cs="Arial"/>
          <w:sz w:val="24"/>
          <w:szCs w:val="24"/>
        </w:rPr>
        <w:t>his</w:t>
      </w:r>
      <w:r w:rsidR="00CA0BEC" w:rsidRPr="00376D11">
        <w:rPr>
          <w:rFonts w:ascii="Arial" w:hAnsi="Arial" w:cs="Arial"/>
          <w:sz w:val="24"/>
          <w:szCs w:val="24"/>
        </w:rPr>
        <w:t xml:space="preserve"> mother’s limited cognitive state. </w:t>
      </w:r>
      <w:r w:rsidR="00A10661">
        <w:rPr>
          <w:rFonts w:ascii="Arial" w:hAnsi="Arial" w:cs="Arial"/>
          <w:sz w:val="24"/>
          <w:szCs w:val="24"/>
        </w:rPr>
        <w:t>He</w:t>
      </w:r>
      <w:r w:rsidR="003C10F7" w:rsidRPr="00376D11">
        <w:rPr>
          <w:rFonts w:ascii="Arial" w:hAnsi="Arial" w:cs="Arial"/>
          <w:sz w:val="24"/>
          <w:szCs w:val="24"/>
        </w:rPr>
        <w:t xml:space="preserve"> draws this conclusion from a letter drafted by a legal </w:t>
      </w:r>
      <w:r w:rsidR="005419D9" w:rsidRPr="00376D11">
        <w:rPr>
          <w:rFonts w:ascii="Arial" w:hAnsi="Arial" w:cs="Arial"/>
          <w:sz w:val="24"/>
          <w:szCs w:val="24"/>
        </w:rPr>
        <w:t>representative on the in</w:t>
      </w:r>
      <w:r w:rsidR="003C10F7" w:rsidRPr="00376D11">
        <w:rPr>
          <w:rFonts w:ascii="Arial" w:hAnsi="Arial" w:cs="Arial"/>
          <w:sz w:val="24"/>
          <w:szCs w:val="24"/>
        </w:rPr>
        <w:t xml:space="preserve">structions of the first respondent. </w:t>
      </w:r>
      <w:r w:rsidR="001E6650" w:rsidRPr="00376D11">
        <w:rPr>
          <w:rFonts w:ascii="Arial" w:hAnsi="Arial" w:cs="Arial"/>
          <w:sz w:val="24"/>
          <w:szCs w:val="24"/>
        </w:rPr>
        <w:t xml:space="preserve">The letter is dated 4 February 2022. </w:t>
      </w:r>
      <w:r w:rsidR="003C10F7" w:rsidRPr="00376D11">
        <w:rPr>
          <w:rFonts w:ascii="Arial" w:hAnsi="Arial" w:cs="Arial"/>
          <w:sz w:val="24"/>
          <w:szCs w:val="24"/>
        </w:rPr>
        <w:t xml:space="preserve">The </w:t>
      </w:r>
      <w:r w:rsidR="005419D9" w:rsidRPr="00376D11">
        <w:rPr>
          <w:rFonts w:ascii="Arial" w:hAnsi="Arial" w:cs="Arial"/>
          <w:sz w:val="24"/>
          <w:szCs w:val="24"/>
        </w:rPr>
        <w:t>relevant parts in the letter</w:t>
      </w:r>
      <w:r w:rsidR="00376D11" w:rsidRPr="00B7504F">
        <w:rPr>
          <w:rFonts w:ascii="Arial" w:hAnsi="Arial" w:cs="Arial"/>
          <w:sz w:val="24"/>
          <w:szCs w:val="24"/>
        </w:rPr>
        <w:t>,</w:t>
      </w:r>
      <w:r w:rsidR="005419D9" w:rsidRPr="00B7504F">
        <w:rPr>
          <w:rFonts w:ascii="Arial" w:hAnsi="Arial" w:cs="Arial"/>
          <w:i/>
          <w:sz w:val="24"/>
          <w:szCs w:val="24"/>
        </w:rPr>
        <w:t xml:space="preserve"> </w:t>
      </w:r>
      <w:r w:rsidR="003C10F7" w:rsidRPr="00B7504F">
        <w:rPr>
          <w:rFonts w:ascii="Arial" w:hAnsi="Arial" w:cs="Arial"/>
          <w:i/>
          <w:sz w:val="24"/>
          <w:szCs w:val="24"/>
        </w:rPr>
        <w:t>i</w:t>
      </w:r>
      <w:r w:rsidR="003C10F7" w:rsidRPr="00376D11">
        <w:rPr>
          <w:rFonts w:ascii="Arial" w:hAnsi="Arial" w:cs="Arial"/>
          <w:i/>
          <w:sz w:val="24"/>
          <w:szCs w:val="24"/>
        </w:rPr>
        <w:t>nter alia</w:t>
      </w:r>
      <w:r w:rsidR="00376D11">
        <w:rPr>
          <w:rFonts w:ascii="Arial" w:hAnsi="Arial" w:cs="Arial"/>
          <w:sz w:val="24"/>
          <w:szCs w:val="24"/>
        </w:rPr>
        <w:t>,</w:t>
      </w:r>
      <w:r w:rsidR="003C10F7" w:rsidRPr="00376D11">
        <w:rPr>
          <w:rFonts w:ascii="Arial" w:hAnsi="Arial" w:cs="Arial"/>
          <w:sz w:val="24"/>
          <w:szCs w:val="24"/>
        </w:rPr>
        <w:t xml:space="preserve"> refers to a certain bank ac</w:t>
      </w:r>
      <w:r w:rsidR="001E6650" w:rsidRPr="00376D11">
        <w:rPr>
          <w:rFonts w:ascii="Arial" w:hAnsi="Arial" w:cs="Arial"/>
          <w:sz w:val="24"/>
          <w:szCs w:val="24"/>
        </w:rPr>
        <w:t>count ope</w:t>
      </w:r>
      <w:r w:rsidR="00661B85" w:rsidRPr="00376D11">
        <w:rPr>
          <w:rFonts w:ascii="Arial" w:hAnsi="Arial" w:cs="Arial"/>
          <w:sz w:val="24"/>
          <w:szCs w:val="24"/>
        </w:rPr>
        <w:t>ned at First National B</w:t>
      </w:r>
      <w:r w:rsidR="001E6650" w:rsidRPr="00376D11">
        <w:rPr>
          <w:rFonts w:ascii="Arial" w:hAnsi="Arial" w:cs="Arial"/>
          <w:sz w:val="24"/>
          <w:szCs w:val="24"/>
        </w:rPr>
        <w:t xml:space="preserve">ank </w:t>
      </w:r>
      <w:r w:rsidR="004036AA" w:rsidRPr="00376D11">
        <w:rPr>
          <w:rFonts w:ascii="Arial" w:hAnsi="Arial" w:cs="Arial"/>
          <w:sz w:val="24"/>
          <w:szCs w:val="24"/>
        </w:rPr>
        <w:t xml:space="preserve">in the name of </w:t>
      </w:r>
      <w:r w:rsidR="001E6650" w:rsidRPr="00376D11">
        <w:rPr>
          <w:rFonts w:ascii="Arial" w:hAnsi="Arial" w:cs="Arial"/>
          <w:sz w:val="24"/>
          <w:szCs w:val="24"/>
        </w:rPr>
        <w:t>his mother, which could not have been done lawfully as the patient had been in a state of dementia for a number of years</w:t>
      </w:r>
      <w:r w:rsidR="00044376" w:rsidRPr="00376D11">
        <w:rPr>
          <w:rFonts w:ascii="Arial" w:hAnsi="Arial" w:cs="Arial"/>
          <w:sz w:val="24"/>
          <w:szCs w:val="24"/>
        </w:rPr>
        <w:t xml:space="preserve">. The letter also </w:t>
      </w:r>
      <w:r w:rsidR="00B7504F">
        <w:rPr>
          <w:rFonts w:ascii="Arial" w:hAnsi="Arial" w:cs="Arial"/>
          <w:sz w:val="24"/>
          <w:szCs w:val="24"/>
        </w:rPr>
        <w:t>states</w:t>
      </w:r>
      <w:r w:rsidR="00044376" w:rsidRPr="00376D11">
        <w:rPr>
          <w:rFonts w:ascii="Arial" w:hAnsi="Arial" w:cs="Arial"/>
          <w:sz w:val="24"/>
          <w:szCs w:val="24"/>
        </w:rPr>
        <w:t xml:space="preserve"> </w:t>
      </w:r>
      <w:r w:rsidR="0003762F">
        <w:rPr>
          <w:rFonts w:ascii="Arial" w:hAnsi="Arial" w:cs="Arial"/>
          <w:sz w:val="24"/>
          <w:szCs w:val="24"/>
        </w:rPr>
        <w:lastRenderedPageBreak/>
        <w:t xml:space="preserve">that </w:t>
      </w:r>
      <w:r w:rsidR="00B7504F">
        <w:rPr>
          <w:rFonts w:ascii="Arial" w:hAnsi="Arial" w:cs="Arial"/>
          <w:sz w:val="24"/>
          <w:szCs w:val="24"/>
        </w:rPr>
        <w:t>the legal practitioner had</w:t>
      </w:r>
      <w:r w:rsidR="001E6650" w:rsidRPr="00376D11">
        <w:rPr>
          <w:rFonts w:ascii="Arial" w:hAnsi="Arial" w:cs="Arial"/>
          <w:sz w:val="24"/>
          <w:szCs w:val="24"/>
        </w:rPr>
        <w:t xml:space="preserve"> instructions to apply to court for the appointment of a </w:t>
      </w:r>
      <w:r w:rsidR="001E6650" w:rsidRPr="00376D11">
        <w:rPr>
          <w:rFonts w:ascii="Arial" w:hAnsi="Arial" w:cs="Arial"/>
          <w:i/>
          <w:sz w:val="24"/>
          <w:szCs w:val="24"/>
        </w:rPr>
        <w:t>curator bonis</w:t>
      </w:r>
      <w:r w:rsidR="001E6650" w:rsidRPr="00376D11">
        <w:rPr>
          <w:rFonts w:ascii="Arial" w:hAnsi="Arial" w:cs="Arial"/>
          <w:sz w:val="24"/>
          <w:szCs w:val="24"/>
        </w:rPr>
        <w:t xml:space="preserve"> for </w:t>
      </w:r>
      <w:r w:rsidR="00044376" w:rsidRPr="00376D11">
        <w:rPr>
          <w:rFonts w:ascii="Arial" w:hAnsi="Arial" w:cs="Arial"/>
          <w:sz w:val="24"/>
          <w:szCs w:val="24"/>
        </w:rPr>
        <w:t xml:space="preserve">the testatrix. </w:t>
      </w:r>
    </w:p>
    <w:p w:rsidR="003C10F7" w:rsidRPr="00376D11" w:rsidRDefault="003C10F7" w:rsidP="00FB525D">
      <w:pPr>
        <w:spacing w:after="0" w:line="360" w:lineRule="auto"/>
        <w:jc w:val="both"/>
        <w:rPr>
          <w:rFonts w:ascii="Arial" w:hAnsi="Arial" w:cs="Arial"/>
          <w:sz w:val="24"/>
          <w:szCs w:val="24"/>
        </w:rPr>
      </w:pPr>
    </w:p>
    <w:p w:rsidR="005419D9" w:rsidRPr="00376D11" w:rsidRDefault="00F15A3D" w:rsidP="00FB525D">
      <w:pPr>
        <w:spacing w:after="0" w:line="360" w:lineRule="auto"/>
        <w:jc w:val="both"/>
        <w:rPr>
          <w:rFonts w:ascii="Arial" w:hAnsi="Arial" w:cs="Arial"/>
          <w:sz w:val="24"/>
          <w:szCs w:val="24"/>
        </w:rPr>
      </w:pPr>
      <w:r w:rsidRPr="00376D11">
        <w:rPr>
          <w:rFonts w:ascii="Arial" w:hAnsi="Arial" w:cs="Arial"/>
          <w:sz w:val="24"/>
          <w:szCs w:val="24"/>
        </w:rPr>
        <w:t>[10</w:t>
      </w:r>
      <w:r w:rsidR="003C10F7" w:rsidRPr="00376D11">
        <w:rPr>
          <w:rFonts w:ascii="Arial" w:hAnsi="Arial" w:cs="Arial"/>
          <w:sz w:val="24"/>
          <w:szCs w:val="24"/>
        </w:rPr>
        <w:t>]</w:t>
      </w:r>
      <w:r w:rsidR="003C10F7" w:rsidRPr="00376D11">
        <w:rPr>
          <w:rFonts w:ascii="Arial" w:hAnsi="Arial" w:cs="Arial"/>
          <w:sz w:val="24"/>
          <w:szCs w:val="24"/>
        </w:rPr>
        <w:tab/>
      </w:r>
      <w:r w:rsidR="00793B71" w:rsidRPr="00376D11">
        <w:rPr>
          <w:rFonts w:ascii="Arial" w:hAnsi="Arial" w:cs="Arial"/>
          <w:sz w:val="24"/>
          <w:szCs w:val="24"/>
        </w:rPr>
        <w:t>The information about the subsequent will only surfaced</w:t>
      </w:r>
      <w:r w:rsidR="001F1FAA" w:rsidRPr="00376D11">
        <w:rPr>
          <w:rFonts w:ascii="Arial" w:hAnsi="Arial" w:cs="Arial"/>
          <w:sz w:val="24"/>
          <w:szCs w:val="24"/>
        </w:rPr>
        <w:t xml:space="preserve"> after the death of his mother. </w:t>
      </w:r>
      <w:r w:rsidR="005B057F" w:rsidRPr="00376D11">
        <w:rPr>
          <w:rFonts w:ascii="Arial" w:hAnsi="Arial" w:cs="Arial"/>
          <w:sz w:val="24"/>
          <w:szCs w:val="24"/>
        </w:rPr>
        <w:t xml:space="preserve">The second </w:t>
      </w:r>
      <w:r w:rsidR="001F1FAA" w:rsidRPr="00376D11">
        <w:rPr>
          <w:rFonts w:ascii="Arial" w:hAnsi="Arial" w:cs="Arial"/>
          <w:sz w:val="24"/>
          <w:szCs w:val="24"/>
        </w:rPr>
        <w:t xml:space="preserve">applicant </w:t>
      </w:r>
      <w:r w:rsidR="005B057F" w:rsidRPr="00376D11">
        <w:rPr>
          <w:rFonts w:ascii="Arial" w:hAnsi="Arial" w:cs="Arial"/>
          <w:sz w:val="24"/>
          <w:szCs w:val="24"/>
        </w:rPr>
        <w:t>informed him that she accompanied the first respondent and the</w:t>
      </w:r>
      <w:r w:rsidR="0003762F">
        <w:rPr>
          <w:rFonts w:ascii="Arial" w:hAnsi="Arial" w:cs="Arial"/>
          <w:sz w:val="24"/>
          <w:szCs w:val="24"/>
        </w:rPr>
        <w:t>ir</w:t>
      </w:r>
      <w:r w:rsidR="005B057F" w:rsidRPr="00376D11">
        <w:rPr>
          <w:rFonts w:ascii="Arial" w:hAnsi="Arial" w:cs="Arial"/>
          <w:sz w:val="24"/>
          <w:szCs w:val="24"/>
        </w:rPr>
        <w:t xml:space="preserve"> mother to Bank W</w:t>
      </w:r>
      <w:r w:rsidR="001F1FAA" w:rsidRPr="00376D11">
        <w:rPr>
          <w:rFonts w:ascii="Arial" w:hAnsi="Arial" w:cs="Arial"/>
          <w:sz w:val="24"/>
          <w:szCs w:val="24"/>
        </w:rPr>
        <w:t xml:space="preserve">indhoek, where the second </w:t>
      </w:r>
      <w:r w:rsidR="00142CDB" w:rsidRPr="00376D11">
        <w:rPr>
          <w:rFonts w:ascii="Arial" w:hAnsi="Arial" w:cs="Arial"/>
          <w:sz w:val="24"/>
          <w:szCs w:val="24"/>
        </w:rPr>
        <w:t>applicant</w:t>
      </w:r>
      <w:r w:rsidR="0003762F">
        <w:rPr>
          <w:rFonts w:ascii="Arial" w:hAnsi="Arial" w:cs="Arial"/>
          <w:sz w:val="24"/>
          <w:szCs w:val="24"/>
        </w:rPr>
        <w:t xml:space="preserve"> learned</w:t>
      </w:r>
      <w:r w:rsidR="001F1FAA" w:rsidRPr="00376D11">
        <w:rPr>
          <w:rFonts w:ascii="Arial" w:hAnsi="Arial" w:cs="Arial"/>
          <w:sz w:val="24"/>
          <w:szCs w:val="24"/>
        </w:rPr>
        <w:t xml:space="preserve"> that a </w:t>
      </w:r>
      <w:r w:rsidR="00194686" w:rsidRPr="00376D11">
        <w:rPr>
          <w:rFonts w:ascii="Arial" w:hAnsi="Arial" w:cs="Arial"/>
          <w:sz w:val="24"/>
          <w:szCs w:val="24"/>
        </w:rPr>
        <w:t>subsequent will had been made.</w:t>
      </w:r>
      <w:r w:rsidR="005419D9" w:rsidRPr="00376D11">
        <w:rPr>
          <w:rFonts w:ascii="Arial" w:hAnsi="Arial" w:cs="Arial"/>
          <w:sz w:val="24"/>
          <w:szCs w:val="24"/>
        </w:rPr>
        <w:t xml:space="preserve"> </w:t>
      </w:r>
      <w:r w:rsidR="00765A91" w:rsidRPr="00376D11">
        <w:rPr>
          <w:rFonts w:ascii="Arial" w:hAnsi="Arial" w:cs="Arial"/>
          <w:sz w:val="24"/>
          <w:szCs w:val="24"/>
        </w:rPr>
        <w:t xml:space="preserve">The second applicant filed a confirmatory affidavit insofar as the content of the founding affidavit relates to her.  </w:t>
      </w:r>
    </w:p>
    <w:p w:rsidR="005419D9" w:rsidRPr="00376D11" w:rsidRDefault="005419D9" w:rsidP="00FB525D">
      <w:pPr>
        <w:spacing w:after="0" w:line="360" w:lineRule="auto"/>
        <w:jc w:val="both"/>
        <w:rPr>
          <w:rFonts w:ascii="Arial" w:hAnsi="Arial" w:cs="Arial"/>
          <w:sz w:val="24"/>
          <w:szCs w:val="24"/>
        </w:rPr>
      </w:pPr>
    </w:p>
    <w:p w:rsidR="00FE3E2D" w:rsidRPr="00376D11" w:rsidRDefault="005419D9" w:rsidP="00FB525D">
      <w:pPr>
        <w:spacing w:after="0" w:line="360" w:lineRule="auto"/>
        <w:jc w:val="both"/>
        <w:rPr>
          <w:rFonts w:ascii="Arial" w:hAnsi="Arial" w:cs="Arial"/>
          <w:sz w:val="24"/>
          <w:szCs w:val="24"/>
        </w:rPr>
      </w:pPr>
      <w:r w:rsidRPr="00376D11">
        <w:rPr>
          <w:rFonts w:ascii="Arial" w:hAnsi="Arial" w:cs="Arial"/>
          <w:sz w:val="24"/>
          <w:szCs w:val="24"/>
        </w:rPr>
        <w:t>[11]</w:t>
      </w:r>
      <w:r w:rsidRPr="00376D11">
        <w:rPr>
          <w:rFonts w:ascii="Arial" w:hAnsi="Arial" w:cs="Arial"/>
          <w:sz w:val="24"/>
          <w:szCs w:val="24"/>
        </w:rPr>
        <w:tab/>
        <w:t xml:space="preserve">The applicants attached </w:t>
      </w:r>
      <w:r w:rsidR="00142FBB" w:rsidRPr="00376D11">
        <w:rPr>
          <w:rFonts w:ascii="Arial" w:hAnsi="Arial" w:cs="Arial"/>
          <w:sz w:val="24"/>
          <w:szCs w:val="24"/>
        </w:rPr>
        <w:t xml:space="preserve">certain documents to the founding affidavit, namely </w:t>
      </w:r>
      <w:r w:rsidRPr="00376D11">
        <w:rPr>
          <w:rFonts w:ascii="Arial" w:hAnsi="Arial" w:cs="Arial"/>
          <w:sz w:val="24"/>
          <w:szCs w:val="24"/>
        </w:rPr>
        <w:t>the birth certificate of the first applicant, the death certificates of the deceased parents, the joint and disputed wills, an e</w:t>
      </w:r>
      <w:r w:rsidR="00B7504F">
        <w:rPr>
          <w:rFonts w:ascii="Arial" w:hAnsi="Arial" w:cs="Arial"/>
          <w:sz w:val="24"/>
          <w:szCs w:val="24"/>
        </w:rPr>
        <w:t>-</w:t>
      </w:r>
      <w:r w:rsidRPr="00376D11">
        <w:rPr>
          <w:rFonts w:ascii="Arial" w:hAnsi="Arial" w:cs="Arial"/>
          <w:sz w:val="24"/>
          <w:szCs w:val="24"/>
        </w:rPr>
        <w:t xml:space="preserve">mail from Bank Windhoek, a report by an occupational therapist and the letter authored by the legal practitioner which was referred to earlier. </w:t>
      </w:r>
      <w:r w:rsidR="00142FBB" w:rsidRPr="00376D11">
        <w:rPr>
          <w:rFonts w:ascii="Arial" w:hAnsi="Arial" w:cs="Arial"/>
          <w:sz w:val="24"/>
          <w:szCs w:val="24"/>
        </w:rPr>
        <w:t>The e-mail was written in Afrikaans and will be disregarded by the court.</w:t>
      </w:r>
    </w:p>
    <w:p w:rsidR="00194686" w:rsidRPr="00376D11" w:rsidRDefault="00194686" w:rsidP="00FB525D">
      <w:pPr>
        <w:spacing w:after="0" w:line="360" w:lineRule="auto"/>
        <w:jc w:val="both"/>
        <w:rPr>
          <w:rFonts w:ascii="Arial" w:hAnsi="Arial" w:cs="Arial"/>
          <w:sz w:val="24"/>
          <w:szCs w:val="24"/>
        </w:rPr>
      </w:pPr>
    </w:p>
    <w:p w:rsidR="00194686" w:rsidRPr="00B7504F" w:rsidRDefault="00194686" w:rsidP="00FB525D">
      <w:pPr>
        <w:spacing w:after="0" w:line="360" w:lineRule="auto"/>
        <w:jc w:val="both"/>
        <w:rPr>
          <w:rFonts w:ascii="Arial" w:hAnsi="Arial" w:cs="Arial"/>
          <w:i/>
          <w:sz w:val="24"/>
          <w:szCs w:val="24"/>
        </w:rPr>
      </w:pPr>
      <w:r w:rsidRPr="00B7504F">
        <w:rPr>
          <w:rFonts w:ascii="Arial" w:hAnsi="Arial" w:cs="Arial"/>
          <w:i/>
          <w:sz w:val="24"/>
          <w:szCs w:val="24"/>
        </w:rPr>
        <w:t>Respondents’ case</w:t>
      </w:r>
    </w:p>
    <w:p w:rsidR="00194686" w:rsidRPr="00376D11" w:rsidRDefault="00194686" w:rsidP="00FB525D">
      <w:pPr>
        <w:spacing w:after="0" w:line="360" w:lineRule="auto"/>
        <w:jc w:val="both"/>
        <w:rPr>
          <w:rFonts w:ascii="Arial" w:hAnsi="Arial" w:cs="Arial"/>
          <w:sz w:val="24"/>
          <w:szCs w:val="24"/>
        </w:rPr>
      </w:pPr>
    </w:p>
    <w:p w:rsidR="00D94319" w:rsidRPr="00376D11" w:rsidRDefault="00F15A3D" w:rsidP="00FB525D">
      <w:pPr>
        <w:spacing w:after="0" w:line="360" w:lineRule="auto"/>
        <w:jc w:val="both"/>
        <w:rPr>
          <w:rFonts w:ascii="Arial" w:hAnsi="Arial" w:cs="Arial"/>
          <w:sz w:val="24"/>
          <w:szCs w:val="24"/>
        </w:rPr>
      </w:pPr>
      <w:r w:rsidRPr="00376D11">
        <w:rPr>
          <w:rFonts w:ascii="Arial" w:hAnsi="Arial" w:cs="Arial"/>
          <w:sz w:val="24"/>
          <w:szCs w:val="24"/>
        </w:rPr>
        <w:t>[12</w:t>
      </w:r>
      <w:r w:rsidR="00FE3E2D" w:rsidRPr="00376D11">
        <w:rPr>
          <w:rFonts w:ascii="Arial" w:hAnsi="Arial" w:cs="Arial"/>
          <w:sz w:val="24"/>
          <w:szCs w:val="24"/>
        </w:rPr>
        <w:t>]</w:t>
      </w:r>
      <w:r w:rsidR="00FE3E2D" w:rsidRPr="00376D11">
        <w:rPr>
          <w:rFonts w:ascii="Arial" w:hAnsi="Arial" w:cs="Arial"/>
          <w:sz w:val="24"/>
          <w:szCs w:val="24"/>
        </w:rPr>
        <w:tab/>
      </w:r>
      <w:r w:rsidR="00194686" w:rsidRPr="00376D11">
        <w:rPr>
          <w:rFonts w:ascii="Arial" w:hAnsi="Arial" w:cs="Arial"/>
          <w:sz w:val="24"/>
          <w:szCs w:val="24"/>
        </w:rPr>
        <w:t xml:space="preserve">The respondents </w:t>
      </w:r>
      <w:r w:rsidR="00135452" w:rsidRPr="00376D11">
        <w:rPr>
          <w:rFonts w:ascii="Arial" w:hAnsi="Arial" w:cs="Arial"/>
          <w:sz w:val="24"/>
          <w:szCs w:val="24"/>
        </w:rPr>
        <w:t>opposed the case with a</w:t>
      </w:r>
      <w:r w:rsidR="00EB7073" w:rsidRPr="00376D11">
        <w:rPr>
          <w:rFonts w:ascii="Arial" w:hAnsi="Arial" w:cs="Arial"/>
          <w:sz w:val="24"/>
          <w:szCs w:val="24"/>
        </w:rPr>
        <w:t>n</w:t>
      </w:r>
      <w:r w:rsidR="00135452" w:rsidRPr="00376D11">
        <w:rPr>
          <w:rFonts w:ascii="Arial" w:hAnsi="Arial" w:cs="Arial"/>
          <w:sz w:val="24"/>
          <w:szCs w:val="24"/>
        </w:rPr>
        <w:t xml:space="preserve"> answering affidavit by the first respondent, confirmatory affidavits by the second respondent a</w:t>
      </w:r>
      <w:r w:rsidR="00D82A40" w:rsidRPr="00376D11">
        <w:rPr>
          <w:rFonts w:ascii="Arial" w:hAnsi="Arial" w:cs="Arial"/>
          <w:sz w:val="24"/>
          <w:szCs w:val="24"/>
        </w:rPr>
        <w:t xml:space="preserve">nd their legal practitioner. </w:t>
      </w:r>
      <w:r w:rsidR="003D6ED9" w:rsidRPr="00376D11">
        <w:rPr>
          <w:rFonts w:ascii="Arial" w:hAnsi="Arial" w:cs="Arial"/>
          <w:sz w:val="24"/>
          <w:szCs w:val="24"/>
        </w:rPr>
        <w:t xml:space="preserve">Their position is that the </w:t>
      </w:r>
      <w:r w:rsidR="00820184" w:rsidRPr="00376D11">
        <w:rPr>
          <w:rFonts w:ascii="Arial" w:hAnsi="Arial" w:cs="Arial"/>
          <w:sz w:val="24"/>
          <w:szCs w:val="24"/>
        </w:rPr>
        <w:t xml:space="preserve">testatrix </w:t>
      </w:r>
      <w:r w:rsidR="003D6ED9" w:rsidRPr="00376D11">
        <w:rPr>
          <w:rFonts w:ascii="Arial" w:hAnsi="Arial" w:cs="Arial"/>
          <w:sz w:val="24"/>
          <w:szCs w:val="24"/>
        </w:rPr>
        <w:t xml:space="preserve">executed the </w:t>
      </w:r>
      <w:r w:rsidR="009350F7" w:rsidRPr="00376D11">
        <w:rPr>
          <w:rFonts w:ascii="Arial" w:hAnsi="Arial" w:cs="Arial"/>
          <w:sz w:val="24"/>
          <w:szCs w:val="24"/>
        </w:rPr>
        <w:t>su</w:t>
      </w:r>
      <w:r w:rsidR="009D29B7" w:rsidRPr="00376D11">
        <w:rPr>
          <w:rFonts w:ascii="Arial" w:hAnsi="Arial" w:cs="Arial"/>
          <w:sz w:val="24"/>
          <w:szCs w:val="24"/>
        </w:rPr>
        <w:t>bsequent will with the necessary capacity of mind</w:t>
      </w:r>
      <w:r w:rsidR="003D6ED9" w:rsidRPr="00376D11">
        <w:rPr>
          <w:rFonts w:ascii="Arial" w:hAnsi="Arial" w:cs="Arial"/>
          <w:sz w:val="24"/>
          <w:szCs w:val="24"/>
        </w:rPr>
        <w:t xml:space="preserve">. The first respondent explained how it came about that his mother made a subsequent will. He states that she </w:t>
      </w:r>
      <w:r w:rsidR="00194686" w:rsidRPr="00376D11">
        <w:rPr>
          <w:rFonts w:ascii="Arial" w:hAnsi="Arial" w:cs="Arial"/>
          <w:sz w:val="24"/>
          <w:szCs w:val="24"/>
        </w:rPr>
        <w:t xml:space="preserve">was contacted by Bank Windhoek during October 2021 and advised to consider making a will in her own name </w:t>
      </w:r>
      <w:r w:rsidR="00135452" w:rsidRPr="00376D11">
        <w:rPr>
          <w:rFonts w:ascii="Arial" w:hAnsi="Arial" w:cs="Arial"/>
          <w:sz w:val="24"/>
          <w:szCs w:val="24"/>
        </w:rPr>
        <w:t>as after the death of their father she was the sol</w:t>
      </w:r>
      <w:r w:rsidR="00194686" w:rsidRPr="00376D11">
        <w:rPr>
          <w:rFonts w:ascii="Arial" w:hAnsi="Arial" w:cs="Arial"/>
          <w:sz w:val="24"/>
          <w:szCs w:val="24"/>
        </w:rPr>
        <w:t>e heir of the entire estate</w:t>
      </w:r>
      <w:r w:rsidR="00135452" w:rsidRPr="00376D11">
        <w:rPr>
          <w:rFonts w:ascii="Arial" w:hAnsi="Arial" w:cs="Arial"/>
          <w:sz w:val="24"/>
          <w:szCs w:val="24"/>
        </w:rPr>
        <w:t>.</w:t>
      </w:r>
      <w:r w:rsidR="00194686" w:rsidRPr="00376D11">
        <w:rPr>
          <w:rFonts w:ascii="Arial" w:hAnsi="Arial" w:cs="Arial"/>
          <w:sz w:val="24"/>
          <w:szCs w:val="24"/>
        </w:rPr>
        <w:t xml:space="preserve"> He asserts that </w:t>
      </w:r>
      <w:r w:rsidR="00820184" w:rsidRPr="00376D11">
        <w:rPr>
          <w:rFonts w:ascii="Arial" w:hAnsi="Arial" w:cs="Arial"/>
          <w:sz w:val="24"/>
          <w:szCs w:val="24"/>
        </w:rPr>
        <w:t xml:space="preserve">she </w:t>
      </w:r>
      <w:r w:rsidR="00194686" w:rsidRPr="00376D11">
        <w:rPr>
          <w:rFonts w:ascii="Arial" w:hAnsi="Arial" w:cs="Arial"/>
          <w:sz w:val="24"/>
          <w:szCs w:val="24"/>
        </w:rPr>
        <w:t xml:space="preserve">requested him to drive her to the Bank </w:t>
      </w:r>
      <w:r w:rsidR="009018B6" w:rsidRPr="00376D11">
        <w:rPr>
          <w:rFonts w:ascii="Arial" w:hAnsi="Arial" w:cs="Arial"/>
          <w:sz w:val="24"/>
          <w:szCs w:val="24"/>
        </w:rPr>
        <w:t xml:space="preserve">where </w:t>
      </w:r>
      <w:r w:rsidR="00820184" w:rsidRPr="00376D11">
        <w:rPr>
          <w:rFonts w:ascii="Arial" w:hAnsi="Arial" w:cs="Arial"/>
          <w:sz w:val="24"/>
          <w:szCs w:val="24"/>
        </w:rPr>
        <w:t xml:space="preserve">she </w:t>
      </w:r>
      <w:r w:rsidR="009D29B7" w:rsidRPr="00376D11">
        <w:rPr>
          <w:rFonts w:ascii="Arial" w:hAnsi="Arial" w:cs="Arial"/>
          <w:sz w:val="24"/>
          <w:szCs w:val="24"/>
        </w:rPr>
        <w:t>conveyed her intentions regarding her bequests</w:t>
      </w:r>
      <w:r w:rsidR="009018B6" w:rsidRPr="00376D11">
        <w:rPr>
          <w:rFonts w:ascii="Arial" w:hAnsi="Arial" w:cs="Arial"/>
          <w:sz w:val="24"/>
          <w:szCs w:val="24"/>
        </w:rPr>
        <w:t xml:space="preserve"> </w:t>
      </w:r>
      <w:r w:rsidR="009D29B7" w:rsidRPr="00376D11">
        <w:rPr>
          <w:rFonts w:ascii="Arial" w:hAnsi="Arial" w:cs="Arial"/>
          <w:sz w:val="24"/>
          <w:szCs w:val="24"/>
        </w:rPr>
        <w:t>to the official, one Mr Lourens.</w:t>
      </w:r>
      <w:r w:rsidR="0068251C" w:rsidRPr="00376D11">
        <w:rPr>
          <w:rFonts w:ascii="Arial" w:hAnsi="Arial" w:cs="Arial"/>
          <w:sz w:val="24"/>
          <w:szCs w:val="24"/>
        </w:rPr>
        <w:t xml:space="preserve"> </w:t>
      </w:r>
    </w:p>
    <w:p w:rsidR="00D62721" w:rsidRPr="00376D11" w:rsidRDefault="00D62721" w:rsidP="00FB525D">
      <w:pPr>
        <w:spacing w:after="0" w:line="360" w:lineRule="auto"/>
        <w:jc w:val="both"/>
        <w:rPr>
          <w:rFonts w:ascii="Arial" w:hAnsi="Arial" w:cs="Arial"/>
          <w:sz w:val="24"/>
          <w:szCs w:val="24"/>
        </w:rPr>
      </w:pPr>
    </w:p>
    <w:p w:rsidR="009D29B7" w:rsidRPr="00376D11" w:rsidRDefault="00D94319" w:rsidP="00FB525D">
      <w:pPr>
        <w:spacing w:after="0" w:line="360" w:lineRule="auto"/>
        <w:jc w:val="both"/>
        <w:rPr>
          <w:rFonts w:ascii="Arial" w:hAnsi="Arial" w:cs="Arial"/>
          <w:sz w:val="24"/>
          <w:szCs w:val="24"/>
        </w:rPr>
      </w:pPr>
      <w:r w:rsidRPr="00376D11">
        <w:rPr>
          <w:rFonts w:ascii="Arial" w:hAnsi="Arial" w:cs="Arial"/>
          <w:sz w:val="24"/>
          <w:szCs w:val="24"/>
        </w:rPr>
        <w:t>[13]</w:t>
      </w:r>
      <w:r w:rsidRPr="00376D11">
        <w:rPr>
          <w:rFonts w:ascii="Arial" w:hAnsi="Arial" w:cs="Arial"/>
          <w:sz w:val="24"/>
          <w:szCs w:val="24"/>
        </w:rPr>
        <w:tab/>
      </w:r>
      <w:r w:rsidR="009D29B7" w:rsidRPr="00376D11">
        <w:rPr>
          <w:rFonts w:ascii="Arial" w:hAnsi="Arial" w:cs="Arial"/>
          <w:sz w:val="24"/>
          <w:szCs w:val="24"/>
        </w:rPr>
        <w:t>The first respondent asserts th</w:t>
      </w:r>
      <w:r w:rsidR="0068251C" w:rsidRPr="00376D11">
        <w:rPr>
          <w:rFonts w:ascii="Arial" w:hAnsi="Arial" w:cs="Arial"/>
          <w:sz w:val="24"/>
          <w:szCs w:val="24"/>
        </w:rPr>
        <w:t xml:space="preserve">ere </w:t>
      </w:r>
      <w:r w:rsidR="009D29B7" w:rsidRPr="00376D11">
        <w:rPr>
          <w:rFonts w:ascii="Arial" w:hAnsi="Arial" w:cs="Arial"/>
          <w:sz w:val="24"/>
          <w:szCs w:val="24"/>
        </w:rPr>
        <w:t xml:space="preserve">was no indication </w:t>
      </w:r>
      <w:r w:rsidR="0068251C" w:rsidRPr="00376D11">
        <w:rPr>
          <w:rFonts w:ascii="Arial" w:hAnsi="Arial" w:cs="Arial"/>
          <w:sz w:val="24"/>
          <w:szCs w:val="24"/>
        </w:rPr>
        <w:t xml:space="preserve">of being mentally unfit and that </w:t>
      </w:r>
      <w:r w:rsidR="00820184" w:rsidRPr="00376D11">
        <w:rPr>
          <w:rFonts w:ascii="Arial" w:hAnsi="Arial" w:cs="Arial"/>
          <w:sz w:val="24"/>
          <w:szCs w:val="24"/>
        </w:rPr>
        <w:t xml:space="preserve">she </w:t>
      </w:r>
      <w:r w:rsidRPr="00376D11">
        <w:rPr>
          <w:rFonts w:ascii="Arial" w:hAnsi="Arial" w:cs="Arial"/>
          <w:sz w:val="24"/>
          <w:szCs w:val="24"/>
        </w:rPr>
        <w:t xml:space="preserve">voluntarily </w:t>
      </w:r>
      <w:r w:rsidR="009D29B7" w:rsidRPr="00376D11">
        <w:rPr>
          <w:rFonts w:ascii="Arial" w:hAnsi="Arial" w:cs="Arial"/>
          <w:sz w:val="24"/>
          <w:szCs w:val="24"/>
        </w:rPr>
        <w:t>communicate</w:t>
      </w:r>
      <w:r w:rsidR="0068251C" w:rsidRPr="00376D11">
        <w:rPr>
          <w:rFonts w:ascii="Arial" w:hAnsi="Arial" w:cs="Arial"/>
          <w:sz w:val="24"/>
          <w:szCs w:val="24"/>
        </w:rPr>
        <w:t>d</w:t>
      </w:r>
      <w:r w:rsidR="009D29B7" w:rsidRPr="00376D11">
        <w:rPr>
          <w:rFonts w:ascii="Arial" w:hAnsi="Arial" w:cs="Arial"/>
          <w:sz w:val="24"/>
          <w:szCs w:val="24"/>
        </w:rPr>
        <w:t xml:space="preserve"> her i</w:t>
      </w:r>
      <w:r w:rsidRPr="00376D11">
        <w:rPr>
          <w:rFonts w:ascii="Arial" w:hAnsi="Arial" w:cs="Arial"/>
          <w:sz w:val="24"/>
          <w:szCs w:val="24"/>
        </w:rPr>
        <w:t>ntentions to the said official, without any pressure. O</w:t>
      </w:r>
      <w:r w:rsidR="0068251C" w:rsidRPr="00376D11">
        <w:rPr>
          <w:rFonts w:ascii="Arial" w:hAnsi="Arial" w:cs="Arial"/>
          <w:sz w:val="24"/>
          <w:szCs w:val="24"/>
        </w:rPr>
        <w:t xml:space="preserve">n 09 November 2021 he was present when Mr Lourens discussed the content of the new will and she signed it </w:t>
      </w:r>
      <w:r w:rsidRPr="00376D11">
        <w:rPr>
          <w:rFonts w:ascii="Arial" w:hAnsi="Arial" w:cs="Arial"/>
          <w:sz w:val="24"/>
          <w:szCs w:val="24"/>
        </w:rPr>
        <w:t xml:space="preserve">there at the Bank in the presence of </w:t>
      </w:r>
      <w:r w:rsidR="0068251C" w:rsidRPr="00376D11">
        <w:rPr>
          <w:rFonts w:ascii="Arial" w:hAnsi="Arial" w:cs="Arial"/>
          <w:sz w:val="24"/>
          <w:szCs w:val="24"/>
        </w:rPr>
        <w:t>witnesses. He deposed that she was in her fu</w:t>
      </w:r>
      <w:r w:rsidR="007B6299" w:rsidRPr="00376D11">
        <w:rPr>
          <w:rFonts w:ascii="Arial" w:hAnsi="Arial" w:cs="Arial"/>
          <w:sz w:val="24"/>
          <w:szCs w:val="24"/>
        </w:rPr>
        <w:t>ll mental capacity at the time</w:t>
      </w:r>
      <w:r w:rsidR="009018B6" w:rsidRPr="00376D11">
        <w:rPr>
          <w:rFonts w:ascii="Arial" w:hAnsi="Arial" w:cs="Arial"/>
          <w:sz w:val="24"/>
          <w:szCs w:val="24"/>
        </w:rPr>
        <w:t>.</w:t>
      </w:r>
    </w:p>
    <w:p w:rsidR="0068251C" w:rsidRPr="00376D11" w:rsidRDefault="0068251C" w:rsidP="00FB525D">
      <w:pPr>
        <w:spacing w:after="0" w:line="360" w:lineRule="auto"/>
        <w:jc w:val="both"/>
        <w:rPr>
          <w:rFonts w:ascii="Arial" w:hAnsi="Arial" w:cs="Arial"/>
          <w:sz w:val="24"/>
          <w:szCs w:val="24"/>
        </w:rPr>
      </w:pPr>
    </w:p>
    <w:p w:rsidR="0068251C" w:rsidRPr="00376D11" w:rsidRDefault="00FE3E2D" w:rsidP="00FB525D">
      <w:pPr>
        <w:spacing w:after="0" w:line="360" w:lineRule="auto"/>
        <w:jc w:val="both"/>
        <w:rPr>
          <w:rFonts w:ascii="Arial" w:hAnsi="Arial" w:cs="Arial"/>
          <w:sz w:val="24"/>
          <w:szCs w:val="24"/>
        </w:rPr>
      </w:pPr>
      <w:r w:rsidRPr="00376D11">
        <w:rPr>
          <w:rFonts w:ascii="Arial" w:hAnsi="Arial" w:cs="Arial"/>
          <w:sz w:val="24"/>
          <w:szCs w:val="24"/>
        </w:rPr>
        <w:lastRenderedPageBreak/>
        <w:t>[1</w:t>
      </w:r>
      <w:r w:rsidR="00D94319" w:rsidRPr="00376D11">
        <w:rPr>
          <w:rFonts w:ascii="Arial" w:hAnsi="Arial" w:cs="Arial"/>
          <w:sz w:val="24"/>
          <w:szCs w:val="24"/>
        </w:rPr>
        <w:t>4</w:t>
      </w:r>
      <w:r w:rsidRPr="00376D11">
        <w:rPr>
          <w:rFonts w:ascii="Arial" w:hAnsi="Arial" w:cs="Arial"/>
          <w:sz w:val="24"/>
          <w:szCs w:val="24"/>
        </w:rPr>
        <w:t>]</w:t>
      </w:r>
      <w:r w:rsidRPr="00376D11">
        <w:rPr>
          <w:rFonts w:ascii="Arial" w:hAnsi="Arial" w:cs="Arial"/>
          <w:sz w:val="24"/>
          <w:szCs w:val="24"/>
        </w:rPr>
        <w:tab/>
      </w:r>
      <w:r w:rsidR="0068251C" w:rsidRPr="00376D11">
        <w:rPr>
          <w:rFonts w:ascii="Arial" w:hAnsi="Arial" w:cs="Arial"/>
          <w:sz w:val="24"/>
          <w:szCs w:val="24"/>
        </w:rPr>
        <w:t>He denies the averments that their late mother angered easily or beca</w:t>
      </w:r>
      <w:r w:rsidR="00820184" w:rsidRPr="00376D11">
        <w:rPr>
          <w:rFonts w:ascii="Arial" w:hAnsi="Arial" w:cs="Arial"/>
          <w:sz w:val="24"/>
          <w:szCs w:val="24"/>
        </w:rPr>
        <w:t xml:space="preserve">me aggressive. He deposed that she </w:t>
      </w:r>
      <w:r w:rsidR="0068251C" w:rsidRPr="00376D11">
        <w:rPr>
          <w:rFonts w:ascii="Arial" w:hAnsi="Arial" w:cs="Arial"/>
          <w:sz w:val="24"/>
          <w:szCs w:val="24"/>
        </w:rPr>
        <w:t xml:space="preserve">used to walk to the </w:t>
      </w:r>
      <w:r w:rsidR="00B7504F">
        <w:rPr>
          <w:rFonts w:ascii="Arial" w:hAnsi="Arial" w:cs="Arial"/>
          <w:sz w:val="24"/>
          <w:szCs w:val="24"/>
        </w:rPr>
        <w:t>first</w:t>
      </w:r>
      <w:r w:rsidR="0068251C" w:rsidRPr="00376D11">
        <w:rPr>
          <w:rFonts w:ascii="Arial" w:hAnsi="Arial" w:cs="Arial"/>
          <w:sz w:val="24"/>
          <w:szCs w:val="24"/>
        </w:rPr>
        <w:t xml:space="preserve"> applicant’s house, about 1km away from her house, up until February 2022 when she became physically weaker.</w:t>
      </w:r>
      <w:r w:rsidR="00ED6BCC" w:rsidRPr="00376D11">
        <w:rPr>
          <w:rFonts w:ascii="Arial" w:hAnsi="Arial" w:cs="Arial"/>
          <w:sz w:val="24"/>
          <w:szCs w:val="24"/>
        </w:rPr>
        <w:t xml:space="preserve"> She also continued with her normal household activities until March 2022 when she was weakened by cancer. </w:t>
      </w:r>
      <w:r w:rsidR="00501C15" w:rsidRPr="00376D11">
        <w:rPr>
          <w:rFonts w:ascii="Arial" w:hAnsi="Arial" w:cs="Arial"/>
          <w:sz w:val="24"/>
          <w:szCs w:val="24"/>
        </w:rPr>
        <w:t xml:space="preserve">He also denies that their late father informed the first applicant that his mother had dementia, </w:t>
      </w:r>
      <w:r w:rsidR="00135452" w:rsidRPr="00376D11">
        <w:rPr>
          <w:rFonts w:ascii="Arial" w:hAnsi="Arial" w:cs="Arial"/>
          <w:sz w:val="24"/>
          <w:szCs w:val="24"/>
        </w:rPr>
        <w:t xml:space="preserve">and said that their </w:t>
      </w:r>
      <w:r w:rsidR="00501C15" w:rsidRPr="00376D11">
        <w:rPr>
          <w:rFonts w:ascii="Arial" w:hAnsi="Arial" w:cs="Arial"/>
          <w:sz w:val="24"/>
          <w:szCs w:val="24"/>
        </w:rPr>
        <w:t xml:space="preserve">father did not even know what the term </w:t>
      </w:r>
      <w:r w:rsidR="00135452" w:rsidRPr="00376D11">
        <w:rPr>
          <w:rFonts w:ascii="Arial" w:hAnsi="Arial" w:cs="Arial"/>
          <w:sz w:val="24"/>
          <w:szCs w:val="24"/>
        </w:rPr>
        <w:t>‘</w:t>
      </w:r>
      <w:r w:rsidR="00501C15" w:rsidRPr="00376D11">
        <w:rPr>
          <w:rFonts w:ascii="Arial" w:hAnsi="Arial" w:cs="Arial"/>
          <w:sz w:val="24"/>
          <w:szCs w:val="24"/>
        </w:rPr>
        <w:t>dementia</w:t>
      </w:r>
      <w:r w:rsidR="00135452" w:rsidRPr="00376D11">
        <w:rPr>
          <w:rFonts w:ascii="Arial" w:hAnsi="Arial" w:cs="Arial"/>
          <w:sz w:val="24"/>
          <w:szCs w:val="24"/>
        </w:rPr>
        <w:t>’</w:t>
      </w:r>
      <w:r w:rsidR="00501C15" w:rsidRPr="00376D11">
        <w:rPr>
          <w:rFonts w:ascii="Arial" w:hAnsi="Arial" w:cs="Arial"/>
          <w:sz w:val="24"/>
          <w:szCs w:val="24"/>
        </w:rPr>
        <w:t xml:space="preserve"> meant.</w:t>
      </w:r>
    </w:p>
    <w:p w:rsidR="00357E31" w:rsidRPr="00376D11" w:rsidRDefault="00357E31" w:rsidP="00FB525D">
      <w:pPr>
        <w:spacing w:after="0" w:line="360" w:lineRule="auto"/>
        <w:jc w:val="both"/>
        <w:rPr>
          <w:rFonts w:ascii="Arial" w:hAnsi="Arial" w:cs="Arial"/>
          <w:sz w:val="24"/>
          <w:szCs w:val="24"/>
        </w:rPr>
      </w:pPr>
    </w:p>
    <w:p w:rsidR="00607745" w:rsidRPr="00376D11" w:rsidRDefault="00FE3E2D" w:rsidP="00FB525D">
      <w:pPr>
        <w:spacing w:after="0" w:line="360" w:lineRule="auto"/>
        <w:jc w:val="both"/>
        <w:rPr>
          <w:rFonts w:ascii="Arial" w:hAnsi="Arial" w:cs="Arial"/>
          <w:sz w:val="24"/>
          <w:szCs w:val="24"/>
        </w:rPr>
      </w:pPr>
      <w:r w:rsidRPr="00376D11">
        <w:rPr>
          <w:rFonts w:ascii="Arial" w:hAnsi="Arial" w:cs="Arial"/>
          <w:sz w:val="24"/>
          <w:szCs w:val="24"/>
        </w:rPr>
        <w:t>[1</w:t>
      </w:r>
      <w:r w:rsidR="00D94319" w:rsidRPr="00376D11">
        <w:rPr>
          <w:rFonts w:ascii="Arial" w:hAnsi="Arial" w:cs="Arial"/>
          <w:sz w:val="24"/>
          <w:szCs w:val="24"/>
        </w:rPr>
        <w:t>5</w:t>
      </w:r>
      <w:r w:rsidRPr="00376D11">
        <w:rPr>
          <w:rFonts w:ascii="Arial" w:hAnsi="Arial" w:cs="Arial"/>
          <w:sz w:val="24"/>
          <w:szCs w:val="24"/>
        </w:rPr>
        <w:t>]</w:t>
      </w:r>
      <w:r w:rsidRPr="00376D11">
        <w:rPr>
          <w:rFonts w:ascii="Arial" w:hAnsi="Arial" w:cs="Arial"/>
          <w:sz w:val="24"/>
          <w:szCs w:val="24"/>
        </w:rPr>
        <w:tab/>
      </w:r>
      <w:r w:rsidR="00135452" w:rsidRPr="00376D11">
        <w:rPr>
          <w:rFonts w:ascii="Arial" w:hAnsi="Arial" w:cs="Arial"/>
          <w:sz w:val="24"/>
          <w:szCs w:val="24"/>
        </w:rPr>
        <w:t xml:space="preserve">The first respondent </w:t>
      </w:r>
      <w:r w:rsidR="00357E31" w:rsidRPr="00376D11">
        <w:rPr>
          <w:rFonts w:ascii="Arial" w:hAnsi="Arial" w:cs="Arial"/>
          <w:sz w:val="24"/>
          <w:szCs w:val="24"/>
        </w:rPr>
        <w:t>admits that he consulted a legal practitioner to write to COSEC</w:t>
      </w:r>
      <w:r w:rsidR="00B7504F">
        <w:rPr>
          <w:rStyle w:val="FootnoteReference"/>
          <w:rFonts w:ascii="Arial" w:hAnsi="Arial" w:cs="Arial"/>
          <w:sz w:val="24"/>
          <w:szCs w:val="24"/>
        </w:rPr>
        <w:footnoteReference w:id="1"/>
      </w:r>
      <w:r w:rsidR="00357E31" w:rsidRPr="00376D11">
        <w:rPr>
          <w:rFonts w:ascii="Arial" w:hAnsi="Arial" w:cs="Arial"/>
          <w:sz w:val="24"/>
          <w:szCs w:val="24"/>
        </w:rPr>
        <w:t xml:space="preserve"> an</w:t>
      </w:r>
      <w:r w:rsidR="00135452" w:rsidRPr="00376D11">
        <w:rPr>
          <w:rFonts w:ascii="Arial" w:hAnsi="Arial" w:cs="Arial"/>
          <w:sz w:val="24"/>
          <w:szCs w:val="24"/>
        </w:rPr>
        <w:t xml:space="preserve">d First National Bank about a </w:t>
      </w:r>
      <w:r w:rsidR="00357E31" w:rsidRPr="00376D11">
        <w:rPr>
          <w:rFonts w:ascii="Arial" w:hAnsi="Arial" w:cs="Arial"/>
          <w:sz w:val="24"/>
          <w:szCs w:val="24"/>
        </w:rPr>
        <w:t xml:space="preserve">bank account in his mother’s name </w:t>
      </w:r>
      <w:r w:rsidR="00135452" w:rsidRPr="00376D11">
        <w:rPr>
          <w:rFonts w:ascii="Arial" w:hAnsi="Arial" w:cs="Arial"/>
          <w:sz w:val="24"/>
          <w:szCs w:val="24"/>
        </w:rPr>
        <w:t xml:space="preserve">and the </w:t>
      </w:r>
      <w:r w:rsidR="00357E31" w:rsidRPr="00376D11">
        <w:rPr>
          <w:rFonts w:ascii="Arial" w:hAnsi="Arial" w:cs="Arial"/>
          <w:sz w:val="24"/>
          <w:szCs w:val="24"/>
        </w:rPr>
        <w:t>issuance of a power of attorney to do</w:t>
      </w:r>
      <w:r w:rsidR="000E1316" w:rsidRPr="00376D11">
        <w:rPr>
          <w:rFonts w:ascii="Arial" w:hAnsi="Arial" w:cs="Arial"/>
          <w:sz w:val="24"/>
          <w:szCs w:val="24"/>
        </w:rPr>
        <w:t xml:space="preserve"> tra</w:t>
      </w:r>
      <w:r w:rsidR="00D94319" w:rsidRPr="00376D11">
        <w:rPr>
          <w:rFonts w:ascii="Arial" w:hAnsi="Arial" w:cs="Arial"/>
          <w:sz w:val="24"/>
          <w:szCs w:val="24"/>
        </w:rPr>
        <w:t>nsactions in his mother’s name. H</w:t>
      </w:r>
      <w:r w:rsidR="000E1316" w:rsidRPr="00376D11">
        <w:rPr>
          <w:rFonts w:ascii="Arial" w:hAnsi="Arial" w:cs="Arial"/>
          <w:sz w:val="24"/>
          <w:szCs w:val="24"/>
        </w:rPr>
        <w:t xml:space="preserve">e contends that the </w:t>
      </w:r>
      <w:r w:rsidR="00607745" w:rsidRPr="00376D11">
        <w:rPr>
          <w:rFonts w:ascii="Arial" w:hAnsi="Arial" w:cs="Arial"/>
          <w:sz w:val="24"/>
          <w:szCs w:val="24"/>
        </w:rPr>
        <w:t>said bank account was abused by the first applicant and his spouse</w:t>
      </w:r>
      <w:r w:rsidR="00014719" w:rsidRPr="00376D11">
        <w:rPr>
          <w:rFonts w:ascii="Arial" w:hAnsi="Arial" w:cs="Arial"/>
          <w:sz w:val="24"/>
          <w:szCs w:val="24"/>
        </w:rPr>
        <w:t>. Apparently</w:t>
      </w:r>
      <w:r w:rsidR="00D94319" w:rsidRPr="00376D11">
        <w:rPr>
          <w:rFonts w:ascii="Arial" w:hAnsi="Arial" w:cs="Arial"/>
          <w:sz w:val="24"/>
          <w:szCs w:val="24"/>
        </w:rPr>
        <w:t>,</w:t>
      </w:r>
      <w:r w:rsidR="00014719" w:rsidRPr="00376D11">
        <w:rPr>
          <w:rFonts w:ascii="Arial" w:hAnsi="Arial" w:cs="Arial"/>
          <w:sz w:val="24"/>
          <w:szCs w:val="24"/>
        </w:rPr>
        <w:t xml:space="preserve"> the latter </w:t>
      </w:r>
      <w:r w:rsidR="00607745" w:rsidRPr="00376D11">
        <w:rPr>
          <w:rFonts w:ascii="Arial" w:hAnsi="Arial" w:cs="Arial"/>
          <w:sz w:val="24"/>
          <w:szCs w:val="24"/>
        </w:rPr>
        <w:t>assis</w:t>
      </w:r>
      <w:r w:rsidR="00014719" w:rsidRPr="00376D11">
        <w:rPr>
          <w:rFonts w:ascii="Arial" w:hAnsi="Arial" w:cs="Arial"/>
          <w:sz w:val="24"/>
          <w:szCs w:val="24"/>
        </w:rPr>
        <w:t xml:space="preserve">ted the testatrix </w:t>
      </w:r>
      <w:r w:rsidR="00607745" w:rsidRPr="00376D11">
        <w:rPr>
          <w:rFonts w:ascii="Arial" w:hAnsi="Arial" w:cs="Arial"/>
          <w:sz w:val="24"/>
          <w:szCs w:val="24"/>
        </w:rPr>
        <w:t xml:space="preserve">to open the said account after </w:t>
      </w:r>
      <w:r w:rsidR="00014719" w:rsidRPr="00376D11">
        <w:rPr>
          <w:rFonts w:ascii="Arial" w:hAnsi="Arial" w:cs="Arial"/>
          <w:sz w:val="24"/>
          <w:szCs w:val="24"/>
        </w:rPr>
        <w:t xml:space="preserve">the testatrix </w:t>
      </w:r>
      <w:r w:rsidR="00607745" w:rsidRPr="00376D11">
        <w:rPr>
          <w:rFonts w:ascii="Arial" w:hAnsi="Arial" w:cs="Arial"/>
          <w:sz w:val="24"/>
          <w:szCs w:val="24"/>
        </w:rPr>
        <w:t xml:space="preserve">inherited the shares in </w:t>
      </w:r>
      <w:r w:rsidR="00361D07" w:rsidRPr="00376D11">
        <w:rPr>
          <w:rFonts w:ascii="Arial" w:hAnsi="Arial" w:cs="Arial"/>
          <w:sz w:val="24"/>
          <w:szCs w:val="24"/>
        </w:rPr>
        <w:t>the fishing company</w:t>
      </w:r>
    </w:p>
    <w:p w:rsidR="00361D07" w:rsidRPr="00376D11" w:rsidRDefault="00361D07" w:rsidP="00FB525D">
      <w:pPr>
        <w:spacing w:after="0" w:line="360" w:lineRule="auto"/>
        <w:jc w:val="both"/>
        <w:rPr>
          <w:rFonts w:ascii="Arial" w:hAnsi="Arial" w:cs="Arial"/>
          <w:sz w:val="24"/>
          <w:szCs w:val="24"/>
        </w:rPr>
      </w:pPr>
    </w:p>
    <w:p w:rsidR="003713E3" w:rsidRPr="00376D11" w:rsidRDefault="00F15A3D" w:rsidP="00FB525D">
      <w:pPr>
        <w:spacing w:after="0" w:line="360" w:lineRule="auto"/>
        <w:jc w:val="both"/>
        <w:rPr>
          <w:rFonts w:ascii="Arial" w:hAnsi="Arial" w:cs="Arial"/>
          <w:sz w:val="24"/>
          <w:szCs w:val="24"/>
        </w:rPr>
      </w:pPr>
      <w:r w:rsidRPr="00376D11">
        <w:rPr>
          <w:rFonts w:ascii="Arial" w:hAnsi="Arial" w:cs="Arial"/>
          <w:sz w:val="24"/>
          <w:szCs w:val="24"/>
        </w:rPr>
        <w:t>[1</w:t>
      </w:r>
      <w:r w:rsidR="00D94319" w:rsidRPr="00376D11">
        <w:rPr>
          <w:rFonts w:ascii="Arial" w:hAnsi="Arial" w:cs="Arial"/>
          <w:sz w:val="24"/>
          <w:szCs w:val="24"/>
        </w:rPr>
        <w:t>6</w:t>
      </w:r>
      <w:r w:rsidR="00FE3E2D" w:rsidRPr="00376D11">
        <w:rPr>
          <w:rFonts w:ascii="Arial" w:hAnsi="Arial" w:cs="Arial"/>
          <w:sz w:val="24"/>
          <w:szCs w:val="24"/>
        </w:rPr>
        <w:t>]</w:t>
      </w:r>
      <w:r w:rsidR="00FE3E2D" w:rsidRPr="00376D11">
        <w:rPr>
          <w:rFonts w:ascii="Arial" w:hAnsi="Arial" w:cs="Arial"/>
          <w:sz w:val="24"/>
          <w:szCs w:val="24"/>
        </w:rPr>
        <w:tab/>
      </w:r>
      <w:r w:rsidR="00357E31" w:rsidRPr="00376D11">
        <w:rPr>
          <w:rFonts w:ascii="Arial" w:hAnsi="Arial" w:cs="Arial"/>
          <w:sz w:val="24"/>
          <w:szCs w:val="24"/>
        </w:rPr>
        <w:t>The first respondent explained that he acquired a letter</w:t>
      </w:r>
      <w:r w:rsidR="00AF7821" w:rsidRPr="00376D11">
        <w:rPr>
          <w:rFonts w:ascii="Arial" w:hAnsi="Arial" w:cs="Arial"/>
          <w:sz w:val="24"/>
          <w:szCs w:val="24"/>
        </w:rPr>
        <w:t xml:space="preserve"> </w:t>
      </w:r>
      <w:r w:rsidR="00D94319" w:rsidRPr="00376D11">
        <w:rPr>
          <w:rFonts w:ascii="Arial" w:hAnsi="Arial" w:cs="Arial"/>
          <w:sz w:val="24"/>
          <w:szCs w:val="24"/>
        </w:rPr>
        <w:t xml:space="preserve">from </w:t>
      </w:r>
      <w:r w:rsidR="005D1456" w:rsidRPr="00376D11">
        <w:rPr>
          <w:rFonts w:ascii="Arial" w:hAnsi="Arial" w:cs="Arial"/>
          <w:sz w:val="24"/>
          <w:szCs w:val="24"/>
        </w:rPr>
        <w:t>a general practitioner</w:t>
      </w:r>
      <w:r w:rsidR="00AA217D" w:rsidRPr="00376D11">
        <w:rPr>
          <w:rFonts w:ascii="Arial" w:hAnsi="Arial" w:cs="Arial"/>
          <w:sz w:val="24"/>
          <w:szCs w:val="24"/>
        </w:rPr>
        <w:t xml:space="preserve">, </w:t>
      </w:r>
      <w:r w:rsidR="005D1456" w:rsidRPr="00376D11">
        <w:rPr>
          <w:rFonts w:ascii="Arial" w:hAnsi="Arial" w:cs="Arial"/>
          <w:sz w:val="24"/>
          <w:szCs w:val="24"/>
        </w:rPr>
        <w:t>dated 1 February 2022</w:t>
      </w:r>
      <w:r w:rsidR="00AA217D" w:rsidRPr="00376D11">
        <w:rPr>
          <w:rFonts w:ascii="Arial" w:hAnsi="Arial" w:cs="Arial"/>
          <w:sz w:val="24"/>
          <w:szCs w:val="24"/>
        </w:rPr>
        <w:t xml:space="preserve">. It </w:t>
      </w:r>
      <w:r w:rsidR="003F67E4" w:rsidRPr="00376D11">
        <w:rPr>
          <w:rFonts w:ascii="Arial" w:hAnsi="Arial" w:cs="Arial"/>
          <w:sz w:val="24"/>
          <w:szCs w:val="24"/>
        </w:rPr>
        <w:t xml:space="preserve">stated that </w:t>
      </w:r>
      <w:r w:rsidR="00AA217D" w:rsidRPr="00376D11">
        <w:rPr>
          <w:rFonts w:ascii="Arial" w:hAnsi="Arial" w:cs="Arial"/>
          <w:sz w:val="24"/>
          <w:szCs w:val="24"/>
        </w:rPr>
        <w:t xml:space="preserve">their late </w:t>
      </w:r>
      <w:r w:rsidR="00357E31" w:rsidRPr="00376D11">
        <w:rPr>
          <w:rFonts w:ascii="Arial" w:hAnsi="Arial" w:cs="Arial"/>
          <w:sz w:val="24"/>
          <w:szCs w:val="24"/>
        </w:rPr>
        <w:t>mother had dementia as confirmed by an occupational therapy assessment</w:t>
      </w:r>
      <w:r w:rsidR="00207B61" w:rsidRPr="00376D11">
        <w:rPr>
          <w:rFonts w:ascii="Arial" w:hAnsi="Arial" w:cs="Arial"/>
          <w:sz w:val="24"/>
          <w:szCs w:val="24"/>
        </w:rPr>
        <w:t xml:space="preserve"> </w:t>
      </w:r>
      <w:r w:rsidR="00AA217D" w:rsidRPr="00376D11">
        <w:rPr>
          <w:rFonts w:ascii="Arial" w:hAnsi="Arial" w:cs="Arial"/>
          <w:sz w:val="24"/>
          <w:szCs w:val="24"/>
        </w:rPr>
        <w:t>and a CT scan</w:t>
      </w:r>
      <w:r w:rsidR="003F67E4" w:rsidRPr="00376D11">
        <w:rPr>
          <w:rFonts w:ascii="Arial" w:hAnsi="Arial" w:cs="Arial"/>
          <w:sz w:val="24"/>
          <w:szCs w:val="24"/>
        </w:rPr>
        <w:t xml:space="preserve">. It </w:t>
      </w:r>
      <w:r w:rsidR="00AA217D" w:rsidRPr="00376D11">
        <w:rPr>
          <w:rFonts w:ascii="Arial" w:hAnsi="Arial" w:cs="Arial"/>
          <w:sz w:val="24"/>
          <w:szCs w:val="24"/>
        </w:rPr>
        <w:t xml:space="preserve">further </w:t>
      </w:r>
      <w:r w:rsidR="003F67E4" w:rsidRPr="00376D11">
        <w:rPr>
          <w:rFonts w:ascii="Arial" w:hAnsi="Arial" w:cs="Arial"/>
          <w:sz w:val="24"/>
          <w:szCs w:val="24"/>
        </w:rPr>
        <w:t>expressed</w:t>
      </w:r>
      <w:r w:rsidR="00AA217D" w:rsidRPr="00376D11">
        <w:rPr>
          <w:rFonts w:ascii="Arial" w:hAnsi="Arial" w:cs="Arial"/>
          <w:sz w:val="24"/>
          <w:szCs w:val="24"/>
        </w:rPr>
        <w:t xml:space="preserve"> that her short term memory was severely impaired. According to him, the occupational therapy assessment </w:t>
      </w:r>
      <w:r w:rsidR="005D1456" w:rsidRPr="00376D11">
        <w:rPr>
          <w:rFonts w:ascii="Arial" w:hAnsi="Arial" w:cs="Arial"/>
          <w:sz w:val="24"/>
          <w:szCs w:val="24"/>
        </w:rPr>
        <w:t>report does no</w:t>
      </w:r>
      <w:r w:rsidR="003713E3" w:rsidRPr="00376D11">
        <w:rPr>
          <w:rFonts w:ascii="Arial" w:hAnsi="Arial" w:cs="Arial"/>
          <w:sz w:val="24"/>
          <w:szCs w:val="24"/>
        </w:rPr>
        <w:t>t portray the testa</w:t>
      </w:r>
      <w:r w:rsidR="003F67E4" w:rsidRPr="00376D11">
        <w:rPr>
          <w:rFonts w:ascii="Arial" w:hAnsi="Arial" w:cs="Arial"/>
          <w:sz w:val="24"/>
          <w:szCs w:val="24"/>
        </w:rPr>
        <w:t>t</w:t>
      </w:r>
      <w:r w:rsidR="003713E3" w:rsidRPr="00376D11">
        <w:rPr>
          <w:rFonts w:ascii="Arial" w:hAnsi="Arial" w:cs="Arial"/>
          <w:sz w:val="24"/>
          <w:szCs w:val="24"/>
        </w:rPr>
        <w:t xml:space="preserve">rix’s </w:t>
      </w:r>
      <w:r w:rsidR="004065A6" w:rsidRPr="00376D11">
        <w:rPr>
          <w:rFonts w:ascii="Arial" w:hAnsi="Arial" w:cs="Arial"/>
          <w:sz w:val="24"/>
          <w:szCs w:val="24"/>
        </w:rPr>
        <w:t>short term memory as ‘severely impaired</w:t>
      </w:r>
      <w:r w:rsidR="003713E3" w:rsidRPr="00376D11">
        <w:rPr>
          <w:rFonts w:ascii="Arial" w:hAnsi="Arial" w:cs="Arial"/>
          <w:sz w:val="24"/>
          <w:szCs w:val="24"/>
        </w:rPr>
        <w:t>,</w:t>
      </w:r>
      <w:r w:rsidR="004065A6" w:rsidRPr="00376D11">
        <w:rPr>
          <w:rFonts w:ascii="Arial" w:hAnsi="Arial" w:cs="Arial"/>
          <w:sz w:val="24"/>
          <w:szCs w:val="24"/>
        </w:rPr>
        <w:t>’</w:t>
      </w:r>
      <w:r w:rsidR="003713E3" w:rsidRPr="00376D11">
        <w:rPr>
          <w:rFonts w:ascii="Arial" w:hAnsi="Arial" w:cs="Arial"/>
          <w:sz w:val="24"/>
          <w:szCs w:val="24"/>
        </w:rPr>
        <w:t xml:space="preserve"> nor does it specifically diagnose her as having </w:t>
      </w:r>
      <w:r w:rsidR="00ED6BCC" w:rsidRPr="00376D11">
        <w:rPr>
          <w:rFonts w:ascii="Arial" w:hAnsi="Arial" w:cs="Arial"/>
          <w:sz w:val="24"/>
          <w:szCs w:val="24"/>
        </w:rPr>
        <w:t>Alzheimer</w:t>
      </w:r>
      <w:r w:rsidR="003713E3" w:rsidRPr="00376D11">
        <w:rPr>
          <w:rFonts w:ascii="Arial" w:hAnsi="Arial" w:cs="Arial"/>
          <w:sz w:val="24"/>
          <w:szCs w:val="24"/>
        </w:rPr>
        <w:t>’</w:t>
      </w:r>
      <w:r w:rsidR="00ED6BCC" w:rsidRPr="00376D11">
        <w:rPr>
          <w:rFonts w:ascii="Arial" w:hAnsi="Arial" w:cs="Arial"/>
          <w:sz w:val="24"/>
          <w:szCs w:val="24"/>
        </w:rPr>
        <w:t xml:space="preserve">s </w:t>
      </w:r>
      <w:r w:rsidR="003713E3" w:rsidRPr="00376D11">
        <w:rPr>
          <w:rFonts w:ascii="Arial" w:hAnsi="Arial" w:cs="Arial"/>
          <w:sz w:val="24"/>
          <w:szCs w:val="24"/>
        </w:rPr>
        <w:t xml:space="preserve">disease </w:t>
      </w:r>
      <w:r w:rsidR="00ED6BCC" w:rsidRPr="00376D11">
        <w:rPr>
          <w:rFonts w:ascii="Arial" w:hAnsi="Arial" w:cs="Arial"/>
          <w:sz w:val="24"/>
          <w:szCs w:val="24"/>
        </w:rPr>
        <w:t>or dementia.</w:t>
      </w:r>
      <w:r w:rsidR="000757CD" w:rsidRPr="00376D11">
        <w:rPr>
          <w:rFonts w:ascii="Arial" w:hAnsi="Arial" w:cs="Arial"/>
          <w:sz w:val="24"/>
          <w:szCs w:val="24"/>
        </w:rPr>
        <w:t xml:space="preserve"> </w:t>
      </w:r>
    </w:p>
    <w:p w:rsidR="003713E3" w:rsidRPr="00376D11" w:rsidRDefault="003713E3" w:rsidP="00FB525D">
      <w:pPr>
        <w:spacing w:after="0" w:line="360" w:lineRule="auto"/>
        <w:jc w:val="both"/>
        <w:rPr>
          <w:rFonts w:ascii="Arial" w:hAnsi="Arial" w:cs="Arial"/>
          <w:sz w:val="24"/>
          <w:szCs w:val="24"/>
        </w:rPr>
      </w:pPr>
    </w:p>
    <w:p w:rsidR="00357E31" w:rsidRPr="00376D11" w:rsidRDefault="00F15A3D" w:rsidP="00FB525D">
      <w:pPr>
        <w:spacing w:after="0" w:line="360" w:lineRule="auto"/>
        <w:jc w:val="both"/>
        <w:rPr>
          <w:rFonts w:ascii="Arial" w:hAnsi="Arial" w:cs="Arial"/>
          <w:sz w:val="24"/>
          <w:szCs w:val="24"/>
        </w:rPr>
      </w:pPr>
      <w:r w:rsidRPr="00376D11">
        <w:rPr>
          <w:rFonts w:ascii="Arial" w:hAnsi="Arial" w:cs="Arial"/>
          <w:sz w:val="24"/>
          <w:szCs w:val="24"/>
        </w:rPr>
        <w:t>[1</w:t>
      </w:r>
      <w:r w:rsidR="00D94319" w:rsidRPr="00376D11">
        <w:rPr>
          <w:rFonts w:ascii="Arial" w:hAnsi="Arial" w:cs="Arial"/>
          <w:sz w:val="24"/>
          <w:szCs w:val="24"/>
        </w:rPr>
        <w:t>7</w:t>
      </w:r>
      <w:r w:rsidRPr="00376D11">
        <w:rPr>
          <w:rFonts w:ascii="Arial" w:hAnsi="Arial" w:cs="Arial"/>
          <w:sz w:val="24"/>
          <w:szCs w:val="24"/>
        </w:rPr>
        <w:t>]</w:t>
      </w:r>
      <w:r w:rsidRPr="00376D11">
        <w:rPr>
          <w:rFonts w:ascii="Arial" w:hAnsi="Arial" w:cs="Arial"/>
          <w:sz w:val="24"/>
          <w:szCs w:val="24"/>
        </w:rPr>
        <w:tab/>
      </w:r>
      <w:r w:rsidR="00863C70" w:rsidRPr="00376D11">
        <w:rPr>
          <w:rFonts w:ascii="Arial" w:hAnsi="Arial" w:cs="Arial"/>
          <w:sz w:val="24"/>
          <w:szCs w:val="24"/>
        </w:rPr>
        <w:t>He maintains that he did not give an instruction to the legal practitioner that his mother had ‘…</w:t>
      </w:r>
      <w:r w:rsidR="003713E3" w:rsidRPr="00B7504F">
        <w:rPr>
          <w:rFonts w:ascii="Arial" w:hAnsi="Arial" w:cs="Arial"/>
          <w:sz w:val="24"/>
          <w:szCs w:val="24"/>
        </w:rPr>
        <w:t>been in a state of dementia for a number of years already</w:t>
      </w:r>
      <w:r w:rsidR="00863C70" w:rsidRPr="00B7504F">
        <w:rPr>
          <w:rFonts w:ascii="Arial" w:hAnsi="Arial" w:cs="Arial"/>
          <w:sz w:val="24"/>
          <w:szCs w:val="24"/>
        </w:rPr>
        <w:t>…’as</w:t>
      </w:r>
      <w:r w:rsidR="00863C70" w:rsidRPr="00376D11">
        <w:rPr>
          <w:rFonts w:ascii="Arial" w:hAnsi="Arial" w:cs="Arial"/>
          <w:sz w:val="24"/>
          <w:szCs w:val="24"/>
        </w:rPr>
        <w:t xml:space="preserve"> stated in </w:t>
      </w:r>
      <w:r w:rsidR="003713E3" w:rsidRPr="00376D11">
        <w:rPr>
          <w:rFonts w:ascii="Arial" w:hAnsi="Arial" w:cs="Arial"/>
          <w:sz w:val="24"/>
          <w:szCs w:val="24"/>
        </w:rPr>
        <w:t>para 4 of the said letter</w:t>
      </w:r>
      <w:r w:rsidR="00907907" w:rsidRPr="00376D11">
        <w:rPr>
          <w:rFonts w:ascii="Arial" w:hAnsi="Arial" w:cs="Arial"/>
          <w:sz w:val="24"/>
          <w:szCs w:val="24"/>
        </w:rPr>
        <w:t xml:space="preserve"> referred to by the applicants</w:t>
      </w:r>
      <w:r w:rsidR="00863C70" w:rsidRPr="00376D11">
        <w:rPr>
          <w:rFonts w:ascii="Arial" w:hAnsi="Arial" w:cs="Arial"/>
          <w:sz w:val="24"/>
          <w:szCs w:val="24"/>
        </w:rPr>
        <w:t xml:space="preserve">. He also asserts that he </w:t>
      </w:r>
      <w:r w:rsidR="003713E3" w:rsidRPr="00376D11">
        <w:rPr>
          <w:rFonts w:ascii="Arial" w:hAnsi="Arial" w:cs="Arial"/>
          <w:sz w:val="24"/>
          <w:szCs w:val="24"/>
        </w:rPr>
        <w:t xml:space="preserve">did not proceed with the application to appoint a </w:t>
      </w:r>
      <w:r w:rsidR="003713E3" w:rsidRPr="00376D11">
        <w:rPr>
          <w:rFonts w:ascii="Arial" w:hAnsi="Arial" w:cs="Arial"/>
          <w:i/>
          <w:sz w:val="24"/>
          <w:szCs w:val="24"/>
        </w:rPr>
        <w:t>curator bonis</w:t>
      </w:r>
      <w:r w:rsidR="003713E3" w:rsidRPr="00376D11">
        <w:rPr>
          <w:rFonts w:ascii="Arial" w:hAnsi="Arial" w:cs="Arial"/>
          <w:sz w:val="24"/>
          <w:szCs w:val="24"/>
        </w:rPr>
        <w:t xml:space="preserve"> for his mother. </w:t>
      </w:r>
    </w:p>
    <w:p w:rsidR="00607745" w:rsidRPr="00376D11" w:rsidRDefault="00607745" w:rsidP="00FB525D">
      <w:pPr>
        <w:spacing w:after="0" w:line="360" w:lineRule="auto"/>
        <w:jc w:val="both"/>
        <w:rPr>
          <w:rFonts w:ascii="Arial" w:hAnsi="Arial" w:cs="Arial"/>
          <w:sz w:val="24"/>
          <w:szCs w:val="24"/>
        </w:rPr>
      </w:pPr>
    </w:p>
    <w:p w:rsidR="004065A6" w:rsidRPr="00376D11" w:rsidRDefault="00FE3E2D" w:rsidP="00FB525D">
      <w:pPr>
        <w:spacing w:after="0" w:line="360" w:lineRule="auto"/>
        <w:jc w:val="both"/>
        <w:rPr>
          <w:rFonts w:ascii="Arial" w:hAnsi="Arial" w:cs="Arial"/>
          <w:sz w:val="24"/>
          <w:szCs w:val="24"/>
        </w:rPr>
      </w:pPr>
      <w:r w:rsidRPr="00376D11">
        <w:rPr>
          <w:rFonts w:ascii="Arial" w:hAnsi="Arial" w:cs="Arial"/>
          <w:sz w:val="24"/>
          <w:szCs w:val="24"/>
        </w:rPr>
        <w:t>[1</w:t>
      </w:r>
      <w:r w:rsidR="00D94319" w:rsidRPr="00376D11">
        <w:rPr>
          <w:rFonts w:ascii="Arial" w:hAnsi="Arial" w:cs="Arial"/>
          <w:sz w:val="24"/>
          <w:szCs w:val="24"/>
        </w:rPr>
        <w:t>8</w:t>
      </w:r>
      <w:r w:rsidR="00F15A3D" w:rsidRPr="00376D11">
        <w:rPr>
          <w:rFonts w:ascii="Arial" w:hAnsi="Arial" w:cs="Arial"/>
          <w:sz w:val="24"/>
          <w:szCs w:val="24"/>
        </w:rPr>
        <w:t>]</w:t>
      </w:r>
      <w:r w:rsidRPr="00376D11">
        <w:rPr>
          <w:rFonts w:ascii="Arial" w:hAnsi="Arial" w:cs="Arial"/>
          <w:sz w:val="24"/>
          <w:szCs w:val="24"/>
        </w:rPr>
        <w:tab/>
      </w:r>
      <w:r w:rsidR="00194686" w:rsidRPr="00376D11">
        <w:rPr>
          <w:rFonts w:ascii="Arial" w:hAnsi="Arial" w:cs="Arial"/>
          <w:sz w:val="24"/>
          <w:szCs w:val="24"/>
        </w:rPr>
        <w:t xml:space="preserve">He contends that his late mother told him that she does not trust the first </w:t>
      </w:r>
      <w:r w:rsidR="009350F7" w:rsidRPr="00376D11">
        <w:rPr>
          <w:rFonts w:ascii="Arial" w:hAnsi="Arial" w:cs="Arial"/>
          <w:sz w:val="24"/>
          <w:szCs w:val="24"/>
        </w:rPr>
        <w:t xml:space="preserve">applicant and his spouse. The first respondent deposed that he </w:t>
      </w:r>
      <w:r w:rsidR="00907907" w:rsidRPr="00376D11">
        <w:rPr>
          <w:rFonts w:ascii="Arial" w:hAnsi="Arial" w:cs="Arial"/>
          <w:sz w:val="24"/>
          <w:szCs w:val="24"/>
        </w:rPr>
        <w:t xml:space="preserve">discovered </w:t>
      </w:r>
      <w:r w:rsidR="009350F7" w:rsidRPr="00376D11">
        <w:rPr>
          <w:rFonts w:ascii="Arial" w:hAnsi="Arial" w:cs="Arial"/>
          <w:sz w:val="24"/>
          <w:szCs w:val="24"/>
        </w:rPr>
        <w:t>the 7</w:t>
      </w:r>
      <w:r w:rsidR="0003762F">
        <w:rPr>
          <w:rFonts w:ascii="Arial" w:hAnsi="Arial" w:cs="Arial"/>
          <w:sz w:val="24"/>
          <w:szCs w:val="24"/>
        </w:rPr>
        <w:t xml:space="preserve"> </w:t>
      </w:r>
      <w:r w:rsidR="009350F7" w:rsidRPr="00376D11">
        <w:rPr>
          <w:rFonts w:ascii="Arial" w:hAnsi="Arial" w:cs="Arial"/>
          <w:sz w:val="24"/>
          <w:szCs w:val="24"/>
        </w:rPr>
        <w:t xml:space="preserve">percent shares in </w:t>
      </w:r>
      <w:r w:rsidR="00DF1222" w:rsidRPr="00376D11">
        <w:rPr>
          <w:rFonts w:ascii="Arial" w:hAnsi="Arial" w:cs="Arial"/>
          <w:sz w:val="24"/>
          <w:szCs w:val="24"/>
        </w:rPr>
        <w:t>the fishing company</w:t>
      </w:r>
      <w:r w:rsidR="00907907" w:rsidRPr="00376D11">
        <w:rPr>
          <w:rFonts w:ascii="Arial" w:hAnsi="Arial" w:cs="Arial"/>
          <w:sz w:val="24"/>
          <w:szCs w:val="24"/>
        </w:rPr>
        <w:t xml:space="preserve"> at the reading of the joint will after his father’s demise. </w:t>
      </w:r>
      <w:r w:rsidR="009350F7" w:rsidRPr="00376D11">
        <w:rPr>
          <w:rFonts w:ascii="Arial" w:hAnsi="Arial" w:cs="Arial"/>
          <w:sz w:val="24"/>
          <w:szCs w:val="24"/>
        </w:rPr>
        <w:t>The fi</w:t>
      </w:r>
      <w:r w:rsidR="00907907" w:rsidRPr="00376D11">
        <w:rPr>
          <w:rFonts w:ascii="Arial" w:hAnsi="Arial" w:cs="Arial"/>
          <w:sz w:val="24"/>
          <w:szCs w:val="24"/>
        </w:rPr>
        <w:t xml:space="preserve">rst respondent investigated </w:t>
      </w:r>
      <w:r w:rsidR="009350F7" w:rsidRPr="00376D11">
        <w:rPr>
          <w:rFonts w:ascii="Arial" w:hAnsi="Arial" w:cs="Arial"/>
          <w:sz w:val="24"/>
          <w:szCs w:val="24"/>
        </w:rPr>
        <w:t>the dividends, but was una</w:t>
      </w:r>
      <w:r w:rsidR="00907907" w:rsidRPr="00376D11">
        <w:rPr>
          <w:rFonts w:ascii="Arial" w:hAnsi="Arial" w:cs="Arial"/>
          <w:sz w:val="24"/>
          <w:szCs w:val="24"/>
        </w:rPr>
        <w:t xml:space="preserve">ble to get </w:t>
      </w:r>
      <w:r w:rsidR="00907907" w:rsidRPr="00376D11">
        <w:rPr>
          <w:rFonts w:ascii="Arial" w:hAnsi="Arial" w:cs="Arial"/>
          <w:sz w:val="24"/>
          <w:szCs w:val="24"/>
        </w:rPr>
        <w:lastRenderedPageBreak/>
        <w:t xml:space="preserve">answers from one </w:t>
      </w:r>
      <w:r w:rsidR="009350F7" w:rsidRPr="00376D11">
        <w:rPr>
          <w:rFonts w:ascii="Arial" w:hAnsi="Arial" w:cs="Arial"/>
          <w:sz w:val="24"/>
          <w:szCs w:val="24"/>
        </w:rPr>
        <w:t>Mr Kambanzera</w:t>
      </w:r>
      <w:r w:rsidR="00907907" w:rsidRPr="00376D11">
        <w:rPr>
          <w:rFonts w:ascii="Arial" w:hAnsi="Arial" w:cs="Arial"/>
          <w:sz w:val="24"/>
          <w:szCs w:val="24"/>
        </w:rPr>
        <w:t xml:space="preserve"> (the son in law of the first applicant who managed the company) or the other siblings. His </w:t>
      </w:r>
      <w:r w:rsidR="009350F7" w:rsidRPr="00376D11">
        <w:rPr>
          <w:rFonts w:ascii="Arial" w:hAnsi="Arial" w:cs="Arial"/>
          <w:sz w:val="24"/>
          <w:szCs w:val="24"/>
        </w:rPr>
        <w:t>late mother was upset about th</w:t>
      </w:r>
      <w:r w:rsidR="0003762F">
        <w:rPr>
          <w:rFonts w:ascii="Arial" w:hAnsi="Arial" w:cs="Arial"/>
          <w:sz w:val="24"/>
          <w:szCs w:val="24"/>
        </w:rPr>
        <w:t>e situation and opined that the first</w:t>
      </w:r>
      <w:r w:rsidR="009350F7" w:rsidRPr="00376D11">
        <w:rPr>
          <w:rFonts w:ascii="Arial" w:hAnsi="Arial" w:cs="Arial"/>
          <w:sz w:val="24"/>
          <w:szCs w:val="24"/>
        </w:rPr>
        <w:t xml:space="preserve"> appli</w:t>
      </w:r>
      <w:r w:rsidR="00B7504F">
        <w:rPr>
          <w:rFonts w:ascii="Arial" w:hAnsi="Arial" w:cs="Arial"/>
          <w:sz w:val="24"/>
          <w:szCs w:val="24"/>
        </w:rPr>
        <w:t>cant, his wife and their son in-</w:t>
      </w:r>
      <w:r w:rsidR="009350F7" w:rsidRPr="00376D11">
        <w:rPr>
          <w:rFonts w:ascii="Arial" w:hAnsi="Arial" w:cs="Arial"/>
          <w:sz w:val="24"/>
          <w:szCs w:val="24"/>
        </w:rPr>
        <w:t xml:space="preserve">law enriched themselves through the shares and abused his late father’s identity. </w:t>
      </w:r>
    </w:p>
    <w:p w:rsidR="00FE3E2D" w:rsidRPr="00376D11" w:rsidRDefault="00FE3E2D" w:rsidP="00FB525D">
      <w:pPr>
        <w:spacing w:after="0" w:line="360" w:lineRule="auto"/>
        <w:jc w:val="both"/>
        <w:rPr>
          <w:rFonts w:ascii="Arial" w:hAnsi="Arial" w:cs="Arial"/>
          <w:sz w:val="24"/>
          <w:szCs w:val="24"/>
        </w:rPr>
      </w:pPr>
    </w:p>
    <w:p w:rsidR="00747A32" w:rsidRPr="00376D11" w:rsidRDefault="00747A32" w:rsidP="00FB525D">
      <w:pPr>
        <w:spacing w:after="0" w:line="360" w:lineRule="auto"/>
        <w:jc w:val="both"/>
        <w:rPr>
          <w:rFonts w:ascii="Arial" w:hAnsi="Arial" w:cs="Arial"/>
          <w:sz w:val="24"/>
          <w:szCs w:val="24"/>
          <w:u w:val="single"/>
        </w:rPr>
      </w:pPr>
      <w:r w:rsidRPr="00376D11">
        <w:rPr>
          <w:rFonts w:ascii="Arial" w:hAnsi="Arial" w:cs="Arial"/>
          <w:sz w:val="24"/>
          <w:szCs w:val="24"/>
          <w:u w:val="single"/>
        </w:rPr>
        <w:t xml:space="preserve">Submissions </w:t>
      </w:r>
    </w:p>
    <w:p w:rsidR="00EB7073" w:rsidRPr="00376D11" w:rsidRDefault="00747A32" w:rsidP="00EB7073">
      <w:pPr>
        <w:spacing w:after="0" w:line="360" w:lineRule="auto"/>
        <w:jc w:val="both"/>
        <w:rPr>
          <w:rFonts w:ascii="Arial" w:hAnsi="Arial" w:cs="Arial"/>
          <w:sz w:val="24"/>
          <w:szCs w:val="24"/>
        </w:rPr>
      </w:pPr>
      <w:r w:rsidRPr="00376D11">
        <w:rPr>
          <w:rFonts w:ascii="Arial" w:hAnsi="Arial" w:cs="Arial"/>
          <w:sz w:val="24"/>
          <w:szCs w:val="24"/>
        </w:rPr>
        <w:br/>
      </w:r>
      <w:r w:rsidR="00D84DFA" w:rsidRPr="00376D11">
        <w:rPr>
          <w:rFonts w:ascii="Arial" w:hAnsi="Arial" w:cs="Arial"/>
          <w:sz w:val="24"/>
          <w:szCs w:val="24"/>
        </w:rPr>
        <w:t>[1</w:t>
      </w:r>
      <w:r w:rsidR="00D94319" w:rsidRPr="00376D11">
        <w:rPr>
          <w:rFonts w:ascii="Arial" w:hAnsi="Arial" w:cs="Arial"/>
          <w:sz w:val="24"/>
          <w:szCs w:val="24"/>
        </w:rPr>
        <w:t>9</w:t>
      </w:r>
      <w:r w:rsidR="00293741" w:rsidRPr="00376D11">
        <w:rPr>
          <w:rFonts w:ascii="Arial" w:hAnsi="Arial" w:cs="Arial"/>
          <w:sz w:val="24"/>
          <w:szCs w:val="24"/>
        </w:rPr>
        <w:t>]</w:t>
      </w:r>
      <w:r w:rsidR="00293741" w:rsidRPr="00376D11">
        <w:rPr>
          <w:rFonts w:ascii="Arial" w:hAnsi="Arial" w:cs="Arial"/>
          <w:sz w:val="24"/>
          <w:szCs w:val="24"/>
        </w:rPr>
        <w:tab/>
      </w:r>
      <w:r w:rsidRPr="00376D11">
        <w:rPr>
          <w:rFonts w:ascii="Arial" w:hAnsi="Arial" w:cs="Arial"/>
          <w:sz w:val="24"/>
          <w:szCs w:val="24"/>
        </w:rPr>
        <w:t>Counsel for the applicant argue</w:t>
      </w:r>
      <w:r w:rsidR="00EB7073" w:rsidRPr="00376D11">
        <w:rPr>
          <w:rFonts w:ascii="Arial" w:hAnsi="Arial" w:cs="Arial"/>
          <w:sz w:val="24"/>
          <w:szCs w:val="24"/>
        </w:rPr>
        <w:t>d</w:t>
      </w:r>
      <w:r w:rsidRPr="00376D11">
        <w:rPr>
          <w:rFonts w:ascii="Arial" w:hAnsi="Arial" w:cs="Arial"/>
          <w:sz w:val="24"/>
          <w:szCs w:val="24"/>
        </w:rPr>
        <w:t xml:space="preserve"> that a case has been made out </w:t>
      </w:r>
      <w:r w:rsidR="00EB7073" w:rsidRPr="00376D11">
        <w:rPr>
          <w:rFonts w:ascii="Arial" w:hAnsi="Arial" w:cs="Arial"/>
          <w:sz w:val="24"/>
          <w:szCs w:val="24"/>
        </w:rPr>
        <w:t>in terms of the law and cited relevant case</w:t>
      </w:r>
      <w:r w:rsidR="0003762F">
        <w:rPr>
          <w:rFonts w:ascii="Arial" w:hAnsi="Arial" w:cs="Arial"/>
          <w:sz w:val="24"/>
          <w:szCs w:val="24"/>
        </w:rPr>
        <w:t xml:space="preserve"> law</w:t>
      </w:r>
      <w:r w:rsidR="00EB7073" w:rsidRPr="00376D11">
        <w:rPr>
          <w:rFonts w:ascii="Arial" w:hAnsi="Arial" w:cs="Arial"/>
          <w:sz w:val="24"/>
          <w:szCs w:val="24"/>
        </w:rPr>
        <w:t xml:space="preserve">. Their principal contention, being that the testatrix </w:t>
      </w:r>
      <w:r w:rsidRPr="00376D11">
        <w:rPr>
          <w:rFonts w:ascii="Arial" w:hAnsi="Arial" w:cs="Arial"/>
          <w:sz w:val="24"/>
          <w:szCs w:val="24"/>
        </w:rPr>
        <w:t xml:space="preserve">suffered from dementia and was incapable </w:t>
      </w:r>
      <w:r w:rsidR="00DA28A2" w:rsidRPr="00376D11">
        <w:rPr>
          <w:rFonts w:ascii="Arial" w:hAnsi="Arial" w:cs="Arial"/>
          <w:sz w:val="24"/>
          <w:szCs w:val="24"/>
        </w:rPr>
        <w:t>of appreciating the nature and effect of</w:t>
      </w:r>
      <w:r w:rsidR="00EB7073" w:rsidRPr="00376D11">
        <w:rPr>
          <w:rFonts w:ascii="Arial" w:hAnsi="Arial" w:cs="Arial"/>
          <w:sz w:val="24"/>
          <w:szCs w:val="24"/>
        </w:rPr>
        <w:t xml:space="preserve"> the new </w:t>
      </w:r>
      <w:r w:rsidR="00DA28A2" w:rsidRPr="00376D11">
        <w:rPr>
          <w:rFonts w:ascii="Arial" w:hAnsi="Arial" w:cs="Arial"/>
          <w:sz w:val="24"/>
          <w:szCs w:val="24"/>
        </w:rPr>
        <w:t>will.</w:t>
      </w:r>
      <w:r w:rsidR="00EB7073" w:rsidRPr="00376D11">
        <w:rPr>
          <w:rFonts w:ascii="Arial" w:hAnsi="Arial" w:cs="Arial"/>
          <w:sz w:val="24"/>
          <w:szCs w:val="24"/>
        </w:rPr>
        <w:t xml:space="preserve"> </w:t>
      </w:r>
    </w:p>
    <w:p w:rsidR="00747A32" w:rsidRPr="00376D11" w:rsidRDefault="00DA28A2" w:rsidP="00FB525D">
      <w:pPr>
        <w:spacing w:after="0" w:line="360" w:lineRule="auto"/>
        <w:jc w:val="both"/>
        <w:rPr>
          <w:rFonts w:ascii="Arial" w:hAnsi="Arial" w:cs="Arial"/>
          <w:sz w:val="24"/>
          <w:szCs w:val="24"/>
        </w:rPr>
      </w:pPr>
      <w:r w:rsidRPr="00376D11">
        <w:rPr>
          <w:rFonts w:ascii="Arial" w:hAnsi="Arial" w:cs="Arial"/>
          <w:sz w:val="24"/>
          <w:szCs w:val="24"/>
        </w:rPr>
        <w:t xml:space="preserve"> </w:t>
      </w:r>
    </w:p>
    <w:p w:rsidR="009522B4" w:rsidRPr="00376D11" w:rsidRDefault="00F15A3D" w:rsidP="00FB525D">
      <w:pPr>
        <w:spacing w:after="0" w:line="360" w:lineRule="auto"/>
        <w:jc w:val="both"/>
        <w:rPr>
          <w:rFonts w:ascii="Arial" w:hAnsi="Arial" w:cs="Arial"/>
          <w:sz w:val="24"/>
          <w:szCs w:val="24"/>
        </w:rPr>
      </w:pPr>
      <w:r w:rsidRPr="00376D11">
        <w:rPr>
          <w:rFonts w:ascii="Arial" w:hAnsi="Arial" w:cs="Arial"/>
          <w:sz w:val="24"/>
          <w:szCs w:val="24"/>
        </w:rPr>
        <w:t>[</w:t>
      </w:r>
      <w:r w:rsidR="00D94319" w:rsidRPr="00376D11">
        <w:rPr>
          <w:rFonts w:ascii="Arial" w:hAnsi="Arial" w:cs="Arial"/>
          <w:sz w:val="24"/>
          <w:szCs w:val="24"/>
        </w:rPr>
        <w:t>20</w:t>
      </w:r>
      <w:r w:rsidR="00036BB0" w:rsidRPr="00376D11">
        <w:rPr>
          <w:rFonts w:ascii="Arial" w:hAnsi="Arial" w:cs="Arial"/>
          <w:sz w:val="24"/>
          <w:szCs w:val="24"/>
        </w:rPr>
        <w:t>]</w:t>
      </w:r>
      <w:r w:rsidR="00036BB0" w:rsidRPr="00376D11">
        <w:rPr>
          <w:rFonts w:ascii="Arial" w:hAnsi="Arial" w:cs="Arial"/>
          <w:sz w:val="24"/>
          <w:szCs w:val="24"/>
        </w:rPr>
        <w:tab/>
      </w:r>
      <w:r w:rsidR="00DA28A2" w:rsidRPr="00376D11">
        <w:rPr>
          <w:rFonts w:ascii="Arial" w:hAnsi="Arial" w:cs="Arial"/>
          <w:sz w:val="24"/>
          <w:szCs w:val="24"/>
        </w:rPr>
        <w:t>Counsel argued that although it appears to be a dispute of that, it is not a genuine factual dispute</w:t>
      </w:r>
      <w:r w:rsidR="00F969C2" w:rsidRPr="00376D11">
        <w:rPr>
          <w:rFonts w:ascii="Arial" w:hAnsi="Arial" w:cs="Arial"/>
          <w:sz w:val="24"/>
          <w:szCs w:val="24"/>
        </w:rPr>
        <w:t>. He</w:t>
      </w:r>
      <w:r w:rsidR="006C4614" w:rsidRPr="00376D11">
        <w:rPr>
          <w:rFonts w:ascii="Arial" w:hAnsi="Arial" w:cs="Arial"/>
          <w:sz w:val="24"/>
          <w:szCs w:val="24"/>
        </w:rPr>
        <w:t xml:space="preserve"> </w:t>
      </w:r>
      <w:r w:rsidR="00F969C2" w:rsidRPr="00376D11">
        <w:rPr>
          <w:rFonts w:ascii="Arial" w:hAnsi="Arial" w:cs="Arial"/>
          <w:sz w:val="24"/>
          <w:szCs w:val="24"/>
        </w:rPr>
        <w:t>highlighted th</w:t>
      </w:r>
      <w:r w:rsidR="003E73D2" w:rsidRPr="00376D11">
        <w:rPr>
          <w:rFonts w:ascii="Arial" w:hAnsi="Arial" w:cs="Arial"/>
          <w:sz w:val="24"/>
          <w:szCs w:val="24"/>
        </w:rPr>
        <w:t xml:space="preserve">e principle from </w:t>
      </w:r>
      <w:r w:rsidR="003E73D2" w:rsidRPr="00376D11">
        <w:rPr>
          <w:rFonts w:ascii="Arial" w:hAnsi="Arial" w:cs="Arial"/>
          <w:i/>
          <w:sz w:val="24"/>
          <w:szCs w:val="24"/>
        </w:rPr>
        <w:t xml:space="preserve">Stellenbosch </w:t>
      </w:r>
      <w:r w:rsidR="00361D07" w:rsidRPr="00376D11">
        <w:rPr>
          <w:rFonts w:ascii="Arial" w:hAnsi="Arial" w:cs="Arial"/>
          <w:i/>
          <w:sz w:val="24"/>
          <w:szCs w:val="24"/>
        </w:rPr>
        <w:t>Farmers’</w:t>
      </w:r>
      <w:r w:rsidR="00D62721" w:rsidRPr="00376D11">
        <w:rPr>
          <w:rFonts w:ascii="Arial" w:hAnsi="Arial" w:cs="Arial"/>
          <w:i/>
          <w:sz w:val="24"/>
          <w:szCs w:val="24"/>
        </w:rPr>
        <w:t xml:space="preserve"> Winery Ltd v Stellenvale Wine</w:t>
      </w:r>
      <w:r w:rsidR="00AF0003">
        <w:rPr>
          <w:rFonts w:ascii="Arial" w:hAnsi="Arial" w:cs="Arial"/>
          <w:i/>
          <w:sz w:val="24"/>
          <w:szCs w:val="24"/>
        </w:rPr>
        <w:t>ry</w:t>
      </w:r>
      <w:r w:rsidR="00863C70" w:rsidRPr="00376D11">
        <w:rPr>
          <w:rStyle w:val="FootnoteReference"/>
          <w:rFonts w:ascii="Arial" w:hAnsi="Arial" w:cs="Arial"/>
          <w:sz w:val="24"/>
          <w:szCs w:val="24"/>
        </w:rPr>
        <w:footnoteReference w:id="2"/>
      </w:r>
      <w:r w:rsidR="004A11F7" w:rsidRPr="00376D11">
        <w:rPr>
          <w:rFonts w:ascii="Arial" w:hAnsi="Arial" w:cs="Arial"/>
          <w:sz w:val="24"/>
          <w:szCs w:val="24"/>
        </w:rPr>
        <w:t xml:space="preserve"> that </w:t>
      </w:r>
      <w:r w:rsidR="00F969C2" w:rsidRPr="00376D11">
        <w:rPr>
          <w:rFonts w:ascii="Arial" w:hAnsi="Arial" w:cs="Arial"/>
          <w:sz w:val="24"/>
          <w:szCs w:val="24"/>
        </w:rPr>
        <w:t>facts, although not formally admitted, cannot be denied and must be regarded as admitted.</w:t>
      </w:r>
      <w:r w:rsidR="004A11F7" w:rsidRPr="00376D11">
        <w:rPr>
          <w:rFonts w:ascii="Arial" w:hAnsi="Arial" w:cs="Arial"/>
          <w:sz w:val="24"/>
          <w:szCs w:val="24"/>
        </w:rPr>
        <w:t xml:space="preserve"> He submitted that </w:t>
      </w:r>
      <w:r w:rsidR="003E73D2" w:rsidRPr="00376D11">
        <w:rPr>
          <w:rFonts w:ascii="Arial" w:hAnsi="Arial" w:cs="Arial"/>
          <w:sz w:val="24"/>
          <w:szCs w:val="24"/>
        </w:rPr>
        <w:t>the respondents gave a bare</w:t>
      </w:r>
      <w:r w:rsidR="005002C9" w:rsidRPr="00376D11">
        <w:rPr>
          <w:rFonts w:ascii="Arial" w:hAnsi="Arial" w:cs="Arial"/>
          <w:sz w:val="24"/>
          <w:szCs w:val="24"/>
        </w:rPr>
        <w:t xml:space="preserve"> denial to the diagnosis by Dr J</w:t>
      </w:r>
      <w:r w:rsidR="003E73D2" w:rsidRPr="00376D11">
        <w:rPr>
          <w:rFonts w:ascii="Arial" w:hAnsi="Arial" w:cs="Arial"/>
          <w:sz w:val="24"/>
          <w:szCs w:val="24"/>
        </w:rPr>
        <w:t>an</w:t>
      </w:r>
      <w:r w:rsidR="004A11F7" w:rsidRPr="00376D11">
        <w:rPr>
          <w:rFonts w:ascii="Arial" w:hAnsi="Arial" w:cs="Arial"/>
          <w:sz w:val="24"/>
          <w:szCs w:val="24"/>
        </w:rPr>
        <w:t>ssen made on</w:t>
      </w:r>
      <w:r w:rsidR="00375691" w:rsidRPr="00376D11">
        <w:rPr>
          <w:rFonts w:ascii="Arial" w:hAnsi="Arial" w:cs="Arial"/>
          <w:sz w:val="24"/>
          <w:szCs w:val="24"/>
        </w:rPr>
        <w:t xml:space="preserve"> 26 October 2021 that the testatrix showed signs of Alzheimer’s. He contends that she had been in a s</w:t>
      </w:r>
      <w:r w:rsidR="004A11F7" w:rsidRPr="00376D11">
        <w:rPr>
          <w:rFonts w:ascii="Arial" w:hAnsi="Arial" w:cs="Arial"/>
          <w:sz w:val="24"/>
          <w:szCs w:val="24"/>
        </w:rPr>
        <w:t>tate of</w:t>
      </w:r>
      <w:r w:rsidR="00D62721" w:rsidRPr="00376D11">
        <w:rPr>
          <w:rFonts w:ascii="Arial" w:hAnsi="Arial" w:cs="Arial"/>
          <w:sz w:val="24"/>
          <w:szCs w:val="24"/>
        </w:rPr>
        <w:t xml:space="preserve"> dementia for </w:t>
      </w:r>
      <w:r w:rsidR="00375691" w:rsidRPr="00376D11">
        <w:rPr>
          <w:rFonts w:ascii="Arial" w:hAnsi="Arial" w:cs="Arial"/>
          <w:sz w:val="24"/>
          <w:szCs w:val="24"/>
        </w:rPr>
        <w:t xml:space="preserve">years as was written in the letter authored by a </w:t>
      </w:r>
      <w:r w:rsidR="00D62721" w:rsidRPr="00376D11">
        <w:rPr>
          <w:rFonts w:ascii="Arial" w:hAnsi="Arial" w:cs="Arial"/>
          <w:sz w:val="24"/>
          <w:szCs w:val="24"/>
        </w:rPr>
        <w:t>legal practitioner</w:t>
      </w:r>
      <w:r w:rsidR="00375691" w:rsidRPr="00376D11">
        <w:rPr>
          <w:rFonts w:ascii="Arial" w:hAnsi="Arial" w:cs="Arial"/>
          <w:sz w:val="24"/>
          <w:szCs w:val="24"/>
        </w:rPr>
        <w:t xml:space="preserve"> which also expressed an intention to place the mother under curatorship. </w:t>
      </w:r>
    </w:p>
    <w:p w:rsidR="004A11F7" w:rsidRPr="00376D11" w:rsidRDefault="004A11F7" w:rsidP="00FB525D">
      <w:pPr>
        <w:spacing w:after="0" w:line="360" w:lineRule="auto"/>
        <w:jc w:val="both"/>
        <w:rPr>
          <w:rFonts w:ascii="Arial" w:hAnsi="Arial" w:cs="Arial"/>
          <w:sz w:val="24"/>
          <w:szCs w:val="24"/>
        </w:rPr>
      </w:pPr>
    </w:p>
    <w:p w:rsidR="00A862A2" w:rsidRPr="00376D11" w:rsidRDefault="00EB71DD" w:rsidP="00FB525D">
      <w:pPr>
        <w:spacing w:after="0" w:line="360" w:lineRule="auto"/>
        <w:jc w:val="both"/>
        <w:rPr>
          <w:rFonts w:ascii="Arial" w:hAnsi="Arial" w:cs="Arial"/>
          <w:sz w:val="24"/>
          <w:szCs w:val="24"/>
        </w:rPr>
      </w:pPr>
      <w:r w:rsidRPr="00376D11">
        <w:rPr>
          <w:rFonts w:ascii="Arial" w:hAnsi="Arial" w:cs="Arial"/>
          <w:sz w:val="24"/>
          <w:szCs w:val="24"/>
        </w:rPr>
        <w:t>[2</w:t>
      </w:r>
      <w:r w:rsidR="00D94319" w:rsidRPr="00376D11">
        <w:rPr>
          <w:rFonts w:ascii="Arial" w:hAnsi="Arial" w:cs="Arial"/>
          <w:sz w:val="24"/>
          <w:szCs w:val="24"/>
        </w:rPr>
        <w:t>1</w:t>
      </w:r>
      <w:r w:rsidRPr="00376D11">
        <w:rPr>
          <w:rFonts w:ascii="Arial" w:hAnsi="Arial" w:cs="Arial"/>
          <w:sz w:val="24"/>
          <w:szCs w:val="24"/>
        </w:rPr>
        <w:t>]</w:t>
      </w:r>
      <w:r w:rsidRPr="00376D11">
        <w:rPr>
          <w:rFonts w:ascii="Arial" w:hAnsi="Arial" w:cs="Arial"/>
          <w:sz w:val="24"/>
          <w:szCs w:val="24"/>
        </w:rPr>
        <w:tab/>
      </w:r>
      <w:r w:rsidR="00EB7073" w:rsidRPr="00376D11">
        <w:rPr>
          <w:rFonts w:ascii="Arial" w:hAnsi="Arial" w:cs="Arial"/>
          <w:sz w:val="24"/>
          <w:szCs w:val="24"/>
        </w:rPr>
        <w:t xml:space="preserve">Counsel argued that </w:t>
      </w:r>
      <w:r w:rsidR="009522B4" w:rsidRPr="00376D11">
        <w:rPr>
          <w:rFonts w:ascii="Arial" w:hAnsi="Arial" w:cs="Arial"/>
          <w:sz w:val="24"/>
          <w:szCs w:val="24"/>
        </w:rPr>
        <w:t xml:space="preserve">the court can outright reject the denials by the respondents as they are untenable in view of the </w:t>
      </w:r>
      <w:r w:rsidR="004A11F7" w:rsidRPr="00376D11">
        <w:rPr>
          <w:rFonts w:ascii="Arial" w:hAnsi="Arial" w:cs="Arial"/>
          <w:sz w:val="24"/>
          <w:szCs w:val="24"/>
        </w:rPr>
        <w:t xml:space="preserve">instructions given to the legal </w:t>
      </w:r>
      <w:r w:rsidR="009522B4" w:rsidRPr="00376D11">
        <w:rPr>
          <w:rFonts w:ascii="Arial" w:hAnsi="Arial" w:cs="Arial"/>
          <w:sz w:val="24"/>
          <w:szCs w:val="24"/>
        </w:rPr>
        <w:t xml:space="preserve">practitioner. </w:t>
      </w:r>
      <w:r w:rsidR="00EB7073" w:rsidRPr="00376D11">
        <w:rPr>
          <w:rFonts w:ascii="Arial" w:hAnsi="Arial" w:cs="Arial"/>
          <w:sz w:val="24"/>
          <w:szCs w:val="24"/>
        </w:rPr>
        <w:t xml:space="preserve">Counsel </w:t>
      </w:r>
      <w:r w:rsidR="00135452" w:rsidRPr="00376D11">
        <w:rPr>
          <w:rFonts w:ascii="Arial" w:hAnsi="Arial" w:cs="Arial"/>
          <w:sz w:val="24"/>
          <w:szCs w:val="24"/>
        </w:rPr>
        <w:t xml:space="preserve">criticized </w:t>
      </w:r>
      <w:r w:rsidR="00EB7073" w:rsidRPr="00376D11">
        <w:rPr>
          <w:rFonts w:ascii="Arial" w:hAnsi="Arial" w:cs="Arial"/>
          <w:sz w:val="24"/>
          <w:szCs w:val="24"/>
        </w:rPr>
        <w:t>the respondents for their failure to have re</w:t>
      </w:r>
      <w:r w:rsidR="00135452" w:rsidRPr="00376D11">
        <w:rPr>
          <w:rFonts w:ascii="Arial" w:hAnsi="Arial" w:cs="Arial"/>
          <w:sz w:val="24"/>
          <w:szCs w:val="24"/>
        </w:rPr>
        <w:t>fer</w:t>
      </w:r>
      <w:r w:rsidR="00EB7073" w:rsidRPr="00376D11">
        <w:rPr>
          <w:rFonts w:ascii="Arial" w:hAnsi="Arial" w:cs="Arial"/>
          <w:sz w:val="24"/>
          <w:szCs w:val="24"/>
        </w:rPr>
        <w:t>red</w:t>
      </w:r>
      <w:r w:rsidR="00135452" w:rsidRPr="00376D11">
        <w:rPr>
          <w:rFonts w:ascii="Arial" w:hAnsi="Arial" w:cs="Arial"/>
          <w:sz w:val="24"/>
          <w:szCs w:val="24"/>
        </w:rPr>
        <w:t xml:space="preserve"> the matter for oral evidence</w:t>
      </w:r>
      <w:r w:rsidR="00EB7073" w:rsidRPr="00376D11">
        <w:rPr>
          <w:rFonts w:ascii="Arial" w:hAnsi="Arial" w:cs="Arial"/>
          <w:sz w:val="24"/>
          <w:szCs w:val="24"/>
        </w:rPr>
        <w:t xml:space="preserve"> in respect of their denials. </w:t>
      </w:r>
      <w:r w:rsidR="004A11F7" w:rsidRPr="00376D11">
        <w:rPr>
          <w:rFonts w:ascii="Arial" w:hAnsi="Arial" w:cs="Arial"/>
          <w:sz w:val="24"/>
          <w:szCs w:val="24"/>
        </w:rPr>
        <w:t>He concluded that the applicants’ version t</w:t>
      </w:r>
      <w:r w:rsidR="00A862A2" w:rsidRPr="00376D11">
        <w:rPr>
          <w:rFonts w:ascii="Arial" w:hAnsi="Arial" w:cs="Arial"/>
          <w:sz w:val="24"/>
          <w:szCs w:val="24"/>
        </w:rPr>
        <w:t>hat the deceased had suffered from dementia at the time of the c</w:t>
      </w:r>
      <w:r w:rsidR="004A11F7" w:rsidRPr="00376D11">
        <w:rPr>
          <w:rFonts w:ascii="Arial" w:hAnsi="Arial" w:cs="Arial"/>
          <w:sz w:val="24"/>
          <w:szCs w:val="24"/>
        </w:rPr>
        <w:t>onc</w:t>
      </w:r>
      <w:r w:rsidR="00430DFE" w:rsidRPr="00376D11">
        <w:rPr>
          <w:rFonts w:ascii="Arial" w:hAnsi="Arial" w:cs="Arial"/>
          <w:sz w:val="24"/>
          <w:szCs w:val="24"/>
        </w:rPr>
        <w:t>lusion of the will</w:t>
      </w:r>
      <w:r w:rsidR="004A11F7" w:rsidRPr="00376D11">
        <w:rPr>
          <w:rFonts w:ascii="Arial" w:hAnsi="Arial" w:cs="Arial"/>
          <w:sz w:val="24"/>
          <w:szCs w:val="24"/>
        </w:rPr>
        <w:t xml:space="preserve"> is more probable in the circumstances of the case. </w:t>
      </w:r>
    </w:p>
    <w:p w:rsidR="004A11F7" w:rsidRPr="00376D11" w:rsidRDefault="004A11F7" w:rsidP="00FB525D">
      <w:pPr>
        <w:spacing w:after="0" w:line="360" w:lineRule="auto"/>
        <w:jc w:val="both"/>
        <w:rPr>
          <w:rFonts w:ascii="Arial" w:hAnsi="Arial" w:cs="Arial"/>
          <w:sz w:val="24"/>
          <w:szCs w:val="24"/>
        </w:rPr>
      </w:pPr>
    </w:p>
    <w:p w:rsidR="00103DCB" w:rsidRPr="00376D11" w:rsidRDefault="00293741" w:rsidP="00FB525D">
      <w:pPr>
        <w:spacing w:after="0" w:line="360" w:lineRule="auto"/>
        <w:jc w:val="both"/>
        <w:rPr>
          <w:rFonts w:ascii="Arial" w:hAnsi="Arial" w:cs="Arial"/>
          <w:sz w:val="24"/>
          <w:szCs w:val="24"/>
        </w:rPr>
      </w:pPr>
      <w:r w:rsidRPr="00376D11">
        <w:rPr>
          <w:rFonts w:ascii="Arial" w:hAnsi="Arial" w:cs="Arial"/>
          <w:sz w:val="24"/>
          <w:szCs w:val="24"/>
        </w:rPr>
        <w:t>[2</w:t>
      </w:r>
      <w:r w:rsidR="00D94319" w:rsidRPr="00376D11">
        <w:rPr>
          <w:rFonts w:ascii="Arial" w:hAnsi="Arial" w:cs="Arial"/>
          <w:sz w:val="24"/>
          <w:szCs w:val="24"/>
        </w:rPr>
        <w:t>2</w:t>
      </w:r>
      <w:r w:rsidRPr="00376D11">
        <w:rPr>
          <w:rFonts w:ascii="Arial" w:hAnsi="Arial" w:cs="Arial"/>
          <w:sz w:val="24"/>
          <w:szCs w:val="24"/>
        </w:rPr>
        <w:t>]</w:t>
      </w:r>
      <w:r w:rsidRPr="00376D11">
        <w:rPr>
          <w:rFonts w:ascii="Arial" w:hAnsi="Arial" w:cs="Arial"/>
          <w:sz w:val="24"/>
          <w:szCs w:val="24"/>
        </w:rPr>
        <w:tab/>
      </w:r>
      <w:r w:rsidR="00DF1222" w:rsidRPr="00376D11">
        <w:rPr>
          <w:rFonts w:ascii="Arial" w:hAnsi="Arial" w:cs="Arial"/>
          <w:sz w:val="24"/>
          <w:szCs w:val="24"/>
        </w:rPr>
        <w:t xml:space="preserve"> Counsel for the respondents argued con</w:t>
      </w:r>
      <w:r w:rsidR="009E7173" w:rsidRPr="00376D11">
        <w:rPr>
          <w:rFonts w:ascii="Arial" w:hAnsi="Arial" w:cs="Arial"/>
          <w:sz w:val="24"/>
          <w:szCs w:val="24"/>
        </w:rPr>
        <w:t>trariwise and poked holes i</w:t>
      </w:r>
      <w:r w:rsidR="00DF1222" w:rsidRPr="00376D11">
        <w:rPr>
          <w:rFonts w:ascii="Arial" w:hAnsi="Arial" w:cs="Arial"/>
          <w:sz w:val="24"/>
          <w:szCs w:val="24"/>
        </w:rPr>
        <w:t xml:space="preserve">nto the allegations about the </w:t>
      </w:r>
      <w:r w:rsidR="009E7173" w:rsidRPr="00376D11">
        <w:rPr>
          <w:rFonts w:ascii="Arial" w:hAnsi="Arial" w:cs="Arial"/>
          <w:sz w:val="24"/>
          <w:szCs w:val="24"/>
        </w:rPr>
        <w:t>diagnosis of dementia.</w:t>
      </w:r>
      <w:r w:rsidR="00DF1222" w:rsidRPr="00376D11">
        <w:rPr>
          <w:rFonts w:ascii="Arial" w:hAnsi="Arial" w:cs="Arial"/>
          <w:sz w:val="24"/>
          <w:szCs w:val="24"/>
        </w:rPr>
        <w:t xml:space="preserve"> </w:t>
      </w:r>
      <w:r w:rsidR="00103DCB" w:rsidRPr="00376D11">
        <w:rPr>
          <w:rFonts w:ascii="Arial" w:hAnsi="Arial" w:cs="Arial"/>
          <w:sz w:val="24"/>
          <w:szCs w:val="24"/>
        </w:rPr>
        <w:t xml:space="preserve">Counsel </w:t>
      </w:r>
      <w:r w:rsidR="00DF1222" w:rsidRPr="00376D11">
        <w:rPr>
          <w:rFonts w:ascii="Arial" w:hAnsi="Arial" w:cs="Arial"/>
          <w:sz w:val="24"/>
          <w:szCs w:val="24"/>
        </w:rPr>
        <w:t xml:space="preserve">contended that the evidence about the dementia is not satisfactory and that there was not </w:t>
      </w:r>
      <w:r w:rsidR="00103DCB" w:rsidRPr="00376D11">
        <w:rPr>
          <w:rFonts w:ascii="Arial" w:hAnsi="Arial" w:cs="Arial"/>
          <w:sz w:val="24"/>
          <w:szCs w:val="24"/>
        </w:rPr>
        <w:t>a</w:t>
      </w:r>
      <w:r w:rsidR="00DF1222" w:rsidRPr="00376D11">
        <w:rPr>
          <w:rFonts w:ascii="Arial" w:hAnsi="Arial" w:cs="Arial"/>
          <w:sz w:val="24"/>
          <w:szCs w:val="24"/>
        </w:rPr>
        <w:t>n affidavit by the general practitioner who made the referral to the occupational therapist. Plus</w:t>
      </w:r>
      <w:r w:rsidR="00B87FBB" w:rsidRPr="00376D11">
        <w:rPr>
          <w:rFonts w:ascii="Arial" w:hAnsi="Arial" w:cs="Arial"/>
          <w:sz w:val="24"/>
          <w:szCs w:val="24"/>
        </w:rPr>
        <w:t>,</w:t>
      </w:r>
      <w:r w:rsidR="00DF1222" w:rsidRPr="00376D11">
        <w:rPr>
          <w:rFonts w:ascii="Arial" w:hAnsi="Arial" w:cs="Arial"/>
          <w:sz w:val="24"/>
          <w:szCs w:val="24"/>
        </w:rPr>
        <w:t xml:space="preserve"> the occupational </w:t>
      </w:r>
      <w:r w:rsidR="00DF1222" w:rsidRPr="00376D11">
        <w:rPr>
          <w:rFonts w:ascii="Arial" w:hAnsi="Arial" w:cs="Arial"/>
          <w:sz w:val="24"/>
          <w:szCs w:val="24"/>
        </w:rPr>
        <w:lastRenderedPageBreak/>
        <w:t>therapist did not specifically diagnose the patient with dementia or Alzheimer</w:t>
      </w:r>
      <w:r w:rsidR="00B8737D" w:rsidRPr="00376D11">
        <w:rPr>
          <w:rFonts w:ascii="Arial" w:hAnsi="Arial" w:cs="Arial"/>
          <w:sz w:val="24"/>
          <w:szCs w:val="24"/>
        </w:rPr>
        <w:t xml:space="preserve">’s disease. </w:t>
      </w:r>
    </w:p>
    <w:p w:rsidR="00CB1354" w:rsidRPr="00376D11" w:rsidRDefault="00CB1354" w:rsidP="00FB525D">
      <w:pPr>
        <w:spacing w:after="0" w:line="360" w:lineRule="auto"/>
        <w:jc w:val="both"/>
        <w:rPr>
          <w:rFonts w:ascii="Arial" w:hAnsi="Arial" w:cs="Arial"/>
          <w:sz w:val="24"/>
          <w:szCs w:val="24"/>
        </w:rPr>
      </w:pPr>
    </w:p>
    <w:p w:rsidR="00036BB0" w:rsidRPr="00376D11" w:rsidRDefault="00D84DFA" w:rsidP="00FB525D">
      <w:pPr>
        <w:spacing w:after="0" w:line="360" w:lineRule="auto"/>
        <w:jc w:val="both"/>
        <w:rPr>
          <w:rFonts w:ascii="Arial" w:hAnsi="Arial" w:cs="Arial"/>
          <w:sz w:val="24"/>
          <w:szCs w:val="24"/>
        </w:rPr>
      </w:pPr>
      <w:r w:rsidRPr="00376D11">
        <w:rPr>
          <w:rFonts w:ascii="Arial" w:hAnsi="Arial" w:cs="Arial"/>
          <w:sz w:val="24"/>
          <w:szCs w:val="24"/>
        </w:rPr>
        <w:t>[2</w:t>
      </w:r>
      <w:r w:rsidR="00D94319" w:rsidRPr="00376D11">
        <w:rPr>
          <w:rFonts w:ascii="Arial" w:hAnsi="Arial" w:cs="Arial"/>
          <w:sz w:val="24"/>
          <w:szCs w:val="24"/>
        </w:rPr>
        <w:t>3</w:t>
      </w:r>
      <w:r w:rsidR="00AA2684" w:rsidRPr="00376D11">
        <w:rPr>
          <w:rFonts w:ascii="Arial" w:hAnsi="Arial" w:cs="Arial"/>
          <w:sz w:val="24"/>
          <w:szCs w:val="24"/>
        </w:rPr>
        <w:t>]</w:t>
      </w:r>
      <w:r w:rsidR="0064661E" w:rsidRPr="00376D11">
        <w:rPr>
          <w:rFonts w:ascii="Arial" w:hAnsi="Arial" w:cs="Arial"/>
          <w:sz w:val="24"/>
          <w:szCs w:val="24"/>
        </w:rPr>
        <w:tab/>
      </w:r>
      <w:r w:rsidR="00103DCB" w:rsidRPr="00376D11">
        <w:rPr>
          <w:rFonts w:ascii="Arial" w:hAnsi="Arial" w:cs="Arial"/>
          <w:sz w:val="24"/>
          <w:szCs w:val="24"/>
        </w:rPr>
        <w:t>Finally, c</w:t>
      </w:r>
      <w:r w:rsidR="0064661E" w:rsidRPr="00376D11">
        <w:rPr>
          <w:rFonts w:ascii="Arial" w:hAnsi="Arial" w:cs="Arial"/>
          <w:sz w:val="24"/>
          <w:szCs w:val="24"/>
        </w:rPr>
        <w:t xml:space="preserve">ounsel prayed for a dismissal with cost on a punitive </w:t>
      </w:r>
      <w:r w:rsidR="00103DCB" w:rsidRPr="00376D11">
        <w:rPr>
          <w:rFonts w:ascii="Arial" w:hAnsi="Arial" w:cs="Arial"/>
          <w:sz w:val="24"/>
          <w:szCs w:val="24"/>
        </w:rPr>
        <w:t xml:space="preserve">scale, arguing that there </w:t>
      </w:r>
      <w:r w:rsidR="004264BB" w:rsidRPr="00376D11">
        <w:rPr>
          <w:rFonts w:ascii="Arial" w:hAnsi="Arial" w:cs="Arial"/>
          <w:sz w:val="24"/>
          <w:szCs w:val="24"/>
        </w:rPr>
        <w:t xml:space="preserve">is no merit in the </w:t>
      </w:r>
      <w:r w:rsidR="000E1CE3" w:rsidRPr="00376D11">
        <w:rPr>
          <w:rFonts w:ascii="Arial" w:hAnsi="Arial" w:cs="Arial"/>
          <w:sz w:val="24"/>
          <w:szCs w:val="24"/>
        </w:rPr>
        <w:t xml:space="preserve">application and it should not have been brought in the first place. </w:t>
      </w:r>
    </w:p>
    <w:p w:rsidR="000E1CE3" w:rsidRPr="00376D11" w:rsidRDefault="000E1CE3" w:rsidP="00FB525D">
      <w:pPr>
        <w:spacing w:after="0" w:line="360" w:lineRule="auto"/>
        <w:jc w:val="both"/>
        <w:rPr>
          <w:rFonts w:ascii="Arial" w:hAnsi="Arial" w:cs="Arial"/>
          <w:sz w:val="24"/>
          <w:szCs w:val="24"/>
        </w:rPr>
      </w:pPr>
    </w:p>
    <w:p w:rsidR="00EE4876" w:rsidRPr="00376D11" w:rsidRDefault="005D79A8" w:rsidP="00FB525D">
      <w:pPr>
        <w:spacing w:after="0" w:line="360" w:lineRule="auto"/>
        <w:jc w:val="both"/>
        <w:rPr>
          <w:rFonts w:ascii="Arial" w:hAnsi="Arial" w:cs="Arial"/>
          <w:sz w:val="24"/>
          <w:szCs w:val="24"/>
          <w:u w:val="single"/>
        </w:rPr>
      </w:pPr>
      <w:r w:rsidRPr="00376D11">
        <w:rPr>
          <w:rFonts w:ascii="Arial" w:hAnsi="Arial" w:cs="Arial"/>
          <w:sz w:val="24"/>
          <w:szCs w:val="24"/>
          <w:u w:val="single"/>
        </w:rPr>
        <w:t xml:space="preserve">The law </w:t>
      </w:r>
    </w:p>
    <w:p w:rsidR="00F873A8" w:rsidRPr="00376D11" w:rsidRDefault="00F873A8" w:rsidP="00FB525D">
      <w:pPr>
        <w:spacing w:after="0" w:line="360" w:lineRule="auto"/>
        <w:jc w:val="both"/>
        <w:rPr>
          <w:rFonts w:ascii="Arial" w:hAnsi="Arial" w:cs="Arial"/>
          <w:sz w:val="24"/>
          <w:szCs w:val="24"/>
          <w:u w:val="single"/>
        </w:rPr>
      </w:pPr>
    </w:p>
    <w:p w:rsidR="0027531E" w:rsidRPr="00376D11" w:rsidRDefault="00D84DFA" w:rsidP="00EE4876">
      <w:pPr>
        <w:spacing w:after="0" w:line="360" w:lineRule="auto"/>
        <w:jc w:val="both"/>
        <w:rPr>
          <w:rFonts w:ascii="Arial" w:hAnsi="Arial" w:cs="Arial"/>
          <w:sz w:val="24"/>
          <w:szCs w:val="24"/>
        </w:rPr>
      </w:pPr>
      <w:r w:rsidRPr="00376D11">
        <w:rPr>
          <w:rFonts w:ascii="Arial" w:hAnsi="Arial" w:cs="Arial"/>
          <w:sz w:val="24"/>
          <w:szCs w:val="24"/>
        </w:rPr>
        <w:t>[2</w:t>
      </w:r>
      <w:r w:rsidR="00B4095C" w:rsidRPr="00376D11">
        <w:rPr>
          <w:rFonts w:ascii="Arial" w:hAnsi="Arial" w:cs="Arial"/>
          <w:sz w:val="24"/>
          <w:szCs w:val="24"/>
        </w:rPr>
        <w:t>4</w:t>
      </w:r>
      <w:r w:rsidRPr="00376D11">
        <w:rPr>
          <w:rFonts w:ascii="Arial" w:hAnsi="Arial" w:cs="Arial"/>
          <w:sz w:val="24"/>
          <w:szCs w:val="24"/>
        </w:rPr>
        <w:t>]</w:t>
      </w:r>
      <w:r w:rsidRPr="00376D11">
        <w:rPr>
          <w:rFonts w:ascii="Arial" w:hAnsi="Arial" w:cs="Arial"/>
          <w:sz w:val="24"/>
          <w:szCs w:val="24"/>
        </w:rPr>
        <w:tab/>
      </w:r>
      <w:r w:rsidR="00EE4876" w:rsidRPr="00376D11">
        <w:rPr>
          <w:rFonts w:ascii="Arial" w:hAnsi="Arial" w:cs="Arial"/>
          <w:sz w:val="24"/>
          <w:szCs w:val="24"/>
        </w:rPr>
        <w:t>Section 4 of the Wills Act no 7 of 1953</w:t>
      </w:r>
      <w:r w:rsidR="006B725D" w:rsidRPr="00376D11">
        <w:rPr>
          <w:rFonts w:ascii="Arial" w:hAnsi="Arial" w:cs="Arial"/>
          <w:sz w:val="24"/>
          <w:szCs w:val="24"/>
        </w:rPr>
        <w:t xml:space="preserve"> governs </w:t>
      </w:r>
      <w:r w:rsidR="001E6EE9" w:rsidRPr="00376D11">
        <w:rPr>
          <w:rFonts w:ascii="Arial" w:hAnsi="Arial" w:cs="Arial"/>
          <w:sz w:val="24"/>
          <w:szCs w:val="24"/>
        </w:rPr>
        <w:t xml:space="preserve">testamentary capacity. </w:t>
      </w:r>
      <w:r w:rsidR="006B725D" w:rsidRPr="00376D11">
        <w:rPr>
          <w:rFonts w:ascii="Arial" w:hAnsi="Arial" w:cs="Arial"/>
          <w:sz w:val="24"/>
          <w:szCs w:val="24"/>
        </w:rPr>
        <w:t xml:space="preserve">It provides that every person over the age of 16 years or over may make a will unless at the time of making the will such person </w:t>
      </w:r>
      <w:r w:rsidR="0027531E" w:rsidRPr="00376D11">
        <w:rPr>
          <w:rFonts w:ascii="Arial" w:hAnsi="Arial" w:cs="Arial"/>
          <w:sz w:val="24"/>
          <w:szCs w:val="24"/>
        </w:rPr>
        <w:t>is mentally incapable of appreciating the nature and effect of his or her act and the burden of proof that he was mentally incapable at the time shall rest on the person alleging the same.</w:t>
      </w:r>
    </w:p>
    <w:p w:rsidR="0027531E" w:rsidRPr="00376D11" w:rsidRDefault="0027531E" w:rsidP="00EE4876">
      <w:pPr>
        <w:spacing w:after="0" w:line="360" w:lineRule="auto"/>
        <w:jc w:val="both"/>
        <w:rPr>
          <w:rFonts w:ascii="Arial" w:hAnsi="Arial" w:cs="Arial"/>
          <w:sz w:val="24"/>
          <w:szCs w:val="24"/>
        </w:rPr>
      </w:pPr>
    </w:p>
    <w:p w:rsidR="009D0625" w:rsidRDefault="00D84DFA" w:rsidP="00F873A8">
      <w:pPr>
        <w:spacing w:after="0" w:line="360" w:lineRule="auto"/>
        <w:jc w:val="both"/>
        <w:rPr>
          <w:rFonts w:ascii="Arial" w:hAnsi="Arial" w:cs="Arial"/>
          <w:sz w:val="24"/>
          <w:szCs w:val="24"/>
        </w:rPr>
      </w:pPr>
      <w:r w:rsidRPr="00376D11">
        <w:rPr>
          <w:rFonts w:ascii="Arial" w:hAnsi="Arial" w:cs="Arial"/>
          <w:sz w:val="24"/>
          <w:szCs w:val="24"/>
        </w:rPr>
        <w:t>[2</w:t>
      </w:r>
      <w:r w:rsidR="00B4095C" w:rsidRPr="00376D11">
        <w:rPr>
          <w:rFonts w:ascii="Arial" w:hAnsi="Arial" w:cs="Arial"/>
          <w:sz w:val="24"/>
          <w:szCs w:val="24"/>
        </w:rPr>
        <w:t>5</w:t>
      </w:r>
      <w:r w:rsidRPr="00376D11">
        <w:rPr>
          <w:rFonts w:ascii="Arial" w:hAnsi="Arial" w:cs="Arial"/>
          <w:sz w:val="24"/>
          <w:szCs w:val="24"/>
        </w:rPr>
        <w:t>]</w:t>
      </w:r>
      <w:r w:rsidRPr="00376D11">
        <w:rPr>
          <w:rFonts w:ascii="Arial" w:hAnsi="Arial" w:cs="Arial"/>
          <w:sz w:val="24"/>
          <w:szCs w:val="24"/>
        </w:rPr>
        <w:tab/>
      </w:r>
      <w:r w:rsidR="006F25EC" w:rsidRPr="00376D11">
        <w:rPr>
          <w:rFonts w:ascii="Arial" w:hAnsi="Arial" w:cs="Arial"/>
          <w:sz w:val="24"/>
          <w:szCs w:val="24"/>
        </w:rPr>
        <w:t xml:space="preserve">In </w:t>
      </w:r>
      <w:r w:rsidR="00CB1354" w:rsidRPr="00376D11">
        <w:rPr>
          <w:rFonts w:ascii="Arial" w:hAnsi="Arial" w:cs="Arial"/>
          <w:sz w:val="24"/>
          <w:szCs w:val="24"/>
        </w:rPr>
        <w:t xml:space="preserve">respect of testamentary capacity, </w:t>
      </w:r>
      <w:r w:rsidR="006F25EC" w:rsidRPr="00376D11">
        <w:rPr>
          <w:rFonts w:ascii="Arial" w:hAnsi="Arial" w:cs="Arial"/>
          <w:sz w:val="24"/>
          <w:szCs w:val="24"/>
        </w:rPr>
        <w:t>t</w:t>
      </w:r>
      <w:r w:rsidR="009D0625" w:rsidRPr="00376D11">
        <w:rPr>
          <w:rFonts w:ascii="Arial" w:hAnsi="Arial" w:cs="Arial"/>
          <w:sz w:val="24"/>
          <w:szCs w:val="24"/>
        </w:rPr>
        <w:t xml:space="preserve">he </w:t>
      </w:r>
      <w:r w:rsidR="00263CDB" w:rsidRPr="00376D11">
        <w:rPr>
          <w:rFonts w:ascii="Arial" w:hAnsi="Arial" w:cs="Arial"/>
          <w:sz w:val="24"/>
          <w:szCs w:val="24"/>
        </w:rPr>
        <w:t xml:space="preserve">general common law test </w:t>
      </w:r>
      <w:r w:rsidR="00CB1354" w:rsidRPr="00376D11">
        <w:rPr>
          <w:rFonts w:ascii="Arial" w:hAnsi="Arial" w:cs="Arial"/>
          <w:sz w:val="24"/>
          <w:szCs w:val="24"/>
        </w:rPr>
        <w:t>w</w:t>
      </w:r>
      <w:r w:rsidR="00263CDB" w:rsidRPr="00376D11">
        <w:rPr>
          <w:rFonts w:ascii="Arial" w:hAnsi="Arial" w:cs="Arial"/>
          <w:sz w:val="24"/>
          <w:szCs w:val="24"/>
        </w:rPr>
        <w:t>a</w:t>
      </w:r>
      <w:r w:rsidR="00CF2722" w:rsidRPr="00376D11">
        <w:rPr>
          <w:rFonts w:ascii="Arial" w:hAnsi="Arial" w:cs="Arial"/>
          <w:sz w:val="24"/>
          <w:szCs w:val="24"/>
        </w:rPr>
        <w:t xml:space="preserve">s laid down in the </w:t>
      </w:r>
      <w:r w:rsidR="009D0625" w:rsidRPr="00376D11">
        <w:rPr>
          <w:rFonts w:ascii="Arial" w:hAnsi="Arial" w:cs="Arial"/>
          <w:sz w:val="24"/>
          <w:szCs w:val="24"/>
        </w:rPr>
        <w:t xml:space="preserve">English case of </w:t>
      </w:r>
      <w:r w:rsidR="009D0625" w:rsidRPr="00376D11">
        <w:rPr>
          <w:rFonts w:ascii="Arial" w:hAnsi="Arial" w:cs="Arial"/>
          <w:i/>
          <w:sz w:val="24"/>
          <w:szCs w:val="24"/>
        </w:rPr>
        <w:t>Banks v Goodfellow</w:t>
      </w:r>
      <w:r w:rsidR="009D0625" w:rsidRPr="00376D11">
        <w:rPr>
          <w:rFonts w:ascii="Arial" w:hAnsi="Arial" w:cs="Arial"/>
          <w:sz w:val="24"/>
          <w:szCs w:val="24"/>
        </w:rPr>
        <w:t>,</w:t>
      </w:r>
      <w:r w:rsidR="00CB1354" w:rsidRPr="00376D11">
        <w:rPr>
          <w:rStyle w:val="FootnoteReference"/>
          <w:rFonts w:ascii="Arial" w:hAnsi="Arial" w:cs="Arial"/>
          <w:sz w:val="24"/>
          <w:szCs w:val="24"/>
        </w:rPr>
        <w:footnoteReference w:id="3"/>
      </w:r>
      <w:r w:rsidR="006A2A99" w:rsidRPr="00376D11">
        <w:rPr>
          <w:rFonts w:ascii="Arial" w:hAnsi="Arial" w:cs="Arial"/>
          <w:sz w:val="24"/>
          <w:szCs w:val="24"/>
        </w:rPr>
        <w:t xml:space="preserve"> </w:t>
      </w:r>
      <w:r w:rsidR="009D0625" w:rsidRPr="00376D11">
        <w:rPr>
          <w:rFonts w:ascii="Arial" w:hAnsi="Arial" w:cs="Arial"/>
          <w:sz w:val="24"/>
          <w:szCs w:val="24"/>
        </w:rPr>
        <w:t>which has been embraced in our jurisd</w:t>
      </w:r>
      <w:r w:rsidR="00734B77" w:rsidRPr="00376D11">
        <w:rPr>
          <w:rFonts w:ascii="Arial" w:hAnsi="Arial" w:cs="Arial"/>
          <w:sz w:val="24"/>
          <w:szCs w:val="24"/>
        </w:rPr>
        <w:t xml:space="preserve">iction in </w:t>
      </w:r>
      <w:r w:rsidR="00734B77" w:rsidRPr="00376D11">
        <w:rPr>
          <w:rFonts w:ascii="Arial" w:hAnsi="Arial" w:cs="Arial"/>
          <w:i/>
          <w:sz w:val="24"/>
          <w:szCs w:val="24"/>
        </w:rPr>
        <w:t>Vermeulen and Another v Vermeulen and Others.</w:t>
      </w:r>
      <w:r w:rsidR="00734B77" w:rsidRPr="00376D11">
        <w:rPr>
          <w:rStyle w:val="FootnoteReference"/>
          <w:rFonts w:ascii="Arial" w:hAnsi="Arial" w:cs="Arial"/>
          <w:i/>
          <w:sz w:val="24"/>
          <w:szCs w:val="24"/>
        </w:rPr>
        <w:footnoteReference w:id="4"/>
      </w:r>
      <w:r w:rsidR="009D0625" w:rsidRPr="00376D11">
        <w:rPr>
          <w:rFonts w:ascii="Arial" w:hAnsi="Arial" w:cs="Arial"/>
          <w:sz w:val="24"/>
          <w:szCs w:val="24"/>
        </w:rPr>
        <w:t xml:space="preserve"> In terms of th</w:t>
      </w:r>
      <w:r w:rsidR="00734B77" w:rsidRPr="00376D11">
        <w:rPr>
          <w:rFonts w:ascii="Arial" w:hAnsi="Arial" w:cs="Arial"/>
          <w:sz w:val="24"/>
          <w:szCs w:val="24"/>
        </w:rPr>
        <w:t xml:space="preserve">e </w:t>
      </w:r>
      <w:r w:rsidR="00734B77" w:rsidRPr="00376D11">
        <w:rPr>
          <w:rFonts w:ascii="Arial" w:hAnsi="Arial" w:cs="Arial"/>
          <w:i/>
          <w:sz w:val="24"/>
          <w:szCs w:val="24"/>
        </w:rPr>
        <w:t>Banks</w:t>
      </w:r>
      <w:r w:rsidR="00734B77" w:rsidRPr="00376D11">
        <w:rPr>
          <w:rFonts w:ascii="Arial" w:hAnsi="Arial" w:cs="Arial"/>
          <w:sz w:val="24"/>
          <w:szCs w:val="24"/>
        </w:rPr>
        <w:t xml:space="preserve"> case, </w:t>
      </w:r>
      <w:r w:rsidR="009D0625" w:rsidRPr="00376D11">
        <w:rPr>
          <w:rFonts w:ascii="Arial" w:hAnsi="Arial" w:cs="Arial"/>
          <w:sz w:val="24"/>
          <w:szCs w:val="24"/>
        </w:rPr>
        <w:t xml:space="preserve">a person will have the capacity if </w:t>
      </w:r>
      <w:r w:rsidR="00091718" w:rsidRPr="00376D11">
        <w:rPr>
          <w:rFonts w:ascii="Arial" w:hAnsi="Arial" w:cs="Arial"/>
          <w:sz w:val="24"/>
          <w:szCs w:val="24"/>
        </w:rPr>
        <w:t>he or she:</w:t>
      </w:r>
    </w:p>
    <w:p w:rsidR="00E24146" w:rsidRPr="00376D11" w:rsidRDefault="00E24146" w:rsidP="00F873A8">
      <w:pPr>
        <w:spacing w:after="0" w:line="360" w:lineRule="auto"/>
        <w:jc w:val="both"/>
        <w:rPr>
          <w:rFonts w:ascii="Arial" w:hAnsi="Arial" w:cs="Arial"/>
          <w:sz w:val="24"/>
          <w:szCs w:val="24"/>
        </w:rPr>
      </w:pPr>
    </w:p>
    <w:p w:rsidR="00091718" w:rsidRPr="00376D11" w:rsidRDefault="00091718" w:rsidP="00091718">
      <w:pPr>
        <w:spacing w:after="0" w:line="360" w:lineRule="auto"/>
        <w:jc w:val="both"/>
        <w:rPr>
          <w:rFonts w:ascii="Arial" w:hAnsi="Arial" w:cs="Arial"/>
          <w:sz w:val="24"/>
          <w:szCs w:val="24"/>
        </w:rPr>
      </w:pPr>
      <w:r w:rsidRPr="00376D11">
        <w:rPr>
          <w:rFonts w:ascii="Arial" w:hAnsi="Arial" w:cs="Arial"/>
          <w:sz w:val="24"/>
          <w:szCs w:val="24"/>
        </w:rPr>
        <w:t>a) un</w:t>
      </w:r>
      <w:r w:rsidR="009D0625" w:rsidRPr="00376D11">
        <w:rPr>
          <w:rFonts w:ascii="Arial" w:hAnsi="Arial" w:cs="Arial"/>
          <w:sz w:val="24"/>
          <w:szCs w:val="24"/>
        </w:rPr>
        <w:t>derstand</w:t>
      </w:r>
      <w:r w:rsidR="00E24146">
        <w:rPr>
          <w:rFonts w:ascii="Arial" w:hAnsi="Arial" w:cs="Arial"/>
          <w:sz w:val="24"/>
          <w:szCs w:val="24"/>
        </w:rPr>
        <w:t>s</w:t>
      </w:r>
      <w:r w:rsidR="009D0625" w:rsidRPr="00376D11">
        <w:rPr>
          <w:rFonts w:ascii="Arial" w:hAnsi="Arial" w:cs="Arial"/>
          <w:sz w:val="24"/>
          <w:szCs w:val="24"/>
        </w:rPr>
        <w:t xml:space="preserve"> the nature of </w:t>
      </w:r>
      <w:r w:rsidRPr="00376D11">
        <w:rPr>
          <w:rFonts w:ascii="Arial" w:hAnsi="Arial" w:cs="Arial"/>
          <w:sz w:val="24"/>
          <w:szCs w:val="24"/>
        </w:rPr>
        <w:t xml:space="preserve">the act and its effects; </w:t>
      </w:r>
    </w:p>
    <w:p w:rsidR="00E24146" w:rsidRDefault="00E24146" w:rsidP="00091718">
      <w:pPr>
        <w:spacing w:after="0" w:line="360" w:lineRule="auto"/>
        <w:jc w:val="both"/>
        <w:rPr>
          <w:rFonts w:ascii="Arial" w:hAnsi="Arial" w:cs="Arial"/>
          <w:sz w:val="24"/>
          <w:szCs w:val="24"/>
        </w:rPr>
      </w:pPr>
    </w:p>
    <w:p w:rsidR="00091718" w:rsidRPr="00376D11" w:rsidRDefault="00091718" w:rsidP="00091718">
      <w:pPr>
        <w:spacing w:after="0" w:line="360" w:lineRule="auto"/>
        <w:jc w:val="both"/>
        <w:rPr>
          <w:rFonts w:ascii="Arial" w:hAnsi="Arial" w:cs="Arial"/>
          <w:sz w:val="24"/>
          <w:szCs w:val="24"/>
        </w:rPr>
      </w:pPr>
      <w:r w:rsidRPr="00376D11">
        <w:rPr>
          <w:rFonts w:ascii="Arial" w:hAnsi="Arial" w:cs="Arial"/>
          <w:sz w:val="24"/>
          <w:szCs w:val="24"/>
        </w:rPr>
        <w:t>b) un</w:t>
      </w:r>
      <w:r w:rsidR="006A2A99" w:rsidRPr="00376D11">
        <w:rPr>
          <w:rFonts w:ascii="Arial" w:hAnsi="Arial" w:cs="Arial"/>
          <w:sz w:val="24"/>
          <w:szCs w:val="24"/>
        </w:rPr>
        <w:t>derstand</w:t>
      </w:r>
      <w:r w:rsidR="00E24146">
        <w:rPr>
          <w:rFonts w:ascii="Arial" w:hAnsi="Arial" w:cs="Arial"/>
          <w:sz w:val="24"/>
          <w:szCs w:val="24"/>
        </w:rPr>
        <w:t>s</w:t>
      </w:r>
      <w:r w:rsidR="006A2A99" w:rsidRPr="00376D11">
        <w:rPr>
          <w:rFonts w:ascii="Arial" w:hAnsi="Arial" w:cs="Arial"/>
          <w:sz w:val="24"/>
          <w:szCs w:val="24"/>
        </w:rPr>
        <w:t xml:space="preserve"> the extent of the property which they </w:t>
      </w:r>
      <w:r w:rsidRPr="00376D11">
        <w:rPr>
          <w:rFonts w:ascii="Arial" w:hAnsi="Arial" w:cs="Arial"/>
          <w:sz w:val="24"/>
          <w:szCs w:val="24"/>
        </w:rPr>
        <w:t>he is disposing;</w:t>
      </w:r>
    </w:p>
    <w:p w:rsidR="00E24146" w:rsidRDefault="00E24146" w:rsidP="00091718">
      <w:pPr>
        <w:spacing w:after="0" w:line="360" w:lineRule="auto"/>
        <w:jc w:val="both"/>
        <w:rPr>
          <w:rFonts w:ascii="Arial" w:hAnsi="Arial" w:cs="Arial"/>
          <w:sz w:val="24"/>
          <w:szCs w:val="24"/>
        </w:rPr>
      </w:pPr>
    </w:p>
    <w:p w:rsidR="00091718" w:rsidRPr="00376D11" w:rsidRDefault="00091718" w:rsidP="00091718">
      <w:pPr>
        <w:spacing w:after="0" w:line="360" w:lineRule="auto"/>
        <w:jc w:val="both"/>
        <w:rPr>
          <w:rFonts w:ascii="Arial" w:hAnsi="Arial" w:cs="Arial"/>
          <w:sz w:val="24"/>
          <w:szCs w:val="24"/>
        </w:rPr>
      </w:pPr>
      <w:r w:rsidRPr="00376D11">
        <w:rPr>
          <w:rFonts w:ascii="Arial" w:hAnsi="Arial" w:cs="Arial"/>
          <w:sz w:val="24"/>
          <w:szCs w:val="24"/>
        </w:rPr>
        <w:t>c) comprehend</w:t>
      </w:r>
      <w:r w:rsidR="00E24146">
        <w:rPr>
          <w:rFonts w:ascii="Arial" w:hAnsi="Arial" w:cs="Arial"/>
          <w:sz w:val="24"/>
          <w:szCs w:val="24"/>
        </w:rPr>
        <w:t>s</w:t>
      </w:r>
      <w:r w:rsidRPr="00376D11">
        <w:rPr>
          <w:rFonts w:ascii="Arial" w:hAnsi="Arial" w:cs="Arial"/>
          <w:sz w:val="24"/>
          <w:szCs w:val="24"/>
        </w:rPr>
        <w:t xml:space="preserve"> and appreciate</w:t>
      </w:r>
      <w:r w:rsidR="00E24146">
        <w:rPr>
          <w:rFonts w:ascii="Arial" w:hAnsi="Arial" w:cs="Arial"/>
          <w:sz w:val="24"/>
          <w:szCs w:val="24"/>
        </w:rPr>
        <w:t>s</w:t>
      </w:r>
      <w:r w:rsidRPr="00376D11">
        <w:rPr>
          <w:rFonts w:ascii="Arial" w:hAnsi="Arial" w:cs="Arial"/>
          <w:sz w:val="24"/>
          <w:szCs w:val="24"/>
        </w:rPr>
        <w:t xml:space="preserve"> the claims to </w:t>
      </w:r>
      <w:r w:rsidR="006A2A99" w:rsidRPr="00376D11">
        <w:rPr>
          <w:rFonts w:ascii="Arial" w:hAnsi="Arial" w:cs="Arial"/>
          <w:sz w:val="24"/>
          <w:szCs w:val="24"/>
        </w:rPr>
        <w:t xml:space="preserve">which </w:t>
      </w:r>
      <w:r w:rsidRPr="00376D11">
        <w:rPr>
          <w:rFonts w:ascii="Arial" w:hAnsi="Arial" w:cs="Arial"/>
          <w:sz w:val="24"/>
          <w:szCs w:val="24"/>
        </w:rPr>
        <w:t xml:space="preserve">he ought to give effect; and </w:t>
      </w:r>
    </w:p>
    <w:p w:rsidR="00E24146" w:rsidRDefault="00E24146" w:rsidP="00091718">
      <w:pPr>
        <w:spacing w:after="0" w:line="360" w:lineRule="auto"/>
        <w:jc w:val="both"/>
        <w:rPr>
          <w:rFonts w:ascii="Arial" w:hAnsi="Arial" w:cs="Arial"/>
          <w:sz w:val="24"/>
          <w:szCs w:val="24"/>
        </w:rPr>
      </w:pPr>
    </w:p>
    <w:p w:rsidR="006A2A99" w:rsidRDefault="00091718" w:rsidP="00E24146">
      <w:pPr>
        <w:spacing w:after="0" w:line="360" w:lineRule="auto"/>
        <w:jc w:val="both"/>
        <w:rPr>
          <w:rFonts w:ascii="Arial" w:hAnsi="Arial" w:cs="Arial"/>
          <w:sz w:val="24"/>
          <w:szCs w:val="24"/>
        </w:rPr>
      </w:pPr>
      <w:r w:rsidRPr="00376D11">
        <w:rPr>
          <w:rFonts w:ascii="Arial" w:hAnsi="Arial" w:cs="Arial"/>
          <w:sz w:val="24"/>
          <w:szCs w:val="24"/>
        </w:rPr>
        <w:t xml:space="preserve">d) does not </w:t>
      </w:r>
      <w:r w:rsidR="006A2A99" w:rsidRPr="00376D11">
        <w:rPr>
          <w:rFonts w:ascii="Arial" w:hAnsi="Arial" w:cs="Arial"/>
          <w:sz w:val="24"/>
          <w:szCs w:val="24"/>
        </w:rPr>
        <w:t>suffer from any disorder that poisons his affections, pervert his sense o</w:t>
      </w:r>
      <w:r w:rsidR="0008677C">
        <w:rPr>
          <w:rFonts w:ascii="Arial" w:hAnsi="Arial" w:cs="Arial"/>
          <w:sz w:val="24"/>
          <w:szCs w:val="24"/>
        </w:rPr>
        <w:t>f right or prevent the exercise</w:t>
      </w:r>
      <w:r w:rsidR="006A2A99" w:rsidRPr="00376D11">
        <w:rPr>
          <w:rFonts w:ascii="Arial" w:hAnsi="Arial" w:cs="Arial"/>
          <w:sz w:val="24"/>
          <w:szCs w:val="24"/>
        </w:rPr>
        <w:t xml:space="preserve"> of his natural faculties</w:t>
      </w:r>
      <w:r w:rsidR="000C1BF0" w:rsidRPr="00376D11">
        <w:rPr>
          <w:rFonts w:ascii="Arial" w:hAnsi="Arial" w:cs="Arial"/>
          <w:sz w:val="24"/>
          <w:szCs w:val="24"/>
        </w:rPr>
        <w:t xml:space="preserve">. </w:t>
      </w:r>
    </w:p>
    <w:p w:rsidR="00E24146" w:rsidRPr="00376D11" w:rsidRDefault="00E24146" w:rsidP="00E24146">
      <w:pPr>
        <w:spacing w:after="0" w:line="360" w:lineRule="auto"/>
        <w:jc w:val="both"/>
        <w:rPr>
          <w:rFonts w:ascii="Arial" w:hAnsi="Arial" w:cs="Arial"/>
          <w:sz w:val="24"/>
          <w:szCs w:val="24"/>
        </w:rPr>
      </w:pPr>
    </w:p>
    <w:p w:rsidR="007213FA" w:rsidRPr="00376D11" w:rsidRDefault="00D84DFA" w:rsidP="00D84DFA">
      <w:pPr>
        <w:spacing w:after="0" w:line="360" w:lineRule="auto"/>
        <w:jc w:val="both"/>
        <w:rPr>
          <w:rFonts w:ascii="Arial" w:hAnsi="Arial" w:cs="Arial"/>
          <w:sz w:val="24"/>
          <w:szCs w:val="24"/>
        </w:rPr>
      </w:pPr>
      <w:r w:rsidRPr="00376D11">
        <w:rPr>
          <w:rFonts w:ascii="Arial" w:hAnsi="Arial" w:cs="Arial"/>
          <w:sz w:val="24"/>
          <w:szCs w:val="24"/>
        </w:rPr>
        <w:lastRenderedPageBreak/>
        <w:t>[2</w:t>
      </w:r>
      <w:r w:rsidR="00B4095C" w:rsidRPr="00376D11">
        <w:rPr>
          <w:rFonts w:ascii="Arial" w:hAnsi="Arial" w:cs="Arial"/>
          <w:sz w:val="24"/>
          <w:szCs w:val="24"/>
        </w:rPr>
        <w:t>6</w:t>
      </w:r>
      <w:r w:rsidRPr="00376D11">
        <w:rPr>
          <w:rFonts w:ascii="Arial" w:hAnsi="Arial" w:cs="Arial"/>
          <w:sz w:val="24"/>
          <w:szCs w:val="24"/>
        </w:rPr>
        <w:t>]</w:t>
      </w:r>
      <w:r w:rsidRPr="00376D11">
        <w:rPr>
          <w:rFonts w:ascii="Arial" w:hAnsi="Arial" w:cs="Arial"/>
          <w:sz w:val="24"/>
          <w:szCs w:val="24"/>
        </w:rPr>
        <w:tab/>
      </w:r>
      <w:r w:rsidR="00F65E29" w:rsidRPr="00376D11">
        <w:rPr>
          <w:rFonts w:ascii="Arial" w:hAnsi="Arial" w:cs="Arial"/>
          <w:sz w:val="24"/>
          <w:szCs w:val="24"/>
        </w:rPr>
        <w:t xml:space="preserve"> </w:t>
      </w:r>
      <w:r w:rsidR="007213FA" w:rsidRPr="00376D11">
        <w:rPr>
          <w:rFonts w:ascii="Arial" w:hAnsi="Arial" w:cs="Arial"/>
          <w:sz w:val="24"/>
          <w:szCs w:val="24"/>
        </w:rPr>
        <w:t xml:space="preserve">In </w:t>
      </w:r>
      <w:r w:rsidR="007213FA" w:rsidRPr="00376D11">
        <w:rPr>
          <w:rFonts w:ascii="Arial" w:hAnsi="Arial" w:cs="Arial"/>
          <w:i/>
          <w:sz w:val="24"/>
          <w:szCs w:val="24"/>
        </w:rPr>
        <w:t>Lerf v Nieft NO and Others</w:t>
      </w:r>
      <w:r w:rsidR="009273DA" w:rsidRPr="00376D11">
        <w:rPr>
          <w:rStyle w:val="FootnoteReference"/>
          <w:rFonts w:ascii="Arial" w:hAnsi="Arial" w:cs="Arial"/>
          <w:i/>
          <w:sz w:val="24"/>
          <w:szCs w:val="24"/>
        </w:rPr>
        <w:footnoteReference w:id="5"/>
      </w:r>
      <w:r w:rsidR="007213FA" w:rsidRPr="00376D11">
        <w:rPr>
          <w:rFonts w:ascii="Arial" w:hAnsi="Arial" w:cs="Arial"/>
          <w:i/>
          <w:sz w:val="24"/>
          <w:szCs w:val="24"/>
        </w:rPr>
        <w:t xml:space="preserve"> </w:t>
      </w:r>
      <w:r w:rsidR="007213FA" w:rsidRPr="00376D11">
        <w:rPr>
          <w:rFonts w:ascii="Arial" w:hAnsi="Arial" w:cs="Arial"/>
          <w:sz w:val="24"/>
          <w:szCs w:val="24"/>
        </w:rPr>
        <w:t>J Van Niekerk exp</w:t>
      </w:r>
      <w:r w:rsidR="006A2A99" w:rsidRPr="00376D11">
        <w:rPr>
          <w:rFonts w:ascii="Arial" w:hAnsi="Arial" w:cs="Arial"/>
          <w:sz w:val="24"/>
          <w:szCs w:val="24"/>
        </w:rPr>
        <w:t xml:space="preserve">ounded on the criteria in the following terms:  </w:t>
      </w:r>
    </w:p>
    <w:p w:rsidR="007213FA" w:rsidRPr="00376D11" w:rsidRDefault="007213FA" w:rsidP="00F873A8">
      <w:pPr>
        <w:tabs>
          <w:tab w:val="left" w:pos="1065"/>
        </w:tabs>
        <w:spacing w:after="0" w:line="360" w:lineRule="auto"/>
        <w:jc w:val="both"/>
        <w:rPr>
          <w:rFonts w:ascii="Arial" w:hAnsi="Arial" w:cs="Arial"/>
          <w:sz w:val="24"/>
          <w:szCs w:val="24"/>
        </w:rPr>
      </w:pPr>
      <w:r w:rsidRPr="00376D11">
        <w:rPr>
          <w:rFonts w:ascii="Arial" w:hAnsi="Arial" w:cs="Arial"/>
          <w:sz w:val="24"/>
          <w:szCs w:val="24"/>
        </w:rPr>
        <w:tab/>
      </w:r>
    </w:p>
    <w:p w:rsidR="00022688" w:rsidRPr="00376D11" w:rsidRDefault="007213FA" w:rsidP="00D84DFA">
      <w:pPr>
        <w:spacing w:after="0" w:line="360" w:lineRule="auto"/>
        <w:ind w:left="90" w:firstLine="630"/>
        <w:jc w:val="both"/>
        <w:rPr>
          <w:rFonts w:ascii="Arial" w:hAnsi="Arial" w:cs="Arial"/>
        </w:rPr>
      </w:pPr>
      <w:r w:rsidRPr="00376D11">
        <w:rPr>
          <w:rFonts w:ascii="Arial" w:hAnsi="Arial" w:cs="Arial"/>
        </w:rPr>
        <w:t xml:space="preserve">‘In order to show that the deceased in this matter did not have the necessary mental capacity it must be shown that he failed to appreciate the nature and effect generally of the testamentary act; or that he was at the time unaware of the nature and extent of his possessions; or that he did not appreciate and discriminate between the persons, whom he wished to benefit and those whom he wished to exclude from his bounty; or that his will was inofficious in the sense that it benefited  persons to the exclusion of others having higher equitable claims to the estate. (See </w:t>
      </w:r>
      <w:r w:rsidRPr="00376D11">
        <w:rPr>
          <w:rFonts w:ascii="Arial" w:hAnsi="Arial" w:cs="Arial"/>
          <w:i/>
        </w:rPr>
        <w:t>Cloete v Marais</w:t>
      </w:r>
      <w:r w:rsidRPr="00376D11">
        <w:rPr>
          <w:rFonts w:ascii="Arial" w:hAnsi="Arial" w:cs="Arial"/>
        </w:rPr>
        <w:t xml:space="preserve"> 1934 EDL 239 at 250.)’</w:t>
      </w:r>
    </w:p>
    <w:p w:rsidR="00022688" w:rsidRPr="00376D11" w:rsidRDefault="00022688" w:rsidP="00022688">
      <w:pPr>
        <w:spacing w:after="0" w:line="360" w:lineRule="auto"/>
        <w:jc w:val="both"/>
        <w:rPr>
          <w:rFonts w:ascii="Arial" w:hAnsi="Arial" w:cs="Arial"/>
          <w:sz w:val="24"/>
          <w:szCs w:val="24"/>
        </w:rPr>
      </w:pPr>
    </w:p>
    <w:p w:rsidR="00B236B4" w:rsidRPr="00376D11" w:rsidRDefault="00D84DFA" w:rsidP="00BC32CE">
      <w:pPr>
        <w:spacing w:after="0" w:line="360" w:lineRule="auto"/>
        <w:jc w:val="both"/>
        <w:rPr>
          <w:rFonts w:ascii="Arial" w:hAnsi="Arial" w:cs="Arial"/>
          <w:sz w:val="24"/>
          <w:szCs w:val="24"/>
        </w:rPr>
      </w:pPr>
      <w:r w:rsidRPr="00376D11">
        <w:rPr>
          <w:rFonts w:ascii="Arial" w:hAnsi="Arial" w:cs="Arial"/>
          <w:sz w:val="24"/>
          <w:szCs w:val="24"/>
        </w:rPr>
        <w:t>[2</w:t>
      </w:r>
      <w:r w:rsidR="00B4095C" w:rsidRPr="00376D11">
        <w:rPr>
          <w:rFonts w:ascii="Arial" w:hAnsi="Arial" w:cs="Arial"/>
          <w:sz w:val="24"/>
          <w:szCs w:val="24"/>
        </w:rPr>
        <w:t>7</w:t>
      </w:r>
      <w:r w:rsidRPr="00376D11">
        <w:rPr>
          <w:rFonts w:ascii="Arial" w:hAnsi="Arial" w:cs="Arial"/>
          <w:sz w:val="24"/>
          <w:szCs w:val="24"/>
        </w:rPr>
        <w:t>]</w:t>
      </w:r>
      <w:r w:rsidRPr="00376D11">
        <w:rPr>
          <w:rFonts w:ascii="Arial" w:hAnsi="Arial" w:cs="Arial"/>
          <w:sz w:val="24"/>
          <w:szCs w:val="24"/>
        </w:rPr>
        <w:tab/>
      </w:r>
      <w:r w:rsidR="00375F91" w:rsidRPr="00376D11">
        <w:rPr>
          <w:rFonts w:ascii="Arial" w:hAnsi="Arial" w:cs="Arial"/>
          <w:sz w:val="24"/>
          <w:szCs w:val="24"/>
        </w:rPr>
        <w:t xml:space="preserve">In the same breath </w:t>
      </w:r>
      <w:r w:rsidR="00022688" w:rsidRPr="00376D11">
        <w:rPr>
          <w:rFonts w:ascii="Arial" w:hAnsi="Arial" w:cs="Arial"/>
          <w:sz w:val="24"/>
          <w:szCs w:val="24"/>
        </w:rPr>
        <w:t xml:space="preserve">it has to be remembered that the test </w:t>
      </w:r>
      <w:r w:rsidR="00375F91" w:rsidRPr="00376D11">
        <w:rPr>
          <w:rFonts w:ascii="Arial" w:hAnsi="Arial" w:cs="Arial"/>
          <w:sz w:val="24"/>
          <w:szCs w:val="24"/>
        </w:rPr>
        <w:t xml:space="preserve">regarding </w:t>
      </w:r>
      <w:r w:rsidR="00022688" w:rsidRPr="00376D11">
        <w:rPr>
          <w:rFonts w:ascii="Arial" w:hAnsi="Arial" w:cs="Arial"/>
          <w:sz w:val="24"/>
          <w:szCs w:val="24"/>
        </w:rPr>
        <w:t>mental capacity is specific to the task or decision to be carried out</w:t>
      </w:r>
      <w:r w:rsidR="00375F91" w:rsidRPr="00376D11">
        <w:rPr>
          <w:rFonts w:ascii="Arial" w:hAnsi="Arial" w:cs="Arial"/>
          <w:sz w:val="24"/>
          <w:szCs w:val="24"/>
        </w:rPr>
        <w:t xml:space="preserve"> by the person. </w:t>
      </w:r>
      <w:r w:rsidR="00412F7F" w:rsidRPr="00376D11">
        <w:rPr>
          <w:rFonts w:ascii="Arial" w:hAnsi="Arial" w:cs="Arial"/>
          <w:sz w:val="24"/>
          <w:szCs w:val="24"/>
        </w:rPr>
        <w:t xml:space="preserve">That was reiterated in </w:t>
      </w:r>
      <w:r w:rsidR="00022688" w:rsidRPr="00376D11">
        <w:rPr>
          <w:rFonts w:ascii="Arial" w:hAnsi="Arial" w:cs="Arial"/>
          <w:i/>
          <w:iCs/>
          <w:sz w:val="24"/>
          <w:szCs w:val="24"/>
        </w:rPr>
        <w:t>Essop</w:t>
      </w:r>
      <w:r w:rsidR="00375F91" w:rsidRPr="00376D11">
        <w:rPr>
          <w:rFonts w:ascii="Arial" w:hAnsi="Arial" w:cs="Arial"/>
          <w:sz w:val="24"/>
          <w:szCs w:val="24"/>
        </w:rPr>
        <w:t xml:space="preserve"> </w:t>
      </w:r>
      <w:r w:rsidR="000E1D2B" w:rsidRPr="00376D11">
        <w:rPr>
          <w:rFonts w:ascii="Arial" w:hAnsi="Arial" w:cs="Arial"/>
          <w:i/>
          <w:iCs/>
          <w:sz w:val="24"/>
          <w:szCs w:val="24"/>
        </w:rPr>
        <w:t>v Mustapha and Essop NNO and Others</w:t>
      </w:r>
      <w:r w:rsidR="00412F7F" w:rsidRPr="00376D11">
        <w:rPr>
          <w:rStyle w:val="FootnoteReference"/>
          <w:rFonts w:ascii="Arial" w:hAnsi="Arial" w:cs="Arial"/>
          <w:i/>
          <w:iCs/>
          <w:sz w:val="24"/>
          <w:szCs w:val="24"/>
        </w:rPr>
        <w:footnoteReference w:id="6"/>
      </w:r>
      <w:r w:rsidR="000E1D2B" w:rsidRPr="00376D11">
        <w:rPr>
          <w:rFonts w:ascii="Arial" w:hAnsi="Arial" w:cs="Arial"/>
          <w:sz w:val="24"/>
          <w:szCs w:val="24"/>
        </w:rPr>
        <w:t xml:space="preserve"> </w:t>
      </w:r>
      <w:r w:rsidR="00375F91" w:rsidRPr="00376D11">
        <w:rPr>
          <w:rFonts w:ascii="Arial" w:hAnsi="Arial" w:cs="Arial"/>
          <w:sz w:val="24"/>
          <w:szCs w:val="24"/>
        </w:rPr>
        <w:t>that the</w:t>
      </w:r>
      <w:r w:rsidR="00022688" w:rsidRPr="00376D11">
        <w:rPr>
          <w:rFonts w:ascii="Arial" w:hAnsi="Arial" w:cs="Arial"/>
          <w:sz w:val="24"/>
          <w:szCs w:val="24"/>
        </w:rPr>
        <w:t xml:space="preserve"> decisive moment for establishing the competence of the testator is the time when the will was made and not, for example, when the deceased had issued instructions for drawing up the will.</w:t>
      </w:r>
      <w:r w:rsidR="00412F7F" w:rsidRPr="00376D11">
        <w:rPr>
          <w:rFonts w:ascii="Arial" w:hAnsi="Arial" w:cs="Arial"/>
          <w:sz w:val="24"/>
          <w:szCs w:val="24"/>
        </w:rPr>
        <w:t xml:space="preserve"> </w:t>
      </w:r>
    </w:p>
    <w:p w:rsidR="008B14B3" w:rsidRPr="00376D11" w:rsidRDefault="008B14B3" w:rsidP="00BC32CE">
      <w:pPr>
        <w:spacing w:after="0" w:line="360" w:lineRule="auto"/>
        <w:jc w:val="both"/>
        <w:rPr>
          <w:rFonts w:ascii="Arial" w:hAnsi="Arial" w:cs="Arial"/>
          <w:sz w:val="24"/>
          <w:szCs w:val="24"/>
        </w:rPr>
      </w:pPr>
    </w:p>
    <w:p w:rsidR="00E20B42" w:rsidRPr="00376D11" w:rsidRDefault="00D84DFA" w:rsidP="00E20B42">
      <w:pPr>
        <w:spacing w:after="0" w:line="360" w:lineRule="auto"/>
        <w:jc w:val="both"/>
        <w:rPr>
          <w:rFonts w:ascii="Arial" w:hAnsi="Arial" w:cs="Arial"/>
          <w:sz w:val="24"/>
          <w:szCs w:val="24"/>
        </w:rPr>
      </w:pPr>
      <w:r w:rsidRPr="00376D11">
        <w:rPr>
          <w:rFonts w:ascii="Arial" w:hAnsi="Arial" w:cs="Arial"/>
          <w:sz w:val="24"/>
          <w:szCs w:val="24"/>
        </w:rPr>
        <w:t>[2</w:t>
      </w:r>
      <w:r w:rsidR="00B4095C" w:rsidRPr="00376D11">
        <w:rPr>
          <w:rFonts w:ascii="Arial" w:hAnsi="Arial" w:cs="Arial"/>
          <w:sz w:val="24"/>
          <w:szCs w:val="24"/>
        </w:rPr>
        <w:t>8</w:t>
      </w:r>
      <w:r w:rsidRPr="00376D11">
        <w:rPr>
          <w:rFonts w:ascii="Arial" w:hAnsi="Arial" w:cs="Arial"/>
          <w:sz w:val="24"/>
          <w:szCs w:val="24"/>
        </w:rPr>
        <w:t>]</w:t>
      </w:r>
      <w:r w:rsidRPr="00376D11">
        <w:rPr>
          <w:rFonts w:ascii="Arial" w:hAnsi="Arial" w:cs="Arial"/>
          <w:sz w:val="24"/>
          <w:szCs w:val="24"/>
        </w:rPr>
        <w:tab/>
      </w:r>
      <w:r w:rsidR="008B14B3" w:rsidRPr="00376D11">
        <w:rPr>
          <w:rFonts w:ascii="Arial" w:hAnsi="Arial" w:cs="Arial"/>
          <w:sz w:val="24"/>
          <w:szCs w:val="24"/>
        </w:rPr>
        <w:t xml:space="preserve">It goes without saying that </w:t>
      </w:r>
      <w:r w:rsidR="00E20B42" w:rsidRPr="00376D11">
        <w:rPr>
          <w:rFonts w:ascii="Arial" w:hAnsi="Arial" w:cs="Arial"/>
          <w:sz w:val="24"/>
          <w:szCs w:val="24"/>
        </w:rPr>
        <w:t xml:space="preserve">the onus rests on the applicants to prove the reason(s) on which they rely. </w:t>
      </w:r>
      <w:r w:rsidR="008B14B3" w:rsidRPr="00376D11">
        <w:rPr>
          <w:rFonts w:ascii="Arial" w:hAnsi="Arial" w:cs="Arial"/>
          <w:sz w:val="24"/>
          <w:szCs w:val="24"/>
        </w:rPr>
        <w:t>T</w:t>
      </w:r>
      <w:r w:rsidR="00E20B42" w:rsidRPr="00376D11">
        <w:rPr>
          <w:rFonts w:ascii="Arial" w:hAnsi="Arial" w:cs="Arial"/>
          <w:sz w:val="24"/>
          <w:szCs w:val="24"/>
        </w:rPr>
        <w:t xml:space="preserve">he court also has to be mindful of the common law presumption </w:t>
      </w:r>
      <w:r w:rsidR="008B14B3" w:rsidRPr="00376D11">
        <w:rPr>
          <w:rFonts w:ascii="Arial" w:hAnsi="Arial" w:cs="Arial"/>
          <w:sz w:val="24"/>
          <w:szCs w:val="24"/>
        </w:rPr>
        <w:t xml:space="preserve">that arises once it is clear that a document, on the face of it, is a testament. In terms of the presumption it is assumed that </w:t>
      </w:r>
      <w:r w:rsidR="00E20B42" w:rsidRPr="00376D11">
        <w:rPr>
          <w:rFonts w:ascii="Arial" w:hAnsi="Arial" w:cs="Arial"/>
          <w:sz w:val="24"/>
          <w:szCs w:val="24"/>
        </w:rPr>
        <w:t>testator</w:t>
      </w:r>
      <w:r w:rsidR="008B14B3" w:rsidRPr="00376D11">
        <w:rPr>
          <w:rFonts w:ascii="Arial" w:hAnsi="Arial" w:cs="Arial"/>
          <w:sz w:val="24"/>
          <w:szCs w:val="24"/>
        </w:rPr>
        <w:t xml:space="preserve">/testratix </w:t>
      </w:r>
      <w:r w:rsidR="00E20B42" w:rsidRPr="00376D11">
        <w:rPr>
          <w:rFonts w:ascii="Arial" w:hAnsi="Arial" w:cs="Arial"/>
          <w:sz w:val="24"/>
          <w:szCs w:val="24"/>
        </w:rPr>
        <w:t xml:space="preserve">was of sound mind and competent when he or she executed the </w:t>
      </w:r>
      <w:r w:rsidR="008B14B3" w:rsidRPr="00376D11">
        <w:rPr>
          <w:rFonts w:ascii="Arial" w:hAnsi="Arial" w:cs="Arial"/>
          <w:sz w:val="24"/>
          <w:szCs w:val="24"/>
        </w:rPr>
        <w:t>will, until the</w:t>
      </w:r>
      <w:r w:rsidR="00E20B42" w:rsidRPr="00376D11">
        <w:rPr>
          <w:rFonts w:ascii="Arial" w:hAnsi="Arial" w:cs="Arial"/>
          <w:sz w:val="24"/>
          <w:szCs w:val="24"/>
        </w:rPr>
        <w:t xml:space="preserve"> contrary is proven.</w:t>
      </w:r>
      <w:r w:rsidR="00412F7F" w:rsidRPr="00376D11">
        <w:rPr>
          <w:rStyle w:val="FootnoteReference"/>
          <w:rFonts w:ascii="Arial" w:hAnsi="Arial" w:cs="Arial"/>
          <w:sz w:val="24"/>
          <w:szCs w:val="24"/>
        </w:rPr>
        <w:footnoteReference w:id="7"/>
      </w:r>
      <w:r w:rsidR="00E20B42" w:rsidRPr="00376D11">
        <w:rPr>
          <w:rFonts w:ascii="Arial" w:hAnsi="Arial" w:cs="Arial"/>
          <w:sz w:val="24"/>
          <w:szCs w:val="24"/>
        </w:rPr>
        <w:t xml:space="preserve"> </w:t>
      </w:r>
    </w:p>
    <w:p w:rsidR="008B14B3" w:rsidRPr="00376D11" w:rsidRDefault="008B14B3" w:rsidP="00E20B42">
      <w:pPr>
        <w:spacing w:after="0" w:line="360" w:lineRule="auto"/>
        <w:jc w:val="both"/>
        <w:rPr>
          <w:rFonts w:ascii="Arial" w:hAnsi="Arial" w:cs="Arial"/>
          <w:sz w:val="24"/>
          <w:szCs w:val="24"/>
        </w:rPr>
      </w:pPr>
    </w:p>
    <w:p w:rsidR="00AC13E1" w:rsidRDefault="00D84DFA" w:rsidP="00724018">
      <w:pPr>
        <w:spacing w:after="0" w:line="360" w:lineRule="auto"/>
        <w:ind w:left="720" w:hanging="720"/>
        <w:jc w:val="both"/>
        <w:rPr>
          <w:rFonts w:ascii="Arial" w:hAnsi="Arial" w:cs="Arial"/>
          <w:sz w:val="24"/>
          <w:szCs w:val="24"/>
        </w:rPr>
      </w:pPr>
      <w:r w:rsidRPr="00376D11">
        <w:rPr>
          <w:rFonts w:ascii="Arial" w:hAnsi="Arial" w:cs="Arial"/>
          <w:sz w:val="24"/>
          <w:szCs w:val="24"/>
        </w:rPr>
        <w:t>[2</w:t>
      </w:r>
      <w:r w:rsidR="00B4095C" w:rsidRPr="00376D11">
        <w:rPr>
          <w:rFonts w:ascii="Arial" w:hAnsi="Arial" w:cs="Arial"/>
          <w:sz w:val="24"/>
          <w:szCs w:val="24"/>
        </w:rPr>
        <w:t>9</w:t>
      </w:r>
      <w:r w:rsidRPr="00376D11">
        <w:rPr>
          <w:rFonts w:ascii="Arial" w:hAnsi="Arial" w:cs="Arial"/>
          <w:sz w:val="24"/>
          <w:szCs w:val="24"/>
        </w:rPr>
        <w:t>]</w:t>
      </w:r>
      <w:r w:rsidRPr="00376D11">
        <w:rPr>
          <w:rFonts w:ascii="Arial" w:hAnsi="Arial" w:cs="Arial"/>
          <w:sz w:val="24"/>
          <w:szCs w:val="24"/>
        </w:rPr>
        <w:tab/>
      </w:r>
      <w:r w:rsidR="00244931" w:rsidRPr="00376D11">
        <w:rPr>
          <w:rFonts w:ascii="Arial" w:hAnsi="Arial" w:cs="Arial"/>
          <w:sz w:val="24"/>
          <w:szCs w:val="24"/>
        </w:rPr>
        <w:t xml:space="preserve">A cautionary word was expressed in </w:t>
      </w:r>
      <w:r w:rsidR="00244931" w:rsidRPr="00376D11">
        <w:rPr>
          <w:rFonts w:ascii="Arial" w:hAnsi="Arial" w:cs="Arial"/>
          <w:i/>
          <w:sz w:val="24"/>
          <w:szCs w:val="24"/>
        </w:rPr>
        <w:t>Kat</w:t>
      </w:r>
      <w:r w:rsidR="00B236B4" w:rsidRPr="00376D11">
        <w:rPr>
          <w:rFonts w:ascii="Arial" w:hAnsi="Arial" w:cs="Arial"/>
          <w:i/>
          <w:sz w:val="24"/>
          <w:szCs w:val="24"/>
        </w:rPr>
        <w:t>z &amp; Another v Katz and Another</w:t>
      </w:r>
      <w:r w:rsidR="0008677C">
        <w:rPr>
          <w:rFonts w:ascii="Arial" w:hAnsi="Arial" w:cs="Arial"/>
          <w:i/>
          <w:sz w:val="24"/>
          <w:szCs w:val="24"/>
        </w:rPr>
        <w:t>:</w:t>
      </w:r>
      <w:r w:rsidR="00724018" w:rsidRPr="00376D11">
        <w:rPr>
          <w:rStyle w:val="FootnoteReference"/>
          <w:rFonts w:ascii="Arial" w:hAnsi="Arial" w:cs="Arial"/>
          <w:sz w:val="24"/>
          <w:szCs w:val="24"/>
        </w:rPr>
        <w:footnoteReference w:id="8"/>
      </w:r>
      <w:r w:rsidR="00B236B4" w:rsidRPr="00376D11">
        <w:rPr>
          <w:rFonts w:ascii="Arial" w:hAnsi="Arial" w:cs="Arial"/>
          <w:sz w:val="24"/>
          <w:szCs w:val="24"/>
        </w:rPr>
        <w:t xml:space="preserve"> </w:t>
      </w:r>
      <w:r w:rsidR="00724018" w:rsidRPr="00376D11">
        <w:rPr>
          <w:rFonts w:ascii="Arial" w:hAnsi="Arial" w:cs="Arial"/>
          <w:sz w:val="24"/>
          <w:szCs w:val="24"/>
        </w:rPr>
        <w:t xml:space="preserve">    </w:t>
      </w:r>
    </w:p>
    <w:p w:rsidR="00AC13E1" w:rsidRDefault="00AC13E1" w:rsidP="00724018">
      <w:pPr>
        <w:spacing w:after="0" w:line="360" w:lineRule="auto"/>
        <w:ind w:left="720" w:hanging="720"/>
        <w:jc w:val="both"/>
        <w:rPr>
          <w:rFonts w:ascii="Arial" w:hAnsi="Arial" w:cs="Arial"/>
          <w:sz w:val="24"/>
          <w:szCs w:val="24"/>
        </w:rPr>
      </w:pPr>
    </w:p>
    <w:p w:rsidR="00B236B4" w:rsidRPr="00376D11" w:rsidRDefault="00724018" w:rsidP="00AC13E1">
      <w:pPr>
        <w:spacing w:after="0" w:line="360" w:lineRule="auto"/>
        <w:ind w:firstLine="720"/>
        <w:jc w:val="both"/>
        <w:rPr>
          <w:rFonts w:ascii="Arial" w:hAnsi="Arial" w:cs="Arial"/>
          <w:sz w:val="24"/>
          <w:szCs w:val="24"/>
        </w:rPr>
      </w:pPr>
      <w:r w:rsidRPr="00376D11">
        <w:rPr>
          <w:rFonts w:ascii="Arial" w:hAnsi="Arial" w:cs="Arial"/>
        </w:rPr>
        <w:t>‘</w:t>
      </w:r>
      <w:r w:rsidR="00B236B4" w:rsidRPr="00376D11">
        <w:rPr>
          <w:rFonts w:ascii="Arial" w:hAnsi="Arial" w:cs="Arial"/>
        </w:rPr>
        <w:t>Once it is clear that a document is the will of the testator, t</w:t>
      </w:r>
      <w:r w:rsidR="00AC13E1">
        <w:rPr>
          <w:rFonts w:ascii="Arial" w:hAnsi="Arial" w:cs="Arial"/>
        </w:rPr>
        <w:t xml:space="preserve">he person who attacks it on any </w:t>
      </w:r>
      <w:r w:rsidR="00B236B4" w:rsidRPr="00376D11">
        <w:rPr>
          <w:rFonts w:ascii="Arial" w:hAnsi="Arial" w:cs="Arial"/>
        </w:rPr>
        <w:t xml:space="preserve">ground whatever “must prove his case and prove it in the clearest manner”. This onus is not an easy one to discharge, although the measure of proof remains a balance of probabilities. The rationale for this rule, as one common law writer put it is </w:t>
      </w:r>
      <w:r w:rsidR="00B236B4" w:rsidRPr="00376D11">
        <w:rPr>
          <w:rFonts w:ascii="Arial" w:hAnsi="Arial" w:cs="Arial"/>
          <w:i/>
        </w:rPr>
        <w:t xml:space="preserve">“cum homini mortuo </w:t>
      </w:r>
      <w:r w:rsidR="00B236B4" w:rsidRPr="00376D11">
        <w:rPr>
          <w:rFonts w:ascii="Arial" w:hAnsi="Arial" w:cs="Arial"/>
          <w:i/>
        </w:rPr>
        <w:lastRenderedPageBreak/>
        <w:t>nihil magis debeatur, quam ut servetur ejus ultima voluntas</w:t>
      </w:r>
      <w:r w:rsidR="00B236B4" w:rsidRPr="00376D11">
        <w:rPr>
          <w:rFonts w:ascii="Arial" w:hAnsi="Arial" w:cs="Arial"/>
        </w:rPr>
        <w:t>: it being admitted as the will of the deceased there is no greater due to the dead than to uphold his last will.” ‘</w:t>
      </w:r>
      <w:r w:rsidR="00B236B4" w:rsidRPr="00376D11">
        <w:rPr>
          <w:rFonts w:ascii="Arial" w:hAnsi="Arial" w:cs="Arial"/>
          <w:sz w:val="24"/>
          <w:szCs w:val="24"/>
        </w:rPr>
        <w:t xml:space="preserve"> </w:t>
      </w:r>
    </w:p>
    <w:p w:rsidR="00E20B42" w:rsidRPr="00376D11" w:rsidRDefault="00E20B42" w:rsidP="00BC32CE">
      <w:pPr>
        <w:spacing w:after="0" w:line="360" w:lineRule="auto"/>
        <w:jc w:val="both"/>
        <w:rPr>
          <w:rFonts w:ascii="Arial" w:hAnsi="Arial" w:cs="Arial"/>
          <w:sz w:val="24"/>
          <w:szCs w:val="24"/>
        </w:rPr>
      </w:pPr>
    </w:p>
    <w:p w:rsidR="00BC32CE" w:rsidRPr="00376D11" w:rsidRDefault="00BC32CE" w:rsidP="00EE4876">
      <w:pPr>
        <w:spacing w:after="0" w:line="360" w:lineRule="auto"/>
        <w:jc w:val="both"/>
        <w:rPr>
          <w:rFonts w:ascii="Arial" w:hAnsi="Arial" w:cs="Arial"/>
          <w:sz w:val="24"/>
          <w:szCs w:val="24"/>
          <w:u w:val="single"/>
        </w:rPr>
      </w:pPr>
      <w:r w:rsidRPr="00376D11">
        <w:rPr>
          <w:rFonts w:ascii="Arial" w:hAnsi="Arial" w:cs="Arial"/>
          <w:sz w:val="24"/>
          <w:szCs w:val="24"/>
          <w:u w:val="single"/>
        </w:rPr>
        <w:t>Application</w:t>
      </w:r>
    </w:p>
    <w:p w:rsidR="00864DCD" w:rsidRPr="00376D11" w:rsidRDefault="00864DCD" w:rsidP="00EE4876">
      <w:pPr>
        <w:spacing w:after="0" w:line="360" w:lineRule="auto"/>
        <w:jc w:val="both"/>
        <w:rPr>
          <w:rFonts w:ascii="Arial" w:hAnsi="Arial" w:cs="Arial"/>
          <w:sz w:val="24"/>
          <w:szCs w:val="24"/>
          <w:u w:val="single"/>
        </w:rPr>
      </w:pPr>
    </w:p>
    <w:p w:rsidR="00864DCD" w:rsidRPr="00376D11" w:rsidRDefault="00B4095C" w:rsidP="00EE4876">
      <w:pPr>
        <w:spacing w:after="0" w:line="360" w:lineRule="auto"/>
        <w:jc w:val="both"/>
        <w:rPr>
          <w:rFonts w:ascii="Arial" w:hAnsi="Arial" w:cs="Arial"/>
          <w:sz w:val="24"/>
          <w:szCs w:val="24"/>
        </w:rPr>
      </w:pPr>
      <w:r w:rsidRPr="00376D11">
        <w:rPr>
          <w:rFonts w:ascii="Arial" w:hAnsi="Arial" w:cs="Arial"/>
          <w:sz w:val="24"/>
          <w:szCs w:val="24"/>
        </w:rPr>
        <w:t>[30</w:t>
      </w:r>
      <w:r w:rsidR="00D84DFA" w:rsidRPr="00376D11">
        <w:rPr>
          <w:rFonts w:ascii="Arial" w:hAnsi="Arial" w:cs="Arial"/>
          <w:sz w:val="24"/>
          <w:szCs w:val="24"/>
        </w:rPr>
        <w:t>]</w:t>
      </w:r>
      <w:r w:rsidR="00D84DFA" w:rsidRPr="00376D11">
        <w:rPr>
          <w:rFonts w:ascii="Arial" w:hAnsi="Arial" w:cs="Arial"/>
          <w:sz w:val="24"/>
          <w:szCs w:val="24"/>
        </w:rPr>
        <w:tab/>
      </w:r>
      <w:r w:rsidR="00E045A0">
        <w:rPr>
          <w:rFonts w:ascii="Arial" w:hAnsi="Arial" w:cs="Arial"/>
          <w:sz w:val="24"/>
          <w:szCs w:val="24"/>
        </w:rPr>
        <w:t xml:space="preserve">The capacity to execute a will is a factual question specific to the situation before the court. </w:t>
      </w:r>
      <w:r w:rsidR="00864DCD" w:rsidRPr="00376D11">
        <w:rPr>
          <w:rFonts w:ascii="Arial" w:hAnsi="Arial" w:cs="Arial"/>
          <w:sz w:val="24"/>
          <w:szCs w:val="24"/>
        </w:rPr>
        <w:t xml:space="preserve">It </w:t>
      </w:r>
      <w:r w:rsidR="00157CBC" w:rsidRPr="00376D11">
        <w:rPr>
          <w:rFonts w:ascii="Arial" w:hAnsi="Arial" w:cs="Arial"/>
          <w:sz w:val="24"/>
          <w:szCs w:val="24"/>
        </w:rPr>
        <w:t xml:space="preserve">is </w:t>
      </w:r>
      <w:r w:rsidR="00864DCD" w:rsidRPr="00376D11">
        <w:rPr>
          <w:rFonts w:ascii="Arial" w:hAnsi="Arial" w:cs="Arial"/>
          <w:sz w:val="24"/>
          <w:szCs w:val="24"/>
        </w:rPr>
        <w:t xml:space="preserve">not an easy task to </w:t>
      </w:r>
      <w:r w:rsidR="004C13D2" w:rsidRPr="00376D11">
        <w:rPr>
          <w:rFonts w:ascii="Arial" w:hAnsi="Arial" w:cs="Arial"/>
          <w:sz w:val="24"/>
          <w:szCs w:val="24"/>
        </w:rPr>
        <w:t xml:space="preserve">assess testamentary </w:t>
      </w:r>
      <w:r w:rsidR="006A07D1" w:rsidRPr="00376D11">
        <w:rPr>
          <w:rFonts w:ascii="Arial" w:hAnsi="Arial" w:cs="Arial"/>
          <w:sz w:val="24"/>
          <w:szCs w:val="24"/>
        </w:rPr>
        <w:t>capacity</w:t>
      </w:r>
      <w:r w:rsidR="004C13D2" w:rsidRPr="00376D11">
        <w:rPr>
          <w:rFonts w:ascii="Arial" w:hAnsi="Arial" w:cs="Arial"/>
          <w:sz w:val="24"/>
          <w:szCs w:val="24"/>
        </w:rPr>
        <w:t xml:space="preserve">, as those who are before court are speaking for someone who is not there do so him or herself. Nevertheless, </w:t>
      </w:r>
      <w:r w:rsidR="00587F22" w:rsidRPr="00376D11">
        <w:rPr>
          <w:rFonts w:ascii="Arial" w:hAnsi="Arial" w:cs="Arial"/>
          <w:sz w:val="24"/>
          <w:szCs w:val="24"/>
        </w:rPr>
        <w:t xml:space="preserve">the court </w:t>
      </w:r>
      <w:r w:rsidR="00187FE7" w:rsidRPr="00376D11">
        <w:rPr>
          <w:rFonts w:ascii="Arial" w:hAnsi="Arial" w:cs="Arial"/>
          <w:sz w:val="24"/>
          <w:szCs w:val="24"/>
        </w:rPr>
        <w:t xml:space="preserve">can be </w:t>
      </w:r>
      <w:r w:rsidR="00587F22" w:rsidRPr="00376D11">
        <w:rPr>
          <w:rFonts w:ascii="Arial" w:hAnsi="Arial" w:cs="Arial"/>
          <w:sz w:val="24"/>
          <w:szCs w:val="24"/>
        </w:rPr>
        <w:t xml:space="preserve">assisted through </w:t>
      </w:r>
      <w:r w:rsidR="00187FE7" w:rsidRPr="00376D11">
        <w:rPr>
          <w:rFonts w:ascii="Arial" w:hAnsi="Arial" w:cs="Arial"/>
          <w:sz w:val="24"/>
          <w:szCs w:val="24"/>
        </w:rPr>
        <w:t>expert evidence</w:t>
      </w:r>
      <w:r w:rsidR="005C5F24" w:rsidRPr="00376D11">
        <w:rPr>
          <w:rFonts w:ascii="Arial" w:hAnsi="Arial" w:cs="Arial"/>
          <w:sz w:val="24"/>
          <w:szCs w:val="24"/>
        </w:rPr>
        <w:t xml:space="preserve"> </w:t>
      </w:r>
      <w:r w:rsidR="00587F22" w:rsidRPr="00376D11">
        <w:rPr>
          <w:rFonts w:ascii="Arial" w:hAnsi="Arial" w:cs="Arial"/>
          <w:sz w:val="24"/>
          <w:szCs w:val="24"/>
        </w:rPr>
        <w:t xml:space="preserve">about the alleged </w:t>
      </w:r>
      <w:r w:rsidR="005C5F24" w:rsidRPr="00376D11">
        <w:rPr>
          <w:rFonts w:ascii="Arial" w:hAnsi="Arial" w:cs="Arial"/>
          <w:sz w:val="24"/>
          <w:szCs w:val="24"/>
        </w:rPr>
        <w:t xml:space="preserve">medical </w:t>
      </w:r>
      <w:r w:rsidR="00DD7466" w:rsidRPr="00376D11">
        <w:rPr>
          <w:rFonts w:ascii="Arial" w:hAnsi="Arial" w:cs="Arial"/>
          <w:sz w:val="24"/>
          <w:szCs w:val="24"/>
        </w:rPr>
        <w:t xml:space="preserve">and </w:t>
      </w:r>
      <w:r w:rsidR="005C5F24" w:rsidRPr="00376D11">
        <w:rPr>
          <w:rFonts w:ascii="Arial" w:hAnsi="Arial" w:cs="Arial"/>
          <w:sz w:val="24"/>
          <w:szCs w:val="24"/>
        </w:rPr>
        <w:t>or cognitive impairment</w:t>
      </w:r>
      <w:r w:rsidR="00E87172" w:rsidRPr="00376D11">
        <w:rPr>
          <w:rFonts w:ascii="Arial" w:hAnsi="Arial" w:cs="Arial"/>
          <w:sz w:val="24"/>
          <w:szCs w:val="24"/>
        </w:rPr>
        <w:t>, as applicable</w:t>
      </w:r>
      <w:r w:rsidR="00587F22" w:rsidRPr="00376D11">
        <w:rPr>
          <w:rFonts w:ascii="Arial" w:hAnsi="Arial" w:cs="Arial"/>
          <w:sz w:val="24"/>
          <w:szCs w:val="24"/>
        </w:rPr>
        <w:t>.</w:t>
      </w:r>
      <w:r w:rsidR="00DD7466" w:rsidRPr="00376D11">
        <w:rPr>
          <w:rFonts w:ascii="Arial" w:hAnsi="Arial" w:cs="Arial"/>
          <w:sz w:val="24"/>
          <w:szCs w:val="24"/>
        </w:rPr>
        <w:t xml:space="preserve"> N</w:t>
      </w:r>
      <w:r w:rsidR="005C5F24" w:rsidRPr="00376D11">
        <w:rPr>
          <w:rFonts w:ascii="Arial" w:hAnsi="Arial" w:cs="Arial"/>
          <w:sz w:val="24"/>
          <w:szCs w:val="24"/>
        </w:rPr>
        <w:t>on expert evidence is equally relevant to shed light on the other criteria that emanated from the B</w:t>
      </w:r>
      <w:r w:rsidR="00187FE7" w:rsidRPr="00376D11">
        <w:rPr>
          <w:rFonts w:ascii="Arial" w:hAnsi="Arial" w:cs="Arial"/>
          <w:sz w:val="24"/>
          <w:szCs w:val="24"/>
        </w:rPr>
        <w:t>anks</w:t>
      </w:r>
      <w:r w:rsidR="005C5F24" w:rsidRPr="00376D11">
        <w:rPr>
          <w:rFonts w:ascii="Arial" w:hAnsi="Arial" w:cs="Arial"/>
          <w:sz w:val="24"/>
          <w:szCs w:val="24"/>
        </w:rPr>
        <w:t xml:space="preserve"> case. </w:t>
      </w:r>
      <w:r w:rsidR="00DD7466" w:rsidRPr="00376D11">
        <w:rPr>
          <w:rFonts w:ascii="Arial" w:hAnsi="Arial" w:cs="Arial"/>
          <w:sz w:val="24"/>
          <w:szCs w:val="24"/>
        </w:rPr>
        <w:t>U</w:t>
      </w:r>
      <w:r w:rsidR="007B53DC" w:rsidRPr="00376D11">
        <w:rPr>
          <w:rFonts w:ascii="Arial" w:hAnsi="Arial" w:cs="Arial"/>
          <w:sz w:val="24"/>
          <w:szCs w:val="24"/>
        </w:rPr>
        <w:t xml:space="preserve">ltimately </w:t>
      </w:r>
      <w:r w:rsidR="00E045A0">
        <w:rPr>
          <w:rFonts w:ascii="Arial" w:hAnsi="Arial" w:cs="Arial"/>
          <w:sz w:val="24"/>
          <w:szCs w:val="24"/>
        </w:rPr>
        <w:t>t</w:t>
      </w:r>
      <w:r w:rsidR="007B53DC" w:rsidRPr="00376D11">
        <w:rPr>
          <w:rFonts w:ascii="Arial" w:hAnsi="Arial" w:cs="Arial"/>
          <w:sz w:val="24"/>
          <w:szCs w:val="24"/>
        </w:rPr>
        <w:t>he court has to consider the evidence place</w:t>
      </w:r>
      <w:r w:rsidR="00587F22" w:rsidRPr="00376D11">
        <w:rPr>
          <w:rFonts w:ascii="Arial" w:hAnsi="Arial" w:cs="Arial"/>
          <w:sz w:val="24"/>
          <w:szCs w:val="24"/>
        </w:rPr>
        <w:t xml:space="preserve">d before it and make a decision. </w:t>
      </w:r>
    </w:p>
    <w:p w:rsidR="00E43B8F" w:rsidRPr="00376D11" w:rsidRDefault="00E43B8F" w:rsidP="00EE4876">
      <w:pPr>
        <w:spacing w:after="0" w:line="360" w:lineRule="auto"/>
        <w:jc w:val="both"/>
        <w:rPr>
          <w:rFonts w:ascii="Arial" w:hAnsi="Arial" w:cs="Arial"/>
          <w:sz w:val="24"/>
          <w:szCs w:val="24"/>
        </w:rPr>
      </w:pPr>
    </w:p>
    <w:p w:rsidR="00C076EC" w:rsidRPr="00376D11" w:rsidRDefault="00D84DFA" w:rsidP="00D82A40">
      <w:pPr>
        <w:spacing w:after="0" w:line="360" w:lineRule="auto"/>
        <w:jc w:val="both"/>
        <w:rPr>
          <w:rFonts w:ascii="Arial" w:hAnsi="Arial" w:cs="Arial"/>
          <w:sz w:val="24"/>
          <w:szCs w:val="24"/>
        </w:rPr>
      </w:pPr>
      <w:r w:rsidRPr="00376D11">
        <w:rPr>
          <w:rFonts w:ascii="Arial" w:hAnsi="Arial" w:cs="Arial"/>
          <w:sz w:val="24"/>
          <w:szCs w:val="24"/>
        </w:rPr>
        <w:t>[3</w:t>
      </w:r>
      <w:r w:rsidR="00B4095C" w:rsidRPr="00376D11">
        <w:rPr>
          <w:rFonts w:ascii="Arial" w:hAnsi="Arial" w:cs="Arial"/>
          <w:sz w:val="24"/>
          <w:szCs w:val="24"/>
        </w:rPr>
        <w:t>1</w:t>
      </w:r>
      <w:r w:rsidRPr="00376D11">
        <w:rPr>
          <w:rFonts w:ascii="Arial" w:hAnsi="Arial" w:cs="Arial"/>
          <w:sz w:val="24"/>
          <w:szCs w:val="24"/>
        </w:rPr>
        <w:t>]</w:t>
      </w:r>
      <w:r w:rsidRPr="00376D11">
        <w:rPr>
          <w:rFonts w:ascii="Arial" w:hAnsi="Arial" w:cs="Arial"/>
          <w:sz w:val="24"/>
          <w:szCs w:val="24"/>
        </w:rPr>
        <w:tab/>
      </w:r>
      <w:r w:rsidR="004C13D2" w:rsidRPr="00376D11">
        <w:rPr>
          <w:rFonts w:ascii="Arial" w:hAnsi="Arial" w:cs="Arial"/>
          <w:sz w:val="24"/>
          <w:szCs w:val="24"/>
        </w:rPr>
        <w:t xml:space="preserve">The first applicant put forth certain </w:t>
      </w:r>
      <w:r w:rsidR="00B7073C" w:rsidRPr="00376D11">
        <w:rPr>
          <w:rFonts w:ascii="Arial" w:hAnsi="Arial" w:cs="Arial"/>
          <w:sz w:val="24"/>
          <w:szCs w:val="24"/>
        </w:rPr>
        <w:t>‘</w:t>
      </w:r>
      <w:r w:rsidR="004C13D2" w:rsidRPr="00376D11">
        <w:rPr>
          <w:rFonts w:ascii="Arial" w:hAnsi="Arial" w:cs="Arial"/>
          <w:sz w:val="24"/>
          <w:szCs w:val="24"/>
        </w:rPr>
        <w:t>indicators</w:t>
      </w:r>
      <w:r w:rsidR="00B7073C" w:rsidRPr="00376D11">
        <w:rPr>
          <w:rFonts w:ascii="Arial" w:hAnsi="Arial" w:cs="Arial"/>
          <w:sz w:val="24"/>
          <w:szCs w:val="24"/>
        </w:rPr>
        <w:t>’</w:t>
      </w:r>
      <w:r w:rsidR="004C13D2" w:rsidRPr="00376D11">
        <w:rPr>
          <w:rFonts w:ascii="Arial" w:hAnsi="Arial" w:cs="Arial"/>
          <w:sz w:val="24"/>
          <w:szCs w:val="24"/>
        </w:rPr>
        <w:t xml:space="preserve"> </w:t>
      </w:r>
      <w:r w:rsidR="00DD7466" w:rsidRPr="00376D11">
        <w:rPr>
          <w:rFonts w:ascii="Arial" w:hAnsi="Arial" w:cs="Arial"/>
          <w:sz w:val="24"/>
          <w:szCs w:val="24"/>
        </w:rPr>
        <w:t>about</w:t>
      </w:r>
      <w:r w:rsidR="00C01256" w:rsidRPr="00376D11">
        <w:rPr>
          <w:rFonts w:ascii="Arial" w:hAnsi="Arial" w:cs="Arial"/>
          <w:sz w:val="24"/>
          <w:szCs w:val="24"/>
        </w:rPr>
        <w:t xml:space="preserve"> the testatrix’s mental disposition</w:t>
      </w:r>
      <w:r w:rsidR="001D455B" w:rsidRPr="00376D11">
        <w:rPr>
          <w:rFonts w:ascii="Arial" w:hAnsi="Arial" w:cs="Arial"/>
          <w:sz w:val="24"/>
          <w:szCs w:val="24"/>
        </w:rPr>
        <w:t>. His general drift was that she had</w:t>
      </w:r>
      <w:r w:rsidR="00C01256" w:rsidRPr="00376D11">
        <w:rPr>
          <w:rFonts w:ascii="Arial" w:hAnsi="Arial" w:cs="Arial"/>
          <w:sz w:val="24"/>
          <w:szCs w:val="24"/>
        </w:rPr>
        <w:t xml:space="preserve"> difficulty to reme</w:t>
      </w:r>
      <w:r w:rsidR="0011586A" w:rsidRPr="00376D11">
        <w:rPr>
          <w:rFonts w:ascii="Arial" w:hAnsi="Arial" w:cs="Arial"/>
          <w:sz w:val="24"/>
          <w:szCs w:val="24"/>
        </w:rPr>
        <w:t xml:space="preserve">mber things, she angered easily, </w:t>
      </w:r>
      <w:r w:rsidR="00C01256" w:rsidRPr="00376D11">
        <w:rPr>
          <w:rFonts w:ascii="Arial" w:hAnsi="Arial" w:cs="Arial"/>
          <w:sz w:val="24"/>
          <w:szCs w:val="24"/>
        </w:rPr>
        <w:t>became aggressive</w:t>
      </w:r>
      <w:r w:rsidR="0011586A" w:rsidRPr="00376D11">
        <w:rPr>
          <w:rFonts w:ascii="Arial" w:hAnsi="Arial" w:cs="Arial"/>
          <w:sz w:val="24"/>
          <w:szCs w:val="24"/>
        </w:rPr>
        <w:t xml:space="preserve"> and that his late father said the test</w:t>
      </w:r>
      <w:r w:rsidR="00C01256" w:rsidRPr="00376D11">
        <w:rPr>
          <w:rFonts w:ascii="Arial" w:hAnsi="Arial" w:cs="Arial"/>
          <w:sz w:val="24"/>
          <w:szCs w:val="24"/>
        </w:rPr>
        <w:t xml:space="preserve">atrix has dementia. The first respondent </w:t>
      </w:r>
      <w:r w:rsidR="003E1690" w:rsidRPr="00376D11">
        <w:rPr>
          <w:rFonts w:ascii="Arial" w:hAnsi="Arial" w:cs="Arial"/>
          <w:sz w:val="24"/>
          <w:szCs w:val="24"/>
        </w:rPr>
        <w:t xml:space="preserve">refuted these general </w:t>
      </w:r>
      <w:r w:rsidR="00527021" w:rsidRPr="00376D11">
        <w:rPr>
          <w:rFonts w:ascii="Arial" w:hAnsi="Arial" w:cs="Arial"/>
          <w:sz w:val="24"/>
          <w:szCs w:val="24"/>
        </w:rPr>
        <w:t>observ</w:t>
      </w:r>
      <w:r w:rsidR="003E1690" w:rsidRPr="00376D11">
        <w:rPr>
          <w:rFonts w:ascii="Arial" w:hAnsi="Arial" w:cs="Arial"/>
          <w:sz w:val="24"/>
          <w:szCs w:val="24"/>
        </w:rPr>
        <w:t>ations and said he has not e</w:t>
      </w:r>
      <w:r w:rsidR="00527021" w:rsidRPr="00376D11">
        <w:rPr>
          <w:rFonts w:ascii="Arial" w:hAnsi="Arial" w:cs="Arial"/>
          <w:sz w:val="24"/>
          <w:szCs w:val="24"/>
        </w:rPr>
        <w:t>xperience</w:t>
      </w:r>
      <w:r w:rsidR="00AC13E1">
        <w:rPr>
          <w:rFonts w:ascii="Arial" w:hAnsi="Arial" w:cs="Arial"/>
          <w:sz w:val="24"/>
          <w:szCs w:val="24"/>
        </w:rPr>
        <w:t>d</w:t>
      </w:r>
      <w:r w:rsidR="00527021" w:rsidRPr="00376D11">
        <w:rPr>
          <w:rFonts w:ascii="Arial" w:hAnsi="Arial" w:cs="Arial"/>
          <w:sz w:val="24"/>
          <w:szCs w:val="24"/>
        </w:rPr>
        <w:t xml:space="preserve"> any of these characteristics. </w:t>
      </w:r>
      <w:r w:rsidR="0011586A" w:rsidRPr="00376D11">
        <w:rPr>
          <w:rFonts w:ascii="Arial" w:hAnsi="Arial" w:cs="Arial"/>
          <w:sz w:val="24"/>
          <w:szCs w:val="24"/>
        </w:rPr>
        <w:t xml:space="preserve">For him it was </w:t>
      </w:r>
      <w:r w:rsidR="00527021" w:rsidRPr="00376D11">
        <w:rPr>
          <w:rFonts w:ascii="Arial" w:hAnsi="Arial" w:cs="Arial"/>
          <w:sz w:val="24"/>
          <w:szCs w:val="24"/>
        </w:rPr>
        <w:t xml:space="preserve">of question that their late father would </w:t>
      </w:r>
      <w:r w:rsidR="00AC13E1">
        <w:rPr>
          <w:rFonts w:ascii="Arial" w:hAnsi="Arial" w:cs="Arial"/>
          <w:sz w:val="24"/>
          <w:szCs w:val="24"/>
        </w:rPr>
        <w:t xml:space="preserve">have </w:t>
      </w:r>
      <w:r w:rsidR="00B7073C" w:rsidRPr="00376D11">
        <w:rPr>
          <w:rFonts w:ascii="Arial" w:hAnsi="Arial" w:cs="Arial"/>
          <w:sz w:val="24"/>
          <w:szCs w:val="24"/>
        </w:rPr>
        <w:t xml:space="preserve">uttered words </w:t>
      </w:r>
      <w:r w:rsidR="00AC13E1">
        <w:rPr>
          <w:rFonts w:ascii="Arial" w:hAnsi="Arial" w:cs="Arial"/>
          <w:sz w:val="24"/>
          <w:szCs w:val="24"/>
        </w:rPr>
        <w:t xml:space="preserve">to the effect </w:t>
      </w:r>
      <w:r w:rsidR="00B7073C" w:rsidRPr="00376D11">
        <w:rPr>
          <w:rFonts w:ascii="Arial" w:hAnsi="Arial" w:cs="Arial"/>
          <w:sz w:val="24"/>
          <w:szCs w:val="24"/>
        </w:rPr>
        <w:t>t</w:t>
      </w:r>
      <w:r w:rsidR="00CF1F23" w:rsidRPr="00376D11">
        <w:rPr>
          <w:rFonts w:ascii="Arial" w:hAnsi="Arial" w:cs="Arial"/>
          <w:sz w:val="24"/>
          <w:szCs w:val="24"/>
        </w:rPr>
        <w:t>hat the</w:t>
      </w:r>
      <w:r w:rsidR="00AC13E1">
        <w:rPr>
          <w:rFonts w:ascii="Arial" w:hAnsi="Arial" w:cs="Arial"/>
          <w:sz w:val="24"/>
          <w:szCs w:val="24"/>
        </w:rPr>
        <w:t>ir mother had</w:t>
      </w:r>
      <w:r w:rsidR="00CF1F23" w:rsidRPr="00376D11">
        <w:rPr>
          <w:rFonts w:ascii="Arial" w:hAnsi="Arial" w:cs="Arial"/>
          <w:sz w:val="24"/>
          <w:szCs w:val="24"/>
        </w:rPr>
        <w:t xml:space="preserve"> dementia as their late father did not know the meaning of dementia in his lifetime. </w:t>
      </w:r>
      <w:r w:rsidR="003E1690" w:rsidRPr="00376D11">
        <w:rPr>
          <w:rFonts w:ascii="Arial" w:hAnsi="Arial" w:cs="Arial"/>
          <w:sz w:val="24"/>
          <w:szCs w:val="24"/>
        </w:rPr>
        <w:t xml:space="preserve">The first respondent </w:t>
      </w:r>
      <w:r w:rsidR="00F865B3" w:rsidRPr="00376D11">
        <w:rPr>
          <w:rFonts w:ascii="Arial" w:hAnsi="Arial" w:cs="Arial"/>
          <w:sz w:val="24"/>
          <w:szCs w:val="24"/>
        </w:rPr>
        <w:t xml:space="preserve">gave an explanation for one occasion wherein the testatrix </w:t>
      </w:r>
      <w:r w:rsidR="003E1690" w:rsidRPr="00376D11">
        <w:rPr>
          <w:rFonts w:ascii="Arial" w:hAnsi="Arial" w:cs="Arial"/>
          <w:sz w:val="24"/>
          <w:szCs w:val="24"/>
        </w:rPr>
        <w:t xml:space="preserve">became angry at the second applicant and </w:t>
      </w:r>
      <w:r w:rsidR="00C076EC" w:rsidRPr="00376D11">
        <w:rPr>
          <w:rFonts w:ascii="Arial" w:hAnsi="Arial" w:cs="Arial"/>
          <w:sz w:val="24"/>
          <w:szCs w:val="24"/>
        </w:rPr>
        <w:t>accused the second applicant of having meddled with her personal belongings</w:t>
      </w:r>
      <w:r w:rsidR="003E1690" w:rsidRPr="00376D11">
        <w:rPr>
          <w:rFonts w:ascii="Arial" w:hAnsi="Arial" w:cs="Arial"/>
          <w:sz w:val="24"/>
          <w:szCs w:val="24"/>
        </w:rPr>
        <w:t>.</w:t>
      </w:r>
      <w:r w:rsidR="007800DA" w:rsidRPr="00376D11">
        <w:rPr>
          <w:rFonts w:ascii="Arial" w:hAnsi="Arial" w:cs="Arial"/>
          <w:sz w:val="24"/>
          <w:szCs w:val="24"/>
        </w:rPr>
        <w:t xml:space="preserve"> </w:t>
      </w:r>
    </w:p>
    <w:p w:rsidR="000E1D2B" w:rsidRPr="00376D11" w:rsidRDefault="000E1D2B" w:rsidP="00D82A40">
      <w:pPr>
        <w:spacing w:after="0" w:line="360" w:lineRule="auto"/>
        <w:jc w:val="both"/>
        <w:rPr>
          <w:rFonts w:ascii="Arial" w:hAnsi="Arial" w:cs="Arial"/>
          <w:sz w:val="24"/>
          <w:szCs w:val="24"/>
        </w:rPr>
      </w:pPr>
    </w:p>
    <w:p w:rsidR="008A34DB" w:rsidRPr="00376D11" w:rsidRDefault="00D84DFA" w:rsidP="00D82A40">
      <w:pPr>
        <w:spacing w:after="0" w:line="360" w:lineRule="auto"/>
        <w:jc w:val="both"/>
        <w:rPr>
          <w:rFonts w:ascii="Arial" w:hAnsi="Arial" w:cs="Arial"/>
          <w:sz w:val="24"/>
          <w:szCs w:val="24"/>
        </w:rPr>
      </w:pPr>
      <w:r w:rsidRPr="00376D11">
        <w:rPr>
          <w:rFonts w:ascii="Arial" w:hAnsi="Arial" w:cs="Arial"/>
          <w:sz w:val="24"/>
          <w:szCs w:val="24"/>
        </w:rPr>
        <w:t>[3</w:t>
      </w:r>
      <w:r w:rsidR="00B4095C" w:rsidRPr="00376D11">
        <w:rPr>
          <w:rFonts w:ascii="Arial" w:hAnsi="Arial" w:cs="Arial"/>
          <w:sz w:val="24"/>
          <w:szCs w:val="24"/>
        </w:rPr>
        <w:t>2</w:t>
      </w:r>
      <w:r w:rsidRPr="00376D11">
        <w:rPr>
          <w:rFonts w:ascii="Arial" w:hAnsi="Arial" w:cs="Arial"/>
          <w:sz w:val="24"/>
          <w:szCs w:val="24"/>
        </w:rPr>
        <w:t>]</w:t>
      </w:r>
      <w:r w:rsidRPr="00376D11">
        <w:rPr>
          <w:rFonts w:ascii="Arial" w:hAnsi="Arial" w:cs="Arial"/>
          <w:sz w:val="24"/>
          <w:szCs w:val="24"/>
        </w:rPr>
        <w:tab/>
      </w:r>
      <w:r w:rsidR="003E1690" w:rsidRPr="00376D11">
        <w:rPr>
          <w:rFonts w:ascii="Arial" w:hAnsi="Arial" w:cs="Arial"/>
          <w:sz w:val="24"/>
          <w:szCs w:val="24"/>
        </w:rPr>
        <w:t>T</w:t>
      </w:r>
      <w:r w:rsidR="00AC1ABD" w:rsidRPr="00376D11">
        <w:rPr>
          <w:rFonts w:ascii="Arial" w:hAnsi="Arial" w:cs="Arial"/>
          <w:sz w:val="24"/>
          <w:szCs w:val="24"/>
        </w:rPr>
        <w:t xml:space="preserve">he difficulty </w:t>
      </w:r>
      <w:r w:rsidR="001A2800" w:rsidRPr="00376D11">
        <w:rPr>
          <w:rFonts w:ascii="Arial" w:hAnsi="Arial" w:cs="Arial"/>
          <w:sz w:val="24"/>
          <w:szCs w:val="24"/>
        </w:rPr>
        <w:t xml:space="preserve">is that the court was presented with diametrically opposed </w:t>
      </w:r>
      <w:r w:rsidR="006F4EB9" w:rsidRPr="00376D11">
        <w:rPr>
          <w:rFonts w:ascii="Arial" w:hAnsi="Arial" w:cs="Arial"/>
          <w:sz w:val="24"/>
          <w:szCs w:val="24"/>
        </w:rPr>
        <w:t>contentions about the test</w:t>
      </w:r>
      <w:r w:rsidR="00E045A0">
        <w:rPr>
          <w:rFonts w:ascii="Arial" w:hAnsi="Arial" w:cs="Arial"/>
          <w:sz w:val="24"/>
          <w:szCs w:val="24"/>
        </w:rPr>
        <w:t>at</w:t>
      </w:r>
      <w:r w:rsidR="006F4EB9" w:rsidRPr="00376D11">
        <w:rPr>
          <w:rFonts w:ascii="Arial" w:hAnsi="Arial" w:cs="Arial"/>
          <w:sz w:val="24"/>
          <w:szCs w:val="24"/>
        </w:rPr>
        <w:t xml:space="preserve">rix’s </w:t>
      </w:r>
      <w:r w:rsidR="005D1456" w:rsidRPr="00376D11">
        <w:rPr>
          <w:rFonts w:ascii="Arial" w:hAnsi="Arial" w:cs="Arial"/>
          <w:sz w:val="24"/>
          <w:szCs w:val="24"/>
        </w:rPr>
        <w:t xml:space="preserve">behavior </w:t>
      </w:r>
      <w:r w:rsidR="006F4EB9" w:rsidRPr="00376D11">
        <w:rPr>
          <w:rFonts w:ascii="Arial" w:hAnsi="Arial" w:cs="Arial"/>
          <w:sz w:val="24"/>
          <w:szCs w:val="24"/>
        </w:rPr>
        <w:t>that was, presumably odd, in the circumstance</w:t>
      </w:r>
      <w:r w:rsidR="008D7E49">
        <w:rPr>
          <w:rFonts w:ascii="Arial" w:hAnsi="Arial" w:cs="Arial"/>
          <w:sz w:val="24"/>
          <w:szCs w:val="24"/>
        </w:rPr>
        <w:t>s</w:t>
      </w:r>
      <w:r w:rsidR="006F4EB9" w:rsidRPr="00376D11">
        <w:rPr>
          <w:rFonts w:ascii="Arial" w:hAnsi="Arial" w:cs="Arial"/>
          <w:sz w:val="24"/>
          <w:szCs w:val="24"/>
        </w:rPr>
        <w:t xml:space="preserve">. </w:t>
      </w:r>
      <w:r w:rsidR="007905B6">
        <w:rPr>
          <w:rFonts w:ascii="Arial" w:hAnsi="Arial" w:cs="Arial"/>
          <w:sz w:val="24"/>
          <w:szCs w:val="24"/>
        </w:rPr>
        <w:t xml:space="preserve">Even if the respondents did </w:t>
      </w:r>
      <w:r w:rsidR="00537D3F" w:rsidRPr="00376D11">
        <w:rPr>
          <w:rFonts w:ascii="Arial" w:hAnsi="Arial" w:cs="Arial"/>
          <w:sz w:val="24"/>
          <w:szCs w:val="24"/>
        </w:rPr>
        <w:t>not deny these</w:t>
      </w:r>
      <w:r w:rsidR="00CB45FC" w:rsidRPr="00376D11">
        <w:rPr>
          <w:rFonts w:ascii="Arial" w:hAnsi="Arial" w:cs="Arial"/>
          <w:sz w:val="24"/>
          <w:szCs w:val="24"/>
        </w:rPr>
        <w:t xml:space="preserve"> traits</w:t>
      </w:r>
      <w:r w:rsidR="00537D3F" w:rsidRPr="00376D11">
        <w:rPr>
          <w:rFonts w:ascii="Arial" w:hAnsi="Arial" w:cs="Arial"/>
          <w:sz w:val="24"/>
          <w:szCs w:val="24"/>
        </w:rPr>
        <w:t>, t</w:t>
      </w:r>
      <w:r w:rsidR="003E1690" w:rsidRPr="00376D11">
        <w:rPr>
          <w:rFonts w:ascii="Arial" w:hAnsi="Arial" w:cs="Arial"/>
          <w:sz w:val="24"/>
          <w:szCs w:val="24"/>
        </w:rPr>
        <w:t xml:space="preserve">he </w:t>
      </w:r>
      <w:r w:rsidR="001A2800" w:rsidRPr="00376D11">
        <w:rPr>
          <w:rFonts w:ascii="Arial" w:hAnsi="Arial" w:cs="Arial"/>
          <w:sz w:val="24"/>
          <w:szCs w:val="24"/>
        </w:rPr>
        <w:t xml:space="preserve">critical </w:t>
      </w:r>
      <w:r w:rsidR="003E1690" w:rsidRPr="00376D11">
        <w:rPr>
          <w:rFonts w:ascii="Arial" w:hAnsi="Arial" w:cs="Arial"/>
          <w:sz w:val="24"/>
          <w:szCs w:val="24"/>
        </w:rPr>
        <w:t xml:space="preserve">question </w:t>
      </w:r>
      <w:r w:rsidR="001A2800" w:rsidRPr="00376D11">
        <w:rPr>
          <w:rFonts w:ascii="Arial" w:hAnsi="Arial" w:cs="Arial"/>
          <w:sz w:val="24"/>
          <w:szCs w:val="24"/>
        </w:rPr>
        <w:t xml:space="preserve">is </w:t>
      </w:r>
      <w:r w:rsidR="003E1690" w:rsidRPr="00376D11">
        <w:rPr>
          <w:rFonts w:ascii="Arial" w:hAnsi="Arial" w:cs="Arial"/>
          <w:sz w:val="24"/>
          <w:szCs w:val="24"/>
        </w:rPr>
        <w:t>wh</w:t>
      </w:r>
      <w:r w:rsidR="00894787" w:rsidRPr="00376D11">
        <w:rPr>
          <w:rFonts w:ascii="Arial" w:hAnsi="Arial" w:cs="Arial"/>
          <w:sz w:val="24"/>
          <w:szCs w:val="24"/>
        </w:rPr>
        <w:t xml:space="preserve">at does evidence of these </w:t>
      </w:r>
      <w:r w:rsidR="003E1690" w:rsidRPr="00376D11">
        <w:rPr>
          <w:rFonts w:ascii="Arial" w:hAnsi="Arial" w:cs="Arial"/>
          <w:sz w:val="24"/>
          <w:szCs w:val="24"/>
        </w:rPr>
        <w:t xml:space="preserve">character traits </w:t>
      </w:r>
      <w:r w:rsidR="00894787" w:rsidRPr="00376D11">
        <w:rPr>
          <w:rFonts w:ascii="Arial" w:hAnsi="Arial" w:cs="Arial"/>
          <w:sz w:val="24"/>
          <w:szCs w:val="24"/>
        </w:rPr>
        <w:t>prove</w:t>
      </w:r>
      <w:r w:rsidR="00084B26" w:rsidRPr="00376D11">
        <w:rPr>
          <w:rFonts w:ascii="Arial" w:hAnsi="Arial" w:cs="Arial"/>
          <w:sz w:val="24"/>
          <w:szCs w:val="24"/>
        </w:rPr>
        <w:t xml:space="preserve"> to this </w:t>
      </w:r>
      <w:r w:rsidR="001A2800" w:rsidRPr="00376D11">
        <w:rPr>
          <w:rFonts w:ascii="Arial" w:hAnsi="Arial" w:cs="Arial"/>
          <w:sz w:val="24"/>
          <w:szCs w:val="24"/>
        </w:rPr>
        <w:t>court</w:t>
      </w:r>
      <w:r w:rsidR="00894787" w:rsidRPr="00376D11">
        <w:rPr>
          <w:rFonts w:ascii="Arial" w:hAnsi="Arial" w:cs="Arial"/>
          <w:sz w:val="24"/>
          <w:szCs w:val="24"/>
        </w:rPr>
        <w:t xml:space="preserve">? Merely saying that the </w:t>
      </w:r>
      <w:r w:rsidR="00D2534A" w:rsidRPr="00376D11">
        <w:rPr>
          <w:rFonts w:ascii="Arial" w:hAnsi="Arial" w:cs="Arial"/>
          <w:sz w:val="24"/>
          <w:szCs w:val="24"/>
        </w:rPr>
        <w:t xml:space="preserve">late </w:t>
      </w:r>
      <w:r w:rsidR="00894787" w:rsidRPr="00376D11">
        <w:rPr>
          <w:rFonts w:ascii="Arial" w:hAnsi="Arial" w:cs="Arial"/>
          <w:sz w:val="24"/>
          <w:szCs w:val="24"/>
        </w:rPr>
        <w:t>mother was forgetful, angered easily and became aggressive is not necessarily inconsistent with testamentary capacity.</w:t>
      </w:r>
      <w:r w:rsidR="00D2534A" w:rsidRPr="00376D11">
        <w:rPr>
          <w:rFonts w:ascii="Arial" w:hAnsi="Arial" w:cs="Arial"/>
          <w:sz w:val="24"/>
          <w:szCs w:val="24"/>
        </w:rPr>
        <w:t xml:space="preserve"> </w:t>
      </w:r>
      <w:r w:rsidR="0040749B" w:rsidRPr="00376D11">
        <w:rPr>
          <w:rFonts w:ascii="Arial" w:hAnsi="Arial" w:cs="Arial"/>
          <w:sz w:val="24"/>
          <w:szCs w:val="24"/>
        </w:rPr>
        <w:t>Furthermore</w:t>
      </w:r>
      <w:r w:rsidR="008A34DB" w:rsidRPr="00376D11">
        <w:rPr>
          <w:rFonts w:ascii="Arial" w:hAnsi="Arial" w:cs="Arial"/>
          <w:sz w:val="24"/>
          <w:szCs w:val="24"/>
        </w:rPr>
        <w:t>, the applicants did not specify dates or timelines for some of these traits in the founding affidavit.</w:t>
      </w:r>
      <w:r w:rsidR="00E87172" w:rsidRPr="00376D11">
        <w:rPr>
          <w:rFonts w:ascii="Arial" w:hAnsi="Arial" w:cs="Arial"/>
          <w:sz w:val="24"/>
          <w:szCs w:val="24"/>
        </w:rPr>
        <w:t xml:space="preserve"> </w:t>
      </w:r>
      <w:r w:rsidR="00B7073C" w:rsidRPr="00376D11">
        <w:rPr>
          <w:rFonts w:ascii="Arial" w:hAnsi="Arial" w:cs="Arial"/>
          <w:sz w:val="24"/>
          <w:szCs w:val="24"/>
        </w:rPr>
        <w:t xml:space="preserve">Such </w:t>
      </w:r>
      <w:r w:rsidR="00E87172" w:rsidRPr="00376D11">
        <w:rPr>
          <w:rFonts w:ascii="Arial" w:hAnsi="Arial" w:cs="Arial"/>
          <w:sz w:val="24"/>
          <w:szCs w:val="24"/>
        </w:rPr>
        <w:t xml:space="preserve">a </w:t>
      </w:r>
      <w:r w:rsidR="00B7073C" w:rsidRPr="00376D11">
        <w:rPr>
          <w:rFonts w:ascii="Arial" w:hAnsi="Arial" w:cs="Arial"/>
          <w:sz w:val="24"/>
          <w:szCs w:val="24"/>
        </w:rPr>
        <w:t xml:space="preserve">deficiency </w:t>
      </w:r>
      <w:r w:rsidR="00BE0159" w:rsidRPr="00376D11">
        <w:rPr>
          <w:rFonts w:ascii="Arial" w:hAnsi="Arial" w:cs="Arial"/>
          <w:sz w:val="24"/>
          <w:szCs w:val="24"/>
        </w:rPr>
        <w:t>is problematic</w:t>
      </w:r>
      <w:r w:rsidR="00E87172" w:rsidRPr="00376D11">
        <w:rPr>
          <w:rFonts w:ascii="Arial" w:hAnsi="Arial" w:cs="Arial"/>
          <w:sz w:val="24"/>
          <w:szCs w:val="24"/>
        </w:rPr>
        <w:t xml:space="preserve"> because </w:t>
      </w:r>
      <w:r w:rsidR="00117D76" w:rsidRPr="00376D11">
        <w:rPr>
          <w:rFonts w:ascii="Arial" w:hAnsi="Arial" w:cs="Arial"/>
          <w:sz w:val="24"/>
          <w:szCs w:val="24"/>
        </w:rPr>
        <w:t>the message to be portrayed relates back to a specific moment in time, i.e. when the will was executed.</w:t>
      </w:r>
    </w:p>
    <w:p w:rsidR="008A34DB" w:rsidRPr="00376D11" w:rsidRDefault="008A34DB" w:rsidP="00D82A40">
      <w:pPr>
        <w:spacing w:after="0" w:line="360" w:lineRule="auto"/>
        <w:jc w:val="both"/>
        <w:rPr>
          <w:rFonts w:ascii="Arial" w:hAnsi="Arial" w:cs="Arial"/>
          <w:sz w:val="24"/>
          <w:szCs w:val="24"/>
        </w:rPr>
      </w:pPr>
    </w:p>
    <w:p w:rsidR="00AC13E1" w:rsidRDefault="00F15A3D" w:rsidP="00EE4876">
      <w:pPr>
        <w:spacing w:after="0" w:line="360" w:lineRule="auto"/>
        <w:jc w:val="both"/>
        <w:rPr>
          <w:rFonts w:ascii="Arial" w:hAnsi="Arial" w:cs="Arial"/>
          <w:sz w:val="24"/>
          <w:szCs w:val="24"/>
        </w:rPr>
      </w:pPr>
      <w:r w:rsidRPr="00376D11">
        <w:rPr>
          <w:rFonts w:ascii="Arial" w:hAnsi="Arial" w:cs="Arial"/>
          <w:sz w:val="24"/>
          <w:szCs w:val="24"/>
        </w:rPr>
        <w:lastRenderedPageBreak/>
        <w:t>[3</w:t>
      </w:r>
      <w:r w:rsidR="00B4095C" w:rsidRPr="00376D11">
        <w:rPr>
          <w:rFonts w:ascii="Arial" w:hAnsi="Arial" w:cs="Arial"/>
          <w:sz w:val="24"/>
          <w:szCs w:val="24"/>
        </w:rPr>
        <w:t>3</w:t>
      </w:r>
      <w:r w:rsidR="00D84DFA" w:rsidRPr="00376D11">
        <w:rPr>
          <w:rFonts w:ascii="Arial" w:hAnsi="Arial" w:cs="Arial"/>
          <w:sz w:val="24"/>
          <w:szCs w:val="24"/>
        </w:rPr>
        <w:t>]</w:t>
      </w:r>
      <w:r w:rsidR="00D84DFA" w:rsidRPr="00376D11">
        <w:rPr>
          <w:rFonts w:ascii="Arial" w:hAnsi="Arial" w:cs="Arial"/>
          <w:sz w:val="24"/>
          <w:szCs w:val="24"/>
        </w:rPr>
        <w:tab/>
      </w:r>
      <w:r w:rsidR="006907A0" w:rsidRPr="00376D11">
        <w:rPr>
          <w:rFonts w:ascii="Arial" w:hAnsi="Arial" w:cs="Arial"/>
          <w:sz w:val="24"/>
          <w:szCs w:val="24"/>
        </w:rPr>
        <w:t>B</w:t>
      </w:r>
      <w:r w:rsidR="003D4ADE" w:rsidRPr="00376D11">
        <w:rPr>
          <w:rFonts w:ascii="Arial" w:hAnsi="Arial" w:cs="Arial"/>
          <w:sz w:val="24"/>
          <w:szCs w:val="24"/>
        </w:rPr>
        <w:t>ut wait say</w:t>
      </w:r>
      <w:r w:rsidR="006907A0" w:rsidRPr="00376D11">
        <w:rPr>
          <w:rFonts w:ascii="Arial" w:hAnsi="Arial" w:cs="Arial"/>
          <w:sz w:val="24"/>
          <w:szCs w:val="24"/>
        </w:rPr>
        <w:t xml:space="preserve"> the applicants: The </w:t>
      </w:r>
      <w:r w:rsidR="00F00DC5" w:rsidRPr="00376D11">
        <w:rPr>
          <w:rFonts w:ascii="Arial" w:hAnsi="Arial" w:cs="Arial"/>
          <w:sz w:val="24"/>
          <w:szCs w:val="24"/>
        </w:rPr>
        <w:t>testatrix had dementia</w:t>
      </w:r>
      <w:r w:rsidR="00E93270" w:rsidRPr="00376D11">
        <w:rPr>
          <w:rFonts w:ascii="Arial" w:hAnsi="Arial" w:cs="Arial"/>
          <w:sz w:val="24"/>
          <w:szCs w:val="24"/>
        </w:rPr>
        <w:t xml:space="preserve"> and they point to a </w:t>
      </w:r>
      <w:r w:rsidR="008F40B4" w:rsidRPr="00376D11">
        <w:rPr>
          <w:rFonts w:ascii="Arial" w:hAnsi="Arial" w:cs="Arial"/>
          <w:sz w:val="24"/>
          <w:szCs w:val="24"/>
        </w:rPr>
        <w:t xml:space="preserve">letter dated 1 February 2022 </w:t>
      </w:r>
      <w:r w:rsidR="00E93270" w:rsidRPr="00376D11">
        <w:rPr>
          <w:rFonts w:ascii="Arial" w:hAnsi="Arial" w:cs="Arial"/>
          <w:sz w:val="24"/>
          <w:szCs w:val="24"/>
        </w:rPr>
        <w:t xml:space="preserve">by a general practitioner </w:t>
      </w:r>
      <w:r w:rsidR="008F40B4" w:rsidRPr="00376D11">
        <w:rPr>
          <w:rFonts w:ascii="Arial" w:hAnsi="Arial" w:cs="Arial"/>
          <w:sz w:val="24"/>
          <w:szCs w:val="24"/>
        </w:rPr>
        <w:t>in relation to the testatrix.</w:t>
      </w:r>
      <w:r w:rsidR="0055636F" w:rsidRPr="00376D11">
        <w:rPr>
          <w:rFonts w:ascii="Arial" w:hAnsi="Arial" w:cs="Arial"/>
          <w:sz w:val="24"/>
          <w:szCs w:val="24"/>
        </w:rPr>
        <w:t xml:space="preserve"> </w:t>
      </w:r>
      <w:r w:rsidR="008F40B4" w:rsidRPr="00376D11">
        <w:rPr>
          <w:rFonts w:ascii="Arial" w:hAnsi="Arial" w:cs="Arial"/>
          <w:sz w:val="24"/>
          <w:szCs w:val="24"/>
        </w:rPr>
        <w:t xml:space="preserve">The first sentence therein states that: </w:t>
      </w:r>
    </w:p>
    <w:p w:rsidR="00AC13E1" w:rsidRDefault="00AC13E1" w:rsidP="00EE4876">
      <w:pPr>
        <w:spacing w:after="0" w:line="360" w:lineRule="auto"/>
        <w:jc w:val="both"/>
        <w:rPr>
          <w:rFonts w:ascii="Arial" w:hAnsi="Arial" w:cs="Arial"/>
          <w:sz w:val="24"/>
          <w:szCs w:val="24"/>
        </w:rPr>
      </w:pPr>
    </w:p>
    <w:p w:rsidR="00AC13E1" w:rsidRDefault="008F40B4" w:rsidP="00AC13E1">
      <w:pPr>
        <w:spacing w:after="0" w:line="360" w:lineRule="auto"/>
        <w:ind w:firstLine="720"/>
        <w:jc w:val="both"/>
        <w:rPr>
          <w:rFonts w:ascii="Arial" w:hAnsi="Arial" w:cs="Arial"/>
          <w:sz w:val="24"/>
          <w:szCs w:val="24"/>
        </w:rPr>
      </w:pPr>
      <w:r w:rsidRPr="00376D11">
        <w:rPr>
          <w:rFonts w:ascii="Arial" w:hAnsi="Arial" w:cs="Arial"/>
          <w:sz w:val="24"/>
          <w:szCs w:val="24"/>
        </w:rPr>
        <w:t>‘</w:t>
      </w:r>
      <w:r w:rsidRPr="00376D11">
        <w:rPr>
          <w:rFonts w:ascii="Arial" w:hAnsi="Arial" w:cs="Arial"/>
        </w:rPr>
        <w:t>This letter is to confirm that the above patient has dementia as confirmed by a formal occupational therapy assessment (Cognitive function and memory) and supported by a CT brain 1/12/2021</w:t>
      </w:r>
      <w:r w:rsidR="00B5307C" w:rsidRPr="00376D11">
        <w:rPr>
          <w:rFonts w:ascii="Arial" w:hAnsi="Arial" w:cs="Arial"/>
        </w:rPr>
        <w:t>.’</w:t>
      </w:r>
      <w:r w:rsidR="00642731" w:rsidRPr="00376D11">
        <w:rPr>
          <w:rFonts w:ascii="Arial" w:hAnsi="Arial" w:cs="Arial"/>
          <w:sz w:val="24"/>
          <w:szCs w:val="24"/>
        </w:rPr>
        <w:t xml:space="preserve"> </w:t>
      </w:r>
    </w:p>
    <w:p w:rsidR="00AC13E1" w:rsidRDefault="00AC13E1" w:rsidP="00EE4876">
      <w:pPr>
        <w:spacing w:after="0" w:line="360" w:lineRule="auto"/>
        <w:jc w:val="both"/>
        <w:rPr>
          <w:rFonts w:ascii="Arial" w:hAnsi="Arial" w:cs="Arial"/>
          <w:sz w:val="24"/>
          <w:szCs w:val="24"/>
        </w:rPr>
      </w:pPr>
    </w:p>
    <w:p w:rsidR="00C51E47" w:rsidRPr="00376D11" w:rsidRDefault="00AC13E1" w:rsidP="00EE4876">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t>The letter</w:t>
      </w:r>
      <w:r w:rsidR="00642731" w:rsidRPr="00376D11">
        <w:rPr>
          <w:rFonts w:ascii="Arial" w:hAnsi="Arial" w:cs="Arial"/>
          <w:sz w:val="24"/>
          <w:szCs w:val="24"/>
        </w:rPr>
        <w:t xml:space="preserve"> denotes that the</w:t>
      </w:r>
      <w:r w:rsidR="00B5307C" w:rsidRPr="00376D11">
        <w:rPr>
          <w:rFonts w:ascii="Arial" w:hAnsi="Arial" w:cs="Arial"/>
          <w:sz w:val="24"/>
          <w:szCs w:val="24"/>
        </w:rPr>
        <w:t xml:space="preserve"> </w:t>
      </w:r>
      <w:r w:rsidR="008A34DB" w:rsidRPr="00376D11">
        <w:rPr>
          <w:rFonts w:ascii="Arial" w:hAnsi="Arial" w:cs="Arial"/>
          <w:sz w:val="24"/>
          <w:szCs w:val="24"/>
        </w:rPr>
        <w:t>general practitioner r</w:t>
      </w:r>
      <w:r w:rsidR="00642731" w:rsidRPr="00376D11">
        <w:rPr>
          <w:rFonts w:ascii="Arial" w:hAnsi="Arial" w:cs="Arial"/>
          <w:sz w:val="24"/>
          <w:szCs w:val="24"/>
        </w:rPr>
        <w:t>efers to a</w:t>
      </w:r>
      <w:r w:rsidR="008638DB" w:rsidRPr="00376D11">
        <w:rPr>
          <w:rFonts w:ascii="Arial" w:hAnsi="Arial" w:cs="Arial"/>
          <w:sz w:val="24"/>
          <w:szCs w:val="24"/>
        </w:rPr>
        <w:t xml:space="preserve">n assessment by </w:t>
      </w:r>
      <w:r w:rsidR="00642731" w:rsidRPr="00376D11">
        <w:rPr>
          <w:rFonts w:ascii="Arial" w:hAnsi="Arial" w:cs="Arial"/>
          <w:sz w:val="24"/>
          <w:szCs w:val="24"/>
        </w:rPr>
        <w:t xml:space="preserve">an occupational therapist. </w:t>
      </w:r>
      <w:r w:rsidR="008638DB" w:rsidRPr="00376D11">
        <w:rPr>
          <w:rFonts w:ascii="Arial" w:hAnsi="Arial" w:cs="Arial"/>
          <w:sz w:val="24"/>
          <w:szCs w:val="24"/>
        </w:rPr>
        <w:t>The latter</w:t>
      </w:r>
      <w:r w:rsidR="008A34DB" w:rsidRPr="00376D11">
        <w:rPr>
          <w:rFonts w:ascii="Arial" w:hAnsi="Arial" w:cs="Arial"/>
          <w:sz w:val="24"/>
          <w:szCs w:val="24"/>
        </w:rPr>
        <w:t xml:space="preserve">’s report </w:t>
      </w:r>
      <w:r w:rsidR="00642731" w:rsidRPr="00376D11">
        <w:rPr>
          <w:rFonts w:ascii="Arial" w:hAnsi="Arial" w:cs="Arial"/>
          <w:sz w:val="24"/>
          <w:szCs w:val="24"/>
        </w:rPr>
        <w:t>stated</w:t>
      </w:r>
      <w:r w:rsidR="008A34DB" w:rsidRPr="00376D11">
        <w:rPr>
          <w:rFonts w:ascii="Arial" w:hAnsi="Arial" w:cs="Arial"/>
          <w:sz w:val="24"/>
          <w:szCs w:val="24"/>
        </w:rPr>
        <w:t>,</w:t>
      </w:r>
      <w:r w:rsidR="00642731" w:rsidRPr="00376D11">
        <w:rPr>
          <w:rFonts w:ascii="Arial" w:hAnsi="Arial" w:cs="Arial"/>
          <w:sz w:val="24"/>
          <w:szCs w:val="24"/>
        </w:rPr>
        <w:t xml:space="preserve"> </w:t>
      </w:r>
      <w:r w:rsidR="00642731" w:rsidRPr="00D66967">
        <w:rPr>
          <w:rFonts w:ascii="Arial" w:hAnsi="Arial" w:cs="Arial"/>
          <w:i/>
          <w:sz w:val="24"/>
          <w:szCs w:val="24"/>
        </w:rPr>
        <w:t>inter alia</w:t>
      </w:r>
      <w:r w:rsidR="008638DB" w:rsidRPr="00376D11">
        <w:rPr>
          <w:rFonts w:ascii="Arial" w:hAnsi="Arial" w:cs="Arial"/>
          <w:sz w:val="24"/>
          <w:szCs w:val="24"/>
        </w:rPr>
        <w:t>,</w:t>
      </w:r>
      <w:r w:rsidR="00642731" w:rsidRPr="00376D11">
        <w:rPr>
          <w:rFonts w:ascii="Arial" w:hAnsi="Arial" w:cs="Arial"/>
          <w:sz w:val="24"/>
          <w:szCs w:val="24"/>
        </w:rPr>
        <w:t xml:space="preserve"> that the cognitive endurance and flexibility </w:t>
      </w:r>
      <w:r w:rsidR="00D66967">
        <w:rPr>
          <w:rFonts w:ascii="Arial" w:hAnsi="Arial" w:cs="Arial"/>
          <w:sz w:val="24"/>
          <w:szCs w:val="24"/>
        </w:rPr>
        <w:t xml:space="preserve">as well as </w:t>
      </w:r>
      <w:r w:rsidR="00642731" w:rsidRPr="00376D11">
        <w:rPr>
          <w:rFonts w:ascii="Arial" w:hAnsi="Arial" w:cs="Arial"/>
          <w:sz w:val="24"/>
          <w:szCs w:val="24"/>
        </w:rPr>
        <w:t>that the executive functioning abilities (attention, memory abilities and constructional abilities)</w:t>
      </w:r>
      <w:r w:rsidR="008638DB" w:rsidRPr="00376D11">
        <w:rPr>
          <w:rFonts w:ascii="Arial" w:hAnsi="Arial" w:cs="Arial"/>
          <w:sz w:val="24"/>
          <w:szCs w:val="24"/>
        </w:rPr>
        <w:t xml:space="preserve"> </w:t>
      </w:r>
      <w:r w:rsidR="00D66967">
        <w:rPr>
          <w:rFonts w:ascii="Arial" w:hAnsi="Arial" w:cs="Arial"/>
          <w:sz w:val="24"/>
          <w:szCs w:val="24"/>
        </w:rPr>
        <w:t xml:space="preserve">of the patient </w:t>
      </w:r>
      <w:r w:rsidR="00EE1087" w:rsidRPr="00376D11">
        <w:rPr>
          <w:rFonts w:ascii="Arial" w:hAnsi="Arial" w:cs="Arial"/>
          <w:sz w:val="24"/>
          <w:szCs w:val="24"/>
        </w:rPr>
        <w:t xml:space="preserve">were not optimal. It </w:t>
      </w:r>
      <w:r w:rsidR="008A34DB" w:rsidRPr="00376D11">
        <w:rPr>
          <w:rFonts w:ascii="Arial" w:hAnsi="Arial" w:cs="Arial"/>
          <w:sz w:val="24"/>
          <w:szCs w:val="24"/>
        </w:rPr>
        <w:t xml:space="preserve">also </w:t>
      </w:r>
      <w:r w:rsidR="001A5725" w:rsidRPr="00376D11">
        <w:rPr>
          <w:rFonts w:ascii="Arial" w:hAnsi="Arial" w:cs="Arial"/>
          <w:sz w:val="24"/>
          <w:szCs w:val="24"/>
        </w:rPr>
        <w:t>conclude</w:t>
      </w:r>
      <w:r w:rsidR="008A34DB" w:rsidRPr="00376D11">
        <w:rPr>
          <w:rFonts w:ascii="Arial" w:hAnsi="Arial" w:cs="Arial"/>
          <w:sz w:val="24"/>
          <w:szCs w:val="24"/>
        </w:rPr>
        <w:t xml:space="preserve">s </w:t>
      </w:r>
      <w:r w:rsidR="001A5725" w:rsidRPr="00376D11">
        <w:rPr>
          <w:rFonts w:ascii="Arial" w:hAnsi="Arial" w:cs="Arial"/>
          <w:sz w:val="24"/>
          <w:szCs w:val="24"/>
        </w:rPr>
        <w:t>with a rec</w:t>
      </w:r>
      <w:r w:rsidR="0090224E" w:rsidRPr="00376D11">
        <w:rPr>
          <w:rFonts w:ascii="Arial" w:hAnsi="Arial" w:cs="Arial"/>
          <w:sz w:val="24"/>
          <w:szCs w:val="24"/>
        </w:rPr>
        <w:t>ommend</w:t>
      </w:r>
      <w:r w:rsidR="001A5725" w:rsidRPr="00376D11">
        <w:rPr>
          <w:rFonts w:ascii="Arial" w:hAnsi="Arial" w:cs="Arial"/>
          <w:sz w:val="24"/>
          <w:szCs w:val="24"/>
        </w:rPr>
        <w:t xml:space="preserve">ation </w:t>
      </w:r>
      <w:r w:rsidR="0090224E" w:rsidRPr="00376D11">
        <w:rPr>
          <w:rFonts w:ascii="Arial" w:hAnsi="Arial" w:cs="Arial"/>
          <w:sz w:val="24"/>
          <w:szCs w:val="24"/>
        </w:rPr>
        <w:t xml:space="preserve">that the </w:t>
      </w:r>
      <w:r w:rsidR="008A34DB" w:rsidRPr="00376D11">
        <w:rPr>
          <w:rFonts w:ascii="Arial" w:hAnsi="Arial" w:cs="Arial"/>
          <w:sz w:val="24"/>
          <w:szCs w:val="24"/>
        </w:rPr>
        <w:t>patient consult a psychiatrist.</w:t>
      </w:r>
    </w:p>
    <w:p w:rsidR="0069749E" w:rsidRPr="00376D11" w:rsidRDefault="0069749E" w:rsidP="0098225C">
      <w:pPr>
        <w:spacing w:after="0" w:line="360" w:lineRule="auto"/>
        <w:jc w:val="both"/>
        <w:rPr>
          <w:rFonts w:ascii="Arial" w:hAnsi="Arial" w:cs="Arial"/>
          <w:sz w:val="24"/>
          <w:szCs w:val="24"/>
        </w:rPr>
      </w:pPr>
    </w:p>
    <w:p w:rsidR="00E702C9" w:rsidRPr="00376D11" w:rsidRDefault="00D84DFA" w:rsidP="00E702C9">
      <w:pPr>
        <w:spacing w:after="0" w:line="360" w:lineRule="auto"/>
        <w:jc w:val="both"/>
        <w:rPr>
          <w:rFonts w:ascii="Arial" w:hAnsi="Arial" w:cs="Arial"/>
          <w:sz w:val="24"/>
          <w:szCs w:val="24"/>
        </w:rPr>
      </w:pPr>
      <w:r w:rsidRPr="00376D11">
        <w:rPr>
          <w:rFonts w:ascii="Arial" w:hAnsi="Arial" w:cs="Arial"/>
          <w:sz w:val="24"/>
          <w:szCs w:val="24"/>
        </w:rPr>
        <w:t>[3</w:t>
      </w:r>
      <w:r w:rsidR="00D66967">
        <w:rPr>
          <w:rFonts w:ascii="Arial" w:hAnsi="Arial" w:cs="Arial"/>
          <w:sz w:val="24"/>
          <w:szCs w:val="24"/>
        </w:rPr>
        <w:t>5</w:t>
      </w:r>
      <w:r w:rsidRPr="00376D11">
        <w:rPr>
          <w:rFonts w:ascii="Arial" w:hAnsi="Arial" w:cs="Arial"/>
          <w:sz w:val="24"/>
          <w:szCs w:val="24"/>
        </w:rPr>
        <w:t>]</w:t>
      </w:r>
      <w:r w:rsidRPr="00376D11">
        <w:rPr>
          <w:rFonts w:ascii="Arial" w:hAnsi="Arial" w:cs="Arial"/>
          <w:sz w:val="24"/>
          <w:szCs w:val="24"/>
        </w:rPr>
        <w:tab/>
      </w:r>
      <w:r w:rsidR="008A34DB" w:rsidRPr="00376D11">
        <w:rPr>
          <w:rFonts w:ascii="Arial" w:hAnsi="Arial" w:cs="Arial"/>
          <w:sz w:val="24"/>
          <w:szCs w:val="24"/>
        </w:rPr>
        <w:t>D</w:t>
      </w:r>
      <w:r w:rsidR="006E0CC1" w:rsidRPr="00376D11">
        <w:rPr>
          <w:rFonts w:ascii="Arial" w:hAnsi="Arial" w:cs="Arial"/>
          <w:sz w:val="24"/>
          <w:szCs w:val="24"/>
        </w:rPr>
        <w:t xml:space="preserve">ementia and </w:t>
      </w:r>
      <w:r w:rsidR="008A34DB" w:rsidRPr="00376D11">
        <w:rPr>
          <w:rFonts w:ascii="Arial" w:hAnsi="Arial" w:cs="Arial"/>
          <w:sz w:val="24"/>
          <w:szCs w:val="24"/>
        </w:rPr>
        <w:t xml:space="preserve">Alzheimer’s </w:t>
      </w:r>
      <w:r w:rsidR="006E0CC1" w:rsidRPr="00376D11">
        <w:rPr>
          <w:rFonts w:ascii="Arial" w:hAnsi="Arial" w:cs="Arial"/>
          <w:sz w:val="24"/>
          <w:szCs w:val="24"/>
        </w:rPr>
        <w:t xml:space="preserve">disease featured prominently in the South African case of </w:t>
      </w:r>
      <w:r w:rsidR="001A5725" w:rsidRPr="00376D11">
        <w:rPr>
          <w:rFonts w:ascii="Arial" w:hAnsi="Arial" w:cs="Arial"/>
          <w:i/>
          <w:sz w:val="24"/>
          <w:szCs w:val="24"/>
        </w:rPr>
        <w:t xml:space="preserve">Gildenhuys </w:t>
      </w:r>
      <w:r w:rsidR="008969FB" w:rsidRPr="00376D11">
        <w:rPr>
          <w:rFonts w:ascii="Arial" w:hAnsi="Arial" w:cs="Arial"/>
          <w:i/>
          <w:sz w:val="24"/>
          <w:szCs w:val="24"/>
        </w:rPr>
        <w:t xml:space="preserve">v </w:t>
      </w:r>
      <w:r w:rsidR="001A5725" w:rsidRPr="00376D11">
        <w:rPr>
          <w:rFonts w:ascii="Arial" w:hAnsi="Arial" w:cs="Arial"/>
          <w:i/>
          <w:sz w:val="24"/>
          <w:szCs w:val="24"/>
        </w:rPr>
        <w:t>Gildenhuys</w:t>
      </w:r>
      <w:r w:rsidR="00E702C9" w:rsidRPr="00376D11">
        <w:rPr>
          <w:rStyle w:val="FootnoteReference"/>
          <w:rFonts w:ascii="Arial" w:hAnsi="Arial" w:cs="Arial"/>
          <w:i/>
          <w:sz w:val="24"/>
          <w:szCs w:val="24"/>
        </w:rPr>
        <w:footnoteReference w:id="9"/>
      </w:r>
      <w:r w:rsidR="001A5725" w:rsidRPr="00376D11">
        <w:rPr>
          <w:rFonts w:ascii="Arial" w:hAnsi="Arial" w:cs="Arial"/>
          <w:sz w:val="24"/>
          <w:szCs w:val="24"/>
        </w:rPr>
        <w:t xml:space="preserve"> </w:t>
      </w:r>
      <w:r w:rsidR="0062149C" w:rsidRPr="00376D11">
        <w:rPr>
          <w:rFonts w:ascii="Arial" w:hAnsi="Arial" w:cs="Arial"/>
          <w:sz w:val="24"/>
          <w:szCs w:val="24"/>
        </w:rPr>
        <w:t>wherein the test</w:t>
      </w:r>
      <w:r w:rsidR="00555A96" w:rsidRPr="00376D11">
        <w:rPr>
          <w:rFonts w:ascii="Arial" w:hAnsi="Arial" w:cs="Arial"/>
          <w:sz w:val="24"/>
          <w:szCs w:val="24"/>
        </w:rPr>
        <w:t xml:space="preserve">atrix </w:t>
      </w:r>
      <w:r w:rsidR="00D66967">
        <w:rPr>
          <w:rFonts w:ascii="Arial" w:hAnsi="Arial" w:cs="Arial"/>
          <w:sz w:val="24"/>
          <w:szCs w:val="24"/>
        </w:rPr>
        <w:t>was</w:t>
      </w:r>
      <w:r w:rsidR="00555A96" w:rsidRPr="00376D11">
        <w:rPr>
          <w:rFonts w:ascii="Arial" w:hAnsi="Arial" w:cs="Arial"/>
          <w:sz w:val="24"/>
          <w:szCs w:val="24"/>
        </w:rPr>
        <w:t xml:space="preserve"> 80 years at the time of death and had executed 3 wills. </w:t>
      </w:r>
      <w:r w:rsidR="001A2800" w:rsidRPr="00376D11">
        <w:rPr>
          <w:rFonts w:ascii="Arial" w:hAnsi="Arial" w:cs="Arial"/>
          <w:sz w:val="24"/>
          <w:szCs w:val="24"/>
        </w:rPr>
        <w:t xml:space="preserve">In that case the court had the benefit of expert evidence </w:t>
      </w:r>
      <w:r w:rsidR="00141EE1" w:rsidRPr="00376D11">
        <w:rPr>
          <w:rFonts w:ascii="Arial" w:hAnsi="Arial" w:cs="Arial"/>
          <w:sz w:val="24"/>
          <w:szCs w:val="24"/>
        </w:rPr>
        <w:t>(a</w:t>
      </w:r>
      <w:r w:rsidR="008969FB" w:rsidRPr="00376D11">
        <w:rPr>
          <w:rFonts w:ascii="Arial" w:hAnsi="Arial" w:cs="Arial"/>
          <w:sz w:val="24"/>
          <w:szCs w:val="24"/>
        </w:rPr>
        <w:t xml:space="preserve"> registered psychiatrist</w:t>
      </w:r>
      <w:r w:rsidR="00141EE1" w:rsidRPr="00376D11">
        <w:rPr>
          <w:rFonts w:ascii="Arial" w:hAnsi="Arial" w:cs="Arial"/>
          <w:sz w:val="24"/>
          <w:szCs w:val="24"/>
        </w:rPr>
        <w:t>)</w:t>
      </w:r>
      <w:r w:rsidR="00223990" w:rsidRPr="00376D11">
        <w:rPr>
          <w:rFonts w:ascii="Arial" w:hAnsi="Arial" w:cs="Arial"/>
          <w:sz w:val="24"/>
          <w:szCs w:val="24"/>
        </w:rPr>
        <w:t xml:space="preserve"> </w:t>
      </w:r>
      <w:r w:rsidR="00141EE1" w:rsidRPr="00376D11">
        <w:rPr>
          <w:rFonts w:ascii="Arial" w:hAnsi="Arial" w:cs="Arial"/>
          <w:sz w:val="24"/>
          <w:szCs w:val="24"/>
        </w:rPr>
        <w:t>who</w:t>
      </w:r>
      <w:r w:rsidR="00223990" w:rsidRPr="00376D11">
        <w:rPr>
          <w:rFonts w:ascii="Arial" w:hAnsi="Arial" w:cs="Arial"/>
          <w:sz w:val="24"/>
          <w:szCs w:val="24"/>
        </w:rPr>
        <w:t xml:space="preserve"> had regard to </w:t>
      </w:r>
      <w:r w:rsidR="008969FB" w:rsidRPr="00376D11">
        <w:rPr>
          <w:rFonts w:ascii="Arial" w:hAnsi="Arial" w:cs="Arial"/>
          <w:sz w:val="24"/>
          <w:szCs w:val="24"/>
        </w:rPr>
        <w:t xml:space="preserve">detailed medical records by </w:t>
      </w:r>
      <w:r w:rsidR="00223990" w:rsidRPr="00376D11">
        <w:rPr>
          <w:rFonts w:ascii="Arial" w:hAnsi="Arial" w:cs="Arial"/>
          <w:sz w:val="24"/>
          <w:szCs w:val="24"/>
        </w:rPr>
        <w:t xml:space="preserve">a neurologist and psychiatrist, </w:t>
      </w:r>
      <w:r w:rsidR="008969FB" w:rsidRPr="00376D11">
        <w:rPr>
          <w:rFonts w:ascii="Arial" w:hAnsi="Arial" w:cs="Arial"/>
          <w:sz w:val="24"/>
          <w:szCs w:val="24"/>
        </w:rPr>
        <w:t xml:space="preserve">amongst others, </w:t>
      </w:r>
      <w:r w:rsidR="00223990" w:rsidRPr="00376D11">
        <w:rPr>
          <w:rFonts w:ascii="Arial" w:hAnsi="Arial" w:cs="Arial"/>
          <w:sz w:val="24"/>
          <w:szCs w:val="24"/>
        </w:rPr>
        <w:t xml:space="preserve">who examined the </w:t>
      </w:r>
      <w:r w:rsidR="008969FB" w:rsidRPr="00376D11">
        <w:rPr>
          <w:rFonts w:ascii="Arial" w:hAnsi="Arial" w:cs="Arial"/>
          <w:sz w:val="24"/>
          <w:szCs w:val="24"/>
        </w:rPr>
        <w:t xml:space="preserve">testatrix </w:t>
      </w:r>
      <w:r w:rsidR="00223990" w:rsidRPr="00376D11">
        <w:rPr>
          <w:rFonts w:ascii="Arial" w:hAnsi="Arial" w:cs="Arial"/>
          <w:sz w:val="24"/>
          <w:szCs w:val="24"/>
        </w:rPr>
        <w:t xml:space="preserve">in her lifetime. </w:t>
      </w:r>
      <w:r w:rsidR="00555A96" w:rsidRPr="00376D11">
        <w:rPr>
          <w:rFonts w:ascii="Arial" w:hAnsi="Arial" w:cs="Arial"/>
          <w:sz w:val="24"/>
          <w:szCs w:val="24"/>
        </w:rPr>
        <w:t xml:space="preserve"> </w:t>
      </w:r>
      <w:r w:rsidR="008969FB" w:rsidRPr="00376D11">
        <w:rPr>
          <w:rFonts w:ascii="Arial" w:hAnsi="Arial" w:cs="Arial"/>
          <w:sz w:val="24"/>
          <w:szCs w:val="24"/>
        </w:rPr>
        <w:t xml:space="preserve">As regards </w:t>
      </w:r>
      <w:r w:rsidR="00555A96" w:rsidRPr="00376D11">
        <w:rPr>
          <w:rFonts w:ascii="Arial" w:hAnsi="Arial" w:cs="Arial"/>
          <w:sz w:val="24"/>
          <w:szCs w:val="24"/>
        </w:rPr>
        <w:t xml:space="preserve">to </w:t>
      </w:r>
      <w:r w:rsidR="008969FB" w:rsidRPr="00376D11">
        <w:rPr>
          <w:rFonts w:ascii="Arial" w:hAnsi="Arial" w:cs="Arial"/>
          <w:sz w:val="24"/>
          <w:szCs w:val="24"/>
        </w:rPr>
        <w:t xml:space="preserve">what dementia entails the </w:t>
      </w:r>
      <w:r w:rsidR="00141EE1" w:rsidRPr="00376D11">
        <w:rPr>
          <w:rFonts w:ascii="Arial" w:hAnsi="Arial" w:cs="Arial"/>
          <w:sz w:val="24"/>
          <w:szCs w:val="24"/>
        </w:rPr>
        <w:t>court explained that:</w:t>
      </w:r>
      <w:r w:rsidR="00E702C9" w:rsidRPr="00376D11">
        <w:rPr>
          <w:rStyle w:val="FootnoteReference"/>
          <w:rFonts w:ascii="Arial" w:hAnsi="Arial" w:cs="Arial"/>
          <w:sz w:val="24"/>
          <w:szCs w:val="24"/>
        </w:rPr>
        <w:footnoteReference w:id="10"/>
      </w:r>
    </w:p>
    <w:p w:rsidR="00E702C9" w:rsidRPr="00376D11" w:rsidRDefault="00E702C9" w:rsidP="00E702C9">
      <w:pPr>
        <w:spacing w:after="0" w:line="360" w:lineRule="auto"/>
        <w:jc w:val="both"/>
        <w:rPr>
          <w:rFonts w:ascii="Arial" w:hAnsi="Arial" w:cs="Arial"/>
          <w:sz w:val="24"/>
          <w:szCs w:val="24"/>
        </w:rPr>
      </w:pPr>
    </w:p>
    <w:p w:rsidR="003A5EF3" w:rsidRPr="00376D11" w:rsidRDefault="0098225C" w:rsidP="00E702C9">
      <w:pPr>
        <w:spacing w:after="0" w:line="360" w:lineRule="auto"/>
        <w:jc w:val="both"/>
        <w:rPr>
          <w:rFonts w:ascii="Arial" w:hAnsi="Arial" w:cs="Arial"/>
        </w:rPr>
      </w:pPr>
      <w:r w:rsidRPr="00376D11">
        <w:rPr>
          <w:rStyle w:val="FontStyle13"/>
          <w:rFonts w:cs="Arial"/>
          <w:lang w:val="en-US"/>
        </w:rPr>
        <w:tab/>
      </w:r>
      <w:r w:rsidRPr="00376D11">
        <w:rPr>
          <w:rStyle w:val="FontStyle13"/>
          <w:rFonts w:ascii="Arial" w:hAnsi="Arial" w:cs="Arial"/>
          <w:lang w:val="en-US"/>
        </w:rPr>
        <w:t>‘</w:t>
      </w:r>
      <w:r w:rsidR="003A5EF3" w:rsidRPr="00376D11">
        <w:rPr>
          <w:rStyle w:val="FontStyle13"/>
          <w:rFonts w:ascii="Arial" w:hAnsi="Arial" w:cs="Arial"/>
          <w:lang w:val="en-US"/>
        </w:rPr>
        <w:t>Prof Zabow goes on to state that the term dementia refers to a global determination of the higher mental functioning in clear consciousness that is progressive and irreversible. Dementia is characterised by multiple cognitive deficits that include impairment of memory.</w:t>
      </w:r>
    </w:p>
    <w:p w:rsidR="003A5EF3" w:rsidRPr="00376D11" w:rsidRDefault="003A5EF3" w:rsidP="003A5EF3">
      <w:pPr>
        <w:pStyle w:val="Style8"/>
        <w:spacing w:line="276" w:lineRule="auto"/>
        <w:rPr>
          <w:sz w:val="22"/>
          <w:szCs w:val="22"/>
        </w:rPr>
      </w:pPr>
    </w:p>
    <w:p w:rsidR="003A5EF3" w:rsidRPr="00376D11" w:rsidRDefault="003A5EF3" w:rsidP="00D66967">
      <w:pPr>
        <w:pStyle w:val="Style8"/>
        <w:spacing w:before="168" w:line="360" w:lineRule="auto"/>
        <w:rPr>
          <w:sz w:val="22"/>
          <w:szCs w:val="22"/>
        </w:rPr>
      </w:pPr>
      <w:r w:rsidRPr="00376D11">
        <w:rPr>
          <w:rStyle w:val="FontStyle13"/>
          <w:rFonts w:cs="Arial"/>
          <w:sz w:val="22"/>
          <w:szCs w:val="22"/>
          <w:lang w:val="en-US"/>
        </w:rPr>
        <w:t xml:space="preserve">[17] According to Prof Zabow, in advanced stages of dementia, memory impairment becomes clinically detectable and so severe that the person forgets personal details such as previous occupational activities, family members and sometimes even their own name. Prof Zabow goes further and state that individuals with dementia may exhibit </w:t>
      </w:r>
      <w:r w:rsidRPr="00376D11">
        <w:rPr>
          <w:rStyle w:val="FontStyle14"/>
          <w:rFonts w:cs="Arial"/>
          <w:iCs w:val="0"/>
          <w:sz w:val="22"/>
          <w:szCs w:val="22"/>
          <w:lang w:val="en-US"/>
        </w:rPr>
        <w:t xml:space="preserve">aproxia, </w:t>
      </w:r>
      <w:r w:rsidRPr="00376D11">
        <w:rPr>
          <w:rStyle w:val="FontStyle13"/>
          <w:rFonts w:cs="Arial"/>
          <w:sz w:val="22"/>
          <w:szCs w:val="22"/>
          <w:lang w:val="en-US"/>
        </w:rPr>
        <w:t xml:space="preserve">that is, an impaired ability to carry out motor activities such as dressing, thus necessitating assistance in one's daily activities. The individuals concerned may also exhibit </w:t>
      </w:r>
      <w:r w:rsidRPr="00376D11">
        <w:rPr>
          <w:rStyle w:val="FontStyle14"/>
          <w:rFonts w:cs="Arial"/>
          <w:iCs w:val="0"/>
          <w:sz w:val="22"/>
          <w:szCs w:val="22"/>
          <w:lang w:val="en-US"/>
        </w:rPr>
        <w:t xml:space="preserve">agnosia, </w:t>
      </w:r>
      <w:r w:rsidRPr="00376D11">
        <w:rPr>
          <w:rStyle w:val="FontStyle13"/>
          <w:rFonts w:cs="Arial"/>
          <w:sz w:val="22"/>
          <w:szCs w:val="22"/>
          <w:lang w:val="en-US"/>
        </w:rPr>
        <w:t>which is failure to recognise or identify familiar objects or persons.</w:t>
      </w:r>
    </w:p>
    <w:p w:rsidR="003A5EF3" w:rsidRPr="00376D11" w:rsidRDefault="003A5EF3" w:rsidP="003A5EF3">
      <w:pPr>
        <w:pStyle w:val="Style8"/>
        <w:spacing w:line="276" w:lineRule="auto"/>
        <w:rPr>
          <w:sz w:val="22"/>
          <w:szCs w:val="22"/>
        </w:rPr>
      </w:pPr>
    </w:p>
    <w:p w:rsidR="003A5EF3" w:rsidRPr="00376D11" w:rsidRDefault="003A5EF3" w:rsidP="00D66967">
      <w:pPr>
        <w:pStyle w:val="Style8"/>
        <w:spacing w:before="154" w:line="360" w:lineRule="auto"/>
        <w:rPr>
          <w:sz w:val="22"/>
          <w:szCs w:val="22"/>
        </w:rPr>
      </w:pPr>
      <w:r w:rsidRPr="00376D11">
        <w:rPr>
          <w:rStyle w:val="FontStyle13"/>
          <w:rFonts w:cs="Arial"/>
          <w:sz w:val="22"/>
          <w:szCs w:val="22"/>
          <w:lang w:val="en-US"/>
        </w:rPr>
        <w:lastRenderedPageBreak/>
        <w:t>[18] Prof Zabow goes further to state that the cause of dementia of Alzheimer's type tends to be slowly progressive with deterioration evident on successive assessments. Alzheimer's disease is characterised by an insidious (gradual) onset and progressive decline in cognition. Patients with Alzheimer's-type dementia usually deteriorate to an end stage when they need full nursing care. Complications of physical illness are significant in the elderly group. Prof Zabow states that the mean life expectancy of an Alzheimer's sufferer is given as about seven years from diagnosis.</w:t>
      </w:r>
      <w:r w:rsidR="00B905B4" w:rsidRPr="00376D11">
        <w:rPr>
          <w:rStyle w:val="FontStyle13"/>
          <w:rFonts w:cs="Arial"/>
          <w:sz w:val="22"/>
          <w:szCs w:val="22"/>
          <w:lang w:val="en-US"/>
        </w:rPr>
        <w:t>’</w:t>
      </w:r>
    </w:p>
    <w:p w:rsidR="003426BD" w:rsidRPr="00376D11" w:rsidRDefault="003426BD" w:rsidP="00EE4876">
      <w:pPr>
        <w:spacing w:after="0" w:line="360" w:lineRule="auto"/>
        <w:jc w:val="both"/>
        <w:rPr>
          <w:rFonts w:ascii="Arial" w:eastAsiaTheme="minorEastAsia" w:hAnsi="Arial" w:cs="Arial"/>
          <w:sz w:val="24"/>
          <w:szCs w:val="24"/>
          <w:lang w:val="en-ZA"/>
        </w:rPr>
      </w:pPr>
    </w:p>
    <w:p w:rsidR="00CB45FC" w:rsidRPr="00376D11" w:rsidRDefault="00D84DFA" w:rsidP="009A1403">
      <w:pPr>
        <w:spacing w:after="0" w:line="360" w:lineRule="auto"/>
        <w:jc w:val="both"/>
        <w:rPr>
          <w:rFonts w:ascii="Arial" w:hAnsi="Arial" w:cs="Arial"/>
          <w:sz w:val="24"/>
          <w:szCs w:val="24"/>
        </w:rPr>
      </w:pPr>
      <w:r w:rsidRPr="00376D11">
        <w:rPr>
          <w:rFonts w:ascii="Arial" w:eastAsiaTheme="minorEastAsia" w:hAnsi="Arial" w:cs="Arial"/>
          <w:sz w:val="24"/>
          <w:szCs w:val="24"/>
          <w:lang w:val="en-ZA"/>
        </w:rPr>
        <w:t>[3</w:t>
      </w:r>
      <w:r w:rsidR="00D66967">
        <w:rPr>
          <w:rFonts w:ascii="Arial" w:eastAsiaTheme="minorEastAsia" w:hAnsi="Arial" w:cs="Arial"/>
          <w:sz w:val="24"/>
          <w:szCs w:val="24"/>
          <w:lang w:val="en-ZA"/>
        </w:rPr>
        <w:t>6</w:t>
      </w:r>
      <w:r w:rsidRPr="00376D11">
        <w:rPr>
          <w:rFonts w:ascii="Arial" w:eastAsiaTheme="minorEastAsia" w:hAnsi="Arial" w:cs="Arial"/>
          <w:sz w:val="24"/>
          <w:szCs w:val="24"/>
          <w:lang w:val="en-ZA"/>
        </w:rPr>
        <w:t>]</w:t>
      </w:r>
      <w:r w:rsidRPr="00376D11">
        <w:rPr>
          <w:rFonts w:ascii="Arial" w:eastAsiaTheme="minorEastAsia" w:hAnsi="Arial" w:cs="Arial"/>
          <w:sz w:val="24"/>
          <w:szCs w:val="24"/>
          <w:lang w:val="en-ZA"/>
        </w:rPr>
        <w:tab/>
      </w:r>
      <w:r w:rsidR="00CB45FC" w:rsidRPr="00376D11">
        <w:rPr>
          <w:rFonts w:ascii="Arial" w:eastAsiaTheme="minorEastAsia" w:hAnsi="Arial" w:cs="Arial"/>
          <w:sz w:val="24"/>
          <w:szCs w:val="24"/>
          <w:lang w:val="en-ZA"/>
        </w:rPr>
        <w:t>In my understanding</w:t>
      </w:r>
      <w:r w:rsidR="00D66967">
        <w:rPr>
          <w:rFonts w:ascii="Arial" w:eastAsiaTheme="minorEastAsia" w:hAnsi="Arial" w:cs="Arial"/>
          <w:sz w:val="24"/>
          <w:szCs w:val="24"/>
          <w:lang w:val="en-ZA"/>
        </w:rPr>
        <w:t>,</w:t>
      </w:r>
      <w:r w:rsidR="00CB45FC" w:rsidRPr="00376D11">
        <w:rPr>
          <w:rFonts w:ascii="Arial" w:eastAsiaTheme="minorEastAsia" w:hAnsi="Arial" w:cs="Arial"/>
          <w:sz w:val="24"/>
          <w:szCs w:val="24"/>
          <w:lang w:val="en-ZA"/>
        </w:rPr>
        <w:t xml:space="preserve"> the applicants regard dementia as the strongest arrow in their bow. </w:t>
      </w:r>
      <w:r w:rsidR="009A1403" w:rsidRPr="00376D11">
        <w:rPr>
          <w:rFonts w:ascii="Arial" w:eastAsiaTheme="minorEastAsia" w:hAnsi="Arial" w:cs="Arial"/>
          <w:sz w:val="24"/>
          <w:szCs w:val="24"/>
          <w:lang w:val="en-ZA"/>
        </w:rPr>
        <w:t>A</w:t>
      </w:r>
      <w:r w:rsidR="00115CD6" w:rsidRPr="00376D11">
        <w:rPr>
          <w:rFonts w:ascii="Arial" w:eastAsiaTheme="minorEastAsia" w:hAnsi="Arial" w:cs="Arial"/>
          <w:sz w:val="24"/>
          <w:szCs w:val="24"/>
          <w:lang w:val="en-ZA"/>
        </w:rPr>
        <w:t xml:space="preserve">lthough it is true that </w:t>
      </w:r>
      <w:r w:rsidR="00115CD6" w:rsidRPr="00376D11">
        <w:rPr>
          <w:rFonts w:ascii="Arial" w:hAnsi="Arial" w:cs="Arial"/>
          <w:sz w:val="24"/>
          <w:szCs w:val="24"/>
        </w:rPr>
        <w:t xml:space="preserve">some conditions may invalidate a will, the mere presence of mental illness does not automatically render elderly people incompetent to execute a valid will. </w:t>
      </w:r>
      <w:r w:rsidR="0011586A" w:rsidRPr="00376D11">
        <w:rPr>
          <w:rFonts w:ascii="Arial" w:hAnsi="Arial" w:cs="Arial"/>
          <w:sz w:val="24"/>
          <w:szCs w:val="24"/>
        </w:rPr>
        <w:t xml:space="preserve">That much is clear from case law. </w:t>
      </w:r>
      <w:r w:rsidR="00BF1064" w:rsidRPr="00376D11">
        <w:rPr>
          <w:rFonts w:ascii="Arial" w:hAnsi="Arial" w:cs="Arial"/>
          <w:sz w:val="24"/>
          <w:szCs w:val="24"/>
        </w:rPr>
        <w:t xml:space="preserve">The English </w:t>
      </w:r>
      <w:r w:rsidR="000F6947" w:rsidRPr="00376D11">
        <w:rPr>
          <w:rFonts w:ascii="Arial" w:hAnsi="Arial" w:cs="Arial"/>
          <w:sz w:val="24"/>
          <w:szCs w:val="24"/>
        </w:rPr>
        <w:t xml:space="preserve">appeal case </w:t>
      </w:r>
      <w:r w:rsidR="00BF1064" w:rsidRPr="00376D11">
        <w:rPr>
          <w:rFonts w:ascii="Arial" w:hAnsi="Arial" w:cs="Arial"/>
          <w:sz w:val="24"/>
          <w:szCs w:val="24"/>
        </w:rPr>
        <w:t xml:space="preserve">of </w:t>
      </w:r>
      <w:r w:rsidR="00115CD6" w:rsidRPr="00376D11">
        <w:rPr>
          <w:rFonts w:ascii="Arial" w:hAnsi="Arial" w:cs="Arial"/>
          <w:i/>
          <w:sz w:val="24"/>
          <w:szCs w:val="24"/>
        </w:rPr>
        <w:t>Symon &amp; Byfor</w:t>
      </w:r>
      <w:r w:rsidR="004B51EF" w:rsidRPr="00376D11">
        <w:rPr>
          <w:rFonts w:ascii="Arial" w:hAnsi="Arial" w:cs="Arial"/>
          <w:i/>
          <w:sz w:val="24"/>
          <w:szCs w:val="24"/>
        </w:rPr>
        <w:t>d</w:t>
      </w:r>
      <w:r w:rsidR="00E702C9" w:rsidRPr="00376D11">
        <w:rPr>
          <w:rStyle w:val="FootnoteReference"/>
          <w:rFonts w:ascii="Arial" w:hAnsi="Arial" w:cs="Arial"/>
          <w:sz w:val="24"/>
          <w:szCs w:val="24"/>
        </w:rPr>
        <w:footnoteReference w:id="11"/>
      </w:r>
      <w:r w:rsidR="004B51EF" w:rsidRPr="00376D11">
        <w:rPr>
          <w:rFonts w:ascii="Arial" w:hAnsi="Arial" w:cs="Arial"/>
          <w:sz w:val="24"/>
          <w:szCs w:val="24"/>
        </w:rPr>
        <w:t xml:space="preserve"> </w:t>
      </w:r>
      <w:r w:rsidR="00BF1064" w:rsidRPr="00376D11">
        <w:rPr>
          <w:rFonts w:ascii="Arial" w:hAnsi="Arial" w:cs="Arial"/>
          <w:sz w:val="24"/>
          <w:szCs w:val="24"/>
        </w:rPr>
        <w:t xml:space="preserve">involves a case wherein the </w:t>
      </w:r>
      <w:r w:rsidR="00115CD6" w:rsidRPr="00376D11">
        <w:rPr>
          <w:rFonts w:ascii="Arial" w:hAnsi="Arial" w:cs="Arial"/>
          <w:sz w:val="24"/>
          <w:szCs w:val="24"/>
        </w:rPr>
        <w:t>testatrix had several previous will</w:t>
      </w:r>
      <w:r w:rsidR="00BF1064" w:rsidRPr="00376D11">
        <w:rPr>
          <w:rFonts w:ascii="Arial" w:hAnsi="Arial" w:cs="Arial"/>
          <w:sz w:val="24"/>
          <w:szCs w:val="24"/>
        </w:rPr>
        <w:t>s</w:t>
      </w:r>
      <w:r w:rsidR="00115CD6" w:rsidRPr="00376D11">
        <w:rPr>
          <w:rFonts w:ascii="Arial" w:hAnsi="Arial" w:cs="Arial"/>
          <w:sz w:val="24"/>
          <w:szCs w:val="24"/>
        </w:rPr>
        <w:t xml:space="preserve"> and the disputed one made when she was 88</w:t>
      </w:r>
      <w:r w:rsidR="00BF1064" w:rsidRPr="00376D11">
        <w:rPr>
          <w:rFonts w:ascii="Arial" w:hAnsi="Arial" w:cs="Arial"/>
          <w:sz w:val="24"/>
          <w:szCs w:val="24"/>
        </w:rPr>
        <w:t xml:space="preserve"> years of age. </w:t>
      </w:r>
      <w:r w:rsidR="00E702C9" w:rsidRPr="00376D11">
        <w:rPr>
          <w:rFonts w:ascii="Arial" w:hAnsi="Arial" w:cs="Arial"/>
          <w:sz w:val="24"/>
          <w:szCs w:val="24"/>
        </w:rPr>
        <w:t xml:space="preserve">The court ruled that she had testamentary capacity when she executed the last will, despite her </w:t>
      </w:r>
      <w:r w:rsidR="00BF1064" w:rsidRPr="00376D11">
        <w:rPr>
          <w:rFonts w:ascii="Arial" w:hAnsi="Arial" w:cs="Arial"/>
          <w:sz w:val="24"/>
          <w:szCs w:val="24"/>
        </w:rPr>
        <w:t xml:space="preserve">suffering from </w:t>
      </w:r>
      <w:r w:rsidR="00115CD6" w:rsidRPr="00376D11">
        <w:rPr>
          <w:rFonts w:ascii="Arial" w:hAnsi="Arial" w:cs="Arial"/>
          <w:sz w:val="24"/>
          <w:szCs w:val="24"/>
        </w:rPr>
        <w:t>mild t</w:t>
      </w:r>
      <w:r w:rsidR="00BF1064" w:rsidRPr="00376D11">
        <w:rPr>
          <w:rFonts w:ascii="Arial" w:hAnsi="Arial" w:cs="Arial"/>
          <w:sz w:val="24"/>
          <w:szCs w:val="24"/>
        </w:rPr>
        <w:t xml:space="preserve">o moderate dementia and old age, </w:t>
      </w:r>
      <w:r w:rsidR="00115CD6" w:rsidRPr="00376D11">
        <w:rPr>
          <w:rFonts w:ascii="Arial" w:hAnsi="Arial" w:cs="Arial"/>
          <w:sz w:val="24"/>
          <w:szCs w:val="24"/>
        </w:rPr>
        <w:t>at the time of making the will</w:t>
      </w:r>
      <w:r w:rsidR="00E702C9" w:rsidRPr="00376D11">
        <w:rPr>
          <w:rFonts w:ascii="Arial" w:hAnsi="Arial" w:cs="Arial"/>
          <w:sz w:val="24"/>
          <w:szCs w:val="24"/>
        </w:rPr>
        <w:t xml:space="preserve">. </w:t>
      </w:r>
    </w:p>
    <w:p w:rsidR="00E702C9" w:rsidRPr="00376D11" w:rsidRDefault="00E702C9" w:rsidP="009A1403">
      <w:pPr>
        <w:spacing w:after="0" w:line="360" w:lineRule="auto"/>
        <w:jc w:val="both"/>
        <w:rPr>
          <w:rFonts w:ascii="Arial" w:hAnsi="Arial" w:cs="Arial"/>
          <w:sz w:val="24"/>
          <w:szCs w:val="24"/>
        </w:rPr>
      </w:pPr>
    </w:p>
    <w:p w:rsidR="00115CD6" w:rsidRPr="00376D11" w:rsidRDefault="00D84DFA" w:rsidP="009A1403">
      <w:pPr>
        <w:spacing w:after="0" w:line="360" w:lineRule="auto"/>
        <w:jc w:val="both"/>
        <w:rPr>
          <w:rFonts w:ascii="Arial" w:eastAsiaTheme="minorEastAsia" w:hAnsi="Arial" w:cs="Arial"/>
          <w:sz w:val="24"/>
          <w:szCs w:val="24"/>
          <w:lang w:val="en-ZA"/>
        </w:rPr>
      </w:pPr>
      <w:r w:rsidRPr="00376D11">
        <w:rPr>
          <w:rFonts w:ascii="Arial" w:hAnsi="Arial" w:cs="Arial"/>
          <w:sz w:val="24"/>
          <w:szCs w:val="24"/>
        </w:rPr>
        <w:t>[3</w:t>
      </w:r>
      <w:r w:rsidR="00D66967">
        <w:rPr>
          <w:rFonts w:ascii="Arial" w:hAnsi="Arial" w:cs="Arial"/>
          <w:sz w:val="24"/>
          <w:szCs w:val="24"/>
        </w:rPr>
        <w:t>7</w:t>
      </w:r>
      <w:r w:rsidRPr="00376D11">
        <w:rPr>
          <w:rFonts w:ascii="Arial" w:hAnsi="Arial" w:cs="Arial"/>
          <w:sz w:val="24"/>
          <w:szCs w:val="24"/>
        </w:rPr>
        <w:t>]</w:t>
      </w:r>
      <w:r w:rsidRPr="00376D11">
        <w:rPr>
          <w:rFonts w:ascii="Arial" w:hAnsi="Arial" w:cs="Arial"/>
          <w:sz w:val="24"/>
          <w:szCs w:val="24"/>
        </w:rPr>
        <w:tab/>
      </w:r>
      <w:r w:rsidR="00CB45FC" w:rsidRPr="00376D11">
        <w:rPr>
          <w:rFonts w:ascii="Arial" w:hAnsi="Arial" w:cs="Arial"/>
          <w:sz w:val="24"/>
          <w:szCs w:val="24"/>
        </w:rPr>
        <w:t xml:space="preserve">Similarly, the </w:t>
      </w:r>
      <w:r w:rsidR="000E1D2B" w:rsidRPr="00376D11">
        <w:rPr>
          <w:rFonts w:ascii="Arial" w:hAnsi="Arial" w:cs="Arial"/>
          <w:sz w:val="24"/>
          <w:szCs w:val="24"/>
        </w:rPr>
        <w:t xml:space="preserve">South African Appeal court case of </w:t>
      </w:r>
      <w:r w:rsidR="000E1D2B" w:rsidRPr="00376D11">
        <w:rPr>
          <w:rFonts w:ascii="Arial" w:hAnsi="Arial" w:cs="Arial"/>
          <w:i/>
          <w:iCs/>
          <w:sz w:val="24"/>
          <w:szCs w:val="24"/>
        </w:rPr>
        <w:t>Tregea and Another v Godart and Another</w:t>
      </w:r>
      <w:r w:rsidR="00E702C9" w:rsidRPr="00376D11">
        <w:rPr>
          <w:rStyle w:val="FootnoteReference"/>
          <w:rFonts w:ascii="Arial" w:hAnsi="Arial" w:cs="Arial"/>
          <w:i/>
          <w:iCs/>
          <w:sz w:val="24"/>
          <w:szCs w:val="24"/>
        </w:rPr>
        <w:footnoteReference w:id="12"/>
      </w:r>
      <w:r w:rsidR="000E1D2B" w:rsidRPr="00376D11">
        <w:rPr>
          <w:rFonts w:ascii="Arial" w:hAnsi="Arial" w:cs="Arial"/>
          <w:i/>
          <w:iCs/>
          <w:sz w:val="24"/>
          <w:szCs w:val="24"/>
        </w:rPr>
        <w:t xml:space="preserve"> </w:t>
      </w:r>
      <w:r w:rsidR="00D7445F" w:rsidRPr="00376D11">
        <w:rPr>
          <w:rFonts w:ascii="Arial" w:hAnsi="Arial" w:cs="Arial"/>
          <w:sz w:val="24"/>
          <w:szCs w:val="24"/>
        </w:rPr>
        <w:t>Tindall JA (</w:t>
      </w:r>
      <w:r w:rsidR="000E1D2B" w:rsidRPr="00376D11">
        <w:rPr>
          <w:rFonts w:ascii="Arial" w:hAnsi="Arial" w:cs="Arial"/>
          <w:sz w:val="24"/>
          <w:szCs w:val="24"/>
        </w:rPr>
        <w:t xml:space="preserve">in the minority judgment) stated that in cases where a testator has impaired intelligence caused by physical infirmity, although the testator’s mental powers may be reduced below the ordinary standard, the power to make a will remains, if the testator had sufficient intelligence to understand and appreciate the testamentary act in its different bearings. </w:t>
      </w:r>
    </w:p>
    <w:p w:rsidR="00115CD6" w:rsidRPr="00376D11" w:rsidRDefault="00115CD6" w:rsidP="00EE4876">
      <w:pPr>
        <w:spacing w:after="0" w:line="360" w:lineRule="auto"/>
        <w:jc w:val="both"/>
        <w:rPr>
          <w:rFonts w:ascii="Arial" w:eastAsiaTheme="minorEastAsia" w:hAnsi="Arial" w:cs="Arial"/>
          <w:sz w:val="24"/>
          <w:szCs w:val="24"/>
          <w:lang w:val="en-ZA"/>
        </w:rPr>
      </w:pPr>
    </w:p>
    <w:p w:rsidR="00C47B48" w:rsidRPr="00376D11" w:rsidRDefault="00D84DFA" w:rsidP="00EE4876">
      <w:pPr>
        <w:spacing w:after="0" w:line="360" w:lineRule="auto"/>
        <w:jc w:val="both"/>
        <w:rPr>
          <w:rFonts w:ascii="Arial" w:eastAsiaTheme="minorEastAsia" w:hAnsi="Arial" w:cs="Arial"/>
          <w:sz w:val="24"/>
          <w:szCs w:val="24"/>
          <w:lang w:val="en-ZA"/>
        </w:rPr>
      </w:pPr>
      <w:r w:rsidRPr="00376D11">
        <w:rPr>
          <w:rFonts w:ascii="Arial" w:eastAsiaTheme="minorEastAsia" w:hAnsi="Arial" w:cs="Arial"/>
          <w:sz w:val="24"/>
          <w:szCs w:val="24"/>
          <w:lang w:val="en-ZA"/>
        </w:rPr>
        <w:t>[3</w:t>
      </w:r>
      <w:r w:rsidR="00D66967">
        <w:rPr>
          <w:rFonts w:ascii="Arial" w:eastAsiaTheme="minorEastAsia" w:hAnsi="Arial" w:cs="Arial"/>
          <w:sz w:val="24"/>
          <w:szCs w:val="24"/>
          <w:lang w:val="en-ZA"/>
        </w:rPr>
        <w:t>8</w:t>
      </w:r>
      <w:r w:rsidRPr="00376D11">
        <w:rPr>
          <w:rFonts w:ascii="Arial" w:eastAsiaTheme="minorEastAsia" w:hAnsi="Arial" w:cs="Arial"/>
          <w:sz w:val="24"/>
          <w:szCs w:val="24"/>
          <w:lang w:val="en-ZA"/>
        </w:rPr>
        <w:t>]</w:t>
      </w:r>
      <w:r w:rsidRPr="00376D11">
        <w:rPr>
          <w:rFonts w:ascii="Arial" w:eastAsiaTheme="minorEastAsia" w:hAnsi="Arial" w:cs="Arial"/>
          <w:sz w:val="24"/>
          <w:szCs w:val="24"/>
          <w:lang w:val="en-ZA"/>
        </w:rPr>
        <w:tab/>
      </w:r>
      <w:r w:rsidR="00D7445F" w:rsidRPr="00376D11">
        <w:rPr>
          <w:rFonts w:ascii="Arial" w:eastAsiaTheme="minorEastAsia" w:hAnsi="Arial" w:cs="Arial"/>
          <w:sz w:val="24"/>
          <w:szCs w:val="24"/>
          <w:lang w:val="en-ZA"/>
        </w:rPr>
        <w:t>In returning to the evidence presented in the case before court</w:t>
      </w:r>
      <w:r w:rsidR="00D06614">
        <w:rPr>
          <w:rFonts w:ascii="Arial" w:eastAsiaTheme="minorEastAsia" w:hAnsi="Arial" w:cs="Arial"/>
          <w:sz w:val="24"/>
          <w:szCs w:val="24"/>
          <w:lang w:val="en-ZA"/>
        </w:rPr>
        <w:t xml:space="preserve">, the applicants’ </w:t>
      </w:r>
      <w:r w:rsidR="00142C53" w:rsidRPr="00376D11">
        <w:rPr>
          <w:rFonts w:ascii="Arial" w:eastAsiaTheme="minorEastAsia" w:hAnsi="Arial" w:cs="Arial"/>
          <w:sz w:val="24"/>
          <w:szCs w:val="24"/>
          <w:lang w:val="en-ZA"/>
        </w:rPr>
        <w:t>factual averments about the dementia left the court wanting. I say that because the applicants came to court without a formal diagnosis o</w:t>
      </w:r>
      <w:r w:rsidR="00F43E81" w:rsidRPr="00376D11">
        <w:rPr>
          <w:rFonts w:ascii="Arial" w:eastAsiaTheme="minorEastAsia" w:hAnsi="Arial" w:cs="Arial"/>
          <w:sz w:val="24"/>
          <w:szCs w:val="24"/>
          <w:lang w:val="en-ZA"/>
        </w:rPr>
        <w:t>r sol</w:t>
      </w:r>
      <w:r w:rsidR="00C47B48" w:rsidRPr="00376D11">
        <w:rPr>
          <w:rFonts w:ascii="Arial" w:eastAsiaTheme="minorEastAsia" w:hAnsi="Arial" w:cs="Arial"/>
          <w:sz w:val="24"/>
          <w:szCs w:val="24"/>
          <w:lang w:val="en-ZA"/>
        </w:rPr>
        <w:t xml:space="preserve">id supporting evidence on that, nor an affidavit by the professionals on whose opinion they </w:t>
      </w:r>
      <w:r w:rsidR="000F5DA4" w:rsidRPr="00376D11">
        <w:rPr>
          <w:rFonts w:ascii="Arial" w:eastAsiaTheme="minorEastAsia" w:hAnsi="Arial" w:cs="Arial"/>
          <w:sz w:val="24"/>
          <w:szCs w:val="24"/>
          <w:lang w:val="en-ZA"/>
        </w:rPr>
        <w:t>rely to v</w:t>
      </w:r>
      <w:r w:rsidR="00C47B48" w:rsidRPr="00376D11">
        <w:rPr>
          <w:rFonts w:ascii="Arial" w:eastAsiaTheme="minorEastAsia" w:hAnsi="Arial" w:cs="Arial"/>
          <w:sz w:val="24"/>
          <w:szCs w:val="24"/>
          <w:lang w:val="en-ZA"/>
        </w:rPr>
        <w:t xml:space="preserve">indicate their claims of incapacity. </w:t>
      </w:r>
      <w:r w:rsidR="00142C53" w:rsidRPr="00376D11">
        <w:rPr>
          <w:rFonts w:ascii="Arial" w:eastAsiaTheme="minorEastAsia" w:hAnsi="Arial" w:cs="Arial"/>
          <w:sz w:val="24"/>
          <w:szCs w:val="24"/>
          <w:lang w:val="en-ZA"/>
        </w:rPr>
        <w:t>The purported report on w</w:t>
      </w:r>
      <w:r w:rsidR="00C47B48" w:rsidRPr="00376D11">
        <w:rPr>
          <w:rFonts w:ascii="Arial" w:eastAsiaTheme="minorEastAsia" w:hAnsi="Arial" w:cs="Arial"/>
          <w:sz w:val="24"/>
          <w:szCs w:val="24"/>
          <w:lang w:val="en-ZA"/>
        </w:rPr>
        <w:t>hich the applicants rely comprise of a 3-</w:t>
      </w:r>
      <w:r w:rsidR="00142C53" w:rsidRPr="00376D11">
        <w:rPr>
          <w:rFonts w:ascii="Arial" w:eastAsiaTheme="minorEastAsia" w:hAnsi="Arial" w:cs="Arial"/>
          <w:sz w:val="24"/>
          <w:szCs w:val="24"/>
          <w:lang w:val="en-ZA"/>
        </w:rPr>
        <w:t>sentence letter</w:t>
      </w:r>
      <w:r w:rsidR="00C47B48" w:rsidRPr="00376D11">
        <w:rPr>
          <w:rFonts w:ascii="Arial" w:eastAsiaTheme="minorEastAsia" w:hAnsi="Arial" w:cs="Arial"/>
          <w:sz w:val="24"/>
          <w:szCs w:val="24"/>
          <w:lang w:val="en-ZA"/>
        </w:rPr>
        <w:t xml:space="preserve">. In having regard to the content it leaves no doubt that </w:t>
      </w:r>
      <w:r w:rsidR="00142C53" w:rsidRPr="00376D11">
        <w:rPr>
          <w:rFonts w:ascii="Arial" w:eastAsiaTheme="minorEastAsia" w:hAnsi="Arial" w:cs="Arial"/>
          <w:sz w:val="24"/>
          <w:szCs w:val="24"/>
          <w:lang w:val="en-ZA"/>
        </w:rPr>
        <w:t>the general practitioner turn</w:t>
      </w:r>
      <w:r w:rsidR="00C47B48" w:rsidRPr="00376D11">
        <w:rPr>
          <w:rFonts w:ascii="Arial" w:eastAsiaTheme="minorEastAsia" w:hAnsi="Arial" w:cs="Arial"/>
          <w:sz w:val="24"/>
          <w:szCs w:val="24"/>
          <w:lang w:val="en-ZA"/>
        </w:rPr>
        <w:t>s</w:t>
      </w:r>
      <w:r w:rsidR="00142C53" w:rsidRPr="00376D11">
        <w:rPr>
          <w:rFonts w:ascii="Arial" w:eastAsiaTheme="minorEastAsia" w:hAnsi="Arial" w:cs="Arial"/>
          <w:sz w:val="24"/>
          <w:szCs w:val="24"/>
          <w:lang w:val="en-ZA"/>
        </w:rPr>
        <w:t xml:space="preserve"> to an assessment by the occupational therapist for </w:t>
      </w:r>
      <w:r w:rsidR="00C47B48" w:rsidRPr="00376D11">
        <w:rPr>
          <w:rFonts w:ascii="Arial" w:eastAsiaTheme="minorEastAsia" w:hAnsi="Arial" w:cs="Arial"/>
          <w:sz w:val="24"/>
          <w:szCs w:val="24"/>
          <w:lang w:val="en-ZA"/>
        </w:rPr>
        <w:t xml:space="preserve">a diagnosis. </w:t>
      </w:r>
      <w:r w:rsidR="00C47B48" w:rsidRPr="00376D11">
        <w:rPr>
          <w:rFonts w:ascii="Arial" w:eastAsiaTheme="minorEastAsia" w:hAnsi="Arial" w:cs="Arial"/>
          <w:sz w:val="24"/>
          <w:szCs w:val="24"/>
          <w:lang w:val="en-ZA"/>
        </w:rPr>
        <w:lastRenderedPageBreak/>
        <w:t xml:space="preserve">When the court had regard to the report </w:t>
      </w:r>
      <w:r w:rsidR="00142C53" w:rsidRPr="00376D11">
        <w:rPr>
          <w:rFonts w:ascii="Arial" w:eastAsiaTheme="minorEastAsia" w:hAnsi="Arial" w:cs="Arial"/>
          <w:sz w:val="24"/>
          <w:szCs w:val="24"/>
          <w:lang w:val="en-ZA"/>
        </w:rPr>
        <w:t>by the occupational therapist</w:t>
      </w:r>
      <w:r w:rsidR="00C47B48" w:rsidRPr="00376D11">
        <w:rPr>
          <w:rFonts w:ascii="Arial" w:eastAsiaTheme="minorEastAsia" w:hAnsi="Arial" w:cs="Arial"/>
          <w:sz w:val="24"/>
          <w:szCs w:val="24"/>
          <w:lang w:val="en-ZA"/>
        </w:rPr>
        <w:t>, there was no formal d</w:t>
      </w:r>
      <w:r w:rsidR="00F43E81" w:rsidRPr="00376D11">
        <w:rPr>
          <w:rFonts w:ascii="Arial" w:eastAsiaTheme="minorEastAsia" w:hAnsi="Arial" w:cs="Arial"/>
          <w:sz w:val="24"/>
          <w:szCs w:val="24"/>
          <w:lang w:val="en-ZA"/>
        </w:rPr>
        <w:t>iagnosis</w:t>
      </w:r>
      <w:r w:rsidR="00C47B48" w:rsidRPr="00376D11">
        <w:rPr>
          <w:rFonts w:ascii="Arial" w:eastAsiaTheme="minorEastAsia" w:hAnsi="Arial" w:cs="Arial"/>
          <w:sz w:val="24"/>
          <w:szCs w:val="24"/>
          <w:lang w:val="en-ZA"/>
        </w:rPr>
        <w:t xml:space="preserve"> of dementia</w:t>
      </w:r>
      <w:r w:rsidR="00F43E81" w:rsidRPr="00376D11">
        <w:rPr>
          <w:rFonts w:ascii="Arial" w:eastAsiaTheme="minorEastAsia" w:hAnsi="Arial" w:cs="Arial"/>
          <w:sz w:val="24"/>
          <w:szCs w:val="24"/>
          <w:lang w:val="en-ZA"/>
        </w:rPr>
        <w:t>.</w:t>
      </w:r>
      <w:r w:rsidR="00C47B48" w:rsidRPr="00376D11">
        <w:rPr>
          <w:rFonts w:ascii="Arial" w:eastAsiaTheme="minorEastAsia" w:hAnsi="Arial" w:cs="Arial"/>
          <w:sz w:val="24"/>
          <w:szCs w:val="24"/>
          <w:lang w:val="en-ZA"/>
        </w:rPr>
        <w:t xml:space="preserve"> </w:t>
      </w:r>
    </w:p>
    <w:p w:rsidR="00C47B48" w:rsidRPr="00376D11" w:rsidRDefault="00C47B48" w:rsidP="00EE4876">
      <w:pPr>
        <w:spacing w:after="0" w:line="360" w:lineRule="auto"/>
        <w:jc w:val="both"/>
        <w:rPr>
          <w:rFonts w:ascii="Arial" w:eastAsiaTheme="minorEastAsia" w:hAnsi="Arial" w:cs="Arial"/>
          <w:sz w:val="24"/>
          <w:szCs w:val="24"/>
          <w:lang w:val="en-ZA"/>
        </w:rPr>
      </w:pPr>
    </w:p>
    <w:p w:rsidR="007C2D26" w:rsidRPr="00376D11" w:rsidRDefault="00D66967" w:rsidP="00EE4876">
      <w:pPr>
        <w:spacing w:after="0" w:line="360" w:lineRule="auto"/>
        <w:jc w:val="both"/>
        <w:rPr>
          <w:rFonts w:ascii="Arial" w:eastAsiaTheme="minorEastAsia" w:hAnsi="Arial" w:cs="Arial"/>
          <w:sz w:val="24"/>
          <w:szCs w:val="24"/>
          <w:lang w:val="en-ZA"/>
        </w:rPr>
      </w:pPr>
      <w:r>
        <w:rPr>
          <w:rFonts w:ascii="Arial" w:eastAsiaTheme="minorEastAsia" w:hAnsi="Arial" w:cs="Arial"/>
          <w:sz w:val="24"/>
          <w:szCs w:val="24"/>
          <w:lang w:val="en-ZA"/>
        </w:rPr>
        <w:t>[39</w:t>
      </w:r>
      <w:r w:rsidR="00C47B48" w:rsidRPr="00376D11">
        <w:rPr>
          <w:rFonts w:ascii="Arial" w:eastAsiaTheme="minorEastAsia" w:hAnsi="Arial" w:cs="Arial"/>
          <w:sz w:val="24"/>
          <w:szCs w:val="24"/>
          <w:lang w:val="en-ZA"/>
        </w:rPr>
        <w:t>]</w:t>
      </w:r>
      <w:r w:rsidR="00C47B48" w:rsidRPr="00376D11">
        <w:rPr>
          <w:rFonts w:ascii="Arial" w:eastAsiaTheme="minorEastAsia" w:hAnsi="Arial" w:cs="Arial"/>
          <w:sz w:val="24"/>
          <w:szCs w:val="24"/>
          <w:lang w:val="en-ZA"/>
        </w:rPr>
        <w:tab/>
        <w:t xml:space="preserve">The first applicant made mention of a </w:t>
      </w:r>
      <w:r w:rsidR="000A6839" w:rsidRPr="00376D11">
        <w:rPr>
          <w:rFonts w:ascii="Arial" w:hAnsi="Arial" w:cs="Arial"/>
          <w:sz w:val="24"/>
          <w:szCs w:val="24"/>
        </w:rPr>
        <w:t>first medical conclusion that the testatrix wa</w:t>
      </w:r>
      <w:r w:rsidR="00C47B48" w:rsidRPr="00376D11">
        <w:rPr>
          <w:rFonts w:ascii="Arial" w:hAnsi="Arial" w:cs="Arial"/>
          <w:sz w:val="24"/>
          <w:szCs w:val="24"/>
        </w:rPr>
        <w:t>s showing signs of Alzheimer’s / Dementia on 26 October 2021, and his counse</w:t>
      </w:r>
      <w:r w:rsidR="00C51E62" w:rsidRPr="00376D11">
        <w:rPr>
          <w:rFonts w:ascii="Arial" w:hAnsi="Arial" w:cs="Arial"/>
          <w:sz w:val="24"/>
          <w:szCs w:val="24"/>
        </w:rPr>
        <w:t>l</w:t>
      </w:r>
      <w:r w:rsidR="00C47B48" w:rsidRPr="00376D11">
        <w:rPr>
          <w:rFonts w:ascii="Arial" w:hAnsi="Arial" w:cs="Arial"/>
          <w:sz w:val="24"/>
          <w:szCs w:val="24"/>
        </w:rPr>
        <w:t xml:space="preserve"> echoed t</w:t>
      </w:r>
      <w:r w:rsidR="00C51E62" w:rsidRPr="00376D11">
        <w:rPr>
          <w:rFonts w:ascii="Arial" w:hAnsi="Arial" w:cs="Arial"/>
          <w:sz w:val="24"/>
          <w:szCs w:val="24"/>
        </w:rPr>
        <w:t>hat in their heads of argument. However, no affidavit was filed by the person who made that nor was any document tendered for that.</w:t>
      </w:r>
      <w:r w:rsidR="00C47B48" w:rsidRPr="00376D11">
        <w:rPr>
          <w:rFonts w:ascii="Arial" w:eastAsiaTheme="minorEastAsia" w:hAnsi="Arial" w:cs="Arial"/>
          <w:sz w:val="24"/>
          <w:szCs w:val="24"/>
          <w:lang w:val="en-ZA"/>
        </w:rPr>
        <w:t xml:space="preserve"> </w:t>
      </w:r>
      <w:r w:rsidR="003D3108" w:rsidRPr="00376D11">
        <w:rPr>
          <w:rFonts w:ascii="Arial" w:eastAsiaTheme="minorEastAsia" w:hAnsi="Arial" w:cs="Arial"/>
          <w:sz w:val="24"/>
          <w:szCs w:val="24"/>
          <w:lang w:val="en-ZA"/>
        </w:rPr>
        <w:t xml:space="preserve">Nor did the applicants provide </w:t>
      </w:r>
      <w:r w:rsidR="00C51E62" w:rsidRPr="00376D11">
        <w:rPr>
          <w:rFonts w:ascii="Arial" w:eastAsiaTheme="minorEastAsia" w:hAnsi="Arial" w:cs="Arial"/>
          <w:sz w:val="24"/>
          <w:szCs w:val="24"/>
          <w:lang w:val="en-ZA"/>
        </w:rPr>
        <w:t>substantiating documents such as a chart or a scan in respect of his</w:t>
      </w:r>
      <w:r w:rsidR="003D3108" w:rsidRPr="00376D11">
        <w:rPr>
          <w:rFonts w:ascii="Arial" w:eastAsiaTheme="minorEastAsia" w:hAnsi="Arial" w:cs="Arial"/>
          <w:sz w:val="24"/>
          <w:szCs w:val="24"/>
          <w:lang w:val="en-ZA"/>
        </w:rPr>
        <w:t xml:space="preserve"> allegation that their late mothers’ cancer has </w:t>
      </w:r>
      <w:r w:rsidR="000A6839" w:rsidRPr="00376D11">
        <w:rPr>
          <w:rFonts w:ascii="Arial" w:eastAsiaTheme="minorEastAsia" w:hAnsi="Arial" w:cs="Arial"/>
          <w:sz w:val="24"/>
          <w:szCs w:val="24"/>
          <w:lang w:val="en-ZA"/>
        </w:rPr>
        <w:t xml:space="preserve">spread </w:t>
      </w:r>
      <w:r w:rsidR="003D3108" w:rsidRPr="00376D11">
        <w:rPr>
          <w:rFonts w:ascii="Arial" w:eastAsiaTheme="minorEastAsia" w:hAnsi="Arial" w:cs="Arial"/>
          <w:sz w:val="24"/>
          <w:szCs w:val="24"/>
          <w:lang w:val="en-ZA"/>
        </w:rPr>
        <w:t>to her brain</w:t>
      </w:r>
      <w:r w:rsidR="00C51E62" w:rsidRPr="00376D11">
        <w:rPr>
          <w:rFonts w:ascii="Arial" w:eastAsiaTheme="minorEastAsia" w:hAnsi="Arial" w:cs="Arial"/>
          <w:sz w:val="24"/>
          <w:szCs w:val="24"/>
          <w:lang w:val="en-ZA"/>
        </w:rPr>
        <w:t xml:space="preserve">. </w:t>
      </w:r>
    </w:p>
    <w:p w:rsidR="000A6839" w:rsidRPr="00376D11" w:rsidRDefault="000A6839" w:rsidP="00EE4876">
      <w:pPr>
        <w:spacing w:after="0" w:line="360" w:lineRule="auto"/>
        <w:jc w:val="both"/>
        <w:rPr>
          <w:rFonts w:ascii="Arial" w:eastAsiaTheme="minorEastAsia" w:hAnsi="Arial" w:cs="Arial"/>
          <w:sz w:val="24"/>
          <w:szCs w:val="24"/>
          <w:lang w:val="en-ZA"/>
        </w:rPr>
      </w:pPr>
    </w:p>
    <w:p w:rsidR="005C5F24" w:rsidRPr="00376D11" w:rsidRDefault="00552E50" w:rsidP="00B35143">
      <w:pPr>
        <w:spacing w:after="0" w:line="360" w:lineRule="auto"/>
        <w:jc w:val="both"/>
        <w:rPr>
          <w:rFonts w:ascii="Arial" w:hAnsi="Arial" w:cs="Arial"/>
          <w:sz w:val="24"/>
          <w:szCs w:val="24"/>
        </w:rPr>
      </w:pPr>
      <w:r w:rsidRPr="00376D11">
        <w:rPr>
          <w:rFonts w:ascii="Arial" w:eastAsiaTheme="minorEastAsia" w:hAnsi="Arial" w:cs="Arial"/>
          <w:sz w:val="24"/>
          <w:szCs w:val="24"/>
          <w:lang w:val="en-ZA"/>
        </w:rPr>
        <w:t>[</w:t>
      </w:r>
      <w:r w:rsidR="00D66967">
        <w:rPr>
          <w:rFonts w:ascii="Arial" w:eastAsiaTheme="minorEastAsia" w:hAnsi="Arial" w:cs="Arial"/>
          <w:sz w:val="24"/>
          <w:szCs w:val="24"/>
          <w:lang w:val="en-ZA"/>
        </w:rPr>
        <w:t>40</w:t>
      </w:r>
      <w:r w:rsidR="00D84DFA" w:rsidRPr="00376D11">
        <w:rPr>
          <w:rFonts w:ascii="Arial" w:eastAsiaTheme="minorEastAsia" w:hAnsi="Arial" w:cs="Arial"/>
          <w:sz w:val="24"/>
          <w:szCs w:val="24"/>
          <w:lang w:val="en-ZA"/>
        </w:rPr>
        <w:t>]</w:t>
      </w:r>
      <w:r w:rsidR="00D84DFA" w:rsidRPr="00376D11">
        <w:rPr>
          <w:rFonts w:ascii="Arial" w:eastAsiaTheme="minorEastAsia" w:hAnsi="Arial" w:cs="Arial"/>
          <w:sz w:val="24"/>
          <w:szCs w:val="24"/>
          <w:lang w:val="en-ZA"/>
        </w:rPr>
        <w:tab/>
      </w:r>
      <w:r w:rsidR="00D83919" w:rsidRPr="00376D11">
        <w:rPr>
          <w:rFonts w:ascii="Arial" w:hAnsi="Arial" w:cs="Arial"/>
          <w:sz w:val="24"/>
          <w:szCs w:val="24"/>
        </w:rPr>
        <w:t>What the respondents have left in their arsenal is the fact that the first respondent approached a legal practitione</w:t>
      </w:r>
      <w:r w:rsidR="00B35143" w:rsidRPr="00376D11">
        <w:rPr>
          <w:rFonts w:ascii="Arial" w:hAnsi="Arial" w:cs="Arial"/>
          <w:sz w:val="24"/>
          <w:szCs w:val="24"/>
        </w:rPr>
        <w:t xml:space="preserve">r for a curatorship application. </w:t>
      </w:r>
      <w:r w:rsidR="0020430C" w:rsidRPr="00376D11">
        <w:rPr>
          <w:rFonts w:ascii="Arial" w:hAnsi="Arial" w:cs="Arial"/>
          <w:sz w:val="24"/>
          <w:szCs w:val="24"/>
        </w:rPr>
        <w:t>W</w:t>
      </w:r>
      <w:r w:rsidR="00B35143" w:rsidRPr="00376D11">
        <w:rPr>
          <w:rFonts w:ascii="Arial" w:hAnsi="Arial" w:cs="Arial"/>
          <w:sz w:val="24"/>
          <w:szCs w:val="24"/>
        </w:rPr>
        <w:t xml:space="preserve">hile it is indicative thereof that on 4 February 2022 the </w:t>
      </w:r>
      <w:r w:rsidR="0020430C" w:rsidRPr="00376D11">
        <w:rPr>
          <w:rFonts w:ascii="Arial" w:hAnsi="Arial" w:cs="Arial"/>
          <w:sz w:val="24"/>
          <w:szCs w:val="24"/>
        </w:rPr>
        <w:t>first r</w:t>
      </w:r>
      <w:r w:rsidR="00B35143" w:rsidRPr="00376D11">
        <w:rPr>
          <w:rFonts w:ascii="Arial" w:hAnsi="Arial" w:cs="Arial"/>
          <w:sz w:val="24"/>
          <w:szCs w:val="24"/>
        </w:rPr>
        <w:t>espondent has contemplated curatorship proceedings, that alone is n</w:t>
      </w:r>
      <w:r w:rsidR="0038195B" w:rsidRPr="00376D11">
        <w:rPr>
          <w:rFonts w:ascii="Arial" w:hAnsi="Arial" w:cs="Arial"/>
          <w:sz w:val="24"/>
          <w:szCs w:val="24"/>
        </w:rPr>
        <w:t xml:space="preserve">ot sufficient to invalidate the </w:t>
      </w:r>
      <w:r w:rsidR="00B35143" w:rsidRPr="00376D11">
        <w:rPr>
          <w:rFonts w:ascii="Arial" w:hAnsi="Arial" w:cs="Arial"/>
          <w:sz w:val="24"/>
          <w:szCs w:val="24"/>
        </w:rPr>
        <w:t>will made on 9 November 2021.</w:t>
      </w:r>
      <w:r w:rsidR="002269D1" w:rsidRPr="00376D11">
        <w:rPr>
          <w:rFonts w:ascii="Arial" w:hAnsi="Arial" w:cs="Arial"/>
          <w:sz w:val="24"/>
          <w:szCs w:val="24"/>
        </w:rPr>
        <w:t xml:space="preserve"> </w:t>
      </w:r>
    </w:p>
    <w:p w:rsidR="0038195B" w:rsidRPr="00376D11" w:rsidRDefault="0038195B" w:rsidP="00B35143">
      <w:pPr>
        <w:spacing w:after="0" w:line="360" w:lineRule="auto"/>
        <w:jc w:val="both"/>
        <w:rPr>
          <w:rFonts w:ascii="Arial" w:eastAsiaTheme="minorEastAsia" w:hAnsi="Arial" w:cs="Arial"/>
          <w:sz w:val="24"/>
          <w:szCs w:val="24"/>
          <w:lang w:val="en-ZA"/>
        </w:rPr>
      </w:pPr>
    </w:p>
    <w:p w:rsidR="0023289F" w:rsidRPr="00376D11" w:rsidRDefault="00D66967" w:rsidP="00B35143">
      <w:pPr>
        <w:spacing w:after="0" w:line="360" w:lineRule="auto"/>
        <w:jc w:val="both"/>
        <w:rPr>
          <w:rFonts w:ascii="Arial" w:eastAsiaTheme="minorEastAsia" w:hAnsi="Arial" w:cs="Arial"/>
          <w:sz w:val="24"/>
          <w:szCs w:val="24"/>
          <w:lang w:val="en-ZA"/>
        </w:rPr>
      </w:pPr>
      <w:r>
        <w:rPr>
          <w:rFonts w:ascii="Arial" w:eastAsiaTheme="minorEastAsia" w:hAnsi="Arial" w:cs="Arial"/>
          <w:sz w:val="24"/>
          <w:szCs w:val="24"/>
          <w:lang w:val="en-ZA"/>
        </w:rPr>
        <w:t>[41</w:t>
      </w:r>
      <w:r w:rsidR="0038195B" w:rsidRPr="00376D11">
        <w:rPr>
          <w:rFonts w:ascii="Arial" w:eastAsiaTheme="minorEastAsia" w:hAnsi="Arial" w:cs="Arial"/>
          <w:sz w:val="24"/>
          <w:szCs w:val="24"/>
          <w:lang w:val="en-ZA"/>
        </w:rPr>
        <w:t>]</w:t>
      </w:r>
      <w:r w:rsidR="0038195B" w:rsidRPr="00376D11">
        <w:rPr>
          <w:rFonts w:ascii="Arial" w:eastAsiaTheme="minorEastAsia" w:hAnsi="Arial" w:cs="Arial"/>
          <w:sz w:val="24"/>
          <w:szCs w:val="24"/>
          <w:lang w:val="en-ZA"/>
        </w:rPr>
        <w:tab/>
      </w:r>
      <w:r w:rsidR="00CD4C36" w:rsidRPr="00376D11">
        <w:rPr>
          <w:rFonts w:ascii="Arial" w:eastAsiaTheme="minorEastAsia" w:hAnsi="Arial" w:cs="Arial"/>
          <w:sz w:val="24"/>
          <w:szCs w:val="24"/>
          <w:lang w:val="en-ZA"/>
        </w:rPr>
        <w:t xml:space="preserve">It is apparent from case </w:t>
      </w:r>
      <w:r w:rsidR="00F80C3B" w:rsidRPr="00376D11">
        <w:rPr>
          <w:rFonts w:ascii="Arial" w:eastAsiaTheme="minorEastAsia" w:hAnsi="Arial" w:cs="Arial"/>
          <w:sz w:val="24"/>
          <w:szCs w:val="24"/>
          <w:lang w:val="en-ZA"/>
        </w:rPr>
        <w:t xml:space="preserve">law </w:t>
      </w:r>
      <w:r w:rsidR="00CD4C36" w:rsidRPr="00376D11">
        <w:rPr>
          <w:rFonts w:ascii="Arial" w:eastAsiaTheme="minorEastAsia" w:hAnsi="Arial" w:cs="Arial"/>
          <w:sz w:val="24"/>
          <w:szCs w:val="24"/>
          <w:lang w:val="en-ZA"/>
        </w:rPr>
        <w:t xml:space="preserve">that </w:t>
      </w:r>
      <w:r w:rsidR="0038195B" w:rsidRPr="00376D11">
        <w:rPr>
          <w:rFonts w:ascii="Arial" w:eastAsiaTheme="minorEastAsia" w:hAnsi="Arial" w:cs="Arial"/>
          <w:sz w:val="24"/>
          <w:szCs w:val="24"/>
          <w:lang w:val="en-ZA"/>
        </w:rPr>
        <w:t xml:space="preserve">allegations of medical conditions and or cognitive impairment </w:t>
      </w:r>
      <w:r w:rsidR="0038195B" w:rsidRPr="00376D11">
        <w:rPr>
          <w:rFonts w:ascii="Arial" w:eastAsiaTheme="minorEastAsia" w:hAnsi="Arial" w:cs="Arial"/>
          <w:i/>
          <w:sz w:val="24"/>
          <w:szCs w:val="24"/>
          <w:lang w:val="en-ZA"/>
        </w:rPr>
        <w:t>per se</w:t>
      </w:r>
      <w:r w:rsidR="0038195B" w:rsidRPr="00376D11">
        <w:rPr>
          <w:rFonts w:ascii="Arial" w:eastAsiaTheme="minorEastAsia" w:hAnsi="Arial" w:cs="Arial"/>
          <w:sz w:val="24"/>
          <w:szCs w:val="24"/>
          <w:lang w:val="en-ZA"/>
        </w:rPr>
        <w:t xml:space="preserve"> do not necessarily conclude in testamentary incapacity. </w:t>
      </w:r>
      <w:r w:rsidR="006F4EB9" w:rsidRPr="00376D11">
        <w:rPr>
          <w:rFonts w:ascii="Arial" w:eastAsiaTheme="minorEastAsia" w:hAnsi="Arial" w:cs="Arial"/>
          <w:sz w:val="24"/>
          <w:szCs w:val="24"/>
          <w:lang w:val="en-ZA"/>
        </w:rPr>
        <w:t>A person can retain legal capacity in spite of old age, or medical and or neurological conditions. The enquiry and onus on a person who allege incapacity is very fact specific.</w:t>
      </w:r>
      <w:r w:rsidR="00E045A0">
        <w:rPr>
          <w:rFonts w:ascii="Arial" w:eastAsiaTheme="minorEastAsia" w:hAnsi="Arial" w:cs="Arial"/>
          <w:sz w:val="24"/>
          <w:szCs w:val="24"/>
          <w:lang w:val="en-ZA"/>
        </w:rPr>
        <w:t xml:space="preserve"> </w:t>
      </w:r>
      <w:r w:rsidR="0038195B" w:rsidRPr="00376D11">
        <w:rPr>
          <w:rFonts w:ascii="Arial" w:eastAsiaTheme="minorEastAsia" w:hAnsi="Arial" w:cs="Arial"/>
          <w:sz w:val="24"/>
          <w:szCs w:val="24"/>
          <w:lang w:val="en-ZA"/>
        </w:rPr>
        <w:t>Having considered the matter the applicants tendered scant factual averments about what can be construed as a serious and debilitating neurological disorder</w:t>
      </w:r>
      <w:r w:rsidR="004A0961" w:rsidRPr="00376D11">
        <w:rPr>
          <w:rFonts w:ascii="Arial" w:eastAsiaTheme="minorEastAsia" w:hAnsi="Arial" w:cs="Arial"/>
          <w:sz w:val="24"/>
          <w:szCs w:val="24"/>
          <w:lang w:val="en-ZA"/>
        </w:rPr>
        <w:t xml:space="preserve">. </w:t>
      </w:r>
      <w:r w:rsidR="0023289F" w:rsidRPr="00376D11">
        <w:rPr>
          <w:rFonts w:ascii="Arial" w:eastAsiaTheme="minorEastAsia" w:hAnsi="Arial" w:cs="Arial"/>
          <w:sz w:val="24"/>
          <w:szCs w:val="24"/>
          <w:lang w:val="en-ZA"/>
        </w:rPr>
        <w:t xml:space="preserve">The court was also left in the dark </w:t>
      </w:r>
      <w:r w:rsidR="00DD28F7" w:rsidRPr="00376D11">
        <w:rPr>
          <w:rFonts w:ascii="Arial" w:eastAsiaTheme="minorEastAsia" w:hAnsi="Arial" w:cs="Arial"/>
          <w:sz w:val="24"/>
          <w:szCs w:val="24"/>
          <w:lang w:val="en-ZA"/>
        </w:rPr>
        <w:t xml:space="preserve">about basic information such as whether </w:t>
      </w:r>
      <w:r w:rsidR="0023289F" w:rsidRPr="00376D11">
        <w:rPr>
          <w:rFonts w:ascii="Arial" w:eastAsiaTheme="minorEastAsia" w:hAnsi="Arial" w:cs="Arial"/>
          <w:sz w:val="24"/>
          <w:szCs w:val="24"/>
          <w:lang w:val="en-ZA"/>
        </w:rPr>
        <w:t xml:space="preserve">the testatrix was living alone or with a carer </w:t>
      </w:r>
      <w:r w:rsidR="00DD28F7" w:rsidRPr="00376D11">
        <w:rPr>
          <w:rFonts w:ascii="Arial" w:eastAsiaTheme="minorEastAsia" w:hAnsi="Arial" w:cs="Arial"/>
          <w:sz w:val="24"/>
          <w:szCs w:val="24"/>
          <w:lang w:val="en-ZA"/>
        </w:rPr>
        <w:t xml:space="preserve">during the relevant time. What compounded the dilemma for the applicants is that they </w:t>
      </w:r>
      <w:r w:rsidR="0038195B" w:rsidRPr="00376D11">
        <w:rPr>
          <w:rFonts w:ascii="Arial" w:eastAsiaTheme="minorEastAsia" w:hAnsi="Arial" w:cs="Arial"/>
          <w:sz w:val="24"/>
          <w:szCs w:val="24"/>
          <w:lang w:val="en-ZA"/>
        </w:rPr>
        <w:t>elected to come to court on motion proceedings</w:t>
      </w:r>
      <w:r w:rsidR="0023289F" w:rsidRPr="00376D11">
        <w:rPr>
          <w:rFonts w:ascii="Arial" w:eastAsiaTheme="minorEastAsia" w:hAnsi="Arial" w:cs="Arial"/>
          <w:sz w:val="24"/>
          <w:szCs w:val="24"/>
          <w:lang w:val="en-ZA"/>
        </w:rPr>
        <w:t>. Th</w:t>
      </w:r>
      <w:r w:rsidR="00DD28F7" w:rsidRPr="00376D11">
        <w:rPr>
          <w:rFonts w:ascii="Arial" w:eastAsiaTheme="minorEastAsia" w:hAnsi="Arial" w:cs="Arial"/>
          <w:sz w:val="24"/>
          <w:szCs w:val="24"/>
          <w:lang w:val="en-ZA"/>
        </w:rPr>
        <w:t xml:space="preserve">us the court did not have the benefit </w:t>
      </w:r>
      <w:r w:rsidR="0038195B" w:rsidRPr="00376D11">
        <w:rPr>
          <w:rFonts w:ascii="Arial" w:eastAsiaTheme="minorEastAsia" w:hAnsi="Arial" w:cs="Arial"/>
          <w:sz w:val="24"/>
          <w:szCs w:val="24"/>
          <w:lang w:val="en-ZA"/>
        </w:rPr>
        <w:t>of oral evidence</w:t>
      </w:r>
      <w:r w:rsidR="0023289F" w:rsidRPr="00376D11">
        <w:rPr>
          <w:rFonts w:ascii="Arial" w:eastAsiaTheme="minorEastAsia" w:hAnsi="Arial" w:cs="Arial"/>
          <w:sz w:val="24"/>
          <w:szCs w:val="24"/>
          <w:lang w:val="en-ZA"/>
        </w:rPr>
        <w:t>, which may have solidified or clarified the critical allegation</w:t>
      </w:r>
      <w:r w:rsidR="00DD28F7" w:rsidRPr="00376D11">
        <w:rPr>
          <w:rFonts w:ascii="Arial" w:eastAsiaTheme="minorEastAsia" w:hAnsi="Arial" w:cs="Arial"/>
          <w:sz w:val="24"/>
          <w:szCs w:val="24"/>
          <w:lang w:val="en-ZA"/>
        </w:rPr>
        <w:t xml:space="preserve">s regarding </w:t>
      </w:r>
      <w:r w:rsidR="0023289F" w:rsidRPr="00376D11">
        <w:rPr>
          <w:rFonts w:ascii="Arial" w:eastAsiaTheme="minorEastAsia" w:hAnsi="Arial" w:cs="Arial"/>
          <w:sz w:val="24"/>
          <w:szCs w:val="24"/>
          <w:lang w:val="en-ZA"/>
        </w:rPr>
        <w:t>dementia</w:t>
      </w:r>
      <w:r w:rsidR="00DD28F7" w:rsidRPr="00376D11">
        <w:rPr>
          <w:rFonts w:ascii="Arial" w:eastAsiaTheme="minorEastAsia" w:hAnsi="Arial" w:cs="Arial"/>
          <w:sz w:val="24"/>
          <w:szCs w:val="24"/>
          <w:lang w:val="en-ZA"/>
        </w:rPr>
        <w:t xml:space="preserve">. </w:t>
      </w:r>
    </w:p>
    <w:p w:rsidR="0023289F" w:rsidRPr="00376D11" w:rsidRDefault="0023289F" w:rsidP="00B35143">
      <w:pPr>
        <w:spacing w:after="0" w:line="360" w:lineRule="auto"/>
        <w:jc w:val="both"/>
        <w:rPr>
          <w:rFonts w:ascii="Arial" w:eastAsiaTheme="minorEastAsia" w:hAnsi="Arial" w:cs="Arial"/>
          <w:sz w:val="24"/>
          <w:szCs w:val="24"/>
          <w:lang w:val="en-ZA"/>
        </w:rPr>
      </w:pPr>
    </w:p>
    <w:p w:rsidR="006250F6" w:rsidRPr="00376D11" w:rsidRDefault="00D66967" w:rsidP="000F5DA4">
      <w:pPr>
        <w:spacing w:after="0" w:line="360" w:lineRule="auto"/>
        <w:jc w:val="both"/>
        <w:rPr>
          <w:rFonts w:ascii="Arial" w:hAnsi="Arial" w:cs="Arial"/>
          <w:sz w:val="24"/>
          <w:szCs w:val="24"/>
        </w:rPr>
      </w:pPr>
      <w:r>
        <w:rPr>
          <w:rFonts w:ascii="Arial" w:eastAsiaTheme="minorEastAsia" w:hAnsi="Arial" w:cs="Arial"/>
          <w:sz w:val="24"/>
          <w:szCs w:val="24"/>
          <w:lang w:val="en-ZA"/>
        </w:rPr>
        <w:t>[42</w:t>
      </w:r>
      <w:r w:rsidR="000F5DA4" w:rsidRPr="00376D11">
        <w:rPr>
          <w:rFonts w:ascii="Arial" w:eastAsiaTheme="minorEastAsia" w:hAnsi="Arial" w:cs="Arial"/>
          <w:sz w:val="24"/>
          <w:szCs w:val="24"/>
          <w:lang w:val="en-ZA"/>
        </w:rPr>
        <w:t>]</w:t>
      </w:r>
      <w:r w:rsidR="000F5DA4" w:rsidRPr="00376D11">
        <w:rPr>
          <w:rFonts w:ascii="Arial" w:eastAsiaTheme="minorEastAsia" w:hAnsi="Arial" w:cs="Arial"/>
          <w:sz w:val="24"/>
          <w:szCs w:val="24"/>
          <w:lang w:val="en-ZA"/>
        </w:rPr>
        <w:tab/>
      </w:r>
      <w:r w:rsidR="006250F6" w:rsidRPr="00376D11">
        <w:rPr>
          <w:rFonts w:ascii="Arial" w:hAnsi="Arial" w:cs="Arial"/>
          <w:sz w:val="24"/>
          <w:szCs w:val="24"/>
        </w:rPr>
        <w:t>It is trite law that an applicant m</w:t>
      </w:r>
      <w:r w:rsidR="00552E50" w:rsidRPr="00376D11">
        <w:rPr>
          <w:rFonts w:ascii="Arial" w:hAnsi="Arial" w:cs="Arial"/>
          <w:sz w:val="24"/>
          <w:szCs w:val="24"/>
        </w:rPr>
        <w:t>ust make out a case for the reli</w:t>
      </w:r>
      <w:r w:rsidR="006250F6" w:rsidRPr="00376D11">
        <w:rPr>
          <w:rFonts w:ascii="Arial" w:hAnsi="Arial" w:cs="Arial"/>
          <w:sz w:val="24"/>
          <w:szCs w:val="24"/>
        </w:rPr>
        <w:t xml:space="preserve">ef so sought and must do so clearly. If the applicant sets out scant material in the founding affidavit, the applicant runs the risk of the application being dismissed. In respect of this aspect in </w:t>
      </w:r>
      <w:r w:rsidR="006250F6" w:rsidRPr="00376D11">
        <w:rPr>
          <w:rFonts w:ascii="Arial" w:hAnsi="Arial" w:cs="Arial"/>
          <w:i/>
          <w:iCs/>
          <w:sz w:val="24"/>
          <w:szCs w:val="24"/>
        </w:rPr>
        <w:t>Nelumbo and Others v Hikumwah and Others</w:t>
      </w:r>
      <w:r>
        <w:rPr>
          <w:rFonts w:ascii="Arial" w:hAnsi="Arial" w:cs="Arial"/>
          <w:sz w:val="24"/>
          <w:szCs w:val="24"/>
        </w:rPr>
        <w:t>,</w:t>
      </w:r>
      <w:r>
        <w:rPr>
          <w:rStyle w:val="FootnoteReference"/>
          <w:rFonts w:ascii="Arial" w:hAnsi="Arial" w:cs="Arial"/>
          <w:sz w:val="24"/>
          <w:szCs w:val="24"/>
        </w:rPr>
        <w:footnoteReference w:id="13"/>
      </w:r>
      <w:r>
        <w:rPr>
          <w:rFonts w:ascii="Arial" w:hAnsi="Arial" w:cs="Arial"/>
          <w:sz w:val="24"/>
          <w:szCs w:val="24"/>
        </w:rPr>
        <w:t xml:space="preserve"> </w:t>
      </w:r>
      <w:r w:rsidR="006250F6" w:rsidRPr="00376D11">
        <w:rPr>
          <w:rFonts w:ascii="Arial" w:hAnsi="Arial" w:cs="Arial"/>
          <w:sz w:val="24"/>
          <w:szCs w:val="24"/>
        </w:rPr>
        <w:t xml:space="preserve">the Supreme Court stated that since </w:t>
      </w:r>
      <w:r w:rsidR="006250F6" w:rsidRPr="00376D11">
        <w:rPr>
          <w:rFonts w:ascii="Arial" w:hAnsi="Arial" w:cs="Arial"/>
          <w:sz w:val="24"/>
          <w:szCs w:val="24"/>
        </w:rPr>
        <w:lastRenderedPageBreak/>
        <w:t>affidavits constitute both the pleadings and the evidence in motion proceedings, a party must make sure that all the evidence necessary to support its cas</w:t>
      </w:r>
      <w:r>
        <w:rPr>
          <w:rFonts w:ascii="Arial" w:hAnsi="Arial" w:cs="Arial"/>
          <w:sz w:val="24"/>
          <w:szCs w:val="24"/>
        </w:rPr>
        <w:t>e is included in the affidavit.</w:t>
      </w:r>
      <w:r w:rsidR="006250F6" w:rsidRPr="00376D11">
        <w:rPr>
          <w:rFonts w:ascii="Arial" w:hAnsi="Arial" w:cs="Arial"/>
          <w:sz w:val="24"/>
          <w:szCs w:val="24"/>
        </w:rPr>
        <w:t xml:space="preserve"> </w:t>
      </w:r>
    </w:p>
    <w:p w:rsidR="001E6EE9" w:rsidRPr="00376D11" w:rsidRDefault="001E6EE9" w:rsidP="001E6EE9">
      <w:pPr>
        <w:pStyle w:val="deRebusparagrahhead"/>
        <w:spacing w:before="0" w:after="0" w:line="240" w:lineRule="auto"/>
        <w:rPr>
          <w:rFonts w:ascii="Arial" w:hAnsi="Arial" w:cs="Arial"/>
          <w:strike/>
          <w:color w:val="auto"/>
        </w:rPr>
      </w:pPr>
    </w:p>
    <w:p w:rsidR="008A5774" w:rsidRPr="00376D11" w:rsidRDefault="00D84DFA" w:rsidP="000F5DA4">
      <w:pPr>
        <w:spacing w:after="0" w:line="360" w:lineRule="auto"/>
        <w:jc w:val="both"/>
        <w:rPr>
          <w:rFonts w:ascii="Arial" w:hAnsi="Arial" w:cs="Arial"/>
        </w:rPr>
      </w:pPr>
      <w:r w:rsidRPr="00376D11">
        <w:rPr>
          <w:rFonts w:ascii="Arial" w:hAnsi="Arial" w:cs="Arial"/>
        </w:rPr>
        <w:t>[4</w:t>
      </w:r>
      <w:r w:rsidR="00D66967">
        <w:rPr>
          <w:rFonts w:ascii="Arial" w:hAnsi="Arial" w:cs="Arial"/>
        </w:rPr>
        <w:t>3</w:t>
      </w:r>
      <w:r w:rsidRPr="00376D11">
        <w:rPr>
          <w:rFonts w:ascii="Arial" w:hAnsi="Arial" w:cs="Arial"/>
        </w:rPr>
        <w:t>]</w:t>
      </w:r>
      <w:r w:rsidRPr="00376D11">
        <w:rPr>
          <w:rFonts w:ascii="Arial" w:hAnsi="Arial" w:cs="Arial"/>
        </w:rPr>
        <w:tab/>
      </w:r>
      <w:r w:rsidR="00551D4B" w:rsidRPr="00376D11">
        <w:rPr>
          <w:rFonts w:ascii="Arial" w:hAnsi="Arial" w:cs="Arial"/>
          <w:sz w:val="24"/>
          <w:szCs w:val="24"/>
        </w:rPr>
        <w:t>A</w:t>
      </w:r>
      <w:r w:rsidR="00333EC4" w:rsidRPr="00376D11">
        <w:rPr>
          <w:rFonts w:ascii="Arial" w:hAnsi="Arial" w:cs="Arial"/>
          <w:sz w:val="24"/>
          <w:szCs w:val="24"/>
        </w:rPr>
        <w:t xml:space="preserve">t the outset </w:t>
      </w:r>
      <w:r w:rsidR="00551D4B" w:rsidRPr="00376D11">
        <w:rPr>
          <w:rFonts w:ascii="Arial" w:hAnsi="Arial" w:cs="Arial"/>
          <w:sz w:val="24"/>
          <w:szCs w:val="24"/>
        </w:rPr>
        <w:t xml:space="preserve">the basic question was </w:t>
      </w:r>
      <w:r w:rsidR="00333EC4" w:rsidRPr="00376D11">
        <w:rPr>
          <w:rFonts w:ascii="Arial" w:hAnsi="Arial" w:cs="Arial"/>
          <w:sz w:val="24"/>
          <w:szCs w:val="24"/>
        </w:rPr>
        <w:t>w</w:t>
      </w:r>
      <w:r w:rsidR="0057421A" w:rsidRPr="00376D11">
        <w:rPr>
          <w:rFonts w:ascii="Arial" w:hAnsi="Arial" w:cs="Arial"/>
          <w:sz w:val="24"/>
          <w:szCs w:val="24"/>
        </w:rPr>
        <w:t>hether the applicant</w:t>
      </w:r>
      <w:r w:rsidR="00551D4B" w:rsidRPr="00376D11">
        <w:rPr>
          <w:rFonts w:ascii="Arial" w:hAnsi="Arial" w:cs="Arial"/>
          <w:sz w:val="24"/>
          <w:szCs w:val="24"/>
        </w:rPr>
        <w:t>s have</w:t>
      </w:r>
      <w:r w:rsidR="0057421A" w:rsidRPr="00376D11">
        <w:rPr>
          <w:rFonts w:ascii="Arial" w:hAnsi="Arial" w:cs="Arial"/>
          <w:sz w:val="24"/>
          <w:szCs w:val="24"/>
        </w:rPr>
        <w:t xml:space="preserve"> proven, on a balance of probabilities, that the dec</w:t>
      </w:r>
      <w:r w:rsidR="00333EC4" w:rsidRPr="00376D11">
        <w:rPr>
          <w:rFonts w:ascii="Arial" w:hAnsi="Arial" w:cs="Arial"/>
          <w:sz w:val="24"/>
          <w:szCs w:val="24"/>
        </w:rPr>
        <w:t>eased, at the material time, did</w:t>
      </w:r>
      <w:r w:rsidR="0057421A" w:rsidRPr="00376D11">
        <w:rPr>
          <w:rFonts w:ascii="Arial" w:hAnsi="Arial" w:cs="Arial"/>
          <w:sz w:val="24"/>
          <w:szCs w:val="24"/>
        </w:rPr>
        <w:t xml:space="preserve"> not possess a sufficiently sound mind </w:t>
      </w:r>
      <w:r w:rsidR="00E045A0">
        <w:rPr>
          <w:rFonts w:ascii="Arial" w:hAnsi="Arial" w:cs="Arial"/>
          <w:sz w:val="24"/>
          <w:szCs w:val="24"/>
        </w:rPr>
        <w:t xml:space="preserve">and </w:t>
      </w:r>
      <w:r w:rsidR="0057421A" w:rsidRPr="00376D11">
        <w:rPr>
          <w:rFonts w:ascii="Arial" w:hAnsi="Arial" w:cs="Arial"/>
          <w:sz w:val="24"/>
          <w:szCs w:val="24"/>
        </w:rPr>
        <w:t>memory for her to understand and appreciate the nature of the testamentary act in all its different bearings</w:t>
      </w:r>
      <w:r w:rsidR="00551D4B" w:rsidRPr="00376D11">
        <w:rPr>
          <w:rFonts w:ascii="Arial" w:hAnsi="Arial" w:cs="Arial"/>
          <w:sz w:val="24"/>
          <w:szCs w:val="24"/>
        </w:rPr>
        <w:t xml:space="preserve">. </w:t>
      </w:r>
      <w:r w:rsidR="006F4EB9" w:rsidRPr="00376D11">
        <w:rPr>
          <w:rFonts w:ascii="Arial" w:hAnsi="Arial" w:cs="Arial"/>
          <w:sz w:val="24"/>
          <w:szCs w:val="24"/>
        </w:rPr>
        <w:t xml:space="preserve">It was for the applicants to provide </w:t>
      </w:r>
      <w:r w:rsidR="00A10661">
        <w:rPr>
          <w:rFonts w:ascii="Arial" w:hAnsi="Arial" w:cs="Arial"/>
          <w:sz w:val="24"/>
          <w:szCs w:val="24"/>
        </w:rPr>
        <w:t>sufficient evidence</w:t>
      </w:r>
      <w:r w:rsidR="006A2476" w:rsidRPr="00376D11">
        <w:rPr>
          <w:rFonts w:ascii="Arial" w:hAnsi="Arial" w:cs="Arial"/>
          <w:sz w:val="24"/>
          <w:szCs w:val="24"/>
        </w:rPr>
        <w:t xml:space="preserve"> </w:t>
      </w:r>
      <w:r w:rsidR="000F5DA4" w:rsidRPr="00376D11">
        <w:rPr>
          <w:rFonts w:ascii="Arial" w:hAnsi="Arial" w:cs="Arial"/>
          <w:sz w:val="24"/>
          <w:szCs w:val="24"/>
        </w:rPr>
        <w:t xml:space="preserve">to displace the </w:t>
      </w:r>
      <w:r w:rsidR="006F4EB9" w:rsidRPr="00376D11">
        <w:rPr>
          <w:rFonts w:ascii="Arial" w:hAnsi="Arial" w:cs="Arial"/>
          <w:sz w:val="24"/>
          <w:szCs w:val="24"/>
        </w:rPr>
        <w:t>common law presumption</w:t>
      </w:r>
      <w:r w:rsidR="006A2476" w:rsidRPr="00376D11">
        <w:rPr>
          <w:rFonts w:ascii="Arial" w:hAnsi="Arial" w:cs="Arial"/>
          <w:sz w:val="24"/>
          <w:szCs w:val="24"/>
        </w:rPr>
        <w:t xml:space="preserve"> in respect of the subsequent will and make out a </w:t>
      </w:r>
      <w:r w:rsidR="00A10661">
        <w:rPr>
          <w:rFonts w:ascii="Arial" w:hAnsi="Arial" w:cs="Arial"/>
          <w:sz w:val="24"/>
          <w:szCs w:val="24"/>
        </w:rPr>
        <w:t xml:space="preserve">clear </w:t>
      </w:r>
      <w:r w:rsidR="006A2476" w:rsidRPr="00376D11">
        <w:rPr>
          <w:rFonts w:ascii="Arial" w:hAnsi="Arial" w:cs="Arial"/>
          <w:sz w:val="24"/>
          <w:szCs w:val="24"/>
        </w:rPr>
        <w:t xml:space="preserve">case of testamentary incapacity. </w:t>
      </w:r>
      <w:r w:rsidR="00A10661">
        <w:rPr>
          <w:rFonts w:ascii="Arial" w:hAnsi="Arial" w:cs="Arial"/>
          <w:sz w:val="24"/>
          <w:szCs w:val="24"/>
        </w:rPr>
        <w:t>The court was not persuaded that they did that.</w:t>
      </w:r>
    </w:p>
    <w:p w:rsidR="006F4EB9" w:rsidRPr="00376D11" w:rsidRDefault="006F4EB9" w:rsidP="0069749E">
      <w:pPr>
        <w:pStyle w:val="deRebusparagrahhead"/>
        <w:spacing w:before="0" w:after="0" w:line="360" w:lineRule="auto"/>
        <w:jc w:val="both"/>
        <w:rPr>
          <w:rFonts w:ascii="Arial" w:hAnsi="Arial" w:cs="Arial"/>
          <w:color w:val="auto"/>
        </w:rPr>
      </w:pPr>
    </w:p>
    <w:p w:rsidR="0057421A" w:rsidRPr="00376D11" w:rsidRDefault="00F15A3D" w:rsidP="0069749E">
      <w:pPr>
        <w:pStyle w:val="deRebusparagrahhead"/>
        <w:spacing w:before="0" w:after="0" w:line="360" w:lineRule="auto"/>
        <w:jc w:val="both"/>
        <w:rPr>
          <w:rFonts w:ascii="Arial" w:hAnsi="Arial" w:cs="Arial"/>
          <w:color w:val="auto"/>
        </w:rPr>
      </w:pPr>
      <w:r w:rsidRPr="00376D11">
        <w:rPr>
          <w:rFonts w:ascii="Arial" w:hAnsi="Arial" w:cs="Arial"/>
          <w:color w:val="auto"/>
        </w:rPr>
        <w:t>[4</w:t>
      </w:r>
      <w:r w:rsidR="00F35742">
        <w:rPr>
          <w:rFonts w:ascii="Arial" w:hAnsi="Arial" w:cs="Arial"/>
          <w:color w:val="auto"/>
        </w:rPr>
        <w:t>4</w:t>
      </w:r>
      <w:r w:rsidR="00D84DFA" w:rsidRPr="00376D11">
        <w:rPr>
          <w:rFonts w:ascii="Arial" w:hAnsi="Arial" w:cs="Arial"/>
          <w:color w:val="auto"/>
        </w:rPr>
        <w:t>]</w:t>
      </w:r>
      <w:r w:rsidR="00D84DFA" w:rsidRPr="00376D11">
        <w:rPr>
          <w:rFonts w:ascii="Arial" w:hAnsi="Arial" w:cs="Arial"/>
          <w:color w:val="auto"/>
        </w:rPr>
        <w:tab/>
      </w:r>
      <w:r w:rsidR="004049D3" w:rsidRPr="00376D11">
        <w:rPr>
          <w:rFonts w:ascii="Arial" w:hAnsi="Arial" w:cs="Arial"/>
          <w:color w:val="auto"/>
        </w:rPr>
        <w:t xml:space="preserve">As far as the applicants’ third prayer was concerned the issue of invalidity of the joint will of the deceased parents, was not canvassed in the papers. As such the court is unable to deal with that. </w:t>
      </w:r>
    </w:p>
    <w:p w:rsidR="004049D3" w:rsidRPr="00376D11" w:rsidRDefault="004049D3" w:rsidP="0069749E">
      <w:pPr>
        <w:pStyle w:val="deRebusparagrahhead"/>
        <w:spacing w:before="0" w:after="0" w:line="360" w:lineRule="auto"/>
        <w:jc w:val="both"/>
        <w:rPr>
          <w:rFonts w:ascii="Arial" w:hAnsi="Arial" w:cs="Arial"/>
          <w:color w:val="auto"/>
        </w:rPr>
      </w:pPr>
    </w:p>
    <w:p w:rsidR="00E41798" w:rsidRPr="00376D11" w:rsidRDefault="00D84DFA" w:rsidP="0069749E">
      <w:pPr>
        <w:pStyle w:val="western"/>
        <w:shd w:val="clear" w:color="auto" w:fill="FFFFFF"/>
        <w:spacing w:before="0" w:beforeAutospacing="0" w:after="0" w:afterAutospacing="0" w:line="360" w:lineRule="auto"/>
        <w:jc w:val="both"/>
        <w:rPr>
          <w:rFonts w:ascii="Arial" w:hAnsi="Arial" w:cs="Arial"/>
        </w:rPr>
      </w:pPr>
      <w:r w:rsidRPr="00376D11">
        <w:rPr>
          <w:rFonts w:ascii="Arial" w:hAnsi="Arial" w:cs="Arial"/>
        </w:rPr>
        <w:t>[</w:t>
      </w:r>
      <w:r w:rsidR="00B4095C" w:rsidRPr="00376D11">
        <w:rPr>
          <w:rFonts w:ascii="Arial" w:hAnsi="Arial" w:cs="Arial"/>
          <w:sz w:val="26"/>
        </w:rPr>
        <w:t>4</w:t>
      </w:r>
      <w:r w:rsidR="00F35742">
        <w:rPr>
          <w:rFonts w:ascii="Arial" w:hAnsi="Arial" w:cs="Arial"/>
          <w:sz w:val="26"/>
        </w:rPr>
        <w:t>5</w:t>
      </w:r>
      <w:r w:rsidR="00F15A3D" w:rsidRPr="00376D11">
        <w:rPr>
          <w:rFonts w:ascii="Arial" w:hAnsi="Arial" w:cs="Arial"/>
          <w:sz w:val="26"/>
        </w:rPr>
        <w:t>]</w:t>
      </w:r>
      <w:r w:rsidRPr="00376D11">
        <w:rPr>
          <w:rFonts w:ascii="Arial" w:hAnsi="Arial" w:cs="Arial"/>
          <w:sz w:val="26"/>
        </w:rPr>
        <w:tab/>
      </w:r>
      <w:r w:rsidR="009D123B" w:rsidRPr="00376D11">
        <w:rPr>
          <w:rFonts w:ascii="Arial" w:hAnsi="Arial" w:cs="Arial"/>
          <w:sz w:val="26"/>
        </w:rPr>
        <w:t>The</w:t>
      </w:r>
      <w:r w:rsidR="009D123B" w:rsidRPr="00376D11">
        <w:rPr>
          <w:rFonts w:ascii="Arial" w:hAnsi="Arial" w:cs="Arial"/>
        </w:rPr>
        <w:t xml:space="preserve"> responden</w:t>
      </w:r>
      <w:r w:rsidR="0038195B" w:rsidRPr="00376D11">
        <w:rPr>
          <w:rFonts w:ascii="Arial" w:hAnsi="Arial" w:cs="Arial"/>
        </w:rPr>
        <w:t xml:space="preserve">ts sought </w:t>
      </w:r>
      <w:r w:rsidR="005E18A7" w:rsidRPr="00376D11">
        <w:rPr>
          <w:rFonts w:ascii="Arial" w:hAnsi="Arial" w:cs="Arial"/>
        </w:rPr>
        <w:t>cost on</w:t>
      </w:r>
      <w:r w:rsidR="004642A6" w:rsidRPr="00376D11">
        <w:rPr>
          <w:rFonts w:ascii="Arial" w:hAnsi="Arial" w:cs="Arial"/>
        </w:rPr>
        <w:t xml:space="preserve"> a higher scale even though the</w:t>
      </w:r>
      <w:r w:rsidR="005E18A7" w:rsidRPr="00376D11">
        <w:rPr>
          <w:rFonts w:ascii="Arial" w:hAnsi="Arial" w:cs="Arial"/>
        </w:rPr>
        <w:t xml:space="preserve"> ordinary rule is that the successful party is awarded costs as between party and party.  </w:t>
      </w:r>
      <w:r w:rsidR="0038195B" w:rsidRPr="00376D11">
        <w:rPr>
          <w:rFonts w:ascii="Arial" w:hAnsi="Arial" w:cs="Arial"/>
        </w:rPr>
        <w:t xml:space="preserve">In general </w:t>
      </w:r>
      <w:r w:rsidR="005E18A7" w:rsidRPr="00376D11">
        <w:rPr>
          <w:rFonts w:ascii="Arial" w:hAnsi="Arial" w:cs="Arial"/>
          <w:shd w:val="clear" w:color="auto" w:fill="FFFFFF"/>
        </w:rPr>
        <w:t>punitive costs orders</w:t>
      </w:r>
      <w:r w:rsidR="0069749E" w:rsidRPr="00376D11">
        <w:rPr>
          <w:rFonts w:ascii="Arial" w:hAnsi="Arial" w:cs="Arial"/>
          <w:shd w:val="clear" w:color="auto" w:fill="FFFFFF"/>
        </w:rPr>
        <w:t xml:space="preserve"> </w:t>
      </w:r>
      <w:r w:rsidR="005E18A7" w:rsidRPr="00376D11">
        <w:rPr>
          <w:rStyle w:val="Emphasis"/>
          <w:rFonts w:ascii="Arial" w:hAnsi="Arial" w:cs="Arial"/>
          <w:bCs/>
          <w:i w:val="0"/>
          <w:iCs w:val="0"/>
          <w:shd w:val="clear" w:color="auto" w:fill="FFFFFF"/>
        </w:rPr>
        <w:t>are not frequently made</w:t>
      </w:r>
      <w:r w:rsidR="005E18A7" w:rsidRPr="00376D11">
        <w:rPr>
          <w:rFonts w:ascii="Arial" w:hAnsi="Arial" w:cs="Arial"/>
          <w:shd w:val="clear" w:color="auto" w:fill="FFFFFF"/>
        </w:rPr>
        <w:t>. Exceptional circumstances must exist before they are warranted</w:t>
      </w:r>
      <w:r w:rsidR="0038195B" w:rsidRPr="00376D11">
        <w:rPr>
          <w:rFonts w:ascii="Arial" w:hAnsi="Arial" w:cs="Arial"/>
          <w:shd w:val="clear" w:color="auto" w:fill="FFFFFF"/>
        </w:rPr>
        <w:t xml:space="preserve"> and the court does not </w:t>
      </w:r>
      <w:r w:rsidR="005E18A7" w:rsidRPr="00376D11">
        <w:rPr>
          <w:rFonts w:ascii="Arial" w:hAnsi="Arial" w:cs="Arial"/>
        </w:rPr>
        <w:t>regard this case as one of those exceptional in</w:t>
      </w:r>
      <w:r w:rsidR="00F35742">
        <w:rPr>
          <w:rFonts w:ascii="Arial" w:hAnsi="Arial" w:cs="Arial"/>
        </w:rPr>
        <w:t xml:space="preserve">stances wherein a punitive cost </w:t>
      </w:r>
      <w:r w:rsidR="005E18A7" w:rsidRPr="00376D11">
        <w:rPr>
          <w:rFonts w:ascii="Arial" w:hAnsi="Arial" w:cs="Arial"/>
        </w:rPr>
        <w:t xml:space="preserve">order is </w:t>
      </w:r>
      <w:r w:rsidR="0069749E" w:rsidRPr="00376D11">
        <w:rPr>
          <w:rFonts w:ascii="Arial" w:hAnsi="Arial" w:cs="Arial"/>
        </w:rPr>
        <w:t xml:space="preserve">warranted. </w:t>
      </w:r>
    </w:p>
    <w:p w:rsidR="005E18A7" w:rsidRPr="00376D11" w:rsidRDefault="005E18A7" w:rsidP="0069749E">
      <w:pPr>
        <w:pStyle w:val="western"/>
        <w:shd w:val="clear" w:color="auto" w:fill="FFFFFF"/>
        <w:spacing w:before="0" w:beforeAutospacing="0" w:after="0" w:afterAutospacing="0" w:line="360" w:lineRule="auto"/>
        <w:jc w:val="both"/>
        <w:rPr>
          <w:rFonts w:ascii="Arial" w:hAnsi="Arial" w:cs="Arial"/>
        </w:rPr>
      </w:pPr>
    </w:p>
    <w:p w:rsidR="00E41798" w:rsidRDefault="00D84DFA" w:rsidP="0069749E">
      <w:pPr>
        <w:pStyle w:val="deRebusparagrahhead"/>
        <w:spacing w:before="0" w:after="0" w:line="360" w:lineRule="auto"/>
        <w:jc w:val="both"/>
        <w:rPr>
          <w:rFonts w:ascii="Arial" w:hAnsi="Arial" w:cs="Arial"/>
          <w:color w:val="auto"/>
        </w:rPr>
      </w:pPr>
      <w:r w:rsidRPr="00376D11">
        <w:rPr>
          <w:rFonts w:ascii="Arial" w:hAnsi="Arial" w:cs="Arial"/>
          <w:color w:val="auto"/>
        </w:rPr>
        <w:t>[4</w:t>
      </w:r>
      <w:r w:rsidR="00F35742">
        <w:rPr>
          <w:rFonts w:ascii="Arial" w:hAnsi="Arial" w:cs="Arial"/>
          <w:color w:val="auto"/>
        </w:rPr>
        <w:t>6</w:t>
      </w:r>
      <w:r w:rsidRPr="00376D11">
        <w:rPr>
          <w:rFonts w:ascii="Arial" w:hAnsi="Arial" w:cs="Arial"/>
          <w:color w:val="auto"/>
        </w:rPr>
        <w:t>]</w:t>
      </w:r>
      <w:r w:rsidRPr="00376D11">
        <w:rPr>
          <w:rFonts w:ascii="Arial" w:hAnsi="Arial" w:cs="Arial"/>
          <w:color w:val="auto"/>
        </w:rPr>
        <w:tab/>
      </w:r>
      <w:r w:rsidR="00E41798" w:rsidRPr="00376D11">
        <w:rPr>
          <w:rFonts w:ascii="Arial" w:hAnsi="Arial" w:cs="Arial"/>
          <w:color w:val="auto"/>
        </w:rPr>
        <w:t>Accordin</w:t>
      </w:r>
      <w:r w:rsidR="00F35742">
        <w:rPr>
          <w:rFonts w:ascii="Arial" w:hAnsi="Arial" w:cs="Arial"/>
          <w:color w:val="auto"/>
        </w:rPr>
        <w:t>gly the following order is made:</w:t>
      </w:r>
    </w:p>
    <w:p w:rsidR="00F35742" w:rsidRPr="00376D11" w:rsidRDefault="00F35742" w:rsidP="0069749E">
      <w:pPr>
        <w:pStyle w:val="deRebusparagrahhead"/>
        <w:spacing w:before="0" w:after="0" w:line="360" w:lineRule="auto"/>
        <w:jc w:val="both"/>
        <w:rPr>
          <w:rFonts w:ascii="Arial" w:hAnsi="Arial" w:cs="Arial"/>
          <w:color w:val="auto"/>
        </w:rPr>
      </w:pPr>
    </w:p>
    <w:p w:rsidR="00F35742" w:rsidRDefault="005B7BE7" w:rsidP="0069749E">
      <w:pPr>
        <w:pStyle w:val="deRebusparagrahhead"/>
        <w:spacing w:before="0" w:after="0" w:line="360" w:lineRule="auto"/>
        <w:jc w:val="both"/>
        <w:rPr>
          <w:rFonts w:ascii="Arial" w:hAnsi="Arial" w:cs="Arial"/>
          <w:color w:val="auto"/>
        </w:rPr>
      </w:pPr>
      <w:r w:rsidRPr="00376D11">
        <w:rPr>
          <w:rFonts w:ascii="Arial" w:hAnsi="Arial" w:cs="Arial"/>
          <w:color w:val="auto"/>
        </w:rPr>
        <w:t xml:space="preserve">1. </w:t>
      </w:r>
      <w:r w:rsidR="00E41798" w:rsidRPr="00376D11">
        <w:rPr>
          <w:rFonts w:ascii="Arial" w:hAnsi="Arial" w:cs="Arial"/>
          <w:color w:val="auto"/>
        </w:rPr>
        <w:t>The appl</w:t>
      </w:r>
      <w:r w:rsidRPr="00376D11">
        <w:rPr>
          <w:rFonts w:ascii="Arial" w:hAnsi="Arial" w:cs="Arial"/>
          <w:color w:val="auto"/>
        </w:rPr>
        <w:t>ication is dismissed with costs</w:t>
      </w:r>
      <w:r w:rsidR="00F35742">
        <w:rPr>
          <w:rFonts w:ascii="Arial" w:hAnsi="Arial" w:cs="Arial"/>
          <w:color w:val="auto"/>
        </w:rPr>
        <w:t>.</w:t>
      </w:r>
    </w:p>
    <w:p w:rsidR="00F35742" w:rsidRPr="00376D11" w:rsidRDefault="00F35742" w:rsidP="0069749E">
      <w:pPr>
        <w:pStyle w:val="deRebusparagrahhead"/>
        <w:spacing w:before="0" w:after="0" w:line="360" w:lineRule="auto"/>
        <w:jc w:val="both"/>
        <w:rPr>
          <w:rFonts w:ascii="Arial" w:hAnsi="Arial" w:cs="Arial"/>
          <w:color w:val="auto"/>
        </w:rPr>
      </w:pPr>
    </w:p>
    <w:p w:rsidR="00E41798" w:rsidRPr="00376D11" w:rsidRDefault="005B7BE7" w:rsidP="0069749E">
      <w:pPr>
        <w:pStyle w:val="deRebusparagrahhead"/>
        <w:spacing w:before="0" w:after="0" w:line="360" w:lineRule="auto"/>
        <w:jc w:val="both"/>
        <w:rPr>
          <w:rFonts w:ascii="Arial" w:hAnsi="Arial" w:cs="Arial"/>
          <w:color w:val="auto"/>
        </w:rPr>
      </w:pPr>
      <w:r w:rsidRPr="00376D11">
        <w:rPr>
          <w:rFonts w:ascii="Arial" w:hAnsi="Arial" w:cs="Arial"/>
          <w:color w:val="auto"/>
        </w:rPr>
        <w:t xml:space="preserve">2. The matter is regarded as finalised and removed from the roll. </w:t>
      </w:r>
    </w:p>
    <w:p w:rsidR="00184C3A" w:rsidRPr="00376D11" w:rsidRDefault="00184C3A" w:rsidP="00FB525D">
      <w:pPr>
        <w:spacing w:after="0" w:line="360" w:lineRule="auto"/>
        <w:jc w:val="right"/>
        <w:rPr>
          <w:rFonts w:ascii="Arial" w:hAnsi="Arial" w:cs="Arial"/>
          <w:sz w:val="24"/>
          <w:szCs w:val="24"/>
        </w:rPr>
      </w:pPr>
    </w:p>
    <w:p w:rsidR="00184C3A" w:rsidRPr="00376D11" w:rsidRDefault="00903F05" w:rsidP="00FB525D">
      <w:pPr>
        <w:spacing w:after="0" w:line="360" w:lineRule="auto"/>
        <w:jc w:val="right"/>
        <w:rPr>
          <w:rFonts w:ascii="Arial" w:hAnsi="Arial" w:cs="Arial"/>
          <w:sz w:val="24"/>
          <w:szCs w:val="24"/>
        </w:rPr>
      </w:pPr>
      <w:r w:rsidRPr="00376D11">
        <w:rPr>
          <w:rFonts w:ascii="Arial" w:hAnsi="Arial" w:cs="Arial"/>
          <w:sz w:val="24"/>
          <w:szCs w:val="24"/>
        </w:rPr>
        <w:t>__________</w:t>
      </w:r>
    </w:p>
    <w:p w:rsidR="00184C3A" w:rsidRPr="00376D11" w:rsidRDefault="003A26D2" w:rsidP="00FB525D">
      <w:pPr>
        <w:spacing w:after="0" w:line="360" w:lineRule="auto"/>
        <w:jc w:val="right"/>
        <w:rPr>
          <w:rFonts w:ascii="Arial" w:hAnsi="Arial" w:cs="Arial"/>
          <w:sz w:val="24"/>
          <w:szCs w:val="24"/>
        </w:rPr>
      </w:pPr>
      <w:r w:rsidRPr="00376D11">
        <w:rPr>
          <w:rFonts w:ascii="Arial" w:hAnsi="Arial" w:cs="Arial"/>
          <w:sz w:val="24"/>
          <w:szCs w:val="24"/>
        </w:rPr>
        <w:t>C CLAASEN</w:t>
      </w:r>
    </w:p>
    <w:p w:rsidR="00184C3A" w:rsidRPr="00376D11" w:rsidRDefault="00184C3A" w:rsidP="00FB525D">
      <w:pPr>
        <w:spacing w:after="0" w:line="360" w:lineRule="auto"/>
        <w:jc w:val="right"/>
        <w:rPr>
          <w:rFonts w:ascii="Arial" w:hAnsi="Arial" w:cs="Arial"/>
          <w:sz w:val="24"/>
          <w:szCs w:val="24"/>
        </w:rPr>
      </w:pPr>
      <w:r w:rsidRPr="00376D11">
        <w:rPr>
          <w:rFonts w:ascii="Arial" w:hAnsi="Arial" w:cs="Arial"/>
          <w:sz w:val="24"/>
          <w:szCs w:val="24"/>
        </w:rPr>
        <w:t>Judge</w:t>
      </w:r>
    </w:p>
    <w:p w:rsidR="00184C3A" w:rsidRPr="00376D11" w:rsidRDefault="00184C3A" w:rsidP="00FB525D">
      <w:pPr>
        <w:autoSpaceDE w:val="0"/>
        <w:autoSpaceDN w:val="0"/>
        <w:adjustRightInd w:val="0"/>
        <w:spacing w:after="0" w:line="360" w:lineRule="auto"/>
        <w:jc w:val="both"/>
        <w:rPr>
          <w:rFonts w:ascii="Arial" w:eastAsia="Times New Roman" w:hAnsi="Arial" w:cs="Arial"/>
          <w:sz w:val="24"/>
          <w:szCs w:val="24"/>
          <w:lang w:val="en-GB"/>
        </w:rPr>
      </w:pPr>
    </w:p>
    <w:p w:rsidR="00D41E58" w:rsidRPr="00376D11" w:rsidRDefault="00D41E58" w:rsidP="00FB525D">
      <w:pPr>
        <w:autoSpaceDE w:val="0"/>
        <w:autoSpaceDN w:val="0"/>
        <w:adjustRightInd w:val="0"/>
        <w:spacing w:after="0" w:line="360" w:lineRule="auto"/>
        <w:jc w:val="both"/>
        <w:rPr>
          <w:rFonts w:ascii="Arial" w:eastAsia="Times New Roman" w:hAnsi="Arial" w:cs="Arial"/>
          <w:sz w:val="24"/>
          <w:szCs w:val="24"/>
          <w:lang w:val="en-GB"/>
        </w:rPr>
      </w:pPr>
    </w:p>
    <w:p w:rsidR="00147481" w:rsidRPr="00376D11" w:rsidRDefault="00147481" w:rsidP="00FB525D">
      <w:pPr>
        <w:autoSpaceDE w:val="0"/>
        <w:autoSpaceDN w:val="0"/>
        <w:adjustRightInd w:val="0"/>
        <w:spacing w:after="0" w:line="360" w:lineRule="auto"/>
        <w:jc w:val="both"/>
        <w:rPr>
          <w:rFonts w:ascii="Arial" w:eastAsia="Times New Roman" w:hAnsi="Arial" w:cs="Arial"/>
          <w:sz w:val="24"/>
          <w:szCs w:val="24"/>
          <w:lang w:val="en-GB"/>
        </w:rPr>
      </w:pPr>
      <w:r w:rsidRPr="00376D11">
        <w:rPr>
          <w:rFonts w:ascii="Arial" w:eastAsia="Times New Roman" w:hAnsi="Arial" w:cs="Arial"/>
          <w:sz w:val="24"/>
          <w:szCs w:val="24"/>
          <w:lang w:val="en-GB"/>
        </w:rPr>
        <w:br w:type="page"/>
      </w:r>
    </w:p>
    <w:p w:rsidR="00D41E58" w:rsidRPr="00376D11" w:rsidRDefault="00184C3A" w:rsidP="00FB525D">
      <w:pPr>
        <w:autoSpaceDE w:val="0"/>
        <w:autoSpaceDN w:val="0"/>
        <w:adjustRightInd w:val="0"/>
        <w:spacing w:after="0" w:line="360" w:lineRule="auto"/>
        <w:jc w:val="both"/>
        <w:rPr>
          <w:rFonts w:ascii="Arial" w:eastAsia="Times New Roman" w:hAnsi="Arial" w:cs="Arial"/>
          <w:sz w:val="24"/>
          <w:szCs w:val="24"/>
          <w:lang w:val="en-GB"/>
        </w:rPr>
      </w:pPr>
      <w:r w:rsidRPr="00376D11">
        <w:rPr>
          <w:rFonts w:ascii="Arial" w:eastAsia="Times New Roman" w:hAnsi="Arial" w:cs="Arial"/>
          <w:sz w:val="24"/>
          <w:szCs w:val="24"/>
          <w:lang w:val="en-GB"/>
        </w:rPr>
        <w:lastRenderedPageBreak/>
        <w:t>APPEARANCES</w:t>
      </w:r>
      <w:r w:rsidR="00D41E58" w:rsidRPr="00376D11">
        <w:rPr>
          <w:rFonts w:ascii="Arial" w:eastAsia="Times New Roman" w:hAnsi="Arial" w:cs="Arial"/>
          <w:sz w:val="24"/>
          <w:szCs w:val="24"/>
          <w:lang w:val="en-GB"/>
        </w:rPr>
        <w:t>:</w:t>
      </w:r>
    </w:p>
    <w:p w:rsidR="00D41E58" w:rsidRPr="00376D11" w:rsidRDefault="00D41E58" w:rsidP="00FB525D">
      <w:pPr>
        <w:autoSpaceDE w:val="0"/>
        <w:autoSpaceDN w:val="0"/>
        <w:adjustRightInd w:val="0"/>
        <w:spacing w:after="0" w:line="360" w:lineRule="auto"/>
        <w:jc w:val="both"/>
        <w:rPr>
          <w:rFonts w:ascii="Arial" w:eastAsia="Times New Roman" w:hAnsi="Arial" w:cs="Arial"/>
          <w:sz w:val="24"/>
          <w:szCs w:val="24"/>
          <w:lang w:val="en-GB"/>
        </w:rPr>
      </w:pPr>
    </w:p>
    <w:p w:rsidR="00F35742" w:rsidRDefault="00F35742" w:rsidP="00F35742">
      <w:pPr>
        <w:tabs>
          <w:tab w:val="left" w:pos="1394"/>
          <w:tab w:val="left" w:pos="2694"/>
          <w:tab w:val="left" w:pos="3780"/>
        </w:tabs>
        <w:spacing w:after="0" w:line="360" w:lineRule="auto"/>
        <w:jc w:val="both"/>
        <w:rPr>
          <w:rFonts w:ascii="Arial" w:hAnsi="Arial" w:cs="Arial"/>
          <w:sz w:val="24"/>
          <w:szCs w:val="24"/>
        </w:rPr>
      </w:pPr>
      <w:r>
        <w:rPr>
          <w:rFonts w:ascii="Arial" w:hAnsi="Arial" w:cs="Arial"/>
          <w:sz w:val="24"/>
          <w:szCs w:val="24"/>
        </w:rPr>
        <w:t>FIRST</w:t>
      </w:r>
      <w:r w:rsidRPr="00376D11">
        <w:rPr>
          <w:rFonts w:ascii="Arial" w:hAnsi="Arial" w:cs="Arial"/>
          <w:sz w:val="24"/>
          <w:szCs w:val="24"/>
        </w:rPr>
        <w:t xml:space="preserve"> </w:t>
      </w:r>
      <w:r>
        <w:rPr>
          <w:rFonts w:ascii="Arial" w:hAnsi="Arial" w:cs="Arial"/>
          <w:sz w:val="24"/>
          <w:szCs w:val="24"/>
        </w:rPr>
        <w:t>AND SECOND</w:t>
      </w:r>
      <w:r w:rsidRPr="00376D11">
        <w:rPr>
          <w:rFonts w:ascii="Arial" w:hAnsi="Arial" w:cs="Arial"/>
          <w:sz w:val="24"/>
          <w:szCs w:val="24"/>
          <w:vertAlign w:val="superscript"/>
        </w:rPr>
        <w:t xml:space="preserve"> </w:t>
      </w:r>
      <w:r>
        <w:rPr>
          <w:rFonts w:ascii="Arial" w:hAnsi="Arial" w:cs="Arial"/>
          <w:sz w:val="24"/>
          <w:szCs w:val="24"/>
        </w:rPr>
        <w:t>APPLICANTS</w:t>
      </w:r>
      <w:r w:rsidR="00A114F8" w:rsidRPr="00376D11">
        <w:rPr>
          <w:rFonts w:ascii="Arial" w:hAnsi="Arial" w:cs="Arial"/>
          <w:sz w:val="24"/>
          <w:szCs w:val="24"/>
        </w:rPr>
        <w:t xml:space="preserve">: </w:t>
      </w:r>
      <w:r w:rsidR="00A114F8" w:rsidRPr="00376D11">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55E3C">
        <w:rPr>
          <w:rFonts w:ascii="Arial" w:hAnsi="Arial" w:cs="Arial"/>
          <w:sz w:val="24"/>
          <w:szCs w:val="24"/>
        </w:rPr>
        <w:t xml:space="preserve">    </w:t>
      </w:r>
      <w:r w:rsidR="0021075B" w:rsidRPr="00376D11">
        <w:rPr>
          <w:rFonts w:ascii="Arial" w:hAnsi="Arial" w:cs="Arial"/>
          <w:sz w:val="24"/>
          <w:szCs w:val="24"/>
        </w:rPr>
        <w:t xml:space="preserve">J P Ravenscroft Jones </w:t>
      </w:r>
    </w:p>
    <w:p w:rsidR="00F35742" w:rsidRDefault="00A114F8" w:rsidP="00F35742">
      <w:pPr>
        <w:tabs>
          <w:tab w:val="left" w:pos="1394"/>
          <w:tab w:val="left" w:pos="2694"/>
          <w:tab w:val="left" w:pos="3780"/>
        </w:tabs>
        <w:spacing w:after="0" w:line="360" w:lineRule="auto"/>
        <w:jc w:val="right"/>
        <w:rPr>
          <w:rFonts w:ascii="Arial" w:hAnsi="Arial" w:cs="Arial"/>
          <w:sz w:val="24"/>
          <w:szCs w:val="24"/>
        </w:rPr>
      </w:pPr>
      <w:r w:rsidRPr="00376D11">
        <w:rPr>
          <w:rFonts w:ascii="Arial" w:hAnsi="Arial" w:cs="Arial"/>
          <w:sz w:val="24"/>
          <w:szCs w:val="24"/>
        </w:rPr>
        <w:t xml:space="preserve">Instructed by </w:t>
      </w:r>
      <w:r w:rsidR="0021075B" w:rsidRPr="00376D11">
        <w:rPr>
          <w:rFonts w:ascii="Arial" w:hAnsi="Arial" w:cs="Arial"/>
          <w:sz w:val="24"/>
          <w:szCs w:val="24"/>
        </w:rPr>
        <w:t xml:space="preserve">Engling Stritter &amp; </w:t>
      </w:r>
    </w:p>
    <w:p w:rsidR="00A114F8" w:rsidRPr="00376D11" w:rsidRDefault="0021075B" w:rsidP="00F35742">
      <w:pPr>
        <w:tabs>
          <w:tab w:val="left" w:pos="1394"/>
          <w:tab w:val="left" w:pos="2694"/>
          <w:tab w:val="left" w:pos="3780"/>
        </w:tabs>
        <w:spacing w:after="0" w:line="360" w:lineRule="auto"/>
        <w:jc w:val="right"/>
        <w:rPr>
          <w:rFonts w:ascii="Arial" w:hAnsi="Arial" w:cs="Arial"/>
          <w:sz w:val="24"/>
          <w:szCs w:val="24"/>
        </w:rPr>
      </w:pPr>
      <w:r w:rsidRPr="00376D11">
        <w:rPr>
          <w:rFonts w:ascii="Arial" w:hAnsi="Arial" w:cs="Arial"/>
          <w:sz w:val="24"/>
          <w:szCs w:val="24"/>
        </w:rPr>
        <w:t>Partners</w:t>
      </w:r>
      <w:r w:rsidR="00A114F8" w:rsidRPr="00376D11">
        <w:rPr>
          <w:rFonts w:ascii="Arial" w:hAnsi="Arial" w:cs="Arial"/>
          <w:sz w:val="24"/>
          <w:szCs w:val="24"/>
        </w:rPr>
        <w:t>, Windhoek</w:t>
      </w:r>
    </w:p>
    <w:p w:rsidR="0003762F" w:rsidRDefault="0003762F" w:rsidP="0003762F">
      <w:pPr>
        <w:tabs>
          <w:tab w:val="left" w:pos="1394"/>
          <w:tab w:val="left" w:pos="2528"/>
          <w:tab w:val="left" w:pos="3780"/>
        </w:tabs>
        <w:spacing w:after="0" w:line="360" w:lineRule="auto"/>
        <w:rPr>
          <w:rFonts w:ascii="Arial" w:hAnsi="Arial" w:cs="Arial"/>
          <w:sz w:val="24"/>
          <w:szCs w:val="24"/>
        </w:rPr>
      </w:pPr>
    </w:p>
    <w:p w:rsidR="006D22F3" w:rsidRPr="00376D11" w:rsidRDefault="00F35742" w:rsidP="0003762F">
      <w:pPr>
        <w:tabs>
          <w:tab w:val="left" w:pos="1394"/>
          <w:tab w:val="left" w:pos="2528"/>
          <w:tab w:val="left" w:pos="3780"/>
        </w:tabs>
        <w:spacing w:after="0" w:line="360" w:lineRule="auto"/>
        <w:rPr>
          <w:rFonts w:ascii="Arial" w:hAnsi="Arial" w:cs="Arial"/>
          <w:sz w:val="24"/>
          <w:szCs w:val="24"/>
        </w:rPr>
      </w:pPr>
      <w:r>
        <w:rPr>
          <w:rFonts w:ascii="Arial" w:hAnsi="Arial" w:cs="Arial"/>
          <w:sz w:val="24"/>
          <w:szCs w:val="24"/>
        </w:rPr>
        <w:t>FIRST AND SECOND</w:t>
      </w:r>
      <w:r w:rsidRPr="00376D11">
        <w:rPr>
          <w:rFonts w:ascii="Arial" w:hAnsi="Arial" w:cs="Arial"/>
          <w:sz w:val="24"/>
          <w:szCs w:val="24"/>
          <w:vertAlign w:val="superscript"/>
        </w:rPr>
        <w:t xml:space="preserve"> </w:t>
      </w:r>
      <w:r w:rsidRPr="00376D11">
        <w:rPr>
          <w:rFonts w:ascii="Arial" w:hAnsi="Arial" w:cs="Arial"/>
          <w:sz w:val="24"/>
          <w:szCs w:val="24"/>
        </w:rPr>
        <w:t>RESPONDENTS</w:t>
      </w:r>
      <w:r>
        <w:rPr>
          <w:rFonts w:ascii="Arial" w:hAnsi="Arial" w:cs="Arial"/>
          <w:sz w:val="24"/>
          <w:szCs w:val="24"/>
        </w:rPr>
        <w:t>:</w:t>
      </w:r>
      <w:r w:rsidR="0021075B" w:rsidRPr="00376D11">
        <w:rPr>
          <w:rFonts w:ascii="Arial" w:hAnsi="Arial" w:cs="Arial"/>
          <w:sz w:val="24"/>
          <w:szCs w:val="24"/>
        </w:rPr>
        <w:tab/>
      </w:r>
      <w:r w:rsidR="001F383E" w:rsidRPr="00376D11">
        <w:rPr>
          <w:rFonts w:ascii="Arial" w:hAnsi="Arial" w:cs="Arial"/>
          <w:sz w:val="24"/>
          <w:szCs w:val="24"/>
        </w:rPr>
        <w:t xml:space="preserve"> </w:t>
      </w:r>
      <w:r w:rsidR="0021075B" w:rsidRPr="00376D1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03762F">
        <w:rPr>
          <w:rFonts w:ascii="Arial" w:hAnsi="Arial" w:cs="Arial"/>
          <w:sz w:val="24"/>
          <w:szCs w:val="24"/>
        </w:rPr>
        <w:tab/>
      </w:r>
      <w:r w:rsidR="00155E3C">
        <w:rPr>
          <w:rFonts w:ascii="Arial" w:hAnsi="Arial" w:cs="Arial"/>
          <w:sz w:val="24"/>
          <w:szCs w:val="24"/>
        </w:rPr>
        <w:t xml:space="preserve">    </w:t>
      </w:r>
      <w:r w:rsidR="0021075B" w:rsidRPr="00376D11">
        <w:rPr>
          <w:rFonts w:ascii="Arial" w:hAnsi="Arial" w:cs="Arial"/>
          <w:sz w:val="24"/>
          <w:szCs w:val="24"/>
        </w:rPr>
        <w:t>J Von Wielligh</w:t>
      </w:r>
    </w:p>
    <w:p w:rsidR="00F35742" w:rsidRDefault="00184C3A" w:rsidP="0003762F">
      <w:pPr>
        <w:tabs>
          <w:tab w:val="left" w:pos="1394"/>
          <w:tab w:val="left" w:pos="2694"/>
          <w:tab w:val="left" w:pos="3780"/>
        </w:tabs>
        <w:spacing w:after="0" w:line="360" w:lineRule="auto"/>
        <w:jc w:val="right"/>
        <w:rPr>
          <w:rFonts w:ascii="Arial" w:hAnsi="Arial" w:cs="Arial"/>
          <w:sz w:val="24"/>
          <w:szCs w:val="24"/>
        </w:rPr>
      </w:pPr>
      <w:r w:rsidRPr="00376D11">
        <w:rPr>
          <w:rFonts w:ascii="Arial" w:hAnsi="Arial" w:cs="Arial"/>
          <w:sz w:val="24"/>
          <w:szCs w:val="24"/>
        </w:rPr>
        <w:tab/>
      </w:r>
      <w:r w:rsidRPr="00376D11">
        <w:rPr>
          <w:rFonts w:ascii="Arial" w:hAnsi="Arial" w:cs="Arial"/>
          <w:sz w:val="24"/>
          <w:szCs w:val="24"/>
        </w:rPr>
        <w:tab/>
      </w:r>
      <w:r w:rsidR="0021075B" w:rsidRPr="00376D11">
        <w:rPr>
          <w:rFonts w:ascii="Arial" w:hAnsi="Arial" w:cs="Arial"/>
          <w:sz w:val="24"/>
          <w:szCs w:val="24"/>
        </w:rPr>
        <w:t>Of Janita Von Wielligh</w:t>
      </w:r>
    </w:p>
    <w:p w:rsidR="00184C3A" w:rsidRPr="00376D11" w:rsidRDefault="0021075B" w:rsidP="0003762F">
      <w:pPr>
        <w:tabs>
          <w:tab w:val="left" w:pos="1394"/>
          <w:tab w:val="left" w:pos="2694"/>
          <w:tab w:val="left" w:pos="3780"/>
        </w:tabs>
        <w:spacing w:after="0" w:line="360" w:lineRule="auto"/>
        <w:jc w:val="right"/>
        <w:rPr>
          <w:rFonts w:ascii="Arial" w:hAnsi="Arial" w:cs="Arial"/>
          <w:sz w:val="24"/>
          <w:szCs w:val="24"/>
        </w:rPr>
      </w:pPr>
      <w:r w:rsidRPr="00376D11">
        <w:rPr>
          <w:rFonts w:ascii="Arial" w:hAnsi="Arial" w:cs="Arial"/>
          <w:sz w:val="24"/>
          <w:szCs w:val="24"/>
        </w:rPr>
        <w:t xml:space="preserve"> Law Chambers, Windhoek</w:t>
      </w:r>
    </w:p>
    <w:p w:rsidR="00184C3A" w:rsidRPr="00376D11" w:rsidRDefault="00184C3A" w:rsidP="00FB525D">
      <w:pPr>
        <w:tabs>
          <w:tab w:val="left" w:pos="1394"/>
          <w:tab w:val="left" w:pos="2528"/>
          <w:tab w:val="left" w:pos="3780"/>
        </w:tabs>
        <w:spacing w:after="0" w:line="360" w:lineRule="auto"/>
        <w:jc w:val="both"/>
        <w:rPr>
          <w:rFonts w:ascii="Arial" w:hAnsi="Arial" w:cs="Arial"/>
          <w:sz w:val="24"/>
          <w:szCs w:val="24"/>
        </w:rPr>
      </w:pPr>
    </w:p>
    <w:sectPr w:rsidR="00184C3A" w:rsidRPr="00376D11" w:rsidSect="00F35742">
      <w:headerReference w:type="default" r:id="rId12"/>
      <w:pgSz w:w="11907" w:h="16839" w:code="9"/>
      <w:pgMar w:top="1440" w:right="1440" w:bottom="1440" w:left="1440" w:header="720" w:footer="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090" w:rsidRDefault="00784090" w:rsidP="00CD474E">
      <w:pPr>
        <w:spacing w:after="0" w:line="240" w:lineRule="auto"/>
      </w:pPr>
      <w:r>
        <w:separator/>
      </w:r>
    </w:p>
  </w:endnote>
  <w:endnote w:type="continuationSeparator" w:id="0">
    <w:p w:rsidR="00784090" w:rsidRDefault="00784090"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090" w:rsidRDefault="00784090" w:rsidP="00CD474E">
      <w:pPr>
        <w:spacing w:after="0" w:line="240" w:lineRule="auto"/>
      </w:pPr>
      <w:r>
        <w:separator/>
      </w:r>
    </w:p>
  </w:footnote>
  <w:footnote w:type="continuationSeparator" w:id="0">
    <w:p w:rsidR="00784090" w:rsidRDefault="00784090" w:rsidP="00CD474E">
      <w:pPr>
        <w:spacing w:after="0" w:line="240" w:lineRule="auto"/>
      </w:pPr>
      <w:r>
        <w:continuationSeparator/>
      </w:r>
    </w:p>
  </w:footnote>
  <w:footnote w:id="1">
    <w:p w:rsidR="00B7504F" w:rsidRPr="00D66967" w:rsidRDefault="00B7504F">
      <w:pPr>
        <w:pStyle w:val="FootnoteText"/>
        <w:rPr>
          <w:rFonts w:ascii="Arial" w:hAnsi="Arial" w:cs="Arial"/>
          <w:lang w:val="en-ZA"/>
        </w:rPr>
      </w:pPr>
      <w:r w:rsidRPr="00D66967">
        <w:rPr>
          <w:rStyle w:val="FootnoteReference"/>
          <w:rFonts w:ascii="Arial" w:hAnsi="Arial" w:cs="Arial"/>
        </w:rPr>
        <w:footnoteRef/>
      </w:r>
      <w:r w:rsidRPr="00D66967">
        <w:rPr>
          <w:rFonts w:ascii="Arial" w:hAnsi="Arial" w:cs="Arial"/>
        </w:rPr>
        <w:t xml:space="preserve"> </w:t>
      </w:r>
      <w:r w:rsidRPr="00D66967">
        <w:rPr>
          <w:rFonts w:ascii="Arial" w:hAnsi="Arial" w:cs="Arial"/>
          <w:lang w:val="en-ZA"/>
        </w:rPr>
        <w:t>None of the counsel could enlighten the court as to what the acronym stands for.</w:t>
      </w:r>
    </w:p>
  </w:footnote>
  <w:footnote w:id="2">
    <w:p w:rsidR="00907907" w:rsidRPr="00D66967" w:rsidRDefault="00907907">
      <w:pPr>
        <w:pStyle w:val="FootnoteText"/>
        <w:rPr>
          <w:rFonts w:ascii="Arial" w:hAnsi="Arial" w:cs="Arial"/>
        </w:rPr>
      </w:pPr>
      <w:r w:rsidRPr="00D66967">
        <w:rPr>
          <w:rStyle w:val="FootnoteReference"/>
          <w:rFonts w:ascii="Arial" w:hAnsi="Arial" w:cs="Arial"/>
        </w:rPr>
        <w:footnoteRef/>
      </w:r>
      <w:r w:rsidRPr="00D66967">
        <w:rPr>
          <w:rFonts w:ascii="Arial" w:hAnsi="Arial" w:cs="Arial"/>
        </w:rPr>
        <w:t xml:space="preserve"> </w:t>
      </w:r>
      <w:r w:rsidRPr="00D66967">
        <w:rPr>
          <w:rFonts w:ascii="Arial" w:hAnsi="Arial" w:cs="Arial"/>
          <w:i/>
        </w:rPr>
        <w:t>Stellenbosch Farmers’ Winery Ltd v Stellenvale Winery (Pty Ltd)</w:t>
      </w:r>
      <w:r w:rsidRPr="00D66967">
        <w:rPr>
          <w:rFonts w:ascii="Arial" w:hAnsi="Arial" w:cs="Arial"/>
        </w:rPr>
        <w:t xml:space="preserve"> 1957 (4) SA 234 (C) at 235E-G.</w:t>
      </w:r>
    </w:p>
  </w:footnote>
  <w:footnote w:id="3">
    <w:p w:rsidR="00907907" w:rsidRPr="00D66967" w:rsidRDefault="00907907">
      <w:pPr>
        <w:pStyle w:val="FootnoteText"/>
        <w:rPr>
          <w:rFonts w:ascii="Arial" w:hAnsi="Arial" w:cs="Arial"/>
        </w:rPr>
      </w:pPr>
      <w:r w:rsidRPr="00D66967">
        <w:rPr>
          <w:rStyle w:val="FootnoteReference"/>
          <w:rFonts w:ascii="Arial" w:hAnsi="Arial" w:cs="Arial"/>
        </w:rPr>
        <w:footnoteRef/>
      </w:r>
      <w:r w:rsidRPr="00D66967">
        <w:rPr>
          <w:rFonts w:ascii="Arial" w:hAnsi="Arial" w:cs="Arial"/>
        </w:rPr>
        <w:t xml:space="preserve"> </w:t>
      </w:r>
      <w:r w:rsidRPr="00D66967">
        <w:rPr>
          <w:rFonts w:ascii="Arial" w:hAnsi="Arial" w:cs="Arial"/>
          <w:i/>
        </w:rPr>
        <w:t>Banks v Goodfellow</w:t>
      </w:r>
      <w:r w:rsidR="00B7504F" w:rsidRPr="00D66967">
        <w:rPr>
          <w:rFonts w:ascii="Arial" w:hAnsi="Arial" w:cs="Arial"/>
        </w:rPr>
        <w:t xml:space="preserve">  </w:t>
      </w:r>
      <w:r w:rsidRPr="00D66967">
        <w:rPr>
          <w:rFonts w:ascii="Arial" w:hAnsi="Arial" w:cs="Arial"/>
        </w:rPr>
        <w:t xml:space="preserve">(1870) LR 5 QB 549 </w:t>
      </w:r>
    </w:p>
  </w:footnote>
  <w:footnote w:id="4">
    <w:p w:rsidR="00907907" w:rsidRPr="00D66967" w:rsidRDefault="00907907">
      <w:pPr>
        <w:pStyle w:val="FootnoteText"/>
        <w:rPr>
          <w:rFonts w:ascii="Arial" w:hAnsi="Arial" w:cs="Arial"/>
        </w:rPr>
      </w:pPr>
      <w:r w:rsidRPr="00D66967">
        <w:rPr>
          <w:rStyle w:val="FootnoteReference"/>
          <w:rFonts w:ascii="Arial" w:hAnsi="Arial" w:cs="Arial"/>
        </w:rPr>
        <w:footnoteRef/>
      </w:r>
      <w:r w:rsidRPr="00D66967">
        <w:rPr>
          <w:rFonts w:ascii="Arial" w:hAnsi="Arial" w:cs="Arial"/>
        </w:rPr>
        <w:t xml:space="preserve"> </w:t>
      </w:r>
      <w:r w:rsidRPr="00D66967">
        <w:rPr>
          <w:rFonts w:ascii="Arial" w:hAnsi="Arial" w:cs="Arial"/>
          <w:i/>
          <w:shd w:val="clear" w:color="auto" w:fill="FFFFFF"/>
        </w:rPr>
        <w:t>Vermeulen and Another v Vermeulen and Others</w:t>
      </w:r>
      <w:r w:rsidRPr="00D66967">
        <w:rPr>
          <w:rFonts w:ascii="Arial" w:hAnsi="Arial" w:cs="Arial"/>
          <w:shd w:val="clear" w:color="auto" w:fill="FFFFFF"/>
        </w:rPr>
        <w:t xml:space="preserve"> (2) (SA 5 of 2012) [2014] NASC 7 (31 March 2014).</w:t>
      </w:r>
    </w:p>
  </w:footnote>
  <w:footnote w:id="5">
    <w:p w:rsidR="00907907" w:rsidRPr="00D66967" w:rsidRDefault="00907907">
      <w:pPr>
        <w:pStyle w:val="FootnoteText"/>
        <w:rPr>
          <w:rFonts w:ascii="Arial" w:hAnsi="Arial" w:cs="Arial"/>
        </w:rPr>
      </w:pPr>
      <w:r w:rsidRPr="00D66967">
        <w:rPr>
          <w:rStyle w:val="FootnoteReference"/>
          <w:rFonts w:ascii="Arial" w:hAnsi="Arial" w:cs="Arial"/>
        </w:rPr>
        <w:footnoteRef/>
      </w:r>
      <w:r w:rsidRPr="00D66967">
        <w:rPr>
          <w:rFonts w:ascii="Arial" w:hAnsi="Arial" w:cs="Arial"/>
        </w:rPr>
        <w:t xml:space="preserve"> </w:t>
      </w:r>
      <w:r w:rsidRPr="00D66967">
        <w:rPr>
          <w:rFonts w:ascii="Arial" w:hAnsi="Arial" w:cs="Arial"/>
          <w:i/>
        </w:rPr>
        <w:t xml:space="preserve">Lerf v Nieft NO and Other </w:t>
      </w:r>
      <w:r w:rsidRPr="00D66967">
        <w:rPr>
          <w:rFonts w:ascii="Arial" w:hAnsi="Arial" w:cs="Arial"/>
        </w:rPr>
        <w:t>2004 NR 184 (HC).</w:t>
      </w:r>
    </w:p>
  </w:footnote>
  <w:footnote w:id="6">
    <w:p w:rsidR="00907907" w:rsidRPr="00D66967" w:rsidRDefault="00907907">
      <w:pPr>
        <w:pStyle w:val="FootnoteText"/>
        <w:rPr>
          <w:rFonts w:ascii="Arial" w:hAnsi="Arial" w:cs="Arial"/>
        </w:rPr>
      </w:pPr>
      <w:r w:rsidRPr="00D66967">
        <w:rPr>
          <w:rStyle w:val="FootnoteReference"/>
          <w:rFonts w:ascii="Arial" w:hAnsi="Arial" w:cs="Arial"/>
        </w:rPr>
        <w:footnoteRef/>
      </w:r>
      <w:r w:rsidRPr="00D66967">
        <w:rPr>
          <w:rFonts w:ascii="Arial" w:hAnsi="Arial" w:cs="Arial"/>
        </w:rPr>
        <w:t xml:space="preserve"> </w:t>
      </w:r>
      <w:r w:rsidRPr="00D66967">
        <w:rPr>
          <w:rFonts w:ascii="Arial" w:hAnsi="Arial" w:cs="Arial"/>
          <w:i/>
          <w:iCs/>
        </w:rPr>
        <w:t>Essop</w:t>
      </w:r>
      <w:r w:rsidRPr="00D66967">
        <w:rPr>
          <w:rFonts w:ascii="Arial" w:hAnsi="Arial" w:cs="Arial"/>
        </w:rPr>
        <w:t xml:space="preserve"> </w:t>
      </w:r>
      <w:r w:rsidRPr="00D66967">
        <w:rPr>
          <w:rFonts w:ascii="Arial" w:hAnsi="Arial" w:cs="Arial"/>
          <w:i/>
          <w:iCs/>
        </w:rPr>
        <w:t xml:space="preserve">v Mustapha and Essop NNO and Others </w:t>
      </w:r>
      <w:r w:rsidRPr="00D66967">
        <w:rPr>
          <w:rFonts w:ascii="Arial" w:hAnsi="Arial" w:cs="Arial"/>
        </w:rPr>
        <w:t>1988 (4) SA 213 (D).</w:t>
      </w:r>
    </w:p>
  </w:footnote>
  <w:footnote w:id="7">
    <w:p w:rsidR="00907907" w:rsidRPr="00D66967" w:rsidRDefault="00907907">
      <w:pPr>
        <w:pStyle w:val="FootnoteText"/>
        <w:rPr>
          <w:rFonts w:ascii="Arial" w:hAnsi="Arial" w:cs="Arial"/>
        </w:rPr>
      </w:pPr>
      <w:r w:rsidRPr="00D66967">
        <w:rPr>
          <w:rStyle w:val="FootnoteReference"/>
          <w:rFonts w:ascii="Arial" w:hAnsi="Arial" w:cs="Arial"/>
        </w:rPr>
        <w:footnoteRef/>
      </w:r>
      <w:r w:rsidRPr="00D66967">
        <w:rPr>
          <w:rFonts w:ascii="Arial" w:hAnsi="Arial" w:cs="Arial"/>
        </w:rPr>
        <w:t xml:space="preserve"> </w:t>
      </w:r>
      <w:r w:rsidRPr="00D66967">
        <w:rPr>
          <w:rFonts w:ascii="Arial" w:hAnsi="Arial" w:cs="Arial"/>
          <w:i/>
        </w:rPr>
        <w:t xml:space="preserve">Kunz v Swart and Others </w:t>
      </w:r>
      <w:r w:rsidRPr="00D66967">
        <w:rPr>
          <w:rFonts w:ascii="Arial" w:hAnsi="Arial" w:cs="Arial"/>
        </w:rPr>
        <w:t>1924 AD 618.</w:t>
      </w:r>
    </w:p>
  </w:footnote>
  <w:footnote w:id="8">
    <w:p w:rsidR="00907907" w:rsidRPr="00D66967" w:rsidRDefault="00907907">
      <w:pPr>
        <w:pStyle w:val="FootnoteText"/>
        <w:rPr>
          <w:rFonts w:ascii="Arial" w:hAnsi="Arial" w:cs="Arial"/>
        </w:rPr>
      </w:pPr>
      <w:r w:rsidRPr="00D66967">
        <w:rPr>
          <w:rStyle w:val="FootnoteReference"/>
          <w:rFonts w:ascii="Arial" w:hAnsi="Arial" w:cs="Arial"/>
        </w:rPr>
        <w:footnoteRef/>
      </w:r>
      <w:r w:rsidRPr="00D66967">
        <w:rPr>
          <w:rFonts w:ascii="Arial" w:hAnsi="Arial" w:cs="Arial"/>
        </w:rPr>
        <w:t xml:space="preserve"> </w:t>
      </w:r>
      <w:r w:rsidRPr="00D66967">
        <w:rPr>
          <w:rFonts w:ascii="Arial" w:hAnsi="Arial" w:cs="Arial"/>
          <w:i/>
        </w:rPr>
        <w:t>Katz &amp; Another v Katz and Another</w:t>
      </w:r>
      <w:r w:rsidRPr="00D66967">
        <w:rPr>
          <w:rFonts w:ascii="Arial" w:hAnsi="Arial" w:cs="Arial"/>
        </w:rPr>
        <w:t xml:space="preserve"> [2004] 4 ALL SA 545 (C) para 24.</w:t>
      </w:r>
    </w:p>
  </w:footnote>
  <w:footnote w:id="9">
    <w:p w:rsidR="00907907" w:rsidRPr="00D66967" w:rsidRDefault="00907907">
      <w:pPr>
        <w:pStyle w:val="FootnoteText"/>
        <w:rPr>
          <w:rFonts w:ascii="Arial" w:hAnsi="Arial" w:cs="Arial"/>
        </w:rPr>
      </w:pPr>
      <w:r w:rsidRPr="00D66967">
        <w:rPr>
          <w:rStyle w:val="FootnoteReference"/>
          <w:rFonts w:ascii="Arial" w:hAnsi="Arial" w:cs="Arial"/>
        </w:rPr>
        <w:footnoteRef/>
      </w:r>
      <w:r w:rsidRPr="00D66967">
        <w:rPr>
          <w:rFonts w:ascii="Arial" w:hAnsi="Arial" w:cs="Arial"/>
        </w:rPr>
        <w:t xml:space="preserve"> </w:t>
      </w:r>
      <w:r w:rsidRPr="00D66967">
        <w:rPr>
          <w:rFonts w:ascii="Arial" w:hAnsi="Arial" w:cs="Arial"/>
          <w:i/>
        </w:rPr>
        <w:t xml:space="preserve">Gildenhuys v Gildenhuys </w:t>
      </w:r>
      <w:r w:rsidRPr="00D66967">
        <w:rPr>
          <w:rFonts w:ascii="Arial" w:hAnsi="Arial" w:cs="Arial"/>
        </w:rPr>
        <w:t>[2010] ZAWCHC 21.</w:t>
      </w:r>
    </w:p>
  </w:footnote>
  <w:footnote w:id="10">
    <w:p w:rsidR="00907907" w:rsidRPr="00D66967" w:rsidRDefault="00907907">
      <w:pPr>
        <w:pStyle w:val="FootnoteText"/>
        <w:rPr>
          <w:rFonts w:ascii="Arial" w:hAnsi="Arial" w:cs="Arial"/>
        </w:rPr>
      </w:pPr>
      <w:r w:rsidRPr="00D66967">
        <w:rPr>
          <w:rStyle w:val="FootnoteReference"/>
          <w:rFonts w:ascii="Arial" w:hAnsi="Arial" w:cs="Arial"/>
        </w:rPr>
        <w:footnoteRef/>
      </w:r>
      <w:r w:rsidRPr="00D66967">
        <w:rPr>
          <w:rFonts w:ascii="Arial" w:hAnsi="Arial" w:cs="Arial"/>
        </w:rPr>
        <w:t xml:space="preserve"> Ibid.</w:t>
      </w:r>
    </w:p>
  </w:footnote>
  <w:footnote w:id="11">
    <w:p w:rsidR="00907907" w:rsidRPr="00D66967" w:rsidRDefault="00907907">
      <w:pPr>
        <w:pStyle w:val="FootnoteText"/>
        <w:rPr>
          <w:rFonts w:ascii="Arial" w:hAnsi="Arial" w:cs="Arial"/>
        </w:rPr>
      </w:pPr>
      <w:r w:rsidRPr="00D66967">
        <w:rPr>
          <w:rStyle w:val="FootnoteReference"/>
          <w:rFonts w:ascii="Arial" w:hAnsi="Arial" w:cs="Arial"/>
        </w:rPr>
        <w:footnoteRef/>
      </w:r>
      <w:r w:rsidRPr="00D66967">
        <w:rPr>
          <w:rFonts w:ascii="Arial" w:hAnsi="Arial" w:cs="Arial"/>
        </w:rPr>
        <w:t xml:space="preserve"> </w:t>
      </w:r>
      <w:r w:rsidRPr="00D66967">
        <w:rPr>
          <w:rFonts w:ascii="Arial" w:hAnsi="Arial" w:cs="Arial"/>
          <w:i/>
        </w:rPr>
        <w:t>Symon &amp; Byford</w:t>
      </w:r>
      <w:r w:rsidRPr="00D66967">
        <w:rPr>
          <w:rFonts w:ascii="Arial" w:hAnsi="Arial" w:cs="Arial"/>
        </w:rPr>
        <w:t xml:space="preserve"> [2013] EWHC 1490 (Ch).</w:t>
      </w:r>
    </w:p>
  </w:footnote>
  <w:footnote w:id="12">
    <w:p w:rsidR="00907907" w:rsidRPr="00D66967" w:rsidRDefault="00907907">
      <w:pPr>
        <w:pStyle w:val="FootnoteText"/>
        <w:rPr>
          <w:rFonts w:ascii="Arial" w:hAnsi="Arial" w:cs="Arial"/>
        </w:rPr>
      </w:pPr>
      <w:r w:rsidRPr="00D66967">
        <w:rPr>
          <w:rStyle w:val="FootnoteReference"/>
          <w:rFonts w:ascii="Arial" w:hAnsi="Arial" w:cs="Arial"/>
        </w:rPr>
        <w:footnoteRef/>
      </w:r>
      <w:r w:rsidRPr="00D66967">
        <w:rPr>
          <w:rFonts w:ascii="Arial" w:hAnsi="Arial" w:cs="Arial"/>
        </w:rPr>
        <w:t xml:space="preserve"> </w:t>
      </w:r>
      <w:r w:rsidRPr="00D66967">
        <w:rPr>
          <w:rFonts w:ascii="Arial" w:hAnsi="Arial" w:cs="Arial"/>
          <w:i/>
          <w:iCs/>
        </w:rPr>
        <w:t xml:space="preserve">Tregea and Another v Godart and Another </w:t>
      </w:r>
      <w:r w:rsidRPr="00D66967">
        <w:rPr>
          <w:rFonts w:ascii="Arial" w:hAnsi="Arial" w:cs="Arial"/>
        </w:rPr>
        <w:t>1939 AD 16.</w:t>
      </w:r>
    </w:p>
  </w:footnote>
  <w:footnote w:id="13">
    <w:p w:rsidR="00D66967" w:rsidRPr="00D66967" w:rsidRDefault="00D66967">
      <w:pPr>
        <w:pStyle w:val="FootnoteText"/>
        <w:rPr>
          <w:rFonts w:ascii="Arial" w:hAnsi="Arial" w:cs="Arial"/>
          <w:lang w:val="en-ZA"/>
        </w:rPr>
      </w:pPr>
      <w:r w:rsidRPr="00D66967">
        <w:rPr>
          <w:rStyle w:val="FootnoteReference"/>
          <w:rFonts w:ascii="Arial" w:hAnsi="Arial" w:cs="Arial"/>
        </w:rPr>
        <w:footnoteRef/>
      </w:r>
      <w:r w:rsidRPr="00D66967">
        <w:rPr>
          <w:rFonts w:ascii="Arial" w:hAnsi="Arial" w:cs="Arial"/>
        </w:rPr>
        <w:t xml:space="preserve"> </w:t>
      </w:r>
      <w:r w:rsidRPr="00D66967">
        <w:rPr>
          <w:rFonts w:ascii="Arial" w:hAnsi="Arial" w:cs="Arial"/>
          <w:i/>
          <w:iCs/>
        </w:rPr>
        <w:t>Nelumbo and Others v Hikumwah and Others</w:t>
      </w:r>
      <w:r w:rsidRPr="00D66967">
        <w:rPr>
          <w:rFonts w:ascii="Arial" w:hAnsi="Arial" w:cs="Arial"/>
        </w:rPr>
        <w:t xml:space="preserve"> 2017 (2) NR 433 (</w:t>
      </w:r>
      <w:r>
        <w:rPr>
          <w:rFonts w:ascii="Arial" w:hAnsi="Arial" w:cs="Arial"/>
        </w:rPr>
        <w:t xml:space="preserve">SC) at </w:t>
      </w:r>
      <w:r w:rsidRPr="00D66967">
        <w:rPr>
          <w:rFonts w:ascii="Arial" w:hAnsi="Arial" w:cs="Arial"/>
        </w:rPr>
        <w:t>para 41</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62311"/>
      <w:docPartObj>
        <w:docPartGallery w:val="Page Numbers (Top of Page)"/>
        <w:docPartUnique/>
      </w:docPartObj>
    </w:sdtPr>
    <w:sdtEndPr/>
    <w:sdtContent>
      <w:p w:rsidR="00907907" w:rsidRDefault="00907907">
        <w:pPr>
          <w:pStyle w:val="Header"/>
          <w:jc w:val="right"/>
        </w:pPr>
        <w:r>
          <w:fldChar w:fldCharType="begin"/>
        </w:r>
        <w:r>
          <w:instrText xml:space="preserve"> PAGE   \* MERGEFORMAT </w:instrText>
        </w:r>
        <w:r>
          <w:fldChar w:fldCharType="separate"/>
        </w:r>
        <w:r w:rsidR="00AC33D0">
          <w:rPr>
            <w:noProof/>
          </w:rPr>
          <w:t>6</w:t>
        </w:r>
        <w:r>
          <w:rPr>
            <w:noProof/>
          </w:rPr>
          <w:fldChar w:fldCharType="end"/>
        </w:r>
      </w:p>
    </w:sdtContent>
  </w:sdt>
  <w:p w:rsidR="00907907" w:rsidRDefault="00907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AD0"/>
    <w:multiLevelType w:val="hybridMultilevel"/>
    <w:tmpl w:val="F75E8D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2734AD4"/>
    <w:multiLevelType w:val="hybridMultilevel"/>
    <w:tmpl w:val="BFBC4A8A"/>
    <w:lvl w:ilvl="0" w:tplc="169246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81118BC"/>
    <w:multiLevelType w:val="hybridMultilevel"/>
    <w:tmpl w:val="725459F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3A6D2919"/>
    <w:multiLevelType w:val="hybridMultilevel"/>
    <w:tmpl w:val="420E95DA"/>
    <w:lvl w:ilvl="0" w:tplc="66F41BA8">
      <w:start w:val="1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05A1E0B"/>
    <w:multiLevelType w:val="hybridMultilevel"/>
    <w:tmpl w:val="A900E858"/>
    <w:lvl w:ilvl="0" w:tplc="74FEAB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C577B5C"/>
    <w:multiLevelType w:val="hybridMultilevel"/>
    <w:tmpl w:val="CADE2D64"/>
    <w:lvl w:ilvl="0" w:tplc="45A058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16"/>
  </w:num>
  <w:num w:numId="5">
    <w:abstractNumId w:val="12"/>
  </w:num>
  <w:num w:numId="6">
    <w:abstractNumId w:val="6"/>
  </w:num>
  <w:num w:numId="7">
    <w:abstractNumId w:val="10"/>
  </w:num>
  <w:num w:numId="8">
    <w:abstractNumId w:val="9"/>
  </w:num>
  <w:num w:numId="9">
    <w:abstractNumId w:val="5"/>
  </w:num>
  <w:num w:numId="10">
    <w:abstractNumId w:val="1"/>
  </w:num>
  <w:num w:numId="11">
    <w:abstractNumId w:val="2"/>
  </w:num>
  <w:num w:numId="12">
    <w:abstractNumId w:val="11"/>
  </w:num>
  <w:num w:numId="13">
    <w:abstractNumId w:val="1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7"/>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1C23"/>
    <w:rsid w:val="00001F11"/>
    <w:rsid w:val="00004B2C"/>
    <w:rsid w:val="000063D3"/>
    <w:rsid w:val="000064CD"/>
    <w:rsid w:val="0001086F"/>
    <w:rsid w:val="00010D63"/>
    <w:rsid w:val="000125C7"/>
    <w:rsid w:val="00014719"/>
    <w:rsid w:val="00015E5A"/>
    <w:rsid w:val="00017F25"/>
    <w:rsid w:val="00020136"/>
    <w:rsid w:val="00022688"/>
    <w:rsid w:val="000230D9"/>
    <w:rsid w:val="00026E26"/>
    <w:rsid w:val="000271C3"/>
    <w:rsid w:val="00027AF8"/>
    <w:rsid w:val="00027C5A"/>
    <w:rsid w:val="000364A7"/>
    <w:rsid w:val="00036BB0"/>
    <w:rsid w:val="0003762F"/>
    <w:rsid w:val="00037749"/>
    <w:rsid w:val="00040752"/>
    <w:rsid w:val="00040860"/>
    <w:rsid w:val="00041A8D"/>
    <w:rsid w:val="00042759"/>
    <w:rsid w:val="000430DF"/>
    <w:rsid w:val="00044376"/>
    <w:rsid w:val="000504E0"/>
    <w:rsid w:val="0005091A"/>
    <w:rsid w:val="00051AC7"/>
    <w:rsid w:val="00051D63"/>
    <w:rsid w:val="00053983"/>
    <w:rsid w:val="000566B3"/>
    <w:rsid w:val="00057A37"/>
    <w:rsid w:val="00057E62"/>
    <w:rsid w:val="00062D26"/>
    <w:rsid w:val="000640D6"/>
    <w:rsid w:val="00064AB2"/>
    <w:rsid w:val="00066C9D"/>
    <w:rsid w:val="00067647"/>
    <w:rsid w:val="00067DFC"/>
    <w:rsid w:val="000730F9"/>
    <w:rsid w:val="000736B2"/>
    <w:rsid w:val="00073BDD"/>
    <w:rsid w:val="000757CD"/>
    <w:rsid w:val="00076DF1"/>
    <w:rsid w:val="00076FFC"/>
    <w:rsid w:val="00077FC7"/>
    <w:rsid w:val="00080AAD"/>
    <w:rsid w:val="000829E6"/>
    <w:rsid w:val="00082B25"/>
    <w:rsid w:val="0008438C"/>
    <w:rsid w:val="00084927"/>
    <w:rsid w:val="00084B26"/>
    <w:rsid w:val="00084E00"/>
    <w:rsid w:val="000864BE"/>
    <w:rsid w:val="0008677C"/>
    <w:rsid w:val="00090634"/>
    <w:rsid w:val="0009122E"/>
    <w:rsid w:val="00091718"/>
    <w:rsid w:val="00093484"/>
    <w:rsid w:val="00094098"/>
    <w:rsid w:val="0009477A"/>
    <w:rsid w:val="00094CBB"/>
    <w:rsid w:val="00097CDC"/>
    <w:rsid w:val="000A5654"/>
    <w:rsid w:val="000A6839"/>
    <w:rsid w:val="000B1165"/>
    <w:rsid w:val="000B33F9"/>
    <w:rsid w:val="000B6DFA"/>
    <w:rsid w:val="000C1131"/>
    <w:rsid w:val="000C1B16"/>
    <w:rsid w:val="000C1BF0"/>
    <w:rsid w:val="000C416D"/>
    <w:rsid w:val="000C4304"/>
    <w:rsid w:val="000C57C1"/>
    <w:rsid w:val="000C6650"/>
    <w:rsid w:val="000C6BD3"/>
    <w:rsid w:val="000C7CB1"/>
    <w:rsid w:val="000D2CF1"/>
    <w:rsid w:val="000D3BAF"/>
    <w:rsid w:val="000D6F7E"/>
    <w:rsid w:val="000E031D"/>
    <w:rsid w:val="000E0C22"/>
    <w:rsid w:val="000E1316"/>
    <w:rsid w:val="000E1C0D"/>
    <w:rsid w:val="000E1CE3"/>
    <w:rsid w:val="000E1D2B"/>
    <w:rsid w:val="000E4DFF"/>
    <w:rsid w:val="000F32D1"/>
    <w:rsid w:val="000F39F7"/>
    <w:rsid w:val="000F5DA4"/>
    <w:rsid w:val="000F6947"/>
    <w:rsid w:val="000F7167"/>
    <w:rsid w:val="000F71D6"/>
    <w:rsid w:val="000F78C3"/>
    <w:rsid w:val="001038C5"/>
    <w:rsid w:val="00103BDC"/>
    <w:rsid w:val="00103DCB"/>
    <w:rsid w:val="00106C01"/>
    <w:rsid w:val="00106EA4"/>
    <w:rsid w:val="001143D1"/>
    <w:rsid w:val="0011586A"/>
    <w:rsid w:val="00115CD6"/>
    <w:rsid w:val="00115F45"/>
    <w:rsid w:val="00117D76"/>
    <w:rsid w:val="00117DF8"/>
    <w:rsid w:val="00126AB9"/>
    <w:rsid w:val="00134231"/>
    <w:rsid w:val="001345F8"/>
    <w:rsid w:val="00135452"/>
    <w:rsid w:val="0013560F"/>
    <w:rsid w:val="00141B66"/>
    <w:rsid w:val="00141EE1"/>
    <w:rsid w:val="00142C53"/>
    <w:rsid w:val="00142CDB"/>
    <w:rsid w:val="00142FBB"/>
    <w:rsid w:val="00143557"/>
    <w:rsid w:val="00143F23"/>
    <w:rsid w:val="00145E00"/>
    <w:rsid w:val="00146E3B"/>
    <w:rsid w:val="00146EE5"/>
    <w:rsid w:val="00146FB7"/>
    <w:rsid w:val="00147481"/>
    <w:rsid w:val="001528A8"/>
    <w:rsid w:val="00154598"/>
    <w:rsid w:val="00155288"/>
    <w:rsid w:val="00155E3C"/>
    <w:rsid w:val="00157936"/>
    <w:rsid w:val="00157CBC"/>
    <w:rsid w:val="001605E6"/>
    <w:rsid w:val="00160A7E"/>
    <w:rsid w:val="00160ADA"/>
    <w:rsid w:val="00161A25"/>
    <w:rsid w:val="00162EFB"/>
    <w:rsid w:val="00163A0A"/>
    <w:rsid w:val="00163CC5"/>
    <w:rsid w:val="0016528B"/>
    <w:rsid w:val="00167231"/>
    <w:rsid w:val="00175331"/>
    <w:rsid w:val="00175599"/>
    <w:rsid w:val="00180C2C"/>
    <w:rsid w:val="0018246D"/>
    <w:rsid w:val="00184C3A"/>
    <w:rsid w:val="00184EAA"/>
    <w:rsid w:val="00185A59"/>
    <w:rsid w:val="00185A6C"/>
    <w:rsid w:val="0018757E"/>
    <w:rsid w:val="00187FE7"/>
    <w:rsid w:val="00192DE9"/>
    <w:rsid w:val="0019300A"/>
    <w:rsid w:val="00193C46"/>
    <w:rsid w:val="00194686"/>
    <w:rsid w:val="00195EE7"/>
    <w:rsid w:val="001A0050"/>
    <w:rsid w:val="001A0799"/>
    <w:rsid w:val="001A1D27"/>
    <w:rsid w:val="001A2800"/>
    <w:rsid w:val="001A282E"/>
    <w:rsid w:val="001A2D88"/>
    <w:rsid w:val="001A366F"/>
    <w:rsid w:val="001A4079"/>
    <w:rsid w:val="001A5725"/>
    <w:rsid w:val="001A7077"/>
    <w:rsid w:val="001B0557"/>
    <w:rsid w:val="001B0A90"/>
    <w:rsid w:val="001B0FBE"/>
    <w:rsid w:val="001B325D"/>
    <w:rsid w:val="001B67D7"/>
    <w:rsid w:val="001C017E"/>
    <w:rsid w:val="001C0892"/>
    <w:rsid w:val="001C1034"/>
    <w:rsid w:val="001C4460"/>
    <w:rsid w:val="001C6012"/>
    <w:rsid w:val="001D4286"/>
    <w:rsid w:val="001D455B"/>
    <w:rsid w:val="001D6B7D"/>
    <w:rsid w:val="001D6EAC"/>
    <w:rsid w:val="001E0E28"/>
    <w:rsid w:val="001E244C"/>
    <w:rsid w:val="001E2990"/>
    <w:rsid w:val="001E6650"/>
    <w:rsid w:val="001E6EE9"/>
    <w:rsid w:val="001F007F"/>
    <w:rsid w:val="001F1FAA"/>
    <w:rsid w:val="001F383E"/>
    <w:rsid w:val="001F3A95"/>
    <w:rsid w:val="001F5DDF"/>
    <w:rsid w:val="001F6E75"/>
    <w:rsid w:val="00202517"/>
    <w:rsid w:val="0020430C"/>
    <w:rsid w:val="0020668F"/>
    <w:rsid w:val="00207016"/>
    <w:rsid w:val="002072D1"/>
    <w:rsid w:val="00207B61"/>
    <w:rsid w:val="0021075B"/>
    <w:rsid w:val="00211474"/>
    <w:rsid w:val="002162EA"/>
    <w:rsid w:val="00220CD2"/>
    <w:rsid w:val="0022166E"/>
    <w:rsid w:val="00223990"/>
    <w:rsid w:val="00223CF7"/>
    <w:rsid w:val="002269D1"/>
    <w:rsid w:val="00227E6A"/>
    <w:rsid w:val="00230CE5"/>
    <w:rsid w:val="002312EA"/>
    <w:rsid w:val="00232326"/>
    <w:rsid w:val="0023289F"/>
    <w:rsid w:val="00235E7A"/>
    <w:rsid w:val="0024286C"/>
    <w:rsid w:val="00243A93"/>
    <w:rsid w:val="00244380"/>
    <w:rsid w:val="00244931"/>
    <w:rsid w:val="00246403"/>
    <w:rsid w:val="002514FD"/>
    <w:rsid w:val="00251886"/>
    <w:rsid w:val="00252626"/>
    <w:rsid w:val="0025270F"/>
    <w:rsid w:val="002558E5"/>
    <w:rsid w:val="002564DB"/>
    <w:rsid w:val="00260C79"/>
    <w:rsid w:val="00261D8D"/>
    <w:rsid w:val="00263CDB"/>
    <w:rsid w:val="00264C12"/>
    <w:rsid w:val="0026643E"/>
    <w:rsid w:val="00267A53"/>
    <w:rsid w:val="002703E3"/>
    <w:rsid w:val="0027531E"/>
    <w:rsid w:val="00276C05"/>
    <w:rsid w:val="002775B8"/>
    <w:rsid w:val="00280BCD"/>
    <w:rsid w:val="00280F03"/>
    <w:rsid w:val="00282EF6"/>
    <w:rsid w:val="00282F10"/>
    <w:rsid w:val="00291CB1"/>
    <w:rsid w:val="002922E4"/>
    <w:rsid w:val="00293741"/>
    <w:rsid w:val="00294C05"/>
    <w:rsid w:val="002A2B49"/>
    <w:rsid w:val="002A3EC6"/>
    <w:rsid w:val="002A7350"/>
    <w:rsid w:val="002A7BFA"/>
    <w:rsid w:val="002B2B4C"/>
    <w:rsid w:val="002B4389"/>
    <w:rsid w:val="002B464C"/>
    <w:rsid w:val="002B6439"/>
    <w:rsid w:val="002B75D6"/>
    <w:rsid w:val="002C02CB"/>
    <w:rsid w:val="002C1790"/>
    <w:rsid w:val="002C60F8"/>
    <w:rsid w:val="002D0E65"/>
    <w:rsid w:val="002D1E8A"/>
    <w:rsid w:val="002D2F15"/>
    <w:rsid w:val="002D34BB"/>
    <w:rsid w:val="002D5E15"/>
    <w:rsid w:val="002D738E"/>
    <w:rsid w:val="002D78F5"/>
    <w:rsid w:val="002E1863"/>
    <w:rsid w:val="002E22AE"/>
    <w:rsid w:val="002E47DA"/>
    <w:rsid w:val="002E6478"/>
    <w:rsid w:val="002F1C1B"/>
    <w:rsid w:val="002F2776"/>
    <w:rsid w:val="0030054E"/>
    <w:rsid w:val="00301B6C"/>
    <w:rsid w:val="0030371C"/>
    <w:rsid w:val="00303EB0"/>
    <w:rsid w:val="003045E4"/>
    <w:rsid w:val="00312434"/>
    <w:rsid w:val="00320CCC"/>
    <w:rsid w:val="00322950"/>
    <w:rsid w:val="0032364D"/>
    <w:rsid w:val="003242E5"/>
    <w:rsid w:val="003253D7"/>
    <w:rsid w:val="00325A30"/>
    <w:rsid w:val="00325A7B"/>
    <w:rsid w:val="003324E1"/>
    <w:rsid w:val="00333349"/>
    <w:rsid w:val="00333EC4"/>
    <w:rsid w:val="00334C43"/>
    <w:rsid w:val="00335211"/>
    <w:rsid w:val="003412D7"/>
    <w:rsid w:val="003426BD"/>
    <w:rsid w:val="00346758"/>
    <w:rsid w:val="00347D12"/>
    <w:rsid w:val="00350B3C"/>
    <w:rsid w:val="003525E9"/>
    <w:rsid w:val="00353D62"/>
    <w:rsid w:val="00355861"/>
    <w:rsid w:val="00357E31"/>
    <w:rsid w:val="00361D07"/>
    <w:rsid w:val="00364D06"/>
    <w:rsid w:val="00365785"/>
    <w:rsid w:val="00366F1B"/>
    <w:rsid w:val="00366F27"/>
    <w:rsid w:val="00367B9A"/>
    <w:rsid w:val="003713E3"/>
    <w:rsid w:val="00371D88"/>
    <w:rsid w:val="00371DD0"/>
    <w:rsid w:val="00372B5D"/>
    <w:rsid w:val="003739B8"/>
    <w:rsid w:val="003740B5"/>
    <w:rsid w:val="003751C8"/>
    <w:rsid w:val="00375691"/>
    <w:rsid w:val="00375F91"/>
    <w:rsid w:val="00376D11"/>
    <w:rsid w:val="00377150"/>
    <w:rsid w:val="0038195B"/>
    <w:rsid w:val="00382A87"/>
    <w:rsid w:val="00382A88"/>
    <w:rsid w:val="003839F5"/>
    <w:rsid w:val="0038565D"/>
    <w:rsid w:val="0038716E"/>
    <w:rsid w:val="00390048"/>
    <w:rsid w:val="003924AD"/>
    <w:rsid w:val="0039259A"/>
    <w:rsid w:val="00392A17"/>
    <w:rsid w:val="00393830"/>
    <w:rsid w:val="003A0646"/>
    <w:rsid w:val="003A19B5"/>
    <w:rsid w:val="003A26D2"/>
    <w:rsid w:val="003A2CA4"/>
    <w:rsid w:val="003A32B6"/>
    <w:rsid w:val="003A57E8"/>
    <w:rsid w:val="003A5EF3"/>
    <w:rsid w:val="003B1BAB"/>
    <w:rsid w:val="003B420B"/>
    <w:rsid w:val="003B49BC"/>
    <w:rsid w:val="003B51C2"/>
    <w:rsid w:val="003B5954"/>
    <w:rsid w:val="003B5CC5"/>
    <w:rsid w:val="003C10F7"/>
    <w:rsid w:val="003C3D8A"/>
    <w:rsid w:val="003C4063"/>
    <w:rsid w:val="003C48B7"/>
    <w:rsid w:val="003C4EC4"/>
    <w:rsid w:val="003C7299"/>
    <w:rsid w:val="003D073A"/>
    <w:rsid w:val="003D230E"/>
    <w:rsid w:val="003D3108"/>
    <w:rsid w:val="003D49BD"/>
    <w:rsid w:val="003D4ADE"/>
    <w:rsid w:val="003D51A8"/>
    <w:rsid w:val="003D65F2"/>
    <w:rsid w:val="003D6ED9"/>
    <w:rsid w:val="003E1690"/>
    <w:rsid w:val="003E62ED"/>
    <w:rsid w:val="003E73D2"/>
    <w:rsid w:val="003F039A"/>
    <w:rsid w:val="003F05C4"/>
    <w:rsid w:val="003F1C7F"/>
    <w:rsid w:val="003F27B7"/>
    <w:rsid w:val="003F432F"/>
    <w:rsid w:val="003F5EA7"/>
    <w:rsid w:val="003F5EBC"/>
    <w:rsid w:val="003F67E4"/>
    <w:rsid w:val="0040307F"/>
    <w:rsid w:val="004036AA"/>
    <w:rsid w:val="0040379A"/>
    <w:rsid w:val="00403D71"/>
    <w:rsid w:val="004049D3"/>
    <w:rsid w:val="004052A4"/>
    <w:rsid w:val="004065A6"/>
    <w:rsid w:val="0040749B"/>
    <w:rsid w:val="00407E95"/>
    <w:rsid w:val="004108B1"/>
    <w:rsid w:val="00410B2F"/>
    <w:rsid w:val="00412F7F"/>
    <w:rsid w:val="00416212"/>
    <w:rsid w:val="0042010D"/>
    <w:rsid w:val="00420A99"/>
    <w:rsid w:val="00421B28"/>
    <w:rsid w:val="0042353B"/>
    <w:rsid w:val="00424011"/>
    <w:rsid w:val="0042417A"/>
    <w:rsid w:val="004264BB"/>
    <w:rsid w:val="00426866"/>
    <w:rsid w:val="00430DFE"/>
    <w:rsid w:val="00433B8A"/>
    <w:rsid w:val="0043487E"/>
    <w:rsid w:val="00435211"/>
    <w:rsid w:val="00436722"/>
    <w:rsid w:val="00440909"/>
    <w:rsid w:val="004427C1"/>
    <w:rsid w:val="00445687"/>
    <w:rsid w:val="004469C6"/>
    <w:rsid w:val="00446F9A"/>
    <w:rsid w:val="00453254"/>
    <w:rsid w:val="00455D5A"/>
    <w:rsid w:val="00456103"/>
    <w:rsid w:val="0046144F"/>
    <w:rsid w:val="00462296"/>
    <w:rsid w:val="00463839"/>
    <w:rsid w:val="00463FBA"/>
    <w:rsid w:val="004642A6"/>
    <w:rsid w:val="00465EC9"/>
    <w:rsid w:val="004660D5"/>
    <w:rsid w:val="00472C5A"/>
    <w:rsid w:val="00477DD8"/>
    <w:rsid w:val="0048580C"/>
    <w:rsid w:val="00486121"/>
    <w:rsid w:val="00486A66"/>
    <w:rsid w:val="004909C8"/>
    <w:rsid w:val="0049261A"/>
    <w:rsid w:val="00497FC2"/>
    <w:rsid w:val="004A068A"/>
    <w:rsid w:val="004A0961"/>
    <w:rsid w:val="004A11F7"/>
    <w:rsid w:val="004A2078"/>
    <w:rsid w:val="004A32E3"/>
    <w:rsid w:val="004A3473"/>
    <w:rsid w:val="004A4D8C"/>
    <w:rsid w:val="004A5B47"/>
    <w:rsid w:val="004A7549"/>
    <w:rsid w:val="004B1F20"/>
    <w:rsid w:val="004B3FE4"/>
    <w:rsid w:val="004B51EF"/>
    <w:rsid w:val="004B6C6A"/>
    <w:rsid w:val="004C13D2"/>
    <w:rsid w:val="004C3F9D"/>
    <w:rsid w:val="004C61D0"/>
    <w:rsid w:val="004D0234"/>
    <w:rsid w:val="004D289F"/>
    <w:rsid w:val="004D2EC7"/>
    <w:rsid w:val="004D3072"/>
    <w:rsid w:val="004D3F70"/>
    <w:rsid w:val="004E222B"/>
    <w:rsid w:val="004E41C0"/>
    <w:rsid w:val="004E431F"/>
    <w:rsid w:val="004E5AAD"/>
    <w:rsid w:val="004F4EE4"/>
    <w:rsid w:val="004F5C83"/>
    <w:rsid w:val="004F74A8"/>
    <w:rsid w:val="005000DE"/>
    <w:rsid w:val="005002C9"/>
    <w:rsid w:val="00500DBF"/>
    <w:rsid w:val="0050196C"/>
    <w:rsid w:val="00501C15"/>
    <w:rsid w:val="005023F0"/>
    <w:rsid w:val="00502AE2"/>
    <w:rsid w:val="00502F74"/>
    <w:rsid w:val="00504EDE"/>
    <w:rsid w:val="005054DC"/>
    <w:rsid w:val="005068ED"/>
    <w:rsid w:val="00510137"/>
    <w:rsid w:val="00510435"/>
    <w:rsid w:val="00512948"/>
    <w:rsid w:val="00512DAB"/>
    <w:rsid w:val="005138E9"/>
    <w:rsid w:val="00515803"/>
    <w:rsid w:val="005165FB"/>
    <w:rsid w:val="00517240"/>
    <w:rsid w:val="005173E7"/>
    <w:rsid w:val="00522EA3"/>
    <w:rsid w:val="005236C4"/>
    <w:rsid w:val="00524295"/>
    <w:rsid w:val="005246BA"/>
    <w:rsid w:val="005258D8"/>
    <w:rsid w:val="00527021"/>
    <w:rsid w:val="00532DB7"/>
    <w:rsid w:val="005350FE"/>
    <w:rsid w:val="00535A18"/>
    <w:rsid w:val="00536F3F"/>
    <w:rsid w:val="00537D3F"/>
    <w:rsid w:val="005419D9"/>
    <w:rsid w:val="00541ACB"/>
    <w:rsid w:val="005424D7"/>
    <w:rsid w:val="0054387F"/>
    <w:rsid w:val="005503C1"/>
    <w:rsid w:val="00551D4B"/>
    <w:rsid w:val="00552E50"/>
    <w:rsid w:val="00554F7B"/>
    <w:rsid w:val="005557E2"/>
    <w:rsid w:val="00555A96"/>
    <w:rsid w:val="0055636F"/>
    <w:rsid w:val="00560429"/>
    <w:rsid w:val="00561DAF"/>
    <w:rsid w:val="00563589"/>
    <w:rsid w:val="00564515"/>
    <w:rsid w:val="00565866"/>
    <w:rsid w:val="00567E36"/>
    <w:rsid w:val="00570CF6"/>
    <w:rsid w:val="005710D1"/>
    <w:rsid w:val="00572119"/>
    <w:rsid w:val="00572466"/>
    <w:rsid w:val="0057421A"/>
    <w:rsid w:val="00575748"/>
    <w:rsid w:val="00576861"/>
    <w:rsid w:val="00576CEB"/>
    <w:rsid w:val="00583520"/>
    <w:rsid w:val="00587F22"/>
    <w:rsid w:val="0059020E"/>
    <w:rsid w:val="0059026D"/>
    <w:rsid w:val="00594D79"/>
    <w:rsid w:val="005A0A7C"/>
    <w:rsid w:val="005A10E0"/>
    <w:rsid w:val="005A33CD"/>
    <w:rsid w:val="005A7A6F"/>
    <w:rsid w:val="005B057F"/>
    <w:rsid w:val="005B2DAF"/>
    <w:rsid w:val="005B3BBB"/>
    <w:rsid w:val="005B55B3"/>
    <w:rsid w:val="005B5B41"/>
    <w:rsid w:val="005B695C"/>
    <w:rsid w:val="005B6D53"/>
    <w:rsid w:val="005B7BE7"/>
    <w:rsid w:val="005B7D28"/>
    <w:rsid w:val="005B7DBC"/>
    <w:rsid w:val="005C2513"/>
    <w:rsid w:val="005C37E7"/>
    <w:rsid w:val="005C4DD1"/>
    <w:rsid w:val="005C5F24"/>
    <w:rsid w:val="005D1456"/>
    <w:rsid w:val="005D1D2E"/>
    <w:rsid w:val="005D22BA"/>
    <w:rsid w:val="005D24A8"/>
    <w:rsid w:val="005D287E"/>
    <w:rsid w:val="005D3A6A"/>
    <w:rsid w:val="005D3AA4"/>
    <w:rsid w:val="005D48D0"/>
    <w:rsid w:val="005D56EE"/>
    <w:rsid w:val="005D5BEC"/>
    <w:rsid w:val="005D65AC"/>
    <w:rsid w:val="005D79A8"/>
    <w:rsid w:val="005E00A2"/>
    <w:rsid w:val="005E17B7"/>
    <w:rsid w:val="005E18A7"/>
    <w:rsid w:val="005E1C2A"/>
    <w:rsid w:val="005E37C3"/>
    <w:rsid w:val="005F40E9"/>
    <w:rsid w:val="005F7017"/>
    <w:rsid w:val="005F71D6"/>
    <w:rsid w:val="006014C3"/>
    <w:rsid w:val="00601F5B"/>
    <w:rsid w:val="00602475"/>
    <w:rsid w:val="00604B8F"/>
    <w:rsid w:val="006057C6"/>
    <w:rsid w:val="006059A5"/>
    <w:rsid w:val="00607177"/>
    <w:rsid w:val="00607745"/>
    <w:rsid w:val="00612557"/>
    <w:rsid w:val="00612BA2"/>
    <w:rsid w:val="006137D0"/>
    <w:rsid w:val="006155BF"/>
    <w:rsid w:val="00616519"/>
    <w:rsid w:val="0062149C"/>
    <w:rsid w:val="00621644"/>
    <w:rsid w:val="00624EFE"/>
    <w:rsid w:val="006250F6"/>
    <w:rsid w:val="006279B6"/>
    <w:rsid w:val="0063453C"/>
    <w:rsid w:val="0063551C"/>
    <w:rsid w:val="006408D7"/>
    <w:rsid w:val="00641662"/>
    <w:rsid w:val="00642731"/>
    <w:rsid w:val="00643CC7"/>
    <w:rsid w:val="00644F51"/>
    <w:rsid w:val="0064661E"/>
    <w:rsid w:val="00647740"/>
    <w:rsid w:val="00651AE1"/>
    <w:rsid w:val="00651B4B"/>
    <w:rsid w:val="00652BD0"/>
    <w:rsid w:val="006539C1"/>
    <w:rsid w:val="00653D4A"/>
    <w:rsid w:val="0065423A"/>
    <w:rsid w:val="0065571C"/>
    <w:rsid w:val="0065792A"/>
    <w:rsid w:val="00657F07"/>
    <w:rsid w:val="00661B85"/>
    <w:rsid w:val="0066300F"/>
    <w:rsid w:val="00663FA9"/>
    <w:rsid w:val="00665134"/>
    <w:rsid w:val="006654D1"/>
    <w:rsid w:val="00666088"/>
    <w:rsid w:val="00670BCB"/>
    <w:rsid w:val="00671C84"/>
    <w:rsid w:val="00675B42"/>
    <w:rsid w:val="0068251C"/>
    <w:rsid w:val="00684F18"/>
    <w:rsid w:val="0068624C"/>
    <w:rsid w:val="00687B2E"/>
    <w:rsid w:val="006907A0"/>
    <w:rsid w:val="006914C3"/>
    <w:rsid w:val="006932BC"/>
    <w:rsid w:val="006939B3"/>
    <w:rsid w:val="00694BD7"/>
    <w:rsid w:val="00695A86"/>
    <w:rsid w:val="0069749E"/>
    <w:rsid w:val="006A07D1"/>
    <w:rsid w:val="006A2476"/>
    <w:rsid w:val="006A2A99"/>
    <w:rsid w:val="006A49F6"/>
    <w:rsid w:val="006B10B3"/>
    <w:rsid w:val="006B140E"/>
    <w:rsid w:val="006B22FB"/>
    <w:rsid w:val="006B2DC3"/>
    <w:rsid w:val="006B60E4"/>
    <w:rsid w:val="006B725D"/>
    <w:rsid w:val="006C05FC"/>
    <w:rsid w:val="006C17DA"/>
    <w:rsid w:val="006C32E5"/>
    <w:rsid w:val="006C44F7"/>
    <w:rsid w:val="006C4614"/>
    <w:rsid w:val="006D18C8"/>
    <w:rsid w:val="006D22F3"/>
    <w:rsid w:val="006D5427"/>
    <w:rsid w:val="006D62F8"/>
    <w:rsid w:val="006E06DB"/>
    <w:rsid w:val="006E0CC1"/>
    <w:rsid w:val="006E1713"/>
    <w:rsid w:val="006E2B3B"/>
    <w:rsid w:val="006E47A6"/>
    <w:rsid w:val="006F0621"/>
    <w:rsid w:val="006F25EC"/>
    <w:rsid w:val="006F3616"/>
    <w:rsid w:val="006F4EB9"/>
    <w:rsid w:val="006F5052"/>
    <w:rsid w:val="006F7308"/>
    <w:rsid w:val="00701607"/>
    <w:rsid w:val="00701D83"/>
    <w:rsid w:val="00701FAE"/>
    <w:rsid w:val="00703CD7"/>
    <w:rsid w:val="0070515D"/>
    <w:rsid w:val="00707082"/>
    <w:rsid w:val="007073B8"/>
    <w:rsid w:val="00710FFC"/>
    <w:rsid w:val="00715790"/>
    <w:rsid w:val="007162CE"/>
    <w:rsid w:val="00720D1F"/>
    <w:rsid w:val="007213FA"/>
    <w:rsid w:val="00723003"/>
    <w:rsid w:val="00724018"/>
    <w:rsid w:val="0073157E"/>
    <w:rsid w:val="00734B77"/>
    <w:rsid w:val="0073667A"/>
    <w:rsid w:val="0073790D"/>
    <w:rsid w:val="00737C71"/>
    <w:rsid w:val="00747A32"/>
    <w:rsid w:val="00750068"/>
    <w:rsid w:val="00750D03"/>
    <w:rsid w:val="007516A1"/>
    <w:rsid w:val="00754616"/>
    <w:rsid w:val="007560A3"/>
    <w:rsid w:val="0076120C"/>
    <w:rsid w:val="00763421"/>
    <w:rsid w:val="00763E27"/>
    <w:rsid w:val="0076500B"/>
    <w:rsid w:val="00765A91"/>
    <w:rsid w:val="00772134"/>
    <w:rsid w:val="00772607"/>
    <w:rsid w:val="007740E4"/>
    <w:rsid w:val="0077629C"/>
    <w:rsid w:val="00777131"/>
    <w:rsid w:val="00777329"/>
    <w:rsid w:val="00777F42"/>
    <w:rsid w:val="007800DA"/>
    <w:rsid w:val="00781BAD"/>
    <w:rsid w:val="00781D5A"/>
    <w:rsid w:val="00784090"/>
    <w:rsid w:val="00784CF0"/>
    <w:rsid w:val="0078556B"/>
    <w:rsid w:val="00787862"/>
    <w:rsid w:val="007905B6"/>
    <w:rsid w:val="00793AF6"/>
    <w:rsid w:val="00793B71"/>
    <w:rsid w:val="00793D20"/>
    <w:rsid w:val="0079712A"/>
    <w:rsid w:val="00797BFF"/>
    <w:rsid w:val="007A682A"/>
    <w:rsid w:val="007A7EEE"/>
    <w:rsid w:val="007B1A22"/>
    <w:rsid w:val="007B1C3D"/>
    <w:rsid w:val="007B2322"/>
    <w:rsid w:val="007B53DC"/>
    <w:rsid w:val="007B59F4"/>
    <w:rsid w:val="007B6299"/>
    <w:rsid w:val="007B76ED"/>
    <w:rsid w:val="007C2D26"/>
    <w:rsid w:val="007C3BE1"/>
    <w:rsid w:val="007C5722"/>
    <w:rsid w:val="007C644F"/>
    <w:rsid w:val="007C66B0"/>
    <w:rsid w:val="007D0125"/>
    <w:rsid w:val="007D09B8"/>
    <w:rsid w:val="007D1DC4"/>
    <w:rsid w:val="007D2574"/>
    <w:rsid w:val="007D2BD3"/>
    <w:rsid w:val="007D528F"/>
    <w:rsid w:val="007D5A28"/>
    <w:rsid w:val="007D6399"/>
    <w:rsid w:val="007D7FEA"/>
    <w:rsid w:val="007E0033"/>
    <w:rsid w:val="007E270B"/>
    <w:rsid w:val="007E3471"/>
    <w:rsid w:val="007E4960"/>
    <w:rsid w:val="007E6FF4"/>
    <w:rsid w:val="007E7B68"/>
    <w:rsid w:val="007F1EC7"/>
    <w:rsid w:val="007F245F"/>
    <w:rsid w:val="007F2766"/>
    <w:rsid w:val="007F44ED"/>
    <w:rsid w:val="00800474"/>
    <w:rsid w:val="008010D5"/>
    <w:rsid w:val="008047D8"/>
    <w:rsid w:val="00807F6D"/>
    <w:rsid w:val="008122EB"/>
    <w:rsid w:val="00812415"/>
    <w:rsid w:val="00814A34"/>
    <w:rsid w:val="00820184"/>
    <w:rsid w:val="00821E90"/>
    <w:rsid w:val="00822534"/>
    <w:rsid w:val="00822FBC"/>
    <w:rsid w:val="008242CC"/>
    <w:rsid w:val="00826384"/>
    <w:rsid w:val="008310FF"/>
    <w:rsid w:val="00833CDE"/>
    <w:rsid w:val="0083669E"/>
    <w:rsid w:val="00841BBE"/>
    <w:rsid w:val="00842CF8"/>
    <w:rsid w:val="00844C20"/>
    <w:rsid w:val="00846C52"/>
    <w:rsid w:val="008510A0"/>
    <w:rsid w:val="008511B5"/>
    <w:rsid w:val="00856D89"/>
    <w:rsid w:val="00860223"/>
    <w:rsid w:val="00860596"/>
    <w:rsid w:val="008638DB"/>
    <w:rsid w:val="00863C70"/>
    <w:rsid w:val="00863E60"/>
    <w:rsid w:val="00864DCD"/>
    <w:rsid w:val="0086514C"/>
    <w:rsid w:val="0086535C"/>
    <w:rsid w:val="008670E7"/>
    <w:rsid w:val="0086714C"/>
    <w:rsid w:val="00870C59"/>
    <w:rsid w:val="00872C49"/>
    <w:rsid w:val="00874288"/>
    <w:rsid w:val="008803AA"/>
    <w:rsid w:val="008818C9"/>
    <w:rsid w:val="008859F2"/>
    <w:rsid w:val="00886605"/>
    <w:rsid w:val="00887B73"/>
    <w:rsid w:val="00890B32"/>
    <w:rsid w:val="008925F5"/>
    <w:rsid w:val="00894787"/>
    <w:rsid w:val="008949B3"/>
    <w:rsid w:val="008969FB"/>
    <w:rsid w:val="008A1F6A"/>
    <w:rsid w:val="008A34DB"/>
    <w:rsid w:val="008A5774"/>
    <w:rsid w:val="008A6D39"/>
    <w:rsid w:val="008A7B47"/>
    <w:rsid w:val="008B14B3"/>
    <w:rsid w:val="008B2D7D"/>
    <w:rsid w:val="008B6D75"/>
    <w:rsid w:val="008C7A09"/>
    <w:rsid w:val="008D1B5B"/>
    <w:rsid w:val="008D1D2E"/>
    <w:rsid w:val="008D1EF7"/>
    <w:rsid w:val="008D2974"/>
    <w:rsid w:val="008D7E49"/>
    <w:rsid w:val="008E03D2"/>
    <w:rsid w:val="008E1CDB"/>
    <w:rsid w:val="008E284E"/>
    <w:rsid w:val="008E2FF2"/>
    <w:rsid w:val="008E4E3F"/>
    <w:rsid w:val="008F40B4"/>
    <w:rsid w:val="008F5486"/>
    <w:rsid w:val="008F5CA9"/>
    <w:rsid w:val="008F694B"/>
    <w:rsid w:val="009018B6"/>
    <w:rsid w:val="0090224E"/>
    <w:rsid w:val="00903EE7"/>
    <w:rsid w:val="00903F05"/>
    <w:rsid w:val="00904E9D"/>
    <w:rsid w:val="00907907"/>
    <w:rsid w:val="009100B8"/>
    <w:rsid w:val="009111AB"/>
    <w:rsid w:val="0091323C"/>
    <w:rsid w:val="0091640E"/>
    <w:rsid w:val="0092176D"/>
    <w:rsid w:val="0092180D"/>
    <w:rsid w:val="00924523"/>
    <w:rsid w:val="00925103"/>
    <w:rsid w:val="0092544A"/>
    <w:rsid w:val="009273DA"/>
    <w:rsid w:val="009314B4"/>
    <w:rsid w:val="0093169B"/>
    <w:rsid w:val="00933639"/>
    <w:rsid w:val="009350F7"/>
    <w:rsid w:val="00935EE8"/>
    <w:rsid w:val="00937E45"/>
    <w:rsid w:val="00937ED3"/>
    <w:rsid w:val="00943510"/>
    <w:rsid w:val="009435FA"/>
    <w:rsid w:val="00943FE9"/>
    <w:rsid w:val="00944FBE"/>
    <w:rsid w:val="00947F7B"/>
    <w:rsid w:val="009520A0"/>
    <w:rsid w:val="009522B4"/>
    <w:rsid w:val="00952EC9"/>
    <w:rsid w:val="0095607C"/>
    <w:rsid w:val="0095668D"/>
    <w:rsid w:val="00962D35"/>
    <w:rsid w:val="00964A46"/>
    <w:rsid w:val="00964C96"/>
    <w:rsid w:val="00965491"/>
    <w:rsid w:val="00967622"/>
    <w:rsid w:val="009707B6"/>
    <w:rsid w:val="009727BD"/>
    <w:rsid w:val="00973148"/>
    <w:rsid w:val="0097367E"/>
    <w:rsid w:val="009746F1"/>
    <w:rsid w:val="00975C7F"/>
    <w:rsid w:val="0097670C"/>
    <w:rsid w:val="00977263"/>
    <w:rsid w:val="0098088D"/>
    <w:rsid w:val="00981030"/>
    <w:rsid w:val="0098225C"/>
    <w:rsid w:val="0099014D"/>
    <w:rsid w:val="009903EF"/>
    <w:rsid w:val="00990530"/>
    <w:rsid w:val="0099163D"/>
    <w:rsid w:val="00991F55"/>
    <w:rsid w:val="00992352"/>
    <w:rsid w:val="00992445"/>
    <w:rsid w:val="00993770"/>
    <w:rsid w:val="00994FA2"/>
    <w:rsid w:val="00995A5D"/>
    <w:rsid w:val="009961D4"/>
    <w:rsid w:val="00997B89"/>
    <w:rsid w:val="009A1403"/>
    <w:rsid w:val="009A3C17"/>
    <w:rsid w:val="009A4F45"/>
    <w:rsid w:val="009A5A11"/>
    <w:rsid w:val="009A6260"/>
    <w:rsid w:val="009A69FF"/>
    <w:rsid w:val="009A75D6"/>
    <w:rsid w:val="009B0FAB"/>
    <w:rsid w:val="009B2185"/>
    <w:rsid w:val="009B2714"/>
    <w:rsid w:val="009B4BBB"/>
    <w:rsid w:val="009C0B17"/>
    <w:rsid w:val="009C2265"/>
    <w:rsid w:val="009C29D4"/>
    <w:rsid w:val="009C34EE"/>
    <w:rsid w:val="009C74BF"/>
    <w:rsid w:val="009D0625"/>
    <w:rsid w:val="009D123B"/>
    <w:rsid w:val="009D228B"/>
    <w:rsid w:val="009D29B7"/>
    <w:rsid w:val="009D2C29"/>
    <w:rsid w:val="009D34FB"/>
    <w:rsid w:val="009D3786"/>
    <w:rsid w:val="009D7F99"/>
    <w:rsid w:val="009E292A"/>
    <w:rsid w:val="009E4FF7"/>
    <w:rsid w:val="009E7173"/>
    <w:rsid w:val="009F44E1"/>
    <w:rsid w:val="009F6607"/>
    <w:rsid w:val="009F685E"/>
    <w:rsid w:val="009F7337"/>
    <w:rsid w:val="009F749B"/>
    <w:rsid w:val="009F7FE9"/>
    <w:rsid w:val="00A03FE4"/>
    <w:rsid w:val="00A10661"/>
    <w:rsid w:val="00A114F8"/>
    <w:rsid w:val="00A1291B"/>
    <w:rsid w:val="00A149D0"/>
    <w:rsid w:val="00A15ADC"/>
    <w:rsid w:val="00A16889"/>
    <w:rsid w:val="00A17FD2"/>
    <w:rsid w:val="00A202A2"/>
    <w:rsid w:val="00A20DE9"/>
    <w:rsid w:val="00A225F7"/>
    <w:rsid w:val="00A2313E"/>
    <w:rsid w:val="00A257CE"/>
    <w:rsid w:val="00A31517"/>
    <w:rsid w:val="00A331B5"/>
    <w:rsid w:val="00A3590E"/>
    <w:rsid w:val="00A36A77"/>
    <w:rsid w:val="00A37FFD"/>
    <w:rsid w:val="00A404FD"/>
    <w:rsid w:val="00A4129B"/>
    <w:rsid w:val="00A420BE"/>
    <w:rsid w:val="00A43855"/>
    <w:rsid w:val="00A46DD1"/>
    <w:rsid w:val="00A52A5A"/>
    <w:rsid w:val="00A5356C"/>
    <w:rsid w:val="00A53804"/>
    <w:rsid w:val="00A540BF"/>
    <w:rsid w:val="00A546C9"/>
    <w:rsid w:val="00A57A18"/>
    <w:rsid w:val="00A67790"/>
    <w:rsid w:val="00A70CE0"/>
    <w:rsid w:val="00A70F0D"/>
    <w:rsid w:val="00A72396"/>
    <w:rsid w:val="00A73205"/>
    <w:rsid w:val="00A74006"/>
    <w:rsid w:val="00A763E1"/>
    <w:rsid w:val="00A8091C"/>
    <w:rsid w:val="00A81891"/>
    <w:rsid w:val="00A848F5"/>
    <w:rsid w:val="00A862A2"/>
    <w:rsid w:val="00A866DB"/>
    <w:rsid w:val="00A94A15"/>
    <w:rsid w:val="00A958CD"/>
    <w:rsid w:val="00A96585"/>
    <w:rsid w:val="00A97F14"/>
    <w:rsid w:val="00AA217D"/>
    <w:rsid w:val="00AA2684"/>
    <w:rsid w:val="00AA3634"/>
    <w:rsid w:val="00AA3815"/>
    <w:rsid w:val="00AA52C0"/>
    <w:rsid w:val="00AA6129"/>
    <w:rsid w:val="00AB0D34"/>
    <w:rsid w:val="00AB2245"/>
    <w:rsid w:val="00AB7F6B"/>
    <w:rsid w:val="00AC029E"/>
    <w:rsid w:val="00AC13E1"/>
    <w:rsid w:val="00AC1813"/>
    <w:rsid w:val="00AC1ABD"/>
    <w:rsid w:val="00AC2920"/>
    <w:rsid w:val="00AC33D0"/>
    <w:rsid w:val="00AC4777"/>
    <w:rsid w:val="00AC5C6B"/>
    <w:rsid w:val="00AC79D7"/>
    <w:rsid w:val="00AD0247"/>
    <w:rsid w:val="00AD0E81"/>
    <w:rsid w:val="00AD18DB"/>
    <w:rsid w:val="00AD2165"/>
    <w:rsid w:val="00AD253A"/>
    <w:rsid w:val="00AD4945"/>
    <w:rsid w:val="00AD5020"/>
    <w:rsid w:val="00AE0683"/>
    <w:rsid w:val="00AE1313"/>
    <w:rsid w:val="00AE23AE"/>
    <w:rsid w:val="00AE35CC"/>
    <w:rsid w:val="00AE4C16"/>
    <w:rsid w:val="00AE504D"/>
    <w:rsid w:val="00AE76A7"/>
    <w:rsid w:val="00AF0003"/>
    <w:rsid w:val="00AF7821"/>
    <w:rsid w:val="00B016A5"/>
    <w:rsid w:val="00B02C90"/>
    <w:rsid w:val="00B02F47"/>
    <w:rsid w:val="00B03B94"/>
    <w:rsid w:val="00B062DD"/>
    <w:rsid w:val="00B1032D"/>
    <w:rsid w:val="00B10FD9"/>
    <w:rsid w:val="00B11670"/>
    <w:rsid w:val="00B13504"/>
    <w:rsid w:val="00B147EC"/>
    <w:rsid w:val="00B153D6"/>
    <w:rsid w:val="00B16111"/>
    <w:rsid w:val="00B168EE"/>
    <w:rsid w:val="00B17222"/>
    <w:rsid w:val="00B22440"/>
    <w:rsid w:val="00B22D6E"/>
    <w:rsid w:val="00B236B4"/>
    <w:rsid w:val="00B2456B"/>
    <w:rsid w:val="00B251DD"/>
    <w:rsid w:val="00B25465"/>
    <w:rsid w:val="00B25E4E"/>
    <w:rsid w:val="00B314C6"/>
    <w:rsid w:val="00B31BCE"/>
    <w:rsid w:val="00B32286"/>
    <w:rsid w:val="00B35143"/>
    <w:rsid w:val="00B36B42"/>
    <w:rsid w:val="00B3723F"/>
    <w:rsid w:val="00B4095C"/>
    <w:rsid w:val="00B423C1"/>
    <w:rsid w:val="00B427F2"/>
    <w:rsid w:val="00B42B98"/>
    <w:rsid w:val="00B43D87"/>
    <w:rsid w:val="00B457A7"/>
    <w:rsid w:val="00B46938"/>
    <w:rsid w:val="00B477EC"/>
    <w:rsid w:val="00B47EA9"/>
    <w:rsid w:val="00B50CA0"/>
    <w:rsid w:val="00B51431"/>
    <w:rsid w:val="00B5158D"/>
    <w:rsid w:val="00B52055"/>
    <w:rsid w:val="00B5307C"/>
    <w:rsid w:val="00B5357F"/>
    <w:rsid w:val="00B60B5E"/>
    <w:rsid w:val="00B60EB0"/>
    <w:rsid w:val="00B61C93"/>
    <w:rsid w:val="00B62804"/>
    <w:rsid w:val="00B62C3A"/>
    <w:rsid w:val="00B63775"/>
    <w:rsid w:val="00B668DB"/>
    <w:rsid w:val="00B67BC4"/>
    <w:rsid w:val="00B67D8A"/>
    <w:rsid w:val="00B7073C"/>
    <w:rsid w:val="00B71758"/>
    <w:rsid w:val="00B72000"/>
    <w:rsid w:val="00B73D58"/>
    <w:rsid w:val="00B7504F"/>
    <w:rsid w:val="00B75BB7"/>
    <w:rsid w:val="00B81653"/>
    <w:rsid w:val="00B82050"/>
    <w:rsid w:val="00B82854"/>
    <w:rsid w:val="00B82E01"/>
    <w:rsid w:val="00B83229"/>
    <w:rsid w:val="00B8737D"/>
    <w:rsid w:val="00B87906"/>
    <w:rsid w:val="00B879CC"/>
    <w:rsid w:val="00B87FBB"/>
    <w:rsid w:val="00B90269"/>
    <w:rsid w:val="00B905B4"/>
    <w:rsid w:val="00B911AA"/>
    <w:rsid w:val="00B91399"/>
    <w:rsid w:val="00B918D3"/>
    <w:rsid w:val="00B91B42"/>
    <w:rsid w:val="00B920AB"/>
    <w:rsid w:val="00B92B28"/>
    <w:rsid w:val="00B943B1"/>
    <w:rsid w:val="00BA0313"/>
    <w:rsid w:val="00BA2D32"/>
    <w:rsid w:val="00BA34D6"/>
    <w:rsid w:val="00BA6382"/>
    <w:rsid w:val="00BA6E6D"/>
    <w:rsid w:val="00BA7DA1"/>
    <w:rsid w:val="00BC14A4"/>
    <w:rsid w:val="00BC32CE"/>
    <w:rsid w:val="00BC53D5"/>
    <w:rsid w:val="00BC7AE8"/>
    <w:rsid w:val="00BD08AF"/>
    <w:rsid w:val="00BD2859"/>
    <w:rsid w:val="00BD5576"/>
    <w:rsid w:val="00BD59C0"/>
    <w:rsid w:val="00BD6070"/>
    <w:rsid w:val="00BE0159"/>
    <w:rsid w:val="00BE18D8"/>
    <w:rsid w:val="00BE3543"/>
    <w:rsid w:val="00BE55E7"/>
    <w:rsid w:val="00BE5D7A"/>
    <w:rsid w:val="00BE6ADF"/>
    <w:rsid w:val="00BF1064"/>
    <w:rsid w:val="00BF222D"/>
    <w:rsid w:val="00BF22FA"/>
    <w:rsid w:val="00BF54AA"/>
    <w:rsid w:val="00C009D7"/>
    <w:rsid w:val="00C01256"/>
    <w:rsid w:val="00C025E5"/>
    <w:rsid w:val="00C05075"/>
    <w:rsid w:val="00C0561B"/>
    <w:rsid w:val="00C076EC"/>
    <w:rsid w:val="00C10199"/>
    <w:rsid w:val="00C105F4"/>
    <w:rsid w:val="00C11547"/>
    <w:rsid w:val="00C1157E"/>
    <w:rsid w:val="00C11EBE"/>
    <w:rsid w:val="00C11F04"/>
    <w:rsid w:val="00C17D46"/>
    <w:rsid w:val="00C20AD9"/>
    <w:rsid w:val="00C21A04"/>
    <w:rsid w:val="00C24161"/>
    <w:rsid w:val="00C248C8"/>
    <w:rsid w:val="00C26024"/>
    <w:rsid w:val="00C26136"/>
    <w:rsid w:val="00C34D37"/>
    <w:rsid w:val="00C3523A"/>
    <w:rsid w:val="00C35482"/>
    <w:rsid w:val="00C36826"/>
    <w:rsid w:val="00C425C4"/>
    <w:rsid w:val="00C42D42"/>
    <w:rsid w:val="00C479F1"/>
    <w:rsid w:val="00C47B48"/>
    <w:rsid w:val="00C50A93"/>
    <w:rsid w:val="00C51E47"/>
    <w:rsid w:val="00C51E62"/>
    <w:rsid w:val="00C52576"/>
    <w:rsid w:val="00C63118"/>
    <w:rsid w:val="00C632F1"/>
    <w:rsid w:val="00C63DAC"/>
    <w:rsid w:val="00C672C5"/>
    <w:rsid w:val="00C67500"/>
    <w:rsid w:val="00C71033"/>
    <w:rsid w:val="00C735DE"/>
    <w:rsid w:val="00C73716"/>
    <w:rsid w:val="00C7482C"/>
    <w:rsid w:val="00C74D11"/>
    <w:rsid w:val="00C83293"/>
    <w:rsid w:val="00C9324B"/>
    <w:rsid w:val="00C94BD3"/>
    <w:rsid w:val="00CA0BEC"/>
    <w:rsid w:val="00CA215D"/>
    <w:rsid w:val="00CA2216"/>
    <w:rsid w:val="00CA2A2B"/>
    <w:rsid w:val="00CA4837"/>
    <w:rsid w:val="00CA6593"/>
    <w:rsid w:val="00CA6D88"/>
    <w:rsid w:val="00CB1354"/>
    <w:rsid w:val="00CB2452"/>
    <w:rsid w:val="00CB32F7"/>
    <w:rsid w:val="00CB38E6"/>
    <w:rsid w:val="00CB45FC"/>
    <w:rsid w:val="00CB48D6"/>
    <w:rsid w:val="00CB4B66"/>
    <w:rsid w:val="00CC2033"/>
    <w:rsid w:val="00CC287D"/>
    <w:rsid w:val="00CC36F4"/>
    <w:rsid w:val="00CC5083"/>
    <w:rsid w:val="00CC56CF"/>
    <w:rsid w:val="00CD0CB9"/>
    <w:rsid w:val="00CD168D"/>
    <w:rsid w:val="00CD1ED1"/>
    <w:rsid w:val="00CD474E"/>
    <w:rsid w:val="00CD4C36"/>
    <w:rsid w:val="00CD7C93"/>
    <w:rsid w:val="00CE0EFB"/>
    <w:rsid w:val="00CE153D"/>
    <w:rsid w:val="00CE4460"/>
    <w:rsid w:val="00CE75B0"/>
    <w:rsid w:val="00CE7F5C"/>
    <w:rsid w:val="00CF1C5D"/>
    <w:rsid w:val="00CF1F23"/>
    <w:rsid w:val="00CF2722"/>
    <w:rsid w:val="00CF3A39"/>
    <w:rsid w:val="00CF4DA0"/>
    <w:rsid w:val="00CF5410"/>
    <w:rsid w:val="00CF56DE"/>
    <w:rsid w:val="00CF5968"/>
    <w:rsid w:val="00CF6579"/>
    <w:rsid w:val="00D00403"/>
    <w:rsid w:val="00D022DF"/>
    <w:rsid w:val="00D03642"/>
    <w:rsid w:val="00D03BB0"/>
    <w:rsid w:val="00D03E5D"/>
    <w:rsid w:val="00D06614"/>
    <w:rsid w:val="00D1262D"/>
    <w:rsid w:val="00D13B7E"/>
    <w:rsid w:val="00D141C7"/>
    <w:rsid w:val="00D2044B"/>
    <w:rsid w:val="00D219D0"/>
    <w:rsid w:val="00D227D6"/>
    <w:rsid w:val="00D2534A"/>
    <w:rsid w:val="00D27708"/>
    <w:rsid w:val="00D316EF"/>
    <w:rsid w:val="00D3334E"/>
    <w:rsid w:val="00D35475"/>
    <w:rsid w:val="00D41E58"/>
    <w:rsid w:val="00D4359F"/>
    <w:rsid w:val="00D47D03"/>
    <w:rsid w:val="00D53B94"/>
    <w:rsid w:val="00D61A42"/>
    <w:rsid w:val="00D61F0B"/>
    <w:rsid w:val="00D62721"/>
    <w:rsid w:val="00D63365"/>
    <w:rsid w:val="00D66967"/>
    <w:rsid w:val="00D669B8"/>
    <w:rsid w:val="00D70A69"/>
    <w:rsid w:val="00D70C41"/>
    <w:rsid w:val="00D71E8A"/>
    <w:rsid w:val="00D724DD"/>
    <w:rsid w:val="00D73DBE"/>
    <w:rsid w:val="00D7445F"/>
    <w:rsid w:val="00D749AB"/>
    <w:rsid w:val="00D7583D"/>
    <w:rsid w:val="00D761CB"/>
    <w:rsid w:val="00D763A2"/>
    <w:rsid w:val="00D77EE7"/>
    <w:rsid w:val="00D82A40"/>
    <w:rsid w:val="00D82D2D"/>
    <w:rsid w:val="00D82D9E"/>
    <w:rsid w:val="00D83919"/>
    <w:rsid w:val="00D84111"/>
    <w:rsid w:val="00D846B5"/>
    <w:rsid w:val="00D84DFA"/>
    <w:rsid w:val="00D905BC"/>
    <w:rsid w:val="00D9070C"/>
    <w:rsid w:val="00D9113E"/>
    <w:rsid w:val="00D92E64"/>
    <w:rsid w:val="00D94319"/>
    <w:rsid w:val="00D94678"/>
    <w:rsid w:val="00D95ED1"/>
    <w:rsid w:val="00DA28A2"/>
    <w:rsid w:val="00DA34F2"/>
    <w:rsid w:val="00DA5340"/>
    <w:rsid w:val="00DB4462"/>
    <w:rsid w:val="00DB6FB0"/>
    <w:rsid w:val="00DB702D"/>
    <w:rsid w:val="00DB7F81"/>
    <w:rsid w:val="00DC069C"/>
    <w:rsid w:val="00DC178D"/>
    <w:rsid w:val="00DC2B60"/>
    <w:rsid w:val="00DC2F51"/>
    <w:rsid w:val="00DC708E"/>
    <w:rsid w:val="00DC7F52"/>
    <w:rsid w:val="00DD28F7"/>
    <w:rsid w:val="00DD4052"/>
    <w:rsid w:val="00DD56A7"/>
    <w:rsid w:val="00DD58CC"/>
    <w:rsid w:val="00DD663E"/>
    <w:rsid w:val="00DD7466"/>
    <w:rsid w:val="00DD7FA8"/>
    <w:rsid w:val="00DE0094"/>
    <w:rsid w:val="00DE18FE"/>
    <w:rsid w:val="00DE2132"/>
    <w:rsid w:val="00DE2BB1"/>
    <w:rsid w:val="00DE4806"/>
    <w:rsid w:val="00DE4C6B"/>
    <w:rsid w:val="00DE7D62"/>
    <w:rsid w:val="00DF1222"/>
    <w:rsid w:val="00DF1742"/>
    <w:rsid w:val="00E00BD1"/>
    <w:rsid w:val="00E014AD"/>
    <w:rsid w:val="00E020AE"/>
    <w:rsid w:val="00E023A1"/>
    <w:rsid w:val="00E04069"/>
    <w:rsid w:val="00E045A0"/>
    <w:rsid w:val="00E0486C"/>
    <w:rsid w:val="00E0700C"/>
    <w:rsid w:val="00E0761B"/>
    <w:rsid w:val="00E1263B"/>
    <w:rsid w:val="00E1315B"/>
    <w:rsid w:val="00E17939"/>
    <w:rsid w:val="00E17CFB"/>
    <w:rsid w:val="00E20B42"/>
    <w:rsid w:val="00E229D2"/>
    <w:rsid w:val="00E23374"/>
    <w:rsid w:val="00E24146"/>
    <w:rsid w:val="00E25B69"/>
    <w:rsid w:val="00E30E6E"/>
    <w:rsid w:val="00E34BF3"/>
    <w:rsid w:val="00E36053"/>
    <w:rsid w:val="00E37838"/>
    <w:rsid w:val="00E41798"/>
    <w:rsid w:val="00E42CBC"/>
    <w:rsid w:val="00E43B8F"/>
    <w:rsid w:val="00E452DC"/>
    <w:rsid w:val="00E50364"/>
    <w:rsid w:val="00E505F1"/>
    <w:rsid w:val="00E527A6"/>
    <w:rsid w:val="00E56A64"/>
    <w:rsid w:val="00E57C16"/>
    <w:rsid w:val="00E602DB"/>
    <w:rsid w:val="00E60474"/>
    <w:rsid w:val="00E60E71"/>
    <w:rsid w:val="00E610C9"/>
    <w:rsid w:val="00E65768"/>
    <w:rsid w:val="00E702C9"/>
    <w:rsid w:val="00E70C43"/>
    <w:rsid w:val="00E73D8A"/>
    <w:rsid w:val="00E74400"/>
    <w:rsid w:val="00E74C68"/>
    <w:rsid w:val="00E7577A"/>
    <w:rsid w:val="00E75F4A"/>
    <w:rsid w:val="00E76269"/>
    <w:rsid w:val="00E76862"/>
    <w:rsid w:val="00E76A0B"/>
    <w:rsid w:val="00E83788"/>
    <w:rsid w:val="00E83FA6"/>
    <w:rsid w:val="00E84A9B"/>
    <w:rsid w:val="00E84E6A"/>
    <w:rsid w:val="00E87172"/>
    <w:rsid w:val="00E90CCA"/>
    <w:rsid w:val="00E91856"/>
    <w:rsid w:val="00E93270"/>
    <w:rsid w:val="00E944CC"/>
    <w:rsid w:val="00E977A2"/>
    <w:rsid w:val="00EA090F"/>
    <w:rsid w:val="00EA14DD"/>
    <w:rsid w:val="00EA1A91"/>
    <w:rsid w:val="00EA2ED0"/>
    <w:rsid w:val="00EA4196"/>
    <w:rsid w:val="00EA434B"/>
    <w:rsid w:val="00EA45BF"/>
    <w:rsid w:val="00EA4891"/>
    <w:rsid w:val="00EA505E"/>
    <w:rsid w:val="00EB3E55"/>
    <w:rsid w:val="00EB5365"/>
    <w:rsid w:val="00EB6434"/>
    <w:rsid w:val="00EB7073"/>
    <w:rsid w:val="00EB71DD"/>
    <w:rsid w:val="00EC6045"/>
    <w:rsid w:val="00EC646B"/>
    <w:rsid w:val="00ED1662"/>
    <w:rsid w:val="00ED1971"/>
    <w:rsid w:val="00ED28D0"/>
    <w:rsid w:val="00ED28E9"/>
    <w:rsid w:val="00ED459B"/>
    <w:rsid w:val="00ED591E"/>
    <w:rsid w:val="00ED5B59"/>
    <w:rsid w:val="00ED5DB8"/>
    <w:rsid w:val="00ED6BCC"/>
    <w:rsid w:val="00ED734E"/>
    <w:rsid w:val="00ED797D"/>
    <w:rsid w:val="00EE1087"/>
    <w:rsid w:val="00EE1583"/>
    <w:rsid w:val="00EE4876"/>
    <w:rsid w:val="00EF2C98"/>
    <w:rsid w:val="00EF5601"/>
    <w:rsid w:val="00F00DC5"/>
    <w:rsid w:val="00F03043"/>
    <w:rsid w:val="00F05139"/>
    <w:rsid w:val="00F0634D"/>
    <w:rsid w:val="00F065EF"/>
    <w:rsid w:val="00F066E1"/>
    <w:rsid w:val="00F11383"/>
    <w:rsid w:val="00F140A7"/>
    <w:rsid w:val="00F1463B"/>
    <w:rsid w:val="00F14E7B"/>
    <w:rsid w:val="00F15485"/>
    <w:rsid w:val="00F15A3D"/>
    <w:rsid w:val="00F1732B"/>
    <w:rsid w:val="00F1791F"/>
    <w:rsid w:val="00F237F2"/>
    <w:rsid w:val="00F23A45"/>
    <w:rsid w:val="00F24E87"/>
    <w:rsid w:val="00F305DA"/>
    <w:rsid w:val="00F308C1"/>
    <w:rsid w:val="00F330BD"/>
    <w:rsid w:val="00F33AF9"/>
    <w:rsid w:val="00F33B6D"/>
    <w:rsid w:val="00F3458C"/>
    <w:rsid w:val="00F35742"/>
    <w:rsid w:val="00F36DDB"/>
    <w:rsid w:val="00F40CD6"/>
    <w:rsid w:val="00F418A2"/>
    <w:rsid w:val="00F43E81"/>
    <w:rsid w:val="00F45705"/>
    <w:rsid w:val="00F4704C"/>
    <w:rsid w:val="00F52B71"/>
    <w:rsid w:val="00F561C4"/>
    <w:rsid w:val="00F57FB4"/>
    <w:rsid w:val="00F60281"/>
    <w:rsid w:val="00F61CE9"/>
    <w:rsid w:val="00F626CA"/>
    <w:rsid w:val="00F653E8"/>
    <w:rsid w:val="00F65E29"/>
    <w:rsid w:val="00F76E0D"/>
    <w:rsid w:val="00F7721B"/>
    <w:rsid w:val="00F80C3B"/>
    <w:rsid w:val="00F80D38"/>
    <w:rsid w:val="00F82E37"/>
    <w:rsid w:val="00F83D73"/>
    <w:rsid w:val="00F855C5"/>
    <w:rsid w:val="00F8617C"/>
    <w:rsid w:val="00F865B3"/>
    <w:rsid w:val="00F873A8"/>
    <w:rsid w:val="00F9030E"/>
    <w:rsid w:val="00F906A8"/>
    <w:rsid w:val="00F92BBA"/>
    <w:rsid w:val="00F94838"/>
    <w:rsid w:val="00F94E69"/>
    <w:rsid w:val="00F969C2"/>
    <w:rsid w:val="00F97282"/>
    <w:rsid w:val="00F97F7E"/>
    <w:rsid w:val="00FA14AE"/>
    <w:rsid w:val="00FA2E99"/>
    <w:rsid w:val="00FA3686"/>
    <w:rsid w:val="00FA4CE9"/>
    <w:rsid w:val="00FB1B78"/>
    <w:rsid w:val="00FB3B55"/>
    <w:rsid w:val="00FB525D"/>
    <w:rsid w:val="00FB74EE"/>
    <w:rsid w:val="00FC154B"/>
    <w:rsid w:val="00FC3E92"/>
    <w:rsid w:val="00FC4B9B"/>
    <w:rsid w:val="00FC5DE8"/>
    <w:rsid w:val="00FC61C3"/>
    <w:rsid w:val="00FC6F38"/>
    <w:rsid w:val="00FC7230"/>
    <w:rsid w:val="00FC7ECC"/>
    <w:rsid w:val="00FD21FB"/>
    <w:rsid w:val="00FD25EE"/>
    <w:rsid w:val="00FD31DF"/>
    <w:rsid w:val="00FD3C31"/>
    <w:rsid w:val="00FD6D61"/>
    <w:rsid w:val="00FD6F2D"/>
    <w:rsid w:val="00FD734E"/>
    <w:rsid w:val="00FE1F46"/>
    <w:rsid w:val="00FE2EAE"/>
    <w:rsid w:val="00FE32D0"/>
    <w:rsid w:val="00FE32D4"/>
    <w:rsid w:val="00FE372C"/>
    <w:rsid w:val="00FE3E2D"/>
    <w:rsid w:val="00FF15A4"/>
    <w:rsid w:val="00FF3C50"/>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 w:type="paragraph" w:customStyle="1" w:styleId="derebusbodycopy">
    <w:name w:val="de rebus body copy"/>
    <w:basedOn w:val="Normal"/>
    <w:uiPriority w:val="99"/>
    <w:rsid w:val="001E6EE9"/>
    <w:pPr>
      <w:keepLines/>
      <w:autoSpaceDE w:val="0"/>
      <w:autoSpaceDN w:val="0"/>
      <w:adjustRightInd w:val="0"/>
      <w:spacing w:after="0" w:line="200" w:lineRule="atLeast"/>
      <w:jc w:val="both"/>
    </w:pPr>
    <w:rPr>
      <w:rFonts w:ascii="Lucida Bright" w:eastAsia="Times New Roman" w:hAnsi="Lucida Bright" w:cs="Lucida Bright"/>
      <w:color w:val="000000"/>
      <w:sz w:val="16"/>
      <w:szCs w:val="16"/>
      <w:lang w:val="en-GB"/>
    </w:rPr>
  </w:style>
  <w:style w:type="paragraph" w:customStyle="1" w:styleId="incopybodytext">
    <w:name w:val="in copy body text"/>
    <w:basedOn w:val="derebusbodycopy"/>
    <w:uiPriority w:val="99"/>
    <w:rsid w:val="001E6EE9"/>
    <w:pPr>
      <w:ind w:firstLine="170"/>
    </w:pPr>
  </w:style>
  <w:style w:type="paragraph" w:customStyle="1" w:styleId="deRebusparagrahhead">
    <w:name w:val="de Rebus paragrah head"/>
    <w:basedOn w:val="Normal"/>
    <w:uiPriority w:val="99"/>
    <w:rsid w:val="001E6EE9"/>
    <w:pPr>
      <w:autoSpaceDE w:val="0"/>
      <w:autoSpaceDN w:val="0"/>
      <w:adjustRightInd w:val="0"/>
      <w:spacing w:before="85" w:after="28" w:line="260" w:lineRule="atLeast"/>
    </w:pPr>
    <w:rPr>
      <w:rFonts w:ascii="Lucida Bright" w:eastAsia="Times New Roman" w:hAnsi="Lucida Bright" w:cs="Lucida Bright"/>
      <w:color w:val="B72837"/>
      <w:spacing w:val="-1"/>
      <w:sz w:val="24"/>
      <w:szCs w:val="24"/>
      <w:lang w:val="en-GB"/>
    </w:rPr>
  </w:style>
  <w:style w:type="paragraph" w:customStyle="1" w:styleId="Style2">
    <w:name w:val="Style2"/>
    <w:basedOn w:val="Normal"/>
    <w:next w:val="Normal"/>
    <w:uiPriority w:val="99"/>
    <w:rsid w:val="003A5EF3"/>
    <w:pPr>
      <w:widowControl w:val="0"/>
      <w:autoSpaceDE w:val="0"/>
      <w:autoSpaceDN w:val="0"/>
      <w:adjustRightInd w:val="0"/>
      <w:spacing w:after="0" w:line="550" w:lineRule="exact"/>
      <w:jc w:val="both"/>
    </w:pPr>
    <w:rPr>
      <w:rFonts w:ascii="Arial" w:eastAsiaTheme="minorEastAsia" w:hAnsi="Arial" w:cs="Arial"/>
      <w:sz w:val="24"/>
      <w:szCs w:val="24"/>
      <w:lang w:val="en-ZA"/>
    </w:rPr>
  </w:style>
  <w:style w:type="paragraph" w:customStyle="1" w:styleId="Style8">
    <w:name w:val="Style8"/>
    <w:basedOn w:val="Normal"/>
    <w:next w:val="Normal"/>
    <w:uiPriority w:val="99"/>
    <w:rsid w:val="003A5EF3"/>
    <w:pPr>
      <w:widowControl w:val="0"/>
      <w:autoSpaceDE w:val="0"/>
      <w:autoSpaceDN w:val="0"/>
      <w:adjustRightInd w:val="0"/>
      <w:spacing w:after="0" w:line="644" w:lineRule="exact"/>
      <w:jc w:val="both"/>
    </w:pPr>
    <w:rPr>
      <w:rFonts w:ascii="Arial" w:eastAsiaTheme="minorEastAsia" w:hAnsi="Arial" w:cs="Arial"/>
      <w:sz w:val="24"/>
      <w:szCs w:val="24"/>
      <w:lang w:val="en-ZA"/>
    </w:rPr>
  </w:style>
  <w:style w:type="character" w:customStyle="1" w:styleId="FontStyle13">
    <w:name w:val="Font Style13"/>
    <w:basedOn w:val="DefaultParagraphFont"/>
    <w:uiPriority w:val="99"/>
    <w:rsid w:val="003A5EF3"/>
    <w:rPr>
      <w:rFonts w:cs="Times New Roman"/>
      <w:lang w:val="en-ZA"/>
    </w:rPr>
  </w:style>
  <w:style w:type="character" w:customStyle="1" w:styleId="FontStyle14">
    <w:name w:val="Font Style14"/>
    <w:basedOn w:val="DefaultParagraphFont"/>
    <w:uiPriority w:val="99"/>
    <w:rsid w:val="003A5EF3"/>
    <w:rPr>
      <w:rFonts w:cs="Times New Roman"/>
      <w:i/>
      <w:iCs/>
      <w:lang w:val="en-ZA"/>
    </w:rPr>
  </w:style>
  <w:style w:type="character" w:customStyle="1" w:styleId="FontStyle18">
    <w:name w:val="Font Style18"/>
    <w:basedOn w:val="DefaultParagraphFont"/>
    <w:uiPriority w:val="99"/>
    <w:rsid w:val="003A5EF3"/>
    <w:rPr>
      <w:rFonts w:cs="Times New Roman"/>
      <w:lang w:val="en-ZA"/>
    </w:rPr>
  </w:style>
  <w:style w:type="paragraph" w:customStyle="1" w:styleId="western">
    <w:name w:val="western"/>
    <w:basedOn w:val="Normal"/>
    <w:rsid w:val="009D12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123B"/>
    <w:rPr>
      <w:color w:val="0000FF"/>
      <w:u w:val="single"/>
    </w:rPr>
  </w:style>
  <w:style w:type="character" w:styleId="Emphasis">
    <w:name w:val="Emphasis"/>
    <w:basedOn w:val="DefaultParagraphFont"/>
    <w:uiPriority w:val="20"/>
    <w:qFormat/>
    <w:rsid w:val="005E18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42464">
      <w:bodyDiv w:val="1"/>
      <w:marLeft w:val="0"/>
      <w:marRight w:val="0"/>
      <w:marTop w:val="0"/>
      <w:marBottom w:val="0"/>
      <w:divBdr>
        <w:top w:val="none" w:sz="0" w:space="0" w:color="auto"/>
        <w:left w:val="none" w:sz="0" w:space="0" w:color="auto"/>
        <w:bottom w:val="none" w:sz="0" w:space="0" w:color="auto"/>
        <w:right w:val="none" w:sz="0" w:space="0" w:color="auto"/>
      </w:divBdr>
    </w:div>
    <w:div w:id="626471940">
      <w:bodyDiv w:val="1"/>
      <w:marLeft w:val="0"/>
      <w:marRight w:val="0"/>
      <w:marTop w:val="0"/>
      <w:marBottom w:val="0"/>
      <w:divBdr>
        <w:top w:val="none" w:sz="0" w:space="0" w:color="auto"/>
        <w:left w:val="none" w:sz="0" w:space="0" w:color="auto"/>
        <w:bottom w:val="none" w:sz="0" w:space="0" w:color="auto"/>
        <w:right w:val="none" w:sz="0" w:space="0" w:color="auto"/>
      </w:divBdr>
      <w:divsChild>
        <w:div w:id="1691297035">
          <w:marLeft w:val="-195"/>
          <w:marRight w:val="-195"/>
          <w:marTop w:val="0"/>
          <w:marBottom w:val="0"/>
          <w:divBdr>
            <w:top w:val="none" w:sz="0" w:space="0" w:color="auto"/>
            <w:left w:val="none" w:sz="0" w:space="0" w:color="auto"/>
            <w:bottom w:val="none" w:sz="0" w:space="0" w:color="auto"/>
            <w:right w:val="none" w:sz="0" w:space="0" w:color="auto"/>
          </w:divBdr>
          <w:divsChild>
            <w:div w:id="1722435725">
              <w:marLeft w:val="0"/>
              <w:marRight w:val="0"/>
              <w:marTop w:val="0"/>
              <w:marBottom w:val="0"/>
              <w:divBdr>
                <w:top w:val="none" w:sz="0" w:space="0" w:color="auto"/>
                <w:left w:val="none" w:sz="0" w:space="0" w:color="auto"/>
                <w:bottom w:val="none" w:sz="0" w:space="0" w:color="auto"/>
                <w:right w:val="none" w:sz="0" w:space="0" w:color="auto"/>
              </w:divBdr>
              <w:divsChild>
                <w:div w:id="1958900997">
                  <w:marLeft w:val="-195"/>
                  <w:marRight w:val="-195"/>
                  <w:marTop w:val="0"/>
                  <w:marBottom w:val="225"/>
                  <w:divBdr>
                    <w:top w:val="none" w:sz="0" w:space="0" w:color="auto"/>
                    <w:left w:val="none" w:sz="0" w:space="0" w:color="auto"/>
                    <w:bottom w:val="none" w:sz="0" w:space="0" w:color="auto"/>
                    <w:right w:val="none" w:sz="0" w:space="0" w:color="auto"/>
                  </w:divBdr>
                  <w:divsChild>
                    <w:div w:id="7611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0825">
          <w:marLeft w:val="-195"/>
          <w:marRight w:val="-195"/>
          <w:marTop w:val="0"/>
          <w:marBottom w:val="0"/>
          <w:divBdr>
            <w:top w:val="none" w:sz="0" w:space="0" w:color="auto"/>
            <w:left w:val="none" w:sz="0" w:space="0" w:color="auto"/>
            <w:bottom w:val="none" w:sz="0" w:space="0" w:color="auto"/>
            <w:right w:val="none" w:sz="0" w:space="0" w:color="auto"/>
          </w:divBdr>
          <w:divsChild>
            <w:div w:id="294651378">
              <w:marLeft w:val="0"/>
              <w:marRight w:val="0"/>
              <w:marTop w:val="0"/>
              <w:marBottom w:val="0"/>
              <w:divBdr>
                <w:top w:val="none" w:sz="0" w:space="0" w:color="auto"/>
                <w:left w:val="none" w:sz="0" w:space="0" w:color="auto"/>
                <w:bottom w:val="none" w:sz="0" w:space="0" w:color="auto"/>
                <w:right w:val="none" w:sz="0" w:space="0" w:color="auto"/>
              </w:divBdr>
              <w:divsChild>
                <w:div w:id="1529634970">
                  <w:marLeft w:val="-195"/>
                  <w:marRight w:val="-195"/>
                  <w:marTop w:val="0"/>
                  <w:marBottom w:val="225"/>
                  <w:divBdr>
                    <w:top w:val="none" w:sz="0" w:space="0" w:color="auto"/>
                    <w:left w:val="none" w:sz="0" w:space="0" w:color="auto"/>
                    <w:bottom w:val="none" w:sz="0" w:space="0" w:color="auto"/>
                    <w:right w:val="none" w:sz="0" w:space="0" w:color="auto"/>
                  </w:divBdr>
                  <w:divsChild>
                    <w:div w:id="7310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829181">
      <w:bodyDiv w:val="1"/>
      <w:marLeft w:val="0"/>
      <w:marRight w:val="0"/>
      <w:marTop w:val="0"/>
      <w:marBottom w:val="0"/>
      <w:divBdr>
        <w:top w:val="none" w:sz="0" w:space="0" w:color="auto"/>
        <w:left w:val="none" w:sz="0" w:space="0" w:color="auto"/>
        <w:bottom w:val="none" w:sz="0" w:space="0" w:color="auto"/>
        <w:right w:val="none" w:sz="0" w:space="0" w:color="auto"/>
      </w:divBdr>
    </w:div>
    <w:div w:id="1140149358">
      <w:bodyDiv w:val="1"/>
      <w:marLeft w:val="0"/>
      <w:marRight w:val="0"/>
      <w:marTop w:val="0"/>
      <w:marBottom w:val="0"/>
      <w:divBdr>
        <w:top w:val="none" w:sz="0" w:space="0" w:color="auto"/>
        <w:left w:val="none" w:sz="0" w:space="0" w:color="auto"/>
        <w:bottom w:val="none" w:sz="0" w:space="0" w:color="auto"/>
        <w:right w:val="none" w:sz="0" w:space="0" w:color="auto"/>
      </w:divBdr>
    </w:div>
    <w:div w:id="15355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2024-03-14T18:30:00+00:00</Judgment_x0020_Date>
    <Year xmlns="c1afb1bd-f2fb-40fd-9abb-aea55b4d7662">2024</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C128-0715-409B-8002-43322416BC2E}"/>
</file>

<file path=customXml/itemProps2.xml><?xml version="1.0" encoding="utf-8"?>
<ds:datastoreItem xmlns:ds="http://schemas.openxmlformats.org/officeDocument/2006/customXml" ds:itemID="{A3B1330F-22BA-450C-938D-250A41462FAA}"/>
</file>

<file path=customXml/itemProps3.xml><?xml version="1.0" encoding="utf-8"?>
<ds:datastoreItem xmlns:ds="http://schemas.openxmlformats.org/officeDocument/2006/customXml" ds:itemID="{F3D5F115-3701-4AB1-84AC-A86F41251BBB}"/>
</file>

<file path=customXml/itemProps4.xml><?xml version="1.0" encoding="utf-8"?>
<ds:datastoreItem xmlns:ds="http://schemas.openxmlformats.org/officeDocument/2006/customXml" ds:itemID="{45A6F6B4-8A0D-41BC-9151-62FAC9B8627A}"/>
</file>

<file path=docProps/app.xml><?xml version="1.0" encoding="utf-8"?>
<Properties xmlns="http://schemas.openxmlformats.org/officeDocument/2006/extended-properties" xmlns:vt="http://schemas.openxmlformats.org/officeDocument/2006/docPropsVTypes">
  <Template>Normal</Template>
  <TotalTime>0</TotalTime>
  <Pages>15</Pages>
  <Words>3983</Words>
  <Characters>22707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Husselmann v Saem (HC-MD-CIV-ACT-OTH-2016-02293) [2023] NAHCMD 753 (20 November 2023)</vt:lpstr>
    </vt:vector>
  </TitlesOfParts>
  <Company>HP</Company>
  <LinksUpToDate>false</LinksUpToDate>
  <CharactersWithSpaces>26637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der Colff v Van der Colff (HC-MD-CIV-MOT-GEN-2023-00164) [2024] NAHCMD 119 (15 March 2024)</dc:title>
  <dc:creator>drisuro</dc:creator>
  <cp:lastModifiedBy>Liana Cloete</cp:lastModifiedBy>
  <cp:revision>2</cp:revision>
  <cp:lastPrinted>2024-03-15T06:31:00Z</cp:lastPrinted>
  <dcterms:created xsi:type="dcterms:W3CDTF">2024-03-18T06:00:00Z</dcterms:created>
  <dcterms:modified xsi:type="dcterms:W3CDTF">2024-03-18T06:00:00Z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y fmtid="{D5CDD505-2E9C-101B-9397-08002B2CF9AE}" pid="3" name="_DocHome">
    <vt:i4>-310993433</vt:i4>
  </property>
</Properties>
</file>