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41" w:rsidRPr="002C3E72" w:rsidRDefault="00DB1D41" w:rsidP="00DB1D41">
      <w:pPr>
        <w:spacing w:after="200" w:line="360" w:lineRule="auto"/>
        <w:jc w:val="center"/>
        <w:rPr>
          <w:rFonts w:ascii="Arial" w:eastAsia="Calibri" w:hAnsi="Arial" w:cs="Arial"/>
          <w:b/>
          <w:sz w:val="24"/>
          <w:szCs w:val="24"/>
        </w:rPr>
      </w:pPr>
      <w:bookmarkStart w:id="0" w:name="_GoBack"/>
      <w:bookmarkEnd w:id="0"/>
      <w:r w:rsidRPr="002C3E72">
        <w:rPr>
          <w:rFonts w:ascii="Arial" w:eastAsia="Calibri" w:hAnsi="Arial" w:cs="Arial"/>
          <w:b/>
          <w:sz w:val="24"/>
          <w:szCs w:val="24"/>
        </w:rPr>
        <w:t>REPUBLIC OF NAMIBIA</w:t>
      </w:r>
    </w:p>
    <w:p w:rsidR="00DB1D41" w:rsidRPr="002C3E72" w:rsidRDefault="00DB1D41" w:rsidP="00DB1D41">
      <w:pPr>
        <w:spacing w:after="200" w:line="360" w:lineRule="auto"/>
        <w:jc w:val="center"/>
        <w:rPr>
          <w:rFonts w:ascii="Arial" w:eastAsia="Calibri" w:hAnsi="Arial" w:cs="Arial"/>
          <w:b/>
          <w:sz w:val="24"/>
          <w:szCs w:val="24"/>
        </w:rPr>
      </w:pPr>
      <w:r w:rsidRPr="002C3E72">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2A9B1E32" wp14:editId="1BE228F3">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B65F38" w:rsidRPr="00BB5FC3" w:rsidRDefault="00B65F38" w:rsidP="00DB1D4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B1E32"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B65F38" w:rsidRPr="00BB5FC3" w:rsidRDefault="00B65F38" w:rsidP="00DB1D41">
                      <w:pPr>
                        <w:rPr>
                          <w:rFonts w:cs="Arial"/>
                        </w:rPr>
                      </w:pPr>
                    </w:p>
                  </w:txbxContent>
                </v:textbox>
              </v:shape>
            </w:pict>
          </mc:Fallback>
        </mc:AlternateContent>
      </w:r>
      <w:r w:rsidRPr="002C3E72">
        <w:rPr>
          <w:rFonts w:ascii="Arial" w:eastAsia="Calibri" w:hAnsi="Arial" w:cs="Arial"/>
          <w:b/>
          <w:noProof/>
          <w:sz w:val="24"/>
          <w:szCs w:val="24"/>
        </w:rPr>
        <w:drawing>
          <wp:inline distT="0" distB="0" distL="0" distR="0" wp14:anchorId="4E49C260" wp14:editId="7EB2BD61">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B1D41" w:rsidRPr="002C3E72" w:rsidRDefault="00DB1D41" w:rsidP="00DB1D41">
      <w:pPr>
        <w:tabs>
          <w:tab w:val="center" w:pos="4153"/>
          <w:tab w:val="right" w:pos="8306"/>
        </w:tabs>
        <w:spacing w:after="200" w:line="360" w:lineRule="auto"/>
        <w:jc w:val="center"/>
        <w:rPr>
          <w:rFonts w:ascii="Arial" w:eastAsia="Calibri" w:hAnsi="Arial" w:cs="Arial"/>
          <w:bCs/>
          <w:sz w:val="24"/>
          <w:szCs w:val="24"/>
        </w:rPr>
      </w:pPr>
      <w:r w:rsidRPr="002C3E72">
        <w:rPr>
          <w:rFonts w:ascii="Arial" w:eastAsia="Calibri" w:hAnsi="Arial" w:cs="Arial"/>
          <w:b/>
          <w:sz w:val="24"/>
          <w:szCs w:val="24"/>
        </w:rPr>
        <w:t>HIGH COURT OF NAMIBIA MAIN DIVISION, WINDHOEK</w:t>
      </w:r>
    </w:p>
    <w:p w:rsidR="00DB1D41" w:rsidRPr="002C3E72" w:rsidRDefault="00DB1D41" w:rsidP="00DB1D41">
      <w:pPr>
        <w:spacing w:after="200" w:line="360" w:lineRule="auto"/>
        <w:jc w:val="center"/>
        <w:rPr>
          <w:rFonts w:ascii="Arial" w:eastAsia="Calibri" w:hAnsi="Arial" w:cs="Arial"/>
          <w:b/>
          <w:sz w:val="24"/>
          <w:szCs w:val="24"/>
        </w:rPr>
      </w:pPr>
      <w:r>
        <w:rPr>
          <w:rFonts w:ascii="Arial" w:eastAsia="Calibri" w:hAnsi="Arial" w:cs="Arial"/>
          <w:b/>
          <w:sz w:val="24"/>
          <w:szCs w:val="24"/>
        </w:rPr>
        <w:t xml:space="preserve">REVIEW </w:t>
      </w:r>
      <w:r w:rsidRPr="002C3E72">
        <w:rPr>
          <w:rFonts w:ascii="Arial" w:eastAsia="Calibri" w:hAnsi="Arial" w:cs="Arial"/>
          <w:b/>
          <w:sz w:val="24"/>
          <w:szCs w:val="24"/>
        </w:rPr>
        <w:t>JUDGMENT</w:t>
      </w:r>
    </w:p>
    <w:tbl>
      <w:tblPr>
        <w:tblStyle w:val="TableGrid"/>
        <w:tblW w:w="9720" w:type="dxa"/>
        <w:tblInd w:w="-275" w:type="dxa"/>
        <w:tblLook w:val="04A0" w:firstRow="1" w:lastRow="0" w:firstColumn="1" w:lastColumn="0" w:noHBand="0" w:noVBand="1"/>
      </w:tblPr>
      <w:tblGrid>
        <w:gridCol w:w="4770"/>
        <w:gridCol w:w="627"/>
        <w:gridCol w:w="4323"/>
      </w:tblGrid>
      <w:tr w:rsidR="00DB1D41" w:rsidRPr="002C3E72" w:rsidTr="00B65F38">
        <w:trPr>
          <w:trHeight w:val="1088"/>
        </w:trPr>
        <w:tc>
          <w:tcPr>
            <w:tcW w:w="5397" w:type="dxa"/>
            <w:gridSpan w:val="2"/>
          </w:tcPr>
          <w:p w:rsidR="00DB1D41" w:rsidRPr="002C3E72" w:rsidRDefault="00DB1D41" w:rsidP="00B65F38">
            <w:pPr>
              <w:spacing w:line="360" w:lineRule="auto"/>
              <w:jc w:val="both"/>
              <w:rPr>
                <w:rFonts w:ascii="Arial" w:hAnsi="Arial" w:cs="Arial"/>
                <w:sz w:val="24"/>
                <w:szCs w:val="24"/>
              </w:rPr>
            </w:pPr>
            <w:r w:rsidRPr="002C3E72">
              <w:rPr>
                <w:rFonts w:ascii="Arial" w:hAnsi="Arial" w:cs="Arial"/>
                <w:b/>
                <w:sz w:val="24"/>
                <w:szCs w:val="24"/>
              </w:rPr>
              <w:t>Case Title:</w:t>
            </w:r>
          </w:p>
          <w:p w:rsidR="00DB1D41" w:rsidRPr="00D45244" w:rsidRDefault="00DB1D41" w:rsidP="00B65F38">
            <w:pPr>
              <w:spacing w:line="360" w:lineRule="auto"/>
              <w:jc w:val="both"/>
              <w:rPr>
                <w:rFonts w:ascii="Arial" w:hAnsi="Arial" w:cs="Arial"/>
                <w:sz w:val="24"/>
                <w:szCs w:val="24"/>
              </w:rPr>
            </w:pPr>
            <w:r w:rsidRPr="00D45244">
              <w:rPr>
                <w:rFonts w:ascii="Arial" w:hAnsi="Arial" w:cs="Arial"/>
                <w:sz w:val="24"/>
                <w:szCs w:val="24"/>
              </w:rPr>
              <w:t>The State v Elwich Grey Boois</w:t>
            </w:r>
          </w:p>
        </w:tc>
        <w:tc>
          <w:tcPr>
            <w:tcW w:w="4323" w:type="dxa"/>
          </w:tcPr>
          <w:p w:rsidR="00DB1D41" w:rsidRPr="002C3E72" w:rsidRDefault="00DB1D41" w:rsidP="00B65F38">
            <w:pPr>
              <w:spacing w:line="360" w:lineRule="auto"/>
              <w:jc w:val="both"/>
              <w:rPr>
                <w:rFonts w:ascii="Arial" w:hAnsi="Arial" w:cs="Arial"/>
                <w:b/>
                <w:sz w:val="24"/>
                <w:szCs w:val="24"/>
              </w:rPr>
            </w:pPr>
            <w:r w:rsidRPr="002C3E72">
              <w:rPr>
                <w:rFonts w:ascii="Arial" w:hAnsi="Arial" w:cs="Arial"/>
                <w:b/>
                <w:sz w:val="24"/>
                <w:szCs w:val="24"/>
              </w:rPr>
              <w:t>Case No:</w:t>
            </w:r>
          </w:p>
          <w:p w:rsidR="00DB1D41" w:rsidRPr="002C3E72" w:rsidRDefault="00DB1D41" w:rsidP="00B65F38">
            <w:pPr>
              <w:spacing w:line="360" w:lineRule="auto"/>
              <w:jc w:val="both"/>
              <w:rPr>
                <w:rFonts w:ascii="Arial" w:hAnsi="Arial" w:cs="Arial"/>
                <w:sz w:val="24"/>
                <w:szCs w:val="24"/>
              </w:rPr>
            </w:pPr>
            <w:r w:rsidRPr="002C3E72">
              <w:rPr>
                <w:rFonts w:ascii="Arial" w:hAnsi="Arial" w:cs="Arial"/>
                <w:sz w:val="24"/>
                <w:szCs w:val="24"/>
              </w:rPr>
              <w:t xml:space="preserve">CR </w:t>
            </w:r>
            <w:r w:rsidR="00E4482E">
              <w:rPr>
                <w:rFonts w:ascii="Arial" w:hAnsi="Arial" w:cs="Arial"/>
                <w:sz w:val="24"/>
                <w:szCs w:val="24"/>
              </w:rPr>
              <w:t>23</w:t>
            </w:r>
            <w:r>
              <w:rPr>
                <w:rFonts w:ascii="Arial" w:hAnsi="Arial" w:cs="Arial"/>
                <w:sz w:val="24"/>
                <w:szCs w:val="24"/>
              </w:rPr>
              <w:t>/2024</w:t>
            </w:r>
          </w:p>
        </w:tc>
      </w:tr>
      <w:tr w:rsidR="00DB1D41" w:rsidRPr="002C3E72" w:rsidTr="00B65F38">
        <w:trPr>
          <w:trHeight w:val="872"/>
        </w:trPr>
        <w:tc>
          <w:tcPr>
            <w:tcW w:w="5397" w:type="dxa"/>
            <w:gridSpan w:val="2"/>
          </w:tcPr>
          <w:p w:rsidR="00DB1D41" w:rsidRDefault="00DB1D41" w:rsidP="00B65F38">
            <w:pPr>
              <w:spacing w:line="360" w:lineRule="auto"/>
              <w:jc w:val="both"/>
              <w:rPr>
                <w:rFonts w:ascii="Arial" w:hAnsi="Arial" w:cs="Arial"/>
                <w:b/>
                <w:sz w:val="24"/>
                <w:szCs w:val="24"/>
              </w:rPr>
            </w:pPr>
            <w:r>
              <w:rPr>
                <w:rFonts w:ascii="Arial" w:hAnsi="Arial" w:cs="Arial"/>
                <w:b/>
                <w:sz w:val="24"/>
                <w:szCs w:val="24"/>
              </w:rPr>
              <w:t xml:space="preserve">High Court MD Review No.: </w:t>
            </w:r>
          </w:p>
          <w:p w:rsidR="00DB1D41" w:rsidRPr="002C3E72" w:rsidRDefault="009664A9" w:rsidP="00B65F38">
            <w:pPr>
              <w:spacing w:after="160" w:line="360" w:lineRule="auto"/>
              <w:jc w:val="both"/>
              <w:rPr>
                <w:rFonts w:ascii="Arial" w:hAnsi="Arial" w:cs="Arial"/>
                <w:b/>
                <w:sz w:val="24"/>
                <w:szCs w:val="24"/>
              </w:rPr>
            </w:pPr>
            <w:r>
              <w:rPr>
                <w:rFonts w:ascii="Arial" w:hAnsi="Arial" w:cs="Arial"/>
                <w:sz w:val="24"/>
                <w:szCs w:val="24"/>
              </w:rPr>
              <w:t>262</w:t>
            </w:r>
            <w:r w:rsidR="00F2092A">
              <w:rPr>
                <w:rFonts w:ascii="Arial" w:hAnsi="Arial" w:cs="Arial"/>
                <w:sz w:val="24"/>
                <w:szCs w:val="24"/>
              </w:rPr>
              <w:t>/2024</w:t>
            </w:r>
          </w:p>
        </w:tc>
        <w:tc>
          <w:tcPr>
            <w:tcW w:w="4323" w:type="dxa"/>
          </w:tcPr>
          <w:p w:rsidR="00DB1D41" w:rsidRPr="002C3E72" w:rsidRDefault="00DB1D41" w:rsidP="00B65F38">
            <w:pPr>
              <w:spacing w:line="360" w:lineRule="auto"/>
              <w:jc w:val="both"/>
              <w:rPr>
                <w:rFonts w:ascii="Arial" w:hAnsi="Arial" w:cs="Arial"/>
                <w:sz w:val="24"/>
                <w:szCs w:val="24"/>
              </w:rPr>
            </w:pPr>
            <w:r w:rsidRPr="002C3E72">
              <w:rPr>
                <w:rFonts w:ascii="Arial" w:hAnsi="Arial" w:cs="Arial"/>
                <w:b/>
                <w:sz w:val="24"/>
                <w:szCs w:val="24"/>
              </w:rPr>
              <w:t>Division of Court:</w:t>
            </w:r>
          </w:p>
          <w:p w:rsidR="00DB1D41" w:rsidRPr="002C3E72" w:rsidRDefault="00DB1D41" w:rsidP="00B65F38">
            <w:pPr>
              <w:spacing w:line="360" w:lineRule="auto"/>
              <w:jc w:val="both"/>
              <w:rPr>
                <w:rFonts w:ascii="Arial" w:hAnsi="Arial" w:cs="Arial"/>
                <w:sz w:val="24"/>
                <w:szCs w:val="24"/>
              </w:rPr>
            </w:pPr>
            <w:r w:rsidRPr="002C3E72">
              <w:rPr>
                <w:rFonts w:ascii="Arial" w:hAnsi="Arial" w:cs="Arial"/>
                <w:sz w:val="24"/>
                <w:szCs w:val="24"/>
              </w:rPr>
              <w:t>Main Division</w:t>
            </w:r>
          </w:p>
        </w:tc>
      </w:tr>
      <w:tr w:rsidR="00DB1D41" w:rsidRPr="002C3E72" w:rsidTr="00B65F38">
        <w:trPr>
          <w:trHeight w:val="881"/>
        </w:trPr>
        <w:tc>
          <w:tcPr>
            <w:tcW w:w="5397" w:type="dxa"/>
            <w:gridSpan w:val="2"/>
          </w:tcPr>
          <w:p w:rsidR="00DB1D41" w:rsidRPr="002C3E72" w:rsidRDefault="00DB1D41" w:rsidP="00B65F38">
            <w:pPr>
              <w:spacing w:line="360" w:lineRule="auto"/>
              <w:jc w:val="both"/>
              <w:rPr>
                <w:rFonts w:ascii="Arial" w:hAnsi="Arial" w:cs="Arial"/>
                <w:b/>
                <w:sz w:val="24"/>
                <w:szCs w:val="24"/>
              </w:rPr>
            </w:pPr>
            <w:r w:rsidRPr="002C3E72">
              <w:rPr>
                <w:rFonts w:ascii="Arial" w:hAnsi="Arial" w:cs="Arial"/>
                <w:b/>
                <w:sz w:val="24"/>
                <w:szCs w:val="24"/>
              </w:rPr>
              <w:t>Heard before:</w:t>
            </w:r>
          </w:p>
          <w:p w:rsidR="00DB1D41" w:rsidRPr="00D93DCD" w:rsidRDefault="00DB1D41" w:rsidP="00B65F38">
            <w:pPr>
              <w:spacing w:line="360" w:lineRule="auto"/>
              <w:jc w:val="both"/>
              <w:rPr>
                <w:rFonts w:ascii="Arial" w:hAnsi="Arial" w:cs="Arial"/>
                <w:sz w:val="24"/>
                <w:szCs w:val="24"/>
              </w:rPr>
            </w:pPr>
            <w:r w:rsidRPr="002C3E72">
              <w:rPr>
                <w:rFonts w:ascii="Arial" w:hAnsi="Arial" w:cs="Arial"/>
                <w:sz w:val="24"/>
                <w:szCs w:val="24"/>
              </w:rPr>
              <w:t>Shivute</w:t>
            </w:r>
            <w:r>
              <w:rPr>
                <w:rFonts w:ascii="Arial" w:hAnsi="Arial" w:cs="Arial"/>
                <w:sz w:val="24"/>
                <w:szCs w:val="24"/>
              </w:rPr>
              <w:t xml:space="preserve"> J </w:t>
            </w:r>
            <w:r w:rsidRPr="002C3E72">
              <w:rPr>
                <w:rFonts w:ascii="Arial" w:hAnsi="Arial" w:cs="Arial"/>
                <w:i/>
                <w:sz w:val="24"/>
                <w:szCs w:val="24"/>
              </w:rPr>
              <w:t>et</w:t>
            </w:r>
            <w:r w:rsidR="00E40D39">
              <w:rPr>
                <w:rFonts w:ascii="Arial" w:hAnsi="Arial" w:cs="Arial"/>
                <w:sz w:val="24"/>
                <w:szCs w:val="24"/>
              </w:rPr>
              <w:t xml:space="preserve"> Christiaan</w:t>
            </w:r>
            <w:r>
              <w:rPr>
                <w:rFonts w:ascii="Arial" w:hAnsi="Arial" w:cs="Arial"/>
                <w:sz w:val="24"/>
                <w:szCs w:val="24"/>
              </w:rPr>
              <w:t xml:space="preserve"> J</w:t>
            </w:r>
          </w:p>
        </w:tc>
        <w:tc>
          <w:tcPr>
            <w:tcW w:w="4323" w:type="dxa"/>
          </w:tcPr>
          <w:p w:rsidR="00DB1D41" w:rsidRPr="002C3E72" w:rsidRDefault="00DB1D41" w:rsidP="00B65F38">
            <w:pPr>
              <w:spacing w:line="360" w:lineRule="auto"/>
              <w:jc w:val="both"/>
              <w:rPr>
                <w:rFonts w:ascii="Arial" w:hAnsi="Arial" w:cs="Arial"/>
                <w:b/>
                <w:sz w:val="24"/>
                <w:szCs w:val="24"/>
              </w:rPr>
            </w:pPr>
            <w:r w:rsidRPr="002C3E72">
              <w:rPr>
                <w:rFonts w:ascii="Arial" w:hAnsi="Arial" w:cs="Arial"/>
                <w:b/>
                <w:sz w:val="24"/>
                <w:szCs w:val="24"/>
              </w:rPr>
              <w:t>Delivered on:</w:t>
            </w:r>
          </w:p>
          <w:p w:rsidR="00DB1D41" w:rsidRPr="007C7D9C" w:rsidRDefault="00E4482E" w:rsidP="00B65F38">
            <w:pPr>
              <w:spacing w:line="360" w:lineRule="auto"/>
              <w:jc w:val="both"/>
              <w:rPr>
                <w:rFonts w:ascii="Arial" w:hAnsi="Arial" w:cs="Arial"/>
                <w:sz w:val="24"/>
                <w:szCs w:val="24"/>
              </w:rPr>
            </w:pPr>
            <w:r>
              <w:rPr>
                <w:rFonts w:ascii="Arial" w:hAnsi="Arial" w:cs="Arial"/>
                <w:sz w:val="24"/>
                <w:szCs w:val="24"/>
              </w:rPr>
              <w:t>26</w:t>
            </w:r>
            <w:r w:rsidR="00DB1D41">
              <w:rPr>
                <w:rFonts w:ascii="Arial" w:hAnsi="Arial" w:cs="Arial"/>
                <w:sz w:val="24"/>
                <w:szCs w:val="24"/>
              </w:rPr>
              <w:t xml:space="preserve"> March</w:t>
            </w:r>
            <w:r w:rsidR="00DB1D41" w:rsidRPr="007C7D9C">
              <w:rPr>
                <w:rFonts w:ascii="Arial" w:hAnsi="Arial" w:cs="Arial"/>
                <w:sz w:val="24"/>
                <w:szCs w:val="24"/>
              </w:rPr>
              <w:t xml:space="preserve"> 2024</w:t>
            </w:r>
          </w:p>
        </w:tc>
      </w:tr>
      <w:tr w:rsidR="00DB1D41" w:rsidRPr="002C3E72" w:rsidTr="00B65F38">
        <w:tc>
          <w:tcPr>
            <w:tcW w:w="9720" w:type="dxa"/>
            <w:gridSpan w:val="3"/>
          </w:tcPr>
          <w:p w:rsidR="00DB1D41" w:rsidRPr="002C3E72" w:rsidRDefault="00DB1D41" w:rsidP="00B65F38">
            <w:pPr>
              <w:spacing w:line="360" w:lineRule="auto"/>
              <w:jc w:val="both"/>
              <w:rPr>
                <w:rFonts w:ascii="Arial" w:hAnsi="Arial" w:cs="Arial"/>
                <w:b/>
                <w:sz w:val="24"/>
                <w:szCs w:val="24"/>
              </w:rPr>
            </w:pPr>
          </w:p>
          <w:p w:rsidR="00DB1D41" w:rsidRPr="003E4901" w:rsidRDefault="00DB1D41" w:rsidP="00B65F38">
            <w:pPr>
              <w:spacing w:line="360" w:lineRule="auto"/>
              <w:jc w:val="both"/>
              <w:rPr>
                <w:rFonts w:ascii="Arial" w:hAnsi="Arial" w:cs="Arial"/>
                <w:sz w:val="24"/>
                <w:szCs w:val="24"/>
              </w:rPr>
            </w:pPr>
            <w:r w:rsidRPr="002C3E72">
              <w:rPr>
                <w:rFonts w:ascii="Arial" w:hAnsi="Arial" w:cs="Arial"/>
                <w:b/>
                <w:sz w:val="24"/>
                <w:szCs w:val="24"/>
              </w:rPr>
              <w:t xml:space="preserve">Neutral citation: </w:t>
            </w:r>
            <w:r w:rsidRPr="002C3E72">
              <w:rPr>
                <w:rFonts w:ascii="Arial" w:hAnsi="Arial" w:cs="Arial"/>
                <w:i/>
                <w:sz w:val="24"/>
                <w:szCs w:val="24"/>
              </w:rPr>
              <w:t xml:space="preserve">S v </w:t>
            </w:r>
            <w:r>
              <w:rPr>
                <w:rFonts w:ascii="Arial" w:hAnsi="Arial" w:cs="Arial"/>
                <w:i/>
                <w:sz w:val="24"/>
                <w:szCs w:val="24"/>
              </w:rPr>
              <w:t>Boois</w:t>
            </w:r>
            <w:r w:rsidRPr="002C3E72">
              <w:rPr>
                <w:rFonts w:ascii="Arial" w:hAnsi="Arial" w:cs="Arial"/>
                <w:i/>
                <w:sz w:val="24"/>
                <w:szCs w:val="24"/>
              </w:rPr>
              <w:t xml:space="preserve"> </w:t>
            </w:r>
            <w:r w:rsidR="00E4482E">
              <w:rPr>
                <w:rFonts w:ascii="Arial" w:hAnsi="Arial" w:cs="Arial"/>
                <w:sz w:val="24"/>
                <w:szCs w:val="24"/>
              </w:rPr>
              <w:t>(CR 23</w:t>
            </w:r>
            <w:r>
              <w:rPr>
                <w:rFonts w:ascii="Arial" w:hAnsi="Arial" w:cs="Arial"/>
                <w:sz w:val="24"/>
                <w:szCs w:val="24"/>
              </w:rPr>
              <w:t>/2024</w:t>
            </w:r>
            <w:r w:rsidRPr="002C3E72">
              <w:rPr>
                <w:rFonts w:ascii="Arial" w:hAnsi="Arial" w:cs="Arial"/>
                <w:sz w:val="24"/>
                <w:szCs w:val="24"/>
              </w:rPr>
              <w:t xml:space="preserve">) </w:t>
            </w:r>
            <w:r w:rsidR="00E4482E">
              <w:rPr>
                <w:rFonts w:ascii="Arial" w:hAnsi="Arial" w:cs="Arial"/>
                <w:sz w:val="24"/>
                <w:szCs w:val="24"/>
              </w:rPr>
              <w:t>[2024] NAHCMD 134 (26</w:t>
            </w:r>
            <w:r>
              <w:rPr>
                <w:rFonts w:ascii="Arial" w:hAnsi="Arial" w:cs="Arial"/>
                <w:sz w:val="24"/>
                <w:szCs w:val="24"/>
              </w:rPr>
              <w:t xml:space="preserve"> March 2024</w:t>
            </w:r>
            <w:r w:rsidRPr="002C3E72">
              <w:rPr>
                <w:rFonts w:ascii="Arial" w:hAnsi="Arial" w:cs="Arial"/>
                <w:sz w:val="24"/>
                <w:szCs w:val="24"/>
              </w:rPr>
              <w:t>)</w:t>
            </w:r>
          </w:p>
        </w:tc>
      </w:tr>
      <w:tr w:rsidR="00DB1D41" w:rsidRPr="002C3E72" w:rsidTr="00B65F38">
        <w:tc>
          <w:tcPr>
            <w:tcW w:w="9720" w:type="dxa"/>
            <w:gridSpan w:val="3"/>
          </w:tcPr>
          <w:p w:rsidR="00DB1D41" w:rsidRDefault="00DB1D41" w:rsidP="00B65F38">
            <w:pPr>
              <w:spacing w:line="360" w:lineRule="auto"/>
              <w:jc w:val="both"/>
              <w:rPr>
                <w:rFonts w:ascii="Arial" w:hAnsi="Arial" w:cs="Arial"/>
                <w:b/>
                <w:sz w:val="24"/>
                <w:szCs w:val="24"/>
              </w:rPr>
            </w:pPr>
          </w:p>
          <w:p w:rsidR="00DB1D41" w:rsidRPr="000A09AB" w:rsidRDefault="00DB1D41" w:rsidP="00B65F38">
            <w:pPr>
              <w:spacing w:line="360" w:lineRule="auto"/>
              <w:jc w:val="both"/>
              <w:rPr>
                <w:rFonts w:ascii="Arial" w:hAnsi="Arial" w:cs="Arial"/>
                <w:b/>
                <w:sz w:val="24"/>
                <w:szCs w:val="24"/>
              </w:rPr>
            </w:pPr>
            <w:r w:rsidRPr="006F0895">
              <w:rPr>
                <w:rFonts w:ascii="Arial" w:hAnsi="Arial" w:cs="Arial"/>
                <w:b/>
                <w:sz w:val="24"/>
                <w:szCs w:val="24"/>
              </w:rPr>
              <w:t>The order:</w:t>
            </w:r>
          </w:p>
          <w:p w:rsidR="00DB1D41" w:rsidRPr="00320B26" w:rsidRDefault="00DB1D41" w:rsidP="00DB1D41">
            <w:pPr>
              <w:pStyle w:val="ListParagraph"/>
              <w:numPr>
                <w:ilvl w:val="0"/>
                <w:numId w:val="1"/>
              </w:numPr>
              <w:spacing w:line="360" w:lineRule="auto"/>
              <w:jc w:val="both"/>
              <w:rPr>
                <w:rFonts w:ascii="Arial" w:hAnsi="Arial" w:cs="Arial"/>
                <w:color w:val="000000" w:themeColor="text1"/>
                <w:sz w:val="24"/>
                <w:szCs w:val="24"/>
              </w:rPr>
            </w:pPr>
            <w:r w:rsidRPr="000066AC">
              <w:rPr>
                <w:rFonts w:ascii="Arial" w:hAnsi="Arial" w:cs="Arial"/>
                <w:color w:val="000000" w:themeColor="text1"/>
                <w:sz w:val="24"/>
                <w:szCs w:val="24"/>
              </w:rPr>
              <w:t>The conviction</w:t>
            </w:r>
            <w:r w:rsidR="0035078A">
              <w:rPr>
                <w:rFonts w:ascii="Arial" w:hAnsi="Arial" w:cs="Arial"/>
                <w:color w:val="000000" w:themeColor="text1"/>
                <w:sz w:val="24"/>
                <w:szCs w:val="24"/>
              </w:rPr>
              <w:t>s</w:t>
            </w:r>
            <w:r w:rsidRPr="000066AC">
              <w:rPr>
                <w:rFonts w:ascii="Arial" w:hAnsi="Arial" w:cs="Arial"/>
                <w:color w:val="000000" w:themeColor="text1"/>
                <w:sz w:val="24"/>
                <w:szCs w:val="24"/>
              </w:rPr>
              <w:t xml:space="preserve"> </w:t>
            </w:r>
            <w:r>
              <w:rPr>
                <w:rFonts w:ascii="Arial" w:hAnsi="Arial" w:cs="Arial"/>
                <w:color w:val="000000" w:themeColor="text1"/>
                <w:sz w:val="24"/>
                <w:szCs w:val="24"/>
              </w:rPr>
              <w:t>and sentence</w:t>
            </w:r>
            <w:r w:rsidR="0035078A">
              <w:rPr>
                <w:rFonts w:ascii="Arial" w:hAnsi="Arial" w:cs="Arial"/>
                <w:color w:val="000000" w:themeColor="text1"/>
                <w:sz w:val="24"/>
                <w:szCs w:val="24"/>
              </w:rPr>
              <w:t>s</w:t>
            </w:r>
            <w:r>
              <w:rPr>
                <w:rFonts w:ascii="Arial" w:hAnsi="Arial" w:cs="Arial"/>
                <w:color w:val="000000" w:themeColor="text1"/>
                <w:sz w:val="24"/>
                <w:szCs w:val="24"/>
              </w:rPr>
              <w:t xml:space="preserve"> are confirmed.</w:t>
            </w:r>
          </w:p>
          <w:p w:rsidR="00DB1D41" w:rsidRPr="00320B26" w:rsidRDefault="00DB1D41" w:rsidP="00E40D39">
            <w:pPr>
              <w:pStyle w:val="ListParagraph"/>
              <w:numPr>
                <w:ilvl w:val="0"/>
                <w:numId w:val="1"/>
              </w:numPr>
              <w:spacing w:line="360" w:lineRule="auto"/>
              <w:jc w:val="both"/>
              <w:rPr>
                <w:rFonts w:ascii="Arial" w:hAnsi="Arial" w:cs="Arial"/>
                <w:color w:val="000000" w:themeColor="text1"/>
                <w:sz w:val="24"/>
                <w:szCs w:val="24"/>
              </w:rPr>
            </w:pPr>
            <w:r w:rsidRPr="000066AC">
              <w:rPr>
                <w:rFonts w:ascii="Arial" w:hAnsi="Arial" w:cs="Arial"/>
                <w:color w:val="000000" w:themeColor="text1"/>
                <w:sz w:val="24"/>
                <w:szCs w:val="24"/>
              </w:rPr>
              <w:t xml:space="preserve">The </w:t>
            </w:r>
            <w:r>
              <w:rPr>
                <w:rFonts w:ascii="Arial" w:hAnsi="Arial" w:cs="Arial"/>
                <w:color w:val="000000" w:themeColor="text1"/>
                <w:sz w:val="24"/>
                <w:szCs w:val="24"/>
              </w:rPr>
              <w:t xml:space="preserve">matter is remitted to the </w:t>
            </w:r>
            <w:r w:rsidR="00D45244">
              <w:rPr>
                <w:rFonts w:ascii="Arial" w:hAnsi="Arial" w:cs="Arial"/>
                <w:color w:val="000000" w:themeColor="text1"/>
                <w:sz w:val="24"/>
                <w:szCs w:val="24"/>
              </w:rPr>
              <w:t>m</w:t>
            </w:r>
            <w:r w:rsidRPr="00DB1D41">
              <w:rPr>
                <w:rFonts w:ascii="Arial" w:hAnsi="Arial" w:cs="Arial"/>
                <w:color w:val="000000" w:themeColor="text1"/>
                <w:sz w:val="24"/>
                <w:szCs w:val="24"/>
              </w:rPr>
              <w:t>agistrate who presided over the matter</w:t>
            </w:r>
            <w:r w:rsidR="00D45244">
              <w:rPr>
                <w:rFonts w:ascii="Arial" w:hAnsi="Arial" w:cs="Arial"/>
                <w:color w:val="000000" w:themeColor="text1"/>
                <w:sz w:val="24"/>
                <w:szCs w:val="24"/>
              </w:rPr>
              <w:t xml:space="preserve"> and in his absence, any other m</w:t>
            </w:r>
            <w:r w:rsidRPr="00DB1D41">
              <w:rPr>
                <w:rFonts w:ascii="Arial" w:hAnsi="Arial" w:cs="Arial"/>
                <w:color w:val="000000" w:themeColor="text1"/>
                <w:sz w:val="24"/>
                <w:szCs w:val="24"/>
              </w:rPr>
              <w:t>agistrate, in order to re-summon the accused and to comply with the provisi</w:t>
            </w:r>
            <w:r w:rsidR="00E40D39">
              <w:rPr>
                <w:rFonts w:ascii="Arial" w:hAnsi="Arial" w:cs="Arial"/>
                <w:color w:val="000000" w:themeColor="text1"/>
                <w:sz w:val="24"/>
                <w:szCs w:val="24"/>
              </w:rPr>
              <w:t>ons of section 51</w:t>
            </w:r>
            <w:r w:rsidR="0000093C">
              <w:rPr>
                <w:rFonts w:ascii="Arial" w:hAnsi="Arial" w:cs="Arial"/>
                <w:color w:val="000000" w:themeColor="text1"/>
                <w:sz w:val="24"/>
                <w:szCs w:val="24"/>
              </w:rPr>
              <w:t>(3)</w:t>
            </w:r>
            <w:r w:rsidR="00E40D39">
              <w:rPr>
                <w:rFonts w:ascii="Arial" w:hAnsi="Arial" w:cs="Arial"/>
                <w:color w:val="000000" w:themeColor="text1"/>
                <w:sz w:val="24"/>
                <w:szCs w:val="24"/>
              </w:rPr>
              <w:t xml:space="preserve"> </w:t>
            </w:r>
            <w:r w:rsidRPr="00DB1D41">
              <w:rPr>
                <w:rFonts w:ascii="Arial" w:hAnsi="Arial" w:cs="Arial"/>
                <w:color w:val="000000" w:themeColor="text1"/>
                <w:sz w:val="24"/>
                <w:szCs w:val="24"/>
              </w:rPr>
              <w:t xml:space="preserve">of </w:t>
            </w:r>
            <w:r w:rsidR="00E40D39">
              <w:rPr>
                <w:rFonts w:ascii="Arial" w:hAnsi="Arial" w:cs="Arial"/>
                <w:color w:val="000000" w:themeColor="text1"/>
                <w:sz w:val="24"/>
                <w:szCs w:val="24"/>
              </w:rPr>
              <w:t xml:space="preserve">the </w:t>
            </w:r>
            <w:r w:rsidR="00E40D39" w:rsidRPr="00E40D39">
              <w:rPr>
                <w:rFonts w:ascii="Arial" w:hAnsi="Arial" w:cs="Arial"/>
                <w:color w:val="000000" w:themeColor="text1"/>
                <w:sz w:val="24"/>
                <w:szCs w:val="24"/>
              </w:rPr>
              <w:t>Road Traffic and Transport Act 22 of 1999</w:t>
            </w:r>
            <w:r w:rsidR="00E40D39">
              <w:rPr>
                <w:rFonts w:ascii="Arial" w:hAnsi="Arial" w:cs="Arial"/>
                <w:color w:val="000000" w:themeColor="text1"/>
                <w:sz w:val="24"/>
                <w:szCs w:val="24"/>
              </w:rPr>
              <w:t>.</w:t>
            </w:r>
          </w:p>
        </w:tc>
      </w:tr>
      <w:tr w:rsidR="00DB1D41" w:rsidRPr="002C3E72" w:rsidTr="00B65F38">
        <w:tc>
          <w:tcPr>
            <w:tcW w:w="9720" w:type="dxa"/>
            <w:gridSpan w:val="3"/>
            <w:tcBorders>
              <w:bottom w:val="single" w:sz="4" w:space="0" w:color="auto"/>
            </w:tcBorders>
          </w:tcPr>
          <w:p w:rsidR="00DB1D41" w:rsidRPr="002C3E72" w:rsidRDefault="00DB1D41" w:rsidP="00B65F38">
            <w:pPr>
              <w:spacing w:before="240" w:line="360" w:lineRule="auto"/>
              <w:jc w:val="both"/>
              <w:rPr>
                <w:rFonts w:ascii="Arial" w:hAnsi="Arial" w:cs="Arial"/>
                <w:b/>
                <w:sz w:val="24"/>
                <w:szCs w:val="24"/>
              </w:rPr>
            </w:pPr>
            <w:r w:rsidRPr="002C3E72">
              <w:rPr>
                <w:rFonts w:ascii="Arial" w:hAnsi="Arial" w:cs="Arial"/>
                <w:b/>
                <w:sz w:val="24"/>
                <w:szCs w:val="24"/>
              </w:rPr>
              <w:t>Reasons for order:</w:t>
            </w:r>
          </w:p>
        </w:tc>
      </w:tr>
      <w:tr w:rsidR="00DB1D41" w:rsidRPr="002C3E72" w:rsidTr="00B65F38">
        <w:tc>
          <w:tcPr>
            <w:tcW w:w="9720" w:type="dxa"/>
            <w:gridSpan w:val="3"/>
            <w:tcBorders>
              <w:bottom w:val="single" w:sz="4" w:space="0" w:color="auto"/>
            </w:tcBorders>
          </w:tcPr>
          <w:p w:rsidR="00DB1D41" w:rsidRDefault="00DB1D41" w:rsidP="00B65F38">
            <w:pPr>
              <w:spacing w:line="360" w:lineRule="auto"/>
              <w:jc w:val="both"/>
              <w:rPr>
                <w:rFonts w:ascii="Arial" w:hAnsi="Arial" w:cs="Arial"/>
                <w:sz w:val="24"/>
                <w:szCs w:val="24"/>
              </w:rPr>
            </w:pPr>
          </w:p>
          <w:p w:rsidR="00366964" w:rsidRDefault="000B7BE6" w:rsidP="00366964">
            <w:pPr>
              <w:spacing w:line="360" w:lineRule="auto"/>
              <w:jc w:val="both"/>
              <w:rPr>
                <w:rFonts w:ascii="Arial" w:hAnsi="Arial" w:cs="Arial"/>
                <w:sz w:val="24"/>
                <w:szCs w:val="24"/>
              </w:rPr>
            </w:pPr>
            <w:r>
              <w:rPr>
                <w:rFonts w:ascii="Arial" w:hAnsi="Arial" w:cs="Arial"/>
                <w:sz w:val="24"/>
                <w:szCs w:val="24"/>
              </w:rPr>
              <w:t>SHIVUTE</w:t>
            </w:r>
            <w:r w:rsidRPr="004B66B9">
              <w:rPr>
                <w:rFonts w:ascii="Arial" w:hAnsi="Arial" w:cs="Arial"/>
                <w:sz w:val="24"/>
                <w:szCs w:val="24"/>
              </w:rPr>
              <w:t xml:space="preserve"> J </w:t>
            </w:r>
            <w:r>
              <w:rPr>
                <w:rFonts w:ascii="Arial" w:hAnsi="Arial" w:cs="Arial"/>
                <w:sz w:val="24"/>
                <w:szCs w:val="24"/>
              </w:rPr>
              <w:t>(CHRISTIAAN</w:t>
            </w:r>
            <w:r w:rsidR="00DB1D41" w:rsidRPr="004B66B9">
              <w:rPr>
                <w:rFonts w:ascii="Arial" w:hAnsi="Arial" w:cs="Arial"/>
                <w:sz w:val="24"/>
                <w:szCs w:val="24"/>
              </w:rPr>
              <w:t xml:space="preserve"> J</w:t>
            </w:r>
            <w:r>
              <w:rPr>
                <w:rFonts w:ascii="Arial" w:hAnsi="Arial" w:cs="Arial"/>
                <w:sz w:val="24"/>
                <w:szCs w:val="24"/>
              </w:rPr>
              <w:t xml:space="preserve"> concurring</w:t>
            </w:r>
            <w:r w:rsidR="00DB1D41" w:rsidRPr="004B66B9">
              <w:rPr>
                <w:rFonts w:ascii="Arial" w:hAnsi="Arial" w:cs="Arial"/>
                <w:sz w:val="24"/>
                <w:szCs w:val="24"/>
              </w:rPr>
              <w:t>)</w:t>
            </w:r>
            <w:r w:rsidR="00DB1D41">
              <w:rPr>
                <w:rFonts w:ascii="Arial" w:hAnsi="Arial" w:cs="Arial"/>
                <w:sz w:val="24"/>
                <w:szCs w:val="24"/>
              </w:rPr>
              <w:t>:</w:t>
            </w:r>
          </w:p>
          <w:p w:rsidR="00366964" w:rsidRDefault="00366964" w:rsidP="00366964">
            <w:pPr>
              <w:spacing w:line="360" w:lineRule="auto"/>
              <w:jc w:val="both"/>
              <w:rPr>
                <w:rFonts w:ascii="Arial" w:hAnsi="Arial" w:cs="Arial"/>
                <w:sz w:val="24"/>
                <w:szCs w:val="24"/>
              </w:rPr>
            </w:pPr>
          </w:p>
          <w:p w:rsidR="00366964" w:rsidRDefault="00366964" w:rsidP="00366964">
            <w:pPr>
              <w:spacing w:line="360" w:lineRule="auto"/>
              <w:jc w:val="both"/>
              <w:rPr>
                <w:rFonts w:ascii="Arial" w:hAnsi="Arial" w:cs="Arial"/>
                <w:sz w:val="24"/>
                <w:szCs w:val="24"/>
              </w:rPr>
            </w:pPr>
          </w:p>
          <w:p w:rsidR="00366964" w:rsidRDefault="00EA07CB" w:rsidP="00366964">
            <w:pPr>
              <w:spacing w:line="360" w:lineRule="auto"/>
              <w:jc w:val="both"/>
              <w:rPr>
                <w:rFonts w:ascii="Arial" w:hAnsi="Arial" w:cs="Arial"/>
                <w:sz w:val="24"/>
                <w:szCs w:val="24"/>
              </w:rPr>
            </w:pPr>
            <w:r>
              <w:rPr>
                <w:rFonts w:ascii="Arial" w:hAnsi="Arial" w:cs="Arial"/>
                <w:sz w:val="24"/>
                <w:szCs w:val="24"/>
              </w:rPr>
              <w:t xml:space="preserve">[1]  </w:t>
            </w:r>
            <w:r w:rsidR="00DB1D41">
              <w:rPr>
                <w:rFonts w:ascii="Arial" w:hAnsi="Arial" w:cs="Arial"/>
                <w:sz w:val="24"/>
                <w:szCs w:val="24"/>
              </w:rPr>
              <w:t>T</w:t>
            </w:r>
            <w:r w:rsidR="00DB1D41" w:rsidRPr="004B66B9">
              <w:rPr>
                <w:rFonts w:ascii="Arial" w:hAnsi="Arial" w:cs="Arial"/>
                <w:sz w:val="24"/>
                <w:szCs w:val="24"/>
              </w:rPr>
              <w:t>h</w:t>
            </w:r>
            <w:r w:rsidR="00DB1D41">
              <w:rPr>
                <w:rFonts w:ascii="Arial" w:hAnsi="Arial" w:cs="Arial"/>
                <w:sz w:val="24"/>
                <w:szCs w:val="24"/>
              </w:rPr>
              <w:t>is is a review matter which came before me in terms of section</w:t>
            </w:r>
            <w:r w:rsidR="00F2092A">
              <w:rPr>
                <w:rFonts w:ascii="Arial" w:hAnsi="Arial" w:cs="Arial"/>
                <w:sz w:val="24"/>
                <w:szCs w:val="24"/>
              </w:rPr>
              <w:t xml:space="preserve"> 302</w:t>
            </w:r>
            <w:r w:rsidR="00DB1D41">
              <w:rPr>
                <w:rFonts w:ascii="Arial" w:hAnsi="Arial" w:cs="Arial"/>
                <w:sz w:val="24"/>
                <w:szCs w:val="24"/>
              </w:rPr>
              <w:t>(1) of the Criminal Procedure Act 51 of 1977 as amended (the CPA).</w:t>
            </w:r>
          </w:p>
          <w:p w:rsidR="00366964" w:rsidRDefault="00366964" w:rsidP="00366964">
            <w:pPr>
              <w:spacing w:line="360" w:lineRule="auto"/>
              <w:jc w:val="both"/>
              <w:rPr>
                <w:rFonts w:ascii="Arial" w:hAnsi="Arial" w:cs="Arial"/>
                <w:sz w:val="24"/>
                <w:szCs w:val="24"/>
              </w:rPr>
            </w:pPr>
          </w:p>
          <w:p w:rsidR="00366964" w:rsidRDefault="00DB1D41" w:rsidP="00366964">
            <w:pPr>
              <w:spacing w:line="360" w:lineRule="auto"/>
              <w:jc w:val="both"/>
              <w:rPr>
                <w:rFonts w:ascii="Arial" w:hAnsi="Arial" w:cs="Arial"/>
                <w:sz w:val="24"/>
                <w:szCs w:val="24"/>
              </w:rPr>
            </w:pPr>
            <w:r>
              <w:rPr>
                <w:rFonts w:ascii="Arial" w:hAnsi="Arial" w:cs="Arial"/>
                <w:sz w:val="24"/>
                <w:szCs w:val="24"/>
              </w:rPr>
              <w:t xml:space="preserve">[2]  </w:t>
            </w:r>
            <w:r w:rsidRPr="00D93DCD">
              <w:rPr>
                <w:rFonts w:ascii="Arial" w:hAnsi="Arial" w:cs="Arial"/>
                <w:sz w:val="24"/>
                <w:szCs w:val="24"/>
              </w:rPr>
              <w:t>Th</w:t>
            </w:r>
            <w:r w:rsidRPr="004B66B9">
              <w:rPr>
                <w:rFonts w:ascii="Arial" w:hAnsi="Arial" w:cs="Arial"/>
                <w:sz w:val="24"/>
                <w:szCs w:val="24"/>
              </w:rPr>
              <w:t>e a</w:t>
            </w:r>
            <w:r w:rsidR="00EA07CB">
              <w:rPr>
                <w:rFonts w:ascii="Arial" w:hAnsi="Arial" w:cs="Arial"/>
                <w:sz w:val="24"/>
                <w:szCs w:val="24"/>
              </w:rPr>
              <w:t>ccused appeared in the Bethanie M</w:t>
            </w:r>
            <w:r w:rsidRPr="004B66B9">
              <w:rPr>
                <w:rFonts w:ascii="Arial" w:hAnsi="Arial" w:cs="Arial"/>
                <w:sz w:val="24"/>
                <w:szCs w:val="24"/>
              </w:rPr>
              <w:t>agistrate’s</w:t>
            </w:r>
            <w:r w:rsidR="00EA07CB">
              <w:rPr>
                <w:rFonts w:ascii="Arial" w:hAnsi="Arial" w:cs="Arial"/>
                <w:sz w:val="24"/>
                <w:szCs w:val="24"/>
              </w:rPr>
              <w:t xml:space="preserve"> C</w:t>
            </w:r>
            <w:r>
              <w:rPr>
                <w:rFonts w:ascii="Arial" w:hAnsi="Arial" w:cs="Arial"/>
                <w:sz w:val="24"/>
                <w:szCs w:val="24"/>
              </w:rPr>
              <w:t xml:space="preserve">ourt on charges of </w:t>
            </w:r>
            <w:r w:rsidR="00EA07CB">
              <w:rPr>
                <w:rFonts w:ascii="Arial" w:hAnsi="Arial" w:cs="Arial"/>
                <w:sz w:val="24"/>
                <w:szCs w:val="24"/>
              </w:rPr>
              <w:t xml:space="preserve">contravening various sections of the Road Traffic and Transport Act </w:t>
            </w:r>
            <w:r w:rsidR="005B7BA1">
              <w:rPr>
                <w:rFonts w:ascii="Arial" w:hAnsi="Arial" w:cs="Arial"/>
                <w:sz w:val="24"/>
                <w:szCs w:val="24"/>
              </w:rPr>
              <w:t xml:space="preserve">22 of 1999 </w:t>
            </w:r>
            <w:r w:rsidR="00B96C3A">
              <w:rPr>
                <w:rFonts w:ascii="Arial" w:hAnsi="Arial" w:cs="Arial"/>
                <w:sz w:val="24"/>
                <w:szCs w:val="24"/>
              </w:rPr>
              <w:t xml:space="preserve">(the Act) </w:t>
            </w:r>
            <w:r w:rsidR="00EA07CB">
              <w:rPr>
                <w:rFonts w:ascii="Arial" w:hAnsi="Arial" w:cs="Arial"/>
                <w:sz w:val="24"/>
                <w:szCs w:val="24"/>
              </w:rPr>
              <w:t>and was s</w:t>
            </w:r>
            <w:r w:rsidR="00E40D39">
              <w:rPr>
                <w:rFonts w:ascii="Arial" w:hAnsi="Arial" w:cs="Arial"/>
                <w:sz w:val="24"/>
                <w:szCs w:val="24"/>
              </w:rPr>
              <w:t>ubsequently convicted of 4 charges, namely,</w:t>
            </w:r>
            <w:r w:rsidR="00EA07CB">
              <w:rPr>
                <w:rFonts w:ascii="Arial" w:hAnsi="Arial" w:cs="Arial"/>
                <w:sz w:val="24"/>
                <w:szCs w:val="24"/>
              </w:rPr>
              <w:t xml:space="preserve"> driving with an ex</w:t>
            </w:r>
            <w:r w:rsidR="00D45244">
              <w:rPr>
                <w:rFonts w:ascii="Arial" w:hAnsi="Arial" w:cs="Arial"/>
                <w:sz w:val="24"/>
                <w:szCs w:val="24"/>
              </w:rPr>
              <w:t>cessive blood-</w:t>
            </w:r>
            <w:r w:rsidR="00EA07CB">
              <w:rPr>
                <w:rFonts w:ascii="Arial" w:hAnsi="Arial" w:cs="Arial"/>
                <w:sz w:val="24"/>
                <w:szCs w:val="24"/>
              </w:rPr>
              <w:t>alcohol level</w:t>
            </w:r>
            <w:r w:rsidR="00B96C3A">
              <w:rPr>
                <w:rFonts w:ascii="Arial" w:hAnsi="Arial" w:cs="Arial"/>
                <w:sz w:val="24"/>
                <w:szCs w:val="24"/>
              </w:rPr>
              <w:t>, in contravention of section 82(1)</w:t>
            </w:r>
            <w:r w:rsidR="00B96C3A" w:rsidRPr="0035078A">
              <w:rPr>
                <w:rFonts w:ascii="Arial" w:hAnsi="Arial" w:cs="Arial"/>
                <w:i/>
                <w:sz w:val="24"/>
                <w:szCs w:val="24"/>
              </w:rPr>
              <w:t>(b)</w:t>
            </w:r>
            <w:r w:rsidR="0035078A" w:rsidRPr="0035078A">
              <w:rPr>
                <w:rFonts w:ascii="Arial" w:hAnsi="Arial" w:cs="Arial"/>
                <w:i/>
                <w:sz w:val="24"/>
                <w:szCs w:val="24"/>
              </w:rPr>
              <w:t xml:space="preserve"> </w:t>
            </w:r>
            <w:r w:rsidR="0035078A">
              <w:rPr>
                <w:rFonts w:ascii="Arial" w:hAnsi="Arial" w:cs="Arial"/>
                <w:sz w:val="24"/>
                <w:szCs w:val="24"/>
              </w:rPr>
              <w:t>of the Act</w:t>
            </w:r>
            <w:r w:rsidR="00EA07CB">
              <w:rPr>
                <w:rFonts w:ascii="Arial" w:hAnsi="Arial" w:cs="Arial"/>
                <w:sz w:val="24"/>
                <w:szCs w:val="24"/>
              </w:rPr>
              <w:t>; driving a motor vehicle without a driving licence; operating an un-roadworthy vehicle on a public road, and; fail</w:t>
            </w:r>
            <w:r w:rsidR="00D45244">
              <w:rPr>
                <w:rFonts w:ascii="Arial" w:hAnsi="Arial" w:cs="Arial"/>
                <w:sz w:val="24"/>
                <w:szCs w:val="24"/>
              </w:rPr>
              <w:t>ure to comply with instruction/</w:t>
            </w:r>
            <w:r w:rsidR="00EA07CB">
              <w:rPr>
                <w:rFonts w:ascii="Arial" w:hAnsi="Arial" w:cs="Arial"/>
                <w:sz w:val="24"/>
                <w:szCs w:val="24"/>
              </w:rPr>
              <w:t>direction of a peace officer. The accused</w:t>
            </w:r>
            <w:r w:rsidR="00E40D39">
              <w:rPr>
                <w:rFonts w:ascii="Arial" w:hAnsi="Arial" w:cs="Arial"/>
                <w:sz w:val="24"/>
                <w:szCs w:val="24"/>
              </w:rPr>
              <w:t>, in respect of each charge,</w:t>
            </w:r>
            <w:r w:rsidR="00EA07CB">
              <w:rPr>
                <w:rFonts w:ascii="Arial" w:hAnsi="Arial" w:cs="Arial"/>
                <w:sz w:val="24"/>
                <w:szCs w:val="24"/>
              </w:rPr>
              <w:t xml:space="preserve"> was sentenced </w:t>
            </w:r>
            <w:r w:rsidR="008F0CFA">
              <w:rPr>
                <w:rFonts w:ascii="Arial" w:hAnsi="Arial" w:cs="Arial"/>
                <w:sz w:val="24"/>
                <w:szCs w:val="24"/>
              </w:rPr>
              <w:t xml:space="preserve">to </w:t>
            </w:r>
            <w:r w:rsidR="00E40D39">
              <w:rPr>
                <w:rFonts w:ascii="Arial" w:hAnsi="Arial" w:cs="Arial"/>
                <w:sz w:val="24"/>
                <w:szCs w:val="24"/>
              </w:rPr>
              <w:t>a fine</w:t>
            </w:r>
            <w:r w:rsidR="008F0CFA">
              <w:rPr>
                <w:rFonts w:ascii="Arial" w:hAnsi="Arial" w:cs="Arial"/>
                <w:sz w:val="24"/>
                <w:szCs w:val="24"/>
              </w:rPr>
              <w:t xml:space="preserve"> and in default of payment thereof, some months’ imprisonment</w:t>
            </w:r>
            <w:r w:rsidR="00E40D39">
              <w:rPr>
                <w:rFonts w:ascii="Arial" w:hAnsi="Arial" w:cs="Arial"/>
                <w:sz w:val="24"/>
                <w:szCs w:val="24"/>
              </w:rPr>
              <w:t>.</w:t>
            </w:r>
          </w:p>
          <w:p w:rsidR="00366964" w:rsidRDefault="00366964" w:rsidP="00366964">
            <w:pPr>
              <w:spacing w:line="360" w:lineRule="auto"/>
              <w:jc w:val="both"/>
              <w:rPr>
                <w:rFonts w:ascii="Arial" w:hAnsi="Arial" w:cs="Arial"/>
                <w:sz w:val="24"/>
                <w:szCs w:val="24"/>
              </w:rPr>
            </w:pPr>
          </w:p>
          <w:p w:rsidR="005B7BA1" w:rsidRDefault="004614B5" w:rsidP="00366964">
            <w:pPr>
              <w:spacing w:line="360" w:lineRule="auto"/>
              <w:jc w:val="both"/>
              <w:rPr>
                <w:rFonts w:ascii="Arial" w:hAnsi="Arial" w:cs="Arial"/>
                <w:sz w:val="24"/>
                <w:szCs w:val="24"/>
              </w:rPr>
            </w:pPr>
            <w:r>
              <w:rPr>
                <w:rFonts w:ascii="Arial" w:hAnsi="Arial" w:cs="Arial"/>
                <w:sz w:val="24"/>
                <w:szCs w:val="24"/>
              </w:rPr>
              <w:t>[3]</w:t>
            </w:r>
            <w:r w:rsidR="00DB1D41">
              <w:rPr>
                <w:rFonts w:ascii="Arial" w:hAnsi="Arial" w:cs="Arial"/>
                <w:sz w:val="24"/>
                <w:szCs w:val="24"/>
              </w:rPr>
              <w:t xml:space="preserve"> </w:t>
            </w:r>
            <w:r w:rsidR="005B7BA1">
              <w:rPr>
                <w:rFonts w:ascii="Arial" w:hAnsi="Arial" w:cs="Arial"/>
                <w:sz w:val="24"/>
                <w:szCs w:val="24"/>
              </w:rPr>
              <w:t xml:space="preserve"> </w:t>
            </w:r>
            <w:r w:rsidR="00DB1D41" w:rsidRPr="004B66B9">
              <w:rPr>
                <w:rFonts w:ascii="Arial" w:hAnsi="Arial" w:cs="Arial"/>
                <w:sz w:val="24"/>
                <w:szCs w:val="24"/>
              </w:rPr>
              <w:t xml:space="preserve">When the matter came before me on review, </w:t>
            </w:r>
            <w:r w:rsidR="008F0CFA">
              <w:rPr>
                <w:rFonts w:ascii="Arial" w:hAnsi="Arial" w:cs="Arial"/>
                <w:sz w:val="24"/>
                <w:szCs w:val="24"/>
              </w:rPr>
              <w:t xml:space="preserve">I queried the </w:t>
            </w:r>
            <w:r w:rsidR="00DB1D41" w:rsidRPr="004B66B9">
              <w:rPr>
                <w:rFonts w:ascii="Arial" w:hAnsi="Arial" w:cs="Arial"/>
                <w:sz w:val="24"/>
                <w:szCs w:val="24"/>
              </w:rPr>
              <w:t>p</w:t>
            </w:r>
            <w:r w:rsidR="008F0CFA">
              <w:rPr>
                <w:rFonts w:ascii="Arial" w:hAnsi="Arial" w:cs="Arial"/>
                <w:sz w:val="24"/>
                <w:szCs w:val="24"/>
              </w:rPr>
              <w:t xml:space="preserve">residing magistrate on why the court did not invoke the provisions of section 51(3) of the Act, considering that the accused was convicted of, among other things, driving with an excessive amount of alcohol level in </w:t>
            </w:r>
            <w:r w:rsidR="0035078A">
              <w:rPr>
                <w:rFonts w:ascii="Arial" w:hAnsi="Arial" w:cs="Arial"/>
                <w:sz w:val="24"/>
                <w:szCs w:val="24"/>
              </w:rPr>
              <w:t>the blood, contravening section</w:t>
            </w:r>
            <w:r w:rsidR="008F0CFA">
              <w:rPr>
                <w:rFonts w:ascii="Arial" w:hAnsi="Arial" w:cs="Arial"/>
                <w:sz w:val="24"/>
                <w:szCs w:val="24"/>
              </w:rPr>
              <w:t xml:space="preserve"> </w:t>
            </w:r>
            <w:r w:rsidR="0035078A">
              <w:rPr>
                <w:rFonts w:ascii="Arial" w:hAnsi="Arial" w:cs="Arial"/>
                <w:sz w:val="24"/>
                <w:szCs w:val="24"/>
              </w:rPr>
              <w:t>82(1)</w:t>
            </w:r>
            <w:r w:rsidR="0035078A" w:rsidRPr="0035078A">
              <w:rPr>
                <w:rFonts w:ascii="Arial" w:hAnsi="Arial" w:cs="Arial"/>
                <w:i/>
                <w:sz w:val="24"/>
                <w:szCs w:val="24"/>
              </w:rPr>
              <w:t>(b)</w:t>
            </w:r>
            <w:r w:rsidR="0035078A">
              <w:rPr>
                <w:rFonts w:ascii="Arial" w:hAnsi="Arial" w:cs="Arial"/>
                <w:sz w:val="24"/>
                <w:szCs w:val="24"/>
              </w:rPr>
              <w:t xml:space="preserve"> read with sections </w:t>
            </w:r>
            <w:r w:rsidR="008F0CFA">
              <w:rPr>
                <w:rFonts w:ascii="Arial" w:hAnsi="Arial" w:cs="Arial"/>
                <w:sz w:val="24"/>
                <w:szCs w:val="24"/>
              </w:rPr>
              <w:t>1, 86,</w:t>
            </w:r>
            <w:r w:rsidR="00366964">
              <w:rPr>
                <w:rFonts w:ascii="Arial" w:hAnsi="Arial" w:cs="Arial"/>
                <w:sz w:val="24"/>
                <w:szCs w:val="24"/>
              </w:rPr>
              <w:t xml:space="preserve"> </w:t>
            </w:r>
            <w:r w:rsidR="008F0CFA">
              <w:rPr>
                <w:rFonts w:ascii="Arial" w:hAnsi="Arial" w:cs="Arial"/>
                <w:sz w:val="24"/>
                <w:szCs w:val="24"/>
              </w:rPr>
              <w:t xml:space="preserve">89(1) and 89(4) of the </w:t>
            </w:r>
            <w:r w:rsidR="0035078A">
              <w:rPr>
                <w:rFonts w:ascii="Arial" w:hAnsi="Arial" w:cs="Arial"/>
                <w:sz w:val="24"/>
                <w:szCs w:val="24"/>
              </w:rPr>
              <w:t>Act.</w:t>
            </w:r>
          </w:p>
          <w:p w:rsidR="005B7BA1" w:rsidRDefault="005B7BA1" w:rsidP="00366964">
            <w:pPr>
              <w:spacing w:line="360" w:lineRule="auto"/>
              <w:jc w:val="both"/>
              <w:rPr>
                <w:rFonts w:ascii="Arial" w:hAnsi="Arial" w:cs="Arial"/>
                <w:sz w:val="24"/>
                <w:szCs w:val="24"/>
              </w:rPr>
            </w:pPr>
          </w:p>
          <w:p w:rsidR="005B7BA1" w:rsidRDefault="00DB1D41" w:rsidP="00366964">
            <w:pPr>
              <w:spacing w:line="360" w:lineRule="auto"/>
              <w:jc w:val="both"/>
              <w:rPr>
                <w:rFonts w:ascii="Arial" w:hAnsi="Arial" w:cs="Arial"/>
                <w:sz w:val="24"/>
                <w:szCs w:val="24"/>
              </w:rPr>
            </w:pPr>
            <w:r>
              <w:rPr>
                <w:rFonts w:ascii="Arial" w:hAnsi="Arial" w:cs="Arial"/>
                <w:sz w:val="24"/>
                <w:szCs w:val="24"/>
              </w:rPr>
              <w:t xml:space="preserve">[4]  </w:t>
            </w:r>
            <w:r w:rsidR="008F0CFA">
              <w:rPr>
                <w:rFonts w:ascii="Arial" w:hAnsi="Arial" w:cs="Arial"/>
                <w:sz w:val="24"/>
                <w:szCs w:val="24"/>
              </w:rPr>
              <w:t>In</w:t>
            </w:r>
            <w:r>
              <w:rPr>
                <w:rFonts w:ascii="Arial" w:hAnsi="Arial" w:cs="Arial"/>
                <w:sz w:val="24"/>
                <w:szCs w:val="24"/>
              </w:rPr>
              <w:t xml:space="preserve"> reply to the query, the </w:t>
            </w:r>
            <w:r w:rsidRPr="004B66B9">
              <w:rPr>
                <w:rFonts w:ascii="Arial" w:hAnsi="Arial" w:cs="Arial"/>
                <w:sz w:val="24"/>
                <w:szCs w:val="24"/>
              </w:rPr>
              <w:t>magistrate</w:t>
            </w:r>
            <w:r w:rsidR="008F0CFA">
              <w:rPr>
                <w:rFonts w:ascii="Arial" w:hAnsi="Arial" w:cs="Arial"/>
                <w:sz w:val="24"/>
                <w:szCs w:val="24"/>
              </w:rPr>
              <w:t xml:space="preserve"> conceded that </w:t>
            </w:r>
            <w:r w:rsidR="00366964">
              <w:rPr>
                <w:rFonts w:ascii="Arial" w:hAnsi="Arial" w:cs="Arial"/>
                <w:sz w:val="24"/>
                <w:szCs w:val="24"/>
              </w:rPr>
              <w:t>i</w:t>
            </w:r>
            <w:r w:rsidR="005B7BA1">
              <w:rPr>
                <w:rFonts w:ascii="Arial" w:hAnsi="Arial" w:cs="Arial"/>
                <w:sz w:val="24"/>
                <w:szCs w:val="24"/>
              </w:rPr>
              <w:t>t was an oversight on his part and prays for this court to confirm the conviction and sentence and to remit the matter back to him to invoke section 51(1) of the Act.</w:t>
            </w:r>
          </w:p>
          <w:p w:rsidR="005B7BA1" w:rsidRDefault="005B7BA1" w:rsidP="00366964">
            <w:pPr>
              <w:spacing w:line="360" w:lineRule="auto"/>
              <w:jc w:val="both"/>
              <w:rPr>
                <w:rFonts w:ascii="Arial" w:hAnsi="Arial" w:cs="Arial"/>
                <w:sz w:val="24"/>
                <w:szCs w:val="24"/>
              </w:rPr>
            </w:pPr>
          </w:p>
          <w:p w:rsidR="0000093C" w:rsidRDefault="00DB1D41" w:rsidP="005B7BA1">
            <w:pPr>
              <w:spacing w:line="360" w:lineRule="auto"/>
              <w:jc w:val="both"/>
              <w:rPr>
                <w:rFonts w:ascii="Arial" w:hAnsi="Arial" w:cs="Arial"/>
                <w:sz w:val="24"/>
                <w:szCs w:val="24"/>
              </w:rPr>
            </w:pPr>
            <w:r>
              <w:rPr>
                <w:rFonts w:ascii="Arial" w:hAnsi="Arial" w:cs="Arial"/>
                <w:sz w:val="24"/>
                <w:szCs w:val="24"/>
              </w:rPr>
              <w:t xml:space="preserve">[5]  </w:t>
            </w:r>
            <w:r w:rsidR="00B96C3A">
              <w:rPr>
                <w:rFonts w:ascii="Arial" w:hAnsi="Arial" w:cs="Arial"/>
                <w:sz w:val="24"/>
                <w:szCs w:val="24"/>
              </w:rPr>
              <w:t>Section 51</w:t>
            </w:r>
            <w:r w:rsidR="0000093C">
              <w:rPr>
                <w:rFonts w:ascii="Arial" w:hAnsi="Arial" w:cs="Arial"/>
                <w:sz w:val="24"/>
                <w:szCs w:val="24"/>
              </w:rPr>
              <w:t>(3)</w:t>
            </w:r>
            <w:r w:rsidR="00B96C3A">
              <w:rPr>
                <w:rFonts w:ascii="Arial" w:hAnsi="Arial" w:cs="Arial"/>
                <w:sz w:val="24"/>
                <w:szCs w:val="24"/>
              </w:rPr>
              <w:t xml:space="preserve"> of the Act reads as follows:</w:t>
            </w:r>
          </w:p>
          <w:p w:rsidR="0000093C" w:rsidRDefault="0000093C" w:rsidP="005B7BA1">
            <w:pPr>
              <w:spacing w:line="360" w:lineRule="auto"/>
              <w:jc w:val="both"/>
              <w:rPr>
                <w:rFonts w:ascii="Arial" w:hAnsi="Arial" w:cs="Arial"/>
                <w:sz w:val="24"/>
                <w:szCs w:val="24"/>
              </w:rPr>
            </w:pPr>
          </w:p>
          <w:p w:rsidR="00B96C3A" w:rsidRPr="0000093C" w:rsidRDefault="0000093C" w:rsidP="005B7BA1">
            <w:pPr>
              <w:spacing w:line="360" w:lineRule="auto"/>
              <w:jc w:val="both"/>
              <w:rPr>
                <w:rFonts w:ascii="Arial" w:hAnsi="Arial" w:cs="Arial"/>
                <w:sz w:val="24"/>
                <w:szCs w:val="24"/>
              </w:rPr>
            </w:pPr>
            <w:r>
              <w:rPr>
                <w:rFonts w:ascii="Arial" w:hAnsi="Arial" w:cs="Arial"/>
                <w:sz w:val="24"/>
                <w:szCs w:val="24"/>
              </w:rPr>
              <w:t xml:space="preserve">      ‘</w:t>
            </w:r>
            <w:r w:rsidR="00B96C3A" w:rsidRPr="00B96C3A">
              <w:rPr>
                <w:rFonts w:ascii="Arial" w:hAnsi="Arial" w:cs="Arial"/>
              </w:rPr>
              <w:t>(3) If a person convicted of an offence mentioned in subsection (1) is not the holder of a driving licence, the court, apart from imposing a sentence, shall declare such person to be disqualified from obtaining a learner’s licence or driving licence for such period as the court may determine, but not being less than the minimum period contemplated in paragraph (a), (b) or (c) of subsection (2), as may be applicable.</w:t>
            </w:r>
            <w:r w:rsidR="00E40D39">
              <w:rPr>
                <w:rFonts w:ascii="Arial" w:hAnsi="Arial" w:cs="Arial"/>
              </w:rPr>
              <w:t>’</w:t>
            </w:r>
          </w:p>
          <w:p w:rsidR="00B96C3A" w:rsidRDefault="00B96C3A" w:rsidP="005B7BA1">
            <w:pPr>
              <w:spacing w:line="360" w:lineRule="auto"/>
              <w:jc w:val="both"/>
              <w:rPr>
                <w:rFonts w:ascii="Arial" w:hAnsi="Arial" w:cs="Arial"/>
                <w:sz w:val="24"/>
                <w:szCs w:val="24"/>
              </w:rPr>
            </w:pPr>
          </w:p>
          <w:p w:rsidR="00DB1D41" w:rsidRPr="004B66B9" w:rsidRDefault="00DB1D41" w:rsidP="0035078A">
            <w:pPr>
              <w:spacing w:line="360" w:lineRule="auto"/>
              <w:jc w:val="both"/>
              <w:rPr>
                <w:rFonts w:ascii="Arial" w:hAnsi="Arial" w:cs="Arial"/>
                <w:sz w:val="24"/>
                <w:szCs w:val="24"/>
              </w:rPr>
            </w:pPr>
            <w:r>
              <w:rPr>
                <w:rFonts w:ascii="Arial" w:hAnsi="Arial" w:cs="Arial"/>
                <w:sz w:val="24"/>
                <w:szCs w:val="24"/>
              </w:rPr>
              <w:lastRenderedPageBreak/>
              <w:t xml:space="preserve">[6]  </w:t>
            </w:r>
            <w:r w:rsidR="0035078A">
              <w:rPr>
                <w:rFonts w:ascii="Arial" w:hAnsi="Arial" w:cs="Arial"/>
                <w:sz w:val="24"/>
                <w:szCs w:val="24"/>
              </w:rPr>
              <w:t>The use of the words ‘the court shall’ in section 51(</w:t>
            </w:r>
            <w:r w:rsidR="0000093C">
              <w:rPr>
                <w:rFonts w:ascii="Arial" w:hAnsi="Arial" w:cs="Arial"/>
                <w:sz w:val="24"/>
                <w:szCs w:val="24"/>
              </w:rPr>
              <w:t>3</w:t>
            </w:r>
            <w:r w:rsidR="0035078A">
              <w:rPr>
                <w:rFonts w:ascii="Arial" w:hAnsi="Arial" w:cs="Arial"/>
                <w:sz w:val="24"/>
                <w:szCs w:val="24"/>
              </w:rPr>
              <w:t>) makes it clear that</w:t>
            </w:r>
            <w:r w:rsidR="0000093C">
              <w:rPr>
                <w:rFonts w:ascii="Arial" w:hAnsi="Arial" w:cs="Arial"/>
                <w:sz w:val="24"/>
                <w:szCs w:val="24"/>
              </w:rPr>
              <w:t xml:space="preserve"> declaring a person disqualified from obtaining a learner’s or driving licence</w:t>
            </w:r>
            <w:r w:rsidR="0035078A">
              <w:rPr>
                <w:rFonts w:ascii="Arial" w:hAnsi="Arial" w:cs="Arial"/>
                <w:sz w:val="24"/>
                <w:szCs w:val="24"/>
              </w:rPr>
              <w:t xml:space="preserve"> is mandatory on conviction of contravening section 82(1).</w:t>
            </w:r>
            <w:r w:rsidR="004614B5">
              <w:rPr>
                <w:rFonts w:ascii="Arial" w:hAnsi="Arial" w:cs="Arial"/>
                <w:sz w:val="24"/>
                <w:szCs w:val="24"/>
              </w:rPr>
              <w:t xml:space="preserve"> </w:t>
            </w:r>
          </w:p>
          <w:p w:rsidR="00DC6C5E" w:rsidRDefault="00DC6C5E" w:rsidP="00B65F38">
            <w:pPr>
              <w:spacing w:line="360" w:lineRule="auto"/>
              <w:ind w:right="411"/>
              <w:jc w:val="both"/>
              <w:rPr>
                <w:rFonts w:ascii="Arial" w:hAnsi="Arial" w:cs="Arial"/>
                <w:sz w:val="24"/>
                <w:szCs w:val="24"/>
              </w:rPr>
            </w:pPr>
          </w:p>
          <w:p w:rsidR="0035078A" w:rsidRDefault="0035078A" w:rsidP="00B65F38">
            <w:pPr>
              <w:spacing w:line="360" w:lineRule="auto"/>
              <w:ind w:right="411"/>
              <w:jc w:val="both"/>
              <w:rPr>
                <w:rFonts w:ascii="Arial" w:hAnsi="Arial" w:cs="Arial"/>
                <w:sz w:val="24"/>
                <w:szCs w:val="24"/>
              </w:rPr>
            </w:pPr>
            <w:r>
              <w:rPr>
                <w:rFonts w:ascii="Arial" w:hAnsi="Arial" w:cs="Arial"/>
                <w:sz w:val="24"/>
                <w:szCs w:val="24"/>
              </w:rPr>
              <w:t>[7</w:t>
            </w:r>
            <w:r w:rsidR="00DB1D41">
              <w:rPr>
                <w:rFonts w:ascii="Arial" w:hAnsi="Arial" w:cs="Arial"/>
                <w:sz w:val="24"/>
                <w:szCs w:val="24"/>
              </w:rPr>
              <w:t xml:space="preserve">]  </w:t>
            </w:r>
            <w:r w:rsidR="00DB1D41" w:rsidRPr="004B66B9">
              <w:rPr>
                <w:rFonts w:ascii="Arial" w:hAnsi="Arial" w:cs="Arial"/>
                <w:sz w:val="24"/>
                <w:szCs w:val="24"/>
              </w:rPr>
              <w:t>In the result, it is ordered:</w:t>
            </w:r>
          </w:p>
          <w:p w:rsidR="00DB1D41" w:rsidRPr="004B66B9" w:rsidRDefault="00DB1D41" w:rsidP="00B65F38">
            <w:pPr>
              <w:spacing w:line="360" w:lineRule="auto"/>
              <w:ind w:left="360" w:right="411"/>
              <w:jc w:val="both"/>
              <w:rPr>
                <w:rFonts w:ascii="Arial" w:hAnsi="Arial" w:cs="Arial"/>
                <w:sz w:val="24"/>
                <w:szCs w:val="24"/>
              </w:rPr>
            </w:pPr>
          </w:p>
          <w:p w:rsidR="00DB1D41" w:rsidRDefault="00DB1D41" w:rsidP="00DB1D41">
            <w:pPr>
              <w:pStyle w:val="ListParagraph"/>
              <w:numPr>
                <w:ilvl w:val="0"/>
                <w:numId w:val="2"/>
              </w:numPr>
              <w:spacing w:line="360" w:lineRule="auto"/>
              <w:jc w:val="both"/>
              <w:rPr>
                <w:rFonts w:ascii="Arial" w:hAnsi="Arial" w:cs="Arial"/>
                <w:color w:val="000000" w:themeColor="text1"/>
                <w:sz w:val="24"/>
                <w:szCs w:val="24"/>
              </w:rPr>
            </w:pPr>
            <w:r w:rsidRPr="0013733D">
              <w:rPr>
                <w:rFonts w:ascii="Arial" w:hAnsi="Arial" w:cs="Arial"/>
                <w:color w:val="000000" w:themeColor="text1"/>
                <w:sz w:val="24"/>
                <w:szCs w:val="24"/>
              </w:rPr>
              <w:t xml:space="preserve">The </w:t>
            </w:r>
            <w:r>
              <w:rPr>
                <w:rFonts w:ascii="Arial" w:hAnsi="Arial" w:cs="Arial"/>
                <w:color w:val="000000" w:themeColor="text1"/>
                <w:sz w:val="24"/>
                <w:szCs w:val="24"/>
              </w:rPr>
              <w:t>conviction</w:t>
            </w:r>
            <w:r w:rsidR="00E40D39">
              <w:rPr>
                <w:rFonts w:ascii="Arial" w:hAnsi="Arial" w:cs="Arial"/>
                <w:color w:val="000000" w:themeColor="text1"/>
                <w:sz w:val="24"/>
                <w:szCs w:val="24"/>
              </w:rPr>
              <w:t>s</w:t>
            </w:r>
            <w:r>
              <w:rPr>
                <w:rFonts w:ascii="Arial" w:hAnsi="Arial" w:cs="Arial"/>
                <w:color w:val="000000" w:themeColor="text1"/>
                <w:sz w:val="24"/>
                <w:szCs w:val="24"/>
              </w:rPr>
              <w:t xml:space="preserve"> and sentence</w:t>
            </w:r>
            <w:r w:rsidR="00E40D39">
              <w:rPr>
                <w:rFonts w:ascii="Arial" w:hAnsi="Arial" w:cs="Arial"/>
                <w:color w:val="000000" w:themeColor="text1"/>
                <w:sz w:val="24"/>
                <w:szCs w:val="24"/>
              </w:rPr>
              <w:t>s are confirmed.</w:t>
            </w:r>
          </w:p>
          <w:p w:rsidR="00DC6C5E" w:rsidRPr="00B65F38" w:rsidRDefault="00DB1D41" w:rsidP="00B65F38">
            <w:pPr>
              <w:pStyle w:val="ListParagraph"/>
              <w:numPr>
                <w:ilvl w:val="0"/>
                <w:numId w:val="2"/>
              </w:numPr>
              <w:spacing w:line="360" w:lineRule="auto"/>
              <w:jc w:val="both"/>
              <w:rPr>
                <w:rFonts w:ascii="Arial" w:hAnsi="Arial" w:cs="Arial"/>
                <w:sz w:val="24"/>
                <w:szCs w:val="24"/>
              </w:rPr>
            </w:pPr>
            <w:r>
              <w:rPr>
                <w:rFonts w:ascii="Arial" w:hAnsi="Arial" w:cs="Arial"/>
                <w:color w:val="000000" w:themeColor="text1"/>
                <w:sz w:val="24"/>
                <w:szCs w:val="24"/>
              </w:rPr>
              <w:t>Th</w:t>
            </w:r>
            <w:r w:rsidR="00E40D39">
              <w:rPr>
                <w:rFonts w:ascii="Arial" w:hAnsi="Arial" w:cs="Arial"/>
                <w:color w:val="000000" w:themeColor="text1"/>
                <w:sz w:val="24"/>
                <w:szCs w:val="24"/>
              </w:rPr>
              <w:t xml:space="preserve">e </w:t>
            </w:r>
            <w:r w:rsidR="00E40D39" w:rsidRPr="00E40D39">
              <w:rPr>
                <w:rFonts w:ascii="Arial" w:hAnsi="Arial" w:cs="Arial"/>
                <w:color w:val="000000" w:themeColor="text1"/>
                <w:sz w:val="24"/>
                <w:szCs w:val="24"/>
              </w:rPr>
              <w:t xml:space="preserve">matter is remitted to the </w:t>
            </w:r>
            <w:r w:rsidR="00D45244">
              <w:rPr>
                <w:rFonts w:ascii="Arial" w:hAnsi="Arial" w:cs="Arial"/>
                <w:color w:val="000000" w:themeColor="text1"/>
                <w:sz w:val="24"/>
                <w:szCs w:val="24"/>
              </w:rPr>
              <w:t>m</w:t>
            </w:r>
            <w:r w:rsidR="00E40D39" w:rsidRPr="00E40D39">
              <w:rPr>
                <w:rFonts w:ascii="Arial" w:hAnsi="Arial" w:cs="Arial"/>
                <w:color w:val="000000" w:themeColor="text1"/>
                <w:sz w:val="24"/>
                <w:szCs w:val="24"/>
              </w:rPr>
              <w:t>agistrate who presided over the matter</w:t>
            </w:r>
            <w:r w:rsidR="00D45244">
              <w:rPr>
                <w:rFonts w:ascii="Arial" w:hAnsi="Arial" w:cs="Arial"/>
                <w:color w:val="000000" w:themeColor="text1"/>
                <w:sz w:val="24"/>
                <w:szCs w:val="24"/>
              </w:rPr>
              <w:t xml:space="preserve"> and in his absence, any other m</w:t>
            </w:r>
            <w:r w:rsidR="00E40D39" w:rsidRPr="00E40D39">
              <w:rPr>
                <w:rFonts w:ascii="Arial" w:hAnsi="Arial" w:cs="Arial"/>
                <w:color w:val="000000" w:themeColor="text1"/>
                <w:sz w:val="24"/>
                <w:szCs w:val="24"/>
              </w:rPr>
              <w:t>agistrate, in order to re-summon the accused and to comply with the provisi</w:t>
            </w:r>
            <w:r w:rsidR="00E40D39">
              <w:rPr>
                <w:rFonts w:ascii="Arial" w:hAnsi="Arial" w:cs="Arial"/>
                <w:color w:val="000000" w:themeColor="text1"/>
                <w:sz w:val="24"/>
                <w:szCs w:val="24"/>
              </w:rPr>
              <w:t>ons of section 51</w:t>
            </w:r>
            <w:r w:rsidR="0000093C">
              <w:rPr>
                <w:rFonts w:ascii="Arial" w:hAnsi="Arial" w:cs="Arial"/>
                <w:color w:val="000000" w:themeColor="text1"/>
                <w:sz w:val="24"/>
                <w:szCs w:val="24"/>
              </w:rPr>
              <w:t>(3)</w:t>
            </w:r>
            <w:r w:rsidR="00E40D39">
              <w:rPr>
                <w:rFonts w:ascii="Arial" w:hAnsi="Arial" w:cs="Arial"/>
                <w:color w:val="000000" w:themeColor="text1"/>
                <w:sz w:val="24"/>
                <w:szCs w:val="24"/>
              </w:rPr>
              <w:t xml:space="preserve"> of </w:t>
            </w:r>
            <w:r w:rsidR="00E40D39" w:rsidRPr="00E40D39">
              <w:rPr>
                <w:rFonts w:ascii="Arial" w:hAnsi="Arial" w:cs="Arial"/>
                <w:color w:val="000000" w:themeColor="text1"/>
                <w:sz w:val="24"/>
                <w:szCs w:val="24"/>
              </w:rPr>
              <w:t>the Road Traffic and Transport Act 22 of 1999.</w:t>
            </w:r>
          </w:p>
          <w:p w:rsidR="00B65F38" w:rsidRPr="00B65F38" w:rsidRDefault="00B65F38" w:rsidP="00B65F38">
            <w:pPr>
              <w:pStyle w:val="ListParagraph"/>
              <w:spacing w:line="360" w:lineRule="auto"/>
              <w:ind w:left="1080"/>
              <w:jc w:val="both"/>
              <w:rPr>
                <w:rFonts w:ascii="Arial" w:hAnsi="Arial" w:cs="Arial"/>
                <w:sz w:val="24"/>
                <w:szCs w:val="24"/>
              </w:rPr>
            </w:pPr>
          </w:p>
        </w:tc>
      </w:tr>
      <w:tr w:rsidR="00DB1D41" w:rsidRPr="002C3E72" w:rsidTr="00B65F38">
        <w:tc>
          <w:tcPr>
            <w:tcW w:w="4770" w:type="dxa"/>
            <w:tcBorders>
              <w:top w:val="single" w:sz="4" w:space="0" w:color="auto"/>
            </w:tcBorders>
          </w:tcPr>
          <w:p w:rsidR="00DB1D41" w:rsidRPr="004B66B9" w:rsidRDefault="00DB1D41" w:rsidP="00B65F38">
            <w:pPr>
              <w:spacing w:line="360" w:lineRule="auto"/>
              <w:jc w:val="center"/>
              <w:rPr>
                <w:rFonts w:ascii="Arial" w:hAnsi="Arial" w:cs="Arial"/>
                <w:b/>
                <w:sz w:val="24"/>
                <w:szCs w:val="24"/>
              </w:rPr>
            </w:pPr>
          </w:p>
        </w:tc>
        <w:tc>
          <w:tcPr>
            <w:tcW w:w="4950" w:type="dxa"/>
            <w:gridSpan w:val="2"/>
            <w:tcBorders>
              <w:top w:val="single" w:sz="4" w:space="0" w:color="auto"/>
            </w:tcBorders>
          </w:tcPr>
          <w:p w:rsidR="00DB1D41" w:rsidRPr="004B66B9" w:rsidRDefault="00DB1D41" w:rsidP="00B65F38">
            <w:pPr>
              <w:spacing w:line="360" w:lineRule="auto"/>
              <w:jc w:val="center"/>
              <w:rPr>
                <w:rFonts w:ascii="Arial" w:hAnsi="Arial" w:cs="Arial"/>
                <w:b/>
                <w:sz w:val="24"/>
                <w:szCs w:val="24"/>
              </w:rPr>
            </w:pPr>
          </w:p>
          <w:p w:rsidR="00DB1D41" w:rsidRPr="004B66B9" w:rsidRDefault="00DB1D41" w:rsidP="00B65F38">
            <w:pPr>
              <w:spacing w:line="360" w:lineRule="auto"/>
              <w:jc w:val="center"/>
              <w:rPr>
                <w:rFonts w:ascii="Arial" w:hAnsi="Arial" w:cs="Arial"/>
                <w:b/>
                <w:sz w:val="24"/>
                <w:szCs w:val="24"/>
              </w:rPr>
            </w:pPr>
          </w:p>
        </w:tc>
      </w:tr>
      <w:tr w:rsidR="00DB1D41" w:rsidRPr="002C3E72" w:rsidTr="00B65F38">
        <w:trPr>
          <w:trHeight w:val="827"/>
        </w:trPr>
        <w:tc>
          <w:tcPr>
            <w:tcW w:w="4770" w:type="dxa"/>
          </w:tcPr>
          <w:p w:rsidR="00DB1D41" w:rsidRPr="004B66B9" w:rsidRDefault="00DB1D41" w:rsidP="00B65F38">
            <w:pPr>
              <w:spacing w:line="360" w:lineRule="auto"/>
              <w:jc w:val="center"/>
              <w:rPr>
                <w:rFonts w:ascii="Arial" w:hAnsi="Arial" w:cs="Arial"/>
                <w:b/>
                <w:sz w:val="24"/>
                <w:szCs w:val="24"/>
              </w:rPr>
            </w:pPr>
            <w:r>
              <w:rPr>
                <w:rFonts w:ascii="Arial" w:hAnsi="Arial" w:cs="Arial"/>
                <w:b/>
                <w:sz w:val="24"/>
                <w:szCs w:val="24"/>
              </w:rPr>
              <w:t xml:space="preserve">N N SHIVUTE </w:t>
            </w:r>
          </w:p>
          <w:p w:rsidR="00DB1D41" w:rsidRPr="004B66B9" w:rsidRDefault="00DB1D41" w:rsidP="00B65F38">
            <w:pPr>
              <w:spacing w:line="360" w:lineRule="auto"/>
              <w:jc w:val="center"/>
              <w:rPr>
                <w:rFonts w:ascii="Arial" w:hAnsi="Arial" w:cs="Arial"/>
                <w:b/>
                <w:sz w:val="24"/>
                <w:szCs w:val="24"/>
              </w:rPr>
            </w:pPr>
            <w:r w:rsidRPr="004B66B9">
              <w:rPr>
                <w:rFonts w:ascii="Arial" w:hAnsi="Arial" w:cs="Arial"/>
                <w:b/>
                <w:sz w:val="24"/>
                <w:szCs w:val="24"/>
              </w:rPr>
              <w:t>JUDGE</w:t>
            </w:r>
          </w:p>
        </w:tc>
        <w:tc>
          <w:tcPr>
            <w:tcW w:w="4950" w:type="dxa"/>
            <w:gridSpan w:val="2"/>
          </w:tcPr>
          <w:p w:rsidR="00DB1D41" w:rsidRPr="004B66B9" w:rsidRDefault="00E40D39" w:rsidP="00B65F38">
            <w:pPr>
              <w:spacing w:line="360" w:lineRule="auto"/>
              <w:jc w:val="center"/>
              <w:rPr>
                <w:rFonts w:ascii="Arial" w:hAnsi="Arial" w:cs="Arial"/>
                <w:b/>
                <w:sz w:val="24"/>
                <w:szCs w:val="24"/>
              </w:rPr>
            </w:pPr>
            <w:r>
              <w:rPr>
                <w:rFonts w:ascii="Arial" w:hAnsi="Arial" w:cs="Arial"/>
                <w:b/>
                <w:sz w:val="24"/>
                <w:szCs w:val="24"/>
              </w:rPr>
              <w:t>P CHRISTIAAN</w:t>
            </w:r>
          </w:p>
          <w:p w:rsidR="00DB1D41" w:rsidRPr="004B66B9" w:rsidRDefault="00DB1D41" w:rsidP="00B65F38">
            <w:pPr>
              <w:spacing w:line="360" w:lineRule="auto"/>
              <w:jc w:val="center"/>
              <w:rPr>
                <w:rFonts w:ascii="Arial" w:hAnsi="Arial" w:cs="Arial"/>
                <w:sz w:val="24"/>
                <w:szCs w:val="24"/>
              </w:rPr>
            </w:pPr>
            <w:r w:rsidRPr="004B66B9">
              <w:rPr>
                <w:rFonts w:ascii="Arial" w:hAnsi="Arial" w:cs="Arial"/>
                <w:b/>
                <w:sz w:val="24"/>
                <w:szCs w:val="24"/>
              </w:rPr>
              <w:t>JUDGE</w:t>
            </w:r>
          </w:p>
        </w:tc>
      </w:tr>
    </w:tbl>
    <w:p w:rsidR="00DB1D41" w:rsidRPr="002C3E72" w:rsidRDefault="00DB1D41" w:rsidP="00DB1D41">
      <w:pPr>
        <w:rPr>
          <w:rFonts w:ascii="Arial" w:hAnsi="Arial" w:cs="Arial"/>
        </w:rPr>
      </w:pPr>
    </w:p>
    <w:p w:rsidR="00FE0040" w:rsidRDefault="00FE0040"/>
    <w:sectPr w:rsidR="00FE0040" w:rsidSect="00B65F3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F21" w:rsidRDefault="00BE1F21" w:rsidP="00DB1D41">
      <w:pPr>
        <w:spacing w:after="0" w:line="240" w:lineRule="auto"/>
      </w:pPr>
      <w:r>
        <w:separator/>
      </w:r>
    </w:p>
  </w:endnote>
  <w:endnote w:type="continuationSeparator" w:id="0">
    <w:p w:rsidR="00BE1F21" w:rsidRDefault="00BE1F21" w:rsidP="00DB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F21" w:rsidRDefault="00BE1F21" w:rsidP="00DB1D41">
      <w:pPr>
        <w:spacing w:after="0" w:line="240" w:lineRule="auto"/>
      </w:pPr>
      <w:r>
        <w:separator/>
      </w:r>
    </w:p>
  </w:footnote>
  <w:footnote w:type="continuationSeparator" w:id="0">
    <w:p w:rsidR="00BE1F21" w:rsidRDefault="00BE1F21" w:rsidP="00DB1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008453"/>
      <w:docPartObj>
        <w:docPartGallery w:val="Page Numbers (Top of Page)"/>
        <w:docPartUnique/>
      </w:docPartObj>
    </w:sdtPr>
    <w:sdtEndPr>
      <w:rPr>
        <w:noProof/>
      </w:rPr>
    </w:sdtEndPr>
    <w:sdtContent>
      <w:p w:rsidR="00B65F38" w:rsidRDefault="00B65F38">
        <w:pPr>
          <w:pStyle w:val="Header"/>
          <w:jc w:val="right"/>
        </w:pPr>
        <w:r>
          <w:fldChar w:fldCharType="begin"/>
        </w:r>
        <w:r>
          <w:instrText xml:space="preserve"> PAGE   \* MERGEFORMAT </w:instrText>
        </w:r>
        <w:r>
          <w:fldChar w:fldCharType="separate"/>
        </w:r>
        <w:r w:rsidR="006A7789">
          <w:rPr>
            <w:noProof/>
          </w:rPr>
          <w:t>3</w:t>
        </w:r>
        <w:r>
          <w:rPr>
            <w:noProof/>
          </w:rPr>
          <w:fldChar w:fldCharType="end"/>
        </w:r>
      </w:p>
    </w:sdtContent>
  </w:sdt>
  <w:p w:rsidR="00B65F38" w:rsidRDefault="00B65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82F8C"/>
    <w:multiLevelType w:val="hybridMultilevel"/>
    <w:tmpl w:val="157C7544"/>
    <w:lvl w:ilvl="0" w:tplc="6FD0E0D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406D4F66"/>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41"/>
    <w:rsid w:val="0000093C"/>
    <w:rsid w:val="000B7BE6"/>
    <w:rsid w:val="000C758F"/>
    <w:rsid w:val="00222DF0"/>
    <w:rsid w:val="002A2AF6"/>
    <w:rsid w:val="0035078A"/>
    <w:rsid w:val="00366964"/>
    <w:rsid w:val="0042529A"/>
    <w:rsid w:val="004614B5"/>
    <w:rsid w:val="005B7BA1"/>
    <w:rsid w:val="006A7789"/>
    <w:rsid w:val="008F0CFA"/>
    <w:rsid w:val="009664A9"/>
    <w:rsid w:val="00B65F38"/>
    <w:rsid w:val="00B96C3A"/>
    <w:rsid w:val="00BA72EC"/>
    <w:rsid w:val="00BE1F21"/>
    <w:rsid w:val="00C767C6"/>
    <w:rsid w:val="00D45244"/>
    <w:rsid w:val="00DA0BAE"/>
    <w:rsid w:val="00DB1D41"/>
    <w:rsid w:val="00DC6C5E"/>
    <w:rsid w:val="00E40D39"/>
    <w:rsid w:val="00E4482E"/>
    <w:rsid w:val="00EA07CB"/>
    <w:rsid w:val="00F2092A"/>
    <w:rsid w:val="00FE00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FC152-D44E-4A52-8A7B-DE99901A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41"/>
    <w:rPr>
      <w:lang w:val="en-US"/>
    </w:rPr>
  </w:style>
  <w:style w:type="paragraph" w:styleId="Heading2">
    <w:name w:val="heading 2"/>
    <w:basedOn w:val="Normal"/>
    <w:next w:val="Normal"/>
    <w:link w:val="Heading2Char"/>
    <w:uiPriority w:val="9"/>
    <w:semiHidden/>
    <w:unhideWhenUsed/>
    <w:qFormat/>
    <w:rsid w:val="00222D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D41"/>
    <w:pPr>
      <w:ind w:left="720"/>
      <w:contextualSpacing/>
    </w:pPr>
  </w:style>
  <w:style w:type="paragraph" w:styleId="FootnoteText">
    <w:name w:val="footnote text"/>
    <w:basedOn w:val="Normal"/>
    <w:link w:val="FootnoteTextChar"/>
    <w:uiPriority w:val="99"/>
    <w:semiHidden/>
    <w:unhideWhenUsed/>
    <w:rsid w:val="00DB1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D41"/>
    <w:rPr>
      <w:sz w:val="20"/>
      <w:szCs w:val="20"/>
      <w:lang w:val="en-US"/>
    </w:rPr>
  </w:style>
  <w:style w:type="character" w:styleId="FootnoteReference">
    <w:name w:val="footnote reference"/>
    <w:basedOn w:val="DefaultParagraphFont"/>
    <w:uiPriority w:val="99"/>
    <w:semiHidden/>
    <w:unhideWhenUsed/>
    <w:rsid w:val="00DB1D41"/>
    <w:rPr>
      <w:vertAlign w:val="superscript"/>
    </w:rPr>
  </w:style>
  <w:style w:type="paragraph" w:styleId="Header">
    <w:name w:val="header"/>
    <w:basedOn w:val="Normal"/>
    <w:link w:val="HeaderChar"/>
    <w:uiPriority w:val="99"/>
    <w:unhideWhenUsed/>
    <w:rsid w:val="00DB1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D41"/>
    <w:rPr>
      <w:lang w:val="en-US"/>
    </w:rPr>
  </w:style>
  <w:style w:type="paragraph" w:styleId="BalloonText">
    <w:name w:val="Balloon Text"/>
    <w:basedOn w:val="Normal"/>
    <w:link w:val="BalloonTextChar"/>
    <w:uiPriority w:val="99"/>
    <w:semiHidden/>
    <w:unhideWhenUsed/>
    <w:rsid w:val="00BA7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EC"/>
    <w:rPr>
      <w:rFonts w:ascii="Segoe UI" w:hAnsi="Segoe UI" w:cs="Segoe UI"/>
      <w:sz w:val="18"/>
      <w:szCs w:val="18"/>
      <w:lang w:val="en-US"/>
    </w:rPr>
  </w:style>
  <w:style w:type="character" w:customStyle="1" w:styleId="Heading2Char">
    <w:name w:val="Heading 2 Char"/>
    <w:basedOn w:val="DefaultParagraphFont"/>
    <w:link w:val="Heading2"/>
    <w:uiPriority w:val="9"/>
    <w:semiHidden/>
    <w:rsid w:val="00222DF0"/>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40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2024-03-25T18:30:00+00:00</Judgment_x0020_Date>
  </documentManagement>
</p:properties>
</file>

<file path=customXml/itemProps1.xml><?xml version="1.0" encoding="utf-8"?>
<ds:datastoreItem xmlns:ds="http://schemas.openxmlformats.org/officeDocument/2006/customXml" ds:itemID="{3F5BE001-854F-4C63-BCFD-BAC7359CA31A}"/>
</file>

<file path=customXml/itemProps2.xml><?xml version="1.0" encoding="utf-8"?>
<ds:datastoreItem xmlns:ds="http://schemas.openxmlformats.org/officeDocument/2006/customXml" ds:itemID="{0B6F9ED2-EE34-47DC-9C57-1FADD7C2648E}"/>
</file>

<file path=customXml/itemProps3.xml><?xml version="1.0" encoding="utf-8"?>
<ds:datastoreItem xmlns:ds="http://schemas.openxmlformats.org/officeDocument/2006/customXml" ds:itemID="{B18341ED-0988-4395-8CFE-9266877E54E8}"/>
</file>

<file path=customXml/itemProps4.xml><?xml version="1.0" encoding="utf-8"?>
<ds:datastoreItem xmlns:ds="http://schemas.openxmlformats.org/officeDocument/2006/customXml" ds:itemID="{644DEB6E-ADED-4E1C-9BE8-78E7500CB65F}"/>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Boois (CR 23-2024) [2024] NAHCMD 134 (26 March 2024)</dc:title>
  <dc:subject/>
  <dc:creator>Patience Brendell</dc:creator>
  <cp:keywords/>
  <dc:description/>
  <cp:lastModifiedBy>Victoria Sem</cp:lastModifiedBy>
  <cp:revision>2</cp:revision>
  <cp:lastPrinted>2024-03-20T07:35:00Z</cp:lastPrinted>
  <dcterms:created xsi:type="dcterms:W3CDTF">2024-03-26T09:42:00Z</dcterms:created>
  <dcterms:modified xsi:type="dcterms:W3CDTF">2024-03-26T09:42:00Z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