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37" w:rsidRDefault="001111F5" w:rsidP="006F7FB8">
      <w:pPr>
        <w:spacing w:line="360" w:lineRule="auto"/>
        <w:jc w:val="center"/>
        <w:rPr>
          <w:rFonts w:ascii="Arial" w:hAnsi="Arial" w:cs="Arial"/>
          <w:sz w:val="20"/>
        </w:rPr>
      </w:pPr>
      <w:r w:rsidRPr="00AF0B28">
        <w:rPr>
          <w:rFonts w:ascii="Arial" w:hAnsi="Arial" w:cs="Arial"/>
          <w:b/>
        </w:rPr>
        <w:t>REPUBLIC OF NAMIBIA</w:t>
      </w:r>
    </w:p>
    <w:p w:rsidR="001111F5" w:rsidRPr="00A74E48" w:rsidRDefault="00F02BC4" w:rsidP="006F7FB8">
      <w:pPr>
        <w:spacing w:line="360" w:lineRule="auto"/>
        <w:jc w:val="right"/>
        <w:rPr>
          <w:rFonts w:ascii="Arial" w:hAnsi="Arial" w:cs="Arial"/>
        </w:rPr>
      </w:pPr>
      <w:r>
        <w:rPr>
          <w:rFonts w:ascii="Arial" w:hAnsi="Arial" w:cs="Arial"/>
          <w:sz w:val="20"/>
        </w:rPr>
        <w:t xml:space="preserve">NOT </w:t>
      </w:r>
      <w:r w:rsidR="00A74E48" w:rsidRPr="00A74E48">
        <w:rPr>
          <w:rFonts w:ascii="Arial" w:hAnsi="Arial" w:cs="Arial"/>
          <w:sz w:val="20"/>
        </w:rPr>
        <w:t>REPORTABLE</w:t>
      </w:r>
    </w:p>
    <w:p w:rsidR="00D81B6E" w:rsidRPr="00340732" w:rsidRDefault="000002F0" w:rsidP="006F7FB8">
      <w:pPr>
        <w:spacing w:line="360" w:lineRule="auto"/>
        <w:jc w:val="center"/>
        <w:rPr>
          <w:rFonts w:ascii="Arial" w:hAnsi="Arial" w:cs="Arial"/>
          <w:lang w:val="en-ZA"/>
        </w:rPr>
      </w:pPr>
      <w:r>
        <w:rPr>
          <w:noProof/>
          <w:lang w:val="en-US" w:eastAsia="en-US"/>
        </w:rPr>
        <w:drawing>
          <wp:inline distT="0" distB="0" distL="0" distR="0" wp14:anchorId="5961D15B" wp14:editId="18A976B7">
            <wp:extent cx="9239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D81B6E" w:rsidRPr="00340732" w:rsidRDefault="00D81B6E" w:rsidP="006F7FB8">
      <w:pPr>
        <w:spacing w:line="360" w:lineRule="auto"/>
        <w:jc w:val="both"/>
        <w:rPr>
          <w:rFonts w:ascii="Arial" w:hAnsi="Arial" w:cs="Arial"/>
          <w:lang w:val="en-ZA"/>
        </w:rPr>
      </w:pPr>
    </w:p>
    <w:p w:rsidR="00E07C65" w:rsidRDefault="0022612C" w:rsidP="006F7FB8">
      <w:pPr>
        <w:spacing w:line="360" w:lineRule="auto"/>
        <w:jc w:val="center"/>
        <w:rPr>
          <w:rFonts w:ascii="Arial" w:hAnsi="Arial" w:cs="Arial"/>
          <w:b/>
          <w:lang w:val="en-ZA"/>
        </w:rPr>
      </w:pPr>
      <w:r>
        <w:rPr>
          <w:rFonts w:ascii="Arial" w:hAnsi="Arial" w:cs="Arial"/>
          <w:b/>
          <w:lang w:val="en-ZA"/>
        </w:rPr>
        <w:t xml:space="preserve">HIGH COURT OF NAMIBIA </w:t>
      </w:r>
      <w:r w:rsidR="008250DF">
        <w:rPr>
          <w:rFonts w:ascii="Arial" w:hAnsi="Arial" w:cs="Arial"/>
          <w:b/>
          <w:lang w:val="en-ZA"/>
        </w:rPr>
        <w:t>NORTHERN LOCAL</w:t>
      </w:r>
      <w:r>
        <w:rPr>
          <w:rFonts w:ascii="Arial" w:hAnsi="Arial" w:cs="Arial"/>
          <w:b/>
          <w:lang w:val="en-ZA"/>
        </w:rPr>
        <w:t xml:space="preserve"> DIVISION, </w:t>
      </w:r>
      <w:r w:rsidR="008250DF">
        <w:rPr>
          <w:rFonts w:ascii="Arial" w:hAnsi="Arial" w:cs="Arial"/>
          <w:b/>
          <w:lang w:val="en-ZA"/>
        </w:rPr>
        <w:t>OSHAKATI</w:t>
      </w:r>
    </w:p>
    <w:p w:rsidR="00E07C65" w:rsidRDefault="00E07C65" w:rsidP="006F7FB8">
      <w:pPr>
        <w:spacing w:line="360" w:lineRule="auto"/>
        <w:jc w:val="center"/>
        <w:rPr>
          <w:rFonts w:ascii="Arial" w:hAnsi="Arial" w:cs="Arial"/>
          <w:b/>
          <w:lang w:val="en-ZA"/>
        </w:rPr>
      </w:pPr>
      <w:r>
        <w:rPr>
          <w:rFonts w:ascii="Arial" w:hAnsi="Arial" w:cs="Arial"/>
          <w:b/>
          <w:lang w:val="en-ZA"/>
        </w:rPr>
        <w:t>JUDGMENT</w:t>
      </w:r>
    </w:p>
    <w:p w:rsidR="00E07C65" w:rsidRDefault="00D70426" w:rsidP="006F7FB8">
      <w:pPr>
        <w:spacing w:line="360" w:lineRule="auto"/>
        <w:jc w:val="right"/>
        <w:rPr>
          <w:rFonts w:ascii="Arial" w:hAnsi="Arial" w:cs="Arial"/>
          <w:lang w:val="en-ZA"/>
        </w:rPr>
      </w:pPr>
      <w:r>
        <w:rPr>
          <w:rFonts w:ascii="Arial" w:hAnsi="Arial" w:cs="Arial"/>
          <w:lang w:val="en-ZA"/>
        </w:rPr>
        <w:t>Case n</w:t>
      </w:r>
      <w:r w:rsidR="00176493">
        <w:rPr>
          <w:rFonts w:ascii="Arial" w:hAnsi="Arial" w:cs="Arial"/>
          <w:lang w:val="en-ZA"/>
        </w:rPr>
        <w:t>o</w:t>
      </w:r>
      <w:r w:rsidR="008250DF">
        <w:rPr>
          <w:rFonts w:ascii="Arial" w:hAnsi="Arial" w:cs="Arial"/>
          <w:lang w:val="en-ZA"/>
        </w:rPr>
        <w:t xml:space="preserve">:  CA </w:t>
      </w:r>
      <w:r w:rsidR="00592DB0">
        <w:rPr>
          <w:rFonts w:ascii="Arial" w:hAnsi="Arial" w:cs="Arial"/>
          <w:lang w:val="en-ZA"/>
        </w:rPr>
        <w:t>23/2013</w:t>
      </w:r>
    </w:p>
    <w:p w:rsidR="00E07C65" w:rsidRPr="00E07C65" w:rsidRDefault="00E07C65" w:rsidP="006F7FB8">
      <w:pPr>
        <w:spacing w:line="360" w:lineRule="auto"/>
        <w:jc w:val="both"/>
        <w:rPr>
          <w:rFonts w:ascii="Arial" w:hAnsi="Arial" w:cs="Arial"/>
          <w:lang w:val="en-ZA"/>
        </w:rPr>
      </w:pPr>
    </w:p>
    <w:p w:rsidR="003C089D" w:rsidRPr="00340732" w:rsidRDefault="003C089D" w:rsidP="006F7FB8">
      <w:pPr>
        <w:spacing w:line="360" w:lineRule="auto"/>
        <w:jc w:val="both"/>
        <w:rPr>
          <w:rFonts w:ascii="Arial" w:hAnsi="Arial" w:cs="Arial"/>
          <w:b/>
          <w:lang w:val="en-ZA"/>
        </w:rPr>
      </w:pPr>
    </w:p>
    <w:p w:rsidR="00033F3F" w:rsidRPr="00340732" w:rsidRDefault="00033F3F" w:rsidP="006F7FB8">
      <w:pPr>
        <w:spacing w:line="360" w:lineRule="auto"/>
        <w:jc w:val="both"/>
        <w:rPr>
          <w:rFonts w:ascii="Arial" w:hAnsi="Arial" w:cs="Arial"/>
          <w:lang w:val="en-ZA"/>
        </w:rPr>
      </w:pPr>
      <w:r w:rsidRPr="00340732">
        <w:rPr>
          <w:rFonts w:ascii="Arial" w:hAnsi="Arial" w:cs="Arial"/>
          <w:lang w:val="en-ZA"/>
        </w:rPr>
        <w:t>In the matter between:</w:t>
      </w:r>
    </w:p>
    <w:p w:rsidR="00033F3F" w:rsidRPr="00340732" w:rsidRDefault="00033F3F" w:rsidP="006F7FB8">
      <w:pPr>
        <w:spacing w:line="360" w:lineRule="auto"/>
        <w:jc w:val="both"/>
        <w:rPr>
          <w:rFonts w:ascii="Arial" w:hAnsi="Arial" w:cs="Arial"/>
          <w:lang w:val="en-ZA"/>
        </w:rPr>
      </w:pPr>
    </w:p>
    <w:p w:rsidR="00033F3F" w:rsidRPr="00340732" w:rsidRDefault="003B3CA8" w:rsidP="006F7FB8">
      <w:pPr>
        <w:spacing w:line="360" w:lineRule="auto"/>
        <w:jc w:val="both"/>
        <w:rPr>
          <w:rFonts w:ascii="Arial" w:hAnsi="Arial" w:cs="Arial"/>
          <w:b/>
          <w:lang w:val="en-ZA"/>
        </w:rPr>
      </w:pPr>
      <w:r>
        <w:rPr>
          <w:rFonts w:ascii="Arial" w:hAnsi="Arial" w:cs="Arial"/>
          <w:b/>
          <w:lang w:val="en-ZA"/>
        </w:rPr>
        <w:t>AMUPANDA JACOBUS</w:t>
      </w:r>
      <w:r w:rsidR="00C05B05" w:rsidRPr="00340732">
        <w:rPr>
          <w:rFonts w:ascii="Arial" w:hAnsi="Arial" w:cs="Arial"/>
          <w:b/>
          <w:lang w:val="en-ZA"/>
        </w:rPr>
        <w:tab/>
      </w:r>
      <w:r w:rsidR="00C05B05" w:rsidRPr="00340732">
        <w:rPr>
          <w:rFonts w:ascii="Arial" w:hAnsi="Arial" w:cs="Arial"/>
          <w:b/>
          <w:lang w:val="en-ZA"/>
        </w:rPr>
        <w:tab/>
      </w:r>
      <w:r w:rsidR="008250DF">
        <w:rPr>
          <w:rFonts w:ascii="Arial" w:hAnsi="Arial" w:cs="Arial"/>
          <w:b/>
          <w:lang w:val="en-ZA"/>
        </w:rPr>
        <w:tab/>
        <w:t xml:space="preserve">               </w:t>
      </w:r>
      <w:r w:rsidR="00592DB0">
        <w:rPr>
          <w:rFonts w:ascii="Arial" w:hAnsi="Arial" w:cs="Arial"/>
          <w:b/>
          <w:lang w:val="en-ZA"/>
        </w:rPr>
        <w:t xml:space="preserve">                    </w:t>
      </w:r>
      <w:r w:rsidR="008250DF">
        <w:rPr>
          <w:rFonts w:ascii="Arial" w:hAnsi="Arial" w:cs="Arial"/>
          <w:b/>
          <w:lang w:val="en-ZA"/>
        </w:rPr>
        <w:t xml:space="preserve"> </w:t>
      </w:r>
      <w:r w:rsidR="00033F3F" w:rsidRPr="00340732">
        <w:rPr>
          <w:rFonts w:ascii="Arial" w:hAnsi="Arial" w:cs="Arial"/>
          <w:b/>
          <w:lang w:val="en-ZA"/>
        </w:rPr>
        <w:t>APPELLANT</w:t>
      </w:r>
    </w:p>
    <w:p w:rsidR="00C97786" w:rsidRDefault="00C97786" w:rsidP="006F7FB8">
      <w:pPr>
        <w:spacing w:line="360" w:lineRule="auto"/>
        <w:jc w:val="both"/>
        <w:rPr>
          <w:rFonts w:ascii="Arial" w:hAnsi="Arial" w:cs="Arial"/>
          <w:lang w:val="en-ZA"/>
        </w:rPr>
      </w:pPr>
    </w:p>
    <w:p w:rsidR="00033F3F" w:rsidRPr="00340732" w:rsidRDefault="00033F3F" w:rsidP="006F7FB8">
      <w:pPr>
        <w:spacing w:line="360" w:lineRule="auto"/>
        <w:jc w:val="both"/>
        <w:rPr>
          <w:rFonts w:ascii="Arial" w:hAnsi="Arial" w:cs="Arial"/>
          <w:lang w:val="en-ZA"/>
        </w:rPr>
      </w:pPr>
      <w:r w:rsidRPr="00340732">
        <w:rPr>
          <w:rFonts w:ascii="Arial" w:hAnsi="Arial" w:cs="Arial"/>
          <w:lang w:val="en-ZA"/>
        </w:rPr>
        <w:t>and</w:t>
      </w:r>
    </w:p>
    <w:p w:rsidR="00C97786" w:rsidRDefault="00C97786" w:rsidP="006F7FB8">
      <w:pPr>
        <w:spacing w:line="360" w:lineRule="auto"/>
        <w:jc w:val="both"/>
        <w:rPr>
          <w:rFonts w:ascii="Arial" w:hAnsi="Arial" w:cs="Arial"/>
          <w:b/>
          <w:lang w:val="en-ZA"/>
        </w:rPr>
      </w:pPr>
    </w:p>
    <w:p w:rsidR="00033F3F" w:rsidRPr="00340732" w:rsidRDefault="003B3CA8" w:rsidP="006F7FB8">
      <w:pPr>
        <w:spacing w:line="360" w:lineRule="auto"/>
        <w:jc w:val="both"/>
        <w:rPr>
          <w:rFonts w:ascii="Arial" w:hAnsi="Arial" w:cs="Arial"/>
          <w:b/>
          <w:lang w:val="en-ZA"/>
        </w:rPr>
      </w:pPr>
      <w:r>
        <w:rPr>
          <w:rFonts w:ascii="Arial" w:hAnsi="Arial" w:cs="Arial"/>
          <w:b/>
          <w:lang w:val="en-ZA"/>
        </w:rPr>
        <w:t>THE STATE</w:t>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612F96">
        <w:rPr>
          <w:rFonts w:ascii="Arial" w:hAnsi="Arial" w:cs="Arial"/>
          <w:b/>
          <w:lang w:val="en-ZA"/>
        </w:rPr>
        <w:t xml:space="preserve"> </w:t>
      </w:r>
      <w:r w:rsidR="00592DB0">
        <w:rPr>
          <w:rFonts w:ascii="Arial" w:hAnsi="Arial" w:cs="Arial"/>
          <w:b/>
          <w:lang w:val="en-ZA"/>
        </w:rPr>
        <w:t xml:space="preserve">                     </w:t>
      </w:r>
      <w:r w:rsidR="00612F96">
        <w:rPr>
          <w:rFonts w:ascii="Arial" w:hAnsi="Arial" w:cs="Arial"/>
          <w:b/>
          <w:lang w:val="en-ZA"/>
        </w:rPr>
        <w:t xml:space="preserve"> </w:t>
      </w:r>
      <w:r w:rsidR="00033F3F" w:rsidRPr="00340732">
        <w:rPr>
          <w:rFonts w:ascii="Arial" w:hAnsi="Arial" w:cs="Arial"/>
          <w:b/>
          <w:lang w:val="en-ZA"/>
        </w:rPr>
        <w:t>RESPONDENT</w:t>
      </w:r>
    </w:p>
    <w:p w:rsidR="00033F3F" w:rsidRDefault="00033F3F" w:rsidP="006F7FB8">
      <w:pPr>
        <w:spacing w:line="360" w:lineRule="auto"/>
        <w:jc w:val="both"/>
        <w:rPr>
          <w:rFonts w:ascii="Arial" w:hAnsi="Arial" w:cs="Arial"/>
          <w:b/>
          <w:lang w:val="en-ZA"/>
        </w:rPr>
      </w:pPr>
    </w:p>
    <w:p w:rsidR="00E07C65" w:rsidRDefault="00E07C65" w:rsidP="006F7FB8">
      <w:pPr>
        <w:spacing w:line="360" w:lineRule="auto"/>
        <w:jc w:val="both"/>
        <w:rPr>
          <w:rFonts w:ascii="Arial" w:hAnsi="Arial" w:cs="Arial"/>
          <w:b/>
          <w:lang w:val="en-ZA"/>
        </w:rPr>
      </w:pPr>
    </w:p>
    <w:p w:rsidR="00E07C65" w:rsidRPr="00E07C65" w:rsidRDefault="00E07C65" w:rsidP="006F7FB8">
      <w:pPr>
        <w:spacing w:line="360" w:lineRule="auto"/>
        <w:jc w:val="both"/>
        <w:rPr>
          <w:rFonts w:ascii="Arial" w:hAnsi="Arial" w:cs="Arial"/>
          <w:lang w:val="en-ZA"/>
        </w:rPr>
      </w:pPr>
      <w:r>
        <w:rPr>
          <w:rFonts w:ascii="Arial" w:hAnsi="Arial" w:cs="Arial"/>
          <w:b/>
          <w:lang w:val="en-ZA"/>
        </w:rPr>
        <w:t xml:space="preserve">Neutral citation:  </w:t>
      </w:r>
      <w:r w:rsidR="000002F0">
        <w:rPr>
          <w:rFonts w:ascii="Arial" w:hAnsi="Arial" w:cs="Arial"/>
          <w:b/>
          <w:lang w:val="en-ZA"/>
        </w:rPr>
        <w:t xml:space="preserve">    </w:t>
      </w:r>
      <w:bookmarkStart w:id="0" w:name="_GoBack"/>
      <w:r w:rsidR="00592DB0">
        <w:rPr>
          <w:rFonts w:ascii="Arial" w:hAnsi="Arial" w:cs="Arial"/>
          <w:i/>
          <w:lang w:val="en-ZA"/>
        </w:rPr>
        <w:t>Amupanda</w:t>
      </w:r>
      <w:r w:rsidR="000002F0">
        <w:rPr>
          <w:rFonts w:ascii="Arial" w:hAnsi="Arial" w:cs="Arial"/>
          <w:i/>
          <w:lang w:val="en-ZA"/>
        </w:rPr>
        <w:t xml:space="preserve"> v </w:t>
      </w:r>
      <w:r w:rsidR="00343321">
        <w:rPr>
          <w:rFonts w:ascii="Arial" w:hAnsi="Arial" w:cs="Arial"/>
          <w:i/>
          <w:lang w:val="en-ZA"/>
        </w:rPr>
        <w:t xml:space="preserve">The State </w:t>
      </w:r>
      <w:r w:rsidR="008250DF">
        <w:rPr>
          <w:rFonts w:ascii="Arial" w:hAnsi="Arial" w:cs="Arial"/>
          <w:lang w:val="en-ZA"/>
        </w:rPr>
        <w:t>(CA</w:t>
      </w:r>
      <w:r w:rsidR="00717064">
        <w:rPr>
          <w:rFonts w:ascii="Arial" w:hAnsi="Arial" w:cs="Arial"/>
          <w:lang w:val="en-ZA"/>
        </w:rPr>
        <w:t xml:space="preserve"> 23-</w:t>
      </w:r>
      <w:r w:rsidR="00592DB0">
        <w:rPr>
          <w:rFonts w:ascii="Arial" w:hAnsi="Arial" w:cs="Arial"/>
          <w:lang w:val="en-ZA"/>
        </w:rPr>
        <w:t>2013</w:t>
      </w:r>
      <w:r w:rsidR="00AD0905">
        <w:rPr>
          <w:rFonts w:ascii="Arial" w:hAnsi="Arial" w:cs="Arial"/>
          <w:lang w:val="en-ZA"/>
        </w:rPr>
        <w:t xml:space="preserve">) </w:t>
      </w:r>
      <w:r w:rsidR="00210744">
        <w:rPr>
          <w:rFonts w:ascii="Arial" w:hAnsi="Arial" w:cs="Arial"/>
          <w:lang w:val="en-ZA"/>
        </w:rPr>
        <w:t>20</w:t>
      </w:r>
      <w:r w:rsidR="00CE0DD9">
        <w:rPr>
          <w:rFonts w:ascii="Arial" w:hAnsi="Arial" w:cs="Arial"/>
          <w:lang w:val="en-ZA"/>
        </w:rPr>
        <w:t>1</w:t>
      </w:r>
      <w:r w:rsidR="00343321">
        <w:rPr>
          <w:rFonts w:ascii="Arial" w:hAnsi="Arial" w:cs="Arial"/>
          <w:lang w:val="en-ZA"/>
        </w:rPr>
        <w:t>7</w:t>
      </w:r>
      <w:r w:rsidR="004C27B0">
        <w:rPr>
          <w:rFonts w:ascii="Arial" w:hAnsi="Arial" w:cs="Arial"/>
          <w:lang w:val="en-ZA"/>
        </w:rPr>
        <w:t xml:space="preserve"> </w:t>
      </w:r>
      <w:r w:rsidR="008250DF">
        <w:rPr>
          <w:rFonts w:ascii="Arial" w:hAnsi="Arial" w:cs="Arial"/>
          <w:lang w:val="en-ZA"/>
        </w:rPr>
        <w:t>NAHCNLD</w:t>
      </w:r>
      <w:r w:rsidR="00210744">
        <w:rPr>
          <w:rFonts w:ascii="Arial" w:hAnsi="Arial" w:cs="Arial"/>
          <w:lang w:val="en-ZA"/>
        </w:rPr>
        <w:t xml:space="preserve"> </w:t>
      </w:r>
      <w:r w:rsidR="0068295B">
        <w:rPr>
          <w:rFonts w:ascii="Arial" w:hAnsi="Arial" w:cs="Arial"/>
          <w:lang w:val="en-ZA"/>
        </w:rPr>
        <w:t>4</w:t>
      </w:r>
      <w:r w:rsidR="00E7716C">
        <w:rPr>
          <w:rFonts w:ascii="Arial" w:hAnsi="Arial" w:cs="Arial"/>
          <w:lang w:val="en-ZA"/>
        </w:rPr>
        <w:t xml:space="preserve">    </w:t>
      </w:r>
      <w:r w:rsidR="00AC7528">
        <w:rPr>
          <w:rFonts w:ascii="Arial" w:hAnsi="Arial" w:cs="Arial"/>
          <w:lang w:val="en-ZA"/>
        </w:rPr>
        <w:t xml:space="preserve">       </w:t>
      </w:r>
      <w:r w:rsidR="00AC7528">
        <w:rPr>
          <w:rFonts w:ascii="Arial" w:hAnsi="Arial" w:cs="Arial"/>
          <w:lang w:val="en-ZA"/>
        </w:rPr>
        <w:tab/>
        <w:t xml:space="preserve">                     (</w:t>
      </w:r>
      <w:r w:rsidR="00343321">
        <w:rPr>
          <w:rFonts w:ascii="Arial" w:hAnsi="Arial" w:cs="Arial"/>
          <w:lang w:val="en-ZA"/>
        </w:rPr>
        <w:t>27 January 2017</w:t>
      </w:r>
      <w:r w:rsidR="006E137F">
        <w:rPr>
          <w:rFonts w:ascii="Arial" w:hAnsi="Arial" w:cs="Arial"/>
          <w:lang w:val="en-ZA"/>
        </w:rPr>
        <w:t>)</w:t>
      </w:r>
      <w:bookmarkEnd w:id="0"/>
    </w:p>
    <w:p w:rsidR="00635D4F" w:rsidRDefault="00635D4F" w:rsidP="006F7FB8">
      <w:pPr>
        <w:spacing w:line="360" w:lineRule="auto"/>
        <w:jc w:val="both"/>
        <w:rPr>
          <w:rFonts w:ascii="Arial" w:hAnsi="Arial" w:cs="Arial"/>
          <w:b/>
          <w:lang w:val="en-ZA"/>
        </w:rPr>
      </w:pPr>
    </w:p>
    <w:p w:rsidR="00C97786" w:rsidRPr="00C97786" w:rsidRDefault="00176493" w:rsidP="006F7FB8">
      <w:pPr>
        <w:spacing w:line="360" w:lineRule="auto"/>
        <w:jc w:val="both"/>
        <w:rPr>
          <w:rFonts w:ascii="Arial" w:hAnsi="Arial" w:cs="Arial"/>
          <w:lang w:val="en-ZA"/>
        </w:rPr>
      </w:pPr>
      <w:r>
        <w:rPr>
          <w:rFonts w:ascii="Arial" w:hAnsi="Arial" w:cs="Arial"/>
          <w:b/>
          <w:lang w:val="en-ZA"/>
        </w:rPr>
        <w:t>Coram</w:t>
      </w:r>
      <w:r w:rsidR="00635D4F" w:rsidRPr="00C97786">
        <w:rPr>
          <w:rFonts w:ascii="Arial" w:hAnsi="Arial" w:cs="Arial"/>
          <w:b/>
          <w:lang w:val="en-ZA"/>
        </w:rPr>
        <w:t>:</w:t>
      </w:r>
      <w:r w:rsidR="00635D4F">
        <w:rPr>
          <w:rFonts w:ascii="Arial" w:hAnsi="Arial" w:cs="Arial"/>
          <w:lang w:val="en-ZA"/>
        </w:rPr>
        <w:tab/>
      </w:r>
      <w:r w:rsidR="00343321">
        <w:rPr>
          <w:rFonts w:ascii="Arial" w:hAnsi="Arial" w:cs="Arial"/>
          <w:lang w:val="en-ZA"/>
        </w:rPr>
        <w:t xml:space="preserve">TOMMASI </w:t>
      </w:r>
      <w:r w:rsidR="00635D4F" w:rsidRPr="00340732">
        <w:rPr>
          <w:rFonts w:ascii="Arial" w:hAnsi="Arial" w:cs="Arial"/>
          <w:lang w:val="en-ZA"/>
        </w:rPr>
        <w:t>J</w:t>
      </w:r>
      <w:r w:rsidR="00635D4F">
        <w:rPr>
          <w:rFonts w:ascii="Arial" w:hAnsi="Arial" w:cs="Arial"/>
          <w:i/>
          <w:lang w:val="en-ZA"/>
        </w:rPr>
        <w:t xml:space="preserve"> </w:t>
      </w:r>
      <w:r w:rsidR="00635D4F">
        <w:rPr>
          <w:rFonts w:ascii="Arial" w:hAnsi="Arial" w:cs="Arial"/>
          <w:lang w:val="en-ZA"/>
        </w:rPr>
        <w:t>and</w:t>
      </w:r>
      <w:r w:rsidR="00D70426">
        <w:rPr>
          <w:rFonts w:ascii="Arial" w:hAnsi="Arial" w:cs="Arial"/>
          <w:lang w:val="en-ZA"/>
        </w:rPr>
        <w:t xml:space="preserve"> </w:t>
      </w:r>
      <w:r w:rsidR="00343321">
        <w:rPr>
          <w:rFonts w:ascii="Arial" w:hAnsi="Arial" w:cs="Arial"/>
          <w:lang w:val="en-ZA"/>
        </w:rPr>
        <w:t xml:space="preserve">JANUARY </w:t>
      </w:r>
      <w:r w:rsidR="00635D4F" w:rsidRPr="00340732">
        <w:rPr>
          <w:rFonts w:ascii="Arial" w:hAnsi="Arial" w:cs="Arial"/>
          <w:lang w:val="en-ZA"/>
        </w:rPr>
        <w:t>J</w:t>
      </w:r>
    </w:p>
    <w:p w:rsidR="00033F3F" w:rsidRPr="00340732" w:rsidRDefault="00033F3F" w:rsidP="006F7FB8">
      <w:pPr>
        <w:spacing w:line="360" w:lineRule="auto"/>
        <w:jc w:val="both"/>
        <w:rPr>
          <w:rFonts w:ascii="Arial" w:hAnsi="Arial" w:cs="Arial"/>
          <w:lang w:val="en-ZA"/>
        </w:rPr>
      </w:pPr>
      <w:r w:rsidRPr="006E137F">
        <w:rPr>
          <w:rFonts w:ascii="Arial" w:hAnsi="Arial" w:cs="Arial"/>
          <w:b/>
          <w:lang w:val="en-ZA"/>
        </w:rPr>
        <w:t>Heard</w:t>
      </w:r>
      <w:r w:rsidR="00C97786">
        <w:rPr>
          <w:rFonts w:ascii="Arial" w:hAnsi="Arial" w:cs="Arial"/>
          <w:lang w:val="en-ZA"/>
        </w:rPr>
        <w:t>:</w:t>
      </w:r>
      <w:r w:rsidR="00C97786">
        <w:rPr>
          <w:rFonts w:ascii="Arial" w:hAnsi="Arial" w:cs="Arial"/>
          <w:lang w:val="en-ZA"/>
        </w:rPr>
        <w:tab/>
      </w:r>
      <w:r w:rsidR="00343321">
        <w:rPr>
          <w:rFonts w:ascii="Arial" w:hAnsi="Arial" w:cs="Arial"/>
          <w:lang w:val="en-ZA"/>
        </w:rPr>
        <w:t>2 August 2016</w:t>
      </w:r>
      <w:r w:rsidRPr="000002F0">
        <w:rPr>
          <w:rFonts w:ascii="Arial" w:hAnsi="Arial" w:cs="Arial"/>
          <w:lang w:val="en-ZA"/>
        </w:rPr>
        <w:t xml:space="preserve">   </w:t>
      </w:r>
      <w:r w:rsidRPr="00340732">
        <w:rPr>
          <w:rFonts w:ascii="Arial" w:hAnsi="Arial" w:cs="Arial"/>
          <w:lang w:val="en-ZA"/>
        </w:rPr>
        <w:t xml:space="preserve">  </w:t>
      </w:r>
    </w:p>
    <w:p w:rsidR="005B46A4" w:rsidRDefault="00006879" w:rsidP="006F7FB8">
      <w:pPr>
        <w:spacing w:line="360" w:lineRule="auto"/>
        <w:jc w:val="both"/>
        <w:rPr>
          <w:rFonts w:ascii="Arial" w:hAnsi="Arial" w:cs="Arial"/>
          <w:lang w:val="en-ZA"/>
        </w:rPr>
      </w:pPr>
      <w:r w:rsidRPr="006E137F">
        <w:rPr>
          <w:rFonts w:ascii="Arial" w:hAnsi="Arial" w:cs="Arial"/>
          <w:b/>
          <w:lang w:val="en-ZA"/>
        </w:rPr>
        <w:t>Delivered</w:t>
      </w:r>
      <w:r w:rsidRPr="00340732">
        <w:rPr>
          <w:rFonts w:ascii="Arial" w:hAnsi="Arial" w:cs="Arial"/>
          <w:lang w:val="en-ZA"/>
        </w:rPr>
        <w:t>:</w:t>
      </w:r>
      <w:r w:rsidR="00C97786">
        <w:rPr>
          <w:rFonts w:ascii="Arial" w:hAnsi="Arial" w:cs="Arial"/>
          <w:lang w:val="en-ZA"/>
        </w:rPr>
        <w:tab/>
      </w:r>
      <w:r w:rsidR="00343321">
        <w:rPr>
          <w:rFonts w:ascii="Arial" w:hAnsi="Arial" w:cs="Arial"/>
          <w:lang w:val="en-ZA"/>
        </w:rPr>
        <w:t xml:space="preserve">27 January </w:t>
      </w:r>
      <w:r w:rsidR="000002F0">
        <w:rPr>
          <w:rFonts w:ascii="Arial" w:hAnsi="Arial" w:cs="Arial"/>
          <w:lang w:val="en-ZA"/>
        </w:rPr>
        <w:t>20</w:t>
      </w:r>
      <w:r w:rsidR="00343321">
        <w:rPr>
          <w:rFonts w:ascii="Arial" w:hAnsi="Arial" w:cs="Arial"/>
          <w:lang w:val="en-ZA"/>
        </w:rPr>
        <w:t>17</w:t>
      </w:r>
    </w:p>
    <w:p w:rsidR="00635D4F" w:rsidRDefault="00635D4F" w:rsidP="006F7FB8">
      <w:pPr>
        <w:spacing w:line="360" w:lineRule="auto"/>
        <w:jc w:val="both"/>
        <w:rPr>
          <w:rFonts w:ascii="Arial" w:hAnsi="Arial" w:cs="Arial"/>
          <w:lang w:val="en-ZA"/>
        </w:rPr>
      </w:pPr>
    </w:p>
    <w:p w:rsidR="00393CD7" w:rsidRDefault="00635D4F" w:rsidP="006F7FB8">
      <w:pPr>
        <w:spacing w:line="360" w:lineRule="auto"/>
        <w:jc w:val="both"/>
        <w:rPr>
          <w:rFonts w:ascii="Arial" w:hAnsi="Arial" w:cs="Arial"/>
          <w:lang w:val="en-ZA"/>
        </w:rPr>
      </w:pPr>
      <w:r>
        <w:rPr>
          <w:rFonts w:ascii="Arial" w:hAnsi="Arial" w:cs="Arial"/>
          <w:b/>
          <w:lang w:val="en-ZA"/>
        </w:rPr>
        <w:t>Flynote:</w:t>
      </w:r>
      <w:r w:rsidR="000A6F8C">
        <w:rPr>
          <w:rFonts w:ascii="Arial" w:hAnsi="Arial" w:cs="Arial"/>
          <w:b/>
          <w:lang w:val="en-ZA"/>
        </w:rPr>
        <w:tab/>
      </w:r>
      <w:r w:rsidR="009D1061">
        <w:rPr>
          <w:rFonts w:ascii="Arial" w:hAnsi="Arial" w:cs="Arial"/>
          <w:lang w:val="en-ZA"/>
        </w:rPr>
        <w:t>Appeal –</w:t>
      </w:r>
      <w:r w:rsidR="00592DB0">
        <w:rPr>
          <w:rFonts w:ascii="Arial" w:hAnsi="Arial" w:cs="Arial"/>
          <w:lang w:val="en-ZA"/>
        </w:rPr>
        <w:t xml:space="preserve"> application for condonation – </w:t>
      </w:r>
      <w:r w:rsidR="004A0C65">
        <w:rPr>
          <w:rFonts w:ascii="Arial" w:hAnsi="Arial" w:cs="Arial"/>
          <w:lang w:val="en-ZA"/>
        </w:rPr>
        <w:t>Appellant not</w:t>
      </w:r>
      <w:r w:rsidR="009D1061">
        <w:rPr>
          <w:rFonts w:ascii="Arial" w:hAnsi="Arial" w:cs="Arial"/>
          <w:lang w:val="en-ZA"/>
        </w:rPr>
        <w:t xml:space="preserve"> assis</w:t>
      </w:r>
      <w:r w:rsidR="00592DB0">
        <w:rPr>
          <w:rFonts w:ascii="Arial" w:hAnsi="Arial" w:cs="Arial"/>
          <w:lang w:val="en-ZA"/>
        </w:rPr>
        <w:t xml:space="preserve">ted by a legal </w:t>
      </w:r>
      <w:r w:rsidR="004A0C65">
        <w:rPr>
          <w:rFonts w:ascii="Arial" w:hAnsi="Arial" w:cs="Arial"/>
          <w:lang w:val="en-ZA"/>
        </w:rPr>
        <w:t>practitioner –</w:t>
      </w:r>
      <w:r w:rsidR="00592DB0">
        <w:rPr>
          <w:rFonts w:ascii="Arial" w:hAnsi="Arial" w:cs="Arial"/>
          <w:lang w:val="en-ZA"/>
        </w:rPr>
        <w:t xml:space="preserve"> P</w:t>
      </w:r>
      <w:r w:rsidR="009D1061">
        <w:rPr>
          <w:rFonts w:ascii="Arial" w:hAnsi="Arial" w:cs="Arial"/>
          <w:lang w:val="en-ZA"/>
        </w:rPr>
        <w:t>rocedure for condonation application not explained –</w:t>
      </w:r>
      <w:r w:rsidR="00592DB0">
        <w:rPr>
          <w:rFonts w:ascii="Arial" w:hAnsi="Arial" w:cs="Arial"/>
          <w:lang w:val="en-ZA"/>
        </w:rPr>
        <w:t xml:space="preserve"> C</w:t>
      </w:r>
      <w:r w:rsidR="00393CD7">
        <w:rPr>
          <w:rFonts w:ascii="Arial" w:hAnsi="Arial" w:cs="Arial"/>
          <w:lang w:val="en-ZA"/>
        </w:rPr>
        <w:t>ourt of the view that it may consider reasons advanced and determ</w:t>
      </w:r>
      <w:r w:rsidR="00592DB0">
        <w:rPr>
          <w:rFonts w:ascii="Arial" w:hAnsi="Arial" w:cs="Arial"/>
          <w:lang w:val="en-ZA"/>
        </w:rPr>
        <w:t>ine whether there are reasonable</w:t>
      </w:r>
      <w:r w:rsidR="00393CD7">
        <w:rPr>
          <w:rFonts w:ascii="Arial" w:hAnsi="Arial" w:cs="Arial"/>
          <w:lang w:val="en-ZA"/>
        </w:rPr>
        <w:t xml:space="preserve"> prospects of success.</w:t>
      </w:r>
    </w:p>
    <w:p w:rsidR="00393CD7" w:rsidRDefault="009D1061" w:rsidP="006F7FB8">
      <w:pPr>
        <w:spacing w:line="360" w:lineRule="auto"/>
        <w:jc w:val="both"/>
        <w:rPr>
          <w:rFonts w:ascii="Arial" w:hAnsi="Arial" w:cs="Arial"/>
          <w:lang w:val="en-ZA"/>
        </w:rPr>
      </w:pPr>
      <w:r>
        <w:rPr>
          <w:rFonts w:ascii="Arial" w:hAnsi="Arial" w:cs="Arial"/>
          <w:lang w:val="en-ZA"/>
        </w:rPr>
        <w:t xml:space="preserve">Criminal Law Procedure – Evidence – </w:t>
      </w:r>
      <w:r w:rsidR="00393CD7">
        <w:rPr>
          <w:rFonts w:ascii="Arial" w:hAnsi="Arial" w:cs="Arial"/>
          <w:lang w:val="en-ZA"/>
        </w:rPr>
        <w:t>Caution –</w:t>
      </w:r>
      <w:r w:rsidR="00592DB0">
        <w:rPr>
          <w:rFonts w:ascii="Arial" w:hAnsi="Arial" w:cs="Arial"/>
          <w:lang w:val="en-ZA"/>
        </w:rPr>
        <w:t xml:space="preserve"> Single witness – </w:t>
      </w:r>
      <w:r w:rsidR="004A0C65">
        <w:rPr>
          <w:rFonts w:ascii="Arial" w:hAnsi="Arial" w:cs="Arial"/>
          <w:lang w:val="en-ZA"/>
        </w:rPr>
        <w:t xml:space="preserve">  E</w:t>
      </w:r>
      <w:r w:rsidR="00393CD7">
        <w:rPr>
          <w:rFonts w:ascii="Arial" w:hAnsi="Arial" w:cs="Arial"/>
          <w:lang w:val="en-ZA"/>
        </w:rPr>
        <w:t>vidence of single witness sh</w:t>
      </w:r>
      <w:r w:rsidR="00592DB0">
        <w:rPr>
          <w:rFonts w:ascii="Arial" w:hAnsi="Arial" w:cs="Arial"/>
          <w:lang w:val="en-ZA"/>
        </w:rPr>
        <w:t>ould be treated with caution – M</w:t>
      </w:r>
      <w:r w:rsidR="00393CD7">
        <w:rPr>
          <w:rFonts w:ascii="Arial" w:hAnsi="Arial" w:cs="Arial"/>
          <w:lang w:val="en-ZA"/>
        </w:rPr>
        <w:t xml:space="preserve">aterial discrepancies in report made – </w:t>
      </w:r>
      <w:r w:rsidR="00592DB0">
        <w:rPr>
          <w:rFonts w:ascii="Arial" w:hAnsi="Arial" w:cs="Arial"/>
          <w:lang w:val="en-ZA"/>
        </w:rPr>
        <w:t>B</w:t>
      </w:r>
      <w:r w:rsidR="00393CD7">
        <w:rPr>
          <w:rFonts w:ascii="Arial" w:hAnsi="Arial" w:cs="Arial"/>
          <w:lang w:val="en-ZA"/>
        </w:rPr>
        <w:t>ias adverse to the appellant established by evidence.</w:t>
      </w:r>
    </w:p>
    <w:p w:rsidR="00393CD7" w:rsidRDefault="00393CD7" w:rsidP="006F7FB8">
      <w:pPr>
        <w:spacing w:line="360" w:lineRule="auto"/>
        <w:jc w:val="both"/>
        <w:rPr>
          <w:rFonts w:ascii="Arial" w:hAnsi="Arial" w:cs="Arial"/>
          <w:lang w:val="en-ZA"/>
        </w:rPr>
      </w:pPr>
    </w:p>
    <w:p w:rsidR="00531C3A" w:rsidRDefault="009D1061" w:rsidP="006F7FB8">
      <w:pPr>
        <w:spacing w:line="360" w:lineRule="auto"/>
        <w:jc w:val="both"/>
        <w:rPr>
          <w:rFonts w:ascii="Arial" w:hAnsi="Arial" w:cs="Arial"/>
          <w:lang w:val="en-ZA"/>
        </w:rPr>
      </w:pPr>
      <w:r>
        <w:rPr>
          <w:rFonts w:ascii="Arial" w:hAnsi="Arial" w:cs="Arial"/>
          <w:b/>
          <w:lang w:val="en-ZA"/>
        </w:rPr>
        <w:t>Summary:</w:t>
      </w:r>
      <w:r>
        <w:rPr>
          <w:rFonts w:ascii="Arial" w:hAnsi="Arial" w:cs="Arial"/>
          <w:b/>
          <w:lang w:val="en-ZA"/>
        </w:rPr>
        <w:tab/>
      </w:r>
      <w:r>
        <w:rPr>
          <w:rFonts w:ascii="Arial" w:hAnsi="Arial" w:cs="Arial"/>
          <w:lang w:val="en-ZA"/>
        </w:rPr>
        <w:t xml:space="preserve">The appellant noted an appeal against his conviction (rape) and sentence out of time and applied for condonation. It is not borne out </w:t>
      </w:r>
      <w:r w:rsidR="00393CD7">
        <w:rPr>
          <w:rFonts w:ascii="Arial" w:hAnsi="Arial" w:cs="Arial"/>
          <w:lang w:val="en-ZA"/>
        </w:rPr>
        <w:t>by the</w:t>
      </w:r>
      <w:r>
        <w:rPr>
          <w:rFonts w:ascii="Arial" w:hAnsi="Arial" w:cs="Arial"/>
          <w:lang w:val="en-ZA"/>
        </w:rPr>
        <w:t xml:space="preserve"> record that it was explained to him how to obtain condonation from the court. The court found his explanation acceptable and concluded that his ground that the court erred when it evaluated the evidence was meritorious. The complainant was a single witness and the mother was called to testify in respect of the report made to her by the complainant. The court a quo found that the mother corroborated the evidence of the complainant when this was in fact not so. </w:t>
      </w:r>
      <w:r w:rsidR="00531C3A">
        <w:rPr>
          <w:rFonts w:ascii="Arial" w:hAnsi="Arial" w:cs="Arial"/>
          <w:lang w:val="en-ZA"/>
        </w:rPr>
        <w:t xml:space="preserve"> In terms of the actual rape the complainant was a single witness. In respect of her report made to her mother there were various discrepancies and evidence of bias</w:t>
      </w:r>
      <w:r w:rsidR="00281295">
        <w:rPr>
          <w:rFonts w:ascii="Arial" w:hAnsi="Arial" w:cs="Arial"/>
          <w:lang w:val="en-ZA"/>
        </w:rPr>
        <w:t>ness</w:t>
      </w:r>
      <w:r w:rsidR="00531C3A">
        <w:rPr>
          <w:rFonts w:ascii="Arial" w:hAnsi="Arial" w:cs="Arial"/>
          <w:lang w:val="en-ZA"/>
        </w:rPr>
        <w:t xml:space="preserve"> toward</w:t>
      </w:r>
      <w:r w:rsidR="00281295">
        <w:rPr>
          <w:rFonts w:ascii="Arial" w:hAnsi="Arial" w:cs="Arial"/>
          <w:lang w:val="en-ZA"/>
        </w:rPr>
        <w:t>s</w:t>
      </w:r>
      <w:r w:rsidR="00531C3A">
        <w:rPr>
          <w:rFonts w:ascii="Arial" w:hAnsi="Arial" w:cs="Arial"/>
          <w:lang w:val="en-ZA"/>
        </w:rPr>
        <w:t xml:space="preserve"> the appellant. The </w:t>
      </w:r>
      <w:r w:rsidR="00281295">
        <w:rPr>
          <w:rFonts w:ascii="Arial" w:hAnsi="Arial" w:cs="Arial"/>
          <w:lang w:val="en-ZA"/>
        </w:rPr>
        <w:t>court, in</w:t>
      </w:r>
      <w:r w:rsidR="00531C3A">
        <w:rPr>
          <w:rFonts w:ascii="Arial" w:hAnsi="Arial" w:cs="Arial"/>
          <w:lang w:val="en-ZA"/>
        </w:rPr>
        <w:t xml:space="preserve"> view of the learned </w:t>
      </w:r>
      <w:r w:rsidR="00281295">
        <w:rPr>
          <w:rFonts w:ascii="Arial" w:hAnsi="Arial" w:cs="Arial"/>
          <w:lang w:val="en-ZA"/>
        </w:rPr>
        <w:t>magistrates’</w:t>
      </w:r>
      <w:r w:rsidR="00531C3A">
        <w:rPr>
          <w:rFonts w:ascii="Arial" w:hAnsi="Arial" w:cs="Arial"/>
          <w:lang w:val="en-ZA"/>
        </w:rPr>
        <w:t xml:space="preserve"> error in the evaluation of the evidence, considered the evidence afresh and held that it was not safe for the court to rely on the evidence of the complainant. The appeal against conviction is upheld. </w:t>
      </w:r>
    </w:p>
    <w:p w:rsidR="005B46A4" w:rsidRPr="00340732" w:rsidRDefault="005B46A4" w:rsidP="006F7FB8">
      <w:pPr>
        <w:pBdr>
          <w:bottom w:val="single" w:sz="12" w:space="1" w:color="auto"/>
        </w:pBdr>
        <w:spacing w:line="360" w:lineRule="auto"/>
        <w:jc w:val="both"/>
        <w:rPr>
          <w:rFonts w:ascii="Arial" w:hAnsi="Arial" w:cs="Arial"/>
          <w:lang w:val="en-ZA"/>
        </w:rPr>
      </w:pPr>
    </w:p>
    <w:p w:rsidR="00393CD7" w:rsidRPr="00340732" w:rsidRDefault="00393CD7" w:rsidP="006F7FB8">
      <w:pPr>
        <w:spacing w:line="360" w:lineRule="auto"/>
        <w:jc w:val="both"/>
        <w:rPr>
          <w:rFonts w:ascii="Arial" w:hAnsi="Arial" w:cs="Arial"/>
          <w:b/>
          <w:lang w:val="en-ZA"/>
        </w:rPr>
      </w:pPr>
    </w:p>
    <w:p w:rsidR="005B46A4" w:rsidRDefault="00635D4F" w:rsidP="006F7FB8">
      <w:pPr>
        <w:pBdr>
          <w:bottom w:val="single" w:sz="12" w:space="1" w:color="auto"/>
        </w:pBdr>
        <w:spacing w:line="360" w:lineRule="auto"/>
        <w:jc w:val="center"/>
        <w:rPr>
          <w:rFonts w:ascii="Arial" w:hAnsi="Arial" w:cs="Arial"/>
          <w:b/>
          <w:lang w:val="en-ZA"/>
        </w:rPr>
      </w:pPr>
      <w:r>
        <w:rPr>
          <w:rFonts w:ascii="Arial" w:hAnsi="Arial" w:cs="Arial"/>
          <w:b/>
          <w:lang w:val="en-ZA"/>
        </w:rPr>
        <w:t>ORDER</w:t>
      </w:r>
    </w:p>
    <w:p w:rsidR="00210744" w:rsidRDefault="00210744" w:rsidP="006F7FB8">
      <w:pPr>
        <w:spacing w:line="360" w:lineRule="auto"/>
        <w:ind w:left="720"/>
        <w:jc w:val="both"/>
        <w:rPr>
          <w:rFonts w:ascii="Arial" w:hAnsi="Arial" w:cs="Arial"/>
          <w:b/>
          <w:u w:val="single"/>
          <w:lang w:val="en-ZA"/>
        </w:rPr>
      </w:pPr>
    </w:p>
    <w:p w:rsidR="00D5753B" w:rsidRDefault="00D5753B" w:rsidP="006F7FB8">
      <w:pPr>
        <w:pStyle w:val="ListParagraph"/>
        <w:numPr>
          <w:ilvl w:val="0"/>
          <w:numId w:val="2"/>
        </w:numPr>
        <w:spacing w:line="360" w:lineRule="auto"/>
        <w:jc w:val="both"/>
        <w:rPr>
          <w:rFonts w:ascii="Arial" w:hAnsi="Arial" w:cs="Arial"/>
          <w:lang w:val="en-ZA"/>
        </w:rPr>
      </w:pPr>
      <w:r>
        <w:rPr>
          <w:rFonts w:ascii="Arial" w:hAnsi="Arial" w:cs="Arial"/>
          <w:lang w:val="en-ZA"/>
        </w:rPr>
        <w:t>Condonation is granted for the late noting of the appeal;</w:t>
      </w:r>
    </w:p>
    <w:p w:rsidR="00D5753B" w:rsidRDefault="00D5753B" w:rsidP="006F7FB8">
      <w:pPr>
        <w:pStyle w:val="ListParagraph"/>
        <w:numPr>
          <w:ilvl w:val="0"/>
          <w:numId w:val="2"/>
        </w:numPr>
        <w:spacing w:line="360" w:lineRule="auto"/>
        <w:jc w:val="both"/>
        <w:rPr>
          <w:rFonts w:ascii="Arial" w:hAnsi="Arial" w:cs="Arial"/>
          <w:lang w:val="en-ZA"/>
        </w:rPr>
      </w:pPr>
      <w:r>
        <w:rPr>
          <w:rFonts w:ascii="Arial" w:hAnsi="Arial" w:cs="Arial"/>
          <w:lang w:val="en-ZA"/>
        </w:rPr>
        <w:t>The appeal against conviction is upheld; and</w:t>
      </w:r>
    </w:p>
    <w:p w:rsidR="00393CD7" w:rsidRPr="00085907" w:rsidRDefault="00D5753B" w:rsidP="006F7FB8">
      <w:pPr>
        <w:pStyle w:val="ListParagraph"/>
        <w:numPr>
          <w:ilvl w:val="0"/>
          <w:numId w:val="2"/>
        </w:numPr>
        <w:spacing w:line="360" w:lineRule="auto"/>
        <w:jc w:val="both"/>
        <w:rPr>
          <w:rFonts w:ascii="Arial" w:hAnsi="Arial" w:cs="Arial"/>
          <w:lang w:val="en-ZA"/>
        </w:rPr>
      </w:pPr>
      <w:r>
        <w:rPr>
          <w:rFonts w:ascii="Arial" w:hAnsi="Arial" w:cs="Arial"/>
          <w:lang w:val="en-ZA"/>
        </w:rPr>
        <w:t>The conviction and sentence are hereby set aside.</w:t>
      </w:r>
    </w:p>
    <w:p w:rsidR="00635D4F" w:rsidRDefault="00635D4F" w:rsidP="006F7FB8">
      <w:pPr>
        <w:pBdr>
          <w:bottom w:val="single" w:sz="12" w:space="1" w:color="auto"/>
        </w:pBdr>
        <w:spacing w:line="360" w:lineRule="auto"/>
        <w:jc w:val="both"/>
        <w:rPr>
          <w:rFonts w:ascii="Arial" w:hAnsi="Arial" w:cs="Arial"/>
          <w:lang w:val="en-ZA"/>
        </w:rPr>
      </w:pPr>
    </w:p>
    <w:p w:rsidR="00E13B0E" w:rsidRDefault="00E13B0E" w:rsidP="006F7FB8">
      <w:pPr>
        <w:spacing w:line="360" w:lineRule="auto"/>
        <w:jc w:val="both"/>
        <w:rPr>
          <w:rFonts w:ascii="Arial" w:hAnsi="Arial" w:cs="Arial"/>
          <w:b/>
          <w:lang w:val="en-ZA"/>
        </w:rPr>
      </w:pPr>
    </w:p>
    <w:p w:rsidR="00E13B0E" w:rsidRDefault="00E13B0E" w:rsidP="006F7FB8">
      <w:pPr>
        <w:pBdr>
          <w:bottom w:val="single" w:sz="12" w:space="1" w:color="auto"/>
        </w:pBdr>
        <w:spacing w:line="360" w:lineRule="auto"/>
        <w:ind w:firstLine="720"/>
        <w:jc w:val="center"/>
        <w:rPr>
          <w:rFonts w:ascii="Arial" w:hAnsi="Arial" w:cs="Arial"/>
          <w:b/>
          <w:lang w:val="en-ZA"/>
        </w:rPr>
      </w:pPr>
      <w:r>
        <w:rPr>
          <w:rFonts w:ascii="Arial" w:hAnsi="Arial" w:cs="Arial"/>
          <w:b/>
          <w:lang w:val="en-ZA"/>
        </w:rPr>
        <w:t>JUDGMENT</w:t>
      </w:r>
    </w:p>
    <w:p w:rsidR="00E13B0E" w:rsidRPr="00E13B0E" w:rsidRDefault="00E13B0E" w:rsidP="006F7FB8">
      <w:pPr>
        <w:spacing w:line="360" w:lineRule="auto"/>
        <w:jc w:val="both"/>
        <w:rPr>
          <w:rFonts w:ascii="Arial" w:hAnsi="Arial" w:cs="Arial"/>
          <w:b/>
          <w:lang w:val="en-ZA"/>
        </w:rPr>
      </w:pPr>
    </w:p>
    <w:p w:rsidR="00E13B0E" w:rsidRPr="004251BB" w:rsidRDefault="000002F0" w:rsidP="006F7FB8">
      <w:pPr>
        <w:spacing w:line="360" w:lineRule="auto"/>
        <w:jc w:val="both"/>
        <w:rPr>
          <w:rFonts w:ascii="Arial" w:hAnsi="Arial" w:cs="Arial"/>
          <w:lang w:val="en-ZA"/>
        </w:rPr>
      </w:pPr>
      <w:r>
        <w:rPr>
          <w:rFonts w:ascii="Arial" w:hAnsi="Arial" w:cs="Arial"/>
          <w:lang w:val="en-ZA"/>
        </w:rPr>
        <w:t xml:space="preserve">TOMMASI </w:t>
      </w:r>
      <w:r w:rsidR="008250DF">
        <w:rPr>
          <w:rFonts w:ascii="Arial" w:hAnsi="Arial" w:cs="Arial"/>
          <w:lang w:val="en-ZA"/>
        </w:rPr>
        <w:t>J (</w:t>
      </w:r>
      <w:r w:rsidR="00343321">
        <w:rPr>
          <w:rFonts w:ascii="Arial" w:hAnsi="Arial" w:cs="Arial"/>
          <w:lang w:val="en-ZA"/>
        </w:rPr>
        <w:t>JANUARY</w:t>
      </w:r>
      <w:r>
        <w:rPr>
          <w:rFonts w:ascii="Arial" w:hAnsi="Arial" w:cs="Arial"/>
          <w:lang w:val="en-ZA"/>
        </w:rPr>
        <w:t xml:space="preserve"> </w:t>
      </w:r>
      <w:r w:rsidR="00E13B0E" w:rsidRPr="004251BB">
        <w:rPr>
          <w:rFonts w:ascii="Arial" w:hAnsi="Arial" w:cs="Arial"/>
          <w:lang w:val="en-ZA"/>
        </w:rPr>
        <w:t>J concurring):</w:t>
      </w:r>
      <w:r w:rsidR="00033F3F" w:rsidRPr="004251BB">
        <w:rPr>
          <w:rFonts w:ascii="Arial" w:hAnsi="Arial" w:cs="Arial"/>
          <w:lang w:val="en-ZA"/>
        </w:rPr>
        <w:t xml:space="preserve">    </w:t>
      </w:r>
    </w:p>
    <w:p w:rsidR="00AC7528" w:rsidRDefault="00AC7528" w:rsidP="006F7FB8">
      <w:pPr>
        <w:spacing w:line="360" w:lineRule="auto"/>
        <w:jc w:val="both"/>
        <w:rPr>
          <w:rFonts w:ascii="Arial" w:hAnsi="Arial" w:cs="Arial"/>
          <w:lang w:val="en-ZA"/>
        </w:rPr>
      </w:pPr>
    </w:p>
    <w:p w:rsidR="0015092B" w:rsidRDefault="00033F3F" w:rsidP="006F7FB8">
      <w:pPr>
        <w:spacing w:line="360" w:lineRule="auto"/>
        <w:jc w:val="both"/>
        <w:rPr>
          <w:rFonts w:ascii="Arial" w:hAnsi="Arial" w:cs="Arial"/>
          <w:lang w:val="en-ZA"/>
        </w:rPr>
      </w:pPr>
      <w:r w:rsidRPr="00340732">
        <w:rPr>
          <w:rFonts w:ascii="Arial" w:hAnsi="Arial" w:cs="Arial"/>
          <w:lang w:val="en-ZA"/>
        </w:rPr>
        <w:t>[1]</w:t>
      </w:r>
      <w:r w:rsidR="009F2B87">
        <w:rPr>
          <w:rFonts w:ascii="Arial" w:hAnsi="Arial" w:cs="Arial"/>
          <w:lang w:val="en-ZA"/>
        </w:rPr>
        <w:tab/>
      </w:r>
      <w:r w:rsidR="00C55EAF">
        <w:rPr>
          <w:rFonts w:ascii="Arial" w:hAnsi="Arial" w:cs="Arial"/>
          <w:lang w:val="en-ZA"/>
        </w:rPr>
        <w:t xml:space="preserve">The appeal is against both sentence and conviction. The appellant filed his appeal outside the time limits and filed </w:t>
      </w:r>
      <w:r w:rsidR="009F2B87">
        <w:rPr>
          <w:rFonts w:ascii="Arial" w:hAnsi="Arial" w:cs="Arial"/>
          <w:lang w:val="en-ZA"/>
        </w:rPr>
        <w:t>an ”</w:t>
      </w:r>
      <w:r w:rsidR="00C55EAF">
        <w:rPr>
          <w:rFonts w:ascii="Arial" w:hAnsi="Arial" w:cs="Arial"/>
          <w:lang w:val="en-ZA"/>
        </w:rPr>
        <w:t>application</w:t>
      </w:r>
      <w:r w:rsidR="0090004E">
        <w:rPr>
          <w:rFonts w:ascii="Arial" w:hAnsi="Arial" w:cs="Arial"/>
          <w:lang w:val="en-ZA"/>
        </w:rPr>
        <w:t>”</w:t>
      </w:r>
      <w:r w:rsidR="00C55EAF">
        <w:rPr>
          <w:rFonts w:ascii="Arial" w:hAnsi="Arial" w:cs="Arial"/>
          <w:lang w:val="en-ZA"/>
        </w:rPr>
        <w:t xml:space="preserve"> for condonation. </w:t>
      </w:r>
    </w:p>
    <w:p w:rsidR="000002F0" w:rsidRDefault="000002F0" w:rsidP="006F7FB8">
      <w:pPr>
        <w:spacing w:line="360" w:lineRule="auto"/>
        <w:jc w:val="both"/>
        <w:rPr>
          <w:rFonts w:ascii="Arial" w:hAnsi="Arial" w:cs="Arial"/>
          <w:lang w:val="en-ZA"/>
        </w:rPr>
      </w:pPr>
    </w:p>
    <w:p w:rsidR="000D71DD" w:rsidRDefault="009F2B87" w:rsidP="006F7FB8">
      <w:pPr>
        <w:spacing w:line="360" w:lineRule="auto"/>
        <w:jc w:val="both"/>
        <w:rPr>
          <w:rFonts w:ascii="Arial" w:hAnsi="Arial" w:cs="Arial"/>
          <w:lang w:val="en-ZA"/>
        </w:rPr>
      </w:pPr>
      <w:r>
        <w:rPr>
          <w:rFonts w:ascii="Arial" w:hAnsi="Arial" w:cs="Arial"/>
          <w:lang w:val="en-ZA"/>
        </w:rPr>
        <w:t>[2]</w:t>
      </w:r>
      <w:r>
        <w:rPr>
          <w:rFonts w:ascii="Arial" w:hAnsi="Arial" w:cs="Arial"/>
          <w:lang w:val="en-ZA"/>
        </w:rPr>
        <w:tab/>
      </w:r>
      <w:r w:rsidR="00C55EAF">
        <w:rPr>
          <w:rFonts w:ascii="Arial" w:hAnsi="Arial" w:cs="Arial"/>
          <w:lang w:val="en-ZA"/>
        </w:rPr>
        <w:t xml:space="preserve">I shall first deal with </w:t>
      </w:r>
      <w:r w:rsidR="000D71DD">
        <w:rPr>
          <w:rFonts w:ascii="Arial" w:hAnsi="Arial" w:cs="Arial"/>
          <w:lang w:val="en-ZA"/>
        </w:rPr>
        <w:t>the application for condonation.</w:t>
      </w:r>
      <w:r w:rsidR="004B43EA">
        <w:rPr>
          <w:rFonts w:ascii="Arial" w:hAnsi="Arial" w:cs="Arial"/>
          <w:lang w:val="en-ZA"/>
        </w:rPr>
        <w:t xml:space="preserve"> The appellant was convicted </w:t>
      </w:r>
      <w:r w:rsidR="000D71DD">
        <w:rPr>
          <w:rFonts w:ascii="Arial" w:hAnsi="Arial" w:cs="Arial"/>
          <w:lang w:val="en-ZA"/>
        </w:rPr>
        <w:t>of having contravened 2(1)(a) of the Combating of the Rape Act, 2000 (Act 8 of 2000). He was sentence</w:t>
      </w:r>
      <w:r w:rsidR="004B43EA">
        <w:rPr>
          <w:rFonts w:ascii="Arial" w:hAnsi="Arial" w:cs="Arial"/>
          <w:lang w:val="en-ZA"/>
        </w:rPr>
        <w:t>d</w:t>
      </w:r>
      <w:r w:rsidR="000D71DD">
        <w:rPr>
          <w:rFonts w:ascii="Arial" w:hAnsi="Arial" w:cs="Arial"/>
          <w:lang w:val="en-ZA"/>
        </w:rPr>
        <w:t xml:space="preserve"> to 15 years’ imprisonment on 16 September 2009. The appellant was unrepresented. On 5 February 2010 the appellant</w:t>
      </w:r>
      <w:r w:rsidR="0090004E">
        <w:rPr>
          <w:rFonts w:ascii="Arial" w:hAnsi="Arial" w:cs="Arial"/>
          <w:lang w:val="en-ZA"/>
        </w:rPr>
        <w:t>,</w:t>
      </w:r>
      <w:r w:rsidR="000D71DD">
        <w:rPr>
          <w:rFonts w:ascii="Arial" w:hAnsi="Arial" w:cs="Arial"/>
          <w:lang w:val="en-ZA"/>
        </w:rPr>
        <w:t xml:space="preserve"> without the assistance of a legal representative</w:t>
      </w:r>
      <w:r w:rsidR="0090004E">
        <w:rPr>
          <w:rFonts w:ascii="Arial" w:hAnsi="Arial" w:cs="Arial"/>
          <w:lang w:val="en-ZA"/>
        </w:rPr>
        <w:t>,</w:t>
      </w:r>
      <w:r w:rsidR="000D71DD">
        <w:rPr>
          <w:rFonts w:ascii="Arial" w:hAnsi="Arial" w:cs="Arial"/>
          <w:lang w:val="en-ZA"/>
        </w:rPr>
        <w:t xml:space="preserve"> drafted a notice of appeal and an </w:t>
      </w:r>
      <w:r w:rsidR="0090004E">
        <w:rPr>
          <w:rFonts w:ascii="Arial" w:hAnsi="Arial" w:cs="Arial"/>
          <w:lang w:val="en-ZA"/>
        </w:rPr>
        <w:t>“</w:t>
      </w:r>
      <w:r w:rsidR="000D71DD">
        <w:rPr>
          <w:rFonts w:ascii="Arial" w:hAnsi="Arial" w:cs="Arial"/>
          <w:lang w:val="en-ZA"/>
        </w:rPr>
        <w:t>application</w:t>
      </w:r>
      <w:r w:rsidR="0090004E">
        <w:rPr>
          <w:rFonts w:ascii="Arial" w:hAnsi="Arial" w:cs="Arial"/>
          <w:lang w:val="en-ZA"/>
        </w:rPr>
        <w:t>” for condonation. He</w:t>
      </w:r>
      <w:r w:rsidR="000D71DD">
        <w:rPr>
          <w:rFonts w:ascii="Arial" w:hAnsi="Arial" w:cs="Arial"/>
          <w:lang w:val="en-ZA"/>
        </w:rPr>
        <w:t xml:space="preserve"> advanced reasons for </w:t>
      </w:r>
      <w:r w:rsidR="00DE7237">
        <w:rPr>
          <w:rFonts w:ascii="Arial" w:hAnsi="Arial" w:cs="Arial"/>
          <w:lang w:val="en-ZA"/>
        </w:rPr>
        <w:t>his delay but the explanations we</w:t>
      </w:r>
      <w:r w:rsidR="000D71DD">
        <w:rPr>
          <w:rFonts w:ascii="Arial" w:hAnsi="Arial" w:cs="Arial"/>
          <w:lang w:val="en-ZA"/>
        </w:rPr>
        <w:t xml:space="preserve">re not given under oath. </w:t>
      </w:r>
    </w:p>
    <w:p w:rsidR="000D71DD" w:rsidRDefault="000D71DD" w:rsidP="006F7FB8">
      <w:pPr>
        <w:spacing w:line="360" w:lineRule="auto"/>
        <w:jc w:val="both"/>
        <w:rPr>
          <w:rFonts w:ascii="Arial" w:hAnsi="Arial" w:cs="Arial"/>
          <w:lang w:val="en-ZA"/>
        </w:rPr>
      </w:pPr>
    </w:p>
    <w:p w:rsidR="000D71DD" w:rsidRDefault="009F2B87" w:rsidP="006F7FB8">
      <w:pPr>
        <w:spacing w:line="360" w:lineRule="auto"/>
        <w:jc w:val="both"/>
        <w:rPr>
          <w:rFonts w:ascii="Arial" w:hAnsi="Arial" w:cs="Arial"/>
          <w:lang w:val="en-ZA"/>
        </w:rPr>
      </w:pPr>
      <w:r>
        <w:rPr>
          <w:rFonts w:ascii="Arial" w:hAnsi="Arial" w:cs="Arial"/>
          <w:lang w:val="en-ZA"/>
        </w:rPr>
        <w:t>[3]</w:t>
      </w:r>
      <w:r>
        <w:rPr>
          <w:rFonts w:ascii="Arial" w:hAnsi="Arial" w:cs="Arial"/>
          <w:lang w:val="en-ZA"/>
        </w:rPr>
        <w:tab/>
      </w:r>
      <w:r w:rsidR="007A6E35">
        <w:rPr>
          <w:rFonts w:ascii="Arial" w:hAnsi="Arial" w:cs="Arial"/>
          <w:lang w:val="en-ZA"/>
        </w:rPr>
        <w:t>The learned magistrate, after sentence, stated as follow: “</w:t>
      </w:r>
      <w:r w:rsidR="007A6E35" w:rsidRPr="0090004E">
        <w:rPr>
          <w:rFonts w:ascii="Arial" w:hAnsi="Arial" w:cs="Arial"/>
          <w:sz w:val="22"/>
          <w:szCs w:val="22"/>
          <w:lang w:val="en-ZA"/>
        </w:rPr>
        <w:t xml:space="preserve">If you are not satisfied with the decision of this court, whether with regard to the conviction or </w:t>
      </w:r>
      <w:r w:rsidR="006C572F" w:rsidRPr="0090004E">
        <w:rPr>
          <w:rFonts w:ascii="Arial" w:hAnsi="Arial" w:cs="Arial"/>
          <w:sz w:val="22"/>
          <w:szCs w:val="22"/>
          <w:lang w:val="en-ZA"/>
        </w:rPr>
        <w:t>whether</w:t>
      </w:r>
      <w:r w:rsidR="007A6E35" w:rsidRPr="0090004E">
        <w:rPr>
          <w:rFonts w:ascii="Arial" w:hAnsi="Arial" w:cs="Arial"/>
          <w:sz w:val="22"/>
          <w:szCs w:val="22"/>
          <w:lang w:val="en-ZA"/>
        </w:rPr>
        <w:t xml:space="preserve"> with regard to sentence, you may note an appeal with the clerk of the court within 14 days from today.</w:t>
      </w:r>
      <w:r w:rsidR="007A6E35">
        <w:rPr>
          <w:rFonts w:ascii="Arial" w:hAnsi="Arial" w:cs="Arial"/>
          <w:lang w:val="en-ZA"/>
        </w:rPr>
        <w:t xml:space="preserve">” The accused indicated that he understood the explanation. This explanation falls far short of what is required to enable an unrepresented accused to note an appeal and it furthermore fails to inform the accused </w:t>
      </w:r>
      <w:r w:rsidR="0090004E">
        <w:rPr>
          <w:rFonts w:ascii="Arial" w:hAnsi="Arial" w:cs="Arial"/>
          <w:lang w:val="en-ZA"/>
        </w:rPr>
        <w:t xml:space="preserve">how to obtain condonation if he is not able to note his appeal within the prescribed time limit. </w:t>
      </w:r>
      <w:r w:rsidR="007A6E35">
        <w:rPr>
          <w:rFonts w:ascii="Arial" w:hAnsi="Arial" w:cs="Arial"/>
          <w:lang w:val="en-ZA"/>
        </w:rPr>
        <w:t xml:space="preserve">  </w:t>
      </w:r>
    </w:p>
    <w:p w:rsidR="0015092B" w:rsidRDefault="0015092B" w:rsidP="006F7FB8">
      <w:pPr>
        <w:spacing w:line="360" w:lineRule="auto"/>
        <w:jc w:val="both"/>
        <w:rPr>
          <w:rFonts w:ascii="Arial" w:hAnsi="Arial" w:cs="Arial"/>
          <w:lang w:val="en-ZA"/>
        </w:rPr>
      </w:pPr>
    </w:p>
    <w:p w:rsidR="00BE06FD" w:rsidRDefault="00DC5021" w:rsidP="006F7FB8">
      <w:pPr>
        <w:spacing w:line="360" w:lineRule="auto"/>
        <w:jc w:val="both"/>
        <w:rPr>
          <w:rFonts w:ascii="Arial" w:hAnsi="Arial" w:cs="Arial"/>
          <w:lang w:val="en-ZA"/>
        </w:rPr>
      </w:pPr>
      <w:r>
        <w:rPr>
          <w:rFonts w:ascii="Arial" w:hAnsi="Arial" w:cs="Arial"/>
          <w:lang w:val="en-ZA"/>
        </w:rPr>
        <w:t>[4]</w:t>
      </w:r>
      <w:r w:rsidR="007A6E35">
        <w:rPr>
          <w:rFonts w:ascii="Arial" w:hAnsi="Arial" w:cs="Arial"/>
          <w:lang w:val="en-ZA"/>
        </w:rPr>
        <w:tab/>
      </w:r>
      <w:r w:rsidR="00DC1F46">
        <w:rPr>
          <w:rFonts w:ascii="Arial" w:hAnsi="Arial" w:cs="Arial"/>
          <w:lang w:val="en-ZA"/>
        </w:rPr>
        <w:t xml:space="preserve">Section 309 (2) provides that an appeal by an accused from the district court </w:t>
      </w:r>
      <w:r w:rsidR="00DC1F46" w:rsidRPr="00DC1F46">
        <w:rPr>
          <w:rFonts w:ascii="Arial" w:hAnsi="Arial" w:cs="Arial"/>
          <w:lang w:val="en-ZA"/>
        </w:rPr>
        <w:t>shall be noted and be prosecuted within the period and in the manner pre</w:t>
      </w:r>
      <w:r w:rsidR="00281295">
        <w:rPr>
          <w:rFonts w:ascii="Arial" w:hAnsi="Arial" w:cs="Arial"/>
          <w:lang w:val="en-ZA"/>
        </w:rPr>
        <w:t>scribed by the rules of court: p</w:t>
      </w:r>
      <w:r w:rsidR="00DC1F46" w:rsidRPr="00DC1F46">
        <w:rPr>
          <w:rFonts w:ascii="Arial" w:hAnsi="Arial" w:cs="Arial"/>
          <w:lang w:val="en-ZA"/>
        </w:rPr>
        <w:t>rovided that the provincial division having jurisdiction may in any case extend such period.</w:t>
      </w:r>
      <w:r w:rsidR="00DC1F46">
        <w:rPr>
          <w:rFonts w:ascii="Arial" w:hAnsi="Arial" w:cs="Arial"/>
          <w:lang w:val="en-ZA"/>
        </w:rPr>
        <w:t xml:space="preserve"> In </w:t>
      </w:r>
      <w:r w:rsidR="00DC1F46" w:rsidRPr="0090004E">
        <w:rPr>
          <w:rFonts w:ascii="Arial" w:hAnsi="Arial" w:cs="Arial"/>
          <w:i/>
          <w:lang w:val="en-ZA"/>
        </w:rPr>
        <w:t>S v Kashire 1978 (4) SA 168SWA 167</w:t>
      </w:r>
      <w:r w:rsidR="00DC1F46">
        <w:rPr>
          <w:rFonts w:ascii="Arial" w:hAnsi="Arial" w:cs="Arial"/>
          <w:lang w:val="en-ZA"/>
        </w:rPr>
        <w:t xml:space="preserve"> Lichtenberg AJ, at page 1</w:t>
      </w:r>
      <w:r w:rsidR="0090004E">
        <w:rPr>
          <w:rFonts w:ascii="Arial" w:hAnsi="Arial" w:cs="Arial"/>
          <w:lang w:val="en-ZA"/>
        </w:rPr>
        <w:t>6</w:t>
      </w:r>
      <w:r w:rsidR="00DC1F46">
        <w:rPr>
          <w:rFonts w:ascii="Arial" w:hAnsi="Arial" w:cs="Arial"/>
          <w:lang w:val="en-ZA"/>
        </w:rPr>
        <w:t xml:space="preserve">7 H stated as follow: </w:t>
      </w:r>
      <w:r w:rsidR="00050C7C">
        <w:rPr>
          <w:rFonts w:ascii="Arial" w:hAnsi="Arial" w:cs="Arial"/>
          <w:lang w:val="en-ZA"/>
        </w:rPr>
        <w:t>“</w:t>
      </w:r>
      <w:r w:rsidR="00050C7C" w:rsidRPr="00050C7C">
        <w:rPr>
          <w:rFonts w:ascii="Arial" w:hAnsi="Arial" w:cs="Arial"/>
          <w:sz w:val="22"/>
          <w:szCs w:val="22"/>
          <w:lang w:val="en-ZA"/>
        </w:rPr>
        <w:t>Th</w:t>
      </w:r>
      <w:r w:rsidR="00DC1F46" w:rsidRPr="00050C7C">
        <w:rPr>
          <w:rFonts w:ascii="Arial" w:hAnsi="Arial" w:cs="Arial"/>
          <w:sz w:val="22"/>
          <w:szCs w:val="22"/>
          <w:lang w:val="en-ZA"/>
        </w:rPr>
        <w:t>e proper procedure for the obtaining of condonation of the late filing of a notice of appeal is by way of an application, supported by an affidavit made by the accused</w:t>
      </w:r>
      <w:r w:rsidR="00BE06FD" w:rsidRPr="00050C7C">
        <w:rPr>
          <w:rFonts w:ascii="Arial" w:hAnsi="Arial" w:cs="Arial"/>
          <w:sz w:val="22"/>
          <w:szCs w:val="22"/>
          <w:lang w:val="en-ZA"/>
        </w:rPr>
        <w:t>…”</w:t>
      </w:r>
      <w:r w:rsidR="00BE06FD">
        <w:rPr>
          <w:rFonts w:ascii="Arial" w:hAnsi="Arial" w:cs="Arial"/>
          <w:lang w:val="en-ZA"/>
        </w:rPr>
        <w:t xml:space="preserve"> </w:t>
      </w:r>
    </w:p>
    <w:p w:rsidR="00085907" w:rsidRDefault="00085907" w:rsidP="006F7FB8">
      <w:pPr>
        <w:spacing w:line="360" w:lineRule="auto"/>
        <w:jc w:val="both"/>
        <w:rPr>
          <w:rFonts w:ascii="Arial" w:hAnsi="Arial" w:cs="Arial"/>
          <w:lang w:val="en-ZA"/>
        </w:rPr>
      </w:pPr>
    </w:p>
    <w:p w:rsidR="0090679E" w:rsidRDefault="00050C7C" w:rsidP="006F7FB8">
      <w:pPr>
        <w:spacing w:line="360" w:lineRule="auto"/>
        <w:jc w:val="both"/>
        <w:rPr>
          <w:rFonts w:ascii="Arial" w:hAnsi="Arial" w:cs="Arial"/>
          <w:lang w:val="en-ZA"/>
        </w:rPr>
      </w:pPr>
      <w:r>
        <w:rPr>
          <w:rFonts w:ascii="Arial" w:hAnsi="Arial" w:cs="Arial"/>
          <w:lang w:val="en-ZA"/>
        </w:rPr>
        <w:t>[5]</w:t>
      </w:r>
      <w:r>
        <w:rPr>
          <w:rFonts w:ascii="Arial" w:hAnsi="Arial" w:cs="Arial"/>
          <w:lang w:val="en-ZA"/>
        </w:rPr>
        <w:tab/>
      </w:r>
      <w:r w:rsidR="006C572F">
        <w:rPr>
          <w:rFonts w:ascii="Arial" w:hAnsi="Arial" w:cs="Arial"/>
          <w:lang w:val="en-ZA"/>
        </w:rPr>
        <w:t>It comes as no surprise that the appellant</w:t>
      </w:r>
      <w:r w:rsidR="00841486">
        <w:rPr>
          <w:rFonts w:ascii="Arial" w:hAnsi="Arial" w:cs="Arial"/>
          <w:lang w:val="en-ZA"/>
        </w:rPr>
        <w:t>,</w:t>
      </w:r>
      <w:r w:rsidR="00BE06FD">
        <w:rPr>
          <w:rFonts w:ascii="Arial" w:hAnsi="Arial" w:cs="Arial"/>
          <w:lang w:val="en-ZA"/>
        </w:rPr>
        <w:t xml:space="preserve"> who </w:t>
      </w:r>
      <w:r w:rsidR="00841486">
        <w:rPr>
          <w:rFonts w:ascii="Arial" w:hAnsi="Arial" w:cs="Arial"/>
          <w:lang w:val="en-ZA"/>
        </w:rPr>
        <w:t>was not assisted</w:t>
      </w:r>
      <w:r w:rsidR="0090004E">
        <w:rPr>
          <w:rFonts w:ascii="Arial" w:hAnsi="Arial" w:cs="Arial"/>
          <w:lang w:val="en-ZA"/>
        </w:rPr>
        <w:t xml:space="preserve"> by a Legal Practitioner, </w:t>
      </w:r>
      <w:r w:rsidR="00BE06FD">
        <w:rPr>
          <w:rFonts w:ascii="Arial" w:hAnsi="Arial" w:cs="Arial"/>
          <w:lang w:val="en-ZA"/>
        </w:rPr>
        <w:t xml:space="preserve">was unable to </w:t>
      </w:r>
      <w:r w:rsidR="00841486">
        <w:rPr>
          <w:rFonts w:ascii="Arial" w:hAnsi="Arial" w:cs="Arial"/>
          <w:lang w:val="en-ZA"/>
        </w:rPr>
        <w:t xml:space="preserve">follow </w:t>
      </w:r>
      <w:r w:rsidR="00BE06FD">
        <w:rPr>
          <w:rFonts w:ascii="Arial" w:hAnsi="Arial" w:cs="Arial"/>
          <w:lang w:val="en-ZA"/>
        </w:rPr>
        <w:t>the</w:t>
      </w:r>
      <w:r w:rsidR="00841486">
        <w:rPr>
          <w:rFonts w:ascii="Arial" w:hAnsi="Arial" w:cs="Arial"/>
          <w:lang w:val="en-ZA"/>
        </w:rPr>
        <w:t xml:space="preserve"> proper </w:t>
      </w:r>
      <w:r w:rsidR="00BE06FD">
        <w:rPr>
          <w:rFonts w:ascii="Arial" w:hAnsi="Arial" w:cs="Arial"/>
          <w:lang w:val="en-ZA"/>
        </w:rPr>
        <w:t xml:space="preserve">procedure for </w:t>
      </w:r>
      <w:r w:rsidR="00841486">
        <w:rPr>
          <w:rFonts w:ascii="Arial" w:hAnsi="Arial" w:cs="Arial"/>
          <w:lang w:val="en-ZA"/>
        </w:rPr>
        <w:t xml:space="preserve">obtaining </w:t>
      </w:r>
      <w:r w:rsidR="00BE06FD">
        <w:rPr>
          <w:rFonts w:ascii="Arial" w:hAnsi="Arial" w:cs="Arial"/>
          <w:lang w:val="en-ZA"/>
        </w:rPr>
        <w:t>condonation</w:t>
      </w:r>
      <w:r w:rsidR="00841486">
        <w:rPr>
          <w:rFonts w:ascii="Arial" w:hAnsi="Arial" w:cs="Arial"/>
          <w:lang w:val="en-ZA"/>
        </w:rPr>
        <w:t xml:space="preserve">. This </w:t>
      </w:r>
      <w:r w:rsidR="00BE06FD">
        <w:rPr>
          <w:rFonts w:ascii="Arial" w:hAnsi="Arial" w:cs="Arial"/>
          <w:lang w:val="en-ZA"/>
        </w:rPr>
        <w:t>procedure was not explained to the applicant. I shall therefore consider the</w:t>
      </w:r>
      <w:r>
        <w:rPr>
          <w:rFonts w:ascii="Arial" w:hAnsi="Arial" w:cs="Arial"/>
          <w:lang w:val="en-ZA"/>
        </w:rPr>
        <w:t xml:space="preserve"> reasons for delay advanced in the “application” and consider the grounds to determine whether there are reasonable prospects of success. </w:t>
      </w:r>
    </w:p>
    <w:p w:rsidR="00085907" w:rsidRDefault="00085907" w:rsidP="006F7FB8">
      <w:pPr>
        <w:spacing w:line="360" w:lineRule="auto"/>
        <w:jc w:val="both"/>
        <w:rPr>
          <w:rFonts w:ascii="Arial" w:hAnsi="Arial" w:cs="Arial"/>
          <w:lang w:val="en-ZA"/>
        </w:rPr>
      </w:pPr>
    </w:p>
    <w:p w:rsidR="00C6362A" w:rsidRDefault="0090679E" w:rsidP="006F7FB8">
      <w:pPr>
        <w:spacing w:line="360" w:lineRule="auto"/>
        <w:jc w:val="both"/>
        <w:rPr>
          <w:rFonts w:ascii="Arial" w:hAnsi="Arial" w:cs="Arial"/>
          <w:lang w:val="en-ZA"/>
        </w:rPr>
      </w:pPr>
      <w:r>
        <w:rPr>
          <w:rFonts w:ascii="Arial" w:hAnsi="Arial" w:cs="Arial"/>
          <w:lang w:val="en-ZA"/>
        </w:rPr>
        <w:t>[</w:t>
      </w:r>
      <w:r w:rsidR="00050C7C">
        <w:rPr>
          <w:rFonts w:ascii="Arial" w:hAnsi="Arial" w:cs="Arial"/>
          <w:lang w:val="en-ZA"/>
        </w:rPr>
        <w:t>6</w:t>
      </w:r>
      <w:r w:rsidR="009F2B87">
        <w:rPr>
          <w:rFonts w:ascii="Arial" w:hAnsi="Arial" w:cs="Arial"/>
          <w:lang w:val="en-ZA"/>
        </w:rPr>
        <w:t>]</w:t>
      </w:r>
      <w:r w:rsidR="009F2B87">
        <w:rPr>
          <w:rFonts w:ascii="Arial" w:hAnsi="Arial" w:cs="Arial"/>
          <w:lang w:val="en-ZA"/>
        </w:rPr>
        <w:tab/>
      </w:r>
      <w:r w:rsidR="00050C7C">
        <w:rPr>
          <w:rFonts w:ascii="Arial" w:hAnsi="Arial" w:cs="Arial"/>
          <w:lang w:val="en-ZA"/>
        </w:rPr>
        <w:t xml:space="preserve">The applicant’s explanation for the delay of approximately 5 months is as follow: He is an ignorant person who is unable to understand what a notice of appeal is; </w:t>
      </w:r>
      <w:r w:rsidR="00C6362A">
        <w:rPr>
          <w:rFonts w:ascii="Arial" w:hAnsi="Arial" w:cs="Arial"/>
          <w:lang w:val="en-ZA"/>
        </w:rPr>
        <w:t xml:space="preserve">and </w:t>
      </w:r>
      <w:r w:rsidR="00050C7C">
        <w:rPr>
          <w:rFonts w:ascii="Arial" w:hAnsi="Arial" w:cs="Arial"/>
          <w:lang w:val="en-ZA"/>
        </w:rPr>
        <w:t xml:space="preserve">he tried to raise sufficient legal fees to instruct a private legal practitioner but was unable to do so </w:t>
      </w:r>
      <w:r w:rsidR="00C6362A">
        <w:rPr>
          <w:rFonts w:ascii="Arial" w:hAnsi="Arial" w:cs="Arial"/>
          <w:lang w:val="en-ZA"/>
        </w:rPr>
        <w:t>as his debtors were out of reach and had other commitments. The explanation offered by the appellant is in my view acceptable.</w:t>
      </w:r>
    </w:p>
    <w:p w:rsidR="00C6362A" w:rsidRDefault="00C6362A" w:rsidP="006F7FB8">
      <w:pPr>
        <w:spacing w:line="360" w:lineRule="auto"/>
        <w:jc w:val="both"/>
        <w:rPr>
          <w:rFonts w:ascii="Arial" w:hAnsi="Arial" w:cs="Arial"/>
          <w:lang w:val="en-ZA"/>
        </w:rPr>
      </w:pPr>
      <w:r>
        <w:rPr>
          <w:rFonts w:ascii="Arial" w:hAnsi="Arial" w:cs="Arial"/>
          <w:lang w:val="en-ZA"/>
        </w:rPr>
        <w:t>[7]</w:t>
      </w:r>
      <w:r>
        <w:rPr>
          <w:rFonts w:ascii="Arial" w:hAnsi="Arial" w:cs="Arial"/>
          <w:lang w:val="en-ZA"/>
        </w:rPr>
        <w:tab/>
        <w:t xml:space="preserve">The grounds of appeal </w:t>
      </w:r>
      <w:r w:rsidR="008408EF">
        <w:rPr>
          <w:rFonts w:ascii="Arial" w:hAnsi="Arial" w:cs="Arial"/>
          <w:lang w:val="en-ZA"/>
        </w:rPr>
        <w:t xml:space="preserve">against conviction may be </w:t>
      </w:r>
      <w:r>
        <w:rPr>
          <w:rFonts w:ascii="Arial" w:hAnsi="Arial" w:cs="Arial"/>
          <w:lang w:val="en-ZA"/>
        </w:rPr>
        <w:t>summarised as follow:</w:t>
      </w:r>
    </w:p>
    <w:p w:rsidR="00C6362A" w:rsidRPr="0090004E" w:rsidRDefault="00C6362A" w:rsidP="006F7FB8">
      <w:pPr>
        <w:spacing w:line="360" w:lineRule="auto"/>
        <w:ind w:left="720" w:hanging="720"/>
        <w:jc w:val="both"/>
        <w:rPr>
          <w:rFonts w:ascii="Arial" w:hAnsi="Arial" w:cs="Arial"/>
          <w:sz w:val="22"/>
          <w:szCs w:val="22"/>
          <w:lang w:val="en-ZA"/>
        </w:rPr>
      </w:pPr>
      <w:r w:rsidRPr="0090004E">
        <w:rPr>
          <w:rFonts w:ascii="Arial" w:hAnsi="Arial" w:cs="Arial"/>
          <w:sz w:val="22"/>
          <w:szCs w:val="22"/>
          <w:lang w:val="en-ZA"/>
        </w:rPr>
        <w:t>1.</w:t>
      </w:r>
      <w:r w:rsidRPr="0090004E">
        <w:rPr>
          <w:rFonts w:ascii="Arial" w:hAnsi="Arial" w:cs="Arial"/>
          <w:sz w:val="22"/>
          <w:szCs w:val="22"/>
          <w:lang w:val="en-ZA"/>
        </w:rPr>
        <w:tab/>
        <w:t>The magistrate failed to evaluate the weight of evidence and the charge</w:t>
      </w:r>
    </w:p>
    <w:p w:rsidR="00C6362A" w:rsidRPr="0090004E" w:rsidRDefault="00C6362A" w:rsidP="006F7FB8">
      <w:pPr>
        <w:spacing w:line="360" w:lineRule="auto"/>
        <w:ind w:left="720" w:hanging="720"/>
        <w:jc w:val="both"/>
        <w:rPr>
          <w:rFonts w:ascii="Arial" w:hAnsi="Arial" w:cs="Arial"/>
          <w:sz w:val="22"/>
          <w:szCs w:val="22"/>
          <w:lang w:val="en-ZA"/>
        </w:rPr>
      </w:pPr>
      <w:r w:rsidRPr="0090004E">
        <w:rPr>
          <w:rFonts w:ascii="Arial" w:hAnsi="Arial" w:cs="Arial"/>
          <w:sz w:val="22"/>
          <w:szCs w:val="22"/>
          <w:lang w:val="en-ZA"/>
        </w:rPr>
        <w:t>2.</w:t>
      </w:r>
      <w:r w:rsidRPr="0090004E">
        <w:rPr>
          <w:rFonts w:ascii="Arial" w:hAnsi="Arial" w:cs="Arial"/>
          <w:sz w:val="22"/>
          <w:szCs w:val="22"/>
          <w:lang w:val="en-ZA"/>
        </w:rPr>
        <w:tab/>
        <w:t>The learned magistrate was unjustly biased and failed to take into consideration the unrepresented appellant’s version;</w:t>
      </w:r>
    </w:p>
    <w:p w:rsidR="00C6362A" w:rsidRPr="0090004E" w:rsidRDefault="008408EF" w:rsidP="006F7FB8">
      <w:pPr>
        <w:spacing w:line="360" w:lineRule="auto"/>
        <w:jc w:val="both"/>
        <w:rPr>
          <w:rFonts w:ascii="Arial" w:hAnsi="Arial" w:cs="Arial"/>
          <w:sz w:val="22"/>
          <w:szCs w:val="22"/>
          <w:lang w:val="en-ZA"/>
        </w:rPr>
      </w:pPr>
      <w:r w:rsidRPr="0090004E">
        <w:rPr>
          <w:rFonts w:ascii="Arial" w:hAnsi="Arial" w:cs="Arial"/>
          <w:sz w:val="22"/>
          <w:szCs w:val="22"/>
          <w:lang w:val="en-ZA"/>
        </w:rPr>
        <w:t>3.</w:t>
      </w:r>
      <w:r w:rsidRPr="0090004E">
        <w:rPr>
          <w:rFonts w:ascii="Arial" w:hAnsi="Arial" w:cs="Arial"/>
          <w:sz w:val="22"/>
          <w:szCs w:val="22"/>
          <w:lang w:val="en-ZA"/>
        </w:rPr>
        <w:tab/>
        <w:t>There were no</w:t>
      </w:r>
      <w:r w:rsidR="00C6362A" w:rsidRPr="0090004E">
        <w:rPr>
          <w:rFonts w:ascii="Arial" w:hAnsi="Arial" w:cs="Arial"/>
          <w:sz w:val="22"/>
          <w:szCs w:val="22"/>
          <w:lang w:val="en-ZA"/>
        </w:rPr>
        <w:t xml:space="preserve"> witness</w:t>
      </w:r>
      <w:r w:rsidR="00281295">
        <w:rPr>
          <w:rFonts w:ascii="Arial" w:hAnsi="Arial" w:cs="Arial"/>
          <w:sz w:val="22"/>
          <w:szCs w:val="22"/>
          <w:lang w:val="en-ZA"/>
        </w:rPr>
        <w:t>es</w:t>
      </w:r>
      <w:r w:rsidR="00C6362A" w:rsidRPr="0090004E">
        <w:rPr>
          <w:rFonts w:ascii="Arial" w:hAnsi="Arial" w:cs="Arial"/>
          <w:sz w:val="22"/>
          <w:szCs w:val="22"/>
          <w:lang w:val="en-ZA"/>
        </w:rPr>
        <w:t xml:space="preserve"> present before Court;</w:t>
      </w:r>
    </w:p>
    <w:p w:rsidR="00C6362A" w:rsidRPr="0090004E" w:rsidRDefault="008408EF" w:rsidP="006F7FB8">
      <w:pPr>
        <w:spacing w:line="360" w:lineRule="auto"/>
        <w:ind w:left="720" w:hanging="720"/>
        <w:jc w:val="both"/>
        <w:rPr>
          <w:rFonts w:ascii="Arial" w:hAnsi="Arial" w:cs="Arial"/>
          <w:sz w:val="22"/>
          <w:szCs w:val="22"/>
          <w:lang w:val="en-ZA"/>
        </w:rPr>
      </w:pPr>
      <w:r w:rsidRPr="0090004E">
        <w:rPr>
          <w:rFonts w:ascii="Arial" w:hAnsi="Arial" w:cs="Arial"/>
          <w:sz w:val="22"/>
          <w:szCs w:val="22"/>
          <w:lang w:val="en-ZA"/>
        </w:rPr>
        <w:t>4.</w:t>
      </w:r>
      <w:r w:rsidRPr="0090004E">
        <w:rPr>
          <w:rFonts w:ascii="Arial" w:hAnsi="Arial" w:cs="Arial"/>
          <w:sz w:val="22"/>
          <w:szCs w:val="22"/>
          <w:lang w:val="en-ZA"/>
        </w:rPr>
        <w:tab/>
        <w:t>The medical report did not indicate that the complainant was raped or that there was any forceful penetration or injury to the complainant;</w:t>
      </w:r>
    </w:p>
    <w:p w:rsidR="008408EF" w:rsidRPr="0090004E" w:rsidRDefault="008408EF" w:rsidP="006F7FB8">
      <w:pPr>
        <w:spacing w:line="360" w:lineRule="auto"/>
        <w:jc w:val="both"/>
        <w:rPr>
          <w:rFonts w:ascii="Arial" w:hAnsi="Arial" w:cs="Arial"/>
          <w:sz w:val="22"/>
          <w:szCs w:val="22"/>
          <w:lang w:val="en-ZA"/>
        </w:rPr>
      </w:pPr>
      <w:r w:rsidRPr="0090004E">
        <w:rPr>
          <w:rFonts w:ascii="Arial" w:hAnsi="Arial" w:cs="Arial"/>
          <w:sz w:val="22"/>
          <w:szCs w:val="22"/>
          <w:lang w:val="en-ZA"/>
        </w:rPr>
        <w:t>5.</w:t>
      </w:r>
      <w:r w:rsidRPr="0090004E">
        <w:rPr>
          <w:rFonts w:ascii="Arial" w:hAnsi="Arial" w:cs="Arial"/>
          <w:sz w:val="22"/>
          <w:szCs w:val="22"/>
          <w:lang w:val="en-ZA"/>
        </w:rPr>
        <w:tab/>
        <w:t>The doctor was not called to testify;</w:t>
      </w:r>
    </w:p>
    <w:p w:rsidR="008408EF" w:rsidRPr="0090004E" w:rsidRDefault="008408EF" w:rsidP="006F7FB8">
      <w:pPr>
        <w:spacing w:line="360" w:lineRule="auto"/>
        <w:ind w:left="720" w:hanging="720"/>
        <w:jc w:val="both"/>
        <w:rPr>
          <w:rFonts w:ascii="Arial" w:hAnsi="Arial" w:cs="Arial"/>
          <w:sz w:val="22"/>
          <w:szCs w:val="22"/>
          <w:lang w:val="en-ZA"/>
        </w:rPr>
      </w:pPr>
      <w:r w:rsidRPr="0090004E">
        <w:rPr>
          <w:rFonts w:ascii="Arial" w:hAnsi="Arial" w:cs="Arial"/>
          <w:sz w:val="22"/>
          <w:szCs w:val="22"/>
          <w:lang w:val="en-ZA"/>
        </w:rPr>
        <w:t>6.</w:t>
      </w:r>
      <w:r w:rsidRPr="0090004E">
        <w:rPr>
          <w:rFonts w:ascii="Arial" w:hAnsi="Arial" w:cs="Arial"/>
          <w:sz w:val="22"/>
          <w:szCs w:val="22"/>
          <w:lang w:val="en-ZA"/>
        </w:rPr>
        <w:tab/>
        <w:t>The magistrate did not say why he was convicted or what evidence he found to conclude that the appellant was guilty;</w:t>
      </w:r>
    </w:p>
    <w:p w:rsidR="008408EF" w:rsidRPr="0090004E" w:rsidRDefault="008408EF" w:rsidP="006F7FB8">
      <w:pPr>
        <w:spacing w:line="360" w:lineRule="auto"/>
        <w:jc w:val="both"/>
        <w:rPr>
          <w:rFonts w:ascii="Arial" w:hAnsi="Arial" w:cs="Arial"/>
          <w:sz w:val="22"/>
          <w:szCs w:val="22"/>
          <w:lang w:val="en-ZA"/>
        </w:rPr>
      </w:pPr>
      <w:r w:rsidRPr="0090004E">
        <w:rPr>
          <w:rFonts w:ascii="Arial" w:hAnsi="Arial" w:cs="Arial"/>
          <w:sz w:val="22"/>
          <w:szCs w:val="22"/>
          <w:lang w:val="en-ZA"/>
        </w:rPr>
        <w:t>7.</w:t>
      </w:r>
      <w:r w:rsidRPr="0090004E">
        <w:rPr>
          <w:rFonts w:ascii="Arial" w:hAnsi="Arial" w:cs="Arial"/>
          <w:sz w:val="22"/>
          <w:szCs w:val="22"/>
          <w:lang w:val="en-ZA"/>
        </w:rPr>
        <w:tab/>
        <w:t>The prosecution failed to bring “technical evidence”</w:t>
      </w:r>
      <w:r w:rsidR="00281295">
        <w:rPr>
          <w:rFonts w:ascii="Arial" w:hAnsi="Arial" w:cs="Arial"/>
          <w:sz w:val="22"/>
          <w:szCs w:val="22"/>
          <w:lang w:val="en-ZA"/>
        </w:rPr>
        <w:t>;</w:t>
      </w:r>
    </w:p>
    <w:p w:rsidR="008408EF" w:rsidRPr="007569C0" w:rsidRDefault="008408EF" w:rsidP="006F7FB8">
      <w:pPr>
        <w:spacing w:line="360" w:lineRule="auto"/>
        <w:ind w:left="720" w:hanging="720"/>
        <w:jc w:val="both"/>
        <w:rPr>
          <w:rFonts w:ascii="Arial" w:hAnsi="Arial" w:cs="Arial"/>
          <w:lang w:val="en-ZA"/>
        </w:rPr>
      </w:pPr>
      <w:r w:rsidRPr="0090004E">
        <w:rPr>
          <w:rFonts w:ascii="Arial" w:hAnsi="Arial" w:cs="Arial"/>
          <w:sz w:val="22"/>
          <w:szCs w:val="22"/>
          <w:lang w:val="en-ZA"/>
        </w:rPr>
        <w:t>8.</w:t>
      </w:r>
      <w:r w:rsidRPr="0090004E">
        <w:rPr>
          <w:rFonts w:ascii="Arial" w:hAnsi="Arial" w:cs="Arial"/>
          <w:sz w:val="22"/>
          <w:szCs w:val="22"/>
          <w:lang w:val="en-ZA"/>
        </w:rPr>
        <w:tab/>
        <w:t>The appellant did not give any evidence under oath and the prosecutor did not cross-examine the appellant;</w:t>
      </w:r>
    </w:p>
    <w:p w:rsidR="008408EF" w:rsidRPr="0090004E" w:rsidRDefault="008408EF" w:rsidP="006F7FB8">
      <w:pPr>
        <w:spacing w:line="360" w:lineRule="auto"/>
        <w:jc w:val="both"/>
        <w:rPr>
          <w:rFonts w:ascii="Arial" w:hAnsi="Arial" w:cs="Arial"/>
          <w:sz w:val="22"/>
          <w:szCs w:val="22"/>
          <w:lang w:val="en-ZA"/>
        </w:rPr>
      </w:pPr>
      <w:r w:rsidRPr="0090004E">
        <w:rPr>
          <w:rFonts w:ascii="Arial" w:hAnsi="Arial" w:cs="Arial"/>
          <w:sz w:val="22"/>
          <w:szCs w:val="22"/>
          <w:lang w:val="en-ZA"/>
        </w:rPr>
        <w:t>9.</w:t>
      </w:r>
      <w:r w:rsidRPr="0090004E">
        <w:rPr>
          <w:rFonts w:ascii="Arial" w:hAnsi="Arial" w:cs="Arial"/>
          <w:sz w:val="22"/>
          <w:szCs w:val="22"/>
          <w:lang w:val="en-ZA"/>
        </w:rPr>
        <w:tab/>
        <w:t>The State failed to call the investigating officer;</w:t>
      </w:r>
    </w:p>
    <w:p w:rsidR="00DF2D40" w:rsidRPr="0090004E" w:rsidRDefault="008408EF" w:rsidP="006F7FB8">
      <w:pPr>
        <w:spacing w:line="360" w:lineRule="auto"/>
        <w:jc w:val="both"/>
        <w:rPr>
          <w:rFonts w:ascii="Arial" w:hAnsi="Arial" w:cs="Arial"/>
          <w:sz w:val="22"/>
          <w:szCs w:val="22"/>
          <w:lang w:val="en-ZA"/>
        </w:rPr>
      </w:pPr>
      <w:r w:rsidRPr="0090004E">
        <w:rPr>
          <w:rFonts w:ascii="Arial" w:hAnsi="Arial" w:cs="Arial"/>
          <w:sz w:val="22"/>
          <w:szCs w:val="22"/>
          <w:lang w:val="en-ZA"/>
        </w:rPr>
        <w:t>10</w:t>
      </w:r>
      <w:r w:rsidRPr="0090004E">
        <w:rPr>
          <w:rFonts w:ascii="Arial" w:hAnsi="Arial" w:cs="Arial"/>
          <w:sz w:val="22"/>
          <w:szCs w:val="22"/>
          <w:lang w:val="en-ZA"/>
        </w:rPr>
        <w:tab/>
        <w:t>The testimony of the lady who o</w:t>
      </w:r>
      <w:r w:rsidR="007569C0" w:rsidRPr="0090004E">
        <w:rPr>
          <w:rFonts w:ascii="Arial" w:hAnsi="Arial" w:cs="Arial"/>
          <w:sz w:val="22"/>
          <w:szCs w:val="22"/>
          <w:lang w:val="en-ZA"/>
        </w:rPr>
        <w:t>pened the case is contradicting.</w:t>
      </w:r>
    </w:p>
    <w:p w:rsidR="007569C0" w:rsidRDefault="007569C0" w:rsidP="006F7FB8">
      <w:pPr>
        <w:spacing w:line="360" w:lineRule="auto"/>
        <w:jc w:val="both"/>
        <w:rPr>
          <w:rFonts w:ascii="Arial" w:hAnsi="Arial" w:cs="Arial"/>
          <w:lang w:val="en-ZA"/>
        </w:rPr>
      </w:pPr>
    </w:p>
    <w:p w:rsidR="008408EF" w:rsidRDefault="008408EF" w:rsidP="006F7FB8">
      <w:pPr>
        <w:spacing w:line="360" w:lineRule="auto"/>
        <w:jc w:val="both"/>
        <w:rPr>
          <w:rFonts w:ascii="Arial" w:hAnsi="Arial" w:cs="Arial"/>
          <w:lang w:val="en-ZA"/>
        </w:rPr>
      </w:pPr>
      <w:r>
        <w:rPr>
          <w:rFonts w:ascii="Arial" w:hAnsi="Arial" w:cs="Arial"/>
          <w:lang w:val="en-ZA"/>
        </w:rPr>
        <w:t>[8]</w:t>
      </w:r>
      <w:r>
        <w:rPr>
          <w:rFonts w:ascii="Arial" w:hAnsi="Arial" w:cs="Arial"/>
          <w:lang w:val="en-ZA"/>
        </w:rPr>
        <w:tab/>
        <w:t xml:space="preserve">The appellant raises a single ground against sentence i.e that the </w:t>
      </w:r>
      <w:r w:rsidR="0080196D">
        <w:rPr>
          <w:rFonts w:ascii="Arial" w:hAnsi="Arial" w:cs="Arial"/>
          <w:lang w:val="en-ZA"/>
        </w:rPr>
        <w:t>magistrate imposed a sentence which “</w:t>
      </w:r>
      <w:r w:rsidR="0080196D" w:rsidRPr="0090004E">
        <w:rPr>
          <w:rFonts w:ascii="Arial" w:hAnsi="Arial" w:cs="Arial"/>
          <w:sz w:val="22"/>
          <w:szCs w:val="22"/>
          <w:lang w:val="en-ZA"/>
        </w:rPr>
        <w:t>negates the notion that an accused as a culpable human being should not be regarded with a desire of revenge</w:t>
      </w:r>
      <w:r w:rsidR="0090004E" w:rsidRPr="0090004E">
        <w:rPr>
          <w:rFonts w:ascii="Arial" w:hAnsi="Arial" w:cs="Arial"/>
          <w:sz w:val="22"/>
          <w:szCs w:val="22"/>
          <w:lang w:val="en-ZA"/>
        </w:rPr>
        <w:t>.”(sic)</w:t>
      </w:r>
      <w:r w:rsidR="0080196D" w:rsidRPr="0090004E">
        <w:rPr>
          <w:rFonts w:ascii="Arial" w:hAnsi="Arial" w:cs="Arial"/>
          <w:sz w:val="22"/>
          <w:szCs w:val="22"/>
          <w:lang w:val="en-ZA"/>
        </w:rPr>
        <w:t>.</w:t>
      </w:r>
      <w:r w:rsidR="0080196D">
        <w:rPr>
          <w:rFonts w:ascii="Arial" w:hAnsi="Arial" w:cs="Arial"/>
          <w:lang w:val="en-ZA"/>
        </w:rPr>
        <w:t xml:space="preserve"> </w:t>
      </w:r>
    </w:p>
    <w:p w:rsidR="0080196D" w:rsidRDefault="0080196D" w:rsidP="006F7FB8">
      <w:pPr>
        <w:spacing w:line="360" w:lineRule="auto"/>
        <w:jc w:val="both"/>
        <w:rPr>
          <w:rFonts w:ascii="Arial" w:hAnsi="Arial" w:cs="Arial"/>
          <w:lang w:val="en-ZA"/>
        </w:rPr>
      </w:pPr>
    </w:p>
    <w:p w:rsidR="003851DF" w:rsidRDefault="0080196D" w:rsidP="006F7FB8">
      <w:pPr>
        <w:spacing w:line="360" w:lineRule="auto"/>
        <w:jc w:val="both"/>
        <w:rPr>
          <w:rFonts w:ascii="Arial" w:hAnsi="Arial" w:cs="Arial"/>
          <w:lang w:val="en-ZA"/>
        </w:rPr>
      </w:pPr>
      <w:r>
        <w:rPr>
          <w:rFonts w:ascii="Arial" w:hAnsi="Arial" w:cs="Arial"/>
          <w:lang w:val="en-ZA"/>
        </w:rPr>
        <w:t>[</w:t>
      </w:r>
      <w:r w:rsidR="00633619">
        <w:rPr>
          <w:rFonts w:ascii="Arial" w:hAnsi="Arial" w:cs="Arial"/>
          <w:lang w:val="en-ZA"/>
        </w:rPr>
        <w:t>9</w:t>
      </w:r>
      <w:r>
        <w:rPr>
          <w:rFonts w:ascii="Arial" w:hAnsi="Arial" w:cs="Arial"/>
          <w:lang w:val="en-ZA"/>
        </w:rPr>
        <w:t>]</w:t>
      </w:r>
      <w:r>
        <w:rPr>
          <w:rFonts w:ascii="Arial" w:hAnsi="Arial" w:cs="Arial"/>
          <w:lang w:val="en-ZA"/>
        </w:rPr>
        <w:tab/>
      </w:r>
      <w:r w:rsidR="009465A4">
        <w:rPr>
          <w:rFonts w:ascii="Arial" w:hAnsi="Arial" w:cs="Arial"/>
          <w:lang w:val="en-ZA"/>
        </w:rPr>
        <w:t>Ground 1, 2, 4, 6 and 10 above complains about the magistrate’s evaluation of the evidence. Ground 3 and 8 are without merit as the record clearly reflect</w:t>
      </w:r>
      <w:r w:rsidR="0090004E">
        <w:rPr>
          <w:rFonts w:ascii="Arial" w:hAnsi="Arial" w:cs="Arial"/>
          <w:lang w:val="en-ZA"/>
        </w:rPr>
        <w:t>s</w:t>
      </w:r>
      <w:r w:rsidR="009465A4">
        <w:rPr>
          <w:rFonts w:ascii="Arial" w:hAnsi="Arial" w:cs="Arial"/>
          <w:lang w:val="en-ZA"/>
        </w:rPr>
        <w:t xml:space="preserve"> that the state called witnesses</w:t>
      </w:r>
      <w:r w:rsidR="0090004E">
        <w:rPr>
          <w:rFonts w:ascii="Arial" w:hAnsi="Arial" w:cs="Arial"/>
          <w:lang w:val="en-ZA"/>
        </w:rPr>
        <w:t>,</w:t>
      </w:r>
      <w:r w:rsidR="009465A4">
        <w:rPr>
          <w:rFonts w:ascii="Arial" w:hAnsi="Arial" w:cs="Arial"/>
          <w:lang w:val="en-ZA"/>
        </w:rPr>
        <w:t xml:space="preserve"> the appellant testified under oath and was cross-examined. </w:t>
      </w:r>
      <w:r w:rsidR="00281295">
        <w:rPr>
          <w:rFonts w:ascii="Arial" w:hAnsi="Arial" w:cs="Arial"/>
          <w:lang w:val="en-ZA"/>
        </w:rPr>
        <w:t>Ground 5 and</w:t>
      </w:r>
      <w:r w:rsidR="00AC5792">
        <w:rPr>
          <w:rFonts w:ascii="Arial" w:hAnsi="Arial" w:cs="Arial"/>
          <w:lang w:val="en-ZA"/>
        </w:rPr>
        <w:t xml:space="preserve"> 9 </w:t>
      </w:r>
      <w:r w:rsidR="003851DF">
        <w:rPr>
          <w:rFonts w:ascii="Arial" w:hAnsi="Arial" w:cs="Arial"/>
          <w:lang w:val="en-ZA"/>
        </w:rPr>
        <w:t>r</w:t>
      </w:r>
      <w:r w:rsidR="00AC5792">
        <w:rPr>
          <w:rFonts w:ascii="Arial" w:hAnsi="Arial" w:cs="Arial"/>
          <w:lang w:val="en-ZA"/>
        </w:rPr>
        <w:t xml:space="preserve">elate to the failure by the State to call certain witnesses. Ground 7 lacks particularity and will therefore not be considered.  </w:t>
      </w:r>
      <w:r w:rsidR="003851DF">
        <w:rPr>
          <w:rFonts w:ascii="Arial" w:hAnsi="Arial" w:cs="Arial"/>
          <w:lang w:val="en-ZA"/>
        </w:rPr>
        <w:t xml:space="preserve">The court would </w:t>
      </w:r>
      <w:r w:rsidR="00171201">
        <w:rPr>
          <w:rFonts w:ascii="Arial" w:hAnsi="Arial" w:cs="Arial"/>
          <w:lang w:val="en-ZA"/>
        </w:rPr>
        <w:t xml:space="preserve">first </w:t>
      </w:r>
      <w:r w:rsidR="003851DF">
        <w:rPr>
          <w:rFonts w:ascii="Arial" w:hAnsi="Arial" w:cs="Arial"/>
          <w:lang w:val="en-ZA"/>
        </w:rPr>
        <w:t xml:space="preserve">consider whether there are reasonable </w:t>
      </w:r>
      <w:r w:rsidR="0090004E">
        <w:rPr>
          <w:rFonts w:ascii="Arial" w:hAnsi="Arial" w:cs="Arial"/>
          <w:lang w:val="en-ZA"/>
        </w:rPr>
        <w:t xml:space="preserve">prospects </w:t>
      </w:r>
      <w:r w:rsidR="003851DF">
        <w:rPr>
          <w:rFonts w:ascii="Arial" w:hAnsi="Arial" w:cs="Arial"/>
          <w:lang w:val="en-ZA"/>
        </w:rPr>
        <w:t>that the appellant may succeed on the ground</w:t>
      </w:r>
      <w:r w:rsidR="00171201">
        <w:rPr>
          <w:rFonts w:ascii="Arial" w:hAnsi="Arial" w:cs="Arial"/>
          <w:lang w:val="en-ZA"/>
        </w:rPr>
        <w:t xml:space="preserve"> that the magistrate erred </w:t>
      </w:r>
      <w:r w:rsidR="004B43EA">
        <w:rPr>
          <w:rFonts w:ascii="Arial" w:hAnsi="Arial" w:cs="Arial"/>
          <w:lang w:val="en-ZA"/>
        </w:rPr>
        <w:t xml:space="preserve">when evaluation </w:t>
      </w:r>
      <w:r w:rsidR="00171201">
        <w:rPr>
          <w:rFonts w:ascii="Arial" w:hAnsi="Arial" w:cs="Arial"/>
          <w:lang w:val="en-ZA"/>
        </w:rPr>
        <w:t>the evidence adduced.</w:t>
      </w:r>
    </w:p>
    <w:p w:rsidR="00171201" w:rsidRDefault="00171201" w:rsidP="006F7FB8">
      <w:pPr>
        <w:spacing w:line="360" w:lineRule="auto"/>
        <w:jc w:val="both"/>
        <w:rPr>
          <w:rFonts w:ascii="Arial" w:hAnsi="Arial" w:cs="Arial"/>
          <w:lang w:val="en-ZA"/>
        </w:rPr>
      </w:pPr>
    </w:p>
    <w:p w:rsidR="0080196D" w:rsidRDefault="003851DF" w:rsidP="006F7FB8">
      <w:pPr>
        <w:spacing w:line="360" w:lineRule="auto"/>
        <w:jc w:val="both"/>
        <w:rPr>
          <w:rFonts w:ascii="Arial" w:hAnsi="Arial" w:cs="Arial"/>
          <w:lang w:val="en-ZA"/>
        </w:rPr>
      </w:pPr>
      <w:r>
        <w:rPr>
          <w:rFonts w:ascii="Arial" w:hAnsi="Arial" w:cs="Arial"/>
          <w:lang w:val="en-ZA"/>
        </w:rPr>
        <w:t>[</w:t>
      </w:r>
      <w:r w:rsidR="00633619">
        <w:rPr>
          <w:rFonts w:ascii="Arial" w:hAnsi="Arial" w:cs="Arial"/>
          <w:lang w:val="en-ZA"/>
        </w:rPr>
        <w:t>10</w:t>
      </w:r>
      <w:r>
        <w:rPr>
          <w:rFonts w:ascii="Arial" w:hAnsi="Arial" w:cs="Arial"/>
          <w:lang w:val="en-ZA"/>
        </w:rPr>
        <w:t>]</w:t>
      </w:r>
      <w:r>
        <w:rPr>
          <w:rFonts w:ascii="Arial" w:hAnsi="Arial" w:cs="Arial"/>
          <w:lang w:val="en-ZA"/>
        </w:rPr>
        <w:tab/>
      </w:r>
      <w:r w:rsidR="008D3574">
        <w:rPr>
          <w:rFonts w:ascii="Arial" w:hAnsi="Arial" w:cs="Arial"/>
          <w:lang w:val="en-ZA"/>
        </w:rPr>
        <w:t>The appellant faced a main count of rape and</w:t>
      </w:r>
      <w:r w:rsidR="004B4B00">
        <w:rPr>
          <w:rFonts w:ascii="Arial" w:hAnsi="Arial" w:cs="Arial"/>
          <w:lang w:val="en-ZA"/>
        </w:rPr>
        <w:t xml:space="preserve"> i</w:t>
      </w:r>
      <w:r w:rsidR="008D3574">
        <w:rPr>
          <w:rFonts w:ascii="Arial" w:hAnsi="Arial" w:cs="Arial"/>
          <w:lang w:val="en-ZA"/>
        </w:rPr>
        <w:t xml:space="preserve">n the alternative that he committed or attempted to commit an indecent or </w:t>
      </w:r>
      <w:r w:rsidR="00DE7237">
        <w:rPr>
          <w:rFonts w:ascii="Arial" w:hAnsi="Arial" w:cs="Arial"/>
          <w:lang w:val="en-ZA"/>
        </w:rPr>
        <w:t>immoral</w:t>
      </w:r>
      <w:r w:rsidR="008D3574">
        <w:rPr>
          <w:rFonts w:ascii="Arial" w:hAnsi="Arial" w:cs="Arial"/>
          <w:lang w:val="en-ZA"/>
        </w:rPr>
        <w:t xml:space="preserve"> act with a child under the age of 16 years. He pleaded not guilty to both the main </w:t>
      </w:r>
      <w:r w:rsidR="00171201">
        <w:rPr>
          <w:rFonts w:ascii="Arial" w:hAnsi="Arial" w:cs="Arial"/>
          <w:lang w:val="en-ZA"/>
        </w:rPr>
        <w:t>and the alternative and gave no</w:t>
      </w:r>
      <w:r w:rsidR="008D3574">
        <w:rPr>
          <w:rFonts w:ascii="Arial" w:hAnsi="Arial" w:cs="Arial"/>
          <w:lang w:val="en-ZA"/>
        </w:rPr>
        <w:t xml:space="preserve"> plea explanation in terms of section 115 of the Criminal Procedure Act, 51 of 1977. </w:t>
      </w:r>
    </w:p>
    <w:p w:rsidR="004B4B00" w:rsidRDefault="004B4B00" w:rsidP="006F7FB8">
      <w:pPr>
        <w:spacing w:line="360" w:lineRule="auto"/>
        <w:jc w:val="both"/>
        <w:rPr>
          <w:rFonts w:ascii="Arial" w:hAnsi="Arial" w:cs="Arial"/>
          <w:lang w:val="en-ZA"/>
        </w:rPr>
      </w:pPr>
    </w:p>
    <w:p w:rsidR="00841486" w:rsidRDefault="008D3574" w:rsidP="006F7FB8">
      <w:pPr>
        <w:spacing w:line="360" w:lineRule="auto"/>
        <w:jc w:val="both"/>
        <w:rPr>
          <w:rFonts w:ascii="Arial" w:hAnsi="Arial" w:cs="Arial"/>
          <w:lang w:val="en-ZA"/>
        </w:rPr>
      </w:pPr>
      <w:r>
        <w:rPr>
          <w:rFonts w:ascii="Arial" w:hAnsi="Arial" w:cs="Arial"/>
          <w:lang w:val="en-ZA"/>
        </w:rPr>
        <w:t>[1</w:t>
      </w:r>
      <w:r w:rsidR="00633619">
        <w:rPr>
          <w:rFonts w:ascii="Arial" w:hAnsi="Arial" w:cs="Arial"/>
          <w:lang w:val="en-ZA"/>
        </w:rPr>
        <w:t>1</w:t>
      </w:r>
      <w:r>
        <w:rPr>
          <w:rFonts w:ascii="Arial" w:hAnsi="Arial" w:cs="Arial"/>
          <w:lang w:val="en-ZA"/>
        </w:rPr>
        <w:t>]</w:t>
      </w:r>
      <w:r>
        <w:rPr>
          <w:rFonts w:ascii="Arial" w:hAnsi="Arial" w:cs="Arial"/>
          <w:lang w:val="en-ZA"/>
        </w:rPr>
        <w:tab/>
        <w:t xml:space="preserve">The complainant was </w:t>
      </w:r>
      <w:r w:rsidR="004B4B00">
        <w:rPr>
          <w:rFonts w:ascii="Arial" w:hAnsi="Arial" w:cs="Arial"/>
          <w:lang w:val="en-ZA"/>
        </w:rPr>
        <w:t xml:space="preserve">7 years and 9 months old when her mother left her in the care of her stepfather over a weekend. When her mother returned the complainant appeared to be unwell and did not want to talk to her mother. She was taken to the hospital and </w:t>
      </w:r>
      <w:r w:rsidR="00171201">
        <w:rPr>
          <w:rFonts w:ascii="Arial" w:hAnsi="Arial" w:cs="Arial"/>
          <w:lang w:val="en-ZA"/>
        </w:rPr>
        <w:t>a case of rape was</w:t>
      </w:r>
      <w:r w:rsidR="004B43EA">
        <w:rPr>
          <w:rFonts w:ascii="Arial" w:hAnsi="Arial" w:cs="Arial"/>
          <w:lang w:val="en-ZA"/>
        </w:rPr>
        <w:t xml:space="preserve"> subsequently</w:t>
      </w:r>
      <w:r w:rsidR="00171201">
        <w:rPr>
          <w:rFonts w:ascii="Arial" w:hAnsi="Arial" w:cs="Arial"/>
          <w:lang w:val="en-ZA"/>
        </w:rPr>
        <w:t xml:space="preserve"> reported to the police. </w:t>
      </w:r>
    </w:p>
    <w:p w:rsidR="00171201" w:rsidRDefault="00171201" w:rsidP="006F7FB8">
      <w:pPr>
        <w:spacing w:line="360" w:lineRule="auto"/>
        <w:jc w:val="both"/>
        <w:rPr>
          <w:rFonts w:ascii="Arial" w:hAnsi="Arial" w:cs="Arial"/>
          <w:lang w:val="en-ZA"/>
        </w:rPr>
      </w:pPr>
    </w:p>
    <w:p w:rsidR="008D3574" w:rsidRDefault="004B4B00" w:rsidP="006F7FB8">
      <w:pPr>
        <w:spacing w:line="360" w:lineRule="auto"/>
        <w:jc w:val="both"/>
        <w:rPr>
          <w:rFonts w:ascii="Arial" w:hAnsi="Arial" w:cs="Arial"/>
          <w:lang w:val="en-ZA"/>
        </w:rPr>
      </w:pPr>
      <w:r>
        <w:rPr>
          <w:rFonts w:ascii="Arial" w:hAnsi="Arial" w:cs="Arial"/>
          <w:lang w:val="en-ZA"/>
        </w:rPr>
        <w:t>[1</w:t>
      </w:r>
      <w:r w:rsidR="00633619">
        <w:rPr>
          <w:rFonts w:ascii="Arial" w:hAnsi="Arial" w:cs="Arial"/>
          <w:lang w:val="en-ZA"/>
        </w:rPr>
        <w:t>2</w:t>
      </w:r>
      <w:r>
        <w:rPr>
          <w:rFonts w:ascii="Arial" w:hAnsi="Arial" w:cs="Arial"/>
          <w:lang w:val="en-ZA"/>
        </w:rPr>
        <w:t>]</w:t>
      </w:r>
      <w:r>
        <w:rPr>
          <w:rFonts w:ascii="Arial" w:hAnsi="Arial" w:cs="Arial"/>
          <w:lang w:val="en-ZA"/>
        </w:rPr>
        <w:tab/>
      </w:r>
      <w:r w:rsidR="00171201">
        <w:rPr>
          <w:rFonts w:ascii="Arial" w:hAnsi="Arial" w:cs="Arial"/>
          <w:lang w:val="en-ZA"/>
        </w:rPr>
        <w:t>The complainant</w:t>
      </w:r>
      <w:r w:rsidR="006061E3">
        <w:rPr>
          <w:rFonts w:ascii="Arial" w:hAnsi="Arial" w:cs="Arial"/>
          <w:lang w:val="en-ZA"/>
        </w:rPr>
        <w:t xml:space="preserve"> testified that </w:t>
      </w:r>
      <w:r w:rsidR="00393CD7">
        <w:rPr>
          <w:rFonts w:ascii="Arial" w:hAnsi="Arial" w:cs="Arial"/>
          <w:lang w:val="en-ZA"/>
        </w:rPr>
        <w:t xml:space="preserve">the appellant took her </w:t>
      </w:r>
      <w:r w:rsidR="008D3574">
        <w:rPr>
          <w:rFonts w:ascii="Arial" w:hAnsi="Arial" w:cs="Arial"/>
          <w:lang w:val="en-ZA"/>
        </w:rPr>
        <w:t xml:space="preserve">from the mattress where she was </w:t>
      </w:r>
      <w:r w:rsidR="00393CD7">
        <w:rPr>
          <w:rFonts w:ascii="Arial" w:hAnsi="Arial" w:cs="Arial"/>
          <w:lang w:val="en-ZA"/>
        </w:rPr>
        <w:t>sleeping</w:t>
      </w:r>
      <w:r>
        <w:rPr>
          <w:rFonts w:ascii="Arial" w:hAnsi="Arial" w:cs="Arial"/>
          <w:lang w:val="en-ZA"/>
        </w:rPr>
        <w:t>. H</w:t>
      </w:r>
      <w:r w:rsidR="008D3574">
        <w:rPr>
          <w:rFonts w:ascii="Arial" w:hAnsi="Arial" w:cs="Arial"/>
          <w:lang w:val="en-ZA"/>
        </w:rPr>
        <w:t xml:space="preserve">e removed </w:t>
      </w:r>
      <w:r w:rsidR="00935BB2">
        <w:rPr>
          <w:rFonts w:ascii="Arial" w:hAnsi="Arial" w:cs="Arial"/>
          <w:lang w:val="en-ZA"/>
        </w:rPr>
        <w:t xml:space="preserve">his </w:t>
      </w:r>
      <w:r w:rsidR="008D3574">
        <w:rPr>
          <w:rFonts w:ascii="Arial" w:hAnsi="Arial" w:cs="Arial"/>
          <w:lang w:val="en-ZA"/>
        </w:rPr>
        <w:t>“</w:t>
      </w:r>
      <w:r w:rsidR="008D3574" w:rsidRPr="00171201">
        <w:rPr>
          <w:rFonts w:ascii="Arial" w:hAnsi="Arial" w:cs="Arial"/>
          <w:sz w:val="22"/>
          <w:szCs w:val="22"/>
          <w:lang w:val="en-ZA"/>
        </w:rPr>
        <w:t>trunkie</w:t>
      </w:r>
      <w:r w:rsidR="008D3574">
        <w:rPr>
          <w:rFonts w:ascii="Arial" w:hAnsi="Arial" w:cs="Arial"/>
          <w:lang w:val="en-ZA"/>
        </w:rPr>
        <w:t xml:space="preserve">” </w:t>
      </w:r>
      <w:r w:rsidR="00935BB2">
        <w:rPr>
          <w:rFonts w:ascii="Arial" w:hAnsi="Arial" w:cs="Arial"/>
          <w:lang w:val="en-ZA"/>
        </w:rPr>
        <w:t>and he</w:t>
      </w:r>
      <w:r>
        <w:rPr>
          <w:rFonts w:ascii="Arial" w:hAnsi="Arial" w:cs="Arial"/>
          <w:lang w:val="en-ZA"/>
        </w:rPr>
        <w:t>r</w:t>
      </w:r>
      <w:r w:rsidR="00935BB2">
        <w:rPr>
          <w:rFonts w:ascii="Arial" w:hAnsi="Arial" w:cs="Arial"/>
          <w:lang w:val="en-ZA"/>
        </w:rPr>
        <w:t xml:space="preserve"> panty</w:t>
      </w:r>
      <w:r>
        <w:rPr>
          <w:rFonts w:ascii="Arial" w:hAnsi="Arial" w:cs="Arial"/>
          <w:lang w:val="en-ZA"/>
        </w:rPr>
        <w:t>.</w:t>
      </w:r>
      <w:r w:rsidR="00935BB2">
        <w:rPr>
          <w:rFonts w:ascii="Arial" w:hAnsi="Arial" w:cs="Arial"/>
          <w:lang w:val="en-ZA"/>
        </w:rPr>
        <w:t xml:space="preserve"> </w:t>
      </w:r>
      <w:r w:rsidR="008D3574">
        <w:rPr>
          <w:rFonts w:ascii="Arial" w:hAnsi="Arial" w:cs="Arial"/>
          <w:lang w:val="en-ZA"/>
        </w:rPr>
        <w:t>He then put her on his stomach and he pressed her with his “</w:t>
      </w:r>
      <w:r w:rsidR="008D3574" w:rsidRPr="00171201">
        <w:rPr>
          <w:rFonts w:ascii="Arial" w:hAnsi="Arial" w:cs="Arial"/>
          <w:sz w:val="22"/>
          <w:szCs w:val="22"/>
          <w:lang w:val="en-ZA"/>
        </w:rPr>
        <w:t>thing</w:t>
      </w:r>
      <w:r w:rsidR="008D3574">
        <w:rPr>
          <w:rFonts w:ascii="Arial" w:hAnsi="Arial" w:cs="Arial"/>
          <w:lang w:val="en-ZA"/>
        </w:rPr>
        <w:t xml:space="preserve">”. </w:t>
      </w:r>
      <w:r>
        <w:rPr>
          <w:rFonts w:ascii="Arial" w:hAnsi="Arial" w:cs="Arial"/>
          <w:lang w:val="en-ZA"/>
        </w:rPr>
        <w:t xml:space="preserve">With the assistance of a sketch she was able to identify </w:t>
      </w:r>
      <w:r w:rsidR="006061E3">
        <w:rPr>
          <w:rFonts w:ascii="Arial" w:hAnsi="Arial" w:cs="Arial"/>
          <w:lang w:val="en-ZA"/>
        </w:rPr>
        <w:t>the “</w:t>
      </w:r>
      <w:r w:rsidR="006061E3" w:rsidRPr="00171201">
        <w:rPr>
          <w:rFonts w:ascii="Arial" w:hAnsi="Arial" w:cs="Arial"/>
          <w:sz w:val="22"/>
          <w:szCs w:val="22"/>
          <w:lang w:val="en-ZA"/>
        </w:rPr>
        <w:t>thing</w:t>
      </w:r>
      <w:r w:rsidR="006061E3">
        <w:rPr>
          <w:rFonts w:ascii="Arial" w:hAnsi="Arial" w:cs="Arial"/>
          <w:lang w:val="en-ZA"/>
        </w:rPr>
        <w:t xml:space="preserve">” </w:t>
      </w:r>
      <w:r w:rsidR="00171201">
        <w:rPr>
          <w:rFonts w:ascii="Arial" w:hAnsi="Arial" w:cs="Arial"/>
          <w:lang w:val="en-ZA"/>
        </w:rPr>
        <w:t>as</w:t>
      </w:r>
      <w:r>
        <w:rPr>
          <w:rFonts w:ascii="Arial" w:hAnsi="Arial" w:cs="Arial"/>
          <w:lang w:val="en-ZA"/>
        </w:rPr>
        <w:t xml:space="preserve"> a penis</w:t>
      </w:r>
      <w:r w:rsidR="006061E3">
        <w:rPr>
          <w:rFonts w:ascii="Arial" w:hAnsi="Arial" w:cs="Arial"/>
          <w:lang w:val="en-ZA"/>
        </w:rPr>
        <w:t xml:space="preserve"> and her “</w:t>
      </w:r>
      <w:r w:rsidR="006061E3" w:rsidRPr="00171201">
        <w:rPr>
          <w:rFonts w:ascii="Arial" w:hAnsi="Arial" w:cs="Arial"/>
          <w:sz w:val="22"/>
          <w:szCs w:val="22"/>
          <w:lang w:val="en-ZA"/>
        </w:rPr>
        <w:t>stomach</w:t>
      </w:r>
      <w:r w:rsidR="006061E3">
        <w:rPr>
          <w:rFonts w:ascii="Arial" w:hAnsi="Arial" w:cs="Arial"/>
          <w:lang w:val="en-ZA"/>
        </w:rPr>
        <w:t xml:space="preserve">” </w:t>
      </w:r>
      <w:r w:rsidR="00171201">
        <w:rPr>
          <w:rFonts w:ascii="Arial" w:hAnsi="Arial" w:cs="Arial"/>
          <w:lang w:val="en-ZA"/>
        </w:rPr>
        <w:t xml:space="preserve">as </w:t>
      </w:r>
      <w:r w:rsidR="006061E3">
        <w:rPr>
          <w:rFonts w:ascii="Arial" w:hAnsi="Arial" w:cs="Arial"/>
          <w:lang w:val="en-ZA"/>
        </w:rPr>
        <w:t>her vagina.</w:t>
      </w:r>
      <w:r w:rsidR="00313837">
        <w:rPr>
          <w:rFonts w:ascii="Arial" w:hAnsi="Arial" w:cs="Arial"/>
          <w:lang w:val="en-ZA"/>
        </w:rPr>
        <w:t xml:space="preserve"> She testified that the </w:t>
      </w:r>
      <w:r w:rsidR="008D3574">
        <w:rPr>
          <w:rFonts w:ascii="Arial" w:hAnsi="Arial" w:cs="Arial"/>
          <w:lang w:val="en-ZA"/>
        </w:rPr>
        <w:t>appellant’s “</w:t>
      </w:r>
      <w:r w:rsidR="008D3574" w:rsidRPr="00171201">
        <w:rPr>
          <w:rFonts w:ascii="Arial" w:hAnsi="Arial" w:cs="Arial"/>
          <w:sz w:val="22"/>
          <w:szCs w:val="22"/>
          <w:lang w:val="en-ZA"/>
        </w:rPr>
        <w:t>thing</w:t>
      </w:r>
      <w:r w:rsidR="008D3574">
        <w:rPr>
          <w:rFonts w:ascii="Arial" w:hAnsi="Arial" w:cs="Arial"/>
          <w:lang w:val="en-ZA"/>
        </w:rPr>
        <w:t>” could not enter. She returned to her mattress</w:t>
      </w:r>
      <w:r w:rsidR="00313837">
        <w:rPr>
          <w:rFonts w:ascii="Arial" w:hAnsi="Arial" w:cs="Arial"/>
          <w:lang w:val="en-ZA"/>
        </w:rPr>
        <w:t xml:space="preserve"> and the appellant </w:t>
      </w:r>
      <w:r w:rsidR="008D3574">
        <w:rPr>
          <w:rFonts w:ascii="Arial" w:hAnsi="Arial" w:cs="Arial"/>
          <w:lang w:val="en-ZA"/>
        </w:rPr>
        <w:t xml:space="preserve">once again took her from the mattress and pressed her again on him. A student came in and asked her where her mother had gone to. </w:t>
      </w:r>
      <w:r w:rsidR="005A58F7">
        <w:rPr>
          <w:rFonts w:ascii="Arial" w:hAnsi="Arial" w:cs="Arial"/>
          <w:lang w:val="en-ZA"/>
        </w:rPr>
        <w:t>She replied that her mother had gone home. Another lady also came in asked her about her mother’s whereabouts to which she replied the same. She left the room after that and went to lie down in the corridor</w:t>
      </w:r>
      <w:r w:rsidR="006061E3">
        <w:rPr>
          <w:rFonts w:ascii="Arial" w:hAnsi="Arial" w:cs="Arial"/>
          <w:lang w:val="en-ZA"/>
        </w:rPr>
        <w:t xml:space="preserve"> where her mother found her</w:t>
      </w:r>
      <w:r w:rsidR="005A58F7">
        <w:rPr>
          <w:rFonts w:ascii="Arial" w:hAnsi="Arial" w:cs="Arial"/>
          <w:lang w:val="en-ZA"/>
        </w:rPr>
        <w:t xml:space="preserve">. </w:t>
      </w:r>
      <w:r w:rsidR="006061E3">
        <w:rPr>
          <w:rFonts w:ascii="Arial" w:hAnsi="Arial" w:cs="Arial"/>
          <w:lang w:val="en-ZA"/>
        </w:rPr>
        <w:t xml:space="preserve">Her mother asked her </w:t>
      </w:r>
      <w:r w:rsidR="005A58F7">
        <w:rPr>
          <w:rFonts w:ascii="Arial" w:hAnsi="Arial" w:cs="Arial"/>
          <w:lang w:val="en-ZA"/>
        </w:rPr>
        <w:t>what was wrong</w:t>
      </w:r>
      <w:r w:rsidR="006061E3">
        <w:rPr>
          <w:rFonts w:ascii="Arial" w:hAnsi="Arial" w:cs="Arial"/>
          <w:lang w:val="en-ZA"/>
        </w:rPr>
        <w:t xml:space="preserve"> and the appellant </w:t>
      </w:r>
      <w:r w:rsidR="005A58F7">
        <w:rPr>
          <w:rFonts w:ascii="Arial" w:hAnsi="Arial" w:cs="Arial"/>
          <w:lang w:val="en-ZA"/>
        </w:rPr>
        <w:t>said that</w:t>
      </w:r>
      <w:r w:rsidR="00171201">
        <w:rPr>
          <w:rFonts w:ascii="Arial" w:hAnsi="Arial" w:cs="Arial"/>
          <w:lang w:val="en-ZA"/>
        </w:rPr>
        <w:t xml:space="preserve"> she may be </w:t>
      </w:r>
      <w:r w:rsidR="005A58F7">
        <w:rPr>
          <w:rFonts w:ascii="Arial" w:hAnsi="Arial" w:cs="Arial"/>
          <w:lang w:val="en-ZA"/>
        </w:rPr>
        <w:t xml:space="preserve">hungry. Her mother took her to hospital and after that they went to the police. Her mother enquired from her what the appellant did to her and she </w:t>
      </w:r>
      <w:r w:rsidR="00171201">
        <w:rPr>
          <w:rFonts w:ascii="Arial" w:hAnsi="Arial" w:cs="Arial"/>
          <w:lang w:val="en-ZA"/>
        </w:rPr>
        <w:t>told her what had happened</w:t>
      </w:r>
      <w:r w:rsidR="005A58F7">
        <w:rPr>
          <w:rFonts w:ascii="Arial" w:hAnsi="Arial" w:cs="Arial"/>
          <w:lang w:val="en-ZA"/>
        </w:rPr>
        <w:t>.</w:t>
      </w:r>
    </w:p>
    <w:p w:rsidR="005A58F7" w:rsidRDefault="005A58F7" w:rsidP="006F7FB8">
      <w:pPr>
        <w:spacing w:line="360" w:lineRule="auto"/>
        <w:jc w:val="both"/>
        <w:rPr>
          <w:rFonts w:ascii="Arial" w:hAnsi="Arial" w:cs="Arial"/>
          <w:lang w:val="en-ZA"/>
        </w:rPr>
      </w:pPr>
    </w:p>
    <w:p w:rsidR="00315F1C" w:rsidRDefault="006061E3" w:rsidP="006F7FB8">
      <w:pPr>
        <w:spacing w:line="360" w:lineRule="auto"/>
        <w:jc w:val="both"/>
        <w:rPr>
          <w:rFonts w:ascii="Arial" w:hAnsi="Arial" w:cs="Arial"/>
          <w:lang w:val="en-ZA"/>
        </w:rPr>
      </w:pPr>
      <w:r>
        <w:rPr>
          <w:rFonts w:ascii="Arial" w:hAnsi="Arial" w:cs="Arial"/>
          <w:lang w:val="en-ZA"/>
        </w:rPr>
        <w:t xml:space="preserve"> </w:t>
      </w:r>
      <w:r w:rsidR="00315F1C">
        <w:rPr>
          <w:rFonts w:ascii="Arial" w:hAnsi="Arial" w:cs="Arial"/>
          <w:lang w:val="en-ZA"/>
        </w:rPr>
        <w:t>[13]</w:t>
      </w:r>
      <w:r w:rsidR="00315F1C">
        <w:rPr>
          <w:rFonts w:ascii="Arial" w:hAnsi="Arial" w:cs="Arial"/>
          <w:lang w:val="en-ZA"/>
        </w:rPr>
        <w:tab/>
        <w:t xml:space="preserve">The complainant’s mother testified that she was married to the accused and she divorced him the day the case was made. She </w:t>
      </w:r>
      <w:r w:rsidR="00085907">
        <w:rPr>
          <w:rFonts w:ascii="Arial" w:hAnsi="Arial" w:cs="Arial"/>
          <w:lang w:val="en-ZA"/>
        </w:rPr>
        <w:t xml:space="preserve">narrated that </w:t>
      </w:r>
      <w:r w:rsidR="009F2B87">
        <w:rPr>
          <w:rFonts w:ascii="Arial" w:hAnsi="Arial" w:cs="Arial"/>
          <w:lang w:val="en-ZA"/>
        </w:rPr>
        <w:t>the complainant</w:t>
      </w:r>
      <w:r>
        <w:rPr>
          <w:rFonts w:ascii="Arial" w:hAnsi="Arial" w:cs="Arial"/>
          <w:lang w:val="en-ZA"/>
        </w:rPr>
        <w:t xml:space="preserve"> informed her that the appellant</w:t>
      </w:r>
      <w:r w:rsidR="00FD70AE">
        <w:rPr>
          <w:rFonts w:ascii="Arial" w:hAnsi="Arial" w:cs="Arial"/>
          <w:lang w:val="en-ZA"/>
        </w:rPr>
        <w:t xml:space="preserve"> called her to sleep on the bed. He told</w:t>
      </w:r>
      <w:r w:rsidR="00C4322F">
        <w:rPr>
          <w:rFonts w:ascii="Arial" w:hAnsi="Arial" w:cs="Arial"/>
          <w:lang w:val="en-ZA"/>
        </w:rPr>
        <w:t xml:space="preserve"> her to remove her panty and he put his finger in her vagina. He thereafter took out his penis and put it in the child. She testified that she was not happy when she returned because the accused had slaughtered a chicken and a pig and had another lady in the house. </w:t>
      </w:r>
    </w:p>
    <w:p w:rsidR="00841486" w:rsidRDefault="00841486" w:rsidP="006F7FB8">
      <w:pPr>
        <w:spacing w:line="360" w:lineRule="auto"/>
        <w:jc w:val="both"/>
        <w:rPr>
          <w:rFonts w:ascii="Arial" w:hAnsi="Arial" w:cs="Arial"/>
          <w:lang w:val="en-ZA"/>
        </w:rPr>
      </w:pPr>
    </w:p>
    <w:p w:rsidR="00C4322F" w:rsidRPr="00171201" w:rsidRDefault="00C4322F" w:rsidP="006F7FB8">
      <w:pPr>
        <w:spacing w:line="360" w:lineRule="auto"/>
        <w:jc w:val="both"/>
        <w:rPr>
          <w:rFonts w:ascii="Arial" w:hAnsi="Arial" w:cs="Arial"/>
          <w:sz w:val="22"/>
          <w:szCs w:val="22"/>
          <w:lang w:val="en-ZA"/>
        </w:rPr>
      </w:pPr>
      <w:r>
        <w:rPr>
          <w:rFonts w:ascii="Arial" w:hAnsi="Arial" w:cs="Arial"/>
          <w:lang w:val="en-ZA"/>
        </w:rPr>
        <w:t>[14]</w:t>
      </w:r>
      <w:r>
        <w:rPr>
          <w:rFonts w:ascii="Arial" w:hAnsi="Arial" w:cs="Arial"/>
          <w:lang w:val="en-ZA"/>
        </w:rPr>
        <w:tab/>
        <w:t>The State handed the birth certificate of the accused into evidence as well as the Medical Report. The doctor was not called to testify.</w:t>
      </w:r>
      <w:r w:rsidR="00FB6BA6">
        <w:rPr>
          <w:rFonts w:ascii="Arial" w:hAnsi="Arial" w:cs="Arial"/>
          <w:lang w:val="en-ZA"/>
        </w:rPr>
        <w:t xml:space="preserve"> The medical report reflects that the complainant </w:t>
      </w:r>
      <w:r w:rsidR="00171201">
        <w:rPr>
          <w:rFonts w:ascii="Arial" w:hAnsi="Arial" w:cs="Arial"/>
          <w:lang w:val="en-ZA"/>
        </w:rPr>
        <w:t xml:space="preserve">had </w:t>
      </w:r>
      <w:r w:rsidR="00FB6BA6">
        <w:rPr>
          <w:rFonts w:ascii="Arial" w:hAnsi="Arial" w:cs="Arial"/>
          <w:lang w:val="en-ZA"/>
        </w:rPr>
        <w:t xml:space="preserve">a small </w:t>
      </w:r>
      <w:r w:rsidR="003C4BDE">
        <w:rPr>
          <w:rFonts w:ascii="Arial" w:hAnsi="Arial" w:cs="Arial"/>
          <w:lang w:val="en-ZA"/>
        </w:rPr>
        <w:t xml:space="preserve">laceration on both </w:t>
      </w:r>
      <w:r w:rsidR="003C4BDE" w:rsidRPr="00171201">
        <w:rPr>
          <w:rFonts w:ascii="Arial" w:hAnsi="Arial" w:cs="Arial"/>
          <w:i/>
          <w:lang w:val="en-ZA"/>
        </w:rPr>
        <w:t>labia minora</w:t>
      </w:r>
      <w:r w:rsidR="003C4BDE">
        <w:rPr>
          <w:rFonts w:ascii="Arial" w:hAnsi="Arial" w:cs="Arial"/>
          <w:lang w:val="en-ZA"/>
        </w:rPr>
        <w:t>. The conclusion recorded reads as follow: “</w:t>
      </w:r>
      <w:r w:rsidR="00281295">
        <w:rPr>
          <w:rFonts w:ascii="Arial" w:hAnsi="Arial" w:cs="Arial"/>
          <w:sz w:val="22"/>
          <w:szCs w:val="22"/>
          <w:lang w:val="en-ZA"/>
        </w:rPr>
        <w:t>The penis did not penetrate</w:t>
      </w:r>
      <w:r w:rsidR="003C4BDE" w:rsidRPr="00171201">
        <w:rPr>
          <w:rFonts w:ascii="Arial" w:hAnsi="Arial" w:cs="Arial"/>
          <w:sz w:val="22"/>
          <w:szCs w:val="22"/>
          <w:lang w:val="en-ZA"/>
        </w:rPr>
        <w:t xml:space="preserve"> in the vagina because the hymen is normal” (sic)</w:t>
      </w:r>
    </w:p>
    <w:p w:rsidR="00C4322F" w:rsidRDefault="00C4322F" w:rsidP="006F7FB8">
      <w:pPr>
        <w:spacing w:line="360" w:lineRule="auto"/>
        <w:jc w:val="both"/>
        <w:rPr>
          <w:rFonts w:ascii="Arial" w:hAnsi="Arial" w:cs="Arial"/>
          <w:lang w:val="en-ZA"/>
        </w:rPr>
      </w:pPr>
    </w:p>
    <w:p w:rsidR="00C4322F" w:rsidRDefault="00C4322F" w:rsidP="006F7FB8">
      <w:pPr>
        <w:spacing w:line="360" w:lineRule="auto"/>
        <w:jc w:val="both"/>
        <w:rPr>
          <w:rFonts w:ascii="Arial" w:hAnsi="Arial" w:cs="Arial"/>
          <w:lang w:val="en-ZA"/>
        </w:rPr>
      </w:pPr>
      <w:r>
        <w:rPr>
          <w:rFonts w:ascii="Arial" w:hAnsi="Arial" w:cs="Arial"/>
          <w:lang w:val="en-ZA"/>
        </w:rPr>
        <w:t>[15]</w:t>
      </w:r>
      <w:r>
        <w:rPr>
          <w:rFonts w:ascii="Arial" w:hAnsi="Arial" w:cs="Arial"/>
          <w:lang w:val="en-ZA"/>
        </w:rPr>
        <w:tab/>
      </w:r>
      <w:r w:rsidR="00FB6BA6">
        <w:rPr>
          <w:rFonts w:ascii="Arial" w:hAnsi="Arial" w:cs="Arial"/>
          <w:lang w:val="en-ZA"/>
        </w:rPr>
        <w:t>The accused testified under oath and complained that he was framed because he impregnated an</w:t>
      </w:r>
      <w:r w:rsidR="00171201">
        <w:rPr>
          <w:rFonts w:ascii="Arial" w:hAnsi="Arial" w:cs="Arial"/>
          <w:lang w:val="en-ZA"/>
        </w:rPr>
        <w:t>other lady. He denied having had</w:t>
      </w:r>
      <w:r w:rsidR="00FB6BA6">
        <w:rPr>
          <w:rFonts w:ascii="Arial" w:hAnsi="Arial" w:cs="Arial"/>
          <w:lang w:val="en-ZA"/>
        </w:rPr>
        <w:t xml:space="preserve"> </w:t>
      </w:r>
      <w:r w:rsidR="00281295">
        <w:rPr>
          <w:rFonts w:ascii="Arial" w:hAnsi="Arial" w:cs="Arial"/>
          <w:lang w:val="en-ZA"/>
        </w:rPr>
        <w:t xml:space="preserve">any </w:t>
      </w:r>
      <w:r w:rsidR="00FB6BA6">
        <w:rPr>
          <w:rFonts w:ascii="Arial" w:hAnsi="Arial" w:cs="Arial"/>
          <w:lang w:val="en-ZA"/>
        </w:rPr>
        <w:t>sexual intercourse with the complainant.</w:t>
      </w:r>
    </w:p>
    <w:p w:rsidR="00633619" w:rsidRDefault="00633619" w:rsidP="006F7FB8">
      <w:pPr>
        <w:spacing w:line="360" w:lineRule="auto"/>
        <w:jc w:val="both"/>
        <w:rPr>
          <w:rFonts w:ascii="Arial" w:hAnsi="Arial" w:cs="Arial"/>
          <w:lang w:val="en-ZA"/>
        </w:rPr>
      </w:pPr>
    </w:p>
    <w:p w:rsidR="00FE5538" w:rsidRDefault="004B4B00" w:rsidP="006F7FB8">
      <w:pPr>
        <w:spacing w:line="360" w:lineRule="auto"/>
        <w:jc w:val="both"/>
        <w:rPr>
          <w:rFonts w:ascii="Arial" w:hAnsi="Arial" w:cs="Arial"/>
          <w:lang w:val="en-ZA"/>
        </w:rPr>
      </w:pPr>
      <w:r>
        <w:rPr>
          <w:rFonts w:ascii="Arial" w:hAnsi="Arial" w:cs="Arial"/>
          <w:lang w:val="en-ZA"/>
        </w:rPr>
        <w:t>[16]</w:t>
      </w:r>
      <w:r>
        <w:rPr>
          <w:rFonts w:ascii="Arial" w:hAnsi="Arial" w:cs="Arial"/>
          <w:lang w:val="en-ZA"/>
        </w:rPr>
        <w:tab/>
      </w:r>
      <w:r w:rsidR="00841486">
        <w:rPr>
          <w:rFonts w:ascii="Arial" w:hAnsi="Arial" w:cs="Arial"/>
          <w:lang w:val="en-ZA"/>
        </w:rPr>
        <w:t>The learned magistrate</w:t>
      </w:r>
      <w:r w:rsidR="00171201">
        <w:rPr>
          <w:rFonts w:ascii="Arial" w:hAnsi="Arial" w:cs="Arial"/>
          <w:lang w:val="en-ZA"/>
        </w:rPr>
        <w:t xml:space="preserve">, </w:t>
      </w:r>
      <w:r w:rsidR="00841486">
        <w:rPr>
          <w:rFonts w:ascii="Arial" w:hAnsi="Arial" w:cs="Arial"/>
          <w:lang w:val="en-ZA"/>
        </w:rPr>
        <w:t>in his judgment</w:t>
      </w:r>
      <w:r w:rsidR="00171201">
        <w:rPr>
          <w:rFonts w:ascii="Arial" w:hAnsi="Arial" w:cs="Arial"/>
          <w:lang w:val="en-ZA"/>
        </w:rPr>
        <w:t xml:space="preserve">, stated </w:t>
      </w:r>
      <w:r w:rsidR="00841486">
        <w:rPr>
          <w:rFonts w:ascii="Arial" w:hAnsi="Arial" w:cs="Arial"/>
          <w:lang w:val="en-ZA"/>
        </w:rPr>
        <w:t>that</w:t>
      </w:r>
      <w:r w:rsidR="00171201">
        <w:rPr>
          <w:rFonts w:ascii="Arial" w:hAnsi="Arial" w:cs="Arial"/>
          <w:lang w:val="en-ZA"/>
        </w:rPr>
        <w:t>: “</w:t>
      </w:r>
      <w:r w:rsidR="00841486">
        <w:rPr>
          <w:rFonts w:ascii="Arial" w:hAnsi="Arial" w:cs="Arial"/>
          <w:lang w:val="en-ZA"/>
        </w:rPr>
        <w:t xml:space="preserve"> </w:t>
      </w:r>
      <w:r w:rsidR="00841486" w:rsidRPr="00171201">
        <w:rPr>
          <w:rFonts w:ascii="Arial" w:hAnsi="Arial" w:cs="Arial"/>
          <w:sz w:val="22"/>
          <w:szCs w:val="22"/>
          <w:lang w:val="en-ZA"/>
        </w:rPr>
        <w:t>the complainant testified that she informed her mother that the appellant put his penis into her vagina or tried to put his penis into her vagina</w:t>
      </w:r>
      <w:r w:rsidR="00171201">
        <w:rPr>
          <w:rFonts w:ascii="Arial" w:hAnsi="Arial" w:cs="Arial"/>
          <w:sz w:val="22"/>
          <w:szCs w:val="22"/>
          <w:lang w:val="en-ZA"/>
        </w:rPr>
        <w:t>”</w:t>
      </w:r>
      <w:r w:rsidR="00841486" w:rsidRPr="00171201">
        <w:rPr>
          <w:rFonts w:ascii="Arial" w:hAnsi="Arial" w:cs="Arial"/>
          <w:sz w:val="22"/>
          <w:szCs w:val="22"/>
          <w:lang w:val="en-ZA"/>
        </w:rPr>
        <w:t xml:space="preserve">. </w:t>
      </w:r>
      <w:r w:rsidR="00FE5538">
        <w:rPr>
          <w:rFonts w:ascii="Arial" w:hAnsi="Arial" w:cs="Arial"/>
          <w:lang w:val="en-ZA"/>
        </w:rPr>
        <w:t xml:space="preserve">He took into consideration </w:t>
      </w:r>
      <w:r w:rsidR="00FD70AE">
        <w:rPr>
          <w:rFonts w:ascii="Arial" w:hAnsi="Arial" w:cs="Arial"/>
          <w:lang w:val="en-ZA"/>
        </w:rPr>
        <w:t>the appellant’s testimony</w:t>
      </w:r>
      <w:r w:rsidR="00FE5538">
        <w:rPr>
          <w:rFonts w:ascii="Arial" w:hAnsi="Arial" w:cs="Arial"/>
          <w:lang w:val="en-ZA"/>
        </w:rPr>
        <w:t xml:space="preserve"> that there was a problem between him and the mother of the complainant and that the appellant denied having had sexual intercourse with the complainant. The learned magistrate indicated that </w:t>
      </w:r>
      <w:r w:rsidR="00171201">
        <w:rPr>
          <w:rFonts w:ascii="Arial" w:hAnsi="Arial" w:cs="Arial"/>
          <w:lang w:val="en-ZA"/>
        </w:rPr>
        <w:t xml:space="preserve">he had to determine who was </w:t>
      </w:r>
      <w:r w:rsidR="00FE5538">
        <w:rPr>
          <w:rFonts w:ascii="Arial" w:hAnsi="Arial" w:cs="Arial"/>
          <w:lang w:val="en-ZA"/>
        </w:rPr>
        <w:t>telling the truth and whether the</w:t>
      </w:r>
      <w:r w:rsidR="00FD70AE">
        <w:rPr>
          <w:rFonts w:ascii="Arial" w:hAnsi="Arial" w:cs="Arial"/>
          <w:lang w:val="en-ZA"/>
        </w:rPr>
        <w:t xml:space="preserve"> state succeeded in proving its </w:t>
      </w:r>
      <w:r w:rsidR="00FE5538">
        <w:rPr>
          <w:rFonts w:ascii="Arial" w:hAnsi="Arial" w:cs="Arial"/>
          <w:lang w:val="en-ZA"/>
        </w:rPr>
        <w:t xml:space="preserve">case beyond </w:t>
      </w:r>
      <w:r w:rsidR="00FC37A6">
        <w:rPr>
          <w:rFonts w:ascii="Arial" w:hAnsi="Arial" w:cs="Arial"/>
          <w:lang w:val="en-ZA"/>
        </w:rPr>
        <w:t xml:space="preserve">a </w:t>
      </w:r>
      <w:r w:rsidR="00FE5538">
        <w:rPr>
          <w:rFonts w:ascii="Arial" w:hAnsi="Arial" w:cs="Arial"/>
          <w:lang w:val="en-ZA"/>
        </w:rPr>
        <w:t xml:space="preserve">reasonable doubt. </w:t>
      </w:r>
    </w:p>
    <w:p w:rsidR="008645CC" w:rsidRDefault="008645CC" w:rsidP="006F7FB8">
      <w:pPr>
        <w:spacing w:line="360" w:lineRule="auto"/>
        <w:jc w:val="both"/>
        <w:rPr>
          <w:rFonts w:ascii="Arial" w:hAnsi="Arial" w:cs="Arial"/>
          <w:lang w:val="en-ZA"/>
        </w:rPr>
      </w:pPr>
    </w:p>
    <w:p w:rsidR="008645CC" w:rsidRDefault="00FE5538" w:rsidP="006F7FB8">
      <w:pPr>
        <w:spacing w:line="360" w:lineRule="auto"/>
        <w:jc w:val="both"/>
        <w:rPr>
          <w:rFonts w:ascii="Arial" w:hAnsi="Arial" w:cs="Arial"/>
          <w:lang w:val="en-ZA"/>
        </w:rPr>
      </w:pPr>
      <w:r>
        <w:rPr>
          <w:rFonts w:ascii="Arial" w:hAnsi="Arial" w:cs="Arial"/>
          <w:lang w:val="en-ZA"/>
        </w:rPr>
        <w:t>[17]</w:t>
      </w:r>
      <w:r>
        <w:rPr>
          <w:rFonts w:ascii="Arial" w:hAnsi="Arial" w:cs="Arial"/>
          <w:lang w:val="en-ZA"/>
        </w:rPr>
        <w:tab/>
        <w:t>The magistrate concluded</w:t>
      </w:r>
      <w:r w:rsidR="00171201">
        <w:rPr>
          <w:rFonts w:ascii="Arial" w:hAnsi="Arial" w:cs="Arial"/>
          <w:lang w:val="en-ZA"/>
        </w:rPr>
        <w:t>:</w:t>
      </w:r>
      <w:r>
        <w:rPr>
          <w:rFonts w:ascii="Arial" w:hAnsi="Arial" w:cs="Arial"/>
          <w:lang w:val="en-ZA"/>
        </w:rPr>
        <w:t xml:space="preserve"> “ </w:t>
      </w:r>
      <w:r w:rsidRPr="00171201">
        <w:rPr>
          <w:rFonts w:ascii="Arial" w:hAnsi="Arial" w:cs="Arial"/>
          <w:sz w:val="22"/>
          <w:szCs w:val="22"/>
          <w:lang w:val="en-ZA"/>
        </w:rPr>
        <w:t>… the complainant was indeed consistent with regard to her version in this matter. Even the version of the mother is corroborative of the evidence of the complainant</w:t>
      </w:r>
      <w:r>
        <w:rPr>
          <w:rFonts w:ascii="Arial" w:hAnsi="Arial" w:cs="Arial"/>
          <w:lang w:val="en-ZA"/>
        </w:rPr>
        <w:t xml:space="preserve">.” He explained to the appellant that he had failed to cross-examine the complainant and her mother about </w:t>
      </w:r>
      <w:r w:rsidR="008645CC">
        <w:rPr>
          <w:rFonts w:ascii="Arial" w:hAnsi="Arial" w:cs="Arial"/>
          <w:lang w:val="en-ZA"/>
        </w:rPr>
        <w:t>the problems he had with the mother</w:t>
      </w:r>
      <w:r w:rsidR="002E2A7F">
        <w:rPr>
          <w:rFonts w:ascii="Arial" w:hAnsi="Arial" w:cs="Arial"/>
          <w:lang w:val="en-ZA"/>
        </w:rPr>
        <w:t>.</w:t>
      </w:r>
      <w:r w:rsidR="008645CC">
        <w:rPr>
          <w:rFonts w:ascii="Arial" w:hAnsi="Arial" w:cs="Arial"/>
          <w:lang w:val="en-ZA"/>
        </w:rPr>
        <w:t xml:space="preserve"> He also </w:t>
      </w:r>
      <w:r w:rsidR="002E2A7F">
        <w:rPr>
          <w:rFonts w:ascii="Arial" w:hAnsi="Arial" w:cs="Arial"/>
          <w:lang w:val="en-ZA"/>
        </w:rPr>
        <w:t xml:space="preserve">remarked that the appellant </w:t>
      </w:r>
      <w:r w:rsidR="008645CC">
        <w:rPr>
          <w:rFonts w:ascii="Arial" w:hAnsi="Arial" w:cs="Arial"/>
          <w:lang w:val="en-ZA"/>
        </w:rPr>
        <w:t xml:space="preserve">failed to put his version as to where he was that specific date; </w:t>
      </w:r>
      <w:r w:rsidR="002E2A7F">
        <w:rPr>
          <w:rFonts w:ascii="Arial" w:hAnsi="Arial" w:cs="Arial"/>
          <w:lang w:val="en-ZA"/>
        </w:rPr>
        <w:t xml:space="preserve">and he </w:t>
      </w:r>
      <w:r w:rsidR="008645CC">
        <w:rPr>
          <w:rFonts w:ascii="Arial" w:hAnsi="Arial" w:cs="Arial"/>
          <w:lang w:val="en-ZA"/>
        </w:rPr>
        <w:t xml:space="preserve">was not able to defy the evidence of the complainant. The magistrate did not give additional reasons. </w:t>
      </w:r>
    </w:p>
    <w:p w:rsidR="003851DF" w:rsidRDefault="008645CC" w:rsidP="006F7FB8">
      <w:pPr>
        <w:spacing w:line="360" w:lineRule="auto"/>
        <w:jc w:val="both"/>
        <w:rPr>
          <w:rFonts w:ascii="Arial" w:hAnsi="Arial" w:cs="Arial"/>
          <w:lang w:val="en-ZA"/>
        </w:rPr>
      </w:pPr>
      <w:r>
        <w:rPr>
          <w:rFonts w:ascii="Arial" w:hAnsi="Arial" w:cs="Arial"/>
          <w:lang w:val="en-ZA"/>
        </w:rPr>
        <w:t>.</w:t>
      </w:r>
    </w:p>
    <w:p w:rsidR="00C579EE" w:rsidRDefault="006061E3" w:rsidP="006F7FB8">
      <w:pPr>
        <w:spacing w:line="360" w:lineRule="auto"/>
        <w:jc w:val="both"/>
        <w:rPr>
          <w:rFonts w:ascii="Arial" w:hAnsi="Arial" w:cs="Arial"/>
          <w:lang w:val="en-ZA"/>
        </w:rPr>
      </w:pPr>
      <w:r>
        <w:rPr>
          <w:rFonts w:ascii="Arial" w:hAnsi="Arial" w:cs="Arial"/>
          <w:lang w:val="en-ZA"/>
        </w:rPr>
        <w:t>[1</w:t>
      </w:r>
      <w:r w:rsidR="008645CC">
        <w:rPr>
          <w:rFonts w:ascii="Arial" w:hAnsi="Arial" w:cs="Arial"/>
          <w:lang w:val="en-ZA"/>
        </w:rPr>
        <w:t>8</w:t>
      </w:r>
      <w:r>
        <w:rPr>
          <w:rFonts w:ascii="Arial" w:hAnsi="Arial" w:cs="Arial"/>
          <w:lang w:val="en-ZA"/>
        </w:rPr>
        <w:t>]</w:t>
      </w:r>
      <w:r>
        <w:rPr>
          <w:rFonts w:ascii="Arial" w:hAnsi="Arial" w:cs="Arial"/>
          <w:lang w:val="en-ZA"/>
        </w:rPr>
        <w:tab/>
      </w:r>
      <w:r w:rsidR="008645CC">
        <w:rPr>
          <w:rFonts w:ascii="Arial" w:hAnsi="Arial" w:cs="Arial"/>
          <w:lang w:val="en-ZA"/>
        </w:rPr>
        <w:t xml:space="preserve">Mr Greyling, acting </w:t>
      </w:r>
      <w:r w:rsidR="008645CC" w:rsidRPr="002E2A7F">
        <w:rPr>
          <w:rFonts w:ascii="Arial" w:hAnsi="Arial" w:cs="Arial"/>
          <w:i/>
          <w:lang w:val="en-ZA"/>
        </w:rPr>
        <w:t>amicus curiae</w:t>
      </w:r>
      <w:r w:rsidR="008645CC">
        <w:rPr>
          <w:rFonts w:ascii="Arial" w:hAnsi="Arial" w:cs="Arial"/>
          <w:lang w:val="en-ZA"/>
        </w:rPr>
        <w:t xml:space="preserve">, submitted helpful heads of argument herein. He submitted that it is not evident that the magistrate approached the evidence of the complainant with caution given the fact that she was a single witness. </w:t>
      </w:r>
      <w:r w:rsidR="00C579EE">
        <w:rPr>
          <w:rFonts w:ascii="Arial" w:hAnsi="Arial" w:cs="Arial"/>
          <w:lang w:val="en-ZA"/>
        </w:rPr>
        <w:t xml:space="preserve">He further submitted that the learned magistrate, if he had taken into consideration the </w:t>
      </w:r>
      <w:r w:rsidR="002E2A7F">
        <w:rPr>
          <w:rFonts w:ascii="Arial" w:hAnsi="Arial" w:cs="Arial"/>
          <w:lang w:val="en-ZA"/>
        </w:rPr>
        <w:t>inherent danger</w:t>
      </w:r>
      <w:r w:rsidR="00AF3F34">
        <w:rPr>
          <w:rFonts w:ascii="Arial" w:hAnsi="Arial" w:cs="Arial"/>
          <w:lang w:val="en-ZA"/>
        </w:rPr>
        <w:t>s</w:t>
      </w:r>
      <w:r w:rsidR="002E2A7F">
        <w:rPr>
          <w:rFonts w:ascii="Arial" w:hAnsi="Arial" w:cs="Arial"/>
          <w:lang w:val="en-ZA"/>
        </w:rPr>
        <w:t xml:space="preserve"> of relying on the uncorroborated evidence of a single witness, would</w:t>
      </w:r>
      <w:r w:rsidR="00C579EE">
        <w:rPr>
          <w:rFonts w:ascii="Arial" w:hAnsi="Arial" w:cs="Arial"/>
          <w:lang w:val="en-ZA"/>
        </w:rPr>
        <w:t xml:space="preserve"> not have place</w:t>
      </w:r>
      <w:r w:rsidR="00FC37A6">
        <w:rPr>
          <w:rFonts w:ascii="Arial" w:hAnsi="Arial" w:cs="Arial"/>
          <w:lang w:val="en-ZA"/>
        </w:rPr>
        <w:t>d</w:t>
      </w:r>
      <w:r w:rsidR="00C579EE">
        <w:rPr>
          <w:rFonts w:ascii="Arial" w:hAnsi="Arial" w:cs="Arial"/>
          <w:lang w:val="en-ZA"/>
        </w:rPr>
        <w:t xml:space="preserve"> any reliance on the single evidence of the complainant</w:t>
      </w:r>
      <w:r w:rsidR="003156FA">
        <w:rPr>
          <w:rFonts w:ascii="Arial" w:hAnsi="Arial" w:cs="Arial"/>
          <w:lang w:val="en-ZA"/>
        </w:rPr>
        <w:t xml:space="preserve"> for the following reasons: th</w:t>
      </w:r>
      <w:r w:rsidR="00444D57">
        <w:rPr>
          <w:rFonts w:ascii="Arial" w:hAnsi="Arial" w:cs="Arial"/>
          <w:lang w:val="en-ZA"/>
        </w:rPr>
        <w:t xml:space="preserve">e </w:t>
      </w:r>
      <w:r w:rsidR="003156FA">
        <w:rPr>
          <w:rFonts w:ascii="Arial" w:hAnsi="Arial" w:cs="Arial"/>
          <w:lang w:val="en-ZA"/>
        </w:rPr>
        <w:t>complainant testified that she only knows the name of the appellant whereas he was in fact her stepfather; she failed to testify that there w</w:t>
      </w:r>
      <w:r w:rsidR="002E2A7F">
        <w:rPr>
          <w:rFonts w:ascii="Arial" w:hAnsi="Arial" w:cs="Arial"/>
          <w:lang w:val="en-ZA"/>
        </w:rPr>
        <w:t>a</w:t>
      </w:r>
      <w:r w:rsidR="003156FA">
        <w:rPr>
          <w:rFonts w:ascii="Arial" w:hAnsi="Arial" w:cs="Arial"/>
          <w:lang w:val="en-ZA"/>
        </w:rPr>
        <w:t xml:space="preserve">s the slightest degree of penetration; and there </w:t>
      </w:r>
      <w:r w:rsidR="002E2A7F">
        <w:rPr>
          <w:rFonts w:ascii="Arial" w:hAnsi="Arial" w:cs="Arial"/>
          <w:lang w:val="en-ZA"/>
        </w:rPr>
        <w:t>were</w:t>
      </w:r>
      <w:r w:rsidR="003156FA">
        <w:rPr>
          <w:rFonts w:ascii="Arial" w:hAnsi="Arial" w:cs="Arial"/>
          <w:lang w:val="en-ZA"/>
        </w:rPr>
        <w:t xml:space="preserve"> material discrepancies between her evidence and that of her mother. </w:t>
      </w:r>
    </w:p>
    <w:p w:rsidR="00444D57" w:rsidRDefault="00444D57" w:rsidP="006F7FB8">
      <w:pPr>
        <w:spacing w:line="360" w:lineRule="auto"/>
        <w:jc w:val="both"/>
        <w:rPr>
          <w:rFonts w:ascii="Arial" w:hAnsi="Arial" w:cs="Arial"/>
          <w:lang w:val="en-ZA"/>
        </w:rPr>
      </w:pPr>
    </w:p>
    <w:p w:rsidR="003156FA" w:rsidRDefault="003156FA" w:rsidP="006F7FB8">
      <w:pPr>
        <w:spacing w:line="360" w:lineRule="auto"/>
        <w:jc w:val="both"/>
        <w:rPr>
          <w:rFonts w:ascii="Arial" w:hAnsi="Arial" w:cs="Arial"/>
          <w:lang w:val="en-ZA"/>
        </w:rPr>
      </w:pPr>
      <w:r>
        <w:rPr>
          <w:rFonts w:ascii="Arial" w:hAnsi="Arial" w:cs="Arial"/>
          <w:lang w:val="en-ZA"/>
        </w:rPr>
        <w:t>[19]</w:t>
      </w:r>
      <w:r>
        <w:rPr>
          <w:rFonts w:ascii="Arial" w:hAnsi="Arial" w:cs="Arial"/>
          <w:lang w:val="en-ZA"/>
        </w:rPr>
        <w:tab/>
        <w:t xml:space="preserve">Counsel for the State </w:t>
      </w:r>
      <w:r w:rsidR="00444D57">
        <w:rPr>
          <w:rFonts w:ascii="Arial" w:hAnsi="Arial" w:cs="Arial"/>
          <w:lang w:val="en-ZA"/>
        </w:rPr>
        <w:t>submitted that the complainant testified that the appellant was pressing his penis into her vagina and also refer to the testimony of her mother that she told her that the appellant inserted his finger in her vagina. Counsel pointed out that the J88 reveals that there were small lacerations on the labia minora and that the examination was painful</w:t>
      </w:r>
      <w:r w:rsidR="00AF3F34">
        <w:rPr>
          <w:rFonts w:ascii="Arial" w:hAnsi="Arial" w:cs="Arial"/>
          <w:lang w:val="en-ZA"/>
        </w:rPr>
        <w:t>. He referred to</w:t>
      </w:r>
      <w:r w:rsidR="00444D57">
        <w:rPr>
          <w:rFonts w:ascii="Arial" w:hAnsi="Arial" w:cs="Arial"/>
          <w:lang w:val="en-ZA"/>
        </w:rPr>
        <w:t xml:space="preserve"> and that t</w:t>
      </w:r>
      <w:r w:rsidR="00AF3F34">
        <w:rPr>
          <w:rFonts w:ascii="Arial" w:hAnsi="Arial" w:cs="Arial"/>
          <w:lang w:val="en-ZA"/>
        </w:rPr>
        <w:t>he note attached to the J88 which indicates</w:t>
      </w:r>
      <w:r w:rsidR="002E2A7F">
        <w:rPr>
          <w:rFonts w:ascii="Arial" w:hAnsi="Arial" w:cs="Arial"/>
          <w:lang w:val="en-ZA"/>
        </w:rPr>
        <w:t xml:space="preserve"> that </w:t>
      </w:r>
      <w:r w:rsidR="00444D57">
        <w:rPr>
          <w:rFonts w:ascii="Arial" w:hAnsi="Arial" w:cs="Arial"/>
          <w:lang w:val="en-ZA"/>
        </w:rPr>
        <w:t xml:space="preserve">the vaginal opening was a little enlarged. It is not clear who the author of this note was and it does not form part of the medical report.  </w:t>
      </w:r>
      <w:r w:rsidR="002E2A7F">
        <w:rPr>
          <w:rFonts w:ascii="Arial" w:hAnsi="Arial" w:cs="Arial"/>
          <w:lang w:val="en-ZA"/>
        </w:rPr>
        <w:t xml:space="preserve">The court can thus not rely on this evidence. </w:t>
      </w:r>
    </w:p>
    <w:p w:rsidR="005B4A33" w:rsidRDefault="005B4A33" w:rsidP="006F7FB8">
      <w:pPr>
        <w:spacing w:line="360" w:lineRule="auto"/>
        <w:jc w:val="both"/>
        <w:rPr>
          <w:rFonts w:ascii="Arial" w:hAnsi="Arial" w:cs="Arial"/>
          <w:lang w:val="en-ZA"/>
        </w:rPr>
      </w:pPr>
    </w:p>
    <w:p w:rsidR="00AF3F34" w:rsidRDefault="00444D57" w:rsidP="006F7FB8">
      <w:pPr>
        <w:spacing w:line="360" w:lineRule="auto"/>
        <w:jc w:val="both"/>
        <w:rPr>
          <w:rFonts w:ascii="Arial" w:hAnsi="Arial" w:cs="Arial"/>
          <w:lang w:val="en-ZA"/>
        </w:rPr>
      </w:pPr>
      <w:r>
        <w:rPr>
          <w:rFonts w:ascii="Arial" w:hAnsi="Arial" w:cs="Arial"/>
          <w:lang w:val="en-ZA"/>
        </w:rPr>
        <w:t>[20]</w:t>
      </w:r>
      <w:r>
        <w:rPr>
          <w:rFonts w:ascii="Arial" w:hAnsi="Arial" w:cs="Arial"/>
          <w:lang w:val="en-ZA"/>
        </w:rPr>
        <w:tab/>
        <w:t>It is indeed trite that a court ought to apply caution to t</w:t>
      </w:r>
      <w:r w:rsidR="005B4A33">
        <w:rPr>
          <w:rFonts w:ascii="Arial" w:hAnsi="Arial" w:cs="Arial"/>
          <w:lang w:val="en-ZA"/>
        </w:rPr>
        <w:t xml:space="preserve">he evidence of a single witness. In </w:t>
      </w:r>
      <w:r w:rsidR="005B4A33" w:rsidRPr="002E2A7F">
        <w:rPr>
          <w:rFonts w:ascii="Arial" w:hAnsi="Arial" w:cs="Arial"/>
          <w:i/>
          <w:lang w:val="en-ZA"/>
        </w:rPr>
        <w:t>S v Noble</w:t>
      </w:r>
      <w:r w:rsidR="002E2A7F" w:rsidRPr="002E2A7F">
        <w:rPr>
          <w:rFonts w:ascii="Arial" w:hAnsi="Arial" w:cs="Arial"/>
          <w:i/>
          <w:lang w:val="en-ZA"/>
        </w:rPr>
        <w:t xml:space="preserve"> 2002 NR 67 (HC) </w:t>
      </w:r>
      <w:r w:rsidR="005B4A33">
        <w:rPr>
          <w:rFonts w:ascii="Arial" w:hAnsi="Arial" w:cs="Arial"/>
          <w:lang w:val="en-ZA"/>
        </w:rPr>
        <w:t xml:space="preserve">the principles are set out and there is no need to repeat same herein. In this matter the magistrate’s conclusion that the mother corroborates the complainant’s evidence is not correct. </w:t>
      </w:r>
      <w:r w:rsidR="002E2A7F">
        <w:rPr>
          <w:rFonts w:ascii="Arial" w:hAnsi="Arial" w:cs="Arial"/>
          <w:lang w:val="en-ZA"/>
        </w:rPr>
        <w:t xml:space="preserve">The complainant’s evidence in respect of the rape is uncorroborated. </w:t>
      </w:r>
      <w:r w:rsidR="00660E09">
        <w:rPr>
          <w:rFonts w:ascii="Arial" w:hAnsi="Arial" w:cs="Arial"/>
          <w:lang w:val="en-ZA"/>
        </w:rPr>
        <w:t>The evidence of the mother relate</w:t>
      </w:r>
      <w:r w:rsidR="00393CD7">
        <w:rPr>
          <w:rFonts w:ascii="Arial" w:hAnsi="Arial" w:cs="Arial"/>
          <w:lang w:val="en-ZA"/>
        </w:rPr>
        <w:t>s</w:t>
      </w:r>
      <w:r w:rsidR="00660E09">
        <w:rPr>
          <w:rFonts w:ascii="Arial" w:hAnsi="Arial" w:cs="Arial"/>
          <w:lang w:val="en-ZA"/>
        </w:rPr>
        <w:t xml:space="preserve"> to the report by the complainant. </w:t>
      </w:r>
    </w:p>
    <w:p w:rsidR="00AF3F34" w:rsidRDefault="00AF3F34" w:rsidP="006F7FB8">
      <w:pPr>
        <w:spacing w:line="360" w:lineRule="auto"/>
        <w:jc w:val="both"/>
        <w:rPr>
          <w:rFonts w:ascii="Arial" w:hAnsi="Arial" w:cs="Arial"/>
          <w:lang w:val="en-ZA"/>
        </w:rPr>
      </w:pPr>
    </w:p>
    <w:p w:rsidR="0050009C" w:rsidRDefault="00AF3F34" w:rsidP="006F7FB8">
      <w:pPr>
        <w:spacing w:line="360" w:lineRule="auto"/>
        <w:jc w:val="both"/>
        <w:rPr>
          <w:rFonts w:ascii="Arial" w:hAnsi="Arial" w:cs="Arial"/>
          <w:lang w:val="en-ZA"/>
        </w:rPr>
      </w:pPr>
      <w:r>
        <w:rPr>
          <w:rFonts w:ascii="Arial" w:hAnsi="Arial" w:cs="Arial"/>
          <w:lang w:val="en-ZA"/>
        </w:rPr>
        <w:t>[21]</w:t>
      </w:r>
      <w:r>
        <w:rPr>
          <w:rFonts w:ascii="Arial" w:hAnsi="Arial" w:cs="Arial"/>
          <w:lang w:val="en-ZA"/>
        </w:rPr>
        <w:tab/>
      </w:r>
      <w:r w:rsidR="005B4A33">
        <w:rPr>
          <w:rFonts w:ascii="Arial" w:hAnsi="Arial" w:cs="Arial"/>
          <w:lang w:val="en-ZA"/>
        </w:rPr>
        <w:t xml:space="preserve">There are clear discrepancies between the evidence of the complainant and that of her mother. Her mother confirms that she found her sleeping in the corridor. Her testimony was that the appellant said that perhaps she was hungry whereas her mother testified that the appellant said perhaps she was not well. She testified that the appellant took her from the mattress whereas her mother testified that she informed her that the appellant called her to come and sleep with her. </w:t>
      </w:r>
    </w:p>
    <w:p w:rsidR="006F7FB8" w:rsidRDefault="006F7FB8" w:rsidP="006F7FB8">
      <w:pPr>
        <w:spacing w:line="360" w:lineRule="auto"/>
        <w:jc w:val="both"/>
        <w:rPr>
          <w:rFonts w:ascii="Arial" w:hAnsi="Arial" w:cs="Arial"/>
          <w:lang w:val="en-ZA"/>
        </w:rPr>
      </w:pPr>
    </w:p>
    <w:p w:rsidR="008030AE" w:rsidRDefault="0050009C" w:rsidP="006F7FB8">
      <w:pPr>
        <w:spacing w:line="360" w:lineRule="auto"/>
        <w:jc w:val="both"/>
        <w:rPr>
          <w:rFonts w:ascii="Arial" w:hAnsi="Arial" w:cs="Arial"/>
          <w:lang w:val="en-ZA"/>
        </w:rPr>
      </w:pPr>
      <w:r>
        <w:rPr>
          <w:rFonts w:ascii="Arial" w:hAnsi="Arial" w:cs="Arial"/>
          <w:lang w:val="en-ZA"/>
        </w:rPr>
        <w:t>[22]</w:t>
      </w:r>
      <w:r>
        <w:rPr>
          <w:rFonts w:ascii="Arial" w:hAnsi="Arial" w:cs="Arial"/>
          <w:lang w:val="en-ZA"/>
        </w:rPr>
        <w:tab/>
      </w:r>
      <w:r w:rsidR="005B4A33">
        <w:rPr>
          <w:rFonts w:ascii="Arial" w:hAnsi="Arial" w:cs="Arial"/>
          <w:lang w:val="en-ZA"/>
        </w:rPr>
        <w:t xml:space="preserve">A </w:t>
      </w:r>
      <w:r w:rsidR="002312B1">
        <w:rPr>
          <w:rFonts w:ascii="Arial" w:hAnsi="Arial" w:cs="Arial"/>
          <w:lang w:val="en-ZA"/>
        </w:rPr>
        <w:t xml:space="preserve">material </w:t>
      </w:r>
      <w:r w:rsidR="005B4A33">
        <w:rPr>
          <w:rFonts w:ascii="Arial" w:hAnsi="Arial" w:cs="Arial"/>
          <w:lang w:val="en-ZA"/>
        </w:rPr>
        <w:t>discrepancy is that the complainant told her</w:t>
      </w:r>
      <w:r w:rsidR="002312B1">
        <w:rPr>
          <w:rFonts w:ascii="Arial" w:hAnsi="Arial" w:cs="Arial"/>
          <w:lang w:val="en-ZA"/>
        </w:rPr>
        <w:t xml:space="preserve"> mother </w:t>
      </w:r>
      <w:r w:rsidR="005B4A33">
        <w:rPr>
          <w:rFonts w:ascii="Arial" w:hAnsi="Arial" w:cs="Arial"/>
          <w:lang w:val="en-ZA"/>
        </w:rPr>
        <w:t>the appellant put his fingers into the complainant’s vagina</w:t>
      </w:r>
      <w:r w:rsidR="002312B1">
        <w:rPr>
          <w:rFonts w:ascii="Arial" w:hAnsi="Arial" w:cs="Arial"/>
          <w:lang w:val="en-ZA"/>
        </w:rPr>
        <w:t xml:space="preserve"> but failed to </w:t>
      </w:r>
      <w:r w:rsidR="005B4A33">
        <w:rPr>
          <w:rFonts w:ascii="Arial" w:hAnsi="Arial" w:cs="Arial"/>
          <w:lang w:val="en-ZA"/>
        </w:rPr>
        <w:t>mention this during her testimony. The complainant mention</w:t>
      </w:r>
      <w:r w:rsidR="00D076F2">
        <w:rPr>
          <w:rFonts w:ascii="Arial" w:hAnsi="Arial" w:cs="Arial"/>
          <w:lang w:val="en-ZA"/>
        </w:rPr>
        <w:t>ed</w:t>
      </w:r>
      <w:r w:rsidR="005B4A33">
        <w:rPr>
          <w:rFonts w:ascii="Arial" w:hAnsi="Arial" w:cs="Arial"/>
          <w:lang w:val="en-ZA"/>
        </w:rPr>
        <w:t xml:space="preserve"> that the appellant on two occasions </w:t>
      </w:r>
      <w:r w:rsidR="00CB7624">
        <w:rPr>
          <w:rFonts w:ascii="Arial" w:hAnsi="Arial" w:cs="Arial"/>
          <w:lang w:val="en-ZA"/>
        </w:rPr>
        <w:t xml:space="preserve">pressed his thing on her stomach. The mother made no mention that the complainant informed her of a second time. </w:t>
      </w:r>
      <w:r w:rsidR="00953808">
        <w:rPr>
          <w:rFonts w:ascii="Arial" w:hAnsi="Arial" w:cs="Arial"/>
          <w:lang w:val="en-ZA"/>
        </w:rPr>
        <w:t>The complainant testified that her mother asked her after they had been to the police an</w:t>
      </w:r>
      <w:r w:rsidR="00FC37A6">
        <w:rPr>
          <w:rFonts w:ascii="Arial" w:hAnsi="Arial" w:cs="Arial"/>
          <w:lang w:val="en-ZA"/>
        </w:rPr>
        <w:t>d hospital what the accused had</w:t>
      </w:r>
      <w:r w:rsidR="00953808">
        <w:rPr>
          <w:rFonts w:ascii="Arial" w:hAnsi="Arial" w:cs="Arial"/>
          <w:lang w:val="en-ZA"/>
        </w:rPr>
        <w:t xml:space="preserve"> done to her whereas her mother testified that she informed the nurses at the hospital. </w:t>
      </w:r>
    </w:p>
    <w:p w:rsidR="006F7FB8" w:rsidRDefault="006F7FB8" w:rsidP="006F7FB8">
      <w:pPr>
        <w:spacing w:line="360" w:lineRule="auto"/>
        <w:jc w:val="both"/>
        <w:rPr>
          <w:rFonts w:ascii="Arial" w:hAnsi="Arial" w:cs="Arial"/>
          <w:lang w:val="en-ZA"/>
        </w:rPr>
      </w:pPr>
    </w:p>
    <w:p w:rsidR="00CB7624" w:rsidRDefault="008030AE" w:rsidP="006F7FB8">
      <w:pPr>
        <w:spacing w:line="360" w:lineRule="auto"/>
        <w:jc w:val="both"/>
        <w:rPr>
          <w:rFonts w:ascii="Arial" w:hAnsi="Arial" w:cs="Arial"/>
          <w:lang w:val="en-ZA"/>
        </w:rPr>
      </w:pPr>
      <w:r>
        <w:rPr>
          <w:rFonts w:ascii="Arial" w:hAnsi="Arial" w:cs="Arial"/>
          <w:lang w:val="en-ZA"/>
        </w:rPr>
        <w:t>[23]</w:t>
      </w:r>
      <w:r>
        <w:rPr>
          <w:rFonts w:ascii="Arial" w:hAnsi="Arial" w:cs="Arial"/>
          <w:lang w:val="en-ZA"/>
        </w:rPr>
        <w:tab/>
      </w:r>
      <w:r w:rsidR="00CB7624">
        <w:rPr>
          <w:rFonts w:ascii="Arial" w:hAnsi="Arial" w:cs="Arial"/>
          <w:lang w:val="en-ZA"/>
        </w:rPr>
        <w:t>The learned magistrate made no mention of these discrepancies</w:t>
      </w:r>
      <w:r w:rsidR="00D076F2">
        <w:rPr>
          <w:rFonts w:ascii="Arial" w:hAnsi="Arial" w:cs="Arial"/>
          <w:lang w:val="en-ZA"/>
        </w:rPr>
        <w:t xml:space="preserve"> and it may be inferred that he did not take it into consideration when he assessed the evidence of the complainant.</w:t>
      </w:r>
    </w:p>
    <w:p w:rsidR="00CB7624" w:rsidRDefault="00CB7624" w:rsidP="006F7FB8">
      <w:pPr>
        <w:spacing w:line="360" w:lineRule="auto"/>
        <w:jc w:val="both"/>
        <w:rPr>
          <w:rFonts w:ascii="Arial" w:hAnsi="Arial" w:cs="Arial"/>
          <w:lang w:val="en-ZA"/>
        </w:rPr>
      </w:pPr>
    </w:p>
    <w:p w:rsidR="00C64D90" w:rsidRDefault="00CB7624" w:rsidP="006F7FB8">
      <w:pPr>
        <w:spacing w:line="360" w:lineRule="auto"/>
        <w:jc w:val="both"/>
        <w:rPr>
          <w:rFonts w:ascii="Arial" w:hAnsi="Arial" w:cs="Arial"/>
          <w:lang w:val="en-ZA"/>
        </w:rPr>
      </w:pPr>
      <w:r>
        <w:rPr>
          <w:rFonts w:ascii="Arial" w:hAnsi="Arial" w:cs="Arial"/>
          <w:lang w:val="en-ZA"/>
        </w:rPr>
        <w:t>[2</w:t>
      </w:r>
      <w:r w:rsidR="008030AE">
        <w:rPr>
          <w:rFonts w:ascii="Arial" w:hAnsi="Arial" w:cs="Arial"/>
          <w:lang w:val="en-ZA"/>
        </w:rPr>
        <w:t>4</w:t>
      </w:r>
      <w:r>
        <w:rPr>
          <w:rFonts w:ascii="Arial" w:hAnsi="Arial" w:cs="Arial"/>
          <w:lang w:val="en-ZA"/>
        </w:rPr>
        <w:t>]</w:t>
      </w:r>
      <w:r>
        <w:rPr>
          <w:rFonts w:ascii="Arial" w:hAnsi="Arial" w:cs="Arial"/>
          <w:lang w:val="en-ZA"/>
        </w:rPr>
        <w:tab/>
      </w:r>
      <w:r w:rsidR="00D5753B">
        <w:rPr>
          <w:rFonts w:ascii="Arial" w:hAnsi="Arial" w:cs="Arial"/>
          <w:lang w:val="en-ZA"/>
        </w:rPr>
        <w:t>A</w:t>
      </w:r>
      <w:r>
        <w:rPr>
          <w:rFonts w:ascii="Arial" w:hAnsi="Arial" w:cs="Arial"/>
          <w:lang w:val="en-ZA"/>
        </w:rPr>
        <w:t xml:space="preserve"> further aspect was the defence raised by the appellant that he was framed. The complainant spoke about two ladies wh</w:t>
      </w:r>
      <w:r w:rsidR="00D5753B">
        <w:rPr>
          <w:rFonts w:ascii="Arial" w:hAnsi="Arial" w:cs="Arial"/>
          <w:lang w:val="en-ZA"/>
        </w:rPr>
        <w:t>o</w:t>
      </w:r>
      <w:r>
        <w:rPr>
          <w:rFonts w:ascii="Arial" w:hAnsi="Arial" w:cs="Arial"/>
          <w:lang w:val="en-ZA"/>
        </w:rPr>
        <w:t xml:space="preserve"> came to the house asking where her mother was. The complainant’s mother testified that she was unhappy on her return to the house </w:t>
      </w:r>
      <w:r w:rsidR="00C64D90">
        <w:rPr>
          <w:rFonts w:ascii="Arial" w:hAnsi="Arial" w:cs="Arial"/>
          <w:lang w:val="en-ZA"/>
        </w:rPr>
        <w:t>because the appellant had slaughtered a pig and a chicken; and he brought another lady also in the house. The mother’s testimony co</w:t>
      </w:r>
      <w:r w:rsidR="00D5753B">
        <w:rPr>
          <w:rFonts w:ascii="Arial" w:hAnsi="Arial" w:cs="Arial"/>
          <w:lang w:val="en-ZA"/>
        </w:rPr>
        <w:t>nfirms the appellant’s</w:t>
      </w:r>
      <w:r w:rsidR="00C64D90">
        <w:rPr>
          <w:rFonts w:ascii="Arial" w:hAnsi="Arial" w:cs="Arial"/>
          <w:lang w:val="en-ZA"/>
        </w:rPr>
        <w:t xml:space="preserve"> testimony that there were problems relating to </w:t>
      </w:r>
      <w:r w:rsidR="00D5753B">
        <w:rPr>
          <w:rFonts w:ascii="Arial" w:hAnsi="Arial" w:cs="Arial"/>
          <w:lang w:val="en-ZA"/>
        </w:rPr>
        <w:t xml:space="preserve">the </w:t>
      </w:r>
      <w:r w:rsidR="00C64D90">
        <w:rPr>
          <w:rFonts w:ascii="Arial" w:hAnsi="Arial" w:cs="Arial"/>
          <w:lang w:val="en-ZA"/>
        </w:rPr>
        <w:t xml:space="preserve">infidelity </w:t>
      </w:r>
      <w:r w:rsidR="00D5753B">
        <w:rPr>
          <w:rFonts w:ascii="Arial" w:hAnsi="Arial" w:cs="Arial"/>
          <w:lang w:val="en-ZA"/>
        </w:rPr>
        <w:t xml:space="preserve">of </w:t>
      </w:r>
      <w:r w:rsidR="00C64D90">
        <w:rPr>
          <w:rFonts w:ascii="Arial" w:hAnsi="Arial" w:cs="Arial"/>
          <w:lang w:val="en-ZA"/>
        </w:rPr>
        <w:t xml:space="preserve">the appellant. There was no need for the appellant to further question the mother of the complainant about this issue as she readily admitted it to the court. The magistrate erred when he </w:t>
      </w:r>
      <w:r w:rsidR="00D5753B">
        <w:rPr>
          <w:rFonts w:ascii="Arial" w:hAnsi="Arial" w:cs="Arial"/>
          <w:lang w:val="en-ZA"/>
        </w:rPr>
        <w:t xml:space="preserve">did not consider the impact of the bias adverse to the appellant </w:t>
      </w:r>
      <w:r w:rsidR="00C64D90">
        <w:rPr>
          <w:rFonts w:ascii="Arial" w:hAnsi="Arial" w:cs="Arial"/>
          <w:lang w:val="en-ZA"/>
        </w:rPr>
        <w:t>given the obvious acrimony between the appellant and the complainant’s mother.</w:t>
      </w:r>
      <w:r w:rsidR="007569C0">
        <w:rPr>
          <w:rFonts w:ascii="Arial" w:hAnsi="Arial" w:cs="Arial"/>
          <w:lang w:val="en-ZA"/>
        </w:rPr>
        <w:t xml:space="preserve"> </w:t>
      </w:r>
    </w:p>
    <w:p w:rsidR="00085907" w:rsidRDefault="00085907" w:rsidP="006F7FB8">
      <w:pPr>
        <w:spacing w:line="360" w:lineRule="auto"/>
        <w:jc w:val="both"/>
        <w:rPr>
          <w:rFonts w:ascii="Arial" w:hAnsi="Arial" w:cs="Arial"/>
          <w:lang w:val="en-ZA"/>
        </w:rPr>
      </w:pPr>
    </w:p>
    <w:p w:rsidR="007569C0" w:rsidRDefault="007569C0" w:rsidP="006F7FB8">
      <w:pPr>
        <w:spacing w:line="360" w:lineRule="auto"/>
        <w:jc w:val="both"/>
        <w:rPr>
          <w:rFonts w:ascii="Arial" w:hAnsi="Arial" w:cs="Arial"/>
          <w:lang w:val="en-ZA"/>
        </w:rPr>
      </w:pPr>
      <w:r>
        <w:rPr>
          <w:rFonts w:ascii="Arial" w:hAnsi="Arial" w:cs="Arial"/>
          <w:lang w:val="en-ZA"/>
        </w:rPr>
        <w:t>[2</w:t>
      </w:r>
      <w:r w:rsidR="008030AE">
        <w:rPr>
          <w:rFonts w:ascii="Arial" w:hAnsi="Arial" w:cs="Arial"/>
          <w:lang w:val="en-ZA"/>
        </w:rPr>
        <w:t>5</w:t>
      </w:r>
      <w:r>
        <w:rPr>
          <w:rFonts w:ascii="Arial" w:hAnsi="Arial" w:cs="Arial"/>
          <w:lang w:val="en-ZA"/>
        </w:rPr>
        <w:t>]</w:t>
      </w:r>
      <w:r w:rsidR="00D5753B">
        <w:rPr>
          <w:rFonts w:ascii="Arial" w:hAnsi="Arial" w:cs="Arial"/>
          <w:lang w:val="en-ZA"/>
        </w:rPr>
        <w:tab/>
        <w:t>T</w:t>
      </w:r>
      <w:r>
        <w:rPr>
          <w:rFonts w:ascii="Arial" w:hAnsi="Arial" w:cs="Arial"/>
          <w:lang w:val="en-ZA"/>
        </w:rPr>
        <w:t xml:space="preserve">he grounds challenging the evaluation </w:t>
      </w:r>
      <w:r w:rsidR="00D5753B">
        <w:rPr>
          <w:rFonts w:ascii="Arial" w:hAnsi="Arial" w:cs="Arial"/>
          <w:lang w:val="en-ZA"/>
        </w:rPr>
        <w:t>of the evidence are meritorious and it is my considered view that the magistrate failed to apply caution to the uncorroborated evidence of the complainant.</w:t>
      </w:r>
    </w:p>
    <w:p w:rsidR="00085907" w:rsidRDefault="00085907" w:rsidP="006F7FB8">
      <w:pPr>
        <w:spacing w:line="360" w:lineRule="auto"/>
        <w:jc w:val="both"/>
        <w:rPr>
          <w:rFonts w:ascii="Arial" w:hAnsi="Arial" w:cs="Arial"/>
          <w:lang w:val="en-ZA"/>
        </w:rPr>
      </w:pPr>
    </w:p>
    <w:p w:rsidR="00324522" w:rsidRDefault="00C64D90" w:rsidP="006F7FB8">
      <w:pPr>
        <w:spacing w:line="360" w:lineRule="auto"/>
        <w:jc w:val="both"/>
        <w:rPr>
          <w:rFonts w:ascii="Arial" w:hAnsi="Arial" w:cs="Arial"/>
          <w:lang w:val="en-ZA"/>
        </w:rPr>
      </w:pPr>
      <w:r>
        <w:rPr>
          <w:rFonts w:ascii="Arial" w:hAnsi="Arial" w:cs="Arial"/>
          <w:lang w:val="en-ZA"/>
        </w:rPr>
        <w:t>[2</w:t>
      </w:r>
      <w:r w:rsidR="008030AE">
        <w:rPr>
          <w:rFonts w:ascii="Arial" w:hAnsi="Arial" w:cs="Arial"/>
          <w:lang w:val="en-ZA"/>
        </w:rPr>
        <w:t>6</w:t>
      </w:r>
      <w:r>
        <w:rPr>
          <w:rFonts w:ascii="Arial" w:hAnsi="Arial" w:cs="Arial"/>
          <w:lang w:val="en-ZA"/>
        </w:rPr>
        <w:t>]</w:t>
      </w:r>
      <w:r>
        <w:rPr>
          <w:rFonts w:ascii="Arial" w:hAnsi="Arial" w:cs="Arial"/>
          <w:lang w:val="en-ZA"/>
        </w:rPr>
        <w:tab/>
      </w:r>
      <w:r w:rsidR="002312B1">
        <w:rPr>
          <w:rFonts w:ascii="Arial" w:hAnsi="Arial" w:cs="Arial"/>
          <w:lang w:val="en-ZA"/>
        </w:rPr>
        <w:t xml:space="preserve">This court may still reach the same conclusion as that of the court </w:t>
      </w:r>
      <w:r w:rsidR="002312B1" w:rsidRPr="00D5753B">
        <w:rPr>
          <w:rFonts w:ascii="Arial" w:hAnsi="Arial" w:cs="Arial"/>
          <w:i/>
          <w:lang w:val="en-ZA"/>
        </w:rPr>
        <w:t>a quo</w:t>
      </w:r>
      <w:r w:rsidR="002312B1">
        <w:rPr>
          <w:rFonts w:ascii="Arial" w:hAnsi="Arial" w:cs="Arial"/>
          <w:lang w:val="en-ZA"/>
        </w:rPr>
        <w:t xml:space="preserve"> i.e that the accused is guilty of the offence if it is satisfied that despite the discrepancies and contradictions, the truth had been told. </w:t>
      </w:r>
      <w:r w:rsidR="00953808">
        <w:rPr>
          <w:rFonts w:ascii="Arial" w:hAnsi="Arial" w:cs="Arial"/>
          <w:lang w:val="en-ZA"/>
        </w:rPr>
        <w:t>Discrepancies may</w:t>
      </w:r>
      <w:r w:rsidR="00FC37A6">
        <w:rPr>
          <w:rFonts w:ascii="Arial" w:hAnsi="Arial" w:cs="Arial"/>
          <w:lang w:val="en-ZA"/>
        </w:rPr>
        <w:t xml:space="preserve"> be</w:t>
      </w:r>
      <w:r w:rsidR="00953808">
        <w:rPr>
          <w:rFonts w:ascii="Arial" w:hAnsi="Arial" w:cs="Arial"/>
          <w:lang w:val="en-ZA"/>
        </w:rPr>
        <w:t xml:space="preserve"> explicable and may </w:t>
      </w:r>
      <w:r w:rsidR="00B367C8">
        <w:rPr>
          <w:rFonts w:ascii="Arial" w:hAnsi="Arial" w:cs="Arial"/>
          <w:lang w:val="en-ZA"/>
        </w:rPr>
        <w:t xml:space="preserve">even </w:t>
      </w:r>
      <w:r w:rsidR="00953808">
        <w:rPr>
          <w:rFonts w:ascii="Arial" w:hAnsi="Arial" w:cs="Arial"/>
          <w:lang w:val="en-ZA"/>
        </w:rPr>
        <w:t xml:space="preserve">be indicative of the fact that the testimonies are not rehearsed. </w:t>
      </w:r>
      <w:r w:rsidR="002312B1">
        <w:rPr>
          <w:rFonts w:ascii="Arial" w:hAnsi="Arial" w:cs="Arial"/>
          <w:lang w:val="en-ZA"/>
        </w:rPr>
        <w:t xml:space="preserve">The injuries described by the Medical Examiner in his report are consistent with injuries which may be sustained when a penis is pressed on or in the vagina. Some of the discrepancies referred to above are </w:t>
      </w:r>
      <w:r w:rsidR="00D5753B">
        <w:rPr>
          <w:rFonts w:ascii="Arial" w:hAnsi="Arial" w:cs="Arial"/>
          <w:lang w:val="en-ZA"/>
        </w:rPr>
        <w:t xml:space="preserve">also </w:t>
      </w:r>
      <w:r w:rsidR="002312B1">
        <w:rPr>
          <w:rFonts w:ascii="Arial" w:hAnsi="Arial" w:cs="Arial"/>
          <w:lang w:val="en-ZA"/>
        </w:rPr>
        <w:t xml:space="preserve">not material. </w:t>
      </w:r>
    </w:p>
    <w:p w:rsidR="00085907" w:rsidRDefault="00085907" w:rsidP="006F7FB8">
      <w:pPr>
        <w:spacing w:line="360" w:lineRule="auto"/>
        <w:jc w:val="both"/>
        <w:rPr>
          <w:rFonts w:ascii="Arial" w:hAnsi="Arial" w:cs="Arial"/>
          <w:lang w:val="en-ZA"/>
        </w:rPr>
      </w:pPr>
    </w:p>
    <w:p w:rsidR="000A6F8C" w:rsidRDefault="008030AE" w:rsidP="006F7FB8">
      <w:pPr>
        <w:spacing w:line="360" w:lineRule="auto"/>
        <w:jc w:val="both"/>
        <w:rPr>
          <w:rFonts w:ascii="Arial" w:hAnsi="Arial" w:cs="Arial"/>
          <w:lang w:val="en-ZA"/>
        </w:rPr>
      </w:pPr>
      <w:r>
        <w:rPr>
          <w:rFonts w:ascii="Arial" w:hAnsi="Arial" w:cs="Arial"/>
          <w:lang w:val="en-ZA"/>
        </w:rPr>
        <w:t>[27</w:t>
      </w:r>
      <w:r w:rsidR="00324522">
        <w:rPr>
          <w:rFonts w:ascii="Arial" w:hAnsi="Arial" w:cs="Arial"/>
          <w:lang w:val="en-ZA"/>
        </w:rPr>
        <w:t>]</w:t>
      </w:r>
      <w:r w:rsidR="00324522">
        <w:rPr>
          <w:rFonts w:ascii="Arial" w:hAnsi="Arial" w:cs="Arial"/>
          <w:lang w:val="en-ZA"/>
        </w:rPr>
        <w:tab/>
      </w:r>
      <w:r w:rsidR="002312B1">
        <w:rPr>
          <w:rFonts w:ascii="Arial" w:hAnsi="Arial" w:cs="Arial"/>
          <w:lang w:val="en-ZA"/>
        </w:rPr>
        <w:t xml:space="preserve">The concern however is that the complainant narrated two different versions of the incident i.e the one that </w:t>
      </w:r>
      <w:r w:rsidR="00324522">
        <w:rPr>
          <w:rFonts w:ascii="Arial" w:hAnsi="Arial" w:cs="Arial"/>
          <w:lang w:val="en-ZA"/>
        </w:rPr>
        <w:t xml:space="preserve">the appellant pressed </w:t>
      </w:r>
      <w:r>
        <w:rPr>
          <w:rFonts w:ascii="Arial" w:hAnsi="Arial" w:cs="Arial"/>
          <w:lang w:val="en-ZA"/>
        </w:rPr>
        <w:t xml:space="preserve">his thing on her stomach </w:t>
      </w:r>
      <w:r w:rsidR="00324522">
        <w:rPr>
          <w:rFonts w:ascii="Arial" w:hAnsi="Arial" w:cs="Arial"/>
          <w:lang w:val="en-ZA"/>
        </w:rPr>
        <w:t xml:space="preserve"> on two occasions; and the other to her mother that the appellant put his finger</w:t>
      </w:r>
      <w:r w:rsidR="00D5753B">
        <w:rPr>
          <w:rFonts w:ascii="Arial" w:hAnsi="Arial" w:cs="Arial"/>
          <w:lang w:val="en-ZA"/>
        </w:rPr>
        <w:t xml:space="preserve">s in her vagina and thereafter put </w:t>
      </w:r>
      <w:r w:rsidR="00324522">
        <w:rPr>
          <w:rFonts w:ascii="Arial" w:hAnsi="Arial" w:cs="Arial"/>
          <w:lang w:val="en-ZA"/>
        </w:rPr>
        <w:t>his penis “</w:t>
      </w:r>
      <w:r w:rsidR="00324522" w:rsidRPr="00D5753B">
        <w:rPr>
          <w:rFonts w:ascii="Arial" w:hAnsi="Arial" w:cs="Arial"/>
          <w:sz w:val="22"/>
          <w:szCs w:val="22"/>
          <w:lang w:val="en-ZA"/>
        </w:rPr>
        <w:t>in the child</w:t>
      </w:r>
      <w:r w:rsidR="00324522">
        <w:rPr>
          <w:rFonts w:ascii="Arial" w:hAnsi="Arial" w:cs="Arial"/>
          <w:lang w:val="en-ZA"/>
        </w:rPr>
        <w:t xml:space="preserve">.” These are material discrepancies. </w:t>
      </w:r>
    </w:p>
    <w:p w:rsidR="00085907" w:rsidRDefault="00085907" w:rsidP="006F7FB8">
      <w:pPr>
        <w:spacing w:line="360" w:lineRule="auto"/>
        <w:jc w:val="both"/>
        <w:rPr>
          <w:rFonts w:ascii="Arial" w:hAnsi="Arial" w:cs="Arial"/>
          <w:lang w:val="en-ZA"/>
        </w:rPr>
      </w:pPr>
    </w:p>
    <w:p w:rsidR="000A6F8C" w:rsidRDefault="008030AE" w:rsidP="006F7FB8">
      <w:pPr>
        <w:spacing w:line="360" w:lineRule="auto"/>
        <w:jc w:val="both"/>
        <w:rPr>
          <w:rFonts w:ascii="Arial" w:hAnsi="Arial" w:cs="Arial"/>
          <w:lang w:val="en-ZA"/>
        </w:rPr>
      </w:pPr>
      <w:r>
        <w:rPr>
          <w:rFonts w:ascii="Arial" w:hAnsi="Arial" w:cs="Arial"/>
          <w:lang w:val="en-ZA"/>
        </w:rPr>
        <w:t>[28</w:t>
      </w:r>
      <w:r w:rsidR="000A6F8C">
        <w:rPr>
          <w:rFonts w:ascii="Arial" w:hAnsi="Arial" w:cs="Arial"/>
          <w:lang w:val="en-ZA"/>
        </w:rPr>
        <w:t>]</w:t>
      </w:r>
      <w:r w:rsidR="000A6F8C">
        <w:rPr>
          <w:rFonts w:ascii="Arial" w:hAnsi="Arial" w:cs="Arial"/>
          <w:lang w:val="en-ZA"/>
        </w:rPr>
        <w:tab/>
      </w:r>
      <w:r>
        <w:rPr>
          <w:rFonts w:ascii="Arial" w:hAnsi="Arial" w:cs="Arial"/>
          <w:lang w:val="en-ZA"/>
        </w:rPr>
        <w:t>When one further considers</w:t>
      </w:r>
      <w:r w:rsidR="00324522">
        <w:rPr>
          <w:rFonts w:ascii="Arial" w:hAnsi="Arial" w:cs="Arial"/>
          <w:lang w:val="en-ZA"/>
        </w:rPr>
        <w:t xml:space="preserve"> the complainant’s mother </w:t>
      </w:r>
      <w:r w:rsidR="007569C0">
        <w:rPr>
          <w:rFonts w:ascii="Arial" w:hAnsi="Arial" w:cs="Arial"/>
          <w:lang w:val="en-ZA"/>
        </w:rPr>
        <w:t>poten</w:t>
      </w:r>
      <w:r w:rsidR="000A6F8C">
        <w:rPr>
          <w:rFonts w:ascii="Arial" w:hAnsi="Arial" w:cs="Arial"/>
          <w:lang w:val="en-ZA"/>
        </w:rPr>
        <w:t>tial bias against the appellant,</w:t>
      </w:r>
      <w:r w:rsidR="00953808">
        <w:rPr>
          <w:rFonts w:ascii="Arial" w:hAnsi="Arial" w:cs="Arial"/>
          <w:lang w:val="en-ZA"/>
        </w:rPr>
        <w:t xml:space="preserve"> doubt arises in the mind of the court.</w:t>
      </w:r>
      <w:r w:rsidR="00F9699E">
        <w:rPr>
          <w:rFonts w:ascii="Arial" w:hAnsi="Arial" w:cs="Arial"/>
          <w:lang w:val="en-ZA"/>
        </w:rPr>
        <w:t xml:space="preserve"> The complainant testified </w:t>
      </w:r>
      <w:r w:rsidR="00D5753B">
        <w:rPr>
          <w:rFonts w:ascii="Arial" w:hAnsi="Arial" w:cs="Arial"/>
          <w:lang w:val="en-ZA"/>
        </w:rPr>
        <w:t xml:space="preserve">they </w:t>
      </w:r>
      <w:r w:rsidR="000A6F8C">
        <w:rPr>
          <w:rFonts w:ascii="Arial" w:hAnsi="Arial" w:cs="Arial"/>
          <w:lang w:val="en-ZA"/>
        </w:rPr>
        <w:t>went to the hospital, the police and the school</w:t>
      </w:r>
      <w:r w:rsidR="00D5753B">
        <w:rPr>
          <w:rFonts w:ascii="Arial" w:hAnsi="Arial" w:cs="Arial"/>
          <w:lang w:val="en-ZA"/>
        </w:rPr>
        <w:t xml:space="preserve"> and thereafter re</w:t>
      </w:r>
      <w:r w:rsidR="00F9699E">
        <w:rPr>
          <w:rFonts w:ascii="Arial" w:hAnsi="Arial" w:cs="Arial"/>
          <w:lang w:val="en-ZA"/>
        </w:rPr>
        <w:t>turned to the hospital</w:t>
      </w:r>
      <w:r w:rsidR="000A6F8C">
        <w:rPr>
          <w:rFonts w:ascii="Arial" w:hAnsi="Arial" w:cs="Arial"/>
          <w:lang w:val="en-ZA"/>
        </w:rPr>
        <w:t xml:space="preserve">. It is then that her </w:t>
      </w:r>
      <w:r w:rsidR="00F9699E">
        <w:rPr>
          <w:rFonts w:ascii="Arial" w:hAnsi="Arial" w:cs="Arial"/>
          <w:lang w:val="en-ZA"/>
        </w:rPr>
        <w:t xml:space="preserve">mother asked her: </w:t>
      </w:r>
      <w:r w:rsidR="000A6F8C">
        <w:rPr>
          <w:rFonts w:ascii="Arial" w:hAnsi="Arial" w:cs="Arial"/>
          <w:lang w:val="en-ZA"/>
        </w:rPr>
        <w:t>“</w:t>
      </w:r>
      <w:r w:rsidR="00F9699E" w:rsidRPr="000A6F8C">
        <w:rPr>
          <w:rFonts w:ascii="Arial" w:hAnsi="Arial" w:cs="Arial"/>
          <w:sz w:val="22"/>
          <w:szCs w:val="22"/>
          <w:lang w:val="en-ZA"/>
        </w:rPr>
        <w:t xml:space="preserve">What did the accused </w:t>
      </w:r>
      <w:r w:rsidR="00FC37A6">
        <w:rPr>
          <w:rFonts w:ascii="Arial" w:hAnsi="Arial" w:cs="Arial"/>
          <w:sz w:val="22"/>
          <w:szCs w:val="22"/>
          <w:lang w:val="en-ZA"/>
        </w:rPr>
        <w:t xml:space="preserve">do </w:t>
      </w:r>
      <w:r w:rsidR="00F9699E" w:rsidRPr="000A6F8C">
        <w:rPr>
          <w:rFonts w:ascii="Arial" w:hAnsi="Arial" w:cs="Arial"/>
          <w:sz w:val="22"/>
          <w:szCs w:val="22"/>
          <w:lang w:val="en-ZA"/>
        </w:rPr>
        <w:t>to you?”</w:t>
      </w:r>
      <w:r w:rsidR="00F9699E">
        <w:rPr>
          <w:rFonts w:ascii="Arial" w:hAnsi="Arial" w:cs="Arial"/>
          <w:lang w:val="en-ZA"/>
        </w:rPr>
        <w:t xml:space="preserve"> The following was recorded hereafter: </w:t>
      </w:r>
    </w:p>
    <w:p w:rsidR="006F7FB8" w:rsidRDefault="006F7FB8" w:rsidP="006F7FB8">
      <w:pPr>
        <w:spacing w:line="360" w:lineRule="auto"/>
        <w:jc w:val="both"/>
        <w:rPr>
          <w:rFonts w:ascii="Arial" w:hAnsi="Arial" w:cs="Arial"/>
          <w:lang w:val="en-ZA"/>
        </w:rPr>
      </w:pPr>
    </w:p>
    <w:p w:rsidR="000A6F8C" w:rsidRDefault="000A6F8C" w:rsidP="006F7FB8">
      <w:pPr>
        <w:spacing w:line="360" w:lineRule="auto"/>
        <w:jc w:val="both"/>
        <w:rPr>
          <w:rFonts w:ascii="Arial" w:hAnsi="Arial" w:cs="Arial"/>
          <w:lang w:val="en-ZA"/>
        </w:rPr>
      </w:pPr>
      <w:r>
        <w:rPr>
          <w:rFonts w:ascii="Arial" w:hAnsi="Arial" w:cs="Arial"/>
          <w:lang w:val="en-ZA"/>
        </w:rPr>
        <w:tab/>
      </w:r>
      <w:r w:rsidR="00F9699E">
        <w:rPr>
          <w:rFonts w:ascii="Arial" w:hAnsi="Arial" w:cs="Arial"/>
          <w:lang w:val="en-ZA"/>
        </w:rPr>
        <w:t>“</w:t>
      </w:r>
      <w:r w:rsidR="00F9699E" w:rsidRPr="000A6F8C">
        <w:rPr>
          <w:rFonts w:ascii="Arial" w:hAnsi="Arial" w:cs="Arial"/>
          <w:sz w:val="22"/>
          <w:szCs w:val="22"/>
          <w:lang w:val="en-ZA"/>
        </w:rPr>
        <w:t>Then I said to my mother: ‘He had take me off from the mattress, then he put me in his stomach. Then he was pressing me in his stomach.” Then my mother said: ‘Let me go and ask you somewhere.” And she took me away. Then I said “the accused Mr Jacob took me in his stomach, he was pressing me in his stomach</w:t>
      </w:r>
      <w:r w:rsidR="008C531B" w:rsidRPr="000A6F8C">
        <w:rPr>
          <w:rFonts w:ascii="Arial" w:hAnsi="Arial" w:cs="Arial"/>
          <w:sz w:val="22"/>
          <w:szCs w:val="22"/>
          <w:lang w:val="en-ZA"/>
        </w:rPr>
        <w:t xml:space="preserve"> and then he took of his trunky</w:t>
      </w:r>
      <w:r w:rsidR="00F9699E" w:rsidRPr="000A6F8C">
        <w:rPr>
          <w:rFonts w:ascii="Arial" w:hAnsi="Arial" w:cs="Arial"/>
          <w:sz w:val="22"/>
          <w:szCs w:val="22"/>
          <w:lang w:val="en-ZA"/>
        </w:rPr>
        <w:t xml:space="preserve"> and he removed my panty, then he was pressing me in his stomach but I was not fitting on”. And then it is from there, my mother said oh so he has raped you. Then after my mother asked me whether the accused has raped me then I said yes.”</w:t>
      </w:r>
      <w:r w:rsidR="007569C0">
        <w:rPr>
          <w:rFonts w:ascii="Arial" w:hAnsi="Arial" w:cs="Arial"/>
          <w:lang w:val="en-ZA"/>
        </w:rPr>
        <w:t xml:space="preserve"> </w:t>
      </w:r>
      <w:r>
        <w:rPr>
          <w:rFonts w:ascii="Arial" w:hAnsi="Arial" w:cs="Arial"/>
          <w:lang w:val="en-ZA"/>
        </w:rPr>
        <w:t xml:space="preserve">(sic) </w:t>
      </w:r>
    </w:p>
    <w:p w:rsidR="006F7FB8" w:rsidRPr="006F7FB8" w:rsidRDefault="006F7FB8" w:rsidP="006F7FB8">
      <w:pPr>
        <w:spacing w:line="360" w:lineRule="auto"/>
        <w:jc w:val="both"/>
        <w:rPr>
          <w:rFonts w:ascii="Arial" w:hAnsi="Arial" w:cs="Arial"/>
          <w:sz w:val="22"/>
          <w:szCs w:val="22"/>
          <w:lang w:val="en-ZA"/>
        </w:rPr>
      </w:pPr>
    </w:p>
    <w:p w:rsidR="007569C0" w:rsidRDefault="008030AE" w:rsidP="006F7FB8">
      <w:pPr>
        <w:spacing w:line="360" w:lineRule="auto"/>
        <w:jc w:val="both"/>
        <w:rPr>
          <w:rFonts w:ascii="Arial" w:hAnsi="Arial" w:cs="Arial"/>
          <w:lang w:val="en-ZA"/>
        </w:rPr>
      </w:pPr>
      <w:r>
        <w:rPr>
          <w:rFonts w:ascii="Arial" w:hAnsi="Arial" w:cs="Arial"/>
          <w:lang w:val="en-ZA"/>
        </w:rPr>
        <w:t>[29]</w:t>
      </w:r>
      <w:r>
        <w:rPr>
          <w:rFonts w:ascii="Arial" w:hAnsi="Arial" w:cs="Arial"/>
          <w:lang w:val="en-ZA"/>
        </w:rPr>
        <w:tab/>
      </w:r>
      <w:r w:rsidR="00F9699E">
        <w:rPr>
          <w:rFonts w:ascii="Arial" w:hAnsi="Arial" w:cs="Arial"/>
          <w:lang w:val="en-ZA"/>
        </w:rPr>
        <w:t xml:space="preserve">The mother testified that she </w:t>
      </w:r>
      <w:r w:rsidR="008C531B">
        <w:rPr>
          <w:rFonts w:ascii="Arial" w:hAnsi="Arial" w:cs="Arial"/>
          <w:lang w:val="en-ZA"/>
        </w:rPr>
        <w:t xml:space="preserve">found the complainant dirty and that she </w:t>
      </w:r>
      <w:r w:rsidR="00F9699E">
        <w:rPr>
          <w:rFonts w:ascii="Arial" w:hAnsi="Arial" w:cs="Arial"/>
          <w:lang w:val="en-ZA"/>
        </w:rPr>
        <w:t xml:space="preserve">examined </w:t>
      </w:r>
      <w:r w:rsidR="008C531B">
        <w:rPr>
          <w:rFonts w:ascii="Arial" w:hAnsi="Arial" w:cs="Arial"/>
          <w:lang w:val="en-ZA"/>
        </w:rPr>
        <w:t>her</w:t>
      </w:r>
      <w:r w:rsidR="00F9699E">
        <w:rPr>
          <w:rFonts w:ascii="Arial" w:hAnsi="Arial" w:cs="Arial"/>
          <w:lang w:val="en-ZA"/>
        </w:rPr>
        <w:t xml:space="preserve">. It </w:t>
      </w:r>
      <w:r w:rsidR="008C531B">
        <w:rPr>
          <w:rFonts w:ascii="Arial" w:hAnsi="Arial" w:cs="Arial"/>
          <w:lang w:val="en-ZA"/>
        </w:rPr>
        <w:t xml:space="preserve">appears </w:t>
      </w:r>
      <w:r w:rsidR="000A6F8C">
        <w:rPr>
          <w:rFonts w:ascii="Arial" w:hAnsi="Arial" w:cs="Arial"/>
          <w:lang w:val="en-ZA"/>
        </w:rPr>
        <w:t>that the examination was done when</w:t>
      </w:r>
      <w:r w:rsidR="00FC37A6">
        <w:rPr>
          <w:rFonts w:ascii="Arial" w:hAnsi="Arial" w:cs="Arial"/>
          <w:lang w:val="en-ZA"/>
        </w:rPr>
        <w:t xml:space="preserve"> she</w:t>
      </w:r>
      <w:r w:rsidR="000A6F8C">
        <w:rPr>
          <w:rFonts w:ascii="Arial" w:hAnsi="Arial" w:cs="Arial"/>
          <w:lang w:val="en-ZA"/>
        </w:rPr>
        <w:t xml:space="preserve"> </w:t>
      </w:r>
      <w:r w:rsidR="008C531B">
        <w:rPr>
          <w:rFonts w:ascii="Arial" w:hAnsi="Arial" w:cs="Arial"/>
          <w:lang w:val="en-ZA"/>
        </w:rPr>
        <w:t xml:space="preserve">returned from the weekend. At this point the complainant did not want to speak to her and only disclosed </w:t>
      </w:r>
      <w:r>
        <w:rPr>
          <w:rFonts w:ascii="Arial" w:hAnsi="Arial" w:cs="Arial"/>
          <w:lang w:val="en-ZA"/>
        </w:rPr>
        <w:t xml:space="preserve">to the nurses </w:t>
      </w:r>
      <w:r w:rsidR="008C531B">
        <w:rPr>
          <w:rFonts w:ascii="Arial" w:hAnsi="Arial" w:cs="Arial"/>
          <w:lang w:val="en-ZA"/>
        </w:rPr>
        <w:t xml:space="preserve">at the hospital what had happened to her. The possibility that rape was suggested to the complainant cannot be excluded. </w:t>
      </w:r>
      <w:r w:rsidR="000A6F8C">
        <w:rPr>
          <w:rFonts w:ascii="Arial" w:hAnsi="Arial" w:cs="Arial"/>
          <w:lang w:val="en-ZA"/>
        </w:rPr>
        <w:t>The S</w:t>
      </w:r>
      <w:r w:rsidR="008C531B">
        <w:rPr>
          <w:rFonts w:ascii="Arial" w:hAnsi="Arial" w:cs="Arial"/>
          <w:lang w:val="en-ZA"/>
        </w:rPr>
        <w:t>tate relied on</w:t>
      </w:r>
      <w:r w:rsidR="000A6F8C">
        <w:rPr>
          <w:rFonts w:ascii="Arial" w:hAnsi="Arial" w:cs="Arial"/>
          <w:lang w:val="en-ZA"/>
        </w:rPr>
        <w:t xml:space="preserve"> the evidence of a witness who clearly displayed bias </w:t>
      </w:r>
      <w:r w:rsidR="008C531B">
        <w:rPr>
          <w:rFonts w:ascii="Arial" w:hAnsi="Arial" w:cs="Arial"/>
          <w:lang w:val="en-ZA"/>
        </w:rPr>
        <w:t xml:space="preserve">when they could have relied on the </w:t>
      </w:r>
      <w:r w:rsidR="000A6F8C">
        <w:rPr>
          <w:rFonts w:ascii="Arial" w:hAnsi="Arial" w:cs="Arial"/>
          <w:lang w:val="en-ZA"/>
        </w:rPr>
        <w:t xml:space="preserve">testimony of the </w:t>
      </w:r>
      <w:r w:rsidR="008C531B">
        <w:rPr>
          <w:rFonts w:ascii="Arial" w:hAnsi="Arial" w:cs="Arial"/>
          <w:lang w:val="en-ZA"/>
        </w:rPr>
        <w:t>independent witnesses at the hospital t</w:t>
      </w:r>
      <w:r w:rsidR="000A6F8C">
        <w:rPr>
          <w:rFonts w:ascii="Arial" w:hAnsi="Arial" w:cs="Arial"/>
          <w:lang w:val="en-ZA"/>
        </w:rPr>
        <w:t>o whom the complainant disclosed the incident.</w:t>
      </w:r>
    </w:p>
    <w:p w:rsidR="00085907" w:rsidRDefault="00085907" w:rsidP="006F7FB8">
      <w:pPr>
        <w:spacing w:line="360" w:lineRule="auto"/>
        <w:jc w:val="both"/>
        <w:rPr>
          <w:rFonts w:ascii="Arial" w:hAnsi="Arial" w:cs="Arial"/>
          <w:lang w:val="en-ZA"/>
        </w:rPr>
      </w:pPr>
    </w:p>
    <w:p w:rsidR="007569C0" w:rsidRDefault="008030AE" w:rsidP="006F7FB8">
      <w:pPr>
        <w:spacing w:line="360" w:lineRule="auto"/>
        <w:jc w:val="both"/>
        <w:rPr>
          <w:rFonts w:ascii="Arial" w:hAnsi="Arial" w:cs="Arial"/>
          <w:lang w:val="en-ZA"/>
        </w:rPr>
      </w:pPr>
      <w:r>
        <w:rPr>
          <w:rFonts w:ascii="Arial" w:hAnsi="Arial" w:cs="Arial"/>
          <w:lang w:val="en-ZA"/>
        </w:rPr>
        <w:t>[30</w:t>
      </w:r>
      <w:r w:rsidR="007569C0">
        <w:rPr>
          <w:rFonts w:ascii="Arial" w:hAnsi="Arial" w:cs="Arial"/>
          <w:lang w:val="en-ZA"/>
        </w:rPr>
        <w:t>]</w:t>
      </w:r>
      <w:r w:rsidR="007569C0">
        <w:rPr>
          <w:rFonts w:ascii="Arial" w:hAnsi="Arial" w:cs="Arial"/>
          <w:lang w:val="en-ZA"/>
        </w:rPr>
        <w:tab/>
        <w:t xml:space="preserve">It is my considered view that it would not be safe for this court to rely on the uncorroborated evidence of the complainant and it cannot conclude that the State had proven that </w:t>
      </w:r>
      <w:r w:rsidR="00FC37A6">
        <w:rPr>
          <w:rFonts w:ascii="Arial" w:hAnsi="Arial" w:cs="Arial"/>
          <w:lang w:val="en-ZA"/>
        </w:rPr>
        <w:t>t</w:t>
      </w:r>
      <w:r w:rsidR="007569C0">
        <w:rPr>
          <w:rFonts w:ascii="Arial" w:hAnsi="Arial" w:cs="Arial"/>
          <w:lang w:val="en-ZA"/>
        </w:rPr>
        <w:t xml:space="preserve">he appellant is guilty beyond </w:t>
      </w:r>
      <w:r w:rsidR="00FC37A6">
        <w:rPr>
          <w:rFonts w:ascii="Arial" w:hAnsi="Arial" w:cs="Arial"/>
          <w:lang w:val="en-ZA"/>
        </w:rPr>
        <w:t xml:space="preserve">a </w:t>
      </w:r>
      <w:r w:rsidR="007569C0">
        <w:rPr>
          <w:rFonts w:ascii="Arial" w:hAnsi="Arial" w:cs="Arial"/>
          <w:lang w:val="en-ZA"/>
        </w:rPr>
        <w:t>reasonable doubt. Given this conclusion it is not necessary for the court to consider the other grounds raised by the appellant.</w:t>
      </w:r>
    </w:p>
    <w:p w:rsidR="007569C0" w:rsidRDefault="007569C0" w:rsidP="006F7FB8">
      <w:pPr>
        <w:spacing w:line="360" w:lineRule="auto"/>
        <w:jc w:val="both"/>
        <w:rPr>
          <w:rFonts w:ascii="Arial" w:hAnsi="Arial" w:cs="Arial"/>
          <w:lang w:val="en-ZA"/>
        </w:rPr>
      </w:pPr>
    </w:p>
    <w:p w:rsidR="008365DA" w:rsidRDefault="008030AE" w:rsidP="006F7FB8">
      <w:pPr>
        <w:spacing w:line="360" w:lineRule="auto"/>
        <w:jc w:val="both"/>
        <w:rPr>
          <w:rFonts w:ascii="Arial" w:hAnsi="Arial" w:cs="Arial"/>
          <w:lang w:val="en-ZA"/>
        </w:rPr>
      </w:pPr>
      <w:r>
        <w:rPr>
          <w:rFonts w:ascii="Arial" w:hAnsi="Arial" w:cs="Arial"/>
          <w:lang w:val="en-ZA"/>
        </w:rPr>
        <w:t>[31</w:t>
      </w:r>
      <w:r w:rsidR="007569C0">
        <w:rPr>
          <w:rFonts w:ascii="Arial" w:hAnsi="Arial" w:cs="Arial"/>
          <w:lang w:val="en-ZA"/>
        </w:rPr>
        <w:t>]</w:t>
      </w:r>
      <w:r w:rsidR="007569C0">
        <w:rPr>
          <w:rFonts w:ascii="Arial" w:hAnsi="Arial" w:cs="Arial"/>
          <w:lang w:val="en-ZA"/>
        </w:rPr>
        <w:tab/>
        <w:t>In the result the following order is made</w:t>
      </w:r>
      <w:r w:rsidR="000A6F8C">
        <w:rPr>
          <w:rFonts w:ascii="Arial" w:hAnsi="Arial" w:cs="Arial"/>
          <w:lang w:val="en-ZA"/>
        </w:rPr>
        <w:t>:</w:t>
      </w:r>
    </w:p>
    <w:p w:rsidR="008030AE" w:rsidRDefault="008030AE" w:rsidP="006F7FB8">
      <w:pPr>
        <w:spacing w:line="360" w:lineRule="auto"/>
        <w:jc w:val="both"/>
        <w:rPr>
          <w:rFonts w:ascii="Arial" w:hAnsi="Arial" w:cs="Arial"/>
          <w:lang w:val="en-ZA"/>
        </w:rPr>
      </w:pPr>
    </w:p>
    <w:p w:rsidR="00176493" w:rsidRPr="00FC37A6" w:rsidRDefault="00FC37A6" w:rsidP="006F7FB8">
      <w:pPr>
        <w:spacing w:line="360" w:lineRule="auto"/>
        <w:ind w:left="360"/>
        <w:jc w:val="both"/>
        <w:rPr>
          <w:rFonts w:ascii="Arial" w:hAnsi="Arial" w:cs="Arial"/>
          <w:lang w:val="en-ZA"/>
        </w:rPr>
      </w:pPr>
      <w:r>
        <w:rPr>
          <w:rFonts w:ascii="Arial" w:hAnsi="Arial" w:cs="Arial"/>
          <w:lang w:val="en-ZA"/>
        </w:rPr>
        <w:t>1.</w:t>
      </w:r>
      <w:r>
        <w:rPr>
          <w:rFonts w:ascii="Arial" w:hAnsi="Arial" w:cs="Arial"/>
          <w:lang w:val="en-ZA"/>
        </w:rPr>
        <w:tab/>
      </w:r>
      <w:r w:rsidR="007569C0" w:rsidRPr="00FC37A6">
        <w:rPr>
          <w:rFonts w:ascii="Arial" w:hAnsi="Arial" w:cs="Arial"/>
          <w:lang w:val="en-ZA"/>
        </w:rPr>
        <w:t>Condonation is granted for the late noting of the appeal;</w:t>
      </w:r>
    </w:p>
    <w:p w:rsidR="007569C0" w:rsidRPr="00FC37A6" w:rsidRDefault="00FC37A6" w:rsidP="006F7FB8">
      <w:pPr>
        <w:spacing w:line="360" w:lineRule="auto"/>
        <w:ind w:left="284"/>
        <w:jc w:val="both"/>
        <w:rPr>
          <w:rFonts w:ascii="Arial" w:hAnsi="Arial" w:cs="Arial"/>
          <w:lang w:val="en-ZA"/>
        </w:rPr>
      </w:pPr>
      <w:r>
        <w:rPr>
          <w:rFonts w:ascii="Arial" w:hAnsi="Arial" w:cs="Arial"/>
          <w:lang w:val="en-ZA"/>
        </w:rPr>
        <w:t>2.</w:t>
      </w:r>
      <w:r>
        <w:rPr>
          <w:rFonts w:ascii="Arial" w:hAnsi="Arial" w:cs="Arial"/>
          <w:lang w:val="en-ZA"/>
        </w:rPr>
        <w:tab/>
      </w:r>
      <w:r w:rsidR="007569C0" w:rsidRPr="00FC37A6">
        <w:rPr>
          <w:rFonts w:ascii="Arial" w:hAnsi="Arial" w:cs="Arial"/>
          <w:lang w:val="en-ZA"/>
        </w:rPr>
        <w:t>The appeal against conviction is upheld; and</w:t>
      </w:r>
    </w:p>
    <w:p w:rsidR="007569C0" w:rsidRPr="00FC37A6" w:rsidRDefault="00FC37A6" w:rsidP="006F7FB8">
      <w:pPr>
        <w:spacing w:line="360" w:lineRule="auto"/>
        <w:ind w:left="284"/>
        <w:jc w:val="both"/>
        <w:rPr>
          <w:rFonts w:ascii="Arial" w:hAnsi="Arial" w:cs="Arial"/>
          <w:lang w:val="en-ZA"/>
        </w:rPr>
      </w:pPr>
      <w:r>
        <w:rPr>
          <w:rFonts w:ascii="Arial" w:hAnsi="Arial" w:cs="Arial"/>
          <w:lang w:val="en-ZA"/>
        </w:rPr>
        <w:t>3.</w:t>
      </w:r>
      <w:r>
        <w:rPr>
          <w:rFonts w:ascii="Arial" w:hAnsi="Arial" w:cs="Arial"/>
          <w:lang w:val="en-ZA"/>
        </w:rPr>
        <w:tab/>
      </w:r>
      <w:r w:rsidR="007569C0" w:rsidRPr="00FC37A6">
        <w:rPr>
          <w:rFonts w:ascii="Arial" w:hAnsi="Arial" w:cs="Arial"/>
          <w:lang w:val="en-ZA"/>
        </w:rPr>
        <w:t>The conviction and sentence are hereby set aside.</w:t>
      </w:r>
    </w:p>
    <w:p w:rsidR="007569C0" w:rsidRPr="007569C0" w:rsidRDefault="007569C0" w:rsidP="006F7FB8">
      <w:pPr>
        <w:pStyle w:val="ListParagraph"/>
        <w:spacing w:line="360" w:lineRule="auto"/>
        <w:jc w:val="both"/>
        <w:rPr>
          <w:rFonts w:ascii="Arial" w:hAnsi="Arial" w:cs="Arial"/>
          <w:lang w:val="en-ZA"/>
        </w:rPr>
      </w:pPr>
    </w:p>
    <w:p w:rsidR="00176493" w:rsidRDefault="00176493" w:rsidP="006F7FB8">
      <w:pPr>
        <w:spacing w:line="360" w:lineRule="auto"/>
        <w:jc w:val="both"/>
        <w:rPr>
          <w:rFonts w:ascii="Arial" w:hAnsi="Arial" w:cs="Arial"/>
          <w:lang w:val="en-ZA"/>
        </w:rPr>
      </w:pPr>
    </w:p>
    <w:p w:rsidR="00FC37A6" w:rsidRDefault="00FC37A6" w:rsidP="006F7FB8">
      <w:pPr>
        <w:spacing w:line="360" w:lineRule="auto"/>
        <w:jc w:val="both"/>
        <w:rPr>
          <w:rFonts w:ascii="Arial" w:hAnsi="Arial" w:cs="Arial"/>
          <w:lang w:val="en-ZA"/>
        </w:rPr>
      </w:pPr>
    </w:p>
    <w:p w:rsidR="00FC37A6" w:rsidRDefault="00FC37A6" w:rsidP="006F7FB8">
      <w:pPr>
        <w:spacing w:line="360" w:lineRule="auto"/>
        <w:jc w:val="both"/>
        <w:rPr>
          <w:rFonts w:ascii="Arial" w:hAnsi="Arial" w:cs="Arial"/>
          <w:lang w:val="en-ZA"/>
        </w:rPr>
      </w:pPr>
    </w:p>
    <w:p w:rsidR="00085907" w:rsidRDefault="00085907" w:rsidP="006F7FB8">
      <w:pPr>
        <w:spacing w:line="360" w:lineRule="auto"/>
        <w:jc w:val="both"/>
        <w:rPr>
          <w:rFonts w:ascii="Arial" w:hAnsi="Arial" w:cs="Arial"/>
          <w:lang w:val="en-ZA"/>
        </w:rPr>
      </w:pPr>
    </w:p>
    <w:p w:rsidR="00085907" w:rsidRDefault="00085907" w:rsidP="006F7FB8">
      <w:pPr>
        <w:spacing w:line="360" w:lineRule="auto"/>
        <w:jc w:val="both"/>
        <w:rPr>
          <w:rFonts w:ascii="Arial" w:hAnsi="Arial" w:cs="Arial"/>
          <w:lang w:val="en-ZA"/>
        </w:rPr>
      </w:pPr>
    </w:p>
    <w:p w:rsidR="00176493" w:rsidRDefault="000A5912" w:rsidP="006F7FB8">
      <w:pPr>
        <w:spacing w:line="360" w:lineRule="auto"/>
        <w:jc w:val="right"/>
        <w:rPr>
          <w:rFonts w:ascii="Arial" w:hAnsi="Arial" w:cs="Arial"/>
          <w:lang w:val="en-ZA"/>
        </w:rPr>
      </w:pPr>
      <w:r>
        <w:rPr>
          <w:rFonts w:ascii="Arial" w:hAnsi="Arial" w:cs="Arial"/>
          <w:lang w:val="en-ZA"/>
        </w:rPr>
        <w:t>________________</w:t>
      </w:r>
    </w:p>
    <w:p w:rsidR="000A5912" w:rsidRPr="004C27B0" w:rsidRDefault="000002F0" w:rsidP="006F7FB8">
      <w:pPr>
        <w:spacing w:line="360" w:lineRule="auto"/>
        <w:jc w:val="right"/>
        <w:rPr>
          <w:rFonts w:ascii="Arial" w:hAnsi="Arial" w:cs="Arial"/>
          <w:lang w:val="en-ZA"/>
        </w:rPr>
      </w:pPr>
      <w:r>
        <w:rPr>
          <w:rFonts w:ascii="Arial" w:hAnsi="Arial" w:cs="Arial"/>
          <w:lang w:val="en-ZA"/>
        </w:rPr>
        <w:t>M A TOMMASI</w:t>
      </w:r>
    </w:p>
    <w:p w:rsidR="000A5912" w:rsidRDefault="000A5912" w:rsidP="006F7FB8">
      <w:pPr>
        <w:spacing w:line="360" w:lineRule="auto"/>
        <w:jc w:val="right"/>
        <w:rPr>
          <w:rFonts w:ascii="Arial" w:hAnsi="Arial" w:cs="Arial"/>
          <w:lang w:val="en-ZA"/>
        </w:rPr>
      </w:pPr>
      <w:r>
        <w:rPr>
          <w:rFonts w:ascii="Arial" w:hAnsi="Arial" w:cs="Arial"/>
          <w:lang w:val="en-ZA"/>
        </w:rPr>
        <w:t>JUDGE</w:t>
      </w:r>
    </w:p>
    <w:p w:rsidR="000A5912" w:rsidRDefault="000A5912" w:rsidP="006F7FB8">
      <w:pPr>
        <w:spacing w:line="360" w:lineRule="auto"/>
        <w:jc w:val="right"/>
        <w:rPr>
          <w:rFonts w:ascii="Arial" w:hAnsi="Arial" w:cs="Arial"/>
          <w:lang w:val="en-ZA"/>
        </w:rPr>
      </w:pPr>
    </w:p>
    <w:p w:rsidR="00633619" w:rsidRDefault="00633619" w:rsidP="006F7FB8">
      <w:pPr>
        <w:spacing w:line="360" w:lineRule="auto"/>
        <w:jc w:val="right"/>
        <w:rPr>
          <w:rFonts w:ascii="Arial" w:hAnsi="Arial" w:cs="Arial"/>
          <w:lang w:val="en-ZA"/>
        </w:rPr>
      </w:pPr>
    </w:p>
    <w:p w:rsidR="000A5912" w:rsidRDefault="000A5912" w:rsidP="006F7FB8">
      <w:pPr>
        <w:spacing w:line="360" w:lineRule="auto"/>
        <w:jc w:val="right"/>
        <w:rPr>
          <w:rFonts w:ascii="Arial" w:hAnsi="Arial" w:cs="Arial"/>
          <w:lang w:val="en-ZA"/>
        </w:rPr>
      </w:pPr>
    </w:p>
    <w:p w:rsidR="000A6F8C" w:rsidRDefault="000A6F8C" w:rsidP="006F7FB8">
      <w:pPr>
        <w:spacing w:line="360" w:lineRule="auto"/>
        <w:jc w:val="right"/>
        <w:rPr>
          <w:rFonts w:ascii="Arial" w:hAnsi="Arial" w:cs="Arial"/>
          <w:lang w:val="en-ZA"/>
        </w:rPr>
      </w:pPr>
    </w:p>
    <w:p w:rsidR="000A5912" w:rsidRDefault="000A5912" w:rsidP="006F7FB8">
      <w:pPr>
        <w:spacing w:line="360" w:lineRule="auto"/>
        <w:jc w:val="right"/>
        <w:rPr>
          <w:rFonts w:ascii="Arial" w:hAnsi="Arial" w:cs="Arial"/>
          <w:lang w:val="en-ZA"/>
        </w:rPr>
      </w:pPr>
      <w:r>
        <w:rPr>
          <w:rFonts w:ascii="Arial" w:hAnsi="Arial" w:cs="Arial"/>
          <w:lang w:val="en-ZA"/>
        </w:rPr>
        <w:t>________________</w:t>
      </w:r>
    </w:p>
    <w:p w:rsidR="000A5912" w:rsidRDefault="000A5912" w:rsidP="006F7FB8">
      <w:pPr>
        <w:spacing w:line="360" w:lineRule="auto"/>
        <w:jc w:val="right"/>
        <w:rPr>
          <w:rFonts w:ascii="Arial" w:hAnsi="Arial" w:cs="Arial"/>
          <w:lang w:val="en-ZA"/>
        </w:rPr>
      </w:pPr>
      <w:r>
        <w:rPr>
          <w:rFonts w:ascii="Arial" w:hAnsi="Arial" w:cs="Arial"/>
          <w:lang w:val="en-ZA"/>
        </w:rPr>
        <w:t>JUDGE</w:t>
      </w:r>
    </w:p>
    <w:p w:rsidR="00633619" w:rsidRDefault="00633619" w:rsidP="006F7FB8">
      <w:pPr>
        <w:spacing w:line="360" w:lineRule="auto"/>
        <w:jc w:val="right"/>
        <w:rPr>
          <w:rFonts w:ascii="Arial" w:hAnsi="Arial" w:cs="Arial"/>
          <w:lang w:val="en-ZA"/>
        </w:rPr>
      </w:pPr>
      <w:r>
        <w:rPr>
          <w:rFonts w:ascii="Arial" w:hAnsi="Arial" w:cs="Arial"/>
          <w:lang w:val="en-ZA"/>
        </w:rPr>
        <w:t>HC JANUARY</w:t>
      </w:r>
    </w:p>
    <w:p w:rsidR="000002F0" w:rsidRDefault="000002F0" w:rsidP="006F7FB8">
      <w:pPr>
        <w:spacing w:line="360" w:lineRule="auto"/>
        <w:jc w:val="right"/>
        <w:rPr>
          <w:rFonts w:ascii="Arial" w:hAnsi="Arial" w:cs="Arial"/>
          <w:lang w:val="en-ZA"/>
        </w:rPr>
      </w:pPr>
    </w:p>
    <w:p w:rsidR="000002F0" w:rsidRDefault="000002F0" w:rsidP="006F7FB8">
      <w:pPr>
        <w:spacing w:line="360" w:lineRule="auto"/>
        <w:jc w:val="right"/>
        <w:rPr>
          <w:rFonts w:ascii="Arial" w:hAnsi="Arial" w:cs="Arial"/>
          <w:lang w:val="en-ZA"/>
        </w:rPr>
      </w:pPr>
    </w:p>
    <w:p w:rsidR="000002F0" w:rsidRDefault="000002F0" w:rsidP="006F7FB8">
      <w:pPr>
        <w:spacing w:line="360" w:lineRule="auto"/>
        <w:jc w:val="right"/>
        <w:rPr>
          <w:rFonts w:ascii="Arial" w:hAnsi="Arial" w:cs="Arial"/>
          <w:lang w:val="en-ZA"/>
        </w:rPr>
      </w:pPr>
    </w:p>
    <w:p w:rsidR="00D5753B" w:rsidRDefault="00D5753B" w:rsidP="006F7FB8">
      <w:pPr>
        <w:spacing w:line="360" w:lineRule="auto"/>
        <w:jc w:val="right"/>
        <w:rPr>
          <w:rFonts w:ascii="Arial" w:hAnsi="Arial" w:cs="Arial"/>
          <w:lang w:val="en-ZA"/>
        </w:rPr>
      </w:pPr>
    </w:p>
    <w:p w:rsidR="00085907" w:rsidRDefault="00085907" w:rsidP="006F7FB8">
      <w:pPr>
        <w:spacing w:line="360" w:lineRule="auto"/>
        <w:jc w:val="right"/>
        <w:rPr>
          <w:rFonts w:ascii="Arial" w:hAnsi="Arial" w:cs="Arial"/>
          <w:lang w:val="en-ZA"/>
        </w:rPr>
      </w:pPr>
    </w:p>
    <w:p w:rsidR="006F7FB8" w:rsidRDefault="006F7FB8">
      <w:pPr>
        <w:rPr>
          <w:rFonts w:ascii="Arial" w:hAnsi="Arial" w:cs="Arial"/>
          <w:lang w:val="en-ZA"/>
        </w:rPr>
      </w:pPr>
      <w:r>
        <w:rPr>
          <w:rFonts w:ascii="Arial" w:hAnsi="Arial" w:cs="Arial"/>
          <w:lang w:val="en-ZA"/>
        </w:rPr>
        <w:br w:type="page"/>
      </w:r>
    </w:p>
    <w:p w:rsidR="00D5753B" w:rsidRDefault="00D5753B" w:rsidP="006F7FB8">
      <w:pPr>
        <w:spacing w:line="360" w:lineRule="auto"/>
        <w:jc w:val="right"/>
        <w:rPr>
          <w:rFonts w:ascii="Arial" w:hAnsi="Arial" w:cs="Arial"/>
          <w:lang w:val="en-ZA"/>
        </w:rPr>
      </w:pPr>
    </w:p>
    <w:p w:rsidR="002A0D50" w:rsidRDefault="002A0D50" w:rsidP="006F7FB8">
      <w:pPr>
        <w:spacing w:line="360" w:lineRule="auto"/>
        <w:jc w:val="both"/>
        <w:rPr>
          <w:rFonts w:ascii="Arial" w:hAnsi="Arial" w:cs="Arial"/>
          <w:lang w:val="en-ZA"/>
        </w:rPr>
      </w:pPr>
      <w:r w:rsidRPr="00D70426">
        <w:rPr>
          <w:rFonts w:ascii="Arial" w:hAnsi="Arial" w:cs="Arial"/>
          <w:lang w:val="en-ZA"/>
        </w:rPr>
        <w:t>APPEARANCES</w:t>
      </w:r>
    </w:p>
    <w:p w:rsidR="00FC37A6" w:rsidRDefault="00FC37A6" w:rsidP="006F7FB8">
      <w:pPr>
        <w:spacing w:line="360" w:lineRule="auto"/>
        <w:jc w:val="both"/>
        <w:rPr>
          <w:rFonts w:ascii="Arial" w:hAnsi="Arial" w:cs="Arial"/>
          <w:lang w:val="en-ZA"/>
        </w:rPr>
      </w:pPr>
    </w:p>
    <w:p w:rsidR="00FC37A6" w:rsidRPr="00D70426" w:rsidRDefault="00FC37A6" w:rsidP="006F7FB8">
      <w:pPr>
        <w:spacing w:line="360" w:lineRule="auto"/>
        <w:jc w:val="both"/>
        <w:rPr>
          <w:rFonts w:ascii="Arial" w:hAnsi="Arial" w:cs="Arial"/>
          <w:lang w:val="en-ZA"/>
        </w:rPr>
      </w:pPr>
    </w:p>
    <w:p w:rsidR="008365DA" w:rsidRPr="00D70426" w:rsidRDefault="008365DA" w:rsidP="006F7FB8">
      <w:pPr>
        <w:spacing w:line="360" w:lineRule="auto"/>
        <w:jc w:val="both"/>
        <w:rPr>
          <w:rFonts w:ascii="Arial" w:hAnsi="Arial" w:cs="Arial"/>
          <w:lang w:val="en-ZA"/>
        </w:rPr>
      </w:pPr>
    </w:p>
    <w:p w:rsidR="00A20B00" w:rsidRDefault="002A0D50" w:rsidP="006F7FB8">
      <w:pPr>
        <w:spacing w:line="360" w:lineRule="auto"/>
        <w:jc w:val="both"/>
        <w:rPr>
          <w:rFonts w:ascii="Arial" w:hAnsi="Arial" w:cs="Arial"/>
          <w:lang w:val="en-ZA"/>
        </w:rPr>
      </w:pPr>
      <w:r w:rsidRPr="00D70426">
        <w:rPr>
          <w:rFonts w:ascii="Arial" w:hAnsi="Arial" w:cs="Arial"/>
          <w:lang w:val="en-ZA"/>
        </w:rPr>
        <w:t xml:space="preserve">APPELLANT </w:t>
      </w:r>
      <w:r w:rsidRPr="00D70426">
        <w:rPr>
          <w:rFonts w:ascii="Arial" w:hAnsi="Arial" w:cs="Arial"/>
          <w:lang w:val="en-ZA"/>
        </w:rPr>
        <w:tab/>
      </w:r>
      <w:r w:rsidRPr="00D70426">
        <w:rPr>
          <w:rFonts w:ascii="Arial" w:hAnsi="Arial" w:cs="Arial"/>
          <w:lang w:val="en-ZA"/>
        </w:rPr>
        <w:tab/>
      </w:r>
      <w:r w:rsidR="00FC37A6">
        <w:rPr>
          <w:rFonts w:ascii="Arial" w:hAnsi="Arial" w:cs="Arial"/>
          <w:lang w:val="en-ZA"/>
        </w:rPr>
        <w:tab/>
      </w:r>
      <w:r w:rsidR="00FC37A6">
        <w:rPr>
          <w:rFonts w:ascii="Arial" w:hAnsi="Arial" w:cs="Arial"/>
          <w:lang w:val="en-ZA"/>
        </w:rPr>
        <w:tab/>
      </w:r>
      <w:r w:rsidR="00FC37A6">
        <w:rPr>
          <w:rFonts w:ascii="Arial" w:hAnsi="Arial" w:cs="Arial"/>
          <w:lang w:val="en-ZA"/>
        </w:rPr>
        <w:tab/>
        <w:t>Mr Grelying (JNR)</w:t>
      </w:r>
    </w:p>
    <w:p w:rsidR="00F06B4D" w:rsidRPr="00D70426" w:rsidRDefault="00F06B4D" w:rsidP="006F7FB8">
      <w:pPr>
        <w:spacing w:line="360" w:lineRule="auto"/>
        <w:ind w:left="2160" w:firstLine="720"/>
        <w:jc w:val="both"/>
        <w:rPr>
          <w:rFonts w:ascii="Arial" w:hAnsi="Arial" w:cs="Arial"/>
          <w:lang w:val="en-ZA"/>
        </w:rPr>
      </w:pPr>
      <w:r w:rsidRPr="00D70426">
        <w:rPr>
          <w:rFonts w:ascii="Arial" w:hAnsi="Arial" w:cs="Arial"/>
          <w:lang w:val="en-ZA"/>
        </w:rPr>
        <w:t xml:space="preserve"> </w:t>
      </w:r>
      <w:r w:rsidR="00FC37A6">
        <w:rPr>
          <w:rFonts w:ascii="Arial" w:hAnsi="Arial" w:cs="Arial"/>
          <w:lang w:val="en-ZA"/>
        </w:rPr>
        <w:tab/>
      </w:r>
      <w:r w:rsidR="00FC37A6">
        <w:rPr>
          <w:rFonts w:ascii="Arial" w:hAnsi="Arial" w:cs="Arial"/>
          <w:lang w:val="en-ZA"/>
        </w:rPr>
        <w:tab/>
      </w:r>
      <w:r w:rsidR="00FC37A6">
        <w:rPr>
          <w:rFonts w:ascii="Arial" w:hAnsi="Arial" w:cs="Arial"/>
          <w:lang w:val="en-ZA"/>
        </w:rPr>
        <w:tab/>
        <w:t xml:space="preserve">Of Grelying &amp; Associates </w:t>
      </w:r>
      <w:r w:rsidR="00FC37A6">
        <w:rPr>
          <w:rFonts w:ascii="Arial" w:hAnsi="Arial" w:cs="Arial"/>
          <w:lang w:val="en-ZA"/>
        </w:rPr>
        <w:tab/>
      </w:r>
      <w:r w:rsidR="00FC37A6">
        <w:rPr>
          <w:rFonts w:ascii="Arial" w:hAnsi="Arial" w:cs="Arial"/>
          <w:lang w:val="en-ZA"/>
        </w:rPr>
        <w:tab/>
      </w:r>
      <w:r w:rsidR="00FC37A6">
        <w:rPr>
          <w:rFonts w:ascii="Arial" w:hAnsi="Arial" w:cs="Arial"/>
          <w:lang w:val="en-ZA"/>
        </w:rPr>
        <w:tab/>
      </w:r>
      <w:r w:rsidR="00FC37A6">
        <w:rPr>
          <w:rFonts w:ascii="Arial" w:hAnsi="Arial" w:cs="Arial"/>
          <w:lang w:val="en-ZA"/>
        </w:rPr>
        <w:tab/>
      </w:r>
      <w:r w:rsidR="00FC37A6">
        <w:rPr>
          <w:rFonts w:ascii="Arial" w:hAnsi="Arial" w:cs="Arial"/>
          <w:lang w:val="en-ZA"/>
        </w:rPr>
        <w:tab/>
        <w:t>(Amicus Curiae)</w:t>
      </w:r>
    </w:p>
    <w:p w:rsidR="00F06B4D" w:rsidRDefault="00F06B4D" w:rsidP="006F7FB8">
      <w:pPr>
        <w:spacing w:line="360" w:lineRule="auto"/>
        <w:jc w:val="both"/>
        <w:rPr>
          <w:rFonts w:ascii="Arial" w:hAnsi="Arial" w:cs="Arial"/>
          <w:lang w:val="en-ZA"/>
        </w:rPr>
      </w:pPr>
    </w:p>
    <w:p w:rsidR="00DD7F0D" w:rsidRDefault="00DD7F0D" w:rsidP="006F7FB8">
      <w:pPr>
        <w:spacing w:line="360" w:lineRule="auto"/>
        <w:jc w:val="both"/>
        <w:rPr>
          <w:rFonts w:ascii="Arial" w:hAnsi="Arial" w:cs="Arial"/>
          <w:lang w:val="en-ZA"/>
        </w:rPr>
      </w:pPr>
    </w:p>
    <w:p w:rsidR="00DD7F0D" w:rsidRPr="00D70426" w:rsidRDefault="00DD7F0D" w:rsidP="006F7FB8">
      <w:pPr>
        <w:spacing w:line="360" w:lineRule="auto"/>
        <w:jc w:val="both"/>
        <w:rPr>
          <w:rFonts w:ascii="Arial" w:hAnsi="Arial" w:cs="Arial"/>
          <w:lang w:val="en-ZA"/>
        </w:rPr>
      </w:pPr>
    </w:p>
    <w:p w:rsidR="00F06B4D" w:rsidRDefault="00A20B00" w:rsidP="006F7FB8">
      <w:pPr>
        <w:spacing w:line="360" w:lineRule="auto"/>
        <w:jc w:val="both"/>
        <w:rPr>
          <w:rFonts w:ascii="Arial" w:hAnsi="Arial" w:cs="Arial"/>
          <w:lang w:val="en-ZA"/>
        </w:rPr>
      </w:pPr>
      <w:r>
        <w:rPr>
          <w:rFonts w:ascii="Arial" w:hAnsi="Arial" w:cs="Arial"/>
          <w:lang w:val="en-ZA"/>
        </w:rPr>
        <w:t>RESPONDENT</w:t>
      </w:r>
      <w:r>
        <w:rPr>
          <w:rFonts w:ascii="Arial" w:hAnsi="Arial" w:cs="Arial"/>
          <w:lang w:val="en-ZA"/>
        </w:rPr>
        <w:tab/>
      </w:r>
      <w:r>
        <w:rPr>
          <w:rFonts w:ascii="Arial" w:hAnsi="Arial" w:cs="Arial"/>
          <w:lang w:val="en-ZA"/>
        </w:rPr>
        <w:tab/>
      </w:r>
      <w:r w:rsidR="00FC37A6">
        <w:rPr>
          <w:rFonts w:ascii="Arial" w:hAnsi="Arial" w:cs="Arial"/>
          <w:lang w:val="en-ZA"/>
        </w:rPr>
        <w:tab/>
      </w:r>
      <w:r w:rsidR="00FC37A6">
        <w:rPr>
          <w:rFonts w:ascii="Arial" w:hAnsi="Arial" w:cs="Arial"/>
          <w:lang w:val="en-ZA"/>
        </w:rPr>
        <w:tab/>
      </w:r>
      <w:r w:rsidR="00FC37A6">
        <w:rPr>
          <w:rFonts w:ascii="Arial" w:hAnsi="Arial" w:cs="Arial"/>
          <w:lang w:val="en-ZA"/>
        </w:rPr>
        <w:tab/>
        <w:t>Adv L. Matota</w:t>
      </w:r>
    </w:p>
    <w:p w:rsidR="00FC37A6" w:rsidRPr="00D70426" w:rsidRDefault="00FC37A6" w:rsidP="006F7FB8">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Prosecutor General Office</w:t>
      </w:r>
    </w:p>
    <w:p w:rsidR="008365DA" w:rsidRPr="00340732" w:rsidRDefault="008365DA" w:rsidP="006F7FB8">
      <w:pPr>
        <w:spacing w:line="360" w:lineRule="auto"/>
        <w:jc w:val="both"/>
        <w:rPr>
          <w:rFonts w:ascii="Arial" w:hAnsi="Arial" w:cs="Arial"/>
          <w:lang w:val="en-ZA"/>
        </w:rPr>
      </w:pPr>
    </w:p>
    <w:sectPr w:rsidR="008365DA" w:rsidRPr="00340732" w:rsidSect="00DD7F0D">
      <w:headerReference w:type="even" r:id="rId10"/>
      <w:footerReference w:type="default" r:id="rId11"/>
      <w:headerReference w:type="first" r:id="rId12"/>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0BC" w:rsidRDefault="007F70BC">
      <w:r>
        <w:separator/>
      </w:r>
    </w:p>
  </w:endnote>
  <w:endnote w:type="continuationSeparator" w:id="0">
    <w:p w:rsidR="007F70BC" w:rsidRDefault="007F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441307"/>
      <w:docPartObj>
        <w:docPartGallery w:val="Page Numbers (Bottom of Page)"/>
        <w:docPartUnique/>
      </w:docPartObj>
    </w:sdtPr>
    <w:sdtEndPr>
      <w:rPr>
        <w:noProof/>
      </w:rPr>
    </w:sdtEndPr>
    <w:sdtContent>
      <w:p w:rsidR="00DD7F0D" w:rsidRDefault="00DD7F0D">
        <w:pPr>
          <w:pStyle w:val="Footer"/>
          <w:jc w:val="right"/>
        </w:pPr>
        <w:r>
          <w:fldChar w:fldCharType="begin"/>
        </w:r>
        <w:r>
          <w:instrText xml:space="preserve"> PAGE   \* MERGEFORMAT </w:instrText>
        </w:r>
        <w:r>
          <w:fldChar w:fldCharType="separate"/>
        </w:r>
        <w:r w:rsidR="007F70BC">
          <w:rPr>
            <w:noProof/>
          </w:rPr>
          <w:t>1</w:t>
        </w:r>
        <w:r>
          <w:rPr>
            <w:noProof/>
          </w:rPr>
          <w:fldChar w:fldCharType="end"/>
        </w:r>
      </w:p>
    </w:sdtContent>
  </w:sdt>
  <w:p w:rsidR="00DD7F0D" w:rsidRDefault="00DD7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0BC" w:rsidRDefault="007F70BC">
      <w:r>
        <w:separator/>
      </w:r>
    </w:p>
  </w:footnote>
  <w:footnote w:type="continuationSeparator" w:id="0">
    <w:p w:rsidR="007F70BC" w:rsidRDefault="007F7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DF" w:rsidRDefault="008250DF" w:rsidP="005E14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50DF" w:rsidRDefault="008250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DF" w:rsidRDefault="008250DF">
    <w:pPr>
      <w:pStyle w:val="Header"/>
      <w:jc w:val="right"/>
    </w:pPr>
  </w:p>
  <w:p w:rsidR="008250DF" w:rsidRDefault="00825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45569"/>
    <w:multiLevelType w:val="hybridMultilevel"/>
    <w:tmpl w:val="1B08540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F69CB"/>
    <w:multiLevelType w:val="hybridMultilevel"/>
    <w:tmpl w:val="2C4474FC"/>
    <w:lvl w:ilvl="0" w:tplc="8C2ABC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F3F"/>
    <w:rsid w:val="000002F0"/>
    <w:rsid w:val="00006879"/>
    <w:rsid w:val="000122F4"/>
    <w:rsid w:val="00033F3F"/>
    <w:rsid w:val="00050C7C"/>
    <w:rsid w:val="00052D54"/>
    <w:rsid w:val="00085907"/>
    <w:rsid w:val="00090F03"/>
    <w:rsid w:val="00096DF1"/>
    <w:rsid w:val="000A5912"/>
    <w:rsid w:val="000A6F8C"/>
    <w:rsid w:val="000D71DD"/>
    <w:rsid w:val="001111F5"/>
    <w:rsid w:val="00120D33"/>
    <w:rsid w:val="0013137F"/>
    <w:rsid w:val="00143F36"/>
    <w:rsid w:val="0014662D"/>
    <w:rsid w:val="0015092B"/>
    <w:rsid w:val="00153845"/>
    <w:rsid w:val="00171201"/>
    <w:rsid w:val="00176493"/>
    <w:rsid w:val="0018649E"/>
    <w:rsid w:val="001961DF"/>
    <w:rsid w:val="001E4660"/>
    <w:rsid w:val="00210744"/>
    <w:rsid w:val="0022612C"/>
    <w:rsid w:val="00227DE5"/>
    <w:rsid w:val="002312B1"/>
    <w:rsid w:val="00250179"/>
    <w:rsid w:val="00275BF7"/>
    <w:rsid w:val="00281295"/>
    <w:rsid w:val="00282012"/>
    <w:rsid w:val="00291BBA"/>
    <w:rsid w:val="002A0D50"/>
    <w:rsid w:val="002A6422"/>
    <w:rsid w:val="002E24EE"/>
    <w:rsid w:val="002E2A7F"/>
    <w:rsid w:val="002E76CF"/>
    <w:rsid w:val="00312D0A"/>
    <w:rsid w:val="00313837"/>
    <w:rsid w:val="003156FA"/>
    <w:rsid w:val="00315F1C"/>
    <w:rsid w:val="003209A3"/>
    <w:rsid w:val="00323AAF"/>
    <w:rsid w:val="00324522"/>
    <w:rsid w:val="00340732"/>
    <w:rsid w:val="00343321"/>
    <w:rsid w:val="003442F2"/>
    <w:rsid w:val="00351D1B"/>
    <w:rsid w:val="003851DF"/>
    <w:rsid w:val="00393CD7"/>
    <w:rsid w:val="003A77BF"/>
    <w:rsid w:val="003B0AE9"/>
    <w:rsid w:val="003B3CA8"/>
    <w:rsid w:val="003C089D"/>
    <w:rsid w:val="003C4BDE"/>
    <w:rsid w:val="003D3C07"/>
    <w:rsid w:val="003E7ADD"/>
    <w:rsid w:val="004126FE"/>
    <w:rsid w:val="004251BB"/>
    <w:rsid w:val="00444D57"/>
    <w:rsid w:val="00484ACA"/>
    <w:rsid w:val="004A0C65"/>
    <w:rsid w:val="004B43EA"/>
    <w:rsid w:val="004B4B00"/>
    <w:rsid w:val="004C27B0"/>
    <w:rsid w:val="004C62C8"/>
    <w:rsid w:val="004D7768"/>
    <w:rsid w:val="004F29C0"/>
    <w:rsid w:val="004F6EDD"/>
    <w:rsid w:val="0050009C"/>
    <w:rsid w:val="0050251A"/>
    <w:rsid w:val="005223B2"/>
    <w:rsid w:val="00531C3A"/>
    <w:rsid w:val="005548FF"/>
    <w:rsid w:val="005632C1"/>
    <w:rsid w:val="00592DB0"/>
    <w:rsid w:val="005A58F7"/>
    <w:rsid w:val="005A6E59"/>
    <w:rsid w:val="005B46A4"/>
    <w:rsid w:val="005B4A33"/>
    <w:rsid w:val="005E14DB"/>
    <w:rsid w:val="006061E3"/>
    <w:rsid w:val="0061029A"/>
    <w:rsid w:val="00610342"/>
    <w:rsid w:val="00612F96"/>
    <w:rsid w:val="00633619"/>
    <w:rsid w:val="00635D4F"/>
    <w:rsid w:val="006516E3"/>
    <w:rsid w:val="00660E09"/>
    <w:rsid w:val="006652E7"/>
    <w:rsid w:val="0068295B"/>
    <w:rsid w:val="00685321"/>
    <w:rsid w:val="006A2079"/>
    <w:rsid w:val="006C572F"/>
    <w:rsid w:val="006D037E"/>
    <w:rsid w:val="006E137F"/>
    <w:rsid w:val="006F1710"/>
    <w:rsid w:val="006F7FB8"/>
    <w:rsid w:val="0070636C"/>
    <w:rsid w:val="00713627"/>
    <w:rsid w:val="00717064"/>
    <w:rsid w:val="00722E1F"/>
    <w:rsid w:val="00743690"/>
    <w:rsid w:val="007569C0"/>
    <w:rsid w:val="00766DDA"/>
    <w:rsid w:val="007A26BB"/>
    <w:rsid w:val="007A47F4"/>
    <w:rsid w:val="007A5167"/>
    <w:rsid w:val="007A6E35"/>
    <w:rsid w:val="007C5DB3"/>
    <w:rsid w:val="007F1682"/>
    <w:rsid w:val="007F70BC"/>
    <w:rsid w:val="0080196D"/>
    <w:rsid w:val="008030AE"/>
    <w:rsid w:val="00811B5C"/>
    <w:rsid w:val="008250DF"/>
    <w:rsid w:val="008267BB"/>
    <w:rsid w:val="008365DA"/>
    <w:rsid w:val="008408EF"/>
    <w:rsid w:val="00841486"/>
    <w:rsid w:val="00851D17"/>
    <w:rsid w:val="008645CC"/>
    <w:rsid w:val="00882112"/>
    <w:rsid w:val="00882997"/>
    <w:rsid w:val="0089757C"/>
    <w:rsid w:val="008B0835"/>
    <w:rsid w:val="008C531B"/>
    <w:rsid w:val="008D1A9E"/>
    <w:rsid w:val="008D3574"/>
    <w:rsid w:val="008E2430"/>
    <w:rsid w:val="008E5DF3"/>
    <w:rsid w:val="008E5EE0"/>
    <w:rsid w:val="0090004E"/>
    <w:rsid w:val="0090679E"/>
    <w:rsid w:val="00935BB2"/>
    <w:rsid w:val="009465A4"/>
    <w:rsid w:val="00947462"/>
    <w:rsid w:val="00953808"/>
    <w:rsid w:val="009A4B5A"/>
    <w:rsid w:val="009C2CD3"/>
    <w:rsid w:val="009D1061"/>
    <w:rsid w:val="009D3BE4"/>
    <w:rsid w:val="009D5AD4"/>
    <w:rsid w:val="009D72A6"/>
    <w:rsid w:val="009E41C3"/>
    <w:rsid w:val="009F2B87"/>
    <w:rsid w:val="00A20B00"/>
    <w:rsid w:val="00A31168"/>
    <w:rsid w:val="00A42045"/>
    <w:rsid w:val="00A74E48"/>
    <w:rsid w:val="00A75037"/>
    <w:rsid w:val="00A879B3"/>
    <w:rsid w:val="00A9073F"/>
    <w:rsid w:val="00AA385F"/>
    <w:rsid w:val="00AB5966"/>
    <w:rsid w:val="00AC5792"/>
    <w:rsid w:val="00AC7528"/>
    <w:rsid w:val="00AD0905"/>
    <w:rsid w:val="00AE7655"/>
    <w:rsid w:val="00AF0B28"/>
    <w:rsid w:val="00AF3F34"/>
    <w:rsid w:val="00B05FB4"/>
    <w:rsid w:val="00B1228F"/>
    <w:rsid w:val="00B17592"/>
    <w:rsid w:val="00B35F5F"/>
    <w:rsid w:val="00B367C8"/>
    <w:rsid w:val="00B6056C"/>
    <w:rsid w:val="00B62CA9"/>
    <w:rsid w:val="00B90DCD"/>
    <w:rsid w:val="00BC4161"/>
    <w:rsid w:val="00BE06FD"/>
    <w:rsid w:val="00C05B05"/>
    <w:rsid w:val="00C06675"/>
    <w:rsid w:val="00C421EA"/>
    <w:rsid w:val="00C4322F"/>
    <w:rsid w:val="00C55EAF"/>
    <w:rsid w:val="00C579EE"/>
    <w:rsid w:val="00C6362A"/>
    <w:rsid w:val="00C64D90"/>
    <w:rsid w:val="00C852D1"/>
    <w:rsid w:val="00C97786"/>
    <w:rsid w:val="00CA4466"/>
    <w:rsid w:val="00CB465F"/>
    <w:rsid w:val="00CB7624"/>
    <w:rsid w:val="00CD6C0E"/>
    <w:rsid w:val="00CE0DD9"/>
    <w:rsid w:val="00D076F2"/>
    <w:rsid w:val="00D17803"/>
    <w:rsid w:val="00D24A1F"/>
    <w:rsid w:val="00D531D2"/>
    <w:rsid w:val="00D5753B"/>
    <w:rsid w:val="00D70426"/>
    <w:rsid w:val="00D81B6E"/>
    <w:rsid w:val="00DC1F46"/>
    <w:rsid w:val="00DC5021"/>
    <w:rsid w:val="00DD7F0D"/>
    <w:rsid w:val="00DE7237"/>
    <w:rsid w:val="00DF2D40"/>
    <w:rsid w:val="00E06182"/>
    <w:rsid w:val="00E07C65"/>
    <w:rsid w:val="00E13B0E"/>
    <w:rsid w:val="00E7716C"/>
    <w:rsid w:val="00E91EFB"/>
    <w:rsid w:val="00EC1271"/>
    <w:rsid w:val="00EC5C32"/>
    <w:rsid w:val="00EC5F8C"/>
    <w:rsid w:val="00EE7376"/>
    <w:rsid w:val="00EF50D2"/>
    <w:rsid w:val="00EF62F8"/>
    <w:rsid w:val="00F02BC4"/>
    <w:rsid w:val="00F06B4D"/>
    <w:rsid w:val="00F25730"/>
    <w:rsid w:val="00F620C0"/>
    <w:rsid w:val="00F622A6"/>
    <w:rsid w:val="00F75C33"/>
    <w:rsid w:val="00F9699E"/>
    <w:rsid w:val="00FB5816"/>
    <w:rsid w:val="00FB6413"/>
    <w:rsid w:val="00FB6BA6"/>
    <w:rsid w:val="00FC37A6"/>
    <w:rsid w:val="00FD70AE"/>
    <w:rsid w:val="00FD7EC1"/>
    <w:rsid w:val="00FE55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321"/>
    <w:pPr>
      <w:tabs>
        <w:tab w:val="center" w:pos="4153"/>
        <w:tab w:val="right" w:pos="8306"/>
      </w:tabs>
    </w:pPr>
  </w:style>
  <w:style w:type="character" w:styleId="PageNumber">
    <w:name w:val="page number"/>
    <w:basedOn w:val="DefaultParagraphFont"/>
    <w:rsid w:val="00685321"/>
  </w:style>
  <w:style w:type="paragraph" w:styleId="Footer">
    <w:name w:val="footer"/>
    <w:basedOn w:val="Normal"/>
    <w:link w:val="FooterChar"/>
    <w:uiPriority w:val="99"/>
    <w:rsid w:val="00C421EA"/>
    <w:pPr>
      <w:tabs>
        <w:tab w:val="center" w:pos="4513"/>
        <w:tab w:val="right" w:pos="9026"/>
      </w:tabs>
    </w:pPr>
  </w:style>
  <w:style w:type="character" w:customStyle="1" w:styleId="FooterChar">
    <w:name w:val="Footer Char"/>
    <w:link w:val="Footer"/>
    <w:uiPriority w:val="99"/>
    <w:rsid w:val="00C421EA"/>
    <w:rPr>
      <w:sz w:val="24"/>
      <w:szCs w:val="24"/>
    </w:rPr>
  </w:style>
  <w:style w:type="character" w:customStyle="1" w:styleId="HeaderChar">
    <w:name w:val="Header Char"/>
    <w:link w:val="Header"/>
    <w:uiPriority w:val="99"/>
    <w:rsid w:val="00C421EA"/>
    <w:rPr>
      <w:sz w:val="24"/>
      <w:szCs w:val="24"/>
    </w:rPr>
  </w:style>
  <w:style w:type="paragraph" w:styleId="FootnoteText">
    <w:name w:val="footnote text"/>
    <w:basedOn w:val="Normal"/>
    <w:link w:val="FootnoteTextChar"/>
    <w:rsid w:val="005A6E59"/>
    <w:rPr>
      <w:sz w:val="20"/>
      <w:szCs w:val="20"/>
    </w:rPr>
  </w:style>
  <w:style w:type="character" w:customStyle="1" w:styleId="FootnoteTextChar">
    <w:name w:val="Footnote Text Char"/>
    <w:basedOn w:val="DefaultParagraphFont"/>
    <w:link w:val="FootnoteText"/>
    <w:rsid w:val="005A6E59"/>
  </w:style>
  <w:style w:type="character" w:styleId="FootnoteReference">
    <w:name w:val="footnote reference"/>
    <w:rsid w:val="005A6E59"/>
    <w:rPr>
      <w:vertAlign w:val="superscript"/>
    </w:rPr>
  </w:style>
  <w:style w:type="paragraph" w:styleId="BalloonText">
    <w:name w:val="Balloon Text"/>
    <w:basedOn w:val="Normal"/>
    <w:link w:val="BalloonTextChar"/>
    <w:rsid w:val="00A42045"/>
    <w:rPr>
      <w:rFonts w:ascii="Segoe UI" w:hAnsi="Segoe UI" w:cs="Segoe UI"/>
      <w:sz w:val="18"/>
      <w:szCs w:val="18"/>
    </w:rPr>
  </w:style>
  <w:style w:type="character" w:customStyle="1" w:styleId="BalloonTextChar">
    <w:name w:val="Balloon Text Char"/>
    <w:link w:val="BalloonText"/>
    <w:rsid w:val="00A42045"/>
    <w:rPr>
      <w:rFonts w:ascii="Segoe UI" w:hAnsi="Segoe UI" w:cs="Segoe UI"/>
      <w:sz w:val="18"/>
      <w:szCs w:val="18"/>
      <w:lang w:val="en-GB" w:eastAsia="en-GB"/>
    </w:rPr>
  </w:style>
  <w:style w:type="paragraph" w:styleId="ListParagraph">
    <w:name w:val="List Paragraph"/>
    <w:basedOn w:val="Normal"/>
    <w:uiPriority w:val="34"/>
    <w:qFormat/>
    <w:rsid w:val="007569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321"/>
    <w:pPr>
      <w:tabs>
        <w:tab w:val="center" w:pos="4153"/>
        <w:tab w:val="right" w:pos="8306"/>
      </w:tabs>
    </w:pPr>
  </w:style>
  <w:style w:type="character" w:styleId="PageNumber">
    <w:name w:val="page number"/>
    <w:basedOn w:val="DefaultParagraphFont"/>
    <w:rsid w:val="00685321"/>
  </w:style>
  <w:style w:type="paragraph" w:styleId="Footer">
    <w:name w:val="footer"/>
    <w:basedOn w:val="Normal"/>
    <w:link w:val="FooterChar"/>
    <w:uiPriority w:val="99"/>
    <w:rsid w:val="00C421EA"/>
    <w:pPr>
      <w:tabs>
        <w:tab w:val="center" w:pos="4513"/>
        <w:tab w:val="right" w:pos="9026"/>
      </w:tabs>
    </w:pPr>
  </w:style>
  <w:style w:type="character" w:customStyle="1" w:styleId="FooterChar">
    <w:name w:val="Footer Char"/>
    <w:link w:val="Footer"/>
    <w:uiPriority w:val="99"/>
    <w:rsid w:val="00C421EA"/>
    <w:rPr>
      <w:sz w:val="24"/>
      <w:szCs w:val="24"/>
    </w:rPr>
  </w:style>
  <w:style w:type="character" w:customStyle="1" w:styleId="HeaderChar">
    <w:name w:val="Header Char"/>
    <w:link w:val="Header"/>
    <w:uiPriority w:val="99"/>
    <w:rsid w:val="00C421EA"/>
    <w:rPr>
      <w:sz w:val="24"/>
      <w:szCs w:val="24"/>
    </w:rPr>
  </w:style>
  <w:style w:type="paragraph" w:styleId="FootnoteText">
    <w:name w:val="footnote text"/>
    <w:basedOn w:val="Normal"/>
    <w:link w:val="FootnoteTextChar"/>
    <w:rsid w:val="005A6E59"/>
    <w:rPr>
      <w:sz w:val="20"/>
      <w:szCs w:val="20"/>
    </w:rPr>
  </w:style>
  <w:style w:type="character" w:customStyle="1" w:styleId="FootnoteTextChar">
    <w:name w:val="Footnote Text Char"/>
    <w:basedOn w:val="DefaultParagraphFont"/>
    <w:link w:val="FootnoteText"/>
    <w:rsid w:val="005A6E59"/>
  </w:style>
  <w:style w:type="character" w:styleId="FootnoteReference">
    <w:name w:val="footnote reference"/>
    <w:rsid w:val="005A6E59"/>
    <w:rPr>
      <w:vertAlign w:val="superscript"/>
    </w:rPr>
  </w:style>
  <w:style w:type="paragraph" w:styleId="BalloonText">
    <w:name w:val="Balloon Text"/>
    <w:basedOn w:val="Normal"/>
    <w:link w:val="BalloonTextChar"/>
    <w:rsid w:val="00A42045"/>
    <w:rPr>
      <w:rFonts w:ascii="Segoe UI" w:hAnsi="Segoe UI" w:cs="Segoe UI"/>
      <w:sz w:val="18"/>
      <w:szCs w:val="18"/>
    </w:rPr>
  </w:style>
  <w:style w:type="character" w:customStyle="1" w:styleId="BalloonTextChar">
    <w:name w:val="Balloon Text Char"/>
    <w:link w:val="BalloonText"/>
    <w:rsid w:val="00A42045"/>
    <w:rPr>
      <w:rFonts w:ascii="Segoe UI" w:hAnsi="Segoe UI" w:cs="Segoe UI"/>
      <w:sz w:val="18"/>
      <w:szCs w:val="18"/>
      <w:lang w:val="en-GB" w:eastAsia="en-GB"/>
    </w:rPr>
  </w:style>
  <w:style w:type="paragraph" w:styleId="ListParagraph">
    <w:name w:val="List Paragraph"/>
    <w:basedOn w:val="Normal"/>
    <w:uiPriority w:val="34"/>
    <w:qFormat/>
    <w:rsid w:val="00756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2017-01-26T18:30:00+00:00</Judgment_x0020_Date>
  </documentManagement>
</p:properties>
</file>

<file path=customXml/itemProps1.xml><?xml version="1.0" encoding="utf-8"?>
<ds:datastoreItem xmlns:ds="http://schemas.openxmlformats.org/officeDocument/2006/customXml" ds:itemID="{8A57CC12-9EBB-44D8-9911-60B5D2CA64E7}"/>
</file>

<file path=customXml/itemProps2.xml><?xml version="1.0" encoding="utf-8"?>
<ds:datastoreItem xmlns:ds="http://schemas.openxmlformats.org/officeDocument/2006/customXml" ds:itemID="{8684F126-3319-4F41-9C3A-16CE32ECE96B}"/>
</file>

<file path=customXml/itemProps3.xml><?xml version="1.0" encoding="utf-8"?>
<ds:datastoreItem xmlns:ds="http://schemas.openxmlformats.org/officeDocument/2006/customXml" ds:itemID="{0BFC56B4-16A9-4CED-8DC4-0CBC222D4A33}"/>
</file>

<file path=customXml/itemProps4.xml><?xml version="1.0" encoding="utf-8"?>
<ds:datastoreItem xmlns:ds="http://schemas.openxmlformats.org/officeDocument/2006/customXml" ds:itemID="{7681709D-0AB8-45B7-B2AF-73148E487FCD}"/>
</file>

<file path=docProps/app.xml><?xml version="1.0" encoding="utf-8"?>
<Properties xmlns="http://schemas.openxmlformats.org/officeDocument/2006/extended-properties" xmlns:vt="http://schemas.openxmlformats.org/officeDocument/2006/docPropsVTypes">
  <Template>Normal</Template>
  <TotalTime>1</TotalTime>
  <Pages>11</Pages>
  <Words>2650</Words>
  <Characters>15108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Christie</dc:creator>
  <cp:lastModifiedBy>User</cp:lastModifiedBy>
  <cp:revision>2</cp:revision>
  <cp:lastPrinted>2017-01-27T10:32:00Z</cp:lastPrinted>
  <dcterms:created xsi:type="dcterms:W3CDTF">2017-02-01T08:46:00Z</dcterms:created>
  <dcterms:modified xsi:type="dcterms:W3CDTF">2017-02-01T08:46:00Z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