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7047C98A" wp14:editId="0D0BB609">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37FD8" w:rsidRDefault="00037FD8" w:rsidP="00037FD8">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C98A"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037FD8" w:rsidRDefault="00037FD8" w:rsidP="00037FD8">
                      <w:pPr>
                        <w:jc w:val="right"/>
                      </w:pPr>
                      <w:r>
                        <w:t>NOT REPORTABLE</w:t>
                      </w:r>
                    </w:p>
                  </w:txbxContent>
                </v:textbox>
              </v:shape>
            </w:pict>
          </mc:Fallback>
        </mc:AlternateContent>
      </w:r>
      <w:r w:rsidRPr="00037FD8">
        <w:rPr>
          <w:rFonts w:ascii="Arial" w:hAnsi="Arial" w:cs="Arial"/>
          <w:b/>
          <w:sz w:val="24"/>
          <w:szCs w:val="24"/>
          <w:lang w:val="en-US"/>
        </w:rPr>
        <w:t>REPUBLIC OF NAMIBIA</w:t>
      </w:r>
    </w:p>
    <w:p w:rsidR="00037FD8" w:rsidRPr="00037FD8" w:rsidRDefault="00037FD8" w:rsidP="001B6475">
      <w:pPr>
        <w:spacing w:after="0" w:line="360" w:lineRule="auto"/>
        <w:jc w:val="center"/>
        <w:rPr>
          <w:rFonts w:ascii="Arial" w:hAnsi="Arial" w:cs="Arial"/>
          <w:b/>
          <w:sz w:val="28"/>
          <w:szCs w:val="32"/>
          <w:lang w:val="en-US"/>
        </w:rPr>
      </w:pPr>
      <w:r w:rsidRPr="00037FD8">
        <w:rPr>
          <w:b/>
          <w:noProof/>
          <w:sz w:val="32"/>
          <w:szCs w:val="32"/>
          <w:lang w:val="en-US"/>
        </w:rPr>
        <w:drawing>
          <wp:inline distT="0" distB="0" distL="0" distR="0" wp14:anchorId="7C1BDFEF" wp14:editId="546ADC91">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037FD8" w:rsidRPr="00037FD8" w:rsidRDefault="00037FD8" w:rsidP="001B6475">
      <w:pPr>
        <w:spacing w:after="0" w:line="360" w:lineRule="auto"/>
        <w:jc w:val="center"/>
        <w:rPr>
          <w:rFonts w:ascii="Arial" w:hAnsi="Arial" w:cs="Arial"/>
          <w:bCs/>
          <w:sz w:val="24"/>
          <w:szCs w:val="24"/>
          <w:lang w:val="en-US"/>
        </w:rPr>
      </w:pPr>
      <w:r w:rsidRPr="00037FD8">
        <w:rPr>
          <w:rFonts w:ascii="Arial" w:hAnsi="Arial" w:cs="Arial"/>
          <w:b/>
          <w:sz w:val="24"/>
          <w:szCs w:val="24"/>
          <w:lang w:val="en-US"/>
        </w:rPr>
        <w:t>HIGH COURT OF NAMIBIA NORTHERN LOCAL DIVISION, OSHAKATI</w: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37FD8" w:rsidP="001B6475">
      <w:pPr>
        <w:tabs>
          <w:tab w:val="right" w:pos="9000"/>
        </w:tabs>
        <w:spacing w:after="0" w:line="360" w:lineRule="auto"/>
        <w:jc w:val="center"/>
        <w:rPr>
          <w:rFonts w:ascii="Arial" w:hAnsi="Arial" w:cs="Arial"/>
          <w:b/>
          <w:sz w:val="24"/>
          <w:szCs w:val="24"/>
          <w:lang w:val="en-US"/>
        </w:rPr>
      </w:pPr>
      <w:r w:rsidRPr="00037FD8">
        <w:rPr>
          <w:rFonts w:ascii="Arial" w:hAnsi="Arial" w:cs="Arial"/>
          <w:b/>
          <w:sz w:val="24"/>
          <w:szCs w:val="24"/>
          <w:lang w:val="en-US"/>
        </w:rPr>
        <w:tab/>
      </w:r>
      <w:r w:rsidR="00CF38F4">
        <w:rPr>
          <w:rFonts w:ascii="Arial" w:hAnsi="Arial" w:cs="Arial"/>
          <w:sz w:val="24"/>
          <w:szCs w:val="24"/>
          <w:lang w:val="en-US"/>
        </w:rPr>
        <w:t>Case no</w:t>
      </w:r>
      <w:r w:rsidR="001D5FA9">
        <w:rPr>
          <w:rFonts w:ascii="Arial" w:hAnsi="Arial" w:cs="Arial"/>
          <w:sz w:val="24"/>
          <w:szCs w:val="24"/>
          <w:lang w:val="en-US"/>
        </w:rPr>
        <w:t>.:</w:t>
      </w:r>
      <w:r w:rsidR="00CF38F4">
        <w:rPr>
          <w:rFonts w:ascii="Arial" w:hAnsi="Arial" w:cs="Arial"/>
          <w:sz w:val="24"/>
          <w:szCs w:val="24"/>
          <w:lang w:val="en-US"/>
        </w:rPr>
        <w:t xml:space="preserve"> CR</w:t>
      </w:r>
      <w:r w:rsidR="001D5FA9">
        <w:rPr>
          <w:rFonts w:ascii="Arial" w:hAnsi="Arial" w:cs="Arial"/>
          <w:sz w:val="24"/>
          <w:szCs w:val="24"/>
          <w:lang w:val="en-US"/>
        </w:rPr>
        <w:t xml:space="preserve"> </w:t>
      </w:r>
      <w:r w:rsidR="00CD4654">
        <w:rPr>
          <w:rFonts w:ascii="Arial" w:hAnsi="Arial" w:cs="Arial"/>
          <w:sz w:val="24"/>
          <w:szCs w:val="24"/>
          <w:lang w:val="en-US"/>
        </w:rPr>
        <w:t>16</w:t>
      </w:r>
      <w:r w:rsidR="00800D81">
        <w:rPr>
          <w:rFonts w:ascii="Arial" w:hAnsi="Arial" w:cs="Arial"/>
          <w:sz w:val="24"/>
          <w:szCs w:val="24"/>
          <w:lang w:val="en-US"/>
        </w:rPr>
        <w:t>/2017</w:t>
      </w:r>
    </w:p>
    <w:p w:rsidR="00037FD8" w:rsidRPr="00037FD8" w:rsidRDefault="00037FD8" w:rsidP="001B6475">
      <w:pPr>
        <w:spacing w:after="0" w:line="360" w:lineRule="auto"/>
        <w:rPr>
          <w:rFonts w:ascii="Arial" w:hAnsi="Arial" w:cs="Arial"/>
          <w:sz w:val="24"/>
          <w:szCs w:val="24"/>
          <w:lang w:val="en-US"/>
        </w:rPr>
      </w:pP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sz w:val="24"/>
          <w:szCs w:val="24"/>
          <w:lang w:val="en-US"/>
        </w:rPr>
        <w:t>In the matter between:</w:t>
      </w:r>
    </w:p>
    <w:p w:rsidR="00250D87" w:rsidRDefault="00250D87" w:rsidP="001B6475">
      <w:pPr>
        <w:tabs>
          <w:tab w:val="right" w:pos="9000"/>
        </w:tabs>
        <w:spacing w:after="0" w:line="360" w:lineRule="auto"/>
        <w:jc w:val="both"/>
        <w:rPr>
          <w:rFonts w:ascii="Arial" w:hAnsi="Arial" w:cs="Arial"/>
          <w:b/>
          <w:sz w:val="24"/>
          <w:szCs w:val="24"/>
          <w:lang w:val="en-US"/>
        </w:rPr>
      </w:pPr>
    </w:p>
    <w:p w:rsidR="00250D87" w:rsidRDefault="00250D8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THE STATE </w:t>
      </w:r>
    </w:p>
    <w:p w:rsidR="006D3926" w:rsidRDefault="006D3926" w:rsidP="00250D87">
      <w:pPr>
        <w:tabs>
          <w:tab w:val="right" w:pos="9000"/>
        </w:tabs>
        <w:spacing w:after="0" w:line="360" w:lineRule="auto"/>
        <w:jc w:val="both"/>
        <w:rPr>
          <w:rFonts w:ascii="Arial" w:hAnsi="Arial" w:cs="Arial"/>
          <w:b/>
          <w:sz w:val="24"/>
          <w:szCs w:val="24"/>
          <w:lang w:val="en-US"/>
        </w:rPr>
      </w:pPr>
    </w:p>
    <w:p w:rsidR="00250D87" w:rsidRDefault="006D6A27"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and</w:t>
      </w:r>
    </w:p>
    <w:p w:rsidR="006D3926" w:rsidRDefault="006D3926" w:rsidP="00250D87">
      <w:pPr>
        <w:tabs>
          <w:tab w:val="right" w:pos="9000"/>
        </w:tabs>
        <w:spacing w:after="0" w:line="360" w:lineRule="auto"/>
        <w:jc w:val="both"/>
        <w:rPr>
          <w:rFonts w:ascii="Arial" w:hAnsi="Arial" w:cs="Arial"/>
          <w:b/>
          <w:sz w:val="24"/>
          <w:szCs w:val="24"/>
          <w:lang w:val="en-US"/>
        </w:rPr>
      </w:pPr>
    </w:p>
    <w:p w:rsidR="00250D87" w:rsidRDefault="00ED116F" w:rsidP="00250D87">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MAT</w:t>
      </w:r>
      <w:r w:rsidR="00C2626B">
        <w:rPr>
          <w:rFonts w:ascii="Arial" w:hAnsi="Arial" w:cs="Arial"/>
          <w:b/>
          <w:sz w:val="24"/>
          <w:szCs w:val="24"/>
          <w:lang w:val="en-US"/>
        </w:rPr>
        <w:t>H</w:t>
      </w:r>
      <w:r>
        <w:rPr>
          <w:rFonts w:ascii="Arial" w:hAnsi="Arial" w:cs="Arial"/>
          <w:b/>
          <w:sz w:val="24"/>
          <w:szCs w:val="24"/>
          <w:lang w:val="en-US"/>
        </w:rPr>
        <w:t>EUS NANGOLO</w:t>
      </w:r>
      <w:r w:rsidR="00250D87">
        <w:rPr>
          <w:rFonts w:ascii="Arial" w:hAnsi="Arial" w:cs="Arial"/>
          <w:b/>
          <w:sz w:val="24"/>
          <w:szCs w:val="24"/>
          <w:lang w:val="en-US"/>
        </w:rPr>
        <w:tab/>
        <w:t>ACCUSED</w:t>
      </w:r>
    </w:p>
    <w:p w:rsidR="00250D87" w:rsidRDefault="00250D87" w:rsidP="00250D87">
      <w:pPr>
        <w:tabs>
          <w:tab w:val="right" w:pos="9000"/>
        </w:tabs>
        <w:spacing w:after="0" w:line="360" w:lineRule="auto"/>
        <w:jc w:val="both"/>
        <w:rPr>
          <w:rFonts w:ascii="Arial" w:hAnsi="Arial" w:cs="Arial"/>
          <w:b/>
          <w:sz w:val="24"/>
          <w:szCs w:val="24"/>
          <w:lang w:val="en-US"/>
        </w:rPr>
      </w:pPr>
    </w:p>
    <w:p w:rsidR="00116F68" w:rsidRDefault="00116F68" w:rsidP="00116F68">
      <w:pPr>
        <w:spacing w:after="0" w:line="360" w:lineRule="auto"/>
        <w:ind w:left="2160" w:hanging="2160"/>
        <w:jc w:val="center"/>
        <w:rPr>
          <w:rFonts w:ascii="Arial" w:hAnsi="Arial" w:cs="Arial"/>
          <w:sz w:val="24"/>
          <w:szCs w:val="24"/>
          <w:lang w:val="en-US"/>
        </w:rPr>
      </w:pPr>
      <w:r>
        <w:rPr>
          <w:rFonts w:ascii="Arial" w:hAnsi="Arial" w:cs="Arial"/>
          <w:color w:val="000000"/>
          <w:sz w:val="24"/>
          <w:szCs w:val="24"/>
          <w:lang w:val="en-US"/>
        </w:rPr>
        <w:t>HIGH COURT NLD REVIEW CASE REF NO</w:t>
      </w:r>
      <w:r>
        <w:rPr>
          <w:rFonts w:ascii="Arial" w:hAnsi="Arial" w:cs="Arial"/>
          <w:sz w:val="24"/>
          <w:szCs w:val="24"/>
          <w:lang w:val="en-US"/>
        </w:rPr>
        <w:t>: 170/2016</w:t>
      </w:r>
    </w:p>
    <w:p w:rsidR="00432CA7" w:rsidRDefault="00432CA7" w:rsidP="00116F68">
      <w:pPr>
        <w:spacing w:after="0" w:line="360" w:lineRule="auto"/>
        <w:ind w:left="2160" w:hanging="2160"/>
        <w:jc w:val="center"/>
        <w:rPr>
          <w:rFonts w:ascii="Arial" w:hAnsi="Arial" w:cs="Arial"/>
          <w:sz w:val="24"/>
          <w:szCs w:val="24"/>
          <w:lang w:val="en-US"/>
        </w:rPr>
      </w:pPr>
    </w:p>
    <w:p w:rsidR="00800D81" w:rsidRPr="00865E93" w:rsidRDefault="00037FD8" w:rsidP="001B6475">
      <w:pPr>
        <w:spacing w:after="0" w:line="360" w:lineRule="auto"/>
        <w:ind w:left="2160" w:hanging="2160"/>
        <w:jc w:val="both"/>
        <w:rPr>
          <w:rFonts w:ascii="Arial" w:hAnsi="Arial" w:cs="Arial"/>
          <w:sz w:val="24"/>
          <w:szCs w:val="24"/>
          <w:lang w:val="en-US"/>
        </w:rPr>
      </w:pPr>
      <w:r w:rsidRPr="00037FD8">
        <w:rPr>
          <w:rFonts w:ascii="Arial" w:hAnsi="Arial" w:cs="Arial"/>
          <w:b/>
          <w:sz w:val="24"/>
          <w:szCs w:val="24"/>
          <w:lang w:val="en-US"/>
        </w:rPr>
        <w:t xml:space="preserve">Neutral citation: </w:t>
      </w:r>
      <w:r w:rsidR="00432CA7">
        <w:rPr>
          <w:rFonts w:ascii="Arial" w:hAnsi="Arial" w:cs="Arial"/>
          <w:i/>
          <w:sz w:val="24"/>
          <w:szCs w:val="24"/>
          <w:lang w:val="en-US"/>
        </w:rPr>
        <w:t>S</w:t>
      </w:r>
      <w:r w:rsidR="00800D81">
        <w:rPr>
          <w:rFonts w:ascii="Arial" w:hAnsi="Arial" w:cs="Arial"/>
          <w:i/>
          <w:sz w:val="24"/>
          <w:szCs w:val="24"/>
          <w:lang w:val="en-US"/>
        </w:rPr>
        <w:t xml:space="preserve"> v </w:t>
      </w:r>
      <w:r w:rsidR="0083309F">
        <w:rPr>
          <w:rFonts w:ascii="Arial" w:hAnsi="Arial" w:cs="Arial"/>
          <w:i/>
          <w:sz w:val="24"/>
          <w:szCs w:val="24"/>
          <w:lang w:val="en-US"/>
        </w:rPr>
        <w:t xml:space="preserve">Nangolo </w:t>
      </w:r>
      <w:r w:rsidR="00C2626B">
        <w:rPr>
          <w:rFonts w:ascii="Arial" w:hAnsi="Arial" w:cs="Arial"/>
          <w:sz w:val="24"/>
          <w:szCs w:val="24"/>
          <w:lang w:val="en-US"/>
        </w:rPr>
        <w:t>(</w:t>
      </w:r>
      <w:r w:rsidR="00800D81" w:rsidRPr="00865E93">
        <w:rPr>
          <w:rFonts w:ascii="Arial" w:hAnsi="Arial" w:cs="Arial"/>
          <w:sz w:val="24"/>
          <w:szCs w:val="24"/>
          <w:lang w:val="en-US"/>
        </w:rPr>
        <w:t>CR</w:t>
      </w:r>
      <w:r w:rsidR="00D049BA">
        <w:rPr>
          <w:rFonts w:ascii="Arial" w:hAnsi="Arial" w:cs="Arial"/>
          <w:sz w:val="24"/>
          <w:szCs w:val="24"/>
          <w:lang w:val="en-US"/>
        </w:rPr>
        <w:t>16</w:t>
      </w:r>
      <w:r w:rsidR="00800D81" w:rsidRPr="00865E93">
        <w:rPr>
          <w:rFonts w:ascii="Arial" w:hAnsi="Arial" w:cs="Arial"/>
          <w:sz w:val="24"/>
          <w:szCs w:val="24"/>
          <w:lang w:val="en-US"/>
        </w:rPr>
        <w:t xml:space="preserve"> /2017</w:t>
      </w:r>
      <w:r w:rsidR="00C2626B">
        <w:rPr>
          <w:rFonts w:ascii="Arial" w:hAnsi="Arial" w:cs="Arial"/>
          <w:sz w:val="24"/>
          <w:szCs w:val="24"/>
          <w:lang w:val="en-US"/>
        </w:rPr>
        <w:t>)</w:t>
      </w:r>
      <w:r w:rsidR="002E3412">
        <w:rPr>
          <w:rFonts w:ascii="Arial" w:hAnsi="Arial" w:cs="Arial"/>
          <w:sz w:val="24"/>
          <w:szCs w:val="24"/>
          <w:lang w:val="en-US"/>
        </w:rPr>
        <w:t xml:space="preserve"> </w:t>
      </w:r>
      <w:r w:rsidR="00C2626B">
        <w:rPr>
          <w:rFonts w:ascii="Arial" w:hAnsi="Arial" w:cs="Arial"/>
          <w:sz w:val="24"/>
          <w:szCs w:val="24"/>
          <w:lang w:val="en-US"/>
        </w:rPr>
        <w:t xml:space="preserve">[2017] </w:t>
      </w:r>
      <w:r w:rsidR="00082616">
        <w:rPr>
          <w:rFonts w:ascii="Arial" w:hAnsi="Arial" w:cs="Arial"/>
          <w:sz w:val="24"/>
          <w:szCs w:val="24"/>
          <w:lang w:val="en-US"/>
        </w:rPr>
        <w:t>NAHC</w:t>
      </w:r>
      <w:r w:rsidR="00800D81" w:rsidRPr="00865E93">
        <w:rPr>
          <w:rFonts w:ascii="Arial" w:hAnsi="Arial" w:cs="Arial"/>
          <w:sz w:val="24"/>
          <w:szCs w:val="24"/>
          <w:lang w:val="en-US"/>
        </w:rPr>
        <w:t>NLD</w:t>
      </w:r>
      <w:r w:rsidR="00D049BA">
        <w:rPr>
          <w:rFonts w:ascii="Arial" w:hAnsi="Arial" w:cs="Arial"/>
          <w:sz w:val="24"/>
          <w:szCs w:val="24"/>
          <w:lang w:val="en-US"/>
        </w:rPr>
        <w:t xml:space="preserve"> 90</w:t>
      </w:r>
      <w:r w:rsidR="00432CA7">
        <w:rPr>
          <w:rFonts w:ascii="Arial" w:hAnsi="Arial" w:cs="Arial"/>
          <w:sz w:val="24"/>
          <w:szCs w:val="24"/>
          <w:lang w:val="en-US"/>
        </w:rPr>
        <w:t xml:space="preserve"> </w:t>
      </w:r>
      <w:r w:rsidR="006D6A27" w:rsidRPr="00200C4D">
        <w:rPr>
          <w:rFonts w:ascii="Arial" w:hAnsi="Arial" w:cs="Arial"/>
          <w:sz w:val="24"/>
          <w:szCs w:val="24"/>
          <w:lang w:val="en-US"/>
        </w:rPr>
        <w:t>(</w:t>
      </w:r>
      <w:r w:rsidR="00D049BA">
        <w:rPr>
          <w:rFonts w:ascii="Arial" w:hAnsi="Arial" w:cs="Arial"/>
          <w:sz w:val="24"/>
          <w:szCs w:val="24"/>
          <w:lang w:val="en-US"/>
        </w:rPr>
        <w:t>5 September</w:t>
      </w:r>
      <w:r w:rsidR="0081351F">
        <w:rPr>
          <w:rFonts w:ascii="Arial" w:hAnsi="Arial" w:cs="Arial"/>
          <w:sz w:val="24"/>
          <w:szCs w:val="24"/>
          <w:lang w:val="en-US"/>
        </w:rPr>
        <w:t xml:space="preserve"> </w:t>
      </w:r>
      <w:r w:rsidR="00800D81" w:rsidRPr="00865E93">
        <w:rPr>
          <w:rFonts w:ascii="Arial" w:hAnsi="Arial" w:cs="Arial"/>
          <w:sz w:val="24"/>
          <w:szCs w:val="24"/>
          <w:lang w:val="en-US"/>
        </w:rPr>
        <w:t>2017)</w:t>
      </w:r>
    </w:p>
    <w:p w:rsidR="000A7439" w:rsidRPr="00037FD8" w:rsidRDefault="000A7439" w:rsidP="001B6475">
      <w:pPr>
        <w:spacing w:after="0" w:line="360" w:lineRule="auto"/>
        <w:ind w:left="2160" w:hanging="2160"/>
        <w:jc w:val="both"/>
        <w:rPr>
          <w:rFonts w:ascii="Arial" w:hAnsi="Arial" w:cs="Arial"/>
          <w:sz w:val="24"/>
          <w:szCs w:val="24"/>
          <w:lang w:val="en-US"/>
        </w:rPr>
      </w:pPr>
    </w:p>
    <w:p w:rsidR="00037FD8" w:rsidRPr="00037FD8" w:rsidRDefault="00037FD8" w:rsidP="001B6475">
      <w:pPr>
        <w:spacing w:after="0" w:line="360" w:lineRule="auto"/>
        <w:ind w:left="1440" w:hanging="1440"/>
        <w:jc w:val="both"/>
        <w:rPr>
          <w:rFonts w:ascii="Arial" w:hAnsi="Arial" w:cs="Arial"/>
          <w:sz w:val="24"/>
          <w:szCs w:val="24"/>
          <w:lang w:val="en-US"/>
        </w:rPr>
      </w:pPr>
      <w:r w:rsidRPr="00037FD8">
        <w:rPr>
          <w:rFonts w:ascii="Arial" w:hAnsi="Arial" w:cs="Arial"/>
          <w:b/>
          <w:sz w:val="24"/>
          <w:szCs w:val="24"/>
          <w:lang w:val="en-US"/>
        </w:rPr>
        <w:t>Coram:</w:t>
      </w:r>
      <w:r w:rsidR="000A7439">
        <w:rPr>
          <w:rFonts w:ascii="Arial" w:hAnsi="Arial" w:cs="Arial"/>
          <w:sz w:val="24"/>
          <w:szCs w:val="24"/>
          <w:lang w:val="en-US"/>
        </w:rPr>
        <w:tab/>
        <w:t>TOMMASI J and JANUARY</w:t>
      </w:r>
      <w:r w:rsidRPr="00037FD8">
        <w:rPr>
          <w:rFonts w:ascii="Arial" w:hAnsi="Arial" w:cs="Arial"/>
          <w:sz w:val="24"/>
          <w:szCs w:val="24"/>
          <w:lang w:val="en-US"/>
        </w:rPr>
        <w:t xml:space="preserve"> J</w:t>
      </w:r>
    </w:p>
    <w:p w:rsidR="00037FD8" w:rsidRPr="00037FD8" w:rsidRDefault="00037FD8" w:rsidP="001B6475">
      <w:pPr>
        <w:spacing w:after="0" w:line="360" w:lineRule="auto"/>
        <w:rPr>
          <w:rFonts w:ascii="Arial" w:hAnsi="Arial" w:cs="Arial"/>
          <w:sz w:val="24"/>
          <w:szCs w:val="24"/>
          <w:lang w:val="en-US"/>
        </w:rPr>
      </w:pPr>
      <w:r w:rsidRPr="00037FD8">
        <w:rPr>
          <w:rFonts w:ascii="Arial" w:hAnsi="Arial" w:cs="Arial"/>
          <w:b/>
          <w:bCs/>
          <w:sz w:val="24"/>
          <w:szCs w:val="24"/>
          <w:lang w:val="en-US"/>
        </w:rPr>
        <w:t>Delivered</w:t>
      </w:r>
      <w:r w:rsidRPr="00037FD8">
        <w:rPr>
          <w:rFonts w:ascii="Arial" w:hAnsi="Arial" w:cs="Arial"/>
          <w:sz w:val="24"/>
          <w:szCs w:val="24"/>
          <w:lang w:val="en-US"/>
        </w:rPr>
        <w:t>:</w:t>
      </w:r>
      <w:r w:rsidRPr="00037FD8">
        <w:rPr>
          <w:rFonts w:ascii="Arial" w:hAnsi="Arial" w:cs="Arial"/>
          <w:sz w:val="24"/>
          <w:szCs w:val="24"/>
          <w:lang w:val="en-US"/>
        </w:rPr>
        <w:tab/>
      </w:r>
      <w:r w:rsidR="00CD4654">
        <w:rPr>
          <w:rFonts w:ascii="Arial" w:hAnsi="Arial" w:cs="Arial"/>
          <w:sz w:val="24"/>
          <w:szCs w:val="24"/>
          <w:lang w:val="en-US"/>
        </w:rPr>
        <w:t>5 September</w:t>
      </w:r>
      <w:r w:rsidR="00800D81">
        <w:rPr>
          <w:rFonts w:ascii="Arial" w:hAnsi="Arial" w:cs="Arial"/>
          <w:sz w:val="24"/>
          <w:szCs w:val="24"/>
          <w:lang w:val="en-US"/>
        </w:rPr>
        <w:t xml:space="preserve"> 2017</w:t>
      </w:r>
    </w:p>
    <w:p w:rsidR="00037FD8" w:rsidRPr="00037FD8" w:rsidRDefault="00037FD8" w:rsidP="001B6475">
      <w:pPr>
        <w:spacing w:after="0" w:line="360" w:lineRule="auto"/>
        <w:jc w:val="both"/>
        <w:rPr>
          <w:rFonts w:ascii="Arial" w:hAnsi="Arial" w:cs="Arial"/>
          <w:b/>
          <w:sz w:val="24"/>
          <w:szCs w:val="24"/>
          <w:lang w:val="en-US"/>
        </w:rPr>
      </w:pPr>
    </w:p>
    <w:p w:rsidR="0081351F" w:rsidRDefault="00037FD8" w:rsidP="0081351F">
      <w:pPr>
        <w:spacing w:line="360" w:lineRule="auto"/>
        <w:jc w:val="both"/>
        <w:rPr>
          <w:rFonts w:ascii="Arial" w:hAnsi="Arial" w:cs="Arial"/>
          <w:sz w:val="24"/>
          <w:szCs w:val="24"/>
        </w:rPr>
      </w:pPr>
      <w:r w:rsidRPr="00037FD8">
        <w:rPr>
          <w:rFonts w:ascii="Arial" w:hAnsi="Arial" w:cs="Arial"/>
          <w:b/>
          <w:sz w:val="24"/>
          <w:szCs w:val="24"/>
          <w:lang w:val="en-US"/>
        </w:rPr>
        <w:t xml:space="preserve">Flynote: </w:t>
      </w:r>
      <w:r w:rsidR="00416B91">
        <w:rPr>
          <w:rFonts w:ascii="Arial" w:hAnsi="Arial" w:cs="Arial"/>
          <w:b/>
          <w:sz w:val="24"/>
          <w:szCs w:val="24"/>
          <w:lang w:val="en-US"/>
        </w:rPr>
        <w:tab/>
      </w:r>
      <w:r w:rsidR="006D6A27">
        <w:rPr>
          <w:rFonts w:ascii="Arial" w:hAnsi="Arial" w:cs="Arial"/>
          <w:sz w:val="24"/>
          <w:szCs w:val="24"/>
          <w:lang w:val="en-US"/>
        </w:rPr>
        <w:t>Criminal Procedure ―</w:t>
      </w:r>
      <w:r w:rsidR="00DC1C0D" w:rsidRPr="00DC1C0D">
        <w:rPr>
          <w:rFonts w:ascii="Arial" w:hAnsi="Arial" w:cs="Arial"/>
          <w:sz w:val="24"/>
          <w:szCs w:val="24"/>
          <w:lang w:val="en-US"/>
        </w:rPr>
        <w:t xml:space="preserve"> </w:t>
      </w:r>
      <w:r w:rsidR="0081351F" w:rsidRPr="0092309F">
        <w:rPr>
          <w:rFonts w:ascii="Arial" w:hAnsi="Arial" w:cs="Arial"/>
          <w:sz w:val="24"/>
          <w:szCs w:val="24"/>
          <w:lang w:val="en-US"/>
        </w:rPr>
        <w:t xml:space="preserve">Section 77(6) of the Criminal Procedure </w:t>
      </w:r>
      <w:r w:rsidR="00C2626B">
        <w:rPr>
          <w:rFonts w:ascii="Arial" w:hAnsi="Arial" w:cs="Arial"/>
          <w:sz w:val="24"/>
          <w:szCs w:val="24"/>
          <w:lang w:val="en-US"/>
        </w:rPr>
        <w:t xml:space="preserve">Act  </w:t>
      </w:r>
      <w:r w:rsidR="0081351F" w:rsidRPr="0092309F">
        <w:rPr>
          <w:rFonts w:ascii="Arial" w:hAnsi="Arial" w:cs="Arial"/>
          <w:sz w:val="24"/>
          <w:szCs w:val="24"/>
          <w:lang w:val="en-US"/>
        </w:rPr>
        <w:t>does no</w:t>
      </w:r>
      <w:r w:rsidR="0081351F">
        <w:rPr>
          <w:rFonts w:ascii="Arial" w:hAnsi="Arial" w:cs="Arial"/>
          <w:sz w:val="24"/>
          <w:szCs w:val="24"/>
          <w:lang w:val="en-US"/>
        </w:rPr>
        <w:t xml:space="preserve">t make provision for the order given by the court </w:t>
      </w:r>
      <w:r w:rsidR="0081351F" w:rsidRPr="0081351F">
        <w:rPr>
          <w:rFonts w:ascii="Arial" w:hAnsi="Arial" w:cs="Arial"/>
          <w:i/>
          <w:sz w:val="24"/>
          <w:szCs w:val="24"/>
          <w:lang w:val="en-US"/>
        </w:rPr>
        <w:t>a quo</w:t>
      </w:r>
      <w:r w:rsidR="006D6A27">
        <w:rPr>
          <w:rFonts w:ascii="Arial" w:hAnsi="Arial" w:cs="Arial"/>
          <w:sz w:val="24"/>
          <w:szCs w:val="24"/>
          <w:lang w:val="en-US"/>
        </w:rPr>
        <w:t xml:space="preserve"> ―</w:t>
      </w:r>
      <w:r w:rsidR="0081351F">
        <w:rPr>
          <w:rFonts w:ascii="Arial" w:hAnsi="Arial" w:cs="Arial"/>
          <w:sz w:val="24"/>
          <w:szCs w:val="24"/>
          <w:lang w:val="en-US"/>
        </w:rPr>
        <w:t xml:space="preserve"> </w:t>
      </w:r>
      <w:r w:rsidR="0081351F" w:rsidRPr="0092309F">
        <w:rPr>
          <w:rFonts w:ascii="Arial" w:hAnsi="Arial" w:cs="Arial"/>
          <w:i/>
          <w:sz w:val="24"/>
          <w:szCs w:val="24"/>
          <w:lang w:val="en-US"/>
        </w:rPr>
        <w:t>S v Narib; S v Nyambali</w:t>
      </w:r>
      <w:r w:rsidR="0081351F" w:rsidRPr="0092309F">
        <w:rPr>
          <w:rFonts w:ascii="Arial" w:hAnsi="Arial" w:cs="Arial"/>
          <w:sz w:val="24"/>
          <w:szCs w:val="24"/>
          <w:lang w:val="en-US"/>
        </w:rPr>
        <w:t> 2010 (1) NR 273 (HC) already dealt with a similar order</w:t>
      </w:r>
      <w:r w:rsidR="006D6A27">
        <w:rPr>
          <w:rFonts w:ascii="Arial" w:hAnsi="Arial" w:cs="Arial"/>
          <w:sz w:val="24"/>
          <w:szCs w:val="24"/>
          <w:lang w:val="en-US"/>
        </w:rPr>
        <w:t xml:space="preserve"> ―</w:t>
      </w:r>
      <w:r w:rsidR="0081351F">
        <w:rPr>
          <w:rFonts w:ascii="Arial" w:hAnsi="Arial" w:cs="Arial"/>
          <w:sz w:val="24"/>
          <w:szCs w:val="24"/>
          <w:lang w:val="en-US"/>
        </w:rPr>
        <w:t xml:space="preserve"> </w:t>
      </w:r>
      <w:r w:rsidR="00CD4654">
        <w:rPr>
          <w:rFonts w:ascii="Arial" w:hAnsi="Arial" w:cs="Arial"/>
          <w:sz w:val="24"/>
          <w:szCs w:val="24"/>
          <w:lang w:val="en-US"/>
        </w:rPr>
        <w:t>H</w:t>
      </w:r>
      <w:r w:rsidR="0081351F" w:rsidRPr="0092309F">
        <w:rPr>
          <w:rFonts w:ascii="Arial" w:hAnsi="Arial" w:cs="Arial"/>
          <w:sz w:val="24"/>
          <w:szCs w:val="24"/>
          <w:lang w:val="en-US"/>
        </w:rPr>
        <w:t xml:space="preserve">eld that the </w:t>
      </w:r>
      <w:r w:rsidR="0081351F" w:rsidRPr="0092309F">
        <w:rPr>
          <w:rFonts w:ascii="Arial" w:hAnsi="Arial" w:cs="Arial"/>
          <w:sz w:val="24"/>
          <w:szCs w:val="24"/>
        </w:rPr>
        <w:t xml:space="preserve">South African amendment to s 77(6) of Criminal Procedure Act 51 of 1977 not applicable in Namibia </w:t>
      </w:r>
      <w:r w:rsidR="006D6A27">
        <w:rPr>
          <w:rFonts w:ascii="Arial" w:hAnsi="Arial" w:cs="Arial"/>
          <w:sz w:val="24"/>
          <w:szCs w:val="24"/>
        </w:rPr>
        <w:t>―</w:t>
      </w:r>
      <w:r w:rsidR="0081351F">
        <w:rPr>
          <w:rFonts w:ascii="Arial" w:hAnsi="Arial" w:cs="Arial"/>
          <w:sz w:val="24"/>
          <w:szCs w:val="24"/>
        </w:rPr>
        <w:t xml:space="preserve"> </w:t>
      </w:r>
      <w:r w:rsidR="00CD4654">
        <w:rPr>
          <w:rFonts w:ascii="Arial" w:hAnsi="Arial" w:cs="Arial"/>
          <w:sz w:val="24"/>
          <w:szCs w:val="24"/>
        </w:rPr>
        <w:t>O</w:t>
      </w:r>
      <w:r w:rsidR="0081351F" w:rsidRPr="0092309F">
        <w:rPr>
          <w:rFonts w:ascii="Arial" w:hAnsi="Arial" w:cs="Arial"/>
          <w:sz w:val="24"/>
          <w:szCs w:val="24"/>
        </w:rPr>
        <w:t>rder in terms of s 77(6) is neither a conviction nor an acquittal and is therefore not subject to review in terms of s 304 of Act 51 of 1977.</w:t>
      </w:r>
      <w:r w:rsidR="0081351F">
        <w:rPr>
          <w:rFonts w:ascii="Arial" w:hAnsi="Arial" w:cs="Arial"/>
          <w:sz w:val="24"/>
          <w:szCs w:val="24"/>
        </w:rPr>
        <w:t xml:space="preserve"> </w:t>
      </w:r>
    </w:p>
    <w:p w:rsidR="00037FD8" w:rsidRPr="00DC1C0D" w:rsidRDefault="00037FD8" w:rsidP="00416B91">
      <w:pPr>
        <w:spacing w:after="0" w:line="360" w:lineRule="auto"/>
        <w:jc w:val="both"/>
        <w:rPr>
          <w:rFonts w:ascii="Arial" w:hAnsi="Arial" w:cs="Arial"/>
          <w:sz w:val="24"/>
          <w:szCs w:val="24"/>
          <w:lang w:val="en-US"/>
        </w:rPr>
      </w:pPr>
    </w:p>
    <w:p w:rsidR="002B0003" w:rsidRPr="00037FD8" w:rsidRDefault="002B0003" w:rsidP="001B6475">
      <w:pPr>
        <w:spacing w:after="0" w:line="360" w:lineRule="auto"/>
        <w:jc w:val="both"/>
        <w:rPr>
          <w:rFonts w:ascii="Arial" w:hAnsi="Arial" w:cs="Arial"/>
          <w:sz w:val="24"/>
          <w:szCs w:val="24"/>
          <w:lang w:val="en-US"/>
        </w:rPr>
      </w:pPr>
    </w:p>
    <w:p w:rsidR="00037FD8" w:rsidRPr="00037FD8" w:rsidRDefault="00064A9E" w:rsidP="001B6475">
      <w:pPr>
        <w:spacing w:after="0" w:line="360" w:lineRule="auto"/>
        <w:jc w:val="both"/>
        <w:rPr>
          <w:rFonts w:ascii="Arial" w:hAnsi="Arial" w:cs="Arial"/>
          <w:bCs/>
          <w:sz w:val="24"/>
          <w:szCs w:val="24"/>
          <w:lang w:val="en-US"/>
        </w:rPr>
      </w:pPr>
      <w:r>
        <w:rPr>
          <w:rFonts w:ascii="Arial" w:hAnsi="Arial" w:cs="Arial"/>
          <w:bCs/>
          <w:sz w:val="24"/>
          <w:szCs w:val="24"/>
          <w:lang w:val="en-US"/>
        </w:rPr>
        <w:lastRenderedPageBreak/>
        <w:pict>
          <v:rect id="_x0000_i1025" style="width:0;height:1.5pt" o:hralign="center" o:hrstd="t" o:hr="t" fillcolor="#a0a0a0" stroked="f"/>
        </w:pict>
      </w:r>
    </w:p>
    <w:p w:rsidR="00037FD8" w:rsidRPr="00037FD8" w:rsidRDefault="00037FD8" w:rsidP="001B6475">
      <w:pPr>
        <w:spacing w:after="0" w:line="360" w:lineRule="auto"/>
        <w:jc w:val="center"/>
        <w:rPr>
          <w:rFonts w:ascii="Arial" w:hAnsi="Arial" w:cs="Arial"/>
          <w:b/>
          <w:bCs/>
          <w:sz w:val="24"/>
          <w:szCs w:val="24"/>
          <w:lang w:val="en-US"/>
        </w:rPr>
      </w:pPr>
      <w:r w:rsidRPr="00037FD8">
        <w:rPr>
          <w:rFonts w:ascii="Arial" w:hAnsi="Arial" w:cs="Arial"/>
          <w:b/>
          <w:bCs/>
          <w:sz w:val="24"/>
          <w:szCs w:val="24"/>
          <w:lang w:val="en-US"/>
        </w:rPr>
        <w:t>ORDER</w:t>
      </w:r>
    </w:p>
    <w:p w:rsidR="00037FD8" w:rsidRPr="00037FD8" w:rsidRDefault="00037FD8" w:rsidP="001B6475">
      <w:pPr>
        <w:spacing w:after="0" w:line="360" w:lineRule="auto"/>
        <w:jc w:val="both"/>
        <w:rPr>
          <w:rFonts w:ascii="Arial" w:hAnsi="Arial" w:cs="Arial"/>
          <w:sz w:val="24"/>
          <w:szCs w:val="24"/>
          <w:lang w:val="en-US"/>
        </w:rPr>
      </w:pPr>
      <w:r w:rsidRPr="00037FD8">
        <w:rPr>
          <w:rFonts w:ascii="Arial" w:hAnsi="Arial" w:cs="Arial"/>
          <w:sz w:val="24"/>
          <w:szCs w:val="24"/>
          <w:lang w:val="en-US"/>
        </w:rPr>
        <w:t>___________________________________________________________________</w:t>
      </w:r>
    </w:p>
    <w:p w:rsidR="00037FD8" w:rsidRPr="00037FD8" w:rsidRDefault="00037FD8" w:rsidP="001B6475">
      <w:pPr>
        <w:spacing w:after="0" w:line="360" w:lineRule="auto"/>
        <w:ind w:left="1440" w:hanging="720"/>
        <w:jc w:val="both"/>
        <w:rPr>
          <w:rFonts w:ascii="Arial" w:hAnsi="Arial" w:cs="Arial"/>
          <w:sz w:val="24"/>
          <w:szCs w:val="24"/>
          <w:lang w:val="en-US"/>
        </w:rPr>
      </w:pPr>
    </w:p>
    <w:p w:rsidR="0081351F" w:rsidRPr="0081351F" w:rsidRDefault="0081351F" w:rsidP="0081351F">
      <w:pPr>
        <w:spacing w:line="360" w:lineRule="auto"/>
        <w:ind w:left="1440" w:hanging="720"/>
        <w:jc w:val="both"/>
        <w:rPr>
          <w:rFonts w:ascii="Arial" w:hAnsi="Arial" w:cs="Arial"/>
          <w:sz w:val="24"/>
          <w:szCs w:val="24"/>
          <w:lang w:val="en-US"/>
        </w:rPr>
      </w:pPr>
      <w:r w:rsidRPr="0081351F">
        <w:rPr>
          <w:rFonts w:ascii="Arial" w:hAnsi="Arial" w:cs="Arial"/>
          <w:sz w:val="24"/>
          <w:szCs w:val="24"/>
          <w:lang w:val="en-US"/>
        </w:rPr>
        <w:t>1.</w:t>
      </w:r>
      <w:r w:rsidRPr="0081351F">
        <w:rPr>
          <w:rFonts w:ascii="Arial" w:hAnsi="Arial" w:cs="Arial"/>
          <w:sz w:val="24"/>
          <w:szCs w:val="24"/>
          <w:lang w:val="en-US"/>
        </w:rPr>
        <w:tab/>
        <w:t xml:space="preserve">No confirmation is made by this court in respect of the orders by the magistrate.   </w:t>
      </w:r>
    </w:p>
    <w:p w:rsidR="0081351F" w:rsidRPr="0081351F" w:rsidRDefault="0081351F" w:rsidP="0081351F">
      <w:pPr>
        <w:spacing w:line="360" w:lineRule="auto"/>
        <w:jc w:val="both"/>
        <w:rPr>
          <w:rFonts w:ascii="Arial" w:hAnsi="Arial" w:cs="Arial"/>
          <w:sz w:val="24"/>
          <w:szCs w:val="24"/>
          <w:lang w:val="en-US"/>
        </w:rPr>
      </w:pPr>
      <w:r w:rsidRPr="0081351F">
        <w:rPr>
          <w:rFonts w:ascii="Arial" w:hAnsi="Arial" w:cs="Arial"/>
          <w:sz w:val="24"/>
          <w:szCs w:val="24"/>
          <w:lang w:val="en-US"/>
        </w:rPr>
        <w:tab/>
        <w:t>2.</w:t>
      </w:r>
      <w:r w:rsidRPr="0081351F">
        <w:rPr>
          <w:rFonts w:ascii="Arial" w:hAnsi="Arial" w:cs="Arial"/>
          <w:sz w:val="24"/>
          <w:szCs w:val="24"/>
          <w:lang w:val="en-US"/>
        </w:rPr>
        <w:tab/>
        <w:t>The records of the proceedings are returned to the magistrate.</w:t>
      </w:r>
    </w:p>
    <w:p w:rsidR="00DC1C0D" w:rsidRDefault="0081351F" w:rsidP="0081351F">
      <w:pPr>
        <w:spacing w:line="360" w:lineRule="auto"/>
        <w:ind w:left="1440" w:hanging="720"/>
        <w:jc w:val="both"/>
        <w:rPr>
          <w:rFonts w:ascii="Arial" w:hAnsi="Arial" w:cs="Arial"/>
          <w:sz w:val="24"/>
          <w:szCs w:val="24"/>
          <w:lang w:val="en-US"/>
        </w:rPr>
      </w:pPr>
      <w:r w:rsidRPr="0081351F">
        <w:rPr>
          <w:rFonts w:ascii="Arial" w:hAnsi="Arial" w:cs="Arial"/>
          <w:sz w:val="24"/>
          <w:szCs w:val="24"/>
          <w:lang w:val="en-US"/>
        </w:rPr>
        <w:t>3.</w:t>
      </w:r>
      <w:r w:rsidRPr="0081351F">
        <w:rPr>
          <w:rFonts w:ascii="Arial" w:hAnsi="Arial" w:cs="Arial"/>
          <w:sz w:val="24"/>
          <w:szCs w:val="24"/>
          <w:lang w:val="en-US"/>
        </w:rPr>
        <w:tab/>
        <w:t>The accused persons must be dealt with in terms of the provisions of s 77(6) of Act 51of 1977 read with the provisions of the Mental Health Act 18 of 1973</w:t>
      </w:r>
      <w:r w:rsidR="00DC1C0D">
        <w:rPr>
          <w:rFonts w:ascii="Arial" w:hAnsi="Arial" w:cs="Arial"/>
          <w:sz w:val="24"/>
          <w:szCs w:val="24"/>
          <w:lang w:val="en-US"/>
        </w:rPr>
        <w:t>.</w:t>
      </w:r>
      <w:r w:rsidR="00DC1C0D">
        <w:rPr>
          <w:rFonts w:ascii="Arial" w:hAnsi="Arial" w:cs="Arial"/>
          <w:sz w:val="24"/>
          <w:szCs w:val="24"/>
          <w:lang w:val="en-US"/>
        </w:rPr>
        <w:tab/>
        <w:t xml:space="preserve"> </w:t>
      </w:r>
    </w:p>
    <w:p w:rsidR="00242149" w:rsidRPr="00037FD8" w:rsidRDefault="00242149" w:rsidP="001B6475">
      <w:pPr>
        <w:spacing w:after="0" w:line="360" w:lineRule="auto"/>
        <w:ind w:firstLine="720"/>
        <w:jc w:val="both"/>
        <w:rPr>
          <w:rFonts w:ascii="Arial" w:hAnsi="Arial" w:cs="Arial"/>
          <w:sz w:val="24"/>
          <w:szCs w:val="24"/>
          <w:lang w:val="en-US"/>
        </w:rPr>
      </w:pPr>
    </w:p>
    <w:p w:rsidR="00037FD8" w:rsidRPr="00037FD8" w:rsidRDefault="00064A9E" w:rsidP="001B6475">
      <w:pPr>
        <w:spacing w:after="0" w:line="360" w:lineRule="auto"/>
        <w:jc w:val="both"/>
        <w:rPr>
          <w:rFonts w:ascii="Arial" w:hAnsi="Arial" w:cs="Arial"/>
          <w:bCs/>
          <w:sz w:val="24"/>
          <w:szCs w:val="24"/>
          <w:lang w:val="en-US"/>
        </w:rPr>
      </w:pPr>
      <w:r>
        <w:rPr>
          <w:rFonts w:ascii="Arial" w:hAnsi="Arial" w:cs="Arial"/>
          <w:bCs/>
          <w:sz w:val="24"/>
          <w:szCs w:val="24"/>
          <w:lang w:val="en-US"/>
        </w:rPr>
        <w:pict>
          <v:rect id="_x0000_i1026" style="width:0;height:1.5pt" o:hralign="center" o:hrstd="t" o:hr="t" fillcolor="#a0a0a0" stroked="f"/>
        </w:pict>
      </w:r>
    </w:p>
    <w:p w:rsidR="00037FD8" w:rsidRPr="00037FD8" w:rsidRDefault="00037FD8" w:rsidP="001B6475">
      <w:pPr>
        <w:spacing w:after="0" w:line="360" w:lineRule="auto"/>
        <w:jc w:val="center"/>
        <w:rPr>
          <w:rFonts w:ascii="Arial" w:hAnsi="Arial" w:cs="Arial"/>
          <w:b/>
          <w:sz w:val="24"/>
          <w:szCs w:val="24"/>
          <w:lang w:val="en-US"/>
        </w:rPr>
      </w:pPr>
      <w:r w:rsidRPr="00037FD8">
        <w:rPr>
          <w:rFonts w:ascii="Arial" w:hAnsi="Arial" w:cs="Arial"/>
          <w:b/>
          <w:sz w:val="24"/>
          <w:szCs w:val="24"/>
          <w:lang w:val="en-US"/>
        </w:rPr>
        <w:t>REVIEW JUDGMENT</w:t>
      </w:r>
    </w:p>
    <w:p w:rsidR="00037FD8" w:rsidRPr="00037FD8" w:rsidRDefault="00064A9E" w:rsidP="001B6475">
      <w:pPr>
        <w:spacing w:after="0" w:line="360" w:lineRule="auto"/>
        <w:jc w:val="center"/>
        <w:rPr>
          <w:rFonts w:ascii="Arial" w:hAnsi="Arial" w:cs="Arial"/>
          <w:b/>
          <w:sz w:val="24"/>
          <w:szCs w:val="24"/>
          <w:lang w:val="en-US"/>
        </w:rPr>
      </w:pPr>
      <w:r>
        <w:rPr>
          <w:rFonts w:ascii="Arial" w:hAnsi="Arial" w:cs="Arial"/>
          <w:bCs/>
          <w:sz w:val="24"/>
          <w:szCs w:val="24"/>
          <w:lang w:val="en-US"/>
        </w:rPr>
        <w:pict>
          <v:rect id="_x0000_i1027" style="width:0;height:1.5pt" o:hralign="center" o:hrstd="t" o:hr="t" fillcolor="#a0a0a0" stroked="f"/>
        </w:pict>
      </w:r>
    </w:p>
    <w:p w:rsidR="00037FD8" w:rsidRPr="00037FD8" w:rsidRDefault="00037FD8" w:rsidP="001B6475">
      <w:pPr>
        <w:spacing w:after="0" w:line="360" w:lineRule="auto"/>
        <w:ind w:left="1440" w:hanging="1440"/>
        <w:jc w:val="both"/>
        <w:rPr>
          <w:rFonts w:ascii="Arial" w:hAnsi="Arial" w:cs="Arial"/>
          <w:sz w:val="24"/>
          <w:szCs w:val="24"/>
          <w:lang w:val="en-US"/>
        </w:rPr>
      </w:pPr>
    </w:p>
    <w:p w:rsidR="00037FD8" w:rsidRPr="0092309F" w:rsidRDefault="000A7439" w:rsidP="001B6475">
      <w:pPr>
        <w:spacing w:after="0" w:line="360" w:lineRule="auto"/>
        <w:ind w:left="1440" w:hanging="1440"/>
        <w:jc w:val="both"/>
        <w:rPr>
          <w:rFonts w:ascii="Arial" w:hAnsi="Arial" w:cs="Arial"/>
          <w:sz w:val="24"/>
          <w:szCs w:val="24"/>
          <w:lang w:val="en-US"/>
        </w:rPr>
      </w:pPr>
      <w:r w:rsidRPr="0092309F">
        <w:rPr>
          <w:rFonts w:ascii="Arial" w:hAnsi="Arial" w:cs="Arial"/>
          <w:sz w:val="24"/>
          <w:szCs w:val="24"/>
          <w:lang w:val="en-US"/>
        </w:rPr>
        <w:t>TOMMASI J (JANUARY</w:t>
      </w:r>
      <w:r w:rsidR="001B6475" w:rsidRPr="0092309F">
        <w:rPr>
          <w:rFonts w:ascii="Arial" w:hAnsi="Arial" w:cs="Arial"/>
          <w:sz w:val="24"/>
          <w:szCs w:val="24"/>
          <w:lang w:val="en-US"/>
        </w:rPr>
        <w:t xml:space="preserve"> </w:t>
      </w:r>
      <w:r w:rsidR="00037FD8" w:rsidRPr="0092309F">
        <w:rPr>
          <w:rFonts w:ascii="Arial" w:hAnsi="Arial" w:cs="Arial"/>
          <w:sz w:val="24"/>
          <w:szCs w:val="24"/>
          <w:lang w:val="en-US"/>
        </w:rPr>
        <w:t>J concurring):</w:t>
      </w:r>
    </w:p>
    <w:p w:rsidR="000A7439" w:rsidRPr="0092309F" w:rsidRDefault="000A7439" w:rsidP="001B6475">
      <w:pPr>
        <w:spacing w:after="0" w:line="360" w:lineRule="auto"/>
        <w:ind w:left="1440" w:hanging="1440"/>
        <w:jc w:val="both"/>
        <w:rPr>
          <w:rFonts w:ascii="Arial" w:hAnsi="Arial" w:cs="Arial"/>
          <w:b/>
          <w:i/>
          <w:sz w:val="24"/>
          <w:szCs w:val="24"/>
          <w:lang w:val="en-US"/>
        </w:rPr>
      </w:pPr>
    </w:p>
    <w:p w:rsidR="001422AA" w:rsidRPr="0092309F" w:rsidRDefault="00037FD8" w:rsidP="001B6475">
      <w:pPr>
        <w:spacing w:line="360" w:lineRule="auto"/>
        <w:jc w:val="both"/>
        <w:rPr>
          <w:rFonts w:ascii="Arial" w:hAnsi="Arial" w:cs="Arial"/>
          <w:sz w:val="24"/>
          <w:szCs w:val="24"/>
          <w:lang w:val="en-US"/>
        </w:rPr>
      </w:pPr>
      <w:r w:rsidRPr="0092309F">
        <w:rPr>
          <w:rFonts w:ascii="Arial" w:hAnsi="Arial" w:cs="Arial"/>
          <w:sz w:val="24"/>
          <w:szCs w:val="24"/>
          <w:lang w:val="en-US"/>
        </w:rPr>
        <w:t>[1]</w:t>
      </w:r>
      <w:r w:rsidRPr="0092309F">
        <w:rPr>
          <w:rFonts w:ascii="Arial" w:hAnsi="Arial" w:cs="Arial"/>
          <w:sz w:val="24"/>
          <w:szCs w:val="24"/>
          <w:lang w:val="en-US"/>
        </w:rPr>
        <w:tab/>
      </w:r>
      <w:r w:rsidR="0081351F">
        <w:rPr>
          <w:rFonts w:ascii="Arial" w:hAnsi="Arial" w:cs="Arial"/>
          <w:sz w:val="24"/>
          <w:szCs w:val="24"/>
          <w:lang w:val="en-US"/>
        </w:rPr>
        <w:t xml:space="preserve">This matter was sent to this court for review. </w:t>
      </w:r>
      <w:r w:rsidR="006A72AC" w:rsidRPr="0092309F">
        <w:rPr>
          <w:rFonts w:ascii="Arial" w:hAnsi="Arial" w:cs="Arial"/>
          <w:sz w:val="24"/>
          <w:szCs w:val="24"/>
          <w:lang w:val="en-US"/>
        </w:rPr>
        <w:t>The accused was</w:t>
      </w:r>
      <w:r w:rsidR="006850E9" w:rsidRPr="0092309F">
        <w:rPr>
          <w:rFonts w:ascii="Arial" w:hAnsi="Arial" w:cs="Arial"/>
          <w:sz w:val="24"/>
          <w:szCs w:val="24"/>
          <w:lang w:val="en-US"/>
        </w:rPr>
        <w:t xml:space="preserve"> charged with two counts of having contravened s 2(1)(a) of the Combating of Rape Act, 2000 (Act 8 of 2000). </w:t>
      </w:r>
      <w:r w:rsidR="006A72AC" w:rsidRPr="0092309F">
        <w:rPr>
          <w:rFonts w:ascii="Arial" w:hAnsi="Arial" w:cs="Arial"/>
          <w:sz w:val="24"/>
          <w:szCs w:val="24"/>
          <w:lang w:val="en-US"/>
        </w:rPr>
        <w:t xml:space="preserve"> </w:t>
      </w:r>
    </w:p>
    <w:p w:rsidR="009B173E" w:rsidRPr="0092309F" w:rsidRDefault="006A72AC" w:rsidP="001B6475">
      <w:pPr>
        <w:spacing w:line="360" w:lineRule="auto"/>
        <w:jc w:val="both"/>
        <w:rPr>
          <w:rFonts w:ascii="Arial" w:hAnsi="Arial" w:cs="Arial"/>
          <w:sz w:val="24"/>
          <w:szCs w:val="24"/>
          <w:lang w:val="en-US"/>
        </w:rPr>
      </w:pPr>
      <w:r w:rsidRPr="0092309F">
        <w:rPr>
          <w:rFonts w:ascii="Arial" w:hAnsi="Arial" w:cs="Arial"/>
          <w:sz w:val="24"/>
          <w:szCs w:val="24"/>
          <w:lang w:val="en-US"/>
        </w:rPr>
        <w:t>[2]</w:t>
      </w:r>
      <w:r w:rsidRPr="0092309F">
        <w:rPr>
          <w:rFonts w:ascii="Arial" w:hAnsi="Arial" w:cs="Arial"/>
          <w:sz w:val="24"/>
          <w:szCs w:val="24"/>
          <w:lang w:val="en-US"/>
        </w:rPr>
        <w:tab/>
        <w:t xml:space="preserve">The </w:t>
      </w:r>
      <w:r w:rsidR="001422AA" w:rsidRPr="0092309F">
        <w:rPr>
          <w:rFonts w:ascii="Arial" w:hAnsi="Arial" w:cs="Arial"/>
          <w:sz w:val="24"/>
          <w:szCs w:val="24"/>
          <w:lang w:val="en-US"/>
        </w:rPr>
        <w:t>accused was arrested on 28 July 2014 and the record of proceedings reflects that he appeared in the district court on 8 August 2014 before an assist</w:t>
      </w:r>
      <w:r w:rsidR="00C03271" w:rsidRPr="0092309F">
        <w:rPr>
          <w:rFonts w:ascii="Arial" w:hAnsi="Arial" w:cs="Arial"/>
          <w:sz w:val="24"/>
          <w:szCs w:val="24"/>
          <w:lang w:val="en-US"/>
        </w:rPr>
        <w:t xml:space="preserve">ant </w:t>
      </w:r>
      <w:r w:rsidR="001422AA" w:rsidRPr="0092309F">
        <w:rPr>
          <w:rFonts w:ascii="Arial" w:hAnsi="Arial" w:cs="Arial"/>
          <w:sz w:val="24"/>
          <w:szCs w:val="24"/>
          <w:lang w:val="en-US"/>
        </w:rPr>
        <w:t xml:space="preserve">magistrate. </w:t>
      </w:r>
      <w:r w:rsidR="00C03271" w:rsidRPr="0092309F">
        <w:rPr>
          <w:rFonts w:ascii="Arial" w:hAnsi="Arial" w:cs="Arial"/>
          <w:sz w:val="24"/>
          <w:szCs w:val="24"/>
          <w:lang w:val="en-US"/>
        </w:rPr>
        <w:t xml:space="preserve">It is evident that the accused appeared in court before this date as he had been referred to </w:t>
      </w:r>
      <w:r w:rsidR="00C2626B">
        <w:rPr>
          <w:rFonts w:ascii="Arial" w:hAnsi="Arial" w:cs="Arial"/>
          <w:sz w:val="24"/>
          <w:szCs w:val="24"/>
          <w:lang w:val="en-US"/>
        </w:rPr>
        <w:t>the Social Welfare Officer for s</w:t>
      </w:r>
      <w:r w:rsidR="00C03271" w:rsidRPr="0092309F">
        <w:rPr>
          <w:rFonts w:ascii="Arial" w:hAnsi="Arial" w:cs="Arial"/>
          <w:sz w:val="24"/>
          <w:szCs w:val="24"/>
          <w:lang w:val="en-US"/>
        </w:rPr>
        <w:t>creening. In terms of this report the accused was 18 years old and it was recommended that the accused ought to be referred for mental observation as he appears to be “mentally unstable”. The assistant magistrate interviewed the</w:t>
      </w:r>
      <w:r w:rsidR="00485627" w:rsidRPr="0092309F">
        <w:rPr>
          <w:rFonts w:ascii="Arial" w:hAnsi="Arial" w:cs="Arial"/>
          <w:sz w:val="24"/>
          <w:szCs w:val="24"/>
          <w:lang w:val="en-US"/>
        </w:rPr>
        <w:t xml:space="preserve"> aunt</w:t>
      </w:r>
      <w:r w:rsidR="00C03271" w:rsidRPr="0092309F">
        <w:rPr>
          <w:rFonts w:ascii="Arial" w:hAnsi="Arial" w:cs="Arial"/>
          <w:sz w:val="24"/>
          <w:szCs w:val="24"/>
          <w:lang w:val="en-US"/>
        </w:rPr>
        <w:t xml:space="preserve"> who testified tha</w:t>
      </w:r>
      <w:r w:rsidR="00485627" w:rsidRPr="0092309F">
        <w:rPr>
          <w:rFonts w:ascii="Arial" w:hAnsi="Arial" w:cs="Arial"/>
          <w:sz w:val="24"/>
          <w:szCs w:val="24"/>
          <w:lang w:val="en-US"/>
        </w:rPr>
        <w:t>t the accused has</w:t>
      </w:r>
      <w:r w:rsidR="00C03271" w:rsidRPr="0092309F">
        <w:rPr>
          <w:rFonts w:ascii="Arial" w:hAnsi="Arial" w:cs="Arial"/>
          <w:sz w:val="24"/>
          <w:szCs w:val="24"/>
          <w:lang w:val="en-US"/>
        </w:rPr>
        <w:t xml:space="preserve"> been suffering from mental illness since his childhood. On the strength of this the assistant magistrate released the accused in the care of his guardian and “remanded the case for mental observation.” </w:t>
      </w:r>
    </w:p>
    <w:p w:rsidR="009B173E" w:rsidRPr="0092309F" w:rsidRDefault="009B173E" w:rsidP="009B173E">
      <w:pPr>
        <w:spacing w:line="360" w:lineRule="auto"/>
        <w:jc w:val="both"/>
        <w:rPr>
          <w:rFonts w:ascii="Arial" w:hAnsi="Arial" w:cs="Arial"/>
          <w:lang w:val="en-US"/>
        </w:rPr>
      </w:pPr>
      <w:r w:rsidRPr="0092309F">
        <w:rPr>
          <w:rFonts w:ascii="Arial" w:hAnsi="Arial" w:cs="Arial"/>
          <w:sz w:val="24"/>
          <w:szCs w:val="24"/>
          <w:lang w:val="en-US"/>
        </w:rPr>
        <w:lastRenderedPageBreak/>
        <w:t>[3]</w:t>
      </w:r>
      <w:r w:rsidRPr="0092309F">
        <w:rPr>
          <w:rFonts w:ascii="Arial" w:hAnsi="Arial" w:cs="Arial"/>
          <w:sz w:val="24"/>
          <w:szCs w:val="24"/>
          <w:lang w:val="en-US"/>
        </w:rPr>
        <w:tab/>
      </w:r>
      <w:r w:rsidR="00C03271" w:rsidRPr="0092309F">
        <w:rPr>
          <w:rFonts w:ascii="Arial" w:hAnsi="Arial" w:cs="Arial"/>
          <w:sz w:val="24"/>
          <w:szCs w:val="24"/>
          <w:lang w:val="en-US"/>
        </w:rPr>
        <w:t xml:space="preserve"> It should be noted </w:t>
      </w:r>
      <w:r w:rsidRPr="0092309F">
        <w:rPr>
          <w:rFonts w:ascii="Arial" w:hAnsi="Arial" w:cs="Arial"/>
          <w:sz w:val="24"/>
          <w:szCs w:val="24"/>
          <w:lang w:val="en-US"/>
        </w:rPr>
        <w:t xml:space="preserve">that section 11 (7)(A) (b) of the Magistrates Act 3 of 2003 stipulates as follows: </w:t>
      </w:r>
      <w:r w:rsidR="000C2D99">
        <w:rPr>
          <w:rFonts w:ascii="Arial" w:hAnsi="Arial" w:cs="Arial"/>
          <w:lang w:val="en-US"/>
        </w:rPr>
        <w:t>‘</w:t>
      </w:r>
      <w:r w:rsidRPr="0092309F">
        <w:rPr>
          <w:rFonts w:ascii="Arial" w:hAnsi="Arial" w:cs="Arial"/>
          <w:lang w:val="en-US"/>
        </w:rPr>
        <w:t xml:space="preserve">Despite section 16(1)(a) and despite section 8 of the Magistrates' Courts Act, an assistant magistrate appointed under paragraph (a) may, in the absence of a magistrate, hold a court of a district or </w:t>
      </w:r>
      <w:r w:rsidR="00521BB0" w:rsidRPr="0092309F">
        <w:rPr>
          <w:rFonts w:ascii="Arial" w:hAnsi="Arial" w:cs="Arial"/>
          <w:lang w:val="en-US"/>
        </w:rPr>
        <w:t>sub district</w:t>
      </w:r>
      <w:r w:rsidRPr="0092309F">
        <w:rPr>
          <w:rFonts w:ascii="Arial" w:hAnsi="Arial" w:cs="Arial"/>
          <w:lang w:val="en-US"/>
        </w:rPr>
        <w:t>, but only for the purposes of-</w:t>
      </w:r>
    </w:p>
    <w:p w:rsidR="009B173E" w:rsidRPr="0092309F" w:rsidRDefault="009B173E" w:rsidP="009B173E">
      <w:pPr>
        <w:spacing w:line="360" w:lineRule="auto"/>
        <w:jc w:val="both"/>
        <w:rPr>
          <w:rFonts w:ascii="Arial" w:hAnsi="Arial" w:cs="Arial"/>
          <w:lang w:val="en-US"/>
        </w:rPr>
      </w:pPr>
      <w:r w:rsidRPr="0092309F">
        <w:rPr>
          <w:rFonts w:ascii="Arial" w:hAnsi="Arial" w:cs="Arial"/>
          <w:lang w:val="en-US"/>
        </w:rPr>
        <w:tab/>
        <w:t>(i)</w:t>
      </w:r>
      <w:r w:rsidRPr="0092309F">
        <w:rPr>
          <w:rFonts w:ascii="Arial" w:hAnsi="Arial" w:cs="Arial"/>
          <w:lang w:val="en-US"/>
        </w:rPr>
        <w:tab/>
        <w:t>postponing cases;</w:t>
      </w:r>
    </w:p>
    <w:p w:rsidR="009B173E" w:rsidRPr="0092309F" w:rsidRDefault="009B173E" w:rsidP="009B173E">
      <w:pPr>
        <w:spacing w:line="360" w:lineRule="auto"/>
        <w:jc w:val="both"/>
        <w:rPr>
          <w:rFonts w:ascii="Arial" w:hAnsi="Arial" w:cs="Arial"/>
          <w:lang w:val="en-US"/>
        </w:rPr>
      </w:pPr>
      <w:r w:rsidRPr="0092309F">
        <w:rPr>
          <w:rFonts w:ascii="Arial" w:hAnsi="Arial" w:cs="Arial"/>
          <w:lang w:val="en-US"/>
        </w:rPr>
        <w:tab/>
        <w:t>(ii)</w:t>
      </w:r>
      <w:r w:rsidRPr="0092309F">
        <w:rPr>
          <w:rFonts w:ascii="Arial" w:hAnsi="Arial" w:cs="Arial"/>
          <w:lang w:val="en-US"/>
        </w:rPr>
        <w:tab/>
        <w:t>granting of unopposed bail;</w:t>
      </w:r>
    </w:p>
    <w:p w:rsidR="009B173E" w:rsidRPr="0092309F" w:rsidRDefault="009B173E" w:rsidP="009B173E">
      <w:pPr>
        <w:spacing w:line="360" w:lineRule="auto"/>
        <w:jc w:val="both"/>
        <w:rPr>
          <w:rFonts w:ascii="Arial" w:hAnsi="Arial" w:cs="Arial"/>
          <w:lang w:val="en-US"/>
        </w:rPr>
      </w:pPr>
      <w:r w:rsidRPr="0092309F">
        <w:rPr>
          <w:rFonts w:ascii="Arial" w:hAnsi="Arial" w:cs="Arial"/>
          <w:lang w:val="en-US"/>
        </w:rPr>
        <w:tab/>
        <w:t>(iii)</w:t>
      </w:r>
      <w:r w:rsidRPr="0092309F">
        <w:rPr>
          <w:rFonts w:ascii="Arial" w:hAnsi="Arial" w:cs="Arial"/>
          <w:lang w:val="en-US"/>
        </w:rPr>
        <w:tab/>
        <w:t>withdrawing cases upon the request of the prosecution but before pleading;</w:t>
      </w:r>
    </w:p>
    <w:p w:rsidR="009B173E" w:rsidRPr="0092309F" w:rsidRDefault="009B173E" w:rsidP="00521BB0">
      <w:pPr>
        <w:spacing w:line="360" w:lineRule="auto"/>
        <w:ind w:left="1440" w:hanging="720"/>
        <w:jc w:val="both"/>
        <w:rPr>
          <w:rFonts w:ascii="Arial" w:hAnsi="Arial" w:cs="Arial"/>
          <w:lang w:val="en-US"/>
        </w:rPr>
      </w:pPr>
      <w:r w:rsidRPr="0092309F">
        <w:rPr>
          <w:rFonts w:ascii="Arial" w:hAnsi="Arial" w:cs="Arial"/>
          <w:lang w:val="en-US"/>
        </w:rPr>
        <w:t>(iv)</w:t>
      </w:r>
      <w:r w:rsidRPr="0092309F">
        <w:rPr>
          <w:rFonts w:ascii="Arial" w:hAnsi="Arial" w:cs="Arial"/>
          <w:lang w:val="en-US"/>
        </w:rPr>
        <w:tab/>
        <w:t>authorising of warrant of arrest, execution to be held over 14 days and authorising accused persons to be held in custody;</w:t>
      </w:r>
    </w:p>
    <w:p w:rsidR="009B173E" w:rsidRPr="0092309F" w:rsidRDefault="009B173E" w:rsidP="00521BB0">
      <w:pPr>
        <w:spacing w:line="360" w:lineRule="auto"/>
        <w:ind w:left="1440" w:hanging="720"/>
        <w:jc w:val="both"/>
        <w:rPr>
          <w:rFonts w:ascii="Arial" w:hAnsi="Arial" w:cs="Arial"/>
          <w:lang w:val="en-US"/>
        </w:rPr>
      </w:pPr>
      <w:r w:rsidRPr="0092309F">
        <w:rPr>
          <w:rFonts w:ascii="Arial" w:hAnsi="Arial" w:cs="Arial"/>
          <w:lang w:val="en-US"/>
        </w:rPr>
        <w:t>(v)</w:t>
      </w:r>
      <w:r w:rsidRPr="0092309F">
        <w:rPr>
          <w:rFonts w:ascii="Arial" w:hAnsi="Arial" w:cs="Arial"/>
          <w:lang w:val="en-US"/>
        </w:rPr>
        <w:tab/>
        <w:t>handling estates of deceased persons in terms of the Policy and Procedure Manual for Magistrates;</w:t>
      </w:r>
    </w:p>
    <w:p w:rsidR="009B173E" w:rsidRPr="0092309F" w:rsidRDefault="009B173E" w:rsidP="00521BB0">
      <w:pPr>
        <w:spacing w:line="360" w:lineRule="auto"/>
        <w:ind w:left="1440" w:hanging="720"/>
        <w:jc w:val="both"/>
        <w:rPr>
          <w:rFonts w:ascii="Arial" w:hAnsi="Arial" w:cs="Arial"/>
          <w:lang w:val="en-US"/>
        </w:rPr>
      </w:pPr>
      <w:r w:rsidRPr="0092309F">
        <w:rPr>
          <w:rFonts w:ascii="Arial" w:hAnsi="Arial" w:cs="Arial"/>
          <w:lang w:val="en-US"/>
        </w:rPr>
        <w:t>(vi)</w:t>
      </w:r>
      <w:r w:rsidRPr="0092309F">
        <w:rPr>
          <w:rFonts w:ascii="Arial" w:hAnsi="Arial" w:cs="Arial"/>
          <w:lang w:val="en-US"/>
        </w:rPr>
        <w:tab/>
        <w:t>signing formal documents in respect of duties assigned to magistrates in respect of deaths;</w:t>
      </w:r>
    </w:p>
    <w:p w:rsidR="009B173E" w:rsidRPr="0092309F" w:rsidRDefault="009B173E" w:rsidP="009B173E">
      <w:pPr>
        <w:spacing w:line="360" w:lineRule="auto"/>
        <w:jc w:val="both"/>
        <w:rPr>
          <w:rFonts w:ascii="Arial" w:hAnsi="Arial" w:cs="Arial"/>
          <w:lang w:val="en-US"/>
        </w:rPr>
      </w:pPr>
      <w:r w:rsidRPr="0092309F">
        <w:rPr>
          <w:rFonts w:ascii="Arial" w:hAnsi="Arial" w:cs="Arial"/>
          <w:lang w:val="en-US"/>
        </w:rPr>
        <w:tab/>
        <w:t>(vii)</w:t>
      </w:r>
      <w:r w:rsidRPr="0092309F">
        <w:rPr>
          <w:rFonts w:ascii="Arial" w:hAnsi="Arial" w:cs="Arial"/>
          <w:lang w:val="en-US"/>
        </w:rPr>
        <w:tab/>
        <w:t>solemnising marriages; and</w:t>
      </w:r>
    </w:p>
    <w:p w:rsidR="009B173E" w:rsidRPr="0092309F" w:rsidRDefault="009B173E" w:rsidP="009B173E">
      <w:pPr>
        <w:spacing w:line="360" w:lineRule="auto"/>
        <w:jc w:val="both"/>
        <w:rPr>
          <w:rFonts w:ascii="Arial" w:hAnsi="Arial" w:cs="Arial"/>
          <w:lang w:val="en-US"/>
        </w:rPr>
      </w:pPr>
      <w:r w:rsidRPr="0092309F">
        <w:rPr>
          <w:rFonts w:ascii="Arial" w:hAnsi="Arial" w:cs="Arial"/>
          <w:lang w:val="en-US"/>
        </w:rPr>
        <w:tab/>
        <w:t>(viii)</w:t>
      </w:r>
      <w:r w:rsidRPr="0092309F">
        <w:rPr>
          <w:rFonts w:ascii="Arial" w:hAnsi="Arial" w:cs="Arial"/>
          <w:lang w:val="en-US"/>
        </w:rPr>
        <w:tab/>
        <w:t>approving applications</w:t>
      </w:r>
      <w:r w:rsidR="000C2D99">
        <w:rPr>
          <w:rFonts w:ascii="Arial" w:hAnsi="Arial" w:cs="Arial"/>
          <w:lang w:val="en-US"/>
        </w:rPr>
        <w:t xml:space="preserve"> for temporary liquor licences.’</w:t>
      </w:r>
    </w:p>
    <w:p w:rsidR="009B173E" w:rsidRPr="0092309F" w:rsidRDefault="009B173E" w:rsidP="009B173E">
      <w:pPr>
        <w:spacing w:line="360" w:lineRule="auto"/>
        <w:jc w:val="both"/>
        <w:rPr>
          <w:rFonts w:ascii="Arial" w:hAnsi="Arial" w:cs="Arial"/>
          <w:sz w:val="24"/>
          <w:szCs w:val="24"/>
          <w:lang w:val="en-US"/>
        </w:rPr>
      </w:pPr>
      <w:r w:rsidRPr="0092309F">
        <w:rPr>
          <w:rFonts w:ascii="Arial" w:hAnsi="Arial" w:cs="Arial"/>
          <w:sz w:val="24"/>
          <w:szCs w:val="24"/>
          <w:lang w:val="en-US"/>
        </w:rPr>
        <w:t>The assistant magistrate was not authorized to</w:t>
      </w:r>
      <w:r w:rsidR="00AA1A29" w:rsidRPr="0092309F">
        <w:rPr>
          <w:rFonts w:ascii="Arial" w:hAnsi="Arial" w:cs="Arial"/>
          <w:sz w:val="24"/>
          <w:szCs w:val="24"/>
          <w:lang w:val="en-US"/>
        </w:rPr>
        <w:t xml:space="preserve"> hear evidence nor was he/she authorized to</w:t>
      </w:r>
      <w:r w:rsidRPr="0092309F">
        <w:rPr>
          <w:rFonts w:ascii="Arial" w:hAnsi="Arial" w:cs="Arial"/>
          <w:sz w:val="24"/>
          <w:szCs w:val="24"/>
          <w:lang w:val="en-US"/>
        </w:rPr>
        <w:t xml:space="preserve"> refer the accused for mental observation. Thankfully the accused was</w:t>
      </w:r>
      <w:r w:rsidR="00521BB0" w:rsidRPr="0092309F">
        <w:rPr>
          <w:rFonts w:ascii="Arial" w:hAnsi="Arial" w:cs="Arial"/>
          <w:sz w:val="24"/>
          <w:szCs w:val="24"/>
          <w:lang w:val="en-US"/>
        </w:rPr>
        <w:t xml:space="preserve"> not referred for observation on the strength of that order but as per an order by a Magistrate</w:t>
      </w:r>
      <w:r w:rsidRPr="0092309F">
        <w:rPr>
          <w:rFonts w:ascii="Arial" w:hAnsi="Arial" w:cs="Arial"/>
          <w:sz w:val="24"/>
          <w:szCs w:val="24"/>
          <w:lang w:val="en-US"/>
        </w:rPr>
        <w:t xml:space="preserve"> on 23 March 2015. </w:t>
      </w:r>
    </w:p>
    <w:p w:rsidR="009B173E" w:rsidRPr="0092309F" w:rsidRDefault="009B173E" w:rsidP="009B173E">
      <w:pPr>
        <w:spacing w:line="360" w:lineRule="auto"/>
        <w:jc w:val="both"/>
        <w:rPr>
          <w:rFonts w:ascii="Arial" w:hAnsi="Arial" w:cs="Arial"/>
          <w:sz w:val="24"/>
          <w:szCs w:val="24"/>
          <w:lang w:val="en-US"/>
        </w:rPr>
      </w:pPr>
      <w:r w:rsidRPr="0092309F">
        <w:rPr>
          <w:rFonts w:ascii="Arial" w:hAnsi="Arial" w:cs="Arial"/>
          <w:sz w:val="24"/>
          <w:szCs w:val="24"/>
          <w:lang w:val="en-US"/>
        </w:rPr>
        <w:t>[4]</w:t>
      </w:r>
      <w:r w:rsidRPr="0092309F">
        <w:rPr>
          <w:rFonts w:ascii="Arial" w:hAnsi="Arial" w:cs="Arial"/>
          <w:sz w:val="24"/>
          <w:szCs w:val="24"/>
          <w:lang w:val="en-US"/>
        </w:rPr>
        <w:tab/>
        <w:t xml:space="preserve">The </w:t>
      </w:r>
      <w:r w:rsidR="00763324" w:rsidRPr="0092309F">
        <w:rPr>
          <w:rFonts w:ascii="Arial" w:hAnsi="Arial" w:cs="Arial"/>
          <w:sz w:val="24"/>
          <w:szCs w:val="24"/>
          <w:lang w:val="en-US"/>
        </w:rPr>
        <w:t>psychiatric</w:t>
      </w:r>
      <w:r w:rsidRPr="0092309F">
        <w:rPr>
          <w:rFonts w:ascii="Arial" w:hAnsi="Arial" w:cs="Arial"/>
          <w:sz w:val="24"/>
          <w:szCs w:val="24"/>
          <w:lang w:val="en-US"/>
        </w:rPr>
        <w:t xml:space="preserve"> report revealed that the accused could not follow court proceedings;</w:t>
      </w:r>
      <w:r w:rsidR="00763324" w:rsidRPr="0092309F">
        <w:rPr>
          <w:rFonts w:ascii="Arial" w:hAnsi="Arial" w:cs="Arial"/>
          <w:sz w:val="24"/>
          <w:szCs w:val="24"/>
          <w:lang w:val="en-US"/>
        </w:rPr>
        <w:t xml:space="preserve"> and </w:t>
      </w:r>
      <w:r w:rsidRPr="0092309F">
        <w:rPr>
          <w:rFonts w:ascii="Arial" w:hAnsi="Arial" w:cs="Arial"/>
          <w:sz w:val="24"/>
          <w:szCs w:val="24"/>
          <w:lang w:val="en-US"/>
        </w:rPr>
        <w:t xml:space="preserve">that he </w:t>
      </w:r>
      <w:r w:rsidR="00521BB0" w:rsidRPr="0092309F">
        <w:rPr>
          <w:rFonts w:ascii="Arial" w:hAnsi="Arial" w:cs="Arial"/>
          <w:sz w:val="24"/>
          <w:szCs w:val="24"/>
          <w:lang w:val="en-US"/>
        </w:rPr>
        <w:t xml:space="preserve">is </w:t>
      </w:r>
      <w:r w:rsidRPr="0092309F">
        <w:rPr>
          <w:rFonts w:ascii="Arial" w:hAnsi="Arial" w:cs="Arial"/>
          <w:sz w:val="24"/>
          <w:szCs w:val="24"/>
          <w:lang w:val="en-US"/>
        </w:rPr>
        <w:t xml:space="preserve">not accountable for the alleged crime committed as he does not appreciate the wrongfulness of his action during the commission of the alleged crime. </w:t>
      </w:r>
    </w:p>
    <w:p w:rsidR="00763324" w:rsidRPr="00624668" w:rsidRDefault="00624668" w:rsidP="001B6475">
      <w:pPr>
        <w:spacing w:line="360" w:lineRule="auto"/>
        <w:jc w:val="both"/>
        <w:rPr>
          <w:rFonts w:ascii="Arial" w:hAnsi="Arial" w:cs="Arial"/>
          <w:sz w:val="24"/>
          <w:szCs w:val="24"/>
          <w:lang w:val="en-US"/>
        </w:rPr>
      </w:pPr>
      <w:r w:rsidRPr="00624668">
        <w:rPr>
          <w:rFonts w:ascii="Arial" w:hAnsi="Arial" w:cs="Arial"/>
          <w:sz w:val="24"/>
          <w:szCs w:val="24"/>
          <w:lang w:val="en-US"/>
        </w:rPr>
        <w:t>[5]</w:t>
      </w:r>
      <w:r w:rsidRPr="00624668">
        <w:rPr>
          <w:rFonts w:ascii="Arial" w:hAnsi="Arial" w:cs="Arial"/>
          <w:sz w:val="24"/>
          <w:szCs w:val="24"/>
          <w:lang w:val="en-US"/>
        </w:rPr>
        <w:tab/>
      </w:r>
      <w:r>
        <w:rPr>
          <w:rFonts w:ascii="Arial" w:hAnsi="Arial" w:cs="Arial"/>
          <w:sz w:val="24"/>
          <w:szCs w:val="24"/>
          <w:lang w:val="en-US"/>
        </w:rPr>
        <w:t xml:space="preserve">The court </w:t>
      </w:r>
      <w:r w:rsidRPr="00C2626B">
        <w:rPr>
          <w:rFonts w:ascii="Arial" w:hAnsi="Arial" w:cs="Arial"/>
          <w:i/>
          <w:sz w:val="24"/>
          <w:szCs w:val="24"/>
          <w:lang w:val="en-US"/>
        </w:rPr>
        <w:t>a quo</w:t>
      </w:r>
      <w:r>
        <w:rPr>
          <w:rFonts w:ascii="Arial" w:hAnsi="Arial" w:cs="Arial"/>
          <w:sz w:val="24"/>
          <w:szCs w:val="24"/>
          <w:lang w:val="en-US"/>
        </w:rPr>
        <w:t xml:space="preserve"> gave the following order</w:t>
      </w:r>
      <w:r w:rsidR="00763324" w:rsidRPr="00624668">
        <w:rPr>
          <w:rFonts w:ascii="Arial" w:hAnsi="Arial" w:cs="Arial"/>
          <w:sz w:val="24"/>
          <w:szCs w:val="24"/>
          <w:lang w:val="en-US"/>
        </w:rPr>
        <w:t>:</w:t>
      </w:r>
    </w:p>
    <w:p w:rsidR="00763324" w:rsidRPr="0092309F" w:rsidRDefault="00E66511" w:rsidP="00763324">
      <w:pPr>
        <w:pStyle w:val="ListParagraph"/>
        <w:numPr>
          <w:ilvl w:val="0"/>
          <w:numId w:val="9"/>
        </w:numPr>
        <w:spacing w:line="360" w:lineRule="auto"/>
        <w:jc w:val="both"/>
        <w:rPr>
          <w:rFonts w:ascii="Arial" w:hAnsi="Arial" w:cs="Arial"/>
          <w:lang w:val="en-US"/>
        </w:rPr>
      </w:pPr>
      <w:r>
        <w:rPr>
          <w:rFonts w:ascii="Arial" w:hAnsi="Arial" w:cs="Arial"/>
          <w:lang w:val="en-US"/>
        </w:rPr>
        <w:t>‘</w:t>
      </w:r>
      <w:r w:rsidR="00763324" w:rsidRPr="0092309F">
        <w:rPr>
          <w:rFonts w:ascii="Arial" w:hAnsi="Arial" w:cs="Arial"/>
          <w:lang w:val="en-US"/>
        </w:rPr>
        <w:t>Orders accused to be detained in such hospital or custody pending signification by a review judge or state President;</w:t>
      </w:r>
    </w:p>
    <w:p w:rsidR="00763324" w:rsidRPr="0092309F" w:rsidRDefault="00763324" w:rsidP="00763324">
      <w:pPr>
        <w:pStyle w:val="ListParagraph"/>
        <w:numPr>
          <w:ilvl w:val="0"/>
          <w:numId w:val="9"/>
        </w:numPr>
        <w:spacing w:line="360" w:lineRule="auto"/>
        <w:jc w:val="both"/>
        <w:rPr>
          <w:rFonts w:ascii="Arial" w:hAnsi="Arial" w:cs="Arial"/>
          <w:lang w:val="en-US"/>
        </w:rPr>
      </w:pPr>
      <w:r w:rsidRPr="0092309F">
        <w:rPr>
          <w:rFonts w:ascii="Arial" w:hAnsi="Arial" w:cs="Arial"/>
          <w:lang w:val="en-US"/>
        </w:rPr>
        <w:t xml:space="preserve">The order releasing the accused under care of guardian is hereby </w:t>
      </w:r>
      <w:r w:rsidR="00485627" w:rsidRPr="0092309F">
        <w:rPr>
          <w:rFonts w:ascii="Arial" w:hAnsi="Arial" w:cs="Arial"/>
          <w:lang w:val="en-US"/>
        </w:rPr>
        <w:t>cancelled</w:t>
      </w:r>
    </w:p>
    <w:p w:rsidR="00763324" w:rsidRPr="0092309F" w:rsidRDefault="00763324" w:rsidP="00763324">
      <w:pPr>
        <w:pStyle w:val="ListParagraph"/>
        <w:numPr>
          <w:ilvl w:val="0"/>
          <w:numId w:val="9"/>
        </w:numPr>
        <w:spacing w:line="360" w:lineRule="auto"/>
        <w:jc w:val="both"/>
        <w:rPr>
          <w:rFonts w:ascii="Arial" w:hAnsi="Arial" w:cs="Arial"/>
          <w:lang w:val="en-US"/>
        </w:rPr>
      </w:pPr>
      <w:r w:rsidRPr="0092309F">
        <w:rPr>
          <w:rFonts w:ascii="Arial" w:hAnsi="Arial" w:cs="Arial"/>
          <w:lang w:val="en-US"/>
        </w:rPr>
        <w:t>Guardian is excused</w:t>
      </w:r>
      <w:r w:rsidR="00AB7663" w:rsidRPr="0092309F">
        <w:rPr>
          <w:rFonts w:ascii="Arial" w:hAnsi="Arial" w:cs="Arial"/>
          <w:lang w:val="en-US"/>
        </w:rPr>
        <w:t>;</w:t>
      </w:r>
    </w:p>
    <w:p w:rsidR="00AB7663" w:rsidRPr="0092309F" w:rsidRDefault="00AB7663" w:rsidP="00763324">
      <w:pPr>
        <w:pStyle w:val="ListParagraph"/>
        <w:numPr>
          <w:ilvl w:val="0"/>
          <w:numId w:val="9"/>
        </w:numPr>
        <w:spacing w:line="360" w:lineRule="auto"/>
        <w:jc w:val="both"/>
        <w:rPr>
          <w:rFonts w:ascii="Arial" w:hAnsi="Arial" w:cs="Arial"/>
          <w:lang w:val="en-US"/>
        </w:rPr>
      </w:pPr>
      <w:r w:rsidRPr="0092309F">
        <w:rPr>
          <w:rFonts w:ascii="Arial" w:hAnsi="Arial" w:cs="Arial"/>
          <w:lang w:val="en-US"/>
        </w:rPr>
        <w:t>Accused is committed to prison</w:t>
      </w:r>
      <w:r w:rsidR="00C2626B">
        <w:rPr>
          <w:rFonts w:ascii="Arial" w:hAnsi="Arial" w:cs="Arial"/>
          <w:lang w:val="en-US"/>
        </w:rPr>
        <w:t>.</w:t>
      </w:r>
    </w:p>
    <w:p w:rsidR="00AB7663" w:rsidRPr="0092309F" w:rsidRDefault="00AB7663" w:rsidP="00763324">
      <w:pPr>
        <w:pStyle w:val="ListParagraph"/>
        <w:numPr>
          <w:ilvl w:val="0"/>
          <w:numId w:val="9"/>
        </w:numPr>
        <w:spacing w:line="360" w:lineRule="auto"/>
        <w:jc w:val="both"/>
        <w:rPr>
          <w:rFonts w:ascii="Arial" w:hAnsi="Arial" w:cs="Arial"/>
          <w:lang w:val="en-US"/>
        </w:rPr>
      </w:pPr>
      <w:r w:rsidRPr="0092309F">
        <w:rPr>
          <w:rFonts w:ascii="Arial" w:hAnsi="Arial" w:cs="Arial"/>
          <w:lang w:val="en-US"/>
        </w:rPr>
        <w:lastRenderedPageBreak/>
        <w:t>The m</w:t>
      </w:r>
      <w:r w:rsidR="00E66511">
        <w:rPr>
          <w:rFonts w:ascii="Arial" w:hAnsi="Arial" w:cs="Arial"/>
          <w:lang w:val="en-US"/>
        </w:rPr>
        <w:t>atter is to be sent for review.’</w:t>
      </w:r>
    </w:p>
    <w:p w:rsidR="00544B4D" w:rsidRDefault="00AA1A29" w:rsidP="0092309F">
      <w:pPr>
        <w:spacing w:line="360" w:lineRule="auto"/>
        <w:jc w:val="both"/>
        <w:rPr>
          <w:rFonts w:ascii="Arial" w:hAnsi="Arial" w:cs="Arial"/>
          <w:sz w:val="24"/>
          <w:szCs w:val="24"/>
        </w:rPr>
      </w:pPr>
      <w:r w:rsidRPr="0092309F">
        <w:rPr>
          <w:rFonts w:ascii="Arial" w:hAnsi="Arial" w:cs="Arial"/>
          <w:sz w:val="24"/>
          <w:szCs w:val="24"/>
          <w:lang w:val="en-US"/>
        </w:rPr>
        <w:t>[6]</w:t>
      </w:r>
      <w:r w:rsidRPr="0092309F">
        <w:rPr>
          <w:rFonts w:ascii="Arial" w:hAnsi="Arial" w:cs="Arial"/>
          <w:sz w:val="24"/>
          <w:szCs w:val="24"/>
          <w:lang w:val="en-US"/>
        </w:rPr>
        <w:tab/>
        <w:t xml:space="preserve">Section 77(6) of the Criminal Procedure does not make provision for the order in 1 above. In </w:t>
      </w:r>
      <w:r w:rsidR="00544B4D" w:rsidRPr="0092309F">
        <w:rPr>
          <w:rFonts w:ascii="Arial" w:hAnsi="Arial" w:cs="Arial"/>
          <w:i/>
          <w:sz w:val="24"/>
          <w:szCs w:val="24"/>
          <w:lang w:val="en-US"/>
        </w:rPr>
        <w:t>S v Narib; S v Nyambali</w:t>
      </w:r>
      <w:r w:rsidR="00544B4D" w:rsidRPr="0092309F">
        <w:rPr>
          <w:rFonts w:ascii="Arial" w:hAnsi="Arial" w:cs="Arial"/>
          <w:sz w:val="24"/>
          <w:szCs w:val="24"/>
          <w:lang w:val="en-US"/>
        </w:rPr>
        <w:t> 2010 (1) NR 273 (HC)</w:t>
      </w:r>
      <w:r w:rsidRPr="0092309F">
        <w:rPr>
          <w:rFonts w:ascii="Arial" w:hAnsi="Arial" w:cs="Arial"/>
          <w:sz w:val="24"/>
          <w:szCs w:val="24"/>
          <w:lang w:val="en-US"/>
        </w:rPr>
        <w:t xml:space="preserve"> the court already dealt with a similar order and </w:t>
      </w:r>
      <w:r w:rsidR="0092309F" w:rsidRPr="0092309F">
        <w:rPr>
          <w:rFonts w:ascii="Arial" w:hAnsi="Arial" w:cs="Arial"/>
          <w:sz w:val="24"/>
          <w:szCs w:val="24"/>
          <w:lang w:val="en-US"/>
        </w:rPr>
        <w:t xml:space="preserve">held that the </w:t>
      </w:r>
      <w:r w:rsidR="00544B4D" w:rsidRPr="0092309F">
        <w:rPr>
          <w:rFonts w:ascii="Arial" w:hAnsi="Arial" w:cs="Arial"/>
          <w:sz w:val="24"/>
          <w:szCs w:val="24"/>
        </w:rPr>
        <w:t xml:space="preserve">South African amendment to s 77(6) of Criminal Procedure Act 51 of 1977 not applicable in </w:t>
      </w:r>
      <w:r w:rsidR="0092309F" w:rsidRPr="0092309F">
        <w:rPr>
          <w:rFonts w:ascii="Arial" w:hAnsi="Arial" w:cs="Arial"/>
          <w:sz w:val="24"/>
          <w:szCs w:val="24"/>
        </w:rPr>
        <w:t xml:space="preserve">Namibia and </w:t>
      </w:r>
      <w:r w:rsidR="0092309F">
        <w:rPr>
          <w:rFonts w:ascii="Arial" w:hAnsi="Arial" w:cs="Arial"/>
          <w:sz w:val="24"/>
          <w:szCs w:val="24"/>
        </w:rPr>
        <w:t xml:space="preserve">that </w:t>
      </w:r>
      <w:r w:rsidR="0092309F" w:rsidRPr="0092309F">
        <w:rPr>
          <w:rFonts w:ascii="Arial" w:hAnsi="Arial" w:cs="Arial"/>
          <w:sz w:val="24"/>
          <w:szCs w:val="24"/>
        </w:rPr>
        <w:t>the order in terms of s 77(6) is neither a conviction nor an acquittal and is therefore not subject to review in terms of s 304 of Act 51 of 1977.</w:t>
      </w:r>
      <w:r w:rsidR="0092309F">
        <w:rPr>
          <w:rFonts w:ascii="Arial" w:hAnsi="Arial" w:cs="Arial"/>
          <w:sz w:val="24"/>
          <w:szCs w:val="24"/>
        </w:rPr>
        <w:t xml:space="preserve"> </w:t>
      </w:r>
    </w:p>
    <w:p w:rsidR="0081351F" w:rsidRDefault="0092309F" w:rsidP="0092309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1351F">
        <w:rPr>
          <w:rFonts w:ascii="Arial" w:hAnsi="Arial" w:cs="Arial"/>
          <w:sz w:val="24"/>
          <w:szCs w:val="24"/>
        </w:rPr>
        <w:t>In the result the following order is made:</w:t>
      </w:r>
    </w:p>
    <w:p w:rsidR="0081351F" w:rsidRPr="0081351F" w:rsidRDefault="0081351F" w:rsidP="0081351F">
      <w:pPr>
        <w:spacing w:line="360" w:lineRule="auto"/>
        <w:ind w:left="1440" w:hanging="720"/>
        <w:jc w:val="both"/>
        <w:rPr>
          <w:rFonts w:ascii="Arial" w:hAnsi="Arial" w:cs="Arial"/>
          <w:sz w:val="24"/>
          <w:szCs w:val="24"/>
          <w:lang w:val="en-US"/>
        </w:rPr>
      </w:pPr>
      <w:r w:rsidRPr="0081351F">
        <w:rPr>
          <w:rFonts w:ascii="Arial" w:hAnsi="Arial" w:cs="Arial"/>
          <w:sz w:val="24"/>
          <w:szCs w:val="24"/>
          <w:lang w:val="en-US"/>
        </w:rPr>
        <w:t>1.</w:t>
      </w:r>
      <w:r w:rsidRPr="0081351F">
        <w:rPr>
          <w:rFonts w:ascii="Arial" w:hAnsi="Arial" w:cs="Arial"/>
          <w:sz w:val="24"/>
          <w:szCs w:val="24"/>
          <w:lang w:val="en-US"/>
        </w:rPr>
        <w:tab/>
        <w:t xml:space="preserve">No confirmation is made by this court in respect of the orders by the magistrate.   </w:t>
      </w:r>
    </w:p>
    <w:p w:rsidR="0081351F" w:rsidRPr="0081351F" w:rsidRDefault="0081351F" w:rsidP="0081351F">
      <w:pPr>
        <w:spacing w:line="360" w:lineRule="auto"/>
        <w:jc w:val="both"/>
        <w:rPr>
          <w:rFonts w:ascii="Arial" w:hAnsi="Arial" w:cs="Arial"/>
          <w:sz w:val="24"/>
          <w:szCs w:val="24"/>
          <w:lang w:val="en-US"/>
        </w:rPr>
      </w:pPr>
      <w:r w:rsidRPr="0081351F">
        <w:rPr>
          <w:rFonts w:ascii="Arial" w:hAnsi="Arial" w:cs="Arial"/>
          <w:sz w:val="24"/>
          <w:szCs w:val="24"/>
          <w:lang w:val="en-US"/>
        </w:rPr>
        <w:tab/>
      </w:r>
      <w:r w:rsidR="008F294F">
        <w:rPr>
          <w:rFonts w:ascii="Arial" w:hAnsi="Arial" w:cs="Arial"/>
          <w:sz w:val="24"/>
          <w:szCs w:val="24"/>
          <w:lang w:val="en-US"/>
        </w:rPr>
        <w:t>2.</w:t>
      </w:r>
      <w:r w:rsidR="008F294F">
        <w:rPr>
          <w:rFonts w:ascii="Arial" w:hAnsi="Arial" w:cs="Arial"/>
          <w:sz w:val="24"/>
          <w:szCs w:val="24"/>
          <w:lang w:val="en-US"/>
        </w:rPr>
        <w:tab/>
        <w:t>The record</w:t>
      </w:r>
      <w:r w:rsidRPr="0081351F">
        <w:rPr>
          <w:rFonts w:ascii="Arial" w:hAnsi="Arial" w:cs="Arial"/>
          <w:sz w:val="24"/>
          <w:szCs w:val="24"/>
          <w:lang w:val="en-US"/>
        </w:rPr>
        <w:t xml:space="preserve"> of the proceedings are returned to the magistrate.</w:t>
      </w:r>
    </w:p>
    <w:p w:rsidR="00AB7663" w:rsidRPr="0092309F" w:rsidRDefault="0081351F" w:rsidP="0081351F">
      <w:pPr>
        <w:spacing w:line="360" w:lineRule="auto"/>
        <w:ind w:left="1440" w:hanging="720"/>
        <w:jc w:val="both"/>
        <w:rPr>
          <w:rFonts w:ascii="Arial" w:hAnsi="Arial" w:cs="Arial"/>
          <w:sz w:val="24"/>
          <w:szCs w:val="24"/>
          <w:lang w:val="en-US"/>
        </w:rPr>
      </w:pPr>
      <w:r w:rsidRPr="0081351F">
        <w:rPr>
          <w:rFonts w:ascii="Arial" w:hAnsi="Arial" w:cs="Arial"/>
          <w:sz w:val="24"/>
          <w:szCs w:val="24"/>
          <w:lang w:val="en-US"/>
        </w:rPr>
        <w:t>3.</w:t>
      </w:r>
      <w:r w:rsidRPr="0081351F">
        <w:rPr>
          <w:rFonts w:ascii="Arial" w:hAnsi="Arial" w:cs="Arial"/>
          <w:sz w:val="24"/>
          <w:szCs w:val="24"/>
          <w:lang w:val="en-US"/>
        </w:rPr>
        <w:tab/>
        <w:t>The accused persons must be dealt with in terms of the provisions of s 77(6) of Act 51of 1977 read with the provisions of the Mental Health Act 18 of 1973.</w:t>
      </w:r>
    </w:p>
    <w:p w:rsidR="00932DFE" w:rsidRPr="0092309F" w:rsidRDefault="00932DFE" w:rsidP="00932DFE">
      <w:pPr>
        <w:pStyle w:val="ListParagraph"/>
        <w:spacing w:line="360" w:lineRule="auto"/>
        <w:ind w:left="810"/>
        <w:jc w:val="both"/>
        <w:rPr>
          <w:rFonts w:ascii="Arial" w:hAnsi="Arial" w:cs="Arial"/>
          <w:sz w:val="24"/>
          <w:szCs w:val="24"/>
          <w:lang w:val="en-US"/>
        </w:rPr>
      </w:pPr>
    </w:p>
    <w:p w:rsidR="00932DFE" w:rsidRPr="0092309F" w:rsidRDefault="00932DFE" w:rsidP="00932DFE">
      <w:pPr>
        <w:pStyle w:val="ListParagraph"/>
        <w:spacing w:line="360" w:lineRule="auto"/>
        <w:ind w:left="810"/>
        <w:jc w:val="both"/>
        <w:rPr>
          <w:rFonts w:ascii="Arial" w:hAnsi="Arial" w:cs="Arial"/>
          <w:sz w:val="24"/>
          <w:szCs w:val="24"/>
          <w:lang w:val="en-US"/>
        </w:rPr>
      </w:pPr>
    </w:p>
    <w:p w:rsidR="002E3412" w:rsidRPr="0092309F" w:rsidRDefault="002E3412" w:rsidP="00932DFE">
      <w:pPr>
        <w:pStyle w:val="ListParagraph"/>
        <w:spacing w:line="360" w:lineRule="auto"/>
        <w:ind w:left="810"/>
        <w:jc w:val="both"/>
        <w:rPr>
          <w:rFonts w:ascii="Arial" w:hAnsi="Arial" w:cs="Arial"/>
          <w:sz w:val="24"/>
          <w:szCs w:val="24"/>
          <w:lang w:val="en-US"/>
        </w:rPr>
      </w:pPr>
    </w:p>
    <w:p w:rsidR="00932DFE" w:rsidRPr="0092309F" w:rsidRDefault="00932DFE" w:rsidP="00932DFE">
      <w:pPr>
        <w:pStyle w:val="ListParagraph"/>
        <w:spacing w:line="360" w:lineRule="auto"/>
        <w:ind w:left="810"/>
        <w:jc w:val="right"/>
        <w:rPr>
          <w:rFonts w:ascii="Arial" w:hAnsi="Arial" w:cs="Arial"/>
          <w:sz w:val="24"/>
          <w:szCs w:val="24"/>
          <w:lang w:val="en-US"/>
        </w:rPr>
      </w:pPr>
      <w:r w:rsidRPr="0092309F">
        <w:rPr>
          <w:rFonts w:ascii="Arial" w:hAnsi="Arial" w:cs="Arial"/>
          <w:sz w:val="24"/>
          <w:szCs w:val="24"/>
          <w:lang w:val="en-US"/>
        </w:rPr>
        <w:t>________________________</w:t>
      </w:r>
    </w:p>
    <w:p w:rsidR="00932DFE" w:rsidRPr="0092309F" w:rsidRDefault="00932DFE" w:rsidP="00E372B1">
      <w:pPr>
        <w:pStyle w:val="ListParagraph"/>
        <w:spacing w:line="360" w:lineRule="auto"/>
        <w:ind w:left="2160"/>
        <w:jc w:val="right"/>
        <w:rPr>
          <w:rFonts w:ascii="Arial" w:hAnsi="Arial" w:cs="Arial"/>
          <w:sz w:val="24"/>
          <w:szCs w:val="24"/>
          <w:lang w:val="en-US"/>
        </w:rPr>
      </w:pP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t>M A TOMMASI</w:t>
      </w:r>
    </w:p>
    <w:p w:rsidR="00E372B1" w:rsidRPr="0092309F" w:rsidRDefault="006D6A27"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2E3412" w:rsidRPr="0092309F" w:rsidRDefault="002E3412" w:rsidP="00E372B1">
      <w:pPr>
        <w:pStyle w:val="ListParagraph"/>
        <w:spacing w:line="360" w:lineRule="auto"/>
        <w:ind w:left="2160"/>
        <w:jc w:val="right"/>
        <w:rPr>
          <w:rFonts w:ascii="Arial" w:hAnsi="Arial" w:cs="Arial"/>
          <w:sz w:val="24"/>
          <w:szCs w:val="24"/>
          <w:lang w:val="en-US"/>
        </w:rPr>
      </w:pPr>
    </w:p>
    <w:p w:rsidR="002E3412" w:rsidRPr="00092B05" w:rsidRDefault="006D6A27" w:rsidP="00E372B1">
      <w:pPr>
        <w:pStyle w:val="ListParagraph"/>
        <w:spacing w:line="360" w:lineRule="auto"/>
        <w:ind w:left="2160"/>
        <w:jc w:val="right"/>
        <w:rPr>
          <w:rFonts w:ascii="Arial" w:hAnsi="Arial" w:cs="Arial"/>
          <w:sz w:val="24"/>
          <w:szCs w:val="24"/>
          <w:lang w:val="en-US"/>
        </w:rPr>
      </w:pPr>
      <w:r w:rsidRPr="00092B05">
        <w:rPr>
          <w:rFonts w:ascii="Arial" w:hAnsi="Arial" w:cs="Arial"/>
          <w:sz w:val="24"/>
          <w:szCs w:val="24"/>
          <w:lang w:val="en-US"/>
        </w:rPr>
        <w:t>I agree</w:t>
      </w:r>
    </w:p>
    <w:p w:rsidR="00E372B1" w:rsidRPr="0092309F" w:rsidRDefault="00E372B1" w:rsidP="00E372B1">
      <w:pPr>
        <w:pStyle w:val="ListParagraph"/>
        <w:spacing w:line="360" w:lineRule="auto"/>
        <w:ind w:left="2160"/>
        <w:jc w:val="right"/>
        <w:rPr>
          <w:rFonts w:ascii="Arial" w:hAnsi="Arial" w:cs="Arial"/>
          <w:sz w:val="24"/>
          <w:szCs w:val="24"/>
          <w:lang w:val="en-US"/>
        </w:rPr>
      </w:pPr>
    </w:p>
    <w:p w:rsidR="00E372B1" w:rsidRPr="0092309F" w:rsidRDefault="00E372B1" w:rsidP="00E372B1">
      <w:pPr>
        <w:pStyle w:val="ListParagraph"/>
        <w:spacing w:line="360" w:lineRule="auto"/>
        <w:ind w:left="2160"/>
        <w:jc w:val="right"/>
        <w:rPr>
          <w:rFonts w:ascii="Arial" w:hAnsi="Arial" w:cs="Arial"/>
          <w:sz w:val="24"/>
          <w:szCs w:val="24"/>
          <w:lang w:val="en-US"/>
        </w:rPr>
      </w:pPr>
    </w:p>
    <w:p w:rsidR="00E372B1" w:rsidRPr="006D6A27" w:rsidRDefault="0057727B" w:rsidP="006D6A27">
      <w:pPr>
        <w:pStyle w:val="ListParagraph"/>
        <w:spacing w:line="360" w:lineRule="auto"/>
        <w:ind w:left="810"/>
        <w:jc w:val="right"/>
        <w:rPr>
          <w:rFonts w:ascii="Arial" w:hAnsi="Arial" w:cs="Arial"/>
          <w:sz w:val="24"/>
          <w:szCs w:val="24"/>
          <w:lang w:val="en-US"/>
        </w:rPr>
      </w:pPr>
      <w:r w:rsidRPr="0092309F">
        <w:rPr>
          <w:rFonts w:ascii="Arial" w:hAnsi="Arial" w:cs="Arial"/>
          <w:b/>
          <w:sz w:val="24"/>
          <w:szCs w:val="24"/>
          <w:lang w:val="en-US"/>
        </w:rPr>
        <w:tab/>
      </w:r>
      <w:r w:rsidR="00932DFE" w:rsidRPr="0092309F">
        <w:rPr>
          <w:rFonts w:ascii="Arial" w:hAnsi="Arial" w:cs="Arial"/>
          <w:b/>
          <w:sz w:val="24"/>
          <w:szCs w:val="24"/>
          <w:lang w:val="en-US"/>
        </w:rPr>
        <w:tab/>
      </w:r>
      <w:r w:rsidR="00E372B1" w:rsidRPr="0092309F">
        <w:rPr>
          <w:rFonts w:ascii="Arial" w:hAnsi="Arial" w:cs="Arial"/>
          <w:sz w:val="24"/>
          <w:szCs w:val="24"/>
          <w:lang w:val="en-US"/>
        </w:rPr>
        <w:t>________________________</w:t>
      </w:r>
    </w:p>
    <w:p w:rsidR="00E372B1" w:rsidRDefault="00E372B1" w:rsidP="00E372B1">
      <w:pPr>
        <w:pStyle w:val="ListParagraph"/>
        <w:spacing w:line="360" w:lineRule="auto"/>
        <w:ind w:left="2160"/>
        <w:jc w:val="right"/>
        <w:rPr>
          <w:rFonts w:ascii="Arial" w:hAnsi="Arial" w:cs="Arial"/>
          <w:sz w:val="24"/>
          <w:szCs w:val="24"/>
          <w:lang w:val="en-US"/>
        </w:rPr>
      </w:pP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r>
      <w:r w:rsidRPr="0092309F">
        <w:rPr>
          <w:rFonts w:ascii="Arial" w:hAnsi="Arial" w:cs="Arial"/>
          <w:sz w:val="24"/>
          <w:szCs w:val="24"/>
          <w:lang w:val="en-US"/>
        </w:rPr>
        <w:tab/>
      </w:r>
      <w:r w:rsidR="00782818">
        <w:rPr>
          <w:rFonts w:ascii="Arial" w:hAnsi="Arial" w:cs="Arial"/>
          <w:sz w:val="24"/>
          <w:szCs w:val="24"/>
          <w:lang w:val="en-US"/>
        </w:rPr>
        <w:t>H</w:t>
      </w:r>
      <w:r w:rsidRPr="0092309F">
        <w:rPr>
          <w:rFonts w:ascii="Arial" w:hAnsi="Arial" w:cs="Arial"/>
          <w:sz w:val="24"/>
          <w:szCs w:val="24"/>
          <w:lang w:val="en-US"/>
        </w:rPr>
        <w:t xml:space="preserve"> C JANUARY </w:t>
      </w:r>
    </w:p>
    <w:p w:rsidR="006D6A27" w:rsidRPr="0092309F" w:rsidRDefault="006D6A27" w:rsidP="00E372B1">
      <w:pPr>
        <w:pStyle w:val="ListParagraph"/>
        <w:spacing w:line="360" w:lineRule="auto"/>
        <w:ind w:left="2160"/>
        <w:jc w:val="right"/>
        <w:rPr>
          <w:rFonts w:ascii="Arial" w:hAnsi="Arial" w:cs="Arial"/>
          <w:sz w:val="24"/>
          <w:szCs w:val="24"/>
          <w:lang w:val="en-US"/>
        </w:rPr>
      </w:pPr>
      <w:r>
        <w:rPr>
          <w:rFonts w:ascii="Arial" w:hAnsi="Arial" w:cs="Arial"/>
          <w:sz w:val="24"/>
          <w:szCs w:val="24"/>
          <w:lang w:val="en-US"/>
        </w:rPr>
        <w:t>JUDGE</w:t>
      </w:r>
    </w:p>
    <w:p w:rsidR="00242149" w:rsidRPr="0092309F" w:rsidRDefault="00242149" w:rsidP="00932DFE">
      <w:pPr>
        <w:spacing w:line="360" w:lineRule="auto"/>
        <w:ind w:left="1350" w:hanging="1350"/>
        <w:jc w:val="both"/>
        <w:rPr>
          <w:rFonts w:ascii="Arial" w:hAnsi="Arial" w:cs="Arial"/>
          <w:sz w:val="24"/>
          <w:szCs w:val="24"/>
          <w:lang w:val="en-US"/>
        </w:rPr>
      </w:pPr>
    </w:p>
    <w:sectPr w:rsidR="00242149" w:rsidRPr="0092309F" w:rsidSect="004F36E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B60" w:rsidRDefault="009D5B60">
      <w:pPr>
        <w:spacing w:after="0" w:line="240" w:lineRule="auto"/>
      </w:pPr>
      <w:r>
        <w:separator/>
      </w:r>
    </w:p>
  </w:endnote>
  <w:endnote w:type="continuationSeparator" w:id="0">
    <w:p w:rsidR="009D5B60" w:rsidRDefault="009D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B60" w:rsidRDefault="009D5B60">
      <w:pPr>
        <w:spacing w:after="0" w:line="240" w:lineRule="auto"/>
      </w:pPr>
      <w:r>
        <w:separator/>
      </w:r>
    </w:p>
  </w:footnote>
  <w:footnote w:type="continuationSeparator" w:id="0">
    <w:p w:rsidR="009D5B60" w:rsidRDefault="009D5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59326"/>
      <w:docPartObj>
        <w:docPartGallery w:val="Page Numbers (Top of Page)"/>
        <w:docPartUnique/>
      </w:docPartObj>
    </w:sdtPr>
    <w:sdtEndPr>
      <w:rPr>
        <w:noProof/>
      </w:rPr>
    </w:sdtEndPr>
    <w:sdtContent>
      <w:p w:rsidR="004F36E6" w:rsidRDefault="008C5E8E">
        <w:pPr>
          <w:pStyle w:val="Header"/>
          <w:jc w:val="right"/>
        </w:pPr>
        <w:r>
          <w:fldChar w:fldCharType="begin"/>
        </w:r>
        <w:r>
          <w:instrText xml:space="preserve"> PAGE   \* MERGEFORMAT </w:instrText>
        </w:r>
        <w:r>
          <w:fldChar w:fldCharType="separate"/>
        </w:r>
        <w:r w:rsidR="00064A9E">
          <w:rPr>
            <w:noProof/>
          </w:rPr>
          <w:t>2</w:t>
        </w:r>
        <w:r>
          <w:rPr>
            <w:noProof/>
          </w:rPr>
          <w:fldChar w:fldCharType="end"/>
        </w:r>
      </w:p>
    </w:sdtContent>
  </w:sdt>
  <w:p w:rsidR="004F36E6" w:rsidRDefault="0006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54C"/>
    <w:multiLevelType w:val="hybridMultilevel"/>
    <w:tmpl w:val="B096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7D44"/>
    <w:multiLevelType w:val="hybridMultilevel"/>
    <w:tmpl w:val="67DCE76C"/>
    <w:lvl w:ilvl="0" w:tplc="12FCC8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A17208D"/>
    <w:multiLevelType w:val="hybridMultilevel"/>
    <w:tmpl w:val="2D126C90"/>
    <w:lvl w:ilvl="0" w:tplc="37726E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4EBC571E"/>
    <w:multiLevelType w:val="hybridMultilevel"/>
    <w:tmpl w:val="A9C6B4FA"/>
    <w:lvl w:ilvl="0" w:tplc="4C3C16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83E11"/>
    <w:multiLevelType w:val="hybridMultilevel"/>
    <w:tmpl w:val="1BDAFC82"/>
    <w:lvl w:ilvl="0" w:tplc="BA3C39C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5BDD056E"/>
    <w:multiLevelType w:val="hybridMultilevel"/>
    <w:tmpl w:val="C73E442E"/>
    <w:lvl w:ilvl="0" w:tplc="0620439A">
      <w:start w:val="1"/>
      <w:numFmt w:val="decimal"/>
      <w:lvlText w:val="%1."/>
      <w:lvlJc w:val="left"/>
      <w:pPr>
        <w:ind w:left="17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B31F0"/>
    <w:multiLevelType w:val="multilevel"/>
    <w:tmpl w:val="DEBEA778"/>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5405818"/>
    <w:multiLevelType w:val="hybridMultilevel"/>
    <w:tmpl w:val="8B56D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596514"/>
    <w:multiLevelType w:val="hybridMultilevel"/>
    <w:tmpl w:val="5782A768"/>
    <w:lvl w:ilvl="0" w:tplc="05F25D36">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1"/>
  </w:num>
  <w:num w:numId="3">
    <w:abstractNumId w:val="6"/>
  </w:num>
  <w:num w:numId="4">
    <w:abstractNumId w:val="2"/>
  </w:num>
  <w:num w:numId="5">
    <w:abstractNumId w:val="3"/>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8"/>
    <w:rsid w:val="0001044B"/>
    <w:rsid w:val="00020DCA"/>
    <w:rsid w:val="0002371E"/>
    <w:rsid w:val="00037FD8"/>
    <w:rsid w:val="00046E1F"/>
    <w:rsid w:val="0004740A"/>
    <w:rsid w:val="0006050B"/>
    <w:rsid w:val="0006207F"/>
    <w:rsid w:val="000640E9"/>
    <w:rsid w:val="00064A9E"/>
    <w:rsid w:val="0006687C"/>
    <w:rsid w:val="0007516A"/>
    <w:rsid w:val="00082616"/>
    <w:rsid w:val="00083A6A"/>
    <w:rsid w:val="00092B05"/>
    <w:rsid w:val="000A7439"/>
    <w:rsid w:val="000B0A42"/>
    <w:rsid w:val="000B5EE6"/>
    <w:rsid w:val="000C162B"/>
    <w:rsid w:val="000C2D99"/>
    <w:rsid w:val="000D1C6D"/>
    <w:rsid w:val="000F1D3B"/>
    <w:rsid w:val="00103627"/>
    <w:rsid w:val="00116F68"/>
    <w:rsid w:val="001244FE"/>
    <w:rsid w:val="001422AA"/>
    <w:rsid w:val="001446B5"/>
    <w:rsid w:val="001B404E"/>
    <w:rsid w:val="001B6475"/>
    <w:rsid w:val="001D5FA9"/>
    <w:rsid w:val="001E2428"/>
    <w:rsid w:val="001E3017"/>
    <w:rsid w:val="001F6672"/>
    <w:rsid w:val="00200C4D"/>
    <w:rsid w:val="002145C1"/>
    <w:rsid w:val="00220BDC"/>
    <w:rsid w:val="00242149"/>
    <w:rsid w:val="00244FCE"/>
    <w:rsid w:val="00250D87"/>
    <w:rsid w:val="0025331A"/>
    <w:rsid w:val="00256F02"/>
    <w:rsid w:val="002769F6"/>
    <w:rsid w:val="00283773"/>
    <w:rsid w:val="002930DE"/>
    <w:rsid w:val="002B0003"/>
    <w:rsid w:val="002D15EA"/>
    <w:rsid w:val="002D2512"/>
    <w:rsid w:val="002D7F72"/>
    <w:rsid w:val="002E3412"/>
    <w:rsid w:val="002F6EAE"/>
    <w:rsid w:val="003205EC"/>
    <w:rsid w:val="003267C6"/>
    <w:rsid w:val="00333074"/>
    <w:rsid w:val="00351AC9"/>
    <w:rsid w:val="0036359F"/>
    <w:rsid w:val="0037446E"/>
    <w:rsid w:val="00377813"/>
    <w:rsid w:val="00377D49"/>
    <w:rsid w:val="00384E00"/>
    <w:rsid w:val="003A0BF9"/>
    <w:rsid w:val="003C58E5"/>
    <w:rsid w:val="003D678D"/>
    <w:rsid w:val="00416B91"/>
    <w:rsid w:val="00430517"/>
    <w:rsid w:val="00432CA7"/>
    <w:rsid w:val="00432EE7"/>
    <w:rsid w:val="0044633D"/>
    <w:rsid w:val="00452BCA"/>
    <w:rsid w:val="00455C0C"/>
    <w:rsid w:val="00485627"/>
    <w:rsid w:val="0049378A"/>
    <w:rsid w:val="004B2734"/>
    <w:rsid w:val="004B7E29"/>
    <w:rsid w:val="004C68E2"/>
    <w:rsid w:val="004F56F1"/>
    <w:rsid w:val="004F6B92"/>
    <w:rsid w:val="00521BB0"/>
    <w:rsid w:val="00521BC4"/>
    <w:rsid w:val="005323C6"/>
    <w:rsid w:val="00543241"/>
    <w:rsid w:val="00544B4D"/>
    <w:rsid w:val="00570463"/>
    <w:rsid w:val="00572986"/>
    <w:rsid w:val="0057727B"/>
    <w:rsid w:val="005A494E"/>
    <w:rsid w:val="005B4E65"/>
    <w:rsid w:val="005B5D71"/>
    <w:rsid w:val="005B6BF6"/>
    <w:rsid w:val="005C018A"/>
    <w:rsid w:val="005C71FB"/>
    <w:rsid w:val="005E4705"/>
    <w:rsid w:val="005F1F26"/>
    <w:rsid w:val="005F586D"/>
    <w:rsid w:val="0060607E"/>
    <w:rsid w:val="00607FBC"/>
    <w:rsid w:val="00613C4E"/>
    <w:rsid w:val="00624668"/>
    <w:rsid w:val="00627380"/>
    <w:rsid w:val="0063108F"/>
    <w:rsid w:val="00633CE7"/>
    <w:rsid w:val="006763C6"/>
    <w:rsid w:val="006850E9"/>
    <w:rsid w:val="006A5AFE"/>
    <w:rsid w:val="006A72AC"/>
    <w:rsid w:val="006B40B9"/>
    <w:rsid w:val="006D2C26"/>
    <w:rsid w:val="006D3926"/>
    <w:rsid w:val="006D6A27"/>
    <w:rsid w:val="006E341A"/>
    <w:rsid w:val="006F59C3"/>
    <w:rsid w:val="00713099"/>
    <w:rsid w:val="007156E7"/>
    <w:rsid w:val="00716847"/>
    <w:rsid w:val="007200F2"/>
    <w:rsid w:val="00731C31"/>
    <w:rsid w:val="0073261C"/>
    <w:rsid w:val="00735E02"/>
    <w:rsid w:val="007361D8"/>
    <w:rsid w:val="00757798"/>
    <w:rsid w:val="00762052"/>
    <w:rsid w:val="00763324"/>
    <w:rsid w:val="007814BE"/>
    <w:rsid w:val="00782818"/>
    <w:rsid w:val="0079202F"/>
    <w:rsid w:val="00797C90"/>
    <w:rsid w:val="007B773F"/>
    <w:rsid w:val="007D4077"/>
    <w:rsid w:val="007E1002"/>
    <w:rsid w:val="00800D81"/>
    <w:rsid w:val="0081351F"/>
    <w:rsid w:val="00821538"/>
    <w:rsid w:val="008239C6"/>
    <w:rsid w:val="0083309F"/>
    <w:rsid w:val="00842341"/>
    <w:rsid w:val="00846ECA"/>
    <w:rsid w:val="008544DA"/>
    <w:rsid w:val="008545C3"/>
    <w:rsid w:val="008551AA"/>
    <w:rsid w:val="00865E93"/>
    <w:rsid w:val="00877FDC"/>
    <w:rsid w:val="008848F5"/>
    <w:rsid w:val="008B206D"/>
    <w:rsid w:val="008C012B"/>
    <w:rsid w:val="008C5E8E"/>
    <w:rsid w:val="008D3C36"/>
    <w:rsid w:val="008D68D6"/>
    <w:rsid w:val="008E5FEE"/>
    <w:rsid w:val="008F294F"/>
    <w:rsid w:val="009122F7"/>
    <w:rsid w:val="00913474"/>
    <w:rsid w:val="0092309F"/>
    <w:rsid w:val="009302A1"/>
    <w:rsid w:val="00932DFE"/>
    <w:rsid w:val="0095071D"/>
    <w:rsid w:val="0096065A"/>
    <w:rsid w:val="00977290"/>
    <w:rsid w:val="0098437E"/>
    <w:rsid w:val="00996123"/>
    <w:rsid w:val="009A4B48"/>
    <w:rsid w:val="009B173E"/>
    <w:rsid w:val="009B3404"/>
    <w:rsid w:val="009D1147"/>
    <w:rsid w:val="009D5B60"/>
    <w:rsid w:val="009F3638"/>
    <w:rsid w:val="00A13E9F"/>
    <w:rsid w:val="00A13ED4"/>
    <w:rsid w:val="00A2425F"/>
    <w:rsid w:val="00A26FA8"/>
    <w:rsid w:val="00A27E83"/>
    <w:rsid w:val="00A30C96"/>
    <w:rsid w:val="00A80377"/>
    <w:rsid w:val="00A96C7E"/>
    <w:rsid w:val="00AA1A29"/>
    <w:rsid w:val="00AB4068"/>
    <w:rsid w:val="00AB7663"/>
    <w:rsid w:val="00AE1584"/>
    <w:rsid w:val="00AE2F76"/>
    <w:rsid w:val="00AE5182"/>
    <w:rsid w:val="00AF33E1"/>
    <w:rsid w:val="00B264DE"/>
    <w:rsid w:val="00B42302"/>
    <w:rsid w:val="00B54584"/>
    <w:rsid w:val="00B57913"/>
    <w:rsid w:val="00B639EA"/>
    <w:rsid w:val="00BA1F95"/>
    <w:rsid w:val="00BA6F3C"/>
    <w:rsid w:val="00BB5425"/>
    <w:rsid w:val="00BC024B"/>
    <w:rsid w:val="00BD19E0"/>
    <w:rsid w:val="00BE163A"/>
    <w:rsid w:val="00C03271"/>
    <w:rsid w:val="00C04174"/>
    <w:rsid w:val="00C25D23"/>
    <w:rsid w:val="00C2626B"/>
    <w:rsid w:val="00C40808"/>
    <w:rsid w:val="00C41C17"/>
    <w:rsid w:val="00C46A99"/>
    <w:rsid w:val="00C556F7"/>
    <w:rsid w:val="00C57CE2"/>
    <w:rsid w:val="00C66D50"/>
    <w:rsid w:val="00C67683"/>
    <w:rsid w:val="00C70787"/>
    <w:rsid w:val="00C70A03"/>
    <w:rsid w:val="00C81E1B"/>
    <w:rsid w:val="00C84ADC"/>
    <w:rsid w:val="00CA5C9E"/>
    <w:rsid w:val="00CC2625"/>
    <w:rsid w:val="00CD4654"/>
    <w:rsid w:val="00CE7716"/>
    <w:rsid w:val="00CF0B0A"/>
    <w:rsid w:val="00CF38F4"/>
    <w:rsid w:val="00CF6170"/>
    <w:rsid w:val="00D01FB0"/>
    <w:rsid w:val="00D049BA"/>
    <w:rsid w:val="00D175D2"/>
    <w:rsid w:val="00D42C58"/>
    <w:rsid w:val="00D602B6"/>
    <w:rsid w:val="00D730F1"/>
    <w:rsid w:val="00D933D6"/>
    <w:rsid w:val="00DA7247"/>
    <w:rsid w:val="00DB4825"/>
    <w:rsid w:val="00DC1C0D"/>
    <w:rsid w:val="00DD2365"/>
    <w:rsid w:val="00DD3DD7"/>
    <w:rsid w:val="00DE0C64"/>
    <w:rsid w:val="00DF0CAD"/>
    <w:rsid w:val="00DF1F78"/>
    <w:rsid w:val="00DF2787"/>
    <w:rsid w:val="00DF4E32"/>
    <w:rsid w:val="00E13AC0"/>
    <w:rsid w:val="00E372B1"/>
    <w:rsid w:val="00E61D42"/>
    <w:rsid w:val="00E66511"/>
    <w:rsid w:val="00E75816"/>
    <w:rsid w:val="00E85182"/>
    <w:rsid w:val="00E86069"/>
    <w:rsid w:val="00EC3B8F"/>
    <w:rsid w:val="00ED116F"/>
    <w:rsid w:val="00ED7B0A"/>
    <w:rsid w:val="00EE463D"/>
    <w:rsid w:val="00EF611B"/>
    <w:rsid w:val="00F0167F"/>
    <w:rsid w:val="00F10151"/>
    <w:rsid w:val="00F10D8E"/>
    <w:rsid w:val="00F631DF"/>
    <w:rsid w:val="00F95E80"/>
    <w:rsid w:val="00FB5122"/>
    <w:rsid w:val="00FB77BA"/>
    <w:rsid w:val="00FF1C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13E8414-5369-46AC-8ECE-4C2D9264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D8"/>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037FD8"/>
    <w:rPr>
      <w:lang w:val="en-US"/>
    </w:rPr>
  </w:style>
  <w:style w:type="paragraph" w:styleId="BalloonText">
    <w:name w:val="Balloon Text"/>
    <w:basedOn w:val="Normal"/>
    <w:link w:val="BalloonTextChar"/>
    <w:uiPriority w:val="99"/>
    <w:semiHidden/>
    <w:unhideWhenUsed/>
    <w:rsid w:val="00037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D8"/>
    <w:rPr>
      <w:rFonts w:ascii="Tahoma" w:hAnsi="Tahoma" w:cs="Tahoma"/>
      <w:sz w:val="16"/>
      <w:szCs w:val="16"/>
    </w:rPr>
  </w:style>
  <w:style w:type="paragraph" w:styleId="ListParagraph">
    <w:name w:val="List Paragraph"/>
    <w:basedOn w:val="Normal"/>
    <w:uiPriority w:val="34"/>
    <w:qFormat/>
    <w:rsid w:val="000A7439"/>
    <w:pPr>
      <w:ind w:left="720"/>
      <w:contextualSpacing/>
    </w:pPr>
  </w:style>
  <w:style w:type="paragraph" w:styleId="FootnoteText">
    <w:name w:val="footnote text"/>
    <w:basedOn w:val="Normal"/>
    <w:link w:val="FootnoteTextChar"/>
    <w:uiPriority w:val="99"/>
    <w:semiHidden/>
    <w:unhideWhenUsed/>
    <w:rsid w:val="002F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EAE"/>
    <w:rPr>
      <w:sz w:val="20"/>
      <w:szCs w:val="20"/>
    </w:rPr>
  </w:style>
  <w:style w:type="character" w:styleId="FootnoteReference">
    <w:name w:val="footnote reference"/>
    <w:basedOn w:val="DefaultParagraphFont"/>
    <w:uiPriority w:val="99"/>
    <w:semiHidden/>
    <w:unhideWhenUsed/>
    <w:rsid w:val="002F6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2017-09-04T18:30:00+00:00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8D3B-BA11-4068-95D2-2EB7075E3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30843-BD2F-4554-A108-2B60A4897294}">
  <ds:schemaRefs>
    <ds:schemaRef ds:uri="http://schemas.microsoft.com/sharepoint/v3/contenttype/forms"/>
  </ds:schemaRefs>
</ds:datastoreItem>
</file>

<file path=customXml/itemProps3.xml><?xml version="1.0" encoding="utf-8"?>
<ds:datastoreItem xmlns:ds="http://schemas.openxmlformats.org/officeDocument/2006/customXml" ds:itemID="{9995B87B-0348-4CBD-B574-0286E9B0CA9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BE8DFEC8-2437-4F77-8D18-8739C38F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NamibLII</cp:lastModifiedBy>
  <cp:revision>2</cp:revision>
  <cp:lastPrinted>2017-09-05T08:44:00Z</cp:lastPrinted>
  <dcterms:created xsi:type="dcterms:W3CDTF">2017-09-21T06:42:00Z</dcterms:created>
  <dcterms:modified xsi:type="dcterms:W3CDTF">2017-09-21T06:42:00Z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