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D8" w:rsidRPr="00037FD8" w:rsidRDefault="00037FD8" w:rsidP="00D50FB9">
      <w:pPr>
        <w:spacing w:after="0" w:line="360" w:lineRule="auto"/>
        <w:ind w:left="288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C98A" wp14:editId="0D0BB609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D8" w:rsidRDefault="00037FD8" w:rsidP="00037FD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7C9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037FD8" w:rsidRDefault="00037FD8" w:rsidP="00037FD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50FB9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037FD8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037FD8" w:rsidRPr="00037FD8" w:rsidRDefault="00037FD8" w:rsidP="00D50FB9">
      <w:pPr>
        <w:spacing w:after="0" w:line="360" w:lineRule="auto"/>
        <w:ind w:left="2880" w:firstLine="720"/>
        <w:jc w:val="both"/>
        <w:rPr>
          <w:b/>
          <w:sz w:val="32"/>
          <w:szCs w:val="32"/>
          <w:lang w:val="en-US"/>
        </w:rPr>
      </w:pPr>
      <w:r w:rsidRPr="00037FD8">
        <w:rPr>
          <w:b/>
          <w:noProof/>
          <w:sz w:val="32"/>
          <w:szCs w:val="32"/>
          <w:lang w:val="en-US"/>
        </w:rPr>
        <w:drawing>
          <wp:inline distT="0" distB="0" distL="0" distR="0" wp14:anchorId="7C1BDFEF" wp14:editId="546ADC91">
            <wp:extent cx="1057275" cy="1100908"/>
            <wp:effectExtent l="0" t="0" r="0" b="4445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911" cy="110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BC5" w:rsidRDefault="00037FD8" w:rsidP="00D50FB9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HIGH COURT OF N</w:t>
      </w:r>
      <w:r w:rsidR="00D50FB9">
        <w:rPr>
          <w:rFonts w:ascii="Arial" w:hAnsi="Arial" w:cs="Arial"/>
          <w:b/>
          <w:sz w:val="24"/>
          <w:szCs w:val="24"/>
          <w:lang w:val="en-US"/>
        </w:rPr>
        <w:t>AMIBIA NORTHERN LOCAL DIVISION</w:t>
      </w:r>
    </w:p>
    <w:p w:rsidR="00037FD8" w:rsidRPr="00037FD8" w:rsidRDefault="00D50FB9" w:rsidP="00D50FB9">
      <w:pPr>
        <w:spacing w:after="0" w:line="360" w:lineRule="auto"/>
        <w:ind w:left="288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206BC5">
        <w:rPr>
          <w:rFonts w:ascii="Arial" w:hAnsi="Arial" w:cs="Arial"/>
          <w:b/>
          <w:sz w:val="24"/>
          <w:szCs w:val="24"/>
          <w:lang w:val="en-US"/>
        </w:rPr>
        <w:t xml:space="preserve">HELD AT </w:t>
      </w:r>
      <w:r w:rsidR="00037FD8" w:rsidRPr="00037FD8">
        <w:rPr>
          <w:rFonts w:ascii="Arial" w:hAnsi="Arial" w:cs="Arial"/>
          <w:b/>
          <w:sz w:val="24"/>
          <w:szCs w:val="24"/>
          <w:lang w:val="en-US"/>
        </w:rPr>
        <w:t>OSHAKATI</w:t>
      </w:r>
    </w:p>
    <w:p w:rsidR="00D50FB9" w:rsidRDefault="00D50FB9" w:rsidP="00D50F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37FD8" w:rsidRPr="00037FD8" w:rsidRDefault="00D50FB9" w:rsidP="00D50FB9">
      <w:pPr>
        <w:spacing w:after="0"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037FD8" w:rsidRPr="00037FD8">
        <w:rPr>
          <w:rFonts w:ascii="Arial" w:hAnsi="Arial" w:cs="Arial"/>
          <w:b/>
          <w:sz w:val="24"/>
          <w:szCs w:val="24"/>
          <w:lang w:val="en-US"/>
        </w:rPr>
        <w:t>REVIEW JUDGMENT</w:t>
      </w:r>
    </w:p>
    <w:p w:rsidR="00037FD8" w:rsidRPr="00037FD8" w:rsidRDefault="00037FD8" w:rsidP="00D50FB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ab/>
      </w:r>
      <w:r w:rsidR="00CF38F4">
        <w:rPr>
          <w:rFonts w:ascii="Arial" w:hAnsi="Arial" w:cs="Arial"/>
          <w:sz w:val="24"/>
          <w:szCs w:val="24"/>
          <w:lang w:val="en-US"/>
        </w:rPr>
        <w:t>Case no</w:t>
      </w:r>
      <w:r w:rsidR="00D50FB9">
        <w:rPr>
          <w:rFonts w:ascii="Arial" w:hAnsi="Arial" w:cs="Arial"/>
          <w:sz w:val="24"/>
          <w:szCs w:val="24"/>
          <w:lang w:val="en-US"/>
        </w:rPr>
        <w:t>:</w:t>
      </w:r>
      <w:r w:rsidR="00CF38F4">
        <w:rPr>
          <w:rFonts w:ascii="Arial" w:hAnsi="Arial" w:cs="Arial"/>
          <w:sz w:val="24"/>
          <w:szCs w:val="24"/>
          <w:lang w:val="en-US"/>
        </w:rPr>
        <w:t xml:space="preserve"> CR</w:t>
      </w:r>
      <w:r w:rsidR="00D50FB9">
        <w:rPr>
          <w:rFonts w:ascii="Arial" w:hAnsi="Arial" w:cs="Arial"/>
          <w:sz w:val="24"/>
          <w:szCs w:val="24"/>
          <w:lang w:val="en-US"/>
        </w:rPr>
        <w:t xml:space="preserve"> </w:t>
      </w:r>
      <w:r w:rsidR="00DC42A0">
        <w:rPr>
          <w:rFonts w:ascii="Arial" w:hAnsi="Arial" w:cs="Arial"/>
          <w:sz w:val="24"/>
          <w:szCs w:val="24"/>
          <w:lang w:val="en-US"/>
        </w:rPr>
        <w:t>16</w:t>
      </w:r>
      <w:r w:rsidR="00800D81">
        <w:rPr>
          <w:rFonts w:ascii="Arial" w:hAnsi="Arial" w:cs="Arial"/>
          <w:sz w:val="24"/>
          <w:szCs w:val="24"/>
          <w:lang w:val="en-US"/>
        </w:rPr>
        <w:t>/201</w:t>
      </w:r>
      <w:r w:rsidR="005F347A">
        <w:rPr>
          <w:rFonts w:ascii="Arial" w:hAnsi="Arial" w:cs="Arial"/>
          <w:sz w:val="24"/>
          <w:szCs w:val="24"/>
          <w:lang w:val="en-US"/>
        </w:rPr>
        <w:t>8</w:t>
      </w:r>
    </w:p>
    <w:p w:rsidR="00037FD8" w:rsidRPr="00037FD8" w:rsidRDefault="00037FD8" w:rsidP="00D50FB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In the matter between:</w:t>
      </w:r>
    </w:p>
    <w:p w:rsidR="00250D87" w:rsidRDefault="00250D87" w:rsidP="00D50FB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250D87" w:rsidP="00D50FB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THE STATE </w:t>
      </w:r>
    </w:p>
    <w:p w:rsidR="00D50FB9" w:rsidRDefault="00D50FB9" w:rsidP="00D50FB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985049" w:rsidP="00D50FB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v</w:t>
      </w:r>
      <w:proofErr w:type="gramEnd"/>
    </w:p>
    <w:p w:rsidR="00D50FB9" w:rsidRDefault="00D50FB9" w:rsidP="00D50FB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1E4F55" w:rsidP="00D50FB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KONDJAMBA JOHANNES</w:t>
      </w:r>
      <w:r w:rsidR="00250D87">
        <w:rPr>
          <w:rFonts w:ascii="Arial" w:hAnsi="Arial" w:cs="Arial"/>
          <w:b/>
          <w:sz w:val="24"/>
          <w:szCs w:val="24"/>
          <w:lang w:val="en-US"/>
        </w:rPr>
        <w:tab/>
        <w:t>ACCUSED</w:t>
      </w:r>
    </w:p>
    <w:p w:rsidR="00250D87" w:rsidRDefault="00250D87" w:rsidP="00D50FB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37FD8" w:rsidRPr="00037FD8" w:rsidRDefault="00D50FB9" w:rsidP="00D50FB9">
      <w:pPr>
        <w:spacing w:after="0" w:line="360" w:lineRule="auto"/>
        <w:ind w:left="216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(</w:t>
      </w:r>
      <w:r w:rsidR="00037FD8" w:rsidRPr="00037FD8">
        <w:rPr>
          <w:rFonts w:ascii="Arial" w:hAnsi="Arial" w:cs="Arial"/>
          <w:color w:val="000000"/>
          <w:sz w:val="24"/>
          <w:szCs w:val="24"/>
          <w:lang w:val="en-US"/>
        </w:rPr>
        <w:t>HIGH COURT NLD REVIEW CASE REF NO</w:t>
      </w:r>
      <w:r w:rsidR="000A7439">
        <w:rPr>
          <w:rFonts w:ascii="Arial" w:hAnsi="Arial" w:cs="Arial"/>
          <w:sz w:val="24"/>
          <w:szCs w:val="24"/>
          <w:lang w:val="en-US"/>
        </w:rPr>
        <w:t>:</w:t>
      </w:r>
      <w:r w:rsidR="00DA7247">
        <w:rPr>
          <w:rFonts w:ascii="Arial" w:hAnsi="Arial" w:cs="Arial"/>
          <w:sz w:val="24"/>
          <w:szCs w:val="24"/>
          <w:lang w:val="en-US"/>
        </w:rPr>
        <w:t xml:space="preserve"> </w:t>
      </w:r>
      <w:r w:rsidR="00206BC5">
        <w:rPr>
          <w:rFonts w:ascii="Arial" w:hAnsi="Arial" w:cs="Arial"/>
          <w:sz w:val="24"/>
          <w:szCs w:val="24"/>
          <w:lang w:val="en-US"/>
        </w:rPr>
        <w:t>204/2017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D50FB9" w:rsidRDefault="00D50FB9" w:rsidP="00D50FB9">
      <w:pPr>
        <w:spacing w:after="0" w:line="360" w:lineRule="auto"/>
        <w:ind w:left="2160" w:hanging="21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00D81" w:rsidRPr="00865E93" w:rsidRDefault="00037FD8" w:rsidP="00D50FB9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 xml:space="preserve">Neutral citation: </w:t>
      </w:r>
      <w:r w:rsidR="00206BC5">
        <w:rPr>
          <w:rFonts w:ascii="Arial" w:hAnsi="Arial" w:cs="Arial"/>
          <w:i/>
          <w:sz w:val="24"/>
          <w:szCs w:val="24"/>
          <w:lang w:val="en-US"/>
        </w:rPr>
        <w:t>S</w:t>
      </w:r>
      <w:r w:rsidR="00800D81">
        <w:rPr>
          <w:rFonts w:ascii="Arial" w:hAnsi="Arial" w:cs="Arial"/>
          <w:i/>
          <w:sz w:val="24"/>
          <w:szCs w:val="24"/>
          <w:lang w:val="en-US"/>
        </w:rPr>
        <w:t xml:space="preserve"> v</w:t>
      </w:r>
      <w:r w:rsidR="001E4F55">
        <w:rPr>
          <w:rFonts w:ascii="Arial" w:hAnsi="Arial" w:cs="Arial"/>
          <w:i/>
          <w:sz w:val="24"/>
          <w:szCs w:val="24"/>
          <w:lang w:val="en-US"/>
        </w:rPr>
        <w:t xml:space="preserve"> Johannes</w:t>
      </w:r>
      <w:r w:rsidR="00800D8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50FB9">
        <w:rPr>
          <w:rFonts w:ascii="Arial" w:hAnsi="Arial" w:cs="Arial"/>
          <w:sz w:val="24"/>
          <w:szCs w:val="24"/>
          <w:lang w:val="en-US"/>
        </w:rPr>
        <w:t>(</w:t>
      </w:r>
      <w:r w:rsidR="00206BC5">
        <w:rPr>
          <w:rFonts w:ascii="Arial" w:hAnsi="Arial" w:cs="Arial"/>
          <w:sz w:val="24"/>
          <w:szCs w:val="24"/>
          <w:lang w:val="en-US"/>
        </w:rPr>
        <w:t>CR</w:t>
      </w:r>
      <w:r w:rsidR="00D50FB9">
        <w:rPr>
          <w:rFonts w:ascii="Arial" w:hAnsi="Arial" w:cs="Arial"/>
          <w:sz w:val="24"/>
          <w:szCs w:val="24"/>
          <w:lang w:val="en-US"/>
        </w:rPr>
        <w:t xml:space="preserve"> </w:t>
      </w:r>
      <w:r w:rsidR="00E14F54">
        <w:rPr>
          <w:rFonts w:ascii="Arial" w:hAnsi="Arial" w:cs="Arial"/>
          <w:sz w:val="24"/>
          <w:szCs w:val="24"/>
          <w:lang w:val="en-US"/>
        </w:rPr>
        <w:t>16</w:t>
      </w:r>
      <w:r w:rsidR="00206BC5">
        <w:rPr>
          <w:rFonts w:ascii="Arial" w:hAnsi="Arial" w:cs="Arial"/>
          <w:sz w:val="24"/>
          <w:szCs w:val="24"/>
          <w:lang w:val="en-US"/>
        </w:rPr>
        <w:t>/2018</w:t>
      </w:r>
      <w:r w:rsidR="00D50FB9">
        <w:rPr>
          <w:rFonts w:ascii="Arial" w:hAnsi="Arial" w:cs="Arial"/>
          <w:sz w:val="24"/>
          <w:szCs w:val="24"/>
          <w:lang w:val="en-US"/>
        </w:rPr>
        <w:t>)</w:t>
      </w:r>
      <w:r w:rsidR="002E3412">
        <w:rPr>
          <w:rFonts w:ascii="Arial" w:hAnsi="Arial" w:cs="Arial"/>
          <w:sz w:val="24"/>
          <w:szCs w:val="24"/>
          <w:lang w:val="en-US"/>
        </w:rPr>
        <w:t xml:space="preserve"> </w:t>
      </w:r>
      <w:r w:rsidR="008500A7">
        <w:rPr>
          <w:rFonts w:ascii="Arial" w:hAnsi="Arial" w:cs="Arial"/>
          <w:sz w:val="24"/>
          <w:szCs w:val="24"/>
          <w:lang w:val="en-US"/>
        </w:rPr>
        <w:t>[201</w:t>
      </w:r>
      <w:r w:rsidR="001E4F55">
        <w:rPr>
          <w:rFonts w:ascii="Arial" w:hAnsi="Arial" w:cs="Arial"/>
          <w:sz w:val="24"/>
          <w:szCs w:val="24"/>
          <w:lang w:val="en-US"/>
        </w:rPr>
        <w:t>8</w:t>
      </w:r>
      <w:r w:rsidR="008500A7">
        <w:rPr>
          <w:rFonts w:ascii="Arial" w:hAnsi="Arial" w:cs="Arial"/>
          <w:sz w:val="24"/>
          <w:szCs w:val="24"/>
          <w:lang w:val="en-US"/>
        </w:rPr>
        <w:t>] NA</w:t>
      </w:r>
      <w:r w:rsidR="00800D81" w:rsidRPr="00865E93">
        <w:rPr>
          <w:rFonts w:ascii="Arial" w:hAnsi="Arial" w:cs="Arial"/>
          <w:sz w:val="24"/>
          <w:szCs w:val="24"/>
          <w:lang w:val="en-US"/>
        </w:rPr>
        <w:t>HCNLD</w:t>
      </w:r>
      <w:r w:rsidR="0059097F">
        <w:rPr>
          <w:rFonts w:ascii="Arial" w:hAnsi="Arial" w:cs="Arial"/>
          <w:sz w:val="24"/>
          <w:szCs w:val="24"/>
          <w:lang w:val="en-US"/>
        </w:rPr>
        <w:t xml:space="preserve"> 33</w:t>
      </w:r>
      <w:r w:rsidR="00D50FB9">
        <w:rPr>
          <w:rFonts w:ascii="Arial" w:hAnsi="Arial" w:cs="Arial"/>
          <w:sz w:val="24"/>
          <w:szCs w:val="24"/>
          <w:lang w:val="en-US"/>
        </w:rPr>
        <w:t xml:space="preserve"> </w:t>
      </w:r>
      <w:r w:rsidR="00800D81" w:rsidRPr="00865E93">
        <w:rPr>
          <w:rFonts w:ascii="Arial" w:hAnsi="Arial" w:cs="Arial"/>
          <w:sz w:val="24"/>
          <w:szCs w:val="24"/>
          <w:lang w:val="en-US"/>
        </w:rPr>
        <w:t>(</w:t>
      </w:r>
      <w:r w:rsidR="00206BC5">
        <w:rPr>
          <w:rFonts w:ascii="Arial" w:hAnsi="Arial" w:cs="Arial"/>
          <w:sz w:val="24"/>
          <w:szCs w:val="24"/>
          <w:lang w:val="en-US"/>
        </w:rPr>
        <w:t>12 April 2018</w:t>
      </w:r>
      <w:r w:rsidR="00800D81" w:rsidRPr="00865E93">
        <w:rPr>
          <w:rFonts w:ascii="Arial" w:hAnsi="Arial" w:cs="Arial"/>
          <w:sz w:val="24"/>
          <w:szCs w:val="24"/>
          <w:lang w:val="en-US"/>
        </w:rPr>
        <w:t>)</w:t>
      </w:r>
    </w:p>
    <w:p w:rsidR="000A7439" w:rsidRPr="00037FD8" w:rsidRDefault="000A7439" w:rsidP="00D50FB9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</w:p>
    <w:p w:rsidR="00037FD8" w:rsidRPr="00037FD8" w:rsidRDefault="00037FD8" w:rsidP="00D50FB9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Coram:</w:t>
      </w:r>
      <w:r w:rsidR="005F347A">
        <w:rPr>
          <w:rFonts w:ascii="Arial" w:hAnsi="Arial" w:cs="Arial"/>
          <w:sz w:val="24"/>
          <w:szCs w:val="24"/>
          <w:lang w:val="en-US"/>
        </w:rPr>
        <w:tab/>
        <w:t>TOMMASI J and CHEDA</w:t>
      </w:r>
      <w:r w:rsidRPr="00037FD8">
        <w:rPr>
          <w:rFonts w:ascii="Arial" w:hAnsi="Arial" w:cs="Arial"/>
          <w:sz w:val="24"/>
          <w:szCs w:val="24"/>
          <w:lang w:val="en-US"/>
        </w:rPr>
        <w:t xml:space="preserve"> J</w:t>
      </w:r>
    </w:p>
    <w:p w:rsidR="00D50FB9" w:rsidRDefault="00037FD8" w:rsidP="00D50FB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bCs/>
          <w:sz w:val="24"/>
          <w:szCs w:val="24"/>
          <w:lang w:val="en-US"/>
        </w:rPr>
        <w:t>Delivered</w:t>
      </w:r>
      <w:r w:rsidRPr="00037FD8">
        <w:rPr>
          <w:rFonts w:ascii="Arial" w:hAnsi="Arial" w:cs="Arial"/>
          <w:sz w:val="24"/>
          <w:szCs w:val="24"/>
          <w:lang w:val="en-US"/>
        </w:rPr>
        <w:t>:</w:t>
      </w:r>
      <w:r w:rsidRPr="00037FD8">
        <w:rPr>
          <w:rFonts w:ascii="Arial" w:hAnsi="Arial" w:cs="Arial"/>
          <w:sz w:val="24"/>
          <w:szCs w:val="24"/>
          <w:lang w:val="en-US"/>
        </w:rPr>
        <w:tab/>
      </w:r>
      <w:r w:rsidR="00206BC5" w:rsidRPr="00D50FB9">
        <w:rPr>
          <w:rFonts w:ascii="Arial" w:hAnsi="Arial" w:cs="Arial"/>
          <w:b/>
          <w:sz w:val="24"/>
          <w:szCs w:val="24"/>
          <w:lang w:val="en-US"/>
        </w:rPr>
        <w:t xml:space="preserve">12 </w:t>
      </w:r>
      <w:r w:rsidR="001E4F55" w:rsidRPr="00D50FB9">
        <w:rPr>
          <w:rFonts w:ascii="Arial" w:hAnsi="Arial" w:cs="Arial"/>
          <w:b/>
          <w:sz w:val="24"/>
          <w:szCs w:val="24"/>
          <w:lang w:val="en-US"/>
        </w:rPr>
        <w:t>April 201</w:t>
      </w:r>
      <w:r w:rsidR="005F347A" w:rsidRPr="00D50FB9">
        <w:rPr>
          <w:rFonts w:ascii="Arial" w:hAnsi="Arial" w:cs="Arial"/>
          <w:b/>
          <w:sz w:val="24"/>
          <w:szCs w:val="24"/>
          <w:lang w:val="en-US"/>
        </w:rPr>
        <w:t>8</w:t>
      </w:r>
    </w:p>
    <w:p w:rsidR="00D50FB9" w:rsidRDefault="00D50FB9" w:rsidP="00D50FB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4F54" w:rsidRDefault="00037FD8" w:rsidP="001B6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37FD8">
        <w:rPr>
          <w:rFonts w:ascii="Arial" w:hAnsi="Arial" w:cs="Arial"/>
          <w:b/>
          <w:sz w:val="24"/>
          <w:szCs w:val="24"/>
          <w:lang w:val="en-US"/>
        </w:rPr>
        <w:t>Flynote</w:t>
      </w:r>
      <w:proofErr w:type="spellEnd"/>
      <w:r w:rsidRPr="00037FD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5F347A" w:rsidRPr="005F347A">
        <w:rPr>
          <w:rFonts w:ascii="Arial" w:hAnsi="Arial" w:cs="Arial"/>
          <w:sz w:val="24"/>
          <w:szCs w:val="24"/>
          <w:lang w:val="en-US"/>
        </w:rPr>
        <w:t xml:space="preserve">Convictions — Duplication — What constitutes — Two separate acts committed </w:t>
      </w:r>
      <w:r w:rsidR="005F347A">
        <w:rPr>
          <w:rFonts w:ascii="Arial" w:hAnsi="Arial" w:cs="Arial"/>
          <w:sz w:val="24"/>
          <w:szCs w:val="24"/>
          <w:lang w:val="en-US"/>
        </w:rPr>
        <w:t xml:space="preserve">namely assault on a police officer and damaging his uniform in the process </w:t>
      </w:r>
      <w:r w:rsidR="005F347A" w:rsidRPr="005F347A">
        <w:rPr>
          <w:rFonts w:ascii="Arial" w:hAnsi="Arial" w:cs="Arial"/>
          <w:sz w:val="24"/>
          <w:szCs w:val="24"/>
          <w:lang w:val="en-US"/>
        </w:rPr>
        <w:t xml:space="preserve">— One criminal transaction — Single intent of </w:t>
      </w:r>
      <w:r w:rsidR="00E14F54">
        <w:rPr>
          <w:rFonts w:ascii="Arial" w:hAnsi="Arial" w:cs="Arial"/>
          <w:sz w:val="24"/>
          <w:szCs w:val="24"/>
          <w:lang w:val="en-US"/>
        </w:rPr>
        <w:t xml:space="preserve">assaulting a police officer </w:t>
      </w:r>
      <w:r w:rsidR="005F347A" w:rsidRPr="005F347A">
        <w:rPr>
          <w:rFonts w:ascii="Arial" w:hAnsi="Arial" w:cs="Arial"/>
          <w:sz w:val="24"/>
          <w:szCs w:val="24"/>
          <w:lang w:val="en-US"/>
        </w:rPr>
        <w:t xml:space="preserve"> — Duplication of charges — Conviction and sentence on</w:t>
      </w:r>
      <w:r w:rsidR="005F347A">
        <w:rPr>
          <w:rFonts w:ascii="Arial" w:hAnsi="Arial" w:cs="Arial"/>
          <w:sz w:val="24"/>
          <w:szCs w:val="24"/>
          <w:lang w:val="en-US"/>
        </w:rPr>
        <w:t xml:space="preserve"> malicious damage to property </w:t>
      </w:r>
      <w:r w:rsidR="005F347A" w:rsidRPr="005F347A">
        <w:rPr>
          <w:rFonts w:ascii="Arial" w:hAnsi="Arial" w:cs="Arial"/>
          <w:sz w:val="24"/>
          <w:szCs w:val="24"/>
          <w:lang w:val="en-US"/>
        </w:rPr>
        <w:t>charge set aside.</w:t>
      </w:r>
    </w:p>
    <w:p w:rsidR="00D50FB9" w:rsidRDefault="00D50FB9" w:rsidP="001B6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50FB9" w:rsidRDefault="00D50FB9" w:rsidP="001B6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50FB9" w:rsidRPr="00037FD8" w:rsidRDefault="00D50FB9" w:rsidP="001B6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37FD8" w:rsidRPr="00037FD8" w:rsidRDefault="00D50FB9" w:rsidP="00D50F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>___________________________________________________________________</w:t>
      </w:r>
    </w:p>
    <w:p w:rsidR="00D50FB9" w:rsidRDefault="00D50FB9" w:rsidP="00D50F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37FD8" w:rsidRDefault="00037FD8" w:rsidP="00D50F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37FD8">
        <w:rPr>
          <w:rFonts w:ascii="Arial" w:hAnsi="Arial" w:cs="Arial"/>
          <w:b/>
          <w:bCs/>
          <w:sz w:val="24"/>
          <w:szCs w:val="24"/>
          <w:lang w:val="en-US"/>
        </w:rPr>
        <w:t>ORDER</w:t>
      </w:r>
    </w:p>
    <w:p w:rsidR="00D50FB9" w:rsidRPr="00D50FB9" w:rsidRDefault="00D50FB9" w:rsidP="00D50F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D50FB9"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</w:p>
    <w:p w:rsidR="00D50FB9" w:rsidRPr="00037FD8" w:rsidRDefault="00D50FB9" w:rsidP="00D50F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F347A" w:rsidRDefault="005F347A" w:rsidP="005F347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  <w:t>The conviction and s</w:t>
      </w:r>
      <w:r w:rsidR="005F7EB6">
        <w:rPr>
          <w:rFonts w:ascii="Arial" w:hAnsi="Arial" w:cs="Arial"/>
          <w:sz w:val="24"/>
          <w:szCs w:val="24"/>
          <w:lang w:val="en-US"/>
        </w:rPr>
        <w:t>entence in respect of count 1 are</w:t>
      </w:r>
      <w:r>
        <w:rPr>
          <w:rFonts w:ascii="Arial" w:hAnsi="Arial" w:cs="Arial"/>
          <w:sz w:val="24"/>
          <w:szCs w:val="24"/>
          <w:lang w:val="en-US"/>
        </w:rPr>
        <w:t xml:space="preserve"> confirmed;</w:t>
      </w:r>
    </w:p>
    <w:p w:rsidR="005F347A" w:rsidRDefault="005F347A" w:rsidP="005F347A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>The conviction and sentence in respect of count 3, malicious damage to property are set aside</w:t>
      </w:r>
    </w:p>
    <w:p w:rsidR="00037FD8" w:rsidRPr="00037FD8" w:rsidRDefault="00D50FB9" w:rsidP="00D50F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</w:p>
    <w:p w:rsidR="00D50FB9" w:rsidRDefault="00D50FB9" w:rsidP="00D50F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37FD8" w:rsidRPr="00037FD8" w:rsidRDefault="00037FD8" w:rsidP="00D50F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REVIEW JUDGMENT</w:t>
      </w:r>
    </w:p>
    <w:p w:rsidR="00037FD8" w:rsidRPr="00037FD8" w:rsidRDefault="00D50FB9" w:rsidP="00D50F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</w:p>
    <w:p w:rsidR="00D50FB9" w:rsidRDefault="00D50FB9" w:rsidP="00D50FB9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</w:p>
    <w:p w:rsidR="00037FD8" w:rsidRDefault="00BF2D25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TOMMASI J (CHEDA </w:t>
      </w:r>
      <w:r w:rsidR="00037FD8" w:rsidRPr="00037FD8">
        <w:rPr>
          <w:rFonts w:ascii="Arial" w:hAnsi="Arial" w:cs="Arial"/>
          <w:sz w:val="24"/>
          <w:szCs w:val="24"/>
          <w:lang w:val="en-US"/>
        </w:rPr>
        <w:t>J concurring):</w:t>
      </w:r>
    </w:p>
    <w:p w:rsidR="000A7439" w:rsidRPr="00037FD8" w:rsidRDefault="000A7439" w:rsidP="001B6475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BF2D25" w:rsidRDefault="00BF2D25" w:rsidP="00BF2D2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[1]</w:t>
      </w:r>
      <w:r>
        <w:rPr>
          <w:rFonts w:ascii="Arial" w:hAnsi="Arial" w:cs="Arial"/>
          <w:sz w:val="24"/>
          <w:szCs w:val="24"/>
          <w:lang w:val="en-US"/>
        </w:rPr>
        <w:tab/>
      </w:r>
      <w:r w:rsidR="001E4F55">
        <w:rPr>
          <w:rFonts w:ascii="Arial" w:hAnsi="Arial" w:cs="Arial"/>
          <w:sz w:val="24"/>
          <w:szCs w:val="24"/>
          <w:lang w:val="en-US"/>
        </w:rPr>
        <w:t xml:space="preserve">This matter came before me on automatic review. </w:t>
      </w:r>
      <w:r>
        <w:rPr>
          <w:rFonts w:ascii="Arial" w:hAnsi="Arial" w:cs="Arial"/>
          <w:sz w:val="24"/>
          <w:szCs w:val="24"/>
          <w:lang w:val="en-US"/>
        </w:rPr>
        <w:t xml:space="preserve">The matter was submitted to me in chambers for review on 27 June 2017. </w:t>
      </w:r>
      <w:r w:rsidR="00E14F54">
        <w:rPr>
          <w:rFonts w:ascii="Arial" w:hAnsi="Arial" w:cs="Arial"/>
          <w:sz w:val="24"/>
          <w:szCs w:val="24"/>
          <w:lang w:val="en-US"/>
        </w:rPr>
        <w:t>The p</w:t>
      </w:r>
      <w:r>
        <w:rPr>
          <w:rFonts w:ascii="Arial" w:hAnsi="Arial" w:cs="Arial"/>
          <w:sz w:val="24"/>
          <w:szCs w:val="24"/>
          <w:lang w:val="en-US"/>
        </w:rPr>
        <w:t xml:space="preserve">roceedings </w:t>
      </w:r>
      <w:r w:rsidR="00E14F54">
        <w:rPr>
          <w:rFonts w:ascii="Arial" w:hAnsi="Arial" w:cs="Arial"/>
          <w:sz w:val="24"/>
          <w:szCs w:val="24"/>
          <w:lang w:val="en-US"/>
        </w:rPr>
        <w:t xml:space="preserve">herein are </w:t>
      </w:r>
      <w:r>
        <w:rPr>
          <w:rFonts w:ascii="Arial" w:hAnsi="Arial" w:cs="Arial"/>
          <w:sz w:val="24"/>
          <w:szCs w:val="24"/>
          <w:lang w:val="en-US"/>
        </w:rPr>
        <w:t xml:space="preserve">clearly wrong and a further delay </w:t>
      </w:r>
      <w:r w:rsidR="00E14F54">
        <w:rPr>
          <w:rFonts w:ascii="Arial" w:hAnsi="Arial" w:cs="Arial"/>
          <w:sz w:val="24"/>
          <w:szCs w:val="24"/>
          <w:lang w:val="en-US"/>
        </w:rPr>
        <w:t xml:space="preserve">herein will be </w:t>
      </w:r>
      <w:r>
        <w:rPr>
          <w:rFonts w:ascii="Arial" w:hAnsi="Arial" w:cs="Arial"/>
          <w:sz w:val="24"/>
          <w:szCs w:val="24"/>
          <w:lang w:val="en-US"/>
        </w:rPr>
        <w:t>prejudicial to the accused</w:t>
      </w:r>
      <w:r w:rsidR="00E14F54">
        <w:rPr>
          <w:rFonts w:ascii="Arial" w:hAnsi="Arial" w:cs="Arial"/>
          <w:sz w:val="24"/>
          <w:szCs w:val="24"/>
          <w:lang w:val="en-US"/>
        </w:rPr>
        <w:t xml:space="preserve">. In view hereof I </w:t>
      </w:r>
      <w:r>
        <w:rPr>
          <w:rFonts w:ascii="Arial" w:hAnsi="Arial" w:cs="Arial"/>
          <w:sz w:val="24"/>
          <w:szCs w:val="24"/>
          <w:lang w:val="en-US"/>
        </w:rPr>
        <w:t xml:space="preserve">did not obtain a statement from the magistrate. </w:t>
      </w:r>
    </w:p>
    <w:p w:rsidR="001E4F55" w:rsidRDefault="00BF2D25" w:rsidP="00BF2D2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[2]</w:t>
      </w:r>
      <w:r>
        <w:rPr>
          <w:rFonts w:ascii="Arial" w:hAnsi="Arial" w:cs="Arial"/>
          <w:sz w:val="24"/>
          <w:szCs w:val="24"/>
          <w:lang w:val="en-US"/>
        </w:rPr>
        <w:tab/>
      </w:r>
      <w:r w:rsidR="001E4F55">
        <w:rPr>
          <w:rFonts w:ascii="Arial" w:hAnsi="Arial" w:cs="Arial"/>
          <w:sz w:val="24"/>
          <w:szCs w:val="24"/>
          <w:lang w:val="en-US"/>
        </w:rPr>
        <w:t>The accused herein was charged with three counts namely assault on a member of the Police force</w:t>
      </w:r>
      <w:r w:rsidR="002F62BE">
        <w:rPr>
          <w:rFonts w:ascii="Arial" w:hAnsi="Arial" w:cs="Arial"/>
          <w:sz w:val="24"/>
          <w:szCs w:val="24"/>
          <w:lang w:val="en-US"/>
        </w:rPr>
        <w:t xml:space="preserve"> in contravention of section 35</w:t>
      </w:r>
      <w:r w:rsidR="001E4F55">
        <w:rPr>
          <w:rFonts w:ascii="Arial" w:hAnsi="Arial" w:cs="Arial"/>
          <w:sz w:val="24"/>
          <w:szCs w:val="24"/>
          <w:lang w:val="en-US"/>
        </w:rPr>
        <w:t xml:space="preserve">(1) of the Police Act, 1990 (Act 19 of 1990) alternatively </w:t>
      </w:r>
      <w:r w:rsidR="002F62BE">
        <w:rPr>
          <w:rFonts w:ascii="Arial" w:hAnsi="Arial" w:cs="Arial"/>
          <w:sz w:val="24"/>
          <w:szCs w:val="24"/>
          <w:lang w:val="en-US"/>
        </w:rPr>
        <w:t>interference</w:t>
      </w:r>
      <w:r w:rsidR="001E4F55">
        <w:rPr>
          <w:rFonts w:ascii="Arial" w:hAnsi="Arial" w:cs="Arial"/>
          <w:sz w:val="24"/>
          <w:szCs w:val="24"/>
          <w:lang w:val="en-US"/>
        </w:rPr>
        <w:t xml:space="preserve"> with a police officer</w:t>
      </w:r>
      <w:r w:rsidR="002F62BE">
        <w:rPr>
          <w:rFonts w:ascii="Arial" w:hAnsi="Arial" w:cs="Arial"/>
          <w:sz w:val="24"/>
          <w:szCs w:val="24"/>
          <w:lang w:val="en-US"/>
        </w:rPr>
        <w:t xml:space="preserve"> in contravention of section 35(2)</w:t>
      </w:r>
      <w:r w:rsidR="001E4F55">
        <w:rPr>
          <w:rFonts w:ascii="Arial" w:hAnsi="Arial" w:cs="Arial"/>
          <w:sz w:val="24"/>
          <w:szCs w:val="24"/>
          <w:lang w:val="en-US"/>
        </w:rPr>
        <w:t>(a) of the same act, assault by threat and malicious damage to property. Count 1 arise</w:t>
      </w:r>
      <w:r w:rsidR="0059097F">
        <w:rPr>
          <w:rFonts w:ascii="Arial" w:hAnsi="Arial" w:cs="Arial"/>
          <w:sz w:val="24"/>
          <w:szCs w:val="24"/>
          <w:lang w:val="en-US"/>
        </w:rPr>
        <w:t>s</w:t>
      </w:r>
      <w:r w:rsidR="001E4F55">
        <w:rPr>
          <w:rFonts w:ascii="Arial" w:hAnsi="Arial" w:cs="Arial"/>
          <w:sz w:val="24"/>
          <w:szCs w:val="24"/>
          <w:lang w:val="en-US"/>
        </w:rPr>
        <w:t xml:space="preserve"> from an assault of</w:t>
      </w:r>
      <w:r w:rsidR="0059097F">
        <w:rPr>
          <w:rFonts w:ascii="Arial" w:hAnsi="Arial" w:cs="Arial"/>
          <w:sz w:val="24"/>
          <w:szCs w:val="24"/>
          <w:lang w:val="en-US"/>
        </w:rPr>
        <w:t xml:space="preserve"> a</w:t>
      </w:r>
      <w:r w:rsidR="001E4F55">
        <w:rPr>
          <w:rFonts w:ascii="Arial" w:hAnsi="Arial" w:cs="Arial"/>
          <w:sz w:val="24"/>
          <w:szCs w:val="24"/>
          <w:lang w:val="en-US"/>
        </w:rPr>
        <w:t xml:space="preserve"> police officer by the accused who was an inmate at the police cells. Count 2 relate to a threat made to the same police officer and count 3 relate</w:t>
      </w:r>
      <w:r w:rsidR="0059097F">
        <w:rPr>
          <w:rFonts w:ascii="Arial" w:hAnsi="Arial" w:cs="Arial"/>
          <w:sz w:val="24"/>
          <w:szCs w:val="24"/>
          <w:lang w:val="en-US"/>
        </w:rPr>
        <w:t>s</w:t>
      </w:r>
      <w:r w:rsidR="001E4F55">
        <w:rPr>
          <w:rFonts w:ascii="Arial" w:hAnsi="Arial" w:cs="Arial"/>
          <w:sz w:val="24"/>
          <w:szCs w:val="24"/>
          <w:lang w:val="en-US"/>
        </w:rPr>
        <w:t xml:space="preserve"> to the accused having torn the uniform of the same police officer.</w:t>
      </w:r>
    </w:p>
    <w:p w:rsidR="001E4F55" w:rsidRDefault="001756A9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[3</w:t>
      </w:r>
      <w:r w:rsidR="001E4F55">
        <w:rPr>
          <w:rFonts w:ascii="Arial" w:hAnsi="Arial" w:cs="Arial"/>
          <w:sz w:val="24"/>
          <w:szCs w:val="24"/>
          <w:lang w:val="en-US"/>
        </w:rPr>
        <w:t>]</w:t>
      </w:r>
      <w:r w:rsidR="001E4F55">
        <w:rPr>
          <w:rFonts w:ascii="Arial" w:hAnsi="Arial" w:cs="Arial"/>
          <w:sz w:val="24"/>
          <w:szCs w:val="24"/>
          <w:lang w:val="en-US"/>
        </w:rPr>
        <w:tab/>
        <w:t xml:space="preserve"> The accused pleaded not guilty and denied that he assaulted or threatened or tore the uniform of the police officer. </w:t>
      </w:r>
    </w:p>
    <w:p w:rsidR="00724A9E" w:rsidRDefault="001756A9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[4</w:t>
      </w:r>
      <w:r w:rsidR="001E4F55">
        <w:rPr>
          <w:rFonts w:ascii="Arial" w:hAnsi="Arial" w:cs="Arial"/>
          <w:sz w:val="24"/>
          <w:szCs w:val="24"/>
          <w:lang w:val="en-US"/>
        </w:rPr>
        <w:t>]</w:t>
      </w:r>
      <w:r w:rsidR="001E4F55">
        <w:rPr>
          <w:rFonts w:ascii="Arial" w:hAnsi="Arial" w:cs="Arial"/>
          <w:sz w:val="24"/>
          <w:szCs w:val="24"/>
          <w:lang w:val="en-US"/>
        </w:rPr>
        <w:tab/>
        <w:t>The State called the police officer in question</w:t>
      </w:r>
      <w:r w:rsidR="004B736B">
        <w:rPr>
          <w:rFonts w:ascii="Arial" w:hAnsi="Arial" w:cs="Arial"/>
          <w:sz w:val="24"/>
          <w:szCs w:val="24"/>
          <w:lang w:val="en-US"/>
        </w:rPr>
        <w:t xml:space="preserve">. He testified that he opened </w:t>
      </w:r>
      <w:r w:rsidR="00DA70E3">
        <w:rPr>
          <w:rFonts w:ascii="Arial" w:hAnsi="Arial" w:cs="Arial"/>
          <w:sz w:val="24"/>
          <w:szCs w:val="24"/>
          <w:lang w:val="en-US"/>
        </w:rPr>
        <w:t>the cell where the accused was held and the accused jumped on him</w:t>
      </w:r>
      <w:r w:rsidR="007C0E17">
        <w:rPr>
          <w:rFonts w:ascii="Arial" w:hAnsi="Arial" w:cs="Arial"/>
          <w:sz w:val="24"/>
          <w:szCs w:val="24"/>
          <w:lang w:val="en-US"/>
        </w:rPr>
        <w:t>,</w:t>
      </w:r>
      <w:r w:rsidR="00DA70E3">
        <w:rPr>
          <w:rFonts w:ascii="Arial" w:hAnsi="Arial" w:cs="Arial"/>
          <w:sz w:val="24"/>
          <w:szCs w:val="24"/>
          <w:lang w:val="en-US"/>
        </w:rPr>
        <w:t xml:space="preserve"> held him by his </w:t>
      </w:r>
      <w:r w:rsidR="00E14F54">
        <w:rPr>
          <w:rFonts w:ascii="Arial" w:hAnsi="Arial" w:cs="Arial"/>
          <w:sz w:val="24"/>
          <w:szCs w:val="24"/>
          <w:lang w:val="en-US"/>
        </w:rPr>
        <w:t>uniform</w:t>
      </w:r>
      <w:r w:rsidR="001E4F55">
        <w:rPr>
          <w:rFonts w:ascii="Arial" w:hAnsi="Arial" w:cs="Arial"/>
          <w:sz w:val="24"/>
          <w:szCs w:val="24"/>
          <w:lang w:val="en-US"/>
        </w:rPr>
        <w:t xml:space="preserve"> </w:t>
      </w:r>
      <w:r w:rsidR="00DA70E3">
        <w:rPr>
          <w:rFonts w:ascii="Arial" w:hAnsi="Arial" w:cs="Arial"/>
          <w:sz w:val="24"/>
          <w:szCs w:val="24"/>
          <w:lang w:val="en-US"/>
        </w:rPr>
        <w:t xml:space="preserve">trying to pull him into the cell </w:t>
      </w:r>
      <w:r w:rsidR="001E4F55">
        <w:rPr>
          <w:rFonts w:ascii="Arial" w:hAnsi="Arial" w:cs="Arial"/>
          <w:sz w:val="24"/>
          <w:szCs w:val="24"/>
          <w:lang w:val="en-US"/>
        </w:rPr>
        <w:t xml:space="preserve">and </w:t>
      </w:r>
      <w:r w:rsidR="00DA70E3">
        <w:rPr>
          <w:rFonts w:ascii="Arial" w:hAnsi="Arial" w:cs="Arial"/>
          <w:sz w:val="24"/>
          <w:szCs w:val="24"/>
          <w:lang w:val="en-US"/>
        </w:rPr>
        <w:t xml:space="preserve">punched him on the left side of his forehead with his fist. In the process the accused tore his shirt on </w:t>
      </w:r>
      <w:r w:rsidR="0059097F">
        <w:rPr>
          <w:rFonts w:ascii="Arial" w:hAnsi="Arial" w:cs="Arial"/>
          <w:sz w:val="24"/>
          <w:szCs w:val="24"/>
          <w:lang w:val="en-US"/>
        </w:rPr>
        <w:t xml:space="preserve">the </w:t>
      </w:r>
      <w:r w:rsidR="00DA70E3">
        <w:rPr>
          <w:rFonts w:ascii="Arial" w:hAnsi="Arial" w:cs="Arial"/>
          <w:sz w:val="24"/>
          <w:szCs w:val="24"/>
          <w:lang w:val="en-US"/>
        </w:rPr>
        <w:t>chest and all the buttons fell off. The accused also threatened to k</w:t>
      </w:r>
      <w:r w:rsidR="0059097F">
        <w:rPr>
          <w:rFonts w:ascii="Arial" w:hAnsi="Arial" w:cs="Arial"/>
          <w:sz w:val="24"/>
          <w:szCs w:val="24"/>
          <w:lang w:val="en-US"/>
        </w:rPr>
        <w:t>ill him upon his release from custody</w:t>
      </w:r>
      <w:r w:rsidR="00DA70E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F2D25" w:rsidRDefault="001756A9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[5</w:t>
      </w:r>
      <w:r w:rsidR="00101ED2">
        <w:rPr>
          <w:rFonts w:ascii="Arial" w:hAnsi="Arial" w:cs="Arial"/>
          <w:sz w:val="24"/>
          <w:szCs w:val="24"/>
          <w:lang w:val="en-US"/>
        </w:rPr>
        <w:t>]</w:t>
      </w:r>
      <w:r w:rsidR="00101ED2">
        <w:rPr>
          <w:rFonts w:ascii="Arial" w:hAnsi="Arial" w:cs="Arial"/>
          <w:sz w:val="24"/>
          <w:szCs w:val="24"/>
          <w:lang w:val="en-US"/>
        </w:rPr>
        <w:tab/>
      </w:r>
      <w:r w:rsidR="00BF2D25">
        <w:rPr>
          <w:rFonts w:ascii="Arial" w:hAnsi="Arial" w:cs="Arial"/>
          <w:sz w:val="24"/>
          <w:szCs w:val="24"/>
          <w:lang w:val="en-US"/>
        </w:rPr>
        <w:t>The learned magistrate convicted the accused of the main count of assault on a member of the Police force</w:t>
      </w:r>
      <w:r w:rsidR="007C0E17">
        <w:rPr>
          <w:rFonts w:ascii="Arial" w:hAnsi="Arial" w:cs="Arial"/>
          <w:sz w:val="24"/>
          <w:szCs w:val="24"/>
          <w:lang w:val="en-US"/>
        </w:rPr>
        <w:t xml:space="preserve"> in contravention of section 35</w:t>
      </w:r>
      <w:r w:rsidR="00BF2D25">
        <w:rPr>
          <w:rFonts w:ascii="Arial" w:hAnsi="Arial" w:cs="Arial"/>
          <w:sz w:val="24"/>
          <w:szCs w:val="24"/>
          <w:lang w:val="en-US"/>
        </w:rPr>
        <w:t>(1) of the Police Act, 1990 (Act 19 of 1990) and malicious damage to property. He was found not guilty and discharged on count 2, assault by threat. The conviction of assault</w:t>
      </w:r>
      <w:r w:rsidR="00CE6BAC">
        <w:rPr>
          <w:rFonts w:ascii="Arial" w:hAnsi="Arial" w:cs="Arial"/>
          <w:sz w:val="24"/>
          <w:szCs w:val="24"/>
          <w:lang w:val="en-US"/>
        </w:rPr>
        <w:t xml:space="preserve"> and the sentence of 12 months’ imprisonment are </w:t>
      </w:r>
      <w:r w:rsidR="00BF2D25">
        <w:rPr>
          <w:rFonts w:ascii="Arial" w:hAnsi="Arial" w:cs="Arial"/>
          <w:sz w:val="24"/>
          <w:szCs w:val="24"/>
          <w:lang w:val="en-US"/>
        </w:rPr>
        <w:t xml:space="preserve">in accordance with justice and may be confirmed. </w:t>
      </w:r>
    </w:p>
    <w:p w:rsidR="00101ED2" w:rsidRDefault="001756A9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[6</w:t>
      </w:r>
      <w:r w:rsidR="00BF2D25">
        <w:rPr>
          <w:rFonts w:ascii="Arial" w:hAnsi="Arial" w:cs="Arial"/>
          <w:sz w:val="24"/>
          <w:szCs w:val="24"/>
          <w:lang w:val="en-US"/>
        </w:rPr>
        <w:t>]</w:t>
      </w:r>
      <w:r w:rsidR="00BF2D25">
        <w:rPr>
          <w:rFonts w:ascii="Arial" w:hAnsi="Arial" w:cs="Arial"/>
          <w:sz w:val="24"/>
          <w:szCs w:val="24"/>
          <w:lang w:val="en-US"/>
        </w:rPr>
        <w:tab/>
        <w:t>The conviction in respect of malicious damage to property is however not in accordance with justice. The learned magistrate, in her judgment stated as follow</w:t>
      </w:r>
      <w:r w:rsidR="007C0E17">
        <w:rPr>
          <w:rFonts w:ascii="Arial" w:hAnsi="Arial" w:cs="Arial"/>
          <w:sz w:val="24"/>
          <w:szCs w:val="24"/>
          <w:lang w:val="en-US"/>
        </w:rPr>
        <w:t>s</w:t>
      </w:r>
      <w:r w:rsidR="00BF2D25">
        <w:rPr>
          <w:rFonts w:ascii="Arial" w:hAnsi="Arial" w:cs="Arial"/>
          <w:sz w:val="24"/>
          <w:szCs w:val="24"/>
          <w:lang w:val="en-US"/>
        </w:rPr>
        <w:t>:</w:t>
      </w:r>
    </w:p>
    <w:p w:rsidR="00BF2D25" w:rsidRPr="00EB42A2" w:rsidRDefault="007C0E17" w:rsidP="007C0E17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‘</w:t>
      </w:r>
      <w:r w:rsidR="00BF2D25" w:rsidRPr="00EB42A2">
        <w:rPr>
          <w:rFonts w:ascii="Arial" w:hAnsi="Arial" w:cs="Arial"/>
          <w:lang w:val="en-US"/>
        </w:rPr>
        <w:t>At first glance this may seem to b</w:t>
      </w:r>
      <w:r w:rsidR="00CE6BAC">
        <w:rPr>
          <w:rFonts w:ascii="Arial" w:hAnsi="Arial" w:cs="Arial"/>
          <w:lang w:val="en-US"/>
        </w:rPr>
        <w:t>e</w:t>
      </w:r>
      <w:r w:rsidR="00BF2D25" w:rsidRPr="00EB42A2">
        <w:rPr>
          <w:rFonts w:ascii="Arial" w:hAnsi="Arial" w:cs="Arial"/>
          <w:lang w:val="en-US"/>
        </w:rPr>
        <w:t xml:space="preserve"> a repetition of count 1 for the same act </w:t>
      </w:r>
      <w:r w:rsidR="00EB42A2" w:rsidRPr="00EB42A2">
        <w:rPr>
          <w:rFonts w:ascii="Arial" w:hAnsi="Arial" w:cs="Arial"/>
          <w:lang w:val="en-US"/>
        </w:rPr>
        <w:t>app</w:t>
      </w:r>
      <w:r w:rsidR="00BF2D25" w:rsidRPr="00EB42A2">
        <w:rPr>
          <w:rFonts w:ascii="Arial" w:hAnsi="Arial" w:cs="Arial"/>
          <w:lang w:val="en-US"/>
        </w:rPr>
        <w:t>ea</w:t>
      </w:r>
      <w:r w:rsidR="00EB42A2" w:rsidRPr="00EB42A2">
        <w:rPr>
          <w:rFonts w:ascii="Arial" w:hAnsi="Arial" w:cs="Arial"/>
          <w:lang w:val="en-US"/>
        </w:rPr>
        <w:t>r</w:t>
      </w:r>
      <w:r w:rsidR="00BF2D25" w:rsidRPr="00EB42A2">
        <w:rPr>
          <w:rFonts w:ascii="Arial" w:hAnsi="Arial" w:cs="Arial"/>
          <w:lang w:val="en-US"/>
        </w:rPr>
        <w:t>s to have been used</w:t>
      </w:r>
      <w:r w:rsidR="0059097F">
        <w:rPr>
          <w:rFonts w:ascii="Arial" w:hAnsi="Arial" w:cs="Arial"/>
          <w:lang w:val="en-US"/>
        </w:rPr>
        <w:t xml:space="preserve"> (sic)</w:t>
      </w:r>
      <w:r w:rsidR="00BF2D25" w:rsidRPr="00EB42A2">
        <w:rPr>
          <w:rFonts w:ascii="Arial" w:hAnsi="Arial" w:cs="Arial"/>
          <w:lang w:val="en-US"/>
        </w:rPr>
        <w:t xml:space="preserve">. I however do not argue this because count </w:t>
      </w:r>
      <w:r w:rsidR="00EB42A2" w:rsidRPr="00EB42A2">
        <w:rPr>
          <w:rFonts w:ascii="Arial" w:hAnsi="Arial" w:cs="Arial"/>
          <w:lang w:val="en-US"/>
        </w:rPr>
        <w:t>1 accused assaulted State witness 1 on the face whilst on Count 3 accused allegedly tore the shirt f</w:t>
      </w:r>
      <w:r w:rsidR="0059097F">
        <w:rPr>
          <w:rFonts w:ascii="Arial" w:hAnsi="Arial" w:cs="Arial"/>
          <w:lang w:val="en-US"/>
        </w:rPr>
        <w:t>ro</w:t>
      </w:r>
      <w:r w:rsidR="00EB42A2" w:rsidRPr="00EB42A2">
        <w:rPr>
          <w:rFonts w:ascii="Arial" w:hAnsi="Arial" w:cs="Arial"/>
          <w:lang w:val="en-US"/>
        </w:rPr>
        <w:t>m the witness. These are thus 2 different acts and no duplication</w:t>
      </w:r>
      <w:r w:rsidR="0059097F" w:rsidRPr="00EB42A2">
        <w:rPr>
          <w:rFonts w:ascii="Arial" w:hAnsi="Arial" w:cs="Arial"/>
          <w:lang w:val="en-US"/>
        </w:rPr>
        <w:t>. (</w:t>
      </w:r>
      <w:proofErr w:type="gramStart"/>
      <w:r>
        <w:rPr>
          <w:rFonts w:ascii="Arial" w:hAnsi="Arial" w:cs="Arial"/>
          <w:lang w:val="en-US"/>
        </w:rPr>
        <w:t>sic</w:t>
      </w:r>
      <w:proofErr w:type="gramEnd"/>
      <w:r>
        <w:rPr>
          <w:rFonts w:ascii="Arial" w:hAnsi="Arial" w:cs="Arial"/>
          <w:lang w:val="en-US"/>
        </w:rPr>
        <w:t>)’.</w:t>
      </w:r>
    </w:p>
    <w:p w:rsidR="00EB42A2" w:rsidRPr="00EB42A2" w:rsidRDefault="001756A9" w:rsidP="00EB42A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[7</w:t>
      </w:r>
      <w:r w:rsidR="00EB42A2">
        <w:rPr>
          <w:rFonts w:ascii="Arial" w:hAnsi="Arial" w:cs="Arial"/>
          <w:sz w:val="24"/>
          <w:szCs w:val="24"/>
          <w:lang w:val="en-US"/>
        </w:rPr>
        <w:t>]</w:t>
      </w:r>
      <w:r w:rsidR="00EB42A2">
        <w:rPr>
          <w:rFonts w:ascii="Arial" w:hAnsi="Arial" w:cs="Arial"/>
          <w:sz w:val="24"/>
          <w:szCs w:val="24"/>
          <w:lang w:val="en-US"/>
        </w:rPr>
        <w:tab/>
        <w:t xml:space="preserve">In </w:t>
      </w:r>
      <w:r w:rsidR="0059097F">
        <w:rPr>
          <w:rFonts w:ascii="Arial" w:hAnsi="Arial" w:cs="Arial"/>
          <w:i/>
          <w:sz w:val="24"/>
          <w:szCs w:val="24"/>
          <w:lang w:val="en-US"/>
        </w:rPr>
        <w:t xml:space="preserve">S v </w:t>
      </w:r>
      <w:proofErr w:type="spellStart"/>
      <w:r w:rsidR="0059097F">
        <w:rPr>
          <w:rFonts w:ascii="Arial" w:hAnsi="Arial" w:cs="Arial"/>
          <w:i/>
          <w:sz w:val="24"/>
          <w:szCs w:val="24"/>
          <w:lang w:val="en-US"/>
        </w:rPr>
        <w:t>K</w:t>
      </w:r>
      <w:r w:rsidR="00E14F54" w:rsidRPr="00E14F54">
        <w:rPr>
          <w:rFonts w:ascii="Arial" w:hAnsi="Arial" w:cs="Arial"/>
          <w:i/>
          <w:sz w:val="24"/>
          <w:szCs w:val="24"/>
          <w:lang w:val="en-US"/>
        </w:rPr>
        <w:t>haruchab</w:t>
      </w:r>
      <w:proofErr w:type="spellEnd"/>
      <w:r w:rsidR="00E14F54" w:rsidRPr="00EB42A2">
        <w:rPr>
          <w:rFonts w:ascii="Arial" w:hAnsi="Arial" w:cs="Arial"/>
          <w:sz w:val="24"/>
          <w:szCs w:val="24"/>
          <w:lang w:val="en-US"/>
        </w:rPr>
        <w:t xml:space="preserve"> </w:t>
      </w:r>
      <w:r w:rsidR="00EB42A2" w:rsidRPr="00EB42A2">
        <w:rPr>
          <w:rFonts w:ascii="Arial" w:hAnsi="Arial" w:cs="Arial"/>
          <w:sz w:val="24"/>
          <w:szCs w:val="24"/>
          <w:lang w:val="en-US"/>
        </w:rPr>
        <w:t>2017 (1) NR 116 (HC)</w:t>
      </w:r>
      <w:r w:rsidR="00EB42A2">
        <w:rPr>
          <w:rFonts w:ascii="Arial" w:hAnsi="Arial" w:cs="Arial"/>
          <w:sz w:val="24"/>
          <w:szCs w:val="24"/>
          <w:lang w:val="en-US"/>
        </w:rPr>
        <w:t xml:space="preserve"> this court sets out the law in respect of duplication of convictions and I need not restate same in this judgment, save to cite the following extract from the headnote in </w:t>
      </w:r>
      <w:r w:rsidR="0059097F">
        <w:rPr>
          <w:rFonts w:ascii="Arial" w:hAnsi="Arial" w:cs="Arial"/>
          <w:i/>
          <w:sz w:val="24"/>
          <w:szCs w:val="24"/>
          <w:lang w:val="en-US"/>
        </w:rPr>
        <w:t xml:space="preserve">S v </w:t>
      </w:r>
      <w:proofErr w:type="spellStart"/>
      <w:r w:rsidR="0059097F">
        <w:rPr>
          <w:rFonts w:ascii="Arial" w:hAnsi="Arial" w:cs="Arial"/>
          <w:i/>
          <w:sz w:val="24"/>
          <w:szCs w:val="24"/>
          <w:lang w:val="en-US"/>
        </w:rPr>
        <w:t>Gaseb</w:t>
      </w:r>
      <w:proofErr w:type="spellEnd"/>
      <w:r w:rsidR="0059097F">
        <w:rPr>
          <w:rFonts w:ascii="Arial" w:hAnsi="Arial" w:cs="Arial"/>
          <w:i/>
          <w:sz w:val="24"/>
          <w:szCs w:val="24"/>
          <w:lang w:val="en-US"/>
        </w:rPr>
        <w:t xml:space="preserve"> &amp;</w:t>
      </w:r>
      <w:r w:rsidR="00693A19">
        <w:rPr>
          <w:rFonts w:ascii="Arial" w:hAnsi="Arial" w:cs="Arial"/>
          <w:i/>
          <w:sz w:val="24"/>
          <w:szCs w:val="24"/>
          <w:lang w:val="en-US"/>
        </w:rPr>
        <w:t xml:space="preserve"> others</w:t>
      </w:r>
      <w:r w:rsidR="003C3A0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EB42A2" w:rsidRPr="00E14F54">
        <w:rPr>
          <w:rFonts w:ascii="Arial" w:hAnsi="Arial" w:cs="Arial"/>
          <w:sz w:val="24"/>
          <w:szCs w:val="24"/>
          <w:lang w:val="en-US"/>
        </w:rPr>
        <w:t>2001 (1) SACR 438</w:t>
      </w:r>
      <w:r w:rsidR="00EB42A2" w:rsidRPr="00EB42A2">
        <w:rPr>
          <w:rFonts w:ascii="Arial" w:hAnsi="Arial" w:cs="Arial"/>
          <w:sz w:val="24"/>
          <w:szCs w:val="24"/>
          <w:lang w:val="en-US"/>
        </w:rPr>
        <w:t xml:space="preserve"> </w:t>
      </w:r>
      <w:r w:rsidR="00FE0B8C">
        <w:rPr>
          <w:rFonts w:ascii="Arial" w:hAnsi="Arial" w:cs="Arial"/>
          <w:sz w:val="24"/>
          <w:szCs w:val="24"/>
          <w:lang w:val="en-US"/>
        </w:rPr>
        <w:t xml:space="preserve">where that court held that: </w:t>
      </w:r>
      <w:bookmarkStart w:id="0" w:name="_GoBack"/>
      <w:bookmarkEnd w:id="0"/>
    </w:p>
    <w:p w:rsidR="00B35091" w:rsidRPr="00E14F54" w:rsidRDefault="00EB42A2" w:rsidP="00693A19">
      <w:pPr>
        <w:spacing w:line="360" w:lineRule="auto"/>
        <w:jc w:val="both"/>
        <w:rPr>
          <w:rFonts w:ascii="Arial" w:hAnsi="Arial" w:cs="Arial"/>
          <w:lang w:val="en-US"/>
        </w:rPr>
      </w:pPr>
      <w:r w:rsidRPr="00E14F54">
        <w:rPr>
          <w:rFonts w:ascii="Arial" w:hAnsi="Arial" w:cs="Arial"/>
          <w:lang w:val="en-US"/>
        </w:rPr>
        <w:t>'</w:t>
      </w:r>
      <w:r w:rsidR="00693A19">
        <w:rPr>
          <w:rFonts w:ascii="Arial" w:hAnsi="Arial" w:cs="Arial"/>
          <w:lang w:val="en-US"/>
        </w:rPr>
        <w:t>…</w:t>
      </w:r>
      <w:r w:rsidRPr="00E14F54">
        <w:rPr>
          <w:rFonts w:ascii="Arial" w:hAnsi="Arial" w:cs="Arial"/>
          <w:lang w:val="en-US"/>
        </w:rPr>
        <w:t>there were usually two tests applied in deciding whether there had been a duplication of convictions, namely the single intent test or the same evidence test: in deciding which test to apply the court must apply common</w:t>
      </w:r>
      <w:r w:rsidR="00FE0B8C">
        <w:rPr>
          <w:rFonts w:ascii="Arial" w:hAnsi="Arial" w:cs="Arial"/>
          <w:lang w:val="en-US"/>
        </w:rPr>
        <w:t xml:space="preserve"> </w:t>
      </w:r>
      <w:r w:rsidRPr="00E14F54">
        <w:rPr>
          <w:rFonts w:ascii="Arial" w:hAnsi="Arial" w:cs="Arial"/>
          <w:lang w:val="en-US"/>
        </w:rPr>
        <w:t>sense and fair play'.</w:t>
      </w:r>
    </w:p>
    <w:p w:rsidR="00DC1C0D" w:rsidRDefault="001756A9" w:rsidP="00B3509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[8</w:t>
      </w:r>
      <w:r w:rsidR="00B35091">
        <w:rPr>
          <w:rFonts w:ascii="Arial" w:hAnsi="Arial" w:cs="Arial"/>
          <w:sz w:val="24"/>
          <w:szCs w:val="24"/>
          <w:lang w:val="en-US"/>
        </w:rPr>
        <w:t>]</w:t>
      </w:r>
      <w:r w:rsidR="00B35091">
        <w:rPr>
          <w:rFonts w:ascii="Arial" w:hAnsi="Arial" w:cs="Arial"/>
          <w:sz w:val="24"/>
          <w:szCs w:val="24"/>
          <w:lang w:val="en-US"/>
        </w:rPr>
        <w:tab/>
        <w:t xml:space="preserve">It is evident that the accused had the single intent to assault the police officer and he grabbed him by his uniform so that he may assault him with his fists. </w:t>
      </w:r>
      <w:r w:rsidR="00CE6BAC">
        <w:rPr>
          <w:rFonts w:ascii="Arial" w:hAnsi="Arial" w:cs="Arial"/>
          <w:sz w:val="24"/>
          <w:szCs w:val="24"/>
          <w:lang w:val="en-US"/>
        </w:rPr>
        <w:t xml:space="preserve">The learned magistrate clearly erred in convicting </w:t>
      </w:r>
      <w:r w:rsidR="0059097F">
        <w:rPr>
          <w:rFonts w:ascii="Arial" w:hAnsi="Arial" w:cs="Arial"/>
          <w:sz w:val="24"/>
          <w:szCs w:val="24"/>
          <w:lang w:val="en-US"/>
        </w:rPr>
        <w:t>t</w:t>
      </w:r>
      <w:r w:rsidR="00CE6BAC">
        <w:rPr>
          <w:rFonts w:ascii="Arial" w:hAnsi="Arial" w:cs="Arial"/>
          <w:sz w:val="24"/>
          <w:szCs w:val="24"/>
          <w:lang w:val="en-US"/>
        </w:rPr>
        <w:t>he accuse</w:t>
      </w:r>
      <w:r w:rsidR="0059097F">
        <w:rPr>
          <w:rFonts w:ascii="Arial" w:hAnsi="Arial" w:cs="Arial"/>
          <w:sz w:val="24"/>
          <w:szCs w:val="24"/>
          <w:lang w:val="en-US"/>
        </w:rPr>
        <w:t>d on both counts as same amount</w:t>
      </w:r>
      <w:r w:rsidR="00693A19">
        <w:rPr>
          <w:rFonts w:ascii="Arial" w:hAnsi="Arial" w:cs="Arial"/>
          <w:sz w:val="24"/>
          <w:szCs w:val="24"/>
          <w:lang w:val="en-US"/>
        </w:rPr>
        <w:t xml:space="preserve">s </w:t>
      </w:r>
      <w:r w:rsidR="00CE6BAC">
        <w:rPr>
          <w:rFonts w:ascii="Arial" w:hAnsi="Arial" w:cs="Arial"/>
          <w:sz w:val="24"/>
          <w:szCs w:val="24"/>
          <w:lang w:val="en-US"/>
        </w:rPr>
        <w:t>to an improper duplication of convictions.</w:t>
      </w:r>
    </w:p>
    <w:p w:rsidR="00CE6BAC" w:rsidRDefault="001756A9" w:rsidP="00B3509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[9</w:t>
      </w:r>
      <w:r w:rsidR="00CE6BAC">
        <w:rPr>
          <w:rFonts w:ascii="Arial" w:hAnsi="Arial" w:cs="Arial"/>
          <w:sz w:val="24"/>
          <w:szCs w:val="24"/>
          <w:lang w:val="en-US"/>
        </w:rPr>
        <w:t>]</w:t>
      </w:r>
      <w:r w:rsidR="00CE6BAC">
        <w:rPr>
          <w:rFonts w:ascii="Arial" w:hAnsi="Arial" w:cs="Arial"/>
          <w:sz w:val="24"/>
          <w:szCs w:val="24"/>
          <w:lang w:val="en-US"/>
        </w:rPr>
        <w:tab/>
        <w:t>In the result the following order is made:</w:t>
      </w:r>
    </w:p>
    <w:p w:rsidR="00CE6BAC" w:rsidRDefault="00CE6BAC" w:rsidP="00B3509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  <w:t>The conviction and s</w:t>
      </w:r>
      <w:r w:rsidR="0059097F">
        <w:rPr>
          <w:rFonts w:ascii="Arial" w:hAnsi="Arial" w:cs="Arial"/>
          <w:sz w:val="24"/>
          <w:szCs w:val="24"/>
          <w:lang w:val="en-US"/>
        </w:rPr>
        <w:t>e</w:t>
      </w:r>
      <w:r w:rsidR="005E7C28">
        <w:rPr>
          <w:rFonts w:ascii="Arial" w:hAnsi="Arial" w:cs="Arial"/>
          <w:sz w:val="24"/>
          <w:szCs w:val="24"/>
          <w:lang w:val="en-US"/>
        </w:rPr>
        <w:t xml:space="preserve">ntence in respect of count 1 are </w:t>
      </w:r>
      <w:r>
        <w:rPr>
          <w:rFonts w:ascii="Arial" w:hAnsi="Arial" w:cs="Arial"/>
          <w:sz w:val="24"/>
          <w:szCs w:val="24"/>
          <w:lang w:val="en-US"/>
        </w:rPr>
        <w:t>confirmed;</w:t>
      </w:r>
    </w:p>
    <w:p w:rsidR="00CE6BAC" w:rsidRDefault="00CE6BAC" w:rsidP="00CE6BAC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>The conviction and sentence in respect of count 3, malicious damage to property are set aside</w:t>
      </w:r>
      <w:r w:rsidR="005E7C28">
        <w:rPr>
          <w:rFonts w:ascii="Arial" w:hAnsi="Arial" w:cs="Arial"/>
          <w:sz w:val="24"/>
          <w:szCs w:val="24"/>
          <w:lang w:val="en-US"/>
        </w:rPr>
        <w:t>.</w:t>
      </w:r>
    </w:p>
    <w:p w:rsidR="00932DFE" w:rsidRDefault="00932DFE" w:rsidP="00932DFE">
      <w:pPr>
        <w:pStyle w:val="ListParagraph"/>
        <w:spacing w:line="360" w:lineRule="auto"/>
        <w:ind w:left="810"/>
        <w:jc w:val="both"/>
        <w:rPr>
          <w:rFonts w:ascii="Arial" w:hAnsi="Arial" w:cs="Arial"/>
          <w:sz w:val="24"/>
          <w:szCs w:val="24"/>
          <w:lang w:val="en-US"/>
        </w:rPr>
      </w:pPr>
    </w:p>
    <w:p w:rsidR="00932DFE" w:rsidRDefault="00932DFE" w:rsidP="00932DFE">
      <w:pPr>
        <w:pStyle w:val="ListParagraph"/>
        <w:spacing w:line="360" w:lineRule="auto"/>
        <w:ind w:left="810"/>
        <w:jc w:val="both"/>
        <w:rPr>
          <w:rFonts w:ascii="Arial" w:hAnsi="Arial" w:cs="Arial"/>
          <w:sz w:val="24"/>
          <w:szCs w:val="24"/>
          <w:lang w:val="en-US"/>
        </w:rPr>
      </w:pPr>
    </w:p>
    <w:p w:rsidR="001756A9" w:rsidRDefault="001756A9" w:rsidP="00932DFE">
      <w:pPr>
        <w:pStyle w:val="ListParagraph"/>
        <w:spacing w:line="360" w:lineRule="auto"/>
        <w:ind w:left="810"/>
        <w:jc w:val="both"/>
        <w:rPr>
          <w:rFonts w:ascii="Arial" w:hAnsi="Arial" w:cs="Arial"/>
          <w:sz w:val="24"/>
          <w:szCs w:val="24"/>
          <w:lang w:val="en-US"/>
        </w:rPr>
      </w:pPr>
    </w:p>
    <w:p w:rsidR="001756A9" w:rsidRDefault="001756A9" w:rsidP="00932DFE">
      <w:pPr>
        <w:pStyle w:val="ListParagraph"/>
        <w:spacing w:line="360" w:lineRule="auto"/>
        <w:ind w:left="810"/>
        <w:jc w:val="both"/>
        <w:rPr>
          <w:rFonts w:ascii="Arial" w:hAnsi="Arial" w:cs="Arial"/>
          <w:sz w:val="24"/>
          <w:szCs w:val="24"/>
          <w:lang w:val="en-US"/>
        </w:rPr>
      </w:pPr>
    </w:p>
    <w:p w:rsidR="002E3412" w:rsidRPr="00FE0B8C" w:rsidRDefault="002E3412" w:rsidP="00FE0B8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32DFE" w:rsidRPr="00932DFE" w:rsidRDefault="00932DFE" w:rsidP="00693A19">
      <w:pPr>
        <w:pStyle w:val="ListParagraph"/>
        <w:spacing w:after="0" w:line="24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932DFE" w:rsidRDefault="00932DFE" w:rsidP="00693A1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32DFE" w:rsidRDefault="00932DFE" w:rsidP="00693A1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693A19">
        <w:rPr>
          <w:rFonts w:ascii="Arial" w:hAnsi="Arial" w:cs="Arial"/>
          <w:sz w:val="24"/>
          <w:szCs w:val="24"/>
          <w:lang w:val="en-US"/>
        </w:rPr>
        <w:t xml:space="preserve">M A </w:t>
      </w:r>
      <w:proofErr w:type="spellStart"/>
      <w:r w:rsidR="00693A19">
        <w:rPr>
          <w:rFonts w:ascii="Arial" w:hAnsi="Arial" w:cs="Arial"/>
          <w:sz w:val="24"/>
          <w:szCs w:val="24"/>
          <w:lang w:val="en-US"/>
        </w:rPr>
        <w:t>Tommasi</w:t>
      </w:r>
      <w:proofErr w:type="spellEnd"/>
    </w:p>
    <w:p w:rsidR="00693A19" w:rsidRDefault="00693A19" w:rsidP="00693A1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</w:t>
      </w:r>
    </w:p>
    <w:p w:rsidR="00FE0B8C" w:rsidRDefault="00FE0B8C" w:rsidP="00693A1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FE0B8C" w:rsidRDefault="00FE0B8C" w:rsidP="00693A1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1756A9" w:rsidRPr="008C382C" w:rsidRDefault="001756A9" w:rsidP="008C382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372B1" w:rsidRPr="008C382C" w:rsidRDefault="00693A19" w:rsidP="008C382C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 w:rsidRPr="00693A19">
        <w:rPr>
          <w:rFonts w:ascii="Arial" w:hAnsi="Arial" w:cs="Arial"/>
          <w:sz w:val="24"/>
          <w:szCs w:val="24"/>
          <w:lang w:val="en-US"/>
        </w:rPr>
        <w:t xml:space="preserve">I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1756A9" w:rsidRPr="00693A19">
        <w:rPr>
          <w:rFonts w:ascii="Arial" w:hAnsi="Arial" w:cs="Arial"/>
          <w:sz w:val="24"/>
          <w:szCs w:val="24"/>
          <w:lang w:val="en-US"/>
        </w:rPr>
        <w:t>gree</w:t>
      </w:r>
    </w:p>
    <w:p w:rsidR="00E372B1" w:rsidRDefault="00E372B1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E372B1" w:rsidRPr="00932DFE" w:rsidRDefault="0057727B" w:rsidP="00693A19">
      <w:pPr>
        <w:pStyle w:val="ListParagraph"/>
        <w:spacing w:after="0" w:line="24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932DFE">
        <w:rPr>
          <w:rFonts w:ascii="Arial" w:hAnsi="Arial" w:cs="Arial"/>
          <w:b/>
          <w:sz w:val="24"/>
          <w:szCs w:val="24"/>
          <w:lang w:val="en-US"/>
        </w:rPr>
        <w:tab/>
      </w:r>
      <w:r w:rsidR="00E372B1"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E372B1" w:rsidRDefault="00E372B1" w:rsidP="00693A1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242149" w:rsidRDefault="00E372B1" w:rsidP="00693A1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693A19">
        <w:rPr>
          <w:rFonts w:ascii="Arial" w:hAnsi="Arial" w:cs="Arial"/>
          <w:sz w:val="24"/>
          <w:szCs w:val="24"/>
          <w:lang w:val="en-US"/>
        </w:rPr>
        <w:t xml:space="preserve">M </w:t>
      </w:r>
      <w:proofErr w:type="spellStart"/>
      <w:r w:rsidR="00693A19">
        <w:rPr>
          <w:rFonts w:ascii="Arial" w:hAnsi="Arial" w:cs="Arial"/>
          <w:sz w:val="24"/>
          <w:szCs w:val="24"/>
          <w:lang w:val="en-US"/>
        </w:rPr>
        <w:t>Cheda</w:t>
      </w:r>
      <w:proofErr w:type="spellEnd"/>
    </w:p>
    <w:p w:rsidR="00693A19" w:rsidRPr="00037FD8" w:rsidRDefault="00693A19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</w:t>
      </w:r>
    </w:p>
    <w:sectPr w:rsidR="00693A19" w:rsidRPr="00037FD8" w:rsidSect="004F36E6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5E" w:rsidRDefault="0021065E">
      <w:pPr>
        <w:spacing w:after="0" w:line="240" w:lineRule="auto"/>
      </w:pPr>
      <w:r>
        <w:separator/>
      </w:r>
    </w:p>
  </w:endnote>
  <w:endnote w:type="continuationSeparator" w:id="0">
    <w:p w:rsidR="0021065E" w:rsidRDefault="0021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5E" w:rsidRDefault="0021065E">
      <w:pPr>
        <w:spacing w:after="0" w:line="240" w:lineRule="auto"/>
      </w:pPr>
      <w:r>
        <w:separator/>
      </w:r>
    </w:p>
  </w:footnote>
  <w:footnote w:type="continuationSeparator" w:id="0">
    <w:p w:rsidR="0021065E" w:rsidRDefault="0021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559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6E6" w:rsidRDefault="008C5E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6E6" w:rsidRDefault="00210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7D44"/>
    <w:multiLevelType w:val="hybridMultilevel"/>
    <w:tmpl w:val="67DCE76C"/>
    <w:lvl w:ilvl="0" w:tplc="12FCC80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A17208D"/>
    <w:multiLevelType w:val="hybridMultilevel"/>
    <w:tmpl w:val="2D126C90"/>
    <w:lvl w:ilvl="0" w:tplc="37726ED4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4EBC571E"/>
    <w:multiLevelType w:val="hybridMultilevel"/>
    <w:tmpl w:val="A9C6B4FA"/>
    <w:lvl w:ilvl="0" w:tplc="4C3C168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C83E11"/>
    <w:multiLevelType w:val="hybridMultilevel"/>
    <w:tmpl w:val="1BDAFC82"/>
    <w:lvl w:ilvl="0" w:tplc="BA3C39C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5BDD056E"/>
    <w:multiLevelType w:val="hybridMultilevel"/>
    <w:tmpl w:val="C73E442E"/>
    <w:lvl w:ilvl="0" w:tplc="0620439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B31F0"/>
    <w:multiLevelType w:val="multilevel"/>
    <w:tmpl w:val="DEBEA7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7E596514"/>
    <w:multiLevelType w:val="hybridMultilevel"/>
    <w:tmpl w:val="5782A768"/>
    <w:lvl w:ilvl="0" w:tplc="05F25D36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D8"/>
    <w:rsid w:val="0001044B"/>
    <w:rsid w:val="0002371E"/>
    <w:rsid w:val="00037FD8"/>
    <w:rsid w:val="00046E1F"/>
    <w:rsid w:val="0004740A"/>
    <w:rsid w:val="0006050B"/>
    <w:rsid w:val="0006207F"/>
    <w:rsid w:val="000640E9"/>
    <w:rsid w:val="0006687C"/>
    <w:rsid w:val="0007516A"/>
    <w:rsid w:val="00083A6A"/>
    <w:rsid w:val="000A7439"/>
    <w:rsid w:val="000B0A42"/>
    <w:rsid w:val="000B5EE6"/>
    <w:rsid w:val="000C162B"/>
    <w:rsid w:val="000D1C6D"/>
    <w:rsid w:val="000F1D3B"/>
    <w:rsid w:val="00101ED2"/>
    <w:rsid w:val="00103627"/>
    <w:rsid w:val="001244FE"/>
    <w:rsid w:val="001756A9"/>
    <w:rsid w:val="001B404E"/>
    <w:rsid w:val="001B6475"/>
    <w:rsid w:val="001E2428"/>
    <w:rsid w:val="001E3017"/>
    <w:rsid w:val="001E4F55"/>
    <w:rsid w:val="001F393C"/>
    <w:rsid w:val="001F6672"/>
    <w:rsid w:val="00206BC5"/>
    <w:rsid w:val="0021065E"/>
    <w:rsid w:val="002145C1"/>
    <w:rsid w:val="00220BDC"/>
    <w:rsid w:val="00236B10"/>
    <w:rsid w:val="00242149"/>
    <w:rsid w:val="00244FCE"/>
    <w:rsid w:val="00250D87"/>
    <w:rsid w:val="0025331A"/>
    <w:rsid w:val="00256F02"/>
    <w:rsid w:val="002769F6"/>
    <w:rsid w:val="00283773"/>
    <w:rsid w:val="002930DE"/>
    <w:rsid w:val="002B0003"/>
    <w:rsid w:val="002D15EA"/>
    <w:rsid w:val="002D2512"/>
    <w:rsid w:val="002D7F72"/>
    <w:rsid w:val="002E3412"/>
    <w:rsid w:val="002F62BE"/>
    <w:rsid w:val="002F6EAE"/>
    <w:rsid w:val="003205EC"/>
    <w:rsid w:val="003267C6"/>
    <w:rsid w:val="00333074"/>
    <w:rsid w:val="00351AC9"/>
    <w:rsid w:val="0036359F"/>
    <w:rsid w:val="0037446E"/>
    <w:rsid w:val="00377813"/>
    <w:rsid w:val="00377D49"/>
    <w:rsid w:val="00384E00"/>
    <w:rsid w:val="00393971"/>
    <w:rsid w:val="003A0BF9"/>
    <w:rsid w:val="003C3A05"/>
    <w:rsid w:val="003C58E5"/>
    <w:rsid w:val="003D678D"/>
    <w:rsid w:val="003F0A58"/>
    <w:rsid w:val="00416B91"/>
    <w:rsid w:val="00430517"/>
    <w:rsid w:val="00432EE7"/>
    <w:rsid w:val="0044633D"/>
    <w:rsid w:val="00452BCA"/>
    <w:rsid w:val="00455C0C"/>
    <w:rsid w:val="0049378A"/>
    <w:rsid w:val="004B2734"/>
    <w:rsid w:val="004B736B"/>
    <w:rsid w:val="004B7E29"/>
    <w:rsid w:val="004C68E2"/>
    <w:rsid w:val="004D0CC9"/>
    <w:rsid w:val="004F56F1"/>
    <w:rsid w:val="004F6B92"/>
    <w:rsid w:val="00503957"/>
    <w:rsid w:val="005323C6"/>
    <w:rsid w:val="00543241"/>
    <w:rsid w:val="00570463"/>
    <w:rsid w:val="00572986"/>
    <w:rsid w:val="0057727B"/>
    <w:rsid w:val="0059097F"/>
    <w:rsid w:val="005B4E65"/>
    <w:rsid w:val="005B5D71"/>
    <w:rsid w:val="005B6BF6"/>
    <w:rsid w:val="005C018A"/>
    <w:rsid w:val="005C71FB"/>
    <w:rsid w:val="005E4705"/>
    <w:rsid w:val="005E7C28"/>
    <w:rsid w:val="005F1F26"/>
    <w:rsid w:val="005F347A"/>
    <w:rsid w:val="005F586D"/>
    <w:rsid w:val="005F7EB6"/>
    <w:rsid w:val="0060607E"/>
    <w:rsid w:val="00607FBC"/>
    <w:rsid w:val="00613C4E"/>
    <w:rsid w:val="00627380"/>
    <w:rsid w:val="0063108F"/>
    <w:rsid w:val="006763C6"/>
    <w:rsid w:val="00693A19"/>
    <w:rsid w:val="00694EEE"/>
    <w:rsid w:val="006A5AFE"/>
    <w:rsid w:val="006A72AC"/>
    <w:rsid w:val="006B2777"/>
    <w:rsid w:val="006B40B9"/>
    <w:rsid w:val="006D2C26"/>
    <w:rsid w:val="006E341A"/>
    <w:rsid w:val="006F59C3"/>
    <w:rsid w:val="00713099"/>
    <w:rsid w:val="007156E7"/>
    <w:rsid w:val="00716F56"/>
    <w:rsid w:val="007200F2"/>
    <w:rsid w:val="00724A9E"/>
    <w:rsid w:val="00731C31"/>
    <w:rsid w:val="0073261C"/>
    <w:rsid w:val="00735E02"/>
    <w:rsid w:val="007361D8"/>
    <w:rsid w:val="0075750A"/>
    <w:rsid w:val="00757798"/>
    <w:rsid w:val="00762052"/>
    <w:rsid w:val="007814BE"/>
    <w:rsid w:val="0079202F"/>
    <w:rsid w:val="00797C90"/>
    <w:rsid w:val="007B773F"/>
    <w:rsid w:val="007C0E17"/>
    <w:rsid w:val="007D4077"/>
    <w:rsid w:val="007E1002"/>
    <w:rsid w:val="00800D81"/>
    <w:rsid w:val="00821538"/>
    <w:rsid w:val="008239C6"/>
    <w:rsid w:val="00842341"/>
    <w:rsid w:val="00846ECA"/>
    <w:rsid w:val="008500A7"/>
    <w:rsid w:val="008544DA"/>
    <w:rsid w:val="008545C3"/>
    <w:rsid w:val="00865E93"/>
    <w:rsid w:val="00877FDC"/>
    <w:rsid w:val="008848F5"/>
    <w:rsid w:val="00891223"/>
    <w:rsid w:val="008B206D"/>
    <w:rsid w:val="008C012B"/>
    <w:rsid w:val="008C382C"/>
    <w:rsid w:val="008C5E8E"/>
    <w:rsid w:val="008D68D6"/>
    <w:rsid w:val="008E5FEE"/>
    <w:rsid w:val="009122F7"/>
    <w:rsid w:val="00913474"/>
    <w:rsid w:val="009302A1"/>
    <w:rsid w:val="00932DFE"/>
    <w:rsid w:val="0095071D"/>
    <w:rsid w:val="0096065A"/>
    <w:rsid w:val="00977290"/>
    <w:rsid w:val="0098437E"/>
    <w:rsid w:val="00985049"/>
    <w:rsid w:val="009A4B48"/>
    <w:rsid w:val="009B3404"/>
    <w:rsid w:val="009D1147"/>
    <w:rsid w:val="009F301F"/>
    <w:rsid w:val="009F3638"/>
    <w:rsid w:val="00A13E9F"/>
    <w:rsid w:val="00A13ED4"/>
    <w:rsid w:val="00A26FA8"/>
    <w:rsid w:val="00A27E83"/>
    <w:rsid w:val="00A30C96"/>
    <w:rsid w:val="00A44094"/>
    <w:rsid w:val="00A74258"/>
    <w:rsid w:val="00A80377"/>
    <w:rsid w:val="00A96C7E"/>
    <w:rsid w:val="00AB4068"/>
    <w:rsid w:val="00AE1584"/>
    <w:rsid w:val="00AE2F76"/>
    <w:rsid w:val="00AE5182"/>
    <w:rsid w:val="00AF33E1"/>
    <w:rsid w:val="00B264DE"/>
    <w:rsid w:val="00B35091"/>
    <w:rsid w:val="00B54584"/>
    <w:rsid w:val="00B639EA"/>
    <w:rsid w:val="00B970E1"/>
    <w:rsid w:val="00BA1F95"/>
    <w:rsid w:val="00BA6F3C"/>
    <w:rsid w:val="00BB5425"/>
    <w:rsid w:val="00BC024B"/>
    <w:rsid w:val="00BD19E0"/>
    <w:rsid w:val="00BF2D25"/>
    <w:rsid w:val="00C04174"/>
    <w:rsid w:val="00C25D23"/>
    <w:rsid w:val="00C40808"/>
    <w:rsid w:val="00C41C17"/>
    <w:rsid w:val="00C46A99"/>
    <w:rsid w:val="00C556F7"/>
    <w:rsid w:val="00C57CE2"/>
    <w:rsid w:val="00C66D50"/>
    <w:rsid w:val="00C67683"/>
    <w:rsid w:val="00C70787"/>
    <w:rsid w:val="00C70A03"/>
    <w:rsid w:val="00C81E1B"/>
    <w:rsid w:val="00C84ADC"/>
    <w:rsid w:val="00CA5C9E"/>
    <w:rsid w:val="00CC2625"/>
    <w:rsid w:val="00CE6BAC"/>
    <w:rsid w:val="00CF0B0A"/>
    <w:rsid w:val="00CF38F4"/>
    <w:rsid w:val="00CF6170"/>
    <w:rsid w:val="00D01FB0"/>
    <w:rsid w:val="00D175D2"/>
    <w:rsid w:val="00D42C58"/>
    <w:rsid w:val="00D50FB9"/>
    <w:rsid w:val="00D602B6"/>
    <w:rsid w:val="00D730F1"/>
    <w:rsid w:val="00D81700"/>
    <w:rsid w:val="00D933D6"/>
    <w:rsid w:val="00DA70E3"/>
    <w:rsid w:val="00DA7247"/>
    <w:rsid w:val="00DB4825"/>
    <w:rsid w:val="00DC1C0D"/>
    <w:rsid w:val="00DC42A0"/>
    <w:rsid w:val="00DD2365"/>
    <w:rsid w:val="00DD3DD7"/>
    <w:rsid w:val="00DE0C64"/>
    <w:rsid w:val="00DE2929"/>
    <w:rsid w:val="00DF0CAD"/>
    <w:rsid w:val="00DF1F78"/>
    <w:rsid w:val="00DF2787"/>
    <w:rsid w:val="00DF4E32"/>
    <w:rsid w:val="00E13AC0"/>
    <w:rsid w:val="00E14F54"/>
    <w:rsid w:val="00E20EFC"/>
    <w:rsid w:val="00E372B1"/>
    <w:rsid w:val="00E75816"/>
    <w:rsid w:val="00E85182"/>
    <w:rsid w:val="00E86069"/>
    <w:rsid w:val="00EB42A2"/>
    <w:rsid w:val="00EC3B8F"/>
    <w:rsid w:val="00ED7B0A"/>
    <w:rsid w:val="00EE463D"/>
    <w:rsid w:val="00EF611B"/>
    <w:rsid w:val="00F0167F"/>
    <w:rsid w:val="00F10151"/>
    <w:rsid w:val="00F10D8E"/>
    <w:rsid w:val="00F631DF"/>
    <w:rsid w:val="00F95E80"/>
    <w:rsid w:val="00FA2304"/>
    <w:rsid w:val="00FE0B8C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4DBD2-7AB9-4C2F-8D72-1CBD5CAD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D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7FD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4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6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2018</Year>
    <Judgment_x0020_Date xmlns="17a0f4bd-1162-49ac-b85f-dfe96a90bc01">2018-04-11T18:30:00+00:00</Judgment_x0020_Date>
  </documentManagement>
</p:properties>
</file>

<file path=customXml/itemProps1.xml><?xml version="1.0" encoding="utf-8"?>
<ds:datastoreItem xmlns:ds="http://schemas.openxmlformats.org/officeDocument/2006/customXml" ds:itemID="{62CCA5DB-0126-4C4B-9741-9325B67FC95A}"/>
</file>

<file path=customXml/itemProps2.xml><?xml version="1.0" encoding="utf-8"?>
<ds:datastoreItem xmlns:ds="http://schemas.openxmlformats.org/officeDocument/2006/customXml" ds:itemID="{0365AA7E-E479-45FD-AFE4-CC47D364113D}"/>
</file>

<file path=customXml/itemProps3.xml><?xml version="1.0" encoding="utf-8"?>
<ds:datastoreItem xmlns:ds="http://schemas.openxmlformats.org/officeDocument/2006/customXml" ds:itemID="{97278D91-1463-4802-B938-A103612E5D31}"/>
</file>

<file path=customXml/itemProps4.xml><?xml version="1.0" encoding="utf-8"?>
<ds:datastoreItem xmlns:ds="http://schemas.openxmlformats.org/officeDocument/2006/customXml" ds:itemID="{8BFC9C10-E44E-4357-AD64-840B268A4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Johannes (CR 16-2018) [2018] NAHCNLD 33 (12 April 2018)</dc:title>
  <dc:creator>user</dc:creator>
  <cp:lastModifiedBy>Charlet Mokomele</cp:lastModifiedBy>
  <cp:revision>9</cp:revision>
  <cp:lastPrinted>2018-04-12T07:45:00Z</cp:lastPrinted>
  <dcterms:created xsi:type="dcterms:W3CDTF">2018-04-12T12:20:00Z</dcterms:created>
  <dcterms:modified xsi:type="dcterms:W3CDTF">2018-04-13T08:32:00Z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