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0EAC" w:rsidRPr="0095183E" w:rsidRDefault="00A00EAC" w:rsidP="00A00EAC">
      <w:pPr>
        <w:spacing w:after="0" w:line="360" w:lineRule="auto"/>
        <w:jc w:val="center"/>
        <w:rPr>
          <w:rFonts w:ascii="Arial" w:hAnsi="Arial" w:cs="Arial"/>
          <w:b/>
          <w:sz w:val="24"/>
          <w:szCs w:val="24"/>
          <w:lang w:val="en-US"/>
        </w:rPr>
      </w:pPr>
      <w:r w:rsidRPr="0095183E">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739F63F7" wp14:editId="44CAEBCC">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00EAC" w:rsidRDefault="00A00EAC" w:rsidP="00A00EA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F63F7"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A00EAC" w:rsidRDefault="00A00EAC" w:rsidP="00A00EAC">
                      <w:pPr>
                        <w:jc w:val="center"/>
                        <w:rPr>
                          <w:rFonts w:ascii="Arial" w:hAnsi="Arial" w:cs="Arial"/>
                        </w:rPr>
                      </w:pPr>
                    </w:p>
                  </w:txbxContent>
                </v:textbox>
              </v:shape>
            </w:pict>
          </mc:Fallback>
        </mc:AlternateContent>
      </w:r>
      <w:r w:rsidRPr="0095183E">
        <w:rPr>
          <w:rFonts w:ascii="Arial" w:hAnsi="Arial" w:cs="Arial"/>
          <w:b/>
          <w:sz w:val="24"/>
          <w:szCs w:val="24"/>
          <w:lang w:val="en-US"/>
        </w:rPr>
        <w:t>REPUBLIC OF NAMIBIA</w:t>
      </w:r>
    </w:p>
    <w:p w:rsidR="00A00EAC" w:rsidRDefault="00A00EAC" w:rsidP="00A00EAC">
      <w:pPr>
        <w:spacing w:after="0" w:line="360" w:lineRule="auto"/>
        <w:jc w:val="center"/>
        <w:rPr>
          <w:rFonts w:ascii="Arial" w:hAnsi="Arial" w:cs="Arial"/>
          <w:b/>
          <w:sz w:val="28"/>
          <w:szCs w:val="32"/>
          <w:lang w:val="en-US"/>
        </w:rPr>
      </w:pPr>
      <w:r>
        <w:rPr>
          <w:rFonts w:ascii="Arial" w:hAnsi="Arial" w:cs="Arial"/>
          <w:b/>
          <w:noProof/>
          <w:sz w:val="28"/>
          <w:szCs w:val="32"/>
          <w:lang w:eastAsia="en-ZA"/>
        </w:rPr>
        <w:drawing>
          <wp:inline distT="0" distB="0" distL="0" distR="0" wp14:anchorId="07E67153">
            <wp:extent cx="1286510" cy="13227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322705"/>
                    </a:xfrm>
                    <a:prstGeom prst="rect">
                      <a:avLst/>
                    </a:prstGeom>
                    <a:noFill/>
                  </pic:spPr>
                </pic:pic>
              </a:graphicData>
            </a:graphic>
          </wp:inline>
        </w:drawing>
      </w:r>
    </w:p>
    <w:p w:rsidR="00A00EAC" w:rsidRDefault="00A00EAC" w:rsidP="00A00EAC">
      <w:pPr>
        <w:spacing w:after="0" w:line="360" w:lineRule="auto"/>
        <w:jc w:val="center"/>
        <w:rPr>
          <w:rFonts w:ascii="Arial" w:hAnsi="Arial" w:cs="Arial"/>
          <w:bCs/>
          <w:sz w:val="24"/>
          <w:szCs w:val="24"/>
          <w:lang w:val="en-US"/>
        </w:rPr>
      </w:pPr>
      <w:r>
        <w:rPr>
          <w:rFonts w:ascii="Arial" w:hAnsi="Arial" w:cs="Arial"/>
          <w:b/>
          <w:sz w:val="24"/>
          <w:szCs w:val="24"/>
          <w:lang w:val="en-US"/>
        </w:rPr>
        <w:t>HIGH COURT OF NAMIBIA NORTHERN LOCAL DIVISION, OSHAKATI</w:t>
      </w:r>
    </w:p>
    <w:p w:rsidR="00A00EAC" w:rsidRDefault="00A00EAC" w:rsidP="00A00EAC">
      <w:pPr>
        <w:spacing w:after="0" w:line="360" w:lineRule="auto"/>
        <w:jc w:val="center"/>
        <w:rPr>
          <w:rFonts w:ascii="Arial" w:hAnsi="Arial" w:cs="Arial"/>
          <w:b/>
          <w:sz w:val="24"/>
          <w:szCs w:val="24"/>
          <w:lang w:val="en-US"/>
        </w:rPr>
      </w:pPr>
    </w:p>
    <w:p w:rsidR="00A00EAC" w:rsidRPr="00A41663" w:rsidRDefault="00C42345" w:rsidP="00A00EAC">
      <w:pPr>
        <w:spacing w:after="0" w:line="360" w:lineRule="auto"/>
        <w:ind w:left="2880" w:firstLine="720"/>
        <w:rPr>
          <w:rFonts w:ascii="Arial" w:hAnsi="Arial" w:cs="Arial"/>
          <w:b/>
          <w:sz w:val="24"/>
          <w:szCs w:val="24"/>
          <w:lang w:val="en-US"/>
        </w:rPr>
      </w:pPr>
      <w:r>
        <w:rPr>
          <w:rFonts w:ascii="Arial" w:hAnsi="Arial" w:cs="Arial"/>
          <w:b/>
          <w:sz w:val="24"/>
          <w:szCs w:val="24"/>
          <w:lang w:val="en-US"/>
        </w:rPr>
        <w:t>BAIL A</w:t>
      </w:r>
      <w:r w:rsidR="00A00EAC" w:rsidRPr="00A41663">
        <w:rPr>
          <w:rFonts w:ascii="Arial" w:hAnsi="Arial" w:cs="Arial"/>
          <w:b/>
          <w:sz w:val="24"/>
          <w:szCs w:val="24"/>
          <w:lang w:val="en-US"/>
        </w:rPr>
        <w:t>PPEAL JUDGMENT</w:t>
      </w:r>
    </w:p>
    <w:p w:rsidR="00A00EAC" w:rsidRDefault="00A00EAC" w:rsidP="00A00EAC">
      <w:pPr>
        <w:tabs>
          <w:tab w:val="right" w:pos="9000"/>
        </w:tabs>
        <w:spacing w:after="0" w:line="360" w:lineRule="auto"/>
        <w:jc w:val="center"/>
        <w:rPr>
          <w:rFonts w:ascii="Arial" w:hAnsi="Arial" w:cs="Arial"/>
          <w:b/>
          <w:color w:val="FF0000"/>
          <w:sz w:val="24"/>
          <w:szCs w:val="24"/>
          <w:lang w:val="en-US"/>
        </w:rPr>
      </w:pPr>
    </w:p>
    <w:p w:rsidR="00A00EAC" w:rsidRPr="00A00EAC" w:rsidRDefault="00A00EAC" w:rsidP="00A00EAC">
      <w:pPr>
        <w:tabs>
          <w:tab w:val="right" w:pos="9000"/>
        </w:tabs>
        <w:spacing w:after="0" w:line="360" w:lineRule="auto"/>
        <w:jc w:val="center"/>
        <w:rPr>
          <w:rFonts w:ascii="Arial" w:hAnsi="Arial" w:cs="Arial"/>
          <w:sz w:val="24"/>
          <w:szCs w:val="24"/>
          <w:lang w:val="en-US"/>
        </w:rPr>
      </w:pPr>
      <w:r>
        <w:rPr>
          <w:rFonts w:ascii="Arial" w:hAnsi="Arial" w:cs="Arial"/>
          <w:b/>
          <w:color w:val="FF0000"/>
          <w:sz w:val="24"/>
          <w:szCs w:val="24"/>
          <w:lang w:val="en-US"/>
        </w:rPr>
        <w:tab/>
      </w:r>
      <w:r w:rsidRPr="00A00EAC">
        <w:rPr>
          <w:rFonts w:ascii="Arial" w:hAnsi="Arial" w:cs="Arial"/>
          <w:sz w:val="24"/>
          <w:szCs w:val="24"/>
          <w:lang w:val="en-US"/>
        </w:rPr>
        <w:t>Case No.:</w:t>
      </w:r>
      <w:r w:rsidRPr="00A00EAC">
        <w:t xml:space="preserve"> </w:t>
      </w:r>
      <w:r w:rsidRPr="00A00EAC">
        <w:rPr>
          <w:rFonts w:ascii="Arial" w:hAnsi="Arial" w:cs="Arial"/>
          <w:sz w:val="24"/>
          <w:szCs w:val="24"/>
          <w:lang w:val="en-US"/>
        </w:rPr>
        <w:t>HC-NLD-CRI-APP-CAL-2019/00041</w:t>
      </w:r>
    </w:p>
    <w:p w:rsidR="00A00EAC" w:rsidRDefault="00A00EAC" w:rsidP="00A00EAC">
      <w:pPr>
        <w:spacing w:line="360" w:lineRule="auto"/>
        <w:jc w:val="both"/>
        <w:rPr>
          <w:rFonts w:ascii="Arial" w:hAnsi="Arial" w:cs="Arial"/>
          <w:sz w:val="24"/>
          <w:szCs w:val="24"/>
        </w:rPr>
      </w:pPr>
    </w:p>
    <w:p w:rsidR="00A00EAC" w:rsidRDefault="00A00EAC" w:rsidP="00A00EAC">
      <w:pPr>
        <w:spacing w:line="360" w:lineRule="auto"/>
        <w:jc w:val="both"/>
        <w:rPr>
          <w:rFonts w:ascii="Arial" w:hAnsi="Arial" w:cs="Arial"/>
          <w:sz w:val="24"/>
          <w:szCs w:val="24"/>
        </w:rPr>
      </w:pPr>
      <w:r w:rsidRPr="00F752D4">
        <w:rPr>
          <w:rFonts w:ascii="Arial" w:hAnsi="Arial" w:cs="Arial"/>
          <w:sz w:val="24"/>
          <w:szCs w:val="24"/>
        </w:rPr>
        <w:t>In the matter between:</w:t>
      </w:r>
    </w:p>
    <w:p w:rsidR="00A00EAC" w:rsidRPr="00F752D4" w:rsidRDefault="00A00EAC" w:rsidP="00A00EAC">
      <w:pPr>
        <w:spacing w:line="360" w:lineRule="auto"/>
        <w:jc w:val="both"/>
        <w:rPr>
          <w:rFonts w:ascii="Arial" w:hAnsi="Arial" w:cs="Arial"/>
          <w:sz w:val="24"/>
          <w:szCs w:val="24"/>
        </w:rPr>
      </w:pPr>
    </w:p>
    <w:p w:rsidR="00A00EAC" w:rsidRDefault="00A00EAC" w:rsidP="00A00EAC">
      <w:pPr>
        <w:spacing w:line="360" w:lineRule="auto"/>
        <w:jc w:val="both"/>
        <w:rPr>
          <w:rFonts w:ascii="Arial" w:hAnsi="Arial" w:cs="Arial"/>
          <w:b/>
          <w:sz w:val="24"/>
          <w:szCs w:val="24"/>
        </w:rPr>
      </w:pPr>
      <w:r w:rsidRPr="00A00EAC">
        <w:rPr>
          <w:rFonts w:ascii="Arial" w:hAnsi="Arial" w:cs="Arial"/>
          <w:b/>
          <w:sz w:val="24"/>
          <w:szCs w:val="24"/>
        </w:rPr>
        <w:lastRenderedPageBreak/>
        <w:t>WILLIAM GAESEB</w:t>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sidRPr="00F752D4">
        <w:rPr>
          <w:rFonts w:ascii="Arial" w:hAnsi="Arial" w:cs="Arial"/>
          <w:b/>
          <w:sz w:val="24"/>
          <w:szCs w:val="24"/>
        </w:rPr>
        <w:tab/>
      </w:r>
      <w:r>
        <w:rPr>
          <w:rFonts w:ascii="Arial" w:hAnsi="Arial" w:cs="Arial"/>
          <w:b/>
          <w:sz w:val="24"/>
          <w:szCs w:val="24"/>
        </w:rPr>
        <w:tab/>
      </w:r>
      <w:r w:rsidRPr="00F752D4">
        <w:rPr>
          <w:rFonts w:ascii="Arial" w:hAnsi="Arial" w:cs="Arial"/>
          <w:b/>
          <w:sz w:val="24"/>
          <w:szCs w:val="24"/>
        </w:rPr>
        <w:tab/>
      </w:r>
      <w:r>
        <w:rPr>
          <w:rFonts w:ascii="Arial" w:hAnsi="Arial" w:cs="Arial"/>
          <w:b/>
          <w:sz w:val="24"/>
          <w:szCs w:val="24"/>
        </w:rPr>
        <w:tab/>
      </w:r>
      <w:r>
        <w:rPr>
          <w:rFonts w:ascii="Arial" w:hAnsi="Arial" w:cs="Arial"/>
          <w:b/>
          <w:sz w:val="24"/>
          <w:szCs w:val="24"/>
        </w:rPr>
        <w:tab/>
      </w:r>
      <w:r w:rsidRPr="00F752D4">
        <w:rPr>
          <w:rFonts w:ascii="Arial" w:hAnsi="Arial" w:cs="Arial"/>
          <w:b/>
          <w:sz w:val="24"/>
          <w:szCs w:val="24"/>
        </w:rPr>
        <w:t>APPELLANT</w:t>
      </w:r>
    </w:p>
    <w:p w:rsidR="00A00EAC" w:rsidRPr="00F752D4" w:rsidRDefault="00A00EAC" w:rsidP="00A00EAC">
      <w:pPr>
        <w:spacing w:line="360" w:lineRule="auto"/>
        <w:jc w:val="both"/>
        <w:rPr>
          <w:rFonts w:ascii="Arial" w:hAnsi="Arial" w:cs="Arial"/>
          <w:b/>
          <w:sz w:val="24"/>
          <w:szCs w:val="24"/>
        </w:rPr>
      </w:pPr>
    </w:p>
    <w:p w:rsidR="00A00EAC" w:rsidRDefault="00C22130" w:rsidP="00A00EAC">
      <w:pPr>
        <w:spacing w:line="360" w:lineRule="auto"/>
        <w:jc w:val="both"/>
        <w:rPr>
          <w:rFonts w:ascii="Arial" w:hAnsi="Arial" w:cs="Arial"/>
          <w:b/>
          <w:sz w:val="24"/>
          <w:szCs w:val="24"/>
        </w:rPr>
      </w:pPr>
      <w:r>
        <w:rPr>
          <w:rFonts w:ascii="Arial" w:hAnsi="Arial" w:cs="Arial"/>
          <w:b/>
          <w:sz w:val="24"/>
          <w:szCs w:val="24"/>
        </w:rPr>
        <w:t>v</w:t>
      </w:r>
    </w:p>
    <w:p w:rsidR="00A00EAC" w:rsidRPr="005C5CE1" w:rsidRDefault="00A00EAC" w:rsidP="00A00EAC">
      <w:pPr>
        <w:spacing w:line="360" w:lineRule="auto"/>
        <w:jc w:val="both"/>
        <w:rPr>
          <w:rFonts w:ascii="Arial" w:hAnsi="Arial" w:cs="Arial"/>
          <w:b/>
          <w:sz w:val="24"/>
          <w:szCs w:val="24"/>
        </w:rPr>
      </w:pPr>
    </w:p>
    <w:p w:rsidR="00A00EAC" w:rsidRPr="005C5CE1" w:rsidRDefault="00A00EAC" w:rsidP="00A00EAC">
      <w:pPr>
        <w:spacing w:line="360" w:lineRule="auto"/>
        <w:jc w:val="both"/>
        <w:rPr>
          <w:rFonts w:ascii="Arial" w:hAnsi="Arial" w:cs="Arial"/>
          <w:b/>
          <w:sz w:val="24"/>
          <w:szCs w:val="24"/>
        </w:rPr>
      </w:pPr>
      <w:r w:rsidRPr="005C5CE1">
        <w:rPr>
          <w:rFonts w:ascii="Arial" w:hAnsi="Arial" w:cs="Arial"/>
          <w:b/>
          <w:sz w:val="24"/>
          <w:szCs w:val="24"/>
        </w:rPr>
        <w:t>THE STATE</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Pr>
          <w:rFonts w:ascii="Arial" w:hAnsi="Arial" w:cs="Arial"/>
          <w:b/>
          <w:sz w:val="24"/>
          <w:szCs w:val="24"/>
        </w:rPr>
        <w:tab/>
        <w:t xml:space="preserve">       </w:t>
      </w:r>
      <w:r w:rsidRPr="005C5CE1">
        <w:rPr>
          <w:rFonts w:ascii="Arial" w:hAnsi="Arial" w:cs="Arial"/>
          <w:b/>
          <w:sz w:val="24"/>
          <w:szCs w:val="24"/>
        </w:rPr>
        <w:t>RESPONDENT</w:t>
      </w:r>
    </w:p>
    <w:p w:rsidR="00A00EAC" w:rsidRPr="00F752D4" w:rsidRDefault="00A00EAC" w:rsidP="00A00EAC">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A00EAC" w:rsidRDefault="00A00EAC" w:rsidP="00A00EAC">
      <w:pPr>
        <w:spacing w:line="360" w:lineRule="auto"/>
        <w:jc w:val="both"/>
        <w:rPr>
          <w:rFonts w:ascii="Arial" w:hAnsi="Arial" w:cs="Arial"/>
          <w:sz w:val="24"/>
          <w:szCs w:val="24"/>
        </w:rPr>
      </w:pPr>
      <w:r w:rsidRPr="00BC7F57">
        <w:rPr>
          <w:rFonts w:ascii="Arial" w:hAnsi="Arial" w:cs="Arial"/>
          <w:b/>
          <w:sz w:val="24"/>
          <w:szCs w:val="24"/>
        </w:rPr>
        <w:t>Neutral citation</w:t>
      </w:r>
      <w:r w:rsidRPr="00BC7F57">
        <w:rPr>
          <w:rFonts w:ascii="Arial" w:hAnsi="Arial" w:cs="Arial"/>
          <w:sz w:val="24"/>
          <w:szCs w:val="24"/>
        </w:rPr>
        <w:t xml:space="preserve">: </w:t>
      </w:r>
      <w:r w:rsidRPr="00A00EAC">
        <w:rPr>
          <w:rFonts w:ascii="Arial" w:hAnsi="Arial" w:cs="Arial"/>
          <w:i/>
          <w:sz w:val="24"/>
          <w:szCs w:val="24"/>
        </w:rPr>
        <w:t>Gaeseb</w:t>
      </w:r>
      <w:r w:rsidRPr="00BC7F57">
        <w:rPr>
          <w:rFonts w:ascii="Arial" w:hAnsi="Arial" w:cs="Arial"/>
          <w:i/>
          <w:sz w:val="24"/>
          <w:szCs w:val="24"/>
        </w:rPr>
        <w:t xml:space="preserve"> v S</w:t>
      </w:r>
      <w:r w:rsidRPr="00BC7F57">
        <w:rPr>
          <w:rFonts w:ascii="Arial" w:hAnsi="Arial" w:cs="Arial"/>
          <w:sz w:val="24"/>
          <w:szCs w:val="24"/>
        </w:rPr>
        <w:t xml:space="preserve"> (</w:t>
      </w:r>
      <w:r w:rsidR="00D23EF1" w:rsidRPr="00D23EF1">
        <w:rPr>
          <w:rFonts w:ascii="Arial" w:hAnsi="Arial" w:cs="Arial"/>
          <w:sz w:val="24"/>
          <w:szCs w:val="24"/>
          <w:lang w:val="en-US"/>
        </w:rPr>
        <w:t>HC-NLD-CRI-APP-CAL-2019/00041</w:t>
      </w:r>
      <w:r w:rsidRPr="00BC7F57">
        <w:rPr>
          <w:rFonts w:ascii="Arial" w:hAnsi="Arial" w:cs="Arial"/>
          <w:sz w:val="24"/>
          <w:szCs w:val="24"/>
        </w:rPr>
        <w:t>) [201</w:t>
      </w:r>
      <w:r w:rsidR="00D23EF1">
        <w:rPr>
          <w:rFonts w:ascii="Arial" w:hAnsi="Arial" w:cs="Arial"/>
          <w:sz w:val="24"/>
          <w:szCs w:val="24"/>
        </w:rPr>
        <w:t>9</w:t>
      </w:r>
      <w:r w:rsidR="00C22130">
        <w:rPr>
          <w:rFonts w:ascii="Arial" w:hAnsi="Arial" w:cs="Arial"/>
          <w:sz w:val="24"/>
          <w:szCs w:val="24"/>
        </w:rPr>
        <w:t xml:space="preserve">] NAHCNLD 134 </w:t>
      </w:r>
      <w:r w:rsidRPr="00BC7F57">
        <w:rPr>
          <w:rFonts w:ascii="Arial" w:hAnsi="Arial" w:cs="Arial"/>
          <w:sz w:val="24"/>
          <w:szCs w:val="24"/>
        </w:rPr>
        <w:t>(</w:t>
      </w:r>
      <w:r w:rsidR="00F728F1">
        <w:rPr>
          <w:rFonts w:ascii="Arial" w:hAnsi="Arial" w:cs="Arial"/>
          <w:sz w:val="24"/>
          <w:szCs w:val="24"/>
        </w:rPr>
        <w:t>0</w:t>
      </w:r>
      <w:r w:rsidR="00D23EF1">
        <w:rPr>
          <w:rFonts w:ascii="Arial" w:hAnsi="Arial" w:cs="Arial"/>
          <w:sz w:val="24"/>
          <w:szCs w:val="24"/>
        </w:rPr>
        <w:t>2 December 2019</w:t>
      </w:r>
      <w:r w:rsidRPr="00BC7F57">
        <w:rPr>
          <w:rFonts w:ascii="Arial" w:hAnsi="Arial" w:cs="Arial"/>
          <w:sz w:val="24"/>
          <w:szCs w:val="24"/>
        </w:rPr>
        <w:t>)</w:t>
      </w:r>
    </w:p>
    <w:p w:rsidR="00D23EF1" w:rsidRPr="00D23EF1" w:rsidRDefault="00D23EF1" w:rsidP="00A00EAC">
      <w:pPr>
        <w:spacing w:line="360" w:lineRule="auto"/>
        <w:jc w:val="both"/>
        <w:rPr>
          <w:rFonts w:ascii="Arial" w:hAnsi="Arial" w:cs="Arial"/>
          <w:sz w:val="24"/>
          <w:szCs w:val="24"/>
          <w:lang w:val="en-US"/>
        </w:rPr>
      </w:pPr>
    </w:p>
    <w:p w:rsidR="0079097C" w:rsidRDefault="00A00EAC" w:rsidP="00A00EAC">
      <w:pPr>
        <w:spacing w:line="360" w:lineRule="auto"/>
        <w:jc w:val="both"/>
        <w:rPr>
          <w:rFonts w:ascii="Arial" w:hAnsi="Arial" w:cs="Arial"/>
          <w:sz w:val="24"/>
          <w:szCs w:val="24"/>
        </w:rPr>
      </w:pPr>
      <w:r w:rsidRPr="0079097C">
        <w:rPr>
          <w:rFonts w:ascii="Arial" w:hAnsi="Arial" w:cs="Arial"/>
          <w:b/>
          <w:sz w:val="24"/>
          <w:szCs w:val="24"/>
        </w:rPr>
        <w:t>Coram:</w:t>
      </w:r>
      <w:r w:rsidRPr="0079097C">
        <w:rPr>
          <w:rFonts w:ascii="Arial" w:hAnsi="Arial" w:cs="Arial"/>
          <w:b/>
          <w:sz w:val="24"/>
          <w:szCs w:val="24"/>
        </w:rPr>
        <w:tab/>
      </w:r>
      <w:r>
        <w:rPr>
          <w:rFonts w:ascii="Arial" w:hAnsi="Arial" w:cs="Arial"/>
          <w:sz w:val="24"/>
          <w:szCs w:val="24"/>
        </w:rPr>
        <w:t xml:space="preserve">      </w:t>
      </w:r>
      <w:r w:rsidR="00D23EF1">
        <w:rPr>
          <w:rFonts w:ascii="Arial" w:hAnsi="Arial" w:cs="Arial"/>
          <w:sz w:val="24"/>
          <w:szCs w:val="24"/>
        </w:rPr>
        <w:t>NAMWEYA, AJ</w:t>
      </w:r>
      <w:r w:rsidRPr="002B0BB4">
        <w:rPr>
          <w:rFonts w:ascii="Arial" w:hAnsi="Arial" w:cs="Arial"/>
          <w:sz w:val="24"/>
          <w:szCs w:val="24"/>
        </w:rPr>
        <w:t xml:space="preserve"> </w:t>
      </w:r>
    </w:p>
    <w:p w:rsidR="00A00EAC" w:rsidRPr="0032167E" w:rsidRDefault="00A00EAC" w:rsidP="00A00EAC">
      <w:pPr>
        <w:spacing w:line="360" w:lineRule="auto"/>
        <w:jc w:val="both"/>
        <w:rPr>
          <w:rFonts w:ascii="Arial" w:hAnsi="Arial" w:cs="Arial"/>
          <w:b/>
          <w:sz w:val="24"/>
          <w:szCs w:val="24"/>
        </w:rPr>
      </w:pPr>
      <w:r w:rsidRPr="002B0BB4">
        <w:rPr>
          <w:rFonts w:ascii="Arial" w:hAnsi="Arial" w:cs="Arial"/>
          <w:b/>
          <w:sz w:val="24"/>
          <w:szCs w:val="24"/>
        </w:rPr>
        <w:t>Heard:</w:t>
      </w:r>
      <w:r w:rsidRPr="002B0BB4">
        <w:rPr>
          <w:rFonts w:ascii="Arial" w:hAnsi="Arial" w:cs="Arial"/>
          <w:b/>
          <w:sz w:val="24"/>
          <w:szCs w:val="24"/>
        </w:rPr>
        <w:tab/>
      </w:r>
      <w:r>
        <w:rPr>
          <w:rFonts w:ascii="Arial" w:hAnsi="Arial" w:cs="Arial"/>
          <w:b/>
          <w:sz w:val="24"/>
          <w:szCs w:val="24"/>
        </w:rPr>
        <w:t xml:space="preserve">     </w:t>
      </w:r>
      <w:r w:rsidR="00D23EF1" w:rsidRPr="0032167E">
        <w:rPr>
          <w:rFonts w:ascii="Arial" w:hAnsi="Arial" w:cs="Arial"/>
          <w:b/>
          <w:sz w:val="24"/>
          <w:szCs w:val="24"/>
        </w:rPr>
        <w:t>29 October 2019</w:t>
      </w:r>
    </w:p>
    <w:p w:rsidR="00A00EAC" w:rsidRPr="0032167E" w:rsidRDefault="00C22130" w:rsidP="00A00EAC">
      <w:pPr>
        <w:spacing w:line="360" w:lineRule="auto"/>
        <w:jc w:val="both"/>
        <w:rPr>
          <w:rFonts w:ascii="Arial" w:hAnsi="Arial" w:cs="Arial"/>
          <w:b/>
          <w:sz w:val="24"/>
          <w:szCs w:val="24"/>
        </w:rPr>
      </w:pPr>
      <w:r>
        <w:rPr>
          <w:rFonts w:ascii="Arial" w:hAnsi="Arial" w:cs="Arial"/>
          <w:b/>
          <w:sz w:val="24"/>
          <w:szCs w:val="24"/>
        </w:rPr>
        <w:lastRenderedPageBreak/>
        <w:t>Delivere</w:t>
      </w:r>
      <w:r w:rsidR="00A00EAC" w:rsidRPr="0032167E">
        <w:rPr>
          <w:rFonts w:ascii="Arial" w:hAnsi="Arial" w:cs="Arial"/>
          <w:b/>
          <w:sz w:val="24"/>
          <w:szCs w:val="24"/>
        </w:rPr>
        <w:t xml:space="preserve">d: </w:t>
      </w:r>
      <w:r w:rsidR="00A00EAC" w:rsidRPr="0032167E">
        <w:rPr>
          <w:rFonts w:ascii="Arial" w:hAnsi="Arial" w:cs="Arial"/>
          <w:b/>
          <w:sz w:val="24"/>
          <w:szCs w:val="24"/>
        </w:rPr>
        <w:tab/>
        <w:t xml:space="preserve">     </w:t>
      </w:r>
      <w:r w:rsidR="00F728F1">
        <w:rPr>
          <w:rFonts w:ascii="Arial" w:hAnsi="Arial" w:cs="Arial"/>
          <w:b/>
          <w:sz w:val="24"/>
          <w:szCs w:val="24"/>
        </w:rPr>
        <w:t>0</w:t>
      </w:r>
      <w:r w:rsidR="00D23EF1" w:rsidRPr="0032167E">
        <w:rPr>
          <w:rFonts w:ascii="Arial" w:hAnsi="Arial" w:cs="Arial"/>
          <w:b/>
          <w:sz w:val="24"/>
          <w:szCs w:val="24"/>
        </w:rPr>
        <w:t>2 December 2019</w:t>
      </w:r>
    </w:p>
    <w:p w:rsidR="00A0044A" w:rsidRPr="00DE4766" w:rsidRDefault="00C22130" w:rsidP="00A0044A">
      <w:pPr>
        <w:spacing w:after="0" w:line="360" w:lineRule="auto"/>
        <w:jc w:val="both"/>
        <w:rPr>
          <w:rFonts w:ascii="Arial" w:hAnsi="Arial" w:cs="Arial"/>
          <w:b/>
          <w:sz w:val="24"/>
          <w:szCs w:val="24"/>
        </w:rPr>
      </w:pPr>
      <w:r w:rsidRPr="00C22130">
        <w:rPr>
          <w:rFonts w:ascii="Arial" w:hAnsi="Arial" w:cs="Arial"/>
          <w:b/>
          <w:sz w:val="24"/>
          <w:szCs w:val="24"/>
        </w:rPr>
        <w:t>Flynote:</w:t>
      </w:r>
      <w:r>
        <w:rPr>
          <w:rFonts w:ascii="Arial" w:hAnsi="Arial" w:cs="Arial"/>
          <w:sz w:val="24"/>
          <w:szCs w:val="24"/>
        </w:rPr>
        <w:t xml:space="preserve"> </w:t>
      </w:r>
      <w:r w:rsidR="00A0044A">
        <w:rPr>
          <w:rFonts w:ascii="Arial" w:hAnsi="Arial" w:cs="Arial"/>
          <w:sz w:val="24"/>
          <w:szCs w:val="24"/>
        </w:rPr>
        <w:t xml:space="preserve">Criminal Procedure  ̶  Bail  ̶  Appeal against magistrate’s refusal to grant bail  ̶  High Court hearing appeal can only set magistrate’s decision aside if it was clearly wrong  ̶  </w:t>
      </w:r>
      <w:r w:rsidR="00A0044A" w:rsidRPr="00DE4766">
        <w:rPr>
          <w:rFonts w:ascii="Arial" w:hAnsi="Arial" w:cs="Arial"/>
          <w:i/>
          <w:sz w:val="24"/>
          <w:szCs w:val="24"/>
        </w:rPr>
        <w:t>Onus</w:t>
      </w:r>
      <w:r w:rsidR="00A0044A">
        <w:rPr>
          <w:rFonts w:ascii="Arial" w:hAnsi="Arial" w:cs="Arial"/>
          <w:sz w:val="24"/>
          <w:szCs w:val="24"/>
        </w:rPr>
        <w:t xml:space="preserve">  ̶  Applicant bearing </w:t>
      </w:r>
      <w:r w:rsidR="00A0044A" w:rsidRPr="00DE4766">
        <w:rPr>
          <w:rFonts w:ascii="Arial" w:hAnsi="Arial" w:cs="Arial"/>
          <w:i/>
          <w:sz w:val="24"/>
          <w:szCs w:val="24"/>
        </w:rPr>
        <w:t>onus</w:t>
      </w:r>
      <w:r w:rsidR="00A0044A">
        <w:rPr>
          <w:rFonts w:ascii="Arial" w:hAnsi="Arial" w:cs="Arial"/>
          <w:sz w:val="24"/>
          <w:szCs w:val="24"/>
        </w:rPr>
        <w:t xml:space="preserve"> on preponderance of probability to show why he should be released on bail  ̶ </w:t>
      </w:r>
      <w:r w:rsidR="00A0044A" w:rsidRPr="00DE4766">
        <w:rPr>
          <w:rFonts w:ascii="Arial" w:hAnsi="Arial" w:cs="Arial"/>
          <w:i/>
          <w:sz w:val="24"/>
          <w:szCs w:val="24"/>
        </w:rPr>
        <w:t xml:space="preserve"> </w:t>
      </w:r>
      <w:r w:rsidR="00A0044A">
        <w:rPr>
          <w:rFonts w:ascii="Arial" w:hAnsi="Arial" w:cs="Arial"/>
          <w:sz w:val="24"/>
          <w:szCs w:val="24"/>
        </w:rPr>
        <w:t>Magistrate’s decision not wrong  ̶  Appeal dismissed.</w:t>
      </w:r>
    </w:p>
    <w:p w:rsidR="00A0044A" w:rsidRPr="00B16BF9" w:rsidRDefault="00A0044A" w:rsidP="00A0044A">
      <w:pPr>
        <w:spacing w:after="0" w:line="360" w:lineRule="auto"/>
        <w:jc w:val="both"/>
        <w:rPr>
          <w:rFonts w:ascii="Arial" w:hAnsi="Arial" w:cs="Arial"/>
          <w:b/>
          <w:sz w:val="24"/>
          <w:szCs w:val="24"/>
        </w:rPr>
      </w:pPr>
      <w:r w:rsidRPr="00B16BF9">
        <w:rPr>
          <w:rFonts w:ascii="Arial" w:hAnsi="Arial" w:cs="Arial"/>
          <w:b/>
          <w:sz w:val="24"/>
          <w:szCs w:val="24"/>
        </w:rPr>
        <w:t xml:space="preserve"> </w:t>
      </w:r>
    </w:p>
    <w:p w:rsidR="00A0044A" w:rsidRPr="00DE4766" w:rsidRDefault="00A0044A" w:rsidP="00A0044A">
      <w:pPr>
        <w:spacing w:after="0" w:line="360" w:lineRule="auto"/>
        <w:jc w:val="both"/>
        <w:rPr>
          <w:rFonts w:ascii="Arial" w:hAnsi="Arial" w:cs="Arial"/>
          <w:sz w:val="24"/>
          <w:szCs w:val="24"/>
        </w:rPr>
      </w:pPr>
      <w:r w:rsidRPr="00B16BF9">
        <w:rPr>
          <w:rFonts w:ascii="Arial" w:hAnsi="Arial" w:cs="Arial"/>
          <w:b/>
          <w:sz w:val="24"/>
          <w:szCs w:val="24"/>
        </w:rPr>
        <w:t>Summary:</w:t>
      </w:r>
      <w:r>
        <w:rPr>
          <w:rFonts w:ascii="Arial" w:hAnsi="Arial" w:cs="Arial"/>
          <w:b/>
          <w:sz w:val="24"/>
          <w:szCs w:val="24"/>
        </w:rPr>
        <w:tab/>
      </w:r>
      <w:r>
        <w:rPr>
          <w:rFonts w:ascii="Arial" w:hAnsi="Arial" w:cs="Arial"/>
          <w:sz w:val="24"/>
          <w:szCs w:val="24"/>
        </w:rPr>
        <w:t>Criminal Procedure ̶</w:t>
      </w:r>
      <w:r w:rsidRPr="009F255C">
        <w:rPr>
          <w:rFonts w:ascii="Arial" w:hAnsi="Arial" w:cs="Arial"/>
          <w:sz w:val="24"/>
          <w:szCs w:val="24"/>
        </w:rPr>
        <w:t xml:space="preserve"> Bail</w:t>
      </w:r>
      <w:r>
        <w:rPr>
          <w:rFonts w:ascii="Arial" w:hAnsi="Arial" w:cs="Arial"/>
          <w:sz w:val="24"/>
          <w:szCs w:val="24"/>
        </w:rPr>
        <w:t xml:space="preserve"> Appeal against the magistrate’s refusal to grant bail in terms of s 65 of the Criminal Procedure Act 51 of 1977 ̶ the appellant having failed to show on a balance of probability why he should be released on bail.  That being the case, the court found that the magistrate’s decision not wrong ̶ Appeal dismissed.</w:t>
      </w:r>
    </w:p>
    <w:p w:rsidR="00A0044A" w:rsidRDefault="00A0044A" w:rsidP="00A0044A">
      <w:pPr>
        <w:spacing w:after="0" w:line="360" w:lineRule="auto"/>
        <w:jc w:val="both"/>
        <w:rPr>
          <w:rFonts w:ascii="Arial" w:hAnsi="Arial" w:cs="Arial"/>
          <w:sz w:val="24"/>
          <w:szCs w:val="24"/>
        </w:rPr>
      </w:pPr>
    </w:p>
    <w:p w:rsidR="00A0044A" w:rsidRDefault="00931E01" w:rsidP="00A0044A">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A0044A" w:rsidRDefault="00A0044A" w:rsidP="00A0044A">
      <w:pPr>
        <w:spacing w:after="0" w:line="360" w:lineRule="auto"/>
        <w:jc w:val="center"/>
        <w:rPr>
          <w:rFonts w:ascii="Arial" w:hAnsi="Arial" w:cs="Arial"/>
          <w:b/>
          <w:bCs/>
          <w:sz w:val="24"/>
          <w:szCs w:val="24"/>
        </w:rPr>
      </w:pPr>
      <w:r>
        <w:rPr>
          <w:rFonts w:ascii="Arial" w:hAnsi="Arial" w:cs="Arial"/>
          <w:b/>
          <w:bCs/>
          <w:sz w:val="24"/>
          <w:szCs w:val="24"/>
        </w:rPr>
        <w:t>ORDER</w:t>
      </w:r>
    </w:p>
    <w:p w:rsidR="00A0044A" w:rsidRDefault="00931E01" w:rsidP="00A0044A">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A0044A" w:rsidRDefault="00A0044A" w:rsidP="00A0044A">
      <w:pPr>
        <w:spacing w:after="0" w:line="360" w:lineRule="auto"/>
        <w:jc w:val="both"/>
        <w:rPr>
          <w:rFonts w:ascii="Arial" w:hAnsi="Arial" w:cs="Arial"/>
          <w:bCs/>
          <w:sz w:val="24"/>
          <w:szCs w:val="24"/>
        </w:rPr>
      </w:pPr>
    </w:p>
    <w:p w:rsidR="00A0044A" w:rsidRPr="00DE48FB" w:rsidRDefault="00A0044A" w:rsidP="00A0044A">
      <w:pPr>
        <w:spacing w:line="360" w:lineRule="auto"/>
        <w:jc w:val="both"/>
        <w:rPr>
          <w:rFonts w:ascii="Arial" w:hAnsi="Arial" w:cs="Arial"/>
          <w:sz w:val="24"/>
          <w:szCs w:val="24"/>
        </w:rPr>
      </w:pPr>
      <w:r>
        <w:rPr>
          <w:rFonts w:ascii="Arial" w:hAnsi="Arial" w:cs="Arial"/>
          <w:sz w:val="24"/>
          <w:szCs w:val="24"/>
        </w:rPr>
        <w:t>The appeal is accordingly dismissed.</w:t>
      </w:r>
    </w:p>
    <w:p w:rsidR="00A0044A" w:rsidRDefault="00931E01" w:rsidP="00A0044A">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A0044A" w:rsidRDefault="001D6AE1" w:rsidP="00A0044A">
      <w:pPr>
        <w:spacing w:after="0" w:line="360" w:lineRule="auto"/>
        <w:jc w:val="center"/>
        <w:rPr>
          <w:rFonts w:ascii="Arial" w:hAnsi="Arial" w:cs="Arial"/>
          <w:b/>
          <w:sz w:val="24"/>
          <w:szCs w:val="24"/>
        </w:rPr>
      </w:pPr>
      <w:r>
        <w:rPr>
          <w:rFonts w:ascii="Arial" w:hAnsi="Arial" w:cs="Arial"/>
          <w:b/>
          <w:sz w:val="24"/>
          <w:szCs w:val="24"/>
        </w:rPr>
        <w:t>JUDGMENT</w:t>
      </w:r>
    </w:p>
    <w:p w:rsidR="00A0044A" w:rsidRDefault="00931E01" w:rsidP="00A0044A">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A0044A" w:rsidRDefault="00A0044A" w:rsidP="00A0044A">
      <w:pPr>
        <w:spacing w:after="0" w:line="360" w:lineRule="auto"/>
        <w:jc w:val="both"/>
        <w:rPr>
          <w:rFonts w:ascii="Arial" w:hAnsi="Arial" w:cs="Arial"/>
          <w:sz w:val="24"/>
          <w:szCs w:val="24"/>
        </w:rPr>
      </w:pPr>
    </w:p>
    <w:p w:rsidR="0079097C" w:rsidRDefault="00D23EF1" w:rsidP="00A00EAC">
      <w:pPr>
        <w:spacing w:line="360" w:lineRule="auto"/>
        <w:jc w:val="both"/>
        <w:rPr>
          <w:rFonts w:ascii="Arial" w:hAnsi="Arial" w:cs="Arial"/>
          <w:sz w:val="24"/>
          <w:szCs w:val="24"/>
        </w:rPr>
      </w:pPr>
      <w:r w:rsidRPr="00175CD9">
        <w:rPr>
          <w:rFonts w:ascii="Arial" w:hAnsi="Arial" w:cs="Arial"/>
          <w:sz w:val="24"/>
          <w:szCs w:val="24"/>
        </w:rPr>
        <w:t>NAMWEYA</w:t>
      </w:r>
      <w:r w:rsidR="00A00EAC" w:rsidRPr="00175CD9">
        <w:rPr>
          <w:rFonts w:ascii="Arial" w:hAnsi="Arial" w:cs="Arial"/>
          <w:sz w:val="24"/>
          <w:szCs w:val="24"/>
        </w:rPr>
        <w:t xml:space="preserve"> </w:t>
      </w:r>
      <w:r w:rsidRPr="00175CD9">
        <w:rPr>
          <w:rFonts w:ascii="Arial" w:hAnsi="Arial" w:cs="Arial"/>
          <w:sz w:val="24"/>
          <w:szCs w:val="24"/>
        </w:rPr>
        <w:t>A</w:t>
      </w:r>
      <w:r w:rsidR="0079097C" w:rsidRPr="00175CD9">
        <w:rPr>
          <w:rFonts w:ascii="Arial" w:hAnsi="Arial" w:cs="Arial"/>
          <w:sz w:val="24"/>
          <w:szCs w:val="24"/>
        </w:rPr>
        <w:t>J</w:t>
      </w:r>
      <w:r w:rsidR="00175CD9">
        <w:rPr>
          <w:rFonts w:ascii="Arial" w:hAnsi="Arial" w:cs="Arial"/>
          <w:sz w:val="24"/>
          <w:szCs w:val="24"/>
        </w:rPr>
        <w:t>,</w:t>
      </w:r>
    </w:p>
    <w:p w:rsidR="00175CD9" w:rsidRPr="00175CD9" w:rsidRDefault="00175CD9" w:rsidP="00A00EAC">
      <w:pPr>
        <w:spacing w:line="360" w:lineRule="auto"/>
        <w:jc w:val="both"/>
        <w:rPr>
          <w:rFonts w:ascii="Arial" w:hAnsi="Arial" w:cs="Arial"/>
          <w:sz w:val="24"/>
          <w:szCs w:val="24"/>
        </w:rPr>
      </w:pPr>
    </w:p>
    <w:p w:rsidR="00A00EAC" w:rsidRDefault="00A00EAC" w:rsidP="00175CD9">
      <w:pPr>
        <w:spacing w:line="360" w:lineRule="auto"/>
        <w:jc w:val="both"/>
        <w:rPr>
          <w:rFonts w:ascii="Arial" w:hAnsi="Arial" w:cs="Arial"/>
          <w:sz w:val="24"/>
          <w:szCs w:val="24"/>
          <w:lang w:val="en-US"/>
        </w:rPr>
      </w:pPr>
      <w:r>
        <w:rPr>
          <w:rFonts w:ascii="Arial" w:hAnsi="Arial" w:cs="Arial"/>
          <w:sz w:val="24"/>
          <w:szCs w:val="24"/>
        </w:rPr>
        <w:t>[1]</w:t>
      </w:r>
      <w:r>
        <w:rPr>
          <w:rFonts w:ascii="Arial" w:hAnsi="Arial" w:cs="Arial"/>
          <w:sz w:val="24"/>
          <w:szCs w:val="24"/>
        </w:rPr>
        <w:tab/>
      </w:r>
      <w:r w:rsidR="00C42345" w:rsidRPr="00C42345">
        <w:rPr>
          <w:rFonts w:ascii="Arial" w:hAnsi="Arial" w:cs="Arial"/>
          <w:sz w:val="24"/>
          <w:szCs w:val="24"/>
          <w:lang w:val="en-US"/>
        </w:rPr>
        <w:t>The appellant together with his co-accused broug</w:t>
      </w:r>
      <w:r w:rsidR="00C42345">
        <w:rPr>
          <w:rFonts w:ascii="Arial" w:hAnsi="Arial" w:cs="Arial"/>
          <w:sz w:val="24"/>
          <w:szCs w:val="24"/>
          <w:lang w:val="en-US"/>
        </w:rPr>
        <w:t xml:space="preserve">ht a formal bail application on </w:t>
      </w:r>
      <w:r w:rsidR="00C42345" w:rsidRPr="00C42345">
        <w:rPr>
          <w:rFonts w:ascii="Arial" w:hAnsi="Arial" w:cs="Arial"/>
          <w:sz w:val="24"/>
          <w:szCs w:val="24"/>
          <w:lang w:val="en-US"/>
        </w:rPr>
        <w:t xml:space="preserve">01 March 2019 in the Tsumeb magistrate’s Court where he stood charged on one count of </w:t>
      </w:r>
      <w:r w:rsidR="00C42345" w:rsidRPr="00C42345">
        <w:rPr>
          <w:rFonts w:ascii="Arial" w:hAnsi="Arial" w:cs="Arial"/>
          <w:sz w:val="24"/>
          <w:szCs w:val="24"/>
          <w:lang w:val="en-US"/>
        </w:rPr>
        <w:lastRenderedPageBreak/>
        <w:t>housebreaking with intent to st</w:t>
      </w:r>
      <w:r w:rsidR="00C22130">
        <w:rPr>
          <w:rFonts w:ascii="Arial" w:hAnsi="Arial" w:cs="Arial"/>
          <w:sz w:val="24"/>
          <w:szCs w:val="24"/>
          <w:lang w:val="en-US"/>
        </w:rPr>
        <w:t>eal and theft and count two of r</w:t>
      </w:r>
      <w:r w:rsidR="00C42345" w:rsidRPr="00C42345">
        <w:rPr>
          <w:rFonts w:ascii="Arial" w:hAnsi="Arial" w:cs="Arial"/>
          <w:sz w:val="24"/>
          <w:szCs w:val="24"/>
          <w:lang w:val="en-US"/>
        </w:rPr>
        <w:t>obbery.</w:t>
      </w:r>
    </w:p>
    <w:p w:rsidR="00E90869" w:rsidRPr="00175CD9" w:rsidRDefault="00E90869" w:rsidP="00175CD9">
      <w:pPr>
        <w:spacing w:line="360" w:lineRule="auto"/>
        <w:jc w:val="both"/>
        <w:rPr>
          <w:rFonts w:ascii="Arial" w:hAnsi="Arial" w:cs="Arial"/>
          <w:sz w:val="24"/>
          <w:szCs w:val="24"/>
          <w:lang w:val="en-US"/>
        </w:rPr>
      </w:pPr>
    </w:p>
    <w:p w:rsidR="00175CD9" w:rsidRDefault="00A00EAC" w:rsidP="00175CD9">
      <w:pPr>
        <w:spacing w:line="360" w:lineRule="auto"/>
        <w:jc w:val="both"/>
        <w:rPr>
          <w:rFonts w:ascii="Arial" w:hAnsi="Arial" w:cs="Arial"/>
          <w:sz w:val="24"/>
          <w:szCs w:val="24"/>
          <w:lang w:val="en-US"/>
        </w:rPr>
      </w:pPr>
      <w:r>
        <w:rPr>
          <w:rFonts w:ascii="Arial" w:hAnsi="Arial" w:cs="Arial"/>
          <w:sz w:val="24"/>
          <w:szCs w:val="24"/>
        </w:rPr>
        <w:t>[2]</w:t>
      </w:r>
      <w:r>
        <w:rPr>
          <w:rFonts w:ascii="Arial" w:hAnsi="Arial" w:cs="Arial"/>
          <w:sz w:val="24"/>
          <w:szCs w:val="24"/>
        </w:rPr>
        <w:tab/>
      </w:r>
      <w:r w:rsidR="00C42345" w:rsidRPr="00C42345">
        <w:rPr>
          <w:rFonts w:ascii="Arial" w:hAnsi="Arial" w:cs="Arial"/>
          <w:sz w:val="24"/>
          <w:szCs w:val="24"/>
          <w:lang w:val="en-US"/>
        </w:rPr>
        <w:t xml:space="preserve">The State opposed the application on grounds that the </w:t>
      </w:r>
      <w:r w:rsidR="00D02BEB" w:rsidRPr="00C42345">
        <w:rPr>
          <w:rFonts w:ascii="Arial" w:hAnsi="Arial" w:cs="Arial"/>
          <w:sz w:val="24"/>
          <w:szCs w:val="24"/>
          <w:lang w:val="en-US"/>
        </w:rPr>
        <w:t>applicant (accused) has</w:t>
      </w:r>
      <w:r w:rsidR="00C42345" w:rsidRPr="00C42345">
        <w:rPr>
          <w:rFonts w:ascii="Arial" w:hAnsi="Arial" w:cs="Arial"/>
          <w:sz w:val="24"/>
          <w:szCs w:val="24"/>
          <w:lang w:val="en-US"/>
        </w:rPr>
        <w:t xml:space="preserve"> a propen</w:t>
      </w:r>
      <w:r w:rsidR="00CF6E1D">
        <w:rPr>
          <w:rFonts w:ascii="Arial" w:hAnsi="Arial" w:cs="Arial"/>
          <w:sz w:val="24"/>
          <w:szCs w:val="24"/>
          <w:lang w:val="en-US"/>
        </w:rPr>
        <w:t>sity to commit similar offences</w:t>
      </w:r>
      <w:r w:rsidR="00C42345" w:rsidRPr="00C42345">
        <w:rPr>
          <w:rFonts w:ascii="Arial" w:hAnsi="Arial" w:cs="Arial"/>
          <w:sz w:val="24"/>
          <w:szCs w:val="24"/>
          <w:lang w:val="en-US"/>
        </w:rPr>
        <w:t xml:space="preserve"> and that it would not be in</w:t>
      </w:r>
      <w:r w:rsidR="00D02BEB">
        <w:rPr>
          <w:rFonts w:ascii="Arial" w:hAnsi="Arial" w:cs="Arial"/>
          <w:sz w:val="24"/>
          <w:szCs w:val="24"/>
          <w:lang w:val="en-US"/>
        </w:rPr>
        <w:t xml:space="preserve"> the</w:t>
      </w:r>
      <w:r w:rsidR="00C42345" w:rsidRPr="00C42345">
        <w:rPr>
          <w:rFonts w:ascii="Arial" w:hAnsi="Arial" w:cs="Arial"/>
          <w:sz w:val="24"/>
          <w:szCs w:val="24"/>
          <w:lang w:val="en-US"/>
        </w:rPr>
        <w:t xml:space="preserve"> interest of the public nor the administration of justice.</w:t>
      </w:r>
      <w:r w:rsidR="00C42345">
        <w:rPr>
          <w:rFonts w:ascii="Arial" w:hAnsi="Arial" w:cs="Arial"/>
          <w:sz w:val="24"/>
          <w:szCs w:val="24"/>
          <w:lang w:val="en-US"/>
        </w:rPr>
        <w:t xml:space="preserve"> </w:t>
      </w:r>
      <w:r w:rsidR="00C42345" w:rsidRPr="00C42345">
        <w:rPr>
          <w:rFonts w:ascii="Arial" w:hAnsi="Arial" w:cs="Arial"/>
          <w:sz w:val="24"/>
          <w:szCs w:val="24"/>
          <w:lang w:val="en-US"/>
        </w:rPr>
        <w:t>After evidence was led by the applicant on one hand and the respondent, the court a quo declined to admit the appellant to bail on 10 April 2019.</w:t>
      </w:r>
      <w:r w:rsidR="00175CD9">
        <w:rPr>
          <w:rFonts w:ascii="Arial" w:hAnsi="Arial" w:cs="Arial"/>
          <w:sz w:val="24"/>
          <w:szCs w:val="24"/>
          <w:lang w:val="en-US"/>
        </w:rPr>
        <w:t xml:space="preserve"> </w:t>
      </w:r>
      <w:r w:rsidR="00C42345" w:rsidRPr="00C42345">
        <w:rPr>
          <w:rFonts w:ascii="Arial" w:hAnsi="Arial" w:cs="Arial"/>
          <w:sz w:val="24"/>
          <w:szCs w:val="24"/>
          <w:lang w:val="en-US"/>
        </w:rPr>
        <w:t>Being dissatisfied with the magistrate’s refusal to grant him bail the applicant filed his notice of appeal.</w:t>
      </w:r>
    </w:p>
    <w:p w:rsidR="00E90869" w:rsidRDefault="00E90869" w:rsidP="00175CD9">
      <w:pPr>
        <w:spacing w:line="360" w:lineRule="auto"/>
        <w:jc w:val="both"/>
        <w:rPr>
          <w:rFonts w:ascii="Arial" w:hAnsi="Arial" w:cs="Arial"/>
          <w:sz w:val="24"/>
          <w:szCs w:val="24"/>
          <w:lang w:val="en-US"/>
        </w:rPr>
      </w:pPr>
    </w:p>
    <w:p w:rsidR="0092543A" w:rsidRDefault="00C22130" w:rsidP="00175CD9">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a</w:t>
      </w:r>
      <w:r w:rsidR="0092543A">
        <w:rPr>
          <w:rFonts w:ascii="Arial" w:hAnsi="Arial" w:cs="Arial"/>
          <w:sz w:val="24"/>
          <w:szCs w:val="24"/>
          <w:lang w:val="en-US"/>
        </w:rPr>
        <w:t>ppellant raised the following grounds of appeal:</w:t>
      </w:r>
    </w:p>
    <w:p w:rsidR="0092543A" w:rsidRDefault="0092543A" w:rsidP="00175CD9">
      <w:pPr>
        <w:spacing w:line="360" w:lineRule="auto"/>
        <w:jc w:val="both"/>
        <w:rPr>
          <w:rFonts w:ascii="Arial" w:hAnsi="Arial" w:cs="Arial"/>
          <w:lang w:val="en-US"/>
        </w:rPr>
      </w:pPr>
      <w:r>
        <w:rPr>
          <w:rFonts w:ascii="Arial" w:hAnsi="Arial" w:cs="Arial"/>
          <w:sz w:val="24"/>
          <w:szCs w:val="24"/>
          <w:lang w:val="en-US"/>
        </w:rPr>
        <w:lastRenderedPageBreak/>
        <w:tab/>
        <w:t xml:space="preserve">‘1. </w:t>
      </w:r>
      <w:r>
        <w:rPr>
          <w:rFonts w:ascii="Arial" w:hAnsi="Arial" w:cs="Arial"/>
          <w:lang w:val="en-US"/>
        </w:rPr>
        <w:t xml:space="preserve">The state and </w:t>
      </w:r>
      <w:r w:rsidR="00BE2328">
        <w:rPr>
          <w:rFonts w:ascii="Arial" w:hAnsi="Arial" w:cs="Arial"/>
          <w:lang w:val="en-US"/>
        </w:rPr>
        <w:t>investigator</w:t>
      </w:r>
      <w:r>
        <w:rPr>
          <w:rFonts w:ascii="Arial" w:hAnsi="Arial" w:cs="Arial"/>
          <w:lang w:val="en-US"/>
        </w:rPr>
        <w:t xml:space="preserve"> officer has fail and erro</w:t>
      </w:r>
      <w:r w:rsidR="00BE2328">
        <w:rPr>
          <w:rFonts w:ascii="Arial" w:hAnsi="Arial" w:cs="Arial"/>
          <w:lang w:val="en-US"/>
        </w:rPr>
        <w:t>r the law with their unnecessary</w:t>
      </w:r>
      <w:r>
        <w:rPr>
          <w:rFonts w:ascii="Arial" w:hAnsi="Arial" w:cs="Arial"/>
          <w:lang w:val="en-US"/>
        </w:rPr>
        <w:t xml:space="preserve"> lies and refuge for me to be handed over the copies notes or bail application court order for me to attach it with my notes of appeal bail application.</w:t>
      </w:r>
    </w:p>
    <w:p w:rsidR="0092543A" w:rsidRDefault="0092543A" w:rsidP="00175CD9">
      <w:pPr>
        <w:spacing w:line="360" w:lineRule="auto"/>
        <w:jc w:val="both"/>
        <w:rPr>
          <w:rFonts w:ascii="Arial" w:hAnsi="Arial" w:cs="Arial"/>
          <w:lang w:val="en-US"/>
        </w:rPr>
      </w:pPr>
      <w:r>
        <w:rPr>
          <w:rFonts w:ascii="Arial" w:hAnsi="Arial" w:cs="Arial"/>
          <w:lang w:val="en-US"/>
        </w:rPr>
        <w:t>2. The state has also fail and error the law as she refuse also with the copies of disclosures for me to not find out the truth as their proceed bail application out convineable evidence in this matter, I accuse person don’t know about the court order to find out about the truth of my points abd truth of this matter but I will state what iseen and hear in Tsumeb magistrarte , I feel lift out of criminal procedures and Namibian constitution of fair trial.</w:t>
      </w:r>
    </w:p>
    <w:p w:rsidR="0092543A" w:rsidRDefault="0092543A" w:rsidP="00175CD9">
      <w:pPr>
        <w:spacing w:line="360" w:lineRule="auto"/>
        <w:jc w:val="both"/>
        <w:rPr>
          <w:rFonts w:ascii="Arial" w:hAnsi="Arial" w:cs="Arial"/>
          <w:lang w:val="en-US"/>
        </w:rPr>
      </w:pPr>
      <w:r>
        <w:rPr>
          <w:rFonts w:ascii="Arial" w:hAnsi="Arial" w:cs="Arial"/>
          <w:lang w:val="en-US"/>
        </w:rPr>
        <w:t>3. The I.O of this case has give his statement before magistrate that state, I William Gaeseb have four pending cases and complimants of this matter does not want me to be granted bail becaz I  am apparently</w:t>
      </w:r>
      <w:r w:rsidR="00E90869">
        <w:rPr>
          <w:rFonts w:ascii="Arial" w:hAnsi="Arial" w:cs="Arial"/>
          <w:lang w:val="en-US"/>
        </w:rPr>
        <w:t xml:space="preserve"> danger to public.all this allegation that I.O give is all lies.</w:t>
      </w:r>
    </w:p>
    <w:p w:rsidR="00E90869" w:rsidRDefault="00E90869" w:rsidP="00175CD9">
      <w:pPr>
        <w:spacing w:line="360" w:lineRule="auto"/>
        <w:jc w:val="both"/>
        <w:rPr>
          <w:rFonts w:ascii="Arial" w:hAnsi="Arial" w:cs="Arial"/>
          <w:lang w:val="en-US"/>
        </w:rPr>
      </w:pPr>
      <w:r>
        <w:rPr>
          <w:rFonts w:ascii="Arial" w:hAnsi="Arial" w:cs="Arial"/>
          <w:lang w:val="en-US"/>
        </w:rPr>
        <w:lastRenderedPageBreak/>
        <w:t>4. The I.O don’t have any proof that the public dimostrate against me. The I.O as fail with his investigation and authoritative. The state prosecutor for me to be postpone far seven month between reach November while this matter is all done with investigation’.</w:t>
      </w:r>
    </w:p>
    <w:p w:rsidR="00E90869" w:rsidRDefault="00E90869" w:rsidP="00175CD9">
      <w:pPr>
        <w:spacing w:line="360" w:lineRule="auto"/>
        <w:jc w:val="both"/>
        <w:rPr>
          <w:rFonts w:ascii="Arial" w:hAnsi="Arial" w:cs="Arial"/>
          <w:lang w:val="en-US"/>
        </w:rPr>
      </w:pPr>
    </w:p>
    <w:p w:rsidR="00E90869" w:rsidRPr="00E90869" w:rsidRDefault="00E90869" w:rsidP="00175CD9">
      <w:pPr>
        <w:spacing w:line="360" w:lineRule="auto"/>
        <w:jc w:val="both"/>
        <w:rPr>
          <w:rFonts w:ascii="Arial" w:hAnsi="Arial" w:cs="Arial"/>
          <w:sz w:val="24"/>
          <w:szCs w:val="24"/>
          <w:u w:val="single"/>
          <w:lang w:val="en-US"/>
        </w:rPr>
      </w:pPr>
      <w:r w:rsidRPr="00E90869">
        <w:rPr>
          <w:rFonts w:ascii="Arial" w:hAnsi="Arial" w:cs="Arial"/>
          <w:sz w:val="24"/>
          <w:szCs w:val="24"/>
          <w:u w:val="single"/>
          <w:lang w:val="en-US"/>
        </w:rPr>
        <w:t>The law</w:t>
      </w:r>
    </w:p>
    <w:p w:rsidR="00175CD9" w:rsidRPr="00175CD9" w:rsidRDefault="00CD16FF" w:rsidP="00175CD9">
      <w:pPr>
        <w:spacing w:line="360" w:lineRule="auto"/>
        <w:rPr>
          <w:rFonts w:ascii="Arial" w:hAnsi="Arial" w:cs="Arial"/>
          <w:sz w:val="24"/>
          <w:szCs w:val="24"/>
          <w:lang w:val="en-US"/>
        </w:rPr>
      </w:pPr>
      <w:r>
        <w:rPr>
          <w:rFonts w:ascii="Arial" w:hAnsi="Arial" w:cs="Arial"/>
          <w:sz w:val="24"/>
          <w:szCs w:val="24"/>
        </w:rPr>
        <w:t>[4</w:t>
      </w:r>
      <w:r w:rsidR="00A00EAC">
        <w:rPr>
          <w:rFonts w:ascii="Arial" w:hAnsi="Arial" w:cs="Arial"/>
          <w:sz w:val="24"/>
          <w:szCs w:val="24"/>
        </w:rPr>
        <w:t>]</w:t>
      </w:r>
      <w:r w:rsidR="00A00EAC">
        <w:rPr>
          <w:rFonts w:ascii="Arial" w:hAnsi="Arial" w:cs="Arial"/>
          <w:sz w:val="24"/>
          <w:szCs w:val="24"/>
        </w:rPr>
        <w:tab/>
        <w:t xml:space="preserve"> </w:t>
      </w:r>
      <w:r w:rsidR="00175CD9" w:rsidRPr="00175CD9">
        <w:rPr>
          <w:rFonts w:ascii="Arial" w:hAnsi="Arial" w:cs="Arial"/>
          <w:sz w:val="24"/>
          <w:szCs w:val="24"/>
          <w:lang w:val="en-US"/>
        </w:rPr>
        <w:t xml:space="preserve">Appeals with regard refusal </w:t>
      </w:r>
      <w:r w:rsidR="00C22130">
        <w:rPr>
          <w:rFonts w:ascii="Arial" w:hAnsi="Arial" w:cs="Arial"/>
          <w:sz w:val="24"/>
          <w:szCs w:val="24"/>
          <w:lang w:val="en-US"/>
        </w:rPr>
        <w:t>to bail are regulated by s 65</w:t>
      </w:r>
      <w:r w:rsidR="00175CD9" w:rsidRPr="00175CD9">
        <w:rPr>
          <w:rFonts w:ascii="Arial" w:hAnsi="Arial" w:cs="Arial"/>
          <w:sz w:val="24"/>
          <w:szCs w:val="24"/>
          <w:lang w:val="en-US"/>
        </w:rPr>
        <w:t xml:space="preserve"> of the Criminal Procedure Act 51 of 1977 which states:</w:t>
      </w:r>
    </w:p>
    <w:p w:rsidR="00175CD9" w:rsidRPr="00175CD9" w:rsidRDefault="00175CD9" w:rsidP="00175CD9">
      <w:pPr>
        <w:spacing w:line="360" w:lineRule="auto"/>
        <w:jc w:val="both"/>
        <w:rPr>
          <w:rFonts w:ascii="Arial" w:hAnsi="Arial" w:cs="Arial"/>
          <w:lang w:val="en-US"/>
        </w:rPr>
      </w:pPr>
      <w:r w:rsidRPr="00175CD9">
        <w:rPr>
          <w:rFonts w:ascii="Arial" w:hAnsi="Arial" w:cs="Arial"/>
          <w:sz w:val="24"/>
          <w:szCs w:val="24"/>
          <w:lang w:val="en-US"/>
        </w:rPr>
        <w:tab/>
      </w:r>
      <w:r w:rsidRPr="00175CD9">
        <w:rPr>
          <w:rFonts w:ascii="Arial" w:hAnsi="Arial" w:cs="Arial"/>
          <w:lang w:val="en-US"/>
        </w:rPr>
        <w:t>‘(1)</w:t>
      </w:r>
      <w:r w:rsidR="00C22130">
        <w:rPr>
          <w:rFonts w:ascii="Arial" w:hAnsi="Arial" w:cs="Arial"/>
          <w:lang w:val="en-US"/>
        </w:rPr>
        <w:t>(</w:t>
      </w:r>
      <w:r w:rsidRPr="00175CD9">
        <w:rPr>
          <w:rFonts w:ascii="Arial" w:hAnsi="Arial" w:cs="Arial"/>
          <w:lang w:val="en-US"/>
        </w:rPr>
        <w:t>a</w:t>
      </w:r>
      <w:r w:rsidR="00C22130">
        <w:rPr>
          <w:rFonts w:ascii="Arial" w:hAnsi="Arial" w:cs="Arial"/>
          <w:lang w:val="en-US"/>
        </w:rPr>
        <w:t>)</w:t>
      </w:r>
      <w:r w:rsidRPr="00175CD9">
        <w:rPr>
          <w:rFonts w:ascii="Arial" w:hAnsi="Arial" w:cs="Arial"/>
          <w:lang w:val="en-US"/>
        </w:rPr>
        <w:t xml:space="preserve"> </w:t>
      </w:r>
      <w:r w:rsidRPr="00175CD9">
        <w:rPr>
          <w:rFonts w:ascii="Arial" w:hAnsi="Arial" w:cs="Arial"/>
          <w:lang w:val="en-US"/>
        </w:rPr>
        <w:tab/>
        <w:t>Accused who considers himself aggrieved by the refusal by a lower court to admit to bail or by the imposition by such court of a condition of bail … may appeal against such refusal or imposition of such condition to the superior court having jurisdiction or to any judge of that court if the court is not then sitting’.</w:t>
      </w:r>
    </w:p>
    <w:p w:rsidR="00A00EAC" w:rsidRDefault="00175CD9" w:rsidP="00C22130">
      <w:pPr>
        <w:spacing w:line="360" w:lineRule="auto"/>
        <w:jc w:val="both"/>
        <w:rPr>
          <w:rFonts w:ascii="Arial" w:hAnsi="Arial" w:cs="Arial"/>
          <w:sz w:val="24"/>
          <w:szCs w:val="24"/>
        </w:rPr>
      </w:pPr>
      <w:r w:rsidRPr="00C22130">
        <w:rPr>
          <w:rFonts w:ascii="Arial" w:hAnsi="Arial" w:cs="Arial"/>
          <w:sz w:val="24"/>
          <w:szCs w:val="24"/>
          <w:lang w:val="en-US"/>
        </w:rPr>
        <w:lastRenderedPageBreak/>
        <w:t>In terms of ss</w:t>
      </w:r>
      <w:r w:rsidR="00C22130">
        <w:rPr>
          <w:rFonts w:ascii="Arial" w:hAnsi="Arial" w:cs="Arial"/>
          <w:sz w:val="24"/>
          <w:szCs w:val="24"/>
          <w:lang w:val="en-US"/>
        </w:rPr>
        <w:t xml:space="preserve"> </w:t>
      </w:r>
      <w:r w:rsidRPr="00C22130">
        <w:rPr>
          <w:rFonts w:ascii="Arial" w:hAnsi="Arial" w:cs="Arial"/>
          <w:sz w:val="24"/>
          <w:szCs w:val="24"/>
          <w:lang w:val="en-US"/>
        </w:rPr>
        <w:t>(4)</w:t>
      </w:r>
      <w:r w:rsidR="00C22130">
        <w:rPr>
          <w:rFonts w:ascii="Arial" w:hAnsi="Arial" w:cs="Arial"/>
          <w:lang w:val="en-US"/>
        </w:rPr>
        <w:t xml:space="preserve"> ‘</w:t>
      </w:r>
      <w:r w:rsidRPr="00175CD9">
        <w:rPr>
          <w:rFonts w:ascii="Arial" w:hAnsi="Arial" w:cs="Arial"/>
          <w:lang w:val="en-US"/>
        </w:rPr>
        <w:t>the court or judge hearing the appeal shall not set aside the decision against which the appeal is brought, unless such court or judge is satisfied that the decision was wrong, in which event the court or the judge shall give the decision which in its or his opinion the lower court should have given</w:t>
      </w:r>
      <w:r>
        <w:rPr>
          <w:rFonts w:ascii="Arial" w:hAnsi="Arial" w:cs="Arial"/>
          <w:lang w:val="en-US"/>
        </w:rPr>
        <w:t>’</w:t>
      </w:r>
      <w:r w:rsidRPr="00175CD9">
        <w:rPr>
          <w:rFonts w:ascii="Arial" w:hAnsi="Arial" w:cs="Arial"/>
          <w:lang w:val="en-US"/>
        </w:rPr>
        <w:t>.</w:t>
      </w:r>
      <w:r w:rsidR="00A00EAC">
        <w:rPr>
          <w:rFonts w:ascii="Arial" w:hAnsi="Arial" w:cs="Arial"/>
          <w:sz w:val="24"/>
          <w:szCs w:val="24"/>
        </w:rPr>
        <w:t xml:space="preserve"> </w:t>
      </w:r>
    </w:p>
    <w:p w:rsidR="00A00EAC" w:rsidRDefault="00A00EAC" w:rsidP="00A00EAC">
      <w:pPr>
        <w:spacing w:line="360" w:lineRule="auto"/>
        <w:jc w:val="both"/>
        <w:rPr>
          <w:rFonts w:ascii="Arial" w:hAnsi="Arial" w:cs="Arial"/>
          <w:sz w:val="24"/>
          <w:szCs w:val="24"/>
        </w:rPr>
      </w:pPr>
      <w:r>
        <w:rPr>
          <w:rFonts w:ascii="Arial" w:hAnsi="Arial" w:cs="Arial"/>
          <w:sz w:val="24"/>
          <w:szCs w:val="24"/>
        </w:rPr>
        <w:t>[</w:t>
      </w:r>
      <w:r w:rsidR="00CD16FF">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175CD9">
        <w:rPr>
          <w:rFonts w:ascii="Arial" w:hAnsi="Arial" w:cs="Arial"/>
          <w:sz w:val="24"/>
          <w:szCs w:val="24"/>
        </w:rPr>
        <w:t xml:space="preserve">Van Niekerk J </w:t>
      </w:r>
      <w:r>
        <w:rPr>
          <w:rFonts w:ascii="Arial" w:hAnsi="Arial" w:cs="Arial"/>
          <w:sz w:val="24"/>
          <w:szCs w:val="24"/>
        </w:rPr>
        <w:t xml:space="preserve">stated in </w:t>
      </w:r>
      <w:r w:rsidRPr="00C22130">
        <w:rPr>
          <w:rFonts w:ascii="Arial" w:hAnsi="Arial" w:cs="Arial"/>
          <w:i/>
          <w:sz w:val="24"/>
          <w:szCs w:val="24"/>
        </w:rPr>
        <w:t>S v Zemburuka</w:t>
      </w:r>
      <w:r w:rsidR="00C22130">
        <w:rPr>
          <w:rFonts w:ascii="Arial" w:hAnsi="Arial" w:cs="Arial"/>
          <w:sz w:val="24"/>
          <w:szCs w:val="24"/>
        </w:rPr>
        <w:t xml:space="preserve"> </w:t>
      </w:r>
      <w:r w:rsidR="00E90869" w:rsidRPr="00E90869">
        <w:rPr>
          <w:rFonts w:ascii="Arial" w:hAnsi="Arial" w:cs="Arial"/>
          <w:sz w:val="24"/>
          <w:szCs w:val="24"/>
        </w:rPr>
        <w:t>2008 (2) NR 737 HC at 738 paragraphs 4 and 5</w:t>
      </w:r>
      <w:r>
        <w:rPr>
          <w:rFonts w:ascii="Arial" w:hAnsi="Arial" w:cs="Arial"/>
          <w:sz w:val="24"/>
          <w:szCs w:val="24"/>
        </w:rPr>
        <w:t xml:space="preserve"> as follows;</w:t>
      </w:r>
    </w:p>
    <w:p w:rsidR="00A00EAC" w:rsidRDefault="00C22130" w:rsidP="00A00EAC">
      <w:pPr>
        <w:spacing w:line="360" w:lineRule="auto"/>
        <w:ind w:left="720" w:right="720"/>
        <w:jc w:val="both"/>
        <w:rPr>
          <w:rFonts w:ascii="Arial" w:hAnsi="Arial" w:cs="Arial"/>
        </w:rPr>
      </w:pPr>
      <w:r>
        <w:rPr>
          <w:rFonts w:ascii="Arial" w:hAnsi="Arial" w:cs="Arial"/>
        </w:rPr>
        <w:t>‘</w:t>
      </w:r>
      <w:r w:rsidR="00A00EAC" w:rsidRPr="00187359">
        <w:rPr>
          <w:rFonts w:ascii="Arial" w:hAnsi="Arial" w:cs="Arial"/>
        </w:rPr>
        <w:t xml:space="preserve">There is ample authority which emphasises the requirement of clear and specific grounds of appeal and the importance of a proper notice of appeal (see eg S v Horne 1971 (1) SA 630 (C) 631H - 632A; S v Khoza 1979 (4) SA 757 (N) 758B; S v Wellington 1990 NR 20 (HC) (1991 (1) SACR 144) 22G - 23A; S v Kakololo (case No CA 42/2001, unreported, delivered 15 November 2002); S v Kahunga and Another (case No CA 57/2002, unreported, delivered on 18 November </w:t>
      </w:r>
      <w:r w:rsidR="00A00EAC" w:rsidRPr="00187359">
        <w:rPr>
          <w:rFonts w:ascii="Arial" w:hAnsi="Arial" w:cs="Arial"/>
        </w:rPr>
        <w:lastRenderedPageBreak/>
        <w:t>2004). In each case the appeal court would have to interpret the notice of appeal to assess its compliance or otherwise with the requirements set by the law.</w:t>
      </w:r>
    </w:p>
    <w:p w:rsidR="00A00EAC" w:rsidRDefault="00A00EAC" w:rsidP="00A00EAC">
      <w:pPr>
        <w:spacing w:line="360" w:lineRule="auto"/>
        <w:ind w:left="720" w:right="720"/>
        <w:jc w:val="both"/>
        <w:rPr>
          <w:rFonts w:ascii="Arial" w:hAnsi="Arial" w:cs="Arial"/>
        </w:rPr>
      </w:pPr>
      <w:r w:rsidRPr="00BB4E2A">
        <w:rPr>
          <w:rFonts w:ascii="Arial" w:hAnsi="Arial" w:cs="Arial"/>
        </w:rPr>
        <w:t xml:space="preserve">In this case, the letter was clearly written by a lay person without assistance of a lawyer. I do not think that </w:t>
      </w:r>
      <w:r w:rsidRPr="003F3D1E">
        <w:rPr>
          <w:rFonts w:ascii="Arial" w:hAnsi="Arial" w:cs="Arial"/>
          <w:u w:val="single"/>
        </w:rPr>
        <w:t>an overly fastidious and technical approach</w:t>
      </w:r>
      <w:r w:rsidRPr="00BB4E2A">
        <w:rPr>
          <w:rFonts w:ascii="Arial" w:hAnsi="Arial" w:cs="Arial"/>
        </w:rPr>
        <w:t xml:space="preserve"> should be followed in the circumstances of this case in considering whether it is a notice of ap</w:t>
      </w:r>
      <w:r>
        <w:rPr>
          <w:rFonts w:ascii="Arial" w:hAnsi="Arial" w:cs="Arial"/>
        </w:rPr>
        <w:t>peal. I think justice will be</w:t>
      </w:r>
      <w:r w:rsidRPr="00BB4E2A">
        <w:rPr>
          <w:rFonts w:ascii="Arial" w:hAnsi="Arial" w:cs="Arial"/>
        </w:rPr>
        <w:t xml:space="preserve"> served if the court rather seeks, if possible, to interpret the letter in a manner upholding its validity as a notice of appeal so that the merits of the matter may be dealt with and the appeal may be disposed of. While the letter is not couched in the form and language that a properly drawn notice of appeal should be, the substance of the letter is clear </w:t>
      </w:r>
      <w:r>
        <w:rPr>
          <w:rFonts w:ascii="Arial" w:hAnsi="Arial" w:cs="Arial"/>
        </w:rPr>
        <w:t>–</w:t>
      </w:r>
      <w:r w:rsidRPr="00BB4E2A">
        <w:rPr>
          <w:rFonts w:ascii="Arial" w:hAnsi="Arial" w:cs="Arial"/>
        </w:rPr>
        <w:t xml:space="preserve"> the</w:t>
      </w:r>
      <w:r>
        <w:rPr>
          <w:rFonts w:ascii="Arial" w:hAnsi="Arial" w:cs="Arial"/>
        </w:rPr>
        <w:t xml:space="preserve"> </w:t>
      </w:r>
      <w:r w:rsidRPr="00BB4E2A">
        <w:rPr>
          <w:rFonts w:ascii="Arial" w:hAnsi="Arial" w:cs="Arial"/>
        </w:rPr>
        <w:t xml:space="preserve">accused appeals against sentence because he feels aggrieved by the </w:t>
      </w:r>
      <w:r w:rsidRPr="00BB4E2A">
        <w:rPr>
          <w:rFonts w:ascii="Arial" w:hAnsi="Arial" w:cs="Arial"/>
        </w:rPr>
        <w:lastRenderedPageBreak/>
        <w:t>fact that a sentence of d</w:t>
      </w:r>
      <w:r w:rsidR="00C22130">
        <w:rPr>
          <w:rFonts w:ascii="Arial" w:hAnsi="Arial" w:cs="Arial"/>
        </w:rPr>
        <w:t>irect imprisonment was imposed.’</w:t>
      </w:r>
    </w:p>
    <w:p w:rsidR="00E90869" w:rsidRDefault="00E90869" w:rsidP="00A00EAC">
      <w:pPr>
        <w:spacing w:line="360" w:lineRule="auto"/>
        <w:ind w:left="720" w:right="720"/>
        <w:jc w:val="both"/>
        <w:rPr>
          <w:rFonts w:ascii="Arial" w:hAnsi="Arial" w:cs="Arial"/>
        </w:rPr>
      </w:pPr>
    </w:p>
    <w:p w:rsidR="00175CD9" w:rsidRPr="00E90869" w:rsidRDefault="00CD16FF" w:rsidP="00E90869">
      <w:pPr>
        <w:spacing w:line="360" w:lineRule="auto"/>
        <w:ind w:right="720"/>
        <w:jc w:val="both"/>
        <w:rPr>
          <w:rFonts w:ascii="Arial" w:hAnsi="Arial" w:cs="Arial"/>
          <w:i/>
          <w:sz w:val="24"/>
          <w:szCs w:val="24"/>
        </w:rPr>
      </w:pPr>
      <w:r w:rsidRPr="00E90869">
        <w:rPr>
          <w:rFonts w:ascii="Arial" w:hAnsi="Arial" w:cs="Arial"/>
          <w:i/>
          <w:sz w:val="24"/>
          <w:szCs w:val="24"/>
        </w:rPr>
        <w:t>Appellant’s</w:t>
      </w:r>
      <w:r w:rsidR="00E90869" w:rsidRPr="00E90869">
        <w:rPr>
          <w:rFonts w:ascii="Arial" w:hAnsi="Arial" w:cs="Arial"/>
          <w:i/>
          <w:sz w:val="24"/>
          <w:szCs w:val="24"/>
        </w:rPr>
        <w:t xml:space="preserve"> submissions</w:t>
      </w:r>
    </w:p>
    <w:p w:rsidR="00A00EAC" w:rsidRDefault="00A00EAC" w:rsidP="00E90869">
      <w:pPr>
        <w:spacing w:line="360" w:lineRule="auto"/>
        <w:ind w:right="720"/>
        <w:jc w:val="both"/>
        <w:rPr>
          <w:rFonts w:ascii="Arial" w:hAnsi="Arial" w:cs="Arial"/>
          <w:sz w:val="24"/>
          <w:szCs w:val="24"/>
        </w:rPr>
      </w:pPr>
      <w:r>
        <w:rPr>
          <w:rFonts w:ascii="Arial" w:hAnsi="Arial" w:cs="Arial"/>
          <w:sz w:val="24"/>
          <w:szCs w:val="24"/>
        </w:rPr>
        <w:t>[</w:t>
      </w:r>
      <w:r w:rsidR="00CD16FF">
        <w:rPr>
          <w:rFonts w:ascii="Arial" w:hAnsi="Arial" w:cs="Arial"/>
          <w:sz w:val="24"/>
          <w:szCs w:val="24"/>
        </w:rPr>
        <w:t>6</w:t>
      </w:r>
      <w:r w:rsidR="00E90869">
        <w:rPr>
          <w:rFonts w:ascii="Arial" w:hAnsi="Arial" w:cs="Arial"/>
          <w:sz w:val="24"/>
          <w:szCs w:val="24"/>
        </w:rPr>
        <w:t>]</w:t>
      </w:r>
      <w:r w:rsidR="00E90869">
        <w:rPr>
          <w:rFonts w:ascii="Arial" w:hAnsi="Arial" w:cs="Arial"/>
          <w:sz w:val="24"/>
          <w:szCs w:val="24"/>
        </w:rPr>
        <w:tab/>
      </w:r>
      <w:r w:rsidR="00C22130">
        <w:rPr>
          <w:rFonts w:ascii="Arial" w:hAnsi="Arial" w:cs="Arial"/>
          <w:sz w:val="24"/>
          <w:szCs w:val="24"/>
        </w:rPr>
        <w:t>The a</w:t>
      </w:r>
      <w:r w:rsidR="00CD16FF">
        <w:rPr>
          <w:rFonts w:ascii="Arial" w:hAnsi="Arial" w:cs="Arial"/>
          <w:sz w:val="24"/>
          <w:szCs w:val="24"/>
        </w:rPr>
        <w:t>ppellant in his very brief submissions stated that he simply wanted to be released on bail due to his medical condition and wanted the inve</w:t>
      </w:r>
      <w:r w:rsidR="003A2A03">
        <w:rPr>
          <w:rFonts w:ascii="Arial" w:hAnsi="Arial" w:cs="Arial"/>
          <w:sz w:val="24"/>
          <w:szCs w:val="24"/>
        </w:rPr>
        <w:t>stigating officer to provide him</w:t>
      </w:r>
      <w:r w:rsidR="00CD16FF">
        <w:rPr>
          <w:rFonts w:ascii="Arial" w:hAnsi="Arial" w:cs="Arial"/>
          <w:sz w:val="24"/>
          <w:szCs w:val="24"/>
        </w:rPr>
        <w:t xml:space="preserve"> with the bail proceedings as stating in his notice of appeal.</w:t>
      </w:r>
    </w:p>
    <w:p w:rsidR="00CD16FF" w:rsidRDefault="00CD16FF" w:rsidP="00E90869">
      <w:pPr>
        <w:spacing w:line="360" w:lineRule="auto"/>
        <w:ind w:right="720"/>
        <w:jc w:val="both"/>
        <w:rPr>
          <w:rFonts w:ascii="Arial" w:hAnsi="Arial" w:cs="Arial"/>
          <w:i/>
          <w:sz w:val="24"/>
          <w:szCs w:val="24"/>
        </w:rPr>
      </w:pPr>
    </w:p>
    <w:p w:rsidR="00C22130" w:rsidRDefault="00C22130" w:rsidP="00E90869">
      <w:pPr>
        <w:spacing w:line="360" w:lineRule="auto"/>
        <w:ind w:right="720"/>
        <w:jc w:val="both"/>
        <w:rPr>
          <w:rFonts w:ascii="Arial" w:hAnsi="Arial" w:cs="Arial"/>
          <w:i/>
          <w:sz w:val="24"/>
          <w:szCs w:val="24"/>
        </w:rPr>
      </w:pPr>
    </w:p>
    <w:p w:rsidR="00C22130" w:rsidRPr="00CD16FF" w:rsidRDefault="00C22130" w:rsidP="00E90869">
      <w:pPr>
        <w:spacing w:line="360" w:lineRule="auto"/>
        <w:ind w:right="720"/>
        <w:jc w:val="both"/>
        <w:rPr>
          <w:rFonts w:ascii="Arial" w:hAnsi="Arial" w:cs="Arial"/>
          <w:i/>
          <w:sz w:val="24"/>
          <w:szCs w:val="24"/>
        </w:rPr>
      </w:pPr>
    </w:p>
    <w:p w:rsidR="00CD16FF" w:rsidRDefault="00CD16FF" w:rsidP="00E90869">
      <w:pPr>
        <w:spacing w:line="360" w:lineRule="auto"/>
        <w:ind w:right="720"/>
        <w:jc w:val="both"/>
        <w:rPr>
          <w:rFonts w:ascii="Arial" w:hAnsi="Arial" w:cs="Arial"/>
          <w:i/>
          <w:sz w:val="24"/>
          <w:szCs w:val="24"/>
        </w:rPr>
      </w:pPr>
      <w:r w:rsidRPr="00CD16FF">
        <w:rPr>
          <w:rFonts w:ascii="Arial" w:hAnsi="Arial" w:cs="Arial"/>
          <w:i/>
          <w:sz w:val="24"/>
          <w:szCs w:val="24"/>
        </w:rPr>
        <w:t>Respondent’s submissions</w:t>
      </w:r>
    </w:p>
    <w:p w:rsidR="00CD16FF" w:rsidRDefault="00CD16FF" w:rsidP="00CD16FF">
      <w:pPr>
        <w:spacing w:line="360" w:lineRule="auto"/>
        <w:ind w:right="720"/>
        <w:jc w:val="both"/>
        <w:rPr>
          <w:rFonts w:ascii="Arial" w:hAnsi="Arial" w:cs="Arial"/>
          <w:sz w:val="24"/>
          <w:szCs w:val="24"/>
          <w:lang w:val="en-US"/>
        </w:rPr>
      </w:pPr>
      <w:r>
        <w:rPr>
          <w:rFonts w:ascii="Arial" w:hAnsi="Arial" w:cs="Arial"/>
          <w:sz w:val="24"/>
          <w:szCs w:val="24"/>
        </w:rPr>
        <w:lastRenderedPageBreak/>
        <w:t>[7]</w:t>
      </w:r>
      <w:r>
        <w:rPr>
          <w:rFonts w:ascii="Arial" w:hAnsi="Arial" w:cs="Arial"/>
          <w:sz w:val="24"/>
          <w:szCs w:val="24"/>
        </w:rPr>
        <w:tab/>
        <w:t xml:space="preserve">Mr Andreas in his submissions stated that </w:t>
      </w:r>
      <w:r w:rsidRPr="00CD16FF">
        <w:rPr>
          <w:rFonts w:ascii="Arial" w:hAnsi="Arial" w:cs="Arial"/>
          <w:sz w:val="24"/>
          <w:szCs w:val="24"/>
          <w:lang w:val="en-US"/>
        </w:rPr>
        <w:t>it has not been</w:t>
      </w:r>
      <w:r w:rsidR="00B21BF4">
        <w:rPr>
          <w:rFonts w:ascii="Arial" w:hAnsi="Arial" w:cs="Arial"/>
          <w:sz w:val="24"/>
          <w:szCs w:val="24"/>
          <w:lang w:val="en-US"/>
        </w:rPr>
        <w:t xml:space="preserve"> been</w:t>
      </w:r>
      <w:r w:rsidRPr="00CD16FF">
        <w:rPr>
          <w:rFonts w:ascii="Arial" w:hAnsi="Arial" w:cs="Arial"/>
          <w:sz w:val="24"/>
          <w:szCs w:val="24"/>
          <w:lang w:val="en-US"/>
        </w:rPr>
        <w:t xml:space="preserve"> demonstrated that the court a quo exercised its judicial discretion wrongly or injudiciously. The court of appeal will onl</w:t>
      </w:r>
      <w:r>
        <w:rPr>
          <w:rFonts w:ascii="Arial" w:hAnsi="Arial" w:cs="Arial"/>
          <w:sz w:val="24"/>
          <w:szCs w:val="24"/>
          <w:lang w:val="en-US"/>
        </w:rPr>
        <w:t xml:space="preserve">y interfere if the court acted </w:t>
      </w:r>
      <w:r w:rsidRPr="00CD16FF">
        <w:rPr>
          <w:rFonts w:ascii="Arial" w:hAnsi="Arial" w:cs="Arial"/>
          <w:sz w:val="24"/>
          <w:szCs w:val="24"/>
          <w:lang w:val="en-US"/>
        </w:rPr>
        <w:t>fide or did not apply its mind.</w:t>
      </w:r>
    </w:p>
    <w:p w:rsidR="00CD16FF" w:rsidRDefault="00CD16FF" w:rsidP="00CD16FF">
      <w:pPr>
        <w:spacing w:line="360" w:lineRule="auto"/>
        <w:ind w:right="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He submitted further that t</w:t>
      </w:r>
      <w:r w:rsidRPr="00CD16FF">
        <w:rPr>
          <w:rFonts w:ascii="Arial" w:hAnsi="Arial" w:cs="Arial"/>
          <w:sz w:val="24"/>
          <w:szCs w:val="24"/>
          <w:lang w:val="en-US"/>
        </w:rPr>
        <w:t>he learned magistrate in her ruling further expressed herself that:</w:t>
      </w:r>
    </w:p>
    <w:p w:rsidR="00CD16FF" w:rsidRDefault="00CD16FF" w:rsidP="00CD16FF">
      <w:pPr>
        <w:spacing w:line="360" w:lineRule="auto"/>
        <w:ind w:right="720" w:firstLine="720"/>
        <w:jc w:val="both"/>
        <w:rPr>
          <w:rFonts w:ascii="Arial" w:hAnsi="Arial" w:cs="Arial"/>
          <w:lang w:val="en-US"/>
        </w:rPr>
      </w:pPr>
      <w:r>
        <w:rPr>
          <w:rFonts w:ascii="Arial" w:hAnsi="Arial" w:cs="Arial"/>
          <w:sz w:val="24"/>
          <w:szCs w:val="24"/>
          <w:lang w:val="en-US"/>
        </w:rPr>
        <w:t>‘</w:t>
      </w:r>
      <w:r w:rsidR="00C22130">
        <w:rPr>
          <w:rFonts w:ascii="Arial" w:hAnsi="Arial" w:cs="Arial"/>
          <w:sz w:val="24"/>
          <w:szCs w:val="24"/>
          <w:lang w:val="en-US"/>
        </w:rPr>
        <w:t>…</w:t>
      </w:r>
      <w:r w:rsidRPr="00CD16FF">
        <w:rPr>
          <w:rFonts w:ascii="Arial" w:hAnsi="Arial" w:cs="Arial"/>
          <w:lang w:val="en-US"/>
        </w:rPr>
        <w:t xml:space="preserve">having considered the evidence and the arguments, it seems to me that the fear that the applicants might commit further crimes is a </w:t>
      </w:r>
      <w:r w:rsidRPr="00CD16FF">
        <w:rPr>
          <w:rFonts w:ascii="Arial" w:hAnsi="Arial" w:cs="Arial"/>
          <w:lang w:val="en-US"/>
        </w:rPr>
        <w:tab/>
        <w:t xml:space="preserve">relevant factor when considering whether bail should be refused on </w:t>
      </w:r>
      <w:r w:rsidRPr="00CD16FF">
        <w:rPr>
          <w:rFonts w:ascii="Arial" w:hAnsi="Arial" w:cs="Arial"/>
          <w:lang w:val="en-US"/>
        </w:rPr>
        <w:tab/>
        <w:t xml:space="preserve">the basis that it is in the interest of the public or the administration of justice that the accused be retained in custody pending his trial. It is evident before this court that the applicants started off with offence of theft and migrated to a more serious offence of housebreaking with intent to steal and theft. The court </w:t>
      </w:r>
      <w:r w:rsidRPr="00CD16FF">
        <w:rPr>
          <w:rFonts w:ascii="Arial" w:hAnsi="Arial" w:cs="Arial"/>
          <w:lang w:val="en-US"/>
        </w:rPr>
        <w:lastRenderedPageBreak/>
        <w:t xml:space="preserve">should weigh the personal circumstances of the applicant as well as the interest of society to determine whether he is fit to be granted bail. It is quite obvious that the applicants have a thread of cases behind them and nothing in their personal circumstances proved that they will not </w:t>
      </w:r>
      <w:r>
        <w:rPr>
          <w:rFonts w:ascii="Arial" w:hAnsi="Arial" w:cs="Arial"/>
          <w:lang w:val="en-US"/>
        </w:rPr>
        <w:t>commit similar offences’</w:t>
      </w:r>
      <w:r w:rsidRPr="00CD16FF">
        <w:rPr>
          <w:rFonts w:ascii="Arial" w:hAnsi="Arial" w:cs="Arial"/>
          <w:lang w:val="en-US"/>
        </w:rPr>
        <w:t>.</w:t>
      </w:r>
    </w:p>
    <w:p w:rsidR="003A2A03" w:rsidRPr="00C22130" w:rsidRDefault="006A3D2D" w:rsidP="003A2A03">
      <w:pPr>
        <w:spacing w:line="360" w:lineRule="auto"/>
        <w:ind w:right="720"/>
        <w:jc w:val="both"/>
        <w:rPr>
          <w:rFonts w:ascii="Arial" w:hAnsi="Arial" w:cs="Arial"/>
          <w:sz w:val="24"/>
          <w:szCs w:val="24"/>
          <w:lang w:val="en-US"/>
        </w:rPr>
      </w:pPr>
      <w:r w:rsidRPr="006A3D2D">
        <w:rPr>
          <w:rFonts w:ascii="Arial" w:hAnsi="Arial" w:cs="Arial"/>
          <w:sz w:val="24"/>
          <w:szCs w:val="24"/>
          <w:lang w:val="en-US"/>
        </w:rPr>
        <w:t>[9]</w:t>
      </w:r>
      <w:r>
        <w:rPr>
          <w:rFonts w:ascii="Arial" w:hAnsi="Arial" w:cs="Arial"/>
          <w:sz w:val="24"/>
          <w:szCs w:val="24"/>
          <w:lang w:val="en-US"/>
        </w:rPr>
        <w:tab/>
        <w:t xml:space="preserve">He finally submitted that the appellant </w:t>
      </w:r>
      <w:r w:rsidRPr="006A3D2D">
        <w:rPr>
          <w:rFonts w:ascii="Arial" w:hAnsi="Arial" w:cs="Arial"/>
          <w:sz w:val="24"/>
          <w:szCs w:val="24"/>
          <w:lang w:val="en-US"/>
        </w:rPr>
        <w:t>has shown a high propensity to commit similar offences’</w:t>
      </w:r>
      <w:r>
        <w:rPr>
          <w:rFonts w:ascii="Arial" w:hAnsi="Arial" w:cs="Arial"/>
          <w:sz w:val="24"/>
          <w:szCs w:val="24"/>
          <w:lang w:val="en-US"/>
        </w:rPr>
        <w:t xml:space="preserve"> </w:t>
      </w:r>
      <w:r w:rsidRPr="006A3D2D">
        <w:rPr>
          <w:rFonts w:ascii="Arial" w:hAnsi="Arial" w:cs="Arial"/>
          <w:sz w:val="24"/>
          <w:szCs w:val="24"/>
          <w:lang w:val="en-US"/>
        </w:rPr>
        <w:t>and that his release would not be in the interest of justice</w:t>
      </w:r>
      <w:r>
        <w:rPr>
          <w:rFonts w:ascii="Arial" w:hAnsi="Arial" w:cs="Arial"/>
          <w:sz w:val="24"/>
          <w:szCs w:val="24"/>
          <w:lang w:val="en-US"/>
        </w:rPr>
        <w:t xml:space="preserve"> and there is no reason for the appeal court to interfere with the ruling of the trial court.</w:t>
      </w:r>
    </w:p>
    <w:p w:rsidR="00332D0E" w:rsidRDefault="003A2A03" w:rsidP="00332D0E">
      <w:pPr>
        <w:spacing w:line="360" w:lineRule="auto"/>
        <w:ind w:right="720"/>
        <w:jc w:val="both"/>
        <w:rPr>
          <w:rFonts w:ascii="Arial" w:hAnsi="Arial" w:cs="Arial"/>
          <w:sz w:val="24"/>
          <w:szCs w:val="24"/>
          <w:lang w:val="en-US"/>
        </w:rPr>
      </w:pPr>
      <w:r>
        <w:rPr>
          <w:rFonts w:ascii="Arial" w:hAnsi="Arial" w:cs="Arial"/>
          <w:sz w:val="24"/>
          <w:szCs w:val="24"/>
        </w:rPr>
        <w:t>[10]</w:t>
      </w:r>
      <w:r w:rsidR="00CF15D1">
        <w:rPr>
          <w:rFonts w:ascii="Arial" w:hAnsi="Arial" w:cs="Arial"/>
          <w:sz w:val="24"/>
          <w:szCs w:val="24"/>
        </w:rPr>
        <w:tab/>
      </w:r>
      <w:r>
        <w:rPr>
          <w:rFonts w:ascii="Arial" w:hAnsi="Arial" w:cs="Arial"/>
          <w:sz w:val="24"/>
          <w:szCs w:val="24"/>
        </w:rPr>
        <w:t xml:space="preserve">The Appellant’s brief submissions stating that he simply wanted to be released on bail due to his medical condition and wanted the investigating officer to provide him with the bail proceedings as stating in his notice of </w:t>
      </w:r>
      <w:r>
        <w:rPr>
          <w:rFonts w:ascii="Arial" w:hAnsi="Arial" w:cs="Arial"/>
          <w:sz w:val="24"/>
          <w:szCs w:val="24"/>
        </w:rPr>
        <w:lastRenderedPageBreak/>
        <w:t>appeal is no way a clear ground of appeal as required by</w:t>
      </w:r>
      <w:r w:rsidR="003F06B4" w:rsidRPr="003F06B4">
        <w:rPr>
          <w:rFonts w:ascii="Arial" w:hAnsi="Arial" w:cs="Arial"/>
          <w:sz w:val="24"/>
          <w:szCs w:val="24"/>
        </w:rPr>
        <w:t xml:space="preserve"> </w:t>
      </w:r>
      <w:r w:rsidR="003F06B4">
        <w:rPr>
          <w:rFonts w:ascii="Arial" w:hAnsi="Arial" w:cs="Arial"/>
          <w:sz w:val="24"/>
          <w:szCs w:val="24"/>
        </w:rPr>
        <w:t>Rule 67(1) of the Magistrate’s Court rules. Even if we take it to be</w:t>
      </w:r>
      <w:r w:rsidR="00B21BF4">
        <w:rPr>
          <w:rFonts w:ascii="Arial" w:hAnsi="Arial" w:cs="Arial"/>
          <w:sz w:val="24"/>
          <w:szCs w:val="24"/>
        </w:rPr>
        <w:t xml:space="preserve"> noteworthy </w:t>
      </w:r>
      <w:r w:rsidR="003F06B4">
        <w:rPr>
          <w:rFonts w:ascii="Arial" w:hAnsi="Arial" w:cs="Arial"/>
          <w:sz w:val="24"/>
          <w:szCs w:val="24"/>
        </w:rPr>
        <w:t>for the reasons that appellant is lay and could not craft his grounds</w:t>
      </w:r>
      <w:r w:rsidR="009F1ACB">
        <w:rPr>
          <w:rFonts w:ascii="Arial" w:hAnsi="Arial" w:cs="Arial"/>
          <w:sz w:val="24"/>
          <w:szCs w:val="24"/>
        </w:rPr>
        <w:t xml:space="preserve"> as required by law</w:t>
      </w:r>
      <w:r w:rsidR="003F06B4">
        <w:rPr>
          <w:rFonts w:ascii="Arial" w:hAnsi="Arial" w:cs="Arial"/>
          <w:sz w:val="24"/>
          <w:szCs w:val="24"/>
        </w:rPr>
        <w:t xml:space="preserve">, one cannot lose sight that the appellant did not made mention </w:t>
      </w:r>
      <w:r w:rsidR="00332D0E">
        <w:rPr>
          <w:rFonts w:ascii="Arial" w:hAnsi="Arial" w:cs="Arial"/>
          <w:sz w:val="24"/>
          <w:szCs w:val="24"/>
        </w:rPr>
        <w:t xml:space="preserve">or pointed out </w:t>
      </w:r>
      <w:r w:rsidR="003F06B4">
        <w:rPr>
          <w:rFonts w:ascii="Arial" w:hAnsi="Arial" w:cs="Arial"/>
          <w:sz w:val="24"/>
          <w:szCs w:val="24"/>
        </w:rPr>
        <w:t xml:space="preserve">of </w:t>
      </w:r>
      <w:r w:rsidR="00332D0E">
        <w:rPr>
          <w:rFonts w:ascii="Arial" w:hAnsi="Arial" w:cs="Arial"/>
          <w:sz w:val="24"/>
          <w:szCs w:val="24"/>
        </w:rPr>
        <w:t xml:space="preserve">any </w:t>
      </w:r>
      <w:r w:rsidR="003F06B4">
        <w:rPr>
          <w:rFonts w:ascii="Arial" w:hAnsi="Arial" w:cs="Arial"/>
          <w:sz w:val="24"/>
          <w:szCs w:val="24"/>
        </w:rPr>
        <w:t xml:space="preserve">misdirection </w:t>
      </w:r>
      <w:r w:rsidR="00332D0E">
        <w:rPr>
          <w:rFonts w:ascii="Arial" w:hAnsi="Arial" w:cs="Arial"/>
          <w:sz w:val="24"/>
          <w:szCs w:val="24"/>
        </w:rPr>
        <w:t xml:space="preserve">or </w:t>
      </w:r>
      <w:r w:rsidR="00332D0E" w:rsidRPr="00CD16FF">
        <w:rPr>
          <w:rFonts w:ascii="Arial" w:hAnsi="Arial" w:cs="Arial"/>
          <w:sz w:val="24"/>
          <w:szCs w:val="24"/>
          <w:lang w:val="en-US"/>
        </w:rPr>
        <w:t>that the court a quo exercised its judicial discretion wrongly or injudiciously. The court of appeal will onl</w:t>
      </w:r>
      <w:r w:rsidR="00332D0E">
        <w:rPr>
          <w:rFonts w:ascii="Arial" w:hAnsi="Arial" w:cs="Arial"/>
          <w:sz w:val="24"/>
          <w:szCs w:val="24"/>
          <w:lang w:val="en-US"/>
        </w:rPr>
        <w:t xml:space="preserve">y interfere if the court acted </w:t>
      </w:r>
      <w:r w:rsidR="00332D0E" w:rsidRPr="00CD16FF">
        <w:rPr>
          <w:rFonts w:ascii="Arial" w:hAnsi="Arial" w:cs="Arial"/>
          <w:sz w:val="24"/>
          <w:szCs w:val="24"/>
          <w:lang w:val="en-US"/>
        </w:rPr>
        <w:t>fide or did not apply its mind.</w:t>
      </w:r>
    </w:p>
    <w:p w:rsidR="003A2A03" w:rsidRDefault="003A2A03" w:rsidP="003A2A03">
      <w:pPr>
        <w:spacing w:after="0" w:line="360" w:lineRule="auto"/>
        <w:jc w:val="both"/>
        <w:rPr>
          <w:rFonts w:ascii="Arial" w:hAnsi="Arial" w:cs="Arial"/>
          <w:sz w:val="24"/>
          <w:szCs w:val="24"/>
        </w:rPr>
      </w:pPr>
    </w:p>
    <w:p w:rsidR="003A2A03" w:rsidRDefault="003A2A03" w:rsidP="003A2A03">
      <w:pPr>
        <w:spacing w:after="0" w:line="360" w:lineRule="auto"/>
        <w:jc w:val="both"/>
        <w:rPr>
          <w:rFonts w:ascii="Arial" w:hAnsi="Arial" w:cs="Arial"/>
          <w:sz w:val="24"/>
          <w:szCs w:val="24"/>
        </w:rPr>
      </w:pPr>
    </w:p>
    <w:p w:rsidR="00C738E8" w:rsidRDefault="00C22130" w:rsidP="00C738E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The r</w:t>
      </w:r>
      <w:r w:rsidR="003A2A03">
        <w:rPr>
          <w:rFonts w:ascii="Arial" w:hAnsi="Arial" w:cs="Arial"/>
          <w:sz w:val="24"/>
          <w:szCs w:val="24"/>
        </w:rPr>
        <w:t>ules provide in simple and unambiguous language that the appellant must lodge his notice of appeal in writing in which he must set out “clearly and specifically” the grounds on which the appeal is based.</w:t>
      </w:r>
      <w:r w:rsidR="00B21BF4" w:rsidRPr="00B21BF4">
        <w:rPr>
          <w:rFonts w:ascii="Arial" w:hAnsi="Arial" w:cs="Arial"/>
          <w:sz w:val="24"/>
          <w:szCs w:val="24"/>
        </w:rPr>
        <w:t xml:space="preserve"> </w:t>
      </w:r>
      <w:r w:rsidR="00B21BF4">
        <w:rPr>
          <w:rFonts w:ascii="Arial" w:hAnsi="Arial" w:cs="Arial"/>
          <w:sz w:val="24"/>
          <w:szCs w:val="24"/>
        </w:rPr>
        <w:t xml:space="preserve">The purported grounds which </w:t>
      </w:r>
      <w:r w:rsidR="00B21BF4">
        <w:rPr>
          <w:rFonts w:ascii="Arial" w:hAnsi="Arial" w:cs="Arial"/>
          <w:sz w:val="24"/>
          <w:szCs w:val="24"/>
        </w:rPr>
        <w:lastRenderedPageBreak/>
        <w:t xml:space="preserve">the appellant relies on are no grounds at all and his submissions in this court are rather another application of appellant to be released on bail by this court. </w:t>
      </w:r>
      <w:r>
        <w:rPr>
          <w:rFonts w:ascii="Arial" w:hAnsi="Arial" w:cs="Arial"/>
          <w:sz w:val="24"/>
          <w:szCs w:val="24"/>
        </w:rPr>
        <w:t>The requirements as set out in r</w:t>
      </w:r>
      <w:r w:rsidR="00B21BF4">
        <w:rPr>
          <w:rFonts w:ascii="Arial" w:hAnsi="Arial" w:cs="Arial"/>
          <w:sz w:val="24"/>
          <w:szCs w:val="24"/>
        </w:rPr>
        <w:t xml:space="preserve">ule 67(1) </w:t>
      </w:r>
      <w:r>
        <w:rPr>
          <w:rFonts w:ascii="Arial" w:hAnsi="Arial" w:cs="Arial"/>
          <w:sz w:val="24"/>
          <w:szCs w:val="24"/>
        </w:rPr>
        <w:t>of the Magistrates Court r</w:t>
      </w:r>
      <w:r w:rsidR="00B21BF4">
        <w:rPr>
          <w:rFonts w:ascii="Arial" w:hAnsi="Arial" w:cs="Arial"/>
          <w:sz w:val="24"/>
          <w:szCs w:val="24"/>
        </w:rPr>
        <w:t>ules have not been met.</w:t>
      </w:r>
      <w:r w:rsidR="003A2A03">
        <w:rPr>
          <w:rFonts w:ascii="Arial" w:hAnsi="Arial" w:cs="Arial"/>
          <w:sz w:val="24"/>
          <w:szCs w:val="24"/>
        </w:rPr>
        <w:tab/>
        <w:t xml:space="preserve"> </w:t>
      </w:r>
    </w:p>
    <w:p w:rsidR="00CE1A27" w:rsidRDefault="00002193" w:rsidP="00C738E8">
      <w:pPr>
        <w:spacing w:line="360" w:lineRule="auto"/>
        <w:jc w:val="both"/>
        <w:rPr>
          <w:rFonts w:ascii="Arial" w:hAnsi="Arial" w:cs="Arial"/>
          <w:sz w:val="24"/>
          <w:szCs w:val="24"/>
          <w:lang w:val="en-US"/>
        </w:rPr>
      </w:pPr>
      <w:r>
        <w:rPr>
          <w:rFonts w:ascii="Arial" w:hAnsi="Arial" w:cs="Arial"/>
          <w:sz w:val="24"/>
          <w:szCs w:val="24"/>
        </w:rPr>
        <w:t>[</w:t>
      </w:r>
      <w:r w:rsidR="00C738E8">
        <w:rPr>
          <w:rFonts w:ascii="Arial" w:hAnsi="Arial" w:cs="Arial"/>
          <w:sz w:val="24"/>
          <w:szCs w:val="24"/>
        </w:rPr>
        <w:t>12</w:t>
      </w:r>
      <w:r w:rsidR="003A2A03">
        <w:rPr>
          <w:rFonts w:ascii="Arial" w:hAnsi="Arial" w:cs="Arial"/>
          <w:sz w:val="24"/>
          <w:szCs w:val="24"/>
        </w:rPr>
        <w:t>]</w:t>
      </w:r>
      <w:r w:rsidR="003A2A03">
        <w:rPr>
          <w:rFonts w:ascii="Arial" w:hAnsi="Arial" w:cs="Arial"/>
          <w:sz w:val="24"/>
          <w:szCs w:val="24"/>
        </w:rPr>
        <w:tab/>
      </w:r>
      <w:r w:rsidR="00F83061">
        <w:rPr>
          <w:rFonts w:ascii="Arial" w:hAnsi="Arial" w:cs="Arial"/>
          <w:sz w:val="24"/>
          <w:szCs w:val="24"/>
        </w:rPr>
        <w:t>Even</w:t>
      </w:r>
      <w:r w:rsidR="00CF6E1D">
        <w:rPr>
          <w:rFonts w:ascii="Arial" w:hAnsi="Arial" w:cs="Arial"/>
          <w:sz w:val="24"/>
          <w:szCs w:val="24"/>
        </w:rPr>
        <w:t xml:space="preserve"> if I</w:t>
      </w:r>
      <w:r w:rsidR="00D940CB">
        <w:rPr>
          <w:rFonts w:ascii="Arial" w:hAnsi="Arial" w:cs="Arial"/>
          <w:sz w:val="24"/>
          <w:szCs w:val="24"/>
        </w:rPr>
        <w:t xml:space="preserve"> </w:t>
      </w:r>
      <w:r w:rsidR="00F83061">
        <w:rPr>
          <w:rFonts w:ascii="Arial" w:hAnsi="Arial" w:cs="Arial"/>
          <w:sz w:val="24"/>
          <w:szCs w:val="24"/>
        </w:rPr>
        <w:t>extend</w:t>
      </w:r>
      <w:r w:rsidR="00D940CB">
        <w:rPr>
          <w:rFonts w:ascii="Arial" w:hAnsi="Arial" w:cs="Arial"/>
          <w:sz w:val="24"/>
          <w:szCs w:val="24"/>
        </w:rPr>
        <w:t xml:space="preserve"> our hand to assist the appellant </w:t>
      </w:r>
      <w:r w:rsidR="00CF6E1D">
        <w:rPr>
          <w:rFonts w:ascii="Arial" w:hAnsi="Arial" w:cs="Arial"/>
          <w:sz w:val="24"/>
          <w:szCs w:val="24"/>
        </w:rPr>
        <w:t xml:space="preserve">(as I did) </w:t>
      </w:r>
      <w:r w:rsidR="00D940CB">
        <w:rPr>
          <w:rFonts w:ascii="Arial" w:hAnsi="Arial" w:cs="Arial"/>
          <w:sz w:val="24"/>
          <w:szCs w:val="24"/>
        </w:rPr>
        <w:t xml:space="preserve">and </w:t>
      </w:r>
      <w:r>
        <w:rPr>
          <w:rFonts w:ascii="Arial" w:hAnsi="Arial" w:cs="Arial"/>
          <w:sz w:val="24"/>
          <w:szCs w:val="24"/>
        </w:rPr>
        <w:t>accept</w:t>
      </w:r>
      <w:r w:rsidR="00D940CB">
        <w:rPr>
          <w:rFonts w:ascii="Arial" w:hAnsi="Arial" w:cs="Arial"/>
          <w:sz w:val="24"/>
          <w:szCs w:val="24"/>
        </w:rPr>
        <w:t xml:space="preserve"> that his grounds of appeal or his submissions in court are </w:t>
      </w:r>
      <w:r w:rsidR="00B21BF4">
        <w:rPr>
          <w:rFonts w:ascii="Arial" w:hAnsi="Arial" w:cs="Arial"/>
          <w:sz w:val="24"/>
          <w:szCs w:val="24"/>
        </w:rPr>
        <w:t>note</w:t>
      </w:r>
      <w:r>
        <w:rPr>
          <w:rFonts w:ascii="Arial" w:hAnsi="Arial" w:cs="Arial"/>
          <w:sz w:val="24"/>
          <w:szCs w:val="24"/>
        </w:rPr>
        <w:t xml:space="preserve">worthy </w:t>
      </w:r>
      <w:r w:rsidR="008614A2">
        <w:rPr>
          <w:rFonts w:ascii="Arial" w:hAnsi="Arial" w:cs="Arial"/>
          <w:sz w:val="24"/>
          <w:szCs w:val="24"/>
        </w:rPr>
        <w:t>and can be considered on appeal</w:t>
      </w:r>
      <w:r w:rsidR="00D940CB">
        <w:rPr>
          <w:rFonts w:ascii="Arial" w:hAnsi="Arial" w:cs="Arial"/>
          <w:sz w:val="24"/>
          <w:szCs w:val="24"/>
        </w:rPr>
        <w:t xml:space="preserve">, </w:t>
      </w:r>
      <w:r w:rsidR="00407C16">
        <w:rPr>
          <w:rFonts w:ascii="Arial" w:hAnsi="Arial" w:cs="Arial"/>
          <w:sz w:val="24"/>
          <w:szCs w:val="24"/>
        </w:rPr>
        <w:t>the process of bail proceedings and the reasons of the ma</w:t>
      </w:r>
      <w:r w:rsidR="00F83061">
        <w:rPr>
          <w:rFonts w:ascii="Arial" w:hAnsi="Arial" w:cs="Arial"/>
          <w:sz w:val="24"/>
          <w:szCs w:val="24"/>
        </w:rPr>
        <w:t>gistrate in court a quo</w:t>
      </w:r>
      <w:r w:rsidR="00407C16">
        <w:rPr>
          <w:rFonts w:ascii="Arial" w:hAnsi="Arial" w:cs="Arial"/>
          <w:sz w:val="24"/>
          <w:szCs w:val="24"/>
        </w:rPr>
        <w:t xml:space="preserve"> </w:t>
      </w:r>
      <w:r w:rsidR="00F83061">
        <w:rPr>
          <w:rFonts w:ascii="Arial" w:hAnsi="Arial" w:cs="Arial"/>
          <w:sz w:val="24"/>
          <w:szCs w:val="24"/>
        </w:rPr>
        <w:t xml:space="preserve">are </w:t>
      </w:r>
      <w:r w:rsidR="00FD24B5">
        <w:rPr>
          <w:rFonts w:ascii="Arial" w:hAnsi="Arial" w:cs="Arial"/>
          <w:sz w:val="24"/>
          <w:szCs w:val="24"/>
        </w:rPr>
        <w:t xml:space="preserve">candidly </w:t>
      </w:r>
      <w:r w:rsidR="00F83061">
        <w:rPr>
          <w:rFonts w:ascii="Arial" w:hAnsi="Arial" w:cs="Arial"/>
          <w:sz w:val="24"/>
          <w:szCs w:val="24"/>
        </w:rPr>
        <w:t xml:space="preserve">clear and compelling for this court not to </w:t>
      </w:r>
      <w:r>
        <w:rPr>
          <w:rFonts w:ascii="Arial" w:hAnsi="Arial" w:cs="Arial"/>
          <w:sz w:val="24"/>
          <w:szCs w:val="24"/>
        </w:rPr>
        <w:t xml:space="preserve">interfere </w:t>
      </w:r>
      <w:r>
        <w:rPr>
          <w:rFonts w:ascii="Arial" w:hAnsi="Arial" w:cs="Arial"/>
          <w:sz w:val="24"/>
          <w:szCs w:val="24"/>
          <w:lang w:val="en-US"/>
        </w:rPr>
        <w:t>with</w:t>
      </w:r>
      <w:r w:rsidR="00D940CB">
        <w:rPr>
          <w:rFonts w:ascii="Arial" w:hAnsi="Arial" w:cs="Arial"/>
          <w:sz w:val="24"/>
          <w:szCs w:val="24"/>
          <w:lang w:val="en-US"/>
        </w:rPr>
        <w:t xml:space="preserve"> the ruling of the trial court.</w:t>
      </w:r>
      <w:r w:rsidR="008614A2">
        <w:rPr>
          <w:rFonts w:ascii="Arial" w:hAnsi="Arial" w:cs="Arial"/>
          <w:sz w:val="24"/>
          <w:szCs w:val="24"/>
          <w:lang w:val="en-US"/>
        </w:rPr>
        <w:t xml:space="preserve"> In her ruling, the magistrate illustrated and applied her mind on the legal principles related to bail. She also narrated to what was proven on the bal</w:t>
      </w:r>
      <w:r w:rsidR="00E62733">
        <w:rPr>
          <w:rFonts w:ascii="Arial" w:hAnsi="Arial" w:cs="Arial"/>
          <w:sz w:val="24"/>
          <w:szCs w:val="24"/>
          <w:lang w:val="en-US"/>
        </w:rPr>
        <w:t>ance</w:t>
      </w:r>
      <w:r w:rsidR="008614A2">
        <w:rPr>
          <w:rFonts w:ascii="Arial" w:hAnsi="Arial" w:cs="Arial"/>
          <w:sz w:val="24"/>
          <w:szCs w:val="24"/>
          <w:lang w:val="en-US"/>
        </w:rPr>
        <w:t xml:space="preserve"> </w:t>
      </w:r>
      <w:r w:rsidR="008614A2" w:rsidRPr="00C738E8">
        <w:rPr>
          <w:rFonts w:ascii="Arial" w:hAnsi="Arial" w:cs="Arial"/>
          <w:sz w:val="24"/>
          <w:szCs w:val="24"/>
          <w:lang w:val="en-US"/>
        </w:rPr>
        <w:t xml:space="preserve">probabilities </w:t>
      </w:r>
      <w:r w:rsidR="00E62733" w:rsidRPr="00C738E8">
        <w:rPr>
          <w:rFonts w:ascii="Arial" w:hAnsi="Arial" w:cs="Arial"/>
          <w:sz w:val="24"/>
          <w:szCs w:val="24"/>
          <w:lang w:val="en-US"/>
        </w:rPr>
        <w:t xml:space="preserve">that; there is fear that the applicants might commit further crimes, as appellant </w:t>
      </w:r>
      <w:r w:rsidR="00E62733" w:rsidRPr="00C738E8">
        <w:rPr>
          <w:rFonts w:ascii="Arial" w:hAnsi="Arial" w:cs="Arial"/>
          <w:sz w:val="24"/>
          <w:szCs w:val="24"/>
          <w:lang w:val="en-US"/>
        </w:rPr>
        <w:lastRenderedPageBreak/>
        <w:t xml:space="preserve">has propensity to commit similar crimes; the basis that it is in the interest of the public or the administration of justice that the accused be retained in custody pending his trial </w:t>
      </w:r>
      <w:r w:rsidR="00984B95" w:rsidRPr="00C738E8">
        <w:rPr>
          <w:rFonts w:ascii="Arial" w:hAnsi="Arial" w:cs="Arial"/>
          <w:sz w:val="24"/>
          <w:szCs w:val="24"/>
          <w:lang w:val="en-US"/>
        </w:rPr>
        <w:t>is a</w:t>
      </w:r>
      <w:r w:rsidR="00C738E8">
        <w:rPr>
          <w:rFonts w:ascii="Arial" w:hAnsi="Arial" w:cs="Arial"/>
          <w:sz w:val="24"/>
          <w:szCs w:val="24"/>
          <w:lang w:val="en-US"/>
        </w:rPr>
        <w:t xml:space="preserve"> </w:t>
      </w:r>
      <w:r w:rsidR="00E62733" w:rsidRPr="00C738E8">
        <w:rPr>
          <w:rFonts w:ascii="Arial" w:hAnsi="Arial" w:cs="Arial"/>
          <w:sz w:val="24"/>
          <w:szCs w:val="24"/>
          <w:lang w:val="en-US"/>
        </w:rPr>
        <w:t>relevant factor when considering w</w:t>
      </w:r>
      <w:r w:rsidR="00C738E8">
        <w:rPr>
          <w:rFonts w:ascii="Arial" w:hAnsi="Arial" w:cs="Arial"/>
          <w:sz w:val="24"/>
          <w:szCs w:val="24"/>
          <w:lang w:val="en-US"/>
        </w:rPr>
        <w:t>hether bail should be refused or not</w:t>
      </w:r>
      <w:r w:rsidR="00E62733" w:rsidRPr="00C738E8">
        <w:rPr>
          <w:rFonts w:ascii="Arial" w:hAnsi="Arial" w:cs="Arial"/>
          <w:sz w:val="24"/>
          <w:szCs w:val="24"/>
          <w:lang w:val="en-US"/>
        </w:rPr>
        <w:t xml:space="preserve">. She </w:t>
      </w:r>
      <w:r w:rsidR="00984B95" w:rsidRPr="00C738E8">
        <w:rPr>
          <w:rFonts w:ascii="Arial" w:hAnsi="Arial" w:cs="Arial"/>
          <w:sz w:val="24"/>
          <w:szCs w:val="24"/>
          <w:lang w:val="en-US"/>
        </w:rPr>
        <w:t xml:space="preserve">further </w:t>
      </w:r>
      <w:r w:rsidR="00E62733" w:rsidRPr="00C738E8">
        <w:rPr>
          <w:rFonts w:ascii="Arial" w:hAnsi="Arial" w:cs="Arial"/>
          <w:sz w:val="24"/>
          <w:szCs w:val="24"/>
          <w:lang w:val="en-US"/>
        </w:rPr>
        <w:t>stated that evident before th</w:t>
      </w:r>
      <w:r w:rsidR="00C738E8">
        <w:rPr>
          <w:rFonts w:ascii="Arial" w:hAnsi="Arial" w:cs="Arial"/>
          <w:sz w:val="24"/>
          <w:szCs w:val="24"/>
          <w:lang w:val="en-US"/>
        </w:rPr>
        <w:t>e</w:t>
      </w:r>
      <w:r w:rsidR="00E62733" w:rsidRPr="00C738E8">
        <w:rPr>
          <w:rFonts w:ascii="Arial" w:hAnsi="Arial" w:cs="Arial"/>
          <w:sz w:val="24"/>
          <w:szCs w:val="24"/>
          <w:lang w:val="en-US"/>
        </w:rPr>
        <w:t xml:space="preserve"> court</w:t>
      </w:r>
      <w:r w:rsidR="00984B95" w:rsidRPr="00C738E8">
        <w:rPr>
          <w:rFonts w:ascii="Arial" w:hAnsi="Arial" w:cs="Arial"/>
          <w:sz w:val="24"/>
          <w:szCs w:val="24"/>
          <w:lang w:val="en-US"/>
        </w:rPr>
        <w:t xml:space="preserve"> proved that </w:t>
      </w:r>
      <w:r w:rsidR="00E62733" w:rsidRPr="00C738E8">
        <w:rPr>
          <w:rFonts w:ascii="Arial" w:hAnsi="Arial" w:cs="Arial"/>
          <w:sz w:val="24"/>
          <w:szCs w:val="24"/>
          <w:lang w:val="en-US"/>
        </w:rPr>
        <w:t>the applicants started off with offence of theft and migrated to a more serious offence of housebreaking with intent to steal and t</w:t>
      </w:r>
      <w:r w:rsidR="00984B95" w:rsidRPr="00C738E8">
        <w:rPr>
          <w:rFonts w:ascii="Arial" w:hAnsi="Arial" w:cs="Arial"/>
          <w:sz w:val="24"/>
          <w:szCs w:val="24"/>
          <w:lang w:val="en-US"/>
        </w:rPr>
        <w:t>heft. She</w:t>
      </w:r>
      <w:r w:rsidR="00E62733" w:rsidRPr="00C738E8">
        <w:rPr>
          <w:rFonts w:ascii="Arial" w:hAnsi="Arial" w:cs="Arial"/>
          <w:sz w:val="24"/>
          <w:szCs w:val="24"/>
          <w:lang w:val="en-US"/>
        </w:rPr>
        <w:t xml:space="preserve"> </w:t>
      </w:r>
      <w:r w:rsidR="00984B95" w:rsidRPr="00C738E8">
        <w:rPr>
          <w:rFonts w:ascii="Arial" w:hAnsi="Arial" w:cs="Arial"/>
          <w:sz w:val="24"/>
          <w:szCs w:val="24"/>
          <w:lang w:val="en-US"/>
        </w:rPr>
        <w:t>also</w:t>
      </w:r>
      <w:r w:rsidR="00E62733" w:rsidRPr="00C738E8">
        <w:rPr>
          <w:rFonts w:ascii="Arial" w:hAnsi="Arial" w:cs="Arial"/>
          <w:sz w:val="24"/>
          <w:szCs w:val="24"/>
          <w:lang w:val="en-US"/>
        </w:rPr>
        <w:t xml:space="preserve"> weigh</w:t>
      </w:r>
      <w:r w:rsidR="00984B95" w:rsidRPr="00C738E8">
        <w:rPr>
          <w:rFonts w:ascii="Arial" w:hAnsi="Arial" w:cs="Arial"/>
          <w:sz w:val="24"/>
          <w:szCs w:val="24"/>
          <w:lang w:val="en-US"/>
        </w:rPr>
        <w:t>ed</w:t>
      </w:r>
      <w:r w:rsidR="00E62733" w:rsidRPr="00C738E8">
        <w:rPr>
          <w:rFonts w:ascii="Arial" w:hAnsi="Arial" w:cs="Arial"/>
          <w:sz w:val="24"/>
          <w:szCs w:val="24"/>
          <w:lang w:val="en-US"/>
        </w:rPr>
        <w:t xml:space="preserve"> the personal circumstances of the applicant as well as the interest of society to determine whether </w:t>
      </w:r>
      <w:r w:rsidR="00984B95" w:rsidRPr="00C738E8">
        <w:rPr>
          <w:rFonts w:ascii="Arial" w:hAnsi="Arial" w:cs="Arial"/>
          <w:sz w:val="24"/>
          <w:szCs w:val="24"/>
          <w:lang w:val="en-US"/>
        </w:rPr>
        <w:t>applicants are</w:t>
      </w:r>
      <w:r w:rsidR="00E62733" w:rsidRPr="00C738E8">
        <w:rPr>
          <w:rFonts w:ascii="Arial" w:hAnsi="Arial" w:cs="Arial"/>
          <w:sz w:val="24"/>
          <w:szCs w:val="24"/>
          <w:lang w:val="en-US"/>
        </w:rPr>
        <w:t xml:space="preserve"> fit to be granted bail. It </w:t>
      </w:r>
      <w:r w:rsidR="00984B95" w:rsidRPr="00C738E8">
        <w:rPr>
          <w:rFonts w:ascii="Arial" w:hAnsi="Arial" w:cs="Arial"/>
          <w:sz w:val="24"/>
          <w:szCs w:val="24"/>
          <w:lang w:val="en-US"/>
        </w:rPr>
        <w:t>was obvious to her that the applicants having</w:t>
      </w:r>
      <w:r w:rsidR="00E62733" w:rsidRPr="00C738E8">
        <w:rPr>
          <w:rFonts w:ascii="Arial" w:hAnsi="Arial" w:cs="Arial"/>
          <w:sz w:val="24"/>
          <w:szCs w:val="24"/>
          <w:lang w:val="en-US"/>
        </w:rPr>
        <w:t xml:space="preserve"> a thread of cases behind them and nothing in their personal circumstances proved that they will not commit similar offences</w:t>
      </w:r>
      <w:r w:rsidR="00C738E8" w:rsidRPr="00C738E8">
        <w:rPr>
          <w:rFonts w:ascii="Arial" w:hAnsi="Arial" w:cs="Arial"/>
          <w:sz w:val="24"/>
          <w:szCs w:val="24"/>
          <w:lang w:val="en-US"/>
        </w:rPr>
        <w:t>,</w:t>
      </w:r>
      <w:r w:rsidR="00984B95" w:rsidRPr="00C738E8">
        <w:rPr>
          <w:rFonts w:ascii="Arial" w:hAnsi="Arial" w:cs="Arial"/>
          <w:sz w:val="24"/>
          <w:szCs w:val="24"/>
          <w:lang w:val="en-US"/>
        </w:rPr>
        <w:t xml:space="preserve"> </w:t>
      </w:r>
      <w:r w:rsidR="00C738E8" w:rsidRPr="00C738E8">
        <w:rPr>
          <w:rFonts w:ascii="Arial" w:hAnsi="Arial" w:cs="Arial"/>
          <w:sz w:val="24"/>
          <w:szCs w:val="24"/>
          <w:lang w:val="en-US"/>
        </w:rPr>
        <w:t xml:space="preserve">she </w:t>
      </w:r>
      <w:r w:rsidR="00E62733" w:rsidRPr="00C738E8">
        <w:rPr>
          <w:rFonts w:ascii="Arial" w:hAnsi="Arial" w:cs="Arial"/>
          <w:sz w:val="24"/>
          <w:szCs w:val="24"/>
          <w:lang w:val="en-US"/>
        </w:rPr>
        <w:t xml:space="preserve"> </w:t>
      </w:r>
      <w:r w:rsidR="00C738E8" w:rsidRPr="00C738E8">
        <w:rPr>
          <w:rFonts w:ascii="Arial" w:hAnsi="Arial" w:cs="Arial"/>
          <w:sz w:val="24"/>
          <w:szCs w:val="24"/>
          <w:lang w:val="en-US"/>
        </w:rPr>
        <w:t>denied the applicants bail.</w:t>
      </w:r>
    </w:p>
    <w:p w:rsidR="00CE1A27" w:rsidRPr="00C738E8" w:rsidRDefault="00CE1A27" w:rsidP="00C738E8">
      <w:pPr>
        <w:spacing w:line="360" w:lineRule="auto"/>
        <w:jc w:val="both"/>
        <w:rPr>
          <w:rFonts w:ascii="Arial" w:hAnsi="Arial" w:cs="Arial"/>
          <w:sz w:val="24"/>
          <w:szCs w:val="24"/>
        </w:rPr>
      </w:pPr>
      <w:r>
        <w:rPr>
          <w:rFonts w:ascii="Arial" w:hAnsi="Arial" w:cs="Arial"/>
          <w:sz w:val="24"/>
          <w:szCs w:val="24"/>
          <w:lang w:val="en-US"/>
        </w:rPr>
        <w:lastRenderedPageBreak/>
        <w:t>[13]</w:t>
      </w:r>
      <w:r w:rsidR="00CF15D1">
        <w:rPr>
          <w:rFonts w:ascii="Arial" w:hAnsi="Arial" w:cs="Arial"/>
          <w:sz w:val="24"/>
          <w:szCs w:val="24"/>
          <w:lang w:val="en-US"/>
        </w:rPr>
        <w:tab/>
      </w:r>
      <w:r>
        <w:rPr>
          <w:rFonts w:ascii="Arial" w:hAnsi="Arial" w:cs="Arial"/>
          <w:sz w:val="24"/>
          <w:szCs w:val="24"/>
          <w:lang w:val="en-US"/>
        </w:rPr>
        <w:t>The appellant did not make any reference to anything as to where the magistrate did wrong or misdirected herself on. Basically, appellant’s grounds are senseless and cannot be adjudicated on.</w:t>
      </w:r>
    </w:p>
    <w:p w:rsidR="00D940CB" w:rsidRPr="00C738E8" w:rsidRDefault="00D940CB" w:rsidP="00FD24B5">
      <w:pPr>
        <w:spacing w:line="360" w:lineRule="auto"/>
        <w:jc w:val="both"/>
        <w:rPr>
          <w:rFonts w:ascii="Arial" w:hAnsi="Arial" w:cs="Arial"/>
          <w:sz w:val="24"/>
          <w:szCs w:val="24"/>
          <w:lang w:val="en-US"/>
        </w:rPr>
      </w:pPr>
    </w:p>
    <w:p w:rsidR="003A2A03" w:rsidRDefault="00002193" w:rsidP="003A2A03">
      <w:pPr>
        <w:spacing w:line="360" w:lineRule="auto"/>
        <w:jc w:val="both"/>
        <w:rPr>
          <w:rFonts w:ascii="Arial" w:hAnsi="Arial" w:cs="Arial"/>
          <w:sz w:val="24"/>
          <w:szCs w:val="24"/>
        </w:rPr>
      </w:pPr>
      <w:r>
        <w:rPr>
          <w:rFonts w:ascii="Arial" w:hAnsi="Arial" w:cs="Arial"/>
          <w:sz w:val="24"/>
          <w:szCs w:val="24"/>
        </w:rPr>
        <w:t xml:space="preserve"> </w:t>
      </w:r>
    </w:p>
    <w:p w:rsidR="00002193" w:rsidRPr="00C22130" w:rsidRDefault="00002193" w:rsidP="00C22130">
      <w:pPr>
        <w:spacing w:line="360" w:lineRule="auto"/>
        <w:ind w:right="720"/>
        <w:jc w:val="both"/>
        <w:rPr>
          <w:rFonts w:ascii="Arial" w:hAnsi="Arial" w:cs="Arial"/>
          <w:sz w:val="24"/>
          <w:szCs w:val="24"/>
          <w:lang w:val="en-US"/>
        </w:rPr>
      </w:pPr>
      <w:r>
        <w:rPr>
          <w:rFonts w:ascii="Arial" w:hAnsi="Arial" w:cs="Arial"/>
          <w:sz w:val="24"/>
          <w:szCs w:val="24"/>
        </w:rPr>
        <w:t>[</w:t>
      </w:r>
      <w:r w:rsidR="00CE1A27">
        <w:rPr>
          <w:rFonts w:ascii="Arial" w:hAnsi="Arial" w:cs="Arial"/>
          <w:sz w:val="24"/>
          <w:szCs w:val="24"/>
        </w:rPr>
        <w:t>14</w:t>
      </w:r>
      <w:r w:rsidR="003A2A03">
        <w:rPr>
          <w:rFonts w:ascii="Arial" w:hAnsi="Arial" w:cs="Arial"/>
          <w:sz w:val="24"/>
          <w:szCs w:val="24"/>
        </w:rPr>
        <w:t>]</w:t>
      </w:r>
      <w:r w:rsidR="003A2A03">
        <w:rPr>
          <w:rFonts w:ascii="Arial" w:hAnsi="Arial" w:cs="Arial"/>
          <w:sz w:val="24"/>
          <w:szCs w:val="24"/>
        </w:rPr>
        <w:tab/>
      </w:r>
      <w:r w:rsidR="00FD24B5">
        <w:rPr>
          <w:rFonts w:ascii="Arial" w:hAnsi="Arial" w:cs="Arial"/>
          <w:sz w:val="24"/>
          <w:szCs w:val="24"/>
        </w:rPr>
        <w:t>In</w:t>
      </w:r>
      <w:r>
        <w:rPr>
          <w:rFonts w:ascii="Arial" w:hAnsi="Arial" w:cs="Arial"/>
          <w:sz w:val="24"/>
          <w:szCs w:val="24"/>
        </w:rPr>
        <w:t xml:space="preserve"> the end, this court concluded that t</w:t>
      </w:r>
      <w:r w:rsidRPr="00CD16FF">
        <w:rPr>
          <w:rFonts w:ascii="Arial" w:hAnsi="Arial" w:cs="Arial"/>
          <w:sz w:val="24"/>
          <w:szCs w:val="24"/>
          <w:lang w:val="en-US"/>
        </w:rPr>
        <w:t>he court a quo exercised its judicial discretion judiciously. The court of appeal will onl</w:t>
      </w:r>
      <w:r>
        <w:rPr>
          <w:rFonts w:ascii="Arial" w:hAnsi="Arial" w:cs="Arial"/>
          <w:sz w:val="24"/>
          <w:szCs w:val="24"/>
          <w:lang w:val="en-US"/>
        </w:rPr>
        <w:t xml:space="preserve">y interfere if the court acted </w:t>
      </w:r>
      <w:r w:rsidRPr="00CD16FF">
        <w:rPr>
          <w:rFonts w:ascii="Arial" w:hAnsi="Arial" w:cs="Arial"/>
          <w:sz w:val="24"/>
          <w:szCs w:val="24"/>
          <w:lang w:val="en-US"/>
        </w:rPr>
        <w:t>fide or did not apply its mind</w:t>
      </w:r>
      <w:r w:rsidR="00FD24B5">
        <w:rPr>
          <w:rFonts w:ascii="Arial" w:hAnsi="Arial" w:cs="Arial"/>
          <w:sz w:val="24"/>
          <w:szCs w:val="24"/>
          <w:lang w:val="en-US"/>
        </w:rPr>
        <w:t xml:space="preserve"> and that is not the case in this case</w:t>
      </w:r>
      <w:r w:rsidRPr="00CD16FF">
        <w:rPr>
          <w:rFonts w:ascii="Arial" w:hAnsi="Arial" w:cs="Arial"/>
          <w:sz w:val="24"/>
          <w:szCs w:val="24"/>
          <w:lang w:val="en-US"/>
        </w:rPr>
        <w:t>.</w:t>
      </w:r>
    </w:p>
    <w:p w:rsidR="003A2A03" w:rsidRDefault="00273D09" w:rsidP="003A2A03">
      <w:pPr>
        <w:spacing w:line="360" w:lineRule="auto"/>
        <w:jc w:val="both"/>
        <w:rPr>
          <w:rFonts w:ascii="Arial" w:hAnsi="Arial" w:cs="Arial"/>
          <w:sz w:val="24"/>
          <w:szCs w:val="24"/>
        </w:rPr>
      </w:pPr>
      <w:r>
        <w:rPr>
          <w:rFonts w:ascii="Arial" w:hAnsi="Arial" w:cs="Arial"/>
          <w:sz w:val="24"/>
          <w:szCs w:val="24"/>
        </w:rPr>
        <w:t>[15</w:t>
      </w:r>
      <w:r w:rsidR="00CF15D1">
        <w:rPr>
          <w:rFonts w:ascii="Arial" w:hAnsi="Arial" w:cs="Arial"/>
          <w:sz w:val="24"/>
          <w:szCs w:val="24"/>
        </w:rPr>
        <w:t>]</w:t>
      </w:r>
      <w:r w:rsidR="00CF15D1">
        <w:rPr>
          <w:rFonts w:ascii="Arial" w:hAnsi="Arial" w:cs="Arial"/>
          <w:sz w:val="24"/>
          <w:szCs w:val="24"/>
        </w:rPr>
        <w:tab/>
      </w:r>
      <w:r w:rsidR="003A2A03">
        <w:rPr>
          <w:rFonts w:ascii="Arial" w:hAnsi="Arial" w:cs="Arial"/>
          <w:sz w:val="24"/>
          <w:szCs w:val="24"/>
        </w:rPr>
        <w:t>In the result the appeal is dismissed.</w:t>
      </w:r>
    </w:p>
    <w:p w:rsidR="00CD16FF" w:rsidRPr="00CD16FF" w:rsidRDefault="00CD16FF" w:rsidP="00CD16FF">
      <w:pPr>
        <w:spacing w:line="360" w:lineRule="auto"/>
        <w:ind w:right="720"/>
        <w:jc w:val="both"/>
        <w:rPr>
          <w:rFonts w:ascii="Arial" w:hAnsi="Arial" w:cs="Arial"/>
          <w:sz w:val="24"/>
          <w:szCs w:val="24"/>
          <w:lang w:val="en-US"/>
        </w:rPr>
      </w:pPr>
    </w:p>
    <w:p w:rsidR="00A00EAC" w:rsidRDefault="00A00EAC" w:rsidP="00A00EAC">
      <w:pPr>
        <w:spacing w:line="360" w:lineRule="auto"/>
        <w:jc w:val="both"/>
        <w:rPr>
          <w:rFonts w:ascii="Arial" w:hAnsi="Arial" w:cs="Arial"/>
          <w:sz w:val="24"/>
          <w:szCs w:val="24"/>
        </w:rPr>
      </w:pPr>
    </w:p>
    <w:p w:rsidR="00A00EAC" w:rsidRDefault="00A00EAC" w:rsidP="00A00EAC">
      <w:pPr>
        <w:spacing w:line="360" w:lineRule="auto"/>
        <w:ind w:left="5760" w:firstLine="720"/>
        <w:jc w:val="both"/>
        <w:rPr>
          <w:rFonts w:ascii="Arial" w:hAnsi="Arial" w:cs="Arial"/>
          <w:sz w:val="24"/>
          <w:szCs w:val="24"/>
        </w:rPr>
      </w:pPr>
      <w:r>
        <w:rPr>
          <w:rFonts w:ascii="Arial" w:hAnsi="Arial" w:cs="Arial"/>
          <w:sz w:val="24"/>
          <w:szCs w:val="24"/>
        </w:rPr>
        <w:t>__________________</w:t>
      </w:r>
    </w:p>
    <w:p w:rsidR="00A00EAC" w:rsidRPr="00A00EAC" w:rsidRDefault="00A00EAC" w:rsidP="00A00EAC">
      <w:pPr>
        <w:spacing w:line="360" w:lineRule="auto"/>
        <w:jc w:val="both"/>
        <w:rPr>
          <w:rFonts w:ascii="Arial" w:hAnsi="Arial" w:cs="Arial"/>
          <w:sz w:val="24"/>
          <w:szCs w:val="24"/>
        </w:rPr>
      </w:pPr>
      <w:r w:rsidRPr="00321E89">
        <w:rPr>
          <w:rFonts w:ascii="Arial" w:hAnsi="Arial" w:cs="Arial"/>
          <w:b/>
          <w:sz w:val="24"/>
          <w:szCs w:val="24"/>
        </w:rPr>
        <w:lastRenderedPageBreak/>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sidRPr="00321E89">
        <w:rPr>
          <w:rFonts w:ascii="Arial" w:hAnsi="Arial" w:cs="Arial"/>
          <w:b/>
          <w:sz w:val="24"/>
          <w:szCs w:val="24"/>
        </w:rPr>
        <w:tab/>
      </w:r>
      <w:r>
        <w:rPr>
          <w:rFonts w:ascii="Arial" w:hAnsi="Arial" w:cs="Arial"/>
          <w:b/>
          <w:sz w:val="24"/>
          <w:szCs w:val="24"/>
        </w:rPr>
        <w:tab/>
      </w:r>
      <w:r>
        <w:rPr>
          <w:rFonts w:ascii="Arial" w:hAnsi="Arial" w:cs="Arial"/>
          <w:b/>
          <w:sz w:val="24"/>
          <w:szCs w:val="24"/>
        </w:rPr>
        <w:tab/>
      </w:r>
      <w:r w:rsidRPr="00A00EAC">
        <w:rPr>
          <w:rFonts w:ascii="Arial" w:hAnsi="Arial" w:cs="Arial"/>
          <w:sz w:val="24"/>
          <w:szCs w:val="24"/>
        </w:rPr>
        <w:t>M Namweya</w:t>
      </w:r>
    </w:p>
    <w:p w:rsidR="00A00EAC" w:rsidRPr="00A00EAC" w:rsidRDefault="00A00EAC" w:rsidP="00A00EAC">
      <w:pPr>
        <w:spacing w:line="360" w:lineRule="auto"/>
        <w:jc w:val="both"/>
        <w:rPr>
          <w:rFonts w:ascii="Arial" w:hAnsi="Arial" w:cs="Arial"/>
          <w:sz w:val="24"/>
          <w:szCs w:val="24"/>
        </w:rPr>
      </w:pP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r>
      <w:r w:rsidRPr="00A00EAC">
        <w:rPr>
          <w:rFonts w:ascii="Arial" w:hAnsi="Arial" w:cs="Arial"/>
          <w:sz w:val="24"/>
          <w:szCs w:val="24"/>
        </w:rPr>
        <w:tab/>
        <w:t>Acting Judge</w:t>
      </w:r>
    </w:p>
    <w:p w:rsidR="00A00EAC" w:rsidRDefault="00A00EAC" w:rsidP="00A00EAC">
      <w:pPr>
        <w:spacing w:line="360" w:lineRule="auto"/>
        <w:jc w:val="both"/>
        <w:rPr>
          <w:rFonts w:ascii="Arial" w:hAnsi="Arial" w:cs="Arial"/>
          <w:b/>
          <w:sz w:val="24"/>
          <w:szCs w:val="24"/>
        </w:rPr>
      </w:pPr>
    </w:p>
    <w:p w:rsidR="00A00EAC" w:rsidRDefault="00A00EAC" w:rsidP="00A00EAC">
      <w:pPr>
        <w:rPr>
          <w:rFonts w:ascii="Arial" w:hAnsi="Arial" w:cs="Arial"/>
          <w:b/>
          <w:sz w:val="24"/>
          <w:szCs w:val="24"/>
        </w:rPr>
      </w:pPr>
      <w:r>
        <w:rPr>
          <w:rFonts w:ascii="Arial" w:hAnsi="Arial" w:cs="Arial"/>
          <w:b/>
          <w:sz w:val="24"/>
          <w:szCs w:val="24"/>
        </w:rPr>
        <w:br w:type="page"/>
      </w:r>
    </w:p>
    <w:p w:rsidR="00A00EAC" w:rsidRPr="00A00EAC" w:rsidRDefault="00A00EAC" w:rsidP="00A00EAC">
      <w:pPr>
        <w:spacing w:line="360" w:lineRule="auto"/>
        <w:jc w:val="both"/>
        <w:rPr>
          <w:rFonts w:ascii="Arial" w:hAnsi="Arial" w:cs="Arial"/>
          <w:sz w:val="24"/>
          <w:szCs w:val="24"/>
          <w:u w:val="single"/>
        </w:rPr>
      </w:pPr>
      <w:r w:rsidRPr="00A00EAC">
        <w:rPr>
          <w:rFonts w:ascii="Arial" w:hAnsi="Arial" w:cs="Arial"/>
          <w:sz w:val="24"/>
          <w:szCs w:val="24"/>
          <w:u w:val="single"/>
        </w:rPr>
        <w:lastRenderedPageBreak/>
        <w:t>APPEARANCES:</w:t>
      </w:r>
    </w:p>
    <w:p w:rsidR="00A00EAC" w:rsidRDefault="00A00EAC" w:rsidP="00A00EAC">
      <w:pPr>
        <w:spacing w:line="360" w:lineRule="auto"/>
        <w:ind w:left="4950"/>
        <w:jc w:val="both"/>
        <w:rPr>
          <w:rFonts w:ascii="Arial" w:hAnsi="Arial" w:cs="Arial"/>
          <w:sz w:val="24"/>
          <w:szCs w:val="24"/>
        </w:rPr>
      </w:pPr>
    </w:p>
    <w:p w:rsidR="00A00EAC" w:rsidRDefault="00A00EAC" w:rsidP="00A00EAC">
      <w:pPr>
        <w:spacing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W Gaeseb</w:t>
      </w:r>
    </w:p>
    <w:p w:rsidR="00A00EAC" w:rsidRDefault="00A00EAC" w:rsidP="00A00EAC">
      <w:pPr>
        <w:spacing w:line="360" w:lineRule="auto"/>
        <w:ind w:left="4320"/>
        <w:jc w:val="both"/>
        <w:rPr>
          <w:rFonts w:ascii="Arial" w:hAnsi="Arial" w:cs="Arial"/>
          <w:sz w:val="24"/>
          <w:szCs w:val="24"/>
        </w:rPr>
      </w:pPr>
      <w:r>
        <w:rPr>
          <w:rFonts w:ascii="Arial" w:hAnsi="Arial" w:cs="Arial"/>
          <w:sz w:val="24"/>
          <w:szCs w:val="24"/>
        </w:rPr>
        <w:t>Of Tsumeb Police Station Holding Cells, Tsumeb</w:t>
      </w:r>
    </w:p>
    <w:p w:rsidR="00A00EAC" w:rsidRDefault="00A00EAC" w:rsidP="00A00EAC">
      <w:pPr>
        <w:spacing w:line="360" w:lineRule="auto"/>
        <w:jc w:val="both"/>
        <w:rPr>
          <w:rFonts w:ascii="Arial" w:hAnsi="Arial" w:cs="Arial"/>
          <w:sz w:val="24"/>
          <w:szCs w:val="24"/>
        </w:rPr>
      </w:pPr>
    </w:p>
    <w:p w:rsidR="00A00EAC" w:rsidRDefault="00A00EAC" w:rsidP="00A00EAC">
      <w:pPr>
        <w:spacing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J Andreas </w:t>
      </w:r>
    </w:p>
    <w:p w:rsidR="00A00EAC" w:rsidRDefault="00A00EAC" w:rsidP="00A00EAC">
      <w:pPr>
        <w:spacing w:line="360" w:lineRule="auto"/>
        <w:ind w:left="3600" w:firstLine="720"/>
        <w:jc w:val="both"/>
        <w:rPr>
          <w:rFonts w:ascii="Arial" w:hAnsi="Arial" w:cs="Arial"/>
          <w:sz w:val="24"/>
          <w:szCs w:val="24"/>
        </w:rPr>
      </w:pPr>
      <w:r>
        <w:rPr>
          <w:rFonts w:ascii="Arial" w:hAnsi="Arial" w:cs="Arial"/>
          <w:sz w:val="24"/>
          <w:szCs w:val="24"/>
        </w:rPr>
        <w:t>Office of the Prosecutor-General, Oshakati</w:t>
      </w:r>
    </w:p>
    <w:p w:rsidR="00A00EAC" w:rsidRPr="00321E89" w:rsidRDefault="00A00EAC" w:rsidP="00A00EAC">
      <w:pPr>
        <w:spacing w:line="360" w:lineRule="auto"/>
        <w:jc w:val="both"/>
        <w:rPr>
          <w:rFonts w:ascii="Arial" w:hAnsi="Arial" w:cs="Arial"/>
          <w:b/>
          <w:sz w:val="24"/>
          <w:szCs w:val="24"/>
        </w:rPr>
      </w:pPr>
    </w:p>
    <w:p w:rsidR="00A00EAC" w:rsidRPr="008059F7" w:rsidRDefault="00A00EAC" w:rsidP="00A00EAC">
      <w:pPr>
        <w:spacing w:line="360" w:lineRule="auto"/>
        <w:jc w:val="both"/>
        <w:rPr>
          <w:rFonts w:ascii="Arial" w:hAnsi="Arial" w:cs="Arial"/>
          <w:sz w:val="24"/>
          <w:szCs w:val="24"/>
        </w:rPr>
      </w:pPr>
    </w:p>
    <w:p w:rsidR="009419AD" w:rsidRDefault="009419AD"/>
    <w:sectPr w:rsidR="009419AD" w:rsidSect="00940DA6">
      <w:headerReference w:type="default" r:id="rId9"/>
      <w:footerReference w:type="default" r:id="rId10"/>
      <w:pgSz w:w="12240" w:h="15840"/>
      <w:pgMar w:top="1134"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A2" w:rsidRDefault="001C10A2" w:rsidP="00A00EAC">
      <w:pPr>
        <w:spacing w:after="0" w:line="240" w:lineRule="auto"/>
      </w:pPr>
      <w:r>
        <w:separator/>
      </w:r>
    </w:p>
  </w:endnote>
  <w:endnote w:type="continuationSeparator" w:id="0">
    <w:p w:rsidR="001C10A2" w:rsidRDefault="001C10A2" w:rsidP="00A0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BE" w:rsidRDefault="00931E01">
    <w:pPr>
      <w:pStyle w:val="Footer"/>
      <w:jc w:val="right"/>
    </w:pPr>
  </w:p>
  <w:p w:rsidR="007E6ABE" w:rsidRDefault="0093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A2" w:rsidRDefault="001C10A2" w:rsidP="00A00EAC">
      <w:pPr>
        <w:spacing w:after="0" w:line="240" w:lineRule="auto"/>
      </w:pPr>
      <w:r>
        <w:separator/>
      </w:r>
    </w:p>
  </w:footnote>
  <w:footnote w:type="continuationSeparator" w:id="0">
    <w:p w:rsidR="001C10A2" w:rsidRDefault="001C10A2" w:rsidP="00A0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21526"/>
      <w:docPartObj>
        <w:docPartGallery w:val="Page Numbers (Top of Page)"/>
        <w:docPartUnique/>
      </w:docPartObj>
    </w:sdtPr>
    <w:sdtEndPr>
      <w:rPr>
        <w:noProof/>
      </w:rPr>
    </w:sdtEndPr>
    <w:sdtContent>
      <w:p w:rsidR="00940DA6" w:rsidRDefault="001B07B2">
        <w:pPr>
          <w:pStyle w:val="Header"/>
          <w:jc w:val="right"/>
        </w:pPr>
        <w:r w:rsidRPr="001A02F2">
          <w:rPr>
            <w:rFonts w:ascii="Arial" w:hAnsi="Arial" w:cs="Arial"/>
            <w:sz w:val="24"/>
            <w:szCs w:val="24"/>
          </w:rPr>
          <w:fldChar w:fldCharType="begin"/>
        </w:r>
        <w:r w:rsidRPr="001A02F2">
          <w:rPr>
            <w:rFonts w:ascii="Arial" w:hAnsi="Arial" w:cs="Arial"/>
            <w:sz w:val="24"/>
            <w:szCs w:val="24"/>
          </w:rPr>
          <w:instrText xml:space="preserve"> PAGE   \* MERGEFORMAT </w:instrText>
        </w:r>
        <w:r w:rsidRPr="001A02F2">
          <w:rPr>
            <w:rFonts w:ascii="Arial" w:hAnsi="Arial" w:cs="Arial"/>
            <w:sz w:val="24"/>
            <w:szCs w:val="24"/>
          </w:rPr>
          <w:fldChar w:fldCharType="separate"/>
        </w:r>
        <w:r w:rsidR="00931E01">
          <w:rPr>
            <w:rFonts w:ascii="Arial" w:hAnsi="Arial" w:cs="Arial"/>
            <w:noProof/>
            <w:sz w:val="24"/>
            <w:szCs w:val="24"/>
          </w:rPr>
          <w:t>2</w:t>
        </w:r>
        <w:r w:rsidRPr="001A02F2">
          <w:rPr>
            <w:rFonts w:ascii="Arial" w:hAnsi="Arial" w:cs="Arial"/>
            <w:noProof/>
            <w:sz w:val="24"/>
            <w:szCs w:val="24"/>
          </w:rPr>
          <w:fldChar w:fldCharType="end"/>
        </w:r>
      </w:p>
    </w:sdtContent>
  </w:sdt>
  <w:p w:rsidR="00940DA6" w:rsidRDefault="00931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1D08"/>
    <w:multiLevelType w:val="hybridMultilevel"/>
    <w:tmpl w:val="5282DE1C"/>
    <w:lvl w:ilvl="0" w:tplc="95B486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A096C"/>
    <w:multiLevelType w:val="hybridMultilevel"/>
    <w:tmpl w:val="244E2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AC"/>
    <w:rsid w:val="00002193"/>
    <w:rsid w:val="00043C02"/>
    <w:rsid w:val="00175CD9"/>
    <w:rsid w:val="001B07B2"/>
    <w:rsid w:val="001C10A2"/>
    <w:rsid w:val="001D6AE1"/>
    <w:rsid w:val="00273D09"/>
    <w:rsid w:val="0032167E"/>
    <w:rsid w:val="00332D0E"/>
    <w:rsid w:val="003A2A03"/>
    <w:rsid w:val="003F06B4"/>
    <w:rsid w:val="00407C16"/>
    <w:rsid w:val="004F180B"/>
    <w:rsid w:val="006A3D2D"/>
    <w:rsid w:val="006B7E1A"/>
    <w:rsid w:val="007844F6"/>
    <w:rsid w:val="0079097C"/>
    <w:rsid w:val="007C5F4B"/>
    <w:rsid w:val="00825224"/>
    <w:rsid w:val="008614A2"/>
    <w:rsid w:val="00923FA1"/>
    <w:rsid w:val="0092543A"/>
    <w:rsid w:val="00931E01"/>
    <w:rsid w:val="009419AD"/>
    <w:rsid w:val="0095183E"/>
    <w:rsid w:val="00984B95"/>
    <w:rsid w:val="009F1ACB"/>
    <w:rsid w:val="009F255C"/>
    <w:rsid w:val="00A0044A"/>
    <w:rsid w:val="00A00EAC"/>
    <w:rsid w:val="00B12980"/>
    <w:rsid w:val="00B21BF4"/>
    <w:rsid w:val="00BE2328"/>
    <w:rsid w:val="00C22130"/>
    <w:rsid w:val="00C42345"/>
    <w:rsid w:val="00C738E8"/>
    <w:rsid w:val="00CD16FF"/>
    <w:rsid w:val="00CE1A27"/>
    <w:rsid w:val="00CF15D1"/>
    <w:rsid w:val="00CF6E1D"/>
    <w:rsid w:val="00D02BEB"/>
    <w:rsid w:val="00D23EF1"/>
    <w:rsid w:val="00D64201"/>
    <w:rsid w:val="00D940CB"/>
    <w:rsid w:val="00E62733"/>
    <w:rsid w:val="00E90869"/>
    <w:rsid w:val="00EC351B"/>
    <w:rsid w:val="00EC48EC"/>
    <w:rsid w:val="00F728F1"/>
    <w:rsid w:val="00F83061"/>
    <w:rsid w:val="00FD24B5"/>
    <w:rsid w:val="00FE22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87EA9C0-55D6-4690-AF4C-1A1BBD7E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EAC"/>
    <w:rPr>
      <w:sz w:val="20"/>
      <w:szCs w:val="20"/>
    </w:rPr>
  </w:style>
  <w:style w:type="character" w:styleId="FootnoteReference">
    <w:name w:val="footnote reference"/>
    <w:basedOn w:val="DefaultParagraphFont"/>
    <w:uiPriority w:val="99"/>
    <w:semiHidden/>
    <w:unhideWhenUsed/>
    <w:rsid w:val="00A00EAC"/>
    <w:rPr>
      <w:vertAlign w:val="superscript"/>
    </w:rPr>
  </w:style>
  <w:style w:type="paragraph" w:styleId="ListParagraph">
    <w:name w:val="List Paragraph"/>
    <w:basedOn w:val="Normal"/>
    <w:uiPriority w:val="34"/>
    <w:qFormat/>
    <w:rsid w:val="00A00EAC"/>
    <w:pPr>
      <w:spacing w:after="200" w:line="276" w:lineRule="auto"/>
      <w:ind w:left="720"/>
      <w:contextualSpacing/>
    </w:pPr>
  </w:style>
  <w:style w:type="paragraph" w:styleId="Header">
    <w:name w:val="header"/>
    <w:basedOn w:val="Normal"/>
    <w:link w:val="HeaderChar"/>
    <w:uiPriority w:val="99"/>
    <w:unhideWhenUsed/>
    <w:rsid w:val="00A0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EAC"/>
  </w:style>
  <w:style w:type="paragraph" w:styleId="Footer">
    <w:name w:val="footer"/>
    <w:basedOn w:val="Normal"/>
    <w:link w:val="FooterChar"/>
    <w:uiPriority w:val="99"/>
    <w:unhideWhenUsed/>
    <w:rsid w:val="00A0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EAC"/>
  </w:style>
  <w:style w:type="paragraph" w:styleId="BalloonText">
    <w:name w:val="Balloon Text"/>
    <w:basedOn w:val="Normal"/>
    <w:link w:val="BalloonTextChar"/>
    <w:uiPriority w:val="99"/>
    <w:semiHidden/>
    <w:unhideWhenUsed/>
    <w:rsid w:val="00BE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2019-12-01T18:30:00+00:00</Judgment_x0020_Date>
  </documentManagement>
</p:properties>
</file>

<file path=customXml/itemProps1.xml><?xml version="1.0" encoding="utf-8"?>
<ds:datastoreItem xmlns:ds="http://schemas.openxmlformats.org/officeDocument/2006/customXml" ds:itemID="{69A43767-400C-466B-AA46-32DD2D7BEE21}"/>
</file>

<file path=customXml/itemProps2.xml><?xml version="1.0" encoding="utf-8"?>
<ds:datastoreItem xmlns:ds="http://schemas.openxmlformats.org/officeDocument/2006/customXml" ds:itemID="{59B33B9F-8C05-4F68-9F22-EF54A66A9435}"/>
</file>

<file path=customXml/itemProps3.xml><?xml version="1.0" encoding="utf-8"?>
<ds:datastoreItem xmlns:ds="http://schemas.openxmlformats.org/officeDocument/2006/customXml" ds:itemID="{C1CE160E-4B48-4537-97A8-00C822FE128C}"/>
</file>

<file path=customXml/itemProps4.xml><?xml version="1.0" encoding="utf-8"?>
<ds:datastoreItem xmlns:ds="http://schemas.openxmlformats.org/officeDocument/2006/customXml" ds:itemID="{F3A8183D-08B3-4FD2-818D-60EEFB51C24E}"/>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9030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Lotta N. Ambunda</cp:lastModifiedBy>
  <cp:revision>2</cp:revision>
  <cp:lastPrinted>2019-12-02T07:02:00Z</cp:lastPrinted>
  <dcterms:created xsi:type="dcterms:W3CDTF">2019-12-03T09:45:00Z</dcterms:created>
  <dcterms:modified xsi:type="dcterms:W3CDTF">2019-12-03T09:45:00Z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