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D" w:rsidRPr="0046324D" w:rsidRDefault="0046324D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46324D">
        <w:rPr>
          <w:rFonts w:ascii="Arial Narrow" w:hAnsi="Arial Narrow" w:cs="Arial"/>
          <w:b/>
          <w:sz w:val="24"/>
          <w:szCs w:val="24"/>
        </w:rPr>
        <w:t>REPUBLIC OF NAMIBIA</w:t>
      </w:r>
    </w:p>
    <w:p w:rsidR="0046324D" w:rsidRPr="0046324D" w:rsidRDefault="0046324D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1E1E2EA2" wp14:editId="06EFCB75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4D" w:rsidRPr="0046324D" w:rsidRDefault="0046324D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6324D" w:rsidRPr="0046324D" w:rsidRDefault="0046324D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46324D" w:rsidRDefault="0046324D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REVIEW JUDGMENT</w:t>
      </w:r>
    </w:p>
    <w:p w:rsidR="00194B65" w:rsidRPr="0046324D" w:rsidRDefault="00194B65" w:rsidP="0046324D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92E8B" w:rsidRPr="00492E8B" w:rsidRDefault="00492E8B" w:rsidP="00492E8B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492E8B" w:rsidRPr="00492E8B" w:rsidTr="00D2426C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492E8B" w:rsidRPr="00492E8B" w:rsidRDefault="00492E8B" w:rsidP="0080111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r w:rsidR="0080111B">
              <w:rPr>
                <w:rFonts w:ascii="Arial" w:hAnsi="Arial" w:cs="Arial"/>
                <w:i/>
                <w:sz w:val="24"/>
                <w:szCs w:val="24"/>
                <w:lang w:val="en-ZA"/>
              </w:rPr>
              <w:t>Matheus Klaudia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492E8B" w:rsidRPr="00492E8B" w:rsidRDefault="00492E8B" w:rsidP="00492E8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CR </w:t>
            </w:r>
            <w:r w:rsidR="00215241">
              <w:rPr>
                <w:rFonts w:ascii="Arial" w:hAnsi="Arial" w:cs="Arial"/>
                <w:sz w:val="24"/>
                <w:szCs w:val="24"/>
                <w:lang w:val="en-ZA"/>
              </w:rPr>
              <w:t>40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/2019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B" w:rsidRPr="00492E8B" w:rsidRDefault="00492E8B" w:rsidP="00492E8B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492E8B" w:rsidRPr="00492E8B" w:rsidTr="00D2426C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46324D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Salionga J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492E8B" w:rsidRPr="00492E8B" w:rsidRDefault="00215241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16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r w:rsidR="0080111B">
              <w:rPr>
                <w:rFonts w:ascii="Arial" w:hAnsi="Arial" w:cs="Arial"/>
                <w:i/>
                <w:sz w:val="24"/>
                <w:szCs w:val="24"/>
                <w:lang w:val="en-ZA"/>
              </w:rPr>
              <w:t>Klaudia</w:t>
            </w:r>
            <w:r w:rsidR="0046324D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(CR </w:t>
            </w:r>
            <w:r w:rsidR="008A62E7">
              <w:rPr>
                <w:rFonts w:ascii="Arial" w:hAnsi="Arial" w:cs="Arial"/>
                <w:sz w:val="24"/>
                <w:szCs w:val="24"/>
                <w:lang w:val="en-ZA"/>
              </w:rPr>
              <w:t>40</w:t>
            </w:r>
            <w:r w:rsidR="00215241">
              <w:rPr>
                <w:rFonts w:ascii="Arial" w:hAnsi="Arial" w:cs="Arial"/>
                <w:sz w:val="24"/>
                <w:szCs w:val="24"/>
                <w:lang w:val="en-ZA"/>
              </w:rPr>
              <w:t xml:space="preserve">/2019) [2019] NAHCNLD </w:t>
            </w:r>
            <w:r w:rsidR="009D0CF5">
              <w:rPr>
                <w:rFonts w:ascii="Arial" w:hAnsi="Arial" w:cs="Arial"/>
                <w:sz w:val="24"/>
                <w:szCs w:val="24"/>
                <w:lang w:val="en-ZA"/>
              </w:rPr>
              <w:t>144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(1</w:t>
            </w:r>
            <w:r w:rsidR="00215241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2019)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8E18D9" w:rsidRPr="00492E8B" w:rsidRDefault="0046324D" w:rsidP="008E18D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8E18D9"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conviction of </w:t>
            </w:r>
            <w:r w:rsidR="008E18D9">
              <w:rPr>
                <w:rFonts w:ascii="Arial" w:hAnsi="Arial" w:cs="Arial"/>
                <w:sz w:val="24"/>
                <w:szCs w:val="24"/>
                <w:lang w:val="en-ZA"/>
              </w:rPr>
              <w:t>a contravention of section 12 (4) of the Immigration Control Act, Act 7 of 1993</w:t>
            </w:r>
            <w:r w:rsidR="008E18D9"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is confirmed.</w:t>
            </w:r>
          </w:p>
          <w:p w:rsidR="008E18D9" w:rsidRDefault="008E18D9" w:rsidP="008E18D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The sentence of N$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1 500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months imprisonment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wholly suspended for 3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years on condition that the accused is not convicted for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any illegal immigrant offence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is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set aside and substituted with;</w:t>
            </w:r>
          </w:p>
          <w:p w:rsidR="008E18D9" w:rsidRPr="00492E8B" w:rsidRDefault="008E18D9" w:rsidP="008E18D9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 sentence of N$1500 or 6 months imprisonment wholly suspended for 3 years on condition that accused is not convicted for a contravention of section 12(4) of the Immigration Control Act, Act 7 of 1993 committed during the period of suspension.</w:t>
            </w:r>
          </w:p>
          <w:p w:rsidR="00492E8B" w:rsidRPr="00492E8B" w:rsidRDefault="00492E8B" w:rsidP="0046324D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</w:t>
            </w: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lang w:val="en-ZA"/>
              </w:rPr>
            </w:pPr>
            <w:r w:rsidRPr="00492E8B">
              <w:rPr>
                <w:rFonts w:ascii="Arial" w:hAnsi="Arial" w:cs="Arial"/>
                <w:lang w:val="en-ZA"/>
              </w:rPr>
              <w:lastRenderedPageBreak/>
              <w:t xml:space="preserve"> </w:t>
            </w:r>
            <w:r w:rsidRPr="00492E8B">
              <w:rPr>
                <w:rFonts w:ascii="Arial" w:hAnsi="Arial" w:cs="Arial"/>
                <w:b/>
                <w:lang w:val="en-ZA"/>
              </w:rPr>
              <w:t>Reasons for the order</w:t>
            </w:r>
          </w:p>
        </w:tc>
      </w:tr>
      <w:tr w:rsidR="00492E8B" w:rsidRPr="00492E8B" w:rsidTr="00D2426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D" w:rsidRPr="0046324D" w:rsidRDefault="0046324D" w:rsidP="0046324D">
            <w:pPr>
              <w:spacing w:after="16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24D"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492E8B" w:rsidRDefault="009D0CF5" w:rsidP="009D0CF5">
            <w:pPr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492E8B" w:rsidRPr="0046324D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194B65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>This court has on numerous</w:t>
            </w:r>
            <w:r w:rsidR="00017DCF">
              <w:rPr>
                <w:rFonts w:ascii="Arial" w:hAnsi="Arial" w:cs="Arial"/>
                <w:sz w:val="24"/>
                <w:szCs w:val="24"/>
                <w:lang w:val="en-ZA"/>
              </w:rPr>
              <w:t xml:space="preserve"> times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in the past directed that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it is imperative that the words </w:t>
            </w:r>
            <w:r w:rsidR="00B175EA">
              <w:rPr>
                <w:rFonts w:ascii="Arial" w:hAnsi="Arial" w:cs="Arial"/>
                <w:sz w:val="24"/>
                <w:szCs w:val="24"/>
                <w:lang w:val="en-ZA"/>
              </w:rPr>
              <w:t>“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>committed during the period of suspension</w:t>
            </w:r>
            <w:r w:rsidR="00B175EA">
              <w:rPr>
                <w:rFonts w:ascii="Arial" w:hAnsi="Arial" w:cs="Arial"/>
                <w:sz w:val="24"/>
                <w:szCs w:val="24"/>
                <w:lang w:val="en-ZA"/>
              </w:rPr>
              <w:t>”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must be included when sentences are suspended.</w:t>
            </w:r>
          </w:p>
          <w:p w:rsidR="00B175EA" w:rsidRPr="00492E8B" w:rsidRDefault="00B175EA" w:rsidP="009D0CF5">
            <w:pPr>
              <w:spacing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175EA" w:rsidRDefault="00B175EA" w:rsidP="009D0C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</w:t>
            </w:r>
            <w:r w:rsidR="00492E8B" w:rsidRPr="00492E8B">
              <w:rPr>
                <w:rFonts w:ascii="Arial" w:hAnsi="Arial" w:cs="Arial"/>
                <w:sz w:val="24"/>
                <w:szCs w:val="24"/>
                <w:lang w:val="en-ZA"/>
              </w:rPr>
              <w:t>‘</w:t>
            </w:r>
            <w:r w:rsidR="00492E8B" w:rsidRPr="00492E8B">
              <w:rPr>
                <w:rFonts w:ascii="Arial" w:hAnsi="Arial" w:cs="Arial"/>
              </w:rPr>
              <w:t xml:space="preserve">The oversight by the magistrate on the formulation of one of the conditions of suspension is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B175EA" w:rsidRDefault="00B175EA" w:rsidP="009D0C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92E8B" w:rsidRPr="00492E8B">
              <w:rPr>
                <w:rFonts w:ascii="Arial" w:hAnsi="Arial" w:cs="Arial"/>
              </w:rPr>
              <w:t xml:space="preserve">elementary and should have been guarded against; more so where this court in the past has </w:t>
            </w:r>
          </w:p>
          <w:p w:rsidR="00B175EA" w:rsidRDefault="00B175EA" w:rsidP="009D0C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92E8B" w:rsidRPr="00492E8B">
              <w:rPr>
                <w:rFonts w:ascii="Arial" w:hAnsi="Arial" w:cs="Arial"/>
              </w:rPr>
              <w:t xml:space="preserve">delivered a number of similar judgments in cases where the same mistake has repeatedly </w:t>
            </w:r>
          </w:p>
          <w:p w:rsidR="00492E8B" w:rsidRDefault="00B175EA" w:rsidP="009D0C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gramStart"/>
            <w:r w:rsidR="00492E8B" w:rsidRPr="00492E8B">
              <w:rPr>
                <w:rFonts w:ascii="Arial" w:hAnsi="Arial" w:cs="Arial"/>
              </w:rPr>
              <w:t>been</w:t>
            </w:r>
            <w:proofErr w:type="gramEnd"/>
            <w:r w:rsidR="00492E8B" w:rsidRPr="00492E8B">
              <w:rPr>
                <w:rFonts w:ascii="Arial" w:hAnsi="Arial" w:cs="Arial"/>
              </w:rPr>
              <w:t xml:space="preserve"> made.’</w:t>
            </w:r>
            <w:r w:rsidR="009D0CF5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017DCF" w:rsidRDefault="00017DCF" w:rsidP="0046324D">
            <w:pPr>
              <w:spacing w:line="360" w:lineRule="auto"/>
              <w:ind w:left="601" w:hanging="601"/>
              <w:jc w:val="both"/>
              <w:rPr>
                <w:rFonts w:ascii="Arial" w:hAnsi="Arial" w:cs="Arial"/>
              </w:rPr>
            </w:pPr>
          </w:p>
          <w:p w:rsidR="00E45BD7" w:rsidRDefault="00194B65" w:rsidP="009D0C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  </w:t>
            </w:r>
            <w:r w:rsidR="00E45BD7" w:rsidRPr="00017DCF">
              <w:rPr>
                <w:rFonts w:ascii="Arial" w:hAnsi="Arial" w:cs="Arial"/>
                <w:sz w:val="24"/>
                <w:szCs w:val="24"/>
              </w:rPr>
              <w:t>The condition of suspension that the accused is not convicted of any illegal immigrant offence is too wide and vague. The Immigration Control Act provides for a number of offences. Some specific offences and other general offences</w:t>
            </w:r>
            <w:r w:rsidR="00017DCF" w:rsidRPr="00017DCF">
              <w:rPr>
                <w:rFonts w:ascii="Arial" w:hAnsi="Arial" w:cs="Arial"/>
                <w:sz w:val="24"/>
                <w:szCs w:val="24"/>
              </w:rPr>
              <w:t xml:space="preserve">. The accused should be certain what it is that she is prohibited to do </w:t>
            </w:r>
            <w:r w:rsidR="00017DCF">
              <w:rPr>
                <w:rFonts w:ascii="Arial" w:hAnsi="Arial" w:cs="Arial"/>
                <w:sz w:val="24"/>
                <w:szCs w:val="24"/>
              </w:rPr>
              <w:t>not to put into operation</w:t>
            </w:r>
            <w:r w:rsidR="00017DCF" w:rsidRPr="00017DCF">
              <w:rPr>
                <w:rFonts w:ascii="Arial" w:hAnsi="Arial" w:cs="Arial"/>
                <w:sz w:val="24"/>
                <w:szCs w:val="24"/>
              </w:rPr>
              <w:t xml:space="preserve"> the suspended sentence.</w:t>
            </w:r>
          </w:p>
          <w:p w:rsidR="0046324D" w:rsidRPr="00492E8B" w:rsidRDefault="0046324D" w:rsidP="0046324D">
            <w:pPr>
              <w:spacing w:line="360" w:lineRule="auto"/>
              <w:ind w:left="318" w:hanging="318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492E8B" w:rsidRPr="00492E8B" w:rsidTr="00D2426C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492E8B" w:rsidRPr="00492E8B" w:rsidTr="00D2426C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H C JANUARY    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J T SALIONGA                       </w:t>
            </w:r>
          </w:p>
          <w:p w:rsidR="00492E8B" w:rsidRPr="00492E8B" w:rsidRDefault="00492E8B" w:rsidP="0046324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D86C4C" w:rsidRDefault="00D86C4C"/>
    <w:sectPr w:rsidR="00D86C4C" w:rsidSect="0046324D">
      <w:headerReference w:type="default" r:id="rId9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1B" w:rsidRDefault="008C681B" w:rsidP="00492E8B">
      <w:pPr>
        <w:spacing w:after="0" w:line="240" w:lineRule="auto"/>
      </w:pPr>
      <w:r>
        <w:separator/>
      </w:r>
    </w:p>
  </w:endnote>
  <w:endnote w:type="continuationSeparator" w:id="0">
    <w:p w:rsidR="008C681B" w:rsidRDefault="008C681B" w:rsidP="004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1B" w:rsidRDefault="008C681B" w:rsidP="00492E8B">
      <w:pPr>
        <w:spacing w:after="0" w:line="240" w:lineRule="auto"/>
      </w:pPr>
      <w:r>
        <w:separator/>
      </w:r>
    </w:p>
  </w:footnote>
  <w:footnote w:type="continuationSeparator" w:id="0">
    <w:p w:rsidR="008C681B" w:rsidRDefault="008C681B" w:rsidP="00492E8B">
      <w:pPr>
        <w:spacing w:after="0" w:line="240" w:lineRule="auto"/>
      </w:pPr>
      <w:r>
        <w:continuationSeparator/>
      </w:r>
    </w:p>
  </w:footnote>
  <w:footnote w:id="1">
    <w:p w:rsidR="009D0CF5" w:rsidRDefault="009D0C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4B65">
        <w:rPr>
          <w:rFonts w:ascii="Arial" w:hAnsi="Arial" w:cs="Arial"/>
        </w:rPr>
        <w:t>See</w:t>
      </w:r>
      <w:r w:rsidRPr="00194B65">
        <w:rPr>
          <w:rFonts w:ascii="Arial" w:hAnsi="Arial" w:cs="Arial"/>
        </w:rPr>
        <w:t xml:space="preserve"> </w:t>
      </w:r>
      <w:r w:rsidRPr="00194B65">
        <w:rPr>
          <w:rFonts w:ascii="Arial" w:hAnsi="Arial" w:cs="Arial"/>
          <w:i/>
        </w:rPr>
        <w:t xml:space="preserve">State v </w:t>
      </w:r>
      <w:proofErr w:type="spellStart"/>
      <w:r w:rsidRPr="00194B65">
        <w:rPr>
          <w:rFonts w:ascii="Arial" w:hAnsi="Arial" w:cs="Arial"/>
          <w:i/>
        </w:rPr>
        <w:t>Geinub</w:t>
      </w:r>
      <w:proofErr w:type="spellEnd"/>
      <w:r w:rsidRPr="00194B65">
        <w:rPr>
          <w:rFonts w:ascii="Arial" w:hAnsi="Arial" w:cs="Arial"/>
          <w:i/>
        </w:rPr>
        <w:t xml:space="preserve"> &amp; others</w:t>
      </w:r>
      <w:r w:rsidRPr="00194B65">
        <w:rPr>
          <w:rFonts w:ascii="Arial" w:hAnsi="Arial" w:cs="Arial"/>
        </w:rPr>
        <w:t xml:space="preserve"> (CR 3/2016) [2016] NAHCMD 94 (06 April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39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24D" w:rsidRDefault="004632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24D" w:rsidRDefault="0046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B"/>
    <w:rsid w:val="00017DCF"/>
    <w:rsid w:val="00194B65"/>
    <w:rsid w:val="00215241"/>
    <w:rsid w:val="0046324D"/>
    <w:rsid w:val="004913D5"/>
    <w:rsid w:val="00492E8B"/>
    <w:rsid w:val="005B3D7B"/>
    <w:rsid w:val="00707A09"/>
    <w:rsid w:val="00711737"/>
    <w:rsid w:val="0080111B"/>
    <w:rsid w:val="008A62E7"/>
    <w:rsid w:val="008C681B"/>
    <w:rsid w:val="008E18D9"/>
    <w:rsid w:val="00920CA9"/>
    <w:rsid w:val="009D0CF5"/>
    <w:rsid w:val="009F7BC1"/>
    <w:rsid w:val="00B175EA"/>
    <w:rsid w:val="00D86C4C"/>
    <w:rsid w:val="00E10E9C"/>
    <w:rsid w:val="00E45BD7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FE70-31FC-4447-8598-1496A7A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E8B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E8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92E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4D"/>
  </w:style>
  <w:style w:type="paragraph" w:styleId="Footer">
    <w:name w:val="footer"/>
    <w:basedOn w:val="Normal"/>
    <w:link w:val="FooterChar"/>
    <w:uiPriority w:val="99"/>
    <w:unhideWhenUsed/>
    <w:rsid w:val="0046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2019-12-15T18:30:00+00:00</Judgment_x0020_Date>
  </documentManagement>
</p:properties>
</file>

<file path=customXml/itemProps1.xml><?xml version="1.0" encoding="utf-8"?>
<ds:datastoreItem xmlns:ds="http://schemas.openxmlformats.org/officeDocument/2006/customXml" ds:itemID="{1DF3CD1E-82E2-4098-9781-D1FCB0856404}"/>
</file>

<file path=customXml/itemProps2.xml><?xml version="1.0" encoding="utf-8"?>
<ds:datastoreItem xmlns:ds="http://schemas.openxmlformats.org/officeDocument/2006/customXml" ds:itemID="{FC32FB4C-E5AB-4A10-908A-F81B210FA10D}"/>
</file>

<file path=customXml/itemProps3.xml><?xml version="1.0" encoding="utf-8"?>
<ds:datastoreItem xmlns:ds="http://schemas.openxmlformats.org/officeDocument/2006/customXml" ds:itemID="{1517877C-1E02-4D63-A130-8246B3D80C9A}"/>
</file>

<file path=customXml/itemProps4.xml><?xml version="1.0" encoding="utf-8"?>
<ds:datastoreItem xmlns:ds="http://schemas.openxmlformats.org/officeDocument/2006/customXml" ds:itemID="{4D640C8B-974A-48AB-A49A-6F30488CE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2020-01-14T08:37:00Z</cp:lastPrinted>
  <dcterms:created xsi:type="dcterms:W3CDTF">2020-01-20T08:36:00Z</dcterms:created>
  <dcterms:modified xsi:type="dcterms:W3CDTF">2020-01-20T08:36:00Z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