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D8" w:rsidRPr="00037FD8" w:rsidRDefault="00037FD8" w:rsidP="00216ABF">
      <w:pPr>
        <w:spacing w:after="0" w:line="360" w:lineRule="auto"/>
        <w:jc w:val="center"/>
        <w:rPr>
          <w:rFonts w:ascii="Arial" w:hAnsi="Arial" w:cs="Arial"/>
          <w:b/>
          <w:sz w:val="24"/>
          <w:szCs w:val="24"/>
          <w:lang w:val="en-US"/>
        </w:rPr>
      </w:pPr>
      <w:r w:rsidRPr="00037FD8">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7047C98A" wp14:editId="0D0BB609">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37FD8" w:rsidRDefault="00037FD8" w:rsidP="00037FD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C98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037FD8" w:rsidRDefault="00037FD8" w:rsidP="00037FD8">
                      <w:pPr>
                        <w:jc w:val="right"/>
                      </w:pPr>
                    </w:p>
                  </w:txbxContent>
                </v:textbox>
              </v:shape>
            </w:pict>
          </mc:Fallback>
        </mc:AlternateContent>
      </w:r>
      <w:r w:rsidRPr="00037FD8">
        <w:rPr>
          <w:rFonts w:ascii="Arial" w:hAnsi="Arial" w:cs="Arial"/>
          <w:b/>
          <w:sz w:val="24"/>
          <w:szCs w:val="24"/>
          <w:lang w:val="en-US"/>
        </w:rPr>
        <w:t>REPUBLIC OF NAMIBIA</w:t>
      </w:r>
    </w:p>
    <w:p w:rsidR="00037FD8" w:rsidRPr="00037FD8" w:rsidRDefault="00037FD8" w:rsidP="00216ABF">
      <w:pPr>
        <w:spacing w:after="0" w:line="360" w:lineRule="auto"/>
        <w:jc w:val="center"/>
        <w:rPr>
          <w:b/>
          <w:sz w:val="32"/>
          <w:szCs w:val="32"/>
          <w:lang w:val="en-US"/>
        </w:rPr>
      </w:pPr>
      <w:r w:rsidRPr="00037FD8">
        <w:rPr>
          <w:b/>
          <w:noProof/>
          <w:sz w:val="32"/>
          <w:szCs w:val="32"/>
          <w:lang w:val="en-GB" w:eastAsia="en-GB"/>
        </w:rPr>
        <w:drawing>
          <wp:inline distT="0" distB="0" distL="0" distR="0" wp14:anchorId="7C1BDFEF" wp14:editId="546ADC91">
            <wp:extent cx="990600" cy="1031481"/>
            <wp:effectExtent l="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002644" cy="1044022"/>
                    </a:xfrm>
                    <a:prstGeom prst="rect">
                      <a:avLst/>
                    </a:prstGeom>
                  </pic:spPr>
                </pic:pic>
              </a:graphicData>
            </a:graphic>
          </wp:inline>
        </w:drawing>
      </w:r>
    </w:p>
    <w:p w:rsidR="00037FD8" w:rsidRPr="00037FD8" w:rsidRDefault="00037FD8" w:rsidP="00216ABF">
      <w:pPr>
        <w:spacing w:after="0" w:line="360" w:lineRule="auto"/>
        <w:jc w:val="center"/>
        <w:rPr>
          <w:rFonts w:ascii="Arial" w:hAnsi="Arial" w:cs="Arial"/>
          <w:bCs/>
          <w:sz w:val="24"/>
          <w:szCs w:val="24"/>
          <w:lang w:val="en-US"/>
        </w:rPr>
      </w:pPr>
      <w:r w:rsidRPr="00037FD8">
        <w:rPr>
          <w:rFonts w:ascii="Arial" w:hAnsi="Arial" w:cs="Arial"/>
          <w:b/>
          <w:sz w:val="24"/>
          <w:szCs w:val="24"/>
          <w:lang w:val="en-US"/>
        </w:rPr>
        <w:t>HIGH COURT OF NAMIBIA N</w:t>
      </w:r>
      <w:r w:rsidR="00216ABF">
        <w:rPr>
          <w:rFonts w:ascii="Arial" w:hAnsi="Arial" w:cs="Arial"/>
          <w:b/>
          <w:sz w:val="24"/>
          <w:szCs w:val="24"/>
          <w:lang w:val="en-US"/>
        </w:rPr>
        <w:t>ORTHERN LOCAL DIVISION</w:t>
      </w:r>
    </w:p>
    <w:p w:rsidR="00037FD8" w:rsidRDefault="00216ABF" w:rsidP="00216ABF">
      <w:pPr>
        <w:spacing w:after="0" w:line="360" w:lineRule="auto"/>
        <w:jc w:val="center"/>
        <w:rPr>
          <w:rFonts w:ascii="Arial" w:hAnsi="Arial" w:cs="Arial"/>
          <w:b/>
          <w:sz w:val="24"/>
          <w:szCs w:val="24"/>
          <w:lang w:val="en-US"/>
        </w:rPr>
      </w:pPr>
      <w:r>
        <w:rPr>
          <w:rFonts w:ascii="Arial" w:hAnsi="Arial" w:cs="Arial"/>
          <w:b/>
          <w:sz w:val="24"/>
          <w:szCs w:val="24"/>
          <w:lang w:val="en-US"/>
        </w:rPr>
        <w:t xml:space="preserve">HELD AT OSHAKATI </w:t>
      </w:r>
    </w:p>
    <w:p w:rsidR="00216ABF" w:rsidRPr="00037FD8" w:rsidRDefault="00216ABF" w:rsidP="00216ABF">
      <w:pPr>
        <w:spacing w:after="0" w:line="360" w:lineRule="auto"/>
        <w:jc w:val="center"/>
        <w:rPr>
          <w:rFonts w:ascii="Arial" w:hAnsi="Arial" w:cs="Arial"/>
          <w:b/>
          <w:sz w:val="24"/>
          <w:szCs w:val="24"/>
          <w:lang w:val="en-US"/>
        </w:rPr>
      </w:pPr>
    </w:p>
    <w:p w:rsidR="00037FD8" w:rsidRPr="00037FD8" w:rsidRDefault="00DF7F02" w:rsidP="00216ABF">
      <w:pPr>
        <w:spacing w:after="0" w:line="360" w:lineRule="auto"/>
        <w:jc w:val="center"/>
        <w:rPr>
          <w:rFonts w:ascii="Arial" w:hAnsi="Arial" w:cs="Arial"/>
          <w:b/>
          <w:sz w:val="24"/>
          <w:szCs w:val="24"/>
          <w:lang w:val="en-US"/>
        </w:rPr>
      </w:pPr>
      <w:r>
        <w:rPr>
          <w:rFonts w:ascii="Arial" w:hAnsi="Arial" w:cs="Arial"/>
          <w:b/>
          <w:sz w:val="24"/>
          <w:szCs w:val="24"/>
          <w:lang w:val="en-US"/>
        </w:rPr>
        <w:t xml:space="preserve">JUDGMENT </w:t>
      </w:r>
    </w:p>
    <w:p w:rsidR="00703D9E" w:rsidRDefault="00037FD8" w:rsidP="00DF7F02">
      <w:pPr>
        <w:spacing w:line="360" w:lineRule="auto"/>
        <w:ind w:left="720" w:firstLine="720"/>
        <w:jc w:val="right"/>
        <w:rPr>
          <w:rFonts w:ascii="Arial" w:hAnsi="Arial" w:cs="Arial"/>
          <w:b/>
          <w:sz w:val="24"/>
          <w:szCs w:val="24"/>
          <w:lang w:val="en-US"/>
        </w:rPr>
      </w:pPr>
      <w:r w:rsidRPr="00037FD8">
        <w:rPr>
          <w:rFonts w:ascii="Arial" w:hAnsi="Arial" w:cs="Arial"/>
          <w:b/>
          <w:sz w:val="24"/>
          <w:szCs w:val="24"/>
          <w:lang w:val="en-US"/>
        </w:rPr>
        <w:tab/>
      </w:r>
    </w:p>
    <w:p w:rsidR="00DF7F02" w:rsidRDefault="00DF7F02" w:rsidP="00DF7F02">
      <w:pPr>
        <w:spacing w:line="360" w:lineRule="auto"/>
        <w:ind w:left="720" w:firstLine="720"/>
        <w:jc w:val="right"/>
        <w:rPr>
          <w:rFonts w:ascii="Arial" w:hAnsi="Arial" w:cs="Arial"/>
          <w:b/>
          <w:sz w:val="24"/>
          <w:szCs w:val="24"/>
        </w:rPr>
      </w:pPr>
      <w:r>
        <w:rPr>
          <w:rFonts w:ascii="Arial" w:hAnsi="Arial" w:cs="Arial"/>
          <w:sz w:val="24"/>
          <w:szCs w:val="24"/>
        </w:rPr>
        <w:t xml:space="preserve">Case no: CC </w:t>
      </w:r>
      <w:r w:rsidR="0039128E">
        <w:rPr>
          <w:rFonts w:ascii="Arial" w:hAnsi="Arial" w:cs="Arial"/>
          <w:sz w:val="24"/>
          <w:szCs w:val="24"/>
        </w:rPr>
        <w:t>14</w:t>
      </w:r>
      <w:r>
        <w:rPr>
          <w:rFonts w:ascii="Arial" w:hAnsi="Arial" w:cs="Arial"/>
          <w:sz w:val="24"/>
          <w:szCs w:val="24"/>
        </w:rPr>
        <w:t>/201</w:t>
      </w:r>
      <w:r w:rsidR="0039128E">
        <w:rPr>
          <w:rFonts w:ascii="Arial" w:hAnsi="Arial" w:cs="Arial"/>
          <w:sz w:val="24"/>
          <w:szCs w:val="24"/>
        </w:rPr>
        <w:t>2</w:t>
      </w:r>
    </w:p>
    <w:p w:rsidR="00DF7F02" w:rsidRDefault="00DF7F02" w:rsidP="00DF7F02">
      <w:pPr>
        <w:spacing w:after="0"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DF7F02" w:rsidRDefault="00DF7F02" w:rsidP="00DF7F02">
      <w:pPr>
        <w:spacing w:after="0" w:line="360" w:lineRule="auto"/>
        <w:jc w:val="both"/>
        <w:rPr>
          <w:rFonts w:ascii="Arial" w:hAnsi="Arial" w:cs="Arial"/>
          <w:b/>
          <w:sz w:val="24"/>
          <w:szCs w:val="24"/>
        </w:rPr>
      </w:pPr>
    </w:p>
    <w:p w:rsidR="00DF7F02" w:rsidRDefault="00703D9E" w:rsidP="00DF7F02">
      <w:pPr>
        <w:spacing w:after="0" w:line="360" w:lineRule="auto"/>
        <w:jc w:val="both"/>
        <w:rPr>
          <w:rFonts w:ascii="Arial" w:hAnsi="Arial" w:cs="Arial"/>
          <w:b/>
          <w:sz w:val="24"/>
          <w:szCs w:val="24"/>
        </w:rPr>
      </w:pPr>
      <w:r>
        <w:rPr>
          <w:rFonts w:ascii="Arial" w:hAnsi="Arial" w:cs="Arial"/>
          <w:b/>
          <w:sz w:val="24"/>
          <w:szCs w:val="24"/>
        </w:rPr>
        <w:t xml:space="preserve"> </w:t>
      </w:r>
      <w:r w:rsidR="0039128E">
        <w:rPr>
          <w:rFonts w:ascii="Arial" w:hAnsi="Arial" w:cs="Arial"/>
          <w:b/>
          <w:sz w:val="24"/>
          <w:szCs w:val="24"/>
        </w:rPr>
        <w:t>v</w:t>
      </w:r>
      <w:r w:rsidR="00DF7F02">
        <w:rPr>
          <w:rFonts w:ascii="Arial" w:hAnsi="Arial" w:cs="Arial"/>
          <w:b/>
          <w:sz w:val="24"/>
          <w:szCs w:val="24"/>
        </w:rPr>
        <w:t xml:space="preserve"> </w:t>
      </w:r>
    </w:p>
    <w:p w:rsidR="00DF7F02" w:rsidRDefault="00DF7F02" w:rsidP="00DF7F02">
      <w:pPr>
        <w:spacing w:after="0" w:line="360" w:lineRule="auto"/>
        <w:jc w:val="both"/>
        <w:rPr>
          <w:rFonts w:ascii="Arial" w:hAnsi="Arial" w:cs="Arial"/>
          <w:b/>
          <w:sz w:val="24"/>
          <w:szCs w:val="24"/>
        </w:rPr>
      </w:pPr>
    </w:p>
    <w:p w:rsidR="00DF7F02" w:rsidRDefault="00DF7F02" w:rsidP="00DF7F02">
      <w:pPr>
        <w:spacing w:after="0" w:line="360" w:lineRule="auto"/>
        <w:jc w:val="both"/>
        <w:rPr>
          <w:rFonts w:ascii="Arial" w:hAnsi="Arial" w:cs="Arial"/>
          <w:b/>
          <w:sz w:val="24"/>
          <w:szCs w:val="24"/>
        </w:rPr>
      </w:pPr>
      <w:r>
        <w:rPr>
          <w:rFonts w:ascii="Arial" w:hAnsi="Arial" w:cs="Arial"/>
          <w:b/>
          <w:sz w:val="24"/>
          <w:szCs w:val="24"/>
        </w:rPr>
        <w:t>SHIHEPO ONESMUS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w:t>
      </w:r>
      <w:r w:rsidRPr="00DF7F02">
        <w:rPr>
          <w:rFonts w:ascii="Arial" w:hAnsi="Arial" w:cs="Arial"/>
          <w:b/>
          <w:sz w:val="24"/>
          <w:szCs w:val="24"/>
          <w:vertAlign w:val="superscript"/>
        </w:rPr>
        <w:t>ST</w:t>
      </w:r>
      <w:r>
        <w:rPr>
          <w:rFonts w:ascii="Arial" w:hAnsi="Arial" w:cs="Arial"/>
          <w:b/>
          <w:sz w:val="24"/>
          <w:szCs w:val="24"/>
        </w:rPr>
        <w:t xml:space="preserve"> ACCUSED</w:t>
      </w:r>
    </w:p>
    <w:p w:rsidR="00DF7F02" w:rsidRDefault="00DF7F02" w:rsidP="00DF7F02">
      <w:pPr>
        <w:spacing w:after="0" w:line="360" w:lineRule="auto"/>
        <w:jc w:val="both"/>
        <w:rPr>
          <w:rFonts w:ascii="Arial" w:hAnsi="Arial" w:cs="Arial"/>
          <w:b/>
          <w:sz w:val="24"/>
          <w:szCs w:val="24"/>
        </w:rPr>
      </w:pPr>
      <w:r>
        <w:rPr>
          <w:rFonts w:ascii="Arial" w:hAnsi="Arial" w:cs="Arial"/>
          <w:b/>
          <w:sz w:val="24"/>
          <w:szCs w:val="24"/>
        </w:rPr>
        <w:t>SEBASITAN ANGULA</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871F6D">
        <w:rPr>
          <w:rFonts w:ascii="Arial" w:hAnsi="Arial" w:cs="Arial"/>
          <w:b/>
          <w:sz w:val="24"/>
          <w:szCs w:val="24"/>
          <w:vertAlign w:val="superscript"/>
        </w:rPr>
        <w:t>ND</w:t>
      </w:r>
      <w:r>
        <w:rPr>
          <w:rFonts w:ascii="Arial" w:hAnsi="Arial" w:cs="Arial"/>
          <w:b/>
          <w:sz w:val="24"/>
          <w:szCs w:val="24"/>
        </w:rPr>
        <w:t xml:space="preserve"> ACCUSED </w:t>
      </w:r>
    </w:p>
    <w:p w:rsidR="00DF7F02" w:rsidRDefault="00DF7F02" w:rsidP="00DF7F02">
      <w:pPr>
        <w:spacing w:after="0" w:line="360" w:lineRule="auto"/>
        <w:jc w:val="both"/>
        <w:rPr>
          <w:rFonts w:ascii="Arial" w:hAnsi="Arial" w:cs="Arial"/>
          <w:b/>
          <w:sz w:val="24"/>
          <w:szCs w:val="24"/>
        </w:rPr>
      </w:pPr>
    </w:p>
    <w:p w:rsidR="00DF7F02" w:rsidRDefault="00DF7F02" w:rsidP="00DF7F02">
      <w:pPr>
        <w:spacing w:after="0" w:line="360" w:lineRule="auto"/>
        <w:jc w:val="both"/>
        <w:rPr>
          <w:rFonts w:ascii="Arial" w:hAnsi="Arial" w:cs="Arial"/>
          <w:sz w:val="24"/>
          <w:szCs w:val="24"/>
        </w:rPr>
      </w:pPr>
    </w:p>
    <w:p w:rsidR="00463F96" w:rsidRPr="00865E93" w:rsidRDefault="00037FD8" w:rsidP="0081267F">
      <w:pPr>
        <w:spacing w:after="0" w:line="360" w:lineRule="auto"/>
        <w:jc w:val="both"/>
        <w:rPr>
          <w:rFonts w:ascii="Arial" w:hAnsi="Arial" w:cs="Arial"/>
          <w:sz w:val="24"/>
          <w:szCs w:val="24"/>
          <w:lang w:val="en-US"/>
        </w:rPr>
      </w:pPr>
      <w:r w:rsidRPr="00037FD8">
        <w:rPr>
          <w:rFonts w:ascii="Arial" w:hAnsi="Arial" w:cs="Arial"/>
          <w:b/>
          <w:sz w:val="24"/>
          <w:szCs w:val="24"/>
          <w:lang w:val="en-US"/>
        </w:rPr>
        <w:t xml:space="preserve">Neutral citation: </w:t>
      </w:r>
      <w:r w:rsidR="00800D81">
        <w:rPr>
          <w:rFonts w:ascii="Arial" w:hAnsi="Arial" w:cs="Arial"/>
          <w:i/>
          <w:sz w:val="24"/>
          <w:szCs w:val="24"/>
          <w:lang w:val="en-US"/>
        </w:rPr>
        <w:t>S v</w:t>
      </w:r>
      <w:r w:rsidR="006B7758">
        <w:rPr>
          <w:rFonts w:ascii="Arial" w:hAnsi="Arial" w:cs="Arial"/>
          <w:i/>
          <w:sz w:val="24"/>
          <w:szCs w:val="24"/>
          <w:lang w:val="en-US"/>
        </w:rPr>
        <w:t xml:space="preserve"> </w:t>
      </w:r>
      <w:r w:rsidR="00AD234E">
        <w:rPr>
          <w:rFonts w:ascii="Arial" w:hAnsi="Arial" w:cs="Arial"/>
          <w:i/>
          <w:sz w:val="24"/>
          <w:szCs w:val="24"/>
          <w:lang w:val="en-US"/>
        </w:rPr>
        <w:t xml:space="preserve">Onesmus </w:t>
      </w:r>
      <w:r w:rsidR="00AD234E" w:rsidRPr="00AD234E">
        <w:rPr>
          <w:rFonts w:ascii="Arial" w:hAnsi="Arial" w:cs="Arial"/>
          <w:sz w:val="24"/>
          <w:szCs w:val="24"/>
          <w:lang w:val="en-US"/>
        </w:rPr>
        <w:t>(</w:t>
      </w:r>
      <w:r w:rsidR="00800D81" w:rsidRPr="00AD234E">
        <w:rPr>
          <w:rFonts w:ascii="Arial" w:hAnsi="Arial" w:cs="Arial"/>
          <w:sz w:val="24"/>
          <w:szCs w:val="24"/>
          <w:lang w:val="en-US"/>
        </w:rPr>
        <w:t>C</w:t>
      </w:r>
      <w:r w:rsidR="0081267F" w:rsidRPr="00AD234E">
        <w:rPr>
          <w:rFonts w:ascii="Arial" w:hAnsi="Arial" w:cs="Arial"/>
          <w:sz w:val="24"/>
          <w:szCs w:val="24"/>
          <w:lang w:val="en-US"/>
        </w:rPr>
        <w:t>C</w:t>
      </w:r>
      <w:r w:rsidR="00AD234E">
        <w:rPr>
          <w:rFonts w:ascii="Arial" w:hAnsi="Arial" w:cs="Arial"/>
          <w:sz w:val="24"/>
          <w:szCs w:val="24"/>
          <w:lang w:val="en-US"/>
        </w:rPr>
        <w:t xml:space="preserve"> </w:t>
      </w:r>
      <w:r w:rsidR="0039128E" w:rsidRPr="00AD234E">
        <w:rPr>
          <w:rFonts w:ascii="Arial" w:hAnsi="Arial" w:cs="Arial"/>
          <w:sz w:val="24"/>
          <w:szCs w:val="24"/>
          <w:lang w:val="en-US"/>
        </w:rPr>
        <w:t>14</w:t>
      </w:r>
      <w:r w:rsidR="00AD234E">
        <w:rPr>
          <w:rFonts w:ascii="Arial" w:hAnsi="Arial" w:cs="Arial"/>
          <w:sz w:val="24"/>
          <w:szCs w:val="24"/>
          <w:lang w:val="en-US"/>
        </w:rPr>
        <w:t>/2012)</w:t>
      </w:r>
      <w:r w:rsidR="0039128E">
        <w:rPr>
          <w:rFonts w:ascii="Arial" w:hAnsi="Arial" w:cs="Arial"/>
          <w:sz w:val="24"/>
          <w:szCs w:val="24"/>
          <w:lang w:val="en-US"/>
        </w:rPr>
        <w:t xml:space="preserve"> </w:t>
      </w:r>
      <w:r w:rsidR="008500A7">
        <w:rPr>
          <w:rFonts w:ascii="Arial" w:hAnsi="Arial" w:cs="Arial"/>
          <w:sz w:val="24"/>
          <w:szCs w:val="24"/>
          <w:lang w:val="en-US"/>
        </w:rPr>
        <w:t>[201</w:t>
      </w:r>
      <w:r w:rsidR="00AD234E">
        <w:rPr>
          <w:rFonts w:ascii="Arial" w:hAnsi="Arial" w:cs="Arial"/>
          <w:sz w:val="24"/>
          <w:szCs w:val="24"/>
          <w:lang w:val="en-US"/>
        </w:rPr>
        <w:t>9</w:t>
      </w:r>
      <w:r w:rsidR="008500A7">
        <w:rPr>
          <w:rFonts w:ascii="Arial" w:hAnsi="Arial" w:cs="Arial"/>
          <w:sz w:val="24"/>
          <w:szCs w:val="24"/>
          <w:lang w:val="en-US"/>
        </w:rPr>
        <w:t>] NA</w:t>
      </w:r>
      <w:r w:rsidR="00800D81" w:rsidRPr="00865E93">
        <w:rPr>
          <w:rFonts w:ascii="Arial" w:hAnsi="Arial" w:cs="Arial"/>
          <w:sz w:val="24"/>
          <w:szCs w:val="24"/>
          <w:lang w:val="en-US"/>
        </w:rPr>
        <w:t>HCNLD</w:t>
      </w:r>
      <w:r w:rsidR="00AD234E">
        <w:rPr>
          <w:rFonts w:ascii="Arial" w:hAnsi="Arial" w:cs="Arial"/>
          <w:sz w:val="24"/>
          <w:szCs w:val="24"/>
          <w:lang w:val="en-US"/>
        </w:rPr>
        <w:t xml:space="preserve"> 56</w:t>
      </w:r>
      <w:r w:rsidR="00463F96">
        <w:rPr>
          <w:rFonts w:ascii="Arial" w:hAnsi="Arial" w:cs="Arial"/>
          <w:sz w:val="24"/>
          <w:szCs w:val="24"/>
          <w:lang w:val="en-US"/>
        </w:rPr>
        <w:t xml:space="preserve"> </w:t>
      </w:r>
      <w:r w:rsidR="00AD234E">
        <w:rPr>
          <w:rFonts w:ascii="Arial" w:hAnsi="Arial" w:cs="Arial"/>
          <w:sz w:val="24"/>
          <w:szCs w:val="24"/>
          <w:lang w:val="en-US"/>
        </w:rPr>
        <w:t>(</w:t>
      </w:r>
      <w:r w:rsidR="0039128E">
        <w:rPr>
          <w:rFonts w:ascii="Arial" w:hAnsi="Arial" w:cs="Arial"/>
          <w:sz w:val="24"/>
          <w:szCs w:val="24"/>
          <w:lang w:val="en-US"/>
        </w:rPr>
        <w:t>31 May 2019</w:t>
      </w:r>
      <w:r w:rsidR="00463F96" w:rsidRPr="00865E93">
        <w:rPr>
          <w:rFonts w:ascii="Arial" w:hAnsi="Arial" w:cs="Arial"/>
          <w:sz w:val="24"/>
          <w:szCs w:val="24"/>
          <w:lang w:val="en-US"/>
        </w:rPr>
        <w:t>)</w:t>
      </w:r>
    </w:p>
    <w:p w:rsidR="000A7439" w:rsidRPr="00037FD8" w:rsidRDefault="00DC6850" w:rsidP="00A60EE7">
      <w:pPr>
        <w:spacing w:after="0" w:line="360" w:lineRule="auto"/>
        <w:jc w:val="both"/>
        <w:rPr>
          <w:rFonts w:ascii="Arial" w:hAnsi="Arial" w:cs="Arial"/>
          <w:sz w:val="24"/>
          <w:szCs w:val="24"/>
          <w:lang w:val="en-US"/>
        </w:rPr>
      </w:pPr>
      <w:r>
        <w:rPr>
          <w:rFonts w:ascii="Arial" w:hAnsi="Arial" w:cs="Arial"/>
          <w:sz w:val="24"/>
          <w:szCs w:val="24"/>
          <w:lang w:val="en-US"/>
        </w:rPr>
        <w:t xml:space="preserve"> </w:t>
      </w:r>
    </w:p>
    <w:p w:rsidR="0081267F" w:rsidRDefault="00037FD8" w:rsidP="00A60EE7">
      <w:pPr>
        <w:spacing w:after="0" w:line="360" w:lineRule="auto"/>
        <w:ind w:left="1440" w:hanging="1440"/>
        <w:jc w:val="both"/>
        <w:rPr>
          <w:rFonts w:ascii="Arial" w:hAnsi="Arial" w:cs="Arial"/>
          <w:b/>
          <w:sz w:val="24"/>
          <w:szCs w:val="24"/>
          <w:lang w:val="en-US"/>
        </w:rPr>
      </w:pPr>
      <w:r w:rsidRPr="00037FD8">
        <w:rPr>
          <w:rFonts w:ascii="Arial" w:hAnsi="Arial" w:cs="Arial"/>
          <w:b/>
          <w:sz w:val="24"/>
          <w:szCs w:val="24"/>
          <w:lang w:val="en-US"/>
        </w:rPr>
        <w:t>Coram:</w:t>
      </w:r>
      <w:r w:rsidR="00D87133">
        <w:rPr>
          <w:rFonts w:ascii="Arial" w:hAnsi="Arial" w:cs="Arial"/>
          <w:sz w:val="24"/>
          <w:szCs w:val="24"/>
          <w:lang w:val="en-US"/>
        </w:rPr>
        <w:tab/>
      </w:r>
      <w:r w:rsidR="000A7439">
        <w:rPr>
          <w:rFonts w:ascii="Arial" w:hAnsi="Arial" w:cs="Arial"/>
          <w:sz w:val="24"/>
          <w:szCs w:val="24"/>
          <w:lang w:val="en-US"/>
        </w:rPr>
        <w:t xml:space="preserve"> </w:t>
      </w:r>
      <w:r w:rsidR="00D87133">
        <w:rPr>
          <w:rFonts w:ascii="Arial" w:hAnsi="Arial" w:cs="Arial"/>
          <w:sz w:val="24"/>
          <w:szCs w:val="24"/>
          <w:lang w:val="en-US"/>
        </w:rPr>
        <w:t>TOMMASI J</w:t>
      </w:r>
    </w:p>
    <w:p w:rsidR="00703D9E" w:rsidRPr="00037FD8" w:rsidRDefault="0081267F" w:rsidP="00A60EE7">
      <w:pPr>
        <w:spacing w:after="0" w:line="360" w:lineRule="auto"/>
        <w:ind w:left="1440" w:hanging="1440"/>
        <w:jc w:val="both"/>
        <w:rPr>
          <w:rFonts w:ascii="Arial" w:hAnsi="Arial" w:cs="Arial"/>
          <w:i/>
          <w:sz w:val="24"/>
          <w:szCs w:val="24"/>
          <w:lang w:val="en-US"/>
        </w:rPr>
      </w:pPr>
      <w:r>
        <w:rPr>
          <w:rFonts w:ascii="Arial" w:hAnsi="Arial" w:cs="Arial"/>
          <w:b/>
          <w:sz w:val="24"/>
          <w:szCs w:val="24"/>
          <w:lang w:val="en-US"/>
        </w:rPr>
        <w:t>Heard:</w:t>
      </w:r>
      <w:r w:rsidR="0039128E">
        <w:rPr>
          <w:rFonts w:ascii="Arial" w:hAnsi="Arial" w:cs="Arial"/>
          <w:b/>
          <w:sz w:val="24"/>
          <w:szCs w:val="24"/>
          <w:lang w:val="en-US"/>
        </w:rPr>
        <w:tab/>
      </w:r>
      <w:r w:rsidR="0039128E" w:rsidRPr="0039128E">
        <w:rPr>
          <w:rFonts w:ascii="Arial" w:hAnsi="Arial" w:cs="Arial"/>
          <w:sz w:val="24"/>
          <w:szCs w:val="24"/>
          <w:lang w:val="en-US"/>
        </w:rPr>
        <w:t>7 October 2015</w:t>
      </w:r>
      <w:r w:rsidR="00703D9E">
        <w:rPr>
          <w:rFonts w:ascii="Arial" w:hAnsi="Arial" w:cs="Arial"/>
          <w:sz w:val="24"/>
          <w:szCs w:val="24"/>
          <w:lang w:val="en-US"/>
        </w:rPr>
        <w:t>; 18 – 20 July 2016;  25 - 2</w:t>
      </w:r>
      <w:r w:rsidR="005550D7">
        <w:rPr>
          <w:rFonts w:ascii="Arial" w:hAnsi="Arial" w:cs="Arial"/>
          <w:sz w:val="24"/>
          <w:szCs w:val="24"/>
          <w:lang w:val="en-US"/>
        </w:rPr>
        <w:t xml:space="preserve">9 July </w:t>
      </w:r>
      <w:r w:rsidR="0039128E">
        <w:rPr>
          <w:rFonts w:ascii="Arial" w:hAnsi="Arial" w:cs="Arial"/>
          <w:sz w:val="24"/>
          <w:szCs w:val="24"/>
          <w:lang w:val="en-US"/>
        </w:rPr>
        <w:t xml:space="preserve">2016; </w:t>
      </w:r>
      <w:r w:rsidR="00703D9E">
        <w:rPr>
          <w:rFonts w:ascii="Arial" w:hAnsi="Arial" w:cs="Arial"/>
          <w:sz w:val="24"/>
          <w:szCs w:val="24"/>
          <w:lang w:val="en-US"/>
        </w:rPr>
        <w:t xml:space="preserve">16, </w:t>
      </w:r>
      <w:r w:rsidR="005550D7">
        <w:rPr>
          <w:rFonts w:ascii="Arial" w:hAnsi="Arial" w:cs="Arial"/>
          <w:sz w:val="24"/>
          <w:szCs w:val="24"/>
          <w:lang w:val="en-US"/>
        </w:rPr>
        <w:t>18 January 2017; 17,</w:t>
      </w:r>
      <w:r w:rsidR="000022CA">
        <w:rPr>
          <w:rFonts w:ascii="Arial" w:hAnsi="Arial" w:cs="Arial"/>
          <w:sz w:val="24"/>
          <w:szCs w:val="24"/>
          <w:lang w:val="en-US"/>
        </w:rPr>
        <w:t xml:space="preserve"> </w:t>
      </w:r>
      <w:r w:rsidR="00703D9E">
        <w:rPr>
          <w:rFonts w:ascii="Arial" w:hAnsi="Arial" w:cs="Arial"/>
          <w:sz w:val="24"/>
          <w:szCs w:val="24"/>
          <w:lang w:val="en-US"/>
        </w:rPr>
        <w:t>20 February 2017; 14 March 2017</w:t>
      </w:r>
      <w:r w:rsidR="000022CA">
        <w:rPr>
          <w:rFonts w:ascii="Arial" w:hAnsi="Arial" w:cs="Arial"/>
          <w:sz w:val="24"/>
          <w:szCs w:val="24"/>
          <w:lang w:val="en-US"/>
        </w:rPr>
        <w:t>;</w:t>
      </w:r>
      <w:r w:rsidR="00703D9E">
        <w:rPr>
          <w:rFonts w:ascii="Arial" w:hAnsi="Arial" w:cs="Arial"/>
          <w:sz w:val="24"/>
          <w:szCs w:val="24"/>
          <w:lang w:val="en-US"/>
        </w:rPr>
        <w:t xml:space="preserve"> 8,</w:t>
      </w:r>
      <w:r w:rsidR="00F02E50">
        <w:rPr>
          <w:rFonts w:ascii="Arial" w:hAnsi="Arial" w:cs="Arial"/>
          <w:sz w:val="24"/>
          <w:szCs w:val="24"/>
          <w:lang w:val="en-US"/>
        </w:rPr>
        <w:t xml:space="preserve"> 22</w:t>
      </w:r>
      <w:r w:rsidR="00703D9E">
        <w:rPr>
          <w:rFonts w:ascii="Arial" w:hAnsi="Arial" w:cs="Arial"/>
          <w:sz w:val="24"/>
          <w:szCs w:val="24"/>
          <w:lang w:val="en-US"/>
        </w:rPr>
        <w:t xml:space="preserve"> May 2018; 23 October 2018; 15 – </w:t>
      </w:r>
      <w:r w:rsidR="00F02E50">
        <w:rPr>
          <w:rFonts w:ascii="Arial" w:hAnsi="Arial" w:cs="Arial"/>
          <w:sz w:val="24"/>
          <w:szCs w:val="24"/>
          <w:lang w:val="en-US"/>
        </w:rPr>
        <w:t>16</w:t>
      </w:r>
      <w:r w:rsidR="00703D9E">
        <w:rPr>
          <w:rFonts w:ascii="Arial" w:hAnsi="Arial" w:cs="Arial"/>
          <w:sz w:val="24"/>
          <w:szCs w:val="24"/>
          <w:lang w:val="en-US"/>
        </w:rPr>
        <w:t xml:space="preserve"> November 2018; 22,</w:t>
      </w:r>
      <w:r w:rsidR="00F02E50">
        <w:rPr>
          <w:rFonts w:ascii="Arial" w:hAnsi="Arial" w:cs="Arial"/>
          <w:sz w:val="24"/>
          <w:szCs w:val="24"/>
          <w:lang w:val="en-US"/>
        </w:rPr>
        <w:t xml:space="preserve"> 31 November 2018</w:t>
      </w:r>
      <w:r w:rsidR="00703D9E">
        <w:rPr>
          <w:rFonts w:ascii="Arial" w:hAnsi="Arial" w:cs="Arial"/>
          <w:sz w:val="24"/>
          <w:szCs w:val="24"/>
          <w:lang w:val="en-US"/>
        </w:rPr>
        <w:t>;  31 January 2019; 14,</w:t>
      </w:r>
      <w:r w:rsidR="00F02E50">
        <w:rPr>
          <w:rFonts w:ascii="Arial" w:hAnsi="Arial" w:cs="Arial"/>
          <w:sz w:val="24"/>
          <w:szCs w:val="24"/>
          <w:lang w:val="en-US"/>
        </w:rPr>
        <w:t xml:space="preserve"> 20 February 2019</w:t>
      </w:r>
      <w:r w:rsidR="00703D9E">
        <w:rPr>
          <w:rFonts w:ascii="Arial" w:hAnsi="Arial" w:cs="Arial"/>
          <w:sz w:val="24"/>
          <w:szCs w:val="24"/>
          <w:lang w:val="en-US"/>
        </w:rPr>
        <w:t>;</w:t>
      </w:r>
      <w:r w:rsidR="000022CA">
        <w:rPr>
          <w:rFonts w:ascii="Arial" w:hAnsi="Arial" w:cs="Arial"/>
          <w:sz w:val="24"/>
          <w:szCs w:val="24"/>
          <w:lang w:val="en-US"/>
        </w:rPr>
        <w:t xml:space="preserve"> </w:t>
      </w:r>
      <w:r w:rsidR="00F02E50">
        <w:rPr>
          <w:rFonts w:ascii="Arial" w:hAnsi="Arial" w:cs="Arial"/>
          <w:sz w:val="24"/>
          <w:szCs w:val="24"/>
          <w:lang w:val="en-US"/>
        </w:rPr>
        <w:t xml:space="preserve"> 1 March 2019; 21, 23, 29 &amp; 31 May 2019</w:t>
      </w:r>
    </w:p>
    <w:p w:rsidR="00037FD8" w:rsidRPr="00037FD8" w:rsidRDefault="00037FD8" w:rsidP="00A60EE7">
      <w:pPr>
        <w:spacing w:after="0" w:line="360" w:lineRule="auto"/>
        <w:jc w:val="both"/>
        <w:rPr>
          <w:rFonts w:ascii="Arial" w:hAnsi="Arial" w:cs="Arial"/>
          <w:sz w:val="24"/>
          <w:szCs w:val="24"/>
          <w:lang w:val="en-US"/>
        </w:rPr>
      </w:pPr>
      <w:r w:rsidRPr="00037FD8">
        <w:rPr>
          <w:rFonts w:ascii="Arial" w:hAnsi="Arial" w:cs="Arial"/>
          <w:b/>
          <w:bCs/>
          <w:sz w:val="24"/>
          <w:szCs w:val="24"/>
          <w:lang w:val="en-US"/>
        </w:rPr>
        <w:t>Delivered</w:t>
      </w:r>
      <w:r w:rsidRPr="00037FD8">
        <w:rPr>
          <w:rFonts w:ascii="Arial" w:hAnsi="Arial" w:cs="Arial"/>
          <w:sz w:val="24"/>
          <w:szCs w:val="24"/>
          <w:lang w:val="en-US"/>
        </w:rPr>
        <w:t>:</w:t>
      </w:r>
      <w:r w:rsidRPr="00037FD8">
        <w:rPr>
          <w:rFonts w:ascii="Arial" w:hAnsi="Arial" w:cs="Arial"/>
          <w:sz w:val="24"/>
          <w:szCs w:val="24"/>
          <w:lang w:val="en-US"/>
        </w:rPr>
        <w:tab/>
      </w:r>
      <w:r w:rsidR="00F02E50">
        <w:rPr>
          <w:rFonts w:ascii="Arial" w:hAnsi="Arial" w:cs="Arial"/>
          <w:sz w:val="24"/>
          <w:szCs w:val="24"/>
          <w:lang w:val="en-US"/>
        </w:rPr>
        <w:t>31 May 2019</w:t>
      </w:r>
    </w:p>
    <w:p w:rsidR="00037FD8" w:rsidRDefault="00037FD8" w:rsidP="00A60EE7">
      <w:pPr>
        <w:spacing w:after="0" w:line="360" w:lineRule="auto"/>
        <w:jc w:val="both"/>
        <w:rPr>
          <w:rFonts w:ascii="Arial" w:hAnsi="Arial" w:cs="Arial"/>
          <w:b/>
          <w:sz w:val="24"/>
          <w:szCs w:val="24"/>
          <w:lang w:val="en-US"/>
        </w:rPr>
      </w:pPr>
    </w:p>
    <w:p w:rsidR="00703D9E" w:rsidRPr="00037FD8" w:rsidRDefault="00703D9E" w:rsidP="00A60EE7">
      <w:pPr>
        <w:spacing w:after="0" w:line="360" w:lineRule="auto"/>
        <w:jc w:val="both"/>
        <w:rPr>
          <w:rFonts w:ascii="Arial" w:hAnsi="Arial" w:cs="Arial"/>
          <w:b/>
          <w:sz w:val="24"/>
          <w:szCs w:val="24"/>
          <w:lang w:val="en-US"/>
        </w:rPr>
      </w:pPr>
    </w:p>
    <w:p w:rsidR="001E3703" w:rsidRDefault="00037FD8" w:rsidP="001E3703">
      <w:pPr>
        <w:spacing w:line="360" w:lineRule="auto"/>
        <w:jc w:val="both"/>
        <w:rPr>
          <w:rFonts w:ascii="Arial" w:hAnsi="Arial" w:cs="Arial"/>
          <w:sz w:val="24"/>
          <w:szCs w:val="24"/>
          <w:lang w:val="en-US"/>
        </w:rPr>
      </w:pPr>
      <w:r w:rsidRPr="00037FD8">
        <w:rPr>
          <w:rFonts w:ascii="Arial" w:hAnsi="Arial" w:cs="Arial"/>
          <w:b/>
          <w:sz w:val="24"/>
          <w:szCs w:val="24"/>
          <w:lang w:val="en-US"/>
        </w:rPr>
        <w:lastRenderedPageBreak/>
        <w:t>Flynote:</w:t>
      </w:r>
      <w:r w:rsidR="001E3703">
        <w:rPr>
          <w:rFonts w:ascii="Arial" w:hAnsi="Arial" w:cs="Arial"/>
          <w:b/>
          <w:sz w:val="24"/>
          <w:szCs w:val="24"/>
          <w:lang w:val="en-US"/>
        </w:rPr>
        <w:tab/>
      </w:r>
      <w:r w:rsidR="001E3703">
        <w:rPr>
          <w:rFonts w:ascii="Arial" w:hAnsi="Arial" w:cs="Arial"/>
          <w:sz w:val="24"/>
          <w:szCs w:val="24"/>
          <w:lang w:val="en-US"/>
        </w:rPr>
        <w:t>Criminal law - Contravention of section 16 of the Combatting of Immoral Practice</w:t>
      </w:r>
      <w:r w:rsidR="00AD234E">
        <w:rPr>
          <w:rFonts w:ascii="Arial" w:hAnsi="Arial" w:cs="Arial"/>
          <w:sz w:val="24"/>
          <w:szCs w:val="24"/>
          <w:lang w:val="en-US"/>
        </w:rPr>
        <w:t>s Act, 1980 (Act 21 of 1980) – F</w:t>
      </w:r>
      <w:r w:rsidR="001E3703">
        <w:rPr>
          <w:rFonts w:ascii="Arial" w:hAnsi="Arial" w:cs="Arial"/>
          <w:sz w:val="24"/>
          <w:szCs w:val="24"/>
          <w:lang w:val="en-US"/>
        </w:rPr>
        <w:t>ailure to adduce evidence of intention to stupefy or overpower the complainant by giving her the alcohol to drink.</w:t>
      </w:r>
    </w:p>
    <w:p w:rsidR="00B84213" w:rsidRDefault="001E3703" w:rsidP="001E3703">
      <w:pPr>
        <w:spacing w:line="360" w:lineRule="auto"/>
        <w:jc w:val="both"/>
        <w:rPr>
          <w:rFonts w:ascii="Arial" w:hAnsi="Arial" w:cs="Arial"/>
          <w:sz w:val="24"/>
          <w:szCs w:val="24"/>
          <w:lang w:val="en-US"/>
        </w:rPr>
      </w:pPr>
      <w:r>
        <w:rPr>
          <w:rFonts w:ascii="Arial" w:hAnsi="Arial" w:cs="Arial"/>
          <w:sz w:val="24"/>
          <w:szCs w:val="24"/>
          <w:lang w:val="en-US"/>
        </w:rPr>
        <w:t>Evidence – mutually destructive version</w:t>
      </w:r>
      <w:r w:rsidR="00AD234E">
        <w:rPr>
          <w:rFonts w:ascii="Arial" w:hAnsi="Arial" w:cs="Arial"/>
          <w:sz w:val="24"/>
          <w:szCs w:val="24"/>
          <w:lang w:val="en-US"/>
        </w:rPr>
        <w:t>s of complainant and accused - M</w:t>
      </w:r>
      <w:r>
        <w:rPr>
          <w:rFonts w:ascii="Arial" w:hAnsi="Arial" w:cs="Arial"/>
          <w:sz w:val="24"/>
          <w:szCs w:val="24"/>
          <w:lang w:val="en-US"/>
        </w:rPr>
        <w:t xml:space="preserve">utually destructive versions of the accused </w:t>
      </w:r>
      <w:r w:rsidR="00B84213">
        <w:rPr>
          <w:rFonts w:ascii="Arial" w:hAnsi="Arial" w:cs="Arial"/>
          <w:sz w:val="24"/>
          <w:szCs w:val="24"/>
          <w:lang w:val="en-US"/>
        </w:rPr>
        <w:t>–</w:t>
      </w:r>
      <w:r>
        <w:rPr>
          <w:rFonts w:ascii="Arial" w:hAnsi="Arial" w:cs="Arial"/>
          <w:sz w:val="24"/>
          <w:szCs w:val="24"/>
          <w:lang w:val="en-US"/>
        </w:rPr>
        <w:t xml:space="preserve"> </w:t>
      </w:r>
      <w:r w:rsidR="00AD234E">
        <w:rPr>
          <w:rFonts w:ascii="Arial" w:hAnsi="Arial" w:cs="Arial"/>
          <w:sz w:val="24"/>
          <w:szCs w:val="24"/>
          <w:lang w:val="en-US"/>
        </w:rPr>
        <w:t>H</w:t>
      </w:r>
      <w:r w:rsidR="00B84213">
        <w:rPr>
          <w:rFonts w:ascii="Arial" w:hAnsi="Arial" w:cs="Arial"/>
          <w:sz w:val="24"/>
          <w:szCs w:val="24"/>
          <w:lang w:val="en-US"/>
        </w:rPr>
        <w:t xml:space="preserve">aving weighed the evidence the </w:t>
      </w:r>
      <w:r>
        <w:rPr>
          <w:rFonts w:ascii="Arial" w:hAnsi="Arial" w:cs="Arial"/>
          <w:sz w:val="24"/>
          <w:szCs w:val="24"/>
          <w:lang w:val="en-US"/>
        </w:rPr>
        <w:t>complainant</w:t>
      </w:r>
      <w:r w:rsidR="00B84213">
        <w:rPr>
          <w:rFonts w:ascii="Arial" w:hAnsi="Arial" w:cs="Arial"/>
          <w:sz w:val="24"/>
          <w:szCs w:val="24"/>
          <w:lang w:val="en-US"/>
        </w:rPr>
        <w:t>’s version found credible;</w:t>
      </w:r>
    </w:p>
    <w:p w:rsidR="00982612" w:rsidRDefault="00B84213" w:rsidP="001E3703">
      <w:pPr>
        <w:spacing w:line="360" w:lineRule="auto"/>
        <w:jc w:val="both"/>
        <w:rPr>
          <w:rFonts w:ascii="Arial" w:hAnsi="Arial" w:cs="Arial"/>
          <w:sz w:val="24"/>
          <w:szCs w:val="24"/>
          <w:lang w:val="en-US"/>
        </w:rPr>
      </w:pPr>
      <w:r>
        <w:rPr>
          <w:rFonts w:ascii="Arial" w:hAnsi="Arial" w:cs="Arial"/>
          <w:sz w:val="24"/>
          <w:szCs w:val="24"/>
          <w:lang w:val="en-US"/>
        </w:rPr>
        <w:t>Evidence – Negligence of Crime of the Scene Office prejudicial to th</w:t>
      </w:r>
      <w:r w:rsidR="00AD234E">
        <w:rPr>
          <w:rFonts w:ascii="Arial" w:hAnsi="Arial" w:cs="Arial"/>
          <w:sz w:val="24"/>
          <w:szCs w:val="24"/>
          <w:lang w:val="en-US"/>
        </w:rPr>
        <w:t>e administration of justice. – F</w:t>
      </w:r>
      <w:r>
        <w:rPr>
          <w:rFonts w:ascii="Arial" w:hAnsi="Arial" w:cs="Arial"/>
          <w:sz w:val="24"/>
          <w:szCs w:val="24"/>
          <w:lang w:val="en-US"/>
        </w:rPr>
        <w:t>ailure to collect evidence</w:t>
      </w:r>
      <w:r w:rsidR="00AD234E">
        <w:rPr>
          <w:rFonts w:ascii="Arial" w:hAnsi="Arial" w:cs="Arial"/>
          <w:sz w:val="24"/>
          <w:szCs w:val="24"/>
          <w:lang w:val="en-US"/>
        </w:rPr>
        <w:t xml:space="preserve"> from the scene of the crime – F</w:t>
      </w:r>
      <w:r>
        <w:rPr>
          <w:rFonts w:ascii="Arial" w:hAnsi="Arial" w:cs="Arial"/>
          <w:sz w:val="24"/>
          <w:szCs w:val="24"/>
          <w:lang w:val="en-US"/>
        </w:rPr>
        <w:t>ailure to ensure the proper handling of important exhibits – rendering the evidence adduced valueless – His testimony disregarded</w:t>
      </w:r>
      <w:r w:rsidR="00982612">
        <w:rPr>
          <w:rFonts w:ascii="Arial" w:hAnsi="Arial" w:cs="Arial"/>
          <w:sz w:val="24"/>
          <w:szCs w:val="24"/>
          <w:lang w:val="en-US"/>
        </w:rPr>
        <w:t>;</w:t>
      </w:r>
    </w:p>
    <w:p w:rsidR="001E3703" w:rsidRDefault="00982612" w:rsidP="001E3703">
      <w:pPr>
        <w:spacing w:line="360" w:lineRule="auto"/>
        <w:jc w:val="both"/>
        <w:rPr>
          <w:rFonts w:ascii="Arial" w:hAnsi="Arial" w:cs="Arial"/>
          <w:sz w:val="24"/>
          <w:szCs w:val="24"/>
          <w:lang w:val="en-US"/>
        </w:rPr>
      </w:pPr>
      <w:r>
        <w:rPr>
          <w:rFonts w:ascii="Arial" w:hAnsi="Arial" w:cs="Arial"/>
          <w:sz w:val="24"/>
          <w:szCs w:val="24"/>
          <w:lang w:val="en-US"/>
        </w:rPr>
        <w:t>Evidence – Cautionary rule applied to the testimony of a single witness and the testimony of a co-accused</w:t>
      </w:r>
      <w:r w:rsidR="00AD234E">
        <w:rPr>
          <w:rFonts w:ascii="Arial" w:hAnsi="Arial" w:cs="Arial"/>
          <w:sz w:val="24"/>
          <w:szCs w:val="24"/>
          <w:lang w:val="en-US"/>
        </w:rPr>
        <w:t>.</w:t>
      </w:r>
      <w:r w:rsidR="00B84213">
        <w:rPr>
          <w:rFonts w:ascii="Arial" w:hAnsi="Arial" w:cs="Arial"/>
          <w:sz w:val="24"/>
          <w:szCs w:val="24"/>
          <w:lang w:val="en-US"/>
        </w:rPr>
        <w:t xml:space="preserve"> </w:t>
      </w:r>
    </w:p>
    <w:p w:rsidR="001E3703" w:rsidRDefault="001E3703" w:rsidP="00A60EE7">
      <w:pPr>
        <w:spacing w:after="0" w:line="360" w:lineRule="auto"/>
        <w:jc w:val="both"/>
        <w:rPr>
          <w:rFonts w:ascii="Arial" w:hAnsi="Arial" w:cs="Arial"/>
          <w:sz w:val="24"/>
          <w:szCs w:val="24"/>
          <w:lang w:val="en-US"/>
        </w:rPr>
      </w:pPr>
    </w:p>
    <w:p w:rsidR="00982612" w:rsidRDefault="0081267F" w:rsidP="00A60EE7">
      <w:pPr>
        <w:spacing w:after="0" w:line="360" w:lineRule="auto"/>
        <w:jc w:val="both"/>
        <w:rPr>
          <w:rFonts w:ascii="Arial" w:hAnsi="Arial" w:cs="Arial"/>
          <w:sz w:val="24"/>
          <w:szCs w:val="24"/>
          <w:lang w:val="en-US"/>
        </w:rPr>
      </w:pPr>
      <w:r>
        <w:rPr>
          <w:rFonts w:ascii="Arial" w:hAnsi="Arial" w:cs="Arial"/>
          <w:b/>
          <w:sz w:val="24"/>
          <w:szCs w:val="24"/>
          <w:lang w:val="en-US"/>
        </w:rPr>
        <w:t>Summary:</w:t>
      </w:r>
      <w:r w:rsidR="00037FD8" w:rsidRPr="00037FD8">
        <w:rPr>
          <w:rFonts w:ascii="Arial" w:hAnsi="Arial" w:cs="Arial"/>
          <w:b/>
          <w:sz w:val="24"/>
          <w:szCs w:val="24"/>
          <w:lang w:val="en-US"/>
        </w:rPr>
        <w:t xml:space="preserve"> </w:t>
      </w:r>
      <w:r w:rsidR="00416B91">
        <w:rPr>
          <w:rFonts w:ascii="Arial" w:hAnsi="Arial" w:cs="Arial"/>
          <w:b/>
          <w:sz w:val="24"/>
          <w:szCs w:val="24"/>
          <w:lang w:val="en-US"/>
        </w:rPr>
        <w:tab/>
      </w:r>
      <w:r w:rsidR="00AD234E">
        <w:rPr>
          <w:rFonts w:ascii="Arial" w:hAnsi="Arial" w:cs="Arial"/>
          <w:sz w:val="24"/>
          <w:szCs w:val="24"/>
          <w:lang w:val="en-US"/>
        </w:rPr>
        <w:t>Both accused were</w:t>
      </w:r>
      <w:r w:rsidR="00B84213">
        <w:rPr>
          <w:rFonts w:ascii="Arial" w:hAnsi="Arial" w:cs="Arial"/>
          <w:sz w:val="24"/>
          <w:szCs w:val="24"/>
          <w:lang w:val="en-US"/>
        </w:rPr>
        <w:t xml:space="preserve"> indicted on 2 counts of housebreaking with intent to rob and robbery with aggravating </w:t>
      </w:r>
      <w:r w:rsidR="00BE1714">
        <w:rPr>
          <w:rFonts w:ascii="Arial" w:hAnsi="Arial" w:cs="Arial"/>
          <w:sz w:val="24"/>
          <w:szCs w:val="24"/>
          <w:lang w:val="en-US"/>
        </w:rPr>
        <w:t>circumstances. Accused 2 faced two</w:t>
      </w:r>
      <w:r w:rsidR="00B84213">
        <w:rPr>
          <w:rFonts w:ascii="Arial" w:hAnsi="Arial" w:cs="Arial"/>
          <w:sz w:val="24"/>
          <w:szCs w:val="24"/>
          <w:lang w:val="en-US"/>
        </w:rPr>
        <w:t xml:space="preserve"> additional counts of contravening s 12 of the Combatting of Immoral Practices Act, 1980 (Act 21 of 1980 and contravention of section 2(1)(a) of the </w:t>
      </w:r>
      <w:r w:rsidR="007B3E03">
        <w:rPr>
          <w:rFonts w:ascii="Arial" w:hAnsi="Arial" w:cs="Arial"/>
          <w:sz w:val="24"/>
          <w:szCs w:val="24"/>
          <w:lang w:val="en-US"/>
        </w:rPr>
        <w:t>Combating of Rape Act, 200</w:t>
      </w:r>
      <w:r w:rsidR="00BE1714">
        <w:rPr>
          <w:rFonts w:ascii="Arial" w:hAnsi="Arial" w:cs="Arial"/>
          <w:sz w:val="24"/>
          <w:szCs w:val="24"/>
          <w:lang w:val="en-US"/>
        </w:rPr>
        <w:t>0</w:t>
      </w:r>
      <w:r w:rsidR="00A67C36">
        <w:rPr>
          <w:rFonts w:ascii="Arial" w:hAnsi="Arial" w:cs="Arial"/>
          <w:sz w:val="24"/>
          <w:szCs w:val="24"/>
          <w:lang w:val="en-US"/>
        </w:rPr>
        <w:t xml:space="preserve"> (Act 8 of 2000).</w:t>
      </w:r>
      <w:r w:rsidR="007B3E03">
        <w:rPr>
          <w:rFonts w:ascii="Arial" w:hAnsi="Arial" w:cs="Arial"/>
          <w:sz w:val="24"/>
          <w:szCs w:val="24"/>
          <w:lang w:val="en-US"/>
        </w:rPr>
        <w:t xml:space="preserve"> The State’s case was that they broke into and robbed the complainant and the shop where she was employed using a panga and a knife, threatening to kill her and assaulting her with a flat hand to force her into submission.</w:t>
      </w:r>
      <w:r w:rsidR="00B84213">
        <w:rPr>
          <w:rFonts w:ascii="Arial" w:hAnsi="Arial" w:cs="Arial"/>
          <w:sz w:val="24"/>
          <w:szCs w:val="24"/>
          <w:lang w:val="en-US"/>
        </w:rPr>
        <w:t xml:space="preserve"> They forced her to drink beer and brandy</w:t>
      </w:r>
      <w:r w:rsidR="00BD2337">
        <w:rPr>
          <w:rFonts w:ascii="Arial" w:hAnsi="Arial" w:cs="Arial"/>
          <w:sz w:val="24"/>
          <w:szCs w:val="24"/>
          <w:lang w:val="en-US"/>
        </w:rPr>
        <w:t>,</w:t>
      </w:r>
      <w:r w:rsidR="00B84213">
        <w:rPr>
          <w:rFonts w:ascii="Arial" w:hAnsi="Arial" w:cs="Arial"/>
          <w:sz w:val="24"/>
          <w:szCs w:val="24"/>
          <w:lang w:val="en-US"/>
        </w:rPr>
        <w:t xml:space="preserve"> accused 2 raped the </w:t>
      </w:r>
      <w:r w:rsidR="00BD2337">
        <w:rPr>
          <w:rFonts w:ascii="Arial" w:hAnsi="Arial" w:cs="Arial"/>
          <w:sz w:val="24"/>
          <w:szCs w:val="24"/>
          <w:lang w:val="en-US"/>
        </w:rPr>
        <w:t>complainant whilst accused 1</w:t>
      </w:r>
      <w:r w:rsidR="00B84213">
        <w:rPr>
          <w:rFonts w:ascii="Arial" w:hAnsi="Arial" w:cs="Arial"/>
          <w:sz w:val="24"/>
          <w:szCs w:val="24"/>
          <w:lang w:val="en-US"/>
        </w:rPr>
        <w:t xml:space="preserve"> was packing the goods. </w:t>
      </w:r>
      <w:r w:rsidR="00982612">
        <w:rPr>
          <w:rFonts w:ascii="Arial" w:hAnsi="Arial" w:cs="Arial"/>
          <w:sz w:val="24"/>
          <w:szCs w:val="24"/>
          <w:lang w:val="en-US"/>
        </w:rPr>
        <w:t>Accused 1 admitted to being on the scene and implicated his co-accused as being there with him. He however denied participating in the robbery or having witnessed the rape by accused 2. Accused 2 denied having been on the scene and having committed a</w:t>
      </w:r>
      <w:r w:rsidR="005A188B">
        <w:rPr>
          <w:rFonts w:ascii="Arial" w:hAnsi="Arial" w:cs="Arial"/>
          <w:sz w:val="24"/>
          <w:szCs w:val="24"/>
          <w:lang w:val="en-US"/>
        </w:rPr>
        <w:t>ny of the offences and put the S</w:t>
      </w:r>
      <w:r w:rsidR="00982612">
        <w:rPr>
          <w:rFonts w:ascii="Arial" w:hAnsi="Arial" w:cs="Arial"/>
          <w:sz w:val="24"/>
          <w:szCs w:val="24"/>
          <w:lang w:val="en-US"/>
        </w:rPr>
        <w:t xml:space="preserve">tate to prove all the elements of the offences. </w:t>
      </w:r>
    </w:p>
    <w:p w:rsidR="005A188B" w:rsidRDefault="005A188B" w:rsidP="00A60EE7">
      <w:pPr>
        <w:spacing w:after="0" w:line="360" w:lineRule="auto"/>
        <w:jc w:val="both"/>
        <w:rPr>
          <w:rFonts w:ascii="Arial" w:hAnsi="Arial" w:cs="Arial"/>
          <w:sz w:val="24"/>
          <w:szCs w:val="24"/>
          <w:lang w:val="en-US"/>
        </w:rPr>
      </w:pPr>
    </w:p>
    <w:p w:rsidR="00982612" w:rsidRDefault="005A188B" w:rsidP="00A60EE7">
      <w:pPr>
        <w:spacing w:after="0" w:line="360" w:lineRule="auto"/>
        <w:jc w:val="both"/>
        <w:rPr>
          <w:rFonts w:ascii="Arial" w:hAnsi="Arial" w:cs="Arial"/>
          <w:sz w:val="24"/>
          <w:szCs w:val="24"/>
          <w:lang w:val="en-US"/>
        </w:rPr>
      </w:pPr>
      <w:r w:rsidRPr="005A188B">
        <w:rPr>
          <w:rFonts w:ascii="Arial" w:hAnsi="Arial" w:cs="Arial"/>
          <w:i/>
          <w:sz w:val="24"/>
          <w:szCs w:val="24"/>
          <w:lang w:val="en-US"/>
        </w:rPr>
        <w:t>H</w:t>
      </w:r>
      <w:r w:rsidR="007B3E03" w:rsidRPr="005A188B">
        <w:rPr>
          <w:rFonts w:ascii="Arial" w:hAnsi="Arial" w:cs="Arial"/>
          <w:i/>
          <w:sz w:val="24"/>
          <w:szCs w:val="24"/>
          <w:lang w:val="en-US"/>
        </w:rPr>
        <w:t>eld</w:t>
      </w:r>
      <w:r>
        <w:rPr>
          <w:rFonts w:ascii="Arial" w:hAnsi="Arial" w:cs="Arial"/>
          <w:sz w:val="24"/>
          <w:szCs w:val="24"/>
          <w:lang w:val="en-US"/>
        </w:rPr>
        <w:t>;</w:t>
      </w:r>
      <w:r w:rsidR="007B3E03">
        <w:rPr>
          <w:rFonts w:ascii="Arial" w:hAnsi="Arial" w:cs="Arial"/>
          <w:sz w:val="24"/>
          <w:szCs w:val="24"/>
          <w:lang w:val="en-US"/>
        </w:rPr>
        <w:t xml:space="preserve"> that the complainant’s evidence was credible and </w:t>
      </w:r>
      <w:r w:rsidR="00982612">
        <w:rPr>
          <w:rFonts w:ascii="Arial" w:hAnsi="Arial" w:cs="Arial"/>
          <w:sz w:val="24"/>
          <w:szCs w:val="24"/>
          <w:lang w:val="en-US"/>
        </w:rPr>
        <w:t xml:space="preserve">that the State had proven its case beyond reasonable doubt in respect of count 1 and 2 in respect of accused 1 and count 1, 2 and 4 in respect of </w:t>
      </w:r>
      <w:r w:rsidR="003F38AD">
        <w:rPr>
          <w:rFonts w:ascii="Arial" w:hAnsi="Arial" w:cs="Arial"/>
          <w:sz w:val="24"/>
          <w:szCs w:val="24"/>
          <w:lang w:val="en-US"/>
        </w:rPr>
        <w:t xml:space="preserve">accused 2. The court </w:t>
      </w:r>
      <w:r w:rsidR="007B3E03">
        <w:rPr>
          <w:rFonts w:ascii="Arial" w:hAnsi="Arial" w:cs="Arial"/>
          <w:sz w:val="24"/>
          <w:szCs w:val="24"/>
          <w:lang w:val="en-US"/>
        </w:rPr>
        <w:t>rejected the version of accused</w:t>
      </w:r>
      <w:r w:rsidR="00982612">
        <w:rPr>
          <w:rFonts w:ascii="Arial" w:hAnsi="Arial" w:cs="Arial"/>
          <w:sz w:val="24"/>
          <w:szCs w:val="24"/>
          <w:lang w:val="en-US"/>
        </w:rPr>
        <w:t xml:space="preserve"> 1</w:t>
      </w:r>
      <w:r w:rsidR="003F38AD">
        <w:rPr>
          <w:rFonts w:ascii="Arial" w:hAnsi="Arial" w:cs="Arial"/>
          <w:sz w:val="24"/>
          <w:szCs w:val="24"/>
          <w:lang w:val="en-US"/>
        </w:rPr>
        <w:t xml:space="preserve"> that he had left the scene and that he did not participate in the housebreaking and robbery </w:t>
      </w:r>
      <w:r w:rsidR="007B3E03">
        <w:rPr>
          <w:rFonts w:ascii="Arial" w:hAnsi="Arial" w:cs="Arial"/>
          <w:sz w:val="24"/>
          <w:szCs w:val="24"/>
          <w:lang w:val="en-US"/>
        </w:rPr>
        <w:t xml:space="preserve">as being not reasonably possibly true. </w:t>
      </w:r>
      <w:r w:rsidR="00982612">
        <w:rPr>
          <w:rFonts w:ascii="Arial" w:hAnsi="Arial" w:cs="Arial"/>
          <w:sz w:val="24"/>
          <w:szCs w:val="24"/>
          <w:lang w:val="en-US"/>
        </w:rPr>
        <w:t xml:space="preserve">The court further concluded that, given </w:t>
      </w:r>
      <w:r w:rsidR="00982612">
        <w:rPr>
          <w:rFonts w:ascii="Arial" w:hAnsi="Arial" w:cs="Arial"/>
          <w:sz w:val="24"/>
          <w:szCs w:val="24"/>
          <w:lang w:val="en-US"/>
        </w:rPr>
        <w:lastRenderedPageBreak/>
        <w:t>the credible evidence by the complainant and the incriminating evidence of his co-accused, his incul</w:t>
      </w:r>
      <w:r>
        <w:rPr>
          <w:rFonts w:ascii="Arial" w:hAnsi="Arial" w:cs="Arial"/>
          <w:sz w:val="24"/>
          <w:szCs w:val="24"/>
          <w:lang w:val="en-US"/>
        </w:rPr>
        <w:t>patory admissions during s 119 p</w:t>
      </w:r>
      <w:r w:rsidR="00982612">
        <w:rPr>
          <w:rFonts w:ascii="Arial" w:hAnsi="Arial" w:cs="Arial"/>
          <w:sz w:val="24"/>
          <w:szCs w:val="24"/>
          <w:lang w:val="en-US"/>
        </w:rPr>
        <w:t>roceedings in the district court, that his denial is false</w:t>
      </w:r>
      <w:r w:rsidR="007B3E03">
        <w:rPr>
          <w:rFonts w:ascii="Arial" w:hAnsi="Arial" w:cs="Arial"/>
          <w:sz w:val="24"/>
          <w:szCs w:val="24"/>
          <w:lang w:val="en-US"/>
        </w:rPr>
        <w:t xml:space="preserve"> beyond reasonable doubt false. </w:t>
      </w:r>
    </w:p>
    <w:p w:rsidR="005A188B" w:rsidRDefault="005A188B" w:rsidP="00A60EE7">
      <w:pPr>
        <w:spacing w:after="0" w:line="360" w:lineRule="auto"/>
        <w:jc w:val="both"/>
        <w:rPr>
          <w:rFonts w:ascii="Arial" w:hAnsi="Arial" w:cs="Arial"/>
          <w:sz w:val="24"/>
          <w:szCs w:val="24"/>
          <w:lang w:val="en-US"/>
        </w:rPr>
      </w:pPr>
    </w:p>
    <w:p w:rsidR="0081267F" w:rsidRPr="00B84213" w:rsidRDefault="005A188B" w:rsidP="00A60EE7">
      <w:pPr>
        <w:spacing w:after="0" w:line="360" w:lineRule="auto"/>
        <w:jc w:val="both"/>
        <w:rPr>
          <w:rFonts w:ascii="Arial" w:hAnsi="Arial" w:cs="Arial"/>
          <w:sz w:val="24"/>
          <w:szCs w:val="24"/>
          <w:lang w:val="en-US"/>
        </w:rPr>
      </w:pPr>
      <w:r w:rsidRPr="005A188B">
        <w:rPr>
          <w:rFonts w:ascii="Arial" w:hAnsi="Arial" w:cs="Arial"/>
          <w:i/>
          <w:sz w:val="24"/>
          <w:szCs w:val="24"/>
          <w:lang w:val="en-US"/>
        </w:rPr>
        <w:t>Held further</w:t>
      </w:r>
      <w:r>
        <w:rPr>
          <w:rFonts w:ascii="Arial" w:hAnsi="Arial" w:cs="Arial"/>
          <w:sz w:val="24"/>
          <w:szCs w:val="24"/>
          <w:lang w:val="en-US"/>
        </w:rPr>
        <w:t>;</w:t>
      </w:r>
      <w:r w:rsidR="007B3E03">
        <w:rPr>
          <w:rFonts w:ascii="Arial" w:hAnsi="Arial" w:cs="Arial"/>
          <w:sz w:val="24"/>
          <w:szCs w:val="24"/>
          <w:lang w:val="en-US"/>
        </w:rPr>
        <w:t xml:space="preserve"> that the intention to st</w:t>
      </w:r>
      <w:bookmarkStart w:id="0" w:name="_GoBack"/>
      <w:bookmarkEnd w:id="0"/>
      <w:r w:rsidR="007B3E03">
        <w:rPr>
          <w:rFonts w:ascii="Arial" w:hAnsi="Arial" w:cs="Arial"/>
          <w:sz w:val="24"/>
          <w:szCs w:val="24"/>
          <w:lang w:val="en-US"/>
        </w:rPr>
        <w:t>upefy or overpower the complainant by giving her the alcohol to drink was not proven and accused 2 was accordingly found not guilty on count 3.</w:t>
      </w:r>
    </w:p>
    <w:p w:rsidR="0081267F" w:rsidRDefault="0081267F" w:rsidP="00A60EE7">
      <w:pPr>
        <w:spacing w:after="0" w:line="360" w:lineRule="auto"/>
        <w:jc w:val="both"/>
        <w:rPr>
          <w:rFonts w:ascii="Arial" w:hAnsi="Arial" w:cs="Arial"/>
          <w:b/>
          <w:sz w:val="24"/>
          <w:szCs w:val="24"/>
          <w:lang w:val="en-US"/>
        </w:rPr>
      </w:pPr>
    </w:p>
    <w:p w:rsidR="00037FD8" w:rsidRPr="005A188B" w:rsidRDefault="005A188B" w:rsidP="00A60EE7">
      <w:pPr>
        <w:spacing w:after="0" w:line="360" w:lineRule="auto"/>
        <w:jc w:val="both"/>
        <w:rPr>
          <w:rFonts w:ascii="Arial" w:hAnsi="Arial" w:cs="Arial"/>
          <w:bCs/>
          <w:sz w:val="24"/>
          <w:szCs w:val="24"/>
          <w:lang w:val="en-US"/>
        </w:rPr>
      </w:pPr>
      <w:r w:rsidRPr="005A188B">
        <w:rPr>
          <w:rFonts w:ascii="Arial" w:hAnsi="Arial" w:cs="Arial"/>
          <w:bCs/>
          <w:sz w:val="24"/>
          <w:szCs w:val="24"/>
          <w:lang w:val="en-US"/>
        </w:rPr>
        <w:t>___________________________________________________________________</w:t>
      </w:r>
    </w:p>
    <w:p w:rsidR="00037FD8" w:rsidRPr="00703D9E" w:rsidRDefault="00037FD8" w:rsidP="00A60EE7">
      <w:pPr>
        <w:spacing w:after="0" w:line="360" w:lineRule="auto"/>
        <w:jc w:val="center"/>
        <w:rPr>
          <w:rFonts w:ascii="Arial" w:hAnsi="Arial" w:cs="Arial"/>
          <w:b/>
          <w:bCs/>
          <w:sz w:val="24"/>
          <w:szCs w:val="24"/>
          <w:lang w:val="en-US"/>
        </w:rPr>
      </w:pPr>
      <w:r w:rsidRPr="00703D9E">
        <w:rPr>
          <w:rFonts w:ascii="Arial" w:hAnsi="Arial" w:cs="Arial"/>
          <w:b/>
          <w:bCs/>
          <w:sz w:val="24"/>
          <w:szCs w:val="24"/>
          <w:lang w:val="en-US"/>
        </w:rPr>
        <w:t>ORDER</w:t>
      </w:r>
    </w:p>
    <w:p w:rsidR="00037FD8" w:rsidRPr="00037FD8" w:rsidRDefault="00037FD8" w:rsidP="00A60EE7">
      <w:pPr>
        <w:spacing w:after="0" w:line="360" w:lineRule="auto"/>
        <w:jc w:val="both"/>
        <w:rPr>
          <w:rFonts w:ascii="Arial" w:hAnsi="Arial" w:cs="Arial"/>
          <w:sz w:val="24"/>
          <w:szCs w:val="24"/>
          <w:lang w:val="en-US"/>
        </w:rPr>
      </w:pPr>
      <w:r w:rsidRPr="00037FD8">
        <w:rPr>
          <w:rFonts w:ascii="Arial" w:hAnsi="Arial" w:cs="Arial"/>
          <w:sz w:val="24"/>
          <w:szCs w:val="24"/>
          <w:lang w:val="en-US"/>
        </w:rPr>
        <w:t>___________________________________________________________________</w:t>
      </w:r>
    </w:p>
    <w:p w:rsidR="00037FD8" w:rsidRDefault="00037FD8" w:rsidP="00A60EE7">
      <w:pPr>
        <w:spacing w:after="0" w:line="360" w:lineRule="auto"/>
        <w:ind w:left="1440" w:hanging="720"/>
        <w:jc w:val="both"/>
        <w:rPr>
          <w:rFonts w:ascii="Arial" w:hAnsi="Arial" w:cs="Arial"/>
          <w:sz w:val="24"/>
          <w:szCs w:val="24"/>
          <w:lang w:val="en-US"/>
        </w:rPr>
      </w:pPr>
    </w:p>
    <w:p w:rsidR="008817AA" w:rsidRDefault="008817AA" w:rsidP="008817AA">
      <w:pPr>
        <w:spacing w:line="360" w:lineRule="auto"/>
        <w:jc w:val="both"/>
        <w:rPr>
          <w:rFonts w:ascii="Arial" w:hAnsi="Arial" w:cs="Arial"/>
          <w:sz w:val="24"/>
          <w:szCs w:val="24"/>
          <w:lang w:val="en-US"/>
        </w:rPr>
      </w:pPr>
      <w:r>
        <w:rPr>
          <w:rFonts w:ascii="Arial" w:hAnsi="Arial" w:cs="Arial"/>
          <w:sz w:val="24"/>
          <w:szCs w:val="24"/>
          <w:lang w:val="en-US"/>
        </w:rPr>
        <w:t xml:space="preserve">Count 1 – Housebreaking with intent to rob and robbery with aggravating circumstances as defined in section 1 of the Criminal Procedure Act, 1977 (Act 51 of 1977) -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Accused 1 – Guilty</w:t>
      </w:r>
    </w:p>
    <w:p w:rsidR="008817AA" w:rsidRDefault="008817AA" w:rsidP="008817AA">
      <w:pPr>
        <w:spacing w:line="360" w:lineRule="auto"/>
        <w:ind w:left="5760" w:firstLine="720"/>
        <w:jc w:val="both"/>
        <w:rPr>
          <w:rFonts w:ascii="Arial" w:hAnsi="Arial" w:cs="Arial"/>
          <w:sz w:val="24"/>
          <w:szCs w:val="24"/>
          <w:lang w:val="en-US"/>
        </w:rPr>
      </w:pPr>
      <w:r>
        <w:rPr>
          <w:rFonts w:ascii="Arial" w:hAnsi="Arial" w:cs="Arial"/>
          <w:sz w:val="24"/>
          <w:szCs w:val="24"/>
          <w:lang w:val="en-US"/>
        </w:rPr>
        <w:t>Accused 2 – Guilty</w:t>
      </w:r>
    </w:p>
    <w:p w:rsidR="008817AA" w:rsidRDefault="008817AA" w:rsidP="008817AA">
      <w:pPr>
        <w:spacing w:line="360" w:lineRule="auto"/>
        <w:jc w:val="both"/>
        <w:rPr>
          <w:rFonts w:ascii="Arial" w:hAnsi="Arial" w:cs="Arial"/>
          <w:sz w:val="24"/>
          <w:szCs w:val="24"/>
          <w:lang w:val="en-US"/>
        </w:rPr>
      </w:pPr>
      <w:r>
        <w:rPr>
          <w:rFonts w:ascii="Arial" w:hAnsi="Arial" w:cs="Arial"/>
          <w:sz w:val="24"/>
          <w:szCs w:val="24"/>
          <w:lang w:val="en-US"/>
        </w:rPr>
        <w:t xml:space="preserve">Count 2  - Housebreaking with intent to rob and robbery with aggravating circumstances as defined in section 1 of the Criminal Procedure Act, 1977 (Act 51 of 1977) -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Accused 1 – Guilty</w:t>
      </w:r>
    </w:p>
    <w:p w:rsidR="008817AA" w:rsidRDefault="008817AA" w:rsidP="008817AA">
      <w:pPr>
        <w:spacing w:line="360" w:lineRule="auto"/>
        <w:ind w:left="5760" w:firstLine="720"/>
        <w:jc w:val="both"/>
        <w:rPr>
          <w:rFonts w:ascii="Arial" w:hAnsi="Arial" w:cs="Arial"/>
          <w:sz w:val="24"/>
          <w:szCs w:val="24"/>
          <w:lang w:val="en-US"/>
        </w:rPr>
      </w:pPr>
      <w:r>
        <w:rPr>
          <w:rFonts w:ascii="Arial" w:hAnsi="Arial" w:cs="Arial"/>
          <w:sz w:val="24"/>
          <w:szCs w:val="24"/>
          <w:lang w:val="en-US"/>
        </w:rPr>
        <w:t>Accused 2 – Guilty</w:t>
      </w:r>
    </w:p>
    <w:p w:rsidR="008817AA" w:rsidRDefault="008817AA" w:rsidP="008817AA">
      <w:pPr>
        <w:spacing w:line="360" w:lineRule="auto"/>
        <w:jc w:val="both"/>
        <w:rPr>
          <w:rFonts w:ascii="Arial" w:hAnsi="Arial" w:cs="Arial"/>
          <w:sz w:val="24"/>
          <w:szCs w:val="24"/>
          <w:lang w:val="en-US"/>
        </w:rPr>
      </w:pPr>
      <w:r>
        <w:rPr>
          <w:rFonts w:ascii="Arial" w:hAnsi="Arial" w:cs="Arial"/>
          <w:sz w:val="24"/>
          <w:szCs w:val="24"/>
          <w:lang w:val="en-US"/>
        </w:rPr>
        <w:t>Count 3 – Contravention of section 16 of the Combatting of Immoral Practices Act, 1980 (Act 21 of 1980)</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Accused 2 – Not Guilty</w:t>
      </w:r>
      <w:r>
        <w:rPr>
          <w:rFonts w:ascii="Arial" w:hAnsi="Arial" w:cs="Arial"/>
          <w:sz w:val="24"/>
          <w:szCs w:val="24"/>
          <w:lang w:val="en-US"/>
        </w:rPr>
        <w:tab/>
      </w:r>
    </w:p>
    <w:p w:rsidR="008817AA" w:rsidRDefault="008817AA" w:rsidP="008817AA">
      <w:pPr>
        <w:spacing w:line="360" w:lineRule="auto"/>
        <w:jc w:val="both"/>
        <w:rPr>
          <w:rFonts w:ascii="Arial" w:hAnsi="Arial" w:cs="Arial"/>
          <w:sz w:val="24"/>
          <w:szCs w:val="24"/>
          <w:lang w:val="en-US"/>
        </w:rPr>
      </w:pPr>
      <w:r>
        <w:rPr>
          <w:rFonts w:ascii="Arial" w:hAnsi="Arial" w:cs="Arial"/>
          <w:sz w:val="24"/>
          <w:szCs w:val="24"/>
          <w:lang w:val="en-US"/>
        </w:rPr>
        <w:t>Count 4 - Contravening section 2(1)(a) of the Combating of Rape Act  2000 (Act 8 of 2000) Rape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Accused 2 - Guilty</w:t>
      </w:r>
    </w:p>
    <w:p w:rsidR="00DF7F02" w:rsidRDefault="00DF7F02" w:rsidP="00A60EE7">
      <w:pPr>
        <w:spacing w:after="0" w:line="360" w:lineRule="auto"/>
        <w:ind w:left="1440" w:hanging="720"/>
        <w:jc w:val="both"/>
        <w:rPr>
          <w:rFonts w:ascii="Arial" w:hAnsi="Arial" w:cs="Arial"/>
          <w:sz w:val="24"/>
          <w:szCs w:val="24"/>
          <w:lang w:val="en-US"/>
        </w:rPr>
      </w:pPr>
    </w:p>
    <w:p w:rsidR="00DF7F02" w:rsidRPr="00037FD8" w:rsidRDefault="00DF7F02" w:rsidP="00A60EE7">
      <w:pPr>
        <w:spacing w:after="0" w:line="360" w:lineRule="auto"/>
        <w:ind w:left="1440" w:hanging="720"/>
        <w:jc w:val="both"/>
        <w:rPr>
          <w:rFonts w:ascii="Arial" w:hAnsi="Arial" w:cs="Arial"/>
          <w:sz w:val="24"/>
          <w:szCs w:val="24"/>
          <w:lang w:val="en-US"/>
        </w:rPr>
      </w:pPr>
    </w:p>
    <w:p w:rsidR="00037FD8" w:rsidRPr="00037FD8" w:rsidRDefault="005E1A8F" w:rsidP="00A60EE7">
      <w:pPr>
        <w:spacing w:after="0" w:line="360" w:lineRule="auto"/>
        <w:jc w:val="both"/>
        <w:rPr>
          <w:rFonts w:ascii="Arial" w:hAnsi="Arial" w:cs="Arial"/>
          <w:bCs/>
          <w:sz w:val="24"/>
          <w:szCs w:val="24"/>
          <w:lang w:val="en-US"/>
        </w:rPr>
      </w:pPr>
      <w:r>
        <w:rPr>
          <w:rFonts w:ascii="Arial" w:hAnsi="Arial" w:cs="Arial"/>
          <w:bCs/>
          <w:sz w:val="24"/>
          <w:szCs w:val="24"/>
          <w:lang w:val="en-US"/>
        </w:rPr>
        <w:pict>
          <v:rect id="_x0000_i1025" style="width:0;height:1.5pt" o:hralign="center" o:hrstd="t" o:hr="t" fillcolor="#a0a0a0" stroked="f"/>
        </w:pict>
      </w:r>
    </w:p>
    <w:p w:rsidR="00037FD8" w:rsidRPr="00037FD8" w:rsidRDefault="00DF7F02" w:rsidP="00A60EE7">
      <w:pPr>
        <w:spacing w:after="0" w:line="360" w:lineRule="auto"/>
        <w:jc w:val="center"/>
        <w:rPr>
          <w:rFonts w:ascii="Arial" w:hAnsi="Arial" w:cs="Arial"/>
          <w:b/>
          <w:sz w:val="24"/>
          <w:szCs w:val="24"/>
          <w:lang w:val="en-US"/>
        </w:rPr>
      </w:pPr>
      <w:r>
        <w:rPr>
          <w:rFonts w:ascii="Arial" w:hAnsi="Arial" w:cs="Arial"/>
          <w:b/>
          <w:sz w:val="24"/>
          <w:szCs w:val="24"/>
          <w:lang w:val="en-US"/>
        </w:rPr>
        <w:t xml:space="preserve">JUDGMENT </w:t>
      </w:r>
      <w:r w:rsidR="0081267F">
        <w:rPr>
          <w:rFonts w:ascii="Arial" w:hAnsi="Arial" w:cs="Arial"/>
          <w:b/>
          <w:sz w:val="24"/>
          <w:szCs w:val="24"/>
          <w:lang w:val="en-US"/>
        </w:rPr>
        <w:t xml:space="preserve"> </w:t>
      </w:r>
    </w:p>
    <w:p w:rsidR="00037FD8" w:rsidRPr="00037FD8" w:rsidRDefault="005E1A8F" w:rsidP="00A60EE7">
      <w:pPr>
        <w:spacing w:after="0" w:line="360" w:lineRule="auto"/>
        <w:jc w:val="both"/>
        <w:rPr>
          <w:rFonts w:ascii="Arial" w:hAnsi="Arial" w:cs="Arial"/>
          <w:b/>
          <w:sz w:val="24"/>
          <w:szCs w:val="24"/>
          <w:lang w:val="en-US"/>
        </w:rPr>
      </w:pPr>
      <w:r>
        <w:rPr>
          <w:rFonts w:ascii="Arial" w:hAnsi="Arial" w:cs="Arial"/>
          <w:bCs/>
          <w:sz w:val="24"/>
          <w:szCs w:val="24"/>
          <w:lang w:val="en-US"/>
        </w:rPr>
        <w:pict>
          <v:rect id="_x0000_i1026" style="width:0;height:1.5pt" o:hralign="center" o:hrstd="t" o:hr="t" fillcolor="#a0a0a0" stroked="f"/>
        </w:pict>
      </w:r>
    </w:p>
    <w:p w:rsidR="00037FD8" w:rsidRPr="00037FD8" w:rsidRDefault="00037FD8" w:rsidP="00A60EE7">
      <w:pPr>
        <w:spacing w:after="0" w:line="360" w:lineRule="auto"/>
        <w:ind w:left="1440" w:hanging="1440"/>
        <w:jc w:val="both"/>
        <w:rPr>
          <w:rFonts w:ascii="Arial" w:hAnsi="Arial" w:cs="Arial"/>
          <w:sz w:val="24"/>
          <w:szCs w:val="24"/>
          <w:lang w:val="en-US"/>
        </w:rPr>
      </w:pPr>
    </w:p>
    <w:p w:rsidR="00037FD8" w:rsidRDefault="0081267F" w:rsidP="00A60EE7">
      <w:pPr>
        <w:spacing w:after="0" w:line="360" w:lineRule="auto"/>
        <w:ind w:left="1440" w:hanging="1440"/>
        <w:jc w:val="both"/>
        <w:rPr>
          <w:rFonts w:ascii="Arial" w:hAnsi="Arial" w:cs="Arial"/>
          <w:sz w:val="24"/>
          <w:szCs w:val="24"/>
          <w:lang w:val="en-US"/>
        </w:rPr>
      </w:pPr>
      <w:r>
        <w:rPr>
          <w:rFonts w:ascii="Arial" w:hAnsi="Arial" w:cs="Arial"/>
          <w:sz w:val="24"/>
          <w:szCs w:val="24"/>
          <w:lang w:val="en-US"/>
        </w:rPr>
        <w:lastRenderedPageBreak/>
        <w:t>TOMMASI J</w:t>
      </w:r>
      <w:r w:rsidR="00037FD8" w:rsidRPr="00037FD8">
        <w:rPr>
          <w:rFonts w:ascii="Arial" w:hAnsi="Arial" w:cs="Arial"/>
          <w:sz w:val="24"/>
          <w:szCs w:val="24"/>
          <w:lang w:val="en-US"/>
        </w:rPr>
        <w:t>:</w:t>
      </w:r>
    </w:p>
    <w:p w:rsidR="000A7439" w:rsidRPr="00037FD8" w:rsidRDefault="000A7439" w:rsidP="00A60EE7">
      <w:pPr>
        <w:spacing w:after="0" w:line="360" w:lineRule="auto"/>
        <w:ind w:left="1440" w:hanging="1440"/>
        <w:jc w:val="both"/>
        <w:rPr>
          <w:rFonts w:ascii="Arial" w:hAnsi="Arial" w:cs="Arial"/>
          <w:b/>
          <w:i/>
          <w:sz w:val="24"/>
          <w:szCs w:val="24"/>
          <w:lang w:val="en-US"/>
        </w:rPr>
      </w:pPr>
    </w:p>
    <w:p w:rsidR="00632DB7" w:rsidRDefault="00037FD8" w:rsidP="0081267F">
      <w:pPr>
        <w:spacing w:line="360" w:lineRule="auto"/>
        <w:jc w:val="both"/>
        <w:rPr>
          <w:rFonts w:ascii="Arial" w:hAnsi="Arial" w:cs="Arial"/>
          <w:sz w:val="24"/>
          <w:szCs w:val="24"/>
          <w:lang w:val="en-US"/>
        </w:rPr>
      </w:pPr>
      <w:r w:rsidRPr="00037FD8">
        <w:rPr>
          <w:rFonts w:ascii="Arial" w:hAnsi="Arial" w:cs="Arial"/>
          <w:sz w:val="24"/>
          <w:szCs w:val="24"/>
          <w:lang w:val="en-US"/>
        </w:rPr>
        <w:t>[1]</w:t>
      </w:r>
      <w:r w:rsidRPr="00037FD8">
        <w:rPr>
          <w:rFonts w:ascii="Arial" w:hAnsi="Arial" w:cs="Arial"/>
          <w:sz w:val="24"/>
          <w:szCs w:val="24"/>
          <w:lang w:val="en-US"/>
        </w:rPr>
        <w:tab/>
      </w:r>
      <w:r w:rsidR="00DF7F02">
        <w:rPr>
          <w:rFonts w:ascii="Arial" w:hAnsi="Arial" w:cs="Arial"/>
          <w:sz w:val="24"/>
          <w:szCs w:val="24"/>
          <w:lang w:val="en-US"/>
        </w:rPr>
        <w:t xml:space="preserve">The </w:t>
      </w:r>
      <w:r w:rsidR="000524B1">
        <w:rPr>
          <w:rFonts w:ascii="Arial" w:hAnsi="Arial" w:cs="Arial"/>
          <w:sz w:val="24"/>
          <w:szCs w:val="24"/>
          <w:lang w:val="en-US"/>
        </w:rPr>
        <w:t>two accused were</w:t>
      </w:r>
      <w:r w:rsidR="00DF7F02">
        <w:rPr>
          <w:rFonts w:ascii="Arial" w:hAnsi="Arial" w:cs="Arial"/>
          <w:sz w:val="24"/>
          <w:szCs w:val="24"/>
          <w:lang w:val="en-US"/>
        </w:rPr>
        <w:t xml:space="preserve"> </w:t>
      </w:r>
      <w:r w:rsidR="000524B1">
        <w:rPr>
          <w:rFonts w:ascii="Arial" w:hAnsi="Arial" w:cs="Arial"/>
          <w:sz w:val="24"/>
          <w:szCs w:val="24"/>
          <w:lang w:val="en-US"/>
        </w:rPr>
        <w:t xml:space="preserve">indicted </w:t>
      </w:r>
      <w:r w:rsidR="00B84213">
        <w:rPr>
          <w:rFonts w:ascii="Arial" w:hAnsi="Arial" w:cs="Arial"/>
          <w:sz w:val="24"/>
          <w:szCs w:val="24"/>
          <w:lang w:val="en-US"/>
        </w:rPr>
        <w:t>on</w:t>
      </w:r>
      <w:r w:rsidR="000524B1">
        <w:rPr>
          <w:rFonts w:ascii="Arial" w:hAnsi="Arial" w:cs="Arial"/>
          <w:sz w:val="24"/>
          <w:szCs w:val="24"/>
          <w:lang w:val="en-US"/>
        </w:rPr>
        <w:t xml:space="preserve"> 2 counts of housebreaking with intent to rob and robbery</w:t>
      </w:r>
      <w:r w:rsidR="00095AF9">
        <w:rPr>
          <w:rFonts w:ascii="Arial" w:hAnsi="Arial" w:cs="Arial"/>
          <w:sz w:val="24"/>
          <w:szCs w:val="24"/>
          <w:lang w:val="en-US"/>
        </w:rPr>
        <w:t xml:space="preserve"> with aggravating circumstances</w:t>
      </w:r>
      <w:r w:rsidR="00F02E50">
        <w:rPr>
          <w:rFonts w:ascii="Arial" w:hAnsi="Arial" w:cs="Arial"/>
          <w:sz w:val="24"/>
          <w:szCs w:val="24"/>
          <w:lang w:val="en-US"/>
        </w:rPr>
        <w:t xml:space="preserve"> (c</w:t>
      </w:r>
      <w:r w:rsidR="00D15B14">
        <w:rPr>
          <w:rFonts w:ascii="Arial" w:hAnsi="Arial" w:cs="Arial"/>
          <w:sz w:val="24"/>
          <w:szCs w:val="24"/>
          <w:lang w:val="en-US"/>
        </w:rPr>
        <w:t>ount 1 and 2)</w:t>
      </w:r>
      <w:r w:rsidR="00095AF9">
        <w:rPr>
          <w:rFonts w:ascii="Arial" w:hAnsi="Arial" w:cs="Arial"/>
          <w:sz w:val="24"/>
          <w:szCs w:val="24"/>
          <w:lang w:val="en-US"/>
        </w:rPr>
        <w:t xml:space="preserve">. Accused 2 was charged with having contravened </w:t>
      </w:r>
      <w:r w:rsidR="000524B1">
        <w:rPr>
          <w:rFonts w:ascii="Arial" w:hAnsi="Arial" w:cs="Arial"/>
          <w:sz w:val="24"/>
          <w:szCs w:val="24"/>
          <w:lang w:val="en-US"/>
        </w:rPr>
        <w:t>section 16 of the Combatting of Immoral Practices Act, 1980 (Act 21 of 1980)</w:t>
      </w:r>
      <w:r w:rsidR="00F02E50">
        <w:rPr>
          <w:rFonts w:ascii="Arial" w:hAnsi="Arial" w:cs="Arial"/>
          <w:sz w:val="24"/>
          <w:szCs w:val="24"/>
          <w:lang w:val="en-US"/>
        </w:rPr>
        <w:t xml:space="preserve"> (c</w:t>
      </w:r>
      <w:r w:rsidR="00D15B14">
        <w:rPr>
          <w:rFonts w:ascii="Arial" w:hAnsi="Arial" w:cs="Arial"/>
          <w:sz w:val="24"/>
          <w:szCs w:val="24"/>
          <w:lang w:val="en-US"/>
        </w:rPr>
        <w:t>ount 3)</w:t>
      </w:r>
      <w:r w:rsidR="000524B1">
        <w:rPr>
          <w:rFonts w:ascii="Arial" w:hAnsi="Arial" w:cs="Arial"/>
          <w:sz w:val="24"/>
          <w:szCs w:val="24"/>
          <w:lang w:val="en-US"/>
        </w:rPr>
        <w:t xml:space="preserve"> and contravening section 2(1)(a) of the Combating of Rape Act  2000 (Act 8 of 2000)</w:t>
      </w:r>
      <w:r w:rsidR="00D15B14">
        <w:rPr>
          <w:rFonts w:ascii="Arial" w:hAnsi="Arial" w:cs="Arial"/>
          <w:sz w:val="24"/>
          <w:szCs w:val="24"/>
          <w:lang w:val="en-US"/>
        </w:rPr>
        <w:t xml:space="preserve"> (</w:t>
      </w:r>
      <w:r w:rsidR="00F02E50">
        <w:rPr>
          <w:rFonts w:ascii="Arial" w:hAnsi="Arial" w:cs="Arial"/>
          <w:sz w:val="24"/>
          <w:szCs w:val="24"/>
          <w:lang w:val="en-US"/>
        </w:rPr>
        <w:t>c</w:t>
      </w:r>
      <w:r w:rsidR="00D15B14">
        <w:rPr>
          <w:rFonts w:ascii="Arial" w:hAnsi="Arial" w:cs="Arial"/>
          <w:sz w:val="24"/>
          <w:szCs w:val="24"/>
          <w:lang w:val="en-US"/>
        </w:rPr>
        <w:t>ount 4)</w:t>
      </w:r>
      <w:r w:rsidR="000524B1">
        <w:rPr>
          <w:rFonts w:ascii="Arial" w:hAnsi="Arial" w:cs="Arial"/>
          <w:sz w:val="24"/>
          <w:szCs w:val="24"/>
          <w:lang w:val="en-US"/>
        </w:rPr>
        <w:t>.</w:t>
      </w:r>
      <w:r w:rsidR="00D15B14">
        <w:rPr>
          <w:rFonts w:ascii="Arial" w:hAnsi="Arial" w:cs="Arial"/>
          <w:sz w:val="24"/>
          <w:szCs w:val="24"/>
          <w:lang w:val="en-US"/>
        </w:rPr>
        <w:t xml:space="preserve"> Accused 1 pleaded guilty to count</w:t>
      </w:r>
      <w:r w:rsidR="00444FFC">
        <w:rPr>
          <w:rFonts w:ascii="Arial" w:hAnsi="Arial" w:cs="Arial"/>
          <w:sz w:val="24"/>
          <w:szCs w:val="24"/>
          <w:lang w:val="en-US"/>
        </w:rPr>
        <w:t xml:space="preserve"> 1 but a plea of not guilty was recorded. He pleaded not guilty to count 2. Accused 2 pleaded not guilty to all four counts. </w:t>
      </w:r>
      <w:r w:rsidR="00D15B14">
        <w:rPr>
          <w:rFonts w:ascii="Arial" w:hAnsi="Arial" w:cs="Arial"/>
          <w:sz w:val="24"/>
          <w:szCs w:val="24"/>
          <w:lang w:val="en-US"/>
        </w:rPr>
        <w:t xml:space="preserve"> </w:t>
      </w:r>
      <w:r w:rsidR="00444FFC">
        <w:rPr>
          <w:rFonts w:ascii="Arial" w:hAnsi="Arial" w:cs="Arial"/>
          <w:sz w:val="24"/>
          <w:szCs w:val="24"/>
          <w:lang w:val="en-US"/>
        </w:rPr>
        <w:t>Accused 1 was legally represented and accused 2 was unrepresented</w:t>
      </w:r>
      <w:r w:rsidR="005A188B">
        <w:rPr>
          <w:rFonts w:ascii="Arial" w:hAnsi="Arial" w:cs="Arial"/>
          <w:sz w:val="24"/>
          <w:szCs w:val="24"/>
          <w:lang w:val="en-US"/>
        </w:rPr>
        <w:t>.</w:t>
      </w:r>
    </w:p>
    <w:p w:rsidR="00BB6F9C" w:rsidRDefault="005E565F" w:rsidP="0081267F">
      <w:pPr>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The State</w:t>
      </w:r>
      <w:r w:rsidR="00444FFC">
        <w:rPr>
          <w:rFonts w:ascii="Arial" w:hAnsi="Arial" w:cs="Arial"/>
          <w:sz w:val="24"/>
          <w:szCs w:val="24"/>
          <w:lang w:val="en-US"/>
        </w:rPr>
        <w:t xml:space="preserve">’s case </w:t>
      </w:r>
      <w:r w:rsidR="00197AAF">
        <w:rPr>
          <w:rFonts w:ascii="Arial" w:hAnsi="Arial" w:cs="Arial"/>
          <w:sz w:val="24"/>
          <w:szCs w:val="24"/>
          <w:lang w:val="en-US"/>
        </w:rPr>
        <w:t>may be briefly summarized as follow</w:t>
      </w:r>
      <w:r w:rsidR="00B22AC0">
        <w:rPr>
          <w:rFonts w:ascii="Arial" w:hAnsi="Arial" w:cs="Arial"/>
          <w:sz w:val="24"/>
          <w:szCs w:val="24"/>
          <w:lang w:val="en-US"/>
        </w:rPr>
        <w:t>s</w:t>
      </w:r>
      <w:r w:rsidR="00197AAF">
        <w:rPr>
          <w:rFonts w:ascii="Arial" w:hAnsi="Arial" w:cs="Arial"/>
          <w:sz w:val="24"/>
          <w:szCs w:val="24"/>
          <w:lang w:val="en-US"/>
        </w:rPr>
        <w:t>: B</w:t>
      </w:r>
      <w:r w:rsidR="00444FFC">
        <w:rPr>
          <w:rFonts w:ascii="Arial" w:hAnsi="Arial" w:cs="Arial"/>
          <w:sz w:val="24"/>
          <w:szCs w:val="24"/>
          <w:lang w:val="en-US"/>
        </w:rPr>
        <w:t xml:space="preserve">oth accused came to Oshapwa village during the evening hours between 21 and 22 </w:t>
      </w:r>
      <w:r w:rsidR="00EE4A4A">
        <w:rPr>
          <w:rFonts w:ascii="Arial" w:hAnsi="Arial" w:cs="Arial"/>
          <w:sz w:val="24"/>
          <w:szCs w:val="24"/>
          <w:lang w:val="en-US"/>
        </w:rPr>
        <w:t xml:space="preserve">August 2011. They broke into the room of the complainant by cutting the padlock </w:t>
      </w:r>
      <w:r w:rsidR="008B0957">
        <w:rPr>
          <w:rFonts w:ascii="Arial" w:hAnsi="Arial" w:cs="Arial"/>
          <w:sz w:val="24"/>
          <w:szCs w:val="24"/>
          <w:lang w:val="en-US"/>
        </w:rPr>
        <w:t xml:space="preserve">of the burglar bar door </w:t>
      </w:r>
      <w:r w:rsidR="00EE4A4A">
        <w:rPr>
          <w:rFonts w:ascii="Arial" w:hAnsi="Arial" w:cs="Arial"/>
          <w:sz w:val="24"/>
          <w:szCs w:val="24"/>
          <w:lang w:val="en-US"/>
        </w:rPr>
        <w:t>and breaking the door</w:t>
      </w:r>
      <w:r w:rsidR="008B0957">
        <w:rPr>
          <w:rFonts w:ascii="Arial" w:hAnsi="Arial" w:cs="Arial"/>
          <w:sz w:val="24"/>
          <w:szCs w:val="24"/>
          <w:lang w:val="en-US"/>
        </w:rPr>
        <w:t xml:space="preserve"> to her room</w:t>
      </w:r>
      <w:r w:rsidR="00EE4A4A">
        <w:rPr>
          <w:rFonts w:ascii="Arial" w:hAnsi="Arial" w:cs="Arial"/>
          <w:sz w:val="24"/>
          <w:szCs w:val="24"/>
          <w:lang w:val="en-US"/>
        </w:rPr>
        <w:t xml:space="preserve">. </w:t>
      </w:r>
      <w:r w:rsidR="00DF4938">
        <w:rPr>
          <w:rFonts w:ascii="Arial" w:hAnsi="Arial" w:cs="Arial"/>
          <w:sz w:val="24"/>
          <w:szCs w:val="24"/>
          <w:lang w:val="en-US"/>
        </w:rPr>
        <w:t xml:space="preserve">They took her money and her cellphone. </w:t>
      </w:r>
      <w:r w:rsidR="00EE4A4A">
        <w:rPr>
          <w:rFonts w:ascii="Arial" w:hAnsi="Arial" w:cs="Arial"/>
          <w:sz w:val="24"/>
          <w:szCs w:val="24"/>
          <w:lang w:val="en-US"/>
        </w:rPr>
        <w:t xml:space="preserve">They </w:t>
      </w:r>
      <w:r w:rsidR="00DF4938">
        <w:rPr>
          <w:rFonts w:ascii="Arial" w:hAnsi="Arial" w:cs="Arial"/>
          <w:sz w:val="24"/>
          <w:szCs w:val="24"/>
          <w:lang w:val="en-US"/>
        </w:rPr>
        <w:t xml:space="preserve">thereafter </w:t>
      </w:r>
      <w:r w:rsidR="00BB6F9C">
        <w:rPr>
          <w:rFonts w:ascii="Arial" w:hAnsi="Arial" w:cs="Arial"/>
          <w:sz w:val="24"/>
          <w:szCs w:val="24"/>
          <w:lang w:val="en-US"/>
        </w:rPr>
        <w:t>forcibly</w:t>
      </w:r>
      <w:r w:rsidR="00EE4A4A">
        <w:rPr>
          <w:rFonts w:ascii="Arial" w:hAnsi="Arial" w:cs="Arial"/>
          <w:sz w:val="24"/>
          <w:szCs w:val="24"/>
          <w:lang w:val="en-US"/>
        </w:rPr>
        <w:t xml:space="preserve"> grabbed the complainant by her arms, assaulted her using</w:t>
      </w:r>
      <w:r w:rsidR="00BB6F9C">
        <w:rPr>
          <w:rFonts w:ascii="Arial" w:hAnsi="Arial" w:cs="Arial"/>
          <w:sz w:val="24"/>
          <w:szCs w:val="24"/>
          <w:lang w:val="en-US"/>
        </w:rPr>
        <w:t xml:space="preserve"> the flat part of a </w:t>
      </w:r>
      <w:r w:rsidR="00EE4A4A">
        <w:rPr>
          <w:rFonts w:ascii="Arial" w:hAnsi="Arial" w:cs="Arial"/>
          <w:sz w:val="24"/>
          <w:szCs w:val="24"/>
          <w:lang w:val="en-US"/>
        </w:rPr>
        <w:t>panga</w:t>
      </w:r>
      <w:r w:rsidR="00BB6F9C">
        <w:rPr>
          <w:rFonts w:ascii="Arial" w:hAnsi="Arial" w:cs="Arial"/>
          <w:sz w:val="24"/>
          <w:szCs w:val="24"/>
          <w:lang w:val="en-US"/>
        </w:rPr>
        <w:t xml:space="preserve">, </w:t>
      </w:r>
      <w:r w:rsidR="00EE4A4A">
        <w:rPr>
          <w:rFonts w:ascii="Arial" w:hAnsi="Arial" w:cs="Arial"/>
          <w:sz w:val="24"/>
          <w:szCs w:val="24"/>
          <w:lang w:val="en-US"/>
        </w:rPr>
        <w:t xml:space="preserve">and threatened to kill her. She was instructed to open the door of the shop where she was employed </w:t>
      </w:r>
      <w:r w:rsidR="00BB6F9C">
        <w:rPr>
          <w:rFonts w:ascii="Arial" w:hAnsi="Arial" w:cs="Arial"/>
          <w:sz w:val="24"/>
          <w:szCs w:val="24"/>
          <w:lang w:val="en-US"/>
        </w:rPr>
        <w:t xml:space="preserve">which she did </w:t>
      </w:r>
      <w:r w:rsidR="00EE4A4A">
        <w:rPr>
          <w:rFonts w:ascii="Arial" w:hAnsi="Arial" w:cs="Arial"/>
          <w:sz w:val="24"/>
          <w:szCs w:val="24"/>
          <w:lang w:val="en-US"/>
        </w:rPr>
        <w:t>and they then stole goods from the shop.</w:t>
      </w:r>
      <w:r w:rsidR="00DF4938">
        <w:rPr>
          <w:rFonts w:ascii="Arial" w:hAnsi="Arial" w:cs="Arial"/>
          <w:sz w:val="24"/>
          <w:szCs w:val="24"/>
          <w:lang w:val="en-US"/>
        </w:rPr>
        <w:t xml:space="preserve"> They forced her to drink beer and brandy </w:t>
      </w:r>
      <w:r w:rsidR="00197AAF">
        <w:rPr>
          <w:rFonts w:ascii="Arial" w:hAnsi="Arial" w:cs="Arial"/>
          <w:sz w:val="24"/>
          <w:szCs w:val="24"/>
          <w:lang w:val="en-US"/>
        </w:rPr>
        <w:t>and accused</w:t>
      </w:r>
      <w:r w:rsidR="00EE4A4A">
        <w:rPr>
          <w:rFonts w:ascii="Arial" w:hAnsi="Arial" w:cs="Arial"/>
          <w:sz w:val="24"/>
          <w:szCs w:val="24"/>
          <w:lang w:val="en-US"/>
        </w:rPr>
        <w:t xml:space="preserve"> 2 raped the complainant </w:t>
      </w:r>
      <w:r w:rsidR="00197AAF">
        <w:rPr>
          <w:rFonts w:ascii="Arial" w:hAnsi="Arial" w:cs="Arial"/>
          <w:sz w:val="24"/>
          <w:szCs w:val="24"/>
          <w:lang w:val="en-US"/>
        </w:rPr>
        <w:t xml:space="preserve">whilst accused 2 was packing the goods. They </w:t>
      </w:r>
      <w:r w:rsidR="00EE4A4A">
        <w:rPr>
          <w:rFonts w:ascii="Arial" w:hAnsi="Arial" w:cs="Arial"/>
          <w:sz w:val="24"/>
          <w:szCs w:val="24"/>
          <w:lang w:val="en-US"/>
        </w:rPr>
        <w:t xml:space="preserve">took off with the spoils. She ran to the security guard and reported the break-in and the rape. </w:t>
      </w:r>
    </w:p>
    <w:p w:rsidR="000D253A" w:rsidRDefault="00095AF9" w:rsidP="0081267F">
      <w:pPr>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BB6F9C">
        <w:rPr>
          <w:rFonts w:ascii="Arial" w:hAnsi="Arial" w:cs="Arial"/>
          <w:sz w:val="24"/>
          <w:szCs w:val="24"/>
          <w:lang w:val="en-US"/>
        </w:rPr>
        <w:t xml:space="preserve">The version of accused 1 </w:t>
      </w:r>
      <w:r w:rsidR="00197AAF">
        <w:rPr>
          <w:rFonts w:ascii="Arial" w:hAnsi="Arial" w:cs="Arial"/>
          <w:sz w:val="24"/>
          <w:szCs w:val="24"/>
          <w:lang w:val="en-US"/>
        </w:rPr>
        <w:t>is as follow</w:t>
      </w:r>
      <w:r w:rsidR="003F4DFF">
        <w:rPr>
          <w:rFonts w:ascii="Arial" w:hAnsi="Arial" w:cs="Arial"/>
          <w:sz w:val="24"/>
          <w:szCs w:val="24"/>
          <w:lang w:val="en-US"/>
        </w:rPr>
        <w:t>s</w:t>
      </w:r>
      <w:r w:rsidR="00197AAF">
        <w:rPr>
          <w:rFonts w:ascii="Arial" w:hAnsi="Arial" w:cs="Arial"/>
          <w:sz w:val="24"/>
          <w:szCs w:val="24"/>
          <w:lang w:val="en-US"/>
        </w:rPr>
        <w:t>: H</w:t>
      </w:r>
      <w:r w:rsidR="00BB6F9C">
        <w:rPr>
          <w:rFonts w:ascii="Arial" w:hAnsi="Arial" w:cs="Arial"/>
          <w:sz w:val="24"/>
          <w:szCs w:val="24"/>
          <w:lang w:val="en-US"/>
        </w:rPr>
        <w:t xml:space="preserve">e was indeed present at </w:t>
      </w:r>
      <w:r w:rsidR="00B22AC0">
        <w:rPr>
          <w:rFonts w:ascii="Arial" w:hAnsi="Arial" w:cs="Arial"/>
          <w:sz w:val="24"/>
          <w:szCs w:val="24"/>
          <w:lang w:val="en-US"/>
        </w:rPr>
        <w:t>Oshapwa v</w:t>
      </w:r>
      <w:r w:rsidR="00BB6F9C">
        <w:rPr>
          <w:rFonts w:ascii="Arial" w:hAnsi="Arial" w:cs="Arial"/>
          <w:sz w:val="24"/>
          <w:szCs w:val="24"/>
          <w:lang w:val="en-US"/>
        </w:rPr>
        <w:t>illage that evening with accused 2. Accused 2 invited him to go and visit his girlfriend. When they arrived at the place</w:t>
      </w:r>
      <w:r w:rsidR="00824987">
        <w:rPr>
          <w:rFonts w:ascii="Arial" w:hAnsi="Arial" w:cs="Arial"/>
          <w:sz w:val="24"/>
          <w:szCs w:val="24"/>
          <w:lang w:val="en-US"/>
        </w:rPr>
        <w:t>, he was standing at a distance whilst accused 2 went inside the room</w:t>
      </w:r>
      <w:r w:rsidR="00197AAF">
        <w:rPr>
          <w:rFonts w:ascii="Arial" w:hAnsi="Arial" w:cs="Arial"/>
          <w:sz w:val="24"/>
          <w:szCs w:val="24"/>
          <w:lang w:val="en-US"/>
        </w:rPr>
        <w:t xml:space="preserve"> of the complainant</w:t>
      </w:r>
      <w:r w:rsidR="00824987">
        <w:rPr>
          <w:rFonts w:ascii="Arial" w:hAnsi="Arial" w:cs="Arial"/>
          <w:sz w:val="24"/>
          <w:szCs w:val="24"/>
          <w:lang w:val="en-US"/>
        </w:rPr>
        <w:t xml:space="preserve">. Accused 2 came out of the room with the complainant and they all walked to the shop. He thought accused 2 wanted to buy something and he followed. When they entered the shop accused 2 took out a knife and </w:t>
      </w:r>
      <w:r w:rsidR="00DF4938">
        <w:rPr>
          <w:rFonts w:ascii="Arial" w:hAnsi="Arial" w:cs="Arial"/>
          <w:sz w:val="24"/>
          <w:szCs w:val="24"/>
          <w:lang w:val="en-US"/>
        </w:rPr>
        <w:t xml:space="preserve">demanded </w:t>
      </w:r>
      <w:r w:rsidR="00824987">
        <w:rPr>
          <w:rFonts w:ascii="Arial" w:hAnsi="Arial" w:cs="Arial"/>
          <w:sz w:val="24"/>
          <w:szCs w:val="24"/>
          <w:lang w:val="en-US"/>
        </w:rPr>
        <w:t>money</w:t>
      </w:r>
      <w:r w:rsidR="00DF4938">
        <w:rPr>
          <w:rFonts w:ascii="Arial" w:hAnsi="Arial" w:cs="Arial"/>
          <w:sz w:val="24"/>
          <w:szCs w:val="24"/>
          <w:lang w:val="en-US"/>
        </w:rPr>
        <w:t xml:space="preserve"> from the complainant. Accused 2’s tone was not friendly and he realised that the complainant was not the girlfriend of accused 2. </w:t>
      </w:r>
      <w:r w:rsidR="00824987">
        <w:rPr>
          <w:rFonts w:ascii="Arial" w:hAnsi="Arial" w:cs="Arial"/>
          <w:sz w:val="24"/>
          <w:szCs w:val="24"/>
          <w:lang w:val="en-US"/>
        </w:rPr>
        <w:t xml:space="preserve">He </w:t>
      </w:r>
      <w:r w:rsidR="00DF4938">
        <w:rPr>
          <w:rFonts w:ascii="Arial" w:hAnsi="Arial" w:cs="Arial"/>
          <w:sz w:val="24"/>
          <w:szCs w:val="24"/>
          <w:lang w:val="en-US"/>
        </w:rPr>
        <w:t xml:space="preserve">decided to leave </w:t>
      </w:r>
      <w:r w:rsidR="00824987">
        <w:rPr>
          <w:rFonts w:ascii="Arial" w:hAnsi="Arial" w:cs="Arial"/>
          <w:sz w:val="24"/>
          <w:szCs w:val="24"/>
          <w:lang w:val="en-US"/>
        </w:rPr>
        <w:t xml:space="preserve">and went to sleep at the house of his friend. </w:t>
      </w:r>
      <w:r w:rsidR="00DF4938">
        <w:rPr>
          <w:rFonts w:ascii="Arial" w:hAnsi="Arial" w:cs="Arial"/>
          <w:sz w:val="24"/>
          <w:szCs w:val="24"/>
          <w:lang w:val="en-US"/>
        </w:rPr>
        <w:t xml:space="preserve">The next morning he returned to his house where he found accused 2. Shortly thereafter the police arrived and they were </w:t>
      </w:r>
      <w:r w:rsidR="000D253A">
        <w:rPr>
          <w:rFonts w:ascii="Arial" w:hAnsi="Arial" w:cs="Arial"/>
          <w:sz w:val="24"/>
          <w:szCs w:val="24"/>
          <w:lang w:val="en-US"/>
        </w:rPr>
        <w:t xml:space="preserve">arrested. The police beat him and did not accept his version of the events. The police took him to the police station and returned to </w:t>
      </w:r>
      <w:r w:rsidR="00452AD8">
        <w:rPr>
          <w:rFonts w:ascii="Arial" w:hAnsi="Arial" w:cs="Arial"/>
          <w:sz w:val="24"/>
          <w:szCs w:val="24"/>
          <w:lang w:val="en-US"/>
        </w:rPr>
        <w:t xml:space="preserve">the </w:t>
      </w:r>
      <w:r w:rsidR="000D253A">
        <w:rPr>
          <w:rFonts w:ascii="Arial" w:hAnsi="Arial" w:cs="Arial"/>
          <w:sz w:val="24"/>
          <w:szCs w:val="24"/>
          <w:lang w:val="en-US"/>
        </w:rPr>
        <w:t xml:space="preserve">house where they located the stolen </w:t>
      </w:r>
      <w:r w:rsidR="000D253A">
        <w:rPr>
          <w:rFonts w:ascii="Arial" w:hAnsi="Arial" w:cs="Arial"/>
          <w:sz w:val="24"/>
          <w:szCs w:val="24"/>
          <w:lang w:val="en-US"/>
        </w:rPr>
        <w:lastRenderedPageBreak/>
        <w:t xml:space="preserve">items. He admitted to the offence when he was taken to court because the police told him that he would be used as a witness. </w:t>
      </w:r>
    </w:p>
    <w:p w:rsidR="003F4DFF" w:rsidRDefault="000D253A" w:rsidP="0081267F">
      <w:pPr>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Accused 2 flatly</w:t>
      </w:r>
      <w:r w:rsidR="00197AAF">
        <w:rPr>
          <w:rFonts w:ascii="Arial" w:hAnsi="Arial" w:cs="Arial"/>
          <w:sz w:val="24"/>
          <w:szCs w:val="24"/>
          <w:lang w:val="en-US"/>
        </w:rPr>
        <w:t xml:space="preserve"> denied that: he knew accused 1</w:t>
      </w:r>
      <w:r w:rsidR="003F4DFF">
        <w:rPr>
          <w:rFonts w:ascii="Arial" w:hAnsi="Arial" w:cs="Arial"/>
          <w:sz w:val="24"/>
          <w:szCs w:val="24"/>
          <w:lang w:val="en-US"/>
        </w:rPr>
        <w:t xml:space="preserve">. He denied that he was at the house of the </w:t>
      </w:r>
      <w:r w:rsidR="00661A00">
        <w:rPr>
          <w:rFonts w:ascii="Arial" w:hAnsi="Arial" w:cs="Arial"/>
          <w:sz w:val="24"/>
          <w:szCs w:val="24"/>
          <w:lang w:val="en-US"/>
        </w:rPr>
        <w:t xml:space="preserve">first </w:t>
      </w:r>
      <w:r w:rsidR="003F4DFF">
        <w:rPr>
          <w:rFonts w:ascii="Arial" w:hAnsi="Arial" w:cs="Arial"/>
          <w:sz w:val="24"/>
          <w:szCs w:val="24"/>
          <w:lang w:val="en-US"/>
        </w:rPr>
        <w:t xml:space="preserve">accused the next morning and </w:t>
      </w:r>
      <w:r w:rsidR="008B0957">
        <w:rPr>
          <w:rFonts w:ascii="Arial" w:hAnsi="Arial" w:cs="Arial"/>
          <w:sz w:val="24"/>
          <w:szCs w:val="24"/>
          <w:lang w:val="en-US"/>
        </w:rPr>
        <w:t>testified t</w:t>
      </w:r>
      <w:r w:rsidR="003F4DFF">
        <w:rPr>
          <w:rFonts w:ascii="Arial" w:hAnsi="Arial" w:cs="Arial"/>
          <w:sz w:val="24"/>
          <w:szCs w:val="24"/>
          <w:lang w:val="en-US"/>
        </w:rPr>
        <w:t xml:space="preserve">hat he was arrested at his house. He disputed the testimony of the complainant and insisted that State prove that there is medical evidence that he had raped the complainant. He </w:t>
      </w:r>
      <w:r w:rsidR="006858A9">
        <w:rPr>
          <w:rFonts w:ascii="Arial" w:hAnsi="Arial" w:cs="Arial"/>
          <w:sz w:val="24"/>
          <w:szCs w:val="24"/>
          <w:lang w:val="en-US"/>
        </w:rPr>
        <w:t>denied his presence at Oshapwa v</w:t>
      </w:r>
      <w:r w:rsidR="003F4DFF">
        <w:rPr>
          <w:rFonts w:ascii="Arial" w:hAnsi="Arial" w:cs="Arial"/>
          <w:sz w:val="24"/>
          <w:szCs w:val="24"/>
          <w:lang w:val="en-US"/>
        </w:rPr>
        <w:t>illage during the evening of 21 and</w:t>
      </w:r>
      <w:r>
        <w:rPr>
          <w:rFonts w:ascii="Arial" w:hAnsi="Arial" w:cs="Arial"/>
          <w:sz w:val="24"/>
          <w:szCs w:val="24"/>
          <w:lang w:val="en-US"/>
        </w:rPr>
        <w:t xml:space="preserve"> 22 August 2011</w:t>
      </w:r>
      <w:r w:rsidR="003F4DFF">
        <w:rPr>
          <w:rFonts w:ascii="Arial" w:hAnsi="Arial" w:cs="Arial"/>
          <w:sz w:val="24"/>
          <w:szCs w:val="24"/>
          <w:lang w:val="en-US"/>
        </w:rPr>
        <w:t xml:space="preserve">. He thus place his identity and presence at the crime scene in dispute. </w:t>
      </w:r>
      <w:r>
        <w:rPr>
          <w:rFonts w:ascii="Arial" w:hAnsi="Arial" w:cs="Arial"/>
          <w:sz w:val="24"/>
          <w:szCs w:val="24"/>
          <w:lang w:val="en-US"/>
        </w:rPr>
        <w:t xml:space="preserve">He denied </w:t>
      </w:r>
      <w:r w:rsidR="00197AAF">
        <w:rPr>
          <w:rFonts w:ascii="Arial" w:hAnsi="Arial" w:cs="Arial"/>
          <w:sz w:val="24"/>
          <w:szCs w:val="24"/>
          <w:lang w:val="en-US"/>
        </w:rPr>
        <w:t xml:space="preserve">having </w:t>
      </w:r>
      <w:r>
        <w:rPr>
          <w:rFonts w:ascii="Arial" w:hAnsi="Arial" w:cs="Arial"/>
          <w:sz w:val="24"/>
          <w:szCs w:val="24"/>
          <w:lang w:val="en-US"/>
        </w:rPr>
        <w:t xml:space="preserve">pleaded guilty in the district court to </w:t>
      </w:r>
      <w:r w:rsidR="00197AAF">
        <w:rPr>
          <w:rFonts w:ascii="Arial" w:hAnsi="Arial" w:cs="Arial"/>
          <w:sz w:val="24"/>
          <w:szCs w:val="24"/>
          <w:lang w:val="en-US"/>
        </w:rPr>
        <w:t>1 count of</w:t>
      </w:r>
      <w:r w:rsidR="00197AAF" w:rsidRPr="00197AAF">
        <w:rPr>
          <w:rFonts w:ascii="Arial" w:hAnsi="Arial" w:cs="Arial"/>
          <w:sz w:val="24"/>
          <w:szCs w:val="24"/>
          <w:lang w:val="en-US"/>
        </w:rPr>
        <w:t xml:space="preserve"> </w:t>
      </w:r>
      <w:r w:rsidR="00197AAF">
        <w:rPr>
          <w:rFonts w:ascii="Arial" w:hAnsi="Arial" w:cs="Arial"/>
          <w:sz w:val="24"/>
          <w:szCs w:val="24"/>
          <w:lang w:val="en-US"/>
        </w:rPr>
        <w:t xml:space="preserve">housebreaking with intent to rob and robbery with aggravating circumstances as defined in section 1 of the Criminal Procedure Act, 1977 (Act 51 of 1977) and to </w:t>
      </w:r>
      <w:r w:rsidR="006858A9">
        <w:rPr>
          <w:rFonts w:ascii="Arial" w:hAnsi="Arial" w:cs="Arial"/>
          <w:sz w:val="24"/>
          <w:szCs w:val="24"/>
          <w:lang w:val="en-US"/>
        </w:rPr>
        <w:t xml:space="preserve">a </w:t>
      </w:r>
      <w:r w:rsidR="00197AAF">
        <w:rPr>
          <w:rFonts w:ascii="Arial" w:hAnsi="Arial" w:cs="Arial"/>
          <w:sz w:val="24"/>
          <w:szCs w:val="24"/>
          <w:lang w:val="en-US"/>
        </w:rPr>
        <w:t>charge</w:t>
      </w:r>
      <w:r w:rsidR="006858A9">
        <w:rPr>
          <w:rFonts w:ascii="Arial" w:hAnsi="Arial" w:cs="Arial"/>
          <w:sz w:val="24"/>
          <w:szCs w:val="24"/>
          <w:lang w:val="en-US"/>
        </w:rPr>
        <w:t xml:space="preserve"> </w:t>
      </w:r>
      <w:r w:rsidR="00197AAF">
        <w:rPr>
          <w:rFonts w:ascii="Arial" w:hAnsi="Arial" w:cs="Arial"/>
          <w:sz w:val="24"/>
          <w:szCs w:val="24"/>
          <w:lang w:val="en-US"/>
        </w:rPr>
        <w:t>of having contravened section 2(1)(a) of the Combating of Rape Act, 2000 (Act 8 of 200</w:t>
      </w:r>
      <w:r w:rsidR="006858A9">
        <w:rPr>
          <w:rFonts w:ascii="Arial" w:hAnsi="Arial" w:cs="Arial"/>
          <w:sz w:val="24"/>
          <w:szCs w:val="24"/>
          <w:lang w:val="en-US"/>
        </w:rPr>
        <w:t>0</w:t>
      </w:r>
      <w:r w:rsidR="00197AAF">
        <w:rPr>
          <w:rFonts w:ascii="Arial" w:hAnsi="Arial" w:cs="Arial"/>
          <w:sz w:val="24"/>
          <w:szCs w:val="24"/>
          <w:lang w:val="en-US"/>
        </w:rPr>
        <w:t>)</w:t>
      </w:r>
      <w:r w:rsidR="00C61773">
        <w:rPr>
          <w:rFonts w:ascii="Arial" w:hAnsi="Arial" w:cs="Arial"/>
          <w:sz w:val="24"/>
          <w:szCs w:val="24"/>
          <w:lang w:val="en-US"/>
        </w:rPr>
        <w:t xml:space="preserve"> during the section 119 pleading or that he had made </w:t>
      </w:r>
      <w:r>
        <w:rPr>
          <w:rFonts w:ascii="Arial" w:hAnsi="Arial" w:cs="Arial"/>
          <w:sz w:val="24"/>
          <w:szCs w:val="24"/>
          <w:lang w:val="en-US"/>
        </w:rPr>
        <w:t>certain admissions during the section 119 proceedings</w:t>
      </w:r>
      <w:r w:rsidR="003F4DFF">
        <w:rPr>
          <w:rFonts w:ascii="Arial" w:hAnsi="Arial" w:cs="Arial"/>
          <w:sz w:val="24"/>
          <w:szCs w:val="24"/>
          <w:lang w:val="en-US"/>
        </w:rPr>
        <w:t xml:space="preserve"> in the district court. </w:t>
      </w:r>
    </w:p>
    <w:p w:rsidR="006A7304" w:rsidRDefault="003F4DFF" w:rsidP="006A7304">
      <w:pPr>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It is the duty of the State to prove beyond reasonable doubt that Accused 1 and 2 broke into the room of the complainant and the shop where she was employe</w:t>
      </w:r>
      <w:r w:rsidR="008B0957">
        <w:rPr>
          <w:rFonts w:ascii="Arial" w:hAnsi="Arial" w:cs="Arial"/>
          <w:sz w:val="24"/>
          <w:szCs w:val="24"/>
          <w:lang w:val="en-US"/>
        </w:rPr>
        <w:t>d</w:t>
      </w:r>
      <w:r>
        <w:rPr>
          <w:rFonts w:ascii="Arial" w:hAnsi="Arial" w:cs="Arial"/>
          <w:sz w:val="24"/>
          <w:szCs w:val="24"/>
          <w:lang w:val="en-US"/>
        </w:rPr>
        <w:t xml:space="preserve"> </w:t>
      </w:r>
      <w:r w:rsidR="00234E90">
        <w:rPr>
          <w:rFonts w:ascii="Arial" w:hAnsi="Arial" w:cs="Arial"/>
          <w:sz w:val="24"/>
          <w:szCs w:val="24"/>
          <w:lang w:val="en-US"/>
        </w:rPr>
        <w:t>i.e.</w:t>
      </w:r>
      <w:r w:rsidR="00967D88">
        <w:rPr>
          <w:rFonts w:ascii="Arial" w:hAnsi="Arial" w:cs="Arial"/>
          <w:sz w:val="24"/>
          <w:szCs w:val="24"/>
          <w:lang w:val="en-US"/>
        </w:rPr>
        <w:t xml:space="preserve"> their identities</w:t>
      </w:r>
      <w:r>
        <w:rPr>
          <w:rFonts w:ascii="Arial" w:hAnsi="Arial" w:cs="Arial"/>
          <w:sz w:val="24"/>
          <w:szCs w:val="24"/>
          <w:lang w:val="en-US"/>
        </w:rPr>
        <w:t xml:space="preserve"> and presence at the scene. The State </w:t>
      </w:r>
      <w:r w:rsidR="008B0957">
        <w:rPr>
          <w:rFonts w:ascii="Arial" w:hAnsi="Arial" w:cs="Arial"/>
          <w:sz w:val="24"/>
          <w:szCs w:val="24"/>
          <w:lang w:val="en-US"/>
        </w:rPr>
        <w:t>further has</w:t>
      </w:r>
      <w:r>
        <w:rPr>
          <w:rFonts w:ascii="Arial" w:hAnsi="Arial" w:cs="Arial"/>
          <w:sz w:val="24"/>
          <w:szCs w:val="24"/>
          <w:lang w:val="en-US"/>
        </w:rPr>
        <w:t xml:space="preserve"> to prove beyond reasonable doubt that they robbed the complainant of her money and cellphone and the owner of the shop of goods which belonged to him; and that they did so with aggravating circumstances </w:t>
      </w:r>
      <w:r w:rsidR="006A7304">
        <w:rPr>
          <w:rFonts w:ascii="Arial" w:hAnsi="Arial" w:cs="Arial"/>
          <w:sz w:val="24"/>
          <w:szCs w:val="24"/>
          <w:lang w:val="en-US"/>
        </w:rPr>
        <w:t>as defined in s</w:t>
      </w:r>
      <w:r w:rsidR="00967D88">
        <w:rPr>
          <w:rFonts w:ascii="Arial" w:hAnsi="Arial" w:cs="Arial"/>
          <w:sz w:val="24"/>
          <w:szCs w:val="24"/>
          <w:lang w:val="en-US"/>
        </w:rPr>
        <w:t xml:space="preserve"> </w:t>
      </w:r>
      <w:r w:rsidR="006A7304">
        <w:rPr>
          <w:rFonts w:ascii="Arial" w:hAnsi="Arial" w:cs="Arial"/>
          <w:sz w:val="24"/>
          <w:szCs w:val="24"/>
          <w:lang w:val="en-US"/>
        </w:rPr>
        <w:t xml:space="preserve">1 of the Criminal Procedure Act. In terms of s </w:t>
      </w:r>
      <w:r w:rsidR="00967D88">
        <w:rPr>
          <w:rFonts w:ascii="Arial" w:hAnsi="Arial" w:cs="Arial"/>
          <w:sz w:val="24"/>
          <w:szCs w:val="24"/>
          <w:lang w:val="en-US"/>
        </w:rPr>
        <w:t>1</w:t>
      </w:r>
      <w:r w:rsidR="004B7424">
        <w:rPr>
          <w:rFonts w:ascii="Arial" w:hAnsi="Arial" w:cs="Arial"/>
          <w:sz w:val="24"/>
          <w:szCs w:val="24"/>
          <w:lang w:val="en-US"/>
        </w:rPr>
        <w:t>(1)</w:t>
      </w:r>
      <w:r w:rsidR="006A7304">
        <w:rPr>
          <w:rFonts w:ascii="Arial" w:hAnsi="Arial" w:cs="Arial"/>
          <w:sz w:val="24"/>
          <w:szCs w:val="24"/>
          <w:lang w:val="en-US"/>
        </w:rPr>
        <w:t xml:space="preserve">(b) of the Criminal Procedure Act, aggravation in relation </w:t>
      </w:r>
      <w:r w:rsidR="00967D88">
        <w:rPr>
          <w:rFonts w:ascii="Arial" w:hAnsi="Arial" w:cs="Arial"/>
          <w:sz w:val="24"/>
          <w:szCs w:val="24"/>
          <w:lang w:val="en-US"/>
        </w:rPr>
        <w:t>to robbery</w:t>
      </w:r>
      <w:r w:rsidR="006A7304" w:rsidRPr="006A7304">
        <w:rPr>
          <w:rFonts w:ascii="Arial" w:hAnsi="Arial" w:cs="Arial"/>
          <w:sz w:val="24"/>
          <w:szCs w:val="24"/>
          <w:lang w:val="en-US"/>
        </w:rPr>
        <w:t>, means-</w:t>
      </w:r>
    </w:p>
    <w:p w:rsidR="006A7304" w:rsidRPr="006A7304" w:rsidRDefault="006A7304" w:rsidP="006A7304">
      <w:pPr>
        <w:spacing w:line="360" w:lineRule="auto"/>
        <w:jc w:val="both"/>
        <w:rPr>
          <w:rFonts w:ascii="Arial" w:hAnsi="Arial" w:cs="Arial"/>
          <w:lang w:val="en-US"/>
        </w:rPr>
      </w:pPr>
      <w:r w:rsidRPr="006A7304">
        <w:rPr>
          <w:rFonts w:ascii="Arial" w:hAnsi="Arial" w:cs="Arial"/>
          <w:lang w:val="en-US"/>
        </w:rPr>
        <w:tab/>
      </w:r>
      <w:r w:rsidRPr="006A7304">
        <w:rPr>
          <w:rFonts w:ascii="Arial" w:hAnsi="Arial" w:cs="Arial"/>
          <w:lang w:val="en-US"/>
        </w:rPr>
        <w:tab/>
      </w:r>
      <w:r>
        <w:rPr>
          <w:rFonts w:ascii="Arial" w:hAnsi="Arial" w:cs="Arial"/>
          <w:lang w:val="en-US"/>
        </w:rPr>
        <w:t>‘</w:t>
      </w:r>
      <w:r w:rsidRPr="006A7304">
        <w:rPr>
          <w:rFonts w:ascii="Arial" w:hAnsi="Arial" w:cs="Arial"/>
          <w:lang w:val="en-US"/>
        </w:rPr>
        <w:t>(i)</w:t>
      </w:r>
      <w:r w:rsidRPr="006A7304">
        <w:rPr>
          <w:rFonts w:ascii="Arial" w:hAnsi="Arial" w:cs="Arial"/>
          <w:lang w:val="en-US"/>
        </w:rPr>
        <w:tab/>
        <w:t>the wielding of a fire-arm or any other dangerous weapon;</w:t>
      </w:r>
    </w:p>
    <w:p w:rsidR="006A7304" w:rsidRPr="006A7304" w:rsidRDefault="006A7304" w:rsidP="006A7304">
      <w:pPr>
        <w:spacing w:line="360" w:lineRule="auto"/>
        <w:jc w:val="both"/>
        <w:rPr>
          <w:rFonts w:ascii="Arial" w:hAnsi="Arial" w:cs="Arial"/>
          <w:lang w:val="en-US"/>
        </w:rPr>
      </w:pPr>
      <w:r w:rsidRPr="006A7304">
        <w:rPr>
          <w:rFonts w:ascii="Arial" w:hAnsi="Arial" w:cs="Arial"/>
          <w:lang w:val="en-US"/>
        </w:rPr>
        <w:tab/>
      </w:r>
      <w:r w:rsidRPr="006A7304">
        <w:rPr>
          <w:rFonts w:ascii="Arial" w:hAnsi="Arial" w:cs="Arial"/>
          <w:lang w:val="en-US"/>
        </w:rPr>
        <w:tab/>
        <w:t>(ii)</w:t>
      </w:r>
      <w:r w:rsidRPr="006A7304">
        <w:rPr>
          <w:rFonts w:ascii="Arial" w:hAnsi="Arial" w:cs="Arial"/>
          <w:lang w:val="en-US"/>
        </w:rPr>
        <w:tab/>
        <w:t>the infliction of grievous bodily harm; or</w:t>
      </w:r>
    </w:p>
    <w:p w:rsidR="006A7304" w:rsidRDefault="006A7304" w:rsidP="006A7304">
      <w:pPr>
        <w:spacing w:line="360" w:lineRule="auto"/>
        <w:jc w:val="both"/>
        <w:rPr>
          <w:rFonts w:ascii="Arial" w:hAnsi="Arial" w:cs="Arial"/>
          <w:lang w:val="en-US"/>
        </w:rPr>
      </w:pPr>
      <w:r w:rsidRPr="006A7304">
        <w:rPr>
          <w:rFonts w:ascii="Arial" w:hAnsi="Arial" w:cs="Arial"/>
          <w:lang w:val="en-US"/>
        </w:rPr>
        <w:tab/>
      </w:r>
      <w:r w:rsidRPr="006A7304">
        <w:rPr>
          <w:rFonts w:ascii="Arial" w:hAnsi="Arial" w:cs="Arial"/>
          <w:lang w:val="en-US"/>
        </w:rPr>
        <w:tab/>
        <w:t>(iii)</w:t>
      </w:r>
      <w:r w:rsidRPr="006A7304">
        <w:rPr>
          <w:rFonts w:ascii="Arial" w:hAnsi="Arial" w:cs="Arial"/>
          <w:lang w:val="en-US"/>
        </w:rPr>
        <w:tab/>
        <w:t>a threat to inflict grievous bodily harm,</w:t>
      </w:r>
      <w:r>
        <w:rPr>
          <w:rFonts w:ascii="Arial" w:hAnsi="Arial" w:cs="Arial"/>
          <w:lang w:val="en-US"/>
        </w:rPr>
        <w:t>’</w:t>
      </w:r>
    </w:p>
    <w:p w:rsidR="006A7304" w:rsidRPr="006A7304" w:rsidRDefault="006A7304" w:rsidP="006A7304">
      <w:pPr>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In respect of accused 2 the State bears the onus to prove beyond reasonable doubt that the unlawful act of causing the complainant to take the alcohol was done with the intention to stupefy or overpower her so as to enable him to have unlawful carnal intercourse with her.  The State finally has to prove that accused 2 unlawfully and under coercive circumstances committed a sexual act with the complainant. The coercive circumstances relied on by the State is the use of physical force and the use </w:t>
      </w:r>
      <w:r>
        <w:rPr>
          <w:rFonts w:ascii="Arial" w:hAnsi="Arial" w:cs="Arial"/>
          <w:sz w:val="24"/>
          <w:szCs w:val="24"/>
          <w:lang w:val="en-US"/>
        </w:rPr>
        <w:lastRenderedPageBreak/>
        <w:t xml:space="preserve">of threats of physical force to the complainant and furthermore that she was unlawfully detained. </w:t>
      </w:r>
    </w:p>
    <w:p w:rsidR="00F10EFA" w:rsidRDefault="00396933" w:rsidP="0081267F">
      <w:pPr>
        <w:spacing w:line="360" w:lineRule="auto"/>
        <w:jc w:val="both"/>
        <w:rPr>
          <w:rFonts w:ascii="Arial" w:hAnsi="Arial" w:cs="Arial"/>
          <w:sz w:val="24"/>
          <w:szCs w:val="24"/>
          <w:lang w:val="en-US"/>
        </w:rPr>
      </w:pPr>
      <w:r>
        <w:rPr>
          <w:rFonts w:ascii="Arial" w:hAnsi="Arial" w:cs="Arial"/>
          <w:sz w:val="24"/>
          <w:szCs w:val="24"/>
          <w:lang w:val="en-US"/>
        </w:rPr>
        <w:t>[</w:t>
      </w:r>
      <w:r w:rsidR="00CA2D09">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t xml:space="preserve">The State </w:t>
      </w:r>
      <w:r w:rsidR="00982612">
        <w:rPr>
          <w:rFonts w:ascii="Arial" w:hAnsi="Arial" w:cs="Arial"/>
          <w:sz w:val="24"/>
          <w:szCs w:val="24"/>
          <w:lang w:val="en-US"/>
        </w:rPr>
        <w:t>called the doctor wh</w:t>
      </w:r>
      <w:r>
        <w:rPr>
          <w:rFonts w:ascii="Arial" w:hAnsi="Arial" w:cs="Arial"/>
          <w:sz w:val="24"/>
          <w:szCs w:val="24"/>
          <w:lang w:val="en-US"/>
        </w:rPr>
        <w:t xml:space="preserve">o examined </w:t>
      </w:r>
      <w:r w:rsidR="008071FE">
        <w:rPr>
          <w:rFonts w:ascii="Arial" w:hAnsi="Arial" w:cs="Arial"/>
          <w:sz w:val="24"/>
          <w:szCs w:val="24"/>
          <w:lang w:val="en-US"/>
        </w:rPr>
        <w:t xml:space="preserve">the </w:t>
      </w:r>
      <w:r>
        <w:rPr>
          <w:rFonts w:ascii="Arial" w:hAnsi="Arial" w:cs="Arial"/>
          <w:sz w:val="24"/>
          <w:szCs w:val="24"/>
          <w:lang w:val="en-US"/>
        </w:rPr>
        <w:t>complainant</w:t>
      </w:r>
      <w:r w:rsidR="00982612">
        <w:rPr>
          <w:rFonts w:ascii="Arial" w:hAnsi="Arial" w:cs="Arial"/>
          <w:sz w:val="24"/>
          <w:szCs w:val="24"/>
          <w:lang w:val="en-US"/>
        </w:rPr>
        <w:t xml:space="preserve"> to testify. She was examined </w:t>
      </w:r>
      <w:r>
        <w:rPr>
          <w:rFonts w:ascii="Arial" w:hAnsi="Arial" w:cs="Arial"/>
          <w:sz w:val="24"/>
          <w:szCs w:val="24"/>
          <w:lang w:val="en-US"/>
        </w:rPr>
        <w:t xml:space="preserve">on 22 August 2011, </w:t>
      </w:r>
      <w:r w:rsidR="004B7424">
        <w:rPr>
          <w:rFonts w:ascii="Arial" w:hAnsi="Arial" w:cs="Arial"/>
          <w:sz w:val="24"/>
          <w:szCs w:val="24"/>
          <w:lang w:val="en-US"/>
        </w:rPr>
        <w:t>i.e.</w:t>
      </w:r>
      <w:r>
        <w:rPr>
          <w:rFonts w:ascii="Arial" w:hAnsi="Arial" w:cs="Arial"/>
          <w:sz w:val="24"/>
          <w:szCs w:val="24"/>
          <w:lang w:val="en-US"/>
        </w:rPr>
        <w:t xml:space="preserve"> the same day and not long after the incident occurred. He found no injuries, bruises or swelling. The </w:t>
      </w:r>
      <w:r w:rsidR="000C243B">
        <w:rPr>
          <w:rFonts w:ascii="Arial" w:hAnsi="Arial" w:cs="Arial"/>
          <w:sz w:val="24"/>
          <w:szCs w:val="24"/>
          <w:lang w:val="en-US"/>
        </w:rPr>
        <w:t xml:space="preserve">Doctor </w:t>
      </w:r>
      <w:r>
        <w:rPr>
          <w:rFonts w:ascii="Arial" w:hAnsi="Arial" w:cs="Arial"/>
          <w:sz w:val="24"/>
          <w:szCs w:val="24"/>
          <w:lang w:val="en-US"/>
        </w:rPr>
        <w:t xml:space="preserve">recorded that the vulva, cervix and behind the vaginal </w:t>
      </w:r>
      <w:r w:rsidR="007B1E84">
        <w:rPr>
          <w:rFonts w:ascii="Arial" w:hAnsi="Arial" w:cs="Arial"/>
          <w:sz w:val="24"/>
          <w:szCs w:val="24"/>
          <w:lang w:val="en-US"/>
        </w:rPr>
        <w:t>fornix w</w:t>
      </w:r>
      <w:r w:rsidR="008B0957">
        <w:rPr>
          <w:rFonts w:ascii="Arial" w:hAnsi="Arial" w:cs="Arial"/>
          <w:sz w:val="24"/>
          <w:szCs w:val="24"/>
          <w:lang w:val="en-US"/>
        </w:rPr>
        <w:t>ere</w:t>
      </w:r>
      <w:r w:rsidR="007B1E84">
        <w:rPr>
          <w:rFonts w:ascii="Arial" w:hAnsi="Arial" w:cs="Arial"/>
          <w:sz w:val="24"/>
          <w:szCs w:val="24"/>
          <w:lang w:val="en-US"/>
        </w:rPr>
        <w:t xml:space="preserve"> wet</w:t>
      </w:r>
      <w:r w:rsidR="000C243B">
        <w:rPr>
          <w:rFonts w:ascii="Arial" w:hAnsi="Arial" w:cs="Arial"/>
          <w:sz w:val="24"/>
          <w:szCs w:val="24"/>
          <w:lang w:val="en-US"/>
        </w:rPr>
        <w:t xml:space="preserve"> and he </w:t>
      </w:r>
      <w:r w:rsidR="007B1E84">
        <w:rPr>
          <w:rFonts w:ascii="Arial" w:hAnsi="Arial" w:cs="Arial"/>
          <w:sz w:val="24"/>
          <w:szCs w:val="24"/>
          <w:lang w:val="en-US"/>
        </w:rPr>
        <w:t xml:space="preserve">concluded that penetration was effected. </w:t>
      </w:r>
      <w:r w:rsidR="000C243B">
        <w:rPr>
          <w:rFonts w:ascii="Arial" w:hAnsi="Arial" w:cs="Arial"/>
          <w:sz w:val="24"/>
          <w:szCs w:val="24"/>
          <w:lang w:val="en-US"/>
        </w:rPr>
        <w:t xml:space="preserve">It is my considered view that his conclusion is speculative and therefore of no evidential value.  He testified that it is not always the case that bruises would be visible </w:t>
      </w:r>
      <w:r w:rsidR="00F10EFA">
        <w:rPr>
          <w:rFonts w:ascii="Arial" w:hAnsi="Arial" w:cs="Arial"/>
          <w:sz w:val="24"/>
          <w:szCs w:val="24"/>
          <w:lang w:val="en-US"/>
        </w:rPr>
        <w:t>after an assault</w:t>
      </w:r>
      <w:r w:rsidR="000C243B">
        <w:rPr>
          <w:rFonts w:ascii="Arial" w:hAnsi="Arial" w:cs="Arial"/>
          <w:sz w:val="24"/>
          <w:szCs w:val="24"/>
          <w:lang w:val="en-US"/>
        </w:rPr>
        <w:t xml:space="preserve"> particularly in </w:t>
      </w:r>
      <w:r w:rsidR="008071FE">
        <w:rPr>
          <w:rFonts w:ascii="Arial" w:hAnsi="Arial" w:cs="Arial"/>
          <w:sz w:val="24"/>
          <w:szCs w:val="24"/>
          <w:lang w:val="en-US"/>
        </w:rPr>
        <w:t>dark skinned persons</w:t>
      </w:r>
      <w:r w:rsidR="00F10EFA">
        <w:rPr>
          <w:rFonts w:ascii="Arial" w:hAnsi="Arial" w:cs="Arial"/>
          <w:sz w:val="24"/>
          <w:szCs w:val="24"/>
          <w:lang w:val="en-US"/>
        </w:rPr>
        <w:t>.</w:t>
      </w:r>
    </w:p>
    <w:p w:rsidR="00964681" w:rsidRDefault="00CA2D09" w:rsidP="0081267F">
      <w:pPr>
        <w:spacing w:line="360" w:lineRule="auto"/>
        <w:jc w:val="both"/>
        <w:rPr>
          <w:rFonts w:ascii="Arial" w:hAnsi="Arial" w:cs="Arial"/>
          <w:sz w:val="24"/>
          <w:szCs w:val="24"/>
          <w:lang w:val="en-US"/>
        </w:rPr>
      </w:pPr>
      <w:r>
        <w:rPr>
          <w:rFonts w:ascii="Arial" w:hAnsi="Arial" w:cs="Arial"/>
          <w:sz w:val="24"/>
          <w:szCs w:val="24"/>
          <w:lang w:val="en-US"/>
        </w:rPr>
        <w:t>[8</w:t>
      </w:r>
      <w:r w:rsidR="000C243B">
        <w:rPr>
          <w:rFonts w:ascii="Arial" w:hAnsi="Arial" w:cs="Arial"/>
          <w:sz w:val="24"/>
          <w:szCs w:val="24"/>
          <w:lang w:val="en-US"/>
        </w:rPr>
        <w:t>]</w:t>
      </w:r>
      <w:r w:rsidR="000C243B">
        <w:rPr>
          <w:rFonts w:ascii="Arial" w:hAnsi="Arial" w:cs="Arial"/>
          <w:sz w:val="24"/>
          <w:szCs w:val="24"/>
          <w:lang w:val="en-US"/>
        </w:rPr>
        <w:tab/>
        <w:t>The investigation into this offence was poorly handled</w:t>
      </w:r>
      <w:r w:rsidR="00982612">
        <w:rPr>
          <w:rFonts w:ascii="Arial" w:hAnsi="Arial" w:cs="Arial"/>
          <w:sz w:val="24"/>
          <w:szCs w:val="24"/>
          <w:lang w:val="en-US"/>
        </w:rPr>
        <w:t xml:space="preserve"> particularly by the scene of c</w:t>
      </w:r>
      <w:r w:rsidR="00524964">
        <w:rPr>
          <w:rFonts w:ascii="Arial" w:hAnsi="Arial" w:cs="Arial"/>
          <w:sz w:val="24"/>
          <w:szCs w:val="24"/>
          <w:lang w:val="en-US"/>
        </w:rPr>
        <w:t xml:space="preserve">rime </w:t>
      </w:r>
      <w:r w:rsidR="00982612">
        <w:rPr>
          <w:rFonts w:ascii="Arial" w:hAnsi="Arial" w:cs="Arial"/>
          <w:sz w:val="24"/>
          <w:szCs w:val="24"/>
          <w:lang w:val="en-US"/>
        </w:rPr>
        <w:t>o</w:t>
      </w:r>
      <w:r w:rsidR="00524964">
        <w:rPr>
          <w:rFonts w:ascii="Arial" w:hAnsi="Arial" w:cs="Arial"/>
          <w:sz w:val="24"/>
          <w:szCs w:val="24"/>
          <w:lang w:val="en-US"/>
        </w:rPr>
        <w:t>fficer</w:t>
      </w:r>
      <w:r w:rsidR="000C243B">
        <w:rPr>
          <w:rFonts w:ascii="Arial" w:hAnsi="Arial" w:cs="Arial"/>
          <w:sz w:val="24"/>
          <w:szCs w:val="24"/>
          <w:lang w:val="en-US"/>
        </w:rPr>
        <w:t>. The police officers were alerted early in the morning of the break-in. The officers tracked two sets of shoeprints fr</w:t>
      </w:r>
      <w:r w:rsidR="004B7424">
        <w:rPr>
          <w:rFonts w:ascii="Arial" w:hAnsi="Arial" w:cs="Arial"/>
          <w:sz w:val="24"/>
          <w:szCs w:val="24"/>
          <w:lang w:val="en-US"/>
        </w:rPr>
        <w:t>om the scene to the house of</w:t>
      </w:r>
      <w:r w:rsidR="000C243B">
        <w:rPr>
          <w:rFonts w:ascii="Arial" w:hAnsi="Arial" w:cs="Arial"/>
          <w:sz w:val="24"/>
          <w:szCs w:val="24"/>
          <w:lang w:val="en-US"/>
        </w:rPr>
        <w:t xml:space="preserve"> accused 1. </w:t>
      </w:r>
      <w:r w:rsidR="00964681">
        <w:rPr>
          <w:rFonts w:ascii="Arial" w:hAnsi="Arial" w:cs="Arial"/>
          <w:sz w:val="24"/>
          <w:szCs w:val="24"/>
          <w:lang w:val="en-US"/>
        </w:rPr>
        <w:t>No photographs w</w:t>
      </w:r>
      <w:r w:rsidR="008B0957">
        <w:rPr>
          <w:rFonts w:ascii="Arial" w:hAnsi="Arial" w:cs="Arial"/>
          <w:sz w:val="24"/>
          <w:szCs w:val="24"/>
          <w:lang w:val="en-US"/>
        </w:rPr>
        <w:t xml:space="preserve">ere </w:t>
      </w:r>
      <w:r w:rsidR="004B7424">
        <w:rPr>
          <w:rFonts w:ascii="Arial" w:hAnsi="Arial" w:cs="Arial"/>
          <w:sz w:val="24"/>
          <w:szCs w:val="24"/>
          <w:lang w:val="en-US"/>
        </w:rPr>
        <w:t>taken of these two sets of shoe</w:t>
      </w:r>
      <w:r w:rsidR="00964681">
        <w:rPr>
          <w:rFonts w:ascii="Arial" w:hAnsi="Arial" w:cs="Arial"/>
          <w:sz w:val="24"/>
          <w:szCs w:val="24"/>
          <w:lang w:val="en-US"/>
        </w:rPr>
        <w:t xml:space="preserve">prints, no casting was done and no comparison was done between the shoeprints and the shoes which were worn by the </w:t>
      </w:r>
      <w:r w:rsidR="00EB55C7">
        <w:rPr>
          <w:rFonts w:ascii="Arial" w:hAnsi="Arial" w:cs="Arial"/>
          <w:sz w:val="24"/>
          <w:szCs w:val="24"/>
          <w:lang w:val="en-US"/>
        </w:rPr>
        <w:t xml:space="preserve">accused at the time. </w:t>
      </w:r>
      <w:r w:rsidR="00964681">
        <w:rPr>
          <w:rFonts w:ascii="Arial" w:hAnsi="Arial" w:cs="Arial"/>
          <w:sz w:val="24"/>
          <w:szCs w:val="24"/>
          <w:lang w:val="en-US"/>
        </w:rPr>
        <w:t xml:space="preserve">The only fact established by the testimony of the police officers is that two sets of </w:t>
      </w:r>
      <w:r w:rsidR="00EB55C7">
        <w:rPr>
          <w:rFonts w:ascii="Arial" w:hAnsi="Arial" w:cs="Arial"/>
          <w:sz w:val="24"/>
          <w:szCs w:val="24"/>
          <w:lang w:val="en-US"/>
        </w:rPr>
        <w:t>shoe</w:t>
      </w:r>
      <w:r w:rsidR="00964681">
        <w:rPr>
          <w:rFonts w:ascii="Arial" w:hAnsi="Arial" w:cs="Arial"/>
          <w:sz w:val="24"/>
          <w:szCs w:val="24"/>
          <w:lang w:val="en-US"/>
        </w:rPr>
        <w:t xml:space="preserve">prints left the scene and ended at the house of accused 1. </w:t>
      </w:r>
    </w:p>
    <w:p w:rsidR="00964681" w:rsidRDefault="00CA2D09" w:rsidP="00EB55C7">
      <w:pPr>
        <w:spacing w:line="360" w:lineRule="auto"/>
        <w:jc w:val="both"/>
        <w:rPr>
          <w:rFonts w:ascii="Arial" w:hAnsi="Arial" w:cs="Arial"/>
          <w:sz w:val="24"/>
          <w:szCs w:val="24"/>
          <w:lang w:val="en-US"/>
        </w:rPr>
      </w:pPr>
      <w:r>
        <w:rPr>
          <w:rFonts w:ascii="Arial" w:hAnsi="Arial" w:cs="Arial"/>
          <w:sz w:val="24"/>
          <w:szCs w:val="24"/>
          <w:lang w:val="en-US"/>
        </w:rPr>
        <w:t>[9</w:t>
      </w:r>
      <w:r w:rsidR="00EB55C7">
        <w:rPr>
          <w:rFonts w:ascii="Arial" w:hAnsi="Arial" w:cs="Arial"/>
          <w:sz w:val="24"/>
          <w:szCs w:val="24"/>
          <w:lang w:val="en-US"/>
        </w:rPr>
        <w:t>]</w:t>
      </w:r>
      <w:r w:rsidR="00EB55C7">
        <w:rPr>
          <w:rFonts w:ascii="Arial" w:hAnsi="Arial" w:cs="Arial"/>
          <w:sz w:val="24"/>
          <w:szCs w:val="24"/>
          <w:lang w:val="en-US"/>
        </w:rPr>
        <w:tab/>
        <w:t xml:space="preserve">Whilst tracking the shoeprints the officers came upon some beef tins. Some fingerprints were lifted from one of the beef tins and was matched to the fingerprints of accused 2. The scene of crime officer found this tin on the counter at the shop which was broken into. The </w:t>
      </w:r>
      <w:r w:rsidR="00982612">
        <w:rPr>
          <w:rFonts w:ascii="Arial" w:hAnsi="Arial" w:cs="Arial"/>
          <w:sz w:val="24"/>
          <w:szCs w:val="24"/>
          <w:lang w:val="en-US"/>
        </w:rPr>
        <w:t>S</w:t>
      </w:r>
      <w:r w:rsidR="00EB55C7">
        <w:rPr>
          <w:rFonts w:ascii="Arial" w:hAnsi="Arial" w:cs="Arial"/>
          <w:sz w:val="24"/>
          <w:szCs w:val="24"/>
          <w:lang w:val="en-US"/>
        </w:rPr>
        <w:t>tate failed to adduce any evidence to indicate how this tin made its way from where it was dropped to the counter. The</w:t>
      </w:r>
      <w:r w:rsidR="00871AE6">
        <w:rPr>
          <w:rFonts w:ascii="Arial" w:hAnsi="Arial" w:cs="Arial"/>
          <w:sz w:val="24"/>
          <w:szCs w:val="24"/>
          <w:lang w:val="en-US"/>
        </w:rPr>
        <w:t xml:space="preserve"> failure by the State witnesses to establish the chain of custody of this tin renders the fingerprint evidence unreliable. </w:t>
      </w:r>
    </w:p>
    <w:p w:rsidR="008737F1" w:rsidRDefault="00871AE6" w:rsidP="00EB55C7">
      <w:pPr>
        <w:spacing w:line="360" w:lineRule="auto"/>
        <w:jc w:val="both"/>
        <w:rPr>
          <w:rFonts w:ascii="Arial" w:hAnsi="Arial" w:cs="Arial"/>
          <w:sz w:val="24"/>
          <w:szCs w:val="24"/>
          <w:lang w:val="en-US"/>
        </w:rPr>
      </w:pPr>
      <w:r>
        <w:rPr>
          <w:rFonts w:ascii="Arial" w:hAnsi="Arial" w:cs="Arial"/>
          <w:sz w:val="24"/>
          <w:szCs w:val="24"/>
          <w:lang w:val="en-US"/>
        </w:rPr>
        <w:t>[</w:t>
      </w:r>
      <w:r w:rsidR="00CA2D09">
        <w:rPr>
          <w:rFonts w:ascii="Arial" w:hAnsi="Arial" w:cs="Arial"/>
          <w:sz w:val="24"/>
          <w:szCs w:val="24"/>
          <w:lang w:val="en-US"/>
        </w:rPr>
        <w:t>10</w:t>
      </w:r>
      <w:r>
        <w:rPr>
          <w:rFonts w:ascii="Arial" w:hAnsi="Arial" w:cs="Arial"/>
          <w:sz w:val="24"/>
          <w:szCs w:val="24"/>
          <w:lang w:val="en-US"/>
        </w:rPr>
        <w:t>]</w:t>
      </w:r>
      <w:r>
        <w:rPr>
          <w:rFonts w:ascii="Arial" w:hAnsi="Arial" w:cs="Arial"/>
          <w:sz w:val="24"/>
          <w:szCs w:val="24"/>
          <w:lang w:val="en-US"/>
        </w:rPr>
        <w:tab/>
        <w:t>The first question is whether the State proved th</w:t>
      </w:r>
      <w:r w:rsidR="003F38AD">
        <w:rPr>
          <w:rFonts w:ascii="Arial" w:hAnsi="Arial" w:cs="Arial"/>
          <w:sz w:val="24"/>
          <w:szCs w:val="24"/>
          <w:lang w:val="en-US"/>
        </w:rPr>
        <w:t>e identity of the accused.</w:t>
      </w:r>
      <w:r>
        <w:rPr>
          <w:rFonts w:ascii="Arial" w:hAnsi="Arial" w:cs="Arial"/>
          <w:sz w:val="24"/>
          <w:szCs w:val="24"/>
          <w:lang w:val="en-US"/>
        </w:rPr>
        <w:t xml:space="preserve"> The complainant did not know any of the accused. She overheard one of the persons mentioning the name of the other person. The name happened to be that of accused 1. This </w:t>
      </w:r>
      <w:r w:rsidR="008737F1">
        <w:rPr>
          <w:rFonts w:ascii="Arial" w:hAnsi="Arial" w:cs="Arial"/>
          <w:sz w:val="24"/>
          <w:szCs w:val="24"/>
          <w:lang w:val="en-US"/>
        </w:rPr>
        <w:t xml:space="preserve">ties </w:t>
      </w:r>
      <w:r>
        <w:rPr>
          <w:rFonts w:ascii="Arial" w:hAnsi="Arial" w:cs="Arial"/>
          <w:sz w:val="24"/>
          <w:szCs w:val="24"/>
          <w:lang w:val="en-US"/>
        </w:rPr>
        <w:t xml:space="preserve">in with the fact that the two sets of shoeprints ended up at the house of accused 1. Accused </w:t>
      </w:r>
      <w:r w:rsidR="00982612">
        <w:rPr>
          <w:rFonts w:ascii="Arial" w:hAnsi="Arial" w:cs="Arial"/>
          <w:sz w:val="24"/>
          <w:szCs w:val="24"/>
          <w:lang w:val="en-US"/>
        </w:rPr>
        <w:t xml:space="preserve">1 </w:t>
      </w:r>
      <w:r>
        <w:rPr>
          <w:rFonts w:ascii="Arial" w:hAnsi="Arial" w:cs="Arial"/>
          <w:sz w:val="24"/>
          <w:szCs w:val="24"/>
          <w:lang w:val="en-US"/>
        </w:rPr>
        <w:t xml:space="preserve">furthermore admitted that he was present at </w:t>
      </w:r>
      <w:r w:rsidR="004B7424">
        <w:rPr>
          <w:rFonts w:ascii="Arial" w:hAnsi="Arial" w:cs="Arial"/>
          <w:sz w:val="24"/>
          <w:szCs w:val="24"/>
          <w:lang w:val="en-US"/>
        </w:rPr>
        <w:t>Oshapwa v</w:t>
      </w:r>
      <w:r w:rsidR="00982612">
        <w:rPr>
          <w:rFonts w:ascii="Arial" w:hAnsi="Arial" w:cs="Arial"/>
          <w:sz w:val="24"/>
          <w:szCs w:val="24"/>
          <w:lang w:val="en-US"/>
        </w:rPr>
        <w:t>illage whilst the offences in count 1 and 2 were committed.</w:t>
      </w:r>
      <w:r>
        <w:rPr>
          <w:rFonts w:ascii="Arial" w:hAnsi="Arial" w:cs="Arial"/>
          <w:sz w:val="24"/>
          <w:szCs w:val="24"/>
          <w:lang w:val="en-US"/>
        </w:rPr>
        <w:t xml:space="preserve"> </w:t>
      </w:r>
      <w:r w:rsidR="008737F1">
        <w:rPr>
          <w:rFonts w:ascii="Arial" w:hAnsi="Arial" w:cs="Arial"/>
          <w:sz w:val="24"/>
          <w:szCs w:val="24"/>
          <w:lang w:val="en-US"/>
        </w:rPr>
        <w:t xml:space="preserve">The identity of accused 1 and his presence at the scene of crime is thus </w:t>
      </w:r>
      <w:r>
        <w:rPr>
          <w:rFonts w:ascii="Arial" w:hAnsi="Arial" w:cs="Arial"/>
          <w:sz w:val="24"/>
          <w:szCs w:val="24"/>
          <w:lang w:val="en-US"/>
        </w:rPr>
        <w:t>satisfactorily proven.</w:t>
      </w:r>
      <w:r w:rsidR="008737F1">
        <w:rPr>
          <w:rFonts w:ascii="Arial" w:hAnsi="Arial" w:cs="Arial"/>
          <w:sz w:val="24"/>
          <w:szCs w:val="24"/>
          <w:lang w:val="en-US"/>
        </w:rPr>
        <w:t xml:space="preserve"> </w:t>
      </w:r>
    </w:p>
    <w:p w:rsidR="00F10EFA" w:rsidRDefault="008737F1" w:rsidP="00EB55C7">
      <w:pPr>
        <w:spacing w:line="360" w:lineRule="auto"/>
        <w:jc w:val="both"/>
        <w:rPr>
          <w:rFonts w:ascii="Arial" w:hAnsi="Arial" w:cs="Arial"/>
          <w:sz w:val="24"/>
          <w:szCs w:val="24"/>
          <w:lang w:val="en-US"/>
        </w:rPr>
      </w:pPr>
      <w:r>
        <w:rPr>
          <w:rFonts w:ascii="Arial" w:hAnsi="Arial" w:cs="Arial"/>
          <w:sz w:val="24"/>
          <w:szCs w:val="24"/>
          <w:lang w:val="en-US"/>
        </w:rPr>
        <w:lastRenderedPageBreak/>
        <w:t>[</w:t>
      </w:r>
      <w:r w:rsidR="00CA2D09">
        <w:rPr>
          <w:rFonts w:ascii="Arial" w:hAnsi="Arial" w:cs="Arial"/>
          <w:sz w:val="24"/>
          <w:szCs w:val="24"/>
          <w:lang w:val="en-US"/>
        </w:rPr>
        <w:t>11</w:t>
      </w:r>
      <w:r>
        <w:rPr>
          <w:rFonts w:ascii="Arial" w:hAnsi="Arial" w:cs="Arial"/>
          <w:sz w:val="24"/>
          <w:szCs w:val="24"/>
          <w:lang w:val="en-US"/>
        </w:rPr>
        <w:t>]</w:t>
      </w:r>
      <w:r>
        <w:rPr>
          <w:rFonts w:ascii="Arial" w:hAnsi="Arial" w:cs="Arial"/>
          <w:sz w:val="24"/>
          <w:szCs w:val="24"/>
          <w:lang w:val="en-US"/>
        </w:rPr>
        <w:tab/>
        <w:t>The complainant testified that she identified accused 2 by the clothes</w:t>
      </w:r>
      <w:r w:rsidR="008B0957">
        <w:rPr>
          <w:rFonts w:ascii="Arial" w:hAnsi="Arial" w:cs="Arial"/>
          <w:sz w:val="24"/>
          <w:szCs w:val="24"/>
          <w:lang w:val="en-US"/>
        </w:rPr>
        <w:t>. According to her testimony</w:t>
      </w:r>
      <w:r>
        <w:rPr>
          <w:rFonts w:ascii="Arial" w:hAnsi="Arial" w:cs="Arial"/>
          <w:sz w:val="24"/>
          <w:szCs w:val="24"/>
          <w:lang w:val="en-US"/>
        </w:rPr>
        <w:t xml:space="preserve"> he was wearing the same clothes</w:t>
      </w:r>
      <w:r w:rsidR="008B0957">
        <w:rPr>
          <w:rFonts w:ascii="Arial" w:hAnsi="Arial" w:cs="Arial"/>
          <w:sz w:val="24"/>
          <w:szCs w:val="24"/>
          <w:lang w:val="en-US"/>
        </w:rPr>
        <w:t xml:space="preserve"> he had on when he committed the offences at the time she identified him</w:t>
      </w:r>
      <w:r>
        <w:rPr>
          <w:rFonts w:ascii="Arial" w:hAnsi="Arial" w:cs="Arial"/>
          <w:sz w:val="24"/>
          <w:szCs w:val="24"/>
          <w:lang w:val="en-US"/>
        </w:rPr>
        <w:t xml:space="preserve">. The circumstances however under which the complainant identified accused 2 was yet another example of poor investigation. The accused was alone in </w:t>
      </w:r>
      <w:r w:rsidR="00280CEA">
        <w:rPr>
          <w:rFonts w:ascii="Arial" w:hAnsi="Arial" w:cs="Arial"/>
          <w:sz w:val="24"/>
          <w:szCs w:val="24"/>
          <w:lang w:val="en-US"/>
        </w:rPr>
        <w:t xml:space="preserve">the identification parade </w:t>
      </w:r>
      <w:r>
        <w:rPr>
          <w:rFonts w:ascii="Arial" w:hAnsi="Arial" w:cs="Arial"/>
          <w:sz w:val="24"/>
          <w:szCs w:val="24"/>
          <w:lang w:val="en-US"/>
        </w:rPr>
        <w:t xml:space="preserve">room. This does not qualify as a proper identification parade. </w:t>
      </w:r>
      <w:r w:rsidR="00871AE6">
        <w:rPr>
          <w:rFonts w:ascii="Arial" w:hAnsi="Arial" w:cs="Arial"/>
          <w:sz w:val="24"/>
          <w:szCs w:val="24"/>
          <w:lang w:val="en-US"/>
        </w:rPr>
        <w:t xml:space="preserve"> </w:t>
      </w:r>
      <w:r>
        <w:rPr>
          <w:rFonts w:ascii="Arial" w:hAnsi="Arial" w:cs="Arial"/>
          <w:sz w:val="24"/>
          <w:szCs w:val="24"/>
          <w:lang w:val="en-US"/>
        </w:rPr>
        <w:t xml:space="preserve">Accused 1 </w:t>
      </w:r>
      <w:r w:rsidR="00982612">
        <w:rPr>
          <w:rFonts w:ascii="Arial" w:hAnsi="Arial" w:cs="Arial"/>
          <w:sz w:val="24"/>
          <w:szCs w:val="24"/>
          <w:lang w:val="en-US"/>
        </w:rPr>
        <w:t xml:space="preserve">however </w:t>
      </w:r>
      <w:r>
        <w:rPr>
          <w:rFonts w:ascii="Arial" w:hAnsi="Arial" w:cs="Arial"/>
          <w:sz w:val="24"/>
          <w:szCs w:val="24"/>
          <w:lang w:val="en-US"/>
        </w:rPr>
        <w:t>incriminates accused 2 in that he tes</w:t>
      </w:r>
      <w:r w:rsidR="00280CEA">
        <w:rPr>
          <w:rFonts w:ascii="Arial" w:hAnsi="Arial" w:cs="Arial"/>
          <w:sz w:val="24"/>
          <w:szCs w:val="24"/>
          <w:lang w:val="en-US"/>
        </w:rPr>
        <w:t>tified that he went to Oshapwa v</w:t>
      </w:r>
      <w:r>
        <w:rPr>
          <w:rFonts w:ascii="Arial" w:hAnsi="Arial" w:cs="Arial"/>
          <w:sz w:val="24"/>
          <w:szCs w:val="24"/>
          <w:lang w:val="en-US"/>
        </w:rPr>
        <w:t xml:space="preserve">illage with accused 2 to visit his girlfriend. </w:t>
      </w:r>
    </w:p>
    <w:p w:rsidR="00F10EFA" w:rsidRDefault="00F10EFA" w:rsidP="00EB55C7">
      <w:pPr>
        <w:spacing w:line="360" w:lineRule="auto"/>
        <w:jc w:val="both"/>
        <w:rPr>
          <w:rFonts w:ascii="Arial" w:hAnsi="Arial" w:cs="Arial"/>
          <w:sz w:val="24"/>
          <w:szCs w:val="24"/>
          <w:lang w:val="en-US"/>
        </w:rPr>
      </w:pPr>
      <w:r>
        <w:rPr>
          <w:rFonts w:ascii="Arial" w:hAnsi="Arial" w:cs="Arial"/>
          <w:sz w:val="24"/>
          <w:szCs w:val="24"/>
          <w:lang w:val="en-US"/>
        </w:rPr>
        <w:t>[1</w:t>
      </w:r>
      <w:r w:rsidR="00CA2D09">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8737F1">
        <w:rPr>
          <w:rFonts w:ascii="Arial" w:hAnsi="Arial" w:cs="Arial"/>
          <w:sz w:val="24"/>
          <w:szCs w:val="24"/>
          <w:lang w:val="en-US"/>
        </w:rPr>
        <w:t xml:space="preserve">The complainant is a single witness and the court has to caution itself as to the inherent dangers of relying on the uncorroborated evidence of a single witness. </w:t>
      </w:r>
      <w:r>
        <w:rPr>
          <w:rFonts w:ascii="Arial" w:hAnsi="Arial" w:cs="Arial"/>
          <w:sz w:val="24"/>
          <w:szCs w:val="24"/>
          <w:lang w:val="en-US"/>
        </w:rPr>
        <w:t xml:space="preserve">In terms of the presence of accused 2 on the scene she is corroborated by the testimony of accused 1. </w:t>
      </w:r>
      <w:r w:rsidR="008737F1">
        <w:rPr>
          <w:rFonts w:ascii="Arial" w:hAnsi="Arial" w:cs="Arial"/>
          <w:sz w:val="24"/>
          <w:szCs w:val="24"/>
          <w:lang w:val="en-US"/>
        </w:rPr>
        <w:t xml:space="preserve">Accused 1 is a co-accused and the court similarly has to adopt a cautious approach to his testimony. </w:t>
      </w:r>
      <w:r>
        <w:rPr>
          <w:rFonts w:ascii="Arial" w:hAnsi="Arial" w:cs="Arial"/>
          <w:sz w:val="24"/>
          <w:szCs w:val="24"/>
          <w:lang w:val="en-US"/>
        </w:rPr>
        <w:t>The presence of accused 2 is likely in light of the fac</w:t>
      </w:r>
      <w:r w:rsidR="00DB0471">
        <w:rPr>
          <w:rFonts w:ascii="Arial" w:hAnsi="Arial" w:cs="Arial"/>
          <w:sz w:val="24"/>
          <w:szCs w:val="24"/>
          <w:lang w:val="en-US"/>
        </w:rPr>
        <w:t>t that there were 2 sets of shoe</w:t>
      </w:r>
      <w:r>
        <w:rPr>
          <w:rFonts w:ascii="Arial" w:hAnsi="Arial" w:cs="Arial"/>
          <w:sz w:val="24"/>
          <w:szCs w:val="24"/>
          <w:lang w:val="en-US"/>
        </w:rPr>
        <w:t xml:space="preserve">prints and </w:t>
      </w:r>
      <w:r w:rsidR="003F38AD">
        <w:rPr>
          <w:rFonts w:ascii="Arial" w:hAnsi="Arial" w:cs="Arial"/>
          <w:sz w:val="24"/>
          <w:szCs w:val="24"/>
          <w:lang w:val="en-US"/>
        </w:rPr>
        <w:t xml:space="preserve">given </w:t>
      </w:r>
      <w:r>
        <w:rPr>
          <w:rFonts w:ascii="Arial" w:hAnsi="Arial" w:cs="Arial"/>
          <w:sz w:val="24"/>
          <w:szCs w:val="24"/>
          <w:lang w:val="en-US"/>
        </w:rPr>
        <w:t xml:space="preserve">his presence at the house of the </w:t>
      </w:r>
      <w:r w:rsidR="00DB0471">
        <w:rPr>
          <w:rFonts w:ascii="Arial" w:hAnsi="Arial" w:cs="Arial"/>
          <w:sz w:val="24"/>
          <w:szCs w:val="24"/>
          <w:lang w:val="en-US"/>
        </w:rPr>
        <w:t xml:space="preserve">first </w:t>
      </w:r>
      <w:r>
        <w:rPr>
          <w:rFonts w:ascii="Arial" w:hAnsi="Arial" w:cs="Arial"/>
          <w:sz w:val="24"/>
          <w:szCs w:val="24"/>
          <w:lang w:val="en-US"/>
        </w:rPr>
        <w:t>accused early the next morning. He denied that he was present at the house of accused</w:t>
      </w:r>
      <w:r w:rsidR="008B0957">
        <w:rPr>
          <w:rFonts w:ascii="Arial" w:hAnsi="Arial" w:cs="Arial"/>
          <w:sz w:val="24"/>
          <w:szCs w:val="24"/>
          <w:lang w:val="en-US"/>
        </w:rPr>
        <w:t xml:space="preserve"> 1</w:t>
      </w:r>
      <w:r>
        <w:rPr>
          <w:rFonts w:ascii="Arial" w:hAnsi="Arial" w:cs="Arial"/>
          <w:sz w:val="24"/>
          <w:szCs w:val="24"/>
          <w:lang w:val="en-US"/>
        </w:rPr>
        <w:t xml:space="preserve"> the next morning but </w:t>
      </w:r>
      <w:r w:rsidR="008B0957">
        <w:rPr>
          <w:rFonts w:ascii="Arial" w:hAnsi="Arial" w:cs="Arial"/>
          <w:sz w:val="24"/>
          <w:szCs w:val="24"/>
          <w:lang w:val="en-US"/>
        </w:rPr>
        <w:t xml:space="preserve">he never disputed the testimony of the police officers and accused 1 that he was found at the house of accused 1. His </w:t>
      </w:r>
      <w:r w:rsidR="00B65BB2">
        <w:rPr>
          <w:rFonts w:ascii="Arial" w:hAnsi="Arial" w:cs="Arial"/>
          <w:sz w:val="24"/>
          <w:szCs w:val="24"/>
          <w:lang w:val="en-US"/>
        </w:rPr>
        <w:t>t</w:t>
      </w:r>
      <w:r w:rsidR="007E7D4C">
        <w:rPr>
          <w:rFonts w:ascii="Arial" w:hAnsi="Arial" w:cs="Arial"/>
          <w:sz w:val="24"/>
          <w:szCs w:val="24"/>
          <w:lang w:val="en-US"/>
        </w:rPr>
        <w:t>estimony in this regard may safely be disregarded as an afterthought.</w:t>
      </w:r>
      <w:r w:rsidR="003F38AD">
        <w:rPr>
          <w:rFonts w:ascii="Arial" w:hAnsi="Arial" w:cs="Arial"/>
          <w:sz w:val="24"/>
          <w:szCs w:val="24"/>
          <w:lang w:val="en-US"/>
        </w:rPr>
        <w:t xml:space="preserve"> I am satisfied that a</w:t>
      </w:r>
      <w:r w:rsidR="00DB0471">
        <w:rPr>
          <w:rFonts w:ascii="Arial" w:hAnsi="Arial" w:cs="Arial"/>
          <w:sz w:val="24"/>
          <w:szCs w:val="24"/>
          <w:lang w:val="en-US"/>
        </w:rPr>
        <w:t>ccused 2 was indeed at Oshapwa v</w:t>
      </w:r>
      <w:r w:rsidR="003F38AD">
        <w:rPr>
          <w:rFonts w:ascii="Arial" w:hAnsi="Arial" w:cs="Arial"/>
          <w:sz w:val="24"/>
          <w:szCs w:val="24"/>
          <w:lang w:val="en-US"/>
        </w:rPr>
        <w:t>illage at the material time.</w:t>
      </w:r>
    </w:p>
    <w:p w:rsidR="007E7D4C" w:rsidRDefault="007E7D4C" w:rsidP="007E7D4C">
      <w:pPr>
        <w:spacing w:line="360" w:lineRule="auto"/>
        <w:jc w:val="both"/>
        <w:rPr>
          <w:rFonts w:ascii="Arial" w:hAnsi="Arial" w:cs="Arial"/>
          <w:sz w:val="24"/>
          <w:szCs w:val="24"/>
          <w:lang w:val="en-US"/>
        </w:rPr>
      </w:pPr>
      <w:r>
        <w:rPr>
          <w:rFonts w:ascii="Arial" w:hAnsi="Arial" w:cs="Arial"/>
          <w:sz w:val="24"/>
          <w:szCs w:val="24"/>
          <w:lang w:val="en-US"/>
        </w:rPr>
        <w:t>[1</w:t>
      </w:r>
      <w:r w:rsidR="00CA2D09">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8737F1">
        <w:rPr>
          <w:rFonts w:ascii="Arial" w:hAnsi="Arial" w:cs="Arial"/>
          <w:sz w:val="24"/>
          <w:szCs w:val="24"/>
          <w:lang w:val="en-US"/>
        </w:rPr>
        <w:t xml:space="preserve">This brings to me to the proceedings in the lower court. </w:t>
      </w:r>
      <w:r>
        <w:rPr>
          <w:rFonts w:ascii="Arial" w:hAnsi="Arial" w:cs="Arial"/>
          <w:sz w:val="24"/>
          <w:szCs w:val="24"/>
          <w:lang w:val="en-US"/>
        </w:rPr>
        <w:t>Both a</w:t>
      </w:r>
      <w:r w:rsidR="000D53DC">
        <w:rPr>
          <w:rFonts w:ascii="Arial" w:hAnsi="Arial" w:cs="Arial"/>
          <w:sz w:val="24"/>
          <w:szCs w:val="24"/>
          <w:lang w:val="en-US"/>
        </w:rPr>
        <w:t xml:space="preserve">ccused appeared in the district court where they were required to plea in terms of section 119. </w:t>
      </w:r>
      <w:r>
        <w:rPr>
          <w:rFonts w:ascii="Arial" w:hAnsi="Arial" w:cs="Arial"/>
          <w:sz w:val="24"/>
          <w:szCs w:val="24"/>
          <w:lang w:val="en-US"/>
        </w:rPr>
        <w:t xml:space="preserve">Accused 2 objected to the handing in of the district court proceedings. His objection related to the veracity of the contents thereof and not the admissibility. The court accepted the record into evidence as it is </w:t>
      </w:r>
      <w:r w:rsidRPr="008071FE">
        <w:rPr>
          <w:rFonts w:ascii="Arial" w:hAnsi="Arial" w:cs="Arial"/>
          <w:i/>
          <w:sz w:val="24"/>
          <w:szCs w:val="24"/>
          <w:lang w:val="en-US"/>
        </w:rPr>
        <w:t>prima facie</w:t>
      </w:r>
      <w:r w:rsidRPr="00836E12">
        <w:rPr>
          <w:rFonts w:ascii="Arial" w:hAnsi="Arial" w:cs="Arial"/>
          <w:sz w:val="24"/>
          <w:szCs w:val="24"/>
          <w:lang w:val="en-US"/>
        </w:rPr>
        <w:t xml:space="preserve"> proof that any matter purporting to be recorded thereon was correctly recorded</w:t>
      </w:r>
      <w:r>
        <w:rPr>
          <w:rFonts w:ascii="Arial" w:hAnsi="Arial" w:cs="Arial"/>
          <w:sz w:val="24"/>
          <w:szCs w:val="24"/>
          <w:lang w:val="en-US"/>
        </w:rPr>
        <w:t>.</w:t>
      </w:r>
      <w:r>
        <w:rPr>
          <w:rStyle w:val="FootnoteReference"/>
          <w:rFonts w:ascii="Arial" w:hAnsi="Arial" w:cs="Arial"/>
          <w:sz w:val="24"/>
          <w:szCs w:val="24"/>
          <w:lang w:val="en-US"/>
        </w:rPr>
        <w:footnoteReference w:id="1"/>
      </w:r>
      <w:r>
        <w:rPr>
          <w:rFonts w:ascii="Arial" w:hAnsi="Arial" w:cs="Arial"/>
          <w:sz w:val="24"/>
          <w:szCs w:val="24"/>
          <w:lang w:val="en-US"/>
        </w:rPr>
        <w:t xml:space="preserve"> The State further called the learned Magistrate who recorded the plea and he confirmed that he correctly recorded what </w:t>
      </w:r>
      <w:r w:rsidR="008B0957">
        <w:rPr>
          <w:rFonts w:ascii="Arial" w:hAnsi="Arial" w:cs="Arial"/>
          <w:sz w:val="24"/>
          <w:szCs w:val="24"/>
          <w:lang w:val="en-US"/>
        </w:rPr>
        <w:t xml:space="preserve">both </w:t>
      </w:r>
      <w:r>
        <w:rPr>
          <w:rFonts w:ascii="Arial" w:hAnsi="Arial" w:cs="Arial"/>
          <w:sz w:val="24"/>
          <w:szCs w:val="24"/>
          <w:lang w:val="en-US"/>
        </w:rPr>
        <w:t xml:space="preserve">accused stated during the proceedings. Accused 1 did not object to handing in of the proceedings but testified that the police officers promised him that if he pleaded guilty, he would be made a witness and it would make things easier for him. </w:t>
      </w:r>
    </w:p>
    <w:p w:rsidR="007B7DBC" w:rsidRDefault="007B7DBC" w:rsidP="00EB55C7">
      <w:pPr>
        <w:spacing w:line="360" w:lineRule="auto"/>
        <w:jc w:val="both"/>
        <w:rPr>
          <w:rFonts w:ascii="Arial" w:hAnsi="Arial" w:cs="Arial"/>
          <w:sz w:val="24"/>
          <w:szCs w:val="24"/>
          <w:lang w:val="en-US"/>
        </w:rPr>
      </w:pPr>
      <w:r>
        <w:rPr>
          <w:rFonts w:ascii="Arial" w:hAnsi="Arial" w:cs="Arial"/>
          <w:sz w:val="24"/>
          <w:szCs w:val="24"/>
          <w:lang w:val="en-US"/>
        </w:rPr>
        <w:t>[1</w:t>
      </w:r>
      <w:r w:rsidR="008B0957">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t xml:space="preserve"> </w:t>
      </w:r>
      <w:r w:rsidR="005C73EC">
        <w:rPr>
          <w:rFonts w:ascii="Arial" w:hAnsi="Arial" w:cs="Arial"/>
          <w:sz w:val="24"/>
          <w:szCs w:val="24"/>
          <w:lang w:val="en-US"/>
        </w:rPr>
        <w:t xml:space="preserve">According to the complainant she was sleeping </w:t>
      </w:r>
      <w:r>
        <w:rPr>
          <w:rFonts w:ascii="Arial" w:hAnsi="Arial" w:cs="Arial"/>
          <w:sz w:val="24"/>
          <w:szCs w:val="24"/>
          <w:lang w:val="en-US"/>
        </w:rPr>
        <w:t xml:space="preserve">when she was woken by a noise. She testified that her </w:t>
      </w:r>
      <w:r w:rsidR="005C73EC">
        <w:rPr>
          <w:rFonts w:ascii="Arial" w:hAnsi="Arial" w:cs="Arial"/>
          <w:sz w:val="24"/>
          <w:szCs w:val="24"/>
          <w:lang w:val="en-US"/>
        </w:rPr>
        <w:t xml:space="preserve">door was opened and both accused entered her room. They </w:t>
      </w:r>
      <w:r w:rsidR="00B65BB2">
        <w:rPr>
          <w:rFonts w:ascii="Arial" w:hAnsi="Arial" w:cs="Arial"/>
          <w:sz w:val="24"/>
          <w:szCs w:val="24"/>
          <w:lang w:val="en-US"/>
        </w:rPr>
        <w:t xml:space="preserve">both </w:t>
      </w:r>
      <w:r w:rsidR="005C73EC">
        <w:rPr>
          <w:rFonts w:ascii="Arial" w:hAnsi="Arial" w:cs="Arial"/>
          <w:sz w:val="24"/>
          <w:szCs w:val="24"/>
          <w:lang w:val="en-US"/>
        </w:rPr>
        <w:t xml:space="preserve">threatened to kill her and demanded money. She relented and she showed </w:t>
      </w:r>
      <w:r w:rsidR="005C73EC">
        <w:rPr>
          <w:rFonts w:ascii="Arial" w:hAnsi="Arial" w:cs="Arial"/>
          <w:sz w:val="24"/>
          <w:szCs w:val="24"/>
          <w:lang w:val="en-US"/>
        </w:rPr>
        <w:lastRenderedPageBreak/>
        <w:t xml:space="preserve">them her bag. They </w:t>
      </w:r>
      <w:r>
        <w:rPr>
          <w:rFonts w:ascii="Arial" w:hAnsi="Arial" w:cs="Arial"/>
          <w:sz w:val="24"/>
          <w:szCs w:val="24"/>
          <w:lang w:val="en-US"/>
        </w:rPr>
        <w:t xml:space="preserve">took N$570 out of her bag. This was not enough and they forced her to open the bar. They beat her with open hands and the flat side of the panga all over her body although she could not remember who had the panga. They forced her to open the safe. There was not much money in the safe and accused 2 pointed a knife at her throat threatening to kill her if she does not </w:t>
      </w:r>
      <w:r w:rsidR="003F38AD">
        <w:rPr>
          <w:rFonts w:ascii="Arial" w:hAnsi="Arial" w:cs="Arial"/>
          <w:sz w:val="24"/>
          <w:szCs w:val="24"/>
          <w:lang w:val="en-US"/>
        </w:rPr>
        <w:t xml:space="preserve">hand over </w:t>
      </w:r>
      <w:r>
        <w:rPr>
          <w:rFonts w:ascii="Arial" w:hAnsi="Arial" w:cs="Arial"/>
          <w:sz w:val="24"/>
          <w:szCs w:val="24"/>
          <w:lang w:val="en-US"/>
        </w:rPr>
        <w:t xml:space="preserve">the money. </w:t>
      </w:r>
      <w:r w:rsidR="005727D6">
        <w:rPr>
          <w:rFonts w:ascii="Arial" w:hAnsi="Arial" w:cs="Arial"/>
          <w:sz w:val="24"/>
          <w:szCs w:val="24"/>
          <w:lang w:val="en-US"/>
        </w:rPr>
        <w:t>Accused 1 went to the bar and she remained with accused 2 in the storeroom. Accused</w:t>
      </w:r>
      <w:r w:rsidR="003F38AD">
        <w:rPr>
          <w:rFonts w:ascii="Arial" w:hAnsi="Arial" w:cs="Arial"/>
          <w:sz w:val="24"/>
          <w:szCs w:val="24"/>
          <w:lang w:val="en-US"/>
        </w:rPr>
        <w:t xml:space="preserve"> 1</w:t>
      </w:r>
      <w:r w:rsidR="005727D6">
        <w:rPr>
          <w:rFonts w:ascii="Arial" w:hAnsi="Arial" w:cs="Arial"/>
          <w:sz w:val="24"/>
          <w:szCs w:val="24"/>
          <w:lang w:val="en-US"/>
        </w:rPr>
        <w:t xml:space="preserve"> returned with beer and brandy. They forced her to drink the beer and the brandy. She finished the beer but not the brandy. Accused 1 returned to the bar and it was at this stage when accused 2 raped her. </w:t>
      </w:r>
      <w:r>
        <w:rPr>
          <w:rFonts w:ascii="Arial" w:hAnsi="Arial" w:cs="Arial"/>
          <w:sz w:val="24"/>
          <w:szCs w:val="24"/>
          <w:lang w:val="en-US"/>
        </w:rPr>
        <w:t xml:space="preserve"> </w:t>
      </w:r>
      <w:r w:rsidR="008B0957">
        <w:rPr>
          <w:rFonts w:ascii="Arial" w:hAnsi="Arial" w:cs="Arial"/>
          <w:sz w:val="24"/>
          <w:szCs w:val="24"/>
          <w:lang w:val="en-US"/>
        </w:rPr>
        <w:t>Her testimony was not shaken during cross-examination and neither was it shown that there were material inconsistencies or discrepancies in her testimony</w:t>
      </w:r>
    </w:p>
    <w:p w:rsidR="00455778" w:rsidRDefault="002619F9" w:rsidP="00EB55C7">
      <w:pPr>
        <w:spacing w:line="360" w:lineRule="auto"/>
        <w:jc w:val="both"/>
        <w:rPr>
          <w:rFonts w:ascii="Arial" w:hAnsi="Arial" w:cs="Arial"/>
          <w:sz w:val="24"/>
          <w:szCs w:val="24"/>
          <w:lang w:val="en-US"/>
        </w:rPr>
      </w:pPr>
      <w:r>
        <w:rPr>
          <w:rFonts w:ascii="Arial" w:hAnsi="Arial" w:cs="Arial"/>
          <w:sz w:val="24"/>
          <w:szCs w:val="24"/>
          <w:lang w:val="en-US"/>
        </w:rPr>
        <w:t>[1</w:t>
      </w:r>
      <w:r w:rsidR="00A5358F">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3F38AD">
        <w:rPr>
          <w:rFonts w:ascii="Arial" w:hAnsi="Arial" w:cs="Arial"/>
          <w:sz w:val="24"/>
          <w:szCs w:val="24"/>
          <w:lang w:val="en-US"/>
        </w:rPr>
        <w:t>I</w:t>
      </w:r>
      <w:r w:rsidR="006C2917">
        <w:rPr>
          <w:rFonts w:ascii="Arial" w:hAnsi="Arial" w:cs="Arial"/>
          <w:sz w:val="24"/>
          <w:szCs w:val="24"/>
          <w:lang w:val="en-US"/>
        </w:rPr>
        <w:t xml:space="preserve">t was the testimony of the </w:t>
      </w:r>
      <w:r w:rsidR="00455778">
        <w:rPr>
          <w:rFonts w:ascii="Arial" w:hAnsi="Arial" w:cs="Arial"/>
          <w:sz w:val="24"/>
          <w:szCs w:val="24"/>
          <w:lang w:val="en-US"/>
        </w:rPr>
        <w:t xml:space="preserve">complainant, the police officers who arrived at the scene and the owner </w:t>
      </w:r>
      <w:r w:rsidR="006C2917">
        <w:rPr>
          <w:rFonts w:ascii="Arial" w:hAnsi="Arial" w:cs="Arial"/>
          <w:sz w:val="24"/>
          <w:szCs w:val="24"/>
          <w:lang w:val="en-US"/>
        </w:rPr>
        <w:t xml:space="preserve">of the shop that </w:t>
      </w:r>
      <w:r w:rsidR="00455778">
        <w:rPr>
          <w:rFonts w:ascii="Arial" w:hAnsi="Arial" w:cs="Arial"/>
          <w:sz w:val="24"/>
          <w:szCs w:val="24"/>
          <w:lang w:val="en-US"/>
        </w:rPr>
        <w:t xml:space="preserve">the padlock </w:t>
      </w:r>
      <w:r w:rsidR="003F38AD">
        <w:rPr>
          <w:rFonts w:ascii="Arial" w:hAnsi="Arial" w:cs="Arial"/>
          <w:sz w:val="24"/>
          <w:szCs w:val="24"/>
          <w:lang w:val="en-US"/>
        </w:rPr>
        <w:t xml:space="preserve">of the burglar bar door </w:t>
      </w:r>
      <w:r w:rsidR="00455778">
        <w:rPr>
          <w:rFonts w:ascii="Arial" w:hAnsi="Arial" w:cs="Arial"/>
          <w:sz w:val="24"/>
          <w:szCs w:val="24"/>
          <w:lang w:val="en-US"/>
        </w:rPr>
        <w:t>was broken and the door to her room</w:t>
      </w:r>
      <w:r w:rsidR="00F737BA">
        <w:rPr>
          <w:rFonts w:ascii="Arial" w:hAnsi="Arial" w:cs="Arial"/>
          <w:sz w:val="24"/>
          <w:szCs w:val="24"/>
          <w:lang w:val="en-US"/>
        </w:rPr>
        <w:t xml:space="preserve"> was</w:t>
      </w:r>
      <w:r w:rsidR="00455778">
        <w:rPr>
          <w:rFonts w:ascii="Arial" w:hAnsi="Arial" w:cs="Arial"/>
          <w:sz w:val="24"/>
          <w:szCs w:val="24"/>
          <w:lang w:val="en-US"/>
        </w:rPr>
        <w:t xml:space="preserve"> damaged. The </w:t>
      </w:r>
      <w:r w:rsidR="006C2917">
        <w:rPr>
          <w:rFonts w:ascii="Arial" w:hAnsi="Arial" w:cs="Arial"/>
          <w:sz w:val="24"/>
          <w:szCs w:val="24"/>
          <w:lang w:val="en-US"/>
        </w:rPr>
        <w:t>s</w:t>
      </w:r>
      <w:r w:rsidR="00455778">
        <w:rPr>
          <w:rFonts w:ascii="Arial" w:hAnsi="Arial" w:cs="Arial"/>
          <w:sz w:val="24"/>
          <w:szCs w:val="24"/>
          <w:lang w:val="en-US"/>
        </w:rPr>
        <w:t xml:space="preserve">cene of the crime officer however denies that the doors were damaged. The court may safely reject this officer’s testimony. He failed </w:t>
      </w:r>
      <w:r w:rsidR="00524964">
        <w:rPr>
          <w:rFonts w:ascii="Arial" w:hAnsi="Arial" w:cs="Arial"/>
          <w:sz w:val="24"/>
          <w:szCs w:val="24"/>
          <w:lang w:val="en-US"/>
        </w:rPr>
        <w:t>dismally to collect ev</w:t>
      </w:r>
      <w:r w:rsidR="006C2917">
        <w:rPr>
          <w:rFonts w:ascii="Arial" w:hAnsi="Arial" w:cs="Arial"/>
          <w:sz w:val="24"/>
          <w:szCs w:val="24"/>
          <w:lang w:val="en-US"/>
        </w:rPr>
        <w:t xml:space="preserve">idence from the scene of crime and </w:t>
      </w:r>
      <w:r w:rsidR="00524964">
        <w:rPr>
          <w:rFonts w:ascii="Arial" w:hAnsi="Arial" w:cs="Arial"/>
          <w:sz w:val="24"/>
          <w:szCs w:val="24"/>
          <w:lang w:val="en-US"/>
        </w:rPr>
        <w:t xml:space="preserve">failed to determine the </w:t>
      </w:r>
      <w:r w:rsidR="00455778">
        <w:rPr>
          <w:rFonts w:ascii="Arial" w:hAnsi="Arial" w:cs="Arial"/>
          <w:sz w:val="24"/>
          <w:szCs w:val="24"/>
          <w:lang w:val="en-US"/>
        </w:rPr>
        <w:t xml:space="preserve">chain of custody of the tin of beef which </w:t>
      </w:r>
      <w:r>
        <w:rPr>
          <w:rFonts w:ascii="Arial" w:hAnsi="Arial" w:cs="Arial"/>
          <w:sz w:val="24"/>
          <w:szCs w:val="24"/>
          <w:lang w:val="en-US"/>
        </w:rPr>
        <w:t xml:space="preserve">was vital </w:t>
      </w:r>
      <w:r w:rsidR="00524964">
        <w:rPr>
          <w:rFonts w:ascii="Arial" w:hAnsi="Arial" w:cs="Arial"/>
          <w:sz w:val="24"/>
          <w:szCs w:val="24"/>
          <w:lang w:val="en-US"/>
        </w:rPr>
        <w:t>for the State to present credible fingerprint evidence</w:t>
      </w:r>
      <w:r w:rsidR="006C2917">
        <w:rPr>
          <w:rFonts w:ascii="Arial" w:hAnsi="Arial" w:cs="Arial"/>
          <w:sz w:val="24"/>
          <w:szCs w:val="24"/>
          <w:lang w:val="en-US"/>
        </w:rPr>
        <w:t xml:space="preserve">. He </w:t>
      </w:r>
      <w:r w:rsidR="00524964">
        <w:rPr>
          <w:rFonts w:ascii="Arial" w:hAnsi="Arial" w:cs="Arial"/>
          <w:sz w:val="24"/>
          <w:szCs w:val="24"/>
          <w:lang w:val="en-US"/>
        </w:rPr>
        <w:t>differed from all the other witness</w:t>
      </w:r>
      <w:r w:rsidR="00074D90">
        <w:rPr>
          <w:rFonts w:ascii="Arial" w:hAnsi="Arial" w:cs="Arial"/>
          <w:sz w:val="24"/>
          <w:szCs w:val="24"/>
          <w:lang w:val="en-US"/>
        </w:rPr>
        <w:t>es</w:t>
      </w:r>
      <w:r w:rsidR="00524964">
        <w:rPr>
          <w:rFonts w:ascii="Arial" w:hAnsi="Arial" w:cs="Arial"/>
          <w:sz w:val="24"/>
          <w:szCs w:val="24"/>
          <w:lang w:val="en-US"/>
        </w:rPr>
        <w:t xml:space="preserve"> including the accused</w:t>
      </w:r>
      <w:r w:rsidR="006C2917">
        <w:rPr>
          <w:rFonts w:ascii="Arial" w:hAnsi="Arial" w:cs="Arial"/>
          <w:sz w:val="24"/>
          <w:szCs w:val="24"/>
          <w:lang w:val="en-US"/>
        </w:rPr>
        <w:t>, in that he recorded that he took the photographs of the scene of crime and the recovery o</w:t>
      </w:r>
      <w:r w:rsidR="00074D90">
        <w:rPr>
          <w:rFonts w:ascii="Arial" w:hAnsi="Arial" w:cs="Arial"/>
          <w:sz w:val="24"/>
          <w:szCs w:val="24"/>
          <w:lang w:val="en-US"/>
        </w:rPr>
        <w:t>f the items at approximately 09h</w:t>
      </w:r>
      <w:r w:rsidR="006C2917">
        <w:rPr>
          <w:rFonts w:ascii="Arial" w:hAnsi="Arial" w:cs="Arial"/>
          <w:sz w:val="24"/>
          <w:szCs w:val="24"/>
          <w:lang w:val="en-US"/>
        </w:rPr>
        <w:t xml:space="preserve">36 in the morning. Both the police officer who followed the shoeprints and the accused testified that they </w:t>
      </w:r>
      <w:r w:rsidR="00524964">
        <w:rPr>
          <w:rFonts w:ascii="Arial" w:hAnsi="Arial" w:cs="Arial"/>
          <w:sz w:val="24"/>
          <w:szCs w:val="24"/>
          <w:lang w:val="en-US"/>
        </w:rPr>
        <w:t xml:space="preserve">arrived at the house of accused </w:t>
      </w:r>
      <w:r w:rsidR="00B65BB2">
        <w:rPr>
          <w:rFonts w:ascii="Arial" w:hAnsi="Arial" w:cs="Arial"/>
          <w:sz w:val="24"/>
          <w:szCs w:val="24"/>
          <w:lang w:val="en-US"/>
        </w:rPr>
        <w:t xml:space="preserve">1 </w:t>
      </w:r>
      <w:r w:rsidR="00524964">
        <w:rPr>
          <w:rFonts w:ascii="Arial" w:hAnsi="Arial" w:cs="Arial"/>
          <w:sz w:val="24"/>
          <w:szCs w:val="24"/>
          <w:lang w:val="en-US"/>
        </w:rPr>
        <w:t xml:space="preserve">early in the morning, left the house and returned later. His lack of attention to detail and focus is apparent. This kind of negligence is prejudicial to the administration of justice. </w:t>
      </w:r>
      <w:r w:rsidR="00455778">
        <w:rPr>
          <w:rFonts w:ascii="Arial" w:hAnsi="Arial" w:cs="Arial"/>
          <w:sz w:val="24"/>
          <w:szCs w:val="24"/>
          <w:lang w:val="en-US"/>
        </w:rPr>
        <w:t xml:space="preserve">  </w:t>
      </w:r>
    </w:p>
    <w:p w:rsidR="00267320" w:rsidRDefault="002619F9" w:rsidP="00EB55C7">
      <w:pPr>
        <w:spacing w:line="360" w:lineRule="auto"/>
        <w:jc w:val="both"/>
        <w:rPr>
          <w:rFonts w:ascii="Arial" w:hAnsi="Arial" w:cs="Arial"/>
          <w:sz w:val="24"/>
          <w:szCs w:val="24"/>
          <w:lang w:val="en-US"/>
        </w:rPr>
      </w:pPr>
      <w:r>
        <w:rPr>
          <w:rFonts w:ascii="Arial" w:hAnsi="Arial" w:cs="Arial"/>
          <w:sz w:val="24"/>
          <w:szCs w:val="24"/>
          <w:lang w:val="en-US"/>
        </w:rPr>
        <w:t>[1</w:t>
      </w:r>
      <w:r w:rsidR="00A5358F">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t xml:space="preserve">Accused 1 handed his warning statement </w:t>
      </w:r>
      <w:r w:rsidR="006C2917">
        <w:rPr>
          <w:rFonts w:ascii="Arial" w:hAnsi="Arial" w:cs="Arial"/>
          <w:sz w:val="24"/>
          <w:szCs w:val="24"/>
          <w:lang w:val="en-US"/>
        </w:rPr>
        <w:t xml:space="preserve">into evidence </w:t>
      </w:r>
      <w:r>
        <w:rPr>
          <w:rFonts w:ascii="Arial" w:hAnsi="Arial" w:cs="Arial"/>
          <w:sz w:val="24"/>
          <w:szCs w:val="24"/>
          <w:lang w:val="en-US"/>
        </w:rPr>
        <w:t xml:space="preserve">by agreement. Herein he admitted that he broke into the premises of Mr Likieus where they found the complainant sleeping. </w:t>
      </w:r>
      <w:r w:rsidR="0021336E">
        <w:rPr>
          <w:rFonts w:ascii="Arial" w:hAnsi="Arial" w:cs="Arial"/>
          <w:sz w:val="24"/>
          <w:szCs w:val="24"/>
          <w:lang w:val="en-US"/>
        </w:rPr>
        <w:t>He also indicated that they had used an iron and that he saw accused 2 having sexual intercourse with the complainant.</w:t>
      </w:r>
      <w:r w:rsidR="006C2917" w:rsidRPr="006C2917">
        <w:rPr>
          <w:rFonts w:ascii="Arial" w:hAnsi="Arial" w:cs="Arial"/>
          <w:sz w:val="24"/>
          <w:szCs w:val="24"/>
          <w:lang w:val="en-US"/>
        </w:rPr>
        <w:t xml:space="preserve"> </w:t>
      </w:r>
      <w:r w:rsidR="006C2917">
        <w:rPr>
          <w:rFonts w:ascii="Arial" w:hAnsi="Arial" w:cs="Arial"/>
          <w:sz w:val="24"/>
          <w:szCs w:val="24"/>
          <w:lang w:val="en-US"/>
        </w:rPr>
        <w:t xml:space="preserve">He later explained that he was beaten and that is why he gave this statement. </w:t>
      </w:r>
      <w:r w:rsidR="0021336E">
        <w:rPr>
          <w:rFonts w:ascii="Arial" w:hAnsi="Arial" w:cs="Arial"/>
          <w:sz w:val="24"/>
          <w:szCs w:val="24"/>
          <w:lang w:val="en-US"/>
        </w:rPr>
        <w:t xml:space="preserve"> </w:t>
      </w:r>
      <w:r w:rsidR="006C2917">
        <w:rPr>
          <w:rFonts w:ascii="Arial" w:hAnsi="Arial" w:cs="Arial"/>
          <w:sz w:val="24"/>
          <w:szCs w:val="24"/>
          <w:lang w:val="en-US"/>
        </w:rPr>
        <w:t>During the s 119 proceedings h</w:t>
      </w:r>
      <w:r w:rsidR="0021336E">
        <w:rPr>
          <w:rFonts w:ascii="Arial" w:hAnsi="Arial" w:cs="Arial"/>
          <w:sz w:val="24"/>
          <w:szCs w:val="24"/>
          <w:lang w:val="en-US"/>
        </w:rPr>
        <w:t xml:space="preserve">e pleaded not guilty to rape and informed the </w:t>
      </w:r>
      <w:r w:rsidR="006C2917">
        <w:rPr>
          <w:rFonts w:ascii="Arial" w:hAnsi="Arial" w:cs="Arial"/>
          <w:sz w:val="24"/>
          <w:szCs w:val="24"/>
          <w:lang w:val="en-US"/>
        </w:rPr>
        <w:t xml:space="preserve">Magistrate </w:t>
      </w:r>
      <w:r w:rsidR="0021336E">
        <w:rPr>
          <w:rFonts w:ascii="Arial" w:hAnsi="Arial" w:cs="Arial"/>
          <w:sz w:val="24"/>
          <w:szCs w:val="24"/>
          <w:lang w:val="en-US"/>
        </w:rPr>
        <w:t>that he was the one who stopped them</w:t>
      </w:r>
      <w:r w:rsidR="006C2917">
        <w:rPr>
          <w:rFonts w:ascii="Arial" w:hAnsi="Arial" w:cs="Arial"/>
          <w:sz w:val="24"/>
          <w:szCs w:val="24"/>
          <w:lang w:val="en-US"/>
        </w:rPr>
        <w:t xml:space="preserve"> (meaning the complainant and accused 2) </w:t>
      </w:r>
      <w:r w:rsidR="0021336E">
        <w:rPr>
          <w:rFonts w:ascii="Arial" w:hAnsi="Arial" w:cs="Arial"/>
          <w:sz w:val="24"/>
          <w:szCs w:val="24"/>
          <w:lang w:val="en-US"/>
        </w:rPr>
        <w:t xml:space="preserve">from having sexual intercourse. </w:t>
      </w:r>
      <w:r w:rsidR="00B65BB2">
        <w:rPr>
          <w:rFonts w:ascii="Arial" w:hAnsi="Arial" w:cs="Arial"/>
          <w:sz w:val="24"/>
          <w:szCs w:val="24"/>
          <w:lang w:val="en-US"/>
        </w:rPr>
        <w:t>He also</w:t>
      </w:r>
      <w:r>
        <w:rPr>
          <w:rFonts w:ascii="Arial" w:hAnsi="Arial" w:cs="Arial"/>
          <w:sz w:val="24"/>
          <w:szCs w:val="24"/>
          <w:lang w:val="en-US"/>
        </w:rPr>
        <w:t xml:space="preserve"> stated that the complainant opened the door by unlocking the door</w:t>
      </w:r>
      <w:r w:rsidR="0021336E">
        <w:rPr>
          <w:rFonts w:ascii="Arial" w:hAnsi="Arial" w:cs="Arial"/>
          <w:sz w:val="24"/>
          <w:szCs w:val="24"/>
          <w:lang w:val="en-US"/>
        </w:rPr>
        <w:t xml:space="preserve"> and he admitted that he took goods from the shop</w:t>
      </w:r>
      <w:r>
        <w:rPr>
          <w:rFonts w:ascii="Arial" w:hAnsi="Arial" w:cs="Arial"/>
          <w:sz w:val="24"/>
          <w:szCs w:val="24"/>
          <w:lang w:val="en-US"/>
        </w:rPr>
        <w:t xml:space="preserve">. </w:t>
      </w:r>
      <w:r w:rsidR="006C2917">
        <w:rPr>
          <w:rFonts w:ascii="Arial" w:hAnsi="Arial" w:cs="Arial"/>
          <w:sz w:val="24"/>
          <w:szCs w:val="24"/>
          <w:lang w:val="en-US"/>
        </w:rPr>
        <w:t xml:space="preserve">Although the former counsel </w:t>
      </w:r>
      <w:r w:rsidR="006C2917">
        <w:rPr>
          <w:rFonts w:ascii="Arial" w:hAnsi="Arial" w:cs="Arial"/>
          <w:sz w:val="24"/>
          <w:szCs w:val="24"/>
          <w:lang w:val="en-US"/>
        </w:rPr>
        <w:lastRenderedPageBreak/>
        <w:t xml:space="preserve">for the </w:t>
      </w:r>
      <w:r w:rsidR="00F71220">
        <w:rPr>
          <w:rFonts w:ascii="Arial" w:hAnsi="Arial" w:cs="Arial"/>
          <w:sz w:val="24"/>
          <w:szCs w:val="24"/>
          <w:lang w:val="en-US"/>
        </w:rPr>
        <w:t xml:space="preserve">first </w:t>
      </w:r>
      <w:r w:rsidR="006C2917">
        <w:rPr>
          <w:rFonts w:ascii="Arial" w:hAnsi="Arial" w:cs="Arial"/>
          <w:sz w:val="24"/>
          <w:szCs w:val="24"/>
          <w:lang w:val="en-US"/>
        </w:rPr>
        <w:t xml:space="preserve">accused agreed to </w:t>
      </w:r>
      <w:r w:rsidR="00F71220">
        <w:rPr>
          <w:rFonts w:ascii="Arial" w:hAnsi="Arial" w:cs="Arial"/>
          <w:sz w:val="24"/>
          <w:szCs w:val="24"/>
          <w:lang w:val="en-US"/>
        </w:rPr>
        <w:t xml:space="preserve">the </w:t>
      </w:r>
      <w:r w:rsidR="006C2917">
        <w:rPr>
          <w:rFonts w:ascii="Arial" w:hAnsi="Arial" w:cs="Arial"/>
          <w:sz w:val="24"/>
          <w:szCs w:val="24"/>
          <w:lang w:val="en-US"/>
        </w:rPr>
        <w:t xml:space="preserve">handing in of these documents, she </w:t>
      </w:r>
      <w:r w:rsidR="00D33E1A">
        <w:rPr>
          <w:rFonts w:ascii="Arial" w:hAnsi="Arial" w:cs="Arial"/>
          <w:sz w:val="24"/>
          <w:szCs w:val="24"/>
          <w:lang w:val="en-US"/>
        </w:rPr>
        <w:t xml:space="preserve">appeared uncertain at times whether she ought to dispute the admissibility of the extra curial warning statement and his plea and admissions given during the s 119 proceedings </w:t>
      </w:r>
      <w:r w:rsidR="00267320">
        <w:rPr>
          <w:rFonts w:ascii="Arial" w:hAnsi="Arial" w:cs="Arial"/>
          <w:sz w:val="24"/>
          <w:szCs w:val="24"/>
          <w:lang w:val="en-US"/>
        </w:rPr>
        <w:t>and it would be prudent not to rely on this evidence</w:t>
      </w:r>
      <w:r w:rsidR="00B65BB2">
        <w:rPr>
          <w:rFonts w:ascii="Arial" w:hAnsi="Arial" w:cs="Arial"/>
          <w:sz w:val="24"/>
          <w:szCs w:val="24"/>
          <w:lang w:val="en-US"/>
        </w:rPr>
        <w:t xml:space="preserve"> exclusively</w:t>
      </w:r>
      <w:r w:rsidR="00267320">
        <w:rPr>
          <w:rFonts w:ascii="Arial" w:hAnsi="Arial" w:cs="Arial"/>
          <w:sz w:val="24"/>
          <w:szCs w:val="24"/>
          <w:lang w:val="en-US"/>
        </w:rPr>
        <w:t>.</w:t>
      </w:r>
    </w:p>
    <w:p w:rsidR="00352FD8" w:rsidRDefault="00267320" w:rsidP="00267320">
      <w:pPr>
        <w:spacing w:line="360" w:lineRule="auto"/>
        <w:jc w:val="both"/>
        <w:rPr>
          <w:rFonts w:ascii="Arial" w:hAnsi="Arial" w:cs="Arial"/>
          <w:sz w:val="24"/>
          <w:szCs w:val="24"/>
          <w:lang w:val="en-US"/>
        </w:rPr>
      </w:pPr>
      <w:r>
        <w:rPr>
          <w:rFonts w:ascii="Arial" w:hAnsi="Arial" w:cs="Arial"/>
          <w:sz w:val="24"/>
          <w:szCs w:val="24"/>
          <w:lang w:val="en-US"/>
        </w:rPr>
        <w:t>[1</w:t>
      </w:r>
      <w:r w:rsidR="00A5358F">
        <w:rPr>
          <w:rFonts w:ascii="Arial" w:hAnsi="Arial" w:cs="Arial"/>
          <w:sz w:val="24"/>
          <w:szCs w:val="24"/>
          <w:lang w:val="en-US"/>
        </w:rPr>
        <w:t>7</w:t>
      </w:r>
      <w:r>
        <w:rPr>
          <w:rFonts w:ascii="Arial" w:hAnsi="Arial" w:cs="Arial"/>
          <w:sz w:val="24"/>
          <w:szCs w:val="24"/>
          <w:lang w:val="en-US"/>
        </w:rPr>
        <w:t xml:space="preserve">] </w:t>
      </w:r>
      <w:r>
        <w:rPr>
          <w:rFonts w:ascii="Arial" w:hAnsi="Arial" w:cs="Arial"/>
          <w:sz w:val="24"/>
          <w:szCs w:val="24"/>
          <w:lang w:val="en-US"/>
        </w:rPr>
        <w:tab/>
        <w:t xml:space="preserve">The following appears from the headnote of </w:t>
      </w:r>
      <w:r w:rsidRPr="00267320">
        <w:rPr>
          <w:rFonts w:ascii="Arial" w:hAnsi="Arial" w:cs="Arial"/>
          <w:i/>
          <w:sz w:val="24"/>
          <w:szCs w:val="24"/>
          <w:lang w:val="en-US"/>
        </w:rPr>
        <w:t xml:space="preserve">President of </w:t>
      </w:r>
      <w:r w:rsidR="006372BB">
        <w:rPr>
          <w:rFonts w:ascii="Arial" w:hAnsi="Arial" w:cs="Arial"/>
          <w:i/>
          <w:sz w:val="24"/>
          <w:szCs w:val="24"/>
          <w:lang w:val="en-US"/>
        </w:rPr>
        <w:t>the Republic of South Africa &amp; ot</w:t>
      </w:r>
      <w:r w:rsidRPr="00267320">
        <w:rPr>
          <w:rFonts w:ascii="Arial" w:hAnsi="Arial" w:cs="Arial"/>
          <w:i/>
          <w:sz w:val="24"/>
          <w:szCs w:val="24"/>
          <w:lang w:val="en-US"/>
        </w:rPr>
        <w:t>hers v South A</w:t>
      </w:r>
      <w:r w:rsidR="006372BB">
        <w:rPr>
          <w:rFonts w:ascii="Arial" w:hAnsi="Arial" w:cs="Arial"/>
          <w:i/>
          <w:sz w:val="24"/>
          <w:szCs w:val="24"/>
          <w:lang w:val="en-US"/>
        </w:rPr>
        <w:t>frican Rugby Football Union &amp; o</w:t>
      </w:r>
      <w:r w:rsidR="00EF752B">
        <w:rPr>
          <w:rFonts w:ascii="Arial" w:hAnsi="Arial" w:cs="Arial"/>
          <w:i/>
          <w:sz w:val="24"/>
          <w:szCs w:val="24"/>
          <w:lang w:val="en-US"/>
        </w:rPr>
        <w:t xml:space="preserve">thers </w:t>
      </w:r>
      <w:r w:rsidRPr="00267320">
        <w:rPr>
          <w:rFonts w:ascii="Arial" w:hAnsi="Arial" w:cs="Arial"/>
          <w:sz w:val="24"/>
          <w:szCs w:val="24"/>
          <w:lang w:val="en-US"/>
        </w:rPr>
        <w:t xml:space="preserve"> </w:t>
      </w:r>
      <w:r>
        <w:rPr>
          <w:rFonts w:ascii="Arial" w:hAnsi="Arial" w:cs="Arial"/>
          <w:sz w:val="24"/>
          <w:szCs w:val="24"/>
          <w:lang w:val="en-US"/>
        </w:rPr>
        <w:t>2000 (1) SA 1 (CC),</w:t>
      </w:r>
      <w:r w:rsidRPr="00267320">
        <w:rPr>
          <w:rFonts w:ascii="Arial" w:hAnsi="Arial" w:cs="Arial"/>
          <w:sz w:val="24"/>
          <w:szCs w:val="24"/>
          <w:lang w:val="en-US"/>
        </w:rPr>
        <w:t xml:space="preserve"> a case often cited with approval in this jurisdiction</w:t>
      </w:r>
      <w:r w:rsidR="00ED35C7">
        <w:rPr>
          <w:rFonts w:ascii="Arial" w:hAnsi="Arial" w:cs="Arial"/>
          <w:sz w:val="24"/>
          <w:szCs w:val="24"/>
          <w:lang w:val="en-US"/>
        </w:rPr>
        <w:t>:</w:t>
      </w:r>
    </w:p>
    <w:p w:rsidR="00267320" w:rsidRDefault="00352FD8" w:rsidP="00267320">
      <w:pPr>
        <w:spacing w:line="360" w:lineRule="auto"/>
        <w:jc w:val="both"/>
        <w:rPr>
          <w:rFonts w:ascii="Arial" w:hAnsi="Arial" w:cs="Arial"/>
          <w:sz w:val="24"/>
          <w:szCs w:val="24"/>
          <w:lang w:val="en-US"/>
        </w:rPr>
      </w:pPr>
      <w:r>
        <w:rPr>
          <w:rFonts w:ascii="Arial" w:hAnsi="Arial" w:cs="Arial"/>
          <w:sz w:val="24"/>
          <w:szCs w:val="24"/>
          <w:lang w:val="en-US"/>
        </w:rPr>
        <w:t>‘</w:t>
      </w:r>
      <w:r w:rsidR="00267320" w:rsidRPr="00267320">
        <w:rPr>
          <w:rFonts w:ascii="Arial" w:hAnsi="Arial" w:cs="Arial"/>
          <w:lang w:val="en-US"/>
        </w:rPr>
        <w:t>(T)he institution of cross-examination not only cons</w:t>
      </w:r>
      <w:r w:rsidR="006372BB">
        <w:rPr>
          <w:rFonts w:ascii="Arial" w:hAnsi="Arial" w:cs="Arial"/>
          <w:lang w:val="en-US"/>
        </w:rPr>
        <w:t>tituted a right, it also imposes</w:t>
      </w:r>
      <w:r w:rsidR="00267320" w:rsidRPr="00267320">
        <w:rPr>
          <w:rFonts w:ascii="Arial" w:hAnsi="Arial" w:cs="Arial"/>
          <w:lang w:val="en-US"/>
        </w:rPr>
        <w:t xml:space="preserve"> certain obligations. As a general rule it was essential, when it was inten</w:t>
      </w:r>
      <w:r w:rsidR="006372BB">
        <w:rPr>
          <w:rFonts w:ascii="Arial" w:hAnsi="Arial" w:cs="Arial"/>
          <w:lang w:val="en-US"/>
        </w:rPr>
        <w:t>ded to suggest that a witness i</w:t>
      </w:r>
      <w:r w:rsidR="00267320" w:rsidRPr="00267320">
        <w:rPr>
          <w:rFonts w:ascii="Arial" w:hAnsi="Arial" w:cs="Arial"/>
          <w:lang w:val="en-US"/>
        </w:rPr>
        <w:t xml:space="preserve">s not speaking the truth on a particular point, to direct the witness's attention to the fact by questions put in cross-examination showing that the imputation was intended to be made and to afford the witness an opportunity, while still in the witness-box, of giving any explanation open to the witness and of defending her or his character. If a point in dispute was left unchallenged in cross-examination, </w:t>
      </w:r>
      <w:r w:rsidR="006372BB">
        <w:rPr>
          <w:rFonts w:ascii="Arial" w:hAnsi="Arial" w:cs="Arial"/>
          <w:lang w:val="en-US"/>
        </w:rPr>
        <w:t>the party calling the witness i</w:t>
      </w:r>
      <w:r w:rsidR="00267320" w:rsidRPr="00267320">
        <w:rPr>
          <w:rFonts w:ascii="Arial" w:hAnsi="Arial" w:cs="Arial"/>
          <w:lang w:val="en-US"/>
        </w:rPr>
        <w:t>s entitled to assume that the unchallenged witness's testimony</w:t>
      </w:r>
      <w:r w:rsidR="006372BB">
        <w:rPr>
          <w:rFonts w:ascii="Arial" w:hAnsi="Arial" w:cs="Arial"/>
          <w:lang w:val="en-US"/>
        </w:rPr>
        <w:t xml:space="preserve"> was accepted as correct</w:t>
      </w:r>
      <w:r>
        <w:rPr>
          <w:rFonts w:ascii="Arial" w:hAnsi="Arial" w:cs="Arial"/>
          <w:lang w:val="en-US"/>
        </w:rPr>
        <w:t>….</w:t>
      </w:r>
      <w:r w:rsidR="006372BB">
        <w:rPr>
          <w:rFonts w:ascii="Arial" w:hAnsi="Arial" w:cs="Arial"/>
          <w:lang w:val="en-US"/>
        </w:rPr>
        <w:t xml:space="preserve"> </w:t>
      </w:r>
      <w:r>
        <w:rPr>
          <w:rFonts w:ascii="Arial" w:hAnsi="Arial" w:cs="Arial"/>
          <w:lang w:val="en-US"/>
        </w:rPr>
        <w:t>‘</w:t>
      </w:r>
      <w:r w:rsidR="005E252A">
        <w:rPr>
          <w:rFonts w:ascii="Arial" w:hAnsi="Arial" w:cs="Arial"/>
          <w:lang w:val="en-US"/>
        </w:rPr>
        <w:t>.</w:t>
      </w:r>
      <w:r>
        <w:rPr>
          <w:rFonts w:ascii="Arial" w:hAnsi="Arial" w:cs="Arial"/>
          <w:lang w:val="en-US"/>
        </w:rPr>
        <w:t xml:space="preserve"> </w:t>
      </w:r>
      <w:r w:rsidR="00267320" w:rsidRPr="00352FD8">
        <w:rPr>
          <w:rFonts w:ascii="Arial" w:hAnsi="Arial" w:cs="Arial"/>
          <w:sz w:val="24"/>
          <w:szCs w:val="24"/>
          <w:lang w:val="en-US"/>
        </w:rPr>
        <w:t>This was so because the witness had to be given an opportunity to deny the challenge, to call corroborative evidence, to qualify the evidence given by the witness or others and to explain contradictions on which reliance was to be placed. The rule was, of course, not an inflexible one</w:t>
      </w:r>
      <w:r>
        <w:rPr>
          <w:rFonts w:ascii="Arial" w:hAnsi="Arial" w:cs="Arial"/>
          <w:lang w:val="en-US"/>
        </w:rPr>
        <w:t>.</w:t>
      </w:r>
    </w:p>
    <w:p w:rsidR="0021336E" w:rsidRDefault="00ED35C7" w:rsidP="00EB55C7">
      <w:pPr>
        <w:spacing w:line="360" w:lineRule="auto"/>
        <w:jc w:val="both"/>
        <w:rPr>
          <w:rFonts w:ascii="Arial" w:hAnsi="Arial" w:cs="Arial"/>
          <w:sz w:val="24"/>
          <w:szCs w:val="24"/>
          <w:lang w:val="en-US"/>
        </w:rPr>
      </w:pPr>
      <w:r>
        <w:rPr>
          <w:rFonts w:ascii="Arial" w:hAnsi="Arial" w:cs="Arial"/>
          <w:sz w:val="24"/>
          <w:szCs w:val="24"/>
          <w:lang w:val="en-US"/>
        </w:rPr>
        <w:t>[</w:t>
      </w:r>
      <w:r w:rsidR="00A5358F">
        <w:rPr>
          <w:rFonts w:ascii="Arial" w:hAnsi="Arial" w:cs="Arial"/>
          <w:sz w:val="24"/>
          <w:szCs w:val="24"/>
          <w:lang w:val="en-US"/>
        </w:rPr>
        <w:t>18</w:t>
      </w:r>
      <w:r>
        <w:rPr>
          <w:rFonts w:ascii="Arial" w:hAnsi="Arial" w:cs="Arial"/>
          <w:sz w:val="24"/>
          <w:szCs w:val="24"/>
          <w:lang w:val="en-US"/>
        </w:rPr>
        <w:t>]</w:t>
      </w:r>
      <w:r>
        <w:rPr>
          <w:rFonts w:ascii="Arial" w:hAnsi="Arial" w:cs="Arial"/>
          <w:sz w:val="24"/>
          <w:szCs w:val="24"/>
          <w:lang w:val="en-US"/>
        </w:rPr>
        <w:tab/>
      </w:r>
      <w:r w:rsidR="00E30A32">
        <w:rPr>
          <w:rFonts w:ascii="Arial" w:hAnsi="Arial" w:cs="Arial"/>
          <w:sz w:val="24"/>
          <w:szCs w:val="24"/>
          <w:lang w:val="en-US"/>
        </w:rPr>
        <w:t xml:space="preserve">The complainant’s testimony </w:t>
      </w:r>
      <w:r w:rsidR="008D0691">
        <w:rPr>
          <w:rFonts w:ascii="Arial" w:hAnsi="Arial" w:cs="Arial"/>
          <w:sz w:val="24"/>
          <w:szCs w:val="24"/>
          <w:lang w:val="en-US"/>
        </w:rPr>
        <w:t xml:space="preserve">is </w:t>
      </w:r>
      <w:r w:rsidR="00E30A32">
        <w:rPr>
          <w:rFonts w:ascii="Arial" w:hAnsi="Arial" w:cs="Arial"/>
          <w:sz w:val="24"/>
          <w:szCs w:val="24"/>
          <w:lang w:val="en-US"/>
        </w:rPr>
        <w:t>that accused 1 was present in the shop and was participating in the robbery. This was not disputed. T</w:t>
      </w:r>
      <w:r w:rsidR="00267320">
        <w:rPr>
          <w:rFonts w:ascii="Arial" w:hAnsi="Arial" w:cs="Arial"/>
          <w:sz w:val="24"/>
          <w:szCs w:val="24"/>
          <w:lang w:val="en-US"/>
        </w:rPr>
        <w:t xml:space="preserve">he version which was put to the complainant in fact </w:t>
      </w:r>
      <w:r w:rsidR="00E30A32">
        <w:rPr>
          <w:rFonts w:ascii="Arial" w:hAnsi="Arial" w:cs="Arial"/>
          <w:sz w:val="24"/>
          <w:szCs w:val="24"/>
          <w:lang w:val="en-US"/>
        </w:rPr>
        <w:t xml:space="preserve">was consistent with his presence in the shop. </w:t>
      </w:r>
      <w:r w:rsidR="00D33E1A">
        <w:rPr>
          <w:rFonts w:ascii="Arial" w:hAnsi="Arial" w:cs="Arial"/>
          <w:sz w:val="24"/>
          <w:szCs w:val="24"/>
          <w:lang w:val="en-US"/>
        </w:rPr>
        <w:t xml:space="preserve">The </w:t>
      </w:r>
      <w:r w:rsidR="00267320">
        <w:rPr>
          <w:rFonts w:ascii="Arial" w:hAnsi="Arial" w:cs="Arial"/>
          <w:sz w:val="24"/>
          <w:szCs w:val="24"/>
          <w:lang w:val="en-US"/>
        </w:rPr>
        <w:t xml:space="preserve">questions of his erstwhile legal practitioner </w:t>
      </w:r>
      <w:r w:rsidR="00D33E1A">
        <w:rPr>
          <w:rFonts w:ascii="Arial" w:hAnsi="Arial" w:cs="Arial"/>
          <w:sz w:val="24"/>
          <w:szCs w:val="24"/>
          <w:lang w:val="en-US"/>
        </w:rPr>
        <w:t xml:space="preserve">were very specific and it placed </w:t>
      </w:r>
      <w:r w:rsidR="008D0691">
        <w:rPr>
          <w:rFonts w:ascii="Arial" w:hAnsi="Arial" w:cs="Arial"/>
          <w:sz w:val="24"/>
          <w:szCs w:val="24"/>
          <w:lang w:val="en-US"/>
        </w:rPr>
        <w:t xml:space="preserve">first </w:t>
      </w:r>
      <w:r w:rsidR="00D33E1A">
        <w:rPr>
          <w:rFonts w:ascii="Arial" w:hAnsi="Arial" w:cs="Arial"/>
          <w:sz w:val="24"/>
          <w:szCs w:val="24"/>
          <w:lang w:val="en-US"/>
        </w:rPr>
        <w:t xml:space="preserve">accused inside the shop with his hand </w:t>
      </w:r>
      <w:r w:rsidR="00E30A32">
        <w:rPr>
          <w:rFonts w:ascii="Arial" w:hAnsi="Arial" w:cs="Arial"/>
          <w:sz w:val="24"/>
          <w:szCs w:val="24"/>
          <w:lang w:val="en-US"/>
        </w:rPr>
        <w:t xml:space="preserve">in the till (trying to open the till) </w:t>
      </w:r>
      <w:r w:rsidR="00D33E1A">
        <w:rPr>
          <w:rFonts w:ascii="Arial" w:hAnsi="Arial" w:cs="Arial"/>
          <w:sz w:val="24"/>
          <w:szCs w:val="24"/>
          <w:lang w:val="en-US"/>
        </w:rPr>
        <w:t>and it clearly indicates that he witnessed the sexual act of his co-accused. It is furthermore evident from his own testimony that the legal practitioner made use of an interpreter. It is unlikely that language was a barrier for his communication</w:t>
      </w:r>
      <w:r w:rsidR="007B0B99">
        <w:rPr>
          <w:rFonts w:ascii="Arial" w:hAnsi="Arial" w:cs="Arial"/>
          <w:sz w:val="24"/>
          <w:szCs w:val="24"/>
          <w:lang w:val="en-US"/>
        </w:rPr>
        <w:t xml:space="preserve"> with his legal practitioner</w:t>
      </w:r>
      <w:r w:rsidR="00D33E1A">
        <w:rPr>
          <w:rFonts w:ascii="Arial" w:hAnsi="Arial" w:cs="Arial"/>
          <w:sz w:val="24"/>
          <w:szCs w:val="24"/>
          <w:lang w:val="en-US"/>
        </w:rPr>
        <w:t xml:space="preserve">. </w:t>
      </w:r>
      <w:r w:rsidR="008D0691">
        <w:rPr>
          <w:rFonts w:ascii="Arial" w:hAnsi="Arial" w:cs="Arial"/>
          <w:sz w:val="24"/>
          <w:szCs w:val="24"/>
          <w:lang w:val="en-US"/>
        </w:rPr>
        <w:t xml:space="preserve">At the time there was </w:t>
      </w:r>
      <w:r w:rsidR="00267320">
        <w:rPr>
          <w:rFonts w:ascii="Arial" w:hAnsi="Arial" w:cs="Arial"/>
          <w:sz w:val="24"/>
          <w:szCs w:val="24"/>
          <w:lang w:val="en-US"/>
        </w:rPr>
        <w:t>no indication from the accused that he was dissatisfied with the conduct of his legal representative. His criticism of his legal practitioner is unmeritorious and simply devised to present a different version of the events d</w:t>
      </w:r>
      <w:r w:rsidR="00B65BB2">
        <w:rPr>
          <w:rFonts w:ascii="Arial" w:hAnsi="Arial" w:cs="Arial"/>
          <w:sz w:val="24"/>
          <w:szCs w:val="24"/>
          <w:lang w:val="en-US"/>
        </w:rPr>
        <w:t xml:space="preserve">uring his testimony </w:t>
      </w:r>
      <w:r w:rsidR="00267320">
        <w:rPr>
          <w:rFonts w:ascii="Arial" w:hAnsi="Arial" w:cs="Arial"/>
          <w:sz w:val="24"/>
          <w:szCs w:val="24"/>
          <w:lang w:val="en-US"/>
        </w:rPr>
        <w:t xml:space="preserve">in court. </w:t>
      </w:r>
      <w:r w:rsidR="007B0B99">
        <w:rPr>
          <w:rFonts w:ascii="Arial" w:hAnsi="Arial" w:cs="Arial"/>
          <w:sz w:val="24"/>
          <w:szCs w:val="24"/>
          <w:lang w:val="en-US"/>
        </w:rPr>
        <w:t>His version that he left the scene is</w:t>
      </w:r>
      <w:r w:rsidR="00B942AB">
        <w:rPr>
          <w:rFonts w:ascii="Arial" w:hAnsi="Arial" w:cs="Arial"/>
          <w:sz w:val="24"/>
          <w:szCs w:val="24"/>
          <w:lang w:val="en-US"/>
        </w:rPr>
        <w:t xml:space="preserve"> simply an afterthought and in the circumstances of this case, not reasonably possibly true</w:t>
      </w:r>
      <w:r w:rsidR="007B0B99">
        <w:rPr>
          <w:rFonts w:ascii="Arial" w:hAnsi="Arial" w:cs="Arial"/>
          <w:sz w:val="24"/>
          <w:szCs w:val="24"/>
          <w:lang w:val="en-US"/>
        </w:rPr>
        <w:t xml:space="preserve">. </w:t>
      </w:r>
    </w:p>
    <w:p w:rsidR="00ED35C7" w:rsidRDefault="0021336E" w:rsidP="00EB55C7">
      <w:pPr>
        <w:spacing w:line="360" w:lineRule="auto"/>
        <w:jc w:val="both"/>
        <w:rPr>
          <w:rFonts w:ascii="Arial" w:hAnsi="Arial" w:cs="Arial"/>
          <w:sz w:val="24"/>
          <w:szCs w:val="24"/>
          <w:lang w:val="en-US"/>
        </w:rPr>
      </w:pPr>
      <w:r>
        <w:rPr>
          <w:rFonts w:ascii="Arial" w:hAnsi="Arial" w:cs="Arial"/>
          <w:sz w:val="24"/>
          <w:szCs w:val="24"/>
          <w:lang w:val="en-US"/>
        </w:rPr>
        <w:lastRenderedPageBreak/>
        <w:t>[</w:t>
      </w:r>
      <w:r w:rsidR="00A5358F">
        <w:rPr>
          <w:rFonts w:ascii="Arial" w:hAnsi="Arial" w:cs="Arial"/>
          <w:sz w:val="24"/>
          <w:szCs w:val="24"/>
          <w:lang w:val="en-US"/>
        </w:rPr>
        <w:t>19</w:t>
      </w:r>
      <w:r>
        <w:rPr>
          <w:rFonts w:ascii="Arial" w:hAnsi="Arial" w:cs="Arial"/>
          <w:sz w:val="24"/>
          <w:szCs w:val="24"/>
          <w:lang w:val="en-US"/>
        </w:rPr>
        <w:t>]</w:t>
      </w:r>
      <w:r>
        <w:rPr>
          <w:rFonts w:ascii="Arial" w:hAnsi="Arial" w:cs="Arial"/>
          <w:sz w:val="24"/>
          <w:szCs w:val="24"/>
          <w:lang w:val="en-US"/>
        </w:rPr>
        <w:tab/>
      </w:r>
      <w:r w:rsidR="002619F9">
        <w:rPr>
          <w:rFonts w:ascii="Arial" w:hAnsi="Arial" w:cs="Arial"/>
          <w:sz w:val="24"/>
          <w:szCs w:val="24"/>
          <w:lang w:val="en-US"/>
        </w:rPr>
        <w:t xml:space="preserve">Accused 2 during the </w:t>
      </w:r>
      <w:r w:rsidR="00ED35C7">
        <w:rPr>
          <w:rFonts w:ascii="Arial" w:hAnsi="Arial" w:cs="Arial"/>
          <w:sz w:val="24"/>
          <w:szCs w:val="24"/>
          <w:lang w:val="en-US"/>
        </w:rPr>
        <w:t xml:space="preserve">s 119 </w:t>
      </w:r>
      <w:r>
        <w:rPr>
          <w:rFonts w:ascii="Arial" w:hAnsi="Arial" w:cs="Arial"/>
          <w:sz w:val="24"/>
          <w:szCs w:val="24"/>
          <w:lang w:val="en-US"/>
        </w:rPr>
        <w:t>proceedings</w:t>
      </w:r>
      <w:r w:rsidR="002619F9">
        <w:rPr>
          <w:rFonts w:ascii="Arial" w:hAnsi="Arial" w:cs="Arial"/>
          <w:sz w:val="24"/>
          <w:szCs w:val="24"/>
          <w:lang w:val="en-US"/>
        </w:rPr>
        <w:t xml:space="preserve"> </w:t>
      </w:r>
      <w:r w:rsidR="00ED35C7">
        <w:rPr>
          <w:rFonts w:ascii="Arial" w:hAnsi="Arial" w:cs="Arial"/>
          <w:sz w:val="24"/>
          <w:szCs w:val="24"/>
          <w:lang w:val="en-US"/>
        </w:rPr>
        <w:t xml:space="preserve">in the district court </w:t>
      </w:r>
      <w:r w:rsidR="002619F9">
        <w:rPr>
          <w:rFonts w:ascii="Arial" w:hAnsi="Arial" w:cs="Arial"/>
          <w:sz w:val="24"/>
          <w:szCs w:val="24"/>
          <w:lang w:val="en-US"/>
        </w:rPr>
        <w:t>admitted that he found the door open and he ente</w:t>
      </w:r>
      <w:r>
        <w:rPr>
          <w:rFonts w:ascii="Arial" w:hAnsi="Arial" w:cs="Arial"/>
          <w:sz w:val="24"/>
          <w:szCs w:val="24"/>
          <w:lang w:val="en-US"/>
        </w:rPr>
        <w:t xml:space="preserve">red the room of the complainant, that he took properties from the shop and that he placed his finger in the vagina of the complainant. </w:t>
      </w:r>
      <w:r w:rsidR="002619F9">
        <w:rPr>
          <w:rFonts w:ascii="Arial" w:hAnsi="Arial" w:cs="Arial"/>
          <w:sz w:val="24"/>
          <w:szCs w:val="24"/>
          <w:lang w:val="en-US"/>
        </w:rPr>
        <w:t xml:space="preserve"> During the trial he denied having been there and he denied having told the Magistrate </w:t>
      </w:r>
      <w:r w:rsidR="00E30A32">
        <w:rPr>
          <w:rFonts w:ascii="Arial" w:hAnsi="Arial" w:cs="Arial"/>
          <w:sz w:val="24"/>
          <w:szCs w:val="24"/>
          <w:lang w:val="en-US"/>
        </w:rPr>
        <w:t>that which</w:t>
      </w:r>
      <w:r w:rsidR="002619F9">
        <w:rPr>
          <w:rFonts w:ascii="Arial" w:hAnsi="Arial" w:cs="Arial"/>
          <w:sz w:val="24"/>
          <w:szCs w:val="24"/>
          <w:lang w:val="en-US"/>
        </w:rPr>
        <w:t xml:space="preserve"> the Magistrate recorded. The Magistrate testified that the record reflects what transpired </w:t>
      </w:r>
      <w:r>
        <w:rPr>
          <w:rFonts w:ascii="Arial" w:hAnsi="Arial" w:cs="Arial"/>
          <w:sz w:val="24"/>
          <w:szCs w:val="24"/>
          <w:lang w:val="en-US"/>
        </w:rPr>
        <w:t xml:space="preserve">in court </w:t>
      </w:r>
      <w:r w:rsidR="002619F9">
        <w:rPr>
          <w:rFonts w:ascii="Arial" w:hAnsi="Arial" w:cs="Arial"/>
          <w:sz w:val="24"/>
          <w:szCs w:val="24"/>
          <w:lang w:val="en-US"/>
        </w:rPr>
        <w:t xml:space="preserve">and he informed the court that he had the added advantage </w:t>
      </w:r>
      <w:r>
        <w:rPr>
          <w:rFonts w:ascii="Arial" w:hAnsi="Arial" w:cs="Arial"/>
          <w:sz w:val="24"/>
          <w:szCs w:val="24"/>
          <w:lang w:val="en-US"/>
        </w:rPr>
        <w:t xml:space="preserve">of </w:t>
      </w:r>
      <w:r w:rsidR="002619F9">
        <w:rPr>
          <w:rFonts w:ascii="Arial" w:hAnsi="Arial" w:cs="Arial"/>
          <w:sz w:val="24"/>
          <w:szCs w:val="24"/>
          <w:lang w:val="en-US"/>
        </w:rPr>
        <w:t>understand</w:t>
      </w:r>
      <w:r>
        <w:rPr>
          <w:rFonts w:ascii="Arial" w:hAnsi="Arial" w:cs="Arial"/>
          <w:sz w:val="24"/>
          <w:szCs w:val="24"/>
          <w:lang w:val="en-US"/>
        </w:rPr>
        <w:t xml:space="preserve">ing </w:t>
      </w:r>
      <w:r w:rsidR="002619F9">
        <w:rPr>
          <w:rFonts w:ascii="Arial" w:hAnsi="Arial" w:cs="Arial"/>
          <w:sz w:val="24"/>
          <w:szCs w:val="24"/>
          <w:lang w:val="en-US"/>
        </w:rPr>
        <w:t>Oshiwambo, the language spoken by accused 2</w:t>
      </w:r>
      <w:r>
        <w:rPr>
          <w:rFonts w:ascii="Arial" w:hAnsi="Arial" w:cs="Arial"/>
          <w:sz w:val="24"/>
          <w:szCs w:val="24"/>
          <w:lang w:val="en-US"/>
        </w:rPr>
        <w:t xml:space="preserve">. </w:t>
      </w:r>
      <w:r w:rsidR="002619F9">
        <w:rPr>
          <w:rFonts w:ascii="Arial" w:hAnsi="Arial" w:cs="Arial"/>
          <w:sz w:val="24"/>
          <w:szCs w:val="24"/>
          <w:lang w:val="en-US"/>
        </w:rPr>
        <w:t xml:space="preserve"> </w:t>
      </w:r>
      <w:r w:rsidR="00B942AB">
        <w:rPr>
          <w:rFonts w:ascii="Arial" w:hAnsi="Arial" w:cs="Arial"/>
          <w:sz w:val="24"/>
          <w:szCs w:val="24"/>
          <w:lang w:val="en-US"/>
        </w:rPr>
        <w:t>I am satisfied that accused 2 indeed pleaded guilty and made the admissions. Accused 1 incriminated accused</w:t>
      </w:r>
      <w:r w:rsidR="00E30A32">
        <w:rPr>
          <w:rFonts w:ascii="Arial" w:hAnsi="Arial" w:cs="Arial"/>
          <w:sz w:val="24"/>
          <w:szCs w:val="24"/>
          <w:lang w:val="en-US"/>
        </w:rPr>
        <w:t xml:space="preserve"> 2</w:t>
      </w:r>
      <w:r w:rsidR="00B65BB2">
        <w:rPr>
          <w:rFonts w:ascii="Arial" w:hAnsi="Arial" w:cs="Arial"/>
          <w:sz w:val="24"/>
          <w:szCs w:val="24"/>
          <w:lang w:val="en-US"/>
        </w:rPr>
        <w:t xml:space="preserve"> in resp</w:t>
      </w:r>
      <w:r w:rsidR="004B1120">
        <w:rPr>
          <w:rFonts w:ascii="Arial" w:hAnsi="Arial" w:cs="Arial"/>
          <w:sz w:val="24"/>
          <w:szCs w:val="24"/>
          <w:lang w:val="en-US"/>
        </w:rPr>
        <w:t>ect of his presence at Oshapwa v</w:t>
      </w:r>
      <w:r w:rsidR="00B65BB2">
        <w:rPr>
          <w:rFonts w:ascii="Arial" w:hAnsi="Arial" w:cs="Arial"/>
          <w:sz w:val="24"/>
          <w:szCs w:val="24"/>
          <w:lang w:val="en-US"/>
        </w:rPr>
        <w:t>illage</w:t>
      </w:r>
      <w:r w:rsidR="00B942AB">
        <w:rPr>
          <w:rFonts w:ascii="Arial" w:hAnsi="Arial" w:cs="Arial"/>
          <w:sz w:val="24"/>
          <w:szCs w:val="24"/>
          <w:lang w:val="en-US"/>
        </w:rPr>
        <w:t xml:space="preserve">. His extra-curial </w:t>
      </w:r>
      <w:r w:rsidR="00B65BB2">
        <w:rPr>
          <w:rFonts w:ascii="Arial" w:hAnsi="Arial" w:cs="Arial"/>
          <w:sz w:val="24"/>
          <w:szCs w:val="24"/>
          <w:lang w:val="en-US"/>
        </w:rPr>
        <w:t xml:space="preserve">statement </w:t>
      </w:r>
      <w:r w:rsidR="00CA0861">
        <w:rPr>
          <w:rFonts w:ascii="Arial" w:hAnsi="Arial" w:cs="Arial"/>
          <w:sz w:val="24"/>
          <w:szCs w:val="24"/>
          <w:lang w:val="en-US"/>
        </w:rPr>
        <w:t xml:space="preserve">that he witnessed the rape </w:t>
      </w:r>
      <w:r w:rsidR="00B65BB2">
        <w:rPr>
          <w:rFonts w:ascii="Arial" w:hAnsi="Arial" w:cs="Arial"/>
          <w:sz w:val="24"/>
          <w:szCs w:val="24"/>
          <w:lang w:val="en-US"/>
        </w:rPr>
        <w:t xml:space="preserve">by accused 2 was </w:t>
      </w:r>
      <w:r w:rsidR="00B942AB">
        <w:rPr>
          <w:rFonts w:ascii="Arial" w:hAnsi="Arial" w:cs="Arial"/>
          <w:sz w:val="24"/>
          <w:szCs w:val="24"/>
          <w:lang w:val="en-US"/>
        </w:rPr>
        <w:t xml:space="preserve">not confirmed under oath and is thus not admissible against his co-accused. </w:t>
      </w:r>
    </w:p>
    <w:p w:rsidR="00E30A32" w:rsidRDefault="00824CF0" w:rsidP="00EB55C7">
      <w:pPr>
        <w:spacing w:line="360" w:lineRule="auto"/>
        <w:jc w:val="both"/>
        <w:rPr>
          <w:rFonts w:ascii="Arial" w:hAnsi="Arial" w:cs="Arial"/>
          <w:sz w:val="24"/>
          <w:szCs w:val="24"/>
          <w:lang w:val="en-US"/>
        </w:rPr>
      </w:pPr>
      <w:r>
        <w:rPr>
          <w:rFonts w:ascii="Arial" w:hAnsi="Arial" w:cs="Arial"/>
          <w:sz w:val="24"/>
          <w:szCs w:val="24"/>
          <w:lang w:val="en-US"/>
        </w:rPr>
        <w:t>[</w:t>
      </w:r>
      <w:r w:rsidR="00A5358F">
        <w:rPr>
          <w:rFonts w:ascii="Arial" w:hAnsi="Arial" w:cs="Arial"/>
          <w:sz w:val="24"/>
          <w:szCs w:val="24"/>
          <w:lang w:val="en-US"/>
        </w:rPr>
        <w:t>20</w:t>
      </w:r>
      <w:r>
        <w:rPr>
          <w:rFonts w:ascii="Arial" w:hAnsi="Arial" w:cs="Arial"/>
          <w:sz w:val="24"/>
          <w:szCs w:val="24"/>
          <w:lang w:val="en-US"/>
        </w:rPr>
        <w:t>]</w:t>
      </w:r>
      <w:r>
        <w:rPr>
          <w:rFonts w:ascii="Arial" w:hAnsi="Arial" w:cs="Arial"/>
          <w:sz w:val="24"/>
          <w:szCs w:val="24"/>
          <w:lang w:val="en-US"/>
        </w:rPr>
        <w:tab/>
        <w:t xml:space="preserve">The evidence adduced by the State in respect of the damage to the door </w:t>
      </w:r>
      <w:r w:rsidR="00E30A32">
        <w:rPr>
          <w:rFonts w:ascii="Arial" w:hAnsi="Arial" w:cs="Arial"/>
          <w:sz w:val="24"/>
          <w:szCs w:val="24"/>
          <w:lang w:val="en-US"/>
        </w:rPr>
        <w:t xml:space="preserve">is </w:t>
      </w:r>
      <w:r>
        <w:rPr>
          <w:rFonts w:ascii="Arial" w:hAnsi="Arial" w:cs="Arial"/>
          <w:sz w:val="24"/>
          <w:szCs w:val="24"/>
          <w:lang w:val="en-US"/>
        </w:rPr>
        <w:t>overwhelming</w:t>
      </w:r>
      <w:r w:rsidR="00CA0861">
        <w:rPr>
          <w:rFonts w:ascii="Arial" w:hAnsi="Arial" w:cs="Arial"/>
          <w:sz w:val="24"/>
          <w:szCs w:val="24"/>
          <w:lang w:val="en-US"/>
        </w:rPr>
        <w:t>.</w:t>
      </w:r>
      <w:r w:rsidR="00B942AB">
        <w:rPr>
          <w:rFonts w:ascii="Arial" w:hAnsi="Arial" w:cs="Arial"/>
          <w:sz w:val="24"/>
          <w:szCs w:val="24"/>
          <w:lang w:val="en-US"/>
        </w:rPr>
        <w:t xml:space="preserve"> </w:t>
      </w:r>
      <w:r w:rsidR="00687A2C">
        <w:rPr>
          <w:rFonts w:ascii="Arial" w:hAnsi="Arial" w:cs="Arial"/>
          <w:sz w:val="24"/>
          <w:szCs w:val="24"/>
          <w:lang w:val="en-US"/>
        </w:rPr>
        <w:t xml:space="preserve">The version of the complainant is </w:t>
      </w:r>
      <w:r w:rsidR="00D80C79">
        <w:rPr>
          <w:rFonts w:ascii="Arial" w:hAnsi="Arial" w:cs="Arial"/>
          <w:sz w:val="24"/>
          <w:szCs w:val="24"/>
          <w:lang w:val="en-US"/>
        </w:rPr>
        <w:t xml:space="preserve">to some extent corroborated by the physical evidence of </w:t>
      </w:r>
      <w:r w:rsidR="00ED71A8">
        <w:rPr>
          <w:rFonts w:ascii="Arial" w:hAnsi="Arial" w:cs="Arial"/>
          <w:sz w:val="24"/>
          <w:szCs w:val="24"/>
          <w:lang w:val="en-US"/>
        </w:rPr>
        <w:t>broken doors</w:t>
      </w:r>
      <w:r w:rsidR="00B942AB">
        <w:rPr>
          <w:rFonts w:ascii="Arial" w:hAnsi="Arial" w:cs="Arial"/>
          <w:sz w:val="24"/>
          <w:szCs w:val="24"/>
          <w:lang w:val="en-US"/>
        </w:rPr>
        <w:t xml:space="preserve"> and by the testimony of accused 1</w:t>
      </w:r>
      <w:r w:rsidR="00ED71A8">
        <w:rPr>
          <w:rFonts w:ascii="Arial" w:hAnsi="Arial" w:cs="Arial"/>
          <w:sz w:val="24"/>
          <w:szCs w:val="24"/>
          <w:lang w:val="en-US"/>
        </w:rPr>
        <w:t xml:space="preserve">. </w:t>
      </w:r>
      <w:r w:rsidR="00D80C79">
        <w:rPr>
          <w:rFonts w:ascii="Arial" w:hAnsi="Arial" w:cs="Arial"/>
          <w:sz w:val="24"/>
          <w:szCs w:val="24"/>
          <w:lang w:val="en-US"/>
        </w:rPr>
        <w:t>The fact that a dangerous weapon was used was supported by the testimony of Accused 1 who testified that accused 2 was in possession of a knife</w:t>
      </w:r>
      <w:r w:rsidR="00E30A32">
        <w:rPr>
          <w:rFonts w:ascii="Arial" w:hAnsi="Arial" w:cs="Arial"/>
          <w:sz w:val="24"/>
          <w:szCs w:val="24"/>
          <w:lang w:val="en-US"/>
        </w:rPr>
        <w:t xml:space="preserve"> and that he threatened the complainant with it to induce her to give him money</w:t>
      </w:r>
      <w:r w:rsidR="00D80C79">
        <w:rPr>
          <w:rFonts w:ascii="Arial" w:hAnsi="Arial" w:cs="Arial"/>
          <w:sz w:val="24"/>
          <w:szCs w:val="24"/>
          <w:lang w:val="en-US"/>
        </w:rPr>
        <w:t xml:space="preserve">. </w:t>
      </w:r>
    </w:p>
    <w:p w:rsidR="00E30A32" w:rsidRDefault="00E30A32" w:rsidP="00E30A32">
      <w:pPr>
        <w:spacing w:line="360" w:lineRule="auto"/>
        <w:jc w:val="both"/>
        <w:rPr>
          <w:rFonts w:ascii="Arial" w:hAnsi="Arial" w:cs="Arial"/>
          <w:sz w:val="24"/>
          <w:szCs w:val="24"/>
          <w:lang w:val="en-US"/>
        </w:rPr>
      </w:pPr>
      <w:r>
        <w:rPr>
          <w:rFonts w:ascii="Arial" w:hAnsi="Arial" w:cs="Arial"/>
          <w:sz w:val="24"/>
          <w:szCs w:val="24"/>
          <w:lang w:val="en-US"/>
        </w:rPr>
        <w:t>[2</w:t>
      </w:r>
      <w:r w:rsidR="00A5358F">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t>Havi</w:t>
      </w:r>
      <w:r w:rsidR="00CA2D09">
        <w:rPr>
          <w:rFonts w:ascii="Arial" w:hAnsi="Arial" w:cs="Arial"/>
          <w:sz w:val="24"/>
          <w:szCs w:val="24"/>
          <w:lang w:val="en-US"/>
        </w:rPr>
        <w:t>ng</w:t>
      </w:r>
      <w:r>
        <w:rPr>
          <w:rFonts w:ascii="Arial" w:hAnsi="Arial" w:cs="Arial"/>
          <w:sz w:val="24"/>
          <w:szCs w:val="24"/>
          <w:lang w:val="en-US"/>
        </w:rPr>
        <w:t xml:space="preserve"> weighed the evidence in its totality</w:t>
      </w:r>
      <w:r w:rsidR="00CA2D09">
        <w:rPr>
          <w:rFonts w:ascii="Arial" w:hAnsi="Arial" w:cs="Arial"/>
          <w:sz w:val="24"/>
          <w:szCs w:val="24"/>
          <w:lang w:val="en-US"/>
        </w:rPr>
        <w:t xml:space="preserve"> I conclude that it is safe to rely on the testimony of the complainant as </w:t>
      </w:r>
      <w:r>
        <w:rPr>
          <w:rFonts w:ascii="Arial" w:hAnsi="Arial" w:cs="Arial"/>
          <w:sz w:val="24"/>
          <w:szCs w:val="24"/>
          <w:lang w:val="en-US"/>
        </w:rPr>
        <w:t xml:space="preserve">I find </w:t>
      </w:r>
      <w:r w:rsidR="00CA2D09">
        <w:rPr>
          <w:rFonts w:ascii="Arial" w:hAnsi="Arial" w:cs="Arial"/>
          <w:sz w:val="24"/>
          <w:szCs w:val="24"/>
          <w:lang w:val="en-US"/>
        </w:rPr>
        <w:t xml:space="preserve">her </w:t>
      </w:r>
      <w:r>
        <w:rPr>
          <w:rFonts w:ascii="Arial" w:hAnsi="Arial" w:cs="Arial"/>
          <w:sz w:val="24"/>
          <w:szCs w:val="24"/>
          <w:lang w:val="en-US"/>
        </w:rPr>
        <w:t>evidence credible</w:t>
      </w:r>
      <w:r w:rsidR="00CA2D09">
        <w:rPr>
          <w:rFonts w:ascii="Arial" w:hAnsi="Arial" w:cs="Arial"/>
          <w:sz w:val="24"/>
          <w:szCs w:val="24"/>
          <w:lang w:val="en-US"/>
        </w:rPr>
        <w:t xml:space="preserve">. I </w:t>
      </w:r>
      <w:r>
        <w:rPr>
          <w:rFonts w:ascii="Arial" w:hAnsi="Arial" w:cs="Arial"/>
          <w:sz w:val="24"/>
          <w:szCs w:val="24"/>
          <w:lang w:val="en-US"/>
        </w:rPr>
        <w:t>am satisfied that the truth has been told. Both accused on the other hand were not credible witnesses</w:t>
      </w:r>
      <w:r w:rsidR="00A5358F">
        <w:rPr>
          <w:rFonts w:ascii="Arial" w:hAnsi="Arial" w:cs="Arial"/>
          <w:sz w:val="24"/>
          <w:szCs w:val="24"/>
          <w:lang w:val="en-US"/>
        </w:rPr>
        <w:t>.</w:t>
      </w:r>
      <w:r w:rsidR="00CA2D09">
        <w:rPr>
          <w:rFonts w:ascii="Arial" w:hAnsi="Arial" w:cs="Arial"/>
          <w:sz w:val="24"/>
          <w:szCs w:val="24"/>
          <w:lang w:val="en-US"/>
        </w:rPr>
        <w:t xml:space="preserve"> </w:t>
      </w:r>
    </w:p>
    <w:p w:rsidR="00A5358F" w:rsidRDefault="008817AA" w:rsidP="00EB55C7">
      <w:pPr>
        <w:spacing w:line="360" w:lineRule="auto"/>
        <w:jc w:val="both"/>
        <w:rPr>
          <w:rFonts w:ascii="Arial" w:hAnsi="Arial" w:cs="Arial"/>
          <w:sz w:val="24"/>
          <w:szCs w:val="24"/>
          <w:lang w:val="en-US"/>
        </w:rPr>
      </w:pPr>
      <w:r>
        <w:rPr>
          <w:rFonts w:ascii="Arial" w:hAnsi="Arial" w:cs="Arial"/>
          <w:sz w:val="24"/>
          <w:szCs w:val="24"/>
          <w:lang w:val="en-US"/>
        </w:rPr>
        <w:t>[2</w:t>
      </w:r>
      <w:r w:rsidR="00A5358F">
        <w:rPr>
          <w:rFonts w:ascii="Arial" w:hAnsi="Arial" w:cs="Arial"/>
          <w:sz w:val="24"/>
          <w:szCs w:val="24"/>
          <w:lang w:val="en-US"/>
        </w:rPr>
        <w:t>2</w:t>
      </w:r>
      <w:r w:rsidR="00D80C79">
        <w:rPr>
          <w:rFonts w:ascii="Arial" w:hAnsi="Arial" w:cs="Arial"/>
          <w:sz w:val="24"/>
          <w:szCs w:val="24"/>
          <w:lang w:val="en-US"/>
        </w:rPr>
        <w:t>]</w:t>
      </w:r>
      <w:r w:rsidR="00D80C79">
        <w:rPr>
          <w:rFonts w:ascii="Arial" w:hAnsi="Arial" w:cs="Arial"/>
          <w:sz w:val="24"/>
          <w:szCs w:val="24"/>
          <w:lang w:val="en-US"/>
        </w:rPr>
        <w:tab/>
        <w:t>The evidence adduced by the State proves beyond reasonable doubt</w:t>
      </w:r>
      <w:r w:rsidR="00A5358F">
        <w:rPr>
          <w:rFonts w:ascii="Arial" w:hAnsi="Arial" w:cs="Arial"/>
          <w:sz w:val="24"/>
          <w:szCs w:val="24"/>
          <w:lang w:val="en-US"/>
        </w:rPr>
        <w:t xml:space="preserve"> that</w:t>
      </w:r>
      <w:r w:rsidR="00D80C79">
        <w:rPr>
          <w:rFonts w:ascii="Arial" w:hAnsi="Arial" w:cs="Arial"/>
          <w:sz w:val="24"/>
          <w:szCs w:val="24"/>
          <w:lang w:val="en-US"/>
        </w:rPr>
        <w:t xml:space="preserve"> both accused broke into the room of the complainant and </w:t>
      </w:r>
      <w:r w:rsidR="006D561E">
        <w:rPr>
          <w:rFonts w:ascii="Arial" w:hAnsi="Arial" w:cs="Arial"/>
          <w:sz w:val="24"/>
          <w:szCs w:val="24"/>
          <w:lang w:val="en-US"/>
        </w:rPr>
        <w:t>robbed her of her mone</w:t>
      </w:r>
      <w:r w:rsidR="00D80C79">
        <w:rPr>
          <w:rFonts w:ascii="Arial" w:hAnsi="Arial" w:cs="Arial"/>
          <w:sz w:val="24"/>
          <w:szCs w:val="24"/>
          <w:lang w:val="en-US"/>
        </w:rPr>
        <w:t>y and cellphone.</w:t>
      </w:r>
      <w:r w:rsidR="00A5358F">
        <w:rPr>
          <w:rFonts w:ascii="Arial" w:hAnsi="Arial" w:cs="Arial"/>
          <w:sz w:val="24"/>
          <w:szCs w:val="24"/>
          <w:lang w:val="en-US"/>
        </w:rPr>
        <w:t xml:space="preserve"> I am satisfied that the State proved beyond reasonable doubt that both accused robbed the owner of the shop of the items as per the testimony of the complainant and further that property belonging to </w:t>
      </w:r>
      <w:r w:rsidR="006A6197">
        <w:rPr>
          <w:rFonts w:ascii="Arial" w:hAnsi="Arial" w:cs="Arial"/>
          <w:sz w:val="24"/>
          <w:szCs w:val="24"/>
          <w:lang w:val="en-US"/>
        </w:rPr>
        <w:t xml:space="preserve">the </w:t>
      </w:r>
      <w:r w:rsidR="00A5358F">
        <w:rPr>
          <w:rFonts w:ascii="Arial" w:hAnsi="Arial" w:cs="Arial"/>
          <w:sz w:val="24"/>
          <w:szCs w:val="24"/>
          <w:lang w:val="en-US"/>
        </w:rPr>
        <w:t>owner was later returned by the police. The State further adduced evidence which proved beyond reasonable doubt the existence of aggravating circumstances as defined in section 1</w:t>
      </w:r>
      <w:r w:rsidR="006A6197">
        <w:rPr>
          <w:rFonts w:ascii="Arial" w:hAnsi="Arial" w:cs="Arial"/>
          <w:sz w:val="24"/>
          <w:szCs w:val="24"/>
          <w:lang w:val="en-US"/>
        </w:rPr>
        <w:t>(1)</w:t>
      </w:r>
      <w:r w:rsidR="00A5358F">
        <w:rPr>
          <w:rFonts w:ascii="Arial" w:hAnsi="Arial" w:cs="Arial"/>
          <w:sz w:val="24"/>
          <w:szCs w:val="24"/>
          <w:lang w:val="en-US"/>
        </w:rPr>
        <w:t>(b) of the Criminal Procedure Act.</w:t>
      </w:r>
    </w:p>
    <w:p w:rsidR="00ED35C7" w:rsidRDefault="008817AA" w:rsidP="00EB55C7">
      <w:pPr>
        <w:spacing w:line="360" w:lineRule="auto"/>
        <w:jc w:val="both"/>
        <w:rPr>
          <w:rFonts w:ascii="Arial" w:hAnsi="Arial" w:cs="Arial"/>
          <w:sz w:val="24"/>
          <w:szCs w:val="24"/>
          <w:lang w:val="en-US"/>
        </w:rPr>
      </w:pPr>
      <w:r>
        <w:rPr>
          <w:rFonts w:ascii="Arial" w:hAnsi="Arial" w:cs="Arial"/>
          <w:sz w:val="24"/>
          <w:szCs w:val="24"/>
          <w:lang w:val="en-US"/>
        </w:rPr>
        <w:t>[2</w:t>
      </w:r>
      <w:r w:rsidR="00A5358F">
        <w:rPr>
          <w:rFonts w:ascii="Arial" w:hAnsi="Arial" w:cs="Arial"/>
          <w:sz w:val="24"/>
          <w:szCs w:val="24"/>
          <w:lang w:val="en-US"/>
        </w:rPr>
        <w:t>3</w:t>
      </w:r>
      <w:r w:rsidR="00195861">
        <w:rPr>
          <w:rFonts w:ascii="Arial" w:hAnsi="Arial" w:cs="Arial"/>
          <w:sz w:val="24"/>
          <w:szCs w:val="24"/>
          <w:lang w:val="en-US"/>
        </w:rPr>
        <w:t>]</w:t>
      </w:r>
      <w:r w:rsidR="00195861">
        <w:rPr>
          <w:rFonts w:ascii="Arial" w:hAnsi="Arial" w:cs="Arial"/>
          <w:sz w:val="24"/>
          <w:szCs w:val="24"/>
          <w:lang w:val="en-US"/>
        </w:rPr>
        <w:tab/>
      </w:r>
      <w:r w:rsidR="00ED35C7">
        <w:rPr>
          <w:rFonts w:ascii="Arial" w:hAnsi="Arial" w:cs="Arial"/>
          <w:sz w:val="24"/>
          <w:szCs w:val="24"/>
          <w:lang w:val="en-US"/>
        </w:rPr>
        <w:t xml:space="preserve">According to the complainant, both accused forced her to consume the alcohol. It is not clear from the evidence adduced what the intention of the accused </w:t>
      </w:r>
      <w:r w:rsidR="00C63AF7">
        <w:rPr>
          <w:rFonts w:ascii="Arial" w:hAnsi="Arial" w:cs="Arial"/>
          <w:sz w:val="24"/>
          <w:szCs w:val="24"/>
          <w:lang w:val="en-US"/>
        </w:rPr>
        <w:t xml:space="preserve">was </w:t>
      </w:r>
      <w:r w:rsidR="00ED35C7">
        <w:rPr>
          <w:rFonts w:ascii="Arial" w:hAnsi="Arial" w:cs="Arial"/>
          <w:sz w:val="24"/>
          <w:szCs w:val="24"/>
          <w:lang w:val="en-US"/>
        </w:rPr>
        <w:t>when the alcoh</w:t>
      </w:r>
      <w:r w:rsidR="00C63AF7">
        <w:rPr>
          <w:rFonts w:ascii="Arial" w:hAnsi="Arial" w:cs="Arial"/>
          <w:sz w:val="24"/>
          <w:szCs w:val="24"/>
          <w:lang w:val="en-US"/>
        </w:rPr>
        <w:t>ol</w:t>
      </w:r>
      <w:r w:rsidR="00EE0C99">
        <w:rPr>
          <w:rFonts w:ascii="Arial" w:hAnsi="Arial" w:cs="Arial"/>
          <w:sz w:val="24"/>
          <w:szCs w:val="24"/>
          <w:lang w:val="en-US"/>
        </w:rPr>
        <w:t xml:space="preserve"> was given to the complainant. It is </w:t>
      </w:r>
      <w:r w:rsidR="00ED35C7">
        <w:rPr>
          <w:rFonts w:ascii="Arial" w:hAnsi="Arial" w:cs="Arial"/>
          <w:sz w:val="24"/>
          <w:szCs w:val="24"/>
          <w:lang w:val="en-US"/>
        </w:rPr>
        <w:t xml:space="preserve">my considered view that the State failed </w:t>
      </w:r>
      <w:r w:rsidR="00ED35C7">
        <w:rPr>
          <w:rFonts w:ascii="Arial" w:hAnsi="Arial" w:cs="Arial"/>
          <w:sz w:val="24"/>
          <w:szCs w:val="24"/>
          <w:lang w:val="en-US"/>
        </w:rPr>
        <w:lastRenderedPageBreak/>
        <w:t>to prove th</w:t>
      </w:r>
      <w:r w:rsidR="00C63AF7">
        <w:rPr>
          <w:rFonts w:ascii="Arial" w:hAnsi="Arial" w:cs="Arial"/>
          <w:sz w:val="24"/>
          <w:szCs w:val="24"/>
          <w:lang w:val="en-US"/>
        </w:rPr>
        <w:t>at accused 2 had the requisite intent to stupefy or overpower the complainant by giving her the alcohol to drink.</w:t>
      </w:r>
      <w:r w:rsidR="00ED35C7">
        <w:rPr>
          <w:rFonts w:ascii="Arial" w:hAnsi="Arial" w:cs="Arial"/>
          <w:sz w:val="24"/>
          <w:szCs w:val="24"/>
          <w:lang w:val="en-US"/>
        </w:rPr>
        <w:t xml:space="preserve"> </w:t>
      </w:r>
    </w:p>
    <w:p w:rsidR="00ED71A8" w:rsidRDefault="008817AA" w:rsidP="00EB55C7">
      <w:pPr>
        <w:spacing w:line="360" w:lineRule="auto"/>
        <w:jc w:val="both"/>
        <w:rPr>
          <w:rFonts w:ascii="Arial" w:hAnsi="Arial" w:cs="Arial"/>
          <w:sz w:val="24"/>
          <w:szCs w:val="24"/>
          <w:lang w:val="en-US"/>
        </w:rPr>
      </w:pPr>
      <w:r>
        <w:rPr>
          <w:rFonts w:ascii="Arial" w:hAnsi="Arial" w:cs="Arial"/>
          <w:sz w:val="24"/>
          <w:szCs w:val="24"/>
          <w:lang w:val="en-US"/>
        </w:rPr>
        <w:t>[2</w:t>
      </w:r>
      <w:r w:rsidR="00A5358F">
        <w:rPr>
          <w:rFonts w:ascii="Arial" w:hAnsi="Arial" w:cs="Arial"/>
          <w:sz w:val="24"/>
          <w:szCs w:val="24"/>
          <w:lang w:val="en-US"/>
        </w:rPr>
        <w:t>4</w:t>
      </w:r>
      <w:r w:rsidR="006D561E">
        <w:rPr>
          <w:rFonts w:ascii="Arial" w:hAnsi="Arial" w:cs="Arial"/>
          <w:sz w:val="24"/>
          <w:szCs w:val="24"/>
          <w:lang w:val="en-US"/>
        </w:rPr>
        <w:t>]</w:t>
      </w:r>
      <w:r w:rsidR="006D561E">
        <w:rPr>
          <w:rFonts w:ascii="Arial" w:hAnsi="Arial" w:cs="Arial"/>
          <w:sz w:val="24"/>
          <w:szCs w:val="24"/>
          <w:lang w:val="en-US"/>
        </w:rPr>
        <w:tab/>
      </w:r>
      <w:r w:rsidR="00ED71A8">
        <w:rPr>
          <w:rFonts w:ascii="Arial" w:hAnsi="Arial" w:cs="Arial"/>
          <w:sz w:val="24"/>
          <w:szCs w:val="24"/>
          <w:lang w:val="en-US"/>
        </w:rPr>
        <w:t>Accused</w:t>
      </w:r>
      <w:r w:rsidR="00EE0C99">
        <w:rPr>
          <w:rFonts w:ascii="Arial" w:hAnsi="Arial" w:cs="Arial"/>
          <w:sz w:val="24"/>
          <w:szCs w:val="24"/>
          <w:lang w:val="en-US"/>
        </w:rPr>
        <w:t xml:space="preserve"> two</w:t>
      </w:r>
      <w:r w:rsidR="00ED71A8">
        <w:rPr>
          <w:rFonts w:ascii="Arial" w:hAnsi="Arial" w:cs="Arial"/>
          <w:sz w:val="24"/>
          <w:szCs w:val="24"/>
          <w:lang w:val="en-US"/>
        </w:rPr>
        <w:t xml:space="preserve">’s bare denial of the rape is false beyond reasonable doubt. He was present at the scene and he participated in the robbery. </w:t>
      </w:r>
      <w:r w:rsidR="006D561E">
        <w:rPr>
          <w:rFonts w:ascii="Arial" w:hAnsi="Arial" w:cs="Arial"/>
          <w:sz w:val="24"/>
          <w:szCs w:val="24"/>
          <w:lang w:val="en-US"/>
        </w:rPr>
        <w:t xml:space="preserve"> </w:t>
      </w:r>
      <w:r w:rsidR="00ED71A8">
        <w:rPr>
          <w:rFonts w:ascii="Arial" w:hAnsi="Arial" w:cs="Arial"/>
          <w:sz w:val="24"/>
          <w:szCs w:val="24"/>
          <w:lang w:val="en-US"/>
        </w:rPr>
        <w:t>Accused 1 however did not confirm that he witnessed the rape under oath and as such this evidence is not admissible as against accused 2. I already found the complainant to have been a credible witness and I find that it is safe to rely on her testimony that she was raped by accused 2. He did not merely insert his finger but actually perpetrated a sexual act</w:t>
      </w:r>
      <w:r w:rsidR="00A5358F">
        <w:rPr>
          <w:rFonts w:ascii="Arial" w:hAnsi="Arial" w:cs="Arial"/>
          <w:sz w:val="24"/>
          <w:szCs w:val="24"/>
          <w:lang w:val="en-US"/>
        </w:rPr>
        <w:t xml:space="preserve"> by inserting his penis into the vagina of the complainant as she t</w:t>
      </w:r>
      <w:r w:rsidR="00EE0C99">
        <w:rPr>
          <w:rFonts w:ascii="Arial" w:hAnsi="Arial" w:cs="Arial"/>
          <w:sz w:val="24"/>
          <w:szCs w:val="24"/>
          <w:lang w:val="en-US"/>
        </w:rPr>
        <w:t xml:space="preserve">estified and this he did with </w:t>
      </w:r>
      <w:r w:rsidR="00A5358F">
        <w:rPr>
          <w:rFonts w:ascii="Arial" w:hAnsi="Arial" w:cs="Arial"/>
          <w:sz w:val="24"/>
          <w:szCs w:val="24"/>
          <w:lang w:val="en-US"/>
        </w:rPr>
        <w:t>the trea</w:t>
      </w:r>
      <w:r w:rsidR="00EE0C99">
        <w:rPr>
          <w:rFonts w:ascii="Arial" w:hAnsi="Arial" w:cs="Arial"/>
          <w:sz w:val="24"/>
          <w:szCs w:val="24"/>
          <w:lang w:val="en-US"/>
        </w:rPr>
        <w:t>t of physical force</w:t>
      </w:r>
      <w:r w:rsidR="00ED71A8">
        <w:rPr>
          <w:rFonts w:ascii="Arial" w:hAnsi="Arial" w:cs="Arial"/>
          <w:sz w:val="24"/>
          <w:szCs w:val="24"/>
          <w:lang w:val="en-US"/>
        </w:rPr>
        <w:t xml:space="preserve">. </w:t>
      </w:r>
    </w:p>
    <w:p w:rsidR="00ED71A8" w:rsidRDefault="008817AA" w:rsidP="00EB55C7">
      <w:pPr>
        <w:spacing w:line="360" w:lineRule="auto"/>
        <w:jc w:val="both"/>
        <w:rPr>
          <w:rFonts w:ascii="Arial" w:hAnsi="Arial" w:cs="Arial"/>
          <w:sz w:val="24"/>
          <w:szCs w:val="24"/>
          <w:lang w:val="en-US"/>
        </w:rPr>
      </w:pPr>
      <w:r>
        <w:rPr>
          <w:rFonts w:ascii="Arial" w:hAnsi="Arial" w:cs="Arial"/>
          <w:sz w:val="24"/>
          <w:szCs w:val="24"/>
          <w:lang w:val="en-US"/>
        </w:rPr>
        <w:t>[2</w:t>
      </w:r>
      <w:r w:rsidR="00570D52">
        <w:rPr>
          <w:rFonts w:ascii="Arial" w:hAnsi="Arial" w:cs="Arial"/>
          <w:sz w:val="24"/>
          <w:szCs w:val="24"/>
          <w:lang w:val="en-US"/>
        </w:rPr>
        <w:t>5</w:t>
      </w:r>
      <w:r w:rsidR="00ED71A8">
        <w:rPr>
          <w:rFonts w:ascii="Arial" w:hAnsi="Arial" w:cs="Arial"/>
          <w:sz w:val="24"/>
          <w:szCs w:val="24"/>
          <w:lang w:val="en-US"/>
        </w:rPr>
        <w:t>]</w:t>
      </w:r>
      <w:r w:rsidR="00ED71A8">
        <w:rPr>
          <w:rFonts w:ascii="Arial" w:hAnsi="Arial" w:cs="Arial"/>
          <w:sz w:val="24"/>
          <w:szCs w:val="24"/>
          <w:lang w:val="en-US"/>
        </w:rPr>
        <w:tab/>
        <w:t xml:space="preserve">In the result I make the following </w:t>
      </w:r>
      <w:r w:rsidR="00FF4944">
        <w:rPr>
          <w:rFonts w:ascii="Arial" w:hAnsi="Arial" w:cs="Arial"/>
          <w:sz w:val="24"/>
          <w:szCs w:val="24"/>
          <w:lang w:val="en-US"/>
        </w:rPr>
        <w:t>order:</w:t>
      </w:r>
    </w:p>
    <w:p w:rsidR="00FF4944" w:rsidRDefault="00FF4944" w:rsidP="00EB55C7">
      <w:pPr>
        <w:spacing w:line="360" w:lineRule="auto"/>
        <w:jc w:val="both"/>
        <w:rPr>
          <w:rFonts w:ascii="Arial" w:hAnsi="Arial" w:cs="Arial"/>
          <w:sz w:val="24"/>
          <w:szCs w:val="24"/>
          <w:lang w:val="en-US"/>
        </w:rPr>
      </w:pPr>
    </w:p>
    <w:p w:rsidR="00195861" w:rsidRDefault="00ED71A8" w:rsidP="00EB55C7">
      <w:pPr>
        <w:spacing w:line="360" w:lineRule="auto"/>
        <w:jc w:val="both"/>
        <w:rPr>
          <w:rFonts w:ascii="Arial" w:hAnsi="Arial" w:cs="Arial"/>
          <w:sz w:val="24"/>
          <w:szCs w:val="24"/>
          <w:lang w:val="en-US"/>
        </w:rPr>
      </w:pPr>
      <w:r>
        <w:rPr>
          <w:rFonts w:ascii="Arial" w:hAnsi="Arial" w:cs="Arial"/>
          <w:sz w:val="24"/>
          <w:szCs w:val="24"/>
          <w:lang w:val="en-US"/>
        </w:rPr>
        <w:t xml:space="preserve">Count 1 – </w:t>
      </w:r>
      <w:r w:rsidR="008817AA">
        <w:rPr>
          <w:rFonts w:ascii="Arial" w:hAnsi="Arial" w:cs="Arial"/>
          <w:sz w:val="24"/>
          <w:szCs w:val="24"/>
          <w:lang w:val="en-US"/>
        </w:rPr>
        <w:t>Housebreaking with intent to rob and robbery with aggravating circumstances as defined in section 1 of the Criminal Procedure Act, 1977 (Act 51 of 1977)</w:t>
      </w:r>
      <w:r w:rsidR="00195861">
        <w:rPr>
          <w:rFonts w:ascii="Arial" w:hAnsi="Arial" w:cs="Arial"/>
          <w:sz w:val="24"/>
          <w:szCs w:val="24"/>
          <w:lang w:val="en-US"/>
        </w:rPr>
        <w:tab/>
      </w:r>
      <w:r w:rsidR="008817AA">
        <w:rPr>
          <w:rFonts w:ascii="Arial" w:hAnsi="Arial" w:cs="Arial"/>
          <w:sz w:val="24"/>
          <w:szCs w:val="24"/>
          <w:lang w:val="en-US"/>
        </w:rPr>
        <w:tab/>
      </w:r>
      <w:r w:rsidR="008817AA">
        <w:rPr>
          <w:rFonts w:ascii="Arial" w:hAnsi="Arial" w:cs="Arial"/>
          <w:sz w:val="24"/>
          <w:szCs w:val="24"/>
          <w:lang w:val="en-US"/>
        </w:rPr>
        <w:tab/>
      </w:r>
      <w:r w:rsidR="008817AA">
        <w:rPr>
          <w:rFonts w:ascii="Arial" w:hAnsi="Arial" w:cs="Arial"/>
          <w:sz w:val="24"/>
          <w:szCs w:val="24"/>
          <w:lang w:val="en-US"/>
        </w:rPr>
        <w:tab/>
      </w:r>
      <w:r w:rsidR="008817AA">
        <w:rPr>
          <w:rFonts w:ascii="Arial" w:hAnsi="Arial" w:cs="Arial"/>
          <w:sz w:val="24"/>
          <w:szCs w:val="24"/>
          <w:lang w:val="en-US"/>
        </w:rPr>
        <w:tab/>
      </w:r>
      <w:r w:rsidR="008817AA">
        <w:rPr>
          <w:rFonts w:ascii="Arial" w:hAnsi="Arial" w:cs="Arial"/>
          <w:sz w:val="24"/>
          <w:szCs w:val="24"/>
          <w:lang w:val="en-US"/>
        </w:rPr>
        <w:tab/>
      </w:r>
      <w:r w:rsidR="008817AA">
        <w:rPr>
          <w:rFonts w:ascii="Arial" w:hAnsi="Arial" w:cs="Arial"/>
          <w:sz w:val="24"/>
          <w:szCs w:val="24"/>
          <w:lang w:val="en-US"/>
        </w:rPr>
        <w:tab/>
      </w:r>
      <w:r w:rsidR="008817AA">
        <w:rPr>
          <w:rFonts w:ascii="Arial" w:hAnsi="Arial" w:cs="Arial"/>
          <w:sz w:val="24"/>
          <w:szCs w:val="24"/>
          <w:lang w:val="en-US"/>
        </w:rPr>
        <w:tab/>
      </w:r>
      <w:r w:rsidR="008817AA">
        <w:rPr>
          <w:rFonts w:ascii="Arial" w:hAnsi="Arial" w:cs="Arial"/>
          <w:sz w:val="24"/>
          <w:szCs w:val="24"/>
          <w:lang w:val="en-US"/>
        </w:rPr>
        <w:tab/>
      </w:r>
      <w:r w:rsidR="00195861">
        <w:rPr>
          <w:rFonts w:ascii="Arial" w:hAnsi="Arial" w:cs="Arial"/>
          <w:sz w:val="24"/>
          <w:szCs w:val="24"/>
          <w:lang w:val="en-US"/>
        </w:rPr>
        <w:t>Accused 1 – Guilty</w:t>
      </w:r>
    </w:p>
    <w:p w:rsidR="00195861" w:rsidRDefault="00195861" w:rsidP="00195861">
      <w:pPr>
        <w:spacing w:line="360" w:lineRule="auto"/>
        <w:ind w:left="5760" w:firstLine="720"/>
        <w:jc w:val="both"/>
        <w:rPr>
          <w:rFonts w:ascii="Arial" w:hAnsi="Arial" w:cs="Arial"/>
          <w:sz w:val="24"/>
          <w:szCs w:val="24"/>
          <w:lang w:val="en-US"/>
        </w:rPr>
      </w:pPr>
      <w:r>
        <w:rPr>
          <w:rFonts w:ascii="Arial" w:hAnsi="Arial" w:cs="Arial"/>
          <w:sz w:val="24"/>
          <w:szCs w:val="24"/>
          <w:lang w:val="en-US"/>
        </w:rPr>
        <w:t>Accused 2 – Guilty</w:t>
      </w:r>
    </w:p>
    <w:p w:rsidR="00ED35C7" w:rsidRDefault="00195861" w:rsidP="00ED35C7">
      <w:pPr>
        <w:spacing w:line="360" w:lineRule="auto"/>
        <w:jc w:val="both"/>
        <w:rPr>
          <w:rFonts w:ascii="Arial" w:hAnsi="Arial" w:cs="Arial"/>
          <w:sz w:val="24"/>
          <w:szCs w:val="24"/>
          <w:lang w:val="en-US"/>
        </w:rPr>
      </w:pPr>
      <w:r>
        <w:rPr>
          <w:rFonts w:ascii="Arial" w:hAnsi="Arial" w:cs="Arial"/>
          <w:sz w:val="24"/>
          <w:szCs w:val="24"/>
          <w:lang w:val="en-US"/>
        </w:rPr>
        <w:t xml:space="preserve">Count 2 </w:t>
      </w:r>
      <w:r w:rsidR="00ED71A8">
        <w:rPr>
          <w:rFonts w:ascii="Arial" w:hAnsi="Arial" w:cs="Arial"/>
          <w:sz w:val="24"/>
          <w:szCs w:val="24"/>
          <w:lang w:val="en-US"/>
        </w:rPr>
        <w:t xml:space="preserve"> </w:t>
      </w:r>
      <w:r w:rsidR="00ED35C7">
        <w:rPr>
          <w:rFonts w:ascii="Arial" w:hAnsi="Arial" w:cs="Arial"/>
          <w:sz w:val="24"/>
          <w:szCs w:val="24"/>
          <w:lang w:val="en-US"/>
        </w:rPr>
        <w:t>- Housebreaking with intent to rob and robbery</w:t>
      </w:r>
      <w:r w:rsidR="008817AA">
        <w:rPr>
          <w:rFonts w:ascii="Arial" w:hAnsi="Arial" w:cs="Arial"/>
          <w:sz w:val="24"/>
          <w:szCs w:val="24"/>
          <w:lang w:val="en-US"/>
        </w:rPr>
        <w:t xml:space="preserve"> with aggravating circumstances as defined in section 1 of the Criminal Procedure Act, 1977 (Act 51 of 1977) </w:t>
      </w:r>
      <w:r w:rsidR="00ED35C7">
        <w:rPr>
          <w:rFonts w:ascii="Arial" w:hAnsi="Arial" w:cs="Arial"/>
          <w:sz w:val="24"/>
          <w:szCs w:val="24"/>
          <w:lang w:val="en-US"/>
        </w:rPr>
        <w:t xml:space="preserve"> -  </w:t>
      </w:r>
      <w:r w:rsidR="00ED35C7">
        <w:rPr>
          <w:rFonts w:ascii="Arial" w:hAnsi="Arial" w:cs="Arial"/>
          <w:sz w:val="24"/>
          <w:szCs w:val="24"/>
          <w:lang w:val="en-US"/>
        </w:rPr>
        <w:tab/>
      </w:r>
      <w:r w:rsidR="008817AA">
        <w:rPr>
          <w:rFonts w:ascii="Arial" w:hAnsi="Arial" w:cs="Arial"/>
          <w:sz w:val="24"/>
          <w:szCs w:val="24"/>
          <w:lang w:val="en-US"/>
        </w:rPr>
        <w:tab/>
      </w:r>
      <w:r w:rsidR="008817AA">
        <w:rPr>
          <w:rFonts w:ascii="Arial" w:hAnsi="Arial" w:cs="Arial"/>
          <w:sz w:val="24"/>
          <w:szCs w:val="24"/>
          <w:lang w:val="en-US"/>
        </w:rPr>
        <w:tab/>
      </w:r>
      <w:r w:rsidR="008817AA">
        <w:rPr>
          <w:rFonts w:ascii="Arial" w:hAnsi="Arial" w:cs="Arial"/>
          <w:sz w:val="24"/>
          <w:szCs w:val="24"/>
          <w:lang w:val="en-US"/>
        </w:rPr>
        <w:tab/>
      </w:r>
      <w:r w:rsidR="008817AA">
        <w:rPr>
          <w:rFonts w:ascii="Arial" w:hAnsi="Arial" w:cs="Arial"/>
          <w:sz w:val="24"/>
          <w:szCs w:val="24"/>
          <w:lang w:val="en-US"/>
        </w:rPr>
        <w:tab/>
      </w:r>
      <w:r w:rsidR="008817AA">
        <w:rPr>
          <w:rFonts w:ascii="Arial" w:hAnsi="Arial" w:cs="Arial"/>
          <w:sz w:val="24"/>
          <w:szCs w:val="24"/>
          <w:lang w:val="en-US"/>
        </w:rPr>
        <w:tab/>
      </w:r>
      <w:r w:rsidR="008817AA">
        <w:rPr>
          <w:rFonts w:ascii="Arial" w:hAnsi="Arial" w:cs="Arial"/>
          <w:sz w:val="24"/>
          <w:szCs w:val="24"/>
          <w:lang w:val="en-US"/>
        </w:rPr>
        <w:tab/>
      </w:r>
      <w:r w:rsidR="008817AA">
        <w:rPr>
          <w:rFonts w:ascii="Arial" w:hAnsi="Arial" w:cs="Arial"/>
          <w:sz w:val="24"/>
          <w:szCs w:val="24"/>
          <w:lang w:val="en-US"/>
        </w:rPr>
        <w:tab/>
      </w:r>
      <w:r w:rsidR="00ED35C7">
        <w:rPr>
          <w:rFonts w:ascii="Arial" w:hAnsi="Arial" w:cs="Arial"/>
          <w:sz w:val="24"/>
          <w:szCs w:val="24"/>
          <w:lang w:val="en-US"/>
        </w:rPr>
        <w:t>Accused 1 – Guilty</w:t>
      </w:r>
    </w:p>
    <w:p w:rsidR="00ED35C7" w:rsidRDefault="00ED35C7" w:rsidP="00ED35C7">
      <w:pPr>
        <w:spacing w:line="360" w:lineRule="auto"/>
        <w:ind w:left="5760" w:firstLine="720"/>
        <w:jc w:val="both"/>
        <w:rPr>
          <w:rFonts w:ascii="Arial" w:hAnsi="Arial" w:cs="Arial"/>
          <w:sz w:val="24"/>
          <w:szCs w:val="24"/>
          <w:lang w:val="en-US"/>
        </w:rPr>
      </w:pPr>
      <w:r>
        <w:rPr>
          <w:rFonts w:ascii="Arial" w:hAnsi="Arial" w:cs="Arial"/>
          <w:sz w:val="24"/>
          <w:szCs w:val="24"/>
          <w:lang w:val="en-US"/>
        </w:rPr>
        <w:t>Accused 2 – Guilty</w:t>
      </w:r>
    </w:p>
    <w:p w:rsidR="006D561E" w:rsidRDefault="00ED35C7" w:rsidP="00195861">
      <w:pPr>
        <w:spacing w:line="360" w:lineRule="auto"/>
        <w:jc w:val="both"/>
        <w:rPr>
          <w:rFonts w:ascii="Arial" w:hAnsi="Arial" w:cs="Arial"/>
          <w:sz w:val="24"/>
          <w:szCs w:val="24"/>
          <w:lang w:val="en-US"/>
        </w:rPr>
      </w:pPr>
      <w:r>
        <w:rPr>
          <w:rFonts w:ascii="Arial" w:hAnsi="Arial" w:cs="Arial"/>
          <w:sz w:val="24"/>
          <w:szCs w:val="24"/>
          <w:lang w:val="en-US"/>
        </w:rPr>
        <w:t xml:space="preserve">Count 3 </w:t>
      </w:r>
      <w:r w:rsidR="00C63AF7">
        <w:rPr>
          <w:rFonts w:ascii="Arial" w:hAnsi="Arial" w:cs="Arial"/>
          <w:sz w:val="24"/>
          <w:szCs w:val="24"/>
          <w:lang w:val="en-US"/>
        </w:rPr>
        <w:t>– Contravention of section 16 of the Combatting of Immoral Practices Act, 1980 (Act 21 of 1980)</w:t>
      </w:r>
      <w:r w:rsidR="00C63AF7">
        <w:rPr>
          <w:rFonts w:ascii="Arial" w:hAnsi="Arial" w:cs="Arial"/>
          <w:sz w:val="24"/>
          <w:szCs w:val="24"/>
          <w:lang w:val="en-US"/>
        </w:rPr>
        <w:tab/>
      </w:r>
      <w:r w:rsidR="00C63AF7">
        <w:rPr>
          <w:rFonts w:ascii="Arial" w:hAnsi="Arial" w:cs="Arial"/>
          <w:sz w:val="24"/>
          <w:szCs w:val="24"/>
          <w:lang w:val="en-US"/>
        </w:rPr>
        <w:tab/>
      </w:r>
      <w:r w:rsidR="00C63AF7">
        <w:rPr>
          <w:rFonts w:ascii="Arial" w:hAnsi="Arial" w:cs="Arial"/>
          <w:sz w:val="24"/>
          <w:szCs w:val="24"/>
          <w:lang w:val="en-US"/>
        </w:rPr>
        <w:tab/>
      </w:r>
      <w:r w:rsidR="00C63AF7">
        <w:rPr>
          <w:rFonts w:ascii="Arial" w:hAnsi="Arial" w:cs="Arial"/>
          <w:sz w:val="24"/>
          <w:szCs w:val="24"/>
          <w:lang w:val="en-US"/>
        </w:rPr>
        <w:tab/>
      </w:r>
      <w:r w:rsidR="00C63AF7">
        <w:rPr>
          <w:rFonts w:ascii="Arial" w:hAnsi="Arial" w:cs="Arial"/>
          <w:sz w:val="24"/>
          <w:szCs w:val="24"/>
          <w:lang w:val="en-US"/>
        </w:rPr>
        <w:tab/>
      </w:r>
      <w:r w:rsidR="00C63AF7">
        <w:rPr>
          <w:rFonts w:ascii="Arial" w:hAnsi="Arial" w:cs="Arial"/>
          <w:sz w:val="24"/>
          <w:szCs w:val="24"/>
          <w:lang w:val="en-US"/>
        </w:rPr>
        <w:tab/>
        <w:t>Accused 2 – Not Guilty</w:t>
      </w:r>
      <w:r w:rsidR="00C63AF7">
        <w:rPr>
          <w:rFonts w:ascii="Arial" w:hAnsi="Arial" w:cs="Arial"/>
          <w:sz w:val="24"/>
          <w:szCs w:val="24"/>
          <w:lang w:val="en-US"/>
        </w:rPr>
        <w:tab/>
      </w:r>
    </w:p>
    <w:p w:rsidR="00473931" w:rsidRDefault="00C63AF7" w:rsidP="0081267F">
      <w:pPr>
        <w:spacing w:line="360" w:lineRule="auto"/>
        <w:jc w:val="both"/>
        <w:rPr>
          <w:rFonts w:ascii="Arial" w:hAnsi="Arial" w:cs="Arial"/>
          <w:sz w:val="24"/>
          <w:szCs w:val="24"/>
          <w:lang w:val="en-US"/>
        </w:rPr>
      </w:pPr>
      <w:r>
        <w:rPr>
          <w:rFonts w:ascii="Arial" w:hAnsi="Arial" w:cs="Arial"/>
          <w:sz w:val="24"/>
          <w:szCs w:val="24"/>
          <w:lang w:val="en-US"/>
        </w:rPr>
        <w:t>Count 4 - Contravening section 2(1)(a) of the Combating of Rape Act  2000 (Act 8 of 2000) Rape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Accused 2 - Guilty</w:t>
      </w:r>
    </w:p>
    <w:p w:rsidR="005E565F" w:rsidRDefault="005E565F" w:rsidP="0081267F">
      <w:pPr>
        <w:spacing w:line="360" w:lineRule="auto"/>
        <w:jc w:val="both"/>
        <w:rPr>
          <w:rFonts w:ascii="Arial" w:hAnsi="Arial" w:cs="Arial"/>
          <w:sz w:val="24"/>
          <w:szCs w:val="24"/>
          <w:lang w:val="en-US"/>
        </w:rPr>
      </w:pPr>
    </w:p>
    <w:p w:rsidR="002147B4" w:rsidRPr="002147B4" w:rsidRDefault="002147B4" w:rsidP="00A60EE7">
      <w:pPr>
        <w:spacing w:line="360" w:lineRule="auto"/>
        <w:ind w:left="360"/>
        <w:jc w:val="both"/>
        <w:rPr>
          <w:rFonts w:ascii="Arial" w:hAnsi="Arial" w:cs="Arial"/>
          <w:sz w:val="24"/>
          <w:szCs w:val="24"/>
          <w:lang w:val="en-US"/>
        </w:rPr>
      </w:pPr>
    </w:p>
    <w:p w:rsidR="00DC1C0D" w:rsidRDefault="00DC1C0D" w:rsidP="00A60EE7">
      <w:pPr>
        <w:spacing w:line="360" w:lineRule="auto"/>
        <w:jc w:val="both"/>
        <w:rPr>
          <w:rFonts w:ascii="Arial" w:hAnsi="Arial" w:cs="Arial"/>
          <w:sz w:val="24"/>
          <w:szCs w:val="24"/>
          <w:lang w:val="en-US"/>
        </w:rPr>
      </w:pPr>
    </w:p>
    <w:p w:rsidR="00DC1C0D" w:rsidRDefault="00DC1C0D" w:rsidP="00A60EE7">
      <w:pPr>
        <w:spacing w:line="360" w:lineRule="auto"/>
        <w:jc w:val="both"/>
        <w:rPr>
          <w:rFonts w:ascii="Arial" w:hAnsi="Arial" w:cs="Arial"/>
          <w:sz w:val="24"/>
          <w:szCs w:val="24"/>
          <w:lang w:val="en-US"/>
        </w:rPr>
      </w:pPr>
      <w:r>
        <w:rPr>
          <w:rFonts w:ascii="Arial" w:hAnsi="Arial" w:cs="Arial"/>
          <w:sz w:val="24"/>
          <w:szCs w:val="24"/>
          <w:lang w:val="en-US"/>
        </w:rPr>
        <w:lastRenderedPageBreak/>
        <w:t xml:space="preserve"> </w:t>
      </w:r>
    </w:p>
    <w:p w:rsidR="00932DFE" w:rsidRDefault="00932DFE" w:rsidP="00A60EE7">
      <w:pPr>
        <w:pStyle w:val="ListParagraph"/>
        <w:spacing w:line="360" w:lineRule="auto"/>
        <w:ind w:left="810"/>
        <w:jc w:val="both"/>
        <w:rPr>
          <w:rFonts w:ascii="Arial" w:hAnsi="Arial" w:cs="Arial"/>
          <w:sz w:val="24"/>
          <w:szCs w:val="24"/>
          <w:lang w:val="en-US"/>
        </w:rPr>
      </w:pPr>
    </w:p>
    <w:p w:rsidR="00930F7E" w:rsidRDefault="00930F7E" w:rsidP="00A60EE7">
      <w:pPr>
        <w:pStyle w:val="ListParagraph"/>
        <w:spacing w:line="360" w:lineRule="auto"/>
        <w:ind w:left="810"/>
        <w:jc w:val="both"/>
        <w:rPr>
          <w:rFonts w:ascii="Arial" w:hAnsi="Arial" w:cs="Arial"/>
          <w:sz w:val="24"/>
          <w:szCs w:val="24"/>
          <w:lang w:val="en-US"/>
        </w:rPr>
      </w:pPr>
    </w:p>
    <w:p w:rsidR="00932DFE" w:rsidRPr="00932DFE" w:rsidRDefault="00932DFE" w:rsidP="00BE22E6">
      <w:pPr>
        <w:pStyle w:val="ListParagraph"/>
        <w:spacing w:line="360" w:lineRule="auto"/>
        <w:ind w:left="810"/>
        <w:jc w:val="right"/>
        <w:rPr>
          <w:rFonts w:ascii="Arial" w:hAnsi="Arial" w:cs="Arial"/>
          <w:sz w:val="24"/>
          <w:szCs w:val="24"/>
          <w:lang w:val="en-US"/>
        </w:rPr>
      </w:pPr>
      <w:r>
        <w:rPr>
          <w:rFonts w:ascii="Arial" w:hAnsi="Arial" w:cs="Arial"/>
          <w:sz w:val="24"/>
          <w:szCs w:val="24"/>
          <w:lang w:val="en-US"/>
        </w:rPr>
        <w:t>________________________</w:t>
      </w:r>
    </w:p>
    <w:p w:rsidR="00932DFE" w:rsidRDefault="00932DFE" w:rsidP="00A60EE7">
      <w:pPr>
        <w:pStyle w:val="ListParagraph"/>
        <w:spacing w:line="360" w:lineRule="auto"/>
        <w:ind w:left="216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BE22E6">
        <w:rPr>
          <w:rFonts w:ascii="Arial" w:hAnsi="Arial" w:cs="Arial"/>
          <w:sz w:val="24"/>
          <w:szCs w:val="24"/>
          <w:lang w:val="en-US"/>
        </w:rPr>
        <w:tab/>
      </w:r>
      <w:r>
        <w:rPr>
          <w:rFonts w:ascii="Arial" w:hAnsi="Arial" w:cs="Arial"/>
          <w:sz w:val="24"/>
          <w:szCs w:val="24"/>
          <w:lang w:val="en-US"/>
        </w:rPr>
        <w:t>M A TOMMASI</w:t>
      </w:r>
    </w:p>
    <w:p w:rsidR="00930F7E" w:rsidRDefault="00BE22E6" w:rsidP="00A60EE7">
      <w:pPr>
        <w:pStyle w:val="ListParagraph"/>
        <w:spacing w:line="360" w:lineRule="auto"/>
        <w:ind w:left="216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930F7E">
        <w:rPr>
          <w:rFonts w:ascii="Arial" w:hAnsi="Arial" w:cs="Arial"/>
          <w:sz w:val="24"/>
          <w:szCs w:val="24"/>
          <w:lang w:val="en-US"/>
        </w:rPr>
        <w:t>JUDGE</w:t>
      </w:r>
    </w:p>
    <w:p w:rsidR="00E372B1" w:rsidRDefault="00E372B1" w:rsidP="00A60EE7">
      <w:pPr>
        <w:pStyle w:val="ListParagraph"/>
        <w:spacing w:line="360" w:lineRule="auto"/>
        <w:ind w:left="2160"/>
        <w:jc w:val="both"/>
        <w:rPr>
          <w:rFonts w:ascii="Arial" w:hAnsi="Arial" w:cs="Arial"/>
          <w:sz w:val="24"/>
          <w:szCs w:val="24"/>
          <w:lang w:val="en-US"/>
        </w:rPr>
      </w:pPr>
    </w:p>
    <w:p w:rsidR="002E3412" w:rsidRDefault="002E3412"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FF4944" w:rsidP="00A60EE7">
      <w:pPr>
        <w:pStyle w:val="ListParagraph"/>
        <w:spacing w:line="360" w:lineRule="auto"/>
        <w:ind w:left="2160"/>
        <w:jc w:val="both"/>
        <w:rPr>
          <w:rFonts w:ascii="Arial" w:hAnsi="Arial" w:cs="Arial"/>
          <w:sz w:val="24"/>
          <w:szCs w:val="24"/>
          <w:lang w:val="en-US"/>
        </w:rPr>
      </w:pPr>
    </w:p>
    <w:p w:rsidR="00FF4944" w:rsidRDefault="003057E4" w:rsidP="003057E4">
      <w:pPr>
        <w:pStyle w:val="ListParagraph"/>
        <w:spacing w:line="360" w:lineRule="auto"/>
        <w:ind w:left="0"/>
        <w:jc w:val="both"/>
        <w:rPr>
          <w:rFonts w:ascii="Arial" w:hAnsi="Arial" w:cs="Arial"/>
          <w:sz w:val="24"/>
          <w:szCs w:val="24"/>
          <w:lang w:val="en-US"/>
        </w:rPr>
      </w:pPr>
      <w:r>
        <w:rPr>
          <w:rFonts w:ascii="Arial" w:hAnsi="Arial" w:cs="Arial"/>
          <w:sz w:val="24"/>
          <w:szCs w:val="24"/>
          <w:lang w:val="en-US"/>
        </w:rPr>
        <w:lastRenderedPageBreak/>
        <w:t>Appearances</w:t>
      </w:r>
      <w:r w:rsidR="00FF4944">
        <w:rPr>
          <w:rFonts w:ascii="Arial" w:hAnsi="Arial" w:cs="Arial"/>
          <w:sz w:val="24"/>
          <w:szCs w:val="24"/>
          <w:lang w:val="en-US"/>
        </w:rPr>
        <w:t>:</w:t>
      </w:r>
    </w:p>
    <w:p w:rsidR="00FF4944" w:rsidRDefault="00FF4944" w:rsidP="003057E4">
      <w:pPr>
        <w:pStyle w:val="ListParagraph"/>
        <w:spacing w:line="360" w:lineRule="auto"/>
        <w:ind w:left="0"/>
        <w:jc w:val="both"/>
        <w:rPr>
          <w:rFonts w:ascii="Arial" w:hAnsi="Arial" w:cs="Arial"/>
          <w:sz w:val="24"/>
          <w:szCs w:val="24"/>
          <w:lang w:val="en-US"/>
        </w:rPr>
      </w:pPr>
    </w:p>
    <w:p w:rsidR="003057E4" w:rsidRDefault="003057E4" w:rsidP="003057E4">
      <w:pPr>
        <w:pStyle w:val="ListParagraph"/>
        <w:spacing w:line="360" w:lineRule="auto"/>
        <w:ind w:left="0"/>
        <w:jc w:val="both"/>
        <w:rPr>
          <w:rFonts w:ascii="Arial" w:hAnsi="Arial" w:cs="Arial"/>
          <w:sz w:val="24"/>
          <w:szCs w:val="24"/>
          <w:lang w:val="en-US"/>
        </w:rPr>
      </w:pPr>
    </w:p>
    <w:p w:rsidR="00DC10CA" w:rsidRDefault="00DC10CA" w:rsidP="003057E4">
      <w:pPr>
        <w:pStyle w:val="ListParagraph"/>
        <w:spacing w:line="360" w:lineRule="auto"/>
        <w:ind w:left="0"/>
        <w:jc w:val="both"/>
        <w:rPr>
          <w:rFonts w:ascii="Arial" w:hAnsi="Arial" w:cs="Arial"/>
          <w:sz w:val="24"/>
          <w:szCs w:val="24"/>
          <w:lang w:val="en-US"/>
        </w:rPr>
      </w:pPr>
      <w:r>
        <w:rPr>
          <w:rFonts w:ascii="Arial" w:hAnsi="Arial" w:cs="Arial"/>
          <w:sz w:val="24"/>
          <w:szCs w:val="24"/>
          <w:lang w:val="en-US"/>
        </w:rPr>
        <w:t>For the State: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Mr Gaweseb</w:t>
      </w:r>
      <w:r w:rsidR="003057E4">
        <w:rPr>
          <w:rFonts w:ascii="Arial" w:hAnsi="Arial" w:cs="Arial"/>
          <w:sz w:val="24"/>
          <w:szCs w:val="24"/>
          <w:lang w:val="en-US"/>
        </w:rPr>
        <w:tab/>
      </w:r>
      <w:r w:rsidR="003057E4">
        <w:rPr>
          <w:rFonts w:ascii="Arial" w:hAnsi="Arial" w:cs="Arial"/>
          <w:sz w:val="24"/>
          <w:szCs w:val="24"/>
          <w:lang w:val="en-US"/>
        </w:rPr>
        <w:tab/>
      </w:r>
      <w:r w:rsidR="003057E4">
        <w:rPr>
          <w:rFonts w:ascii="Arial" w:hAnsi="Arial" w:cs="Arial"/>
          <w:sz w:val="24"/>
          <w:szCs w:val="24"/>
          <w:lang w:val="en-US"/>
        </w:rPr>
        <w:tab/>
      </w:r>
      <w:r w:rsidR="003057E4">
        <w:rPr>
          <w:rFonts w:ascii="Arial" w:hAnsi="Arial" w:cs="Arial"/>
          <w:sz w:val="24"/>
          <w:szCs w:val="24"/>
          <w:lang w:val="en-US"/>
        </w:rPr>
        <w:tab/>
      </w:r>
      <w:r w:rsidR="003057E4">
        <w:rPr>
          <w:rFonts w:ascii="Arial" w:hAnsi="Arial" w:cs="Arial"/>
          <w:sz w:val="24"/>
          <w:szCs w:val="24"/>
          <w:lang w:val="en-US"/>
        </w:rPr>
        <w:tab/>
      </w:r>
    </w:p>
    <w:p w:rsidR="003057E4" w:rsidRDefault="00DC10CA" w:rsidP="003057E4">
      <w:pPr>
        <w:pStyle w:val="ListParagraph"/>
        <w:spacing w:line="360" w:lineRule="auto"/>
        <w:ind w:left="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3057E4">
        <w:rPr>
          <w:rFonts w:ascii="Arial" w:hAnsi="Arial" w:cs="Arial"/>
          <w:sz w:val="24"/>
          <w:szCs w:val="24"/>
          <w:lang w:val="en-US"/>
        </w:rPr>
        <w:t>Office of the Prosecutor General, Oshakati</w:t>
      </w:r>
    </w:p>
    <w:p w:rsidR="003057E4" w:rsidRDefault="003057E4" w:rsidP="003057E4">
      <w:pPr>
        <w:pStyle w:val="ListParagraph"/>
        <w:spacing w:line="360" w:lineRule="auto"/>
        <w:ind w:left="0"/>
        <w:jc w:val="both"/>
        <w:rPr>
          <w:rFonts w:ascii="Arial" w:hAnsi="Arial" w:cs="Arial"/>
          <w:sz w:val="24"/>
          <w:szCs w:val="24"/>
          <w:lang w:val="en-US"/>
        </w:rPr>
      </w:pPr>
    </w:p>
    <w:p w:rsidR="003057E4" w:rsidRDefault="003057E4" w:rsidP="003057E4">
      <w:pPr>
        <w:pStyle w:val="ListParagraph"/>
        <w:spacing w:line="360" w:lineRule="auto"/>
        <w:ind w:left="0"/>
        <w:jc w:val="both"/>
        <w:rPr>
          <w:rFonts w:ascii="Arial" w:hAnsi="Arial" w:cs="Arial"/>
          <w:sz w:val="24"/>
          <w:szCs w:val="24"/>
          <w:lang w:val="en-US"/>
        </w:rPr>
      </w:pPr>
      <w:r>
        <w:rPr>
          <w:rFonts w:ascii="Arial" w:hAnsi="Arial" w:cs="Arial"/>
          <w:sz w:val="24"/>
          <w:szCs w:val="24"/>
          <w:lang w:val="en-US"/>
        </w:rPr>
        <w:t>For the 1</w:t>
      </w:r>
      <w:r w:rsidRPr="003057E4">
        <w:rPr>
          <w:rFonts w:ascii="Arial" w:hAnsi="Arial" w:cs="Arial"/>
          <w:sz w:val="24"/>
          <w:szCs w:val="24"/>
          <w:vertAlign w:val="superscript"/>
          <w:lang w:val="en-US"/>
        </w:rPr>
        <w:t>st</w:t>
      </w:r>
      <w:r>
        <w:rPr>
          <w:rFonts w:ascii="Arial" w:hAnsi="Arial" w:cs="Arial"/>
          <w:sz w:val="24"/>
          <w:szCs w:val="24"/>
          <w:lang w:val="en-US"/>
        </w:rPr>
        <w:t xml:space="preserve"> Accused:</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Ms Hango</w:t>
      </w:r>
    </w:p>
    <w:p w:rsidR="003057E4" w:rsidRDefault="003057E4" w:rsidP="003057E4">
      <w:pPr>
        <w:pStyle w:val="ListParagraph"/>
        <w:spacing w:line="360" w:lineRule="auto"/>
        <w:ind w:left="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Of Dr. Weder, Kauta &amp; Hoveka Inc., Ongwediva</w:t>
      </w:r>
    </w:p>
    <w:p w:rsidR="003057E4" w:rsidRDefault="003057E4" w:rsidP="003057E4">
      <w:pPr>
        <w:pStyle w:val="ListParagraph"/>
        <w:spacing w:line="360" w:lineRule="auto"/>
        <w:ind w:left="0"/>
        <w:jc w:val="both"/>
        <w:rPr>
          <w:rFonts w:ascii="Arial" w:hAnsi="Arial" w:cs="Arial"/>
          <w:sz w:val="24"/>
          <w:szCs w:val="24"/>
          <w:lang w:val="en-US"/>
        </w:rPr>
      </w:pPr>
    </w:p>
    <w:p w:rsidR="003057E4" w:rsidRDefault="003057E4" w:rsidP="003057E4">
      <w:pPr>
        <w:pStyle w:val="ListParagraph"/>
        <w:spacing w:line="360" w:lineRule="auto"/>
        <w:ind w:left="0"/>
        <w:jc w:val="both"/>
        <w:rPr>
          <w:rFonts w:ascii="Arial" w:hAnsi="Arial" w:cs="Arial"/>
          <w:sz w:val="24"/>
          <w:szCs w:val="24"/>
          <w:lang w:val="en-US"/>
        </w:rPr>
      </w:pPr>
      <w:r>
        <w:rPr>
          <w:rFonts w:ascii="Arial" w:hAnsi="Arial" w:cs="Arial"/>
          <w:sz w:val="24"/>
          <w:szCs w:val="24"/>
          <w:lang w:val="en-US"/>
        </w:rPr>
        <w:t>For the 2</w:t>
      </w:r>
      <w:r>
        <w:rPr>
          <w:rFonts w:ascii="Arial" w:hAnsi="Arial" w:cs="Arial"/>
          <w:sz w:val="24"/>
          <w:szCs w:val="24"/>
          <w:vertAlign w:val="superscript"/>
          <w:lang w:val="en-US"/>
        </w:rPr>
        <w:t xml:space="preserve">nd </w:t>
      </w:r>
      <w:r>
        <w:rPr>
          <w:rFonts w:ascii="Arial" w:hAnsi="Arial" w:cs="Arial"/>
          <w:sz w:val="24"/>
          <w:szCs w:val="24"/>
          <w:lang w:val="en-US"/>
        </w:rPr>
        <w:t xml:space="preserve">Accused: </w:t>
      </w:r>
      <w:r>
        <w:rPr>
          <w:rFonts w:ascii="Arial" w:hAnsi="Arial" w:cs="Arial"/>
          <w:sz w:val="24"/>
          <w:szCs w:val="24"/>
          <w:lang w:val="en-US"/>
        </w:rPr>
        <w:tab/>
      </w:r>
      <w:r>
        <w:rPr>
          <w:rFonts w:ascii="Arial" w:hAnsi="Arial" w:cs="Arial"/>
          <w:sz w:val="24"/>
          <w:szCs w:val="24"/>
          <w:lang w:val="en-US"/>
        </w:rPr>
        <w:tab/>
        <w:t>Mr Sebastian Angula, in person</w:t>
      </w:r>
    </w:p>
    <w:p w:rsidR="003057E4" w:rsidRDefault="00DC10CA" w:rsidP="003057E4">
      <w:pPr>
        <w:pStyle w:val="ListParagraph"/>
        <w:spacing w:line="360" w:lineRule="auto"/>
        <w:ind w:left="0"/>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Eemwandi</w:t>
      </w:r>
    </w:p>
    <w:sectPr w:rsidR="003057E4" w:rsidSect="004F36E6">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A8F" w:rsidRDefault="005E1A8F">
      <w:pPr>
        <w:spacing w:after="0" w:line="240" w:lineRule="auto"/>
      </w:pPr>
      <w:r>
        <w:separator/>
      </w:r>
    </w:p>
  </w:endnote>
  <w:endnote w:type="continuationSeparator" w:id="0">
    <w:p w:rsidR="005E1A8F" w:rsidRDefault="005E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A8F" w:rsidRDefault="005E1A8F">
      <w:pPr>
        <w:spacing w:after="0" w:line="240" w:lineRule="auto"/>
      </w:pPr>
      <w:r>
        <w:separator/>
      </w:r>
    </w:p>
  </w:footnote>
  <w:footnote w:type="continuationSeparator" w:id="0">
    <w:p w:rsidR="005E1A8F" w:rsidRDefault="005E1A8F">
      <w:pPr>
        <w:spacing w:after="0" w:line="240" w:lineRule="auto"/>
      </w:pPr>
      <w:r>
        <w:continuationSeparator/>
      </w:r>
    </w:p>
  </w:footnote>
  <w:footnote w:id="1">
    <w:p w:rsidR="007E7D4C" w:rsidRPr="00836E12" w:rsidRDefault="007E7D4C" w:rsidP="007E7D4C">
      <w:pPr>
        <w:pStyle w:val="FootnoteText"/>
        <w:rPr>
          <w:lang w:val="en-US"/>
        </w:rPr>
      </w:pPr>
      <w:r>
        <w:rPr>
          <w:rStyle w:val="FootnoteReference"/>
        </w:rPr>
        <w:footnoteRef/>
      </w:r>
      <w:r>
        <w:t xml:space="preserve"> </w:t>
      </w:r>
      <w:r w:rsidRPr="003833A6">
        <w:rPr>
          <w:rFonts w:ascii="Arial" w:hAnsi="Arial" w:cs="Arial"/>
          <w:lang w:val="en-US"/>
        </w:rPr>
        <w:t>See s 76 and 235  of the Criminal Procedure Act, 1977 (Act 51 of 1977</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4F36E6" w:rsidRDefault="008C5E8E">
        <w:pPr>
          <w:pStyle w:val="Header"/>
          <w:jc w:val="right"/>
        </w:pPr>
        <w:r>
          <w:fldChar w:fldCharType="begin"/>
        </w:r>
        <w:r>
          <w:instrText xml:space="preserve"> PAGE   \* MERGEFORMAT </w:instrText>
        </w:r>
        <w:r>
          <w:fldChar w:fldCharType="separate"/>
        </w:r>
        <w:r w:rsidR="00144166">
          <w:rPr>
            <w:noProof/>
          </w:rPr>
          <w:t>4</w:t>
        </w:r>
        <w:r>
          <w:rPr>
            <w:noProof/>
          </w:rPr>
          <w:fldChar w:fldCharType="end"/>
        </w:r>
      </w:p>
    </w:sdtContent>
  </w:sdt>
  <w:p w:rsidR="004F36E6" w:rsidRDefault="005E1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79E1D09"/>
    <w:multiLevelType w:val="hybridMultilevel"/>
    <w:tmpl w:val="1E9CC95E"/>
    <w:lvl w:ilvl="0" w:tplc="001C9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C6F6C"/>
    <w:multiLevelType w:val="hybridMultilevel"/>
    <w:tmpl w:val="BA4461A2"/>
    <w:lvl w:ilvl="0" w:tplc="9514B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6CA722F2"/>
    <w:multiLevelType w:val="hybridMultilevel"/>
    <w:tmpl w:val="9920D658"/>
    <w:lvl w:ilvl="0" w:tplc="9514B546">
      <w:start w:val="1"/>
      <w:numFmt w:val="decimal"/>
      <w:lvlText w:val="%1."/>
      <w:lvlJc w:val="left"/>
      <w:pPr>
        <w:ind w:left="72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6"/>
  </w:num>
  <w:num w:numId="2">
    <w:abstractNumId w:val="0"/>
  </w:num>
  <w:num w:numId="3">
    <w:abstractNumId w:val="7"/>
  </w:num>
  <w:num w:numId="4">
    <w:abstractNumId w:val="3"/>
  </w:num>
  <w:num w:numId="5">
    <w:abstractNumId w:val="4"/>
  </w:num>
  <w:num w:numId="6">
    <w:abstractNumId w:val="9"/>
  </w:num>
  <w:num w:numId="7">
    <w:abstractNumId w:val="5"/>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022CA"/>
    <w:rsid w:val="0001044B"/>
    <w:rsid w:val="000115A5"/>
    <w:rsid w:val="0002371E"/>
    <w:rsid w:val="00026A84"/>
    <w:rsid w:val="00037FD8"/>
    <w:rsid w:val="00044A87"/>
    <w:rsid w:val="00046E1F"/>
    <w:rsid w:val="0004740A"/>
    <w:rsid w:val="000524B1"/>
    <w:rsid w:val="0006050B"/>
    <w:rsid w:val="0006207F"/>
    <w:rsid w:val="000640E9"/>
    <w:rsid w:val="0006687C"/>
    <w:rsid w:val="00074D90"/>
    <w:rsid w:val="0007516A"/>
    <w:rsid w:val="00081C28"/>
    <w:rsid w:val="00083A6A"/>
    <w:rsid w:val="00095AF9"/>
    <w:rsid w:val="000A7439"/>
    <w:rsid w:val="000B0A42"/>
    <w:rsid w:val="000B5EE6"/>
    <w:rsid w:val="000C162B"/>
    <w:rsid w:val="000C243B"/>
    <w:rsid w:val="000D1C6D"/>
    <w:rsid w:val="000D253A"/>
    <w:rsid w:val="000D53DC"/>
    <w:rsid w:val="000F1D3B"/>
    <w:rsid w:val="000F722E"/>
    <w:rsid w:val="00103627"/>
    <w:rsid w:val="001244FE"/>
    <w:rsid w:val="00144166"/>
    <w:rsid w:val="00171D43"/>
    <w:rsid w:val="00195861"/>
    <w:rsid w:val="00197AAF"/>
    <w:rsid w:val="001A2B58"/>
    <w:rsid w:val="001B2A6A"/>
    <w:rsid w:val="001B404E"/>
    <w:rsid w:val="001B6475"/>
    <w:rsid w:val="001C1E07"/>
    <w:rsid w:val="001E2428"/>
    <w:rsid w:val="001E3017"/>
    <w:rsid w:val="001E3703"/>
    <w:rsid w:val="001F17AA"/>
    <w:rsid w:val="001F359A"/>
    <w:rsid w:val="001F6672"/>
    <w:rsid w:val="0021336E"/>
    <w:rsid w:val="002145C1"/>
    <w:rsid w:val="002147B4"/>
    <w:rsid w:val="00216ABF"/>
    <w:rsid w:val="00220BDC"/>
    <w:rsid w:val="00234E90"/>
    <w:rsid w:val="00242149"/>
    <w:rsid w:val="00244FCE"/>
    <w:rsid w:val="00250D87"/>
    <w:rsid w:val="0025331A"/>
    <w:rsid w:val="00256F02"/>
    <w:rsid w:val="002619F9"/>
    <w:rsid w:val="00263447"/>
    <w:rsid w:val="00267320"/>
    <w:rsid w:val="0027176D"/>
    <w:rsid w:val="002769F6"/>
    <w:rsid w:val="00280CEA"/>
    <w:rsid w:val="00283773"/>
    <w:rsid w:val="002930DE"/>
    <w:rsid w:val="002B0003"/>
    <w:rsid w:val="002D15EA"/>
    <w:rsid w:val="002D2512"/>
    <w:rsid w:val="002D7F72"/>
    <w:rsid w:val="002E3136"/>
    <w:rsid w:val="002E3412"/>
    <w:rsid w:val="002F6EAE"/>
    <w:rsid w:val="00302A8A"/>
    <w:rsid w:val="00303227"/>
    <w:rsid w:val="003057E4"/>
    <w:rsid w:val="003205EC"/>
    <w:rsid w:val="003267C6"/>
    <w:rsid w:val="00333074"/>
    <w:rsid w:val="00351AC9"/>
    <w:rsid w:val="00352FD8"/>
    <w:rsid w:val="0036359F"/>
    <w:rsid w:val="0037446E"/>
    <w:rsid w:val="00377813"/>
    <w:rsid w:val="00377D49"/>
    <w:rsid w:val="003833A6"/>
    <w:rsid w:val="00384E00"/>
    <w:rsid w:val="0039128E"/>
    <w:rsid w:val="00396933"/>
    <w:rsid w:val="003A0BF9"/>
    <w:rsid w:val="003C58E5"/>
    <w:rsid w:val="003C6A2D"/>
    <w:rsid w:val="003D678D"/>
    <w:rsid w:val="003F0A58"/>
    <w:rsid w:val="003F38AD"/>
    <w:rsid w:val="003F4DFF"/>
    <w:rsid w:val="004008F0"/>
    <w:rsid w:val="0040556A"/>
    <w:rsid w:val="004074B1"/>
    <w:rsid w:val="00416B91"/>
    <w:rsid w:val="00430517"/>
    <w:rsid w:val="00432EE7"/>
    <w:rsid w:val="00444FFC"/>
    <w:rsid w:val="0044633D"/>
    <w:rsid w:val="00452AD8"/>
    <w:rsid w:val="00452BCA"/>
    <w:rsid w:val="00455778"/>
    <w:rsid w:val="00455C0C"/>
    <w:rsid w:val="00463F96"/>
    <w:rsid w:val="00473931"/>
    <w:rsid w:val="00474663"/>
    <w:rsid w:val="0049378A"/>
    <w:rsid w:val="004B1120"/>
    <w:rsid w:val="004B2734"/>
    <w:rsid w:val="004B7424"/>
    <w:rsid w:val="004B7E29"/>
    <w:rsid w:val="004C68E2"/>
    <w:rsid w:val="004F56F1"/>
    <w:rsid w:val="004F6B92"/>
    <w:rsid w:val="004F72A7"/>
    <w:rsid w:val="00524964"/>
    <w:rsid w:val="005323C6"/>
    <w:rsid w:val="00543241"/>
    <w:rsid w:val="00550830"/>
    <w:rsid w:val="005550D7"/>
    <w:rsid w:val="00570463"/>
    <w:rsid w:val="00570D52"/>
    <w:rsid w:val="005727D6"/>
    <w:rsid w:val="00572986"/>
    <w:rsid w:val="0057727B"/>
    <w:rsid w:val="005825A7"/>
    <w:rsid w:val="005A188B"/>
    <w:rsid w:val="005B4E65"/>
    <w:rsid w:val="005B5D71"/>
    <w:rsid w:val="005B6BF6"/>
    <w:rsid w:val="005C018A"/>
    <w:rsid w:val="005C71FB"/>
    <w:rsid w:val="005C73EC"/>
    <w:rsid w:val="005E1A8F"/>
    <w:rsid w:val="005E252A"/>
    <w:rsid w:val="005E4705"/>
    <w:rsid w:val="005E565F"/>
    <w:rsid w:val="005F1F26"/>
    <w:rsid w:val="005F586D"/>
    <w:rsid w:val="0060607E"/>
    <w:rsid w:val="00607FBC"/>
    <w:rsid w:val="00613C4E"/>
    <w:rsid w:val="00627380"/>
    <w:rsid w:val="0063108F"/>
    <w:rsid w:val="00632DB7"/>
    <w:rsid w:val="006372BB"/>
    <w:rsid w:val="00661A00"/>
    <w:rsid w:val="006763C6"/>
    <w:rsid w:val="006858A9"/>
    <w:rsid w:val="00687A2C"/>
    <w:rsid w:val="00694EEE"/>
    <w:rsid w:val="006A5AFE"/>
    <w:rsid w:val="006A6197"/>
    <w:rsid w:val="006A72AC"/>
    <w:rsid w:val="006A7304"/>
    <w:rsid w:val="006B2777"/>
    <w:rsid w:val="006B40B9"/>
    <w:rsid w:val="006B7758"/>
    <w:rsid w:val="006C2917"/>
    <w:rsid w:val="006D2C26"/>
    <w:rsid w:val="006D561E"/>
    <w:rsid w:val="006E341A"/>
    <w:rsid w:val="006F59C3"/>
    <w:rsid w:val="00703D9E"/>
    <w:rsid w:val="0071216A"/>
    <w:rsid w:val="00713099"/>
    <w:rsid w:val="007156E7"/>
    <w:rsid w:val="007200F2"/>
    <w:rsid w:val="00724A9E"/>
    <w:rsid w:val="00724C1A"/>
    <w:rsid w:val="00731C31"/>
    <w:rsid w:val="0073261C"/>
    <w:rsid w:val="00735E02"/>
    <w:rsid w:val="007361D8"/>
    <w:rsid w:val="00757798"/>
    <w:rsid w:val="00762052"/>
    <w:rsid w:val="007814BE"/>
    <w:rsid w:val="0079202F"/>
    <w:rsid w:val="00797C90"/>
    <w:rsid w:val="007B0B99"/>
    <w:rsid w:val="007B1E84"/>
    <w:rsid w:val="007B3E03"/>
    <w:rsid w:val="007B773F"/>
    <w:rsid w:val="007B7DBC"/>
    <w:rsid w:val="007D4077"/>
    <w:rsid w:val="007E1002"/>
    <w:rsid w:val="007E7D4C"/>
    <w:rsid w:val="00800D81"/>
    <w:rsid w:val="0080354B"/>
    <w:rsid w:val="008071FE"/>
    <w:rsid w:val="0081267F"/>
    <w:rsid w:val="00821538"/>
    <w:rsid w:val="008239C6"/>
    <w:rsid w:val="00824987"/>
    <w:rsid w:val="00824CF0"/>
    <w:rsid w:val="00836E12"/>
    <w:rsid w:val="008409F4"/>
    <w:rsid w:val="00842341"/>
    <w:rsid w:val="00846ECA"/>
    <w:rsid w:val="008500A7"/>
    <w:rsid w:val="008544DA"/>
    <w:rsid w:val="008545C3"/>
    <w:rsid w:val="00865E93"/>
    <w:rsid w:val="00871AE6"/>
    <w:rsid w:val="008737F1"/>
    <w:rsid w:val="00877FDC"/>
    <w:rsid w:val="008817AA"/>
    <w:rsid w:val="008848F5"/>
    <w:rsid w:val="008A345D"/>
    <w:rsid w:val="008B0957"/>
    <w:rsid w:val="008B206D"/>
    <w:rsid w:val="008C012B"/>
    <w:rsid w:val="008C4751"/>
    <w:rsid w:val="008C5E8E"/>
    <w:rsid w:val="008D0691"/>
    <w:rsid w:val="008D68D6"/>
    <w:rsid w:val="008E5FEE"/>
    <w:rsid w:val="008E67FC"/>
    <w:rsid w:val="009122F7"/>
    <w:rsid w:val="00913474"/>
    <w:rsid w:val="009302A1"/>
    <w:rsid w:val="00930F7E"/>
    <w:rsid w:val="00932DFE"/>
    <w:rsid w:val="0095071D"/>
    <w:rsid w:val="0096065A"/>
    <w:rsid w:val="00964681"/>
    <w:rsid w:val="00967D88"/>
    <w:rsid w:val="00977290"/>
    <w:rsid w:val="00982612"/>
    <w:rsid w:val="0098437E"/>
    <w:rsid w:val="00990519"/>
    <w:rsid w:val="009A373F"/>
    <w:rsid w:val="009A4B48"/>
    <w:rsid w:val="009B3404"/>
    <w:rsid w:val="009D1147"/>
    <w:rsid w:val="009F3638"/>
    <w:rsid w:val="00A13E9F"/>
    <w:rsid w:val="00A13ED4"/>
    <w:rsid w:val="00A26FA8"/>
    <w:rsid w:val="00A27E83"/>
    <w:rsid w:val="00A30C96"/>
    <w:rsid w:val="00A51F44"/>
    <w:rsid w:val="00A5358F"/>
    <w:rsid w:val="00A60EE7"/>
    <w:rsid w:val="00A67C36"/>
    <w:rsid w:val="00A80377"/>
    <w:rsid w:val="00A96C7E"/>
    <w:rsid w:val="00A97237"/>
    <w:rsid w:val="00AB2938"/>
    <w:rsid w:val="00AB4068"/>
    <w:rsid w:val="00AD234E"/>
    <w:rsid w:val="00AE1584"/>
    <w:rsid w:val="00AE2F76"/>
    <w:rsid w:val="00AE5182"/>
    <w:rsid w:val="00AF33E1"/>
    <w:rsid w:val="00B10085"/>
    <w:rsid w:val="00B22AC0"/>
    <w:rsid w:val="00B264DE"/>
    <w:rsid w:val="00B30833"/>
    <w:rsid w:val="00B54584"/>
    <w:rsid w:val="00B639EA"/>
    <w:rsid w:val="00B65BB2"/>
    <w:rsid w:val="00B84213"/>
    <w:rsid w:val="00B942AB"/>
    <w:rsid w:val="00BA1F95"/>
    <w:rsid w:val="00BA6F3C"/>
    <w:rsid w:val="00BA7339"/>
    <w:rsid w:val="00BB5425"/>
    <w:rsid w:val="00BB6F9C"/>
    <w:rsid w:val="00BC024B"/>
    <w:rsid w:val="00BC29B6"/>
    <w:rsid w:val="00BC3241"/>
    <w:rsid w:val="00BD19E0"/>
    <w:rsid w:val="00BD2337"/>
    <w:rsid w:val="00BE1714"/>
    <w:rsid w:val="00BE22E6"/>
    <w:rsid w:val="00C04174"/>
    <w:rsid w:val="00C25D23"/>
    <w:rsid w:val="00C274C3"/>
    <w:rsid w:val="00C40808"/>
    <w:rsid w:val="00C41C17"/>
    <w:rsid w:val="00C46A99"/>
    <w:rsid w:val="00C470FC"/>
    <w:rsid w:val="00C556F7"/>
    <w:rsid w:val="00C57CE2"/>
    <w:rsid w:val="00C61773"/>
    <w:rsid w:val="00C63AF7"/>
    <w:rsid w:val="00C66D50"/>
    <w:rsid w:val="00C67683"/>
    <w:rsid w:val="00C70787"/>
    <w:rsid w:val="00C70A03"/>
    <w:rsid w:val="00C81E1B"/>
    <w:rsid w:val="00C84ADC"/>
    <w:rsid w:val="00CA0861"/>
    <w:rsid w:val="00CA2D09"/>
    <w:rsid w:val="00CA5C9E"/>
    <w:rsid w:val="00CC2625"/>
    <w:rsid w:val="00CE66F9"/>
    <w:rsid w:val="00CF0B0A"/>
    <w:rsid w:val="00CF38F4"/>
    <w:rsid w:val="00CF60F1"/>
    <w:rsid w:val="00CF6170"/>
    <w:rsid w:val="00D01FB0"/>
    <w:rsid w:val="00D15B14"/>
    <w:rsid w:val="00D175D2"/>
    <w:rsid w:val="00D33E1A"/>
    <w:rsid w:val="00D42C58"/>
    <w:rsid w:val="00D53508"/>
    <w:rsid w:val="00D602B6"/>
    <w:rsid w:val="00D730F1"/>
    <w:rsid w:val="00D80C79"/>
    <w:rsid w:val="00D81700"/>
    <w:rsid w:val="00D87133"/>
    <w:rsid w:val="00D933D6"/>
    <w:rsid w:val="00DA0B90"/>
    <w:rsid w:val="00DA7247"/>
    <w:rsid w:val="00DB0471"/>
    <w:rsid w:val="00DB4825"/>
    <w:rsid w:val="00DC10CA"/>
    <w:rsid w:val="00DC1C0D"/>
    <w:rsid w:val="00DC6850"/>
    <w:rsid w:val="00DD2365"/>
    <w:rsid w:val="00DD3DD7"/>
    <w:rsid w:val="00DE0C64"/>
    <w:rsid w:val="00DE2929"/>
    <w:rsid w:val="00DF0CAD"/>
    <w:rsid w:val="00DF1F78"/>
    <w:rsid w:val="00DF2787"/>
    <w:rsid w:val="00DF4938"/>
    <w:rsid w:val="00DF4E32"/>
    <w:rsid w:val="00DF7F02"/>
    <w:rsid w:val="00E13AC0"/>
    <w:rsid w:val="00E20EFC"/>
    <w:rsid w:val="00E2142D"/>
    <w:rsid w:val="00E30A32"/>
    <w:rsid w:val="00E372B1"/>
    <w:rsid w:val="00E37482"/>
    <w:rsid w:val="00E46EB0"/>
    <w:rsid w:val="00E65857"/>
    <w:rsid w:val="00E75816"/>
    <w:rsid w:val="00E85182"/>
    <w:rsid w:val="00E86069"/>
    <w:rsid w:val="00E86CCF"/>
    <w:rsid w:val="00EA6A6B"/>
    <w:rsid w:val="00EB3D19"/>
    <w:rsid w:val="00EB55C7"/>
    <w:rsid w:val="00EB6212"/>
    <w:rsid w:val="00EC3B8F"/>
    <w:rsid w:val="00ED35C7"/>
    <w:rsid w:val="00ED71A8"/>
    <w:rsid w:val="00ED7B0A"/>
    <w:rsid w:val="00EE0C99"/>
    <w:rsid w:val="00EE463D"/>
    <w:rsid w:val="00EE4A4A"/>
    <w:rsid w:val="00EF611B"/>
    <w:rsid w:val="00EF752B"/>
    <w:rsid w:val="00F0167F"/>
    <w:rsid w:val="00F02E50"/>
    <w:rsid w:val="00F10151"/>
    <w:rsid w:val="00F10D8E"/>
    <w:rsid w:val="00F10EFA"/>
    <w:rsid w:val="00F46A25"/>
    <w:rsid w:val="00F631DF"/>
    <w:rsid w:val="00F71220"/>
    <w:rsid w:val="00F737BA"/>
    <w:rsid w:val="00F87DC2"/>
    <w:rsid w:val="00F95E80"/>
    <w:rsid w:val="00FD0909"/>
    <w:rsid w:val="00FF1C7A"/>
    <w:rsid w:val="00FF4944"/>
    <w:rsid w:val="00FF66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D7361-A6A1-4167-882A-49C81217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2019-05-30T18:30:00+00:00</Judgment_x0020_Date>
  </documentManagement>
</p:properties>
</file>

<file path=customXml/itemProps1.xml><?xml version="1.0" encoding="utf-8"?>
<ds:datastoreItem xmlns:ds="http://schemas.openxmlformats.org/officeDocument/2006/customXml" ds:itemID="{34F82300-81E3-4C00-B1C3-0E6FE839F09A}"/>
</file>

<file path=customXml/itemProps2.xml><?xml version="1.0" encoding="utf-8"?>
<ds:datastoreItem xmlns:ds="http://schemas.openxmlformats.org/officeDocument/2006/customXml" ds:itemID="{044A466F-A55A-4817-909F-4071835760FD}"/>
</file>

<file path=customXml/itemProps3.xml><?xml version="1.0" encoding="utf-8"?>
<ds:datastoreItem xmlns:ds="http://schemas.openxmlformats.org/officeDocument/2006/customXml" ds:itemID="{1175FD5F-7A10-4D22-BA4C-1A904A0187B7}"/>
</file>

<file path=customXml/itemProps4.xml><?xml version="1.0" encoding="utf-8"?>
<ds:datastoreItem xmlns:ds="http://schemas.openxmlformats.org/officeDocument/2006/customXml" ds:itemID="{148C12FE-813C-43A7-B136-0437952E2836}"/>
</file>

<file path=docProps/app.xml><?xml version="1.0" encoding="utf-8"?>
<Properties xmlns="http://schemas.openxmlformats.org/officeDocument/2006/extended-properties" xmlns:vt="http://schemas.openxmlformats.org/officeDocument/2006/docPropsVTypes">
  <Template>Normal</Template>
  <TotalTime>0</TotalTime>
  <Pages>13</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N. Ambunda</cp:lastModifiedBy>
  <cp:revision>3</cp:revision>
  <cp:lastPrinted>2019-06-03T16:43:00Z</cp:lastPrinted>
  <dcterms:created xsi:type="dcterms:W3CDTF">2019-06-03T16:45:00Z</dcterms:created>
  <dcterms:modified xsi:type="dcterms:W3CDTF">2019-06-04T13:20:00Z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