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7B" w:rsidRDefault="00D3797B" w:rsidP="00D3797B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4"/>
          <w:szCs w:val="24"/>
          <w:lang w:val="en-US"/>
        </w:rPr>
        <w:t>REPUBLIC OF NAMIBIA</w:t>
      </w:r>
    </w:p>
    <w:p w:rsidR="00D3797B" w:rsidRDefault="00D3797B" w:rsidP="00D3797B">
      <w:pPr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noProof/>
          <w:sz w:val="24"/>
          <w:szCs w:val="24"/>
          <w:lang w:val="en-US"/>
        </w:rPr>
        <w:drawing>
          <wp:inline distT="0" distB="0" distL="0" distR="0" wp14:anchorId="686C52CF" wp14:editId="1EB1B99A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DA" w:rsidRDefault="00D3797B" w:rsidP="00D3797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F1608">
        <w:rPr>
          <w:rFonts w:ascii="Arial" w:hAnsi="Arial" w:cs="Arial"/>
          <w:b/>
          <w:sz w:val="24"/>
          <w:szCs w:val="24"/>
          <w:lang w:val="en-US"/>
        </w:rPr>
        <w:t>IN THE HIGH COURT OF N</w:t>
      </w:r>
      <w:r w:rsidR="005903DA">
        <w:rPr>
          <w:rFonts w:ascii="Arial" w:hAnsi="Arial" w:cs="Arial"/>
          <w:b/>
          <w:sz w:val="24"/>
          <w:szCs w:val="24"/>
          <w:lang w:val="en-US"/>
        </w:rPr>
        <w:t>AMIBIA, NORTHERN LOCAL DIVISION</w:t>
      </w:r>
    </w:p>
    <w:p w:rsidR="00D3797B" w:rsidRPr="005F1608" w:rsidRDefault="00D3797B" w:rsidP="00D3797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F160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903DA">
        <w:rPr>
          <w:rFonts w:ascii="Arial" w:hAnsi="Arial" w:cs="Arial"/>
          <w:b/>
          <w:sz w:val="24"/>
          <w:szCs w:val="24"/>
          <w:lang w:val="en-US"/>
        </w:rPr>
        <w:t xml:space="preserve">HELD AT </w:t>
      </w:r>
      <w:r w:rsidRPr="005F1608">
        <w:rPr>
          <w:rFonts w:ascii="Arial" w:hAnsi="Arial" w:cs="Arial"/>
          <w:b/>
          <w:sz w:val="24"/>
          <w:szCs w:val="24"/>
          <w:lang w:val="en-US"/>
        </w:rPr>
        <w:t>OSHAKATI</w:t>
      </w:r>
    </w:p>
    <w:p w:rsidR="001E3217" w:rsidRDefault="001E3217" w:rsidP="00D3797B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3797B" w:rsidRDefault="00D3797B" w:rsidP="00D3797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F1608">
        <w:rPr>
          <w:rFonts w:ascii="Arial" w:hAnsi="Arial" w:cs="Arial"/>
          <w:b/>
          <w:sz w:val="24"/>
          <w:szCs w:val="24"/>
          <w:lang w:val="en-US"/>
        </w:rPr>
        <w:t xml:space="preserve">REVIEW JUDGMENT </w:t>
      </w:r>
    </w:p>
    <w:p w:rsidR="00FD6268" w:rsidRPr="005F1608" w:rsidRDefault="00FD6268" w:rsidP="00D3797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“ANNEXURE 11”</w:t>
      </w:r>
    </w:p>
    <w:p w:rsidR="00D3797B" w:rsidRPr="005F1608" w:rsidRDefault="00D3797B" w:rsidP="00D3797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D3797B" w:rsidRPr="005F1608" w:rsidTr="003C6A3F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Case Title:</w:t>
            </w:r>
          </w:p>
          <w:p w:rsidR="00D3797B" w:rsidRPr="005F1608" w:rsidRDefault="00C30985" w:rsidP="003C6A3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S </w:t>
            </w:r>
            <w:r w:rsidR="00A009B9">
              <w:rPr>
                <w:rFonts w:ascii="Arial" w:hAnsi="Arial" w:cs="Arial"/>
                <w:i/>
                <w:sz w:val="24"/>
                <w:szCs w:val="24"/>
                <w:lang w:val="en-US"/>
              </w:rPr>
              <w:t>v Teodor Kambonde</w:t>
            </w:r>
          </w:p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F16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B" w:rsidRPr="005F1608" w:rsidRDefault="00C30985" w:rsidP="003C6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 NO:</w:t>
            </w:r>
            <w:r w:rsidR="001E321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712CDC" w:rsidRPr="001E3217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1E3217">
              <w:rPr>
                <w:rFonts w:ascii="Arial" w:hAnsi="Arial" w:cs="Arial"/>
                <w:sz w:val="24"/>
                <w:szCs w:val="24"/>
                <w:lang w:val="en-US"/>
              </w:rPr>
              <w:t>/2020</w:t>
            </w:r>
          </w:p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797B" w:rsidRPr="005F1608" w:rsidTr="003C6A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7B" w:rsidRPr="005F1608" w:rsidRDefault="00D3797B" w:rsidP="003C6A3F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Division of Court: </w:t>
            </w:r>
          </w:p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Northern Local Division</w:t>
            </w:r>
          </w:p>
        </w:tc>
      </w:tr>
      <w:tr w:rsidR="00D3797B" w:rsidRPr="005F1608" w:rsidTr="003C6A3F">
        <w:trPr>
          <w:trHeight w:val="210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Heard before:  </w:t>
            </w:r>
          </w:p>
          <w:p w:rsidR="00D3797B" w:rsidRPr="005F1608" w:rsidRDefault="00B16654" w:rsidP="003C6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Honourable Lady</w:t>
            </w:r>
            <w:r w:rsidR="00F96A78">
              <w:rPr>
                <w:rFonts w:ascii="Arial" w:hAnsi="Arial" w:cs="Arial"/>
                <w:sz w:val="24"/>
                <w:szCs w:val="24"/>
                <w:lang w:val="en-US"/>
              </w:rPr>
              <w:t xml:space="preserve"> Justice</w:t>
            </w:r>
            <w:r w:rsidR="00F96A78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96A78">
              <w:rPr>
                <w:rFonts w:ascii="Arial" w:hAnsi="Arial" w:cs="Arial"/>
                <w:sz w:val="24"/>
                <w:szCs w:val="24"/>
                <w:lang w:val="en-US"/>
              </w:rPr>
              <w:t>Salionga</w:t>
            </w:r>
            <w:r w:rsidR="00D3797B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J </w:t>
            </w:r>
            <w:r w:rsidR="00D3797B" w:rsidRPr="001E3217">
              <w:rPr>
                <w:rFonts w:ascii="Arial" w:hAnsi="Arial" w:cs="Arial"/>
                <w:i/>
                <w:sz w:val="24"/>
                <w:szCs w:val="24"/>
                <w:lang w:val="en-US"/>
              </w:rPr>
              <w:t>et</w:t>
            </w:r>
          </w:p>
          <w:p w:rsidR="00D3797B" w:rsidRPr="005F1608" w:rsidRDefault="00B16654" w:rsidP="00F96A7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Honourable  Lady </w:t>
            </w:r>
            <w:r w:rsidR="00D3797B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Justice </w:t>
            </w:r>
            <w:bookmarkStart w:id="0" w:name="_GoBack"/>
            <w:bookmarkEnd w:id="0"/>
            <w:r w:rsidR="00F96A78">
              <w:rPr>
                <w:rFonts w:ascii="Arial" w:hAnsi="Arial" w:cs="Arial"/>
                <w:sz w:val="24"/>
                <w:szCs w:val="24"/>
                <w:lang w:val="en-US"/>
              </w:rPr>
              <w:t xml:space="preserve">Diergaart </w:t>
            </w:r>
            <w:r w:rsidR="001E3217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D3797B" w:rsidRPr="005F1608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Delivered on: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362962">
              <w:rPr>
                <w:rFonts w:ascii="Arial" w:hAnsi="Arial" w:cs="Arial"/>
                <w:sz w:val="24"/>
                <w:szCs w:val="24"/>
                <w:lang w:val="en-US"/>
              </w:rPr>
              <w:t xml:space="preserve">3 August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2020</w:t>
            </w:r>
          </w:p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797B" w:rsidRPr="005F1608" w:rsidTr="003C6A3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Neutral citation: </w:t>
            </w:r>
            <w:r w:rsidR="00C30985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S v Kambonde 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>(CR</w:t>
            </w:r>
            <w:r w:rsidR="001E321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12CDC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>/2020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 xml:space="preserve"> [2020</w:t>
            </w:r>
            <w:r w:rsidR="00F96A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 xml:space="preserve"> NAHCNLD </w:t>
            </w:r>
            <w:r w:rsidR="00712CDC">
              <w:rPr>
                <w:rFonts w:ascii="Arial" w:hAnsi="Arial" w:cs="Arial"/>
                <w:sz w:val="24"/>
                <w:szCs w:val="24"/>
                <w:lang w:val="en-US"/>
              </w:rPr>
              <w:t xml:space="preserve">100 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="00362962">
              <w:rPr>
                <w:rFonts w:ascii="Arial" w:hAnsi="Arial" w:cs="Arial"/>
                <w:sz w:val="24"/>
                <w:szCs w:val="24"/>
                <w:lang w:val="en-US"/>
              </w:rPr>
              <w:t>3 August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2020</w:t>
            </w: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D3797B" w:rsidRPr="005F1608" w:rsidRDefault="00D3797B" w:rsidP="003C6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797B" w:rsidRPr="005F1608" w:rsidTr="003C6A3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B" w:rsidRDefault="00D3797B" w:rsidP="0077439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IT IS ORDERED THAT:</w:t>
            </w:r>
          </w:p>
          <w:p w:rsidR="005903DA" w:rsidRPr="005F1608" w:rsidRDefault="005903DA" w:rsidP="0077439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3797B" w:rsidRPr="00F96A78" w:rsidRDefault="00D3797B" w:rsidP="0077439C">
            <w:pPr>
              <w:numPr>
                <w:ilvl w:val="0"/>
                <w:numId w:val="1"/>
              </w:numPr>
              <w:spacing w:after="160" w:line="36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 The convictio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 xml:space="preserve">on malicious damage to property read with the provisions of the 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Combating of Domestic Violence A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>ct 4 of 2003 is correct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>ed by deleting the following “</w:t>
            </w:r>
            <w:r w:rsidR="00C30985" w:rsidRPr="00F96A78">
              <w:rPr>
                <w:rFonts w:ascii="Arial" w:hAnsi="Arial" w:cs="Arial"/>
                <w:lang w:val="en-US"/>
              </w:rPr>
              <w:t>read with the provi</w:t>
            </w:r>
            <w:r w:rsidR="0077439C" w:rsidRPr="00F96A78">
              <w:rPr>
                <w:rFonts w:ascii="Arial" w:hAnsi="Arial" w:cs="Arial"/>
                <w:lang w:val="en-US"/>
              </w:rPr>
              <w:t>sions of the Combating of Domestic Violence A</w:t>
            </w:r>
            <w:r w:rsidR="00C30985" w:rsidRPr="00F96A78">
              <w:rPr>
                <w:rFonts w:ascii="Arial" w:hAnsi="Arial" w:cs="Arial"/>
                <w:lang w:val="en-US"/>
              </w:rPr>
              <w:t>ct 4 of 2003”</w:t>
            </w:r>
            <w:r w:rsidR="00996AC9" w:rsidRPr="00F96A78">
              <w:rPr>
                <w:rFonts w:ascii="Arial" w:hAnsi="Arial" w:cs="Arial"/>
                <w:lang w:val="en-US"/>
              </w:rPr>
              <w:t xml:space="preserve"> </w:t>
            </w:r>
            <w:r w:rsidR="00996AC9" w:rsidRPr="00F96A78"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r w:rsidR="006964DA" w:rsidRPr="00F96A78">
              <w:rPr>
                <w:rFonts w:ascii="Arial" w:hAnsi="Arial" w:cs="Arial"/>
                <w:sz w:val="24"/>
                <w:szCs w:val="24"/>
                <w:lang w:val="en-US"/>
              </w:rPr>
              <w:t xml:space="preserve">reflect </w:t>
            </w:r>
            <w:r w:rsidR="00996AC9" w:rsidRPr="00F96A78">
              <w:rPr>
                <w:rFonts w:ascii="Arial" w:hAnsi="Arial" w:cs="Arial"/>
                <w:sz w:val="24"/>
                <w:szCs w:val="24"/>
                <w:lang w:val="en-US"/>
              </w:rPr>
              <w:t>a conviction on malicious damage to property</w:t>
            </w:r>
            <w:r w:rsidR="00C30985" w:rsidRPr="00F96A7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D3797B" w:rsidRPr="00C30985" w:rsidRDefault="00D3797B" w:rsidP="0077439C">
            <w:pPr>
              <w:numPr>
                <w:ilvl w:val="0"/>
                <w:numId w:val="1"/>
              </w:numPr>
              <w:spacing w:line="36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0985">
              <w:rPr>
                <w:rFonts w:ascii="Arial" w:hAnsi="Arial" w:cs="Arial"/>
                <w:sz w:val="24"/>
                <w:szCs w:val="24"/>
                <w:lang w:val="en-US"/>
              </w:rPr>
              <w:t xml:space="preserve"> The sentence 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>is confirmed.</w:t>
            </w:r>
          </w:p>
          <w:p w:rsidR="00D3797B" w:rsidRPr="005F1608" w:rsidRDefault="00D3797B" w:rsidP="003C6A3F">
            <w:pPr>
              <w:spacing w:line="360" w:lineRule="auto"/>
              <w:ind w:left="28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3797B" w:rsidRPr="005F1608" w:rsidTr="003C6A3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B" w:rsidRDefault="00D3797B" w:rsidP="003C6A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5903DA" w:rsidRPr="005F1608" w:rsidRDefault="005903DA" w:rsidP="003C6A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3797B" w:rsidRPr="005F1608" w:rsidRDefault="00D3797B" w:rsidP="003C6A3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Reasons for the above order:</w:t>
            </w:r>
          </w:p>
        </w:tc>
      </w:tr>
      <w:tr w:rsidR="00D3797B" w:rsidRPr="005F1608" w:rsidTr="003C6A3F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B" w:rsidRPr="005F1608" w:rsidRDefault="00D3797B" w:rsidP="0077439C">
            <w:pPr>
              <w:pStyle w:val="ListParagraph"/>
              <w:spacing w:line="36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797B" w:rsidRPr="005F1608" w:rsidRDefault="00D3797B" w:rsidP="0077439C">
            <w:pPr>
              <w:pStyle w:val="ListParagraph"/>
              <w:spacing w:line="36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797B" w:rsidRPr="005F1608" w:rsidRDefault="001E3217" w:rsidP="0077439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Salionga</w:t>
            </w:r>
            <w:r w:rsidR="00D3797B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 J (</w:t>
            </w:r>
            <w:r w:rsidR="00362962">
              <w:rPr>
                <w:rFonts w:ascii="Arial" w:hAnsi="Arial" w:cs="Arial"/>
                <w:sz w:val="24"/>
                <w:szCs w:val="24"/>
                <w:lang w:val="en-US"/>
              </w:rPr>
              <w:t>Diergaar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362962">
              <w:rPr>
                <w:rFonts w:ascii="Arial" w:hAnsi="Arial" w:cs="Arial"/>
                <w:sz w:val="24"/>
                <w:szCs w:val="24"/>
                <w:lang w:val="en-US"/>
              </w:rPr>
              <w:t>t  A</w:t>
            </w:r>
            <w:r w:rsidR="00362962"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J </w:t>
            </w:r>
            <w:r w:rsidR="00D3797B" w:rsidRPr="005F1608">
              <w:rPr>
                <w:rFonts w:ascii="Arial" w:hAnsi="Arial" w:cs="Arial"/>
                <w:sz w:val="24"/>
                <w:szCs w:val="24"/>
                <w:lang w:val="en-US"/>
              </w:rPr>
              <w:t>concurring):</w:t>
            </w:r>
          </w:p>
          <w:p w:rsidR="00D3797B" w:rsidRPr="005F1608" w:rsidRDefault="00D3797B" w:rsidP="0077439C">
            <w:pPr>
              <w:pStyle w:val="ListParagraph"/>
              <w:spacing w:line="360" w:lineRule="auto"/>
              <w:ind w:hanging="7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797B" w:rsidRDefault="00D3797B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1608">
              <w:rPr>
                <w:rFonts w:ascii="Arial" w:hAnsi="Arial" w:cs="Arial"/>
                <w:sz w:val="24"/>
                <w:szCs w:val="24"/>
                <w:lang w:val="en-US"/>
              </w:rPr>
              <w:t xml:space="preserve">[1] </w:t>
            </w:r>
            <w:r w:rsidR="0077439C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>accused was charged with malicious damage to property read with the provi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sions of the Combating of Domestic Violence A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>ct 4 of 2003.</w:t>
            </w:r>
          </w:p>
          <w:p w:rsidR="00103585" w:rsidRDefault="00103585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41ED" w:rsidRDefault="00D341ED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[2]      Accused</w:t>
            </w:r>
            <w:r w:rsidR="00C30985">
              <w:rPr>
                <w:rFonts w:ascii="Arial" w:hAnsi="Arial" w:cs="Arial"/>
                <w:sz w:val="24"/>
                <w:szCs w:val="24"/>
                <w:lang w:val="en-US"/>
              </w:rPr>
              <w:t xml:space="preserve"> pleaded guilty </w:t>
            </w:r>
            <w:r w:rsidR="0016605D">
              <w:rPr>
                <w:rFonts w:ascii="Arial" w:hAnsi="Arial" w:cs="Arial"/>
                <w:sz w:val="24"/>
                <w:szCs w:val="24"/>
                <w:lang w:val="en-US"/>
              </w:rPr>
              <w:t xml:space="preserve">and was 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convicted </w:t>
            </w:r>
            <w:r w:rsidR="0016605D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 terms 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section 112 (1</w:t>
            </w:r>
            <w:r w:rsidR="00624611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(a) of Act 51 of 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>1977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624611">
              <w:rPr>
                <w:rFonts w:ascii="Arial" w:hAnsi="Arial" w:cs="Arial"/>
                <w:sz w:val="24"/>
                <w:szCs w:val="24"/>
                <w:lang w:val="en-US"/>
              </w:rPr>
              <w:t xml:space="preserve"> He was sentenced</w:t>
            </w:r>
            <w:r w:rsidR="00362962">
              <w:rPr>
                <w:rFonts w:ascii="Arial" w:hAnsi="Arial" w:cs="Arial"/>
                <w:sz w:val="24"/>
                <w:szCs w:val="24"/>
                <w:lang w:val="en-US"/>
              </w:rPr>
              <w:t xml:space="preserve"> to a fine of N$ 1000 (thousand</w:t>
            </w:r>
            <w:r w:rsidR="00624611">
              <w:rPr>
                <w:rFonts w:ascii="Arial" w:hAnsi="Arial" w:cs="Arial"/>
                <w:sz w:val="24"/>
                <w:szCs w:val="24"/>
                <w:lang w:val="en-US"/>
              </w:rPr>
              <w:t xml:space="preserve"> dollars) or 3 (three) months imprisonment.</w:t>
            </w:r>
          </w:p>
          <w:p w:rsidR="00103585" w:rsidRDefault="00103585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41ED" w:rsidRDefault="00103585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[3]    </w:t>
            </w:r>
            <w:r w:rsidR="00B3063F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624611">
              <w:rPr>
                <w:rFonts w:ascii="Arial" w:hAnsi="Arial" w:cs="Arial"/>
                <w:sz w:val="24"/>
                <w:szCs w:val="24"/>
                <w:lang w:val="en-US"/>
              </w:rPr>
              <w:t xml:space="preserve"> review I direct</w:t>
            </w:r>
            <w:r w:rsidR="00D341ED">
              <w:rPr>
                <w:rFonts w:ascii="Arial" w:hAnsi="Arial" w:cs="Arial"/>
                <w:sz w:val="24"/>
                <w:szCs w:val="24"/>
                <w:lang w:val="en-US"/>
              </w:rPr>
              <w:t>ed the</w:t>
            </w:r>
            <w:r w:rsidR="00624611">
              <w:rPr>
                <w:rFonts w:ascii="Arial" w:hAnsi="Arial" w:cs="Arial"/>
                <w:sz w:val="24"/>
                <w:szCs w:val="24"/>
                <w:lang w:val="en-US"/>
              </w:rPr>
              <w:t xml:space="preserve"> following query to the magistrate</w:t>
            </w:r>
            <w:r w:rsidR="00D341ED">
              <w:rPr>
                <w:rFonts w:ascii="Arial" w:hAnsi="Arial" w:cs="Arial"/>
                <w:sz w:val="24"/>
                <w:szCs w:val="24"/>
                <w:lang w:val="en-US"/>
              </w:rPr>
              <w:t xml:space="preserve"> “on what basis was the</w:t>
            </w:r>
            <w:r w:rsidR="00B8282A">
              <w:rPr>
                <w:rFonts w:ascii="Arial" w:hAnsi="Arial" w:cs="Arial"/>
                <w:sz w:val="24"/>
                <w:szCs w:val="24"/>
                <w:lang w:val="en-US"/>
              </w:rPr>
              <w:t xml:space="preserve"> accused convicted as charged if no</w:t>
            </w:r>
            <w:r w:rsidR="00D341ED">
              <w:rPr>
                <w:rFonts w:ascii="Arial" w:hAnsi="Arial" w:cs="Arial"/>
                <w:sz w:val="24"/>
                <w:szCs w:val="24"/>
                <w:lang w:val="en-US"/>
              </w:rPr>
              <w:t xml:space="preserve"> relationship between the accus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>ed and complainant was</w:t>
            </w:r>
            <w:r w:rsidR="00D341ED">
              <w:rPr>
                <w:rFonts w:ascii="Arial" w:hAnsi="Arial" w:cs="Arial"/>
                <w:sz w:val="24"/>
                <w:szCs w:val="24"/>
                <w:lang w:val="en-US"/>
              </w:rPr>
              <w:t xml:space="preserve"> alleged</w:t>
            </w:r>
            <w:r w:rsidR="00B3063F">
              <w:rPr>
                <w:rFonts w:ascii="Arial" w:hAnsi="Arial" w:cs="Arial"/>
                <w:sz w:val="24"/>
                <w:szCs w:val="24"/>
                <w:lang w:val="en-US"/>
              </w:rPr>
              <w:t xml:space="preserve"> and whether the offence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 of malicious damage to property read with the provisions of the Combating of Domestic Violence Act 4 of 2003 is</w:t>
            </w:r>
            <w:r w:rsidR="00B3063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a minor offence </w:t>
            </w:r>
            <w:r w:rsidR="00B3063F">
              <w:rPr>
                <w:rFonts w:ascii="Arial" w:hAnsi="Arial" w:cs="Arial"/>
                <w:sz w:val="24"/>
                <w:szCs w:val="24"/>
                <w:lang w:val="en-US"/>
              </w:rPr>
              <w:t>to be finalized in terms of section 112 (1) (a) of the Act.</w:t>
            </w:r>
          </w:p>
          <w:p w:rsidR="00103585" w:rsidRDefault="00103585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341ED" w:rsidRDefault="00D341ED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[4</w:t>
            </w:r>
            <w:r w:rsidR="00103585">
              <w:rPr>
                <w:rFonts w:ascii="Arial" w:hAnsi="Arial" w:cs="Arial"/>
                <w:sz w:val="24"/>
                <w:szCs w:val="24"/>
                <w:lang w:val="en-US"/>
              </w:rPr>
              <w:t xml:space="preserve">]    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In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 her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reply, the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magistrate conceded that after going through the record, she erroneously convicted the accused </w:t>
            </w:r>
            <w:r w:rsidR="0016605D" w:rsidRPr="0016605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‘</w:t>
            </w:r>
            <w:r w:rsidR="0010358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as </w:t>
            </w:r>
            <w:r w:rsidRPr="0016605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charged</w:t>
            </w:r>
            <w:r w:rsidR="0016605D" w:rsidRPr="0016605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’</w:t>
            </w:r>
            <w:r w:rsidR="0016605D">
              <w:rPr>
                <w:rFonts w:ascii="Arial" w:hAnsi="Arial" w:cs="Arial"/>
                <w:sz w:val="24"/>
                <w:szCs w:val="24"/>
                <w:lang w:val="en-US"/>
              </w:rPr>
              <w:t xml:space="preserve"> while domestic relations was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not 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established. She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requested the reviewing judge to amend the conviction </w:t>
            </w:r>
            <w:r w:rsidR="00B3063F">
              <w:rPr>
                <w:rFonts w:ascii="Arial" w:hAnsi="Arial" w:cs="Arial"/>
                <w:sz w:val="24"/>
                <w:szCs w:val="24"/>
                <w:lang w:val="en-US"/>
              </w:rPr>
              <w:t>accordingly. On the second query</w:t>
            </w:r>
            <w:r w:rsidR="0016605D">
              <w:rPr>
                <w:rFonts w:ascii="Arial" w:hAnsi="Arial" w:cs="Arial"/>
                <w:sz w:val="24"/>
                <w:szCs w:val="24"/>
                <w:lang w:val="en-US"/>
              </w:rPr>
              <w:t xml:space="preserve"> she responded that </w:t>
            </w:r>
            <w:r w:rsidR="0019296A">
              <w:rPr>
                <w:rFonts w:ascii="Arial" w:hAnsi="Arial" w:cs="Arial"/>
                <w:sz w:val="24"/>
                <w:szCs w:val="24"/>
                <w:lang w:val="en-US"/>
              </w:rPr>
              <w:t xml:space="preserve">by </w:t>
            </w:r>
            <w:r w:rsidR="0016605D">
              <w:rPr>
                <w:rFonts w:ascii="Arial" w:hAnsi="Arial" w:cs="Arial"/>
                <w:sz w:val="24"/>
                <w:szCs w:val="24"/>
                <w:lang w:val="en-US"/>
              </w:rPr>
              <w:t>looking at the</w:t>
            </w:r>
            <w:r w:rsidR="00B3063F">
              <w:rPr>
                <w:rFonts w:ascii="Arial" w:hAnsi="Arial" w:cs="Arial"/>
                <w:sz w:val="24"/>
                <w:szCs w:val="24"/>
                <w:lang w:val="en-US"/>
              </w:rPr>
              <w:t xml:space="preserve"> valu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e involved the court </w:t>
            </w:r>
            <w:r w:rsidR="0016605D">
              <w:rPr>
                <w:rFonts w:ascii="Arial" w:hAnsi="Arial" w:cs="Arial"/>
                <w:sz w:val="24"/>
                <w:szCs w:val="24"/>
                <w:lang w:val="en-US"/>
              </w:rPr>
              <w:t xml:space="preserve">a quo 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>considered the said offence</w:t>
            </w:r>
            <w:r w:rsidR="00B3063F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>s minor</w:t>
            </w:r>
            <w:r w:rsidR="00B3063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03585" w:rsidRDefault="00103585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7439C" w:rsidRDefault="00D341ED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[5</w:t>
            </w:r>
            <w:r w:rsidR="0019296A">
              <w:rPr>
                <w:rFonts w:ascii="Arial" w:hAnsi="Arial" w:cs="Arial"/>
                <w:sz w:val="24"/>
                <w:szCs w:val="24"/>
                <w:lang w:val="en-US"/>
              </w:rPr>
              <w:t>]    With regard to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 the first query</w:t>
            </w:r>
            <w:r w:rsidR="0019296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although the charge wa</w:t>
            </w:r>
            <w:r w:rsidR="00144063">
              <w:rPr>
                <w:rFonts w:ascii="Arial" w:hAnsi="Arial" w:cs="Arial"/>
                <w:sz w:val="24"/>
                <w:szCs w:val="24"/>
                <w:lang w:val="en-US"/>
              </w:rPr>
              <w:t>s drafted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to be read with the provisions of 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Combating of 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omestic 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iolence Act, no 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relationship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was </w:t>
            </w:r>
            <w:r w:rsidR="00996AC9">
              <w:rPr>
                <w:rFonts w:ascii="Arial" w:hAnsi="Arial" w:cs="Arial"/>
                <w:sz w:val="24"/>
                <w:szCs w:val="24"/>
                <w:lang w:val="en-US"/>
              </w:rPr>
              <w:t xml:space="preserve">alleged to have existed and as such </w:t>
            </w:r>
            <w:r w:rsidR="006964DA">
              <w:rPr>
                <w:rFonts w:ascii="Arial" w:hAnsi="Arial" w:cs="Arial"/>
                <w:sz w:val="24"/>
                <w:szCs w:val="24"/>
                <w:lang w:val="en-US"/>
              </w:rPr>
              <w:t>the accused could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964DA">
              <w:rPr>
                <w:rFonts w:ascii="Arial" w:hAnsi="Arial" w:cs="Arial"/>
                <w:sz w:val="24"/>
                <w:szCs w:val="24"/>
                <w:lang w:val="en-US"/>
              </w:rPr>
              <w:t xml:space="preserve">not have been convicted </w:t>
            </w:r>
            <w:r w:rsidR="0016605D">
              <w:rPr>
                <w:rFonts w:ascii="Arial" w:hAnsi="Arial" w:cs="Arial"/>
                <w:sz w:val="24"/>
                <w:szCs w:val="24"/>
                <w:lang w:val="en-US"/>
              </w:rPr>
              <w:t>‘</w:t>
            </w:r>
            <w:r w:rsidR="006964DA">
              <w:rPr>
                <w:rFonts w:ascii="Arial" w:hAnsi="Arial" w:cs="Arial"/>
                <w:sz w:val="24"/>
                <w:szCs w:val="24"/>
                <w:lang w:val="en-US"/>
              </w:rPr>
              <w:t>as charged.</w:t>
            </w:r>
            <w:r w:rsidR="0016605D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="0019296A">
              <w:rPr>
                <w:rFonts w:ascii="Arial" w:hAnsi="Arial" w:cs="Arial"/>
                <w:sz w:val="24"/>
                <w:szCs w:val="24"/>
                <w:lang w:val="en-US"/>
              </w:rPr>
              <w:t xml:space="preserve"> In my view t</w:t>
            </w:r>
            <w:r w:rsidR="006964DA">
              <w:rPr>
                <w:rFonts w:ascii="Arial" w:hAnsi="Arial" w:cs="Arial"/>
                <w:sz w:val="24"/>
                <w:szCs w:val="24"/>
                <w:lang w:val="en-US"/>
              </w:rPr>
              <w:t xml:space="preserve">he </w:t>
            </w:r>
            <w:r w:rsidR="006964D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concession was properly made. On the second query the Court is satisfied with the magistrate’s explanation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103585" w:rsidRDefault="00103585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64DA" w:rsidRDefault="0077439C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[6]   In the result</w:t>
            </w:r>
            <w:r w:rsidR="006964DA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5903DA" w:rsidRDefault="005903DA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964DA" w:rsidRDefault="006964DA" w:rsidP="0010358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conviction of malicious damage to property read with the provisions of the Combating of Domestic Violence Act 4 of 2003 is corrected</w:t>
            </w:r>
            <w:r w:rsidR="0077439C">
              <w:rPr>
                <w:rFonts w:ascii="Arial" w:hAnsi="Arial" w:cs="Arial"/>
                <w:sz w:val="24"/>
                <w:szCs w:val="24"/>
                <w:lang w:val="en-US"/>
              </w:rPr>
              <w:t xml:space="preserve"> to reflect a conviction of malicious damage to property.</w:t>
            </w:r>
          </w:p>
          <w:p w:rsidR="00D3797B" w:rsidRPr="005F1608" w:rsidRDefault="006964DA" w:rsidP="0036296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 The sentence is confirmed.</w:t>
            </w:r>
            <w:r w:rsidR="00D341E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D3797B" w:rsidRPr="005F1608" w:rsidRDefault="00D3797B" w:rsidP="0077439C">
            <w:pPr>
              <w:pStyle w:val="ListParagraph"/>
              <w:spacing w:line="36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3797B" w:rsidRPr="005F1608" w:rsidTr="003C6A3F">
        <w:trPr>
          <w:trHeight w:val="95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B" w:rsidRPr="005F1608" w:rsidRDefault="005903DA" w:rsidP="005903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Judges(s) signature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7B" w:rsidRPr="005F1608" w:rsidRDefault="005903DA" w:rsidP="007743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Comments:</w:t>
            </w:r>
          </w:p>
        </w:tc>
      </w:tr>
      <w:tr w:rsidR="005903DA" w:rsidRPr="005F1608" w:rsidTr="003C6A3F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A" w:rsidRPr="005F1608" w:rsidRDefault="005903DA" w:rsidP="005903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SALIONGA J: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DA" w:rsidRDefault="005903DA" w:rsidP="007743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3797B" w:rsidRPr="005F1608" w:rsidTr="003C6A3F">
        <w:trPr>
          <w:trHeight w:val="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B" w:rsidRPr="005F1608" w:rsidRDefault="005903DA" w:rsidP="005903DA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DIERGAARDT AJ: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7B" w:rsidRPr="005F1608" w:rsidRDefault="00D3797B" w:rsidP="0077439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A810E8" w:rsidRDefault="00F272E0" w:rsidP="0077439C">
      <w:pPr>
        <w:jc w:val="both"/>
      </w:pPr>
    </w:p>
    <w:sectPr w:rsidR="00A810E8" w:rsidSect="005903D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E0" w:rsidRDefault="00F272E0" w:rsidP="005903DA">
      <w:pPr>
        <w:spacing w:after="0" w:line="240" w:lineRule="auto"/>
      </w:pPr>
      <w:r>
        <w:separator/>
      </w:r>
    </w:p>
  </w:endnote>
  <w:endnote w:type="continuationSeparator" w:id="0">
    <w:p w:rsidR="00F272E0" w:rsidRDefault="00F272E0" w:rsidP="0059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E0" w:rsidRDefault="00F272E0" w:rsidP="005903DA">
      <w:pPr>
        <w:spacing w:after="0" w:line="240" w:lineRule="auto"/>
      </w:pPr>
      <w:r>
        <w:separator/>
      </w:r>
    </w:p>
  </w:footnote>
  <w:footnote w:type="continuationSeparator" w:id="0">
    <w:p w:rsidR="00F272E0" w:rsidRDefault="00F272E0" w:rsidP="0059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73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0B1A" w:rsidRDefault="00C20B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B1A" w:rsidRDefault="00C20B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132A"/>
    <w:multiLevelType w:val="hybridMultilevel"/>
    <w:tmpl w:val="16FC2746"/>
    <w:lvl w:ilvl="0" w:tplc="20CC975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D"/>
    <w:rsid w:val="00023548"/>
    <w:rsid w:val="00064D90"/>
    <w:rsid w:val="000B2D4E"/>
    <w:rsid w:val="00103585"/>
    <w:rsid w:val="00144063"/>
    <w:rsid w:val="0016605D"/>
    <w:rsid w:val="0019296A"/>
    <w:rsid w:val="001E3217"/>
    <w:rsid w:val="00291C5D"/>
    <w:rsid w:val="00362962"/>
    <w:rsid w:val="005903DA"/>
    <w:rsid w:val="00624611"/>
    <w:rsid w:val="006964DA"/>
    <w:rsid w:val="00712CDC"/>
    <w:rsid w:val="007655CC"/>
    <w:rsid w:val="0077439C"/>
    <w:rsid w:val="00834030"/>
    <w:rsid w:val="00897409"/>
    <w:rsid w:val="00985B21"/>
    <w:rsid w:val="00996AC9"/>
    <w:rsid w:val="00A009B9"/>
    <w:rsid w:val="00B16654"/>
    <w:rsid w:val="00B3063F"/>
    <w:rsid w:val="00B8282A"/>
    <w:rsid w:val="00BB3DEF"/>
    <w:rsid w:val="00C20B1A"/>
    <w:rsid w:val="00C30985"/>
    <w:rsid w:val="00D341ED"/>
    <w:rsid w:val="00D3797B"/>
    <w:rsid w:val="00F272E0"/>
    <w:rsid w:val="00F96A78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6757-EC81-4B06-889F-B4EF9377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7B"/>
    <w:pPr>
      <w:spacing w:line="252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7B"/>
    <w:pPr>
      <w:ind w:left="720"/>
      <w:contextualSpacing/>
    </w:pPr>
  </w:style>
  <w:style w:type="table" w:styleId="TableGrid">
    <w:name w:val="Table Grid"/>
    <w:basedOn w:val="TableNormal"/>
    <w:uiPriority w:val="39"/>
    <w:rsid w:val="00D3797B"/>
    <w:pPr>
      <w:spacing w:after="0" w:line="240" w:lineRule="auto"/>
    </w:pPr>
    <w:rPr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54"/>
    <w:rPr>
      <w:rFonts w:ascii="Segoe UI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9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3D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9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3DA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2020-08-02T18:30:00+00:00</Judgment_x0020_Date>
  </documentManagement>
</p:properties>
</file>

<file path=customXml/itemProps1.xml><?xml version="1.0" encoding="utf-8"?>
<ds:datastoreItem xmlns:ds="http://schemas.openxmlformats.org/officeDocument/2006/customXml" ds:itemID="{56AB7BBB-2853-4907-AD6A-29714DFC256A}"/>
</file>

<file path=customXml/itemProps2.xml><?xml version="1.0" encoding="utf-8"?>
<ds:datastoreItem xmlns:ds="http://schemas.openxmlformats.org/officeDocument/2006/customXml" ds:itemID="{DEA69282-62FE-49B0-BA70-4624B02661DA}"/>
</file>

<file path=customXml/itemProps3.xml><?xml version="1.0" encoding="utf-8"?>
<ds:datastoreItem xmlns:ds="http://schemas.openxmlformats.org/officeDocument/2006/customXml" ds:itemID="{9D4CD3B5-696E-472C-B90A-6A0604A05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Kambonde (CR 43-2020) [2020] NAHCNLD 100 (3 August 2020)</dc:title>
  <dc:subject/>
  <dc:creator>Johanna Salionga</dc:creator>
  <cp:keywords/>
  <dc:description/>
  <cp:lastModifiedBy>Administrator</cp:lastModifiedBy>
  <cp:revision>3</cp:revision>
  <cp:lastPrinted>2020-08-03T06:31:00Z</cp:lastPrinted>
  <dcterms:created xsi:type="dcterms:W3CDTF">2020-08-04T06:48:00Z</dcterms:created>
  <dcterms:modified xsi:type="dcterms:W3CDTF">2020-08-04T06:48:00Z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