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551" w:rsidRPr="00D74400" w:rsidRDefault="005E6551" w:rsidP="005E6551">
      <w:pPr>
        <w:widowControl w:val="0"/>
        <w:spacing w:after="0" w:line="360" w:lineRule="auto"/>
        <w:jc w:val="center"/>
        <w:rPr>
          <w:rFonts w:ascii="Arial" w:eastAsia="Times New Roman" w:hAnsi="Arial" w:cs="Arial"/>
          <w:b/>
          <w:noProof/>
          <w:sz w:val="24"/>
          <w:szCs w:val="20"/>
        </w:rPr>
      </w:pPr>
      <w:bookmarkStart w:id="0" w:name="_GoBack"/>
      <w:bookmarkEnd w:id="0"/>
      <w:r>
        <w:rPr>
          <w:rFonts w:ascii="Arial" w:eastAsia="Times New Roman" w:hAnsi="Arial" w:cs="Arial"/>
          <w:b/>
          <w:noProof/>
        </w:rPr>
        <w:t xml:space="preserve">REPUBLIC OF NAMIBIA </w:t>
      </w:r>
    </w:p>
    <w:p w:rsidR="005E6551" w:rsidRPr="0063105F" w:rsidRDefault="005E6551" w:rsidP="0063105F">
      <w:pPr>
        <w:spacing w:line="252" w:lineRule="auto"/>
        <w:jc w:val="center"/>
        <w:rPr>
          <w:rFonts w:ascii="Arial" w:hAnsi="Arial" w:cs="Arial"/>
          <w:b/>
          <w:sz w:val="24"/>
          <w:szCs w:val="24"/>
        </w:rPr>
      </w:pPr>
      <w:r w:rsidRPr="0063105F">
        <w:rPr>
          <w:rFonts w:ascii="Arial" w:hAnsi="Arial" w:cs="Arial"/>
          <w:b/>
          <w:noProof/>
          <w:sz w:val="24"/>
          <w:szCs w:val="24"/>
          <w:lang w:val="en-ZA" w:eastAsia="en-ZA"/>
        </w:rPr>
        <w:drawing>
          <wp:inline distT="0" distB="0" distL="0" distR="0" wp14:anchorId="42E79D5A" wp14:editId="4A8C68C0">
            <wp:extent cx="1123950" cy="1143000"/>
            <wp:effectExtent l="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143000"/>
                    </a:xfrm>
                    <a:prstGeom prst="rect">
                      <a:avLst/>
                    </a:prstGeom>
                    <a:noFill/>
                    <a:ln>
                      <a:noFill/>
                    </a:ln>
                  </pic:spPr>
                </pic:pic>
              </a:graphicData>
            </a:graphic>
          </wp:inline>
        </w:drawing>
      </w:r>
    </w:p>
    <w:p w:rsidR="0063105F" w:rsidRPr="0063105F" w:rsidRDefault="0063105F" w:rsidP="0063105F">
      <w:pPr>
        <w:spacing w:line="252" w:lineRule="auto"/>
        <w:jc w:val="center"/>
        <w:rPr>
          <w:rFonts w:ascii="Arial" w:hAnsi="Arial" w:cs="Arial"/>
          <w:b/>
          <w:sz w:val="24"/>
          <w:szCs w:val="24"/>
        </w:rPr>
      </w:pPr>
      <w:r w:rsidRPr="0063105F">
        <w:rPr>
          <w:rFonts w:ascii="Arial" w:hAnsi="Arial" w:cs="Arial"/>
          <w:b/>
          <w:sz w:val="24"/>
          <w:szCs w:val="24"/>
        </w:rPr>
        <w:t>HIGH COURT OF NAMIBIA, NORTHERN LOCAL DIVISION, OSHAKATI</w:t>
      </w:r>
    </w:p>
    <w:p w:rsidR="0063105F" w:rsidRPr="0063105F" w:rsidRDefault="0063105F" w:rsidP="0063105F">
      <w:pPr>
        <w:spacing w:line="252" w:lineRule="auto"/>
        <w:jc w:val="center"/>
        <w:rPr>
          <w:rFonts w:ascii="Arial" w:hAnsi="Arial" w:cs="Arial"/>
          <w:b/>
          <w:sz w:val="24"/>
          <w:szCs w:val="24"/>
        </w:rPr>
      </w:pPr>
    </w:p>
    <w:p w:rsidR="0063105F" w:rsidRPr="0063105F" w:rsidRDefault="0063105F" w:rsidP="0063105F">
      <w:pPr>
        <w:spacing w:line="252" w:lineRule="auto"/>
        <w:jc w:val="center"/>
        <w:rPr>
          <w:rFonts w:ascii="Arial" w:hAnsi="Arial" w:cs="Arial"/>
          <w:b/>
          <w:sz w:val="24"/>
          <w:szCs w:val="24"/>
        </w:rPr>
      </w:pPr>
      <w:r>
        <w:rPr>
          <w:rFonts w:ascii="Arial" w:hAnsi="Arial" w:cs="Arial"/>
          <w:b/>
          <w:sz w:val="24"/>
          <w:szCs w:val="24"/>
        </w:rPr>
        <w:t>BAIL APPEAL</w:t>
      </w:r>
      <w:r w:rsidRPr="0063105F">
        <w:rPr>
          <w:rFonts w:ascii="Arial" w:hAnsi="Arial" w:cs="Arial"/>
          <w:b/>
          <w:sz w:val="24"/>
          <w:szCs w:val="24"/>
        </w:rPr>
        <w:t xml:space="preserve"> </w:t>
      </w:r>
    </w:p>
    <w:p w:rsidR="0063105F" w:rsidRPr="0063105F" w:rsidRDefault="0063105F" w:rsidP="0063105F">
      <w:pPr>
        <w:spacing w:line="252" w:lineRule="auto"/>
        <w:rPr>
          <w:lang w:val="en-ZA"/>
        </w:rPr>
      </w:pPr>
    </w:p>
    <w:tbl>
      <w:tblPr>
        <w:tblStyle w:val="TableGrid"/>
        <w:tblW w:w="9923" w:type="dxa"/>
        <w:tblInd w:w="-147" w:type="dxa"/>
        <w:tblLook w:val="04A0" w:firstRow="1" w:lastRow="0" w:firstColumn="1" w:lastColumn="0" w:noHBand="0" w:noVBand="1"/>
      </w:tblPr>
      <w:tblGrid>
        <w:gridCol w:w="4655"/>
        <w:gridCol w:w="306"/>
        <w:gridCol w:w="4962"/>
      </w:tblGrid>
      <w:tr w:rsidR="0063105F" w:rsidRPr="0063105F" w:rsidTr="00630515">
        <w:tc>
          <w:tcPr>
            <w:tcW w:w="4655" w:type="dxa"/>
            <w:vMerge w:val="restart"/>
            <w:tcBorders>
              <w:top w:val="single" w:sz="4" w:space="0" w:color="auto"/>
              <w:left w:val="single" w:sz="4" w:space="0" w:color="auto"/>
              <w:bottom w:val="single" w:sz="4" w:space="0" w:color="auto"/>
              <w:right w:val="single" w:sz="4" w:space="0" w:color="auto"/>
            </w:tcBorders>
            <w:hideMark/>
          </w:tcPr>
          <w:p w:rsidR="0063105F" w:rsidRPr="0063105F" w:rsidRDefault="0063105F" w:rsidP="0063105F">
            <w:pPr>
              <w:spacing w:line="360" w:lineRule="auto"/>
              <w:jc w:val="both"/>
              <w:rPr>
                <w:rFonts w:ascii="Arial" w:hAnsi="Arial" w:cs="Arial"/>
                <w:b/>
                <w:sz w:val="24"/>
                <w:szCs w:val="24"/>
              </w:rPr>
            </w:pPr>
            <w:r w:rsidRPr="0063105F">
              <w:rPr>
                <w:rFonts w:ascii="Arial" w:hAnsi="Arial" w:cs="Arial"/>
                <w:b/>
                <w:sz w:val="24"/>
                <w:szCs w:val="24"/>
              </w:rPr>
              <w:t>Case Title</w:t>
            </w:r>
            <w:r w:rsidRPr="004C2B4A">
              <w:rPr>
                <w:rFonts w:ascii="Arial" w:hAnsi="Arial" w:cs="Arial"/>
                <w:sz w:val="24"/>
                <w:szCs w:val="24"/>
              </w:rPr>
              <w:t>:</w:t>
            </w:r>
          </w:p>
          <w:p w:rsidR="0063105F" w:rsidRPr="0063105F" w:rsidRDefault="0063105F" w:rsidP="0063105F">
            <w:pPr>
              <w:spacing w:line="360" w:lineRule="auto"/>
              <w:jc w:val="both"/>
              <w:rPr>
                <w:rFonts w:ascii="Arial" w:hAnsi="Arial" w:cs="Arial"/>
                <w:i/>
                <w:sz w:val="24"/>
                <w:szCs w:val="24"/>
              </w:rPr>
            </w:pPr>
            <w:r>
              <w:rPr>
                <w:rFonts w:ascii="Arial" w:hAnsi="Arial" w:cs="Arial"/>
                <w:i/>
                <w:sz w:val="24"/>
                <w:szCs w:val="24"/>
              </w:rPr>
              <w:t>Joseph Ndeshipanda Emvula</w:t>
            </w:r>
            <w:r w:rsidR="007A7A3F">
              <w:rPr>
                <w:rFonts w:ascii="Arial" w:hAnsi="Arial" w:cs="Arial"/>
                <w:i/>
                <w:sz w:val="24"/>
                <w:szCs w:val="24"/>
              </w:rPr>
              <w:t xml:space="preserve"> </w:t>
            </w:r>
            <w:r w:rsidR="004C2B4A">
              <w:rPr>
                <w:rFonts w:ascii="Arial" w:hAnsi="Arial" w:cs="Arial"/>
                <w:i/>
                <w:sz w:val="24"/>
                <w:szCs w:val="24"/>
              </w:rPr>
              <w:t>v</w:t>
            </w:r>
            <w:r w:rsidR="007A7A3F">
              <w:rPr>
                <w:rFonts w:ascii="Arial" w:hAnsi="Arial" w:cs="Arial"/>
                <w:i/>
                <w:sz w:val="24"/>
                <w:szCs w:val="24"/>
              </w:rPr>
              <w:t xml:space="preserve"> The State</w:t>
            </w:r>
          </w:p>
          <w:p w:rsidR="0063105F" w:rsidRPr="0063105F" w:rsidRDefault="0063105F" w:rsidP="0063105F">
            <w:pPr>
              <w:spacing w:line="360" w:lineRule="auto"/>
              <w:jc w:val="both"/>
              <w:rPr>
                <w:rFonts w:ascii="Arial" w:hAnsi="Arial" w:cs="Arial"/>
                <w:i/>
                <w:sz w:val="24"/>
                <w:szCs w:val="24"/>
              </w:rPr>
            </w:pPr>
          </w:p>
          <w:p w:rsidR="0063105F" w:rsidRPr="0063105F" w:rsidRDefault="0063105F" w:rsidP="0063105F">
            <w:pPr>
              <w:spacing w:line="360" w:lineRule="auto"/>
              <w:jc w:val="both"/>
              <w:rPr>
                <w:rFonts w:ascii="Arial" w:hAnsi="Arial" w:cs="Arial"/>
                <w:i/>
                <w:sz w:val="24"/>
                <w:szCs w:val="24"/>
              </w:rPr>
            </w:pPr>
          </w:p>
        </w:tc>
        <w:tc>
          <w:tcPr>
            <w:tcW w:w="5268" w:type="dxa"/>
            <w:gridSpan w:val="2"/>
            <w:tcBorders>
              <w:top w:val="single" w:sz="4" w:space="0" w:color="auto"/>
              <w:left w:val="single" w:sz="4" w:space="0" w:color="auto"/>
              <w:bottom w:val="single" w:sz="4" w:space="0" w:color="auto"/>
              <w:right w:val="single" w:sz="4" w:space="0" w:color="auto"/>
            </w:tcBorders>
          </w:tcPr>
          <w:p w:rsidR="0063105F" w:rsidRPr="0063105F" w:rsidRDefault="007A7A3F" w:rsidP="0063105F">
            <w:pPr>
              <w:spacing w:line="360" w:lineRule="auto"/>
              <w:jc w:val="both"/>
              <w:rPr>
                <w:rFonts w:ascii="Arial" w:hAnsi="Arial" w:cs="Arial"/>
                <w:sz w:val="24"/>
                <w:szCs w:val="24"/>
              </w:rPr>
            </w:pPr>
            <w:r>
              <w:rPr>
                <w:rFonts w:ascii="Arial" w:hAnsi="Arial" w:cs="Arial"/>
                <w:b/>
                <w:sz w:val="24"/>
                <w:szCs w:val="24"/>
              </w:rPr>
              <w:t>Case no</w:t>
            </w:r>
            <w:r w:rsidRPr="004C2B4A">
              <w:rPr>
                <w:rFonts w:ascii="Arial" w:hAnsi="Arial" w:cs="Arial"/>
                <w:sz w:val="24"/>
                <w:szCs w:val="24"/>
              </w:rPr>
              <w:t>.:</w:t>
            </w:r>
            <w:r>
              <w:rPr>
                <w:rFonts w:ascii="Arial" w:hAnsi="Arial" w:cs="Arial"/>
                <w:b/>
                <w:sz w:val="24"/>
                <w:szCs w:val="24"/>
              </w:rPr>
              <w:t xml:space="preserve"> </w:t>
            </w:r>
            <w:r w:rsidR="0063105F" w:rsidRPr="007A7A3F">
              <w:rPr>
                <w:rFonts w:ascii="Arial" w:hAnsi="Arial" w:cs="Arial"/>
                <w:sz w:val="24"/>
                <w:szCs w:val="24"/>
              </w:rPr>
              <w:t>HC-NLD-CRI-APP-CAL-2018/00042</w:t>
            </w:r>
            <w:r w:rsidR="0063105F" w:rsidRPr="0063105F">
              <w:rPr>
                <w:rFonts w:ascii="Arial" w:hAnsi="Arial" w:cs="Arial"/>
                <w:sz w:val="24"/>
                <w:szCs w:val="24"/>
              </w:rPr>
              <w:t xml:space="preserve"> </w:t>
            </w:r>
          </w:p>
          <w:p w:rsidR="0063105F" w:rsidRPr="0063105F" w:rsidRDefault="0063105F" w:rsidP="0063105F">
            <w:pPr>
              <w:spacing w:line="360" w:lineRule="auto"/>
              <w:jc w:val="both"/>
              <w:rPr>
                <w:rFonts w:ascii="Arial" w:hAnsi="Arial" w:cs="Arial"/>
                <w:sz w:val="24"/>
                <w:szCs w:val="24"/>
              </w:rPr>
            </w:pPr>
          </w:p>
        </w:tc>
      </w:tr>
      <w:tr w:rsidR="0063105F" w:rsidRPr="0063105F" w:rsidTr="00630515">
        <w:tc>
          <w:tcPr>
            <w:tcW w:w="0" w:type="auto"/>
            <w:vMerge/>
            <w:tcBorders>
              <w:top w:val="single" w:sz="4" w:space="0" w:color="auto"/>
              <w:left w:val="single" w:sz="4" w:space="0" w:color="auto"/>
              <w:bottom w:val="single" w:sz="4" w:space="0" w:color="auto"/>
              <w:right w:val="single" w:sz="4" w:space="0" w:color="auto"/>
            </w:tcBorders>
            <w:vAlign w:val="center"/>
            <w:hideMark/>
          </w:tcPr>
          <w:p w:rsidR="0063105F" w:rsidRPr="0063105F" w:rsidRDefault="0063105F" w:rsidP="0063105F">
            <w:pPr>
              <w:rPr>
                <w:rFonts w:ascii="Arial" w:hAnsi="Arial" w:cs="Arial"/>
                <w:i/>
                <w:sz w:val="24"/>
                <w:szCs w:val="24"/>
              </w:rPr>
            </w:pPr>
          </w:p>
        </w:tc>
        <w:tc>
          <w:tcPr>
            <w:tcW w:w="5268" w:type="dxa"/>
            <w:gridSpan w:val="2"/>
            <w:tcBorders>
              <w:top w:val="single" w:sz="4" w:space="0" w:color="auto"/>
              <w:left w:val="single" w:sz="4" w:space="0" w:color="auto"/>
              <w:bottom w:val="single" w:sz="4" w:space="0" w:color="auto"/>
              <w:right w:val="single" w:sz="4" w:space="0" w:color="auto"/>
            </w:tcBorders>
            <w:hideMark/>
          </w:tcPr>
          <w:p w:rsidR="0063105F" w:rsidRPr="0063105F" w:rsidRDefault="0063105F" w:rsidP="0063105F">
            <w:pPr>
              <w:spacing w:line="360" w:lineRule="auto"/>
              <w:jc w:val="both"/>
              <w:rPr>
                <w:rFonts w:ascii="Arial" w:hAnsi="Arial" w:cs="Arial"/>
                <w:b/>
                <w:sz w:val="24"/>
                <w:szCs w:val="24"/>
              </w:rPr>
            </w:pPr>
            <w:r w:rsidRPr="0063105F">
              <w:rPr>
                <w:rFonts w:ascii="Arial" w:hAnsi="Arial" w:cs="Arial"/>
                <w:b/>
                <w:sz w:val="24"/>
                <w:szCs w:val="24"/>
              </w:rPr>
              <w:t xml:space="preserve">Division of Court: </w:t>
            </w:r>
          </w:p>
          <w:p w:rsidR="0063105F" w:rsidRPr="0063105F" w:rsidRDefault="0063105F" w:rsidP="0063105F">
            <w:pPr>
              <w:spacing w:line="360" w:lineRule="auto"/>
              <w:jc w:val="both"/>
              <w:rPr>
                <w:rFonts w:ascii="Arial" w:hAnsi="Arial" w:cs="Arial"/>
                <w:sz w:val="24"/>
                <w:szCs w:val="24"/>
              </w:rPr>
            </w:pPr>
            <w:r w:rsidRPr="0063105F">
              <w:rPr>
                <w:rFonts w:ascii="Arial" w:hAnsi="Arial" w:cs="Arial"/>
                <w:sz w:val="24"/>
                <w:szCs w:val="24"/>
              </w:rPr>
              <w:t>Northern Local Division</w:t>
            </w:r>
          </w:p>
        </w:tc>
      </w:tr>
      <w:tr w:rsidR="0063105F" w:rsidRPr="0063105F" w:rsidTr="00630515">
        <w:tc>
          <w:tcPr>
            <w:tcW w:w="4655" w:type="dxa"/>
            <w:tcBorders>
              <w:top w:val="single" w:sz="4" w:space="0" w:color="auto"/>
              <w:left w:val="single" w:sz="4" w:space="0" w:color="auto"/>
              <w:bottom w:val="single" w:sz="4" w:space="0" w:color="auto"/>
              <w:right w:val="single" w:sz="4" w:space="0" w:color="auto"/>
            </w:tcBorders>
          </w:tcPr>
          <w:p w:rsidR="0063105F" w:rsidRPr="0063105F" w:rsidRDefault="0063105F" w:rsidP="0063105F">
            <w:pPr>
              <w:spacing w:line="360" w:lineRule="auto"/>
              <w:jc w:val="both"/>
              <w:rPr>
                <w:rFonts w:ascii="Arial" w:hAnsi="Arial" w:cs="Arial"/>
                <w:b/>
                <w:sz w:val="24"/>
                <w:szCs w:val="24"/>
              </w:rPr>
            </w:pPr>
            <w:r w:rsidRPr="0063105F">
              <w:rPr>
                <w:rFonts w:ascii="Arial" w:hAnsi="Arial" w:cs="Arial"/>
                <w:b/>
                <w:sz w:val="24"/>
                <w:szCs w:val="24"/>
              </w:rPr>
              <w:t xml:space="preserve">Heard before:  </w:t>
            </w:r>
          </w:p>
          <w:p w:rsidR="0063105F" w:rsidRPr="0063105F" w:rsidRDefault="0063105F" w:rsidP="0063105F">
            <w:pPr>
              <w:spacing w:line="360" w:lineRule="auto"/>
              <w:jc w:val="both"/>
              <w:rPr>
                <w:rFonts w:ascii="Arial" w:hAnsi="Arial" w:cs="Arial"/>
                <w:sz w:val="24"/>
                <w:szCs w:val="24"/>
              </w:rPr>
            </w:pPr>
            <w:r w:rsidRPr="0063105F">
              <w:rPr>
                <w:rFonts w:ascii="Arial" w:hAnsi="Arial" w:cs="Arial"/>
                <w:sz w:val="24"/>
                <w:szCs w:val="24"/>
              </w:rPr>
              <w:t>Honourable Mr Justice January J</w:t>
            </w:r>
            <w:r>
              <w:rPr>
                <w:rFonts w:ascii="Arial" w:hAnsi="Arial" w:cs="Arial"/>
                <w:i/>
                <w:sz w:val="24"/>
                <w:szCs w:val="24"/>
              </w:rPr>
              <w:t xml:space="preserve"> </w:t>
            </w:r>
          </w:p>
          <w:p w:rsidR="0063105F" w:rsidRPr="0063105F" w:rsidRDefault="0063105F" w:rsidP="0063105F">
            <w:pPr>
              <w:spacing w:line="360" w:lineRule="auto"/>
              <w:jc w:val="both"/>
              <w:rPr>
                <w:rFonts w:ascii="Arial" w:hAnsi="Arial" w:cs="Arial"/>
                <w:sz w:val="24"/>
                <w:szCs w:val="24"/>
              </w:rPr>
            </w:pPr>
          </w:p>
        </w:tc>
        <w:tc>
          <w:tcPr>
            <w:tcW w:w="5268" w:type="dxa"/>
            <w:gridSpan w:val="2"/>
            <w:tcBorders>
              <w:top w:val="single" w:sz="4" w:space="0" w:color="auto"/>
              <w:left w:val="single" w:sz="4" w:space="0" w:color="auto"/>
              <w:bottom w:val="single" w:sz="4" w:space="0" w:color="auto"/>
              <w:right w:val="single" w:sz="4" w:space="0" w:color="auto"/>
            </w:tcBorders>
          </w:tcPr>
          <w:p w:rsidR="00702D69" w:rsidRPr="00702D69" w:rsidRDefault="00702D69" w:rsidP="0063105F">
            <w:pPr>
              <w:spacing w:line="360" w:lineRule="auto"/>
              <w:jc w:val="both"/>
              <w:rPr>
                <w:rFonts w:ascii="Arial" w:hAnsi="Arial" w:cs="Arial"/>
                <w:sz w:val="24"/>
                <w:szCs w:val="24"/>
              </w:rPr>
            </w:pPr>
            <w:r>
              <w:rPr>
                <w:rFonts w:ascii="Arial" w:hAnsi="Arial" w:cs="Arial"/>
                <w:b/>
                <w:sz w:val="24"/>
                <w:szCs w:val="24"/>
              </w:rPr>
              <w:t>Heard on</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23 </w:t>
            </w:r>
            <w:r w:rsidR="009D70A0">
              <w:rPr>
                <w:rFonts w:ascii="Arial" w:hAnsi="Arial" w:cs="Arial"/>
                <w:sz w:val="24"/>
                <w:szCs w:val="24"/>
              </w:rPr>
              <w:t>January</w:t>
            </w:r>
            <w:r>
              <w:rPr>
                <w:rFonts w:ascii="Arial" w:hAnsi="Arial" w:cs="Arial"/>
                <w:sz w:val="24"/>
                <w:szCs w:val="24"/>
              </w:rPr>
              <w:t xml:space="preserve"> 2020</w:t>
            </w:r>
          </w:p>
          <w:p w:rsidR="0063105F" w:rsidRPr="0063105F" w:rsidRDefault="00702D69" w:rsidP="0063105F">
            <w:pPr>
              <w:spacing w:line="360" w:lineRule="auto"/>
              <w:jc w:val="both"/>
              <w:rPr>
                <w:rFonts w:ascii="Arial" w:hAnsi="Arial" w:cs="Arial"/>
                <w:sz w:val="24"/>
                <w:szCs w:val="24"/>
              </w:rPr>
            </w:pPr>
            <w:r>
              <w:rPr>
                <w:rFonts w:ascii="Arial" w:hAnsi="Arial" w:cs="Arial"/>
                <w:b/>
                <w:sz w:val="24"/>
                <w:szCs w:val="24"/>
              </w:rPr>
              <w:t>Delivered on</w:t>
            </w:r>
            <w:r w:rsidRPr="00702D69">
              <w:rPr>
                <w:rFonts w:ascii="Arial" w:hAnsi="Arial" w:cs="Arial"/>
                <w:sz w:val="24"/>
                <w:szCs w:val="24"/>
              </w:rPr>
              <w:t>:</w:t>
            </w:r>
            <w:r>
              <w:rPr>
                <w:rFonts w:ascii="Arial" w:hAnsi="Arial" w:cs="Arial"/>
                <w:sz w:val="24"/>
                <w:szCs w:val="24"/>
              </w:rPr>
              <w:tab/>
            </w:r>
            <w:r w:rsidR="0063105F">
              <w:rPr>
                <w:rFonts w:ascii="Arial" w:hAnsi="Arial" w:cs="Arial"/>
                <w:sz w:val="24"/>
                <w:szCs w:val="24"/>
              </w:rPr>
              <w:t>24 February</w:t>
            </w:r>
            <w:r w:rsidR="0063105F" w:rsidRPr="0063105F">
              <w:rPr>
                <w:rFonts w:ascii="Arial" w:hAnsi="Arial" w:cs="Arial"/>
                <w:sz w:val="24"/>
                <w:szCs w:val="24"/>
              </w:rPr>
              <w:t xml:space="preserve"> 2020</w:t>
            </w:r>
          </w:p>
          <w:p w:rsidR="0063105F" w:rsidRPr="0063105F" w:rsidRDefault="0063105F" w:rsidP="0063105F">
            <w:pPr>
              <w:spacing w:line="360" w:lineRule="auto"/>
              <w:jc w:val="both"/>
              <w:rPr>
                <w:rFonts w:ascii="Arial" w:hAnsi="Arial" w:cs="Arial"/>
                <w:sz w:val="24"/>
                <w:szCs w:val="24"/>
              </w:rPr>
            </w:pPr>
          </w:p>
        </w:tc>
      </w:tr>
      <w:tr w:rsidR="0063105F" w:rsidRPr="0063105F" w:rsidTr="00630515">
        <w:tc>
          <w:tcPr>
            <w:tcW w:w="9923" w:type="dxa"/>
            <w:gridSpan w:val="3"/>
            <w:tcBorders>
              <w:top w:val="single" w:sz="4" w:space="0" w:color="auto"/>
              <w:left w:val="single" w:sz="4" w:space="0" w:color="auto"/>
              <w:bottom w:val="single" w:sz="4" w:space="0" w:color="auto"/>
              <w:right w:val="single" w:sz="4" w:space="0" w:color="auto"/>
            </w:tcBorders>
          </w:tcPr>
          <w:p w:rsidR="0063105F" w:rsidRPr="0063105F" w:rsidRDefault="0063105F" w:rsidP="0063105F">
            <w:pPr>
              <w:spacing w:line="360" w:lineRule="auto"/>
              <w:jc w:val="both"/>
              <w:rPr>
                <w:rFonts w:ascii="Arial" w:hAnsi="Arial" w:cs="Arial"/>
                <w:sz w:val="24"/>
                <w:szCs w:val="24"/>
              </w:rPr>
            </w:pPr>
            <w:r w:rsidRPr="0063105F">
              <w:rPr>
                <w:rFonts w:ascii="Arial" w:hAnsi="Arial" w:cs="Arial"/>
                <w:b/>
                <w:sz w:val="24"/>
                <w:szCs w:val="24"/>
              </w:rPr>
              <w:t xml:space="preserve">Neutral citation: </w:t>
            </w:r>
            <w:r>
              <w:rPr>
                <w:rFonts w:ascii="Arial" w:hAnsi="Arial" w:cs="Arial"/>
                <w:i/>
                <w:sz w:val="24"/>
                <w:szCs w:val="24"/>
              </w:rPr>
              <w:t>Emvula</w:t>
            </w:r>
            <w:r w:rsidR="00CC72B1">
              <w:rPr>
                <w:rFonts w:ascii="Arial" w:hAnsi="Arial" w:cs="Arial"/>
                <w:i/>
                <w:sz w:val="24"/>
                <w:szCs w:val="24"/>
              </w:rPr>
              <w:t xml:space="preserve"> v S</w:t>
            </w:r>
            <w:r w:rsidRPr="0063105F">
              <w:rPr>
                <w:rFonts w:ascii="Arial" w:hAnsi="Arial" w:cs="Arial"/>
                <w:i/>
                <w:sz w:val="24"/>
                <w:szCs w:val="24"/>
              </w:rPr>
              <w:t xml:space="preserve"> </w:t>
            </w:r>
            <w:r w:rsidRPr="0063105F">
              <w:rPr>
                <w:rFonts w:ascii="Arial" w:hAnsi="Arial" w:cs="Arial"/>
                <w:sz w:val="24"/>
                <w:szCs w:val="24"/>
              </w:rPr>
              <w:t>(</w:t>
            </w:r>
            <w:r w:rsidR="00E3722E" w:rsidRPr="00E3722E">
              <w:rPr>
                <w:rFonts w:ascii="Arial" w:hAnsi="Arial" w:cs="Arial"/>
                <w:sz w:val="24"/>
                <w:szCs w:val="24"/>
              </w:rPr>
              <w:t>HC-NLD-CRI-APP-CAL-2018/00042</w:t>
            </w:r>
            <w:r w:rsidRPr="0063105F">
              <w:rPr>
                <w:rFonts w:ascii="Arial" w:hAnsi="Arial" w:cs="Arial"/>
                <w:sz w:val="24"/>
                <w:szCs w:val="24"/>
              </w:rPr>
              <w:t xml:space="preserve">) [2020] NAHCNLD </w:t>
            </w:r>
            <w:r w:rsidR="00CC72B1">
              <w:rPr>
                <w:rFonts w:ascii="Arial" w:hAnsi="Arial" w:cs="Arial"/>
                <w:sz w:val="24"/>
                <w:szCs w:val="24"/>
              </w:rPr>
              <w:t>31</w:t>
            </w:r>
            <w:r w:rsidRPr="0063105F">
              <w:rPr>
                <w:rFonts w:ascii="Arial" w:hAnsi="Arial" w:cs="Arial"/>
                <w:sz w:val="24"/>
                <w:szCs w:val="24"/>
              </w:rPr>
              <w:t xml:space="preserve"> (</w:t>
            </w:r>
            <w:r>
              <w:rPr>
                <w:rFonts w:ascii="Arial" w:hAnsi="Arial" w:cs="Arial"/>
                <w:sz w:val="24"/>
                <w:szCs w:val="24"/>
              </w:rPr>
              <w:t>24 February</w:t>
            </w:r>
            <w:r w:rsidRPr="0063105F">
              <w:rPr>
                <w:rFonts w:ascii="Arial" w:hAnsi="Arial" w:cs="Arial"/>
                <w:sz w:val="24"/>
                <w:szCs w:val="24"/>
              </w:rPr>
              <w:t xml:space="preserve"> 2020)</w:t>
            </w:r>
          </w:p>
          <w:p w:rsidR="0063105F" w:rsidRPr="0063105F" w:rsidRDefault="0063105F" w:rsidP="0063105F">
            <w:pPr>
              <w:spacing w:line="360" w:lineRule="auto"/>
              <w:jc w:val="both"/>
              <w:rPr>
                <w:rFonts w:ascii="Arial" w:hAnsi="Arial" w:cs="Arial"/>
                <w:b/>
                <w:sz w:val="24"/>
                <w:szCs w:val="24"/>
              </w:rPr>
            </w:pPr>
          </w:p>
        </w:tc>
      </w:tr>
      <w:tr w:rsidR="0063105F" w:rsidRPr="0063105F" w:rsidTr="00630515">
        <w:tc>
          <w:tcPr>
            <w:tcW w:w="9923" w:type="dxa"/>
            <w:gridSpan w:val="3"/>
            <w:tcBorders>
              <w:top w:val="single" w:sz="4" w:space="0" w:color="auto"/>
              <w:left w:val="single" w:sz="4" w:space="0" w:color="auto"/>
              <w:bottom w:val="single" w:sz="4" w:space="0" w:color="auto"/>
              <w:right w:val="single" w:sz="4" w:space="0" w:color="auto"/>
            </w:tcBorders>
          </w:tcPr>
          <w:p w:rsidR="0063105F" w:rsidRPr="0063105F" w:rsidRDefault="0063105F" w:rsidP="0063105F">
            <w:pPr>
              <w:spacing w:line="360" w:lineRule="auto"/>
              <w:jc w:val="both"/>
              <w:rPr>
                <w:rFonts w:ascii="Arial" w:hAnsi="Arial" w:cs="Arial"/>
                <w:b/>
                <w:sz w:val="24"/>
                <w:szCs w:val="24"/>
              </w:rPr>
            </w:pPr>
            <w:r w:rsidRPr="0063105F">
              <w:rPr>
                <w:rFonts w:ascii="Arial" w:hAnsi="Arial" w:cs="Arial"/>
                <w:b/>
                <w:sz w:val="24"/>
                <w:szCs w:val="24"/>
              </w:rPr>
              <w:lastRenderedPageBreak/>
              <w:t xml:space="preserve">The order: </w:t>
            </w:r>
          </w:p>
          <w:p w:rsidR="0063105F" w:rsidRDefault="0063105F" w:rsidP="0063105F">
            <w:pPr>
              <w:numPr>
                <w:ilvl w:val="0"/>
                <w:numId w:val="1"/>
              </w:numPr>
              <w:spacing w:line="360" w:lineRule="auto"/>
              <w:contextualSpacing/>
              <w:jc w:val="both"/>
              <w:rPr>
                <w:rFonts w:ascii="Arial" w:hAnsi="Arial" w:cs="Arial"/>
                <w:sz w:val="24"/>
                <w:szCs w:val="24"/>
              </w:rPr>
            </w:pPr>
            <w:r>
              <w:rPr>
                <w:rFonts w:ascii="Arial" w:hAnsi="Arial" w:cs="Arial"/>
                <w:sz w:val="24"/>
                <w:szCs w:val="24"/>
              </w:rPr>
              <w:t>The appeal partially succeeds;</w:t>
            </w:r>
          </w:p>
          <w:p w:rsidR="0063105F" w:rsidRDefault="0063105F" w:rsidP="0063105F">
            <w:pPr>
              <w:numPr>
                <w:ilvl w:val="0"/>
                <w:numId w:val="1"/>
              </w:numPr>
              <w:spacing w:line="360" w:lineRule="auto"/>
              <w:contextualSpacing/>
              <w:jc w:val="both"/>
              <w:rPr>
                <w:rFonts w:ascii="Arial" w:hAnsi="Arial" w:cs="Arial"/>
                <w:sz w:val="24"/>
                <w:szCs w:val="24"/>
              </w:rPr>
            </w:pPr>
            <w:r>
              <w:rPr>
                <w:rFonts w:ascii="Arial" w:hAnsi="Arial" w:cs="Arial"/>
                <w:sz w:val="24"/>
                <w:szCs w:val="24"/>
              </w:rPr>
              <w:t>The ruling of the magistrate to refuse bail is set aside;</w:t>
            </w:r>
          </w:p>
          <w:p w:rsidR="0063105F" w:rsidRDefault="0063105F" w:rsidP="0063105F">
            <w:pPr>
              <w:numPr>
                <w:ilvl w:val="0"/>
                <w:numId w:val="1"/>
              </w:numPr>
              <w:spacing w:line="360" w:lineRule="auto"/>
              <w:contextualSpacing/>
              <w:jc w:val="both"/>
              <w:rPr>
                <w:rFonts w:ascii="Arial" w:hAnsi="Arial" w:cs="Arial"/>
                <w:sz w:val="24"/>
                <w:szCs w:val="24"/>
              </w:rPr>
            </w:pPr>
            <w:r>
              <w:rPr>
                <w:rFonts w:ascii="Arial" w:hAnsi="Arial" w:cs="Arial"/>
                <w:sz w:val="24"/>
                <w:szCs w:val="24"/>
              </w:rPr>
              <w:t>The matter is remitted to the magistrate to consider the bail application afresh;</w:t>
            </w:r>
          </w:p>
          <w:p w:rsidR="0063105F" w:rsidRDefault="0063105F" w:rsidP="0063105F">
            <w:pPr>
              <w:numPr>
                <w:ilvl w:val="0"/>
                <w:numId w:val="1"/>
              </w:numPr>
              <w:spacing w:line="360" w:lineRule="auto"/>
              <w:contextualSpacing/>
              <w:jc w:val="both"/>
              <w:rPr>
                <w:rFonts w:ascii="Arial" w:hAnsi="Arial" w:cs="Arial"/>
                <w:sz w:val="24"/>
                <w:szCs w:val="24"/>
              </w:rPr>
            </w:pPr>
            <w:r>
              <w:rPr>
                <w:rFonts w:ascii="Arial" w:hAnsi="Arial" w:cs="Arial"/>
                <w:sz w:val="24"/>
                <w:szCs w:val="24"/>
              </w:rPr>
              <w:t xml:space="preserve">The magistrate is directed to peruse the initial first bail application </w:t>
            </w:r>
            <w:r w:rsidR="006668E3">
              <w:rPr>
                <w:rFonts w:ascii="Arial" w:hAnsi="Arial" w:cs="Arial"/>
                <w:sz w:val="24"/>
                <w:szCs w:val="24"/>
              </w:rPr>
              <w:t>to determine what the facts were then and whether or not this</w:t>
            </w:r>
            <w:r w:rsidR="00CA11E1">
              <w:rPr>
                <w:rFonts w:ascii="Arial" w:hAnsi="Arial" w:cs="Arial"/>
                <w:sz w:val="24"/>
                <w:szCs w:val="24"/>
              </w:rPr>
              <w:t xml:space="preserve"> second</w:t>
            </w:r>
            <w:r w:rsidR="006668E3">
              <w:rPr>
                <w:rFonts w:ascii="Arial" w:hAnsi="Arial" w:cs="Arial"/>
                <w:sz w:val="24"/>
                <w:szCs w:val="24"/>
              </w:rPr>
              <w:t xml:space="preserve"> bail application is based on new facts;</w:t>
            </w:r>
          </w:p>
          <w:p w:rsidR="006668E3" w:rsidRDefault="006668E3" w:rsidP="0063105F">
            <w:pPr>
              <w:numPr>
                <w:ilvl w:val="0"/>
                <w:numId w:val="1"/>
              </w:numPr>
              <w:spacing w:line="360" w:lineRule="auto"/>
              <w:contextualSpacing/>
              <w:jc w:val="both"/>
              <w:rPr>
                <w:rFonts w:ascii="Arial" w:hAnsi="Arial" w:cs="Arial"/>
                <w:sz w:val="24"/>
                <w:szCs w:val="24"/>
              </w:rPr>
            </w:pPr>
            <w:r>
              <w:rPr>
                <w:rFonts w:ascii="Arial" w:hAnsi="Arial" w:cs="Arial"/>
                <w:sz w:val="24"/>
                <w:szCs w:val="24"/>
              </w:rPr>
              <w:t>The appellant is remanded in custody to be kept at Okalongo police station trial awaiting;</w:t>
            </w:r>
          </w:p>
          <w:p w:rsidR="0063105F" w:rsidRPr="0063105F" w:rsidRDefault="006668E3" w:rsidP="00454C18">
            <w:pPr>
              <w:numPr>
                <w:ilvl w:val="0"/>
                <w:numId w:val="1"/>
              </w:numPr>
              <w:spacing w:line="360" w:lineRule="auto"/>
              <w:contextualSpacing/>
              <w:jc w:val="both"/>
              <w:rPr>
                <w:rFonts w:ascii="Arial" w:hAnsi="Arial" w:cs="Arial"/>
                <w:sz w:val="24"/>
                <w:szCs w:val="24"/>
              </w:rPr>
            </w:pPr>
            <w:r>
              <w:rPr>
                <w:rFonts w:ascii="Arial" w:hAnsi="Arial" w:cs="Arial"/>
                <w:sz w:val="24"/>
                <w:szCs w:val="24"/>
              </w:rPr>
              <w:t>The Office of the Registrar is directed to serve this order on the station commander of Okalongo police station and the station commander of Oshakati police station.</w:t>
            </w:r>
          </w:p>
        </w:tc>
      </w:tr>
      <w:tr w:rsidR="0063105F" w:rsidRPr="0063105F" w:rsidTr="00630515">
        <w:tc>
          <w:tcPr>
            <w:tcW w:w="9923" w:type="dxa"/>
            <w:gridSpan w:val="3"/>
            <w:tcBorders>
              <w:top w:val="single" w:sz="4" w:space="0" w:color="auto"/>
              <w:left w:val="single" w:sz="4" w:space="0" w:color="auto"/>
              <w:bottom w:val="single" w:sz="4" w:space="0" w:color="auto"/>
              <w:right w:val="single" w:sz="4" w:space="0" w:color="auto"/>
            </w:tcBorders>
            <w:hideMark/>
          </w:tcPr>
          <w:p w:rsidR="0063105F" w:rsidRPr="0063105F" w:rsidRDefault="0063105F" w:rsidP="0063105F">
            <w:pPr>
              <w:spacing w:line="360" w:lineRule="auto"/>
              <w:jc w:val="both"/>
              <w:rPr>
                <w:rFonts w:ascii="Arial" w:hAnsi="Arial" w:cs="Arial"/>
                <w:b/>
                <w:sz w:val="24"/>
                <w:szCs w:val="24"/>
              </w:rPr>
            </w:pPr>
            <w:r w:rsidRPr="0063105F">
              <w:rPr>
                <w:rFonts w:ascii="Arial" w:hAnsi="Arial" w:cs="Arial"/>
                <w:b/>
                <w:sz w:val="24"/>
                <w:szCs w:val="24"/>
              </w:rPr>
              <w:t xml:space="preserve">   </w:t>
            </w:r>
          </w:p>
          <w:p w:rsidR="0063105F" w:rsidRPr="0063105F" w:rsidRDefault="0063105F" w:rsidP="0063105F">
            <w:pPr>
              <w:spacing w:line="360" w:lineRule="auto"/>
              <w:jc w:val="both"/>
              <w:rPr>
                <w:rFonts w:ascii="Arial" w:hAnsi="Arial" w:cs="Arial"/>
                <w:b/>
                <w:sz w:val="24"/>
                <w:szCs w:val="24"/>
              </w:rPr>
            </w:pPr>
            <w:r w:rsidRPr="0063105F">
              <w:rPr>
                <w:rFonts w:ascii="Arial" w:hAnsi="Arial" w:cs="Arial"/>
                <w:b/>
                <w:sz w:val="24"/>
                <w:szCs w:val="24"/>
              </w:rPr>
              <w:t>Reasons for the order:</w:t>
            </w:r>
          </w:p>
          <w:p w:rsidR="0063105F" w:rsidRPr="0063105F" w:rsidRDefault="0063105F" w:rsidP="0063105F">
            <w:pPr>
              <w:spacing w:line="360" w:lineRule="auto"/>
              <w:jc w:val="both"/>
              <w:rPr>
                <w:rFonts w:ascii="Arial" w:hAnsi="Arial" w:cs="Arial"/>
                <w:b/>
                <w:sz w:val="24"/>
                <w:szCs w:val="24"/>
              </w:rPr>
            </w:pPr>
          </w:p>
        </w:tc>
      </w:tr>
      <w:tr w:rsidR="0063105F" w:rsidRPr="0063105F" w:rsidTr="00630515">
        <w:tc>
          <w:tcPr>
            <w:tcW w:w="9923" w:type="dxa"/>
            <w:gridSpan w:val="3"/>
            <w:tcBorders>
              <w:top w:val="single" w:sz="4" w:space="0" w:color="auto"/>
              <w:left w:val="single" w:sz="4" w:space="0" w:color="auto"/>
              <w:bottom w:val="single" w:sz="4" w:space="0" w:color="auto"/>
              <w:right w:val="single" w:sz="4" w:space="0" w:color="auto"/>
            </w:tcBorders>
          </w:tcPr>
          <w:p w:rsidR="0063105F" w:rsidRPr="0063105F" w:rsidRDefault="0063105F" w:rsidP="00034173">
            <w:pPr>
              <w:spacing w:line="480" w:lineRule="auto"/>
              <w:ind w:left="34"/>
              <w:jc w:val="both"/>
              <w:rPr>
                <w:rFonts w:ascii="Arial" w:hAnsi="Arial" w:cs="Arial"/>
                <w:sz w:val="24"/>
                <w:szCs w:val="24"/>
              </w:rPr>
            </w:pPr>
            <w:r w:rsidRPr="0063105F">
              <w:rPr>
                <w:rFonts w:ascii="Arial" w:hAnsi="Arial" w:cs="Arial"/>
                <w:sz w:val="24"/>
                <w:szCs w:val="24"/>
              </w:rPr>
              <w:t>JANUARY J:</w:t>
            </w:r>
          </w:p>
          <w:p w:rsidR="004629A4" w:rsidRDefault="00B86FA1" w:rsidP="0063105F">
            <w:pPr>
              <w:spacing w:line="360" w:lineRule="auto"/>
              <w:ind w:left="34"/>
              <w:jc w:val="both"/>
              <w:rPr>
                <w:rFonts w:ascii="Arial" w:hAnsi="Arial" w:cs="Arial"/>
                <w:sz w:val="24"/>
                <w:szCs w:val="24"/>
              </w:rPr>
            </w:pPr>
            <w:r w:rsidRPr="00B86FA1">
              <w:rPr>
                <w:rFonts w:ascii="Arial" w:hAnsi="Arial" w:cs="Arial"/>
                <w:sz w:val="24"/>
                <w:szCs w:val="24"/>
              </w:rPr>
              <w:t>[1]</w:t>
            </w:r>
            <w:r w:rsidR="00034173">
              <w:rPr>
                <w:rFonts w:ascii="Arial" w:hAnsi="Arial" w:cs="Arial"/>
                <w:sz w:val="24"/>
                <w:szCs w:val="24"/>
              </w:rPr>
              <w:tab/>
            </w:r>
            <w:r w:rsidRPr="00B86FA1">
              <w:rPr>
                <w:rFonts w:ascii="Arial" w:hAnsi="Arial" w:cs="Arial"/>
                <w:sz w:val="24"/>
                <w:szCs w:val="24"/>
              </w:rPr>
              <w:t xml:space="preserve">The appellant </w:t>
            </w:r>
            <w:r>
              <w:rPr>
                <w:rFonts w:ascii="Arial" w:hAnsi="Arial" w:cs="Arial"/>
                <w:sz w:val="24"/>
                <w:szCs w:val="24"/>
              </w:rPr>
              <w:t xml:space="preserve">was arrested on charges of </w:t>
            </w:r>
            <w:r w:rsidR="004629A4">
              <w:rPr>
                <w:rFonts w:ascii="Arial" w:hAnsi="Arial" w:cs="Arial"/>
                <w:sz w:val="24"/>
                <w:szCs w:val="24"/>
              </w:rPr>
              <w:t>1. Robbery with aggravating circumstances,   2. Possession of a firearm without a licence and 3. Possession of a dangerous weapon.</w:t>
            </w:r>
          </w:p>
          <w:p w:rsidR="004629A4" w:rsidRDefault="004629A4" w:rsidP="0063105F">
            <w:pPr>
              <w:spacing w:line="360" w:lineRule="auto"/>
              <w:ind w:left="34"/>
              <w:jc w:val="both"/>
              <w:rPr>
                <w:rFonts w:ascii="Arial" w:hAnsi="Arial" w:cs="Arial"/>
                <w:sz w:val="24"/>
                <w:szCs w:val="24"/>
              </w:rPr>
            </w:pPr>
          </w:p>
          <w:p w:rsidR="0063105F" w:rsidRDefault="004629A4" w:rsidP="0063105F">
            <w:pPr>
              <w:spacing w:line="360" w:lineRule="auto"/>
              <w:ind w:left="34"/>
              <w:jc w:val="both"/>
              <w:rPr>
                <w:rFonts w:ascii="Arial" w:hAnsi="Arial" w:cs="Arial"/>
                <w:sz w:val="24"/>
                <w:szCs w:val="24"/>
              </w:rPr>
            </w:pPr>
            <w:r>
              <w:rPr>
                <w:rFonts w:ascii="Arial" w:hAnsi="Arial" w:cs="Arial"/>
                <w:sz w:val="24"/>
                <w:szCs w:val="24"/>
              </w:rPr>
              <w:lastRenderedPageBreak/>
              <w:t>[2]</w:t>
            </w:r>
            <w:r w:rsidR="00034173">
              <w:rPr>
                <w:rFonts w:ascii="Arial" w:hAnsi="Arial" w:cs="Arial"/>
                <w:sz w:val="24"/>
                <w:szCs w:val="24"/>
              </w:rPr>
              <w:tab/>
            </w:r>
            <w:r>
              <w:rPr>
                <w:rFonts w:ascii="Arial" w:hAnsi="Arial" w:cs="Arial"/>
                <w:sz w:val="24"/>
                <w:szCs w:val="24"/>
              </w:rPr>
              <w:t>The appellant brought a second bail application in the Regional court</w:t>
            </w:r>
            <w:r w:rsidR="00363D87">
              <w:rPr>
                <w:rFonts w:ascii="Arial" w:hAnsi="Arial" w:cs="Arial"/>
                <w:sz w:val="24"/>
                <w:szCs w:val="24"/>
              </w:rPr>
              <w:t>,</w:t>
            </w:r>
            <w:r>
              <w:rPr>
                <w:rFonts w:ascii="Arial" w:hAnsi="Arial" w:cs="Arial"/>
                <w:sz w:val="24"/>
                <w:szCs w:val="24"/>
              </w:rPr>
              <w:t xml:space="preserve"> Oshakati on what they </w:t>
            </w:r>
            <w:r w:rsidR="00883F2E">
              <w:rPr>
                <w:rFonts w:ascii="Arial" w:hAnsi="Arial" w:cs="Arial"/>
                <w:sz w:val="24"/>
                <w:szCs w:val="24"/>
              </w:rPr>
              <w:t>construed as</w:t>
            </w:r>
            <w:r>
              <w:rPr>
                <w:rFonts w:ascii="Arial" w:hAnsi="Arial" w:cs="Arial"/>
                <w:sz w:val="24"/>
                <w:szCs w:val="24"/>
              </w:rPr>
              <w:t xml:space="preserve"> new facts. The alleged new fact is the long time the appellant spent in custody</w:t>
            </w:r>
            <w:r w:rsidR="00883F2E">
              <w:rPr>
                <w:rFonts w:ascii="Arial" w:hAnsi="Arial" w:cs="Arial"/>
                <w:sz w:val="24"/>
                <w:szCs w:val="24"/>
              </w:rPr>
              <w:t xml:space="preserve"> since his arrest</w:t>
            </w:r>
            <w:r>
              <w:rPr>
                <w:rFonts w:ascii="Arial" w:hAnsi="Arial" w:cs="Arial"/>
                <w:sz w:val="24"/>
                <w:szCs w:val="24"/>
              </w:rPr>
              <w:t>.</w:t>
            </w:r>
          </w:p>
          <w:p w:rsidR="004629A4" w:rsidRDefault="004629A4" w:rsidP="0063105F">
            <w:pPr>
              <w:spacing w:line="360" w:lineRule="auto"/>
              <w:ind w:left="34"/>
              <w:jc w:val="both"/>
              <w:rPr>
                <w:rFonts w:ascii="Arial" w:hAnsi="Arial" w:cs="Arial"/>
                <w:sz w:val="24"/>
                <w:szCs w:val="24"/>
              </w:rPr>
            </w:pPr>
          </w:p>
          <w:p w:rsidR="004629A4" w:rsidRDefault="00CB4F39" w:rsidP="0063105F">
            <w:pPr>
              <w:spacing w:line="360" w:lineRule="auto"/>
              <w:ind w:left="34"/>
              <w:jc w:val="both"/>
              <w:rPr>
                <w:rFonts w:ascii="Arial" w:hAnsi="Arial" w:cs="Arial"/>
                <w:sz w:val="24"/>
                <w:szCs w:val="24"/>
              </w:rPr>
            </w:pPr>
            <w:r>
              <w:rPr>
                <w:rFonts w:ascii="Arial" w:hAnsi="Arial" w:cs="Arial"/>
                <w:sz w:val="24"/>
                <w:szCs w:val="24"/>
              </w:rPr>
              <w:t>[3]</w:t>
            </w:r>
            <w:r>
              <w:rPr>
                <w:rFonts w:ascii="Arial" w:hAnsi="Arial" w:cs="Arial"/>
                <w:sz w:val="24"/>
                <w:szCs w:val="24"/>
              </w:rPr>
              <w:tab/>
            </w:r>
            <w:r w:rsidR="00883F2E">
              <w:rPr>
                <w:rFonts w:ascii="Arial" w:hAnsi="Arial" w:cs="Arial"/>
                <w:sz w:val="24"/>
                <w:szCs w:val="24"/>
              </w:rPr>
              <w:t>The record of the first bail application was not available when this second bail application was adjudicated. It is by now trite that when an application for bail is brought on new facts, the courts approach is to consider whether there are new facts against the background of old facts.</w:t>
            </w:r>
            <w:r w:rsidR="00883F2E">
              <w:rPr>
                <w:rStyle w:val="FootnoteReference"/>
                <w:rFonts w:ascii="Arial" w:hAnsi="Arial" w:cs="Arial"/>
                <w:sz w:val="24"/>
                <w:szCs w:val="24"/>
              </w:rPr>
              <w:footnoteReference w:id="1"/>
            </w:r>
          </w:p>
          <w:p w:rsidR="006633AC" w:rsidRDefault="006633AC" w:rsidP="0063105F">
            <w:pPr>
              <w:spacing w:line="360" w:lineRule="auto"/>
              <w:ind w:left="34"/>
              <w:jc w:val="both"/>
              <w:rPr>
                <w:rFonts w:ascii="Arial" w:hAnsi="Arial" w:cs="Arial"/>
                <w:sz w:val="24"/>
                <w:szCs w:val="24"/>
              </w:rPr>
            </w:pPr>
          </w:p>
          <w:p w:rsidR="006633AC" w:rsidRDefault="00CB4F39" w:rsidP="0063105F">
            <w:pPr>
              <w:spacing w:line="360" w:lineRule="auto"/>
              <w:ind w:left="34"/>
              <w:jc w:val="both"/>
              <w:rPr>
                <w:rFonts w:ascii="Arial" w:hAnsi="Arial" w:cs="Arial"/>
                <w:sz w:val="24"/>
                <w:szCs w:val="24"/>
              </w:rPr>
            </w:pPr>
            <w:r>
              <w:rPr>
                <w:rFonts w:ascii="Arial" w:hAnsi="Arial" w:cs="Arial"/>
                <w:sz w:val="24"/>
                <w:szCs w:val="24"/>
              </w:rPr>
              <w:t>[4]</w:t>
            </w:r>
            <w:r>
              <w:rPr>
                <w:rFonts w:ascii="Arial" w:hAnsi="Arial" w:cs="Arial"/>
                <w:sz w:val="24"/>
                <w:szCs w:val="24"/>
              </w:rPr>
              <w:tab/>
            </w:r>
            <w:r w:rsidR="006633AC">
              <w:rPr>
                <w:rFonts w:ascii="Arial" w:hAnsi="Arial" w:cs="Arial"/>
                <w:sz w:val="24"/>
                <w:szCs w:val="24"/>
              </w:rPr>
              <w:t>It means that the new application should not be a mere extension of the initial one. It must be established if indeed there are new facts warranting the granting of the bail application.</w:t>
            </w:r>
          </w:p>
          <w:p w:rsidR="006633AC" w:rsidRDefault="006633AC" w:rsidP="0063105F">
            <w:pPr>
              <w:spacing w:line="360" w:lineRule="auto"/>
              <w:ind w:left="34"/>
              <w:jc w:val="both"/>
              <w:rPr>
                <w:rFonts w:ascii="Arial" w:hAnsi="Arial" w:cs="Arial"/>
                <w:sz w:val="24"/>
                <w:szCs w:val="24"/>
              </w:rPr>
            </w:pPr>
          </w:p>
          <w:p w:rsidR="006633AC" w:rsidRDefault="00CB4F39" w:rsidP="0063105F">
            <w:pPr>
              <w:spacing w:line="360" w:lineRule="auto"/>
              <w:ind w:left="34"/>
              <w:jc w:val="both"/>
              <w:rPr>
                <w:rFonts w:ascii="Arial" w:hAnsi="Arial" w:cs="Arial"/>
                <w:sz w:val="24"/>
                <w:szCs w:val="24"/>
              </w:rPr>
            </w:pPr>
            <w:r>
              <w:rPr>
                <w:rFonts w:ascii="Arial" w:hAnsi="Arial" w:cs="Arial"/>
                <w:sz w:val="24"/>
                <w:szCs w:val="24"/>
              </w:rPr>
              <w:t>[5]</w:t>
            </w:r>
            <w:r>
              <w:rPr>
                <w:rFonts w:ascii="Arial" w:hAnsi="Arial" w:cs="Arial"/>
                <w:sz w:val="24"/>
                <w:szCs w:val="24"/>
              </w:rPr>
              <w:tab/>
            </w:r>
            <w:r w:rsidR="006633AC">
              <w:rPr>
                <w:rFonts w:ascii="Arial" w:hAnsi="Arial" w:cs="Arial"/>
                <w:sz w:val="24"/>
                <w:szCs w:val="24"/>
              </w:rPr>
              <w:t>The magistrate considered the fact that the record of the initial application was not available. He however entertained the second bail application without ensuring to determine if the second bail application was indeed based on new facts. In my view this was a misdirection.</w:t>
            </w:r>
          </w:p>
          <w:p w:rsidR="006633AC" w:rsidRDefault="006633AC" w:rsidP="0063105F">
            <w:pPr>
              <w:spacing w:line="360" w:lineRule="auto"/>
              <w:ind w:left="34"/>
              <w:jc w:val="both"/>
              <w:rPr>
                <w:rFonts w:ascii="Arial" w:hAnsi="Arial" w:cs="Arial"/>
                <w:sz w:val="24"/>
                <w:szCs w:val="24"/>
              </w:rPr>
            </w:pPr>
          </w:p>
          <w:p w:rsidR="006633AC" w:rsidRDefault="00CB4F39" w:rsidP="0063105F">
            <w:pPr>
              <w:spacing w:line="360" w:lineRule="auto"/>
              <w:ind w:left="34"/>
              <w:jc w:val="both"/>
              <w:rPr>
                <w:rFonts w:ascii="Arial" w:hAnsi="Arial" w:cs="Arial"/>
                <w:sz w:val="24"/>
                <w:szCs w:val="24"/>
              </w:rPr>
            </w:pPr>
            <w:r>
              <w:rPr>
                <w:rFonts w:ascii="Arial" w:hAnsi="Arial" w:cs="Arial"/>
                <w:sz w:val="24"/>
                <w:szCs w:val="24"/>
              </w:rPr>
              <w:t>[6]</w:t>
            </w:r>
            <w:r>
              <w:rPr>
                <w:rFonts w:ascii="Arial" w:hAnsi="Arial" w:cs="Arial"/>
                <w:sz w:val="24"/>
                <w:szCs w:val="24"/>
              </w:rPr>
              <w:tab/>
            </w:r>
            <w:r w:rsidR="006633AC">
              <w:rPr>
                <w:rFonts w:ascii="Arial" w:hAnsi="Arial" w:cs="Arial"/>
                <w:sz w:val="24"/>
                <w:szCs w:val="24"/>
              </w:rPr>
              <w:t>The record of the initial first application is</w:t>
            </w:r>
            <w:r w:rsidR="00CA11E1">
              <w:rPr>
                <w:rFonts w:ascii="Arial" w:hAnsi="Arial" w:cs="Arial"/>
                <w:sz w:val="24"/>
                <w:szCs w:val="24"/>
              </w:rPr>
              <w:t xml:space="preserve"> likewise</w:t>
            </w:r>
            <w:r w:rsidR="006633AC">
              <w:rPr>
                <w:rFonts w:ascii="Arial" w:hAnsi="Arial" w:cs="Arial"/>
                <w:sz w:val="24"/>
                <w:szCs w:val="24"/>
              </w:rPr>
              <w:t xml:space="preserve"> not before this court</w:t>
            </w:r>
            <w:r w:rsidR="00CA11E1">
              <w:rPr>
                <w:rFonts w:ascii="Arial" w:hAnsi="Arial" w:cs="Arial"/>
                <w:sz w:val="24"/>
                <w:szCs w:val="24"/>
              </w:rPr>
              <w:t xml:space="preserve"> to determine if indeed the second application was based on new facts.</w:t>
            </w:r>
          </w:p>
          <w:p w:rsidR="006633AC" w:rsidRPr="0063105F" w:rsidRDefault="006633AC" w:rsidP="0063105F">
            <w:pPr>
              <w:spacing w:line="360" w:lineRule="auto"/>
              <w:ind w:left="34"/>
              <w:jc w:val="both"/>
              <w:rPr>
                <w:rFonts w:ascii="Arial" w:hAnsi="Arial" w:cs="Arial"/>
                <w:sz w:val="24"/>
                <w:szCs w:val="24"/>
              </w:rPr>
            </w:pPr>
          </w:p>
        </w:tc>
      </w:tr>
      <w:tr w:rsidR="00630515" w:rsidRPr="00482EC8" w:rsidTr="00630515">
        <w:trPr>
          <w:trHeight w:val="692"/>
        </w:trPr>
        <w:tc>
          <w:tcPr>
            <w:tcW w:w="4961" w:type="dxa"/>
            <w:gridSpan w:val="2"/>
          </w:tcPr>
          <w:p w:rsidR="00630515" w:rsidRPr="00482EC8" w:rsidRDefault="00630515" w:rsidP="00AD0AFE">
            <w:pPr>
              <w:spacing w:line="360" w:lineRule="auto"/>
              <w:rPr>
                <w:rFonts w:ascii="Arial" w:hAnsi="Arial" w:cs="Arial"/>
                <w:b/>
                <w:sz w:val="24"/>
                <w:szCs w:val="24"/>
              </w:rPr>
            </w:pPr>
            <w:r>
              <w:rPr>
                <w:rFonts w:ascii="Arial" w:hAnsi="Arial" w:cs="Arial"/>
                <w:b/>
                <w:sz w:val="24"/>
                <w:szCs w:val="24"/>
              </w:rPr>
              <w:lastRenderedPageBreak/>
              <w:t>Judge(s) signature</w:t>
            </w:r>
          </w:p>
        </w:tc>
        <w:tc>
          <w:tcPr>
            <w:tcW w:w="4962" w:type="dxa"/>
          </w:tcPr>
          <w:p w:rsidR="00630515" w:rsidRPr="00482EC8" w:rsidRDefault="00630515" w:rsidP="00AD0AFE">
            <w:pPr>
              <w:spacing w:line="360" w:lineRule="auto"/>
              <w:rPr>
                <w:rFonts w:ascii="Arial" w:hAnsi="Arial" w:cs="Arial"/>
                <w:sz w:val="24"/>
                <w:szCs w:val="24"/>
              </w:rPr>
            </w:pPr>
            <w:r w:rsidRPr="00482EC8">
              <w:rPr>
                <w:rFonts w:ascii="Arial" w:hAnsi="Arial" w:cs="Arial"/>
                <w:b/>
                <w:sz w:val="24"/>
                <w:szCs w:val="24"/>
              </w:rPr>
              <w:t>Comments:</w:t>
            </w:r>
            <w:r>
              <w:rPr>
                <w:rFonts w:ascii="Arial" w:hAnsi="Arial" w:cs="Arial"/>
                <w:sz w:val="24"/>
                <w:szCs w:val="24"/>
              </w:rPr>
              <w:t xml:space="preserve">  </w:t>
            </w:r>
          </w:p>
        </w:tc>
      </w:tr>
      <w:tr w:rsidR="00630515" w:rsidRPr="00482EC8" w:rsidTr="00630515">
        <w:trPr>
          <w:trHeight w:val="692"/>
        </w:trPr>
        <w:tc>
          <w:tcPr>
            <w:tcW w:w="4961" w:type="dxa"/>
            <w:gridSpan w:val="2"/>
          </w:tcPr>
          <w:p w:rsidR="00630515" w:rsidRPr="00AC190B" w:rsidRDefault="00630515" w:rsidP="00AD0AFE">
            <w:pPr>
              <w:spacing w:line="360" w:lineRule="auto"/>
              <w:rPr>
                <w:rFonts w:ascii="Arial" w:hAnsi="Arial" w:cs="Arial"/>
                <w:sz w:val="24"/>
                <w:szCs w:val="24"/>
              </w:rPr>
            </w:pPr>
            <w:r w:rsidRPr="00AC190B">
              <w:rPr>
                <w:rFonts w:ascii="Arial" w:hAnsi="Arial" w:cs="Arial"/>
                <w:sz w:val="24"/>
                <w:szCs w:val="24"/>
              </w:rPr>
              <w:t>January J:</w:t>
            </w:r>
          </w:p>
        </w:tc>
        <w:tc>
          <w:tcPr>
            <w:tcW w:w="4962" w:type="dxa"/>
          </w:tcPr>
          <w:p w:rsidR="00630515" w:rsidRDefault="00630515" w:rsidP="00AD0AFE">
            <w:pPr>
              <w:spacing w:line="360" w:lineRule="auto"/>
              <w:rPr>
                <w:rFonts w:ascii="Arial" w:hAnsi="Arial" w:cs="Arial"/>
                <w:sz w:val="24"/>
                <w:szCs w:val="24"/>
              </w:rPr>
            </w:pPr>
            <w:r w:rsidRPr="00AC190B">
              <w:rPr>
                <w:rFonts w:ascii="Arial" w:hAnsi="Arial" w:cs="Arial"/>
                <w:sz w:val="24"/>
                <w:szCs w:val="24"/>
              </w:rPr>
              <w:t xml:space="preserve">None </w:t>
            </w:r>
          </w:p>
          <w:p w:rsidR="00630515" w:rsidRDefault="00630515" w:rsidP="00AD0AFE">
            <w:pPr>
              <w:spacing w:line="360" w:lineRule="auto"/>
              <w:rPr>
                <w:rFonts w:ascii="Arial" w:hAnsi="Arial" w:cs="Arial"/>
                <w:sz w:val="24"/>
                <w:szCs w:val="24"/>
              </w:rPr>
            </w:pPr>
          </w:p>
          <w:p w:rsidR="00630515" w:rsidRPr="00AC190B" w:rsidRDefault="00630515" w:rsidP="00AD0AFE">
            <w:pPr>
              <w:spacing w:line="360" w:lineRule="auto"/>
              <w:rPr>
                <w:rFonts w:ascii="Arial" w:hAnsi="Arial" w:cs="Arial"/>
                <w:sz w:val="24"/>
                <w:szCs w:val="24"/>
              </w:rPr>
            </w:pPr>
          </w:p>
        </w:tc>
      </w:tr>
      <w:tr w:rsidR="00630515" w:rsidRPr="00482EC8" w:rsidTr="00630515">
        <w:trPr>
          <w:trHeight w:val="665"/>
        </w:trPr>
        <w:tc>
          <w:tcPr>
            <w:tcW w:w="4961" w:type="dxa"/>
            <w:gridSpan w:val="2"/>
          </w:tcPr>
          <w:p w:rsidR="00630515" w:rsidRDefault="00630515" w:rsidP="00630515">
            <w:pPr>
              <w:spacing w:line="360" w:lineRule="auto"/>
              <w:jc w:val="center"/>
              <w:rPr>
                <w:rFonts w:ascii="Arial" w:hAnsi="Arial" w:cs="Arial"/>
                <w:b/>
                <w:sz w:val="24"/>
                <w:szCs w:val="24"/>
              </w:rPr>
            </w:pPr>
            <w:r w:rsidRPr="00630515">
              <w:rPr>
                <w:rFonts w:ascii="Arial" w:hAnsi="Arial" w:cs="Arial"/>
                <w:b/>
                <w:sz w:val="24"/>
                <w:szCs w:val="24"/>
                <w:lang w:val="en-US"/>
              </w:rPr>
              <w:t>Counsel:</w:t>
            </w:r>
          </w:p>
        </w:tc>
        <w:tc>
          <w:tcPr>
            <w:tcW w:w="4962" w:type="dxa"/>
          </w:tcPr>
          <w:p w:rsidR="00630515" w:rsidRPr="00482EC8" w:rsidRDefault="00630515" w:rsidP="00AD0AFE">
            <w:pPr>
              <w:spacing w:line="360" w:lineRule="auto"/>
              <w:rPr>
                <w:rFonts w:ascii="Arial" w:hAnsi="Arial" w:cs="Arial"/>
                <w:b/>
                <w:sz w:val="24"/>
                <w:szCs w:val="24"/>
              </w:rPr>
            </w:pPr>
          </w:p>
        </w:tc>
      </w:tr>
      <w:tr w:rsidR="00630515" w:rsidRPr="00482EC8" w:rsidTr="00630515">
        <w:trPr>
          <w:trHeight w:val="955"/>
        </w:trPr>
        <w:tc>
          <w:tcPr>
            <w:tcW w:w="4961" w:type="dxa"/>
            <w:gridSpan w:val="2"/>
          </w:tcPr>
          <w:p w:rsidR="00630515" w:rsidRPr="00482EC8" w:rsidRDefault="00630515" w:rsidP="00AD0AFE">
            <w:pPr>
              <w:spacing w:line="360" w:lineRule="auto"/>
              <w:rPr>
                <w:rFonts w:ascii="Arial" w:hAnsi="Arial" w:cs="Arial"/>
                <w:b/>
                <w:sz w:val="24"/>
                <w:szCs w:val="24"/>
              </w:rPr>
            </w:pPr>
            <w:r>
              <w:rPr>
                <w:rFonts w:ascii="Arial" w:hAnsi="Arial" w:cs="Arial"/>
                <w:b/>
                <w:sz w:val="24"/>
                <w:szCs w:val="24"/>
              </w:rPr>
              <w:t>Appellant</w:t>
            </w:r>
          </w:p>
        </w:tc>
        <w:tc>
          <w:tcPr>
            <w:tcW w:w="4962" w:type="dxa"/>
          </w:tcPr>
          <w:p w:rsidR="00630515" w:rsidRPr="00482EC8" w:rsidRDefault="00630515" w:rsidP="00AD0AFE">
            <w:pPr>
              <w:spacing w:line="360" w:lineRule="auto"/>
              <w:rPr>
                <w:rFonts w:ascii="Arial" w:hAnsi="Arial" w:cs="Arial"/>
                <w:b/>
                <w:sz w:val="24"/>
                <w:szCs w:val="24"/>
              </w:rPr>
            </w:pPr>
            <w:r w:rsidRPr="00482EC8">
              <w:rPr>
                <w:rFonts w:ascii="Arial" w:hAnsi="Arial" w:cs="Arial"/>
                <w:b/>
                <w:sz w:val="24"/>
                <w:szCs w:val="24"/>
              </w:rPr>
              <w:t>Respondent</w:t>
            </w:r>
          </w:p>
        </w:tc>
      </w:tr>
      <w:tr w:rsidR="00630515" w:rsidRPr="00482EC8" w:rsidTr="00630515">
        <w:trPr>
          <w:trHeight w:val="984"/>
        </w:trPr>
        <w:tc>
          <w:tcPr>
            <w:tcW w:w="4961" w:type="dxa"/>
            <w:gridSpan w:val="2"/>
          </w:tcPr>
          <w:p w:rsidR="00630515" w:rsidRDefault="006904A1" w:rsidP="00AD0AFE">
            <w:pPr>
              <w:spacing w:line="360" w:lineRule="auto"/>
              <w:rPr>
                <w:rFonts w:ascii="Arial" w:hAnsi="Arial" w:cs="Arial"/>
                <w:sz w:val="24"/>
                <w:szCs w:val="24"/>
              </w:rPr>
            </w:pPr>
            <w:r w:rsidRPr="006904A1">
              <w:rPr>
                <w:rFonts w:ascii="Arial" w:hAnsi="Arial" w:cs="Arial"/>
                <w:sz w:val="24"/>
                <w:szCs w:val="24"/>
              </w:rPr>
              <w:t xml:space="preserve">Mr </w:t>
            </w:r>
            <w:r>
              <w:rPr>
                <w:rFonts w:ascii="Arial" w:hAnsi="Arial" w:cs="Arial"/>
                <w:sz w:val="24"/>
                <w:szCs w:val="24"/>
              </w:rPr>
              <w:t>L Shipila</w:t>
            </w:r>
          </w:p>
          <w:p w:rsidR="006904A1" w:rsidRPr="006904A1" w:rsidRDefault="006904A1" w:rsidP="00AD0AFE">
            <w:pPr>
              <w:spacing w:line="360" w:lineRule="auto"/>
              <w:rPr>
                <w:rFonts w:ascii="Arial" w:hAnsi="Arial" w:cs="Arial"/>
                <w:sz w:val="24"/>
                <w:szCs w:val="24"/>
              </w:rPr>
            </w:pPr>
            <w:r>
              <w:rPr>
                <w:rFonts w:ascii="Arial" w:hAnsi="Arial" w:cs="Arial"/>
                <w:sz w:val="24"/>
                <w:szCs w:val="24"/>
              </w:rPr>
              <w:t>Directorate of Legal Aid, Oshakati</w:t>
            </w:r>
          </w:p>
        </w:tc>
        <w:tc>
          <w:tcPr>
            <w:tcW w:w="4962" w:type="dxa"/>
          </w:tcPr>
          <w:p w:rsidR="00630515" w:rsidRDefault="006904A1" w:rsidP="00AD0AFE">
            <w:pPr>
              <w:spacing w:line="360" w:lineRule="auto"/>
              <w:rPr>
                <w:rFonts w:ascii="Arial" w:hAnsi="Arial" w:cs="Arial"/>
                <w:sz w:val="24"/>
                <w:szCs w:val="24"/>
              </w:rPr>
            </w:pPr>
            <w:r>
              <w:rPr>
                <w:rFonts w:ascii="Arial" w:hAnsi="Arial" w:cs="Arial"/>
                <w:sz w:val="24"/>
                <w:szCs w:val="24"/>
              </w:rPr>
              <w:t>Mr L Matota</w:t>
            </w:r>
          </w:p>
          <w:p w:rsidR="006904A1" w:rsidRPr="006904A1" w:rsidRDefault="006904A1" w:rsidP="00AD0AFE">
            <w:pPr>
              <w:spacing w:line="360" w:lineRule="auto"/>
              <w:rPr>
                <w:rFonts w:ascii="Arial" w:hAnsi="Arial" w:cs="Arial"/>
                <w:sz w:val="24"/>
                <w:szCs w:val="24"/>
              </w:rPr>
            </w:pPr>
            <w:r>
              <w:rPr>
                <w:rFonts w:ascii="Arial" w:hAnsi="Arial" w:cs="Arial"/>
                <w:sz w:val="24"/>
                <w:szCs w:val="24"/>
              </w:rPr>
              <w:t>Office of the Prosecutor-General, Oshakati</w:t>
            </w:r>
          </w:p>
        </w:tc>
      </w:tr>
    </w:tbl>
    <w:p w:rsidR="002940E7" w:rsidRPr="0063105F" w:rsidRDefault="002940E7">
      <w:pPr>
        <w:rPr>
          <w:rFonts w:ascii="Arial" w:hAnsi="Arial" w:cs="Arial"/>
          <w:sz w:val="24"/>
          <w:szCs w:val="24"/>
        </w:rPr>
      </w:pPr>
    </w:p>
    <w:sectPr w:rsidR="002940E7" w:rsidRPr="0063105F" w:rsidSect="00461E1D">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AAE" w:rsidRDefault="00493AAE" w:rsidP="0063105F">
      <w:pPr>
        <w:spacing w:after="0" w:line="240" w:lineRule="auto"/>
      </w:pPr>
      <w:r>
        <w:separator/>
      </w:r>
    </w:p>
  </w:endnote>
  <w:endnote w:type="continuationSeparator" w:id="0">
    <w:p w:rsidR="00493AAE" w:rsidRDefault="00493AAE" w:rsidP="00631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AAE" w:rsidRDefault="00493AAE" w:rsidP="0063105F">
      <w:pPr>
        <w:spacing w:after="0" w:line="240" w:lineRule="auto"/>
      </w:pPr>
      <w:r>
        <w:separator/>
      </w:r>
    </w:p>
  </w:footnote>
  <w:footnote w:type="continuationSeparator" w:id="0">
    <w:p w:rsidR="00493AAE" w:rsidRDefault="00493AAE" w:rsidP="0063105F">
      <w:pPr>
        <w:spacing w:after="0" w:line="240" w:lineRule="auto"/>
      </w:pPr>
      <w:r>
        <w:continuationSeparator/>
      </w:r>
    </w:p>
  </w:footnote>
  <w:footnote w:id="1">
    <w:p w:rsidR="00883F2E" w:rsidRPr="00883F2E" w:rsidRDefault="00883F2E">
      <w:pPr>
        <w:pStyle w:val="FootnoteText"/>
        <w:rPr>
          <w:lang w:val="en-US"/>
        </w:rPr>
      </w:pPr>
      <w:r>
        <w:rPr>
          <w:rStyle w:val="FootnoteReference"/>
        </w:rPr>
        <w:footnoteRef/>
      </w:r>
      <w:r>
        <w:t xml:space="preserve"> </w:t>
      </w:r>
      <w:r w:rsidRPr="002A4AE1">
        <w:rPr>
          <w:rFonts w:ascii="Arial" w:hAnsi="Arial" w:cs="Arial"/>
          <w:lang w:val="en-US"/>
        </w:rPr>
        <w:t xml:space="preserve">See: </w:t>
      </w:r>
      <w:r w:rsidRPr="002A4AE1">
        <w:rPr>
          <w:rFonts w:ascii="Arial" w:hAnsi="Arial" w:cs="Arial"/>
          <w:i/>
          <w:lang w:val="en-US"/>
        </w:rPr>
        <w:t xml:space="preserve">Noble v State </w:t>
      </w:r>
      <w:r w:rsidRPr="002A4AE1">
        <w:rPr>
          <w:rFonts w:ascii="Arial" w:hAnsi="Arial" w:cs="Arial"/>
          <w:lang w:val="en-US"/>
        </w:rPr>
        <w:t>(CA 02/2014)</w:t>
      </w:r>
      <w:r w:rsidR="00363D87" w:rsidRPr="002A4AE1">
        <w:rPr>
          <w:rFonts w:ascii="Arial" w:hAnsi="Arial" w:cs="Arial"/>
          <w:lang w:val="en-US"/>
        </w:rPr>
        <w:t xml:space="preserve"> [2014]</w:t>
      </w:r>
      <w:r w:rsidRPr="002A4AE1">
        <w:rPr>
          <w:rFonts w:ascii="Arial" w:hAnsi="Arial" w:cs="Arial"/>
          <w:lang w:val="en-US"/>
        </w:rPr>
        <w:t xml:space="preserve"> NAHCMD 117 (20 March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4721877"/>
      <w:docPartObj>
        <w:docPartGallery w:val="Page Numbers (Top of Page)"/>
        <w:docPartUnique/>
      </w:docPartObj>
    </w:sdtPr>
    <w:sdtEndPr>
      <w:rPr>
        <w:noProof/>
      </w:rPr>
    </w:sdtEndPr>
    <w:sdtContent>
      <w:p w:rsidR="00461E1D" w:rsidRDefault="00461E1D">
        <w:pPr>
          <w:pStyle w:val="Header"/>
          <w:jc w:val="right"/>
        </w:pPr>
        <w:r>
          <w:fldChar w:fldCharType="begin"/>
        </w:r>
        <w:r>
          <w:instrText xml:space="preserve"> PAGE   \* MERGEFORMAT </w:instrText>
        </w:r>
        <w:r>
          <w:fldChar w:fldCharType="separate"/>
        </w:r>
        <w:r w:rsidR="00400B75">
          <w:rPr>
            <w:noProof/>
          </w:rPr>
          <w:t>2</w:t>
        </w:r>
        <w:r>
          <w:rPr>
            <w:noProof/>
          </w:rPr>
          <w:fldChar w:fldCharType="end"/>
        </w:r>
      </w:p>
    </w:sdtContent>
  </w:sdt>
  <w:p w:rsidR="00461E1D" w:rsidRDefault="00461E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72EA8"/>
    <w:multiLevelType w:val="hybridMultilevel"/>
    <w:tmpl w:val="DBE69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05F"/>
    <w:rsid w:val="00034173"/>
    <w:rsid w:val="000F22F4"/>
    <w:rsid w:val="002940E7"/>
    <w:rsid w:val="002A4AE1"/>
    <w:rsid w:val="00363D87"/>
    <w:rsid w:val="003E3159"/>
    <w:rsid w:val="00400B75"/>
    <w:rsid w:val="00454C18"/>
    <w:rsid w:val="00461E1D"/>
    <w:rsid w:val="004629A4"/>
    <w:rsid w:val="00492CF6"/>
    <w:rsid w:val="00493AAE"/>
    <w:rsid w:val="004C2B4A"/>
    <w:rsid w:val="005E6551"/>
    <w:rsid w:val="00617C59"/>
    <w:rsid w:val="00630515"/>
    <w:rsid w:val="0063105F"/>
    <w:rsid w:val="006633AC"/>
    <w:rsid w:val="006668E3"/>
    <w:rsid w:val="006904A1"/>
    <w:rsid w:val="00702D69"/>
    <w:rsid w:val="007125EC"/>
    <w:rsid w:val="007A7A3F"/>
    <w:rsid w:val="00883F2E"/>
    <w:rsid w:val="009D70A0"/>
    <w:rsid w:val="00B86FA1"/>
    <w:rsid w:val="00BB6092"/>
    <w:rsid w:val="00CA11E1"/>
    <w:rsid w:val="00CB4F39"/>
    <w:rsid w:val="00CC72B1"/>
    <w:rsid w:val="00D60C65"/>
    <w:rsid w:val="00D75DA1"/>
    <w:rsid w:val="00E3722E"/>
    <w:rsid w:val="00F27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EDE97-A296-41B3-8960-6A481F26D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105F"/>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3105F"/>
    <w:pPr>
      <w:spacing w:after="0" w:line="240" w:lineRule="auto"/>
    </w:pPr>
    <w:rPr>
      <w:sz w:val="20"/>
      <w:szCs w:val="20"/>
      <w:lang w:val="en-ZA"/>
    </w:rPr>
  </w:style>
  <w:style w:type="character" w:customStyle="1" w:styleId="FootnoteTextChar">
    <w:name w:val="Footnote Text Char"/>
    <w:basedOn w:val="DefaultParagraphFont"/>
    <w:link w:val="FootnoteText"/>
    <w:uiPriority w:val="99"/>
    <w:semiHidden/>
    <w:rsid w:val="0063105F"/>
    <w:rPr>
      <w:sz w:val="20"/>
      <w:szCs w:val="20"/>
      <w:lang w:val="en-ZA"/>
    </w:rPr>
  </w:style>
  <w:style w:type="character" w:styleId="FootnoteReference">
    <w:name w:val="footnote reference"/>
    <w:basedOn w:val="DefaultParagraphFont"/>
    <w:uiPriority w:val="99"/>
    <w:semiHidden/>
    <w:unhideWhenUsed/>
    <w:rsid w:val="0063105F"/>
    <w:rPr>
      <w:vertAlign w:val="superscript"/>
    </w:rPr>
  </w:style>
  <w:style w:type="paragraph" w:styleId="BalloonText">
    <w:name w:val="Balloon Text"/>
    <w:basedOn w:val="Normal"/>
    <w:link w:val="BalloonTextChar"/>
    <w:uiPriority w:val="99"/>
    <w:semiHidden/>
    <w:unhideWhenUsed/>
    <w:rsid w:val="00712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5EC"/>
    <w:rPr>
      <w:rFonts w:ascii="Segoe UI" w:hAnsi="Segoe UI" w:cs="Segoe UI"/>
      <w:sz w:val="18"/>
      <w:szCs w:val="18"/>
    </w:rPr>
  </w:style>
  <w:style w:type="paragraph" w:styleId="Header">
    <w:name w:val="header"/>
    <w:basedOn w:val="Normal"/>
    <w:link w:val="HeaderChar"/>
    <w:uiPriority w:val="99"/>
    <w:unhideWhenUsed/>
    <w:rsid w:val="00461E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E1D"/>
  </w:style>
  <w:style w:type="paragraph" w:styleId="Footer">
    <w:name w:val="footer"/>
    <w:basedOn w:val="Normal"/>
    <w:link w:val="FooterChar"/>
    <w:uiPriority w:val="99"/>
    <w:unhideWhenUsed/>
    <w:rsid w:val="00461E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2020-02-23T18:30:00+00:00</Judgment_x0020_Date>
  </documentManagement>
</p:properties>
</file>

<file path=customXml/itemProps1.xml><?xml version="1.0" encoding="utf-8"?>
<ds:datastoreItem xmlns:ds="http://schemas.openxmlformats.org/officeDocument/2006/customXml" ds:itemID="{2AC55E23-9936-4E51-ADC7-257DCA61B100}"/>
</file>

<file path=customXml/itemProps2.xml><?xml version="1.0" encoding="utf-8"?>
<ds:datastoreItem xmlns:ds="http://schemas.openxmlformats.org/officeDocument/2006/customXml" ds:itemID="{0AE2DC29-272B-4B6E-870D-6420677B0EA6}"/>
</file>

<file path=customXml/itemProps3.xml><?xml version="1.0" encoding="utf-8"?>
<ds:datastoreItem xmlns:ds="http://schemas.openxmlformats.org/officeDocument/2006/customXml" ds:itemID="{C622650E-AE43-4616-BA7C-28607A50B443}"/>
</file>

<file path=customXml/itemProps4.xml><?xml version="1.0" encoding="utf-8"?>
<ds:datastoreItem xmlns:ds="http://schemas.openxmlformats.org/officeDocument/2006/customXml" ds:itemID="{917E5706-9F48-48FC-86BB-9F917B583BFA}"/>
</file>

<file path=docProps/app.xml><?xml version="1.0" encoding="utf-8"?>
<Properties xmlns="http://schemas.openxmlformats.org/officeDocument/2006/extended-properties" xmlns:vt="http://schemas.openxmlformats.org/officeDocument/2006/docPropsVTypes">
  <Template>Normal</Template>
  <TotalTime>0</TotalTime>
  <Pages>3</Pages>
  <Words>388</Words>
  <Characters>2218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C. January</dc:creator>
  <cp:keywords/>
  <dc:description/>
  <cp:lastModifiedBy>Lotta N. Ambunda</cp:lastModifiedBy>
  <cp:revision>2</cp:revision>
  <cp:lastPrinted>2020-02-25T13:40:00Z</cp:lastPrinted>
  <dcterms:created xsi:type="dcterms:W3CDTF">2020-03-18T13:08:00Z</dcterms:created>
  <dcterms:modified xsi:type="dcterms:W3CDTF">2020-03-18T13:08:00Z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