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88" w:rsidRPr="00AB3A20" w:rsidRDefault="00C55A88" w:rsidP="00C55A88">
      <w:pPr>
        <w:jc w:val="center"/>
        <w:rPr>
          <w:rFonts w:ascii="Arial Narrow" w:hAnsi="Arial Narrow" w:cs="Arial"/>
          <w:b/>
          <w:sz w:val="24"/>
          <w:szCs w:val="24"/>
          <w:lang w:val="en-US"/>
        </w:rPr>
      </w:pPr>
      <w:bookmarkStart w:id="0" w:name="_GoBack"/>
      <w:bookmarkEnd w:id="0"/>
      <w:r w:rsidRPr="00AB3A20">
        <w:rPr>
          <w:rFonts w:ascii="Arial Narrow" w:hAnsi="Arial Narrow" w:cs="Arial"/>
          <w:b/>
          <w:sz w:val="24"/>
          <w:szCs w:val="24"/>
          <w:lang w:val="en-US"/>
        </w:rPr>
        <w:t>REPUBLIC OF NAMIBIA</w:t>
      </w:r>
    </w:p>
    <w:p w:rsidR="00C55A88" w:rsidRPr="00AB3A20" w:rsidRDefault="00C55A88" w:rsidP="00C55A88">
      <w:pPr>
        <w:jc w:val="center"/>
        <w:rPr>
          <w:rFonts w:ascii="Arial" w:hAnsi="Arial" w:cs="Arial"/>
          <w:b/>
          <w:sz w:val="24"/>
          <w:szCs w:val="24"/>
          <w:lang w:val="en-US"/>
        </w:rPr>
      </w:pPr>
      <w:r w:rsidRPr="00AB3A20">
        <w:rPr>
          <w:rFonts w:ascii="Arial" w:hAnsi="Arial" w:cs="Arial"/>
          <w:b/>
          <w:noProof/>
          <w:sz w:val="24"/>
          <w:szCs w:val="24"/>
          <w:lang w:eastAsia="en-ZA"/>
        </w:rPr>
        <w:drawing>
          <wp:inline distT="0" distB="0" distL="0" distR="0" wp14:anchorId="63E07AC7" wp14:editId="35D31942">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C55A88" w:rsidRPr="003A7D92" w:rsidRDefault="00C55A88" w:rsidP="00C55A88">
      <w:pPr>
        <w:jc w:val="center"/>
        <w:rPr>
          <w:rFonts w:ascii="Arial Narrow" w:hAnsi="Arial Narrow" w:cs="Arial"/>
          <w:b/>
          <w:sz w:val="24"/>
          <w:szCs w:val="24"/>
          <w:lang w:val="en-US"/>
        </w:rPr>
      </w:pPr>
      <w:r w:rsidRPr="003A7D92">
        <w:rPr>
          <w:rFonts w:ascii="Arial Narrow" w:hAnsi="Arial Narrow" w:cs="Arial"/>
          <w:b/>
          <w:sz w:val="24"/>
          <w:szCs w:val="24"/>
          <w:lang w:val="en-US"/>
        </w:rPr>
        <w:t>IN THE HIGH COURT OF NAMIBIA, NORTHERN LOCAL DIVISION</w:t>
      </w:r>
    </w:p>
    <w:p w:rsidR="00C55A88" w:rsidRPr="003A7D92" w:rsidRDefault="00C55A88" w:rsidP="00C55A88">
      <w:pPr>
        <w:jc w:val="center"/>
        <w:rPr>
          <w:rFonts w:ascii="Arial Narrow" w:hAnsi="Arial Narrow" w:cs="Arial"/>
          <w:b/>
          <w:sz w:val="24"/>
          <w:szCs w:val="24"/>
          <w:lang w:val="en-US"/>
        </w:rPr>
      </w:pPr>
      <w:r w:rsidRPr="003A7D92">
        <w:rPr>
          <w:rFonts w:ascii="Arial Narrow" w:hAnsi="Arial Narrow" w:cs="Arial"/>
          <w:b/>
          <w:sz w:val="24"/>
          <w:szCs w:val="24"/>
          <w:lang w:val="en-US"/>
        </w:rPr>
        <w:t>HELD AT OSHAKATI</w:t>
      </w:r>
    </w:p>
    <w:p w:rsidR="00C55A88" w:rsidRPr="003A7D92" w:rsidRDefault="00C55A88" w:rsidP="00C55A88">
      <w:pPr>
        <w:jc w:val="center"/>
        <w:rPr>
          <w:rFonts w:ascii="Arial Narrow" w:hAnsi="Arial Narrow" w:cs="Arial"/>
          <w:b/>
          <w:sz w:val="24"/>
          <w:szCs w:val="24"/>
          <w:lang w:val="en-US"/>
        </w:rPr>
      </w:pPr>
    </w:p>
    <w:p w:rsidR="00C55A88" w:rsidRPr="003A7D92" w:rsidRDefault="00C55A88" w:rsidP="00C55A88">
      <w:pPr>
        <w:jc w:val="center"/>
        <w:rPr>
          <w:rFonts w:ascii="Arial Narrow" w:hAnsi="Arial Narrow" w:cs="Arial"/>
          <w:b/>
          <w:sz w:val="24"/>
          <w:szCs w:val="24"/>
          <w:lang w:val="en-US"/>
        </w:rPr>
      </w:pPr>
      <w:r w:rsidRPr="003A7D92">
        <w:rPr>
          <w:rFonts w:ascii="Arial Narrow" w:hAnsi="Arial Narrow" w:cs="Arial"/>
          <w:b/>
          <w:sz w:val="24"/>
          <w:szCs w:val="24"/>
          <w:lang w:val="en-US"/>
        </w:rPr>
        <w:t xml:space="preserve">REVIEW JUDGMENT </w:t>
      </w:r>
    </w:p>
    <w:p w:rsidR="00C55A88" w:rsidRDefault="00C55A88" w:rsidP="00C55A88"/>
    <w:tbl>
      <w:tblPr>
        <w:tblStyle w:val="TableGrid"/>
        <w:tblW w:w="9923" w:type="dxa"/>
        <w:tblInd w:w="-147" w:type="dxa"/>
        <w:tblLook w:val="04A0" w:firstRow="1" w:lastRow="0" w:firstColumn="1" w:lastColumn="0" w:noHBand="0" w:noVBand="1"/>
      </w:tblPr>
      <w:tblGrid>
        <w:gridCol w:w="4655"/>
        <w:gridCol w:w="306"/>
        <w:gridCol w:w="4962"/>
      </w:tblGrid>
      <w:tr w:rsidR="00C55A88" w:rsidTr="00A711ED">
        <w:tc>
          <w:tcPr>
            <w:tcW w:w="4655" w:type="dxa"/>
            <w:vMerge w:val="restart"/>
            <w:tcBorders>
              <w:top w:val="single" w:sz="4" w:space="0" w:color="auto"/>
              <w:left w:val="single" w:sz="4" w:space="0" w:color="auto"/>
              <w:bottom w:val="single" w:sz="4" w:space="0" w:color="auto"/>
              <w:right w:val="single" w:sz="4" w:space="0" w:color="auto"/>
            </w:tcBorders>
            <w:hideMark/>
          </w:tcPr>
          <w:p w:rsidR="00C55A88" w:rsidRDefault="00C55A88" w:rsidP="00A711ED">
            <w:pPr>
              <w:spacing w:line="360" w:lineRule="auto"/>
              <w:jc w:val="both"/>
              <w:rPr>
                <w:rFonts w:ascii="Arial" w:hAnsi="Arial" w:cs="Arial"/>
                <w:b/>
                <w:sz w:val="24"/>
                <w:szCs w:val="24"/>
                <w:lang w:val="en-US"/>
              </w:rPr>
            </w:pPr>
            <w:r>
              <w:rPr>
                <w:rFonts w:ascii="Arial" w:hAnsi="Arial" w:cs="Arial"/>
                <w:b/>
                <w:sz w:val="24"/>
                <w:szCs w:val="24"/>
                <w:lang w:val="en-US"/>
              </w:rPr>
              <w:t>Case Title:</w:t>
            </w:r>
          </w:p>
          <w:p w:rsidR="00C55A88" w:rsidRDefault="00C55A88" w:rsidP="00A711ED">
            <w:pPr>
              <w:spacing w:line="360" w:lineRule="auto"/>
              <w:jc w:val="both"/>
              <w:rPr>
                <w:rFonts w:ascii="Arial" w:hAnsi="Arial" w:cs="Arial"/>
                <w:i/>
                <w:sz w:val="24"/>
                <w:szCs w:val="24"/>
                <w:lang w:val="en-US"/>
              </w:rPr>
            </w:pPr>
            <w:r>
              <w:rPr>
                <w:rFonts w:ascii="Arial" w:hAnsi="Arial" w:cs="Arial"/>
                <w:i/>
                <w:sz w:val="24"/>
                <w:szCs w:val="24"/>
                <w:lang w:val="en-US"/>
              </w:rPr>
              <w:t xml:space="preserve">The State v </w:t>
            </w:r>
            <w:r w:rsidR="00E00D24">
              <w:rPr>
                <w:rFonts w:ascii="Arial" w:hAnsi="Arial" w:cs="Arial"/>
                <w:i/>
                <w:sz w:val="24"/>
                <w:szCs w:val="24"/>
                <w:lang w:val="en-US"/>
              </w:rPr>
              <w:t>Kashinyen</w:t>
            </w:r>
            <w:r w:rsidR="00DD774A">
              <w:rPr>
                <w:rFonts w:ascii="Arial" w:hAnsi="Arial" w:cs="Arial"/>
                <w:i/>
                <w:sz w:val="24"/>
                <w:szCs w:val="24"/>
                <w:lang w:val="en-US"/>
              </w:rPr>
              <w:t>g</w:t>
            </w:r>
            <w:r w:rsidR="00E00D24">
              <w:rPr>
                <w:rFonts w:ascii="Arial" w:hAnsi="Arial" w:cs="Arial"/>
                <w:i/>
                <w:sz w:val="24"/>
                <w:szCs w:val="24"/>
                <w:lang w:val="en-US"/>
              </w:rPr>
              <w:t xml:space="preserve">a </w:t>
            </w:r>
            <w:r w:rsidR="00E00D24" w:rsidRPr="007D2F50">
              <w:rPr>
                <w:rFonts w:ascii="Arial" w:hAnsi="Arial" w:cs="Arial"/>
                <w:i/>
                <w:sz w:val="24"/>
                <w:szCs w:val="24"/>
                <w:lang w:val="en-US"/>
              </w:rPr>
              <w:t>Timoteus</w:t>
            </w:r>
            <w:r w:rsidR="00E00D24">
              <w:rPr>
                <w:rFonts w:ascii="Arial" w:hAnsi="Arial" w:cs="Arial"/>
                <w:i/>
                <w:sz w:val="24"/>
                <w:szCs w:val="24"/>
                <w:lang w:val="en-US"/>
              </w:rPr>
              <w:t xml:space="preserve"> Mwa</w:t>
            </w:r>
            <w:r w:rsidR="004365A3">
              <w:rPr>
                <w:rFonts w:ascii="Arial" w:hAnsi="Arial" w:cs="Arial"/>
                <w:i/>
                <w:sz w:val="24"/>
                <w:szCs w:val="24"/>
                <w:lang w:val="en-US"/>
              </w:rPr>
              <w:t>a</w:t>
            </w:r>
            <w:r w:rsidR="00E00D24">
              <w:rPr>
                <w:rFonts w:ascii="Arial" w:hAnsi="Arial" w:cs="Arial"/>
                <w:i/>
                <w:sz w:val="24"/>
                <w:szCs w:val="24"/>
                <w:lang w:val="en-US"/>
              </w:rPr>
              <w:t>la</w:t>
            </w:r>
          </w:p>
        </w:tc>
        <w:tc>
          <w:tcPr>
            <w:tcW w:w="5268" w:type="dxa"/>
            <w:gridSpan w:val="2"/>
            <w:tcBorders>
              <w:top w:val="single" w:sz="4" w:space="0" w:color="auto"/>
              <w:left w:val="single" w:sz="4" w:space="0" w:color="auto"/>
              <w:bottom w:val="single" w:sz="4" w:space="0" w:color="auto"/>
              <w:right w:val="single" w:sz="4" w:space="0" w:color="auto"/>
            </w:tcBorders>
            <w:hideMark/>
          </w:tcPr>
          <w:p w:rsidR="003A7D92" w:rsidRDefault="003A7D92" w:rsidP="00A711ED">
            <w:pPr>
              <w:spacing w:line="360" w:lineRule="auto"/>
              <w:ind w:left="2183" w:hanging="2126"/>
              <w:jc w:val="both"/>
              <w:rPr>
                <w:rFonts w:ascii="Arial" w:hAnsi="Arial" w:cs="Arial"/>
                <w:sz w:val="24"/>
                <w:szCs w:val="24"/>
                <w:lang w:val="en-US"/>
              </w:rPr>
            </w:pPr>
            <w:r w:rsidRPr="003A7D92">
              <w:rPr>
                <w:rFonts w:ascii="Arial" w:hAnsi="Arial" w:cs="Arial"/>
                <w:b/>
                <w:sz w:val="24"/>
                <w:szCs w:val="24"/>
                <w:lang w:val="en-US"/>
              </w:rPr>
              <w:t>CR:</w:t>
            </w:r>
            <w:r>
              <w:rPr>
                <w:rFonts w:ascii="Arial" w:hAnsi="Arial" w:cs="Arial"/>
                <w:b/>
                <w:sz w:val="24"/>
                <w:szCs w:val="24"/>
                <w:lang w:val="en-US"/>
              </w:rPr>
              <w:t xml:space="preserve"> </w:t>
            </w:r>
            <w:r>
              <w:rPr>
                <w:rFonts w:ascii="Arial" w:hAnsi="Arial" w:cs="Arial"/>
                <w:sz w:val="24"/>
                <w:szCs w:val="24"/>
                <w:lang w:val="en-US"/>
              </w:rPr>
              <w:t>18/</w:t>
            </w:r>
            <w:r w:rsidRPr="003A7D92">
              <w:rPr>
                <w:rFonts w:ascii="Arial" w:hAnsi="Arial" w:cs="Arial"/>
                <w:sz w:val="24"/>
                <w:szCs w:val="24"/>
                <w:lang w:val="en-US"/>
              </w:rPr>
              <w:t>2020</w:t>
            </w:r>
          </w:p>
          <w:p w:rsidR="00C55A88" w:rsidRDefault="004365A3" w:rsidP="00A711ED">
            <w:pPr>
              <w:spacing w:line="360" w:lineRule="auto"/>
              <w:ind w:left="2183" w:hanging="2126"/>
              <w:jc w:val="both"/>
              <w:rPr>
                <w:rFonts w:ascii="Arial" w:hAnsi="Arial" w:cs="Arial"/>
                <w:sz w:val="24"/>
                <w:szCs w:val="24"/>
                <w:lang w:val="en-US"/>
              </w:rPr>
            </w:pPr>
            <w:r>
              <w:rPr>
                <w:rFonts w:ascii="Arial" w:hAnsi="Arial" w:cs="Arial"/>
                <w:sz w:val="24"/>
                <w:szCs w:val="24"/>
                <w:lang w:val="en-US"/>
              </w:rPr>
              <w:t>High Court Ref. No: 13</w:t>
            </w:r>
            <w:r w:rsidR="00C55A88">
              <w:rPr>
                <w:rFonts w:ascii="Arial" w:hAnsi="Arial" w:cs="Arial"/>
                <w:sz w:val="24"/>
                <w:szCs w:val="24"/>
                <w:lang w:val="en-US"/>
              </w:rPr>
              <w:t>/2020</w:t>
            </w:r>
          </w:p>
        </w:tc>
      </w:tr>
      <w:tr w:rsidR="00C55A88" w:rsidTr="003A7D92">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A88" w:rsidRDefault="00C55A88" w:rsidP="00A711ED">
            <w:pPr>
              <w:spacing w:line="240" w:lineRule="auto"/>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C55A88" w:rsidRDefault="00C55A88" w:rsidP="00A711ED">
            <w:pPr>
              <w:spacing w:line="360" w:lineRule="auto"/>
              <w:jc w:val="both"/>
              <w:rPr>
                <w:rFonts w:ascii="Arial" w:hAnsi="Arial" w:cs="Arial"/>
                <w:b/>
                <w:sz w:val="24"/>
                <w:szCs w:val="24"/>
                <w:lang w:val="en-US"/>
              </w:rPr>
            </w:pPr>
            <w:r>
              <w:rPr>
                <w:rFonts w:ascii="Arial" w:hAnsi="Arial" w:cs="Arial"/>
                <w:b/>
                <w:sz w:val="24"/>
                <w:szCs w:val="24"/>
                <w:lang w:val="en-US"/>
              </w:rPr>
              <w:t xml:space="preserve">Division of Court: </w:t>
            </w:r>
          </w:p>
          <w:p w:rsidR="00C55A88" w:rsidRDefault="00C55A88" w:rsidP="00A711ED">
            <w:pPr>
              <w:spacing w:line="360" w:lineRule="auto"/>
              <w:jc w:val="both"/>
              <w:rPr>
                <w:rFonts w:ascii="Arial" w:hAnsi="Arial" w:cs="Arial"/>
                <w:sz w:val="24"/>
                <w:szCs w:val="24"/>
                <w:lang w:val="en-US"/>
              </w:rPr>
            </w:pPr>
            <w:r>
              <w:rPr>
                <w:rFonts w:ascii="Arial" w:hAnsi="Arial" w:cs="Arial"/>
                <w:sz w:val="24"/>
                <w:szCs w:val="24"/>
                <w:lang w:val="en-US"/>
              </w:rPr>
              <w:t>Northern Local Division</w:t>
            </w:r>
          </w:p>
        </w:tc>
      </w:tr>
      <w:tr w:rsidR="00C55A88" w:rsidTr="00A711ED">
        <w:tc>
          <w:tcPr>
            <w:tcW w:w="4655" w:type="dxa"/>
            <w:tcBorders>
              <w:top w:val="single" w:sz="4" w:space="0" w:color="auto"/>
              <w:left w:val="single" w:sz="4" w:space="0" w:color="auto"/>
              <w:bottom w:val="single" w:sz="4" w:space="0" w:color="auto"/>
              <w:right w:val="single" w:sz="4" w:space="0" w:color="auto"/>
            </w:tcBorders>
            <w:hideMark/>
          </w:tcPr>
          <w:p w:rsidR="003A7D92" w:rsidRDefault="003A7D92" w:rsidP="00A711ED">
            <w:pPr>
              <w:spacing w:line="360" w:lineRule="auto"/>
              <w:jc w:val="both"/>
              <w:rPr>
                <w:rFonts w:ascii="Arial" w:hAnsi="Arial" w:cs="Arial"/>
                <w:b/>
                <w:sz w:val="24"/>
                <w:szCs w:val="24"/>
                <w:lang w:val="en-US"/>
              </w:rPr>
            </w:pPr>
          </w:p>
          <w:p w:rsidR="00C55A88" w:rsidRDefault="00C55A88" w:rsidP="00A711ED">
            <w:pPr>
              <w:spacing w:line="360" w:lineRule="auto"/>
              <w:jc w:val="both"/>
              <w:rPr>
                <w:rFonts w:ascii="Arial" w:hAnsi="Arial" w:cs="Arial"/>
                <w:b/>
                <w:sz w:val="24"/>
                <w:szCs w:val="24"/>
                <w:lang w:val="en-US"/>
              </w:rPr>
            </w:pPr>
            <w:r>
              <w:rPr>
                <w:rFonts w:ascii="Arial" w:hAnsi="Arial" w:cs="Arial"/>
                <w:b/>
                <w:sz w:val="24"/>
                <w:szCs w:val="24"/>
                <w:lang w:val="en-US"/>
              </w:rPr>
              <w:t xml:space="preserve">Heard before:  </w:t>
            </w:r>
          </w:p>
          <w:p w:rsidR="00C55A88" w:rsidRDefault="00DD774A" w:rsidP="00A711ED">
            <w:pPr>
              <w:spacing w:line="360" w:lineRule="auto"/>
              <w:jc w:val="both"/>
              <w:rPr>
                <w:rFonts w:ascii="Arial" w:hAnsi="Arial" w:cs="Arial"/>
                <w:sz w:val="24"/>
                <w:szCs w:val="24"/>
                <w:lang w:val="en-US"/>
              </w:rPr>
            </w:pPr>
            <w:r>
              <w:rPr>
                <w:rFonts w:ascii="Arial" w:hAnsi="Arial" w:cs="Arial"/>
                <w:sz w:val="24"/>
                <w:szCs w:val="24"/>
                <w:lang w:val="en-US"/>
              </w:rPr>
              <w:t>Honourable Mr</w:t>
            </w:r>
            <w:r w:rsidR="00C55A88">
              <w:rPr>
                <w:rFonts w:ascii="Arial" w:hAnsi="Arial" w:cs="Arial"/>
                <w:sz w:val="24"/>
                <w:szCs w:val="24"/>
                <w:lang w:val="en-US"/>
              </w:rPr>
              <w:t xml:space="preserve"> Justice  January J</w:t>
            </w:r>
          </w:p>
          <w:p w:rsidR="00C55A88" w:rsidRDefault="00C55A88" w:rsidP="00A711ED">
            <w:pPr>
              <w:spacing w:line="360" w:lineRule="auto"/>
              <w:jc w:val="both"/>
              <w:rPr>
                <w:rFonts w:ascii="Arial" w:hAnsi="Arial" w:cs="Arial"/>
                <w:sz w:val="24"/>
                <w:szCs w:val="24"/>
                <w:lang w:val="en-US"/>
              </w:rPr>
            </w:pPr>
            <w:r>
              <w:rPr>
                <w:rFonts w:ascii="Arial" w:hAnsi="Arial" w:cs="Arial"/>
                <w:sz w:val="24"/>
                <w:szCs w:val="24"/>
                <w:lang w:val="en-US"/>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3A7D92" w:rsidRDefault="003A7D92" w:rsidP="00A711ED">
            <w:pPr>
              <w:spacing w:line="360" w:lineRule="auto"/>
              <w:jc w:val="both"/>
              <w:rPr>
                <w:rFonts w:ascii="Arial" w:hAnsi="Arial" w:cs="Arial"/>
                <w:b/>
                <w:sz w:val="24"/>
                <w:szCs w:val="24"/>
                <w:lang w:val="en-US"/>
              </w:rPr>
            </w:pPr>
          </w:p>
          <w:p w:rsidR="00C55A88" w:rsidRPr="003A7D92" w:rsidRDefault="003A7D92" w:rsidP="00A711ED">
            <w:pPr>
              <w:spacing w:line="360" w:lineRule="auto"/>
              <w:jc w:val="both"/>
              <w:rPr>
                <w:rFonts w:ascii="Arial" w:hAnsi="Arial" w:cs="Arial"/>
                <w:b/>
                <w:sz w:val="24"/>
                <w:szCs w:val="24"/>
                <w:lang w:val="en-US"/>
              </w:rPr>
            </w:pPr>
            <w:r>
              <w:rPr>
                <w:rFonts w:ascii="Arial" w:hAnsi="Arial" w:cs="Arial"/>
                <w:b/>
                <w:sz w:val="24"/>
                <w:szCs w:val="24"/>
                <w:lang w:val="en-US"/>
              </w:rPr>
              <w:t xml:space="preserve">Delivered on:  </w:t>
            </w:r>
            <w:r w:rsidR="004365A3">
              <w:rPr>
                <w:rFonts w:ascii="Arial" w:hAnsi="Arial" w:cs="Arial"/>
                <w:sz w:val="24"/>
                <w:szCs w:val="24"/>
                <w:lang w:val="en-US"/>
              </w:rPr>
              <w:t>24</w:t>
            </w:r>
            <w:r w:rsidR="00DD774A">
              <w:rPr>
                <w:rFonts w:ascii="Arial" w:hAnsi="Arial" w:cs="Arial"/>
                <w:sz w:val="24"/>
                <w:szCs w:val="24"/>
                <w:lang w:val="en-US"/>
              </w:rPr>
              <w:t xml:space="preserve"> </w:t>
            </w:r>
            <w:r w:rsidR="00C55A88">
              <w:rPr>
                <w:rFonts w:ascii="Arial" w:hAnsi="Arial" w:cs="Arial"/>
                <w:sz w:val="24"/>
                <w:szCs w:val="24"/>
                <w:lang w:val="en-US"/>
              </w:rPr>
              <w:t>March 2020</w:t>
            </w:r>
          </w:p>
          <w:p w:rsidR="00C55A88" w:rsidRDefault="00C55A88" w:rsidP="00A711ED">
            <w:pPr>
              <w:spacing w:line="360" w:lineRule="auto"/>
              <w:jc w:val="both"/>
              <w:rPr>
                <w:rFonts w:ascii="Arial" w:hAnsi="Arial" w:cs="Arial"/>
                <w:sz w:val="24"/>
                <w:szCs w:val="24"/>
                <w:lang w:val="en-US"/>
              </w:rPr>
            </w:pPr>
          </w:p>
        </w:tc>
      </w:tr>
      <w:tr w:rsidR="00C55A88" w:rsidTr="00A711ED">
        <w:tc>
          <w:tcPr>
            <w:tcW w:w="9923" w:type="dxa"/>
            <w:gridSpan w:val="3"/>
            <w:tcBorders>
              <w:top w:val="single" w:sz="4" w:space="0" w:color="auto"/>
              <w:left w:val="single" w:sz="4" w:space="0" w:color="auto"/>
              <w:bottom w:val="single" w:sz="4" w:space="0" w:color="auto"/>
              <w:right w:val="single" w:sz="4" w:space="0" w:color="auto"/>
            </w:tcBorders>
            <w:hideMark/>
          </w:tcPr>
          <w:p w:rsidR="00C55A88" w:rsidRDefault="00C55A88" w:rsidP="00A711ED">
            <w:pPr>
              <w:spacing w:line="240" w:lineRule="auto"/>
              <w:jc w:val="both"/>
              <w:rPr>
                <w:rFonts w:ascii="Arial" w:hAnsi="Arial" w:cs="Arial"/>
                <w:b/>
                <w:sz w:val="24"/>
                <w:szCs w:val="24"/>
                <w:lang w:val="en-US"/>
              </w:rPr>
            </w:pPr>
          </w:p>
          <w:p w:rsidR="00C55A88" w:rsidRDefault="00C55A88" w:rsidP="00A711ED">
            <w:pPr>
              <w:spacing w:line="240" w:lineRule="auto"/>
              <w:jc w:val="both"/>
              <w:rPr>
                <w:rFonts w:ascii="Arial" w:hAnsi="Arial" w:cs="Arial"/>
                <w:sz w:val="24"/>
                <w:szCs w:val="24"/>
                <w:lang w:val="en-US"/>
              </w:rPr>
            </w:pPr>
            <w:r>
              <w:rPr>
                <w:rFonts w:ascii="Arial" w:hAnsi="Arial" w:cs="Arial"/>
                <w:b/>
                <w:sz w:val="24"/>
                <w:szCs w:val="24"/>
                <w:lang w:val="en-US"/>
              </w:rPr>
              <w:t xml:space="preserve">Neutral citation: </w:t>
            </w:r>
            <w:r>
              <w:rPr>
                <w:rFonts w:ascii="Arial" w:hAnsi="Arial" w:cs="Arial"/>
                <w:i/>
                <w:sz w:val="24"/>
                <w:szCs w:val="24"/>
                <w:lang w:val="en-US"/>
              </w:rPr>
              <w:t>S v Mwa</w:t>
            </w:r>
            <w:r w:rsidR="004365A3">
              <w:rPr>
                <w:rFonts w:ascii="Arial" w:hAnsi="Arial" w:cs="Arial"/>
                <w:i/>
                <w:sz w:val="24"/>
                <w:szCs w:val="24"/>
                <w:lang w:val="en-US"/>
              </w:rPr>
              <w:t>a</w:t>
            </w:r>
            <w:r>
              <w:rPr>
                <w:rFonts w:ascii="Arial" w:hAnsi="Arial" w:cs="Arial"/>
                <w:i/>
                <w:sz w:val="24"/>
                <w:szCs w:val="24"/>
                <w:lang w:val="en-US"/>
              </w:rPr>
              <w:t xml:space="preserve">la </w:t>
            </w:r>
            <w:r>
              <w:rPr>
                <w:rFonts w:ascii="Arial" w:hAnsi="Arial" w:cs="Arial"/>
                <w:sz w:val="24"/>
                <w:szCs w:val="24"/>
                <w:lang w:val="en-US"/>
              </w:rPr>
              <w:t>(CR</w:t>
            </w:r>
            <w:r w:rsidR="003A7D92">
              <w:rPr>
                <w:rFonts w:ascii="Arial" w:hAnsi="Arial" w:cs="Arial"/>
                <w:sz w:val="24"/>
                <w:szCs w:val="24"/>
                <w:lang w:val="en-US"/>
              </w:rPr>
              <w:t xml:space="preserve"> </w:t>
            </w:r>
            <w:r w:rsidR="00AA7E0D">
              <w:rPr>
                <w:rFonts w:ascii="Arial" w:hAnsi="Arial" w:cs="Arial"/>
                <w:sz w:val="24"/>
                <w:szCs w:val="24"/>
                <w:lang w:val="en-US"/>
              </w:rPr>
              <w:t>18</w:t>
            </w:r>
            <w:r>
              <w:rPr>
                <w:rFonts w:ascii="Arial" w:hAnsi="Arial" w:cs="Arial"/>
                <w:sz w:val="24"/>
                <w:szCs w:val="24"/>
                <w:lang w:val="en-US"/>
              </w:rPr>
              <w:t>/20</w:t>
            </w:r>
            <w:r w:rsidR="004365A3">
              <w:rPr>
                <w:rFonts w:ascii="Arial" w:hAnsi="Arial" w:cs="Arial"/>
                <w:sz w:val="24"/>
                <w:szCs w:val="24"/>
                <w:lang w:val="en-US"/>
              </w:rPr>
              <w:t>20) [2020] NAHCNLD 44</w:t>
            </w:r>
            <w:r w:rsidR="003A7D92">
              <w:rPr>
                <w:rFonts w:ascii="Arial" w:hAnsi="Arial" w:cs="Arial"/>
                <w:sz w:val="24"/>
                <w:szCs w:val="24"/>
                <w:lang w:val="en-US"/>
              </w:rPr>
              <w:t xml:space="preserve"> (</w:t>
            </w:r>
            <w:r w:rsidR="004365A3">
              <w:rPr>
                <w:rFonts w:ascii="Arial" w:hAnsi="Arial" w:cs="Arial"/>
                <w:sz w:val="24"/>
                <w:szCs w:val="24"/>
                <w:lang w:val="en-US"/>
              </w:rPr>
              <w:t>24</w:t>
            </w:r>
            <w:r w:rsidR="00DD774A">
              <w:rPr>
                <w:rFonts w:ascii="Arial" w:hAnsi="Arial" w:cs="Arial"/>
                <w:sz w:val="24"/>
                <w:szCs w:val="24"/>
                <w:lang w:val="en-US"/>
              </w:rPr>
              <w:t xml:space="preserve"> </w:t>
            </w:r>
            <w:r w:rsidR="00E00D24">
              <w:rPr>
                <w:rFonts w:ascii="Arial" w:hAnsi="Arial" w:cs="Arial"/>
                <w:sz w:val="24"/>
                <w:szCs w:val="24"/>
                <w:lang w:val="en-US"/>
              </w:rPr>
              <w:t>March</w:t>
            </w:r>
            <w:r>
              <w:rPr>
                <w:rFonts w:ascii="Arial" w:hAnsi="Arial" w:cs="Arial"/>
                <w:sz w:val="24"/>
                <w:szCs w:val="24"/>
                <w:lang w:val="en-US"/>
              </w:rPr>
              <w:t xml:space="preserve"> 2020)</w:t>
            </w:r>
          </w:p>
          <w:p w:rsidR="00C55A88" w:rsidRDefault="00C55A88" w:rsidP="00A711ED">
            <w:pPr>
              <w:spacing w:line="240" w:lineRule="auto"/>
              <w:jc w:val="both"/>
              <w:rPr>
                <w:rFonts w:ascii="Arial" w:hAnsi="Arial" w:cs="Arial"/>
                <w:b/>
                <w:sz w:val="24"/>
                <w:szCs w:val="24"/>
                <w:lang w:val="en-US"/>
              </w:rPr>
            </w:pPr>
          </w:p>
        </w:tc>
      </w:tr>
      <w:tr w:rsidR="00C55A88" w:rsidTr="00A711ED">
        <w:tc>
          <w:tcPr>
            <w:tcW w:w="9923" w:type="dxa"/>
            <w:gridSpan w:val="3"/>
            <w:tcBorders>
              <w:top w:val="single" w:sz="4" w:space="0" w:color="auto"/>
              <w:left w:val="single" w:sz="4" w:space="0" w:color="auto"/>
              <w:bottom w:val="single" w:sz="4" w:space="0" w:color="auto"/>
              <w:right w:val="single" w:sz="4" w:space="0" w:color="auto"/>
            </w:tcBorders>
            <w:hideMark/>
          </w:tcPr>
          <w:p w:rsidR="003A7D92" w:rsidRDefault="003A7D92" w:rsidP="00A711ED">
            <w:pPr>
              <w:spacing w:line="360" w:lineRule="auto"/>
              <w:jc w:val="both"/>
              <w:rPr>
                <w:rFonts w:ascii="Arial" w:hAnsi="Arial" w:cs="Arial"/>
                <w:b/>
                <w:sz w:val="24"/>
                <w:szCs w:val="24"/>
                <w:lang w:val="en-US"/>
              </w:rPr>
            </w:pPr>
          </w:p>
          <w:p w:rsidR="00C55A88" w:rsidRDefault="00C55A88" w:rsidP="00A711ED">
            <w:pPr>
              <w:spacing w:line="360" w:lineRule="auto"/>
              <w:jc w:val="both"/>
              <w:rPr>
                <w:rFonts w:ascii="Arial" w:hAnsi="Arial" w:cs="Arial"/>
                <w:b/>
                <w:sz w:val="24"/>
                <w:szCs w:val="24"/>
                <w:lang w:val="en-US"/>
              </w:rPr>
            </w:pPr>
            <w:r>
              <w:rPr>
                <w:rFonts w:ascii="Arial" w:hAnsi="Arial" w:cs="Arial"/>
                <w:b/>
                <w:sz w:val="24"/>
                <w:szCs w:val="24"/>
                <w:lang w:val="en-US"/>
              </w:rPr>
              <w:t xml:space="preserve">The order: </w:t>
            </w:r>
          </w:p>
          <w:p w:rsidR="003A7D92" w:rsidRDefault="003A7D92" w:rsidP="00A711ED">
            <w:pPr>
              <w:spacing w:line="360" w:lineRule="auto"/>
              <w:jc w:val="both"/>
              <w:rPr>
                <w:rFonts w:ascii="Arial" w:hAnsi="Arial" w:cs="Arial"/>
                <w:b/>
                <w:sz w:val="24"/>
                <w:szCs w:val="24"/>
                <w:lang w:val="en-US"/>
              </w:rPr>
            </w:pPr>
          </w:p>
          <w:p w:rsidR="004365A3" w:rsidRDefault="004365A3" w:rsidP="004365A3">
            <w:pPr>
              <w:spacing w:line="360" w:lineRule="auto"/>
              <w:ind w:left="180" w:hanging="720"/>
              <w:jc w:val="both"/>
              <w:rPr>
                <w:rFonts w:ascii="Arial" w:hAnsi="Arial" w:cs="Arial"/>
                <w:sz w:val="24"/>
                <w:szCs w:val="24"/>
                <w:lang w:val="en-US"/>
              </w:rPr>
            </w:pPr>
            <w:r>
              <w:rPr>
                <w:rFonts w:ascii="Arial" w:hAnsi="Arial" w:cs="Arial"/>
                <w:sz w:val="24"/>
                <w:szCs w:val="24"/>
                <w:lang w:val="en-US"/>
              </w:rPr>
              <w:t xml:space="preserve">         1.  </w:t>
            </w:r>
            <w:r w:rsidRPr="00E00D24">
              <w:rPr>
                <w:rFonts w:ascii="Arial" w:hAnsi="Arial" w:cs="Arial"/>
                <w:sz w:val="24"/>
                <w:szCs w:val="24"/>
                <w:lang w:val="en-US"/>
              </w:rPr>
              <w:t>The conviction and sentence are set aside.</w:t>
            </w:r>
          </w:p>
          <w:p w:rsidR="004365A3" w:rsidRDefault="004365A3" w:rsidP="004365A3">
            <w:pPr>
              <w:spacing w:line="360" w:lineRule="auto"/>
              <w:ind w:left="180" w:hanging="720"/>
              <w:jc w:val="both"/>
              <w:rPr>
                <w:rFonts w:ascii="Arial" w:hAnsi="Arial" w:cs="Arial"/>
                <w:sz w:val="24"/>
                <w:szCs w:val="24"/>
                <w:lang w:val="en-US"/>
              </w:rPr>
            </w:pPr>
            <w:r>
              <w:rPr>
                <w:rFonts w:ascii="Arial" w:hAnsi="Arial" w:cs="Arial"/>
                <w:sz w:val="24"/>
                <w:szCs w:val="24"/>
                <w:lang w:val="en-US"/>
              </w:rPr>
              <w:t xml:space="preserve">         2. </w:t>
            </w:r>
            <w:r w:rsidRPr="001425C6">
              <w:rPr>
                <w:rFonts w:ascii="Arial" w:hAnsi="Arial" w:cs="Arial"/>
                <w:sz w:val="24"/>
                <w:szCs w:val="24"/>
                <w:lang w:val="en-US"/>
              </w:rPr>
              <w:t xml:space="preserve"> The proceedings in terms of sect</w:t>
            </w:r>
            <w:r>
              <w:rPr>
                <w:rFonts w:ascii="Arial" w:hAnsi="Arial" w:cs="Arial"/>
                <w:sz w:val="24"/>
                <w:szCs w:val="24"/>
                <w:lang w:val="en-US"/>
              </w:rPr>
              <w:t>ion 112 (1) (b) of the</w:t>
            </w:r>
            <w:r w:rsidRPr="001425C6">
              <w:rPr>
                <w:rFonts w:ascii="Arial" w:hAnsi="Arial" w:cs="Arial"/>
                <w:sz w:val="24"/>
                <w:szCs w:val="24"/>
                <w:lang w:val="en-US"/>
              </w:rPr>
              <w:t xml:space="preserve"> Act are set aside and the </w:t>
            </w:r>
            <w:r>
              <w:rPr>
                <w:rFonts w:ascii="Arial" w:hAnsi="Arial" w:cs="Arial"/>
                <w:sz w:val="24"/>
                <w:szCs w:val="24"/>
                <w:lang w:val="en-US"/>
              </w:rPr>
              <w:t xml:space="preserve">  </w:t>
            </w:r>
          </w:p>
          <w:p w:rsidR="004365A3" w:rsidRDefault="004365A3" w:rsidP="004365A3">
            <w:pPr>
              <w:spacing w:line="360" w:lineRule="auto"/>
              <w:ind w:left="180" w:hanging="720"/>
              <w:jc w:val="both"/>
              <w:rPr>
                <w:rFonts w:ascii="Arial" w:hAnsi="Arial" w:cs="Arial"/>
                <w:sz w:val="24"/>
                <w:szCs w:val="24"/>
                <w:lang w:val="en-US"/>
              </w:rPr>
            </w:pPr>
            <w:r>
              <w:rPr>
                <w:rFonts w:ascii="Arial" w:hAnsi="Arial" w:cs="Arial"/>
                <w:sz w:val="24"/>
                <w:szCs w:val="24"/>
                <w:lang w:val="en-US"/>
              </w:rPr>
              <w:t xml:space="preserve">              </w:t>
            </w:r>
            <w:r w:rsidRPr="001425C6">
              <w:rPr>
                <w:rFonts w:ascii="Arial" w:hAnsi="Arial" w:cs="Arial"/>
                <w:sz w:val="24"/>
                <w:szCs w:val="24"/>
                <w:lang w:val="en-US"/>
              </w:rPr>
              <w:t xml:space="preserve">matter is remitted to the magistrate in terms of section 312 (1) of the Act </w:t>
            </w:r>
            <w:r>
              <w:rPr>
                <w:rFonts w:ascii="Arial" w:hAnsi="Arial" w:cs="Arial"/>
                <w:sz w:val="24"/>
                <w:szCs w:val="24"/>
                <w:lang w:val="en-US"/>
              </w:rPr>
              <w:t xml:space="preserve">to </w:t>
            </w:r>
            <w:r w:rsidRPr="001425C6">
              <w:rPr>
                <w:rFonts w:ascii="Arial" w:hAnsi="Arial" w:cs="Arial"/>
                <w:sz w:val="24"/>
                <w:szCs w:val="24"/>
                <w:lang w:val="en-US"/>
              </w:rPr>
              <w:t>enter</w:t>
            </w:r>
          </w:p>
          <w:p w:rsidR="00C55A88" w:rsidRDefault="004365A3" w:rsidP="004365A3">
            <w:pPr>
              <w:spacing w:line="360" w:lineRule="auto"/>
              <w:ind w:left="284" w:hanging="720"/>
              <w:rPr>
                <w:rFonts w:ascii="Arial" w:hAnsi="Arial" w:cs="Arial"/>
                <w:sz w:val="24"/>
                <w:szCs w:val="24"/>
                <w:lang w:val="en-US"/>
              </w:rPr>
            </w:pPr>
            <w:r>
              <w:rPr>
                <w:rFonts w:ascii="Arial" w:hAnsi="Arial" w:cs="Arial"/>
                <w:sz w:val="24"/>
                <w:szCs w:val="24"/>
                <w:lang w:val="en-US"/>
              </w:rPr>
              <w:t xml:space="preserve">             </w:t>
            </w:r>
            <w:r w:rsidRPr="001425C6">
              <w:rPr>
                <w:rFonts w:ascii="Arial" w:hAnsi="Arial" w:cs="Arial"/>
                <w:sz w:val="24"/>
                <w:szCs w:val="24"/>
                <w:lang w:val="en-US"/>
              </w:rPr>
              <w:t>a</w:t>
            </w:r>
            <w:r>
              <w:rPr>
                <w:rFonts w:ascii="Arial" w:hAnsi="Arial" w:cs="Arial"/>
                <w:sz w:val="24"/>
                <w:szCs w:val="24"/>
                <w:lang w:val="en-US"/>
              </w:rPr>
              <w:t xml:space="preserve"> </w:t>
            </w:r>
            <w:r w:rsidRPr="001425C6">
              <w:rPr>
                <w:rFonts w:ascii="Arial" w:hAnsi="Arial" w:cs="Arial"/>
                <w:sz w:val="24"/>
                <w:szCs w:val="24"/>
                <w:lang w:val="en-US"/>
              </w:rPr>
              <w:t>plea of not guilty in t</w:t>
            </w:r>
            <w:r>
              <w:rPr>
                <w:rFonts w:ascii="Arial" w:hAnsi="Arial" w:cs="Arial"/>
                <w:sz w:val="24"/>
                <w:szCs w:val="24"/>
                <w:lang w:val="en-US"/>
              </w:rPr>
              <w:t>erms of section 113 of the Criminal Procedure Act 51/1977</w:t>
            </w:r>
          </w:p>
          <w:p w:rsidR="003A7D92" w:rsidRDefault="003A7D92" w:rsidP="004365A3">
            <w:pPr>
              <w:spacing w:line="360" w:lineRule="auto"/>
              <w:ind w:left="284" w:hanging="720"/>
              <w:rPr>
                <w:rFonts w:ascii="Arial" w:hAnsi="Arial" w:cs="Arial"/>
                <w:sz w:val="24"/>
                <w:szCs w:val="24"/>
                <w:lang w:val="en-US"/>
              </w:rPr>
            </w:pPr>
          </w:p>
          <w:p w:rsidR="004365A3" w:rsidRDefault="004365A3" w:rsidP="004365A3">
            <w:pPr>
              <w:spacing w:line="360" w:lineRule="auto"/>
              <w:ind w:left="284"/>
              <w:rPr>
                <w:rFonts w:ascii="Arial" w:hAnsi="Arial" w:cs="Arial"/>
                <w:sz w:val="24"/>
                <w:szCs w:val="24"/>
                <w:lang w:val="en-US"/>
              </w:rPr>
            </w:pPr>
          </w:p>
        </w:tc>
      </w:tr>
      <w:tr w:rsidR="00C55A88" w:rsidTr="00A711ED">
        <w:tc>
          <w:tcPr>
            <w:tcW w:w="9923" w:type="dxa"/>
            <w:gridSpan w:val="3"/>
            <w:tcBorders>
              <w:top w:val="single" w:sz="4" w:space="0" w:color="auto"/>
              <w:left w:val="single" w:sz="4" w:space="0" w:color="auto"/>
              <w:bottom w:val="single" w:sz="4" w:space="0" w:color="auto"/>
              <w:right w:val="single" w:sz="4" w:space="0" w:color="auto"/>
            </w:tcBorders>
            <w:hideMark/>
          </w:tcPr>
          <w:p w:rsidR="00C55A88" w:rsidRDefault="00C55A88" w:rsidP="00A711ED">
            <w:pPr>
              <w:spacing w:line="240" w:lineRule="auto"/>
              <w:jc w:val="both"/>
              <w:rPr>
                <w:rFonts w:ascii="Arial" w:hAnsi="Arial" w:cs="Arial"/>
                <w:b/>
                <w:sz w:val="24"/>
                <w:szCs w:val="24"/>
                <w:lang w:val="en-US"/>
              </w:rPr>
            </w:pPr>
            <w:r>
              <w:rPr>
                <w:rFonts w:ascii="Arial" w:hAnsi="Arial" w:cs="Arial"/>
                <w:b/>
                <w:sz w:val="24"/>
                <w:szCs w:val="24"/>
                <w:lang w:val="en-US"/>
              </w:rPr>
              <w:t>Reasons for Order</w:t>
            </w:r>
            <w:r w:rsidR="003A7D92">
              <w:rPr>
                <w:rFonts w:ascii="Arial" w:hAnsi="Arial" w:cs="Arial"/>
                <w:b/>
                <w:sz w:val="24"/>
                <w:szCs w:val="24"/>
                <w:lang w:val="en-US"/>
              </w:rPr>
              <w:t>:</w:t>
            </w:r>
          </w:p>
          <w:p w:rsidR="00C55A88" w:rsidRDefault="00C55A88" w:rsidP="00A711ED">
            <w:pPr>
              <w:spacing w:line="240" w:lineRule="auto"/>
              <w:jc w:val="both"/>
              <w:rPr>
                <w:rFonts w:ascii="Arial" w:hAnsi="Arial" w:cs="Arial"/>
                <w:b/>
                <w:sz w:val="24"/>
                <w:szCs w:val="24"/>
                <w:lang w:val="en-US"/>
              </w:rPr>
            </w:pPr>
          </w:p>
        </w:tc>
      </w:tr>
      <w:tr w:rsidR="00C55A88" w:rsidTr="00A711ED">
        <w:tc>
          <w:tcPr>
            <w:tcW w:w="9923" w:type="dxa"/>
            <w:gridSpan w:val="3"/>
            <w:tcBorders>
              <w:top w:val="single" w:sz="4" w:space="0" w:color="auto"/>
              <w:left w:val="single" w:sz="4" w:space="0" w:color="auto"/>
              <w:bottom w:val="single" w:sz="4" w:space="0" w:color="auto"/>
              <w:right w:val="single" w:sz="4" w:space="0" w:color="auto"/>
            </w:tcBorders>
          </w:tcPr>
          <w:p w:rsidR="003A7D92" w:rsidRDefault="003A7D92" w:rsidP="003A7D92">
            <w:pPr>
              <w:spacing w:line="480" w:lineRule="auto"/>
              <w:ind w:left="567"/>
              <w:jc w:val="both"/>
              <w:rPr>
                <w:rFonts w:ascii="Arial" w:hAnsi="Arial" w:cs="Arial"/>
                <w:sz w:val="24"/>
                <w:szCs w:val="24"/>
                <w:lang w:val="en-US"/>
              </w:rPr>
            </w:pPr>
          </w:p>
          <w:p w:rsidR="00C55A88" w:rsidRDefault="00C55A88" w:rsidP="003A7D92">
            <w:pPr>
              <w:spacing w:line="480" w:lineRule="auto"/>
              <w:ind w:left="567"/>
              <w:jc w:val="both"/>
              <w:rPr>
                <w:rFonts w:ascii="Arial" w:hAnsi="Arial" w:cs="Arial"/>
                <w:sz w:val="24"/>
                <w:szCs w:val="24"/>
                <w:lang w:val="en-US"/>
              </w:rPr>
            </w:pPr>
            <w:r>
              <w:rPr>
                <w:rFonts w:ascii="Arial" w:hAnsi="Arial" w:cs="Arial"/>
                <w:sz w:val="24"/>
                <w:szCs w:val="24"/>
                <w:lang w:val="en-US"/>
              </w:rPr>
              <w:t>SALIONGA J (JANUARY J concurring):</w:t>
            </w:r>
          </w:p>
          <w:p w:rsidR="00503A50" w:rsidRDefault="00C55A88" w:rsidP="00E00D24">
            <w:pPr>
              <w:pStyle w:val="ListParagraph"/>
              <w:numPr>
                <w:ilvl w:val="0"/>
                <w:numId w:val="1"/>
              </w:numPr>
              <w:spacing w:line="360" w:lineRule="auto"/>
              <w:ind w:left="720" w:hanging="720"/>
              <w:jc w:val="both"/>
              <w:rPr>
                <w:rFonts w:ascii="Arial" w:hAnsi="Arial" w:cs="Arial"/>
                <w:sz w:val="24"/>
                <w:szCs w:val="24"/>
                <w:lang w:val="en-US"/>
              </w:rPr>
            </w:pPr>
            <w:r w:rsidRPr="003B0846">
              <w:rPr>
                <w:rFonts w:ascii="Arial" w:hAnsi="Arial" w:cs="Arial"/>
                <w:sz w:val="24"/>
                <w:szCs w:val="24"/>
                <w:lang w:val="en-US"/>
              </w:rPr>
              <w:t xml:space="preserve">The </w:t>
            </w:r>
            <w:r w:rsidR="00503A50">
              <w:rPr>
                <w:rFonts w:ascii="Arial" w:hAnsi="Arial" w:cs="Arial"/>
                <w:sz w:val="24"/>
                <w:szCs w:val="24"/>
                <w:lang w:val="en-US"/>
              </w:rPr>
              <w:t>accused in</w:t>
            </w:r>
            <w:r>
              <w:rPr>
                <w:rFonts w:ascii="Arial" w:hAnsi="Arial" w:cs="Arial"/>
                <w:sz w:val="24"/>
                <w:szCs w:val="24"/>
                <w:lang w:val="en-US"/>
              </w:rPr>
              <w:t xml:space="preserve"> this</w:t>
            </w:r>
            <w:r w:rsidR="00F20C3A">
              <w:rPr>
                <w:rFonts w:ascii="Arial" w:hAnsi="Arial" w:cs="Arial"/>
                <w:sz w:val="24"/>
                <w:szCs w:val="24"/>
                <w:lang w:val="en-US"/>
              </w:rPr>
              <w:t xml:space="preserve"> matter was charged with a main count of contravening section 2 (a) of Act 41 of 1971</w:t>
            </w:r>
            <w:r w:rsidR="00C42ACE">
              <w:rPr>
                <w:rFonts w:ascii="Arial" w:hAnsi="Arial" w:cs="Arial"/>
                <w:sz w:val="24"/>
                <w:szCs w:val="24"/>
                <w:lang w:val="en-US"/>
              </w:rPr>
              <w:t xml:space="preserve"> </w:t>
            </w:r>
            <w:r w:rsidR="00F20C3A">
              <w:rPr>
                <w:rFonts w:ascii="Arial" w:hAnsi="Arial" w:cs="Arial"/>
                <w:sz w:val="24"/>
                <w:szCs w:val="24"/>
                <w:lang w:val="en-US"/>
              </w:rPr>
              <w:t>in that he dealt in 268</w:t>
            </w:r>
            <w:r w:rsidR="00503A50">
              <w:rPr>
                <w:rFonts w:ascii="Arial" w:hAnsi="Arial" w:cs="Arial"/>
                <w:sz w:val="24"/>
                <w:szCs w:val="24"/>
                <w:lang w:val="en-US"/>
              </w:rPr>
              <w:t>, 7</w:t>
            </w:r>
            <w:r w:rsidR="00F20C3A">
              <w:rPr>
                <w:rFonts w:ascii="Arial" w:hAnsi="Arial" w:cs="Arial"/>
                <w:sz w:val="24"/>
                <w:szCs w:val="24"/>
                <w:lang w:val="en-US"/>
              </w:rPr>
              <w:t xml:space="preserve"> gra</w:t>
            </w:r>
            <w:r w:rsidR="004365A3">
              <w:rPr>
                <w:rFonts w:ascii="Arial" w:hAnsi="Arial" w:cs="Arial"/>
                <w:sz w:val="24"/>
                <w:szCs w:val="24"/>
                <w:lang w:val="en-US"/>
              </w:rPr>
              <w:t>ms of cannabis valued N$ 2687</w:t>
            </w:r>
            <w:r w:rsidR="00F20C3A">
              <w:rPr>
                <w:rFonts w:ascii="Arial" w:hAnsi="Arial" w:cs="Arial"/>
                <w:sz w:val="24"/>
                <w:szCs w:val="24"/>
                <w:lang w:val="en-US"/>
              </w:rPr>
              <w:t>.</w:t>
            </w:r>
          </w:p>
          <w:p w:rsidR="004B59B2" w:rsidRDefault="004B59B2" w:rsidP="00E00D24">
            <w:pPr>
              <w:pStyle w:val="ListParagraph"/>
              <w:spacing w:line="360" w:lineRule="auto"/>
              <w:ind w:hanging="720"/>
              <w:jc w:val="both"/>
              <w:rPr>
                <w:rFonts w:ascii="Arial" w:hAnsi="Arial" w:cs="Arial"/>
                <w:sz w:val="24"/>
                <w:szCs w:val="24"/>
                <w:lang w:val="en-US"/>
              </w:rPr>
            </w:pPr>
          </w:p>
          <w:p w:rsidR="00F20C3A" w:rsidRDefault="00503A50"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t xml:space="preserve"> The accused pleaded guilty, was que</w:t>
            </w:r>
            <w:r w:rsidR="003A7D92">
              <w:rPr>
                <w:rFonts w:ascii="Arial" w:hAnsi="Arial" w:cs="Arial"/>
                <w:sz w:val="24"/>
                <w:szCs w:val="24"/>
                <w:lang w:val="en-US"/>
              </w:rPr>
              <w:t xml:space="preserve">stioned in terms of section 112(1) (b) </w:t>
            </w:r>
            <w:r>
              <w:rPr>
                <w:rFonts w:ascii="Arial" w:hAnsi="Arial" w:cs="Arial"/>
                <w:sz w:val="24"/>
                <w:szCs w:val="24"/>
                <w:lang w:val="en-US"/>
              </w:rPr>
              <w:t xml:space="preserve">of the Criminal Procedure Act 51 of 1977 and convicted accordingly. He was sentenced to </w:t>
            </w:r>
            <w:r>
              <w:rPr>
                <w:rFonts w:ascii="Arial" w:hAnsi="Arial" w:cs="Arial"/>
                <w:sz w:val="24"/>
                <w:szCs w:val="24"/>
                <w:lang w:val="en-US"/>
              </w:rPr>
              <w:lastRenderedPageBreak/>
              <w:t>18 months imprisonment of which 3 months suspended for a period of 3 years on condition accused</w:t>
            </w:r>
            <w:r w:rsidR="00C42ACE">
              <w:rPr>
                <w:rFonts w:ascii="Arial" w:hAnsi="Arial" w:cs="Arial"/>
                <w:sz w:val="24"/>
                <w:szCs w:val="24"/>
                <w:lang w:val="en-US"/>
              </w:rPr>
              <w:t xml:space="preserve"> is </w:t>
            </w:r>
            <w:r>
              <w:rPr>
                <w:rFonts w:ascii="Arial" w:hAnsi="Arial" w:cs="Arial"/>
                <w:sz w:val="24"/>
                <w:szCs w:val="24"/>
                <w:lang w:val="en-US"/>
              </w:rPr>
              <w:t xml:space="preserve"> not convicted of dealing in cannabis.</w:t>
            </w:r>
          </w:p>
          <w:p w:rsidR="004B59B2" w:rsidRDefault="004B59B2" w:rsidP="00E00D24">
            <w:pPr>
              <w:pStyle w:val="ListParagraph"/>
              <w:spacing w:line="360" w:lineRule="auto"/>
              <w:ind w:hanging="720"/>
              <w:jc w:val="both"/>
              <w:rPr>
                <w:rFonts w:ascii="Arial" w:hAnsi="Arial" w:cs="Arial"/>
                <w:sz w:val="24"/>
                <w:szCs w:val="24"/>
                <w:lang w:val="en-US"/>
              </w:rPr>
            </w:pPr>
          </w:p>
          <w:p w:rsidR="00C55A88" w:rsidRDefault="00503A50"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t>When I received the matter on automatic review</w:t>
            </w:r>
            <w:r w:rsidR="00C42ACE">
              <w:rPr>
                <w:rFonts w:ascii="Arial" w:hAnsi="Arial" w:cs="Arial"/>
                <w:sz w:val="24"/>
                <w:szCs w:val="24"/>
                <w:lang w:val="en-US"/>
              </w:rPr>
              <w:t>,</w:t>
            </w:r>
            <w:r w:rsidR="003A7D92">
              <w:rPr>
                <w:rFonts w:ascii="Arial" w:hAnsi="Arial" w:cs="Arial"/>
                <w:sz w:val="24"/>
                <w:szCs w:val="24"/>
                <w:lang w:val="en-US"/>
              </w:rPr>
              <w:t xml:space="preserve"> I directed the</w:t>
            </w:r>
            <w:r>
              <w:rPr>
                <w:rFonts w:ascii="Arial" w:hAnsi="Arial" w:cs="Arial"/>
                <w:sz w:val="24"/>
                <w:szCs w:val="24"/>
                <w:lang w:val="en-US"/>
              </w:rPr>
              <w:t xml:space="preserve"> following query; </w:t>
            </w:r>
            <w:r w:rsidR="003A7D92">
              <w:rPr>
                <w:rFonts w:ascii="Arial" w:hAnsi="Arial" w:cs="Arial"/>
                <w:sz w:val="24"/>
                <w:szCs w:val="24"/>
                <w:lang w:val="en-US"/>
              </w:rPr>
              <w:t>“H</w:t>
            </w:r>
            <w:r w:rsidR="00816C27">
              <w:rPr>
                <w:rFonts w:ascii="Arial" w:hAnsi="Arial" w:cs="Arial"/>
                <w:sz w:val="24"/>
                <w:szCs w:val="24"/>
                <w:lang w:val="en-US"/>
              </w:rPr>
              <w:t>ow</w:t>
            </w:r>
            <w:r>
              <w:rPr>
                <w:rFonts w:ascii="Arial" w:hAnsi="Arial" w:cs="Arial"/>
                <w:sz w:val="24"/>
                <w:szCs w:val="24"/>
                <w:lang w:val="en-US"/>
              </w:rPr>
              <w:t xml:space="preserve"> did the court satisfy itself that the accused </w:t>
            </w:r>
            <w:r w:rsidR="00C42ACE">
              <w:rPr>
                <w:rFonts w:ascii="Arial" w:hAnsi="Arial" w:cs="Arial"/>
                <w:sz w:val="24"/>
                <w:szCs w:val="24"/>
                <w:lang w:val="en-US"/>
              </w:rPr>
              <w:t xml:space="preserve">admitted all </w:t>
            </w:r>
            <w:r>
              <w:rPr>
                <w:rFonts w:ascii="Arial" w:hAnsi="Arial" w:cs="Arial"/>
                <w:sz w:val="24"/>
                <w:szCs w:val="24"/>
                <w:lang w:val="en-US"/>
              </w:rPr>
              <w:t>the elements of the offence charged notwithstanding that the legal presumption was not explained to the accused?</w:t>
            </w:r>
            <w:r w:rsidR="003A7D92">
              <w:rPr>
                <w:rFonts w:ascii="Arial" w:hAnsi="Arial" w:cs="Arial"/>
                <w:sz w:val="24"/>
                <w:szCs w:val="24"/>
                <w:lang w:val="en-US"/>
              </w:rPr>
              <w:t>”</w:t>
            </w:r>
          </w:p>
          <w:p w:rsidR="004B59B2" w:rsidRDefault="004B59B2" w:rsidP="00E00D24">
            <w:pPr>
              <w:pStyle w:val="ListParagraph"/>
              <w:spacing w:line="360" w:lineRule="auto"/>
              <w:ind w:hanging="720"/>
              <w:jc w:val="both"/>
              <w:rPr>
                <w:rFonts w:ascii="Arial" w:hAnsi="Arial" w:cs="Arial"/>
                <w:sz w:val="24"/>
                <w:szCs w:val="24"/>
                <w:lang w:val="en-US"/>
              </w:rPr>
            </w:pPr>
          </w:p>
          <w:p w:rsidR="00816C27" w:rsidRDefault="00EA359F"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t>The magistrate conceded</w:t>
            </w:r>
            <w:r w:rsidR="00816C27">
              <w:rPr>
                <w:rFonts w:ascii="Arial" w:hAnsi="Arial" w:cs="Arial"/>
                <w:sz w:val="24"/>
                <w:szCs w:val="24"/>
                <w:lang w:val="en-US"/>
              </w:rPr>
              <w:t xml:space="preserve"> that the legal presumption was not explained to the</w:t>
            </w:r>
            <w:r>
              <w:rPr>
                <w:rFonts w:ascii="Arial" w:hAnsi="Arial" w:cs="Arial"/>
                <w:sz w:val="24"/>
                <w:szCs w:val="24"/>
                <w:lang w:val="en-US"/>
              </w:rPr>
              <w:t xml:space="preserve"> accused</w:t>
            </w:r>
            <w:r w:rsidR="00C42ACE">
              <w:rPr>
                <w:rFonts w:ascii="Arial" w:hAnsi="Arial" w:cs="Arial"/>
                <w:sz w:val="24"/>
                <w:szCs w:val="24"/>
                <w:lang w:val="en-US"/>
              </w:rPr>
              <w:t>. However the accused</w:t>
            </w:r>
            <w:r w:rsidR="00816C27">
              <w:rPr>
                <w:rFonts w:ascii="Arial" w:hAnsi="Arial" w:cs="Arial"/>
                <w:sz w:val="24"/>
                <w:szCs w:val="24"/>
                <w:lang w:val="en-US"/>
              </w:rPr>
              <w:t xml:space="preserve"> was found in possession of 268.7 grams of cannabis and this weight exceeds 115 grams as stated in the </w:t>
            </w:r>
            <w:r w:rsidR="00C42ACE">
              <w:rPr>
                <w:rFonts w:ascii="Arial" w:hAnsi="Arial" w:cs="Arial"/>
                <w:sz w:val="24"/>
                <w:szCs w:val="24"/>
                <w:lang w:val="en-US"/>
              </w:rPr>
              <w:t xml:space="preserve">Act. </w:t>
            </w:r>
            <w:r w:rsidR="00816C27">
              <w:rPr>
                <w:rFonts w:ascii="Arial" w:hAnsi="Arial" w:cs="Arial"/>
                <w:sz w:val="24"/>
                <w:szCs w:val="24"/>
                <w:lang w:val="en-US"/>
              </w:rPr>
              <w:t xml:space="preserve">That the learned magistrate erred by failing to explain the legal presumption to the accused after a plea was </w:t>
            </w:r>
            <w:r>
              <w:rPr>
                <w:rFonts w:ascii="Arial" w:hAnsi="Arial" w:cs="Arial"/>
                <w:sz w:val="24"/>
                <w:szCs w:val="24"/>
                <w:lang w:val="en-US"/>
              </w:rPr>
              <w:t>recorded. The concession was fair</w:t>
            </w:r>
            <w:r w:rsidR="00E07E65">
              <w:rPr>
                <w:rFonts w:ascii="Arial" w:hAnsi="Arial" w:cs="Arial"/>
                <w:sz w:val="24"/>
                <w:szCs w:val="24"/>
                <w:lang w:val="en-US"/>
              </w:rPr>
              <w:t>l</w:t>
            </w:r>
            <w:r>
              <w:rPr>
                <w:rFonts w:ascii="Arial" w:hAnsi="Arial" w:cs="Arial"/>
                <w:sz w:val="24"/>
                <w:szCs w:val="24"/>
                <w:lang w:val="en-US"/>
              </w:rPr>
              <w:t>y made.</w:t>
            </w:r>
          </w:p>
          <w:p w:rsidR="004B59B2" w:rsidRDefault="004B59B2" w:rsidP="00E00D24">
            <w:pPr>
              <w:pStyle w:val="ListParagraph"/>
              <w:spacing w:line="360" w:lineRule="auto"/>
              <w:ind w:hanging="720"/>
              <w:jc w:val="both"/>
              <w:rPr>
                <w:rFonts w:ascii="Arial" w:hAnsi="Arial" w:cs="Arial"/>
                <w:sz w:val="24"/>
                <w:szCs w:val="24"/>
                <w:lang w:val="en-US"/>
              </w:rPr>
            </w:pPr>
          </w:p>
          <w:p w:rsidR="003A7D92" w:rsidRPr="003A7D92" w:rsidRDefault="00816C27" w:rsidP="00E00D24">
            <w:pPr>
              <w:pStyle w:val="ListParagraph"/>
              <w:numPr>
                <w:ilvl w:val="0"/>
                <w:numId w:val="1"/>
              </w:numPr>
              <w:spacing w:line="360" w:lineRule="auto"/>
              <w:ind w:left="720" w:hanging="720"/>
              <w:jc w:val="both"/>
              <w:rPr>
                <w:rFonts w:ascii="Arial" w:hAnsi="Arial" w:cs="Arial"/>
                <w:lang w:val="en-US"/>
              </w:rPr>
            </w:pPr>
            <w:r>
              <w:rPr>
                <w:rFonts w:ascii="Arial" w:hAnsi="Arial" w:cs="Arial"/>
                <w:sz w:val="24"/>
                <w:szCs w:val="24"/>
                <w:lang w:val="en-US"/>
              </w:rPr>
              <w:t xml:space="preserve">Section 10 provides as follows: </w:t>
            </w:r>
          </w:p>
          <w:p w:rsidR="00816C27" w:rsidRPr="00E80A39" w:rsidRDefault="00816C27" w:rsidP="003A7D92">
            <w:pPr>
              <w:pStyle w:val="ListParagraph"/>
              <w:spacing w:line="360" w:lineRule="auto"/>
              <w:jc w:val="both"/>
              <w:rPr>
                <w:rFonts w:ascii="Arial" w:hAnsi="Arial" w:cs="Arial"/>
                <w:lang w:val="en-US"/>
              </w:rPr>
            </w:pPr>
            <w:r>
              <w:rPr>
                <w:rFonts w:ascii="Arial" w:hAnsi="Arial" w:cs="Arial"/>
                <w:sz w:val="24"/>
                <w:szCs w:val="24"/>
                <w:lang w:val="en-US"/>
              </w:rPr>
              <w:t>“</w:t>
            </w:r>
            <w:r w:rsidRPr="00E80A39">
              <w:rPr>
                <w:rFonts w:ascii="Arial" w:hAnsi="Arial" w:cs="Arial"/>
                <w:lang w:val="en-US"/>
              </w:rPr>
              <w:t>If in any prosecution for an offence under section 2 it is proved that the accused was found in possession of</w:t>
            </w:r>
            <w:r w:rsidR="00C42ACE" w:rsidRPr="00E80A39">
              <w:rPr>
                <w:rFonts w:ascii="Arial" w:hAnsi="Arial" w:cs="Arial"/>
                <w:lang w:val="en-US"/>
              </w:rPr>
              <w:t>;</w:t>
            </w:r>
          </w:p>
          <w:p w:rsidR="00816C27" w:rsidRPr="00E80A39" w:rsidRDefault="00E00D24" w:rsidP="00E00D24">
            <w:pPr>
              <w:pStyle w:val="ListParagraph"/>
              <w:spacing w:line="360" w:lineRule="auto"/>
              <w:ind w:hanging="720"/>
              <w:jc w:val="both"/>
              <w:rPr>
                <w:rFonts w:ascii="Arial" w:hAnsi="Arial" w:cs="Arial"/>
                <w:lang w:val="en-US"/>
              </w:rPr>
            </w:pPr>
            <w:r w:rsidRPr="00E80A39">
              <w:rPr>
                <w:rFonts w:ascii="Arial" w:hAnsi="Arial" w:cs="Arial"/>
                <w:lang w:val="en-US"/>
              </w:rPr>
              <w:t xml:space="preserve">                </w:t>
            </w:r>
            <w:r w:rsidR="00816C27" w:rsidRPr="00E80A39">
              <w:rPr>
                <w:rFonts w:ascii="Arial" w:hAnsi="Arial" w:cs="Arial"/>
                <w:lang w:val="en-US"/>
              </w:rPr>
              <w:t xml:space="preserve">(i) dagga exceed 115 grams in </w:t>
            </w:r>
            <w:r w:rsidR="00124E5B" w:rsidRPr="00E80A39">
              <w:rPr>
                <w:rFonts w:ascii="Arial" w:hAnsi="Arial" w:cs="Arial"/>
                <w:lang w:val="en-US"/>
              </w:rPr>
              <w:t>mass</w:t>
            </w:r>
          </w:p>
          <w:p w:rsidR="00E00D24" w:rsidRPr="00E80A39" w:rsidRDefault="00E00D24" w:rsidP="00E00D24">
            <w:pPr>
              <w:pStyle w:val="ListParagraph"/>
              <w:spacing w:line="360" w:lineRule="auto"/>
              <w:ind w:hanging="720"/>
              <w:jc w:val="both"/>
              <w:rPr>
                <w:rFonts w:ascii="Arial" w:hAnsi="Arial" w:cs="Arial"/>
                <w:lang w:val="en-US"/>
              </w:rPr>
            </w:pPr>
            <w:r w:rsidRPr="00E80A39">
              <w:rPr>
                <w:rFonts w:ascii="Arial" w:hAnsi="Arial" w:cs="Arial"/>
                <w:lang w:val="en-US"/>
              </w:rPr>
              <w:t xml:space="preserve">                </w:t>
            </w:r>
            <w:r w:rsidR="00816C27" w:rsidRPr="00E80A39">
              <w:rPr>
                <w:rFonts w:ascii="Arial" w:hAnsi="Arial" w:cs="Arial"/>
                <w:lang w:val="en-US"/>
              </w:rPr>
              <w:t>(ii)…, it shall be presumed that the accused dealt in such dagga, unless the</w:t>
            </w:r>
          </w:p>
          <w:p w:rsidR="00816C27" w:rsidRDefault="00E00D24" w:rsidP="00E00D24">
            <w:pPr>
              <w:pStyle w:val="ListParagraph"/>
              <w:spacing w:line="360" w:lineRule="auto"/>
              <w:ind w:hanging="720"/>
              <w:jc w:val="both"/>
              <w:rPr>
                <w:rFonts w:ascii="Arial" w:hAnsi="Arial" w:cs="Arial"/>
                <w:sz w:val="24"/>
                <w:szCs w:val="24"/>
                <w:lang w:val="en-US"/>
              </w:rPr>
            </w:pPr>
            <w:r w:rsidRPr="00E80A39">
              <w:rPr>
                <w:rFonts w:ascii="Arial" w:hAnsi="Arial" w:cs="Arial"/>
                <w:lang w:val="en-US"/>
              </w:rPr>
              <w:t xml:space="preserve">                 </w:t>
            </w:r>
            <w:r w:rsidR="00816C27" w:rsidRPr="00E80A39">
              <w:rPr>
                <w:rFonts w:ascii="Arial" w:hAnsi="Arial" w:cs="Arial"/>
                <w:lang w:val="en-US"/>
              </w:rPr>
              <w:t xml:space="preserve"> </w:t>
            </w:r>
            <w:r w:rsidR="00C42ACE" w:rsidRPr="00E80A39">
              <w:rPr>
                <w:rFonts w:ascii="Arial" w:hAnsi="Arial" w:cs="Arial"/>
                <w:lang w:val="en-US"/>
              </w:rPr>
              <w:t xml:space="preserve"> </w:t>
            </w:r>
            <w:r w:rsidRPr="00E80A39">
              <w:rPr>
                <w:rFonts w:ascii="Arial" w:hAnsi="Arial" w:cs="Arial"/>
                <w:lang w:val="en-US"/>
              </w:rPr>
              <w:t xml:space="preserve"> </w:t>
            </w:r>
            <w:r w:rsidR="00816C27" w:rsidRPr="00E80A39">
              <w:rPr>
                <w:rFonts w:ascii="Arial" w:hAnsi="Arial" w:cs="Arial"/>
                <w:lang w:val="en-US"/>
              </w:rPr>
              <w:t xml:space="preserve">contrary is proved.” </w:t>
            </w:r>
            <w:r w:rsidR="00816C27">
              <w:rPr>
                <w:rFonts w:ascii="Arial" w:hAnsi="Arial" w:cs="Arial"/>
                <w:sz w:val="24"/>
                <w:szCs w:val="24"/>
                <w:lang w:val="en-US"/>
              </w:rPr>
              <w:t>(my underling)</w:t>
            </w:r>
            <w:r>
              <w:rPr>
                <w:rFonts w:ascii="Arial" w:hAnsi="Arial" w:cs="Arial"/>
                <w:sz w:val="24"/>
                <w:szCs w:val="24"/>
                <w:lang w:val="en-US"/>
              </w:rPr>
              <w:t>.</w:t>
            </w:r>
          </w:p>
          <w:p w:rsidR="004B59B2" w:rsidRDefault="004B59B2" w:rsidP="00E00D24">
            <w:pPr>
              <w:pStyle w:val="ListParagraph"/>
              <w:spacing w:line="360" w:lineRule="auto"/>
              <w:ind w:hanging="720"/>
              <w:jc w:val="both"/>
              <w:rPr>
                <w:rFonts w:ascii="Arial" w:hAnsi="Arial" w:cs="Arial"/>
                <w:sz w:val="24"/>
                <w:szCs w:val="24"/>
                <w:lang w:val="en-US"/>
              </w:rPr>
            </w:pPr>
          </w:p>
          <w:p w:rsidR="00816C27" w:rsidRDefault="001425C6"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It must be noted that b</w:t>
            </w:r>
            <w:r w:rsidR="004F4BB4">
              <w:rPr>
                <w:rFonts w:ascii="Arial" w:hAnsi="Arial" w:cs="Arial"/>
                <w:sz w:val="24"/>
                <w:szCs w:val="24"/>
                <w:lang w:val="en-US"/>
              </w:rPr>
              <w:t xml:space="preserve">efore </w:t>
            </w:r>
            <w:r>
              <w:rPr>
                <w:rFonts w:ascii="Arial" w:hAnsi="Arial" w:cs="Arial"/>
                <w:sz w:val="24"/>
                <w:szCs w:val="24"/>
                <w:lang w:val="en-US"/>
              </w:rPr>
              <w:t>reliance can be placed</w:t>
            </w:r>
            <w:r w:rsidR="004F4BB4">
              <w:rPr>
                <w:rFonts w:ascii="Arial" w:hAnsi="Arial" w:cs="Arial"/>
                <w:sz w:val="24"/>
                <w:szCs w:val="24"/>
                <w:lang w:val="en-US"/>
              </w:rPr>
              <w:t xml:space="preserve"> on the presumption</w:t>
            </w:r>
            <w:r>
              <w:rPr>
                <w:rFonts w:ascii="Arial" w:hAnsi="Arial" w:cs="Arial"/>
                <w:sz w:val="24"/>
                <w:szCs w:val="24"/>
                <w:lang w:val="en-US"/>
              </w:rPr>
              <w:t>,</w:t>
            </w:r>
            <w:r w:rsidR="004F4BB4">
              <w:rPr>
                <w:rFonts w:ascii="Arial" w:hAnsi="Arial" w:cs="Arial"/>
                <w:sz w:val="24"/>
                <w:szCs w:val="24"/>
                <w:lang w:val="en-US"/>
              </w:rPr>
              <w:t xml:space="preserve"> proof to the contrary</w:t>
            </w:r>
            <w:r>
              <w:rPr>
                <w:rFonts w:ascii="Arial" w:hAnsi="Arial" w:cs="Arial"/>
                <w:sz w:val="24"/>
                <w:szCs w:val="24"/>
                <w:lang w:val="en-US"/>
              </w:rPr>
              <w:t xml:space="preserve"> is needed</w:t>
            </w:r>
            <w:r w:rsidR="004F4BB4">
              <w:rPr>
                <w:rFonts w:ascii="Arial" w:hAnsi="Arial" w:cs="Arial"/>
                <w:sz w:val="24"/>
                <w:szCs w:val="24"/>
                <w:lang w:val="en-US"/>
              </w:rPr>
              <w:t>. The only way that the accused can present proof is by prese</w:t>
            </w:r>
            <w:r w:rsidR="00C42ACE">
              <w:rPr>
                <w:rFonts w:ascii="Arial" w:hAnsi="Arial" w:cs="Arial"/>
                <w:sz w:val="24"/>
                <w:szCs w:val="24"/>
                <w:lang w:val="en-US"/>
              </w:rPr>
              <w:t xml:space="preserve">nting evidence, which </w:t>
            </w:r>
            <w:r w:rsidR="00E80A39">
              <w:rPr>
                <w:rFonts w:ascii="Arial" w:hAnsi="Arial" w:cs="Arial"/>
                <w:sz w:val="24"/>
                <w:szCs w:val="24"/>
                <w:lang w:val="en-US"/>
              </w:rPr>
              <w:t>means he</w:t>
            </w:r>
            <w:r w:rsidR="00EA359F">
              <w:rPr>
                <w:rFonts w:ascii="Arial" w:hAnsi="Arial" w:cs="Arial"/>
                <w:sz w:val="24"/>
                <w:szCs w:val="24"/>
                <w:lang w:val="en-US"/>
              </w:rPr>
              <w:t xml:space="preserve"> /she must be afforded</w:t>
            </w:r>
            <w:r w:rsidR="004F4BB4">
              <w:rPr>
                <w:rFonts w:ascii="Arial" w:hAnsi="Arial" w:cs="Arial"/>
                <w:sz w:val="24"/>
                <w:szCs w:val="24"/>
                <w:lang w:val="en-US"/>
              </w:rPr>
              <w:t xml:space="preserve"> the opportunity to do so under </w:t>
            </w:r>
            <w:r w:rsidR="00EA359F">
              <w:rPr>
                <w:rFonts w:ascii="Arial" w:hAnsi="Arial" w:cs="Arial"/>
                <w:sz w:val="24"/>
                <w:szCs w:val="24"/>
                <w:lang w:val="en-US"/>
              </w:rPr>
              <w:t>oath or otherwise</w:t>
            </w:r>
            <w:r w:rsidR="00E00D24">
              <w:rPr>
                <w:rFonts w:ascii="Arial" w:hAnsi="Arial" w:cs="Arial"/>
                <w:sz w:val="24"/>
                <w:szCs w:val="24"/>
                <w:lang w:val="en-US"/>
              </w:rPr>
              <w:t>.</w:t>
            </w:r>
            <w:r w:rsidR="00124E5B">
              <w:rPr>
                <w:rFonts w:ascii="Arial" w:hAnsi="Arial" w:cs="Arial"/>
                <w:sz w:val="24"/>
                <w:szCs w:val="24"/>
                <w:lang w:val="en-US"/>
              </w:rPr>
              <w:t xml:space="preserve"> The</w:t>
            </w:r>
            <w:r w:rsidR="004F4BB4">
              <w:rPr>
                <w:rFonts w:ascii="Arial" w:hAnsi="Arial" w:cs="Arial"/>
                <w:sz w:val="24"/>
                <w:szCs w:val="24"/>
                <w:lang w:val="en-US"/>
              </w:rPr>
              <w:t xml:space="preserve"> accused cannot attempt </w:t>
            </w:r>
            <w:r w:rsidR="00124E5B">
              <w:rPr>
                <w:rFonts w:ascii="Arial" w:hAnsi="Arial" w:cs="Arial"/>
                <w:sz w:val="24"/>
                <w:szCs w:val="24"/>
                <w:lang w:val="en-US"/>
              </w:rPr>
              <w:t>to rebut</w:t>
            </w:r>
            <w:r w:rsidR="004F4BB4">
              <w:rPr>
                <w:rFonts w:ascii="Arial" w:hAnsi="Arial" w:cs="Arial"/>
                <w:sz w:val="24"/>
                <w:szCs w:val="24"/>
                <w:lang w:val="en-US"/>
              </w:rPr>
              <w:t xml:space="preserve"> the presumption by means of answers during the section </w:t>
            </w:r>
            <w:r w:rsidR="00124E5B">
              <w:rPr>
                <w:rFonts w:ascii="Arial" w:hAnsi="Arial" w:cs="Arial"/>
                <w:sz w:val="24"/>
                <w:szCs w:val="24"/>
                <w:lang w:val="en-US"/>
              </w:rPr>
              <w:t>112 (1) (b) questioning process</w:t>
            </w:r>
            <w:r w:rsidR="00C42ACE">
              <w:rPr>
                <w:rFonts w:ascii="Arial" w:hAnsi="Arial" w:cs="Arial"/>
                <w:sz w:val="24"/>
                <w:szCs w:val="24"/>
                <w:lang w:val="en-US"/>
              </w:rPr>
              <w:t xml:space="preserve"> </w:t>
            </w:r>
            <w:r w:rsidR="00772914">
              <w:rPr>
                <w:rFonts w:ascii="Arial" w:hAnsi="Arial" w:cs="Arial"/>
                <w:sz w:val="24"/>
                <w:szCs w:val="24"/>
                <w:lang w:val="en-US"/>
              </w:rPr>
              <w:t>but by</w:t>
            </w:r>
            <w:r w:rsidR="004F4BB4">
              <w:rPr>
                <w:rFonts w:ascii="Arial" w:hAnsi="Arial" w:cs="Arial"/>
                <w:sz w:val="24"/>
                <w:szCs w:val="24"/>
                <w:lang w:val="en-US"/>
              </w:rPr>
              <w:t xml:space="preserve"> giving evidence i</w:t>
            </w:r>
            <w:r w:rsidR="00124E5B">
              <w:rPr>
                <w:rFonts w:ascii="Arial" w:hAnsi="Arial" w:cs="Arial"/>
                <w:sz w:val="24"/>
                <w:szCs w:val="24"/>
                <w:lang w:val="en-US"/>
              </w:rPr>
              <w:t>n person or by calling witnesses.</w:t>
            </w:r>
          </w:p>
          <w:p w:rsidR="00EA359F" w:rsidRDefault="00EA359F" w:rsidP="00E00D24">
            <w:pPr>
              <w:pStyle w:val="ListParagraph"/>
              <w:spacing w:line="360" w:lineRule="auto"/>
              <w:ind w:hanging="720"/>
              <w:jc w:val="both"/>
              <w:rPr>
                <w:rFonts w:ascii="Arial" w:hAnsi="Arial" w:cs="Arial"/>
                <w:sz w:val="24"/>
                <w:szCs w:val="24"/>
                <w:lang w:val="en-US"/>
              </w:rPr>
            </w:pPr>
          </w:p>
          <w:p w:rsidR="001425C6" w:rsidRDefault="001425C6" w:rsidP="00E00D24">
            <w:pPr>
              <w:pStyle w:val="ListParagraph"/>
              <w:numPr>
                <w:ilvl w:val="0"/>
                <w:numId w:val="1"/>
              </w:numPr>
              <w:spacing w:line="360" w:lineRule="auto"/>
              <w:ind w:left="720" w:hanging="720"/>
              <w:jc w:val="both"/>
              <w:rPr>
                <w:rFonts w:ascii="Arial" w:hAnsi="Arial" w:cs="Arial"/>
                <w:sz w:val="24"/>
                <w:szCs w:val="24"/>
                <w:lang w:val="en-US"/>
              </w:rPr>
            </w:pPr>
            <w:r w:rsidRPr="001425C6">
              <w:rPr>
                <w:rFonts w:ascii="Arial" w:hAnsi="Arial" w:cs="Arial"/>
                <w:sz w:val="24"/>
                <w:szCs w:val="24"/>
                <w:lang w:val="en-US"/>
              </w:rPr>
              <w:t xml:space="preserve">In the present matter </w:t>
            </w:r>
            <w:r>
              <w:rPr>
                <w:rFonts w:ascii="Arial" w:hAnsi="Arial" w:cs="Arial"/>
                <w:sz w:val="24"/>
                <w:szCs w:val="24"/>
                <w:lang w:val="en-US"/>
              </w:rPr>
              <w:t xml:space="preserve">if the prosecutor relied on the presumption, the effect thereof should have been explained to the accused so that he could make an informed decision whether to present evidence in rebuttal. In any event the </w:t>
            </w:r>
            <w:r w:rsidR="00124E5B" w:rsidRPr="001425C6">
              <w:rPr>
                <w:rFonts w:ascii="Arial" w:hAnsi="Arial" w:cs="Arial"/>
                <w:sz w:val="24"/>
                <w:szCs w:val="24"/>
                <w:lang w:val="en-US"/>
              </w:rPr>
              <w:t xml:space="preserve">accused was charged with the main count only and the magistrate should have entered a plea of not guilty in terms of section 113 of the Act. </w:t>
            </w:r>
          </w:p>
          <w:p w:rsidR="004B59B2" w:rsidRPr="001425C6" w:rsidRDefault="004B59B2" w:rsidP="00E00D24">
            <w:pPr>
              <w:pStyle w:val="ListParagraph"/>
              <w:spacing w:line="360" w:lineRule="auto"/>
              <w:ind w:hanging="720"/>
              <w:jc w:val="both"/>
              <w:rPr>
                <w:rFonts w:ascii="Arial" w:hAnsi="Arial" w:cs="Arial"/>
                <w:sz w:val="24"/>
                <w:szCs w:val="24"/>
                <w:lang w:val="en-US"/>
              </w:rPr>
            </w:pPr>
          </w:p>
          <w:p w:rsidR="00124E5B" w:rsidRPr="001425C6" w:rsidRDefault="00124E5B" w:rsidP="00E00D24">
            <w:pPr>
              <w:pStyle w:val="ListParagraph"/>
              <w:numPr>
                <w:ilvl w:val="0"/>
                <w:numId w:val="1"/>
              </w:numPr>
              <w:spacing w:line="360" w:lineRule="auto"/>
              <w:ind w:left="720" w:hanging="720"/>
              <w:jc w:val="both"/>
              <w:rPr>
                <w:rFonts w:ascii="Arial" w:hAnsi="Arial" w:cs="Arial"/>
                <w:i/>
                <w:lang w:val="en-US"/>
              </w:rPr>
            </w:pPr>
            <w:r w:rsidRPr="001425C6">
              <w:rPr>
                <w:rFonts w:ascii="Arial" w:hAnsi="Arial" w:cs="Arial"/>
                <w:sz w:val="24"/>
                <w:szCs w:val="24"/>
                <w:lang w:val="en-US"/>
              </w:rPr>
              <w:t>It is clear that the proceedings are not in accordance with justice and has to be set aside</w:t>
            </w:r>
            <w:r w:rsidR="00E80A39" w:rsidRPr="001425C6">
              <w:rPr>
                <w:rFonts w:ascii="Arial" w:hAnsi="Arial" w:cs="Arial"/>
                <w:sz w:val="24"/>
                <w:szCs w:val="24"/>
                <w:lang w:val="en-US"/>
              </w:rPr>
              <w:t>. (</w:t>
            </w:r>
            <w:r w:rsidRPr="001425C6">
              <w:rPr>
                <w:rFonts w:ascii="Arial" w:hAnsi="Arial" w:cs="Arial"/>
                <w:i/>
                <w:lang w:val="en-US"/>
              </w:rPr>
              <w:t xml:space="preserve">See S v Rooi </w:t>
            </w:r>
            <w:r w:rsidR="003A7D92" w:rsidRPr="003A7D92">
              <w:rPr>
                <w:rFonts w:ascii="Arial" w:hAnsi="Arial" w:cs="Arial"/>
                <w:lang w:val="en-US"/>
              </w:rPr>
              <w:t>(</w:t>
            </w:r>
            <w:r w:rsidR="00E80A39" w:rsidRPr="00E00D24">
              <w:rPr>
                <w:rFonts w:ascii="Arial" w:hAnsi="Arial" w:cs="Arial"/>
                <w:lang w:val="en-US"/>
              </w:rPr>
              <w:t>CR</w:t>
            </w:r>
            <w:r w:rsidR="003A7D92">
              <w:rPr>
                <w:rFonts w:ascii="Arial" w:hAnsi="Arial" w:cs="Arial"/>
                <w:lang w:val="en-US"/>
              </w:rPr>
              <w:t xml:space="preserve"> </w:t>
            </w:r>
            <w:r w:rsidR="00E80A39" w:rsidRPr="00E00D24">
              <w:rPr>
                <w:rFonts w:ascii="Arial" w:hAnsi="Arial" w:cs="Arial"/>
                <w:lang w:val="en-US"/>
              </w:rPr>
              <w:t>64</w:t>
            </w:r>
            <w:r w:rsidRPr="00E00D24">
              <w:rPr>
                <w:rFonts w:ascii="Arial" w:hAnsi="Arial" w:cs="Arial"/>
                <w:lang w:val="en-US"/>
              </w:rPr>
              <w:t>/07</w:t>
            </w:r>
            <w:r w:rsidR="00E80A39" w:rsidRPr="00E00D24">
              <w:rPr>
                <w:rFonts w:ascii="Arial" w:hAnsi="Arial" w:cs="Arial"/>
                <w:lang w:val="en-US"/>
              </w:rPr>
              <w:t>) [</w:t>
            </w:r>
            <w:r w:rsidRPr="00E00D24">
              <w:rPr>
                <w:rFonts w:ascii="Arial" w:hAnsi="Arial" w:cs="Arial"/>
                <w:lang w:val="en-US"/>
              </w:rPr>
              <w:t>2007</w:t>
            </w:r>
            <w:r w:rsidR="00E80A39" w:rsidRPr="00E00D24">
              <w:rPr>
                <w:rFonts w:ascii="Arial" w:hAnsi="Arial" w:cs="Arial"/>
                <w:lang w:val="en-US"/>
              </w:rPr>
              <w:t>] NAHC</w:t>
            </w:r>
            <w:r w:rsidRPr="00E00D24">
              <w:rPr>
                <w:rFonts w:ascii="Arial" w:hAnsi="Arial" w:cs="Arial"/>
                <w:lang w:val="en-US"/>
              </w:rPr>
              <w:t xml:space="preserve"> 112 (13 April 2007</w:t>
            </w:r>
            <w:r w:rsidRPr="001425C6">
              <w:rPr>
                <w:rFonts w:ascii="Arial" w:hAnsi="Arial" w:cs="Arial"/>
                <w:i/>
                <w:lang w:val="en-US"/>
              </w:rPr>
              <w:t>)</w:t>
            </w:r>
            <w:r w:rsidR="00E00D24">
              <w:rPr>
                <w:rFonts w:ascii="Arial" w:hAnsi="Arial" w:cs="Arial"/>
                <w:i/>
                <w:lang w:val="en-US"/>
              </w:rPr>
              <w:t>.</w:t>
            </w:r>
          </w:p>
          <w:p w:rsidR="00C55A88" w:rsidRPr="00C55A88" w:rsidRDefault="00C55A88" w:rsidP="00E00D24">
            <w:pPr>
              <w:spacing w:line="360" w:lineRule="auto"/>
              <w:ind w:left="720" w:hanging="720"/>
              <w:jc w:val="both"/>
              <w:rPr>
                <w:rFonts w:ascii="Arial" w:hAnsi="Arial" w:cs="Arial"/>
                <w:sz w:val="24"/>
                <w:szCs w:val="24"/>
                <w:lang w:val="en-US"/>
              </w:rPr>
            </w:pPr>
          </w:p>
          <w:p w:rsidR="001425C6" w:rsidRDefault="001425C6"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t>T</w:t>
            </w:r>
            <w:r w:rsidR="00124E5B">
              <w:rPr>
                <w:rFonts w:ascii="Arial" w:hAnsi="Arial" w:cs="Arial"/>
                <w:sz w:val="24"/>
                <w:szCs w:val="24"/>
                <w:lang w:val="en-US"/>
              </w:rPr>
              <w:t>he</w:t>
            </w:r>
            <w:r>
              <w:rPr>
                <w:rFonts w:ascii="Arial" w:hAnsi="Arial" w:cs="Arial"/>
                <w:sz w:val="24"/>
                <w:szCs w:val="24"/>
                <w:lang w:val="en-US"/>
              </w:rPr>
              <w:t>re is another issue with regard to the condition of suspended sentence but since the</w:t>
            </w:r>
            <w:r w:rsidR="00124E5B">
              <w:rPr>
                <w:rFonts w:ascii="Arial" w:hAnsi="Arial" w:cs="Arial"/>
                <w:sz w:val="24"/>
                <w:szCs w:val="24"/>
                <w:lang w:val="en-US"/>
              </w:rPr>
              <w:t xml:space="preserve"> sentence is set </w:t>
            </w:r>
            <w:r>
              <w:rPr>
                <w:rFonts w:ascii="Arial" w:hAnsi="Arial" w:cs="Arial"/>
                <w:sz w:val="24"/>
                <w:szCs w:val="24"/>
                <w:lang w:val="en-US"/>
              </w:rPr>
              <w:t>aside</w:t>
            </w:r>
            <w:r w:rsidR="00C42ACE">
              <w:rPr>
                <w:rFonts w:ascii="Arial" w:hAnsi="Arial" w:cs="Arial"/>
                <w:sz w:val="24"/>
                <w:szCs w:val="24"/>
                <w:lang w:val="en-US"/>
              </w:rPr>
              <w:t>,</w:t>
            </w:r>
            <w:r>
              <w:rPr>
                <w:rFonts w:ascii="Arial" w:hAnsi="Arial" w:cs="Arial"/>
                <w:sz w:val="24"/>
                <w:szCs w:val="24"/>
                <w:lang w:val="en-US"/>
              </w:rPr>
              <w:t xml:space="preserve"> </w:t>
            </w:r>
            <w:r w:rsidR="00C42ACE">
              <w:rPr>
                <w:rFonts w:ascii="Arial" w:hAnsi="Arial" w:cs="Arial"/>
                <w:sz w:val="24"/>
                <w:szCs w:val="24"/>
                <w:lang w:val="en-US"/>
              </w:rPr>
              <w:t>I find no need</w:t>
            </w:r>
            <w:r w:rsidR="00124E5B">
              <w:rPr>
                <w:rFonts w:ascii="Arial" w:hAnsi="Arial" w:cs="Arial"/>
                <w:sz w:val="24"/>
                <w:szCs w:val="24"/>
                <w:lang w:val="en-US"/>
              </w:rPr>
              <w:t xml:space="preserve"> to </w:t>
            </w:r>
            <w:r w:rsidR="003A7D92">
              <w:rPr>
                <w:rFonts w:ascii="Arial" w:hAnsi="Arial" w:cs="Arial"/>
                <w:sz w:val="24"/>
                <w:szCs w:val="24"/>
                <w:lang w:val="en-US"/>
              </w:rPr>
              <w:t>comment</w:t>
            </w:r>
            <w:r w:rsidR="00E80A39">
              <w:rPr>
                <w:rFonts w:ascii="Arial" w:hAnsi="Arial" w:cs="Arial"/>
                <w:sz w:val="24"/>
                <w:szCs w:val="24"/>
                <w:lang w:val="en-US"/>
              </w:rPr>
              <w:t xml:space="preserve"> or address that</w:t>
            </w:r>
            <w:r>
              <w:rPr>
                <w:rFonts w:ascii="Arial" w:hAnsi="Arial" w:cs="Arial"/>
                <w:sz w:val="24"/>
                <w:szCs w:val="24"/>
                <w:lang w:val="en-US"/>
              </w:rPr>
              <w:t>.</w:t>
            </w:r>
          </w:p>
          <w:p w:rsidR="00E80A39" w:rsidRDefault="00E80A39" w:rsidP="00E80A39">
            <w:pPr>
              <w:pStyle w:val="ListParagraph"/>
              <w:spacing w:line="360" w:lineRule="auto"/>
              <w:jc w:val="both"/>
              <w:rPr>
                <w:rFonts w:ascii="Arial" w:hAnsi="Arial" w:cs="Arial"/>
                <w:sz w:val="24"/>
                <w:szCs w:val="24"/>
                <w:lang w:val="en-US"/>
              </w:rPr>
            </w:pPr>
          </w:p>
          <w:p w:rsidR="00124E5B" w:rsidRDefault="00124E5B" w:rsidP="00E00D24">
            <w:pPr>
              <w:pStyle w:val="ListParagraph"/>
              <w:numPr>
                <w:ilvl w:val="0"/>
                <w:numId w:val="1"/>
              </w:numPr>
              <w:spacing w:line="360" w:lineRule="auto"/>
              <w:ind w:left="720" w:hanging="720"/>
              <w:jc w:val="both"/>
              <w:rPr>
                <w:rFonts w:ascii="Arial" w:hAnsi="Arial" w:cs="Arial"/>
                <w:sz w:val="24"/>
                <w:szCs w:val="24"/>
                <w:lang w:val="en-US"/>
              </w:rPr>
            </w:pPr>
            <w:r>
              <w:rPr>
                <w:rFonts w:ascii="Arial" w:hAnsi="Arial" w:cs="Arial"/>
                <w:sz w:val="24"/>
                <w:szCs w:val="24"/>
                <w:lang w:val="en-US"/>
              </w:rPr>
              <w:t>In t</w:t>
            </w:r>
            <w:r w:rsidR="001425C6">
              <w:rPr>
                <w:rFonts w:ascii="Arial" w:hAnsi="Arial" w:cs="Arial"/>
                <w:sz w:val="24"/>
                <w:szCs w:val="24"/>
                <w:lang w:val="en-US"/>
              </w:rPr>
              <w:t xml:space="preserve">he result the following orders are </w:t>
            </w:r>
            <w:r>
              <w:rPr>
                <w:rFonts w:ascii="Arial" w:hAnsi="Arial" w:cs="Arial"/>
                <w:sz w:val="24"/>
                <w:szCs w:val="24"/>
                <w:lang w:val="en-US"/>
              </w:rPr>
              <w:t>made</w:t>
            </w:r>
            <w:r w:rsidR="00E00D24">
              <w:rPr>
                <w:rFonts w:ascii="Arial" w:hAnsi="Arial" w:cs="Arial"/>
                <w:sz w:val="24"/>
                <w:szCs w:val="24"/>
                <w:lang w:val="en-US"/>
              </w:rPr>
              <w:t>:</w:t>
            </w:r>
          </w:p>
          <w:p w:rsidR="00124E5B" w:rsidRPr="00124E5B" w:rsidRDefault="00124E5B" w:rsidP="00E00D24">
            <w:pPr>
              <w:pStyle w:val="ListParagraph"/>
              <w:ind w:hanging="720"/>
              <w:jc w:val="both"/>
              <w:rPr>
                <w:rFonts w:ascii="Arial" w:hAnsi="Arial" w:cs="Arial"/>
                <w:sz w:val="24"/>
                <w:szCs w:val="24"/>
                <w:lang w:val="en-US"/>
              </w:rPr>
            </w:pPr>
          </w:p>
          <w:p w:rsidR="00E00D24" w:rsidRDefault="00E00D24" w:rsidP="00E00D24">
            <w:pPr>
              <w:spacing w:line="360" w:lineRule="auto"/>
              <w:ind w:left="180"/>
              <w:jc w:val="both"/>
              <w:rPr>
                <w:rFonts w:ascii="Arial" w:hAnsi="Arial" w:cs="Arial"/>
                <w:sz w:val="24"/>
                <w:szCs w:val="24"/>
                <w:lang w:val="en-US"/>
              </w:rPr>
            </w:pPr>
            <w:r>
              <w:rPr>
                <w:rFonts w:ascii="Arial" w:hAnsi="Arial" w:cs="Arial"/>
                <w:sz w:val="24"/>
                <w:szCs w:val="24"/>
                <w:lang w:val="en-US"/>
              </w:rPr>
              <w:t xml:space="preserve">         1.  </w:t>
            </w:r>
            <w:r w:rsidR="00124E5B" w:rsidRPr="00E00D24">
              <w:rPr>
                <w:rFonts w:ascii="Arial" w:hAnsi="Arial" w:cs="Arial"/>
                <w:sz w:val="24"/>
                <w:szCs w:val="24"/>
                <w:lang w:val="en-US"/>
              </w:rPr>
              <w:t>The conviction and sentence are set aside.</w:t>
            </w:r>
          </w:p>
          <w:p w:rsidR="00E00D24" w:rsidRDefault="00E00D24" w:rsidP="00E00D24">
            <w:pPr>
              <w:spacing w:line="360" w:lineRule="auto"/>
              <w:ind w:left="180"/>
              <w:jc w:val="both"/>
              <w:rPr>
                <w:rFonts w:ascii="Arial" w:hAnsi="Arial" w:cs="Arial"/>
                <w:sz w:val="24"/>
                <w:szCs w:val="24"/>
                <w:lang w:val="en-US"/>
              </w:rPr>
            </w:pPr>
            <w:r>
              <w:rPr>
                <w:rFonts w:ascii="Arial" w:hAnsi="Arial" w:cs="Arial"/>
                <w:sz w:val="24"/>
                <w:szCs w:val="24"/>
                <w:lang w:val="en-US"/>
              </w:rPr>
              <w:lastRenderedPageBreak/>
              <w:t xml:space="preserve">         2. </w:t>
            </w:r>
            <w:r w:rsidR="00124E5B" w:rsidRPr="001425C6">
              <w:rPr>
                <w:rFonts w:ascii="Arial" w:hAnsi="Arial" w:cs="Arial"/>
                <w:sz w:val="24"/>
                <w:szCs w:val="24"/>
                <w:lang w:val="en-US"/>
              </w:rPr>
              <w:t xml:space="preserve"> The proceedings in terms of sect</w:t>
            </w:r>
            <w:r w:rsidR="00CC5132">
              <w:rPr>
                <w:rFonts w:ascii="Arial" w:hAnsi="Arial" w:cs="Arial"/>
                <w:sz w:val="24"/>
                <w:szCs w:val="24"/>
                <w:lang w:val="en-US"/>
              </w:rPr>
              <w:t>ion 112 (1) (b) of the</w:t>
            </w:r>
            <w:r w:rsidR="00124E5B" w:rsidRPr="001425C6">
              <w:rPr>
                <w:rFonts w:ascii="Arial" w:hAnsi="Arial" w:cs="Arial"/>
                <w:sz w:val="24"/>
                <w:szCs w:val="24"/>
                <w:lang w:val="en-US"/>
              </w:rPr>
              <w:t xml:space="preserve"> Act are </w:t>
            </w:r>
            <w:r w:rsidR="00EA359F" w:rsidRPr="001425C6">
              <w:rPr>
                <w:rFonts w:ascii="Arial" w:hAnsi="Arial" w:cs="Arial"/>
                <w:sz w:val="24"/>
                <w:szCs w:val="24"/>
                <w:lang w:val="en-US"/>
              </w:rPr>
              <w:t>set</w:t>
            </w:r>
            <w:r w:rsidR="00124E5B" w:rsidRPr="001425C6">
              <w:rPr>
                <w:rFonts w:ascii="Arial" w:hAnsi="Arial" w:cs="Arial"/>
                <w:sz w:val="24"/>
                <w:szCs w:val="24"/>
                <w:lang w:val="en-US"/>
              </w:rPr>
              <w:t xml:space="preserve"> aside and the </w:t>
            </w:r>
            <w:r>
              <w:rPr>
                <w:rFonts w:ascii="Arial" w:hAnsi="Arial" w:cs="Arial"/>
                <w:sz w:val="24"/>
                <w:szCs w:val="24"/>
                <w:lang w:val="en-US"/>
              </w:rPr>
              <w:t xml:space="preserve">  </w:t>
            </w:r>
          </w:p>
          <w:p w:rsidR="00C42ACE" w:rsidRDefault="00C42ACE" w:rsidP="00E00D24">
            <w:pPr>
              <w:spacing w:line="360" w:lineRule="auto"/>
              <w:ind w:left="180"/>
              <w:jc w:val="both"/>
              <w:rPr>
                <w:rFonts w:ascii="Arial" w:hAnsi="Arial" w:cs="Arial"/>
                <w:sz w:val="24"/>
                <w:szCs w:val="24"/>
                <w:lang w:val="en-US"/>
              </w:rPr>
            </w:pPr>
            <w:r>
              <w:rPr>
                <w:rFonts w:ascii="Arial" w:hAnsi="Arial" w:cs="Arial"/>
                <w:sz w:val="24"/>
                <w:szCs w:val="24"/>
                <w:lang w:val="en-US"/>
              </w:rPr>
              <w:t xml:space="preserve">              </w:t>
            </w:r>
            <w:r w:rsidR="00124E5B" w:rsidRPr="001425C6">
              <w:rPr>
                <w:rFonts w:ascii="Arial" w:hAnsi="Arial" w:cs="Arial"/>
                <w:sz w:val="24"/>
                <w:szCs w:val="24"/>
                <w:lang w:val="en-US"/>
              </w:rPr>
              <w:t xml:space="preserve">matter is remitted to the magistrate in terms of section 312 (1) of the Act </w:t>
            </w:r>
            <w:r>
              <w:rPr>
                <w:rFonts w:ascii="Arial" w:hAnsi="Arial" w:cs="Arial"/>
                <w:sz w:val="24"/>
                <w:szCs w:val="24"/>
                <w:lang w:val="en-US"/>
              </w:rPr>
              <w:t xml:space="preserve">to </w:t>
            </w:r>
            <w:r w:rsidR="00124E5B" w:rsidRPr="001425C6">
              <w:rPr>
                <w:rFonts w:ascii="Arial" w:hAnsi="Arial" w:cs="Arial"/>
                <w:sz w:val="24"/>
                <w:szCs w:val="24"/>
                <w:lang w:val="en-US"/>
              </w:rPr>
              <w:t>enter</w:t>
            </w:r>
          </w:p>
          <w:p w:rsidR="00124E5B" w:rsidRPr="001425C6" w:rsidRDefault="00C42ACE" w:rsidP="00E00D24">
            <w:pPr>
              <w:spacing w:line="360" w:lineRule="auto"/>
              <w:ind w:left="180"/>
              <w:jc w:val="both"/>
              <w:rPr>
                <w:rFonts w:ascii="Arial" w:hAnsi="Arial" w:cs="Arial"/>
                <w:sz w:val="24"/>
                <w:szCs w:val="24"/>
                <w:lang w:val="en-US"/>
              </w:rPr>
            </w:pPr>
            <w:r>
              <w:rPr>
                <w:rFonts w:ascii="Arial" w:hAnsi="Arial" w:cs="Arial"/>
                <w:sz w:val="24"/>
                <w:szCs w:val="24"/>
                <w:lang w:val="en-US"/>
              </w:rPr>
              <w:t xml:space="preserve">             </w:t>
            </w:r>
            <w:r w:rsidR="00124E5B" w:rsidRPr="001425C6">
              <w:rPr>
                <w:rFonts w:ascii="Arial" w:hAnsi="Arial" w:cs="Arial"/>
                <w:sz w:val="24"/>
                <w:szCs w:val="24"/>
                <w:lang w:val="en-US"/>
              </w:rPr>
              <w:t xml:space="preserve"> a</w:t>
            </w:r>
            <w:r w:rsidR="00E00D24">
              <w:rPr>
                <w:rFonts w:ascii="Arial" w:hAnsi="Arial" w:cs="Arial"/>
                <w:sz w:val="24"/>
                <w:szCs w:val="24"/>
                <w:lang w:val="en-US"/>
              </w:rPr>
              <w:t xml:space="preserve"> </w:t>
            </w:r>
            <w:r w:rsidR="00124E5B" w:rsidRPr="001425C6">
              <w:rPr>
                <w:rFonts w:ascii="Arial" w:hAnsi="Arial" w:cs="Arial"/>
                <w:sz w:val="24"/>
                <w:szCs w:val="24"/>
                <w:lang w:val="en-US"/>
              </w:rPr>
              <w:t>plea of not guilty in t</w:t>
            </w:r>
            <w:r>
              <w:rPr>
                <w:rFonts w:ascii="Arial" w:hAnsi="Arial" w:cs="Arial"/>
                <w:sz w:val="24"/>
                <w:szCs w:val="24"/>
                <w:lang w:val="en-US"/>
              </w:rPr>
              <w:t>erms of section 113 of the Criminal Procedure Act 51/1977.</w:t>
            </w:r>
          </w:p>
          <w:p w:rsidR="00C55A88" w:rsidRDefault="00C55A88" w:rsidP="004B59B2">
            <w:pPr>
              <w:pStyle w:val="ListParagraph"/>
              <w:spacing w:line="360" w:lineRule="auto"/>
              <w:ind w:left="2061"/>
              <w:jc w:val="both"/>
              <w:rPr>
                <w:rFonts w:ascii="Arial" w:hAnsi="Arial" w:cs="Arial"/>
                <w:i/>
                <w:sz w:val="24"/>
                <w:szCs w:val="24"/>
                <w:lang w:val="en-US"/>
              </w:rPr>
            </w:pPr>
          </w:p>
        </w:tc>
      </w:tr>
      <w:tr w:rsidR="00C55A88" w:rsidTr="00A711ED">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C55A88" w:rsidRDefault="00C55A88" w:rsidP="004B59B2">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C55A88" w:rsidRDefault="00C55A88" w:rsidP="004B59B2">
            <w:pPr>
              <w:spacing w:line="360" w:lineRule="auto"/>
              <w:jc w:val="both"/>
              <w:rPr>
                <w:rFonts w:ascii="Arial" w:hAnsi="Arial" w:cs="Arial"/>
                <w:sz w:val="24"/>
                <w:szCs w:val="24"/>
                <w:lang w:val="en-US"/>
              </w:rPr>
            </w:pPr>
          </w:p>
        </w:tc>
      </w:tr>
      <w:tr w:rsidR="00C55A88" w:rsidTr="00A711ED">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C55A88" w:rsidRDefault="00C55A88" w:rsidP="004B59B2">
            <w:pPr>
              <w:spacing w:line="360" w:lineRule="auto"/>
              <w:jc w:val="both"/>
              <w:rPr>
                <w:rFonts w:ascii="Arial" w:hAnsi="Arial" w:cs="Arial"/>
                <w:sz w:val="24"/>
                <w:szCs w:val="24"/>
                <w:lang w:val="en-US"/>
              </w:rPr>
            </w:pPr>
            <w:r>
              <w:rPr>
                <w:rFonts w:ascii="Arial" w:hAnsi="Arial" w:cs="Arial"/>
                <w:sz w:val="24"/>
                <w:szCs w:val="24"/>
                <w:lang w:val="en-US"/>
              </w:rPr>
              <w:t xml:space="preserve">                      J T SALIONGA                       </w:t>
            </w:r>
          </w:p>
          <w:p w:rsidR="00C55A88" w:rsidRDefault="00C55A88" w:rsidP="004B59B2">
            <w:pPr>
              <w:spacing w:line="360" w:lineRule="auto"/>
              <w:jc w:val="both"/>
              <w:rPr>
                <w:rFonts w:ascii="Arial" w:hAnsi="Arial" w:cs="Arial"/>
                <w:sz w:val="24"/>
                <w:szCs w:val="24"/>
                <w:lang w:val="en-US"/>
              </w:rPr>
            </w:pPr>
            <w:r>
              <w:rPr>
                <w:rFonts w:ascii="Arial" w:hAnsi="Arial" w:cs="Arial"/>
                <w:sz w:val="24"/>
                <w:szCs w:val="24"/>
                <w:lang w:val="en-US"/>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C55A88" w:rsidRDefault="00C55A88" w:rsidP="004B59B2">
            <w:pPr>
              <w:spacing w:line="360" w:lineRule="auto"/>
              <w:jc w:val="both"/>
              <w:rPr>
                <w:rFonts w:ascii="Arial" w:hAnsi="Arial" w:cs="Arial"/>
                <w:sz w:val="24"/>
                <w:szCs w:val="24"/>
                <w:lang w:val="en-US"/>
              </w:rPr>
            </w:pPr>
            <w:r>
              <w:rPr>
                <w:rFonts w:ascii="Arial" w:hAnsi="Arial" w:cs="Arial"/>
                <w:sz w:val="24"/>
                <w:szCs w:val="24"/>
                <w:lang w:val="en-US"/>
              </w:rPr>
              <w:t xml:space="preserve">                           H C JANUARY                           </w:t>
            </w:r>
          </w:p>
          <w:p w:rsidR="00C55A88" w:rsidRDefault="00C55A88" w:rsidP="004B59B2">
            <w:pPr>
              <w:spacing w:line="360" w:lineRule="auto"/>
              <w:jc w:val="both"/>
              <w:rPr>
                <w:rFonts w:ascii="Arial" w:hAnsi="Arial" w:cs="Arial"/>
                <w:sz w:val="24"/>
                <w:szCs w:val="24"/>
                <w:lang w:val="en-US"/>
              </w:rPr>
            </w:pPr>
            <w:r>
              <w:rPr>
                <w:rFonts w:ascii="Arial" w:hAnsi="Arial" w:cs="Arial"/>
                <w:sz w:val="24"/>
                <w:szCs w:val="24"/>
                <w:lang w:val="en-US"/>
              </w:rPr>
              <w:t xml:space="preserve">                           JUDGE</w:t>
            </w:r>
          </w:p>
        </w:tc>
      </w:tr>
    </w:tbl>
    <w:p w:rsidR="00C55A88" w:rsidRDefault="00C55A88" w:rsidP="004B59B2">
      <w:pPr>
        <w:jc w:val="both"/>
        <w:rPr>
          <w:rFonts w:ascii="Arial" w:hAnsi="Arial" w:cs="Arial"/>
          <w:sz w:val="24"/>
          <w:szCs w:val="24"/>
        </w:rPr>
      </w:pPr>
    </w:p>
    <w:sectPr w:rsidR="00C55A88" w:rsidSect="00C42AC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F5" w:rsidRDefault="00277FF5" w:rsidP="00C42ACE">
      <w:pPr>
        <w:spacing w:after="0" w:line="240" w:lineRule="auto"/>
      </w:pPr>
      <w:r>
        <w:separator/>
      </w:r>
    </w:p>
  </w:endnote>
  <w:endnote w:type="continuationSeparator" w:id="0">
    <w:p w:rsidR="00277FF5" w:rsidRDefault="00277FF5" w:rsidP="00C4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F5" w:rsidRDefault="00277FF5" w:rsidP="00C42ACE">
      <w:pPr>
        <w:spacing w:after="0" w:line="240" w:lineRule="auto"/>
      </w:pPr>
      <w:r>
        <w:separator/>
      </w:r>
    </w:p>
  </w:footnote>
  <w:footnote w:type="continuationSeparator" w:id="0">
    <w:p w:rsidR="00277FF5" w:rsidRDefault="00277FF5" w:rsidP="00C4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76998"/>
      <w:docPartObj>
        <w:docPartGallery w:val="Page Numbers (Top of Page)"/>
        <w:docPartUnique/>
      </w:docPartObj>
    </w:sdtPr>
    <w:sdtEndPr>
      <w:rPr>
        <w:noProof/>
      </w:rPr>
    </w:sdtEndPr>
    <w:sdtContent>
      <w:p w:rsidR="00C42ACE" w:rsidRDefault="00C42ACE">
        <w:pPr>
          <w:pStyle w:val="Header"/>
          <w:jc w:val="right"/>
        </w:pPr>
        <w:r>
          <w:fldChar w:fldCharType="begin"/>
        </w:r>
        <w:r>
          <w:instrText xml:space="preserve"> PAGE   \* MERGEFORMAT </w:instrText>
        </w:r>
        <w:r>
          <w:fldChar w:fldCharType="separate"/>
        </w:r>
        <w:r w:rsidR="00592891">
          <w:rPr>
            <w:noProof/>
          </w:rPr>
          <w:t>2</w:t>
        </w:r>
        <w:r>
          <w:rPr>
            <w:noProof/>
          </w:rPr>
          <w:fldChar w:fldCharType="end"/>
        </w:r>
      </w:p>
    </w:sdtContent>
  </w:sdt>
  <w:p w:rsidR="00C42ACE" w:rsidRDefault="00C42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D55EA"/>
    <w:multiLevelType w:val="hybridMultilevel"/>
    <w:tmpl w:val="590A6950"/>
    <w:lvl w:ilvl="0" w:tplc="A3A2EEB2">
      <w:start w:val="1"/>
      <w:numFmt w:val="decimal"/>
      <w:lvlText w:val="%1."/>
      <w:lvlJc w:val="left"/>
      <w:pPr>
        <w:ind w:left="686"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A0035A"/>
    <w:multiLevelType w:val="hybridMultilevel"/>
    <w:tmpl w:val="4A9CB50C"/>
    <w:lvl w:ilvl="0" w:tplc="7D0EE7AC">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0C"/>
    <w:rsid w:val="00124E5B"/>
    <w:rsid w:val="001425C6"/>
    <w:rsid w:val="002735E1"/>
    <w:rsid w:val="00277FF5"/>
    <w:rsid w:val="003A7D92"/>
    <w:rsid w:val="004365A3"/>
    <w:rsid w:val="004B59B2"/>
    <w:rsid w:val="004F4BB4"/>
    <w:rsid w:val="00503A50"/>
    <w:rsid w:val="00572B1A"/>
    <w:rsid w:val="00592891"/>
    <w:rsid w:val="00762D15"/>
    <w:rsid w:val="00772914"/>
    <w:rsid w:val="007B130C"/>
    <w:rsid w:val="00816C27"/>
    <w:rsid w:val="00AA7E0D"/>
    <w:rsid w:val="00C42ACE"/>
    <w:rsid w:val="00C55A88"/>
    <w:rsid w:val="00CC1141"/>
    <w:rsid w:val="00CC5132"/>
    <w:rsid w:val="00D345E7"/>
    <w:rsid w:val="00D4205A"/>
    <w:rsid w:val="00DD774A"/>
    <w:rsid w:val="00E00D24"/>
    <w:rsid w:val="00E07E65"/>
    <w:rsid w:val="00E80A39"/>
    <w:rsid w:val="00E85ACD"/>
    <w:rsid w:val="00EA359F"/>
    <w:rsid w:val="00ED490F"/>
    <w:rsid w:val="00F07621"/>
    <w:rsid w:val="00F20C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E281F-5AE0-48A2-A4F8-E06BC899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A88"/>
    <w:pPr>
      <w:ind w:left="720"/>
      <w:contextualSpacing/>
    </w:pPr>
  </w:style>
  <w:style w:type="paragraph" w:styleId="BalloonText">
    <w:name w:val="Balloon Text"/>
    <w:basedOn w:val="Normal"/>
    <w:link w:val="BalloonTextChar"/>
    <w:uiPriority w:val="99"/>
    <w:semiHidden/>
    <w:unhideWhenUsed/>
    <w:rsid w:val="004B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B2"/>
    <w:rPr>
      <w:rFonts w:ascii="Segoe UI" w:hAnsi="Segoe UI" w:cs="Segoe UI"/>
      <w:sz w:val="18"/>
      <w:szCs w:val="18"/>
    </w:rPr>
  </w:style>
  <w:style w:type="paragraph" w:styleId="Header">
    <w:name w:val="header"/>
    <w:basedOn w:val="Normal"/>
    <w:link w:val="HeaderChar"/>
    <w:uiPriority w:val="99"/>
    <w:unhideWhenUsed/>
    <w:rsid w:val="00C4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CE"/>
  </w:style>
  <w:style w:type="paragraph" w:styleId="Footer">
    <w:name w:val="footer"/>
    <w:basedOn w:val="Normal"/>
    <w:link w:val="FooterChar"/>
    <w:uiPriority w:val="99"/>
    <w:unhideWhenUsed/>
    <w:rsid w:val="00C4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2020-03-23T18:30:00+00:00</Judgment_x0020_Date>
  </documentManagement>
</p:properties>
</file>

<file path=customXml/itemProps1.xml><?xml version="1.0" encoding="utf-8"?>
<ds:datastoreItem xmlns:ds="http://schemas.openxmlformats.org/officeDocument/2006/customXml" ds:itemID="{7C9EF439-C7E8-4D8B-BC79-6F8ED64F7524}"/>
</file>

<file path=customXml/itemProps2.xml><?xml version="1.0" encoding="utf-8"?>
<ds:datastoreItem xmlns:ds="http://schemas.openxmlformats.org/officeDocument/2006/customXml" ds:itemID="{FA6D1432-7D87-4785-A213-6BC0ECFF5C2D}"/>
</file>

<file path=customXml/itemProps3.xml><?xml version="1.0" encoding="utf-8"?>
<ds:datastoreItem xmlns:ds="http://schemas.openxmlformats.org/officeDocument/2006/customXml" ds:itemID="{9F401015-74B1-4FD1-8462-603A3EA9EFB1}"/>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2</cp:revision>
  <cp:lastPrinted>2020-03-25T07:09:00Z</cp:lastPrinted>
  <dcterms:created xsi:type="dcterms:W3CDTF">2020-03-27T06:30:00Z</dcterms:created>
  <dcterms:modified xsi:type="dcterms:W3CDTF">2020-03-27T06:30:00Z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