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B6" w:rsidRPr="008A79B6" w:rsidRDefault="008502B4" w:rsidP="008A79B6">
      <w:pPr>
        <w:spacing w:line="252" w:lineRule="auto"/>
        <w:jc w:val="center"/>
        <w:rPr>
          <w:rFonts w:ascii="Arial" w:hAnsi="Arial" w:cs="Arial"/>
          <w:b/>
          <w:sz w:val="24"/>
          <w:szCs w:val="24"/>
        </w:rPr>
      </w:pPr>
      <w:r>
        <w:rPr>
          <w:rFonts w:ascii="Arial" w:hAnsi="Arial" w:cs="Arial"/>
          <w:b/>
          <w:sz w:val="24"/>
          <w:szCs w:val="24"/>
        </w:rPr>
        <w:t>“ANNEXURE 11”</w:t>
      </w:r>
    </w:p>
    <w:p w:rsidR="008A79B6" w:rsidRPr="008A79B6" w:rsidRDefault="008A79B6" w:rsidP="008A79B6">
      <w:pPr>
        <w:spacing w:line="252" w:lineRule="auto"/>
        <w:jc w:val="center"/>
        <w:rPr>
          <w:rFonts w:ascii="Arial" w:hAnsi="Arial" w:cs="Arial"/>
          <w:b/>
          <w:sz w:val="24"/>
          <w:szCs w:val="24"/>
        </w:rPr>
      </w:pPr>
      <w:r w:rsidRPr="008A79B6">
        <w:rPr>
          <w:rFonts w:ascii="Arial" w:hAnsi="Arial" w:cs="Arial"/>
          <w:b/>
          <w:sz w:val="24"/>
          <w:szCs w:val="24"/>
        </w:rPr>
        <w:t xml:space="preserve">REVIEW JUDGMENT </w:t>
      </w:r>
    </w:p>
    <w:p w:rsidR="008A79B6" w:rsidRPr="008A79B6" w:rsidRDefault="008A79B6" w:rsidP="008A79B6">
      <w:pPr>
        <w:spacing w:line="252" w:lineRule="auto"/>
        <w:rPr>
          <w:rFonts w:ascii="Arial" w:hAnsi="Arial" w:cs="Arial"/>
          <w:sz w:val="24"/>
          <w:szCs w:val="24"/>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8A79B6" w:rsidRPr="008A79B6" w:rsidTr="00353F84">
        <w:tc>
          <w:tcPr>
            <w:tcW w:w="4655" w:type="dxa"/>
            <w:vMerge w:val="restart"/>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Case Title:</w:t>
            </w:r>
          </w:p>
          <w:p w:rsidR="008A79B6" w:rsidRPr="008A79B6" w:rsidRDefault="008A79B6" w:rsidP="008A79B6">
            <w:pPr>
              <w:spacing w:line="360" w:lineRule="auto"/>
              <w:jc w:val="both"/>
              <w:rPr>
                <w:rFonts w:ascii="Arial" w:hAnsi="Arial" w:cs="Arial"/>
                <w:i/>
                <w:sz w:val="24"/>
                <w:szCs w:val="24"/>
              </w:rPr>
            </w:pPr>
            <w:r>
              <w:rPr>
                <w:rFonts w:ascii="Arial" w:hAnsi="Arial" w:cs="Arial"/>
                <w:i/>
                <w:sz w:val="24"/>
                <w:szCs w:val="24"/>
              </w:rPr>
              <w:t xml:space="preserve">S v </w:t>
            </w:r>
            <w:r w:rsidR="00641148">
              <w:rPr>
                <w:rFonts w:ascii="Arial" w:hAnsi="Arial" w:cs="Arial"/>
                <w:i/>
                <w:sz w:val="24"/>
                <w:szCs w:val="24"/>
              </w:rPr>
              <w:t>Sanda David</w:t>
            </w:r>
            <w:r w:rsidR="005D4F58">
              <w:rPr>
                <w:rFonts w:ascii="Arial" w:hAnsi="Arial" w:cs="Arial"/>
                <w:i/>
                <w:sz w:val="24"/>
                <w:szCs w:val="24"/>
              </w:rPr>
              <w:t xml:space="preserve"> &amp; 5 others </w:t>
            </w:r>
          </w:p>
          <w:p w:rsidR="008A79B6" w:rsidRPr="008A79B6" w:rsidRDefault="008A79B6" w:rsidP="008A79B6">
            <w:pPr>
              <w:spacing w:line="360" w:lineRule="auto"/>
              <w:jc w:val="both"/>
              <w:rPr>
                <w:rFonts w:ascii="Arial" w:hAnsi="Arial" w:cs="Arial"/>
                <w:i/>
                <w:sz w:val="24"/>
                <w:szCs w:val="24"/>
              </w:rPr>
            </w:pPr>
            <w:r w:rsidRPr="008A79B6">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jc w:val="both"/>
              <w:rPr>
                <w:rFonts w:ascii="Arial" w:hAnsi="Arial" w:cs="Arial"/>
                <w:sz w:val="24"/>
                <w:szCs w:val="24"/>
              </w:rPr>
            </w:pPr>
            <w:r w:rsidRPr="008A79B6">
              <w:rPr>
                <w:rFonts w:ascii="Arial" w:hAnsi="Arial" w:cs="Arial"/>
                <w:b/>
                <w:sz w:val="24"/>
                <w:szCs w:val="24"/>
              </w:rPr>
              <w:t xml:space="preserve">CR NO: </w:t>
            </w:r>
            <w:r w:rsidR="00641148">
              <w:rPr>
                <w:rFonts w:ascii="Arial" w:hAnsi="Arial" w:cs="Arial"/>
                <w:b/>
                <w:sz w:val="24"/>
                <w:szCs w:val="24"/>
              </w:rPr>
              <w:t>33</w:t>
            </w:r>
            <w:r w:rsidRPr="008A79B6">
              <w:rPr>
                <w:rFonts w:ascii="Arial" w:hAnsi="Arial" w:cs="Arial"/>
                <w:b/>
                <w:sz w:val="24"/>
                <w:szCs w:val="24"/>
              </w:rPr>
              <w:t>/2020</w:t>
            </w:r>
          </w:p>
          <w:p w:rsidR="008A79B6" w:rsidRPr="008A79B6" w:rsidRDefault="005D4F58" w:rsidP="008A79B6">
            <w:pPr>
              <w:spacing w:line="360" w:lineRule="auto"/>
              <w:jc w:val="both"/>
              <w:rPr>
                <w:rFonts w:ascii="Arial" w:hAnsi="Arial" w:cs="Arial"/>
                <w:sz w:val="24"/>
                <w:szCs w:val="24"/>
              </w:rPr>
            </w:pPr>
            <w:r>
              <w:rPr>
                <w:rFonts w:ascii="Arial" w:hAnsi="Arial" w:cs="Arial"/>
                <w:sz w:val="24"/>
                <w:szCs w:val="24"/>
              </w:rPr>
              <w:t>Case No.</w:t>
            </w:r>
            <w:r w:rsidR="0065301B">
              <w:rPr>
                <w:rFonts w:ascii="Arial" w:hAnsi="Arial" w:cs="Arial"/>
                <w:sz w:val="24"/>
                <w:szCs w:val="24"/>
              </w:rPr>
              <w:t xml:space="preserve"> </w:t>
            </w:r>
            <w:r>
              <w:rPr>
                <w:rFonts w:ascii="Arial" w:hAnsi="Arial" w:cs="Arial"/>
                <w:sz w:val="24"/>
                <w:szCs w:val="24"/>
              </w:rPr>
              <w:t>OSH-CRM -5647/20187</w:t>
            </w:r>
          </w:p>
        </w:tc>
      </w:tr>
      <w:tr w:rsidR="008A79B6" w:rsidRPr="008A79B6" w:rsidTr="00353F84">
        <w:tc>
          <w:tcPr>
            <w:tcW w:w="0" w:type="auto"/>
            <w:vMerge/>
            <w:tcBorders>
              <w:top w:val="single" w:sz="4" w:space="0" w:color="auto"/>
              <w:left w:val="single" w:sz="4" w:space="0" w:color="auto"/>
              <w:bottom w:val="single" w:sz="4" w:space="0" w:color="auto"/>
              <w:right w:val="single" w:sz="4" w:space="0" w:color="auto"/>
            </w:tcBorders>
            <w:vAlign w:val="center"/>
            <w:hideMark/>
          </w:tcPr>
          <w:p w:rsidR="008A79B6" w:rsidRPr="008A79B6" w:rsidRDefault="008A79B6" w:rsidP="008A79B6">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 xml:space="preserve">Division of Court: </w:t>
            </w:r>
          </w:p>
          <w:p w:rsidR="008A79B6" w:rsidRPr="008A79B6" w:rsidRDefault="008A79B6" w:rsidP="008A79B6">
            <w:pPr>
              <w:spacing w:line="360" w:lineRule="auto"/>
              <w:jc w:val="both"/>
              <w:rPr>
                <w:rFonts w:ascii="Arial" w:hAnsi="Arial" w:cs="Arial"/>
                <w:sz w:val="24"/>
                <w:szCs w:val="24"/>
              </w:rPr>
            </w:pPr>
            <w:r w:rsidRPr="008A79B6">
              <w:rPr>
                <w:rFonts w:ascii="Arial" w:hAnsi="Arial" w:cs="Arial"/>
                <w:sz w:val="24"/>
                <w:szCs w:val="24"/>
              </w:rPr>
              <w:t>Northern Local Division</w:t>
            </w:r>
          </w:p>
        </w:tc>
      </w:tr>
      <w:tr w:rsidR="008A79B6" w:rsidRPr="008A79B6" w:rsidTr="00781026">
        <w:trPr>
          <w:trHeight w:val="1469"/>
        </w:trPr>
        <w:tc>
          <w:tcPr>
            <w:tcW w:w="4655" w:type="dxa"/>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 xml:space="preserve">Heard before:  </w:t>
            </w:r>
          </w:p>
          <w:p w:rsidR="008A79B6" w:rsidRPr="008A79B6" w:rsidRDefault="008A79B6" w:rsidP="008A79B6">
            <w:pPr>
              <w:spacing w:line="360" w:lineRule="auto"/>
              <w:jc w:val="both"/>
              <w:rPr>
                <w:rFonts w:ascii="Arial" w:hAnsi="Arial" w:cs="Arial"/>
                <w:sz w:val="24"/>
                <w:szCs w:val="24"/>
              </w:rPr>
            </w:pPr>
            <w:r w:rsidRPr="008A79B6">
              <w:rPr>
                <w:rFonts w:ascii="Arial" w:hAnsi="Arial" w:cs="Arial"/>
                <w:sz w:val="24"/>
                <w:szCs w:val="24"/>
              </w:rPr>
              <w:t>Honourable Mr. Justice January J et</w:t>
            </w:r>
          </w:p>
          <w:p w:rsidR="008A79B6" w:rsidRPr="008A79B6" w:rsidRDefault="008A79B6" w:rsidP="008A79B6">
            <w:pPr>
              <w:spacing w:line="360" w:lineRule="auto"/>
              <w:jc w:val="both"/>
              <w:rPr>
                <w:rFonts w:ascii="Arial" w:hAnsi="Arial" w:cs="Arial"/>
                <w:sz w:val="24"/>
                <w:szCs w:val="24"/>
              </w:rPr>
            </w:pPr>
            <w:r w:rsidRPr="008A79B6">
              <w:rPr>
                <w:rFonts w:ascii="Arial" w:hAnsi="Arial" w:cs="Arial"/>
                <w:sz w:val="24"/>
                <w:szCs w:val="24"/>
              </w:rPr>
              <w:t>Honourable Ms</w:t>
            </w:r>
            <w:r w:rsidR="0065301B">
              <w:rPr>
                <w:rFonts w:ascii="Arial" w:hAnsi="Arial" w:cs="Arial"/>
                <w:sz w:val="24"/>
                <w:szCs w:val="24"/>
              </w:rPr>
              <w:t>.</w:t>
            </w:r>
            <w:r w:rsidRPr="008A79B6">
              <w:rPr>
                <w:rFonts w:ascii="Arial" w:hAnsi="Arial" w:cs="Arial"/>
                <w:sz w:val="24"/>
                <w:szCs w:val="24"/>
              </w:rPr>
              <w:t xml:space="preserve">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Delivered on:</w:t>
            </w:r>
            <w:r w:rsidR="005141CF">
              <w:rPr>
                <w:rFonts w:ascii="Arial" w:hAnsi="Arial" w:cs="Arial"/>
                <w:sz w:val="24"/>
                <w:szCs w:val="24"/>
              </w:rPr>
              <w:t xml:space="preserve">  19</w:t>
            </w:r>
            <w:r w:rsidR="00641148">
              <w:rPr>
                <w:rFonts w:ascii="Arial" w:hAnsi="Arial" w:cs="Arial"/>
                <w:sz w:val="24"/>
                <w:szCs w:val="24"/>
              </w:rPr>
              <w:t xml:space="preserve"> June </w:t>
            </w:r>
            <w:r w:rsidRPr="008A79B6">
              <w:rPr>
                <w:rFonts w:ascii="Arial" w:hAnsi="Arial" w:cs="Arial"/>
                <w:sz w:val="24"/>
                <w:szCs w:val="24"/>
              </w:rPr>
              <w:t xml:space="preserve">  2020</w:t>
            </w:r>
          </w:p>
          <w:p w:rsidR="008A79B6" w:rsidRPr="008A79B6" w:rsidRDefault="008A79B6" w:rsidP="008A79B6">
            <w:pPr>
              <w:spacing w:line="360" w:lineRule="auto"/>
              <w:jc w:val="both"/>
              <w:rPr>
                <w:rFonts w:ascii="Arial" w:hAnsi="Arial" w:cs="Arial"/>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jc w:val="both"/>
              <w:rPr>
                <w:rFonts w:ascii="Arial" w:hAnsi="Arial" w:cs="Arial"/>
                <w:sz w:val="24"/>
                <w:szCs w:val="24"/>
              </w:rPr>
            </w:pPr>
            <w:r w:rsidRPr="008A79B6">
              <w:rPr>
                <w:rFonts w:ascii="Arial" w:hAnsi="Arial" w:cs="Arial"/>
                <w:b/>
                <w:sz w:val="24"/>
                <w:szCs w:val="24"/>
              </w:rPr>
              <w:t xml:space="preserve">Neutral citation: </w:t>
            </w:r>
            <w:r>
              <w:rPr>
                <w:rFonts w:ascii="Arial" w:hAnsi="Arial" w:cs="Arial"/>
                <w:i/>
                <w:sz w:val="24"/>
                <w:szCs w:val="24"/>
              </w:rPr>
              <w:t xml:space="preserve"> S v David </w:t>
            </w:r>
            <w:r w:rsidRPr="008A79B6">
              <w:rPr>
                <w:rFonts w:ascii="Arial" w:hAnsi="Arial" w:cs="Arial"/>
                <w:i/>
                <w:sz w:val="24"/>
                <w:szCs w:val="24"/>
              </w:rPr>
              <w:t xml:space="preserve"> </w:t>
            </w:r>
            <w:r w:rsidRPr="008A79B6">
              <w:rPr>
                <w:rFonts w:ascii="Arial" w:hAnsi="Arial" w:cs="Arial"/>
                <w:sz w:val="24"/>
                <w:szCs w:val="24"/>
              </w:rPr>
              <w:t xml:space="preserve">(CR </w:t>
            </w:r>
            <w:r w:rsidR="005141CF">
              <w:rPr>
                <w:rFonts w:ascii="Arial" w:hAnsi="Arial" w:cs="Arial"/>
                <w:sz w:val="24"/>
                <w:szCs w:val="24"/>
              </w:rPr>
              <w:t>33/2020) [2020] N</w:t>
            </w:r>
            <w:r w:rsidR="00231F28">
              <w:rPr>
                <w:rFonts w:ascii="Arial" w:hAnsi="Arial" w:cs="Arial"/>
                <w:sz w:val="24"/>
                <w:szCs w:val="24"/>
              </w:rPr>
              <w:t>A</w:t>
            </w:r>
            <w:r w:rsidR="005141CF">
              <w:rPr>
                <w:rFonts w:ascii="Arial" w:hAnsi="Arial" w:cs="Arial"/>
                <w:sz w:val="24"/>
                <w:szCs w:val="24"/>
              </w:rPr>
              <w:t>HCNLD</w:t>
            </w:r>
            <w:r w:rsidR="005D4F58">
              <w:rPr>
                <w:rFonts w:ascii="Arial" w:hAnsi="Arial" w:cs="Arial"/>
                <w:sz w:val="24"/>
                <w:szCs w:val="24"/>
              </w:rPr>
              <w:t xml:space="preserve"> 70</w:t>
            </w:r>
            <w:r w:rsidR="008502B4">
              <w:rPr>
                <w:rFonts w:ascii="Arial" w:hAnsi="Arial" w:cs="Arial"/>
                <w:sz w:val="24"/>
                <w:szCs w:val="24"/>
              </w:rPr>
              <w:t xml:space="preserve"> (</w:t>
            </w:r>
            <w:r w:rsidR="005141CF">
              <w:rPr>
                <w:rFonts w:ascii="Arial" w:hAnsi="Arial" w:cs="Arial"/>
                <w:sz w:val="24"/>
                <w:szCs w:val="24"/>
              </w:rPr>
              <w:t>19</w:t>
            </w:r>
            <w:r w:rsidR="00641148">
              <w:rPr>
                <w:rFonts w:ascii="Arial" w:hAnsi="Arial" w:cs="Arial"/>
                <w:sz w:val="24"/>
                <w:szCs w:val="24"/>
              </w:rPr>
              <w:t xml:space="preserve"> June </w:t>
            </w:r>
            <w:r w:rsidRPr="008A79B6">
              <w:rPr>
                <w:rFonts w:ascii="Arial" w:hAnsi="Arial" w:cs="Arial"/>
                <w:sz w:val="24"/>
                <w:szCs w:val="24"/>
              </w:rPr>
              <w:t xml:space="preserve"> 2020)</w:t>
            </w:r>
          </w:p>
          <w:p w:rsidR="008A79B6" w:rsidRPr="008A79B6" w:rsidRDefault="008A79B6" w:rsidP="008A79B6">
            <w:pPr>
              <w:spacing w:line="360" w:lineRule="auto"/>
              <w:jc w:val="both"/>
              <w:rPr>
                <w:rFonts w:ascii="Arial" w:hAnsi="Arial" w:cs="Arial"/>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180D6C" w:rsidRDefault="008A79B6" w:rsidP="008A79B6">
            <w:pPr>
              <w:spacing w:line="360" w:lineRule="auto"/>
              <w:jc w:val="both"/>
              <w:rPr>
                <w:rFonts w:ascii="Arial" w:hAnsi="Arial" w:cs="Arial"/>
                <w:sz w:val="24"/>
                <w:szCs w:val="24"/>
              </w:rPr>
            </w:pPr>
            <w:r w:rsidRPr="008A79B6">
              <w:rPr>
                <w:rFonts w:ascii="Arial" w:hAnsi="Arial" w:cs="Arial"/>
                <w:b/>
                <w:sz w:val="24"/>
                <w:szCs w:val="24"/>
              </w:rPr>
              <w:t xml:space="preserve"> </w:t>
            </w:r>
            <w:r w:rsidRPr="00180D6C">
              <w:rPr>
                <w:rFonts w:ascii="Arial" w:hAnsi="Arial" w:cs="Arial"/>
                <w:sz w:val="24"/>
                <w:szCs w:val="24"/>
              </w:rPr>
              <w:t>IT IS ORDERED THAT:</w:t>
            </w:r>
          </w:p>
          <w:p w:rsidR="008A79B6" w:rsidRPr="008A79B6" w:rsidRDefault="008A79B6" w:rsidP="008A79B6">
            <w:pPr>
              <w:spacing w:line="360" w:lineRule="auto"/>
              <w:jc w:val="both"/>
              <w:rPr>
                <w:rFonts w:ascii="Arial" w:hAnsi="Arial" w:cs="Arial"/>
                <w:sz w:val="24"/>
                <w:szCs w:val="24"/>
              </w:rPr>
            </w:pPr>
            <w:r w:rsidRPr="008A79B6">
              <w:rPr>
                <w:rFonts w:ascii="Arial" w:hAnsi="Arial" w:cs="Arial"/>
                <w:sz w:val="24"/>
                <w:szCs w:val="24"/>
              </w:rPr>
              <w:t>1.</w:t>
            </w:r>
            <w:r w:rsidRPr="008A79B6">
              <w:rPr>
                <w:rFonts w:ascii="Arial" w:hAnsi="Arial" w:cs="Arial"/>
                <w:sz w:val="24"/>
                <w:szCs w:val="24"/>
              </w:rPr>
              <w:tab/>
              <w:t xml:space="preserve"> The conviction and sentence are set aside;</w:t>
            </w:r>
          </w:p>
          <w:p w:rsidR="008A79B6" w:rsidRPr="008A79B6" w:rsidRDefault="008A79B6" w:rsidP="008A79B6">
            <w:pPr>
              <w:spacing w:line="360" w:lineRule="auto"/>
              <w:ind w:left="720" w:hanging="720"/>
              <w:jc w:val="both"/>
              <w:rPr>
                <w:rFonts w:ascii="Arial" w:hAnsi="Arial" w:cs="Arial"/>
                <w:b/>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rPr>
                <w:rFonts w:ascii="Arial" w:hAnsi="Arial" w:cs="Arial"/>
                <w:b/>
                <w:sz w:val="24"/>
                <w:szCs w:val="24"/>
              </w:rPr>
            </w:pPr>
          </w:p>
          <w:p w:rsidR="008A79B6" w:rsidRPr="008A79B6" w:rsidRDefault="008A79B6" w:rsidP="008A79B6">
            <w:pPr>
              <w:spacing w:line="360" w:lineRule="auto"/>
              <w:rPr>
                <w:rFonts w:ascii="Arial" w:hAnsi="Arial" w:cs="Arial"/>
                <w:b/>
                <w:sz w:val="24"/>
                <w:szCs w:val="24"/>
              </w:rPr>
            </w:pPr>
            <w:r w:rsidRPr="008A79B6">
              <w:rPr>
                <w:rFonts w:ascii="Arial" w:hAnsi="Arial" w:cs="Arial"/>
                <w:b/>
                <w:sz w:val="24"/>
                <w:szCs w:val="24"/>
              </w:rPr>
              <w:t>Reasons for the above order:</w:t>
            </w: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contextualSpacing/>
              <w:jc w:val="both"/>
              <w:rPr>
                <w:rFonts w:ascii="Arial" w:hAnsi="Arial" w:cs="Arial"/>
                <w:sz w:val="24"/>
                <w:szCs w:val="24"/>
              </w:rPr>
            </w:pPr>
          </w:p>
          <w:p w:rsidR="008A79B6" w:rsidRPr="008A79B6" w:rsidRDefault="008A79B6" w:rsidP="008D2C83">
            <w:pPr>
              <w:spacing w:line="480" w:lineRule="auto"/>
              <w:jc w:val="both"/>
              <w:rPr>
                <w:rFonts w:ascii="Arial" w:hAnsi="Arial" w:cs="Arial"/>
                <w:sz w:val="24"/>
                <w:szCs w:val="24"/>
              </w:rPr>
            </w:pPr>
            <w:r w:rsidRPr="008A79B6">
              <w:rPr>
                <w:rFonts w:ascii="Arial" w:hAnsi="Arial" w:cs="Arial"/>
                <w:sz w:val="24"/>
                <w:szCs w:val="24"/>
              </w:rPr>
              <w:t>SALIONGA J (JANAURY J concurring):</w:t>
            </w:r>
          </w:p>
          <w:p w:rsidR="008A79B6" w:rsidRPr="008A79B6" w:rsidRDefault="008A79B6" w:rsidP="008D2C83">
            <w:pPr>
              <w:spacing w:line="360" w:lineRule="auto"/>
              <w:ind w:left="720" w:hanging="720"/>
              <w:contextualSpacing/>
              <w:jc w:val="both"/>
              <w:rPr>
                <w:rFonts w:ascii="Arial" w:hAnsi="Arial" w:cs="Arial"/>
                <w:sz w:val="24"/>
                <w:szCs w:val="24"/>
              </w:rPr>
            </w:pPr>
          </w:p>
          <w:p w:rsidR="00F37BCE" w:rsidRDefault="008A79B6" w:rsidP="008D2C83">
            <w:pPr>
              <w:spacing w:line="360" w:lineRule="auto"/>
              <w:jc w:val="both"/>
            </w:pPr>
            <w:r w:rsidRPr="008A79B6">
              <w:rPr>
                <w:rFonts w:ascii="Arial" w:hAnsi="Arial" w:cs="Arial"/>
                <w:sz w:val="24"/>
                <w:szCs w:val="24"/>
              </w:rPr>
              <w:t xml:space="preserve">[1] </w:t>
            </w:r>
            <w:r w:rsidRPr="008A79B6">
              <w:rPr>
                <w:rFonts w:ascii="Arial" w:hAnsi="Arial" w:cs="Arial"/>
                <w:b/>
                <w:sz w:val="24"/>
                <w:szCs w:val="24"/>
              </w:rPr>
              <w:tab/>
            </w:r>
            <w:r>
              <w:rPr>
                <w:rFonts w:ascii="Arial" w:hAnsi="Arial" w:cs="Arial"/>
                <w:sz w:val="24"/>
                <w:szCs w:val="24"/>
              </w:rPr>
              <w:t>Six accused</w:t>
            </w:r>
            <w:r w:rsidR="001240EC">
              <w:rPr>
                <w:rFonts w:ascii="Arial" w:hAnsi="Arial" w:cs="Arial"/>
                <w:sz w:val="24"/>
                <w:szCs w:val="24"/>
              </w:rPr>
              <w:t xml:space="preserve"> appeared in</w:t>
            </w:r>
            <w:r>
              <w:rPr>
                <w:rFonts w:ascii="Arial" w:hAnsi="Arial" w:cs="Arial"/>
                <w:sz w:val="24"/>
                <w:szCs w:val="24"/>
              </w:rPr>
              <w:t xml:space="preserve"> </w:t>
            </w:r>
            <w:r w:rsidR="001240EC">
              <w:rPr>
                <w:rFonts w:ascii="Arial" w:hAnsi="Arial" w:cs="Arial"/>
                <w:sz w:val="24"/>
                <w:szCs w:val="24"/>
              </w:rPr>
              <w:t xml:space="preserve">the Oshakati </w:t>
            </w:r>
            <w:r>
              <w:rPr>
                <w:rFonts w:ascii="Arial" w:hAnsi="Arial" w:cs="Arial"/>
                <w:sz w:val="24"/>
                <w:szCs w:val="24"/>
              </w:rPr>
              <w:t>Magistrate</w:t>
            </w:r>
            <w:r w:rsidR="00394DA8">
              <w:rPr>
                <w:rFonts w:ascii="Arial" w:hAnsi="Arial" w:cs="Arial"/>
                <w:sz w:val="24"/>
                <w:szCs w:val="24"/>
              </w:rPr>
              <w:t>’s</w:t>
            </w:r>
            <w:r>
              <w:rPr>
                <w:rFonts w:ascii="Arial" w:hAnsi="Arial" w:cs="Arial"/>
                <w:sz w:val="24"/>
                <w:szCs w:val="24"/>
              </w:rPr>
              <w:t xml:space="preserve"> Co</w:t>
            </w:r>
            <w:r w:rsidR="001240EC">
              <w:rPr>
                <w:rFonts w:ascii="Arial" w:hAnsi="Arial" w:cs="Arial"/>
                <w:sz w:val="24"/>
                <w:szCs w:val="24"/>
              </w:rPr>
              <w:t>urt on</w:t>
            </w:r>
            <w:r>
              <w:rPr>
                <w:rFonts w:ascii="Arial" w:hAnsi="Arial" w:cs="Arial"/>
                <w:sz w:val="24"/>
                <w:szCs w:val="24"/>
              </w:rPr>
              <w:t xml:space="preserve"> contraventions of the Immigrations Control Act, No</w:t>
            </w:r>
            <w:r w:rsidR="00394DA8">
              <w:rPr>
                <w:rFonts w:ascii="Arial" w:hAnsi="Arial" w:cs="Arial"/>
                <w:sz w:val="24"/>
                <w:szCs w:val="24"/>
              </w:rPr>
              <w:t xml:space="preserve"> 7 of 1993 (the Act)</w:t>
            </w:r>
            <w:r>
              <w:rPr>
                <w:rFonts w:ascii="Arial" w:hAnsi="Arial" w:cs="Arial"/>
                <w:sz w:val="24"/>
                <w:szCs w:val="24"/>
              </w:rPr>
              <w:t>.</w:t>
            </w:r>
            <w:r w:rsidR="008D2C83">
              <w:rPr>
                <w:rFonts w:ascii="Arial" w:hAnsi="Arial" w:cs="Arial"/>
                <w:sz w:val="24"/>
                <w:szCs w:val="24"/>
              </w:rPr>
              <w:t xml:space="preserve"> </w:t>
            </w:r>
            <w:r w:rsidR="00304863">
              <w:rPr>
                <w:rFonts w:ascii="Arial" w:hAnsi="Arial" w:cs="Arial"/>
                <w:sz w:val="24"/>
                <w:szCs w:val="24"/>
              </w:rPr>
              <w:t>Accused one</w:t>
            </w:r>
            <w:r w:rsidR="00394DA8">
              <w:rPr>
                <w:rFonts w:ascii="Arial" w:hAnsi="Arial" w:cs="Arial"/>
                <w:sz w:val="24"/>
                <w:szCs w:val="24"/>
              </w:rPr>
              <w:t xml:space="preserve">, </w:t>
            </w:r>
            <w:r w:rsidR="00304863">
              <w:rPr>
                <w:rFonts w:ascii="Arial" w:hAnsi="Arial" w:cs="Arial"/>
                <w:sz w:val="24"/>
                <w:szCs w:val="24"/>
              </w:rPr>
              <w:t>two</w:t>
            </w:r>
            <w:r w:rsidR="008D2C83">
              <w:rPr>
                <w:rFonts w:ascii="Arial" w:hAnsi="Arial" w:cs="Arial"/>
                <w:sz w:val="24"/>
                <w:szCs w:val="24"/>
              </w:rPr>
              <w:t>,</w:t>
            </w:r>
            <w:r w:rsidR="00394DA8">
              <w:rPr>
                <w:rFonts w:ascii="Arial" w:hAnsi="Arial" w:cs="Arial"/>
                <w:sz w:val="24"/>
                <w:szCs w:val="24"/>
              </w:rPr>
              <w:t xml:space="preserve"> </w:t>
            </w:r>
            <w:r w:rsidR="00304863">
              <w:rPr>
                <w:rFonts w:ascii="Arial" w:hAnsi="Arial" w:cs="Arial"/>
                <w:sz w:val="24"/>
                <w:szCs w:val="24"/>
              </w:rPr>
              <w:t>three</w:t>
            </w:r>
            <w:r w:rsidR="008D2C83">
              <w:rPr>
                <w:rFonts w:ascii="Arial" w:hAnsi="Arial" w:cs="Arial"/>
                <w:sz w:val="24"/>
                <w:szCs w:val="24"/>
              </w:rPr>
              <w:t xml:space="preserve"> and</w:t>
            </w:r>
            <w:r w:rsidR="00304863">
              <w:rPr>
                <w:rFonts w:ascii="Arial" w:hAnsi="Arial" w:cs="Arial"/>
                <w:sz w:val="24"/>
                <w:szCs w:val="24"/>
              </w:rPr>
              <w:t xml:space="preserve"> six</w:t>
            </w:r>
            <w:r w:rsidR="001240EC">
              <w:rPr>
                <w:rFonts w:ascii="Arial" w:hAnsi="Arial" w:cs="Arial"/>
                <w:sz w:val="24"/>
                <w:szCs w:val="24"/>
              </w:rPr>
              <w:t xml:space="preserve"> pleaded guilty and were</w:t>
            </w:r>
            <w:r w:rsidR="00304863">
              <w:rPr>
                <w:rFonts w:ascii="Arial" w:hAnsi="Arial" w:cs="Arial"/>
                <w:sz w:val="24"/>
                <w:szCs w:val="24"/>
              </w:rPr>
              <w:t xml:space="preserve"> convicted</w:t>
            </w:r>
            <w:r w:rsidR="001240EC">
              <w:rPr>
                <w:rFonts w:ascii="Arial" w:hAnsi="Arial" w:cs="Arial"/>
                <w:sz w:val="24"/>
                <w:szCs w:val="24"/>
              </w:rPr>
              <w:t xml:space="preserve"> </w:t>
            </w:r>
            <w:r w:rsidR="008D2C83">
              <w:rPr>
                <w:rFonts w:ascii="Arial" w:hAnsi="Arial" w:cs="Arial"/>
                <w:sz w:val="24"/>
                <w:szCs w:val="24"/>
              </w:rPr>
              <w:t>of</w:t>
            </w:r>
            <w:r>
              <w:rPr>
                <w:rFonts w:ascii="Arial" w:hAnsi="Arial" w:cs="Arial"/>
                <w:sz w:val="24"/>
                <w:szCs w:val="24"/>
              </w:rPr>
              <w:t xml:space="preserve"> </w:t>
            </w:r>
            <w:r w:rsidR="00304863">
              <w:rPr>
                <w:rFonts w:ascii="Arial" w:hAnsi="Arial" w:cs="Arial"/>
                <w:sz w:val="24"/>
                <w:szCs w:val="24"/>
              </w:rPr>
              <w:t xml:space="preserve">a </w:t>
            </w:r>
            <w:r>
              <w:rPr>
                <w:rFonts w:ascii="Arial" w:hAnsi="Arial" w:cs="Arial"/>
                <w:sz w:val="24"/>
                <w:szCs w:val="24"/>
              </w:rPr>
              <w:t>contravening section 29 (5) (1</w:t>
            </w:r>
            <w:r w:rsidR="008D2C83">
              <w:rPr>
                <w:rFonts w:ascii="Arial" w:hAnsi="Arial" w:cs="Arial"/>
                <w:sz w:val="24"/>
                <w:szCs w:val="24"/>
              </w:rPr>
              <w:t>) read</w:t>
            </w:r>
            <w:r>
              <w:rPr>
                <w:rFonts w:ascii="Arial" w:hAnsi="Arial" w:cs="Arial"/>
                <w:sz w:val="24"/>
                <w:szCs w:val="24"/>
              </w:rPr>
              <w:t xml:space="preserve"> with section </w:t>
            </w:r>
            <w:r w:rsidR="00304863">
              <w:rPr>
                <w:rFonts w:ascii="Arial" w:hAnsi="Arial" w:cs="Arial"/>
                <w:sz w:val="24"/>
                <w:szCs w:val="24"/>
              </w:rPr>
              <w:t>26 and section</w:t>
            </w:r>
            <w:r w:rsidR="008D2C83">
              <w:rPr>
                <w:rFonts w:ascii="Arial" w:hAnsi="Arial" w:cs="Arial"/>
                <w:sz w:val="24"/>
                <w:szCs w:val="24"/>
              </w:rPr>
              <w:t xml:space="preserve"> 12 (1) read with section 1, 2, 4 and 12 (4) </w:t>
            </w:r>
            <w:r>
              <w:rPr>
                <w:rFonts w:ascii="Arial" w:hAnsi="Arial" w:cs="Arial"/>
                <w:sz w:val="24"/>
                <w:szCs w:val="24"/>
              </w:rPr>
              <w:t>of the Immigration Control Act, Act</w:t>
            </w:r>
            <w:r w:rsidR="00394DA8">
              <w:rPr>
                <w:rFonts w:ascii="Arial" w:hAnsi="Arial" w:cs="Arial"/>
                <w:sz w:val="24"/>
                <w:szCs w:val="24"/>
              </w:rPr>
              <w:t xml:space="preserve"> 7 of 1993</w:t>
            </w:r>
            <w:r w:rsidR="001240EC">
              <w:rPr>
                <w:rFonts w:ascii="Arial" w:hAnsi="Arial" w:cs="Arial"/>
                <w:sz w:val="24"/>
                <w:szCs w:val="24"/>
              </w:rPr>
              <w:t>. On count one it is alleged that the accused</w:t>
            </w:r>
            <w:r w:rsidR="00394DA8">
              <w:rPr>
                <w:rFonts w:ascii="Arial" w:hAnsi="Arial" w:cs="Arial"/>
                <w:sz w:val="24"/>
                <w:szCs w:val="24"/>
              </w:rPr>
              <w:t xml:space="preserve"> remain</w:t>
            </w:r>
            <w:r w:rsidR="008D2C83">
              <w:rPr>
                <w:rFonts w:ascii="Arial" w:hAnsi="Arial" w:cs="Arial"/>
                <w:sz w:val="24"/>
                <w:szCs w:val="24"/>
              </w:rPr>
              <w:t>ed</w:t>
            </w:r>
            <w:r w:rsidR="00394DA8">
              <w:rPr>
                <w:rFonts w:ascii="Arial" w:hAnsi="Arial" w:cs="Arial"/>
                <w:sz w:val="24"/>
                <w:szCs w:val="24"/>
              </w:rPr>
              <w:t xml:space="preserve"> in Nami</w:t>
            </w:r>
            <w:r w:rsidR="008D2C83">
              <w:rPr>
                <w:rFonts w:ascii="Arial" w:hAnsi="Arial" w:cs="Arial"/>
                <w:sz w:val="24"/>
                <w:szCs w:val="24"/>
              </w:rPr>
              <w:t xml:space="preserve">bia for purposes of business or </w:t>
            </w:r>
            <w:r w:rsidR="00394DA8">
              <w:rPr>
                <w:rFonts w:ascii="Arial" w:hAnsi="Arial" w:cs="Arial"/>
                <w:sz w:val="24"/>
                <w:szCs w:val="24"/>
              </w:rPr>
              <w:t>employment without a</w:t>
            </w:r>
            <w:r w:rsidR="00394DA8" w:rsidRPr="008A79B6">
              <w:rPr>
                <w:rFonts w:ascii="Arial" w:hAnsi="Arial" w:cs="Arial"/>
                <w:sz w:val="24"/>
                <w:szCs w:val="24"/>
              </w:rPr>
              <w:t xml:space="preserve"> </w:t>
            </w:r>
            <w:r w:rsidR="00394DA8">
              <w:rPr>
                <w:rFonts w:ascii="Arial" w:hAnsi="Arial" w:cs="Arial"/>
                <w:sz w:val="24"/>
                <w:szCs w:val="24"/>
              </w:rPr>
              <w:t xml:space="preserve">business </w:t>
            </w:r>
            <w:r w:rsidR="009E577F">
              <w:rPr>
                <w:rFonts w:ascii="Arial" w:hAnsi="Arial" w:cs="Arial"/>
                <w:sz w:val="24"/>
                <w:szCs w:val="24"/>
              </w:rPr>
              <w:t>permit</w:t>
            </w:r>
            <w:r w:rsidR="001240EC">
              <w:rPr>
                <w:rFonts w:ascii="Arial" w:hAnsi="Arial" w:cs="Arial"/>
                <w:sz w:val="24"/>
                <w:szCs w:val="24"/>
              </w:rPr>
              <w:t xml:space="preserve"> while on count</w:t>
            </w:r>
            <w:r w:rsidR="00304863">
              <w:rPr>
                <w:rFonts w:ascii="Arial" w:hAnsi="Arial" w:cs="Arial"/>
                <w:sz w:val="24"/>
                <w:szCs w:val="24"/>
              </w:rPr>
              <w:t xml:space="preserve"> two the</w:t>
            </w:r>
            <w:r w:rsidR="001240EC">
              <w:rPr>
                <w:rFonts w:ascii="Arial" w:hAnsi="Arial" w:cs="Arial"/>
                <w:sz w:val="24"/>
                <w:szCs w:val="24"/>
              </w:rPr>
              <w:t xml:space="preserve"> State alleged that</w:t>
            </w:r>
            <w:r w:rsidR="008D2C83">
              <w:rPr>
                <w:rFonts w:ascii="Arial" w:hAnsi="Arial" w:cs="Arial"/>
                <w:sz w:val="24"/>
                <w:szCs w:val="24"/>
              </w:rPr>
              <w:t xml:space="preserve"> the accused not being</w:t>
            </w:r>
            <w:r w:rsidR="00394DA8">
              <w:rPr>
                <w:rFonts w:ascii="Arial" w:hAnsi="Arial" w:cs="Arial"/>
                <w:sz w:val="24"/>
                <w:szCs w:val="24"/>
              </w:rPr>
              <w:t xml:space="preserve"> Namibian citizen</w:t>
            </w:r>
            <w:r w:rsidR="008D2C83">
              <w:rPr>
                <w:rFonts w:ascii="Arial" w:hAnsi="Arial" w:cs="Arial"/>
                <w:sz w:val="24"/>
                <w:szCs w:val="24"/>
              </w:rPr>
              <w:t>s</w:t>
            </w:r>
            <w:r w:rsidR="00394DA8">
              <w:rPr>
                <w:rFonts w:ascii="Arial" w:hAnsi="Arial" w:cs="Arial"/>
                <w:sz w:val="24"/>
                <w:szCs w:val="24"/>
              </w:rPr>
              <w:t xml:space="preserve"> </w:t>
            </w:r>
            <w:r w:rsidR="008D2C83">
              <w:rPr>
                <w:rFonts w:ascii="Arial" w:hAnsi="Arial" w:cs="Arial"/>
                <w:sz w:val="24"/>
                <w:szCs w:val="24"/>
              </w:rPr>
              <w:t>or persons</w:t>
            </w:r>
            <w:r w:rsidR="00426DC8">
              <w:rPr>
                <w:rFonts w:ascii="Arial" w:hAnsi="Arial" w:cs="Arial"/>
                <w:sz w:val="24"/>
                <w:szCs w:val="24"/>
              </w:rPr>
              <w:t xml:space="preserve"> domicile</w:t>
            </w:r>
            <w:r w:rsidR="005141CF">
              <w:rPr>
                <w:rFonts w:ascii="Arial" w:hAnsi="Arial" w:cs="Arial"/>
                <w:sz w:val="24"/>
                <w:szCs w:val="24"/>
              </w:rPr>
              <w:t>d</w:t>
            </w:r>
            <w:r w:rsidR="00426DC8">
              <w:rPr>
                <w:rFonts w:ascii="Arial" w:hAnsi="Arial" w:cs="Arial"/>
                <w:sz w:val="24"/>
                <w:szCs w:val="24"/>
              </w:rPr>
              <w:t xml:space="preserve"> in Namibia</w:t>
            </w:r>
            <w:r w:rsidR="00394DA8">
              <w:rPr>
                <w:rFonts w:ascii="Arial" w:hAnsi="Arial" w:cs="Arial"/>
                <w:sz w:val="24"/>
                <w:szCs w:val="24"/>
              </w:rPr>
              <w:t xml:space="preserve"> failed to produce an </w:t>
            </w:r>
            <w:r w:rsidR="005141CF">
              <w:rPr>
                <w:rFonts w:ascii="Arial" w:hAnsi="Arial" w:cs="Arial"/>
                <w:sz w:val="24"/>
                <w:szCs w:val="24"/>
              </w:rPr>
              <w:t>un</w:t>
            </w:r>
            <w:r w:rsidR="00394DA8">
              <w:rPr>
                <w:rFonts w:ascii="Arial" w:hAnsi="Arial" w:cs="Arial"/>
                <w:sz w:val="24"/>
                <w:szCs w:val="24"/>
              </w:rPr>
              <w:t>expired passport to an immigration officer on demand</w:t>
            </w:r>
            <w:r w:rsidR="008D2C83">
              <w:rPr>
                <w:rFonts w:ascii="Arial" w:hAnsi="Arial" w:cs="Arial"/>
                <w:sz w:val="24"/>
                <w:szCs w:val="24"/>
              </w:rPr>
              <w:t xml:space="preserve"> respectively</w:t>
            </w:r>
            <w:r w:rsidR="00394DA8">
              <w:rPr>
                <w:rFonts w:ascii="Arial" w:hAnsi="Arial" w:cs="Arial"/>
                <w:sz w:val="24"/>
                <w:szCs w:val="24"/>
              </w:rPr>
              <w:t>. Accused 4 and 5</w:t>
            </w:r>
            <w:r w:rsidR="009E577F">
              <w:rPr>
                <w:rFonts w:ascii="Arial" w:hAnsi="Arial" w:cs="Arial"/>
                <w:sz w:val="24"/>
                <w:szCs w:val="24"/>
              </w:rPr>
              <w:t xml:space="preserve"> </w:t>
            </w:r>
            <w:r w:rsidR="008D2C83">
              <w:rPr>
                <w:rFonts w:ascii="Arial" w:hAnsi="Arial" w:cs="Arial"/>
                <w:sz w:val="24"/>
                <w:szCs w:val="24"/>
              </w:rPr>
              <w:t>were charged and convicted of</w:t>
            </w:r>
            <w:r w:rsidR="00394DA8">
              <w:rPr>
                <w:rFonts w:ascii="Arial" w:hAnsi="Arial" w:cs="Arial"/>
                <w:sz w:val="24"/>
                <w:szCs w:val="24"/>
              </w:rPr>
              <w:t xml:space="preserve"> count 2 only.</w:t>
            </w:r>
          </w:p>
          <w:p w:rsidR="00F37BCE" w:rsidRDefault="00F37BCE" w:rsidP="008D2C83">
            <w:pPr>
              <w:spacing w:line="360" w:lineRule="auto"/>
              <w:jc w:val="both"/>
            </w:pPr>
          </w:p>
          <w:p w:rsidR="00265F39" w:rsidRDefault="00F37BCE" w:rsidP="008D2C83">
            <w:pPr>
              <w:spacing w:line="360" w:lineRule="auto"/>
              <w:jc w:val="both"/>
              <w:rPr>
                <w:rFonts w:ascii="Arial" w:hAnsi="Arial" w:cs="Arial"/>
                <w:sz w:val="24"/>
                <w:szCs w:val="24"/>
              </w:rPr>
            </w:pPr>
            <w:r>
              <w:rPr>
                <w:rFonts w:ascii="Arial" w:hAnsi="Arial" w:cs="Arial"/>
                <w:sz w:val="24"/>
                <w:szCs w:val="24"/>
              </w:rPr>
              <w:t xml:space="preserve">[2] </w:t>
            </w:r>
            <w:r w:rsidRPr="009E577F">
              <w:rPr>
                <w:rFonts w:ascii="Arial" w:hAnsi="Arial" w:cs="Arial"/>
                <w:sz w:val="24"/>
                <w:szCs w:val="24"/>
              </w:rPr>
              <w:tab/>
            </w:r>
            <w:r w:rsidR="00266A38" w:rsidRPr="00266A38">
              <w:rPr>
                <w:rFonts w:ascii="Arial" w:hAnsi="Arial" w:cs="Arial"/>
                <w:sz w:val="24"/>
                <w:szCs w:val="24"/>
              </w:rPr>
              <w:t>W</w:t>
            </w:r>
            <w:r w:rsidR="001240EC">
              <w:rPr>
                <w:rFonts w:ascii="Arial" w:hAnsi="Arial" w:cs="Arial"/>
                <w:sz w:val="24"/>
                <w:szCs w:val="24"/>
              </w:rPr>
              <w:t>h</w:t>
            </w:r>
            <w:r w:rsidR="00266A38" w:rsidRPr="00266A38">
              <w:rPr>
                <w:rFonts w:ascii="Arial" w:hAnsi="Arial" w:cs="Arial"/>
                <w:sz w:val="24"/>
                <w:szCs w:val="24"/>
              </w:rPr>
              <w:t>e</w:t>
            </w:r>
            <w:r w:rsidR="001240EC">
              <w:rPr>
                <w:rFonts w:ascii="Arial" w:hAnsi="Arial" w:cs="Arial"/>
                <w:sz w:val="24"/>
                <w:szCs w:val="24"/>
              </w:rPr>
              <w:t xml:space="preserve">n the matter </w:t>
            </w:r>
            <w:r w:rsidR="00304863">
              <w:rPr>
                <w:rFonts w:ascii="Arial" w:hAnsi="Arial" w:cs="Arial"/>
                <w:sz w:val="24"/>
                <w:szCs w:val="24"/>
              </w:rPr>
              <w:t>came before me</w:t>
            </w:r>
            <w:r w:rsidR="001240EC">
              <w:rPr>
                <w:rFonts w:ascii="Arial" w:hAnsi="Arial" w:cs="Arial"/>
                <w:sz w:val="24"/>
                <w:szCs w:val="24"/>
              </w:rPr>
              <w:t xml:space="preserve"> on review I </w:t>
            </w:r>
            <w:r>
              <w:rPr>
                <w:rFonts w:ascii="Arial" w:hAnsi="Arial" w:cs="Arial"/>
                <w:sz w:val="24"/>
                <w:szCs w:val="24"/>
              </w:rPr>
              <w:t>queried</w:t>
            </w:r>
            <w:r w:rsidR="001240EC">
              <w:rPr>
                <w:rFonts w:ascii="Arial" w:hAnsi="Arial" w:cs="Arial"/>
                <w:sz w:val="24"/>
                <w:szCs w:val="24"/>
              </w:rPr>
              <w:t xml:space="preserve"> the </w:t>
            </w:r>
            <w:r w:rsidR="00304863">
              <w:rPr>
                <w:rFonts w:ascii="Arial" w:hAnsi="Arial" w:cs="Arial"/>
                <w:sz w:val="24"/>
                <w:szCs w:val="24"/>
              </w:rPr>
              <w:t xml:space="preserve">learned </w:t>
            </w:r>
            <w:r w:rsidR="001240EC">
              <w:rPr>
                <w:rFonts w:ascii="Arial" w:hAnsi="Arial" w:cs="Arial"/>
                <w:sz w:val="24"/>
                <w:szCs w:val="24"/>
              </w:rPr>
              <w:t>magistrate how could she have satisfied</w:t>
            </w:r>
            <w:r>
              <w:rPr>
                <w:rFonts w:ascii="Arial" w:hAnsi="Arial" w:cs="Arial"/>
                <w:sz w:val="24"/>
                <w:szCs w:val="24"/>
              </w:rPr>
              <w:t xml:space="preserve"> that</w:t>
            </w:r>
            <w:r w:rsidR="001240EC">
              <w:rPr>
                <w:rFonts w:ascii="Arial" w:hAnsi="Arial" w:cs="Arial"/>
                <w:sz w:val="24"/>
                <w:szCs w:val="24"/>
              </w:rPr>
              <w:t xml:space="preserve"> </w:t>
            </w:r>
            <w:r>
              <w:rPr>
                <w:rFonts w:ascii="Arial" w:hAnsi="Arial" w:cs="Arial"/>
                <w:sz w:val="24"/>
                <w:szCs w:val="24"/>
              </w:rPr>
              <w:t xml:space="preserve">the </w:t>
            </w:r>
            <w:r w:rsidR="001240EC">
              <w:rPr>
                <w:rFonts w:ascii="Arial" w:hAnsi="Arial" w:cs="Arial"/>
                <w:sz w:val="24"/>
                <w:szCs w:val="24"/>
              </w:rPr>
              <w:t xml:space="preserve">accused </w:t>
            </w:r>
            <w:r>
              <w:rPr>
                <w:rFonts w:ascii="Arial" w:hAnsi="Arial" w:cs="Arial"/>
                <w:sz w:val="24"/>
                <w:szCs w:val="24"/>
              </w:rPr>
              <w:t>admit</w:t>
            </w:r>
            <w:r w:rsidR="00304863">
              <w:rPr>
                <w:rFonts w:ascii="Arial" w:hAnsi="Arial" w:cs="Arial"/>
                <w:sz w:val="24"/>
                <w:szCs w:val="24"/>
              </w:rPr>
              <w:t>ted</w:t>
            </w:r>
            <w:r>
              <w:rPr>
                <w:rFonts w:ascii="Arial" w:hAnsi="Arial" w:cs="Arial"/>
                <w:sz w:val="24"/>
                <w:szCs w:val="24"/>
              </w:rPr>
              <w:t xml:space="preserve"> all the elements of entering or </w:t>
            </w:r>
            <w:r w:rsidR="00280DF0">
              <w:rPr>
                <w:rFonts w:ascii="Arial" w:hAnsi="Arial" w:cs="Arial"/>
                <w:sz w:val="24"/>
                <w:szCs w:val="24"/>
              </w:rPr>
              <w:t>remaining</w:t>
            </w:r>
            <w:r>
              <w:rPr>
                <w:rFonts w:ascii="Arial" w:hAnsi="Arial" w:cs="Arial"/>
                <w:sz w:val="24"/>
                <w:szCs w:val="24"/>
              </w:rPr>
              <w:t xml:space="preserve"> in Namibia for purposes of doing business or employment without a business permit from the enquiry she conducted. Secondly </w:t>
            </w:r>
            <w:r w:rsidR="00265F39">
              <w:rPr>
                <w:rFonts w:ascii="Arial" w:hAnsi="Arial" w:cs="Arial"/>
                <w:sz w:val="24"/>
                <w:szCs w:val="24"/>
              </w:rPr>
              <w:t xml:space="preserve">whether </w:t>
            </w:r>
            <w:r w:rsidR="00304863">
              <w:rPr>
                <w:rFonts w:ascii="Arial" w:hAnsi="Arial" w:cs="Arial"/>
                <w:sz w:val="24"/>
                <w:szCs w:val="24"/>
              </w:rPr>
              <w:t>the accused were correctly</w:t>
            </w:r>
            <w:r w:rsidR="00265F39">
              <w:rPr>
                <w:rFonts w:ascii="Arial" w:hAnsi="Arial" w:cs="Arial"/>
                <w:sz w:val="24"/>
                <w:szCs w:val="24"/>
              </w:rPr>
              <w:t xml:space="preserve"> charged </w:t>
            </w:r>
            <w:r w:rsidR="00304863">
              <w:rPr>
                <w:rFonts w:ascii="Arial" w:hAnsi="Arial" w:cs="Arial"/>
                <w:sz w:val="24"/>
                <w:szCs w:val="24"/>
              </w:rPr>
              <w:t>with contravening section 12 (1) on count two.</w:t>
            </w:r>
          </w:p>
          <w:p w:rsidR="00F37BCE" w:rsidRDefault="00F37BCE" w:rsidP="008D2C83">
            <w:pPr>
              <w:spacing w:line="360" w:lineRule="auto"/>
              <w:jc w:val="both"/>
              <w:rPr>
                <w:rFonts w:ascii="Arial" w:hAnsi="Arial" w:cs="Arial"/>
                <w:sz w:val="24"/>
                <w:szCs w:val="24"/>
              </w:rPr>
            </w:pPr>
          </w:p>
          <w:p w:rsidR="00F37BCE" w:rsidRDefault="00F37BCE" w:rsidP="008D2C83">
            <w:pPr>
              <w:spacing w:line="360" w:lineRule="auto"/>
              <w:jc w:val="both"/>
              <w:rPr>
                <w:rFonts w:ascii="Arial" w:hAnsi="Arial" w:cs="Arial"/>
                <w:sz w:val="24"/>
                <w:szCs w:val="24"/>
              </w:rPr>
            </w:pPr>
            <w:r>
              <w:rPr>
                <w:rFonts w:ascii="Arial" w:hAnsi="Arial" w:cs="Arial"/>
                <w:sz w:val="24"/>
                <w:szCs w:val="24"/>
              </w:rPr>
              <w:t>[3]</w:t>
            </w:r>
            <w:r w:rsidR="00265F39" w:rsidRPr="009E577F">
              <w:rPr>
                <w:rFonts w:ascii="Arial" w:hAnsi="Arial" w:cs="Arial"/>
                <w:sz w:val="24"/>
                <w:szCs w:val="24"/>
              </w:rPr>
              <w:t xml:space="preserve"> </w:t>
            </w:r>
            <w:r w:rsidR="00265F39" w:rsidRPr="009E577F">
              <w:rPr>
                <w:rFonts w:ascii="Arial" w:hAnsi="Arial" w:cs="Arial"/>
                <w:sz w:val="24"/>
                <w:szCs w:val="24"/>
              </w:rPr>
              <w:tab/>
            </w:r>
            <w:r w:rsidR="00304863">
              <w:rPr>
                <w:rFonts w:ascii="Arial" w:hAnsi="Arial" w:cs="Arial"/>
                <w:sz w:val="24"/>
                <w:szCs w:val="24"/>
              </w:rPr>
              <w:t>The learned magistrate in a</w:t>
            </w:r>
            <w:r>
              <w:rPr>
                <w:rFonts w:ascii="Arial" w:hAnsi="Arial" w:cs="Arial"/>
                <w:sz w:val="24"/>
                <w:szCs w:val="24"/>
              </w:rPr>
              <w:t xml:space="preserve"> one paragraph response conceded that she realised that the accused persons were not questioned about their entry into Namibia to come and conduct such business. </w:t>
            </w:r>
            <w:r w:rsidR="00265F39">
              <w:rPr>
                <w:rFonts w:ascii="Arial" w:hAnsi="Arial" w:cs="Arial"/>
                <w:sz w:val="24"/>
                <w:szCs w:val="24"/>
              </w:rPr>
              <w:t xml:space="preserve">On the second query </w:t>
            </w:r>
            <w:r w:rsidR="00D50808">
              <w:rPr>
                <w:rFonts w:ascii="Arial" w:hAnsi="Arial" w:cs="Arial"/>
                <w:sz w:val="24"/>
                <w:szCs w:val="24"/>
              </w:rPr>
              <w:t xml:space="preserve">she responded that </w:t>
            </w:r>
            <w:r w:rsidR="00265F39">
              <w:rPr>
                <w:rFonts w:ascii="Arial" w:hAnsi="Arial" w:cs="Arial"/>
                <w:sz w:val="24"/>
                <w:szCs w:val="24"/>
              </w:rPr>
              <w:t>the accused were correctly charged with contravening section 12(1) of the Immigration Control Act.</w:t>
            </w:r>
          </w:p>
          <w:p w:rsidR="00394DA8" w:rsidRDefault="00394DA8" w:rsidP="008D2C83">
            <w:pPr>
              <w:spacing w:line="360" w:lineRule="auto"/>
              <w:jc w:val="both"/>
              <w:rPr>
                <w:rFonts w:ascii="Arial" w:hAnsi="Arial" w:cs="Arial"/>
                <w:sz w:val="24"/>
                <w:szCs w:val="24"/>
              </w:rPr>
            </w:pPr>
          </w:p>
          <w:p w:rsidR="009E577F" w:rsidRPr="009E577F" w:rsidRDefault="00265F39" w:rsidP="008D2C83">
            <w:pPr>
              <w:spacing w:line="360" w:lineRule="auto"/>
              <w:jc w:val="both"/>
              <w:rPr>
                <w:rFonts w:ascii="Arial" w:hAnsi="Arial" w:cs="Arial"/>
                <w:sz w:val="24"/>
                <w:szCs w:val="24"/>
              </w:rPr>
            </w:pPr>
            <w:r>
              <w:rPr>
                <w:rFonts w:ascii="Arial" w:hAnsi="Arial" w:cs="Arial"/>
                <w:sz w:val="24"/>
                <w:szCs w:val="24"/>
              </w:rPr>
              <w:t>[4</w:t>
            </w:r>
            <w:r w:rsidR="009E577F">
              <w:rPr>
                <w:rFonts w:ascii="Arial" w:hAnsi="Arial" w:cs="Arial"/>
                <w:sz w:val="24"/>
                <w:szCs w:val="24"/>
              </w:rPr>
              <w:t xml:space="preserve">] </w:t>
            </w:r>
            <w:r w:rsidR="00681846" w:rsidRPr="009E577F">
              <w:rPr>
                <w:rFonts w:ascii="Arial" w:hAnsi="Arial" w:cs="Arial"/>
                <w:sz w:val="24"/>
                <w:szCs w:val="24"/>
              </w:rPr>
              <w:tab/>
            </w:r>
            <w:r w:rsidR="00681846">
              <w:rPr>
                <w:rFonts w:ascii="Arial" w:hAnsi="Arial" w:cs="Arial"/>
                <w:sz w:val="24"/>
                <w:szCs w:val="24"/>
              </w:rPr>
              <w:t>Section  29</w:t>
            </w:r>
            <w:r w:rsidR="00266A38">
              <w:rPr>
                <w:rFonts w:ascii="Arial" w:hAnsi="Arial" w:cs="Arial"/>
                <w:sz w:val="24"/>
                <w:szCs w:val="24"/>
              </w:rPr>
              <w:t xml:space="preserve"> (5) (1) of the Act reads:</w:t>
            </w:r>
          </w:p>
          <w:p w:rsidR="009E577F" w:rsidRPr="00266A38" w:rsidRDefault="00681846" w:rsidP="008D2C83">
            <w:pPr>
              <w:spacing w:line="360" w:lineRule="auto"/>
              <w:jc w:val="both"/>
              <w:rPr>
                <w:rFonts w:ascii="Arial" w:hAnsi="Arial" w:cs="Arial"/>
              </w:rPr>
            </w:pPr>
            <w:r w:rsidRPr="009E577F">
              <w:rPr>
                <w:rFonts w:ascii="Arial" w:hAnsi="Arial" w:cs="Arial"/>
                <w:sz w:val="24"/>
                <w:szCs w:val="24"/>
              </w:rPr>
              <w:t xml:space="preserve"> </w:t>
            </w:r>
            <w:r w:rsidR="009E577F" w:rsidRPr="009E577F">
              <w:rPr>
                <w:rFonts w:ascii="Arial" w:hAnsi="Arial" w:cs="Arial"/>
                <w:sz w:val="24"/>
                <w:szCs w:val="24"/>
              </w:rPr>
              <w:t xml:space="preserve"> </w:t>
            </w:r>
            <w:r w:rsidR="003A145C">
              <w:rPr>
                <w:rFonts w:ascii="Arial" w:hAnsi="Arial" w:cs="Arial"/>
                <w:sz w:val="24"/>
                <w:szCs w:val="24"/>
              </w:rPr>
              <w:t>‘</w:t>
            </w:r>
            <w:r w:rsidR="009E577F" w:rsidRPr="00266A38">
              <w:rPr>
                <w:rFonts w:ascii="Arial" w:hAnsi="Arial" w:cs="Arial"/>
              </w:rPr>
              <w:t>Any person to whom a visitor's entry permit was issued under subsection (1) and who remains in Namibia after the expiration of the period or extended period for which, or acts in conflict with the purpose for which, that permit was issued, or contravenes or fails to comply with any condition subject to which it was issued, shall be guilty of an offence and on conviction be liable to a fine not exceeding R12 000 or to imprisonment for a period not exceeding three years or to both such fine and such imprisonment, and may be dealt with under Part VI as a prohibited immigrant.</w:t>
            </w:r>
            <w:r w:rsidR="003A145C">
              <w:rPr>
                <w:rFonts w:ascii="Arial" w:hAnsi="Arial" w:cs="Arial"/>
              </w:rPr>
              <w:t>’</w:t>
            </w:r>
          </w:p>
          <w:p w:rsidR="008A79B6" w:rsidRPr="00A534E7" w:rsidRDefault="008A79B6" w:rsidP="008D2C83">
            <w:pPr>
              <w:spacing w:line="360" w:lineRule="auto"/>
              <w:jc w:val="both"/>
              <w:rPr>
                <w:rFonts w:ascii="Arial" w:hAnsi="Arial" w:cs="Arial"/>
                <w:b/>
                <w:sz w:val="24"/>
                <w:szCs w:val="24"/>
              </w:rPr>
            </w:pPr>
          </w:p>
          <w:p w:rsidR="00D47FDB" w:rsidRPr="00D47FDB" w:rsidRDefault="00265F39" w:rsidP="008D2C83">
            <w:pPr>
              <w:spacing w:line="360" w:lineRule="auto"/>
              <w:jc w:val="both"/>
              <w:rPr>
                <w:rFonts w:ascii="Arial" w:hAnsi="Arial" w:cs="Arial"/>
                <w:sz w:val="24"/>
                <w:szCs w:val="24"/>
              </w:rPr>
            </w:pPr>
            <w:r>
              <w:rPr>
                <w:rFonts w:ascii="Arial" w:hAnsi="Arial" w:cs="Arial"/>
                <w:sz w:val="24"/>
                <w:szCs w:val="24"/>
              </w:rPr>
              <w:t>[5</w:t>
            </w:r>
            <w:r w:rsidR="00681846" w:rsidRPr="00681846">
              <w:rPr>
                <w:rFonts w:ascii="Arial" w:hAnsi="Arial" w:cs="Arial"/>
                <w:sz w:val="24"/>
                <w:szCs w:val="24"/>
              </w:rPr>
              <w:t>]</w:t>
            </w:r>
            <w:r w:rsidR="008A79B6" w:rsidRPr="00A534E7">
              <w:rPr>
                <w:rFonts w:ascii="Arial" w:hAnsi="Arial" w:cs="Arial"/>
                <w:b/>
                <w:sz w:val="24"/>
                <w:szCs w:val="24"/>
              </w:rPr>
              <w:t xml:space="preserve"> </w:t>
            </w:r>
            <w:r w:rsidR="00180D6C" w:rsidRPr="008A79B6">
              <w:rPr>
                <w:rFonts w:ascii="Arial" w:hAnsi="Arial" w:cs="Arial"/>
                <w:b/>
                <w:sz w:val="24"/>
                <w:szCs w:val="24"/>
              </w:rPr>
              <w:tab/>
            </w:r>
            <w:r w:rsidR="00D50515">
              <w:rPr>
                <w:rFonts w:ascii="Arial" w:hAnsi="Arial" w:cs="Arial"/>
                <w:sz w:val="24"/>
                <w:szCs w:val="24"/>
              </w:rPr>
              <w:t>Section 29</w:t>
            </w:r>
            <w:r w:rsidR="00D47FDB" w:rsidRPr="00D47FDB">
              <w:rPr>
                <w:rFonts w:ascii="Arial" w:hAnsi="Arial" w:cs="Arial"/>
                <w:sz w:val="24"/>
                <w:szCs w:val="24"/>
              </w:rPr>
              <w:t xml:space="preserve"> deals with any person to whom a visitor’s permit was issued and he remains in Namibia after the expiration of the period or extended period or such a person who acts in conflict with the purpose for which that permit was issued.</w:t>
            </w:r>
            <w:r w:rsidR="00D47FDB">
              <w:rPr>
                <w:rFonts w:ascii="Arial" w:hAnsi="Arial" w:cs="Arial"/>
                <w:sz w:val="24"/>
                <w:szCs w:val="24"/>
              </w:rPr>
              <w:t xml:space="preserve"> These allegations should be contained in the charge sheet and accused’s answer thereto would decisively influence the determination of his guilt.</w:t>
            </w:r>
          </w:p>
          <w:p w:rsidR="00D47FDB" w:rsidRPr="00D47FDB" w:rsidRDefault="00D47FDB" w:rsidP="008D2C83">
            <w:pPr>
              <w:spacing w:line="360" w:lineRule="auto"/>
              <w:jc w:val="both"/>
              <w:rPr>
                <w:rFonts w:ascii="Arial" w:hAnsi="Arial" w:cs="Arial"/>
                <w:sz w:val="24"/>
                <w:szCs w:val="24"/>
              </w:rPr>
            </w:pPr>
          </w:p>
          <w:p w:rsidR="00A534E7" w:rsidRPr="00A534E7" w:rsidRDefault="00265F39" w:rsidP="008D2C83">
            <w:pPr>
              <w:spacing w:line="360" w:lineRule="auto"/>
              <w:jc w:val="both"/>
              <w:rPr>
                <w:rFonts w:ascii="Arial" w:hAnsi="Arial" w:cs="Arial"/>
                <w:sz w:val="24"/>
                <w:szCs w:val="24"/>
              </w:rPr>
            </w:pPr>
            <w:r>
              <w:rPr>
                <w:rFonts w:ascii="Arial" w:hAnsi="Arial" w:cs="Arial"/>
                <w:sz w:val="24"/>
                <w:szCs w:val="24"/>
              </w:rPr>
              <w:t>[6</w:t>
            </w:r>
            <w:r w:rsidR="00D47FDB">
              <w:rPr>
                <w:rFonts w:ascii="Arial" w:hAnsi="Arial" w:cs="Arial"/>
                <w:sz w:val="24"/>
                <w:szCs w:val="24"/>
              </w:rPr>
              <w:t xml:space="preserve">] </w:t>
            </w:r>
            <w:r w:rsidR="00D47FDB" w:rsidRPr="008A79B6">
              <w:rPr>
                <w:rFonts w:ascii="Arial" w:hAnsi="Arial" w:cs="Arial"/>
                <w:b/>
                <w:sz w:val="24"/>
                <w:szCs w:val="24"/>
              </w:rPr>
              <w:tab/>
            </w:r>
            <w:r w:rsidR="00304863">
              <w:rPr>
                <w:rFonts w:ascii="Arial" w:hAnsi="Arial" w:cs="Arial"/>
                <w:sz w:val="24"/>
                <w:szCs w:val="24"/>
              </w:rPr>
              <w:t>While s</w:t>
            </w:r>
            <w:r w:rsidR="00180D6C" w:rsidRPr="00180D6C">
              <w:rPr>
                <w:rFonts w:ascii="Arial" w:hAnsi="Arial" w:cs="Arial"/>
                <w:sz w:val="24"/>
                <w:szCs w:val="24"/>
              </w:rPr>
              <w:t>ection</w:t>
            </w:r>
            <w:r w:rsidR="00180D6C">
              <w:rPr>
                <w:rFonts w:ascii="Arial" w:hAnsi="Arial" w:cs="Arial"/>
                <w:b/>
                <w:sz w:val="24"/>
                <w:szCs w:val="24"/>
              </w:rPr>
              <w:t xml:space="preserve"> </w:t>
            </w:r>
            <w:r w:rsidR="00A534E7" w:rsidRPr="00A534E7">
              <w:rPr>
                <w:rFonts w:ascii="Arial" w:hAnsi="Arial" w:cs="Arial"/>
                <w:sz w:val="24"/>
                <w:szCs w:val="24"/>
              </w:rPr>
              <w:t>12</w:t>
            </w:r>
            <w:r w:rsidR="00280DF0">
              <w:rPr>
                <w:rFonts w:ascii="Arial" w:hAnsi="Arial" w:cs="Arial"/>
                <w:sz w:val="24"/>
                <w:szCs w:val="24"/>
              </w:rPr>
              <w:t xml:space="preserve"> (1) read with</w:t>
            </w:r>
            <w:r w:rsidR="00641148">
              <w:rPr>
                <w:rFonts w:ascii="Arial" w:hAnsi="Arial" w:cs="Arial"/>
                <w:sz w:val="24"/>
                <w:szCs w:val="24"/>
              </w:rPr>
              <w:t xml:space="preserve"> </w:t>
            </w:r>
            <w:r w:rsidR="00D47FDB">
              <w:rPr>
                <w:rFonts w:ascii="Arial" w:hAnsi="Arial" w:cs="Arial"/>
                <w:sz w:val="24"/>
                <w:szCs w:val="24"/>
              </w:rPr>
              <w:t xml:space="preserve"> 12(4) of the </w:t>
            </w:r>
            <w:r w:rsidR="00950342">
              <w:rPr>
                <w:rFonts w:ascii="Arial" w:hAnsi="Arial" w:cs="Arial"/>
                <w:sz w:val="24"/>
                <w:szCs w:val="24"/>
              </w:rPr>
              <w:t>Act</w:t>
            </w:r>
            <w:r w:rsidR="00304863">
              <w:rPr>
                <w:rFonts w:ascii="Arial" w:hAnsi="Arial" w:cs="Arial"/>
                <w:sz w:val="24"/>
                <w:szCs w:val="24"/>
              </w:rPr>
              <w:t xml:space="preserve"> stipulates</w:t>
            </w:r>
            <w:r w:rsidR="00D50515">
              <w:rPr>
                <w:rFonts w:ascii="Arial" w:hAnsi="Arial" w:cs="Arial"/>
                <w:sz w:val="24"/>
                <w:szCs w:val="24"/>
              </w:rPr>
              <w:t>:</w:t>
            </w:r>
          </w:p>
          <w:p w:rsidR="00A534E7" w:rsidRDefault="003A145C" w:rsidP="008D2C83">
            <w:pPr>
              <w:spacing w:line="360" w:lineRule="auto"/>
              <w:jc w:val="both"/>
              <w:rPr>
                <w:rFonts w:ascii="Arial" w:hAnsi="Arial" w:cs="Arial"/>
              </w:rPr>
            </w:pPr>
            <w:r>
              <w:rPr>
                <w:rFonts w:ascii="Arial" w:hAnsi="Arial" w:cs="Arial"/>
              </w:rPr>
              <w:t>‘</w:t>
            </w:r>
            <w:r w:rsidR="00A534E7" w:rsidRPr="003A145C">
              <w:rPr>
                <w:rFonts w:ascii="Arial" w:hAnsi="Arial" w:cs="Arial"/>
              </w:rPr>
              <w:t>(1)</w:t>
            </w:r>
            <w:r w:rsidR="00A534E7" w:rsidRPr="00A534E7">
              <w:rPr>
                <w:rFonts w:ascii="Arial" w:hAnsi="Arial" w:cs="Arial"/>
                <w:sz w:val="24"/>
                <w:szCs w:val="24"/>
              </w:rPr>
              <w:t xml:space="preserve"> </w:t>
            </w:r>
            <w:r w:rsidR="00A534E7" w:rsidRPr="00D47FDB">
              <w:rPr>
                <w:rFonts w:ascii="Arial" w:hAnsi="Arial" w:cs="Arial"/>
              </w:rPr>
              <w:t xml:space="preserve">Any person seeking to enter Namibia who fails on demand by an immigration officer to produce to such immigration officer an unexpired passport which bears a valid visa or an endorsement by a person authorized thereto by the Government of Namibia to the effect that authority to proceed to Namibia for the purpose of being examined under this Act has been granted by the Minister or an officer authorized thereto by the Minister, or such person is accompanied by a document containing </w:t>
            </w:r>
            <w:r w:rsidR="00A534E7" w:rsidRPr="00D47FDB">
              <w:rPr>
                <w:rFonts w:ascii="Arial" w:hAnsi="Arial" w:cs="Arial"/>
              </w:rPr>
              <w:lastRenderedPageBreak/>
              <w:t>a statement to that effect together with particulars of such passport, shall be refused to enter and to be in Namibia, unless such person is proved to be a Namibian citizen or a person domiciled in Namibia.</w:t>
            </w:r>
          </w:p>
          <w:p w:rsidR="00681846" w:rsidRPr="00D47FDB" w:rsidRDefault="00280DF0" w:rsidP="008D2C83">
            <w:pPr>
              <w:spacing w:line="360" w:lineRule="auto"/>
              <w:jc w:val="both"/>
              <w:rPr>
                <w:rFonts w:ascii="Arial" w:hAnsi="Arial" w:cs="Arial"/>
              </w:rPr>
            </w:pPr>
            <w:r>
              <w:rPr>
                <w:rFonts w:ascii="Arial" w:hAnsi="Arial" w:cs="Arial"/>
              </w:rPr>
              <w:t>(2)…</w:t>
            </w:r>
          </w:p>
          <w:p w:rsidR="00620558" w:rsidRPr="00D47FDB" w:rsidRDefault="00620558" w:rsidP="008D2C83">
            <w:pPr>
              <w:spacing w:line="360" w:lineRule="auto"/>
              <w:jc w:val="both"/>
              <w:rPr>
                <w:rFonts w:ascii="Arial" w:hAnsi="Arial" w:cs="Arial"/>
              </w:rPr>
            </w:pPr>
            <w:r w:rsidRPr="00D47FDB">
              <w:rPr>
                <w:rFonts w:ascii="Arial" w:hAnsi="Arial" w:cs="Arial"/>
              </w:rPr>
              <w:t>(3) …</w:t>
            </w:r>
          </w:p>
          <w:p w:rsidR="00620558" w:rsidRPr="00D47FDB" w:rsidRDefault="00620558" w:rsidP="008D2C83">
            <w:pPr>
              <w:spacing w:line="360" w:lineRule="auto"/>
              <w:jc w:val="both"/>
              <w:rPr>
                <w:rFonts w:ascii="Arial" w:hAnsi="Arial" w:cs="Arial"/>
              </w:rPr>
            </w:pPr>
            <w:r w:rsidRPr="00D47FDB">
              <w:rPr>
                <w:rFonts w:ascii="Arial" w:hAnsi="Arial" w:cs="Arial"/>
              </w:rPr>
              <w:t>(4) If any person enters or has entered Namibia in contravention of the provisions of subsection (1) or, after having been refused to enter Namibia in terms of that subsection, is found in Namibia, he or she shall be guilty of an offence and on conviction be liable to a fine not exceeding R20 000 or to imprisonment for a period not exceeding five years or to both such fine and such imprisonment, and may be dealt with under Part VI as a prohibited immigrant.</w:t>
            </w:r>
            <w:r w:rsidR="003A145C">
              <w:rPr>
                <w:rFonts w:ascii="Arial" w:hAnsi="Arial" w:cs="Arial"/>
              </w:rPr>
              <w:t>’</w:t>
            </w:r>
          </w:p>
          <w:p w:rsidR="00A534E7" w:rsidRPr="00A534E7" w:rsidRDefault="00A534E7" w:rsidP="008D2C83">
            <w:pPr>
              <w:spacing w:line="360" w:lineRule="auto"/>
              <w:jc w:val="both"/>
              <w:rPr>
                <w:rFonts w:ascii="Arial" w:hAnsi="Arial" w:cs="Arial"/>
                <w:sz w:val="24"/>
                <w:szCs w:val="24"/>
              </w:rPr>
            </w:pPr>
          </w:p>
          <w:p w:rsidR="004B6B66" w:rsidRDefault="00265F39" w:rsidP="008D2C83">
            <w:pPr>
              <w:spacing w:line="360" w:lineRule="auto"/>
              <w:jc w:val="both"/>
              <w:rPr>
                <w:rFonts w:ascii="Arial" w:hAnsi="Arial" w:cs="Arial"/>
                <w:sz w:val="24"/>
                <w:szCs w:val="24"/>
              </w:rPr>
            </w:pPr>
            <w:r>
              <w:rPr>
                <w:rFonts w:ascii="Arial" w:hAnsi="Arial" w:cs="Arial"/>
                <w:sz w:val="24"/>
                <w:szCs w:val="24"/>
              </w:rPr>
              <w:t>[7</w:t>
            </w:r>
            <w:r w:rsidR="00A534E7" w:rsidRPr="00A534E7">
              <w:rPr>
                <w:rFonts w:ascii="Arial" w:hAnsi="Arial" w:cs="Arial"/>
                <w:sz w:val="24"/>
                <w:szCs w:val="24"/>
              </w:rPr>
              <w:t xml:space="preserve">] </w:t>
            </w:r>
            <w:r w:rsidR="00180D6C" w:rsidRPr="008A79B6">
              <w:rPr>
                <w:rFonts w:ascii="Arial" w:hAnsi="Arial" w:cs="Arial"/>
                <w:b/>
                <w:sz w:val="24"/>
                <w:szCs w:val="24"/>
              </w:rPr>
              <w:tab/>
            </w:r>
            <w:r w:rsidR="00CC6249" w:rsidRPr="00280DF0">
              <w:rPr>
                <w:rFonts w:ascii="Arial" w:hAnsi="Arial" w:cs="Arial"/>
                <w:sz w:val="24"/>
                <w:szCs w:val="24"/>
              </w:rPr>
              <w:t>O</w:t>
            </w:r>
            <w:r w:rsidR="00271901">
              <w:rPr>
                <w:rFonts w:ascii="Arial" w:hAnsi="Arial" w:cs="Arial"/>
                <w:sz w:val="24"/>
                <w:szCs w:val="24"/>
              </w:rPr>
              <w:t>n count one t</w:t>
            </w:r>
            <w:r w:rsidR="00426DC8">
              <w:rPr>
                <w:rFonts w:ascii="Arial" w:hAnsi="Arial" w:cs="Arial"/>
                <w:sz w:val="24"/>
                <w:szCs w:val="24"/>
              </w:rPr>
              <w:t xml:space="preserve">he </w:t>
            </w:r>
            <w:r w:rsidR="00180D6C">
              <w:rPr>
                <w:rFonts w:ascii="Arial" w:hAnsi="Arial" w:cs="Arial"/>
                <w:sz w:val="24"/>
                <w:szCs w:val="24"/>
              </w:rPr>
              <w:t xml:space="preserve">accused were charged and convicted </w:t>
            </w:r>
            <w:r w:rsidR="00271901">
              <w:rPr>
                <w:rFonts w:ascii="Arial" w:hAnsi="Arial" w:cs="Arial"/>
                <w:sz w:val="24"/>
                <w:szCs w:val="24"/>
              </w:rPr>
              <w:t>with</w:t>
            </w:r>
            <w:r w:rsidR="00180D6C">
              <w:rPr>
                <w:rFonts w:ascii="Arial" w:hAnsi="Arial" w:cs="Arial"/>
                <w:sz w:val="24"/>
                <w:szCs w:val="24"/>
              </w:rPr>
              <w:t xml:space="preserve"> r</w:t>
            </w:r>
            <w:r w:rsidR="00CC6249">
              <w:rPr>
                <w:rFonts w:ascii="Arial" w:hAnsi="Arial" w:cs="Arial"/>
                <w:sz w:val="24"/>
                <w:szCs w:val="24"/>
              </w:rPr>
              <w:t>emaining in Namibia for purposes of business or employment</w:t>
            </w:r>
            <w:r w:rsidR="00B803EB">
              <w:rPr>
                <w:rFonts w:ascii="Arial" w:hAnsi="Arial" w:cs="Arial"/>
                <w:sz w:val="24"/>
                <w:szCs w:val="24"/>
              </w:rPr>
              <w:t xml:space="preserve">. </w:t>
            </w:r>
            <w:r w:rsidR="004B6B66">
              <w:rPr>
                <w:rFonts w:ascii="Arial" w:hAnsi="Arial" w:cs="Arial"/>
                <w:sz w:val="24"/>
                <w:szCs w:val="24"/>
              </w:rPr>
              <w:t xml:space="preserve">The </w:t>
            </w:r>
            <w:r w:rsidR="00CC6249">
              <w:rPr>
                <w:rFonts w:ascii="Arial" w:hAnsi="Arial" w:cs="Arial"/>
                <w:sz w:val="24"/>
                <w:szCs w:val="24"/>
              </w:rPr>
              <w:t>charges did</w:t>
            </w:r>
            <w:r w:rsidR="004B6B66">
              <w:rPr>
                <w:rFonts w:ascii="Arial" w:hAnsi="Arial" w:cs="Arial"/>
                <w:sz w:val="24"/>
                <w:szCs w:val="24"/>
              </w:rPr>
              <w:t xml:space="preserve"> not allege that the </w:t>
            </w:r>
            <w:r w:rsidR="00641148">
              <w:rPr>
                <w:rFonts w:ascii="Arial" w:hAnsi="Arial" w:cs="Arial"/>
                <w:sz w:val="24"/>
                <w:szCs w:val="24"/>
              </w:rPr>
              <w:t>accused were</w:t>
            </w:r>
            <w:r w:rsidR="00280DF0">
              <w:rPr>
                <w:rFonts w:ascii="Arial" w:hAnsi="Arial" w:cs="Arial"/>
                <w:sz w:val="24"/>
                <w:szCs w:val="24"/>
              </w:rPr>
              <w:t xml:space="preserve"> issued with </w:t>
            </w:r>
            <w:r w:rsidR="00CC6249">
              <w:rPr>
                <w:rFonts w:ascii="Arial" w:hAnsi="Arial" w:cs="Arial"/>
                <w:sz w:val="24"/>
                <w:szCs w:val="24"/>
              </w:rPr>
              <w:t>the</w:t>
            </w:r>
            <w:r w:rsidR="00280DF0">
              <w:rPr>
                <w:rFonts w:ascii="Arial" w:hAnsi="Arial" w:cs="Arial"/>
                <w:sz w:val="24"/>
                <w:szCs w:val="24"/>
              </w:rPr>
              <w:t xml:space="preserve"> visitors’ permit</w:t>
            </w:r>
            <w:r w:rsidR="00CC6249">
              <w:rPr>
                <w:rFonts w:ascii="Arial" w:hAnsi="Arial" w:cs="Arial"/>
                <w:sz w:val="24"/>
                <w:szCs w:val="24"/>
              </w:rPr>
              <w:t>.</w:t>
            </w:r>
            <w:r w:rsidR="00B803EB">
              <w:rPr>
                <w:rFonts w:ascii="Arial" w:hAnsi="Arial" w:cs="Arial"/>
                <w:sz w:val="24"/>
                <w:szCs w:val="24"/>
              </w:rPr>
              <w:t xml:space="preserve"> </w:t>
            </w:r>
            <w:r w:rsidR="004B6B66">
              <w:rPr>
                <w:rFonts w:ascii="Arial" w:hAnsi="Arial" w:cs="Arial"/>
                <w:sz w:val="24"/>
                <w:szCs w:val="24"/>
              </w:rPr>
              <w:t>During</w:t>
            </w:r>
            <w:r w:rsidR="00B803EB">
              <w:rPr>
                <w:rFonts w:ascii="Arial" w:hAnsi="Arial" w:cs="Arial"/>
                <w:sz w:val="24"/>
                <w:szCs w:val="24"/>
              </w:rPr>
              <w:t xml:space="preserve"> questioning the accused</w:t>
            </w:r>
            <w:r w:rsidR="00147940">
              <w:rPr>
                <w:rFonts w:ascii="Arial" w:hAnsi="Arial" w:cs="Arial"/>
                <w:sz w:val="24"/>
                <w:szCs w:val="24"/>
              </w:rPr>
              <w:t xml:space="preserve"> were not questioned on any visitor’s permit issued to them authorising their stay in Namibia for that specified period </w:t>
            </w:r>
            <w:r w:rsidR="00280DF0">
              <w:rPr>
                <w:rFonts w:ascii="Arial" w:hAnsi="Arial" w:cs="Arial"/>
                <w:sz w:val="24"/>
                <w:szCs w:val="24"/>
              </w:rPr>
              <w:t xml:space="preserve">or </w:t>
            </w:r>
            <w:r w:rsidR="00147940">
              <w:rPr>
                <w:rFonts w:ascii="Arial" w:hAnsi="Arial" w:cs="Arial"/>
                <w:sz w:val="24"/>
                <w:szCs w:val="24"/>
              </w:rPr>
              <w:t>he remained in Namibia after the expiration of that period. Some accused admitted</w:t>
            </w:r>
            <w:r w:rsidR="00B803EB">
              <w:rPr>
                <w:rFonts w:ascii="Arial" w:hAnsi="Arial" w:cs="Arial"/>
                <w:sz w:val="24"/>
                <w:szCs w:val="24"/>
              </w:rPr>
              <w:t xml:space="preserve"> that they </w:t>
            </w:r>
            <w:r w:rsidR="00147940">
              <w:rPr>
                <w:rFonts w:ascii="Arial" w:hAnsi="Arial" w:cs="Arial"/>
                <w:sz w:val="24"/>
                <w:szCs w:val="24"/>
              </w:rPr>
              <w:t>were conducting</w:t>
            </w:r>
            <w:r w:rsidR="00B803EB">
              <w:rPr>
                <w:rFonts w:ascii="Arial" w:hAnsi="Arial" w:cs="Arial"/>
                <w:sz w:val="24"/>
                <w:szCs w:val="24"/>
              </w:rPr>
              <w:t xml:space="preserve"> business without pe</w:t>
            </w:r>
            <w:r w:rsidR="00641148">
              <w:rPr>
                <w:rFonts w:ascii="Arial" w:hAnsi="Arial" w:cs="Arial"/>
                <w:sz w:val="24"/>
                <w:szCs w:val="24"/>
              </w:rPr>
              <w:t>rmits and others admitted to not having</w:t>
            </w:r>
            <w:r w:rsidR="00B803EB">
              <w:rPr>
                <w:rFonts w:ascii="Arial" w:hAnsi="Arial" w:cs="Arial"/>
                <w:sz w:val="24"/>
                <w:szCs w:val="24"/>
              </w:rPr>
              <w:t xml:space="preserve"> passports.</w:t>
            </w:r>
            <w:r w:rsidR="00180D6C">
              <w:rPr>
                <w:rFonts w:ascii="Arial" w:hAnsi="Arial" w:cs="Arial"/>
                <w:sz w:val="24"/>
                <w:szCs w:val="24"/>
              </w:rPr>
              <w:t xml:space="preserve"> </w:t>
            </w:r>
            <w:r w:rsidR="00700AB4">
              <w:rPr>
                <w:rFonts w:ascii="Arial" w:hAnsi="Arial" w:cs="Arial"/>
                <w:sz w:val="24"/>
                <w:szCs w:val="24"/>
              </w:rPr>
              <w:t xml:space="preserve">The problem is that the magistrate failed to address a question in respect of an essential elements of a charge in terms of section 29(5) and (1).This occurred because the charge was not correctly drawn to cover all the elements of the offence. It has been stated by this court on several occasions that </w:t>
            </w:r>
            <w:r w:rsidR="00A824B0">
              <w:rPr>
                <w:rFonts w:ascii="Arial" w:hAnsi="Arial" w:cs="Arial"/>
                <w:sz w:val="24"/>
                <w:szCs w:val="24"/>
              </w:rPr>
              <w:t>one would have expected the charge to follow the word of the statute which creates the offences.</w:t>
            </w:r>
            <w:r w:rsidR="00700AB4">
              <w:rPr>
                <w:rFonts w:ascii="Arial" w:hAnsi="Arial" w:cs="Arial"/>
                <w:sz w:val="24"/>
                <w:szCs w:val="24"/>
              </w:rPr>
              <w:t xml:space="preserve"> See </w:t>
            </w:r>
            <w:r w:rsidR="00700AB4" w:rsidRPr="00BD2AFC">
              <w:rPr>
                <w:rFonts w:ascii="Arial" w:hAnsi="Arial" w:cs="Arial"/>
                <w:i/>
                <w:sz w:val="24"/>
                <w:szCs w:val="24"/>
              </w:rPr>
              <w:t>S v Alfred Ngono</w:t>
            </w:r>
            <w:r w:rsidR="00700AB4">
              <w:rPr>
                <w:rFonts w:ascii="Arial" w:hAnsi="Arial" w:cs="Arial"/>
                <w:sz w:val="24"/>
                <w:szCs w:val="24"/>
              </w:rPr>
              <w:t xml:space="preserve"> 2005 NR 34 (HC).</w:t>
            </w:r>
          </w:p>
          <w:p w:rsidR="004B6B66" w:rsidRDefault="004B6B66" w:rsidP="008D2C83">
            <w:pPr>
              <w:spacing w:line="360" w:lineRule="auto"/>
              <w:jc w:val="both"/>
              <w:rPr>
                <w:rFonts w:ascii="Arial" w:hAnsi="Arial" w:cs="Arial"/>
                <w:sz w:val="24"/>
                <w:szCs w:val="24"/>
              </w:rPr>
            </w:pPr>
          </w:p>
          <w:p w:rsidR="00271901" w:rsidRDefault="00CC6249" w:rsidP="00271901">
            <w:pPr>
              <w:spacing w:line="360" w:lineRule="auto"/>
              <w:jc w:val="both"/>
              <w:rPr>
                <w:rFonts w:ascii="Arial" w:hAnsi="Arial" w:cs="Arial"/>
                <w:sz w:val="24"/>
                <w:szCs w:val="24"/>
              </w:rPr>
            </w:pPr>
            <w:r>
              <w:rPr>
                <w:rFonts w:ascii="Arial" w:hAnsi="Arial" w:cs="Arial"/>
                <w:sz w:val="24"/>
                <w:szCs w:val="24"/>
              </w:rPr>
              <w:t>[8</w:t>
            </w:r>
            <w:r w:rsidR="004B6B66">
              <w:rPr>
                <w:rFonts w:ascii="Arial" w:hAnsi="Arial" w:cs="Arial"/>
                <w:sz w:val="24"/>
                <w:szCs w:val="24"/>
              </w:rPr>
              <w:t>]</w:t>
            </w:r>
            <w:r w:rsidR="00271901" w:rsidRPr="008A79B6">
              <w:rPr>
                <w:rFonts w:ascii="Arial" w:hAnsi="Arial" w:cs="Arial"/>
                <w:b/>
                <w:sz w:val="24"/>
                <w:szCs w:val="24"/>
              </w:rPr>
              <w:t xml:space="preserve"> </w:t>
            </w:r>
            <w:r w:rsidR="00271901" w:rsidRPr="008A79B6">
              <w:rPr>
                <w:rFonts w:ascii="Arial" w:hAnsi="Arial" w:cs="Arial"/>
                <w:b/>
                <w:sz w:val="24"/>
                <w:szCs w:val="24"/>
              </w:rPr>
              <w:tab/>
            </w:r>
            <w:r w:rsidR="004B6B66">
              <w:rPr>
                <w:rFonts w:ascii="Arial" w:hAnsi="Arial" w:cs="Arial"/>
                <w:sz w:val="24"/>
                <w:szCs w:val="24"/>
              </w:rPr>
              <w:t xml:space="preserve"> With regard to count two,</w:t>
            </w:r>
            <w:r w:rsidR="00280DF0">
              <w:rPr>
                <w:rFonts w:ascii="Arial" w:hAnsi="Arial" w:cs="Arial"/>
                <w:sz w:val="24"/>
                <w:szCs w:val="24"/>
              </w:rPr>
              <w:t xml:space="preserve"> the charge</w:t>
            </w:r>
            <w:r w:rsidR="009728A3">
              <w:rPr>
                <w:rFonts w:ascii="Arial" w:hAnsi="Arial" w:cs="Arial"/>
                <w:sz w:val="24"/>
                <w:szCs w:val="24"/>
              </w:rPr>
              <w:t xml:space="preserve"> contain</w:t>
            </w:r>
            <w:r w:rsidR="00280DF0">
              <w:rPr>
                <w:rFonts w:ascii="Arial" w:hAnsi="Arial" w:cs="Arial"/>
                <w:sz w:val="24"/>
                <w:szCs w:val="24"/>
              </w:rPr>
              <w:t>ed</w:t>
            </w:r>
            <w:r w:rsidR="009728A3">
              <w:rPr>
                <w:rFonts w:ascii="Arial" w:hAnsi="Arial" w:cs="Arial"/>
                <w:sz w:val="24"/>
                <w:szCs w:val="24"/>
              </w:rPr>
              <w:t xml:space="preserve"> </w:t>
            </w:r>
            <w:r w:rsidR="00700AB4">
              <w:rPr>
                <w:rFonts w:ascii="Arial" w:hAnsi="Arial" w:cs="Arial"/>
                <w:sz w:val="24"/>
                <w:szCs w:val="24"/>
              </w:rPr>
              <w:t>necessary averments to</w:t>
            </w:r>
            <w:r w:rsidR="009728A3">
              <w:rPr>
                <w:rFonts w:ascii="Arial" w:hAnsi="Arial" w:cs="Arial"/>
                <w:sz w:val="24"/>
                <w:szCs w:val="24"/>
              </w:rPr>
              <w:t xml:space="preserve"> sustain the offence.</w:t>
            </w:r>
            <w:r w:rsidR="00700AB4">
              <w:rPr>
                <w:rFonts w:ascii="Arial" w:hAnsi="Arial" w:cs="Arial"/>
                <w:sz w:val="24"/>
                <w:szCs w:val="24"/>
              </w:rPr>
              <w:t xml:space="preserve"> Section 12 (4) creates two offences, that of entering Namibia in contravention of the </w:t>
            </w:r>
            <w:r w:rsidR="00700AB4" w:rsidRPr="00A534E7">
              <w:rPr>
                <w:rFonts w:ascii="Arial" w:hAnsi="Arial" w:cs="Arial"/>
                <w:sz w:val="24"/>
                <w:szCs w:val="24"/>
              </w:rPr>
              <w:t>provisions of s</w:t>
            </w:r>
            <w:r w:rsidR="00700AB4">
              <w:rPr>
                <w:rFonts w:ascii="Arial" w:hAnsi="Arial" w:cs="Arial"/>
                <w:sz w:val="24"/>
                <w:szCs w:val="24"/>
              </w:rPr>
              <w:t>ubs</w:t>
            </w:r>
            <w:r w:rsidR="00700AB4" w:rsidRPr="00A534E7">
              <w:rPr>
                <w:rFonts w:ascii="Arial" w:hAnsi="Arial" w:cs="Arial"/>
                <w:sz w:val="24"/>
                <w:szCs w:val="24"/>
              </w:rPr>
              <w:t xml:space="preserve">ection </w:t>
            </w:r>
            <w:r w:rsidR="00700AB4">
              <w:rPr>
                <w:rFonts w:ascii="Arial" w:hAnsi="Arial" w:cs="Arial"/>
                <w:sz w:val="24"/>
                <w:szCs w:val="24"/>
              </w:rPr>
              <w:t>(1) of s</w:t>
            </w:r>
            <w:r w:rsidR="00700AB4" w:rsidRPr="00A534E7">
              <w:rPr>
                <w:rFonts w:ascii="Arial" w:hAnsi="Arial" w:cs="Arial"/>
                <w:sz w:val="24"/>
                <w:szCs w:val="24"/>
              </w:rPr>
              <w:t xml:space="preserve">12 </w:t>
            </w:r>
            <w:r w:rsidR="00700AB4">
              <w:rPr>
                <w:rFonts w:ascii="Arial" w:hAnsi="Arial" w:cs="Arial"/>
                <w:sz w:val="24"/>
                <w:szCs w:val="24"/>
              </w:rPr>
              <w:t>of the Act and being found in Namibia after having been refused to enter Namibia in terms of subsection</w:t>
            </w:r>
            <w:r w:rsidR="00700AB4" w:rsidRPr="00A534E7">
              <w:rPr>
                <w:rFonts w:ascii="Arial" w:hAnsi="Arial" w:cs="Arial"/>
                <w:sz w:val="24"/>
                <w:szCs w:val="24"/>
              </w:rPr>
              <w:t xml:space="preserve"> (</w:t>
            </w:r>
            <w:r w:rsidR="00700AB4">
              <w:rPr>
                <w:rFonts w:ascii="Arial" w:hAnsi="Arial" w:cs="Arial"/>
                <w:sz w:val="24"/>
                <w:szCs w:val="24"/>
              </w:rPr>
              <w:t xml:space="preserve">4) of s 12 </w:t>
            </w:r>
            <w:r w:rsidR="00700AB4" w:rsidRPr="00A534E7">
              <w:rPr>
                <w:rFonts w:ascii="Arial" w:hAnsi="Arial" w:cs="Arial"/>
                <w:sz w:val="24"/>
                <w:szCs w:val="24"/>
              </w:rPr>
              <w:t>of the Immigration Control Act 1993</w:t>
            </w:r>
            <w:r w:rsidR="00700AB4">
              <w:rPr>
                <w:rFonts w:ascii="Arial" w:hAnsi="Arial" w:cs="Arial"/>
                <w:sz w:val="24"/>
                <w:szCs w:val="24"/>
              </w:rPr>
              <w:t>.</w:t>
            </w:r>
            <w:r w:rsidR="009728A3">
              <w:rPr>
                <w:rFonts w:ascii="Arial" w:hAnsi="Arial" w:cs="Arial"/>
                <w:sz w:val="24"/>
                <w:szCs w:val="24"/>
              </w:rPr>
              <w:t xml:space="preserve"> However t</w:t>
            </w:r>
            <w:r w:rsidR="00D50515">
              <w:rPr>
                <w:rFonts w:ascii="Arial" w:hAnsi="Arial" w:cs="Arial"/>
                <w:sz w:val="24"/>
                <w:szCs w:val="24"/>
              </w:rPr>
              <w:t>he magistrate’s inquiry under section 112 (1) (b) of the Criminal Procedure Act, 1977</w:t>
            </w:r>
            <w:r w:rsidR="00700AB4">
              <w:rPr>
                <w:rFonts w:ascii="Arial" w:hAnsi="Arial" w:cs="Arial"/>
                <w:sz w:val="24"/>
                <w:szCs w:val="24"/>
              </w:rPr>
              <w:t xml:space="preserve"> did not cover or follow</w:t>
            </w:r>
            <w:r w:rsidR="00D50515">
              <w:rPr>
                <w:rFonts w:ascii="Arial" w:hAnsi="Arial" w:cs="Arial"/>
                <w:sz w:val="24"/>
                <w:szCs w:val="24"/>
              </w:rPr>
              <w:t xml:space="preserve"> the allegations made in the charge </w:t>
            </w:r>
            <w:r w:rsidR="00700AB4">
              <w:rPr>
                <w:rFonts w:ascii="Arial" w:hAnsi="Arial" w:cs="Arial"/>
                <w:sz w:val="24"/>
                <w:szCs w:val="24"/>
              </w:rPr>
              <w:t>sheet</w:t>
            </w:r>
            <w:r w:rsidR="009728A3">
              <w:rPr>
                <w:rFonts w:ascii="Arial" w:hAnsi="Arial" w:cs="Arial"/>
                <w:sz w:val="24"/>
                <w:szCs w:val="24"/>
              </w:rPr>
              <w:t>.</w:t>
            </w:r>
            <w:r w:rsidR="00C24310">
              <w:rPr>
                <w:rFonts w:ascii="Arial" w:hAnsi="Arial" w:cs="Arial"/>
                <w:sz w:val="24"/>
                <w:szCs w:val="24"/>
              </w:rPr>
              <w:t xml:space="preserve"> </w:t>
            </w:r>
            <w:r w:rsidR="009728A3">
              <w:rPr>
                <w:rFonts w:ascii="Arial" w:hAnsi="Arial" w:cs="Arial"/>
                <w:sz w:val="24"/>
                <w:szCs w:val="24"/>
              </w:rPr>
              <w:t xml:space="preserve">No questions were directed to the accused on whether or not </w:t>
            </w:r>
            <w:r>
              <w:rPr>
                <w:rFonts w:ascii="Arial" w:hAnsi="Arial" w:cs="Arial"/>
                <w:sz w:val="24"/>
                <w:szCs w:val="24"/>
              </w:rPr>
              <w:t>t</w:t>
            </w:r>
            <w:r w:rsidR="009728A3">
              <w:rPr>
                <w:rFonts w:ascii="Arial" w:hAnsi="Arial" w:cs="Arial"/>
                <w:sz w:val="24"/>
                <w:szCs w:val="24"/>
              </w:rPr>
              <w:t>he</w:t>
            </w:r>
            <w:r>
              <w:rPr>
                <w:rFonts w:ascii="Arial" w:hAnsi="Arial" w:cs="Arial"/>
                <w:sz w:val="24"/>
                <w:szCs w:val="24"/>
              </w:rPr>
              <w:t>y</w:t>
            </w:r>
            <w:r w:rsidR="009728A3">
              <w:rPr>
                <w:rFonts w:ascii="Arial" w:hAnsi="Arial" w:cs="Arial"/>
                <w:sz w:val="24"/>
                <w:szCs w:val="24"/>
              </w:rPr>
              <w:t xml:space="preserve"> had previously been refused entry in </w:t>
            </w:r>
            <w:r w:rsidR="00700AB4">
              <w:rPr>
                <w:rFonts w:ascii="Arial" w:hAnsi="Arial" w:cs="Arial"/>
                <w:sz w:val="24"/>
                <w:szCs w:val="24"/>
              </w:rPr>
              <w:t>Namibia</w:t>
            </w:r>
            <w:r w:rsidR="009728A3">
              <w:rPr>
                <w:rFonts w:ascii="Arial" w:hAnsi="Arial" w:cs="Arial"/>
                <w:sz w:val="24"/>
                <w:szCs w:val="24"/>
              </w:rPr>
              <w:t xml:space="preserve"> by an immigration Officer under section 12 (1)</w:t>
            </w:r>
            <w:r w:rsidR="00700AB4">
              <w:rPr>
                <w:rFonts w:ascii="Arial" w:hAnsi="Arial" w:cs="Arial"/>
                <w:sz w:val="24"/>
                <w:szCs w:val="24"/>
              </w:rPr>
              <w:t xml:space="preserve">. Nor were admission made to that effect and on a proper construction of subsection (4) the magistrate could not have convicted </w:t>
            </w:r>
            <w:r w:rsidR="00700AB4">
              <w:rPr>
                <w:rFonts w:ascii="Arial" w:hAnsi="Arial" w:cs="Arial"/>
                <w:sz w:val="24"/>
                <w:szCs w:val="24"/>
              </w:rPr>
              <w:lastRenderedPageBreak/>
              <w:t>the accused as charged. The</w:t>
            </w:r>
            <w:r w:rsidR="009728A3">
              <w:rPr>
                <w:rFonts w:ascii="Arial" w:hAnsi="Arial" w:cs="Arial"/>
                <w:sz w:val="24"/>
                <w:szCs w:val="24"/>
              </w:rPr>
              <w:t xml:space="preserve"> exclusion of these pertinent elements enjoined in sections 12 (1) and 12 (4) renders the charges defective.</w:t>
            </w:r>
          </w:p>
          <w:p w:rsidR="00CC6249" w:rsidRDefault="00CC6249" w:rsidP="00271901">
            <w:pPr>
              <w:spacing w:line="360" w:lineRule="auto"/>
              <w:jc w:val="both"/>
              <w:rPr>
                <w:rFonts w:ascii="Arial" w:hAnsi="Arial" w:cs="Arial"/>
                <w:sz w:val="24"/>
                <w:szCs w:val="24"/>
              </w:rPr>
            </w:pPr>
          </w:p>
          <w:p w:rsidR="00CC6249" w:rsidRDefault="00CC6249" w:rsidP="00CC6249">
            <w:pPr>
              <w:spacing w:line="360" w:lineRule="auto"/>
              <w:jc w:val="both"/>
              <w:rPr>
                <w:rFonts w:ascii="Arial" w:hAnsi="Arial" w:cs="Arial"/>
                <w:sz w:val="24"/>
                <w:szCs w:val="24"/>
              </w:rPr>
            </w:pPr>
            <w:r>
              <w:rPr>
                <w:rFonts w:ascii="Arial" w:hAnsi="Arial" w:cs="Arial"/>
                <w:sz w:val="24"/>
                <w:szCs w:val="24"/>
              </w:rPr>
              <w:t>[9] Ndau</w:t>
            </w:r>
            <w:r w:rsidRPr="00950342">
              <w:rPr>
                <w:rFonts w:ascii="Arial" w:hAnsi="Arial" w:cs="Arial"/>
                <w:sz w:val="24"/>
                <w:szCs w:val="24"/>
              </w:rPr>
              <w:t>e</w:t>
            </w:r>
            <w:r>
              <w:rPr>
                <w:rFonts w:ascii="Arial" w:hAnsi="Arial" w:cs="Arial"/>
                <w:sz w:val="24"/>
                <w:szCs w:val="24"/>
              </w:rPr>
              <w:t>n</w:t>
            </w:r>
            <w:r w:rsidRPr="00950342">
              <w:rPr>
                <w:rFonts w:ascii="Arial" w:hAnsi="Arial" w:cs="Arial"/>
                <w:sz w:val="24"/>
                <w:szCs w:val="24"/>
              </w:rPr>
              <w:t>dapo J</w:t>
            </w:r>
            <w:r>
              <w:rPr>
                <w:rFonts w:ascii="Arial" w:hAnsi="Arial" w:cs="Arial"/>
                <w:sz w:val="24"/>
                <w:szCs w:val="24"/>
              </w:rPr>
              <w:t>,</w:t>
            </w:r>
            <w:r w:rsidRPr="00950342">
              <w:rPr>
                <w:rFonts w:ascii="Arial" w:hAnsi="Arial" w:cs="Arial"/>
                <w:sz w:val="24"/>
                <w:szCs w:val="24"/>
              </w:rPr>
              <w:t xml:space="preserve"> with Siboleka J concurring</w:t>
            </w:r>
            <w:r>
              <w:rPr>
                <w:rFonts w:ascii="Arial" w:hAnsi="Arial" w:cs="Arial"/>
                <w:b/>
                <w:sz w:val="24"/>
                <w:szCs w:val="24"/>
              </w:rPr>
              <w:t xml:space="preserve"> </w:t>
            </w:r>
            <w:r>
              <w:rPr>
                <w:rFonts w:ascii="Arial" w:hAnsi="Arial" w:cs="Arial"/>
                <w:sz w:val="24"/>
                <w:szCs w:val="24"/>
              </w:rPr>
              <w:t>i</w:t>
            </w:r>
            <w:r w:rsidRPr="00A534E7">
              <w:rPr>
                <w:rFonts w:ascii="Arial" w:hAnsi="Arial" w:cs="Arial"/>
                <w:sz w:val="24"/>
                <w:szCs w:val="24"/>
              </w:rPr>
              <w:t>n</w:t>
            </w:r>
            <w:r>
              <w:rPr>
                <w:rFonts w:ascii="Arial" w:hAnsi="Arial" w:cs="Arial"/>
                <w:sz w:val="24"/>
                <w:szCs w:val="24"/>
              </w:rPr>
              <w:t xml:space="preserve"> the </w:t>
            </w:r>
            <w:r w:rsidRPr="00BD2AFC">
              <w:rPr>
                <w:rFonts w:ascii="Arial" w:hAnsi="Arial" w:cs="Arial"/>
                <w:i/>
                <w:sz w:val="24"/>
                <w:szCs w:val="24"/>
              </w:rPr>
              <w:t>State v Okuani</w:t>
            </w:r>
            <w:r>
              <w:rPr>
                <w:rFonts w:ascii="Arial" w:hAnsi="Arial" w:cs="Arial"/>
                <w:sz w:val="24"/>
                <w:szCs w:val="24"/>
              </w:rPr>
              <w:t xml:space="preserve"> (CR 07 /2013 [2013] NAHCMD 32 (5 February 2013)</w:t>
            </w:r>
            <w:r w:rsidRPr="00A534E7">
              <w:rPr>
                <w:rFonts w:ascii="Arial" w:hAnsi="Arial" w:cs="Arial"/>
                <w:sz w:val="24"/>
                <w:szCs w:val="24"/>
              </w:rPr>
              <w:t xml:space="preserve"> </w:t>
            </w:r>
            <w:r w:rsidR="00280DF0">
              <w:rPr>
                <w:rFonts w:ascii="Arial" w:hAnsi="Arial" w:cs="Arial"/>
                <w:sz w:val="24"/>
                <w:szCs w:val="24"/>
              </w:rPr>
              <w:t>set aside conviction and sentence and</w:t>
            </w:r>
            <w:r>
              <w:rPr>
                <w:rFonts w:ascii="Arial" w:hAnsi="Arial" w:cs="Arial"/>
                <w:sz w:val="24"/>
                <w:szCs w:val="24"/>
              </w:rPr>
              <w:t xml:space="preserve"> </w:t>
            </w:r>
            <w:r w:rsidRPr="00A534E7">
              <w:rPr>
                <w:rFonts w:ascii="Arial" w:hAnsi="Arial" w:cs="Arial"/>
                <w:sz w:val="24"/>
                <w:szCs w:val="24"/>
              </w:rPr>
              <w:t>directed magistrates and prosecutors to make sure that the pro-forma charge sheets are corrected to have regard to the</w:t>
            </w:r>
            <w:r>
              <w:rPr>
                <w:rFonts w:ascii="Arial" w:hAnsi="Arial" w:cs="Arial"/>
                <w:sz w:val="24"/>
                <w:szCs w:val="24"/>
              </w:rPr>
              <w:t xml:space="preserve"> contents of these two sections. Despite these clear directives given, this court is still clouded with voluminous uncorrected pro-forma charge sheets.</w:t>
            </w:r>
          </w:p>
          <w:p w:rsidR="008A79B6" w:rsidRPr="008A79B6" w:rsidRDefault="008A79B6" w:rsidP="008D2C83">
            <w:pPr>
              <w:spacing w:line="360" w:lineRule="auto"/>
              <w:jc w:val="both"/>
              <w:rPr>
                <w:rFonts w:ascii="Arial" w:hAnsi="Arial" w:cs="Arial"/>
                <w:color w:val="242121"/>
                <w:sz w:val="24"/>
                <w:szCs w:val="24"/>
                <w:shd w:val="clear" w:color="auto" w:fill="FFFFFF"/>
              </w:rPr>
            </w:pPr>
          </w:p>
          <w:p w:rsidR="008A79B6" w:rsidRPr="008A79B6" w:rsidRDefault="00265F39" w:rsidP="008D2C83">
            <w:pPr>
              <w:spacing w:line="360" w:lineRule="auto"/>
              <w:contextualSpacing/>
              <w:jc w:val="both"/>
              <w:rPr>
                <w:rFonts w:ascii="Arial" w:hAnsi="Arial" w:cs="Arial"/>
                <w:sz w:val="24"/>
                <w:szCs w:val="24"/>
              </w:rPr>
            </w:pPr>
            <w:r>
              <w:rPr>
                <w:rFonts w:ascii="Arial" w:hAnsi="Arial" w:cs="Arial"/>
                <w:sz w:val="24"/>
                <w:szCs w:val="24"/>
              </w:rPr>
              <w:t>[10</w:t>
            </w:r>
            <w:r w:rsidR="008A79B6" w:rsidRPr="008A79B6">
              <w:rPr>
                <w:rFonts w:ascii="Arial" w:hAnsi="Arial" w:cs="Arial"/>
                <w:sz w:val="24"/>
                <w:szCs w:val="24"/>
              </w:rPr>
              <w:t xml:space="preserve">] </w:t>
            </w:r>
            <w:r w:rsidR="00180D6C" w:rsidRPr="00A534E7">
              <w:rPr>
                <w:rFonts w:ascii="Arial" w:hAnsi="Arial" w:cs="Arial"/>
                <w:sz w:val="24"/>
                <w:szCs w:val="24"/>
              </w:rPr>
              <w:tab/>
            </w:r>
            <w:r w:rsidR="008A79B6" w:rsidRPr="008A79B6">
              <w:rPr>
                <w:rFonts w:ascii="Arial" w:hAnsi="Arial" w:cs="Arial"/>
                <w:sz w:val="24"/>
                <w:szCs w:val="24"/>
              </w:rPr>
              <w:t xml:space="preserve"> In the result:</w:t>
            </w:r>
          </w:p>
          <w:p w:rsidR="008A79B6" w:rsidRPr="008A79B6" w:rsidRDefault="008A79B6" w:rsidP="008D2C83">
            <w:pPr>
              <w:spacing w:line="360" w:lineRule="auto"/>
              <w:contextualSpacing/>
              <w:jc w:val="both"/>
              <w:rPr>
                <w:rFonts w:ascii="Arial" w:hAnsi="Arial" w:cs="Arial"/>
                <w:sz w:val="24"/>
                <w:szCs w:val="24"/>
              </w:rPr>
            </w:pPr>
            <w:r w:rsidRPr="008A79B6">
              <w:rPr>
                <w:rFonts w:ascii="Arial" w:hAnsi="Arial" w:cs="Arial"/>
                <w:sz w:val="24"/>
                <w:szCs w:val="24"/>
              </w:rPr>
              <w:t>The conviction</w:t>
            </w:r>
            <w:r w:rsidR="00426DC8">
              <w:rPr>
                <w:rFonts w:ascii="Arial" w:hAnsi="Arial" w:cs="Arial"/>
                <w:sz w:val="24"/>
                <w:szCs w:val="24"/>
              </w:rPr>
              <w:t>s</w:t>
            </w:r>
            <w:r w:rsidRPr="008A79B6">
              <w:rPr>
                <w:rFonts w:ascii="Arial" w:hAnsi="Arial" w:cs="Arial"/>
                <w:sz w:val="24"/>
                <w:szCs w:val="24"/>
              </w:rPr>
              <w:t xml:space="preserve"> and sentence</w:t>
            </w:r>
            <w:r w:rsidR="00426DC8">
              <w:rPr>
                <w:rFonts w:ascii="Arial" w:hAnsi="Arial" w:cs="Arial"/>
                <w:sz w:val="24"/>
                <w:szCs w:val="24"/>
              </w:rPr>
              <w:t>s</w:t>
            </w:r>
            <w:r w:rsidR="00950342">
              <w:rPr>
                <w:rFonts w:ascii="Arial" w:hAnsi="Arial" w:cs="Arial"/>
                <w:sz w:val="24"/>
                <w:szCs w:val="24"/>
              </w:rPr>
              <w:t xml:space="preserve"> on both counts</w:t>
            </w:r>
            <w:r w:rsidR="00C235CC">
              <w:rPr>
                <w:rFonts w:ascii="Arial" w:hAnsi="Arial" w:cs="Arial"/>
                <w:sz w:val="24"/>
                <w:szCs w:val="24"/>
              </w:rPr>
              <w:t xml:space="preserve"> are set aside.</w:t>
            </w:r>
            <w:bookmarkStart w:id="0" w:name="_GoBack"/>
            <w:bookmarkEnd w:id="0"/>
          </w:p>
          <w:p w:rsidR="008A79B6" w:rsidRPr="008A79B6" w:rsidRDefault="008A79B6" w:rsidP="008D2C83">
            <w:pPr>
              <w:spacing w:line="360" w:lineRule="auto"/>
              <w:contextualSpacing/>
              <w:jc w:val="both"/>
              <w:rPr>
                <w:rFonts w:ascii="Arial" w:hAnsi="Arial" w:cs="Arial"/>
                <w:b/>
                <w:sz w:val="24"/>
                <w:szCs w:val="24"/>
              </w:rPr>
            </w:pPr>
          </w:p>
        </w:tc>
      </w:tr>
      <w:tr w:rsidR="008A79B6" w:rsidRPr="008A79B6" w:rsidTr="00353F84">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r>
      <w:tr w:rsidR="008A79B6" w:rsidRPr="008A79B6" w:rsidTr="00353F8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8A79B6" w:rsidRPr="008A79B6" w:rsidRDefault="003A145C" w:rsidP="008D2C83">
            <w:pPr>
              <w:spacing w:line="360" w:lineRule="auto"/>
              <w:jc w:val="both"/>
              <w:rPr>
                <w:rFonts w:ascii="Arial" w:hAnsi="Arial" w:cs="Arial"/>
                <w:sz w:val="24"/>
                <w:szCs w:val="24"/>
              </w:rPr>
            </w:pPr>
            <w:r>
              <w:rPr>
                <w:rFonts w:ascii="Arial" w:hAnsi="Arial" w:cs="Arial"/>
                <w:sz w:val="24"/>
                <w:szCs w:val="24"/>
              </w:rPr>
              <w:t xml:space="preserve">J T </w:t>
            </w:r>
            <w:r w:rsidR="008A79B6" w:rsidRPr="008A79B6">
              <w:rPr>
                <w:rFonts w:ascii="Arial" w:hAnsi="Arial" w:cs="Arial"/>
                <w:sz w:val="24"/>
                <w:szCs w:val="24"/>
              </w:rPr>
              <w:t xml:space="preserve"> SALIONGA </w:t>
            </w:r>
          </w:p>
          <w:p w:rsidR="008A79B6" w:rsidRPr="008A79B6" w:rsidRDefault="008A79B6" w:rsidP="008D2C83">
            <w:pPr>
              <w:spacing w:line="360" w:lineRule="auto"/>
              <w:jc w:val="both"/>
              <w:rPr>
                <w:rFonts w:ascii="Arial" w:hAnsi="Arial" w:cs="Arial"/>
                <w:sz w:val="24"/>
                <w:szCs w:val="24"/>
              </w:rPr>
            </w:pPr>
            <w:r w:rsidRPr="008A79B6">
              <w:rPr>
                <w:rFonts w:ascii="Arial" w:hAnsi="Arial" w:cs="Arial"/>
                <w:sz w:val="24"/>
                <w:szCs w:val="24"/>
              </w:rPr>
              <w:t>JUDGE</w:t>
            </w:r>
          </w:p>
        </w:tc>
        <w:tc>
          <w:tcPr>
            <w:tcW w:w="4962" w:type="dxa"/>
            <w:tcBorders>
              <w:top w:val="single" w:sz="4" w:space="0" w:color="auto"/>
              <w:left w:val="single" w:sz="4" w:space="0" w:color="auto"/>
              <w:bottom w:val="single" w:sz="4" w:space="0" w:color="auto"/>
              <w:right w:val="single" w:sz="4" w:space="0" w:color="auto"/>
            </w:tcBorders>
            <w:hideMark/>
          </w:tcPr>
          <w:p w:rsidR="008A79B6" w:rsidRPr="008A79B6" w:rsidRDefault="003A145C" w:rsidP="008D2C83">
            <w:pPr>
              <w:spacing w:line="360" w:lineRule="auto"/>
              <w:jc w:val="both"/>
              <w:rPr>
                <w:rFonts w:ascii="Arial" w:hAnsi="Arial" w:cs="Arial"/>
                <w:sz w:val="24"/>
                <w:szCs w:val="24"/>
              </w:rPr>
            </w:pPr>
            <w:r>
              <w:rPr>
                <w:rFonts w:ascii="Arial" w:hAnsi="Arial" w:cs="Arial"/>
                <w:sz w:val="24"/>
                <w:szCs w:val="24"/>
              </w:rPr>
              <w:t xml:space="preserve">H C </w:t>
            </w:r>
            <w:r w:rsidR="00BD2AFC">
              <w:rPr>
                <w:rFonts w:ascii="Arial" w:hAnsi="Arial" w:cs="Arial"/>
                <w:sz w:val="24"/>
                <w:szCs w:val="24"/>
              </w:rPr>
              <w:t xml:space="preserve">JANUARY </w:t>
            </w:r>
          </w:p>
          <w:p w:rsidR="008A79B6" w:rsidRPr="008A79B6" w:rsidRDefault="008A79B6" w:rsidP="008D2C83">
            <w:pPr>
              <w:spacing w:line="360" w:lineRule="auto"/>
              <w:jc w:val="both"/>
              <w:rPr>
                <w:rFonts w:ascii="Arial" w:hAnsi="Arial" w:cs="Arial"/>
                <w:sz w:val="24"/>
                <w:szCs w:val="24"/>
              </w:rPr>
            </w:pPr>
            <w:r w:rsidRPr="008A79B6">
              <w:rPr>
                <w:rFonts w:ascii="Arial" w:hAnsi="Arial" w:cs="Arial"/>
                <w:sz w:val="24"/>
                <w:szCs w:val="24"/>
              </w:rPr>
              <w:t>JUDGE</w:t>
            </w:r>
          </w:p>
        </w:tc>
      </w:tr>
    </w:tbl>
    <w:p w:rsidR="008A79B6" w:rsidRPr="008A79B6" w:rsidRDefault="008A79B6" w:rsidP="008D2C83">
      <w:pPr>
        <w:spacing w:line="252" w:lineRule="auto"/>
        <w:jc w:val="both"/>
        <w:rPr>
          <w:rFonts w:ascii="Arial" w:hAnsi="Arial" w:cs="Arial"/>
          <w:sz w:val="24"/>
          <w:szCs w:val="24"/>
          <w:lang w:val="en-ZA"/>
        </w:rPr>
      </w:pPr>
    </w:p>
    <w:p w:rsidR="008A79B6" w:rsidRPr="008A79B6" w:rsidRDefault="008A79B6" w:rsidP="008D2C83">
      <w:pPr>
        <w:spacing w:line="252" w:lineRule="auto"/>
        <w:jc w:val="both"/>
        <w:rPr>
          <w:rFonts w:ascii="Arial" w:hAnsi="Arial" w:cs="Arial"/>
          <w:sz w:val="24"/>
          <w:szCs w:val="24"/>
          <w:lang w:val="en-ZA"/>
        </w:rPr>
      </w:pPr>
    </w:p>
    <w:sectPr w:rsidR="008A79B6" w:rsidRPr="008A79B6" w:rsidSect="003A14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A8" w:rsidRDefault="00002DA8" w:rsidP="008A79B6">
      <w:pPr>
        <w:spacing w:after="0" w:line="240" w:lineRule="auto"/>
      </w:pPr>
      <w:r>
        <w:separator/>
      </w:r>
    </w:p>
  </w:endnote>
  <w:endnote w:type="continuationSeparator" w:id="0">
    <w:p w:rsidR="00002DA8" w:rsidRDefault="00002DA8" w:rsidP="008A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A8" w:rsidRDefault="00002DA8" w:rsidP="008A79B6">
      <w:pPr>
        <w:spacing w:after="0" w:line="240" w:lineRule="auto"/>
      </w:pPr>
      <w:r>
        <w:separator/>
      </w:r>
    </w:p>
  </w:footnote>
  <w:footnote w:type="continuationSeparator" w:id="0">
    <w:p w:rsidR="00002DA8" w:rsidRDefault="00002DA8" w:rsidP="008A7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96983"/>
      <w:docPartObj>
        <w:docPartGallery w:val="Page Numbers (Top of Page)"/>
        <w:docPartUnique/>
      </w:docPartObj>
    </w:sdtPr>
    <w:sdtEndPr>
      <w:rPr>
        <w:noProof/>
      </w:rPr>
    </w:sdtEndPr>
    <w:sdtContent>
      <w:p w:rsidR="003A145C" w:rsidRDefault="003A145C">
        <w:pPr>
          <w:pStyle w:val="Header"/>
          <w:jc w:val="right"/>
        </w:pPr>
        <w:r>
          <w:fldChar w:fldCharType="begin"/>
        </w:r>
        <w:r>
          <w:instrText xml:space="preserve"> PAGE   \* MERGEFORMAT </w:instrText>
        </w:r>
        <w:r>
          <w:fldChar w:fldCharType="separate"/>
        </w:r>
        <w:r w:rsidR="00C235CC">
          <w:rPr>
            <w:noProof/>
          </w:rPr>
          <w:t>4</w:t>
        </w:r>
        <w:r>
          <w:rPr>
            <w:noProof/>
          </w:rPr>
          <w:fldChar w:fldCharType="end"/>
        </w:r>
      </w:p>
    </w:sdtContent>
  </w:sdt>
  <w:p w:rsidR="003A145C" w:rsidRDefault="003A1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27"/>
    <w:rsid w:val="00002DA8"/>
    <w:rsid w:val="00123FD4"/>
    <w:rsid w:val="001240EC"/>
    <w:rsid w:val="00147940"/>
    <w:rsid w:val="00180D6C"/>
    <w:rsid w:val="00206F29"/>
    <w:rsid w:val="00231F28"/>
    <w:rsid w:val="00260156"/>
    <w:rsid w:val="00265F39"/>
    <w:rsid w:val="00266A38"/>
    <w:rsid w:val="00271901"/>
    <w:rsid w:val="00280DF0"/>
    <w:rsid w:val="00304863"/>
    <w:rsid w:val="00317005"/>
    <w:rsid w:val="00394DA8"/>
    <w:rsid w:val="003A145C"/>
    <w:rsid w:val="004047F8"/>
    <w:rsid w:val="00426DC8"/>
    <w:rsid w:val="00493B4B"/>
    <w:rsid w:val="004B6B66"/>
    <w:rsid w:val="005139DF"/>
    <w:rsid w:val="005141CF"/>
    <w:rsid w:val="00557BB7"/>
    <w:rsid w:val="005D4F58"/>
    <w:rsid w:val="00620558"/>
    <w:rsid w:val="00641148"/>
    <w:rsid w:val="00641C27"/>
    <w:rsid w:val="0065301B"/>
    <w:rsid w:val="00681846"/>
    <w:rsid w:val="00700AB4"/>
    <w:rsid w:val="00721CEB"/>
    <w:rsid w:val="00781026"/>
    <w:rsid w:val="00791AE9"/>
    <w:rsid w:val="007F3003"/>
    <w:rsid w:val="008501F6"/>
    <w:rsid w:val="008502B4"/>
    <w:rsid w:val="008624E9"/>
    <w:rsid w:val="00871228"/>
    <w:rsid w:val="00885F24"/>
    <w:rsid w:val="008A79B6"/>
    <w:rsid w:val="008D2C83"/>
    <w:rsid w:val="00950342"/>
    <w:rsid w:val="009728A3"/>
    <w:rsid w:val="009E577F"/>
    <w:rsid w:val="00A31C26"/>
    <w:rsid w:val="00A534E7"/>
    <w:rsid w:val="00A824B0"/>
    <w:rsid w:val="00B5029B"/>
    <w:rsid w:val="00B803EB"/>
    <w:rsid w:val="00BD2AFC"/>
    <w:rsid w:val="00C235CC"/>
    <w:rsid w:val="00C24310"/>
    <w:rsid w:val="00CB72A7"/>
    <w:rsid w:val="00CC6249"/>
    <w:rsid w:val="00D47FDB"/>
    <w:rsid w:val="00D50515"/>
    <w:rsid w:val="00D50808"/>
    <w:rsid w:val="00E412E7"/>
    <w:rsid w:val="00F3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91A7-C4E8-457F-952D-E03F2E7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9B6"/>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9B6"/>
    <w:rPr>
      <w:sz w:val="20"/>
      <w:szCs w:val="20"/>
    </w:rPr>
  </w:style>
  <w:style w:type="character" w:styleId="FootnoteReference">
    <w:name w:val="footnote reference"/>
    <w:basedOn w:val="DefaultParagraphFont"/>
    <w:uiPriority w:val="99"/>
    <w:semiHidden/>
    <w:unhideWhenUsed/>
    <w:rsid w:val="008A79B6"/>
    <w:rPr>
      <w:vertAlign w:val="superscript"/>
    </w:rPr>
  </w:style>
  <w:style w:type="paragraph" w:styleId="BalloonText">
    <w:name w:val="Balloon Text"/>
    <w:basedOn w:val="Normal"/>
    <w:link w:val="BalloonTextChar"/>
    <w:uiPriority w:val="99"/>
    <w:semiHidden/>
    <w:unhideWhenUsed/>
    <w:rsid w:val="0028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F0"/>
    <w:rPr>
      <w:rFonts w:ascii="Segoe UI" w:hAnsi="Segoe UI" w:cs="Segoe UI"/>
      <w:sz w:val="18"/>
      <w:szCs w:val="18"/>
    </w:rPr>
  </w:style>
  <w:style w:type="paragraph" w:styleId="Header">
    <w:name w:val="header"/>
    <w:basedOn w:val="Normal"/>
    <w:link w:val="HeaderChar"/>
    <w:uiPriority w:val="99"/>
    <w:unhideWhenUsed/>
    <w:rsid w:val="0088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24"/>
  </w:style>
  <w:style w:type="paragraph" w:styleId="Footer">
    <w:name w:val="footer"/>
    <w:basedOn w:val="Normal"/>
    <w:link w:val="FooterChar"/>
    <w:uiPriority w:val="99"/>
    <w:unhideWhenUsed/>
    <w:rsid w:val="0088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2020-06-18T18:30:00+00:00</Judgment_x0020_Date>
  </documentManagement>
</p:properties>
</file>

<file path=customXml/itemProps1.xml><?xml version="1.0" encoding="utf-8"?>
<ds:datastoreItem xmlns:ds="http://schemas.openxmlformats.org/officeDocument/2006/customXml" ds:itemID="{C1235D36-9F41-4D3A-A9AA-A0A78516D61D}"/>
</file>

<file path=customXml/itemProps2.xml><?xml version="1.0" encoding="utf-8"?>
<ds:datastoreItem xmlns:ds="http://schemas.openxmlformats.org/officeDocument/2006/customXml" ds:itemID="{8FF42F04-8E1D-4759-BC83-9DFEA81F1B1A}"/>
</file>

<file path=customXml/itemProps3.xml><?xml version="1.0" encoding="utf-8"?>
<ds:datastoreItem xmlns:ds="http://schemas.openxmlformats.org/officeDocument/2006/customXml" ds:itemID="{F285FC66-3C6A-4A8B-90CB-6BF4FA9C72C2}"/>
</file>

<file path=customXml/itemProps4.xml><?xml version="1.0" encoding="utf-8"?>
<ds:datastoreItem xmlns:ds="http://schemas.openxmlformats.org/officeDocument/2006/customXml" ds:itemID="{A3BD3B43-982D-462C-8ECC-CF09E7CFF348}"/>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David  (CR 33-2020) [2020] NAHCNLD 70 (19 June  2020)</dc:title>
  <dc:subject/>
  <dc:creator>Sally Salionga</dc:creator>
  <cp:keywords/>
  <dc:description/>
  <cp:lastModifiedBy>Administrator</cp:lastModifiedBy>
  <cp:revision>3</cp:revision>
  <cp:lastPrinted>2020-06-22T12:24:00Z</cp:lastPrinted>
  <dcterms:created xsi:type="dcterms:W3CDTF">2020-06-25T10:04:00Z</dcterms:created>
  <dcterms:modified xsi:type="dcterms:W3CDTF">2020-06-25T10:05:00Z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