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DA6" w:rsidRPr="00BC2ED4" w:rsidRDefault="00AF6DAA" w:rsidP="00EE5DA6">
      <w:pPr>
        <w:jc w:val="center"/>
        <w:rPr>
          <w:rFonts w:ascii="Arial Narrow" w:hAnsi="Arial Narrow" w:cs="Arial"/>
          <w:b/>
          <w:sz w:val="24"/>
          <w:szCs w:val="24"/>
          <w:lang w:val="en-US"/>
        </w:rPr>
      </w:pPr>
      <w:bookmarkStart w:id="0" w:name="_GoBack"/>
      <w:bookmarkEnd w:id="0"/>
      <w:r w:rsidRPr="00BC2ED4">
        <w:rPr>
          <w:rFonts w:ascii="Arial Narrow" w:hAnsi="Arial Narrow" w:cs="Arial"/>
          <w:b/>
          <w:sz w:val="24"/>
          <w:szCs w:val="24"/>
          <w:lang w:val="en-US"/>
        </w:rPr>
        <w:t>REPUBLIC OF NAMIBIA</w:t>
      </w:r>
    </w:p>
    <w:p w:rsidR="00AF6DAA" w:rsidRDefault="00AF6DAA" w:rsidP="00EE5DA6">
      <w:pPr>
        <w:jc w:val="center"/>
        <w:rPr>
          <w:rFonts w:ascii="Arial" w:hAnsi="Arial" w:cs="Arial"/>
          <w:b/>
          <w:sz w:val="24"/>
          <w:szCs w:val="24"/>
          <w:lang w:val="en-US"/>
        </w:rPr>
      </w:pPr>
      <w:r w:rsidRPr="0030091F">
        <w:rPr>
          <w:rFonts w:ascii="Arial" w:hAnsi="Arial" w:cs="Arial"/>
          <w:b/>
          <w:noProof/>
          <w:sz w:val="24"/>
          <w:szCs w:val="24"/>
          <w:lang w:eastAsia="en-ZA"/>
        </w:rPr>
        <w:drawing>
          <wp:inline distT="0" distB="0" distL="0" distR="0" wp14:anchorId="53C2A815" wp14:editId="6DB713C1">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EE5DA6" w:rsidRPr="00BC2ED4" w:rsidRDefault="00EE5DA6" w:rsidP="00EE5DA6">
      <w:pPr>
        <w:jc w:val="center"/>
        <w:rPr>
          <w:rFonts w:ascii="Arial Narrow" w:hAnsi="Arial Narrow" w:cs="Arial"/>
          <w:b/>
          <w:sz w:val="24"/>
          <w:szCs w:val="24"/>
          <w:lang w:val="en-US"/>
        </w:rPr>
      </w:pPr>
      <w:r w:rsidRPr="00BC2ED4">
        <w:rPr>
          <w:rFonts w:ascii="Arial Narrow" w:hAnsi="Arial Narrow" w:cs="Arial"/>
          <w:b/>
          <w:sz w:val="24"/>
          <w:szCs w:val="24"/>
          <w:lang w:val="en-US"/>
        </w:rPr>
        <w:t>IN THE HIGH COURT OF NAMIBIA, NORTHERN LOCAL DIVISION, OSHAKATI</w:t>
      </w:r>
    </w:p>
    <w:p w:rsidR="00EE5DA6" w:rsidRPr="00BC2ED4" w:rsidRDefault="00EE5DA6" w:rsidP="00EE5DA6">
      <w:pPr>
        <w:jc w:val="center"/>
        <w:rPr>
          <w:rFonts w:ascii="Arial Narrow" w:hAnsi="Arial Narrow" w:cs="Arial"/>
          <w:b/>
          <w:sz w:val="24"/>
          <w:szCs w:val="24"/>
          <w:lang w:val="en-US"/>
        </w:rPr>
      </w:pPr>
      <w:r w:rsidRPr="00BC2ED4">
        <w:rPr>
          <w:rFonts w:ascii="Arial Narrow" w:hAnsi="Arial Narrow" w:cs="Arial"/>
          <w:b/>
          <w:sz w:val="24"/>
          <w:szCs w:val="24"/>
          <w:lang w:val="en-US"/>
        </w:rPr>
        <w:t xml:space="preserve">REVIEW JUDGMENT </w:t>
      </w:r>
    </w:p>
    <w:p w:rsidR="00EE5DA6" w:rsidRDefault="00EE5DA6" w:rsidP="00EE5DA6"/>
    <w:tbl>
      <w:tblPr>
        <w:tblStyle w:val="TableGrid"/>
        <w:tblW w:w="9923" w:type="dxa"/>
        <w:tblInd w:w="-147" w:type="dxa"/>
        <w:tblLook w:val="04A0" w:firstRow="1" w:lastRow="0" w:firstColumn="1" w:lastColumn="0" w:noHBand="0" w:noVBand="1"/>
      </w:tblPr>
      <w:tblGrid>
        <w:gridCol w:w="4655"/>
        <w:gridCol w:w="306"/>
        <w:gridCol w:w="4962"/>
      </w:tblGrid>
      <w:tr w:rsidR="00EE5DA6" w:rsidTr="00286A0D">
        <w:tc>
          <w:tcPr>
            <w:tcW w:w="4655" w:type="dxa"/>
            <w:vMerge w:val="restart"/>
            <w:tcBorders>
              <w:top w:val="single" w:sz="4" w:space="0" w:color="auto"/>
              <w:left w:val="single" w:sz="4" w:space="0" w:color="auto"/>
              <w:bottom w:val="single" w:sz="4" w:space="0" w:color="auto"/>
              <w:right w:val="single" w:sz="4" w:space="0" w:color="auto"/>
            </w:tcBorders>
            <w:hideMark/>
          </w:tcPr>
          <w:p w:rsidR="00EE5DA6" w:rsidRDefault="00EE5DA6" w:rsidP="00286A0D">
            <w:pPr>
              <w:spacing w:line="360" w:lineRule="auto"/>
              <w:jc w:val="both"/>
              <w:rPr>
                <w:rFonts w:ascii="Arial" w:hAnsi="Arial" w:cs="Arial"/>
                <w:b/>
                <w:sz w:val="24"/>
                <w:szCs w:val="24"/>
                <w:lang w:val="en-US"/>
              </w:rPr>
            </w:pPr>
            <w:r>
              <w:rPr>
                <w:rFonts w:ascii="Arial" w:hAnsi="Arial" w:cs="Arial"/>
                <w:b/>
                <w:sz w:val="24"/>
                <w:szCs w:val="24"/>
                <w:lang w:val="en-US"/>
              </w:rPr>
              <w:t>Case Title:</w:t>
            </w:r>
          </w:p>
          <w:p w:rsidR="00EE5DA6" w:rsidRDefault="00EE5DA6" w:rsidP="00286A0D">
            <w:pPr>
              <w:spacing w:line="360" w:lineRule="auto"/>
              <w:jc w:val="both"/>
              <w:rPr>
                <w:rFonts w:ascii="Arial" w:hAnsi="Arial" w:cs="Arial"/>
                <w:i/>
                <w:sz w:val="24"/>
                <w:szCs w:val="24"/>
                <w:lang w:val="en-US"/>
              </w:rPr>
            </w:pPr>
            <w:r>
              <w:rPr>
                <w:rFonts w:ascii="Arial" w:hAnsi="Arial" w:cs="Arial"/>
                <w:i/>
                <w:sz w:val="24"/>
                <w:szCs w:val="24"/>
                <w:lang w:val="en-US"/>
              </w:rPr>
              <w:t xml:space="preserve">The State v </w:t>
            </w:r>
            <w:r w:rsidR="00B008EA">
              <w:rPr>
                <w:rFonts w:ascii="Arial" w:hAnsi="Arial" w:cs="Arial"/>
                <w:i/>
                <w:sz w:val="24"/>
                <w:szCs w:val="24"/>
                <w:lang w:val="en-US"/>
              </w:rPr>
              <w:t xml:space="preserve">Fair-Team </w:t>
            </w:r>
            <w:proofErr w:type="spellStart"/>
            <w:r w:rsidR="00B008EA">
              <w:rPr>
                <w:rFonts w:ascii="Arial" w:hAnsi="Arial" w:cs="Arial"/>
                <w:i/>
                <w:sz w:val="24"/>
                <w:szCs w:val="24"/>
                <w:lang w:val="en-US"/>
              </w:rPr>
              <w:t>Tjavara</w:t>
            </w:r>
            <w:proofErr w:type="spellEnd"/>
          </w:p>
          <w:p w:rsidR="00EE5DA6" w:rsidRDefault="00EE5DA6" w:rsidP="00286A0D">
            <w:pPr>
              <w:spacing w:line="360" w:lineRule="auto"/>
              <w:jc w:val="both"/>
              <w:rPr>
                <w:rFonts w:ascii="Arial" w:hAnsi="Arial" w:cs="Arial"/>
                <w:i/>
                <w:sz w:val="24"/>
                <w:szCs w:val="24"/>
                <w:lang w:val="en-US"/>
              </w:rPr>
            </w:pPr>
          </w:p>
          <w:p w:rsidR="00EE5DA6" w:rsidRDefault="00EE5DA6" w:rsidP="00286A0D">
            <w:pPr>
              <w:spacing w:line="360" w:lineRule="auto"/>
              <w:jc w:val="both"/>
              <w:rPr>
                <w:rFonts w:ascii="Arial" w:hAnsi="Arial" w:cs="Arial"/>
                <w:i/>
                <w:sz w:val="24"/>
                <w:szCs w:val="24"/>
                <w:lang w:val="en-US"/>
              </w:rPr>
            </w:pPr>
          </w:p>
        </w:tc>
        <w:tc>
          <w:tcPr>
            <w:tcW w:w="5268" w:type="dxa"/>
            <w:gridSpan w:val="2"/>
            <w:tcBorders>
              <w:top w:val="single" w:sz="4" w:space="0" w:color="auto"/>
              <w:left w:val="single" w:sz="4" w:space="0" w:color="auto"/>
              <w:bottom w:val="single" w:sz="4" w:space="0" w:color="auto"/>
              <w:right w:val="single" w:sz="4" w:space="0" w:color="auto"/>
            </w:tcBorders>
          </w:tcPr>
          <w:p w:rsidR="00EE5DA6" w:rsidRDefault="00EE5DA6" w:rsidP="00286A0D">
            <w:pPr>
              <w:spacing w:line="360" w:lineRule="auto"/>
              <w:ind w:left="2183" w:hanging="2126"/>
              <w:jc w:val="both"/>
              <w:rPr>
                <w:rFonts w:ascii="Arial" w:hAnsi="Arial" w:cs="Arial"/>
                <w:sz w:val="24"/>
                <w:szCs w:val="24"/>
                <w:lang w:val="en-US"/>
              </w:rPr>
            </w:pPr>
            <w:r w:rsidRPr="0030091F">
              <w:rPr>
                <w:rFonts w:ascii="Arial" w:hAnsi="Arial" w:cs="Arial"/>
                <w:b/>
                <w:sz w:val="24"/>
                <w:szCs w:val="24"/>
                <w:lang w:val="en-US"/>
              </w:rPr>
              <w:t>C</w:t>
            </w:r>
            <w:r>
              <w:rPr>
                <w:rFonts w:ascii="Arial" w:hAnsi="Arial" w:cs="Arial"/>
                <w:b/>
                <w:sz w:val="24"/>
                <w:szCs w:val="24"/>
                <w:lang w:val="en-US"/>
              </w:rPr>
              <w:t>R</w:t>
            </w:r>
            <w:r w:rsidRPr="0030091F">
              <w:rPr>
                <w:rFonts w:ascii="Arial" w:hAnsi="Arial" w:cs="Arial"/>
                <w:b/>
                <w:sz w:val="24"/>
                <w:szCs w:val="24"/>
                <w:lang w:val="en-US"/>
              </w:rPr>
              <w:t xml:space="preserve"> No</w:t>
            </w:r>
            <w:r w:rsidRPr="00AF6DAA">
              <w:rPr>
                <w:rFonts w:ascii="Arial" w:hAnsi="Arial" w:cs="Arial"/>
                <w:sz w:val="24"/>
                <w:szCs w:val="24"/>
                <w:lang w:val="en-US"/>
              </w:rPr>
              <w:t>.:</w:t>
            </w:r>
            <w:r>
              <w:rPr>
                <w:rFonts w:ascii="Arial" w:hAnsi="Arial" w:cs="Arial"/>
                <w:sz w:val="24"/>
                <w:szCs w:val="24"/>
                <w:lang w:val="en-US"/>
              </w:rPr>
              <w:t xml:space="preserve"> </w:t>
            </w:r>
            <w:r w:rsidR="00AF6DAA">
              <w:rPr>
                <w:rFonts w:ascii="Arial" w:hAnsi="Arial" w:cs="Arial"/>
                <w:sz w:val="24"/>
                <w:szCs w:val="24"/>
                <w:lang w:val="en-US"/>
              </w:rPr>
              <w:t>04/2020</w:t>
            </w:r>
          </w:p>
          <w:p w:rsidR="00AF6DAA" w:rsidRDefault="00AF6DAA" w:rsidP="00AF6DAA">
            <w:pPr>
              <w:spacing w:line="360" w:lineRule="auto"/>
              <w:ind w:left="2183" w:hanging="2126"/>
              <w:jc w:val="both"/>
              <w:rPr>
                <w:rFonts w:ascii="Arial" w:hAnsi="Arial" w:cs="Arial"/>
                <w:b/>
                <w:sz w:val="24"/>
                <w:szCs w:val="24"/>
                <w:lang w:val="en-US"/>
              </w:rPr>
            </w:pPr>
            <w:r w:rsidRPr="00AF6DAA">
              <w:rPr>
                <w:rFonts w:ascii="Arial" w:hAnsi="Arial" w:cs="Arial"/>
                <w:sz w:val="24"/>
                <w:szCs w:val="24"/>
                <w:lang w:val="en-US"/>
              </w:rPr>
              <w:t>Case No.:</w:t>
            </w:r>
            <w:r>
              <w:rPr>
                <w:rFonts w:ascii="Arial" w:hAnsi="Arial" w:cs="Arial"/>
                <w:b/>
                <w:sz w:val="24"/>
                <w:szCs w:val="24"/>
                <w:lang w:val="en-US"/>
              </w:rPr>
              <w:t xml:space="preserve"> </w:t>
            </w:r>
            <w:r w:rsidRPr="00A67D8F">
              <w:rPr>
                <w:rFonts w:ascii="Arial" w:hAnsi="Arial" w:cs="Arial"/>
                <w:sz w:val="24"/>
                <w:szCs w:val="24"/>
                <w:lang w:val="en-US"/>
              </w:rPr>
              <w:t>OPU-CRM-503/2019</w:t>
            </w:r>
          </w:p>
          <w:p w:rsidR="00EE5DA6" w:rsidRDefault="00EE5DA6" w:rsidP="00286A0D">
            <w:pPr>
              <w:spacing w:line="360" w:lineRule="auto"/>
              <w:ind w:left="2183" w:hanging="2126"/>
              <w:jc w:val="both"/>
              <w:rPr>
                <w:rFonts w:ascii="Arial" w:hAnsi="Arial" w:cs="Arial"/>
                <w:sz w:val="24"/>
                <w:szCs w:val="24"/>
                <w:lang w:val="en-US"/>
              </w:rPr>
            </w:pPr>
          </w:p>
        </w:tc>
      </w:tr>
      <w:tr w:rsidR="00EE5DA6" w:rsidTr="00286A0D">
        <w:tc>
          <w:tcPr>
            <w:tcW w:w="0" w:type="auto"/>
            <w:vMerge/>
            <w:tcBorders>
              <w:top w:val="single" w:sz="4" w:space="0" w:color="auto"/>
              <w:left w:val="single" w:sz="4" w:space="0" w:color="auto"/>
              <w:bottom w:val="single" w:sz="4" w:space="0" w:color="auto"/>
              <w:right w:val="single" w:sz="4" w:space="0" w:color="auto"/>
            </w:tcBorders>
            <w:vAlign w:val="center"/>
            <w:hideMark/>
          </w:tcPr>
          <w:p w:rsidR="00EE5DA6" w:rsidRDefault="00EE5DA6" w:rsidP="00286A0D">
            <w:pPr>
              <w:spacing w:line="240" w:lineRule="auto"/>
              <w:rPr>
                <w:rFonts w:ascii="Arial" w:hAnsi="Arial" w:cs="Arial"/>
                <w:i/>
                <w:sz w:val="24"/>
                <w:szCs w:val="24"/>
                <w:lang w:val="en-US"/>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EE5DA6" w:rsidRDefault="00EE5DA6" w:rsidP="00286A0D">
            <w:pPr>
              <w:spacing w:line="360" w:lineRule="auto"/>
              <w:jc w:val="both"/>
              <w:rPr>
                <w:rFonts w:ascii="Arial" w:hAnsi="Arial" w:cs="Arial"/>
                <w:b/>
                <w:sz w:val="24"/>
                <w:szCs w:val="24"/>
                <w:lang w:val="en-US"/>
              </w:rPr>
            </w:pPr>
            <w:r>
              <w:rPr>
                <w:rFonts w:ascii="Arial" w:hAnsi="Arial" w:cs="Arial"/>
                <w:b/>
                <w:sz w:val="24"/>
                <w:szCs w:val="24"/>
                <w:lang w:val="en-US"/>
              </w:rPr>
              <w:t xml:space="preserve">Division of Court: </w:t>
            </w:r>
          </w:p>
          <w:p w:rsidR="00EE5DA6" w:rsidRDefault="00EE5DA6" w:rsidP="00286A0D">
            <w:pPr>
              <w:spacing w:line="360" w:lineRule="auto"/>
              <w:jc w:val="both"/>
              <w:rPr>
                <w:rFonts w:ascii="Arial" w:hAnsi="Arial" w:cs="Arial"/>
                <w:sz w:val="24"/>
                <w:szCs w:val="24"/>
                <w:lang w:val="en-US"/>
              </w:rPr>
            </w:pPr>
            <w:r>
              <w:rPr>
                <w:rFonts w:ascii="Arial" w:hAnsi="Arial" w:cs="Arial"/>
                <w:sz w:val="24"/>
                <w:szCs w:val="24"/>
                <w:lang w:val="en-US"/>
              </w:rPr>
              <w:t>Northern Local Division</w:t>
            </w:r>
          </w:p>
        </w:tc>
      </w:tr>
      <w:tr w:rsidR="00EE5DA6" w:rsidTr="00286A0D">
        <w:tc>
          <w:tcPr>
            <w:tcW w:w="4655" w:type="dxa"/>
            <w:tcBorders>
              <w:top w:val="single" w:sz="4" w:space="0" w:color="auto"/>
              <w:left w:val="single" w:sz="4" w:space="0" w:color="auto"/>
              <w:bottom w:val="single" w:sz="4" w:space="0" w:color="auto"/>
              <w:right w:val="single" w:sz="4" w:space="0" w:color="auto"/>
            </w:tcBorders>
          </w:tcPr>
          <w:p w:rsidR="00EE5DA6" w:rsidRDefault="00EE5DA6" w:rsidP="00286A0D">
            <w:pPr>
              <w:spacing w:line="360" w:lineRule="auto"/>
              <w:jc w:val="both"/>
              <w:rPr>
                <w:rFonts w:ascii="Arial" w:hAnsi="Arial" w:cs="Arial"/>
                <w:b/>
                <w:sz w:val="24"/>
                <w:szCs w:val="24"/>
                <w:lang w:val="en-US"/>
              </w:rPr>
            </w:pPr>
            <w:r>
              <w:rPr>
                <w:rFonts w:ascii="Arial" w:hAnsi="Arial" w:cs="Arial"/>
                <w:b/>
                <w:sz w:val="24"/>
                <w:szCs w:val="24"/>
                <w:lang w:val="en-US"/>
              </w:rPr>
              <w:t xml:space="preserve">Heard before:  </w:t>
            </w:r>
          </w:p>
          <w:p w:rsidR="00EE5DA6" w:rsidRDefault="00BC2ED4" w:rsidP="00286A0D">
            <w:pPr>
              <w:spacing w:line="360" w:lineRule="auto"/>
              <w:jc w:val="both"/>
              <w:rPr>
                <w:rFonts w:ascii="Arial" w:hAnsi="Arial" w:cs="Arial"/>
                <w:sz w:val="24"/>
                <w:szCs w:val="24"/>
                <w:lang w:val="en-US"/>
              </w:rPr>
            </w:pPr>
            <w:r>
              <w:rPr>
                <w:rFonts w:ascii="Arial" w:hAnsi="Arial" w:cs="Arial"/>
                <w:sz w:val="24"/>
                <w:szCs w:val="24"/>
                <w:lang w:val="en-US"/>
              </w:rPr>
              <w:t>Honorable</w:t>
            </w:r>
            <w:r w:rsidR="00EE5DA6">
              <w:rPr>
                <w:rFonts w:ascii="Arial" w:hAnsi="Arial" w:cs="Arial"/>
                <w:sz w:val="24"/>
                <w:szCs w:val="24"/>
                <w:lang w:val="en-US"/>
              </w:rPr>
              <w:t xml:space="preserve"> </w:t>
            </w:r>
            <w:proofErr w:type="spellStart"/>
            <w:r w:rsidR="00EE5DA6">
              <w:rPr>
                <w:rFonts w:ascii="Arial" w:hAnsi="Arial" w:cs="Arial"/>
                <w:sz w:val="24"/>
                <w:szCs w:val="24"/>
                <w:lang w:val="en-US"/>
              </w:rPr>
              <w:t>Mr</w:t>
            </w:r>
            <w:proofErr w:type="spellEnd"/>
            <w:r w:rsidR="00EE5DA6">
              <w:rPr>
                <w:rFonts w:ascii="Arial" w:hAnsi="Arial" w:cs="Arial"/>
                <w:sz w:val="24"/>
                <w:szCs w:val="24"/>
                <w:lang w:val="en-US"/>
              </w:rPr>
              <w:t xml:space="preserve"> Justice January J</w:t>
            </w:r>
            <w:r w:rsidR="00EE5DA6">
              <w:rPr>
                <w:rFonts w:ascii="Arial" w:hAnsi="Arial" w:cs="Arial"/>
                <w:i/>
                <w:sz w:val="24"/>
                <w:szCs w:val="24"/>
                <w:lang w:val="en-US"/>
              </w:rPr>
              <w:t xml:space="preserve"> et</w:t>
            </w:r>
          </w:p>
          <w:p w:rsidR="00EE5DA6" w:rsidRPr="00AA2423" w:rsidRDefault="00BC2ED4" w:rsidP="00F4781D">
            <w:pPr>
              <w:spacing w:line="360" w:lineRule="auto"/>
              <w:jc w:val="both"/>
              <w:rPr>
                <w:rFonts w:ascii="Arial" w:hAnsi="Arial" w:cs="Arial"/>
                <w:sz w:val="24"/>
                <w:szCs w:val="24"/>
                <w:lang w:val="en-US"/>
              </w:rPr>
            </w:pPr>
            <w:r>
              <w:rPr>
                <w:rFonts w:ascii="Arial" w:hAnsi="Arial" w:cs="Arial"/>
                <w:sz w:val="24"/>
                <w:szCs w:val="24"/>
                <w:lang w:val="en-US"/>
              </w:rPr>
              <w:t>Honorable</w:t>
            </w:r>
            <w:r w:rsidR="00EE5DA6">
              <w:rPr>
                <w:rFonts w:ascii="Arial" w:hAnsi="Arial" w:cs="Arial"/>
                <w:sz w:val="24"/>
                <w:szCs w:val="24"/>
                <w:lang w:val="en-US"/>
              </w:rPr>
              <w:t xml:space="preserve"> </w:t>
            </w:r>
            <w:proofErr w:type="spellStart"/>
            <w:r w:rsidR="00EE5DA6">
              <w:rPr>
                <w:rFonts w:ascii="Arial" w:hAnsi="Arial" w:cs="Arial"/>
                <w:sz w:val="24"/>
                <w:szCs w:val="24"/>
                <w:lang w:val="en-US"/>
              </w:rPr>
              <w:t>Ms</w:t>
            </w:r>
            <w:proofErr w:type="spellEnd"/>
            <w:r w:rsidR="00EE5DA6">
              <w:rPr>
                <w:rFonts w:ascii="Arial" w:hAnsi="Arial" w:cs="Arial"/>
                <w:sz w:val="24"/>
                <w:szCs w:val="24"/>
                <w:lang w:val="en-US"/>
              </w:rPr>
              <w:t xml:space="preserve"> Justice </w:t>
            </w:r>
            <w:proofErr w:type="spellStart"/>
            <w:r w:rsidR="00EE5DA6">
              <w:rPr>
                <w:rFonts w:ascii="Arial" w:hAnsi="Arial" w:cs="Arial"/>
                <w:sz w:val="24"/>
                <w:szCs w:val="24"/>
                <w:lang w:val="en-US"/>
              </w:rPr>
              <w:t>Salionga</w:t>
            </w:r>
            <w:proofErr w:type="spellEnd"/>
            <w:r w:rsidR="00EE5DA6">
              <w:rPr>
                <w:rFonts w:ascii="Arial" w:hAnsi="Arial" w:cs="Arial"/>
                <w:sz w:val="24"/>
                <w:szCs w:val="24"/>
                <w:lang w:val="en-US"/>
              </w:rPr>
              <w:t xml:space="preserve"> J</w:t>
            </w:r>
          </w:p>
        </w:tc>
        <w:tc>
          <w:tcPr>
            <w:tcW w:w="5268" w:type="dxa"/>
            <w:gridSpan w:val="2"/>
            <w:tcBorders>
              <w:top w:val="single" w:sz="4" w:space="0" w:color="auto"/>
              <w:left w:val="single" w:sz="4" w:space="0" w:color="auto"/>
              <w:bottom w:val="single" w:sz="4" w:space="0" w:color="auto"/>
              <w:right w:val="single" w:sz="4" w:space="0" w:color="auto"/>
            </w:tcBorders>
          </w:tcPr>
          <w:p w:rsidR="00EE5DA6" w:rsidRDefault="00EE5DA6" w:rsidP="00286A0D">
            <w:pPr>
              <w:spacing w:line="360" w:lineRule="auto"/>
              <w:jc w:val="both"/>
              <w:rPr>
                <w:rFonts w:ascii="Arial" w:hAnsi="Arial" w:cs="Arial"/>
                <w:b/>
                <w:sz w:val="24"/>
                <w:szCs w:val="24"/>
                <w:lang w:val="en-US"/>
              </w:rPr>
            </w:pPr>
            <w:r>
              <w:rPr>
                <w:rFonts w:ascii="Arial" w:hAnsi="Arial" w:cs="Arial"/>
                <w:b/>
                <w:sz w:val="24"/>
                <w:szCs w:val="24"/>
                <w:lang w:val="en-US"/>
              </w:rPr>
              <w:t xml:space="preserve">Delivered on:  </w:t>
            </w:r>
          </w:p>
          <w:p w:rsidR="00EE5DA6" w:rsidRDefault="00B008EA" w:rsidP="00286A0D">
            <w:pPr>
              <w:spacing w:line="360" w:lineRule="auto"/>
              <w:jc w:val="both"/>
              <w:rPr>
                <w:rFonts w:ascii="Arial" w:hAnsi="Arial" w:cs="Arial"/>
                <w:sz w:val="24"/>
                <w:szCs w:val="24"/>
                <w:lang w:val="en-US"/>
              </w:rPr>
            </w:pPr>
            <w:r>
              <w:rPr>
                <w:rFonts w:ascii="Arial" w:hAnsi="Arial" w:cs="Arial"/>
                <w:sz w:val="24"/>
                <w:szCs w:val="24"/>
                <w:lang w:val="en-US"/>
              </w:rPr>
              <w:t>17</w:t>
            </w:r>
            <w:r w:rsidR="00EE5DA6">
              <w:rPr>
                <w:rFonts w:ascii="Arial" w:hAnsi="Arial" w:cs="Arial"/>
                <w:sz w:val="24"/>
                <w:szCs w:val="24"/>
                <w:lang w:val="en-US"/>
              </w:rPr>
              <w:t xml:space="preserve"> January 2020</w:t>
            </w:r>
          </w:p>
          <w:p w:rsidR="00EE5DA6" w:rsidRDefault="00EE5DA6" w:rsidP="00286A0D">
            <w:pPr>
              <w:spacing w:line="360" w:lineRule="auto"/>
              <w:jc w:val="both"/>
              <w:rPr>
                <w:rFonts w:ascii="Arial" w:hAnsi="Arial" w:cs="Arial"/>
                <w:sz w:val="24"/>
                <w:szCs w:val="24"/>
                <w:lang w:val="en-US"/>
              </w:rPr>
            </w:pPr>
          </w:p>
        </w:tc>
      </w:tr>
      <w:tr w:rsidR="00EE5DA6" w:rsidTr="00286A0D">
        <w:tc>
          <w:tcPr>
            <w:tcW w:w="9923" w:type="dxa"/>
            <w:gridSpan w:val="3"/>
            <w:tcBorders>
              <w:top w:val="single" w:sz="4" w:space="0" w:color="auto"/>
              <w:left w:val="single" w:sz="4" w:space="0" w:color="auto"/>
              <w:bottom w:val="single" w:sz="4" w:space="0" w:color="auto"/>
              <w:right w:val="single" w:sz="4" w:space="0" w:color="auto"/>
            </w:tcBorders>
          </w:tcPr>
          <w:p w:rsidR="00EE5DA6" w:rsidRDefault="00EE5DA6" w:rsidP="00286A0D">
            <w:pPr>
              <w:spacing w:line="360" w:lineRule="auto"/>
              <w:jc w:val="both"/>
              <w:rPr>
                <w:rFonts w:ascii="Arial" w:hAnsi="Arial" w:cs="Arial"/>
                <w:sz w:val="24"/>
                <w:szCs w:val="24"/>
                <w:lang w:val="en-US"/>
              </w:rPr>
            </w:pPr>
            <w:r>
              <w:rPr>
                <w:rFonts w:ascii="Arial" w:hAnsi="Arial" w:cs="Arial"/>
                <w:b/>
                <w:sz w:val="24"/>
                <w:szCs w:val="24"/>
                <w:lang w:val="en-US"/>
              </w:rPr>
              <w:t xml:space="preserve">Neutral citation: </w:t>
            </w:r>
            <w:r>
              <w:rPr>
                <w:rFonts w:ascii="Arial" w:hAnsi="Arial" w:cs="Arial"/>
                <w:i/>
                <w:sz w:val="24"/>
                <w:szCs w:val="24"/>
                <w:lang w:val="en-US"/>
              </w:rPr>
              <w:t xml:space="preserve">S v </w:t>
            </w:r>
            <w:proofErr w:type="spellStart"/>
            <w:r w:rsidR="00B008EA">
              <w:rPr>
                <w:rFonts w:ascii="Arial" w:hAnsi="Arial" w:cs="Arial"/>
                <w:i/>
                <w:sz w:val="24"/>
                <w:szCs w:val="24"/>
                <w:lang w:val="en-US"/>
              </w:rPr>
              <w:t>Tjavara</w:t>
            </w:r>
            <w:proofErr w:type="spellEnd"/>
            <w:r>
              <w:rPr>
                <w:rFonts w:ascii="Arial" w:hAnsi="Arial" w:cs="Arial"/>
                <w:i/>
                <w:sz w:val="24"/>
                <w:szCs w:val="24"/>
                <w:lang w:val="en-US"/>
              </w:rPr>
              <w:t xml:space="preserve"> </w:t>
            </w:r>
            <w:r>
              <w:rPr>
                <w:rFonts w:ascii="Arial" w:hAnsi="Arial" w:cs="Arial"/>
                <w:sz w:val="24"/>
                <w:szCs w:val="24"/>
                <w:lang w:val="en-US"/>
              </w:rPr>
              <w:t xml:space="preserve">(CR </w:t>
            </w:r>
            <w:r w:rsidR="00AF6DAA">
              <w:rPr>
                <w:rFonts w:ascii="Arial" w:hAnsi="Arial" w:cs="Arial"/>
                <w:sz w:val="24"/>
                <w:szCs w:val="24"/>
                <w:lang w:val="en-US"/>
              </w:rPr>
              <w:t>04/2020</w:t>
            </w:r>
            <w:r>
              <w:rPr>
                <w:rFonts w:ascii="Arial" w:hAnsi="Arial" w:cs="Arial"/>
                <w:sz w:val="24"/>
                <w:szCs w:val="24"/>
                <w:lang w:val="en-US"/>
              </w:rPr>
              <w:t xml:space="preserve">) [2020] </w:t>
            </w:r>
            <w:r w:rsidRPr="00003C25">
              <w:rPr>
                <w:rFonts w:ascii="Arial" w:hAnsi="Arial" w:cs="Arial"/>
                <w:sz w:val="24"/>
                <w:szCs w:val="24"/>
                <w:lang w:val="en-US"/>
              </w:rPr>
              <w:t xml:space="preserve">NAHCNLD </w:t>
            </w:r>
            <w:r w:rsidR="00F4781D">
              <w:rPr>
                <w:rFonts w:ascii="Arial" w:hAnsi="Arial" w:cs="Arial"/>
                <w:sz w:val="24"/>
                <w:szCs w:val="24"/>
                <w:lang w:val="en-US"/>
              </w:rPr>
              <w:t>08</w:t>
            </w:r>
            <w:r w:rsidRPr="00003C25">
              <w:rPr>
                <w:rFonts w:ascii="Arial" w:hAnsi="Arial" w:cs="Arial"/>
                <w:sz w:val="24"/>
                <w:szCs w:val="24"/>
                <w:lang w:val="en-US"/>
              </w:rPr>
              <w:t xml:space="preserve"> </w:t>
            </w:r>
            <w:r>
              <w:rPr>
                <w:rFonts w:ascii="Arial" w:hAnsi="Arial" w:cs="Arial"/>
                <w:sz w:val="24"/>
                <w:szCs w:val="24"/>
                <w:lang w:val="en-US"/>
              </w:rPr>
              <w:t>(</w:t>
            </w:r>
            <w:r w:rsidR="00B008EA">
              <w:rPr>
                <w:rFonts w:ascii="Arial" w:hAnsi="Arial" w:cs="Arial"/>
                <w:sz w:val="24"/>
                <w:szCs w:val="24"/>
                <w:lang w:val="en-US"/>
              </w:rPr>
              <w:t>17</w:t>
            </w:r>
            <w:r>
              <w:rPr>
                <w:rFonts w:ascii="Arial" w:hAnsi="Arial" w:cs="Arial"/>
                <w:sz w:val="24"/>
                <w:szCs w:val="24"/>
                <w:lang w:val="en-US"/>
              </w:rPr>
              <w:t xml:space="preserve"> January 2020)</w:t>
            </w:r>
          </w:p>
          <w:p w:rsidR="00EE5DA6" w:rsidRPr="00AA2423" w:rsidRDefault="00EE5DA6" w:rsidP="00286A0D">
            <w:pPr>
              <w:spacing w:line="360" w:lineRule="auto"/>
              <w:jc w:val="both"/>
              <w:rPr>
                <w:rFonts w:ascii="Arial" w:hAnsi="Arial" w:cs="Arial"/>
                <w:b/>
                <w:sz w:val="24"/>
                <w:szCs w:val="24"/>
                <w:lang w:val="en-US"/>
              </w:rPr>
            </w:pPr>
          </w:p>
        </w:tc>
      </w:tr>
      <w:tr w:rsidR="00EE5DA6" w:rsidTr="00286A0D">
        <w:tc>
          <w:tcPr>
            <w:tcW w:w="9923" w:type="dxa"/>
            <w:gridSpan w:val="3"/>
            <w:tcBorders>
              <w:top w:val="single" w:sz="4" w:space="0" w:color="auto"/>
              <w:left w:val="single" w:sz="4" w:space="0" w:color="auto"/>
              <w:bottom w:val="single" w:sz="4" w:space="0" w:color="auto"/>
              <w:right w:val="single" w:sz="4" w:space="0" w:color="auto"/>
            </w:tcBorders>
          </w:tcPr>
          <w:p w:rsidR="00EE5DA6" w:rsidRDefault="00EE5DA6" w:rsidP="00286A0D">
            <w:pPr>
              <w:spacing w:line="360" w:lineRule="auto"/>
              <w:jc w:val="both"/>
              <w:rPr>
                <w:rFonts w:ascii="Arial" w:hAnsi="Arial" w:cs="Arial"/>
                <w:b/>
                <w:sz w:val="24"/>
                <w:szCs w:val="24"/>
                <w:lang w:val="en-US"/>
              </w:rPr>
            </w:pPr>
            <w:r>
              <w:rPr>
                <w:rFonts w:ascii="Arial" w:hAnsi="Arial" w:cs="Arial"/>
                <w:b/>
                <w:sz w:val="24"/>
                <w:szCs w:val="24"/>
                <w:lang w:val="en-US"/>
              </w:rPr>
              <w:t xml:space="preserve">The order: </w:t>
            </w:r>
          </w:p>
          <w:p w:rsidR="00EE5DA6" w:rsidRDefault="00B008EA" w:rsidP="00286A0D">
            <w:pPr>
              <w:pStyle w:val="ListParagraph"/>
              <w:numPr>
                <w:ilvl w:val="0"/>
                <w:numId w:val="1"/>
              </w:numPr>
              <w:spacing w:line="360" w:lineRule="auto"/>
              <w:jc w:val="both"/>
              <w:rPr>
                <w:rFonts w:ascii="Arial" w:hAnsi="Arial" w:cs="Arial"/>
                <w:sz w:val="24"/>
                <w:szCs w:val="24"/>
                <w:lang w:val="en-US"/>
              </w:rPr>
            </w:pPr>
            <w:r>
              <w:rPr>
                <w:rFonts w:ascii="Arial" w:hAnsi="Arial" w:cs="Arial"/>
                <w:sz w:val="24"/>
                <w:szCs w:val="24"/>
                <w:lang w:val="en-US"/>
              </w:rPr>
              <w:t xml:space="preserve">The conviction for housebreaking with intent to commit a crime unknown to the State is set aside and </w:t>
            </w:r>
            <w:r w:rsidR="001E2780">
              <w:rPr>
                <w:rFonts w:ascii="Arial" w:hAnsi="Arial" w:cs="Arial"/>
                <w:sz w:val="24"/>
                <w:szCs w:val="24"/>
                <w:lang w:val="en-US"/>
              </w:rPr>
              <w:t>substituted</w:t>
            </w:r>
            <w:r w:rsidR="00F4781D">
              <w:rPr>
                <w:rFonts w:ascii="Arial" w:hAnsi="Arial" w:cs="Arial"/>
                <w:sz w:val="24"/>
                <w:szCs w:val="24"/>
                <w:lang w:val="en-US"/>
              </w:rPr>
              <w:t>:</w:t>
            </w:r>
          </w:p>
          <w:p w:rsidR="00AF6DAA" w:rsidRPr="00AF6DAA" w:rsidRDefault="00AF6DAA" w:rsidP="00AF6DAA">
            <w:pPr>
              <w:spacing w:line="360" w:lineRule="auto"/>
              <w:jc w:val="both"/>
              <w:rPr>
                <w:rFonts w:ascii="Arial" w:hAnsi="Arial" w:cs="Arial"/>
                <w:sz w:val="24"/>
                <w:szCs w:val="24"/>
                <w:lang w:val="en-US"/>
              </w:rPr>
            </w:pPr>
          </w:p>
          <w:p w:rsidR="00B008EA" w:rsidRDefault="00B008EA" w:rsidP="00F4781D">
            <w:pPr>
              <w:pStyle w:val="ListParagraph"/>
              <w:spacing w:line="360" w:lineRule="auto"/>
              <w:jc w:val="both"/>
              <w:rPr>
                <w:rFonts w:ascii="Arial" w:hAnsi="Arial" w:cs="Arial"/>
                <w:sz w:val="24"/>
                <w:szCs w:val="24"/>
                <w:lang w:val="en-US"/>
              </w:rPr>
            </w:pPr>
            <w:r>
              <w:rPr>
                <w:rFonts w:ascii="Arial" w:hAnsi="Arial" w:cs="Arial"/>
                <w:sz w:val="24"/>
                <w:szCs w:val="24"/>
                <w:lang w:val="en-US"/>
              </w:rPr>
              <w:t>The accused is convicted for hou</w:t>
            </w:r>
            <w:r w:rsidR="007C0E4D">
              <w:rPr>
                <w:rFonts w:ascii="Arial" w:hAnsi="Arial" w:cs="Arial"/>
                <w:sz w:val="24"/>
                <w:szCs w:val="24"/>
                <w:lang w:val="en-US"/>
              </w:rPr>
              <w:t>sebreaking with intent to steal;</w:t>
            </w:r>
          </w:p>
          <w:p w:rsidR="00AF6DAA" w:rsidRPr="00AF6DAA" w:rsidRDefault="00AF6DAA" w:rsidP="00AF6DAA">
            <w:pPr>
              <w:spacing w:line="360" w:lineRule="auto"/>
              <w:jc w:val="both"/>
              <w:rPr>
                <w:rFonts w:ascii="Arial" w:hAnsi="Arial" w:cs="Arial"/>
                <w:sz w:val="24"/>
                <w:szCs w:val="24"/>
                <w:lang w:val="en-US"/>
              </w:rPr>
            </w:pPr>
          </w:p>
          <w:p w:rsidR="00AF6DAA" w:rsidRDefault="001E2780" w:rsidP="00AF6DAA">
            <w:pPr>
              <w:pStyle w:val="ListParagraph"/>
              <w:numPr>
                <w:ilvl w:val="0"/>
                <w:numId w:val="1"/>
              </w:numPr>
              <w:spacing w:line="360" w:lineRule="auto"/>
              <w:jc w:val="both"/>
              <w:rPr>
                <w:rFonts w:ascii="Arial" w:hAnsi="Arial" w:cs="Arial"/>
                <w:sz w:val="24"/>
                <w:szCs w:val="24"/>
                <w:lang w:val="en-US"/>
              </w:rPr>
            </w:pPr>
            <w:r>
              <w:rPr>
                <w:rFonts w:ascii="Arial" w:hAnsi="Arial" w:cs="Arial"/>
                <w:sz w:val="24"/>
                <w:szCs w:val="24"/>
                <w:lang w:val="en-US"/>
              </w:rPr>
              <w:t>The sentence is confirmed</w:t>
            </w:r>
            <w:r w:rsidR="00AF6DAA">
              <w:rPr>
                <w:rFonts w:ascii="Arial" w:hAnsi="Arial" w:cs="Arial"/>
                <w:sz w:val="24"/>
                <w:szCs w:val="24"/>
                <w:lang w:val="en-US"/>
              </w:rPr>
              <w:t>.</w:t>
            </w:r>
          </w:p>
          <w:p w:rsidR="00BE4B5F" w:rsidRPr="00460751" w:rsidRDefault="00BE4B5F" w:rsidP="009F3152">
            <w:pPr>
              <w:pStyle w:val="ListParagraph"/>
              <w:spacing w:line="360" w:lineRule="auto"/>
              <w:jc w:val="both"/>
              <w:rPr>
                <w:rFonts w:ascii="Arial" w:hAnsi="Arial" w:cs="Arial"/>
                <w:sz w:val="24"/>
                <w:szCs w:val="24"/>
                <w:lang w:val="en-US"/>
              </w:rPr>
            </w:pPr>
          </w:p>
        </w:tc>
      </w:tr>
      <w:tr w:rsidR="00EE5DA6" w:rsidTr="00286A0D">
        <w:tc>
          <w:tcPr>
            <w:tcW w:w="9923" w:type="dxa"/>
            <w:gridSpan w:val="3"/>
            <w:tcBorders>
              <w:top w:val="single" w:sz="4" w:space="0" w:color="auto"/>
              <w:left w:val="single" w:sz="4" w:space="0" w:color="auto"/>
              <w:bottom w:val="single" w:sz="4" w:space="0" w:color="auto"/>
              <w:right w:val="single" w:sz="4" w:space="0" w:color="auto"/>
            </w:tcBorders>
            <w:hideMark/>
          </w:tcPr>
          <w:p w:rsidR="00EE5DA6" w:rsidRDefault="00EE5DA6" w:rsidP="00286A0D">
            <w:pPr>
              <w:spacing w:line="360" w:lineRule="auto"/>
              <w:jc w:val="both"/>
              <w:rPr>
                <w:rFonts w:ascii="Arial" w:hAnsi="Arial" w:cs="Arial"/>
                <w:b/>
                <w:sz w:val="24"/>
                <w:szCs w:val="24"/>
                <w:lang w:val="en-US"/>
              </w:rPr>
            </w:pPr>
            <w:r>
              <w:rPr>
                <w:rFonts w:ascii="Arial" w:hAnsi="Arial" w:cs="Arial"/>
                <w:b/>
                <w:sz w:val="24"/>
                <w:szCs w:val="24"/>
                <w:lang w:val="en-US"/>
              </w:rPr>
              <w:t xml:space="preserve">   </w:t>
            </w:r>
          </w:p>
          <w:p w:rsidR="00EE5DA6" w:rsidRDefault="00EE5DA6" w:rsidP="00286A0D">
            <w:pPr>
              <w:spacing w:line="360" w:lineRule="auto"/>
              <w:jc w:val="both"/>
              <w:rPr>
                <w:rFonts w:ascii="Arial" w:hAnsi="Arial" w:cs="Arial"/>
                <w:b/>
                <w:sz w:val="24"/>
                <w:szCs w:val="24"/>
                <w:lang w:val="en-US"/>
              </w:rPr>
            </w:pPr>
            <w:r>
              <w:rPr>
                <w:rFonts w:ascii="Arial" w:hAnsi="Arial" w:cs="Arial"/>
                <w:b/>
                <w:sz w:val="24"/>
                <w:szCs w:val="24"/>
                <w:lang w:val="en-US"/>
              </w:rPr>
              <w:t>Reasons for the order:</w:t>
            </w:r>
          </w:p>
          <w:p w:rsidR="00EE5DA6" w:rsidRDefault="00EE5DA6" w:rsidP="00286A0D">
            <w:pPr>
              <w:spacing w:line="360" w:lineRule="auto"/>
              <w:jc w:val="both"/>
              <w:rPr>
                <w:rFonts w:ascii="Arial" w:hAnsi="Arial" w:cs="Arial"/>
                <w:b/>
                <w:sz w:val="24"/>
                <w:szCs w:val="24"/>
                <w:lang w:val="en-US"/>
              </w:rPr>
            </w:pPr>
          </w:p>
          <w:p w:rsidR="00BE4B5F" w:rsidRDefault="00BE4B5F" w:rsidP="00286A0D">
            <w:pPr>
              <w:spacing w:line="360" w:lineRule="auto"/>
              <w:jc w:val="both"/>
              <w:rPr>
                <w:rFonts w:ascii="Arial" w:hAnsi="Arial" w:cs="Arial"/>
                <w:b/>
                <w:sz w:val="24"/>
                <w:szCs w:val="24"/>
                <w:lang w:val="en-US"/>
              </w:rPr>
            </w:pPr>
          </w:p>
        </w:tc>
      </w:tr>
      <w:tr w:rsidR="00EE5DA6" w:rsidTr="00286A0D">
        <w:tc>
          <w:tcPr>
            <w:tcW w:w="9923" w:type="dxa"/>
            <w:gridSpan w:val="3"/>
            <w:tcBorders>
              <w:top w:val="single" w:sz="4" w:space="0" w:color="auto"/>
              <w:left w:val="single" w:sz="4" w:space="0" w:color="auto"/>
              <w:bottom w:val="single" w:sz="4" w:space="0" w:color="auto"/>
              <w:right w:val="single" w:sz="4" w:space="0" w:color="auto"/>
            </w:tcBorders>
          </w:tcPr>
          <w:p w:rsidR="00EE5DA6" w:rsidRDefault="00B008EA" w:rsidP="00286A0D">
            <w:pPr>
              <w:spacing w:line="480" w:lineRule="auto"/>
              <w:ind w:left="567"/>
              <w:jc w:val="both"/>
              <w:rPr>
                <w:rFonts w:ascii="Arial" w:hAnsi="Arial" w:cs="Arial"/>
                <w:sz w:val="24"/>
                <w:szCs w:val="24"/>
                <w:lang w:val="en-US"/>
              </w:rPr>
            </w:pPr>
            <w:r>
              <w:rPr>
                <w:rFonts w:ascii="Arial" w:hAnsi="Arial" w:cs="Arial"/>
                <w:sz w:val="24"/>
                <w:szCs w:val="24"/>
                <w:lang w:val="en-US"/>
              </w:rPr>
              <w:lastRenderedPageBreak/>
              <w:t>JANUARY</w:t>
            </w:r>
            <w:r w:rsidR="00EE5DA6">
              <w:rPr>
                <w:rFonts w:ascii="Arial" w:hAnsi="Arial" w:cs="Arial"/>
                <w:sz w:val="24"/>
                <w:szCs w:val="24"/>
                <w:lang w:val="en-US"/>
              </w:rPr>
              <w:t xml:space="preserve"> J (</w:t>
            </w:r>
            <w:r>
              <w:rPr>
                <w:rFonts w:ascii="Arial" w:hAnsi="Arial" w:cs="Arial"/>
                <w:sz w:val="24"/>
                <w:szCs w:val="24"/>
                <w:lang w:val="en-US"/>
              </w:rPr>
              <w:t>SALIONGA</w:t>
            </w:r>
            <w:r w:rsidR="00EE5DA6">
              <w:rPr>
                <w:rFonts w:ascii="Arial" w:hAnsi="Arial" w:cs="Arial"/>
                <w:sz w:val="24"/>
                <w:szCs w:val="24"/>
                <w:lang w:val="en-US"/>
              </w:rPr>
              <w:t xml:space="preserve"> J concurring):</w:t>
            </w:r>
          </w:p>
          <w:p w:rsidR="00EA1112" w:rsidRPr="007C0E4D" w:rsidRDefault="00EE5DA6" w:rsidP="00286A0D">
            <w:pPr>
              <w:spacing w:line="360" w:lineRule="auto"/>
              <w:ind w:left="567"/>
              <w:jc w:val="both"/>
              <w:rPr>
                <w:rFonts w:ascii="Arial" w:hAnsi="Arial" w:cs="Arial"/>
                <w:i/>
                <w:lang w:val="en-US"/>
              </w:rPr>
            </w:pPr>
            <w:r>
              <w:rPr>
                <w:rFonts w:ascii="Arial" w:hAnsi="Arial" w:cs="Arial"/>
                <w:sz w:val="24"/>
                <w:szCs w:val="24"/>
                <w:lang w:val="en-US"/>
              </w:rPr>
              <w:t>[1]</w:t>
            </w:r>
            <w:r>
              <w:rPr>
                <w:rFonts w:ascii="Arial" w:hAnsi="Arial" w:cs="Arial"/>
                <w:sz w:val="24"/>
                <w:szCs w:val="24"/>
                <w:lang w:val="en-US"/>
              </w:rPr>
              <w:tab/>
            </w:r>
            <w:proofErr w:type="spellStart"/>
            <w:r w:rsidR="00B008EA">
              <w:rPr>
                <w:rFonts w:ascii="Arial" w:hAnsi="Arial" w:cs="Arial"/>
                <w:sz w:val="24"/>
                <w:szCs w:val="24"/>
                <w:lang w:val="en-US"/>
              </w:rPr>
              <w:t>Mr</w:t>
            </w:r>
            <w:proofErr w:type="spellEnd"/>
            <w:r w:rsidR="00B008EA">
              <w:rPr>
                <w:rFonts w:ascii="Arial" w:hAnsi="Arial" w:cs="Arial"/>
                <w:sz w:val="24"/>
                <w:szCs w:val="24"/>
                <w:lang w:val="en-US"/>
              </w:rPr>
              <w:t xml:space="preserve"> Acting Justice </w:t>
            </w:r>
            <w:proofErr w:type="spellStart"/>
            <w:r w:rsidR="00B008EA">
              <w:rPr>
                <w:rFonts w:ascii="Arial" w:hAnsi="Arial" w:cs="Arial"/>
                <w:sz w:val="24"/>
                <w:szCs w:val="24"/>
                <w:lang w:val="en-US"/>
              </w:rPr>
              <w:t>Namweya</w:t>
            </w:r>
            <w:proofErr w:type="spellEnd"/>
            <w:r w:rsidR="00B008EA">
              <w:rPr>
                <w:rFonts w:ascii="Arial" w:hAnsi="Arial" w:cs="Arial"/>
                <w:sz w:val="24"/>
                <w:szCs w:val="24"/>
                <w:lang w:val="en-US"/>
              </w:rPr>
              <w:t xml:space="preserve"> (as he then was) raised a query to the learned magistrate in this matter in the following </w:t>
            </w:r>
            <w:r w:rsidR="00EA1112">
              <w:rPr>
                <w:rFonts w:ascii="Arial" w:hAnsi="Arial" w:cs="Arial"/>
                <w:sz w:val="24"/>
                <w:szCs w:val="24"/>
                <w:lang w:val="en-US"/>
              </w:rPr>
              <w:t>terms;</w:t>
            </w:r>
            <w:r w:rsidR="00EA1112">
              <w:rPr>
                <w:rFonts w:ascii="Arial" w:hAnsi="Arial" w:cs="Arial"/>
                <w:i/>
                <w:sz w:val="24"/>
                <w:szCs w:val="24"/>
                <w:lang w:val="en-US"/>
              </w:rPr>
              <w:t xml:space="preserve"> ‘</w:t>
            </w:r>
            <w:r w:rsidR="00EA1112" w:rsidRPr="007C0E4D">
              <w:rPr>
                <w:rFonts w:ascii="Arial" w:hAnsi="Arial" w:cs="Arial"/>
                <w:i/>
                <w:lang w:val="en-US"/>
              </w:rPr>
              <w:t>If evidence established what the intention of the accused was when he break-in (sic), would the court still convict the accused of Housebreaking with intent to commit a crime to the state unknown?’</w:t>
            </w:r>
          </w:p>
          <w:p w:rsidR="00EE5DA6" w:rsidRDefault="00EE5DA6" w:rsidP="00286A0D">
            <w:pPr>
              <w:spacing w:line="360" w:lineRule="auto"/>
              <w:ind w:left="567"/>
              <w:jc w:val="both"/>
              <w:rPr>
                <w:rFonts w:ascii="Arial" w:hAnsi="Arial" w:cs="Arial"/>
                <w:sz w:val="24"/>
                <w:szCs w:val="24"/>
                <w:lang w:val="en-US"/>
              </w:rPr>
            </w:pPr>
          </w:p>
          <w:p w:rsidR="00EE5DA6" w:rsidRDefault="00EE5DA6" w:rsidP="00286A0D">
            <w:pPr>
              <w:spacing w:line="360" w:lineRule="auto"/>
              <w:ind w:left="567"/>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accused pleaded guilty and was convicted</w:t>
            </w:r>
            <w:r w:rsidR="00EA1112">
              <w:rPr>
                <w:rFonts w:ascii="Arial" w:hAnsi="Arial" w:cs="Arial"/>
                <w:sz w:val="24"/>
                <w:szCs w:val="24"/>
                <w:lang w:val="en-US"/>
              </w:rPr>
              <w:t xml:space="preserve"> as charged</w:t>
            </w:r>
            <w:r>
              <w:rPr>
                <w:rFonts w:ascii="Arial" w:hAnsi="Arial" w:cs="Arial"/>
                <w:sz w:val="24"/>
                <w:szCs w:val="24"/>
                <w:lang w:val="en-US"/>
              </w:rPr>
              <w:t xml:space="preserve">.  He was sentenced to </w:t>
            </w:r>
            <w:r w:rsidR="00EA1112">
              <w:rPr>
                <w:rFonts w:ascii="Arial" w:hAnsi="Arial" w:cs="Arial"/>
                <w:sz w:val="24"/>
                <w:szCs w:val="24"/>
                <w:lang w:val="en-US"/>
              </w:rPr>
              <w:t>18</w:t>
            </w:r>
            <w:r>
              <w:rPr>
                <w:rFonts w:ascii="Arial" w:hAnsi="Arial" w:cs="Arial"/>
                <w:sz w:val="24"/>
                <w:szCs w:val="24"/>
                <w:lang w:val="en-US"/>
              </w:rPr>
              <w:t xml:space="preserve"> months imprisonment of which </w:t>
            </w:r>
            <w:r w:rsidR="00EA1112">
              <w:rPr>
                <w:rFonts w:ascii="Arial" w:hAnsi="Arial" w:cs="Arial"/>
                <w:sz w:val="24"/>
                <w:szCs w:val="24"/>
                <w:lang w:val="en-US"/>
              </w:rPr>
              <w:t>8</w:t>
            </w:r>
            <w:r>
              <w:rPr>
                <w:rFonts w:ascii="Arial" w:hAnsi="Arial" w:cs="Arial"/>
                <w:sz w:val="24"/>
                <w:szCs w:val="24"/>
                <w:lang w:val="en-US"/>
              </w:rPr>
              <w:t xml:space="preserve"> months imprisonment is suspended for a period of 5 years on condition accused is not convicted of </w:t>
            </w:r>
            <w:r w:rsidR="00EA1112">
              <w:rPr>
                <w:rFonts w:ascii="Arial" w:hAnsi="Arial" w:cs="Arial"/>
                <w:sz w:val="24"/>
                <w:szCs w:val="24"/>
                <w:lang w:val="en-US"/>
              </w:rPr>
              <w:t>housebreaking with intent to steal and theft committed within the period of suspension.</w:t>
            </w:r>
          </w:p>
          <w:p w:rsidR="00EE5DA6" w:rsidRDefault="00EE5DA6" w:rsidP="00286A0D">
            <w:pPr>
              <w:spacing w:line="360" w:lineRule="auto"/>
              <w:ind w:left="567"/>
              <w:jc w:val="both"/>
              <w:rPr>
                <w:rFonts w:ascii="Arial" w:hAnsi="Arial" w:cs="Arial"/>
                <w:sz w:val="24"/>
                <w:szCs w:val="24"/>
                <w:lang w:val="en-US"/>
              </w:rPr>
            </w:pPr>
          </w:p>
          <w:p w:rsidR="00EE5DA6" w:rsidRDefault="00EE5DA6" w:rsidP="00286A0D">
            <w:pPr>
              <w:spacing w:line="360" w:lineRule="auto"/>
              <w:ind w:left="567"/>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EA1112">
              <w:rPr>
                <w:rFonts w:ascii="Arial" w:hAnsi="Arial" w:cs="Arial"/>
                <w:sz w:val="24"/>
                <w:szCs w:val="24"/>
                <w:lang w:val="en-US"/>
              </w:rPr>
              <w:t>The accused was questioned by the learned magistrate pursuant to the provisions of section 112</w:t>
            </w:r>
            <w:r w:rsidR="005342A7">
              <w:rPr>
                <w:rFonts w:ascii="Arial" w:hAnsi="Arial" w:cs="Arial"/>
                <w:sz w:val="24"/>
                <w:szCs w:val="24"/>
                <w:lang w:val="en-US"/>
              </w:rPr>
              <w:t xml:space="preserve"> (1) (</w:t>
            </w:r>
            <w:r w:rsidR="005342A7" w:rsidRPr="007C0E4D">
              <w:rPr>
                <w:rFonts w:ascii="Arial" w:hAnsi="Arial" w:cs="Arial"/>
                <w:i/>
                <w:sz w:val="24"/>
                <w:szCs w:val="24"/>
                <w:lang w:val="en-US"/>
              </w:rPr>
              <w:t>b</w:t>
            </w:r>
            <w:r w:rsidR="005342A7">
              <w:rPr>
                <w:rFonts w:ascii="Arial" w:hAnsi="Arial" w:cs="Arial"/>
                <w:sz w:val="24"/>
                <w:szCs w:val="24"/>
                <w:lang w:val="en-US"/>
              </w:rPr>
              <w:t>) of the Criminal Procedure Act, Act 51 of 1977</w:t>
            </w:r>
            <w:r>
              <w:rPr>
                <w:rFonts w:ascii="Arial" w:hAnsi="Arial" w:cs="Arial"/>
                <w:sz w:val="24"/>
                <w:szCs w:val="24"/>
                <w:lang w:val="en-US"/>
              </w:rPr>
              <w:t>.</w:t>
            </w:r>
            <w:r w:rsidR="005342A7">
              <w:rPr>
                <w:rFonts w:ascii="Arial" w:hAnsi="Arial" w:cs="Arial"/>
                <w:sz w:val="24"/>
                <w:szCs w:val="24"/>
                <w:lang w:val="en-US"/>
              </w:rPr>
              <w:t xml:space="preserve"> He admitted that he broke into the house with the intention to steal food in the house.</w:t>
            </w:r>
            <w:r w:rsidR="00651C72">
              <w:rPr>
                <w:rFonts w:ascii="Arial" w:hAnsi="Arial" w:cs="Arial"/>
                <w:sz w:val="24"/>
                <w:szCs w:val="24"/>
                <w:lang w:val="en-US"/>
              </w:rPr>
              <w:t xml:space="preserve"> He eventually appropriated nothing as he did not find food.</w:t>
            </w:r>
          </w:p>
          <w:p w:rsidR="00EE5DA6" w:rsidRDefault="00EE5DA6" w:rsidP="00286A0D">
            <w:pPr>
              <w:spacing w:line="360" w:lineRule="auto"/>
              <w:ind w:left="567"/>
              <w:jc w:val="both"/>
              <w:rPr>
                <w:rFonts w:ascii="Arial" w:hAnsi="Arial" w:cs="Arial"/>
                <w:sz w:val="24"/>
                <w:szCs w:val="24"/>
                <w:lang w:val="en-US"/>
              </w:rPr>
            </w:pPr>
          </w:p>
          <w:p w:rsidR="00EE5DA6" w:rsidRDefault="00EE5DA6" w:rsidP="00286A0D">
            <w:pPr>
              <w:spacing w:line="360" w:lineRule="auto"/>
              <w:ind w:left="567"/>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5342A7">
              <w:rPr>
                <w:rFonts w:ascii="Arial" w:hAnsi="Arial" w:cs="Arial"/>
                <w:sz w:val="24"/>
                <w:szCs w:val="24"/>
                <w:lang w:val="en-US"/>
              </w:rPr>
              <w:t>The magistrate explained that the prosecution should have charged the accused with housebreaking with intent to steal but at the time the charge was put the prosecutor did not know what the intention of the accused was.</w:t>
            </w:r>
          </w:p>
          <w:p w:rsidR="00C93E86" w:rsidRDefault="00C93E86" w:rsidP="00286A0D">
            <w:pPr>
              <w:spacing w:line="360" w:lineRule="auto"/>
              <w:ind w:left="567"/>
              <w:jc w:val="both"/>
              <w:rPr>
                <w:rFonts w:ascii="Arial" w:hAnsi="Arial" w:cs="Arial"/>
                <w:sz w:val="24"/>
                <w:szCs w:val="24"/>
                <w:lang w:val="en-US"/>
              </w:rPr>
            </w:pPr>
          </w:p>
          <w:p w:rsidR="00651C72" w:rsidRDefault="00651C72" w:rsidP="00286A0D">
            <w:pPr>
              <w:spacing w:line="360" w:lineRule="auto"/>
              <w:ind w:left="567"/>
              <w:jc w:val="both"/>
              <w:rPr>
                <w:rFonts w:ascii="Arial" w:hAnsi="Arial" w:cs="Arial"/>
                <w:sz w:val="24"/>
                <w:szCs w:val="24"/>
                <w:lang w:val="en-US"/>
              </w:rPr>
            </w:pPr>
            <w:r>
              <w:rPr>
                <w:rFonts w:ascii="Arial" w:hAnsi="Arial" w:cs="Arial"/>
                <w:sz w:val="24"/>
                <w:szCs w:val="24"/>
                <w:lang w:val="en-US"/>
              </w:rPr>
              <w:t>[5]</w:t>
            </w:r>
            <w:r w:rsidR="00AF6DAA">
              <w:rPr>
                <w:rFonts w:ascii="Arial" w:hAnsi="Arial" w:cs="Arial"/>
                <w:sz w:val="24"/>
                <w:szCs w:val="24"/>
                <w:lang w:val="en-US"/>
              </w:rPr>
              <w:tab/>
            </w:r>
            <w:r>
              <w:rPr>
                <w:rFonts w:ascii="Arial" w:hAnsi="Arial" w:cs="Arial"/>
                <w:sz w:val="24"/>
                <w:szCs w:val="24"/>
                <w:lang w:val="en-US"/>
              </w:rPr>
              <w:t>H</w:t>
            </w:r>
            <w:r w:rsidRPr="00651C72">
              <w:rPr>
                <w:rFonts w:ascii="Arial" w:hAnsi="Arial" w:cs="Arial"/>
                <w:sz w:val="24"/>
                <w:szCs w:val="24"/>
                <w:lang w:val="en-US"/>
              </w:rPr>
              <w:t>ousebreaking with intent to steal</w:t>
            </w:r>
            <w:r>
              <w:rPr>
                <w:rFonts w:ascii="Arial" w:hAnsi="Arial" w:cs="Arial"/>
                <w:sz w:val="24"/>
                <w:szCs w:val="24"/>
                <w:lang w:val="en-US"/>
              </w:rPr>
              <w:t xml:space="preserve"> is a</w:t>
            </w:r>
            <w:r w:rsidRPr="00651C72">
              <w:rPr>
                <w:rFonts w:ascii="Arial" w:hAnsi="Arial" w:cs="Arial"/>
                <w:sz w:val="24"/>
                <w:szCs w:val="24"/>
                <w:lang w:val="en-US"/>
              </w:rPr>
              <w:t xml:space="preserve"> competent verdict</w:t>
            </w:r>
            <w:r w:rsidR="001E2780">
              <w:rPr>
                <w:rFonts w:ascii="Arial" w:hAnsi="Arial" w:cs="Arial"/>
                <w:sz w:val="24"/>
                <w:szCs w:val="24"/>
                <w:lang w:val="en-US"/>
              </w:rPr>
              <w:t xml:space="preserve"> for housebreaking with intent to commit a crime unknown to the state</w:t>
            </w:r>
            <w:r w:rsidR="00BC2ED4">
              <w:rPr>
                <w:rFonts w:ascii="Arial" w:hAnsi="Arial" w:cs="Arial"/>
                <w:sz w:val="24"/>
                <w:szCs w:val="24"/>
                <w:lang w:val="en-US"/>
              </w:rPr>
              <w:t xml:space="preserve"> in terms of s</w:t>
            </w:r>
            <w:r w:rsidRPr="00651C72">
              <w:rPr>
                <w:rFonts w:ascii="Arial" w:hAnsi="Arial" w:cs="Arial"/>
                <w:sz w:val="24"/>
                <w:szCs w:val="24"/>
                <w:lang w:val="en-US"/>
              </w:rPr>
              <w:t xml:space="preserve"> 262(2) of Act 51 of 1977.</w:t>
            </w:r>
            <w:r w:rsidR="009E1A42">
              <w:rPr>
                <w:rFonts w:ascii="Arial" w:hAnsi="Arial" w:cs="Arial"/>
                <w:sz w:val="24"/>
                <w:szCs w:val="24"/>
                <w:lang w:val="en-US"/>
              </w:rPr>
              <w:t xml:space="preserve"> </w:t>
            </w:r>
            <w:r w:rsidRPr="00651C72">
              <w:rPr>
                <w:rFonts w:ascii="Arial" w:hAnsi="Arial" w:cs="Arial"/>
                <w:sz w:val="24"/>
                <w:szCs w:val="24"/>
                <w:lang w:val="en-US"/>
              </w:rPr>
              <w:t xml:space="preserve"> It made no sense to convict an accused of an offence to the prosecutor unknown when h</w:t>
            </w:r>
            <w:r>
              <w:rPr>
                <w:rFonts w:ascii="Arial" w:hAnsi="Arial" w:cs="Arial"/>
                <w:sz w:val="24"/>
                <w:szCs w:val="24"/>
                <w:lang w:val="en-US"/>
              </w:rPr>
              <w:t>e has admitted the commission</w:t>
            </w:r>
            <w:r w:rsidRPr="00651C72">
              <w:rPr>
                <w:rFonts w:ascii="Arial" w:hAnsi="Arial" w:cs="Arial"/>
                <w:sz w:val="24"/>
                <w:szCs w:val="24"/>
                <w:lang w:val="en-US"/>
              </w:rPr>
              <w:t xml:space="preserve"> of an actual offence.</w:t>
            </w:r>
            <w:r>
              <w:rPr>
                <w:rStyle w:val="FootnoteReference"/>
                <w:rFonts w:ascii="Arial" w:hAnsi="Arial" w:cs="Arial"/>
                <w:sz w:val="24"/>
                <w:szCs w:val="24"/>
                <w:lang w:val="en-US"/>
              </w:rPr>
              <w:footnoteReference w:id="1"/>
            </w:r>
          </w:p>
          <w:p w:rsidR="00EE5DA6" w:rsidRPr="00713F59" w:rsidRDefault="00EE5DA6" w:rsidP="00286A0D">
            <w:pPr>
              <w:pStyle w:val="ListParagraph"/>
              <w:spacing w:line="360" w:lineRule="auto"/>
              <w:jc w:val="both"/>
              <w:rPr>
                <w:rFonts w:ascii="Arial" w:hAnsi="Arial" w:cs="Arial"/>
                <w:sz w:val="24"/>
                <w:szCs w:val="24"/>
                <w:lang w:val="en-US"/>
              </w:rPr>
            </w:pPr>
          </w:p>
        </w:tc>
      </w:tr>
      <w:tr w:rsidR="00EE5DA6" w:rsidTr="00BC2ED4">
        <w:trPr>
          <w:trHeight w:val="904"/>
        </w:trPr>
        <w:tc>
          <w:tcPr>
            <w:tcW w:w="4961" w:type="dxa"/>
            <w:gridSpan w:val="2"/>
            <w:tcBorders>
              <w:top w:val="single" w:sz="4" w:space="0" w:color="auto"/>
              <w:left w:val="single" w:sz="4" w:space="0" w:color="auto"/>
              <w:bottom w:val="single" w:sz="4" w:space="0" w:color="auto"/>
              <w:right w:val="single" w:sz="4" w:space="0" w:color="auto"/>
            </w:tcBorders>
            <w:hideMark/>
          </w:tcPr>
          <w:p w:rsidR="00EE5DA6" w:rsidRDefault="00EE5DA6" w:rsidP="00286A0D">
            <w:pPr>
              <w:spacing w:line="360" w:lineRule="auto"/>
              <w:jc w:val="both"/>
              <w:rPr>
                <w:rFonts w:ascii="Arial" w:hAnsi="Arial" w:cs="Arial"/>
                <w:sz w:val="24"/>
                <w:szCs w:val="24"/>
                <w:lang w:val="en-US"/>
              </w:rPr>
            </w:pPr>
            <w:r>
              <w:rPr>
                <w:rFonts w:ascii="Arial" w:hAnsi="Arial" w:cs="Arial"/>
                <w:sz w:val="24"/>
                <w:szCs w:val="24"/>
                <w:lang w:val="en-US"/>
              </w:rPr>
              <w:t xml:space="preserve">  </w:t>
            </w:r>
          </w:p>
        </w:tc>
        <w:tc>
          <w:tcPr>
            <w:tcW w:w="4962" w:type="dxa"/>
            <w:tcBorders>
              <w:top w:val="single" w:sz="4" w:space="0" w:color="auto"/>
              <w:left w:val="single" w:sz="4" w:space="0" w:color="auto"/>
              <w:bottom w:val="single" w:sz="4" w:space="0" w:color="auto"/>
              <w:right w:val="single" w:sz="4" w:space="0" w:color="auto"/>
            </w:tcBorders>
          </w:tcPr>
          <w:p w:rsidR="00EE5DA6" w:rsidRDefault="00EE5DA6" w:rsidP="00286A0D">
            <w:pPr>
              <w:spacing w:line="360" w:lineRule="auto"/>
              <w:jc w:val="both"/>
              <w:rPr>
                <w:rFonts w:ascii="Arial" w:hAnsi="Arial" w:cs="Arial"/>
                <w:sz w:val="24"/>
                <w:szCs w:val="24"/>
                <w:lang w:val="en-US"/>
              </w:rPr>
            </w:pPr>
          </w:p>
        </w:tc>
      </w:tr>
      <w:tr w:rsidR="00EE5DA6" w:rsidTr="00BE4B5F">
        <w:trPr>
          <w:trHeight w:val="890"/>
        </w:trPr>
        <w:tc>
          <w:tcPr>
            <w:tcW w:w="4961" w:type="dxa"/>
            <w:gridSpan w:val="2"/>
            <w:tcBorders>
              <w:top w:val="single" w:sz="4" w:space="0" w:color="auto"/>
              <w:left w:val="single" w:sz="4" w:space="0" w:color="auto"/>
              <w:bottom w:val="single" w:sz="4" w:space="0" w:color="auto"/>
              <w:right w:val="single" w:sz="4" w:space="0" w:color="auto"/>
            </w:tcBorders>
            <w:hideMark/>
          </w:tcPr>
          <w:p w:rsidR="00EE5DA6" w:rsidRDefault="00EE5DA6" w:rsidP="00286A0D">
            <w:pPr>
              <w:spacing w:line="360" w:lineRule="auto"/>
              <w:jc w:val="both"/>
              <w:rPr>
                <w:rFonts w:ascii="Arial" w:hAnsi="Arial" w:cs="Arial"/>
                <w:sz w:val="24"/>
                <w:szCs w:val="24"/>
                <w:lang w:val="en-US"/>
              </w:rPr>
            </w:pPr>
            <w:r>
              <w:rPr>
                <w:rFonts w:ascii="Arial" w:hAnsi="Arial" w:cs="Arial"/>
                <w:sz w:val="24"/>
                <w:szCs w:val="24"/>
                <w:lang w:val="en-US"/>
              </w:rPr>
              <w:t xml:space="preserve">                       </w:t>
            </w:r>
            <w:r w:rsidR="000B702D">
              <w:rPr>
                <w:rFonts w:ascii="Arial" w:hAnsi="Arial" w:cs="Arial"/>
                <w:sz w:val="24"/>
                <w:szCs w:val="24"/>
                <w:lang w:val="en-US"/>
              </w:rPr>
              <w:t>H C JANUARY</w:t>
            </w:r>
            <w:r>
              <w:rPr>
                <w:rFonts w:ascii="Arial" w:hAnsi="Arial" w:cs="Arial"/>
                <w:sz w:val="24"/>
                <w:szCs w:val="24"/>
                <w:lang w:val="en-US"/>
              </w:rPr>
              <w:t xml:space="preserve">     </w:t>
            </w:r>
          </w:p>
          <w:p w:rsidR="00EE5DA6" w:rsidRDefault="000B702D" w:rsidP="00286A0D">
            <w:pPr>
              <w:spacing w:line="360" w:lineRule="auto"/>
              <w:jc w:val="both"/>
              <w:rPr>
                <w:rFonts w:ascii="Arial" w:hAnsi="Arial" w:cs="Arial"/>
                <w:sz w:val="24"/>
                <w:szCs w:val="24"/>
                <w:lang w:val="en-US"/>
              </w:rPr>
            </w:pPr>
            <w:r>
              <w:rPr>
                <w:rFonts w:ascii="Arial" w:hAnsi="Arial" w:cs="Arial"/>
                <w:sz w:val="24"/>
                <w:szCs w:val="24"/>
                <w:lang w:val="en-US"/>
              </w:rPr>
              <w:t xml:space="preserve">                      </w:t>
            </w:r>
            <w:r w:rsidR="00EE5DA6">
              <w:rPr>
                <w:rFonts w:ascii="Arial" w:hAnsi="Arial" w:cs="Arial"/>
                <w:sz w:val="24"/>
                <w:szCs w:val="24"/>
                <w:lang w:val="en-US"/>
              </w:rPr>
              <w:t xml:space="preserve"> JUDGE                          </w:t>
            </w:r>
          </w:p>
        </w:tc>
        <w:tc>
          <w:tcPr>
            <w:tcW w:w="4962" w:type="dxa"/>
            <w:tcBorders>
              <w:top w:val="single" w:sz="4" w:space="0" w:color="auto"/>
              <w:left w:val="single" w:sz="4" w:space="0" w:color="auto"/>
              <w:bottom w:val="single" w:sz="4" w:space="0" w:color="auto"/>
              <w:right w:val="single" w:sz="4" w:space="0" w:color="auto"/>
            </w:tcBorders>
            <w:hideMark/>
          </w:tcPr>
          <w:p w:rsidR="00EE5DA6" w:rsidRDefault="00EE5DA6" w:rsidP="00286A0D">
            <w:pPr>
              <w:spacing w:line="360" w:lineRule="auto"/>
              <w:jc w:val="both"/>
              <w:rPr>
                <w:rFonts w:ascii="Arial" w:hAnsi="Arial" w:cs="Arial"/>
                <w:sz w:val="24"/>
                <w:szCs w:val="24"/>
                <w:lang w:val="en-US"/>
              </w:rPr>
            </w:pPr>
            <w:r>
              <w:rPr>
                <w:rFonts w:ascii="Arial" w:hAnsi="Arial" w:cs="Arial"/>
                <w:sz w:val="24"/>
                <w:szCs w:val="24"/>
                <w:lang w:val="en-US"/>
              </w:rPr>
              <w:t xml:space="preserve">                          </w:t>
            </w:r>
            <w:r w:rsidR="000B702D">
              <w:rPr>
                <w:rFonts w:ascii="Arial" w:hAnsi="Arial" w:cs="Arial"/>
                <w:sz w:val="24"/>
                <w:szCs w:val="24"/>
                <w:lang w:val="en-US"/>
              </w:rPr>
              <w:t>J T SALIONGA</w:t>
            </w:r>
          </w:p>
          <w:p w:rsidR="00EE5DA6" w:rsidRDefault="00EE5DA6" w:rsidP="00286A0D">
            <w:pPr>
              <w:spacing w:line="360" w:lineRule="auto"/>
              <w:jc w:val="both"/>
              <w:rPr>
                <w:rFonts w:ascii="Arial" w:hAnsi="Arial" w:cs="Arial"/>
                <w:sz w:val="24"/>
                <w:szCs w:val="24"/>
                <w:lang w:val="en-US"/>
              </w:rPr>
            </w:pPr>
            <w:r>
              <w:rPr>
                <w:rFonts w:ascii="Arial" w:hAnsi="Arial" w:cs="Arial"/>
                <w:sz w:val="24"/>
                <w:szCs w:val="24"/>
                <w:lang w:val="en-US"/>
              </w:rPr>
              <w:t xml:space="preserve">                          JUDGE</w:t>
            </w:r>
          </w:p>
        </w:tc>
      </w:tr>
    </w:tbl>
    <w:p w:rsidR="000E636E" w:rsidRPr="00EE5DA6" w:rsidRDefault="000E636E">
      <w:pPr>
        <w:rPr>
          <w:rFonts w:ascii="Arial" w:hAnsi="Arial" w:cs="Arial"/>
          <w:sz w:val="24"/>
          <w:szCs w:val="24"/>
        </w:rPr>
      </w:pPr>
    </w:p>
    <w:sectPr w:rsidR="000E636E" w:rsidRPr="00EE5DA6" w:rsidSect="00BE4B5F">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C6F" w:rsidRDefault="00692C6F" w:rsidP="00651C72">
      <w:pPr>
        <w:spacing w:after="0" w:line="240" w:lineRule="auto"/>
      </w:pPr>
      <w:r>
        <w:separator/>
      </w:r>
    </w:p>
  </w:endnote>
  <w:endnote w:type="continuationSeparator" w:id="0">
    <w:p w:rsidR="00692C6F" w:rsidRDefault="00692C6F" w:rsidP="0065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C6F" w:rsidRDefault="00692C6F" w:rsidP="00651C72">
      <w:pPr>
        <w:spacing w:after="0" w:line="240" w:lineRule="auto"/>
      </w:pPr>
      <w:r>
        <w:separator/>
      </w:r>
    </w:p>
  </w:footnote>
  <w:footnote w:type="continuationSeparator" w:id="0">
    <w:p w:rsidR="00692C6F" w:rsidRDefault="00692C6F" w:rsidP="00651C72">
      <w:pPr>
        <w:spacing w:after="0" w:line="240" w:lineRule="auto"/>
      </w:pPr>
      <w:r>
        <w:continuationSeparator/>
      </w:r>
    </w:p>
  </w:footnote>
  <w:footnote w:id="1">
    <w:p w:rsidR="00651C72" w:rsidRPr="00651C72" w:rsidRDefault="00651C72">
      <w:pPr>
        <w:pStyle w:val="FootnoteText"/>
        <w:rPr>
          <w:lang w:val="en-US"/>
        </w:rPr>
      </w:pPr>
      <w:r>
        <w:rPr>
          <w:rStyle w:val="FootnoteReference"/>
        </w:rPr>
        <w:footnoteRef/>
      </w:r>
      <w:r>
        <w:t xml:space="preserve"> </w:t>
      </w:r>
      <w:r w:rsidR="00A6529A" w:rsidRPr="00BC2ED4">
        <w:rPr>
          <w:rFonts w:ascii="Arial" w:hAnsi="Arial" w:cs="Arial"/>
          <w:lang w:val="en-US"/>
        </w:rPr>
        <w:t xml:space="preserve">See: </w:t>
      </w:r>
      <w:r w:rsidR="00A6529A" w:rsidRPr="00BC2ED4">
        <w:rPr>
          <w:rFonts w:ascii="Arial" w:hAnsi="Arial" w:cs="Arial"/>
          <w:i/>
          <w:lang w:val="en-US"/>
        </w:rPr>
        <w:t xml:space="preserve">S v </w:t>
      </w:r>
      <w:proofErr w:type="spellStart"/>
      <w:r w:rsidR="00A6529A" w:rsidRPr="00BC2ED4">
        <w:rPr>
          <w:rFonts w:ascii="Arial" w:hAnsi="Arial" w:cs="Arial"/>
          <w:i/>
          <w:lang w:val="en-US"/>
        </w:rPr>
        <w:t>Kharux</w:t>
      </w:r>
      <w:r w:rsidRPr="00BC2ED4">
        <w:rPr>
          <w:rFonts w:ascii="Arial" w:hAnsi="Arial" w:cs="Arial"/>
          <w:i/>
          <w:lang w:val="en-US"/>
        </w:rPr>
        <w:t>ab</w:t>
      </w:r>
      <w:proofErr w:type="spellEnd"/>
      <w:r w:rsidRPr="00BC2ED4">
        <w:rPr>
          <w:rFonts w:ascii="Arial" w:hAnsi="Arial" w:cs="Arial"/>
          <w:i/>
          <w:lang w:val="en-US"/>
        </w:rPr>
        <w:t xml:space="preserve"> </w:t>
      </w:r>
      <w:r w:rsidR="00BC2ED4">
        <w:rPr>
          <w:rFonts w:ascii="Arial" w:hAnsi="Arial" w:cs="Arial"/>
          <w:lang w:val="en-US"/>
        </w:rPr>
        <w:t>2008 (1) NR 3</w:t>
      </w:r>
      <w:r w:rsidRPr="00BC2ED4">
        <w:rPr>
          <w:rFonts w:ascii="Arial" w:hAnsi="Arial" w:cs="Arial"/>
          <w:lang w:val="en-US"/>
        </w:rPr>
        <w:t>4</w:t>
      </w:r>
      <w:r w:rsidR="00BC2ED4">
        <w:rPr>
          <w:rFonts w:ascii="Arial" w:hAnsi="Arial" w:cs="Arial"/>
          <w:lang w:val="en-US"/>
        </w:rPr>
        <w:t>5</w:t>
      </w:r>
      <w:r w:rsidRPr="00BC2ED4">
        <w:rPr>
          <w:rFonts w:ascii="Arial" w:hAnsi="Arial" w:cs="Arial"/>
          <w:lang w:val="en-US"/>
        </w:rPr>
        <w:t xml:space="preserve"> (HC)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72EA8"/>
    <w:multiLevelType w:val="hybridMultilevel"/>
    <w:tmpl w:val="DBE69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A6"/>
    <w:rsid w:val="00066926"/>
    <w:rsid w:val="000B702D"/>
    <w:rsid w:val="000E636E"/>
    <w:rsid w:val="001A645E"/>
    <w:rsid w:val="001E2780"/>
    <w:rsid w:val="00392C1D"/>
    <w:rsid w:val="003A7420"/>
    <w:rsid w:val="0045400B"/>
    <w:rsid w:val="00504A1C"/>
    <w:rsid w:val="005342A7"/>
    <w:rsid w:val="00651C72"/>
    <w:rsid w:val="00692C6F"/>
    <w:rsid w:val="007C0E4D"/>
    <w:rsid w:val="00885964"/>
    <w:rsid w:val="00925D74"/>
    <w:rsid w:val="00941ADD"/>
    <w:rsid w:val="009E1A42"/>
    <w:rsid w:val="009F3152"/>
    <w:rsid w:val="00A6529A"/>
    <w:rsid w:val="00A67D8F"/>
    <w:rsid w:val="00AF6DAA"/>
    <w:rsid w:val="00B008EA"/>
    <w:rsid w:val="00B10356"/>
    <w:rsid w:val="00BC2ED4"/>
    <w:rsid w:val="00BE14EF"/>
    <w:rsid w:val="00BE4B5F"/>
    <w:rsid w:val="00C93E86"/>
    <w:rsid w:val="00CC2E04"/>
    <w:rsid w:val="00DE0E25"/>
    <w:rsid w:val="00EA1112"/>
    <w:rsid w:val="00EE5DA6"/>
    <w:rsid w:val="00F4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D69C4-F0DA-4EED-98E1-33EA5E8F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A6"/>
    <w:pPr>
      <w:spacing w:line="252"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DA6"/>
    <w:pPr>
      <w:ind w:left="720"/>
      <w:contextualSpacing/>
    </w:pPr>
  </w:style>
  <w:style w:type="table" w:styleId="TableGrid">
    <w:name w:val="Table Grid"/>
    <w:basedOn w:val="TableNormal"/>
    <w:uiPriority w:val="39"/>
    <w:rsid w:val="00EE5DA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51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C72"/>
    <w:rPr>
      <w:sz w:val="20"/>
      <w:szCs w:val="20"/>
      <w:lang w:val="en-ZA"/>
    </w:rPr>
  </w:style>
  <w:style w:type="character" w:styleId="FootnoteReference">
    <w:name w:val="footnote reference"/>
    <w:basedOn w:val="DefaultParagraphFont"/>
    <w:uiPriority w:val="99"/>
    <w:semiHidden/>
    <w:unhideWhenUsed/>
    <w:rsid w:val="00651C72"/>
    <w:rPr>
      <w:vertAlign w:val="superscript"/>
    </w:rPr>
  </w:style>
  <w:style w:type="paragraph" w:styleId="BalloonText">
    <w:name w:val="Balloon Text"/>
    <w:basedOn w:val="Normal"/>
    <w:link w:val="BalloonTextChar"/>
    <w:uiPriority w:val="99"/>
    <w:semiHidden/>
    <w:unhideWhenUsed/>
    <w:rsid w:val="00504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A1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2020-01-16T18:30:00+00:00</Judgment_x0020_Date>
  </documentManagement>
</p:properties>
</file>

<file path=customXml/itemProps1.xml><?xml version="1.0" encoding="utf-8"?>
<ds:datastoreItem xmlns:ds="http://schemas.openxmlformats.org/officeDocument/2006/customXml" ds:itemID="{61E376FB-584A-4DC1-9C9A-1E5B5549FB00}"/>
</file>

<file path=customXml/itemProps2.xml><?xml version="1.0" encoding="utf-8"?>
<ds:datastoreItem xmlns:ds="http://schemas.openxmlformats.org/officeDocument/2006/customXml" ds:itemID="{7C010CDF-FBE9-4D79-B365-42AA479C1489}"/>
</file>

<file path=customXml/itemProps3.xml><?xml version="1.0" encoding="utf-8"?>
<ds:datastoreItem xmlns:ds="http://schemas.openxmlformats.org/officeDocument/2006/customXml" ds:itemID="{58872A7D-678B-4AD4-91EF-99FF31493A28}"/>
</file>

<file path=customXml/itemProps4.xml><?xml version="1.0" encoding="utf-8"?>
<ds:datastoreItem xmlns:ds="http://schemas.openxmlformats.org/officeDocument/2006/customXml" ds:itemID="{5C159A2C-8B04-494C-B0CF-8EAC3621FACC}"/>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2020-01-21T11:41:00Z</cp:lastPrinted>
  <dcterms:created xsi:type="dcterms:W3CDTF">2020-01-22T13:54:00Z</dcterms:created>
  <dcterms:modified xsi:type="dcterms:W3CDTF">2020-01-22T13:54:00Z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