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95" w:rsidRPr="00211B99" w:rsidRDefault="00043A95" w:rsidP="00211B99">
      <w:pPr>
        <w:spacing w:after="0" w:line="360" w:lineRule="auto"/>
        <w:jc w:val="center"/>
        <w:rPr>
          <w:rFonts w:ascii="Arial" w:hAnsi="Arial" w:cs="Arial"/>
          <w:sz w:val="24"/>
          <w:szCs w:val="24"/>
        </w:rPr>
      </w:pPr>
      <w:bookmarkStart w:id="0" w:name="_GoBack"/>
      <w:bookmarkEnd w:id="0"/>
      <w:r w:rsidRPr="00211B99">
        <w:rPr>
          <w:rFonts w:ascii="Arial" w:hAnsi="Arial" w:cs="Arial"/>
          <w:b/>
          <w:sz w:val="24"/>
          <w:szCs w:val="24"/>
        </w:rPr>
        <w:t>REPUBLIC OF NAMIBIA</w:t>
      </w:r>
    </w:p>
    <w:p w:rsidR="00043A95" w:rsidRPr="00211B99" w:rsidRDefault="00043A95" w:rsidP="00211B99">
      <w:pPr>
        <w:spacing w:after="0" w:line="360" w:lineRule="auto"/>
        <w:jc w:val="center"/>
        <w:rPr>
          <w:rFonts w:ascii="Arial" w:hAnsi="Arial" w:cs="Arial"/>
          <w:sz w:val="24"/>
          <w:szCs w:val="24"/>
        </w:rPr>
      </w:pPr>
      <w:r w:rsidRPr="00211B99">
        <w:rPr>
          <w:rFonts w:ascii="Arial" w:eastAsia="Calibri" w:hAnsi="Arial" w:cs="Arial"/>
          <w:b/>
          <w:noProof/>
          <w:sz w:val="24"/>
          <w:szCs w:val="24"/>
          <w:lang w:eastAsia="en-ZA"/>
        </w:rPr>
        <w:drawing>
          <wp:inline distT="0" distB="0" distL="0" distR="0" wp14:anchorId="4C76A27B" wp14:editId="7E44378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56183"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1323975"/>
                    </a:xfrm>
                    <a:prstGeom prst="rect">
                      <a:avLst/>
                    </a:prstGeom>
                    <a:noFill/>
                    <a:ln>
                      <a:noFill/>
                    </a:ln>
                  </pic:spPr>
                </pic:pic>
              </a:graphicData>
            </a:graphic>
          </wp:inline>
        </w:drawing>
      </w:r>
    </w:p>
    <w:p w:rsidR="00043A95" w:rsidRPr="00211B99" w:rsidRDefault="00043A95" w:rsidP="00211B99">
      <w:pPr>
        <w:spacing w:after="0" w:line="360" w:lineRule="auto"/>
        <w:jc w:val="center"/>
        <w:rPr>
          <w:rFonts w:ascii="Arial" w:hAnsi="Arial" w:cs="Arial"/>
          <w:b/>
          <w:sz w:val="24"/>
          <w:szCs w:val="24"/>
        </w:rPr>
      </w:pPr>
      <w:r w:rsidRPr="00211B99">
        <w:rPr>
          <w:rFonts w:ascii="Arial" w:hAnsi="Arial" w:cs="Arial"/>
          <w:b/>
          <w:sz w:val="24"/>
          <w:szCs w:val="24"/>
        </w:rPr>
        <w:t>HIGH COURT OF NAMIBIA NORTHERN LOCAL DIVISION, OSHAKATI</w:t>
      </w:r>
    </w:p>
    <w:p w:rsidR="00043A95" w:rsidRPr="00211B99" w:rsidRDefault="00CF4FFD" w:rsidP="00211B99">
      <w:pPr>
        <w:spacing w:after="0" w:line="360" w:lineRule="auto"/>
        <w:jc w:val="center"/>
        <w:rPr>
          <w:rFonts w:ascii="Arial" w:hAnsi="Arial" w:cs="Arial"/>
          <w:b/>
          <w:sz w:val="24"/>
          <w:szCs w:val="24"/>
          <w:lang w:val="en-US"/>
        </w:rPr>
      </w:pPr>
      <w:r w:rsidRPr="00211B99">
        <w:rPr>
          <w:rFonts w:ascii="Arial" w:hAnsi="Arial" w:cs="Arial"/>
          <w:b/>
          <w:sz w:val="24"/>
          <w:szCs w:val="24"/>
          <w:lang w:val="en-US"/>
        </w:rPr>
        <w:t>REASONS</w:t>
      </w:r>
    </w:p>
    <w:p w:rsidR="00043A95" w:rsidRPr="00211B99" w:rsidRDefault="00043A95" w:rsidP="00211B99">
      <w:pPr>
        <w:spacing w:after="0" w:line="360" w:lineRule="auto"/>
        <w:jc w:val="center"/>
        <w:rPr>
          <w:rFonts w:ascii="Arial" w:hAnsi="Arial" w:cs="Arial"/>
          <w:b/>
          <w:sz w:val="24"/>
          <w:szCs w:val="24"/>
        </w:rPr>
      </w:pPr>
    </w:p>
    <w:p w:rsidR="00043A95" w:rsidRPr="00211B99" w:rsidRDefault="00043A95" w:rsidP="00211B99">
      <w:pPr>
        <w:spacing w:after="0" w:line="360" w:lineRule="auto"/>
        <w:jc w:val="right"/>
        <w:rPr>
          <w:rFonts w:ascii="Arial" w:hAnsi="Arial" w:cs="Arial"/>
          <w:sz w:val="24"/>
          <w:szCs w:val="24"/>
          <w:lang w:val="en-US"/>
        </w:rPr>
      </w:pPr>
      <w:r w:rsidRPr="00211B99">
        <w:rPr>
          <w:rFonts w:ascii="Arial" w:hAnsi="Arial" w:cs="Arial"/>
          <w:sz w:val="24"/>
          <w:szCs w:val="24"/>
        </w:rPr>
        <w:t>Case no: HC-NLD-CRI-APP-CAL-2020/000</w:t>
      </w:r>
      <w:r w:rsidR="00732ACB" w:rsidRPr="00211B99">
        <w:rPr>
          <w:rFonts w:ascii="Arial" w:hAnsi="Arial" w:cs="Arial"/>
          <w:sz w:val="24"/>
          <w:szCs w:val="24"/>
          <w:lang w:val="en-US"/>
        </w:rPr>
        <w:t>57</w:t>
      </w:r>
    </w:p>
    <w:p w:rsidR="00043A95" w:rsidRPr="00211B99" w:rsidRDefault="00043A95" w:rsidP="00211B99">
      <w:pPr>
        <w:spacing w:after="0" w:line="360" w:lineRule="auto"/>
        <w:jc w:val="both"/>
        <w:rPr>
          <w:rFonts w:ascii="Arial" w:hAnsi="Arial" w:cs="Arial"/>
          <w:b/>
          <w:sz w:val="24"/>
          <w:szCs w:val="24"/>
        </w:rPr>
      </w:pPr>
    </w:p>
    <w:p w:rsidR="00043A95" w:rsidRPr="00211B99" w:rsidRDefault="00043A95" w:rsidP="00211B99">
      <w:pPr>
        <w:spacing w:after="0" w:line="360" w:lineRule="auto"/>
        <w:jc w:val="both"/>
        <w:rPr>
          <w:rFonts w:ascii="Arial" w:hAnsi="Arial" w:cs="Arial"/>
          <w:sz w:val="24"/>
          <w:szCs w:val="24"/>
        </w:rPr>
      </w:pPr>
      <w:r w:rsidRPr="00211B99">
        <w:rPr>
          <w:rFonts w:ascii="Arial" w:hAnsi="Arial" w:cs="Arial"/>
          <w:sz w:val="24"/>
          <w:szCs w:val="24"/>
        </w:rPr>
        <w:t>In the matter between:</w:t>
      </w:r>
    </w:p>
    <w:p w:rsidR="00043A95" w:rsidRPr="00211B99" w:rsidRDefault="00043A95" w:rsidP="00211B99">
      <w:pPr>
        <w:spacing w:after="0" w:line="360" w:lineRule="auto"/>
        <w:jc w:val="both"/>
        <w:rPr>
          <w:rFonts w:ascii="Arial" w:hAnsi="Arial" w:cs="Arial"/>
          <w:sz w:val="24"/>
          <w:szCs w:val="24"/>
        </w:rPr>
      </w:pPr>
    </w:p>
    <w:p w:rsidR="00043A95" w:rsidRDefault="00AF5DF2" w:rsidP="00211B99">
      <w:pPr>
        <w:spacing w:after="0" w:line="360" w:lineRule="auto"/>
        <w:jc w:val="both"/>
        <w:rPr>
          <w:rFonts w:ascii="Arial" w:hAnsi="Arial" w:cs="Arial"/>
          <w:b/>
          <w:sz w:val="24"/>
          <w:szCs w:val="24"/>
        </w:rPr>
      </w:pPr>
      <w:r>
        <w:rPr>
          <w:rFonts w:ascii="Arial" w:hAnsi="Arial" w:cs="Arial"/>
          <w:b/>
          <w:sz w:val="24"/>
          <w:szCs w:val="24"/>
          <w:lang w:val="en-US"/>
        </w:rPr>
        <w:t>MANZEY</w:t>
      </w:r>
      <w:r w:rsidR="00613B31" w:rsidRPr="00211B99">
        <w:rPr>
          <w:rFonts w:ascii="Arial" w:hAnsi="Arial" w:cs="Arial"/>
          <w:b/>
          <w:sz w:val="24"/>
          <w:szCs w:val="24"/>
          <w:lang w:val="en-US"/>
        </w:rPr>
        <w:t>E BENJAMIN</w:t>
      </w:r>
      <w:r w:rsidR="00043A95" w:rsidRPr="00211B99">
        <w:rPr>
          <w:rFonts w:ascii="Arial" w:hAnsi="Arial" w:cs="Arial"/>
          <w:b/>
          <w:sz w:val="24"/>
          <w:szCs w:val="24"/>
        </w:rPr>
        <w:tab/>
      </w:r>
      <w:r w:rsidR="00043A95" w:rsidRPr="00211B99">
        <w:rPr>
          <w:rFonts w:ascii="Arial" w:hAnsi="Arial" w:cs="Arial"/>
          <w:b/>
          <w:sz w:val="24"/>
          <w:szCs w:val="24"/>
        </w:rPr>
        <w:tab/>
      </w:r>
      <w:r w:rsidR="00043A95" w:rsidRPr="00211B99">
        <w:rPr>
          <w:rFonts w:ascii="Arial" w:hAnsi="Arial" w:cs="Arial"/>
          <w:b/>
          <w:sz w:val="24"/>
          <w:szCs w:val="24"/>
        </w:rPr>
        <w:tab/>
        <w:t xml:space="preserve">                </w:t>
      </w:r>
      <w:r w:rsidR="006B5D5A" w:rsidRPr="00211B99">
        <w:rPr>
          <w:rFonts w:ascii="Arial" w:hAnsi="Arial" w:cs="Arial"/>
          <w:b/>
          <w:sz w:val="24"/>
          <w:szCs w:val="24"/>
        </w:rPr>
        <w:tab/>
      </w:r>
      <w:r w:rsidR="00043A95" w:rsidRPr="00211B99">
        <w:rPr>
          <w:rFonts w:ascii="Arial" w:hAnsi="Arial" w:cs="Arial"/>
          <w:b/>
          <w:sz w:val="24"/>
          <w:szCs w:val="24"/>
        </w:rPr>
        <w:tab/>
      </w:r>
      <w:r w:rsidR="00043A95" w:rsidRPr="00211B99">
        <w:rPr>
          <w:rFonts w:ascii="Arial" w:hAnsi="Arial" w:cs="Arial"/>
          <w:b/>
          <w:sz w:val="24"/>
          <w:szCs w:val="24"/>
        </w:rPr>
        <w:tab/>
      </w:r>
      <w:r w:rsidR="006B5D5A" w:rsidRPr="00211B99">
        <w:rPr>
          <w:rFonts w:ascii="Arial" w:hAnsi="Arial" w:cs="Arial"/>
          <w:b/>
          <w:sz w:val="24"/>
          <w:szCs w:val="24"/>
        </w:rPr>
        <w:t xml:space="preserve">     </w:t>
      </w:r>
      <w:r w:rsidR="00043A95" w:rsidRPr="00211B99">
        <w:rPr>
          <w:rFonts w:ascii="Arial" w:hAnsi="Arial" w:cs="Arial"/>
          <w:b/>
          <w:sz w:val="24"/>
          <w:szCs w:val="24"/>
        </w:rPr>
        <w:t>APPELLANT</w:t>
      </w:r>
    </w:p>
    <w:p w:rsidR="00211B99" w:rsidRPr="00211B99" w:rsidRDefault="00211B99" w:rsidP="00211B99">
      <w:pPr>
        <w:spacing w:after="0" w:line="360" w:lineRule="auto"/>
        <w:jc w:val="both"/>
        <w:rPr>
          <w:rFonts w:ascii="Arial" w:hAnsi="Arial" w:cs="Arial"/>
          <w:b/>
          <w:sz w:val="24"/>
          <w:szCs w:val="24"/>
        </w:rPr>
      </w:pPr>
    </w:p>
    <w:p w:rsidR="00043A95" w:rsidRDefault="00211B99" w:rsidP="00211B99">
      <w:pPr>
        <w:spacing w:after="0" w:line="360" w:lineRule="auto"/>
        <w:jc w:val="both"/>
        <w:rPr>
          <w:rFonts w:ascii="Arial" w:hAnsi="Arial" w:cs="Arial"/>
          <w:sz w:val="24"/>
          <w:szCs w:val="24"/>
        </w:rPr>
      </w:pPr>
      <w:r w:rsidRPr="00211B99">
        <w:rPr>
          <w:rFonts w:ascii="Arial" w:hAnsi="Arial" w:cs="Arial"/>
          <w:sz w:val="24"/>
          <w:szCs w:val="24"/>
        </w:rPr>
        <w:t>V</w:t>
      </w:r>
    </w:p>
    <w:p w:rsidR="00211B99" w:rsidRPr="00211B99" w:rsidRDefault="00211B99" w:rsidP="00211B99">
      <w:pPr>
        <w:spacing w:after="0" w:line="360" w:lineRule="auto"/>
        <w:jc w:val="both"/>
        <w:rPr>
          <w:rFonts w:ascii="Arial" w:hAnsi="Arial" w:cs="Arial"/>
          <w:sz w:val="24"/>
          <w:szCs w:val="24"/>
        </w:rPr>
      </w:pPr>
    </w:p>
    <w:p w:rsidR="00043A95" w:rsidRPr="00211B99" w:rsidRDefault="00043A95" w:rsidP="00211B99">
      <w:pPr>
        <w:spacing w:after="0" w:line="360" w:lineRule="auto"/>
        <w:jc w:val="both"/>
        <w:rPr>
          <w:rFonts w:ascii="Arial" w:hAnsi="Arial" w:cs="Arial"/>
          <w:b/>
          <w:sz w:val="24"/>
          <w:szCs w:val="24"/>
        </w:rPr>
      </w:pPr>
      <w:r w:rsidRPr="00211B99">
        <w:rPr>
          <w:rFonts w:ascii="Arial" w:hAnsi="Arial" w:cs="Arial"/>
          <w:b/>
          <w:sz w:val="24"/>
          <w:szCs w:val="24"/>
        </w:rPr>
        <w:t>THE STATE</w:t>
      </w:r>
      <w:r w:rsidRPr="00211B99">
        <w:rPr>
          <w:rFonts w:ascii="Arial" w:hAnsi="Arial" w:cs="Arial"/>
          <w:b/>
          <w:sz w:val="24"/>
          <w:szCs w:val="24"/>
        </w:rPr>
        <w:tab/>
      </w:r>
      <w:r w:rsidRPr="00211B99">
        <w:rPr>
          <w:rFonts w:ascii="Arial" w:hAnsi="Arial" w:cs="Arial"/>
          <w:b/>
          <w:sz w:val="24"/>
          <w:szCs w:val="24"/>
        </w:rPr>
        <w:tab/>
      </w:r>
      <w:r w:rsidRPr="00211B99">
        <w:rPr>
          <w:rFonts w:ascii="Arial" w:hAnsi="Arial" w:cs="Arial"/>
          <w:b/>
          <w:sz w:val="24"/>
          <w:szCs w:val="24"/>
        </w:rPr>
        <w:tab/>
      </w:r>
      <w:r w:rsidRPr="00211B99">
        <w:rPr>
          <w:rFonts w:ascii="Arial" w:hAnsi="Arial" w:cs="Arial"/>
          <w:b/>
          <w:sz w:val="24"/>
          <w:szCs w:val="24"/>
        </w:rPr>
        <w:tab/>
      </w:r>
      <w:r w:rsidRPr="00211B99">
        <w:rPr>
          <w:rFonts w:ascii="Arial" w:hAnsi="Arial" w:cs="Arial"/>
          <w:b/>
          <w:sz w:val="24"/>
          <w:szCs w:val="24"/>
        </w:rPr>
        <w:tab/>
      </w:r>
      <w:r w:rsidRPr="00211B99">
        <w:rPr>
          <w:rFonts w:ascii="Arial" w:hAnsi="Arial" w:cs="Arial"/>
          <w:b/>
          <w:sz w:val="24"/>
          <w:szCs w:val="24"/>
        </w:rPr>
        <w:tab/>
      </w:r>
      <w:r w:rsidRPr="00211B99">
        <w:rPr>
          <w:rFonts w:ascii="Arial" w:hAnsi="Arial" w:cs="Arial"/>
          <w:b/>
          <w:sz w:val="24"/>
          <w:szCs w:val="24"/>
        </w:rPr>
        <w:tab/>
        <w:t xml:space="preserve"> </w:t>
      </w:r>
      <w:r w:rsidR="006B5D5A" w:rsidRPr="00211B99">
        <w:rPr>
          <w:rFonts w:ascii="Arial" w:hAnsi="Arial" w:cs="Arial"/>
          <w:b/>
          <w:sz w:val="24"/>
          <w:szCs w:val="24"/>
        </w:rPr>
        <w:tab/>
      </w:r>
      <w:r w:rsidRPr="00211B99">
        <w:rPr>
          <w:rFonts w:ascii="Arial" w:hAnsi="Arial" w:cs="Arial"/>
          <w:b/>
          <w:sz w:val="24"/>
          <w:szCs w:val="24"/>
        </w:rPr>
        <w:tab/>
      </w:r>
      <w:r w:rsidR="006B5D5A" w:rsidRPr="00211B99">
        <w:rPr>
          <w:rFonts w:ascii="Arial" w:hAnsi="Arial" w:cs="Arial"/>
          <w:b/>
          <w:sz w:val="24"/>
          <w:szCs w:val="24"/>
        </w:rPr>
        <w:t xml:space="preserve"> </w:t>
      </w:r>
      <w:r w:rsidRPr="00211B99">
        <w:rPr>
          <w:rFonts w:ascii="Arial" w:hAnsi="Arial" w:cs="Arial"/>
          <w:b/>
          <w:sz w:val="24"/>
          <w:szCs w:val="24"/>
        </w:rPr>
        <w:t xml:space="preserve"> RESPONDENT</w:t>
      </w:r>
    </w:p>
    <w:p w:rsidR="003D01B9" w:rsidRPr="00211B99" w:rsidRDefault="003D01B9" w:rsidP="00211B99">
      <w:pPr>
        <w:spacing w:after="0" w:line="360" w:lineRule="auto"/>
        <w:jc w:val="both"/>
        <w:rPr>
          <w:rFonts w:ascii="Arial" w:hAnsi="Arial" w:cs="Arial"/>
          <w:b/>
          <w:sz w:val="24"/>
          <w:szCs w:val="24"/>
        </w:rPr>
      </w:pPr>
    </w:p>
    <w:p w:rsidR="00043A95" w:rsidRPr="00211B99" w:rsidRDefault="00043A95" w:rsidP="00211B99">
      <w:pPr>
        <w:spacing w:after="0" w:line="360" w:lineRule="auto"/>
        <w:jc w:val="both"/>
        <w:rPr>
          <w:rFonts w:ascii="Arial" w:hAnsi="Arial" w:cs="Arial"/>
          <w:sz w:val="24"/>
          <w:szCs w:val="24"/>
        </w:rPr>
      </w:pPr>
      <w:r w:rsidRPr="00211B99">
        <w:rPr>
          <w:rFonts w:ascii="Arial" w:hAnsi="Arial" w:cs="Arial"/>
          <w:b/>
          <w:sz w:val="24"/>
          <w:szCs w:val="24"/>
        </w:rPr>
        <w:t xml:space="preserve">Neutral citation:   </w:t>
      </w:r>
      <w:r w:rsidR="00732ACB" w:rsidRPr="00211B99">
        <w:rPr>
          <w:rFonts w:ascii="Arial" w:hAnsi="Arial" w:cs="Arial"/>
          <w:i/>
          <w:sz w:val="24"/>
          <w:szCs w:val="24"/>
          <w:lang w:val="en-US"/>
        </w:rPr>
        <w:t>Benjamin</w:t>
      </w:r>
      <w:r w:rsidRPr="00211B99">
        <w:rPr>
          <w:rFonts w:ascii="Arial" w:hAnsi="Arial" w:cs="Arial"/>
          <w:i/>
          <w:sz w:val="24"/>
          <w:szCs w:val="24"/>
        </w:rPr>
        <w:t xml:space="preserve"> v </w:t>
      </w:r>
      <w:r w:rsidR="00F8515E" w:rsidRPr="00211B99">
        <w:rPr>
          <w:rFonts w:ascii="Arial" w:hAnsi="Arial" w:cs="Arial"/>
          <w:i/>
          <w:sz w:val="24"/>
          <w:szCs w:val="24"/>
        </w:rPr>
        <w:t>S</w:t>
      </w:r>
      <w:r w:rsidRPr="00211B99">
        <w:rPr>
          <w:rFonts w:ascii="Arial" w:hAnsi="Arial" w:cs="Arial"/>
          <w:i/>
          <w:sz w:val="24"/>
          <w:szCs w:val="24"/>
        </w:rPr>
        <w:t xml:space="preserve"> </w:t>
      </w:r>
      <w:r w:rsidRPr="00211B99">
        <w:rPr>
          <w:rFonts w:ascii="Arial" w:hAnsi="Arial" w:cs="Arial"/>
          <w:sz w:val="24"/>
          <w:szCs w:val="24"/>
        </w:rPr>
        <w:t>(HC-NLD-CRI-APP-CAL-2020/000</w:t>
      </w:r>
      <w:r w:rsidR="00732ACB" w:rsidRPr="00211B99">
        <w:rPr>
          <w:rFonts w:ascii="Arial" w:hAnsi="Arial" w:cs="Arial"/>
          <w:sz w:val="24"/>
          <w:szCs w:val="24"/>
          <w:lang w:val="en-US"/>
        </w:rPr>
        <w:t>57</w:t>
      </w:r>
      <w:r w:rsidR="005834E5" w:rsidRPr="00211B99">
        <w:rPr>
          <w:rFonts w:ascii="Arial" w:hAnsi="Arial" w:cs="Arial"/>
          <w:sz w:val="24"/>
          <w:szCs w:val="24"/>
        </w:rPr>
        <w:t>) [2021</w:t>
      </w:r>
      <w:r w:rsidRPr="00211B99">
        <w:rPr>
          <w:rFonts w:ascii="Arial" w:hAnsi="Arial" w:cs="Arial"/>
          <w:sz w:val="24"/>
          <w:szCs w:val="24"/>
        </w:rPr>
        <w:t>] NAHCNLD</w:t>
      </w:r>
      <w:r w:rsidR="005834E5" w:rsidRPr="00211B99">
        <w:rPr>
          <w:rFonts w:ascii="Arial" w:hAnsi="Arial" w:cs="Arial"/>
          <w:sz w:val="24"/>
          <w:szCs w:val="24"/>
        </w:rPr>
        <w:t xml:space="preserve"> 12</w:t>
      </w:r>
      <w:r w:rsidR="00CF4FFD" w:rsidRPr="00211B99">
        <w:rPr>
          <w:rFonts w:ascii="Arial" w:hAnsi="Arial" w:cs="Arial"/>
          <w:sz w:val="24"/>
          <w:szCs w:val="24"/>
          <w:lang w:val="en-US"/>
        </w:rPr>
        <w:t xml:space="preserve"> </w:t>
      </w:r>
      <w:r w:rsidRPr="00211B99">
        <w:rPr>
          <w:rFonts w:ascii="Arial" w:hAnsi="Arial" w:cs="Arial"/>
          <w:sz w:val="24"/>
          <w:szCs w:val="24"/>
        </w:rPr>
        <w:t>(</w:t>
      </w:r>
      <w:r w:rsidR="00CF4FFD" w:rsidRPr="00211B99">
        <w:rPr>
          <w:rFonts w:ascii="Arial" w:hAnsi="Arial" w:cs="Arial"/>
          <w:sz w:val="24"/>
          <w:szCs w:val="24"/>
          <w:lang w:val="en-US"/>
        </w:rPr>
        <w:t>8</w:t>
      </w:r>
      <w:r w:rsidR="00732ACB" w:rsidRPr="00211B99">
        <w:rPr>
          <w:rFonts w:ascii="Arial" w:hAnsi="Arial" w:cs="Arial"/>
          <w:sz w:val="24"/>
          <w:szCs w:val="24"/>
          <w:lang w:val="en-US"/>
        </w:rPr>
        <w:t xml:space="preserve"> February</w:t>
      </w:r>
      <w:r w:rsidRPr="00211B99">
        <w:rPr>
          <w:rFonts w:ascii="Arial" w:hAnsi="Arial" w:cs="Arial"/>
          <w:sz w:val="24"/>
          <w:szCs w:val="24"/>
        </w:rPr>
        <w:t xml:space="preserve"> 202</w:t>
      </w:r>
      <w:r w:rsidR="00732ACB" w:rsidRPr="00211B99">
        <w:rPr>
          <w:rFonts w:ascii="Arial" w:hAnsi="Arial" w:cs="Arial"/>
          <w:sz w:val="24"/>
          <w:szCs w:val="24"/>
          <w:lang w:val="en-US"/>
        </w:rPr>
        <w:t>1</w:t>
      </w:r>
      <w:r w:rsidRPr="00211B99">
        <w:rPr>
          <w:rFonts w:ascii="Arial" w:hAnsi="Arial" w:cs="Arial"/>
          <w:sz w:val="24"/>
          <w:szCs w:val="24"/>
        </w:rPr>
        <w:t>)</w:t>
      </w:r>
    </w:p>
    <w:p w:rsidR="00211B99" w:rsidRDefault="00211B99" w:rsidP="00211B99">
      <w:pPr>
        <w:spacing w:after="0" w:line="360" w:lineRule="auto"/>
        <w:jc w:val="both"/>
        <w:rPr>
          <w:rFonts w:ascii="Arial" w:hAnsi="Arial" w:cs="Arial"/>
          <w:b/>
          <w:sz w:val="24"/>
          <w:szCs w:val="24"/>
        </w:rPr>
      </w:pPr>
    </w:p>
    <w:p w:rsidR="00043A95" w:rsidRPr="00211B99" w:rsidRDefault="00043A95" w:rsidP="00211B99">
      <w:pPr>
        <w:spacing w:after="0" w:line="360" w:lineRule="auto"/>
        <w:jc w:val="both"/>
        <w:rPr>
          <w:rFonts w:ascii="Arial" w:hAnsi="Arial" w:cs="Arial"/>
          <w:sz w:val="24"/>
          <w:szCs w:val="24"/>
        </w:rPr>
      </w:pPr>
      <w:r w:rsidRPr="00211B99">
        <w:rPr>
          <w:rFonts w:ascii="Arial" w:hAnsi="Arial" w:cs="Arial"/>
          <w:b/>
          <w:sz w:val="24"/>
          <w:szCs w:val="24"/>
        </w:rPr>
        <w:t>Coram:</w:t>
      </w:r>
      <w:r w:rsidRPr="00211B99">
        <w:rPr>
          <w:rFonts w:ascii="Arial" w:hAnsi="Arial" w:cs="Arial"/>
          <w:sz w:val="24"/>
          <w:szCs w:val="24"/>
        </w:rPr>
        <w:tab/>
      </w:r>
      <w:r w:rsidR="00211B99">
        <w:rPr>
          <w:rFonts w:ascii="Arial" w:hAnsi="Arial" w:cs="Arial"/>
          <w:sz w:val="24"/>
          <w:szCs w:val="24"/>
        </w:rPr>
        <w:tab/>
      </w:r>
      <w:r w:rsidR="00732ACB" w:rsidRPr="00211B99">
        <w:rPr>
          <w:rFonts w:ascii="Arial" w:hAnsi="Arial" w:cs="Arial"/>
          <w:sz w:val="24"/>
          <w:szCs w:val="24"/>
          <w:lang w:val="en-US"/>
        </w:rPr>
        <w:t>SALIONGA</w:t>
      </w:r>
      <w:r w:rsidRPr="00211B99">
        <w:rPr>
          <w:rFonts w:ascii="Arial" w:hAnsi="Arial" w:cs="Arial"/>
          <w:sz w:val="24"/>
          <w:szCs w:val="24"/>
        </w:rPr>
        <w:t xml:space="preserve"> J and SMALL AJ</w:t>
      </w:r>
    </w:p>
    <w:p w:rsidR="00043A95" w:rsidRPr="00211B99" w:rsidRDefault="00043A95" w:rsidP="00211B99">
      <w:pPr>
        <w:spacing w:after="0" w:line="360" w:lineRule="auto"/>
        <w:jc w:val="both"/>
        <w:rPr>
          <w:rFonts w:ascii="Arial" w:hAnsi="Arial" w:cs="Arial"/>
          <w:b/>
          <w:sz w:val="24"/>
          <w:szCs w:val="24"/>
        </w:rPr>
      </w:pPr>
      <w:r w:rsidRPr="00211B99">
        <w:rPr>
          <w:rFonts w:ascii="Arial" w:hAnsi="Arial" w:cs="Arial"/>
          <w:b/>
          <w:sz w:val="24"/>
          <w:szCs w:val="24"/>
        </w:rPr>
        <w:t>Heard:</w:t>
      </w:r>
      <w:r w:rsidRPr="00211B99">
        <w:rPr>
          <w:rFonts w:ascii="Arial" w:hAnsi="Arial" w:cs="Arial"/>
          <w:b/>
          <w:sz w:val="24"/>
          <w:szCs w:val="24"/>
        </w:rPr>
        <w:tab/>
      </w:r>
      <w:r w:rsidR="00211B99">
        <w:rPr>
          <w:rFonts w:ascii="Arial" w:hAnsi="Arial" w:cs="Arial"/>
          <w:b/>
          <w:sz w:val="24"/>
          <w:szCs w:val="24"/>
        </w:rPr>
        <w:tab/>
      </w:r>
      <w:r w:rsidR="00CF4FFD" w:rsidRPr="00211B99">
        <w:rPr>
          <w:rFonts w:ascii="Arial" w:hAnsi="Arial" w:cs="Arial"/>
          <w:b/>
          <w:sz w:val="24"/>
          <w:szCs w:val="24"/>
          <w:lang w:val="en-US"/>
        </w:rPr>
        <w:t>8</w:t>
      </w:r>
      <w:r w:rsidR="00732ACB" w:rsidRPr="00211B99">
        <w:rPr>
          <w:rFonts w:ascii="Arial" w:hAnsi="Arial" w:cs="Arial"/>
          <w:b/>
          <w:sz w:val="24"/>
          <w:szCs w:val="24"/>
          <w:lang w:val="en-US"/>
        </w:rPr>
        <w:t xml:space="preserve"> </w:t>
      </w:r>
      <w:r w:rsidR="00211B99" w:rsidRPr="00211B99">
        <w:rPr>
          <w:rFonts w:ascii="Arial" w:hAnsi="Arial" w:cs="Arial"/>
          <w:b/>
          <w:sz w:val="24"/>
          <w:szCs w:val="24"/>
          <w:lang w:val="en-US"/>
        </w:rPr>
        <w:t xml:space="preserve">December </w:t>
      </w:r>
      <w:r w:rsidRPr="00211B99">
        <w:rPr>
          <w:rFonts w:ascii="Arial" w:hAnsi="Arial" w:cs="Arial"/>
          <w:b/>
          <w:sz w:val="24"/>
          <w:szCs w:val="24"/>
        </w:rPr>
        <w:t>2020</w:t>
      </w:r>
      <w:r w:rsidR="00BD1853" w:rsidRPr="00211B99">
        <w:rPr>
          <w:rFonts w:ascii="Arial" w:hAnsi="Arial" w:cs="Arial"/>
          <w:b/>
          <w:sz w:val="24"/>
          <w:szCs w:val="24"/>
        </w:rPr>
        <w:t xml:space="preserve"> </w:t>
      </w:r>
    </w:p>
    <w:p w:rsidR="00043A95" w:rsidRPr="00211B99" w:rsidRDefault="00043A95" w:rsidP="00211B99">
      <w:pPr>
        <w:spacing w:after="0" w:line="360" w:lineRule="auto"/>
        <w:jc w:val="both"/>
        <w:rPr>
          <w:rFonts w:ascii="Arial" w:hAnsi="Arial" w:cs="Arial"/>
          <w:b/>
          <w:sz w:val="24"/>
          <w:szCs w:val="24"/>
          <w:lang w:val="en-US"/>
        </w:rPr>
      </w:pPr>
      <w:r w:rsidRPr="00211B99">
        <w:rPr>
          <w:rFonts w:ascii="Arial" w:hAnsi="Arial" w:cs="Arial"/>
          <w:b/>
          <w:sz w:val="24"/>
          <w:szCs w:val="24"/>
        </w:rPr>
        <w:t xml:space="preserve">Delivered: </w:t>
      </w:r>
      <w:r w:rsidRPr="00211B99">
        <w:rPr>
          <w:rFonts w:ascii="Arial" w:hAnsi="Arial" w:cs="Arial"/>
          <w:b/>
          <w:sz w:val="24"/>
          <w:szCs w:val="24"/>
        </w:rPr>
        <w:tab/>
      </w:r>
      <w:r w:rsidR="00211B99">
        <w:rPr>
          <w:rFonts w:ascii="Arial" w:hAnsi="Arial" w:cs="Arial"/>
          <w:b/>
          <w:sz w:val="24"/>
          <w:szCs w:val="24"/>
        </w:rPr>
        <w:tab/>
      </w:r>
      <w:r w:rsidR="00CF4FFD" w:rsidRPr="00211B99">
        <w:rPr>
          <w:rFonts w:ascii="Arial" w:hAnsi="Arial" w:cs="Arial"/>
          <w:b/>
          <w:sz w:val="24"/>
          <w:szCs w:val="24"/>
          <w:lang w:val="en-US"/>
        </w:rPr>
        <w:t>9 December</w:t>
      </w:r>
      <w:r w:rsidRPr="00211B99">
        <w:rPr>
          <w:rFonts w:ascii="Arial" w:hAnsi="Arial" w:cs="Arial"/>
          <w:b/>
          <w:sz w:val="24"/>
          <w:szCs w:val="24"/>
        </w:rPr>
        <w:t xml:space="preserve"> 202</w:t>
      </w:r>
      <w:r w:rsidR="00CF4FFD" w:rsidRPr="00211B99">
        <w:rPr>
          <w:rFonts w:ascii="Arial" w:hAnsi="Arial" w:cs="Arial"/>
          <w:b/>
          <w:sz w:val="24"/>
          <w:szCs w:val="24"/>
          <w:lang w:val="en-US"/>
        </w:rPr>
        <w:t>0</w:t>
      </w:r>
    </w:p>
    <w:p w:rsidR="00CF4FFD" w:rsidRPr="00211B99" w:rsidRDefault="00CF4FFD" w:rsidP="00211B99">
      <w:pPr>
        <w:spacing w:after="0" w:line="360" w:lineRule="auto"/>
        <w:jc w:val="both"/>
        <w:rPr>
          <w:rFonts w:ascii="Arial" w:hAnsi="Arial" w:cs="Arial"/>
          <w:b/>
          <w:sz w:val="24"/>
          <w:szCs w:val="24"/>
          <w:lang w:val="en-US"/>
        </w:rPr>
      </w:pPr>
      <w:r w:rsidRPr="00211B99">
        <w:rPr>
          <w:rFonts w:ascii="Arial" w:hAnsi="Arial" w:cs="Arial"/>
          <w:b/>
          <w:bCs/>
          <w:sz w:val="24"/>
          <w:szCs w:val="24"/>
          <w:lang w:val="en-US"/>
        </w:rPr>
        <w:t>Date Released</w:t>
      </w:r>
      <w:r w:rsidRPr="00211B99">
        <w:rPr>
          <w:rFonts w:ascii="Arial" w:hAnsi="Arial" w:cs="Arial"/>
          <w:b/>
          <w:sz w:val="24"/>
          <w:szCs w:val="24"/>
          <w:lang w:val="en-US"/>
        </w:rPr>
        <w:t xml:space="preserve">: </w:t>
      </w:r>
      <w:r w:rsidR="00211B99">
        <w:rPr>
          <w:rFonts w:ascii="Arial" w:hAnsi="Arial" w:cs="Arial"/>
          <w:b/>
          <w:sz w:val="24"/>
          <w:szCs w:val="24"/>
          <w:lang w:val="en-US"/>
        </w:rPr>
        <w:tab/>
      </w:r>
      <w:r w:rsidRPr="00211B99">
        <w:rPr>
          <w:rFonts w:ascii="Arial" w:hAnsi="Arial" w:cs="Arial"/>
          <w:b/>
          <w:sz w:val="24"/>
          <w:szCs w:val="24"/>
          <w:lang w:val="en-US"/>
        </w:rPr>
        <w:t>8 February 2021</w:t>
      </w:r>
    </w:p>
    <w:p w:rsidR="005834E5" w:rsidRPr="00211B99" w:rsidRDefault="005834E5" w:rsidP="00211B99">
      <w:pPr>
        <w:spacing w:after="0" w:line="360" w:lineRule="auto"/>
        <w:jc w:val="both"/>
        <w:rPr>
          <w:rFonts w:ascii="Arial" w:hAnsi="Arial" w:cs="Arial"/>
          <w:sz w:val="24"/>
          <w:szCs w:val="24"/>
          <w:lang w:val="en-US"/>
        </w:rPr>
      </w:pPr>
    </w:p>
    <w:p w:rsidR="006A18BA" w:rsidRPr="00211B99" w:rsidRDefault="006A18BA" w:rsidP="00211B99">
      <w:pPr>
        <w:spacing w:after="0" w:line="360" w:lineRule="auto"/>
        <w:jc w:val="both"/>
        <w:rPr>
          <w:rFonts w:ascii="Arial" w:hAnsi="Arial" w:cs="Arial"/>
          <w:sz w:val="24"/>
          <w:szCs w:val="24"/>
          <w:lang w:val="en-US"/>
        </w:rPr>
      </w:pPr>
      <w:r w:rsidRPr="00211B99">
        <w:rPr>
          <w:rFonts w:ascii="Arial" w:hAnsi="Arial" w:cs="Arial"/>
          <w:b/>
          <w:sz w:val="24"/>
          <w:szCs w:val="24"/>
        </w:rPr>
        <w:t>Flynote:</w:t>
      </w:r>
      <w:r w:rsidRPr="00211B99">
        <w:rPr>
          <w:rFonts w:ascii="Arial" w:hAnsi="Arial" w:cs="Arial"/>
          <w:sz w:val="24"/>
          <w:szCs w:val="24"/>
        </w:rPr>
        <w:t xml:space="preserve"> Criminal</w:t>
      </w:r>
      <w:r w:rsidR="006B5D5A" w:rsidRPr="00211B99">
        <w:rPr>
          <w:rFonts w:ascii="Arial" w:hAnsi="Arial" w:cs="Arial"/>
          <w:sz w:val="24"/>
          <w:szCs w:val="24"/>
        </w:rPr>
        <w:t xml:space="preserve"> </w:t>
      </w:r>
      <w:r w:rsidR="00F8515E" w:rsidRPr="00211B99">
        <w:rPr>
          <w:rFonts w:ascii="Arial" w:hAnsi="Arial" w:cs="Arial"/>
          <w:sz w:val="24"/>
          <w:szCs w:val="24"/>
        </w:rPr>
        <w:t>-</w:t>
      </w:r>
      <w:r w:rsidRPr="00211B99">
        <w:rPr>
          <w:rFonts w:ascii="Arial" w:hAnsi="Arial" w:cs="Arial"/>
          <w:sz w:val="24"/>
          <w:szCs w:val="24"/>
        </w:rPr>
        <w:t xml:space="preserve"> Appeal</w:t>
      </w:r>
      <w:r w:rsidR="006B5D5A" w:rsidRPr="00211B99">
        <w:rPr>
          <w:rFonts w:ascii="Arial" w:hAnsi="Arial" w:cs="Arial"/>
          <w:sz w:val="24"/>
          <w:szCs w:val="24"/>
        </w:rPr>
        <w:t xml:space="preserve"> </w:t>
      </w:r>
      <w:r w:rsidR="00F8515E" w:rsidRPr="00211B99">
        <w:rPr>
          <w:rFonts w:ascii="Arial" w:hAnsi="Arial" w:cs="Arial"/>
          <w:sz w:val="24"/>
          <w:szCs w:val="24"/>
        </w:rPr>
        <w:t>-</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The Abuse of Dependence-producing Substances and Rehabilitation Centres Amendment Act 25 of 1987 (OG 5462), being an Act promulgated by the pre-independent South West African/Namibian Legislature, and deemed to have come into force on 1 January 1986, amended the penal provisions and repealed other provisions of the principal Act.  The amending Act did away with the compulsory imposition of imprisonment for all offences.</w:t>
      </w: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lastRenderedPageBreak/>
        <w:t>Criminal</w:t>
      </w:r>
      <w:r w:rsidR="006B5D5A" w:rsidRPr="00211B99">
        <w:rPr>
          <w:rFonts w:ascii="Arial" w:hAnsi="Arial" w:cs="Arial"/>
          <w:sz w:val="24"/>
          <w:szCs w:val="24"/>
        </w:rPr>
        <w:t xml:space="preserve"> -</w:t>
      </w:r>
      <w:r w:rsidRPr="00211B99">
        <w:rPr>
          <w:rFonts w:ascii="Arial" w:hAnsi="Arial" w:cs="Arial"/>
          <w:sz w:val="24"/>
          <w:szCs w:val="24"/>
        </w:rPr>
        <w:t xml:space="preserve">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 xml:space="preserve">Imprisonment is not the only appropriate punishment for corrective and deterrent purposes for contraventions under the Abuse of Dependence-producing Substances and Rehabilitation Centres Act 41 of 1971. </w:t>
      </w:r>
    </w:p>
    <w:p w:rsidR="00211B99" w:rsidRPr="00211B99" w:rsidRDefault="00211B99" w:rsidP="00211B99">
      <w:pPr>
        <w:spacing w:after="0" w:line="360" w:lineRule="auto"/>
        <w:jc w:val="both"/>
        <w:rPr>
          <w:rFonts w:ascii="Arial" w:hAnsi="Arial" w:cs="Arial"/>
          <w:sz w:val="24"/>
          <w:szCs w:val="24"/>
          <w:lang w:val="en-US"/>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t>Criminal</w:t>
      </w:r>
      <w:r w:rsidR="006B5D5A" w:rsidRPr="00211B99">
        <w:rPr>
          <w:rFonts w:ascii="Arial" w:hAnsi="Arial" w:cs="Arial"/>
          <w:sz w:val="24"/>
          <w:szCs w:val="24"/>
        </w:rPr>
        <w:t xml:space="preserve"> -</w:t>
      </w:r>
      <w:r w:rsidRPr="00211B99">
        <w:rPr>
          <w:rFonts w:ascii="Arial" w:hAnsi="Arial" w:cs="Arial"/>
          <w:sz w:val="24"/>
          <w:szCs w:val="24"/>
        </w:rPr>
        <w:t xml:space="preserve">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Imprisonment usually is only justified if the accused needs to be removed from society to protect the public.  An alternative punishment to imprisonment can also serve the nature of the offence and the public's interests. In the interest of the convicted offender, preference must sometimes be given to alternative punishments when imposing a sentence.</w:t>
      </w:r>
    </w:p>
    <w:p w:rsidR="00211B99" w:rsidRPr="00211B99" w:rsidRDefault="00211B99" w:rsidP="00211B99">
      <w:pPr>
        <w:spacing w:after="0" w:line="360" w:lineRule="auto"/>
        <w:jc w:val="both"/>
        <w:rPr>
          <w:rFonts w:ascii="Arial" w:hAnsi="Arial" w:cs="Arial"/>
          <w:sz w:val="24"/>
          <w:szCs w:val="24"/>
          <w:lang w:val="en-US"/>
        </w:rPr>
      </w:pPr>
    </w:p>
    <w:p w:rsidR="006A18BA" w:rsidRPr="00211B99"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t>Criminal-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A Court misdirects itself if the dictates of justice require that it should have regarded certain factors and failed to do so, or that it ought to have assessed the value of these factors differently from what it did. Such a misdirection then entitles an appeal court to consider the sentence afresh.</w:t>
      </w: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t>Criminal</w:t>
      </w:r>
      <w:r w:rsidR="006B5D5A" w:rsidRPr="00211B99">
        <w:rPr>
          <w:rFonts w:ascii="Arial" w:hAnsi="Arial" w:cs="Arial"/>
          <w:sz w:val="24"/>
          <w:szCs w:val="24"/>
        </w:rPr>
        <w:t xml:space="preserve"> -</w:t>
      </w:r>
      <w:r w:rsidRPr="00211B99">
        <w:rPr>
          <w:rFonts w:ascii="Arial" w:hAnsi="Arial" w:cs="Arial"/>
          <w:sz w:val="24"/>
          <w:szCs w:val="24"/>
        </w:rPr>
        <w:t xml:space="preserve">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 xml:space="preserve">Not every misdirection entitles a Court of Appeal to interfere with the sentence. The misdirection must be of such a nature, degree, or seriousness that it shows, directly or by </w:t>
      </w:r>
      <w:r w:rsidR="00211B99" w:rsidRPr="00211B99">
        <w:rPr>
          <w:rFonts w:ascii="Arial" w:hAnsi="Arial" w:cs="Arial"/>
          <w:sz w:val="24"/>
          <w:szCs w:val="24"/>
          <w:lang w:val="en-US"/>
        </w:rPr>
        <w:t>inference that</w:t>
      </w:r>
      <w:r w:rsidRPr="00211B99">
        <w:rPr>
          <w:rFonts w:ascii="Arial" w:hAnsi="Arial" w:cs="Arial"/>
          <w:sz w:val="24"/>
          <w:szCs w:val="24"/>
          <w:lang w:val="en-US"/>
        </w:rPr>
        <w:t xml:space="preserve"> the trial court either did not exercise its discretion at all or exercised it improperly or unreasonably. </w:t>
      </w:r>
    </w:p>
    <w:p w:rsidR="00211B99" w:rsidRPr="00211B99" w:rsidRDefault="00211B99" w:rsidP="00211B99">
      <w:pPr>
        <w:spacing w:after="0" w:line="360" w:lineRule="auto"/>
        <w:jc w:val="both"/>
        <w:rPr>
          <w:rFonts w:ascii="Arial" w:hAnsi="Arial" w:cs="Arial"/>
          <w:sz w:val="24"/>
          <w:szCs w:val="24"/>
          <w:lang w:val="en-US"/>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t>Criminal</w:t>
      </w:r>
      <w:r w:rsidR="006B5D5A" w:rsidRPr="00211B99">
        <w:rPr>
          <w:rFonts w:ascii="Arial" w:hAnsi="Arial" w:cs="Arial"/>
          <w:sz w:val="24"/>
          <w:szCs w:val="24"/>
        </w:rPr>
        <w:t xml:space="preserve"> </w:t>
      </w:r>
      <w:r w:rsidRPr="00211B99">
        <w:rPr>
          <w:rFonts w:ascii="Arial" w:hAnsi="Arial" w:cs="Arial"/>
          <w:sz w:val="24"/>
          <w:szCs w:val="24"/>
        </w:rPr>
        <w:t>-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In this context, misdirection means an error committed by the trial Court to determine or apply the facts for assessing the appropriate sentence. It is not whether the sentence was right or wrong, but whether the Court in imposing it exercised its discretion correctly and judicially.</w:t>
      </w:r>
    </w:p>
    <w:p w:rsidR="00211B99" w:rsidRPr="00211B99" w:rsidRDefault="00211B99" w:rsidP="00211B99">
      <w:pPr>
        <w:spacing w:after="0" w:line="360" w:lineRule="auto"/>
        <w:jc w:val="both"/>
        <w:rPr>
          <w:rFonts w:ascii="Arial" w:hAnsi="Arial" w:cs="Arial"/>
          <w:sz w:val="24"/>
          <w:szCs w:val="24"/>
          <w:lang w:val="en-US"/>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rPr>
        <w:t>Criminal</w:t>
      </w:r>
      <w:r w:rsidR="006B5D5A" w:rsidRPr="00211B99">
        <w:rPr>
          <w:rFonts w:ascii="Arial" w:hAnsi="Arial" w:cs="Arial"/>
          <w:sz w:val="24"/>
          <w:szCs w:val="24"/>
        </w:rPr>
        <w:t xml:space="preserve"> -</w:t>
      </w:r>
      <w:r w:rsidRPr="00211B99">
        <w:rPr>
          <w:rFonts w:ascii="Arial" w:hAnsi="Arial" w:cs="Arial"/>
          <w:sz w:val="24"/>
          <w:szCs w:val="24"/>
        </w:rPr>
        <w:t xml:space="preserve"> Appeal</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S</w:t>
      </w:r>
      <w:r w:rsidRPr="00211B99">
        <w:rPr>
          <w:rFonts w:ascii="Arial" w:hAnsi="Arial" w:cs="Arial"/>
          <w:sz w:val="24"/>
          <w:szCs w:val="24"/>
        </w:rPr>
        <w:t>entence</w:t>
      </w:r>
      <w:r w:rsidR="006B5D5A" w:rsidRPr="00211B99">
        <w:rPr>
          <w:rFonts w:ascii="Arial" w:hAnsi="Arial" w:cs="Arial"/>
          <w:sz w:val="24"/>
          <w:szCs w:val="24"/>
        </w:rPr>
        <w:t xml:space="preserve"> </w:t>
      </w:r>
      <w:r w:rsidRPr="00211B99">
        <w:rPr>
          <w:rFonts w:ascii="Arial" w:hAnsi="Arial" w:cs="Arial"/>
          <w:sz w:val="24"/>
          <w:szCs w:val="24"/>
        </w:rPr>
        <w:t xml:space="preserve">- </w:t>
      </w:r>
      <w:r w:rsidRPr="00211B99">
        <w:rPr>
          <w:rFonts w:ascii="Arial" w:hAnsi="Arial" w:cs="Arial"/>
          <w:sz w:val="24"/>
          <w:szCs w:val="24"/>
          <w:lang w:val="en-US"/>
        </w:rPr>
        <w:t>When it comes to sentencing, courts properly exercising their discretion should be striving to impose an appropriate sentence. In this case, the law provided for an option of a fine. The Appellant has spent almost 17 months in pre-trial custody.  A custodial sentence was not a reasonable and appropriate sentence. Although competent, custodial sentences should always be justified, not only by the commission of the offence but by such other factors that would render it the most appropriate sentence in a particular case.</w:t>
      </w:r>
    </w:p>
    <w:p w:rsidR="00211B99" w:rsidRPr="00211B99" w:rsidRDefault="00211B99" w:rsidP="00211B99">
      <w:pPr>
        <w:spacing w:after="0" w:line="360" w:lineRule="auto"/>
        <w:jc w:val="both"/>
        <w:rPr>
          <w:rFonts w:ascii="Arial" w:hAnsi="Arial" w:cs="Arial"/>
          <w:sz w:val="24"/>
          <w:szCs w:val="24"/>
          <w:lang w:val="en-US"/>
        </w:rPr>
      </w:pPr>
    </w:p>
    <w:p w:rsidR="00043A95" w:rsidRPr="00211B99" w:rsidRDefault="00043A95" w:rsidP="00211B99">
      <w:pPr>
        <w:spacing w:after="0" w:line="360" w:lineRule="auto"/>
        <w:jc w:val="both"/>
        <w:rPr>
          <w:rFonts w:ascii="Arial" w:hAnsi="Arial" w:cs="Arial"/>
          <w:sz w:val="2"/>
          <w:szCs w:val="24"/>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b/>
          <w:sz w:val="24"/>
          <w:szCs w:val="24"/>
        </w:rPr>
        <w:t>Summary:</w:t>
      </w:r>
      <w:r w:rsidRPr="00211B99">
        <w:rPr>
          <w:rFonts w:ascii="Arial" w:hAnsi="Arial" w:cs="Arial"/>
          <w:b/>
          <w:sz w:val="24"/>
          <w:szCs w:val="24"/>
        </w:rPr>
        <w:tab/>
      </w:r>
      <w:bookmarkStart w:id="1" w:name="_Hlk63679323"/>
      <w:r w:rsidRPr="00211B99">
        <w:rPr>
          <w:rFonts w:ascii="Arial" w:hAnsi="Arial" w:cs="Arial"/>
          <w:sz w:val="24"/>
          <w:szCs w:val="24"/>
        </w:rPr>
        <w:t xml:space="preserve"> </w:t>
      </w:r>
      <w:bookmarkEnd w:id="1"/>
      <w:r w:rsidRPr="00211B99">
        <w:rPr>
          <w:rFonts w:ascii="Arial" w:hAnsi="Arial" w:cs="Arial"/>
          <w:sz w:val="24"/>
          <w:szCs w:val="24"/>
        </w:rPr>
        <w:t xml:space="preserve">Appeal against sentence. </w:t>
      </w:r>
      <w:r w:rsidRPr="00211B99">
        <w:rPr>
          <w:rFonts w:ascii="Arial" w:hAnsi="Arial" w:cs="Arial"/>
          <w:sz w:val="24"/>
          <w:szCs w:val="24"/>
          <w:lang w:val="en-US"/>
        </w:rPr>
        <w:t xml:space="preserve">The Appellant was arraigned before the Magistrate’s Court on a charge under the Abuse of Dependence-producing Substances </w:t>
      </w:r>
      <w:r w:rsidRPr="00211B99">
        <w:rPr>
          <w:rFonts w:ascii="Arial" w:hAnsi="Arial" w:cs="Arial"/>
          <w:sz w:val="24"/>
          <w:szCs w:val="24"/>
          <w:lang w:val="en-US"/>
        </w:rPr>
        <w:lastRenderedPageBreak/>
        <w:t xml:space="preserve">and Rehabilitation Centres Act 41 of 1971- Possession of 385 grams of cannabis valued at N$3 850.00. </w:t>
      </w:r>
    </w:p>
    <w:p w:rsidR="00211B99" w:rsidRPr="00211B99" w:rsidRDefault="00211B99" w:rsidP="00211B99">
      <w:pPr>
        <w:spacing w:after="0" w:line="360" w:lineRule="auto"/>
        <w:jc w:val="both"/>
        <w:rPr>
          <w:rFonts w:ascii="Arial" w:hAnsi="Arial" w:cs="Arial"/>
          <w:sz w:val="24"/>
          <w:szCs w:val="24"/>
          <w:lang w:val="en-US"/>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 xml:space="preserve">The Appellant was arrested on 17 August 2019 and remained in custody until he pleaded guilty to possession on 14 August 2020. Appellant spent almost 17 months in custody awaiting trial. The magistrate mentioned the period but miscalculated the period the Appellant spent in custody and only took part of it into account. </w:t>
      </w:r>
    </w:p>
    <w:p w:rsidR="00211B99" w:rsidRPr="00211B99" w:rsidRDefault="00211B99" w:rsidP="00211B99">
      <w:pPr>
        <w:spacing w:after="0" w:line="360" w:lineRule="auto"/>
        <w:jc w:val="both"/>
        <w:rPr>
          <w:rFonts w:ascii="Arial" w:hAnsi="Arial" w:cs="Arial"/>
          <w:sz w:val="24"/>
          <w:szCs w:val="24"/>
          <w:lang w:val="en-US"/>
        </w:rPr>
      </w:pPr>
    </w:p>
    <w:p w:rsidR="006A18BA" w:rsidRDefault="006A18BA"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The Court a quo sentenced the Appellant to 12 months imprisonment of which 6 months imprisonment is suspended for a period of 3 years on condition that the accused is not convicted of contravening section 2(</w:t>
      </w:r>
      <w:r w:rsidRPr="00211B99">
        <w:rPr>
          <w:rFonts w:ascii="Arial" w:hAnsi="Arial" w:cs="Arial"/>
          <w:i/>
          <w:sz w:val="24"/>
          <w:szCs w:val="24"/>
          <w:lang w:val="en-US"/>
        </w:rPr>
        <w:t>a</w:t>
      </w:r>
      <w:r w:rsidRPr="00211B99">
        <w:rPr>
          <w:rFonts w:ascii="Arial" w:hAnsi="Arial" w:cs="Arial"/>
          <w:sz w:val="24"/>
          <w:szCs w:val="24"/>
          <w:lang w:val="en-US"/>
        </w:rPr>
        <w:t>) or (</w:t>
      </w:r>
      <w:r w:rsidRPr="00211B99">
        <w:rPr>
          <w:rFonts w:ascii="Arial" w:hAnsi="Arial" w:cs="Arial"/>
          <w:i/>
          <w:sz w:val="24"/>
          <w:szCs w:val="24"/>
          <w:lang w:val="en-US"/>
        </w:rPr>
        <w:t>b</w:t>
      </w:r>
      <w:r w:rsidRPr="00211B99">
        <w:rPr>
          <w:rFonts w:ascii="Arial" w:hAnsi="Arial" w:cs="Arial"/>
          <w:sz w:val="24"/>
          <w:szCs w:val="24"/>
          <w:lang w:val="en-US"/>
        </w:rPr>
        <w:t xml:space="preserve">)-dealing or possession of prohibited dependence producing substance-committed during the period of suspension. </w:t>
      </w:r>
    </w:p>
    <w:p w:rsidR="00211B99" w:rsidRPr="00211B99" w:rsidRDefault="00211B99" w:rsidP="00211B99">
      <w:pPr>
        <w:spacing w:after="0" w:line="360" w:lineRule="auto"/>
        <w:jc w:val="both"/>
        <w:rPr>
          <w:rFonts w:ascii="Arial" w:hAnsi="Arial" w:cs="Arial"/>
          <w:sz w:val="24"/>
          <w:szCs w:val="24"/>
          <w:lang w:val="en-US"/>
        </w:rPr>
      </w:pPr>
    </w:p>
    <w:p w:rsidR="006A18BA" w:rsidRPr="00211B99" w:rsidRDefault="006A18BA" w:rsidP="00211B99">
      <w:pPr>
        <w:spacing w:after="0" w:line="360" w:lineRule="auto"/>
        <w:jc w:val="both"/>
        <w:rPr>
          <w:rFonts w:ascii="Arial" w:hAnsi="Arial" w:cs="Arial"/>
          <w:b/>
          <w:sz w:val="24"/>
          <w:szCs w:val="24"/>
        </w:rPr>
      </w:pPr>
      <w:r w:rsidRPr="00211B99">
        <w:rPr>
          <w:rFonts w:ascii="Arial" w:hAnsi="Arial" w:cs="Arial"/>
          <w:sz w:val="24"/>
          <w:szCs w:val="24"/>
          <w:lang w:val="en-US"/>
        </w:rPr>
        <w:t>The Court held that the Court a quo did not consider alternative sentences and did not carefully consider that the Appellant spent 17 months in custody prior to sentence being imposed. The appeal against sentence is accordingly upheld the Court a quo’s sentence is substituted by a fully suspended sentence.</w:t>
      </w:r>
    </w:p>
    <w:p w:rsidR="00043A95" w:rsidRDefault="00043A95"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The appeal against sentence is accordingly upheld.</w:t>
      </w:r>
    </w:p>
    <w:p w:rsidR="00211B99" w:rsidRPr="00211B99" w:rsidRDefault="00211B99" w:rsidP="00211B99">
      <w:pPr>
        <w:spacing w:after="0" w:line="360" w:lineRule="auto"/>
        <w:jc w:val="both"/>
        <w:rPr>
          <w:rFonts w:ascii="Arial" w:hAnsi="Arial" w:cs="Arial"/>
          <w:sz w:val="24"/>
          <w:szCs w:val="24"/>
          <w:lang w:val="en-US"/>
        </w:rPr>
      </w:pPr>
    </w:p>
    <w:p w:rsidR="00043A95" w:rsidRPr="00211B99" w:rsidRDefault="00043A95" w:rsidP="00211B99">
      <w:pPr>
        <w:spacing w:after="0" w:line="360" w:lineRule="auto"/>
        <w:jc w:val="both"/>
        <w:rPr>
          <w:rFonts w:ascii="Arial" w:hAnsi="Arial" w:cs="Arial"/>
          <w:b/>
          <w:sz w:val="24"/>
          <w:szCs w:val="24"/>
        </w:rPr>
      </w:pPr>
      <w:r w:rsidRPr="00211B99">
        <w:rPr>
          <w:rFonts w:ascii="Arial" w:hAnsi="Arial" w:cs="Arial"/>
          <w:b/>
          <w:sz w:val="24"/>
          <w:szCs w:val="24"/>
        </w:rPr>
        <w:t>___________________________________________________________________</w:t>
      </w:r>
    </w:p>
    <w:p w:rsidR="00043A95" w:rsidRPr="00211B99" w:rsidRDefault="00043A95" w:rsidP="00211B99">
      <w:pPr>
        <w:pBdr>
          <w:bottom w:val="single" w:sz="12" w:space="1" w:color="auto"/>
        </w:pBdr>
        <w:spacing w:after="0" w:line="360" w:lineRule="auto"/>
        <w:jc w:val="center"/>
        <w:rPr>
          <w:rFonts w:ascii="Arial" w:hAnsi="Arial" w:cs="Arial"/>
          <w:b/>
          <w:sz w:val="24"/>
          <w:szCs w:val="24"/>
        </w:rPr>
      </w:pPr>
      <w:r w:rsidRPr="00211B99">
        <w:rPr>
          <w:rFonts w:ascii="Arial" w:hAnsi="Arial" w:cs="Arial"/>
          <w:b/>
          <w:sz w:val="24"/>
          <w:szCs w:val="24"/>
        </w:rPr>
        <w:t>ORDER</w:t>
      </w:r>
    </w:p>
    <w:p w:rsidR="00043A95" w:rsidRPr="00211B99" w:rsidRDefault="00043A95" w:rsidP="00211B99">
      <w:pPr>
        <w:spacing w:after="0" w:line="360" w:lineRule="auto"/>
        <w:jc w:val="both"/>
        <w:rPr>
          <w:rFonts w:ascii="Arial" w:hAnsi="Arial" w:cs="Arial"/>
          <w:sz w:val="24"/>
          <w:szCs w:val="24"/>
          <w:lang w:val="en-US"/>
        </w:rPr>
      </w:pPr>
    </w:p>
    <w:p w:rsidR="00211B99" w:rsidRPr="00211B99" w:rsidRDefault="00043A95" w:rsidP="00211B99">
      <w:pPr>
        <w:numPr>
          <w:ilvl w:val="0"/>
          <w:numId w:val="1"/>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The appeal succeeds</w:t>
      </w:r>
      <w:r w:rsidR="009D2949" w:rsidRPr="00211B99">
        <w:rPr>
          <w:rFonts w:ascii="Arial" w:eastAsia="Times New Roman" w:hAnsi="Arial" w:cs="Arial"/>
          <w:sz w:val="24"/>
          <w:szCs w:val="24"/>
        </w:rPr>
        <w:t>;</w:t>
      </w:r>
    </w:p>
    <w:p w:rsidR="00043A95" w:rsidRPr="00211B99" w:rsidRDefault="00043A95" w:rsidP="00211B99">
      <w:pPr>
        <w:numPr>
          <w:ilvl w:val="0"/>
          <w:numId w:val="1"/>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 xml:space="preserve">The sentence is set aside and substituted by the following sentence: 12 months imprisonment fully suspended for a period of 5 years on condition that the accused is not convicted of a contravention of section 2(b) of Act 41 of 1971 committed </w:t>
      </w:r>
      <w:r w:rsidR="009D2949" w:rsidRPr="00211B99">
        <w:rPr>
          <w:rFonts w:ascii="Arial" w:eastAsia="Times New Roman" w:hAnsi="Arial" w:cs="Arial"/>
          <w:sz w:val="24"/>
          <w:szCs w:val="24"/>
        </w:rPr>
        <w:t>during the period of suspension;</w:t>
      </w:r>
    </w:p>
    <w:p w:rsidR="00043A95" w:rsidRPr="00211B99" w:rsidRDefault="00043A95" w:rsidP="00211B99">
      <w:pPr>
        <w:numPr>
          <w:ilvl w:val="0"/>
          <w:numId w:val="1"/>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The sentence</w:t>
      </w:r>
      <w:r w:rsidR="009D2949" w:rsidRPr="00211B99">
        <w:rPr>
          <w:rFonts w:ascii="Arial" w:eastAsia="Times New Roman" w:hAnsi="Arial" w:cs="Arial"/>
          <w:sz w:val="24"/>
          <w:szCs w:val="24"/>
        </w:rPr>
        <w:t xml:space="preserve"> is antedated to 14 August 2020;</w:t>
      </w:r>
    </w:p>
    <w:p w:rsidR="00043A95" w:rsidRPr="00211B99" w:rsidRDefault="00043A95" w:rsidP="00211B99">
      <w:pPr>
        <w:numPr>
          <w:ilvl w:val="0"/>
          <w:numId w:val="1"/>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It is ordered that the Appellant be released from custody immediately.</w:t>
      </w:r>
    </w:p>
    <w:p w:rsidR="003D01B9" w:rsidRPr="00211B99" w:rsidRDefault="003D01B9" w:rsidP="00211B99">
      <w:pPr>
        <w:shd w:val="clear" w:color="auto" w:fill="FFFFFF"/>
        <w:spacing w:after="0" w:line="360" w:lineRule="auto"/>
        <w:ind w:left="714"/>
        <w:jc w:val="both"/>
        <w:rPr>
          <w:rFonts w:ascii="Arial" w:eastAsia="Times New Roman" w:hAnsi="Arial" w:cs="Arial"/>
          <w:sz w:val="24"/>
          <w:szCs w:val="24"/>
        </w:rPr>
      </w:pPr>
    </w:p>
    <w:p w:rsidR="00043A95" w:rsidRDefault="00043A95" w:rsidP="00211B99">
      <w:pPr>
        <w:pBdr>
          <w:bottom w:val="single" w:sz="12" w:space="1" w:color="auto"/>
        </w:pBdr>
        <w:spacing w:after="0" w:line="360" w:lineRule="auto"/>
        <w:jc w:val="both"/>
        <w:rPr>
          <w:rFonts w:ascii="Arial" w:hAnsi="Arial" w:cs="Arial"/>
          <w:sz w:val="12"/>
          <w:szCs w:val="24"/>
        </w:rPr>
      </w:pPr>
    </w:p>
    <w:p w:rsidR="00211B99" w:rsidRPr="00211B99" w:rsidRDefault="00211B99" w:rsidP="00211B99">
      <w:pPr>
        <w:pBdr>
          <w:bottom w:val="single" w:sz="12" w:space="1" w:color="auto"/>
        </w:pBdr>
        <w:spacing w:after="0" w:line="360" w:lineRule="auto"/>
        <w:jc w:val="both"/>
        <w:rPr>
          <w:rFonts w:ascii="Arial" w:hAnsi="Arial" w:cs="Arial"/>
          <w:sz w:val="12"/>
          <w:szCs w:val="24"/>
        </w:rPr>
      </w:pPr>
    </w:p>
    <w:p w:rsidR="00043A95" w:rsidRPr="00211B99" w:rsidRDefault="00043A95" w:rsidP="00211B99">
      <w:pPr>
        <w:spacing w:after="0" w:line="360" w:lineRule="auto"/>
        <w:jc w:val="both"/>
        <w:rPr>
          <w:rFonts w:ascii="Arial" w:hAnsi="Arial" w:cs="Arial"/>
          <w:b/>
          <w:sz w:val="2"/>
          <w:szCs w:val="24"/>
        </w:rPr>
      </w:pPr>
    </w:p>
    <w:p w:rsidR="00043A95" w:rsidRPr="00211B99" w:rsidRDefault="003D01B9" w:rsidP="00211B99">
      <w:pPr>
        <w:pBdr>
          <w:bottom w:val="single" w:sz="12" w:space="1" w:color="auto"/>
        </w:pBdr>
        <w:spacing w:after="0" w:line="360" w:lineRule="auto"/>
        <w:ind w:firstLine="720"/>
        <w:jc w:val="center"/>
        <w:rPr>
          <w:rFonts w:ascii="Arial" w:hAnsi="Arial" w:cs="Arial"/>
          <w:b/>
          <w:sz w:val="24"/>
          <w:szCs w:val="24"/>
        </w:rPr>
      </w:pPr>
      <w:r w:rsidRPr="00211B99">
        <w:rPr>
          <w:rFonts w:ascii="Arial" w:hAnsi="Arial" w:cs="Arial"/>
          <w:b/>
          <w:sz w:val="24"/>
          <w:szCs w:val="24"/>
        </w:rPr>
        <w:t>REASONS</w:t>
      </w:r>
    </w:p>
    <w:p w:rsidR="00043A95" w:rsidRPr="00211B99" w:rsidRDefault="00043A95" w:rsidP="00211B99">
      <w:pPr>
        <w:pBdr>
          <w:bottom w:val="single" w:sz="12" w:space="1" w:color="auto"/>
        </w:pBdr>
        <w:spacing w:after="0" w:line="360" w:lineRule="auto"/>
        <w:ind w:firstLine="720"/>
        <w:jc w:val="center"/>
        <w:rPr>
          <w:rFonts w:ascii="Arial" w:hAnsi="Arial" w:cs="Arial"/>
          <w:b/>
          <w:sz w:val="2"/>
          <w:szCs w:val="24"/>
        </w:rPr>
      </w:pPr>
    </w:p>
    <w:p w:rsidR="00043A95" w:rsidRPr="00211B99" w:rsidRDefault="00043A95" w:rsidP="00211B99">
      <w:pPr>
        <w:spacing w:after="0" w:line="360" w:lineRule="auto"/>
        <w:rPr>
          <w:rFonts w:ascii="Arial" w:hAnsi="Arial" w:cs="Arial"/>
          <w:sz w:val="24"/>
          <w:szCs w:val="24"/>
          <w:lang w:val="en-US"/>
        </w:rPr>
      </w:pPr>
      <w:r w:rsidRPr="00211B99">
        <w:rPr>
          <w:rFonts w:ascii="Arial" w:hAnsi="Arial" w:cs="Arial"/>
          <w:sz w:val="24"/>
          <w:szCs w:val="24"/>
          <w:lang w:val="en-US"/>
        </w:rPr>
        <w:t>SMALL AJ</w:t>
      </w:r>
      <w:r w:rsidR="003D01B9" w:rsidRPr="00211B99">
        <w:rPr>
          <w:rFonts w:ascii="Arial" w:hAnsi="Arial" w:cs="Arial"/>
          <w:sz w:val="24"/>
          <w:szCs w:val="24"/>
          <w:lang w:val="en-US"/>
        </w:rPr>
        <w:t xml:space="preserve"> (SALIONGA J c</w:t>
      </w:r>
      <w:r w:rsidR="00CF4FFD" w:rsidRPr="00211B99">
        <w:rPr>
          <w:rFonts w:ascii="Arial" w:hAnsi="Arial" w:cs="Arial"/>
          <w:sz w:val="24"/>
          <w:szCs w:val="24"/>
          <w:lang w:val="en-US"/>
        </w:rPr>
        <w:t>oncurring)</w:t>
      </w:r>
      <w:r w:rsidR="003D01B9" w:rsidRPr="00211B99">
        <w:rPr>
          <w:rFonts w:ascii="Arial" w:hAnsi="Arial" w:cs="Arial"/>
          <w:sz w:val="24"/>
          <w:szCs w:val="24"/>
          <w:lang w:val="en-US"/>
        </w:rPr>
        <w:t>;</w:t>
      </w:r>
    </w:p>
    <w:p w:rsidR="00665622" w:rsidRPr="00211B99" w:rsidRDefault="00665622" w:rsidP="00211B99">
      <w:pPr>
        <w:spacing w:after="0" w:line="360" w:lineRule="auto"/>
        <w:rPr>
          <w:rFonts w:ascii="Arial" w:hAnsi="Arial" w:cs="Arial"/>
          <w:sz w:val="24"/>
          <w:szCs w:val="24"/>
          <w:u w:val="single"/>
          <w:lang w:val="en-US"/>
        </w:rPr>
      </w:pPr>
    </w:p>
    <w:p w:rsidR="00043A95" w:rsidRPr="00211B99" w:rsidRDefault="00043A95" w:rsidP="00211B99">
      <w:pPr>
        <w:spacing w:after="0" w:line="360" w:lineRule="auto"/>
        <w:rPr>
          <w:rFonts w:ascii="Arial" w:hAnsi="Arial" w:cs="Arial"/>
          <w:sz w:val="24"/>
          <w:szCs w:val="24"/>
          <w:u w:val="single"/>
          <w:lang w:val="en-US"/>
        </w:rPr>
      </w:pPr>
      <w:r w:rsidRPr="00211B99">
        <w:rPr>
          <w:rFonts w:ascii="Arial" w:hAnsi="Arial" w:cs="Arial"/>
          <w:sz w:val="24"/>
          <w:szCs w:val="24"/>
          <w:u w:val="single"/>
          <w:lang w:val="en-US"/>
        </w:rPr>
        <w:lastRenderedPageBreak/>
        <w:t>Introduction</w:t>
      </w:r>
    </w:p>
    <w:p w:rsidR="00043A95" w:rsidRPr="00211B99" w:rsidRDefault="00043A95" w:rsidP="00211B99">
      <w:pPr>
        <w:spacing w:after="0" w:line="360" w:lineRule="auto"/>
        <w:rPr>
          <w:rFonts w:ascii="Arial" w:hAnsi="Arial" w:cs="Arial"/>
          <w:sz w:val="12"/>
          <w:szCs w:val="24"/>
          <w:lang w:val="en-US"/>
        </w:rPr>
      </w:pPr>
    </w:p>
    <w:p w:rsidR="00A07F62" w:rsidRPr="00211B99" w:rsidRDefault="00043A95" w:rsidP="00211B99">
      <w:pPr>
        <w:spacing w:after="0" w:line="360" w:lineRule="auto"/>
        <w:jc w:val="both"/>
        <w:rPr>
          <w:rFonts w:ascii="Arial" w:hAnsi="Arial" w:cs="Arial"/>
          <w:sz w:val="24"/>
          <w:szCs w:val="24"/>
        </w:rPr>
      </w:pPr>
      <w:r w:rsidRPr="00211B99">
        <w:rPr>
          <w:rFonts w:ascii="Arial" w:hAnsi="Arial" w:cs="Arial"/>
          <w:sz w:val="24"/>
          <w:szCs w:val="24"/>
        </w:rPr>
        <w:t>[1]</w:t>
      </w:r>
      <w:r w:rsidRPr="00211B99">
        <w:rPr>
          <w:rFonts w:ascii="Arial" w:hAnsi="Arial" w:cs="Arial"/>
          <w:sz w:val="24"/>
          <w:szCs w:val="24"/>
        </w:rPr>
        <w:tab/>
        <w:t xml:space="preserve">This is an appeal against sentence. </w:t>
      </w:r>
      <w:r w:rsidR="00A07F62" w:rsidRPr="00211B99">
        <w:rPr>
          <w:rFonts w:ascii="Arial" w:hAnsi="Arial" w:cs="Arial"/>
          <w:sz w:val="24"/>
          <w:szCs w:val="24"/>
          <w:lang w:val="en-US"/>
        </w:rPr>
        <w:t xml:space="preserve">Appellant was arraigned before the Outapi Magistrate’s Court on a charge of </w:t>
      </w:r>
      <w:r w:rsidR="00A07F62" w:rsidRPr="00211B99">
        <w:rPr>
          <w:rFonts w:ascii="Arial" w:hAnsi="Arial" w:cs="Arial"/>
          <w:sz w:val="24"/>
          <w:szCs w:val="24"/>
        </w:rPr>
        <w:t>Contravening section 2 (b) of the Abuse of Dependence-Producing Substances and Rehabilitation Centres Act 41 of 1971</w:t>
      </w:r>
      <w:r w:rsidR="006B5D5A" w:rsidRPr="00211B99">
        <w:rPr>
          <w:rFonts w:ascii="Arial" w:hAnsi="Arial" w:cs="Arial"/>
          <w:sz w:val="24"/>
          <w:szCs w:val="24"/>
        </w:rPr>
        <w:t xml:space="preserve"> </w:t>
      </w:r>
      <w:r w:rsidR="00A07F62" w:rsidRPr="00211B99">
        <w:rPr>
          <w:rFonts w:ascii="Arial" w:hAnsi="Arial" w:cs="Arial"/>
          <w:sz w:val="24"/>
          <w:szCs w:val="24"/>
        </w:rPr>
        <w:t>-Possession of a Prohibited Dependence</w:t>
      </w:r>
      <w:r w:rsidR="006B5D5A" w:rsidRPr="00211B99">
        <w:rPr>
          <w:rFonts w:ascii="Arial" w:hAnsi="Arial" w:cs="Arial"/>
          <w:sz w:val="24"/>
          <w:szCs w:val="24"/>
        </w:rPr>
        <w:t xml:space="preserve"> </w:t>
      </w:r>
      <w:r w:rsidR="00A07F62" w:rsidRPr="00211B99">
        <w:rPr>
          <w:rFonts w:ascii="Arial" w:hAnsi="Arial" w:cs="Arial"/>
          <w:sz w:val="24"/>
          <w:szCs w:val="24"/>
        </w:rPr>
        <w:t>-</w:t>
      </w:r>
      <w:r w:rsidR="006B5D5A" w:rsidRPr="00211B99">
        <w:rPr>
          <w:rFonts w:ascii="Arial" w:hAnsi="Arial" w:cs="Arial"/>
          <w:sz w:val="24"/>
          <w:szCs w:val="24"/>
        </w:rPr>
        <w:t xml:space="preserve"> </w:t>
      </w:r>
      <w:r w:rsidR="00A07F62" w:rsidRPr="00211B99">
        <w:rPr>
          <w:rFonts w:ascii="Arial" w:hAnsi="Arial" w:cs="Arial"/>
          <w:sz w:val="24"/>
          <w:szCs w:val="24"/>
        </w:rPr>
        <w:t>Producing Drug to wit 385 grams of cannabis valued at N$3 850.00.  He tendered a guilty plea and was thereafter questioned in terms of section 112</w:t>
      </w:r>
      <w:r w:rsidR="00CF4FFD" w:rsidRPr="00211B99">
        <w:rPr>
          <w:rFonts w:ascii="Arial" w:hAnsi="Arial" w:cs="Arial"/>
          <w:sz w:val="24"/>
          <w:szCs w:val="24"/>
        </w:rPr>
        <w:t xml:space="preserve"> </w:t>
      </w:r>
      <w:r w:rsidR="00A07F62" w:rsidRPr="00211B99">
        <w:rPr>
          <w:rFonts w:ascii="Arial" w:hAnsi="Arial" w:cs="Arial"/>
          <w:sz w:val="24"/>
          <w:szCs w:val="24"/>
        </w:rPr>
        <w:t>(b) of Act 51 of 1977. He was convicted on his plea and on 14 August 2020 was sentenced to 12 months imprisonment of which 6 months was suspended for a period of 3 years on condition that the accused is not convicted of contravening sections</w:t>
      </w:r>
      <w:r w:rsidR="00CF4FFD" w:rsidRPr="00211B99">
        <w:rPr>
          <w:rFonts w:ascii="Arial" w:hAnsi="Arial" w:cs="Arial"/>
          <w:sz w:val="24"/>
          <w:szCs w:val="24"/>
        </w:rPr>
        <w:t xml:space="preserve"> </w:t>
      </w:r>
      <w:r w:rsidR="00A07F62" w:rsidRPr="00211B99">
        <w:rPr>
          <w:rFonts w:ascii="Arial" w:hAnsi="Arial" w:cs="Arial"/>
          <w:sz w:val="24"/>
          <w:szCs w:val="24"/>
        </w:rPr>
        <w:t>2(a) or (b) -</w:t>
      </w:r>
      <w:r w:rsidR="006B5D5A" w:rsidRPr="00211B99">
        <w:rPr>
          <w:rFonts w:ascii="Arial" w:hAnsi="Arial" w:cs="Arial"/>
          <w:sz w:val="24"/>
          <w:szCs w:val="24"/>
        </w:rPr>
        <w:t xml:space="preserve"> </w:t>
      </w:r>
      <w:r w:rsidR="00CF4FFD" w:rsidRPr="00211B99">
        <w:rPr>
          <w:rFonts w:ascii="Arial" w:hAnsi="Arial" w:cs="Arial"/>
          <w:sz w:val="24"/>
          <w:szCs w:val="24"/>
        </w:rPr>
        <w:t>D</w:t>
      </w:r>
      <w:r w:rsidR="00A07F62" w:rsidRPr="00211B99">
        <w:rPr>
          <w:rFonts w:ascii="Arial" w:hAnsi="Arial" w:cs="Arial"/>
          <w:sz w:val="24"/>
          <w:szCs w:val="24"/>
        </w:rPr>
        <w:t>ealing or possession of prohibited dependence producing substance committed during the period of suspension</w:t>
      </w:r>
      <w:r w:rsidR="00CF4FFD" w:rsidRPr="00211B99">
        <w:rPr>
          <w:rFonts w:ascii="Arial" w:hAnsi="Arial" w:cs="Arial"/>
          <w:sz w:val="24"/>
          <w:szCs w:val="24"/>
        </w:rPr>
        <w:t>.</w:t>
      </w:r>
      <w:r w:rsidR="00A07F62" w:rsidRPr="00211B99">
        <w:rPr>
          <w:rFonts w:ascii="Arial" w:hAnsi="Arial" w:cs="Arial"/>
          <w:sz w:val="24"/>
          <w:szCs w:val="24"/>
        </w:rPr>
        <w:t xml:space="preserve"> </w:t>
      </w:r>
    </w:p>
    <w:p w:rsidR="006B02B5" w:rsidRPr="00211B99" w:rsidRDefault="006B02B5" w:rsidP="00211B99">
      <w:pPr>
        <w:spacing w:after="0" w:line="360" w:lineRule="auto"/>
        <w:jc w:val="both"/>
        <w:rPr>
          <w:rFonts w:ascii="Arial" w:hAnsi="Arial" w:cs="Arial"/>
          <w:sz w:val="24"/>
          <w:szCs w:val="24"/>
        </w:rPr>
      </w:pPr>
    </w:p>
    <w:p w:rsidR="00043A95" w:rsidRPr="00211B99" w:rsidRDefault="00043A95" w:rsidP="00211B99">
      <w:pPr>
        <w:spacing w:after="0" w:line="360" w:lineRule="auto"/>
        <w:jc w:val="both"/>
        <w:rPr>
          <w:rFonts w:ascii="Arial" w:hAnsi="Arial" w:cs="Arial"/>
          <w:sz w:val="24"/>
          <w:szCs w:val="24"/>
          <w:lang w:val="en-US"/>
        </w:rPr>
      </w:pPr>
      <w:r w:rsidRPr="00211B99">
        <w:rPr>
          <w:rFonts w:ascii="Arial" w:hAnsi="Arial" w:cs="Arial"/>
          <w:sz w:val="24"/>
          <w:szCs w:val="24"/>
        </w:rPr>
        <w:t>[2]</w:t>
      </w:r>
      <w:r w:rsidRPr="00211B99">
        <w:rPr>
          <w:rFonts w:ascii="Arial" w:hAnsi="Arial" w:cs="Arial"/>
          <w:sz w:val="24"/>
          <w:szCs w:val="24"/>
        </w:rPr>
        <w:tab/>
        <w:t xml:space="preserve">The Appellant </w:t>
      </w:r>
      <w:r w:rsidR="009F60CF" w:rsidRPr="00211B99">
        <w:rPr>
          <w:rFonts w:ascii="Arial" w:hAnsi="Arial" w:cs="Arial"/>
          <w:sz w:val="24"/>
          <w:szCs w:val="24"/>
          <w:lang w:val="en-US"/>
        </w:rPr>
        <w:t xml:space="preserve">is represented by Ms. </w:t>
      </w:r>
      <w:r w:rsidR="00D21DB5" w:rsidRPr="00211B99">
        <w:rPr>
          <w:rFonts w:ascii="Arial" w:hAnsi="Arial" w:cs="Arial"/>
          <w:sz w:val="24"/>
          <w:szCs w:val="24"/>
          <w:lang w:val="en-US"/>
        </w:rPr>
        <w:t xml:space="preserve">M. </w:t>
      </w:r>
      <w:r w:rsidR="009F60CF" w:rsidRPr="00211B99">
        <w:rPr>
          <w:rFonts w:ascii="Arial" w:hAnsi="Arial" w:cs="Arial"/>
          <w:sz w:val="24"/>
          <w:szCs w:val="24"/>
          <w:lang w:val="en-US"/>
        </w:rPr>
        <w:t xml:space="preserve">Amupolo </w:t>
      </w:r>
      <w:r w:rsidRPr="00211B99">
        <w:rPr>
          <w:rFonts w:ascii="Arial" w:hAnsi="Arial" w:cs="Arial"/>
          <w:sz w:val="24"/>
          <w:szCs w:val="24"/>
        </w:rPr>
        <w:t>while the Respondent is represented by M</w:t>
      </w:r>
      <w:r w:rsidR="009F60CF" w:rsidRPr="00211B99">
        <w:rPr>
          <w:rFonts w:ascii="Arial" w:hAnsi="Arial" w:cs="Arial"/>
          <w:sz w:val="24"/>
          <w:szCs w:val="24"/>
          <w:lang w:val="en-US"/>
        </w:rPr>
        <w:t>r</w:t>
      </w:r>
      <w:r w:rsidRPr="00211B99">
        <w:rPr>
          <w:rFonts w:ascii="Arial" w:hAnsi="Arial" w:cs="Arial"/>
          <w:sz w:val="24"/>
          <w:szCs w:val="24"/>
        </w:rPr>
        <w:t xml:space="preserve">. </w:t>
      </w:r>
      <w:r w:rsidR="009F60CF" w:rsidRPr="00211B99">
        <w:rPr>
          <w:rFonts w:ascii="Arial" w:hAnsi="Arial" w:cs="Arial"/>
          <w:sz w:val="24"/>
          <w:szCs w:val="24"/>
          <w:lang w:val="en-US"/>
        </w:rPr>
        <w:t>R.S. Sibungo.</w:t>
      </w:r>
    </w:p>
    <w:p w:rsidR="006B02B5" w:rsidRPr="00211B99" w:rsidRDefault="006B02B5" w:rsidP="00211B99">
      <w:pPr>
        <w:spacing w:after="0" w:line="360" w:lineRule="auto"/>
        <w:jc w:val="both"/>
        <w:rPr>
          <w:rFonts w:ascii="Arial" w:hAnsi="Arial" w:cs="Arial"/>
          <w:sz w:val="24"/>
          <w:szCs w:val="24"/>
          <w:lang w:val="en-US"/>
        </w:rPr>
      </w:pPr>
    </w:p>
    <w:p w:rsidR="002804C0" w:rsidRPr="00211B99" w:rsidRDefault="009F60CF"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[3]</w:t>
      </w:r>
      <w:r w:rsidRPr="00211B99">
        <w:rPr>
          <w:rFonts w:ascii="Arial" w:hAnsi="Arial" w:cs="Arial"/>
          <w:sz w:val="24"/>
          <w:szCs w:val="24"/>
          <w:lang w:val="en-US"/>
        </w:rPr>
        <w:tab/>
        <w:t xml:space="preserve">On 8 December 2020, after hearing the parties this Court </w:t>
      </w:r>
      <w:r w:rsidR="00613B31" w:rsidRPr="00211B99">
        <w:rPr>
          <w:rFonts w:ascii="Arial" w:hAnsi="Arial" w:cs="Arial"/>
          <w:sz w:val="24"/>
          <w:szCs w:val="24"/>
          <w:lang w:val="en-US"/>
        </w:rPr>
        <w:t xml:space="preserve">allowed the appeal, set aside the sentence of the Court a quo, and ordered the immediate release of the Appellant after this Court substituted the sentence with the following sentence: </w:t>
      </w:r>
      <w:r w:rsidRPr="00211B99">
        <w:rPr>
          <w:rFonts w:ascii="Arial" w:hAnsi="Arial" w:cs="Arial"/>
          <w:sz w:val="24"/>
          <w:szCs w:val="24"/>
          <w:lang w:val="en-US"/>
        </w:rPr>
        <w:t>12 months imprisonment fully suspended for a period of 5 years on condition that the accused is not convicted of a contravention of section 2</w:t>
      </w:r>
      <w:r w:rsidR="00CF4FFD" w:rsidRPr="00211B99">
        <w:rPr>
          <w:rFonts w:ascii="Arial" w:hAnsi="Arial" w:cs="Arial"/>
          <w:sz w:val="24"/>
          <w:szCs w:val="24"/>
          <w:lang w:val="en-US"/>
        </w:rPr>
        <w:t xml:space="preserve"> </w:t>
      </w:r>
      <w:r w:rsidRPr="00211B99">
        <w:rPr>
          <w:rFonts w:ascii="Arial" w:hAnsi="Arial" w:cs="Arial"/>
          <w:sz w:val="24"/>
          <w:szCs w:val="24"/>
          <w:lang w:val="en-US"/>
        </w:rPr>
        <w:t>(b) of Act 41 of 1971 committed d</w:t>
      </w:r>
      <w:r w:rsidR="002804C0" w:rsidRPr="00211B99">
        <w:rPr>
          <w:rFonts w:ascii="Arial" w:hAnsi="Arial" w:cs="Arial"/>
          <w:sz w:val="24"/>
          <w:szCs w:val="24"/>
          <w:lang w:val="en-US"/>
        </w:rPr>
        <w:t>u</w:t>
      </w:r>
      <w:r w:rsidRPr="00211B99">
        <w:rPr>
          <w:rFonts w:ascii="Arial" w:hAnsi="Arial" w:cs="Arial"/>
          <w:sz w:val="24"/>
          <w:szCs w:val="24"/>
          <w:lang w:val="en-US"/>
        </w:rPr>
        <w:t xml:space="preserve">ring the period of suspension. </w:t>
      </w:r>
      <w:r w:rsidR="002804C0" w:rsidRPr="00211B99">
        <w:rPr>
          <w:rFonts w:ascii="Arial" w:hAnsi="Arial" w:cs="Arial"/>
          <w:sz w:val="24"/>
          <w:szCs w:val="24"/>
          <w:lang w:val="en-US"/>
        </w:rPr>
        <w:t xml:space="preserve">The sentence </w:t>
      </w:r>
      <w:r w:rsidR="00CF4FFD" w:rsidRPr="00211B99">
        <w:rPr>
          <w:rFonts w:ascii="Arial" w:hAnsi="Arial" w:cs="Arial"/>
          <w:sz w:val="24"/>
          <w:szCs w:val="24"/>
          <w:lang w:val="en-US"/>
        </w:rPr>
        <w:t>wa</w:t>
      </w:r>
      <w:r w:rsidR="002804C0" w:rsidRPr="00211B99">
        <w:rPr>
          <w:rFonts w:ascii="Arial" w:hAnsi="Arial" w:cs="Arial"/>
          <w:sz w:val="24"/>
          <w:szCs w:val="24"/>
          <w:lang w:val="en-US"/>
        </w:rPr>
        <w:t>s antedated to 14 August 2020.</w:t>
      </w:r>
      <w:r w:rsidR="006B02B5" w:rsidRPr="00211B99">
        <w:rPr>
          <w:rFonts w:ascii="Arial" w:hAnsi="Arial" w:cs="Arial"/>
          <w:sz w:val="24"/>
          <w:szCs w:val="24"/>
          <w:lang w:val="en-US"/>
        </w:rPr>
        <w:t xml:space="preserve"> This Court </w:t>
      </w:r>
      <w:r w:rsidR="006B02B5" w:rsidRPr="00211B99">
        <w:rPr>
          <w:rFonts w:ascii="Arial" w:hAnsi="Arial" w:cs="Arial"/>
          <w:sz w:val="24"/>
          <w:szCs w:val="24"/>
        </w:rPr>
        <w:t>further</w:t>
      </w:r>
      <w:r w:rsidR="006B02B5" w:rsidRPr="00211B99">
        <w:rPr>
          <w:rFonts w:ascii="Arial" w:hAnsi="Arial" w:cs="Arial"/>
          <w:sz w:val="24"/>
          <w:szCs w:val="24"/>
          <w:lang w:val="en-US"/>
        </w:rPr>
        <w:t xml:space="preserve"> indicated that the reasons for the ruling will be provided on 4 February 2021. </w:t>
      </w:r>
      <w:r w:rsidR="002804C0" w:rsidRPr="00211B99">
        <w:rPr>
          <w:rFonts w:ascii="Arial" w:hAnsi="Arial" w:cs="Arial"/>
          <w:sz w:val="24"/>
          <w:szCs w:val="24"/>
          <w:lang w:val="en-US"/>
        </w:rPr>
        <w:t xml:space="preserve">What follows are the reasons alluded to hereinbefore. </w:t>
      </w:r>
    </w:p>
    <w:p w:rsidR="005C45B9" w:rsidRPr="00211B99" w:rsidRDefault="005C45B9" w:rsidP="00211B99">
      <w:pPr>
        <w:spacing w:after="0" w:line="360" w:lineRule="auto"/>
        <w:jc w:val="both"/>
        <w:rPr>
          <w:rFonts w:ascii="Arial" w:hAnsi="Arial" w:cs="Arial"/>
          <w:sz w:val="24"/>
          <w:szCs w:val="24"/>
        </w:rPr>
      </w:pPr>
    </w:p>
    <w:p w:rsidR="005C45B9" w:rsidRPr="00211B99" w:rsidRDefault="005C45B9" w:rsidP="00211B99">
      <w:pPr>
        <w:spacing w:after="0" w:line="360" w:lineRule="auto"/>
        <w:jc w:val="both"/>
        <w:rPr>
          <w:rFonts w:ascii="Arial" w:hAnsi="Arial" w:cs="Arial"/>
          <w:sz w:val="24"/>
          <w:szCs w:val="24"/>
        </w:rPr>
      </w:pPr>
      <w:r w:rsidRPr="00211B99">
        <w:rPr>
          <w:rFonts w:ascii="Arial" w:hAnsi="Arial" w:cs="Arial"/>
          <w:sz w:val="24"/>
          <w:szCs w:val="24"/>
        </w:rPr>
        <w:t>[</w:t>
      </w:r>
      <w:r w:rsidR="006B02B5" w:rsidRPr="00211B99">
        <w:rPr>
          <w:rFonts w:ascii="Arial" w:hAnsi="Arial" w:cs="Arial"/>
          <w:sz w:val="24"/>
          <w:szCs w:val="24"/>
        </w:rPr>
        <w:t>4</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 xml:space="preserve">The point </w:t>
      </w:r>
      <w:r w:rsidRPr="00211B99">
        <w:rPr>
          <w:rFonts w:ascii="Arial" w:hAnsi="Arial" w:cs="Arial"/>
          <w:i/>
          <w:sz w:val="24"/>
          <w:szCs w:val="24"/>
        </w:rPr>
        <w:t>in limine</w:t>
      </w:r>
      <w:r w:rsidRPr="00211B99">
        <w:rPr>
          <w:rFonts w:ascii="Arial" w:hAnsi="Arial" w:cs="Arial"/>
          <w:sz w:val="24"/>
          <w:szCs w:val="24"/>
        </w:rPr>
        <w:t xml:space="preserve"> originally raised by the Respondent was abandoned when it was pointed out by the Court that the present Notice of Appeal was filled well within the 14-day period prescribed by Magistrates’ Court Rule 67(1). </w:t>
      </w:r>
    </w:p>
    <w:p w:rsidR="005C45B9" w:rsidRPr="00211B99" w:rsidRDefault="005C45B9" w:rsidP="00211B99">
      <w:pPr>
        <w:spacing w:after="0" w:line="360" w:lineRule="auto"/>
        <w:ind w:left="601" w:hanging="601"/>
        <w:jc w:val="both"/>
        <w:rPr>
          <w:rFonts w:ascii="Arial" w:hAnsi="Arial" w:cs="Arial"/>
          <w:sz w:val="24"/>
          <w:szCs w:val="24"/>
        </w:rPr>
      </w:pPr>
    </w:p>
    <w:p w:rsidR="005C45B9" w:rsidRPr="00211B99" w:rsidRDefault="005C45B9" w:rsidP="00211B99">
      <w:pPr>
        <w:spacing w:after="0" w:line="360" w:lineRule="auto"/>
        <w:jc w:val="both"/>
        <w:rPr>
          <w:rFonts w:ascii="Arial" w:hAnsi="Arial" w:cs="Arial"/>
          <w:sz w:val="24"/>
          <w:szCs w:val="24"/>
        </w:rPr>
      </w:pPr>
      <w:r w:rsidRPr="00211B99">
        <w:rPr>
          <w:rFonts w:ascii="Arial" w:hAnsi="Arial" w:cs="Arial"/>
          <w:sz w:val="24"/>
          <w:szCs w:val="24"/>
        </w:rPr>
        <w:t>[</w:t>
      </w:r>
      <w:r w:rsidR="006B02B5" w:rsidRPr="00211B99">
        <w:rPr>
          <w:rFonts w:ascii="Arial" w:hAnsi="Arial" w:cs="Arial"/>
          <w:sz w:val="24"/>
          <w:szCs w:val="24"/>
        </w:rPr>
        <w:t>5</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 xml:space="preserve">The </w:t>
      </w:r>
      <w:r w:rsidR="005D2745" w:rsidRPr="00211B99">
        <w:rPr>
          <w:rFonts w:ascii="Arial" w:hAnsi="Arial" w:cs="Arial"/>
          <w:sz w:val="24"/>
          <w:szCs w:val="24"/>
        </w:rPr>
        <w:t xml:space="preserve">present </w:t>
      </w:r>
      <w:r w:rsidRPr="00211B99">
        <w:rPr>
          <w:rFonts w:ascii="Arial" w:hAnsi="Arial" w:cs="Arial"/>
          <w:sz w:val="24"/>
          <w:szCs w:val="24"/>
        </w:rPr>
        <w:t xml:space="preserve">appeal lies against the sentence only. The Respondent opposed the appeal and submitted that the sentence is appropriate and should therefore be confirmed. </w:t>
      </w:r>
    </w:p>
    <w:p w:rsidR="005C45B9" w:rsidRPr="00211B99" w:rsidRDefault="005C45B9" w:rsidP="00211B99">
      <w:pPr>
        <w:spacing w:after="0" w:line="360" w:lineRule="auto"/>
        <w:ind w:left="601" w:hanging="601"/>
        <w:jc w:val="both"/>
        <w:rPr>
          <w:rFonts w:ascii="Arial" w:hAnsi="Arial" w:cs="Arial"/>
          <w:sz w:val="24"/>
          <w:szCs w:val="24"/>
        </w:rPr>
      </w:pPr>
    </w:p>
    <w:p w:rsidR="00A07F62" w:rsidRPr="00211B99" w:rsidRDefault="005C45B9" w:rsidP="00211B99">
      <w:pPr>
        <w:spacing w:after="0" w:line="360" w:lineRule="auto"/>
        <w:contextualSpacing/>
        <w:jc w:val="both"/>
        <w:rPr>
          <w:rFonts w:ascii="Arial" w:hAnsi="Arial" w:cs="Arial"/>
          <w:sz w:val="24"/>
          <w:szCs w:val="24"/>
          <w:lang w:val="en-US"/>
        </w:rPr>
      </w:pPr>
      <w:r w:rsidRPr="00211B99">
        <w:rPr>
          <w:rFonts w:ascii="Arial" w:hAnsi="Arial" w:cs="Arial"/>
          <w:sz w:val="24"/>
          <w:szCs w:val="24"/>
        </w:rPr>
        <w:t>[</w:t>
      </w:r>
      <w:r w:rsidR="006B02B5" w:rsidRPr="00211B99">
        <w:rPr>
          <w:rFonts w:ascii="Arial" w:hAnsi="Arial" w:cs="Arial"/>
          <w:sz w:val="24"/>
          <w:szCs w:val="24"/>
        </w:rPr>
        <w:t>6</w:t>
      </w:r>
      <w:r w:rsidRPr="00211B99">
        <w:rPr>
          <w:rFonts w:ascii="Arial" w:hAnsi="Arial" w:cs="Arial"/>
          <w:sz w:val="24"/>
          <w:szCs w:val="24"/>
        </w:rPr>
        <w:t>]</w:t>
      </w:r>
      <w:r w:rsidR="005D2745" w:rsidRPr="00211B99">
        <w:rPr>
          <w:rFonts w:ascii="Arial" w:hAnsi="Arial" w:cs="Arial"/>
          <w:sz w:val="24"/>
          <w:szCs w:val="24"/>
        </w:rPr>
        <w:tab/>
      </w:r>
      <w:r w:rsidR="00BC5F78" w:rsidRPr="00211B99">
        <w:rPr>
          <w:rFonts w:ascii="Arial" w:hAnsi="Arial" w:cs="Arial"/>
          <w:sz w:val="24"/>
          <w:szCs w:val="24"/>
        </w:rPr>
        <w:t>It is at this stage important to consider the penal provisions of the Act under</w:t>
      </w:r>
      <w:r w:rsidR="00BC5F78" w:rsidRPr="00211B99">
        <w:rPr>
          <w:rFonts w:ascii="Arial" w:hAnsi="Arial" w:cs="Arial"/>
          <w:sz w:val="24"/>
          <w:szCs w:val="24"/>
          <w:lang w:val="en-US"/>
        </w:rPr>
        <w:t xml:space="preserve"> </w:t>
      </w:r>
      <w:r w:rsidR="00BC5F78" w:rsidRPr="00211B99">
        <w:rPr>
          <w:rFonts w:ascii="Arial" w:hAnsi="Arial" w:cs="Arial"/>
          <w:sz w:val="24"/>
          <w:szCs w:val="24"/>
        </w:rPr>
        <w:t>which</w:t>
      </w:r>
      <w:r w:rsidR="00BC5F78" w:rsidRPr="00211B99">
        <w:rPr>
          <w:rFonts w:ascii="Arial" w:hAnsi="Arial" w:cs="Arial"/>
          <w:sz w:val="24"/>
          <w:szCs w:val="24"/>
          <w:lang w:val="en-US"/>
        </w:rPr>
        <w:t xml:space="preserve"> </w:t>
      </w:r>
      <w:r w:rsidR="00BC5F78" w:rsidRPr="00211B99">
        <w:rPr>
          <w:rFonts w:ascii="Arial" w:hAnsi="Arial" w:cs="Arial"/>
          <w:sz w:val="24"/>
          <w:szCs w:val="24"/>
        </w:rPr>
        <w:t>the Appellant was charged. The Abuse of Dependence-Producing Substances</w:t>
      </w:r>
      <w:r w:rsidR="00BC5F78" w:rsidRPr="00211B99">
        <w:rPr>
          <w:rFonts w:ascii="Arial" w:hAnsi="Arial" w:cs="Arial"/>
          <w:sz w:val="24"/>
          <w:szCs w:val="24"/>
          <w:lang w:val="en-US"/>
        </w:rPr>
        <w:t xml:space="preserve"> </w:t>
      </w:r>
      <w:r w:rsidR="00BC5F78" w:rsidRPr="00211B99">
        <w:rPr>
          <w:rFonts w:ascii="Arial" w:hAnsi="Arial" w:cs="Arial"/>
          <w:sz w:val="24"/>
          <w:szCs w:val="24"/>
        </w:rPr>
        <w:t>and</w:t>
      </w:r>
      <w:r w:rsidR="00BC5F78" w:rsidRPr="00211B99">
        <w:rPr>
          <w:rFonts w:ascii="Arial" w:hAnsi="Arial" w:cs="Arial"/>
          <w:sz w:val="24"/>
          <w:szCs w:val="24"/>
          <w:lang w:val="en-US"/>
        </w:rPr>
        <w:t xml:space="preserve"> </w:t>
      </w:r>
      <w:r w:rsidR="00BC5F78" w:rsidRPr="00211B99">
        <w:rPr>
          <w:rFonts w:ascii="Arial" w:hAnsi="Arial" w:cs="Arial"/>
          <w:sz w:val="24"/>
          <w:szCs w:val="24"/>
        </w:rPr>
        <w:t xml:space="preserve">Rehabilitation Centres Act 41 of 1971 (RSA) (RSA GG 3118) </w:t>
      </w:r>
      <w:r w:rsidR="00BC5F78" w:rsidRPr="00211B99">
        <w:rPr>
          <w:rFonts w:ascii="Arial" w:hAnsi="Arial" w:cs="Arial"/>
          <w:sz w:val="24"/>
          <w:szCs w:val="24"/>
          <w:lang w:val="en-US"/>
        </w:rPr>
        <w:t xml:space="preserve">was </w:t>
      </w:r>
      <w:r w:rsidR="00BC5F78" w:rsidRPr="00211B99">
        <w:rPr>
          <w:rFonts w:ascii="Arial" w:hAnsi="Arial" w:cs="Arial"/>
          <w:sz w:val="24"/>
          <w:szCs w:val="24"/>
        </w:rPr>
        <w:t>brought into</w:t>
      </w:r>
      <w:r w:rsidR="00BC5F78" w:rsidRPr="00211B99">
        <w:rPr>
          <w:rFonts w:ascii="Arial" w:hAnsi="Arial" w:cs="Arial"/>
          <w:sz w:val="24"/>
          <w:szCs w:val="24"/>
          <w:lang w:val="en-US"/>
        </w:rPr>
        <w:t xml:space="preserve"> </w:t>
      </w:r>
      <w:r w:rsidR="00BC5F78" w:rsidRPr="00211B99">
        <w:rPr>
          <w:rFonts w:ascii="Arial" w:hAnsi="Arial" w:cs="Arial"/>
          <w:sz w:val="24"/>
          <w:szCs w:val="24"/>
        </w:rPr>
        <w:t>force</w:t>
      </w:r>
      <w:r w:rsidR="00BC5F78" w:rsidRPr="00211B99">
        <w:rPr>
          <w:rFonts w:ascii="Arial" w:hAnsi="Arial" w:cs="Arial"/>
          <w:sz w:val="24"/>
          <w:szCs w:val="24"/>
          <w:lang w:val="en-US"/>
        </w:rPr>
        <w:t xml:space="preserve"> </w:t>
      </w:r>
      <w:r w:rsidR="00BC5F78" w:rsidRPr="00211B99">
        <w:rPr>
          <w:rFonts w:ascii="Arial" w:hAnsi="Arial" w:cs="Arial"/>
          <w:sz w:val="24"/>
          <w:szCs w:val="24"/>
        </w:rPr>
        <w:t xml:space="preserve">in </w:t>
      </w:r>
      <w:r w:rsidR="00BC5F78" w:rsidRPr="00211B99">
        <w:rPr>
          <w:rFonts w:ascii="Arial" w:hAnsi="Arial" w:cs="Arial"/>
          <w:sz w:val="24"/>
          <w:szCs w:val="24"/>
        </w:rPr>
        <w:lastRenderedPageBreak/>
        <w:t>South Africa and South West Africa on 6 December 1971 by RSA Proc.</w:t>
      </w:r>
      <w:r w:rsidR="00BC5F78" w:rsidRPr="00211B99">
        <w:rPr>
          <w:rFonts w:ascii="Arial" w:hAnsi="Arial" w:cs="Arial"/>
          <w:sz w:val="24"/>
          <w:szCs w:val="24"/>
          <w:lang w:val="en-US"/>
        </w:rPr>
        <w:t xml:space="preserve"> </w:t>
      </w:r>
      <w:r w:rsidR="00BC5F78" w:rsidRPr="00211B99">
        <w:rPr>
          <w:rFonts w:ascii="Arial" w:hAnsi="Arial" w:cs="Arial"/>
          <w:sz w:val="24"/>
          <w:szCs w:val="24"/>
        </w:rPr>
        <w:t xml:space="preserve">R.265/1971 (RSA GG 3321). </w:t>
      </w:r>
      <w:r w:rsidR="00BC5F78" w:rsidRPr="00211B99">
        <w:rPr>
          <w:rFonts w:ascii="Arial" w:hAnsi="Arial" w:cs="Arial"/>
          <w:sz w:val="24"/>
          <w:szCs w:val="24"/>
          <w:lang w:val="en-US"/>
        </w:rPr>
        <w:t xml:space="preserve">After the administration of the Act was transferred to South West Africa/Namibia in 1977 several South African Acts amending the penal provisions in South Africa, did not apply in </w:t>
      </w:r>
      <w:r w:rsidR="00CF4FFD" w:rsidRPr="00211B99">
        <w:rPr>
          <w:rFonts w:ascii="Arial" w:hAnsi="Arial" w:cs="Arial"/>
          <w:sz w:val="24"/>
          <w:szCs w:val="24"/>
          <w:lang w:val="en-US"/>
        </w:rPr>
        <w:t xml:space="preserve">the </w:t>
      </w:r>
      <w:r w:rsidR="00BC5F78" w:rsidRPr="00211B99">
        <w:rPr>
          <w:rFonts w:ascii="Arial" w:hAnsi="Arial" w:cs="Arial"/>
          <w:sz w:val="24"/>
          <w:szCs w:val="24"/>
          <w:lang w:val="en-US"/>
        </w:rPr>
        <w:t>pre-independent Namibia as these Act</w:t>
      </w:r>
      <w:r w:rsidR="00CF4FFD" w:rsidRPr="00211B99">
        <w:rPr>
          <w:rFonts w:ascii="Arial" w:hAnsi="Arial" w:cs="Arial"/>
          <w:sz w:val="24"/>
          <w:szCs w:val="24"/>
          <w:lang w:val="en-US"/>
        </w:rPr>
        <w:t>s</w:t>
      </w:r>
      <w:r w:rsidR="00BC5F78" w:rsidRPr="00211B99">
        <w:rPr>
          <w:rFonts w:ascii="Arial" w:hAnsi="Arial" w:cs="Arial"/>
          <w:sz w:val="24"/>
          <w:szCs w:val="24"/>
          <w:lang w:val="en-US"/>
        </w:rPr>
        <w:t xml:space="preserve"> w</w:t>
      </w:r>
      <w:r w:rsidR="00FA42E7" w:rsidRPr="00211B99">
        <w:rPr>
          <w:rFonts w:ascii="Arial" w:hAnsi="Arial" w:cs="Arial"/>
          <w:sz w:val="24"/>
          <w:szCs w:val="24"/>
          <w:lang w:val="en-US"/>
        </w:rPr>
        <w:t>ere</w:t>
      </w:r>
      <w:r w:rsidR="00BC5F78" w:rsidRPr="00211B99">
        <w:rPr>
          <w:rFonts w:ascii="Arial" w:hAnsi="Arial" w:cs="Arial"/>
          <w:sz w:val="24"/>
          <w:szCs w:val="24"/>
          <w:lang w:val="en-US"/>
        </w:rPr>
        <w:t xml:space="preserve"> not made applicable to the then South West Africa/Namibia. </w:t>
      </w:r>
    </w:p>
    <w:p w:rsidR="00BC5F78" w:rsidRPr="00211B99" w:rsidRDefault="00BC5F78" w:rsidP="00211B99">
      <w:pPr>
        <w:spacing w:after="0" w:line="360" w:lineRule="auto"/>
        <w:contextualSpacing/>
        <w:jc w:val="both"/>
        <w:rPr>
          <w:rFonts w:ascii="Arial" w:hAnsi="Arial" w:cs="Arial"/>
          <w:sz w:val="24"/>
          <w:szCs w:val="24"/>
        </w:rPr>
      </w:pPr>
    </w:p>
    <w:p w:rsidR="005A4BE9" w:rsidRPr="00211B99" w:rsidRDefault="00A07F62" w:rsidP="00211B99">
      <w:pPr>
        <w:spacing w:after="0" w:line="360" w:lineRule="auto"/>
        <w:ind w:left="601" w:hanging="601"/>
        <w:contextualSpacing/>
        <w:jc w:val="both"/>
        <w:rPr>
          <w:rFonts w:ascii="Arial" w:hAnsi="Arial" w:cs="Arial"/>
          <w:sz w:val="24"/>
          <w:szCs w:val="24"/>
          <w:lang w:val="en-US"/>
        </w:rPr>
      </w:pPr>
      <w:r w:rsidRPr="00211B99">
        <w:rPr>
          <w:rFonts w:ascii="Arial" w:hAnsi="Arial" w:cs="Arial"/>
          <w:sz w:val="24"/>
          <w:szCs w:val="24"/>
          <w:lang w:val="en-US"/>
        </w:rPr>
        <w:t>[</w:t>
      </w:r>
      <w:r w:rsidR="006B02B5" w:rsidRPr="00211B99">
        <w:rPr>
          <w:rFonts w:ascii="Arial" w:hAnsi="Arial" w:cs="Arial"/>
          <w:sz w:val="24"/>
          <w:szCs w:val="24"/>
          <w:lang w:val="en-US"/>
        </w:rPr>
        <w:t>7</w:t>
      </w:r>
      <w:r w:rsidRPr="00211B99">
        <w:rPr>
          <w:rFonts w:ascii="Arial" w:hAnsi="Arial" w:cs="Arial"/>
          <w:sz w:val="24"/>
          <w:szCs w:val="24"/>
          <w:lang w:val="en-US"/>
        </w:rPr>
        <w:t>]</w:t>
      </w:r>
      <w:r w:rsidRPr="00211B99">
        <w:rPr>
          <w:rFonts w:ascii="Arial" w:hAnsi="Arial" w:cs="Arial"/>
          <w:sz w:val="24"/>
          <w:szCs w:val="24"/>
          <w:lang w:val="en-US"/>
        </w:rPr>
        <w:tab/>
        <w:t>T</w:t>
      </w:r>
      <w:r w:rsidR="005C45B9" w:rsidRPr="00211B99">
        <w:rPr>
          <w:rFonts w:ascii="Arial" w:hAnsi="Arial" w:cs="Arial"/>
          <w:sz w:val="24"/>
          <w:szCs w:val="24"/>
        </w:rPr>
        <w:t xml:space="preserve">he Abuse of Dependence-producing Substances and Rehabilitation Centres </w:t>
      </w:r>
    </w:p>
    <w:p w:rsidR="005C45B9" w:rsidRPr="00211B99" w:rsidRDefault="005C45B9" w:rsidP="00211B99">
      <w:pPr>
        <w:spacing w:after="0" w:line="360" w:lineRule="auto"/>
        <w:contextualSpacing/>
        <w:jc w:val="both"/>
        <w:rPr>
          <w:rFonts w:ascii="Arial" w:hAnsi="Arial" w:cs="Arial"/>
          <w:sz w:val="24"/>
          <w:szCs w:val="24"/>
        </w:rPr>
      </w:pPr>
      <w:r w:rsidRPr="00211B99">
        <w:rPr>
          <w:rFonts w:ascii="Arial" w:hAnsi="Arial" w:cs="Arial"/>
          <w:sz w:val="24"/>
          <w:szCs w:val="24"/>
        </w:rPr>
        <w:t>Amendment Act 25 of 1987</w:t>
      </w:r>
      <w:r w:rsidR="00A07F62" w:rsidRPr="00211B99">
        <w:rPr>
          <w:rFonts w:ascii="Arial" w:hAnsi="Arial" w:cs="Arial"/>
          <w:sz w:val="24"/>
          <w:szCs w:val="24"/>
          <w:lang w:val="en-US"/>
        </w:rPr>
        <w:t xml:space="preserve"> </w:t>
      </w:r>
      <w:r w:rsidRPr="00211B99">
        <w:rPr>
          <w:rFonts w:ascii="Arial" w:hAnsi="Arial" w:cs="Arial"/>
          <w:sz w:val="24"/>
          <w:szCs w:val="24"/>
        </w:rPr>
        <w:t xml:space="preserve">(OG 5462), </w:t>
      </w:r>
      <w:r w:rsidR="00BC5F78" w:rsidRPr="00211B99">
        <w:rPr>
          <w:rFonts w:ascii="Arial" w:hAnsi="Arial" w:cs="Arial"/>
          <w:sz w:val="24"/>
          <w:szCs w:val="24"/>
          <w:lang w:val="en-US"/>
        </w:rPr>
        <w:t xml:space="preserve">being and an Act promulgated by the pre-independent South West African/Namibian Legislature, and </w:t>
      </w:r>
      <w:r w:rsidRPr="00211B99">
        <w:rPr>
          <w:rFonts w:ascii="Arial" w:hAnsi="Arial" w:cs="Arial"/>
          <w:sz w:val="24"/>
          <w:szCs w:val="24"/>
        </w:rPr>
        <w:t xml:space="preserve">deemed to have come into force on 1 January 1986, amended the penal provisions and repealed other provisions of the main Act. </w:t>
      </w:r>
      <w:r w:rsidR="005D2745" w:rsidRPr="00211B99">
        <w:rPr>
          <w:rFonts w:ascii="Arial" w:hAnsi="Arial" w:cs="Arial"/>
          <w:sz w:val="24"/>
          <w:szCs w:val="24"/>
          <w:lang w:val="en-US"/>
        </w:rPr>
        <w:t>Importantly the amending Act did away with the compulsory imposition of imprisonment for all offences.</w:t>
      </w:r>
    </w:p>
    <w:p w:rsidR="005D2745" w:rsidRPr="00211B99" w:rsidRDefault="005D2745" w:rsidP="00211B99">
      <w:pPr>
        <w:spacing w:after="0" w:line="360" w:lineRule="auto"/>
        <w:ind w:left="601" w:hanging="601"/>
        <w:contextualSpacing/>
        <w:jc w:val="both"/>
        <w:rPr>
          <w:rFonts w:ascii="Arial" w:hAnsi="Arial" w:cs="Arial"/>
          <w:sz w:val="24"/>
          <w:szCs w:val="24"/>
        </w:rPr>
      </w:pPr>
    </w:p>
    <w:p w:rsidR="005C45B9" w:rsidRPr="00211B99" w:rsidRDefault="005C45B9" w:rsidP="00211B99">
      <w:pPr>
        <w:spacing w:after="0" w:line="360" w:lineRule="auto"/>
        <w:contextualSpacing/>
        <w:jc w:val="both"/>
        <w:rPr>
          <w:rFonts w:ascii="Arial" w:hAnsi="Arial" w:cs="Arial"/>
          <w:sz w:val="24"/>
          <w:szCs w:val="24"/>
          <w:lang w:val="en-US"/>
        </w:rPr>
      </w:pPr>
      <w:r w:rsidRPr="00211B99">
        <w:rPr>
          <w:rFonts w:ascii="Arial" w:hAnsi="Arial" w:cs="Arial"/>
          <w:sz w:val="24"/>
          <w:szCs w:val="24"/>
        </w:rPr>
        <w:t>[</w:t>
      </w:r>
      <w:r w:rsidR="006B02B5" w:rsidRPr="00211B99">
        <w:rPr>
          <w:rFonts w:ascii="Arial" w:hAnsi="Arial" w:cs="Arial"/>
          <w:sz w:val="24"/>
          <w:szCs w:val="24"/>
          <w:lang w:val="en-US"/>
        </w:rPr>
        <w:t>8</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First offenders for contravening section 2(a) and 2(c), conveniently called the</w:t>
      </w:r>
      <w:r w:rsidR="005A4BE9" w:rsidRPr="00211B99">
        <w:rPr>
          <w:rFonts w:ascii="Arial" w:hAnsi="Arial" w:cs="Arial"/>
          <w:sz w:val="24"/>
          <w:szCs w:val="24"/>
          <w:lang w:val="en-US"/>
        </w:rPr>
        <w:t xml:space="preserve"> </w:t>
      </w:r>
      <w:r w:rsidRPr="00211B99">
        <w:rPr>
          <w:rFonts w:ascii="Arial" w:hAnsi="Arial" w:cs="Arial"/>
          <w:sz w:val="24"/>
          <w:szCs w:val="24"/>
        </w:rPr>
        <w:t xml:space="preserve">dealing offences, were after the amendment liable to a fine not exceeding R30 000 or to imprisonment for a period not exceeding 15 years or to both such fine and such imprisonment. The compulsory sentence of not less than five years, but not exceeding 15 years, was repealed. </w:t>
      </w:r>
      <w:r w:rsidR="00613B31" w:rsidRPr="00211B99">
        <w:rPr>
          <w:rFonts w:ascii="Arial" w:hAnsi="Arial" w:cs="Arial"/>
          <w:sz w:val="24"/>
          <w:szCs w:val="24"/>
          <w:lang w:val="en-US"/>
        </w:rPr>
        <w:t xml:space="preserve">This is still the position today. </w:t>
      </w:r>
    </w:p>
    <w:p w:rsidR="005C45B9" w:rsidRPr="00211B99" w:rsidRDefault="005C45B9" w:rsidP="00211B99">
      <w:pPr>
        <w:spacing w:after="0" w:line="360" w:lineRule="auto"/>
        <w:jc w:val="both"/>
        <w:rPr>
          <w:rFonts w:ascii="Arial" w:hAnsi="Arial" w:cs="Arial"/>
          <w:sz w:val="24"/>
          <w:szCs w:val="24"/>
        </w:rPr>
      </w:pPr>
    </w:p>
    <w:p w:rsidR="005C45B9" w:rsidRPr="00211B99" w:rsidRDefault="005C45B9" w:rsidP="00211B99">
      <w:pPr>
        <w:spacing w:after="0" w:line="360" w:lineRule="auto"/>
        <w:jc w:val="both"/>
        <w:rPr>
          <w:rFonts w:ascii="Arial" w:hAnsi="Arial" w:cs="Arial"/>
          <w:sz w:val="24"/>
          <w:szCs w:val="24"/>
        </w:rPr>
      </w:pPr>
      <w:r w:rsidRPr="00211B99">
        <w:rPr>
          <w:rFonts w:ascii="Arial" w:hAnsi="Arial" w:cs="Arial"/>
          <w:sz w:val="24"/>
          <w:szCs w:val="24"/>
        </w:rPr>
        <w:t>[</w:t>
      </w:r>
      <w:r w:rsidR="006B02B5" w:rsidRPr="00211B99">
        <w:rPr>
          <w:rFonts w:ascii="Arial" w:hAnsi="Arial" w:cs="Arial"/>
          <w:sz w:val="24"/>
          <w:szCs w:val="24"/>
          <w:lang w:val="en-US"/>
        </w:rPr>
        <w:t>9</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First offenders for contravening section 2(</w:t>
      </w:r>
      <w:r w:rsidRPr="00211B99">
        <w:rPr>
          <w:rFonts w:ascii="Arial" w:hAnsi="Arial" w:cs="Arial"/>
          <w:i/>
          <w:sz w:val="24"/>
          <w:szCs w:val="24"/>
        </w:rPr>
        <w:t>b</w:t>
      </w:r>
      <w:r w:rsidRPr="00211B99">
        <w:rPr>
          <w:rFonts w:ascii="Arial" w:hAnsi="Arial" w:cs="Arial"/>
          <w:sz w:val="24"/>
          <w:szCs w:val="24"/>
        </w:rPr>
        <w:t>) and (</w:t>
      </w:r>
      <w:r w:rsidRPr="00211B99">
        <w:rPr>
          <w:rFonts w:ascii="Arial" w:hAnsi="Arial" w:cs="Arial"/>
          <w:i/>
          <w:sz w:val="24"/>
          <w:szCs w:val="24"/>
        </w:rPr>
        <w:t>d</w:t>
      </w:r>
      <w:r w:rsidRPr="00211B99">
        <w:rPr>
          <w:rFonts w:ascii="Arial" w:hAnsi="Arial" w:cs="Arial"/>
          <w:sz w:val="24"/>
          <w:szCs w:val="24"/>
        </w:rPr>
        <w:t>), conveniently called the possession offences</w:t>
      </w:r>
      <w:r w:rsidR="005A4BE9" w:rsidRPr="00211B99">
        <w:rPr>
          <w:rFonts w:ascii="Arial" w:hAnsi="Arial" w:cs="Arial"/>
          <w:sz w:val="24"/>
          <w:szCs w:val="24"/>
          <w:lang w:val="en-US"/>
        </w:rPr>
        <w:t>,</w:t>
      </w:r>
      <w:r w:rsidRPr="00211B99">
        <w:rPr>
          <w:rFonts w:ascii="Arial" w:hAnsi="Arial" w:cs="Arial"/>
          <w:sz w:val="24"/>
          <w:szCs w:val="24"/>
        </w:rPr>
        <w:t xml:space="preserve"> were liable to a fine not exceeding R20 000 or to imprisonment for a period not exceeding 10 years or to both such fine and such imprisonment. The sentence of not less than two years, but not exceeding ten years was repealed. </w:t>
      </w:r>
      <w:r w:rsidR="00613B31" w:rsidRPr="00211B99">
        <w:rPr>
          <w:rFonts w:ascii="Arial" w:hAnsi="Arial" w:cs="Arial"/>
          <w:sz w:val="24"/>
          <w:szCs w:val="24"/>
          <w:lang w:val="en-US"/>
        </w:rPr>
        <w:t>This is also still the position today.</w:t>
      </w:r>
    </w:p>
    <w:p w:rsidR="005C45B9" w:rsidRPr="00211B99" w:rsidRDefault="005C45B9" w:rsidP="00211B99">
      <w:pPr>
        <w:spacing w:after="0" w:line="360" w:lineRule="auto"/>
        <w:jc w:val="both"/>
        <w:rPr>
          <w:rFonts w:ascii="Arial" w:hAnsi="Arial" w:cs="Arial"/>
          <w:sz w:val="24"/>
          <w:szCs w:val="24"/>
        </w:rPr>
      </w:pPr>
    </w:p>
    <w:p w:rsidR="005C45B9" w:rsidRPr="00211B99" w:rsidRDefault="005A4BE9"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[1</w:t>
      </w:r>
      <w:r w:rsidR="006B02B5" w:rsidRPr="00211B99">
        <w:rPr>
          <w:rFonts w:ascii="Arial" w:hAnsi="Arial" w:cs="Arial"/>
          <w:sz w:val="24"/>
          <w:szCs w:val="24"/>
          <w:lang w:val="en-US"/>
        </w:rPr>
        <w:t>0</w:t>
      </w:r>
      <w:r w:rsidR="005C45B9" w:rsidRPr="00211B99">
        <w:rPr>
          <w:rFonts w:ascii="Arial" w:hAnsi="Arial" w:cs="Arial"/>
          <w:sz w:val="24"/>
          <w:szCs w:val="24"/>
        </w:rPr>
        <w:t>]</w:t>
      </w:r>
      <w:r w:rsidR="006B5D5A" w:rsidRPr="00211B99">
        <w:rPr>
          <w:rFonts w:ascii="Arial" w:hAnsi="Arial" w:cs="Arial"/>
          <w:sz w:val="24"/>
          <w:szCs w:val="24"/>
        </w:rPr>
        <w:tab/>
      </w:r>
      <w:r w:rsidR="005C45B9" w:rsidRPr="00211B99">
        <w:rPr>
          <w:rFonts w:ascii="Arial" w:hAnsi="Arial" w:cs="Arial"/>
          <w:sz w:val="24"/>
          <w:szCs w:val="24"/>
        </w:rPr>
        <w:t>The long title</w:t>
      </w:r>
      <w:r w:rsidR="005C45B9" w:rsidRPr="00211B99">
        <w:rPr>
          <w:rStyle w:val="FootnoteReference"/>
          <w:rFonts w:ascii="Arial" w:hAnsi="Arial" w:cs="Arial"/>
          <w:sz w:val="24"/>
          <w:szCs w:val="24"/>
        </w:rPr>
        <w:footnoteReference w:id="1"/>
      </w:r>
      <w:r w:rsidR="005C45B9" w:rsidRPr="00211B99">
        <w:rPr>
          <w:rFonts w:ascii="Arial" w:hAnsi="Arial" w:cs="Arial"/>
          <w:sz w:val="24"/>
          <w:szCs w:val="24"/>
        </w:rPr>
        <w:t xml:space="preserve"> of the amending Act clearly indicate that the Legislature </w:t>
      </w:r>
      <w:r w:rsidR="00613B31" w:rsidRPr="00211B99">
        <w:rPr>
          <w:rFonts w:ascii="Arial" w:hAnsi="Arial" w:cs="Arial"/>
          <w:sz w:val="24"/>
          <w:szCs w:val="24"/>
          <w:lang w:val="en-US"/>
        </w:rPr>
        <w:t xml:space="preserve">at the time </w:t>
      </w:r>
      <w:r w:rsidR="005C45B9" w:rsidRPr="00211B99">
        <w:rPr>
          <w:rFonts w:ascii="Arial" w:hAnsi="Arial" w:cs="Arial"/>
          <w:sz w:val="24"/>
          <w:szCs w:val="24"/>
        </w:rPr>
        <w:t xml:space="preserve">moved away from compulsory imprisonment for offences under </w:t>
      </w:r>
      <w:r w:rsidR="00FA42E7" w:rsidRPr="00211B99">
        <w:rPr>
          <w:rFonts w:ascii="Arial" w:hAnsi="Arial" w:cs="Arial"/>
          <w:sz w:val="24"/>
          <w:szCs w:val="24"/>
          <w:lang w:val="en-US"/>
        </w:rPr>
        <w:t xml:space="preserve">the </w:t>
      </w:r>
      <w:r w:rsidR="005C45B9" w:rsidRPr="00211B99">
        <w:rPr>
          <w:rFonts w:ascii="Arial" w:hAnsi="Arial" w:cs="Arial"/>
          <w:sz w:val="24"/>
          <w:szCs w:val="24"/>
        </w:rPr>
        <w:t xml:space="preserve">Abuse of </w:t>
      </w:r>
      <w:r w:rsidR="005C45B9" w:rsidRPr="00211B99">
        <w:rPr>
          <w:rFonts w:ascii="Arial" w:hAnsi="Arial" w:cs="Arial"/>
          <w:sz w:val="24"/>
          <w:szCs w:val="24"/>
        </w:rPr>
        <w:lastRenderedPageBreak/>
        <w:t xml:space="preserve">Dependence-producing Substances and Rehabilitation Centres Act, 1971 and placed the appropriate sentence within the discretion of the sentencing presiding officer. This permitted a Court to consider mitigating circumstances and the imposition of other sentences in lieu of the </w:t>
      </w:r>
      <w:r w:rsidRPr="00211B99">
        <w:rPr>
          <w:rFonts w:ascii="Arial" w:hAnsi="Arial" w:cs="Arial"/>
          <w:sz w:val="24"/>
          <w:szCs w:val="24"/>
          <w:lang w:val="en-US"/>
        </w:rPr>
        <w:t xml:space="preserve">previously </w:t>
      </w:r>
      <w:r w:rsidR="005C45B9" w:rsidRPr="00211B99">
        <w:rPr>
          <w:rFonts w:ascii="Arial" w:hAnsi="Arial" w:cs="Arial"/>
          <w:sz w:val="24"/>
          <w:szCs w:val="24"/>
        </w:rPr>
        <w:t xml:space="preserve">prescribed compulsory </w:t>
      </w:r>
      <w:r w:rsidRPr="00211B99">
        <w:rPr>
          <w:rFonts w:ascii="Arial" w:hAnsi="Arial" w:cs="Arial"/>
          <w:sz w:val="24"/>
          <w:szCs w:val="24"/>
          <w:lang w:val="en-US"/>
        </w:rPr>
        <w:t xml:space="preserve">imprisonment </w:t>
      </w:r>
      <w:r w:rsidR="005C45B9" w:rsidRPr="00211B99">
        <w:rPr>
          <w:rFonts w:ascii="Arial" w:hAnsi="Arial" w:cs="Arial"/>
          <w:sz w:val="24"/>
          <w:szCs w:val="24"/>
        </w:rPr>
        <w:t xml:space="preserve">sentences. </w:t>
      </w:r>
      <w:r w:rsidR="006B02B5" w:rsidRPr="00211B99">
        <w:rPr>
          <w:rFonts w:ascii="Arial" w:hAnsi="Arial" w:cs="Arial"/>
          <w:sz w:val="24"/>
          <w:szCs w:val="24"/>
          <w:lang w:val="en-US"/>
        </w:rPr>
        <w:t xml:space="preserve">This however does not mean that direct imprisonment should not be imposed in appropriate cases. </w:t>
      </w:r>
    </w:p>
    <w:p w:rsidR="005C45B9" w:rsidRPr="00211B99" w:rsidRDefault="005C45B9" w:rsidP="00211B99">
      <w:pPr>
        <w:spacing w:after="0" w:line="360" w:lineRule="auto"/>
        <w:ind w:left="601" w:hanging="601"/>
        <w:contextualSpacing/>
        <w:jc w:val="both"/>
        <w:rPr>
          <w:rFonts w:ascii="Arial" w:hAnsi="Arial" w:cs="Arial"/>
          <w:sz w:val="24"/>
          <w:szCs w:val="24"/>
        </w:rPr>
      </w:pPr>
    </w:p>
    <w:p w:rsidR="008338E9" w:rsidRPr="00211B99" w:rsidRDefault="005C45B9" w:rsidP="00211B99">
      <w:pPr>
        <w:spacing w:after="0" w:line="360" w:lineRule="auto"/>
        <w:contextualSpacing/>
        <w:jc w:val="both"/>
        <w:rPr>
          <w:rFonts w:ascii="Arial" w:hAnsi="Arial" w:cs="Arial"/>
          <w:sz w:val="24"/>
          <w:szCs w:val="24"/>
        </w:rPr>
      </w:pPr>
      <w:r w:rsidRPr="00211B99">
        <w:rPr>
          <w:rFonts w:ascii="Arial" w:hAnsi="Arial" w:cs="Arial"/>
          <w:sz w:val="24"/>
          <w:szCs w:val="24"/>
        </w:rPr>
        <w:t>[</w:t>
      </w:r>
      <w:r w:rsidR="00B20307" w:rsidRPr="00211B99">
        <w:rPr>
          <w:rFonts w:ascii="Arial" w:hAnsi="Arial" w:cs="Arial"/>
          <w:sz w:val="24"/>
          <w:szCs w:val="24"/>
        </w:rPr>
        <w:t>11</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The appellant is a first offender. He pleaded guilty</w:t>
      </w:r>
      <w:r w:rsidR="006B02B5" w:rsidRPr="00211B99">
        <w:rPr>
          <w:rFonts w:ascii="Arial" w:hAnsi="Arial" w:cs="Arial"/>
          <w:sz w:val="24"/>
          <w:szCs w:val="24"/>
        </w:rPr>
        <w:t xml:space="preserve"> to the charge on 14 August 2020 and </w:t>
      </w:r>
      <w:r w:rsidR="00FA42E7" w:rsidRPr="00211B99">
        <w:rPr>
          <w:rFonts w:ascii="Arial" w:hAnsi="Arial" w:cs="Arial"/>
          <w:sz w:val="24"/>
          <w:szCs w:val="24"/>
        </w:rPr>
        <w:t xml:space="preserve">was </w:t>
      </w:r>
      <w:r w:rsidR="006B02B5" w:rsidRPr="00211B99">
        <w:rPr>
          <w:rFonts w:ascii="Arial" w:hAnsi="Arial" w:cs="Arial"/>
          <w:sz w:val="24"/>
          <w:szCs w:val="24"/>
        </w:rPr>
        <w:t>sentenced the same day</w:t>
      </w:r>
      <w:r w:rsidRPr="00211B99">
        <w:rPr>
          <w:rFonts w:ascii="Arial" w:hAnsi="Arial" w:cs="Arial"/>
          <w:sz w:val="24"/>
          <w:szCs w:val="24"/>
        </w:rPr>
        <w:t xml:space="preserve">. </w:t>
      </w:r>
    </w:p>
    <w:p w:rsidR="008338E9" w:rsidRPr="00211B99" w:rsidRDefault="008338E9" w:rsidP="00211B99">
      <w:pPr>
        <w:spacing w:after="0" w:line="360" w:lineRule="auto"/>
        <w:contextualSpacing/>
        <w:jc w:val="both"/>
        <w:rPr>
          <w:rFonts w:ascii="Arial" w:hAnsi="Arial" w:cs="Arial"/>
          <w:sz w:val="24"/>
          <w:szCs w:val="24"/>
        </w:rPr>
      </w:pPr>
    </w:p>
    <w:p w:rsidR="008338E9" w:rsidRPr="00211B99" w:rsidRDefault="00B20307" w:rsidP="00211B99">
      <w:pPr>
        <w:spacing w:after="0" w:line="360" w:lineRule="auto"/>
        <w:contextualSpacing/>
        <w:jc w:val="both"/>
        <w:rPr>
          <w:rFonts w:ascii="Arial" w:hAnsi="Arial" w:cs="Arial"/>
          <w:sz w:val="24"/>
          <w:szCs w:val="24"/>
          <w:lang w:val="en-US"/>
        </w:rPr>
      </w:pPr>
      <w:r w:rsidRPr="00211B99">
        <w:rPr>
          <w:rFonts w:ascii="Arial" w:hAnsi="Arial" w:cs="Arial"/>
          <w:sz w:val="24"/>
          <w:szCs w:val="24"/>
        </w:rPr>
        <w:t>[12</w:t>
      </w:r>
      <w:r w:rsidR="001A43BA" w:rsidRPr="00211B99">
        <w:rPr>
          <w:rFonts w:ascii="Arial" w:hAnsi="Arial" w:cs="Arial"/>
          <w:sz w:val="24"/>
          <w:szCs w:val="24"/>
        </w:rPr>
        <w:t>]</w:t>
      </w:r>
      <w:r w:rsidR="001A43BA" w:rsidRPr="00211B99">
        <w:rPr>
          <w:rFonts w:ascii="Arial" w:hAnsi="Arial" w:cs="Arial"/>
          <w:sz w:val="24"/>
          <w:szCs w:val="24"/>
        </w:rPr>
        <w:tab/>
        <w:t>I</w:t>
      </w:r>
      <w:r w:rsidR="008338E9" w:rsidRPr="00211B99">
        <w:rPr>
          <w:rFonts w:ascii="Arial" w:hAnsi="Arial" w:cs="Arial"/>
          <w:sz w:val="24"/>
          <w:szCs w:val="24"/>
        </w:rPr>
        <w:t xml:space="preserve">t is however vital for a just decision of this appeal to point out that Appellant in this same matter approached the High Court after he was arrested on 17 March 2019. </w:t>
      </w:r>
      <w:r w:rsidR="005C45B9" w:rsidRPr="00211B99">
        <w:rPr>
          <w:rFonts w:ascii="Arial" w:hAnsi="Arial" w:cs="Arial"/>
          <w:sz w:val="24"/>
          <w:szCs w:val="24"/>
        </w:rPr>
        <w:t xml:space="preserve"> </w:t>
      </w:r>
      <w:r w:rsidR="008338E9" w:rsidRPr="00211B99">
        <w:rPr>
          <w:rFonts w:ascii="Arial" w:hAnsi="Arial" w:cs="Arial"/>
          <w:sz w:val="24"/>
          <w:szCs w:val="24"/>
        </w:rPr>
        <w:t xml:space="preserve">The </w:t>
      </w:r>
      <w:r w:rsidR="00211B99">
        <w:rPr>
          <w:rFonts w:ascii="Arial" w:hAnsi="Arial" w:cs="Arial"/>
          <w:sz w:val="24"/>
          <w:szCs w:val="24"/>
        </w:rPr>
        <w:t>A</w:t>
      </w:r>
      <w:r w:rsidR="00211B99" w:rsidRPr="00211B99">
        <w:rPr>
          <w:rFonts w:ascii="Arial" w:hAnsi="Arial" w:cs="Arial"/>
          <w:sz w:val="24"/>
          <w:szCs w:val="24"/>
        </w:rPr>
        <w:t>ppellant</w:t>
      </w:r>
      <w:r w:rsidR="008338E9" w:rsidRPr="00211B99">
        <w:rPr>
          <w:rFonts w:ascii="Arial" w:hAnsi="Arial" w:cs="Arial"/>
          <w:sz w:val="24"/>
          <w:szCs w:val="24"/>
        </w:rPr>
        <w:t xml:space="preserve"> </w:t>
      </w:r>
      <w:r w:rsidR="00FA42E7" w:rsidRPr="00211B99">
        <w:rPr>
          <w:rFonts w:ascii="Arial" w:hAnsi="Arial" w:cs="Arial"/>
          <w:sz w:val="24"/>
          <w:szCs w:val="24"/>
          <w:lang w:val="en-US"/>
        </w:rPr>
        <w:t xml:space="preserve">then </w:t>
      </w:r>
      <w:r w:rsidR="001A43BA" w:rsidRPr="00211B99">
        <w:rPr>
          <w:rFonts w:ascii="Arial" w:hAnsi="Arial" w:cs="Arial"/>
          <w:sz w:val="24"/>
          <w:szCs w:val="24"/>
          <w:lang w:val="en-US"/>
        </w:rPr>
        <w:t xml:space="preserve">appealed </w:t>
      </w:r>
      <w:r w:rsidR="00FA42E7" w:rsidRPr="00211B99">
        <w:rPr>
          <w:rFonts w:ascii="Arial" w:hAnsi="Arial" w:cs="Arial"/>
          <w:sz w:val="24"/>
          <w:szCs w:val="24"/>
          <w:lang w:val="en-US"/>
        </w:rPr>
        <w:t xml:space="preserve">against </w:t>
      </w:r>
      <w:r w:rsidR="001A43BA" w:rsidRPr="00211B99">
        <w:rPr>
          <w:rFonts w:ascii="Arial" w:hAnsi="Arial" w:cs="Arial"/>
          <w:sz w:val="24"/>
          <w:szCs w:val="24"/>
          <w:lang w:val="en-US"/>
        </w:rPr>
        <w:t>his conviction and sentence</w:t>
      </w:r>
      <w:r w:rsidR="001A43BA" w:rsidRPr="00211B99">
        <w:rPr>
          <w:rFonts w:ascii="Arial" w:hAnsi="Arial" w:cs="Arial"/>
          <w:sz w:val="24"/>
          <w:szCs w:val="24"/>
        </w:rPr>
        <w:t xml:space="preserve"> </w:t>
      </w:r>
      <w:r w:rsidR="001A43BA" w:rsidRPr="00211B99">
        <w:rPr>
          <w:rFonts w:ascii="Arial" w:hAnsi="Arial" w:cs="Arial"/>
          <w:sz w:val="24"/>
          <w:szCs w:val="24"/>
          <w:lang w:val="en-US"/>
        </w:rPr>
        <w:t xml:space="preserve">of 24 months direct imprisonment after he was convicted of </w:t>
      </w:r>
      <w:r w:rsidR="008338E9" w:rsidRPr="00211B99">
        <w:rPr>
          <w:rFonts w:ascii="Arial" w:hAnsi="Arial" w:cs="Arial"/>
          <w:sz w:val="24"/>
          <w:szCs w:val="24"/>
        </w:rPr>
        <w:t>contravening section 2</w:t>
      </w:r>
      <w:r w:rsidR="00FA42E7" w:rsidRPr="00211B99">
        <w:rPr>
          <w:rFonts w:ascii="Arial" w:hAnsi="Arial" w:cs="Arial"/>
          <w:sz w:val="24"/>
          <w:szCs w:val="24"/>
          <w:lang w:val="en-US"/>
        </w:rPr>
        <w:t xml:space="preserve"> </w:t>
      </w:r>
      <w:r w:rsidR="008338E9" w:rsidRPr="00211B99">
        <w:rPr>
          <w:rFonts w:ascii="Arial" w:hAnsi="Arial" w:cs="Arial"/>
          <w:sz w:val="24"/>
          <w:szCs w:val="24"/>
        </w:rPr>
        <w:t>(</w:t>
      </w:r>
      <w:r w:rsidR="008338E9" w:rsidRPr="00211B99">
        <w:rPr>
          <w:rFonts w:ascii="Arial" w:hAnsi="Arial" w:cs="Arial"/>
          <w:i/>
          <w:sz w:val="24"/>
          <w:szCs w:val="24"/>
        </w:rPr>
        <w:t>a</w:t>
      </w:r>
      <w:r w:rsidR="008338E9" w:rsidRPr="00211B99">
        <w:rPr>
          <w:rFonts w:ascii="Arial" w:hAnsi="Arial" w:cs="Arial"/>
          <w:sz w:val="24"/>
          <w:szCs w:val="24"/>
        </w:rPr>
        <w:t xml:space="preserve">) of the Dependence Producing substances and Rehabilitation Centre’s Act 41 of 1971, dealing in a prohibited dependence–producing drug. </w:t>
      </w:r>
    </w:p>
    <w:p w:rsidR="008338E9" w:rsidRPr="00211B99" w:rsidRDefault="008338E9" w:rsidP="00211B99">
      <w:pPr>
        <w:spacing w:after="0" w:line="360" w:lineRule="auto"/>
        <w:contextualSpacing/>
        <w:jc w:val="both"/>
        <w:rPr>
          <w:rFonts w:ascii="Arial" w:hAnsi="Arial" w:cs="Arial"/>
          <w:sz w:val="24"/>
          <w:szCs w:val="24"/>
          <w:lang w:val="en-US"/>
        </w:rPr>
      </w:pPr>
    </w:p>
    <w:p w:rsidR="00211B99" w:rsidRDefault="00B20307"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[13</w:t>
      </w:r>
      <w:r w:rsidR="001A43BA" w:rsidRPr="00211B99">
        <w:rPr>
          <w:rFonts w:ascii="Arial" w:hAnsi="Arial" w:cs="Arial"/>
          <w:sz w:val="24"/>
          <w:szCs w:val="24"/>
          <w:lang w:val="en-US"/>
        </w:rPr>
        <w:t>]</w:t>
      </w:r>
      <w:r w:rsidR="001A43BA" w:rsidRPr="00211B99">
        <w:rPr>
          <w:rFonts w:ascii="Arial" w:hAnsi="Arial" w:cs="Arial"/>
          <w:sz w:val="24"/>
          <w:szCs w:val="24"/>
          <w:lang w:val="en-US"/>
        </w:rPr>
        <w:tab/>
      </w:r>
      <w:r w:rsidR="008338E9" w:rsidRPr="00211B99">
        <w:rPr>
          <w:rFonts w:ascii="Arial" w:hAnsi="Arial" w:cs="Arial"/>
          <w:sz w:val="24"/>
          <w:szCs w:val="24"/>
          <w:lang w:val="en-US"/>
        </w:rPr>
        <w:t xml:space="preserve">On </w:t>
      </w:r>
      <w:bookmarkStart w:id="3" w:name="_Hlk63419515"/>
      <w:r w:rsidR="008338E9" w:rsidRPr="00211B99">
        <w:rPr>
          <w:rFonts w:ascii="Arial" w:hAnsi="Arial" w:cs="Arial"/>
          <w:sz w:val="24"/>
          <w:szCs w:val="24"/>
          <w:lang w:val="en-US"/>
        </w:rPr>
        <w:t>5 September 2019</w:t>
      </w:r>
      <w:bookmarkEnd w:id="3"/>
      <w:r w:rsidR="001A43BA" w:rsidRPr="00211B99">
        <w:rPr>
          <w:rFonts w:ascii="Arial" w:hAnsi="Arial" w:cs="Arial"/>
          <w:sz w:val="24"/>
          <w:szCs w:val="24"/>
          <w:lang w:val="en-US"/>
        </w:rPr>
        <w:t>,</w:t>
      </w:r>
      <w:r w:rsidR="008338E9" w:rsidRPr="00211B99">
        <w:rPr>
          <w:rFonts w:ascii="Arial" w:hAnsi="Arial" w:cs="Arial"/>
          <w:sz w:val="24"/>
          <w:szCs w:val="24"/>
          <w:lang w:val="en-US"/>
        </w:rPr>
        <w:t xml:space="preserve"> the High Court </w:t>
      </w:r>
      <w:r w:rsidR="001A43BA" w:rsidRPr="00211B99">
        <w:rPr>
          <w:rFonts w:ascii="Arial" w:hAnsi="Arial" w:cs="Arial"/>
          <w:sz w:val="24"/>
          <w:szCs w:val="24"/>
          <w:lang w:val="en-US"/>
        </w:rPr>
        <w:t xml:space="preserve">held that: </w:t>
      </w:r>
    </w:p>
    <w:p w:rsidR="001A43BA" w:rsidRPr="00211B99" w:rsidRDefault="001A43BA" w:rsidP="00211B99">
      <w:pPr>
        <w:spacing w:after="0" w:line="360" w:lineRule="auto"/>
        <w:ind w:firstLine="720"/>
        <w:jc w:val="both"/>
        <w:rPr>
          <w:rFonts w:ascii="Arial" w:hAnsi="Arial" w:cs="Arial"/>
          <w:sz w:val="24"/>
          <w:szCs w:val="24"/>
          <w:lang w:val="en-US"/>
        </w:rPr>
      </w:pPr>
      <w:r w:rsidRPr="00211B99">
        <w:rPr>
          <w:rFonts w:ascii="Arial" w:hAnsi="Arial" w:cs="Arial"/>
          <w:sz w:val="24"/>
          <w:szCs w:val="24"/>
          <w:lang w:val="en-US"/>
        </w:rPr>
        <w:t>‘</w:t>
      </w:r>
      <w:r w:rsidRPr="00211B99">
        <w:rPr>
          <w:rFonts w:ascii="Arial" w:hAnsi="Arial" w:cs="Arial"/>
        </w:rPr>
        <w:t>The magistrate should have recorded a plea of not guilty in terms of section 113 in view of the fact that the accused did not admit dealing. In the alternative the magistrate could have asked more questions to clarify if accused possessed cannabis at that material time or was dealing with it by virtue of the definition of ‘dealing’. In convicting the appellant of dealing because he had a person who was to bring cannabis to him, the magistrate misdirected himself and the conviction cannot be allowed to stand. Since the conviction has to be set aside, the appeal against the sentence will not be considered at this stage</w:t>
      </w:r>
      <w:r w:rsidRPr="00211B99">
        <w:rPr>
          <w:rFonts w:ascii="Arial" w:hAnsi="Arial" w:cs="Arial"/>
          <w:sz w:val="24"/>
          <w:szCs w:val="24"/>
        </w:rPr>
        <w:t>.</w:t>
      </w:r>
      <w:r w:rsidRPr="00211B99">
        <w:rPr>
          <w:rFonts w:ascii="Arial" w:hAnsi="Arial" w:cs="Arial"/>
          <w:sz w:val="24"/>
          <w:szCs w:val="24"/>
          <w:lang w:val="en-US"/>
        </w:rPr>
        <w:t xml:space="preserve">’ </w:t>
      </w:r>
      <w:r w:rsidRPr="00211B99">
        <w:rPr>
          <w:rStyle w:val="FootnoteReference"/>
          <w:rFonts w:ascii="Arial" w:hAnsi="Arial" w:cs="Arial"/>
          <w:sz w:val="24"/>
          <w:szCs w:val="24"/>
          <w:lang w:val="en-US"/>
        </w:rPr>
        <w:footnoteReference w:id="2"/>
      </w:r>
    </w:p>
    <w:p w:rsidR="001A43BA" w:rsidRPr="00211B99" w:rsidRDefault="001A43BA" w:rsidP="00211B99">
      <w:pPr>
        <w:spacing w:after="0" w:line="360" w:lineRule="auto"/>
        <w:jc w:val="both"/>
        <w:rPr>
          <w:rFonts w:ascii="Arial" w:hAnsi="Arial" w:cs="Arial"/>
          <w:sz w:val="24"/>
          <w:szCs w:val="24"/>
          <w:lang w:val="en-US"/>
        </w:rPr>
      </w:pPr>
    </w:p>
    <w:p w:rsidR="001A43BA" w:rsidRPr="00211B99" w:rsidRDefault="00B20307"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[14</w:t>
      </w:r>
      <w:r w:rsidR="001A43BA" w:rsidRPr="00211B99">
        <w:rPr>
          <w:rFonts w:ascii="Arial" w:hAnsi="Arial" w:cs="Arial"/>
          <w:sz w:val="24"/>
          <w:szCs w:val="24"/>
          <w:lang w:val="en-US"/>
        </w:rPr>
        <w:t>]</w:t>
      </w:r>
      <w:r w:rsidR="001A43BA" w:rsidRPr="00211B99">
        <w:rPr>
          <w:rFonts w:ascii="Arial" w:hAnsi="Arial" w:cs="Arial"/>
          <w:sz w:val="24"/>
          <w:szCs w:val="24"/>
          <w:lang w:val="en-US"/>
        </w:rPr>
        <w:tab/>
      </w:r>
      <w:r w:rsidR="001A43BA" w:rsidRPr="00211B99">
        <w:rPr>
          <w:rFonts w:ascii="Arial" w:hAnsi="Arial" w:cs="Arial"/>
          <w:sz w:val="24"/>
          <w:szCs w:val="24"/>
        </w:rPr>
        <w:t xml:space="preserve">The matter </w:t>
      </w:r>
      <w:r w:rsidR="00211B99" w:rsidRPr="00211B99">
        <w:rPr>
          <w:rFonts w:ascii="Arial" w:hAnsi="Arial" w:cs="Arial"/>
          <w:sz w:val="24"/>
          <w:szCs w:val="24"/>
          <w:lang w:val="en-US"/>
        </w:rPr>
        <w:t>was</w:t>
      </w:r>
      <w:r w:rsidR="001A43BA" w:rsidRPr="00211B99">
        <w:rPr>
          <w:rFonts w:ascii="Arial" w:hAnsi="Arial" w:cs="Arial"/>
          <w:sz w:val="24"/>
          <w:szCs w:val="24"/>
        </w:rPr>
        <w:t xml:space="preserve"> remitted to the magistrate court Outapi in terms of section 312(1) of the </w:t>
      </w:r>
      <w:r w:rsidR="001A43BA" w:rsidRPr="00211B99">
        <w:rPr>
          <w:rFonts w:ascii="Arial" w:hAnsi="Arial" w:cs="Arial"/>
          <w:sz w:val="24"/>
          <w:szCs w:val="24"/>
          <w:lang w:val="en-US"/>
        </w:rPr>
        <w:t xml:space="preserve">Criminal Procedure Act, 1977 </w:t>
      </w:r>
      <w:r w:rsidR="001A43BA" w:rsidRPr="00211B99">
        <w:rPr>
          <w:rFonts w:ascii="Arial" w:hAnsi="Arial" w:cs="Arial"/>
          <w:sz w:val="24"/>
          <w:szCs w:val="24"/>
        </w:rPr>
        <w:t>to either clarify the issue of possession or enter a plea of not guilty in terms of section 113 of the Act and to finalize the case in accordance with the directives given</w:t>
      </w:r>
      <w:r w:rsidR="001A43BA" w:rsidRPr="00211B99">
        <w:rPr>
          <w:rFonts w:ascii="Arial" w:hAnsi="Arial" w:cs="Arial"/>
          <w:sz w:val="24"/>
          <w:szCs w:val="24"/>
          <w:lang w:val="en-US"/>
        </w:rPr>
        <w:t xml:space="preserve">. </w:t>
      </w:r>
    </w:p>
    <w:p w:rsidR="00C909A1" w:rsidRPr="00211B99" w:rsidRDefault="00C909A1" w:rsidP="00211B99">
      <w:pPr>
        <w:spacing w:after="0" w:line="360" w:lineRule="auto"/>
        <w:jc w:val="both"/>
        <w:rPr>
          <w:rFonts w:ascii="Arial" w:hAnsi="Arial" w:cs="Arial"/>
          <w:sz w:val="24"/>
          <w:szCs w:val="24"/>
          <w:lang w:val="en-US"/>
        </w:rPr>
      </w:pPr>
    </w:p>
    <w:p w:rsidR="00C909A1" w:rsidRPr="00211B99" w:rsidRDefault="00B20307"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lastRenderedPageBreak/>
        <w:t>[15</w:t>
      </w:r>
      <w:r w:rsidR="00C909A1" w:rsidRPr="00211B99">
        <w:rPr>
          <w:rFonts w:ascii="Arial" w:hAnsi="Arial" w:cs="Arial"/>
          <w:sz w:val="24"/>
          <w:szCs w:val="24"/>
          <w:lang w:val="en-US"/>
        </w:rPr>
        <w:t>]</w:t>
      </w:r>
      <w:r w:rsidR="00C909A1" w:rsidRPr="00211B99">
        <w:rPr>
          <w:rFonts w:ascii="Arial" w:hAnsi="Arial" w:cs="Arial"/>
          <w:sz w:val="24"/>
          <w:szCs w:val="24"/>
          <w:lang w:val="en-US"/>
        </w:rPr>
        <w:tab/>
        <w:t xml:space="preserve">The Appellant remained in custody until he pleaded guilty to possession of the cannabis on 14 August 2020 as was set out hereinbefore. He in other words </w:t>
      </w:r>
      <w:r w:rsidR="00FA42E7" w:rsidRPr="00211B99">
        <w:rPr>
          <w:rFonts w:ascii="Arial" w:hAnsi="Arial" w:cs="Arial"/>
          <w:sz w:val="24"/>
          <w:szCs w:val="24"/>
          <w:lang w:val="en-US"/>
        </w:rPr>
        <w:t>was in custody</w:t>
      </w:r>
      <w:r w:rsidR="00C909A1" w:rsidRPr="00211B99">
        <w:rPr>
          <w:rFonts w:ascii="Arial" w:hAnsi="Arial" w:cs="Arial"/>
          <w:sz w:val="24"/>
          <w:szCs w:val="24"/>
          <w:lang w:val="en-US"/>
        </w:rPr>
        <w:t xml:space="preserve"> from 17 March 2019 till 14 August 2020 before he was convicted and sentenced. That is almost 17 months awaiting trial. </w:t>
      </w:r>
      <w:r w:rsidR="00641B86" w:rsidRPr="00211B99">
        <w:rPr>
          <w:rFonts w:ascii="Arial" w:hAnsi="Arial" w:cs="Arial"/>
          <w:sz w:val="24"/>
          <w:szCs w:val="24"/>
          <w:lang w:val="en-US"/>
        </w:rPr>
        <w:t>The magistrate mention</w:t>
      </w:r>
      <w:r w:rsidR="00FA42E7" w:rsidRPr="00211B99">
        <w:rPr>
          <w:rFonts w:ascii="Arial" w:hAnsi="Arial" w:cs="Arial"/>
          <w:sz w:val="24"/>
          <w:szCs w:val="24"/>
          <w:lang w:val="en-US"/>
        </w:rPr>
        <w:t>ed</w:t>
      </w:r>
      <w:r w:rsidR="00641B86" w:rsidRPr="00211B99">
        <w:rPr>
          <w:rFonts w:ascii="Arial" w:hAnsi="Arial" w:cs="Arial"/>
          <w:sz w:val="24"/>
          <w:szCs w:val="24"/>
          <w:lang w:val="en-US"/>
        </w:rPr>
        <w:t xml:space="preserve"> this but miscalculated the period the Appellant spen</w:t>
      </w:r>
      <w:r w:rsidR="00FA42E7" w:rsidRPr="00211B99">
        <w:rPr>
          <w:rFonts w:ascii="Arial" w:hAnsi="Arial" w:cs="Arial"/>
          <w:sz w:val="24"/>
          <w:szCs w:val="24"/>
          <w:lang w:val="en-US"/>
        </w:rPr>
        <w:t>t</w:t>
      </w:r>
      <w:r w:rsidR="00641B86" w:rsidRPr="00211B99">
        <w:rPr>
          <w:rFonts w:ascii="Arial" w:hAnsi="Arial" w:cs="Arial"/>
          <w:sz w:val="24"/>
          <w:szCs w:val="24"/>
          <w:lang w:val="en-US"/>
        </w:rPr>
        <w:t xml:space="preserve"> in custody. </w:t>
      </w:r>
    </w:p>
    <w:p w:rsidR="00C909A1" w:rsidRPr="00211B99" w:rsidRDefault="00C909A1" w:rsidP="00211B99">
      <w:pPr>
        <w:spacing w:after="0" w:line="360" w:lineRule="auto"/>
        <w:jc w:val="both"/>
        <w:rPr>
          <w:rFonts w:ascii="Arial" w:hAnsi="Arial" w:cs="Arial"/>
          <w:sz w:val="24"/>
          <w:szCs w:val="24"/>
          <w:lang w:val="en-US"/>
        </w:rPr>
      </w:pPr>
    </w:p>
    <w:p w:rsidR="005C45B9" w:rsidRPr="00211B99" w:rsidRDefault="00C909A1" w:rsidP="00211B99">
      <w:pPr>
        <w:spacing w:after="0" w:line="360" w:lineRule="auto"/>
        <w:jc w:val="both"/>
        <w:rPr>
          <w:rFonts w:ascii="Arial" w:hAnsi="Arial" w:cs="Arial"/>
          <w:sz w:val="24"/>
          <w:szCs w:val="24"/>
          <w:lang w:val="en-US"/>
        </w:rPr>
      </w:pPr>
      <w:r w:rsidRPr="00211B99">
        <w:rPr>
          <w:rFonts w:ascii="Arial" w:hAnsi="Arial" w:cs="Arial"/>
          <w:sz w:val="24"/>
          <w:szCs w:val="24"/>
        </w:rPr>
        <w:t>[</w:t>
      </w:r>
      <w:r w:rsidR="005C45B9" w:rsidRPr="00211B99">
        <w:rPr>
          <w:rFonts w:ascii="Arial" w:hAnsi="Arial" w:cs="Arial"/>
          <w:sz w:val="24"/>
          <w:szCs w:val="24"/>
        </w:rPr>
        <w:t>1</w:t>
      </w:r>
      <w:r w:rsidR="00B20307" w:rsidRPr="00211B99">
        <w:rPr>
          <w:rFonts w:ascii="Arial" w:hAnsi="Arial" w:cs="Arial"/>
          <w:sz w:val="24"/>
          <w:szCs w:val="24"/>
        </w:rPr>
        <w:t>6</w:t>
      </w:r>
      <w:r w:rsidR="006B5D5A" w:rsidRPr="00211B99">
        <w:rPr>
          <w:rFonts w:ascii="Arial" w:hAnsi="Arial" w:cs="Arial"/>
          <w:sz w:val="24"/>
          <w:szCs w:val="24"/>
        </w:rPr>
        <w:t>]</w:t>
      </w:r>
      <w:r w:rsidR="006B5D5A" w:rsidRPr="00211B99">
        <w:rPr>
          <w:rFonts w:ascii="Arial" w:hAnsi="Arial" w:cs="Arial"/>
          <w:sz w:val="24"/>
          <w:szCs w:val="24"/>
        </w:rPr>
        <w:tab/>
      </w:r>
      <w:r w:rsidR="005C45B9" w:rsidRPr="00211B99">
        <w:rPr>
          <w:rFonts w:ascii="Arial" w:hAnsi="Arial" w:cs="Arial"/>
          <w:sz w:val="24"/>
          <w:szCs w:val="24"/>
        </w:rPr>
        <w:t xml:space="preserve">In </w:t>
      </w:r>
      <w:r w:rsidR="005C45B9" w:rsidRPr="00211B99">
        <w:rPr>
          <w:rFonts w:ascii="Arial" w:hAnsi="Arial" w:cs="Arial"/>
          <w:i/>
          <w:sz w:val="24"/>
          <w:szCs w:val="24"/>
        </w:rPr>
        <w:t>casu</w:t>
      </w:r>
      <w:r w:rsidR="00641B86" w:rsidRPr="00211B99">
        <w:rPr>
          <w:rFonts w:ascii="Arial" w:hAnsi="Arial" w:cs="Arial"/>
          <w:sz w:val="24"/>
          <w:szCs w:val="24"/>
          <w:lang w:val="en-US"/>
        </w:rPr>
        <w:t>,</w:t>
      </w:r>
      <w:r w:rsidR="005C45B9" w:rsidRPr="00211B99">
        <w:rPr>
          <w:rFonts w:ascii="Arial" w:hAnsi="Arial" w:cs="Arial"/>
          <w:sz w:val="24"/>
          <w:szCs w:val="24"/>
        </w:rPr>
        <w:t xml:space="preserve"> the learned magistrate found that the only appropriate sentence was one of imprisonment. What is absent from the reasoning are the reasons why alternative sentences were not considered.</w:t>
      </w:r>
      <w:r w:rsidR="005C45B9" w:rsidRPr="00211B99">
        <w:rPr>
          <w:rStyle w:val="FootnoteReference"/>
          <w:rFonts w:ascii="Arial" w:hAnsi="Arial" w:cs="Arial"/>
          <w:sz w:val="24"/>
          <w:szCs w:val="24"/>
        </w:rPr>
        <w:footnoteReference w:id="3"/>
      </w:r>
      <w:r w:rsidR="005C45B9" w:rsidRPr="00211B99">
        <w:rPr>
          <w:rFonts w:ascii="Arial" w:hAnsi="Arial" w:cs="Arial"/>
          <w:sz w:val="24"/>
          <w:szCs w:val="24"/>
        </w:rPr>
        <w:t xml:space="preserve"> </w:t>
      </w:r>
      <w:r w:rsidR="00641B86" w:rsidRPr="00211B99">
        <w:rPr>
          <w:rFonts w:ascii="Arial" w:hAnsi="Arial" w:cs="Arial"/>
          <w:sz w:val="24"/>
          <w:szCs w:val="24"/>
          <w:lang w:val="en-US"/>
        </w:rPr>
        <w:t>The Court a quo</w:t>
      </w:r>
      <w:r w:rsidR="00FA42E7" w:rsidRPr="00211B99">
        <w:rPr>
          <w:rFonts w:ascii="Arial" w:hAnsi="Arial" w:cs="Arial"/>
          <w:sz w:val="24"/>
          <w:szCs w:val="24"/>
          <w:lang w:val="en-US"/>
        </w:rPr>
        <w:t xml:space="preserve"> </w:t>
      </w:r>
      <w:r w:rsidR="00641B86" w:rsidRPr="00211B99">
        <w:rPr>
          <w:rFonts w:ascii="Arial" w:hAnsi="Arial" w:cs="Arial"/>
          <w:sz w:val="24"/>
          <w:szCs w:val="24"/>
          <w:lang w:val="en-US"/>
        </w:rPr>
        <w:t xml:space="preserve">indicated in its reply to the Notice of Appeal that a fine was not considered because the legal representative did not request a fine. This clearly disregards the fact that it is the trial court’s duty to impose an appropriate sentence. If a fine for example is the appropriate sentence it should be imposed notwithstanding the fact that none of the parties requested such sentence. </w:t>
      </w:r>
      <w:r w:rsidR="007946F9" w:rsidRPr="00211B99">
        <w:rPr>
          <w:rFonts w:ascii="Arial" w:hAnsi="Arial" w:cs="Arial"/>
          <w:sz w:val="24"/>
          <w:szCs w:val="24"/>
          <w:lang w:val="en-US"/>
        </w:rPr>
        <w:t xml:space="preserve">If it deems it necessary, a Court should prompt counsel to address them on alternative sentences. </w:t>
      </w:r>
    </w:p>
    <w:p w:rsidR="005C45B9" w:rsidRPr="00211B99" w:rsidRDefault="005C45B9" w:rsidP="00211B99">
      <w:pPr>
        <w:spacing w:after="0" w:line="360" w:lineRule="auto"/>
        <w:ind w:left="601" w:hanging="601"/>
        <w:jc w:val="both"/>
        <w:rPr>
          <w:rFonts w:ascii="Arial" w:hAnsi="Arial" w:cs="Arial"/>
          <w:sz w:val="24"/>
          <w:szCs w:val="24"/>
        </w:rPr>
      </w:pPr>
    </w:p>
    <w:p w:rsidR="005C45B9" w:rsidRPr="00211B99" w:rsidRDefault="005C45B9" w:rsidP="00211B99">
      <w:pPr>
        <w:spacing w:after="0" w:line="360" w:lineRule="auto"/>
        <w:ind w:firstLine="30"/>
        <w:jc w:val="both"/>
        <w:rPr>
          <w:rFonts w:ascii="Arial" w:hAnsi="Arial" w:cs="Arial"/>
          <w:sz w:val="24"/>
          <w:szCs w:val="24"/>
        </w:rPr>
      </w:pPr>
      <w:r w:rsidRPr="00211B99">
        <w:rPr>
          <w:rFonts w:ascii="Arial" w:hAnsi="Arial" w:cs="Arial"/>
          <w:sz w:val="24"/>
          <w:szCs w:val="24"/>
        </w:rPr>
        <w:t>[1</w:t>
      </w:r>
      <w:r w:rsidR="00B20307" w:rsidRPr="00211B99">
        <w:rPr>
          <w:rFonts w:ascii="Arial" w:hAnsi="Arial" w:cs="Arial"/>
          <w:sz w:val="24"/>
          <w:szCs w:val="24"/>
          <w:lang w:val="en-US"/>
        </w:rPr>
        <w:t>7</w:t>
      </w:r>
      <w:r w:rsidRPr="00211B99">
        <w:rPr>
          <w:rFonts w:ascii="Arial" w:hAnsi="Arial" w:cs="Arial"/>
          <w:sz w:val="24"/>
          <w:szCs w:val="24"/>
        </w:rPr>
        <w:t>]</w:t>
      </w:r>
      <w:r w:rsidR="006B5D5A" w:rsidRPr="00211B99">
        <w:rPr>
          <w:rFonts w:ascii="Arial" w:hAnsi="Arial" w:cs="Arial"/>
          <w:sz w:val="24"/>
          <w:szCs w:val="24"/>
        </w:rPr>
        <w:tab/>
      </w:r>
      <w:r w:rsidR="00346C8B" w:rsidRPr="00211B99">
        <w:rPr>
          <w:rFonts w:ascii="Arial" w:hAnsi="Arial" w:cs="Arial"/>
          <w:sz w:val="24"/>
          <w:szCs w:val="24"/>
        </w:rPr>
        <w:t>Imprisonment is not the only appropriate punishment for corrective and deterrent purposes in this case. Imprisonment usually is only justified if the accused needs to be removed from society to protect the public.</w:t>
      </w:r>
      <w:r w:rsidRPr="00211B99">
        <w:rPr>
          <w:rStyle w:val="FootnoteReference"/>
          <w:rFonts w:ascii="Arial" w:hAnsi="Arial" w:cs="Arial"/>
          <w:sz w:val="24"/>
          <w:szCs w:val="24"/>
        </w:rPr>
        <w:footnoteReference w:id="4"/>
      </w:r>
      <w:r w:rsidRPr="00211B99">
        <w:rPr>
          <w:rFonts w:ascii="Arial" w:hAnsi="Arial" w:cs="Arial"/>
          <w:sz w:val="24"/>
          <w:szCs w:val="24"/>
        </w:rPr>
        <w:t xml:space="preserve"> </w:t>
      </w:r>
      <w:r w:rsidRPr="00211B99">
        <w:rPr>
          <w:rFonts w:ascii="Arial" w:hAnsi="Arial" w:cs="Arial"/>
        </w:rPr>
        <w:t xml:space="preserve"> </w:t>
      </w:r>
      <w:r w:rsidR="00864F91" w:rsidRPr="00211B99">
        <w:rPr>
          <w:rFonts w:ascii="Arial" w:hAnsi="Arial" w:cs="Arial"/>
          <w:sz w:val="24"/>
          <w:szCs w:val="24"/>
        </w:rPr>
        <w:t>An alternative punishment to imprisonment can also serve the nature of the offence and the public's interests. In the interest of the convicted offender, preference must sometimes be given to alternative punishments when imposing a sentence</w:t>
      </w:r>
      <w:r w:rsidR="00864F91" w:rsidRPr="00211B99">
        <w:rPr>
          <w:rFonts w:ascii="Arial" w:hAnsi="Arial" w:cs="Arial"/>
          <w:sz w:val="24"/>
          <w:szCs w:val="24"/>
          <w:lang w:val="en-US"/>
        </w:rPr>
        <w:t>.</w:t>
      </w:r>
      <w:r w:rsidRPr="00211B99">
        <w:rPr>
          <w:rStyle w:val="FootnoteReference"/>
          <w:rFonts w:ascii="Arial" w:hAnsi="Arial" w:cs="Arial"/>
          <w:sz w:val="24"/>
          <w:szCs w:val="24"/>
        </w:rPr>
        <w:footnoteReference w:id="5"/>
      </w:r>
    </w:p>
    <w:p w:rsidR="005C45B9" w:rsidRPr="00211B99" w:rsidRDefault="005C45B9" w:rsidP="00211B99">
      <w:pPr>
        <w:spacing w:after="0" w:line="360" w:lineRule="auto"/>
        <w:ind w:left="601" w:hanging="601"/>
        <w:jc w:val="both"/>
        <w:rPr>
          <w:rFonts w:ascii="Arial" w:hAnsi="Arial" w:cs="Arial"/>
          <w:sz w:val="24"/>
          <w:szCs w:val="24"/>
        </w:rPr>
      </w:pPr>
    </w:p>
    <w:p w:rsidR="005C45B9" w:rsidRPr="00211B99" w:rsidRDefault="005C45B9" w:rsidP="00211B99">
      <w:pPr>
        <w:spacing w:after="0" w:line="360" w:lineRule="auto"/>
        <w:ind w:left="30"/>
        <w:jc w:val="both"/>
        <w:rPr>
          <w:rFonts w:ascii="Arial" w:hAnsi="Arial" w:cs="Arial"/>
          <w:sz w:val="24"/>
          <w:szCs w:val="24"/>
        </w:rPr>
      </w:pPr>
      <w:r w:rsidRPr="00211B99">
        <w:rPr>
          <w:rFonts w:ascii="Arial" w:hAnsi="Arial" w:cs="Arial"/>
          <w:sz w:val="24"/>
          <w:szCs w:val="24"/>
        </w:rPr>
        <w:t>[1</w:t>
      </w:r>
      <w:r w:rsidR="00B20307" w:rsidRPr="00211B99">
        <w:rPr>
          <w:rFonts w:ascii="Arial" w:hAnsi="Arial" w:cs="Arial"/>
          <w:sz w:val="24"/>
          <w:szCs w:val="24"/>
          <w:lang w:val="en-US"/>
        </w:rPr>
        <w:t>8</w:t>
      </w:r>
      <w:r w:rsidRPr="00211B99">
        <w:rPr>
          <w:rFonts w:ascii="Arial" w:hAnsi="Arial" w:cs="Arial"/>
          <w:sz w:val="24"/>
          <w:szCs w:val="24"/>
        </w:rPr>
        <w:t>]</w:t>
      </w:r>
      <w:r w:rsidR="006B5D5A" w:rsidRPr="00211B99">
        <w:rPr>
          <w:rFonts w:ascii="Arial" w:hAnsi="Arial" w:cs="Arial"/>
          <w:sz w:val="24"/>
          <w:szCs w:val="24"/>
        </w:rPr>
        <w:tab/>
      </w:r>
      <w:r w:rsidR="00864F91" w:rsidRPr="00211B99">
        <w:rPr>
          <w:rFonts w:ascii="Arial" w:hAnsi="Arial" w:cs="Arial"/>
          <w:sz w:val="24"/>
          <w:szCs w:val="24"/>
        </w:rPr>
        <w:t xml:space="preserve">The alternative is either a fine or a suspended sentence. A suspended sentence has two beneficial effects. It firstly prevents the offender from going to jail, and secondly, he or she has the sentence hanging over him or her. If he behaves himself, he will not </w:t>
      </w:r>
      <w:r w:rsidR="00864F91" w:rsidRPr="00211B99">
        <w:rPr>
          <w:rFonts w:ascii="Arial" w:hAnsi="Arial" w:cs="Arial"/>
          <w:sz w:val="24"/>
          <w:szCs w:val="24"/>
        </w:rPr>
        <w:lastRenderedPageBreak/>
        <w:t>serve the suspended sentence. On the other hand, if he subsequently commits a similar offence, the Court can put the suspended sentence into operation.</w:t>
      </w:r>
      <w:r w:rsidRPr="00211B99">
        <w:rPr>
          <w:rStyle w:val="FootnoteReference"/>
          <w:rFonts w:ascii="Arial" w:hAnsi="Arial" w:cs="Arial"/>
          <w:sz w:val="24"/>
          <w:szCs w:val="24"/>
        </w:rPr>
        <w:footnoteReference w:id="6"/>
      </w:r>
      <w:r w:rsidRPr="00211B99">
        <w:rPr>
          <w:rFonts w:ascii="Arial" w:hAnsi="Arial" w:cs="Arial"/>
          <w:sz w:val="24"/>
          <w:szCs w:val="24"/>
        </w:rPr>
        <w:t xml:space="preserve">  </w:t>
      </w:r>
    </w:p>
    <w:p w:rsidR="00B911E3" w:rsidRPr="00211B99" w:rsidRDefault="00B911E3" w:rsidP="00211B99">
      <w:pPr>
        <w:spacing w:after="0" w:line="360" w:lineRule="auto"/>
        <w:ind w:left="30" w:hanging="30"/>
        <w:jc w:val="both"/>
        <w:rPr>
          <w:rFonts w:ascii="Arial" w:hAnsi="Arial" w:cs="Arial"/>
          <w:sz w:val="24"/>
          <w:szCs w:val="24"/>
        </w:rPr>
      </w:pPr>
    </w:p>
    <w:p w:rsidR="005C45B9" w:rsidRPr="00211B99" w:rsidRDefault="005C45B9" w:rsidP="00211B99">
      <w:pPr>
        <w:spacing w:after="0" w:line="360" w:lineRule="auto"/>
        <w:ind w:left="30" w:hanging="30"/>
        <w:jc w:val="both"/>
        <w:rPr>
          <w:rFonts w:ascii="Arial" w:hAnsi="Arial" w:cs="Arial"/>
          <w:sz w:val="24"/>
          <w:szCs w:val="24"/>
        </w:rPr>
      </w:pPr>
      <w:r w:rsidRPr="00211B99">
        <w:rPr>
          <w:rFonts w:ascii="Arial" w:hAnsi="Arial" w:cs="Arial"/>
          <w:sz w:val="24"/>
          <w:szCs w:val="24"/>
        </w:rPr>
        <w:t>[</w:t>
      </w:r>
      <w:r w:rsidR="00B20307" w:rsidRPr="00211B99">
        <w:rPr>
          <w:rFonts w:ascii="Arial" w:hAnsi="Arial" w:cs="Arial"/>
          <w:sz w:val="24"/>
          <w:szCs w:val="24"/>
          <w:lang w:val="en-US"/>
        </w:rPr>
        <w:t>19</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A Court misdirects itself if the dictates of justice require that it should have regarded certain factors and failed to do so, or that it ought to have assessed the value of these factors differently from what it did. Such a misdirection then entitle</w:t>
      </w:r>
      <w:r w:rsidR="00D73389" w:rsidRPr="00211B99">
        <w:rPr>
          <w:rFonts w:ascii="Arial" w:hAnsi="Arial" w:cs="Arial"/>
          <w:sz w:val="24"/>
          <w:szCs w:val="24"/>
          <w:lang w:val="en-US"/>
        </w:rPr>
        <w:t>s</w:t>
      </w:r>
      <w:r w:rsidRPr="00211B99">
        <w:rPr>
          <w:rFonts w:ascii="Arial" w:hAnsi="Arial" w:cs="Arial"/>
          <w:sz w:val="24"/>
          <w:szCs w:val="24"/>
        </w:rPr>
        <w:t xml:space="preserve"> an appeal court to consider the sentence afresh.</w:t>
      </w:r>
      <w:r w:rsidRPr="00211B99">
        <w:rPr>
          <w:rStyle w:val="FootnoteReference"/>
          <w:rFonts w:ascii="Arial" w:hAnsi="Arial" w:cs="Arial"/>
          <w:sz w:val="24"/>
          <w:szCs w:val="24"/>
        </w:rPr>
        <w:footnoteReference w:id="7"/>
      </w:r>
    </w:p>
    <w:p w:rsidR="00B911E3" w:rsidRPr="00211B99" w:rsidRDefault="00B911E3" w:rsidP="00211B99">
      <w:pPr>
        <w:spacing w:after="0" w:line="360" w:lineRule="auto"/>
        <w:ind w:left="30"/>
        <w:jc w:val="both"/>
        <w:rPr>
          <w:rFonts w:ascii="Arial" w:hAnsi="Arial" w:cs="Arial"/>
          <w:sz w:val="24"/>
          <w:szCs w:val="24"/>
        </w:rPr>
      </w:pPr>
    </w:p>
    <w:p w:rsidR="005C45B9" w:rsidRPr="00211B99" w:rsidRDefault="005C45B9" w:rsidP="00211B99">
      <w:pPr>
        <w:spacing w:after="0" w:line="360" w:lineRule="auto"/>
        <w:ind w:left="30"/>
        <w:jc w:val="both"/>
        <w:rPr>
          <w:rFonts w:ascii="Arial" w:hAnsi="Arial" w:cs="Arial"/>
          <w:sz w:val="24"/>
          <w:szCs w:val="24"/>
        </w:rPr>
      </w:pPr>
      <w:r w:rsidRPr="00211B99">
        <w:rPr>
          <w:rFonts w:ascii="Arial" w:hAnsi="Arial" w:cs="Arial"/>
          <w:sz w:val="24"/>
          <w:szCs w:val="24"/>
        </w:rPr>
        <w:t>[</w:t>
      </w:r>
      <w:r w:rsidR="00B20307" w:rsidRPr="00211B99">
        <w:rPr>
          <w:rFonts w:ascii="Arial" w:hAnsi="Arial" w:cs="Arial"/>
          <w:sz w:val="24"/>
          <w:szCs w:val="24"/>
          <w:lang w:val="en-US"/>
        </w:rPr>
        <w:t>20</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 xml:space="preserve">Not every misdirection entitles a Court of appeal to interfere with the sentence. The misdirection must be of such a nature, degree, or seriousness that it shows, directly or by </w:t>
      </w:r>
      <w:r w:rsidR="00211B99" w:rsidRPr="00211B99">
        <w:rPr>
          <w:rFonts w:ascii="Arial" w:hAnsi="Arial" w:cs="Arial"/>
          <w:sz w:val="24"/>
          <w:szCs w:val="24"/>
        </w:rPr>
        <w:t>inference that</w:t>
      </w:r>
      <w:r w:rsidRPr="00211B99">
        <w:rPr>
          <w:rFonts w:ascii="Arial" w:hAnsi="Arial" w:cs="Arial"/>
          <w:sz w:val="24"/>
          <w:szCs w:val="24"/>
        </w:rPr>
        <w:t xml:space="preserve"> the trial court either did not exercise its discretion at all or exercised it improperly or unreasonably. In this context, misdirection means an error committed by the trial Court in determining or applying the facts for assessing the appropriate sentence. It is not whether the sentence was right or wrong, but whether the Court in imposing it exercised its discretion correctly and judicially.</w:t>
      </w:r>
      <w:r w:rsidRPr="00211B99">
        <w:rPr>
          <w:rStyle w:val="FootnoteReference"/>
          <w:rFonts w:ascii="Arial" w:hAnsi="Arial" w:cs="Arial"/>
          <w:sz w:val="24"/>
          <w:szCs w:val="24"/>
        </w:rPr>
        <w:footnoteReference w:id="8"/>
      </w:r>
      <w:r w:rsidRPr="00211B99">
        <w:rPr>
          <w:rFonts w:ascii="Arial" w:hAnsi="Arial" w:cs="Arial"/>
          <w:sz w:val="24"/>
          <w:szCs w:val="24"/>
        </w:rPr>
        <w:t xml:space="preserve"> </w:t>
      </w:r>
    </w:p>
    <w:p w:rsidR="005A4BE9" w:rsidRPr="00211B99" w:rsidRDefault="005A4BE9" w:rsidP="00211B99">
      <w:pPr>
        <w:spacing w:after="0" w:line="360" w:lineRule="auto"/>
        <w:ind w:left="30"/>
        <w:jc w:val="both"/>
        <w:rPr>
          <w:rFonts w:ascii="Arial" w:hAnsi="Arial" w:cs="Arial"/>
          <w:sz w:val="24"/>
          <w:szCs w:val="24"/>
        </w:rPr>
      </w:pPr>
    </w:p>
    <w:p w:rsidR="00B911E3" w:rsidRPr="00211B99" w:rsidRDefault="005A4BE9"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w:t>
      </w:r>
      <w:r w:rsidR="00B20307" w:rsidRPr="00211B99">
        <w:rPr>
          <w:rFonts w:ascii="Arial" w:hAnsi="Arial" w:cs="Arial"/>
          <w:sz w:val="24"/>
          <w:szCs w:val="24"/>
          <w:lang w:val="en-US"/>
        </w:rPr>
        <w:t>21</w:t>
      </w:r>
      <w:r w:rsidRPr="00211B99">
        <w:rPr>
          <w:rFonts w:ascii="Arial" w:hAnsi="Arial" w:cs="Arial"/>
          <w:sz w:val="24"/>
          <w:szCs w:val="24"/>
          <w:lang w:val="en-US"/>
        </w:rPr>
        <w:t>]</w:t>
      </w:r>
      <w:r w:rsidR="00864F91" w:rsidRPr="00211B99">
        <w:rPr>
          <w:rFonts w:ascii="Arial" w:hAnsi="Arial" w:cs="Arial"/>
          <w:sz w:val="24"/>
          <w:szCs w:val="24"/>
        </w:rPr>
        <w:tab/>
      </w:r>
      <w:r w:rsidR="00DE085A" w:rsidRPr="00211B99">
        <w:rPr>
          <w:rFonts w:ascii="Arial" w:hAnsi="Arial" w:cs="Arial"/>
          <w:sz w:val="24"/>
          <w:szCs w:val="24"/>
        </w:rPr>
        <w:t>When it comes to sentencing, courts properly exercising their discretion should be striving to impose an appropriate sentence. In this case, the law provided for an option of a fine. I am not convinced that if all factors were considered in this specific case, especially the fact that the Appellant has spent almost 17 months in pre-trial custody, a custodial sentence was a reasonable and appropriate sentence. If one adds the unsuspended part of the present sentence to the period spent in custody awaiting trial, the Court a quo, in essence, sentenced the Appellant to 23 months imprisonment. Such a sentence for possession of cannabis is one month less than the sentence the Court a quo previously imposed in the same matter on the Appellant for dealing in cannabis</w:t>
      </w:r>
      <w:r w:rsidR="00DE085A" w:rsidRPr="00211B99">
        <w:rPr>
          <w:rFonts w:ascii="Arial" w:hAnsi="Arial" w:cs="Arial"/>
          <w:sz w:val="24"/>
          <w:szCs w:val="24"/>
          <w:lang w:val="en-US"/>
        </w:rPr>
        <w:t xml:space="preserve">. </w:t>
      </w:r>
      <w:r w:rsidR="002A2DEF" w:rsidRPr="00211B99">
        <w:rPr>
          <w:rFonts w:ascii="Arial" w:hAnsi="Arial" w:cs="Arial"/>
          <w:sz w:val="24"/>
          <w:szCs w:val="24"/>
        </w:rPr>
        <w:t xml:space="preserve">The trial court </w:t>
      </w:r>
      <w:r w:rsidR="002A2DEF" w:rsidRPr="00211B99">
        <w:rPr>
          <w:rFonts w:ascii="Arial" w:hAnsi="Arial" w:cs="Arial"/>
          <w:sz w:val="24"/>
          <w:szCs w:val="24"/>
          <w:lang w:val="en-US"/>
        </w:rPr>
        <w:t xml:space="preserve">thus </w:t>
      </w:r>
      <w:r w:rsidR="002A2DEF" w:rsidRPr="00211B99">
        <w:rPr>
          <w:rFonts w:ascii="Arial" w:hAnsi="Arial" w:cs="Arial"/>
          <w:sz w:val="24"/>
          <w:szCs w:val="24"/>
        </w:rPr>
        <w:t>either did not exercise its discretion at all</w:t>
      </w:r>
      <w:r w:rsidR="00B911E3" w:rsidRPr="00211B99">
        <w:rPr>
          <w:rFonts w:ascii="Arial" w:hAnsi="Arial" w:cs="Arial"/>
          <w:sz w:val="24"/>
          <w:szCs w:val="24"/>
          <w:lang w:val="en-US"/>
        </w:rPr>
        <w:t xml:space="preserve"> </w:t>
      </w:r>
      <w:r w:rsidR="002A2DEF" w:rsidRPr="00211B99">
        <w:rPr>
          <w:rFonts w:ascii="Arial" w:hAnsi="Arial" w:cs="Arial"/>
          <w:sz w:val="24"/>
          <w:szCs w:val="24"/>
        </w:rPr>
        <w:t>or exercised it improperly or unreasonably.</w:t>
      </w:r>
      <w:r w:rsidR="00541FD0" w:rsidRPr="00211B99">
        <w:rPr>
          <w:rStyle w:val="FootnoteReference"/>
          <w:rFonts w:ascii="Arial" w:hAnsi="Arial" w:cs="Arial"/>
          <w:sz w:val="24"/>
          <w:szCs w:val="24"/>
        </w:rPr>
        <w:footnoteReference w:id="9"/>
      </w:r>
      <w:r w:rsidR="002A2DEF" w:rsidRPr="00211B99">
        <w:rPr>
          <w:rFonts w:ascii="Arial" w:hAnsi="Arial" w:cs="Arial"/>
          <w:sz w:val="24"/>
          <w:szCs w:val="24"/>
        </w:rPr>
        <w:t xml:space="preserve"> </w:t>
      </w:r>
      <w:r w:rsidR="00B911E3" w:rsidRPr="00211B99">
        <w:rPr>
          <w:rFonts w:ascii="Arial" w:hAnsi="Arial" w:cs="Arial"/>
          <w:sz w:val="24"/>
          <w:szCs w:val="24"/>
          <w:lang w:val="en-US"/>
        </w:rPr>
        <w:t xml:space="preserve">This Court is thus at large to consider sentence afresh. </w:t>
      </w:r>
    </w:p>
    <w:p w:rsidR="00B911E3" w:rsidRPr="00211B99" w:rsidRDefault="00B911E3" w:rsidP="00211B99">
      <w:pPr>
        <w:spacing w:after="0" w:line="360" w:lineRule="auto"/>
        <w:contextualSpacing/>
        <w:jc w:val="both"/>
        <w:rPr>
          <w:rFonts w:ascii="Arial" w:hAnsi="Arial" w:cs="Arial"/>
          <w:sz w:val="24"/>
          <w:szCs w:val="24"/>
          <w:lang w:val="en-US"/>
        </w:rPr>
      </w:pPr>
    </w:p>
    <w:p w:rsidR="00845F44" w:rsidRPr="00211B99" w:rsidRDefault="00B911E3" w:rsidP="00211B99">
      <w:pPr>
        <w:spacing w:after="0" w:line="360" w:lineRule="auto"/>
        <w:jc w:val="both"/>
        <w:rPr>
          <w:rFonts w:ascii="Arial" w:hAnsi="Arial" w:cs="Arial"/>
          <w:sz w:val="24"/>
          <w:szCs w:val="24"/>
        </w:rPr>
      </w:pPr>
      <w:r w:rsidRPr="00211B99">
        <w:rPr>
          <w:rFonts w:ascii="Arial" w:hAnsi="Arial" w:cs="Arial"/>
          <w:sz w:val="24"/>
          <w:szCs w:val="24"/>
          <w:lang w:val="en-US"/>
        </w:rPr>
        <w:lastRenderedPageBreak/>
        <w:t>[2</w:t>
      </w:r>
      <w:r w:rsidR="00B20307" w:rsidRPr="00211B99">
        <w:rPr>
          <w:rFonts w:ascii="Arial" w:hAnsi="Arial" w:cs="Arial"/>
          <w:sz w:val="24"/>
          <w:szCs w:val="24"/>
          <w:lang w:val="en-US"/>
        </w:rPr>
        <w:t>2</w:t>
      </w:r>
      <w:r w:rsidRPr="00211B99">
        <w:rPr>
          <w:rFonts w:ascii="Arial" w:hAnsi="Arial" w:cs="Arial"/>
          <w:sz w:val="24"/>
          <w:szCs w:val="24"/>
          <w:lang w:val="en-US"/>
        </w:rPr>
        <w:t>]</w:t>
      </w:r>
      <w:r w:rsidRPr="00211B99">
        <w:rPr>
          <w:rFonts w:ascii="Arial" w:hAnsi="Arial" w:cs="Arial"/>
          <w:sz w:val="24"/>
          <w:szCs w:val="24"/>
          <w:lang w:val="en-US"/>
        </w:rPr>
        <w:tab/>
      </w:r>
      <w:r w:rsidR="007946F9" w:rsidRPr="00211B99">
        <w:rPr>
          <w:rFonts w:ascii="Arial" w:hAnsi="Arial" w:cs="Arial"/>
          <w:sz w:val="24"/>
          <w:szCs w:val="24"/>
        </w:rPr>
        <w:t>Drug offences are serious and have become a severe threat in our communities. The Courts should not overlook the seriousness of a crime.</w:t>
      </w:r>
      <w:r w:rsidR="007946F9" w:rsidRPr="00211B99">
        <w:rPr>
          <w:rStyle w:val="FootnoteReference"/>
          <w:rFonts w:ascii="Arial" w:hAnsi="Arial" w:cs="Arial"/>
          <w:sz w:val="24"/>
          <w:szCs w:val="24"/>
        </w:rPr>
        <w:footnoteReference w:id="10"/>
      </w:r>
      <w:r w:rsidR="007946F9" w:rsidRPr="00211B99">
        <w:rPr>
          <w:rFonts w:ascii="Arial" w:hAnsi="Arial" w:cs="Arial"/>
          <w:sz w:val="24"/>
          <w:szCs w:val="24"/>
        </w:rPr>
        <w:t xml:space="preserve"> However, the crime itself is only one of the factors to be considered in an appropriate sentence. Offenders of serious crimes should still be treated fairly.  Therefore, unusual mitigating facts, like long periods spent in custody awaiting trial, should be appropriately considered when sentencing them for such offences.</w:t>
      </w:r>
      <w:r w:rsidR="007946F9" w:rsidRPr="00211B99">
        <w:rPr>
          <w:rFonts w:ascii="Arial" w:hAnsi="Arial" w:cs="Arial"/>
          <w:sz w:val="24"/>
          <w:szCs w:val="24"/>
          <w:lang w:val="en-US"/>
        </w:rPr>
        <w:t xml:space="preserve"> </w:t>
      </w:r>
      <w:r w:rsidR="00845F44" w:rsidRPr="00211B99">
        <w:rPr>
          <w:rFonts w:ascii="Arial" w:hAnsi="Arial" w:cs="Arial"/>
          <w:sz w:val="24"/>
          <w:szCs w:val="24"/>
        </w:rPr>
        <w:t>Although competent, custodial sentences should always be justified, not only by the commission of the offence but by such other factors that would render it the most appropriate sentence in a particular case.</w:t>
      </w:r>
      <w:r w:rsidRPr="00211B99">
        <w:rPr>
          <w:rFonts w:ascii="Arial" w:hAnsi="Arial" w:cs="Arial"/>
          <w:sz w:val="24"/>
          <w:szCs w:val="24"/>
        </w:rPr>
        <w:t xml:space="preserve"> I do not think it would be appropriate in the specific circumstances of this case. </w:t>
      </w:r>
    </w:p>
    <w:p w:rsidR="00541FD0" w:rsidRPr="00211B99" w:rsidRDefault="00541FD0" w:rsidP="00211B99">
      <w:pPr>
        <w:spacing w:after="0" w:line="360" w:lineRule="auto"/>
        <w:jc w:val="both"/>
        <w:rPr>
          <w:rFonts w:ascii="Arial" w:hAnsi="Arial" w:cs="Arial"/>
          <w:sz w:val="24"/>
          <w:szCs w:val="24"/>
        </w:rPr>
      </w:pPr>
    </w:p>
    <w:p w:rsidR="005C45B9" w:rsidRPr="00211B99" w:rsidRDefault="00541FD0" w:rsidP="00211B99">
      <w:pPr>
        <w:spacing w:after="0" w:line="360" w:lineRule="auto"/>
        <w:jc w:val="both"/>
        <w:rPr>
          <w:rFonts w:ascii="Arial" w:hAnsi="Arial" w:cs="Arial"/>
          <w:sz w:val="24"/>
          <w:szCs w:val="24"/>
        </w:rPr>
      </w:pPr>
      <w:r w:rsidRPr="00211B99">
        <w:rPr>
          <w:rFonts w:ascii="Arial" w:hAnsi="Arial" w:cs="Arial"/>
          <w:sz w:val="24"/>
          <w:szCs w:val="24"/>
        </w:rPr>
        <w:t>[2</w:t>
      </w:r>
      <w:r w:rsidR="00B20307" w:rsidRPr="00211B99">
        <w:rPr>
          <w:rFonts w:ascii="Arial" w:hAnsi="Arial" w:cs="Arial"/>
          <w:sz w:val="24"/>
          <w:szCs w:val="24"/>
        </w:rPr>
        <w:t>3</w:t>
      </w:r>
      <w:r w:rsidRPr="00211B99">
        <w:rPr>
          <w:rFonts w:ascii="Arial" w:hAnsi="Arial" w:cs="Arial"/>
          <w:sz w:val="24"/>
          <w:szCs w:val="24"/>
        </w:rPr>
        <w:t>]</w:t>
      </w:r>
      <w:r w:rsidRPr="00211B99">
        <w:rPr>
          <w:rFonts w:ascii="Arial" w:hAnsi="Arial" w:cs="Arial"/>
          <w:sz w:val="24"/>
          <w:szCs w:val="24"/>
        </w:rPr>
        <w:tab/>
        <w:t xml:space="preserve">The Appellant has once again served part of the sentence before </w:t>
      </w:r>
      <w:r w:rsidR="00D73389" w:rsidRPr="00211B99">
        <w:rPr>
          <w:rFonts w:ascii="Arial" w:hAnsi="Arial" w:cs="Arial"/>
          <w:sz w:val="24"/>
          <w:szCs w:val="24"/>
        </w:rPr>
        <w:t>this</w:t>
      </w:r>
      <w:r w:rsidRPr="00211B99">
        <w:rPr>
          <w:rFonts w:ascii="Arial" w:hAnsi="Arial" w:cs="Arial"/>
          <w:sz w:val="24"/>
          <w:szCs w:val="24"/>
        </w:rPr>
        <w:t xml:space="preserve"> appeal com</w:t>
      </w:r>
      <w:r w:rsidR="00D73389" w:rsidRPr="00211B99">
        <w:rPr>
          <w:rFonts w:ascii="Arial" w:hAnsi="Arial" w:cs="Arial"/>
          <w:sz w:val="24"/>
          <w:szCs w:val="24"/>
        </w:rPr>
        <w:t>e</w:t>
      </w:r>
      <w:r w:rsidRPr="00211B99">
        <w:rPr>
          <w:rFonts w:ascii="Arial" w:hAnsi="Arial" w:cs="Arial"/>
          <w:sz w:val="24"/>
          <w:szCs w:val="24"/>
        </w:rPr>
        <w:t xml:space="preserve"> before us. Inadequate information is on record to consider if a fine or what fine would be appropriate in the circumstances of this case. I have considered referring the matter back to the Court a quo for sentence but </w:t>
      </w:r>
      <w:r w:rsidR="00816781" w:rsidRPr="00211B99">
        <w:rPr>
          <w:rFonts w:ascii="Arial" w:hAnsi="Arial" w:cs="Arial"/>
          <w:sz w:val="24"/>
          <w:szCs w:val="24"/>
        </w:rPr>
        <w:t xml:space="preserve">in view of the time it took to comply with this Court’s order dated </w:t>
      </w:r>
      <w:r w:rsidR="00816781" w:rsidRPr="00211B99">
        <w:rPr>
          <w:rFonts w:ascii="Arial" w:hAnsi="Arial" w:cs="Arial"/>
          <w:sz w:val="24"/>
          <w:szCs w:val="24"/>
          <w:lang w:val="en-US"/>
        </w:rPr>
        <w:t xml:space="preserve">5 September 2019 </w:t>
      </w:r>
      <w:r w:rsidRPr="00211B99">
        <w:rPr>
          <w:rFonts w:ascii="Arial" w:hAnsi="Arial" w:cs="Arial"/>
          <w:sz w:val="24"/>
          <w:szCs w:val="24"/>
        </w:rPr>
        <w:t>have decided that a fully suspended sentence of imprisonment will serve the same purpose</w:t>
      </w:r>
      <w:r w:rsidR="00816781" w:rsidRPr="00211B99">
        <w:rPr>
          <w:rFonts w:ascii="Arial" w:hAnsi="Arial" w:cs="Arial"/>
          <w:sz w:val="24"/>
          <w:szCs w:val="24"/>
        </w:rPr>
        <w:t xml:space="preserve"> and be in the interest of </w:t>
      </w:r>
      <w:r w:rsidR="00A05004" w:rsidRPr="00211B99">
        <w:rPr>
          <w:rFonts w:ascii="Arial" w:hAnsi="Arial" w:cs="Arial"/>
          <w:sz w:val="24"/>
          <w:szCs w:val="24"/>
        </w:rPr>
        <w:t>justice in</w:t>
      </w:r>
      <w:r w:rsidRPr="00211B99">
        <w:rPr>
          <w:rFonts w:ascii="Arial" w:hAnsi="Arial" w:cs="Arial"/>
          <w:sz w:val="24"/>
          <w:szCs w:val="24"/>
        </w:rPr>
        <w:t xml:space="preserve"> the circumstances of this case. </w:t>
      </w:r>
    </w:p>
    <w:p w:rsidR="00541FD0" w:rsidRPr="00211B99" w:rsidRDefault="00541FD0" w:rsidP="00211B99">
      <w:pPr>
        <w:spacing w:after="0" w:line="360" w:lineRule="auto"/>
        <w:jc w:val="both"/>
        <w:rPr>
          <w:rFonts w:ascii="Arial" w:hAnsi="Arial" w:cs="Arial"/>
          <w:sz w:val="24"/>
          <w:szCs w:val="24"/>
        </w:rPr>
      </w:pPr>
    </w:p>
    <w:p w:rsidR="005C45B9" w:rsidRPr="00211B99" w:rsidRDefault="005C45B9" w:rsidP="00211B99">
      <w:pPr>
        <w:spacing w:after="0" w:line="360" w:lineRule="auto"/>
        <w:jc w:val="both"/>
        <w:rPr>
          <w:rFonts w:ascii="Arial" w:hAnsi="Arial" w:cs="Arial"/>
          <w:sz w:val="24"/>
          <w:szCs w:val="24"/>
        </w:rPr>
      </w:pPr>
      <w:r w:rsidRPr="00211B99">
        <w:rPr>
          <w:rFonts w:ascii="Arial" w:hAnsi="Arial" w:cs="Arial"/>
          <w:sz w:val="24"/>
          <w:szCs w:val="24"/>
        </w:rPr>
        <w:t>[</w:t>
      </w:r>
      <w:r w:rsidR="005A4BE9" w:rsidRPr="00211B99">
        <w:rPr>
          <w:rFonts w:ascii="Arial" w:hAnsi="Arial" w:cs="Arial"/>
          <w:sz w:val="24"/>
          <w:szCs w:val="24"/>
        </w:rPr>
        <w:t>2</w:t>
      </w:r>
      <w:r w:rsidR="00B20307" w:rsidRPr="00211B99">
        <w:rPr>
          <w:rFonts w:ascii="Arial" w:hAnsi="Arial" w:cs="Arial"/>
          <w:sz w:val="24"/>
          <w:szCs w:val="24"/>
        </w:rPr>
        <w:t>4</w:t>
      </w:r>
      <w:r w:rsidRPr="00211B99">
        <w:rPr>
          <w:rFonts w:ascii="Arial" w:hAnsi="Arial" w:cs="Arial"/>
          <w:sz w:val="24"/>
          <w:szCs w:val="24"/>
        </w:rPr>
        <w:t>]</w:t>
      </w:r>
      <w:r w:rsidR="006B5D5A" w:rsidRPr="00211B99">
        <w:rPr>
          <w:rFonts w:ascii="Arial" w:hAnsi="Arial" w:cs="Arial"/>
          <w:sz w:val="24"/>
          <w:szCs w:val="24"/>
        </w:rPr>
        <w:tab/>
      </w:r>
      <w:r w:rsidRPr="00211B99">
        <w:rPr>
          <w:rFonts w:ascii="Arial" w:hAnsi="Arial" w:cs="Arial"/>
          <w:sz w:val="24"/>
          <w:szCs w:val="24"/>
        </w:rPr>
        <w:t>In the result it is ordered that:</w:t>
      </w:r>
    </w:p>
    <w:p w:rsidR="009D2949" w:rsidRPr="00211B99" w:rsidRDefault="009D2949" w:rsidP="00211B99">
      <w:pPr>
        <w:numPr>
          <w:ilvl w:val="0"/>
          <w:numId w:val="5"/>
        </w:numPr>
        <w:shd w:val="clear" w:color="auto" w:fill="FFFFFF"/>
        <w:spacing w:after="0" w:line="360" w:lineRule="auto"/>
        <w:jc w:val="both"/>
        <w:rPr>
          <w:rFonts w:ascii="Arial" w:eastAsia="Times New Roman" w:hAnsi="Arial" w:cs="Arial"/>
          <w:sz w:val="24"/>
          <w:szCs w:val="24"/>
        </w:rPr>
      </w:pPr>
      <w:r w:rsidRPr="00211B99">
        <w:rPr>
          <w:rFonts w:ascii="Arial" w:eastAsia="Times New Roman" w:hAnsi="Arial" w:cs="Arial"/>
          <w:sz w:val="24"/>
          <w:szCs w:val="24"/>
        </w:rPr>
        <w:t>The appeal succeeds;</w:t>
      </w:r>
    </w:p>
    <w:p w:rsidR="009D2949" w:rsidRPr="00211B99" w:rsidRDefault="009D2949" w:rsidP="00211B99">
      <w:pPr>
        <w:numPr>
          <w:ilvl w:val="0"/>
          <w:numId w:val="5"/>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The sentence is set aside and substituted by the following sentence: 12 months imprisonment fully suspended for a period of 5 years on condition that the accused is not convicted of a contravention of section 2(b) of Act 41 of 1971 committed during the period of suspension;</w:t>
      </w:r>
    </w:p>
    <w:p w:rsidR="009D2949" w:rsidRPr="00211B99" w:rsidRDefault="009D2949" w:rsidP="00211B99">
      <w:pPr>
        <w:numPr>
          <w:ilvl w:val="0"/>
          <w:numId w:val="5"/>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The sentence is antedated to 14 August 2020;</w:t>
      </w:r>
    </w:p>
    <w:p w:rsidR="009D2949" w:rsidRPr="00211B99" w:rsidRDefault="009D2949" w:rsidP="00211B99">
      <w:pPr>
        <w:numPr>
          <w:ilvl w:val="0"/>
          <w:numId w:val="5"/>
        </w:numPr>
        <w:shd w:val="clear" w:color="auto" w:fill="FFFFFF"/>
        <w:spacing w:after="0" w:line="360" w:lineRule="auto"/>
        <w:ind w:left="714" w:hanging="357"/>
        <w:jc w:val="both"/>
        <w:rPr>
          <w:rFonts w:ascii="Arial" w:eastAsia="Times New Roman" w:hAnsi="Arial" w:cs="Arial"/>
          <w:sz w:val="24"/>
          <w:szCs w:val="24"/>
        </w:rPr>
      </w:pPr>
      <w:r w:rsidRPr="00211B99">
        <w:rPr>
          <w:rFonts w:ascii="Arial" w:eastAsia="Times New Roman" w:hAnsi="Arial" w:cs="Arial"/>
          <w:sz w:val="24"/>
          <w:szCs w:val="24"/>
        </w:rPr>
        <w:t>It is ordered that the Appellant be released from custody immediately.</w:t>
      </w:r>
    </w:p>
    <w:p w:rsidR="009D2949" w:rsidRDefault="009D2949" w:rsidP="00211B99">
      <w:pPr>
        <w:spacing w:after="0" w:line="360" w:lineRule="auto"/>
        <w:jc w:val="right"/>
        <w:rPr>
          <w:rFonts w:ascii="Arial" w:hAnsi="Arial" w:cs="Arial"/>
          <w:sz w:val="24"/>
          <w:szCs w:val="24"/>
          <w:lang w:val="en-US"/>
        </w:rPr>
      </w:pPr>
    </w:p>
    <w:p w:rsidR="00A05004" w:rsidRDefault="00A05004" w:rsidP="00211B99">
      <w:pPr>
        <w:spacing w:after="0" w:line="360" w:lineRule="auto"/>
        <w:jc w:val="right"/>
        <w:rPr>
          <w:rFonts w:ascii="Arial" w:hAnsi="Arial" w:cs="Arial"/>
          <w:sz w:val="24"/>
          <w:szCs w:val="24"/>
          <w:lang w:val="en-US"/>
        </w:rPr>
      </w:pPr>
    </w:p>
    <w:p w:rsidR="00A05004" w:rsidRPr="00211B99" w:rsidRDefault="00A05004" w:rsidP="00211B99">
      <w:pPr>
        <w:spacing w:after="0" w:line="360" w:lineRule="auto"/>
        <w:jc w:val="right"/>
        <w:rPr>
          <w:rFonts w:ascii="Arial" w:hAnsi="Arial" w:cs="Arial"/>
          <w:sz w:val="24"/>
          <w:szCs w:val="24"/>
          <w:lang w:val="en-US"/>
        </w:rPr>
      </w:pPr>
    </w:p>
    <w:p w:rsidR="00D06675" w:rsidRPr="00211B99" w:rsidRDefault="00D06675" w:rsidP="00211B99">
      <w:pPr>
        <w:spacing w:after="0" w:line="360" w:lineRule="auto"/>
        <w:jc w:val="right"/>
        <w:rPr>
          <w:rFonts w:ascii="Arial" w:eastAsia="Times New Roman" w:hAnsi="Arial" w:cs="Arial"/>
          <w:sz w:val="24"/>
          <w:szCs w:val="24"/>
        </w:rPr>
      </w:pPr>
      <w:r w:rsidRPr="00211B99">
        <w:rPr>
          <w:rFonts w:ascii="Arial" w:eastAsia="Times New Roman" w:hAnsi="Arial" w:cs="Arial"/>
          <w:sz w:val="24"/>
          <w:szCs w:val="24"/>
        </w:rPr>
        <w:t>________________</w:t>
      </w:r>
      <w:r w:rsidRPr="00211B99">
        <w:rPr>
          <w:rFonts w:ascii="Arial" w:eastAsia="Times New Roman" w:hAnsi="Arial" w:cs="Arial"/>
          <w:sz w:val="24"/>
          <w:szCs w:val="24"/>
        </w:rPr>
        <w:tab/>
      </w:r>
    </w:p>
    <w:p w:rsidR="00D06675" w:rsidRPr="00211B99" w:rsidRDefault="00D06675" w:rsidP="00211B99">
      <w:pPr>
        <w:spacing w:after="0" w:line="360" w:lineRule="auto"/>
        <w:jc w:val="right"/>
        <w:rPr>
          <w:rFonts w:ascii="Arial" w:eastAsia="Times New Roman" w:hAnsi="Arial" w:cs="Arial"/>
          <w:sz w:val="24"/>
          <w:szCs w:val="24"/>
        </w:rPr>
      </w:pP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t>D. F. SMALL</w:t>
      </w:r>
    </w:p>
    <w:p w:rsidR="0083228E" w:rsidRPr="00211B99" w:rsidRDefault="00D06675" w:rsidP="00211B99">
      <w:pPr>
        <w:spacing w:after="0" w:line="360" w:lineRule="auto"/>
        <w:jc w:val="right"/>
        <w:rPr>
          <w:rFonts w:ascii="Arial" w:hAnsi="Arial" w:cs="Arial"/>
          <w:sz w:val="24"/>
          <w:szCs w:val="24"/>
        </w:rPr>
      </w:pPr>
      <w:r w:rsidRPr="00211B99">
        <w:rPr>
          <w:rFonts w:ascii="Arial" w:eastAsia="Times New Roman" w:hAnsi="Arial" w:cs="Arial"/>
          <w:sz w:val="24"/>
          <w:szCs w:val="24"/>
        </w:rPr>
        <w:t>ACTING JUDGE</w:t>
      </w:r>
    </w:p>
    <w:p w:rsidR="00D06675" w:rsidRPr="00211B99" w:rsidRDefault="00D06675" w:rsidP="00211B99">
      <w:pPr>
        <w:spacing w:after="0" w:line="360" w:lineRule="auto"/>
        <w:jc w:val="right"/>
        <w:rPr>
          <w:rFonts w:ascii="Arial" w:hAnsi="Arial" w:cs="Arial"/>
          <w:sz w:val="24"/>
          <w:szCs w:val="24"/>
        </w:rPr>
      </w:pPr>
    </w:p>
    <w:p w:rsidR="00D06675" w:rsidRPr="00211B99" w:rsidRDefault="00D06675" w:rsidP="00211B99">
      <w:pPr>
        <w:spacing w:after="0" w:line="360" w:lineRule="auto"/>
        <w:jc w:val="right"/>
        <w:rPr>
          <w:rFonts w:ascii="Arial" w:hAnsi="Arial" w:cs="Arial"/>
          <w:sz w:val="24"/>
          <w:szCs w:val="24"/>
        </w:rPr>
      </w:pPr>
    </w:p>
    <w:p w:rsidR="00BC35DA" w:rsidRPr="00211B99" w:rsidRDefault="00F8515E" w:rsidP="00211B99">
      <w:pPr>
        <w:spacing w:after="0" w:line="360" w:lineRule="auto"/>
        <w:jc w:val="right"/>
        <w:rPr>
          <w:rFonts w:ascii="Arial" w:hAnsi="Arial" w:cs="Arial"/>
          <w:sz w:val="24"/>
          <w:szCs w:val="24"/>
        </w:rPr>
      </w:pPr>
      <w:r w:rsidRPr="00211B99">
        <w:rPr>
          <w:rFonts w:ascii="Arial" w:hAnsi="Arial" w:cs="Arial"/>
          <w:sz w:val="24"/>
          <w:szCs w:val="24"/>
        </w:rPr>
        <w:t>I Agree</w:t>
      </w:r>
    </w:p>
    <w:p w:rsidR="00BC35DA" w:rsidRPr="00211B99" w:rsidRDefault="00BC35DA" w:rsidP="00211B99">
      <w:pPr>
        <w:spacing w:after="0" w:line="360" w:lineRule="auto"/>
        <w:jc w:val="right"/>
        <w:rPr>
          <w:rFonts w:ascii="Arial" w:hAnsi="Arial" w:cs="Arial"/>
          <w:sz w:val="24"/>
          <w:szCs w:val="24"/>
        </w:rPr>
      </w:pPr>
    </w:p>
    <w:p w:rsidR="00D06675" w:rsidRPr="00211B99" w:rsidRDefault="00D06675" w:rsidP="00211B99">
      <w:pPr>
        <w:spacing w:after="0" w:line="360" w:lineRule="auto"/>
        <w:jc w:val="right"/>
        <w:rPr>
          <w:rFonts w:ascii="Arial" w:hAnsi="Arial" w:cs="Arial"/>
          <w:sz w:val="24"/>
          <w:szCs w:val="24"/>
        </w:rPr>
      </w:pPr>
    </w:p>
    <w:p w:rsidR="00065545" w:rsidRPr="00211B99" w:rsidRDefault="00065545" w:rsidP="00211B99">
      <w:pPr>
        <w:spacing w:after="0" w:line="360" w:lineRule="auto"/>
        <w:jc w:val="right"/>
        <w:rPr>
          <w:rFonts w:ascii="Arial" w:eastAsia="Times New Roman" w:hAnsi="Arial" w:cs="Arial"/>
          <w:sz w:val="24"/>
          <w:szCs w:val="24"/>
        </w:rPr>
      </w:pPr>
      <w:r w:rsidRPr="00211B99">
        <w:rPr>
          <w:rFonts w:ascii="Arial" w:eastAsia="Times New Roman" w:hAnsi="Arial" w:cs="Arial"/>
          <w:sz w:val="24"/>
          <w:szCs w:val="24"/>
        </w:rPr>
        <w:t>________________</w:t>
      </w:r>
      <w:r w:rsidRPr="00211B99">
        <w:rPr>
          <w:rFonts w:ascii="Arial" w:eastAsia="Times New Roman" w:hAnsi="Arial" w:cs="Arial"/>
          <w:sz w:val="24"/>
          <w:szCs w:val="24"/>
        </w:rPr>
        <w:tab/>
      </w:r>
    </w:p>
    <w:p w:rsidR="00065545" w:rsidRPr="00211B99" w:rsidRDefault="00065545" w:rsidP="00211B99">
      <w:pPr>
        <w:spacing w:after="0" w:line="360" w:lineRule="auto"/>
        <w:jc w:val="right"/>
        <w:rPr>
          <w:rFonts w:ascii="Arial" w:eastAsia="Times New Roman" w:hAnsi="Arial" w:cs="Arial"/>
          <w:sz w:val="24"/>
          <w:szCs w:val="24"/>
        </w:rPr>
      </w:pP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r>
      <w:r w:rsidRPr="00211B99">
        <w:rPr>
          <w:rFonts w:ascii="Arial" w:eastAsia="Times New Roman" w:hAnsi="Arial" w:cs="Arial"/>
          <w:sz w:val="24"/>
          <w:szCs w:val="24"/>
        </w:rPr>
        <w:tab/>
        <w:t>J. T. SALIONGA</w:t>
      </w:r>
    </w:p>
    <w:p w:rsidR="00065545" w:rsidRPr="00211B99" w:rsidRDefault="00065545" w:rsidP="00211B99">
      <w:pPr>
        <w:spacing w:after="0" w:line="360" w:lineRule="auto"/>
        <w:jc w:val="right"/>
        <w:rPr>
          <w:rFonts w:ascii="Arial" w:hAnsi="Arial" w:cs="Arial"/>
          <w:sz w:val="24"/>
          <w:szCs w:val="24"/>
        </w:rPr>
      </w:pPr>
      <w:r w:rsidRPr="00211B99">
        <w:rPr>
          <w:rFonts w:ascii="Arial" w:eastAsia="Times New Roman" w:hAnsi="Arial" w:cs="Arial"/>
          <w:sz w:val="24"/>
          <w:szCs w:val="24"/>
        </w:rPr>
        <w:t>JUDGE</w:t>
      </w:r>
      <w:r w:rsidRPr="00211B99">
        <w:rPr>
          <w:rFonts w:ascii="Arial" w:hAnsi="Arial" w:cs="Arial"/>
          <w:sz w:val="24"/>
          <w:szCs w:val="24"/>
        </w:rPr>
        <w:t xml:space="preserve"> </w:t>
      </w:r>
      <w:r w:rsidRPr="00211B99">
        <w:rPr>
          <w:rFonts w:ascii="Arial" w:hAnsi="Arial" w:cs="Arial"/>
          <w:sz w:val="24"/>
          <w:szCs w:val="24"/>
        </w:rPr>
        <w:br w:type="page"/>
      </w:r>
    </w:p>
    <w:p w:rsidR="00BC35DA" w:rsidRPr="00211B99" w:rsidRDefault="00BC35DA" w:rsidP="00211B99">
      <w:pPr>
        <w:spacing w:after="0" w:line="360" w:lineRule="auto"/>
        <w:jc w:val="both"/>
        <w:rPr>
          <w:rFonts w:ascii="Arial" w:hAnsi="Arial" w:cs="Arial"/>
          <w:sz w:val="24"/>
          <w:szCs w:val="24"/>
        </w:rPr>
      </w:pPr>
    </w:p>
    <w:p w:rsidR="0083228E" w:rsidRPr="00211B99" w:rsidRDefault="0083228E" w:rsidP="00211B99">
      <w:pPr>
        <w:spacing w:after="0" w:line="360" w:lineRule="auto"/>
        <w:jc w:val="both"/>
        <w:rPr>
          <w:rFonts w:ascii="Arial" w:hAnsi="Arial" w:cs="Arial"/>
          <w:sz w:val="24"/>
          <w:szCs w:val="24"/>
        </w:rPr>
      </w:pPr>
      <w:r w:rsidRPr="00211B99">
        <w:rPr>
          <w:rFonts w:ascii="Arial" w:hAnsi="Arial" w:cs="Arial"/>
          <w:sz w:val="24"/>
          <w:szCs w:val="24"/>
        </w:rPr>
        <w:t>APPEARANCES</w:t>
      </w:r>
    </w:p>
    <w:p w:rsidR="0083228E" w:rsidRPr="00211B99" w:rsidRDefault="0083228E" w:rsidP="00211B99">
      <w:pPr>
        <w:spacing w:after="0" w:line="360" w:lineRule="auto"/>
        <w:jc w:val="both"/>
        <w:rPr>
          <w:rFonts w:ascii="Arial" w:hAnsi="Arial" w:cs="Arial"/>
          <w:sz w:val="24"/>
          <w:szCs w:val="24"/>
        </w:rPr>
      </w:pPr>
    </w:p>
    <w:p w:rsidR="0083228E" w:rsidRPr="00211B99" w:rsidRDefault="0083228E" w:rsidP="00211B99">
      <w:pPr>
        <w:spacing w:after="0" w:line="360" w:lineRule="auto"/>
        <w:jc w:val="both"/>
        <w:rPr>
          <w:rFonts w:ascii="Arial" w:hAnsi="Arial" w:cs="Arial"/>
          <w:sz w:val="24"/>
          <w:szCs w:val="24"/>
          <w:lang w:val="en-US"/>
        </w:rPr>
      </w:pPr>
      <w:r w:rsidRPr="00211B99">
        <w:rPr>
          <w:rFonts w:ascii="Arial" w:hAnsi="Arial" w:cs="Arial"/>
          <w:sz w:val="24"/>
          <w:szCs w:val="24"/>
        </w:rPr>
        <w:t>APPELLANT:</w:t>
      </w:r>
      <w:r w:rsidRPr="00211B99">
        <w:rPr>
          <w:rFonts w:ascii="Arial" w:hAnsi="Arial" w:cs="Arial"/>
          <w:sz w:val="24"/>
          <w:szCs w:val="24"/>
        </w:rPr>
        <w:tab/>
      </w:r>
      <w:r w:rsidRPr="00211B99">
        <w:rPr>
          <w:rFonts w:ascii="Arial" w:hAnsi="Arial" w:cs="Arial"/>
          <w:sz w:val="24"/>
          <w:szCs w:val="24"/>
        </w:rPr>
        <w:tab/>
      </w:r>
      <w:r w:rsidRPr="00211B99">
        <w:rPr>
          <w:rFonts w:ascii="Arial" w:hAnsi="Arial" w:cs="Arial"/>
          <w:sz w:val="24"/>
          <w:szCs w:val="24"/>
          <w:lang w:val="en-US"/>
        </w:rPr>
        <w:t>Ms</w:t>
      </w:r>
      <w:r w:rsidR="008F3420" w:rsidRPr="00211B99">
        <w:rPr>
          <w:rFonts w:ascii="Arial" w:hAnsi="Arial" w:cs="Arial"/>
          <w:sz w:val="24"/>
          <w:szCs w:val="24"/>
          <w:lang w:val="en-US"/>
        </w:rPr>
        <w:t>.</w:t>
      </w:r>
      <w:r w:rsidRPr="00211B99">
        <w:rPr>
          <w:rFonts w:ascii="Arial" w:hAnsi="Arial" w:cs="Arial"/>
          <w:sz w:val="24"/>
          <w:szCs w:val="24"/>
          <w:lang w:val="en-US"/>
        </w:rPr>
        <w:t xml:space="preserve"> M. Amupolo</w:t>
      </w:r>
    </w:p>
    <w:p w:rsidR="0083228E" w:rsidRPr="00211B99" w:rsidRDefault="0083228E"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ab/>
      </w:r>
      <w:r w:rsidRPr="00211B99">
        <w:rPr>
          <w:rFonts w:ascii="Arial" w:hAnsi="Arial" w:cs="Arial"/>
          <w:sz w:val="24"/>
          <w:szCs w:val="24"/>
          <w:lang w:val="en-US"/>
        </w:rPr>
        <w:tab/>
      </w:r>
      <w:r w:rsidRPr="00211B99">
        <w:rPr>
          <w:rFonts w:ascii="Arial" w:hAnsi="Arial" w:cs="Arial"/>
          <w:sz w:val="24"/>
          <w:szCs w:val="24"/>
          <w:lang w:val="en-US"/>
        </w:rPr>
        <w:tab/>
      </w:r>
      <w:r w:rsidRPr="00211B99">
        <w:rPr>
          <w:rFonts w:ascii="Arial" w:hAnsi="Arial" w:cs="Arial"/>
          <w:sz w:val="24"/>
          <w:szCs w:val="24"/>
          <w:lang w:val="en-US"/>
        </w:rPr>
        <w:tab/>
        <w:t>Jacobs Amupolo Lawyers &amp; Conveyancers</w:t>
      </w:r>
      <w:r w:rsidR="008F3420" w:rsidRPr="00211B99">
        <w:rPr>
          <w:rFonts w:ascii="Arial" w:hAnsi="Arial" w:cs="Arial"/>
          <w:sz w:val="24"/>
          <w:szCs w:val="24"/>
          <w:lang w:val="en-US"/>
        </w:rPr>
        <w:t>, Oshakati</w:t>
      </w:r>
    </w:p>
    <w:p w:rsidR="0083228E" w:rsidRPr="00211B99" w:rsidRDefault="0083228E" w:rsidP="00211B99">
      <w:pPr>
        <w:spacing w:after="0" w:line="360" w:lineRule="auto"/>
        <w:ind w:left="2160" w:firstLine="720"/>
        <w:jc w:val="both"/>
        <w:rPr>
          <w:rFonts w:ascii="Arial" w:hAnsi="Arial" w:cs="Arial"/>
          <w:sz w:val="24"/>
          <w:szCs w:val="24"/>
        </w:rPr>
      </w:pPr>
    </w:p>
    <w:p w:rsidR="0083228E" w:rsidRPr="00211B99" w:rsidRDefault="0083228E" w:rsidP="00211B99">
      <w:pPr>
        <w:spacing w:after="0" w:line="360" w:lineRule="auto"/>
        <w:ind w:left="2160" w:firstLine="720"/>
        <w:jc w:val="both"/>
        <w:rPr>
          <w:rFonts w:ascii="Arial" w:hAnsi="Arial" w:cs="Arial"/>
          <w:sz w:val="24"/>
          <w:szCs w:val="24"/>
        </w:rPr>
      </w:pPr>
    </w:p>
    <w:p w:rsidR="008F3420" w:rsidRPr="00211B99" w:rsidRDefault="0083228E" w:rsidP="00211B99">
      <w:pPr>
        <w:spacing w:after="0" w:line="360" w:lineRule="auto"/>
        <w:jc w:val="both"/>
        <w:rPr>
          <w:rFonts w:ascii="Arial" w:hAnsi="Arial" w:cs="Arial"/>
          <w:sz w:val="24"/>
          <w:szCs w:val="24"/>
          <w:lang w:val="en-US"/>
        </w:rPr>
      </w:pPr>
      <w:r w:rsidRPr="00211B99">
        <w:rPr>
          <w:rFonts w:ascii="Arial" w:hAnsi="Arial" w:cs="Arial"/>
          <w:sz w:val="24"/>
          <w:szCs w:val="24"/>
        </w:rPr>
        <w:t>RESPONDENT:</w:t>
      </w:r>
      <w:r w:rsidRPr="00211B99">
        <w:rPr>
          <w:rFonts w:ascii="Arial" w:hAnsi="Arial" w:cs="Arial"/>
          <w:sz w:val="24"/>
          <w:szCs w:val="24"/>
        </w:rPr>
        <w:tab/>
      </w:r>
      <w:r w:rsidRPr="00211B99">
        <w:rPr>
          <w:rFonts w:ascii="Arial" w:hAnsi="Arial" w:cs="Arial"/>
          <w:sz w:val="24"/>
          <w:szCs w:val="24"/>
        </w:rPr>
        <w:tab/>
        <w:t>M</w:t>
      </w:r>
      <w:r w:rsidRPr="00211B99">
        <w:rPr>
          <w:rFonts w:ascii="Arial" w:hAnsi="Arial" w:cs="Arial"/>
          <w:sz w:val="24"/>
          <w:szCs w:val="24"/>
          <w:lang w:val="en-US"/>
        </w:rPr>
        <w:t>r. R.S. Sibungo</w:t>
      </w:r>
    </w:p>
    <w:p w:rsidR="0083228E" w:rsidRPr="00211B99" w:rsidRDefault="008F3420" w:rsidP="00211B99">
      <w:pPr>
        <w:spacing w:after="0" w:line="360" w:lineRule="auto"/>
        <w:jc w:val="both"/>
        <w:rPr>
          <w:rFonts w:ascii="Arial" w:hAnsi="Arial" w:cs="Arial"/>
          <w:sz w:val="24"/>
          <w:szCs w:val="24"/>
          <w:lang w:val="en-US"/>
        </w:rPr>
      </w:pPr>
      <w:r w:rsidRPr="00211B99">
        <w:rPr>
          <w:rFonts w:ascii="Arial" w:hAnsi="Arial" w:cs="Arial"/>
          <w:sz w:val="24"/>
          <w:szCs w:val="24"/>
          <w:lang w:val="en-US"/>
        </w:rPr>
        <w:tab/>
      </w:r>
      <w:r w:rsidRPr="00211B99">
        <w:rPr>
          <w:rFonts w:ascii="Arial" w:hAnsi="Arial" w:cs="Arial"/>
          <w:sz w:val="24"/>
          <w:szCs w:val="24"/>
          <w:lang w:val="en-US"/>
        </w:rPr>
        <w:tab/>
      </w:r>
      <w:r w:rsidRPr="00211B99">
        <w:rPr>
          <w:rFonts w:ascii="Arial" w:hAnsi="Arial" w:cs="Arial"/>
          <w:sz w:val="24"/>
          <w:szCs w:val="24"/>
          <w:lang w:val="en-US"/>
        </w:rPr>
        <w:tab/>
      </w:r>
      <w:r w:rsidRPr="00211B99">
        <w:rPr>
          <w:rFonts w:ascii="Arial" w:hAnsi="Arial" w:cs="Arial"/>
          <w:sz w:val="24"/>
          <w:szCs w:val="24"/>
          <w:lang w:val="en-US"/>
        </w:rPr>
        <w:tab/>
      </w:r>
      <w:r w:rsidRPr="00211B99">
        <w:rPr>
          <w:rFonts w:ascii="Arial" w:hAnsi="Arial" w:cs="Arial"/>
          <w:sz w:val="24"/>
          <w:szCs w:val="24"/>
        </w:rPr>
        <w:t>Prosecutor General</w:t>
      </w:r>
      <w:r w:rsidR="0083228E" w:rsidRPr="00211B99">
        <w:rPr>
          <w:rFonts w:ascii="Arial" w:hAnsi="Arial" w:cs="Arial"/>
          <w:sz w:val="24"/>
          <w:szCs w:val="24"/>
        </w:rPr>
        <w:tab/>
        <w:t>Office, Oshakati</w:t>
      </w:r>
    </w:p>
    <w:p w:rsidR="0083228E" w:rsidRPr="00211B99" w:rsidRDefault="0083228E" w:rsidP="00211B99">
      <w:pPr>
        <w:spacing w:after="0" w:line="360" w:lineRule="auto"/>
        <w:jc w:val="both"/>
        <w:rPr>
          <w:rFonts w:ascii="Arial" w:hAnsi="Arial" w:cs="Arial"/>
          <w:sz w:val="24"/>
          <w:szCs w:val="24"/>
        </w:rPr>
      </w:pPr>
    </w:p>
    <w:p w:rsidR="0083228E" w:rsidRPr="00211B99" w:rsidRDefault="0083228E" w:rsidP="00211B99">
      <w:pPr>
        <w:spacing w:after="0" w:line="360" w:lineRule="auto"/>
        <w:jc w:val="both"/>
        <w:rPr>
          <w:rFonts w:ascii="Arial" w:hAnsi="Arial" w:cs="Arial"/>
          <w:sz w:val="24"/>
          <w:szCs w:val="24"/>
          <w:lang w:val="en-US"/>
        </w:rPr>
      </w:pPr>
    </w:p>
    <w:p w:rsidR="00623329" w:rsidRPr="00211B99" w:rsidRDefault="00623329" w:rsidP="00211B99">
      <w:pPr>
        <w:spacing w:after="0" w:line="360" w:lineRule="auto"/>
        <w:jc w:val="both"/>
        <w:rPr>
          <w:rFonts w:ascii="Arial" w:hAnsi="Arial" w:cs="Arial"/>
          <w:sz w:val="20"/>
          <w:szCs w:val="20"/>
          <w:lang w:val="en-US"/>
        </w:rPr>
      </w:pPr>
    </w:p>
    <w:p w:rsidR="00623329" w:rsidRPr="00211B99" w:rsidRDefault="00623329" w:rsidP="00211B99">
      <w:pPr>
        <w:spacing w:after="0" w:line="360" w:lineRule="auto"/>
        <w:jc w:val="both"/>
        <w:rPr>
          <w:rFonts w:ascii="Arial" w:hAnsi="Arial" w:cs="Arial"/>
          <w:sz w:val="20"/>
          <w:szCs w:val="20"/>
          <w:lang w:val="en-US"/>
        </w:rPr>
      </w:pPr>
    </w:p>
    <w:sectPr w:rsidR="00623329" w:rsidRPr="00211B99" w:rsidSect="00A05004">
      <w:headerReference w:type="default" r:id="rId12"/>
      <w:pgSz w:w="11906" w:h="16838"/>
      <w:pgMar w:top="1440" w:right="1133"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43" w:rsidRDefault="003A6243" w:rsidP="000F7762">
      <w:pPr>
        <w:spacing w:after="0" w:line="240" w:lineRule="auto"/>
      </w:pPr>
      <w:r>
        <w:separator/>
      </w:r>
    </w:p>
  </w:endnote>
  <w:endnote w:type="continuationSeparator" w:id="0">
    <w:p w:rsidR="003A6243" w:rsidRDefault="003A6243" w:rsidP="000F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43" w:rsidRDefault="003A6243" w:rsidP="000F7762">
      <w:pPr>
        <w:spacing w:after="0" w:line="240" w:lineRule="auto"/>
      </w:pPr>
      <w:r>
        <w:separator/>
      </w:r>
    </w:p>
  </w:footnote>
  <w:footnote w:type="continuationSeparator" w:id="0">
    <w:p w:rsidR="003A6243" w:rsidRDefault="003A6243" w:rsidP="000F7762">
      <w:pPr>
        <w:spacing w:after="0" w:line="240" w:lineRule="auto"/>
      </w:pPr>
      <w:r>
        <w:continuationSeparator/>
      </w:r>
    </w:p>
  </w:footnote>
  <w:footnote w:id="1">
    <w:p w:rsidR="005C45B9" w:rsidRPr="00211B99" w:rsidRDefault="005C45B9" w:rsidP="00211B99">
      <w:pPr>
        <w:spacing w:after="0" w:line="360" w:lineRule="auto"/>
        <w:jc w:val="both"/>
        <w:rPr>
          <w:rFonts w:ascii="Arial" w:hAnsi="Arial" w:cs="Arial"/>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To amend the Abuse of Dependence-producing Substances and Rehabilitation Centres Act, 1971, so as to do away with the obligation to impose imprisonment in respect of convictions of certain offences and, in the place thereof, to provide for a discretion to impose a fine or imprisonment or both; to repeal the provisions which prohibit the suspension or postponement of a sentence or a discharge with a caution or a reprimand; to repeal those provisions </w:t>
      </w:r>
      <w:bookmarkStart w:id="2" w:name="_Hlk63239330"/>
      <w:r w:rsidRPr="00211B99">
        <w:rPr>
          <w:rFonts w:ascii="Arial" w:hAnsi="Arial" w:cs="Arial"/>
          <w:sz w:val="20"/>
          <w:szCs w:val="20"/>
        </w:rPr>
        <w:t>which permit in the case of mitigating circumstances the imposition of other sentences in lieu of the prescribed compulsory sentences</w:t>
      </w:r>
      <w:bookmarkEnd w:id="2"/>
      <w:r w:rsidRPr="00211B99">
        <w:rPr>
          <w:rFonts w:ascii="Arial" w:hAnsi="Arial" w:cs="Arial"/>
          <w:sz w:val="20"/>
          <w:szCs w:val="20"/>
        </w:rPr>
        <w:t>; and, in view of the withdrawal of the obligation to impose imprisonment, to repeal those provisions which permit, in certain circumstances, the imposition of shorter periods of imprisonment; and to provide for incidental matters.</w:t>
      </w:r>
    </w:p>
    <w:p w:rsidR="005C45B9" w:rsidRPr="00211B99" w:rsidRDefault="005C45B9" w:rsidP="00211B99">
      <w:pPr>
        <w:pStyle w:val="FootnoteText"/>
        <w:spacing w:line="360" w:lineRule="auto"/>
        <w:rPr>
          <w:rFonts w:ascii="Arial" w:hAnsi="Arial" w:cs="Arial"/>
        </w:rPr>
      </w:pPr>
    </w:p>
  </w:footnote>
  <w:footnote w:id="2">
    <w:p w:rsidR="001A43BA" w:rsidRPr="00211B99" w:rsidRDefault="001A43BA" w:rsidP="00211B99">
      <w:pPr>
        <w:spacing w:after="0" w:line="360" w:lineRule="auto"/>
        <w:jc w:val="both"/>
        <w:rPr>
          <w:rFonts w:ascii="Arial" w:hAnsi="Arial" w:cs="Arial"/>
          <w:iCs/>
          <w:sz w:val="20"/>
          <w:szCs w:val="20"/>
          <w:lang w:val="en-US"/>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iCs/>
          <w:sz w:val="20"/>
          <w:szCs w:val="20"/>
        </w:rPr>
        <w:t>Benjamin v S</w:t>
      </w:r>
      <w:r w:rsidRPr="00211B99">
        <w:rPr>
          <w:rFonts w:ascii="Arial" w:hAnsi="Arial" w:cs="Arial"/>
          <w:iCs/>
          <w:sz w:val="20"/>
          <w:szCs w:val="20"/>
        </w:rPr>
        <w:t xml:space="preserve"> (HC-NLD-CRI-APP-CAL-2019/00046) [2019] NAHCNLD 85 (5</w:t>
      </w:r>
      <w:r w:rsidRPr="00211B99">
        <w:rPr>
          <w:rFonts w:ascii="Arial" w:hAnsi="Arial" w:cs="Arial"/>
          <w:iCs/>
          <w:sz w:val="20"/>
          <w:szCs w:val="20"/>
          <w:lang w:val="en-US"/>
        </w:rPr>
        <w:t xml:space="preserve"> </w:t>
      </w:r>
      <w:r w:rsidRPr="00211B99">
        <w:rPr>
          <w:rFonts w:ascii="Arial" w:hAnsi="Arial" w:cs="Arial"/>
          <w:iCs/>
          <w:sz w:val="20"/>
          <w:szCs w:val="20"/>
        </w:rPr>
        <w:t>September 2019)</w:t>
      </w:r>
      <w:r w:rsidRPr="00211B99">
        <w:rPr>
          <w:rFonts w:ascii="Arial" w:hAnsi="Arial" w:cs="Arial"/>
          <w:iCs/>
          <w:sz w:val="20"/>
          <w:szCs w:val="20"/>
          <w:lang w:val="en-US"/>
        </w:rPr>
        <w:t xml:space="preserve"> paragraph 11</w:t>
      </w:r>
    </w:p>
  </w:footnote>
  <w:footnote w:id="3">
    <w:p w:rsidR="005C45B9" w:rsidRPr="00211B99" w:rsidRDefault="005C45B9" w:rsidP="00211B99">
      <w:pPr>
        <w:spacing w:after="0" w:line="360" w:lineRule="auto"/>
        <w:jc w:val="both"/>
        <w:rPr>
          <w:rFonts w:ascii="Arial" w:hAnsi="Arial" w:cs="Arial"/>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sz w:val="20"/>
          <w:szCs w:val="20"/>
        </w:rPr>
        <w:t>S v Lang</w:t>
      </w:r>
      <w:r w:rsidRPr="00211B99">
        <w:rPr>
          <w:rFonts w:ascii="Arial" w:hAnsi="Arial" w:cs="Arial"/>
          <w:sz w:val="20"/>
          <w:szCs w:val="20"/>
        </w:rPr>
        <w:t xml:space="preserve"> 2014 (4) NR 1211 (HC) paragraph 25</w:t>
      </w:r>
    </w:p>
  </w:footnote>
  <w:footnote w:id="4">
    <w:p w:rsidR="005C45B9" w:rsidRPr="00211B99" w:rsidRDefault="005C45B9" w:rsidP="00211B99">
      <w:pPr>
        <w:spacing w:after="0" w:line="360" w:lineRule="auto"/>
        <w:jc w:val="both"/>
        <w:rPr>
          <w:rFonts w:ascii="Arial" w:hAnsi="Arial" w:cs="Arial"/>
          <w:sz w:val="20"/>
          <w:szCs w:val="20"/>
          <w:lang w:val="en-US"/>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sz w:val="20"/>
          <w:szCs w:val="20"/>
        </w:rPr>
        <w:t>S v Scheepers</w:t>
      </w:r>
      <w:r w:rsidRPr="00211B99">
        <w:rPr>
          <w:rFonts w:ascii="Arial" w:hAnsi="Arial" w:cs="Arial"/>
          <w:sz w:val="20"/>
          <w:szCs w:val="20"/>
        </w:rPr>
        <w:t xml:space="preserve"> 1977 (2) SA 154 (A) at 159A-C applied in S v Paulus 2007 (1) NR 116 (HC)</w:t>
      </w:r>
      <w:r w:rsidR="00845F44" w:rsidRPr="00211B99">
        <w:rPr>
          <w:rFonts w:ascii="Arial" w:hAnsi="Arial" w:cs="Arial"/>
          <w:sz w:val="20"/>
          <w:szCs w:val="20"/>
          <w:lang w:val="en-US"/>
        </w:rPr>
        <w:t xml:space="preserve"> </w:t>
      </w:r>
      <w:r w:rsidR="00A05004">
        <w:rPr>
          <w:rFonts w:ascii="Arial" w:hAnsi="Arial" w:cs="Arial"/>
          <w:sz w:val="20"/>
          <w:szCs w:val="20"/>
        </w:rPr>
        <w:t xml:space="preserve">paragraph </w:t>
      </w:r>
      <w:r w:rsidRPr="00211B99">
        <w:rPr>
          <w:rFonts w:ascii="Arial" w:hAnsi="Arial" w:cs="Arial"/>
          <w:sz w:val="20"/>
          <w:szCs w:val="20"/>
        </w:rPr>
        <w:t>3</w:t>
      </w:r>
      <w:r w:rsidR="00845F44" w:rsidRPr="00211B99">
        <w:rPr>
          <w:rFonts w:ascii="Arial" w:hAnsi="Arial" w:cs="Arial"/>
          <w:sz w:val="20"/>
          <w:szCs w:val="20"/>
          <w:lang w:val="en-US"/>
        </w:rPr>
        <w:t xml:space="preserve">; </w:t>
      </w:r>
      <w:bookmarkStart w:id="4" w:name="_Hlk63318472"/>
      <w:r w:rsidR="00845F44" w:rsidRPr="00211B99">
        <w:rPr>
          <w:rFonts w:ascii="Arial" w:hAnsi="Arial" w:cs="Arial"/>
          <w:i/>
          <w:sz w:val="20"/>
          <w:szCs w:val="20"/>
        </w:rPr>
        <w:t>Gideon v S</w:t>
      </w:r>
      <w:r w:rsidR="00845F44" w:rsidRPr="00211B99">
        <w:rPr>
          <w:rFonts w:ascii="Arial" w:hAnsi="Arial" w:cs="Arial"/>
          <w:sz w:val="20"/>
          <w:szCs w:val="20"/>
        </w:rPr>
        <w:t xml:space="preserve"> (HC-NLD-CRI-APP-CAL-2019/00094) [2020] NAHCNLD 174 (14</w:t>
      </w:r>
      <w:r w:rsidR="00C909A1" w:rsidRPr="00211B99">
        <w:rPr>
          <w:rFonts w:ascii="Arial" w:hAnsi="Arial" w:cs="Arial"/>
          <w:sz w:val="20"/>
          <w:szCs w:val="20"/>
        </w:rPr>
        <w:t xml:space="preserve"> </w:t>
      </w:r>
      <w:r w:rsidR="00845F44" w:rsidRPr="00211B99">
        <w:rPr>
          <w:rFonts w:ascii="Arial" w:hAnsi="Arial" w:cs="Arial"/>
          <w:sz w:val="20"/>
          <w:szCs w:val="20"/>
        </w:rPr>
        <w:t>December 2020)</w:t>
      </w:r>
      <w:bookmarkEnd w:id="4"/>
      <w:r w:rsidR="00845F44" w:rsidRPr="00211B99">
        <w:rPr>
          <w:rFonts w:ascii="Arial" w:hAnsi="Arial" w:cs="Arial"/>
          <w:sz w:val="20"/>
          <w:szCs w:val="20"/>
        </w:rPr>
        <w:t xml:space="preserve"> paragraph 10</w:t>
      </w:r>
    </w:p>
  </w:footnote>
  <w:footnote w:id="5">
    <w:p w:rsidR="005C45B9" w:rsidRPr="00211B99" w:rsidRDefault="005C45B9" w:rsidP="00A05004">
      <w:pPr>
        <w:tabs>
          <w:tab w:val="left" w:pos="142"/>
        </w:tabs>
        <w:spacing w:after="0" w:line="360" w:lineRule="auto"/>
        <w:jc w:val="both"/>
        <w:rPr>
          <w:rFonts w:ascii="Arial" w:hAnsi="Arial" w:cs="Arial"/>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sz w:val="20"/>
          <w:szCs w:val="20"/>
        </w:rPr>
        <w:t>R v Persadh 1944</w:t>
      </w:r>
      <w:r w:rsidRPr="00211B99">
        <w:rPr>
          <w:rFonts w:ascii="Arial" w:hAnsi="Arial" w:cs="Arial"/>
          <w:sz w:val="20"/>
          <w:szCs w:val="20"/>
        </w:rPr>
        <w:t xml:space="preserve"> NPD 357 at 358; </w:t>
      </w:r>
      <w:r w:rsidRPr="00211B99">
        <w:rPr>
          <w:rFonts w:ascii="Arial" w:hAnsi="Arial" w:cs="Arial"/>
          <w:i/>
          <w:sz w:val="20"/>
          <w:szCs w:val="20"/>
        </w:rPr>
        <w:t>S v Goroseb</w:t>
      </w:r>
      <w:r w:rsidRPr="00211B99">
        <w:rPr>
          <w:rFonts w:ascii="Arial" w:hAnsi="Arial" w:cs="Arial"/>
          <w:sz w:val="20"/>
          <w:szCs w:val="20"/>
        </w:rPr>
        <w:t xml:space="preserve"> 1990 NR 308 (HC) at 309H-I. </w:t>
      </w:r>
      <w:r w:rsidRPr="00211B99">
        <w:rPr>
          <w:rFonts w:ascii="Arial" w:hAnsi="Arial" w:cs="Arial"/>
          <w:i/>
          <w:sz w:val="20"/>
          <w:szCs w:val="20"/>
        </w:rPr>
        <w:t>S v Paulus</w:t>
      </w:r>
      <w:r w:rsidR="00211B99">
        <w:rPr>
          <w:rFonts w:ascii="Arial" w:hAnsi="Arial" w:cs="Arial"/>
          <w:i/>
          <w:sz w:val="20"/>
          <w:szCs w:val="20"/>
        </w:rPr>
        <w:t xml:space="preserve"> </w:t>
      </w:r>
      <w:r w:rsidR="00211B99">
        <w:rPr>
          <w:rFonts w:ascii="Arial" w:hAnsi="Arial" w:cs="Arial"/>
          <w:sz w:val="20"/>
          <w:szCs w:val="20"/>
        </w:rPr>
        <w:t>2007 (1) NR</w:t>
      </w:r>
      <w:r w:rsidRPr="00211B99">
        <w:rPr>
          <w:rFonts w:ascii="Arial" w:hAnsi="Arial" w:cs="Arial"/>
          <w:sz w:val="20"/>
          <w:szCs w:val="20"/>
        </w:rPr>
        <w:t>116 (HC) paragraph 3</w:t>
      </w:r>
      <w:r w:rsidR="00845F44" w:rsidRPr="00211B99">
        <w:rPr>
          <w:rFonts w:ascii="Arial" w:hAnsi="Arial" w:cs="Arial"/>
          <w:sz w:val="20"/>
          <w:szCs w:val="20"/>
          <w:lang w:val="en-US"/>
        </w:rPr>
        <w:t xml:space="preserve">; </w:t>
      </w:r>
      <w:bookmarkStart w:id="5" w:name="_Hlk63318567"/>
      <w:r w:rsidR="00845F44" w:rsidRPr="00211B99">
        <w:rPr>
          <w:rFonts w:ascii="Arial" w:hAnsi="Arial" w:cs="Arial"/>
          <w:i/>
          <w:sz w:val="20"/>
          <w:szCs w:val="20"/>
        </w:rPr>
        <w:t>Gideon v S</w:t>
      </w:r>
      <w:r w:rsidR="00845F44" w:rsidRPr="00211B99">
        <w:rPr>
          <w:rFonts w:ascii="Arial" w:hAnsi="Arial" w:cs="Arial"/>
          <w:sz w:val="20"/>
          <w:szCs w:val="20"/>
        </w:rPr>
        <w:t xml:space="preserve"> (HC-NLD-CRI-APP-CAL-2019/00094) [2020] </w:t>
      </w:r>
      <w:r w:rsidR="00A05004">
        <w:rPr>
          <w:rFonts w:ascii="Arial" w:hAnsi="Arial" w:cs="Arial"/>
          <w:sz w:val="20"/>
          <w:szCs w:val="20"/>
        </w:rPr>
        <w:t xml:space="preserve"> </w:t>
      </w:r>
      <w:r w:rsidR="00845F44" w:rsidRPr="00211B99">
        <w:rPr>
          <w:rFonts w:ascii="Arial" w:hAnsi="Arial" w:cs="Arial"/>
          <w:sz w:val="20"/>
          <w:szCs w:val="20"/>
        </w:rPr>
        <w:t xml:space="preserve">NAHCNLD 174 (14 December 2020) </w:t>
      </w:r>
      <w:bookmarkStart w:id="6" w:name="_Hlk63318507"/>
      <w:r w:rsidR="00845F44" w:rsidRPr="00211B99">
        <w:rPr>
          <w:rFonts w:ascii="Arial" w:hAnsi="Arial" w:cs="Arial"/>
          <w:sz w:val="20"/>
          <w:szCs w:val="20"/>
        </w:rPr>
        <w:t>paragraph 10</w:t>
      </w:r>
      <w:bookmarkEnd w:id="5"/>
      <w:bookmarkEnd w:id="6"/>
    </w:p>
  </w:footnote>
  <w:footnote w:id="6">
    <w:p w:rsidR="005C45B9" w:rsidRPr="00211B99" w:rsidRDefault="005C45B9" w:rsidP="00A05004">
      <w:pPr>
        <w:tabs>
          <w:tab w:val="left" w:pos="142"/>
        </w:tabs>
        <w:spacing w:after="0" w:line="360" w:lineRule="auto"/>
        <w:jc w:val="both"/>
        <w:rPr>
          <w:rFonts w:ascii="Arial" w:hAnsi="Arial" w:cs="Arial"/>
          <w:sz w:val="20"/>
          <w:szCs w:val="20"/>
        </w:rPr>
      </w:pPr>
      <w:r w:rsidRPr="00A05004">
        <w:rPr>
          <w:rStyle w:val="FootnoteReference"/>
          <w:rFonts w:ascii="Arial" w:hAnsi="Arial" w:cs="Arial"/>
          <w:i/>
          <w:sz w:val="20"/>
          <w:szCs w:val="20"/>
        </w:rPr>
        <w:footnoteRef/>
      </w:r>
      <w:r w:rsidRPr="00A05004">
        <w:rPr>
          <w:rFonts w:ascii="Arial" w:hAnsi="Arial" w:cs="Arial"/>
          <w:i/>
          <w:sz w:val="20"/>
          <w:szCs w:val="20"/>
        </w:rPr>
        <w:t xml:space="preserve"> R v Persadh</w:t>
      </w:r>
      <w:r w:rsidRPr="00211B99">
        <w:rPr>
          <w:rFonts w:ascii="Arial" w:hAnsi="Arial" w:cs="Arial"/>
          <w:sz w:val="20"/>
          <w:szCs w:val="20"/>
        </w:rPr>
        <w:t xml:space="preserve"> 1944 NPD 357 at 358; </w:t>
      </w:r>
      <w:r w:rsidRPr="00A05004">
        <w:rPr>
          <w:rFonts w:ascii="Arial" w:hAnsi="Arial" w:cs="Arial"/>
          <w:i/>
          <w:sz w:val="20"/>
          <w:szCs w:val="20"/>
        </w:rPr>
        <w:t>S v Goroseb</w:t>
      </w:r>
      <w:r w:rsidRPr="00211B99">
        <w:rPr>
          <w:rFonts w:ascii="Arial" w:hAnsi="Arial" w:cs="Arial"/>
          <w:sz w:val="20"/>
          <w:szCs w:val="20"/>
        </w:rPr>
        <w:t xml:space="preserve"> 1990 NR 308 (HC) at 309H-I. </w:t>
      </w:r>
      <w:r w:rsidRPr="00211B99">
        <w:rPr>
          <w:rFonts w:ascii="Arial" w:hAnsi="Arial" w:cs="Arial"/>
          <w:i/>
          <w:sz w:val="20"/>
          <w:szCs w:val="20"/>
        </w:rPr>
        <w:t>S v Paulus</w:t>
      </w:r>
      <w:r w:rsidRPr="00211B99">
        <w:rPr>
          <w:rFonts w:ascii="Arial" w:hAnsi="Arial" w:cs="Arial"/>
          <w:sz w:val="20"/>
          <w:szCs w:val="20"/>
        </w:rPr>
        <w:t xml:space="preserve"> 2007 (1) NR 116 (HC) paragraph 3</w:t>
      </w:r>
      <w:r w:rsidR="00845F44" w:rsidRPr="00211B99">
        <w:rPr>
          <w:rFonts w:ascii="Arial" w:hAnsi="Arial" w:cs="Arial"/>
          <w:sz w:val="20"/>
          <w:szCs w:val="20"/>
          <w:lang w:val="en-US"/>
        </w:rPr>
        <w:t>;</w:t>
      </w:r>
      <w:r w:rsidR="00845F44" w:rsidRPr="00211B99">
        <w:rPr>
          <w:rFonts w:ascii="Arial" w:hAnsi="Arial" w:cs="Arial"/>
          <w:i/>
          <w:sz w:val="20"/>
          <w:szCs w:val="20"/>
        </w:rPr>
        <w:t xml:space="preserve"> Gideon v S</w:t>
      </w:r>
      <w:r w:rsidR="00845F44" w:rsidRPr="00211B99">
        <w:rPr>
          <w:rFonts w:ascii="Arial" w:hAnsi="Arial" w:cs="Arial"/>
          <w:sz w:val="20"/>
          <w:szCs w:val="20"/>
        </w:rPr>
        <w:t xml:space="preserve"> (HC-NLD-CRI-APP-CAL-2019/00094) [2020] NAHCNLD 174 (14 December 2020) paragraph 11</w:t>
      </w:r>
    </w:p>
  </w:footnote>
  <w:footnote w:id="7">
    <w:p w:rsidR="005C45B9" w:rsidRPr="00211B99" w:rsidRDefault="005C45B9" w:rsidP="00211B99">
      <w:pPr>
        <w:spacing w:after="0" w:line="360" w:lineRule="auto"/>
        <w:jc w:val="both"/>
        <w:rPr>
          <w:rFonts w:ascii="Arial" w:hAnsi="Arial" w:cs="Arial"/>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in </w:t>
      </w:r>
      <w:r w:rsidRPr="00211B99">
        <w:rPr>
          <w:rFonts w:ascii="Arial" w:hAnsi="Arial" w:cs="Arial"/>
          <w:i/>
          <w:sz w:val="20"/>
          <w:szCs w:val="20"/>
        </w:rPr>
        <w:t>S v Fazzie and Others</w:t>
      </w:r>
      <w:r w:rsidRPr="00211B99">
        <w:rPr>
          <w:rFonts w:ascii="Arial" w:hAnsi="Arial" w:cs="Arial"/>
          <w:sz w:val="20"/>
          <w:szCs w:val="20"/>
        </w:rPr>
        <w:t xml:space="preserve"> 1964 (4) SA 673 (A) at 684B-C and </w:t>
      </w:r>
      <w:r w:rsidRPr="00211B99">
        <w:rPr>
          <w:rFonts w:ascii="Arial" w:hAnsi="Arial" w:cs="Arial"/>
          <w:i/>
          <w:sz w:val="20"/>
          <w:szCs w:val="20"/>
        </w:rPr>
        <w:t>S v Redondo</w:t>
      </w:r>
      <w:r w:rsidR="00A05004">
        <w:rPr>
          <w:rFonts w:ascii="Arial" w:hAnsi="Arial" w:cs="Arial"/>
          <w:sz w:val="20"/>
          <w:szCs w:val="20"/>
        </w:rPr>
        <w:t xml:space="preserve"> 1992 NR 133 (SC) at 153A-</w:t>
      </w:r>
      <w:r w:rsidRPr="00211B99">
        <w:rPr>
          <w:rFonts w:ascii="Arial" w:hAnsi="Arial" w:cs="Arial"/>
          <w:sz w:val="20"/>
          <w:szCs w:val="20"/>
        </w:rPr>
        <w:t>E</w:t>
      </w:r>
    </w:p>
  </w:footnote>
  <w:footnote w:id="8">
    <w:p w:rsidR="005C45B9" w:rsidRPr="00211B99" w:rsidRDefault="005C45B9" w:rsidP="00A05004">
      <w:pPr>
        <w:spacing w:after="0" w:line="360" w:lineRule="auto"/>
        <w:jc w:val="both"/>
        <w:rPr>
          <w:rFonts w:ascii="Arial" w:hAnsi="Arial" w:cs="Arial"/>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sz w:val="20"/>
          <w:szCs w:val="20"/>
        </w:rPr>
        <w:t>S v Pillay</w:t>
      </w:r>
      <w:r w:rsidRPr="00211B99">
        <w:rPr>
          <w:rFonts w:ascii="Arial" w:hAnsi="Arial" w:cs="Arial"/>
          <w:sz w:val="20"/>
          <w:szCs w:val="20"/>
        </w:rPr>
        <w:t xml:space="preserve"> 1977 (4) SA 531 (A) per Trollip JA at 535D-G and </w:t>
      </w:r>
      <w:r w:rsidRPr="00211B99">
        <w:rPr>
          <w:rFonts w:ascii="Arial" w:hAnsi="Arial" w:cs="Arial"/>
          <w:i/>
          <w:sz w:val="20"/>
          <w:szCs w:val="20"/>
        </w:rPr>
        <w:t xml:space="preserve">S v Redondo </w:t>
      </w:r>
      <w:r w:rsidRPr="00211B99">
        <w:rPr>
          <w:rFonts w:ascii="Arial" w:hAnsi="Arial" w:cs="Arial"/>
          <w:sz w:val="20"/>
          <w:szCs w:val="20"/>
        </w:rPr>
        <w:t>1992 NR 133 (SC) at 153A-E</w:t>
      </w:r>
    </w:p>
  </w:footnote>
  <w:footnote w:id="9">
    <w:p w:rsidR="00541FD0" w:rsidRPr="00211B99" w:rsidRDefault="00541FD0" w:rsidP="00211B99">
      <w:pPr>
        <w:spacing w:after="0" w:line="360" w:lineRule="auto"/>
        <w:jc w:val="both"/>
        <w:rPr>
          <w:rFonts w:ascii="Arial" w:hAnsi="Arial" w:cs="Arial"/>
          <w:sz w:val="20"/>
          <w:szCs w:val="20"/>
          <w:lang w:val="en-US"/>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sz w:val="20"/>
          <w:szCs w:val="20"/>
        </w:rPr>
        <w:t xml:space="preserve">S v Shikunga and </w:t>
      </w:r>
      <w:r w:rsidRPr="00211B99">
        <w:rPr>
          <w:rFonts w:ascii="Arial" w:hAnsi="Arial" w:cs="Arial"/>
          <w:i/>
          <w:sz w:val="20"/>
          <w:szCs w:val="20"/>
          <w:lang w:val="en-US"/>
        </w:rPr>
        <w:t>A</w:t>
      </w:r>
      <w:r w:rsidRPr="00211B99">
        <w:rPr>
          <w:rFonts w:ascii="Arial" w:hAnsi="Arial" w:cs="Arial"/>
          <w:i/>
          <w:sz w:val="20"/>
          <w:szCs w:val="20"/>
        </w:rPr>
        <w:t>nother</w:t>
      </w:r>
      <w:r w:rsidRPr="00211B99">
        <w:rPr>
          <w:rFonts w:ascii="Arial" w:hAnsi="Arial" w:cs="Arial"/>
          <w:sz w:val="20"/>
          <w:szCs w:val="20"/>
        </w:rPr>
        <w:t xml:space="preserve"> 1997 NR 156 (SC)</w:t>
      </w:r>
      <w:r w:rsidRPr="00211B99">
        <w:rPr>
          <w:rFonts w:ascii="Arial" w:hAnsi="Arial" w:cs="Arial"/>
          <w:sz w:val="20"/>
          <w:szCs w:val="20"/>
          <w:lang w:val="en-US"/>
        </w:rPr>
        <w:t xml:space="preserve"> at 173B-C</w:t>
      </w:r>
    </w:p>
  </w:footnote>
  <w:footnote w:id="10">
    <w:p w:rsidR="007946F9" w:rsidRPr="00211B99" w:rsidRDefault="007946F9" w:rsidP="00211B99">
      <w:pPr>
        <w:spacing w:after="0" w:line="360" w:lineRule="auto"/>
        <w:jc w:val="both"/>
        <w:rPr>
          <w:rFonts w:ascii="Arial" w:hAnsi="Arial" w:cs="Arial"/>
          <w:iCs/>
          <w:sz w:val="20"/>
          <w:szCs w:val="20"/>
        </w:rPr>
      </w:pPr>
      <w:r w:rsidRPr="00211B99">
        <w:rPr>
          <w:rStyle w:val="FootnoteReference"/>
          <w:rFonts w:ascii="Arial" w:hAnsi="Arial" w:cs="Arial"/>
          <w:sz w:val="20"/>
          <w:szCs w:val="20"/>
        </w:rPr>
        <w:footnoteRef/>
      </w:r>
      <w:r w:rsidRPr="00211B99">
        <w:rPr>
          <w:rFonts w:ascii="Arial" w:hAnsi="Arial" w:cs="Arial"/>
          <w:sz w:val="20"/>
          <w:szCs w:val="20"/>
        </w:rPr>
        <w:t xml:space="preserve"> </w:t>
      </w:r>
      <w:r w:rsidRPr="00211B99">
        <w:rPr>
          <w:rFonts w:ascii="Arial" w:hAnsi="Arial" w:cs="Arial"/>
          <w:i/>
          <w:iCs/>
          <w:sz w:val="20"/>
          <w:szCs w:val="20"/>
        </w:rPr>
        <w:t>Dausab v S</w:t>
      </w:r>
      <w:r w:rsidRPr="00211B99">
        <w:rPr>
          <w:rFonts w:ascii="Arial" w:hAnsi="Arial" w:cs="Arial"/>
          <w:iCs/>
          <w:sz w:val="20"/>
          <w:szCs w:val="20"/>
        </w:rPr>
        <w:t xml:space="preserve"> (HC-MD-CRI-CAL-2018-00038) [2019] NAHCMD 42 (6 March 2019) paragraph 7.</w:t>
      </w:r>
    </w:p>
    <w:p w:rsidR="007946F9" w:rsidRPr="00211B99" w:rsidRDefault="007946F9" w:rsidP="00211B99">
      <w:pPr>
        <w:pStyle w:val="FootnoteText"/>
        <w:spacing w:line="360" w:lineRule="auto"/>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429464"/>
      <w:docPartObj>
        <w:docPartGallery w:val="Page Numbers (Top of Page)"/>
        <w:docPartUnique/>
      </w:docPartObj>
    </w:sdtPr>
    <w:sdtEndPr>
      <w:rPr>
        <w:noProof/>
      </w:rPr>
    </w:sdtEndPr>
    <w:sdtContent>
      <w:p w:rsidR="005C45B9" w:rsidRDefault="005C45B9">
        <w:pPr>
          <w:pStyle w:val="Header"/>
          <w:jc w:val="right"/>
        </w:pPr>
        <w:r>
          <w:fldChar w:fldCharType="begin"/>
        </w:r>
        <w:r>
          <w:instrText xml:space="preserve"> PAGE   \* MERGEFORMAT </w:instrText>
        </w:r>
        <w:r>
          <w:fldChar w:fldCharType="separate"/>
        </w:r>
        <w:r w:rsidR="006053DB">
          <w:rPr>
            <w:noProof/>
          </w:rPr>
          <w:t>8</w:t>
        </w:r>
        <w:r>
          <w:rPr>
            <w:noProof/>
          </w:rPr>
          <w:fldChar w:fldCharType="end"/>
        </w:r>
      </w:p>
    </w:sdtContent>
  </w:sdt>
  <w:p w:rsidR="005C45B9" w:rsidRDefault="005C4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4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15:restartNumberingAfterBreak="0">
    <w:nsid w:val="1B6A61D2"/>
    <w:multiLevelType w:val="multilevel"/>
    <w:tmpl w:val="1728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978D3"/>
    <w:multiLevelType w:val="multilevel"/>
    <w:tmpl w:val="1728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E04CD"/>
    <w:multiLevelType w:val="hybridMultilevel"/>
    <w:tmpl w:val="A91AE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291DB2"/>
    <w:multiLevelType w:val="multilevel"/>
    <w:tmpl w:val="1728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7"/>
    <w:rsid w:val="00043A95"/>
    <w:rsid w:val="00065545"/>
    <w:rsid w:val="000E71A7"/>
    <w:rsid w:val="000F7762"/>
    <w:rsid w:val="00152404"/>
    <w:rsid w:val="001744FB"/>
    <w:rsid w:val="00193AD8"/>
    <w:rsid w:val="0019728E"/>
    <w:rsid w:val="001A1799"/>
    <w:rsid w:val="001A43BA"/>
    <w:rsid w:val="001D25AD"/>
    <w:rsid w:val="001F45C6"/>
    <w:rsid w:val="00211B99"/>
    <w:rsid w:val="00251BEF"/>
    <w:rsid w:val="00264146"/>
    <w:rsid w:val="002653DA"/>
    <w:rsid w:val="00277FDE"/>
    <w:rsid w:val="002804C0"/>
    <w:rsid w:val="002A2DEF"/>
    <w:rsid w:val="002F5230"/>
    <w:rsid w:val="003335BC"/>
    <w:rsid w:val="00346C8B"/>
    <w:rsid w:val="003A6243"/>
    <w:rsid w:val="003A77BD"/>
    <w:rsid w:val="003D01B9"/>
    <w:rsid w:val="00423081"/>
    <w:rsid w:val="00431AB5"/>
    <w:rsid w:val="00486A24"/>
    <w:rsid w:val="004A60BD"/>
    <w:rsid w:val="005403B7"/>
    <w:rsid w:val="00541FD0"/>
    <w:rsid w:val="005731C6"/>
    <w:rsid w:val="005834E5"/>
    <w:rsid w:val="005A4BE9"/>
    <w:rsid w:val="005C45B9"/>
    <w:rsid w:val="005D2745"/>
    <w:rsid w:val="005D41F2"/>
    <w:rsid w:val="006053DB"/>
    <w:rsid w:val="00613B31"/>
    <w:rsid w:val="00623329"/>
    <w:rsid w:val="0064037E"/>
    <w:rsid w:val="00641B86"/>
    <w:rsid w:val="0064282C"/>
    <w:rsid w:val="00665622"/>
    <w:rsid w:val="006968E6"/>
    <w:rsid w:val="006A18BA"/>
    <w:rsid w:val="006A5BB7"/>
    <w:rsid w:val="006B02B5"/>
    <w:rsid w:val="006B5D5A"/>
    <w:rsid w:val="00732ACB"/>
    <w:rsid w:val="00766F21"/>
    <w:rsid w:val="00783C3F"/>
    <w:rsid w:val="00792E64"/>
    <w:rsid w:val="007946F9"/>
    <w:rsid w:val="007A5548"/>
    <w:rsid w:val="007C134F"/>
    <w:rsid w:val="007C42F8"/>
    <w:rsid w:val="007E0E2B"/>
    <w:rsid w:val="007E33A7"/>
    <w:rsid w:val="00816781"/>
    <w:rsid w:val="0083228E"/>
    <w:rsid w:val="008338E9"/>
    <w:rsid w:val="00845F44"/>
    <w:rsid w:val="00864F91"/>
    <w:rsid w:val="00867093"/>
    <w:rsid w:val="008F3420"/>
    <w:rsid w:val="009526A5"/>
    <w:rsid w:val="00983D43"/>
    <w:rsid w:val="009D2949"/>
    <w:rsid w:val="009F60CF"/>
    <w:rsid w:val="00A05004"/>
    <w:rsid w:val="00A07F62"/>
    <w:rsid w:val="00AF5DF2"/>
    <w:rsid w:val="00B20307"/>
    <w:rsid w:val="00B911E3"/>
    <w:rsid w:val="00BB06A7"/>
    <w:rsid w:val="00BC35DA"/>
    <w:rsid w:val="00BC5F78"/>
    <w:rsid w:val="00BD1853"/>
    <w:rsid w:val="00C411DB"/>
    <w:rsid w:val="00C909A1"/>
    <w:rsid w:val="00C97008"/>
    <w:rsid w:val="00CC03E2"/>
    <w:rsid w:val="00CF4FFD"/>
    <w:rsid w:val="00D06675"/>
    <w:rsid w:val="00D21DB5"/>
    <w:rsid w:val="00D73389"/>
    <w:rsid w:val="00DC3D58"/>
    <w:rsid w:val="00DE085A"/>
    <w:rsid w:val="00EC3567"/>
    <w:rsid w:val="00F8515E"/>
    <w:rsid w:val="00FA42E7"/>
    <w:rsid w:val="00FD4068"/>
    <w:rsid w:val="00FD78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6AC8-93F8-4FC6-A50C-B118C9F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7762"/>
    <w:pPr>
      <w:spacing w:after="0" w:line="240" w:lineRule="auto"/>
    </w:pPr>
    <w:rPr>
      <w:sz w:val="20"/>
      <w:szCs w:val="20"/>
    </w:rPr>
  </w:style>
  <w:style w:type="character" w:customStyle="1" w:styleId="FootnoteTextChar">
    <w:name w:val="Footnote Text Char"/>
    <w:basedOn w:val="DefaultParagraphFont"/>
    <w:link w:val="FootnoteText"/>
    <w:uiPriority w:val="99"/>
    <w:rsid w:val="000F7762"/>
    <w:rPr>
      <w:sz w:val="20"/>
      <w:szCs w:val="20"/>
    </w:rPr>
  </w:style>
  <w:style w:type="character" w:styleId="FootnoteReference">
    <w:name w:val="footnote reference"/>
    <w:basedOn w:val="DefaultParagraphFont"/>
    <w:uiPriority w:val="99"/>
    <w:semiHidden/>
    <w:unhideWhenUsed/>
    <w:rsid w:val="000F7762"/>
    <w:rPr>
      <w:vertAlign w:val="superscript"/>
    </w:rPr>
  </w:style>
  <w:style w:type="paragraph" w:styleId="ListParagraph">
    <w:name w:val="List Paragraph"/>
    <w:basedOn w:val="Normal"/>
    <w:uiPriority w:val="34"/>
    <w:qFormat/>
    <w:rsid w:val="005C45B9"/>
    <w:pPr>
      <w:ind w:left="720"/>
      <w:contextualSpacing/>
    </w:pPr>
    <w:rPr>
      <w:lang w:val="en-US"/>
    </w:rPr>
  </w:style>
  <w:style w:type="table" w:styleId="TableGrid">
    <w:name w:val="Table Grid"/>
    <w:basedOn w:val="TableNormal"/>
    <w:uiPriority w:val="39"/>
    <w:rsid w:val="005C45B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B9"/>
  </w:style>
  <w:style w:type="paragraph" w:styleId="Footer">
    <w:name w:val="footer"/>
    <w:basedOn w:val="Normal"/>
    <w:link w:val="FooterChar"/>
    <w:uiPriority w:val="99"/>
    <w:unhideWhenUsed/>
    <w:rsid w:val="005C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5B9"/>
  </w:style>
  <w:style w:type="character" w:styleId="Emphasis">
    <w:name w:val="Emphasis"/>
    <w:basedOn w:val="DefaultParagraphFont"/>
    <w:uiPriority w:val="20"/>
    <w:qFormat/>
    <w:rsid w:val="00845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0860">
      <w:bodyDiv w:val="1"/>
      <w:marLeft w:val="0"/>
      <w:marRight w:val="0"/>
      <w:marTop w:val="0"/>
      <w:marBottom w:val="0"/>
      <w:divBdr>
        <w:top w:val="none" w:sz="0" w:space="0" w:color="auto"/>
        <w:left w:val="none" w:sz="0" w:space="0" w:color="auto"/>
        <w:bottom w:val="none" w:sz="0" w:space="0" w:color="auto"/>
        <w:right w:val="none" w:sz="0" w:space="0" w:color="auto"/>
      </w:divBdr>
    </w:div>
    <w:div w:id="11339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2021-02-07T18:30:00+00:00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FA-DA0F-4830-9FCD-9C71D6114F5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74C726EF-A3ED-4928-A994-EAFB8EB1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88148-8F6A-4E39-8F92-E03FD9F26136}">
  <ds:schemaRefs>
    <ds:schemaRef ds:uri="http://schemas.microsoft.com/sharepoint/v3/contenttype/forms"/>
  </ds:schemaRefs>
</ds:datastoreItem>
</file>

<file path=customXml/itemProps4.xml><?xml version="1.0" encoding="utf-8"?>
<ds:datastoreItem xmlns:ds="http://schemas.openxmlformats.org/officeDocument/2006/customXml" ds:itemID="{B3C610D6-BB72-44D4-843A-64B83433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 Small</dc:creator>
  <cp:keywords/>
  <dc:description/>
  <cp:lastModifiedBy>HOME</cp:lastModifiedBy>
  <cp:revision>2</cp:revision>
  <dcterms:created xsi:type="dcterms:W3CDTF">2021-07-14T12:31:00Z</dcterms:created>
  <dcterms:modified xsi:type="dcterms:W3CDTF">2021-07-14T12:31:00Z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