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1FC4" w14:textId="77777777" w:rsidR="00876019" w:rsidRPr="0087185D" w:rsidRDefault="00876019" w:rsidP="00876019">
      <w:pPr>
        <w:spacing w:after="200"/>
        <w:jc w:val="center"/>
        <w:rPr>
          <w:rFonts w:ascii="Arial" w:hAnsi="Arial" w:cs="Arial"/>
          <w:b/>
          <w:sz w:val="24"/>
          <w:szCs w:val="24"/>
        </w:rPr>
      </w:pPr>
      <w:r w:rsidRPr="0087185D">
        <w:rPr>
          <w:rFonts w:ascii="Arial" w:hAnsi="Arial" w:cs="Arial"/>
          <w:b/>
          <w:sz w:val="24"/>
          <w:szCs w:val="24"/>
        </w:rPr>
        <w:t>REPUBLIC OF NAMIBIA</w:t>
      </w:r>
    </w:p>
    <w:p w14:paraId="473D8290" w14:textId="73C809D1" w:rsidR="00876019" w:rsidRPr="0087185D" w:rsidRDefault="00876019" w:rsidP="00876019">
      <w:pPr>
        <w:spacing w:after="200"/>
        <w:jc w:val="center"/>
        <w:rPr>
          <w:rFonts w:ascii="Arial" w:hAnsi="Arial" w:cs="Arial"/>
          <w:b/>
          <w:sz w:val="24"/>
          <w:szCs w:val="24"/>
        </w:rPr>
      </w:pPr>
      <w:r w:rsidRPr="0087185D">
        <w:rPr>
          <w:noProof/>
          <w:lang w:val="en-ZA" w:eastAsia="en-ZA"/>
        </w:rPr>
        <mc:AlternateContent>
          <mc:Choice Requires="wps">
            <w:drawing>
              <wp:anchor distT="0" distB="0" distL="114300" distR="114300" simplePos="0" relativeHeight="251658240" behindDoc="0" locked="0" layoutInCell="1" allowOverlap="1" wp14:anchorId="3F2C2863" wp14:editId="591E2040">
                <wp:simplePos x="0" y="0"/>
                <wp:positionH relativeFrom="column">
                  <wp:posOffset>4143375</wp:posOffset>
                </wp:positionH>
                <wp:positionV relativeFrom="paragraph">
                  <wp:posOffset>337185</wp:posOffset>
                </wp:positionV>
                <wp:extent cx="176212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14:paraId="1A5C578A" w14:textId="77777777" w:rsidR="00876019" w:rsidRDefault="00876019" w:rsidP="00876019">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C2863"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14:paraId="1A5C578A" w14:textId="77777777" w:rsidR="00876019" w:rsidRDefault="00876019" w:rsidP="00876019">
                      <w:pPr>
                        <w:rPr>
                          <w:rFonts w:cs="Arial"/>
                        </w:rPr>
                      </w:pPr>
                    </w:p>
                  </w:txbxContent>
                </v:textbox>
              </v:shape>
            </w:pict>
          </mc:Fallback>
        </mc:AlternateContent>
      </w:r>
      <w:r w:rsidRPr="0087185D">
        <w:rPr>
          <w:rFonts w:ascii="Arial" w:hAnsi="Arial" w:cs="Arial"/>
          <w:b/>
          <w:noProof/>
          <w:sz w:val="24"/>
          <w:szCs w:val="24"/>
          <w:lang w:val="en-ZA" w:eastAsia="en-ZA"/>
        </w:rPr>
        <w:drawing>
          <wp:inline distT="0" distB="0" distL="0" distR="0" wp14:anchorId="1C1630D7" wp14:editId="3F33490B">
            <wp:extent cx="1276350" cy="1327150"/>
            <wp:effectExtent l="0" t="0" r="0" b="635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7150"/>
                    </a:xfrm>
                    <a:prstGeom prst="rect">
                      <a:avLst/>
                    </a:prstGeom>
                    <a:noFill/>
                    <a:ln>
                      <a:noFill/>
                    </a:ln>
                  </pic:spPr>
                </pic:pic>
              </a:graphicData>
            </a:graphic>
          </wp:inline>
        </w:drawing>
      </w:r>
    </w:p>
    <w:p w14:paraId="1DC6986B" w14:textId="77777777" w:rsidR="00876019" w:rsidRPr="0087185D" w:rsidRDefault="00876019" w:rsidP="00876019">
      <w:pPr>
        <w:tabs>
          <w:tab w:val="center" w:pos="4153"/>
          <w:tab w:val="right" w:pos="8306"/>
        </w:tabs>
        <w:spacing w:after="200"/>
        <w:jc w:val="center"/>
        <w:rPr>
          <w:rFonts w:ascii="Arial" w:hAnsi="Arial" w:cs="Arial"/>
          <w:bCs/>
          <w:sz w:val="24"/>
          <w:szCs w:val="24"/>
        </w:rPr>
      </w:pPr>
      <w:r w:rsidRPr="0087185D">
        <w:rPr>
          <w:rFonts w:ascii="Arial" w:hAnsi="Arial" w:cs="Arial"/>
          <w:b/>
          <w:sz w:val="24"/>
          <w:szCs w:val="24"/>
        </w:rPr>
        <w:t>IN THE HIGH COURT OF NAMIBIA NORTHERN LOCAL DIVISION, OSHAKATI</w:t>
      </w:r>
    </w:p>
    <w:p w14:paraId="239C33BC" w14:textId="3A796CEB" w:rsidR="00876019" w:rsidRPr="0087185D" w:rsidRDefault="00876019" w:rsidP="00876019">
      <w:pPr>
        <w:spacing w:after="200"/>
        <w:jc w:val="center"/>
        <w:rPr>
          <w:rFonts w:ascii="Arial" w:hAnsi="Arial" w:cs="Arial"/>
          <w:b/>
          <w:sz w:val="24"/>
          <w:szCs w:val="24"/>
        </w:rPr>
      </w:pPr>
      <w:r w:rsidRPr="0087185D">
        <w:rPr>
          <w:rFonts w:ascii="Arial" w:hAnsi="Arial" w:cs="Arial"/>
          <w:b/>
          <w:sz w:val="24"/>
          <w:szCs w:val="24"/>
        </w:rPr>
        <w:t>REVIEW JUDGMENT</w:t>
      </w:r>
    </w:p>
    <w:tbl>
      <w:tblPr>
        <w:tblpPr w:leftFromText="180" w:rightFromText="180" w:vertAnchor="page" w:horzAnchor="margin" w:tblpY="595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627"/>
        <w:gridCol w:w="4323"/>
      </w:tblGrid>
      <w:tr w:rsidR="005E2973" w:rsidRPr="0087185D" w14:paraId="58C427C1" w14:textId="77777777" w:rsidTr="004C69C8">
        <w:trPr>
          <w:trHeight w:val="744"/>
        </w:trPr>
        <w:tc>
          <w:tcPr>
            <w:tcW w:w="5397" w:type="dxa"/>
            <w:gridSpan w:val="2"/>
            <w:vMerge w:val="restart"/>
            <w:tcBorders>
              <w:top w:val="single" w:sz="4" w:space="0" w:color="auto"/>
              <w:left w:val="single" w:sz="4" w:space="0" w:color="auto"/>
              <w:right w:val="single" w:sz="4" w:space="0" w:color="auto"/>
            </w:tcBorders>
            <w:hideMark/>
          </w:tcPr>
          <w:p w14:paraId="23498175" w14:textId="1D5B47B0" w:rsidR="005E2973" w:rsidRPr="0087185D" w:rsidRDefault="00B16FB3" w:rsidP="00075C5F">
            <w:pPr>
              <w:jc w:val="both"/>
              <w:rPr>
                <w:rFonts w:ascii="Arial" w:hAnsi="Arial" w:cs="Arial"/>
                <w:sz w:val="24"/>
                <w:szCs w:val="24"/>
              </w:rPr>
            </w:pPr>
            <w:r w:rsidRPr="0087185D">
              <w:rPr>
                <w:rFonts w:ascii="Arial" w:hAnsi="Arial" w:cs="Arial"/>
                <w:b/>
                <w:sz w:val="24"/>
                <w:szCs w:val="24"/>
              </w:rPr>
              <w:t xml:space="preserve"> </w:t>
            </w:r>
            <w:r w:rsidR="005E2973" w:rsidRPr="0087185D">
              <w:rPr>
                <w:rFonts w:ascii="Arial" w:hAnsi="Arial" w:cs="Arial"/>
                <w:b/>
                <w:sz w:val="24"/>
                <w:szCs w:val="24"/>
              </w:rPr>
              <w:t>Case Title:</w:t>
            </w:r>
          </w:p>
          <w:p w14:paraId="33AE5D93" w14:textId="7F9D6FA6" w:rsidR="005E2973" w:rsidRPr="00DD3A57" w:rsidRDefault="00B16FB3" w:rsidP="00075C5F">
            <w:pPr>
              <w:jc w:val="both"/>
              <w:rPr>
                <w:rFonts w:ascii="Arial" w:hAnsi="Arial" w:cs="Arial"/>
                <w:b/>
                <w:i/>
                <w:sz w:val="24"/>
                <w:szCs w:val="24"/>
              </w:rPr>
            </w:pPr>
            <w:r w:rsidRPr="0087185D">
              <w:rPr>
                <w:rFonts w:ascii="Arial" w:hAnsi="Arial" w:cs="Arial"/>
                <w:i/>
                <w:sz w:val="24"/>
                <w:szCs w:val="24"/>
              </w:rPr>
              <w:t xml:space="preserve"> </w:t>
            </w:r>
            <w:r w:rsidR="00FB60BD">
              <w:rPr>
                <w:rFonts w:ascii="Arial" w:hAnsi="Arial" w:cs="Arial"/>
                <w:i/>
                <w:sz w:val="24"/>
                <w:szCs w:val="24"/>
              </w:rPr>
              <w:t>The State v Fillipus Benjamin</w:t>
            </w:r>
          </w:p>
          <w:p w14:paraId="55F831C8" w14:textId="6BABE8B4" w:rsidR="005E2973" w:rsidRPr="0087185D" w:rsidRDefault="005E2973" w:rsidP="00075C5F">
            <w:pPr>
              <w:jc w:val="both"/>
              <w:rPr>
                <w:rFonts w:ascii="Arial" w:hAnsi="Arial" w:cs="Arial"/>
                <w:i/>
                <w:sz w:val="24"/>
                <w:szCs w:val="24"/>
              </w:rPr>
            </w:pPr>
          </w:p>
        </w:tc>
        <w:tc>
          <w:tcPr>
            <w:tcW w:w="4323" w:type="dxa"/>
            <w:tcBorders>
              <w:top w:val="single" w:sz="4" w:space="0" w:color="auto"/>
              <w:left w:val="single" w:sz="4" w:space="0" w:color="auto"/>
              <w:bottom w:val="single" w:sz="4" w:space="0" w:color="auto"/>
              <w:right w:val="single" w:sz="4" w:space="0" w:color="auto"/>
            </w:tcBorders>
          </w:tcPr>
          <w:p w14:paraId="2D9A9C0D" w14:textId="0FD7480E" w:rsidR="005E2973" w:rsidRPr="0087185D" w:rsidRDefault="00FC7AC3" w:rsidP="00075C5F">
            <w:pPr>
              <w:jc w:val="both"/>
              <w:rPr>
                <w:rFonts w:ascii="Arial" w:hAnsi="Arial" w:cs="Arial"/>
                <w:bCs/>
                <w:sz w:val="24"/>
                <w:szCs w:val="24"/>
              </w:rPr>
            </w:pPr>
            <w:r>
              <w:rPr>
                <w:rFonts w:ascii="Arial" w:hAnsi="Arial" w:cs="Arial"/>
                <w:b/>
                <w:bCs/>
                <w:sz w:val="24"/>
                <w:szCs w:val="24"/>
              </w:rPr>
              <w:t>Case n</w:t>
            </w:r>
            <w:r w:rsidR="00FC3E4F">
              <w:rPr>
                <w:rFonts w:ascii="Arial" w:hAnsi="Arial" w:cs="Arial"/>
                <w:b/>
                <w:bCs/>
                <w:sz w:val="24"/>
                <w:szCs w:val="24"/>
              </w:rPr>
              <w:t xml:space="preserve">o: </w:t>
            </w:r>
            <w:r w:rsidR="005E2973" w:rsidRPr="006B10A5">
              <w:rPr>
                <w:rFonts w:ascii="Arial" w:hAnsi="Arial" w:cs="Arial"/>
                <w:b/>
                <w:bCs/>
                <w:sz w:val="24"/>
                <w:szCs w:val="24"/>
              </w:rPr>
              <w:t>C</w:t>
            </w:r>
            <w:r w:rsidR="00DE3D1F" w:rsidRPr="006B10A5">
              <w:rPr>
                <w:rFonts w:ascii="Arial" w:hAnsi="Arial" w:cs="Arial"/>
                <w:b/>
                <w:bCs/>
                <w:sz w:val="24"/>
                <w:szCs w:val="24"/>
              </w:rPr>
              <w:t>R</w:t>
            </w:r>
            <w:r w:rsidR="00FC3E4F">
              <w:rPr>
                <w:rFonts w:ascii="Arial" w:hAnsi="Arial" w:cs="Arial"/>
                <w:b/>
                <w:bCs/>
                <w:sz w:val="24"/>
                <w:szCs w:val="24"/>
              </w:rPr>
              <w:t xml:space="preserve"> </w:t>
            </w:r>
            <w:r w:rsidR="00FC3E4F">
              <w:rPr>
                <w:rFonts w:ascii="Arial" w:hAnsi="Arial" w:cs="Arial"/>
                <w:bCs/>
                <w:sz w:val="24"/>
                <w:szCs w:val="24"/>
              </w:rPr>
              <w:t>42</w:t>
            </w:r>
            <w:r w:rsidR="005E2973" w:rsidRPr="0087185D">
              <w:rPr>
                <w:rFonts w:ascii="Arial" w:hAnsi="Arial" w:cs="Arial"/>
                <w:bCs/>
                <w:sz w:val="24"/>
                <w:szCs w:val="24"/>
              </w:rPr>
              <w:t>/202</w:t>
            </w:r>
            <w:r w:rsidR="00937202">
              <w:rPr>
                <w:rFonts w:ascii="Arial" w:hAnsi="Arial" w:cs="Arial"/>
                <w:bCs/>
                <w:sz w:val="24"/>
                <w:szCs w:val="24"/>
              </w:rPr>
              <w:t>3</w:t>
            </w:r>
          </w:p>
          <w:p w14:paraId="1F6162C3" w14:textId="17ADD2BA" w:rsidR="005E2973" w:rsidRPr="001F3AE3" w:rsidRDefault="005E2973" w:rsidP="00075C5F">
            <w:pPr>
              <w:jc w:val="both"/>
              <w:rPr>
                <w:rFonts w:ascii="Arial" w:hAnsi="Arial" w:cs="Arial"/>
                <w:sz w:val="24"/>
                <w:szCs w:val="24"/>
              </w:rPr>
            </w:pPr>
          </w:p>
          <w:p w14:paraId="7616839D" w14:textId="77777777" w:rsidR="005E2973" w:rsidRPr="0087185D" w:rsidRDefault="005E2973" w:rsidP="00075C5F">
            <w:pPr>
              <w:jc w:val="both"/>
              <w:rPr>
                <w:rFonts w:ascii="Arial" w:hAnsi="Arial" w:cs="Arial"/>
                <w:b/>
                <w:sz w:val="24"/>
                <w:szCs w:val="24"/>
              </w:rPr>
            </w:pPr>
            <w:bookmarkStart w:id="0" w:name="_GoBack"/>
            <w:bookmarkEnd w:id="0"/>
          </w:p>
        </w:tc>
      </w:tr>
      <w:tr w:rsidR="005E2973" w:rsidRPr="0087185D" w14:paraId="27ED061D" w14:textId="77777777" w:rsidTr="004C69C8">
        <w:trPr>
          <w:trHeight w:val="844"/>
        </w:trPr>
        <w:tc>
          <w:tcPr>
            <w:tcW w:w="5397" w:type="dxa"/>
            <w:gridSpan w:val="2"/>
            <w:vMerge/>
            <w:tcBorders>
              <w:left w:val="single" w:sz="4" w:space="0" w:color="auto"/>
              <w:bottom w:val="single" w:sz="4" w:space="0" w:color="auto"/>
              <w:right w:val="single" w:sz="4" w:space="0" w:color="auto"/>
            </w:tcBorders>
          </w:tcPr>
          <w:p w14:paraId="1151187A" w14:textId="77777777" w:rsidR="005E2973" w:rsidRPr="0087185D" w:rsidRDefault="005E2973" w:rsidP="00075C5F">
            <w:pPr>
              <w:jc w:val="both"/>
              <w:rPr>
                <w:rFonts w:ascii="Arial" w:hAnsi="Arial" w:cs="Arial"/>
                <w:sz w:val="24"/>
                <w:szCs w:val="24"/>
              </w:rPr>
            </w:pPr>
          </w:p>
        </w:tc>
        <w:tc>
          <w:tcPr>
            <w:tcW w:w="4323" w:type="dxa"/>
            <w:tcBorders>
              <w:top w:val="single" w:sz="4" w:space="0" w:color="auto"/>
              <w:left w:val="single" w:sz="4" w:space="0" w:color="auto"/>
              <w:bottom w:val="single" w:sz="4" w:space="0" w:color="auto"/>
              <w:right w:val="single" w:sz="4" w:space="0" w:color="auto"/>
            </w:tcBorders>
            <w:hideMark/>
          </w:tcPr>
          <w:p w14:paraId="6F24C181" w14:textId="77777777" w:rsidR="005E2973" w:rsidRPr="0087185D" w:rsidRDefault="005E2973" w:rsidP="00075C5F">
            <w:pPr>
              <w:jc w:val="both"/>
              <w:rPr>
                <w:rFonts w:ascii="Arial" w:hAnsi="Arial" w:cs="Arial"/>
                <w:sz w:val="24"/>
                <w:szCs w:val="24"/>
              </w:rPr>
            </w:pPr>
            <w:r w:rsidRPr="0087185D">
              <w:rPr>
                <w:rFonts w:ascii="Arial" w:hAnsi="Arial" w:cs="Arial"/>
                <w:b/>
                <w:sz w:val="24"/>
                <w:szCs w:val="24"/>
              </w:rPr>
              <w:t>Division of Court:</w:t>
            </w:r>
          </w:p>
          <w:p w14:paraId="7020731D" w14:textId="77777777" w:rsidR="005E2973" w:rsidRPr="0087185D" w:rsidRDefault="005E2973" w:rsidP="00075C5F">
            <w:pPr>
              <w:jc w:val="both"/>
              <w:rPr>
                <w:rFonts w:ascii="Arial" w:hAnsi="Arial" w:cs="Arial"/>
                <w:sz w:val="24"/>
                <w:szCs w:val="24"/>
              </w:rPr>
            </w:pPr>
            <w:r w:rsidRPr="0087185D">
              <w:rPr>
                <w:rFonts w:ascii="Arial" w:hAnsi="Arial" w:cs="Arial"/>
                <w:sz w:val="24"/>
                <w:szCs w:val="24"/>
              </w:rPr>
              <w:t>Northern Local Division</w:t>
            </w:r>
          </w:p>
        </w:tc>
      </w:tr>
      <w:tr w:rsidR="00876019" w:rsidRPr="0087185D" w14:paraId="2FA33FC9" w14:textId="77777777" w:rsidTr="00876019">
        <w:trPr>
          <w:trHeight w:val="1662"/>
        </w:trPr>
        <w:tc>
          <w:tcPr>
            <w:tcW w:w="5397" w:type="dxa"/>
            <w:gridSpan w:val="2"/>
            <w:tcBorders>
              <w:top w:val="single" w:sz="4" w:space="0" w:color="auto"/>
              <w:left w:val="single" w:sz="4" w:space="0" w:color="auto"/>
              <w:bottom w:val="single" w:sz="4" w:space="0" w:color="auto"/>
              <w:right w:val="single" w:sz="4" w:space="0" w:color="auto"/>
            </w:tcBorders>
            <w:hideMark/>
          </w:tcPr>
          <w:p w14:paraId="4B1053A3" w14:textId="3204CE57" w:rsidR="00876019" w:rsidRPr="0087185D" w:rsidRDefault="00B16FB3" w:rsidP="00075C5F">
            <w:pPr>
              <w:jc w:val="both"/>
              <w:rPr>
                <w:rFonts w:ascii="Arial" w:hAnsi="Arial" w:cs="Arial"/>
                <w:b/>
                <w:sz w:val="24"/>
                <w:szCs w:val="24"/>
              </w:rPr>
            </w:pPr>
            <w:r w:rsidRPr="0087185D">
              <w:rPr>
                <w:rFonts w:ascii="Arial" w:hAnsi="Arial" w:cs="Arial"/>
                <w:b/>
                <w:sz w:val="24"/>
                <w:szCs w:val="24"/>
              </w:rPr>
              <w:t xml:space="preserve"> </w:t>
            </w:r>
            <w:r w:rsidR="00876019" w:rsidRPr="0087185D">
              <w:rPr>
                <w:rFonts w:ascii="Arial" w:hAnsi="Arial" w:cs="Arial"/>
                <w:b/>
                <w:sz w:val="24"/>
                <w:szCs w:val="24"/>
              </w:rPr>
              <w:t>Heard before:</w:t>
            </w:r>
          </w:p>
          <w:p w14:paraId="28540B58" w14:textId="589D38E0" w:rsidR="00C4322E" w:rsidRPr="0087185D" w:rsidRDefault="00B16FB3" w:rsidP="00075C5F">
            <w:pPr>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 xml:space="preserve">Honourable </w:t>
            </w:r>
            <w:r w:rsidR="00DE60AF">
              <w:rPr>
                <w:rFonts w:ascii="Arial" w:hAnsi="Arial" w:cs="Arial"/>
                <w:sz w:val="24"/>
                <w:szCs w:val="24"/>
              </w:rPr>
              <w:t xml:space="preserve">Lady </w:t>
            </w:r>
            <w:r w:rsidR="00180CD5" w:rsidRPr="0087185D">
              <w:rPr>
                <w:rFonts w:ascii="Arial" w:hAnsi="Arial" w:cs="Arial"/>
                <w:sz w:val="24"/>
                <w:szCs w:val="24"/>
              </w:rPr>
              <w:t xml:space="preserve">Justice </w:t>
            </w:r>
            <w:r w:rsidR="00DE60AF">
              <w:rPr>
                <w:rFonts w:ascii="Arial" w:hAnsi="Arial" w:cs="Arial"/>
                <w:sz w:val="24"/>
                <w:szCs w:val="24"/>
              </w:rPr>
              <w:t xml:space="preserve">Salionga </w:t>
            </w:r>
            <w:r w:rsidR="006C5436" w:rsidRPr="0087185D">
              <w:rPr>
                <w:rFonts w:ascii="Arial" w:hAnsi="Arial" w:cs="Arial"/>
                <w:sz w:val="24"/>
                <w:szCs w:val="24"/>
              </w:rPr>
              <w:t>J</w:t>
            </w:r>
            <w:r w:rsidR="00C4322E" w:rsidRPr="0087185D">
              <w:rPr>
                <w:rFonts w:ascii="Arial" w:hAnsi="Arial" w:cs="Arial"/>
                <w:i/>
                <w:sz w:val="24"/>
                <w:szCs w:val="24"/>
              </w:rPr>
              <w:t xml:space="preserve"> et</w:t>
            </w:r>
          </w:p>
          <w:p w14:paraId="69B4C6D5" w14:textId="7BDA43A0" w:rsidR="00876019" w:rsidRPr="0087185D" w:rsidRDefault="00B16FB3" w:rsidP="00075C5F">
            <w:pPr>
              <w:jc w:val="both"/>
              <w:rPr>
                <w:rFonts w:ascii="Arial" w:hAnsi="Arial" w:cs="Arial"/>
                <w:sz w:val="24"/>
                <w:szCs w:val="24"/>
              </w:rPr>
            </w:pPr>
            <w:r w:rsidRPr="0087185D">
              <w:rPr>
                <w:rFonts w:ascii="Arial" w:hAnsi="Arial" w:cs="Arial"/>
                <w:sz w:val="24"/>
                <w:szCs w:val="24"/>
              </w:rPr>
              <w:t xml:space="preserve"> </w:t>
            </w:r>
            <w:r w:rsidR="006C5436" w:rsidRPr="0087185D">
              <w:rPr>
                <w:rFonts w:ascii="Arial" w:hAnsi="Arial" w:cs="Arial"/>
                <w:sz w:val="24"/>
                <w:szCs w:val="24"/>
              </w:rPr>
              <w:t>Honourable Mr</w:t>
            </w:r>
            <w:r w:rsidR="00876019" w:rsidRPr="0087185D">
              <w:rPr>
                <w:rFonts w:ascii="Arial" w:hAnsi="Arial" w:cs="Arial"/>
                <w:sz w:val="24"/>
                <w:szCs w:val="24"/>
              </w:rPr>
              <w:t xml:space="preserve"> Justice </w:t>
            </w:r>
            <w:r w:rsidR="000E7ABD" w:rsidRPr="0087185D">
              <w:rPr>
                <w:rFonts w:ascii="Arial" w:hAnsi="Arial" w:cs="Arial"/>
                <w:sz w:val="24"/>
                <w:szCs w:val="24"/>
              </w:rPr>
              <w:t>Kesslau</w:t>
            </w:r>
            <w:r w:rsidR="00876019" w:rsidRPr="0087185D">
              <w:rPr>
                <w:rFonts w:ascii="Arial" w:hAnsi="Arial" w:cs="Arial"/>
                <w:sz w:val="24"/>
                <w:szCs w:val="24"/>
              </w:rPr>
              <w:t xml:space="preserve"> </w:t>
            </w:r>
            <w:r w:rsidR="006C5436" w:rsidRPr="0087185D">
              <w:rPr>
                <w:rFonts w:ascii="Arial" w:hAnsi="Arial" w:cs="Arial"/>
                <w:sz w:val="24"/>
                <w:szCs w:val="24"/>
              </w:rPr>
              <w:t>J</w:t>
            </w:r>
          </w:p>
        </w:tc>
        <w:tc>
          <w:tcPr>
            <w:tcW w:w="4323" w:type="dxa"/>
            <w:tcBorders>
              <w:top w:val="single" w:sz="4" w:space="0" w:color="auto"/>
              <w:left w:val="single" w:sz="4" w:space="0" w:color="auto"/>
              <w:bottom w:val="single" w:sz="4" w:space="0" w:color="auto"/>
              <w:right w:val="single" w:sz="4" w:space="0" w:color="auto"/>
            </w:tcBorders>
            <w:hideMark/>
          </w:tcPr>
          <w:p w14:paraId="12987189" w14:textId="77777777" w:rsidR="001F3AE3" w:rsidRDefault="00876019" w:rsidP="00075C5F">
            <w:pPr>
              <w:jc w:val="both"/>
              <w:rPr>
                <w:rFonts w:ascii="Arial" w:hAnsi="Arial" w:cs="Arial"/>
                <w:b/>
                <w:sz w:val="24"/>
                <w:szCs w:val="24"/>
              </w:rPr>
            </w:pPr>
            <w:r w:rsidRPr="0087185D">
              <w:rPr>
                <w:rFonts w:ascii="Arial" w:hAnsi="Arial" w:cs="Arial"/>
                <w:b/>
                <w:sz w:val="24"/>
                <w:szCs w:val="24"/>
              </w:rPr>
              <w:t>Delivered on:</w:t>
            </w:r>
          </w:p>
          <w:p w14:paraId="54AA9858" w14:textId="0DC71BA5" w:rsidR="00876019" w:rsidRPr="0087185D" w:rsidRDefault="007272B2" w:rsidP="00075C5F">
            <w:pPr>
              <w:jc w:val="both"/>
              <w:rPr>
                <w:rFonts w:ascii="Arial" w:hAnsi="Arial" w:cs="Arial"/>
                <w:b/>
                <w:sz w:val="24"/>
                <w:szCs w:val="24"/>
              </w:rPr>
            </w:pPr>
            <w:r>
              <w:rPr>
                <w:rFonts w:ascii="Arial" w:hAnsi="Arial" w:cs="Arial"/>
                <w:sz w:val="24"/>
                <w:szCs w:val="24"/>
              </w:rPr>
              <w:t>9</w:t>
            </w:r>
            <w:r w:rsidR="00E8196C">
              <w:rPr>
                <w:rFonts w:ascii="Arial" w:hAnsi="Arial" w:cs="Arial"/>
                <w:sz w:val="24"/>
                <w:szCs w:val="24"/>
              </w:rPr>
              <w:t xml:space="preserve"> </w:t>
            </w:r>
            <w:r w:rsidR="00FB60BD">
              <w:rPr>
                <w:rFonts w:ascii="Arial" w:hAnsi="Arial" w:cs="Arial"/>
                <w:sz w:val="24"/>
                <w:szCs w:val="24"/>
              </w:rPr>
              <w:t>November</w:t>
            </w:r>
            <w:r w:rsidR="00DD3A57">
              <w:rPr>
                <w:rFonts w:ascii="Arial" w:hAnsi="Arial" w:cs="Arial"/>
                <w:sz w:val="24"/>
                <w:szCs w:val="24"/>
              </w:rPr>
              <w:t xml:space="preserve"> </w:t>
            </w:r>
            <w:r w:rsidR="006F03F7">
              <w:rPr>
                <w:rFonts w:ascii="Arial" w:hAnsi="Arial" w:cs="Arial"/>
                <w:sz w:val="24"/>
                <w:szCs w:val="24"/>
              </w:rPr>
              <w:t>2023</w:t>
            </w:r>
          </w:p>
        </w:tc>
      </w:tr>
      <w:tr w:rsidR="00876019" w:rsidRPr="0087185D" w14:paraId="6857C72B"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24D2D75D" w14:textId="5EE173DA" w:rsidR="00876019" w:rsidRPr="0087185D" w:rsidRDefault="00876019">
            <w:pPr>
              <w:spacing w:line="240" w:lineRule="auto"/>
              <w:jc w:val="both"/>
              <w:rPr>
                <w:rFonts w:ascii="Arial" w:hAnsi="Arial" w:cs="Arial"/>
                <w:sz w:val="24"/>
                <w:szCs w:val="24"/>
              </w:rPr>
            </w:pPr>
            <w:r w:rsidRPr="0087185D">
              <w:rPr>
                <w:rFonts w:ascii="Arial" w:hAnsi="Arial" w:cs="Arial"/>
                <w:b/>
                <w:sz w:val="24"/>
                <w:szCs w:val="24"/>
              </w:rPr>
              <w:t xml:space="preserve">Neutral citation: </w:t>
            </w:r>
            <w:r w:rsidR="005C529A" w:rsidRPr="00F0097B">
              <w:rPr>
                <w:rFonts w:ascii="Arial" w:hAnsi="Arial" w:cs="Arial"/>
                <w:i/>
                <w:sz w:val="24"/>
                <w:szCs w:val="24"/>
              </w:rPr>
              <w:t>S v</w:t>
            </w:r>
            <w:r w:rsidR="00E8196C">
              <w:rPr>
                <w:rFonts w:ascii="Arial" w:hAnsi="Arial" w:cs="Arial"/>
                <w:i/>
                <w:sz w:val="24"/>
                <w:szCs w:val="24"/>
              </w:rPr>
              <w:t xml:space="preserve"> </w:t>
            </w:r>
            <w:r w:rsidR="00FB60BD">
              <w:rPr>
                <w:rFonts w:ascii="Arial" w:hAnsi="Arial" w:cs="Arial"/>
                <w:i/>
                <w:sz w:val="24"/>
                <w:szCs w:val="24"/>
              </w:rPr>
              <w:t>Benjamin</w:t>
            </w:r>
            <w:r w:rsidR="00341751" w:rsidRPr="00F0097B">
              <w:rPr>
                <w:rFonts w:ascii="Arial" w:hAnsi="Arial" w:cs="Arial"/>
                <w:i/>
                <w:sz w:val="24"/>
                <w:szCs w:val="24"/>
              </w:rPr>
              <w:t xml:space="preserve"> </w:t>
            </w:r>
            <w:r w:rsidR="00341751" w:rsidRPr="000E0CCB">
              <w:rPr>
                <w:rFonts w:ascii="Arial" w:hAnsi="Arial" w:cs="Arial"/>
                <w:sz w:val="24"/>
                <w:szCs w:val="24"/>
              </w:rPr>
              <w:t>(C</w:t>
            </w:r>
            <w:r w:rsidR="00341751" w:rsidRPr="00F0097B">
              <w:rPr>
                <w:rFonts w:ascii="Arial" w:hAnsi="Arial" w:cs="Arial"/>
                <w:sz w:val="24"/>
                <w:szCs w:val="24"/>
              </w:rPr>
              <w:t>R</w:t>
            </w:r>
            <w:r w:rsidR="00E8196C">
              <w:rPr>
                <w:rFonts w:ascii="Arial" w:hAnsi="Arial" w:cs="Arial"/>
                <w:sz w:val="24"/>
                <w:szCs w:val="24"/>
              </w:rPr>
              <w:t xml:space="preserve"> </w:t>
            </w:r>
            <w:r w:rsidR="00FC3E4F">
              <w:rPr>
                <w:rFonts w:ascii="Arial" w:hAnsi="Arial" w:cs="Arial"/>
                <w:sz w:val="24"/>
                <w:szCs w:val="24"/>
              </w:rPr>
              <w:t>42</w:t>
            </w:r>
            <w:r w:rsidR="00326F81" w:rsidRPr="0087185D">
              <w:rPr>
                <w:rFonts w:ascii="Arial" w:hAnsi="Arial" w:cs="Arial"/>
                <w:sz w:val="24"/>
                <w:szCs w:val="24"/>
              </w:rPr>
              <w:t>/202</w:t>
            </w:r>
            <w:r w:rsidR="00937202">
              <w:rPr>
                <w:rFonts w:ascii="Arial" w:hAnsi="Arial" w:cs="Arial"/>
                <w:sz w:val="24"/>
                <w:szCs w:val="24"/>
              </w:rPr>
              <w:t>3</w:t>
            </w:r>
            <w:r w:rsidRPr="0087185D">
              <w:rPr>
                <w:rFonts w:ascii="Arial" w:hAnsi="Arial" w:cs="Arial"/>
                <w:sz w:val="24"/>
                <w:szCs w:val="24"/>
              </w:rPr>
              <w:t>) [202</w:t>
            </w:r>
            <w:r w:rsidR="00937202">
              <w:rPr>
                <w:rFonts w:ascii="Arial" w:hAnsi="Arial" w:cs="Arial"/>
                <w:sz w:val="24"/>
                <w:szCs w:val="24"/>
              </w:rPr>
              <w:t>3</w:t>
            </w:r>
            <w:r w:rsidRPr="0087185D">
              <w:rPr>
                <w:rFonts w:ascii="Arial" w:hAnsi="Arial" w:cs="Arial"/>
                <w:sz w:val="24"/>
                <w:szCs w:val="24"/>
              </w:rPr>
              <w:t xml:space="preserve">] </w:t>
            </w:r>
            <w:r w:rsidR="006A207C" w:rsidRPr="0087185D">
              <w:rPr>
                <w:rFonts w:ascii="Arial" w:hAnsi="Arial" w:cs="Arial"/>
                <w:sz w:val="24"/>
                <w:szCs w:val="24"/>
              </w:rPr>
              <w:t>NAHCNLD</w:t>
            </w:r>
            <w:r w:rsidR="000E0CCB">
              <w:rPr>
                <w:rFonts w:ascii="Arial" w:hAnsi="Arial" w:cs="Arial"/>
                <w:sz w:val="24"/>
                <w:szCs w:val="24"/>
              </w:rPr>
              <w:t xml:space="preserve"> 121</w:t>
            </w:r>
            <w:r w:rsidR="006B10A5">
              <w:rPr>
                <w:rFonts w:ascii="Arial" w:hAnsi="Arial" w:cs="Arial"/>
                <w:sz w:val="24"/>
                <w:szCs w:val="24"/>
              </w:rPr>
              <w:t xml:space="preserve"> </w:t>
            </w:r>
            <w:r w:rsidRPr="0087185D">
              <w:rPr>
                <w:rFonts w:ascii="Arial" w:hAnsi="Arial" w:cs="Arial"/>
                <w:sz w:val="24"/>
                <w:szCs w:val="24"/>
              </w:rPr>
              <w:t>(</w:t>
            </w:r>
            <w:r w:rsidR="007272B2">
              <w:rPr>
                <w:rFonts w:ascii="Arial" w:hAnsi="Arial" w:cs="Arial"/>
                <w:sz w:val="24"/>
                <w:szCs w:val="24"/>
              </w:rPr>
              <w:t>9</w:t>
            </w:r>
            <w:r w:rsidR="006B10A5">
              <w:rPr>
                <w:rFonts w:ascii="Arial" w:hAnsi="Arial" w:cs="Arial"/>
                <w:sz w:val="24"/>
                <w:szCs w:val="24"/>
              </w:rPr>
              <w:t xml:space="preserve"> </w:t>
            </w:r>
            <w:r w:rsidR="00FB60BD">
              <w:rPr>
                <w:rFonts w:ascii="Arial" w:hAnsi="Arial" w:cs="Arial"/>
                <w:sz w:val="24"/>
                <w:szCs w:val="24"/>
              </w:rPr>
              <w:t>November</w:t>
            </w:r>
            <w:r w:rsidR="00AF6EAB">
              <w:rPr>
                <w:rFonts w:ascii="Arial" w:hAnsi="Arial" w:cs="Arial"/>
                <w:sz w:val="24"/>
                <w:szCs w:val="24"/>
              </w:rPr>
              <w:t xml:space="preserve"> 2023</w:t>
            </w:r>
            <w:r w:rsidRPr="0087185D">
              <w:rPr>
                <w:rFonts w:ascii="Arial" w:hAnsi="Arial" w:cs="Arial"/>
                <w:sz w:val="24"/>
                <w:szCs w:val="24"/>
              </w:rPr>
              <w:t>)</w:t>
            </w:r>
          </w:p>
          <w:p w14:paraId="479CE05A" w14:textId="77777777" w:rsidR="00876019" w:rsidRPr="0087185D" w:rsidRDefault="00876019">
            <w:pPr>
              <w:spacing w:line="240" w:lineRule="auto"/>
              <w:jc w:val="both"/>
              <w:rPr>
                <w:rFonts w:ascii="Arial" w:hAnsi="Arial" w:cs="Arial"/>
                <w:sz w:val="24"/>
                <w:szCs w:val="24"/>
              </w:rPr>
            </w:pPr>
          </w:p>
        </w:tc>
      </w:tr>
      <w:tr w:rsidR="00876019" w:rsidRPr="0087185D" w14:paraId="0368AA13"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A809ABC" w14:textId="0AB9997A" w:rsidR="00876019" w:rsidRPr="0087185D" w:rsidRDefault="00876019" w:rsidP="00075C5F">
            <w:pPr>
              <w:jc w:val="both"/>
              <w:rPr>
                <w:rFonts w:ascii="Arial" w:hAnsi="Arial" w:cs="Arial"/>
                <w:b/>
                <w:sz w:val="24"/>
                <w:szCs w:val="24"/>
              </w:rPr>
            </w:pPr>
            <w:r w:rsidRPr="0087185D">
              <w:rPr>
                <w:rFonts w:ascii="Arial" w:hAnsi="Arial" w:cs="Arial"/>
                <w:b/>
                <w:sz w:val="24"/>
                <w:szCs w:val="24"/>
              </w:rPr>
              <w:t>It is hereby ordered that:</w:t>
            </w:r>
          </w:p>
          <w:p w14:paraId="009D051D" w14:textId="60D3CF35" w:rsidR="00564A70" w:rsidRPr="00564A70" w:rsidRDefault="008B512A" w:rsidP="00075C5F">
            <w:pPr>
              <w:pStyle w:val="ListParagraph"/>
              <w:numPr>
                <w:ilvl w:val="0"/>
                <w:numId w:val="13"/>
              </w:numPr>
              <w:spacing w:before="240"/>
              <w:ind w:left="517" w:hanging="540"/>
              <w:jc w:val="both"/>
              <w:rPr>
                <w:color w:val="000000"/>
                <w:sz w:val="24"/>
                <w:szCs w:val="24"/>
              </w:rPr>
            </w:pPr>
            <w:r w:rsidRPr="008B512A">
              <w:rPr>
                <w:color w:val="000000"/>
                <w:sz w:val="24"/>
                <w:szCs w:val="24"/>
                <w:lang w:val="en-ZA"/>
              </w:rPr>
              <w:t xml:space="preserve">The conviction of </w:t>
            </w:r>
            <w:r w:rsidRPr="008B512A">
              <w:rPr>
                <w:color w:val="000000"/>
                <w:sz w:val="24"/>
                <w:szCs w:val="24"/>
                <w:lang w:val="en-US"/>
              </w:rPr>
              <w:t>housebreaking with intent to steal and theft</w:t>
            </w:r>
            <w:r w:rsidR="00794ED2">
              <w:rPr>
                <w:color w:val="000000"/>
                <w:sz w:val="24"/>
                <w:szCs w:val="24"/>
                <w:lang w:val="en-US"/>
              </w:rPr>
              <w:t xml:space="preserve"> is</w:t>
            </w:r>
            <w:r w:rsidRPr="008B512A">
              <w:rPr>
                <w:color w:val="000000"/>
                <w:sz w:val="24"/>
                <w:szCs w:val="24"/>
                <w:lang w:val="en-ZA"/>
              </w:rPr>
              <w:t xml:space="preserve"> set aside and is substituted with </w:t>
            </w:r>
            <w:r w:rsidR="00794ED2">
              <w:rPr>
                <w:color w:val="000000"/>
                <w:sz w:val="24"/>
                <w:szCs w:val="24"/>
                <w:lang w:val="en-ZA"/>
              </w:rPr>
              <w:t xml:space="preserve">a </w:t>
            </w:r>
            <w:r w:rsidRPr="008B512A">
              <w:rPr>
                <w:color w:val="000000"/>
                <w:sz w:val="24"/>
                <w:szCs w:val="24"/>
                <w:lang w:val="en-ZA"/>
              </w:rPr>
              <w:t>conviction of theft.</w:t>
            </w:r>
          </w:p>
          <w:p w14:paraId="218DE6B9" w14:textId="04F29B6D" w:rsidR="00C572BC" w:rsidRPr="004024AF" w:rsidRDefault="00FB60BD" w:rsidP="00075C5F">
            <w:pPr>
              <w:pStyle w:val="ListParagraph"/>
              <w:numPr>
                <w:ilvl w:val="0"/>
                <w:numId w:val="13"/>
              </w:numPr>
              <w:spacing w:before="240"/>
              <w:ind w:left="517" w:hanging="540"/>
              <w:jc w:val="both"/>
              <w:rPr>
                <w:color w:val="000000"/>
                <w:sz w:val="24"/>
                <w:szCs w:val="24"/>
              </w:rPr>
            </w:pPr>
            <w:r>
              <w:rPr>
                <w:color w:val="000000"/>
                <w:sz w:val="24"/>
                <w:szCs w:val="24"/>
                <w:lang w:val="en-ZA"/>
              </w:rPr>
              <w:t xml:space="preserve">The sentence </w:t>
            </w:r>
            <w:r w:rsidR="00794ED2">
              <w:rPr>
                <w:color w:val="000000"/>
                <w:sz w:val="24"/>
                <w:szCs w:val="24"/>
                <w:lang w:val="en-ZA"/>
              </w:rPr>
              <w:t xml:space="preserve">is </w:t>
            </w:r>
            <w:r w:rsidR="005C2EB1">
              <w:rPr>
                <w:color w:val="000000"/>
                <w:sz w:val="24"/>
                <w:szCs w:val="24"/>
                <w:lang w:val="en-ZA"/>
              </w:rPr>
              <w:t>set aside and substituted with 12 months’ imprisonment</w:t>
            </w:r>
            <w:r w:rsidR="000F17B0">
              <w:rPr>
                <w:color w:val="000000"/>
                <w:sz w:val="24"/>
                <w:szCs w:val="24"/>
                <w:lang w:val="en-ZA"/>
              </w:rPr>
              <w:t>, antedated to 25 October 2021</w:t>
            </w:r>
            <w:r w:rsidR="005C2EB1">
              <w:rPr>
                <w:color w:val="000000"/>
                <w:sz w:val="24"/>
                <w:szCs w:val="24"/>
                <w:lang w:val="en-ZA"/>
              </w:rPr>
              <w:t xml:space="preserve">. </w:t>
            </w:r>
            <w:r w:rsidR="006B10A5">
              <w:rPr>
                <w:color w:val="000000"/>
                <w:sz w:val="24"/>
                <w:szCs w:val="24"/>
                <w:lang w:val="en-ZA"/>
              </w:rPr>
              <w:t xml:space="preserve"> </w:t>
            </w:r>
          </w:p>
          <w:p w14:paraId="477C3777" w14:textId="1404A0E5" w:rsidR="004024AF" w:rsidRPr="00D7333D" w:rsidRDefault="004024AF" w:rsidP="00075C5F">
            <w:pPr>
              <w:pStyle w:val="ListParagraph"/>
              <w:spacing w:before="240"/>
              <w:ind w:left="517"/>
              <w:jc w:val="both"/>
              <w:rPr>
                <w:color w:val="000000"/>
                <w:sz w:val="24"/>
                <w:szCs w:val="24"/>
              </w:rPr>
            </w:pPr>
          </w:p>
        </w:tc>
      </w:tr>
      <w:tr w:rsidR="00876019" w:rsidRPr="0087185D" w14:paraId="30EC9DF4"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5FF5F03" w14:textId="06DAD7DC" w:rsidR="00876019" w:rsidRPr="0087185D" w:rsidRDefault="00876019" w:rsidP="00075C5F">
            <w:pPr>
              <w:jc w:val="both"/>
              <w:rPr>
                <w:rFonts w:ascii="Arial" w:hAnsi="Arial" w:cs="Arial"/>
                <w:b/>
                <w:sz w:val="24"/>
                <w:szCs w:val="24"/>
              </w:rPr>
            </w:pPr>
            <w:r w:rsidRPr="0087185D">
              <w:rPr>
                <w:rFonts w:ascii="Arial" w:hAnsi="Arial" w:cs="Arial"/>
                <w:b/>
                <w:sz w:val="24"/>
                <w:szCs w:val="24"/>
              </w:rPr>
              <w:t>Reasons for the order:</w:t>
            </w:r>
          </w:p>
        </w:tc>
      </w:tr>
      <w:tr w:rsidR="00876019" w:rsidRPr="0087185D" w14:paraId="5E19B247" w14:textId="77777777" w:rsidTr="00876019">
        <w:tc>
          <w:tcPr>
            <w:tcW w:w="9720" w:type="dxa"/>
            <w:gridSpan w:val="3"/>
            <w:tcBorders>
              <w:top w:val="single" w:sz="4" w:space="0" w:color="auto"/>
              <w:left w:val="single" w:sz="4" w:space="0" w:color="auto"/>
              <w:bottom w:val="single" w:sz="4" w:space="0" w:color="auto"/>
              <w:right w:val="single" w:sz="4" w:space="0" w:color="auto"/>
            </w:tcBorders>
          </w:tcPr>
          <w:p w14:paraId="0C629FAC" w14:textId="584624D4" w:rsidR="00876019" w:rsidRPr="0087185D" w:rsidRDefault="00B16FB3" w:rsidP="00075C5F">
            <w:pPr>
              <w:pStyle w:val="ListParagraph"/>
              <w:tabs>
                <w:tab w:val="left" w:pos="851"/>
              </w:tabs>
              <w:ind w:left="0"/>
              <w:jc w:val="both"/>
              <w:rPr>
                <w:bCs/>
                <w:sz w:val="24"/>
                <w:szCs w:val="24"/>
              </w:rPr>
            </w:pPr>
            <w:r w:rsidRPr="0087185D">
              <w:rPr>
                <w:bCs/>
                <w:sz w:val="24"/>
                <w:szCs w:val="24"/>
              </w:rPr>
              <w:t xml:space="preserve"> </w:t>
            </w:r>
            <w:r w:rsidR="00B234F7" w:rsidRPr="0087185D">
              <w:rPr>
                <w:bCs/>
                <w:sz w:val="24"/>
                <w:szCs w:val="24"/>
              </w:rPr>
              <w:t>KESSLAU</w:t>
            </w:r>
            <w:r w:rsidR="00876019" w:rsidRPr="0087185D">
              <w:rPr>
                <w:bCs/>
                <w:sz w:val="24"/>
                <w:szCs w:val="24"/>
              </w:rPr>
              <w:t xml:space="preserve"> J</w:t>
            </w:r>
            <w:r w:rsidR="001D44D5" w:rsidRPr="0087185D">
              <w:rPr>
                <w:bCs/>
                <w:sz w:val="24"/>
                <w:szCs w:val="24"/>
              </w:rPr>
              <w:t xml:space="preserve"> </w:t>
            </w:r>
            <w:r w:rsidR="00876019" w:rsidRPr="0087185D">
              <w:rPr>
                <w:bCs/>
                <w:sz w:val="24"/>
                <w:szCs w:val="24"/>
              </w:rPr>
              <w:t xml:space="preserve"> (</w:t>
            </w:r>
            <w:r w:rsidR="00DE60AF">
              <w:rPr>
                <w:bCs/>
                <w:sz w:val="24"/>
                <w:szCs w:val="24"/>
              </w:rPr>
              <w:t xml:space="preserve">SALIONGA </w:t>
            </w:r>
            <w:r w:rsidR="001D44D5" w:rsidRPr="0087185D">
              <w:rPr>
                <w:bCs/>
                <w:sz w:val="24"/>
                <w:szCs w:val="24"/>
              </w:rPr>
              <w:t>J</w:t>
            </w:r>
            <w:r w:rsidR="00D9357E" w:rsidRPr="0087185D">
              <w:rPr>
                <w:bCs/>
                <w:sz w:val="24"/>
                <w:szCs w:val="24"/>
              </w:rPr>
              <w:t xml:space="preserve"> concurring</w:t>
            </w:r>
            <w:r w:rsidR="00876019" w:rsidRPr="0087185D">
              <w:rPr>
                <w:bCs/>
                <w:sz w:val="24"/>
                <w:szCs w:val="24"/>
              </w:rPr>
              <w:t>)</w:t>
            </w:r>
          </w:p>
          <w:p w14:paraId="261CC8E7" w14:textId="77777777" w:rsidR="005B45AB" w:rsidRPr="0087185D" w:rsidRDefault="005B45AB" w:rsidP="00075C5F">
            <w:pPr>
              <w:pStyle w:val="ListParagraph"/>
              <w:tabs>
                <w:tab w:val="left" w:pos="851"/>
              </w:tabs>
              <w:ind w:left="0"/>
              <w:jc w:val="both"/>
              <w:rPr>
                <w:bCs/>
                <w:sz w:val="24"/>
                <w:szCs w:val="24"/>
              </w:rPr>
            </w:pPr>
          </w:p>
          <w:p w14:paraId="145692B0" w14:textId="53DEBE33" w:rsidR="00E8196C" w:rsidRDefault="008C13E4" w:rsidP="00075C5F">
            <w:pPr>
              <w:jc w:val="both"/>
              <w:rPr>
                <w:rFonts w:ascii="Arial" w:hAnsi="Arial" w:cs="Arial"/>
                <w:bCs/>
                <w:sz w:val="24"/>
                <w:szCs w:val="24"/>
                <w:lang w:val="en-US"/>
              </w:rPr>
            </w:pPr>
            <w:r w:rsidRPr="0087185D">
              <w:rPr>
                <w:rFonts w:ascii="Arial" w:hAnsi="Arial" w:cs="Arial"/>
                <w:bCs/>
                <w:sz w:val="24"/>
                <w:szCs w:val="24"/>
              </w:rPr>
              <w:t>[1]</w:t>
            </w:r>
            <w:r w:rsidR="00A45709">
              <w:rPr>
                <w:rFonts w:ascii="Arial" w:hAnsi="Arial" w:cs="Arial"/>
                <w:bCs/>
                <w:sz w:val="24"/>
                <w:szCs w:val="24"/>
              </w:rPr>
              <w:tab/>
            </w:r>
            <w:r w:rsidR="00E8196C">
              <w:rPr>
                <w:rFonts w:ascii="Arial" w:hAnsi="Arial" w:cs="Arial"/>
                <w:bCs/>
                <w:sz w:val="24"/>
                <w:szCs w:val="24"/>
              </w:rPr>
              <w:t>The</w:t>
            </w:r>
            <w:r w:rsidR="008B512A" w:rsidRPr="008B512A">
              <w:rPr>
                <w:rFonts w:ascii="Arial" w:hAnsi="Arial" w:cs="Arial"/>
                <w:bCs/>
                <w:sz w:val="24"/>
                <w:szCs w:val="24"/>
                <w:lang w:val="en-US"/>
              </w:rPr>
              <w:t xml:space="preserve"> matter </w:t>
            </w:r>
            <w:r w:rsidR="00D50BF3">
              <w:rPr>
                <w:rFonts w:ascii="Arial" w:hAnsi="Arial" w:cs="Arial"/>
                <w:bCs/>
                <w:sz w:val="24"/>
                <w:szCs w:val="24"/>
                <w:lang w:val="en-US"/>
              </w:rPr>
              <w:t xml:space="preserve">from the Magistrate’s court of Eenhana </w:t>
            </w:r>
            <w:r w:rsidR="005C2EB1">
              <w:rPr>
                <w:rFonts w:ascii="Arial" w:hAnsi="Arial" w:cs="Arial"/>
                <w:bCs/>
                <w:sz w:val="24"/>
                <w:szCs w:val="24"/>
                <w:lang w:val="en-US"/>
              </w:rPr>
              <w:t>is</w:t>
            </w:r>
            <w:r w:rsidR="005D45B5">
              <w:rPr>
                <w:rFonts w:ascii="Arial" w:hAnsi="Arial" w:cs="Arial"/>
                <w:bCs/>
                <w:sz w:val="24"/>
                <w:szCs w:val="24"/>
                <w:lang w:val="en-US"/>
              </w:rPr>
              <w:t xml:space="preserve"> before this court for review</w:t>
            </w:r>
            <w:r w:rsidR="008B512A" w:rsidRPr="008B512A">
              <w:rPr>
                <w:rFonts w:ascii="Arial" w:hAnsi="Arial" w:cs="Arial"/>
                <w:bCs/>
                <w:sz w:val="24"/>
                <w:szCs w:val="24"/>
                <w:lang w:val="en-US"/>
              </w:rPr>
              <w:t xml:space="preserve"> in terms of s 302(1) of the Criminal Procedure Act 51 of 1977 (the CPA). </w:t>
            </w:r>
            <w:r w:rsidR="00E8196C">
              <w:rPr>
                <w:rFonts w:ascii="Arial" w:hAnsi="Arial" w:cs="Arial"/>
                <w:bCs/>
                <w:sz w:val="24"/>
                <w:szCs w:val="24"/>
                <w:lang w:val="en-US"/>
              </w:rPr>
              <w:t xml:space="preserve"> </w:t>
            </w:r>
          </w:p>
          <w:p w14:paraId="15FFD061" w14:textId="77777777" w:rsidR="00E8196C" w:rsidRDefault="00E8196C" w:rsidP="00075C5F">
            <w:pPr>
              <w:jc w:val="both"/>
              <w:rPr>
                <w:rFonts w:ascii="Arial" w:hAnsi="Arial" w:cs="Arial"/>
                <w:bCs/>
                <w:sz w:val="24"/>
                <w:szCs w:val="24"/>
                <w:lang w:val="en-US"/>
              </w:rPr>
            </w:pPr>
          </w:p>
          <w:p w14:paraId="5BE34407" w14:textId="787EF35C" w:rsidR="006A207C" w:rsidRPr="006A207C" w:rsidRDefault="00E8196C" w:rsidP="00075C5F">
            <w:pPr>
              <w:jc w:val="both"/>
              <w:rPr>
                <w:rFonts w:ascii="Arial" w:hAnsi="Arial" w:cs="Arial"/>
                <w:sz w:val="24"/>
                <w:szCs w:val="24"/>
                <w:lang w:val="en-ZA"/>
              </w:rPr>
            </w:pPr>
            <w:r>
              <w:rPr>
                <w:rFonts w:ascii="Arial" w:hAnsi="Arial" w:cs="Arial"/>
                <w:bCs/>
                <w:sz w:val="24"/>
                <w:szCs w:val="24"/>
                <w:lang w:val="en-US"/>
              </w:rPr>
              <w:t>[2]</w:t>
            </w:r>
            <w:r w:rsidR="00075C5F">
              <w:rPr>
                <w:rFonts w:ascii="Arial" w:hAnsi="Arial" w:cs="Arial"/>
                <w:bCs/>
                <w:sz w:val="24"/>
                <w:szCs w:val="24"/>
                <w:lang w:val="en-US"/>
              </w:rPr>
              <w:tab/>
            </w:r>
            <w:r w:rsidR="00222B82">
              <w:rPr>
                <w:rFonts w:ascii="Arial" w:hAnsi="Arial" w:cs="Arial"/>
                <w:bCs/>
                <w:sz w:val="24"/>
                <w:szCs w:val="24"/>
                <w:lang w:val="en-US"/>
              </w:rPr>
              <w:t>The accused w</w:t>
            </w:r>
            <w:r w:rsidR="005C2EB1">
              <w:rPr>
                <w:rFonts w:ascii="Arial" w:hAnsi="Arial" w:cs="Arial"/>
                <w:bCs/>
                <w:sz w:val="24"/>
                <w:szCs w:val="24"/>
                <w:lang w:val="en-US"/>
              </w:rPr>
              <w:t>as</w:t>
            </w:r>
            <w:r w:rsidR="00222B82">
              <w:rPr>
                <w:rFonts w:ascii="Arial" w:hAnsi="Arial" w:cs="Arial"/>
                <w:bCs/>
                <w:sz w:val="24"/>
                <w:szCs w:val="24"/>
                <w:lang w:val="en-US"/>
              </w:rPr>
              <w:t xml:space="preserve"> charged with the offense</w:t>
            </w:r>
            <w:r w:rsidR="006A207C" w:rsidRPr="006A207C">
              <w:rPr>
                <w:rFonts w:ascii="Arial" w:hAnsi="Arial" w:cs="Arial"/>
                <w:sz w:val="24"/>
                <w:szCs w:val="24"/>
                <w:lang w:val="en-ZA"/>
              </w:rPr>
              <w:t xml:space="preserve"> of housebreaking with intent to steal and theft. </w:t>
            </w:r>
            <w:r w:rsidR="005C2EB1">
              <w:rPr>
                <w:rFonts w:ascii="Arial" w:hAnsi="Arial" w:cs="Arial"/>
                <w:sz w:val="24"/>
                <w:szCs w:val="24"/>
                <w:lang w:val="en-ZA"/>
              </w:rPr>
              <w:t>He</w:t>
            </w:r>
            <w:r w:rsidR="00222B82">
              <w:rPr>
                <w:rFonts w:ascii="Arial" w:hAnsi="Arial" w:cs="Arial"/>
                <w:sz w:val="24"/>
                <w:szCs w:val="24"/>
                <w:lang w:val="en-ZA"/>
              </w:rPr>
              <w:t xml:space="preserve"> pleaded guilty to the charge and after questioning by the Magistrate in terms of s 112(1)(b) of the CPA w</w:t>
            </w:r>
            <w:r w:rsidR="00D50BF3">
              <w:rPr>
                <w:rFonts w:ascii="Arial" w:hAnsi="Arial" w:cs="Arial"/>
                <w:sz w:val="24"/>
                <w:szCs w:val="24"/>
                <w:lang w:val="en-ZA"/>
              </w:rPr>
              <w:t>as</w:t>
            </w:r>
            <w:r w:rsidR="00222B82">
              <w:rPr>
                <w:rFonts w:ascii="Arial" w:hAnsi="Arial" w:cs="Arial"/>
                <w:sz w:val="24"/>
                <w:szCs w:val="24"/>
                <w:lang w:val="en-ZA"/>
              </w:rPr>
              <w:t xml:space="preserve"> convicted and sentenced</w:t>
            </w:r>
            <w:r w:rsidR="005C2EB1">
              <w:rPr>
                <w:rFonts w:ascii="Arial" w:hAnsi="Arial" w:cs="Arial"/>
                <w:sz w:val="24"/>
                <w:szCs w:val="24"/>
                <w:lang w:val="en-ZA"/>
              </w:rPr>
              <w:t xml:space="preserve"> on 25 October 2021</w:t>
            </w:r>
            <w:r w:rsidR="00E92F1E">
              <w:rPr>
                <w:rFonts w:ascii="Arial" w:hAnsi="Arial" w:cs="Arial"/>
                <w:sz w:val="24"/>
                <w:szCs w:val="24"/>
                <w:lang w:val="en-ZA"/>
              </w:rPr>
              <w:t xml:space="preserve"> to ‘18 months direct imprisonment of which 6 months are suspended on condition that accused is not convicted of housebreaking or theft during the period of 3 years’</w:t>
            </w:r>
            <w:r w:rsidR="00222B82">
              <w:rPr>
                <w:rFonts w:ascii="Arial" w:hAnsi="Arial" w:cs="Arial"/>
                <w:sz w:val="24"/>
                <w:szCs w:val="24"/>
                <w:lang w:val="en-ZA"/>
              </w:rPr>
              <w:t xml:space="preserve">. </w:t>
            </w:r>
          </w:p>
          <w:p w14:paraId="38B59F2E" w14:textId="77777777" w:rsidR="006A207C" w:rsidRPr="006A207C" w:rsidRDefault="006A207C" w:rsidP="00075C5F">
            <w:pPr>
              <w:jc w:val="both"/>
              <w:rPr>
                <w:rFonts w:ascii="Arial" w:hAnsi="Arial" w:cs="Arial"/>
                <w:sz w:val="24"/>
                <w:szCs w:val="24"/>
                <w:lang w:val="en-ZA"/>
              </w:rPr>
            </w:pPr>
          </w:p>
          <w:p w14:paraId="2386C419" w14:textId="6C404426" w:rsidR="005C2EB1" w:rsidRDefault="006A207C" w:rsidP="00075C5F">
            <w:pPr>
              <w:jc w:val="both"/>
              <w:rPr>
                <w:rFonts w:ascii="Arial" w:hAnsi="Arial" w:cs="Arial"/>
                <w:sz w:val="24"/>
                <w:szCs w:val="24"/>
                <w:lang w:val="en-ZA"/>
              </w:rPr>
            </w:pPr>
            <w:r w:rsidRPr="006A207C">
              <w:rPr>
                <w:rFonts w:ascii="Arial" w:hAnsi="Arial" w:cs="Arial"/>
                <w:sz w:val="24"/>
                <w:szCs w:val="24"/>
                <w:lang w:val="en-ZA"/>
              </w:rPr>
              <w:t>[</w:t>
            </w:r>
            <w:r w:rsidR="00222B82">
              <w:rPr>
                <w:rFonts w:ascii="Arial" w:hAnsi="Arial" w:cs="Arial"/>
                <w:sz w:val="24"/>
                <w:szCs w:val="24"/>
                <w:lang w:val="en-ZA"/>
              </w:rPr>
              <w:t>3</w:t>
            </w:r>
            <w:r w:rsidRPr="006A207C">
              <w:rPr>
                <w:rFonts w:ascii="Arial" w:hAnsi="Arial" w:cs="Arial"/>
                <w:sz w:val="24"/>
                <w:szCs w:val="24"/>
                <w:lang w:val="en-ZA"/>
              </w:rPr>
              <w:t>]</w:t>
            </w:r>
            <w:r w:rsidRPr="006A207C">
              <w:rPr>
                <w:rFonts w:ascii="Arial" w:hAnsi="Arial" w:cs="Arial"/>
                <w:sz w:val="24"/>
                <w:szCs w:val="24"/>
                <w:lang w:val="en-ZA"/>
              </w:rPr>
              <w:tab/>
            </w:r>
            <w:r w:rsidR="005C2EB1">
              <w:rPr>
                <w:rFonts w:ascii="Arial" w:hAnsi="Arial" w:cs="Arial"/>
                <w:sz w:val="24"/>
                <w:szCs w:val="24"/>
                <w:lang w:val="en-ZA"/>
              </w:rPr>
              <w:t>More than two months later</w:t>
            </w:r>
            <w:r w:rsidR="00D50BF3">
              <w:rPr>
                <w:rFonts w:ascii="Arial" w:hAnsi="Arial" w:cs="Arial"/>
                <w:sz w:val="24"/>
                <w:szCs w:val="24"/>
                <w:lang w:val="en-ZA"/>
              </w:rPr>
              <w:t>,</w:t>
            </w:r>
            <w:r w:rsidR="005C2EB1">
              <w:rPr>
                <w:rFonts w:ascii="Arial" w:hAnsi="Arial" w:cs="Arial"/>
                <w:sz w:val="24"/>
                <w:szCs w:val="24"/>
                <w:lang w:val="en-ZA"/>
              </w:rPr>
              <w:t xml:space="preserve"> on 10 January 2022</w:t>
            </w:r>
            <w:r w:rsidR="00D50BF3">
              <w:rPr>
                <w:rFonts w:ascii="Arial" w:hAnsi="Arial" w:cs="Arial"/>
                <w:sz w:val="24"/>
                <w:szCs w:val="24"/>
                <w:lang w:val="en-ZA"/>
              </w:rPr>
              <w:t>,</w:t>
            </w:r>
            <w:r w:rsidR="005C2EB1">
              <w:rPr>
                <w:rFonts w:ascii="Arial" w:hAnsi="Arial" w:cs="Arial"/>
                <w:sz w:val="24"/>
                <w:szCs w:val="24"/>
                <w:lang w:val="en-ZA"/>
              </w:rPr>
              <w:t xml:space="preserve"> the matter was received </w:t>
            </w:r>
            <w:r w:rsidR="00D50BF3">
              <w:rPr>
                <w:rFonts w:ascii="Arial" w:hAnsi="Arial" w:cs="Arial"/>
                <w:sz w:val="24"/>
                <w:szCs w:val="24"/>
                <w:lang w:val="en-ZA"/>
              </w:rPr>
              <w:t>for review</w:t>
            </w:r>
            <w:r w:rsidR="005C2EB1">
              <w:rPr>
                <w:rFonts w:ascii="Arial" w:hAnsi="Arial" w:cs="Arial"/>
                <w:sz w:val="24"/>
                <w:szCs w:val="24"/>
                <w:lang w:val="en-ZA"/>
              </w:rPr>
              <w:t xml:space="preserve">. On 18 January 2022 a query was sent to the Magistrate regarding the explanation of the accused’s right to legal aid. The </w:t>
            </w:r>
            <w:r w:rsidR="00E92F1E">
              <w:rPr>
                <w:rFonts w:ascii="Arial" w:hAnsi="Arial" w:cs="Arial"/>
                <w:sz w:val="24"/>
                <w:szCs w:val="24"/>
                <w:lang w:val="en-ZA"/>
              </w:rPr>
              <w:t>magistrate</w:t>
            </w:r>
            <w:r w:rsidR="005C2EB1">
              <w:rPr>
                <w:rFonts w:ascii="Arial" w:hAnsi="Arial" w:cs="Arial"/>
                <w:sz w:val="24"/>
                <w:szCs w:val="24"/>
                <w:lang w:val="en-ZA"/>
              </w:rPr>
              <w:t xml:space="preserve"> in her reply to the query gave a satisfactory explanation</w:t>
            </w:r>
            <w:r w:rsidR="00D50BF3">
              <w:rPr>
                <w:rFonts w:ascii="Arial" w:hAnsi="Arial" w:cs="Arial"/>
                <w:sz w:val="24"/>
                <w:szCs w:val="24"/>
                <w:lang w:val="en-ZA"/>
              </w:rPr>
              <w:t>. The</w:t>
            </w:r>
            <w:r w:rsidR="005C2EB1">
              <w:rPr>
                <w:rFonts w:ascii="Arial" w:hAnsi="Arial" w:cs="Arial"/>
                <w:sz w:val="24"/>
                <w:szCs w:val="24"/>
                <w:lang w:val="en-ZA"/>
              </w:rPr>
              <w:t xml:space="preserve"> reply</w:t>
            </w:r>
            <w:r w:rsidR="006A654A">
              <w:rPr>
                <w:rFonts w:ascii="Arial" w:hAnsi="Arial" w:cs="Arial"/>
                <w:sz w:val="24"/>
                <w:szCs w:val="24"/>
                <w:lang w:val="en-ZA"/>
              </w:rPr>
              <w:t xml:space="preserve"> however was received a little over one year and eight months after the query was sent. There was no explanation from the Magistrate on why it took her that long to prepare </w:t>
            </w:r>
            <w:r w:rsidR="00D50BF3">
              <w:rPr>
                <w:rFonts w:ascii="Arial" w:hAnsi="Arial" w:cs="Arial"/>
                <w:sz w:val="24"/>
                <w:szCs w:val="24"/>
                <w:lang w:val="en-ZA"/>
              </w:rPr>
              <w:t xml:space="preserve">such </w:t>
            </w:r>
            <w:r w:rsidR="006A654A">
              <w:rPr>
                <w:rFonts w:ascii="Arial" w:hAnsi="Arial" w:cs="Arial"/>
                <w:sz w:val="24"/>
                <w:szCs w:val="24"/>
                <w:lang w:val="en-ZA"/>
              </w:rPr>
              <w:t>a simple reply. The accused has since completed his s</w:t>
            </w:r>
            <w:r w:rsidR="00D50BF3">
              <w:rPr>
                <w:rFonts w:ascii="Arial" w:hAnsi="Arial" w:cs="Arial"/>
                <w:sz w:val="24"/>
                <w:szCs w:val="24"/>
                <w:lang w:val="en-ZA"/>
              </w:rPr>
              <w:t>entence. Delaying reviewable matters does not serve the administration of justice and is a negative reflection on the commitment of this magistrate.</w:t>
            </w:r>
          </w:p>
          <w:p w14:paraId="056DF55E" w14:textId="77777777" w:rsidR="005C2EB1" w:rsidRDefault="005C2EB1" w:rsidP="00075C5F">
            <w:pPr>
              <w:jc w:val="both"/>
              <w:rPr>
                <w:rFonts w:ascii="Arial" w:hAnsi="Arial" w:cs="Arial"/>
                <w:sz w:val="24"/>
                <w:szCs w:val="24"/>
                <w:lang w:val="en-ZA"/>
              </w:rPr>
            </w:pPr>
          </w:p>
          <w:p w14:paraId="4BB1AF1F" w14:textId="67B40569" w:rsidR="009860E7" w:rsidRDefault="004024AF" w:rsidP="00075C5F">
            <w:pPr>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000966CD">
              <w:rPr>
                <w:rFonts w:ascii="Arial" w:hAnsi="Arial" w:cs="Arial"/>
                <w:sz w:val="24"/>
                <w:szCs w:val="24"/>
                <w:lang w:val="en-ZA"/>
              </w:rPr>
              <w:t>On closer inspection of this matter it appears that there</w:t>
            </w:r>
            <w:r w:rsidR="006A654A">
              <w:rPr>
                <w:rFonts w:ascii="Arial" w:hAnsi="Arial" w:cs="Arial"/>
                <w:sz w:val="24"/>
                <w:szCs w:val="24"/>
                <w:lang w:val="en-ZA"/>
              </w:rPr>
              <w:t xml:space="preserve"> are additional concerns with the proceedings. Considering </w:t>
            </w:r>
            <w:r w:rsidR="009860E7">
              <w:rPr>
                <w:rFonts w:ascii="Arial" w:hAnsi="Arial" w:cs="Arial"/>
                <w:sz w:val="24"/>
                <w:szCs w:val="24"/>
                <w:lang w:val="en-ZA"/>
              </w:rPr>
              <w:t xml:space="preserve">that </w:t>
            </w:r>
            <w:r w:rsidR="006A654A">
              <w:rPr>
                <w:rFonts w:ascii="Arial" w:hAnsi="Arial" w:cs="Arial"/>
                <w:sz w:val="24"/>
                <w:szCs w:val="24"/>
                <w:lang w:val="en-ZA"/>
              </w:rPr>
              <w:t>the first query took that long to reply</w:t>
            </w:r>
            <w:r w:rsidR="009860E7">
              <w:rPr>
                <w:rFonts w:ascii="Arial" w:hAnsi="Arial" w:cs="Arial"/>
                <w:sz w:val="24"/>
                <w:szCs w:val="24"/>
                <w:lang w:val="en-ZA"/>
              </w:rPr>
              <w:t xml:space="preserve"> to</w:t>
            </w:r>
            <w:r w:rsidR="006A654A">
              <w:rPr>
                <w:rFonts w:ascii="Arial" w:hAnsi="Arial" w:cs="Arial"/>
                <w:sz w:val="24"/>
                <w:szCs w:val="24"/>
                <w:lang w:val="en-ZA"/>
              </w:rPr>
              <w:t xml:space="preserve"> it serves no purpose to return the record for the magistrate’s input. </w:t>
            </w:r>
          </w:p>
          <w:p w14:paraId="395F8592" w14:textId="77777777" w:rsidR="009860E7" w:rsidRDefault="009860E7" w:rsidP="00075C5F">
            <w:pPr>
              <w:jc w:val="both"/>
              <w:rPr>
                <w:rFonts w:ascii="Arial" w:hAnsi="Arial" w:cs="Arial"/>
                <w:sz w:val="24"/>
                <w:szCs w:val="24"/>
                <w:lang w:val="en-ZA"/>
              </w:rPr>
            </w:pPr>
          </w:p>
          <w:p w14:paraId="54578599" w14:textId="0765FD08" w:rsidR="009860E7" w:rsidRPr="009860E7" w:rsidRDefault="004024AF" w:rsidP="00075C5F">
            <w:pPr>
              <w:jc w:val="both"/>
              <w:rPr>
                <w:rFonts w:ascii="Arial" w:hAnsi="Arial" w:cs="Arial"/>
                <w:sz w:val="24"/>
                <w:szCs w:val="24"/>
              </w:rPr>
            </w:pPr>
            <w:r>
              <w:rPr>
                <w:rFonts w:ascii="Arial" w:hAnsi="Arial" w:cs="Arial"/>
                <w:sz w:val="24"/>
                <w:szCs w:val="24"/>
                <w:lang w:val="en-ZA"/>
              </w:rPr>
              <w:t>[5]</w:t>
            </w:r>
            <w:r>
              <w:rPr>
                <w:rFonts w:ascii="Arial" w:hAnsi="Arial" w:cs="Arial"/>
                <w:sz w:val="24"/>
                <w:szCs w:val="24"/>
                <w:lang w:val="en-ZA"/>
              </w:rPr>
              <w:tab/>
            </w:r>
            <w:r w:rsidR="006A654A">
              <w:rPr>
                <w:rFonts w:ascii="Arial" w:hAnsi="Arial" w:cs="Arial"/>
                <w:sz w:val="24"/>
                <w:szCs w:val="24"/>
                <w:lang w:val="en-ZA"/>
              </w:rPr>
              <w:t>The first concern is that the intention at the time of breaking into the house was not covered in the magistrate’s questioning.</w:t>
            </w:r>
            <w:r w:rsidR="00C13C91">
              <w:rPr>
                <w:rFonts w:ascii="Arial" w:hAnsi="Arial" w:cs="Arial"/>
                <w:sz w:val="24"/>
                <w:szCs w:val="24"/>
                <w:lang w:val="en-ZA"/>
              </w:rPr>
              <w:t xml:space="preserve"> The accused was questioned on how he broke into the property but was never asked why he decided to break into the property in the first place. </w:t>
            </w:r>
            <w:r w:rsidR="006A654A">
              <w:rPr>
                <w:rFonts w:ascii="Arial" w:hAnsi="Arial" w:cs="Arial"/>
                <w:sz w:val="24"/>
                <w:szCs w:val="24"/>
                <w:lang w:val="en-ZA"/>
              </w:rPr>
              <w:t>The crime of housebreaking with the intent to steal was thus not proved.</w:t>
            </w:r>
            <w:r w:rsidR="00C13C91">
              <w:rPr>
                <w:rFonts w:ascii="Arial" w:hAnsi="Arial" w:cs="Arial"/>
                <w:sz w:val="24"/>
                <w:szCs w:val="24"/>
                <w:lang w:val="en-ZA"/>
              </w:rPr>
              <w:t xml:space="preserve"> The magistrate could only have convicted of theft on the admissions made by the accused during questioning.</w:t>
            </w:r>
            <w:r w:rsidR="009860E7" w:rsidRPr="009860E7">
              <w:rPr>
                <w:rFonts w:ascii="Arial" w:hAnsi="Arial" w:cs="Arial"/>
                <w:sz w:val="24"/>
                <w:szCs w:val="24"/>
                <w:vertAlign w:val="superscript"/>
              </w:rPr>
              <w:footnoteReference w:id="1"/>
            </w:r>
          </w:p>
          <w:p w14:paraId="76596890" w14:textId="77777777" w:rsidR="00E92F1E" w:rsidRDefault="00E92F1E" w:rsidP="00075C5F">
            <w:pPr>
              <w:jc w:val="both"/>
              <w:rPr>
                <w:rFonts w:ascii="Arial" w:hAnsi="Arial" w:cs="Arial"/>
                <w:sz w:val="24"/>
                <w:szCs w:val="24"/>
                <w:lang w:val="en-ZA"/>
              </w:rPr>
            </w:pPr>
          </w:p>
          <w:p w14:paraId="2AA86B00" w14:textId="0D5B7DBF" w:rsidR="006A207C" w:rsidRDefault="00E92F1E" w:rsidP="00075C5F">
            <w:pPr>
              <w:jc w:val="both"/>
              <w:rPr>
                <w:rFonts w:ascii="Arial" w:hAnsi="Arial" w:cs="Arial"/>
                <w:sz w:val="24"/>
                <w:szCs w:val="24"/>
                <w:lang w:val="en-ZA"/>
              </w:rPr>
            </w:pPr>
            <w:r>
              <w:rPr>
                <w:rFonts w:ascii="Arial" w:hAnsi="Arial" w:cs="Arial"/>
                <w:sz w:val="24"/>
                <w:szCs w:val="24"/>
                <w:lang w:val="en-ZA"/>
              </w:rPr>
              <w:t>[</w:t>
            </w:r>
            <w:r w:rsidR="009860E7">
              <w:rPr>
                <w:rFonts w:ascii="Arial" w:hAnsi="Arial" w:cs="Arial"/>
                <w:sz w:val="24"/>
                <w:szCs w:val="24"/>
                <w:lang w:val="en-ZA"/>
              </w:rPr>
              <w:t>6</w:t>
            </w:r>
            <w:r w:rsidR="004024AF">
              <w:rPr>
                <w:rFonts w:ascii="Arial" w:hAnsi="Arial" w:cs="Arial"/>
                <w:sz w:val="24"/>
                <w:szCs w:val="24"/>
                <w:lang w:val="en-ZA"/>
              </w:rPr>
              <w:t>]</w:t>
            </w:r>
            <w:r w:rsidR="004024AF">
              <w:rPr>
                <w:rFonts w:ascii="Arial" w:hAnsi="Arial" w:cs="Arial"/>
                <w:sz w:val="24"/>
                <w:szCs w:val="24"/>
                <w:lang w:val="en-ZA"/>
              </w:rPr>
              <w:tab/>
            </w:r>
            <w:r w:rsidR="006A654A">
              <w:rPr>
                <w:rFonts w:ascii="Arial" w:hAnsi="Arial" w:cs="Arial"/>
                <w:sz w:val="24"/>
                <w:szCs w:val="24"/>
                <w:lang w:val="en-ZA"/>
              </w:rPr>
              <w:t>Secondly</w:t>
            </w:r>
            <w:r w:rsidR="007272B2">
              <w:rPr>
                <w:rFonts w:ascii="Arial" w:hAnsi="Arial" w:cs="Arial"/>
                <w:sz w:val="24"/>
                <w:szCs w:val="24"/>
                <w:lang w:val="en-ZA"/>
              </w:rPr>
              <w:t xml:space="preserve"> </w:t>
            </w:r>
            <w:r w:rsidR="00C13C91">
              <w:rPr>
                <w:rFonts w:ascii="Arial" w:hAnsi="Arial" w:cs="Arial"/>
                <w:sz w:val="24"/>
                <w:szCs w:val="24"/>
                <w:lang w:val="en-ZA"/>
              </w:rPr>
              <w:t xml:space="preserve">the </w:t>
            </w:r>
            <w:r w:rsidR="000023D3">
              <w:rPr>
                <w:rFonts w:ascii="Arial" w:hAnsi="Arial" w:cs="Arial"/>
                <w:sz w:val="24"/>
                <w:szCs w:val="24"/>
                <w:lang w:val="en-ZA"/>
              </w:rPr>
              <w:t>condition of suspension</w:t>
            </w:r>
            <w:r w:rsidR="00C13C91">
              <w:rPr>
                <w:rFonts w:ascii="Arial" w:hAnsi="Arial" w:cs="Arial"/>
                <w:sz w:val="24"/>
                <w:szCs w:val="24"/>
                <w:lang w:val="en-ZA"/>
              </w:rPr>
              <w:t xml:space="preserve"> is confusing in </w:t>
            </w:r>
            <w:r w:rsidR="000023D3">
              <w:rPr>
                <w:rFonts w:ascii="Arial" w:hAnsi="Arial" w:cs="Arial"/>
                <w:sz w:val="24"/>
                <w:szCs w:val="24"/>
                <w:lang w:val="en-ZA"/>
              </w:rPr>
              <w:t>its</w:t>
            </w:r>
            <w:r w:rsidR="00C13C91" w:rsidRPr="00C13C91">
              <w:rPr>
                <w:rFonts w:ascii="Arial" w:hAnsi="Arial" w:cs="Arial"/>
                <w:sz w:val="24"/>
                <w:szCs w:val="24"/>
                <w:lang w:val="en-ZA"/>
              </w:rPr>
              <w:t xml:space="preserve"> formulat</w:t>
            </w:r>
            <w:r w:rsidR="000023D3">
              <w:rPr>
                <w:rFonts w:ascii="Arial" w:hAnsi="Arial" w:cs="Arial"/>
                <w:sz w:val="24"/>
                <w:szCs w:val="24"/>
                <w:lang w:val="en-ZA"/>
              </w:rPr>
              <w:t>ion</w:t>
            </w:r>
            <w:r w:rsidR="00C13C91">
              <w:rPr>
                <w:rFonts w:ascii="Arial" w:hAnsi="Arial" w:cs="Arial"/>
                <w:sz w:val="24"/>
                <w:szCs w:val="24"/>
                <w:lang w:val="en-ZA"/>
              </w:rPr>
              <w:t xml:space="preserve"> in that it</w:t>
            </w:r>
            <w:r w:rsidR="00C13C91" w:rsidRPr="00C13C91">
              <w:rPr>
                <w:rFonts w:ascii="Arial" w:hAnsi="Arial" w:cs="Arial"/>
                <w:sz w:val="24"/>
                <w:szCs w:val="24"/>
                <w:lang w:val="en-ZA"/>
              </w:rPr>
              <w:t xml:space="preserve"> </w:t>
            </w:r>
            <w:r w:rsidR="007F4D63">
              <w:rPr>
                <w:rFonts w:ascii="Arial" w:hAnsi="Arial" w:cs="Arial"/>
                <w:sz w:val="24"/>
                <w:szCs w:val="24"/>
                <w:lang w:val="en-ZA"/>
              </w:rPr>
              <w:t>can lead to misinterpretation</w:t>
            </w:r>
            <w:r w:rsidR="00C13C91" w:rsidRPr="00C13C91">
              <w:rPr>
                <w:rFonts w:ascii="Arial" w:hAnsi="Arial" w:cs="Arial"/>
                <w:sz w:val="24"/>
                <w:szCs w:val="24"/>
                <w:lang w:val="en-ZA"/>
              </w:rPr>
              <w:t xml:space="preserve"> as to which three years the magistrate is referring</w:t>
            </w:r>
            <w:r w:rsidR="009860E7">
              <w:rPr>
                <w:rFonts w:ascii="Arial" w:hAnsi="Arial" w:cs="Arial"/>
                <w:sz w:val="24"/>
                <w:szCs w:val="24"/>
                <w:lang w:val="en-ZA"/>
              </w:rPr>
              <w:t xml:space="preserve"> to</w:t>
            </w:r>
            <w:r w:rsidR="007272B2">
              <w:rPr>
                <w:rFonts w:ascii="Arial" w:hAnsi="Arial" w:cs="Arial"/>
                <w:sz w:val="24"/>
                <w:szCs w:val="24"/>
                <w:lang w:val="en-ZA"/>
              </w:rPr>
              <w:t xml:space="preserve"> as it does not indicate that the offense should not be ‘committed’ within the period of suspension</w:t>
            </w:r>
            <w:r w:rsidR="00C13C91">
              <w:rPr>
                <w:rFonts w:ascii="Arial" w:hAnsi="Arial" w:cs="Arial"/>
                <w:sz w:val="24"/>
                <w:szCs w:val="24"/>
                <w:lang w:val="en-ZA"/>
              </w:rPr>
              <w:t xml:space="preserve">. </w:t>
            </w:r>
            <w:r w:rsidR="00C13C91">
              <w:rPr>
                <w:rFonts w:ascii="Arial" w:hAnsi="Arial" w:cs="Arial"/>
                <w:sz w:val="24"/>
                <w:szCs w:val="24"/>
                <w:lang w:val="en-ZA"/>
              </w:rPr>
              <w:lastRenderedPageBreak/>
              <w:t>Additionally the sentence refers to the offense of ‘housebreaking’ which does not independently exist in our law.</w:t>
            </w:r>
            <w:r w:rsidR="007F4D63">
              <w:rPr>
                <w:rStyle w:val="FootnoteReference"/>
                <w:rFonts w:ascii="Arial" w:hAnsi="Arial" w:cs="Arial"/>
                <w:sz w:val="24"/>
                <w:szCs w:val="24"/>
                <w:lang w:val="en-ZA"/>
              </w:rPr>
              <w:footnoteReference w:id="2"/>
            </w:r>
            <w:r w:rsidR="00794ED2">
              <w:rPr>
                <w:rFonts w:ascii="Arial" w:hAnsi="Arial" w:cs="Arial"/>
                <w:sz w:val="24"/>
                <w:szCs w:val="24"/>
                <w:lang w:val="en-ZA"/>
              </w:rPr>
              <w:t xml:space="preserve"> </w:t>
            </w:r>
            <w:r w:rsidR="000966CD">
              <w:rPr>
                <w:rFonts w:ascii="Arial" w:hAnsi="Arial" w:cs="Arial"/>
                <w:sz w:val="24"/>
                <w:szCs w:val="24"/>
                <w:lang w:val="en-ZA"/>
              </w:rPr>
              <w:t xml:space="preserve"> </w:t>
            </w:r>
          </w:p>
          <w:p w14:paraId="06F653CD" w14:textId="77777777" w:rsidR="007F4D63" w:rsidRDefault="007F4D63" w:rsidP="00075C5F">
            <w:pPr>
              <w:jc w:val="both"/>
              <w:rPr>
                <w:rFonts w:ascii="Arial" w:hAnsi="Arial" w:cs="Arial"/>
                <w:sz w:val="24"/>
                <w:szCs w:val="24"/>
                <w:lang w:val="en-ZA"/>
              </w:rPr>
            </w:pPr>
          </w:p>
          <w:p w14:paraId="32F99353" w14:textId="7870ECD1" w:rsidR="007F4D63" w:rsidRPr="000023D3" w:rsidRDefault="007F4D63" w:rsidP="00075C5F">
            <w:pPr>
              <w:jc w:val="both"/>
              <w:rPr>
                <w:rFonts w:ascii="Arial" w:hAnsi="Arial" w:cs="Arial"/>
                <w:sz w:val="24"/>
                <w:szCs w:val="24"/>
              </w:rPr>
            </w:pPr>
            <w:r>
              <w:rPr>
                <w:rFonts w:ascii="Arial" w:hAnsi="Arial" w:cs="Arial"/>
                <w:sz w:val="24"/>
                <w:szCs w:val="24"/>
                <w:lang w:val="en-ZA"/>
              </w:rPr>
              <w:t>[7</w:t>
            </w:r>
            <w:r w:rsidR="004024AF">
              <w:rPr>
                <w:rFonts w:ascii="Arial" w:hAnsi="Arial" w:cs="Arial"/>
                <w:sz w:val="24"/>
                <w:szCs w:val="24"/>
              </w:rPr>
              <w:t>]</w:t>
            </w:r>
            <w:r w:rsidR="004024AF">
              <w:rPr>
                <w:rFonts w:ascii="Arial" w:hAnsi="Arial" w:cs="Arial"/>
                <w:sz w:val="24"/>
                <w:szCs w:val="24"/>
              </w:rPr>
              <w:tab/>
            </w:r>
            <w:r w:rsidRPr="000023D3">
              <w:rPr>
                <w:rFonts w:ascii="Arial" w:hAnsi="Arial" w:cs="Arial"/>
                <w:sz w:val="24"/>
                <w:szCs w:val="24"/>
              </w:rPr>
              <w:t xml:space="preserve">In </w:t>
            </w:r>
            <w:r w:rsidRPr="000023D3">
              <w:rPr>
                <w:rFonts w:ascii="Arial" w:hAnsi="Arial" w:cs="Arial"/>
                <w:i/>
                <w:sz w:val="24"/>
                <w:szCs w:val="24"/>
              </w:rPr>
              <w:t>S v Joseph</w:t>
            </w:r>
            <w:r w:rsidRPr="000023D3">
              <w:rPr>
                <w:rFonts w:ascii="Arial" w:hAnsi="Arial" w:cs="Arial"/>
                <w:sz w:val="24"/>
                <w:szCs w:val="24"/>
              </w:rPr>
              <w:t xml:space="preserve"> (supra) it was explained as follows:</w:t>
            </w:r>
          </w:p>
          <w:p w14:paraId="3CAF971C" w14:textId="506EE1CC" w:rsidR="007F4D63" w:rsidRPr="000023D3" w:rsidRDefault="007F4D63" w:rsidP="00075C5F">
            <w:pPr>
              <w:ind w:left="360"/>
              <w:jc w:val="both"/>
              <w:rPr>
                <w:rFonts w:ascii="Arial" w:hAnsi="Arial" w:cs="Arial"/>
                <w:b/>
                <w:sz w:val="24"/>
                <w:szCs w:val="24"/>
              </w:rPr>
            </w:pPr>
            <w:r w:rsidRPr="000023D3">
              <w:rPr>
                <w:rFonts w:ascii="Arial" w:hAnsi="Arial" w:cs="Arial"/>
              </w:rPr>
              <w:t>‘It is trite that an essential requirement of a suspensive condition is that it must be formulated in such a way that it does not cause future unfairness or injustice; neither must it be too wide or vague. The reason for the required</w:t>
            </w:r>
            <w:r w:rsidRPr="000023D3">
              <w:rPr>
                <w:rFonts w:ascii="Arial" w:hAnsi="Arial" w:cs="Arial"/>
                <w:b/>
                <w:bCs/>
              </w:rPr>
              <w:t xml:space="preserve"> </w:t>
            </w:r>
            <w:r w:rsidRPr="000023D3">
              <w:rPr>
                <w:rFonts w:ascii="Arial" w:hAnsi="Arial" w:cs="Arial"/>
                <w:bCs/>
              </w:rPr>
              <w:t>unequivocal</w:t>
            </w:r>
            <w:r w:rsidRPr="000023D3">
              <w:rPr>
                <w:rFonts w:ascii="Arial" w:hAnsi="Arial" w:cs="Arial"/>
              </w:rPr>
              <w:t xml:space="preserve"> formulation of a suspensive condition is because the non-compliance with a condition of a suspended sentence has grave consequences for an accused. The primary object is, after all, that the accused must understand what he or she has to do or avoid in order to ensure that the sentence is not put into operation. If the condition of suspension is too wide, it is bound to lead to uncertainty and misinterpretation.</w:t>
            </w:r>
            <w:r w:rsidR="000023D3" w:rsidRPr="000023D3">
              <w:rPr>
                <w:rFonts w:ascii="Arial" w:hAnsi="Arial" w:cs="Arial"/>
              </w:rPr>
              <w:t>’</w:t>
            </w:r>
            <w:r w:rsidRPr="000023D3">
              <w:rPr>
                <w:rFonts w:ascii="Arial" w:hAnsi="Arial" w:cs="Arial"/>
                <w:sz w:val="24"/>
                <w:szCs w:val="24"/>
                <w:vertAlign w:val="superscript"/>
              </w:rPr>
              <w:footnoteReference w:id="3"/>
            </w:r>
          </w:p>
          <w:p w14:paraId="1A1D96D3" w14:textId="77777777" w:rsidR="006A207C" w:rsidRPr="000023D3" w:rsidRDefault="006A207C" w:rsidP="00075C5F">
            <w:pPr>
              <w:jc w:val="both"/>
              <w:rPr>
                <w:rFonts w:ascii="Arial" w:hAnsi="Arial" w:cs="Arial"/>
                <w:sz w:val="24"/>
                <w:szCs w:val="24"/>
              </w:rPr>
            </w:pPr>
          </w:p>
          <w:p w14:paraId="01496525" w14:textId="14317F07" w:rsidR="004024AF" w:rsidRDefault="00DE3D1F" w:rsidP="00075C5F">
            <w:pPr>
              <w:jc w:val="both"/>
              <w:rPr>
                <w:rFonts w:ascii="Arial" w:hAnsi="Arial" w:cs="Arial"/>
                <w:sz w:val="24"/>
                <w:szCs w:val="24"/>
                <w:lang w:val="en-ZA"/>
              </w:rPr>
            </w:pPr>
            <w:r w:rsidRPr="000023D3">
              <w:rPr>
                <w:rFonts w:ascii="Arial" w:hAnsi="Arial" w:cs="Arial"/>
                <w:sz w:val="24"/>
                <w:szCs w:val="24"/>
              </w:rPr>
              <w:t>[</w:t>
            </w:r>
            <w:r w:rsidR="000023D3">
              <w:rPr>
                <w:rFonts w:ascii="Arial" w:hAnsi="Arial" w:cs="Arial"/>
                <w:sz w:val="24"/>
                <w:szCs w:val="24"/>
              </w:rPr>
              <w:t>8</w:t>
            </w:r>
            <w:r w:rsidR="004024AF">
              <w:rPr>
                <w:rFonts w:ascii="Arial" w:hAnsi="Arial" w:cs="Arial"/>
                <w:sz w:val="24"/>
                <w:szCs w:val="24"/>
              </w:rPr>
              <w:t>]</w:t>
            </w:r>
            <w:r w:rsidR="004024AF">
              <w:rPr>
                <w:rFonts w:ascii="Arial" w:hAnsi="Arial" w:cs="Arial"/>
                <w:sz w:val="24"/>
                <w:szCs w:val="24"/>
              </w:rPr>
              <w:tab/>
            </w:r>
            <w:r w:rsidR="00D50BF3" w:rsidRPr="000023D3">
              <w:rPr>
                <w:rFonts w:ascii="Arial" w:hAnsi="Arial" w:cs="Arial"/>
                <w:sz w:val="24"/>
                <w:szCs w:val="24"/>
              </w:rPr>
              <w:t xml:space="preserve">Considering the above errors made by the Magistrate it follows that this court should interfere with the outcome. </w:t>
            </w:r>
            <w:r w:rsidR="00C40382" w:rsidRPr="000023D3">
              <w:rPr>
                <w:rFonts w:ascii="Arial" w:hAnsi="Arial" w:cs="Arial"/>
                <w:sz w:val="24"/>
                <w:szCs w:val="24"/>
              </w:rPr>
              <w:t>Normally the matter would have been remitted</w:t>
            </w:r>
            <w:r w:rsidR="007272B2">
              <w:rPr>
                <w:rFonts w:ascii="Arial" w:hAnsi="Arial" w:cs="Arial"/>
                <w:sz w:val="24"/>
                <w:szCs w:val="24"/>
              </w:rPr>
              <w:t xml:space="preserve"> in terms of s 312 of the CPA</w:t>
            </w:r>
            <w:r w:rsidR="00C40382" w:rsidRPr="000023D3">
              <w:rPr>
                <w:rFonts w:ascii="Arial" w:hAnsi="Arial" w:cs="Arial"/>
                <w:sz w:val="24"/>
                <w:szCs w:val="24"/>
              </w:rPr>
              <w:t xml:space="preserve"> for additional questioning</w:t>
            </w:r>
            <w:r w:rsidR="00C40382">
              <w:rPr>
                <w:rFonts w:ascii="Arial" w:hAnsi="Arial" w:cs="Arial"/>
                <w:sz w:val="24"/>
                <w:szCs w:val="24"/>
                <w:lang w:val="en-ZA"/>
              </w:rPr>
              <w:t xml:space="preserve"> however, considering that the accused served his sentence by now, such outcome will be severely prejudicial to the accused. </w:t>
            </w:r>
          </w:p>
          <w:p w14:paraId="33723954" w14:textId="77777777" w:rsidR="004024AF" w:rsidRDefault="004024AF" w:rsidP="00075C5F">
            <w:pPr>
              <w:jc w:val="both"/>
              <w:rPr>
                <w:rFonts w:ascii="Arial" w:hAnsi="Arial" w:cs="Arial"/>
                <w:sz w:val="24"/>
                <w:szCs w:val="24"/>
                <w:lang w:val="en-ZA"/>
              </w:rPr>
            </w:pPr>
          </w:p>
          <w:p w14:paraId="190C7DF7" w14:textId="77B9F17D" w:rsidR="00D7333D" w:rsidRDefault="006A207C" w:rsidP="00075C5F">
            <w:pPr>
              <w:jc w:val="both"/>
              <w:rPr>
                <w:rFonts w:ascii="Arial" w:hAnsi="Arial" w:cs="Arial"/>
                <w:sz w:val="24"/>
                <w:szCs w:val="24"/>
                <w:lang w:val="en-ZA"/>
              </w:rPr>
            </w:pPr>
            <w:r w:rsidRPr="006A207C">
              <w:rPr>
                <w:rFonts w:ascii="Arial" w:hAnsi="Arial" w:cs="Arial"/>
                <w:sz w:val="24"/>
                <w:szCs w:val="24"/>
                <w:lang w:val="en-ZA"/>
              </w:rPr>
              <w:t>[</w:t>
            </w:r>
            <w:r w:rsidR="000023D3">
              <w:rPr>
                <w:rFonts w:ascii="Arial" w:hAnsi="Arial" w:cs="Arial"/>
                <w:sz w:val="24"/>
                <w:szCs w:val="24"/>
                <w:lang w:val="en-ZA"/>
              </w:rPr>
              <w:t>9</w:t>
            </w:r>
            <w:r w:rsidRPr="006A207C">
              <w:rPr>
                <w:rFonts w:ascii="Arial" w:hAnsi="Arial" w:cs="Arial"/>
                <w:sz w:val="24"/>
                <w:szCs w:val="24"/>
                <w:lang w:val="en-ZA"/>
              </w:rPr>
              <w:t>]</w:t>
            </w:r>
            <w:r w:rsidRPr="006A207C">
              <w:rPr>
                <w:rFonts w:ascii="Arial" w:hAnsi="Arial" w:cs="Arial"/>
                <w:sz w:val="24"/>
                <w:szCs w:val="24"/>
                <w:lang w:val="en-ZA"/>
              </w:rPr>
              <w:tab/>
              <w:t>In the result the following order is made.</w:t>
            </w:r>
          </w:p>
          <w:p w14:paraId="74D0B038" w14:textId="7D91F06E" w:rsidR="00FC3E4F" w:rsidRPr="00FC3E4F" w:rsidRDefault="0027555E" w:rsidP="00FC3E4F">
            <w:pPr>
              <w:pStyle w:val="ListParagraph"/>
              <w:numPr>
                <w:ilvl w:val="0"/>
                <w:numId w:val="40"/>
              </w:numPr>
              <w:spacing w:after="200"/>
              <w:jc w:val="both"/>
              <w:rPr>
                <w:sz w:val="24"/>
                <w:szCs w:val="24"/>
                <w:lang w:val="en-ZA"/>
              </w:rPr>
            </w:pPr>
            <w:r w:rsidRPr="00FC3E4F">
              <w:rPr>
                <w:sz w:val="24"/>
                <w:szCs w:val="24"/>
                <w:lang w:val="en-ZA"/>
              </w:rPr>
              <w:t>The</w:t>
            </w:r>
            <w:r w:rsidR="00D91709">
              <w:t xml:space="preserve"> </w:t>
            </w:r>
            <w:r w:rsidR="00D91709" w:rsidRPr="00FC3E4F">
              <w:rPr>
                <w:sz w:val="24"/>
                <w:szCs w:val="24"/>
                <w:lang w:val="en-ZA"/>
              </w:rPr>
              <w:t xml:space="preserve">conviction of housebreaking with intent to steal and theft </w:t>
            </w:r>
            <w:r w:rsidR="00C13C91" w:rsidRPr="00FC3E4F">
              <w:rPr>
                <w:sz w:val="24"/>
                <w:szCs w:val="24"/>
                <w:lang w:val="en-ZA"/>
              </w:rPr>
              <w:t>is</w:t>
            </w:r>
            <w:r w:rsidR="00D91709" w:rsidRPr="00FC3E4F">
              <w:rPr>
                <w:sz w:val="24"/>
                <w:szCs w:val="24"/>
                <w:lang w:val="en-ZA"/>
              </w:rPr>
              <w:t xml:space="preserve"> set aside and is substituted with </w:t>
            </w:r>
            <w:r w:rsidR="00C13C91" w:rsidRPr="00FC3E4F">
              <w:rPr>
                <w:sz w:val="24"/>
                <w:szCs w:val="24"/>
                <w:lang w:val="en-ZA"/>
              </w:rPr>
              <w:t xml:space="preserve">a </w:t>
            </w:r>
            <w:r w:rsidR="00D91709" w:rsidRPr="00FC3E4F">
              <w:rPr>
                <w:sz w:val="24"/>
                <w:szCs w:val="24"/>
                <w:lang w:val="en-ZA"/>
              </w:rPr>
              <w:t>conviction of theft.</w:t>
            </w:r>
          </w:p>
          <w:p w14:paraId="070CB12B" w14:textId="050555C0" w:rsidR="004024AF" w:rsidRPr="00FC3E4F" w:rsidRDefault="00D91709" w:rsidP="00FC3E4F">
            <w:pPr>
              <w:pStyle w:val="ListParagraph"/>
              <w:numPr>
                <w:ilvl w:val="0"/>
                <w:numId w:val="40"/>
              </w:numPr>
              <w:spacing w:after="200"/>
              <w:jc w:val="both"/>
              <w:rPr>
                <w:sz w:val="24"/>
                <w:szCs w:val="24"/>
                <w:lang w:val="en-ZA"/>
              </w:rPr>
            </w:pPr>
            <w:r w:rsidRPr="00FC3E4F">
              <w:rPr>
                <w:sz w:val="24"/>
                <w:szCs w:val="24"/>
                <w:lang w:val="en-ZA"/>
              </w:rPr>
              <w:t xml:space="preserve">The </w:t>
            </w:r>
            <w:r w:rsidR="00C13C91" w:rsidRPr="00FC3E4F">
              <w:rPr>
                <w:sz w:val="24"/>
                <w:szCs w:val="24"/>
                <w:lang w:val="en-ZA"/>
              </w:rPr>
              <w:t xml:space="preserve">sentence is set aside and substituted with 12 months’ </w:t>
            </w:r>
            <w:r w:rsidR="00FC3E4F" w:rsidRPr="00FC3E4F">
              <w:rPr>
                <w:sz w:val="24"/>
                <w:szCs w:val="24"/>
                <w:lang w:val="en-ZA"/>
              </w:rPr>
              <w:t xml:space="preserve">imprisonment </w:t>
            </w:r>
            <w:r w:rsidR="00FC3E4F" w:rsidRPr="00FC3E4F">
              <w:rPr>
                <w:color w:val="000000"/>
                <w:lang w:val="en-ZA"/>
              </w:rPr>
              <w:t>antedated</w:t>
            </w:r>
            <w:r w:rsidR="00FC3E4F" w:rsidRPr="00FC3E4F">
              <w:rPr>
                <w:color w:val="000000"/>
                <w:sz w:val="24"/>
                <w:szCs w:val="24"/>
                <w:lang w:val="en-ZA"/>
              </w:rPr>
              <w:t xml:space="preserve"> to 25 October 2021.  </w:t>
            </w:r>
          </w:p>
          <w:p w14:paraId="2923D11B" w14:textId="41ECFAD0" w:rsidR="00DA70A9" w:rsidRPr="00341751" w:rsidRDefault="00DA70A9" w:rsidP="00075C5F">
            <w:pPr>
              <w:pStyle w:val="NoSpacing"/>
              <w:spacing w:line="360" w:lineRule="auto"/>
              <w:rPr>
                <w:lang w:val="en-ZA"/>
              </w:rPr>
            </w:pPr>
          </w:p>
        </w:tc>
      </w:tr>
      <w:tr w:rsidR="0010569A" w:rsidRPr="0087185D" w14:paraId="5F7EA2D0" w14:textId="77777777" w:rsidTr="00876019">
        <w:tc>
          <w:tcPr>
            <w:tcW w:w="4770" w:type="dxa"/>
            <w:tcBorders>
              <w:top w:val="single" w:sz="4" w:space="0" w:color="auto"/>
              <w:left w:val="single" w:sz="4" w:space="0" w:color="auto"/>
              <w:bottom w:val="single" w:sz="4" w:space="0" w:color="auto"/>
              <w:right w:val="single" w:sz="4" w:space="0" w:color="auto"/>
            </w:tcBorders>
          </w:tcPr>
          <w:p w14:paraId="19A6CE72" w14:textId="2C55831F" w:rsidR="0010569A" w:rsidRPr="0087185D" w:rsidRDefault="0010569A" w:rsidP="00075C5F">
            <w:pPr>
              <w:jc w:val="both"/>
              <w:rPr>
                <w:rFonts w:ascii="Arial" w:hAnsi="Arial" w:cs="Arial"/>
                <w:b/>
                <w:sz w:val="24"/>
                <w:szCs w:val="24"/>
              </w:rPr>
            </w:pPr>
            <w:r w:rsidRPr="0087185D">
              <w:rPr>
                <w:rFonts w:ascii="Arial" w:hAnsi="Arial" w:cs="Arial"/>
                <w:b/>
                <w:sz w:val="24"/>
                <w:szCs w:val="24"/>
              </w:rPr>
              <w:lastRenderedPageBreak/>
              <w:t>Judge(s) signature</w:t>
            </w:r>
          </w:p>
        </w:tc>
        <w:tc>
          <w:tcPr>
            <w:tcW w:w="4950" w:type="dxa"/>
            <w:gridSpan w:val="2"/>
            <w:tcBorders>
              <w:top w:val="single" w:sz="4" w:space="0" w:color="auto"/>
              <w:left w:val="single" w:sz="4" w:space="0" w:color="auto"/>
              <w:bottom w:val="single" w:sz="4" w:space="0" w:color="auto"/>
              <w:right w:val="single" w:sz="4" w:space="0" w:color="auto"/>
            </w:tcBorders>
          </w:tcPr>
          <w:p w14:paraId="2F4AB140" w14:textId="679412F4" w:rsidR="0010569A" w:rsidRPr="0087185D" w:rsidRDefault="0010569A" w:rsidP="00075C5F">
            <w:pPr>
              <w:jc w:val="both"/>
              <w:rPr>
                <w:rFonts w:ascii="Arial" w:hAnsi="Arial" w:cs="Arial"/>
                <w:b/>
                <w:sz w:val="24"/>
                <w:szCs w:val="24"/>
              </w:rPr>
            </w:pPr>
            <w:r w:rsidRPr="0087185D">
              <w:rPr>
                <w:rFonts w:ascii="Arial" w:hAnsi="Arial" w:cs="Arial"/>
                <w:b/>
                <w:sz w:val="24"/>
                <w:szCs w:val="24"/>
              </w:rPr>
              <w:t>Comments:</w:t>
            </w:r>
            <w:r w:rsidRPr="0087185D">
              <w:rPr>
                <w:rFonts w:ascii="Arial" w:hAnsi="Arial" w:cs="Arial"/>
                <w:sz w:val="24"/>
                <w:szCs w:val="24"/>
              </w:rPr>
              <w:t xml:space="preserve">  </w:t>
            </w:r>
          </w:p>
        </w:tc>
      </w:tr>
      <w:tr w:rsidR="0010569A" w:rsidRPr="0087185D" w14:paraId="7285B25A"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hideMark/>
          </w:tcPr>
          <w:p w14:paraId="0FB80195" w14:textId="77777777" w:rsidR="0010569A" w:rsidRDefault="007421C8" w:rsidP="00075C5F">
            <w:pPr>
              <w:jc w:val="both"/>
              <w:rPr>
                <w:rFonts w:ascii="Arial" w:hAnsi="Arial" w:cs="Arial"/>
                <w:sz w:val="24"/>
                <w:szCs w:val="24"/>
              </w:rPr>
            </w:pPr>
            <w:r w:rsidRPr="0087185D">
              <w:rPr>
                <w:rFonts w:ascii="Arial" w:hAnsi="Arial" w:cs="Arial"/>
                <w:sz w:val="24"/>
                <w:szCs w:val="24"/>
              </w:rPr>
              <w:t>KESSLAU</w:t>
            </w:r>
            <w:r w:rsidR="0010569A" w:rsidRPr="0087185D">
              <w:rPr>
                <w:rFonts w:ascii="Arial" w:hAnsi="Arial" w:cs="Arial"/>
                <w:sz w:val="24"/>
                <w:szCs w:val="24"/>
              </w:rPr>
              <w:t xml:space="preserve"> J:</w:t>
            </w:r>
          </w:p>
          <w:p w14:paraId="5CB937BB" w14:textId="630C20ED" w:rsidR="00CF079B" w:rsidRPr="0087185D" w:rsidRDefault="00CF079B" w:rsidP="00075C5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hideMark/>
          </w:tcPr>
          <w:p w14:paraId="6EFB7A6D" w14:textId="7A60BCF1" w:rsidR="0010569A" w:rsidRPr="0087185D" w:rsidRDefault="00F30966" w:rsidP="00075C5F">
            <w:pPr>
              <w:jc w:val="both"/>
              <w:rPr>
                <w:rFonts w:ascii="Arial" w:hAnsi="Arial" w:cs="Arial"/>
                <w:sz w:val="24"/>
                <w:szCs w:val="24"/>
              </w:rPr>
            </w:pPr>
            <w:r w:rsidRPr="0087185D">
              <w:rPr>
                <w:rFonts w:ascii="Arial" w:hAnsi="Arial" w:cs="Arial"/>
                <w:sz w:val="24"/>
                <w:szCs w:val="24"/>
              </w:rPr>
              <w:t>None</w:t>
            </w:r>
          </w:p>
          <w:p w14:paraId="1EF6862A" w14:textId="723ED197" w:rsidR="0010569A" w:rsidRPr="0087185D" w:rsidRDefault="0010569A" w:rsidP="00075C5F">
            <w:pPr>
              <w:jc w:val="both"/>
              <w:rPr>
                <w:rFonts w:ascii="Arial" w:hAnsi="Arial" w:cs="Arial"/>
                <w:b/>
                <w:sz w:val="24"/>
                <w:szCs w:val="24"/>
              </w:rPr>
            </w:pPr>
          </w:p>
        </w:tc>
      </w:tr>
      <w:tr w:rsidR="0010569A" w:rsidRPr="0087185D" w14:paraId="75A19C0B" w14:textId="77777777" w:rsidTr="00876019">
        <w:trPr>
          <w:trHeight w:val="827"/>
        </w:trPr>
        <w:tc>
          <w:tcPr>
            <w:tcW w:w="4770" w:type="dxa"/>
            <w:tcBorders>
              <w:top w:val="single" w:sz="4" w:space="0" w:color="auto"/>
              <w:left w:val="single" w:sz="4" w:space="0" w:color="auto"/>
              <w:bottom w:val="single" w:sz="4" w:space="0" w:color="auto"/>
              <w:right w:val="single" w:sz="4" w:space="0" w:color="auto"/>
            </w:tcBorders>
          </w:tcPr>
          <w:p w14:paraId="14D02213" w14:textId="77777777" w:rsidR="0010569A" w:rsidRDefault="00DE60AF" w:rsidP="00075C5F">
            <w:pPr>
              <w:jc w:val="both"/>
              <w:rPr>
                <w:rFonts w:ascii="Arial" w:hAnsi="Arial" w:cs="Arial"/>
                <w:sz w:val="24"/>
                <w:szCs w:val="24"/>
              </w:rPr>
            </w:pPr>
            <w:r>
              <w:rPr>
                <w:rFonts w:ascii="Arial" w:hAnsi="Arial" w:cs="Arial"/>
                <w:sz w:val="24"/>
                <w:szCs w:val="24"/>
              </w:rPr>
              <w:t>SALIONGA J</w:t>
            </w:r>
            <w:r w:rsidR="0010569A" w:rsidRPr="0087185D">
              <w:rPr>
                <w:rFonts w:ascii="Arial" w:hAnsi="Arial" w:cs="Arial"/>
                <w:sz w:val="24"/>
                <w:szCs w:val="24"/>
              </w:rPr>
              <w:t>:</w:t>
            </w:r>
            <w:r w:rsidR="00900D1C" w:rsidRPr="0087185D">
              <w:rPr>
                <w:rFonts w:ascii="Arial" w:hAnsi="Arial" w:cs="Arial"/>
                <w:sz w:val="24"/>
                <w:szCs w:val="24"/>
              </w:rPr>
              <w:t xml:space="preserve"> </w:t>
            </w:r>
          </w:p>
          <w:p w14:paraId="61369C46" w14:textId="4B791AAB" w:rsidR="00CF079B" w:rsidRPr="0087185D" w:rsidRDefault="00CF079B" w:rsidP="00075C5F">
            <w:pPr>
              <w:jc w:val="both"/>
              <w:rPr>
                <w:rFonts w:ascii="Arial" w:hAnsi="Arial" w:cs="Arial"/>
                <w:b/>
                <w:sz w:val="24"/>
                <w:szCs w:val="24"/>
              </w:rPr>
            </w:pPr>
          </w:p>
        </w:tc>
        <w:tc>
          <w:tcPr>
            <w:tcW w:w="4950" w:type="dxa"/>
            <w:gridSpan w:val="2"/>
            <w:tcBorders>
              <w:top w:val="single" w:sz="4" w:space="0" w:color="auto"/>
              <w:left w:val="single" w:sz="4" w:space="0" w:color="auto"/>
              <w:bottom w:val="single" w:sz="4" w:space="0" w:color="auto"/>
              <w:right w:val="single" w:sz="4" w:space="0" w:color="auto"/>
            </w:tcBorders>
          </w:tcPr>
          <w:p w14:paraId="071617F4" w14:textId="0CC0EF69" w:rsidR="0010569A" w:rsidRPr="0087185D" w:rsidRDefault="00F30966" w:rsidP="00075C5F">
            <w:pPr>
              <w:jc w:val="both"/>
              <w:rPr>
                <w:rFonts w:ascii="Arial" w:hAnsi="Arial" w:cs="Arial"/>
                <w:sz w:val="24"/>
                <w:szCs w:val="24"/>
              </w:rPr>
            </w:pPr>
            <w:r w:rsidRPr="0087185D">
              <w:rPr>
                <w:rFonts w:ascii="Arial" w:hAnsi="Arial" w:cs="Arial"/>
                <w:sz w:val="24"/>
                <w:szCs w:val="24"/>
              </w:rPr>
              <w:t>None</w:t>
            </w:r>
          </w:p>
        </w:tc>
      </w:tr>
    </w:tbl>
    <w:p w14:paraId="0E181046" w14:textId="77777777" w:rsidR="00876019" w:rsidRPr="0087185D" w:rsidRDefault="00876019" w:rsidP="00075C5F"/>
    <w:sectPr w:rsidR="00876019" w:rsidRPr="0087185D" w:rsidSect="006D09FF">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5C645" w14:textId="77777777" w:rsidR="001D788F" w:rsidRDefault="001D788F" w:rsidP="00876019">
      <w:pPr>
        <w:spacing w:line="240" w:lineRule="auto"/>
      </w:pPr>
      <w:r>
        <w:separator/>
      </w:r>
    </w:p>
  </w:endnote>
  <w:endnote w:type="continuationSeparator" w:id="0">
    <w:p w14:paraId="281199E7" w14:textId="77777777" w:rsidR="001D788F" w:rsidRDefault="001D788F" w:rsidP="00876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0C70" w14:textId="77777777" w:rsidR="001D788F" w:rsidRDefault="001D788F" w:rsidP="00876019">
      <w:pPr>
        <w:spacing w:line="240" w:lineRule="auto"/>
      </w:pPr>
      <w:r>
        <w:separator/>
      </w:r>
    </w:p>
  </w:footnote>
  <w:footnote w:type="continuationSeparator" w:id="0">
    <w:p w14:paraId="70464229" w14:textId="77777777" w:rsidR="001D788F" w:rsidRDefault="001D788F" w:rsidP="00876019">
      <w:pPr>
        <w:spacing w:line="240" w:lineRule="auto"/>
      </w:pPr>
      <w:r>
        <w:continuationSeparator/>
      </w:r>
    </w:p>
  </w:footnote>
  <w:footnote w:id="1">
    <w:p w14:paraId="3CAD3066" w14:textId="4B48D4AF" w:rsidR="009860E7" w:rsidRPr="000023D3" w:rsidRDefault="009860E7" w:rsidP="009860E7">
      <w:pPr>
        <w:pStyle w:val="FootnoteText"/>
        <w:rPr>
          <w:sz w:val="20"/>
          <w:szCs w:val="20"/>
          <w:lang w:val="en-US"/>
        </w:rPr>
      </w:pPr>
      <w:r w:rsidRPr="000023D3">
        <w:rPr>
          <w:rStyle w:val="FootnoteReference"/>
          <w:sz w:val="20"/>
          <w:szCs w:val="20"/>
        </w:rPr>
        <w:footnoteRef/>
      </w:r>
      <w:r w:rsidRPr="000023D3">
        <w:rPr>
          <w:sz w:val="20"/>
          <w:szCs w:val="20"/>
        </w:rPr>
        <w:t xml:space="preserve"> </w:t>
      </w:r>
      <w:r w:rsidRPr="000023D3">
        <w:rPr>
          <w:i/>
          <w:sz w:val="20"/>
          <w:szCs w:val="20"/>
        </w:rPr>
        <w:t>S v Shipena (</w:t>
      </w:r>
      <w:r w:rsidRPr="000023D3">
        <w:rPr>
          <w:sz w:val="20"/>
          <w:szCs w:val="20"/>
        </w:rPr>
        <w:t xml:space="preserve">CR 36/2023) [2023] NAHCNLD 105 (11 October 2023); </w:t>
      </w:r>
      <w:r w:rsidRPr="000023D3">
        <w:rPr>
          <w:i/>
          <w:sz w:val="20"/>
          <w:szCs w:val="20"/>
        </w:rPr>
        <w:t xml:space="preserve">S v Kaninab </w:t>
      </w:r>
      <w:r w:rsidRPr="000023D3">
        <w:rPr>
          <w:sz w:val="20"/>
          <w:szCs w:val="20"/>
        </w:rPr>
        <w:t>(CR 75/2016) [2016] NAHCMD 356 (11 November 2016).</w:t>
      </w:r>
    </w:p>
  </w:footnote>
  <w:footnote w:id="2">
    <w:p w14:paraId="523F52CA" w14:textId="0162EB05" w:rsidR="007F4D63" w:rsidRPr="000023D3" w:rsidRDefault="007F4D63">
      <w:pPr>
        <w:pStyle w:val="FootnoteText"/>
        <w:rPr>
          <w:sz w:val="20"/>
          <w:szCs w:val="20"/>
          <w:lang w:val="en-US"/>
        </w:rPr>
      </w:pPr>
      <w:r w:rsidRPr="000023D3">
        <w:rPr>
          <w:rStyle w:val="FootnoteReference"/>
          <w:sz w:val="20"/>
          <w:szCs w:val="20"/>
        </w:rPr>
        <w:footnoteRef/>
      </w:r>
      <w:r w:rsidRPr="000023D3">
        <w:rPr>
          <w:sz w:val="20"/>
          <w:szCs w:val="20"/>
        </w:rPr>
        <w:t xml:space="preserve"> </w:t>
      </w:r>
      <w:r w:rsidRPr="000023D3">
        <w:rPr>
          <w:i/>
          <w:sz w:val="20"/>
          <w:szCs w:val="20"/>
          <w:lang w:val="en-ZA"/>
        </w:rPr>
        <w:t xml:space="preserve">S v Joseph </w:t>
      </w:r>
      <w:r w:rsidRPr="000023D3">
        <w:rPr>
          <w:sz w:val="20"/>
          <w:szCs w:val="20"/>
          <w:lang w:val="en-ZA"/>
        </w:rPr>
        <w:t>(CR 28/2022) [2022] NAHCMD 181 (11 April 2022).</w:t>
      </w:r>
    </w:p>
  </w:footnote>
  <w:footnote w:id="3">
    <w:p w14:paraId="3744E644" w14:textId="761B2E75" w:rsidR="007F4D63" w:rsidRPr="007F4D63" w:rsidRDefault="007F4D63" w:rsidP="007F4D63">
      <w:pPr>
        <w:pStyle w:val="FootnoteText"/>
        <w:rPr>
          <w:sz w:val="20"/>
          <w:szCs w:val="20"/>
        </w:rPr>
      </w:pPr>
      <w:r w:rsidRPr="007F4D63">
        <w:rPr>
          <w:rStyle w:val="FootnoteReference"/>
          <w:sz w:val="20"/>
          <w:szCs w:val="20"/>
        </w:rPr>
        <w:footnoteRef/>
      </w:r>
      <w:r w:rsidRPr="007F4D63">
        <w:rPr>
          <w:sz w:val="20"/>
          <w:szCs w:val="20"/>
        </w:rPr>
        <w:t xml:space="preserve"> </w:t>
      </w:r>
      <w:r w:rsidRPr="007F4D63">
        <w:rPr>
          <w:i/>
          <w:color w:val="0D0D0D"/>
          <w:sz w:val="20"/>
          <w:szCs w:val="20"/>
        </w:rPr>
        <w:t xml:space="preserve">S v Simon </w:t>
      </w:r>
      <w:r w:rsidRPr="007F4D63">
        <w:rPr>
          <w:color w:val="0D0D0D"/>
          <w:sz w:val="20"/>
          <w:szCs w:val="20"/>
        </w:rPr>
        <w:t>1991 NR 104 (HC).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91575"/>
      <w:docPartObj>
        <w:docPartGallery w:val="Page Numbers (Top of Page)"/>
        <w:docPartUnique/>
      </w:docPartObj>
    </w:sdtPr>
    <w:sdtEndPr>
      <w:rPr>
        <w:noProof/>
      </w:rPr>
    </w:sdtEndPr>
    <w:sdtContent>
      <w:p w14:paraId="11DE8777" w14:textId="06E0E34B" w:rsidR="006D09FF" w:rsidRDefault="006D09FF">
        <w:pPr>
          <w:pStyle w:val="Header"/>
          <w:jc w:val="right"/>
        </w:pPr>
        <w:r>
          <w:fldChar w:fldCharType="begin"/>
        </w:r>
        <w:r>
          <w:instrText xml:space="preserve"> PAGE   \* MERGEFORMAT </w:instrText>
        </w:r>
        <w:r>
          <w:fldChar w:fldCharType="separate"/>
        </w:r>
        <w:r w:rsidR="00FC7AC3">
          <w:rPr>
            <w:noProof/>
          </w:rPr>
          <w:t>3</w:t>
        </w:r>
        <w:r>
          <w:rPr>
            <w:noProof/>
          </w:rPr>
          <w:fldChar w:fldCharType="end"/>
        </w:r>
      </w:p>
    </w:sdtContent>
  </w:sdt>
  <w:p w14:paraId="10FEB23A" w14:textId="77777777" w:rsidR="006D09FF" w:rsidRDefault="006D09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60A3"/>
    <w:multiLevelType w:val="hybridMultilevel"/>
    <w:tmpl w:val="D52E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17CD9"/>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5A6D80"/>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675DAB"/>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3362E"/>
    <w:multiLevelType w:val="hybridMultilevel"/>
    <w:tmpl w:val="1C8EBABA"/>
    <w:lvl w:ilvl="0" w:tplc="37D437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846E52"/>
    <w:multiLevelType w:val="hybridMultilevel"/>
    <w:tmpl w:val="CEE817C6"/>
    <w:lvl w:ilvl="0" w:tplc="0A1C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65A20"/>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E81977"/>
    <w:multiLevelType w:val="hybridMultilevel"/>
    <w:tmpl w:val="DB9807A6"/>
    <w:lvl w:ilvl="0" w:tplc="04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3D7F26"/>
    <w:multiLevelType w:val="multilevel"/>
    <w:tmpl w:val="71C8A0F0"/>
    <w:lvl w:ilvl="0">
      <w:start w:val="1"/>
      <w:numFmt w:val="decimal"/>
      <w:lvlText w:val="%1"/>
      <w:lvlJc w:val="left"/>
      <w:pPr>
        <w:ind w:left="45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169800B9"/>
    <w:multiLevelType w:val="hybridMultilevel"/>
    <w:tmpl w:val="D08AFB8E"/>
    <w:lvl w:ilvl="0" w:tplc="EA96F99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7500E06"/>
    <w:multiLevelType w:val="hybridMultilevel"/>
    <w:tmpl w:val="179AD9B6"/>
    <w:lvl w:ilvl="0" w:tplc="96FA8998">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8E677E"/>
    <w:multiLevelType w:val="hybridMultilevel"/>
    <w:tmpl w:val="16AE8262"/>
    <w:lvl w:ilvl="0" w:tplc="BBF4EE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DFE466D"/>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785C36"/>
    <w:multiLevelType w:val="hybridMultilevel"/>
    <w:tmpl w:val="6CAA40A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30C4E2B"/>
    <w:multiLevelType w:val="hybridMultilevel"/>
    <w:tmpl w:val="728E278A"/>
    <w:lvl w:ilvl="0" w:tplc="CFFC95EC">
      <w:start w:val="1"/>
      <w:numFmt w:val="decimal"/>
      <w:lvlText w:val="[%1]"/>
      <w:lvlJc w:val="left"/>
      <w:pPr>
        <w:ind w:left="540" w:hanging="360"/>
      </w:pPr>
      <w:rPr>
        <w:rFonts w:ascii="Arial" w:hAnsi="Arial" w:cs="Arial" w:hint="default"/>
        <w:b w:val="0"/>
        <w:i w:val="0"/>
        <w:color w:val="auto"/>
        <w:sz w:val="24"/>
        <w:szCs w:val="24"/>
      </w:rPr>
    </w:lvl>
    <w:lvl w:ilvl="1" w:tplc="1C090019">
      <w:start w:val="1"/>
      <w:numFmt w:val="lowerLetter"/>
      <w:lvlText w:val="%2."/>
      <w:lvlJc w:val="left"/>
      <w:pPr>
        <w:ind w:left="1473" w:hanging="360"/>
      </w:pPr>
    </w:lvl>
    <w:lvl w:ilvl="2" w:tplc="1C09001B">
      <w:start w:val="1"/>
      <w:numFmt w:val="lowerRoman"/>
      <w:lvlText w:val="%3."/>
      <w:lvlJc w:val="right"/>
      <w:pPr>
        <w:ind w:left="2193" w:hanging="180"/>
      </w:pPr>
    </w:lvl>
    <w:lvl w:ilvl="3" w:tplc="1C09000F">
      <w:start w:val="1"/>
      <w:numFmt w:val="decimal"/>
      <w:lvlText w:val="%4."/>
      <w:lvlJc w:val="left"/>
      <w:pPr>
        <w:ind w:left="2913" w:hanging="360"/>
      </w:pPr>
    </w:lvl>
    <w:lvl w:ilvl="4" w:tplc="1C090019">
      <w:start w:val="1"/>
      <w:numFmt w:val="lowerLetter"/>
      <w:lvlText w:val="%5."/>
      <w:lvlJc w:val="left"/>
      <w:pPr>
        <w:ind w:left="3633" w:hanging="360"/>
      </w:pPr>
    </w:lvl>
    <w:lvl w:ilvl="5" w:tplc="1C09001B">
      <w:start w:val="1"/>
      <w:numFmt w:val="lowerRoman"/>
      <w:lvlText w:val="%6."/>
      <w:lvlJc w:val="right"/>
      <w:pPr>
        <w:ind w:left="4353" w:hanging="180"/>
      </w:pPr>
    </w:lvl>
    <w:lvl w:ilvl="6" w:tplc="1C09000F">
      <w:start w:val="1"/>
      <w:numFmt w:val="decimal"/>
      <w:lvlText w:val="%7."/>
      <w:lvlJc w:val="left"/>
      <w:pPr>
        <w:ind w:left="5073" w:hanging="360"/>
      </w:pPr>
    </w:lvl>
    <w:lvl w:ilvl="7" w:tplc="1C090019">
      <w:start w:val="1"/>
      <w:numFmt w:val="lowerLetter"/>
      <w:lvlText w:val="%8."/>
      <w:lvlJc w:val="left"/>
      <w:pPr>
        <w:ind w:left="5793" w:hanging="360"/>
      </w:pPr>
    </w:lvl>
    <w:lvl w:ilvl="8" w:tplc="1C09001B">
      <w:start w:val="1"/>
      <w:numFmt w:val="lowerRoman"/>
      <w:lvlText w:val="%9."/>
      <w:lvlJc w:val="right"/>
      <w:pPr>
        <w:ind w:left="6513" w:hanging="180"/>
      </w:pPr>
    </w:lvl>
  </w:abstractNum>
  <w:abstractNum w:abstractNumId="15" w15:restartNumberingAfterBreak="0">
    <w:nsid w:val="23610BEC"/>
    <w:multiLevelType w:val="multilevel"/>
    <w:tmpl w:val="DE38A79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0F0303F"/>
    <w:multiLevelType w:val="hybridMultilevel"/>
    <w:tmpl w:val="660E8EEC"/>
    <w:lvl w:ilvl="0" w:tplc="63F886AC">
      <w:start w:val="1"/>
      <w:numFmt w:val="lowerLetter"/>
      <w:lvlText w:val="%1)"/>
      <w:lvlJc w:val="left"/>
      <w:pPr>
        <w:ind w:left="1080" w:hanging="360"/>
      </w:pPr>
      <w:rPr>
        <w:rFonts w:ascii="Arial" w:hAnsi="Arial" w:cs="Arial"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B66B4B"/>
    <w:multiLevelType w:val="hybridMultilevel"/>
    <w:tmpl w:val="F7868716"/>
    <w:lvl w:ilvl="0" w:tplc="FDF43FA8">
      <w:start w:val="1"/>
      <w:numFmt w:val="decimal"/>
      <w:lvlText w:val="%1."/>
      <w:lvlJc w:val="left"/>
      <w:pPr>
        <w:ind w:left="108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E42F9"/>
    <w:multiLevelType w:val="hybridMultilevel"/>
    <w:tmpl w:val="42B2FDCE"/>
    <w:lvl w:ilvl="0" w:tplc="77EAB2CC">
      <w:start w:val="1"/>
      <w:numFmt w:val="decimal"/>
      <w:lvlText w:val="[%1]"/>
      <w:lvlJc w:val="left"/>
      <w:pPr>
        <w:ind w:left="360" w:hanging="360"/>
      </w:pPr>
      <w:rPr>
        <w:rFonts w:ascii="Arial" w:hAnsi="Arial" w:cs="Arial" w:hint="default"/>
        <w:b w:val="0"/>
        <w:i w:val="0"/>
        <w:sz w:val="24"/>
        <w:szCs w:val="24"/>
      </w:rPr>
    </w:lvl>
    <w:lvl w:ilvl="1" w:tplc="1C090019">
      <w:start w:val="1"/>
      <w:numFmt w:val="lowerLetter"/>
      <w:lvlText w:val="%2."/>
      <w:lvlJc w:val="left"/>
      <w:pPr>
        <w:ind w:left="1293" w:hanging="360"/>
      </w:pPr>
    </w:lvl>
    <w:lvl w:ilvl="2" w:tplc="1C09001B">
      <w:start w:val="1"/>
      <w:numFmt w:val="lowerRoman"/>
      <w:lvlText w:val="%3."/>
      <w:lvlJc w:val="right"/>
      <w:pPr>
        <w:ind w:left="2013" w:hanging="180"/>
      </w:pPr>
    </w:lvl>
    <w:lvl w:ilvl="3" w:tplc="1C09000F">
      <w:start w:val="1"/>
      <w:numFmt w:val="decimal"/>
      <w:lvlText w:val="%4."/>
      <w:lvlJc w:val="left"/>
      <w:pPr>
        <w:ind w:left="2733" w:hanging="360"/>
      </w:pPr>
    </w:lvl>
    <w:lvl w:ilvl="4" w:tplc="1C090019">
      <w:start w:val="1"/>
      <w:numFmt w:val="lowerLetter"/>
      <w:lvlText w:val="%5."/>
      <w:lvlJc w:val="left"/>
      <w:pPr>
        <w:ind w:left="3453" w:hanging="360"/>
      </w:pPr>
    </w:lvl>
    <w:lvl w:ilvl="5" w:tplc="1C09001B">
      <w:start w:val="1"/>
      <w:numFmt w:val="lowerRoman"/>
      <w:lvlText w:val="%6."/>
      <w:lvlJc w:val="right"/>
      <w:pPr>
        <w:ind w:left="4173" w:hanging="180"/>
      </w:pPr>
    </w:lvl>
    <w:lvl w:ilvl="6" w:tplc="1C09000F">
      <w:start w:val="1"/>
      <w:numFmt w:val="decimal"/>
      <w:lvlText w:val="%7."/>
      <w:lvlJc w:val="left"/>
      <w:pPr>
        <w:ind w:left="4893" w:hanging="360"/>
      </w:pPr>
    </w:lvl>
    <w:lvl w:ilvl="7" w:tplc="1C090019">
      <w:start w:val="1"/>
      <w:numFmt w:val="lowerLetter"/>
      <w:lvlText w:val="%8."/>
      <w:lvlJc w:val="left"/>
      <w:pPr>
        <w:ind w:left="5613" w:hanging="360"/>
      </w:pPr>
    </w:lvl>
    <w:lvl w:ilvl="8" w:tplc="1C09001B">
      <w:start w:val="1"/>
      <w:numFmt w:val="lowerRoman"/>
      <w:lvlText w:val="%9."/>
      <w:lvlJc w:val="right"/>
      <w:pPr>
        <w:ind w:left="6333" w:hanging="180"/>
      </w:pPr>
    </w:lvl>
  </w:abstractNum>
  <w:abstractNum w:abstractNumId="19" w15:restartNumberingAfterBreak="0">
    <w:nsid w:val="3C2751E4"/>
    <w:multiLevelType w:val="hybridMultilevel"/>
    <w:tmpl w:val="DF344DC4"/>
    <w:lvl w:ilvl="0" w:tplc="E80CA25C">
      <w:start w:val="1"/>
      <w:numFmt w:val="decimal"/>
      <w:lvlText w:val="%1."/>
      <w:lvlJc w:val="left"/>
      <w:pPr>
        <w:ind w:left="810" w:hanging="360"/>
      </w:pPr>
      <w:rPr>
        <w:rFonts w:ascii="Arial" w:eastAsiaTheme="minorHAnsi"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0" w15:restartNumberingAfterBreak="0">
    <w:nsid w:val="3EA75F28"/>
    <w:multiLevelType w:val="hybridMultilevel"/>
    <w:tmpl w:val="891EB2AA"/>
    <w:lvl w:ilvl="0" w:tplc="FDF43FA8">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A1BC2"/>
    <w:multiLevelType w:val="hybridMultilevel"/>
    <w:tmpl w:val="F4F6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A215C"/>
    <w:multiLevelType w:val="hybridMultilevel"/>
    <w:tmpl w:val="BADAE2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3BD6CC8"/>
    <w:multiLevelType w:val="multilevel"/>
    <w:tmpl w:val="745A191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AC64A22"/>
    <w:multiLevelType w:val="hybridMultilevel"/>
    <w:tmpl w:val="283270F4"/>
    <w:lvl w:ilvl="0" w:tplc="D64842AE">
      <w:start w:val="2"/>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4BE43E14"/>
    <w:multiLevelType w:val="hybridMultilevel"/>
    <w:tmpl w:val="AAFCF6B4"/>
    <w:lvl w:ilvl="0" w:tplc="63F2DB9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A004F"/>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46E4AE9"/>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4038BE"/>
    <w:multiLevelType w:val="hybridMultilevel"/>
    <w:tmpl w:val="3C865B86"/>
    <w:lvl w:ilvl="0" w:tplc="CC7099D0">
      <w:start w:val="2"/>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C443C"/>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2C03819"/>
    <w:multiLevelType w:val="hybridMultilevel"/>
    <w:tmpl w:val="F98884AC"/>
    <w:lvl w:ilvl="0" w:tplc="39802B8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C6B5F"/>
    <w:multiLevelType w:val="multilevel"/>
    <w:tmpl w:val="E91454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9924E64"/>
    <w:multiLevelType w:val="hybridMultilevel"/>
    <w:tmpl w:val="3E8CE444"/>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4FE7FEC"/>
    <w:multiLevelType w:val="hybridMultilevel"/>
    <w:tmpl w:val="B7B651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6B48E6"/>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D075A68"/>
    <w:multiLevelType w:val="hybridMultilevel"/>
    <w:tmpl w:val="AEC67AAE"/>
    <w:lvl w:ilvl="0" w:tplc="FDF43FA8">
      <w:start w:val="1"/>
      <w:numFmt w:val="decimal"/>
      <w:lvlText w:val="%1."/>
      <w:lvlJc w:val="left"/>
      <w:pPr>
        <w:ind w:left="1080" w:hanging="360"/>
      </w:pPr>
      <w:rPr>
        <w:rFonts w:ascii="Arial" w:eastAsia="Calibri" w:hAnsi="Arial" w:cs="Arial"/>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9228A8"/>
    <w:multiLevelType w:val="hybridMultilevel"/>
    <w:tmpl w:val="6A90B050"/>
    <w:lvl w:ilvl="0" w:tplc="B1467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7"/>
  </w:num>
  <w:num w:numId="6">
    <w:abstractNumId w:val="13"/>
  </w:num>
  <w:num w:numId="7">
    <w:abstractNumId w:val="2"/>
  </w:num>
  <w:num w:numId="8">
    <w:abstractNumId w:val="11"/>
  </w:num>
  <w:num w:numId="9">
    <w:abstractNumId w:val="8"/>
  </w:num>
  <w:num w:numId="10">
    <w:abstractNumId w:val="25"/>
  </w:num>
  <w:num w:numId="11">
    <w:abstractNumId w:val="37"/>
  </w:num>
  <w:num w:numId="12">
    <w:abstractNumId w:val="35"/>
  </w:num>
  <w:num w:numId="13">
    <w:abstractNumId w:val="32"/>
  </w:num>
  <w:num w:numId="14">
    <w:abstractNumId w:val="10"/>
  </w:num>
  <w:num w:numId="15">
    <w:abstractNumId w:val="16"/>
  </w:num>
  <w:num w:numId="16">
    <w:abstractNumId w:val="21"/>
  </w:num>
  <w:num w:numId="17">
    <w:abstractNumId w:val="4"/>
  </w:num>
  <w:num w:numId="18">
    <w:abstractNumId w:val="7"/>
  </w:num>
  <w:num w:numId="19">
    <w:abstractNumId w:val="15"/>
  </w:num>
  <w:num w:numId="20">
    <w:abstractNumId w:val="31"/>
  </w:num>
  <w:num w:numId="21">
    <w:abstractNumId w:val="24"/>
  </w:num>
  <w:num w:numId="22">
    <w:abstractNumId w:val="19"/>
  </w:num>
  <w:num w:numId="23">
    <w:abstractNumId w:val="28"/>
  </w:num>
  <w:num w:numId="24">
    <w:abstractNumId w:val="1"/>
  </w:num>
  <w:num w:numId="25">
    <w:abstractNumId w:val="29"/>
  </w:num>
  <w:num w:numId="26">
    <w:abstractNumId w:val="0"/>
  </w:num>
  <w:num w:numId="27">
    <w:abstractNumId w:val="36"/>
  </w:num>
  <w:num w:numId="28">
    <w:abstractNumId w:val="9"/>
  </w:num>
  <w:num w:numId="29">
    <w:abstractNumId w:val="6"/>
  </w:num>
  <w:num w:numId="30">
    <w:abstractNumId w:val="23"/>
  </w:num>
  <w:num w:numId="31">
    <w:abstractNumId w:val="33"/>
  </w:num>
  <w:num w:numId="32">
    <w:abstractNumId w:val="26"/>
  </w:num>
  <w:num w:numId="33">
    <w:abstractNumId w:val="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4"/>
  </w:num>
  <w:num w:numId="37">
    <w:abstractNumId w:val="18"/>
  </w:num>
  <w:num w:numId="38">
    <w:abstractNumId w:val="17"/>
  </w:num>
  <w:num w:numId="39">
    <w:abstractNumId w:val="3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19"/>
    <w:rsid w:val="000023D3"/>
    <w:rsid w:val="00007F50"/>
    <w:rsid w:val="000319DA"/>
    <w:rsid w:val="0003455F"/>
    <w:rsid w:val="0003623D"/>
    <w:rsid w:val="00042FA1"/>
    <w:rsid w:val="000441B7"/>
    <w:rsid w:val="00050D5A"/>
    <w:rsid w:val="000546D4"/>
    <w:rsid w:val="00055B59"/>
    <w:rsid w:val="00061DC1"/>
    <w:rsid w:val="000662E4"/>
    <w:rsid w:val="0007338E"/>
    <w:rsid w:val="00075C5F"/>
    <w:rsid w:val="0008318E"/>
    <w:rsid w:val="00084106"/>
    <w:rsid w:val="00085DD1"/>
    <w:rsid w:val="000875CC"/>
    <w:rsid w:val="00092F94"/>
    <w:rsid w:val="00093637"/>
    <w:rsid w:val="000966CD"/>
    <w:rsid w:val="000A0C52"/>
    <w:rsid w:val="000A0FB1"/>
    <w:rsid w:val="000A6FBE"/>
    <w:rsid w:val="000D1F2A"/>
    <w:rsid w:val="000D1F51"/>
    <w:rsid w:val="000E0CCB"/>
    <w:rsid w:val="000E4249"/>
    <w:rsid w:val="000E433C"/>
    <w:rsid w:val="000E50E5"/>
    <w:rsid w:val="000E7ABD"/>
    <w:rsid w:val="000F16F0"/>
    <w:rsid w:val="000F17B0"/>
    <w:rsid w:val="000F3FC2"/>
    <w:rsid w:val="000F697C"/>
    <w:rsid w:val="00100402"/>
    <w:rsid w:val="00101198"/>
    <w:rsid w:val="00102576"/>
    <w:rsid w:val="0010569A"/>
    <w:rsid w:val="0010717A"/>
    <w:rsid w:val="00107B33"/>
    <w:rsid w:val="001176A1"/>
    <w:rsid w:val="0012390C"/>
    <w:rsid w:val="00126937"/>
    <w:rsid w:val="0015187E"/>
    <w:rsid w:val="001634D4"/>
    <w:rsid w:val="00180CD5"/>
    <w:rsid w:val="00196CE0"/>
    <w:rsid w:val="001A1035"/>
    <w:rsid w:val="001A2FF7"/>
    <w:rsid w:val="001A5A28"/>
    <w:rsid w:val="001A6E95"/>
    <w:rsid w:val="001B5D99"/>
    <w:rsid w:val="001C4126"/>
    <w:rsid w:val="001C74D7"/>
    <w:rsid w:val="001D2DB9"/>
    <w:rsid w:val="001D44D5"/>
    <w:rsid w:val="001D60FB"/>
    <w:rsid w:val="001D788F"/>
    <w:rsid w:val="001E2262"/>
    <w:rsid w:val="001E4348"/>
    <w:rsid w:val="001E64D0"/>
    <w:rsid w:val="001E7A41"/>
    <w:rsid w:val="001F3AE3"/>
    <w:rsid w:val="001F6BD0"/>
    <w:rsid w:val="0020451B"/>
    <w:rsid w:val="002045FA"/>
    <w:rsid w:val="00212D99"/>
    <w:rsid w:val="002171BD"/>
    <w:rsid w:val="00221E6B"/>
    <w:rsid w:val="00222B82"/>
    <w:rsid w:val="00233447"/>
    <w:rsid w:val="00242F84"/>
    <w:rsid w:val="00244C22"/>
    <w:rsid w:val="00246195"/>
    <w:rsid w:val="0024682C"/>
    <w:rsid w:val="00254F50"/>
    <w:rsid w:val="0027137B"/>
    <w:rsid w:val="002724A4"/>
    <w:rsid w:val="002732A3"/>
    <w:rsid w:val="00274978"/>
    <w:rsid w:val="0027555E"/>
    <w:rsid w:val="00275979"/>
    <w:rsid w:val="00275B6C"/>
    <w:rsid w:val="00277042"/>
    <w:rsid w:val="002900F7"/>
    <w:rsid w:val="002A0F53"/>
    <w:rsid w:val="002B0F0A"/>
    <w:rsid w:val="002D187D"/>
    <w:rsid w:val="002D2A94"/>
    <w:rsid w:val="002D32B8"/>
    <w:rsid w:val="002D5B60"/>
    <w:rsid w:val="002D675B"/>
    <w:rsid w:val="002D6E8E"/>
    <w:rsid w:val="002E0203"/>
    <w:rsid w:val="002E4FDC"/>
    <w:rsid w:val="002E5FC5"/>
    <w:rsid w:val="002F091E"/>
    <w:rsid w:val="002F3921"/>
    <w:rsid w:val="00326F81"/>
    <w:rsid w:val="00332203"/>
    <w:rsid w:val="00333F97"/>
    <w:rsid w:val="00337804"/>
    <w:rsid w:val="003411DF"/>
    <w:rsid w:val="00341751"/>
    <w:rsid w:val="00346761"/>
    <w:rsid w:val="0035126E"/>
    <w:rsid w:val="00355CDB"/>
    <w:rsid w:val="003665FC"/>
    <w:rsid w:val="00380C6B"/>
    <w:rsid w:val="00381227"/>
    <w:rsid w:val="003826D4"/>
    <w:rsid w:val="00394538"/>
    <w:rsid w:val="003A1E9F"/>
    <w:rsid w:val="003A5C9F"/>
    <w:rsid w:val="003B627B"/>
    <w:rsid w:val="003B7528"/>
    <w:rsid w:val="003C39E4"/>
    <w:rsid w:val="003C5DF6"/>
    <w:rsid w:val="003D502A"/>
    <w:rsid w:val="003E0008"/>
    <w:rsid w:val="003E2FF8"/>
    <w:rsid w:val="003E3A6E"/>
    <w:rsid w:val="003E5030"/>
    <w:rsid w:val="003E543D"/>
    <w:rsid w:val="003E7EE2"/>
    <w:rsid w:val="003F4F9D"/>
    <w:rsid w:val="004024AF"/>
    <w:rsid w:val="00407B93"/>
    <w:rsid w:val="00411CF7"/>
    <w:rsid w:val="00412188"/>
    <w:rsid w:val="0041490E"/>
    <w:rsid w:val="00415971"/>
    <w:rsid w:val="00426A0B"/>
    <w:rsid w:val="00434D26"/>
    <w:rsid w:val="00440690"/>
    <w:rsid w:val="0045126C"/>
    <w:rsid w:val="004573C3"/>
    <w:rsid w:val="004577DF"/>
    <w:rsid w:val="004626A7"/>
    <w:rsid w:val="00462F61"/>
    <w:rsid w:val="00464AB2"/>
    <w:rsid w:val="00470725"/>
    <w:rsid w:val="004773B9"/>
    <w:rsid w:val="0048572B"/>
    <w:rsid w:val="00491407"/>
    <w:rsid w:val="00491BC9"/>
    <w:rsid w:val="00497471"/>
    <w:rsid w:val="004A2F43"/>
    <w:rsid w:val="004A3E9E"/>
    <w:rsid w:val="004A4BD0"/>
    <w:rsid w:val="004A6667"/>
    <w:rsid w:val="004B1D02"/>
    <w:rsid w:val="004C25B7"/>
    <w:rsid w:val="004C68D1"/>
    <w:rsid w:val="004C7308"/>
    <w:rsid w:val="004D1AB8"/>
    <w:rsid w:val="004D1D0F"/>
    <w:rsid w:val="004D23E1"/>
    <w:rsid w:val="004D5DE1"/>
    <w:rsid w:val="004E357B"/>
    <w:rsid w:val="004E6D48"/>
    <w:rsid w:val="004F1F31"/>
    <w:rsid w:val="00503479"/>
    <w:rsid w:val="00504376"/>
    <w:rsid w:val="00506331"/>
    <w:rsid w:val="00512CDD"/>
    <w:rsid w:val="005134CF"/>
    <w:rsid w:val="0051537A"/>
    <w:rsid w:val="00516131"/>
    <w:rsid w:val="005267F8"/>
    <w:rsid w:val="00531286"/>
    <w:rsid w:val="005323F3"/>
    <w:rsid w:val="00561530"/>
    <w:rsid w:val="005626FF"/>
    <w:rsid w:val="0056499D"/>
    <w:rsid w:val="00564A70"/>
    <w:rsid w:val="00566D3F"/>
    <w:rsid w:val="00566E7D"/>
    <w:rsid w:val="0057079A"/>
    <w:rsid w:val="00572E1C"/>
    <w:rsid w:val="00580316"/>
    <w:rsid w:val="005955A2"/>
    <w:rsid w:val="005976C2"/>
    <w:rsid w:val="005A086B"/>
    <w:rsid w:val="005B4476"/>
    <w:rsid w:val="005B45AB"/>
    <w:rsid w:val="005B7C77"/>
    <w:rsid w:val="005C227F"/>
    <w:rsid w:val="005C2EB1"/>
    <w:rsid w:val="005C529A"/>
    <w:rsid w:val="005C61B3"/>
    <w:rsid w:val="005C6A0A"/>
    <w:rsid w:val="005D0BC0"/>
    <w:rsid w:val="005D32ED"/>
    <w:rsid w:val="005D45B5"/>
    <w:rsid w:val="005E2973"/>
    <w:rsid w:val="005E2BFC"/>
    <w:rsid w:val="005E4757"/>
    <w:rsid w:val="005F6CA9"/>
    <w:rsid w:val="00600657"/>
    <w:rsid w:val="0060123E"/>
    <w:rsid w:val="00602C83"/>
    <w:rsid w:val="00605130"/>
    <w:rsid w:val="00606AA7"/>
    <w:rsid w:val="00606AF7"/>
    <w:rsid w:val="00611645"/>
    <w:rsid w:val="00613CB5"/>
    <w:rsid w:val="00617D1A"/>
    <w:rsid w:val="00620458"/>
    <w:rsid w:val="00625306"/>
    <w:rsid w:val="00627CE3"/>
    <w:rsid w:val="006330E2"/>
    <w:rsid w:val="00633751"/>
    <w:rsid w:val="00633BFE"/>
    <w:rsid w:val="006342A1"/>
    <w:rsid w:val="006360E1"/>
    <w:rsid w:val="00640897"/>
    <w:rsid w:val="00641C54"/>
    <w:rsid w:val="006426FF"/>
    <w:rsid w:val="0064324F"/>
    <w:rsid w:val="00644069"/>
    <w:rsid w:val="00647D42"/>
    <w:rsid w:val="00651295"/>
    <w:rsid w:val="00663A71"/>
    <w:rsid w:val="00663F05"/>
    <w:rsid w:val="006678C3"/>
    <w:rsid w:val="00674F05"/>
    <w:rsid w:val="006760F9"/>
    <w:rsid w:val="0068394D"/>
    <w:rsid w:val="00683A44"/>
    <w:rsid w:val="006879BC"/>
    <w:rsid w:val="006915BD"/>
    <w:rsid w:val="006A0772"/>
    <w:rsid w:val="006A207C"/>
    <w:rsid w:val="006A4D53"/>
    <w:rsid w:val="006A654A"/>
    <w:rsid w:val="006A671A"/>
    <w:rsid w:val="006B10A5"/>
    <w:rsid w:val="006B629D"/>
    <w:rsid w:val="006C0510"/>
    <w:rsid w:val="006C5436"/>
    <w:rsid w:val="006C680A"/>
    <w:rsid w:val="006D09FF"/>
    <w:rsid w:val="006D1A86"/>
    <w:rsid w:val="006F03F7"/>
    <w:rsid w:val="006F67D1"/>
    <w:rsid w:val="006F796D"/>
    <w:rsid w:val="006F7BDC"/>
    <w:rsid w:val="00712FE3"/>
    <w:rsid w:val="00713C13"/>
    <w:rsid w:val="00713CA0"/>
    <w:rsid w:val="00716BCD"/>
    <w:rsid w:val="00717AE5"/>
    <w:rsid w:val="00723B7F"/>
    <w:rsid w:val="00726B2B"/>
    <w:rsid w:val="007272B2"/>
    <w:rsid w:val="007358D6"/>
    <w:rsid w:val="00737813"/>
    <w:rsid w:val="007421C8"/>
    <w:rsid w:val="00742496"/>
    <w:rsid w:val="00747B17"/>
    <w:rsid w:val="0075335A"/>
    <w:rsid w:val="00754ACA"/>
    <w:rsid w:val="0076094C"/>
    <w:rsid w:val="00764FDE"/>
    <w:rsid w:val="00767B99"/>
    <w:rsid w:val="0077005B"/>
    <w:rsid w:val="00770E14"/>
    <w:rsid w:val="00772444"/>
    <w:rsid w:val="007754E9"/>
    <w:rsid w:val="00792756"/>
    <w:rsid w:val="007941E4"/>
    <w:rsid w:val="00794521"/>
    <w:rsid w:val="00794E00"/>
    <w:rsid w:val="00794ED2"/>
    <w:rsid w:val="00795070"/>
    <w:rsid w:val="007A17D4"/>
    <w:rsid w:val="007A3213"/>
    <w:rsid w:val="007A556C"/>
    <w:rsid w:val="007A683E"/>
    <w:rsid w:val="007B3C94"/>
    <w:rsid w:val="007C2B5B"/>
    <w:rsid w:val="007C3924"/>
    <w:rsid w:val="007C6CD3"/>
    <w:rsid w:val="007E026A"/>
    <w:rsid w:val="007E0A86"/>
    <w:rsid w:val="007F4D63"/>
    <w:rsid w:val="007F6EE0"/>
    <w:rsid w:val="00801CEF"/>
    <w:rsid w:val="0080315A"/>
    <w:rsid w:val="00806719"/>
    <w:rsid w:val="008105FB"/>
    <w:rsid w:val="00811E7C"/>
    <w:rsid w:val="008159B3"/>
    <w:rsid w:val="008165B8"/>
    <w:rsid w:val="00825611"/>
    <w:rsid w:val="00831375"/>
    <w:rsid w:val="0083610E"/>
    <w:rsid w:val="008458A4"/>
    <w:rsid w:val="008506D9"/>
    <w:rsid w:val="008508FA"/>
    <w:rsid w:val="00851DC4"/>
    <w:rsid w:val="00851F22"/>
    <w:rsid w:val="00853C76"/>
    <w:rsid w:val="00855E71"/>
    <w:rsid w:val="0087185D"/>
    <w:rsid w:val="008737DF"/>
    <w:rsid w:val="008757E5"/>
    <w:rsid w:val="00876019"/>
    <w:rsid w:val="00887281"/>
    <w:rsid w:val="00887A9F"/>
    <w:rsid w:val="00887F88"/>
    <w:rsid w:val="00893C1D"/>
    <w:rsid w:val="00897BF0"/>
    <w:rsid w:val="008A1AAD"/>
    <w:rsid w:val="008A21A4"/>
    <w:rsid w:val="008A7E59"/>
    <w:rsid w:val="008B2C0F"/>
    <w:rsid w:val="008B3F3D"/>
    <w:rsid w:val="008B512A"/>
    <w:rsid w:val="008C13E4"/>
    <w:rsid w:val="008C42F1"/>
    <w:rsid w:val="008D0DC9"/>
    <w:rsid w:val="008D3476"/>
    <w:rsid w:val="008D35F4"/>
    <w:rsid w:val="008D367F"/>
    <w:rsid w:val="008D7303"/>
    <w:rsid w:val="008D7C2F"/>
    <w:rsid w:val="008E077C"/>
    <w:rsid w:val="008E2A5A"/>
    <w:rsid w:val="008E2C81"/>
    <w:rsid w:val="008F03B8"/>
    <w:rsid w:val="008F21EB"/>
    <w:rsid w:val="008F5A50"/>
    <w:rsid w:val="008F6EEA"/>
    <w:rsid w:val="00900D1C"/>
    <w:rsid w:val="009019B4"/>
    <w:rsid w:val="00905C0B"/>
    <w:rsid w:val="00911083"/>
    <w:rsid w:val="00930AE1"/>
    <w:rsid w:val="009360C9"/>
    <w:rsid w:val="00937202"/>
    <w:rsid w:val="00940E3A"/>
    <w:rsid w:val="009428E5"/>
    <w:rsid w:val="00952BB3"/>
    <w:rsid w:val="00955002"/>
    <w:rsid w:val="009665B7"/>
    <w:rsid w:val="00973519"/>
    <w:rsid w:val="00975DC4"/>
    <w:rsid w:val="00975F27"/>
    <w:rsid w:val="00976D05"/>
    <w:rsid w:val="009860E7"/>
    <w:rsid w:val="0098694B"/>
    <w:rsid w:val="009907FA"/>
    <w:rsid w:val="0099114F"/>
    <w:rsid w:val="009928BC"/>
    <w:rsid w:val="0099757D"/>
    <w:rsid w:val="009A46D8"/>
    <w:rsid w:val="009B3B6A"/>
    <w:rsid w:val="009B3FF1"/>
    <w:rsid w:val="009C0363"/>
    <w:rsid w:val="009C16F5"/>
    <w:rsid w:val="009D0858"/>
    <w:rsid w:val="009E04C2"/>
    <w:rsid w:val="009F302B"/>
    <w:rsid w:val="009F3B5D"/>
    <w:rsid w:val="00A10DCB"/>
    <w:rsid w:val="00A17821"/>
    <w:rsid w:val="00A237F2"/>
    <w:rsid w:val="00A240AE"/>
    <w:rsid w:val="00A32C04"/>
    <w:rsid w:val="00A34420"/>
    <w:rsid w:val="00A45709"/>
    <w:rsid w:val="00A45A27"/>
    <w:rsid w:val="00A55C26"/>
    <w:rsid w:val="00A620C9"/>
    <w:rsid w:val="00A6571A"/>
    <w:rsid w:val="00A907B5"/>
    <w:rsid w:val="00A938A6"/>
    <w:rsid w:val="00AA1358"/>
    <w:rsid w:val="00AA3578"/>
    <w:rsid w:val="00AA42C7"/>
    <w:rsid w:val="00AA57B2"/>
    <w:rsid w:val="00AB335C"/>
    <w:rsid w:val="00AD17BC"/>
    <w:rsid w:val="00AD6E06"/>
    <w:rsid w:val="00AE2721"/>
    <w:rsid w:val="00AE46D1"/>
    <w:rsid w:val="00AF6513"/>
    <w:rsid w:val="00AF6EAB"/>
    <w:rsid w:val="00AF77F2"/>
    <w:rsid w:val="00AF7806"/>
    <w:rsid w:val="00B052B7"/>
    <w:rsid w:val="00B068C5"/>
    <w:rsid w:val="00B07F5F"/>
    <w:rsid w:val="00B1317F"/>
    <w:rsid w:val="00B16FB3"/>
    <w:rsid w:val="00B234F7"/>
    <w:rsid w:val="00B348F5"/>
    <w:rsid w:val="00B349EF"/>
    <w:rsid w:val="00B47CB9"/>
    <w:rsid w:val="00B54F0E"/>
    <w:rsid w:val="00B5501A"/>
    <w:rsid w:val="00B70F72"/>
    <w:rsid w:val="00B72169"/>
    <w:rsid w:val="00B8243F"/>
    <w:rsid w:val="00B83F16"/>
    <w:rsid w:val="00B922CE"/>
    <w:rsid w:val="00B93071"/>
    <w:rsid w:val="00B937C1"/>
    <w:rsid w:val="00B9528A"/>
    <w:rsid w:val="00BA400F"/>
    <w:rsid w:val="00BA7226"/>
    <w:rsid w:val="00BA73CD"/>
    <w:rsid w:val="00BB50F4"/>
    <w:rsid w:val="00BC07EE"/>
    <w:rsid w:val="00BC3CAD"/>
    <w:rsid w:val="00BD6028"/>
    <w:rsid w:val="00BE1E22"/>
    <w:rsid w:val="00BE4E1E"/>
    <w:rsid w:val="00C0139C"/>
    <w:rsid w:val="00C03258"/>
    <w:rsid w:val="00C03CAA"/>
    <w:rsid w:val="00C10467"/>
    <w:rsid w:val="00C1102E"/>
    <w:rsid w:val="00C13C91"/>
    <w:rsid w:val="00C15951"/>
    <w:rsid w:val="00C202FB"/>
    <w:rsid w:val="00C23CEB"/>
    <w:rsid w:val="00C23DE0"/>
    <w:rsid w:val="00C25630"/>
    <w:rsid w:val="00C27C03"/>
    <w:rsid w:val="00C40382"/>
    <w:rsid w:val="00C41AC1"/>
    <w:rsid w:val="00C4322E"/>
    <w:rsid w:val="00C47395"/>
    <w:rsid w:val="00C509C6"/>
    <w:rsid w:val="00C52878"/>
    <w:rsid w:val="00C53E4D"/>
    <w:rsid w:val="00C572BC"/>
    <w:rsid w:val="00C653CD"/>
    <w:rsid w:val="00C66043"/>
    <w:rsid w:val="00C73D72"/>
    <w:rsid w:val="00C74CB6"/>
    <w:rsid w:val="00CA1392"/>
    <w:rsid w:val="00CA68F9"/>
    <w:rsid w:val="00CB156F"/>
    <w:rsid w:val="00CB3319"/>
    <w:rsid w:val="00CB741D"/>
    <w:rsid w:val="00CC1D8A"/>
    <w:rsid w:val="00CC6BA2"/>
    <w:rsid w:val="00CC73B9"/>
    <w:rsid w:val="00CD137B"/>
    <w:rsid w:val="00CD3DD8"/>
    <w:rsid w:val="00CE35D5"/>
    <w:rsid w:val="00CE41E2"/>
    <w:rsid w:val="00CF079B"/>
    <w:rsid w:val="00CF6D5C"/>
    <w:rsid w:val="00CF6E24"/>
    <w:rsid w:val="00D007A5"/>
    <w:rsid w:val="00D01490"/>
    <w:rsid w:val="00D02240"/>
    <w:rsid w:val="00D2153A"/>
    <w:rsid w:val="00D30CC8"/>
    <w:rsid w:val="00D3124B"/>
    <w:rsid w:val="00D441EF"/>
    <w:rsid w:val="00D45A14"/>
    <w:rsid w:val="00D5003F"/>
    <w:rsid w:val="00D50BF3"/>
    <w:rsid w:val="00D539A5"/>
    <w:rsid w:val="00D55377"/>
    <w:rsid w:val="00D61011"/>
    <w:rsid w:val="00D62E3D"/>
    <w:rsid w:val="00D66F84"/>
    <w:rsid w:val="00D711C1"/>
    <w:rsid w:val="00D7333D"/>
    <w:rsid w:val="00D74BC9"/>
    <w:rsid w:val="00D83FDF"/>
    <w:rsid w:val="00D91709"/>
    <w:rsid w:val="00D9357E"/>
    <w:rsid w:val="00D95D2B"/>
    <w:rsid w:val="00DA19CE"/>
    <w:rsid w:val="00DA70A9"/>
    <w:rsid w:val="00DB0961"/>
    <w:rsid w:val="00DB6BE2"/>
    <w:rsid w:val="00DB6D7C"/>
    <w:rsid w:val="00DB6E85"/>
    <w:rsid w:val="00DD3A57"/>
    <w:rsid w:val="00DD40D5"/>
    <w:rsid w:val="00DD65B0"/>
    <w:rsid w:val="00DE1B0C"/>
    <w:rsid w:val="00DE3D1F"/>
    <w:rsid w:val="00DE51A8"/>
    <w:rsid w:val="00DE60AF"/>
    <w:rsid w:val="00DF259F"/>
    <w:rsid w:val="00DF466A"/>
    <w:rsid w:val="00DF6857"/>
    <w:rsid w:val="00E07622"/>
    <w:rsid w:val="00E179A7"/>
    <w:rsid w:val="00E23169"/>
    <w:rsid w:val="00E239FA"/>
    <w:rsid w:val="00E410B7"/>
    <w:rsid w:val="00E54207"/>
    <w:rsid w:val="00E56544"/>
    <w:rsid w:val="00E60A64"/>
    <w:rsid w:val="00E62762"/>
    <w:rsid w:val="00E63295"/>
    <w:rsid w:val="00E6642D"/>
    <w:rsid w:val="00E672F9"/>
    <w:rsid w:val="00E713AA"/>
    <w:rsid w:val="00E818B3"/>
    <w:rsid w:val="00E8196C"/>
    <w:rsid w:val="00E833F7"/>
    <w:rsid w:val="00E90C27"/>
    <w:rsid w:val="00E92F1E"/>
    <w:rsid w:val="00E97957"/>
    <w:rsid w:val="00EA4FE6"/>
    <w:rsid w:val="00EA7F94"/>
    <w:rsid w:val="00EB3B3B"/>
    <w:rsid w:val="00EB4D8A"/>
    <w:rsid w:val="00ED2788"/>
    <w:rsid w:val="00EE4439"/>
    <w:rsid w:val="00EE67CB"/>
    <w:rsid w:val="00EF1996"/>
    <w:rsid w:val="00EF52CC"/>
    <w:rsid w:val="00EF55C3"/>
    <w:rsid w:val="00F0097B"/>
    <w:rsid w:val="00F01003"/>
    <w:rsid w:val="00F03AD8"/>
    <w:rsid w:val="00F079A1"/>
    <w:rsid w:val="00F232B3"/>
    <w:rsid w:val="00F243D4"/>
    <w:rsid w:val="00F30966"/>
    <w:rsid w:val="00F328DE"/>
    <w:rsid w:val="00F3365D"/>
    <w:rsid w:val="00F37426"/>
    <w:rsid w:val="00F40042"/>
    <w:rsid w:val="00F47AEF"/>
    <w:rsid w:val="00F520C5"/>
    <w:rsid w:val="00F52CA9"/>
    <w:rsid w:val="00F723FD"/>
    <w:rsid w:val="00F82004"/>
    <w:rsid w:val="00F8219E"/>
    <w:rsid w:val="00F827E7"/>
    <w:rsid w:val="00F86668"/>
    <w:rsid w:val="00F913E1"/>
    <w:rsid w:val="00F91DEC"/>
    <w:rsid w:val="00F94E3E"/>
    <w:rsid w:val="00FA5269"/>
    <w:rsid w:val="00FB0E2C"/>
    <w:rsid w:val="00FB60BD"/>
    <w:rsid w:val="00FC3E4F"/>
    <w:rsid w:val="00FC7AC3"/>
    <w:rsid w:val="00FD2D27"/>
    <w:rsid w:val="00FD3AA1"/>
    <w:rsid w:val="00FD42E6"/>
    <w:rsid w:val="00FD5512"/>
    <w:rsid w:val="00FD5E7D"/>
    <w:rsid w:val="00FE1836"/>
    <w:rsid w:val="00FF490E"/>
    <w:rsid w:val="00FF6F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2F324"/>
  <w15:docId w15:val="{4A4EBE23-D999-4907-BADE-D641A8D6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1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1,Footnote Text Char1 Char Char,Footnote Text Char Char Char Char,Footnote Text Char Char1 Char"/>
    <w:basedOn w:val="DefaultParagraphFont"/>
    <w:link w:val="FootnoteText"/>
    <w:uiPriority w:val="99"/>
    <w:semiHidden/>
    <w:locked/>
    <w:rsid w:val="00876019"/>
    <w:rPr>
      <w:lang w:val="en-US"/>
    </w:rPr>
  </w:style>
  <w:style w:type="paragraph" w:styleId="FootnoteText">
    <w:name w:val="footnote text"/>
    <w:aliases w:val="Footnote Text Char Char,Footnote Text Char1 Char,Footnote Text Char Char Char,Footnote Text Char Char1"/>
    <w:basedOn w:val="Normal"/>
    <w:link w:val="FootnoteTextChar"/>
    <w:uiPriority w:val="99"/>
    <w:semiHidden/>
    <w:unhideWhenUsed/>
    <w:rsid w:val="00876019"/>
    <w:pPr>
      <w:spacing w:line="240" w:lineRule="auto"/>
    </w:pPr>
    <w:rPr>
      <w:rFonts w:ascii="Arial" w:eastAsiaTheme="minorHAnsi" w:hAnsi="Arial" w:cs="Arial"/>
      <w:sz w:val="24"/>
      <w:szCs w:val="24"/>
    </w:rPr>
  </w:style>
  <w:style w:type="character" w:customStyle="1" w:styleId="FootnoteTextChar1">
    <w:name w:val="Footnote Text Char1"/>
    <w:basedOn w:val="DefaultParagraphFont"/>
    <w:uiPriority w:val="99"/>
    <w:semiHidden/>
    <w:rsid w:val="00876019"/>
    <w:rPr>
      <w:rFonts w:ascii="Calibri" w:eastAsia="Calibri" w:hAnsi="Calibri" w:cs="Times New Roman"/>
      <w:sz w:val="20"/>
      <w:szCs w:val="20"/>
      <w:lang w:val="en-US"/>
    </w:rPr>
  </w:style>
  <w:style w:type="character" w:customStyle="1" w:styleId="ListParagraphChar">
    <w:name w:val="List Paragraph Char"/>
    <w:basedOn w:val="DefaultParagraphFont"/>
    <w:link w:val="ListParagraph"/>
    <w:uiPriority w:val="34"/>
    <w:locked/>
    <w:rsid w:val="00876019"/>
    <w:rPr>
      <w:sz w:val="22"/>
      <w:szCs w:val="22"/>
      <w:lang w:val="en-US"/>
    </w:rPr>
  </w:style>
  <w:style w:type="paragraph" w:styleId="ListParagraph">
    <w:name w:val="List Paragraph"/>
    <w:basedOn w:val="Normal"/>
    <w:link w:val="ListParagraphChar"/>
    <w:uiPriority w:val="34"/>
    <w:qFormat/>
    <w:rsid w:val="00876019"/>
    <w:pPr>
      <w:ind w:left="720"/>
      <w:contextualSpacing/>
    </w:pPr>
    <w:rPr>
      <w:rFonts w:ascii="Arial" w:eastAsiaTheme="minorHAnsi" w:hAnsi="Arial" w:cs="Arial"/>
    </w:rPr>
  </w:style>
  <w:style w:type="character" w:customStyle="1" w:styleId="AS-P1Char">
    <w:name w:val="AS-P(1) Char"/>
    <w:link w:val="AS-P1"/>
    <w:locked/>
    <w:rsid w:val="00876019"/>
    <w:rPr>
      <w:rFonts w:ascii="Times New Roman" w:eastAsia="Times New Roman" w:hAnsi="Times New Roman" w:cs="Times New Roman"/>
      <w:noProof/>
      <w:sz w:val="22"/>
      <w:szCs w:val="22"/>
    </w:rPr>
  </w:style>
  <w:style w:type="paragraph" w:customStyle="1" w:styleId="AS-P1">
    <w:name w:val="AS-P(1)"/>
    <w:basedOn w:val="Normal"/>
    <w:link w:val="AS-P1Char"/>
    <w:qFormat/>
    <w:rsid w:val="00876019"/>
    <w:pPr>
      <w:suppressAutoHyphens/>
      <w:spacing w:line="240" w:lineRule="auto"/>
      <w:ind w:right="-7" w:firstLine="567"/>
      <w:jc w:val="both"/>
    </w:pPr>
    <w:rPr>
      <w:rFonts w:ascii="Times New Roman" w:eastAsia="Times New Roman" w:hAnsi="Times New Roman"/>
      <w:noProof/>
    </w:rPr>
  </w:style>
  <w:style w:type="character" w:styleId="FootnoteReference">
    <w:name w:val="footnote reference"/>
    <w:unhideWhenUsed/>
    <w:rsid w:val="00876019"/>
    <w:rPr>
      <w:vertAlign w:val="superscript"/>
    </w:rPr>
  </w:style>
  <w:style w:type="paragraph" w:styleId="BalloonText">
    <w:name w:val="Balloon Text"/>
    <w:basedOn w:val="Normal"/>
    <w:link w:val="BalloonTextChar"/>
    <w:uiPriority w:val="99"/>
    <w:semiHidden/>
    <w:unhideWhenUsed/>
    <w:rsid w:val="006D09F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9FF"/>
    <w:rPr>
      <w:rFonts w:ascii="Segoe UI" w:eastAsia="Calibri" w:hAnsi="Segoe UI" w:cs="Segoe UI"/>
      <w:sz w:val="18"/>
      <w:szCs w:val="18"/>
      <w:lang w:val="en-US"/>
    </w:rPr>
  </w:style>
  <w:style w:type="paragraph" w:styleId="Header">
    <w:name w:val="header"/>
    <w:basedOn w:val="Normal"/>
    <w:link w:val="HeaderChar"/>
    <w:uiPriority w:val="99"/>
    <w:unhideWhenUsed/>
    <w:rsid w:val="006D09FF"/>
    <w:pPr>
      <w:tabs>
        <w:tab w:val="center" w:pos="4680"/>
        <w:tab w:val="right" w:pos="9360"/>
      </w:tabs>
      <w:spacing w:line="240" w:lineRule="auto"/>
    </w:pPr>
  </w:style>
  <w:style w:type="character" w:customStyle="1" w:styleId="HeaderChar">
    <w:name w:val="Header Char"/>
    <w:basedOn w:val="DefaultParagraphFont"/>
    <w:link w:val="Header"/>
    <w:uiPriority w:val="99"/>
    <w:rsid w:val="006D09FF"/>
    <w:rPr>
      <w:rFonts w:ascii="Calibri" w:eastAsia="Calibri" w:hAnsi="Calibri" w:cs="Times New Roman"/>
      <w:sz w:val="22"/>
      <w:szCs w:val="22"/>
      <w:lang w:val="en-US"/>
    </w:rPr>
  </w:style>
  <w:style w:type="paragraph" w:styleId="Footer">
    <w:name w:val="footer"/>
    <w:basedOn w:val="Normal"/>
    <w:link w:val="FooterChar"/>
    <w:uiPriority w:val="99"/>
    <w:unhideWhenUsed/>
    <w:rsid w:val="006D09FF"/>
    <w:pPr>
      <w:tabs>
        <w:tab w:val="center" w:pos="4680"/>
        <w:tab w:val="right" w:pos="9360"/>
      </w:tabs>
      <w:spacing w:line="240" w:lineRule="auto"/>
    </w:pPr>
  </w:style>
  <w:style w:type="character" w:customStyle="1" w:styleId="FooterChar">
    <w:name w:val="Footer Char"/>
    <w:basedOn w:val="DefaultParagraphFont"/>
    <w:link w:val="Footer"/>
    <w:uiPriority w:val="99"/>
    <w:rsid w:val="006D09FF"/>
    <w:rPr>
      <w:rFonts w:ascii="Calibri" w:eastAsia="Calibri" w:hAnsi="Calibri" w:cs="Times New Roman"/>
      <w:sz w:val="22"/>
      <w:szCs w:val="22"/>
      <w:lang w:val="en-US"/>
    </w:rPr>
  </w:style>
  <w:style w:type="paragraph" w:styleId="BodyText">
    <w:name w:val="Body Text"/>
    <w:basedOn w:val="Normal"/>
    <w:link w:val="BodyTextChar"/>
    <w:uiPriority w:val="99"/>
    <w:unhideWhenUsed/>
    <w:rsid w:val="004773B9"/>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rsid w:val="004773B9"/>
    <w:rPr>
      <w:rFonts w:asciiTheme="minorHAnsi" w:hAnsiTheme="minorHAnsi" w:cstheme="minorBidi"/>
      <w:sz w:val="22"/>
      <w:szCs w:val="22"/>
      <w:lang w:val="en-US"/>
    </w:rPr>
  </w:style>
  <w:style w:type="paragraph" w:styleId="NoSpacing">
    <w:name w:val="No Spacing"/>
    <w:uiPriority w:val="1"/>
    <w:qFormat/>
    <w:rsid w:val="00C572BC"/>
    <w:pPr>
      <w:spacing w:line="240" w:lineRule="auto"/>
      <w:ind w:left="-1418"/>
      <w:jc w:val="both"/>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522644">
      <w:bodyDiv w:val="1"/>
      <w:marLeft w:val="0"/>
      <w:marRight w:val="0"/>
      <w:marTop w:val="0"/>
      <w:marBottom w:val="0"/>
      <w:divBdr>
        <w:top w:val="none" w:sz="0" w:space="0" w:color="auto"/>
        <w:left w:val="none" w:sz="0" w:space="0" w:color="auto"/>
        <w:bottom w:val="none" w:sz="0" w:space="0" w:color="auto"/>
        <w:right w:val="none" w:sz="0" w:space="0" w:color="auto"/>
      </w:divBdr>
    </w:div>
    <w:div w:id="2003117398">
      <w:bodyDiv w:val="1"/>
      <w:marLeft w:val="0"/>
      <w:marRight w:val="0"/>
      <w:marTop w:val="0"/>
      <w:marBottom w:val="0"/>
      <w:divBdr>
        <w:top w:val="none" w:sz="0" w:space="0" w:color="auto"/>
        <w:left w:val="none" w:sz="0" w:space="0" w:color="auto"/>
        <w:bottom w:val="none" w:sz="0" w:space="0" w:color="auto"/>
        <w:right w:val="none" w:sz="0" w:space="0" w:color="auto"/>
      </w:divBdr>
    </w:div>
    <w:div w:id="214454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2023-11-08T18:30:00+00:00</Judgment_x0020_Date>
  </documentManagement>
</p:properties>
</file>

<file path=customXml/itemProps1.xml><?xml version="1.0" encoding="utf-8"?>
<ds:datastoreItem xmlns:ds="http://schemas.openxmlformats.org/officeDocument/2006/customXml" ds:itemID="{2DD2537A-DCBD-4F87-A88C-CF19146E6DD1}"/>
</file>

<file path=customXml/itemProps2.xml><?xml version="1.0" encoding="utf-8"?>
<ds:datastoreItem xmlns:ds="http://schemas.openxmlformats.org/officeDocument/2006/customXml" ds:itemID="{1702AE94-BBA7-4A52-A09F-DE42BC1B92EE}"/>
</file>

<file path=customXml/itemProps3.xml><?xml version="1.0" encoding="utf-8"?>
<ds:datastoreItem xmlns:ds="http://schemas.openxmlformats.org/officeDocument/2006/customXml" ds:itemID="{F5AEFA97-7A9E-4B68-91B8-C9C6D02AE95B}"/>
</file>

<file path=customXml/itemProps4.xml><?xml version="1.0" encoding="utf-8"?>
<ds:datastoreItem xmlns:ds="http://schemas.openxmlformats.org/officeDocument/2006/customXml" ds:itemID="{FC948EF3-F591-480D-8436-9AA831BF7531}"/>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 v Fillipus Benjamin</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Benjamin (CR 42 2023) [2023] NAHCNLD 121 (9 November 2023)</dc:title>
  <dc:creator>Erich.Kesslau@jud.gov.na</dc:creator>
  <cp:keywords/>
  <cp:lastModifiedBy>Hilma Shigwedha</cp:lastModifiedBy>
  <cp:revision>2</cp:revision>
  <cp:lastPrinted>2023-10-05T08:34:00Z</cp:lastPrinted>
  <dcterms:created xsi:type="dcterms:W3CDTF">2023-11-09T10:33:00Z</dcterms:created>
  <dcterms:modified xsi:type="dcterms:W3CDTF">2023-11-09T10:33:00Z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