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25" w:rsidRPr="00312E25" w:rsidRDefault="00312E25" w:rsidP="008D0EE9">
      <w:pPr>
        <w:spacing w:line="360" w:lineRule="auto"/>
        <w:jc w:val="center"/>
        <w:rPr>
          <w:rFonts w:ascii="Arial" w:eastAsiaTheme="minorHAnsi" w:hAnsi="Arial" w:cs="Arial"/>
          <w:b/>
          <w:lang w:eastAsia="en-US"/>
        </w:rPr>
      </w:pPr>
      <w:r w:rsidRPr="00312E25">
        <w:rPr>
          <w:rFonts w:asciiTheme="minorHAnsi" w:eastAsiaTheme="minorHAnsi" w:hAnsiTheme="minorHAnsi" w:cstheme="minorBidi"/>
          <w:noProof/>
          <w:sz w:val="22"/>
          <w:szCs w:val="22"/>
          <w:lang w:val="en-ZA" w:eastAsia="en-ZA"/>
        </w:rPr>
        <mc:AlternateContent>
          <mc:Choice Requires="wps">
            <w:drawing>
              <wp:anchor distT="0" distB="0" distL="114300" distR="114300" simplePos="0" relativeHeight="251659264" behindDoc="0" locked="0" layoutInCell="1" allowOverlap="1" wp14:anchorId="297BA3B4" wp14:editId="074401EB">
                <wp:simplePos x="0" y="0"/>
                <wp:positionH relativeFrom="column">
                  <wp:posOffset>4552950</wp:posOffset>
                </wp:positionH>
                <wp:positionV relativeFrom="paragraph">
                  <wp:posOffset>-57150</wp:posOffset>
                </wp:positionV>
                <wp:extent cx="15621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312E25" w:rsidRDefault="00312E25" w:rsidP="00312E2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A3B4" id="_x0000_t202" coordsize="21600,21600" o:spt="202" path="m,l,21600r21600,l21600,xe">
                <v:stroke joinstyle="miter"/>
                <v:path gradientshapeok="t" o:connecttype="rect"/>
              </v:shapetype>
              <v:shape id="Text Box 6"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Po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Ds&#10;hmPoSwIAAJUEAAAOAAAAAAAAAAAAAAAAAC4CAABkcnMvZTJvRG9jLnhtbFBLAQItABQABgAIAAAA&#10;IQBPpHKx3wAAAAkBAAAPAAAAAAAAAAAAAAAAAKUEAABkcnMvZG93bnJldi54bWxQSwUGAAAAAAQA&#10;BADzAAAAsQUAAAAA&#10;" strokecolor="white">
                <v:textbox>
                  <w:txbxContent>
                    <w:p w:rsidR="00312E25" w:rsidRDefault="00312E25" w:rsidP="00312E25">
                      <w:pPr>
                        <w:rPr>
                          <w:rFonts w:ascii="Arial" w:hAnsi="Arial" w:cs="Arial"/>
                          <w:b/>
                        </w:rPr>
                      </w:pPr>
                    </w:p>
                  </w:txbxContent>
                </v:textbox>
              </v:shape>
            </w:pict>
          </mc:Fallback>
        </mc:AlternateContent>
      </w:r>
      <w:r w:rsidRPr="00312E25">
        <w:rPr>
          <w:rFonts w:ascii="Arial" w:eastAsiaTheme="minorHAnsi" w:hAnsi="Arial" w:cs="Arial"/>
          <w:b/>
          <w:lang w:eastAsia="en-US"/>
        </w:rPr>
        <w:t>REPUBLIC OF NAMIBIA</w:t>
      </w:r>
    </w:p>
    <w:p w:rsidR="00312E25" w:rsidRDefault="00873424" w:rsidP="008D0EE9">
      <w:pPr>
        <w:spacing w:line="360" w:lineRule="auto"/>
        <w:rPr>
          <w:rFonts w:asciiTheme="minorHAnsi" w:eastAsiaTheme="minorHAnsi" w:hAnsiTheme="minorHAnsi" w:cstheme="minorBidi"/>
          <w:b/>
          <w:sz w:val="32"/>
          <w:szCs w:val="32"/>
          <w:lang w:eastAsia="en-US"/>
        </w:rPr>
      </w:pPr>
      <w:r w:rsidRPr="00312E25">
        <w:rPr>
          <w:rFonts w:asciiTheme="minorHAnsi" w:eastAsiaTheme="minorHAnsi" w:hAnsiTheme="minorHAnsi" w:cstheme="minorBidi"/>
          <w:noProof/>
          <w:sz w:val="22"/>
          <w:szCs w:val="22"/>
          <w:lang w:val="en-ZA" w:eastAsia="en-ZA"/>
        </w:rPr>
        <w:drawing>
          <wp:anchor distT="0" distB="0" distL="114300" distR="114300" simplePos="0" relativeHeight="251660288" behindDoc="0" locked="0" layoutInCell="1" allowOverlap="1" wp14:anchorId="570A3976" wp14:editId="3E4B3A56">
            <wp:simplePos x="0" y="0"/>
            <wp:positionH relativeFrom="column">
              <wp:posOffset>2000250</wp:posOffset>
            </wp:positionH>
            <wp:positionV relativeFrom="paragraph">
              <wp:posOffset>108585</wp:posOffset>
            </wp:positionV>
            <wp:extent cx="1181100" cy="103378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3378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BC7895" w:rsidRPr="00312E25" w:rsidRDefault="00BC7895" w:rsidP="008D0EE9">
      <w:pPr>
        <w:spacing w:line="360" w:lineRule="auto"/>
        <w:rPr>
          <w:rFonts w:asciiTheme="minorHAnsi" w:eastAsiaTheme="minorHAnsi" w:hAnsiTheme="minorHAnsi" w:cstheme="minorBidi"/>
          <w:b/>
          <w:sz w:val="32"/>
          <w:szCs w:val="32"/>
          <w:lang w:eastAsia="en-US"/>
        </w:rPr>
      </w:pPr>
    </w:p>
    <w:p w:rsidR="00072A31" w:rsidRDefault="00072A31" w:rsidP="008D0EE9">
      <w:pPr>
        <w:spacing w:line="360" w:lineRule="auto"/>
        <w:jc w:val="center"/>
        <w:rPr>
          <w:rFonts w:ascii="Arial" w:eastAsiaTheme="minorHAnsi" w:hAnsi="Arial" w:cs="Arial"/>
          <w:b/>
          <w:lang w:val="en-US" w:eastAsia="en-US"/>
        </w:rPr>
      </w:pPr>
    </w:p>
    <w:p w:rsidR="00072A31" w:rsidRDefault="00072A31" w:rsidP="008D0EE9">
      <w:pPr>
        <w:spacing w:line="360" w:lineRule="auto"/>
        <w:jc w:val="center"/>
        <w:rPr>
          <w:rFonts w:ascii="Arial" w:eastAsiaTheme="minorHAnsi" w:hAnsi="Arial" w:cs="Arial"/>
          <w:b/>
          <w:lang w:val="en-US" w:eastAsia="en-US"/>
        </w:rPr>
      </w:pPr>
    </w:p>
    <w:p w:rsidR="00072A31" w:rsidRDefault="00072A31" w:rsidP="008D0EE9">
      <w:pPr>
        <w:spacing w:line="360" w:lineRule="auto"/>
        <w:jc w:val="center"/>
        <w:rPr>
          <w:rFonts w:ascii="Arial" w:eastAsiaTheme="minorHAnsi" w:hAnsi="Arial" w:cs="Arial"/>
          <w:b/>
          <w:lang w:val="en-US" w:eastAsia="en-US"/>
        </w:rPr>
      </w:pPr>
    </w:p>
    <w:p w:rsidR="00312E25" w:rsidRPr="00312E25" w:rsidRDefault="00312E25" w:rsidP="008D0EE9">
      <w:pPr>
        <w:spacing w:line="360" w:lineRule="auto"/>
        <w:jc w:val="center"/>
        <w:rPr>
          <w:rFonts w:ascii="Arial" w:eastAsiaTheme="minorHAnsi" w:hAnsi="Arial" w:cs="Arial"/>
          <w:b/>
          <w:lang w:eastAsia="en-US"/>
        </w:rPr>
      </w:pPr>
      <w:r w:rsidRPr="00312E25">
        <w:rPr>
          <w:rFonts w:ascii="Arial" w:eastAsiaTheme="minorHAnsi" w:hAnsi="Arial" w:cs="Arial"/>
          <w:b/>
          <w:lang w:val="en-US" w:eastAsia="en-US"/>
        </w:rPr>
        <w:t>HIGH COURT OF NAMIBIA NORTHERN LOCAL DIVISION, OSHAKATI</w:t>
      </w:r>
    </w:p>
    <w:p w:rsidR="00312E25" w:rsidRPr="00312E25" w:rsidRDefault="00312E25" w:rsidP="008D0EE9">
      <w:pPr>
        <w:spacing w:line="360" w:lineRule="auto"/>
        <w:rPr>
          <w:rFonts w:ascii="Arial" w:eastAsiaTheme="minorHAnsi" w:hAnsi="Arial" w:cs="Arial"/>
          <w:b/>
          <w:lang w:val="en-US" w:eastAsia="en-US"/>
        </w:rPr>
      </w:pPr>
    </w:p>
    <w:p w:rsidR="00312E25" w:rsidRPr="00312E25" w:rsidRDefault="00312E25" w:rsidP="008D0EE9">
      <w:pPr>
        <w:spacing w:line="360" w:lineRule="auto"/>
        <w:ind w:left="2160" w:firstLine="720"/>
        <w:rPr>
          <w:rFonts w:ascii="Arial" w:eastAsiaTheme="minorHAnsi" w:hAnsi="Arial" w:cs="Arial"/>
          <w:b/>
          <w:lang w:val="en-US" w:eastAsia="en-US"/>
        </w:rPr>
      </w:pPr>
      <w:r w:rsidRPr="00312E25">
        <w:rPr>
          <w:rFonts w:ascii="Arial" w:eastAsiaTheme="minorHAnsi" w:hAnsi="Arial" w:cs="Arial"/>
          <w:b/>
          <w:lang w:val="en-US" w:eastAsia="en-US"/>
        </w:rPr>
        <w:t>APPEAL JUDGMENT</w:t>
      </w:r>
    </w:p>
    <w:p w:rsidR="00312E25" w:rsidRPr="00312E25" w:rsidRDefault="00312E25" w:rsidP="008D0EE9">
      <w:pPr>
        <w:spacing w:line="360" w:lineRule="auto"/>
        <w:ind w:left="2880" w:firstLine="720"/>
        <w:jc w:val="center"/>
        <w:rPr>
          <w:rFonts w:ascii="Arial" w:eastAsiaTheme="minorHAnsi" w:hAnsi="Arial" w:cs="Arial"/>
          <w:b/>
          <w:lang w:val="en-US" w:eastAsia="en-US"/>
        </w:rPr>
      </w:pPr>
    </w:p>
    <w:p w:rsidR="00312E25" w:rsidRPr="008D0EE9" w:rsidRDefault="00157BC3" w:rsidP="008D0EE9">
      <w:pPr>
        <w:tabs>
          <w:tab w:val="right" w:pos="9000"/>
        </w:tabs>
        <w:spacing w:line="360" w:lineRule="auto"/>
        <w:jc w:val="center"/>
        <w:rPr>
          <w:rFonts w:ascii="Arial" w:eastAsiaTheme="minorHAnsi" w:hAnsi="Arial" w:cs="Arial"/>
          <w:lang w:val="en-US" w:eastAsia="en-US"/>
        </w:rPr>
      </w:pPr>
      <w:r>
        <w:rPr>
          <w:rFonts w:ascii="Arial" w:eastAsiaTheme="minorHAnsi" w:hAnsi="Arial" w:cs="Arial"/>
          <w:b/>
          <w:lang w:val="en-US" w:eastAsia="en-US"/>
        </w:rPr>
        <w:tab/>
        <w:t xml:space="preserve">   </w:t>
      </w:r>
      <w:r w:rsidR="00312E25" w:rsidRPr="008D0EE9">
        <w:rPr>
          <w:rFonts w:ascii="Arial" w:eastAsiaTheme="minorHAnsi" w:hAnsi="Arial" w:cs="Arial"/>
          <w:lang w:val="en-US" w:eastAsia="en-US"/>
        </w:rPr>
        <w:t xml:space="preserve">Case </w:t>
      </w:r>
      <w:r w:rsidR="008D0EE9">
        <w:rPr>
          <w:rFonts w:ascii="Arial" w:eastAsiaTheme="minorHAnsi" w:hAnsi="Arial" w:cs="Arial"/>
          <w:lang w:val="en-US" w:eastAsia="en-US"/>
        </w:rPr>
        <w:t>n</w:t>
      </w:r>
      <w:r w:rsidR="00C4198B" w:rsidRPr="008D0EE9">
        <w:rPr>
          <w:rFonts w:ascii="Arial" w:eastAsiaTheme="minorHAnsi" w:hAnsi="Arial" w:cs="Arial"/>
          <w:lang w:val="en-US" w:eastAsia="en-US"/>
        </w:rPr>
        <w:t>o</w:t>
      </w:r>
      <w:r w:rsidR="008D0EE9" w:rsidRPr="008D0EE9">
        <w:rPr>
          <w:rFonts w:ascii="Arial" w:eastAsiaTheme="minorHAnsi" w:hAnsi="Arial" w:cs="Arial"/>
          <w:lang w:val="en-US" w:eastAsia="en-US"/>
        </w:rPr>
        <w:t>.:</w:t>
      </w:r>
      <w:r w:rsidR="00C4198B" w:rsidRPr="008D0EE9">
        <w:rPr>
          <w:rFonts w:ascii="Arial" w:eastAsiaTheme="minorHAnsi" w:hAnsi="Arial" w:cs="Arial"/>
          <w:lang w:val="en-US" w:eastAsia="en-US"/>
        </w:rPr>
        <w:t xml:space="preserve"> HC-NLD-CRI-APP-CAL 2022/00027</w:t>
      </w:r>
    </w:p>
    <w:p w:rsidR="004958BD" w:rsidRPr="00312E25" w:rsidRDefault="004958BD" w:rsidP="008D0EE9">
      <w:pPr>
        <w:tabs>
          <w:tab w:val="right" w:pos="9000"/>
        </w:tabs>
        <w:spacing w:line="360" w:lineRule="auto"/>
        <w:jc w:val="center"/>
        <w:rPr>
          <w:rFonts w:ascii="Arial" w:eastAsiaTheme="minorHAnsi" w:hAnsi="Arial" w:cs="Arial"/>
          <w:b/>
          <w:lang w:val="en-US" w:eastAsia="en-US"/>
        </w:rPr>
      </w:pPr>
    </w:p>
    <w:p w:rsid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lang w:val="en-ZA" w:eastAsia="en-US"/>
        </w:rPr>
        <w:t>In the matter between:</w:t>
      </w:r>
    </w:p>
    <w:p w:rsidR="00072A31" w:rsidRPr="00312E25" w:rsidRDefault="00072A31" w:rsidP="008D0EE9">
      <w:pPr>
        <w:spacing w:line="360" w:lineRule="auto"/>
        <w:jc w:val="both"/>
        <w:rPr>
          <w:rFonts w:ascii="Arial" w:eastAsiaTheme="minorHAnsi" w:hAnsi="Arial" w:cs="Arial"/>
          <w:lang w:val="en-ZA" w:eastAsia="en-US"/>
        </w:rPr>
      </w:pPr>
    </w:p>
    <w:p w:rsidR="00312E25" w:rsidRDefault="00312E25" w:rsidP="008D0EE9">
      <w:pPr>
        <w:spacing w:line="360" w:lineRule="auto"/>
        <w:jc w:val="both"/>
        <w:rPr>
          <w:rFonts w:ascii="Arial" w:eastAsiaTheme="minorHAnsi" w:hAnsi="Arial" w:cs="Arial"/>
          <w:b/>
          <w:lang w:val="en-ZA" w:eastAsia="en-US"/>
        </w:rPr>
      </w:pPr>
      <w:r>
        <w:rPr>
          <w:rFonts w:ascii="Arial" w:eastAsiaTheme="minorHAnsi" w:hAnsi="Arial" w:cs="Arial"/>
          <w:b/>
          <w:lang w:val="en-ZA" w:eastAsia="en-US"/>
        </w:rPr>
        <w:t>SHIWALA PETRUS</w:t>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sidR="0011242A">
        <w:rPr>
          <w:rFonts w:ascii="Arial" w:eastAsiaTheme="minorHAnsi" w:hAnsi="Arial" w:cs="Arial"/>
          <w:b/>
          <w:lang w:val="en-ZA" w:eastAsia="en-US"/>
        </w:rPr>
        <w:t xml:space="preserve">                   </w:t>
      </w:r>
      <w:r w:rsidR="00157BC3">
        <w:rPr>
          <w:rFonts w:ascii="Arial" w:eastAsiaTheme="minorHAnsi" w:hAnsi="Arial" w:cs="Arial"/>
          <w:b/>
          <w:lang w:val="en-ZA" w:eastAsia="en-US"/>
        </w:rPr>
        <w:t xml:space="preserve">  </w:t>
      </w:r>
      <w:r w:rsidR="0011242A">
        <w:rPr>
          <w:rFonts w:ascii="Arial" w:eastAsiaTheme="minorHAnsi" w:hAnsi="Arial" w:cs="Arial"/>
          <w:b/>
          <w:lang w:val="en-ZA" w:eastAsia="en-US"/>
        </w:rPr>
        <w:t>1</w:t>
      </w:r>
      <w:r w:rsidR="0011242A" w:rsidRPr="0011242A">
        <w:rPr>
          <w:rFonts w:ascii="Arial" w:eastAsiaTheme="minorHAnsi" w:hAnsi="Arial" w:cs="Arial"/>
          <w:b/>
          <w:vertAlign w:val="superscript"/>
          <w:lang w:val="en-ZA" w:eastAsia="en-US"/>
        </w:rPr>
        <w:t>ST</w:t>
      </w:r>
      <w:r w:rsidR="0011242A">
        <w:rPr>
          <w:rFonts w:ascii="Arial" w:eastAsiaTheme="minorHAnsi" w:hAnsi="Arial" w:cs="Arial"/>
          <w:b/>
          <w:lang w:val="en-ZA" w:eastAsia="en-US"/>
        </w:rPr>
        <w:t xml:space="preserve"> APPELLANT</w:t>
      </w:r>
    </w:p>
    <w:p w:rsidR="00312E25" w:rsidRPr="00312E25" w:rsidRDefault="00312E25" w:rsidP="008D0EE9">
      <w:pPr>
        <w:spacing w:line="360" w:lineRule="auto"/>
        <w:jc w:val="both"/>
        <w:rPr>
          <w:rFonts w:ascii="Arial" w:eastAsiaTheme="minorHAnsi" w:hAnsi="Arial" w:cs="Arial"/>
          <w:b/>
          <w:lang w:val="en-ZA" w:eastAsia="en-US"/>
        </w:rPr>
      </w:pPr>
      <w:r>
        <w:rPr>
          <w:rFonts w:ascii="Arial" w:eastAsiaTheme="minorHAnsi" w:hAnsi="Arial" w:cs="Arial"/>
          <w:b/>
          <w:lang w:val="en-ZA" w:eastAsia="en-US"/>
        </w:rPr>
        <w:t>FLAVIANO HASHOVALI</w:t>
      </w:r>
      <w:r w:rsidR="0011242A">
        <w:rPr>
          <w:rFonts w:ascii="Arial" w:eastAsiaTheme="minorHAnsi" w:hAnsi="Arial" w:cs="Arial"/>
          <w:b/>
          <w:lang w:val="en-ZA" w:eastAsia="en-US"/>
        </w:rPr>
        <w:tab/>
      </w:r>
      <w:r w:rsidR="0011242A">
        <w:rPr>
          <w:rFonts w:ascii="Arial" w:eastAsiaTheme="minorHAnsi" w:hAnsi="Arial" w:cs="Arial"/>
          <w:b/>
          <w:lang w:val="en-ZA" w:eastAsia="en-US"/>
        </w:rPr>
        <w:tab/>
      </w:r>
      <w:r w:rsidR="0011242A">
        <w:rPr>
          <w:rFonts w:ascii="Arial" w:eastAsiaTheme="minorHAnsi" w:hAnsi="Arial" w:cs="Arial"/>
          <w:b/>
          <w:lang w:val="en-ZA" w:eastAsia="en-US"/>
        </w:rPr>
        <w:tab/>
      </w:r>
      <w:r w:rsidR="0011242A">
        <w:rPr>
          <w:rFonts w:ascii="Arial" w:eastAsiaTheme="minorHAnsi" w:hAnsi="Arial" w:cs="Arial"/>
          <w:b/>
          <w:lang w:val="en-ZA" w:eastAsia="en-US"/>
        </w:rPr>
        <w:tab/>
      </w:r>
      <w:r w:rsidR="0011242A">
        <w:rPr>
          <w:rFonts w:ascii="Arial" w:eastAsiaTheme="minorHAnsi" w:hAnsi="Arial" w:cs="Arial"/>
          <w:b/>
          <w:lang w:val="en-ZA" w:eastAsia="en-US"/>
        </w:rPr>
        <w:tab/>
        <w:t xml:space="preserve">       </w:t>
      </w:r>
      <w:r w:rsidR="00157BC3">
        <w:rPr>
          <w:rFonts w:ascii="Arial" w:eastAsiaTheme="minorHAnsi" w:hAnsi="Arial" w:cs="Arial"/>
          <w:b/>
          <w:lang w:val="en-ZA" w:eastAsia="en-US"/>
        </w:rPr>
        <w:t xml:space="preserve">   </w:t>
      </w:r>
      <w:r w:rsidR="0011242A">
        <w:rPr>
          <w:rFonts w:ascii="Arial" w:eastAsiaTheme="minorHAnsi" w:hAnsi="Arial" w:cs="Arial"/>
          <w:b/>
          <w:lang w:val="en-ZA" w:eastAsia="en-US"/>
        </w:rPr>
        <w:t>2</w:t>
      </w:r>
      <w:r w:rsidR="0011242A" w:rsidRPr="0011242A">
        <w:rPr>
          <w:rFonts w:ascii="Arial" w:eastAsiaTheme="minorHAnsi" w:hAnsi="Arial" w:cs="Arial"/>
          <w:b/>
          <w:vertAlign w:val="superscript"/>
          <w:lang w:val="en-ZA" w:eastAsia="en-US"/>
        </w:rPr>
        <w:t>ND</w:t>
      </w:r>
      <w:r w:rsidR="0011242A">
        <w:rPr>
          <w:rFonts w:ascii="Arial" w:eastAsiaTheme="minorHAnsi" w:hAnsi="Arial" w:cs="Arial"/>
          <w:b/>
          <w:lang w:val="en-ZA" w:eastAsia="en-US"/>
        </w:rPr>
        <w:t xml:space="preserve"> APPELLANT</w:t>
      </w:r>
    </w:p>
    <w:p w:rsidR="008D0EE9" w:rsidRDefault="008D0EE9" w:rsidP="008D0EE9">
      <w:pPr>
        <w:spacing w:line="360" w:lineRule="auto"/>
        <w:jc w:val="both"/>
        <w:rPr>
          <w:rFonts w:ascii="Arial" w:eastAsiaTheme="minorHAnsi" w:hAnsi="Arial" w:cs="Arial"/>
          <w:b/>
          <w:lang w:val="en-ZA" w:eastAsia="en-US"/>
        </w:rPr>
      </w:pPr>
    </w:p>
    <w:p w:rsidR="00312E25" w:rsidRPr="00312E25" w:rsidRDefault="00D46B38" w:rsidP="008D0EE9">
      <w:pPr>
        <w:spacing w:line="360" w:lineRule="auto"/>
        <w:jc w:val="both"/>
        <w:rPr>
          <w:rFonts w:ascii="Arial" w:eastAsiaTheme="minorHAnsi" w:hAnsi="Arial" w:cs="Arial"/>
          <w:b/>
          <w:lang w:val="en-ZA" w:eastAsia="en-US"/>
        </w:rPr>
      </w:pPr>
      <w:r>
        <w:rPr>
          <w:rFonts w:ascii="Arial" w:eastAsiaTheme="minorHAnsi" w:hAnsi="Arial" w:cs="Arial"/>
          <w:b/>
          <w:lang w:val="en-ZA" w:eastAsia="en-US"/>
        </w:rPr>
        <w:t>v</w:t>
      </w:r>
    </w:p>
    <w:p w:rsidR="008D0EE9" w:rsidRDefault="008D0EE9" w:rsidP="008D0EE9">
      <w:pPr>
        <w:spacing w:line="360" w:lineRule="auto"/>
        <w:jc w:val="both"/>
        <w:rPr>
          <w:rFonts w:ascii="Arial" w:eastAsiaTheme="minorHAnsi" w:hAnsi="Arial" w:cs="Arial"/>
          <w:b/>
          <w:lang w:val="en-ZA" w:eastAsia="en-US"/>
        </w:rPr>
      </w:pPr>
    </w:p>
    <w:p w:rsidR="00312E25" w:rsidRPr="00312E25" w:rsidRDefault="00312E25" w:rsidP="008D0EE9">
      <w:pPr>
        <w:spacing w:line="360" w:lineRule="auto"/>
        <w:jc w:val="both"/>
        <w:rPr>
          <w:rFonts w:ascii="Arial" w:eastAsiaTheme="minorHAnsi" w:hAnsi="Arial" w:cs="Arial"/>
          <w:b/>
          <w:lang w:val="en-ZA" w:eastAsia="en-US"/>
        </w:rPr>
      </w:pPr>
      <w:r>
        <w:rPr>
          <w:rFonts w:ascii="Arial" w:eastAsiaTheme="minorHAnsi" w:hAnsi="Arial" w:cs="Arial"/>
          <w:b/>
          <w:lang w:val="en-ZA" w:eastAsia="en-US"/>
        </w:rPr>
        <w:t>THE STATE</w:t>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Pr>
          <w:rFonts w:ascii="Arial" w:eastAsiaTheme="minorHAnsi" w:hAnsi="Arial" w:cs="Arial"/>
          <w:b/>
          <w:lang w:val="en-ZA" w:eastAsia="en-US"/>
        </w:rPr>
        <w:tab/>
      </w:r>
      <w:r w:rsidRPr="00312E25">
        <w:rPr>
          <w:rFonts w:ascii="Arial" w:eastAsiaTheme="minorHAnsi" w:hAnsi="Arial" w:cs="Arial"/>
          <w:b/>
          <w:lang w:val="en-ZA" w:eastAsia="en-US"/>
        </w:rPr>
        <w:t xml:space="preserve">                 </w:t>
      </w:r>
      <w:r w:rsidR="00072A31">
        <w:rPr>
          <w:rFonts w:ascii="Arial" w:eastAsiaTheme="minorHAnsi" w:hAnsi="Arial" w:cs="Arial"/>
          <w:b/>
          <w:lang w:val="en-ZA" w:eastAsia="en-US"/>
        </w:rPr>
        <w:t xml:space="preserve">      </w:t>
      </w:r>
      <w:r w:rsidRPr="00312E25">
        <w:rPr>
          <w:rFonts w:ascii="Arial" w:eastAsiaTheme="minorHAnsi" w:hAnsi="Arial" w:cs="Arial"/>
          <w:b/>
          <w:lang w:val="en-ZA" w:eastAsia="en-US"/>
        </w:rPr>
        <w:t>RESPONDENT</w:t>
      </w:r>
    </w:p>
    <w:p w:rsidR="002713C5" w:rsidRDefault="002713C5" w:rsidP="008D0EE9">
      <w:pPr>
        <w:spacing w:line="360" w:lineRule="auto"/>
        <w:jc w:val="both"/>
        <w:rPr>
          <w:rFonts w:ascii="Arial" w:eastAsiaTheme="minorHAnsi" w:hAnsi="Arial" w:cs="Arial"/>
          <w:b/>
          <w:lang w:val="en-ZA" w:eastAsia="en-US"/>
        </w:rPr>
      </w:pPr>
    </w:p>
    <w:p w:rsid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b/>
          <w:lang w:val="en-ZA" w:eastAsia="en-US"/>
        </w:rPr>
        <w:t>Neutral citation</w:t>
      </w:r>
      <w:r w:rsidRPr="00312E25">
        <w:rPr>
          <w:rFonts w:ascii="Arial" w:eastAsiaTheme="minorHAnsi" w:hAnsi="Arial" w:cs="Arial"/>
          <w:lang w:val="en-ZA" w:eastAsia="en-US"/>
        </w:rPr>
        <w:t xml:space="preserve">: </w:t>
      </w:r>
      <w:r w:rsidR="00DC21A5">
        <w:rPr>
          <w:rFonts w:ascii="Arial" w:eastAsiaTheme="minorHAnsi" w:hAnsi="Arial" w:cs="Arial"/>
          <w:i/>
          <w:lang w:val="en-ZA" w:eastAsia="en-US"/>
        </w:rPr>
        <w:t xml:space="preserve"> Petrus</w:t>
      </w:r>
      <w:r w:rsidRPr="00312E25">
        <w:rPr>
          <w:rFonts w:ascii="Arial" w:eastAsiaTheme="minorHAnsi" w:hAnsi="Arial" w:cs="Arial"/>
          <w:i/>
          <w:lang w:val="en-ZA" w:eastAsia="en-US"/>
        </w:rPr>
        <w:t xml:space="preserve"> v S</w:t>
      </w:r>
      <w:r w:rsidRPr="00312E25">
        <w:rPr>
          <w:rFonts w:ascii="Arial" w:eastAsiaTheme="minorHAnsi" w:hAnsi="Arial" w:cs="Arial"/>
          <w:lang w:val="en-ZA" w:eastAsia="en-US"/>
        </w:rPr>
        <w:t xml:space="preserve"> (</w:t>
      </w:r>
      <w:r w:rsidRPr="00312E25">
        <w:rPr>
          <w:rFonts w:ascii="Arial" w:eastAsiaTheme="minorHAnsi" w:hAnsi="Arial" w:cs="Arial"/>
          <w:lang w:val="en-US" w:eastAsia="en-US"/>
        </w:rPr>
        <w:t>HC-NLD-CRI-APP-CAL</w:t>
      </w:r>
      <w:r w:rsidR="004262F4">
        <w:rPr>
          <w:rFonts w:ascii="Arial" w:eastAsiaTheme="minorHAnsi" w:hAnsi="Arial" w:cs="Arial"/>
          <w:lang w:val="en-ZA" w:eastAsia="en-US"/>
        </w:rPr>
        <w:t>-</w:t>
      </w:r>
      <w:r>
        <w:rPr>
          <w:rFonts w:ascii="Arial" w:eastAsiaTheme="minorHAnsi" w:hAnsi="Arial" w:cs="Arial"/>
          <w:lang w:val="en-ZA" w:eastAsia="en-US"/>
        </w:rPr>
        <w:t xml:space="preserve">2022/00027) [2023] </w:t>
      </w:r>
      <w:r w:rsidR="001174D6">
        <w:rPr>
          <w:rFonts w:ascii="Arial" w:eastAsiaTheme="minorHAnsi" w:hAnsi="Arial" w:cs="Arial"/>
          <w:lang w:val="en-ZA" w:eastAsia="en-US"/>
        </w:rPr>
        <w:tab/>
      </w:r>
      <w:r w:rsidR="001174D6">
        <w:rPr>
          <w:rFonts w:ascii="Arial" w:eastAsiaTheme="minorHAnsi" w:hAnsi="Arial" w:cs="Arial"/>
          <w:lang w:val="en-ZA" w:eastAsia="en-US"/>
        </w:rPr>
        <w:tab/>
      </w:r>
      <w:r w:rsidR="001174D6">
        <w:rPr>
          <w:rFonts w:ascii="Arial" w:eastAsiaTheme="minorHAnsi" w:hAnsi="Arial" w:cs="Arial"/>
          <w:lang w:val="en-ZA" w:eastAsia="en-US"/>
        </w:rPr>
        <w:tab/>
      </w:r>
      <w:r w:rsidR="00201582">
        <w:rPr>
          <w:rFonts w:ascii="Arial" w:eastAsiaTheme="minorHAnsi" w:hAnsi="Arial" w:cs="Arial"/>
          <w:lang w:val="en-ZA" w:eastAsia="en-US"/>
        </w:rPr>
        <w:t xml:space="preserve">NAHCNLD 73 </w:t>
      </w:r>
      <w:r w:rsidR="00492DAA">
        <w:rPr>
          <w:rFonts w:ascii="Arial" w:eastAsiaTheme="minorHAnsi" w:hAnsi="Arial" w:cs="Arial"/>
          <w:lang w:val="en-ZA" w:eastAsia="en-US"/>
        </w:rPr>
        <w:t>(</w:t>
      </w:r>
      <w:r w:rsidR="004262F4">
        <w:rPr>
          <w:rFonts w:ascii="Arial" w:eastAsiaTheme="minorHAnsi" w:hAnsi="Arial" w:cs="Arial"/>
          <w:lang w:val="en-ZA" w:eastAsia="en-US"/>
        </w:rPr>
        <w:t>0</w:t>
      </w:r>
      <w:r w:rsidR="00492DAA">
        <w:rPr>
          <w:rFonts w:ascii="Arial" w:eastAsiaTheme="minorHAnsi" w:hAnsi="Arial" w:cs="Arial"/>
          <w:lang w:val="en-ZA" w:eastAsia="en-US"/>
        </w:rPr>
        <w:t>4 August</w:t>
      </w:r>
      <w:r>
        <w:rPr>
          <w:rFonts w:ascii="Arial" w:eastAsiaTheme="minorHAnsi" w:hAnsi="Arial" w:cs="Arial"/>
          <w:lang w:val="en-ZA" w:eastAsia="en-US"/>
        </w:rPr>
        <w:t xml:space="preserve"> 2023</w:t>
      </w:r>
      <w:r w:rsidRPr="00312E25">
        <w:rPr>
          <w:rFonts w:ascii="Arial" w:eastAsiaTheme="minorHAnsi" w:hAnsi="Arial" w:cs="Arial"/>
          <w:lang w:val="en-ZA" w:eastAsia="en-US"/>
        </w:rPr>
        <w:t>)</w:t>
      </w:r>
    </w:p>
    <w:p w:rsidR="00086292" w:rsidRPr="00312E25" w:rsidRDefault="00086292" w:rsidP="008D0EE9">
      <w:pPr>
        <w:spacing w:line="360" w:lineRule="auto"/>
        <w:jc w:val="both"/>
        <w:rPr>
          <w:rFonts w:ascii="Arial" w:eastAsiaTheme="minorHAnsi" w:hAnsi="Arial" w:cs="Arial"/>
          <w:lang w:val="en-ZA" w:eastAsia="en-US"/>
        </w:rPr>
      </w:pPr>
    </w:p>
    <w:p w:rsidR="00312E25" w:rsidRP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b/>
          <w:lang w:val="en-ZA" w:eastAsia="en-US"/>
        </w:rPr>
        <w:t>Coram</w:t>
      </w:r>
      <w:r w:rsidRPr="00312E25">
        <w:rPr>
          <w:rFonts w:ascii="Arial" w:eastAsiaTheme="minorHAnsi" w:hAnsi="Arial" w:cs="Arial"/>
          <w:lang w:val="en-ZA" w:eastAsia="en-US"/>
        </w:rPr>
        <w:t>:</w:t>
      </w:r>
      <w:r w:rsidRPr="00312E25">
        <w:rPr>
          <w:rFonts w:ascii="Arial" w:eastAsiaTheme="minorHAnsi" w:hAnsi="Arial" w:cs="Arial"/>
          <w:lang w:val="en-ZA" w:eastAsia="en-US"/>
        </w:rPr>
        <w:tab/>
        <w:t xml:space="preserve"> SALIONGA, J et</w:t>
      </w:r>
      <w:r w:rsidR="00D46B38">
        <w:rPr>
          <w:rFonts w:ascii="Arial" w:eastAsiaTheme="minorHAnsi" w:hAnsi="Arial" w:cs="Arial"/>
          <w:lang w:val="en-ZA" w:eastAsia="en-US"/>
        </w:rPr>
        <w:t xml:space="preserve"> KESSLAU </w:t>
      </w:r>
      <w:r w:rsidRPr="00312E25">
        <w:rPr>
          <w:rFonts w:ascii="Arial" w:eastAsiaTheme="minorHAnsi" w:hAnsi="Arial" w:cs="Arial"/>
          <w:lang w:val="en-ZA" w:eastAsia="en-US"/>
        </w:rPr>
        <w:t xml:space="preserve">J </w:t>
      </w:r>
    </w:p>
    <w:p w:rsidR="00312E25" w:rsidRPr="00157BC3" w:rsidRDefault="00312E25" w:rsidP="008D0EE9">
      <w:pPr>
        <w:spacing w:line="360" w:lineRule="auto"/>
        <w:jc w:val="both"/>
        <w:rPr>
          <w:rFonts w:ascii="Arial" w:eastAsiaTheme="minorHAnsi" w:hAnsi="Arial" w:cs="Arial"/>
          <w:b/>
          <w:lang w:val="en-ZA" w:eastAsia="en-US"/>
        </w:rPr>
      </w:pPr>
      <w:r w:rsidRPr="00312E25">
        <w:rPr>
          <w:rFonts w:ascii="Arial" w:eastAsiaTheme="minorHAnsi" w:hAnsi="Arial" w:cs="Arial"/>
          <w:b/>
          <w:lang w:val="en-ZA" w:eastAsia="en-US"/>
        </w:rPr>
        <w:t>Heard:</w:t>
      </w:r>
      <w:r w:rsidRPr="00312E25">
        <w:rPr>
          <w:rFonts w:ascii="Arial" w:eastAsiaTheme="minorHAnsi" w:hAnsi="Arial" w:cs="Arial"/>
          <w:b/>
          <w:lang w:val="en-ZA" w:eastAsia="en-US"/>
        </w:rPr>
        <w:tab/>
      </w:r>
      <w:r w:rsidRPr="00157BC3">
        <w:rPr>
          <w:rFonts w:ascii="Arial" w:eastAsiaTheme="minorHAnsi" w:hAnsi="Arial" w:cs="Arial"/>
          <w:b/>
          <w:lang w:val="en-ZA" w:eastAsia="en-US"/>
        </w:rPr>
        <w:t>16 June 2023</w:t>
      </w:r>
    </w:p>
    <w:p w:rsidR="00312E25" w:rsidRDefault="00D46B38" w:rsidP="008D0EE9">
      <w:pPr>
        <w:spacing w:line="360" w:lineRule="auto"/>
        <w:jc w:val="both"/>
        <w:rPr>
          <w:rFonts w:ascii="Arial" w:eastAsiaTheme="minorHAnsi" w:hAnsi="Arial" w:cs="Arial"/>
          <w:b/>
          <w:lang w:val="en-ZA" w:eastAsia="en-US"/>
        </w:rPr>
      </w:pPr>
      <w:r w:rsidRPr="00157BC3">
        <w:rPr>
          <w:rFonts w:ascii="Arial" w:eastAsiaTheme="minorHAnsi" w:hAnsi="Arial" w:cs="Arial"/>
          <w:b/>
          <w:lang w:val="en-ZA" w:eastAsia="en-US"/>
        </w:rPr>
        <w:t>Delivered</w:t>
      </w:r>
      <w:r w:rsidR="00312E25" w:rsidRPr="00157BC3">
        <w:rPr>
          <w:rFonts w:ascii="Arial" w:eastAsiaTheme="minorHAnsi" w:hAnsi="Arial" w:cs="Arial"/>
          <w:b/>
          <w:lang w:val="en-ZA" w:eastAsia="en-US"/>
        </w:rPr>
        <w:t>:</w:t>
      </w:r>
      <w:r w:rsidRPr="00157BC3">
        <w:rPr>
          <w:rFonts w:ascii="Arial" w:eastAsiaTheme="minorHAnsi" w:hAnsi="Arial" w:cs="Arial"/>
          <w:b/>
          <w:lang w:val="en-ZA" w:eastAsia="en-US"/>
        </w:rPr>
        <w:t xml:space="preserve"> </w:t>
      </w:r>
      <w:r w:rsidRPr="00157BC3">
        <w:rPr>
          <w:rFonts w:ascii="Arial" w:eastAsiaTheme="minorHAnsi" w:hAnsi="Arial" w:cs="Arial"/>
          <w:b/>
          <w:lang w:val="en-ZA" w:eastAsia="en-US"/>
        </w:rPr>
        <w:tab/>
      </w:r>
      <w:r w:rsidR="004262F4">
        <w:rPr>
          <w:rFonts w:ascii="Arial" w:eastAsiaTheme="minorHAnsi" w:hAnsi="Arial" w:cs="Arial"/>
          <w:b/>
          <w:lang w:val="en-ZA" w:eastAsia="en-US"/>
        </w:rPr>
        <w:t>0</w:t>
      </w:r>
      <w:r w:rsidRPr="00157BC3">
        <w:rPr>
          <w:rFonts w:ascii="Arial" w:eastAsiaTheme="minorHAnsi" w:hAnsi="Arial" w:cs="Arial"/>
          <w:b/>
          <w:lang w:val="en-ZA" w:eastAsia="en-US"/>
        </w:rPr>
        <w:t>4 August 2023</w:t>
      </w:r>
    </w:p>
    <w:p w:rsidR="002B0D64" w:rsidRPr="00157BC3" w:rsidRDefault="002B0D64" w:rsidP="008D0EE9">
      <w:pPr>
        <w:spacing w:line="360" w:lineRule="auto"/>
        <w:jc w:val="both"/>
        <w:rPr>
          <w:rFonts w:ascii="Arial" w:eastAsiaTheme="minorHAnsi" w:hAnsi="Arial" w:cs="Arial"/>
          <w:b/>
          <w:lang w:val="en-ZA" w:eastAsia="en-US"/>
        </w:rPr>
      </w:pPr>
      <w:r>
        <w:rPr>
          <w:rFonts w:ascii="Arial" w:eastAsiaTheme="minorHAnsi" w:hAnsi="Arial" w:cs="Arial"/>
          <w:b/>
          <w:lang w:val="en-ZA" w:eastAsia="en-US"/>
        </w:rPr>
        <w:t>Reasons:</w:t>
      </w:r>
      <w:r>
        <w:rPr>
          <w:rFonts w:ascii="Arial" w:eastAsiaTheme="minorHAnsi" w:hAnsi="Arial" w:cs="Arial"/>
          <w:b/>
          <w:lang w:val="en-ZA" w:eastAsia="en-US"/>
        </w:rPr>
        <w:tab/>
        <w:t>07 August 2023</w:t>
      </w:r>
    </w:p>
    <w:p w:rsidR="008D0EE9" w:rsidRDefault="008D0EE9" w:rsidP="008D0EE9">
      <w:pPr>
        <w:spacing w:line="360" w:lineRule="auto"/>
        <w:jc w:val="both"/>
        <w:rPr>
          <w:rFonts w:ascii="Arial" w:eastAsiaTheme="minorHAnsi" w:hAnsi="Arial" w:cs="Arial"/>
          <w:b/>
          <w:lang w:val="en-ZA" w:eastAsia="en-US"/>
        </w:rPr>
      </w:pPr>
    </w:p>
    <w:p w:rsidR="00312E25" w:rsidRP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b/>
          <w:lang w:val="en-ZA" w:eastAsia="en-US"/>
        </w:rPr>
        <w:t>Flynote:</w:t>
      </w:r>
      <w:r w:rsidRPr="00312E25">
        <w:rPr>
          <w:rFonts w:ascii="Arial" w:eastAsiaTheme="minorHAnsi" w:hAnsi="Arial" w:cs="Arial"/>
          <w:lang w:val="en-ZA" w:eastAsia="en-US"/>
        </w:rPr>
        <w:t xml:space="preserve"> Criminal Procedure</w:t>
      </w:r>
      <w:r w:rsidRPr="00BD64BA">
        <w:rPr>
          <w:rFonts w:ascii="Arial" w:eastAsiaTheme="minorHAnsi" w:hAnsi="Arial" w:cs="Arial"/>
          <w:lang w:val="en-ZA" w:eastAsia="en-US"/>
        </w:rPr>
        <w:t xml:space="preserve"> </w:t>
      </w:r>
      <w:r w:rsidR="00BD64BA">
        <w:rPr>
          <w:rFonts w:ascii="Arial" w:eastAsiaTheme="minorHAnsi" w:hAnsi="Arial" w:cs="Arial"/>
          <w:lang w:val="en-ZA" w:eastAsia="en-US"/>
        </w:rPr>
        <w:t>―</w:t>
      </w:r>
      <w:r w:rsidRPr="00312E25">
        <w:rPr>
          <w:rFonts w:ascii="Arial" w:eastAsiaTheme="minorHAnsi" w:hAnsi="Arial" w:cs="Arial"/>
          <w:lang w:val="en-ZA" w:eastAsia="en-US"/>
        </w:rPr>
        <w:t>Criminal Appeal</w:t>
      </w:r>
      <w:r w:rsidR="00BD64BA" w:rsidRPr="00BD64BA">
        <w:rPr>
          <w:rFonts w:ascii="Arial" w:eastAsiaTheme="minorHAnsi" w:hAnsi="Arial" w:cs="Arial"/>
          <w:lang w:val="en-ZA" w:eastAsia="en-US"/>
        </w:rPr>
        <w:t>―</w:t>
      </w:r>
      <w:r w:rsidR="00BD64BA">
        <w:rPr>
          <w:rFonts w:ascii="Arial" w:eastAsiaTheme="minorHAnsi" w:hAnsi="Arial" w:cs="Arial"/>
          <w:lang w:val="en-ZA" w:eastAsia="en-US"/>
        </w:rPr>
        <w:t>sentence ―</w:t>
      </w:r>
      <w:r w:rsidR="00537DF7">
        <w:rPr>
          <w:rFonts w:ascii="Arial" w:eastAsiaTheme="minorHAnsi" w:hAnsi="Arial" w:cs="Arial"/>
          <w:lang w:val="en-ZA" w:eastAsia="en-US"/>
        </w:rPr>
        <w:t xml:space="preserve"> </w:t>
      </w:r>
      <w:r w:rsidR="00537DF7">
        <w:rPr>
          <w:rFonts w:ascii="Arial" w:hAnsi="Arial" w:cs="Arial"/>
          <w:lang w:val="en-ZA"/>
        </w:rPr>
        <w:t>contravening s 4 (1) (b) read with sections 1, 4, (2) (b), 8, 9, 12, 13 and 14 namely- dealing in any controlled wildlife product</w:t>
      </w:r>
      <w:r w:rsidR="00BD64BA">
        <w:rPr>
          <w:rFonts w:ascii="Arial" w:eastAsiaTheme="minorHAnsi" w:hAnsi="Arial" w:cs="Arial"/>
          <w:lang w:val="en-ZA" w:eastAsia="en-US"/>
        </w:rPr>
        <w:t>―no misdirection―</w:t>
      </w:r>
      <w:r w:rsidR="00537DF7">
        <w:rPr>
          <w:rFonts w:ascii="Arial" w:eastAsiaTheme="minorHAnsi" w:hAnsi="Arial" w:cs="Arial"/>
          <w:lang w:val="en-ZA" w:eastAsia="en-US"/>
        </w:rPr>
        <w:t>n</w:t>
      </w:r>
      <w:r w:rsidRPr="00312E25">
        <w:rPr>
          <w:rFonts w:ascii="Arial" w:eastAsiaTheme="minorHAnsi" w:hAnsi="Arial" w:cs="Arial"/>
          <w:lang w:val="en-ZA" w:eastAsia="en-US"/>
        </w:rPr>
        <w:t>o mer</w:t>
      </w:r>
      <w:r w:rsidR="00BD64BA">
        <w:rPr>
          <w:rFonts w:ascii="Arial" w:eastAsiaTheme="minorHAnsi" w:hAnsi="Arial" w:cs="Arial"/>
          <w:lang w:val="en-ZA" w:eastAsia="en-US"/>
        </w:rPr>
        <w:t>its―</w:t>
      </w:r>
      <w:r w:rsidR="00537DF7">
        <w:rPr>
          <w:rFonts w:ascii="Arial" w:eastAsiaTheme="minorHAnsi" w:hAnsi="Arial" w:cs="Arial"/>
          <w:lang w:val="en-ZA" w:eastAsia="en-US"/>
        </w:rPr>
        <w:t>a</w:t>
      </w:r>
      <w:r w:rsidRPr="00312E25">
        <w:rPr>
          <w:rFonts w:ascii="Arial" w:eastAsiaTheme="minorHAnsi" w:hAnsi="Arial" w:cs="Arial"/>
          <w:lang w:val="en-ZA" w:eastAsia="en-US"/>
        </w:rPr>
        <w:t xml:space="preserve">ppeal </w:t>
      </w:r>
      <w:r w:rsidR="00537DF7">
        <w:rPr>
          <w:rFonts w:ascii="Arial" w:eastAsiaTheme="minorHAnsi" w:hAnsi="Arial" w:cs="Arial"/>
          <w:lang w:val="en-ZA" w:eastAsia="en-US"/>
        </w:rPr>
        <w:t>dismissed.</w:t>
      </w:r>
    </w:p>
    <w:p w:rsidR="00312E25" w:rsidRPr="00312E25" w:rsidRDefault="00312E25" w:rsidP="008D0EE9">
      <w:pPr>
        <w:spacing w:line="360" w:lineRule="auto"/>
        <w:jc w:val="both"/>
        <w:rPr>
          <w:rFonts w:ascii="Arial" w:eastAsiaTheme="minorHAnsi" w:hAnsi="Arial" w:cs="Arial"/>
          <w:lang w:val="en-ZA" w:eastAsia="en-US"/>
        </w:rPr>
      </w:pPr>
    </w:p>
    <w:p w:rsidR="002713C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b/>
          <w:lang w:val="en-ZA" w:eastAsia="en-US"/>
        </w:rPr>
        <w:lastRenderedPageBreak/>
        <w:t>Summary:</w:t>
      </w:r>
      <w:r w:rsidR="002713C5" w:rsidRPr="00340732">
        <w:rPr>
          <w:rFonts w:ascii="Arial" w:hAnsi="Arial" w:cs="Arial"/>
          <w:lang w:val="en-ZA"/>
        </w:rPr>
        <w:t xml:space="preserve"> </w:t>
      </w:r>
      <w:r w:rsidR="002713C5">
        <w:rPr>
          <w:rFonts w:ascii="Arial" w:hAnsi="Arial" w:cs="Arial"/>
          <w:lang w:val="en-ZA"/>
        </w:rPr>
        <w:t>Both appellants were charged with a contravening s 4 (1) (b) read with sections 1, 4, (2) (b), 8, 9, 12, 13 and 14 namely- dealing in any controlled wildlife product of which dealing is un</w:t>
      </w:r>
      <w:r w:rsidR="00B70A3F">
        <w:rPr>
          <w:rFonts w:ascii="Arial" w:hAnsi="Arial" w:cs="Arial"/>
          <w:lang w:val="en-ZA"/>
        </w:rPr>
        <w:t>lawful in terms of Schedule 1 of</w:t>
      </w:r>
      <w:r w:rsidR="002713C5">
        <w:rPr>
          <w:rFonts w:ascii="Arial" w:hAnsi="Arial" w:cs="Arial"/>
          <w:lang w:val="en-ZA"/>
        </w:rPr>
        <w:t xml:space="preserve"> the Controlled Wildlife Products and Trade Act, No 9 of 2008 as amended by Act 6 of 2017.</w:t>
      </w:r>
      <w:r w:rsidR="002713C5" w:rsidRPr="00827EA9">
        <w:rPr>
          <w:rFonts w:ascii="Arial" w:hAnsi="Arial" w:cs="Arial"/>
          <w:lang w:val="en-ZA"/>
        </w:rPr>
        <w:t xml:space="preserve"> </w:t>
      </w:r>
      <w:r w:rsidR="002713C5">
        <w:rPr>
          <w:rFonts w:ascii="Arial" w:hAnsi="Arial" w:cs="Arial"/>
          <w:lang w:val="en-ZA"/>
        </w:rPr>
        <w:t>They pleaded guilty and were convicted on their own plea</w:t>
      </w:r>
      <w:r w:rsidR="00B70A3F">
        <w:rPr>
          <w:rFonts w:ascii="Arial" w:hAnsi="Arial" w:cs="Arial"/>
          <w:lang w:val="en-ZA"/>
        </w:rPr>
        <w:t>s</w:t>
      </w:r>
      <w:r w:rsidR="002713C5">
        <w:rPr>
          <w:rFonts w:ascii="Arial" w:hAnsi="Arial" w:cs="Arial"/>
          <w:lang w:val="en-ZA"/>
        </w:rPr>
        <w:t xml:space="preserve"> of guilty. Each appellant was sentenced to 5 years imprisonment without an option of a fine. </w:t>
      </w:r>
      <w:r w:rsidRPr="00312E25">
        <w:rPr>
          <w:rFonts w:ascii="Arial" w:eastAsiaTheme="minorHAnsi" w:hAnsi="Arial" w:cs="Arial"/>
          <w:lang w:val="en-ZA" w:eastAsia="en-US"/>
        </w:rPr>
        <w:t xml:space="preserve">This appeal lies against the sentence. The </w:t>
      </w:r>
      <w:r w:rsidR="002713C5">
        <w:rPr>
          <w:rFonts w:ascii="Arial" w:eastAsiaTheme="minorHAnsi" w:hAnsi="Arial" w:cs="Arial"/>
          <w:lang w:val="en-ZA" w:eastAsia="en-US"/>
        </w:rPr>
        <w:t>notice of appeal was filed within</w:t>
      </w:r>
      <w:r w:rsidRPr="00312E25">
        <w:rPr>
          <w:rFonts w:ascii="Arial" w:eastAsiaTheme="minorHAnsi" w:hAnsi="Arial" w:cs="Arial"/>
          <w:lang w:val="en-ZA" w:eastAsia="en-US"/>
        </w:rPr>
        <w:t xml:space="preserve"> the stipulated time. The court considered the merits </w:t>
      </w:r>
      <w:r w:rsidR="00E05B71">
        <w:rPr>
          <w:rFonts w:ascii="Arial" w:eastAsiaTheme="minorHAnsi" w:hAnsi="Arial" w:cs="Arial"/>
          <w:lang w:val="en-ZA" w:eastAsia="en-US"/>
        </w:rPr>
        <w:t xml:space="preserve">of the case </w:t>
      </w:r>
      <w:r w:rsidR="00ED3641">
        <w:rPr>
          <w:rFonts w:ascii="Arial" w:eastAsiaTheme="minorHAnsi" w:hAnsi="Arial" w:cs="Arial"/>
          <w:lang w:val="en-ZA" w:eastAsia="en-US"/>
        </w:rPr>
        <w:t>and found no misdirection</w:t>
      </w:r>
      <w:r w:rsidR="00E05B71">
        <w:rPr>
          <w:rFonts w:ascii="Arial" w:eastAsiaTheme="minorHAnsi" w:hAnsi="Arial" w:cs="Arial"/>
          <w:lang w:val="en-ZA" w:eastAsia="en-US"/>
        </w:rPr>
        <w:t xml:space="preserve"> or</w:t>
      </w:r>
      <w:r w:rsidRPr="00312E25">
        <w:rPr>
          <w:rFonts w:ascii="Arial" w:eastAsiaTheme="minorHAnsi" w:hAnsi="Arial" w:cs="Arial"/>
          <w:lang w:val="en-ZA" w:eastAsia="en-US"/>
        </w:rPr>
        <w:t xml:space="preserve"> irregularities. The </w:t>
      </w:r>
      <w:r w:rsidR="002713C5">
        <w:rPr>
          <w:rFonts w:ascii="Arial" w:eastAsiaTheme="minorHAnsi" w:hAnsi="Arial" w:cs="Arial"/>
          <w:lang w:val="en-ZA" w:eastAsia="en-US"/>
        </w:rPr>
        <w:t>appeal against sentence is dismissed.</w:t>
      </w:r>
    </w:p>
    <w:p w:rsidR="002713C5" w:rsidRDefault="002713C5" w:rsidP="008D0EE9">
      <w:pPr>
        <w:spacing w:line="360" w:lineRule="auto"/>
        <w:jc w:val="both"/>
        <w:rPr>
          <w:rFonts w:ascii="Arial" w:eastAsiaTheme="minorHAnsi" w:hAnsi="Arial" w:cs="Arial"/>
          <w:lang w:val="en-ZA" w:eastAsia="en-US"/>
        </w:rPr>
      </w:pPr>
    </w:p>
    <w:p w:rsidR="00312E25" w:rsidRP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lang w:val="en-ZA" w:eastAsia="en-US"/>
        </w:rPr>
        <w:t>_________________________________________</w:t>
      </w:r>
      <w:r w:rsidR="00DA5BD8">
        <w:rPr>
          <w:rFonts w:ascii="Arial" w:eastAsiaTheme="minorHAnsi" w:hAnsi="Arial" w:cs="Arial"/>
          <w:lang w:val="en-ZA" w:eastAsia="en-US"/>
        </w:rPr>
        <w:t>_____________________</w:t>
      </w:r>
    </w:p>
    <w:p w:rsidR="00312E25" w:rsidRPr="00312E25" w:rsidRDefault="00312E25" w:rsidP="008D0EE9">
      <w:pPr>
        <w:spacing w:line="360" w:lineRule="auto"/>
        <w:jc w:val="center"/>
        <w:rPr>
          <w:rFonts w:ascii="Arial" w:eastAsiaTheme="minorHAnsi" w:hAnsi="Arial" w:cs="Arial"/>
          <w:b/>
          <w:lang w:val="en-ZA" w:eastAsia="en-US"/>
        </w:rPr>
      </w:pPr>
      <w:r w:rsidRPr="00312E25">
        <w:rPr>
          <w:rFonts w:ascii="Arial" w:eastAsiaTheme="minorHAnsi" w:hAnsi="Arial" w:cs="Arial"/>
          <w:b/>
          <w:lang w:val="en-ZA" w:eastAsia="en-US"/>
        </w:rPr>
        <w:t>ORDER</w:t>
      </w:r>
    </w:p>
    <w:p w:rsidR="00312E25" w:rsidRPr="00312E25" w:rsidRDefault="00312E25" w:rsidP="008D0EE9">
      <w:pPr>
        <w:spacing w:line="360" w:lineRule="auto"/>
        <w:jc w:val="both"/>
        <w:rPr>
          <w:rFonts w:ascii="Arial" w:eastAsiaTheme="minorHAnsi" w:hAnsi="Arial" w:cs="Arial"/>
          <w:lang w:val="en-ZA" w:eastAsia="en-US"/>
        </w:rPr>
      </w:pPr>
      <w:r w:rsidRPr="00312E25">
        <w:rPr>
          <w:rFonts w:ascii="Arial" w:eastAsiaTheme="minorHAnsi" w:hAnsi="Arial" w:cs="Arial"/>
          <w:lang w:val="en-ZA" w:eastAsia="en-US"/>
        </w:rPr>
        <w:t>____________________________________</w:t>
      </w:r>
      <w:r w:rsidR="00DA5BD8">
        <w:rPr>
          <w:rFonts w:ascii="Arial" w:eastAsiaTheme="minorHAnsi" w:hAnsi="Arial" w:cs="Arial"/>
          <w:lang w:val="en-ZA" w:eastAsia="en-US"/>
        </w:rPr>
        <w:t>_________________________</w:t>
      </w:r>
    </w:p>
    <w:p w:rsidR="00312E25" w:rsidRPr="00312E25" w:rsidRDefault="00312E25" w:rsidP="008D0EE9">
      <w:pPr>
        <w:spacing w:line="360" w:lineRule="auto"/>
        <w:jc w:val="both"/>
        <w:rPr>
          <w:rFonts w:ascii="Arial" w:eastAsiaTheme="minorHAnsi" w:hAnsi="Arial" w:cs="Arial"/>
          <w:lang w:val="en-ZA" w:eastAsia="en-US"/>
        </w:rPr>
      </w:pPr>
    </w:p>
    <w:p w:rsidR="00312E25" w:rsidRPr="00873424" w:rsidRDefault="00E91501" w:rsidP="008D0EE9">
      <w:pPr>
        <w:numPr>
          <w:ilvl w:val="0"/>
          <w:numId w:val="3"/>
        </w:numPr>
        <w:spacing w:line="360" w:lineRule="auto"/>
        <w:ind w:left="567" w:hanging="567"/>
        <w:contextualSpacing/>
        <w:jc w:val="both"/>
        <w:rPr>
          <w:rFonts w:ascii="Arial" w:eastAsiaTheme="minorHAnsi" w:hAnsi="Arial" w:cs="Arial"/>
          <w:lang w:val="en-ZA" w:eastAsia="en-US"/>
        </w:rPr>
      </w:pPr>
      <w:r>
        <w:rPr>
          <w:rFonts w:ascii="Arial" w:eastAsiaTheme="minorHAnsi" w:hAnsi="Arial" w:cs="Arial"/>
          <w:lang w:val="en-ZA" w:eastAsia="en-US"/>
        </w:rPr>
        <w:t>Both appellants’ appeal</w:t>
      </w:r>
      <w:r w:rsidR="00DA5BD8">
        <w:rPr>
          <w:rFonts w:ascii="Arial" w:eastAsiaTheme="minorHAnsi" w:hAnsi="Arial" w:cs="Arial"/>
          <w:lang w:val="en-ZA" w:eastAsia="en-US"/>
        </w:rPr>
        <w:t xml:space="preserve"> against sentence is dismissed</w:t>
      </w:r>
      <w:r w:rsidR="00A46F40">
        <w:rPr>
          <w:rFonts w:ascii="Arial" w:eastAsiaTheme="minorHAnsi" w:hAnsi="Arial" w:cs="Arial"/>
          <w:lang w:val="en-ZA" w:eastAsia="en-US"/>
        </w:rPr>
        <w:t>.</w:t>
      </w:r>
    </w:p>
    <w:p w:rsidR="00D46B38" w:rsidRDefault="00D46B38" w:rsidP="008D0EE9">
      <w:pPr>
        <w:spacing w:line="360" w:lineRule="auto"/>
        <w:jc w:val="both"/>
        <w:rPr>
          <w:rFonts w:ascii="Arial" w:hAnsi="Arial" w:cs="Arial"/>
          <w:u w:val="single"/>
          <w:lang w:val="en-ZA"/>
        </w:rPr>
      </w:pPr>
      <w:r>
        <w:rPr>
          <w:rFonts w:ascii="Arial" w:hAnsi="Arial" w:cs="Arial"/>
          <w:u w:val="single"/>
          <w:lang w:val="en-ZA"/>
        </w:rPr>
        <w:t>______________________________________________________________</w:t>
      </w:r>
    </w:p>
    <w:p w:rsidR="00D46B38" w:rsidRPr="00D46B38" w:rsidRDefault="00D46B38" w:rsidP="008D0EE9">
      <w:pPr>
        <w:spacing w:line="360" w:lineRule="auto"/>
        <w:jc w:val="center"/>
        <w:rPr>
          <w:rFonts w:ascii="Arial" w:hAnsi="Arial" w:cs="Arial"/>
          <w:b/>
          <w:lang w:val="en-ZA"/>
        </w:rPr>
      </w:pPr>
      <w:r w:rsidRPr="00D46B38">
        <w:rPr>
          <w:rFonts w:ascii="Arial" w:hAnsi="Arial" w:cs="Arial"/>
          <w:b/>
          <w:lang w:val="en-ZA"/>
        </w:rPr>
        <w:t>JUDGMENT</w:t>
      </w:r>
    </w:p>
    <w:p w:rsidR="001174D6" w:rsidRDefault="00D46B38" w:rsidP="008D0EE9">
      <w:pPr>
        <w:spacing w:line="360" w:lineRule="auto"/>
        <w:jc w:val="both"/>
        <w:rPr>
          <w:rFonts w:ascii="Arial" w:hAnsi="Arial" w:cs="Arial"/>
          <w:u w:val="single"/>
          <w:lang w:val="en-ZA"/>
        </w:rPr>
      </w:pPr>
      <w:r>
        <w:rPr>
          <w:rFonts w:ascii="Arial" w:hAnsi="Arial" w:cs="Arial"/>
          <w:u w:val="single"/>
          <w:lang w:val="en-ZA"/>
        </w:rPr>
        <w:t>______________________________________________________________</w:t>
      </w:r>
    </w:p>
    <w:p w:rsidR="001174D6" w:rsidRDefault="001174D6" w:rsidP="008D0EE9">
      <w:pPr>
        <w:spacing w:line="360" w:lineRule="auto"/>
        <w:jc w:val="both"/>
        <w:rPr>
          <w:rFonts w:ascii="Arial" w:hAnsi="Arial" w:cs="Arial"/>
          <w:u w:val="single"/>
          <w:lang w:val="en-ZA"/>
        </w:rPr>
      </w:pPr>
    </w:p>
    <w:p w:rsidR="00A46F40" w:rsidRDefault="003134A9" w:rsidP="008D0EE9">
      <w:pPr>
        <w:spacing w:line="360" w:lineRule="auto"/>
        <w:jc w:val="both"/>
        <w:rPr>
          <w:rFonts w:ascii="Arial" w:hAnsi="Arial" w:cs="Arial"/>
          <w:lang w:val="en-ZA"/>
        </w:rPr>
      </w:pPr>
      <w:r w:rsidRPr="0066229C">
        <w:rPr>
          <w:rFonts w:ascii="Arial" w:hAnsi="Arial" w:cs="Arial"/>
          <w:lang w:val="en-ZA"/>
        </w:rPr>
        <w:t>SALIONGA</w:t>
      </w:r>
      <w:r w:rsidR="0066229C" w:rsidRPr="0066229C">
        <w:rPr>
          <w:rFonts w:ascii="Arial" w:hAnsi="Arial" w:cs="Arial"/>
          <w:lang w:val="en-ZA"/>
        </w:rPr>
        <w:t>, J. (KESSLAU J concurring):</w:t>
      </w:r>
    </w:p>
    <w:p w:rsidR="0066229C" w:rsidRPr="0066229C" w:rsidRDefault="0066229C" w:rsidP="008D0EE9">
      <w:pPr>
        <w:spacing w:line="360" w:lineRule="auto"/>
        <w:jc w:val="both"/>
        <w:rPr>
          <w:rFonts w:ascii="Arial" w:hAnsi="Arial" w:cs="Arial"/>
          <w:lang w:val="en-ZA"/>
        </w:rPr>
      </w:pPr>
    </w:p>
    <w:p w:rsidR="00827EA9" w:rsidRDefault="0096605B" w:rsidP="008D0EE9">
      <w:pPr>
        <w:spacing w:line="360" w:lineRule="auto"/>
        <w:jc w:val="both"/>
        <w:rPr>
          <w:rFonts w:ascii="Arial" w:hAnsi="Arial" w:cs="Arial"/>
          <w:lang w:val="en-ZA"/>
        </w:rPr>
      </w:pPr>
      <w:r>
        <w:rPr>
          <w:rFonts w:ascii="Arial" w:hAnsi="Arial" w:cs="Arial"/>
          <w:lang w:val="en-ZA"/>
        </w:rPr>
        <w:t>[1]</w:t>
      </w:r>
      <w:r>
        <w:rPr>
          <w:rFonts w:ascii="Arial" w:hAnsi="Arial" w:cs="Arial"/>
          <w:lang w:val="en-ZA"/>
        </w:rPr>
        <w:tab/>
      </w:r>
      <w:r w:rsidR="00A46F40">
        <w:rPr>
          <w:rFonts w:ascii="Arial" w:hAnsi="Arial" w:cs="Arial"/>
          <w:lang w:val="en-ZA"/>
        </w:rPr>
        <w:t>Both appellants appeared in the Ondangwa Magistrate</w:t>
      </w:r>
      <w:r w:rsidR="00683286">
        <w:rPr>
          <w:rFonts w:ascii="Arial" w:hAnsi="Arial" w:cs="Arial"/>
          <w:lang w:val="en-ZA"/>
        </w:rPr>
        <w:t>s’</w:t>
      </w:r>
      <w:r w:rsidR="00A46F40">
        <w:rPr>
          <w:rFonts w:ascii="Arial" w:hAnsi="Arial" w:cs="Arial"/>
          <w:lang w:val="en-ZA"/>
        </w:rPr>
        <w:t xml:space="preserve"> Cour</w:t>
      </w:r>
      <w:r w:rsidR="00247712">
        <w:rPr>
          <w:rFonts w:ascii="Arial" w:hAnsi="Arial" w:cs="Arial"/>
          <w:lang w:val="en-ZA"/>
        </w:rPr>
        <w:t xml:space="preserve">t on the 14 June 2022, </w:t>
      </w:r>
      <w:r w:rsidR="00E130C8">
        <w:rPr>
          <w:rFonts w:ascii="Arial" w:hAnsi="Arial" w:cs="Arial"/>
          <w:lang w:val="en-ZA"/>
        </w:rPr>
        <w:t>charged with a</w:t>
      </w:r>
      <w:r w:rsidR="002F3356">
        <w:rPr>
          <w:rFonts w:ascii="Arial" w:hAnsi="Arial" w:cs="Arial"/>
          <w:lang w:val="en-ZA"/>
        </w:rPr>
        <w:t xml:space="preserve"> </w:t>
      </w:r>
      <w:r w:rsidR="00A46F40">
        <w:rPr>
          <w:rFonts w:ascii="Arial" w:hAnsi="Arial" w:cs="Arial"/>
          <w:lang w:val="en-ZA"/>
        </w:rPr>
        <w:t>contravening s</w:t>
      </w:r>
      <w:r w:rsidR="00BC7895">
        <w:rPr>
          <w:rFonts w:ascii="Arial" w:hAnsi="Arial" w:cs="Arial"/>
          <w:lang w:val="en-ZA"/>
        </w:rPr>
        <w:t xml:space="preserve"> </w:t>
      </w:r>
      <w:r w:rsidR="00A46F40">
        <w:rPr>
          <w:rFonts w:ascii="Arial" w:hAnsi="Arial" w:cs="Arial"/>
          <w:lang w:val="en-ZA"/>
        </w:rPr>
        <w:t>4</w:t>
      </w:r>
      <w:r w:rsidR="003B4A1F">
        <w:rPr>
          <w:rFonts w:ascii="Arial" w:hAnsi="Arial" w:cs="Arial"/>
          <w:lang w:val="en-ZA"/>
        </w:rPr>
        <w:t xml:space="preserve"> </w:t>
      </w:r>
      <w:r w:rsidR="00A46F40">
        <w:rPr>
          <w:rFonts w:ascii="Arial" w:hAnsi="Arial" w:cs="Arial"/>
          <w:lang w:val="en-ZA"/>
        </w:rPr>
        <w:t>(1) (b) read with sections 1, 4, (2)</w:t>
      </w:r>
      <w:r w:rsidR="003B4A1F">
        <w:rPr>
          <w:rFonts w:ascii="Arial" w:hAnsi="Arial" w:cs="Arial"/>
          <w:lang w:val="en-ZA"/>
        </w:rPr>
        <w:t xml:space="preserve"> </w:t>
      </w:r>
      <w:r w:rsidR="00827EA9">
        <w:rPr>
          <w:rFonts w:ascii="Arial" w:hAnsi="Arial" w:cs="Arial"/>
          <w:lang w:val="en-ZA"/>
        </w:rPr>
        <w:t>(b), 8, 9, 12, 13 and 14 namely</w:t>
      </w:r>
      <w:r w:rsidR="002713C5">
        <w:rPr>
          <w:rFonts w:ascii="Arial" w:hAnsi="Arial" w:cs="Arial"/>
          <w:lang w:val="en-ZA"/>
        </w:rPr>
        <w:t xml:space="preserve"> </w:t>
      </w:r>
      <w:r w:rsidR="00BC7895">
        <w:rPr>
          <w:rFonts w:ascii="Arial" w:hAnsi="Arial" w:cs="Arial"/>
          <w:lang w:val="en-ZA"/>
        </w:rPr>
        <w:t>-</w:t>
      </w:r>
      <w:r w:rsidR="00827EA9">
        <w:rPr>
          <w:rFonts w:ascii="Arial" w:hAnsi="Arial" w:cs="Arial"/>
          <w:lang w:val="en-ZA"/>
        </w:rPr>
        <w:t xml:space="preserve"> dealing in any controlled wildlife product of which </w:t>
      </w:r>
      <w:r w:rsidR="00BC7895">
        <w:rPr>
          <w:rFonts w:ascii="Arial" w:hAnsi="Arial" w:cs="Arial"/>
          <w:lang w:val="en-ZA"/>
        </w:rPr>
        <w:t xml:space="preserve">dealing is </w:t>
      </w:r>
      <w:r w:rsidR="00827EA9">
        <w:rPr>
          <w:rFonts w:ascii="Arial" w:hAnsi="Arial" w:cs="Arial"/>
          <w:lang w:val="en-ZA"/>
        </w:rPr>
        <w:t>unlawful in terms of Sche</w:t>
      </w:r>
      <w:r w:rsidR="009D523F">
        <w:rPr>
          <w:rFonts w:ascii="Arial" w:hAnsi="Arial" w:cs="Arial"/>
          <w:lang w:val="en-ZA"/>
        </w:rPr>
        <w:t>dule 1 of</w:t>
      </w:r>
      <w:r w:rsidR="00827EA9">
        <w:rPr>
          <w:rFonts w:ascii="Arial" w:hAnsi="Arial" w:cs="Arial"/>
          <w:lang w:val="en-ZA"/>
        </w:rPr>
        <w:t xml:space="preserve"> the Controlled Wildlife</w:t>
      </w:r>
      <w:r w:rsidR="002713C5">
        <w:rPr>
          <w:rFonts w:ascii="Arial" w:hAnsi="Arial" w:cs="Arial"/>
          <w:lang w:val="en-ZA"/>
        </w:rPr>
        <w:t xml:space="preserve"> </w:t>
      </w:r>
      <w:r w:rsidR="00827EA9">
        <w:rPr>
          <w:rFonts w:ascii="Arial" w:hAnsi="Arial" w:cs="Arial"/>
          <w:lang w:val="en-ZA"/>
        </w:rPr>
        <w:t>Products and Trade Act, No 9 of 2008 as amended by Act 6 of 2017.</w:t>
      </w:r>
      <w:r w:rsidR="00827EA9" w:rsidRPr="00827EA9">
        <w:rPr>
          <w:rFonts w:ascii="Arial" w:hAnsi="Arial" w:cs="Arial"/>
          <w:lang w:val="en-ZA"/>
        </w:rPr>
        <w:t xml:space="preserve"> </w:t>
      </w:r>
      <w:r w:rsidR="006333B0">
        <w:rPr>
          <w:rFonts w:ascii="Arial" w:hAnsi="Arial" w:cs="Arial"/>
          <w:lang w:val="en-ZA"/>
        </w:rPr>
        <w:t xml:space="preserve">On </w:t>
      </w:r>
      <w:r w:rsidR="00683286">
        <w:rPr>
          <w:rFonts w:ascii="Arial" w:hAnsi="Arial" w:cs="Arial"/>
          <w:lang w:val="en-ZA"/>
        </w:rPr>
        <w:t>the same date</w:t>
      </w:r>
      <w:r w:rsidR="002713C5">
        <w:rPr>
          <w:rFonts w:ascii="Arial" w:hAnsi="Arial" w:cs="Arial"/>
          <w:lang w:val="en-ZA"/>
        </w:rPr>
        <w:t>,</w:t>
      </w:r>
      <w:r w:rsidR="00683286">
        <w:rPr>
          <w:rFonts w:ascii="Arial" w:hAnsi="Arial" w:cs="Arial"/>
          <w:lang w:val="en-ZA"/>
        </w:rPr>
        <w:t xml:space="preserve"> the </w:t>
      </w:r>
      <w:r w:rsidR="006333B0">
        <w:rPr>
          <w:rFonts w:ascii="Arial" w:hAnsi="Arial" w:cs="Arial"/>
          <w:lang w:val="en-ZA"/>
        </w:rPr>
        <w:t>14</w:t>
      </w:r>
      <w:r w:rsidR="00683286" w:rsidRPr="00683286">
        <w:rPr>
          <w:rFonts w:ascii="Arial" w:hAnsi="Arial" w:cs="Arial"/>
          <w:vertAlign w:val="superscript"/>
          <w:lang w:val="en-ZA"/>
        </w:rPr>
        <w:t>th</w:t>
      </w:r>
      <w:r w:rsidR="006333B0">
        <w:rPr>
          <w:rFonts w:ascii="Arial" w:hAnsi="Arial" w:cs="Arial"/>
          <w:lang w:val="en-ZA"/>
        </w:rPr>
        <w:t xml:space="preserve"> June 2023 each accused was</w:t>
      </w:r>
      <w:r w:rsidR="00827EA9">
        <w:rPr>
          <w:rFonts w:ascii="Arial" w:hAnsi="Arial" w:cs="Arial"/>
          <w:lang w:val="en-ZA"/>
        </w:rPr>
        <w:t xml:space="preserve"> sentenced to 5 years </w:t>
      </w:r>
      <w:r w:rsidR="006333B0">
        <w:rPr>
          <w:rFonts w:ascii="Arial" w:hAnsi="Arial" w:cs="Arial"/>
          <w:lang w:val="en-ZA"/>
        </w:rPr>
        <w:t>imprisonment without a</w:t>
      </w:r>
      <w:r w:rsidR="00BC7895">
        <w:rPr>
          <w:rFonts w:ascii="Arial" w:hAnsi="Arial" w:cs="Arial"/>
          <w:lang w:val="en-ZA"/>
        </w:rPr>
        <w:t>n option of a</w:t>
      </w:r>
      <w:r w:rsidR="006333B0">
        <w:rPr>
          <w:rFonts w:ascii="Arial" w:hAnsi="Arial" w:cs="Arial"/>
          <w:lang w:val="en-ZA"/>
        </w:rPr>
        <w:t xml:space="preserve"> fine</w:t>
      </w:r>
      <w:r w:rsidR="00E130C8">
        <w:rPr>
          <w:rFonts w:ascii="Arial" w:hAnsi="Arial" w:cs="Arial"/>
          <w:lang w:val="en-ZA"/>
        </w:rPr>
        <w:t xml:space="preserve">. </w:t>
      </w:r>
      <w:r w:rsidR="002713C5">
        <w:rPr>
          <w:rFonts w:ascii="Arial" w:hAnsi="Arial" w:cs="Arial"/>
          <w:lang w:val="en-ZA"/>
        </w:rPr>
        <w:t xml:space="preserve">The second </w:t>
      </w:r>
      <w:r w:rsidR="003B4A1F">
        <w:rPr>
          <w:rFonts w:ascii="Arial" w:hAnsi="Arial" w:cs="Arial"/>
          <w:lang w:val="en-ZA"/>
        </w:rPr>
        <w:t>Appellant</w:t>
      </w:r>
      <w:r w:rsidR="00BC7895">
        <w:rPr>
          <w:rFonts w:ascii="Arial" w:hAnsi="Arial" w:cs="Arial"/>
          <w:lang w:val="en-ZA"/>
        </w:rPr>
        <w:t xml:space="preserve"> was further</w:t>
      </w:r>
      <w:r w:rsidR="00827EA9">
        <w:rPr>
          <w:rFonts w:ascii="Arial" w:hAnsi="Arial" w:cs="Arial"/>
          <w:lang w:val="en-ZA"/>
        </w:rPr>
        <w:t xml:space="preserve"> </w:t>
      </w:r>
      <w:r w:rsidR="00E130C8">
        <w:rPr>
          <w:rFonts w:ascii="Arial" w:hAnsi="Arial" w:cs="Arial"/>
          <w:lang w:val="en-ZA"/>
        </w:rPr>
        <w:t xml:space="preserve">charged, </w:t>
      </w:r>
      <w:r w:rsidR="009D523F">
        <w:rPr>
          <w:rFonts w:ascii="Arial" w:hAnsi="Arial" w:cs="Arial"/>
          <w:lang w:val="en-ZA"/>
        </w:rPr>
        <w:t>convicted and sentence for</w:t>
      </w:r>
      <w:r w:rsidR="00827EA9">
        <w:rPr>
          <w:rFonts w:ascii="Arial" w:hAnsi="Arial" w:cs="Arial"/>
          <w:lang w:val="en-ZA"/>
        </w:rPr>
        <w:t xml:space="preserve"> contravening s</w:t>
      </w:r>
      <w:r w:rsidR="002713C5">
        <w:rPr>
          <w:rFonts w:ascii="Arial" w:hAnsi="Arial" w:cs="Arial"/>
          <w:lang w:val="en-ZA"/>
        </w:rPr>
        <w:t xml:space="preserve"> </w:t>
      </w:r>
      <w:r w:rsidR="00827EA9">
        <w:rPr>
          <w:rFonts w:ascii="Arial" w:hAnsi="Arial" w:cs="Arial"/>
          <w:lang w:val="en-ZA"/>
        </w:rPr>
        <w:t>34 (3) of the Immigration Control Act 7/1993</w:t>
      </w:r>
      <w:r w:rsidR="00683286">
        <w:rPr>
          <w:rFonts w:ascii="Arial" w:hAnsi="Arial" w:cs="Arial"/>
          <w:lang w:val="en-ZA"/>
        </w:rPr>
        <w:t xml:space="preserve"> </w:t>
      </w:r>
      <w:r w:rsidR="00827EA9">
        <w:rPr>
          <w:rFonts w:ascii="Arial" w:hAnsi="Arial" w:cs="Arial"/>
          <w:lang w:val="en-ZA"/>
        </w:rPr>
        <w:t>-</w:t>
      </w:r>
      <w:r w:rsidR="00683286">
        <w:rPr>
          <w:rFonts w:ascii="Arial" w:hAnsi="Arial" w:cs="Arial"/>
          <w:lang w:val="en-ZA"/>
        </w:rPr>
        <w:t xml:space="preserve"> </w:t>
      </w:r>
      <w:r w:rsidR="00827EA9">
        <w:rPr>
          <w:rFonts w:ascii="Arial" w:hAnsi="Arial" w:cs="Arial"/>
          <w:lang w:val="en-ZA"/>
        </w:rPr>
        <w:t xml:space="preserve">found in Namibia without a valid permit and failing to report to an </w:t>
      </w:r>
      <w:r w:rsidR="002713C5">
        <w:rPr>
          <w:rFonts w:ascii="Arial" w:hAnsi="Arial" w:cs="Arial"/>
          <w:lang w:val="en-ZA"/>
        </w:rPr>
        <w:t>immigration officer and is not appealing against this conviction and sentence.</w:t>
      </w:r>
    </w:p>
    <w:p w:rsidR="00827EA9" w:rsidRDefault="00827EA9" w:rsidP="008D0EE9">
      <w:pPr>
        <w:spacing w:line="360" w:lineRule="auto"/>
        <w:jc w:val="both"/>
        <w:rPr>
          <w:rFonts w:ascii="Arial" w:hAnsi="Arial" w:cs="Arial"/>
          <w:lang w:val="en-ZA"/>
        </w:rPr>
      </w:pPr>
    </w:p>
    <w:p w:rsidR="002F3356" w:rsidRDefault="00827EA9" w:rsidP="008D0EE9">
      <w:pPr>
        <w:spacing w:line="360" w:lineRule="auto"/>
        <w:jc w:val="both"/>
        <w:rPr>
          <w:rFonts w:ascii="Arial" w:hAnsi="Arial" w:cs="Arial"/>
          <w:lang w:val="en-ZA"/>
        </w:rPr>
      </w:pPr>
      <w:r>
        <w:rPr>
          <w:rFonts w:ascii="Arial" w:hAnsi="Arial" w:cs="Arial"/>
          <w:lang w:val="en-ZA"/>
        </w:rPr>
        <w:lastRenderedPageBreak/>
        <w:t>[</w:t>
      </w:r>
      <w:r w:rsidR="0096605B">
        <w:rPr>
          <w:rFonts w:ascii="Arial" w:hAnsi="Arial" w:cs="Arial"/>
          <w:lang w:val="en-ZA"/>
        </w:rPr>
        <w:t>2]</w:t>
      </w:r>
      <w:r w:rsidR="0096605B">
        <w:rPr>
          <w:rFonts w:ascii="Arial" w:hAnsi="Arial" w:cs="Arial"/>
          <w:lang w:val="en-ZA"/>
        </w:rPr>
        <w:tab/>
      </w:r>
      <w:r w:rsidR="00683286">
        <w:rPr>
          <w:rFonts w:ascii="Arial" w:hAnsi="Arial" w:cs="Arial"/>
          <w:lang w:val="en-ZA"/>
        </w:rPr>
        <w:t>Dissatisfied</w:t>
      </w:r>
      <w:r w:rsidR="00D43525">
        <w:rPr>
          <w:rFonts w:ascii="Arial" w:hAnsi="Arial" w:cs="Arial"/>
          <w:lang w:val="en-ZA"/>
        </w:rPr>
        <w:t xml:space="preserve"> with the </w:t>
      </w:r>
      <w:r w:rsidR="006333B0">
        <w:rPr>
          <w:rFonts w:ascii="Arial" w:hAnsi="Arial" w:cs="Arial"/>
          <w:lang w:val="en-ZA"/>
        </w:rPr>
        <w:t>sentences of 5 years imp</w:t>
      </w:r>
      <w:r w:rsidR="00E130C8">
        <w:rPr>
          <w:rFonts w:ascii="Arial" w:hAnsi="Arial" w:cs="Arial"/>
          <w:lang w:val="en-ZA"/>
        </w:rPr>
        <w:t>risonment</w:t>
      </w:r>
      <w:r w:rsidR="00683286" w:rsidRPr="00683286">
        <w:rPr>
          <w:rFonts w:ascii="Arial" w:hAnsi="Arial" w:cs="Arial"/>
          <w:lang w:val="en-ZA"/>
        </w:rPr>
        <w:t xml:space="preserve"> </w:t>
      </w:r>
      <w:r w:rsidR="00683286">
        <w:rPr>
          <w:rFonts w:ascii="Arial" w:hAnsi="Arial" w:cs="Arial"/>
          <w:lang w:val="en-ZA"/>
        </w:rPr>
        <w:t>imposed on</w:t>
      </w:r>
      <w:r w:rsidR="00BC7895">
        <w:rPr>
          <w:rFonts w:ascii="Arial" w:hAnsi="Arial" w:cs="Arial"/>
          <w:lang w:val="en-ZA"/>
        </w:rPr>
        <w:t xml:space="preserve"> each</w:t>
      </w:r>
      <w:r w:rsidR="00E130C8">
        <w:rPr>
          <w:rFonts w:ascii="Arial" w:hAnsi="Arial" w:cs="Arial"/>
          <w:lang w:val="en-ZA"/>
        </w:rPr>
        <w:t xml:space="preserve"> on</w:t>
      </w:r>
      <w:r w:rsidR="00683286">
        <w:rPr>
          <w:rFonts w:ascii="Arial" w:hAnsi="Arial" w:cs="Arial"/>
          <w:lang w:val="en-ZA"/>
        </w:rPr>
        <w:t>e of them on</w:t>
      </w:r>
      <w:r w:rsidR="00E130C8">
        <w:rPr>
          <w:rFonts w:ascii="Arial" w:hAnsi="Arial" w:cs="Arial"/>
          <w:lang w:val="en-ZA"/>
        </w:rPr>
        <w:t xml:space="preserve"> count one</w:t>
      </w:r>
      <w:r w:rsidR="00D43525">
        <w:rPr>
          <w:rFonts w:ascii="Arial" w:hAnsi="Arial" w:cs="Arial"/>
          <w:lang w:val="en-ZA"/>
        </w:rPr>
        <w:t>, both appellants filed an appeal against the sentence</w:t>
      </w:r>
      <w:r w:rsidR="00BC7895">
        <w:rPr>
          <w:rFonts w:ascii="Arial" w:hAnsi="Arial" w:cs="Arial"/>
          <w:lang w:val="en-ZA"/>
        </w:rPr>
        <w:t>s</w:t>
      </w:r>
      <w:r w:rsidR="00E130C8">
        <w:rPr>
          <w:rFonts w:ascii="Arial" w:hAnsi="Arial" w:cs="Arial"/>
          <w:lang w:val="en-ZA"/>
        </w:rPr>
        <w:t xml:space="preserve">. </w:t>
      </w:r>
    </w:p>
    <w:p w:rsidR="00D43525" w:rsidRDefault="00D43525" w:rsidP="008D0EE9">
      <w:pPr>
        <w:spacing w:line="360" w:lineRule="auto"/>
        <w:jc w:val="both"/>
        <w:rPr>
          <w:rFonts w:ascii="Arial" w:hAnsi="Arial" w:cs="Arial"/>
          <w:lang w:val="en-ZA"/>
        </w:rPr>
      </w:pPr>
    </w:p>
    <w:p w:rsidR="002F3356" w:rsidRDefault="0096605B" w:rsidP="008D0EE9">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00D46B38">
        <w:rPr>
          <w:rFonts w:ascii="Arial" w:hAnsi="Arial" w:cs="Arial"/>
          <w:lang w:val="en-ZA"/>
        </w:rPr>
        <w:t>At the trial Mr</w:t>
      </w:r>
      <w:r w:rsidR="00247712">
        <w:rPr>
          <w:rFonts w:ascii="Arial" w:hAnsi="Arial" w:cs="Arial"/>
          <w:lang w:val="en-ZA"/>
        </w:rPr>
        <w:t xml:space="preserve"> Ngula represented the appellant</w:t>
      </w:r>
      <w:r w:rsidR="00BC7895">
        <w:rPr>
          <w:rFonts w:ascii="Arial" w:hAnsi="Arial" w:cs="Arial"/>
          <w:lang w:val="en-ZA"/>
        </w:rPr>
        <w:t>s</w:t>
      </w:r>
      <w:r w:rsidR="00247712">
        <w:rPr>
          <w:rFonts w:ascii="Arial" w:hAnsi="Arial" w:cs="Arial"/>
          <w:lang w:val="en-ZA"/>
        </w:rPr>
        <w:t xml:space="preserve"> but in this appeal </w:t>
      </w:r>
      <w:r w:rsidR="002F3356">
        <w:rPr>
          <w:rFonts w:ascii="Arial" w:hAnsi="Arial" w:cs="Arial"/>
          <w:lang w:val="en-ZA"/>
        </w:rPr>
        <w:t xml:space="preserve">Ms </w:t>
      </w:r>
      <w:r w:rsidR="003134A9" w:rsidRPr="006333B0">
        <w:rPr>
          <w:rFonts w:ascii="Arial" w:hAnsi="Arial" w:cs="Arial"/>
          <w:lang w:val="en-ZA"/>
        </w:rPr>
        <w:t>Amupolo</w:t>
      </w:r>
      <w:r w:rsidR="003134A9">
        <w:rPr>
          <w:rFonts w:ascii="Arial" w:hAnsi="Arial" w:cs="Arial"/>
          <w:i/>
          <w:lang w:val="en-ZA"/>
        </w:rPr>
        <w:t xml:space="preserve"> </w:t>
      </w:r>
      <w:r w:rsidR="00247712" w:rsidRPr="00247712">
        <w:rPr>
          <w:rFonts w:ascii="Arial" w:hAnsi="Arial" w:cs="Arial"/>
          <w:lang w:val="en-ZA"/>
        </w:rPr>
        <w:t>is</w:t>
      </w:r>
      <w:r w:rsidR="00247712">
        <w:rPr>
          <w:rFonts w:ascii="Arial" w:hAnsi="Arial" w:cs="Arial"/>
          <w:i/>
          <w:lang w:val="en-ZA"/>
        </w:rPr>
        <w:t xml:space="preserve"> </w:t>
      </w:r>
      <w:r w:rsidR="00247712">
        <w:rPr>
          <w:rFonts w:ascii="Arial" w:hAnsi="Arial" w:cs="Arial"/>
          <w:lang w:val="en-ZA"/>
        </w:rPr>
        <w:t>representing them. Ms</w:t>
      </w:r>
      <w:r w:rsidR="002F3356">
        <w:rPr>
          <w:rFonts w:ascii="Arial" w:hAnsi="Arial" w:cs="Arial"/>
          <w:lang w:val="en-ZA"/>
        </w:rPr>
        <w:t xml:space="preserve"> </w:t>
      </w:r>
      <w:r w:rsidR="006333B0" w:rsidRPr="006333B0">
        <w:rPr>
          <w:rFonts w:ascii="Arial" w:hAnsi="Arial" w:cs="Arial"/>
          <w:lang w:val="en-ZA"/>
        </w:rPr>
        <w:t>Petrus</w:t>
      </w:r>
      <w:r w:rsidR="006333B0">
        <w:rPr>
          <w:rFonts w:ascii="Arial" w:hAnsi="Arial" w:cs="Arial"/>
          <w:i/>
          <w:lang w:val="en-ZA"/>
        </w:rPr>
        <w:t xml:space="preserve"> </w:t>
      </w:r>
      <w:r w:rsidR="002F3356">
        <w:rPr>
          <w:rFonts w:ascii="Arial" w:hAnsi="Arial" w:cs="Arial"/>
          <w:lang w:val="en-ZA"/>
        </w:rPr>
        <w:t>appears for the respondent.</w:t>
      </w:r>
    </w:p>
    <w:p w:rsidR="002F3356" w:rsidRDefault="002F3356" w:rsidP="008D0EE9">
      <w:pPr>
        <w:spacing w:line="360" w:lineRule="auto"/>
        <w:jc w:val="both"/>
        <w:rPr>
          <w:rFonts w:ascii="Arial" w:hAnsi="Arial" w:cs="Arial"/>
          <w:lang w:val="en-ZA"/>
        </w:rPr>
      </w:pPr>
    </w:p>
    <w:p w:rsidR="002F3356" w:rsidRDefault="00A8209D" w:rsidP="008D0EE9">
      <w:pPr>
        <w:spacing w:line="360" w:lineRule="auto"/>
        <w:jc w:val="both"/>
        <w:rPr>
          <w:rFonts w:ascii="Arial" w:hAnsi="Arial" w:cs="Arial"/>
          <w:lang w:val="en-ZA"/>
        </w:rPr>
      </w:pPr>
      <w:r>
        <w:rPr>
          <w:rFonts w:ascii="Arial" w:hAnsi="Arial" w:cs="Arial"/>
          <w:lang w:val="en-ZA"/>
        </w:rPr>
        <w:t>[4</w:t>
      </w:r>
      <w:r w:rsidR="0096605B">
        <w:rPr>
          <w:rFonts w:ascii="Arial" w:hAnsi="Arial" w:cs="Arial"/>
          <w:lang w:val="en-ZA"/>
        </w:rPr>
        <w:t>]</w:t>
      </w:r>
      <w:r w:rsidR="0096605B">
        <w:rPr>
          <w:rFonts w:ascii="Arial" w:hAnsi="Arial" w:cs="Arial"/>
          <w:lang w:val="en-ZA"/>
        </w:rPr>
        <w:tab/>
      </w:r>
      <w:r w:rsidR="002F3356">
        <w:rPr>
          <w:rFonts w:ascii="Arial" w:hAnsi="Arial" w:cs="Arial"/>
          <w:lang w:val="en-ZA"/>
        </w:rPr>
        <w:t>The appeal is based on the</w:t>
      </w:r>
      <w:r w:rsidR="00B53EAE">
        <w:rPr>
          <w:rFonts w:ascii="Arial" w:hAnsi="Arial" w:cs="Arial"/>
          <w:lang w:val="en-ZA"/>
        </w:rPr>
        <w:t xml:space="preserve"> following two</w:t>
      </w:r>
      <w:r w:rsidR="002F3356">
        <w:rPr>
          <w:rFonts w:ascii="Arial" w:hAnsi="Arial" w:cs="Arial"/>
          <w:lang w:val="en-ZA"/>
        </w:rPr>
        <w:t xml:space="preserve"> grounds:</w:t>
      </w:r>
    </w:p>
    <w:p w:rsidR="0096605B" w:rsidRDefault="0096605B" w:rsidP="008D0EE9">
      <w:pPr>
        <w:spacing w:line="360" w:lineRule="auto"/>
        <w:jc w:val="both"/>
        <w:rPr>
          <w:rFonts w:ascii="Arial" w:hAnsi="Arial" w:cs="Arial"/>
          <w:lang w:val="en-ZA"/>
        </w:rPr>
      </w:pPr>
    </w:p>
    <w:p w:rsidR="00B53EAE" w:rsidRDefault="002E2C62" w:rsidP="008D0EE9">
      <w:pPr>
        <w:spacing w:line="360" w:lineRule="auto"/>
        <w:jc w:val="both"/>
        <w:rPr>
          <w:rFonts w:ascii="Arial" w:hAnsi="Arial" w:cs="Arial"/>
          <w:lang w:val="en-ZA"/>
        </w:rPr>
      </w:pPr>
      <w:r>
        <w:rPr>
          <w:rFonts w:ascii="Arial" w:hAnsi="Arial" w:cs="Arial"/>
          <w:lang w:val="en-ZA"/>
        </w:rPr>
        <w:tab/>
      </w:r>
      <w:r w:rsidR="0096605B">
        <w:rPr>
          <w:rFonts w:ascii="Arial" w:hAnsi="Arial" w:cs="Arial"/>
          <w:lang w:val="en-ZA"/>
        </w:rPr>
        <w:t>1.</w:t>
      </w:r>
      <w:r w:rsidR="0096605B">
        <w:rPr>
          <w:rFonts w:ascii="Arial" w:hAnsi="Arial" w:cs="Arial"/>
          <w:lang w:val="en-ZA"/>
        </w:rPr>
        <w:tab/>
      </w:r>
      <w:r w:rsidR="002F3356">
        <w:rPr>
          <w:rFonts w:ascii="Arial" w:hAnsi="Arial" w:cs="Arial"/>
          <w:lang w:val="en-ZA"/>
        </w:rPr>
        <w:t xml:space="preserve">The </w:t>
      </w:r>
      <w:r w:rsidR="006333B0">
        <w:rPr>
          <w:rFonts w:ascii="Arial" w:hAnsi="Arial" w:cs="Arial"/>
          <w:lang w:val="en-ZA"/>
        </w:rPr>
        <w:t xml:space="preserve">learned </w:t>
      </w:r>
      <w:r w:rsidR="002F3356">
        <w:rPr>
          <w:rFonts w:ascii="Arial" w:hAnsi="Arial" w:cs="Arial"/>
          <w:lang w:val="en-ZA"/>
        </w:rPr>
        <w:t xml:space="preserve">magistrate erred in </w:t>
      </w:r>
      <w:r w:rsidR="0086557F">
        <w:rPr>
          <w:rFonts w:ascii="Arial" w:hAnsi="Arial" w:cs="Arial"/>
          <w:lang w:val="en-ZA"/>
        </w:rPr>
        <w:t>fact and</w:t>
      </w:r>
      <w:r w:rsidR="006333B0">
        <w:rPr>
          <w:rFonts w:ascii="Arial" w:hAnsi="Arial" w:cs="Arial"/>
          <w:lang w:val="en-ZA"/>
        </w:rPr>
        <w:t xml:space="preserve"> in law in that the </w:t>
      </w:r>
      <w:r>
        <w:rPr>
          <w:rFonts w:ascii="Arial" w:hAnsi="Arial" w:cs="Arial"/>
          <w:lang w:val="en-ZA"/>
        </w:rPr>
        <w:tab/>
      </w:r>
      <w:r w:rsidR="006333B0">
        <w:rPr>
          <w:rFonts w:ascii="Arial" w:hAnsi="Arial" w:cs="Arial"/>
          <w:lang w:val="en-ZA"/>
        </w:rPr>
        <w:t xml:space="preserve">sentence of 5 years imprisonment without the option of fine on each </w:t>
      </w:r>
      <w:r>
        <w:rPr>
          <w:rFonts w:ascii="Arial" w:hAnsi="Arial" w:cs="Arial"/>
          <w:lang w:val="en-ZA"/>
        </w:rPr>
        <w:tab/>
      </w:r>
      <w:r w:rsidR="006333B0">
        <w:rPr>
          <w:rFonts w:ascii="Arial" w:hAnsi="Arial" w:cs="Arial"/>
          <w:lang w:val="en-ZA"/>
        </w:rPr>
        <w:t xml:space="preserve">appellant is strikingly </w:t>
      </w:r>
      <w:r w:rsidR="0086557F">
        <w:rPr>
          <w:rFonts w:ascii="Arial" w:hAnsi="Arial" w:cs="Arial"/>
          <w:lang w:val="en-ZA"/>
        </w:rPr>
        <w:t xml:space="preserve">and shockingly </w:t>
      </w:r>
      <w:r w:rsidR="006333B0">
        <w:rPr>
          <w:rFonts w:ascii="Arial" w:hAnsi="Arial" w:cs="Arial"/>
          <w:lang w:val="en-ZA"/>
        </w:rPr>
        <w:t xml:space="preserve">inappropriate and in </w:t>
      </w:r>
      <w:r w:rsidR="0086557F">
        <w:rPr>
          <w:rFonts w:ascii="Arial" w:hAnsi="Arial" w:cs="Arial"/>
          <w:lang w:val="en-ZA"/>
        </w:rPr>
        <w:t>contra</w:t>
      </w:r>
      <w:r w:rsidR="00B53EAE">
        <w:rPr>
          <w:rFonts w:ascii="Arial" w:hAnsi="Arial" w:cs="Arial"/>
          <w:lang w:val="en-ZA"/>
        </w:rPr>
        <w:t xml:space="preserve">st </w:t>
      </w:r>
      <w:r w:rsidR="0086557F">
        <w:rPr>
          <w:rFonts w:ascii="Arial" w:hAnsi="Arial" w:cs="Arial"/>
          <w:lang w:val="en-ZA"/>
        </w:rPr>
        <w:t xml:space="preserve">with </w:t>
      </w:r>
      <w:r>
        <w:rPr>
          <w:rFonts w:ascii="Arial" w:hAnsi="Arial" w:cs="Arial"/>
          <w:lang w:val="en-ZA"/>
        </w:rPr>
        <w:tab/>
      </w:r>
      <w:r w:rsidR="0086557F">
        <w:rPr>
          <w:rFonts w:ascii="Arial" w:hAnsi="Arial" w:cs="Arial"/>
          <w:lang w:val="en-ZA"/>
        </w:rPr>
        <w:t xml:space="preserve">the </w:t>
      </w:r>
      <w:r w:rsidR="00B53EAE">
        <w:rPr>
          <w:rFonts w:ascii="Arial" w:hAnsi="Arial" w:cs="Arial"/>
          <w:lang w:val="en-ZA"/>
        </w:rPr>
        <w:t>judicial precedence of a similar nature.</w:t>
      </w:r>
    </w:p>
    <w:p w:rsidR="002F3356" w:rsidRPr="00DA5BD8" w:rsidRDefault="002E2C62" w:rsidP="008D0EE9">
      <w:pPr>
        <w:spacing w:line="360" w:lineRule="auto"/>
        <w:jc w:val="both"/>
        <w:rPr>
          <w:rFonts w:ascii="Arial" w:hAnsi="Arial" w:cs="Arial"/>
          <w:lang w:val="en-ZA"/>
        </w:rPr>
      </w:pPr>
      <w:r>
        <w:rPr>
          <w:rFonts w:ascii="Arial" w:hAnsi="Arial" w:cs="Arial"/>
          <w:lang w:val="en-ZA"/>
        </w:rPr>
        <w:tab/>
      </w:r>
      <w:r w:rsidR="0096605B">
        <w:rPr>
          <w:rFonts w:ascii="Arial" w:hAnsi="Arial" w:cs="Arial"/>
          <w:lang w:val="en-ZA"/>
        </w:rPr>
        <w:t>2.</w:t>
      </w:r>
      <w:r w:rsidR="0096605B">
        <w:rPr>
          <w:rFonts w:ascii="Arial" w:hAnsi="Arial" w:cs="Arial"/>
          <w:lang w:val="en-ZA"/>
        </w:rPr>
        <w:tab/>
      </w:r>
      <w:r w:rsidR="0086557F">
        <w:rPr>
          <w:rFonts w:ascii="Arial" w:hAnsi="Arial" w:cs="Arial"/>
          <w:lang w:val="en-ZA"/>
        </w:rPr>
        <w:t>The learned Magistrate erred i</w:t>
      </w:r>
      <w:r w:rsidR="00B53EAE">
        <w:rPr>
          <w:rFonts w:ascii="Arial" w:hAnsi="Arial" w:cs="Arial"/>
          <w:lang w:val="en-ZA"/>
        </w:rPr>
        <w:t>n the fact</w:t>
      </w:r>
      <w:r w:rsidR="0086557F">
        <w:rPr>
          <w:rFonts w:ascii="Arial" w:hAnsi="Arial" w:cs="Arial"/>
          <w:lang w:val="en-ZA"/>
        </w:rPr>
        <w:t>s</w:t>
      </w:r>
      <w:r w:rsidR="00B53EAE">
        <w:rPr>
          <w:rFonts w:ascii="Arial" w:hAnsi="Arial" w:cs="Arial"/>
          <w:lang w:val="en-ZA"/>
        </w:rPr>
        <w:t xml:space="preserve"> and/or in law, by not </w:t>
      </w:r>
      <w:r>
        <w:rPr>
          <w:rFonts w:ascii="Arial" w:hAnsi="Arial" w:cs="Arial"/>
          <w:lang w:val="en-ZA"/>
        </w:rPr>
        <w:tab/>
      </w:r>
      <w:r w:rsidR="00B53EAE">
        <w:rPr>
          <w:rFonts w:ascii="Arial" w:hAnsi="Arial" w:cs="Arial"/>
          <w:lang w:val="en-ZA"/>
        </w:rPr>
        <w:t>placing suf</w:t>
      </w:r>
      <w:r w:rsidR="0086557F">
        <w:rPr>
          <w:rFonts w:ascii="Arial" w:hAnsi="Arial" w:cs="Arial"/>
          <w:lang w:val="en-ZA"/>
        </w:rPr>
        <w:t>ficient weight on the appellant</w:t>
      </w:r>
      <w:r w:rsidR="00B53EAE">
        <w:rPr>
          <w:rFonts w:ascii="Arial" w:hAnsi="Arial" w:cs="Arial"/>
          <w:lang w:val="en-ZA"/>
        </w:rPr>
        <w:t>s</w:t>
      </w:r>
      <w:r w:rsidR="0086557F">
        <w:rPr>
          <w:rFonts w:ascii="Arial" w:hAnsi="Arial" w:cs="Arial"/>
          <w:lang w:val="en-ZA"/>
        </w:rPr>
        <w:t>’</w:t>
      </w:r>
      <w:r w:rsidR="00B53EAE">
        <w:rPr>
          <w:rFonts w:ascii="Arial" w:hAnsi="Arial" w:cs="Arial"/>
          <w:lang w:val="en-ZA"/>
        </w:rPr>
        <w:t xml:space="preserve"> mitigating and personal </w:t>
      </w:r>
      <w:r>
        <w:rPr>
          <w:rFonts w:ascii="Arial" w:hAnsi="Arial" w:cs="Arial"/>
          <w:lang w:val="en-ZA"/>
        </w:rPr>
        <w:tab/>
      </w:r>
      <w:r w:rsidR="00B53EAE">
        <w:rPr>
          <w:rFonts w:ascii="Arial" w:hAnsi="Arial" w:cs="Arial"/>
          <w:lang w:val="en-ZA"/>
        </w:rPr>
        <w:t xml:space="preserve">circumstances and in contrast with judicial precedence of a similar </w:t>
      </w:r>
      <w:r>
        <w:rPr>
          <w:rFonts w:ascii="Arial" w:hAnsi="Arial" w:cs="Arial"/>
          <w:lang w:val="en-ZA"/>
        </w:rPr>
        <w:tab/>
      </w:r>
      <w:r w:rsidR="00B53EAE">
        <w:rPr>
          <w:rFonts w:ascii="Arial" w:hAnsi="Arial" w:cs="Arial"/>
          <w:lang w:val="en-ZA"/>
        </w:rPr>
        <w:t>nature.</w:t>
      </w:r>
    </w:p>
    <w:p w:rsidR="002F3356" w:rsidRDefault="002F3356" w:rsidP="008D0EE9">
      <w:pPr>
        <w:spacing w:line="360" w:lineRule="auto"/>
        <w:jc w:val="both"/>
        <w:rPr>
          <w:rFonts w:ascii="Arial" w:hAnsi="Arial" w:cs="Arial"/>
          <w:lang w:val="en-ZA"/>
        </w:rPr>
      </w:pPr>
    </w:p>
    <w:p w:rsidR="00903E94" w:rsidRPr="00740B02" w:rsidRDefault="00D43525" w:rsidP="008D0EE9">
      <w:pPr>
        <w:spacing w:line="360" w:lineRule="auto"/>
        <w:jc w:val="both"/>
        <w:rPr>
          <w:rFonts w:ascii="Arial" w:hAnsi="Arial" w:cs="Arial"/>
          <w:i/>
          <w:lang w:val="en-ZA"/>
        </w:rPr>
      </w:pPr>
      <w:r>
        <w:rPr>
          <w:rFonts w:ascii="Arial" w:hAnsi="Arial" w:cs="Arial"/>
          <w:lang w:val="en-ZA"/>
        </w:rPr>
        <w:t>[5</w:t>
      </w:r>
      <w:r w:rsidR="002F3356">
        <w:rPr>
          <w:rFonts w:ascii="Arial" w:hAnsi="Arial" w:cs="Arial"/>
          <w:lang w:val="en-ZA"/>
        </w:rPr>
        <w:t>]</w:t>
      </w:r>
      <w:r w:rsidR="0096605B">
        <w:rPr>
          <w:rFonts w:ascii="Arial" w:hAnsi="Arial" w:cs="Arial"/>
          <w:lang w:val="en-ZA"/>
        </w:rPr>
        <w:tab/>
      </w:r>
      <w:r w:rsidR="00D872B3">
        <w:rPr>
          <w:rFonts w:ascii="Arial" w:hAnsi="Arial" w:cs="Arial"/>
          <w:lang w:val="en-ZA"/>
        </w:rPr>
        <w:t>Counsel for</w:t>
      </w:r>
      <w:r>
        <w:rPr>
          <w:rFonts w:ascii="Arial" w:hAnsi="Arial" w:cs="Arial"/>
          <w:lang w:val="en-ZA"/>
        </w:rPr>
        <w:t xml:space="preserve"> the appellant</w:t>
      </w:r>
      <w:r w:rsidR="00D872B3">
        <w:rPr>
          <w:rFonts w:ascii="Arial" w:hAnsi="Arial" w:cs="Arial"/>
          <w:lang w:val="en-ZA"/>
        </w:rPr>
        <w:t xml:space="preserve"> </w:t>
      </w:r>
      <w:r w:rsidR="00537DF7">
        <w:rPr>
          <w:rFonts w:ascii="Arial" w:hAnsi="Arial" w:cs="Arial"/>
          <w:lang w:val="en-ZA"/>
        </w:rPr>
        <w:t>in her oral submission</w:t>
      </w:r>
      <w:r w:rsidR="00921889">
        <w:rPr>
          <w:rFonts w:ascii="Arial" w:hAnsi="Arial" w:cs="Arial"/>
          <w:lang w:val="en-ZA"/>
        </w:rPr>
        <w:t xml:space="preserve"> stoo</w:t>
      </w:r>
      <w:r w:rsidR="00D872B3">
        <w:rPr>
          <w:rFonts w:ascii="Arial" w:hAnsi="Arial" w:cs="Arial"/>
          <w:lang w:val="en-ZA"/>
        </w:rPr>
        <w:t xml:space="preserve">d by her </w:t>
      </w:r>
      <w:r>
        <w:rPr>
          <w:rFonts w:ascii="Arial" w:hAnsi="Arial" w:cs="Arial"/>
          <w:lang w:val="en-ZA"/>
        </w:rPr>
        <w:t xml:space="preserve">written </w:t>
      </w:r>
      <w:r w:rsidR="00BC7895">
        <w:rPr>
          <w:rFonts w:ascii="Arial" w:hAnsi="Arial" w:cs="Arial"/>
          <w:lang w:val="en-ZA"/>
        </w:rPr>
        <w:t>heads of argument.</w:t>
      </w:r>
      <w:r w:rsidR="00D872B3">
        <w:rPr>
          <w:rFonts w:ascii="Arial" w:hAnsi="Arial" w:cs="Arial"/>
          <w:lang w:val="en-ZA"/>
        </w:rPr>
        <w:t xml:space="preserve"> </w:t>
      </w:r>
      <w:r w:rsidR="00537DF7">
        <w:rPr>
          <w:rFonts w:ascii="Arial" w:hAnsi="Arial" w:cs="Arial"/>
          <w:lang w:val="en-ZA"/>
        </w:rPr>
        <w:t>She</w:t>
      </w:r>
      <w:r w:rsidR="00BC7895">
        <w:rPr>
          <w:rFonts w:ascii="Arial" w:hAnsi="Arial" w:cs="Arial"/>
          <w:lang w:val="en-ZA"/>
        </w:rPr>
        <w:t xml:space="preserve"> submitted</w:t>
      </w:r>
      <w:r w:rsidR="00D872B3">
        <w:rPr>
          <w:rFonts w:ascii="Arial" w:hAnsi="Arial" w:cs="Arial"/>
          <w:lang w:val="en-ZA"/>
        </w:rPr>
        <w:t xml:space="preserve"> that</w:t>
      </w:r>
      <w:r w:rsidR="00D46B38">
        <w:rPr>
          <w:rFonts w:ascii="Arial" w:hAnsi="Arial" w:cs="Arial"/>
          <w:lang w:val="en-ZA"/>
        </w:rPr>
        <w:t xml:space="preserve"> in line with the judgment</w:t>
      </w:r>
      <w:r w:rsidR="00903E94">
        <w:rPr>
          <w:rFonts w:ascii="Arial" w:hAnsi="Arial" w:cs="Arial"/>
          <w:lang w:val="en-ZA"/>
        </w:rPr>
        <w:t xml:space="preserve"> such as </w:t>
      </w:r>
      <w:r w:rsidR="00157BC3">
        <w:rPr>
          <w:rFonts w:ascii="Arial" w:hAnsi="Arial" w:cs="Arial"/>
          <w:i/>
          <w:lang w:val="en-ZA"/>
        </w:rPr>
        <w:t>Mberiru</w:t>
      </w:r>
      <w:r w:rsidR="00903E94" w:rsidRPr="00E35982">
        <w:rPr>
          <w:rFonts w:ascii="Arial" w:hAnsi="Arial" w:cs="Arial"/>
          <w:i/>
          <w:lang w:val="en-ZA"/>
        </w:rPr>
        <w:t>a v The State</w:t>
      </w:r>
      <w:r w:rsidR="00903E94" w:rsidRPr="00E35982">
        <w:rPr>
          <w:rStyle w:val="FootnoteReference"/>
          <w:rFonts w:ascii="Arial" w:hAnsi="Arial"/>
          <w:i/>
          <w:lang w:val="en-ZA"/>
        </w:rPr>
        <w:footnoteReference w:id="1"/>
      </w:r>
      <w:r w:rsidR="00095D06">
        <w:rPr>
          <w:rFonts w:ascii="Arial" w:hAnsi="Arial" w:cs="Arial"/>
          <w:i/>
          <w:lang w:val="en-ZA"/>
        </w:rPr>
        <w:t xml:space="preserve"> </w:t>
      </w:r>
      <w:r w:rsidR="00095D06">
        <w:rPr>
          <w:rFonts w:ascii="Arial" w:hAnsi="Arial" w:cs="Arial"/>
          <w:lang w:val="en-ZA"/>
        </w:rPr>
        <w:t>the sentence is inappropriate</w:t>
      </w:r>
      <w:r w:rsidR="00740B02">
        <w:rPr>
          <w:rFonts w:ascii="Arial" w:hAnsi="Arial" w:cs="Arial"/>
          <w:i/>
          <w:lang w:val="en-ZA"/>
        </w:rPr>
        <w:t xml:space="preserve">. </w:t>
      </w:r>
      <w:r w:rsidR="00740B02">
        <w:rPr>
          <w:rFonts w:ascii="Arial" w:hAnsi="Arial" w:cs="Arial"/>
          <w:lang w:val="en-ZA"/>
        </w:rPr>
        <w:t xml:space="preserve">Further that if </w:t>
      </w:r>
      <w:r w:rsidR="00903E94">
        <w:rPr>
          <w:rFonts w:ascii="Arial" w:hAnsi="Arial" w:cs="Arial"/>
          <w:lang w:val="en-ZA"/>
        </w:rPr>
        <w:t>the principle of uniformity</w:t>
      </w:r>
      <w:r w:rsidR="00740B02">
        <w:rPr>
          <w:rFonts w:ascii="Arial" w:hAnsi="Arial" w:cs="Arial"/>
          <w:lang w:val="en-ZA"/>
        </w:rPr>
        <w:t xml:space="preserve"> is followed</w:t>
      </w:r>
      <w:r w:rsidR="00903E94">
        <w:rPr>
          <w:rFonts w:ascii="Arial" w:hAnsi="Arial" w:cs="Arial"/>
          <w:lang w:val="en-ZA"/>
        </w:rPr>
        <w:t xml:space="preserve">, the sentences in similar cases normally fall within the two years range. </w:t>
      </w:r>
      <w:r w:rsidR="00740B02" w:rsidRPr="00095D06">
        <w:rPr>
          <w:rFonts w:ascii="Arial" w:hAnsi="Arial" w:cs="Arial"/>
          <w:lang w:val="en-ZA"/>
        </w:rPr>
        <w:t xml:space="preserve">She </w:t>
      </w:r>
      <w:r w:rsidR="00521354" w:rsidRPr="00095D06">
        <w:rPr>
          <w:rFonts w:ascii="Arial" w:hAnsi="Arial" w:cs="Arial"/>
          <w:lang w:val="en-ZA"/>
        </w:rPr>
        <w:t>submitted</w:t>
      </w:r>
      <w:r w:rsidR="00903E94" w:rsidRPr="00095D06">
        <w:rPr>
          <w:rFonts w:ascii="Arial" w:hAnsi="Arial" w:cs="Arial"/>
          <w:lang w:val="en-ZA"/>
        </w:rPr>
        <w:t xml:space="preserve"> that the appellants’ se</w:t>
      </w:r>
      <w:r w:rsidR="00537DF7" w:rsidRPr="00095D06">
        <w:rPr>
          <w:rFonts w:ascii="Arial" w:hAnsi="Arial" w:cs="Arial"/>
          <w:lang w:val="en-ZA"/>
        </w:rPr>
        <w:t>ntences</w:t>
      </w:r>
      <w:r w:rsidR="00740B02" w:rsidRPr="00095D06">
        <w:rPr>
          <w:rFonts w:ascii="Arial" w:hAnsi="Arial" w:cs="Arial"/>
          <w:lang w:val="en-ZA"/>
        </w:rPr>
        <w:t xml:space="preserve"> given</w:t>
      </w:r>
      <w:r w:rsidR="00537DF7" w:rsidRPr="00095D06">
        <w:rPr>
          <w:rFonts w:ascii="Arial" w:hAnsi="Arial" w:cs="Arial"/>
          <w:lang w:val="en-ZA"/>
        </w:rPr>
        <w:t xml:space="preserve"> by the Court a quo </w:t>
      </w:r>
      <w:r w:rsidR="00740B02" w:rsidRPr="00095D06">
        <w:rPr>
          <w:rFonts w:ascii="Arial" w:hAnsi="Arial" w:cs="Arial"/>
          <w:lang w:val="en-ZA"/>
        </w:rPr>
        <w:t>are</w:t>
      </w:r>
      <w:r w:rsidR="00537DF7" w:rsidRPr="00095D06">
        <w:rPr>
          <w:rFonts w:ascii="Arial" w:hAnsi="Arial" w:cs="Arial"/>
          <w:lang w:val="en-ZA"/>
        </w:rPr>
        <w:t xml:space="preserve"> </w:t>
      </w:r>
      <w:r w:rsidR="00095D06" w:rsidRPr="00095D06">
        <w:rPr>
          <w:rFonts w:ascii="Arial" w:hAnsi="Arial" w:cs="Arial"/>
          <w:lang w:val="en-ZA"/>
        </w:rPr>
        <w:t xml:space="preserve">not </w:t>
      </w:r>
      <w:r w:rsidR="00537DF7" w:rsidRPr="00095D06">
        <w:rPr>
          <w:rFonts w:ascii="Arial" w:hAnsi="Arial" w:cs="Arial"/>
          <w:lang w:val="en-ZA"/>
        </w:rPr>
        <w:t xml:space="preserve">in line and </w:t>
      </w:r>
      <w:r w:rsidR="00095D06" w:rsidRPr="00095D06">
        <w:rPr>
          <w:rFonts w:ascii="Arial" w:hAnsi="Arial" w:cs="Arial"/>
          <w:lang w:val="en-ZA"/>
        </w:rPr>
        <w:t xml:space="preserve">does not </w:t>
      </w:r>
      <w:r w:rsidR="00537DF7" w:rsidRPr="00095D06">
        <w:rPr>
          <w:rFonts w:ascii="Arial" w:hAnsi="Arial" w:cs="Arial"/>
          <w:lang w:val="en-ZA"/>
        </w:rPr>
        <w:t>fulfil</w:t>
      </w:r>
      <w:r w:rsidR="00903E94" w:rsidRPr="00095D06">
        <w:rPr>
          <w:rFonts w:ascii="Arial" w:hAnsi="Arial" w:cs="Arial"/>
          <w:lang w:val="en-ZA"/>
        </w:rPr>
        <w:t xml:space="preserve"> t</w:t>
      </w:r>
      <w:r w:rsidR="00521354" w:rsidRPr="00095D06">
        <w:rPr>
          <w:rFonts w:ascii="Arial" w:hAnsi="Arial" w:cs="Arial"/>
          <w:lang w:val="en-ZA"/>
        </w:rPr>
        <w:t>he above stated requirements thereby</w:t>
      </w:r>
      <w:r w:rsidR="00903E94" w:rsidRPr="00095D06">
        <w:rPr>
          <w:rFonts w:ascii="Arial" w:hAnsi="Arial" w:cs="Arial"/>
          <w:lang w:val="en-ZA"/>
        </w:rPr>
        <w:t xml:space="preserve"> justifies the interf</w:t>
      </w:r>
      <w:r w:rsidR="003F6E23" w:rsidRPr="00095D06">
        <w:rPr>
          <w:rFonts w:ascii="Arial" w:hAnsi="Arial" w:cs="Arial"/>
          <w:lang w:val="en-ZA"/>
        </w:rPr>
        <w:t>erence by this honourable Court in this appeal.</w:t>
      </w:r>
    </w:p>
    <w:p w:rsidR="00903E94" w:rsidRDefault="00903E94" w:rsidP="008D0EE9">
      <w:pPr>
        <w:spacing w:line="360" w:lineRule="auto"/>
        <w:jc w:val="both"/>
        <w:rPr>
          <w:rFonts w:ascii="Arial" w:hAnsi="Arial" w:cs="Arial"/>
          <w:lang w:val="en-ZA"/>
        </w:rPr>
      </w:pPr>
    </w:p>
    <w:p w:rsidR="00903E94" w:rsidRDefault="0096605B" w:rsidP="008D0EE9">
      <w:pPr>
        <w:spacing w:line="360" w:lineRule="auto"/>
        <w:jc w:val="both"/>
        <w:rPr>
          <w:rFonts w:ascii="Arial" w:hAnsi="Arial" w:cs="Arial"/>
          <w:lang w:val="en-ZA"/>
        </w:rPr>
      </w:pPr>
      <w:r>
        <w:rPr>
          <w:rFonts w:ascii="Arial" w:hAnsi="Arial" w:cs="Arial"/>
          <w:lang w:val="en-ZA"/>
        </w:rPr>
        <w:t>[6]</w:t>
      </w:r>
      <w:r>
        <w:rPr>
          <w:rFonts w:ascii="Arial" w:hAnsi="Arial" w:cs="Arial"/>
          <w:lang w:val="en-ZA"/>
        </w:rPr>
        <w:tab/>
      </w:r>
      <w:r w:rsidR="00903E94">
        <w:rPr>
          <w:rFonts w:ascii="Arial" w:hAnsi="Arial" w:cs="Arial"/>
          <w:lang w:val="en-ZA"/>
        </w:rPr>
        <w:t>Counsel went on submitting that</w:t>
      </w:r>
      <w:r w:rsidR="00903E94" w:rsidRPr="00903E94">
        <w:rPr>
          <w:rFonts w:ascii="Arial" w:hAnsi="Arial" w:cs="Arial"/>
          <w:lang w:val="en-ZA"/>
        </w:rPr>
        <w:t xml:space="preserve"> </w:t>
      </w:r>
      <w:r w:rsidR="00903E94">
        <w:rPr>
          <w:rFonts w:ascii="Arial" w:hAnsi="Arial" w:cs="Arial"/>
          <w:lang w:val="en-ZA"/>
        </w:rPr>
        <w:t>the lip-service</w:t>
      </w:r>
      <w:r w:rsidR="00521354">
        <w:rPr>
          <w:rFonts w:ascii="Arial" w:hAnsi="Arial" w:cs="Arial"/>
          <w:lang w:val="en-ZA"/>
        </w:rPr>
        <w:t xml:space="preserve"> paid</w:t>
      </w:r>
      <w:r w:rsidR="00903E94">
        <w:rPr>
          <w:rFonts w:ascii="Arial" w:hAnsi="Arial" w:cs="Arial"/>
          <w:lang w:val="en-ZA"/>
        </w:rPr>
        <w:t xml:space="preserve"> to the personal circumstances of the appellants is </w:t>
      </w:r>
      <w:r w:rsidR="00521354">
        <w:rPr>
          <w:rFonts w:ascii="Arial" w:hAnsi="Arial" w:cs="Arial"/>
          <w:lang w:val="en-ZA"/>
        </w:rPr>
        <w:t>evidenced by the fact that</w:t>
      </w:r>
      <w:r w:rsidR="00903E94">
        <w:rPr>
          <w:rFonts w:ascii="Arial" w:hAnsi="Arial" w:cs="Arial"/>
          <w:lang w:val="en-ZA"/>
        </w:rPr>
        <w:t xml:space="preserve"> there was no individuality in sentencing as both appellants were brushed with the same proverbial brush and merely sentenced to a term of direct imprisonment of 5 years. </w:t>
      </w:r>
      <w:r w:rsidR="00537DF7">
        <w:rPr>
          <w:rFonts w:ascii="Arial" w:hAnsi="Arial" w:cs="Arial"/>
          <w:lang w:val="en-ZA"/>
        </w:rPr>
        <w:t>According to</w:t>
      </w:r>
      <w:r w:rsidR="00903E94">
        <w:rPr>
          <w:rFonts w:ascii="Arial" w:hAnsi="Arial" w:cs="Arial"/>
          <w:lang w:val="en-ZA"/>
        </w:rPr>
        <w:t xml:space="preserve"> </w:t>
      </w:r>
      <w:r w:rsidR="00537DF7">
        <w:rPr>
          <w:rFonts w:ascii="Arial" w:hAnsi="Arial" w:cs="Arial"/>
          <w:lang w:val="en-ZA"/>
        </w:rPr>
        <w:t>her</w:t>
      </w:r>
      <w:r w:rsidR="00903E94">
        <w:rPr>
          <w:rFonts w:ascii="Arial" w:hAnsi="Arial" w:cs="Arial"/>
          <w:lang w:val="en-ZA"/>
        </w:rPr>
        <w:t xml:space="preserve"> the learned magistrate indicated </w:t>
      </w:r>
      <w:r w:rsidR="00537DF7">
        <w:rPr>
          <w:rFonts w:ascii="Arial" w:hAnsi="Arial" w:cs="Arial"/>
          <w:lang w:val="en-ZA"/>
        </w:rPr>
        <w:t xml:space="preserve">in her judgment </w:t>
      </w:r>
      <w:r w:rsidR="00903E94">
        <w:rPr>
          <w:rFonts w:ascii="Arial" w:hAnsi="Arial" w:cs="Arial"/>
          <w:lang w:val="en-ZA"/>
        </w:rPr>
        <w:t>that the</w:t>
      </w:r>
      <w:r w:rsidR="00537DF7">
        <w:rPr>
          <w:rFonts w:ascii="Arial" w:hAnsi="Arial" w:cs="Arial"/>
          <w:lang w:val="en-ZA"/>
        </w:rPr>
        <w:t xml:space="preserve">re was no </w:t>
      </w:r>
      <w:r w:rsidR="00521354">
        <w:rPr>
          <w:rFonts w:ascii="Arial" w:hAnsi="Arial" w:cs="Arial"/>
          <w:lang w:val="en-ZA"/>
        </w:rPr>
        <w:t>submissions under</w:t>
      </w:r>
      <w:r w:rsidR="00537DF7">
        <w:rPr>
          <w:rFonts w:ascii="Arial" w:hAnsi="Arial" w:cs="Arial"/>
          <w:lang w:val="en-ZA"/>
        </w:rPr>
        <w:t xml:space="preserve"> oath. In the same vein t</w:t>
      </w:r>
      <w:r w:rsidR="00903E94">
        <w:rPr>
          <w:rFonts w:ascii="Arial" w:hAnsi="Arial" w:cs="Arial"/>
          <w:lang w:val="en-ZA"/>
        </w:rPr>
        <w:t xml:space="preserve">here was also no basis for which the State submitted that the appellants cannot afford a fine as there </w:t>
      </w:r>
      <w:r w:rsidR="00903E94">
        <w:rPr>
          <w:rFonts w:ascii="Arial" w:hAnsi="Arial" w:cs="Arial"/>
          <w:lang w:val="en-ZA"/>
        </w:rPr>
        <w:lastRenderedPageBreak/>
        <w:t>was no cross-examination as the learned magistrate</w:t>
      </w:r>
      <w:r w:rsidR="00521354">
        <w:rPr>
          <w:rFonts w:ascii="Arial" w:hAnsi="Arial" w:cs="Arial"/>
          <w:lang w:val="en-ZA"/>
        </w:rPr>
        <w:t xml:space="preserve"> pointed </w:t>
      </w:r>
      <w:r w:rsidR="00537DF7">
        <w:rPr>
          <w:rFonts w:ascii="Arial" w:hAnsi="Arial" w:cs="Arial"/>
          <w:lang w:val="en-ZA"/>
        </w:rPr>
        <w:t>out</w:t>
      </w:r>
      <w:r w:rsidR="00903E94">
        <w:rPr>
          <w:rFonts w:ascii="Arial" w:hAnsi="Arial" w:cs="Arial"/>
          <w:lang w:val="en-ZA"/>
        </w:rPr>
        <w:t xml:space="preserve">. Counsel in referring the court to </w:t>
      </w:r>
      <w:r w:rsidR="00903E94" w:rsidRPr="00521354">
        <w:rPr>
          <w:rFonts w:ascii="Arial" w:hAnsi="Arial" w:cs="Arial"/>
          <w:i/>
          <w:lang w:val="en-ZA"/>
        </w:rPr>
        <w:t>Mukwangu v S</w:t>
      </w:r>
      <w:r w:rsidR="00903E94" w:rsidRPr="00521354">
        <w:rPr>
          <w:rStyle w:val="FootnoteReference"/>
          <w:rFonts w:ascii="Arial" w:hAnsi="Arial"/>
          <w:i/>
          <w:lang w:val="en-ZA"/>
        </w:rPr>
        <w:footnoteReference w:id="2"/>
      </w:r>
      <w:r w:rsidR="00903E94">
        <w:rPr>
          <w:rFonts w:ascii="Arial" w:hAnsi="Arial" w:cs="Arial"/>
          <w:lang w:val="en-ZA"/>
        </w:rPr>
        <w:t xml:space="preserve"> was of the view that in the absence of special aggravating circumstances and remarkable divergent perso</w:t>
      </w:r>
      <w:r w:rsidR="00537DF7">
        <w:rPr>
          <w:rFonts w:ascii="Arial" w:hAnsi="Arial" w:cs="Arial"/>
          <w:lang w:val="en-ZA"/>
        </w:rPr>
        <w:t>nal circumstances, the sentencing court</w:t>
      </w:r>
      <w:r w:rsidR="00903E94">
        <w:rPr>
          <w:rFonts w:ascii="Arial" w:hAnsi="Arial" w:cs="Arial"/>
          <w:lang w:val="en-ZA"/>
        </w:rPr>
        <w:t xml:space="preserve"> is constrained to pass similar o</w:t>
      </w:r>
      <w:r w:rsidR="00537DF7">
        <w:rPr>
          <w:rFonts w:ascii="Arial" w:hAnsi="Arial" w:cs="Arial"/>
          <w:lang w:val="en-ZA"/>
        </w:rPr>
        <w:t>r not widely divergent sentence</w:t>
      </w:r>
      <w:r w:rsidR="00871E6F">
        <w:rPr>
          <w:rFonts w:ascii="Arial" w:hAnsi="Arial" w:cs="Arial"/>
          <w:lang w:val="en-ZA"/>
        </w:rPr>
        <w:t xml:space="preserve"> in similar matters</w:t>
      </w:r>
      <w:r w:rsidR="00521354">
        <w:rPr>
          <w:rFonts w:ascii="Arial" w:hAnsi="Arial" w:cs="Arial"/>
          <w:lang w:val="en-ZA"/>
        </w:rPr>
        <w:t>.</w:t>
      </w:r>
    </w:p>
    <w:p w:rsidR="00903E94" w:rsidRDefault="00903E94" w:rsidP="008D0EE9">
      <w:pPr>
        <w:spacing w:line="360" w:lineRule="auto"/>
        <w:jc w:val="both"/>
        <w:rPr>
          <w:rFonts w:ascii="Arial" w:hAnsi="Arial" w:cs="Arial"/>
          <w:lang w:val="en-ZA"/>
        </w:rPr>
      </w:pPr>
    </w:p>
    <w:p w:rsidR="00D872B3" w:rsidRDefault="0096605B" w:rsidP="008D0EE9">
      <w:pPr>
        <w:spacing w:line="360" w:lineRule="auto"/>
        <w:jc w:val="both"/>
        <w:rPr>
          <w:rFonts w:ascii="Arial" w:hAnsi="Arial" w:cs="Arial"/>
          <w:lang w:val="en-ZA"/>
        </w:rPr>
      </w:pPr>
      <w:r>
        <w:rPr>
          <w:rFonts w:ascii="Arial" w:hAnsi="Arial" w:cs="Arial"/>
          <w:lang w:val="en-ZA"/>
        </w:rPr>
        <w:t>[7]</w:t>
      </w:r>
      <w:r>
        <w:rPr>
          <w:rFonts w:ascii="Arial" w:hAnsi="Arial" w:cs="Arial"/>
          <w:lang w:val="en-ZA"/>
        </w:rPr>
        <w:tab/>
      </w:r>
      <w:r w:rsidR="00537DF7">
        <w:rPr>
          <w:rFonts w:ascii="Arial" w:hAnsi="Arial" w:cs="Arial"/>
          <w:lang w:val="en-ZA"/>
        </w:rPr>
        <w:t xml:space="preserve">Counsel for the appellants also submitted </w:t>
      </w:r>
      <w:r w:rsidR="00903E94">
        <w:rPr>
          <w:rFonts w:ascii="Arial" w:hAnsi="Arial" w:cs="Arial"/>
          <w:lang w:val="en-ZA"/>
        </w:rPr>
        <w:t>that</w:t>
      </w:r>
      <w:r w:rsidR="00D872B3">
        <w:rPr>
          <w:rFonts w:ascii="Arial" w:hAnsi="Arial" w:cs="Arial"/>
          <w:lang w:val="en-ZA"/>
        </w:rPr>
        <w:t xml:space="preserve"> the magistrate played down the personal circumstances of the accused by remarking that his dependants were not his </w:t>
      </w:r>
      <w:r w:rsidR="00683286">
        <w:rPr>
          <w:rFonts w:ascii="Arial" w:hAnsi="Arial" w:cs="Arial"/>
          <w:lang w:val="en-ZA"/>
        </w:rPr>
        <w:t>children</w:t>
      </w:r>
      <w:r w:rsidR="00537DF7">
        <w:rPr>
          <w:rFonts w:ascii="Arial" w:hAnsi="Arial" w:cs="Arial"/>
          <w:lang w:val="en-ZA"/>
        </w:rPr>
        <w:t>. She contended</w:t>
      </w:r>
      <w:r w:rsidR="0071633C">
        <w:rPr>
          <w:rFonts w:ascii="Arial" w:hAnsi="Arial" w:cs="Arial"/>
          <w:lang w:val="en-ZA"/>
        </w:rPr>
        <w:t xml:space="preserve"> that in doing that</w:t>
      </w:r>
      <w:r w:rsidR="00D872B3">
        <w:rPr>
          <w:rFonts w:ascii="Arial" w:hAnsi="Arial" w:cs="Arial"/>
          <w:lang w:val="en-ZA"/>
        </w:rPr>
        <w:t xml:space="preserve"> the personal circumstances of the appellants were underemphasized and the seriousness of the crime was overemphasised without considering the time spent in custody. That </w:t>
      </w:r>
      <w:r w:rsidR="00683286">
        <w:rPr>
          <w:rFonts w:ascii="Arial" w:hAnsi="Arial" w:cs="Arial"/>
          <w:lang w:val="en-ZA"/>
        </w:rPr>
        <w:t xml:space="preserve">because </w:t>
      </w:r>
      <w:r w:rsidR="00D872B3">
        <w:rPr>
          <w:rFonts w:ascii="Arial" w:hAnsi="Arial" w:cs="Arial"/>
          <w:lang w:val="en-ZA"/>
        </w:rPr>
        <w:t xml:space="preserve">both appellants did not </w:t>
      </w:r>
      <w:r w:rsidR="00D43525">
        <w:rPr>
          <w:rFonts w:ascii="Arial" w:hAnsi="Arial" w:cs="Arial"/>
          <w:lang w:val="en-ZA"/>
        </w:rPr>
        <w:t xml:space="preserve">lead evidence in </w:t>
      </w:r>
      <w:r w:rsidR="00D872B3">
        <w:rPr>
          <w:rFonts w:ascii="Arial" w:hAnsi="Arial" w:cs="Arial"/>
          <w:lang w:val="en-ZA"/>
        </w:rPr>
        <w:t>aggravation</w:t>
      </w:r>
      <w:r w:rsidR="00521354">
        <w:rPr>
          <w:rFonts w:ascii="Arial" w:hAnsi="Arial" w:cs="Arial"/>
          <w:lang w:val="en-ZA"/>
        </w:rPr>
        <w:t>,</w:t>
      </w:r>
      <w:r w:rsidR="00D872B3">
        <w:rPr>
          <w:rFonts w:ascii="Arial" w:hAnsi="Arial" w:cs="Arial"/>
          <w:lang w:val="en-ZA"/>
        </w:rPr>
        <w:t xml:space="preserve"> there was no basis for the magistrate to conclude that appel</w:t>
      </w:r>
      <w:r w:rsidR="0071633C">
        <w:rPr>
          <w:rFonts w:ascii="Arial" w:hAnsi="Arial" w:cs="Arial"/>
          <w:lang w:val="en-ZA"/>
        </w:rPr>
        <w:t>lants could not afford a fine. I</w:t>
      </w:r>
      <w:r w:rsidR="00D872B3">
        <w:rPr>
          <w:rFonts w:ascii="Arial" w:hAnsi="Arial" w:cs="Arial"/>
          <w:lang w:val="en-ZA"/>
        </w:rPr>
        <w:t>n this regard</w:t>
      </w:r>
      <w:r w:rsidR="00247712">
        <w:rPr>
          <w:rFonts w:ascii="Arial" w:hAnsi="Arial" w:cs="Arial"/>
          <w:lang w:val="en-ZA"/>
        </w:rPr>
        <w:t>,</w:t>
      </w:r>
      <w:r w:rsidR="00D872B3">
        <w:rPr>
          <w:rFonts w:ascii="Arial" w:hAnsi="Arial" w:cs="Arial"/>
          <w:lang w:val="en-ZA"/>
        </w:rPr>
        <w:t xml:space="preserve"> </w:t>
      </w:r>
      <w:r w:rsidR="0071633C">
        <w:rPr>
          <w:rFonts w:ascii="Arial" w:hAnsi="Arial" w:cs="Arial"/>
          <w:lang w:val="en-ZA"/>
        </w:rPr>
        <w:t xml:space="preserve">the magistrate </w:t>
      </w:r>
      <w:r w:rsidR="006B27A1">
        <w:rPr>
          <w:rFonts w:ascii="Arial" w:hAnsi="Arial" w:cs="Arial"/>
          <w:lang w:val="en-ZA"/>
        </w:rPr>
        <w:t>had</w:t>
      </w:r>
      <w:r w:rsidR="00D872B3">
        <w:rPr>
          <w:rFonts w:ascii="Arial" w:hAnsi="Arial" w:cs="Arial"/>
          <w:lang w:val="en-ZA"/>
        </w:rPr>
        <w:t xml:space="preserve"> a duty to ensure that</w:t>
      </w:r>
      <w:r w:rsidR="00521354">
        <w:rPr>
          <w:rFonts w:ascii="Arial" w:hAnsi="Arial" w:cs="Arial"/>
          <w:lang w:val="en-ZA"/>
        </w:rPr>
        <w:t xml:space="preserve"> the court</w:t>
      </w:r>
      <w:r w:rsidR="00683286">
        <w:rPr>
          <w:rFonts w:ascii="Arial" w:hAnsi="Arial" w:cs="Arial"/>
          <w:lang w:val="en-ZA"/>
        </w:rPr>
        <w:t xml:space="preserve"> has all the factors that need to</w:t>
      </w:r>
      <w:r w:rsidR="00D872B3">
        <w:rPr>
          <w:rFonts w:ascii="Arial" w:hAnsi="Arial" w:cs="Arial"/>
          <w:lang w:val="en-ZA"/>
        </w:rPr>
        <w:t xml:space="preserve"> be considered in determ</w:t>
      </w:r>
      <w:r w:rsidR="00162AC8">
        <w:rPr>
          <w:rFonts w:ascii="Arial" w:hAnsi="Arial" w:cs="Arial"/>
          <w:lang w:val="en-ZA"/>
        </w:rPr>
        <w:t>ining an appropriate sentence</w:t>
      </w:r>
      <w:r w:rsidR="00862BA8">
        <w:rPr>
          <w:rFonts w:ascii="Arial" w:hAnsi="Arial" w:cs="Arial"/>
          <w:lang w:val="en-ZA"/>
        </w:rPr>
        <w:t>.</w:t>
      </w:r>
    </w:p>
    <w:p w:rsidR="00D872B3" w:rsidRDefault="00D872B3" w:rsidP="008D0EE9">
      <w:pPr>
        <w:spacing w:line="360" w:lineRule="auto"/>
        <w:jc w:val="both"/>
        <w:rPr>
          <w:rFonts w:ascii="Arial" w:hAnsi="Arial" w:cs="Arial"/>
          <w:lang w:val="en-ZA"/>
        </w:rPr>
      </w:pPr>
    </w:p>
    <w:p w:rsidR="00903E94" w:rsidRDefault="001D5B9E" w:rsidP="008D0EE9">
      <w:pPr>
        <w:spacing w:line="360" w:lineRule="auto"/>
        <w:jc w:val="both"/>
        <w:rPr>
          <w:rFonts w:ascii="Arial" w:hAnsi="Arial" w:cs="Arial"/>
          <w:lang w:val="en-ZA"/>
        </w:rPr>
      </w:pPr>
      <w:r>
        <w:rPr>
          <w:rFonts w:ascii="Arial" w:hAnsi="Arial" w:cs="Arial"/>
          <w:lang w:val="en-ZA"/>
        </w:rPr>
        <w:t>[8</w:t>
      </w:r>
      <w:r w:rsidR="0096605B">
        <w:rPr>
          <w:rFonts w:ascii="Arial" w:hAnsi="Arial" w:cs="Arial"/>
          <w:lang w:val="en-ZA"/>
        </w:rPr>
        <w:t>]</w:t>
      </w:r>
      <w:r w:rsidR="0096605B">
        <w:rPr>
          <w:rFonts w:ascii="Arial" w:hAnsi="Arial" w:cs="Arial"/>
          <w:lang w:val="en-ZA"/>
        </w:rPr>
        <w:tab/>
      </w:r>
      <w:r w:rsidR="00D872B3">
        <w:rPr>
          <w:rFonts w:ascii="Arial" w:hAnsi="Arial" w:cs="Arial"/>
          <w:lang w:val="en-ZA"/>
        </w:rPr>
        <w:t>On the other hand</w:t>
      </w:r>
      <w:r w:rsidR="00104203">
        <w:rPr>
          <w:rFonts w:ascii="Arial" w:hAnsi="Arial" w:cs="Arial"/>
          <w:lang w:val="en-ZA"/>
        </w:rPr>
        <w:t>,</w:t>
      </w:r>
      <w:r w:rsidR="00D872B3">
        <w:rPr>
          <w:rFonts w:ascii="Arial" w:hAnsi="Arial" w:cs="Arial"/>
          <w:lang w:val="en-ZA"/>
        </w:rPr>
        <w:t xml:space="preserve"> </w:t>
      </w:r>
      <w:r w:rsidR="006B27A1">
        <w:rPr>
          <w:rFonts w:ascii="Arial" w:hAnsi="Arial" w:cs="Arial"/>
          <w:lang w:val="en-ZA"/>
        </w:rPr>
        <w:t>Ms Petrus</w:t>
      </w:r>
      <w:r w:rsidR="00921889">
        <w:rPr>
          <w:rFonts w:ascii="Arial" w:hAnsi="Arial" w:cs="Arial"/>
          <w:lang w:val="en-ZA"/>
        </w:rPr>
        <w:t xml:space="preserve">, </w:t>
      </w:r>
      <w:r w:rsidR="00D872B3">
        <w:rPr>
          <w:rFonts w:ascii="Arial" w:hAnsi="Arial" w:cs="Arial"/>
          <w:lang w:val="en-ZA"/>
        </w:rPr>
        <w:t>counsel fo</w:t>
      </w:r>
      <w:r w:rsidR="00921889">
        <w:rPr>
          <w:rFonts w:ascii="Arial" w:hAnsi="Arial" w:cs="Arial"/>
          <w:lang w:val="en-ZA"/>
        </w:rPr>
        <w:t>r the respondent correctly in our</w:t>
      </w:r>
      <w:r w:rsidR="00D872B3">
        <w:rPr>
          <w:rFonts w:ascii="Arial" w:hAnsi="Arial" w:cs="Arial"/>
          <w:lang w:val="en-ZA"/>
        </w:rPr>
        <w:t xml:space="preserve"> view submitted that </w:t>
      </w:r>
      <w:r w:rsidR="00903E94">
        <w:rPr>
          <w:rFonts w:ascii="Arial" w:hAnsi="Arial" w:cs="Arial"/>
          <w:lang w:val="en-ZA"/>
        </w:rPr>
        <w:t xml:space="preserve">in </w:t>
      </w:r>
      <w:r w:rsidR="00184F41">
        <w:rPr>
          <w:rFonts w:ascii="Arial" w:hAnsi="Arial" w:cs="Arial"/>
          <w:lang w:val="en-ZA"/>
        </w:rPr>
        <w:t xml:space="preserve">the </w:t>
      </w:r>
      <w:r w:rsidR="00157BC3">
        <w:rPr>
          <w:rFonts w:ascii="Arial" w:hAnsi="Arial" w:cs="Arial"/>
          <w:i/>
          <w:lang w:val="en-ZA"/>
        </w:rPr>
        <w:t>Mberiru</w:t>
      </w:r>
      <w:r w:rsidR="00903E94" w:rsidRPr="00521354">
        <w:rPr>
          <w:rFonts w:ascii="Arial" w:hAnsi="Arial" w:cs="Arial"/>
          <w:i/>
          <w:lang w:val="en-ZA"/>
        </w:rPr>
        <w:t>a’s case</w:t>
      </w:r>
      <w:r w:rsidR="00921889">
        <w:rPr>
          <w:rStyle w:val="FootnoteReference"/>
          <w:rFonts w:ascii="Arial" w:hAnsi="Arial"/>
          <w:lang w:val="en-ZA"/>
        </w:rPr>
        <w:footnoteReference w:id="3"/>
      </w:r>
      <w:r w:rsidR="00903E94">
        <w:rPr>
          <w:rFonts w:ascii="Arial" w:hAnsi="Arial" w:cs="Arial"/>
          <w:lang w:val="en-ZA"/>
        </w:rPr>
        <w:t xml:space="preserve"> the appellants were </w:t>
      </w:r>
      <w:r w:rsidR="00921889">
        <w:rPr>
          <w:rFonts w:ascii="Arial" w:hAnsi="Arial" w:cs="Arial"/>
          <w:lang w:val="en-ZA"/>
        </w:rPr>
        <w:t xml:space="preserve">charged and </w:t>
      </w:r>
      <w:r w:rsidR="00903E94">
        <w:rPr>
          <w:rFonts w:ascii="Arial" w:hAnsi="Arial" w:cs="Arial"/>
          <w:lang w:val="en-ZA"/>
        </w:rPr>
        <w:t xml:space="preserve">convicted of contravening section 4 (1) (a) of the Act which is possession </w:t>
      </w:r>
      <w:r w:rsidR="00184F41">
        <w:rPr>
          <w:rFonts w:ascii="Arial" w:hAnsi="Arial" w:cs="Arial"/>
          <w:lang w:val="en-ZA"/>
        </w:rPr>
        <w:t xml:space="preserve">of any controlled wildlife product </w:t>
      </w:r>
      <w:r w:rsidR="00903E94">
        <w:rPr>
          <w:rFonts w:ascii="Arial" w:hAnsi="Arial" w:cs="Arial"/>
          <w:lang w:val="en-ZA"/>
        </w:rPr>
        <w:t xml:space="preserve">and </w:t>
      </w:r>
      <w:r w:rsidR="00184F41">
        <w:rPr>
          <w:rFonts w:ascii="Arial" w:hAnsi="Arial" w:cs="Arial"/>
          <w:lang w:val="en-ZA"/>
        </w:rPr>
        <w:t xml:space="preserve">were not convicted of </w:t>
      </w:r>
      <w:r w:rsidR="00903E94">
        <w:rPr>
          <w:rFonts w:ascii="Arial" w:hAnsi="Arial" w:cs="Arial"/>
          <w:lang w:val="en-ZA"/>
        </w:rPr>
        <w:t xml:space="preserve">dealing. </w:t>
      </w:r>
      <w:r w:rsidR="00184F41">
        <w:rPr>
          <w:rFonts w:ascii="Arial" w:hAnsi="Arial" w:cs="Arial"/>
          <w:lang w:val="en-ZA"/>
        </w:rPr>
        <w:t xml:space="preserve">According to </w:t>
      </w:r>
      <w:r w:rsidR="009A3A77">
        <w:rPr>
          <w:rFonts w:ascii="Arial" w:hAnsi="Arial" w:cs="Arial"/>
          <w:lang w:val="en-ZA"/>
        </w:rPr>
        <w:t>Ms</w:t>
      </w:r>
      <w:r w:rsidR="0071633C">
        <w:rPr>
          <w:rFonts w:ascii="Arial" w:hAnsi="Arial" w:cs="Arial"/>
          <w:lang w:val="en-ZA"/>
        </w:rPr>
        <w:t xml:space="preserve"> </w:t>
      </w:r>
      <w:r w:rsidR="009A3A77">
        <w:rPr>
          <w:rFonts w:ascii="Arial" w:hAnsi="Arial" w:cs="Arial"/>
          <w:lang w:val="en-ZA"/>
        </w:rPr>
        <w:t>Petrus</w:t>
      </w:r>
      <w:r w:rsidR="00184F41">
        <w:rPr>
          <w:rFonts w:ascii="Arial" w:hAnsi="Arial" w:cs="Arial"/>
          <w:lang w:val="en-ZA"/>
        </w:rPr>
        <w:t xml:space="preserve"> the</w:t>
      </w:r>
      <w:r w:rsidR="00251BB2">
        <w:rPr>
          <w:rFonts w:ascii="Arial" w:hAnsi="Arial" w:cs="Arial"/>
          <w:lang w:val="en-ZA"/>
        </w:rPr>
        <w:t xml:space="preserve"> case of </w:t>
      </w:r>
      <w:r w:rsidR="00157BC3">
        <w:rPr>
          <w:rFonts w:ascii="Arial" w:hAnsi="Arial" w:cs="Arial"/>
          <w:i/>
          <w:lang w:val="en-ZA"/>
        </w:rPr>
        <w:t>Mberiru</w:t>
      </w:r>
      <w:r w:rsidR="00251BB2" w:rsidRPr="00CD3E04">
        <w:rPr>
          <w:rFonts w:ascii="Arial" w:hAnsi="Arial" w:cs="Arial"/>
          <w:i/>
          <w:lang w:val="en-ZA"/>
        </w:rPr>
        <w:t>a</w:t>
      </w:r>
      <w:r w:rsidR="00251BB2">
        <w:rPr>
          <w:rFonts w:ascii="Arial" w:hAnsi="Arial" w:cs="Arial"/>
          <w:lang w:val="en-ZA"/>
        </w:rPr>
        <w:t xml:space="preserve"> cited by counsel for the appellants </w:t>
      </w:r>
      <w:r w:rsidR="00184F41">
        <w:rPr>
          <w:rFonts w:ascii="Arial" w:hAnsi="Arial" w:cs="Arial"/>
          <w:lang w:val="en-ZA"/>
        </w:rPr>
        <w:t>does</w:t>
      </w:r>
      <w:r w:rsidR="0071633C">
        <w:rPr>
          <w:rFonts w:ascii="Arial" w:hAnsi="Arial" w:cs="Arial"/>
          <w:lang w:val="en-ZA"/>
        </w:rPr>
        <w:t xml:space="preserve"> not find its application in this case. T</w:t>
      </w:r>
      <w:r w:rsidR="00251BB2">
        <w:rPr>
          <w:rFonts w:ascii="Arial" w:hAnsi="Arial" w:cs="Arial"/>
          <w:lang w:val="en-ZA"/>
        </w:rPr>
        <w:t>he elements of the offence and the penalty clause are different</w:t>
      </w:r>
      <w:r w:rsidR="00CD3E04">
        <w:rPr>
          <w:rFonts w:ascii="Arial" w:hAnsi="Arial" w:cs="Arial"/>
          <w:lang w:val="en-ZA"/>
        </w:rPr>
        <w:t>,</w:t>
      </w:r>
      <w:r w:rsidR="0071633C">
        <w:rPr>
          <w:rFonts w:ascii="Arial" w:hAnsi="Arial" w:cs="Arial"/>
          <w:lang w:val="en-ZA"/>
        </w:rPr>
        <w:t xml:space="preserve"> a reason why the two c</w:t>
      </w:r>
      <w:r w:rsidR="00921889">
        <w:rPr>
          <w:rFonts w:ascii="Arial" w:hAnsi="Arial" w:cs="Arial"/>
          <w:lang w:val="en-ZA"/>
        </w:rPr>
        <w:t>ase</w:t>
      </w:r>
      <w:r w:rsidR="0071633C">
        <w:rPr>
          <w:rFonts w:ascii="Arial" w:hAnsi="Arial" w:cs="Arial"/>
          <w:lang w:val="en-ZA"/>
        </w:rPr>
        <w:t>s are</w:t>
      </w:r>
      <w:r w:rsidR="00903E94">
        <w:rPr>
          <w:rFonts w:ascii="Arial" w:hAnsi="Arial" w:cs="Arial"/>
          <w:lang w:val="en-ZA"/>
        </w:rPr>
        <w:t xml:space="preserve"> distinguishable</w:t>
      </w:r>
      <w:r w:rsidR="0071633C">
        <w:rPr>
          <w:rFonts w:ascii="Arial" w:hAnsi="Arial" w:cs="Arial"/>
          <w:lang w:val="en-ZA"/>
        </w:rPr>
        <w:t>.</w:t>
      </w:r>
    </w:p>
    <w:p w:rsidR="00251BB2" w:rsidRDefault="00251BB2" w:rsidP="008D0EE9">
      <w:pPr>
        <w:spacing w:line="360" w:lineRule="auto"/>
        <w:jc w:val="both"/>
        <w:rPr>
          <w:rFonts w:ascii="Arial" w:hAnsi="Arial" w:cs="Arial"/>
          <w:lang w:val="en-ZA"/>
        </w:rPr>
      </w:pPr>
    </w:p>
    <w:p w:rsidR="00460C88" w:rsidRDefault="001D5B9E" w:rsidP="008D0EE9">
      <w:pPr>
        <w:spacing w:line="360" w:lineRule="auto"/>
        <w:jc w:val="both"/>
        <w:rPr>
          <w:rFonts w:ascii="Arial" w:hAnsi="Arial" w:cs="Arial"/>
          <w:lang w:val="en-ZA"/>
        </w:rPr>
      </w:pPr>
      <w:r>
        <w:rPr>
          <w:rFonts w:ascii="Arial" w:hAnsi="Arial" w:cs="Arial"/>
          <w:lang w:val="en-ZA"/>
        </w:rPr>
        <w:t>[9</w:t>
      </w:r>
      <w:r w:rsidR="0096605B">
        <w:rPr>
          <w:rFonts w:ascii="Arial" w:hAnsi="Arial" w:cs="Arial"/>
          <w:lang w:val="en-ZA"/>
        </w:rPr>
        <w:t>]</w:t>
      </w:r>
      <w:r w:rsidR="0096605B">
        <w:rPr>
          <w:rFonts w:ascii="Arial" w:hAnsi="Arial" w:cs="Arial"/>
          <w:lang w:val="en-ZA"/>
        </w:rPr>
        <w:tab/>
      </w:r>
      <w:r w:rsidR="00921889">
        <w:rPr>
          <w:rFonts w:ascii="Arial" w:hAnsi="Arial" w:cs="Arial"/>
          <w:lang w:val="en-ZA"/>
        </w:rPr>
        <w:t>Counsel for the respondent</w:t>
      </w:r>
      <w:r w:rsidR="00251BB2">
        <w:rPr>
          <w:rFonts w:ascii="Arial" w:hAnsi="Arial" w:cs="Arial"/>
          <w:lang w:val="en-ZA"/>
        </w:rPr>
        <w:t xml:space="preserve"> </w:t>
      </w:r>
      <w:r w:rsidR="0071633C">
        <w:rPr>
          <w:rFonts w:ascii="Arial" w:hAnsi="Arial" w:cs="Arial"/>
          <w:lang w:val="en-ZA"/>
        </w:rPr>
        <w:t>went on refuting the</w:t>
      </w:r>
      <w:r w:rsidR="00921889">
        <w:rPr>
          <w:rFonts w:ascii="Arial" w:hAnsi="Arial" w:cs="Arial"/>
          <w:lang w:val="en-ZA"/>
        </w:rPr>
        <w:t xml:space="preserve"> </w:t>
      </w:r>
      <w:r w:rsidR="00184F41">
        <w:rPr>
          <w:rFonts w:ascii="Arial" w:hAnsi="Arial" w:cs="Arial"/>
          <w:lang w:val="en-ZA"/>
        </w:rPr>
        <w:t>appellants’ contention</w:t>
      </w:r>
      <w:r w:rsidR="00251BB2">
        <w:rPr>
          <w:rFonts w:ascii="Arial" w:hAnsi="Arial" w:cs="Arial"/>
          <w:lang w:val="en-ZA"/>
        </w:rPr>
        <w:t>, that</w:t>
      </w:r>
      <w:r w:rsidR="00184F41">
        <w:rPr>
          <w:rFonts w:ascii="Arial" w:hAnsi="Arial" w:cs="Arial"/>
          <w:lang w:val="en-ZA"/>
        </w:rPr>
        <w:t xml:space="preserve"> a</w:t>
      </w:r>
      <w:r w:rsidR="00D872B3">
        <w:rPr>
          <w:rFonts w:ascii="Arial" w:hAnsi="Arial" w:cs="Arial"/>
          <w:lang w:val="en-ZA"/>
        </w:rPr>
        <w:t xml:space="preserve"> sentence of 5 years imprisonment</w:t>
      </w:r>
      <w:r w:rsidR="00162AC8">
        <w:rPr>
          <w:rFonts w:ascii="Arial" w:hAnsi="Arial" w:cs="Arial"/>
          <w:lang w:val="en-ZA"/>
        </w:rPr>
        <w:t xml:space="preserve"> for</w:t>
      </w:r>
      <w:r w:rsidR="00DF5A0B">
        <w:rPr>
          <w:rFonts w:ascii="Arial" w:hAnsi="Arial" w:cs="Arial"/>
          <w:lang w:val="en-ZA"/>
        </w:rPr>
        <w:t xml:space="preserve"> each </w:t>
      </w:r>
      <w:r w:rsidR="00251BB2">
        <w:rPr>
          <w:rFonts w:ascii="Arial" w:hAnsi="Arial" w:cs="Arial"/>
          <w:lang w:val="en-ZA"/>
        </w:rPr>
        <w:t xml:space="preserve">appellant </w:t>
      </w:r>
      <w:r w:rsidR="00DF5A0B">
        <w:rPr>
          <w:rFonts w:ascii="Arial" w:hAnsi="Arial" w:cs="Arial"/>
          <w:lang w:val="en-ZA"/>
        </w:rPr>
        <w:t>without an option of a fine</w:t>
      </w:r>
      <w:r w:rsidR="00A27D60">
        <w:rPr>
          <w:rFonts w:ascii="Arial" w:hAnsi="Arial" w:cs="Arial"/>
          <w:lang w:val="en-ZA"/>
        </w:rPr>
        <w:t xml:space="preserve"> </w:t>
      </w:r>
      <w:r w:rsidR="00CD3E04">
        <w:rPr>
          <w:rFonts w:ascii="Arial" w:hAnsi="Arial" w:cs="Arial"/>
          <w:lang w:val="en-ZA"/>
        </w:rPr>
        <w:t>is</w:t>
      </w:r>
      <w:r w:rsidR="00D872B3">
        <w:rPr>
          <w:rFonts w:ascii="Arial" w:hAnsi="Arial" w:cs="Arial"/>
          <w:lang w:val="en-ZA"/>
        </w:rPr>
        <w:t xml:space="preserve"> </w:t>
      </w:r>
      <w:r w:rsidR="00DF5A0B">
        <w:rPr>
          <w:rFonts w:ascii="Arial" w:hAnsi="Arial" w:cs="Arial"/>
          <w:lang w:val="en-ZA"/>
        </w:rPr>
        <w:t>shocking, startling or disturbingly inappropriate. The</w:t>
      </w:r>
      <w:r w:rsidR="002F3356">
        <w:rPr>
          <w:rFonts w:ascii="Arial" w:hAnsi="Arial" w:cs="Arial"/>
          <w:lang w:val="en-ZA"/>
        </w:rPr>
        <w:t xml:space="preserve"> </w:t>
      </w:r>
      <w:r w:rsidR="00DF5A0B">
        <w:rPr>
          <w:rFonts w:ascii="Arial" w:hAnsi="Arial" w:cs="Arial"/>
          <w:lang w:val="en-ZA"/>
        </w:rPr>
        <w:t xml:space="preserve">sentence does not induce </w:t>
      </w:r>
      <w:r w:rsidR="00BC7895">
        <w:rPr>
          <w:rFonts w:ascii="Arial" w:hAnsi="Arial" w:cs="Arial"/>
          <w:lang w:val="en-ZA"/>
        </w:rPr>
        <w:t xml:space="preserve">a </w:t>
      </w:r>
      <w:r w:rsidR="00162AC8">
        <w:rPr>
          <w:rFonts w:ascii="Arial" w:hAnsi="Arial" w:cs="Arial"/>
          <w:lang w:val="en-ZA"/>
        </w:rPr>
        <w:t xml:space="preserve">sense of </w:t>
      </w:r>
      <w:r w:rsidR="00DF5A0B">
        <w:rPr>
          <w:rFonts w:ascii="Arial" w:hAnsi="Arial" w:cs="Arial"/>
          <w:lang w:val="en-ZA"/>
        </w:rPr>
        <w:t xml:space="preserve">shock </w:t>
      </w:r>
      <w:r w:rsidR="00162AC8">
        <w:rPr>
          <w:rFonts w:ascii="Arial" w:hAnsi="Arial" w:cs="Arial"/>
          <w:lang w:val="en-ZA"/>
        </w:rPr>
        <w:t>n</w:t>
      </w:r>
      <w:r w:rsidR="00BC7895">
        <w:rPr>
          <w:rFonts w:ascii="Arial" w:hAnsi="Arial" w:cs="Arial"/>
          <w:lang w:val="en-ZA"/>
        </w:rPr>
        <w:t>either</w:t>
      </w:r>
      <w:r w:rsidR="00162AC8">
        <w:rPr>
          <w:rFonts w:ascii="Arial" w:hAnsi="Arial" w:cs="Arial"/>
          <w:lang w:val="en-ZA"/>
        </w:rPr>
        <w:t>,</w:t>
      </w:r>
      <w:r w:rsidR="00BC7895">
        <w:rPr>
          <w:rFonts w:ascii="Arial" w:hAnsi="Arial" w:cs="Arial"/>
          <w:lang w:val="en-ZA"/>
        </w:rPr>
        <w:t xml:space="preserve"> </w:t>
      </w:r>
      <w:r w:rsidR="00DF5A0B">
        <w:rPr>
          <w:rFonts w:ascii="Arial" w:hAnsi="Arial" w:cs="Arial"/>
          <w:lang w:val="en-ZA"/>
        </w:rPr>
        <w:t xml:space="preserve">considering the seriousness of the </w:t>
      </w:r>
      <w:r w:rsidR="00251BB2">
        <w:rPr>
          <w:rFonts w:ascii="Arial" w:hAnsi="Arial" w:cs="Arial"/>
          <w:lang w:val="en-ZA"/>
        </w:rPr>
        <w:t>offence</w:t>
      </w:r>
      <w:r w:rsidR="00921889">
        <w:rPr>
          <w:rFonts w:ascii="Arial" w:hAnsi="Arial" w:cs="Arial"/>
          <w:lang w:val="en-ZA"/>
        </w:rPr>
        <w:t xml:space="preserve"> and the penalty clause</w:t>
      </w:r>
      <w:r w:rsidR="00251BB2">
        <w:rPr>
          <w:rFonts w:ascii="Arial" w:hAnsi="Arial" w:cs="Arial"/>
          <w:lang w:val="en-ZA"/>
        </w:rPr>
        <w:t xml:space="preserve">. She submitted that the trial court did consider the aggravating circumstances of the </w:t>
      </w:r>
      <w:r w:rsidR="00312A5D">
        <w:rPr>
          <w:rFonts w:ascii="Arial" w:hAnsi="Arial" w:cs="Arial"/>
          <w:lang w:val="en-ZA"/>
        </w:rPr>
        <w:t>offence, personal</w:t>
      </w:r>
      <w:r w:rsidR="00251BB2">
        <w:rPr>
          <w:rFonts w:ascii="Arial" w:hAnsi="Arial" w:cs="Arial"/>
          <w:lang w:val="en-ZA"/>
        </w:rPr>
        <w:t xml:space="preserve"> circumstances and mitigating factors of both appellants</w:t>
      </w:r>
      <w:r w:rsidR="00921889">
        <w:rPr>
          <w:rFonts w:ascii="Arial" w:hAnsi="Arial" w:cs="Arial"/>
          <w:lang w:val="en-ZA"/>
        </w:rPr>
        <w:t xml:space="preserve"> in arriving at </w:t>
      </w:r>
      <w:r w:rsidR="00E637F0">
        <w:rPr>
          <w:rFonts w:ascii="Arial" w:hAnsi="Arial" w:cs="Arial"/>
          <w:lang w:val="en-ZA"/>
        </w:rPr>
        <w:t xml:space="preserve">a </w:t>
      </w:r>
      <w:r w:rsidR="00921889">
        <w:rPr>
          <w:rFonts w:ascii="Arial" w:hAnsi="Arial" w:cs="Arial"/>
          <w:lang w:val="en-ZA"/>
        </w:rPr>
        <w:t>suitable sentence</w:t>
      </w:r>
      <w:r w:rsidR="00251BB2">
        <w:rPr>
          <w:rFonts w:ascii="Arial" w:hAnsi="Arial" w:cs="Arial"/>
          <w:lang w:val="en-ZA"/>
        </w:rPr>
        <w:t>.</w:t>
      </w:r>
      <w:r w:rsidR="00DF5A0B">
        <w:rPr>
          <w:rFonts w:ascii="Arial" w:hAnsi="Arial" w:cs="Arial"/>
          <w:lang w:val="en-ZA"/>
        </w:rPr>
        <w:t xml:space="preserve"> </w:t>
      </w:r>
    </w:p>
    <w:p w:rsidR="00460C88" w:rsidRDefault="00460C88" w:rsidP="008D0EE9">
      <w:pPr>
        <w:spacing w:line="360" w:lineRule="auto"/>
        <w:jc w:val="both"/>
        <w:rPr>
          <w:rFonts w:ascii="Arial" w:hAnsi="Arial" w:cs="Arial"/>
          <w:lang w:val="en-ZA"/>
        </w:rPr>
      </w:pPr>
    </w:p>
    <w:p w:rsidR="00F55090" w:rsidRDefault="00E82485" w:rsidP="008D0EE9">
      <w:pPr>
        <w:spacing w:line="360" w:lineRule="auto"/>
        <w:jc w:val="both"/>
        <w:rPr>
          <w:rFonts w:ascii="Arial" w:hAnsi="Arial" w:cs="Arial"/>
          <w:lang w:val="en-ZA"/>
        </w:rPr>
      </w:pPr>
      <w:r>
        <w:rPr>
          <w:rFonts w:ascii="Arial" w:hAnsi="Arial" w:cs="Arial"/>
          <w:lang w:val="en-ZA"/>
        </w:rPr>
        <w:lastRenderedPageBreak/>
        <w:t>[</w:t>
      </w:r>
      <w:r w:rsidR="001D5B9E">
        <w:rPr>
          <w:rFonts w:ascii="Arial" w:hAnsi="Arial" w:cs="Arial"/>
          <w:lang w:val="en-ZA"/>
        </w:rPr>
        <w:t>10</w:t>
      </w:r>
      <w:r w:rsidR="000B1D06">
        <w:rPr>
          <w:rFonts w:ascii="Arial" w:hAnsi="Arial" w:cs="Arial"/>
          <w:lang w:val="en-ZA"/>
        </w:rPr>
        <w:t>]</w:t>
      </w:r>
      <w:r w:rsidR="0096605B">
        <w:rPr>
          <w:rFonts w:ascii="Arial" w:hAnsi="Arial" w:cs="Arial"/>
          <w:lang w:val="en-ZA"/>
        </w:rPr>
        <w:tab/>
      </w:r>
      <w:r w:rsidR="00F53C8B">
        <w:rPr>
          <w:rFonts w:ascii="Arial" w:hAnsi="Arial" w:cs="Arial"/>
          <w:lang w:val="en-ZA"/>
        </w:rPr>
        <w:t>In the present case</w:t>
      </w:r>
      <w:r w:rsidR="00BC7895">
        <w:rPr>
          <w:rFonts w:ascii="Arial" w:hAnsi="Arial" w:cs="Arial"/>
          <w:lang w:val="en-ZA"/>
        </w:rPr>
        <w:t>,</w:t>
      </w:r>
      <w:r w:rsidR="00F53C8B">
        <w:rPr>
          <w:rFonts w:ascii="Arial" w:hAnsi="Arial" w:cs="Arial"/>
          <w:lang w:val="en-ZA"/>
        </w:rPr>
        <w:t xml:space="preserve"> </w:t>
      </w:r>
      <w:r w:rsidR="00251BB2">
        <w:rPr>
          <w:rFonts w:ascii="Arial" w:hAnsi="Arial" w:cs="Arial"/>
          <w:lang w:val="en-ZA"/>
        </w:rPr>
        <w:t xml:space="preserve">we found it prudent before we consider the appeal against sentence to comment on </w:t>
      </w:r>
      <w:r w:rsidR="00F53C8B">
        <w:rPr>
          <w:rFonts w:ascii="Arial" w:hAnsi="Arial" w:cs="Arial"/>
          <w:lang w:val="en-ZA"/>
        </w:rPr>
        <w:t>t</w:t>
      </w:r>
      <w:r w:rsidR="00312A5D">
        <w:rPr>
          <w:rFonts w:ascii="Arial" w:hAnsi="Arial" w:cs="Arial"/>
          <w:lang w:val="en-ZA"/>
        </w:rPr>
        <w:t>he appellants’ plea</w:t>
      </w:r>
      <w:r w:rsidR="007744F1">
        <w:rPr>
          <w:rFonts w:ascii="Arial" w:hAnsi="Arial" w:cs="Arial"/>
          <w:lang w:val="en-ZA"/>
        </w:rPr>
        <w:t xml:space="preserve"> statements</w:t>
      </w:r>
      <w:r w:rsidR="00312A5D">
        <w:rPr>
          <w:rFonts w:ascii="Arial" w:hAnsi="Arial" w:cs="Arial"/>
          <w:lang w:val="en-ZA"/>
        </w:rPr>
        <w:t>.</w:t>
      </w:r>
      <w:r w:rsidR="005433EE">
        <w:rPr>
          <w:rFonts w:ascii="Arial" w:hAnsi="Arial" w:cs="Arial"/>
          <w:lang w:val="en-ZA"/>
        </w:rPr>
        <w:t xml:space="preserve"> </w:t>
      </w:r>
      <w:r w:rsidR="00312A5D">
        <w:rPr>
          <w:rFonts w:ascii="Arial" w:hAnsi="Arial" w:cs="Arial"/>
          <w:lang w:val="en-ZA"/>
        </w:rPr>
        <w:t xml:space="preserve">They both pleaded </w:t>
      </w:r>
      <w:r w:rsidR="005433EE">
        <w:rPr>
          <w:rFonts w:ascii="Arial" w:hAnsi="Arial" w:cs="Arial"/>
          <w:lang w:val="en-ZA"/>
        </w:rPr>
        <w:t xml:space="preserve">guilty </w:t>
      </w:r>
      <w:r w:rsidR="00A12072">
        <w:rPr>
          <w:rFonts w:ascii="Arial" w:hAnsi="Arial" w:cs="Arial"/>
          <w:lang w:val="en-ZA"/>
        </w:rPr>
        <w:t>to the charge and</w:t>
      </w:r>
      <w:r w:rsidR="00F53C8B">
        <w:rPr>
          <w:rFonts w:ascii="Arial" w:hAnsi="Arial" w:cs="Arial"/>
          <w:lang w:val="en-ZA"/>
        </w:rPr>
        <w:t xml:space="preserve"> </w:t>
      </w:r>
      <w:r w:rsidR="005433EE">
        <w:rPr>
          <w:rFonts w:ascii="Arial" w:hAnsi="Arial" w:cs="Arial"/>
          <w:lang w:val="en-ZA"/>
        </w:rPr>
        <w:t xml:space="preserve">made statements in terms of section 112(2) of </w:t>
      </w:r>
      <w:r w:rsidR="00E637F0">
        <w:rPr>
          <w:rFonts w:ascii="Arial" w:hAnsi="Arial" w:cs="Arial"/>
          <w:lang w:val="en-ZA"/>
        </w:rPr>
        <w:t xml:space="preserve">the </w:t>
      </w:r>
      <w:r w:rsidR="00D7332B">
        <w:rPr>
          <w:rFonts w:ascii="Arial" w:hAnsi="Arial" w:cs="Arial"/>
          <w:lang w:val="en-ZA"/>
        </w:rPr>
        <w:t>Criminal Procedure Act</w:t>
      </w:r>
      <w:r w:rsidR="00A12072">
        <w:rPr>
          <w:rFonts w:ascii="Arial" w:hAnsi="Arial" w:cs="Arial"/>
          <w:lang w:val="en-ZA"/>
        </w:rPr>
        <w:t>.</w:t>
      </w:r>
      <w:r w:rsidR="00D7332B">
        <w:rPr>
          <w:rStyle w:val="FootnoteReference"/>
          <w:rFonts w:ascii="Arial" w:hAnsi="Arial" w:cs="Arial"/>
          <w:lang w:val="en-ZA"/>
        </w:rPr>
        <w:footnoteReference w:id="4"/>
      </w:r>
      <w:r w:rsidR="00A12072">
        <w:rPr>
          <w:rFonts w:ascii="Arial" w:hAnsi="Arial" w:cs="Arial"/>
          <w:lang w:val="en-ZA"/>
        </w:rPr>
        <w:t xml:space="preserve"> They </w:t>
      </w:r>
      <w:r w:rsidR="00F53C8B">
        <w:rPr>
          <w:rFonts w:ascii="Arial" w:hAnsi="Arial" w:cs="Arial"/>
          <w:lang w:val="en-ZA"/>
        </w:rPr>
        <w:t>admit</w:t>
      </w:r>
      <w:r w:rsidR="00A12072">
        <w:rPr>
          <w:rFonts w:ascii="Arial" w:hAnsi="Arial" w:cs="Arial"/>
          <w:lang w:val="en-ZA"/>
        </w:rPr>
        <w:t>ted</w:t>
      </w:r>
      <w:r w:rsidR="00F53C8B">
        <w:rPr>
          <w:rFonts w:ascii="Arial" w:hAnsi="Arial" w:cs="Arial"/>
          <w:lang w:val="en-ZA"/>
        </w:rPr>
        <w:t xml:space="preserve"> having</w:t>
      </w:r>
      <w:r w:rsidR="00D7332B">
        <w:rPr>
          <w:rFonts w:ascii="Arial" w:hAnsi="Arial" w:cs="Arial"/>
          <w:lang w:val="en-ZA"/>
        </w:rPr>
        <w:t xml:space="preserve"> unlawfully and illegally</w:t>
      </w:r>
      <w:r w:rsidR="00F53C8B">
        <w:rPr>
          <w:rFonts w:ascii="Arial" w:hAnsi="Arial" w:cs="Arial"/>
          <w:lang w:val="en-ZA"/>
        </w:rPr>
        <w:t xml:space="preserve"> dealt with </w:t>
      </w:r>
      <w:r w:rsidR="00162AC8">
        <w:rPr>
          <w:rFonts w:ascii="Arial" w:hAnsi="Arial" w:cs="Arial"/>
          <w:lang w:val="en-ZA"/>
        </w:rPr>
        <w:t>a controlled wildlife product</w:t>
      </w:r>
      <w:r w:rsidR="00A12072">
        <w:rPr>
          <w:rFonts w:ascii="Arial" w:hAnsi="Arial" w:cs="Arial"/>
          <w:lang w:val="en-ZA"/>
        </w:rPr>
        <w:t xml:space="preserve"> on the date in question, the </w:t>
      </w:r>
      <w:r w:rsidR="00A12072" w:rsidRPr="007744F1">
        <w:rPr>
          <w:rFonts w:ascii="Arial" w:hAnsi="Arial" w:cs="Arial"/>
          <w:u w:val="single"/>
          <w:lang w:val="en-ZA"/>
        </w:rPr>
        <w:t>possession</w:t>
      </w:r>
      <w:r w:rsidR="00A12072">
        <w:rPr>
          <w:rFonts w:ascii="Arial" w:hAnsi="Arial" w:cs="Arial"/>
          <w:lang w:val="en-ZA"/>
        </w:rPr>
        <w:t xml:space="preserve"> of which is unlawful in terms of the schedule 1 </w:t>
      </w:r>
      <w:r w:rsidR="00BC7895">
        <w:rPr>
          <w:rFonts w:ascii="Arial" w:hAnsi="Arial" w:cs="Arial"/>
          <w:lang w:val="en-ZA"/>
        </w:rPr>
        <w:t xml:space="preserve">to </w:t>
      </w:r>
      <w:r w:rsidR="00A12072">
        <w:rPr>
          <w:rFonts w:ascii="Arial" w:hAnsi="Arial" w:cs="Arial"/>
          <w:lang w:val="en-ZA"/>
        </w:rPr>
        <w:t>Controlled Wildlife Act</w:t>
      </w:r>
      <w:r w:rsidR="007744F1">
        <w:rPr>
          <w:rStyle w:val="FootnoteReference"/>
          <w:rFonts w:ascii="Arial" w:hAnsi="Arial"/>
          <w:lang w:val="en-ZA"/>
        </w:rPr>
        <w:footnoteReference w:id="5"/>
      </w:r>
      <w:r w:rsidR="00A12072">
        <w:rPr>
          <w:rFonts w:ascii="Arial" w:hAnsi="Arial" w:cs="Arial"/>
          <w:lang w:val="en-ZA"/>
        </w:rPr>
        <w:t xml:space="preserve">. </w:t>
      </w:r>
      <w:r w:rsidR="00F55090">
        <w:rPr>
          <w:rFonts w:ascii="Arial" w:hAnsi="Arial" w:cs="Arial"/>
          <w:lang w:val="en-ZA"/>
        </w:rPr>
        <w:t xml:space="preserve">Besides </w:t>
      </w:r>
      <w:r w:rsidR="007744F1">
        <w:rPr>
          <w:rFonts w:ascii="Arial" w:hAnsi="Arial" w:cs="Arial"/>
          <w:lang w:val="en-ZA"/>
        </w:rPr>
        <w:t xml:space="preserve">them </w:t>
      </w:r>
      <w:r w:rsidR="00F55090">
        <w:rPr>
          <w:rFonts w:ascii="Arial" w:hAnsi="Arial" w:cs="Arial"/>
          <w:lang w:val="en-ZA"/>
        </w:rPr>
        <w:t xml:space="preserve">admitting the bare elements of the charge, no further information </w:t>
      </w:r>
      <w:r w:rsidR="007B32CA">
        <w:rPr>
          <w:rFonts w:ascii="Arial" w:hAnsi="Arial" w:cs="Arial"/>
          <w:lang w:val="en-ZA"/>
        </w:rPr>
        <w:t>was placed before the court pertaining</w:t>
      </w:r>
      <w:r w:rsidR="00F55090">
        <w:rPr>
          <w:rFonts w:ascii="Arial" w:hAnsi="Arial" w:cs="Arial"/>
          <w:lang w:val="en-ZA"/>
        </w:rPr>
        <w:t xml:space="preserve"> the circumstances under </w:t>
      </w:r>
      <w:r w:rsidR="007B32CA">
        <w:rPr>
          <w:rFonts w:ascii="Arial" w:hAnsi="Arial" w:cs="Arial"/>
          <w:lang w:val="en-ZA"/>
        </w:rPr>
        <w:t>which the offence was committed</w:t>
      </w:r>
      <w:r w:rsidR="00F55090">
        <w:rPr>
          <w:rFonts w:ascii="Arial" w:hAnsi="Arial" w:cs="Arial"/>
          <w:lang w:val="en-ZA"/>
        </w:rPr>
        <w:t xml:space="preserve">. </w:t>
      </w:r>
      <w:r w:rsidR="00157BC3">
        <w:rPr>
          <w:rFonts w:ascii="Arial" w:hAnsi="Arial" w:cs="Arial"/>
          <w:lang w:val="en-ZA"/>
        </w:rPr>
        <w:t>(E</w:t>
      </w:r>
      <w:r w:rsidR="00492DAA">
        <w:rPr>
          <w:rFonts w:ascii="Arial" w:hAnsi="Arial" w:cs="Arial"/>
          <w:lang w:val="en-ZA"/>
        </w:rPr>
        <w:t>mphasis added)</w:t>
      </w:r>
    </w:p>
    <w:p w:rsidR="00136FD0" w:rsidRDefault="00136FD0" w:rsidP="008D0EE9">
      <w:pPr>
        <w:spacing w:line="360" w:lineRule="auto"/>
        <w:jc w:val="both"/>
        <w:rPr>
          <w:rFonts w:ascii="Arial" w:hAnsi="Arial" w:cs="Arial"/>
          <w:lang w:val="en-ZA"/>
        </w:rPr>
      </w:pPr>
    </w:p>
    <w:p w:rsidR="00312A5D" w:rsidRDefault="00136FD0" w:rsidP="008D0EE9">
      <w:pPr>
        <w:spacing w:line="360" w:lineRule="auto"/>
        <w:jc w:val="both"/>
        <w:rPr>
          <w:rFonts w:ascii="Arial" w:hAnsi="Arial" w:cs="Arial"/>
          <w:lang w:val="en-ZA"/>
        </w:rPr>
      </w:pPr>
      <w:r>
        <w:rPr>
          <w:rFonts w:ascii="Arial" w:hAnsi="Arial" w:cs="Arial"/>
          <w:lang w:val="en-ZA"/>
        </w:rPr>
        <w:t>[</w:t>
      </w:r>
      <w:r w:rsidR="001D5B9E">
        <w:rPr>
          <w:rFonts w:ascii="Arial" w:hAnsi="Arial" w:cs="Arial"/>
          <w:lang w:val="en-ZA"/>
        </w:rPr>
        <w:t>11</w:t>
      </w:r>
      <w:r w:rsidR="0096605B">
        <w:rPr>
          <w:rFonts w:ascii="Arial" w:hAnsi="Arial" w:cs="Arial"/>
          <w:lang w:val="en-ZA"/>
        </w:rPr>
        <w:t>]</w:t>
      </w:r>
      <w:r w:rsidR="0096605B">
        <w:rPr>
          <w:rFonts w:ascii="Arial" w:hAnsi="Arial" w:cs="Arial"/>
          <w:lang w:val="en-ZA"/>
        </w:rPr>
        <w:tab/>
      </w:r>
      <w:r>
        <w:rPr>
          <w:rFonts w:ascii="Arial" w:hAnsi="Arial" w:cs="Arial"/>
          <w:lang w:val="en-ZA"/>
        </w:rPr>
        <w:t>Section 4 (1</w:t>
      </w:r>
      <w:r w:rsidR="00162AC8">
        <w:rPr>
          <w:rFonts w:ascii="Arial" w:hAnsi="Arial" w:cs="Arial"/>
          <w:lang w:val="en-ZA"/>
        </w:rPr>
        <w:t>) [b] of the Act</w:t>
      </w:r>
      <w:r w:rsidR="00312A5D">
        <w:rPr>
          <w:rStyle w:val="FootnoteReference"/>
          <w:rFonts w:ascii="Arial" w:hAnsi="Arial"/>
          <w:lang w:val="en-ZA"/>
        </w:rPr>
        <w:footnoteReference w:id="6"/>
      </w:r>
      <w:r w:rsidR="00162AC8">
        <w:rPr>
          <w:rFonts w:ascii="Arial" w:hAnsi="Arial" w:cs="Arial"/>
          <w:lang w:val="en-ZA"/>
        </w:rPr>
        <w:t xml:space="preserve"> provides that ‘</w:t>
      </w:r>
      <w:r w:rsidRPr="00F82E02">
        <w:rPr>
          <w:rFonts w:ascii="Arial" w:hAnsi="Arial" w:cs="Arial"/>
          <w:sz w:val="22"/>
          <w:szCs w:val="22"/>
          <w:lang w:val="en-ZA"/>
        </w:rPr>
        <w:t>Any person who deals in any controlled wildlife product if the dealing therein is unlawful in terms of Schedule 1</w:t>
      </w:r>
      <w:r>
        <w:rPr>
          <w:rFonts w:ascii="Arial" w:hAnsi="Arial" w:cs="Arial"/>
          <w:sz w:val="22"/>
          <w:szCs w:val="22"/>
          <w:lang w:val="en-ZA"/>
        </w:rPr>
        <w:t xml:space="preserve">, </w:t>
      </w:r>
      <w:r w:rsidRPr="00F82E02">
        <w:rPr>
          <w:rFonts w:ascii="Arial" w:hAnsi="Arial" w:cs="Arial"/>
          <w:sz w:val="22"/>
          <w:szCs w:val="22"/>
          <w:lang w:val="en-ZA"/>
        </w:rPr>
        <w:t>commits an offence.</w:t>
      </w:r>
      <w:r w:rsidR="00162AC8">
        <w:rPr>
          <w:rFonts w:ascii="Arial" w:hAnsi="Arial" w:cs="Arial"/>
          <w:sz w:val="22"/>
          <w:szCs w:val="22"/>
          <w:lang w:val="en-ZA"/>
        </w:rPr>
        <w:t xml:space="preserve">’ </w:t>
      </w:r>
      <w:r>
        <w:rPr>
          <w:rFonts w:ascii="Arial" w:hAnsi="Arial" w:cs="Arial"/>
          <w:lang w:val="en-ZA"/>
        </w:rPr>
        <w:t xml:space="preserve">The word dealing in terms of the Act refers </w:t>
      </w:r>
      <w:r w:rsidRPr="0062744B">
        <w:rPr>
          <w:rFonts w:ascii="Arial" w:hAnsi="Arial" w:cs="Arial"/>
          <w:sz w:val="22"/>
          <w:szCs w:val="22"/>
          <w:lang w:val="en-ZA"/>
        </w:rPr>
        <w:t xml:space="preserve">to </w:t>
      </w:r>
      <w:r w:rsidR="00162AC8">
        <w:rPr>
          <w:rFonts w:ascii="Arial" w:hAnsi="Arial" w:cs="Arial"/>
          <w:sz w:val="22"/>
          <w:szCs w:val="22"/>
          <w:lang w:val="en-ZA"/>
        </w:rPr>
        <w:t>‘</w:t>
      </w:r>
      <w:r w:rsidRPr="0062744B">
        <w:rPr>
          <w:rFonts w:ascii="Arial" w:hAnsi="Arial" w:cs="Arial"/>
          <w:sz w:val="22"/>
          <w:szCs w:val="22"/>
          <w:lang w:val="en-ZA"/>
        </w:rPr>
        <w:t xml:space="preserve">sell, buy, offer or expose for sale or purchase or </w:t>
      </w:r>
      <w:r>
        <w:rPr>
          <w:rFonts w:ascii="Arial" w:hAnsi="Arial" w:cs="Arial"/>
          <w:sz w:val="22"/>
          <w:szCs w:val="22"/>
          <w:lang w:val="en-ZA"/>
        </w:rPr>
        <w:t>offer as valuable consideration.</w:t>
      </w:r>
      <w:r w:rsidR="00162AC8">
        <w:rPr>
          <w:rFonts w:ascii="Arial" w:hAnsi="Arial" w:cs="Arial"/>
          <w:lang w:val="en-ZA"/>
        </w:rPr>
        <w:t xml:space="preserve">’ </w:t>
      </w:r>
      <w:r>
        <w:rPr>
          <w:rFonts w:ascii="Arial" w:hAnsi="Arial" w:cs="Arial"/>
          <w:lang w:val="en-ZA"/>
        </w:rPr>
        <w:t xml:space="preserve">It is not </w:t>
      </w:r>
      <w:r w:rsidR="00FC5041">
        <w:rPr>
          <w:rFonts w:ascii="Arial" w:hAnsi="Arial" w:cs="Arial"/>
          <w:lang w:val="en-ZA"/>
        </w:rPr>
        <w:t xml:space="preserve">clear from the appellants’ </w:t>
      </w:r>
      <w:r>
        <w:rPr>
          <w:rFonts w:ascii="Arial" w:hAnsi="Arial" w:cs="Arial"/>
          <w:lang w:val="en-ZA"/>
        </w:rPr>
        <w:t>statements</w:t>
      </w:r>
      <w:r w:rsidR="00EF3301">
        <w:rPr>
          <w:rFonts w:ascii="Arial" w:hAnsi="Arial" w:cs="Arial"/>
          <w:lang w:val="en-ZA"/>
        </w:rPr>
        <w:t xml:space="preserve"> in Court </w:t>
      </w:r>
      <w:r>
        <w:rPr>
          <w:rFonts w:ascii="Arial" w:hAnsi="Arial" w:cs="Arial"/>
          <w:lang w:val="en-ZA"/>
        </w:rPr>
        <w:t xml:space="preserve">how they </w:t>
      </w:r>
      <w:r w:rsidR="007744F1">
        <w:rPr>
          <w:rFonts w:ascii="Arial" w:hAnsi="Arial" w:cs="Arial"/>
          <w:lang w:val="en-ZA"/>
        </w:rPr>
        <w:t xml:space="preserve">actually </w:t>
      </w:r>
      <w:r w:rsidR="00711A13">
        <w:rPr>
          <w:rFonts w:ascii="Arial" w:hAnsi="Arial" w:cs="Arial"/>
          <w:lang w:val="en-ZA"/>
        </w:rPr>
        <w:t>dealt with the</w:t>
      </w:r>
      <w:r>
        <w:rPr>
          <w:rFonts w:ascii="Arial" w:hAnsi="Arial" w:cs="Arial"/>
          <w:lang w:val="en-ZA"/>
        </w:rPr>
        <w:t xml:space="preserve"> pangolin</w:t>
      </w:r>
      <w:r w:rsidR="00312A5D">
        <w:rPr>
          <w:rFonts w:ascii="Arial" w:hAnsi="Arial" w:cs="Arial"/>
          <w:lang w:val="en-ZA"/>
        </w:rPr>
        <w:t>.</w:t>
      </w:r>
      <w:r w:rsidR="00D7332B">
        <w:rPr>
          <w:rFonts w:ascii="Arial" w:hAnsi="Arial" w:cs="Arial"/>
          <w:lang w:val="en-ZA"/>
        </w:rPr>
        <w:t xml:space="preserve"> </w:t>
      </w:r>
    </w:p>
    <w:p w:rsidR="00312A5D" w:rsidRDefault="00312A5D" w:rsidP="008D0EE9">
      <w:pPr>
        <w:spacing w:line="360" w:lineRule="auto"/>
        <w:jc w:val="both"/>
        <w:rPr>
          <w:rFonts w:ascii="Arial" w:hAnsi="Arial" w:cs="Arial"/>
          <w:lang w:val="en-ZA"/>
        </w:rPr>
      </w:pPr>
    </w:p>
    <w:p w:rsidR="00FC5041" w:rsidRDefault="001D5B9E" w:rsidP="008D0EE9">
      <w:pPr>
        <w:spacing w:line="360" w:lineRule="auto"/>
        <w:jc w:val="both"/>
        <w:rPr>
          <w:rFonts w:ascii="Arial" w:hAnsi="Arial" w:cs="Arial"/>
          <w:lang w:val="en-ZA"/>
        </w:rPr>
      </w:pPr>
      <w:r>
        <w:rPr>
          <w:rFonts w:ascii="Arial" w:hAnsi="Arial" w:cs="Arial"/>
          <w:lang w:val="en-ZA"/>
        </w:rPr>
        <w:t>[12</w:t>
      </w:r>
      <w:r w:rsidR="0096605B">
        <w:rPr>
          <w:rFonts w:ascii="Arial" w:hAnsi="Arial" w:cs="Arial"/>
          <w:lang w:val="en-ZA"/>
        </w:rPr>
        <w:t>]</w:t>
      </w:r>
      <w:r w:rsidR="0096605B">
        <w:rPr>
          <w:rFonts w:ascii="Arial" w:hAnsi="Arial" w:cs="Arial"/>
          <w:lang w:val="en-ZA"/>
        </w:rPr>
        <w:tab/>
      </w:r>
      <w:r w:rsidR="007744F1">
        <w:rPr>
          <w:rFonts w:ascii="Arial" w:hAnsi="Arial" w:cs="Arial"/>
          <w:lang w:val="en-ZA"/>
        </w:rPr>
        <w:t>This</w:t>
      </w:r>
      <w:r w:rsidR="00EF3301">
        <w:rPr>
          <w:rFonts w:ascii="Arial" w:hAnsi="Arial" w:cs="Arial"/>
          <w:lang w:val="en-ZA"/>
        </w:rPr>
        <w:t xml:space="preserve"> Court</w:t>
      </w:r>
      <w:r w:rsidR="007B32CA">
        <w:rPr>
          <w:rFonts w:ascii="Arial" w:hAnsi="Arial" w:cs="Arial"/>
          <w:lang w:val="en-ZA"/>
        </w:rPr>
        <w:t xml:space="preserve"> agree</w:t>
      </w:r>
      <w:r w:rsidR="007744F1">
        <w:rPr>
          <w:rFonts w:ascii="Arial" w:hAnsi="Arial" w:cs="Arial"/>
          <w:lang w:val="en-ZA"/>
        </w:rPr>
        <w:t>s</w:t>
      </w:r>
      <w:r w:rsidR="007B32CA">
        <w:rPr>
          <w:rFonts w:ascii="Arial" w:hAnsi="Arial" w:cs="Arial"/>
          <w:lang w:val="en-ZA"/>
        </w:rPr>
        <w:t xml:space="preserve"> and endorse</w:t>
      </w:r>
      <w:r w:rsidR="007744F1">
        <w:rPr>
          <w:rFonts w:ascii="Arial" w:hAnsi="Arial" w:cs="Arial"/>
          <w:lang w:val="en-ZA"/>
        </w:rPr>
        <w:t>s</w:t>
      </w:r>
      <w:r w:rsidR="00FC5041">
        <w:rPr>
          <w:rFonts w:ascii="Arial" w:hAnsi="Arial" w:cs="Arial"/>
          <w:lang w:val="en-ZA"/>
        </w:rPr>
        <w:t xml:space="preserve"> the remarks made in </w:t>
      </w:r>
      <w:r w:rsidR="00FC5041">
        <w:rPr>
          <w:rFonts w:ascii="Arial" w:hAnsi="Arial" w:cs="Arial"/>
          <w:i/>
          <w:lang w:val="en-ZA"/>
        </w:rPr>
        <w:t>S v Moya</w:t>
      </w:r>
      <w:r w:rsidR="00FC5041">
        <w:rPr>
          <w:rStyle w:val="FootnoteReference"/>
          <w:rFonts w:ascii="Arial" w:hAnsi="Arial" w:cs="Arial"/>
          <w:i/>
          <w:lang w:val="en-ZA"/>
        </w:rPr>
        <w:footnoteReference w:id="7"/>
      </w:r>
      <w:r w:rsidR="00FC5041">
        <w:rPr>
          <w:rFonts w:ascii="Arial" w:hAnsi="Arial" w:cs="Arial"/>
          <w:i/>
          <w:lang w:val="en-ZA"/>
        </w:rPr>
        <w:t xml:space="preserve"> </w:t>
      </w:r>
      <w:r w:rsidR="007B32CA">
        <w:rPr>
          <w:rFonts w:ascii="Arial" w:hAnsi="Arial" w:cs="Arial"/>
          <w:lang w:val="en-ZA"/>
        </w:rPr>
        <w:t>on</w:t>
      </w:r>
      <w:r w:rsidR="00FC5041">
        <w:rPr>
          <w:rFonts w:ascii="Arial" w:hAnsi="Arial" w:cs="Arial"/>
          <w:lang w:val="en-ZA"/>
        </w:rPr>
        <w:t xml:space="preserve"> the duty of legal practitioners when required to draw up statements under s 112 (2) </w:t>
      </w:r>
      <w:r w:rsidR="00831635">
        <w:rPr>
          <w:rFonts w:ascii="Arial" w:hAnsi="Arial" w:cs="Arial"/>
          <w:lang w:val="en-ZA"/>
        </w:rPr>
        <w:t>where the following remarks were made</w:t>
      </w:r>
      <w:r w:rsidR="00FC5041">
        <w:rPr>
          <w:rFonts w:ascii="Arial" w:hAnsi="Arial" w:cs="Arial"/>
          <w:lang w:val="en-ZA"/>
        </w:rPr>
        <w:t>:</w:t>
      </w:r>
    </w:p>
    <w:p w:rsidR="00D7332B" w:rsidRDefault="00157BC3" w:rsidP="008D0EE9">
      <w:pPr>
        <w:spacing w:line="360" w:lineRule="auto"/>
        <w:ind w:firstLine="720"/>
        <w:jc w:val="both"/>
        <w:rPr>
          <w:rFonts w:ascii="Arial" w:hAnsi="Arial" w:cs="Arial"/>
          <w:sz w:val="22"/>
          <w:szCs w:val="22"/>
          <w:lang w:val="en-ZA"/>
        </w:rPr>
      </w:pPr>
      <w:r>
        <w:rPr>
          <w:rFonts w:ascii="Arial" w:hAnsi="Arial" w:cs="Arial"/>
          <w:sz w:val="22"/>
          <w:szCs w:val="22"/>
          <w:lang w:val="en-ZA"/>
        </w:rPr>
        <w:t>‘</w:t>
      </w:r>
      <w:r w:rsidR="00FC5041" w:rsidRPr="00FE29FC">
        <w:rPr>
          <w:rFonts w:ascii="Arial" w:hAnsi="Arial" w:cs="Arial"/>
          <w:sz w:val="22"/>
          <w:szCs w:val="22"/>
          <w:lang w:val="en-ZA"/>
        </w:rPr>
        <w:t xml:space="preserve">Attorneys and counsel who prepare statements such as these should acquaint themselves fully with the law on this score and not leave it to others </w:t>
      </w:r>
      <w:r w:rsidR="00FC5041">
        <w:rPr>
          <w:rFonts w:ascii="Arial" w:hAnsi="Arial" w:cs="Arial"/>
          <w:sz w:val="22"/>
          <w:szCs w:val="22"/>
          <w:lang w:val="en-ZA"/>
        </w:rPr>
        <w:tab/>
      </w:r>
      <w:r w:rsidR="00FC5041" w:rsidRPr="00FE29FC">
        <w:rPr>
          <w:rFonts w:ascii="Arial" w:hAnsi="Arial" w:cs="Arial"/>
          <w:sz w:val="22"/>
          <w:szCs w:val="22"/>
          <w:lang w:val="en-ZA"/>
        </w:rPr>
        <w:t xml:space="preserve">to find the deficiencies, if there are any. In particular, it should not be left to a </w:t>
      </w:r>
      <w:r w:rsidR="00FC5041">
        <w:rPr>
          <w:rFonts w:ascii="Arial" w:hAnsi="Arial" w:cs="Arial"/>
          <w:sz w:val="22"/>
          <w:szCs w:val="22"/>
          <w:lang w:val="en-ZA"/>
        </w:rPr>
        <w:tab/>
      </w:r>
      <w:r w:rsidR="00FC5041" w:rsidRPr="00FE29FC">
        <w:rPr>
          <w:rFonts w:ascii="Arial" w:hAnsi="Arial" w:cs="Arial"/>
          <w:sz w:val="22"/>
          <w:szCs w:val="22"/>
          <w:lang w:val="en-ZA"/>
        </w:rPr>
        <w:t>busy magistrate to have to do so an</w:t>
      </w:r>
      <w:r>
        <w:rPr>
          <w:rFonts w:ascii="Arial" w:hAnsi="Arial" w:cs="Arial"/>
          <w:sz w:val="22"/>
          <w:szCs w:val="22"/>
          <w:lang w:val="en-ZA"/>
        </w:rPr>
        <w:t>d, later on, to the High Court.’</w:t>
      </w:r>
    </w:p>
    <w:p w:rsidR="00312A5D" w:rsidRDefault="00312A5D" w:rsidP="008D0EE9">
      <w:pPr>
        <w:spacing w:line="360" w:lineRule="auto"/>
        <w:jc w:val="both"/>
        <w:rPr>
          <w:rFonts w:ascii="Arial" w:hAnsi="Arial" w:cs="Arial"/>
          <w:sz w:val="22"/>
          <w:szCs w:val="22"/>
          <w:lang w:val="en-ZA"/>
        </w:rPr>
      </w:pPr>
    </w:p>
    <w:p w:rsidR="00312A5D" w:rsidRDefault="000B1D06" w:rsidP="008D0EE9">
      <w:pPr>
        <w:spacing w:line="360" w:lineRule="auto"/>
        <w:jc w:val="both"/>
        <w:rPr>
          <w:rFonts w:ascii="Arial" w:hAnsi="Arial" w:cs="Arial"/>
          <w:lang w:val="en-ZA"/>
        </w:rPr>
      </w:pPr>
      <w:r>
        <w:rPr>
          <w:rFonts w:ascii="Arial" w:hAnsi="Arial" w:cs="Arial"/>
          <w:lang w:val="en-ZA"/>
        </w:rPr>
        <w:t>[</w:t>
      </w:r>
      <w:r w:rsidR="001D5B9E">
        <w:rPr>
          <w:rFonts w:ascii="Arial" w:hAnsi="Arial" w:cs="Arial"/>
          <w:lang w:val="en-ZA"/>
        </w:rPr>
        <w:t>13</w:t>
      </w:r>
      <w:r w:rsidR="0096605B">
        <w:rPr>
          <w:rFonts w:ascii="Arial" w:hAnsi="Arial" w:cs="Arial"/>
          <w:lang w:val="en-ZA"/>
        </w:rPr>
        <w:t>]</w:t>
      </w:r>
      <w:r w:rsidR="0096605B">
        <w:rPr>
          <w:rFonts w:ascii="Arial" w:hAnsi="Arial" w:cs="Arial"/>
          <w:lang w:val="en-ZA"/>
        </w:rPr>
        <w:tab/>
      </w:r>
      <w:r w:rsidR="00921889">
        <w:rPr>
          <w:rFonts w:ascii="Arial" w:hAnsi="Arial" w:cs="Arial"/>
          <w:lang w:val="en-ZA"/>
        </w:rPr>
        <w:t>It is common cause that t</w:t>
      </w:r>
      <w:r w:rsidR="00312A5D">
        <w:rPr>
          <w:rFonts w:ascii="Arial" w:hAnsi="Arial" w:cs="Arial"/>
          <w:lang w:val="en-ZA"/>
        </w:rPr>
        <w:t>he defence</w:t>
      </w:r>
      <w:r w:rsidR="00312A5D" w:rsidRPr="00104203">
        <w:rPr>
          <w:rFonts w:ascii="Arial" w:hAnsi="Arial" w:cs="Arial"/>
          <w:lang w:val="en-ZA"/>
        </w:rPr>
        <w:t xml:space="preserve"> </w:t>
      </w:r>
      <w:r w:rsidR="00312A5D">
        <w:rPr>
          <w:rFonts w:ascii="Arial" w:hAnsi="Arial" w:cs="Arial"/>
          <w:lang w:val="en-ZA"/>
        </w:rPr>
        <w:t>in principle may submit a written statement as provided for in s 112 (2) of the Act. However such statement should not be simply a regurgitation of what appears in the charge-sheet, for that would be insufficient.</w:t>
      </w:r>
      <w:r w:rsidR="00312A5D">
        <w:rPr>
          <w:rStyle w:val="FootnoteReference"/>
          <w:rFonts w:ascii="Arial" w:hAnsi="Arial" w:cs="Arial"/>
          <w:lang w:val="en-ZA"/>
        </w:rPr>
        <w:footnoteReference w:id="8"/>
      </w:r>
      <w:r w:rsidR="00312A5D">
        <w:rPr>
          <w:rFonts w:ascii="Arial" w:hAnsi="Arial" w:cs="Arial"/>
          <w:lang w:val="en-ZA"/>
        </w:rPr>
        <w:t xml:space="preserve"> </w:t>
      </w:r>
      <w:r w:rsidR="00D06C47">
        <w:rPr>
          <w:rFonts w:ascii="Arial" w:hAnsi="Arial" w:cs="Arial"/>
          <w:lang w:val="en-ZA"/>
        </w:rPr>
        <w:t>A s</w:t>
      </w:r>
      <w:r w:rsidR="00312A5D">
        <w:rPr>
          <w:rFonts w:ascii="Arial" w:hAnsi="Arial" w:cs="Arial"/>
          <w:lang w:val="en-ZA"/>
        </w:rPr>
        <w:t xml:space="preserve">ection 112 (2) statement should set out the factual basis supporting a plea of guilty (See </w:t>
      </w:r>
      <w:r w:rsidR="00312A5D" w:rsidRPr="00104203">
        <w:rPr>
          <w:rFonts w:ascii="Arial" w:hAnsi="Arial" w:cs="Arial"/>
          <w:i/>
          <w:lang w:val="en-ZA"/>
        </w:rPr>
        <w:t xml:space="preserve">Director of Public Prosecutions, Gauteng Division, Pretoria v Hamisi </w:t>
      </w:r>
      <w:r w:rsidR="00312A5D">
        <w:rPr>
          <w:rFonts w:ascii="Arial" w:hAnsi="Arial" w:cs="Arial"/>
          <w:lang w:val="en-ZA"/>
        </w:rPr>
        <w:t>2018 (2) SACR 230 (SCA).</w:t>
      </w:r>
      <w:r w:rsidR="00312A5D" w:rsidRPr="00312A5D">
        <w:rPr>
          <w:rFonts w:ascii="Arial" w:hAnsi="Arial" w:cs="Arial"/>
          <w:lang w:val="en-ZA"/>
        </w:rPr>
        <w:t xml:space="preserve"> </w:t>
      </w:r>
      <w:r w:rsidR="00312A5D">
        <w:rPr>
          <w:rFonts w:ascii="Arial" w:hAnsi="Arial" w:cs="Arial"/>
          <w:lang w:val="en-ZA"/>
        </w:rPr>
        <w:t xml:space="preserve">Notwithstanding the aforesaid, the trial court </w:t>
      </w:r>
      <w:r w:rsidR="00EF3301">
        <w:rPr>
          <w:rFonts w:ascii="Arial" w:hAnsi="Arial" w:cs="Arial"/>
          <w:lang w:val="en-ZA"/>
        </w:rPr>
        <w:t xml:space="preserve">in the instant case convicted the appellants, proceeded </w:t>
      </w:r>
      <w:r w:rsidR="00EF3301">
        <w:rPr>
          <w:rFonts w:ascii="Arial" w:hAnsi="Arial" w:cs="Arial"/>
          <w:lang w:val="en-ZA"/>
        </w:rPr>
        <w:lastRenderedPageBreak/>
        <w:t>to hear</w:t>
      </w:r>
      <w:r w:rsidR="00312A5D">
        <w:rPr>
          <w:rFonts w:ascii="Arial" w:hAnsi="Arial" w:cs="Arial"/>
          <w:lang w:val="en-ZA"/>
        </w:rPr>
        <w:t xml:space="preserve"> oral submissions made in mitiga</w:t>
      </w:r>
      <w:r w:rsidR="007744F1">
        <w:rPr>
          <w:rFonts w:ascii="Arial" w:hAnsi="Arial" w:cs="Arial"/>
          <w:lang w:val="en-ZA"/>
        </w:rPr>
        <w:t>tion</w:t>
      </w:r>
      <w:r w:rsidR="00312A5D">
        <w:rPr>
          <w:rFonts w:ascii="Arial" w:hAnsi="Arial" w:cs="Arial"/>
          <w:lang w:val="en-ZA"/>
        </w:rPr>
        <w:t xml:space="preserve"> by their legal representative; as well as the prosecutor’s submissions in aggravation.</w:t>
      </w:r>
    </w:p>
    <w:p w:rsidR="00312A5D" w:rsidRDefault="00312A5D" w:rsidP="008D0EE9">
      <w:pPr>
        <w:spacing w:line="360" w:lineRule="auto"/>
        <w:jc w:val="both"/>
        <w:rPr>
          <w:rFonts w:ascii="Arial" w:hAnsi="Arial" w:cs="Arial"/>
          <w:lang w:val="en-ZA"/>
        </w:rPr>
      </w:pPr>
    </w:p>
    <w:p w:rsidR="00312A5D" w:rsidRPr="00312A5D" w:rsidRDefault="001D5B9E" w:rsidP="008D0EE9">
      <w:pPr>
        <w:spacing w:line="360" w:lineRule="auto"/>
        <w:jc w:val="both"/>
        <w:rPr>
          <w:rFonts w:ascii="Arial" w:hAnsi="Arial" w:cs="Arial"/>
          <w:lang w:val="en-ZA"/>
        </w:rPr>
      </w:pPr>
      <w:r>
        <w:rPr>
          <w:rFonts w:ascii="Arial" w:hAnsi="Arial" w:cs="Arial"/>
          <w:lang w:val="en-ZA"/>
        </w:rPr>
        <w:t>[14</w:t>
      </w:r>
      <w:r w:rsidR="0096605B">
        <w:rPr>
          <w:rFonts w:ascii="Arial" w:hAnsi="Arial" w:cs="Arial"/>
          <w:lang w:val="en-ZA"/>
        </w:rPr>
        <w:t>]</w:t>
      </w:r>
      <w:r w:rsidR="0096605B">
        <w:rPr>
          <w:rFonts w:ascii="Arial" w:hAnsi="Arial" w:cs="Arial"/>
          <w:lang w:val="en-ZA"/>
        </w:rPr>
        <w:tab/>
      </w:r>
      <w:r w:rsidR="00312A5D">
        <w:rPr>
          <w:rFonts w:ascii="Arial" w:hAnsi="Arial" w:cs="Arial"/>
          <w:lang w:val="en-ZA"/>
        </w:rPr>
        <w:t>This Court is mindful that this is an app</w:t>
      </w:r>
      <w:r w:rsidR="00EF3301">
        <w:rPr>
          <w:rFonts w:ascii="Arial" w:hAnsi="Arial" w:cs="Arial"/>
          <w:lang w:val="en-ZA"/>
        </w:rPr>
        <w:t>eal against sentence only. However i</w:t>
      </w:r>
      <w:r w:rsidR="00312A5D">
        <w:rPr>
          <w:rFonts w:ascii="Arial" w:hAnsi="Arial" w:cs="Arial"/>
          <w:lang w:val="en-ZA"/>
        </w:rPr>
        <w:t xml:space="preserve">n our view it would have been important for counsel for the </w:t>
      </w:r>
      <w:r w:rsidR="00D06C47">
        <w:rPr>
          <w:rFonts w:ascii="Arial" w:hAnsi="Arial" w:cs="Arial"/>
          <w:lang w:val="en-ZA"/>
        </w:rPr>
        <w:t>accused</w:t>
      </w:r>
      <w:r w:rsidR="00312A5D">
        <w:rPr>
          <w:rFonts w:ascii="Arial" w:hAnsi="Arial" w:cs="Arial"/>
          <w:lang w:val="en-ZA"/>
        </w:rPr>
        <w:t xml:space="preserve"> to place </w:t>
      </w:r>
      <w:r w:rsidR="0018174E">
        <w:rPr>
          <w:rFonts w:ascii="Arial" w:hAnsi="Arial" w:cs="Arial"/>
          <w:lang w:val="en-ZA"/>
        </w:rPr>
        <w:t>enough</w:t>
      </w:r>
      <w:r w:rsidR="00312A5D">
        <w:rPr>
          <w:rFonts w:ascii="Arial" w:hAnsi="Arial" w:cs="Arial"/>
          <w:lang w:val="en-ZA"/>
        </w:rPr>
        <w:t xml:space="preserve"> facts or circumstances surrounding the commission of the offence </w:t>
      </w:r>
      <w:r w:rsidR="00EF3301">
        <w:rPr>
          <w:rFonts w:ascii="Arial" w:hAnsi="Arial" w:cs="Arial"/>
          <w:lang w:val="en-ZA"/>
        </w:rPr>
        <w:t>together with</w:t>
      </w:r>
      <w:r w:rsidR="00312A5D">
        <w:rPr>
          <w:rFonts w:ascii="Arial" w:hAnsi="Arial" w:cs="Arial"/>
          <w:lang w:val="en-ZA"/>
        </w:rPr>
        <w:t xml:space="preserve"> sufficient mitigation </w:t>
      </w:r>
      <w:r w:rsidR="00EF3301">
        <w:rPr>
          <w:rFonts w:ascii="Arial" w:hAnsi="Arial" w:cs="Arial"/>
          <w:lang w:val="en-ZA"/>
        </w:rPr>
        <w:t>factors</w:t>
      </w:r>
      <w:r w:rsidR="00312A5D">
        <w:rPr>
          <w:rFonts w:ascii="Arial" w:hAnsi="Arial" w:cs="Arial"/>
          <w:lang w:val="en-ZA"/>
        </w:rPr>
        <w:t xml:space="preserve"> on record, not only for the determination of the a</w:t>
      </w:r>
      <w:r w:rsidR="007744F1">
        <w:rPr>
          <w:rFonts w:ascii="Arial" w:hAnsi="Arial" w:cs="Arial"/>
          <w:lang w:val="en-ZA"/>
        </w:rPr>
        <w:t>ppellants’ guilty, but for sentencing</w:t>
      </w:r>
      <w:r w:rsidR="004001B9">
        <w:rPr>
          <w:rFonts w:ascii="Arial" w:hAnsi="Arial" w:cs="Arial"/>
          <w:lang w:val="en-ZA"/>
        </w:rPr>
        <w:t xml:space="preserve"> purposes</w:t>
      </w:r>
      <w:r w:rsidR="00312A5D">
        <w:rPr>
          <w:rFonts w:ascii="Arial" w:hAnsi="Arial" w:cs="Arial"/>
          <w:lang w:val="en-ZA"/>
        </w:rPr>
        <w:t>. These facts would have assisted the presiding office</w:t>
      </w:r>
      <w:r w:rsidR="00340670">
        <w:rPr>
          <w:rFonts w:ascii="Arial" w:hAnsi="Arial" w:cs="Arial"/>
          <w:lang w:val="en-ZA"/>
        </w:rPr>
        <w:t>r in arriving at a proper and</w:t>
      </w:r>
      <w:r w:rsidR="00312A5D">
        <w:rPr>
          <w:rFonts w:ascii="Arial" w:hAnsi="Arial" w:cs="Arial"/>
          <w:lang w:val="en-ZA"/>
        </w:rPr>
        <w:t xml:space="preserve"> appropriate sentences.</w:t>
      </w:r>
      <w:r w:rsidR="00312A5D" w:rsidRPr="000A603A">
        <w:rPr>
          <w:rFonts w:ascii="Arial" w:hAnsi="Arial" w:cs="Arial"/>
          <w:lang w:val="en-ZA"/>
        </w:rPr>
        <w:t xml:space="preserve"> </w:t>
      </w:r>
      <w:r w:rsidR="00312A5D">
        <w:rPr>
          <w:rFonts w:ascii="Arial" w:hAnsi="Arial" w:cs="Arial"/>
          <w:lang w:val="en-ZA"/>
        </w:rPr>
        <w:t xml:space="preserve">Without those facts </w:t>
      </w:r>
      <w:r w:rsidR="00EF3301">
        <w:rPr>
          <w:rFonts w:ascii="Arial" w:hAnsi="Arial" w:cs="Arial"/>
          <w:lang w:val="en-ZA"/>
        </w:rPr>
        <w:t xml:space="preserve">having been placed before </w:t>
      </w:r>
      <w:r w:rsidR="00340670">
        <w:rPr>
          <w:rFonts w:ascii="Arial" w:hAnsi="Arial" w:cs="Arial"/>
          <w:lang w:val="en-ZA"/>
        </w:rPr>
        <w:t xml:space="preserve">the </w:t>
      </w:r>
      <w:r w:rsidR="00EF3301">
        <w:rPr>
          <w:rFonts w:ascii="Arial" w:hAnsi="Arial" w:cs="Arial"/>
          <w:lang w:val="en-ZA"/>
        </w:rPr>
        <w:t xml:space="preserve">court a </w:t>
      </w:r>
      <w:r w:rsidR="00EF3301" w:rsidRPr="000E6C3C">
        <w:rPr>
          <w:rFonts w:ascii="Arial" w:hAnsi="Arial" w:cs="Arial"/>
          <w:i/>
          <w:lang w:val="en-ZA"/>
        </w:rPr>
        <w:t>quo</w:t>
      </w:r>
      <w:r w:rsidR="00EF3301">
        <w:rPr>
          <w:rFonts w:ascii="Arial" w:hAnsi="Arial" w:cs="Arial"/>
          <w:lang w:val="en-ZA"/>
        </w:rPr>
        <w:t>,</w:t>
      </w:r>
      <w:r w:rsidR="00312A5D">
        <w:rPr>
          <w:rFonts w:ascii="Arial" w:hAnsi="Arial" w:cs="Arial"/>
          <w:lang w:val="en-ZA"/>
        </w:rPr>
        <w:t xml:space="preserve"> it cannot be said that the magistrate misdirected herself, especially </w:t>
      </w:r>
      <w:r w:rsidR="007744F1">
        <w:rPr>
          <w:rFonts w:ascii="Arial" w:hAnsi="Arial" w:cs="Arial"/>
          <w:lang w:val="en-ZA"/>
        </w:rPr>
        <w:t xml:space="preserve">in this case </w:t>
      </w:r>
      <w:r w:rsidR="00312A5D">
        <w:rPr>
          <w:rFonts w:ascii="Arial" w:hAnsi="Arial" w:cs="Arial"/>
          <w:lang w:val="en-ZA"/>
        </w:rPr>
        <w:t>after she has sentenced the appe</w:t>
      </w:r>
      <w:r w:rsidR="007744F1">
        <w:rPr>
          <w:rFonts w:ascii="Arial" w:hAnsi="Arial" w:cs="Arial"/>
          <w:lang w:val="en-ZA"/>
        </w:rPr>
        <w:t>llants to direct imprisonment</w:t>
      </w:r>
      <w:r w:rsidR="00312A5D">
        <w:rPr>
          <w:rFonts w:ascii="Arial" w:hAnsi="Arial" w:cs="Arial"/>
          <w:lang w:val="en-ZA"/>
        </w:rPr>
        <w:t xml:space="preserve">. </w:t>
      </w:r>
    </w:p>
    <w:p w:rsidR="00D570DD" w:rsidRDefault="00D570DD" w:rsidP="008D0EE9">
      <w:pPr>
        <w:spacing w:line="360" w:lineRule="auto"/>
        <w:jc w:val="both"/>
        <w:rPr>
          <w:rFonts w:ascii="Arial" w:hAnsi="Arial" w:cs="Arial"/>
          <w:lang w:val="en-ZA"/>
        </w:rPr>
      </w:pPr>
    </w:p>
    <w:p w:rsidR="004262F4" w:rsidRDefault="001D5B9E" w:rsidP="008D0EE9">
      <w:pPr>
        <w:spacing w:line="360" w:lineRule="auto"/>
        <w:jc w:val="both"/>
        <w:rPr>
          <w:rFonts w:ascii="Arial" w:hAnsi="Arial" w:cs="Arial"/>
          <w:lang w:val="en-ZA"/>
        </w:rPr>
      </w:pPr>
      <w:r>
        <w:rPr>
          <w:rFonts w:ascii="Arial" w:hAnsi="Arial" w:cs="Arial"/>
          <w:lang w:val="en-ZA"/>
        </w:rPr>
        <w:t>[15</w:t>
      </w:r>
      <w:r w:rsidR="0096605B">
        <w:rPr>
          <w:rFonts w:ascii="Arial" w:hAnsi="Arial" w:cs="Arial"/>
          <w:lang w:val="en-ZA"/>
        </w:rPr>
        <w:t>]</w:t>
      </w:r>
      <w:r w:rsidR="0096605B">
        <w:rPr>
          <w:rFonts w:ascii="Arial" w:hAnsi="Arial" w:cs="Arial"/>
          <w:lang w:val="en-ZA"/>
        </w:rPr>
        <w:tab/>
      </w:r>
      <w:r w:rsidR="00D570DD">
        <w:rPr>
          <w:rFonts w:ascii="Arial" w:hAnsi="Arial" w:cs="Arial"/>
          <w:lang w:val="en-ZA"/>
        </w:rPr>
        <w:t xml:space="preserve">In </w:t>
      </w:r>
      <w:r w:rsidR="00D36429">
        <w:rPr>
          <w:rFonts w:ascii="Arial" w:hAnsi="Arial" w:cs="Arial"/>
          <w:lang w:val="en-ZA"/>
        </w:rPr>
        <w:t>deciding</w:t>
      </w:r>
      <w:r w:rsidR="00D570DD">
        <w:rPr>
          <w:rFonts w:ascii="Arial" w:hAnsi="Arial" w:cs="Arial"/>
          <w:lang w:val="en-ZA"/>
        </w:rPr>
        <w:t xml:space="preserve"> an appeal against</w:t>
      </w:r>
      <w:r w:rsidR="00531D4E">
        <w:rPr>
          <w:rFonts w:ascii="Arial" w:hAnsi="Arial" w:cs="Arial"/>
          <w:lang w:val="en-ZA"/>
        </w:rPr>
        <w:t xml:space="preserve"> sentence, the court hearing an</w:t>
      </w:r>
      <w:r w:rsidR="00D570DD">
        <w:rPr>
          <w:rFonts w:ascii="Arial" w:hAnsi="Arial" w:cs="Arial"/>
          <w:lang w:val="en-ZA"/>
        </w:rPr>
        <w:t xml:space="preserve"> appeal s</w:t>
      </w:r>
      <w:r w:rsidR="00531D4E">
        <w:rPr>
          <w:rFonts w:ascii="Arial" w:hAnsi="Arial" w:cs="Arial"/>
          <w:lang w:val="en-ZA"/>
        </w:rPr>
        <w:t>hould be guided by the</w:t>
      </w:r>
      <w:r w:rsidR="00D570DD">
        <w:rPr>
          <w:rFonts w:ascii="Arial" w:hAnsi="Arial" w:cs="Arial"/>
          <w:lang w:val="en-ZA"/>
        </w:rPr>
        <w:t xml:space="preserve"> principles as stated </w:t>
      </w:r>
      <w:r w:rsidR="00D36429">
        <w:rPr>
          <w:rFonts w:ascii="Arial" w:hAnsi="Arial" w:cs="Arial"/>
          <w:lang w:val="en-ZA"/>
        </w:rPr>
        <w:t xml:space="preserve">in </w:t>
      </w:r>
      <w:r w:rsidR="00D36429" w:rsidRPr="005A0D93">
        <w:rPr>
          <w:rFonts w:ascii="Arial" w:hAnsi="Arial" w:cs="Arial"/>
          <w:i/>
          <w:lang w:val="en-ZA"/>
        </w:rPr>
        <w:t>S v N</w:t>
      </w:r>
      <w:r w:rsidR="00D570DD" w:rsidRPr="005A0D93">
        <w:rPr>
          <w:rFonts w:ascii="Arial" w:hAnsi="Arial" w:cs="Arial"/>
          <w:i/>
          <w:lang w:val="en-ZA"/>
        </w:rPr>
        <w:t>dikwetepo</w:t>
      </w:r>
      <w:r w:rsidR="00D570DD">
        <w:rPr>
          <w:rFonts w:ascii="Arial" w:hAnsi="Arial" w:cs="Arial"/>
          <w:lang w:val="en-ZA"/>
        </w:rPr>
        <w:t xml:space="preserve"> </w:t>
      </w:r>
      <w:r w:rsidR="00D06C47">
        <w:rPr>
          <w:rFonts w:ascii="Arial" w:hAnsi="Arial" w:cs="Arial"/>
          <w:lang w:val="en-ZA"/>
        </w:rPr>
        <w:t xml:space="preserve">and others </w:t>
      </w:r>
      <w:r w:rsidR="00D570DD">
        <w:rPr>
          <w:rFonts w:ascii="Arial" w:hAnsi="Arial" w:cs="Arial"/>
          <w:lang w:val="en-ZA"/>
        </w:rPr>
        <w:t>1993 NR 319 (SC)</w:t>
      </w:r>
      <w:r w:rsidR="00D36429">
        <w:rPr>
          <w:rFonts w:ascii="Arial" w:hAnsi="Arial" w:cs="Arial"/>
          <w:lang w:val="en-ZA"/>
        </w:rPr>
        <w:t xml:space="preserve">: </w:t>
      </w:r>
    </w:p>
    <w:p w:rsidR="00312A5D" w:rsidRDefault="00D36429" w:rsidP="008D0EE9">
      <w:pPr>
        <w:spacing w:line="360" w:lineRule="auto"/>
        <w:ind w:firstLine="720"/>
        <w:jc w:val="both"/>
        <w:rPr>
          <w:rFonts w:ascii="Arial" w:hAnsi="Arial" w:cs="Arial"/>
          <w:lang w:val="en-ZA"/>
        </w:rPr>
      </w:pPr>
      <w:r>
        <w:rPr>
          <w:rFonts w:ascii="Arial" w:hAnsi="Arial" w:cs="Arial"/>
          <w:lang w:val="en-ZA"/>
        </w:rPr>
        <w:t>‘</w:t>
      </w:r>
      <w:r w:rsidR="00D06C47">
        <w:rPr>
          <w:rFonts w:ascii="Arial" w:hAnsi="Arial" w:cs="Arial"/>
          <w:sz w:val="22"/>
          <w:szCs w:val="22"/>
          <w:lang w:val="en-ZA"/>
        </w:rPr>
        <w:t>I</w:t>
      </w:r>
      <w:r w:rsidRPr="00D36429">
        <w:rPr>
          <w:rFonts w:ascii="Arial" w:hAnsi="Arial" w:cs="Arial"/>
          <w:sz w:val="22"/>
          <w:szCs w:val="22"/>
          <w:lang w:val="en-ZA"/>
        </w:rPr>
        <w:t>t</w:t>
      </w:r>
      <w:r w:rsidR="00D570DD" w:rsidRPr="00D36429">
        <w:rPr>
          <w:rFonts w:ascii="Arial" w:hAnsi="Arial" w:cs="Arial"/>
          <w:sz w:val="22"/>
          <w:szCs w:val="22"/>
          <w:lang w:val="en-ZA"/>
        </w:rPr>
        <w:t xml:space="preserve"> is indeed a settled rule that punishment falls within the discretion of the court of </w:t>
      </w:r>
      <w:r w:rsidRPr="00D36429">
        <w:rPr>
          <w:rFonts w:ascii="Arial" w:hAnsi="Arial" w:cs="Arial"/>
          <w:sz w:val="22"/>
          <w:szCs w:val="22"/>
          <w:lang w:val="en-ZA"/>
        </w:rPr>
        <w:t>trial. As</w:t>
      </w:r>
      <w:r w:rsidR="00D570DD" w:rsidRPr="00D36429">
        <w:rPr>
          <w:rFonts w:ascii="Arial" w:hAnsi="Arial" w:cs="Arial"/>
          <w:sz w:val="22"/>
          <w:szCs w:val="22"/>
          <w:lang w:val="en-ZA"/>
        </w:rPr>
        <w:t xml:space="preserve"> long as that discretion is judicially, properly or reasonable exercised, an appellant court ought not to interfere with the sentence imposed. The discretion may be said not to have been judicially or properly exercised if the sentence is vitiated by</w:t>
      </w:r>
      <w:r w:rsidR="00F86714">
        <w:rPr>
          <w:rFonts w:ascii="Arial" w:hAnsi="Arial" w:cs="Arial"/>
          <w:sz w:val="22"/>
          <w:szCs w:val="22"/>
          <w:lang w:val="en-ZA"/>
        </w:rPr>
        <w:t xml:space="preserve"> an</w:t>
      </w:r>
      <w:r w:rsidR="00D570DD" w:rsidRPr="00D36429">
        <w:rPr>
          <w:rFonts w:ascii="Arial" w:hAnsi="Arial" w:cs="Arial"/>
          <w:sz w:val="22"/>
          <w:szCs w:val="22"/>
          <w:lang w:val="en-ZA"/>
        </w:rPr>
        <w:t xml:space="preserve"> irregularity or misdirection.</w:t>
      </w:r>
      <w:r w:rsidRPr="00D36429">
        <w:rPr>
          <w:rFonts w:ascii="Arial" w:hAnsi="Arial" w:cs="Arial"/>
          <w:sz w:val="22"/>
          <w:szCs w:val="22"/>
          <w:lang w:val="en-ZA"/>
        </w:rPr>
        <w:t>’</w:t>
      </w:r>
    </w:p>
    <w:p w:rsidR="00312A5D" w:rsidRDefault="00312A5D" w:rsidP="008D0EE9">
      <w:pPr>
        <w:spacing w:line="360" w:lineRule="auto"/>
        <w:jc w:val="both"/>
        <w:rPr>
          <w:rFonts w:ascii="Arial" w:hAnsi="Arial" w:cs="Arial"/>
          <w:lang w:val="en-ZA"/>
        </w:rPr>
      </w:pPr>
    </w:p>
    <w:p w:rsidR="008F58EA" w:rsidRDefault="001D5B9E" w:rsidP="008D0EE9">
      <w:pPr>
        <w:spacing w:line="360" w:lineRule="auto"/>
        <w:jc w:val="both"/>
        <w:rPr>
          <w:rFonts w:ascii="Arial" w:hAnsi="Arial" w:cs="Arial"/>
          <w:lang w:val="en-ZA"/>
        </w:rPr>
      </w:pPr>
      <w:r>
        <w:rPr>
          <w:rFonts w:ascii="Arial" w:hAnsi="Arial" w:cs="Arial"/>
          <w:lang w:val="en-ZA"/>
        </w:rPr>
        <w:t>[16</w:t>
      </w:r>
      <w:r w:rsidR="0096605B">
        <w:rPr>
          <w:rFonts w:ascii="Arial" w:hAnsi="Arial" w:cs="Arial"/>
          <w:lang w:val="en-ZA"/>
        </w:rPr>
        <w:t>]</w:t>
      </w:r>
      <w:r w:rsidR="0096605B">
        <w:rPr>
          <w:rFonts w:ascii="Arial" w:hAnsi="Arial" w:cs="Arial"/>
          <w:lang w:val="en-ZA"/>
        </w:rPr>
        <w:tab/>
      </w:r>
      <w:r w:rsidR="000F080D">
        <w:rPr>
          <w:rFonts w:ascii="Arial" w:hAnsi="Arial" w:cs="Arial"/>
          <w:lang w:val="en-ZA"/>
        </w:rPr>
        <w:t>The magistrate in her judgment</w:t>
      </w:r>
      <w:r w:rsidR="008F58EA">
        <w:rPr>
          <w:rFonts w:ascii="Arial" w:hAnsi="Arial" w:cs="Arial"/>
          <w:lang w:val="en-ZA"/>
        </w:rPr>
        <w:t xml:space="preserve"> </w:t>
      </w:r>
      <w:r w:rsidR="00531D4E">
        <w:rPr>
          <w:rFonts w:ascii="Arial" w:hAnsi="Arial" w:cs="Arial"/>
          <w:lang w:val="en-ZA"/>
        </w:rPr>
        <w:t>took into account</w:t>
      </w:r>
      <w:r w:rsidR="008F58EA">
        <w:rPr>
          <w:rFonts w:ascii="Arial" w:hAnsi="Arial" w:cs="Arial"/>
          <w:lang w:val="en-ZA"/>
        </w:rPr>
        <w:t xml:space="preserve"> </w:t>
      </w:r>
      <w:r w:rsidR="005A0D93">
        <w:rPr>
          <w:rFonts w:ascii="Arial" w:hAnsi="Arial" w:cs="Arial"/>
          <w:lang w:val="en-ZA"/>
        </w:rPr>
        <w:t xml:space="preserve">the </w:t>
      </w:r>
      <w:r w:rsidR="00062EAD">
        <w:rPr>
          <w:rFonts w:ascii="Arial" w:hAnsi="Arial" w:cs="Arial"/>
          <w:lang w:val="en-ZA"/>
        </w:rPr>
        <w:t xml:space="preserve">triad </w:t>
      </w:r>
      <w:r w:rsidR="00531D4E">
        <w:rPr>
          <w:rFonts w:ascii="Arial" w:hAnsi="Arial" w:cs="Arial"/>
          <w:lang w:val="en-ZA"/>
        </w:rPr>
        <w:t>factors</w:t>
      </w:r>
      <w:r w:rsidR="005A0D93">
        <w:rPr>
          <w:rFonts w:ascii="Arial" w:hAnsi="Arial" w:cs="Arial"/>
          <w:lang w:val="en-ZA"/>
        </w:rPr>
        <w:t>,</w:t>
      </w:r>
      <w:r w:rsidR="008F58EA">
        <w:rPr>
          <w:rFonts w:ascii="Arial" w:hAnsi="Arial" w:cs="Arial"/>
          <w:lang w:val="en-ZA"/>
        </w:rPr>
        <w:t xml:space="preserve"> </w:t>
      </w:r>
      <w:r w:rsidR="00062EAD">
        <w:rPr>
          <w:rFonts w:ascii="Arial" w:hAnsi="Arial" w:cs="Arial"/>
          <w:lang w:val="en-ZA"/>
        </w:rPr>
        <w:t>namely</w:t>
      </w:r>
      <w:r w:rsidR="008F58EA">
        <w:rPr>
          <w:rFonts w:ascii="Arial" w:hAnsi="Arial" w:cs="Arial"/>
          <w:lang w:val="en-ZA"/>
        </w:rPr>
        <w:t xml:space="preserve"> the offender, the </w:t>
      </w:r>
      <w:r w:rsidR="00E82485">
        <w:rPr>
          <w:rFonts w:ascii="Arial" w:hAnsi="Arial" w:cs="Arial"/>
          <w:lang w:val="en-ZA"/>
        </w:rPr>
        <w:t>crime, societal</w:t>
      </w:r>
      <w:r w:rsidR="008F58EA">
        <w:rPr>
          <w:rFonts w:ascii="Arial" w:hAnsi="Arial" w:cs="Arial"/>
          <w:lang w:val="en-ZA"/>
        </w:rPr>
        <w:t xml:space="preserve"> interest </w:t>
      </w:r>
      <w:r w:rsidR="00D74F06">
        <w:rPr>
          <w:rFonts w:ascii="Arial" w:hAnsi="Arial" w:cs="Arial"/>
          <w:lang w:val="en-ZA"/>
        </w:rPr>
        <w:t>and the fact</w:t>
      </w:r>
      <w:r w:rsidR="00E82485">
        <w:rPr>
          <w:rFonts w:ascii="Arial" w:hAnsi="Arial" w:cs="Arial"/>
          <w:lang w:val="en-ZA"/>
        </w:rPr>
        <w:t xml:space="preserve"> that the court always sprink</w:t>
      </w:r>
      <w:r w:rsidR="008F58EA">
        <w:rPr>
          <w:rFonts w:ascii="Arial" w:hAnsi="Arial" w:cs="Arial"/>
          <w:lang w:val="en-ZA"/>
        </w:rPr>
        <w:t>les a measure of mercy depending on the circumstances</w:t>
      </w:r>
      <w:r w:rsidR="005A0D93">
        <w:rPr>
          <w:rFonts w:ascii="Arial" w:hAnsi="Arial" w:cs="Arial"/>
          <w:lang w:val="en-ZA"/>
        </w:rPr>
        <w:t>. She then</w:t>
      </w:r>
      <w:r w:rsidR="008F58EA">
        <w:rPr>
          <w:rFonts w:ascii="Arial" w:hAnsi="Arial" w:cs="Arial"/>
          <w:lang w:val="en-ZA"/>
        </w:rPr>
        <w:t xml:space="preserve"> dealt </w:t>
      </w:r>
      <w:r w:rsidR="00F86714">
        <w:rPr>
          <w:rFonts w:ascii="Arial" w:hAnsi="Arial" w:cs="Arial"/>
          <w:lang w:val="en-ZA"/>
        </w:rPr>
        <w:t xml:space="preserve">with the </w:t>
      </w:r>
      <w:r w:rsidR="00062EAD">
        <w:rPr>
          <w:rFonts w:ascii="Arial" w:hAnsi="Arial" w:cs="Arial"/>
          <w:lang w:val="en-ZA"/>
        </w:rPr>
        <w:t>mitigating factors and found nothing outstanding. She</w:t>
      </w:r>
      <w:r w:rsidR="008F58EA">
        <w:rPr>
          <w:rFonts w:ascii="Arial" w:hAnsi="Arial" w:cs="Arial"/>
          <w:lang w:val="en-ZA"/>
        </w:rPr>
        <w:t xml:space="preserve"> correct</w:t>
      </w:r>
      <w:r w:rsidR="00062EAD">
        <w:rPr>
          <w:rFonts w:ascii="Arial" w:hAnsi="Arial" w:cs="Arial"/>
          <w:lang w:val="en-ZA"/>
        </w:rPr>
        <w:t>ly</w:t>
      </w:r>
      <w:r w:rsidR="00E82485">
        <w:rPr>
          <w:rFonts w:ascii="Arial" w:hAnsi="Arial" w:cs="Arial"/>
          <w:lang w:val="en-ZA"/>
        </w:rPr>
        <w:t xml:space="preserve"> mentioned</w:t>
      </w:r>
      <w:r w:rsidR="005A0D93">
        <w:rPr>
          <w:rFonts w:ascii="Arial" w:hAnsi="Arial" w:cs="Arial"/>
          <w:lang w:val="en-ZA"/>
        </w:rPr>
        <w:t>/or stated</w:t>
      </w:r>
      <w:r w:rsidR="00E82485">
        <w:rPr>
          <w:rFonts w:ascii="Arial" w:hAnsi="Arial" w:cs="Arial"/>
          <w:lang w:val="en-ZA"/>
        </w:rPr>
        <w:t xml:space="preserve"> </w:t>
      </w:r>
      <w:r w:rsidR="00062EAD">
        <w:rPr>
          <w:rFonts w:ascii="Arial" w:hAnsi="Arial" w:cs="Arial"/>
          <w:lang w:val="en-ZA"/>
        </w:rPr>
        <w:t>that from the first appellant’s submission</w:t>
      </w:r>
      <w:r w:rsidR="005A0D93">
        <w:rPr>
          <w:rFonts w:ascii="Arial" w:hAnsi="Arial" w:cs="Arial"/>
          <w:lang w:val="en-ZA"/>
        </w:rPr>
        <w:t xml:space="preserve"> before court</w:t>
      </w:r>
      <w:r w:rsidR="00062EAD">
        <w:rPr>
          <w:rFonts w:ascii="Arial" w:hAnsi="Arial" w:cs="Arial"/>
          <w:lang w:val="en-ZA"/>
        </w:rPr>
        <w:t xml:space="preserve"> </w:t>
      </w:r>
      <w:r w:rsidR="00E82485">
        <w:rPr>
          <w:rFonts w:ascii="Arial" w:hAnsi="Arial" w:cs="Arial"/>
          <w:lang w:val="en-ZA"/>
        </w:rPr>
        <w:t>i</w:t>
      </w:r>
      <w:r w:rsidR="00062EAD">
        <w:rPr>
          <w:rFonts w:ascii="Arial" w:hAnsi="Arial" w:cs="Arial"/>
          <w:lang w:val="en-ZA"/>
        </w:rPr>
        <w:t xml:space="preserve">t did not come </w:t>
      </w:r>
      <w:r w:rsidR="00EF3301">
        <w:rPr>
          <w:rFonts w:ascii="Arial" w:hAnsi="Arial" w:cs="Arial"/>
          <w:lang w:val="en-ZA"/>
        </w:rPr>
        <w:t xml:space="preserve">out </w:t>
      </w:r>
      <w:r w:rsidR="00062EAD">
        <w:rPr>
          <w:rFonts w:ascii="Arial" w:hAnsi="Arial" w:cs="Arial"/>
          <w:lang w:val="en-ZA"/>
        </w:rPr>
        <w:t>clearly if</w:t>
      </w:r>
      <w:r w:rsidR="008F58EA">
        <w:rPr>
          <w:rFonts w:ascii="Arial" w:hAnsi="Arial" w:cs="Arial"/>
          <w:lang w:val="en-ZA"/>
        </w:rPr>
        <w:t xml:space="preserve"> the said children were </w:t>
      </w:r>
      <w:r w:rsidR="005A0D93">
        <w:rPr>
          <w:rFonts w:ascii="Arial" w:hAnsi="Arial" w:cs="Arial"/>
          <w:lang w:val="en-ZA"/>
        </w:rPr>
        <w:t xml:space="preserve">the appellant’s </w:t>
      </w:r>
      <w:r w:rsidR="008F58EA">
        <w:rPr>
          <w:rFonts w:ascii="Arial" w:hAnsi="Arial" w:cs="Arial"/>
          <w:lang w:val="en-ZA"/>
        </w:rPr>
        <w:t>or not but s</w:t>
      </w:r>
      <w:r w:rsidR="00062EAD">
        <w:rPr>
          <w:rFonts w:ascii="Arial" w:hAnsi="Arial" w:cs="Arial"/>
          <w:lang w:val="en-ZA"/>
        </w:rPr>
        <w:t>he had taken</w:t>
      </w:r>
      <w:r w:rsidR="008F58EA">
        <w:rPr>
          <w:rFonts w:ascii="Arial" w:hAnsi="Arial" w:cs="Arial"/>
          <w:lang w:val="en-ZA"/>
        </w:rPr>
        <w:t xml:space="preserve"> into account that </w:t>
      </w:r>
      <w:r w:rsidR="00062EAD">
        <w:rPr>
          <w:rFonts w:ascii="Arial" w:hAnsi="Arial" w:cs="Arial"/>
          <w:lang w:val="en-ZA"/>
        </w:rPr>
        <w:t>t</w:t>
      </w:r>
      <w:r w:rsidR="008F58EA">
        <w:rPr>
          <w:rFonts w:ascii="Arial" w:hAnsi="Arial" w:cs="Arial"/>
          <w:lang w:val="en-ZA"/>
        </w:rPr>
        <w:t xml:space="preserve">he </w:t>
      </w:r>
      <w:r w:rsidR="00062EAD">
        <w:rPr>
          <w:rFonts w:ascii="Arial" w:hAnsi="Arial" w:cs="Arial"/>
          <w:lang w:val="en-ZA"/>
        </w:rPr>
        <w:t xml:space="preserve">appellant </w:t>
      </w:r>
      <w:r w:rsidR="008F58EA">
        <w:rPr>
          <w:rFonts w:ascii="Arial" w:hAnsi="Arial" w:cs="Arial"/>
          <w:lang w:val="en-ZA"/>
        </w:rPr>
        <w:t xml:space="preserve">had three minor children. </w:t>
      </w:r>
      <w:r w:rsidR="00E82485">
        <w:rPr>
          <w:rFonts w:ascii="Arial" w:hAnsi="Arial" w:cs="Arial"/>
          <w:lang w:val="en-ZA"/>
        </w:rPr>
        <w:t xml:space="preserve">The same consideration was given to </w:t>
      </w:r>
      <w:r w:rsidR="00EF3301">
        <w:rPr>
          <w:rFonts w:ascii="Arial" w:hAnsi="Arial" w:cs="Arial"/>
          <w:lang w:val="en-ZA"/>
        </w:rPr>
        <w:t xml:space="preserve">the </w:t>
      </w:r>
      <w:r w:rsidR="00E82485">
        <w:rPr>
          <w:rFonts w:ascii="Arial" w:hAnsi="Arial" w:cs="Arial"/>
          <w:lang w:val="en-ZA"/>
        </w:rPr>
        <w:t xml:space="preserve">second appellant. </w:t>
      </w:r>
      <w:r w:rsidR="00EF3301">
        <w:rPr>
          <w:rFonts w:ascii="Arial" w:hAnsi="Arial" w:cs="Arial"/>
          <w:lang w:val="en-ZA"/>
        </w:rPr>
        <w:t>T</w:t>
      </w:r>
      <w:r w:rsidR="00062EAD">
        <w:rPr>
          <w:rFonts w:ascii="Arial" w:hAnsi="Arial" w:cs="Arial"/>
          <w:lang w:val="en-ZA"/>
        </w:rPr>
        <w:t xml:space="preserve">he </w:t>
      </w:r>
      <w:r w:rsidR="00BC3EC0">
        <w:rPr>
          <w:rFonts w:ascii="Arial" w:hAnsi="Arial" w:cs="Arial"/>
          <w:lang w:val="en-ZA"/>
        </w:rPr>
        <w:t xml:space="preserve">magistrate </w:t>
      </w:r>
      <w:r w:rsidR="00062EAD">
        <w:rPr>
          <w:rFonts w:ascii="Arial" w:hAnsi="Arial" w:cs="Arial"/>
          <w:lang w:val="en-ZA"/>
        </w:rPr>
        <w:t xml:space="preserve">also </w:t>
      </w:r>
      <w:r w:rsidR="008F58EA">
        <w:rPr>
          <w:rFonts w:ascii="Arial" w:hAnsi="Arial" w:cs="Arial"/>
          <w:lang w:val="en-ZA"/>
        </w:rPr>
        <w:t>took into account that the crime was serious</w:t>
      </w:r>
      <w:r w:rsidR="00531D4E">
        <w:rPr>
          <w:rFonts w:ascii="Arial" w:hAnsi="Arial" w:cs="Arial"/>
          <w:lang w:val="en-ZA"/>
        </w:rPr>
        <w:t>, prevalent and</w:t>
      </w:r>
      <w:r w:rsidR="00BC3EC0">
        <w:rPr>
          <w:rFonts w:ascii="Arial" w:hAnsi="Arial" w:cs="Arial"/>
          <w:lang w:val="en-ZA"/>
        </w:rPr>
        <w:t xml:space="preserve"> that</w:t>
      </w:r>
      <w:r w:rsidR="00062EAD">
        <w:rPr>
          <w:rFonts w:ascii="Arial" w:hAnsi="Arial" w:cs="Arial"/>
          <w:lang w:val="en-ZA"/>
        </w:rPr>
        <w:t xml:space="preserve"> there is</w:t>
      </w:r>
      <w:r w:rsidR="00E82485">
        <w:rPr>
          <w:rFonts w:ascii="Arial" w:hAnsi="Arial" w:cs="Arial"/>
          <w:lang w:val="en-ZA"/>
        </w:rPr>
        <w:t xml:space="preserve"> a reason</w:t>
      </w:r>
      <w:r w:rsidR="00062EAD">
        <w:rPr>
          <w:rFonts w:ascii="Arial" w:hAnsi="Arial" w:cs="Arial"/>
          <w:lang w:val="en-ZA"/>
        </w:rPr>
        <w:t xml:space="preserve"> why </w:t>
      </w:r>
      <w:r w:rsidR="00531D4E">
        <w:rPr>
          <w:rFonts w:ascii="Arial" w:hAnsi="Arial" w:cs="Arial"/>
          <w:lang w:val="en-ZA"/>
        </w:rPr>
        <w:t xml:space="preserve">wildlife </w:t>
      </w:r>
      <w:r w:rsidR="00062EAD">
        <w:rPr>
          <w:rFonts w:ascii="Arial" w:hAnsi="Arial" w:cs="Arial"/>
          <w:lang w:val="en-ZA"/>
        </w:rPr>
        <w:t>products are being controlled</w:t>
      </w:r>
      <w:r w:rsidR="00F86714">
        <w:rPr>
          <w:rFonts w:ascii="Arial" w:hAnsi="Arial" w:cs="Arial"/>
          <w:lang w:val="en-ZA"/>
        </w:rPr>
        <w:t xml:space="preserve"> which</w:t>
      </w:r>
      <w:r w:rsidR="00531D4E">
        <w:rPr>
          <w:rFonts w:ascii="Arial" w:hAnsi="Arial" w:cs="Arial"/>
          <w:lang w:val="en-ZA"/>
        </w:rPr>
        <w:t xml:space="preserve"> reason she</w:t>
      </w:r>
      <w:r w:rsidR="00E82485">
        <w:rPr>
          <w:rFonts w:ascii="Arial" w:hAnsi="Arial" w:cs="Arial"/>
          <w:lang w:val="en-ZA"/>
        </w:rPr>
        <w:t xml:space="preserve"> stated in her judgment.</w:t>
      </w:r>
    </w:p>
    <w:p w:rsidR="005F01D8" w:rsidRDefault="005F01D8" w:rsidP="008D0EE9">
      <w:pPr>
        <w:spacing w:line="360" w:lineRule="auto"/>
        <w:jc w:val="both"/>
        <w:rPr>
          <w:rFonts w:ascii="Arial" w:hAnsi="Arial" w:cs="Arial"/>
          <w:lang w:val="en-ZA"/>
        </w:rPr>
      </w:pPr>
    </w:p>
    <w:p w:rsidR="00DA5BD8" w:rsidRDefault="001D5B9E" w:rsidP="008D0EE9">
      <w:pPr>
        <w:spacing w:line="360" w:lineRule="auto"/>
        <w:jc w:val="both"/>
        <w:rPr>
          <w:rFonts w:ascii="Arial" w:hAnsi="Arial" w:cs="Arial"/>
          <w:lang w:val="en-ZA"/>
        </w:rPr>
      </w:pPr>
      <w:r>
        <w:rPr>
          <w:rFonts w:ascii="Arial" w:hAnsi="Arial" w:cs="Arial"/>
          <w:lang w:val="en-ZA"/>
        </w:rPr>
        <w:lastRenderedPageBreak/>
        <w:t>[17</w:t>
      </w:r>
      <w:r w:rsidR="0096605B">
        <w:rPr>
          <w:rFonts w:ascii="Arial" w:hAnsi="Arial" w:cs="Arial"/>
          <w:lang w:val="en-ZA"/>
        </w:rPr>
        <w:t>]</w:t>
      </w:r>
      <w:r w:rsidR="0096605B">
        <w:rPr>
          <w:rFonts w:ascii="Arial" w:hAnsi="Arial" w:cs="Arial"/>
          <w:lang w:val="en-ZA"/>
        </w:rPr>
        <w:tab/>
      </w:r>
      <w:r w:rsidR="00BC3EC0">
        <w:rPr>
          <w:rFonts w:ascii="Arial" w:hAnsi="Arial" w:cs="Arial"/>
          <w:lang w:val="en-ZA"/>
        </w:rPr>
        <w:t>Given</w:t>
      </w:r>
      <w:r w:rsidR="006D4D40">
        <w:rPr>
          <w:rFonts w:ascii="Arial" w:hAnsi="Arial" w:cs="Arial"/>
          <w:lang w:val="en-ZA"/>
        </w:rPr>
        <w:t xml:space="preserve"> the</w:t>
      </w:r>
      <w:r w:rsidR="005F01D8">
        <w:rPr>
          <w:rFonts w:ascii="Arial" w:hAnsi="Arial" w:cs="Arial"/>
          <w:lang w:val="en-ZA"/>
        </w:rPr>
        <w:t xml:space="preserve"> serious</w:t>
      </w:r>
      <w:r w:rsidR="006D4D40">
        <w:rPr>
          <w:rFonts w:ascii="Arial" w:hAnsi="Arial" w:cs="Arial"/>
          <w:lang w:val="en-ZA"/>
        </w:rPr>
        <w:t xml:space="preserve">ness of the offence the appellants were convicted of and </w:t>
      </w:r>
      <w:r w:rsidR="00D02D78">
        <w:rPr>
          <w:rFonts w:ascii="Arial" w:hAnsi="Arial" w:cs="Arial"/>
          <w:lang w:val="en-ZA"/>
        </w:rPr>
        <w:t xml:space="preserve">the </w:t>
      </w:r>
      <w:r w:rsidR="0044779C">
        <w:rPr>
          <w:rFonts w:ascii="Arial" w:hAnsi="Arial" w:cs="Arial"/>
          <w:lang w:val="en-ZA"/>
        </w:rPr>
        <w:t>sloppiness</w:t>
      </w:r>
      <w:r w:rsidR="006D4D40">
        <w:rPr>
          <w:rFonts w:ascii="Arial" w:hAnsi="Arial" w:cs="Arial"/>
          <w:lang w:val="en-ZA"/>
        </w:rPr>
        <w:t xml:space="preserve"> of the </w:t>
      </w:r>
      <w:r w:rsidR="00D02D78">
        <w:rPr>
          <w:rFonts w:ascii="Arial" w:hAnsi="Arial" w:cs="Arial"/>
          <w:lang w:val="en-ZA"/>
        </w:rPr>
        <w:t>legal representative</w:t>
      </w:r>
      <w:r w:rsidR="004001B9">
        <w:rPr>
          <w:rFonts w:ascii="Arial" w:hAnsi="Arial" w:cs="Arial"/>
          <w:lang w:val="en-ZA"/>
        </w:rPr>
        <w:t>’s failure</w:t>
      </w:r>
      <w:r w:rsidR="00E82485">
        <w:rPr>
          <w:rFonts w:ascii="Arial" w:hAnsi="Arial" w:cs="Arial"/>
          <w:lang w:val="en-ZA"/>
        </w:rPr>
        <w:t xml:space="preserve"> to place all facts and circumstances surrounding the commiss</w:t>
      </w:r>
      <w:r w:rsidR="00BC3EC0">
        <w:rPr>
          <w:rFonts w:ascii="Arial" w:hAnsi="Arial" w:cs="Arial"/>
          <w:lang w:val="en-ZA"/>
        </w:rPr>
        <w:t>ion of this offence, as well as sufficient mitigating factors before court,</w:t>
      </w:r>
      <w:r w:rsidR="00D02D78">
        <w:rPr>
          <w:rFonts w:ascii="Arial" w:hAnsi="Arial" w:cs="Arial"/>
          <w:lang w:val="en-ZA"/>
        </w:rPr>
        <w:t xml:space="preserve"> </w:t>
      </w:r>
      <w:r w:rsidR="006D4D40">
        <w:rPr>
          <w:rFonts w:ascii="Arial" w:hAnsi="Arial" w:cs="Arial"/>
          <w:lang w:val="en-ZA"/>
        </w:rPr>
        <w:t>it is un</w:t>
      </w:r>
      <w:r w:rsidR="009717E1">
        <w:rPr>
          <w:rFonts w:ascii="Arial" w:hAnsi="Arial" w:cs="Arial"/>
          <w:lang w:val="en-ZA"/>
        </w:rPr>
        <w:t>fair and incorrect to lay</w:t>
      </w:r>
      <w:r w:rsidR="0044779C">
        <w:rPr>
          <w:rFonts w:ascii="Arial" w:hAnsi="Arial" w:cs="Arial"/>
          <w:lang w:val="en-ZA"/>
        </w:rPr>
        <w:t xml:space="preserve"> blame on </w:t>
      </w:r>
      <w:r w:rsidR="00D02D78">
        <w:rPr>
          <w:rFonts w:ascii="Arial" w:hAnsi="Arial" w:cs="Arial"/>
          <w:lang w:val="en-ZA"/>
        </w:rPr>
        <w:t xml:space="preserve">the </w:t>
      </w:r>
      <w:r w:rsidR="0044779C">
        <w:rPr>
          <w:rFonts w:ascii="Arial" w:hAnsi="Arial" w:cs="Arial"/>
          <w:lang w:val="en-ZA"/>
        </w:rPr>
        <w:t>magistrate</w:t>
      </w:r>
      <w:r w:rsidR="006D4D40">
        <w:rPr>
          <w:rFonts w:ascii="Arial" w:hAnsi="Arial" w:cs="Arial"/>
          <w:lang w:val="en-ZA"/>
        </w:rPr>
        <w:t xml:space="preserve">. </w:t>
      </w:r>
      <w:r w:rsidR="00531D4E">
        <w:rPr>
          <w:rFonts w:ascii="Arial" w:hAnsi="Arial" w:cs="Arial"/>
          <w:lang w:val="en-ZA"/>
        </w:rPr>
        <w:t>T</w:t>
      </w:r>
      <w:r w:rsidR="006D4D40">
        <w:rPr>
          <w:rFonts w:ascii="Arial" w:hAnsi="Arial" w:cs="Arial"/>
          <w:lang w:val="en-ZA"/>
        </w:rPr>
        <w:t xml:space="preserve">he </w:t>
      </w:r>
      <w:r w:rsidR="00BC3EC0">
        <w:rPr>
          <w:rFonts w:ascii="Arial" w:hAnsi="Arial" w:cs="Arial"/>
          <w:lang w:val="en-ZA"/>
        </w:rPr>
        <w:t>magistrate in all fairness</w:t>
      </w:r>
      <w:r w:rsidR="006D4D40">
        <w:rPr>
          <w:rFonts w:ascii="Arial" w:hAnsi="Arial" w:cs="Arial"/>
          <w:lang w:val="en-ZA"/>
        </w:rPr>
        <w:t xml:space="preserve"> </w:t>
      </w:r>
      <w:r w:rsidR="00784A8D">
        <w:rPr>
          <w:rFonts w:ascii="Arial" w:hAnsi="Arial" w:cs="Arial"/>
          <w:lang w:val="en-ZA"/>
        </w:rPr>
        <w:t xml:space="preserve">properly </w:t>
      </w:r>
      <w:r w:rsidR="006D4D40">
        <w:rPr>
          <w:rFonts w:ascii="Arial" w:hAnsi="Arial" w:cs="Arial"/>
          <w:lang w:val="en-ZA"/>
        </w:rPr>
        <w:t>considered</w:t>
      </w:r>
      <w:r w:rsidR="00DA5BD8">
        <w:rPr>
          <w:rFonts w:ascii="Arial" w:hAnsi="Arial" w:cs="Arial"/>
          <w:lang w:val="en-ZA"/>
        </w:rPr>
        <w:t xml:space="preserve"> </w:t>
      </w:r>
      <w:r w:rsidR="00BC3EC0">
        <w:rPr>
          <w:rFonts w:ascii="Arial" w:hAnsi="Arial" w:cs="Arial"/>
          <w:lang w:val="en-ZA"/>
        </w:rPr>
        <w:t xml:space="preserve">all </w:t>
      </w:r>
      <w:r w:rsidR="00DA5BD8">
        <w:rPr>
          <w:rFonts w:ascii="Arial" w:hAnsi="Arial" w:cs="Arial"/>
          <w:lang w:val="en-ZA"/>
        </w:rPr>
        <w:t xml:space="preserve">the appellants’ mitigating and personal </w:t>
      </w:r>
      <w:r w:rsidR="00BC3EC0">
        <w:rPr>
          <w:rFonts w:ascii="Arial" w:hAnsi="Arial" w:cs="Arial"/>
          <w:lang w:val="en-ZA"/>
        </w:rPr>
        <w:t>circumstances placed before her</w:t>
      </w:r>
      <w:r w:rsidR="00DA5BD8">
        <w:rPr>
          <w:rFonts w:ascii="Arial" w:hAnsi="Arial" w:cs="Arial"/>
          <w:lang w:val="en-ZA"/>
        </w:rPr>
        <w:t xml:space="preserve"> </w:t>
      </w:r>
      <w:r w:rsidR="00823CAB">
        <w:rPr>
          <w:rFonts w:ascii="Arial" w:hAnsi="Arial" w:cs="Arial"/>
          <w:lang w:val="en-ZA"/>
        </w:rPr>
        <w:t>and weigh</w:t>
      </w:r>
      <w:r w:rsidR="00BC3EC0">
        <w:rPr>
          <w:rFonts w:ascii="Arial" w:hAnsi="Arial" w:cs="Arial"/>
          <w:lang w:val="en-ZA"/>
        </w:rPr>
        <w:t>ed</w:t>
      </w:r>
      <w:r w:rsidR="006D4D40">
        <w:rPr>
          <w:rFonts w:ascii="Arial" w:hAnsi="Arial" w:cs="Arial"/>
          <w:lang w:val="en-ZA"/>
        </w:rPr>
        <w:t xml:space="preserve"> same </w:t>
      </w:r>
      <w:r w:rsidR="00DA5BD8">
        <w:rPr>
          <w:rFonts w:ascii="Arial" w:hAnsi="Arial" w:cs="Arial"/>
          <w:lang w:val="en-ZA"/>
        </w:rPr>
        <w:t xml:space="preserve">with </w:t>
      </w:r>
      <w:r w:rsidR="00BC3EC0">
        <w:rPr>
          <w:rFonts w:ascii="Arial" w:hAnsi="Arial" w:cs="Arial"/>
          <w:lang w:val="en-ZA"/>
        </w:rPr>
        <w:t xml:space="preserve">the aggravating circumstances and </w:t>
      </w:r>
      <w:r w:rsidR="00DA5BD8">
        <w:rPr>
          <w:rFonts w:ascii="Arial" w:hAnsi="Arial" w:cs="Arial"/>
          <w:lang w:val="en-ZA"/>
        </w:rPr>
        <w:t>judicial</w:t>
      </w:r>
      <w:r w:rsidR="009717E1">
        <w:rPr>
          <w:rFonts w:ascii="Arial" w:hAnsi="Arial" w:cs="Arial"/>
          <w:lang w:val="en-ZA"/>
        </w:rPr>
        <w:t xml:space="preserve"> precedence of</w:t>
      </w:r>
      <w:r w:rsidR="006D4D40">
        <w:rPr>
          <w:rFonts w:ascii="Arial" w:hAnsi="Arial" w:cs="Arial"/>
          <w:lang w:val="en-ZA"/>
        </w:rPr>
        <w:t xml:space="preserve"> similar nature in arriving</w:t>
      </w:r>
      <w:r w:rsidR="009717E1">
        <w:rPr>
          <w:rFonts w:ascii="Arial" w:hAnsi="Arial" w:cs="Arial"/>
          <w:lang w:val="en-ZA"/>
        </w:rPr>
        <w:t xml:space="preserve"> at</w:t>
      </w:r>
      <w:r w:rsidR="00BC3EC0">
        <w:rPr>
          <w:rFonts w:ascii="Arial" w:hAnsi="Arial" w:cs="Arial"/>
          <w:lang w:val="en-ZA"/>
        </w:rPr>
        <w:t xml:space="preserve"> appropriate sentences</w:t>
      </w:r>
      <w:r w:rsidR="006D4D40">
        <w:rPr>
          <w:rFonts w:ascii="Arial" w:hAnsi="Arial" w:cs="Arial"/>
          <w:lang w:val="en-ZA"/>
        </w:rPr>
        <w:t>.</w:t>
      </w:r>
    </w:p>
    <w:p w:rsidR="004001B9" w:rsidRDefault="004001B9" w:rsidP="008D0EE9">
      <w:pPr>
        <w:spacing w:line="360" w:lineRule="auto"/>
        <w:jc w:val="both"/>
        <w:rPr>
          <w:rFonts w:ascii="Arial" w:hAnsi="Arial" w:cs="Arial"/>
          <w:lang w:val="en-ZA"/>
        </w:rPr>
      </w:pPr>
    </w:p>
    <w:p w:rsidR="004001B9" w:rsidRDefault="0030016E" w:rsidP="008D0EE9">
      <w:pPr>
        <w:spacing w:line="360" w:lineRule="auto"/>
        <w:jc w:val="both"/>
        <w:rPr>
          <w:rFonts w:ascii="Arial" w:hAnsi="Arial" w:cs="Arial"/>
          <w:lang w:val="en-ZA"/>
        </w:rPr>
      </w:pPr>
      <w:r>
        <w:rPr>
          <w:rFonts w:ascii="Arial" w:hAnsi="Arial" w:cs="Arial"/>
          <w:lang w:val="en-ZA"/>
        </w:rPr>
        <w:t>[18</w:t>
      </w:r>
      <w:r w:rsidR="0096605B">
        <w:rPr>
          <w:rFonts w:ascii="Arial" w:hAnsi="Arial" w:cs="Arial"/>
          <w:lang w:val="en-ZA"/>
        </w:rPr>
        <w:t>]</w:t>
      </w:r>
      <w:r w:rsidR="0096605B">
        <w:rPr>
          <w:rFonts w:ascii="Arial" w:hAnsi="Arial" w:cs="Arial"/>
          <w:lang w:val="en-ZA"/>
        </w:rPr>
        <w:tab/>
      </w:r>
      <w:r w:rsidR="004001B9">
        <w:rPr>
          <w:rFonts w:ascii="Arial" w:hAnsi="Arial" w:cs="Arial"/>
          <w:lang w:val="en-ZA"/>
        </w:rPr>
        <w:t xml:space="preserve">The Court is alive that sentencing falls entirely in the discretion of the trial court. An appeal court can only interfere with the sentence of a lower court if there was a material misdirection or if the sentence imposed by the trial court was so inappropriate. In this appeal, </w:t>
      </w:r>
      <w:r w:rsidR="00985C43">
        <w:rPr>
          <w:rFonts w:ascii="Arial" w:hAnsi="Arial" w:cs="Arial"/>
          <w:lang w:val="en-ZA"/>
        </w:rPr>
        <w:t>we found no misdirection</w:t>
      </w:r>
      <w:r w:rsidR="004001B9">
        <w:rPr>
          <w:rFonts w:ascii="Arial" w:hAnsi="Arial" w:cs="Arial"/>
          <w:lang w:val="en-ZA"/>
        </w:rPr>
        <w:t xml:space="preserve"> nor was the sentence imposed shockingly, startlingly or disturbingly inappropriate in the circumstances. The appeal against sentence has to fail.</w:t>
      </w:r>
    </w:p>
    <w:p w:rsidR="004001B9" w:rsidRDefault="004001B9" w:rsidP="008D0EE9">
      <w:pPr>
        <w:spacing w:line="360" w:lineRule="auto"/>
        <w:jc w:val="both"/>
        <w:rPr>
          <w:rFonts w:ascii="Arial" w:hAnsi="Arial" w:cs="Arial"/>
          <w:lang w:val="en-ZA"/>
        </w:rPr>
      </w:pPr>
    </w:p>
    <w:p w:rsidR="00DA5BD8" w:rsidRDefault="002F3356" w:rsidP="008D0EE9">
      <w:pPr>
        <w:spacing w:line="360" w:lineRule="auto"/>
        <w:jc w:val="both"/>
        <w:rPr>
          <w:rFonts w:ascii="Arial" w:hAnsi="Arial" w:cs="Arial"/>
          <w:lang w:val="en-ZA"/>
        </w:rPr>
      </w:pPr>
      <w:r>
        <w:rPr>
          <w:rFonts w:ascii="Arial" w:hAnsi="Arial" w:cs="Arial"/>
          <w:lang w:val="en-ZA"/>
        </w:rPr>
        <w:t>[</w:t>
      </w:r>
      <w:r w:rsidR="0030016E">
        <w:rPr>
          <w:rFonts w:ascii="Arial" w:hAnsi="Arial" w:cs="Arial"/>
          <w:lang w:val="en-ZA"/>
        </w:rPr>
        <w:t>19</w:t>
      </w:r>
      <w:r w:rsidR="0096605B">
        <w:rPr>
          <w:rFonts w:ascii="Arial" w:hAnsi="Arial" w:cs="Arial"/>
          <w:lang w:val="en-ZA"/>
        </w:rPr>
        <w:t>]</w:t>
      </w:r>
      <w:r w:rsidR="0096605B">
        <w:rPr>
          <w:rFonts w:ascii="Arial" w:hAnsi="Arial" w:cs="Arial"/>
          <w:lang w:val="en-ZA"/>
        </w:rPr>
        <w:tab/>
      </w:r>
      <w:r>
        <w:rPr>
          <w:rFonts w:ascii="Arial" w:hAnsi="Arial" w:cs="Arial"/>
          <w:lang w:val="en-ZA"/>
        </w:rPr>
        <w:t>Consequently, the following order is made:</w:t>
      </w:r>
    </w:p>
    <w:p w:rsidR="004B0E41" w:rsidRDefault="004B0E41" w:rsidP="008D0EE9">
      <w:pPr>
        <w:spacing w:line="360" w:lineRule="auto"/>
        <w:jc w:val="both"/>
        <w:rPr>
          <w:rFonts w:ascii="Arial" w:hAnsi="Arial" w:cs="Arial"/>
          <w:lang w:val="en-ZA"/>
        </w:rPr>
      </w:pPr>
    </w:p>
    <w:p w:rsidR="00B46075" w:rsidRPr="004262F4" w:rsidRDefault="004B0E41" w:rsidP="008D0EE9">
      <w:pPr>
        <w:pStyle w:val="ListParagraph"/>
        <w:numPr>
          <w:ilvl w:val="0"/>
          <w:numId w:val="5"/>
        </w:numPr>
        <w:spacing w:line="360" w:lineRule="auto"/>
        <w:jc w:val="both"/>
        <w:rPr>
          <w:rFonts w:ascii="Arial" w:eastAsiaTheme="minorHAnsi" w:hAnsi="Arial" w:cs="Arial"/>
          <w:lang w:val="en-ZA" w:eastAsia="en-US"/>
        </w:rPr>
      </w:pPr>
      <w:r w:rsidRPr="004262F4">
        <w:rPr>
          <w:rFonts w:ascii="Arial" w:eastAsiaTheme="minorHAnsi" w:hAnsi="Arial" w:cs="Arial"/>
          <w:lang w:val="en-ZA" w:eastAsia="en-US"/>
        </w:rPr>
        <w:t>Both appellants’ appeal against sentence is dismissed.</w:t>
      </w:r>
    </w:p>
    <w:p w:rsidR="004262F4" w:rsidRDefault="004262F4" w:rsidP="008D0EE9">
      <w:pPr>
        <w:pStyle w:val="ListParagraph"/>
        <w:spacing w:line="360" w:lineRule="auto"/>
        <w:jc w:val="both"/>
        <w:rPr>
          <w:rFonts w:ascii="Arial" w:eastAsiaTheme="minorHAnsi" w:hAnsi="Arial" w:cs="Arial"/>
          <w:lang w:val="en-ZA" w:eastAsia="en-US"/>
        </w:rPr>
      </w:pPr>
    </w:p>
    <w:p w:rsidR="00B46075" w:rsidRDefault="00B46075" w:rsidP="008D0EE9">
      <w:pPr>
        <w:spacing w:line="360" w:lineRule="auto"/>
        <w:jc w:val="both"/>
        <w:rPr>
          <w:rFonts w:ascii="Arial" w:hAnsi="Arial" w:cs="Arial"/>
          <w:lang w:val="en-ZA"/>
        </w:rPr>
      </w:pPr>
    </w:p>
    <w:p w:rsidR="00E373C9" w:rsidRDefault="00E373C9" w:rsidP="008D0EE9">
      <w:pPr>
        <w:spacing w:line="360" w:lineRule="auto"/>
        <w:jc w:val="both"/>
        <w:rPr>
          <w:rFonts w:ascii="Arial" w:hAnsi="Arial" w:cs="Arial"/>
          <w:b/>
          <w:lang w:val="en-ZA"/>
        </w:rPr>
      </w:pPr>
    </w:p>
    <w:p w:rsidR="002F3356" w:rsidRDefault="00DA5BD8" w:rsidP="008D0EE9">
      <w:pPr>
        <w:spacing w:line="360" w:lineRule="auto"/>
        <w:jc w:val="both"/>
        <w:rPr>
          <w:rFonts w:ascii="Arial" w:hAnsi="Arial" w:cs="Arial"/>
          <w:b/>
          <w:lang w:val="en-ZA"/>
        </w:rPr>
      </w:pPr>
      <w:r>
        <w:rPr>
          <w:rFonts w:ascii="Arial" w:hAnsi="Arial" w:cs="Arial"/>
          <w:b/>
          <w:lang w:val="en-ZA"/>
        </w:rPr>
        <w:t xml:space="preserve">                                                                         </w:t>
      </w:r>
      <w:r w:rsidR="002F3356">
        <w:rPr>
          <w:rFonts w:ascii="Arial" w:hAnsi="Arial" w:cs="Arial"/>
          <w:b/>
          <w:lang w:val="en-ZA"/>
        </w:rPr>
        <w:t>_________________________</w:t>
      </w:r>
    </w:p>
    <w:p w:rsidR="00DA5BD8" w:rsidRPr="00DA5BD8" w:rsidRDefault="00DA5BD8" w:rsidP="008D0EE9">
      <w:pPr>
        <w:spacing w:line="360" w:lineRule="auto"/>
        <w:jc w:val="both"/>
        <w:rPr>
          <w:rFonts w:ascii="Arial" w:hAnsi="Arial" w:cs="Arial"/>
          <w:lang w:val="en-ZA"/>
        </w:rPr>
      </w:pPr>
      <w:r w:rsidRPr="00DA5BD8">
        <w:rPr>
          <w:rFonts w:ascii="Arial" w:hAnsi="Arial" w:cs="Arial"/>
          <w:lang w:val="en-ZA"/>
        </w:rPr>
        <w:t xml:space="preserve">                                                                          </w:t>
      </w:r>
      <w:r w:rsidR="004262F4">
        <w:rPr>
          <w:rFonts w:ascii="Arial" w:hAnsi="Arial" w:cs="Arial"/>
          <w:lang w:val="en-ZA"/>
        </w:rPr>
        <w:t>J.</w:t>
      </w:r>
      <w:r w:rsidR="0053758F">
        <w:rPr>
          <w:rFonts w:ascii="Arial" w:hAnsi="Arial" w:cs="Arial"/>
          <w:lang w:val="en-ZA"/>
        </w:rPr>
        <w:t>T</w:t>
      </w:r>
      <w:r w:rsidR="004262F4">
        <w:rPr>
          <w:rFonts w:ascii="Arial" w:hAnsi="Arial" w:cs="Arial"/>
          <w:lang w:val="en-ZA"/>
        </w:rPr>
        <w:t>.</w:t>
      </w:r>
      <w:r w:rsidR="0053758F">
        <w:rPr>
          <w:rFonts w:ascii="Arial" w:hAnsi="Arial" w:cs="Arial"/>
          <w:lang w:val="en-ZA"/>
        </w:rPr>
        <w:t xml:space="preserve"> </w:t>
      </w:r>
      <w:r w:rsidRPr="00DA5BD8">
        <w:rPr>
          <w:rFonts w:ascii="Arial" w:hAnsi="Arial" w:cs="Arial"/>
          <w:lang w:val="en-ZA"/>
        </w:rPr>
        <w:t xml:space="preserve">SALIONGA </w:t>
      </w:r>
    </w:p>
    <w:p w:rsidR="002F3356" w:rsidRPr="00DA5BD8" w:rsidRDefault="00DA5BD8" w:rsidP="008D0EE9">
      <w:pPr>
        <w:spacing w:line="360" w:lineRule="auto"/>
        <w:jc w:val="both"/>
        <w:rPr>
          <w:rFonts w:ascii="Arial" w:hAnsi="Arial" w:cs="Arial"/>
          <w:lang w:val="en-ZA"/>
        </w:rPr>
      </w:pPr>
      <w:r w:rsidRPr="00DA5BD8">
        <w:rPr>
          <w:rFonts w:ascii="Arial" w:hAnsi="Arial" w:cs="Arial"/>
          <w:lang w:val="en-ZA"/>
        </w:rPr>
        <w:t xml:space="preserve">                                                                          Judge</w:t>
      </w:r>
    </w:p>
    <w:p w:rsidR="002F3356" w:rsidRDefault="002F3356" w:rsidP="008D0EE9">
      <w:pPr>
        <w:spacing w:line="360" w:lineRule="auto"/>
        <w:jc w:val="both"/>
        <w:rPr>
          <w:rFonts w:ascii="Arial" w:hAnsi="Arial" w:cs="Arial"/>
          <w:b/>
          <w:lang w:val="en-ZA"/>
        </w:rPr>
      </w:pPr>
    </w:p>
    <w:p w:rsidR="002F3356" w:rsidRDefault="00DA5BD8" w:rsidP="008D0EE9">
      <w:pPr>
        <w:spacing w:line="360" w:lineRule="auto"/>
        <w:jc w:val="both"/>
        <w:rPr>
          <w:rFonts w:ascii="Arial" w:hAnsi="Arial" w:cs="Arial"/>
          <w:lang w:val="en-ZA"/>
        </w:rPr>
      </w:pPr>
      <w:r>
        <w:rPr>
          <w:rFonts w:ascii="Arial" w:hAnsi="Arial" w:cs="Arial"/>
          <w:lang w:val="en-ZA"/>
        </w:rPr>
        <w:t xml:space="preserve">                                                                                          </w:t>
      </w:r>
      <w:r w:rsidR="002F3356">
        <w:rPr>
          <w:rFonts w:ascii="Arial" w:hAnsi="Arial" w:cs="Arial"/>
          <w:lang w:val="en-ZA"/>
        </w:rPr>
        <w:t>I concur.</w:t>
      </w:r>
    </w:p>
    <w:p w:rsidR="002B0D64" w:rsidRDefault="002B0D64" w:rsidP="008D0EE9">
      <w:pPr>
        <w:spacing w:line="360" w:lineRule="auto"/>
        <w:jc w:val="both"/>
        <w:rPr>
          <w:rFonts w:ascii="Arial" w:hAnsi="Arial" w:cs="Arial"/>
          <w:lang w:val="en-ZA"/>
        </w:rPr>
      </w:pPr>
    </w:p>
    <w:p w:rsidR="002F3356" w:rsidRDefault="002F3356" w:rsidP="008D0EE9">
      <w:pPr>
        <w:spacing w:line="360" w:lineRule="auto"/>
        <w:jc w:val="both"/>
        <w:rPr>
          <w:rFonts w:ascii="Arial" w:hAnsi="Arial" w:cs="Arial"/>
          <w:lang w:val="en-ZA"/>
        </w:rPr>
      </w:pPr>
    </w:p>
    <w:p w:rsidR="002F3356" w:rsidRDefault="00DA5BD8" w:rsidP="008D0EE9">
      <w:pPr>
        <w:spacing w:line="360" w:lineRule="auto"/>
        <w:jc w:val="both"/>
        <w:rPr>
          <w:rFonts w:ascii="Arial" w:hAnsi="Arial" w:cs="Arial"/>
          <w:b/>
          <w:lang w:val="en-ZA"/>
        </w:rPr>
      </w:pPr>
      <w:r>
        <w:rPr>
          <w:rFonts w:ascii="Arial" w:hAnsi="Arial" w:cs="Arial"/>
          <w:b/>
          <w:lang w:val="en-ZA"/>
        </w:rPr>
        <w:t xml:space="preserve">                                                                    </w:t>
      </w:r>
      <w:r w:rsidR="000B1D06">
        <w:rPr>
          <w:rFonts w:ascii="Arial" w:hAnsi="Arial" w:cs="Arial"/>
          <w:b/>
          <w:lang w:val="en-ZA"/>
        </w:rPr>
        <w:t xml:space="preserve">     </w:t>
      </w:r>
      <w:r>
        <w:rPr>
          <w:rFonts w:ascii="Arial" w:hAnsi="Arial" w:cs="Arial"/>
          <w:b/>
          <w:lang w:val="en-ZA"/>
        </w:rPr>
        <w:t xml:space="preserve"> </w:t>
      </w:r>
      <w:r w:rsidR="002F3356">
        <w:rPr>
          <w:rFonts w:ascii="Arial" w:hAnsi="Arial" w:cs="Arial"/>
          <w:b/>
          <w:lang w:val="en-ZA"/>
        </w:rPr>
        <w:t>_________________________</w:t>
      </w:r>
    </w:p>
    <w:p w:rsidR="002F3356" w:rsidRPr="00DA5BD8" w:rsidRDefault="00DA5BD8" w:rsidP="008D0EE9">
      <w:pPr>
        <w:spacing w:line="360" w:lineRule="auto"/>
        <w:jc w:val="both"/>
        <w:rPr>
          <w:rFonts w:ascii="Arial" w:hAnsi="Arial" w:cs="Arial"/>
          <w:lang w:val="en-ZA"/>
        </w:rPr>
      </w:pPr>
      <w:r>
        <w:rPr>
          <w:rFonts w:ascii="Arial" w:hAnsi="Arial" w:cs="Arial"/>
          <w:b/>
          <w:lang w:val="en-ZA"/>
        </w:rPr>
        <w:t xml:space="preserve">                                              </w:t>
      </w:r>
      <w:r w:rsidR="000B1D06">
        <w:rPr>
          <w:rFonts w:ascii="Arial" w:hAnsi="Arial" w:cs="Arial"/>
          <w:b/>
          <w:lang w:val="en-ZA"/>
        </w:rPr>
        <w:t xml:space="preserve">                             </w:t>
      </w:r>
      <w:r>
        <w:rPr>
          <w:rFonts w:ascii="Arial" w:hAnsi="Arial" w:cs="Arial"/>
          <w:b/>
          <w:lang w:val="en-ZA"/>
        </w:rPr>
        <w:t xml:space="preserve"> </w:t>
      </w:r>
      <w:r w:rsidR="0053758F" w:rsidRPr="0053758F">
        <w:rPr>
          <w:rFonts w:ascii="Arial" w:hAnsi="Arial" w:cs="Arial"/>
          <w:lang w:val="en-ZA"/>
        </w:rPr>
        <w:t>E</w:t>
      </w:r>
      <w:r w:rsidR="004262F4">
        <w:rPr>
          <w:rFonts w:ascii="Arial" w:hAnsi="Arial" w:cs="Arial"/>
          <w:lang w:val="en-ZA"/>
        </w:rPr>
        <w:t>.</w:t>
      </w:r>
      <w:r w:rsidR="0053758F" w:rsidRPr="0053758F">
        <w:rPr>
          <w:rFonts w:ascii="Arial" w:hAnsi="Arial" w:cs="Arial"/>
          <w:lang w:val="en-ZA"/>
        </w:rPr>
        <w:t>E</w:t>
      </w:r>
      <w:r w:rsidR="0053758F">
        <w:rPr>
          <w:rFonts w:ascii="Arial" w:hAnsi="Arial" w:cs="Arial"/>
          <w:b/>
          <w:lang w:val="en-ZA"/>
        </w:rPr>
        <w:t xml:space="preserve"> </w:t>
      </w:r>
      <w:r w:rsidR="0053758F">
        <w:rPr>
          <w:rFonts w:ascii="Arial" w:hAnsi="Arial" w:cs="Arial"/>
          <w:lang w:val="en-ZA"/>
        </w:rPr>
        <w:t>KESSLAU</w:t>
      </w:r>
    </w:p>
    <w:p w:rsidR="004262F4" w:rsidRPr="004160EF" w:rsidRDefault="00DA5BD8" w:rsidP="008D0EE9">
      <w:pPr>
        <w:spacing w:line="360" w:lineRule="auto"/>
        <w:jc w:val="both"/>
        <w:rPr>
          <w:rFonts w:ascii="Arial" w:hAnsi="Arial" w:cs="Arial"/>
          <w:lang w:val="en-ZA"/>
        </w:rPr>
      </w:pPr>
      <w:r>
        <w:rPr>
          <w:rFonts w:ascii="Arial" w:hAnsi="Arial" w:cs="Arial"/>
          <w:lang w:val="en-ZA"/>
        </w:rPr>
        <w:t xml:space="preserve">                                                                             Judge</w:t>
      </w:r>
    </w:p>
    <w:p w:rsidR="008D0EE9" w:rsidRDefault="008D0EE9" w:rsidP="008D0EE9">
      <w:pPr>
        <w:spacing w:line="360" w:lineRule="auto"/>
        <w:jc w:val="both"/>
        <w:rPr>
          <w:rFonts w:ascii="Arial" w:hAnsi="Arial" w:cs="Arial"/>
          <w:lang w:val="en-ZA"/>
        </w:rPr>
      </w:pPr>
    </w:p>
    <w:p w:rsidR="008D0EE9" w:rsidRDefault="008D0EE9" w:rsidP="008D0EE9">
      <w:pPr>
        <w:spacing w:line="360" w:lineRule="auto"/>
        <w:jc w:val="both"/>
        <w:rPr>
          <w:rFonts w:ascii="Arial" w:hAnsi="Arial" w:cs="Arial"/>
          <w:lang w:val="en-ZA"/>
        </w:rPr>
      </w:pPr>
    </w:p>
    <w:p w:rsidR="008D0EE9" w:rsidRDefault="008D0EE9" w:rsidP="008D0EE9">
      <w:pPr>
        <w:spacing w:line="360" w:lineRule="auto"/>
        <w:jc w:val="both"/>
        <w:rPr>
          <w:rFonts w:ascii="Arial" w:hAnsi="Arial" w:cs="Arial"/>
          <w:lang w:val="en-ZA"/>
        </w:rPr>
      </w:pPr>
    </w:p>
    <w:p w:rsidR="002F3356" w:rsidRDefault="00DA5BD8" w:rsidP="008D0EE9">
      <w:pPr>
        <w:spacing w:line="360" w:lineRule="auto"/>
        <w:jc w:val="both"/>
        <w:rPr>
          <w:rFonts w:ascii="Arial" w:hAnsi="Arial" w:cs="Arial"/>
          <w:lang w:val="en-ZA"/>
        </w:rPr>
      </w:pPr>
      <w:r>
        <w:rPr>
          <w:rFonts w:ascii="Arial" w:hAnsi="Arial" w:cs="Arial"/>
          <w:lang w:val="en-ZA"/>
        </w:rPr>
        <w:lastRenderedPageBreak/>
        <w:t>APPEARANCES</w:t>
      </w:r>
    </w:p>
    <w:p w:rsidR="00667683" w:rsidRDefault="00667683" w:rsidP="008D0EE9">
      <w:pPr>
        <w:spacing w:line="360" w:lineRule="auto"/>
        <w:jc w:val="both"/>
        <w:rPr>
          <w:rFonts w:ascii="Arial" w:hAnsi="Arial" w:cs="Arial"/>
          <w:lang w:val="en-ZA"/>
        </w:rPr>
      </w:pPr>
    </w:p>
    <w:p w:rsidR="00667683" w:rsidRDefault="00667683" w:rsidP="008D0EE9">
      <w:pPr>
        <w:spacing w:line="360" w:lineRule="auto"/>
        <w:jc w:val="both"/>
        <w:rPr>
          <w:rFonts w:ascii="Arial" w:hAnsi="Arial" w:cs="Arial"/>
          <w:b/>
          <w:lang w:val="en-ZA"/>
        </w:rPr>
      </w:pPr>
    </w:p>
    <w:p w:rsidR="008D0EE9" w:rsidRDefault="00104203" w:rsidP="008D0EE9">
      <w:pPr>
        <w:spacing w:line="360" w:lineRule="auto"/>
        <w:jc w:val="both"/>
        <w:rPr>
          <w:rFonts w:ascii="Arial" w:hAnsi="Arial" w:cs="Arial"/>
          <w:lang w:val="en-ZA"/>
        </w:rPr>
      </w:pPr>
      <w:r>
        <w:rPr>
          <w:rFonts w:ascii="Arial" w:hAnsi="Arial" w:cs="Arial"/>
          <w:lang w:val="en-ZA"/>
        </w:rPr>
        <w:t>APPELLANT</w:t>
      </w:r>
      <w:r w:rsidR="004262F4">
        <w:rPr>
          <w:rFonts w:ascii="Arial" w:hAnsi="Arial" w:cs="Arial"/>
          <w:lang w:val="en-ZA"/>
        </w:rPr>
        <w:tab/>
      </w:r>
      <w:r w:rsidR="004262F4">
        <w:rPr>
          <w:rFonts w:ascii="Arial" w:hAnsi="Arial" w:cs="Arial"/>
          <w:lang w:val="en-ZA"/>
        </w:rPr>
        <w:tab/>
        <w:t xml:space="preserve">     </w:t>
      </w:r>
      <w:r>
        <w:rPr>
          <w:rFonts w:ascii="Arial" w:hAnsi="Arial" w:cs="Arial"/>
          <w:lang w:val="en-ZA"/>
        </w:rPr>
        <w:t xml:space="preserve"> </w:t>
      </w:r>
      <w:r w:rsidR="008D0EE9">
        <w:rPr>
          <w:rFonts w:ascii="Arial" w:hAnsi="Arial" w:cs="Arial"/>
          <w:lang w:val="en-ZA"/>
        </w:rPr>
        <w:tab/>
      </w:r>
      <w:r>
        <w:rPr>
          <w:rFonts w:ascii="Arial" w:hAnsi="Arial" w:cs="Arial"/>
          <w:lang w:val="en-ZA"/>
        </w:rPr>
        <w:t>M Amupolo</w:t>
      </w:r>
    </w:p>
    <w:p w:rsidR="002F3356" w:rsidRDefault="00104203" w:rsidP="008D0EE9">
      <w:pPr>
        <w:spacing w:line="360" w:lineRule="auto"/>
        <w:ind w:left="2160" w:firstLine="720"/>
        <w:jc w:val="both"/>
        <w:rPr>
          <w:rFonts w:ascii="Arial" w:hAnsi="Arial" w:cs="Arial"/>
          <w:lang w:val="en-ZA"/>
        </w:rPr>
      </w:pPr>
      <w:r>
        <w:rPr>
          <w:rFonts w:ascii="Arial" w:hAnsi="Arial" w:cs="Arial"/>
          <w:lang w:val="en-ZA"/>
        </w:rPr>
        <w:t xml:space="preserve">Of </w:t>
      </w:r>
      <w:r w:rsidR="00531D4E">
        <w:rPr>
          <w:rFonts w:ascii="Arial" w:hAnsi="Arial" w:cs="Arial"/>
          <w:lang w:val="en-ZA"/>
        </w:rPr>
        <w:t>Jacobs Amupolo</w:t>
      </w:r>
      <w:r w:rsidR="00667683">
        <w:rPr>
          <w:rFonts w:ascii="Arial" w:hAnsi="Arial" w:cs="Arial"/>
          <w:lang w:val="en-ZA"/>
        </w:rPr>
        <w:t xml:space="preserve"> Lawyers </w:t>
      </w:r>
      <w:r w:rsidR="00531D4E">
        <w:rPr>
          <w:rFonts w:ascii="Arial" w:hAnsi="Arial" w:cs="Arial"/>
          <w:lang w:val="en-ZA"/>
        </w:rPr>
        <w:t xml:space="preserve">&amp; </w:t>
      </w:r>
      <w:r w:rsidR="008D0EE9">
        <w:rPr>
          <w:rFonts w:ascii="Arial" w:hAnsi="Arial" w:cs="Arial"/>
          <w:lang w:val="en-ZA"/>
        </w:rPr>
        <w:t>Conveyancers</w:t>
      </w:r>
    </w:p>
    <w:p w:rsidR="00667683" w:rsidRDefault="00667683" w:rsidP="008D0EE9">
      <w:pPr>
        <w:spacing w:line="360" w:lineRule="auto"/>
        <w:jc w:val="both"/>
        <w:rPr>
          <w:rFonts w:ascii="Arial" w:hAnsi="Arial" w:cs="Arial"/>
          <w:lang w:val="en-ZA"/>
        </w:rPr>
      </w:pPr>
    </w:p>
    <w:p w:rsidR="00667683" w:rsidRPr="00DA5BD8" w:rsidRDefault="00667683" w:rsidP="008D0EE9">
      <w:pPr>
        <w:spacing w:line="360" w:lineRule="auto"/>
        <w:jc w:val="both"/>
        <w:rPr>
          <w:rFonts w:ascii="Arial" w:hAnsi="Arial" w:cs="Arial"/>
          <w:lang w:val="en-ZA"/>
        </w:rPr>
      </w:pPr>
    </w:p>
    <w:p w:rsidR="002F3356" w:rsidRPr="00DA5BD8" w:rsidRDefault="002F3356" w:rsidP="008D0EE9">
      <w:pPr>
        <w:spacing w:line="360" w:lineRule="auto"/>
        <w:jc w:val="both"/>
        <w:rPr>
          <w:rFonts w:ascii="Arial" w:hAnsi="Arial" w:cs="Arial"/>
          <w:i/>
          <w:lang w:val="en-ZA"/>
        </w:rPr>
      </w:pPr>
    </w:p>
    <w:p w:rsidR="00CC3507" w:rsidRDefault="00531D4E" w:rsidP="00CC3507">
      <w:pPr>
        <w:tabs>
          <w:tab w:val="left" w:pos="2552"/>
        </w:tabs>
        <w:spacing w:line="360" w:lineRule="auto"/>
        <w:jc w:val="both"/>
        <w:rPr>
          <w:rFonts w:ascii="Arial" w:hAnsi="Arial" w:cs="Arial"/>
          <w:lang w:val="en-ZA"/>
        </w:rPr>
      </w:pPr>
      <w:r>
        <w:rPr>
          <w:rFonts w:ascii="Arial" w:hAnsi="Arial" w:cs="Arial"/>
          <w:lang w:val="en-ZA"/>
        </w:rPr>
        <w:t>RESPONDENT</w:t>
      </w:r>
      <w:r w:rsidR="008D0EE9">
        <w:rPr>
          <w:rFonts w:ascii="Arial" w:hAnsi="Arial" w:cs="Arial"/>
          <w:lang w:val="en-ZA"/>
        </w:rPr>
        <w:tab/>
      </w:r>
      <w:r w:rsidR="008D0EE9">
        <w:rPr>
          <w:rFonts w:ascii="Arial" w:hAnsi="Arial" w:cs="Arial"/>
          <w:lang w:val="en-ZA"/>
        </w:rPr>
        <w:tab/>
      </w:r>
      <w:r>
        <w:rPr>
          <w:rFonts w:ascii="Arial" w:hAnsi="Arial" w:cs="Arial"/>
          <w:lang w:val="en-ZA"/>
        </w:rPr>
        <w:t>V T Shigwedha</w:t>
      </w:r>
      <w:r w:rsidR="002F3356" w:rsidRPr="00DA5BD8">
        <w:rPr>
          <w:rFonts w:ascii="Arial" w:hAnsi="Arial" w:cs="Arial"/>
          <w:lang w:val="en-ZA"/>
        </w:rPr>
        <w:t xml:space="preserve"> </w:t>
      </w:r>
    </w:p>
    <w:p w:rsidR="002F3356" w:rsidRPr="00DA5BD8" w:rsidRDefault="00CC3507" w:rsidP="00CC3507">
      <w:pPr>
        <w:tabs>
          <w:tab w:val="left" w:pos="2552"/>
        </w:tabs>
        <w:spacing w:line="360" w:lineRule="auto"/>
        <w:jc w:val="both"/>
        <w:rPr>
          <w:rFonts w:ascii="Arial" w:hAnsi="Arial" w:cs="Arial"/>
          <w:lang w:val="en-ZA"/>
        </w:rPr>
      </w:pPr>
      <w:r>
        <w:rPr>
          <w:rFonts w:ascii="Arial" w:hAnsi="Arial" w:cs="Arial"/>
          <w:lang w:val="en-ZA"/>
        </w:rPr>
        <w:tab/>
      </w:r>
      <w:r>
        <w:rPr>
          <w:rFonts w:ascii="Arial" w:hAnsi="Arial" w:cs="Arial"/>
          <w:lang w:val="en-ZA"/>
        </w:rPr>
        <w:tab/>
      </w:r>
      <w:r w:rsidR="00531D4E">
        <w:rPr>
          <w:rFonts w:ascii="Arial" w:hAnsi="Arial" w:cs="Arial"/>
          <w:lang w:val="en-ZA"/>
        </w:rPr>
        <w:t xml:space="preserve">Of </w:t>
      </w:r>
      <w:r w:rsidR="00B51694">
        <w:rPr>
          <w:rFonts w:ascii="Arial" w:hAnsi="Arial" w:cs="Arial"/>
          <w:lang w:val="en-ZA"/>
        </w:rPr>
        <w:t>th</w:t>
      </w:r>
      <w:bookmarkStart w:id="0" w:name="_GoBack"/>
      <w:bookmarkEnd w:id="0"/>
      <w:r w:rsidR="00B51694">
        <w:rPr>
          <w:rFonts w:ascii="Arial" w:hAnsi="Arial" w:cs="Arial"/>
          <w:lang w:val="en-ZA"/>
        </w:rPr>
        <w:t xml:space="preserve">e </w:t>
      </w:r>
      <w:r w:rsidR="002F3356" w:rsidRPr="00DA5BD8">
        <w:rPr>
          <w:rFonts w:ascii="Arial" w:hAnsi="Arial" w:cs="Arial"/>
          <w:lang w:val="en-ZA"/>
        </w:rPr>
        <w:t>Office of the Prosecutor-General</w:t>
      </w:r>
    </w:p>
    <w:p w:rsidR="002F3356" w:rsidRPr="00DA5BD8" w:rsidRDefault="002F3356" w:rsidP="008D0EE9">
      <w:pPr>
        <w:spacing w:line="360" w:lineRule="auto"/>
        <w:jc w:val="both"/>
        <w:rPr>
          <w:rFonts w:ascii="Arial" w:hAnsi="Arial" w:cs="Arial"/>
          <w:lang w:val="en-ZA"/>
        </w:rPr>
      </w:pPr>
    </w:p>
    <w:p w:rsidR="00E425C0" w:rsidRPr="00DA5BD8" w:rsidRDefault="00E425C0" w:rsidP="008D0EE9">
      <w:pPr>
        <w:spacing w:line="360" w:lineRule="auto"/>
      </w:pPr>
    </w:p>
    <w:sectPr w:rsidR="00E425C0" w:rsidRPr="00DA5BD8" w:rsidSect="002B0D64">
      <w:headerReference w:type="even" r:id="rId9"/>
      <w:headerReference w:type="default" r:id="rId10"/>
      <w:headerReference w:type="first" r:id="rId11"/>
      <w:pgSz w:w="11906" w:h="16838"/>
      <w:pgMar w:top="990" w:right="1800" w:bottom="99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D9" w:rsidRDefault="004554D9" w:rsidP="002F3356">
      <w:r>
        <w:separator/>
      </w:r>
    </w:p>
  </w:endnote>
  <w:endnote w:type="continuationSeparator" w:id="0">
    <w:p w:rsidR="004554D9" w:rsidRDefault="004554D9" w:rsidP="002F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D9" w:rsidRDefault="004554D9" w:rsidP="002F3356">
      <w:r>
        <w:separator/>
      </w:r>
    </w:p>
  </w:footnote>
  <w:footnote w:type="continuationSeparator" w:id="0">
    <w:p w:rsidR="004554D9" w:rsidRDefault="004554D9" w:rsidP="002F3356">
      <w:r>
        <w:continuationSeparator/>
      </w:r>
    </w:p>
  </w:footnote>
  <w:footnote w:id="1">
    <w:p w:rsidR="00157BC3" w:rsidRPr="00157BC3" w:rsidRDefault="00903E94" w:rsidP="00157BC3">
      <w:pPr>
        <w:pStyle w:val="FootnoteText"/>
        <w:rPr>
          <w:rFonts w:ascii="Arial" w:hAnsi="Arial" w:cs="Arial"/>
          <w:lang w:val="en-US"/>
        </w:rPr>
      </w:pPr>
      <w:r w:rsidRPr="00C839B1">
        <w:rPr>
          <w:rStyle w:val="FootnoteReference"/>
          <w:rFonts w:ascii="Arial" w:hAnsi="Arial" w:cs="Arial"/>
        </w:rPr>
        <w:footnoteRef/>
      </w:r>
      <w:r w:rsidRPr="00C839B1">
        <w:rPr>
          <w:rFonts w:ascii="Arial" w:hAnsi="Arial" w:cs="Arial"/>
        </w:rPr>
        <w:t xml:space="preserve"> </w:t>
      </w:r>
      <w:r w:rsidR="00157BC3" w:rsidRPr="00157BC3">
        <w:rPr>
          <w:rFonts w:ascii="Arial" w:hAnsi="Arial" w:cs="Arial"/>
          <w:i/>
          <w:lang w:val="en-US"/>
        </w:rPr>
        <w:t xml:space="preserve">Mberirua v State </w:t>
      </w:r>
      <w:r w:rsidR="00157BC3" w:rsidRPr="00157BC3">
        <w:rPr>
          <w:rFonts w:ascii="Arial" w:hAnsi="Arial" w:cs="Arial"/>
          <w:lang w:val="en-US"/>
        </w:rPr>
        <w:t>(HC-MD-CRI-APP-CAL-2018/00077) [2019] NAHCMD166 (24 May 2019)</w:t>
      </w:r>
      <w:r w:rsidR="008D0EE9">
        <w:rPr>
          <w:rFonts w:ascii="Arial" w:hAnsi="Arial" w:cs="Arial"/>
          <w:lang w:val="en-US"/>
        </w:rPr>
        <w:t>.</w:t>
      </w:r>
    </w:p>
    <w:p w:rsidR="00903E94" w:rsidRPr="00C839B1" w:rsidRDefault="00903E94" w:rsidP="00903E94">
      <w:pPr>
        <w:pStyle w:val="FootnoteText"/>
        <w:rPr>
          <w:rFonts w:ascii="Arial" w:hAnsi="Arial" w:cs="Arial"/>
          <w:lang w:val="en-US"/>
        </w:rPr>
      </w:pPr>
    </w:p>
  </w:footnote>
  <w:footnote w:id="2">
    <w:p w:rsidR="00903E94" w:rsidRPr="00C839B1" w:rsidRDefault="00903E94" w:rsidP="00903E94">
      <w:pPr>
        <w:pStyle w:val="FootnoteText"/>
        <w:rPr>
          <w:rFonts w:ascii="Arial" w:hAnsi="Arial" w:cs="Arial"/>
          <w:lang w:val="en-ZA"/>
        </w:rPr>
      </w:pPr>
      <w:r w:rsidRPr="00C839B1">
        <w:rPr>
          <w:rStyle w:val="FootnoteReference"/>
          <w:rFonts w:ascii="Arial" w:hAnsi="Arial" w:cs="Arial"/>
        </w:rPr>
        <w:footnoteRef/>
      </w:r>
      <w:r w:rsidRPr="00C839B1">
        <w:rPr>
          <w:rFonts w:ascii="Arial" w:hAnsi="Arial" w:cs="Arial"/>
        </w:rPr>
        <w:t xml:space="preserve"> </w:t>
      </w:r>
      <w:r w:rsidR="00157BC3" w:rsidRPr="00157BC3">
        <w:rPr>
          <w:rFonts w:ascii="Arial" w:hAnsi="Arial" w:cs="Arial"/>
          <w:i/>
          <w:lang w:val="en-ZA"/>
        </w:rPr>
        <w:t xml:space="preserve">Mukwangu v S </w:t>
      </w:r>
      <w:r w:rsidR="00157BC3" w:rsidRPr="00157BC3">
        <w:rPr>
          <w:rFonts w:ascii="Arial" w:hAnsi="Arial" w:cs="Arial"/>
          <w:lang w:val="en-ZA"/>
        </w:rPr>
        <w:t>(HC-MD-CRI-APP-CAL-2022/00042) [2022] NAHCMD 605 (7 November 2022</w:t>
      </w:r>
      <w:r w:rsidR="00157BC3">
        <w:rPr>
          <w:rFonts w:ascii="Arial" w:hAnsi="Arial" w:cs="Arial"/>
          <w:lang w:val="en-ZA"/>
        </w:rPr>
        <w:t>)</w:t>
      </w:r>
      <w:r w:rsidR="008D0EE9">
        <w:rPr>
          <w:rFonts w:ascii="Arial" w:hAnsi="Arial" w:cs="Arial"/>
          <w:lang w:val="en-ZA"/>
        </w:rPr>
        <w:t>.</w:t>
      </w:r>
    </w:p>
  </w:footnote>
  <w:footnote w:id="3">
    <w:p w:rsidR="00921889" w:rsidRPr="00521354" w:rsidRDefault="00921889">
      <w:pPr>
        <w:pStyle w:val="FootnoteText"/>
        <w:rPr>
          <w:lang w:val="en-US"/>
        </w:rPr>
      </w:pPr>
      <w:r w:rsidRPr="00521354">
        <w:rPr>
          <w:rStyle w:val="FootnoteReference"/>
        </w:rPr>
        <w:footnoteRef/>
      </w:r>
      <w:r w:rsidRPr="006B27A1">
        <w:rPr>
          <w:rFonts w:ascii="Arial" w:hAnsi="Arial" w:cs="Arial"/>
        </w:rPr>
        <w:t xml:space="preserve"> </w:t>
      </w:r>
      <w:r w:rsidRPr="006B27A1">
        <w:rPr>
          <w:rFonts w:ascii="Arial" w:hAnsi="Arial" w:cs="Arial"/>
          <w:lang w:val="en-US"/>
        </w:rPr>
        <w:t>Supra</w:t>
      </w:r>
      <w:r w:rsidR="008D0EE9">
        <w:rPr>
          <w:rFonts w:ascii="Arial" w:hAnsi="Arial" w:cs="Arial"/>
          <w:lang w:val="en-US"/>
        </w:rPr>
        <w:t>.</w:t>
      </w:r>
    </w:p>
  </w:footnote>
  <w:footnote w:id="4">
    <w:p w:rsidR="00D7332B" w:rsidRPr="003E7952" w:rsidRDefault="00D7332B" w:rsidP="00D7332B">
      <w:pPr>
        <w:pStyle w:val="FootnoteText"/>
        <w:rPr>
          <w:rFonts w:ascii="Arial" w:hAnsi="Arial" w:cs="Arial"/>
        </w:rPr>
      </w:pPr>
      <w:r w:rsidRPr="003E7952">
        <w:rPr>
          <w:rStyle w:val="FootnoteReference"/>
          <w:rFonts w:ascii="Arial" w:hAnsi="Arial" w:cs="Arial"/>
        </w:rPr>
        <w:footnoteRef/>
      </w:r>
      <w:r w:rsidR="003E7952" w:rsidRPr="003E7952">
        <w:rPr>
          <w:rFonts w:ascii="Arial" w:hAnsi="Arial" w:cs="Arial"/>
        </w:rPr>
        <w:t xml:space="preserve"> </w:t>
      </w:r>
      <w:r w:rsidR="00157BC3">
        <w:rPr>
          <w:rFonts w:ascii="Arial" w:hAnsi="Arial" w:cs="Arial"/>
        </w:rPr>
        <w:t xml:space="preserve">Criminal Procedure Act, </w:t>
      </w:r>
      <w:r w:rsidR="003E7952" w:rsidRPr="003E7952">
        <w:rPr>
          <w:rFonts w:ascii="Arial" w:hAnsi="Arial" w:cs="Arial"/>
        </w:rPr>
        <w:t>Act</w:t>
      </w:r>
      <w:r w:rsidRPr="003E7952">
        <w:rPr>
          <w:rFonts w:ascii="Arial" w:hAnsi="Arial" w:cs="Arial"/>
        </w:rPr>
        <w:t xml:space="preserve"> 51 of 1977</w:t>
      </w:r>
      <w:r w:rsidR="008D0EE9">
        <w:rPr>
          <w:rFonts w:ascii="Arial" w:hAnsi="Arial" w:cs="Arial"/>
        </w:rPr>
        <w:t>.</w:t>
      </w:r>
    </w:p>
  </w:footnote>
  <w:footnote w:id="5">
    <w:p w:rsidR="007744F1" w:rsidRPr="005F2048" w:rsidRDefault="007744F1">
      <w:pPr>
        <w:pStyle w:val="FootnoteText"/>
        <w:rPr>
          <w:rFonts w:ascii="Arial" w:hAnsi="Arial" w:cs="Arial"/>
          <w:lang w:val="en-ZA"/>
        </w:rPr>
      </w:pPr>
      <w:r w:rsidRPr="005F2048">
        <w:rPr>
          <w:rStyle w:val="FootnoteReference"/>
          <w:rFonts w:ascii="Arial" w:hAnsi="Arial" w:cs="Arial"/>
        </w:rPr>
        <w:footnoteRef/>
      </w:r>
      <w:r w:rsidRPr="005F2048">
        <w:rPr>
          <w:rFonts w:ascii="Arial" w:hAnsi="Arial" w:cs="Arial"/>
        </w:rPr>
        <w:t xml:space="preserve"> </w:t>
      </w:r>
      <w:r w:rsidR="00492DAA">
        <w:rPr>
          <w:rFonts w:ascii="Arial" w:hAnsi="Arial" w:cs="Arial"/>
          <w:lang w:val="en-ZA"/>
        </w:rPr>
        <w:t>Control Wildlife Products and T</w:t>
      </w:r>
      <w:r w:rsidR="005F2048" w:rsidRPr="005F2048">
        <w:rPr>
          <w:rFonts w:ascii="Arial" w:hAnsi="Arial" w:cs="Arial"/>
          <w:lang w:val="en-ZA"/>
        </w:rPr>
        <w:t>rade</w:t>
      </w:r>
      <w:r w:rsidRPr="005F2048">
        <w:rPr>
          <w:rFonts w:ascii="Arial" w:hAnsi="Arial" w:cs="Arial"/>
          <w:lang w:val="en-ZA"/>
        </w:rPr>
        <w:t xml:space="preserve"> 9 of 2008 as amended by Act 6 of 2017</w:t>
      </w:r>
      <w:r w:rsidR="008D0EE9">
        <w:rPr>
          <w:rFonts w:ascii="Arial" w:hAnsi="Arial" w:cs="Arial"/>
          <w:lang w:val="en-ZA"/>
        </w:rPr>
        <w:t>.</w:t>
      </w:r>
    </w:p>
  </w:footnote>
  <w:footnote w:id="6">
    <w:p w:rsidR="003E7952" w:rsidRPr="005F2048" w:rsidRDefault="00312A5D">
      <w:pPr>
        <w:pStyle w:val="FootnoteText"/>
        <w:rPr>
          <w:rFonts w:ascii="Arial" w:hAnsi="Arial" w:cs="Arial"/>
          <w:lang w:val="en-ZA"/>
        </w:rPr>
      </w:pPr>
      <w:r w:rsidRPr="005F2048">
        <w:rPr>
          <w:rStyle w:val="FootnoteReference"/>
          <w:rFonts w:ascii="Arial" w:hAnsi="Arial" w:cs="Arial"/>
          <w:i/>
        </w:rPr>
        <w:footnoteRef/>
      </w:r>
      <w:r w:rsidRPr="005F2048">
        <w:rPr>
          <w:rFonts w:ascii="Arial" w:hAnsi="Arial" w:cs="Arial"/>
          <w:i/>
        </w:rPr>
        <w:t xml:space="preserve"> </w:t>
      </w:r>
      <w:r w:rsidR="008D0EE9">
        <w:rPr>
          <w:rFonts w:ascii="Arial" w:hAnsi="Arial" w:cs="Arial"/>
          <w:lang w:val="en-ZA"/>
        </w:rPr>
        <w:t>Supra foot</w:t>
      </w:r>
      <w:r w:rsidR="003E7952" w:rsidRPr="005F2048">
        <w:rPr>
          <w:rFonts w:ascii="Arial" w:hAnsi="Arial" w:cs="Arial"/>
          <w:lang w:val="en-ZA"/>
        </w:rPr>
        <w:t>note 5</w:t>
      </w:r>
      <w:r w:rsidR="008D0EE9">
        <w:rPr>
          <w:rFonts w:ascii="Arial" w:hAnsi="Arial" w:cs="Arial"/>
          <w:lang w:val="en-ZA"/>
        </w:rPr>
        <w:t>.</w:t>
      </w:r>
    </w:p>
  </w:footnote>
  <w:footnote w:id="7">
    <w:p w:rsidR="00FC5041" w:rsidRPr="005F2048" w:rsidRDefault="00FC5041" w:rsidP="00FC5041">
      <w:pPr>
        <w:pStyle w:val="FootnoteText"/>
        <w:rPr>
          <w:rFonts w:ascii="Arial" w:hAnsi="Arial" w:cs="Arial"/>
        </w:rPr>
      </w:pPr>
      <w:r w:rsidRPr="005F2048">
        <w:rPr>
          <w:rStyle w:val="FootnoteReference"/>
          <w:rFonts w:ascii="Arial" w:hAnsi="Arial" w:cs="Arial"/>
        </w:rPr>
        <w:footnoteRef/>
      </w:r>
      <w:r w:rsidR="00157BC3">
        <w:rPr>
          <w:rFonts w:ascii="Arial" w:hAnsi="Arial" w:cs="Arial"/>
        </w:rPr>
        <w:t xml:space="preserve"> </w:t>
      </w:r>
      <w:r w:rsidR="00157BC3" w:rsidRPr="00157BC3">
        <w:rPr>
          <w:rFonts w:ascii="Arial" w:hAnsi="Arial" w:cs="Arial"/>
          <w:i/>
        </w:rPr>
        <w:t>S v Moya</w:t>
      </w:r>
      <w:r w:rsidRPr="005F2048">
        <w:rPr>
          <w:rFonts w:ascii="Arial" w:hAnsi="Arial" w:cs="Arial"/>
        </w:rPr>
        <w:t xml:space="preserve"> 2004 (2) SACR 257 (WLD)</w:t>
      </w:r>
      <w:r w:rsidR="00340670" w:rsidRPr="005F2048">
        <w:rPr>
          <w:rFonts w:ascii="Arial" w:hAnsi="Arial" w:cs="Arial"/>
        </w:rPr>
        <w:t xml:space="preserve"> at 261 b-c</w:t>
      </w:r>
      <w:r w:rsidR="008D0EE9">
        <w:rPr>
          <w:rFonts w:ascii="Arial" w:hAnsi="Arial" w:cs="Arial"/>
        </w:rPr>
        <w:t>.</w:t>
      </w:r>
    </w:p>
  </w:footnote>
  <w:footnote w:id="8">
    <w:p w:rsidR="00312A5D" w:rsidRDefault="00312A5D" w:rsidP="00312A5D">
      <w:pPr>
        <w:pStyle w:val="FootnoteText"/>
        <w:rPr>
          <w:rFonts w:ascii="Arial" w:hAnsi="Arial" w:cs="Arial"/>
        </w:rPr>
      </w:pPr>
      <w:r w:rsidRPr="00D06C47">
        <w:rPr>
          <w:rStyle w:val="FootnoteReference"/>
          <w:rFonts w:ascii="Arial" w:hAnsi="Arial" w:cs="Arial"/>
        </w:rPr>
        <w:footnoteRef/>
      </w:r>
      <w:r w:rsidRPr="00D06C47">
        <w:rPr>
          <w:rFonts w:ascii="Arial" w:hAnsi="Arial" w:cs="Arial"/>
        </w:rPr>
        <w:t xml:space="preserve"> </w:t>
      </w:r>
      <w:r w:rsidR="005F2048">
        <w:rPr>
          <w:rFonts w:ascii="Arial" w:hAnsi="Arial" w:cs="Arial"/>
        </w:rPr>
        <w:t xml:space="preserve"> </w:t>
      </w:r>
      <w:r w:rsidR="004262F4">
        <w:rPr>
          <w:rFonts w:ascii="Arial" w:hAnsi="Arial" w:cs="Arial"/>
          <w:i/>
        </w:rPr>
        <w:t xml:space="preserve">S v </w:t>
      </w:r>
      <w:r w:rsidR="005F2048" w:rsidRPr="004262F4">
        <w:rPr>
          <w:rFonts w:ascii="Arial" w:hAnsi="Arial" w:cs="Arial"/>
          <w:i/>
        </w:rPr>
        <w:t>B</w:t>
      </w:r>
      <w:r w:rsidR="005F2048">
        <w:rPr>
          <w:rFonts w:ascii="Arial" w:hAnsi="Arial" w:cs="Arial"/>
        </w:rPr>
        <w:t xml:space="preserve"> 1991 (1) </w:t>
      </w:r>
      <w:r w:rsidRPr="00D06C47">
        <w:rPr>
          <w:rFonts w:ascii="Arial" w:hAnsi="Arial" w:cs="Arial"/>
        </w:rPr>
        <w:t>SACR 405 (NPD) at 406</w:t>
      </w:r>
      <w:r w:rsidR="005F2048">
        <w:rPr>
          <w:rFonts w:ascii="Arial" w:hAnsi="Arial" w:cs="Arial"/>
        </w:rPr>
        <w:t xml:space="preserve"> </w:t>
      </w:r>
      <w:r w:rsidRPr="00D06C47">
        <w:rPr>
          <w:rFonts w:ascii="Arial" w:hAnsi="Arial" w:cs="Arial"/>
        </w:rPr>
        <w:t>b-c</w:t>
      </w:r>
      <w:r w:rsidR="008D0EE9">
        <w:rPr>
          <w:rFonts w:ascii="Arial" w:hAnsi="Arial" w:cs="Arial"/>
        </w:rPr>
        <w:t>.</w:t>
      </w:r>
    </w:p>
    <w:p w:rsidR="00D06C47" w:rsidRPr="00D06C47" w:rsidRDefault="00D06C47" w:rsidP="00312A5D">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3134A9"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455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889918"/>
      <w:docPartObj>
        <w:docPartGallery w:val="Page Numbers (Top of Page)"/>
        <w:docPartUnique/>
      </w:docPartObj>
    </w:sdtPr>
    <w:sdtEndPr>
      <w:rPr>
        <w:noProof/>
      </w:rPr>
    </w:sdtEndPr>
    <w:sdtContent>
      <w:p w:rsidR="00A811A4" w:rsidRDefault="00A811A4">
        <w:pPr>
          <w:pStyle w:val="Header"/>
          <w:jc w:val="right"/>
        </w:pPr>
        <w:r>
          <w:fldChar w:fldCharType="begin"/>
        </w:r>
        <w:r>
          <w:instrText xml:space="preserve"> PAGE   \* MERGEFORMAT </w:instrText>
        </w:r>
        <w:r>
          <w:fldChar w:fldCharType="separate"/>
        </w:r>
        <w:r w:rsidR="00CC3507">
          <w:rPr>
            <w:noProof/>
          </w:rPr>
          <w:t>2</w:t>
        </w:r>
        <w:r>
          <w:rPr>
            <w:noProof/>
          </w:rPr>
          <w:fldChar w:fldCharType="end"/>
        </w:r>
      </w:p>
    </w:sdtContent>
  </w:sdt>
  <w:p w:rsidR="00FD7EB8" w:rsidRDefault="00FD7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B8" w:rsidRDefault="00FD7EB8">
    <w:pPr>
      <w:pStyle w:val="Header"/>
      <w:jc w:val="right"/>
    </w:pPr>
  </w:p>
  <w:p w:rsidR="00FD7EB8" w:rsidRDefault="00FD7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159"/>
    <w:multiLevelType w:val="hybridMultilevel"/>
    <w:tmpl w:val="71ECEF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2EB16885"/>
    <w:multiLevelType w:val="hybridMultilevel"/>
    <w:tmpl w:val="C82E4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17051"/>
    <w:multiLevelType w:val="hybridMultilevel"/>
    <w:tmpl w:val="2AC8A8C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3F35AA"/>
    <w:multiLevelType w:val="hybridMultilevel"/>
    <w:tmpl w:val="6414C4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56"/>
    <w:rsid w:val="000258B8"/>
    <w:rsid w:val="000461B4"/>
    <w:rsid w:val="00062EAD"/>
    <w:rsid w:val="00070013"/>
    <w:rsid w:val="00072A31"/>
    <w:rsid w:val="000735D4"/>
    <w:rsid w:val="00086292"/>
    <w:rsid w:val="00095D06"/>
    <w:rsid w:val="000A603A"/>
    <w:rsid w:val="000A6770"/>
    <w:rsid w:val="000B1D06"/>
    <w:rsid w:val="000B6F48"/>
    <w:rsid w:val="000E6C3C"/>
    <w:rsid w:val="000F080D"/>
    <w:rsid w:val="00104203"/>
    <w:rsid w:val="0011242A"/>
    <w:rsid w:val="001174D6"/>
    <w:rsid w:val="00136FD0"/>
    <w:rsid w:val="00157BC3"/>
    <w:rsid w:val="00162AC8"/>
    <w:rsid w:val="0018174E"/>
    <w:rsid w:val="00182C8C"/>
    <w:rsid w:val="00184F41"/>
    <w:rsid w:val="001D5B9E"/>
    <w:rsid w:val="00201582"/>
    <w:rsid w:val="00243133"/>
    <w:rsid w:val="00247712"/>
    <w:rsid w:val="00251BB2"/>
    <w:rsid w:val="00252BA1"/>
    <w:rsid w:val="002677BD"/>
    <w:rsid w:val="002713C5"/>
    <w:rsid w:val="002A372D"/>
    <w:rsid w:val="002B0D64"/>
    <w:rsid w:val="002B6E7D"/>
    <w:rsid w:val="002B7D92"/>
    <w:rsid w:val="002E2C62"/>
    <w:rsid w:val="002F3356"/>
    <w:rsid w:val="0030016E"/>
    <w:rsid w:val="00312A5D"/>
    <w:rsid w:val="00312E25"/>
    <w:rsid w:val="003134A9"/>
    <w:rsid w:val="00340670"/>
    <w:rsid w:val="003A0F67"/>
    <w:rsid w:val="003B01AA"/>
    <w:rsid w:val="003B4A1F"/>
    <w:rsid w:val="003E7952"/>
    <w:rsid w:val="003F6E23"/>
    <w:rsid w:val="004001B9"/>
    <w:rsid w:val="004216E3"/>
    <w:rsid w:val="004262F4"/>
    <w:rsid w:val="004307A0"/>
    <w:rsid w:val="00442838"/>
    <w:rsid w:val="0044315A"/>
    <w:rsid w:val="0044779C"/>
    <w:rsid w:val="004554D9"/>
    <w:rsid w:val="00460C88"/>
    <w:rsid w:val="00492DAA"/>
    <w:rsid w:val="004958BD"/>
    <w:rsid w:val="004B0E41"/>
    <w:rsid w:val="004E5867"/>
    <w:rsid w:val="004F707C"/>
    <w:rsid w:val="00502D2E"/>
    <w:rsid w:val="00521354"/>
    <w:rsid w:val="00531D4E"/>
    <w:rsid w:val="0053758F"/>
    <w:rsid w:val="00537DF7"/>
    <w:rsid w:val="005433EE"/>
    <w:rsid w:val="005A0D93"/>
    <w:rsid w:val="005A46E5"/>
    <w:rsid w:val="005B5E09"/>
    <w:rsid w:val="005F01D8"/>
    <w:rsid w:val="005F2048"/>
    <w:rsid w:val="0062078E"/>
    <w:rsid w:val="0062744B"/>
    <w:rsid w:val="006333B0"/>
    <w:rsid w:val="0066229C"/>
    <w:rsid w:val="00667683"/>
    <w:rsid w:val="00683286"/>
    <w:rsid w:val="00697FB4"/>
    <w:rsid w:val="006B27A1"/>
    <w:rsid w:val="006D4D40"/>
    <w:rsid w:val="00711A13"/>
    <w:rsid w:val="0071633C"/>
    <w:rsid w:val="00740B02"/>
    <w:rsid w:val="0075329C"/>
    <w:rsid w:val="00757CD2"/>
    <w:rsid w:val="007615C0"/>
    <w:rsid w:val="007744F1"/>
    <w:rsid w:val="00783D6C"/>
    <w:rsid w:val="00784A8D"/>
    <w:rsid w:val="007B32CA"/>
    <w:rsid w:val="007C35F1"/>
    <w:rsid w:val="007C520C"/>
    <w:rsid w:val="007D44C7"/>
    <w:rsid w:val="007D6486"/>
    <w:rsid w:val="00823CAB"/>
    <w:rsid w:val="00827EA9"/>
    <w:rsid w:val="00831635"/>
    <w:rsid w:val="008324F3"/>
    <w:rsid w:val="00833A5E"/>
    <w:rsid w:val="00841384"/>
    <w:rsid w:val="00853707"/>
    <w:rsid w:val="00860754"/>
    <w:rsid w:val="00862BA8"/>
    <w:rsid w:val="0086557F"/>
    <w:rsid w:val="00871E6F"/>
    <w:rsid w:val="00873424"/>
    <w:rsid w:val="0089139B"/>
    <w:rsid w:val="008B0BF7"/>
    <w:rsid w:val="008C7AEA"/>
    <w:rsid w:val="008D0EE9"/>
    <w:rsid w:val="008D67DF"/>
    <w:rsid w:val="008F58EA"/>
    <w:rsid w:val="008F757C"/>
    <w:rsid w:val="009010D9"/>
    <w:rsid w:val="00903E94"/>
    <w:rsid w:val="00921889"/>
    <w:rsid w:val="00946D25"/>
    <w:rsid w:val="0096605B"/>
    <w:rsid w:val="009717E1"/>
    <w:rsid w:val="00981B8E"/>
    <w:rsid w:val="00981D37"/>
    <w:rsid w:val="00985C43"/>
    <w:rsid w:val="00986C65"/>
    <w:rsid w:val="0099138D"/>
    <w:rsid w:val="009A2759"/>
    <w:rsid w:val="009A3A77"/>
    <w:rsid w:val="009C4797"/>
    <w:rsid w:val="009D523F"/>
    <w:rsid w:val="009F693F"/>
    <w:rsid w:val="00A12072"/>
    <w:rsid w:val="00A27D60"/>
    <w:rsid w:val="00A46F40"/>
    <w:rsid w:val="00A811A4"/>
    <w:rsid w:val="00A8209D"/>
    <w:rsid w:val="00A86BAA"/>
    <w:rsid w:val="00A87CC4"/>
    <w:rsid w:val="00A95BFF"/>
    <w:rsid w:val="00AD1757"/>
    <w:rsid w:val="00AF0678"/>
    <w:rsid w:val="00B02273"/>
    <w:rsid w:val="00B46075"/>
    <w:rsid w:val="00B50D95"/>
    <w:rsid w:val="00B51694"/>
    <w:rsid w:val="00B53EAE"/>
    <w:rsid w:val="00B70A3F"/>
    <w:rsid w:val="00B730EF"/>
    <w:rsid w:val="00BC3EC0"/>
    <w:rsid w:val="00BC7895"/>
    <w:rsid w:val="00BD64BA"/>
    <w:rsid w:val="00C033B7"/>
    <w:rsid w:val="00C04365"/>
    <w:rsid w:val="00C06364"/>
    <w:rsid w:val="00C314EC"/>
    <w:rsid w:val="00C4198B"/>
    <w:rsid w:val="00C53AEF"/>
    <w:rsid w:val="00C75D65"/>
    <w:rsid w:val="00C839B1"/>
    <w:rsid w:val="00C908E1"/>
    <w:rsid w:val="00CC3507"/>
    <w:rsid w:val="00CD3E04"/>
    <w:rsid w:val="00CF6936"/>
    <w:rsid w:val="00D02D78"/>
    <w:rsid w:val="00D06C47"/>
    <w:rsid w:val="00D117BE"/>
    <w:rsid w:val="00D303E5"/>
    <w:rsid w:val="00D36429"/>
    <w:rsid w:val="00D42439"/>
    <w:rsid w:val="00D43525"/>
    <w:rsid w:val="00D436A1"/>
    <w:rsid w:val="00D46B38"/>
    <w:rsid w:val="00D46B48"/>
    <w:rsid w:val="00D52FCB"/>
    <w:rsid w:val="00D570DD"/>
    <w:rsid w:val="00D7332B"/>
    <w:rsid w:val="00D74F06"/>
    <w:rsid w:val="00D812B9"/>
    <w:rsid w:val="00D872B3"/>
    <w:rsid w:val="00DA5BD8"/>
    <w:rsid w:val="00DC21A5"/>
    <w:rsid w:val="00DF5A0B"/>
    <w:rsid w:val="00E0191A"/>
    <w:rsid w:val="00E05B71"/>
    <w:rsid w:val="00E130C8"/>
    <w:rsid w:val="00E35982"/>
    <w:rsid w:val="00E373C9"/>
    <w:rsid w:val="00E425C0"/>
    <w:rsid w:val="00E637F0"/>
    <w:rsid w:val="00E77C76"/>
    <w:rsid w:val="00E82485"/>
    <w:rsid w:val="00E91501"/>
    <w:rsid w:val="00EA30D5"/>
    <w:rsid w:val="00EB0160"/>
    <w:rsid w:val="00ED3641"/>
    <w:rsid w:val="00ED69F0"/>
    <w:rsid w:val="00EE4F50"/>
    <w:rsid w:val="00EF3301"/>
    <w:rsid w:val="00F34489"/>
    <w:rsid w:val="00F53C8B"/>
    <w:rsid w:val="00F55090"/>
    <w:rsid w:val="00F64A3C"/>
    <w:rsid w:val="00F82E02"/>
    <w:rsid w:val="00F831B6"/>
    <w:rsid w:val="00F86714"/>
    <w:rsid w:val="00FA7BB7"/>
    <w:rsid w:val="00FB0C38"/>
    <w:rsid w:val="00FB46E2"/>
    <w:rsid w:val="00FC5041"/>
    <w:rsid w:val="00FD5FED"/>
    <w:rsid w:val="00FD7EB8"/>
    <w:rsid w:val="00FF1AAC"/>
    <w:rsid w:val="00FF3C17"/>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67521-2B83-45EF-B06B-CA0EDCA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356"/>
    <w:pPr>
      <w:tabs>
        <w:tab w:val="center" w:pos="4153"/>
        <w:tab w:val="right" w:pos="8306"/>
      </w:tabs>
    </w:pPr>
  </w:style>
  <w:style w:type="character" w:customStyle="1" w:styleId="HeaderChar">
    <w:name w:val="Header Char"/>
    <w:basedOn w:val="DefaultParagraphFont"/>
    <w:link w:val="Header"/>
    <w:uiPriority w:val="99"/>
    <w:rsid w:val="002F3356"/>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2F3356"/>
    <w:rPr>
      <w:rFonts w:cs="Times New Roman"/>
    </w:rPr>
  </w:style>
  <w:style w:type="paragraph" w:styleId="FootnoteText">
    <w:name w:val="footnote text"/>
    <w:basedOn w:val="Normal"/>
    <w:link w:val="FootnoteTextChar"/>
    <w:uiPriority w:val="99"/>
    <w:rsid w:val="002F3356"/>
    <w:rPr>
      <w:sz w:val="20"/>
      <w:szCs w:val="20"/>
    </w:rPr>
  </w:style>
  <w:style w:type="character" w:customStyle="1" w:styleId="FootnoteTextChar">
    <w:name w:val="Footnote Text Char"/>
    <w:basedOn w:val="DefaultParagraphFont"/>
    <w:link w:val="FootnoteText"/>
    <w:uiPriority w:val="99"/>
    <w:rsid w:val="002F335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2F3356"/>
    <w:rPr>
      <w:rFonts w:cs="Times New Roman"/>
      <w:vertAlign w:val="superscript"/>
    </w:rPr>
  </w:style>
  <w:style w:type="paragraph" w:styleId="Footer">
    <w:name w:val="footer"/>
    <w:basedOn w:val="Normal"/>
    <w:link w:val="FooterChar"/>
    <w:uiPriority w:val="99"/>
    <w:unhideWhenUsed/>
    <w:rsid w:val="00FB46E2"/>
    <w:pPr>
      <w:tabs>
        <w:tab w:val="center" w:pos="4680"/>
        <w:tab w:val="right" w:pos="9360"/>
      </w:tabs>
    </w:pPr>
  </w:style>
  <w:style w:type="character" w:customStyle="1" w:styleId="FooterChar">
    <w:name w:val="Footer Char"/>
    <w:basedOn w:val="DefaultParagraphFont"/>
    <w:link w:val="Footer"/>
    <w:uiPriority w:val="99"/>
    <w:rsid w:val="00FB46E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F6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14"/>
    <w:rPr>
      <w:rFonts w:ascii="Segoe UI" w:eastAsia="Times New Roman" w:hAnsi="Segoe UI" w:cs="Segoe UI"/>
      <w:sz w:val="18"/>
      <w:szCs w:val="18"/>
      <w:lang w:val="en-GB" w:eastAsia="en-GB"/>
    </w:rPr>
  </w:style>
  <w:style w:type="paragraph" w:styleId="ListParagraph">
    <w:name w:val="List Paragraph"/>
    <w:basedOn w:val="Normal"/>
    <w:uiPriority w:val="34"/>
    <w:qFormat/>
    <w:rsid w:val="0042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2023-08-06T18:30:00+00:00</Judgment_x0020_Date>
  </documentManagement>
</p:properties>
</file>

<file path=customXml/itemProps1.xml><?xml version="1.0" encoding="utf-8"?>
<ds:datastoreItem xmlns:ds="http://schemas.openxmlformats.org/officeDocument/2006/customXml" ds:itemID="{FD838408-921B-465F-8CB5-3FD90E1E2C2B}"/>
</file>

<file path=customXml/itemProps2.xml><?xml version="1.0" encoding="utf-8"?>
<ds:datastoreItem xmlns:ds="http://schemas.openxmlformats.org/officeDocument/2006/customXml" ds:itemID="{5987BFC0-FC77-4283-9EB1-4930EFBB117C}"/>
</file>

<file path=customXml/itemProps3.xml><?xml version="1.0" encoding="utf-8"?>
<ds:datastoreItem xmlns:ds="http://schemas.openxmlformats.org/officeDocument/2006/customXml" ds:itemID="{AEFB0E13-36B0-41F3-90A6-91A515117A9C}"/>
</file>

<file path=customXml/itemProps4.xml><?xml version="1.0" encoding="utf-8"?>
<ds:datastoreItem xmlns:ds="http://schemas.openxmlformats.org/officeDocument/2006/customXml" ds:itemID="{B51A2F11-A8AA-40A1-B8CF-4DA87332FCF1}"/>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Petrus v S (HC-NLD-CRI-APP-CAL-2022 00027) [2023] NAHCNLD 73 (07 August 2023)</dc:title>
  <dc:subject/>
  <dc:creator>Johanna Salionga</dc:creator>
  <cp:keywords/>
  <dc:description/>
  <cp:lastModifiedBy>Hilma Shigwedha</cp:lastModifiedBy>
  <cp:revision>2</cp:revision>
  <cp:lastPrinted>2023-08-04T13:26:00Z</cp:lastPrinted>
  <dcterms:created xsi:type="dcterms:W3CDTF">2023-08-07T09:27:00Z</dcterms:created>
  <dcterms:modified xsi:type="dcterms:W3CDTF">2023-08-07T09:27:00Z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