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jc w:val="center"/>
        <w:rPr>
          <w:rFonts w:ascii="Arial" w:hAnsi="Arial" w:cs="Arial"/>
          <w:b/>
          <w:sz w:val="24"/>
          <w:szCs w:val="24"/>
        </w:rPr>
      </w:pPr>
      <w:r w:rsidRPr="0087185D">
        <w:rPr>
          <w:rFonts w:ascii="Arial" w:hAnsi="Arial" w:cs="Arial"/>
          <w:b/>
          <w:sz w:val="24"/>
          <w:szCs w:val="24"/>
        </w:rPr>
        <w:t>REPUBLIC OF NAMIBIA</w:t>
      </w:r>
    </w:p>
    <w:p w14:paraId="473D8290" w14:textId="73C809D1" w:rsidR="00876019" w:rsidRPr="0087185D" w:rsidRDefault="00876019" w:rsidP="00876019">
      <w:pPr>
        <w:spacing w:after="200"/>
        <w:jc w:val="center"/>
        <w:rPr>
          <w:rFonts w:ascii="Arial" w:hAnsi="Arial" w:cs="Arial"/>
          <w:b/>
          <w:sz w:val="24"/>
          <w:szCs w:val="24"/>
        </w:rPr>
      </w:pPr>
      <w:r w:rsidRPr="0087185D">
        <w:rPr>
          <w:noProof/>
          <w:lang w:val="en-US"/>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US"/>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FA2BFF" w:rsidRDefault="00876019" w:rsidP="00876019">
      <w:pPr>
        <w:tabs>
          <w:tab w:val="center" w:pos="4153"/>
          <w:tab w:val="right" w:pos="8306"/>
        </w:tabs>
        <w:spacing w:after="200"/>
        <w:jc w:val="center"/>
        <w:rPr>
          <w:rFonts w:ascii="Arial" w:hAnsi="Arial" w:cs="Arial"/>
          <w:bCs/>
          <w:sz w:val="24"/>
          <w:szCs w:val="24"/>
        </w:rPr>
      </w:pPr>
      <w:r w:rsidRPr="00FA2BFF">
        <w:rPr>
          <w:rFonts w:ascii="Arial" w:hAnsi="Arial" w:cs="Arial"/>
          <w:b/>
          <w:sz w:val="24"/>
          <w:szCs w:val="24"/>
        </w:rPr>
        <w:t>IN THE HIGH COURT OF NAMIBIA NORTHERN LOCAL DIVISION, OSHAKATI</w:t>
      </w:r>
    </w:p>
    <w:p w14:paraId="239C33BC" w14:textId="3A796CEB" w:rsidR="00876019" w:rsidRPr="00FA2BFF" w:rsidRDefault="00876019" w:rsidP="00876019">
      <w:pPr>
        <w:spacing w:after="200"/>
        <w:jc w:val="center"/>
        <w:rPr>
          <w:rFonts w:ascii="Arial" w:hAnsi="Arial" w:cs="Arial"/>
          <w:b/>
          <w:sz w:val="24"/>
          <w:szCs w:val="24"/>
        </w:rPr>
      </w:pPr>
      <w:r w:rsidRPr="00FA2BFF">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FA2BFF"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FA2BFF" w:rsidRDefault="00B16FB3" w:rsidP="00075C5F">
            <w:pPr>
              <w:jc w:val="both"/>
              <w:rPr>
                <w:rFonts w:ascii="Arial" w:hAnsi="Arial" w:cs="Arial"/>
                <w:sz w:val="24"/>
                <w:szCs w:val="24"/>
              </w:rPr>
            </w:pPr>
            <w:r w:rsidRPr="00FA2BFF">
              <w:rPr>
                <w:rFonts w:ascii="Arial" w:hAnsi="Arial" w:cs="Arial"/>
                <w:b/>
                <w:sz w:val="24"/>
                <w:szCs w:val="24"/>
              </w:rPr>
              <w:t xml:space="preserve"> </w:t>
            </w:r>
            <w:r w:rsidR="005E2973" w:rsidRPr="00FA2BFF">
              <w:rPr>
                <w:rFonts w:ascii="Arial" w:hAnsi="Arial" w:cs="Arial"/>
                <w:b/>
                <w:sz w:val="24"/>
                <w:szCs w:val="24"/>
              </w:rPr>
              <w:t>Case Title:</w:t>
            </w:r>
          </w:p>
          <w:p w14:paraId="33AE5D93" w14:textId="601BFB9E" w:rsidR="005E2973" w:rsidRPr="00FA2BFF" w:rsidRDefault="00B16FB3" w:rsidP="00075C5F">
            <w:pPr>
              <w:jc w:val="both"/>
              <w:rPr>
                <w:rFonts w:ascii="Arial" w:hAnsi="Arial" w:cs="Arial"/>
                <w:b/>
                <w:i/>
                <w:sz w:val="24"/>
                <w:szCs w:val="24"/>
              </w:rPr>
            </w:pPr>
            <w:r w:rsidRPr="00FA2BFF">
              <w:rPr>
                <w:rFonts w:ascii="Arial" w:hAnsi="Arial" w:cs="Arial"/>
                <w:i/>
                <w:sz w:val="24"/>
                <w:szCs w:val="24"/>
              </w:rPr>
              <w:t xml:space="preserve"> </w:t>
            </w:r>
            <w:r w:rsidR="00FB60BD" w:rsidRPr="00FA2BFF">
              <w:rPr>
                <w:rFonts w:ascii="Arial" w:hAnsi="Arial" w:cs="Arial"/>
                <w:i/>
                <w:sz w:val="24"/>
                <w:szCs w:val="24"/>
              </w:rPr>
              <w:t xml:space="preserve">The State v </w:t>
            </w:r>
            <w:r w:rsidR="00593D41" w:rsidRPr="00FA2BFF">
              <w:rPr>
                <w:rFonts w:ascii="Arial" w:hAnsi="Arial" w:cs="Arial"/>
                <w:i/>
                <w:sz w:val="24"/>
                <w:szCs w:val="24"/>
              </w:rPr>
              <w:t>Andreas Meameno</w:t>
            </w:r>
          </w:p>
          <w:p w14:paraId="55F831C8" w14:textId="6BABE8B4" w:rsidR="005E2973" w:rsidRPr="00FA2BFF" w:rsidRDefault="005E2973" w:rsidP="00075C5F">
            <w:pPr>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300A648F" w:rsidR="005E2973" w:rsidRPr="00FA2BFF" w:rsidRDefault="005E2973" w:rsidP="00075C5F">
            <w:pPr>
              <w:jc w:val="both"/>
              <w:rPr>
                <w:rFonts w:ascii="Arial" w:hAnsi="Arial" w:cs="Arial"/>
                <w:bCs/>
                <w:sz w:val="24"/>
                <w:szCs w:val="24"/>
              </w:rPr>
            </w:pPr>
            <w:r w:rsidRPr="00FA2BFF">
              <w:rPr>
                <w:rFonts w:ascii="Arial" w:hAnsi="Arial" w:cs="Arial"/>
                <w:b/>
                <w:bCs/>
                <w:sz w:val="24"/>
                <w:szCs w:val="24"/>
              </w:rPr>
              <w:t>C</w:t>
            </w:r>
            <w:r w:rsidR="00DE3D1F" w:rsidRPr="00FA2BFF">
              <w:rPr>
                <w:rFonts w:ascii="Arial" w:hAnsi="Arial" w:cs="Arial"/>
                <w:b/>
                <w:bCs/>
                <w:sz w:val="24"/>
                <w:szCs w:val="24"/>
              </w:rPr>
              <w:t>R</w:t>
            </w:r>
            <w:r w:rsidRPr="00FA2BFF">
              <w:rPr>
                <w:rFonts w:ascii="Arial" w:hAnsi="Arial" w:cs="Arial"/>
                <w:bCs/>
                <w:sz w:val="24"/>
                <w:szCs w:val="24"/>
              </w:rPr>
              <w:t xml:space="preserve">: </w:t>
            </w:r>
            <w:r w:rsidR="00EE0C57">
              <w:rPr>
                <w:rFonts w:ascii="Arial" w:hAnsi="Arial" w:cs="Arial"/>
                <w:bCs/>
                <w:sz w:val="24"/>
                <w:szCs w:val="24"/>
              </w:rPr>
              <w:t>06</w:t>
            </w:r>
            <w:r w:rsidRPr="00FA2BFF">
              <w:rPr>
                <w:rFonts w:ascii="Arial" w:hAnsi="Arial" w:cs="Arial"/>
                <w:bCs/>
                <w:sz w:val="24"/>
                <w:szCs w:val="24"/>
              </w:rPr>
              <w:t>/202</w:t>
            </w:r>
            <w:r w:rsidR="00EE0C57">
              <w:rPr>
                <w:rFonts w:ascii="Arial" w:hAnsi="Arial" w:cs="Arial"/>
                <w:bCs/>
                <w:sz w:val="24"/>
                <w:szCs w:val="24"/>
              </w:rPr>
              <w:t>4</w:t>
            </w:r>
          </w:p>
          <w:p w14:paraId="1F6162C3" w14:textId="17ADD2BA" w:rsidR="005E2973" w:rsidRPr="00FA2BFF" w:rsidRDefault="005E2973" w:rsidP="00075C5F">
            <w:pPr>
              <w:jc w:val="both"/>
              <w:rPr>
                <w:rFonts w:ascii="Arial" w:hAnsi="Arial" w:cs="Arial"/>
                <w:sz w:val="24"/>
                <w:szCs w:val="24"/>
              </w:rPr>
            </w:pPr>
          </w:p>
          <w:p w14:paraId="7616839D" w14:textId="77777777" w:rsidR="005E2973" w:rsidRPr="00FA2BFF" w:rsidRDefault="005E2973" w:rsidP="00075C5F">
            <w:pPr>
              <w:jc w:val="both"/>
              <w:rPr>
                <w:rFonts w:ascii="Arial" w:hAnsi="Arial" w:cs="Arial"/>
                <w:b/>
                <w:sz w:val="24"/>
                <w:szCs w:val="24"/>
              </w:rPr>
            </w:pPr>
          </w:p>
        </w:tc>
      </w:tr>
      <w:tr w:rsidR="005E2973" w:rsidRPr="00FA2BFF"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FA2BFF" w:rsidRDefault="005E2973" w:rsidP="00075C5F">
            <w:pPr>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FA2BFF" w:rsidRDefault="005E2973" w:rsidP="00075C5F">
            <w:pPr>
              <w:jc w:val="both"/>
              <w:rPr>
                <w:rFonts w:ascii="Arial" w:hAnsi="Arial" w:cs="Arial"/>
                <w:sz w:val="24"/>
                <w:szCs w:val="24"/>
              </w:rPr>
            </w:pPr>
            <w:r w:rsidRPr="00FA2BFF">
              <w:rPr>
                <w:rFonts w:ascii="Arial" w:hAnsi="Arial" w:cs="Arial"/>
                <w:b/>
                <w:sz w:val="24"/>
                <w:szCs w:val="24"/>
              </w:rPr>
              <w:t>Division of Court:</w:t>
            </w:r>
          </w:p>
          <w:p w14:paraId="7020731D" w14:textId="77777777" w:rsidR="005E2973" w:rsidRPr="00FA2BFF" w:rsidRDefault="005E2973" w:rsidP="00075C5F">
            <w:pPr>
              <w:jc w:val="both"/>
              <w:rPr>
                <w:rFonts w:ascii="Arial" w:hAnsi="Arial" w:cs="Arial"/>
                <w:sz w:val="24"/>
                <w:szCs w:val="24"/>
              </w:rPr>
            </w:pPr>
            <w:r w:rsidRPr="00FA2BFF">
              <w:rPr>
                <w:rFonts w:ascii="Arial" w:hAnsi="Arial" w:cs="Arial"/>
                <w:sz w:val="24"/>
                <w:szCs w:val="24"/>
              </w:rPr>
              <w:t>Northern Local Division</w:t>
            </w:r>
          </w:p>
        </w:tc>
      </w:tr>
      <w:tr w:rsidR="00876019" w:rsidRPr="00FA2BFF" w14:paraId="2FA33FC9" w14:textId="77777777" w:rsidTr="00876019">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FA2BFF" w:rsidRDefault="00B16FB3" w:rsidP="00075C5F">
            <w:pPr>
              <w:jc w:val="both"/>
              <w:rPr>
                <w:rFonts w:ascii="Arial" w:hAnsi="Arial" w:cs="Arial"/>
                <w:b/>
                <w:sz w:val="24"/>
                <w:szCs w:val="24"/>
              </w:rPr>
            </w:pPr>
            <w:r w:rsidRPr="00FA2BFF">
              <w:rPr>
                <w:rFonts w:ascii="Arial" w:hAnsi="Arial" w:cs="Arial"/>
                <w:b/>
                <w:sz w:val="24"/>
                <w:szCs w:val="24"/>
              </w:rPr>
              <w:t xml:space="preserve"> </w:t>
            </w:r>
            <w:r w:rsidR="00876019" w:rsidRPr="00FA2BFF">
              <w:rPr>
                <w:rFonts w:ascii="Arial" w:hAnsi="Arial" w:cs="Arial"/>
                <w:b/>
                <w:sz w:val="24"/>
                <w:szCs w:val="24"/>
              </w:rPr>
              <w:t>Heard before:</w:t>
            </w:r>
          </w:p>
          <w:p w14:paraId="28540B58" w14:textId="589D38E0" w:rsidR="00C4322E" w:rsidRPr="00FA2BFF" w:rsidRDefault="00B16FB3" w:rsidP="00075C5F">
            <w:pPr>
              <w:jc w:val="both"/>
              <w:rPr>
                <w:rFonts w:ascii="Arial" w:hAnsi="Arial" w:cs="Arial"/>
                <w:sz w:val="24"/>
                <w:szCs w:val="24"/>
              </w:rPr>
            </w:pPr>
            <w:r w:rsidRPr="00FA2BFF">
              <w:rPr>
                <w:rFonts w:ascii="Arial" w:hAnsi="Arial" w:cs="Arial"/>
                <w:sz w:val="24"/>
                <w:szCs w:val="24"/>
              </w:rPr>
              <w:t xml:space="preserve"> </w:t>
            </w:r>
            <w:r w:rsidR="006C5436" w:rsidRPr="00FA2BFF">
              <w:rPr>
                <w:rFonts w:ascii="Arial" w:hAnsi="Arial" w:cs="Arial"/>
                <w:sz w:val="24"/>
                <w:szCs w:val="24"/>
              </w:rPr>
              <w:t xml:space="preserve">Honourable </w:t>
            </w:r>
            <w:r w:rsidR="00DE60AF" w:rsidRPr="00FA2BFF">
              <w:rPr>
                <w:rFonts w:ascii="Arial" w:hAnsi="Arial" w:cs="Arial"/>
                <w:sz w:val="24"/>
                <w:szCs w:val="24"/>
              </w:rPr>
              <w:t xml:space="preserve">Lady </w:t>
            </w:r>
            <w:r w:rsidR="00180CD5" w:rsidRPr="00FA2BFF">
              <w:rPr>
                <w:rFonts w:ascii="Arial" w:hAnsi="Arial" w:cs="Arial"/>
                <w:sz w:val="24"/>
                <w:szCs w:val="24"/>
              </w:rPr>
              <w:t xml:space="preserve">Justice </w:t>
            </w:r>
            <w:r w:rsidR="00DE60AF" w:rsidRPr="00FA2BFF">
              <w:rPr>
                <w:rFonts w:ascii="Arial" w:hAnsi="Arial" w:cs="Arial"/>
                <w:sz w:val="24"/>
                <w:szCs w:val="24"/>
              </w:rPr>
              <w:t xml:space="preserve">Salionga </w:t>
            </w:r>
            <w:r w:rsidR="006C5436" w:rsidRPr="00FA2BFF">
              <w:rPr>
                <w:rFonts w:ascii="Arial" w:hAnsi="Arial" w:cs="Arial"/>
                <w:sz w:val="24"/>
                <w:szCs w:val="24"/>
              </w:rPr>
              <w:t>J</w:t>
            </w:r>
            <w:r w:rsidR="00C4322E" w:rsidRPr="00FA2BFF">
              <w:rPr>
                <w:rFonts w:ascii="Arial" w:hAnsi="Arial" w:cs="Arial"/>
                <w:i/>
                <w:sz w:val="24"/>
                <w:szCs w:val="24"/>
              </w:rPr>
              <w:t xml:space="preserve"> et</w:t>
            </w:r>
          </w:p>
          <w:p w14:paraId="69B4C6D5" w14:textId="7BDA43A0" w:rsidR="00876019" w:rsidRPr="00FA2BFF" w:rsidRDefault="00B16FB3" w:rsidP="00075C5F">
            <w:pPr>
              <w:jc w:val="both"/>
              <w:rPr>
                <w:rFonts w:ascii="Arial" w:hAnsi="Arial" w:cs="Arial"/>
                <w:sz w:val="24"/>
                <w:szCs w:val="24"/>
              </w:rPr>
            </w:pPr>
            <w:r w:rsidRPr="00FA2BFF">
              <w:rPr>
                <w:rFonts w:ascii="Arial" w:hAnsi="Arial" w:cs="Arial"/>
                <w:sz w:val="24"/>
                <w:szCs w:val="24"/>
              </w:rPr>
              <w:t xml:space="preserve"> </w:t>
            </w:r>
            <w:r w:rsidR="006C5436" w:rsidRPr="00FA2BFF">
              <w:rPr>
                <w:rFonts w:ascii="Arial" w:hAnsi="Arial" w:cs="Arial"/>
                <w:sz w:val="24"/>
                <w:szCs w:val="24"/>
              </w:rPr>
              <w:t>Honourable Mr</w:t>
            </w:r>
            <w:r w:rsidR="00876019" w:rsidRPr="00FA2BFF">
              <w:rPr>
                <w:rFonts w:ascii="Arial" w:hAnsi="Arial" w:cs="Arial"/>
                <w:sz w:val="24"/>
                <w:szCs w:val="24"/>
              </w:rPr>
              <w:t xml:space="preserve"> Justice </w:t>
            </w:r>
            <w:r w:rsidR="000E7ABD" w:rsidRPr="00FA2BFF">
              <w:rPr>
                <w:rFonts w:ascii="Arial" w:hAnsi="Arial" w:cs="Arial"/>
                <w:sz w:val="24"/>
                <w:szCs w:val="24"/>
              </w:rPr>
              <w:t>Kesslau</w:t>
            </w:r>
            <w:r w:rsidR="00876019" w:rsidRPr="00FA2BFF">
              <w:rPr>
                <w:rFonts w:ascii="Arial" w:hAnsi="Arial" w:cs="Arial"/>
                <w:sz w:val="24"/>
                <w:szCs w:val="24"/>
              </w:rPr>
              <w:t xml:space="preserve"> </w:t>
            </w:r>
            <w:r w:rsidR="006C5436" w:rsidRPr="00FA2BFF">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Pr="00FA2BFF" w:rsidRDefault="00876019" w:rsidP="00075C5F">
            <w:pPr>
              <w:jc w:val="both"/>
              <w:rPr>
                <w:rFonts w:ascii="Arial" w:hAnsi="Arial" w:cs="Arial"/>
                <w:b/>
                <w:sz w:val="24"/>
                <w:szCs w:val="24"/>
              </w:rPr>
            </w:pPr>
            <w:r w:rsidRPr="00FA2BFF">
              <w:rPr>
                <w:rFonts w:ascii="Arial" w:hAnsi="Arial" w:cs="Arial"/>
                <w:b/>
                <w:sz w:val="24"/>
                <w:szCs w:val="24"/>
              </w:rPr>
              <w:t>Delivered on:</w:t>
            </w:r>
          </w:p>
          <w:p w14:paraId="54AA9858" w14:textId="2B1C79DC" w:rsidR="00876019" w:rsidRPr="00FA2BFF" w:rsidRDefault="0046598A" w:rsidP="0046598A">
            <w:pPr>
              <w:jc w:val="both"/>
              <w:rPr>
                <w:rFonts w:ascii="Arial" w:hAnsi="Arial" w:cs="Arial"/>
                <w:b/>
                <w:sz w:val="24"/>
                <w:szCs w:val="24"/>
              </w:rPr>
            </w:pPr>
            <w:r>
              <w:rPr>
                <w:rFonts w:ascii="Arial" w:hAnsi="Arial" w:cs="Arial"/>
                <w:sz w:val="24"/>
                <w:szCs w:val="24"/>
              </w:rPr>
              <w:t>4 March</w:t>
            </w:r>
            <w:r w:rsidR="00CB0CC6" w:rsidRPr="00FA2BFF">
              <w:rPr>
                <w:rFonts w:ascii="Arial" w:hAnsi="Arial" w:cs="Arial"/>
                <w:sz w:val="24"/>
                <w:szCs w:val="24"/>
              </w:rPr>
              <w:t xml:space="preserve"> 2024</w:t>
            </w:r>
          </w:p>
        </w:tc>
      </w:tr>
      <w:tr w:rsidR="00876019" w:rsidRPr="00FA2BFF"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24D2D75D" w14:textId="6D38EF3D" w:rsidR="00876019" w:rsidRPr="00FA2BFF" w:rsidRDefault="00876019">
            <w:pPr>
              <w:spacing w:line="240" w:lineRule="auto"/>
              <w:jc w:val="both"/>
              <w:rPr>
                <w:rFonts w:ascii="Arial" w:hAnsi="Arial" w:cs="Arial"/>
                <w:sz w:val="24"/>
                <w:szCs w:val="24"/>
              </w:rPr>
            </w:pPr>
            <w:r w:rsidRPr="00FA2BFF">
              <w:rPr>
                <w:rFonts w:ascii="Arial" w:hAnsi="Arial" w:cs="Arial"/>
                <w:b/>
                <w:sz w:val="24"/>
                <w:szCs w:val="24"/>
              </w:rPr>
              <w:t xml:space="preserve">Neutral citation: </w:t>
            </w:r>
            <w:r w:rsidR="005C529A" w:rsidRPr="00FA2BFF">
              <w:rPr>
                <w:rFonts w:ascii="Arial" w:hAnsi="Arial" w:cs="Arial"/>
                <w:i/>
                <w:sz w:val="24"/>
                <w:szCs w:val="24"/>
              </w:rPr>
              <w:t>S v</w:t>
            </w:r>
            <w:r w:rsidR="00E8196C" w:rsidRPr="00FA2BFF">
              <w:rPr>
                <w:rFonts w:ascii="Arial" w:hAnsi="Arial" w:cs="Arial"/>
                <w:i/>
                <w:sz w:val="24"/>
                <w:szCs w:val="24"/>
              </w:rPr>
              <w:t xml:space="preserve"> </w:t>
            </w:r>
            <w:r w:rsidR="00CB0CC6" w:rsidRPr="00FA2BFF">
              <w:rPr>
                <w:rFonts w:ascii="Arial" w:hAnsi="Arial" w:cs="Arial"/>
                <w:i/>
                <w:sz w:val="24"/>
                <w:szCs w:val="24"/>
              </w:rPr>
              <w:t>Meameno</w:t>
            </w:r>
            <w:r w:rsidR="00341751" w:rsidRPr="00FA2BFF">
              <w:rPr>
                <w:rFonts w:ascii="Arial" w:hAnsi="Arial" w:cs="Arial"/>
                <w:i/>
                <w:sz w:val="24"/>
                <w:szCs w:val="24"/>
              </w:rPr>
              <w:t xml:space="preserve"> </w:t>
            </w:r>
            <w:r w:rsidR="00341751" w:rsidRPr="00652566">
              <w:rPr>
                <w:rFonts w:ascii="Arial" w:hAnsi="Arial" w:cs="Arial"/>
                <w:sz w:val="24"/>
                <w:szCs w:val="24"/>
              </w:rPr>
              <w:t>(</w:t>
            </w:r>
            <w:r w:rsidR="00341751" w:rsidRPr="00FA2BFF">
              <w:rPr>
                <w:rFonts w:ascii="Arial" w:hAnsi="Arial" w:cs="Arial"/>
                <w:sz w:val="24"/>
                <w:szCs w:val="24"/>
              </w:rPr>
              <w:t>CR</w:t>
            </w:r>
            <w:r w:rsidR="00E8196C" w:rsidRPr="00FA2BFF">
              <w:rPr>
                <w:rFonts w:ascii="Arial" w:hAnsi="Arial" w:cs="Arial"/>
                <w:sz w:val="24"/>
                <w:szCs w:val="24"/>
              </w:rPr>
              <w:t xml:space="preserve"> </w:t>
            </w:r>
            <w:r w:rsidR="00EE0C57">
              <w:rPr>
                <w:rFonts w:ascii="Arial" w:hAnsi="Arial" w:cs="Arial"/>
                <w:sz w:val="24"/>
                <w:szCs w:val="24"/>
              </w:rPr>
              <w:t>06</w:t>
            </w:r>
            <w:r w:rsidR="00326F81" w:rsidRPr="00FA2BFF">
              <w:rPr>
                <w:rFonts w:ascii="Arial" w:hAnsi="Arial" w:cs="Arial"/>
                <w:sz w:val="24"/>
                <w:szCs w:val="24"/>
              </w:rPr>
              <w:t>/202</w:t>
            </w:r>
            <w:r w:rsidR="00EE0C57">
              <w:rPr>
                <w:rFonts w:ascii="Arial" w:hAnsi="Arial" w:cs="Arial"/>
                <w:sz w:val="24"/>
                <w:szCs w:val="24"/>
              </w:rPr>
              <w:t>4</w:t>
            </w:r>
            <w:r w:rsidRPr="00FA2BFF">
              <w:rPr>
                <w:rFonts w:ascii="Arial" w:hAnsi="Arial" w:cs="Arial"/>
                <w:sz w:val="24"/>
                <w:szCs w:val="24"/>
              </w:rPr>
              <w:t>) [202</w:t>
            </w:r>
            <w:r w:rsidR="00EE0C57">
              <w:rPr>
                <w:rFonts w:ascii="Arial" w:hAnsi="Arial" w:cs="Arial"/>
                <w:sz w:val="24"/>
                <w:szCs w:val="24"/>
              </w:rPr>
              <w:t>4</w:t>
            </w:r>
            <w:r w:rsidRPr="00FA2BFF">
              <w:rPr>
                <w:rFonts w:ascii="Arial" w:hAnsi="Arial" w:cs="Arial"/>
                <w:sz w:val="24"/>
                <w:szCs w:val="24"/>
              </w:rPr>
              <w:t xml:space="preserve">] </w:t>
            </w:r>
            <w:r w:rsidR="006A207C" w:rsidRPr="00FA2BFF">
              <w:rPr>
                <w:rFonts w:ascii="Arial" w:hAnsi="Arial" w:cs="Arial"/>
                <w:sz w:val="24"/>
                <w:szCs w:val="24"/>
              </w:rPr>
              <w:t>NAHCNLD</w:t>
            </w:r>
            <w:r w:rsidR="006B10A5" w:rsidRPr="00FA2BFF">
              <w:rPr>
                <w:rFonts w:ascii="Arial" w:hAnsi="Arial" w:cs="Arial"/>
                <w:sz w:val="24"/>
                <w:szCs w:val="24"/>
              </w:rPr>
              <w:t xml:space="preserve"> </w:t>
            </w:r>
            <w:r w:rsidR="00EE0C57">
              <w:rPr>
                <w:rFonts w:ascii="Arial" w:hAnsi="Arial" w:cs="Arial"/>
                <w:sz w:val="24"/>
                <w:szCs w:val="24"/>
              </w:rPr>
              <w:t>21</w:t>
            </w:r>
            <w:r w:rsidR="006B10A5" w:rsidRPr="00FA2BFF">
              <w:rPr>
                <w:rFonts w:ascii="Arial" w:hAnsi="Arial" w:cs="Arial"/>
                <w:sz w:val="24"/>
                <w:szCs w:val="24"/>
              </w:rPr>
              <w:t xml:space="preserve"> </w:t>
            </w:r>
            <w:r w:rsidRPr="00FA2BFF">
              <w:rPr>
                <w:rFonts w:ascii="Arial" w:hAnsi="Arial" w:cs="Arial"/>
                <w:sz w:val="24"/>
                <w:szCs w:val="24"/>
              </w:rPr>
              <w:t>(</w:t>
            </w:r>
            <w:r w:rsidR="0046598A">
              <w:rPr>
                <w:rFonts w:ascii="Arial" w:hAnsi="Arial" w:cs="Arial"/>
                <w:sz w:val="24"/>
                <w:szCs w:val="24"/>
              </w:rPr>
              <w:t>4 March</w:t>
            </w:r>
            <w:r w:rsidR="00CB0CC6" w:rsidRPr="00FA2BFF">
              <w:rPr>
                <w:rFonts w:ascii="Arial" w:hAnsi="Arial" w:cs="Arial"/>
                <w:sz w:val="24"/>
                <w:szCs w:val="24"/>
              </w:rPr>
              <w:t xml:space="preserve"> 2024</w:t>
            </w:r>
            <w:r w:rsidRPr="00FA2BFF">
              <w:rPr>
                <w:rFonts w:ascii="Arial" w:hAnsi="Arial" w:cs="Arial"/>
                <w:sz w:val="24"/>
                <w:szCs w:val="24"/>
              </w:rPr>
              <w:t>)</w:t>
            </w:r>
          </w:p>
          <w:p w14:paraId="479CE05A" w14:textId="77777777" w:rsidR="00876019" w:rsidRPr="00FA2BFF" w:rsidRDefault="00876019">
            <w:pPr>
              <w:spacing w:line="240" w:lineRule="auto"/>
              <w:jc w:val="both"/>
              <w:rPr>
                <w:rFonts w:ascii="Arial" w:hAnsi="Arial" w:cs="Arial"/>
                <w:sz w:val="24"/>
                <w:szCs w:val="24"/>
              </w:rPr>
            </w:pPr>
            <w:bookmarkStart w:id="0" w:name="_GoBack"/>
            <w:bookmarkEnd w:id="0"/>
          </w:p>
        </w:tc>
      </w:tr>
      <w:tr w:rsidR="00876019" w:rsidRPr="00FA2BFF"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0AB9997A" w:rsidR="00876019" w:rsidRPr="00FA2BFF" w:rsidRDefault="00876019" w:rsidP="00075C5F">
            <w:pPr>
              <w:jc w:val="both"/>
              <w:rPr>
                <w:rFonts w:ascii="Arial" w:hAnsi="Arial" w:cs="Arial"/>
                <w:b/>
                <w:sz w:val="24"/>
                <w:szCs w:val="24"/>
              </w:rPr>
            </w:pPr>
            <w:r w:rsidRPr="00FA2BFF">
              <w:rPr>
                <w:rFonts w:ascii="Arial" w:hAnsi="Arial" w:cs="Arial"/>
                <w:b/>
                <w:sz w:val="24"/>
                <w:szCs w:val="24"/>
              </w:rPr>
              <w:t>It is hereby ordered that:</w:t>
            </w:r>
          </w:p>
          <w:p w14:paraId="009D051D" w14:textId="7A2462E5" w:rsidR="00564A70" w:rsidRPr="00FA2BFF" w:rsidRDefault="008B512A" w:rsidP="00075C5F">
            <w:pPr>
              <w:pStyle w:val="ListParagraph"/>
              <w:numPr>
                <w:ilvl w:val="0"/>
                <w:numId w:val="13"/>
              </w:numPr>
              <w:spacing w:before="240"/>
              <w:ind w:left="517" w:hanging="540"/>
              <w:jc w:val="both"/>
              <w:rPr>
                <w:color w:val="000000"/>
                <w:sz w:val="24"/>
                <w:szCs w:val="24"/>
              </w:rPr>
            </w:pPr>
            <w:r w:rsidRPr="00FA2BFF">
              <w:rPr>
                <w:color w:val="000000"/>
                <w:sz w:val="24"/>
                <w:szCs w:val="24"/>
              </w:rPr>
              <w:t xml:space="preserve">The conviction </w:t>
            </w:r>
            <w:r w:rsidR="00CB0CC6" w:rsidRPr="00FA2BFF">
              <w:rPr>
                <w:color w:val="000000"/>
                <w:sz w:val="24"/>
                <w:szCs w:val="24"/>
              </w:rPr>
              <w:t>and sentence are set aside</w:t>
            </w:r>
            <w:r w:rsidRPr="00FA2BFF">
              <w:rPr>
                <w:color w:val="000000"/>
                <w:sz w:val="24"/>
                <w:szCs w:val="24"/>
              </w:rPr>
              <w:t>.</w:t>
            </w:r>
          </w:p>
          <w:p w14:paraId="038953FE" w14:textId="298FAF8D" w:rsidR="00005FCD" w:rsidRPr="00FA2BFF" w:rsidRDefault="00005FCD" w:rsidP="00075C5F">
            <w:pPr>
              <w:pStyle w:val="ListParagraph"/>
              <w:numPr>
                <w:ilvl w:val="0"/>
                <w:numId w:val="13"/>
              </w:numPr>
              <w:spacing w:before="240"/>
              <w:ind w:left="517" w:hanging="540"/>
              <w:jc w:val="both"/>
              <w:rPr>
                <w:color w:val="000000"/>
                <w:sz w:val="24"/>
                <w:szCs w:val="24"/>
              </w:rPr>
            </w:pPr>
            <w:r w:rsidRPr="00FA2BFF">
              <w:rPr>
                <w:color w:val="000000"/>
                <w:sz w:val="24"/>
                <w:szCs w:val="24"/>
              </w:rPr>
              <w:t>The order made in terms of s 51 of the Road traffic and Transport Act</w:t>
            </w:r>
            <w:r w:rsidR="00C263C4" w:rsidRPr="00FA2BFF">
              <w:rPr>
                <w:color w:val="000000"/>
                <w:sz w:val="24"/>
                <w:szCs w:val="24"/>
              </w:rPr>
              <w:t xml:space="preserve"> 22 of 1999,</w:t>
            </w:r>
            <w:r w:rsidRPr="00FA2BFF">
              <w:rPr>
                <w:color w:val="000000"/>
                <w:sz w:val="24"/>
                <w:szCs w:val="24"/>
              </w:rPr>
              <w:t xml:space="preserve"> suspending the driver’s licence of the accused</w:t>
            </w:r>
            <w:r w:rsidR="00C263C4" w:rsidRPr="00FA2BFF">
              <w:rPr>
                <w:color w:val="000000"/>
                <w:sz w:val="24"/>
                <w:szCs w:val="24"/>
              </w:rPr>
              <w:t>,</w:t>
            </w:r>
            <w:r w:rsidRPr="00FA2BFF">
              <w:rPr>
                <w:color w:val="000000"/>
                <w:sz w:val="24"/>
                <w:szCs w:val="24"/>
              </w:rPr>
              <w:t xml:space="preserve"> is set aside.</w:t>
            </w:r>
          </w:p>
          <w:p w14:paraId="59575407" w14:textId="3F24BA84" w:rsidR="00CB0CC6" w:rsidRPr="00FA2BFF" w:rsidRDefault="00FB60BD" w:rsidP="00075C5F">
            <w:pPr>
              <w:pStyle w:val="ListParagraph"/>
              <w:numPr>
                <w:ilvl w:val="0"/>
                <w:numId w:val="13"/>
              </w:numPr>
              <w:spacing w:before="240"/>
              <w:ind w:left="517" w:hanging="540"/>
              <w:jc w:val="both"/>
              <w:rPr>
                <w:color w:val="000000"/>
                <w:sz w:val="24"/>
                <w:szCs w:val="24"/>
              </w:rPr>
            </w:pPr>
            <w:r w:rsidRPr="00FA2BFF">
              <w:rPr>
                <w:color w:val="000000"/>
                <w:sz w:val="24"/>
                <w:szCs w:val="24"/>
              </w:rPr>
              <w:t xml:space="preserve">The </w:t>
            </w:r>
            <w:r w:rsidR="00CB0CC6" w:rsidRPr="00FA2BFF">
              <w:rPr>
                <w:color w:val="000000"/>
                <w:sz w:val="24"/>
                <w:szCs w:val="24"/>
              </w:rPr>
              <w:t xml:space="preserve">matter is referred back to the </w:t>
            </w:r>
            <w:r w:rsidR="00005FCD" w:rsidRPr="00FA2BFF">
              <w:rPr>
                <w:color w:val="000000"/>
                <w:sz w:val="24"/>
                <w:szCs w:val="24"/>
              </w:rPr>
              <w:t>Magistrate’s</w:t>
            </w:r>
            <w:r w:rsidR="00CB0CC6" w:rsidRPr="00FA2BFF">
              <w:rPr>
                <w:color w:val="000000"/>
                <w:sz w:val="24"/>
                <w:szCs w:val="24"/>
              </w:rPr>
              <w:t xml:space="preserve"> Court</w:t>
            </w:r>
            <w:r w:rsidR="00005FCD" w:rsidRPr="00FA2BFF">
              <w:rPr>
                <w:color w:val="000000"/>
                <w:sz w:val="24"/>
                <w:szCs w:val="24"/>
              </w:rPr>
              <w:t xml:space="preserve"> Ondangwa</w:t>
            </w:r>
            <w:r w:rsidR="00CB0CC6" w:rsidRPr="00FA2BFF">
              <w:rPr>
                <w:color w:val="000000"/>
                <w:sz w:val="24"/>
                <w:szCs w:val="24"/>
              </w:rPr>
              <w:t xml:space="preserve"> to </w:t>
            </w:r>
            <w:r w:rsidR="00005FCD" w:rsidRPr="00FA2BFF">
              <w:rPr>
                <w:color w:val="000000"/>
                <w:sz w:val="24"/>
                <w:szCs w:val="24"/>
              </w:rPr>
              <w:t xml:space="preserve">start the matter </w:t>
            </w:r>
            <w:r w:rsidR="00005FCD" w:rsidRPr="00FA2BFF">
              <w:rPr>
                <w:i/>
                <w:color w:val="000000"/>
                <w:sz w:val="24"/>
                <w:szCs w:val="24"/>
              </w:rPr>
              <w:t>de novo</w:t>
            </w:r>
            <w:r w:rsidR="00CB0CC6" w:rsidRPr="00FA2BFF">
              <w:rPr>
                <w:color w:val="000000"/>
                <w:sz w:val="24"/>
                <w:szCs w:val="24"/>
              </w:rPr>
              <w:t xml:space="preserve"> and bring it</w:t>
            </w:r>
            <w:r w:rsidR="00005FCD" w:rsidRPr="00FA2BFF">
              <w:rPr>
                <w:color w:val="000000"/>
                <w:sz w:val="24"/>
                <w:szCs w:val="24"/>
              </w:rPr>
              <w:t xml:space="preserve"> to its</w:t>
            </w:r>
            <w:r w:rsidR="00CB0CC6" w:rsidRPr="00FA2BFF">
              <w:rPr>
                <w:color w:val="000000"/>
                <w:sz w:val="24"/>
                <w:szCs w:val="24"/>
              </w:rPr>
              <w:t xml:space="preserve"> natural conclusion. </w:t>
            </w:r>
          </w:p>
          <w:p w14:paraId="218DE6B9" w14:textId="69F34BB6" w:rsidR="00C572BC" w:rsidRPr="00FA2BFF" w:rsidRDefault="00005FCD" w:rsidP="00075C5F">
            <w:pPr>
              <w:pStyle w:val="ListParagraph"/>
              <w:numPr>
                <w:ilvl w:val="0"/>
                <w:numId w:val="13"/>
              </w:numPr>
              <w:spacing w:before="240"/>
              <w:ind w:left="517" w:hanging="540"/>
              <w:jc w:val="both"/>
              <w:rPr>
                <w:color w:val="000000"/>
                <w:sz w:val="24"/>
                <w:szCs w:val="24"/>
              </w:rPr>
            </w:pPr>
            <w:r w:rsidRPr="00FA2BFF">
              <w:rPr>
                <w:color w:val="000000"/>
                <w:sz w:val="24"/>
                <w:szCs w:val="24"/>
              </w:rPr>
              <w:t>Should the accused be convicted, the t</w:t>
            </w:r>
            <w:r w:rsidR="00CB0CC6" w:rsidRPr="00FA2BFF">
              <w:rPr>
                <w:color w:val="000000"/>
                <w:sz w:val="24"/>
                <w:szCs w:val="24"/>
              </w:rPr>
              <w:t>ime spent in custody should be considered</w:t>
            </w:r>
            <w:r w:rsidRPr="00FA2BFF">
              <w:rPr>
                <w:color w:val="000000"/>
                <w:sz w:val="24"/>
                <w:szCs w:val="24"/>
              </w:rPr>
              <w:t xml:space="preserve"> during sentencing</w:t>
            </w:r>
            <w:r w:rsidR="005C2EB1" w:rsidRPr="00FA2BFF">
              <w:rPr>
                <w:color w:val="000000"/>
                <w:sz w:val="24"/>
                <w:szCs w:val="24"/>
              </w:rPr>
              <w:t xml:space="preserve">. </w:t>
            </w:r>
            <w:r w:rsidR="006B10A5" w:rsidRPr="00FA2BFF">
              <w:rPr>
                <w:color w:val="000000"/>
                <w:sz w:val="24"/>
                <w:szCs w:val="24"/>
              </w:rPr>
              <w:t xml:space="preserve"> </w:t>
            </w:r>
          </w:p>
          <w:p w14:paraId="477C3777" w14:textId="1404A0E5" w:rsidR="004024AF" w:rsidRPr="00FA2BFF" w:rsidRDefault="004024AF" w:rsidP="00075C5F">
            <w:pPr>
              <w:pStyle w:val="ListParagraph"/>
              <w:spacing w:before="240"/>
              <w:ind w:left="517"/>
              <w:jc w:val="both"/>
              <w:rPr>
                <w:color w:val="000000"/>
                <w:sz w:val="24"/>
                <w:szCs w:val="24"/>
              </w:rPr>
            </w:pPr>
          </w:p>
        </w:tc>
      </w:tr>
      <w:tr w:rsidR="00876019" w:rsidRPr="00FA2BFF"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FA2BFF" w:rsidRDefault="00876019" w:rsidP="00075C5F">
            <w:pPr>
              <w:jc w:val="both"/>
              <w:rPr>
                <w:rFonts w:ascii="Arial" w:hAnsi="Arial" w:cs="Arial"/>
                <w:b/>
                <w:sz w:val="24"/>
                <w:szCs w:val="24"/>
              </w:rPr>
            </w:pPr>
            <w:r w:rsidRPr="00FA2BFF">
              <w:rPr>
                <w:rFonts w:ascii="Arial" w:hAnsi="Arial" w:cs="Arial"/>
                <w:b/>
                <w:sz w:val="24"/>
                <w:szCs w:val="24"/>
              </w:rPr>
              <w:t>Reasons for the order:</w:t>
            </w:r>
          </w:p>
        </w:tc>
      </w:tr>
      <w:tr w:rsidR="00876019" w:rsidRPr="00FA2BFF"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C629FAC" w14:textId="608A37D6" w:rsidR="00876019" w:rsidRPr="00FA2BFF" w:rsidRDefault="00B16FB3" w:rsidP="00075C5F">
            <w:pPr>
              <w:pStyle w:val="ListParagraph"/>
              <w:tabs>
                <w:tab w:val="left" w:pos="851"/>
              </w:tabs>
              <w:ind w:left="0"/>
              <w:jc w:val="both"/>
              <w:rPr>
                <w:bCs/>
                <w:sz w:val="24"/>
                <w:szCs w:val="24"/>
              </w:rPr>
            </w:pPr>
            <w:r w:rsidRPr="00FA2BFF">
              <w:rPr>
                <w:bCs/>
                <w:sz w:val="24"/>
                <w:szCs w:val="24"/>
              </w:rPr>
              <w:t xml:space="preserve"> </w:t>
            </w:r>
            <w:r w:rsidR="00B234F7" w:rsidRPr="00FA2BFF">
              <w:rPr>
                <w:bCs/>
                <w:sz w:val="24"/>
                <w:szCs w:val="24"/>
              </w:rPr>
              <w:t>KESSLAU</w:t>
            </w:r>
            <w:r w:rsidR="00876019" w:rsidRPr="00FA2BFF">
              <w:rPr>
                <w:bCs/>
                <w:sz w:val="24"/>
                <w:szCs w:val="24"/>
              </w:rPr>
              <w:t xml:space="preserve"> J</w:t>
            </w:r>
            <w:r w:rsidR="001D44D5" w:rsidRPr="00FA2BFF">
              <w:rPr>
                <w:bCs/>
                <w:sz w:val="24"/>
                <w:szCs w:val="24"/>
              </w:rPr>
              <w:t xml:space="preserve"> </w:t>
            </w:r>
            <w:r w:rsidR="00876019" w:rsidRPr="00FA2BFF">
              <w:rPr>
                <w:bCs/>
                <w:sz w:val="24"/>
                <w:szCs w:val="24"/>
              </w:rPr>
              <w:t xml:space="preserve"> (</w:t>
            </w:r>
            <w:r w:rsidR="00DE60AF" w:rsidRPr="00FA2BFF">
              <w:rPr>
                <w:bCs/>
                <w:sz w:val="24"/>
                <w:szCs w:val="24"/>
              </w:rPr>
              <w:t xml:space="preserve">SALIONGA </w:t>
            </w:r>
            <w:r w:rsidR="001D44D5" w:rsidRPr="00FA2BFF">
              <w:rPr>
                <w:bCs/>
                <w:sz w:val="24"/>
                <w:szCs w:val="24"/>
              </w:rPr>
              <w:t>J</w:t>
            </w:r>
            <w:r w:rsidR="00D9357E" w:rsidRPr="00FA2BFF">
              <w:rPr>
                <w:bCs/>
                <w:sz w:val="24"/>
                <w:szCs w:val="24"/>
              </w:rPr>
              <w:t xml:space="preserve"> concurring</w:t>
            </w:r>
            <w:r w:rsidR="00876019" w:rsidRPr="00FA2BFF">
              <w:rPr>
                <w:bCs/>
                <w:sz w:val="24"/>
                <w:szCs w:val="24"/>
              </w:rPr>
              <w:t>)</w:t>
            </w:r>
          </w:p>
          <w:p w14:paraId="261CC8E7" w14:textId="77777777" w:rsidR="005B45AB" w:rsidRPr="00FA2BFF" w:rsidRDefault="005B45AB" w:rsidP="00075C5F">
            <w:pPr>
              <w:pStyle w:val="ListParagraph"/>
              <w:tabs>
                <w:tab w:val="left" w:pos="851"/>
              </w:tabs>
              <w:ind w:left="0"/>
              <w:jc w:val="both"/>
              <w:rPr>
                <w:bCs/>
                <w:sz w:val="24"/>
                <w:szCs w:val="24"/>
              </w:rPr>
            </w:pPr>
          </w:p>
          <w:p w14:paraId="145692B0" w14:textId="41940AC0" w:rsidR="00E8196C" w:rsidRPr="00FA2BFF" w:rsidRDefault="008C13E4" w:rsidP="00075C5F">
            <w:pPr>
              <w:jc w:val="both"/>
              <w:rPr>
                <w:rFonts w:ascii="Arial" w:hAnsi="Arial" w:cs="Arial"/>
                <w:bCs/>
                <w:sz w:val="24"/>
                <w:szCs w:val="24"/>
              </w:rPr>
            </w:pPr>
            <w:r w:rsidRPr="00FA2BFF">
              <w:rPr>
                <w:rFonts w:ascii="Arial" w:hAnsi="Arial" w:cs="Arial"/>
                <w:bCs/>
                <w:sz w:val="24"/>
                <w:szCs w:val="24"/>
              </w:rPr>
              <w:t>[1]</w:t>
            </w:r>
            <w:r w:rsidR="00A45709" w:rsidRPr="00FA2BFF">
              <w:rPr>
                <w:rFonts w:ascii="Arial" w:hAnsi="Arial" w:cs="Arial"/>
                <w:bCs/>
                <w:sz w:val="24"/>
                <w:szCs w:val="24"/>
              </w:rPr>
              <w:tab/>
            </w:r>
            <w:r w:rsidR="00E8196C" w:rsidRPr="00FA2BFF">
              <w:rPr>
                <w:rFonts w:ascii="Arial" w:hAnsi="Arial" w:cs="Arial"/>
                <w:bCs/>
                <w:sz w:val="24"/>
                <w:szCs w:val="24"/>
              </w:rPr>
              <w:t>The</w:t>
            </w:r>
            <w:r w:rsidR="008B512A" w:rsidRPr="00FA2BFF">
              <w:rPr>
                <w:rFonts w:ascii="Arial" w:hAnsi="Arial" w:cs="Arial"/>
                <w:bCs/>
                <w:sz w:val="24"/>
                <w:szCs w:val="24"/>
              </w:rPr>
              <w:t xml:space="preserve"> matter </w:t>
            </w:r>
            <w:r w:rsidR="00D50BF3" w:rsidRPr="00FA2BFF">
              <w:rPr>
                <w:rFonts w:ascii="Arial" w:hAnsi="Arial" w:cs="Arial"/>
                <w:bCs/>
                <w:sz w:val="24"/>
                <w:szCs w:val="24"/>
              </w:rPr>
              <w:t xml:space="preserve">from the Magistrate’s court of </w:t>
            </w:r>
            <w:r w:rsidR="00101984" w:rsidRPr="00FA2BFF">
              <w:rPr>
                <w:rFonts w:ascii="Arial" w:hAnsi="Arial" w:cs="Arial"/>
                <w:bCs/>
                <w:sz w:val="24"/>
                <w:szCs w:val="24"/>
              </w:rPr>
              <w:t>Ondangwa</w:t>
            </w:r>
            <w:r w:rsidR="00D50BF3" w:rsidRPr="00FA2BFF">
              <w:rPr>
                <w:rFonts w:ascii="Arial" w:hAnsi="Arial" w:cs="Arial"/>
                <w:bCs/>
                <w:sz w:val="24"/>
                <w:szCs w:val="24"/>
              </w:rPr>
              <w:t xml:space="preserve"> </w:t>
            </w:r>
            <w:r w:rsidR="005C2EB1" w:rsidRPr="00FA2BFF">
              <w:rPr>
                <w:rFonts w:ascii="Arial" w:hAnsi="Arial" w:cs="Arial"/>
                <w:bCs/>
                <w:sz w:val="24"/>
                <w:szCs w:val="24"/>
              </w:rPr>
              <w:t>is</w:t>
            </w:r>
            <w:r w:rsidR="005D45B5" w:rsidRPr="00FA2BFF">
              <w:rPr>
                <w:rFonts w:ascii="Arial" w:hAnsi="Arial" w:cs="Arial"/>
                <w:bCs/>
                <w:sz w:val="24"/>
                <w:szCs w:val="24"/>
              </w:rPr>
              <w:t xml:space="preserve"> before this court for review</w:t>
            </w:r>
            <w:r w:rsidR="008B512A" w:rsidRPr="00FA2BFF">
              <w:rPr>
                <w:rFonts w:ascii="Arial" w:hAnsi="Arial" w:cs="Arial"/>
                <w:bCs/>
                <w:sz w:val="24"/>
                <w:szCs w:val="24"/>
              </w:rPr>
              <w:t xml:space="preserve"> in terms of s 302 of the Criminal Procedure Act 51 of 1977 (the CPA). </w:t>
            </w:r>
            <w:r w:rsidR="00E8196C" w:rsidRPr="00FA2BFF">
              <w:rPr>
                <w:rFonts w:ascii="Arial" w:hAnsi="Arial" w:cs="Arial"/>
                <w:bCs/>
                <w:sz w:val="24"/>
                <w:szCs w:val="24"/>
              </w:rPr>
              <w:t xml:space="preserve"> </w:t>
            </w:r>
          </w:p>
          <w:p w14:paraId="15FFD061" w14:textId="77777777" w:rsidR="00E8196C" w:rsidRPr="00FA2BFF" w:rsidRDefault="00E8196C" w:rsidP="00075C5F">
            <w:pPr>
              <w:jc w:val="both"/>
              <w:rPr>
                <w:rFonts w:ascii="Arial" w:hAnsi="Arial" w:cs="Arial"/>
                <w:bCs/>
                <w:sz w:val="24"/>
                <w:szCs w:val="24"/>
              </w:rPr>
            </w:pPr>
          </w:p>
          <w:p w14:paraId="5BE34407" w14:textId="10898D3F" w:rsidR="006A207C" w:rsidRPr="00FA2BFF" w:rsidRDefault="00E8196C" w:rsidP="00075C5F">
            <w:pPr>
              <w:jc w:val="both"/>
              <w:rPr>
                <w:rFonts w:ascii="Arial" w:hAnsi="Arial" w:cs="Arial"/>
                <w:sz w:val="24"/>
                <w:szCs w:val="24"/>
              </w:rPr>
            </w:pPr>
            <w:r w:rsidRPr="00FA2BFF">
              <w:rPr>
                <w:rFonts w:ascii="Arial" w:hAnsi="Arial" w:cs="Arial"/>
                <w:bCs/>
                <w:sz w:val="24"/>
                <w:szCs w:val="24"/>
              </w:rPr>
              <w:t>[2]</w:t>
            </w:r>
            <w:r w:rsidR="00075C5F" w:rsidRPr="00FA2BFF">
              <w:rPr>
                <w:rFonts w:ascii="Arial" w:hAnsi="Arial" w:cs="Arial"/>
                <w:bCs/>
                <w:sz w:val="24"/>
                <w:szCs w:val="24"/>
              </w:rPr>
              <w:tab/>
            </w:r>
            <w:r w:rsidR="00222B82" w:rsidRPr="00FA2BFF">
              <w:rPr>
                <w:rFonts w:ascii="Arial" w:hAnsi="Arial" w:cs="Arial"/>
                <w:bCs/>
                <w:sz w:val="24"/>
                <w:szCs w:val="24"/>
              </w:rPr>
              <w:t>The accused w</w:t>
            </w:r>
            <w:r w:rsidR="005C2EB1" w:rsidRPr="00FA2BFF">
              <w:rPr>
                <w:rFonts w:ascii="Arial" w:hAnsi="Arial" w:cs="Arial"/>
                <w:bCs/>
                <w:sz w:val="24"/>
                <w:szCs w:val="24"/>
              </w:rPr>
              <w:t>as</w:t>
            </w:r>
            <w:r w:rsidR="00222B82" w:rsidRPr="00FA2BFF">
              <w:rPr>
                <w:rFonts w:ascii="Arial" w:hAnsi="Arial" w:cs="Arial"/>
                <w:bCs/>
                <w:sz w:val="24"/>
                <w:szCs w:val="24"/>
              </w:rPr>
              <w:t xml:space="preserve"> charged with </w:t>
            </w:r>
            <w:r w:rsidR="00101984" w:rsidRPr="00FA2BFF">
              <w:rPr>
                <w:rFonts w:ascii="Arial" w:hAnsi="Arial" w:cs="Arial"/>
                <w:bCs/>
                <w:sz w:val="24"/>
                <w:szCs w:val="24"/>
              </w:rPr>
              <w:t>contravening section 82(5)(a) of The Road Traffic and Transport Act 22 of 1999</w:t>
            </w:r>
            <w:r w:rsidR="00005FCD" w:rsidRPr="00FA2BFF">
              <w:rPr>
                <w:rFonts w:ascii="Arial" w:hAnsi="Arial" w:cs="Arial"/>
                <w:bCs/>
                <w:sz w:val="24"/>
                <w:szCs w:val="24"/>
              </w:rPr>
              <w:t xml:space="preserve"> (the Act</w:t>
            </w:r>
            <w:r w:rsidR="00E35E89" w:rsidRPr="00FA2BFF">
              <w:rPr>
                <w:rFonts w:ascii="Arial" w:hAnsi="Arial" w:cs="Arial"/>
                <w:bCs/>
                <w:sz w:val="24"/>
                <w:szCs w:val="24"/>
              </w:rPr>
              <w:t>) -</w:t>
            </w:r>
            <w:r w:rsidR="00101984" w:rsidRPr="00FA2BFF">
              <w:rPr>
                <w:rFonts w:ascii="Arial" w:hAnsi="Arial" w:cs="Arial"/>
                <w:bCs/>
                <w:sz w:val="24"/>
                <w:szCs w:val="24"/>
              </w:rPr>
              <w:t xml:space="preserve"> Driving with an excessive breath alcohol level. </w:t>
            </w:r>
            <w:r w:rsidR="005C2EB1" w:rsidRPr="00FA2BFF">
              <w:rPr>
                <w:rFonts w:ascii="Arial" w:hAnsi="Arial" w:cs="Arial"/>
                <w:sz w:val="24"/>
                <w:szCs w:val="24"/>
              </w:rPr>
              <w:t>He</w:t>
            </w:r>
            <w:r w:rsidR="00222B82" w:rsidRPr="00FA2BFF">
              <w:rPr>
                <w:rFonts w:ascii="Arial" w:hAnsi="Arial" w:cs="Arial"/>
                <w:sz w:val="24"/>
                <w:szCs w:val="24"/>
              </w:rPr>
              <w:t xml:space="preserve"> pleaded guilty to the charge and</w:t>
            </w:r>
            <w:r w:rsidR="00952DAA">
              <w:rPr>
                <w:rFonts w:ascii="Arial" w:hAnsi="Arial" w:cs="Arial"/>
                <w:sz w:val="24"/>
                <w:szCs w:val="24"/>
              </w:rPr>
              <w:t>,</w:t>
            </w:r>
            <w:r w:rsidR="00222B82" w:rsidRPr="00FA2BFF">
              <w:rPr>
                <w:rFonts w:ascii="Arial" w:hAnsi="Arial" w:cs="Arial"/>
                <w:sz w:val="24"/>
                <w:szCs w:val="24"/>
              </w:rPr>
              <w:t xml:space="preserve"> after questioning by the Magistrate in terms of s 112(1)(b) of the CPA</w:t>
            </w:r>
            <w:r w:rsidR="00952DAA">
              <w:rPr>
                <w:rFonts w:ascii="Arial" w:hAnsi="Arial" w:cs="Arial"/>
                <w:sz w:val="24"/>
                <w:szCs w:val="24"/>
              </w:rPr>
              <w:t>,</w:t>
            </w:r>
            <w:r w:rsidR="00222B82" w:rsidRPr="00FA2BFF">
              <w:rPr>
                <w:rFonts w:ascii="Arial" w:hAnsi="Arial" w:cs="Arial"/>
                <w:sz w:val="24"/>
                <w:szCs w:val="24"/>
              </w:rPr>
              <w:t xml:space="preserve"> w</w:t>
            </w:r>
            <w:r w:rsidR="00D50BF3" w:rsidRPr="00FA2BFF">
              <w:rPr>
                <w:rFonts w:ascii="Arial" w:hAnsi="Arial" w:cs="Arial"/>
                <w:sz w:val="24"/>
                <w:szCs w:val="24"/>
              </w:rPr>
              <w:t>as</w:t>
            </w:r>
            <w:r w:rsidR="00222B82" w:rsidRPr="00FA2BFF">
              <w:rPr>
                <w:rFonts w:ascii="Arial" w:hAnsi="Arial" w:cs="Arial"/>
                <w:sz w:val="24"/>
                <w:szCs w:val="24"/>
              </w:rPr>
              <w:t xml:space="preserve"> convicted and sentenced</w:t>
            </w:r>
            <w:r w:rsidR="005C2EB1" w:rsidRPr="00FA2BFF">
              <w:rPr>
                <w:rFonts w:ascii="Arial" w:hAnsi="Arial" w:cs="Arial"/>
                <w:sz w:val="24"/>
                <w:szCs w:val="24"/>
              </w:rPr>
              <w:t xml:space="preserve"> </w:t>
            </w:r>
            <w:r w:rsidR="00E92F1E" w:rsidRPr="00FA2BFF">
              <w:rPr>
                <w:rFonts w:ascii="Arial" w:hAnsi="Arial" w:cs="Arial"/>
                <w:sz w:val="24"/>
                <w:szCs w:val="24"/>
              </w:rPr>
              <w:t>to</w:t>
            </w:r>
            <w:r w:rsidR="00005FCD" w:rsidRPr="00FA2BFF">
              <w:rPr>
                <w:rFonts w:ascii="Arial" w:hAnsi="Arial" w:cs="Arial"/>
                <w:sz w:val="24"/>
                <w:szCs w:val="24"/>
              </w:rPr>
              <w:t xml:space="preserve"> a fine of N$ 10 000 or 24 months</w:t>
            </w:r>
            <w:r w:rsidR="00952DAA">
              <w:rPr>
                <w:rFonts w:ascii="Arial" w:hAnsi="Arial" w:cs="Arial"/>
                <w:sz w:val="24"/>
                <w:szCs w:val="24"/>
              </w:rPr>
              <w:t>’</w:t>
            </w:r>
            <w:r w:rsidR="00005FCD" w:rsidRPr="00FA2BFF">
              <w:rPr>
                <w:rFonts w:ascii="Arial" w:hAnsi="Arial" w:cs="Arial"/>
                <w:sz w:val="24"/>
                <w:szCs w:val="24"/>
              </w:rPr>
              <w:t xml:space="preserve"> imprisonment. Additionally his drivers’ license was suspended in terms of s 51 of the Act for a period of six months. </w:t>
            </w:r>
            <w:r w:rsidR="00E92F1E" w:rsidRPr="00FA2BFF">
              <w:rPr>
                <w:rFonts w:ascii="Arial" w:hAnsi="Arial" w:cs="Arial"/>
                <w:sz w:val="24"/>
                <w:szCs w:val="24"/>
              </w:rPr>
              <w:t xml:space="preserve"> </w:t>
            </w:r>
            <w:r w:rsidR="00222B82" w:rsidRPr="00FA2BFF">
              <w:rPr>
                <w:rFonts w:ascii="Arial" w:hAnsi="Arial" w:cs="Arial"/>
                <w:sz w:val="24"/>
                <w:szCs w:val="24"/>
              </w:rPr>
              <w:t xml:space="preserve"> </w:t>
            </w:r>
          </w:p>
          <w:p w14:paraId="38B59F2E" w14:textId="77777777" w:rsidR="006A207C" w:rsidRPr="00FA2BFF" w:rsidRDefault="006A207C" w:rsidP="00075C5F">
            <w:pPr>
              <w:jc w:val="both"/>
              <w:rPr>
                <w:rFonts w:ascii="Arial" w:hAnsi="Arial" w:cs="Arial"/>
                <w:sz w:val="24"/>
                <w:szCs w:val="24"/>
              </w:rPr>
            </w:pPr>
          </w:p>
          <w:p w14:paraId="1615CDC0" w14:textId="77777777" w:rsidR="00184049" w:rsidRPr="00FA2BFF" w:rsidRDefault="006A207C" w:rsidP="00184049">
            <w:pPr>
              <w:jc w:val="both"/>
              <w:rPr>
                <w:rFonts w:ascii="Arial" w:hAnsi="Arial" w:cs="Arial"/>
                <w:sz w:val="24"/>
                <w:szCs w:val="24"/>
              </w:rPr>
            </w:pPr>
            <w:r w:rsidRPr="00FA2BFF">
              <w:rPr>
                <w:rFonts w:ascii="Arial" w:hAnsi="Arial" w:cs="Arial"/>
                <w:sz w:val="24"/>
                <w:szCs w:val="24"/>
              </w:rPr>
              <w:t>[</w:t>
            </w:r>
            <w:r w:rsidR="00222B82" w:rsidRPr="00FA2BFF">
              <w:rPr>
                <w:rFonts w:ascii="Arial" w:hAnsi="Arial" w:cs="Arial"/>
                <w:sz w:val="24"/>
                <w:szCs w:val="24"/>
              </w:rPr>
              <w:t>3</w:t>
            </w:r>
            <w:r w:rsidRPr="00FA2BFF">
              <w:rPr>
                <w:rFonts w:ascii="Arial" w:hAnsi="Arial" w:cs="Arial"/>
                <w:sz w:val="24"/>
                <w:szCs w:val="24"/>
              </w:rPr>
              <w:t>]</w:t>
            </w:r>
            <w:r w:rsidRPr="00FA2BFF">
              <w:rPr>
                <w:rFonts w:ascii="Arial" w:hAnsi="Arial" w:cs="Arial"/>
                <w:sz w:val="24"/>
                <w:szCs w:val="24"/>
              </w:rPr>
              <w:tab/>
            </w:r>
            <w:r w:rsidR="00184049" w:rsidRPr="00FA2BFF">
              <w:rPr>
                <w:rFonts w:ascii="Arial" w:hAnsi="Arial" w:cs="Arial"/>
                <w:sz w:val="24"/>
                <w:szCs w:val="24"/>
              </w:rPr>
              <w:t xml:space="preserve">The following query was </w:t>
            </w:r>
            <w:r w:rsidR="005C2EB1" w:rsidRPr="00FA2BFF">
              <w:rPr>
                <w:rFonts w:ascii="Arial" w:hAnsi="Arial" w:cs="Arial"/>
                <w:sz w:val="24"/>
                <w:szCs w:val="24"/>
              </w:rPr>
              <w:t>s</w:t>
            </w:r>
            <w:r w:rsidR="00101984" w:rsidRPr="00FA2BFF">
              <w:rPr>
                <w:rFonts w:ascii="Arial" w:hAnsi="Arial" w:cs="Arial"/>
                <w:sz w:val="24"/>
                <w:szCs w:val="24"/>
              </w:rPr>
              <w:t>ent to the Magistrate</w:t>
            </w:r>
            <w:r w:rsidR="00184049" w:rsidRPr="00FA2BFF">
              <w:rPr>
                <w:rFonts w:ascii="Arial" w:hAnsi="Arial" w:cs="Arial"/>
                <w:sz w:val="24"/>
                <w:szCs w:val="24"/>
              </w:rPr>
              <w:t xml:space="preserve">: </w:t>
            </w:r>
          </w:p>
          <w:p w14:paraId="4B491B28" w14:textId="084E750A" w:rsidR="00184049" w:rsidRPr="00FA2BFF" w:rsidRDefault="00184049" w:rsidP="00184049">
            <w:pPr>
              <w:jc w:val="both"/>
              <w:rPr>
                <w:rFonts w:ascii="Arial" w:hAnsi="Arial" w:cs="Arial"/>
              </w:rPr>
            </w:pPr>
            <w:r w:rsidRPr="00FA2BFF">
              <w:rPr>
                <w:rFonts w:ascii="Arial" w:hAnsi="Arial" w:cs="Arial"/>
              </w:rPr>
              <w:t xml:space="preserve">           ‘1. </w:t>
            </w:r>
            <w:r w:rsidR="00101984" w:rsidRPr="00FA2BFF">
              <w:rPr>
                <w:rFonts w:ascii="Arial" w:hAnsi="Arial" w:cs="Arial"/>
              </w:rPr>
              <w:t>The accused indicated that he received a call to take his grandmother to hospital implying the defence of necessity however that aspect was not clarified with questioning. Why did the learned Magistrate not invoke s 113 of the CPA to enter a plea of not guilty at that stage of</w:t>
            </w:r>
            <w:r w:rsidR="00C263C4" w:rsidRPr="00FA2BFF">
              <w:rPr>
                <w:rFonts w:ascii="Arial" w:hAnsi="Arial" w:cs="Arial"/>
              </w:rPr>
              <w:t xml:space="preserve"> the</w:t>
            </w:r>
            <w:r w:rsidR="00101984" w:rsidRPr="00FA2BFF">
              <w:rPr>
                <w:rFonts w:ascii="Arial" w:hAnsi="Arial" w:cs="Arial"/>
              </w:rPr>
              <w:t xml:space="preserve"> questioning?</w:t>
            </w:r>
          </w:p>
          <w:p w14:paraId="524733AA" w14:textId="1E44A728" w:rsidR="00184049" w:rsidRPr="00FA2BFF" w:rsidRDefault="00184049" w:rsidP="00184049">
            <w:pPr>
              <w:jc w:val="both"/>
              <w:rPr>
                <w:rFonts w:ascii="Arial" w:hAnsi="Arial" w:cs="Arial"/>
              </w:rPr>
            </w:pPr>
            <w:r w:rsidRPr="00FA2BFF">
              <w:rPr>
                <w:rFonts w:ascii="Arial" w:hAnsi="Arial" w:cs="Arial"/>
              </w:rPr>
              <w:t xml:space="preserve">2.  </w:t>
            </w:r>
            <w:r w:rsidR="00101984" w:rsidRPr="00FA2BFF">
              <w:rPr>
                <w:rFonts w:ascii="Arial" w:hAnsi="Arial" w:cs="Arial"/>
              </w:rPr>
              <w:t>The accused plead guilty to the offense however was sentenced to a fine of N$ 10 000 or 24 months imprisonment which appears excessive in the circumstances</w:t>
            </w:r>
            <w:r w:rsidR="00C263C4" w:rsidRPr="00FA2BFF">
              <w:rPr>
                <w:rFonts w:ascii="Arial" w:hAnsi="Arial" w:cs="Arial"/>
              </w:rPr>
              <w:t xml:space="preserve"> </w:t>
            </w:r>
            <w:r w:rsidR="00101984" w:rsidRPr="00FA2BFF">
              <w:rPr>
                <w:rFonts w:ascii="Arial" w:hAnsi="Arial" w:cs="Arial"/>
              </w:rPr>
              <w:t>in particular where no accident was caused by his driving.</w:t>
            </w:r>
          </w:p>
          <w:p w14:paraId="703BA0FA" w14:textId="3D38EAAE" w:rsidR="00101984" w:rsidRPr="00FA2BFF" w:rsidRDefault="00184049" w:rsidP="00184049">
            <w:pPr>
              <w:jc w:val="both"/>
              <w:rPr>
                <w:rFonts w:ascii="Arial" w:hAnsi="Arial" w:cs="Arial"/>
              </w:rPr>
            </w:pPr>
            <w:r w:rsidRPr="00FA2BFF">
              <w:rPr>
                <w:rFonts w:ascii="Arial" w:hAnsi="Arial" w:cs="Arial"/>
              </w:rPr>
              <w:t xml:space="preserve">3. </w:t>
            </w:r>
            <w:r w:rsidR="00101984" w:rsidRPr="00FA2BFF">
              <w:rPr>
                <w:rFonts w:ascii="Arial" w:hAnsi="Arial" w:cs="Arial"/>
              </w:rPr>
              <w:t>The review cover sheet should include details on whether the fine was paid/not paid and if he was released on bail/not released.</w:t>
            </w:r>
            <w:r w:rsidRPr="00FA2BFF">
              <w:rPr>
                <w:rFonts w:ascii="Arial" w:hAnsi="Arial" w:cs="Arial"/>
              </w:rPr>
              <w:t>’</w:t>
            </w:r>
          </w:p>
          <w:p w14:paraId="2CD46643" w14:textId="77777777" w:rsidR="00101984" w:rsidRPr="00FA2BFF" w:rsidRDefault="00101984" w:rsidP="00075C5F">
            <w:pPr>
              <w:jc w:val="both"/>
              <w:rPr>
                <w:rFonts w:ascii="Arial" w:hAnsi="Arial" w:cs="Arial"/>
                <w:sz w:val="24"/>
                <w:szCs w:val="24"/>
              </w:rPr>
            </w:pPr>
          </w:p>
          <w:p w14:paraId="4BB1AF1F" w14:textId="2375A7F0" w:rsidR="009860E7" w:rsidRPr="00FA2BFF" w:rsidRDefault="004024AF" w:rsidP="00075C5F">
            <w:pPr>
              <w:jc w:val="both"/>
              <w:rPr>
                <w:rFonts w:ascii="Arial" w:hAnsi="Arial" w:cs="Arial"/>
                <w:sz w:val="24"/>
                <w:szCs w:val="24"/>
              </w:rPr>
            </w:pPr>
            <w:r w:rsidRPr="00FA2BFF">
              <w:rPr>
                <w:rFonts w:ascii="Arial" w:hAnsi="Arial" w:cs="Arial"/>
                <w:sz w:val="24"/>
                <w:szCs w:val="24"/>
              </w:rPr>
              <w:t>[4]</w:t>
            </w:r>
            <w:r w:rsidRPr="00FA2BFF">
              <w:rPr>
                <w:rFonts w:ascii="Arial" w:hAnsi="Arial" w:cs="Arial"/>
                <w:sz w:val="24"/>
                <w:szCs w:val="24"/>
              </w:rPr>
              <w:tab/>
            </w:r>
            <w:r w:rsidR="00101984" w:rsidRPr="00FA2BFF">
              <w:rPr>
                <w:rFonts w:ascii="Arial" w:hAnsi="Arial" w:cs="Arial"/>
                <w:sz w:val="24"/>
                <w:szCs w:val="24"/>
              </w:rPr>
              <w:t xml:space="preserve">The Magistrate </w:t>
            </w:r>
            <w:r w:rsidR="00184049" w:rsidRPr="00FA2BFF">
              <w:rPr>
                <w:rFonts w:ascii="Arial" w:hAnsi="Arial" w:cs="Arial"/>
                <w:sz w:val="24"/>
                <w:szCs w:val="24"/>
              </w:rPr>
              <w:t xml:space="preserve">in reply conceded that </w:t>
            </w:r>
            <w:r w:rsidR="00C263C4" w:rsidRPr="00FA2BFF">
              <w:rPr>
                <w:rFonts w:ascii="Arial" w:hAnsi="Arial" w:cs="Arial"/>
                <w:sz w:val="24"/>
                <w:szCs w:val="24"/>
              </w:rPr>
              <w:t>the accused raised a possible defence of necessity and that she failed to clarify this aspect with questions or alternatively entered a plea of not guilty in terms of s 113 of the CPA</w:t>
            </w:r>
            <w:r w:rsidR="006A654A" w:rsidRPr="00FA2BFF">
              <w:rPr>
                <w:rFonts w:ascii="Arial" w:hAnsi="Arial" w:cs="Arial"/>
                <w:sz w:val="24"/>
                <w:szCs w:val="24"/>
              </w:rPr>
              <w:t>.</w:t>
            </w:r>
            <w:r w:rsidR="00C263C4" w:rsidRPr="00FA2BFF">
              <w:rPr>
                <w:rFonts w:ascii="Arial" w:hAnsi="Arial" w:cs="Arial"/>
                <w:sz w:val="24"/>
                <w:szCs w:val="24"/>
              </w:rPr>
              <w:t xml:space="preserve"> On the query regarding the sentence, the Magistrate equally conceded that the sentence might have been excessive however that the sentence was meant to act as deterrence in an area where the offence is prevalent. </w:t>
            </w:r>
            <w:r w:rsidR="00AF379A" w:rsidRPr="00FA2BFF">
              <w:rPr>
                <w:rFonts w:ascii="Arial" w:hAnsi="Arial" w:cs="Arial"/>
                <w:sz w:val="24"/>
                <w:szCs w:val="24"/>
              </w:rPr>
              <w:t>Additionally, s</w:t>
            </w:r>
            <w:r w:rsidR="00C263C4" w:rsidRPr="00FA2BFF">
              <w:rPr>
                <w:rFonts w:ascii="Arial" w:hAnsi="Arial" w:cs="Arial"/>
                <w:sz w:val="24"/>
                <w:szCs w:val="24"/>
              </w:rPr>
              <w:t xml:space="preserve">he </w:t>
            </w:r>
            <w:r w:rsidR="00AF379A" w:rsidRPr="00FA2BFF">
              <w:rPr>
                <w:rFonts w:ascii="Arial" w:hAnsi="Arial" w:cs="Arial"/>
                <w:sz w:val="24"/>
                <w:szCs w:val="24"/>
              </w:rPr>
              <w:t>found in aggravation</w:t>
            </w:r>
            <w:r w:rsidR="00C263C4" w:rsidRPr="00FA2BFF">
              <w:rPr>
                <w:rFonts w:ascii="Arial" w:hAnsi="Arial" w:cs="Arial"/>
                <w:sz w:val="24"/>
                <w:szCs w:val="24"/>
              </w:rPr>
              <w:t xml:space="preserve"> that the concentration of alcohol found in the breath of the accused was three times the legal limit.</w:t>
            </w:r>
            <w:r w:rsidR="00952DAA">
              <w:rPr>
                <w:rFonts w:ascii="Arial" w:hAnsi="Arial" w:cs="Arial"/>
                <w:sz w:val="24"/>
                <w:szCs w:val="24"/>
              </w:rPr>
              <w:t xml:space="preserve"> I will return to that aspect later. </w:t>
            </w:r>
            <w:r w:rsidR="00C263C4" w:rsidRPr="00FA2BFF">
              <w:rPr>
                <w:rFonts w:ascii="Arial" w:hAnsi="Arial" w:cs="Arial"/>
                <w:sz w:val="24"/>
                <w:szCs w:val="24"/>
              </w:rPr>
              <w:t xml:space="preserve">Finally she indicated that the accused did not pay the fine and is </w:t>
            </w:r>
            <w:r w:rsidR="00952DAA">
              <w:rPr>
                <w:rFonts w:ascii="Arial" w:hAnsi="Arial" w:cs="Arial"/>
                <w:sz w:val="24"/>
                <w:szCs w:val="24"/>
              </w:rPr>
              <w:t xml:space="preserve">currently </w:t>
            </w:r>
            <w:r w:rsidR="00C263C4" w:rsidRPr="00FA2BFF">
              <w:rPr>
                <w:rFonts w:ascii="Arial" w:hAnsi="Arial" w:cs="Arial"/>
                <w:sz w:val="24"/>
                <w:szCs w:val="24"/>
              </w:rPr>
              <w:t xml:space="preserve">serving the term of imprisonment. </w:t>
            </w:r>
            <w:r w:rsidR="006A654A" w:rsidRPr="00FA2BFF">
              <w:rPr>
                <w:rFonts w:ascii="Arial" w:hAnsi="Arial" w:cs="Arial"/>
                <w:sz w:val="24"/>
                <w:szCs w:val="24"/>
              </w:rPr>
              <w:t xml:space="preserve"> </w:t>
            </w:r>
          </w:p>
          <w:p w14:paraId="395F8592" w14:textId="77777777" w:rsidR="009860E7" w:rsidRPr="00FA2BFF" w:rsidRDefault="009860E7" w:rsidP="00075C5F">
            <w:pPr>
              <w:jc w:val="both"/>
              <w:rPr>
                <w:rFonts w:ascii="Arial" w:hAnsi="Arial" w:cs="Arial"/>
                <w:sz w:val="24"/>
                <w:szCs w:val="24"/>
              </w:rPr>
            </w:pPr>
          </w:p>
          <w:p w14:paraId="54578599" w14:textId="0643849A" w:rsidR="009860E7" w:rsidRPr="00FA2BFF" w:rsidRDefault="004024AF" w:rsidP="00075C5F">
            <w:pPr>
              <w:jc w:val="both"/>
              <w:rPr>
                <w:rFonts w:ascii="Arial" w:hAnsi="Arial" w:cs="Arial"/>
                <w:sz w:val="24"/>
                <w:szCs w:val="24"/>
              </w:rPr>
            </w:pPr>
            <w:r w:rsidRPr="00FA2BFF">
              <w:rPr>
                <w:rFonts w:ascii="Arial" w:hAnsi="Arial" w:cs="Arial"/>
                <w:sz w:val="24"/>
                <w:szCs w:val="24"/>
              </w:rPr>
              <w:t>[5]</w:t>
            </w:r>
            <w:r w:rsidRPr="00FA2BFF">
              <w:rPr>
                <w:rFonts w:ascii="Arial" w:hAnsi="Arial" w:cs="Arial"/>
                <w:sz w:val="24"/>
                <w:szCs w:val="24"/>
              </w:rPr>
              <w:tab/>
            </w:r>
            <w:r w:rsidR="00AF379A" w:rsidRPr="00FA2BFF">
              <w:rPr>
                <w:rFonts w:ascii="Arial" w:hAnsi="Arial" w:cs="Arial"/>
                <w:sz w:val="24"/>
                <w:szCs w:val="24"/>
              </w:rPr>
              <w:t>The defence of</w:t>
            </w:r>
            <w:r w:rsidR="00101984" w:rsidRPr="00FA2BFF">
              <w:rPr>
                <w:rFonts w:ascii="Arial" w:hAnsi="Arial" w:cs="Arial"/>
                <w:sz w:val="24"/>
                <w:szCs w:val="24"/>
              </w:rPr>
              <w:t xml:space="preserve"> necessity</w:t>
            </w:r>
            <w:r w:rsidR="00AF379A" w:rsidRPr="00FA2BFF">
              <w:rPr>
                <w:rFonts w:ascii="Arial" w:hAnsi="Arial" w:cs="Arial"/>
                <w:sz w:val="24"/>
                <w:szCs w:val="24"/>
              </w:rPr>
              <w:t xml:space="preserve"> is part of our law and is defined by CR Snyman as follows: </w:t>
            </w:r>
            <w:r w:rsidR="00AF379A" w:rsidRPr="00FA2BFF">
              <w:t xml:space="preserve"> </w:t>
            </w:r>
            <w:r w:rsidR="00FA2BFF" w:rsidRPr="00FA2BFF">
              <w:rPr>
                <w:rFonts w:ascii="Arial" w:hAnsi="Arial" w:cs="Arial"/>
              </w:rPr>
              <w:t>‘</w:t>
            </w:r>
            <w:r w:rsidR="00AF379A" w:rsidRPr="00FA2BFF">
              <w:rPr>
                <w:rFonts w:ascii="Arial" w:hAnsi="Arial" w:cs="Arial"/>
              </w:rPr>
              <w:t xml:space="preserve">A person acts in necessity, and her act is therefore lawful, if she acts in protection of her own or </w:t>
            </w:r>
            <w:r w:rsidR="00AF379A" w:rsidRPr="00FA2BFF">
              <w:rPr>
                <w:rFonts w:ascii="Arial" w:hAnsi="Arial" w:cs="Arial"/>
              </w:rPr>
              <w:lastRenderedPageBreak/>
              <w:t>somebody else’s life, bodily integrity, property or other legally recognised interest which is endangered by a threat of harm which has commenced or is imminent and which cannot be averted in another way, provided the person is not legally compelled to endure the danger and the interest protected by the protective act is not out of proportion to the interest infringed by the act. It is immaterial whether the threat of harm takes the form of compulsion by a human being or emanates from a non-human agency such as force of circumstance.</w:t>
            </w:r>
            <w:r w:rsidR="00FA2BFF" w:rsidRPr="00FA2BFF">
              <w:rPr>
                <w:rFonts w:ascii="Arial" w:hAnsi="Arial" w:cs="Arial"/>
              </w:rPr>
              <w:t>’</w:t>
            </w:r>
            <w:r w:rsidR="00FA2BFF" w:rsidRPr="00FA2BFF">
              <w:rPr>
                <w:rStyle w:val="FootnoteReference"/>
                <w:rFonts w:ascii="Arial" w:hAnsi="Arial" w:cs="Arial"/>
                <w:sz w:val="24"/>
                <w:szCs w:val="24"/>
              </w:rPr>
              <w:footnoteReference w:id="1"/>
            </w:r>
          </w:p>
          <w:p w14:paraId="59E04DA1" w14:textId="77777777" w:rsidR="00AF379A" w:rsidRPr="00FA2BFF" w:rsidRDefault="00AF379A" w:rsidP="00075C5F">
            <w:pPr>
              <w:jc w:val="both"/>
              <w:rPr>
                <w:rFonts w:ascii="Arial" w:hAnsi="Arial" w:cs="Arial"/>
                <w:sz w:val="24"/>
                <w:szCs w:val="24"/>
              </w:rPr>
            </w:pPr>
          </w:p>
          <w:p w14:paraId="70D35472" w14:textId="73B86DCA" w:rsidR="00AF379A" w:rsidRPr="00FA2BFF" w:rsidRDefault="00AF379A" w:rsidP="00EE0C57">
            <w:pPr>
              <w:jc w:val="both"/>
              <w:rPr>
                <w:rFonts w:ascii="Arial" w:hAnsi="Arial" w:cs="Arial"/>
                <w:sz w:val="24"/>
                <w:szCs w:val="24"/>
              </w:rPr>
            </w:pPr>
            <w:r w:rsidRPr="00FA2BFF">
              <w:rPr>
                <w:rFonts w:ascii="Arial" w:hAnsi="Arial" w:cs="Arial"/>
                <w:sz w:val="24"/>
                <w:szCs w:val="24"/>
              </w:rPr>
              <w:t>[</w:t>
            </w:r>
            <w:r w:rsidR="00FA2BFF" w:rsidRPr="00FA2BFF">
              <w:rPr>
                <w:rFonts w:ascii="Arial" w:hAnsi="Arial" w:cs="Arial"/>
                <w:sz w:val="24"/>
                <w:szCs w:val="24"/>
              </w:rPr>
              <w:t>6</w:t>
            </w:r>
            <w:r w:rsidRPr="00FA2BFF">
              <w:rPr>
                <w:rFonts w:ascii="Arial" w:hAnsi="Arial" w:cs="Arial"/>
                <w:sz w:val="24"/>
                <w:szCs w:val="24"/>
              </w:rPr>
              <w:t xml:space="preserve">]      </w:t>
            </w:r>
            <w:r w:rsidRPr="00FA2BFF">
              <w:rPr>
                <w:rFonts w:ascii="Arial" w:hAnsi="Arial" w:cs="Arial"/>
              </w:rPr>
              <w:t xml:space="preserve"> </w:t>
            </w:r>
            <w:r w:rsidRPr="00FA2BFF">
              <w:rPr>
                <w:rFonts w:ascii="Arial" w:hAnsi="Arial" w:cs="Arial"/>
                <w:sz w:val="24"/>
                <w:szCs w:val="24"/>
              </w:rPr>
              <w:t xml:space="preserve">The concession by the magistrate is well made. It is settled law that where a </w:t>
            </w:r>
            <w:r w:rsidR="00FA2BFF" w:rsidRPr="00FA2BFF">
              <w:rPr>
                <w:rFonts w:ascii="Arial" w:hAnsi="Arial" w:cs="Arial"/>
                <w:sz w:val="24"/>
                <w:szCs w:val="24"/>
              </w:rPr>
              <w:t>defence</w:t>
            </w:r>
            <w:r w:rsidRPr="00FA2BFF">
              <w:rPr>
                <w:rFonts w:ascii="Arial" w:hAnsi="Arial" w:cs="Arial"/>
                <w:sz w:val="24"/>
                <w:szCs w:val="24"/>
              </w:rPr>
              <w:t xml:space="preserve"> is disclosed during s 112 (1)(</w:t>
            </w:r>
            <w:r w:rsidRPr="00FA2BFF">
              <w:rPr>
                <w:rFonts w:ascii="Arial" w:hAnsi="Arial" w:cs="Arial"/>
                <w:i/>
                <w:sz w:val="24"/>
                <w:szCs w:val="24"/>
              </w:rPr>
              <w:t>b</w:t>
            </w:r>
            <w:r w:rsidRPr="00FA2BFF">
              <w:rPr>
                <w:rFonts w:ascii="Arial" w:hAnsi="Arial" w:cs="Arial"/>
                <w:sz w:val="24"/>
                <w:szCs w:val="24"/>
              </w:rPr>
              <w:t>) of the CPA questioning, a plea of not guilty must be entered in terms of s 113 of the CPA as the primary purpose of questioning the accused in terms of that section following a plea of guilty, is to safeguard the accused against the result of an unjustified plea of guilty.</w:t>
            </w:r>
            <w:r w:rsidRPr="00FA2BFF">
              <w:rPr>
                <w:rFonts w:ascii="Arial" w:hAnsi="Arial" w:cs="Arial"/>
                <w:sz w:val="24"/>
                <w:szCs w:val="24"/>
                <w:vertAlign w:val="superscript"/>
              </w:rPr>
              <w:footnoteReference w:id="2"/>
            </w:r>
            <w:r w:rsidRPr="00FA2BFF">
              <w:rPr>
                <w:rFonts w:ascii="Arial" w:hAnsi="Arial" w:cs="Arial"/>
                <w:sz w:val="24"/>
                <w:szCs w:val="24"/>
              </w:rPr>
              <w:t xml:space="preserve"> To this end, the accused’s answers must establish an unequivocal plea of guilty and where doubt exists, a plea of not guilty should be entered.</w:t>
            </w:r>
            <w:r w:rsidRPr="00FA2BFF">
              <w:rPr>
                <w:rFonts w:ascii="Arial" w:hAnsi="Arial" w:cs="Arial"/>
                <w:sz w:val="24"/>
                <w:szCs w:val="24"/>
                <w:vertAlign w:val="superscript"/>
              </w:rPr>
              <w:footnoteReference w:id="3"/>
            </w:r>
            <w:r w:rsidRPr="00FA2BFF">
              <w:rPr>
                <w:rFonts w:ascii="Arial" w:hAnsi="Arial" w:cs="Arial"/>
                <w:sz w:val="24"/>
                <w:szCs w:val="24"/>
              </w:rPr>
              <w:t xml:space="preserve"> In this instance the </w:t>
            </w:r>
            <w:r w:rsidR="00952DAA">
              <w:rPr>
                <w:rFonts w:ascii="Arial" w:hAnsi="Arial" w:cs="Arial"/>
                <w:sz w:val="24"/>
                <w:szCs w:val="24"/>
              </w:rPr>
              <w:t xml:space="preserve">possible </w:t>
            </w:r>
            <w:r w:rsidRPr="00FA2BFF">
              <w:rPr>
                <w:rFonts w:ascii="Arial" w:hAnsi="Arial" w:cs="Arial"/>
                <w:sz w:val="24"/>
                <w:szCs w:val="24"/>
              </w:rPr>
              <w:t xml:space="preserve">defence of necessity has been raised. </w:t>
            </w:r>
          </w:p>
          <w:p w14:paraId="76596890" w14:textId="77777777" w:rsidR="00E92F1E" w:rsidRPr="00FA2BFF" w:rsidRDefault="00E92F1E" w:rsidP="00075C5F">
            <w:pPr>
              <w:jc w:val="both"/>
              <w:rPr>
                <w:rFonts w:ascii="Arial" w:hAnsi="Arial" w:cs="Arial"/>
                <w:sz w:val="24"/>
                <w:szCs w:val="24"/>
              </w:rPr>
            </w:pPr>
          </w:p>
          <w:p w14:paraId="4F7052B2" w14:textId="1714F872" w:rsidR="007B5C18" w:rsidRPr="00FA2BFF" w:rsidRDefault="00E92F1E" w:rsidP="00075C5F">
            <w:pPr>
              <w:jc w:val="both"/>
              <w:rPr>
                <w:rFonts w:ascii="Arial" w:hAnsi="Arial" w:cs="Arial"/>
                <w:sz w:val="24"/>
                <w:szCs w:val="24"/>
              </w:rPr>
            </w:pPr>
            <w:r w:rsidRPr="00FA2BFF">
              <w:rPr>
                <w:rFonts w:ascii="Arial" w:hAnsi="Arial" w:cs="Arial"/>
                <w:sz w:val="24"/>
                <w:szCs w:val="24"/>
              </w:rPr>
              <w:t>[</w:t>
            </w:r>
            <w:r w:rsidR="00FA2BFF">
              <w:rPr>
                <w:rFonts w:ascii="Arial" w:hAnsi="Arial" w:cs="Arial"/>
                <w:sz w:val="24"/>
                <w:szCs w:val="24"/>
              </w:rPr>
              <w:t>7</w:t>
            </w:r>
            <w:r w:rsidR="004024AF" w:rsidRPr="00FA2BFF">
              <w:rPr>
                <w:rFonts w:ascii="Arial" w:hAnsi="Arial" w:cs="Arial"/>
                <w:sz w:val="24"/>
                <w:szCs w:val="24"/>
              </w:rPr>
              <w:t>]</w:t>
            </w:r>
            <w:r w:rsidR="004024AF" w:rsidRPr="00FA2BFF">
              <w:rPr>
                <w:rFonts w:ascii="Arial" w:hAnsi="Arial" w:cs="Arial"/>
                <w:sz w:val="24"/>
                <w:szCs w:val="24"/>
              </w:rPr>
              <w:tab/>
            </w:r>
            <w:r w:rsidR="00E35E89">
              <w:rPr>
                <w:rFonts w:ascii="Arial" w:hAnsi="Arial" w:cs="Arial"/>
                <w:sz w:val="24"/>
                <w:szCs w:val="24"/>
              </w:rPr>
              <w:t>Turning to the second part of the query, u</w:t>
            </w:r>
            <w:r w:rsidR="00101984" w:rsidRPr="00FA2BFF">
              <w:rPr>
                <w:rFonts w:ascii="Arial" w:hAnsi="Arial" w:cs="Arial"/>
                <w:sz w:val="24"/>
                <w:szCs w:val="24"/>
              </w:rPr>
              <w:t xml:space="preserve">niformity of sentencing is </w:t>
            </w:r>
            <w:r w:rsidR="00FA2BFF">
              <w:rPr>
                <w:rFonts w:ascii="Arial" w:hAnsi="Arial" w:cs="Arial"/>
                <w:sz w:val="24"/>
                <w:szCs w:val="24"/>
              </w:rPr>
              <w:t xml:space="preserve">an almost impossible task for a presiding officer as in each matter the other element to be considered is the </w:t>
            </w:r>
            <w:r w:rsidR="00101984" w:rsidRPr="00FA2BFF">
              <w:rPr>
                <w:rFonts w:ascii="Arial" w:hAnsi="Arial" w:cs="Arial"/>
                <w:sz w:val="24"/>
                <w:szCs w:val="24"/>
              </w:rPr>
              <w:t xml:space="preserve">individualisation of </w:t>
            </w:r>
            <w:r w:rsidR="00FA2BFF">
              <w:rPr>
                <w:rFonts w:ascii="Arial" w:hAnsi="Arial" w:cs="Arial"/>
                <w:sz w:val="24"/>
                <w:szCs w:val="24"/>
              </w:rPr>
              <w:t>the sentence</w:t>
            </w:r>
            <w:r w:rsidR="00101984" w:rsidRPr="00FA2BFF">
              <w:rPr>
                <w:rFonts w:ascii="Arial" w:hAnsi="Arial" w:cs="Arial"/>
                <w:sz w:val="24"/>
                <w:szCs w:val="24"/>
              </w:rPr>
              <w:t xml:space="preserve">. </w:t>
            </w:r>
            <w:r w:rsidR="00952DAA">
              <w:rPr>
                <w:rFonts w:ascii="Arial" w:hAnsi="Arial" w:cs="Arial"/>
                <w:sz w:val="24"/>
                <w:szCs w:val="24"/>
              </w:rPr>
              <w:t>However w</w:t>
            </w:r>
            <w:r w:rsidR="00101984" w:rsidRPr="00FA2BFF">
              <w:rPr>
                <w:rFonts w:ascii="Arial" w:hAnsi="Arial" w:cs="Arial"/>
                <w:sz w:val="24"/>
                <w:szCs w:val="24"/>
              </w:rPr>
              <w:t xml:space="preserve">hen comparing the sentence imposed with similar cases in the rest of the country it </w:t>
            </w:r>
            <w:r w:rsidR="004E41C8" w:rsidRPr="00FA2BFF">
              <w:rPr>
                <w:rFonts w:ascii="Arial" w:hAnsi="Arial" w:cs="Arial"/>
                <w:sz w:val="24"/>
                <w:szCs w:val="24"/>
              </w:rPr>
              <w:t>appears</w:t>
            </w:r>
            <w:r w:rsidR="00101984" w:rsidRPr="00FA2BFF">
              <w:rPr>
                <w:rFonts w:ascii="Arial" w:hAnsi="Arial" w:cs="Arial"/>
                <w:sz w:val="24"/>
                <w:szCs w:val="24"/>
              </w:rPr>
              <w:t xml:space="preserve"> </w:t>
            </w:r>
            <w:r w:rsidR="00FA2BFF" w:rsidRPr="00FA2BFF">
              <w:rPr>
                <w:rFonts w:ascii="Arial" w:hAnsi="Arial" w:cs="Arial"/>
                <w:sz w:val="24"/>
                <w:szCs w:val="24"/>
              </w:rPr>
              <w:t>ex</w:t>
            </w:r>
            <w:r w:rsidR="00FA2BFF">
              <w:rPr>
                <w:rFonts w:ascii="Arial" w:hAnsi="Arial" w:cs="Arial"/>
                <w:sz w:val="24"/>
                <w:szCs w:val="24"/>
              </w:rPr>
              <w:t>c</w:t>
            </w:r>
            <w:r w:rsidR="00FA2BFF" w:rsidRPr="00FA2BFF">
              <w:rPr>
                <w:rFonts w:ascii="Arial" w:hAnsi="Arial" w:cs="Arial"/>
                <w:sz w:val="24"/>
                <w:szCs w:val="24"/>
              </w:rPr>
              <w:t>e</w:t>
            </w:r>
            <w:r w:rsidR="00FA2BFF">
              <w:rPr>
                <w:rFonts w:ascii="Arial" w:hAnsi="Arial" w:cs="Arial"/>
                <w:sz w:val="24"/>
                <w:szCs w:val="24"/>
              </w:rPr>
              <w:t>ssively</w:t>
            </w:r>
            <w:r w:rsidR="00101984" w:rsidRPr="00FA2BFF">
              <w:rPr>
                <w:rFonts w:ascii="Arial" w:hAnsi="Arial" w:cs="Arial"/>
                <w:sz w:val="24"/>
                <w:szCs w:val="24"/>
              </w:rPr>
              <w:t xml:space="preserve"> </w:t>
            </w:r>
            <w:r w:rsidR="00FA2BFF">
              <w:rPr>
                <w:rFonts w:ascii="Arial" w:hAnsi="Arial" w:cs="Arial"/>
                <w:sz w:val="24"/>
                <w:szCs w:val="24"/>
              </w:rPr>
              <w:t>disproportionate</w:t>
            </w:r>
            <w:r w:rsidR="00101984" w:rsidRPr="00FA2BFF">
              <w:rPr>
                <w:rFonts w:ascii="Arial" w:hAnsi="Arial" w:cs="Arial"/>
                <w:sz w:val="24"/>
                <w:szCs w:val="24"/>
              </w:rPr>
              <w:t xml:space="preserve">.  </w:t>
            </w:r>
            <w:r w:rsidR="00FA2BFF">
              <w:rPr>
                <w:rFonts w:ascii="Arial" w:hAnsi="Arial" w:cs="Arial"/>
                <w:sz w:val="24"/>
                <w:szCs w:val="24"/>
              </w:rPr>
              <w:t xml:space="preserve">Even more so in the light of the fact that the accused as a first offender lost the use of his </w:t>
            </w:r>
            <w:r w:rsidR="00952DAA">
              <w:rPr>
                <w:rFonts w:ascii="Arial" w:hAnsi="Arial" w:cs="Arial"/>
                <w:sz w:val="24"/>
                <w:szCs w:val="24"/>
              </w:rPr>
              <w:t xml:space="preserve">drivers’ </w:t>
            </w:r>
            <w:r w:rsidR="00FA2BFF">
              <w:rPr>
                <w:rFonts w:ascii="Arial" w:hAnsi="Arial" w:cs="Arial"/>
                <w:sz w:val="24"/>
                <w:szCs w:val="24"/>
              </w:rPr>
              <w:t xml:space="preserve">licence for </w:t>
            </w:r>
            <w:r w:rsidR="00952DAA">
              <w:rPr>
                <w:rFonts w:ascii="Arial" w:hAnsi="Arial" w:cs="Arial"/>
                <w:sz w:val="24"/>
                <w:szCs w:val="24"/>
              </w:rPr>
              <w:t xml:space="preserve">a period of </w:t>
            </w:r>
            <w:r w:rsidR="00FA2BFF">
              <w:rPr>
                <w:rFonts w:ascii="Arial" w:hAnsi="Arial" w:cs="Arial"/>
                <w:sz w:val="24"/>
                <w:szCs w:val="24"/>
              </w:rPr>
              <w:t>six months</w:t>
            </w:r>
            <w:r w:rsidR="00952DAA">
              <w:rPr>
                <w:rFonts w:ascii="Arial" w:hAnsi="Arial" w:cs="Arial"/>
                <w:sz w:val="24"/>
                <w:szCs w:val="24"/>
              </w:rPr>
              <w:t xml:space="preserve"> whereas it appears that the accused needed his license to make a living</w:t>
            </w:r>
            <w:r w:rsidR="00FA2BFF">
              <w:rPr>
                <w:rFonts w:ascii="Arial" w:hAnsi="Arial" w:cs="Arial"/>
                <w:sz w:val="24"/>
                <w:szCs w:val="24"/>
              </w:rPr>
              <w:t>. The magistrate referred to the fact that the accused was over three times the legal limit which prompted a closer inspection o</w:t>
            </w:r>
            <w:r w:rsidR="00952DAA">
              <w:rPr>
                <w:rFonts w:ascii="Arial" w:hAnsi="Arial" w:cs="Arial"/>
                <w:sz w:val="24"/>
                <w:szCs w:val="24"/>
              </w:rPr>
              <w:t>f</w:t>
            </w:r>
            <w:r w:rsidR="00FA2BFF">
              <w:rPr>
                <w:rFonts w:ascii="Arial" w:hAnsi="Arial" w:cs="Arial"/>
                <w:sz w:val="24"/>
                <w:szCs w:val="24"/>
              </w:rPr>
              <w:t xml:space="preserve"> the charge annexure and s 112(1)(b) questioning. </w:t>
            </w:r>
            <w:r w:rsidR="00101984" w:rsidRPr="00FA2BFF">
              <w:rPr>
                <w:rFonts w:ascii="Arial" w:hAnsi="Arial" w:cs="Arial"/>
                <w:sz w:val="24"/>
                <w:szCs w:val="24"/>
              </w:rPr>
              <w:t xml:space="preserve"> </w:t>
            </w:r>
            <w:r w:rsidR="00794ED2" w:rsidRPr="00FA2BFF">
              <w:rPr>
                <w:rFonts w:ascii="Arial" w:hAnsi="Arial" w:cs="Arial"/>
                <w:sz w:val="24"/>
                <w:szCs w:val="24"/>
              </w:rPr>
              <w:t xml:space="preserve"> </w:t>
            </w:r>
          </w:p>
          <w:p w14:paraId="51D4E29E" w14:textId="77777777" w:rsidR="007B5C18" w:rsidRPr="00FA2BFF" w:rsidRDefault="007B5C18" w:rsidP="00075C5F">
            <w:pPr>
              <w:jc w:val="both"/>
              <w:rPr>
                <w:rFonts w:ascii="Arial" w:hAnsi="Arial" w:cs="Arial"/>
                <w:sz w:val="24"/>
                <w:szCs w:val="24"/>
              </w:rPr>
            </w:pPr>
          </w:p>
          <w:p w14:paraId="1B4C7DFE" w14:textId="4C607D3A" w:rsidR="007B5C18" w:rsidRPr="00FA2BFF" w:rsidRDefault="007B5C18" w:rsidP="00075C5F">
            <w:pPr>
              <w:jc w:val="both"/>
              <w:rPr>
                <w:rFonts w:ascii="Arial" w:hAnsi="Arial" w:cs="Arial"/>
                <w:sz w:val="24"/>
                <w:szCs w:val="24"/>
              </w:rPr>
            </w:pPr>
            <w:r w:rsidRPr="00FA2BFF">
              <w:rPr>
                <w:rFonts w:ascii="Arial" w:hAnsi="Arial" w:cs="Arial"/>
                <w:sz w:val="24"/>
                <w:szCs w:val="24"/>
              </w:rPr>
              <w:t>[</w:t>
            </w:r>
            <w:r w:rsidR="00843AB7">
              <w:rPr>
                <w:rFonts w:ascii="Arial" w:hAnsi="Arial" w:cs="Arial"/>
                <w:sz w:val="24"/>
                <w:szCs w:val="24"/>
              </w:rPr>
              <w:t>8</w:t>
            </w:r>
            <w:r w:rsidRPr="00FA2BFF">
              <w:rPr>
                <w:rFonts w:ascii="Arial" w:hAnsi="Arial" w:cs="Arial"/>
                <w:sz w:val="24"/>
                <w:szCs w:val="24"/>
              </w:rPr>
              <w:t xml:space="preserve">]     </w:t>
            </w:r>
            <w:r w:rsidR="00843AB7">
              <w:rPr>
                <w:rFonts w:ascii="Arial" w:hAnsi="Arial" w:cs="Arial"/>
                <w:sz w:val="24"/>
                <w:szCs w:val="24"/>
              </w:rPr>
              <w:t>The accused was charged with the contravention of section</w:t>
            </w:r>
            <w:r w:rsidR="00843AB7" w:rsidRPr="00843AB7">
              <w:rPr>
                <w:rFonts w:ascii="Arial" w:hAnsi="Arial" w:cs="Arial"/>
                <w:bCs/>
                <w:sz w:val="24"/>
                <w:szCs w:val="24"/>
              </w:rPr>
              <w:t xml:space="preserve"> 82(5)(a) of </w:t>
            </w:r>
            <w:r w:rsidR="00843AB7">
              <w:rPr>
                <w:rFonts w:ascii="Arial" w:hAnsi="Arial" w:cs="Arial"/>
                <w:bCs/>
                <w:sz w:val="24"/>
                <w:szCs w:val="24"/>
              </w:rPr>
              <w:t xml:space="preserve">the Act which states that: </w:t>
            </w:r>
          </w:p>
          <w:p w14:paraId="5AA64E36" w14:textId="5CB0FB65" w:rsidR="007B5C18" w:rsidRPr="00843AB7" w:rsidRDefault="000966CD" w:rsidP="007B5C18">
            <w:pPr>
              <w:jc w:val="both"/>
              <w:rPr>
                <w:rFonts w:ascii="Arial" w:hAnsi="Arial" w:cs="Arial"/>
              </w:rPr>
            </w:pPr>
            <w:r w:rsidRPr="00843AB7">
              <w:rPr>
                <w:rFonts w:ascii="Arial" w:hAnsi="Arial" w:cs="Arial"/>
              </w:rPr>
              <w:t xml:space="preserve"> </w:t>
            </w:r>
            <w:r w:rsidR="007B5C18" w:rsidRPr="00843AB7">
              <w:rPr>
                <w:rFonts w:ascii="Arial" w:hAnsi="Arial" w:cs="Arial"/>
              </w:rPr>
              <w:t xml:space="preserve"> </w:t>
            </w:r>
            <w:r w:rsidR="00843AB7" w:rsidRPr="00843AB7">
              <w:rPr>
                <w:rFonts w:ascii="Arial" w:hAnsi="Arial" w:cs="Arial"/>
              </w:rPr>
              <w:t>‘</w:t>
            </w:r>
            <w:r w:rsidR="007B5C18" w:rsidRPr="00843AB7">
              <w:rPr>
                <w:rFonts w:ascii="Arial" w:hAnsi="Arial" w:cs="Arial"/>
              </w:rPr>
              <w:t xml:space="preserve"> No person shall on a public road-</w:t>
            </w:r>
          </w:p>
          <w:p w14:paraId="391346A2" w14:textId="77777777" w:rsidR="007B5C18" w:rsidRPr="00843AB7" w:rsidRDefault="007B5C18" w:rsidP="007B5C18">
            <w:pPr>
              <w:jc w:val="both"/>
              <w:rPr>
                <w:rFonts w:ascii="Arial" w:hAnsi="Arial" w:cs="Arial"/>
              </w:rPr>
            </w:pPr>
            <w:r w:rsidRPr="00843AB7">
              <w:rPr>
                <w:rFonts w:ascii="Arial" w:hAnsi="Arial" w:cs="Arial"/>
              </w:rPr>
              <w:tab/>
              <w:t>(a)</w:t>
            </w:r>
            <w:r w:rsidRPr="00843AB7">
              <w:rPr>
                <w:rFonts w:ascii="Arial" w:hAnsi="Arial" w:cs="Arial"/>
              </w:rPr>
              <w:tab/>
              <w:t>drive a vehicle; or</w:t>
            </w:r>
          </w:p>
          <w:p w14:paraId="33898699" w14:textId="77777777" w:rsidR="007B5C18" w:rsidRPr="00843AB7" w:rsidRDefault="007B5C18" w:rsidP="007B5C18">
            <w:pPr>
              <w:jc w:val="both"/>
              <w:rPr>
                <w:rFonts w:ascii="Arial" w:hAnsi="Arial" w:cs="Arial"/>
              </w:rPr>
            </w:pPr>
            <w:r w:rsidRPr="00843AB7">
              <w:rPr>
                <w:rFonts w:ascii="Arial" w:hAnsi="Arial" w:cs="Arial"/>
              </w:rPr>
              <w:tab/>
              <w:t>(b)</w:t>
            </w:r>
            <w:r w:rsidRPr="00843AB7">
              <w:rPr>
                <w:rFonts w:ascii="Arial" w:hAnsi="Arial" w:cs="Arial"/>
              </w:rPr>
              <w:tab/>
              <w:t>occupy the driver's seat of a motor vehicle of which the engine is running,</w:t>
            </w:r>
          </w:p>
          <w:p w14:paraId="449DC8ED" w14:textId="77777777" w:rsidR="00952DAA" w:rsidRDefault="007B5C18" w:rsidP="007B5C18">
            <w:pPr>
              <w:jc w:val="both"/>
              <w:rPr>
                <w:rFonts w:ascii="Arial" w:hAnsi="Arial" w:cs="Arial"/>
                <w:sz w:val="24"/>
                <w:szCs w:val="24"/>
              </w:rPr>
            </w:pPr>
            <w:r w:rsidRPr="00843AB7">
              <w:rPr>
                <w:rFonts w:ascii="Arial" w:hAnsi="Arial" w:cs="Arial"/>
              </w:rPr>
              <w:t xml:space="preserve">while the concentration of alcohol in any specimen of breath exhaled by such person exceeds 0,37 </w:t>
            </w:r>
            <w:r w:rsidRPr="00843AB7">
              <w:rPr>
                <w:rFonts w:ascii="Arial" w:hAnsi="Arial" w:cs="Arial"/>
                <w:u w:val="single"/>
              </w:rPr>
              <w:t>milligrams</w:t>
            </w:r>
            <w:r w:rsidRPr="00843AB7">
              <w:rPr>
                <w:rFonts w:ascii="Arial" w:hAnsi="Arial" w:cs="Arial"/>
              </w:rPr>
              <w:t xml:space="preserve"> per 1 000 </w:t>
            </w:r>
            <w:r w:rsidRPr="00843AB7">
              <w:rPr>
                <w:rFonts w:ascii="Arial" w:hAnsi="Arial" w:cs="Arial"/>
                <w:u w:val="single"/>
              </w:rPr>
              <w:t>millilitres</w:t>
            </w:r>
            <w:r w:rsidR="00843AB7" w:rsidRPr="00843AB7">
              <w:rPr>
                <w:rFonts w:ascii="Arial" w:hAnsi="Arial" w:cs="Arial"/>
              </w:rPr>
              <w:t xml:space="preserve">’ </w:t>
            </w:r>
            <w:r w:rsidR="00843AB7">
              <w:rPr>
                <w:rFonts w:ascii="Arial" w:hAnsi="Arial" w:cs="Arial"/>
                <w:sz w:val="24"/>
                <w:szCs w:val="24"/>
              </w:rPr>
              <w:t>(emphasis added).</w:t>
            </w:r>
          </w:p>
          <w:p w14:paraId="407BFE71" w14:textId="77777777" w:rsidR="00952DAA" w:rsidRDefault="00952DAA" w:rsidP="007B5C18">
            <w:pPr>
              <w:jc w:val="both"/>
              <w:rPr>
                <w:rFonts w:ascii="Arial" w:hAnsi="Arial" w:cs="Arial"/>
                <w:sz w:val="24"/>
                <w:szCs w:val="24"/>
              </w:rPr>
            </w:pPr>
          </w:p>
          <w:p w14:paraId="06D0285B" w14:textId="4B12F9A4" w:rsidR="007B5C18" w:rsidRPr="00FA2BFF" w:rsidRDefault="00EE0C57" w:rsidP="007B5C18">
            <w:pPr>
              <w:jc w:val="both"/>
              <w:rPr>
                <w:rFonts w:ascii="Arial" w:hAnsi="Arial" w:cs="Arial"/>
                <w:sz w:val="24"/>
                <w:szCs w:val="24"/>
              </w:rPr>
            </w:pPr>
            <w:r>
              <w:rPr>
                <w:rFonts w:ascii="Arial" w:hAnsi="Arial" w:cs="Arial"/>
                <w:sz w:val="24"/>
                <w:szCs w:val="24"/>
              </w:rPr>
              <w:t xml:space="preserve">[9]      </w:t>
            </w:r>
            <w:r w:rsidR="00843AB7">
              <w:rPr>
                <w:rFonts w:ascii="Arial" w:hAnsi="Arial" w:cs="Arial"/>
                <w:sz w:val="24"/>
                <w:szCs w:val="24"/>
              </w:rPr>
              <w:t xml:space="preserve">The </w:t>
            </w:r>
            <w:r w:rsidR="007B5C18" w:rsidRPr="00FA2BFF">
              <w:rPr>
                <w:rFonts w:ascii="Arial" w:hAnsi="Arial" w:cs="Arial"/>
                <w:sz w:val="24"/>
                <w:szCs w:val="24"/>
              </w:rPr>
              <w:t xml:space="preserve">charge </w:t>
            </w:r>
            <w:r w:rsidR="00843AB7">
              <w:rPr>
                <w:rFonts w:ascii="Arial" w:hAnsi="Arial" w:cs="Arial"/>
                <w:sz w:val="24"/>
                <w:szCs w:val="24"/>
              </w:rPr>
              <w:t>annexure how</w:t>
            </w:r>
            <w:r w:rsidR="00005FCD" w:rsidRPr="00FA2BFF">
              <w:rPr>
                <w:rFonts w:ascii="Arial" w:hAnsi="Arial" w:cs="Arial"/>
                <w:sz w:val="24"/>
                <w:szCs w:val="24"/>
              </w:rPr>
              <w:t>ever</w:t>
            </w:r>
            <w:r w:rsidR="007B5C18" w:rsidRPr="00FA2BFF">
              <w:rPr>
                <w:rFonts w:ascii="Arial" w:hAnsi="Arial" w:cs="Arial"/>
                <w:sz w:val="24"/>
                <w:szCs w:val="24"/>
              </w:rPr>
              <w:t xml:space="preserve"> alleges that his breath was not less than 0.37 </w:t>
            </w:r>
            <w:r w:rsidR="00843AB7" w:rsidRPr="00843AB7">
              <w:rPr>
                <w:rFonts w:ascii="Arial" w:hAnsi="Arial" w:cs="Arial"/>
                <w:sz w:val="24"/>
                <w:szCs w:val="24"/>
                <w:u w:val="single"/>
              </w:rPr>
              <w:t>millilitres</w:t>
            </w:r>
            <w:r w:rsidR="007B5C18" w:rsidRPr="00FA2BFF">
              <w:rPr>
                <w:rFonts w:ascii="Arial" w:hAnsi="Arial" w:cs="Arial"/>
                <w:sz w:val="24"/>
                <w:szCs w:val="24"/>
              </w:rPr>
              <w:t xml:space="preserve"> of breath exhaled, to wit 1,18 </w:t>
            </w:r>
            <w:r w:rsidR="007B5C18" w:rsidRPr="00843AB7">
              <w:rPr>
                <w:rFonts w:ascii="Arial" w:hAnsi="Arial" w:cs="Arial"/>
                <w:sz w:val="24"/>
                <w:szCs w:val="24"/>
                <w:u w:val="single"/>
              </w:rPr>
              <w:t>grams</w:t>
            </w:r>
            <w:r w:rsidR="007B5C18" w:rsidRPr="00FA2BFF">
              <w:rPr>
                <w:rFonts w:ascii="Arial" w:hAnsi="Arial" w:cs="Arial"/>
                <w:sz w:val="24"/>
                <w:szCs w:val="24"/>
              </w:rPr>
              <w:t xml:space="preserve"> per 1 000 </w:t>
            </w:r>
            <w:r w:rsidR="00843AB7" w:rsidRPr="00FA2BFF">
              <w:rPr>
                <w:rFonts w:ascii="Arial" w:hAnsi="Arial" w:cs="Arial"/>
                <w:sz w:val="24"/>
                <w:szCs w:val="24"/>
              </w:rPr>
              <w:t>millilitres</w:t>
            </w:r>
            <w:r w:rsidR="007B5C18" w:rsidRPr="00FA2BFF">
              <w:rPr>
                <w:rFonts w:ascii="Arial" w:hAnsi="Arial" w:cs="Arial"/>
                <w:sz w:val="24"/>
                <w:szCs w:val="24"/>
              </w:rPr>
              <w:t>.</w:t>
            </w:r>
            <w:r w:rsidR="00843AB7">
              <w:rPr>
                <w:rFonts w:ascii="Arial" w:hAnsi="Arial" w:cs="Arial"/>
                <w:sz w:val="24"/>
                <w:szCs w:val="24"/>
              </w:rPr>
              <w:t xml:space="preserve"> These </w:t>
            </w:r>
            <w:r w:rsidR="00952DAA">
              <w:rPr>
                <w:rFonts w:ascii="Arial" w:hAnsi="Arial" w:cs="Arial"/>
                <w:sz w:val="24"/>
                <w:szCs w:val="24"/>
              </w:rPr>
              <w:t xml:space="preserve">allegations </w:t>
            </w:r>
            <w:r w:rsidR="00843AB7">
              <w:rPr>
                <w:rFonts w:ascii="Arial" w:hAnsi="Arial" w:cs="Arial"/>
                <w:sz w:val="24"/>
                <w:szCs w:val="24"/>
              </w:rPr>
              <w:t xml:space="preserve">were thus </w:t>
            </w:r>
            <w:r w:rsidR="00952DAA">
              <w:rPr>
                <w:rFonts w:ascii="Arial" w:hAnsi="Arial" w:cs="Arial"/>
                <w:sz w:val="24"/>
                <w:szCs w:val="24"/>
              </w:rPr>
              <w:t>in contrast to the section</w:t>
            </w:r>
            <w:r w:rsidR="00843AB7">
              <w:rPr>
                <w:rFonts w:ascii="Arial" w:hAnsi="Arial" w:cs="Arial"/>
                <w:sz w:val="24"/>
                <w:szCs w:val="24"/>
              </w:rPr>
              <w:t xml:space="preserve"> and was </w:t>
            </w:r>
            <w:r w:rsidR="00952DAA">
              <w:rPr>
                <w:rFonts w:ascii="Arial" w:hAnsi="Arial" w:cs="Arial"/>
                <w:sz w:val="24"/>
                <w:szCs w:val="24"/>
              </w:rPr>
              <w:t xml:space="preserve">furthermore </w:t>
            </w:r>
            <w:r w:rsidR="00843AB7">
              <w:rPr>
                <w:rFonts w:ascii="Arial" w:hAnsi="Arial" w:cs="Arial"/>
                <w:sz w:val="24"/>
                <w:szCs w:val="24"/>
              </w:rPr>
              <w:t>not supported by the</w:t>
            </w:r>
            <w:r w:rsidR="00005FCD" w:rsidRPr="00FA2BFF">
              <w:rPr>
                <w:rFonts w:ascii="Arial" w:hAnsi="Arial" w:cs="Arial"/>
                <w:sz w:val="24"/>
                <w:szCs w:val="24"/>
              </w:rPr>
              <w:t xml:space="preserve"> breath alcohol analysis record</w:t>
            </w:r>
            <w:r w:rsidR="00005FCD" w:rsidRPr="00FA2BFF">
              <w:rPr>
                <w:rStyle w:val="FootnoteReference"/>
                <w:rFonts w:ascii="Arial" w:hAnsi="Arial" w:cs="Arial"/>
                <w:sz w:val="24"/>
                <w:szCs w:val="24"/>
              </w:rPr>
              <w:footnoteReference w:id="4"/>
            </w:r>
            <w:r w:rsidR="00005FCD" w:rsidRPr="00FA2BFF">
              <w:rPr>
                <w:rFonts w:ascii="Arial" w:hAnsi="Arial" w:cs="Arial"/>
                <w:sz w:val="24"/>
                <w:szCs w:val="24"/>
              </w:rPr>
              <w:t xml:space="preserve"> which </w:t>
            </w:r>
            <w:r w:rsidR="00BA3613">
              <w:rPr>
                <w:rFonts w:ascii="Arial" w:hAnsi="Arial" w:cs="Arial"/>
                <w:sz w:val="24"/>
                <w:szCs w:val="24"/>
              </w:rPr>
              <w:t>gave the result as</w:t>
            </w:r>
            <w:r w:rsidR="00005FCD" w:rsidRPr="00FA2BFF">
              <w:rPr>
                <w:rFonts w:ascii="Arial" w:hAnsi="Arial" w:cs="Arial"/>
                <w:sz w:val="24"/>
                <w:szCs w:val="24"/>
              </w:rPr>
              <w:t xml:space="preserve"> </w:t>
            </w:r>
            <w:r w:rsidR="00005FCD" w:rsidRPr="008B38D0">
              <w:rPr>
                <w:rFonts w:ascii="Arial" w:hAnsi="Arial" w:cs="Arial"/>
                <w:sz w:val="24"/>
                <w:szCs w:val="24"/>
                <w:u w:val="single"/>
              </w:rPr>
              <w:t>m</w:t>
            </w:r>
            <w:r w:rsidR="008B38D0">
              <w:rPr>
                <w:rFonts w:ascii="Arial" w:hAnsi="Arial" w:cs="Arial"/>
                <w:sz w:val="24"/>
                <w:szCs w:val="24"/>
                <w:u w:val="single"/>
              </w:rPr>
              <w:t>illi</w:t>
            </w:r>
            <w:r w:rsidR="00005FCD" w:rsidRPr="008B38D0">
              <w:rPr>
                <w:rFonts w:ascii="Arial" w:hAnsi="Arial" w:cs="Arial"/>
                <w:sz w:val="24"/>
                <w:szCs w:val="24"/>
                <w:u w:val="single"/>
              </w:rPr>
              <w:t>g</w:t>
            </w:r>
            <w:r w:rsidR="008B38D0">
              <w:rPr>
                <w:rFonts w:ascii="Arial" w:hAnsi="Arial" w:cs="Arial"/>
                <w:sz w:val="24"/>
                <w:szCs w:val="24"/>
                <w:u w:val="single"/>
              </w:rPr>
              <w:t>rams/mg</w:t>
            </w:r>
            <w:r w:rsidR="00005FCD" w:rsidRPr="00FA2BFF">
              <w:rPr>
                <w:rFonts w:ascii="Arial" w:hAnsi="Arial" w:cs="Arial"/>
                <w:sz w:val="24"/>
                <w:szCs w:val="24"/>
              </w:rPr>
              <w:t xml:space="preserve"> per 1000 ml. </w:t>
            </w:r>
            <w:r w:rsidR="008B38D0">
              <w:rPr>
                <w:rFonts w:ascii="Arial" w:hAnsi="Arial" w:cs="Arial"/>
                <w:sz w:val="24"/>
                <w:szCs w:val="24"/>
              </w:rPr>
              <w:t xml:space="preserve">The questioning done by the Magistrate was based on incorrect data and </w:t>
            </w:r>
            <w:r w:rsidR="00952DAA">
              <w:rPr>
                <w:rFonts w:ascii="Arial" w:hAnsi="Arial" w:cs="Arial"/>
                <w:sz w:val="24"/>
                <w:szCs w:val="24"/>
              </w:rPr>
              <w:t xml:space="preserve">an erroneous </w:t>
            </w:r>
            <w:r w:rsidR="008B38D0">
              <w:rPr>
                <w:rFonts w:ascii="Arial" w:hAnsi="Arial" w:cs="Arial"/>
                <w:sz w:val="24"/>
                <w:szCs w:val="24"/>
              </w:rPr>
              <w:t>formulation of the charge and thus the admissions made by the accused based</w:t>
            </w:r>
            <w:r w:rsidR="00952DAA">
              <w:rPr>
                <w:rFonts w:ascii="Arial" w:hAnsi="Arial" w:cs="Arial"/>
                <w:sz w:val="24"/>
                <w:szCs w:val="24"/>
              </w:rPr>
              <w:t xml:space="preserve"> thereon was</w:t>
            </w:r>
            <w:r w:rsidR="00BA3613">
              <w:rPr>
                <w:rFonts w:ascii="Arial" w:hAnsi="Arial" w:cs="Arial"/>
                <w:sz w:val="24"/>
                <w:szCs w:val="24"/>
              </w:rPr>
              <w:t xml:space="preserve"> </w:t>
            </w:r>
            <w:r w:rsidR="008B38D0">
              <w:rPr>
                <w:rFonts w:ascii="Arial" w:hAnsi="Arial" w:cs="Arial"/>
                <w:sz w:val="24"/>
                <w:szCs w:val="24"/>
              </w:rPr>
              <w:t xml:space="preserve">incorrect </w:t>
            </w:r>
            <w:r w:rsidR="00BA3613">
              <w:rPr>
                <w:rFonts w:ascii="Arial" w:hAnsi="Arial" w:cs="Arial"/>
                <w:sz w:val="24"/>
                <w:szCs w:val="24"/>
              </w:rPr>
              <w:t>and cannot be allowed to stand</w:t>
            </w:r>
            <w:r w:rsidR="008B38D0">
              <w:rPr>
                <w:rFonts w:ascii="Arial" w:hAnsi="Arial" w:cs="Arial"/>
                <w:sz w:val="24"/>
                <w:szCs w:val="24"/>
              </w:rPr>
              <w:t xml:space="preserve">. </w:t>
            </w:r>
          </w:p>
          <w:p w14:paraId="06F653CD" w14:textId="77777777" w:rsidR="007F4D63" w:rsidRPr="00FA2BFF" w:rsidRDefault="007F4D63" w:rsidP="00075C5F">
            <w:pPr>
              <w:jc w:val="both"/>
              <w:rPr>
                <w:rFonts w:ascii="Arial" w:hAnsi="Arial" w:cs="Arial"/>
                <w:sz w:val="24"/>
                <w:szCs w:val="24"/>
              </w:rPr>
            </w:pPr>
          </w:p>
          <w:p w14:paraId="01496525" w14:textId="57EB967E" w:rsidR="004024AF" w:rsidRPr="00FA2BFF" w:rsidRDefault="007F4D63" w:rsidP="00075C5F">
            <w:pPr>
              <w:jc w:val="both"/>
              <w:rPr>
                <w:rFonts w:ascii="Arial" w:hAnsi="Arial" w:cs="Arial"/>
                <w:sz w:val="24"/>
                <w:szCs w:val="24"/>
              </w:rPr>
            </w:pPr>
            <w:r w:rsidRPr="00FA2BFF">
              <w:rPr>
                <w:rFonts w:ascii="Arial" w:hAnsi="Arial" w:cs="Arial"/>
                <w:sz w:val="24"/>
                <w:szCs w:val="24"/>
              </w:rPr>
              <w:t>[</w:t>
            </w:r>
            <w:r w:rsidR="00BA3613">
              <w:rPr>
                <w:rFonts w:ascii="Arial" w:hAnsi="Arial" w:cs="Arial"/>
                <w:sz w:val="24"/>
                <w:szCs w:val="24"/>
              </w:rPr>
              <w:t>10</w:t>
            </w:r>
            <w:r w:rsidR="004024AF" w:rsidRPr="00FA2BFF">
              <w:rPr>
                <w:rFonts w:ascii="Arial" w:hAnsi="Arial" w:cs="Arial"/>
                <w:sz w:val="24"/>
                <w:szCs w:val="24"/>
              </w:rPr>
              <w:t>]</w:t>
            </w:r>
            <w:r w:rsidR="004024AF" w:rsidRPr="00FA2BFF">
              <w:rPr>
                <w:rFonts w:ascii="Arial" w:hAnsi="Arial" w:cs="Arial"/>
                <w:sz w:val="24"/>
                <w:szCs w:val="24"/>
              </w:rPr>
              <w:tab/>
            </w:r>
            <w:r w:rsidR="00D50BF3" w:rsidRPr="00FA2BFF">
              <w:rPr>
                <w:rFonts w:ascii="Arial" w:hAnsi="Arial" w:cs="Arial"/>
                <w:sz w:val="24"/>
                <w:szCs w:val="24"/>
              </w:rPr>
              <w:t xml:space="preserve">Considering the </w:t>
            </w:r>
            <w:r w:rsidR="00101984" w:rsidRPr="00FA2BFF">
              <w:rPr>
                <w:rFonts w:ascii="Arial" w:hAnsi="Arial" w:cs="Arial"/>
                <w:sz w:val="24"/>
                <w:szCs w:val="24"/>
              </w:rPr>
              <w:t>concession</w:t>
            </w:r>
            <w:r w:rsidR="00D50BF3" w:rsidRPr="00FA2BFF">
              <w:rPr>
                <w:rFonts w:ascii="Arial" w:hAnsi="Arial" w:cs="Arial"/>
                <w:sz w:val="24"/>
                <w:szCs w:val="24"/>
              </w:rPr>
              <w:t xml:space="preserve"> made by the Magistrate</w:t>
            </w:r>
            <w:r w:rsidR="00BA3613">
              <w:rPr>
                <w:rFonts w:ascii="Arial" w:hAnsi="Arial" w:cs="Arial"/>
                <w:sz w:val="24"/>
                <w:szCs w:val="24"/>
              </w:rPr>
              <w:t>,</w:t>
            </w:r>
            <w:r w:rsidR="004E41C8" w:rsidRPr="00FA2BFF">
              <w:rPr>
                <w:rFonts w:ascii="Arial" w:hAnsi="Arial" w:cs="Arial"/>
                <w:sz w:val="24"/>
                <w:szCs w:val="24"/>
              </w:rPr>
              <w:t xml:space="preserve"> the defective charge sheet and questions that followed thereupon</w:t>
            </w:r>
            <w:r w:rsidR="00D50BF3" w:rsidRPr="00FA2BFF">
              <w:rPr>
                <w:rFonts w:ascii="Arial" w:hAnsi="Arial" w:cs="Arial"/>
                <w:sz w:val="24"/>
                <w:szCs w:val="24"/>
              </w:rPr>
              <w:t xml:space="preserve"> it follows that this court should interfere with the outcome. </w:t>
            </w:r>
            <w:r w:rsidR="004E41C8" w:rsidRPr="00FA2BFF">
              <w:rPr>
                <w:rFonts w:ascii="Arial" w:hAnsi="Arial" w:cs="Arial"/>
                <w:sz w:val="24"/>
                <w:szCs w:val="24"/>
              </w:rPr>
              <w:t>The</w:t>
            </w:r>
            <w:r w:rsidR="00C40382" w:rsidRPr="00FA2BFF">
              <w:rPr>
                <w:rFonts w:ascii="Arial" w:hAnsi="Arial" w:cs="Arial"/>
                <w:sz w:val="24"/>
                <w:szCs w:val="24"/>
              </w:rPr>
              <w:t xml:space="preserve"> matter </w:t>
            </w:r>
            <w:r w:rsidR="00BA3613">
              <w:rPr>
                <w:rFonts w:ascii="Arial" w:hAnsi="Arial" w:cs="Arial"/>
                <w:sz w:val="24"/>
                <w:szCs w:val="24"/>
              </w:rPr>
              <w:t>will be</w:t>
            </w:r>
            <w:r w:rsidR="00C40382" w:rsidRPr="00FA2BFF">
              <w:rPr>
                <w:rFonts w:ascii="Arial" w:hAnsi="Arial" w:cs="Arial"/>
                <w:sz w:val="24"/>
                <w:szCs w:val="24"/>
              </w:rPr>
              <w:t xml:space="preserve"> remitted</w:t>
            </w:r>
            <w:r w:rsidR="007272B2" w:rsidRPr="00FA2BFF">
              <w:rPr>
                <w:rFonts w:ascii="Arial" w:hAnsi="Arial" w:cs="Arial"/>
                <w:sz w:val="24"/>
                <w:szCs w:val="24"/>
              </w:rPr>
              <w:t xml:space="preserve"> in terms of s 312 of the CPA</w:t>
            </w:r>
            <w:r w:rsidR="00C40382" w:rsidRPr="00FA2BFF">
              <w:rPr>
                <w:rFonts w:ascii="Arial" w:hAnsi="Arial" w:cs="Arial"/>
                <w:sz w:val="24"/>
                <w:szCs w:val="24"/>
              </w:rPr>
              <w:t xml:space="preserve"> </w:t>
            </w:r>
            <w:r w:rsidR="004E41C8" w:rsidRPr="00FA2BFF">
              <w:rPr>
                <w:rFonts w:ascii="Arial" w:hAnsi="Arial" w:cs="Arial"/>
                <w:sz w:val="24"/>
                <w:szCs w:val="24"/>
              </w:rPr>
              <w:t xml:space="preserve">to start </w:t>
            </w:r>
            <w:r w:rsidR="004E41C8" w:rsidRPr="00BA3613">
              <w:rPr>
                <w:rFonts w:ascii="Arial" w:hAnsi="Arial" w:cs="Arial"/>
                <w:i/>
                <w:sz w:val="24"/>
                <w:szCs w:val="24"/>
              </w:rPr>
              <w:t>de novo</w:t>
            </w:r>
            <w:r w:rsidR="004E41C8" w:rsidRPr="00FA2BFF">
              <w:rPr>
                <w:rFonts w:ascii="Arial" w:hAnsi="Arial" w:cs="Arial"/>
                <w:sz w:val="24"/>
                <w:szCs w:val="24"/>
              </w:rPr>
              <w:t>.</w:t>
            </w:r>
            <w:r w:rsidR="00C40382" w:rsidRPr="00FA2BFF">
              <w:rPr>
                <w:rFonts w:ascii="Arial" w:hAnsi="Arial" w:cs="Arial"/>
                <w:sz w:val="24"/>
                <w:szCs w:val="24"/>
              </w:rPr>
              <w:t xml:space="preserve"> </w:t>
            </w:r>
          </w:p>
          <w:p w14:paraId="33723954" w14:textId="77777777" w:rsidR="004024AF" w:rsidRPr="008B38D0" w:rsidRDefault="004024AF" w:rsidP="00075C5F">
            <w:pPr>
              <w:jc w:val="both"/>
              <w:rPr>
                <w:rFonts w:ascii="Arial" w:hAnsi="Arial" w:cs="Arial"/>
                <w:sz w:val="24"/>
                <w:szCs w:val="24"/>
              </w:rPr>
            </w:pPr>
          </w:p>
          <w:p w14:paraId="190C7DF7" w14:textId="0A9A13EB" w:rsidR="00D7333D" w:rsidRPr="008B38D0" w:rsidRDefault="006A207C" w:rsidP="00075C5F">
            <w:pPr>
              <w:jc w:val="both"/>
              <w:rPr>
                <w:rFonts w:ascii="Arial" w:hAnsi="Arial" w:cs="Arial"/>
                <w:sz w:val="24"/>
                <w:szCs w:val="24"/>
              </w:rPr>
            </w:pPr>
            <w:r w:rsidRPr="008B38D0">
              <w:rPr>
                <w:rFonts w:ascii="Arial" w:hAnsi="Arial" w:cs="Arial"/>
                <w:sz w:val="24"/>
                <w:szCs w:val="24"/>
              </w:rPr>
              <w:t>[</w:t>
            </w:r>
            <w:r w:rsidR="008B38D0">
              <w:rPr>
                <w:rFonts w:ascii="Arial" w:hAnsi="Arial" w:cs="Arial"/>
                <w:sz w:val="24"/>
                <w:szCs w:val="24"/>
              </w:rPr>
              <w:t>1</w:t>
            </w:r>
            <w:r w:rsidR="00BA3613">
              <w:rPr>
                <w:rFonts w:ascii="Arial" w:hAnsi="Arial" w:cs="Arial"/>
                <w:sz w:val="24"/>
                <w:szCs w:val="24"/>
              </w:rPr>
              <w:t>1</w:t>
            </w:r>
            <w:r w:rsidRPr="008B38D0">
              <w:rPr>
                <w:rFonts w:ascii="Arial" w:hAnsi="Arial" w:cs="Arial"/>
                <w:sz w:val="24"/>
                <w:szCs w:val="24"/>
              </w:rPr>
              <w:t>]</w:t>
            </w:r>
            <w:r w:rsidRPr="008B38D0">
              <w:rPr>
                <w:rFonts w:ascii="Arial" w:hAnsi="Arial" w:cs="Arial"/>
                <w:sz w:val="24"/>
                <w:szCs w:val="24"/>
              </w:rPr>
              <w:tab/>
              <w:t>In the result the following order</w:t>
            </w:r>
            <w:r w:rsidR="008B38D0">
              <w:rPr>
                <w:rFonts w:ascii="Arial" w:hAnsi="Arial" w:cs="Arial"/>
                <w:sz w:val="24"/>
                <w:szCs w:val="24"/>
              </w:rPr>
              <w:t>s</w:t>
            </w:r>
            <w:r w:rsidRPr="008B38D0">
              <w:rPr>
                <w:rFonts w:ascii="Arial" w:hAnsi="Arial" w:cs="Arial"/>
                <w:sz w:val="24"/>
                <w:szCs w:val="24"/>
              </w:rPr>
              <w:t xml:space="preserve"> </w:t>
            </w:r>
            <w:r w:rsidR="008B38D0">
              <w:rPr>
                <w:rFonts w:ascii="Arial" w:hAnsi="Arial" w:cs="Arial"/>
                <w:sz w:val="24"/>
                <w:szCs w:val="24"/>
              </w:rPr>
              <w:t>are</w:t>
            </w:r>
            <w:r w:rsidRPr="008B38D0">
              <w:rPr>
                <w:rFonts w:ascii="Arial" w:hAnsi="Arial" w:cs="Arial"/>
                <w:sz w:val="24"/>
                <w:szCs w:val="24"/>
              </w:rPr>
              <w:t xml:space="preserve"> made.</w:t>
            </w:r>
          </w:p>
          <w:p w14:paraId="7ECBF97C" w14:textId="63E20A1E" w:rsidR="008B38D0" w:rsidRPr="008B38D0" w:rsidRDefault="008B38D0" w:rsidP="008B38D0">
            <w:pPr>
              <w:pStyle w:val="ListParagraph"/>
              <w:numPr>
                <w:ilvl w:val="0"/>
                <w:numId w:val="44"/>
              </w:numPr>
              <w:spacing w:before="240"/>
              <w:rPr>
                <w:color w:val="000000"/>
                <w:sz w:val="24"/>
                <w:szCs w:val="24"/>
              </w:rPr>
            </w:pPr>
            <w:r w:rsidRPr="008B38D0">
              <w:rPr>
                <w:color w:val="000000"/>
                <w:sz w:val="24"/>
                <w:szCs w:val="24"/>
              </w:rPr>
              <w:t>The conviction and sentence are set aside.</w:t>
            </w:r>
          </w:p>
          <w:p w14:paraId="24E93129" w14:textId="46961811" w:rsidR="008B38D0" w:rsidRPr="008B38D0" w:rsidRDefault="008B38D0" w:rsidP="008B38D0">
            <w:pPr>
              <w:pStyle w:val="ListParagraph"/>
              <w:numPr>
                <w:ilvl w:val="0"/>
                <w:numId w:val="44"/>
              </w:numPr>
              <w:spacing w:before="240"/>
              <w:rPr>
                <w:color w:val="000000"/>
                <w:sz w:val="24"/>
                <w:szCs w:val="24"/>
              </w:rPr>
            </w:pPr>
            <w:r w:rsidRPr="008B38D0">
              <w:rPr>
                <w:color w:val="000000"/>
                <w:sz w:val="24"/>
                <w:szCs w:val="24"/>
              </w:rPr>
              <w:t>The order made in terms of s 51 of the Road traffic and Transport Act 22 of 1999,        suspending the driver’s licence of the accused, is set aside.</w:t>
            </w:r>
          </w:p>
          <w:p w14:paraId="210FBAA7" w14:textId="4BE3223F" w:rsidR="008B38D0" w:rsidRPr="008B38D0" w:rsidRDefault="008B38D0" w:rsidP="008B38D0">
            <w:pPr>
              <w:pStyle w:val="ListParagraph"/>
              <w:numPr>
                <w:ilvl w:val="0"/>
                <w:numId w:val="44"/>
              </w:numPr>
              <w:spacing w:before="240"/>
              <w:rPr>
                <w:color w:val="000000"/>
                <w:sz w:val="24"/>
                <w:szCs w:val="24"/>
              </w:rPr>
            </w:pPr>
            <w:r w:rsidRPr="008B38D0">
              <w:rPr>
                <w:color w:val="000000"/>
                <w:sz w:val="24"/>
                <w:szCs w:val="24"/>
              </w:rPr>
              <w:t xml:space="preserve">The matter is referred back to the Magistrate’s Court Ondangwa to start the matter </w:t>
            </w:r>
            <w:r w:rsidRPr="008B38D0">
              <w:rPr>
                <w:i/>
                <w:color w:val="000000"/>
                <w:sz w:val="24"/>
                <w:szCs w:val="24"/>
              </w:rPr>
              <w:t>de novo</w:t>
            </w:r>
            <w:r w:rsidRPr="008B38D0">
              <w:rPr>
                <w:color w:val="000000"/>
                <w:sz w:val="24"/>
                <w:szCs w:val="24"/>
              </w:rPr>
              <w:t xml:space="preserve"> and bring it to its natural conclusion.</w:t>
            </w:r>
          </w:p>
          <w:p w14:paraId="73785A74" w14:textId="22912657" w:rsidR="008B38D0" w:rsidRPr="008B38D0" w:rsidRDefault="008B38D0" w:rsidP="008B38D0">
            <w:pPr>
              <w:pStyle w:val="ListParagraph"/>
              <w:numPr>
                <w:ilvl w:val="0"/>
                <w:numId w:val="44"/>
              </w:numPr>
              <w:spacing w:before="240"/>
              <w:rPr>
                <w:color w:val="000000"/>
                <w:sz w:val="24"/>
                <w:szCs w:val="24"/>
              </w:rPr>
            </w:pPr>
            <w:r w:rsidRPr="008B38D0">
              <w:rPr>
                <w:color w:val="000000"/>
                <w:sz w:val="24"/>
                <w:szCs w:val="24"/>
              </w:rPr>
              <w:t>Should the accused be convicted, the time spent in custody should be considered during sentencing.</w:t>
            </w:r>
          </w:p>
          <w:p w14:paraId="2923D11B" w14:textId="41ECFAD0" w:rsidR="00DA70A9" w:rsidRPr="00FA2BFF" w:rsidRDefault="00DA70A9" w:rsidP="00075C5F">
            <w:pPr>
              <w:pStyle w:val="NoSpacing"/>
              <w:spacing w:line="360" w:lineRule="auto"/>
            </w:pP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FA2BFF" w:rsidRDefault="0010569A" w:rsidP="00075C5F">
            <w:pPr>
              <w:jc w:val="both"/>
              <w:rPr>
                <w:rFonts w:ascii="Arial" w:hAnsi="Arial" w:cs="Arial"/>
                <w:b/>
                <w:sz w:val="24"/>
                <w:szCs w:val="24"/>
              </w:rPr>
            </w:pPr>
            <w:r w:rsidRPr="00FA2BFF">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075C5F">
            <w:pPr>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0FB80195" w14:textId="77777777" w:rsidR="0010569A" w:rsidRPr="00FA2BFF" w:rsidRDefault="007421C8" w:rsidP="00075C5F">
            <w:pPr>
              <w:jc w:val="both"/>
              <w:rPr>
                <w:rFonts w:ascii="Arial" w:hAnsi="Arial" w:cs="Arial"/>
                <w:sz w:val="24"/>
                <w:szCs w:val="24"/>
              </w:rPr>
            </w:pPr>
            <w:r w:rsidRPr="00FA2BFF">
              <w:rPr>
                <w:rFonts w:ascii="Arial" w:hAnsi="Arial" w:cs="Arial"/>
                <w:sz w:val="24"/>
                <w:szCs w:val="24"/>
              </w:rPr>
              <w:t>KESSLAU</w:t>
            </w:r>
            <w:r w:rsidR="0010569A" w:rsidRPr="00FA2BFF">
              <w:rPr>
                <w:rFonts w:ascii="Arial" w:hAnsi="Arial" w:cs="Arial"/>
                <w:sz w:val="24"/>
                <w:szCs w:val="24"/>
              </w:rPr>
              <w:t xml:space="preserve"> J:</w:t>
            </w:r>
          </w:p>
          <w:p w14:paraId="5CB937BB" w14:textId="630C20ED" w:rsidR="00CF079B" w:rsidRPr="00FA2BFF" w:rsidRDefault="00CF079B" w:rsidP="00075C5F">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075C5F">
            <w:pPr>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075C5F">
            <w:pPr>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14D02213" w14:textId="77777777" w:rsidR="0010569A" w:rsidRPr="00FA2BFF" w:rsidRDefault="00DE60AF" w:rsidP="00075C5F">
            <w:pPr>
              <w:jc w:val="both"/>
              <w:rPr>
                <w:rFonts w:ascii="Arial" w:hAnsi="Arial" w:cs="Arial"/>
                <w:sz w:val="24"/>
                <w:szCs w:val="24"/>
              </w:rPr>
            </w:pPr>
            <w:r w:rsidRPr="00FA2BFF">
              <w:rPr>
                <w:rFonts w:ascii="Arial" w:hAnsi="Arial" w:cs="Arial"/>
                <w:sz w:val="24"/>
                <w:szCs w:val="24"/>
              </w:rPr>
              <w:t>SALIONGA J</w:t>
            </w:r>
            <w:r w:rsidR="0010569A" w:rsidRPr="00FA2BFF">
              <w:rPr>
                <w:rFonts w:ascii="Arial" w:hAnsi="Arial" w:cs="Arial"/>
                <w:sz w:val="24"/>
                <w:szCs w:val="24"/>
              </w:rPr>
              <w:t>:</w:t>
            </w:r>
            <w:r w:rsidR="00900D1C" w:rsidRPr="00FA2BFF">
              <w:rPr>
                <w:rFonts w:ascii="Arial" w:hAnsi="Arial" w:cs="Arial"/>
                <w:sz w:val="24"/>
                <w:szCs w:val="24"/>
              </w:rPr>
              <w:t xml:space="preserve"> </w:t>
            </w:r>
          </w:p>
          <w:p w14:paraId="61369C46" w14:textId="4B791AAB" w:rsidR="00CF079B" w:rsidRPr="00FA2BFF" w:rsidRDefault="00CF079B" w:rsidP="00075C5F">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075C5F">
            <w:pPr>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075C5F"/>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441EF" w14:textId="77777777" w:rsidR="000D073F" w:rsidRDefault="000D073F" w:rsidP="00876019">
      <w:pPr>
        <w:spacing w:line="240" w:lineRule="auto"/>
      </w:pPr>
      <w:r>
        <w:separator/>
      </w:r>
    </w:p>
  </w:endnote>
  <w:endnote w:type="continuationSeparator" w:id="0">
    <w:p w14:paraId="7A8ADF7B" w14:textId="77777777" w:rsidR="000D073F" w:rsidRDefault="000D073F" w:rsidP="00876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1C939" w14:textId="77777777" w:rsidR="000D073F" w:rsidRDefault="000D073F" w:rsidP="00876019">
      <w:pPr>
        <w:spacing w:line="240" w:lineRule="auto"/>
      </w:pPr>
      <w:r>
        <w:separator/>
      </w:r>
    </w:p>
  </w:footnote>
  <w:footnote w:type="continuationSeparator" w:id="0">
    <w:p w14:paraId="1DFA6059" w14:textId="77777777" w:rsidR="000D073F" w:rsidRDefault="000D073F" w:rsidP="00876019">
      <w:pPr>
        <w:spacing w:line="240" w:lineRule="auto"/>
      </w:pPr>
      <w:r>
        <w:continuationSeparator/>
      </w:r>
    </w:p>
  </w:footnote>
  <w:footnote w:id="1">
    <w:p w14:paraId="3059AA32" w14:textId="2A2D36D0" w:rsidR="00FA2BFF" w:rsidRPr="00FA2BFF" w:rsidRDefault="00FA2BFF">
      <w:pPr>
        <w:pStyle w:val="FootnoteText"/>
        <w:rPr>
          <w:sz w:val="20"/>
          <w:szCs w:val="20"/>
          <w:lang w:val="en-US"/>
        </w:rPr>
      </w:pPr>
      <w:r w:rsidRPr="00FA2BFF">
        <w:rPr>
          <w:rStyle w:val="FootnoteReference"/>
          <w:sz w:val="20"/>
          <w:szCs w:val="20"/>
        </w:rPr>
        <w:footnoteRef/>
      </w:r>
      <w:r w:rsidRPr="00FA2BFF">
        <w:rPr>
          <w:sz w:val="20"/>
          <w:szCs w:val="20"/>
        </w:rPr>
        <w:t xml:space="preserve"> C R Snyman</w:t>
      </w:r>
      <w:r w:rsidR="00E35E89">
        <w:rPr>
          <w:sz w:val="20"/>
          <w:szCs w:val="20"/>
        </w:rPr>
        <w:t>,</w:t>
      </w:r>
      <w:r w:rsidRPr="00FA2BFF">
        <w:rPr>
          <w:sz w:val="20"/>
          <w:szCs w:val="20"/>
        </w:rPr>
        <w:t xml:space="preserve"> </w:t>
      </w:r>
      <w:r w:rsidRPr="00EE0C57">
        <w:rPr>
          <w:i/>
          <w:sz w:val="20"/>
          <w:szCs w:val="20"/>
        </w:rPr>
        <w:t>Snyman’s Criminal Law</w:t>
      </w:r>
      <w:r w:rsidR="00E35E89">
        <w:rPr>
          <w:sz w:val="20"/>
          <w:szCs w:val="20"/>
        </w:rPr>
        <w:t>,</w:t>
      </w:r>
      <w:r w:rsidRPr="00FA2BFF">
        <w:rPr>
          <w:sz w:val="20"/>
          <w:szCs w:val="20"/>
        </w:rPr>
        <w:t xml:space="preserve"> </w:t>
      </w:r>
      <w:r w:rsidR="00EE0C57">
        <w:rPr>
          <w:sz w:val="20"/>
          <w:szCs w:val="20"/>
        </w:rPr>
        <w:t>7</w:t>
      </w:r>
      <w:r w:rsidR="00EE0C57" w:rsidRPr="00EE0C57">
        <w:rPr>
          <w:sz w:val="20"/>
          <w:szCs w:val="20"/>
          <w:vertAlign w:val="superscript"/>
        </w:rPr>
        <w:t>th</w:t>
      </w:r>
      <w:r w:rsidR="00EE0C57">
        <w:rPr>
          <w:sz w:val="20"/>
          <w:szCs w:val="20"/>
        </w:rPr>
        <w:t xml:space="preserve"> Ed</w:t>
      </w:r>
      <w:r w:rsidRPr="00FA2BFF">
        <w:rPr>
          <w:sz w:val="20"/>
          <w:szCs w:val="20"/>
        </w:rPr>
        <w:t>, p</w:t>
      </w:r>
      <w:r w:rsidR="00EE0C57">
        <w:rPr>
          <w:sz w:val="20"/>
          <w:szCs w:val="20"/>
        </w:rPr>
        <w:t xml:space="preserve"> </w:t>
      </w:r>
      <w:r w:rsidRPr="00FA2BFF">
        <w:rPr>
          <w:sz w:val="20"/>
          <w:szCs w:val="20"/>
        </w:rPr>
        <w:t>95</w:t>
      </w:r>
      <w:r w:rsidR="00EE0C57">
        <w:rPr>
          <w:sz w:val="20"/>
          <w:szCs w:val="20"/>
        </w:rPr>
        <w:t>.</w:t>
      </w:r>
      <w:r w:rsidR="00E35E89">
        <w:rPr>
          <w:sz w:val="20"/>
          <w:szCs w:val="20"/>
          <w:lang w:val="en-US"/>
        </w:rPr>
        <w:t>.</w:t>
      </w:r>
    </w:p>
  </w:footnote>
  <w:footnote w:id="2">
    <w:p w14:paraId="765B866F" w14:textId="1A8BF93E" w:rsidR="00AF379A" w:rsidRPr="00FA2BFF" w:rsidRDefault="00AF379A" w:rsidP="00AF379A">
      <w:pPr>
        <w:pStyle w:val="FootnoteText"/>
        <w:rPr>
          <w:sz w:val="20"/>
          <w:szCs w:val="20"/>
        </w:rPr>
      </w:pPr>
      <w:r w:rsidRPr="00FA2BFF">
        <w:rPr>
          <w:rStyle w:val="FootnoteReference"/>
          <w:sz w:val="20"/>
          <w:szCs w:val="20"/>
        </w:rPr>
        <w:footnoteRef/>
      </w:r>
      <w:r w:rsidRPr="00FA2BFF">
        <w:rPr>
          <w:sz w:val="20"/>
          <w:szCs w:val="20"/>
        </w:rPr>
        <w:t xml:space="preserve"> </w:t>
      </w:r>
      <w:r w:rsidR="00BA3613" w:rsidRPr="00BA3613">
        <w:rPr>
          <w:i/>
          <w:sz w:val="20"/>
          <w:szCs w:val="20"/>
          <w:lang w:val="en-ZA"/>
        </w:rPr>
        <w:t xml:space="preserve">State v Mangundu </w:t>
      </w:r>
      <w:r w:rsidR="00BA3613" w:rsidRPr="00BA3613">
        <w:rPr>
          <w:sz w:val="20"/>
          <w:szCs w:val="20"/>
          <w:lang w:val="en-ZA"/>
        </w:rPr>
        <w:t>(CR 67/2016) [2016] NAHCMD 316 (17 October 2016)</w:t>
      </w:r>
      <w:r w:rsidR="00E35E89">
        <w:rPr>
          <w:sz w:val="20"/>
          <w:szCs w:val="20"/>
          <w:lang w:val="en-ZA"/>
        </w:rPr>
        <w:t>.</w:t>
      </w:r>
    </w:p>
  </w:footnote>
  <w:footnote w:id="3">
    <w:p w14:paraId="30413541" w14:textId="53F93E68" w:rsidR="00AF379A" w:rsidRPr="00FA2BFF" w:rsidRDefault="00AF379A" w:rsidP="00AF379A">
      <w:pPr>
        <w:pStyle w:val="FootnoteText"/>
        <w:rPr>
          <w:sz w:val="20"/>
          <w:szCs w:val="20"/>
        </w:rPr>
      </w:pPr>
      <w:r w:rsidRPr="00FA2BFF">
        <w:rPr>
          <w:rStyle w:val="FootnoteReference"/>
          <w:sz w:val="20"/>
          <w:szCs w:val="20"/>
        </w:rPr>
        <w:footnoteRef/>
      </w:r>
      <w:r w:rsidRPr="00FA2BFF">
        <w:rPr>
          <w:sz w:val="20"/>
          <w:szCs w:val="20"/>
        </w:rPr>
        <w:t xml:space="preserve"> </w:t>
      </w:r>
      <w:r w:rsidRPr="00FA2BFF">
        <w:rPr>
          <w:i/>
          <w:sz w:val="20"/>
          <w:szCs w:val="20"/>
        </w:rPr>
        <w:t xml:space="preserve">S v Combo and Another </w:t>
      </w:r>
      <w:r w:rsidRPr="00FA2BFF">
        <w:rPr>
          <w:sz w:val="20"/>
          <w:szCs w:val="20"/>
        </w:rPr>
        <w:t>2007 (2) NR 619 (HC)</w:t>
      </w:r>
      <w:r w:rsidR="00BA3613">
        <w:rPr>
          <w:sz w:val="20"/>
          <w:szCs w:val="20"/>
        </w:rPr>
        <w:t>.</w:t>
      </w:r>
    </w:p>
  </w:footnote>
  <w:footnote w:id="4">
    <w:p w14:paraId="4D873042" w14:textId="4E60C3F3" w:rsidR="00005FCD" w:rsidRPr="00FA2BFF" w:rsidRDefault="00005FCD">
      <w:pPr>
        <w:pStyle w:val="FootnoteText"/>
        <w:rPr>
          <w:sz w:val="20"/>
          <w:szCs w:val="20"/>
          <w:lang w:val="en-US"/>
        </w:rPr>
      </w:pPr>
      <w:r w:rsidRPr="00FA2BFF">
        <w:rPr>
          <w:rStyle w:val="FootnoteReference"/>
          <w:sz w:val="20"/>
          <w:szCs w:val="20"/>
        </w:rPr>
        <w:footnoteRef/>
      </w:r>
      <w:r w:rsidRPr="00FA2BFF">
        <w:rPr>
          <w:sz w:val="20"/>
          <w:szCs w:val="20"/>
        </w:rPr>
        <w:t xml:space="preserve"> </w:t>
      </w:r>
      <w:r w:rsidRPr="00FA2BFF">
        <w:rPr>
          <w:sz w:val="20"/>
          <w:szCs w:val="20"/>
          <w:lang w:val="en-US"/>
        </w:rPr>
        <w:t>Exhibit “A”</w:t>
      </w:r>
      <w:r w:rsidR="008B38D0">
        <w:rPr>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652566">
          <w:rPr>
            <w:noProof/>
          </w:rPr>
          <w:t>4</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9D0BE7"/>
    <w:multiLevelType w:val="hybridMultilevel"/>
    <w:tmpl w:val="34D4009A"/>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A30775"/>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7">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A6E42F9"/>
    <w:multiLevelType w:val="hybridMultilevel"/>
    <w:tmpl w:val="42B2FDCE"/>
    <w:lvl w:ilvl="0" w:tplc="77EAB2CC">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293" w:hanging="360"/>
      </w:pPr>
    </w:lvl>
    <w:lvl w:ilvl="2" w:tplc="1C09001B">
      <w:start w:val="1"/>
      <w:numFmt w:val="lowerRoman"/>
      <w:lvlText w:val="%3."/>
      <w:lvlJc w:val="right"/>
      <w:pPr>
        <w:ind w:left="2013" w:hanging="180"/>
      </w:pPr>
    </w:lvl>
    <w:lvl w:ilvl="3" w:tplc="1C09000F">
      <w:start w:val="1"/>
      <w:numFmt w:val="decimal"/>
      <w:lvlText w:val="%4."/>
      <w:lvlJc w:val="left"/>
      <w:pPr>
        <w:ind w:left="2733" w:hanging="360"/>
      </w:pPr>
    </w:lvl>
    <w:lvl w:ilvl="4" w:tplc="1C090019">
      <w:start w:val="1"/>
      <w:numFmt w:val="lowerLetter"/>
      <w:lvlText w:val="%5."/>
      <w:lvlJc w:val="left"/>
      <w:pPr>
        <w:ind w:left="3453" w:hanging="360"/>
      </w:pPr>
    </w:lvl>
    <w:lvl w:ilvl="5" w:tplc="1C09001B">
      <w:start w:val="1"/>
      <w:numFmt w:val="lowerRoman"/>
      <w:lvlText w:val="%6."/>
      <w:lvlJc w:val="right"/>
      <w:pPr>
        <w:ind w:left="4173" w:hanging="180"/>
      </w:pPr>
    </w:lvl>
    <w:lvl w:ilvl="6" w:tplc="1C09000F">
      <w:start w:val="1"/>
      <w:numFmt w:val="decimal"/>
      <w:lvlText w:val="%7."/>
      <w:lvlJc w:val="left"/>
      <w:pPr>
        <w:ind w:left="4893" w:hanging="360"/>
      </w:pPr>
    </w:lvl>
    <w:lvl w:ilvl="7" w:tplc="1C090019">
      <w:start w:val="1"/>
      <w:numFmt w:val="lowerLetter"/>
      <w:lvlText w:val="%8."/>
      <w:lvlJc w:val="left"/>
      <w:pPr>
        <w:ind w:left="5613" w:hanging="360"/>
      </w:pPr>
    </w:lvl>
    <w:lvl w:ilvl="8" w:tplc="1C09001B">
      <w:start w:val="1"/>
      <w:numFmt w:val="lowerRoman"/>
      <w:lvlText w:val="%9."/>
      <w:lvlJc w:val="right"/>
      <w:pPr>
        <w:ind w:left="6333" w:hanging="180"/>
      </w:pPr>
    </w:lvl>
  </w:abstractNum>
  <w:abstractNum w:abstractNumId="2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nsid w:val="3C612425"/>
    <w:multiLevelType w:val="hybridMultilevel"/>
    <w:tmpl w:val="D3DC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800663B"/>
    <w:multiLevelType w:val="hybridMultilevel"/>
    <w:tmpl w:val="57B0854A"/>
    <w:lvl w:ilvl="0" w:tplc="F940A308">
      <w:start w:val="3"/>
      <w:numFmt w:val="decimal"/>
      <w:lvlText w:val="%1."/>
      <w:lvlJc w:val="left"/>
      <w:pPr>
        <w:ind w:left="8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2357274"/>
    <w:multiLevelType w:val="hybridMultilevel"/>
    <w:tmpl w:val="9DFE89B2"/>
    <w:lvl w:ilvl="0" w:tplc="1D1AF5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FA01DB7"/>
    <w:multiLevelType w:val="hybridMultilevel"/>
    <w:tmpl w:val="0E4CB800"/>
    <w:lvl w:ilvl="0" w:tplc="F940A308">
      <w:start w:val="2"/>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6">
    <w:nsid w:val="71AA49F6"/>
    <w:multiLevelType w:val="hybridMultilevel"/>
    <w:tmpl w:val="4C2807D8"/>
    <w:lvl w:ilvl="0" w:tplc="34DC3C3C">
      <w:start w:val="1"/>
      <w:numFmt w:val="decimal"/>
      <w:lvlText w:val="%1."/>
      <w:lvlJc w:val="left"/>
      <w:pPr>
        <w:ind w:left="830" w:hanging="47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0"/>
  </w:num>
  <w:num w:numId="6">
    <w:abstractNumId w:val="15"/>
  </w:num>
  <w:num w:numId="7">
    <w:abstractNumId w:val="2"/>
  </w:num>
  <w:num w:numId="8">
    <w:abstractNumId w:val="11"/>
  </w:num>
  <w:num w:numId="9">
    <w:abstractNumId w:val="8"/>
  </w:num>
  <w:num w:numId="10">
    <w:abstractNumId w:val="27"/>
  </w:num>
  <w:num w:numId="11">
    <w:abstractNumId w:val="41"/>
  </w:num>
  <w:num w:numId="12">
    <w:abstractNumId w:val="39"/>
  </w:num>
  <w:num w:numId="13">
    <w:abstractNumId w:val="34"/>
  </w:num>
  <w:num w:numId="14">
    <w:abstractNumId w:val="10"/>
  </w:num>
  <w:num w:numId="15">
    <w:abstractNumId w:val="18"/>
  </w:num>
  <w:num w:numId="16">
    <w:abstractNumId w:val="22"/>
  </w:num>
  <w:num w:numId="17">
    <w:abstractNumId w:val="4"/>
  </w:num>
  <w:num w:numId="18">
    <w:abstractNumId w:val="7"/>
  </w:num>
  <w:num w:numId="19">
    <w:abstractNumId w:val="17"/>
  </w:num>
  <w:num w:numId="20">
    <w:abstractNumId w:val="33"/>
  </w:num>
  <w:num w:numId="21">
    <w:abstractNumId w:val="26"/>
  </w:num>
  <w:num w:numId="22">
    <w:abstractNumId w:val="20"/>
  </w:num>
  <w:num w:numId="23">
    <w:abstractNumId w:val="31"/>
  </w:num>
  <w:num w:numId="24">
    <w:abstractNumId w:val="1"/>
  </w:num>
  <w:num w:numId="25">
    <w:abstractNumId w:val="32"/>
  </w:num>
  <w:num w:numId="26">
    <w:abstractNumId w:val="0"/>
  </w:num>
  <w:num w:numId="27">
    <w:abstractNumId w:val="40"/>
  </w:num>
  <w:num w:numId="28">
    <w:abstractNumId w:val="9"/>
  </w:num>
  <w:num w:numId="29">
    <w:abstractNumId w:val="6"/>
  </w:num>
  <w:num w:numId="30">
    <w:abstractNumId w:val="24"/>
  </w:num>
  <w:num w:numId="31">
    <w:abstractNumId w:val="37"/>
  </w:num>
  <w:num w:numId="32">
    <w:abstractNumId w:val="28"/>
  </w:num>
  <w:num w:numId="33">
    <w:abstractNumId w:val="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8"/>
  </w:num>
  <w:num w:numId="37">
    <w:abstractNumId w:val="19"/>
  </w:num>
  <w:num w:numId="38">
    <w:abstractNumId w:val="29"/>
  </w:num>
  <w:num w:numId="39">
    <w:abstractNumId w:val="12"/>
  </w:num>
  <w:num w:numId="40">
    <w:abstractNumId w:val="14"/>
  </w:num>
  <w:num w:numId="41">
    <w:abstractNumId w:val="35"/>
  </w:num>
  <w:num w:numId="42">
    <w:abstractNumId w:val="25"/>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23D3"/>
    <w:rsid w:val="00005FCD"/>
    <w:rsid w:val="00007F50"/>
    <w:rsid w:val="000319DA"/>
    <w:rsid w:val="0003455F"/>
    <w:rsid w:val="0003623D"/>
    <w:rsid w:val="00042FA1"/>
    <w:rsid w:val="000441B7"/>
    <w:rsid w:val="00050D5A"/>
    <w:rsid w:val="00051326"/>
    <w:rsid w:val="000546D4"/>
    <w:rsid w:val="00055B59"/>
    <w:rsid w:val="00061DC1"/>
    <w:rsid w:val="000662E4"/>
    <w:rsid w:val="0007338E"/>
    <w:rsid w:val="00075C5F"/>
    <w:rsid w:val="0008318E"/>
    <w:rsid w:val="00084106"/>
    <w:rsid w:val="00085DD1"/>
    <w:rsid w:val="000875CC"/>
    <w:rsid w:val="00092F94"/>
    <w:rsid w:val="00093637"/>
    <w:rsid w:val="000966CD"/>
    <w:rsid w:val="000A0C52"/>
    <w:rsid w:val="000A0FB1"/>
    <w:rsid w:val="000A6FBE"/>
    <w:rsid w:val="000D073F"/>
    <w:rsid w:val="000D1F2A"/>
    <w:rsid w:val="000D1F51"/>
    <w:rsid w:val="000E4249"/>
    <w:rsid w:val="000E433C"/>
    <w:rsid w:val="000E50E5"/>
    <w:rsid w:val="000E7ABD"/>
    <w:rsid w:val="000F16F0"/>
    <w:rsid w:val="000F17B0"/>
    <w:rsid w:val="000F3FC2"/>
    <w:rsid w:val="000F697C"/>
    <w:rsid w:val="00100402"/>
    <w:rsid w:val="00101198"/>
    <w:rsid w:val="00101984"/>
    <w:rsid w:val="00102576"/>
    <w:rsid w:val="0010569A"/>
    <w:rsid w:val="0010717A"/>
    <w:rsid w:val="00107B33"/>
    <w:rsid w:val="001176A1"/>
    <w:rsid w:val="0012390C"/>
    <w:rsid w:val="00123E8B"/>
    <w:rsid w:val="00126937"/>
    <w:rsid w:val="0015187E"/>
    <w:rsid w:val="001634D4"/>
    <w:rsid w:val="00180CD5"/>
    <w:rsid w:val="00184049"/>
    <w:rsid w:val="00196CE0"/>
    <w:rsid w:val="001A1035"/>
    <w:rsid w:val="001A2FF7"/>
    <w:rsid w:val="001A5A28"/>
    <w:rsid w:val="001A6E95"/>
    <w:rsid w:val="001B5D99"/>
    <w:rsid w:val="001C4126"/>
    <w:rsid w:val="001C74D7"/>
    <w:rsid w:val="001D2DB9"/>
    <w:rsid w:val="001D44D5"/>
    <w:rsid w:val="001D60FB"/>
    <w:rsid w:val="001E2262"/>
    <w:rsid w:val="001E4348"/>
    <w:rsid w:val="001E64D0"/>
    <w:rsid w:val="001E7A41"/>
    <w:rsid w:val="001F3AE3"/>
    <w:rsid w:val="001F6BD0"/>
    <w:rsid w:val="0020451B"/>
    <w:rsid w:val="002045FA"/>
    <w:rsid w:val="002108CF"/>
    <w:rsid w:val="00212D99"/>
    <w:rsid w:val="002171BD"/>
    <w:rsid w:val="00221E6B"/>
    <w:rsid w:val="00222B82"/>
    <w:rsid w:val="00233447"/>
    <w:rsid w:val="00242F84"/>
    <w:rsid w:val="00244C22"/>
    <w:rsid w:val="00246195"/>
    <w:rsid w:val="0024682C"/>
    <w:rsid w:val="00254F50"/>
    <w:rsid w:val="0027137B"/>
    <w:rsid w:val="002724A4"/>
    <w:rsid w:val="002732A3"/>
    <w:rsid w:val="00274978"/>
    <w:rsid w:val="0027555E"/>
    <w:rsid w:val="00275979"/>
    <w:rsid w:val="00275B6C"/>
    <w:rsid w:val="0027663B"/>
    <w:rsid w:val="00277042"/>
    <w:rsid w:val="002900F7"/>
    <w:rsid w:val="002A0F53"/>
    <w:rsid w:val="002B0F0A"/>
    <w:rsid w:val="002D187D"/>
    <w:rsid w:val="002D2A94"/>
    <w:rsid w:val="002D32B8"/>
    <w:rsid w:val="002D5B60"/>
    <w:rsid w:val="002D675B"/>
    <w:rsid w:val="002D6E8E"/>
    <w:rsid w:val="002E0203"/>
    <w:rsid w:val="002E4FDC"/>
    <w:rsid w:val="002E5FC5"/>
    <w:rsid w:val="002F091E"/>
    <w:rsid w:val="002F3921"/>
    <w:rsid w:val="00326F81"/>
    <w:rsid w:val="00332203"/>
    <w:rsid w:val="00333F97"/>
    <w:rsid w:val="00337804"/>
    <w:rsid w:val="003411DF"/>
    <w:rsid w:val="00341751"/>
    <w:rsid w:val="00346761"/>
    <w:rsid w:val="0035126E"/>
    <w:rsid w:val="00355CDB"/>
    <w:rsid w:val="003665FC"/>
    <w:rsid w:val="00380C6B"/>
    <w:rsid w:val="00381227"/>
    <w:rsid w:val="003826D4"/>
    <w:rsid w:val="00394538"/>
    <w:rsid w:val="003A1E9F"/>
    <w:rsid w:val="003A5C9F"/>
    <w:rsid w:val="003B627B"/>
    <w:rsid w:val="003B7528"/>
    <w:rsid w:val="003C39E4"/>
    <w:rsid w:val="003C5DF6"/>
    <w:rsid w:val="003D502A"/>
    <w:rsid w:val="003E0008"/>
    <w:rsid w:val="003E2FF8"/>
    <w:rsid w:val="003E3A6E"/>
    <w:rsid w:val="003E3B5E"/>
    <w:rsid w:val="003E5030"/>
    <w:rsid w:val="003E543D"/>
    <w:rsid w:val="003E7EE2"/>
    <w:rsid w:val="003F4F9D"/>
    <w:rsid w:val="004024AF"/>
    <w:rsid w:val="00407B93"/>
    <w:rsid w:val="00411CF7"/>
    <w:rsid w:val="00412188"/>
    <w:rsid w:val="0041490E"/>
    <w:rsid w:val="00415971"/>
    <w:rsid w:val="00426A0B"/>
    <w:rsid w:val="00434D26"/>
    <w:rsid w:val="00440690"/>
    <w:rsid w:val="0045126C"/>
    <w:rsid w:val="004573C3"/>
    <w:rsid w:val="004577DF"/>
    <w:rsid w:val="004626A7"/>
    <w:rsid w:val="00462F61"/>
    <w:rsid w:val="00464AB2"/>
    <w:rsid w:val="0046598A"/>
    <w:rsid w:val="00470725"/>
    <w:rsid w:val="004773B9"/>
    <w:rsid w:val="0048572B"/>
    <w:rsid w:val="00491407"/>
    <w:rsid w:val="00491BC9"/>
    <w:rsid w:val="00497471"/>
    <w:rsid w:val="004A2F43"/>
    <w:rsid w:val="004A3E9E"/>
    <w:rsid w:val="004A4BD0"/>
    <w:rsid w:val="004A6667"/>
    <w:rsid w:val="004B1D02"/>
    <w:rsid w:val="004C25B7"/>
    <w:rsid w:val="004C68D1"/>
    <w:rsid w:val="004C7308"/>
    <w:rsid w:val="004D1AB8"/>
    <w:rsid w:val="004D1D0F"/>
    <w:rsid w:val="004D23E1"/>
    <w:rsid w:val="004D5DE1"/>
    <w:rsid w:val="004E357B"/>
    <w:rsid w:val="004E41C8"/>
    <w:rsid w:val="004E6D48"/>
    <w:rsid w:val="004F1F31"/>
    <w:rsid w:val="00503479"/>
    <w:rsid w:val="00504376"/>
    <w:rsid w:val="00506331"/>
    <w:rsid w:val="00512CDD"/>
    <w:rsid w:val="005134CF"/>
    <w:rsid w:val="0051537A"/>
    <w:rsid w:val="00516131"/>
    <w:rsid w:val="005267F8"/>
    <w:rsid w:val="00531286"/>
    <w:rsid w:val="005323F3"/>
    <w:rsid w:val="00561530"/>
    <w:rsid w:val="005626FF"/>
    <w:rsid w:val="0056499D"/>
    <w:rsid w:val="00564A70"/>
    <w:rsid w:val="00566D3F"/>
    <w:rsid w:val="00566E7D"/>
    <w:rsid w:val="0057079A"/>
    <w:rsid w:val="00572E1C"/>
    <w:rsid w:val="00580316"/>
    <w:rsid w:val="00584CA4"/>
    <w:rsid w:val="00593D41"/>
    <w:rsid w:val="005955A2"/>
    <w:rsid w:val="005976C2"/>
    <w:rsid w:val="005A086B"/>
    <w:rsid w:val="005B4476"/>
    <w:rsid w:val="005B45AB"/>
    <w:rsid w:val="005B7C77"/>
    <w:rsid w:val="005C227F"/>
    <w:rsid w:val="005C2EB1"/>
    <w:rsid w:val="005C529A"/>
    <w:rsid w:val="005C61B3"/>
    <w:rsid w:val="005C6A0A"/>
    <w:rsid w:val="005D0BC0"/>
    <w:rsid w:val="005D32ED"/>
    <w:rsid w:val="005D45B5"/>
    <w:rsid w:val="005E2973"/>
    <w:rsid w:val="005E2BFC"/>
    <w:rsid w:val="005E4757"/>
    <w:rsid w:val="005F6CA9"/>
    <w:rsid w:val="00600657"/>
    <w:rsid w:val="0060123E"/>
    <w:rsid w:val="00602C83"/>
    <w:rsid w:val="00605130"/>
    <w:rsid w:val="00606AA7"/>
    <w:rsid w:val="00606AF7"/>
    <w:rsid w:val="00611645"/>
    <w:rsid w:val="00613CB5"/>
    <w:rsid w:val="00617D1A"/>
    <w:rsid w:val="00620458"/>
    <w:rsid w:val="00625306"/>
    <w:rsid w:val="00627CE3"/>
    <w:rsid w:val="006330E2"/>
    <w:rsid w:val="00633751"/>
    <w:rsid w:val="00633BFE"/>
    <w:rsid w:val="006342A1"/>
    <w:rsid w:val="006360E1"/>
    <w:rsid w:val="00640897"/>
    <w:rsid w:val="00641C54"/>
    <w:rsid w:val="006426FF"/>
    <w:rsid w:val="0064324F"/>
    <w:rsid w:val="00644069"/>
    <w:rsid w:val="00647D42"/>
    <w:rsid w:val="00651295"/>
    <w:rsid w:val="00652566"/>
    <w:rsid w:val="00663A71"/>
    <w:rsid w:val="00663F05"/>
    <w:rsid w:val="006678C3"/>
    <w:rsid w:val="00674F05"/>
    <w:rsid w:val="006760F9"/>
    <w:rsid w:val="00680A07"/>
    <w:rsid w:val="0068394D"/>
    <w:rsid w:val="00683A44"/>
    <w:rsid w:val="006879BC"/>
    <w:rsid w:val="006915BD"/>
    <w:rsid w:val="006A0772"/>
    <w:rsid w:val="006A207C"/>
    <w:rsid w:val="006A4D53"/>
    <w:rsid w:val="006A654A"/>
    <w:rsid w:val="006A671A"/>
    <w:rsid w:val="006B10A5"/>
    <w:rsid w:val="006B629D"/>
    <w:rsid w:val="006C0510"/>
    <w:rsid w:val="006C49F9"/>
    <w:rsid w:val="006C5436"/>
    <w:rsid w:val="006C680A"/>
    <w:rsid w:val="006D09FF"/>
    <w:rsid w:val="006D1A86"/>
    <w:rsid w:val="006F03F7"/>
    <w:rsid w:val="006F67D1"/>
    <w:rsid w:val="006F796D"/>
    <w:rsid w:val="006F7BDC"/>
    <w:rsid w:val="00712FE3"/>
    <w:rsid w:val="00713C13"/>
    <w:rsid w:val="00713CA0"/>
    <w:rsid w:val="00716BCD"/>
    <w:rsid w:val="00717AE5"/>
    <w:rsid w:val="00723B7F"/>
    <w:rsid w:val="00726B2B"/>
    <w:rsid w:val="007272B2"/>
    <w:rsid w:val="007358D6"/>
    <w:rsid w:val="00737813"/>
    <w:rsid w:val="007421C8"/>
    <w:rsid w:val="00742496"/>
    <w:rsid w:val="00747B17"/>
    <w:rsid w:val="0075335A"/>
    <w:rsid w:val="00754ACA"/>
    <w:rsid w:val="0076094C"/>
    <w:rsid w:val="00764FDE"/>
    <w:rsid w:val="00767B99"/>
    <w:rsid w:val="0077005B"/>
    <w:rsid w:val="00770E14"/>
    <w:rsid w:val="007754E9"/>
    <w:rsid w:val="00792756"/>
    <w:rsid w:val="007941E4"/>
    <w:rsid w:val="00794521"/>
    <w:rsid w:val="00794E00"/>
    <w:rsid w:val="00794ED2"/>
    <w:rsid w:val="00795070"/>
    <w:rsid w:val="007A17D4"/>
    <w:rsid w:val="007A3213"/>
    <w:rsid w:val="007A556C"/>
    <w:rsid w:val="007A683E"/>
    <w:rsid w:val="007B3C94"/>
    <w:rsid w:val="007B5C18"/>
    <w:rsid w:val="007C2B5B"/>
    <w:rsid w:val="007C3924"/>
    <w:rsid w:val="007C6CD3"/>
    <w:rsid w:val="007E026A"/>
    <w:rsid w:val="007E0A86"/>
    <w:rsid w:val="007F4D63"/>
    <w:rsid w:val="007F6EE0"/>
    <w:rsid w:val="00801CEF"/>
    <w:rsid w:val="0080315A"/>
    <w:rsid w:val="00806719"/>
    <w:rsid w:val="00807FCB"/>
    <w:rsid w:val="008105FB"/>
    <w:rsid w:val="00811E7C"/>
    <w:rsid w:val="008159B3"/>
    <w:rsid w:val="008165B8"/>
    <w:rsid w:val="00825611"/>
    <w:rsid w:val="00831375"/>
    <w:rsid w:val="0083610E"/>
    <w:rsid w:val="00843AB7"/>
    <w:rsid w:val="008458A4"/>
    <w:rsid w:val="008506D9"/>
    <w:rsid w:val="008508FA"/>
    <w:rsid w:val="00851DC4"/>
    <w:rsid w:val="00851F22"/>
    <w:rsid w:val="00853C76"/>
    <w:rsid w:val="00855E71"/>
    <w:rsid w:val="0087185D"/>
    <w:rsid w:val="008737DF"/>
    <w:rsid w:val="008757E5"/>
    <w:rsid w:val="00876019"/>
    <w:rsid w:val="00887281"/>
    <w:rsid w:val="00887A9F"/>
    <w:rsid w:val="00887F88"/>
    <w:rsid w:val="00893C1D"/>
    <w:rsid w:val="00897BF0"/>
    <w:rsid w:val="008A1AAD"/>
    <w:rsid w:val="008A21A4"/>
    <w:rsid w:val="008A7E59"/>
    <w:rsid w:val="008B2C0F"/>
    <w:rsid w:val="008B38D0"/>
    <w:rsid w:val="008B3F3D"/>
    <w:rsid w:val="008B512A"/>
    <w:rsid w:val="008C13E4"/>
    <w:rsid w:val="008C42F1"/>
    <w:rsid w:val="008D0DC9"/>
    <w:rsid w:val="008D3476"/>
    <w:rsid w:val="008D35F4"/>
    <w:rsid w:val="008D367F"/>
    <w:rsid w:val="008D7303"/>
    <w:rsid w:val="008D7C2F"/>
    <w:rsid w:val="008E077C"/>
    <w:rsid w:val="008E2A5A"/>
    <w:rsid w:val="008E2C81"/>
    <w:rsid w:val="008F03B8"/>
    <w:rsid w:val="008F21EB"/>
    <w:rsid w:val="008F5A50"/>
    <w:rsid w:val="008F6EEA"/>
    <w:rsid w:val="00900D1C"/>
    <w:rsid w:val="009019B4"/>
    <w:rsid w:val="00905C0B"/>
    <w:rsid w:val="00911083"/>
    <w:rsid w:val="00930AE1"/>
    <w:rsid w:val="009360C9"/>
    <w:rsid w:val="00937202"/>
    <w:rsid w:val="00940E3A"/>
    <w:rsid w:val="009428E5"/>
    <w:rsid w:val="00952BB3"/>
    <w:rsid w:val="00952DAA"/>
    <w:rsid w:val="00955002"/>
    <w:rsid w:val="009665B7"/>
    <w:rsid w:val="00973519"/>
    <w:rsid w:val="00975DC4"/>
    <w:rsid w:val="00975F27"/>
    <w:rsid w:val="00976D05"/>
    <w:rsid w:val="009860E7"/>
    <w:rsid w:val="0098694B"/>
    <w:rsid w:val="009907FA"/>
    <w:rsid w:val="0099114F"/>
    <w:rsid w:val="009928BC"/>
    <w:rsid w:val="0099757D"/>
    <w:rsid w:val="009A46D8"/>
    <w:rsid w:val="009B3B6A"/>
    <w:rsid w:val="009B3FF1"/>
    <w:rsid w:val="009C0363"/>
    <w:rsid w:val="009C16F5"/>
    <w:rsid w:val="009D0858"/>
    <w:rsid w:val="009E04C2"/>
    <w:rsid w:val="009F302B"/>
    <w:rsid w:val="009F3B5D"/>
    <w:rsid w:val="009F711F"/>
    <w:rsid w:val="00A10DCB"/>
    <w:rsid w:val="00A17821"/>
    <w:rsid w:val="00A237F2"/>
    <w:rsid w:val="00A240AE"/>
    <w:rsid w:val="00A32C04"/>
    <w:rsid w:val="00A34420"/>
    <w:rsid w:val="00A45709"/>
    <w:rsid w:val="00A45A27"/>
    <w:rsid w:val="00A55C26"/>
    <w:rsid w:val="00A620C9"/>
    <w:rsid w:val="00A6571A"/>
    <w:rsid w:val="00A907B5"/>
    <w:rsid w:val="00A938A6"/>
    <w:rsid w:val="00AA1358"/>
    <w:rsid w:val="00AA3578"/>
    <w:rsid w:val="00AA42C7"/>
    <w:rsid w:val="00AA57B2"/>
    <w:rsid w:val="00AB335C"/>
    <w:rsid w:val="00AD17BC"/>
    <w:rsid w:val="00AD6E06"/>
    <w:rsid w:val="00AE2721"/>
    <w:rsid w:val="00AE46D1"/>
    <w:rsid w:val="00AF379A"/>
    <w:rsid w:val="00AF6513"/>
    <w:rsid w:val="00AF6EAB"/>
    <w:rsid w:val="00AF77F2"/>
    <w:rsid w:val="00AF7806"/>
    <w:rsid w:val="00B052B7"/>
    <w:rsid w:val="00B068C5"/>
    <w:rsid w:val="00B07F5F"/>
    <w:rsid w:val="00B1317F"/>
    <w:rsid w:val="00B16FB3"/>
    <w:rsid w:val="00B234F7"/>
    <w:rsid w:val="00B348F5"/>
    <w:rsid w:val="00B349EF"/>
    <w:rsid w:val="00B47CB9"/>
    <w:rsid w:val="00B54F0E"/>
    <w:rsid w:val="00B5501A"/>
    <w:rsid w:val="00B70F72"/>
    <w:rsid w:val="00B72169"/>
    <w:rsid w:val="00B772CF"/>
    <w:rsid w:val="00B8243F"/>
    <w:rsid w:val="00B83F16"/>
    <w:rsid w:val="00B922CE"/>
    <w:rsid w:val="00B93071"/>
    <w:rsid w:val="00B937C1"/>
    <w:rsid w:val="00B9528A"/>
    <w:rsid w:val="00B955D3"/>
    <w:rsid w:val="00BA3613"/>
    <w:rsid w:val="00BA400F"/>
    <w:rsid w:val="00BA7226"/>
    <w:rsid w:val="00BA73CD"/>
    <w:rsid w:val="00BB50F4"/>
    <w:rsid w:val="00BC07EE"/>
    <w:rsid w:val="00BC3CAD"/>
    <w:rsid w:val="00BD6028"/>
    <w:rsid w:val="00BE1E22"/>
    <w:rsid w:val="00BE4E1E"/>
    <w:rsid w:val="00C0139C"/>
    <w:rsid w:val="00C03258"/>
    <w:rsid w:val="00C03CAA"/>
    <w:rsid w:val="00C10467"/>
    <w:rsid w:val="00C1102E"/>
    <w:rsid w:val="00C13C91"/>
    <w:rsid w:val="00C15951"/>
    <w:rsid w:val="00C202FB"/>
    <w:rsid w:val="00C23CEB"/>
    <w:rsid w:val="00C23DE0"/>
    <w:rsid w:val="00C25630"/>
    <w:rsid w:val="00C263C4"/>
    <w:rsid w:val="00C27C03"/>
    <w:rsid w:val="00C40382"/>
    <w:rsid w:val="00C41AC1"/>
    <w:rsid w:val="00C4322E"/>
    <w:rsid w:val="00C4554F"/>
    <w:rsid w:val="00C47395"/>
    <w:rsid w:val="00C509C6"/>
    <w:rsid w:val="00C52878"/>
    <w:rsid w:val="00C53E4D"/>
    <w:rsid w:val="00C572BC"/>
    <w:rsid w:val="00C653CD"/>
    <w:rsid w:val="00C66043"/>
    <w:rsid w:val="00C73D72"/>
    <w:rsid w:val="00C74CB6"/>
    <w:rsid w:val="00CA1392"/>
    <w:rsid w:val="00CA68F9"/>
    <w:rsid w:val="00CB0CC6"/>
    <w:rsid w:val="00CB156F"/>
    <w:rsid w:val="00CB3319"/>
    <w:rsid w:val="00CB741D"/>
    <w:rsid w:val="00CC1D8A"/>
    <w:rsid w:val="00CC6BA2"/>
    <w:rsid w:val="00CC73B9"/>
    <w:rsid w:val="00CD137B"/>
    <w:rsid w:val="00CD3DD8"/>
    <w:rsid w:val="00CE35D5"/>
    <w:rsid w:val="00CE41E2"/>
    <w:rsid w:val="00CF079B"/>
    <w:rsid w:val="00CF6D5C"/>
    <w:rsid w:val="00CF6E24"/>
    <w:rsid w:val="00D007A5"/>
    <w:rsid w:val="00D01490"/>
    <w:rsid w:val="00D02240"/>
    <w:rsid w:val="00D2153A"/>
    <w:rsid w:val="00D30CC8"/>
    <w:rsid w:val="00D3124B"/>
    <w:rsid w:val="00D441EF"/>
    <w:rsid w:val="00D45A14"/>
    <w:rsid w:val="00D5003F"/>
    <w:rsid w:val="00D50BF3"/>
    <w:rsid w:val="00D539A5"/>
    <w:rsid w:val="00D55377"/>
    <w:rsid w:val="00D61011"/>
    <w:rsid w:val="00D62E3D"/>
    <w:rsid w:val="00D66F84"/>
    <w:rsid w:val="00D711C1"/>
    <w:rsid w:val="00D7333D"/>
    <w:rsid w:val="00D74BC9"/>
    <w:rsid w:val="00D83FDF"/>
    <w:rsid w:val="00D91709"/>
    <w:rsid w:val="00D9357E"/>
    <w:rsid w:val="00D95D2B"/>
    <w:rsid w:val="00DA19CE"/>
    <w:rsid w:val="00DA70A9"/>
    <w:rsid w:val="00DB0961"/>
    <w:rsid w:val="00DB6BE2"/>
    <w:rsid w:val="00DB6D7C"/>
    <w:rsid w:val="00DB6E85"/>
    <w:rsid w:val="00DD3A57"/>
    <w:rsid w:val="00DD40D5"/>
    <w:rsid w:val="00DD65B0"/>
    <w:rsid w:val="00DE1B0C"/>
    <w:rsid w:val="00DE3D1F"/>
    <w:rsid w:val="00DE51A8"/>
    <w:rsid w:val="00DE60AF"/>
    <w:rsid w:val="00DF259F"/>
    <w:rsid w:val="00DF466A"/>
    <w:rsid w:val="00DF6857"/>
    <w:rsid w:val="00E07622"/>
    <w:rsid w:val="00E179A7"/>
    <w:rsid w:val="00E23169"/>
    <w:rsid w:val="00E239FA"/>
    <w:rsid w:val="00E35E89"/>
    <w:rsid w:val="00E410B7"/>
    <w:rsid w:val="00E50981"/>
    <w:rsid w:val="00E54207"/>
    <w:rsid w:val="00E56544"/>
    <w:rsid w:val="00E60A64"/>
    <w:rsid w:val="00E62762"/>
    <w:rsid w:val="00E63295"/>
    <w:rsid w:val="00E6642D"/>
    <w:rsid w:val="00E672F9"/>
    <w:rsid w:val="00E713AA"/>
    <w:rsid w:val="00E818B3"/>
    <w:rsid w:val="00E8196C"/>
    <w:rsid w:val="00E833F7"/>
    <w:rsid w:val="00E90C27"/>
    <w:rsid w:val="00E92F1E"/>
    <w:rsid w:val="00E97957"/>
    <w:rsid w:val="00EA4FE6"/>
    <w:rsid w:val="00EA7F94"/>
    <w:rsid w:val="00EB3B3B"/>
    <w:rsid w:val="00EB4D8A"/>
    <w:rsid w:val="00ED2788"/>
    <w:rsid w:val="00EE0C57"/>
    <w:rsid w:val="00EE4439"/>
    <w:rsid w:val="00EE67CB"/>
    <w:rsid w:val="00EF1996"/>
    <w:rsid w:val="00EF52CC"/>
    <w:rsid w:val="00EF55C3"/>
    <w:rsid w:val="00F0097B"/>
    <w:rsid w:val="00F01003"/>
    <w:rsid w:val="00F03AD8"/>
    <w:rsid w:val="00F079A1"/>
    <w:rsid w:val="00F232B3"/>
    <w:rsid w:val="00F243D4"/>
    <w:rsid w:val="00F30966"/>
    <w:rsid w:val="00F328DE"/>
    <w:rsid w:val="00F3365D"/>
    <w:rsid w:val="00F37426"/>
    <w:rsid w:val="00F40042"/>
    <w:rsid w:val="00F47AEF"/>
    <w:rsid w:val="00F520C5"/>
    <w:rsid w:val="00F52CA9"/>
    <w:rsid w:val="00F723FD"/>
    <w:rsid w:val="00F82004"/>
    <w:rsid w:val="00F8219E"/>
    <w:rsid w:val="00F827E7"/>
    <w:rsid w:val="00F86668"/>
    <w:rsid w:val="00F913E1"/>
    <w:rsid w:val="00F91DEC"/>
    <w:rsid w:val="00F94E3E"/>
    <w:rsid w:val="00FA2BFF"/>
    <w:rsid w:val="00FA5269"/>
    <w:rsid w:val="00FB0E2C"/>
    <w:rsid w:val="00FB60BD"/>
    <w:rsid w:val="00FD2D27"/>
    <w:rsid w:val="00FD3AA1"/>
    <w:rsid w:val="00FD42E6"/>
    <w:rsid w:val="00FD5512"/>
    <w:rsid w:val="00FD5E7D"/>
    <w:rsid w:val="00FE1836"/>
    <w:rsid w:val="00FF490E"/>
    <w:rsid w:val="00FF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line="240" w:lineRule="auto"/>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2024-03-03T18:30:00+00:00</Judgment_x0020_Date>
  </documentManagement>
</p:properties>
</file>

<file path=customXml/itemProps1.xml><?xml version="1.0" encoding="utf-8"?>
<ds:datastoreItem xmlns:ds="http://schemas.openxmlformats.org/officeDocument/2006/customXml" ds:itemID="{AE0FD8DE-9441-45F9-9409-0E4ED256F7E4}"/>
</file>

<file path=customXml/itemProps2.xml><?xml version="1.0" encoding="utf-8"?>
<ds:datastoreItem xmlns:ds="http://schemas.openxmlformats.org/officeDocument/2006/customXml" ds:itemID="{52451265-1A89-4316-B533-C8CD4A198868}"/>
</file>

<file path=customXml/itemProps3.xml><?xml version="1.0" encoding="utf-8"?>
<ds:datastoreItem xmlns:ds="http://schemas.openxmlformats.org/officeDocument/2006/customXml" ds:itemID="{C9B5C696-4D3C-4097-8E46-201F41D1059E}"/>
</file>

<file path=customXml/itemProps4.xml><?xml version="1.0" encoding="utf-8"?>
<ds:datastoreItem xmlns:ds="http://schemas.openxmlformats.org/officeDocument/2006/customXml" ds:itemID="{DB53D751-5AE2-4435-9A64-52778B8C99BA}"/>
</file>

<file path=docProps/app.xml><?xml version="1.0" encoding="utf-8"?>
<Properties xmlns="http://schemas.openxmlformats.org/officeDocument/2006/extended-properties" xmlns:vt="http://schemas.openxmlformats.org/officeDocument/2006/docPropsVTypes">
  <Template>Normal</Template>
  <TotalTime>3</TotalTime>
  <Pages>1</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 v Andreas Meameno</vt:lpstr>
    </vt:vector>
  </TitlesOfParts>
  <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Meameno (CR 06-2024) [2024] NAHCNLD 21 (4 March 2024)</dc:title>
  <dc:creator>Erich.Kesslau@jud.gov.na</dc:creator>
  <cp:keywords/>
  <cp:lastModifiedBy>Bregitha Coetzee</cp:lastModifiedBy>
  <cp:revision>4</cp:revision>
  <cp:lastPrinted>2024-02-21T08:21:00Z</cp:lastPrinted>
  <dcterms:created xsi:type="dcterms:W3CDTF">2024-03-04T14:20:00Z</dcterms:created>
  <dcterms:modified xsi:type="dcterms:W3CDTF">2024-03-04T14:28:00Z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