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EA" w:rsidRPr="005A680D" w:rsidRDefault="003947C8" w:rsidP="00F929EA">
      <w:pPr>
        <w:jc w:val="center"/>
        <w:rPr>
          <w:rFonts w:ascii="Bookman Old Style" w:hAnsi="Bookman Old Style"/>
        </w:rPr>
      </w:pPr>
      <w:bookmarkStart w:id="0" w:name="_GoBack"/>
      <w:bookmarkEnd w:id="0"/>
      <w:r>
        <w:rPr>
          <w:rFonts w:ascii="Bookman Old Style" w:hAnsi="Bookman Old Style"/>
          <w:noProof/>
          <w:lang w:val="en-US" w:eastAsia="en-US"/>
        </w:rPr>
        <w:drawing>
          <wp:inline distT="0" distB="0" distL="0" distR="0">
            <wp:extent cx="14859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343025"/>
                    </a:xfrm>
                    <a:prstGeom prst="rect">
                      <a:avLst/>
                    </a:prstGeom>
                    <a:noFill/>
                    <a:ln>
                      <a:noFill/>
                    </a:ln>
                  </pic:spPr>
                </pic:pic>
              </a:graphicData>
            </a:graphic>
          </wp:inline>
        </w:drawing>
      </w:r>
    </w:p>
    <w:p w:rsidR="005A680D" w:rsidRPr="004C6BDF" w:rsidRDefault="002F6E2C" w:rsidP="00F929EA">
      <w:pPr>
        <w:spacing w:line="360" w:lineRule="auto"/>
        <w:jc w:val="right"/>
        <w:rPr>
          <w:rFonts w:ascii="Arial" w:hAnsi="Arial" w:cs="Arial"/>
        </w:rPr>
      </w:pPr>
      <w:r w:rsidRPr="004C6BDF">
        <w:rPr>
          <w:rFonts w:ascii="Arial" w:hAnsi="Arial" w:cs="Arial"/>
          <w:i/>
        </w:rPr>
        <w:t>‘</w:t>
      </w:r>
      <w:r w:rsidR="005734BF">
        <w:rPr>
          <w:rFonts w:ascii="Arial" w:hAnsi="Arial" w:cs="Arial"/>
          <w:i/>
        </w:rPr>
        <w:t>Unr</w:t>
      </w:r>
      <w:r w:rsidRPr="004C6BDF">
        <w:rPr>
          <w:rFonts w:ascii="Arial" w:hAnsi="Arial" w:cs="Arial"/>
          <w:i/>
        </w:rPr>
        <w:t>eportable’</w:t>
      </w:r>
    </w:p>
    <w:p w:rsidR="005A680D" w:rsidRPr="006E344E" w:rsidRDefault="005A680D" w:rsidP="00F929EA">
      <w:pPr>
        <w:spacing w:line="360" w:lineRule="auto"/>
        <w:jc w:val="both"/>
        <w:rPr>
          <w:rFonts w:ascii="Arial" w:hAnsi="Arial" w:cs="Arial"/>
          <w:sz w:val="16"/>
          <w:szCs w:val="16"/>
        </w:rPr>
      </w:pPr>
    </w:p>
    <w:p w:rsidR="00C839BF" w:rsidRPr="0093790A" w:rsidRDefault="00C839BF" w:rsidP="00C839BF">
      <w:pPr>
        <w:jc w:val="right"/>
        <w:rPr>
          <w:rFonts w:ascii="Arial" w:hAnsi="Arial" w:cs="Arial"/>
          <w:b/>
        </w:rPr>
      </w:pPr>
      <w:r w:rsidRPr="0093790A">
        <w:rPr>
          <w:rFonts w:ascii="Arial" w:hAnsi="Arial" w:cs="Arial"/>
          <w:b/>
        </w:rPr>
        <w:t xml:space="preserve">CASE NO.: </w:t>
      </w:r>
      <w:r w:rsidR="006D7D9A">
        <w:rPr>
          <w:rFonts w:ascii="Arial" w:hAnsi="Arial" w:cs="Arial"/>
          <w:b/>
        </w:rPr>
        <w:t>LC 64</w:t>
      </w:r>
      <w:r w:rsidRPr="0093790A">
        <w:rPr>
          <w:rFonts w:ascii="Arial" w:hAnsi="Arial" w:cs="Arial"/>
          <w:b/>
        </w:rPr>
        <w:t>/20</w:t>
      </w:r>
      <w:r w:rsidR="006D7D9A">
        <w:rPr>
          <w:rFonts w:ascii="Arial" w:hAnsi="Arial" w:cs="Arial"/>
          <w:b/>
        </w:rPr>
        <w:t>12</w:t>
      </w:r>
    </w:p>
    <w:p w:rsidR="00587C8C" w:rsidRPr="001D243F" w:rsidRDefault="00587C8C" w:rsidP="00F929EA">
      <w:pPr>
        <w:spacing w:line="360" w:lineRule="auto"/>
        <w:jc w:val="both"/>
        <w:rPr>
          <w:rFonts w:ascii="Arial" w:hAnsi="Arial" w:cs="Arial"/>
        </w:rPr>
      </w:pPr>
    </w:p>
    <w:p w:rsidR="0071590C" w:rsidRPr="001D243F" w:rsidRDefault="0071590C" w:rsidP="0064719D">
      <w:pPr>
        <w:jc w:val="both"/>
        <w:rPr>
          <w:rFonts w:ascii="Arial" w:hAnsi="Arial" w:cs="Arial"/>
          <w:b/>
        </w:rPr>
      </w:pPr>
      <w:r w:rsidRPr="001D243F">
        <w:rPr>
          <w:rFonts w:ascii="Arial" w:hAnsi="Arial" w:cs="Arial"/>
          <w:b/>
        </w:rPr>
        <w:t>IN THE HIGH COURT OF NAMIBIA</w:t>
      </w:r>
    </w:p>
    <w:p w:rsidR="0064719D" w:rsidRPr="0024636A" w:rsidRDefault="0064719D" w:rsidP="00F929EA">
      <w:pPr>
        <w:spacing w:line="360" w:lineRule="auto"/>
        <w:jc w:val="both"/>
        <w:rPr>
          <w:rFonts w:ascii="Arial" w:hAnsi="Arial" w:cs="Arial"/>
          <w:sz w:val="12"/>
          <w:szCs w:val="12"/>
        </w:rPr>
      </w:pPr>
    </w:p>
    <w:p w:rsidR="004C6BDF" w:rsidRPr="001D243F" w:rsidRDefault="004C6BDF" w:rsidP="00F929EA">
      <w:pPr>
        <w:spacing w:line="360" w:lineRule="auto"/>
        <w:jc w:val="both"/>
        <w:rPr>
          <w:rFonts w:ascii="Arial" w:hAnsi="Arial" w:cs="Arial"/>
        </w:rPr>
      </w:pPr>
    </w:p>
    <w:p w:rsidR="0071590C" w:rsidRPr="001D243F" w:rsidRDefault="0071590C" w:rsidP="00F929EA">
      <w:pPr>
        <w:spacing w:line="360" w:lineRule="auto"/>
        <w:jc w:val="both"/>
        <w:rPr>
          <w:rFonts w:ascii="Arial" w:hAnsi="Arial" w:cs="Arial"/>
        </w:rPr>
      </w:pPr>
      <w:r w:rsidRPr="001D243F">
        <w:rPr>
          <w:rFonts w:ascii="Arial" w:hAnsi="Arial" w:cs="Arial"/>
        </w:rPr>
        <w:t>In the matter between:</w:t>
      </w:r>
    </w:p>
    <w:p w:rsidR="00891F45" w:rsidRPr="0024636A" w:rsidRDefault="00891F45" w:rsidP="00F929EA">
      <w:pPr>
        <w:spacing w:line="360" w:lineRule="auto"/>
        <w:jc w:val="both"/>
        <w:rPr>
          <w:rFonts w:ascii="Arial" w:hAnsi="Arial" w:cs="Arial"/>
          <w:b/>
          <w:sz w:val="12"/>
          <w:szCs w:val="12"/>
        </w:rPr>
      </w:pPr>
    </w:p>
    <w:p w:rsidR="006979D8" w:rsidRPr="001D243F" w:rsidRDefault="006979D8" w:rsidP="00F929EA">
      <w:pPr>
        <w:spacing w:line="360" w:lineRule="auto"/>
        <w:jc w:val="both"/>
        <w:rPr>
          <w:rFonts w:ascii="Arial" w:hAnsi="Arial" w:cs="Arial"/>
          <w:b/>
        </w:rPr>
      </w:pPr>
    </w:p>
    <w:p w:rsidR="0071590C" w:rsidRPr="001D243F" w:rsidRDefault="006D7D9A" w:rsidP="006D7D9A">
      <w:pPr>
        <w:tabs>
          <w:tab w:val="left" w:pos="7560"/>
        </w:tabs>
        <w:jc w:val="both"/>
        <w:rPr>
          <w:rFonts w:ascii="Arial" w:hAnsi="Arial" w:cs="Arial"/>
          <w:b/>
        </w:rPr>
      </w:pPr>
      <w:r w:rsidRPr="001D243F">
        <w:rPr>
          <w:rFonts w:ascii="Arial" w:hAnsi="Arial" w:cs="Arial"/>
          <w:b/>
        </w:rPr>
        <w:t>SENIOR REAL ESTATE CC</w:t>
      </w:r>
      <w:r w:rsidR="00284FEF" w:rsidRPr="001D243F">
        <w:rPr>
          <w:rFonts w:ascii="Arial" w:hAnsi="Arial" w:cs="Arial"/>
          <w:b/>
        </w:rPr>
        <w:tab/>
      </w:r>
      <w:r w:rsidRPr="001D243F">
        <w:rPr>
          <w:rFonts w:ascii="Arial" w:hAnsi="Arial" w:cs="Arial"/>
          <w:b/>
        </w:rPr>
        <w:t xml:space="preserve"> Applicant</w:t>
      </w:r>
    </w:p>
    <w:p w:rsidR="00D20076" w:rsidRPr="00E53254" w:rsidRDefault="00D20076" w:rsidP="00C5236E">
      <w:pPr>
        <w:spacing w:line="360" w:lineRule="auto"/>
        <w:jc w:val="both"/>
        <w:rPr>
          <w:rFonts w:ascii="Arial" w:hAnsi="Arial" w:cs="Arial"/>
          <w:b/>
        </w:rPr>
      </w:pPr>
    </w:p>
    <w:p w:rsidR="0071590C" w:rsidRPr="00E53254" w:rsidRDefault="00CC5E63" w:rsidP="00C5236E">
      <w:pPr>
        <w:spacing w:line="360" w:lineRule="auto"/>
        <w:jc w:val="both"/>
        <w:rPr>
          <w:rFonts w:ascii="Arial" w:hAnsi="Arial" w:cs="Arial"/>
        </w:rPr>
      </w:pPr>
      <w:r w:rsidRPr="00E53254">
        <w:rPr>
          <w:rFonts w:ascii="Arial" w:hAnsi="Arial" w:cs="Arial"/>
        </w:rPr>
        <w:t>and</w:t>
      </w:r>
    </w:p>
    <w:p w:rsidR="00D20076" w:rsidRPr="00E53254" w:rsidRDefault="00D20076" w:rsidP="00C5236E">
      <w:pPr>
        <w:spacing w:line="360" w:lineRule="auto"/>
        <w:jc w:val="both"/>
        <w:rPr>
          <w:rFonts w:ascii="Arial" w:hAnsi="Arial" w:cs="Arial"/>
          <w:b/>
        </w:rPr>
      </w:pPr>
    </w:p>
    <w:p w:rsidR="00C5236E" w:rsidRPr="00E53254" w:rsidRDefault="006D7D9A" w:rsidP="006D7D9A">
      <w:pPr>
        <w:tabs>
          <w:tab w:val="left" w:pos="6750"/>
          <w:tab w:val="left" w:pos="7560"/>
        </w:tabs>
        <w:spacing w:line="360" w:lineRule="auto"/>
        <w:jc w:val="both"/>
        <w:rPr>
          <w:rFonts w:ascii="Arial" w:hAnsi="Arial" w:cs="Arial"/>
          <w:b/>
        </w:rPr>
      </w:pPr>
      <w:r w:rsidRPr="00E53254">
        <w:rPr>
          <w:rFonts w:ascii="Arial" w:hAnsi="Arial" w:cs="Arial"/>
          <w:b/>
        </w:rPr>
        <w:t>AMANDA TSOEU</w:t>
      </w:r>
      <w:r w:rsidR="00C5236E" w:rsidRPr="00E53254">
        <w:rPr>
          <w:rFonts w:ascii="Arial" w:hAnsi="Arial" w:cs="Arial"/>
          <w:b/>
        </w:rPr>
        <w:tab/>
      </w:r>
      <w:r w:rsidRPr="00E53254">
        <w:rPr>
          <w:rFonts w:ascii="Arial" w:hAnsi="Arial" w:cs="Arial"/>
          <w:b/>
        </w:rPr>
        <w:t>First Respondent</w:t>
      </w:r>
    </w:p>
    <w:p w:rsidR="00411CF0" w:rsidRDefault="00411CF0" w:rsidP="00411CF0">
      <w:pPr>
        <w:tabs>
          <w:tab w:val="left" w:pos="6750"/>
          <w:tab w:val="left" w:pos="7560"/>
        </w:tabs>
        <w:jc w:val="both"/>
        <w:rPr>
          <w:rFonts w:ascii="Arial" w:hAnsi="Arial" w:cs="Arial"/>
          <w:b/>
        </w:rPr>
      </w:pPr>
      <w:r>
        <w:rPr>
          <w:rFonts w:ascii="Arial" w:hAnsi="Arial" w:cs="Arial"/>
          <w:b/>
        </w:rPr>
        <w:t>THE MESSENGER OF COURT FOR THE</w:t>
      </w:r>
    </w:p>
    <w:p w:rsidR="006D7D9A" w:rsidRPr="00E53254" w:rsidRDefault="00411CF0" w:rsidP="00411CF0">
      <w:pPr>
        <w:tabs>
          <w:tab w:val="left" w:pos="6300"/>
          <w:tab w:val="left" w:pos="7560"/>
        </w:tabs>
        <w:spacing w:line="360" w:lineRule="auto"/>
        <w:jc w:val="both"/>
        <w:rPr>
          <w:rFonts w:ascii="Arial" w:hAnsi="Arial" w:cs="Arial"/>
          <w:b/>
        </w:rPr>
      </w:pPr>
      <w:r>
        <w:rPr>
          <w:rFonts w:ascii="Arial" w:hAnsi="Arial" w:cs="Arial"/>
          <w:b/>
        </w:rPr>
        <w:t>DISTRICT OF WINDHOEK</w:t>
      </w:r>
      <w:r>
        <w:rPr>
          <w:rFonts w:ascii="Arial" w:hAnsi="Arial" w:cs="Arial"/>
          <w:b/>
        </w:rPr>
        <w:tab/>
        <w:t xml:space="preserve"> </w:t>
      </w:r>
      <w:r w:rsidR="006D7D9A" w:rsidRPr="00E53254">
        <w:rPr>
          <w:rFonts w:ascii="Arial" w:hAnsi="Arial" w:cs="Arial"/>
          <w:b/>
        </w:rPr>
        <w:t>Second Respondent</w:t>
      </w:r>
    </w:p>
    <w:p w:rsidR="00411CF0" w:rsidRDefault="00411CF0" w:rsidP="00411CF0">
      <w:pPr>
        <w:tabs>
          <w:tab w:val="left" w:pos="6750"/>
          <w:tab w:val="left" w:pos="7560"/>
        </w:tabs>
        <w:jc w:val="both"/>
        <w:rPr>
          <w:rFonts w:ascii="Arial" w:hAnsi="Arial" w:cs="Arial"/>
          <w:b/>
        </w:rPr>
      </w:pPr>
      <w:r>
        <w:rPr>
          <w:rFonts w:ascii="Arial" w:hAnsi="Arial" w:cs="Arial"/>
          <w:b/>
        </w:rPr>
        <w:t>THE CHAIRPERSON OF THE DISTRICT LABOUR</w:t>
      </w:r>
    </w:p>
    <w:p w:rsidR="006D7D9A" w:rsidRPr="00E53254" w:rsidRDefault="00411CF0" w:rsidP="00411CF0">
      <w:pPr>
        <w:tabs>
          <w:tab w:val="left" w:pos="6570"/>
          <w:tab w:val="left" w:pos="7560"/>
        </w:tabs>
        <w:spacing w:line="360" w:lineRule="auto"/>
        <w:jc w:val="both"/>
        <w:rPr>
          <w:rFonts w:ascii="Arial" w:hAnsi="Arial" w:cs="Arial"/>
          <w:b/>
        </w:rPr>
      </w:pPr>
      <w:r>
        <w:rPr>
          <w:rFonts w:ascii="Arial" w:hAnsi="Arial" w:cs="Arial"/>
          <w:b/>
        </w:rPr>
        <w:t>COURT FOR THE DISTRICT OF WINDHOEK</w:t>
      </w:r>
      <w:r>
        <w:rPr>
          <w:rFonts w:ascii="Arial" w:hAnsi="Arial" w:cs="Arial"/>
          <w:b/>
        </w:rPr>
        <w:tab/>
        <w:t xml:space="preserve"> </w:t>
      </w:r>
      <w:r w:rsidR="006D7D9A" w:rsidRPr="00E53254">
        <w:rPr>
          <w:rFonts w:ascii="Arial" w:hAnsi="Arial" w:cs="Arial"/>
          <w:b/>
        </w:rPr>
        <w:t>Third Respondent</w:t>
      </w:r>
    </w:p>
    <w:p w:rsidR="006D7D9A" w:rsidRPr="00E53254" w:rsidRDefault="00411CF0" w:rsidP="00411CF0">
      <w:pPr>
        <w:tabs>
          <w:tab w:val="left" w:pos="6390"/>
          <w:tab w:val="left" w:pos="7560"/>
        </w:tabs>
        <w:spacing w:line="360" w:lineRule="auto"/>
        <w:jc w:val="both"/>
        <w:rPr>
          <w:rFonts w:ascii="Arial" w:hAnsi="Arial" w:cs="Arial"/>
          <w:b/>
        </w:rPr>
      </w:pPr>
      <w:r>
        <w:rPr>
          <w:rFonts w:ascii="Arial" w:hAnsi="Arial" w:cs="Arial"/>
          <w:b/>
        </w:rPr>
        <w:t>HEWAT SAMUEL JACOBUS BEUKES</w:t>
      </w:r>
      <w:r>
        <w:rPr>
          <w:rFonts w:ascii="Arial" w:hAnsi="Arial" w:cs="Arial"/>
          <w:b/>
        </w:rPr>
        <w:tab/>
        <w:t xml:space="preserve">  </w:t>
      </w:r>
      <w:r w:rsidR="006D7D9A" w:rsidRPr="00E53254">
        <w:rPr>
          <w:rFonts w:ascii="Arial" w:hAnsi="Arial" w:cs="Arial"/>
          <w:b/>
        </w:rPr>
        <w:t>Fourth Respondent</w:t>
      </w:r>
    </w:p>
    <w:p w:rsidR="0071590C" w:rsidRPr="006E344E" w:rsidRDefault="0071590C" w:rsidP="00F929EA">
      <w:pPr>
        <w:spacing w:line="360" w:lineRule="auto"/>
        <w:jc w:val="both"/>
        <w:rPr>
          <w:rFonts w:ascii="Arial" w:hAnsi="Arial" w:cs="Arial"/>
          <w:sz w:val="20"/>
          <w:szCs w:val="20"/>
        </w:rPr>
      </w:pPr>
    </w:p>
    <w:p w:rsidR="00E10C81" w:rsidRPr="00E53254" w:rsidRDefault="00E10C81" w:rsidP="00F929EA">
      <w:pPr>
        <w:spacing w:line="360" w:lineRule="auto"/>
        <w:jc w:val="both"/>
        <w:rPr>
          <w:rFonts w:ascii="Arial" w:hAnsi="Arial" w:cs="Arial"/>
        </w:rPr>
      </w:pPr>
    </w:p>
    <w:p w:rsidR="0071590C" w:rsidRPr="00E53254" w:rsidRDefault="0071590C" w:rsidP="00ED5548">
      <w:pPr>
        <w:jc w:val="both"/>
        <w:rPr>
          <w:rFonts w:ascii="Arial" w:hAnsi="Arial" w:cs="Arial"/>
          <w:b/>
        </w:rPr>
      </w:pPr>
      <w:r w:rsidRPr="00E53254">
        <w:rPr>
          <w:rFonts w:ascii="Arial" w:hAnsi="Arial" w:cs="Arial"/>
          <w:b/>
          <w:i/>
        </w:rPr>
        <w:t>CORAM</w:t>
      </w:r>
      <w:r w:rsidRPr="00E53254">
        <w:rPr>
          <w:rFonts w:ascii="Arial" w:hAnsi="Arial" w:cs="Arial"/>
          <w:b/>
        </w:rPr>
        <w:t>:</w:t>
      </w:r>
      <w:r w:rsidRPr="00E53254">
        <w:rPr>
          <w:rFonts w:ascii="Arial" w:hAnsi="Arial" w:cs="Arial"/>
          <w:b/>
        </w:rPr>
        <w:tab/>
      </w:r>
      <w:r w:rsidRPr="00E53254">
        <w:rPr>
          <w:rFonts w:ascii="Arial" w:hAnsi="Arial" w:cs="Arial"/>
          <w:b/>
        </w:rPr>
        <w:tab/>
      </w:r>
      <w:r w:rsidR="00207BA5" w:rsidRPr="00E53254">
        <w:rPr>
          <w:rFonts w:ascii="Arial" w:hAnsi="Arial" w:cs="Arial"/>
          <w:b/>
        </w:rPr>
        <w:t>PARKER</w:t>
      </w:r>
      <w:r w:rsidR="005945E5" w:rsidRPr="00E53254">
        <w:rPr>
          <w:rFonts w:ascii="Arial" w:hAnsi="Arial" w:cs="Arial"/>
          <w:b/>
        </w:rPr>
        <w:t xml:space="preserve"> </w:t>
      </w:r>
      <w:r w:rsidR="00135A17" w:rsidRPr="00E53254">
        <w:rPr>
          <w:rFonts w:ascii="Arial" w:hAnsi="Arial" w:cs="Arial"/>
          <w:b/>
        </w:rPr>
        <w:t>J</w:t>
      </w:r>
    </w:p>
    <w:p w:rsidR="0071590C" w:rsidRPr="00E53254" w:rsidRDefault="0071590C" w:rsidP="00ED5548">
      <w:pPr>
        <w:jc w:val="both"/>
        <w:rPr>
          <w:rFonts w:ascii="Arial" w:hAnsi="Arial" w:cs="Arial"/>
        </w:rPr>
      </w:pPr>
    </w:p>
    <w:p w:rsidR="00F04527" w:rsidRPr="00E53254" w:rsidRDefault="00F04527" w:rsidP="00ED5548">
      <w:pPr>
        <w:spacing w:line="360" w:lineRule="auto"/>
        <w:jc w:val="both"/>
        <w:rPr>
          <w:rFonts w:ascii="Arial" w:hAnsi="Arial" w:cs="Arial"/>
        </w:rPr>
      </w:pPr>
      <w:r w:rsidRPr="00E53254">
        <w:rPr>
          <w:rFonts w:ascii="Arial" w:hAnsi="Arial" w:cs="Arial"/>
        </w:rPr>
        <w:t>Heard on:</w:t>
      </w:r>
      <w:r w:rsidRPr="00E53254">
        <w:rPr>
          <w:rFonts w:ascii="Arial" w:hAnsi="Arial" w:cs="Arial"/>
        </w:rPr>
        <w:tab/>
      </w:r>
      <w:r w:rsidRPr="00E53254">
        <w:rPr>
          <w:rFonts w:ascii="Arial" w:hAnsi="Arial" w:cs="Arial"/>
        </w:rPr>
        <w:tab/>
      </w:r>
      <w:r w:rsidR="00AC3A3B" w:rsidRPr="00E53254">
        <w:rPr>
          <w:rFonts w:ascii="Arial" w:hAnsi="Arial" w:cs="Arial"/>
        </w:rPr>
        <w:t>20</w:t>
      </w:r>
      <w:r w:rsidR="00A44377" w:rsidRPr="00E53254">
        <w:rPr>
          <w:rFonts w:ascii="Arial" w:hAnsi="Arial" w:cs="Arial"/>
        </w:rPr>
        <w:t>1</w:t>
      </w:r>
      <w:r w:rsidR="00BA5752" w:rsidRPr="00E53254">
        <w:rPr>
          <w:rFonts w:ascii="Arial" w:hAnsi="Arial" w:cs="Arial"/>
        </w:rPr>
        <w:t>2</w:t>
      </w:r>
      <w:r w:rsidR="00AC3A3B" w:rsidRPr="00E53254">
        <w:rPr>
          <w:rFonts w:ascii="Arial" w:hAnsi="Arial" w:cs="Arial"/>
        </w:rPr>
        <w:t xml:space="preserve"> </w:t>
      </w:r>
      <w:r w:rsidR="008968BB" w:rsidRPr="00E53254">
        <w:rPr>
          <w:rFonts w:ascii="Arial" w:hAnsi="Arial" w:cs="Arial"/>
        </w:rPr>
        <w:t>June</w:t>
      </w:r>
      <w:r w:rsidR="00BA5752" w:rsidRPr="00E53254">
        <w:rPr>
          <w:rFonts w:ascii="Arial" w:hAnsi="Arial" w:cs="Arial"/>
        </w:rPr>
        <w:t xml:space="preserve"> </w:t>
      </w:r>
      <w:r w:rsidR="006D7D9A" w:rsidRPr="00E53254">
        <w:rPr>
          <w:rFonts w:ascii="Arial" w:hAnsi="Arial" w:cs="Arial"/>
        </w:rPr>
        <w:t>13</w:t>
      </w:r>
    </w:p>
    <w:p w:rsidR="0071590C" w:rsidRPr="00E53254" w:rsidRDefault="001F18CD" w:rsidP="00ED5548">
      <w:pPr>
        <w:spacing w:line="360" w:lineRule="auto"/>
        <w:jc w:val="both"/>
        <w:rPr>
          <w:rFonts w:ascii="Arial" w:hAnsi="Arial" w:cs="Arial"/>
          <w:b/>
        </w:rPr>
      </w:pPr>
      <w:r w:rsidRPr="00E53254">
        <w:rPr>
          <w:rFonts w:ascii="Arial" w:hAnsi="Arial" w:cs="Arial"/>
        </w:rPr>
        <w:t>Delivered on</w:t>
      </w:r>
      <w:r w:rsidR="0071590C" w:rsidRPr="00E53254">
        <w:rPr>
          <w:rFonts w:ascii="Arial" w:hAnsi="Arial" w:cs="Arial"/>
        </w:rPr>
        <w:t>:</w:t>
      </w:r>
      <w:r w:rsidR="0022443A" w:rsidRPr="00E53254">
        <w:rPr>
          <w:rFonts w:ascii="Arial" w:hAnsi="Arial" w:cs="Arial"/>
        </w:rPr>
        <w:tab/>
      </w:r>
      <w:r w:rsidR="00CC60D8" w:rsidRPr="00E53254">
        <w:rPr>
          <w:rFonts w:ascii="Arial" w:hAnsi="Arial" w:cs="Arial"/>
        </w:rPr>
        <w:tab/>
      </w:r>
      <w:r w:rsidR="00AC3A3B" w:rsidRPr="00E53254">
        <w:rPr>
          <w:rFonts w:ascii="Arial" w:hAnsi="Arial" w:cs="Arial"/>
        </w:rPr>
        <w:t>201</w:t>
      </w:r>
      <w:r w:rsidR="00BA5752" w:rsidRPr="00E53254">
        <w:rPr>
          <w:rFonts w:ascii="Arial" w:hAnsi="Arial" w:cs="Arial"/>
        </w:rPr>
        <w:t>2</w:t>
      </w:r>
      <w:r w:rsidR="00587C8C" w:rsidRPr="00E53254">
        <w:rPr>
          <w:rFonts w:ascii="Arial" w:hAnsi="Arial" w:cs="Arial"/>
        </w:rPr>
        <w:t xml:space="preserve"> </w:t>
      </w:r>
      <w:r w:rsidR="006D7D9A" w:rsidRPr="00E53254">
        <w:rPr>
          <w:rFonts w:ascii="Arial" w:hAnsi="Arial" w:cs="Arial"/>
        </w:rPr>
        <w:t>July</w:t>
      </w:r>
      <w:r w:rsidR="00005BD7" w:rsidRPr="00E53254">
        <w:rPr>
          <w:rFonts w:ascii="Arial" w:hAnsi="Arial" w:cs="Arial"/>
        </w:rPr>
        <w:t xml:space="preserve"> </w:t>
      </w:r>
      <w:r w:rsidR="006D7D9A" w:rsidRPr="00E53254">
        <w:rPr>
          <w:rFonts w:ascii="Arial" w:hAnsi="Arial" w:cs="Arial"/>
        </w:rPr>
        <w:t>4</w:t>
      </w:r>
    </w:p>
    <w:p w:rsidR="0071590C" w:rsidRPr="00E53254" w:rsidRDefault="0071590C" w:rsidP="008E15D6">
      <w:pPr>
        <w:jc w:val="both"/>
        <w:rPr>
          <w:rFonts w:ascii="Arial" w:hAnsi="Arial" w:cs="Arial"/>
        </w:rPr>
      </w:pPr>
      <w:r w:rsidRPr="00E53254">
        <w:rPr>
          <w:rFonts w:ascii="Arial" w:hAnsi="Arial" w:cs="Arial"/>
        </w:rPr>
        <w:t>_________________________</w:t>
      </w:r>
      <w:r w:rsidR="000311B5" w:rsidRPr="00E53254">
        <w:rPr>
          <w:rFonts w:ascii="Arial" w:hAnsi="Arial" w:cs="Arial"/>
        </w:rPr>
        <w:t>______</w:t>
      </w:r>
      <w:r w:rsidR="00D20076" w:rsidRPr="00E53254">
        <w:rPr>
          <w:rFonts w:ascii="Arial" w:hAnsi="Arial" w:cs="Arial"/>
        </w:rPr>
        <w:t>___</w:t>
      </w:r>
      <w:r w:rsidRPr="00E53254">
        <w:rPr>
          <w:rFonts w:ascii="Arial" w:hAnsi="Arial" w:cs="Arial"/>
        </w:rPr>
        <w:t>________________</w:t>
      </w:r>
      <w:r w:rsidR="00AC3A3B" w:rsidRPr="00E53254">
        <w:rPr>
          <w:rFonts w:ascii="Arial" w:hAnsi="Arial" w:cs="Arial"/>
        </w:rPr>
        <w:t>_______</w:t>
      </w:r>
      <w:r w:rsidRPr="00E53254">
        <w:rPr>
          <w:rFonts w:ascii="Arial" w:hAnsi="Arial" w:cs="Arial"/>
        </w:rPr>
        <w:t>________</w:t>
      </w:r>
    </w:p>
    <w:p w:rsidR="008C0967" w:rsidRPr="00E53254" w:rsidRDefault="008C0967" w:rsidP="008E15D6">
      <w:pPr>
        <w:jc w:val="both"/>
        <w:rPr>
          <w:rFonts w:ascii="Arial" w:hAnsi="Arial" w:cs="Arial"/>
        </w:rPr>
      </w:pPr>
    </w:p>
    <w:p w:rsidR="0071590C" w:rsidRPr="00E53254" w:rsidRDefault="0071590C" w:rsidP="008E15D6">
      <w:pPr>
        <w:jc w:val="center"/>
        <w:rPr>
          <w:rFonts w:ascii="Arial" w:hAnsi="Arial" w:cs="Arial"/>
          <w:b/>
          <w:sz w:val="32"/>
          <w:szCs w:val="32"/>
        </w:rPr>
      </w:pPr>
      <w:r w:rsidRPr="00E53254">
        <w:rPr>
          <w:rFonts w:ascii="Arial" w:hAnsi="Arial" w:cs="Arial"/>
          <w:b/>
          <w:sz w:val="32"/>
          <w:szCs w:val="32"/>
        </w:rPr>
        <w:t>JUDGMENT</w:t>
      </w:r>
    </w:p>
    <w:p w:rsidR="0071590C" w:rsidRPr="00E53254" w:rsidRDefault="008E15D6" w:rsidP="006C3282">
      <w:pPr>
        <w:spacing w:line="480" w:lineRule="auto"/>
        <w:jc w:val="both"/>
        <w:rPr>
          <w:rFonts w:ascii="Arial" w:hAnsi="Arial" w:cs="Arial"/>
        </w:rPr>
      </w:pPr>
      <w:r w:rsidRPr="00E53254">
        <w:rPr>
          <w:rFonts w:ascii="Arial" w:hAnsi="Arial" w:cs="Arial"/>
        </w:rPr>
        <w:t>_____________________________________________________</w:t>
      </w:r>
      <w:r w:rsidR="00AC3A3B" w:rsidRPr="00E53254">
        <w:rPr>
          <w:rFonts w:ascii="Arial" w:hAnsi="Arial" w:cs="Arial"/>
        </w:rPr>
        <w:t>_______</w:t>
      </w:r>
      <w:r w:rsidRPr="00E53254">
        <w:rPr>
          <w:rFonts w:ascii="Arial" w:hAnsi="Arial" w:cs="Arial"/>
        </w:rPr>
        <w:t>_____</w:t>
      </w:r>
    </w:p>
    <w:p w:rsidR="00744BE3" w:rsidRPr="00E53254" w:rsidRDefault="00207BA5" w:rsidP="00E53254">
      <w:pPr>
        <w:pStyle w:val="BodyText"/>
        <w:widowControl/>
        <w:tabs>
          <w:tab w:val="left" w:pos="1701"/>
          <w:tab w:val="left" w:pos="2268"/>
        </w:tabs>
        <w:autoSpaceDE/>
        <w:autoSpaceDN/>
        <w:adjustRightInd/>
        <w:rPr>
          <w:rFonts w:ascii="Arial" w:hAnsi="Arial" w:cs="Arial"/>
          <w:sz w:val="24"/>
        </w:rPr>
      </w:pPr>
      <w:r w:rsidRPr="00E53254">
        <w:rPr>
          <w:rFonts w:ascii="Arial" w:hAnsi="Arial" w:cs="Arial"/>
          <w:b/>
          <w:bCs/>
          <w:sz w:val="24"/>
          <w:u w:val="single"/>
        </w:rPr>
        <w:t>PARKER</w:t>
      </w:r>
      <w:r w:rsidR="009A24BE" w:rsidRPr="00E53254">
        <w:rPr>
          <w:rFonts w:ascii="Arial" w:hAnsi="Arial" w:cs="Arial"/>
          <w:b/>
          <w:bCs/>
          <w:sz w:val="24"/>
          <w:u w:val="single"/>
        </w:rPr>
        <w:t xml:space="preserve"> </w:t>
      </w:r>
      <w:r w:rsidR="00744BE3" w:rsidRPr="00E53254">
        <w:rPr>
          <w:rFonts w:ascii="Arial" w:hAnsi="Arial" w:cs="Arial"/>
          <w:b/>
          <w:bCs/>
          <w:sz w:val="24"/>
          <w:u w:val="single"/>
        </w:rPr>
        <w:t>J</w:t>
      </w:r>
      <w:r w:rsidR="009A24BE" w:rsidRPr="00E53254">
        <w:rPr>
          <w:rFonts w:ascii="Arial" w:hAnsi="Arial" w:cs="Arial"/>
          <w:sz w:val="24"/>
        </w:rPr>
        <w:t>:</w:t>
      </w:r>
      <w:r w:rsidR="009A24BE" w:rsidRPr="00E53254">
        <w:rPr>
          <w:rFonts w:ascii="Arial" w:hAnsi="Arial" w:cs="Arial"/>
          <w:sz w:val="24"/>
        </w:rPr>
        <w:tab/>
        <w:t>[1]</w:t>
      </w:r>
      <w:r w:rsidR="009A24BE" w:rsidRPr="00E53254">
        <w:rPr>
          <w:rFonts w:ascii="Arial" w:hAnsi="Arial" w:cs="Arial"/>
          <w:sz w:val="24"/>
        </w:rPr>
        <w:tab/>
      </w:r>
      <w:r w:rsidR="00E53254" w:rsidRPr="00E53254">
        <w:rPr>
          <w:rFonts w:ascii="Arial" w:hAnsi="Arial" w:cs="Arial"/>
          <w:sz w:val="24"/>
        </w:rPr>
        <w:t>The applicant, represented by Ms Petherbridge, has launched an application by notice of motion under Case No. LC</w:t>
      </w:r>
      <w:r w:rsidR="0032094F">
        <w:rPr>
          <w:rFonts w:ascii="Arial" w:hAnsi="Arial" w:cs="Arial"/>
          <w:sz w:val="24"/>
        </w:rPr>
        <w:t xml:space="preserve"> </w:t>
      </w:r>
      <w:r w:rsidR="00E53254" w:rsidRPr="00E53254">
        <w:rPr>
          <w:rFonts w:ascii="Arial" w:hAnsi="Arial" w:cs="Arial"/>
          <w:sz w:val="24"/>
        </w:rPr>
        <w:t xml:space="preserve">64/2012 and prays that the matter be heard on urgent basis, and prays for orders set out in the notice of motion.  The first respondent, acting in person, has moved to reject the </w:t>
      </w:r>
      <w:r w:rsidR="00E53254" w:rsidRPr="00E53254">
        <w:rPr>
          <w:rFonts w:ascii="Arial" w:hAnsi="Arial" w:cs="Arial"/>
          <w:sz w:val="24"/>
        </w:rPr>
        <w:lastRenderedPageBreak/>
        <w:t xml:space="preserve">application, and in that behalf the first respondent has filed answering papers.  In her answering affidavit she raises, also, points </w:t>
      </w:r>
      <w:r w:rsidR="00E53254" w:rsidRPr="00E53254">
        <w:rPr>
          <w:rFonts w:ascii="Arial" w:hAnsi="Arial" w:cs="Arial"/>
          <w:i/>
          <w:sz w:val="24"/>
        </w:rPr>
        <w:t>in limine</w:t>
      </w:r>
      <w:r w:rsidR="00E53254" w:rsidRPr="00E53254">
        <w:rPr>
          <w:rFonts w:ascii="Arial" w:hAnsi="Arial" w:cs="Arial"/>
          <w:sz w:val="24"/>
        </w:rPr>
        <w:t>, apart from grounds on the merits of the case.</w:t>
      </w:r>
    </w:p>
    <w:p w:rsidR="00ED5548" w:rsidRPr="00E53254" w:rsidRDefault="00ED5548" w:rsidP="00E53254">
      <w:pPr>
        <w:pStyle w:val="BodyText"/>
        <w:widowControl/>
        <w:autoSpaceDE/>
        <w:autoSpaceDN/>
        <w:adjustRightInd/>
        <w:rPr>
          <w:rFonts w:ascii="Arial" w:hAnsi="Arial" w:cs="Arial"/>
          <w:sz w:val="24"/>
        </w:rPr>
      </w:pPr>
    </w:p>
    <w:p w:rsidR="00005BD7" w:rsidRPr="00E53254" w:rsidRDefault="00F3048E" w:rsidP="00E53254">
      <w:pPr>
        <w:pStyle w:val="BodyText"/>
        <w:widowControl/>
        <w:autoSpaceDE/>
        <w:autoSpaceDN/>
        <w:adjustRightInd/>
        <w:rPr>
          <w:rFonts w:ascii="Arial" w:hAnsi="Arial" w:cs="Arial"/>
          <w:sz w:val="24"/>
        </w:rPr>
      </w:pPr>
      <w:r w:rsidRPr="00E53254">
        <w:rPr>
          <w:rFonts w:ascii="Arial" w:hAnsi="Arial" w:cs="Arial"/>
          <w:sz w:val="24"/>
        </w:rPr>
        <w:t>[2]</w:t>
      </w:r>
      <w:r w:rsidRPr="00E53254">
        <w:rPr>
          <w:rFonts w:ascii="Arial" w:hAnsi="Arial" w:cs="Arial"/>
          <w:sz w:val="24"/>
        </w:rPr>
        <w:tab/>
      </w:r>
      <w:r w:rsidR="00E53254" w:rsidRPr="00E53254">
        <w:rPr>
          <w:rFonts w:ascii="Arial" w:hAnsi="Arial" w:cs="Arial"/>
          <w:sz w:val="24"/>
        </w:rPr>
        <w:t>The present application under Case LC</w:t>
      </w:r>
      <w:r w:rsidR="0032094F">
        <w:rPr>
          <w:rFonts w:ascii="Arial" w:hAnsi="Arial" w:cs="Arial"/>
          <w:sz w:val="24"/>
        </w:rPr>
        <w:t xml:space="preserve"> </w:t>
      </w:r>
      <w:r w:rsidR="00E53254" w:rsidRPr="00E53254">
        <w:rPr>
          <w:rFonts w:ascii="Arial" w:hAnsi="Arial" w:cs="Arial"/>
          <w:sz w:val="24"/>
        </w:rPr>
        <w:t>64/2012 is, with respect, a maze of confusion and imperceptibility of superlative proportion.  To start with, I do not see any good reason why despite orders made in ‘MP7’ and ‘MP8’ under Case No. LC 2/2008 (attached to the applicant’s founding affidavit therein) the applicant has brought the present application under a different Case No. LC</w:t>
      </w:r>
      <w:r w:rsidR="0032094F">
        <w:rPr>
          <w:rFonts w:ascii="Arial" w:hAnsi="Arial" w:cs="Arial"/>
          <w:sz w:val="24"/>
        </w:rPr>
        <w:t xml:space="preserve"> </w:t>
      </w:r>
      <w:r w:rsidR="00E53254" w:rsidRPr="00E53254">
        <w:rPr>
          <w:rFonts w:ascii="Arial" w:hAnsi="Arial" w:cs="Arial"/>
          <w:sz w:val="24"/>
        </w:rPr>
        <w:t>64/2012.  ‘MP7’ is an order made by the Labour Court (</w:t>
      </w:r>
      <w:r w:rsidR="00E53254" w:rsidRPr="00E53254">
        <w:rPr>
          <w:rFonts w:ascii="Arial" w:hAnsi="Arial" w:cs="Arial"/>
          <w:i/>
          <w:sz w:val="24"/>
        </w:rPr>
        <w:t>per</w:t>
      </w:r>
      <w:r w:rsidR="00E53254" w:rsidRPr="00E53254">
        <w:rPr>
          <w:rFonts w:ascii="Arial" w:hAnsi="Arial" w:cs="Arial"/>
          <w:sz w:val="24"/>
        </w:rPr>
        <w:t xml:space="preserve"> Ndauendapo AJ (as he then was)) on 15 February 2008</w:t>
      </w:r>
      <w:r w:rsidR="00E53254" w:rsidRPr="00E53254">
        <w:rPr>
          <w:rFonts w:ascii="Arial" w:hAnsi="Arial" w:cs="Arial"/>
          <w:i/>
          <w:sz w:val="24"/>
        </w:rPr>
        <w:t xml:space="preserve">.  </w:t>
      </w:r>
      <w:r w:rsidR="00E53254" w:rsidRPr="00E53254">
        <w:rPr>
          <w:rFonts w:ascii="Arial" w:hAnsi="Arial" w:cs="Arial"/>
          <w:sz w:val="24"/>
        </w:rPr>
        <w:t>‘MP8’ is an order made by the Labour Court</w:t>
      </w:r>
      <w:r w:rsidR="00E53254" w:rsidRPr="00E53254">
        <w:rPr>
          <w:rFonts w:ascii="Arial" w:hAnsi="Arial" w:cs="Arial"/>
          <w:i/>
          <w:sz w:val="24"/>
        </w:rPr>
        <w:t xml:space="preserve"> (per</w:t>
      </w:r>
      <w:r w:rsidR="00E53254" w:rsidRPr="00E53254">
        <w:rPr>
          <w:rFonts w:ascii="Arial" w:hAnsi="Arial" w:cs="Arial"/>
          <w:sz w:val="24"/>
        </w:rPr>
        <w:t xml:space="preserve"> Swanepoel J) on 6 October 2011.  The relief prayed for in the present application (LC</w:t>
      </w:r>
      <w:r w:rsidR="002F6F62">
        <w:rPr>
          <w:rFonts w:ascii="Arial" w:hAnsi="Arial" w:cs="Arial"/>
          <w:sz w:val="24"/>
        </w:rPr>
        <w:t xml:space="preserve"> </w:t>
      </w:r>
      <w:r w:rsidR="00E53254" w:rsidRPr="00E53254">
        <w:rPr>
          <w:rFonts w:ascii="Arial" w:hAnsi="Arial" w:cs="Arial"/>
          <w:sz w:val="24"/>
        </w:rPr>
        <w:t>64/2012) is substantially similar to the relief sought and granted in the application Case No. LC</w:t>
      </w:r>
      <w:r w:rsidR="002F6F62">
        <w:rPr>
          <w:rFonts w:ascii="Arial" w:hAnsi="Arial" w:cs="Arial"/>
          <w:sz w:val="24"/>
        </w:rPr>
        <w:t xml:space="preserve"> </w:t>
      </w:r>
      <w:r w:rsidR="00E53254" w:rsidRPr="00E53254">
        <w:rPr>
          <w:rFonts w:ascii="Arial" w:hAnsi="Arial" w:cs="Arial"/>
          <w:sz w:val="24"/>
        </w:rPr>
        <w:t>2/2008 (‘MP7’).  The relief granted in the application ‘MP8’ is also under Case No. LC</w:t>
      </w:r>
      <w:r w:rsidR="002F6F62">
        <w:rPr>
          <w:rFonts w:ascii="Arial" w:hAnsi="Arial" w:cs="Arial"/>
          <w:sz w:val="24"/>
        </w:rPr>
        <w:t xml:space="preserve"> </w:t>
      </w:r>
      <w:r w:rsidR="00E53254" w:rsidRPr="00E53254">
        <w:rPr>
          <w:rFonts w:ascii="Arial" w:hAnsi="Arial" w:cs="Arial"/>
          <w:sz w:val="24"/>
        </w:rPr>
        <w:t>2/2008 and it is simply a reiteration of the order made in ‘MP7’: it says, in substantial terms, that:</w:t>
      </w:r>
    </w:p>
    <w:p w:rsidR="008968BB" w:rsidRPr="00E53254" w:rsidRDefault="008968BB" w:rsidP="00E53254">
      <w:pPr>
        <w:pStyle w:val="BodyText"/>
        <w:widowControl/>
        <w:autoSpaceDE/>
        <w:autoSpaceDN/>
        <w:adjustRightInd/>
        <w:rPr>
          <w:rFonts w:ascii="Arial" w:hAnsi="Arial" w:cs="Arial"/>
          <w:sz w:val="24"/>
        </w:rPr>
      </w:pPr>
    </w:p>
    <w:p w:rsidR="00E53254" w:rsidRPr="0032094F" w:rsidRDefault="00E53254" w:rsidP="0032094F">
      <w:pPr>
        <w:pStyle w:val="BodyText"/>
        <w:widowControl/>
        <w:tabs>
          <w:tab w:val="left" w:pos="2610"/>
        </w:tabs>
        <w:autoSpaceDE/>
        <w:autoSpaceDN/>
        <w:adjustRightInd/>
        <w:spacing w:line="360" w:lineRule="auto"/>
        <w:ind w:left="2610" w:hanging="450"/>
        <w:rPr>
          <w:rFonts w:ascii="Arial" w:hAnsi="Arial" w:cs="Arial"/>
          <w:sz w:val="22"/>
          <w:szCs w:val="22"/>
        </w:rPr>
      </w:pPr>
      <w:r w:rsidRPr="0032094F">
        <w:rPr>
          <w:rFonts w:ascii="Arial" w:hAnsi="Arial" w:cs="Arial"/>
          <w:sz w:val="22"/>
          <w:szCs w:val="22"/>
        </w:rPr>
        <w:t>‘2.</w:t>
      </w:r>
      <w:r w:rsidRPr="0032094F">
        <w:rPr>
          <w:rFonts w:ascii="Arial" w:hAnsi="Arial" w:cs="Arial"/>
          <w:sz w:val="22"/>
          <w:szCs w:val="22"/>
        </w:rPr>
        <w:tab/>
        <w:t>The order numbers 3 and 4 of the court order LC</w:t>
      </w:r>
      <w:r w:rsidR="0032094F">
        <w:rPr>
          <w:rFonts w:ascii="Arial" w:hAnsi="Arial" w:cs="Arial"/>
          <w:sz w:val="22"/>
          <w:szCs w:val="22"/>
        </w:rPr>
        <w:t xml:space="preserve"> </w:t>
      </w:r>
      <w:r w:rsidRPr="0032094F">
        <w:rPr>
          <w:rFonts w:ascii="Arial" w:hAnsi="Arial" w:cs="Arial"/>
          <w:sz w:val="22"/>
          <w:szCs w:val="22"/>
        </w:rPr>
        <w:t>2/2008, dated 15 February 2008 are still of full force and effect.’</w:t>
      </w:r>
    </w:p>
    <w:p w:rsidR="00E53254" w:rsidRPr="00E53254" w:rsidRDefault="00E53254" w:rsidP="00E53254">
      <w:pPr>
        <w:pStyle w:val="BodyText"/>
        <w:widowControl/>
        <w:autoSpaceDE/>
        <w:autoSpaceDN/>
        <w:adjustRightInd/>
        <w:rPr>
          <w:rFonts w:ascii="Arial" w:hAnsi="Arial" w:cs="Arial"/>
          <w:sz w:val="24"/>
        </w:rPr>
      </w:pPr>
    </w:p>
    <w:p w:rsidR="00767D96" w:rsidRPr="00E53254" w:rsidRDefault="00284FEF" w:rsidP="00E53254">
      <w:pPr>
        <w:pStyle w:val="BodyText"/>
        <w:widowControl/>
        <w:autoSpaceDE/>
        <w:autoSpaceDN/>
        <w:adjustRightInd/>
        <w:rPr>
          <w:rFonts w:ascii="Arial" w:hAnsi="Arial" w:cs="Arial"/>
          <w:sz w:val="24"/>
        </w:rPr>
      </w:pPr>
      <w:r w:rsidRPr="00E53254">
        <w:rPr>
          <w:rFonts w:ascii="Arial" w:hAnsi="Arial" w:cs="Arial"/>
          <w:sz w:val="24"/>
        </w:rPr>
        <w:t>[3]</w:t>
      </w:r>
      <w:r w:rsidRPr="00E53254">
        <w:rPr>
          <w:rFonts w:ascii="Arial" w:hAnsi="Arial" w:cs="Arial"/>
          <w:sz w:val="24"/>
        </w:rPr>
        <w:tab/>
      </w:r>
      <w:r w:rsidR="00E53254" w:rsidRPr="00E53254">
        <w:rPr>
          <w:rFonts w:ascii="Arial" w:hAnsi="Arial" w:cs="Arial"/>
          <w:sz w:val="24"/>
        </w:rPr>
        <w:t>Thus, in virtue of the orders in ‘MP7’ and ‘MP8’, annexed to the founding affidavit, with respect, I fail to see the purpose of this Court in the present proceeding granting an order sought in para 2 of the present application Case No. LC</w:t>
      </w:r>
      <w:r w:rsidR="0032094F">
        <w:rPr>
          <w:rFonts w:ascii="Arial" w:hAnsi="Arial" w:cs="Arial"/>
          <w:sz w:val="24"/>
        </w:rPr>
        <w:t xml:space="preserve"> </w:t>
      </w:r>
      <w:r w:rsidR="00E53254" w:rsidRPr="00E53254">
        <w:rPr>
          <w:rFonts w:ascii="Arial" w:hAnsi="Arial" w:cs="Arial"/>
          <w:sz w:val="24"/>
        </w:rPr>
        <w:t>64/2012 which is substantially along the same lines as the orders already granted by the Court, as aforesaid.  This conclusion is confirmed in no uncertain terms by the following statement in the founding affidavit by Ms Petherbridge:</w:t>
      </w:r>
    </w:p>
    <w:p w:rsidR="006D7D9A" w:rsidRPr="00E53254" w:rsidRDefault="006D7D9A" w:rsidP="00E53254">
      <w:pPr>
        <w:pStyle w:val="BodyText"/>
        <w:widowControl/>
        <w:autoSpaceDE/>
        <w:autoSpaceDN/>
        <w:adjustRightInd/>
        <w:rPr>
          <w:rFonts w:ascii="Arial" w:hAnsi="Arial" w:cs="Arial"/>
          <w:sz w:val="24"/>
        </w:rPr>
      </w:pPr>
    </w:p>
    <w:p w:rsidR="00E53254" w:rsidRPr="0032094F" w:rsidRDefault="00E53254" w:rsidP="0032094F">
      <w:pPr>
        <w:pStyle w:val="BodyText"/>
        <w:widowControl/>
        <w:autoSpaceDE/>
        <w:autoSpaceDN/>
        <w:adjustRightInd/>
        <w:spacing w:line="360" w:lineRule="auto"/>
        <w:ind w:left="2160"/>
        <w:rPr>
          <w:rFonts w:ascii="Arial" w:hAnsi="Arial" w:cs="Arial"/>
          <w:sz w:val="22"/>
          <w:szCs w:val="22"/>
        </w:rPr>
      </w:pPr>
      <w:r w:rsidRPr="0032094F">
        <w:rPr>
          <w:rFonts w:ascii="Arial" w:hAnsi="Arial" w:cs="Arial"/>
          <w:sz w:val="22"/>
          <w:szCs w:val="22"/>
        </w:rPr>
        <w:lastRenderedPageBreak/>
        <w:t>‘Two Labour Court orders have already been obtained in terms whereof execution in this matter has been stayed pending an appeal by the applicant against the default judgement obtained by First Respondent.  This default judgement was obtained in the absence of the Applicant on 21 January 2008.  The appeal lies against this judgement.’</w:t>
      </w:r>
    </w:p>
    <w:p w:rsidR="00E53254" w:rsidRPr="00E53254" w:rsidRDefault="00E53254" w:rsidP="00E53254">
      <w:pPr>
        <w:pStyle w:val="BodyText"/>
        <w:widowControl/>
        <w:autoSpaceDE/>
        <w:autoSpaceDN/>
        <w:adjustRightInd/>
        <w:rPr>
          <w:rFonts w:ascii="Arial" w:hAnsi="Arial" w:cs="Arial"/>
          <w:sz w:val="24"/>
        </w:rPr>
      </w:pPr>
    </w:p>
    <w:p w:rsidR="00284FEF" w:rsidRPr="00E53254" w:rsidRDefault="00284FEF" w:rsidP="00E53254">
      <w:pPr>
        <w:pStyle w:val="BodyText"/>
        <w:widowControl/>
        <w:autoSpaceDE/>
        <w:autoSpaceDN/>
        <w:adjustRightInd/>
        <w:rPr>
          <w:rFonts w:ascii="Arial" w:hAnsi="Arial" w:cs="Arial"/>
          <w:sz w:val="24"/>
        </w:rPr>
      </w:pPr>
      <w:r w:rsidRPr="00E53254">
        <w:rPr>
          <w:rFonts w:ascii="Arial" w:hAnsi="Arial" w:cs="Arial"/>
          <w:sz w:val="24"/>
        </w:rPr>
        <w:t>[4]</w:t>
      </w:r>
      <w:r w:rsidRPr="00E53254">
        <w:rPr>
          <w:rFonts w:ascii="Arial" w:hAnsi="Arial" w:cs="Arial"/>
          <w:sz w:val="24"/>
        </w:rPr>
        <w:tab/>
      </w:r>
      <w:r w:rsidR="00E53254" w:rsidRPr="00E53254">
        <w:rPr>
          <w:rFonts w:ascii="Arial" w:hAnsi="Arial" w:cs="Arial"/>
          <w:sz w:val="24"/>
        </w:rPr>
        <w:t xml:space="preserve">It now behoves me to deal with the contentions of the first respondent.  From the outset I note that the first respondent’s second and third points </w:t>
      </w:r>
      <w:r w:rsidR="00E53254" w:rsidRPr="00E53254">
        <w:rPr>
          <w:rFonts w:ascii="Arial" w:hAnsi="Arial" w:cs="Arial"/>
          <w:i/>
          <w:sz w:val="24"/>
        </w:rPr>
        <w:t>in</w:t>
      </w:r>
      <w:r w:rsidR="00E53254" w:rsidRPr="00E53254">
        <w:rPr>
          <w:rFonts w:ascii="Arial" w:hAnsi="Arial" w:cs="Arial"/>
          <w:sz w:val="24"/>
        </w:rPr>
        <w:t xml:space="preserve"> </w:t>
      </w:r>
      <w:r w:rsidR="00E53254" w:rsidRPr="00E53254">
        <w:rPr>
          <w:rFonts w:ascii="Arial" w:hAnsi="Arial" w:cs="Arial"/>
          <w:i/>
          <w:sz w:val="24"/>
        </w:rPr>
        <w:t>limine</w:t>
      </w:r>
      <w:r w:rsidR="00E53254" w:rsidRPr="00E53254">
        <w:rPr>
          <w:rFonts w:ascii="Arial" w:hAnsi="Arial" w:cs="Arial"/>
          <w:sz w:val="24"/>
        </w:rPr>
        <w:t>, which, in a deserving case may dispose of the application, ought to have been raised with the Court that made the order in ‘MP7’ under Case No. LC</w:t>
      </w:r>
      <w:r w:rsidR="0032094F">
        <w:rPr>
          <w:rFonts w:ascii="Arial" w:hAnsi="Arial" w:cs="Arial"/>
          <w:sz w:val="24"/>
        </w:rPr>
        <w:t xml:space="preserve"> </w:t>
      </w:r>
      <w:r w:rsidR="00E53254" w:rsidRPr="00E53254">
        <w:rPr>
          <w:rFonts w:ascii="Arial" w:hAnsi="Arial" w:cs="Arial"/>
          <w:sz w:val="24"/>
        </w:rPr>
        <w:t xml:space="preserve">2/2008 or at the latest with the Court that made the order in ‘MP8’.  There is nothing on the papers to show that those points were raised with the Court, particularly the Court that made the order on 15 February 2008 (‘MP7’). In any case, whether or not they were raised is of no moment in the present proceeding.  What is important is that it cannot now be raised in the present proceeding in the selfsame Court, which – significantly – is not sitting as an appeal court or review court.  What is important and significant for my present purposes is, therefore, this.  As I see it, the position of the first respondent as articulated in the </w:t>
      </w:r>
      <w:r w:rsidR="002F6F62">
        <w:rPr>
          <w:rFonts w:ascii="Arial" w:hAnsi="Arial" w:cs="Arial"/>
          <w:sz w:val="24"/>
        </w:rPr>
        <w:t>second and third</w:t>
      </w:r>
      <w:r w:rsidR="00E53254" w:rsidRPr="00E53254">
        <w:rPr>
          <w:rFonts w:ascii="Arial" w:hAnsi="Arial" w:cs="Arial"/>
          <w:sz w:val="24"/>
        </w:rPr>
        <w:t xml:space="preserve"> point</w:t>
      </w:r>
      <w:r w:rsidR="002F6F62">
        <w:rPr>
          <w:rFonts w:ascii="Arial" w:hAnsi="Arial" w:cs="Arial"/>
          <w:sz w:val="24"/>
        </w:rPr>
        <w:t>s</w:t>
      </w:r>
      <w:r w:rsidR="00E53254" w:rsidRPr="00E53254">
        <w:rPr>
          <w:rFonts w:ascii="Arial" w:hAnsi="Arial" w:cs="Arial"/>
          <w:sz w:val="24"/>
        </w:rPr>
        <w:t xml:space="preserve"> </w:t>
      </w:r>
      <w:r w:rsidR="00E53254" w:rsidRPr="00E53254">
        <w:rPr>
          <w:rFonts w:ascii="Arial" w:hAnsi="Arial" w:cs="Arial"/>
          <w:i/>
          <w:sz w:val="24"/>
        </w:rPr>
        <w:t>in limine</w:t>
      </w:r>
      <w:r w:rsidR="00E53254" w:rsidRPr="00E53254">
        <w:rPr>
          <w:rFonts w:ascii="Arial" w:hAnsi="Arial" w:cs="Arial"/>
          <w:sz w:val="24"/>
        </w:rPr>
        <w:t xml:space="preserve">, as aforesaid, is that the Court in the present application has no jurisdiction to hear the application.  Is the first respondent now contending that the Court in ‘MP7’ and ‘MP8’ had jurisdiction?  She does not say.  It is my view that it would seem it is the first respondent’s averment that this Court </w:t>
      </w:r>
      <w:r w:rsidR="00E53254" w:rsidRPr="00E53254">
        <w:rPr>
          <w:rFonts w:ascii="Arial" w:hAnsi="Arial" w:cs="Arial"/>
          <w:i/>
          <w:sz w:val="24"/>
        </w:rPr>
        <w:t xml:space="preserve">qua </w:t>
      </w:r>
      <w:r w:rsidR="00E53254" w:rsidRPr="00E53254">
        <w:rPr>
          <w:rFonts w:ascii="Arial" w:hAnsi="Arial" w:cs="Arial"/>
          <w:sz w:val="24"/>
        </w:rPr>
        <w:t xml:space="preserve">Labour Court whether in ‘MP7’, ‘MP8’ or in the present proceeding has no jurisdiction to hear the application in virtue of s.18 of the repealed Labour Act.  If I am right in my supposition, then, I must say, as far as ‘MP7’ and ‘MP8’ are concerned the first respondent is chasing the wrong Court.  If the first respondent is of the opinion that the Court in ‘MP7’ and ‘MP8’ had no jurisdiction to have determined the application in terms of s.18 of the repealed Labour Act, then the correct route – as </w:t>
      </w:r>
      <w:r w:rsidR="00E53254" w:rsidRPr="00E53254">
        <w:rPr>
          <w:rFonts w:ascii="Arial" w:hAnsi="Arial" w:cs="Arial"/>
          <w:sz w:val="24"/>
        </w:rPr>
        <w:lastRenderedPageBreak/>
        <w:t xml:space="preserve">a matter of law – open to the first respondent to pursue is to appeal from those decisions </w:t>
      </w:r>
      <w:r w:rsidR="002F6F62">
        <w:rPr>
          <w:rFonts w:ascii="Arial" w:hAnsi="Arial" w:cs="Arial"/>
          <w:sz w:val="24"/>
        </w:rPr>
        <w:t>to</w:t>
      </w:r>
      <w:r w:rsidR="00E53254" w:rsidRPr="00E53254">
        <w:rPr>
          <w:rFonts w:ascii="Arial" w:hAnsi="Arial" w:cs="Arial"/>
          <w:sz w:val="24"/>
        </w:rPr>
        <w:t xml:space="preserve"> the Court above. That she has not done up to date.  In the present proceeding, I have no power in any hue or shape to make any order that would have the effect of setting aside the decision of the selfsame Court in ‘MP7’ and ‘MP8’, when this Court cannot arrogate to itself the power of review or appeal respecting the orders made in ‘MP7’ and ‘MP8’.  (See </w:t>
      </w:r>
      <w:r w:rsidR="00E53254" w:rsidRPr="00E53254">
        <w:rPr>
          <w:rFonts w:ascii="Arial" w:hAnsi="Arial" w:cs="Arial"/>
          <w:i/>
          <w:sz w:val="24"/>
        </w:rPr>
        <w:t>Hendrik Christian t/a Hope Financial Services and Others v Lorentz Angula Inc. And Others</w:t>
      </w:r>
      <w:r w:rsidR="00E53254" w:rsidRPr="00E53254">
        <w:rPr>
          <w:rFonts w:ascii="Arial" w:hAnsi="Arial" w:cs="Arial"/>
          <w:sz w:val="24"/>
        </w:rPr>
        <w:t xml:space="preserve"> Case No. A</w:t>
      </w:r>
      <w:r w:rsidR="0032094F">
        <w:rPr>
          <w:rFonts w:ascii="Arial" w:hAnsi="Arial" w:cs="Arial"/>
          <w:sz w:val="24"/>
        </w:rPr>
        <w:t xml:space="preserve"> </w:t>
      </w:r>
      <w:r w:rsidR="00E53254" w:rsidRPr="00E53254">
        <w:rPr>
          <w:rFonts w:ascii="Arial" w:hAnsi="Arial" w:cs="Arial"/>
          <w:sz w:val="24"/>
        </w:rPr>
        <w:t>244/2007 (Unreported).)</w:t>
      </w:r>
      <w:r w:rsidR="002F6F62">
        <w:rPr>
          <w:rFonts w:ascii="Arial" w:hAnsi="Arial" w:cs="Arial"/>
          <w:sz w:val="24"/>
        </w:rPr>
        <w:t xml:space="preserve">  That, however, is not the end of the matter.</w:t>
      </w:r>
    </w:p>
    <w:p w:rsidR="00CC0647" w:rsidRPr="00E53254" w:rsidRDefault="00CC0647" w:rsidP="00E53254">
      <w:pPr>
        <w:pStyle w:val="BodyText"/>
        <w:widowControl/>
        <w:autoSpaceDE/>
        <w:autoSpaceDN/>
        <w:adjustRightInd/>
        <w:rPr>
          <w:rFonts w:ascii="Arial" w:hAnsi="Arial" w:cs="Arial"/>
          <w:sz w:val="24"/>
        </w:rPr>
      </w:pPr>
    </w:p>
    <w:p w:rsidR="00284FEF" w:rsidRPr="00E53254" w:rsidRDefault="00284FEF" w:rsidP="00E53254">
      <w:pPr>
        <w:pStyle w:val="BodyText"/>
        <w:widowControl/>
        <w:autoSpaceDE/>
        <w:autoSpaceDN/>
        <w:adjustRightInd/>
        <w:rPr>
          <w:rFonts w:ascii="Arial" w:hAnsi="Arial" w:cs="Arial"/>
          <w:sz w:val="24"/>
        </w:rPr>
      </w:pPr>
      <w:r w:rsidRPr="00E53254">
        <w:rPr>
          <w:rFonts w:ascii="Arial" w:hAnsi="Arial" w:cs="Arial"/>
          <w:sz w:val="24"/>
        </w:rPr>
        <w:t>[5]</w:t>
      </w:r>
      <w:r w:rsidRPr="00E53254">
        <w:rPr>
          <w:rFonts w:ascii="Arial" w:hAnsi="Arial" w:cs="Arial"/>
          <w:sz w:val="24"/>
        </w:rPr>
        <w:tab/>
      </w:r>
      <w:r w:rsidR="002F6F62">
        <w:rPr>
          <w:rFonts w:ascii="Arial" w:hAnsi="Arial" w:cs="Arial"/>
          <w:sz w:val="24"/>
        </w:rPr>
        <w:t>I</w:t>
      </w:r>
      <w:r w:rsidR="00E53254" w:rsidRPr="00E53254">
        <w:rPr>
          <w:rFonts w:ascii="Arial" w:hAnsi="Arial" w:cs="Arial"/>
          <w:sz w:val="24"/>
        </w:rPr>
        <w:t>t</w:t>
      </w:r>
      <w:r w:rsidR="002F6F62">
        <w:rPr>
          <w:rFonts w:ascii="Arial" w:hAnsi="Arial" w:cs="Arial"/>
          <w:sz w:val="24"/>
        </w:rPr>
        <w:t xml:space="preserve"> is my view that </w:t>
      </w:r>
      <w:r w:rsidR="00E53254" w:rsidRPr="00E53254">
        <w:rPr>
          <w:rFonts w:ascii="Arial" w:hAnsi="Arial" w:cs="Arial"/>
          <w:sz w:val="24"/>
        </w:rPr>
        <w:t xml:space="preserve">this Court in the present proceeding cannot hear </w:t>
      </w:r>
      <w:r w:rsidR="00ED087E">
        <w:rPr>
          <w:rFonts w:ascii="Arial" w:hAnsi="Arial" w:cs="Arial"/>
          <w:sz w:val="24"/>
        </w:rPr>
        <w:t>the</w:t>
      </w:r>
      <w:r w:rsidR="00E53254" w:rsidRPr="00E53254">
        <w:rPr>
          <w:rFonts w:ascii="Arial" w:hAnsi="Arial" w:cs="Arial"/>
          <w:sz w:val="24"/>
        </w:rPr>
        <w:t xml:space="preserve"> application</w:t>
      </w:r>
      <w:r w:rsidR="00ED087E">
        <w:rPr>
          <w:rFonts w:ascii="Arial" w:hAnsi="Arial" w:cs="Arial"/>
          <w:sz w:val="24"/>
        </w:rPr>
        <w:t xml:space="preserve">, apart from the reasons given below, </w:t>
      </w:r>
      <w:r w:rsidR="002F6F62">
        <w:rPr>
          <w:rFonts w:ascii="Arial" w:hAnsi="Arial" w:cs="Arial"/>
          <w:sz w:val="24"/>
        </w:rPr>
        <w:t>because this application</w:t>
      </w:r>
      <w:r w:rsidR="00921DC2">
        <w:rPr>
          <w:rFonts w:ascii="Arial" w:hAnsi="Arial" w:cs="Arial"/>
          <w:sz w:val="24"/>
        </w:rPr>
        <w:t xml:space="preserve"> </w:t>
      </w:r>
      <w:r w:rsidR="00E53254" w:rsidRPr="00E53254">
        <w:rPr>
          <w:rFonts w:ascii="Arial" w:hAnsi="Arial" w:cs="Arial"/>
          <w:sz w:val="24"/>
        </w:rPr>
        <w:t xml:space="preserve">seeks virtually the same relief that was sought and granted in the ‘Two Labour Court orders’, as Ms Petherbridge, counsel for the applicant, acknowledges in her founding affidavit, </w:t>
      </w:r>
      <w:r w:rsidR="00921DC2">
        <w:rPr>
          <w:rFonts w:ascii="Arial" w:hAnsi="Arial" w:cs="Arial"/>
          <w:sz w:val="24"/>
        </w:rPr>
        <w:t xml:space="preserve">and </w:t>
      </w:r>
      <w:r w:rsidR="00E53254" w:rsidRPr="00E53254">
        <w:rPr>
          <w:rFonts w:ascii="Arial" w:hAnsi="Arial" w:cs="Arial"/>
          <w:sz w:val="24"/>
        </w:rPr>
        <w:t xml:space="preserve">as seen in the above-quoted statement in that affidavit; bar the issue of contempt of court.  Accordingly, in my opinion, what remains – as a matter of law – is therefore, without a doubt the hearing of the appeal from the decision of the district labour court, </w:t>
      </w:r>
      <w:r w:rsidR="00921DC2">
        <w:rPr>
          <w:rFonts w:ascii="Arial" w:hAnsi="Arial" w:cs="Arial"/>
          <w:sz w:val="24"/>
        </w:rPr>
        <w:t>but only if there is an appeal noted in terms of the applicable rules.  And in this regard, and taking into account the stay of ex</w:t>
      </w:r>
      <w:r w:rsidR="00ED087E">
        <w:rPr>
          <w:rFonts w:ascii="Arial" w:hAnsi="Arial" w:cs="Arial"/>
          <w:sz w:val="24"/>
        </w:rPr>
        <w:t>ecu</w:t>
      </w:r>
      <w:r w:rsidR="00921DC2">
        <w:rPr>
          <w:rFonts w:ascii="Arial" w:hAnsi="Arial" w:cs="Arial"/>
          <w:sz w:val="24"/>
        </w:rPr>
        <w:t xml:space="preserve">tion sought also in the present application, it is important to </w:t>
      </w:r>
      <w:r w:rsidR="00E53254" w:rsidRPr="00E53254">
        <w:rPr>
          <w:rFonts w:ascii="Arial" w:hAnsi="Arial" w:cs="Arial"/>
          <w:sz w:val="24"/>
        </w:rPr>
        <w:t xml:space="preserve">append hereunder </w:t>
      </w:r>
      <w:r w:rsidR="00E53254" w:rsidRPr="00E53254">
        <w:rPr>
          <w:rFonts w:ascii="Arial" w:hAnsi="Arial" w:cs="Arial"/>
          <w:i/>
          <w:sz w:val="24"/>
        </w:rPr>
        <w:t>verbatim et literatim</w:t>
      </w:r>
      <w:r w:rsidR="00E53254" w:rsidRPr="00E53254">
        <w:rPr>
          <w:rFonts w:ascii="Arial" w:hAnsi="Arial" w:cs="Arial"/>
          <w:sz w:val="24"/>
        </w:rPr>
        <w:t xml:space="preserve"> the entire judgment of the learned chairperson of the district labour court, apart from the bolded and italicized parts thereof which appear to have been lifted holus bolus from case law:</w:t>
      </w:r>
    </w:p>
    <w:p w:rsidR="004F0644" w:rsidRPr="00E53254" w:rsidRDefault="004F0644" w:rsidP="00E53254">
      <w:pPr>
        <w:pStyle w:val="BodyText"/>
        <w:widowControl/>
        <w:autoSpaceDE/>
        <w:autoSpaceDN/>
        <w:adjustRightInd/>
        <w:rPr>
          <w:rFonts w:ascii="Arial" w:hAnsi="Arial" w:cs="Arial"/>
          <w:sz w:val="24"/>
        </w:rPr>
      </w:pPr>
    </w:p>
    <w:p w:rsidR="00E53254" w:rsidRPr="0032094F" w:rsidRDefault="0032094F" w:rsidP="0032094F">
      <w:pPr>
        <w:spacing w:line="360" w:lineRule="auto"/>
        <w:ind w:left="288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E53254" w:rsidRPr="0032094F">
        <w:rPr>
          <w:rFonts w:ascii="Arial" w:hAnsi="Arial" w:cs="Arial"/>
          <w:sz w:val="22"/>
          <w:szCs w:val="22"/>
        </w:rPr>
        <w:t xml:space="preserve">This court is ostensibly seized with a fresh notice of appeal duly filed in terms of rule 19 of the rules of the district labour court.  It is common cause that the noting of this appeal is done way out of time, some 44 months later after this court on 12 February 2008 refused to grant the applicant </w:t>
      </w:r>
      <w:r w:rsidR="00E53254" w:rsidRPr="0032094F">
        <w:rPr>
          <w:rFonts w:ascii="Arial" w:hAnsi="Arial" w:cs="Arial"/>
          <w:sz w:val="22"/>
          <w:szCs w:val="22"/>
        </w:rPr>
        <w:lastRenderedPageBreak/>
        <w:t>rescission for the default judgment granted against it on 21 January 2008.</w:t>
      </w:r>
    </w:p>
    <w:p w:rsidR="00E53254" w:rsidRPr="0032094F" w:rsidRDefault="00E53254" w:rsidP="0032094F">
      <w:pPr>
        <w:spacing w:line="360" w:lineRule="auto"/>
        <w:jc w:val="both"/>
        <w:rPr>
          <w:rFonts w:ascii="Arial" w:hAnsi="Arial" w:cs="Arial"/>
          <w:sz w:val="22"/>
          <w:szCs w:val="22"/>
        </w:rPr>
      </w:pPr>
    </w:p>
    <w:p w:rsidR="00E53254" w:rsidRPr="0032094F" w:rsidRDefault="0032094F" w:rsidP="0032094F">
      <w:pPr>
        <w:spacing w:line="360" w:lineRule="auto"/>
        <w:ind w:left="288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E53254" w:rsidRPr="0032094F">
        <w:rPr>
          <w:rFonts w:ascii="Arial" w:hAnsi="Arial" w:cs="Arial"/>
          <w:sz w:val="22"/>
          <w:szCs w:val="22"/>
        </w:rPr>
        <w:t>The late filing of the notice of appeal is for the most part attributed to the decision of the applicant to withdraw its notice of appeal from the Labour Court on 21 June 2011 (See Judge Miller’s judgment – Senior Real estate CC and Amanda Tsoeu (LCA 9/2011) at paragraph 4).  Incidentally, the applicant considers the notice of appeal filed in the Labour Court as a nullity and as such the applicant allegedly had no other option but to file a fresh notice of appeal.</w:t>
      </w:r>
    </w:p>
    <w:p w:rsidR="00E53254" w:rsidRPr="0032094F" w:rsidRDefault="00E53254" w:rsidP="0032094F">
      <w:pPr>
        <w:spacing w:line="360" w:lineRule="auto"/>
        <w:jc w:val="both"/>
        <w:rPr>
          <w:rFonts w:ascii="Arial" w:hAnsi="Arial" w:cs="Arial"/>
          <w:sz w:val="22"/>
          <w:szCs w:val="22"/>
        </w:rPr>
      </w:pPr>
    </w:p>
    <w:p w:rsidR="00E53254" w:rsidRPr="0032094F" w:rsidRDefault="00E53254" w:rsidP="0032094F">
      <w:pPr>
        <w:spacing w:line="360" w:lineRule="auto"/>
        <w:ind w:left="2880" w:hanging="720"/>
        <w:jc w:val="both"/>
        <w:rPr>
          <w:rFonts w:ascii="Arial" w:hAnsi="Arial" w:cs="Arial"/>
          <w:sz w:val="22"/>
          <w:szCs w:val="22"/>
        </w:rPr>
      </w:pPr>
      <w:r w:rsidRPr="0032094F">
        <w:rPr>
          <w:rFonts w:ascii="Arial" w:hAnsi="Arial" w:cs="Arial"/>
          <w:sz w:val="22"/>
          <w:szCs w:val="22"/>
        </w:rPr>
        <w:t>[3]</w:t>
      </w:r>
      <w:r w:rsidR="0032094F">
        <w:rPr>
          <w:rFonts w:ascii="Arial" w:hAnsi="Arial" w:cs="Arial"/>
          <w:sz w:val="22"/>
          <w:szCs w:val="22"/>
        </w:rPr>
        <w:tab/>
      </w:r>
      <w:r w:rsidRPr="0032094F">
        <w:rPr>
          <w:rFonts w:ascii="Arial" w:hAnsi="Arial" w:cs="Arial"/>
          <w:sz w:val="22"/>
          <w:szCs w:val="22"/>
        </w:rPr>
        <w:t>According to the legal representative of the applicant, the notice of appeal filed on 13 February 2008 did not comply with rule 19 of the rules of the district labour court.  The applicant subsequently filed an amended appeal on 14 March 2008.  However, as mentioned earlier the applicant for reasons that will become apparent in due course ultimately withdrew both notices of appeal from the Labour Court on 21 June 2011.</w:t>
      </w:r>
    </w:p>
    <w:p w:rsidR="00E53254" w:rsidRPr="0032094F" w:rsidRDefault="00E53254" w:rsidP="0032094F">
      <w:pPr>
        <w:spacing w:line="360" w:lineRule="auto"/>
        <w:ind w:left="720"/>
        <w:jc w:val="both"/>
        <w:rPr>
          <w:rFonts w:ascii="Arial" w:hAnsi="Arial" w:cs="Arial"/>
          <w:sz w:val="22"/>
          <w:szCs w:val="22"/>
        </w:rPr>
      </w:pPr>
      <w:r w:rsidRPr="0032094F">
        <w:rPr>
          <w:rFonts w:ascii="Arial" w:hAnsi="Arial" w:cs="Arial"/>
          <w:sz w:val="22"/>
          <w:szCs w:val="22"/>
        </w:rPr>
        <w:tab/>
      </w:r>
      <w:r w:rsidR="0032094F">
        <w:rPr>
          <w:rFonts w:ascii="Arial" w:hAnsi="Arial" w:cs="Arial"/>
          <w:sz w:val="22"/>
          <w:szCs w:val="22"/>
        </w:rPr>
        <w:tab/>
      </w:r>
      <w:r w:rsidRPr="0032094F">
        <w:rPr>
          <w:rFonts w:ascii="Arial" w:hAnsi="Arial" w:cs="Arial"/>
          <w:sz w:val="22"/>
          <w:szCs w:val="22"/>
        </w:rPr>
        <w:t>...</w:t>
      </w:r>
    </w:p>
    <w:p w:rsidR="00E53254" w:rsidRPr="0032094F" w:rsidRDefault="00E53254" w:rsidP="0032094F">
      <w:pPr>
        <w:spacing w:line="360" w:lineRule="auto"/>
        <w:ind w:left="2880" w:hanging="720"/>
        <w:jc w:val="both"/>
        <w:rPr>
          <w:rFonts w:ascii="Arial" w:hAnsi="Arial" w:cs="Arial"/>
          <w:sz w:val="22"/>
          <w:szCs w:val="22"/>
        </w:rPr>
      </w:pPr>
      <w:r w:rsidRPr="0032094F">
        <w:rPr>
          <w:rFonts w:ascii="Arial" w:hAnsi="Arial" w:cs="Arial"/>
          <w:sz w:val="22"/>
          <w:szCs w:val="22"/>
        </w:rPr>
        <w:t>[50]</w:t>
      </w:r>
      <w:r w:rsidR="0032094F">
        <w:rPr>
          <w:rFonts w:ascii="Arial" w:hAnsi="Arial" w:cs="Arial"/>
          <w:sz w:val="22"/>
          <w:szCs w:val="22"/>
        </w:rPr>
        <w:tab/>
      </w:r>
      <w:r w:rsidRPr="0032094F">
        <w:rPr>
          <w:rFonts w:ascii="Arial" w:hAnsi="Arial" w:cs="Arial"/>
          <w:sz w:val="22"/>
          <w:szCs w:val="22"/>
        </w:rPr>
        <w:t>Having heard arguments from both Counsel for the applicant and the respondent who appeared in person, this court makes the following order:</w:t>
      </w:r>
    </w:p>
    <w:p w:rsidR="00E53254" w:rsidRPr="0032094F" w:rsidRDefault="00E53254" w:rsidP="0032094F">
      <w:pPr>
        <w:spacing w:line="360" w:lineRule="auto"/>
        <w:ind w:left="720"/>
        <w:jc w:val="both"/>
        <w:rPr>
          <w:rFonts w:ascii="Arial" w:hAnsi="Arial" w:cs="Arial"/>
          <w:sz w:val="22"/>
          <w:szCs w:val="22"/>
        </w:rPr>
      </w:pPr>
    </w:p>
    <w:p w:rsidR="00E53254" w:rsidRPr="0032094F" w:rsidRDefault="00E53254" w:rsidP="0032094F">
      <w:pPr>
        <w:spacing w:line="360" w:lineRule="auto"/>
        <w:ind w:left="3420" w:hanging="540"/>
        <w:jc w:val="both"/>
        <w:rPr>
          <w:rFonts w:ascii="Arial" w:hAnsi="Arial" w:cs="Arial"/>
          <w:sz w:val="22"/>
          <w:szCs w:val="22"/>
        </w:rPr>
      </w:pPr>
      <w:r w:rsidRPr="0032094F">
        <w:rPr>
          <w:rFonts w:ascii="Arial" w:hAnsi="Arial" w:cs="Arial"/>
          <w:sz w:val="22"/>
          <w:szCs w:val="22"/>
        </w:rPr>
        <w:t>(1)</w:t>
      </w:r>
      <w:r w:rsidRPr="0032094F">
        <w:rPr>
          <w:rFonts w:ascii="Arial" w:hAnsi="Arial" w:cs="Arial"/>
          <w:sz w:val="22"/>
          <w:szCs w:val="22"/>
        </w:rPr>
        <w:tab/>
        <w:t>The application for condonation for the late filing of the notice of the rescission judgment appeal is dismissed;</w:t>
      </w:r>
    </w:p>
    <w:p w:rsidR="0032094F" w:rsidRDefault="0032094F" w:rsidP="0032094F">
      <w:pPr>
        <w:pStyle w:val="BodyText"/>
        <w:widowControl/>
        <w:tabs>
          <w:tab w:val="left" w:pos="2880"/>
          <w:tab w:val="left" w:pos="3420"/>
        </w:tabs>
        <w:autoSpaceDE/>
        <w:autoSpaceDN/>
        <w:adjustRightInd/>
        <w:spacing w:line="360" w:lineRule="auto"/>
        <w:rPr>
          <w:rFonts w:ascii="Arial" w:hAnsi="Arial" w:cs="Arial"/>
          <w:sz w:val="22"/>
          <w:szCs w:val="22"/>
        </w:rPr>
      </w:pPr>
      <w:r>
        <w:rPr>
          <w:rFonts w:ascii="Arial" w:hAnsi="Arial" w:cs="Arial"/>
          <w:sz w:val="22"/>
          <w:szCs w:val="22"/>
        </w:rPr>
        <w:tab/>
      </w:r>
    </w:p>
    <w:p w:rsidR="00E53254" w:rsidRPr="00E53254" w:rsidRDefault="0032094F" w:rsidP="0032094F">
      <w:pPr>
        <w:pStyle w:val="BodyText"/>
        <w:widowControl/>
        <w:tabs>
          <w:tab w:val="left" w:pos="2880"/>
          <w:tab w:val="left" w:pos="3420"/>
        </w:tabs>
        <w:autoSpaceDE/>
        <w:autoSpaceDN/>
        <w:adjustRightInd/>
        <w:spacing w:line="360" w:lineRule="auto"/>
        <w:rPr>
          <w:rFonts w:ascii="Arial" w:hAnsi="Arial" w:cs="Arial"/>
          <w:sz w:val="24"/>
        </w:rPr>
      </w:pPr>
      <w:r>
        <w:rPr>
          <w:rFonts w:ascii="Arial" w:hAnsi="Arial" w:cs="Arial"/>
          <w:sz w:val="22"/>
          <w:szCs w:val="22"/>
        </w:rPr>
        <w:tab/>
      </w:r>
      <w:r w:rsidR="00E53254" w:rsidRPr="0032094F">
        <w:rPr>
          <w:rFonts w:ascii="Arial" w:hAnsi="Arial" w:cs="Arial"/>
          <w:sz w:val="22"/>
          <w:szCs w:val="22"/>
        </w:rPr>
        <w:t>(2)</w:t>
      </w:r>
      <w:r w:rsidR="00E53254" w:rsidRPr="0032094F">
        <w:rPr>
          <w:rFonts w:ascii="Arial" w:hAnsi="Arial" w:cs="Arial"/>
          <w:sz w:val="22"/>
          <w:szCs w:val="22"/>
        </w:rPr>
        <w:tab/>
        <w:t>No order as to costs.’</w:t>
      </w:r>
    </w:p>
    <w:p w:rsidR="00E53254" w:rsidRPr="00E53254" w:rsidRDefault="00E53254" w:rsidP="00E53254">
      <w:pPr>
        <w:pStyle w:val="BodyText"/>
        <w:widowControl/>
        <w:autoSpaceDE/>
        <w:autoSpaceDN/>
        <w:adjustRightInd/>
        <w:rPr>
          <w:rFonts w:ascii="Arial" w:hAnsi="Arial" w:cs="Arial"/>
          <w:sz w:val="24"/>
        </w:rPr>
      </w:pPr>
    </w:p>
    <w:p w:rsidR="00284FEF" w:rsidRPr="00E53254" w:rsidRDefault="00284FEF" w:rsidP="00E53254">
      <w:pPr>
        <w:pStyle w:val="BodyText"/>
        <w:widowControl/>
        <w:autoSpaceDE/>
        <w:autoSpaceDN/>
        <w:adjustRightInd/>
        <w:rPr>
          <w:rFonts w:ascii="Arial" w:hAnsi="Arial" w:cs="Arial"/>
          <w:sz w:val="24"/>
        </w:rPr>
      </w:pPr>
      <w:r w:rsidRPr="00E53254">
        <w:rPr>
          <w:rFonts w:ascii="Arial" w:hAnsi="Arial" w:cs="Arial"/>
          <w:sz w:val="24"/>
        </w:rPr>
        <w:t>[6]</w:t>
      </w:r>
      <w:r w:rsidRPr="00E53254">
        <w:rPr>
          <w:rFonts w:ascii="Arial" w:hAnsi="Arial" w:cs="Arial"/>
          <w:sz w:val="24"/>
        </w:rPr>
        <w:tab/>
      </w:r>
      <w:r w:rsidR="00E53254" w:rsidRPr="00E53254">
        <w:rPr>
          <w:rFonts w:ascii="Arial" w:hAnsi="Arial" w:cs="Arial"/>
          <w:sz w:val="24"/>
        </w:rPr>
        <w:t xml:space="preserve">It is worth rehearsing the following statements by Ms Petherbridge in her founding affidavit for they are crucial </w:t>
      </w:r>
      <w:r w:rsidR="00921DC2">
        <w:rPr>
          <w:rFonts w:ascii="Arial" w:hAnsi="Arial" w:cs="Arial"/>
          <w:sz w:val="24"/>
        </w:rPr>
        <w:t>to the present proceeding in the light of the above-quoted judgment of the district labour court</w:t>
      </w:r>
      <w:r w:rsidR="00E53254" w:rsidRPr="00E53254">
        <w:rPr>
          <w:rFonts w:ascii="Arial" w:hAnsi="Arial" w:cs="Arial"/>
          <w:sz w:val="24"/>
        </w:rPr>
        <w:t>:</w:t>
      </w:r>
    </w:p>
    <w:p w:rsidR="00CD6B03" w:rsidRPr="00E53254" w:rsidRDefault="00CD6B03" w:rsidP="00E53254">
      <w:pPr>
        <w:pStyle w:val="BodyText"/>
        <w:widowControl/>
        <w:autoSpaceDE/>
        <w:autoSpaceDN/>
        <w:adjustRightInd/>
        <w:rPr>
          <w:rFonts w:ascii="Arial" w:hAnsi="Arial" w:cs="Arial"/>
          <w:sz w:val="24"/>
        </w:rPr>
      </w:pPr>
    </w:p>
    <w:p w:rsidR="00E53254" w:rsidRPr="0032094F" w:rsidRDefault="00E53254" w:rsidP="0032094F">
      <w:pPr>
        <w:pStyle w:val="BodyText"/>
        <w:widowControl/>
        <w:autoSpaceDE/>
        <w:autoSpaceDN/>
        <w:adjustRightInd/>
        <w:spacing w:line="360" w:lineRule="auto"/>
        <w:ind w:left="2160"/>
        <w:rPr>
          <w:rFonts w:ascii="Arial" w:hAnsi="Arial" w:cs="Arial"/>
          <w:sz w:val="22"/>
          <w:szCs w:val="22"/>
        </w:rPr>
      </w:pPr>
      <w:r w:rsidRPr="0032094F">
        <w:rPr>
          <w:rFonts w:ascii="Arial" w:hAnsi="Arial" w:cs="Arial"/>
          <w:sz w:val="22"/>
          <w:szCs w:val="22"/>
        </w:rPr>
        <w:t xml:space="preserve">‘Two Labour Court orders have already been obtained in terms whereof execution in this matter has been stayed pending an </w:t>
      </w:r>
      <w:r w:rsidRPr="0032094F">
        <w:rPr>
          <w:rFonts w:ascii="Arial" w:hAnsi="Arial" w:cs="Arial"/>
          <w:sz w:val="22"/>
          <w:szCs w:val="22"/>
        </w:rPr>
        <w:lastRenderedPageBreak/>
        <w:t>appeal by the applicant against the default judgement obtained by First Respondent.  This default judgement was obtained in the absence of the Applicant on 21 January 2008.  The appeal lies against this judgement.’</w:t>
      </w:r>
    </w:p>
    <w:p w:rsidR="00E53254" w:rsidRPr="00E53254" w:rsidRDefault="00E53254" w:rsidP="00E53254">
      <w:pPr>
        <w:pStyle w:val="BodyText"/>
        <w:widowControl/>
        <w:autoSpaceDE/>
        <w:autoSpaceDN/>
        <w:adjustRightInd/>
        <w:rPr>
          <w:rFonts w:ascii="Arial" w:hAnsi="Arial" w:cs="Arial"/>
          <w:sz w:val="24"/>
        </w:rPr>
      </w:pPr>
    </w:p>
    <w:p w:rsidR="00E53254" w:rsidRPr="00E53254" w:rsidRDefault="00E53254" w:rsidP="00E53254">
      <w:pPr>
        <w:spacing w:line="480" w:lineRule="auto"/>
        <w:jc w:val="both"/>
        <w:rPr>
          <w:rFonts w:ascii="Arial" w:hAnsi="Arial" w:cs="Arial"/>
        </w:rPr>
      </w:pPr>
      <w:r w:rsidRPr="00E53254">
        <w:rPr>
          <w:rFonts w:ascii="Arial" w:hAnsi="Arial" w:cs="Arial"/>
        </w:rPr>
        <w:t>[7]</w:t>
      </w:r>
      <w:r w:rsidRPr="00E53254">
        <w:rPr>
          <w:rFonts w:ascii="Arial" w:hAnsi="Arial" w:cs="Arial"/>
        </w:rPr>
        <w:tab/>
        <w:t xml:space="preserve">From all the above, I accept the first respondent’s submission that no appeal has been noted against ‘the default judgment that was obtained in the absence of the applicant on 21 January 2008’.  Indeed, that no appeal has been noted against the default judgment is irrefragably and indisputably clear if regard </w:t>
      </w:r>
      <w:r w:rsidR="00921DC2">
        <w:rPr>
          <w:rFonts w:ascii="Arial" w:hAnsi="Arial" w:cs="Arial"/>
        </w:rPr>
        <w:t xml:space="preserve">is had </w:t>
      </w:r>
      <w:r w:rsidRPr="00E53254">
        <w:rPr>
          <w:rFonts w:ascii="Arial" w:hAnsi="Arial" w:cs="Arial"/>
        </w:rPr>
        <w:t>to the judgment of the district labour court, part of which is quoted above, where the district labour court dismissed the applicant’s application for condonation of the late filling of the notice of appeal against the district labour court’s decision, refusing the applicant’s application for rescission of that default judgment.</w:t>
      </w:r>
    </w:p>
    <w:p w:rsidR="00E53254" w:rsidRPr="00E53254" w:rsidRDefault="00E53254" w:rsidP="00E53254">
      <w:pPr>
        <w:pStyle w:val="BodyText"/>
        <w:widowControl/>
        <w:autoSpaceDE/>
        <w:autoSpaceDN/>
        <w:adjustRightInd/>
        <w:rPr>
          <w:rFonts w:ascii="Arial" w:hAnsi="Arial" w:cs="Arial"/>
          <w:sz w:val="24"/>
        </w:rPr>
      </w:pPr>
    </w:p>
    <w:p w:rsidR="008968BB" w:rsidRPr="00E53254" w:rsidRDefault="008968BB" w:rsidP="00E53254">
      <w:pPr>
        <w:spacing w:line="480" w:lineRule="auto"/>
        <w:jc w:val="both"/>
        <w:rPr>
          <w:rFonts w:ascii="Arial" w:hAnsi="Arial" w:cs="Arial"/>
        </w:rPr>
      </w:pPr>
      <w:r w:rsidRPr="00E53254">
        <w:rPr>
          <w:rFonts w:ascii="Arial" w:hAnsi="Arial" w:cs="Arial"/>
        </w:rPr>
        <w:t>[8]</w:t>
      </w:r>
      <w:r w:rsidRPr="00E53254">
        <w:rPr>
          <w:rFonts w:ascii="Arial" w:hAnsi="Arial" w:cs="Arial"/>
        </w:rPr>
        <w:tab/>
      </w:r>
      <w:r w:rsidR="00E53254" w:rsidRPr="00E53254">
        <w:rPr>
          <w:rFonts w:ascii="Arial" w:hAnsi="Arial" w:cs="Arial"/>
        </w:rPr>
        <w:t>The cumulative effect of all the above analyses and conclusions can be put in a nutshell thus: The default judgment granted by the district labour court on</w:t>
      </w:r>
      <w:r w:rsidR="0032094F">
        <w:rPr>
          <w:rFonts w:ascii="Arial" w:hAnsi="Arial" w:cs="Arial"/>
        </w:rPr>
        <w:t xml:space="preserve">     </w:t>
      </w:r>
      <w:r w:rsidR="00E53254" w:rsidRPr="00E53254">
        <w:rPr>
          <w:rFonts w:ascii="Arial" w:hAnsi="Arial" w:cs="Arial"/>
        </w:rPr>
        <w:t xml:space="preserve"> 21 January 2008 is valid and enforceable: it has not been rescinded by the court which granted the judgment because the application to have it rescinded was refused by the district labour court which granted that judgment; and to date no appeal has been noted against that default judgment or the dismissal of the rescission application because an application to the district labour court to condone the late filing of the notice of appeal in terms of rule 21 of Rules of the district labour court (see </w:t>
      </w:r>
      <w:r w:rsidR="00E53254" w:rsidRPr="00E53254">
        <w:rPr>
          <w:rFonts w:ascii="Arial" w:hAnsi="Arial" w:cs="Arial"/>
          <w:i/>
        </w:rPr>
        <w:t>Namibia Breweries Ltd v Kaeka and Another</w:t>
      </w:r>
      <w:r w:rsidR="00E53254" w:rsidRPr="00E53254">
        <w:rPr>
          <w:rFonts w:ascii="Arial" w:hAnsi="Arial" w:cs="Arial"/>
        </w:rPr>
        <w:t xml:space="preserve"> 2011 (1) NR 16) was refused.  It follows that the default judgment is valid and of force: it has not been set aside on appeal, as I have said more than once.  </w:t>
      </w:r>
      <w:r w:rsidR="00E53254" w:rsidRPr="00E53254">
        <w:rPr>
          <w:rFonts w:ascii="Arial" w:hAnsi="Arial" w:cs="Arial"/>
          <w:i/>
        </w:rPr>
        <w:t>A priori</w:t>
      </w:r>
      <w:r w:rsidR="00E53254" w:rsidRPr="00E53254">
        <w:rPr>
          <w:rFonts w:ascii="Arial" w:hAnsi="Arial" w:cs="Arial"/>
        </w:rPr>
        <w:t xml:space="preserve">, even if I assumed, without deciding, that the Court in ‘MP7’ and ‘MP8’ had the jurisdiction to make orders of stay of execution of the default judgment pending the </w:t>
      </w:r>
      <w:r w:rsidR="00E53254" w:rsidRPr="00E53254">
        <w:rPr>
          <w:rFonts w:ascii="Arial" w:hAnsi="Arial" w:cs="Arial"/>
        </w:rPr>
        <w:lastRenderedPageBreak/>
        <w:t xml:space="preserve">finalization of the appeal, those orders may be unfair to implement because although, the order in ‘MP7’ was made on 15 February 2008 and the order in ‘MP8’ was made on 6 October 2011, no appeal had been noted when any of the orders </w:t>
      </w:r>
      <w:r w:rsidR="00ED087E">
        <w:rPr>
          <w:rFonts w:ascii="Arial" w:hAnsi="Arial" w:cs="Arial"/>
        </w:rPr>
        <w:t>was</w:t>
      </w:r>
      <w:r w:rsidR="00E53254" w:rsidRPr="00E53254">
        <w:rPr>
          <w:rFonts w:ascii="Arial" w:hAnsi="Arial" w:cs="Arial"/>
        </w:rPr>
        <w:t xml:space="preserve"> made.  Curiously, the application for condonation </w:t>
      </w:r>
      <w:r w:rsidR="00921DC2">
        <w:rPr>
          <w:rFonts w:ascii="Arial" w:hAnsi="Arial" w:cs="Arial"/>
        </w:rPr>
        <w:t>of</w:t>
      </w:r>
      <w:r w:rsidR="00E53254" w:rsidRPr="00E53254">
        <w:rPr>
          <w:rFonts w:ascii="Arial" w:hAnsi="Arial" w:cs="Arial"/>
        </w:rPr>
        <w:t xml:space="preserve"> the late filing of the notice to appeal from the default judgment was heard on 4 October 2011, as aforesaid</w:t>
      </w:r>
      <w:r w:rsidR="00921DC2">
        <w:rPr>
          <w:rFonts w:ascii="Arial" w:hAnsi="Arial" w:cs="Arial"/>
        </w:rPr>
        <w:t>,</w:t>
      </w:r>
      <w:r w:rsidR="00E53254" w:rsidRPr="00E53254">
        <w:rPr>
          <w:rFonts w:ascii="Arial" w:hAnsi="Arial" w:cs="Arial"/>
        </w:rPr>
        <w:t xml:space="preserve"> but the legal representative of the applicant did not inform the presiding judges in</w:t>
      </w:r>
      <w:r w:rsidR="00921DC2">
        <w:rPr>
          <w:rFonts w:ascii="Arial" w:hAnsi="Arial" w:cs="Arial"/>
        </w:rPr>
        <w:t xml:space="preserve"> ‘MP7’</w:t>
      </w:r>
      <w:r w:rsidR="00EF2B42">
        <w:rPr>
          <w:rFonts w:ascii="Arial" w:hAnsi="Arial" w:cs="Arial"/>
        </w:rPr>
        <w:t xml:space="preserve"> and</w:t>
      </w:r>
      <w:r w:rsidR="00921DC2">
        <w:rPr>
          <w:rFonts w:ascii="Arial" w:hAnsi="Arial" w:cs="Arial"/>
        </w:rPr>
        <w:t xml:space="preserve"> </w:t>
      </w:r>
      <w:r w:rsidR="00E53254" w:rsidRPr="00E53254">
        <w:rPr>
          <w:rFonts w:ascii="Arial" w:hAnsi="Arial" w:cs="Arial"/>
        </w:rPr>
        <w:t>‘MP8’ about the fact that no appeal had been noted against the default judgment. Thus, the legal representative of the applicant f</w:t>
      </w:r>
      <w:r w:rsidR="00ED087E">
        <w:rPr>
          <w:rFonts w:ascii="Arial" w:hAnsi="Arial" w:cs="Arial"/>
        </w:rPr>
        <w:t>ailed to inform the Court of a material matter</w:t>
      </w:r>
      <w:r w:rsidR="00E53254" w:rsidRPr="00E53254">
        <w:rPr>
          <w:rFonts w:ascii="Arial" w:hAnsi="Arial" w:cs="Arial"/>
        </w:rPr>
        <w:t xml:space="preserve"> within her knowledge and about which the Court should have been informed (see </w:t>
      </w:r>
      <w:r w:rsidR="00E53254" w:rsidRPr="00E53254">
        <w:rPr>
          <w:rFonts w:ascii="Arial" w:hAnsi="Arial" w:cs="Arial"/>
          <w:i/>
        </w:rPr>
        <w:t>Disciplinary Committee for Legal Practitioners v Lucius Murorua and Law Society of Namibia</w:t>
      </w:r>
      <w:r w:rsidR="00E53254" w:rsidRPr="00E53254">
        <w:rPr>
          <w:rFonts w:ascii="Arial" w:hAnsi="Arial" w:cs="Arial"/>
        </w:rPr>
        <w:t xml:space="preserve"> Case No. A211/2008 (judgment delivered on 29 June 2012) (Unreported)).  Be that as it may, as matters stand, what is significant for my present purposes is that no appeal court has set aside the aforementioned district labour court’s default judgment</w:t>
      </w:r>
      <w:r w:rsidR="00ED087E">
        <w:rPr>
          <w:rFonts w:ascii="Arial" w:hAnsi="Arial" w:cs="Arial"/>
        </w:rPr>
        <w:t>; and w</w:t>
      </w:r>
      <w:r w:rsidR="00E53254" w:rsidRPr="00E53254">
        <w:rPr>
          <w:rFonts w:ascii="Arial" w:hAnsi="Arial" w:cs="Arial"/>
        </w:rPr>
        <w:t>hat is more; no appeal has been noted</w:t>
      </w:r>
      <w:r w:rsidR="00ED087E">
        <w:rPr>
          <w:rFonts w:ascii="Arial" w:hAnsi="Arial" w:cs="Arial"/>
        </w:rPr>
        <w:t xml:space="preserve"> against the judgment</w:t>
      </w:r>
      <w:r w:rsidR="00E53254" w:rsidRPr="00E53254">
        <w:rPr>
          <w:rFonts w:ascii="Arial" w:hAnsi="Arial" w:cs="Arial"/>
        </w:rPr>
        <w:t xml:space="preserve">, as I have said </w:t>
      </w:r>
      <w:r w:rsidR="00E53254" w:rsidRPr="00E53254">
        <w:rPr>
          <w:rFonts w:ascii="Arial" w:hAnsi="Arial" w:cs="Arial"/>
          <w:i/>
        </w:rPr>
        <w:t>ad nauseam</w:t>
      </w:r>
      <w:r w:rsidR="00E53254" w:rsidRPr="00E53254">
        <w:rPr>
          <w:rFonts w:ascii="Arial" w:hAnsi="Arial" w:cs="Arial"/>
        </w:rPr>
        <w:t>.</w:t>
      </w:r>
    </w:p>
    <w:p w:rsidR="008968BB" w:rsidRPr="00E53254" w:rsidRDefault="008968BB" w:rsidP="00E53254">
      <w:pPr>
        <w:spacing w:line="480" w:lineRule="auto"/>
        <w:jc w:val="both"/>
        <w:rPr>
          <w:rFonts w:ascii="Arial" w:hAnsi="Arial" w:cs="Arial"/>
        </w:rPr>
      </w:pPr>
    </w:p>
    <w:p w:rsidR="00E53254" w:rsidRPr="00E53254" w:rsidRDefault="0032094F" w:rsidP="00E53254">
      <w:pPr>
        <w:spacing w:line="480" w:lineRule="auto"/>
        <w:jc w:val="both"/>
        <w:rPr>
          <w:rFonts w:ascii="Arial" w:hAnsi="Arial" w:cs="Arial"/>
        </w:rPr>
      </w:pPr>
      <w:r>
        <w:rPr>
          <w:rFonts w:ascii="Arial" w:hAnsi="Arial" w:cs="Arial"/>
        </w:rPr>
        <w:t>[9]</w:t>
      </w:r>
      <w:r>
        <w:rPr>
          <w:rFonts w:ascii="Arial" w:hAnsi="Arial" w:cs="Arial"/>
        </w:rPr>
        <w:tab/>
      </w:r>
      <w:r w:rsidR="00E53254" w:rsidRPr="00E53254">
        <w:rPr>
          <w:rFonts w:ascii="Arial" w:hAnsi="Arial" w:cs="Arial"/>
        </w:rPr>
        <w:t>I have said already that this Court is not competent to set aside the ‘two Labour Court orders’ of 15 February 2008 and 6 October 2011.  But there is before this Court a</w:t>
      </w:r>
      <w:r w:rsidR="00ED087E">
        <w:rPr>
          <w:rFonts w:ascii="Arial" w:hAnsi="Arial" w:cs="Arial"/>
        </w:rPr>
        <w:t xml:space="preserve"> fresh</w:t>
      </w:r>
      <w:r w:rsidR="00E53254" w:rsidRPr="00E53254">
        <w:rPr>
          <w:rFonts w:ascii="Arial" w:hAnsi="Arial" w:cs="Arial"/>
        </w:rPr>
        <w:t xml:space="preserve"> application which all round is similar to those applications</w:t>
      </w:r>
      <w:r w:rsidR="00ED087E">
        <w:rPr>
          <w:rFonts w:ascii="Arial" w:hAnsi="Arial" w:cs="Arial"/>
        </w:rPr>
        <w:t xml:space="preserve"> in respect of</w:t>
      </w:r>
      <w:r w:rsidR="00E53254" w:rsidRPr="00E53254">
        <w:rPr>
          <w:rFonts w:ascii="Arial" w:hAnsi="Arial" w:cs="Arial"/>
        </w:rPr>
        <w:t xml:space="preserve"> which those ‘two Labour Court orders’ were made to stay execution of the selfsame default judgment obtained from the district labour court, Windhoek, on 21 January 2008, pending finalization of an appeal from that judgment.  It is this application that I must determine.  From the papers filed of record and upon the authority of </w:t>
      </w:r>
      <w:r w:rsidR="00E53254" w:rsidRPr="00E53254">
        <w:rPr>
          <w:rFonts w:ascii="Arial" w:hAnsi="Arial" w:cs="Arial"/>
          <w:i/>
        </w:rPr>
        <w:t>Namibia Breweries v Kaeka</w:t>
      </w:r>
      <w:r w:rsidR="00E53254" w:rsidRPr="00E53254">
        <w:rPr>
          <w:rFonts w:ascii="Arial" w:hAnsi="Arial" w:cs="Arial"/>
        </w:rPr>
        <w:t xml:space="preserve"> supra which I accept as correct statement law, and which I adopt, I think I should decline to grant the relief respecting stay of execution of the default judgment.  It was held in </w:t>
      </w:r>
      <w:r w:rsidR="00E53254" w:rsidRPr="00E53254">
        <w:rPr>
          <w:rFonts w:ascii="Arial" w:hAnsi="Arial" w:cs="Arial"/>
          <w:i/>
        </w:rPr>
        <w:t xml:space="preserve">Namibia </w:t>
      </w:r>
      <w:r w:rsidR="00E53254" w:rsidRPr="00E53254">
        <w:rPr>
          <w:rFonts w:ascii="Arial" w:hAnsi="Arial" w:cs="Arial"/>
          <w:i/>
        </w:rPr>
        <w:lastRenderedPageBreak/>
        <w:t>Breweries v Kaeka</w:t>
      </w:r>
      <w:r w:rsidR="00E53254" w:rsidRPr="00E53254">
        <w:rPr>
          <w:rFonts w:ascii="Arial" w:hAnsi="Arial" w:cs="Arial"/>
        </w:rPr>
        <w:t xml:space="preserve"> that a party applying for the stay of execution of a judgment pending appeal in terms of the repealed Labour Act, 1992, should note an appeal before making such application; and failure to do so will result in the application being dismissed.  In the present proceeding, as I have demonstrated previously, no appeal has been noted against the default judgment. It follows that the present application falls to be dismissed.</w:t>
      </w:r>
    </w:p>
    <w:p w:rsidR="00921DC2" w:rsidRDefault="00921DC2" w:rsidP="00E53254">
      <w:pPr>
        <w:spacing w:line="480" w:lineRule="auto"/>
        <w:jc w:val="both"/>
        <w:rPr>
          <w:rFonts w:ascii="Arial" w:hAnsi="Arial" w:cs="Arial"/>
        </w:rPr>
      </w:pPr>
    </w:p>
    <w:p w:rsidR="00E53254" w:rsidRPr="00E53254" w:rsidRDefault="006E344E" w:rsidP="00E53254">
      <w:pPr>
        <w:spacing w:line="480" w:lineRule="auto"/>
        <w:jc w:val="both"/>
        <w:rPr>
          <w:rFonts w:ascii="Arial" w:hAnsi="Arial" w:cs="Arial"/>
        </w:rPr>
      </w:pPr>
      <w:r>
        <w:rPr>
          <w:rFonts w:ascii="Arial" w:hAnsi="Arial" w:cs="Arial"/>
        </w:rPr>
        <w:t>[</w:t>
      </w:r>
      <w:r w:rsidR="00E53254" w:rsidRPr="00E53254">
        <w:rPr>
          <w:rFonts w:ascii="Arial" w:hAnsi="Arial" w:cs="Arial"/>
        </w:rPr>
        <w:t>10]</w:t>
      </w:r>
      <w:r w:rsidR="00E53254" w:rsidRPr="00E53254">
        <w:rPr>
          <w:rFonts w:ascii="Arial" w:hAnsi="Arial" w:cs="Arial"/>
        </w:rPr>
        <w:tab/>
        <w:t xml:space="preserve">Of the view I have taken of this application as shown in the aforegoing reasoning and conclusions, it will serve no purpose to deal with the other points </w:t>
      </w:r>
      <w:r w:rsidR="00E53254" w:rsidRPr="00E53254">
        <w:rPr>
          <w:rFonts w:ascii="Arial" w:hAnsi="Arial" w:cs="Arial"/>
          <w:i/>
        </w:rPr>
        <w:t>in limine</w:t>
      </w:r>
      <w:r w:rsidR="00E53254" w:rsidRPr="00E53254">
        <w:rPr>
          <w:rFonts w:ascii="Arial" w:hAnsi="Arial" w:cs="Arial"/>
        </w:rPr>
        <w:t xml:space="preserve"> raised by the first respondent.  Furthermore, in virtue of the aforegoing </w:t>
      </w:r>
      <w:r w:rsidR="00D741CD">
        <w:rPr>
          <w:rFonts w:ascii="Arial" w:hAnsi="Arial" w:cs="Arial"/>
        </w:rPr>
        <w:t>ratiocination</w:t>
      </w:r>
      <w:r w:rsidR="00E53254" w:rsidRPr="00E53254">
        <w:rPr>
          <w:rFonts w:ascii="Arial" w:hAnsi="Arial" w:cs="Arial"/>
        </w:rPr>
        <w:t xml:space="preserve"> and conclusions I exercise my discretion in declining to grant the relief sought in paras (3) and (4) of the notice of motion.  And as to the issue of costs; ag</w:t>
      </w:r>
      <w:r w:rsidR="00921DC2">
        <w:rPr>
          <w:rFonts w:ascii="Arial" w:hAnsi="Arial" w:cs="Arial"/>
        </w:rPr>
        <w:t>ain, from the aforegoing analyse</w:t>
      </w:r>
      <w:r w:rsidR="00E53254" w:rsidRPr="00E53254">
        <w:rPr>
          <w:rFonts w:ascii="Arial" w:hAnsi="Arial" w:cs="Arial"/>
        </w:rPr>
        <w:t xml:space="preserve">s and conclusions, I think this is a proper case in which it would be just and fair to make no order as to costs. And as regards the relief of urgency; it is my view that the decision to hear the matter on urgent basis has not occasioned any prejudice to either the applicant or the first respondent.  The other parties have not </w:t>
      </w:r>
      <w:r w:rsidR="00D741CD">
        <w:rPr>
          <w:rFonts w:ascii="Arial" w:hAnsi="Arial" w:cs="Arial"/>
        </w:rPr>
        <w:t>filed answering affidavits</w:t>
      </w:r>
      <w:r w:rsidR="00E53254" w:rsidRPr="00E53254">
        <w:rPr>
          <w:rFonts w:ascii="Arial" w:hAnsi="Arial" w:cs="Arial"/>
        </w:rPr>
        <w:t>.  The applicant and the first respondent filed papers and their respective positions were argued during the hearing of the application.</w:t>
      </w:r>
    </w:p>
    <w:p w:rsidR="00E53254" w:rsidRPr="00E53254" w:rsidRDefault="00E53254" w:rsidP="00E53254">
      <w:pPr>
        <w:spacing w:line="480" w:lineRule="auto"/>
        <w:jc w:val="both"/>
        <w:rPr>
          <w:rFonts w:ascii="Arial" w:hAnsi="Arial" w:cs="Arial"/>
        </w:rPr>
      </w:pPr>
    </w:p>
    <w:p w:rsidR="00E53254" w:rsidRPr="00E53254" w:rsidRDefault="00E53254" w:rsidP="00E53254">
      <w:pPr>
        <w:spacing w:line="480" w:lineRule="auto"/>
        <w:jc w:val="both"/>
        <w:rPr>
          <w:rFonts w:ascii="Arial" w:hAnsi="Arial" w:cs="Arial"/>
        </w:rPr>
      </w:pPr>
      <w:r w:rsidRPr="00E53254">
        <w:rPr>
          <w:rFonts w:ascii="Arial" w:hAnsi="Arial" w:cs="Arial"/>
        </w:rPr>
        <w:t>[11]</w:t>
      </w:r>
      <w:r w:rsidRPr="00E53254">
        <w:rPr>
          <w:rFonts w:ascii="Arial" w:hAnsi="Arial" w:cs="Arial"/>
        </w:rPr>
        <w:tab/>
        <w:t>In the result, I make the following orders:</w:t>
      </w:r>
    </w:p>
    <w:p w:rsidR="008968BB" w:rsidRPr="006E344E" w:rsidRDefault="008968BB" w:rsidP="00E53254">
      <w:pPr>
        <w:spacing w:line="480" w:lineRule="auto"/>
        <w:jc w:val="both"/>
        <w:rPr>
          <w:rFonts w:ascii="Arial" w:hAnsi="Arial" w:cs="Arial"/>
        </w:rPr>
      </w:pPr>
    </w:p>
    <w:p w:rsidR="0032094F" w:rsidRPr="006E344E" w:rsidRDefault="00E53254" w:rsidP="0032094F">
      <w:pPr>
        <w:numPr>
          <w:ilvl w:val="0"/>
          <w:numId w:val="21"/>
        </w:numPr>
        <w:spacing w:line="480" w:lineRule="auto"/>
        <w:ind w:left="1170" w:hanging="450"/>
        <w:jc w:val="both"/>
        <w:rPr>
          <w:rFonts w:ascii="Arial" w:hAnsi="Arial" w:cs="Arial"/>
        </w:rPr>
      </w:pPr>
      <w:r w:rsidRPr="006E344E">
        <w:rPr>
          <w:rFonts w:ascii="Arial" w:hAnsi="Arial" w:cs="Arial"/>
        </w:rPr>
        <w:t xml:space="preserve">The applicant’s non-compliance with the time limits prescribed by the Rules (as may be necessary) is condoned and the application is heard on </w:t>
      </w:r>
      <w:r w:rsidR="0024636A">
        <w:rPr>
          <w:rFonts w:ascii="Arial" w:hAnsi="Arial" w:cs="Arial"/>
        </w:rPr>
        <w:t>urgent basis in terms of rule 6</w:t>
      </w:r>
      <w:r w:rsidRPr="006E344E">
        <w:rPr>
          <w:rFonts w:ascii="Arial" w:hAnsi="Arial" w:cs="Arial"/>
        </w:rPr>
        <w:t>(12) of the Rules.</w:t>
      </w:r>
    </w:p>
    <w:p w:rsidR="0032094F" w:rsidRPr="006E344E" w:rsidRDefault="0032094F" w:rsidP="0032094F">
      <w:pPr>
        <w:spacing w:line="480" w:lineRule="auto"/>
        <w:jc w:val="both"/>
        <w:rPr>
          <w:rFonts w:ascii="Arial" w:hAnsi="Arial" w:cs="Arial"/>
        </w:rPr>
      </w:pPr>
    </w:p>
    <w:p w:rsidR="00E53254" w:rsidRPr="006E344E" w:rsidRDefault="00E53254" w:rsidP="0032094F">
      <w:pPr>
        <w:tabs>
          <w:tab w:val="left" w:pos="720"/>
          <w:tab w:val="left" w:pos="1170"/>
        </w:tabs>
        <w:spacing w:line="480" w:lineRule="auto"/>
        <w:jc w:val="both"/>
        <w:rPr>
          <w:rFonts w:ascii="Arial" w:hAnsi="Arial" w:cs="Arial"/>
        </w:rPr>
      </w:pPr>
      <w:r w:rsidRPr="006E344E">
        <w:rPr>
          <w:rFonts w:ascii="Arial" w:hAnsi="Arial" w:cs="Arial"/>
        </w:rPr>
        <w:tab/>
        <w:t>2.</w:t>
      </w:r>
      <w:r w:rsidRPr="006E344E">
        <w:rPr>
          <w:rFonts w:ascii="Arial" w:hAnsi="Arial" w:cs="Arial"/>
        </w:rPr>
        <w:tab/>
        <w:t>The application is dismissed.</w:t>
      </w:r>
    </w:p>
    <w:p w:rsidR="00E53254" w:rsidRPr="006E344E" w:rsidRDefault="00E53254" w:rsidP="00E53254">
      <w:pPr>
        <w:spacing w:line="480" w:lineRule="auto"/>
        <w:jc w:val="both"/>
        <w:rPr>
          <w:rFonts w:ascii="Arial" w:hAnsi="Arial" w:cs="Arial"/>
        </w:rPr>
      </w:pPr>
    </w:p>
    <w:p w:rsidR="00E53254" w:rsidRPr="006E344E" w:rsidRDefault="00E53254" w:rsidP="0032094F">
      <w:pPr>
        <w:tabs>
          <w:tab w:val="left" w:pos="720"/>
          <w:tab w:val="left" w:pos="1170"/>
        </w:tabs>
        <w:spacing w:line="480" w:lineRule="auto"/>
        <w:jc w:val="both"/>
        <w:rPr>
          <w:rFonts w:ascii="Arial" w:hAnsi="Arial" w:cs="Arial"/>
        </w:rPr>
      </w:pPr>
      <w:r w:rsidRPr="006E344E">
        <w:rPr>
          <w:rFonts w:ascii="Arial" w:hAnsi="Arial" w:cs="Arial"/>
        </w:rPr>
        <w:tab/>
        <w:t>3.</w:t>
      </w:r>
      <w:r w:rsidRPr="006E344E">
        <w:rPr>
          <w:rFonts w:ascii="Arial" w:hAnsi="Arial" w:cs="Arial"/>
        </w:rPr>
        <w:tab/>
        <w:t>There</w:t>
      </w:r>
      <w:r w:rsidR="0032094F" w:rsidRPr="006E344E">
        <w:rPr>
          <w:rFonts w:ascii="Arial" w:hAnsi="Arial" w:cs="Arial"/>
        </w:rPr>
        <w:t xml:space="preserve"> is no order as to costs.</w:t>
      </w:r>
    </w:p>
    <w:p w:rsidR="007468FA" w:rsidRPr="006E344E" w:rsidRDefault="007468FA" w:rsidP="00E53254">
      <w:pPr>
        <w:spacing w:line="480" w:lineRule="auto"/>
        <w:jc w:val="both"/>
        <w:rPr>
          <w:rFonts w:ascii="Arial" w:hAnsi="Arial" w:cs="Arial"/>
        </w:rPr>
      </w:pPr>
    </w:p>
    <w:p w:rsidR="009C3BD7" w:rsidRPr="006E344E" w:rsidRDefault="009C3BD7" w:rsidP="00E53254">
      <w:pPr>
        <w:spacing w:line="480" w:lineRule="auto"/>
        <w:jc w:val="both"/>
        <w:rPr>
          <w:rFonts w:ascii="Arial" w:hAnsi="Arial" w:cs="Arial"/>
        </w:rPr>
      </w:pPr>
    </w:p>
    <w:p w:rsidR="00F3048E" w:rsidRPr="00E53254" w:rsidRDefault="007468FA" w:rsidP="008968BB">
      <w:pPr>
        <w:jc w:val="both"/>
        <w:rPr>
          <w:rFonts w:ascii="Arial" w:hAnsi="Arial" w:cs="Arial"/>
          <w:b/>
        </w:rPr>
      </w:pPr>
      <w:r>
        <w:rPr>
          <w:rFonts w:ascii="Arial" w:hAnsi="Arial" w:cs="Arial"/>
          <w:b/>
        </w:rPr>
        <w:t>_______________</w:t>
      </w:r>
    </w:p>
    <w:p w:rsidR="00F3048E" w:rsidRPr="00E53254" w:rsidRDefault="00207BA5" w:rsidP="008968BB">
      <w:pPr>
        <w:jc w:val="both"/>
        <w:rPr>
          <w:rFonts w:ascii="Arial" w:hAnsi="Arial" w:cs="Arial"/>
          <w:b/>
        </w:rPr>
      </w:pPr>
      <w:r w:rsidRPr="00E53254">
        <w:rPr>
          <w:rFonts w:ascii="Arial" w:hAnsi="Arial" w:cs="Arial"/>
          <w:b/>
        </w:rPr>
        <w:t>PARKER</w:t>
      </w:r>
      <w:r w:rsidR="00F3048E" w:rsidRPr="00E53254">
        <w:rPr>
          <w:rFonts w:ascii="Arial" w:hAnsi="Arial" w:cs="Arial"/>
          <w:b/>
        </w:rPr>
        <w:t xml:space="preserve"> J</w:t>
      </w:r>
    </w:p>
    <w:p w:rsidR="00422A35" w:rsidRDefault="00422A35" w:rsidP="008968BB">
      <w:pPr>
        <w:pStyle w:val="BodyTextIndent2"/>
        <w:spacing w:after="0"/>
        <w:ind w:left="0"/>
        <w:jc w:val="both"/>
        <w:rPr>
          <w:rFonts w:ascii="Arial" w:hAnsi="Arial" w:cs="Arial"/>
          <w:iCs/>
        </w:rPr>
      </w:pPr>
    </w:p>
    <w:p w:rsidR="006E344E" w:rsidRDefault="006E344E" w:rsidP="008968BB">
      <w:pPr>
        <w:pStyle w:val="BodyTextIndent2"/>
        <w:spacing w:after="0"/>
        <w:ind w:left="0"/>
        <w:jc w:val="both"/>
        <w:rPr>
          <w:rFonts w:ascii="Arial" w:hAnsi="Arial" w:cs="Arial"/>
          <w:iCs/>
        </w:rPr>
      </w:pPr>
    </w:p>
    <w:p w:rsidR="006E344E" w:rsidRPr="00E53254" w:rsidRDefault="006E344E" w:rsidP="008968BB">
      <w:pPr>
        <w:pStyle w:val="BodyTextIndent2"/>
        <w:spacing w:after="0"/>
        <w:ind w:left="0"/>
        <w:jc w:val="both"/>
        <w:rPr>
          <w:rFonts w:ascii="Arial" w:hAnsi="Arial" w:cs="Arial"/>
          <w:iCs/>
        </w:rPr>
      </w:pPr>
    </w:p>
    <w:p w:rsidR="001D243F" w:rsidRDefault="00596425" w:rsidP="008968BB">
      <w:pPr>
        <w:pStyle w:val="BodyTextIndent2"/>
        <w:tabs>
          <w:tab w:val="left" w:pos="5580"/>
        </w:tabs>
        <w:spacing w:after="0" w:line="360" w:lineRule="auto"/>
        <w:ind w:left="0"/>
        <w:jc w:val="both"/>
        <w:rPr>
          <w:rFonts w:ascii="Arial" w:hAnsi="Arial" w:cs="Arial"/>
          <w:bCs/>
          <w:iCs/>
        </w:rPr>
      </w:pPr>
      <w:r w:rsidRPr="00E53254">
        <w:rPr>
          <w:rFonts w:ascii="Arial" w:hAnsi="Arial" w:cs="Arial"/>
          <w:b/>
          <w:bCs/>
          <w:iCs/>
        </w:rPr>
        <w:t>COUNSEL ON BEHALF OF THE</w:t>
      </w:r>
      <w:r w:rsidR="003860D8" w:rsidRPr="00E53254">
        <w:rPr>
          <w:rFonts w:ascii="Arial" w:hAnsi="Arial" w:cs="Arial"/>
          <w:b/>
          <w:bCs/>
          <w:iCs/>
        </w:rPr>
        <w:t xml:space="preserve"> </w:t>
      </w:r>
      <w:r w:rsidR="00E53254" w:rsidRPr="00E53254">
        <w:rPr>
          <w:rFonts w:ascii="Arial" w:hAnsi="Arial" w:cs="Arial"/>
          <w:b/>
          <w:bCs/>
          <w:iCs/>
        </w:rPr>
        <w:t>APPLICANT</w:t>
      </w:r>
      <w:r w:rsidRPr="00E53254">
        <w:rPr>
          <w:rFonts w:ascii="Arial" w:hAnsi="Arial" w:cs="Arial"/>
          <w:b/>
          <w:bCs/>
          <w:iCs/>
        </w:rPr>
        <w:t>:</w:t>
      </w:r>
    </w:p>
    <w:p w:rsidR="00596425" w:rsidRPr="00E53254" w:rsidRDefault="001D243F" w:rsidP="008968BB">
      <w:pPr>
        <w:pStyle w:val="BodyTextIndent2"/>
        <w:tabs>
          <w:tab w:val="left" w:pos="5580"/>
        </w:tabs>
        <w:spacing w:after="0" w:line="360" w:lineRule="auto"/>
        <w:ind w:left="0"/>
        <w:jc w:val="both"/>
        <w:rPr>
          <w:rFonts w:ascii="Arial" w:hAnsi="Arial" w:cs="Arial"/>
          <w:bCs/>
          <w:iCs/>
        </w:rPr>
      </w:pPr>
      <w:r>
        <w:rPr>
          <w:rFonts w:ascii="Arial" w:hAnsi="Arial" w:cs="Arial"/>
          <w:bCs/>
          <w:iCs/>
        </w:rPr>
        <w:tab/>
      </w:r>
      <w:r w:rsidR="00E53254" w:rsidRPr="00E53254">
        <w:rPr>
          <w:rFonts w:ascii="Arial" w:hAnsi="Arial" w:cs="Arial"/>
          <w:bCs/>
          <w:iCs/>
        </w:rPr>
        <w:t>Ms</w:t>
      </w:r>
      <w:r w:rsidR="009C3BD7">
        <w:rPr>
          <w:rFonts w:ascii="Arial" w:hAnsi="Arial" w:cs="Arial"/>
          <w:bCs/>
          <w:iCs/>
        </w:rPr>
        <w:t xml:space="preserve"> M</w:t>
      </w:r>
      <w:r w:rsidR="00E53254" w:rsidRPr="00E53254">
        <w:rPr>
          <w:rFonts w:ascii="Arial" w:hAnsi="Arial" w:cs="Arial"/>
          <w:bCs/>
          <w:iCs/>
        </w:rPr>
        <w:t xml:space="preserve"> </w:t>
      </w:r>
      <w:r w:rsidR="00411CF0">
        <w:rPr>
          <w:rFonts w:ascii="Arial" w:hAnsi="Arial" w:cs="Arial"/>
          <w:bCs/>
          <w:iCs/>
        </w:rPr>
        <w:t xml:space="preserve">C </w:t>
      </w:r>
      <w:r w:rsidR="00E53254" w:rsidRPr="00E53254">
        <w:rPr>
          <w:rFonts w:ascii="Arial" w:hAnsi="Arial" w:cs="Arial"/>
          <w:bCs/>
          <w:iCs/>
        </w:rPr>
        <w:t>Petherbridge</w:t>
      </w:r>
    </w:p>
    <w:p w:rsidR="00E53254" w:rsidRPr="00E53254" w:rsidRDefault="00E53254" w:rsidP="008968BB">
      <w:pPr>
        <w:pStyle w:val="BodyTextIndent2"/>
        <w:tabs>
          <w:tab w:val="left" w:pos="5580"/>
        </w:tabs>
        <w:spacing w:after="0" w:line="360" w:lineRule="auto"/>
        <w:ind w:left="0"/>
        <w:jc w:val="both"/>
        <w:rPr>
          <w:rFonts w:ascii="Arial" w:hAnsi="Arial" w:cs="Arial"/>
          <w:bCs/>
          <w:iCs/>
        </w:rPr>
      </w:pPr>
    </w:p>
    <w:p w:rsidR="00E53254" w:rsidRPr="00E53254" w:rsidRDefault="00E53254" w:rsidP="008968BB">
      <w:pPr>
        <w:pStyle w:val="BodyTextIndent2"/>
        <w:tabs>
          <w:tab w:val="left" w:pos="5580"/>
        </w:tabs>
        <w:spacing w:after="0" w:line="360" w:lineRule="auto"/>
        <w:ind w:left="0"/>
        <w:jc w:val="both"/>
        <w:rPr>
          <w:rFonts w:ascii="Arial" w:hAnsi="Arial" w:cs="Arial"/>
          <w:bCs/>
          <w:iCs/>
        </w:rPr>
      </w:pPr>
      <w:r w:rsidRPr="00E53254">
        <w:rPr>
          <w:rFonts w:ascii="Arial" w:hAnsi="Arial" w:cs="Arial"/>
          <w:bCs/>
          <w:iCs/>
        </w:rPr>
        <w:t>Instructed by:</w:t>
      </w:r>
      <w:r w:rsidRPr="00E53254">
        <w:rPr>
          <w:rFonts w:ascii="Arial" w:hAnsi="Arial" w:cs="Arial"/>
          <w:bCs/>
          <w:iCs/>
        </w:rPr>
        <w:tab/>
        <w:t>Petherbridge Law Chambers</w:t>
      </w:r>
    </w:p>
    <w:p w:rsidR="00596425" w:rsidRPr="00E53254" w:rsidRDefault="00596425" w:rsidP="005003A5">
      <w:pPr>
        <w:pStyle w:val="BodyTextIndent2"/>
        <w:tabs>
          <w:tab w:val="left" w:pos="6840"/>
        </w:tabs>
        <w:spacing w:after="0" w:line="360" w:lineRule="auto"/>
        <w:ind w:left="0"/>
        <w:jc w:val="both"/>
        <w:rPr>
          <w:rFonts w:ascii="Arial" w:hAnsi="Arial" w:cs="Arial"/>
          <w:b/>
          <w:bCs/>
          <w:iCs/>
        </w:rPr>
      </w:pPr>
    </w:p>
    <w:p w:rsidR="008968BB" w:rsidRDefault="008968BB" w:rsidP="005003A5">
      <w:pPr>
        <w:pStyle w:val="BodyTextIndent2"/>
        <w:tabs>
          <w:tab w:val="left" w:pos="6840"/>
        </w:tabs>
        <w:spacing w:after="0" w:line="360" w:lineRule="auto"/>
        <w:ind w:left="0"/>
        <w:jc w:val="both"/>
        <w:rPr>
          <w:rFonts w:ascii="Arial" w:hAnsi="Arial" w:cs="Arial"/>
          <w:b/>
          <w:bCs/>
          <w:iCs/>
        </w:rPr>
      </w:pPr>
    </w:p>
    <w:p w:rsidR="001D243F" w:rsidRPr="00E53254" w:rsidRDefault="001D243F" w:rsidP="005003A5">
      <w:pPr>
        <w:pStyle w:val="BodyTextIndent2"/>
        <w:tabs>
          <w:tab w:val="left" w:pos="6840"/>
        </w:tabs>
        <w:spacing w:after="0" w:line="360" w:lineRule="auto"/>
        <w:ind w:left="0"/>
        <w:jc w:val="both"/>
        <w:rPr>
          <w:rFonts w:ascii="Arial" w:hAnsi="Arial" w:cs="Arial"/>
          <w:b/>
          <w:bCs/>
          <w:iCs/>
        </w:rPr>
      </w:pPr>
    </w:p>
    <w:p w:rsidR="003860D8" w:rsidRPr="00E53254" w:rsidRDefault="003860D8" w:rsidP="008968BB">
      <w:pPr>
        <w:pStyle w:val="BodyTextIndent2"/>
        <w:tabs>
          <w:tab w:val="left" w:pos="5580"/>
        </w:tabs>
        <w:spacing w:after="0" w:line="360" w:lineRule="auto"/>
        <w:ind w:left="0"/>
        <w:jc w:val="both"/>
        <w:rPr>
          <w:rFonts w:ascii="Arial" w:hAnsi="Arial" w:cs="Arial"/>
          <w:bCs/>
          <w:iCs/>
        </w:rPr>
      </w:pPr>
      <w:r w:rsidRPr="00E53254">
        <w:rPr>
          <w:rFonts w:ascii="Arial" w:hAnsi="Arial" w:cs="Arial"/>
          <w:b/>
          <w:bCs/>
          <w:iCs/>
        </w:rPr>
        <w:t xml:space="preserve">ON BEHALF OF THE </w:t>
      </w:r>
      <w:r w:rsidR="00E53254" w:rsidRPr="00E53254">
        <w:rPr>
          <w:rFonts w:ascii="Arial" w:hAnsi="Arial" w:cs="Arial"/>
          <w:b/>
          <w:bCs/>
          <w:iCs/>
        </w:rPr>
        <w:t>FIRST RESPONDENT</w:t>
      </w:r>
      <w:r w:rsidRPr="00E53254">
        <w:rPr>
          <w:rFonts w:ascii="Arial" w:hAnsi="Arial" w:cs="Arial"/>
          <w:b/>
          <w:bCs/>
          <w:iCs/>
        </w:rPr>
        <w:t>:</w:t>
      </w:r>
      <w:r w:rsidR="008968BB" w:rsidRPr="00E53254">
        <w:rPr>
          <w:rFonts w:ascii="Arial" w:hAnsi="Arial" w:cs="Arial"/>
          <w:bCs/>
          <w:iCs/>
        </w:rPr>
        <w:tab/>
        <w:t>In person</w:t>
      </w:r>
    </w:p>
    <w:p w:rsidR="00E53254" w:rsidRDefault="00E53254" w:rsidP="008968BB">
      <w:pPr>
        <w:pStyle w:val="BodyTextIndent2"/>
        <w:tabs>
          <w:tab w:val="left" w:pos="5580"/>
        </w:tabs>
        <w:spacing w:after="0" w:line="360" w:lineRule="auto"/>
        <w:ind w:left="0"/>
        <w:jc w:val="both"/>
        <w:rPr>
          <w:rFonts w:ascii="Arial" w:hAnsi="Arial" w:cs="Arial"/>
          <w:bCs/>
          <w:iCs/>
        </w:rPr>
      </w:pPr>
    </w:p>
    <w:p w:rsidR="001D243F" w:rsidRPr="00E53254" w:rsidRDefault="001D243F" w:rsidP="008968BB">
      <w:pPr>
        <w:pStyle w:val="BodyTextIndent2"/>
        <w:tabs>
          <w:tab w:val="left" w:pos="5580"/>
        </w:tabs>
        <w:spacing w:after="0" w:line="360" w:lineRule="auto"/>
        <w:ind w:left="0"/>
        <w:jc w:val="both"/>
        <w:rPr>
          <w:rFonts w:ascii="Arial" w:hAnsi="Arial" w:cs="Arial"/>
          <w:bCs/>
          <w:iCs/>
        </w:rPr>
      </w:pPr>
    </w:p>
    <w:p w:rsidR="00E53254" w:rsidRPr="00E53254" w:rsidRDefault="00E53254" w:rsidP="008968BB">
      <w:pPr>
        <w:pStyle w:val="BodyTextIndent2"/>
        <w:tabs>
          <w:tab w:val="left" w:pos="5580"/>
        </w:tabs>
        <w:spacing w:after="0" w:line="360" w:lineRule="auto"/>
        <w:ind w:left="0"/>
        <w:jc w:val="both"/>
        <w:rPr>
          <w:rFonts w:ascii="Arial" w:hAnsi="Arial" w:cs="Arial"/>
          <w:bCs/>
          <w:iCs/>
        </w:rPr>
      </w:pPr>
    </w:p>
    <w:p w:rsidR="009C3BD7" w:rsidRDefault="00E53254" w:rsidP="00E53254">
      <w:pPr>
        <w:pStyle w:val="BodyTextIndent2"/>
        <w:tabs>
          <w:tab w:val="left" w:pos="5580"/>
        </w:tabs>
        <w:spacing w:after="0" w:line="360" w:lineRule="auto"/>
        <w:ind w:left="0"/>
        <w:jc w:val="both"/>
        <w:rPr>
          <w:rFonts w:ascii="Arial" w:hAnsi="Arial" w:cs="Arial"/>
          <w:b/>
          <w:bCs/>
          <w:iCs/>
        </w:rPr>
      </w:pPr>
      <w:r w:rsidRPr="00E53254">
        <w:rPr>
          <w:rFonts w:ascii="Arial" w:hAnsi="Arial" w:cs="Arial"/>
          <w:b/>
          <w:bCs/>
          <w:iCs/>
        </w:rPr>
        <w:t>COUNSEL ON BEHALF OF THE THIRD RESPONDENT:</w:t>
      </w:r>
    </w:p>
    <w:p w:rsidR="00E53254" w:rsidRPr="00E53254" w:rsidRDefault="009C3BD7" w:rsidP="00E53254">
      <w:pPr>
        <w:pStyle w:val="BodyTextIndent2"/>
        <w:tabs>
          <w:tab w:val="left" w:pos="5580"/>
        </w:tabs>
        <w:spacing w:after="0" w:line="360" w:lineRule="auto"/>
        <w:ind w:left="0"/>
        <w:jc w:val="both"/>
        <w:rPr>
          <w:rFonts w:ascii="Arial" w:hAnsi="Arial" w:cs="Arial"/>
          <w:bCs/>
          <w:iCs/>
        </w:rPr>
      </w:pPr>
      <w:r>
        <w:rPr>
          <w:rFonts w:ascii="Arial" w:hAnsi="Arial" w:cs="Arial"/>
          <w:b/>
          <w:bCs/>
          <w:iCs/>
        </w:rPr>
        <w:tab/>
      </w:r>
      <w:r w:rsidR="00E53254" w:rsidRPr="00E53254">
        <w:rPr>
          <w:rFonts w:ascii="Arial" w:hAnsi="Arial" w:cs="Arial"/>
          <w:bCs/>
          <w:iCs/>
        </w:rPr>
        <w:t xml:space="preserve">Ms </w:t>
      </w:r>
      <w:r>
        <w:rPr>
          <w:rFonts w:ascii="Arial" w:hAnsi="Arial" w:cs="Arial"/>
          <w:bCs/>
          <w:iCs/>
        </w:rPr>
        <w:t xml:space="preserve">T M W </w:t>
      </w:r>
      <w:r w:rsidR="00E53254" w:rsidRPr="00E53254">
        <w:rPr>
          <w:rFonts w:ascii="Arial" w:hAnsi="Arial" w:cs="Arial"/>
          <w:bCs/>
          <w:iCs/>
        </w:rPr>
        <w:t>Koita</w:t>
      </w:r>
    </w:p>
    <w:p w:rsidR="00E53254" w:rsidRPr="00E53254" w:rsidRDefault="00E53254" w:rsidP="00E53254">
      <w:pPr>
        <w:pStyle w:val="BodyTextIndent2"/>
        <w:tabs>
          <w:tab w:val="left" w:pos="5580"/>
        </w:tabs>
        <w:spacing w:after="0" w:line="360" w:lineRule="auto"/>
        <w:ind w:left="0"/>
        <w:jc w:val="both"/>
        <w:rPr>
          <w:rFonts w:ascii="Arial" w:hAnsi="Arial" w:cs="Arial"/>
          <w:bCs/>
          <w:iCs/>
        </w:rPr>
      </w:pPr>
    </w:p>
    <w:p w:rsidR="00E53254" w:rsidRPr="00E53254" w:rsidRDefault="00E53254" w:rsidP="00E53254">
      <w:pPr>
        <w:pStyle w:val="BodyTextIndent2"/>
        <w:tabs>
          <w:tab w:val="left" w:pos="5580"/>
        </w:tabs>
        <w:spacing w:after="0" w:line="360" w:lineRule="auto"/>
        <w:ind w:left="0"/>
        <w:jc w:val="both"/>
        <w:rPr>
          <w:rFonts w:ascii="Arial" w:hAnsi="Arial" w:cs="Arial"/>
          <w:bCs/>
          <w:iCs/>
        </w:rPr>
      </w:pPr>
      <w:r w:rsidRPr="00E53254">
        <w:rPr>
          <w:rFonts w:ascii="Arial" w:hAnsi="Arial" w:cs="Arial"/>
          <w:bCs/>
          <w:iCs/>
        </w:rPr>
        <w:t>Instructed by:</w:t>
      </w:r>
      <w:r w:rsidRPr="00E53254">
        <w:rPr>
          <w:rFonts w:ascii="Arial" w:hAnsi="Arial" w:cs="Arial"/>
          <w:bCs/>
          <w:iCs/>
        </w:rPr>
        <w:tab/>
        <w:t>Government Attorney</w:t>
      </w:r>
    </w:p>
    <w:p w:rsidR="003860D8" w:rsidRPr="004C6BDF" w:rsidRDefault="003860D8" w:rsidP="00596425">
      <w:pPr>
        <w:pStyle w:val="BodyTextIndent2"/>
        <w:ind w:left="0"/>
        <w:jc w:val="both"/>
        <w:rPr>
          <w:rFonts w:ascii="Arial" w:hAnsi="Arial" w:cs="Arial"/>
          <w:b/>
          <w:bCs/>
          <w:iCs/>
        </w:rPr>
      </w:pPr>
    </w:p>
    <w:sectPr w:rsidR="003860D8" w:rsidRPr="004C6BDF" w:rsidSect="001D243F">
      <w:headerReference w:type="even" r:id="rId10"/>
      <w:headerReference w:type="default" r:id="rId11"/>
      <w:pgSz w:w="11906" w:h="16838"/>
      <w:pgMar w:top="1368" w:right="1584" w:bottom="540" w:left="1584" w:header="706" w:footer="70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4C" w:rsidRDefault="007A5F4C">
      <w:r>
        <w:separator/>
      </w:r>
    </w:p>
  </w:endnote>
  <w:endnote w:type="continuationSeparator" w:id="0">
    <w:p w:rsidR="007A5F4C" w:rsidRDefault="007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4C" w:rsidRDefault="007A5F4C">
      <w:r>
        <w:separator/>
      </w:r>
    </w:p>
  </w:footnote>
  <w:footnote w:type="continuationSeparator" w:id="0">
    <w:p w:rsidR="007A5F4C" w:rsidRDefault="007A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3F" w:rsidRDefault="002E503F" w:rsidP="005868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503F" w:rsidRDefault="002E5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3F" w:rsidRPr="00CC0647" w:rsidRDefault="002E503F" w:rsidP="0058688E">
    <w:pPr>
      <w:pStyle w:val="Header"/>
      <w:framePr w:wrap="around" w:vAnchor="text" w:hAnchor="margin" w:xAlign="center" w:y="1"/>
      <w:rPr>
        <w:rStyle w:val="PageNumber"/>
        <w:rFonts w:ascii="Arial" w:hAnsi="Arial" w:cs="Arial"/>
        <w:sz w:val="18"/>
        <w:szCs w:val="18"/>
      </w:rPr>
    </w:pPr>
    <w:r w:rsidRPr="00CC0647">
      <w:rPr>
        <w:rStyle w:val="PageNumber"/>
        <w:rFonts w:ascii="Arial" w:hAnsi="Arial" w:cs="Arial"/>
        <w:sz w:val="18"/>
        <w:szCs w:val="18"/>
      </w:rPr>
      <w:fldChar w:fldCharType="begin"/>
    </w:r>
    <w:r w:rsidRPr="00CC0647">
      <w:rPr>
        <w:rStyle w:val="PageNumber"/>
        <w:rFonts w:ascii="Arial" w:hAnsi="Arial" w:cs="Arial"/>
        <w:sz w:val="18"/>
        <w:szCs w:val="18"/>
      </w:rPr>
      <w:instrText xml:space="preserve">PAGE  </w:instrText>
    </w:r>
    <w:r w:rsidRPr="00CC0647">
      <w:rPr>
        <w:rStyle w:val="PageNumber"/>
        <w:rFonts w:ascii="Arial" w:hAnsi="Arial" w:cs="Arial"/>
        <w:sz w:val="18"/>
        <w:szCs w:val="18"/>
      </w:rPr>
      <w:fldChar w:fldCharType="separate"/>
    </w:r>
    <w:r w:rsidR="003947C8">
      <w:rPr>
        <w:rStyle w:val="PageNumber"/>
        <w:rFonts w:ascii="Arial" w:hAnsi="Arial" w:cs="Arial"/>
        <w:noProof/>
        <w:sz w:val="18"/>
        <w:szCs w:val="18"/>
      </w:rPr>
      <w:t>- 9 -</w:t>
    </w:r>
    <w:r w:rsidRPr="00CC0647">
      <w:rPr>
        <w:rStyle w:val="PageNumber"/>
        <w:rFonts w:ascii="Arial" w:hAnsi="Arial" w:cs="Arial"/>
        <w:sz w:val="18"/>
        <w:szCs w:val="18"/>
      </w:rPr>
      <w:fldChar w:fldCharType="end"/>
    </w:r>
  </w:p>
  <w:p w:rsidR="002E503F" w:rsidRDefault="002E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586"/>
    <w:multiLevelType w:val="hybridMultilevel"/>
    <w:tmpl w:val="4FCA4A98"/>
    <w:lvl w:ilvl="0" w:tplc="DC9E309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7A43F26"/>
    <w:multiLevelType w:val="hybridMultilevel"/>
    <w:tmpl w:val="C310F5AC"/>
    <w:lvl w:ilvl="0" w:tplc="52FE53F8">
      <w:start w:val="1"/>
      <w:numFmt w:val="decimal"/>
      <w:lvlText w:val="%1."/>
      <w:lvlJc w:val="left"/>
      <w:pPr>
        <w:ind w:left="2445" w:hanging="360"/>
      </w:pPr>
      <w:rPr>
        <w:rFonts w:cs="Times New Roman" w:hint="default"/>
      </w:rPr>
    </w:lvl>
    <w:lvl w:ilvl="1" w:tplc="1C090019">
      <w:start w:val="1"/>
      <w:numFmt w:val="lowerLetter"/>
      <w:lvlText w:val="%2."/>
      <w:lvlJc w:val="left"/>
      <w:pPr>
        <w:ind w:left="3165" w:hanging="360"/>
      </w:pPr>
      <w:rPr>
        <w:rFonts w:cs="Times New Roman"/>
      </w:rPr>
    </w:lvl>
    <w:lvl w:ilvl="2" w:tplc="1C09001B" w:tentative="1">
      <w:start w:val="1"/>
      <w:numFmt w:val="lowerRoman"/>
      <w:lvlText w:val="%3."/>
      <w:lvlJc w:val="right"/>
      <w:pPr>
        <w:ind w:left="3885" w:hanging="180"/>
      </w:pPr>
      <w:rPr>
        <w:rFonts w:cs="Times New Roman"/>
      </w:rPr>
    </w:lvl>
    <w:lvl w:ilvl="3" w:tplc="1C09000F" w:tentative="1">
      <w:start w:val="1"/>
      <w:numFmt w:val="decimal"/>
      <w:lvlText w:val="%4."/>
      <w:lvlJc w:val="left"/>
      <w:pPr>
        <w:ind w:left="4605" w:hanging="360"/>
      </w:pPr>
      <w:rPr>
        <w:rFonts w:cs="Times New Roman"/>
      </w:rPr>
    </w:lvl>
    <w:lvl w:ilvl="4" w:tplc="1C090019" w:tentative="1">
      <w:start w:val="1"/>
      <w:numFmt w:val="lowerLetter"/>
      <w:lvlText w:val="%5."/>
      <w:lvlJc w:val="left"/>
      <w:pPr>
        <w:ind w:left="5325" w:hanging="360"/>
      </w:pPr>
      <w:rPr>
        <w:rFonts w:cs="Times New Roman"/>
      </w:rPr>
    </w:lvl>
    <w:lvl w:ilvl="5" w:tplc="1C09001B" w:tentative="1">
      <w:start w:val="1"/>
      <w:numFmt w:val="lowerRoman"/>
      <w:lvlText w:val="%6."/>
      <w:lvlJc w:val="right"/>
      <w:pPr>
        <w:ind w:left="6045" w:hanging="180"/>
      </w:pPr>
      <w:rPr>
        <w:rFonts w:cs="Times New Roman"/>
      </w:rPr>
    </w:lvl>
    <w:lvl w:ilvl="6" w:tplc="1C09000F" w:tentative="1">
      <w:start w:val="1"/>
      <w:numFmt w:val="decimal"/>
      <w:lvlText w:val="%7."/>
      <w:lvlJc w:val="left"/>
      <w:pPr>
        <w:ind w:left="6765" w:hanging="360"/>
      </w:pPr>
      <w:rPr>
        <w:rFonts w:cs="Times New Roman"/>
      </w:rPr>
    </w:lvl>
    <w:lvl w:ilvl="7" w:tplc="1C090019" w:tentative="1">
      <w:start w:val="1"/>
      <w:numFmt w:val="lowerLetter"/>
      <w:lvlText w:val="%8."/>
      <w:lvlJc w:val="left"/>
      <w:pPr>
        <w:ind w:left="7485" w:hanging="360"/>
      </w:pPr>
      <w:rPr>
        <w:rFonts w:cs="Times New Roman"/>
      </w:rPr>
    </w:lvl>
    <w:lvl w:ilvl="8" w:tplc="1C09001B" w:tentative="1">
      <w:start w:val="1"/>
      <w:numFmt w:val="lowerRoman"/>
      <w:lvlText w:val="%9."/>
      <w:lvlJc w:val="right"/>
      <w:pPr>
        <w:ind w:left="8205" w:hanging="180"/>
      </w:pPr>
      <w:rPr>
        <w:rFonts w:cs="Times New Roman"/>
      </w:rPr>
    </w:lvl>
  </w:abstractNum>
  <w:abstractNum w:abstractNumId="2">
    <w:nsid w:val="0D400381"/>
    <w:multiLevelType w:val="hybridMultilevel"/>
    <w:tmpl w:val="E61A102E"/>
    <w:lvl w:ilvl="0" w:tplc="E4B214F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0571E8C"/>
    <w:multiLevelType w:val="hybridMultilevel"/>
    <w:tmpl w:val="443C2F46"/>
    <w:lvl w:ilvl="0" w:tplc="59CA1328">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
    <w:nsid w:val="13817C2C"/>
    <w:multiLevelType w:val="hybridMultilevel"/>
    <w:tmpl w:val="194485BE"/>
    <w:lvl w:ilvl="0" w:tplc="27624C9A">
      <w:start w:val="1"/>
      <w:numFmt w:val="decimal"/>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5">
    <w:nsid w:val="1C7D27FB"/>
    <w:multiLevelType w:val="hybridMultilevel"/>
    <w:tmpl w:val="CABE5CBA"/>
    <w:lvl w:ilvl="0" w:tplc="ED489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016CCA"/>
    <w:multiLevelType w:val="hybridMultilevel"/>
    <w:tmpl w:val="E6108F46"/>
    <w:lvl w:ilvl="0" w:tplc="0B7E63D8">
      <w:start w:val="1"/>
      <w:numFmt w:val="upperRoman"/>
      <w:lvlText w:val="(%1)"/>
      <w:lvlJc w:val="left"/>
      <w:pPr>
        <w:ind w:left="3414" w:hanging="720"/>
      </w:pPr>
      <w:rPr>
        <w:rFonts w:cs="Times New Roman" w:hint="default"/>
      </w:rPr>
    </w:lvl>
    <w:lvl w:ilvl="1" w:tplc="1C090019" w:tentative="1">
      <w:start w:val="1"/>
      <w:numFmt w:val="lowerLetter"/>
      <w:lvlText w:val="%2."/>
      <w:lvlJc w:val="left"/>
      <w:pPr>
        <w:ind w:left="3774" w:hanging="360"/>
      </w:pPr>
      <w:rPr>
        <w:rFonts w:cs="Times New Roman"/>
      </w:rPr>
    </w:lvl>
    <w:lvl w:ilvl="2" w:tplc="1C09001B" w:tentative="1">
      <w:start w:val="1"/>
      <w:numFmt w:val="lowerRoman"/>
      <w:lvlText w:val="%3."/>
      <w:lvlJc w:val="right"/>
      <w:pPr>
        <w:ind w:left="4494" w:hanging="180"/>
      </w:pPr>
      <w:rPr>
        <w:rFonts w:cs="Times New Roman"/>
      </w:rPr>
    </w:lvl>
    <w:lvl w:ilvl="3" w:tplc="1C09000F" w:tentative="1">
      <w:start w:val="1"/>
      <w:numFmt w:val="decimal"/>
      <w:lvlText w:val="%4."/>
      <w:lvlJc w:val="left"/>
      <w:pPr>
        <w:ind w:left="5214" w:hanging="360"/>
      </w:pPr>
      <w:rPr>
        <w:rFonts w:cs="Times New Roman"/>
      </w:rPr>
    </w:lvl>
    <w:lvl w:ilvl="4" w:tplc="1C090019" w:tentative="1">
      <w:start w:val="1"/>
      <w:numFmt w:val="lowerLetter"/>
      <w:lvlText w:val="%5."/>
      <w:lvlJc w:val="left"/>
      <w:pPr>
        <w:ind w:left="5934" w:hanging="360"/>
      </w:pPr>
      <w:rPr>
        <w:rFonts w:cs="Times New Roman"/>
      </w:rPr>
    </w:lvl>
    <w:lvl w:ilvl="5" w:tplc="1C09001B" w:tentative="1">
      <w:start w:val="1"/>
      <w:numFmt w:val="lowerRoman"/>
      <w:lvlText w:val="%6."/>
      <w:lvlJc w:val="right"/>
      <w:pPr>
        <w:ind w:left="6654" w:hanging="180"/>
      </w:pPr>
      <w:rPr>
        <w:rFonts w:cs="Times New Roman"/>
      </w:rPr>
    </w:lvl>
    <w:lvl w:ilvl="6" w:tplc="1C09000F" w:tentative="1">
      <w:start w:val="1"/>
      <w:numFmt w:val="decimal"/>
      <w:lvlText w:val="%7."/>
      <w:lvlJc w:val="left"/>
      <w:pPr>
        <w:ind w:left="7374" w:hanging="360"/>
      </w:pPr>
      <w:rPr>
        <w:rFonts w:cs="Times New Roman"/>
      </w:rPr>
    </w:lvl>
    <w:lvl w:ilvl="7" w:tplc="1C090019" w:tentative="1">
      <w:start w:val="1"/>
      <w:numFmt w:val="lowerLetter"/>
      <w:lvlText w:val="%8."/>
      <w:lvlJc w:val="left"/>
      <w:pPr>
        <w:ind w:left="8094" w:hanging="360"/>
      </w:pPr>
      <w:rPr>
        <w:rFonts w:cs="Times New Roman"/>
      </w:rPr>
    </w:lvl>
    <w:lvl w:ilvl="8" w:tplc="1C09001B" w:tentative="1">
      <w:start w:val="1"/>
      <w:numFmt w:val="lowerRoman"/>
      <w:lvlText w:val="%9."/>
      <w:lvlJc w:val="right"/>
      <w:pPr>
        <w:ind w:left="8814" w:hanging="180"/>
      </w:pPr>
      <w:rPr>
        <w:rFonts w:cs="Times New Roman"/>
      </w:rPr>
    </w:lvl>
  </w:abstractNum>
  <w:abstractNum w:abstractNumId="7">
    <w:nsid w:val="2F005C47"/>
    <w:multiLevelType w:val="hybridMultilevel"/>
    <w:tmpl w:val="CC1E2902"/>
    <w:lvl w:ilvl="0" w:tplc="459E43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60219F5"/>
    <w:multiLevelType w:val="hybridMultilevel"/>
    <w:tmpl w:val="5EA09AB2"/>
    <w:lvl w:ilvl="0" w:tplc="1A10372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A5B6F5B"/>
    <w:multiLevelType w:val="hybridMultilevel"/>
    <w:tmpl w:val="067280F8"/>
    <w:lvl w:ilvl="0" w:tplc="6700E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715265E"/>
    <w:multiLevelType w:val="hybridMultilevel"/>
    <w:tmpl w:val="F35814BC"/>
    <w:lvl w:ilvl="0" w:tplc="C07E268A">
      <w:start w:val="1"/>
      <w:numFmt w:val="lowerLetter"/>
      <w:lvlText w:val="(%1)"/>
      <w:lvlJc w:val="left"/>
      <w:pPr>
        <w:ind w:left="3240" w:hanging="360"/>
      </w:pPr>
      <w:rPr>
        <w:rFonts w:cs="Times New Roman" w:hint="default"/>
      </w:rPr>
    </w:lvl>
    <w:lvl w:ilvl="1" w:tplc="1C090019">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1">
    <w:nsid w:val="5D571074"/>
    <w:multiLevelType w:val="hybridMultilevel"/>
    <w:tmpl w:val="DB6C547C"/>
    <w:lvl w:ilvl="0" w:tplc="551C68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EEA795E"/>
    <w:multiLevelType w:val="hybridMultilevel"/>
    <w:tmpl w:val="F58A54D0"/>
    <w:lvl w:ilvl="0" w:tplc="FF1C86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1FF4D1F"/>
    <w:multiLevelType w:val="hybridMultilevel"/>
    <w:tmpl w:val="6B983902"/>
    <w:lvl w:ilvl="0" w:tplc="3CE0DCA0">
      <w:start w:val="1"/>
      <w:numFmt w:val="lowerRoman"/>
      <w:lvlText w:val="(%1)"/>
      <w:lvlJc w:val="left"/>
      <w:pPr>
        <w:ind w:left="3624" w:hanging="720"/>
      </w:pPr>
      <w:rPr>
        <w:rFonts w:cs="Times New Roman" w:hint="default"/>
      </w:rPr>
    </w:lvl>
    <w:lvl w:ilvl="1" w:tplc="1C090019" w:tentative="1">
      <w:start w:val="1"/>
      <w:numFmt w:val="lowerLetter"/>
      <w:lvlText w:val="%2."/>
      <w:lvlJc w:val="left"/>
      <w:pPr>
        <w:ind w:left="3984" w:hanging="360"/>
      </w:pPr>
      <w:rPr>
        <w:rFonts w:cs="Times New Roman"/>
      </w:rPr>
    </w:lvl>
    <w:lvl w:ilvl="2" w:tplc="1C09001B" w:tentative="1">
      <w:start w:val="1"/>
      <w:numFmt w:val="lowerRoman"/>
      <w:lvlText w:val="%3."/>
      <w:lvlJc w:val="right"/>
      <w:pPr>
        <w:ind w:left="4704" w:hanging="180"/>
      </w:pPr>
      <w:rPr>
        <w:rFonts w:cs="Times New Roman"/>
      </w:rPr>
    </w:lvl>
    <w:lvl w:ilvl="3" w:tplc="1C09000F" w:tentative="1">
      <w:start w:val="1"/>
      <w:numFmt w:val="decimal"/>
      <w:lvlText w:val="%4."/>
      <w:lvlJc w:val="left"/>
      <w:pPr>
        <w:ind w:left="5424" w:hanging="360"/>
      </w:pPr>
      <w:rPr>
        <w:rFonts w:cs="Times New Roman"/>
      </w:rPr>
    </w:lvl>
    <w:lvl w:ilvl="4" w:tplc="1C090019" w:tentative="1">
      <w:start w:val="1"/>
      <w:numFmt w:val="lowerLetter"/>
      <w:lvlText w:val="%5."/>
      <w:lvlJc w:val="left"/>
      <w:pPr>
        <w:ind w:left="6144" w:hanging="360"/>
      </w:pPr>
      <w:rPr>
        <w:rFonts w:cs="Times New Roman"/>
      </w:rPr>
    </w:lvl>
    <w:lvl w:ilvl="5" w:tplc="1C09001B" w:tentative="1">
      <w:start w:val="1"/>
      <w:numFmt w:val="lowerRoman"/>
      <w:lvlText w:val="%6."/>
      <w:lvlJc w:val="right"/>
      <w:pPr>
        <w:ind w:left="6864" w:hanging="180"/>
      </w:pPr>
      <w:rPr>
        <w:rFonts w:cs="Times New Roman"/>
      </w:rPr>
    </w:lvl>
    <w:lvl w:ilvl="6" w:tplc="1C09000F" w:tentative="1">
      <w:start w:val="1"/>
      <w:numFmt w:val="decimal"/>
      <w:lvlText w:val="%7."/>
      <w:lvlJc w:val="left"/>
      <w:pPr>
        <w:ind w:left="7584" w:hanging="360"/>
      </w:pPr>
      <w:rPr>
        <w:rFonts w:cs="Times New Roman"/>
      </w:rPr>
    </w:lvl>
    <w:lvl w:ilvl="7" w:tplc="1C090019" w:tentative="1">
      <w:start w:val="1"/>
      <w:numFmt w:val="lowerLetter"/>
      <w:lvlText w:val="%8."/>
      <w:lvlJc w:val="left"/>
      <w:pPr>
        <w:ind w:left="8304" w:hanging="360"/>
      </w:pPr>
      <w:rPr>
        <w:rFonts w:cs="Times New Roman"/>
      </w:rPr>
    </w:lvl>
    <w:lvl w:ilvl="8" w:tplc="1C09001B" w:tentative="1">
      <w:start w:val="1"/>
      <w:numFmt w:val="lowerRoman"/>
      <w:lvlText w:val="%9."/>
      <w:lvlJc w:val="right"/>
      <w:pPr>
        <w:ind w:left="9024" w:hanging="180"/>
      </w:pPr>
      <w:rPr>
        <w:rFonts w:cs="Times New Roman"/>
      </w:rPr>
    </w:lvl>
  </w:abstractNum>
  <w:abstractNum w:abstractNumId="14">
    <w:nsid w:val="629070AC"/>
    <w:multiLevelType w:val="hybridMultilevel"/>
    <w:tmpl w:val="20361650"/>
    <w:lvl w:ilvl="0" w:tplc="6C8CBA2E">
      <w:start w:val="2"/>
      <w:numFmt w:val="decimal"/>
      <w:lvlText w:val="%1."/>
      <w:lvlJc w:val="left"/>
      <w:pPr>
        <w:tabs>
          <w:tab w:val="num" w:pos="1260"/>
        </w:tabs>
        <w:ind w:left="1260" w:hanging="54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64A25798"/>
    <w:multiLevelType w:val="hybridMultilevel"/>
    <w:tmpl w:val="633C6EA4"/>
    <w:lvl w:ilvl="0" w:tplc="7834D510">
      <w:start w:val="1"/>
      <w:numFmt w:val="lowerLetter"/>
      <w:lvlText w:val="(%1)"/>
      <w:lvlJc w:val="left"/>
      <w:pPr>
        <w:ind w:left="3960" w:hanging="360"/>
      </w:pPr>
      <w:rPr>
        <w:rFonts w:cs="Times New Roman" w:hint="default"/>
      </w:rPr>
    </w:lvl>
    <w:lvl w:ilvl="1" w:tplc="1C090019" w:tentative="1">
      <w:start w:val="1"/>
      <w:numFmt w:val="lowerLetter"/>
      <w:lvlText w:val="%2."/>
      <w:lvlJc w:val="left"/>
      <w:pPr>
        <w:ind w:left="4680" w:hanging="360"/>
      </w:pPr>
      <w:rPr>
        <w:rFonts w:cs="Times New Roman"/>
      </w:rPr>
    </w:lvl>
    <w:lvl w:ilvl="2" w:tplc="1C09001B" w:tentative="1">
      <w:start w:val="1"/>
      <w:numFmt w:val="lowerRoman"/>
      <w:lvlText w:val="%3."/>
      <w:lvlJc w:val="right"/>
      <w:pPr>
        <w:ind w:left="5400" w:hanging="180"/>
      </w:pPr>
      <w:rPr>
        <w:rFonts w:cs="Times New Roman"/>
      </w:rPr>
    </w:lvl>
    <w:lvl w:ilvl="3" w:tplc="1C09000F" w:tentative="1">
      <w:start w:val="1"/>
      <w:numFmt w:val="decimal"/>
      <w:lvlText w:val="%4."/>
      <w:lvlJc w:val="left"/>
      <w:pPr>
        <w:ind w:left="6120" w:hanging="360"/>
      </w:pPr>
      <w:rPr>
        <w:rFonts w:cs="Times New Roman"/>
      </w:rPr>
    </w:lvl>
    <w:lvl w:ilvl="4" w:tplc="1C090019" w:tentative="1">
      <w:start w:val="1"/>
      <w:numFmt w:val="lowerLetter"/>
      <w:lvlText w:val="%5."/>
      <w:lvlJc w:val="left"/>
      <w:pPr>
        <w:ind w:left="6840" w:hanging="360"/>
      </w:pPr>
      <w:rPr>
        <w:rFonts w:cs="Times New Roman"/>
      </w:rPr>
    </w:lvl>
    <w:lvl w:ilvl="5" w:tplc="1C09001B" w:tentative="1">
      <w:start w:val="1"/>
      <w:numFmt w:val="lowerRoman"/>
      <w:lvlText w:val="%6."/>
      <w:lvlJc w:val="right"/>
      <w:pPr>
        <w:ind w:left="7560" w:hanging="180"/>
      </w:pPr>
      <w:rPr>
        <w:rFonts w:cs="Times New Roman"/>
      </w:rPr>
    </w:lvl>
    <w:lvl w:ilvl="6" w:tplc="1C09000F" w:tentative="1">
      <w:start w:val="1"/>
      <w:numFmt w:val="decimal"/>
      <w:lvlText w:val="%7."/>
      <w:lvlJc w:val="left"/>
      <w:pPr>
        <w:ind w:left="8280" w:hanging="360"/>
      </w:pPr>
      <w:rPr>
        <w:rFonts w:cs="Times New Roman"/>
      </w:rPr>
    </w:lvl>
    <w:lvl w:ilvl="7" w:tplc="1C090019" w:tentative="1">
      <w:start w:val="1"/>
      <w:numFmt w:val="lowerLetter"/>
      <w:lvlText w:val="%8."/>
      <w:lvlJc w:val="left"/>
      <w:pPr>
        <w:ind w:left="9000" w:hanging="360"/>
      </w:pPr>
      <w:rPr>
        <w:rFonts w:cs="Times New Roman"/>
      </w:rPr>
    </w:lvl>
    <w:lvl w:ilvl="8" w:tplc="1C09001B" w:tentative="1">
      <w:start w:val="1"/>
      <w:numFmt w:val="lowerRoman"/>
      <w:lvlText w:val="%9."/>
      <w:lvlJc w:val="right"/>
      <w:pPr>
        <w:ind w:left="9720" w:hanging="180"/>
      </w:pPr>
      <w:rPr>
        <w:rFonts w:cs="Times New Roman"/>
      </w:rPr>
    </w:lvl>
  </w:abstractNum>
  <w:abstractNum w:abstractNumId="16">
    <w:nsid w:val="6C8C1201"/>
    <w:multiLevelType w:val="hybridMultilevel"/>
    <w:tmpl w:val="47AAAC76"/>
    <w:lvl w:ilvl="0" w:tplc="060E9E8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19776C8"/>
    <w:multiLevelType w:val="hybridMultilevel"/>
    <w:tmpl w:val="2EF28A66"/>
    <w:lvl w:ilvl="0" w:tplc="98FEDF2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1BB533C"/>
    <w:multiLevelType w:val="hybridMultilevel"/>
    <w:tmpl w:val="D1344DBA"/>
    <w:lvl w:ilvl="0" w:tplc="915CF4E6">
      <w:start w:val="1"/>
      <w:numFmt w:val="lowerLetter"/>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9">
    <w:nsid w:val="71C01884"/>
    <w:multiLevelType w:val="hybridMultilevel"/>
    <w:tmpl w:val="00341072"/>
    <w:lvl w:ilvl="0" w:tplc="2354C62C">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0">
    <w:nsid w:val="7C3016A6"/>
    <w:multiLevelType w:val="hybridMultilevel"/>
    <w:tmpl w:val="D850FD58"/>
    <w:lvl w:ilvl="0" w:tplc="8D5C9FCC">
      <w:start w:val="1"/>
      <w:numFmt w:val="decimal"/>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num w:numId="1">
    <w:abstractNumId w:val="16"/>
  </w:num>
  <w:num w:numId="2">
    <w:abstractNumId w:val="8"/>
  </w:num>
  <w:num w:numId="3">
    <w:abstractNumId w:val="14"/>
  </w:num>
  <w:num w:numId="4">
    <w:abstractNumId w:val="19"/>
  </w:num>
  <w:num w:numId="5">
    <w:abstractNumId w:val="3"/>
  </w:num>
  <w:num w:numId="6">
    <w:abstractNumId w:val="10"/>
  </w:num>
  <w:num w:numId="7">
    <w:abstractNumId w:val="15"/>
  </w:num>
  <w:num w:numId="8">
    <w:abstractNumId w:val="4"/>
  </w:num>
  <w:num w:numId="9">
    <w:abstractNumId w:val="20"/>
  </w:num>
  <w:num w:numId="10">
    <w:abstractNumId w:val="6"/>
  </w:num>
  <w:num w:numId="11">
    <w:abstractNumId w:val="13"/>
  </w:num>
  <w:num w:numId="12">
    <w:abstractNumId w:val="18"/>
  </w:num>
  <w:num w:numId="13">
    <w:abstractNumId w:val="1"/>
  </w:num>
  <w:num w:numId="14">
    <w:abstractNumId w:val="12"/>
  </w:num>
  <w:num w:numId="15">
    <w:abstractNumId w:val="11"/>
  </w:num>
  <w:num w:numId="16">
    <w:abstractNumId w:val="9"/>
  </w:num>
  <w:num w:numId="17">
    <w:abstractNumId w:val="0"/>
  </w:num>
  <w:num w:numId="18">
    <w:abstractNumId w:val="7"/>
  </w:num>
  <w:num w:numId="19">
    <w:abstractNumId w:val="17"/>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0C"/>
    <w:rsid w:val="00002B67"/>
    <w:rsid w:val="0000322B"/>
    <w:rsid w:val="0000373E"/>
    <w:rsid w:val="00003B19"/>
    <w:rsid w:val="00005BD7"/>
    <w:rsid w:val="00010EA0"/>
    <w:rsid w:val="00011B9B"/>
    <w:rsid w:val="00012B5C"/>
    <w:rsid w:val="00013BA0"/>
    <w:rsid w:val="00016F8B"/>
    <w:rsid w:val="0002196D"/>
    <w:rsid w:val="00022040"/>
    <w:rsid w:val="00024458"/>
    <w:rsid w:val="000279D6"/>
    <w:rsid w:val="000311B5"/>
    <w:rsid w:val="00035E0E"/>
    <w:rsid w:val="0004194A"/>
    <w:rsid w:val="00046EC6"/>
    <w:rsid w:val="000550B1"/>
    <w:rsid w:val="00055F01"/>
    <w:rsid w:val="00061F20"/>
    <w:rsid w:val="0006202D"/>
    <w:rsid w:val="000644AE"/>
    <w:rsid w:val="0007674B"/>
    <w:rsid w:val="000771D5"/>
    <w:rsid w:val="00090CBA"/>
    <w:rsid w:val="00096973"/>
    <w:rsid w:val="00097619"/>
    <w:rsid w:val="000A2707"/>
    <w:rsid w:val="000A7A1D"/>
    <w:rsid w:val="000B40DB"/>
    <w:rsid w:val="000C51D0"/>
    <w:rsid w:val="000C5F8F"/>
    <w:rsid w:val="000C67BA"/>
    <w:rsid w:val="000C79F4"/>
    <w:rsid w:val="000C7C7E"/>
    <w:rsid w:val="000D3086"/>
    <w:rsid w:val="000D30B0"/>
    <w:rsid w:val="000D507A"/>
    <w:rsid w:val="000D532D"/>
    <w:rsid w:val="000D6EA8"/>
    <w:rsid w:val="000E58AE"/>
    <w:rsid w:val="000F0066"/>
    <w:rsid w:val="000F22F9"/>
    <w:rsid w:val="00101E27"/>
    <w:rsid w:val="001039C2"/>
    <w:rsid w:val="001063B1"/>
    <w:rsid w:val="00112299"/>
    <w:rsid w:val="00116B73"/>
    <w:rsid w:val="0012112E"/>
    <w:rsid w:val="00123C42"/>
    <w:rsid w:val="00126790"/>
    <w:rsid w:val="00135A17"/>
    <w:rsid w:val="00137301"/>
    <w:rsid w:val="0014087F"/>
    <w:rsid w:val="001413F0"/>
    <w:rsid w:val="00141791"/>
    <w:rsid w:val="00141DCE"/>
    <w:rsid w:val="0014334B"/>
    <w:rsid w:val="00147029"/>
    <w:rsid w:val="00150EA5"/>
    <w:rsid w:val="001513A7"/>
    <w:rsid w:val="001527F5"/>
    <w:rsid w:val="0015308D"/>
    <w:rsid w:val="00155FDA"/>
    <w:rsid w:val="00167FC7"/>
    <w:rsid w:val="0017223E"/>
    <w:rsid w:val="00177090"/>
    <w:rsid w:val="00180285"/>
    <w:rsid w:val="00183852"/>
    <w:rsid w:val="001847E6"/>
    <w:rsid w:val="001875E3"/>
    <w:rsid w:val="001903E2"/>
    <w:rsid w:val="001929FE"/>
    <w:rsid w:val="001A1DB8"/>
    <w:rsid w:val="001A5D85"/>
    <w:rsid w:val="001A75AC"/>
    <w:rsid w:val="001B1274"/>
    <w:rsid w:val="001B164E"/>
    <w:rsid w:val="001C2FC0"/>
    <w:rsid w:val="001C3809"/>
    <w:rsid w:val="001D243F"/>
    <w:rsid w:val="001E25C8"/>
    <w:rsid w:val="001E2770"/>
    <w:rsid w:val="001E7B20"/>
    <w:rsid w:val="001F0E80"/>
    <w:rsid w:val="001F18CD"/>
    <w:rsid w:val="001F2105"/>
    <w:rsid w:val="001F43C5"/>
    <w:rsid w:val="0020060F"/>
    <w:rsid w:val="00201AAB"/>
    <w:rsid w:val="00205F26"/>
    <w:rsid w:val="00207BA5"/>
    <w:rsid w:val="00210B09"/>
    <w:rsid w:val="0021135A"/>
    <w:rsid w:val="002121A5"/>
    <w:rsid w:val="00213007"/>
    <w:rsid w:val="0021471B"/>
    <w:rsid w:val="002159E8"/>
    <w:rsid w:val="002231BB"/>
    <w:rsid w:val="002232B6"/>
    <w:rsid w:val="0022443A"/>
    <w:rsid w:val="002256C2"/>
    <w:rsid w:val="00232DD6"/>
    <w:rsid w:val="002441F1"/>
    <w:rsid w:val="0024636A"/>
    <w:rsid w:val="002465EA"/>
    <w:rsid w:val="00254686"/>
    <w:rsid w:val="00260828"/>
    <w:rsid w:val="002805E7"/>
    <w:rsid w:val="00284B82"/>
    <w:rsid w:val="00284FEF"/>
    <w:rsid w:val="002857A5"/>
    <w:rsid w:val="00294351"/>
    <w:rsid w:val="002965E9"/>
    <w:rsid w:val="002A01A9"/>
    <w:rsid w:val="002A5D6F"/>
    <w:rsid w:val="002A67D6"/>
    <w:rsid w:val="002B133B"/>
    <w:rsid w:val="002B28EA"/>
    <w:rsid w:val="002C3A3B"/>
    <w:rsid w:val="002C5E42"/>
    <w:rsid w:val="002C676D"/>
    <w:rsid w:val="002D0782"/>
    <w:rsid w:val="002D39E0"/>
    <w:rsid w:val="002D441B"/>
    <w:rsid w:val="002D5C74"/>
    <w:rsid w:val="002E1DF0"/>
    <w:rsid w:val="002E503F"/>
    <w:rsid w:val="002E72CB"/>
    <w:rsid w:val="002F0EE9"/>
    <w:rsid w:val="002F460C"/>
    <w:rsid w:val="002F58E8"/>
    <w:rsid w:val="002F6E2C"/>
    <w:rsid w:val="002F6F62"/>
    <w:rsid w:val="00305011"/>
    <w:rsid w:val="0031038B"/>
    <w:rsid w:val="003103BF"/>
    <w:rsid w:val="0032094F"/>
    <w:rsid w:val="003246ED"/>
    <w:rsid w:val="00326E05"/>
    <w:rsid w:val="00327342"/>
    <w:rsid w:val="00337094"/>
    <w:rsid w:val="0034096C"/>
    <w:rsid w:val="0034659E"/>
    <w:rsid w:val="00346AD7"/>
    <w:rsid w:val="00346EF3"/>
    <w:rsid w:val="003600A6"/>
    <w:rsid w:val="00364DBC"/>
    <w:rsid w:val="00380F6C"/>
    <w:rsid w:val="003858E4"/>
    <w:rsid w:val="003860D8"/>
    <w:rsid w:val="003924AB"/>
    <w:rsid w:val="0039364E"/>
    <w:rsid w:val="00393C54"/>
    <w:rsid w:val="003947C8"/>
    <w:rsid w:val="003950ED"/>
    <w:rsid w:val="003B03BC"/>
    <w:rsid w:val="003B5DB7"/>
    <w:rsid w:val="003C3D82"/>
    <w:rsid w:val="003C457D"/>
    <w:rsid w:val="003C5884"/>
    <w:rsid w:val="003D1185"/>
    <w:rsid w:val="003D33FB"/>
    <w:rsid w:val="003F3B64"/>
    <w:rsid w:val="003F6DF3"/>
    <w:rsid w:val="00411190"/>
    <w:rsid w:val="00411CF0"/>
    <w:rsid w:val="0041556A"/>
    <w:rsid w:val="004218E2"/>
    <w:rsid w:val="00422A35"/>
    <w:rsid w:val="0043399C"/>
    <w:rsid w:val="00436D15"/>
    <w:rsid w:val="00436D65"/>
    <w:rsid w:val="00440B91"/>
    <w:rsid w:val="00442322"/>
    <w:rsid w:val="00454EEF"/>
    <w:rsid w:val="00461341"/>
    <w:rsid w:val="00485CEC"/>
    <w:rsid w:val="00490452"/>
    <w:rsid w:val="004A08D9"/>
    <w:rsid w:val="004A1705"/>
    <w:rsid w:val="004A75BD"/>
    <w:rsid w:val="004B1BE2"/>
    <w:rsid w:val="004B1C9A"/>
    <w:rsid w:val="004B4641"/>
    <w:rsid w:val="004B65C0"/>
    <w:rsid w:val="004C04DF"/>
    <w:rsid w:val="004C3AAE"/>
    <w:rsid w:val="004C6BDF"/>
    <w:rsid w:val="004C7E65"/>
    <w:rsid w:val="004E4902"/>
    <w:rsid w:val="004E7449"/>
    <w:rsid w:val="004E75AD"/>
    <w:rsid w:val="004F0644"/>
    <w:rsid w:val="004F0A06"/>
    <w:rsid w:val="004F621F"/>
    <w:rsid w:val="005003A5"/>
    <w:rsid w:val="005022B7"/>
    <w:rsid w:val="00502ED4"/>
    <w:rsid w:val="00506B00"/>
    <w:rsid w:val="00513451"/>
    <w:rsid w:val="00520D58"/>
    <w:rsid w:val="00520F29"/>
    <w:rsid w:val="0052164D"/>
    <w:rsid w:val="005258C6"/>
    <w:rsid w:val="00537A0F"/>
    <w:rsid w:val="00544501"/>
    <w:rsid w:val="00552E43"/>
    <w:rsid w:val="0055468A"/>
    <w:rsid w:val="0056033C"/>
    <w:rsid w:val="00560517"/>
    <w:rsid w:val="0056059E"/>
    <w:rsid w:val="00565FC0"/>
    <w:rsid w:val="00571743"/>
    <w:rsid w:val="005718EF"/>
    <w:rsid w:val="005734BF"/>
    <w:rsid w:val="00574652"/>
    <w:rsid w:val="00575F20"/>
    <w:rsid w:val="0057651D"/>
    <w:rsid w:val="005835A4"/>
    <w:rsid w:val="00583A39"/>
    <w:rsid w:val="0058688E"/>
    <w:rsid w:val="00587C8C"/>
    <w:rsid w:val="00591A02"/>
    <w:rsid w:val="00592F04"/>
    <w:rsid w:val="00593D8F"/>
    <w:rsid w:val="005945E5"/>
    <w:rsid w:val="00595C4C"/>
    <w:rsid w:val="00596425"/>
    <w:rsid w:val="005A0405"/>
    <w:rsid w:val="005A1313"/>
    <w:rsid w:val="005A18AA"/>
    <w:rsid w:val="005A279F"/>
    <w:rsid w:val="005A680D"/>
    <w:rsid w:val="005B4921"/>
    <w:rsid w:val="005C2FD2"/>
    <w:rsid w:val="005D2F03"/>
    <w:rsid w:val="005E1302"/>
    <w:rsid w:val="005E758F"/>
    <w:rsid w:val="005F0AA2"/>
    <w:rsid w:val="005F15CD"/>
    <w:rsid w:val="005F5FBC"/>
    <w:rsid w:val="006060AE"/>
    <w:rsid w:val="00612B68"/>
    <w:rsid w:val="006168E5"/>
    <w:rsid w:val="00620996"/>
    <w:rsid w:val="00620B28"/>
    <w:rsid w:val="00622E36"/>
    <w:rsid w:val="00627C25"/>
    <w:rsid w:val="0063004C"/>
    <w:rsid w:val="006301BA"/>
    <w:rsid w:val="00630A73"/>
    <w:rsid w:val="006312B0"/>
    <w:rsid w:val="006432DD"/>
    <w:rsid w:val="0064719D"/>
    <w:rsid w:val="00662951"/>
    <w:rsid w:val="00662F3B"/>
    <w:rsid w:val="00680D6F"/>
    <w:rsid w:val="00693272"/>
    <w:rsid w:val="00695919"/>
    <w:rsid w:val="006979D8"/>
    <w:rsid w:val="00697E6F"/>
    <w:rsid w:val="006A72E8"/>
    <w:rsid w:val="006B17E9"/>
    <w:rsid w:val="006B3BAE"/>
    <w:rsid w:val="006B58EC"/>
    <w:rsid w:val="006C15B6"/>
    <w:rsid w:val="006C2BE6"/>
    <w:rsid w:val="006C3282"/>
    <w:rsid w:val="006C4045"/>
    <w:rsid w:val="006C7887"/>
    <w:rsid w:val="006D12BC"/>
    <w:rsid w:val="006D1B2F"/>
    <w:rsid w:val="006D1B45"/>
    <w:rsid w:val="006D2F08"/>
    <w:rsid w:val="006D3CD3"/>
    <w:rsid w:val="006D419A"/>
    <w:rsid w:val="006D7D9A"/>
    <w:rsid w:val="006E0B9D"/>
    <w:rsid w:val="006E344E"/>
    <w:rsid w:val="006F5EEC"/>
    <w:rsid w:val="00702B9E"/>
    <w:rsid w:val="00705723"/>
    <w:rsid w:val="00706734"/>
    <w:rsid w:val="00706C12"/>
    <w:rsid w:val="0071590C"/>
    <w:rsid w:val="00717F2D"/>
    <w:rsid w:val="00720594"/>
    <w:rsid w:val="00724C11"/>
    <w:rsid w:val="00725C30"/>
    <w:rsid w:val="007379C5"/>
    <w:rsid w:val="00744BE3"/>
    <w:rsid w:val="007468FA"/>
    <w:rsid w:val="007506F8"/>
    <w:rsid w:val="007514B4"/>
    <w:rsid w:val="00751632"/>
    <w:rsid w:val="007524CD"/>
    <w:rsid w:val="00761F4A"/>
    <w:rsid w:val="00767D96"/>
    <w:rsid w:val="00771DC5"/>
    <w:rsid w:val="007729E1"/>
    <w:rsid w:val="00773702"/>
    <w:rsid w:val="00774696"/>
    <w:rsid w:val="00776883"/>
    <w:rsid w:val="00780BB5"/>
    <w:rsid w:val="00785BE6"/>
    <w:rsid w:val="0078656F"/>
    <w:rsid w:val="00787A02"/>
    <w:rsid w:val="00790C2B"/>
    <w:rsid w:val="0079202B"/>
    <w:rsid w:val="00797837"/>
    <w:rsid w:val="007A325B"/>
    <w:rsid w:val="007A5F4C"/>
    <w:rsid w:val="007A6D40"/>
    <w:rsid w:val="007B13B1"/>
    <w:rsid w:val="007C1F24"/>
    <w:rsid w:val="007C21E0"/>
    <w:rsid w:val="007C3ACD"/>
    <w:rsid w:val="007C3DDB"/>
    <w:rsid w:val="007C4549"/>
    <w:rsid w:val="007E107D"/>
    <w:rsid w:val="007E1AE0"/>
    <w:rsid w:val="007E2BAF"/>
    <w:rsid w:val="007E3D24"/>
    <w:rsid w:val="007E447C"/>
    <w:rsid w:val="007E5473"/>
    <w:rsid w:val="007E6F1B"/>
    <w:rsid w:val="007F3AF7"/>
    <w:rsid w:val="007F4ED9"/>
    <w:rsid w:val="007F6504"/>
    <w:rsid w:val="007F686F"/>
    <w:rsid w:val="007F73DC"/>
    <w:rsid w:val="0080179D"/>
    <w:rsid w:val="00804215"/>
    <w:rsid w:val="00811D2C"/>
    <w:rsid w:val="00813C38"/>
    <w:rsid w:val="00813D96"/>
    <w:rsid w:val="00823AF7"/>
    <w:rsid w:val="008313C9"/>
    <w:rsid w:val="008316CB"/>
    <w:rsid w:val="008402BA"/>
    <w:rsid w:val="008429C0"/>
    <w:rsid w:val="008524D7"/>
    <w:rsid w:val="0085269E"/>
    <w:rsid w:val="008549E4"/>
    <w:rsid w:val="008603DF"/>
    <w:rsid w:val="00862F02"/>
    <w:rsid w:val="00863CE2"/>
    <w:rsid w:val="00864CD2"/>
    <w:rsid w:val="008659F1"/>
    <w:rsid w:val="00871BEE"/>
    <w:rsid w:val="00873586"/>
    <w:rsid w:val="0087528F"/>
    <w:rsid w:val="00881AAF"/>
    <w:rsid w:val="00884F7D"/>
    <w:rsid w:val="00891F45"/>
    <w:rsid w:val="008968BB"/>
    <w:rsid w:val="008A0554"/>
    <w:rsid w:val="008A093A"/>
    <w:rsid w:val="008A1885"/>
    <w:rsid w:val="008A3B3F"/>
    <w:rsid w:val="008B00D7"/>
    <w:rsid w:val="008B09AD"/>
    <w:rsid w:val="008B14E7"/>
    <w:rsid w:val="008B4354"/>
    <w:rsid w:val="008C0967"/>
    <w:rsid w:val="008C5A91"/>
    <w:rsid w:val="008C7B33"/>
    <w:rsid w:val="008D15E3"/>
    <w:rsid w:val="008D2672"/>
    <w:rsid w:val="008D61E3"/>
    <w:rsid w:val="008E15D6"/>
    <w:rsid w:val="008E768D"/>
    <w:rsid w:val="008F4414"/>
    <w:rsid w:val="008F4ED2"/>
    <w:rsid w:val="00905A8B"/>
    <w:rsid w:val="0090648A"/>
    <w:rsid w:val="009076EA"/>
    <w:rsid w:val="00921DC2"/>
    <w:rsid w:val="009266BA"/>
    <w:rsid w:val="00927BEF"/>
    <w:rsid w:val="00931365"/>
    <w:rsid w:val="009317BD"/>
    <w:rsid w:val="00933112"/>
    <w:rsid w:val="00936235"/>
    <w:rsid w:val="0093790A"/>
    <w:rsid w:val="009408CD"/>
    <w:rsid w:val="00941713"/>
    <w:rsid w:val="00941AFB"/>
    <w:rsid w:val="0094455A"/>
    <w:rsid w:val="00950C78"/>
    <w:rsid w:val="00956E2B"/>
    <w:rsid w:val="00957F9F"/>
    <w:rsid w:val="009600E0"/>
    <w:rsid w:val="00971E0B"/>
    <w:rsid w:val="00972724"/>
    <w:rsid w:val="00974FCC"/>
    <w:rsid w:val="00977996"/>
    <w:rsid w:val="009831B6"/>
    <w:rsid w:val="009846F2"/>
    <w:rsid w:val="00984AE3"/>
    <w:rsid w:val="00990D66"/>
    <w:rsid w:val="00991FB3"/>
    <w:rsid w:val="009A07D6"/>
    <w:rsid w:val="009A24BE"/>
    <w:rsid w:val="009A2844"/>
    <w:rsid w:val="009B50E5"/>
    <w:rsid w:val="009C279D"/>
    <w:rsid w:val="009C29E7"/>
    <w:rsid w:val="009C3BD7"/>
    <w:rsid w:val="009C5E01"/>
    <w:rsid w:val="009C66CF"/>
    <w:rsid w:val="009D056D"/>
    <w:rsid w:val="009D1943"/>
    <w:rsid w:val="009D2BB2"/>
    <w:rsid w:val="009F162D"/>
    <w:rsid w:val="009F3FBC"/>
    <w:rsid w:val="009F461C"/>
    <w:rsid w:val="00A035A1"/>
    <w:rsid w:val="00A03E97"/>
    <w:rsid w:val="00A07CB0"/>
    <w:rsid w:val="00A10B62"/>
    <w:rsid w:val="00A10FB9"/>
    <w:rsid w:val="00A1133F"/>
    <w:rsid w:val="00A2194C"/>
    <w:rsid w:val="00A22A0A"/>
    <w:rsid w:val="00A26239"/>
    <w:rsid w:val="00A3013F"/>
    <w:rsid w:val="00A34B78"/>
    <w:rsid w:val="00A40BCB"/>
    <w:rsid w:val="00A44377"/>
    <w:rsid w:val="00A4455D"/>
    <w:rsid w:val="00A502D1"/>
    <w:rsid w:val="00A60494"/>
    <w:rsid w:val="00A60C4A"/>
    <w:rsid w:val="00A75DCC"/>
    <w:rsid w:val="00A83E3C"/>
    <w:rsid w:val="00A86890"/>
    <w:rsid w:val="00A87285"/>
    <w:rsid w:val="00A91DAB"/>
    <w:rsid w:val="00A97D6D"/>
    <w:rsid w:val="00AA4CC8"/>
    <w:rsid w:val="00AC034F"/>
    <w:rsid w:val="00AC04EE"/>
    <w:rsid w:val="00AC3A3B"/>
    <w:rsid w:val="00AC4DF4"/>
    <w:rsid w:val="00AD0973"/>
    <w:rsid w:val="00AE13E7"/>
    <w:rsid w:val="00AE1887"/>
    <w:rsid w:val="00AE4FB4"/>
    <w:rsid w:val="00AE5A0E"/>
    <w:rsid w:val="00AF23C6"/>
    <w:rsid w:val="00B00C9D"/>
    <w:rsid w:val="00B01BC6"/>
    <w:rsid w:val="00B116E2"/>
    <w:rsid w:val="00B210AE"/>
    <w:rsid w:val="00B22681"/>
    <w:rsid w:val="00B25571"/>
    <w:rsid w:val="00B30FD7"/>
    <w:rsid w:val="00B33AE8"/>
    <w:rsid w:val="00B34202"/>
    <w:rsid w:val="00B35D82"/>
    <w:rsid w:val="00B404EE"/>
    <w:rsid w:val="00B4501E"/>
    <w:rsid w:val="00B51A2D"/>
    <w:rsid w:val="00B52D3B"/>
    <w:rsid w:val="00B61A33"/>
    <w:rsid w:val="00B641FF"/>
    <w:rsid w:val="00B675D6"/>
    <w:rsid w:val="00B71C33"/>
    <w:rsid w:val="00B9078A"/>
    <w:rsid w:val="00B94810"/>
    <w:rsid w:val="00B96232"/>
    <w:rsid w:val="00B973AD"/>
    <w:rsid w:val="00BA5752"/>
    <w:rsid w:val="00BA64FE"/>
    <w:rsid w:val="00BB2F06"/>
    <w:rsid w:val="00BB3F1D"/>
    <w:rsid w:val="00BB5822"/>
    <w:rsid w:val="00BC1132"/>
    <w:rsid w:val="00BC2880"/>
    <w:rsid w:val="00BD2187"/>
    <w:rsid w:val="00BE4723"/>
    <w:rsid w:val="00BE570C"/>
    <w:rsid w:val="00BE60DA"/>
    <w:rsid w:val="00BF01C2"/>
    <w:rsid w:val="00BF1D2A"/>
    <w:rsid w:val="00BF3800"/>
    <w:rsid w:val="00C04F48"/>
    <w:rsid w:val="00C06281"/>
    <w:rsid w:val="00C06874"/>
    <w:rsid w:val="00C10D74"/>
    <w:rsid w:val="00C11E9C"/>
    <w:rsid w:val="00C1431F"/>
    <w:rsid w:val="00C144AB"/>
    <w:rsid w:val="00C15D05"/>
    <w:rsid w:val="00C17678"/>
    <w:rsid w:val="00C21B99"/>
    <w:rsid w:val="00C22A7F"/>
    <w:rsid w:val="00C22CD5"/>
    <w:rsid w:val="00C26A15"/>
    <w:rsid w:val="00C37C1D"/>
    <w:rsid w:val="00C421BC"/>
    <w:rsid w:val="00C4459E"/>
    <w:rsid w:val="00C446AF"/>
    <w:rsid w:val="00C5236E"/>
    <w:rsid w:val="00C537AB"/>
    <w:rsid w:val="00C556B2"/>
    <w:rsid w:val="00C5673D"/>
    <w:rsid w:val="00C570B6"/>
    <w:rsid w:val="00C6309C"/>
    <w:rsid w:val="00C6425D"/>
    <w:rsid w:val="00C700C1"/>
    <w:rsid w:val="00C707CC"/>
    <w:rsid w:val="00C74F39"/>
    <w:rsid w:val="00C76609"/>
    <w:rsid w:val="00C839BF"/>
    <w:rsid w:val="00C84BD1"/>
    <w:rsid w:val="00C84D77"/>
    <w:rsid w:val="00C85CD1"/>
    <w:rsid w:val="00C92551"/>
    <w:rsid w:val="00CB594A"/>
    <w:rsid w:val="00CB5CE8"/>
    <w:rsid w:val="00CB69C6"/>
    <w:rsid w:val="00CB6A53"/>
    <w:rsid w:val="00CB6CBC"/>
    <w:rsid w:val="00CC015B"/>
    <w:rsid w:val="00CC0647"/>
    <w:rsid w:val="00CC3782"/>
    <w:rsid w:val="00CC5E63"/>
    <w:rsid w:val="00CC60D8"/>
    <w:rsid w:val="00CC7D49"/>
    <w:rsid w:val="00CD1782"/>
    <w:rsid w:val="00CD23C6"/>
    <w:rsid w:val="00CD44A0"/>
    <w:rsid w:val="00CD6B03"/>
    <w:rsid w:val="00CE07D4"/>
    <w:rsid w:val="00CE21A4"/>
    <w:rsid w:val="00CE4A2C"/>
    <w:rsid w:val="00CE50E1"/>
    <w:rsid w:val="00CE76C4"/>
    <w:rsid w:val="00CF2086"/>
    <w:rsid w:val="00CF411D"/>
    <w:rsid w:val="00CF7453"/>
    <w:rsid w:val="00D03005"/>
    <w:rsid w:val="00D041B2"/>
    <w:rsid w:val="00D0533B"/>
    <w:rsid w:val="00D13338"/>
    <w:rsid w:val="00D16156"/>
    <w:rsid w:val="00D20076"/>
    <w:rsid w:val="00D23104"/>
    <w:rsid w:val="00D2366A"/>
    <w:rsid w:val="00D42E93"/>
    <w:rsid w:val="00D46386"/>
    <w:rsid w:val="00D46731"/>
    <w:rsid w:val="00D50DA6"/>
    <w:rsid w:val="00D52E00"/>
    <w:rsid w:val="00D54281"/>
    <w:rsid w:val="00D56266"/>
    <w:rsid w:val="00D60310"/>
    <w:rsid w:val="00D60F41"/>
    <w:rsid w:val="00D616FD"/>
    <w:rsid w:val="00D62A0C"/>
    <w:rsid w:val="00D655E5"/>
    <w:rsid w:val="00D6629F"/>
    <w:rsid w:val="00D66334"/>
    <w:rsid w:val="00D7140B"/>
    <w:rsid w:val="00D73B87"/>
    <w:rsid w:val="00D741CD"/>
    <w:rsid w:val="00D82776"/>
    <w:rsid w:val="00D8581C"/>
    <w:rsid w:val="00D9186A"/>
    <w:rsid w:val="00D9196F"/>
    <w:rsid w:val="00D9241D"/>
    <w:rsid w:val="00D92A04"/>
    <w:rsid w:val="00D96BEF"/>
    <w:rsid w:val="00D96E6B"/>
    <w:rsid w:val="00DA0009"/>
    <w:rsid w:val="00DA0023"/>
    <w:rsid w:val="00DA4C38"/>
    <w:rsid w:val="00DA52A7"/>
    <w:rsid w:val="00DA6F94"/>
    <w:rsid w:val="00DB25D6"/>
    <w:rsid w:val="00DB6A12"/>
    <w:rsid w:val="00DC03DD"/>
    <w:rsid w:val="00DC429C"/>
    <w:rsid w:val="00DC47F4"/>
    <w:rsid w:val="00DC5E60"/>
    <w:rsid w:val="00DD038C"/>
    <w:rsid w:val="00DD143A"/>
    <w:rsid w:val="00DD355D"/>
    <w:rsid w:val="00DD3648"/>
    <w:rsid w:val="00DF240D"/>
    <w:rsid w:val="00DF7163"/>
    <w:rsid w:val="00DF75F3"/>
    <w:rsid w:val="00DF78D1"/>
    <w:rsid w:val="00E07A53"/>
    <w:rsid w:val="00E10C81"/>
    <w:rsid w:val="00E12F96"/>
    <w:rsid w:val="00E1344B"/>
    <w:rsid w:val="00E22219"/>
    <w:rsid w:val="00E23A8A"/>
    <w:rsid w:val="00E24C48"/>
    <w:rsid w:val="00E324C4"/>
    <w:rsid w:val="00E33B62"/>
    <w:rsid w:val="00E35019"/>
    <w:rsid w:val="00E37A42"/>
    <w:rsid w:val="00E414C7"/>
    <w:rsid w:val="00E47FD6"/>
    <w:rsid w:val="00E50663"/>
    <w:rsid w:val="00E52C1B"/>
    <w:rsid w:val="00E53254"/>
    <w:rsid w:val="00E55B11"/>
    <w:rsid w:val="00E57CEE"/>
    <w:rsid w:val="00E6090D"/>
    <w:rsid w:val="00E61A6F"/>
    <w:rsid w:val="00E61DFB"/>
    <w:rsid w:val="00E6277E"/>
    <w:rsid w:val="00E63AE1"/>
    <w:rsid w:val="00E769C5"/>
    <w:rsid w:val="00E80925"/>
    <w:rsid w:val="00E8690D"/>
    <w:rsid w:val="00E90B14"/>
    <w:rsid w:val="00E922BE"/>
    <w:rsid w:val="00E9353C"/>
    <w:rsid w:val="00E93843"/>
    <w:rsid w:val="00E94B61"/>
    <w:rsid w:val="00E957B4"/>
    <w:rsid w:val="00EB2102"/>
    <w:rsid w:val="00EB3B95"/>
    <w:rsid w:val="00EB5211"/>
    <w:rsid w:val="00EC026A"/>
    <w:rsid w:val="00EC1B52"/>
    <w:rsid w:val="00EC5A30"/>
    <w:rsid w:val="00ED087E"/>
    <w:rsid w:val="00ED5548"/>
    <w:rsid w:val="00ED7E19"/>
    <w:rsid w:val="00EE1439"/>
    <w:rsid w:val="00EF1C85"/>
    <w:rsid w:val="00EF2939"/>
    <w:rsid w:val="00EF2B42"/>
    <w:rsid w:val="00EF4D21"/>
    <w:rsid w:val="00F013C3"/>
    <w:rsid w:val="00F04527"/>
    <w:rsid w:val="00F07D1B"/>
    <w:rsid w:val="00F11B5A"/>
    <w:rsid w:val="00F13685"/>
    <w:rsid w:val="00F20A35"/>
    <w:rsid w:val="00F25230"/>
    <w:rsid w:val="00F25AC3"/>
    <w:rsid w:val="00F3048E"/>
    <w:rsid w:val="00F30E05"/>
    <w:rsid w:val="00F31B07"/>
    <w:rsid w:val="00F449E3"/>
    <w:rsid w:val="00F47AA4"/>
    <w:rsid w:val="00F57443"/>
    <w:rsid w:val="00F57D78"/>
    <w:rsid w:val="00F64AF9"/>
    <w:rsid w:val="00F722FE"/>
    <w:rsid w:val="00F80472"/>
    <w:rsid w:val="00F86E0C"/>
    <w:rsid w:val="00F92859"/>
    <w:rsid w:val="00F929EA"/>
    <w:rsid w:val="00F94E86"/>
    <w:rsid w:val="00FA1D2F"/>
    <w:rsid w:val="00FB0EFD"/>
    <w:rsid w:val="00FB1BD1"/>
    <w:rsid w:val="00FB1CA6"/>
    <w:rsid w:val="00FB5BCA"/>
    <w:rsid w:val="00FB7F2E"/>
    <w:rsid w:val="00FC16A7"/>
    <w:rsid w:val="00FC5291"/>
    <w:rsid w:val="00FD09D3"/>
    <w:rsid w:val="00FD77C7"/>
    <w:rsid w:val="00FE236E"/>
    <w:rsid w:val="00FE5781"/>
    <w:rsid w:val="00FF6625"/>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902"/>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PageNumber">
    <w:name w:val="page number"/>
    <w:basedOn w:val="DefaultParagraphFont"/>
    <w:uiPriority w:val="99"/>
    <w:rsid w:val="004E4902"/>
    <w:rPr>
      <w:rFonts w:cs="Times New Roman"/>
    </w:rPr>
  </w:style>
  <w:style w:type="paragraph" w:styleId="Footer">
    <w:name w:val="footer"/>
    <w:basedOn w:val="Normal"/>
    <w:link w:val="FooterChar"/>
    <w:uiPriority w:val="99"/>
    <w:rsid w:val="004E4902"/>
    <w:pPr>
      <w:tabs>
        <w:tab w:val="center" w:pos="4153"/>
        <w:tab w:val="right" w:pos="8306"/>
      </w:tabs>
    </w:pPr>
  </w:style>
  <w:style w:type="character" w:customStyle="1" w:styleId="FooterChar">
    <w:name w:val="Footer Char"/>
    <w:basedOn w:val="DefaultParagraphFont"/>
    <w:link w:val="Footer"/>
    <w:uiPriority w:val="99"/>
    <w:locked/>
    <w:rsid w:val="00E53254"/>
    <w:rPr>
      <w:rFonts w:cs="Times New Roman"/>
      <w:sz w:val="24"/>
      <w:szCs w:val="24"/>
      <w:lang w:val="en-GB" w:eastAsia="en-GB"/>
    </w:rPr>
  </w:style>
  <w:style w:type="paragraph" w:styleId="BodyText">
    <w:name w:val="Body Text"/>
    <w:basedOn w:val="Normal"/>
    <w:link w:val="BodyTextChar"/>
    <w:uiPriority w:val="99"/>
    <w:rsid w:val="00744BE3"/>
    <w:pPr>
      <w:widowControl w:val="0"/>
      <w:autoSpaceDE w:val="0"/>
      <w:autoSpaceDN w:val="0"/>
      <w:adjustRightInd w:val="0"/>
      <w:spacing w:line="480" w:lineRule="auto"/>
      <w:jc w:val="both"/>
    </w:pPr>
    <w:rPr>
      <w:rFonts w:ascii="Bookman Old Style" w:hAnsi="Bookman Old Style"/>
      <w:sz w:val="26"/>
      <w:lang w:val="en-US" w:eastAsia="en-US"/>
    </w:rPr>
  </w:style>
  <w:style w:type="character" w:customStyle="1" w:styleId="BodyTextChar">
    <w:name w:val="Body Text Char"/>
    <w:basedOn w:val="DefaultParagraphFont"/>
    <w:link w:val="BodyText"/>
    <w:uiPriority w:val="99"/>
    <w:semiHidden/>
    <w:rPr>
      <w:sz w:val="24"/>
      <w:szCs w:val="24"/>
      <w:lang w:val="en-GB" w:eastAsia="en-GB"/>
    </w:rPr>
  </w:style>
  <w:style w:type="paragraph" w:styleId="BodyTextIndent2">
    <w:name w:val="Body Text Indent 2"/>
    <w:basedOn w:val="Normal"/>
    <w:link w:val="BodyTextIndent2Char"/>
    <w:uiPriority w:val="99"/>
    <w:rsid w:val="0059642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eastAsia="en-GB"/>
    </w:rPr>
  </w:style>
  <w:style w:type="paragraph" w:styleId="ListParagraph">
    <w:name w:val="List Paragraph"/>
    <w:basedOn w:val="Normal"/>
    <w:uiPriority w:val="34"/>
    <w:qFormat/>
    <w:rsid w:val="00A44377"/>
    <w:pPr>
      <w:ind w:left="720"/>
    </w:pPr>
  </w:style>
  <w:style w:type="paragraph" w:styleId="BalloonText">
    <w:name w:val="Balloon Text"/>
    <w:basedOn w:val="Normal"/>
    <w:link w:val="BalloonTextChar"/>
    <w:uiPriority w:val="99"/>
    <w:rsid w:val="0093790A"/>
    <w:rPr>
      <w:rFonts w:ascii="Tahoma" w:hAnsi="Tahoma" w:cs="Tahoma"/>
      <w:sz w:val="16"/>
      <w:szCs w:val="16"/>
    </w:rPr>
  </w:style>
  <w:style w:type="character" w:customStyle="1" w:styleId="BalloonTextChar">
    <w:name w:val="Balloon Text Char"/>
    <w:basedOn w:val="DefaultParagraphFont"/>
    <w:link w:val="BalloonText"/>
    <w:uiPriority w:val="99"/>
    <w:locked/>
    <w:rsid w:val="0093790A"/>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902"/>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PageNumber">
    <w:name w:val="page number"/>
    <w:basedOn w:val="DefaultParagraphFont"/>
    <w:uiPriority w:val="99"/>
    <w:rsid w:val="004E4902"/>
    <w:rPr>
      <w:rFonts w:cs="Times New Roman"/>
    </w:rPr>
  </w:style>
  <w:style w:type="paragraph" w:styleId="Footer">
    <w:name w:val="footer"/>
    <w:basedOn w:val="Normal"/>
    <w:link w:val="FooterChar"/>
    <w:uiPriority w:val="99"/>
    <w:rsid w:val="004E4902"/>
    <w:pPr>
      <w:tabs>
        <w:tab w:val="center" w:pos="4153"/>
        <w:tab w:val="right" w:pos="8306"/>
      </w:tabs>
    </w:pPr>
  </w:style>
  <w:style w:type="character" w:customStyle="1" w:styleId="FooterChar">
    <w:name w:val="Footer Char"/>
    <w:basedOn w:val="DefaultParagraphFont"/>
    <w:link w:val="Footer"/>
    <w:uiPriority w:val="99"/>
    <w:locked/>
    <w:rsid w:val="00E53254"/>
    <w:rPr>
      <w:rFonts w:cs="Times New Roman"/>
      <w:sz w:val="24"/>
      <w:szCs w:val="24"/>
      <w:lang w:val="en-GB" w:eastAsia="en-GB"/>
    </w:rPr>
  </w:style>
  <w:style w:type="paragraph" w:styleId="BodyText">
    <w:name w:val="Body Text"/>
    <w:basedOn w:val="Normal"/>
    <w:link w:val="BodyTextChar"/>
    <w:uiPriority w:val="99"/>
    <w:rsid w:val="00744BE3"/>
    <w:pPr>
      <w:widowControl w:val="0"/>
      <w:autoSpaceDE w:val="0"/>
      <w:autoSpaceDN w:val="0"/>
      <w:adjustRightInd w:val="0"/>
      <w:spacing w:line="480" w:lineRule="auto"/>
      <w:jc w:val="both"/>
    </w:pPr>
    <w:rPr>
      <w:rFonts w:ascii="Bookman Old Style" w:hAnsi="Bookman Old Style"/>
      <w:sz w:val="26"/>
      <w:lang w:val="en-US" w:eastAsia="en-US"/>
    </w:rPr>
  </w:style>
  <w:style w:type="character" w:customStyle="1" w:styleId="BodyTextChar">
    <w:name w:val="Body Text Char"/>
    <w:basedOn w:val="DefaultParagraphFont"/>
    <w:link w:val="BodyText"/>
    <w:uiPriority w:val="99"/>
    <w:semiHidden/>
    <w:rPr>
      <w:sz w:val="24"/>
      <w:szCs w:val="24"/>
      <w:lang w:val="en-GB" w:eastAsia="en-GB"/>
    </w:rPr>
  </w:style>
  <w:style w:type="paragraph" w:styleId="BodyTextIndent2">
    <w:name w:val="Body Text Indent 2"/>
    <w:basedOn w:val="Normal"/>
    <w:link w:val="BodyTextIndent2Char"/>
    <w:uiPriority w:val="99"/>
    <w:rsid w:val="0059642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eastAsia="en-GB"/>
    </w:rPr>
  </w:style>
  <w:style w:type="paragraph" w:styleId="ListParagraph">
    <w:name w:val="List Paragraph"/>
    <w:basedOn w:val="Normal"/>
    <w:uiPriority w:val="34"/>
    <w:qFormat/>
    <w:rsid w:val="00A44377"/>
    <w:pPr>
      <w:ind w:left="720"/>
    </w:pPr>
  </w:style>
  <w:style w:type="paragraph" w:styleId="BalloonText">
    <w:name w:val="Balloon Text"/>
    <w:basedOn w:val="Normal"/>
    <w:link w:val="BalloonTextChar"/>
    <w:uiPriority w:val="99"/>
    <w:rsid w:val="0093790A"/>
    <w:rPr>
      <w:rFonts w:ascii="Tahoma" w:hAnsi="Tahoma" w:cs="Tahoma"/>
      <w:sz w:val="16"/>
      <w:szCs w:val="16"/>
    </w:rPr>
  </w:style>
  <w:style w:type="character" w:customStyle="1" w:styleId="BalloonTextChar">
    <w:name w:val="Balloon Text Char"/>
    <w:basedOn w:val="DefaultParagraphFont"/>
    <w:link w:val="BalloonText"/>
    <w:uiPriority w:val="99"/>
    <w:locked/>
    <w:rsid w:val="0093790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2012-07-03T18:30:00+00:00</Judgment_x0020_Date>
    <Year xmlns="aec0a7e9-5f5c-4ba9-87b2-85cfc8a38b86">2012</Year>
  </documentManagement>
</p:properties>
</file>

<file path=customXml/itemProps1.xml><?xml version="1.0" encoding="utf-8"?>
<ds:datastoreItem xmlns:ds="http://schemas.openxmlformats.org/officeDocument/2006/customXml" ds:itemID="{2F190737-D46F-4337-97C9-01FFEA40A2FD}"/>
</file>

<file path=customXml/itemProps2.xml><?xml version="1.0" encoding="utf-8"?>
<ds:datastoreItem xmlns:ds="http://schemas.openxmlformats.org/officeDocument/2006/customXml" ds:itemID="{9C1D9A3D-9550-4900-984E-08DDFA8D2B0B}"/>
</file>

<file path=customXml/itemProps3.xml><?xml version="1.0" encoding="utf-8"?>
<ds:datastoreItem xmlns:ds="http://schemas.openxmlformats.org/officeDocument/2006/customXml" ds:itemID="{C7E92C2E-A861-4AED-8A04-0D4B02CC2B5F}"/>
</file>

<file path=customXml/itemProps4.xml><?xml version="1.0" encoding="utf-8"?>
<ds:datastoreItem xmlns:ds="http://schemas.openxmlformats.org/officeDocument/2006/customXml" ds:itemID="{F13AF90F-8F1E-41E4-B71F-387BFBA511FB}"/>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CASE NO</vt:lpstr>
    </vt:vector>
  </TitlesOfParts>
  <Company>MINISTRY OF JUSTICE</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Iz</dc:creator>
  <cp:lastModifiedBy>sikongo</cp:lastModifiedBy>
  <cp:revision>2</cp:revision>
  <cp:lastPrinted>2012-07-04T08:56:00Z</cp:lastPrinted>
  <dcterms:created xsi:type="dcterms:W3CDTF">2013-11-07T09:34:00Z</dcterms:created>
  <dcterms:modified xsi:type="dcterms:W3CDTF">2013-11-07T09:34:00Z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25500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