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1F" w:rsidRPr="006E026B" w:rsidRDefault="00DE68D4" w:rsidP="001B7E1F">
      <w:pPr>
        <w:spacing w:after="0" w:line="360" w:lineRule="auto"/>
        <w:jc w:val="center"/>
        <w:rPr>
          <w:rFonts w:ascii="Arial" w:hAnsi="Arial" w:cs="Arial"/>
          <w:b/>
          <w:sz w:val="24"/>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E66B4" w:rsidRPr="00483760" w:rsidRDefault="00BE66B4" w:rsidP="00483760">
                            <w:pPr>
                              <w:jc w:val="center"/>
                              <w:rPr>
                                <w:b/>
                              </w:rPr>
                            </w:pPr>
                            <w:r w:rsidRPr="00483760">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E66B4" w:rsidRPr="00483760" w:rsidRDefault="00BE66B4" w:rsidP="00483760">
                      <w:pPr>
                        <w:jc w:val="center"/>
                        <w:rPr>
                          <w:b/>
                        </w:rPr>
                      </w:pPr>
                      <w:r w:rsidRPr="00483760">
                        <w:rPr>
                          <w:b/>
                        </w:rPr>
                        <w:t>REPORTABLE</w:t>
                      </w:r>
                    </w:p>
                  </w:txbxContent>
                </v:textbox>
              </v:shape>
            </w:pict>
          </mc:Fallback>
        </mc:AlternateContent>
      </w:r>
      <w:r w:rsidR="001B7E1F" w:rsidRPr="006E026B">
        <w:rPr>
          <w:rFonts w:ascii="Arial" w:hAnsi="Arial" w:cs="Arial"/>
          <w:b/>
          <w:sz w:val="24"/>
          <w:szCs w:val="24"/>
        </w:rPr>
        <w:t>REPUBLIC OF NAMIBIA</w:t>
      </w:r>
    </w:p>
    <w:p w:rsidR="001B7E1F" w:rsidRDefault="00DE68D4" w:rsidP="001B7E1F">
      <w:pPr>
        <w:spacing w:after="0" w:line="360" w:lineRule="auto"/>
        <w:jc w:val="center"/>
        <w:rPr>
          <w:b/>
          <w:sz w:val="32"/>
          <w:szCs w:val="32"/>
        </w:rPr>
      </w:pPr>
      <w:r>
        <w:rPr>
          <w:b/>
          <w:noProof/>
          <w:sz w:val="32"/>
          <w:szCs w:val="32"/>
        </w:rPr>
        <w:drawing>
          <wp:inline distT="0" distB="0" distL="0" distR="0">
            <wp:extent cx="1257300" cy="1314450"/>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A1582B" w:rsidP="001B7E1F">
      <w:pPr>
        <w:spacing w:after="0" w:line="360" w:lineRule="auto"/>
        <w:jc w:val="center"/>
        <w:rPr>
          <w:rFonts w:ascii="Arial" w:hAnsi="Arial" w:cs="Arial"/>
          <w:b/>
          <w:sz w:val="24"/>
          <w:szCs w:val="24"/>
        </w:rPr>
      </w:pPr>
      <w:r>
        <w:rPr>
          <w:rFonts w:ascii="Arial" w:hAnsi="Arial" w:cs="Arial"/>
          <w:b/>
          <w:sz w:val="24"/>
          <w:szCs w:val="24"/>
        </w:rPr>
        <w:t xml:space="preserve">EX TEMPORE </w:t>
      </w:r>
      <w:r w:rsidR="001B7E1F" w:rsidRPr="006E026B">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4C6539">
        <w:rPr>
          <w:rFonts w:ascii="Arial" w:hAnsi="Arial" w:cs="Arial"/>
          <w:sz w:val="24"/>
          <w:szCs w:val="24"/>
        </w:rPr>
        <w:t>LC</w:t>
      </w:r>
      <w:r>
        <w:rPr>
          <w:rFonts w:ascii="Arial" w:hAnsi="Arial" w:cs="Arial"/>
          <w:sz w:val="24"/>
          <w:szCs w:val="24"/>
        </w:rPr>
        <w:t xml:space="preserve"> </w:t>
      </w:r>
      <w:r w:rsidR="004C6539">
        <w:rPr>
          <w:rFonts w:ascii="Arial" w:hAnsi="Arial" w:cs="Arial"/>
          <w:sz w:val="24"/>
          <w:szCs w:val="24"/>
        </w:rPr>
        <w:t>118</w:t>
      </w:r>
      <w:r>
        <w:rPr>
          <w:rFonts w:ascii="Arial" w:hAnsi="Arial" w:cs="Arial"/>
          <w:sz w:val="24"/>
          <w:szCs w:val="24"/>
        </w:rPr>
        <w:t>/20</w:t>
      </w:r>
      <w:r w:rsidR="000241F7">
        <w:rPr>
          <w:rFonts w:ascii="Arial" w:hAnsi="Arial" w:cs="Arial"/>
          <w:sz w:val="24"/>
          <w:szCs w:val="24"/>
        </w:rPr>
        <w:t>1</w:t>
      </w:r>
      <w:r w:rsidR="004D2689">
        <w:rPr>
          <w:rFonts w:ascii="Arial" w:hAnsi="Arial" w:cs="Arial"/>
          <w:sz w:val="24"/>
          <w:szCs w:val="24"/>
        </w:rPr>
        <w:t>1</w:t>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6E026B"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p>
    <w:p w:rsidR="001B7E1F" w:rsidRPr="006E026B" w:rsidRDefault="001B7E1F" w:rsidP="001B7E1F">
      <w:pPr>
        <w:spacing w:after="0" w:line="360" w:lineRule="auto"/>
        <w:rPr>
          <w:rFonts w:ascii="Arial" w:hAnsi="Arial" w:cs="Arial"/>
          <w:sz w:val="24"/>
          <w:szCs w:val="24"/>
        </w:rPr>
      </w:pPr>
    </w:p>
    <w:p w:rsidR="007910A5" w:rsidRPr="007910A5" w:rsidRDefault="00A1582B" w:rsidP="007910A5">
      <w:pPr>
        <w:tabs>
          <w:tab w:val="right" w:pos="9072"/>
        </w:tabs>
        <w:spacing w:after="0" w:line="240" w:lineRule="auto"/>
        <w:jc w:val="both"/>
        <w:rPr>
          <w:rFonts w:ascii="Arial" w:hAnsi="Arial" w:cs="Arial"/>
          <w:b/>
          <w:sz w:val="24"/>
          <w:szCs w:val="24"/>
          <w:lang w:eastAsia="en-GB"/>
        </w:rPr>
      </w:pPr>
      <w:r>
        <w:rPr>
          <w:rFonts w:ascii="Arial" w:hAnsi="Arial" w:cs="Arial"/>
          <w:b/>
          <w:sz w:val="24"/>
          <w:szCs w:val="24"/>
          <w:lang w:eastAsia="en-GB"/>
        </w:rPr>
        <w:t>TJATJITIRANI KANDUKIRA</w:t>
      </w:r>
      <w:r>
        <w:rPr>
          <w:rFonts w:ascii="Arial" w:hAnsi="Arial" w:cs="Arial"/>
          <w:b/>
          <w:sz w:val="24"/>
          <w:szCs w:val="24"/>
          <w:lang w:eastAsia="en-GB"/>
        </w:rPr>
        <w:tab/>
        <w:t>APPLICANT</w:t>
      </w:r>
    </w:p>
    <w:p w:rsidR="007910A5" w:rsidRPr="007910A5" w:rsidRDefault="007910A5" w:rsidP="007910A5">
      <w:pPr>
        <w:tabs>
          <w:tab w:val="right" w:pos="9072"/>
        </w:tabs>
        <w:spacing w:after="0" w:line="360" w:lineRule="auto"/>
        <w:jc w:val="both"/>
        <w:rPr>
          <w:rFonts w:ascii="Arial" w:hAnsi="Arial" w:cs="Arial"/>
          <w:sz w:val="24"/>
          <w:szCs w:val="24"/>
        </w:rPr>
      </w:pPr>
    </w:p>
    <w:p w:rsidR="001B7E1F" w:rsidRPr="007910A5" w:rsidRDefault="003337F1" w:rsidP="007910A5">
      <w:pPr>
        <w:tabs>
          <w:tab w:val="right" w:pos="9072"/>
        </w:tabs>
        <w:spacing w:after="0" w:line="360" w:lineRule="auto"/>
        <w:jc w:val="both"/>
        <w:rPr>
          <w:rFonts w:ascii="Arial" w:hAnsi="Arial" w:cs="Arial"/>
          <w:sz w:val="24"/>
          <w:szCs w:val="24"/>
        </w:rPr>
      </w:pPr>
      <w:r w:rsidRPr="007910A5">
        <w:rPr>
          <w:rFonts w:ascii="Arial" w:hAnsi="Arial" w:cs="Arial"/>
          <w:sz w:val="24"/>
          <w:szCs w:val="24"/>
        </w:rPr>
        <w:t>a</w:t>
      </w:r>
      <w:r w:rsidR="001B7E1F" w:rsidRPr="007910A5">
        <w:rPr>
          <w:rFonts w:ascii="Arial" w:hAnsi="Arial" w:cs="Arial"/>
          <w:sz w:val="24"/>
          <w:szCs w:val="24"/>
        </w:rPr>
        <w:t>nd</w:t>
      </w:r>
    </w:p>
    <w:p w:rsidR="003337F1" w:rsidRPr="007910A5" w:rsidRDefault="003337F1" w:rsidP="007910A5">
      <w:pPr>
        <w:tabs>
          <w:tab w:val="right" w:pos="9072"/>
        </w:tabs>
        <w:spacing w:after="0" w:line="360" w:lineRule="auto"/>
        <w:jc w:val="both"/>
        <w:rPr>
          <w:rFonts w:ascii="Arial" w:hAnsi="Arial" w:cs="Arial"/>
          <w:sz w:val="16"/>
          <w:szCs w:val="16"/>
        </w:rPr>
      </w:pPr>
    </w:p>
    <w:p w:rsidR="007910A5" w:rsidRDefault="00A1582B" w:rsidP="007910A5">
      <w:pPr>
        <w:tabs>
          <w:tab w:val="right" w:pos="9072"/>
        </w:tabs>
        <w:spacing w:after="0" w:line="240" w:lineRule="auto"/>
        <w:jc w:val="both"/>
        <w:rPr>
          <w:rFonts w:ascii="Arial" w:hAnsi="Arial" w:cs="Arial"/>
          <w:b/>
          <w:sz w:val="24"/>
          <w:szCs w:val="24"/>
          <w:lang w:eastAsia="en-GB"/>
        </w:rPr>
      </w:pPr>
      <w:r>
        <w:rPr>
          <w:rFonts w:ascii="Arial" w:hAnsi="Arial" w:cs="Arial"/>
          <w:b/>
          <w:sz w:val="24"/>
          <w:szCs w:val="24"/>
          <w:lang w:eastAsia="en-GB"/>
        </w:rPr>
        <w:t>B M SHINGUADJA (LABOUR COMMISSIONER)</w:t>
      </w:r>
      <w:r>
        <w:rPr>
          <w:rFonts w:ascii="Arial" w:hAnsi="Arial" w:cs="Arial"/>
          <w:b/>
          <w:sz w:val="24"/>
          <w:szCs w:val="24"/>
          <w:lang w:eastAsia="en-GB"/>
        </w:rPr>
        <w:tab/>
        <w:t>1</w:t>
      </w:r>
      <w:r w:rsidRPr="00A1582B">
        <w:rPr>
          <w:rFonts w:ascii="Arial" w:hAnsi="Arial" w:cs="Arial"/>
          <w:b/>
          <w:sz w:val="24"/>
          <w:szCs w:val="24"/>
          <w:vertAlign w:val="superscript"/>
          <w:lang w:eastAsia="en-GB"/>
        </w:rPr>
        <w:t>ST</w:t>
      </w:r>
      <w:r>
        <w:rPr>
          <w:rFonts w:ascii="Arial" w:hAnsi="Arial" w:cs="Arial"/>
          <w:b/>
          <w:sz w:val="24"/>
          <w:szCs w:val="24"/>
          <w:lang w:eastAsia="en-GB"/>
        </w:rPr>
        <w:t xml:space="preserve"> RESPONDENT</w:t>
      </w:r>
    </w:p>
    <w:p w:rsidR="00A1582B" w:rsidRPr="007910A5" w:rsidRDefault="00A1582B" w:rsidP="007910A5">
      <w:pPr>
        <w:tabs>
          <w:tab w:val="right" w:pos="9072"/>
        </w:tabs>
        <w:spacing w:after="0" w:line="240" w:lineRule="auto"/>
        <w:jc w:val="both"/>
        <w:rPr>
          <w:rFonts w:ascii="Arial" w:hAnsi="Arial" w:cs="Arial"/>
          <w:b/>
          <w:sz w:val="24"/>
          <w:szCs w:val="24"/>
          <w:lang w:eastAsia="en-GB"/>
        </w:rPr>
      </w:pPr>
      <w:r>
        <w:rPr>
          <w:rFonts w:ascii="Arial" w:hAnsi="Arial" w:cs="Arial"/>
          <w:b/>
          <w:sz w:val="24"/>
          <w:szCs w:val="24"/>
          <w:lang w:eastAsia="en-GB"/>
        </w:rPr>
        <w:t>NAMIBIAN PUBLIC WORKERS UNION</w:t>
      </w:r>
      <w:r>
        <w:rPr>
          <w:rFonts w:ascii="Arial" w:hAnsi="Arial" w:cs="Arial"/>
          <w:b/>
          <w:sz w:val="24"/>
          <w:szCs w:val="24"/>
          <w:lang w:eastAsia="en-GB"/>
        </w:rPr>
        <w:tab/>
        <w:t>2</w:t>
      </w:r>
      <w:r w:rsidRPr="00A1582B">
        <w:rPr>
          <w:rFonts w:ascii="Arial" w:hAnsi="Arial" w:cs="Arial"/>
          <w:b/>
          <w:sz w:val="24"/>
          <w:szCs w:val="24"/>
          <w:vertAlign w:val="superscript"/>
          <w:lang w:eastAsia="en-GB"/>
        </w:rPr>
        <w:t>ND</w:t>
      </w:r>
      <w:r>
        <w:rPr>
          <w:rFonts w:ascii="Arial" w:hAnsi="Arial" w:cs="Arial"/>
          <w:b/>
          <w:sz w:val="24"/>
          <w:szCs w:val="24"/>
          <w:lang w:eastAsia="en-GB"/>
        </w:rPr>
        <w:t xml:space="preserve"> RESPONDENT</w:t>
      </w:r>
    </w:p>
    <w:p w:rsidR="001B7E1F" w:rsidRPr="006E026B" w:rsidRDefault="001B7E1F" w:rsidP="001B7E1F">
      <w:pPr>
        <w:spacing w:after="0" w:line="360" w:lineRule="auto"/>
        <w:rPr>
          <w:rFonts w:ascii="Arial" w:hAnsi="Arial" w:cs="Arial"/>
          <w:b/>
          <w:sz w:val="24"/>
          <w:szCs w:val="24"/>
          <w:u w:val="single"/>
        </w:rPr>
      </w:pPr>
    </w:p>
    <w:p w:rsidR="001B7E1F" w:rsidRDefault="001B7E1F" w:rsidP="001B7E1F">
      <w:pPr>
        <w:spacing w:after="0" w:line="360" w:lineRule="auto"/>
        <w:ind w:left="2160" w:hanging="2160"/>
        <w:jc w:val="both"/>
        <w:rPr>
          <w:rFonts w:ascii="Arial" w:hAnsi="Arial" w:cs="Arial"/>
          <w:sz w:val="24"/>
          <w:szCs w:val="24"/>
        </w:rPr>
      </w:pPr>
    </w:p>
    <w:p w:rsidR="001B7E1F" w:rsidRPr="005D6C92" w:rsidRDefault="001B7E1F" w:rsidP="001B7E1F">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r w:rsidR="00A1582B">
        <w:rPr>
          <w:rFonts w:ascii="Arial" w:hAnsi="Arial" w:cs="Arial"/>
          <w:i/>
          <w:sz w:val="24"/>
          <w:szCs w:val="24"/>
        </w:rPr>
        <w:t>Kandukira</w:t>
      </w:r>
      <w:r>
        <w:rPr>
          <w:rFonts w:ascii="Arial" w:hAnsi="Arial" w:cs="Arial"/>
          <w:i/>
          <w:sz w:val="24"/>
          <w:szCs w:val="24"/>
        </w:rPr>
        <w:t xml:space="preserve"> v </w:t>
      </w:r>
      <w:r w:rsidR="00A1582B">
        <w:rPr>
          <w:rFonts w:ascii="Arial" w:hAnsi="Arial" w:cs="Arial"/>
          <w:i/>
          <w:sz w:val="24"/>
          <w:szCs w:val="24"/>
        </w:rPr>
        <w:t>Shinguadja</w:t>
      </w:r>
      <w:r w:rsidR="00A30618">
        <w:rPr>
          <w:rFonts w:ascii="Arial" w:hAnsi="Arial" w:cs="Arial"/>
          <w:i/>
          <w:sz w:val="24"/>
          <w:szCs w:val="24"/>
        </w:rPr>
        <w:t xml:space="preserve"> </w:t>
      </w:r>
      <w:r w:rsidRPr="005D6C92">
        <w:rPr>
          <w:rFonts w:ascii="Arial" w:hAnsi="Arial" w:cs="Arial"/>
          <w:sz w:val="24"/>
          <w:szCs w:val="24"/>
        </w:rPr>
        <w:t>(</w:t>
      </w:r>
      <w:r w:rsidR="00A1582B">
        <w:rPr>
          <w:rFonts w:ascii="Arial" w:hAnsi="Arial" w:cs="Arial"/>
          <w:sz w:val="24"/>
          <w:szCs w:val="24"/>
        </w:rPr>
        <w:t>LC</w:t>
      </w:r>
      <w:r>
        <w:rPr>
          <w:rFonts w:ascii="Arial" w:hAnsi="Arial" w:cs="Arial"/>
          <w:sz w:val="24"/>
          <w:szCs w:val="24"/>
        </w:rPr>
        <w:t xml:space="preserve"> </w:t>
      </w:r>
      <w:r w:rsidR="00A1582B">
        <w:rPr>
          <w:rFonts w:ascii="Arial" w:hAnsi="Arial" w:cs="Arial"/>
          <w:sz w:val="24"/>
          <w:szCs w:val="24"/>
        </w:rPr>
        <w:t>118</w:t>
      </w:r>
      <w:r>
        <w:rPr>
          <w:rFonts w:ascii="Arial" w:hAnsi="Arial" w:cs="Arial"/>
          <w:sz w:val="24"/>
          <w:szCs w:val="24"/>
        </w:rPr>
        <w:t>/20</w:t>
      </w:r>
      <w:r w:rsidR="00E11C67">
        <w:rPr>
          <w:rFonts w:ascii="Arial" w:hAnsi="Arial" w:cs="Arial"/>
          <w:sz w:val="24"/>
          <w:szCs w:val="24"/>
        </w:rPr>
        <w:t>1</w:t>
      </w:r>
      <w:r w:rsidR="0053428B">
        <w:rPr>
          <w:rFonts w:ascii="Arial" w:hAnsi="Arial" w:cs="Arial"/>
          <w:sz w:val="24"/>
          <w:szCs w:val="24"/>
        </w:rPr>
        <w:t>1</w:t>
      </w:r>
      <w:r w:rsidRPr="005D6C92">
        <w:rPr>
          <w:rFonts w:ascii="Arial" w:hAnsi="Arial" w:cs="Arial"/>
          <w:sz w:val="24"/>
          <w:szCs w:val="24"/>
        </w:rPr>
        <w:t>) [20</w:t>
      </w:r>
      <w:r w:rsidR="00E11C67">
        <w:rPr>
          <w:rFonts w:ascii="Arial" w:hAnsi="Arial" w:cs="Arial"/>
          <w:sz w:val="24"/>
          <w:szCs w:val="24"/>
        </w:rPr>
        <w:t>12</w:t>
      </w:r>
      <w:r w:rsidRPr="005D6C92">
        <w:rPr>
          <w:rFonts w:ascii="Arial" w:hAnsi="Arial" w:cs="Arial"/>
          <w:sz w:val="24"/>
          <w:szCs w:val="24"/>
        </w:rPr>
        <w:t>] NA</w:t>
      </w:r>
      <w:r w:rsidR="002E48A8">
        <w:rPr>
          <w:rFonts w:ascii="Arial" w:hAnsi="Arial" w:cs="Arial"/>
          <w:sz w:val="24"/>
          <w:szCs w:val="24"/>
        </w:rPr>
        <w:t>L</w:t>
      </w:r>
      <w:r w:rsidRPr="005D6C92">
        <w:rPr>
          <w:rFonts w:ascii="Arial" w:hAnsi="Arial" w:cs="Arial"/>
          <w:sz w:val="24"/>
          <w:szCs w:val="24"/>
        </w:rPr>
        <w:t>C</w:t>
      </w:r>
      <w:r w:rsidR="00E11C67">
        <w:rPr>
          <w:rFonts w:ascii="Arial" w:hAnsi="Arial" w:cs="Arial"/>
          <w:sz w:val="24"/>
          <w:szCs w:val="24"/>
        </w:rPr>
        <w:t>M</w:t>
      </w:r>
      <w:r w:rsidRPr="005D6C92">
        <w:rPr>
          <w:rFonts w:ascii="Arial" w:hAnsi="Arial" w:cs="Arial"/>
          <w:sz w:val="24"/>
          <w:szCs w:val="24"/>
        </w:rPr>
        <w:t xml:space="preserve">D </w:t>
      </w:r>
      <w:r w:rsidR="008122B7">
        <w:rPr>
          <w:rFonts w:ascii="Arial" w:hAnsi="Arial" w:cs="Arial"/>
          <w:sz w:val="24"/>
          <w:szCs w:val="24"/>
        </w:rPr>
        <w:t>8</w:t>
      </w:r>
      <w:r w:rsidRPr="005D6C92">
        <w:rPr>
          <w:rFonts w:ascii="Arial" w:hAnsi="Arial" w:cs="Arial"/>
          <w:sz w:val="24"/>
          <w:szCs w:val="24"/>
        </w:rPr>
        <w:t xml:space="preserve"> (</w:t>
      </w:r>
      <w:r w:rsidR="008122B7">
        <w:rPr>
          <w:rFonts w:ascii="Arial" w:hAnsi="Arial" w:cs="Arial"/>
          <w:sz w:val="24"/>
          <w:szCs w:val="24"/>
        </w:rPr>
        <w:t>21</w:t>
      </w:r>
      <w:r>
        <w:rPr>
          <w:rFonts w:ascii="Arial" w:hAnsi="Arial" w:cs="Arial"/>
          <w:sz w:val="24"/>
          <w:szCs w:val="24"/>
        </w:rPr>
        <w:t xml:space="preserve"> </w:t>
      </w:r>
      <w:r w:rsidR="008122B7">
        <w:rPr>
          <w:rFonts w:ascii="Arial" w:hAnsi="Arial" w:cs="Arial"/>
          <w:sz w:val="24"/>
          <w:szCs w:val="24"/>
        </w:rPr>
        <w:t>September</w:t>
      </w:r>
      <w:r>
        <w:rPr>
          <w:rFonts w:ascii="Arial" w:hAnsi="Arial" w:cs="Arial"/>
          <w:sz w:val="24"/>
          <w:szCs w:val="24"/>
        </w:rPr>
        <w:t xml:space="preserve"> </w:t>
      </w:r>
      <w:r w:rsidRPr="005D6C92">
        <w:rPr>
          <w:rFonts w:ascii="Arial" w:hAnsi="Arial" w:cs="Arial"/>
          <w:sz w:val="24"/>
          <w:szCs w:val="24"/>
        </w:rPr>
        <w:t>20</w:t>
      </w:r>
      <w:r w:rsidR="00E11C67">
        <w:rPr>
          <w:rFonts w:ascii="Arial" w:hAnsi="Arial" w:cs="Arial"/>
          <w:sz w:val="24"/>
          <w:szCs w:val="24"/>
        </w:rPr>
        <w:t>12</w:t>
      </w:r>
      <w:r w:rsidRPr="005D6C92">
        <w:rPr>
          <w:rFonts w:ascii="Arial" w:hAnsi="Arial" w:cs="Arial"/>
          <w:sz w:val="24"/>
          <w:szCs w:val="24"/>
        </w:rPr>
        <w:t>)</w:t>
      </w:r>
    </w:p>
    <w:p w:rsidR="001B7E1F" w:rsidRPr="006E026B" w:rsidRDefault="001B7E1F" w:rsidP="001B7E1F">
      <w:pPr>
        <w:spacing w:after="0" w:line="360" w:lineRule="auto"/>
        <w:ind w:left="2160" w:hanging="2160"/>
        <w:jc w:val="both"/>
        <w:rPr>
          <w:rFonts w:ascii="Arial" w:hAnsi="Arial" w:cs="Arial"/>
          <w:sz w:val="24"/>
          <w:szCs w:val="24"/>
        </w:rPr>
      </w:pPr>
    </w:p>
    <w:p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E11C67">
        <w:rPr>
          <w:rFonts w:ascii="Arial" w:hAnsi="Arial" w:cs="Arial"/>
          <w:sz w:val="24"/>
          <w:szCs w:val="24"/>
        </w:rPr>
        <w:t>GEIER</w:t>
      </w:r>
      <w:r>
        <w:rPr>
          <w:rFonts w:ascii="Arial" w:hAnsi="Arial" w:cs="Arial"/>
          <w:sz w:val="24"/>
          <w:szCs w:val="24"/>
        </w:rPr>
        <w:t xml:space="preserve"> </w:t>
      </w:r>
      <w:r w:rsidR="00E11C67">
        <w:rPr>
          <w:rFonts w:ascii="Arial" w:hAnsi="Arial" w:cs="Arial"/>
          <w:sz w:val="24"/>
          <w:szCs w:val="24"/>
        </w:rPr>
        <w:t>J</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8308B6">
        <w:rPr>
          <w:rFonts w:ascii="Arial" w:hAnsi="Arial" w:cs="Arial"/>
          <w:b/>
          <w:sz w:val="24"/>
          <w:szCs w:val="24"/>
        </w:rPr>
        <w:t>2</w:t>
      </w:r>
      <w:r w:rsidR="008122B7">
        <w:rPr>
          <w:rFonts w:ascii="Arial" w:hAnsi="Arial" w:cs="Arial"/>
          <w:b/>
          <w:sz w:val="24"/>
          <w:szCs w:val="24"/>
        </w:rPr>
        <w:t>1</w:t>
      </w:r>
      <w:r w:rsidRPr="001B7E1F">
        <w:rPr>
          <w:rFonts w:ascii="Arial" w:hAnsi="Arial" w:cs="Arial"/>
          <w:b/>
          <w:sz w:val="24"/>
          <w:szCs w:val="24"/>
        </w:rPr>
        <w:t xml:space="preserve"> </w:t>
      </w:r>
      <w:r w:rsidR="008122B7">
        <w:rPr>
          <w:rFonts w:ascii="Arial" w:hAnsi="Arial" w:cs="Arial"/>
          <w:b/>
          <w:sz w:val="24"/>
          <w:szCs w:val="24"/>
        </w:rPr>
        <w:t>September</w:t>
      </w:r>
      <w:r w:rsidRPr="001B7E1F">
        <w:rPr>
          <w:rFonts w:ascii="Arial" w:hAnsi="Arial" w:cs="Arial"/>
          <w:b/>
          <w:sz w:val="24"/>
          <w:szCs w:val="24"/>
        </w:rPr>
        <w:t xml:space="preserve"> 20</w:t>
      </w:r>
      <w:r w:rsidR="00E11C67">
        <w:rPr>
          <w:rFonts w:ascii="Arial" w:hAnsi="Arial" w:cs="Arial"/>
          <w:b/>
          <w:sz w:val="24"/>
          <w:szCs w:val="24"/>
        </w:rPr>
        <w:t>12</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8122B7">
        <w:rPr>
          <w:rFonts w:ascii="Arial" w:hAnsi="Arial" w:cs="Arial"/>
          <w:b/>
          <w:sz w:val="24"/>
          <w:szCs w:val="24"/>
        </w:rPr>
        <w:t>21</w:t>
      </w:r>
      <w:r w:rsidRPr="001B7E1F">
        <w:rPr>
          <w:rFonts w:ascii="Arial" w:hAnsi="Arial" w:cs="Arial"/>
          <w:b/>
          <w:sz w:val="24"/>
          <w:szCs w:val="24"/>
        </w:rPr>
        <w:t xml:space="preserve"> </w:t>
      </w:r>
      <w:r w:rsidR="008122B7">
        <w:rPr>
          <w:rFonts w:ascii="Arial" w:hAnsi="Arial" w:cs="Arial"/>
          <w:b/>
          <w:sz w:val="24"/>
          <w:szCs w:val="24"/>
        </w:rPr>
        <w:t>September</w:t>
      </w:r>
      <w:r w:rsidRPr="001B7E1F">
        <w:rPr>
          <w:rFonts w:ascii="Arial" w:hAnsi="Arial" w:cs="Arial"/>
          <w:b/>
          <w:sz w:val="24"/>
          <w:szCs w:val="24"/>
        </w:rPr>
        <w:t xml:space="preserve"> 20</w:t>
      </w:r>
      <w:r w:rsidR="00E11C67">
        <w:rPr>
          <w:rFonts w:ascii="Arial" w:hAnsi="Arial" w:cs="Arial"/>
          <w:b/>
          <w:sz w:val="24"/>
          <w:szCs w:val="24"/>
        </w:rPr>
        <w:t>12</w:t>
      </w:r>
    </w:p>
    <w:p w:rsidR="001B7E1F" w:rsidRPr="006E026B" w:rsidRDefault="001B7E1F" w:rsidP="001B7E1F">
      <w:pPr>
        <w:spacing w:after="0" w:line="360" w:lineRule="auto"/>
        <w:jc w:val="both"/>
        <w:rPr>
          <w:rFonts w:ascii="Arial" w:hAnsi="Arial" w:cs="Arial"/>
          <w:b/>
          <w:sz w:val="24"/>
          <w:szCs w:val="24"/>
        </w:rPr>
      </w:pPr>
    </w:p>
    <w:p w:rsidR="00ED7F42" w:rsidRPr="008B110F" w:rsidRDefault="0035564C" w:rsidP="00ED7F42">
      <w:pPr>
        <w:spacing w:after="0" w:line="360" w:lineRule="auto"/>
        <w:jc w:val="both"/>
        <w:rPr>
          <w:rFonts w:ascii="Arial" w:hAnsi="Arial" w:cs="Arial"/>
          <w:sz w:val="24"/>
          <w:szCs w:val="24"/>
          <w:lang w:val="en-GB"/>
        </w:rPr>
      </w:pPr>
      <w:r w:rsidRPr="00AA1607">
        <w:rPr>
          <w:rFonts w:ascii="Arial" w:hAnsi="Arial" w:cs="Arial"/>
          <w:b/>
          <w:sz w:val="24"/>
          <w:szCs w:val="24"/>
        </w:rPr>
        <w:t>Flynote</w:t>
      </w:r>
      <w:r>
        <w:rPr>
          <w:rFonts w:ascii="Arial" w:hAnsi="Arial" w:cs="Arial"/>
          <w:sz w:val="24"/>
          <w:szCs w:val="24"/>
        </w:rPr>
        <w:t>:</w:t>
      </w:r>
      <w:r w:rsidRPr="0035564C">
        <w:rPr>
          <w:rFonts w:ascii="Arial" w:hAnsi="Arial" w:cs="Arial"/>
          <w:sz w:val="24"/>
          <w:szCs w:val="24"/>
          <w:lang w:val="en-GB"/>
        </w:rPr>
        <w:t xml:space="preserve"> </w:t>
      </w:r>
      <w:r>
        <w:rPr>
          <w:rFonts w:ascii="Arial" w:hAnsi="Arial" w:cs="Arial"/>
          <w:sz w:val="24"/>
          <w:szCs w:val="24"/>
          <w:lang w:val="en-GB"/>
        </w:rPr>
        <w:t>Application to review the decision of the Labour Commissioner</w:t>
      </w:r>
      <w:r w:rsidRPr="008B110F">
        <w:rPr>
          <w:rFonts w:ascii="Arial" w:hAnsi="Arial" w:cs="Arial"/>
          <w:sz w:val="24"/>
          <w:szCs w:val="24"/>
          <w:lang w:val="en-GB"/>
        </w:rPr>
        <w:t xml:space="preserve"> to decline to accept and register the referral of a labour di</w:t>
      </w:r>
      <w:r>
        <w:rPr>
          <w:rFonts w:ascii="Arial" w:hAnsi="Arial" w:cs="Arial"/>
          <w:sz w:val="24"/>
          <w:szCs w:val="24"/>
          <w:lang w:val="en-GB"/>
        </w:rPr>
        <w:t>spute</w:t>
      </w:r>
      <w:r w:rsidR="00CF359F">
        <w:rPr>
          <w:rFonts w:ascii="Arial" w:hAnsi="Arial" w:cs="Arial"/>
          <w:sz w:val="24"/>
          <w:szCs w:val="24"/>
          <w:lang w:val="en-GB"/>
        </w:rPr>
        <w:t xml:space="preserve"> in terms of Section 49(1)(d) of the Labour Act 2007</w:t>
      </w:r>
      <w:r>
        <w:rPr>
          <w:rFonts w:ascii="Arial" w:hAnsi="Arial" w:cs="Arial"/>
          <w:sz w:val="24"/>
          <w:szCs w:val="24"/>
          <w:lang w:val="en-GB"/>
        </w:rPr>
        <w:t xml:space="preserve"> for conciliation and arbitration </w:t>
      </w:r>
      <w:r w:rsidR="00AA1607">
        <w:rPr>
          <w:rFonts w:ascii="Arial" w:hAnsi="Arial" w:cs="Arial"/>
          <w:sz w:val="24"/>
          <w:szCs w:val="24"/>
          <w:lang w:val="en-GB"/>
        </w:rPr>
        <w:t>–</w:t>
      </w:r>
      <w:r>
        <w:rPr>
          <w:rFonts w:ascii="Arial" w:hAnsi="Arial" w:cs="Arial"/>
          <w:sz w:val="24"/>
          <w:szCs w:val="24"/>
          <w:lang w:val="en-GB"/>
        </w:rPr>
        <w:t xml:space="preserve"> </w:t>
      </w:r>
      <w:r w:rsidRPr="008B110F">
        <w:rPr>
          <w:rFonts w:ascii="Arial" w:hAnsi="Arial" w:cs="Arial"/>
          <w:sz w:val="24"/>
          <w:szCs w:val="24"/>
          <w:lang w:val="en-GB"/>
        </w:rPr>
        <w:t xml:space="preserve">referral was based on </w:t>
      </w:r>
      <w:r>
        <w:rPr>
          <w:rFonts w:ascii="Arial" w:hAnsi="Arial" w:cs="Arial"/>
          <w:sz w:val="24"/>
          <w:szCs w:val="24"/>
          <w:lang w:val="en-GB"/>
        </w:rPr>
        <w:t>the ground that a trade union had committed an unfair labour practice in that it had failed to fairl</w:t>
      </w:r>
      <w:r w:rsidRPr="008B110F">
        <w:rPr>
          <w:rFonts w:ascii="Arial" w:hAnsi="Arial" w:cs="Arial"/>
          <w:sz w:val="24"/>
          <w:szCs w:val="24"/>
          <w:lang w:val="en-GB"/>
        </w:rPr>
        <w:t xml:space="preserve">y </w:t>
      </w:r>
      <w:r>
        <w:rPr>
          <w:rFonts w:ascii="Arial" w:hAnsi="Arial" w:cs="Arial"/>
          <w:sz w:val="24"/>
          <w:szCs w:val="24"/>
          <w:lang w:val="en-GB"/>
        </w:rPr>
        <w:t>represent its member in arbitration proceedings – court holding</w:t>
      </w:r>
      <w:r w:rsidRPr="0035564C">
        <w:rPr>
          <w:rFonts w:ascii="Arial" w:hAnsi="Arial" w:cs="Arial"/>
          <w:sz w:val="24"/>
          <w:szCs w:val="24"/>
          <w:lang w:val="en-GB"/>
        </w:rPr>
        <w:t xml:space="preserve"> </w:t>
      </w:r>
      <w:r>
        <w:rPr>
          <w:rFonts w:ascii="Arial" w:hAnsi="Arial" w:cs="Arial"/>
          <w:sz w:val="24"/>
          <w:szCs w:val="24"/>
          <w:lang w:val="en-GB"/>
        </w:rPr>
        <w:t>that the</w:t>
      </w:r>
      <w:r w:rsidR="00CF359F">
        <w:rPr>
          <w:rFonts w:ascii="Arial" w:hAnsi="Arial" w:cs="Arial"/>
          <w:sz w:val="24"/>
          <w:szCs w:val="24"/>
          <w:lang w:val="en-GB"/>
        </w:rPr>
        <w:t xml:space="preserve"> unfair labour practices listed in Section 49 not only applying to unfair labour practices perpetrated in the context of the collective bargaining process - </w:t>
      </w:r>
      <w:r w:rsidR="00ED7F42" w:rsidRPr="008B110F">
        <w:rPr>
          <w:rFonts w:ascii="Arial" w:hAnsi="Arial" w:cs="Arial"/>
          <w:sz w:val="24"/>
          <w:szCs w:val="24"/>
          <w:lang w:val="en-GB"/>
        </w:rPr>
        <w:t xml:space="preserve"> provisions of </w:t>
      </w:r>
      <w:r w:rsidR="00CF359F">
        <w:rPr>
          <w:rFonts w:ascii="Arial" w:hAnsi="Arial" w:cs="Arial"/>
          <w:sz w:val="24"/>
          <w:szCs w:val="24"/>
          <w:lang w:val="en-GB"/>
        </w:rPr>
        <w:t xml:space="preserve">Section 49(1)(d) and </w:t>
      </w:r>
      <w:r w:rsidR="00ED7F42" w:rsidRPr="008B110F">
        <w:rPr>
          <w:rFonts w:ascii="Arial" w:hAnsi="Arial" w:cs="Arial"/>
          <w:sz w:val="24"/>
          <w:szCs w:val="24"/>
          <w:lang w:val="en-GB"/>
        </w:rPr>
        <w:t xml:space="preserve">Chapter 5 of the </w:t>
      </w:r>
      <w:r w:rsidR="00ED7F42">
        <w:rPr>
          <w:rFonts w:ascii="Arial" w:hAnsi="Arial" w:cs="Arial"/>
          <w:sz w:val="24"/>
          <w:szCs w:val="24"/>
          <w:lang w:val="en-GB"/>
        </w:rPr>
        <w:t>Labour Act</w:t>
      </w:r>
      <w:r w:rsidR="00CF359F">
        <w:rPr>
          <w:rFonts w:ascii="Arial" w:hAnsi="Arial" w:cs="Arial"/>
          <w:sz w:val="24"/>
          <w:szCs w:val="24"/>
          <w:lang w:val="en-GB"/>
        </w:rPr>
        <w:t xml:space="preserve"> </w:t>
      </w:r>
      <w:r w:rsidR="00ED7F42">
        <w:rPr>
          <w:rFonts w:ascii="Arial" w:hAnsi="Arial" w:cs="Arial"/>
          <w:sz w:val="24"/>
          <w:szCs w:val="24"/>
          <w:lang w:val="en-GB"/>
        </w:rPr>
        <w:t>were</w:t>
      </w:r>
      <w:r w:rsidRPr="008B110F">
        <w:rPr>
          <w:rFonts w:ascii="Arial" w:hAnsi="Arial" w:cs="Arial"/>
          <w:sz w:val="24"/>
          <w:szCs w:val="24"/>
          <w:lang w:val="en-GB"/>
        </w:rPr>
        <w:t xml:space="preserve"> in</w:t>
      </w:r>
      <w:r>
        <w:rPr>
          <w:rFonts w:ascii="Arial" w:hAnsi="Arial" w:cs="Arial"/>
          <w:sz w:val="24"/>
          <w:szCs w:val="24"/>
          <w:lang w:val="en-GB"/>
        </w:rPr>
        <w:t>tended</w:t>
      </w:r>
      <w:r w:rsidR="00ED7F42">
        <w:rPr>
          <w:rFonts w:ascii="Arial" w:hAnsi="Arial" w:cs="Arial"/>
          <w:sz w:val="24"/>
          <w:szCs w:val="24"/>
          <w:lang w:val="en-GB"/>
        </w:rPr>
        <w:t xml:space="preserve"> to provide</w:t>
      </w:r>
      <w:r>
        <w:rPr>
          <w:rFonts w:ascii="Arial" w:hAnsi="Arial" w:cs="Arial"/>
          <w:sz w:val="24"/>
          <w:szCs w:val="24"/>
          <w:lang w:val="en-GB"/>
        </w:rPr>
        <w:t xml:space="preserve"> a remedy for a</w:t>
      </w:r>
      <w:r w:rsidRPr="008B110F">
        <w:rPr>
          <w:rFonts w:ascii="Arial" w:hAnsi="Arial" w:cs="Arial"/>
          <w:sz w:val="24"/>
          <w:szCs w:val="24"/>
          <w:lang w:val="en-GB"/>
        </w:rPr>
        <w:t xml:space="preserve"> party</w:t>
      </w:r>
      <w:r>
        <w:rPr>
          <w:rFonts w:ascii="Arial" w:hAnsi="Arial" w:cs="Arial"/>
          <w:sz w:val="24"/>
          <w:szCs w:val="24"/>
          <w:lang w:val="en-GB"/>
        </w:rPr>
        <w:t xml:space="preserve"> </w:t>
      </w:r>
      <w:r>
        <w:rPr>
          <w:rFonts w:ascii="Arial" w:hAnsi="Arial" w:cs="Arial"/>
          <w:sz w:val="24"/>
          <w:szCs w:val="24"/>
          <w:lang w:val="en-GB"/>
        </w:rPr>
        <w:lastRenderedPageBreak/>
        <w:t>aggrieved by an ‘employee and trade union unfair labour practic</w:t>
      </w:r>
      <w:r w:rsidRPr="008B110F">
        <w:rPr>
          <w:rFonts w:ascii="Arial" w:hAnsi="Arial" w:cs="Arial"/>
          <w:sz w:val="24"/>
          <w:szCs w:val="24"/>
          <w:lang w:val="en-GB"/>
        </w:rPr>
        <w:t>e</w:t>
      </w:r>
      <w:r>
        <w:rPr>
          <w:rFonts w:ascii="Arial" w:hAnsi="Arial" w:cs="Arial"/>
          <w:sz w:val="24"/>
          <w:szCs w:val="24"/>
          <w:lang w:val="en-GB"/>
        </w:rPr>
        <w:t>’</w:t>
      </w:r>
      <w:r w:rsidR="00ED7F42">
        <w:rPr>
          <w:rFonts w:ascii="Arial" w:hAnsi="Arial" w:cs="Arial"/>
          <w:sz w:val="24"/>
          <w:szCs w:val="24"/>
          <w:lang w:val="en-GB"/>
        </w:rPr>
        <w:t xml:space="preserve"> and that</w:t>
      </w:r>
      <w:r w:rsidR="00ED7F42" w:rsidRPr="00ED7F42">
        <w:rPr>
          <w:rFonts w:ascii="Arial" w:hAnsi="Arial" w:cs="Arial"/>
          <w:sz w:val="24"/>
          <w:szCs w:val="24"/>
          <w:lang w:val="en-GB"/>
        </w:rPr>
        <w:t xml:space="preserve"> </w:t>
      </w:r>
      <w:r w:rsidR="00ED7F42">
        <w:rPr>
          <w:rFonts w:ascii="Arial" w:hAnsi="Arial" w:cs="Arial"/>
          <w:sz w:val="24"/>
          <w:szCs w:val="24"/>
          <w:lang w:val="en-GB"/>
        </w:rPr>
        <w:t>it would be an</w:t>
      </w:r>
      <w:r w:rsidR="00ED7F42" w:rsidRPr="008B110F">
        <w:rPr>
          <w:rFonts w:ascii="Arial" w:hAnsi="Arial" w:cs="Arial"/>
          <w:sz w:val="24"/>
          <w:szCs w:val="24"/>
          <w:lang w:val="en-GB"/>
        </w:rPr>
        <w:t xml:space="preserve"> absurdity</w:t>
      </w:r>
      <w:r w:rsidR="00ED7F42">
        <w:rPr>
          <w:rFonts w:ascii="Arial" w:hAnsi="Arial" w:cs="Arial"/>
          <w:sz w:val="24"/>
          <w:szCs w:val="24"/>
          <w:lang w:val="en-GB"/>
        </w:rPr>
        <w:t xml:space="preserve"> </w:t>
      </w:r>
      <w:r w:rsidR="00AA1607">
        <w:rPr>
          <w:rFonts w:ascii="Arial" w:hAnsi="Arial" w:cs="Arial"/>
          <w:sz w:val="24"/>
          <w:szCs w:val="24"/>
          <w:lang w:val="en-GB"/>
        </w:rPr>
        <w:t>–</w:t>
      </w:r>
      <w:r w:rsidR="00ED7F42">
        <w:rPr>
          <w:rFonts w:ascii="Arial" w:hAnsi="Arial" w:cs="Arial"/>
          <w:sz w:val="24"/>
          <w:szCs w:val="24"/>
          <w:lang w:val="en-GB"/>
        </w:rPr>
        <w:t xml:space="preserve"> if any as such unfair labour practic</w:t>
      </w:r>
      <w:r w:rsidR="00ED7F42" w:rsidRPr="008B110F">
        <w:rPr>
          <w:rFonts w:ascii="Arial" w:hAnsi="Arial" w:cs="Arial"/>
          <w:sz w:val="24"/>
          <w:szCs w:val="24"/>
          <w:lang w:val="en-GB"/>
        </w:rPr>
        <w:t>e</w:t>
      </w:r>
      <w:r w:rsidR="00CF359F">
        <w:rPr>
          <w:rFonts w:ascii="Arial" w:hAnsi="Arial" w:cs="Arial"/>
          <w:sz w:val="24"/>
          <w:szCs w:val="24"/>
          <w:lang w:val="en-GB"/>
        </w:rPr>
        <w:t xml:space="preserve"> perpetrated outside the collective bargaining process</w:t>
      </w:r>
      <w:r w:rsidR="00ED7F42" w:rsidRPr="008B110F">
        <w:rPr>
          <w:rFonts w:ascii="Arial" w:hAnsi="Arial" w:cs="Arial"/>
          <w:sz w:val="24"/>
          <w:szCs w:val="24"/>
          <w:lang w:val="en-GB"/>
        </w:rPr>
        <w:t xml:space="preserve"> could not</w:t>
      </w:r>
      <w:r w:rsidR="00CF359F">
        <w:rPr>
          <w:rFonts w:ascii="Arial" w:hAnsi="Arial" w:cs="Arial"/>
          <w:sz w:val="24"/>
          <w:szCs w:val="24"/>
          <w:lang w:val="en-GB"/>
        </w:rPr>
        <w:t xml:space="preserve"> also</w:t>
      </w:r>
      <w:r w:rsidR="00ED7F42" w:rsidRPr="008B110F">
        <w:rPr>
          <w:rFonts w:ascii="Arial" w:hAnsi="Arial" w:cs="Arial"/>
          <w:sz w:val="24"/>
          <w:szCs w:val="24"/>
          <w:lang w:val="en-GB"/>
        </w:rPr>
        <w:t xml:space="preserve"> be referred as a </w:t>
      </w:r>
      <w:r w:rsidR="00ED7F42">
        <w:rPr>
          <w:rFonts w:ascii="Arial" w:hAnsi="Arial" w:cs="Arial"/>
          <w:sz w:val="24"/>
          <w:szCs w:val="24"/>
          <w:lang w:val="en-GB"/>
        </w:rPr>
        <w:t>‘</w:t>
      </w:r>
      <w:r w:rsidR="00ED7F42" w:rsidRPr="008B110F">
        <w:rPr>
          <w:rFonts w:ascii="Arial" w:hAnsi="Arial" w:cs="Arial"/>
          <w:sz w:val="24"/>
          <w:szCs w:val="24"/>
          <w:lang w:val="en-GB"/>
        </w:rPr>
        <w:t>dispute</w:t>
      </w:r>
      <w:r w:rsidR="00ED7F42">
        <w:rPr>
          <w:rFonts w:ascii="Arial" w:hAnsi="Arial" w:cs="Arial"/>
          <w:sz w:val="24"/>
          <w:szCs w:val="24"/>
          <w:lang w:val="en-GB"/>
        </w:rPr>
        <w:t>’</w:t>
      </w:r>
      <w:r w:rsidR="00ED7F42" w:rsidRPr="008B110F">
        <w:rPr>
          <w:rFonts w:ascii="Arial" w:hAnsi="Arial" w:cs="Arial"/>
          <w:sz w:val="24"/>
          <w:szCs w:val="24"/>
          <w:lang w:val="en-GB"/>
        </w:rPr>
        <w:t xml:space="preserve"> to the Labour Commissioner</w:t>
      </w:r>
      <w:r w:rsidR="00ED7F42">
        <w:rPr>
          <w:rFonts w:ascii="Arial" w:hAnsi="Arial" w:cs="Arial"/>
          <w:sz w:val="24"/>
          <w:szCs w:val="24"/>
          <w:lang w:val="en-GB"/>
        </w:rPr>
        <w:t xml:space="preserve"> and would not be treated by him as such –</w:t>
      </w:r>
      <w:r w:rsidR="00ED7F42" w:rsidRPr="008B110F">
        <w:rPr>
          <w:rFonts w:ascii="Arial" w:hAnsi="Arial" w:cs="Arial"/>
          <w:sz w:val="24"/>
          <w:szCs w:val="24"/>
          <w:lang w:val="en-GB"/>
        </w:rPr>
        <w:t xml:space="preserve"> once the requirements of Sections 51(1</w:t>
      </w:r>
      <w:r w:rsidR="00ED7F42">
        <w:rPr>
          <w:rFonts w:ascii="Arial" w:hAnsi="Arial" w:cs="Arial"/>
          <w:sz w:val="24"/>
          <w:szCs w:val="24"/>
          <w:lang w:val="en-GB"/>
        </w:rPr>
        <w:t>) and (</w:t>
      </w:r>
      <w:r w:rsidR="00ED7F42" w:rsidRPr="008B110F">
        <w:rPr>
          <w:rFonts w:ascii="Arial" w:hAnsi="Arial" w:cs="Arial"/>
          <w:sz w:val="24"/>
          <w:szCs w:val="24"/>
          <w:lang w:val="en-GB"/>
        </w:rPr>
        <w:t>2) had been satisfied</w:t>
      </w:r>
      <w:r w:rsidR="00ED7F42">
        <w:rPr>
          <w:rFonts w:ascii="Arial" w:hAnsi="Arial" w:cs="Arial"/>
          <w:sz w:val="24"/>
          <w:szCs w:val="24"/>
          <w:lang w:val="en-GB"/>
        </w:rPr>
        <w:t xml:space="preserve"> Labour Commissioner had to act in terms of the obligations imposed on him by Section 51(3) and refer the a</w:t>
      </w:r>
      <w:r w:rsidR="00ED7F42" w:rsidRPr="008B110F">
        <w:rPr>
          <w:rFonts w:ascii="Arial" w:hAnsi="Arial" w:cs="Arial"/>
          <w:sz w:val="24"/>
          <w:szCs w:val="24"/>
          <w:lang w:val="en-GB"/>
        </w:rPr>
        <w:t>pplicants lodged dispute to an arbitrator or conciliator to resolve the dispute through arbitration or conciliation in accordance with part C</w:t>
      </w:r>
      <w:r w:rsidR="00ED7F42">
        <w:rPr>
          <w:rFonts w:ascii="Arial" w:hAnsi="Arial" w:cs="Arial"/>
          <w:sz w:val="24"/>
          <w:szCs w:val="24"/>
          <w:lang w:val="en-GB"/>
        </w:rPr>
        <w:t xml:space="preserve"> of Chapter 8 of the Labour Act – decision of Labour Commissioner to refuse such referral thus reviewed and set aside.</w:t>
      </w:r>
    </w:p>
    <w:p w:rsidR="00667CB5" w:rsidRPr="008F578C" w:rsidRDefault="00667CB5" w:rsidP="00741B0B">
      <w:pPr>
        <w:spacing w:after="0" w:line="360" w:lineRule="auto"/>
        <w:jc w:val="both"/>
        <w:rPr>
          <w:rFonts w:ascii="Arial" w:hAnsi="Arial" w:cs="Arial"/>
          <w:i/>
          <w:sz w:val="24"/>
          <w:szCs w:val="24"/>
        </w:rPr>
      </w:pPr>
    </w:p>
    <w:p w:rsidR="00156EDE" w:rsidRDefault="00B66966" w:rsidP="003337F1">
      <w:pPr>
        <w:spacing w:after="0" w:line="360" w:lineRule="auto"/>
        <w:jc w:val="both"/>
        <w:rPr>
          <w:rFonts w:ascii="Arial" w:hAnsi="Arial" w:cs="Arial"/>
          <w:sz w:val="24"/>
          <w:szCs w:val="24"/>
          <w:lang w:val="en-GB"/>
        </w:rPr>
      </w:pPr>
      <w:r w:rsidRPr="00AA1607">
        <w:rPr>
          <w:rFonts w:ascii="Arial" w:hAnsi="Arial" w:cs="Arial"/>
          <w:b/>
          <w:sz w:val="24"/>
          <w:szCs w:val="24"/>
        </w:rPr>
        <w:t>Summary</w:t>
      </w:r>
      <w:r w:rsidRPr="008F578C">
        <w:rPr>
          <w:rFonts w:ascii="Arial" w:hAnsi="Arial" w:cs="Arial"/>
          <w:sz w:val="24"/>
          <w:szCs w:val="24"/>
        </w:rPr>
        <w:t xml:space="preserve">: </w:t>
      </w:r>
      <w:r w:rsidR="00213920">
        <w:rPr>
          <w:rFonts w:ascii="Arial" w:hAnsi="Arial" w:cs="Arial"/>
          <w:sz w:val="24"/>
          <w:szCs w:val="24"/>
        </w:rPr>
        <w:t xml:space="preserve">Applicant had </w:t>
      </w:r>
      <w:r w:rsidR="00213920">
        <w:rPr>
          <w:rFonts w:ascii="Arial" w:hAnsi="Arial" w:cs="Arial"/>
          <w:sz w:val="24"/>
          <w:szCs w:val="24"/>
          <w:lang w:val="en-GB"/>
        </w:rPr>
        <w:t>referred a complaint</w:t>
      </w:r>
      <w:r w:rsidR="001F6A3A">
        <w:rPr>
          <w:rFonts w:ascii="Arial" w:hAnsi="Arial" w:cs="Arial"/>
          <w:sz w:val="24"/>
          <w:szCs w:val="24"/>
          <w:lang w:val="en-GB"/>
        </w:rPr>
        <w:t xml:space="preserve"> in terms of Section 49(1)(d) of the Labour Act 2007</w:t>
      </w:r>
      <w:r w:rsidR="00213920">
        <w:rPr>
          <w:rFonts w:ascii="Arial" w:hAnsi="Arial" w:cs="Arial"/>
          <w:sz w:val="24"/>
          <w:szCs w:val="24"/>
          <w:lang w:val="en-GB"/>
        </w:rPr>
        <w:t xml:space="preserve"> to the Office of the Labour Commissioner</w:t>
      </w:r>
      <w:r w:rsidR="00213920" w:rsidRPr="008B110F">
        <w:rPr>
          <w:rFonts w:ascii="Arial" w:hAnsi="Arial" w:cs="Arial"/>
          <w:sz w:val="24"/>
          <w:szCs w:val="24"/>
          <w:lang w:val="en-GB"/>
        </w:rPr>
        <w:t xml:space="preserve"> based on </w:t>
      </w:r>
      <w:r w:rsidR="00213920">
        <w:rPr>
          <w:rFonts w:ascii="Arial" w:hAnsi="Arial" w:cs="Arial"/>
          <w:sz w:val="24"/>
          <w:szCs w:val="24"/>
          <w:lang w:val="en-GB"/>
        </w:rPr>
        <w:t>the ground that a trade union -</w:t>
      </w:r>
      <w:r w:rsidR="00213920" w:rsidRPr="008B110F">
        <w:rPr>
          <w:rFonts w:ascii="Arial" w:hAnsi="Arial" w:cs="Arial"/>
          <w:sz w:val="24"/>
          <w:szCs w:val="24"/>
          <w:lang w:val="en-GB"/>
        </w:rPr>
        <w:t xml:space="preserve"> the 2</w:t>
      </w:r>
      <w:r w:rsidR="00213920" w:rsidRPr="008B110F">
        <w:rPr>
          <w:rFonts w:ascii="Arial" w:hAnsi="Arial" w:cs="Arial"/>
          <w:sz w:val="24"/>
          <w:szCs w:val="24"/>
          <w:vertAlign w:val="superscript"/>
          <w:lang w:val="en-GB"/>
        </w:rPr>
        <w:t>nd</w:t>
      </w:r>
      <w:r w:rsidR="001F6A3A">
        <w:rPr>
          <w:rFonts w:ascii="Arial" w:hAnsi="Arial" w:cs="Arial"/>
          <w:sz w:val="24"/>
          <w:szCs w:val="24"/>
          <w:lang w:val="en-GB"/>
        </w:rPr>
        <w:t xml:space="preserve"> r</w:t>
      </w:r>
      <w:r w:rsidR="00213920" w:rsidRPr="008B110F">
        <w:rPr>
          <w:rFonts w:ascii="Arial" w:hAnsi="Arial" w:cs="Arial"/>
          <w:sz w:val="24"/>
          <w:szCs w:val="24"/>
          <w:lang w:val="en-GB"/>
        </w:rPr>
        <w:t>e</w:t>
      </w:r>
      <w:r w:rsidR="00213920">
        <w:rPr>
          <w:rFonts w:ascii="Arial" w:hAnsi="Arial" w:cs="Arial"/>
          <w:sz w:val="24"/>
          <w:szCs w:val="24"/>
          <w:lang w:val="en-GB"/>
        </w:rPr>
        <w:t>spondent in this a</w:t>
      </w:r>
      <w:r w:rsidR="00213920" w:rsidRPr="008B110F">
        <w:rPr>
          <w:rFonts w:ascii="Arial" w:hAnsi="Arial" w:cs="Arial"/>
          <w:sz w:val="24"/>
          <w:szCs w:val="24"/>
          <w:lang w:val="en-GB"/>
        </w:rPr>
        <w:t>pplication</w:t>
      </w:r>
      <w:r w:rsidR="00213920">
        <w:rPr>
          <w:rFonts w:ascii="Arial" w:hAnsi="Arial" w:cs="Arial"/>
          <w:sz w:val="24"/>
          <w:szCs w:val="24"/>
          <w:lang w:val="en-GB"/>
        </w:rPr>
        <w:t xml:space="preserve"> – had committed an unfair labour practice in that it had failed to fairl</w:t>
      </w:r>
      <w:r w:rsidR="00213920" w:rsidRPr="008B110F">
        <w:rPr>
          <w:rFonts w:ascii="Arial" w:hAnsi="Arial" w:cs="Arial"/>
          <w:sz w:val="24"/>
          <w:szCs w:val="24"/>
          <w:lang w:val="en-GB"/>
        </w:rPr>
        <w:t>y</w:t>
      </w:r>
      <w:r w:rsidR="00213920">
        <w:rPr>
          <w:rFonts w:ascii="Arial" w:hAnsi="Arial" w:cs="Arial"/>
          <w:sz w:val="24"/>
          <w:szCs w:val="24"/>
          <w:lang w:val="en-GB"/>
        </w:rPr>
        <w:t>, diligently and in good faith</w:t>
      </w:r>
      <w:r w:rsidR="00213920" w:rsidRPr="008B110F">
        <w:rPr>
          <w:rFonts w:ascii="Arial" w:hAnsi="Arial" w:cs="Arial"/>
          <w:sz w:val="24"/>
          <w:szCs w:val="24"/>
          <w:lang w:val="en-GB"/>
        </w:rPr>
        <w:t xml:space="preserve"> </w:t>
      </w:r>
      <w:r w:rsidR="00213920">
        <w:rPr>
          <w:rFonts w:ascii="Arial" w:hAnsi="Arial" w:cs="Arial"/>
          <w:sz w:val="24"/>
          <w:szCs w:val="24"/>
          <w:lang w:val="en-GB"/>
        </w:rPr>
        <w:t>represent its member – the applicant - a member of its</w:t>
      </w:r>
      <w:r w:rsidR="00213920" w:rsidRPr="008B110F">
        <w:rPr>
          <w:rFonts w:ascii="Arial" w:hAnsi="Arial" w:cs="Arial"/>
          <w:sz w:val="24"/>
          <w:szCs w:val="24"/>
          <w:lang w:val="en-GB"/>
        </w:rPr>
        <w:t xml:space="preserve"> bargaining unit</w:t>
      </w:r>
      <w:r w:rsidR="00213920">
        <w:rPr>
          <w:rFonts w:ascii="Arial" w:hAnsi="Arial" w:cs="Arial"/>
          <w:sz w:val="24"/>
          <w:szCs w:val="24"/>
          <w:lang w:val="en-GB"/>
        </w:rPr>
        <w:t xml:space="preserve"> -</w:t>
      </w:r>
      <w:r w:rsidR="00213920" w:rsidRPr="008B110F">
        <w:rPr>
          <w:rFonts w:ascii="Arial" w:hAnsi="Arial" w:cs="Arial"/>
          <w:sz w:val="24"/>
          <w:szCs w:val="24"/>
          <w:lang w:val="en-GB"/>
        </w:rPr>
        <w:t xml:space="preserve"> in respect of which the partic</w:t>
      </w:r>
      <w:r w:rsidR="00213920">
        <w:rPr>
          <w:rFonts w:ascii="Arial" w:hAnsi="Arial" w:cs="Arial"/>
          <w:sz w:val="24"/>
          <w:szCs w:val="24"/>
          <w:lang w:val="en-GB"/>
        </w:rPr>
        <w:t>ular trade union in question had been</w:t>
      </w:r>
      <w:r w:rsidR="00213920" w:rsidRPr="008B110F">
        <w:rPr>
          <w:rFonts w:ascii="Arial" w:hAnsi="Arial" w:cs="Arial"/>
          <w:sz w:val="24"/>
          <w:szCs w:val="24"/>
          <w:lang w:val="en-GB"/>
        </w:rPr>
        <w:t xml:space="preserve"> recognised</w:t>
      </w:r>
      <w:r w:rsidR="00213920">
        <w:rPr>
          <w:rFonts w:ascii="Arial" w:hAnsi="Arial" w:cs="Arial"/>
          <w:sz w:val="24"/>
          <w:szCs w:val="24"/>
          <w:lang w:val="en-GB"/>
        </w:rPr>
        <w:t xml:space="preserve"> - in </w:t>
      </w:r>
      <w:r w:rsidR="001F6A3A">
        <w:rPr>
          <w:rFonts w:ascii="Arial" w:hAnsi="Arial" w:cs="Arial"/>
          <w:sz w:val="24"/>
          <w:szCs w:val="24"/>
          <w:lang w:val="en-GB"/>
        </w:rPr>
        <w:t>arbitration proceedings. First r</w:t>
      </w:r>
      <w:r w:rsidR="00213920">
        <w:rPr>
          <w:rFonts w:ascii="Arial" w:hAnsi="Arial" w:cs="Arial"/>
          <w:sz w:val="24"/>
          <w:szCs w:val="24"/>
          <w:lang w:val="en-GB"/>
        </w:rPr>
        <w:t>espondent declined the request for referral. Applicant then</w:t>
      </w:r>
      <w:r w:rsidR="004A564F">
        <w:rPr>
          <w:rFonts w:ascii="Arial" w:hAnsi="Arial" w:cs="Arial"/>
          <w:sz w:val="24"/>
          <w:szCs w:val="24"/>
          <w:lang w:val="en-GB"/>
        </w:rPr>
        <w:t xml:space="preserve"> launching an application for the</w:t>
      </w:r>
      <w:r w:rsidR="00213920">
        <w:rPr>
          <w:rFonts w:ascii="Arial" w:hAnsi="Arial" w:cs="Arial"/>
          <w:sz w:val="24"/>
          <w:szCs w:val="24"/>
          <w:lang w:val="en-GB"/>
        </w:rPr>
        <w:t xml:space="preserve"> review</w:t>
      </w:r>
      <w:r w:rsidR="004A564F">
        <w:rPr>
          <w:rFonts w:ascii="Arial" w:hAnsi="Arial" w:cs="Arial"/>
          <w:sz w:val="24"/>
          <w:szCs w:val="24"/>
          <w:lang w:val="en-GB"/>
        </w:rPr>
        <w:t>ing</w:t>
      </w:r>
      <w:r w:rsidR="00213920">
        <w:rPr>
          <w:rFonts w:ascii="Arial" w:hAnsi="Arial" w:cs="Arial"/>
          <w:sz w:val="24"/>
          <w:szCs w:val="24"/>
          <w:lang w:val="en-GB"/>
        </w:rPr>
        <w:t xml:space="preserve"> and set</w:t>
      </w:r>
      <w:r w:rsidR="004A564F">
        <w:rPr>
          <w:rFonts w:ascii="Arial" w:hAnsi="Arial" w:cs="Arial"/>
          <w:sz w:val="24"/>
          <w:szCs w:val="24"/>
          <w:lang w:val="en-GB"/>
        </w:rPr>
        <w:t>ting</w:t>
      </w:r>
      <w:r w:rsidR="00213920">
        <w:rPr>
          <w:rFonts w:ascii="Arial" w:hAnsi="Arial" w:cs="Arial"/>
          <w:sz w:val="24"/>
          <w:szCs w:val="24"/>
          <w:lang w:val="en-GB"/>
        </w:rPr>
        <w:t xml:space="preserve"> aside</w:t>
      </w:r>
      <w:r w:rsidR="004A564F">
        <w:rPr>
          <w:rFonts w:ascii="Arial" w:hAnsi="Arial" w:cs="Arial"/>
          <w:sz w:val="24"/>
          <w:szCs w:val="24"/>
          <w:lang w:val="en-GB"/>
        </w:rPr>
        <w:t xml:space="preserve"> of</w:t>
      </w:r>
      <w:r w:rsidR="00213920">
        <w:rPr>
          <w:rFonts w:ascii="Arial" w:hAnsi="Arial" w:cs="Arial"/>
          <w:sz w:val="24"/>
          <w:szCs w:val="24"/>
          <w:lang w:val="en-GB"/>
        </w:rPr>
        <w:t xml:space="preserve"> such decision</w:t>
      </w:r>
      <w:r w:rsidR="005D40CB">
        <w:rPr>
          <w:rFonts w:ascii="Arial" w:hAnsi="Arial" w:cs="Arial"/>
          <w:sz w:val="24"/>
          <w:szCs w:val="24"/>
          <w:lang w:val="en-GB"/>
        </w:rPr>
        <w:t>.</w:t>
      </w:r>
    </w:p>
    <w:p w:rsidR="005D40CB" w:rsidRDefault="005D40CB" w:rsidP="003337F1">
      <w:pPr>
        <w:spacing w:after="0" w:line="360" w:lineRule="auto"/>
        <w:jc w:val="both"/>
        <w:rPr>
          <w:rFonts w:ascii="Arial" w:hAnsi="Arial" w:cs="Arial"/>
          <w:sz w:val="24"/>
          <w:szCs w:val="24"/>
          <w:lang w:val="en-GB"/>
        </w:rPr>
      </w:pPr>
    </w:p>
    <w:p w:rsidR="005D40CB" w:rsidRDefault="00AA1607" w:rsidP="003337F1">
      <w:pPr>
        <w:spacing w:after="0" w:line="360" w:lineRule="auto"/>
        <w:jc w:val="both"/>
        <w:rPr>
          <w:rFonts w:ascii="Arial" w:hAnsi="Arial" w:cs="Arial"/>
          <w:sz w:val="24"/>
          <w:szCs w:val="24"/>
          <w:lang w:val="en-GB"/>
        </w:rPr>
      </w:pPr>
      <w:r>
        <w:rPr>
          <w:rFonts w:ascii="Arial" w:hAnsi="Arial" w:cs="Arial"/>
          <w:sz w:val="24"/>
          <w:szCs w:val="24"/>
          <w:lang w:val="en-GB"/>
        </w:rPr>
        <w:t>Held</w:t>
      </w:r>
      <w:r w:rsidR="005D40CB">
        <w:rPr>
          <w:rFonts w:ascii="Arial" w:hAnsi="Arial" w:cs="Arial"/>
          <w:sz w:val="24"/>
          <w:szCs w:val="24"/>
          <w:lang w:val="en-GB"/>
        </w:rPr>
        <w:t>:</w:t>
      </w:r>
      <w:r w:rsidR="005D40CB" w:rsidRPr="005D40CB">
        <w:rPr>
          <w:rFonts w:ascii="Arial" w:hAnsi="Arial" w:cs="Arial"/>
          <w:sz w:val="24"/>
          <w:szCs w:val="24"/>
          <w:lang w:val="en-GB"/>
        </w:rPr>
        <w:t xml:space="preserve"> </w:t>
      </w:r>
      <w:r w:rsidR="005D40CB" w:rsidRPr="008B110F">
        <w:rPr>
          <w:rFonts w:ascii="Arial" w:hAnsi="Arial" w:cs="Arial"/>
          <w:sz w:val="24"/>
          <w:szCs w:val="24"/>
          <w:lang w:val="en-GB"/>
        </w:rPr>
        <w:t>Chapter 5 of the Labour Act</w:t>
      </w:r>
      <w:r w:rsidR="005D40CB">
        <w:rPr>
          <w:rFonts w:ascii="Arial" w:hAnsi="Arial" w:cs="Arial"/>
          <w:sz w:val="24"/>
          <w:szCs w:val="24"/>
          <w:lang w:val="en-GB"/>
        </w:rPr>
        <w:t xml:space="preserve"> 2007 recognises</w:t>
      </w:r>
      <w:r w:rsidR="005D40CB" w:rsidRPr="008B110F">
        <w:rPr>
          <w:rFonts w:ascii="Arial" w:hAnsi="Arial" w:cs="Arial"/>
          <w:sz w:val="24"/>
          <w:szCs w:val="24"/>
          <w:lang w:val="en-GB"/>
        </w:rPr>
        <w:t xml:space="preserve"> </w:t>
      </w:r>
      <w:r w:rsidR="005D40CB">
        <w:rPr>
          <w:rFonts w:ascii="Arial" w:hAnsi="Arial" w:cs="Arial"/>
          <w:sz w:val="24"/>
          <w:szCs w:val="24"/>
          <w:lang w:val="en-GB"/>
        </w:rPr>
        <w:t>‘</w:t>
      </w:r>
      <w:r w:rsidR="005D40CB" w:rsidRPr="008B110F">
        <w:rPr>
          <w:rFonts w:ascii="Arial" w:hAnsi="Arial" w:cs="Arial"/>
          <w:sz w:val="24"/>
          <w:szCs w:val="24"/>
          <w:lang w:val="en-GB"/>
        </w:rPr>
        <w:t>employee</w:t>
      </w:r>
      <w:r w:rsidR="005D40CB">
        <w:rPr>
          <w:rFonts w:ascii="Arial" w:hAnsi="Arial" w:cs="Arial"/>
          <w:sz w:val="24"/>
          <w:szCs w:val="24"/>
          <w:lang w:val="en-GB"/>
        </w:rPr>
        <w:t>’ and trade u</w:t>
      </w:r>
      <w:r w:rsidR="005D40CB" w:rsidRPr="008B110F">
        <w:rPr>
          <w:rFonts w:ascii="Arial" w:hAnsi="Arial" w:cs="Arial"/>
          <w:sz w:val="24"/>
          <w:szCs w:val="24"/>
          <w:lang w:val="en-GB"/>
        </w:rPr>
        <w:t>nion</w:t>
      </w:r>
      <w:r w:rsidR="005D40CB">
        <w:rPr>
          <w:rFonts w:ascii="Arial" w:hAnsi="Arial" w:cs="Arial"/>
          <w:sz w:val="24"/>
          <w:szCs w:val="24"/>
          <w:lang w:val="en-GB"/>
        </w:rPr>
        <w:t>’ unfair labour practic</w:t>
      </w:r>
      <w:r w:rsidR="005D40CB" w:rsidRPr="008B110F">
        <w:rPr>
          <w:rFonts w:ascii="Arial" w:hAnsi="Arial" w:cs="Arial"/>
          <w:sz w:val="24"/>
          <w:szCs w:val="24"/>
          <w:lang w:val="en-GB"/>
        </w:rPr>
        <w:t>es.</w:t>
      </w:r>
    </w:p>
    <w:p w:rsidR="005B7422" w:rsidRDefault="005B7422" w:rsidP="008049D2">
      <w:pPr>
        <w:spacing w:after="0" w:line="360" w:lineRule="auto"/>
        <w:jc w:val="both"/>
        <w:rPr>
          <w:rFonts w:ascii="Arial" w:hAnsi="Arial" w:cs="Arial"/>
          <w:sz w:val="24"/>
          <w:szCs w:val="24"/>
          <w:lang w:val="en-GB"/>
        </w:rPr>
      </w:pPr>
    </w:p>
    <w:p w:rsidR="005B7422" w:rsidRDefault="00AA1607" w:rsidP="008049D2">
      <w:pPr>
        <w:spacing w:after="0" w:line="360" w:lineRule="auto"/>
        <w:jc w:val="both"/>
        <w:rPr>
          <w:rFonts w:ascii="Arial" w:hAnsi="Arial" w:cs="Arial"/>
          <w:sz w:val="24"/>
          <w:szCs w:val="24"/>
          <w:lang w:val="en-GB"/>
        </w:rPr>
      </w:pPr>
      <w:r>
        <w:rPr>
          <w:rFonts w:ascii="Arial" w:hAnsi="Arial" w:cs="Arial"/>
          <w:sz w:val="24"/>
          <w:szCs w:val="24"/>
          <w:lang w:val="en-GB"/>
        </w:rPr>
        <w:t>Held</w:t>
      </w:r>
      <w:r w:rsidR="008049D2">
        <w:rPr>
          <w:rFonts w:ascii="Arial" w:hAnsi="Arial" w:cs="Arial"/>
          <w:sz w:val="24"/>
          <w:szCs w:val="24"/>
          <w:lang w:val="en-GB"/>
        </w:rPr>
        <w:t>:</w:t>
      </w:r>
      <w:r w:rsidR="008049D2" w:rsidRPr="008049D2">
        <w:rPr>
          <w:rFonts w:ascii="Arial" w:hAnsi="Arial" w:cs="Arial"/>
          <w:sz w:val="24"/>
          <w:szCs w:val="24"/>
          <w:lang w:val="en-GB"/>
        </w:rPr>
        <w:t xml:space="preserve"> </w:t>
      </w:r>
      <w:r w:rsidR="008049D2" w:rsidRPr="008B110F">
        <w:rPr>
          <w:rFonts w:ascii="Arial" w:hAnsi="Arial" w:cs="Arial"/>
          <w:sz w:val="24"/>
          <w:szCs w:val="24"/>
          <w:lang w:val="en-GB"/>
        </w:rPr>
        <w:t>Section 49 defin</w:t>
      </w:r>
      <w:r w:rsidR="008049D2">
        <w:rPr>
          <w:rFonts w:ascii="Arial" w:hAnsi="Arial" w:cs="Arial"/>
          <w:sz w:val="24"/>
          <w:szCs w:val="24"/>
          <w:lang w:val="en-GB"/>
        </w:rPr>
        <w:t>es in what circumstances a trade u</w:t>
      </w:r>
      <w:r w:rsidR="008049D2" w:rsidRPr="008B110F">
        <w:rPr>
          <w:rFonts w:ascii="Arial" w:hAnsi="Arial" w:cs="Arial"/>
          <w:sz w:val="24"/>
          <w:szCs w:val="24"/>
          <w:lang w:val="en-GB"/>
        </w:rPr>
        <w:t>nion can per</w:t>
      </w:r>
      <w:r w:rsidR="008049D2">
        <w:rPr>
          <w:rFonts w:ascii="Arial" w:hAnsi="Arial" w:cs="Arial"/>
          <w:sz w:val="24"/>
          <w:szCs w:val="24"/>
          <w:lang w:val="en-GB"/>
        </w:rPr>
        <w:t>petrate an unfair labour practic</w:t>
      </w:r>
      <w:r w:rsidR="008049D2" w:rsidRPr="008B110F">
        <w:rPr>
          <w:rFonts w:ascii="Arial" w:hAnsi="Arial" w:cs="Arial"/>
          <w:sz w:val="24"/>
          <w:szCs w:val="24"/>
          <w:lang w:val="en-GB"/>
        </w:rPr>
        <w:t xml:space="preserve">e.  </w:t>
      </w:r>
    </w:p>
    <w:p w:rsidR="005B7422" w:rsidRDefault="005B7422" w:rsidP="008049D2">
      <w:pPr>
        <w:spacing w:after="0" w:line="360" w:lineRule="auto"/>
        <w:jc w:val="both"/>
        <w:rPr>
          <w:rFonts w:ascii="Arial" w:hAnsi="Arial" w:cs="Arial"/>
          <w:sz w:val="24"/>
          <w:szCs w:val="24"/>
          <w:lang w:val="en-GB"/>
        </w:rPr>
      </w:pPr>
    </w:p>
    <w:p w:rsidR="008049D2" w:rsidRPr="008B110F" w:rsidRDefault="00AA1607" w:rsidP="008049D2">
      <w:pPr>
        <w:spacing w:after="0" w:line="360" w:lineRule="auto"/>
        <w:jc w:val="both"/>
        <w:rPr>
          <w:rFonts w:ascii="Arial" w:hAnsi="Arial" w:cs="Arial"/>
          <w:sz w:val="24"/>
          <w:szCs w:val="24"/>
          <w:lang w:val="en-GB"/>
        </w:rPr>
      </w:pPr>
      <w:r>
        <w:rPr>
          <w:rFonts w:ascii="Arial" w:hAnsi="Arial" w:cs="Arial"/>
          <w:sz w:val="24"/>
          <w:szCs w:val="24"/>
          <w:lang w:val="en-GB"/>
        </w:rPr>
        <w:t>Held</w:t>
      </w:r>
      <w:r w:rsidR="005B7422">
        <w:rPr>
          <w:rFonts w:ascii="Arial" w:hAnsi="Arial" w:cs="Arial"/>
          <w:sz w:val="24"/>
          <w:szCs w:val="24"/>
          <w:lang w:val="en-GB"/>
        </w:rPr>
        <w:t xml:space="preserve">: </w:t>
      </w:r>
      <w:r w:rsidR="008049D2" w:rsidRPr="008B110F">
        <w:rPr>
          <w:rFonts w:ascii="Arial" w:hAnsi="Arial" w:cs="Arial"/>
          <w:sz w:val="24"/>
          <w:szCs w:val="24"/>
          <w:lang w:val="en-GB"/>
        </w:rPr>
        <w:t xml:space="preserve">Although Sections 49 </w:t>
      </w:r>
      <w:r w:rsidR="008049D2">
        <w:rPr>
          <w:rFonts w:ascii="Arial" w:hAnsi="Arial" w:cs="Arial"/>
          <w:sz w:val="24"/>
          <w:szCs w:val="24"/>
          <w:lang w:val="en-GB"/>
        </w:rPr>
        <w:t>(</w:t>
      </w:r>
      <w:r w:rsidR="008049D2" w:rsidRPr="008B110F">
        <w:rPr>
          <w:rFonts w:ascii="Arial" w:hAnsi="Arial" w:cs="Arial"/>
          <w:sz w:val="24"/>
          <w:szCs w:val="24"/>
          <w:lang w:val="en-GB"/>
        </w:rPr>
        <w:t>1</w:t>
      </w:r>
      <w:r w:rsidR="008049D2">
        <w:rPr>
          <w:rFonts w:ascii="Arial" w:hAnsi="Arial" w:cs="Arial"/>
          <w:sz w:val="24"/>
          <w:szCs w:val="24"/>
          <w:lang w:val="en-GB"/>
        </w:rPr>
        <w:t>)</w:t>
      </w:r>
      <w:r w:rsidR="008049D2" w:rsidRPr="008B110F">
        <w:rPr>
          <w:rFonts w:ascii="Arial" w:hAnsi="Arial" w:cs="Arial"/>
          <w:sz w:val="24"/>
          <w:szCs w:val="24"/>
          <w:lang w:val="en-GB"/>
        </w:rPr>
        <w:t>(a</w:t>
      </w:r>
      <w:r w:rsidR="008049D2">
        <w:rPr>
          <w:rFonts w:ascii="Arial" w:hAnsi="Arial" w:cs="Arial"/>
          <w:sz w:val="24"/>
          <w:szCs w:val="24"/>
          <w:lang w:val="en-GB"/>
        </w:rPr>
        <w:t>)(</w:t>
      </w:r>
      <w:r w:rsidR="008049D2" w:rsidRPr="008B110F">
        <w:rPr>
          <w:rFonts w:ascii="Arial" w:hAnsi="Arial" w:cs="Arial"/>
          <w:sz w:val="24"/>
          <w:szCs w:val="24"/>
          <w:lang w:val="en-GB"/>
        </w:rPr>
        <w:t>b</w:t>
      </w:r>
      <w:r w:rsidR="008049D2">
        <w:rPr>
          <w:rFonts w:ascii="Arial" w:hAnsi="Arial" w:cs="Arial"/>
          <w:sz w:val="24"/>
          <w:szCs w:val="24"/>
          <w:lang w:val="en-GB"/>
        </w:rPr>
        <w:t>) and (</w:t>
      </w:r>
      <w:r w:rsidR="008049D2" w:rsidRPr="008B110F">
        <w:rPr>
          <w:rFonts w:ascii="Arial" w:hAnsi="Arial" w:cs="Arial"/>
          <w:sz w:val="24"/>
          <w:szCs w:val="24"/>
          <w:lang w:val="en-GB"/>
        </w:rPr>
        <w:t>c) seem to relate</w:t>
      </w:r>
      <w:r w:rsidR="008049D2">
        <w:rPr>
          <w:rFonts w:ascii="Arial" w:hAnsi="Arial" w:cs="Arial"/>
          <w:sz w:val="24"/>
          <w:szCs w:val="24"/>
          <w:lang w:val="en-GB"/>
        </w:rPr>
        <w:t xml:space="preserve"> only</w:t>
      </w:r>
      <w:r w:rsidR="008049D2" w:rsidRPr="008B110F">
        <w:rPr>
          <w:rFonts w:ascii="Arial" w:hAnsi="Arial" w:cs="Arial"/>
          <w:sz w:val="24"/>
          <w:szCs w:val="24"/>
          <w:lang w:val="en-GB"/>
        </w:rPr>
        <w:t xml:space="preserve"> to</w:t>
      </w:r>
      <w:r w:rsidR="005B7422">
        <w:rPr>
          <w:rFonts w:ascii="Arial" w:hAnsi="Arial" w:cs="Arial"/>
          <w:sz w:val="24"/>
          <w:szCs w:val="24"/>
          <w:lang w:val="en-GB"/>
        </w:rPr>
        <w:t xml:space="preserve"> unfair labour practices perpetrated in</w:t>
      </w:r>
      <w:r w:rsidR="008049D2" w:rsidRPr="008B110F">
        <w:rPr>
          <w:rFonts w:ascii="Arial" w:hAnsi="Arial" w:cs="Arial"/>
          <w:sz w:val="24"/>
          <w:szCs w:val="24"/>
          <w:lang w:val="en-GB"/>
        </w:rPr>
        <w:t xml:space="preserve"> the coll</w:t>
      </w:r>
      <w:r w:rsidR="008049D2">
        <w:rPr>
          <w:rFonts w:ascii="Arial" w:hAnsi="Arial" w:cs="Arial"/>
          <w:sz w:val="24"/>
          <w:szCs w:val="24"/>
          <w:lang w:val="en-GB"/>
        </w:rPr>
        <w:t>ective bargaining process</w:t>
      </w:r>
      <w:r w:rsidR="008049D2" w:rsidRPr="008B110F">
        <w:rPr>
          <w:rFonts w:ascii="Arial" w:hAnsi="Arial" w:cs="Arial"/>
          <w:sz w:val="24"/>
          <w:szCs w:val="24"/>
          <w:lang w:val="en-GB"/>
        </w:rPr>
        <w:t xml:space="preserve"> not</w:t>
      </w:r>
      <w:r w:rsidR="008049D2">
        <w:rPr>
          <w:rFonts w:ascii="Arial" w:hAnsi="Arial" w:cs="Arial"/>
          <w:sz w:val="24"/>
          <w:szCs w:val="24"/>
          <w:lang w:val="en-GB"/>
        </w:rPr>
        <w:t xml:space="preserve"> all</w:t>
      </w:r>
      <w:r w:rsidR="008049D2" w:rsidRPr="008B110F">
        <w:rPr>
          <w:rFonts w:ascii="Arial" w:hAnsi="Arial" w:cs="Arial"/>
          <w:sz w:val="24"/>
          <w:szCs w:val="24"/>
          <w:lang w:val="en-GB"/>
        </w:rPr>
        <w:t xml:space="preserve"> c</w:t>
      </w:r>
      <w:r w:rsidR="008049D2">
        <w:rPr>
          <w:rFonts w:ascii="Arial" w:hAnsi="Arial" w:cs="Arial"/>
          <w:sz w:val="24"/>
          <w:szCs w:val="24"/>
          <w:lang w:val="en-GB"/>
        </w:rPr>
        <w:t>ategories of unfair labour practic</w:t>
      </w:r>
      <w:r w:rsidR="008049D2" w:rsidRPr="008B110F">
        <w:rPr>
          <w:rFonts w:ascii="Arial" w:hAnsi="Arial" w:cs="Arial"/>
          <w:sz w:val="24"/>
          <w:szCs w:val="24"/>
          <w:lang w:val="en-GB"/>
        </w:rPr>
        <w:t>e</w:t>
      </w:r>
      <w:r w:rsidR="008049D2">
        <w:rPr>
          <w:rFonts w:ascii="Arial" w:hAnsi="Arial" w:cs="Arial"/>
          <w:sz w:val="24"/>
          <w:szCs w:val="24"/>
          <w:lang w:val="en-GB"/>
        </w:rPr>
        <w:t>s listed in the section have to</w:t>
      </w:r>
      <w:r w:rsidR="008049D2" w:rsidRPr="008B110F">
        <w:rPr>
          <w:rFonts w:ascii="Arial" w:hAnsi="Arial" w:cs="Arial"/>
          <w:sz w:val="24"/>
          <w:szCs w:val="24"/>
          <w:lang w:val="en-GB"/>
        </w:rPr>
        <w:t xml:space="preserve"> aris</w:t>
      </w:r>
      <w:r w:rsidR="008049D2">
        <w:rPr>
          <w:rFonts w:ascii="Arial" w:hAnsi="Arial" w:cs="Arial"/>
          <w:sz w:val="24"/>
          <w:szCs w:val="24"/>
          <w:lang w:val="en-GB"/>
        </w:rPr>
        <w:t>e in the context of collective bargaining.</w:t>
      </w:r>
    </w:p>
    <w:p w:rsidR="00156EDE" w:rsidRDefault="00156EDE" w:rsidP="00156EDE">
      <w:pPr>
        <w:spacing w:after="0" w:line="360" w:lineRule="auto"/>
        <w:jc w:val="both"/>
        <w:rPr>
          <w:rFonts w:ascii="Arial" w:hAnsi="Arial" w:cs="Arial"/>
          <w:sz w:val="24"/>
          <w:szCs w:val="24"/>
          <w:lang w:val="en-GB"/>
        </w:rPr>
      </w:pPr>
    </w:p>
    <w:p w:rsidR="005B7422" w:rsidRPr="008B110F" w:rsidRDefault="00AA1607" w:rsidP="005B7422">
      <w:pPr>
        <w:spacing w:after="0" w:line="360" w:lineRule="auto"/>
        <w:jc w:val="both"/>
        <w:rPr>
          <w:rFonts w:ascii="Arial" w:hAnsi="Arial" w:cs="Arial"/>
          <w:sz w:val="24"/>
          <w:szCs w:val="24"/>
          <w:lang w:val="en-GB"/>
        </w:rPr>
      </w:pPr>
      <w:r>
        <w:rPr>
          <w:rFonts w:ascii="Arial" w:hAnsi="Arial" w:cs="Arial"/>
          <w:sz w:val="24"/>
          <w:szCs w:val="24"/>
          <w:lang w:val="en-GB"/>
        </w:rPr>
        <w:t>Held</w:t>
      </w:r>
      <w:r w:rsidR="005B7422">
        <w:rPr>
          <w:rFonts w:ascii="Arial" w:hAnsi="Arial" w:cs="Arial"/>
          <w:sz w:val="24"/>
          <w:szCs w:val="24"/>
          <w:lang w:val="en-GB"/>
        </w:rPr>
        <w:t>:</w:t>
      </w:r>
      <w:r w:rsidR="005B7422" w:rsidRPr="005B7422">
        <w:rPr>
          <w:rFonts w:ascii="Arial" w:hAnsi="Arial" w:cs="Arial"/>
          <w:sz w:val="24"/>
          <w:szCs w:val="24"/>
          <w:lang w:val="en-GB"/>
        </w:rPr>
        <w:t xml:space="preserve"> </w:t>
      </w:r>
      <w:r w:rsidR="005B7422">
        <w:rPr>
          <w:rFonts w:ascii="Arial" w:hAnsi="Arial" w:cs="Arial"/>
          <w:sz w:val="24"/>
          <w:szCs w:val="24"/>
          <w:lang w:val="en-GB"/>
        </w:rPr>
        <w:t>O</w:t>
      </w:r>
      <w:r w:rsidR="005B7422" w:rsidRPr="008B110F">
        <w:rPr>
          <w:rFonts w:ascii="Arial" w:hAnsi="Arial" w:cs="Arial"/>
          <w:sz w:val="24"/>
          <w:szCs w:val="24"/>
          <w:lang w:val="en-GB"/>
        </w:rPr>
        <w:t>n the face of it</w:t>
      </w:r>
      <w:r w:rsidR="005B7422">
        <w:rPr>
          <w:rFonts w:ascii="Arial" w:hAnsi="Arial" w:cs="Arial"/>
          <w:sz w:val="24"/>
          <w:szCs w:val="24"/>
          <w:lang w:val="en-GB"/>
        </w:rPr>
        <w:t xml:space="preserve"> -</w:t>
      </w:r>
      <w:r w:rsidR="005B7422" w:rsidRPr="008B110F">
        <w:rPr>
          <w:rFonts w:ascii="Arial" w:hAnsi="Arial" w:cs="Arial"/>
          <w:sz w:val="24"/>
          <w:szCs w:val="24"/>
          <w:lang w:val="en-GB"/>
        </w:rPr>
        <w:t xml:space="preserve"> the definition of </w:t>
      </w:r>
      <w:r w:rsidR="005B7422">
        <w:rPr>
          <w:rFonts w:ascii="Arial" w:hAnsi="Arial" w:cs="Arial"/>
          <w:sz w:val="24"/>
          <w:szCs w:val="24"/>
          <w:lang w:val="en-GB"/>
        </w:rPr>
        <w:t>‘</w:t>
      </w:r>
      <w:r w:rsidR="005B7422" w:rsidRPr="008B110F">
        <w:rPr>
          <w:rFonts w:ascii="Arial" w:hAnsi="Arial" w:cs="Arial"/>
          <w:sz w:val="24"/>
          <w:szCs w:val="24"/>
          <w:lang w:val="en-GB"/>
        </w:rPr>
        <w:t>dispute</w:t>
      </w:r>
      <w:r w:rsidR="005B7422">
        <w:rPr>
          <w:rFonts w:ascii="Arial" w:hAnsi="Arial" w:cs="Arial"/>
          <w:sz w:val="24"/>
          <w:szCs w:val="24"/>
          <w:lang w:val="en-GB"/>
        </w:rPr>
        <w:t>’</w:t>
      </w:r>
      <w:r w:rsidR="00235DD5">
        <w:rPr>
          <w:rFonts w:ascii="Arial" w:hAnsi="Arial" w:cs="Arial"/>
          <w:sz w:val="24"/>
          <w:szCs w:val="24"/>
          <w:lang w:val="en-GB"/>
        </w:rPr>
        <w:t xml:space="preserve"> contained in Section 1 – which does </w:t>
      </w:r>
      <w:r w:rsidR="00235DD5" w:rsidRPr="00235DD5">
        <w:rPr>
          <w:rFonts w:ascii="Arial" w:hAnsi="Arial" w:cs="Arial"/>
          <w:sz w:val="24"/>
          <w:szCs w:val="24"/>
          <w:lang w:val="en-GB"/>
        </w:rPr>
        <w:t>not encompass disputes between a member of a trade union and a trade union</w:t>
      </w:r>
      <w:r w:rsidR="001F6A3A">
        <w:rPr>
          <w:rFonts w:ascii="Arial" w:hAnsi="Arial" w:cs="Arial"/>
          <w:sz w:val="24"/>
          <w:szCs w:val="24"/>
          <w:lang w:val="en-GB"/>
        </w:rPr>
        <w:t>,</w:t>
      </w:r>
      <w:r w:rsidR="00235DD5">
        <w:rPr>
          <w:rFonts w:ascii="Arial" w:hAnsi="Arial" w:cs="Arial"/>
          <w:sz w:val="24"/>
          <w:szCs w:val="24"/>
          <w:lang w:val="en-GB"/>
        </w:rPr>
        <w:t xml:space="preserve"> </w:t>
      </w:r>
      <w:r w:rsidR="005B7422" w:rsidRPr="008B110F">
        <w:rPr>
          <w:rFonts w:ascii="Arial" w:hAnsi="Arial" w:cs="Arial"/>
          <w:sz w:val="24"/>
          <w:szCs w:val="24"/>
          <w:lang w:val="en-GB"/>
        </w:rPr>
        <w:t>clashes with the provisions of Chapter 5.</w:t>
      </w:r>
      <w:r w:rsidR="00235DD5">
        <w:rPr>
          <w:rFonts w:ascii="Arial" w:hAnsi="Arial" w:cs="Arial"/>
          <w:sz w:val="24"/>
          <w:szCs w:val="24"/>
          <w:lang w:val="en-GB"/>
        </w:rPr>
        <w:t xml:space="preserve"> To</w:t>
      </w:r>
      <w:r w:rsidR="005B7422" w:rsidRPr="008B110F">
        <w:rPr>
          <w:rFonts w:ascii="Arial" w:hAnsi="Arial" w:cs="Arial"/>
          <w:sz w:val="24"/>
          <w:szCs w:val="24"/>
          <w:lang w:val="en-GB"/>
        </w:rPr>
        <w:t xml:space="preserve"> a</w:t>
      </w:r>
      <w:r w:rsidR="00235DD5">
        <w:rPr>
          <w:rFonts w:ascii="Arial" w:hAnsi="Arial" w:cs="Arial"/>
          <w:sz w:val="24"/>
          <w:szCs w:val="24"/>
          <w:lang w:val="en-GB"/>
        </w:rPr>
        <w:t>llow the definition to</w:t>
      </w:r>
      <w:r w:rsidR="005B7422" w:rsidRPr="008B110F">
        <w:rPr>
          <w:rFonts w:ascii="Arial" w:hAnsi="Arial" w:cs="Arial"/>
          <w:sz w:val="24"/>
          <w:szCs w:val="24"/>
          <w:lang w:val="en-GB"/>
        </w:rPr>
        <w:t xml:space="preserve"> override t</w:t>
      </w:r>
      <w:r w:rsidR="005B7422">
        <w:rPr>
          <w:rFonts w:ascii="Arial" w:hAnsi="Arial" w:cs="Arial"/>
          <w:sz w:val="24"/>
          <w:szCs w:val="24"/>
          <w:lang w:val="en-GB"/>
        </w:rPr>
        <w:t>he clear provisions of</w:t>
      </w:r>
      <w:r w:rsidR="00235DD5">
        <w:rPr>
          <w:rFonts w:ascii="Arial" w:hAnsi="Arial" w:cs="Arial"/>
          <w:sz w:val="24"/>
          <w:szCs w:val="24"/>
          <w:lang w:val="en-GB"/>
        </w:rPr>
        <w:t xml:space="preserve"> Chapter 5 </w:t>
      </w:r>
      <w:r w:rsidR="005B7422" w:rsidRPr="008B110F">
        <w:rPr>
          <w:rFonts w:ascii="Arial" w:hAnsi="Arial" w:cs="Arial"/>
          <w:sz w:val="24"/>
          <w:szCs w:val="24"/>
          <w:lang w:val="en-GB"/>
        </w:rPr>
        <w:t>would lead to</w:t>
      </w:r>
      <w:r w:rsidR="005B7422">
        <w:rPr>
          <w:rFonts w:ascii="Arial" w:hAnsi="Arial" w:cs="Arial"/>
          <w:sz w:val="24"/>
          <w:szCs w:val="24"/>
          <w:lang w:val="en-GB"/>
        </w:rPr>
        <w:t xml:space="preserve"> an</w:t>
      </w:r>
      <w:r w:rsidR="00235DD5">
        <w:rPr>
          <w:rFonts w:ascii="Arial" w:hAnsi="Arial" w:cs="Arial"/>
          <w:sz w:val="24"/>
          <w:szCs w:val="24"/>
          <w:lang w:val="en-GB"/>
        </w:rPr>
        <w:t xml:space="preserve"> absurdity as q</w:t>
      </w:r>
      <w:r w:rsidR="005B7422">
        <w:rPr>
          <w:rFonts w:ascii="Arial" w:hAnsi="Arial" w:cs="Arial"/>
          <w:sz w:val="24"/>
          <w:szCs w:val="24"/>
          <w:lang w:val="en-GB"/>
        </w:rPr>
        <w:t>uite clearly the legislature</w:t>
      </w:r>
      <w:r w:rsidR="00235DD5">
        <w:rPr>
          <w:rFonts w:ascii="Arial" w:hAnsi="Arial" w:cs="Arial"/>
          <w:sz w:val="24"/>
          <w:szCs w:val="24"/>
          <w:lang w:val="en-GB"/>
        </w:rPr>
        <w:t xml:space="preserve"> had</w:t>
      </w:r>
      <w:r w:rsidR="005B7422" w:rsidRPr="008B110F">
        <w:rPr>
          <w:rFonts w:ascii="Arial" w:hAnsi="Arial" w:cs="Arial"/>
          <w:sz w:val="24"/>
          <w:szCs w:val="24"/>
          <w:lang w:val="en-GB"/>
        </w:rPr>
        <w:t xml:space="preserve"> in</w:t>
      </w:r>
      <w:r w:rsidR="005B7422">
        <w:rPr>
          <w:rFonts w:ascii="Arial" w:hAnsi="Arial" w:cs="Arial"/>
          <w:sz w:val="24"/>
          <w:szCs w:val="24"/>
          <w:lang w:val="en-GB"/>
        </w:rPr>
        <w:t>tended a remedy for a</w:t>
      </w:r>
      <w:r w:rsidR="005B7422" w:rsidRPr="008B110F">
        <w:rPr>
          <w:rFonts w:ascii="Arial" w:hAnsi="Arial" w:cs="Arial"/>
          <w:sz w:val="24"/>
          <w:szCs w:val="24"/>
          <w:lang w:val="en-GB"/>
        </w:rPr>
        <w:t xml:space="preserve"> party</w:t>
      </w:r>
      <w:r w:rsidR="005B7422">
        <w:rPr>
          <w:rFonts w:ascii="Arial" w:hAnsi="Arial" w:cs="Arial"/>
          <w:sz w:val="24"/>
          <w:szCs w:val="24"/>
          <w:lang w:val="en-GB"/>
        </w:rPr>
        <w:t xml:space="preserve"> aggrieved by an ‘employee and trade union unfair </w:t>
      </w:r>
      <w:r w:rsidR="005B7422">
        <w:rPr>
          <w:rFonts w:ascii="Arial" w:hAnsi="Arial" w:cs="Arial"/>
          <w:sz w:val="24"/>
          <w:szCs w:val="24"/>
          <w:lang w:val="en-GB"/>
        </w:rPr>
        <w:lastRenderedPageBreak/>
        <w:t>labour practic</w:t>
      </w:r>
      <w:r w:rsidR="005B7422" w:rsidRPr="008B110F">
        <w:rPr>
          <w:rFonts w:ascii="Arial" w:hAnsi="Arial" w:cs="Arial"/>
          <w:sz w:val="24"/>
          <w:szCs w:val="24"/>
          <w:lang w:val="en-GB"/>
        </w:rPr>
        <w:t>e</w:t>
      </w:r>
      <w:r w:rsidR="005B7422">
        <w:rPr>
          <w:rFonts w:ascii="Arial" w:hAnsi="Arial" w:cs="Arial"/>
          <w:sz w:val="24"/>
          <w:szCs w:val="24"/>
          <w:lang w:val="en-GB"/>
        </w:rPr>
        <w:t>’</w:t>
      </w:r>
      <w:r w:rsidR="005B7422" w:rsidRPr="008B110F">
        <w:rPr>
          <w:rFonts w:ascii="Arial" w:hAnsi="Arial" w:cs="Arial"/>
          <w:sz w:val="24"/>
          <w:szCs w:val="24"/>
          <w:lang w:val="en-GB"/>
        </w:rPr>
        <w:t xml:space="preserve"> and it was for</w:t>
      </w:r>
      <w:r w:rsidR="005B7422">
        <w:rPr>
          <w:rFonts w:ascii="Arial" w:hAnsi="Arial" w:cs="Arial"/>
          <w:sz w:val="24"/>
          <w:szCs w:val="24"/>
          <w:lang w:val="en-GB"/>
        </w:rPr>
        <w:t xml:space="preserve"> such</w:t>
      </w:r>
      <w:r w:rsidR="005B7422" w:rsidRPr="008B110F">
        <w:rPr>
          <w:rFonts w:ascii="Arial" w:hAnsi="Arial" w:cs="Arial"/>
          <w:sz w:val="24"/>
          <w:szCs w:val="24"/>
          <w:lang w:val="en-GB"/>
        </w:rPr>
        <w:t xml:space="preserve"> purpose</w:t>
      </w:r>
      <w:r w:rsidR="00235DD5">
        <w:rPr>
          <w:rFonts w:ascii="Arial" w:hAnsi="Arial" w:cs="Arial"/>
          <w:sz w:val="24"/>
          <w:szCs w:val="24"/>
          <w:lang w:val="en-GB"/>
        </w:rPr>
        <w:t xml:space="preserve"> that</w:t>
      </w:r>
      <w:r w:rsidR="005B7422" w:rsidRPr="008B110F">
        <w:rPr>
          <w:rFonts w:ascii="Arial" w:hAnsi="Arial" w:cs="Arial"/>
          <w:sz w:val="24"/>
          <w:szCs w:val="24"/>
          <w:lang w:val="en-GB"/>
        </w:rPr>
        <w:t xml:space="preserve"> the provisions of Chapter 5 of the Act were enacted.</w:t>
      </w:r>
    </w:p>
    <w:p w:rsidR="00097480" w:rsidRDefault="00097480" w:rsidP="005B7422">
      <w:pPr>
        <w:spacing w:after="0" w:line="360" w:lineRule="auto"/>
        <w:jc w:val="both"/>
        <w:rPr>
          <w:rFonts w:ascii="Arial" w:hAnsi="Arial" w:cs="Arial"/>
          <w:sz w:val="24"/>
          <w:szCs w:val="24"/>
          <w:lang w:val="en-GB"/>
        </w:rPr>
      </w:pPr>
    </w:p>
    <w:p w:rsidR="005B7422" w:rsidRPr="008B110F" w:rsidRDefault="00AA1607" w:rsidP="005B7422">
      <w:pPr>
        <w:spacing w:after="0" w:line="360" w:lineRule="auto"/>
        <w:jc w:val="both"/>
        <w:rPr>
          <w:rFonts w:ascii="Arial" w:hAnsi="Arial" w:cs="Arial"/>
          <w:sz w:val="24"/>
          <w:szCs w:val="24"/>
          <w:lang w:val="en-GB"/>
        </w:rPr>
      </w:pPr>
      <w:r>
        <w:rPr>
          <w:rFonts w:ascii="Arial" w:hAnsi="Arial" w:cs="Arial"/>
          <w:sz w:val="24"/>
          <w:szCs w:val="24"/>
          <w:lang w:val="en-GB"/>
        </w:rPr>
        <w:t>Held</w:t>
      </w:r>
      <w:r w:rsidR="00235DD5">
        <w:rPr>
          <w:rFonts w:ascii="Arial" w:hAnsi="Arial" w:cs="Arial"/>
          <w:sz w:val="24"/>
          <w:szCs w:val="24"/>
          <w:lang w:val="en-GB"/>
        </w:rPr>
        <w:t>: As the</w:t>
      </w:r>
      <w:r w:rsidR="005B7422">
        <w:rPr>
          <w:rFonts w:ascii="Arial" w:hAnsi="Arial" w:cs="Arial"/>
          <w:sz w:val="24"/>
          <w:szCs w:val="24"/>
          <w:lang w:val="en-GB"/>
        </w:rPr>
        <w:t xml:space="preserve"> chapter expressly</w:t>
      </w:r>
      <w:r w:rsidR="005B7422" w:rsidRPr="008B110F">
        <w:rPr>
          <w:rFonts w:ascii="Arial" w:hAnsi="Arial" w:cs="Arial"/>
          <w:sz w:val="24"/>
          <w:szCs w:val="24"/>
          <w:lang w:val="en-GB"/>
        </w:rPr>
        <w:t xml:space="preserve"> contemplat</w:t>
      </w:r>
      <w:r w:rsidR="00235DD5">
        <w:rPr>
          <w:rFonts w:ascii="Arial" w:hAnsi="Arial" w:cs="Arial"/>
          <w:sz w:val="24"/>
          <w:szCs w:val="24"/>
          <w:lang w:val="en-GB"/>
        </w:rPr>
        <w:t>es</w:t>
      </w:r>
      <w:r w:rsidR="005B7422">
        <w:rPr>
          <w:rFonts w:ascii="Arial" w:hAnsi="Arial" w:cs="Arial"/>
          <w:sz w:val="24"/>
          <w:szCs w:val="24"/>
          <w:lang w:val="en-GB"/>
        </w:rPr>
        <w:t xml:space="preserve"> that an unfair labour practic</w:t>
      </w:r>
      <w:r w:rsidR="005B7422" w:rsidRPr="008B110F">
        <w:rPr>
          <w:rFonts w:ascii="Arial" w:hAnsi="Arial" w:cs="Arial"/>
          <w:sz w:val="24"/>
          <w:szCs w:val="24"/>
          <w:lang w:val="en-GB"/>
        </w:rPr>
        <w:t>e can be perpetrated between a union a</w:t>
      </w:r>
      <w:r w:rsidR="00235DD5">
        <w:rPr>
          <w:rFonts w:ascii="Arial" w:hAnsi="Arial" w:cs="Arial"/>
          <w:sz w:val="24"/>
          <w:szCs w:val="24"/>
          <w:lang w:val="en-GB"/>
        </w:rPr>
        <w:t>nd its members</w:t>
      </w:r>
      <w:r w:rsidR="005B7422" w:rsidRPr="008B110F">
        <w:rPr>
          <w:rFonts w:ascii="Arial" w:hAnsi="Arial" w:cs="Arial"/>
          <w:sz w:val="24"/>
          <w:szCs w:val="24"/>
          <w:lang w:val="en-GB"/>
        </w:rPr>
        <w:t xml:space="preserve"> it would lead to further absurdity</w:t>
      </w:r>
      <w:r w:rsidR="005B7422">
        <w:rPr>
          <w:rFonts w:ascii="Arial" w:hAnsi="Arial" w:cs="Arial"/>
          <w:sz w:val="24"/>
          <w:szCs w:val="24"/>
          <w:lang w:val="en-GB"/>
        </w:rPr>
        <w:t xml:space="preserve"> if any as such unfair labour practic</w:t>
      </w:r>
      <w:r w:rsidR="005B7422" w:rsidRPr="008B110F">
        <w:rPr>
          <w:rFonts w:ascii="Arial" w:hAnsi="Arial" w:cs="Arial"/>
          <w:sz w:val="24"/>
          <w:szCs w:val="24"/>
          <w:lang w:val="en-GB"/>
        </w:rPr>
        <w:t xml:space="preserve">e could not be referred as a </w:t>
      </w:r>
      <w:r w:rsidR="005B7422">
        <w:rPr>
          <w:rFonts w:ascii="Arial" w:hAnsi="Arial" w:cs="Arial"/>
          <w:sz w:val="24"/>
          <w:szCs w:val="24"/>
          <w:lang w:val="en-GB"/>
        </w:rPr>
        <w:t>‘</w:t>
      </w:r>
      <w:r w:rsidR="005B7422" w:rsidRPr="008B110F">
        <w:rPr>
          <w:rFonts w:ascii="Arial" w:hAnsi="Arial" w:cs="Arial"/>
          <w:sz w:val="24"/>
          <w:szCs w:val="24"/>
          <w:lang w:val="en-GB"/>
        </w:rPr>
        <w:t>dispute</w:t>
      </w:r>
      <w:r w:rsidR="005B7422">
        <w:rPr>
          <w:rFonts w:ascii="Arial" w:hAnsi="Arial" w:cs="Arial"/>
          <w:sz w:val="24"/>
          <w:szCs w:val="24"/>
          <w:lang w:val="en-GB"/>
        </w:rPr>
        <w:t>’</w:t>
      </w:r>
      <w:r w:rsidR="005B7422" w:rsidRPr="008B110F">
        <w:rPr>
          <w:rFonts w:ascii="Arial" w:hAnsi="Arial" w:cs="Arial"/>
          <w:sz w:val="24"/>
          <w:szCs w:val="24"/>
          <w:lang w:val="en-GB"/>
        </w:rPr>
        <w:t xml:space="preserve"> to the Labour Commissioner</w:t>
      </w:r>
      <w:r w:rsidR="005B7422">
        <w:rPr>
          <w:rFonts w:ascii="Arial" w:hAnsi="Arial" w:cs="Arial"/>
          <w:sz w:val="24"/>
          <w:szCs w:val="24"/>
          <w:lang w:val="en-GB"/>
        </w:rPr>
        <w:t xml:space="preserve"> and would not be treated by him as such</w:t>
      </w:r>
      <w:r w:rsidR="005B7422" w:rsidRPr="008B110F">
        <w:rPr>
          <w:rFonts w:ascii="Arial" w:hAnsi="Arial" w:cs="Arial"/>
          <w:sz w:val="24"/>
          <w:szCs w:val="24"/>
          <w:lang w:val="en-GB"/>
        </w:rPr>
        <w:t>.</w:t>
      </w:r>
    </w:p>
    <w:p w:rsidR="005B7422" w:rsidRPr="008B110F" w:rsidRDefault="005B7422" w:rsidP="005B7422">
      <w:pPr>
        <w:spacing w:after="0" w:line="360" w:lineRule="auto"/>
        <w:jc w:val="both"/>
        <w:rPr>
          <w:rFonts w:ascii="Arial" w:hAnsi="Arial" w:cs="Arial"/>
          <w:sz w:val="24"/>
          <w:szCs w:val="24"/>
          <w:lang w:val="en-GB"/>
        </w:rPr>
      </w:pPr>
    </w:p>
    <w:p w:rsidR="005B7422" w:rsidRDefault="00AA1607" w:rsidP="005B7422">
      <w:pPr>
        <w:spacing w:after="0" w:line="360" w:lineRule="auto"/>
        <w:jc w:val="both"/>
        <w:rPr>
          <w:rFonts w:ascii="Arial" w:hAnsi="Arial" w:cs="Arial"/>
          <w:sz w:val="24"/>
          <w:szCs w:val="24"/>
          <w:lang w:val="en-GB"/>
        </w:rPr>
      </w:pPr>
      <w:r>
        <w:rPr>
          <w:rFonts w:ascii="Arial" w:hAnsi="Arial" w:cs="Arial"/>
          <w:sz w:val="24"/>
          <w:szCs w:val="24"/>
          <w:lang w:val="en-GB"/>
        </w:rPr>
        <w:t>Held:</w:t>
      </w:r>
      <w:r w:rsidR="005B7422">
        <w:rPr>
          <w:rFonts w:ascii="Arial" w:hAnsi="Arial" w:cs="Arial"/>
          <w:sz w:val="24"/>
          <w:szCs w:val="24"/>
          <w:lang w:val="en-GB"/>
        </w:rPr>
        <w:tab/>
      </w:r>
      <w:r w:rsidR="00235DD5">
        <w:rPr>
          <w:rFonts w:ascii="Arial" w:hAnsi="Arial" w:cs="Arial"/>
          <w:sz w:val="24"/>
          <w:szCs w:val="24"/>
          <w:lang w:val="en-GB"/>
        </w:rPr>
        <w:t>P</w:t>
      </w:r>
      <w:r w:rsidR="005B7422" w:rsidRPr="008B110F">
        <w:rPr>
          <w:rFonts w:ascii="Arial" w:hAnsi="Arial" w:cs="Arial"/>
          <w:sz w:val="24"/>
          <w:szCs w:val="24"/>
          <w:lang w:val="en-GB"/>
        </w:rPr>
        <w:t>rovisions of Section 49 (1</w:t>
      </w:r>
      <w:r w:rsidR="005B7422">
        <w:rPr>
          <w:rFonts w:ascii="Arial" w:hAnsi="Arial" w:cs="Arial"/>
          <w:sz w:val="24"/>
          <w:szCs w:val="24"/>
          <w:lang w:val="en-GB"/>
        </w:rPr>
        <w:t>)(d</w:t>
      </w:r>
      <w:r w:rsidR="001F6A3A">
        <w:rPr>
          <w:rFonts w:ascii="Arial" w:hAnsi="Arial" w:cs="Arial"/>
          <w:sz w:val="24"/>
          <w:szCs w:val="24"/>
          <w:lang w:val="en-GB"/>
        </w:rPr>
        <w:t>) as read with Section 51(1</w:t>
      </w:r>
      <w:r w:rsidR="005B7422" w:rsidRPr="008B110F">
        <w:rPr>
          <w:rFonts w:ascii="Arial" w:hAnsi="Arial" w:cs="Arial"/>
          <w:sz w:val="24"/>
          <w:szCs w:val="24"/>
          <w:lang w:val="en-GB"/>
        </w:rPr>
        <w:t xml:space="preserve">) </w:t>
      </w:r>
      <w:r w:rsidR="00235DD5">
        <w:rPr>
          <w:rFonts w:ascii="Arial" w:hAnsi="Arial" w:cs="Arial"/>
          <w:sz w:val="24"/>
          <w:szCs w:val="24"/>
          <w:lang w:val="en-GB"/>
        </w:rPr>
        <w:t>accordingly</w:t>
      </w:r>
      <w:r w:rsidR="005B7422">
        <w:rPr>
          <w:rFonts w:ascii="Arial" w:hAnsi="Arial" w:cs="Arial"/>
          <w:sz w:val="24"/>
          <w:szCs w:val="24"/>
          <w:lang w:val="en-GB"/>
        </w:rPr>
        <w:t xml:space="preserve"> </w:t>
      </w:r>
      <w:r w:rsidR="005B7422" w:rsidRPr="008B110F">
        <w:rPr>
          <w:rFonts w:ascii="Arial" w:hAnsi="Arial" w:cs="Arial"/>
          <w:sz w:val="24"/>
          <w:szCs w:val="24"/>
          <w:lang w:val="en-GB"/>
        </w:rPr>
        <w:t>afford</w:t>
      </w:r>
      <w:r w:rsidR="00235DD5">
        <w:rPr>
          <w:rFonts w:ascii="Arial" w:hAnsi="Arial" w:cs="Arial"/>
          <w:sz w:val="24"/>
          <w:szCs w:val="24"/>
          <w:lang w:val="en-GB"/>
        </w:rPr>
        <w:t>ing</w:t>
      </w:r>
      <w:r w:rsidR="005B7422" w:rsidRPr="008B110F">
        <w:rPr>
          <w:rFonts w:ascii="Arial" w:hAnsi="Arial" w:cs="Arial"/>
          <w:sz w:val="24"/>
          <w:szCs w:val="24"/>
          <w:lang w:val="en-GB"/>
        </w:rPr>
        <w:t xml:space="preserve"> a</w:t>
      </w:r>
      <w:r w:rsidR="00235DD5">
        <w:rPr>
          <w:rFonts w:ascii="Arial" w:hAnsi="Arial" w:cs="Arial"/>
          <w:sz w:val="24"/>
          <w:szCs w:val="24"/>
          <w:lang w:val="en-GB"/>
        </w:rPr>
        <w:t xml:space="preserve"> remedy to an aggrieved member of a trade union in accordance with</w:t>
      </w:r>
      <w:r w:rsidR="005B7422">
        <w:rPr>
          <w:rFonts w:ascii="Arial" w:hAnsi="Arial" w:cs="Arial"/>
          <w:sz w:val="24"/>
          <w:szCs w:val="24"/>
          <w:lang w:val="en-GB"/>
        </w:rPr>
        <w:t xml:space="preserve"> the underlying purpose</w:t>
      </w:r>
      <w:r w:rsidR="005B7422" w:rsidRPr="008B110F">
        <w:rPr>
          <w:rFonts w:ascii="Arial" w:hAnsi="Arial" w:cs="Arial"/>
          <w:sz w:val="24"/>
          <w:szCs w:val="24"/>
          <w:lang w:val="en-GB"/>
        </w:rPr>
        <w:t xml:space="preserve"> of the Act.</w:t>
      </w:r>
      <w:r w:rsidR="00235DD5">
        <w:rPr>
          <w:rFonts w:ascii="Arial" w:hAnsi="Arial" w:cs="Arial"/>
          <w:sz w:val="24"/>
          <w:szCs w:val="24"/>
          <w:lang w:val="en-GB"/>
        </w:rPr>
        <w:t xml:space="preserve"> The</w:t>
      </w:r>
      <w:r w:rsidR="00235DD5" w:rsidRPr="008B110F">
        <w:rPr>
          <w:rFonts w:ascii="Arial" w:hAnsi="Arial" w:cs="Arial"/>
          <w:sz w:val="24"/>
          <w:szCs w:val="24"/>
          <w:lang w:val="en-GB"/>
        </w:rPr>
        <w:t xml:space="preserve"> </w:t>
      </w:r>
      <w:r w:rsidR="00235DD5">
        <w:rPr>
          <w:rFonts w:ascii="Arial" w:hAnsi="Arial" w:cs="Arial"/>
          <w:sz w:val="24"/>
          <w:szCs w:val="24"/>
          <w:lang w:val="en-GB"/>
        </w:rPr>
        <w:t xml:space="preserve">applicant’s </w:t>
      </w:r>
      <w:r w:rsidR="00235DD5" w:rsidRPr="008B110F">
        <w:rPr>
          <w:rFonts w:ascii="Arial" w:hAnsi="Arial" w:cs="Arial"/>
          <w:sz w:val="24"/>
          <w:szCs w:val="24"/>
          <w:lang w:val="en-GB"/>
        </w:rPr>
        <w:t xml:space="preserve">referral of </w:t>
      </w:r>
      <w:r w:rsidR="00235DD5">
        <w:rPr>
          <w:rFonts w:ascii="Arial" w:hAnsi="Arial" w:cs="Arial"/>
          <w:sz w:val="24"/>
          <w:szCs w:val="24"/>
          <w:lang w:val="en-GB"/>
        </w:rPr>
        <w:t xml:space="preserve">a </w:t>
      </w:r>
      <w:r w:rsidR="00235DD5" w:rsidRPr="008B110F">
        <w:rPr>
          <w:rFonts w:ascii="Arial" w:hAnsi="Arial" w:cs="Arial"/>
          <w:sz w:val="24"/>
          <w:szCs w:val="24"/>
          <w:lang w:val="en-GB"/>
        </w:rPr>
        <w:t xml:space="preserve">dispute relating to the non-compliance </w:t>
      </w:r>
      <w:r w:rsidR="00235DD5">
        <w:rPr>
          <w:rFonts w:ascii="Arial" w:hAnsi="Arial" w:cs="Arial"/>
          <w:sz w:val="24"/>
          <w:szCs w:val="24"/>
          <w:lang w:val="en-GB"/>
        </w:rPr>
        <w:t>with- or a contravention by the second r</w:t>
      </w:r>
      <w:r w:rsidR="00235DD5" w:rsidRPr="008B110F">
        <w:rPr>
          <w:rFonts w:ascii="Arial" w:hAnsi="Arial" w:cs="Arial"/>
          <w:sz w:val="24"/>
          <w:szCs w:val="24"/>
          <w:lang w:val="en-GB"/>
        </w:rPr>
        <w:t>espondent of Section 49 (1</w:t>
      </w:r>
      <w:r w:rsidR="00235DD5">
        <w:rPr>
          <w:rFonts w:ascii="Arial" w:hAnsi="Arial" w:cs="Arial"/>
          <w:sz w:val="24"/>
          <w:szCs w:val="24"/>
          <w:lang w:val="en-GB"/>
        </w:rPr>
        <w:t>)(d</w:t>
      </w:r>
      <w:r w:rsidR="00235DD5" w:rsidRPr="008B110F">
        <w:rPr>
          <w:rFonts w:ascii="Arial" w:hAnsi="Arial" w:cs="Arial"/>
          <w:sz w:val="24"/>
          <w:szCs w:val="24"/>
          <w:lang w:val="en-GB"/>
        </w:rPr>
        <w:t>)</w:t>
      </w:r>
      <w:r w:rsidR="00235DD5">
        <w:rPr>
          <w:rFonts w:ascii="Arial" w:hAnsi="Arial" w:cs="Arial"/>
          <w:sz w:val="24"/>
          <w:szCs w:val="24"/>
          <w:lang w:val="en-GB"/>
        </w:rPr>
        <w:t xml:space="preserve"> thus competent</w:t>
      </w:r>
      <w:r w:rsidR="00235DD5" w:rsidRPr="008B110F">
        <w:rPr>
          <w:rFonts w:ascii="Arial" w:hAnsi="Arial" w:cs="Arial"/>
          <w:sz w:val="24"/>
          <w:szCs w:val="24"/>
          <w:lang w:val="en-GB"/>
        </w:rPr>
        <w:t>.</w:t>
      </w:r>
    </w:p>
    <w:p w:rsidR="001459F2" w:rsidRDefault="001459F2" w:rsidP="005B7422">
      <w:pPr>
        <w:spacing w:after="0" w:line="360" w:lineRule="auto"/>
        <w:jc w:val="both"/>
        <w:rPr>
          <w:rFonts w:ascii="Arial" w:hAnsi="Arial" w:cs="Arial"/>
          <w:sz w:val="24"/>
          <w:szCs w:val="24"/>
          <w:lang w:val="en-GB"/>
        </w:rPr>
      </w:pPr>
    </w:p>
    <w:p w:rsidR="001459F2" w:rsidRDefault="00AA1607" w:rsidP="005B7422">
      <w:pPr>
        <w:spacing w:after="0" w:line="360" w:lineRule="auto"/>
        <w:jc w:val="both"/>
        <w:rPr>
          <w:rFonts w:ascii="Arial" w:hAnsi="Arial" w:cs="Arial"/>
          <w:sz w:val="24"/>
          <w:szCs w:val="24"/>
          <w:lang w:val="en-GB"/>
        </w:rPr>
      </w:pPr>
      <w:r>
        <w:rPr>
          <w:rFonts w:ascii="Arial" w:hAnsi="Arial" w:cs="Arial"/>
          <w:sz w:val="24"/>
          <w:szCs w:val="24"/>
          <w:lang w:val="en-GB"/>
        </w:rPr>
        <w:t>Held:</w:t>
      </w:r>
      <w:r w:rsidR="001459F2">
        <w:rPr>
          <w:rFonts w:ascii="Arial" w:hAnsi="Arial" w:cs="Arial"/>
          <w:sz w:val="24"/>
          <w:szCs w:val="24"/>
          <w:lang w:val="en-GB"/>
        </w:rPr>
        <w:t xml:space="preserve"> O</w:t>
      </w:r>
      <w:r w:rsidR="001459F2" w:rsidRPr="008B110F">
        <w:rPr>
          <w:rFonts w:ascii="Arial" w:hAnsi="Arial" w:cs="Arial"/>
          <w:sz w:val="24"/>
          <w:szCs w:val="24"/>
          <w:lang w:val="en-GB"/>
        </w:rPr>
        <w:t>nce the requirements of Sections 51(1</w:t>
      </w:r>
      <w:r w:rsidR="001459F2">
        <w:rPr>
          <w:rFonts w:ascii="Arial" w:hAnsi="Arial" w:cs="Arial"/>
          <w:sz w:val="24"/>
          <w:szCs w:val="24"/>
          <w:lang w:val="en-GB"/>
        </w:rPr>
        <w:t>) and (</w:t>
      </w:r>
      <w:r w:rsidR="001459F2" w:rsidRPr="008B110F">
        <w:rPr>
          <w:rFonts w:ascii="Arial" w:hAnsi="Arial" w:cs="Arial"/>
          <w:sz w:val="24"/>
          <w:szCs w:val="24"/>
          <w:lang w:val="en-GB"/>
        </w:rPr>
        <w:t>2) had been satisfied</w:t>
      </w:r>
      <w:r w:rsidR="001459F2">
        <w:rPr>
          <w:rFonts w:ascii="Arial" w:hAnsi="Arial" w:cs="Arial"/>
          <w:sz w:val="24"/>
          <w:szCs w:val="24"/>
          <w:lang w:val="en-GB"/>
        </w:rPr>
        <w:t xml:space="preserve"> – it was common cause that these pre-conditions had been met –first respondent had to act in terms of the obligations </w:t>
      </w:r>
      <w:r w:rsidR="00097480">
        <w:rPr>
          <w:rFonts w:ascii="Arial" w:hAnsi="Arial" w:cs="Arial"/>
          <w:sz w:val="24"/>
          <w:szCs w:val="24"/>
          <w:lang w:val="en-GB"/>
        </w:rPr>
        <w:t>imposed on him by Section 51(3) and</w:t>
      </w:r>
      <w:r w:rsidR="001459F2">
        <w:rPr>
          <w:rFonts w:ascii="Arial" w:hAnsi="Arial" w:cs="Arial"/>
          <w:sz w:val="24"/>
          <w:szCs w:val="24"/>
          <w:lang w:val="en-GB"/>
        </w:rPr>
        <w:t xml:space="preserve"> refer the a</w:t>
      </w:r>
      <w:r w:rsidR="001459F2" w:rsidRPr="008B110F">
        <w:rPr>
          <w:rFonts w:ascii="Arial" w:hAnsi="Arial" w:cs="Arial"/>
          <w:sz w:val="24"/>
          <w:szCs w:val="24"/>
          <w:lang w:val="en-GB"/>
        </w:rPr>
        <w:t>pplicants lodged dispute to an arbitrator or conciliator to resolve the dispute through arbitration or conciliation in accordance with part C of Chapter 8 of the Labour Act</w:t>
      </w:r>
      <w:r w:rsidR="00097480">
        <w:rPr>
          <w:rFonts w:ascii="Arial" w:hAnsi="Arial" w:cs="Arial"/>
          <w:sz w:val="24"/>
          <w:szCs w:val="24"/>
          <w:lang w:val="en-GB"/>
        </w:rPr>
        <w:t>.</w:t>
      </w:r>
    </w:p>
    <w:p w:rsidR="00097480" w:rsidRDefault="00097480" w:rsidP="005B7422">
      <w:pPr>
        <w:spacing w:after="0" w:line="360" w:lineRule="auto"/>
        <w:jc w:val="both"/>
        <w:rPr>
          <w:rFonts w:ascii="Arial" w:hAnsi="Arial" w:cs="Arial"/>
          <w:sz w:val="24"/>
          <w:szCs w:val="24"/>
          <w:lang w:val="en-GB"/>
        </w:rPr>
      </w:pPr>
    </w:p>
    <w:p w:rsidR="00097480" w:rsidRDefault="00AA1607" w:rsidP="005B7422">
      <w:pPr>
        <w:spacing w:after="0" w:line="360" w:lineRule="auto"/>
        <w:jc w:val="both"/>
        <w:rPr>
          <w:rFonts w:ascii="Arial" w:hAnsi="Arial" w:cs="Arial"/>
          <w:sz w:val="24"/>
          <w:szCs w:val="24"/>
          <w:lang w:val="en-GB"/>
        </w:rPr>
      </w:pPr>
      <w:r>
        <w:rPr>
          <w:rFonts w:ascii="Arial" w:hAnsi="Arial" w:cs="Arial"/>
          <w:sz w:val="24"/>
          <w:szCs w:val="24"/>
          <w:lang w:val="en-GB"/>
        </w:rPr>
        <w:t>Held:</w:t>
      </w:r>
      <w:r w:rsidR="00097480">
        <w:rPr>
          <w:rFonts w:ascii="Arial" w:hAnsi="Arial" w:cs="Arial"/>
          <w:sz w:val="24"/>
          <w:szCs w:val="24"/>
          <w:lang w:val="en-GB"/>
        </w:rPr>
        <w:t xml:space="preserve"> A</w:t>
      </w:r>
      <w:r w:rsidR="00097480" w:rsidRPr="008B110F">
        <w:rPr>
          <w:rFonts w:ascii="Arial" w:hAnsi="Arial" w:cs="Arial"/>
          <w:sz w:val="24"/>
          <w:szCs w:val="24"/>
          <w:lang w:val="en-GB"/>
        </w:rPr>
        <w:t xml:space="preserve"> case for</w:t>
      </w:r>
      <w:r w:rsidR="00097480">
        <w:rPr>
          <w:rFonts w:ascii="Arial" w:hAnsi="Arial" w:cs="Arial"/>
          <w:sz w:val="24"/>
          <w:szCs w:val="24"/>
          <w:lang w:val="en-GB"/>
        </w:rPr>
        <w:t xml:space="preserve"> the</w:t>
      </w:r>
      <w:r w:rsidR="00097480" w:rsidRPr="008B110F">
        <w:rPr>
          <w:rFonts w:ascii="Arial" w:hAnsi="Arial" w:cs="Arial"/>
          <w:sz w:val="24"/>
          <w:szCs w:val="24"/>
          <w:lang w:val="en-GB"/>
        </w:rPr>
        <w:t xml:space="preserve"> review</w:t>
      </w:r>
      <w:r w:rsidR="00097480">
        <w:rPr>
          <w:rFonts w:ascii="Arial" w:hAnsi="Arial" w:cs="Arial"/>
          <w:sz w:val="24"/>
          <w:szCs w:val="24"/>
          <w:lang w:val="en-GB"/>
        </w:rPr>
        <w:t xml:space="preserve"> and setting aside of the first respondent’s decision</w:t>
      </w:r>
      <w:r w:rsidR="00097480" w:rsidRPr="008B110F">
        <w:rPr>
          <w:rFonts w:ascii="Arial" w:hAnsi="Arial" w:cs="Arial"/>
          <w:sz w:val="24"/>
          <w:szCs w:val="24"/>
          <w:lang w:val="en-GB"/>
        </w:rPr>
        <w:t xml:space="preserve"> accordingly</w:t>
      </w:r>
      <w:r w:rsidR="00097480">
        <w:rPr>
          <w:rFonts w:ascii="Arial" w:hAnsi="Arial" w:cs="Arial"/>
          <w:sz w:val="24"/>
          <w:szCs w:val="24"/>
          <w:lang w:val="en-GB"/>
        </w:rPr>
        <w:t xml:space="preserve"> made out.</w:t>
      </w:r>
    </w:p>
    <w:p w:rsidR="00173AAF" w:rsidRDefault="00173AAF" w:rsidP="001B7E1F">
      <w:pPr>
        <w:spacing w:after="0" w:line="360" w:lineRule="auto"/>
        <w:jc w:val="both"/>
        <w:rPr>
          <w:rFonts w:ascii="Arial" w:hAnsi="Arial" w:cs="Arial"/>
          <w:bCs/>
          <w:sz w:val="24"/>
          <w:szCs w:val="24"/>
        </w:rPr>
      </w:pPr>
    </w:p>
    <w:p w:rsidR="001B7E1F" w:rsidRPr="006E026B" w:rsidRDefault="00C93D7F" w:rsidP="001B7E1F">
      <w:pPr>
        <w:spacing w:after="0" w:line="360" w:lineRule="auto"/>
        <w:jc w:val="both"/>
        <w:rPr>
          <w:rFonts w:ascii="Arial" w:hAnsi="Arial" w:cs="Arial"/>
          <w:bCs/>
          <w:sz w:val="24"/>
          <w:szCs w:val="24"/>
        </w:rPr>
      </w:pPr>
      <w:r w:rsidRPr="00C93D7F">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1B7E1F" w:rsidRPr="006E026B" w:rsidRDefault="00C93D7F" w:rsidP="001B7E1F">
      <w:pPr>
        <w:spacing w:after="0" w:line="360" w:lineRule="auto"/>
        <w:jc w:val="center"/>
        <w:rPr>
          <w:rFonts w:ascii="Arial" w:hAnsi="Arial" w:cs="Arial"/>
          <w:b/>
          <w:bCs/>
          <w:sz w:val="24"/>
          <w:szCs w:val="24"/>
        </w:rPr>
      </w:pPr>
      <w:r w:rsidRPr="00C93D7F">
        <w:rPr>
          <w:rFonts w:ascii="Arial" w:hAnsi="Arial" w:cs="Arial"/>
          <w:bCs/>
          <w:sz w:val="24"/>
          <w:szCs w:val="24"/>
        </w:rPr>
        <w:pict>
          <v:rect id="_x0000_i1026" style="width:0;height:1.5pt" o:hralign="center" o:hrstd="t" o:hr="t" fillcolor="#a0a0a0" stroked="f"/>
        </w:pict>
      </w:r>
    </w:p>
    <w:p w:rsidR="003F0439" w:rsidRDefault="003F0439" w:rsidP="003F0439">
      <w:pPr>
        <w:spacing w:after="0" w:line="360" w:lineRule="auto"/>
        <w:ind w:left="720"/>
        <w:jc w:val="both"/>
        <w:rPr>
          <w:rFonts w:ascii="Arial" w:hAnsi="Arial" w:cs="Arial"/>
          <w:bCs/>
          <w:sz w:val="24"/>
          <w:szCs w:val="24"/>
        </w:rPr>
      </w:pPr>
    </w:p>
    <w:p w:rsidR="005F1C9C" w:rsidRDefault="005F1C9C" w:rsidP="005F1C9C">
      <w:pPr>
        <w:spacing w:after="0" w:line="360" w:lineRule="auto"/>
        <w:jc w:val="both"/>
        <w:rPr>
          <w:rFonts w:ascii="Arial" w:hAnsi="Arial" w:cs="Arial"/>
          <w:sz w:val="24"/>
          <w:szCs w:val="24"/>
          <w:lang w:val="en-GB"/>
        </w:rPr>
      </w:pPr>
      <w:r w:rsidRPr="005F1C9C">
        <w:rPr>
          <w:rFonts w:ascii="Arial" w:hAnsi="Arial" w:cs="Arial"/>
          <w:sz w:val="24"/>
          <w:szCs w:val="24"/>
          <w:lang w:val="en-GB"/>
        </w:rPr>
        <w:t xml:space="preserve"> </w:t>
      </w:r>
    </w:p>
    <w:p w:rsidR="005F1C9C" w:rsidRDefault="00ED7F42" w:rsidP="00AA1607">
      <w:pPr>
        <w:numPr>
          <w:ilvl w:val="0"/>
          <w:numId w:val="36"/>
        </w:numPr>
        <w:spacing w:after="0" w:line="360" w:lineRule="auto"/>
        <w:ind w:left="567" w:hanging="567"/>
        <w:jc w:val="both"/>
        <w:rPr>
          <w:rFonts w:ascii="Arial" w:hAnsi="Arial" w:cs="Arial"/>
          <w:sz w:val="24"/>
          <w:szCs w:val="24"/>
        </w:rPr>
      </w:pPr>
      <w:r>
        <w:rPr>
          <w:rFonts w:ascii="Arial" w:hAnsi="Arial" w:cs="Arial"/>
          <w:sz w:val="24"/>
          <w:szCs w:val="24"/>
        </w:rPr>
        <w:t>The decision of first respondent taken on 14 September 2011 to decline to accept to register the applicant’s referral of a dispute</w:t>
      </w:r>
      <w:r w:rsidR="00213920">
        <w:rPr>
          <w:rFonts w:ascii="Arial" w:hAnsi="Arial" w:cs="Arial"/>
          <w:sz w:val="24"/>
          <w:szCs w:val="24"/>
        </w:rPr>
        <w:t xml:space="preserve"> is hereby reviewed and set aside.</w:t>
      </w:r>
    </w:p>
    <w:p w:rsidR="00213920" w:rsidRDefault="00213920" w:rsidP="00AA1607">
      <w:pPr>
        <w:spacing w:after="0" w:line="360" w:lineRule="auto"/>
        <w:ind w:left="567" w:hanging="567"/>
        <w:jc w:val="both"/>
        <w:rPr>
          <w:rFonts w:ascii="Arial" w:hAnsi="Arial" w:cs="Arial"/>
          <w:sz w:val="24"/>
          <w:szCs w:val="24"/>
        </w:rPr>
      </w:pPr>
    </w:p>
    <w:p w:rsidR="00213920" w:rsidRPr="00E50C5D" w:rsidRDefault="00213920" w:rsidP="00AA1607">
      <w:pPr>
        <w:numPr>
          <w:ilvl w:val="0"/>
          <w:numId w:val="36"/>
        </w:numPr>
        <w:spacing w:after="0" w:line="360" w:lineRule="auto"/>
        <w:ind w:left="567" w:hanging="567"/>
        <w:jc w:val="both"/>
        <w:rPr>
          <w:rFonts w:ascii="Arial" w:hAnsi="Arial" w:cs="Arial"/>
          <w:sz w:val="24"/>
          <w:szCs w:val="24"/>
        </w:rPr>
      </w:pPr>
      <w:r>
        <w:rPr>
          <w:rFonts w:ascii="Arial" w:hAnsi="Arial" w:cs="Arial"/>
          <w:sz w:val="24"/>
          <w:szCs w:val="24"/>
        </w:rPr>
        <w:t xml:space="preserve">The dispute is hereby referred back to the office of the first respondent and the first respondent is directed to refer the dispute between the applicant and the second respondent in terms of Section 51(3) of the Labour Act to an arbitrator </w:t>
      </w:r>
      <w:r>
        <w:rPr>
          <w:rFonts w:ascii="Arial" w:hAnsi="Arial" w:cs="Arial"/>
          <w:sz w:val="24"/>
          <w:szCs w:val="24"/>
        </w:rPr>
        <w:lastRenderedPageBreak/>
        <w:t>to resolve such dispute through arbitration in accordance with Part C of Chapter 8 of the Labour Act 11 of 2007, and the applicable rules promulgated thereunder.</w:t>
      </w:r>
    </w:p>
    <w:p w:rsidR="008B271A" w:rsidRPr="006E026B" w:rsidRDefault="008B271A" w:rsidP="008B271A">
      <w:pPr>
        <w:spacing w:after="0" w:line="360" w:lineRule="auto"/>
        <w:jc w:val="both"/>
        <w:rPr>
          <w:rFonts w:ascii="Arial" w:hAnsi="Arial" w:cs="Arial"/>
          <w:sz w:val="24"/>
          <w:szCs w:val="24"/>
        </w:rPr>
      </w:pPr>
    </w:p>
    <w:p w:rsidR="001B7E1F" w:rsidRPr="006E026B" w:rsidRDefault="00C93D7F" w:rsidP="001B7E1F">
      <w:pPr>
        <w:spacing w:after="0" w:line="360" w:lineRule="auto"/>
        <w:jc w:val="both"/>
        <w:rPr>
          <w:rFonts w:ascii="Arial" w:hAnsi="Arial" w:cs="Arial"/>
          <w:bCs/>
          <w:sz w:val="24"/>
          <w:szCs w:val="24"/>
        </w:rPr>
      </w:pPr>
      <w:r w:rsidRPr="00C93D7F">
        <w:rPr>
          <w:rFonts w:ascii="Arial" w:hAnsi="Arial" w:cs="Arial"/>
          <w:bCs/>
          <w:sz w:val="24"/>
          <w:szCs w:val="24"/>
        </w:rPr>
        <w:pict>
          <v:rect id="_x0000_i1027" style="width:0;height:1.5pt" o:hralign="center" o:hrstd="t" o:hr="t" fillcolor="#a0a0a0" stroked="f"/>
        </w:pict>
      </w:r>
    </w:p>
    <w:p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6E026B" w:rsidRDefault="00C93D7F" w:rsidP="001B7E1F">
      <w:pPr>
        <w:spacing w:after="0" w:line="360" w:lineRule="auto"/>
        <w:jc w:val="center"/>
        <w:rPr>
          <w:rFonts w:ascii="Arial" w:hAnsi="Arial" w:cs="Arial"/>
          <w:b/>
          <w:sz w:val="24"/>
          <w:szCs w:val="24"/>
        </w:rPr>
      </w:pPr>
      <w:r w:rsidRPr="00C93D7F">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Pr="006E026B" w:rsidRDefault="00261313" w:rsidP="001B7E1F">
      <w:pPr>
        <w:spacing w:after="0" w:line="360" w:lineRule="auto"/>
        <w:ind w:left="1440" w:hanging="1440"/>
        <w:jc w:val="both"/>
        <w:rPr>
          <w:rFonts w:ascii="Arial" w:hAnsi="Arial" w:cs="Arial"/>
          <w:b/>
          <w:i/>
          <w:sz w:val="24"/>
          <w:szCs w:val="24"/>
        </w:rPr>
      </w:pPr>
      <w:r>
        <w:rPr>
          <w:rFonts w:ascii="Arial" w:hAnsi="Arial" w:cs="Arial"/>
          <w:sz w:val="24"/>
          <w:szCs w:val="24"/>
        </w:rPr>
        <w:t>GEIER</w:t>
      </w:r>
      <w:r w:rsidR="00741B0B">
        <w:rPr>
          <w:rFonts w:ascii="Arial" w:hAnsi="Arial" w:cs="Arial"/>
          <w:sz w:val="24"/>
          <w:szCs w:val="24"/>
        </w:rPr>
        <w:t xml:space="preserve"> </w:t>
      </w:r>
      <w:r>
        <w:rPr>
          <w:rFonts w:ascii="Arial" w:hAnsi="Arial" w:cs="Arial"/>
          <w:sz w:val="24"/>
          <w:szCs w:val="24"/>
        </w:rPr>
        <w:t>J</w:t>
      </w:r>
      <w:r w:rsidR="001B7E1F" w:rsidRPr="006E026B">
        <w:rPr>
          <w:rFonts w:ascii="Arial" w:hAnsi="Arial" w:cs="Arial"/>
          <w:sz w:val="24"/>
          <w:szCs w:val="24"/>
        </w:rPr>
        <w:t>:</w:t>
      </w:r>
    </w:p>
    <w:p w:rsidR="001B7E1F" w:rsidRPr="006E026B" w:rsidRDefault="001B7E1F" w:rsidP="001B7E1F">
      <w:pPr>
        <w:spacing w:after="0" w:line="360" w:lineRule="auto"/>
        <w:rPr>
          <w:rFonts w:ascii="Arial" w:hAnsi="Arial" w:cs="Arial"/>
          <w:sz w:val="24"/>
          <w:szCs w:val="24"/>
        </w:rPr>
      </w:pPr>
    </w:p>
    <w:p w:rsidR="00BB645E" w:rsidRDefault="008308B6" w:rsidP="008B110F">
      <w:pPr>
        <w:spacing w:line="360" w:lineRule="auto"/>
        <w:jc w:val="both"/>
        <w:rPr>
          <w:rFonts w:ascii="Arial" w:hAnsi="Arial" w:cs="Arial"/>
          <w:sz w:val="24"/>
          <w:szCs w:val="24"/>
          <w:lang w:val="en-GB"/>
        </w:rPr>
      </w:pPr>
      <w:r w:rsidRPr="008308B6">
        <w:rPr>
          <w:rFonts w:ascii="Arial" w:hAnsi="Arial" w:cs="Arial"/>
          <w:sz w:val="24"/>
          <w:szCs w:val="24"/>
          <w:lang w:val="en-GB"/>
        </w:rPr>
        <w:t>[1]</w:t>
      </w:r>
      <w:r w:rsidRPr="008308B6">
        <w:rPr>
          <w:rFonts w:ascii="Arial" w:hAnsi="Arial" w:cs="Arial"/>
          <w:sz w:val="24"/>
          <w:szCs w:val="24"/>
          <w:lang w:val="en-GB"/>
        </w:rPr>
        <w:tab/>
      </w:r>
      <w:r w:rsidR="00BB645E">
        <w:rPr>
          <w:rFonts w:ascii="Arial" w:hAnsi="Arial" w:cs="Arial"/>
          <w:sz w:val="24"/>
          <w:szCs w:val="24"/>
          <w:lang w:val="en-GB"/>
        </w:rPr>
        <w:t>The a</w:t>
      </w:r>
      <w:r w:rsidR="008B110F" w:rsidRPr="008B110F">
        <w:rPr>
          <w:rFonts w:ascii="Arial" w:hAnsi="Arial" w:cs="Arial"/>
          <w:sz w:val="24"/>
          <w:szCs w:val="24"/>
          <w:lang w:val="en-GB"/>
        </w:rPr>
        <w:t>pplicant seeks</w:t>
      </w:r>
      <w:r w:rsidR="00056FBC">
        <w:rPr>
          <w:rFonts w:ascii="Arial" w:hAnsi="Arial" w:cs="Arial"/>
          <w:sz w:val="24"/>
          <w:szCs w:val="24"/>
          <w:lang w:val="en-GB"/>
        </w:rPr>
        <w:t xml:space="preserve"> to review the decision of the Labour Commissioner, the first</w:t>
      </w:r>
      <w:r w:rsidR="00BB645E">
        <w:rPr>
          <w:rFonts w:ascii="Arial" w:hAnsi="Arial" w:cs="Arial"/>
          <w:sz w:val="24"/>
          <w:szCs w:val="24"/>
          <w:lang w:val="en-GB"/>
        </w:rPr>
        <w:t xml:space="preserve"> r</w:t>
      </w:r>
      <w:r w:rsidR="008B110F" w:rsidRPr="008B110F">
        <w:rPr>
          <w:rFonts w:ascii="Arial" w:hAnsi="Arial" w:cs="Arial"/>
          <w:sz w:val="24"/>
          <w:szCs w:val="24"/>
          <w:lang w:val="en-GB"/>
        </w:rPr>
        <w:t>espondent</w:t>
      </w:r>
      <w:r w:rsidR="00056FBC">
        <w:rPr>
          <w:rFonts w:ascii="Arial" w:hAnsi="Arial" w:cs="Arial"/>
          <w:sz w:val="24"/>
          <w:szCs w:val="24"/>
          <w:lang w:val="en-GB"/>
        </w:rPr>
        <w:t xml:space="preserve"> herein,</w:t>
      </w:r>
      <w:r w:rsidR="008B110F" w:rsidRPr="008B110F">
        <w:rPr>
          <w:rFonts w:ascii="Arial" w:hAnsi="Arial" w:cs="Arial"/>
          <w:sz w:val="24"/>
          <w:szCs w:val="24"/>
          <w:lang w:val="en-GB"/>
        </w:rPr>
        <w:t xml:space="preserve"> to decline to accept and register the referral of a labour di</w:t>
      </w:r>
      <w:r w:rsidR="00BB645E">
        <w:rPr>
          <w:rFonts w:ascii="Arial" w:hAnsi="Arial" w:cs="Arial"/>
          <w:sz w:val="24"/>
          <w:szCs w:val="24"/>
          <w:lang w:val="en-GB"/>
        </w:rPr>
        <w:t>spute for conciliation and arbitration</w:t>
      </w:r>
      <w:r w:rsidR="008B110F" w:rsidRPr="008B110F">
        <w:rPr>
          <w:rFonts w:ascii="Arial" w:hAnsi="Arial" w:cs="Arial"/>
          <w:sz w:val="24"/>
          <w:szCs w:val="24"/>
          <w:lang w:val="en-GB"/>
        </w:rPr>
        <w:t xml:space="preserve">. </w:t>
      </w:r>
    </w:p>
    <w:p w:rsidR="00BB645E" w:rsidRDefault="00BB645E" w:rsidP="008B110F">
      <w:pPr>
        <w:spacing w:line="360" w:lineRule="auto"/>
        <w:jc w:val="both"/>
        <w:rPr>
          <w:rFonts w:ascii="Arial" w:hAnsi="Arial" w:cs="Arial"/>
          <w:sz w:val="24"/>
          <w:szCs w:val="24"/>
          <w:lang w:val="en-GB"/>
        </w:rPr>
      </w:pPr>
    </w:p>
    <w:p w:rsidR="00BB645E" w:rsidRDefault="00BB645E" w:rsidP="008B110F">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More particularly the sought</w:t>
      </w:r>
      <w:r w:rsidR="008B110F" w:rsidRPr="008B110F">
        <w:rPr>
          <w:rFonts w:ascii="Arial" w:hAnsi="Arial" w:cs="Arial"/>
          <w:sz w:val="24"/>
          <w:szCs w:val="24"/>
          <w:lang w:val="en-GB"/>
        </w:rPr>
        <w:t xml:space="preserve"> referral was based on </w:t>
      </w:r>
      <w:r w:rsidR="00986C69">
        <w:rPr>
          <w:rFonts w:ascii="Arial" w:hAnsi="Arial" w:cs="Arial"/>
          <w:sz w:val="24"/>
          <w:szCs w:val="24"/>
          <w:lang w:val="en-GB"/>
        </w:rPr>
        <w:t>the ground that a</w:t>
      </w:r>
      <w:r>
        <w:rPr>
          <w:rFonts w:ascii="Arial" w:hAnsi="Arial" w:cs="Arial"/>
          <w:sz w:val="24"/>
          <w:szCs w:val="24"/>
          <w:lang w:val="en-GB"/>
        </w:rPr>
        <w:t xml:space="preserve"> trade union -</w:t>
      </w:r>
      <w:r w:rsidR="00C1481D">
        <w:rPr>
          <w:rFonts w:ascii="Arial" w:hAnsi="Arial" w:cs="Arial"/>
          <w:sz w:val="24"/>
          <w:szCs w:val="24"/>
          <w:lang w:val="en-GB"/>
        </w:rPr>
        <w:t xml:space="preserve"> the second r</w:t>
      </w:r>
      <w:r w:rsidR="008B110F" w:rsidRPr="008B110F">
        <w:rPr>
          <w:rFonts w:ascii="Arial" w:hAnsi="Arial" w:cs="Arial"/>
          <w:sz w:val="24"/>
          <w:szCs w:val="24"/>
          <w:lang w:val="en-GB"/>
        </w:rPr>
        <w:t>e</w:t>
      </w:r>
      <w:r>
        <w:rPr>
          <w:rFonts w:ascii="Arial" w:hAnsi="Arial" w:cs="Arial"/>
          <w:sz w:val="24"/>
          <w:szCs w:val="24"/>
          <w:lang w:val="en-GB"/>
        </w:rPr>
        <w:t>spondent in this a</w:t>
      </w:r>
      <w:r w:rsidR="008B110F" w:rsidRPr="008B110F">
        <w:rPr>
          <w:rFonts w:ascii="Arial" w:hAnsi="Arial" w:cs="Arial"/>
          <w:sz w:val="24"/>
          <w:szCs w:val="24"/>
          <w:lang w:val="en-GB"/>
        </w:rPr>
        <w:t>pplication</w:t>
      </w:r>
      <w:r>
        <w:rPr>
          <w:rFonts w:ascii="Arial" w:hAnsi="Arial" w:cs="Arial"/>
          <w:sz w:val="24"/>
          <w:szCs w:val="24"/>
          <w:lang w:val="en-GB"/>
        </w:rPr>
        <w:t xml:space="preserve"> – had committed an unfair labour practice in that it</w:t>
      </w:r>
      <w:r w:rsidR="00986C69">
        <w:rPr>
          <w:rFonts w:ascii="Arial" w:hAnsi="Arial" w:cs="Arial"/>
          <w:sz w:val="24"/>
          <w:szCs w:val="24"/>
          <w:lang w:val="en-GB"/>
        </w:rPr>
        <w:t xml:space="preserve"> had</w:t>
      </w:r>
      <w:r>
        <w:rPr>
          <w:rFonts w:ascii="Arial" w:hAnsi="Arial" w:cs="Arial"/>
          <w:sz w:val="24"/>
          <w:szCs w:val="24"/>
          <w:lang w:val="en-GB"/>
        </w:rPr>
        <w:t xml:space="preserve"> failed to fair</w:t>
      </w:r>
      <w:r w:rsidR="00986C69">
        <w:rPr>
          <w:rFonts w:ascii="Arial" w:hAnsi="Arial" w:cs="Arial"/>
          <w:sz w:val="24"/>
          <w:szCs w:val="24"/>
          <w:lang w:val="en-GB"/>
        </w:rPr>
        <w:t>l</w:t>
      </w:r>
      <w:r w:rsidR="008B110F" w:rsidRPr="008B110F">
        <w:rPr>
          <w:rFonts w:ascii="Arial" w:hAnsi="Arial" w:cs="Arial"/>
          <w:sz w:val="24"/>
          <w:szCs w:val="24"/>
          <w:lang w:val="en-GB"/>
        </w:rPr>
        <w:t xml:space="preserve">y </w:t>
      </w:r>
      <w:r>
        <w:rPr>
          <w:rFonts w:ascii="Arial" w:hAnsi="Arial" w:cs="Arial"/>
          <w:sz w:val="24"/>
          <w:szCs w:val="24"/>
          <w:lang w:val="en-GB"/>
        </w:rPr>
        <w:t>represent its member</w:t>
      </w:r>
      <w:r w:rsidR="00986C69">
        <w:rPr>
          <w:rFonts w:ascii="Arial" w:hAnsi="Arial" w:cs="Arial"/>
          <w:sz w:val="24"/>
          <w:szCs w:val="24"/>
          <w:lang w:val="en-GB"/>
        </w:rPr>
        <w:t xml:space="preserve"> – the applicant -</w:t>
      </w:r>
      <w:r>
        <w:rPr>
          <w:rFonts w:ascii="Arial" w:hAnsi="Arial" w:cs="Arial"/>
          <w:sz w:val="24"/>
          <w:szCs w:val="24"/>
          <w:lang w:val="en-GB"/>
        </w:rPr>
        <w:t xml:space="preserve"> a member of its</w:t>
      </w:r>
      <w:r w:rsidR="008B110F" w:rsidRPr="008B110F">
        <w:rPr>
          <w:rFonts w:ascii="Arial" w:hAnsi="Arial" w:cs="Arial"/>
          <w:sz w:val="24"/>
          <w:szCs w:val="24"/>
          <w:lang w:val="en-GB"/>
        </w:rPr>
        <w:t xml:space="preserve"> bargaining unit</w:t>
      </w:r>
      <w:r w:rsidR="00986C69">
        <w:rPr>
          <w:rFonts w:ascii="Arial" w:hAnsi="Arial" w:cs="Arial"/>
          <w:sz w:val="24"/>
          <w:szCs w:val="24"/>
          <w:lang w:val="en-GB"/>
        </w:rPr>
        <w:t xml:space="preserve"> -</w:t>
      </w:r>
      <w:r w:rsidR="008B110F" w:rsidRPr="008B110F">
        <w:rPr>
          <w:rFonts w:ascii="Arial" w:hAnsi="Arial" w:cs="Arial"/>
          <w:sz w:val="24"/>
          <w:szCs w:val="24"/>
          <w:lang w:val="en-GB"/>
        </w:rPr>
        <w:t xml:space="preserve"> in respect of which the partic</w:t>
      </w:r>
      <w:r w:rsidR="00056FBC">
        <w:rPr>
          <w:rFonts w:ascii="Arial" w:hAnsi="Arial" w:cs="Arial"/>
          <w:sz w:val="24"/>
          <w:szCs w:val="24"/>
          <w:lang w:val="en-GB"/>
        </w:rPr>
        <w:t>ular trade union in question had been</w:t>
      </w:r>
      <w:r w:rsidR="008B110F" w:rsidRPr="008B110F">
        <w:rPr>
          <w:rFonts w:ascii="Arial" w:hAnsi="Arial" w:cs="Arial"/>
          <w:sz w:val="24"/>
          <w:szCs w:val="24"/>
          <w:lang w:val="en-GB"/>
        </w:rPr>
        <w:t xml:space="preserve"> recognised</w:t>
      </w:r>
      <w:r w:rsidR="00986C69">
        <w:rPr>
          <w:rFonts w:ascii="Arial" w:hAnsi="Arial" w:cs="Arial"/>
          <w:sz w:val="24"/>
          <w:szCs w:val="24"/>
          <w:lang w:val="en-GB"/>
        </w:rPr>
        <w:t xml:space="preserve"> - in arbitration proceedings</w:t>
      </w:r>
      <w:r w:rsidR="008B110F" w:rsidRPr="008B110F">
        <w:rPr>
          <w:rFonts w:ascii="Arial" w:hAnsi="Arial" w:cs="Arial"/>
          <w:sz w:val="24"/>
          <w:szCs w:val="24"/>
          <w:lang w:val="en-GB"/>
        </w:rPr>
        <w:t xml:space="preserve">. </w:t>
      </w:r>
    </w:p>
    <w:p w:rsidR="00BB645E" w:rsidRDefault="00BB645E" w:rsidP="008B110F">
      <w:pPr>
        <w:spacing w:line="360" w:lineRule="auto"/>
        <w:jc w:val="both"/>
        <w:rPr>
          <w:rFonts w:ascii="Arial" w:hAnsi="Arial" w:cs="Arial"/>
          <w:sz w:val="24"/>
          <w:szCs w:val="24"/>
          <w:lang w:val="en-GB"/>
        </w:rPr>
      </w:pPr>
    </w:p>
    <w:p w:rsidR="008B110F" w:rsidRPr="008B110F" w:rsidRDefault="00056FBC" w:rsidP="008B110F">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The complaint was</w:t>
      </w:r>
      <w:r w:rsidR="008B110F" w:rsidRPr="008B110F">
        <w:rPr>
          <w:rFonts w:ascii="Arial" w:hAnsi="Arial" w:cs="Arial"/>
          <w:sz w:val="24"/>
          <w:szCs w:val="24"/>
          <w:lang w:val="en-GB"/>
        </w:rPr>
        <w:t xml:space="preserve"> based on </w:t>
      </w:r>
      <w:r>
        <w:rPr>
          <w:rFonts w:ascii="Arial" w:hAnsi="Arial" w:cs="Arial"/>
          <w:sz w:val="24"/>
          <w:szCs w:val="24"/>
          <w:lang w:val="en-GB"/>
        </w:rPr>
        <w:t>the provisions</w:t>
      </w:r>
      <w:r w:rsidR="008B110F" w:rsidRPr="008B110F">
        <w:rPr>
          <w:rFonts w:ascii="Arial" w:hAnsi="Arial" w:cs="Arial"/>
          <w:sz w:val="24"/>
          <w:szCs w:val="24"/>
          <w:lang w:val="en-GB"/>
        </w:rPr>
        <w:t xml:space="preserve"> of section 49 </w:t>
      </w:r>
      <w:r>
        <w:rPr>
          <w:rFonts w:ascii="Arial" w:hAnsi="Arial" w:cs="Arial"/>
          <w:sz w:val="24"/>
          <w:szCs w:val="24"/>
          <w:lang w:val="en-GB"/>
        </w:rPr>
        <w:t>(</w:t>
      </w:r>
      <w:r w:rsidR="008B110F" w:rsidRPr="008B110F">
        <w:rPr>
          <w:rFonts w:ascii="Arial" w:hAnsi="Arial" w:cs="Arial"/>
          <w:sz w:val="24"/>
          <w:szCs w:val="24"/>
          <w:lang w:val="en-GB"/>
        </w:rPr>
        <w:t>1</w:t>
      </w:r>
      <w:r>
        <w:rPr>
          <w:rFonts w:ascii="Arial" w:hAnsi="Arial" w:cs="Arial"/>
          <w:sz w:val="24"/>
          <w:szCs w:val="24"/>
          <w:lang w:val="en-GB"/>
        </w:rPr>
        <w:t>)(</w:t>
      </w:r>
      <w:r w:rsidR="008B110F" w:rsidRPr="008B110F">
        <w:rPr>
          <w:rFonts w:ascii="Arial" w:hAnsi="Arial" w:cs="Arial"/>
          <w:sz w:val="24"/>
          <w:szCs w:val="24"/>
          <w:lang w:val="en-GB"/>
        </w:rPr>
        <w:t>d</w:t>
      </w:r>
      <w:r>
        <w:rPr>
          <w:rFonts w:ascii="Arial" w:hAnsi="Arial" w:cs="Arial"/>
          <w:sz w:val="24"/>
          <w:szCs w:val="24"/>
          <w:lang w:val="en-GB"/>
        </w:rPr>
        <w:t>)</w:t>
      </w:r>
      <w:r w:rsidR="00986C69">
        <w:rPr>
          <w:rStyle w:val="FootnoteReference"/>
          <w:rFonts w:ascii="Arial" w:hAnsi="Arial"/>
          <w:sz w:val="24"/>
          <w:szCs w:val="24"/>
          <w:lang w:val="en-GB"/>
        </w:rPr>
        <w:footnoteReference w:id="1"/>
      </w:r>
      <w:r w:rsidR="008B110F" w:rsidRPr="008B110F">
        <w:rPr>
          <w:rFonts w:ascii="Arial" w:hAnsi="Arial" w:cs="Arial"/>
          <w:sz w:val="24"/>
          <w:szCs w:val="24"/>
          <w:lang w:val="en-GB"/>
        </w:rPr>
        <w:t xml:space="preserve"> of the Labour Act 2007</w:t>
      </w:r>
      <w:r w:rsidR="00164500">
        <w:rPr>
          <w:rFonts w:ascii="Arial" w:hAnsi="Arial" w:cs="Arial"/>
          <w:sz w:val="24"/>
          <w:szCs w:val="24"/>
          <w:lang w:val="en-GB"/>
        </w:rPr>
        <w:t xml:space="preserve"> –</w:t>
      </w:r>
      <w:r w:rsidR="00A9051F">
        <w:rPr>
          <w:rFonts w:ascii="Arial" w:hAnsi="Arial" w:cs="Arial"/>
          <w:sz w:val="24"/>
          <w:szCs w:val="24"/>
          <w:lang w:val="en-GB"/>
        </w:rPr>
        <w:t xml:space="preserve"> Act No 11 of 2007 -</w:t>
      </w:r>
      <w:r w:rsidR="00164500">
        <w:rPr>
          <w:rFonts w:ascii="Arial" w:hAnsi="Arial" w:cs="Arial"/>
          <w:sz w:val="24"/>
          <w:szCs w:val="24"/>
          <w:lang w:val="en-GB"/>
        </w:rPr>
        <w:t xml:space="preserve"> (hereinafter referred to as the ‘Act’)</w:t>
      </w:r>
      <w:r w:rsidR="008B110F" w:rsidRPr="008B110F">
        <w:rPr>
          <w:rFonts w:ascii="Arial" w:hAnsi="Arial" w:cs="Arial"/>
          <w:sz w:val="24"/>
          <w:szCs w:val="24"/>
          <w:lang w:val="en-GB"/>
        </w:rPr>
        <w:t>.</w:t>
      </w:r>
    </w:p>
    <w:p w:rsidR="008B110F" w:rsidRPr="008B110F" w:rsidRDefault="008B110F" w:rsidP="008B110F">
      <w:pPr>
        <w:spacing w:after="0" w:line="360" w:lineRule="auto"/>
        <w:jc w:val="both"/>
        <w:rPr>
          <w:rFonts w:ascii="Arial" w:hAnsi="Arial" w:cs="Arial"/>
          <w:sz w:val="24"/>
          <w:szCs w:val="24"/>
          <w:lang w:val="en-GB"/>
        </w:rPr>
      </w:pPr>
    </w:p>
    <w:p w:rsidR="008B110F" w:rsidRPr="008B110F" w:rsidRDefault="00056FBC" w:rsidP="008B110F">
      <w:pPr>
        <w:spacing w:after="0" w:line="360" w:lineRule="auto"/>
        <w:jc w:val="both"/>
        <w:rPr>
          <w:rFonts w:ascii="Arial" w:hAnsi="Arial" w:cs="Arial"/>
          <w:sz w:val="24"/>
          <w:szCs w:val="24"/>
          <w:lang w:val="en-GB"/>
        </w:rPr>
      </w:pPr>
      <w:r>
        <w:rPr>
          <w:rFonts w:ascii="Arial" w:hAnsi="Arial" w:cs="Arial"/>
          <w:sz w:val="24"/>
          <w:szCs w:val="24"/>
          <w:lang w:val="en-GB"/>
        </w:rPr>
        <w:t>[4</w:t>
      </w:r>
      <w:r w:rsidR="008B110F">
        <w:rPr>
          <w:rFonts w:ascii="Arial" w:hAnsi="Arial" w:cs="Arial"/>
          <w:sz w:val="24"/>
          <w:szCs w:val="24"/>
          <w:lang w:val="en-GB"/>
        </w:rPr>
        <w:t>]</w:t>
      </w:r>
      <w:r w:rsidR="008B110F">
        <w:rPr>
          <w:rFonts w:ascii="Arial" w:hAnsi="Arial" w:cs="Arial"/>
          <w:sz w:val="24"/>
          <w:szCs w:val="24"/>
          <w:lang w:val="en-GB"/>
        </w:rPr>
        <w:tab/>
      </w:r>
      <w:r w:rsidR="00C1481D">
        <w:rPr>
          <w:rFonts w:ascii="Arial" w:hAnsi="Arial" w:cs="Arial"/>
          <w:sz w:val="24"/>
          <w:szCs w:val="24"/>
          <w:lang w:val="en-GB"/>
        </w:rPr>
        <w:t>The first r</w:t>
      </w:r>
      <w:r w:rsidR="008B110F" w:rsidRPr="008B110F">
        <w:rPr>
          <w:rFonts w:ascii="Arial" w:hAnsi="Arial" w:cs="Arial"/>
          <w:sz w:val="24"/>
          <w:szCs w:val="24"/>
          <w:lang w:val="en-GB"/>
        </w:rPr>
        <w:t>espondent</w:t>
      </w:r>
      <w:r>
        <w:rPr>
          <w:rFonts w:ascii="Arial" w:hAnsi="Arial" w:cs="Arial"/>
          <w:sz w:val="24"/>
          <w:szCs w:val="24"/>
          <w:lang w:val="en-GB"/>
        </w:rPr>
        <w:t xml:space="preserve"> had -</w:t>
      </w:r>
      <w:r w:rsidR="008B110F" w:rsidRPr="008B110F">
        <w:rPr>
          <w:rFonts w:ascii="Arial" w:hAnsi="Arial" w:cs="Arial"/>
          <w:sz w:val="24"/>
          <w:szCs w:val="24"/>
          <w:lang w:val="en-GB"/>
        </w:rPr>
        <w:t xml:space="preserve"> upon the referral of such complaint to it</w:t>
      </w:r>
      <w:r>
        <w:rPr>
          <w:rFonts w:ascii="Arial" w:hAnsi="Arial" w:cs="Arial"/>
          <w:sz w:val="24"/>
          <w:szCs w:val="24"/>
          <w:lang w:val="en-GB"/>
        </w:rPr>
        <w:t xml:space="preserve"> –</w:t>
      </w:r>
      <w:r w:rsidR="008B110F" w:rsidRPr="008B110F">
        <w:rPr>
          <w:rFonts w:ascii="Arial" w:hAnsi="Arial" w:cs="Arial"/>
          <w:sz w:val="24"/>
          <w:szCs w:val="24"/>
          <w:lang w:val="en-GB"/>
        </w:rPr>
        <w:t xml:space="preserve"> </w:t>
      </w:r>
      <w:r>
        <w:rPr>
          <w:rFonts w:ascii="Arial" w:hAnsi="Arial" w:cs="Arial"/>
          <w:sz w:val="24"/>
          <w:szCs w:val="24"/>
          <w:lang w:val="en-GB"/>
        </w:rPr>
        <w:t xml:space="preserve"> initially raised</w:t>
      </w:r>
      <w:r w:rsidR="008B110F" w:rsidRPr="008B110F">
        <w:rPr>
          <w:rFonts w:ascii="Arial" w:hAnsi="Arial" w:cs="Arial"/>
          <w:sz w:val="24"/>
          <w:szCs w:val="24"/>
          <w:lang w:val="en-GB"/>
        </w:rPr>
        <w:t xml:space="preserve"> a technical objection in regard to the </w:t>
      </w:r>
      <w:r>
        <w:rPr>
          <w:rFonts w:ascii="Arial" w:hAnsi="Arial" w:cs="Arial"/>
          <w:sz w:val="24"/>
          <w:szCs w:val="24"/>
          <w:lang w:val="en-GB"/>
        </w:rPr>
        <w:t>form on which such complaint had been</w:t>
      </w:r>
      <w:r w:rsidR="008B110F" w:rsidRPr="008B110F">
        <w:rPr>
          <w:rFonts w:ascii="Arial" w:hAnsi="Arial" w:cs="Arial"/>
          <w:sz w:val="24"/>
          <w:szCs w:val="24"/>
          <w:lang w:val="en-GB"/>
        </w:rPr>
        <w:t xml:space="preserve"> referred to him</w:t>
      </w:r>
      <w:r>
        <w:rPr>
          <w:rFonts w:ascii="Arial" w:hAnsi="Arial" w:cs="Arial"/>
          <w:sz w:val="24"/>
          <w:szCs w:val="24"/>
          <w:lang w:val="en-GB"/>
        </w:rPr>
        <w:t xml:space="preserve"> –</w:t>
      </w:r>
      <w:r w:rsidR="008B110F" w:rsidRPr="008B110F">
        <w:rPr>
          <w:rFonts w:ascii="Arial" w:hAnsi="Arial" w:cs="Arial"/>
          <w:sz w:val="24"/>
          <w:szCs w:val="24"/>
          <w:lang w:val="en-GB"/>
        </w:rPr>
        <w:t xml:space="preserve"> and</w:t>
      </w:r>
      <w:r>
        <w:rPr>
          <w:rFonts w:ascii="Arial" w:hAnsi="Arial" w:cs="Arial"/>
          <w:sz w:val="24"/>
          <w:szCs w:val="24"/>
          <w:lang w:val="en-GB"/>
        </w:rPr>
        <w:t xml:space="preserve"> - upon</w:t>
      </w:r>
      <w:r w:rsidR="008B110F" w:rsidRPr="008B110F">
        <w:rPr>
          <w:rFonts w:ascii="Arial" w:hAnsi="Arial" w:cs="Arial"/>
          <w:sz w:val="24"/>
          <w:szCs w:val="24"/>
          <w:lang w:val="en-GB"/>
        </w:rPr>
        <w:t xml:space="preserve"> re</w:t>
      </w:r>
      <w:r>
        <w:rPr>
          <w:rFonts w:ascii="Arial" w:hAnsi="Arial" w:cs="Arial"/>
          <w:sz w:val="24"/>
          <w:szCs w:val="24"/>
          <w:lang w:val="en-GB"/>
        </w:rPr>
        <w:t>-</w:t>
      </w:r>
      <w:r w:rsidR="008B110F" w:rsidRPr="008B110F">
        <w:rPr>
          <w:rFonts w:ascii="Arial" w:hAnsi="Arial" w:cs="Arial"/>
          <w:sz w:val="24"/>
          <w:szCs w:val="24"/>
          <w:lang w:val="en-GB"/>
        </w:rPr>
        <w:t>submission thereof</w:t>
      </w:r>
      <w:r>
        <w:rPr>
          <w:rFonts w:ascii="Arial" w:hAnsi="Arial" w:cs="Arial"/>
          <w:sz w:val="24"/>
          <w:szCs w:val="24"/>
          <w:lang w:val="en-GB"/>
        </w:rPr>
        <w:t xml:space="preserve"> had</w:t>
      </w:r>
      <w:r w:rsidR="008B110F" w:rsidRPr="008B110F">
        <w:rPr>
          <w:rFonts w:ascii="Arial" w:hAnsi="Arial" w:cs="Arial"/>
          <w:sz w:val="24"/>
          <w:szCs w:val="24"/>
          <w:lang w:val="en-GB"/>
        </w:rPr>
        <w:t xml:space="preserve"> responded as follows.</w:t>
      </w:r>
    </w:p>
    <w:p w:rsidR="008B110F" w:rsidRPr="008B110F" w:rsidRDefault="008B110F" w:rsidP="008B110F">
      <w:pPr>
        <w:spacing w:after="0" w:line="360" w:lineRule="auto"/>
        <w:jc w:val="both"/>
        <w:rPr>
          <w:rFonts w:ascii="Arial" w:hAnsi="Arial" w:cs="Arial"/>
          <w:sz w:val="24"/>
          <w:szCs w:val="24"/>
          <w:lang w:val="en-GB"/>
        </w:rPr>
      </w:pPr>
    </w:p>
    <w:p w:rsidR="00056FBC" w:rsidRDefault="00AA1607" w:rsidP="00056FBC">
      <w:pPr>
        <w:spacing w:after="0" w:line="360" w:lineRule="auto"/>
        <w:ind w:firstLine="720"/>
        <w:jc w:val="both"/>
        <w:rPr>
          <w:rFonts w:ascii="Arial" w:hAnsi="Arial" w:cs="Arial"/>
          <w:lang w:val="en-GB"/>
        </w:rPr>
      </w:pPr>
      <w:r>
        <w:rPr>
          <w:rFonts w:ascii="Arial" w:hAnsi="Arial" w:cs="Arial"/>
          <w:lang w:val="en-GB"/>
        </w:rPr>
        <w:t>‘</w:t>
      </w:r>
      <w:r w:rsidR="008B110F" w:rsidRPr="008B110F">
        <w:rPr>
          <w:rFonts w:ascii="Arial" w:hAnsi="Arial" w:cs="Arial"/>
          <w:lang w:val="en-GB"/>
        </w:rPr>
        <w:t xml:space="preserve">Dear Mr Kandukira </w:t>
      </w:r>
    </w:p>
    <w:p w:rsidR="00056FBC" w:rsidRDefault="00056FBC" w:rsidP="008B110F">
      <w:pPr>
        <w:spacing w:after="0" w:line="360" w:lineRule="auto"/>
        <w:ind w:firstLine="720"/>
        <w:jc w:val="both"/>
        <w:rPr>
          <w:rFonts w:ascii="Arial" w:hAnsi="Arial" w:cs="Arial"/>
          <w:lang w:val="en-GB"/>
        </w:rPr>
      </w:pPr>
    </w:p>
    <w:p w:rsidR="00056FBC" w:rsidRDefault="008B110F" w:rsidP="00C1481D">
      <w:pPr>
        <w:spacing w:after="0" w:line="360" w:lineRule="auto"/>
        <w:ind w:firstLine="720"/>
        <w:jc w:val="both"/>
        <w:rPr>
          <w:rFonts w:ascii="Arial" w:hAnsi="Arial" w:cs="Arial"/>
          <w:lang w:val="en-GB"/>
        </w:rPr>
      </w:pPr>
      <w:r w:rsidRPr="008B110F">
        <w:rPr>
          <w:rFonts w:ascii="Arial" w:hAnsi="Arial" w:cs="Arial"/>
          <w:lang w:val="en-GB"/>
        </w:rPr>
        <w:t>Re-referral of dispute N</w:t>
      </w:r>
      <w:r w:rsidR="00056FBC">
        <w:rPr>
          <w:rFonts w:ascii="Arial" w:hAnsi="Arial" w:cs="Arial"/>
          <w:lang w:val="en-GB"/>
        </w:rPr>
        <w:t>A</w:t>
      </w:r>
      <w:r w:rsidRPr="008B110F">
        <w:rPr>
          <w:rFonts w:ascii="Arial" w:hAnsi="Arial" w:cs="Arial"/>
          <w:lang w:val="en-GB"/>
        </w:rPr>
        <w:t xml:space="preserve">PWU-yourself. </w:t>
      </w:r>
    </w:p>
    <w:p w:rsidR="00056FBC" w:rsidRDefault="00056FBC" w:rsidP="008B110F">
      <w:pPr>
        <w:spacing w:after="0" w:line="360" w:lineRule="auto"/>
        <w:ind w:firstLine="720"/>
        <w:jc w:val="both"/>
        <w:rPr>
          <w:rFonts w:ascii="Arial" w:hAnsi="Arial" w:cs="Arial"/>
          <w:lang w:val="en-GB"/>
        </w:rPr>
      </w:pPr>
    </w:p>
    <w:p w:rsidR="008B110F" w:rsidRPr="008B110F" w:rsidRDefault="008B110F" w:rsidP="00C1481D">
      <w:pPr>
        <w:spacing w:after="0" w:line="360" w:lineRule="auto"/>
        <w:ind w:left="720"/>
        <w:jc w:val="both"/>
        <w:rPr>
          <w:rFonts w:ascii="Arial" w:hAnsi="Arial" w:cs="Arial"/>
          <w:lang w:val="en-GB"/>
        </w:rPr>
      </w:pPr>
      <w:r w:rsidRPr="008B110F">
        <w:rPr>
          <w:rFonts w:ascii="Arial" w:hAnsi="Arial" w:cs="Arial"/>
          <w:lang w:val="en-GB"/>
        </w:rPr>
        <w:lastRenderedPageBreak/>
        <w:t>1.  I have studied your referral of dispute aga</w:t>
      </w:r>
      <w:r w:rsidR="00056FBC">
        <w:rPr>
          <w:rFonts w:ascii="Arial" w:hAnsi="Arial" w:cs="Arial"/>
          <w:lang w:val="en-GB"/>
        </w:rPr>
        <w:t>inst the Namibia Public Worker’s U</w:t>
      </w:r>
      <w:r w:rsidRPr="008B110F">
        <w:rPr>
          <w:rFonts w:ascii="Arial" w:hAnsi="Arial" w:cs="Arial"/>
          <w:lang w:val="en-GB"/>
        </w:rPr>
        <w:t>nion (N</w:t>
      </w:r>
      <w:r w:rsidR="00056FBC">
        <w:rPr>
          <w:rFonts w:ascii="Arial" w:hAnsi="Arial" w:cs="Arial"/>
          <w:lang w:val="en-GB"/>
        </w:rPr>
        <w:t>A</w:t>
      </w:r>
      <w:r w:rsidRPr="008B110F">
        <w:rPr>
          <w:rFonts w:ascii="Arial" w:hAnsi="Arial" w:cs="Arial"/>
          <w:lang w:val="en-GB"/>
        </w:rPr>
        <w:t>PWU) which you have referred to me on 28July 2011.</w:t>
      </w:r>
    </w:p>
    <w:p w:rsidR="008B110F" w:rsidRPr="008B110F" w:rsidRDefault="008B110F" w:rsidP="00AA1607">
      <w:pPr>
        <w:spacing w:after="0" w:line="360" w:lineRule="auto"/>
        <w:jc w:val="both"/>
        <w:rPr>
          <w:rFonts w:ascii="Arial" w:hAnsi="Arial" w:cs="Arial"/>
          <w:lang w:val="en-GB"/>
        </w:rPr>
      </w:pPr>
    </w:p>
    <w:p w:rsidR="008B110F" w:rsidRPr="008B110F" w:rsidRDefault="00056FBC" w:rsidP="00C1481D">
      <w:pPr>
        <w:spacing w:after="0" w:line="360" w:lineRule="auto"/>
        <w:ind w:left="720"/>
        <w:jc w:val="both"/>
        <w:rPr>
          <w:rFonts w:ascii="Arial" w:hAnsi="Arial" w:cs="Arial"/>
          <w:lang w:val="en-GB"/>
        </w:rPr>
      </w:pPr>
      <w:r>
        <w:rPr>
          <w:rFonts w:ascii="Arial" w:hAnsi="Arial" w:cs="Arial"/>
          <w:lang w:val="en-GB"/>
        </w:rPr>
        <w:t>2.  It has come clear</w:t>
      </w:r>
      <w:r w:rsidR="008B110F" w:rsidRPr="008B110F">
        <w:rPr>
          <w:rFonts w:ascii="Arial" w:hAnsi="Arial" w:cs="Arial"/>
          <w:lang w:val="en-GB"/>
        </w:rPr>
        <w:t xml:space="preserve"> that you were not an </w:t>
      </w:r>
      <w:r w:rsidR="008B110F" w:rsidRPr="00056FBC">
        <w:rPr>
          <w:rFonts w:ascii="Arial" w:hAnsi="Arial" w:cs="Arial"/>
          <w:b/>
          <w:u w:val="single"/>
          <w:lang w:val="en-GB"/>
        </w:rPr>
        <w:t>employer of N</w:t>
      </w:r>
      <w:r w:rsidRPr="00056FBC">
        <w:rPr>
          <w:rFonts w:ascii="Arial" w:hAnsi="Arial" w:cs="Arial"/>
          <w:b/>
          <w:u w:val="single"/>
          <w:lang w:val="en-GB"/>
        </w:rPr>
        <w:t>A</w:t>
      </w:r>
      <w:r w:rsidR="008B110F" w:rsidRPr="00056FBC">
        <w:rPr>
          <w:rFonts w:ascii="Arial" w:hAnsi="Arial" w:cs="Arial"/>
          <w:b/>
          <w:u w:val="single"/>
          <w:lang w:val="en-GB"/>
        </w:rPr>
        <w:t>PWU</w:t>
      </w:r>
      <w:r w:rsidR="008B110F" w:rsidRPr="008B110F">
        <w:rPr>
          <w:rFonts w:ascii="Arial" w:hAnsi="Arial" w:cs="Arial"/>
          <w:lang w:val="en-GB"/>
        </w:rPr>
        <w:t xml:space="preserve"> and as such you</w:t>
      </w:r>
      <w:r>
        <w:rPr>
          <w:rFonts w:ascii="Arial" w:hAnsi="Arial" w:cs="Arial"/>
          <w:lang w:val="en-GB"/>
        </w:rPr>
        <w:t xml:space="preserve"> have</w:t>
      </w:r>
      <w:r w:rsidR="008B110F" w:rsidRPr="008B110F">
        <w:rPr>
          <w:rFonts w:ascii="Arial" w:hAnsi="Arial" w:cs="Arial"/>
          <w:lang w:val="en-GB"/>
        </w:rPr>
        <w:t xml:space="preserve"> </w:t>
      </w:r>
      <w:r w:rsidR="008B110F" w:rsidRPr="00056FBC">
        <w:rPr>
          <w:rFonts w:ascii="Arial" w:hAnsi="Arial" w:cs="Arial"/>
          <w:b/>
          <w:u w:val="single"/>
          <w:lang w:val="en-GB"/>
        </w:rPr>
        <w:t>no legal standing</w:t>
      </w:r>
      <w:r w:rsidR="008B110F" w:rsidRPr="008B110F">
        <w:rPr>
          <w:rFonts w:ascii="Arial" w:hAnsi="Arial" w:cs="Arial"/>
          <w:lang w:val="en-GB"/>
        </w:rPr>
        <w:t xml:space="preserve"> in referring your preserved dispute against N</w:t>
      </w:r>
      <w:r>
        <w:rPr>
          <w:rFonts w:ascii="Arial" w:hAnsi="Arial" w:cs="Arial"/>
          <w:lang w:val="en-GB"/>
        </w:rPr>
        <w:t>A</w:t>
      </w:r>
      <w:r w:rsidR="008B110F" w:rsidRPr="008B110F">
        <w:rPr>
          <w:rFonts w:ascii="Arial" w:hAnsi="Arial" w:cs="Arial"/>
          <w:lang w:val="en-GB"/>
        </w:rPr>
        <w:t>PWU. Labour disputes are anchored in an employer’s/in an</w:t>
      </w:r>
      <w:r w:rsidR="008B110F" w:rsidRPr="00056FBC">
        <w:rPr>
          <w:rFonts w:ascii="Arial" w:hAnsi="Arial" w:cs="Arial"/>
          <w:b/>
          <w:u w:val="single"/>
          <w:lang w:val="en-GB"/>
        </w:rPr>
        <w:t xml:space="preserve"> employee/employer relationship</w:t>
      </w:r>
      <w:r w:rsidR="008B110F" w:rsidRPr="008B110F">
        <w:rPr>
          <w:rFonts w:ascii="Arial" w:hAnsi="Arial" w:cs="Arial"/>
          <w:lang w:val="en-GB"/>
        </w:rPr>
        <w:t xml:space="preserve"> which I am afraid does not exist in your case.</w:t>
      </w:r>
    </w:p>
    <w:p w:rsidR="008B110F" w:rsidRPr="008B110F" w:rsidRDefault="008B110F" w:rsidP="00AA1607">
      <w:pPr>
        <w:spacing w:after="0" w:line="360" w:lineRule="auto"/>
        <w:jc w:val="both"/>
        <w:rPr>
          <w:rFonts w:ascii="Arial" w:hAnsi="Arial" w:cs="Arial"/>
          <w:lang w:val="en-GB"/>
        </w:rPr>
      </w:pPr>
    </w:p>
    <w:p w:rsidR="008B110F" w:rsidRPr="008B110F" w:rsidRDefault="008B110F" w:rsidP="00C1481D">
      <w:pPr>
        <w:spacing w:after="0" w:line="360" w:lineRule="auto"/>
        <w:ind w:left="720"/>
        <w:jc w:val="both"/>
        <w:rPr>
          <w:rFonts w:ascii="Arial" w:hAnsi="Arial" w:cs="Arial"/>
          <w:lang w:val="en-GB"/>
        </w:rPr>
      </w:pPr>
      <w:r w:rsidRPr="008B110F">
        <w:rPr>
          <w:rFonts w:ascii="Arial" w:hAnsi="Arial" w:cs="Arial"/>
          <w:lang w:val="en-GB"/>
        </w:rPr>
        <w:t>3.  As a consequence I decline to accept and register your referral for the reasons given herein above.</w:t>
      </w:r>
    </w:p>
    <w:p w:rsidR="00056FBC" w:rsidRDefault="00056FBC" w:rsidP="00AA1607">
      <w:pPr>
        <w:spacing w:after="0" w:line="360" w:lineRule="auto"/>
        <w:jc w:val="both"/>
        <w:rPr>
          <w:rFonts w:ascii="Arial" w:hAnsi="Arial" w:cs="Arial"/>
          <w:lang w:val="en-GB"/>
        </w:rPr>
      </w:pPr>
    </w:p>
    <w:p w:rsidR="008B110F" w:rsidRPr="008B110F" w:rsidRDefault="008B110F" w:rsidP="00C1481D">
      <w:pPr>
        <w:spacing w:after="0" w:line="360" w:lineRule="auto"/>
        <w:ind w:left="720"/>
        <w:jc w:val="both"/>
        <w:rPr>
          <w:rFonts w:ascii="Arial" w:hAnsi="Arial" w:cs="Arial"/>
          <w:lang w:val="en-GB"/>
        </w:rPr>
      </w:pPr>
      <w:r w:rsidRPr="008B110F">
        <w:rPr>
          <w:rFonts w:ascii="Arial" w:hAnsi="Arial" w:cs="Arial"/>
          <w:lang w:val="en-GB"/>
        </w:rPr>
        <w:t>Yours Sincerely</w:t>
      </w:r>
    </w:p>
    <w:p w:rsidR="008B110F" w:rsidRPr="008B110F" w:rsidRDefault="008B110F" w:rsidP="00AA1607">
      <w:pPr>
        <w:spacing w:after="0" w:line="360" w:lineRule="auto"/>
        <w:jc w:val="both"/>
        <w:rPr>
          <w:rFonts w:ascii="Arial" w:hAnsi="Arial" w:cs="Arial"/>
          <w:lang w:val="en-GB"/>
        </w:rPr>
      </w:pPr>
    </w:p>
    <w:p w:rsidR="00056FBC" w:rsidRDefault="008B110F" w:rsidP="00C1481D">
      <w:pPr>
        <w:spacing w:after="0" w:line="360" w:lineRule="auto"/>
        <w:ind w:firstLine="720"/>
        <w:jc w:val="both"/>
        <w:rPr>
          <w:rFonts w:ascii="Arial" w:hAnsi="Arial" w:cs="Arial"/>
          <w:lang w:val="en-GB"/>
        </w:rPr>
      </w:pPr>
      <w:r w:rsidRPr="008B110F">
        <w:rPr>
          <w:rFonts w:ascii="Arial" w:hAnsi="Arial" w:cs="Arial"/>
          <w:lang w:val="en-GB"/>
        </w:rPr>
        <w:t xml:space="preserve">Shinguandja BM </w:t>
      </w:r>
    </w:p>
    <w:p w:rsidR="008B110F" w:rsidRPr="008B110F" w:rsidRDefault="00AA1607" w:rsidP="00C1481D">
      <w:pPr>
        <w:spacing w:after="0" w:line="360" w:lineRule="auto"/>
        <w:ind w:firstLine="720"/>
        <w:jc w:val="both"/>
        <w:rPr>
          <w:rFonts w:ascii="Arial" w:hAnsi="Arial" w:cs="Arial"/>
          <w:lang w:val="en-GB"/>
        </w:rPr>
      </w:pPr>
      <w:r>
        <w:rPr>
          <w:rFonts w:ascii="Arial" w:hAnsi="Arial" w:cs="Arial"/>
          <w:lang w:val="en-GB"/>
        </w:rPr>
        <w:t>Labour Commissioner’</w:t>
      </w:r>
    </w:p>
    <w:p w:rsidR="008B110F" w:rsidRDefault="008B110F" w:rsidP="008B110F">
      <w:pPr>
        <w:spacing w:after="0" w:line="360" w:lineRule="auto"/>
        <w:jc w:val="both"/>
        <w:rPr>
          <w:rFonts w:ascii="Arial" w:hAnsi="Arial" w:cs="Arial"/>
          <w:sz w:val="24"/>
          <w:szCs w:val="24"/>
          <w:lang w:val="en-GB"/>
        </w:rPr>
      </w:pPr>
    </w:p>
    <w:p w:rsidR="00212A0A" w:rsidRPr="00212A0A" w:rsidRDefault="00212A0A" w:rsidP="008B110F">
      <w:pPr>
        <w:spacing w:after="0" w:line="360" w:lineRule="auto"/>
        <w:jc w:val="both"/>
        <w:rPr>
          <w:rFonts w:ascii="Arial" w:hAnsi="Arial" w:cs="Arial"/>
          <w:b/>
          <w:sz w:val="20"/>
          <w:szCs w:val="20"/>
          <w:lang w:val="en-GB"/>
        </w:rPr>
      </w:pPr>
      <w:r w:rsidRPr="00212A0A">
        <w:rPr>
          <w:rFonts w:ascii="Arial" w:hAnsi="Arial" w:cs="Arial"/>
          <w:b/>
          <w:sz w:val="20"/>
          <w:szCs w:val="20"/>
          <w:lang w:val="en-GB"/>
        </w:rPr>
        <w:t>THE SUBMISSIONS ON BEHALF OF APPLICANT</w:t>
      </w:r>
    </w:p>
    <w:p w:rsidR="00212A0A" w:rsidRPr="008B110F" w:rsidRDefault="00212A0A" w:rsidP="008B110F">
      <w:pPr>
        <w:spacing w:after="0" w:line="360" w:lineRule="auto"/>
        <w:jc w:val="both"/>
        <w:rPr>
          <w:rFonts w:ascii="Arial" w:hAnsi="Arial" w:cs="Arial"/>
          <w:sz w:val="24"/>
          <w:szCs w:val="24"/>
          <w:lang w:val="en-GB"/>
        </w:rPr>
      </w:pPr>
    </w:p>
    <w:p w:rsidR="008C7498" w:rsidRDefault="008C7498" w:rsidP="008B110F">
      <w:pPr>
        <w:spacing w:after="0" w:line="360" w:lineRule="auto"/>
        <w:jc w:val="both"/>
        <w:rPr>
          <w:rFonts w:ascii="Arial" w:hAnsi="Arial" w:cs="Arial"/>
          <w:sz w:val="24"/>
          <w:szCs w:val="24"/>
          <w:lang w:val="en-GB"/>
        </w:rPr>
      </w:pPr>
      <w:r>
        <w:rPr>
          <w:rFonts w:ascii="Arial" w:hAnsi="Arial" w:cs="Arial"/>
          <w:sz w:val="24"/>
          <w:szCs w:val="24"/>
          <w:lang w:val="en-GB"/>
        </w:rPr>
        <w:t>[5</w:t>
      </w:r>
      <w:r w:rsidR="008B110F">
        <w:rPr>
          <w:rFonts w:ascii="Arial" w:hAnsi="Arial" w:cs="Arial"/>
          <w:sz w:val="24"/>
          <w:szCs w:val="24"/>
          <w:lang w:val="en-GB"/>
        </w:rPr>
        <w:t>]</w:t>
      </w:r>
      <w:r w:rsidR="008B110F">
        <w:rPr>
          <w:rFonts w:ascii="Arial" w:hAnsi="Arial" w:cs="Arial"/>
          <w:sz w:val="24"/>
          <w:szCs w:val="24"/>
          <w:lang w:val="en-GB"/>
        </w:rPr>
        <w:tab/>
      </w:r>
      <w:r w:rsidR="008B110F" w:rsidRPr="008B110F">
        <w:rPr>
          <w:rFonts w:ascii="Arial" w:hAnsi="Arial" w:cs="Arial"/>
          <w:sz w:val="24"/>
          <w:szCs w:val="24"/>
          <w:lang w:val="en-GB"/>
        </w:rPr>
        <w:t xml:space="preserve">It is </w:t>
      </w:r>
      <w:r w:rsidR="002A7DDF">
        <w:rPr>
          <w:rFonts w:ascii="Arial" w:hAnsi="Arial" w:cs="Arial"/>
          <w:sz w:val="24"/>
          <w:szCs w:val="24"/>
          <w:lang w:val="en-GB"/>
        </w:rPr>
        <w:t>now contented on behalf of the a</w:t>
      </w:r>
      <w:r w:rsidR="008B110F" w:rsidRPr="008B110F">
        <w:rPr>
          <w:rFonts w:ascii="Arial" w:hAnsi="Arial" w:cs="Arial"/>
          <w:sz w:val="24"/>
          <w:szCs w:val="24"/>
          <w:lang w:val="en-GB"/>
        </w:rPr>
        <w:t>pplicant that this decision is reviewable and liable to b</w:t>
      </w:r>
      <w:r w:rsidR="002A7DDF">
        <w:rPr>
          <w:rFonts w:ascii="Arial" w:hAnsi="Arial" w:cs="Arial"/>
          <w:sz w:val="24"/>
          <w:szCs w:val="24"/>
          <w:lang w:val="en-GB"/>
        </w:rPr>
        <w:t>e set aside as the first r</w:t>
      </w:r>
      <w:r w:rsidR="008B110F" w:rsidRPr="008B110F">
        <w:rPr>
          <w:rFonts w:ascii="Arial" w:hAnsi="Arial" w:cs="Arial"/>
          <w:sz w:val="24"/>
          <w:szCs w:val="24"/>
          <w:lang w:val="en-GB"/>
        </w:rPr>
        <w:t>espondent in terms of Sec</w:t>
      </w:r>
      <w:r w:rsidR="002A7DDF">
        <w:rPr>
          <w:rFonts w:ascii="Arial" w:hAnsi="Arial" w:cs="Arial"/>
          <w:sz w:val="24"/>
          <w:szCs w:val="24"/>
          <w:lang w:val="en-GB"/>
        </w:rPr>
        <w:t>tion 51(3)</w:t>
      </w:r>
      <w:r w:rsidR="00A67A08">
        <w:rPr>
          <w:rStyle w:val="FootnoteReference"/>
          <w:rFonts w:ascii="Arial" w:hAnsi="Arial"/>
          <w:sz w:val="24"/>
          <w:szCs w:val="24"/>
          <w:lang w:val="en-GB"/>
        </w:rPr>
        <w:footnoteReference w:id="2"/>
      </w:r>
      <w:r w:rsidR="002A7DDF">
        <w:rPr>
          <w:rFonts w:ascii="Arial" w:hAnsi="Arial" w:cs="Arial"/>
          <w:sz w:val="24"/>
          <w:szCs w:val="24"/>
          <w:lang w:val="en-GB"/>
        </w:rPr>
        <w:t xml:space="preserve"> of the Labour Act would have been</w:t>
      </w:r>
      <w:r w:rsidR="008B110F" w:rsidRPr="008B110F">
        <w:rPr>
          <w:rFonts w:ascii="Arial" w:hAnsi="Arial" w:cs="Arial"/>
          <w:sz w:val="24"/>
          <w:szCs w:val="24"/>
          <w:lang w:val="en-GB"/>
        </w:rPr>
        <w:t xml:space="preserve"> obliged to refer such dispute t</w:t>
      </w:r>
      <w:r w:rsidR="002A7DDF">
        <w:rPr>
          <w:rFonts w:ascii="Arial" w:hAnsi="Arial" w:cs="Arial"/>
          <w:sz w:val="24"/>
          <w:szCs w:val="24"/>
          <w:lang w:val="en-GB"/>
        </w:rPr>
        <w:t>o arbitration in terms of part C of Chapter</w:t>
      </w:r>
      <w:r w:rsidR="008B110F" w:rsidRPr="008B110F">
        <w:rPr>
          <w:rFonts w:ascii="Arial" w:hAnsi="Arial" w:cs="Arial"/>
          <w:sz w:val="24"/>
          <w:szCs w:val="24"/>
          <w:lang w:val="en-GB"/>
        </w:rPr>
        <w:t xml:space="preserve"> 8 of the Act. </w:t>
      </w:r>
    </w:p>
    <w:p w:rsidR="008C7498" w:rsidRDefault="008C7498" w:rsidP="008B110F">
      <w:pPr>
        <w:spacing w:after="0" w:line="360" w:lineRule="auto"/>
        <w:jc w:val="both"/>
        <w:rPr>
          <w:rFonts w:ascii="Arial" w:hAnsi="Arial" w:cs="Arial"/>
          <w:sz w:val="24"/>
          <w:szCs w:val="24"/>
          <w:lang w:val="en-GB"/>
        </w:rPr>
      </w:pPr>
    </w:p>
    <w:p w:rsidR="008B110F" w:rsidRPr="008B110F" w:rsidRDefault="002A7DDF" w:rsidP="008B110F">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A67A08">
        <w:rPr>
          <w:rFonts w:ascii="Arial" w:hAnsi="Arial" w:cs="Arial"/>
          <w:sz w:val="24"/>
          <w:szCs w:val="24"/>
          <w:lang w:val="en-GB"/>
        </w:rPr>
        <w:t>F</w:t>
      </w:r>
      <w:r>
        <w:rPr>
          <w:rFonts w:ascii="Arial" w:hAnsi="Arial" w:cs="Arial"/>
          <w:sz w:val="24"/>
          <w:szCs w:val="24"/>
          <w:lang w:val="en-GB"/>
        </w:rPr>
        <w:t>urther</w:t>
      </w:r>
      <w:r w:rsidR="00A67A08">
        <w:rPr>
          <w:rFonts w:ascii="Arial" w:hAnsi="Arial" w:cs="Arial"/>
          <w:sz w:val="24"/>
          <w:szCs w:val="24"/>
          <w:lang w:val="en-GB"/>
        </w:rPr>
        <w:t xml:space="preserve"> reliance was plac</w:t>
      </w:r>
      <w:r>
        <w:rPr>
          <w:rFonts w:ascii="Arial" w:hAnsi="Arial" w:cs="Arial"/>
          <w:sz w:val="24"/>
          <w:szCs w:val="24"/>
          <w:lang w:val="en-GB"/>
        </w:rPr>
        <w:t>ed on S</w:t>
      </w:r>
      <w:r w:rsidR="008B110F" w:rsidRPr="008B110F">
        <w:rPr>
          <w:rFonts w:ascii="Arial" w:hAnsi="Arial" w:cs="Arial"/>
          <w:sz w:val="24"/>
          <w:szCs w:val="24"/>
          <w:lang w:val="en-GB"/>
        </w:rPr>
        <w:t>ection 121(1) of the Labour Act which sets o</w:t>
      </w:r>
      <w:r>
        <w:rPr>
          <w:rFonts w:ascii="Arial" w:hAnsi="Arial" w:cs="Arial"/>
          <w:sz w:val="24"/>
          <w:szCs w:val="24"/>
          <w:lang w:val="en-GB"/>
        </w:rPr>
        <w:t>ut the functions of the first respondent to,</w:t>
      </w:r>
      <w:r w:rsidR="008B110F" w:rsidRPr="008B110F">
        <w:rPr>
          <w:rFonts w:ascii="Arial" w:hAnsi="Arial" w:cs="Arial"/>
          <w:sz w:val="24"/>
          <w:szCs w:val="24"/>
          <w:lang w:val="en-GB"/>
        </w:rPr>
        <w:t xml:space="preserve"> </w:t>
      </w:r>
      <w:r>
        <w:rPr>
          <w:rFonts w:ascii="Arial" w:hAnsi="Arial" w:cs="Arial"/>
          <w:i/>
          <w:sz w:val="24"/>
          <w:szCs w:val="24"/>
          <w:lang w:val="en-GB"/>
        </w:rPr>
        <w:t xml:space="preserve">inter </w:t>
      </w:r>
      <w:r w:rsidR="008B110F" w:rsidRPr="008B110F">
        <w:rPr>
          <w:rFonts w:ascii="Arial" w:hAnsi="Arial" w:cs="Arial"/>
          <w:i/>
          <w:sz w:val="24"/>
          <w:szCs w:val="24"/>
          <w:lang w:val="en-GB"/>
        </w:rPr>
        <w:t>alia</w:t>
      </w:r>
      <w:r>
        <w:rPr>
          <w:rFonts w:ascii="Arial" w:hAnsi="Arial" w:cs="Arial"/>
          <w:sz w:val="24"/>
          <w:szCs w:val="24"/>
          <w:lang w:val="en-GB"/>
        </w:rPr>
        <w:t xml:space="preserve">, to register disputes from </w:t>
      </w:r>
      <w:r w:rsidR="008B110F" w:rsidRPr="008B110F">
        <w:rPr>
          <w:rFonts w:ascii="Arial" w:hAnsi="Arial" w:cs="Arial"/>
          <w:sz w:val="24"/>
          <w:szCs w:val="24"/>
          <w:lang w:val="en-GB"/>
        </w:rPr>
        <w:t>employ</w:t>
      </w:r>
      <w:r>
        <w:rPr>
          <w:rFonts w:ascii="Arial" w:hAnsi="Arial" w:cs="Arial"/>
          <w:sz w:val="24"/>
          <w:szCs w:val="24"/>
          <w:lang w:val="en-GB"/>
        </w:rPr>
        <w:t>ees and employers</w:t>
      </w:r>
      <w:r w:rsidR="008B110F" w:rsidRPr="008B110F">
        <w:rPr>
          <w:rFonts w:ascii="Arial" w:hAnsi="Arial" w:cs="Arial"/>
          <w:sz w:val="24"/>
          <w:szCs w:val="24"/>
          <w:lang w:val="en-GB"/>
        </w:rPr>
        <w:t xml:space="preserve"> relating to contraventions of the Labour Act and</w:t>
      </w:r>
      <w:r>
        <w:rPr>
          <w:rFonts w:ascii="Arial" w:hAnsi="Arial" w:cs="Arial"/>
          <w:sz w:val="24"/>
          <w:szCs w:val="24"/>
          <w:lang w:val="en-GB"/>
        </w:rPr>
        <w:t xml:space="preserve"> to take appropriate action</w:t>
      </w:r>
      <w:r w:rsidR="00A67A08">
        <w:rPr>
          <w:rStyle w:val="FootnoteReference"/>
          <w:rFonts w:ascii="Arial" w:hAnsi="Arial"/>
          <w:sz w:val="24"/>
          <w:szCs w:val="24"/>
          <w:lang w:val="en-GB"/>
        </w:rPr>
        <w:footnoteReference w:id="3"/>
      </w:r>
      <w:r w:rsidR="008B110F" w:rsidRPr="008B110F">
        <w:rPr>
          <w:rFonts w:ascii="Arial" w:hAnsi="Arial" w:cs="Arial"/>
          <w:sz w:val="24"/>
          <w:szCs w:val="24"/>
          <w:lang w:val="en-GB"/>
        </w:rPr>
        <w:t>.</w:t>
      </w:r>
    </w:p>
    <w:p w:rsidR="002A7DDF" w:rsidRDefault="002A7DDF" w:rsidP="008B110F">
      <w:pPr>
        <w:spacing w:after="0" w:line="360" w:lineRule="auto"/>
        <w:jc w:val="both"/>
        <w:rPr>
          <w:rFonts w:ascii="Arial" w:hAnsi="Arial" w:cs="Arial"/>
          <w:sz w:val="24"/>
          <w:szCs w:val="24"/>
          <w:lang w:val="en-GB"/>
        </w:rPr>
      </w:pPr>
    </w:p>
    <w:p w:rsidR="009D5958" w:rsidRDefault="00EE67B9" w:rsidP="008B110F">
      <w:pPr>
        <w:spacing w:after="0" w:line="360" w:lineRule="auto"/>
        <w:jc w:val="both"/>
        <w:rPr>
          <w:rFonts w:ascii="Arial" w:hAnsi="Arial" w:cs="Arial"/>
          <w:sz w:val="24"/>
          <w:szCs w:val="24"/>
          <w:lang w:val="en-GB"/>
        </w:rPr>
      </w:pPr>
      <w:r>
        <w:rPr>
          <w:rFonts w:ascii="Arial" w:hAnsi="Arial" w:cs="Arial"/>
          <w:sz w:val="24"/>
          <w:szCs w:val="24"/>
          <w:lang w:val="en-GB"/>
        </w:rPr>
        <w:t>[7</w:t>
      </w:r>
      <w:r w:rsidR="002A7DDF">
        <w:rPr>
          <w:rFonts w:ascii="Arial" w:hAnsi="Arial" w:cs="Arial"/>
          <w:sz w:val="24"/>
          <w:szCs w:val="24"/>
          <w:lang w:val="en-GB"/>
        </w:rPr>
        <w:t>]</w:t>
      </w:r>
      <w:r w:rsidR="002A7DDF">
        <w:rPr>
          <w:rFonts w:ascii="Arial" w:hAnsi="Arial" w:cs="Arial"/>
          <w:sz w:val="24"/>
          <w:szCs w:val="24"/>
          <w:lang w:val="en-GB"/>
        </w:rPr>
        <w:tab/>
        <w:t>O</w:t>
      </w:r>
      <w:r w:rsidR="008B110F" w:rsidRPr="008B110F">
        <w:rPr>
          <w:rFonts w:ascii="Arial" w:hAnsi="Arial" w:cs="Arial"/>
          <w:sz w:val="24"/>
          <w:szCs w:val="24"/>
          <w:lang w:val="en-GB"/>
        </w:rPr>
        <w:t>nce the prerequisites set by section 51 are met</w:t>
      </w:r>
      <w:r w:rsidR="005204CE">
        <w:rPr>
          <w:rFonts w:ascii="Arial" w:hAnsi="Arial" w:cs="Arial"/>
          <w:sz w:val="24"/>
          <w:szCs w:val="24"/>
          <w:lang w:val="en-GB"/>
        </w:rPr>
        <w:t>, so it was contended further, the first</w:t>
      </w:r>
      <w:r w:rsidR="00C1481D">
        <w:rPr>
          <w:rFonts w:ascii="Arial" w:hAnsi="Arial" w:cs="Arial"/>
          <w:sz w:val="24"/>
          <w:szCs w:val="24"/>
          <w:lang w:val="en-GB"/>
        </w:rPr>
        <w:t xml:space="preserve"> r</w:t>
      </w:r>
      <w:r w:rsidR="008B110F" w:rsidRPr="008B110F">
        <w:rPr>
          <w:rFonts w:ascii="Arial" w:hAnsi="Arial" w:cs="Arial"/>
          <w:sz w:val="24"/>
          <w:szCs w:val="24"/>
          <w:lang w:val="en-GB"/>
        </w:rPr>
        <w:t>espondent must refer such dispute to an arbitrator in terms of Sec</w:t>
      </w:r>
      <w:r w:rsidR="005204CE">
        <w:rPr>
          <w:rFonts w:ascii="Arial" w:hAnsi="Arial" w:cs="Arial"/>
          <w:sz w:val="24"/>
          <w:szCs w:val="24"/>
          <w:lang w:val="en-GB"/>
        </w:rPr>
        <w:t>tion 86(4)</w:t>
      </w:r>
      <w:r w:rsidR="00A67A08">
        <w:rPr>
          <w:rStyle w:val="FootnoteReference"/>
          <w:rFonts w:ascii="Arial" w:hAnsi="Arial"/>
          <w:sz w:val="24"/>
          <w:szCs w:val="24"/>
          <w:lang w:val="en-GB"/>
        </w:rPr>
        <w:footnoteReference w:id="4"/>
      </w:r>
      <w:r w:rsidR="005204CE">
        <w:rPr>
          <w:rFonts w:ascii="Arial" w:hAnsi="Arial" w:cs="Arial"/>
          <w:sz w:val="24"/>
          <w:szCs w:val="24"/>
          <w:lang w:val="en-GB"/>
        </w:rPr>
        <w:t>.  This would have to be so once the referral was sought</w:t>
      </w:r>
      <w:r w:rsidR="008B110F" w:rsidRPr="008B110F">
        <w:rPr>
          <w:rFonts w:ascii="Arial" w:hAnsi="Arial" w:cs="Arial"/>
          <w:sz w:val="24"/>
          <w:szCs w:val="24"/>
          <w:lang w:val="en-GB"/>
        </w:rPr>
        <w:t xml:space="preserve"> in writing</w:t>
      </w:r>
      <w:r w:rsidR="00A67A08">
        <w:rPr>
          <w:rStyle w:val="FootnoteReference"/>
          <w:rFonts w:ascii="Arial" w:hAnsi="Arial"/>
          <w:sz w:val="24"/>
          <w:szCs w:val="24"/>
          <w:lang w:val="en-GB"/>
        </w:rPr>
        <w:footnoteReference w:id="5"/>
      </w:r>
      <w:r w:rsidR="005204CE">
        <w:rPr>
          <w:rFonts w:ascii="Arial" w:hAnsi="Arial" w:cs="Arial"/>
          <w:sz w:val="24"/>
          <w:szCs w:val="24"/>
          <w:lang w:val="en-GB"/>
        </w:rPr>
        <w:t>,</w:t>
      </w:r>
      <w:r w:rsidR="008B110F" w:rsidRPr="008B110F">
        <w:rPr>
          <w:rFonts w:ascii="Arial" w:hAnsi="Arial" w:cs="Arial"/>
          <w:sz w:val="24"/>
          <w:szCs w:val="24"/>
          <w:lang w:val="en-GB"/>
        </w:rPr>
        <w:t xml:space="preserve"> on the prescribed form</w:t>
      </w:r>
      <w:r w:rsidR="00C1481D">
        <w:rPr>
          <w:rFonts w:ascii="Arial" w:hAnsi="Arial" w:cs="Arial"/>
          <w:sz w:val="24"/>
          <w:szCs w:val="24"/>
          <w:lang w:val="en-GB"/>
        </w:rPr>
        <w:t>, and once the first r</w:t>
      </w:r>
      <w:r w:rsidR="005204CE">
        <w:rPr>
          <w:rFonts w:ascii="Arial" w:hAnsi="Arial" w:cs="Arial"/>
          <w:sz w:val="24"/>
          <w:szCs w:val="24"/>
          <w:lang w:val="en-GB"/>
        </w:rPr>
        <w:t>espondent has</w:t>
      </w:r>
      <w:r w:rsidR="008B110F" w:rsidRPr="008B110F">
        <w:rPr>
          <w:rFonts w:ascii="Arial" w:hAnsi="Arial" w:cs="Arial"/>
          <w:sz w:val="24"/>
          <w:szCs w:val="24"/>
          <w:lang w:val="en-GB"/>
        </w:rPr>
        <w:t xml:space="preserve"> satisfied</w:t>
      </w:r>
      <w:r w:rsidR="005204CE">
        <w:rPr>
          <w:rFonts w:ascii="Arial" w:hAnsi="Arial" w:cs="Arial"/>
          <w:sz w:val="24"/>
          <w:szCs w:val="24"/>
          <w:lang w:val="en-GB"/>
        </w:rPr>
        <w:t xml:space="preserve"> himself</w:t>
      </w:r>
      <w:r w:rsidR="008B110F" w:rsidRPr="008B110F">
        <w:rPr>
          <w:rFonts w:ascii="Arial" w:hAnsi="Arial" w:cs="Arial"/>
          <w:sz w:val="24"/>
          <w:szCs w:val="24"/>
          <w:lang w:val="en-GB"/>
        </w:rPr>
        <w:t xml:space="preserve"> that a copy of the referral was</w:t>
      </w:r>
      <w:r w:rsidR="005204CE">
        <w:rPr>
          <w:rFonts w:ascii="Arial" w:hAnsi="Arial" w:cs="Arial"/>
          <w:sz w:val="24"/>
          <w:szCs w:val="24"/>
          <w:lang w:val="en-GB"/>
        </w:rPr>
        <w:t xml:space="preserve"> also</w:t>
      </w:r>
      <w:r w:rsidR="008B110F" w:rsidRPr="008B110F">
        <w:rPr>
          <w:rFonts w:ascii="Arial" w:hAnsi="Arial" w:cs="Arial"/>
          <w:sz w:val="24"/>
          <w:szCs w:val="24"/>
          <w:lang w:val="en-GB"/>
        </w:rPr>
        <w:t xml:space="preserve"> served </w:t>
      </w:r>
      <w:r w:rsidR="004A7712">
        <w:rPr>
          <w:rStyle w:val="FootnoteReference"/>
          <w:rFonts w:ascii="Arial" w:hAnsi="Arial"/>
          <w:sz w:val="24"/>
          <w:szCs w:val="24"/>
          <w:lang w:val="en-GB"/>
        </w:rPr>
        <w:footnoteReference w:id="6"/>
      </w:r>
      <w:r w:rsidR="00C1481D">
        <w:rPr>
          <w:rFonts w:ascii="Arial" w:hAnsi="Arial" w:cs="Arial"/>
          <w:sz w:val="24"/>
          <w:szCs w:val="24"/>
          <w:lang w:val="en-GB"/>
        </w:rPr>
        <w:t>on the r</w:t>
      </w:r>
      <w:r w:rsidR="008B110F" w:rsidRPr="008B110F">
        <w:rPr>
          <w:rFonts w:ascii="Arial" w:hAnsi="Arial" w:cs="Arial"/>
          <w:sz w:val="24"/>
          <w:szCs w:val="24"/>
          <w:lang w:val="en-GB"/>
        </w:rPr>
        <w:t xml:space="preserve">espondents in </w:t>
      </w:r>
      <w:r w:rsidR="005204CE">
        <w:rPr>
          <w:rFonts w:ascii="Arial" w:hAnsi="Arial" w:cs="Arial"/>
          <w:sz w:val="24"/>
          <w:szCs w:val="24"/>
          <w:lang w:val="en-GB"/>
        </w:rPr>
        <w:t xml:space="preserve">the complaint. </w:t>
      </w:r>
    </w:p>
    <w:p w:rsidR="009D5958" w:rsidRDefault="009D5958" w:rsidP="008B110F">
      <w:pPr>
        <w:spacing w:after="0" w:line="360" w:lineRule="auto"/>
        <w:jc w:val="both"/>
        <w:rPr>
          <w:rFonts w:ascii="Arial" w:hAnsi="Arial" w:cs="Arial"/>
          <w:sz w:val="24"/>
          <w:szCs w:val="24"/>
          <w:lang w:val="en-GB"/>
        </w:rPr>
      </w:pPr>
    </w:p>
    <w:p w:rsidR="005204CE" w:rsidRDefault="00EE67B9" w:rsidP="008B110F">
      <w:pPr>
        <w:spacing w:after="0" w:line="360" w:lineRule="auto"/>
        <w:jc w:val="both"/>
        <w:rPr>
          <w:rFonts w:ascii="Arial" w:hAnsi="Arial" w:cs="Arial"/>
          <w:sz w:val="24"/>
          <w:szCs w:val="24"/>
          <w:lang w:val="en-GB"/>
        </w:rPr>
      </w:pPr>
      <w:r>
        <w:rPr>
          <w:rFonts w:ascii="Arial" w:hAnsi="Arial" w:cs="Arial"/>
          <w:sz w:val="24"/>
          <w:szCs w:val="24"/>
          <w:lang w:val="en-GB"/>
        </w:rPr>
        <w:t>[8</w:t>
      </w:r>
      <w:r w:rsidR="009D5958">
        <w:rPr>
          <w:rFonts w:ascii="Arial" w:hAnsi="Arial" w:cs="Arial"/>
          <w:sz w:val="24"/>
          <w:szCs w:val="24"/>
          <w:lang w:val="en-GB"/>
        </w:rPr>
        <w:t>]</w:t>
      </w:r>
      <w:r w:rsidR="009D5958">
        <w:rPr>
          <w:rFonts w:ascii="Arial" w:hAnsi="Arial" w:cs="Arial"/>
          <w:sz w:val="24"/>
          <w:szCs w:val="24"/>
          <w:lang w:val="en-GB"/>
        </w:rPr>
        <w:tab/>
      </w:r>
      <w:r w:rsidR="005204CE">
        <w:rPr>
          <w:rFonts w:ascii="Arial" w:hAnsi="Arial" w:cs="Arial"/>
          <w:sz w:val="24"/>
          <w:szCs w:val="24"/>
          <w:lang w:val="en-GB"/>
        </w:rPr>
        <w:t>The referral would</w:t>
      </w:r>
      <w:r w:rsidR="008B110F" w:rsidRPr="008B110F">
        <w:rPr>
          <w:rFonts w:ascii="Arial" w:hAnsi="Arial" w:cs="Arial"/>
          <w:sz w:val="24"/>
          <w:szCs w:val="24"/>
          <w:lang w:val="en-GB"/>
        </w:rPr>
        <w:t xml:space="preserve"> also have</w:t>
      </w:r>
      <w:r w:rsidR="009D5958">
        <w:rPr>
          <w:rFonts w:ascii="Arial" w:hAnsi="Arial" w:cs="Arial"/>
          <w:sz w:val="24"/>
          <w:szCs w:val="24"/>
          <w:lang w:val="en-GB"/>
        </w:rPr>
        <w:t xml:space="preserve"> to be</w:t>
      </w:r>
      <w:r w:rsidR="008B110F" w:rsidRPr="008B110F">
        <w:rPr>
          <w:rFonts w:ascii="Arial" w:hAnsi="Arial" w:cs="Arial"/>
          <w:sz w:val="24"/>
          <w:szCs w:val="24"/>
          <w:lang w:val="en-GB"/>
        </w:rPr>
        <w:t xml:space="preserve"> made within the prescribed period of 6</w:t>
      </w:r>
      <w:r w:rsidR="004A7712">
        <w:rPr>
          <w:rFonts w:ascii="Arial" w:hAnsi="Arial" w:cs="Arial"/>
          <w:sz w:val="24"/>
          <w:szCs w:val="24"/>
          <w:lang w:val="en-GB"/>
        </w:rPr>
        <w:t xml:space="preserve"> or 12</w:t>
      </w:r>
      <w:r w:rsidR="008B110F" w:rsidRPr="008B110F">
        <w:rPr>
          <w:rFonts w:ascii="Arial" w:hAnsi="Arial" w:cs="Arial"/>
          <w:sz w:val="24"/>
          <w:szCs w:val="24"/>
          <w:lang w:val="en-GB"/>
        </w:rPr>
        <w:t xml:space="preserve"> months</w:t>
      </w:r>
      <w:r w:rsidR="004A7712">
        <w:rPr>
          <w:rStyle w:val="FootnoteReference"/>
          <w:rFonts w:ascii="Arial" w:hAnsi="Arial"/>
          <w:sz w:val="24"/>
          <w:szCs w:val="24"/>
          <w:lang w:val="en-GB"/>
        </w:rPr>
        <w:footnoteReference w:id="7"/>
      </w:r>
      <w:r w:rsidR="008B110F" w:rsidRPr="008B110F">
        <w:rPr>
          <w:rFonts w:ascii="Arial" w:hAnsi="Arial" w:cs="Arial"/>
          <w:sz w:val="24"/>
          <w:szCs w:val="24"/>
          <w:lang w:val="en-GB"/>
        </w:rPr>
        <w:t xml:space="preserve">.  </w:t>
      </w:r>
    </w:p>
    <w:p w:rsidR="005204CE" w:rsidRDefault="005204CE" w:rsidP="008B110F">
      <w:pPr>
        <w:spacing w:after="0" w:line="360" w:lineRule="auto"/>
        <w:jc w:val="both"/>
        <w:rPr>
          <w:rFonts w:ascii="Arial" w:hAnsi="Arial" w:cs="Arial"/>
          <w:sz w:val="24"/>
          <w:szCs w:val="24"/>
          <w:lang w:val="en-GB"/>
        </w:rPr>
      </w:pPr>
    </w:p>
    <w:p w:rsidR="008B110F" w:rsidRPr="008B110F" w:rsidRDefault="00EE67B9" w:rsidP="008B110F">
      <w:pPr>
        <w:spacing w:after="0" w:line="360" w:lineRule="auto"/>
        <w:jc w:val="both"/>
        <w:rPr>
          <w:rFonts w:ascii="Arial" w:hAnsi="Arial" w:cs="Arial"/>
          <w:sz w:val="24"/>
          <w:szCs w:val="24"/>
          <w:lang w:val="en-GB"/>
        </w:rPr>
      </w:pPr>
      <w:r>
        <w:rPr>
          <w:rFonts w:ascii="Arial" w:hAnsi="Arial" w:cs="Arial"/>
          <w:sz w:val="24"/>
          <w:szCs w:val="24"/>
          <w:lang w:val="en-GB"/>
        </w:rPr>
        <w:t>[9</w:t>
      </w:r>
      <w:r w:rsidR="004A7712">
        <w:rPr>
          <w:rFonts w:ascii="Arial" w:hAnsi="Arial" w:cs="Arial"/>
          <w:sz w:val="24"/>
          <w:szCs w:val="24"/>
          <w:lang w:val="en-GB"/>
        </w:rPr>
        <w:t>]</w:t>
      </w:r>
      <w:r w:rsidR="004A7712">
        <w:rPr>
          <w:rFonts w:ascii="Arial" w:hAnsi="Arial" w:cs="Arial"/>
          <w:sz w:val="24"/>
          <w:szCs w:val="24"/>
          <w:lang w:val="en-GB"/>
        </w:rPr>
        <w:tab/>
        <w:t>Any</w:t>
      </w:r>
      <w:r w:rsidR="009D5958">
        <w:rPr>
          <w:rFonts w:ascii="Arial" w:hAnsi="Arial" w:cs="Arial"/>
          <w:sz w:val="24"/>
          <w:szCs w:val="24"/>
          <w:lang w:val="en-GB"/>
        </w:rPr>
        <w:t xml:space="preserve"> referral</w:t>
      </w:r>
      <w:r w:rsidR="008B110F" w:rsidRPr="008B110F">
        <w:rPr>
          <w:rFonts w:ascii="Arial" w:hAnsi="Arial" w:cs="Arial"/>
          <w:sz w:val="24"/>
          <w:szCs w:val="24"/>
          <w:lang w:val="en-GB"/>
        </w:rPr>
        <w:t xml:space="preserve"> to arb</w:t>
      </w:r>
      <w:r w:rsidR="004A7712">
        <w:rPr>
          <w:rFonts w:ascii="Arial" w:hAnsi="Arial" w:cs="Arial"/>
          <w:sz w:val="24"/>
          <w:szCs w:val="24"/>
          <w:lang w:val="en-GB"/>
        </w:rPr>
        <w:t>itration</w:t>
      </w:r>
      <w:r w:rsidR="00164500">
        <w:rPr>
          <w:rFonts w:ascii="Arial" w:hAnsi="Arial" w:cs="Arial"/>
          <w:sz w:val="24"/>
          <w:szCs w:val="24"/>
          <w:lang w:val="en-GB"/>
        </w:rPr>
        <w:t xml:space="preserve"> would</w:t>
      </w:r>
      <w:r w:rsidR="009D5958">
        <w:rPr>
          <w:rFonts w:ascii="Arial" w:hAnsi="Arial" w:cs="Arial"/>
          <w:sz w:val="24"/>
          <w:szCs w:val="24"/>
          <w:lang w:val="en-GB"/>
        </w:rPr>
        <w:t xml:space="preserve"> have to be made as the Act was prescriptive in this regard and</w:t>
      </w:r>
      <w:r w:rsidR="004A7712">
        <w:rPr>
          <w:rFonts w:ascii="Arial" w:hAnsi="Arial" w:cs="Arial"/>
          <w:sz w:val="24"/>
          <w:szCs w:val="24"/>
          <w:lang w:val="en-GB"/>
        </w:rPr>
        <w:t xml:space="preserve"> as it</w:t>
      </w:r>
      <w:r w:rsidR="009D5958">
        <w:rPr>
          <w:rFonts w:ascii="Arial" w:hAnsi="Arial" w:cs="Arial"/>
          <w:sz w:val="24"/>
          <w:szCs w:val="24"/>
          <w:lang w:val="en-GB"/>
        </w:rPr>
        <w:t xml:space="preserve"> did not confer </w:t>
      </w:r>
      <w:r w:rsidR="008B110F" w:rsidRPr="008B110F">
        <w:rPr>
          <w:rFonts w:ascii="Arial" w:hAnsi="Arial" w:cs="Arial"/>
          <w:sz w:val="24"/>
          <w:szCs w:val="24"/>
          <w:lang w:val="en-GB"/>
        </w:rPr>
        <w:t>a</w:t>
      </w:r>
      <w:r w:rsidR="009D5958">
        <w:rPr>
          <w:rFonts w:ascii="Arial" w:hAnsi="Arial" w:cs="Arial"/>
          <w:sz w:val="24"/>
          <w:szCs w:val="24"/>
          <w:lang w:val="en-GB"/>
        </w:rPr>
        <w:t>ny</w:t>
      </w:r>
      <w:r w:rsidR="008B110F" w:rsidRPr="008B110F">
        <w:rPr>
          <w:rFonts w:ascii="Arial" w:hAnsi="Arial" w:cs="Arial"/>
          <w:sz w:val="24"/>
          <w:szCs w:val="24"/>
          <w:lang w:val="en-GB"/>
        </w:rPr>
        <w:t xml:space="preserve"> discretion</w:t>
      </w:r>
      <w:r w:rsidR="009D5958" w:rsidRPr="009D5958">
        <w:rPr>
          <w:rFonts w:ascii="Arial" w:hAnsi="Arial" w:cs="Arial"/>
          <w:sz w:val="24"/>
          <w:szCs w:val="24"/>
          <w:lang w:val="en-GB"/>
        </w:rPr>
        <w:t xml:space="preserve"> </w:t>
      </w:r>
      <w:r w:rsidR="009D5958">
        <w:rPr>
          <w:rFonts w:ascii="Arial" w:hAnsi="Arial" w:cs="Arial"/>
          <w:sz w:val="24"/>
          <w:szCs w:val="24"/>
          <w:lang w:val="en-GB"/>
        </w:rPr>
        <w:t>on the first</w:t>
      </w:r>
      <w:r w:rsidR="004A7712">
        <w:rPr>
          <w:rFonts w:ascii="Arial" w:hAnsi="Arial" w:cs="Arial"/>
          <w:sz w:val="24"/>
          <w:szCs w:val="24"/>
          <w:lang w:val="en-GB"/>
        </w:rPr>
        <w:t xml:space="preserve"> r</w:t>
      </w:r>
      <w:r w:rsidR="009D5958" w:rsidRPr="008B110F">
        <w:rPr>
          <w:rFonts w:ascii="Arial" w:hAnsi="Arial" w:cs="Arial"/>
          <w:sz w:val="24"/>
          <w:szCs w:val="24"/>
          <w:lang w:val="en-GB"/>
        </w:rPr>
        <w:t>espondent</w:t>
      </w:r>
      <w:r w:rsidR="008B110F" w:rsidRPr="008B110F">
        <w:rPr>
          <w:rFonts w:ascii="Arial" w:hAnsi="Arial" w:cs="Arial"/>
          <w:sz w:val="24"/>
          <w:szCs w:val="24"/>
          <w:lang w:val="en-GB"/>
        </w:rPr>
        <w:t xml:space="preserve"> not to do so once t</w:t>
      </w:r>
      <w:r w:rsidR="009D5958">
        <w:rPr>
          <w:rFonts w:ascii="Arial" w:hAnsi="Arial" w:cs="Arial"/>
          <w:sz w:val="24"/>
          <w:szCs w:val="24"/>
          <w:lang w:val="en-GB"/>
        </w:rPr>
        <w:t>he prerequisites of the Act had</w:t>
      </w:r>
      <w:r w:rsidR="008B110F" w:rsidRPr="008B110F">
        <w:rPr>
          <w:rFonts w:ascii="Arial" w:hAnsi="Arial" w:cs="Arial"/>
          <w:sz w:val="24"/>
          <w:szCs w:val="24"/>
          <w:lang w:val="en-GB"/>
        </w:rPr>
        <w:t xml:space="preserve"> been met.</w:t>
      </w:r>
    </w:p>
    <w:p w:rsidR="008B110F" w:rsidRDefault="008B110F" w:rsidP="008B110F">
      <w:pPr>
        <w:spacing w:after="0" w:line="360" w:lineRule="auto"/>
        <w:jc w:val="both"/>
        <w:rPr>
          <w:rFonts w:ascii="Arial" w:hAnsi="Arial" w:cs="Arial"/>
          <w:sz w:val="24"/>
          <w:szCs w:val="24"/>
          <w:lang w:val="en-GB"/>
        </w:rPr>
      </w:pPr>
    </w:p>
    <w:p w:rsidR="009D5958" w:rsidRDefault="009D5958" w:rsidP="009D5958">
      <w:pPr>
        <w:spacing w:after="0" w:line="360" w:lineRule="auto"/>
        <w:jc w:val="both"/>
        <w:rPr>
          <w:rFonts w:ascii="Arial" w:hAnsi="Arial" w:cs="Arial"/>
          <w:sz w:val="24"/>
          <w:szCs w:val="24"/>
          <w:lang w:val="en-GB"/>
        </w:rPr>
      </w:pPr>
      <w:r>
        <w:rPr>
          <w:rFonts w:ascii="Arial" w:hAnsi="Arial" w:cs="Arial"/>
          <w:sz w:val="24"/>
          <w:szCs w:val="24"/>
          <w:lang w:val="en-GB"/>
        </w:rPr>
        <w:t>[</w:t>
      </w:r>
      <w:r w:rsidR="00EE67B9">
        <w:rPr>
          <w:rFonts w:ascii="Arial" w:hAnsi="Arial" w:cs="Arial"/>
          <w:sz w:val="24"/>
          <w:szCs w:val="24"/>
          <w:lang w:val="en-GB"/>
        </w:rPr>
        <w:t>10</w:t>
      </w:r>
      <w:r>
        <w:rPr>
          <w:rFonts w:ascii="Arial" w:hAnsi="Arial" w:cs="Arial"/>
          <w:sz w:val="24"/>
          <w:szCs w:val="24"/>
          <w:lang w:val="en-GB"/>
        </w:rPr>
        <w:t>]</w:t>
      </w:r>
      <w:r>
        <w:rPr>
          <w:rFonts w:ascii="Arial" w:hAnsi="Arial" w:cs="Arial"/>
          <w:sz w:val="24"/>
          <w:szCs w:val="24"/>
          <w:lang w:val="en-GB"/>
        </w:rPr>
        <w:tab/>
      </w:r>
      <w:r w:rsidRPr="008B110F">
        <w:rPr>
          <w:rFonts w:ascii="Arial" w:hAnsi="Arial" w:cs="Arial"/>
          <w:sz w:val="24"/>
          <w:szCs w:val="24"/>
          <w:lang w:val="en-GB"/>
        </w:rPr>
        <w:t>Wh</w:t>
      </w:r>
      <w:r>
        <w:rPr>
          <w:rFonts w:ascii="Arial" w:hAnsi="Arial" w:cs="Arial"/>
          <w:sz w:val="24"/>
          <w:szCs w:val="24"/>
          <w:lang w:val="en-GB"/>
        </w:rPr>
        <w:t>en the first r</w:t>
      </w:r>
      <w:r w:rsidRPr="008B110F">
        <w:rPr>
          <w:rFonts w:ascii="Arial" w:hAnsi="Arial" w:cs="Arial"/>
          <w:sz w:val="24"/>
          <w:szCs w:val="24"/>
          <w:lang w:val="en-GB"/>
        </w:rPr>
        <w:t>espondent exercises</w:t>
      </w:r>
      <w:r>
        <w:rPr>
          <w:rFonts w:ascii="Arial" w:hAnsi="Arial" w:cs="Arial"/>
          <w:sz w:val="24"/>
          <w:szCs w:val="24"/>
          <w:lang w:val="en-GB"/>
        </w:rPr>
        <w:t xml:space="preserve"> any of</w:t>
      </w:r>
      <w:r w:rsidRPr="008B110F">
        <w:rPr>
          <w:rFonts w:ascii="Arial" w:hAnsi="Arial" w:cs="Arial"/>
          <w:sz w:val="24"/>
          <w:szCs w:val="24"/>
          <w:lang w:val="en-GB"/>
        </w:rPr>
        <w:t xml:space="preserve"> these</w:t>
      </w:r>
      <w:r w:rsidR="00164500">
        <w:rPr>
          <w:rFonts w:ascii="Arial" w:hAnsi="Arial" w:cs="Arial"/>
          <w:sz w:val="24"/>
          <w:szCs w:val="24"/>
          <w:lang w:val="en-GB"/>
        </w:rPr>
        <w:t xml:space="preserve"> statutory</w:t>
      </w:r>
      <w:r w:rsidRPr="008B110F">
        <w:rPr>
          <w:rFonts w:ascii="Arial" w:hAnsi="Arial" w:cs="Arial"/>
          <w:sz w:val="24"/>
          <w:szCs w:val="24"/>
          <w:lang w:val="en-GB"/>
        </w:rPr>
        <w:t xml:space="preserve"> functions</w:t>
      </w:r>
      <w:r>
        <w:rPr>
          <w:rFonts w:ascii="Arial" w:hAnsi="Arial" w:cs="Arial"/>
          <w:sz w:val="24"/>
          <w:szCs w:val="24"/>
          <w:lang w:val="en-GB"/>
        </w:rPr>
        <w:t>, so it was submitted,</w:t>
      </w:r>
      <w:r w:rsidRPr="008B110F">
        <w:rPr>
          <w:rFonts w:ascii="Arial" w:hAnsi="Arial" w:cs="Arial"/>
          <w:sz w:val="24"/>
          <w:szCs w:val="24"/>
          <w:lang w:val="en-GB"/>
        </w:rPr>
        <w:t xml:space="preserve"> he does so in an administra</w:t>
      </w:r>
      <w:r>
        <w:rPr>
          <w:rFonts w:ascii="Arial" w:hAnsi="Arial" w:cs="Arial"/>
          <w:sz w:val="24"/>
          <w:szCs w:val="24"/>
          <w:lang w:val="en-GB"/>
        </w:rPr>
        <w:t>tive capacity rendering any</w:t>
      </w:r>
      <w:r w:rsidRPr="008B110F">
        <w:rPr>
          <w:rFonts w:ascii="Arial" w:hAnsi="Arial" w:cs="Arial"/>
          <w:sz w:val="24"/>
          <w:szCs w:val="24"/>
          <w:lang w:val="en-GB"/>
        </w:rPr>
        <w:t xml:space="preserve"> decision made in this regard liable to review.  </w:t>
      </w:r>
    </w:p>
    <w:p w:rsidR="009D5958" w:rsidRPr="008B110F" w:rsidRDefault="009D5958" w:rsidP="008B110F">
      <w:pPr>
        <w:spacing w:after="0" w:line="360" w:lineRule="auto"/>
        <w:jc w:val="both"/>
        <w:rPr>
          <w:rFonts w:ascii="Arial" w:hAnsi="Arial" w:cs="Arial"/>
          <w:sz w:val="24"/>
          <w:szCs w:val="24"/>
          <w:lang w:val="en-GB"/>
        </w:rPr>
      </w:pPr>
    </w:p>
    <w:p w:rsidR="00EE67B9" w:rsidRDefault="00EE67B9" w:rsidP="008B110F">
      <w:pPr>
        <w:spacing w:after="0" w:line="360" w:lineRule="auto"/>
        <w:jc w:val="both"/>
        <w:rPr>
          <w:rFonts w:ascii="Arial" w:hAnsi="Arial" w:cs="Arial"/>
          <w:sz w:val="24"/>
          <w:szCs w:val="24"/>
          <w:lang w:val="en-GB"/>
        </w:rPr>
      </w:pPr>
      <w:r>
        <w:rPr>
          <w:rFonts w:ascii="Arial" w:hAnsi="Arial" w:cs="Arial"/>
          <w:sz w:val="24"/>
          <w:szCs w:val="24"/>
          <w:lang w:val="en-GB"/>
        </w:rPr>
        <w:t>[11</w:t>
      </w:r>
      <w:r w:rsidR="008B110F">
        <w:rPr>
          <w:rFonts w:ascii="Arial" w:hAnsi="Arial" w:cs="Arial"/>
          <w:sz w:val="24"/>
          <w:szCs w:val="24"/>
          <w:lang w:val="en-GB"/>
        </w:rPr>
        <w:t>]</w:t>
      </w:r>
      <w:r w:rsidR="008B110F">
        <w:rPr>
          <w:rFonts w:ascii="Arial" w:hAnsi="Arial" w:cs="Arial"/>
          <w:sz w:val="24"/>
          <w:szCs w:val="24"/>
          <w:lang w:val="en-GB"/>
        </w:rPr>
        <w:tab/>
      </w:r>
      <w:r w:rsidR="00164500">
        <w:rPr>
          <w:rFonts w:ascii="Arial" w:hAnsi="Arial" w:cs="Arial"/>
          <w:sz w:val="24"/>
          <w:szCs w:val="24"/>
          <w:lang w:val="en-GB"/>
        </w:rPr>
        <w:t>Should the first r</w:t>
      </w:r>
      <w:r w:rsidR="008B110F" w:rsidRPr="008B110F">
        <w:rPr>
          <w:rFonts w:ascii="Arial" w:hAnsi="Arial" w:cs="Arial"/>
          <w:sz w:val="24"/>
          <w:szCs w:val="24"/>
          <w:lang w:val="en-GB"/>
        </w:rPr>
        <w:t>espondent ther</w:t>
      </w:r>
      <w:r>
        <w:rPr>
          <w:rFonts w:ascii="Arial" w:hAnsi="Arial" w:cs="Arial"/>
          <w:sz w:val="24"/>
          <w:szCs w:val="24"/>
          <w:lang w:val="en-GB"/>
        </w:rPr>
        <w:t>efore reject or decline a referral once the</w:t>
      </w:r>
      <w:r w:rsidR="008B110F" w:rsidRPr="008B110F">
        <w:rPr>
          <w:rFonts w:ascii="Arial" w:hAnsi="Arial" w:cs="Arial"/>
          <w:sz w:val="24"/>
          <w:szCs w:val="24"/>
          <w:lang w:val="en-GB"/>
        </w:rPr>
        <w:t xml:space="preserve"> </w:t>
      </w:r>
      <w:r>
        <w:rPr>
          <w:rFonts w:ascii="Arial" w:hAnsi="Arial" w:cs="Arial"/>
          <w:sz w:val="24"/>
          <w:szCs w:val="24"/>
          <w:lang w:val="en-GB"/>
        </w:rPr>
        <w:t>prerequisites had been met, such declination was ultra vire</w:t>
      </w:r>
      <w:r w:rsidR="008B110F" w:rsidRPr="008B110F">
        <w:rPr>
          <w:rFonts w:ascii="Arial" w:hAnsi="Arial" w:cs="Arial"/>
          <w:sz w:val="24"/>
          <w:szCs w:val="24"/>
          <w:lang w:val="en-GB"/>
        </w:rPr>
        <w:t xml:space="preserve">s the Act and therefore also reviewable on such basis. </w:t>
      </w:r>
    </w:p>
    <w:p w:rsidR="00EE67B9" w:rsidRDefault="00EE67B9" w:rsidP="008B110F">
      <w:pPr>
        <w:spacing w:after="0" w:line="360" w:lineRule="auto"/>
        <w:jc w:val="both"/>
        <w:rPr>
          <w:rFonts w:ascii="Arial" w:hAnsi="Arial" w:cs="Arial"/>
          <w:sz w:val="24"/>
          <w:szCs w:val="24"/>
          <w:lang w:val="en-GB"/>
        </w:rPr>
      </w:pPr>
    </w:p>
    <w:p w:rsidR="008C4C89" w:rsidRDefault="00164500" w:rsidP="008B110F">
      <w:pPr>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 xml:space="preserve"> The decision of the first r</w:t>
      </w:r>
      <w:r w:rsidR="008B110F" w:rsidRPr="008B110F">
        <w:rPr>
          <w:rFonts w:ascii="Arial" w:hAnsi="Arial" w:cs="Arial"/>
          <w:sz w:val="24"/>
          <w:szCs w:val="24"/>
          <w:lang w:val="en-GB"/>
        </w:rPr>
        <w:t>espondent</w:t>
      </w:r>
      <w:r>
        <w:rPr>
          <w:rFonts w:ascii="Arial" w:hAnsi="Arial" w:cs="Arial"/>
          <w:sz w:val="24"/>
          <w:szCs w:val="24"/>
          <w:lang w:val="en-GB"/>
        </w:rPr>
        <w:t xml:space="preserve"> in this case</w:t>
      </w:r>
      <w:r w:rsidR="008C4C89">
        <w:rPr>
          <w:rFonts w:ascii="Arial" w:hAnsi="Arial" w:cs="Arial"/>
          <w:sz w:val="24"/>
          <w:szCs w:val="24"/>
          <w:lang w:val="en-GB"/>
        </w:rPr>
        <w:t>,</w:t>
      </w:r>
      <w:r w:rsidR="008B110F" w:rsidRPr="008B110F">
        <w:rPr>
          <w:rFonts w:ascii="Arial" w:hAnsi="Arial" w:cs="Arial"/>
          <w:sz w:val="24"/>
          <w:szCs w:val="24"/>
          <w:lang w:val="en-GB"/>
        </w:rPr>
        <w:t xml:space="preserve"> as communic</w:t>
      </w:r>
      <w:r>
        <w:rPr>
          <w:rFonts w:ascii="Arial" w:hAnsi="Arial" w:cs="Arial"/>
          <w:sz w:val="24"/>
          <w:szCs w:val="24"/>
          <w:lang w:val="en-GB"/>
        </w:rPr>
        <w:t>ated under cover of the letter quoted above</w:t>
      </w:r>
      <w:r w:rsidR="008C4C89">
        <w:rPr>
          <w:rFonts w:ascii="Arial" w:hAnsi="Arial" w:cs="Arial"/>
          <w:sz w:val="24"/>
          <w:szCs w:val="24"/>
          <w:lang w:val="en-GB"/>
        </w:rPr>
        <w:t>, wa</w:t>
      </w:r>
      <w:r w:rsidR="008B110F" w:rsidRPr="008B110F">
        <w:rPr>
          <w:rFonts w:ascii="Arial" w:hAnsi="Arial" w:cs="Arial"/>
          <w:sz w:val="24"/>
          <w:szCs w:val="24"/>
          <w:lang w:val="en-GB"/>
        </w:rPr>
        <w:t>s</w:t>
      </w:r>
      <w:r>
        <w:rPr>
          <w:rFonts w:ascii="Arial" w:hAnsi="Arial" w:cs="Arial"/>
          <w:sz w:val="24"/>
          <w:szCs w:val="24"/>
          <w:lang w:val="en-GB"/>
        </w:rPr>
        <w:t xml:space="preserve"> thus</w:t>
      </w:r>
      <w:r w:rsidR="008B110F" w:rsidRPr="008B110F">
        <w:rPr>
          <w:rFonts w:ascii="Arial" w:hAnsi="Arial" w:cs="Arial"/>
          <w:sz w:val="24"/>
          <w:szCs w:val="24"/>
          <w:lang w:val="en-GB"/>
        </w:rPr>
        <w:t xml:space="preserve"> reviewa</w:t>
      </w:r>
      <w:r w:rsidR="008C4C89">
        <w:rPr>
          <w:rFonts w:ascii="Arial" w:hAnsi="Arial" w:cs="Arial"/>
          <w:sz w:val="24"/>
          <w:szCs w:val="24"/>
          <w:lang w:val="en-GB"/>
        </w:rPr>
        <w:t xml:space="preserve">ble and liable to be set aside. </w:t>
      </w:r>
    </w:p>
    <w:p w:rsidR="008C4C89" w:rsidRDefault="008C4C89" w:rsidP="008B110F">
      <w:pPr>
        <w:spacing w:after="0" w:line="360" w:lineRule="auto"/>
        <w:jc w:val="both"/>
        <w:rPr>
          <w:rFonts w:ascii="Arial" w:hAnsi="Arial" w:cs="Arial"/>
          <w:sz w:val="24"/>
          <w:szCs w:val="24"/>
          <w:lang w:val="en-GB"/>
        </w:rPr>
      </w:pPr>
    </w:p>
    <w:p w:rsidR="008B110F" w:rsidRPr="008B110F" w:rsidRDefault="00212A0A" w:rsidP="008B110F">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I</w:t>
      </w:r>
      <w:r w:rsidR="008C4C89">
        <w:rPr>
          <w:rFonts w:ascii="Arial" w:hAnsi="Arial" w:cs="Arial"/>
          <w:sz w:val="24"/>
          <w:szCs w:val="24"/>
          <w:lang w:val="en-GB"/>
        </w:rPr>
        <w:t>n spite of what seem</w:t>
      </w:r>
      <w:r w:rsidR="008B110F" w:rsidRPr="008B110F">
        <w:rPr>
          <w:rFonts w:ascii="Arial" w:hAnsi="Arial" w:cs="Arial"/>
          <w:sz w:val="24"/>
          <w:szCs w:val="24"/>
          <w:lang w:val="en-GB"/>
        </w:rPr>
        <w:t xml:space="preserve"> to be the clear provisions of the Act</w:t>
      </w:r>
      <w:r w:rsidR="008C4C89">
        <w:rPr>
          <w:rFonts w:ascii="Arial" w:hAnsi="Arial" w:cs="Arial"/>
          <w:sz w:val="24"/>
          <w:szCs w:val="24"/>
          <w:lang w:val="en-GB"/>
        </w:rPr>
        <w:t>, and despite the</w:t>
      </w:r>
      <w:r>
        <w:rPr>
          <w:rFonts w:ascii="Arial" w:hAnsi="Arial" w:cs="Arial"/>
          <w:sz w:val="24"/>
          <w:szCs w:val="24"/>
          <w:lang w:val="en-GB"/>
        </w:rPr>
        <w:t xml:space="preserve"> the fact that it emerged</w:t>
      </w:r>
      <w:r w:rsidR="008B110F" w:rsidRPr="008B110F">
        <w:rPr>
          <w:rFonts w:ascii="Arial" w:hAnsi="Arial" w:cs="Arial"/>
          <w:sz w:val="24"/>
          <w:szCs w:val="24"/>
          <w:lang w:val="en-GB"/>
        </w:rPr>
        <w:t xml:space="preserve"> expressly from Annexure TK4</w:t>
      </w:r>
      <w:r>
        <w:rPr>
          <w:rStyle w:val="FootnoteReference"/>
          <w:rFonts w:ascii="Arial" w:hAnsi="Arial"/>
          <w:sz w:val="24"/>
          <w:szCs w:val="24"/>
          <w:lang w:val="en-GB"/>
        </w:rPr>
        <w:footnoteReference w:id="8"/>
      </w:r>
      <w:r w:rsidR="00C1481D">
        <w:rPr>
          <w:rFonts w:ascii="Arial" w:hAnsi="Arial" w:cs="Arial"/>
          <w:sz w:val="24"/>
          <w:szCs w:val="24"/>
          <w:lang w:val="en-GB"/>
        </w:rPr>
        <w:t xml:space="preserve"> that the complaint of the a</w:t>
      </w:r>
      <w:r w:rsidR="008B110F" w:rsidRPr="008B110F">
        <w:rPr>
          <w:rFonts w:ascii="Arial" w:hAnsi="Arial" w:cs="Arial"/>
          <w:sz w:val="24"/>
          <w:szCs w:val="24"/>
          <w:lang w:val="en-GB"/>
        </w:rPr>
        <w:t xml:space="preserve">pplicant was </w:t>
      </w:r>
      <w:r>
        <w:rPr>
          <w:rFonts w:ascii="Arial" w:hAnsi="Arial" w:cs="Arial"/>
          <w:sz w:val="24"/>
          <w:szCs w:val="24"/>
          <w:lang w:val="en-GB"/>
        </w:rPr>
        <w:t>lodged in terms of Section 49(1)(d</w:t>
      </w:r>
      <w:r w:rsidR="008B110F" w:rsidRPr="008B110F">
        <w:rPr>
          <w:rFonts w:ascii="Arial" w:hAnsi="Arial" w:cs="Arial"/>
          <w:sz w:val="24"/>
          <w:szCs w:val="24"/>
          <w:lang w:val="en-GB"/>
        </w:rPr>
        <w:t>) of the Act, th</w:t>
      </w:r>
      <w:r>
        <w:rPr>
          <w:rFonts w:ascii="Arial" w:hAnsi="Arial" w:cs="Arial"/>
          <w:sz w:val="24"/>
          <w:szCs w:val="24"/>
          <w:lang w:val="en-GB"/>
        </w:rPr>
        <w:t>e first r</w:t>
      </w:r>
      <w:r w:rsidR="008B110F" w:rsidRPr="008B110F">
        <w:rPr>
          <w:rFonts w:ascii="Arial" w:hAnsi="Arial" w:cs="Arial"/>
          <w:sz w:val="24"/>
          <w:szCs w:val="24"/>
          <w:lang w:val="en-GB"/>
        </w:rPr>
        <w:t>espondent deemed it fit to oppose the review.</w:t>
      </w:r>
    </w:p>
    <w:p w:rsidR="008B110F" w:rsidRDefault="008B110F" w:rsidP="008B110F">
      <w:pPr>
        <w:spacing w:after="0" w:line="360" w:lineRule="auto"/>
        <w:jc w:val="both"/>
        <w:rPr>
          <w:rFonts w:ascii="Arial" w:hAnsi="Arial" w:cs="Arial"/>
          <w:sz w:val="24"/>
          <w:szCs w:val="24"/>
          <w:lang w:val="en-GB"/>
        </w:rPr>
      </w:pPr>
    </w:p>
    <w:p w:rsidR="00097480" w:rsidRDefault="00097480" w:rsidP="008B110F">
      <w:pPr>
        <w:spacing w:after="0" w:line="360" w:lineRule="auto"/>
        <w:jc w:val="both"/>
        <w:rPr>
          <w:rFonts w:ascii="Arial" w:hAnsi="Arial" w:cs="Arial"/>
          <w:b/>
          <w:sz w:val="20"/>
          <w:szCs w:val="20"/>
          <w:lang w:val="en-GB"/>
        </w:rPr>
      </w:pPr>
    </w:p>
    <w:p w:rsidR="00212A0A" w:rsidRPr="00212A0A" w:rsidRDefault="00212A0A" w:rsidP="008B110F">
      <w:pPr>
        <w:spacing w:after="0" w:line="360" w:lineRule="auto"/>
        <w:jc w:val="both"/>
        <w:rPr>
          <w:rFonts w:ascii="Arial" w:hAnsi="Arial" w:cs="Arial"/>
          <w:b/>
          <w:sz w:val="20"/>
          <w:szCs w:val="20"/>
          <w:lang w:val="en-GB"/>
        </w:rPr>
      </w:pPr>
      <w:r w:rsidRPr="00212A0A">
        <w:rPr>
          <w:rFonts w:ascii="Arial" w:hAnsi="Arial" w:cs="Arial"/>
          <w:b/>
          <w:sz w:val="20"/>
          <w:szCs w:val="20"/>
          <w:lang w:val="en-GB"/>
        </w:rPr>
        <w:t>THE SUBMISSIONS ON BEHALF OF FIRST RESPONDENT</w:t>
      </w:r>
    </w:p>
    <w:p w:rsidR="00212A0A" w:rsidRPr="008B110F" w:rsidRDefault="00212A0A" w:rsidP="008B110F">
      <w:pPr>
        <w:spacing w:after="0" w:line="360" w:lineRule="auto"/>
        <w:jc w:val="both"/>
        <w:rPr>
          <w:rFonts w:ascii="Arial" w:hAnsi="Arial" w:cs="Arial"/>
          <w:sz w:val="24"/>
          <w:szCs w:val="24"/>
          <w:lang w:val="en-GB"/>
        </w:rPr>
      </w:pPr>
    </w:p>
    <w:p w:rsidR="008C4C89" w:rsidRDefault="008C4C89" w:rsidP="008B110F">
      <w:pPr>
        <w:spacing w:after="0" w:line="360" w:lineRule="auto"/>
        <w:jc w:val="both"/>
        <w:rPr>
          <w:rFonts w:ascii="Arial" w:hAnsi="Arial" w:cs="Arial"/>
          <w:sz w:val="24"/>
          <w:szCs w:val="24"/>
          <w:lang w:val="en-GB"/>
        </w:rPr>
      </w:pPr>
      <w:r>
        <w:rPr>
          <w:rFonts w:ascii="Arial" w:hAnsi="Arial" w:cs="Arial"/>
          <w:sz w:val="24"/>
          <w:szCs w:val="24"/>
          <w:lang w:val="en-GB"/>
        </w:rPr>
        <w:t>[14</w:t>
      </w:r>
      <w:r w:rsidR="008B110F">
        <w:rPr>
          <w:rFonts w:ascii="Arial" w:hAnsi="Arial" w:cs="Arial"/>
          <w:sz w:val="24"/>
          <w:szCs w:val="24"/>
          <w:lang w:val="en-GB"/>
        </w:rPr>
        <w:t>]</w:t>
      </w:r>
      <w:r w:rsidR="008B110F">
        <w:rPr>
          <w:rFonts w:ascii="Arial" w:hAnsi="Arial" w:cs="Arial"/>
          <w:sz w:val="24"/>
          <w:szCs w:val="24"/>
          <w:lang w:val="en-GB"/>
        </w:rPr>
        <w:tab/>
      </w:r>
      <w:r>
        <w:rPr>
          <w:rFonts w:ascii="Arial" w:hAnsi="Arial" w:cs="Arial"/>
          <w:sz w:val="24"/>
          <w:szCs w:val="24"/>
          <w:lang w:val="en-GB"/>
        </w:rPr>
        <w:t xml:space="preserve">It </w:t>
      </w:r>
      <w:r w:rsidR="008B110F" w:rsidRPr="008B110F">
        <w:rPr>
          <w:rFonts w:ascii="Arial" w:hAnsi="Arial" w:cs="Arial"/>
          <w:sz w:val="24"/>
          <w:szCs w:val="24"/>
          <w:lang w:val="en-GB"/>
        </w:rPr>
        <w:t>was</w:t>
      </w:r>
      <w:r w:rsidR="00B66A50">
        <w:rPr>
          <w:rFonts w:ascii="Arial" w:hAnsi="Arial" w:cs="Arial"/>
          <w:sz w:val="24"/>
          <w:szCs w:val="24"/>
          <w:lang w:val="en-GB"/>
        </w:rPr>
        <w:t xml:space="preserve"> firstly</w:t>
      </w:r>
      <w:r w:rsidR="008B110F" w:rsidRPr="008B110F">
        <w:rPr>
          <w:rFonts w:ascii="Arial" w:hAnsi="Arial" w:cs="Arial"/>
          <w:sz w:val="24"/>
          <w:szCs w:val="24"/>
          <w:lang w:val="en-GB"/>
        </w:rPr>
        <w:t xml:space="preserve"> submitted on</w:t>
      </w:r>
      <w:r>
        <w:rPr>
          <w:rFonts w:ascii="Arial" w:hAnsi="Arial" w:cs="Arial"/>
          <w:sz w:val="24"/>
          <w:szCs w:val="24"/>
          <w:lang w:val="en-GB"/>
        </w:rPr>
        <w:t xml:space="preserve"> the first re</w:t>
      </w:r>
      <w:r w:rsidR="008B110F" w:rsidRPr="008B110F">
        <w:rPr>
          <w:rFonts w:ascii="Arial" w:hAnsi="Arial" w:cs="Arial"/>
          <w:sz w:val="24"/>
          <w:szCs w:val="24"/>
          <w:lang w:val="en-GB"/>
        </w:rPr>
        <w:t>spondent</w:t>
      </w:r>
      <w:r>
        <w:rPr>
          <w:rFonts w:ascii="Arial" w:hAnsi="Arial" w:cs="Arial"/>
          <w:sz w:val="24"/>
          <w:szCs w:val="24"/>
          <w:lang w:val="en-GB"/>
        </w:rPr>
        <w:t>’s behalf that Section 49 (1</w:t>
      </w:r>
      <w:r w:rsidR="00212A0A">
        <w:rPr>
          <w:rFonts w:ascii="Arial" w:hAnsi="Arial" w:cs="Arial"/>
          <w:sz w:val="24"/>
          <w:szCs w:val="24"/>
          <w:lang w:val="en-GB"/>
        </w:rPr>
        <w:t>)(d</w:t>
      </w:r>
      <w:r>
        <w:rPr>
          <w:rFonts w:ascii="Arial" w:hAnsi="Arial" w:cs="Arial"/>
          <w:sz w:val="24"/>
          <w:szCs w:val="24"/>
          <w:lang w:val="en-GB"/>
        </w:rPr>
        <w:t>) was</w:t>
      </w:r>
      <w:r w:rsidR="008B110F" w:rsidRPr="008B110F">
        <w:rPr>
          <w:rFonts w:ascii="Arial" w:hAnsi="Arial" w:cs="Arial"/>
          <w:sz w:val="24"/>
          <w:szCs w:val="24"/>
          <w:lang w:val="en-GB"/>
        </w:rPr>
        <w:t xml:space="preserve"> not applicable.  </w:t>
      </w:r>
    </w:p>
    <w:p w:rsidR="008C4C89" w:rsidRDefault="008C4C89" w:rsidP="008B110F">
      <w:pPr>
        <w:spacing w:after="0" w:line="360" w:lineRule="auto"/>
        <w:jc w:val="both"/>
        <w:rPr>
          <w:rFonts w:ascii="Arial" w:hAnsi="Arial" w:cs="Arial"/>
          <w:sz w:val="24"/>
          <w:szCs w:val="24"/>
          <w:lang w:val="en-GB"/>
        </w:rPr>
      </w:pPr>
    </w:p>
    <w:p w:rsidR="008B110F" w:rsidRPr="008B110F" w:rsidRDefault="008C4C89" w:rsidP="008B110F">
      <w:pPr>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B66A50">
        <w:rPr>
          <w:rFonts w:ascii="Arial" w:hAnsi="Arial" w:cs="Arial"/>
          <w:sz w:val="24"/>
          <w:szCs w:val="24"/>
          <w:lang w:val="en-GB"/>
        </w:rPr>
        <w:t>In this regard the f</w:t>
      </w:r>
      <w:r>
        <w:rPr>
          <w:rFonts w:ascii="Arial" w:hAnsi="Arial" w:cs="Arial"/>
          <w:sz w:val="24"/>
          <w:szCs w:val="24"/>
          <w:lang w:val="en-GB"/>
        </w:rPr>
        <w:t>irst respondent took the position that the applicant should have a</w:t>
      </w:r>
      <w:r w:rsidR="008B110F" w:rsidRPr="008B110F">
        <w:rPr>
          <w:rFonts w:ascii="Arial" w:hAnsi="Arial" w:cs="Arial"/>
          <w:sz w:val="24"/>
          <w:szCs w:val="24"/>
          <w:lang w:val="en-GB"/>
        </w:rPr>
        <w:t>ppealed the</w:t>
      </w:r>
      <w:r>
        <w:rPr>
          <w:rFonts w:ascii="Arial" w:hAnsi="Arial" w:cs="Arial"/>
          <w:sz w:val="24"/>
          <w:szCs w:val="24"/>
          <w:lang w:val="en-GB"/>
        </w:rPr>
        <w:t xml:space="preserve"> original decision of the arbitrator - (in the proceedings which gave r</w:t>
      </w:r>
      <w:r w:rsidR="008B110F" w:rsidRPr="008B110F">
        <w:rPr>
          <w:rFonts w:ascii="Arial" w:hAnsi="Arial" w:cs="Arial"/>
          <w:sz w:val="24"/>
          <w:szCs w:val="24"/>
          <w:lang w:val="en-GB"/>
        </w:rPr>
        <w:t>ise to this further complaint)</w:t>
      </w:r>
      <w:r>
        <w:rPr>
          <w:rFonts w:ascii="Arial" w:hAnsi="Arial" w:cs="Arial"/>
          <w:sz w:val="24"/>
          <w:szCs w:val="24"/>
          <w:lang w:val="en-GB"/>
        </w:rPr>
        <w:t xml:space="preserve"> -</w:t>
      </w:r>
      <w:r w:rsidR="008B110F" w:rsidRPr="008B110F">
        <w:rPr>
          <w:rFonts w:ascii="Arial" w:hAnsi="Arial" w:cs="Arial"/>
          <w:sz w:val="24"/>
          <w:szCs w:val="24"/>
          <w:lang w:val="en-GB"/>
        </w:rPr>
        <w:t xml:space="preserve"> and that Section 49</w:t>
      </w:r>
      <w:r>
        <w:rPr>
          <w:rFonts w:ascii="Arial" w:hAnsi="Arial" w:cs="Arial"/>
          <w:sz w:val="24"/>
          <w:szCs w:val="24"/>
          <w:lang w:val="en-GB"/>
        </w:rPr>
        <w:t xml:space="preserve">, </w:t>
      </w:r>
      <w:r w:rsidR="008B110F" w:rsidRPr="008B110F">
        <w:rPr>
          <w:rFonts w:ascii="Arial" w:hAnsi="Arial" w:cs="Arial"/>
          <w:sz w:val="24"/>
          <w:szCs w:val="24"/>
          <w:lang w:val="en-GB"/>
        </w:rPr>
        <w:t>read as a whole</w:t>
      </w:r>
      <w:r>
        <w:rPr>
          <w:rFonts w:ascii="Arial" w:hAnsi="Arial" w:cs="Arial"/>
          <w:sz w:val="24"/>
          <w:szCs w:val="24"/>
          <w:lang w:val="en-GB"/>
        </w:rPr>
        <w:t>,</w:t>
      </w:r>
      <w:r w:rsidR="00B66A50">
        <w:rPr>
          <w:rFonts w:ascii="Arial" w:hAnsi="Arial" w:cs="Arial"/>
          <w:sz w:val="24"/>
          <w:szCs w:val="24"/>
          <w:lang w:val="en-GB"/>
        </w:rPr>
        <w:t xml:space="preserve"> only relates to a trade u</w:t>
      </w:r>
      <w:r w:rsidR="008B110F" w:rsidRPr="008B110F">
        <w:rPr>
          <w:rFonts w:ascii="Arial" w:hAnsi="Arial" w:cs="Arial"/>
          <w:sz w:val="24"/>
          <w:szCs w:val="24"/>
          <w:lang w:val="en-GB"/>
        </w:rPr>
        <w:t>nion’s representation of</w:t>
      </w:r>
      <w:r w:rsidR="00B66A50">
        <w:rPr>
          <w:rFonts w:ascii="Arial" w:hAnsi="Arial" w:cs="Arial"/>
          <w:sz w:val="24"/>
          <w:szCs w:val="24"/>
          <w:lang w:val="en-GB"/>
        </w:rPr>
        <w:t xml:space="preserve"> its members</w:t>
      </w:r>
      <w:r w:rsidR="008B110F" w:rsidRPr="008B110F">
        <w:rPr>
          <w:rFonts w:ascii="Arial" w:hAnsi="Arial" w:cs="Arial"/>
          <w:sz w:val="24"/>
          <w:szCs w:val="24"/>
          <w:lang w:val="en-GB"/>
        </w:rPr>
        <w:t xml:space="preserve"> at the collective bargaining process and that Section 49 (1</w:t>
      </w:r>
      <w:r>
        <w:rPr>
          <w:rFonts w:ascii="Arial" w:hAnsi="Arial" w:cs="Arial"/>
          <w:sz w:val="24"/>
          <w:szCs w:val="24"/>
          <w:lang w:val="en-GB"/>
        </w:rPr>
        <w:t>)(d</w:t>
      </w:r>
      <w:r w:rsidR="008B110F" w:rsidRPr="008B110F">
        <w:rPr>
          <w:rFonts w:ascii="Arial" w:hAnsi="Arial" w:cs="Arial"/>
          <w:sz w:val="24"/>
          <w:szCs w:val="24"/>
          <w:lang w:val="en-GB"/>
        </w:rPr>
        <w:t xml:space="preserve">) </w:t>
      </w:r>
      <w:r>
        <w:rPr>
          <w:rFonts w:ascii="Arial" w:hAnsi="Arial" w:cs="Arial"/>
          <w:sz w:val="24"/>
          <w:szCs w:val="24"/>
          <w:lang w:val="en-GB"/>
        </w:rPr>
        <w:t xml:space="preserve">was </w:t>
      </w:r>
      <w:r w:rsidR="008B110F" w:rsidRPr="008B110F">
        <w:rPr>
          <w:rFonts w:ascii="Arial" w:hAnsi="Arial" w:cs="Arial"/>
          <w:sz w:val="24"/>
          <w:szCs w:val="24"/>
          <w:lang w:val="en-GB"/>
        </w:rPr>
        <w:t>therefore</w:t>
      </w:r>
      <w:r>
        <w:rPr>
          <w:rFonts w:ascii="Arial" w:hAnsi="Arial" w:cs="Arial"/>
          <w:sz w:val="24"/>
          <w:szCs w:val="24"/>
          <w:lang w:val="en-GB"/>
        </w:rPr>
        <w:t xml:space="preserve"> not applicable</w:t>
      </w:r>
      <w:r w:rsidR="00C1481D">
        <w:rPr>
          <w:rFonts w:ascii="Arial" w:hAnsi="Arial" w:cs="Arial"/>
          <w:sz w:val="24"/>
          <w:szCs w:val="24"/>
          <w:lang w:val="en-GB"/>
        </w:rPr>
        <w:t xml:space="preserve"> to the a</w:t>
      </w:r>
      <w:r w:rsidR="008B110F" w:rsidRPr="008B110F">
        <w:rPr>
          <w:rFonts w:ascii="Arial" w:hAnsi="Arial" w:cs="Arial"/>
          <w:sz w:val="24"/>
          <w:szCs w:val="24"/>
          <w:lang w:val="en-GB"/>
        </w:rPr>
        <w:t>pplicants so</w:t>
      </w:r>
      <w:r>
        <w:rPr>
          <w:rFonts w:ascii="Arial" w:hAnsi="Arial" w:cs="Arial"/>
          <w:sz w:val="24"/>
          <w:szCs w:val="24"/>
          <w:lang w:val="en-GB"/>
        </w:rPr>
        <w:t>-</w:t>
      </w:r>
      <w:r w:rsidR="008B110F" w:rsidRPr="008B110F">
        <w:rPr>
          <w:rFonts w:ascii="Arial" w:hAnsi="Arial" w:cs="Arial"/>
          <w:sz w:val="24"/>
          <w:szCs w:val="24"/>
          <w:lang w:val="en-GB"/>
        </w:rPr>
        <w:t xml:space="preserve"> called dispute.  </w:t>
      </w:r>
    </w:p>
    <w:p w:rsidR="008B110F" w:rsidRPr="008B110F" w:rsidRDefault="008B110F" w:rsidP="008B110F">
      <w:pPr>
        <w:spacing w:after="0" w:line="360" w:lineRule="auto"/>
        <w:jc w:val="both"/>
        <w:rPr>
          <w:rFonts w:ascii="Arial" w:hAnsi="Arial" w:cs="Arial"/>
          <w:sz w:val="24"/>
          <w:szCs w:val="24"/>
          <w:lang w:val="en-GB"/>
        </w:rPr>
      </w:pPr>
    </w:p>
    <w:p w:rsidR="008B110F" w:rsidRPr="008B110F" w:rsidRDefault="003C1144" w:rsidP="008B110F">
      <w:pPr>
        <w:spacing w:after="0" w:line="360" w:lineRule="auto"/>
        <w:jc w:val="both"/>
        <w:rPr>
          <w:rFonts w:ascii="Arial" w:hAnsi="Arial" w:cs="Arial"/>
          <w:sz w:val="24"/>
          <w:szCs w:val="24"/>
          <w:lang w:val="en-GB"/>
        </w:rPr>
      </w:pPr>
      <w:r>
        <w:rPr>
          <w:rFonts w:ascii="Arial" w:hAnsi="Arial" w:cs="Arial"/>
          <w:sz w:val="24"/>
          <w:szCs w:val="24"/>
          <w:lang w:val="en-GB"/>
        </w:rPr>
        <w:t>[16</w:t>
      </w:r>
      <w:r w:rsidR="008B110F">
        <w:rPr>
          <w:rFonts w:ascii="Arial" w:hAnsi="Arial" w:cs="Arial"/>
          <w:sz w:val="24"/>
          <w:szCs w:val="24"/>
          <w:lang w:val="en-GB"/>
        </w:rPr>
        <w:t>]</w:t>
      </w:r>
      <w:r w:rsidR="008B110F">
        <w:rPr>
          <w:rFonts w:ascii="Arial" w:hAnsi="Arial" w:cs="Arial"/>
          <w:sz w:val="24"/>
          <w:szCs w:val="24"/>
          <w:lang w:val="en-GB"/>
        </w:rPr>
        <w:tab/>
      </w:r>
      <w:r w:rsidR="008B110F" w:rsidRPr="008B110F">
        <w:rPr>
          <w:rFonts w:ascii="Arial" w:hAnsi="Arial" w:cs="Arial"/>
          <w:sz w:val="24"/>
          <w:szCs w:val="24"/>
          <w:lang w:val="en-GB"/>
        </w:rPr>
        <w:t>According</w:t>
      </w:r>
      <w:r w:rsidR="008C4C89">
        <w:rPr>
          <w:rFonts w:ascii="Arial" w:hAnsi="Arial" w:cs="Arial"/>
          <w:sz w:val="24"/>
          <w:szCs w:val="24"/>
          <w:lang w:val="en-GB"/>
        </w:rPr>
        <w:t>ly</w:t>
      </w:r>
      <w:r w:rsidR="008B110F" w:rsidRPr="008B110F">
        <w:rPr>
          <w:rFonts w:ascii="Arial" w:hAnsi="Arial" w:cs="Arial"/>
          <w:sz w:val="24"/>
          <w:szCs w:val="24"/>
          <w:lang w:val="en-GB"/>
        </w:rPr>
        <w:t xml:space="preserve"> it was f</w:t>
      </w:r>
      <w:r w:rsidR="008C4C89">
        <w:rPr>
          <w:rFonts w:ascii="Arial" w:hAnsi="Arial" w:cs="Arial"/>
          <w:sz w:val="24"/>
          <w:szCs w:val="24"/>
          <w:lang w:val="en-GB"/>
        </w:rPr>
        <w:t>urther submitted that when the first r</w:t>
      </w:r>
      <w:r w:rsidR="008B110F" w:rsidRPr="008B110F">
        <w:rPr>
          <w:rFonts w:ascii="Arial" w:hAnsi="Arial" w:cs="Arial"/>
          <w:sz w:val="24"/>
          <w:szCs w:val="24"/>
          <w:lang w:val="en-GB"/>
        </w:rPr>
        <w:t>espondent</w:t>
      </w:r>
      <w:r w:rsidR="008C4C89">
        <w:rPr>
          <w:rFonts w:ascii="Arial" w:hAnsi="Arial" w:cs="Arial"/>
          <w:sz w:val="24"/>
          <w:szCs w:val="24"/>
          <w:lang w:val="en-GB"/>
        </w:rPr>
        <w:t xml:space="preserve"> considered the particulars of c</w:t>
      </w:r>
      <w:r w:rsidR="008B110F" w:rsidRPr="008B110F">
        <w:rPr>
          <w:rFonts w:ascii="Arial" w:hAnsi="Arial" w:cs="Arial"/>
          <w:sz w:val="24"/>
          <w:szCs w:val="24"/>
          <w:lang w:val="en-GB"/>
        </w:rPr>
        <w:t>laim for purposes of</w:t>
      </w:r>
      <w:r>
        <w:rPr>
          <w:rFonts w:ascii="Arial" w:hAnsi="Arial" w:cs="Arial"/>
          <w:sz w:val="24"/>
          <w:szCs w:val="24"/>
          <w:lang w:val="en-GB"/>
        </w:rPr>
        <w:t xml:space="preserve"> accepting and or referring the complaint</w:t>
      </w:r>
      <w:r w:rsidR="00B66A50">
        <w:rPr>
          <w:rFonts w:ascii="Arial" w:hAnsi="Arial" w:cs="Arial"/>
          <w:sz w:val="24"/>
          <w:szCs w:val="24"/>
          <w:lang w:val="en-GB"/>
        </w:rPr>
        <w:t xml:space="preserve"> he had to ask himself:</w:t>
      </w:r>
    </w:p>
    <w:p w:rsidR="008B110F" w:rsidRPr="008B110F" w:rsidRDefault="008B110F" w:rsidP="008B110F">
      <w:pPr>
        <w:spacing w:after="0" w:line="360" w:lineRule="auto"/>
        <w:jc w:val="both"/>
        <w:rPr>
          <w:rFonts w:ascii="Arial" w:hAnsi="Arial" w:cs="Arial"/>
          <w:sz w:val="24"/>
          <w:szCs w:val="24"/>
          <w:lang w:val="en-GB"/>
        </w:rPr>
      </w:pPr>
    </w:p>
    <w:p w:rsidR="008B110F" w:rsidRPr="003C1144" w:rsidRDefault="003C1144" w:rsidP="003C1144">
      <w:pPr>
        <w:spacing w:after="0" w:line="360" w:lineRule="auto"/>
        <w:ind w:firstLine="720"/>
        <w:jc w:val="both"/>
        <w:rPr>
          <w:rFonts w:ascii="Arial" w:hAnsi="Arial" w:cs="Arial"/>
          <w:lang w:val="en-GB"/>
        </w:rPr>
      </w:pPr>
      <w:r w:rsidRPr="003C1144">
        <w:rPr>
          <w:rFonts w:ascii="Arial" w:hAnsi="Arial" w:cs="Arial"/>
          <w:lang w:val="en-GB"/>
        </w:rPr>
        <w:t>‘</w:t>
      </w:r>
      <w:r w:rsidR="008B110F" w:rsidRPr="003C1144">
        <w:rPr>
          <w:rFonts w:ascii="Arial" w:hAnsi="Arial" w:cs="Arial"/>
          <w:lang w:val="en-GB"/>
        </w:rPr>
        <w:t>1. Whether the dispute was one that was based on an employer-employee relationship taking into account the definition contained in the Act, in Section 1 of the Act.</w:t>
      </w:r>
    </w:p>
    <w:p w:rsidR="008B110F" w:rsidRPr="003C1144" w:rsidRDefault="008B110F" w:rsidP="008B110F">
      <w:pPr>
        <w:spacing w:after="0" w:line="360" w:lineRule="auto"/>
        <w:jc w:val="both"/>
        <w:rPr>
          <w:rFonts w:ascii="Arial" w:hAnsi="Arial" w:cs="Arial"/>
          <w:lang w:val="en-GB"/>
        </w:rPr>
      </w:pPr>
    </w:p>
    <w:p w:rsidR="003C1144" w:rsidRPr="003C1144" w:rsidRDefault="008B110F" w:rsidP="00AA1607">
      <w:pPr>
        <w:spacing w:after="0" w:line="360" w:lineRule="auto"/>
        <w:jc w:val="both"/>
        <w:rPr>
          <w:rFonts w:ascii="Arial" w:hAnsi="Arial" w:cs="Arial"/>
          <w:lang w:val="en-GB"/>
        </w:rPr>
      </w:pPr>
      <w:r w:rsidRPr="003C1144">
        <w:rPr>
          <w:rFonts w:ascii="Arial" w:hAnsi="Arial" w:cs="Arial"/>
          <w:lang w:val="en-GB"/>
        </w:rPr>
        <w:t>2. Whether it was a</w:t>
      </w:r>
      <w:r w:rsidR="003C1144" w:rsidRPr="003C1144">
        <w:rPr>
          <w:rFonts w:ascii="Arial" w:hAnsi="Arial" w:cs="Arial"/>
          <w:lang w:val="en-GB"/>
        </w:rPr>
        <w:t xml:space="preserve"> dispute in terms of Section 49(1</w:t>
      </w:r>
      <w:r w:rsidRPr="003C1144">
        <w:rPr>
          <w:rFonts w:ascii="Arial" w:hAnsi="Arial" w:cs="Arial"/>
          <w:lang w:val="en-GB"/>
        </w:rPr>
        <w:t>)</w:t>
      </w:r>
      <w:r w:rsidR="003C1144" w:rsidRPr="003C1144">
        <w:rPr>
          <w:rFonts w:ascii="Arial" w:hAnsi="Arial" w:cs="Arial"/>
          <w:lang w:val="en-GB"/>
        </w:rPr>
        <w:t>(d)</w:t>
      </w:r>
      <w:r w:rsidR="00B66A50">
        <w:rPr>
          <w:rFonts w:ascii="Arial" w:hAnsi="Arial" w:cs="Arial"/>
          <w:lang w:val="en-GB"/>
        </w:rPr>
        <w:t xml:space="preserve"> of the Act?</w:t>
      </w:r>
      <w:r w:rsidR="003C1144">
        <w:rPr>
          <w:rFonts w:ascii="Arial" w:hAnsi="Arial" w:cs="Arial"/>
          <w:lang w:val="en-GB"/>
        </w:rPr>
        <w:t>’</w:t>
      </w:r>
      <w:r w:rsidRPr="003C1144">
        <w:rPr>
          <w:rFonts w:ascii="Arial" w:hAnsi="Arial" w:cs="Arial"/>
          <w:lang w:val="en-GB"/>
        </w:rPr>
        <w:t xml:space="preserve"> </w:t>
      </w:r>
    </w:p>
    <w:p w:rsidR="003C1144" w:rsidRDefault="003C1144" w:rsidP="008B110F">
      <w:pPr>
        <w:spacing w:after="0" w:line="360" w:lineRule="auto"/>
        <w:jc w:val="both"/>
        <w:rPr>
          <w:rFonts w:ascii="Arial" w:hAnsi="Arial" w:cs="Arial"/>
          <w:sz w:val="24"/>
          <w:szCs w:val="24"/>
          <w:lang w:val="en-GB"/>
        </w:rPr>
      </w:pPr>
    </w:p>
    <w:p w:rsidR="008B110F" w:rsidRPr="008B110F" w:rsidRDefault="003C1144" w:rsidP="008B110F">
      <w:pPr>
        <w:spacing w:after="0"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008B110F" w:rsidRPr="008B110F">
        <w:rPr>
          <w:rFonts w:ascii="Arial" w:hAnsi="Arial" w:cs="Arial"/>
          <w:sz w:val="24"/>
          <w:szCs w:val="24"/>
          <w:lang w:val="en-GB"/>
        </w:rPr>
        <w:t>Thus when the firs</w:t>
      </w:r>
      <w:r w:rsidR="00107DA8">
        <w:rPr>
          <w:rFonts w:ascii="Arial" w:hAnsi="Arial" w:cs="Arial"/>
          <w:sz w:val="24"/>
          <w:szCs w:val="24"/>
          <w:lang w:val="en-GB"/>
        </w:rPr>
        <w:t>t r</w:t>
      </w:r>
      <w:r w:rsidR="008B110F" w:rsidRPr="008B110F">
        <w:rPr>
          <w:rFonts w:ascii="Arial" w:hAnsi="Arial" w:cs="Arial"/>
          <w:sz w:val="24"/>
          <w:szCs w:val="24"/>
          <w:lang w:val="en-GB"/>
        </w:rPr>
        <w:t>espondent considered the complaint and concluded that it was not based on an employer-employee relationship and that Section 49 (1</w:t>
      </w:r>
      <w:r>
        <w:rPr>
          <w:rFonts w:ascii="Arial" w:hAnsi="Arial" w:cs="Arial"/>
          <w:sz w:val="24"/>
          <w:szCs w:val="24"/>
          <w:lang w:val="en-GB"/>
        </w:rPr>
        <w:t>)(d</w:t>
      </w:r>
      <w:r w:rsidR="00107DA8">
        <w:rPr>
          <w:rFonts w:ascii="Arial" w:hAnsi="Arial" w:cs="Arial"/>
          <w:sz w:val="24"/>
          <w:szCs w:val="24"/>
          <w:lang w:val="en-GB"/>
        </w:rPr>
        <w:t>) was not applicable to a</w:t>
      </w:r>
      <w:r w:rsidR="008B110F" w:rsidRPr="008B110F">
        <w:rPr>
          <w:rFonts w:ascii="Arial" w:hAnsi="Arial" w:cs="Arial"/>
          <w:sz w:val="24"/>
          <w:szCs w:val="24"/>
          <w:lang w:val="en-GB"/>
        </w:rPr>
        <w:t xml:space="preserve">pplicants dispute, he </w:t>
      </w:r>
      <w:r w:rsidR="00107DA8">
        <w:rPr>
          <w:rFonts w:ascii="Arial" w:hAnsi="Arial" w:cs="Arial"/>
          <w:sz w:val="24"/>
          <w:szCs w:val="24"/>
          <w:lang w:val="en-GB"/>
        </w:rPr>
        <w:t>correctly refused to refer the a</w:t>
      </w:r>
      <w:r w:rsidR="008B110F" w:rsidRPr="008B110F">
        <w:rPr>
          <w:rFonts w:ascii="Arial" w:hAnsi="Arial" w:cs="Arial"/>
          <w:sz w:val="24"/>
          <w:szCs w:val="24"/>
          <w:lang w:val="en-GB"/>
        </w:rPr>
        <w:t xml:space="preserve">pplicants complaint. </w:t>
      </w:r>
    </w:p>
    <w:p w:rsidR="008B110F" w:rsidRPr="008B110F" w:rsidRDefault="008B110F" w:rsidP="008B110F">
      <w:pPr>
        <w:spacing w:after="0" w:line="360" w:lineRule="auto"/>
        <w:jc w:val="both"/>
        <w:rPr>
          <w:rFonts w:ascii="Arial" w:hAnsi="Arial" w:cs="Arial"/>
          <w:sz w:val="24"/>
          <w:szCs w:val="24"/>
          <w:lang w:val="en-GB"/>
        </w:rPr>
      </w:pPr>
    </w:p>
    <w:p w:rsidR="008B110F" w:rsidRPr="008B110F" w:rsidRDefault="008B110F" w:rsidP="008B110F">
      <w:pPr>
        <w:spacing w:after="0" w:line="360" w:lineRule="auto"/>
        <w:jc w:val="both"/>
        <w:rPr>
          <w:rFonts w:ascii="Arial" w:hAnsi="Arial" w:cs="Arial"/>
          <w:sz w:val="24"/>
          <w:szCs w:val="24"/>
          <w:lang w:val="en-GB"/>
        </w:rPr>
      </w:pPr>
      <w:r>
        <w:rPr>
          <w:rFonts w:ascii="Arial" w:hAnsi="Arial" w:cs="Arial"/>
          <w:sz w:val="24"/>
          <w:szCs w:val="24"/>
          <w:lang w:val="en-GB"/>
        </w:rPr>
        <w:t>[</w:t>
      </w:r>
      <w:r w:rsidR="003C1144">
        <w:rPr>
          <w:rFonts w:ascii="Arial" w:hAnsi="Arial" w:cs="Arial"/>
          <w:sz w:val="24"/>
          <w:szCs w:val="24"/>
          <w:lang w:val="en-GB"/>
        </w:rPr>
        <w:t>1</w:t>
      </w:r>
      <w:r>
        <w:rPr>
          <w:rFonts w:ascii="Arial" w:hAnsi="Arial" w:cs="Arial"/>
          <w:sz w:val="24"/>
          <w:szCs w:val="24"/>
          <w:lang w:val="en-GB"/>
        </w:rPr>
        <w:t>8]</w:t>
      </w:r>
      <w:r>
        <w:rPr>
          <w:rFonts w:ascii="Arial" w:hAnsi="Arial" w:cs="Arial"/>
          <w:sz w:val="24"/>
          <w:szCs w:val="24"/>
          <w:lang w:val="en-GB"/>
        </w:rPr>
        <w:tab/>
      </w:r>
      <w:r w:rsidRPr="008B110F">
        <w:rPr>
          <w:rFonts w:ascii="Arial" w:hAnsi="Arial" w:cs="Arial"/>
          <w:sz w:val="24"/>
          <w:szCs w:val="24"/>
          <w:lang w:val="en-GB"/>
        </w:rPr>
        <w:t xml:space="preserve">It was submitted also that the definition of </w:t>
      </w:r>
      <w:r w:rsidR="003C1144">
        <w:rPr>
          <w:rFonts w:ascii="Arial" w:hAnsi="Arial" w:cs="Arial"/>
          <w:sz w:val="24"/>
          <w:szCs w:val="24"/>
          <w:lang w:val="en-GB"/>
        </w:rPr>
        <w:t>‘</w:t>
      </w:r>
      <w:r w:rsidRPr="008B110F">
        <w:rPr>
          <w:rFonts w:ascii="Arial" w:hAnsi="Arial" w:cs="Arial"/>
          <w:sz w:val="24"/>
          <w:szCs w:val="24"/>
          <w:lang w:val="en-GB"/>
        </w:rPr>
        <w:t>dispute</w:t>
      </w:r>
      <w:r w:rsidR="003C1144">
        <w:rPr>
          <w:rFonts w:ascii="Arial" w:hAnsi="Arial" w:cs="Arial"/>
          <w:sz w:val="24"/>
          <w:szCs w:val="24"/>
          <w:lang w:val="en-GB"/>
        </w:rPr>
        <w:t>’</w:t>
      </w:r>
      <w:r w:rsidR="00107DA8">
        <w:rPr>
          <w:rStyle w:val="FootnoteReference"/>
          <w:rFonts w:ascii="Arial" w:hAnsi="Arial"/>
          <w:sz w:val="24"/>
          <w:szCs w:val="24"/>
          <w:lang w:val="en-GB"/>
        </w:rPr>
        <w:footnoteReference w:id="9"/>
      </w:r>
      <w:r w:rsidRPr="008B110F">
        <w:rPr>
          <w:rFonts w:ascii="Arial" w:hAnsi="Arial" w:cs="Arial"/>
          <w:sz w:val="24"/>
          <w:szCs w:val="24"/>
          <w:lang w:val="en-GB"/>
        </w:rPr>
        <w:t xml:space="preserve"> as contained in Section 1 of the Act further und</w:t>
      </w:r>
      <w:r w:rsidR="003C1144">
        <w:rPr>
          <w:rFonts w:ascii="Arial" w:hAnsi="Arial" w:cs="Arial"/>
          <w:sz w:val="24"/>
          <w:szCs w:val="24"/>
          <w:lang w:val="en-GB"/>
        </w:rPr>
        <w:t>erscored the correctness of the first r</w:t>
      </w:r>
      <w:r w:rsidRPr="008B110F">
        <w:rPr>
          <w:rFonts w:ascii="Arial" w:hAnsi="Arial" w:cs="Arial"/>
          <w:sz w:val="24"/>
          <w:szCs w:val="24"/>
          <w:lang w:val="en-GB"/>
        </w:rPr>
        <w:t>espondents decision as such definition confined this concept to disagreements between</w:t>
      </w:r>
      <w:r w:rsidR="003C1144">
        <w:rPr>
          <w:rFonts w:ascii="Arial" w:hAnsi="Arial" w:cs="Arial"/>
          <w:sz w:val="24"/>
          <w:szCs w:val="24"/>
          <w:lang w:val="en-GB"/>
        </w:rPr>
        <w:t xml:space="preserve"> an</w:t>
      </w:r>
      <w:r w:rsidRPr="008B110F">
        <w:rPr>
          <w:rFonts w:ascii="Arial" w:hAnsi="Arial" w:cs="Arial"/>
          <w:sz w:val="24"/>
          <w:szCs w:val="24"/>
          <w:lang w:val="en-GB"/>
        </w:rPr>
        <w:t xml:space="preserve"> </w:t>
      </w:r>
      <w:r w:rsidR="003C1144">
        <w:rPr>
          <w:rFonts w:ascii="Arial" w:hAnsi="Arial" w:cs="Arial"/>
          <w:sz w:val="24"/>
          <w:szCs w:val="24"/>
          <w:lang w:val="en-GB"/>
        </w:rPr>
        <w:t>‘</w:t>
      </w:r>
      <w:r w:rsidRPr="008B110F">
        <w:rPr>
          <w:rFonts w:ascii="Arial" w:hAnsi="Arial" w:cs="Arial"/>
          <w:sz w:val="24"/>
          <w:szCs w:val="24"/>
          <w:lang w:val="en-GB"/>
        </w:rPr>
        <w:t>employer</w:t>
      </w:r>
      <w:r w:rsidR="003C1144">
        <w:rPr>
          <w:rFonts w:ascii="Arial" w:hAnsi="Arial" w:cs="Arial"/>
          <w:sz w:val="24"/>
          <w:szCs w:val="24"/>
          <w:lang w:val="en-GB"/>
        </w:rPr>
        <w:t>’</w:t>
      </w:r>
      <w:r w:rsidRPr="008B110F">
        <w:rPr>
          <w:rFonts w:ascii="Arial" w:hAnsi="Arial" w:cs="Arial"/>
          <w:sz w:val="24"/>
          <w:szCs w:val="24"/>
          <w:lang w:val="en-GB"/>
        </w:rPr>
        <w:t xml:space="preserve"> or an </w:t>
      </w:r>
      <w:r w:rsidR="003C1144">
        <w:rPr>
          <w:rFonts w:ascii="Arial" w:hAnsi="Arial" w:cs="Arial"/>
          <w:sz w:val="24"/>
          <w:szCs w:val="24"/>
          <w:lang w:val="en-GB"/>
        </w:rPr>
        <w:t>‘</w:t>
      </w:r>
      <w:r w:rsidRPr="008B110F">
        <w:rPr>
          <w:rFonts w:ascii="Arial" w:hAnsi="Arial" w:cs="Arial"/>
          <w:sz w:val="24"/>
          <w:szCs w:val="24"/>
          <w:lang w:val="en-GB"/>
        </w:rPr>
        <w:t>employer’s organisation</w:t>
      </w:r>
      <w:r w:rsidR="003C1144">
        <w:rPr>
          <w:rFonts w:ascii="Arial" w:hAnsi="Arial" w:cs="Arial"/>
          <w:sz w:val="24"/>
          <w:szCs w:val="24"/>
          <w:lang w:val="en-GB"/>
        </w:rPr>
        <w:t>’,</w:t>
      </w:r>
      <w:r w:rsidRPr="008B110F">
        <w:rPr>
          <w:rFonts w:ascii="Arial" w:hAnsi="Arial" w:cs="Arial"/>
          <w:sz w:val="24"/>
          <w:szCs w:val="24"/>
          <w:lang w:val="en-GB"/>
        </w:rPr>
        <w:t xml:space="preserve"> on the one hand</w:t>
      </w:r>
      <w:r w:rsidR="003C1144">
        <w:rPr>
          <w:rFonts w:ascii="Arial" w:hAnsi="Arial" w:cs="Arial"/>
          <w:sz w:val="24"/>
          <w:szCs w:val="24"/>
          <w:lang w:val="en-GB"/>
        </w:rPr>
        <w:t>,</w:t>
      </w:r>
      <w:r w:rsidRPr="008B110F">
        <w:rPr>
          <w:rFonts w:ascii="Arial" w:hAnsi="Arial" w:cs="Arial"/>
          <w:sz w:val="24"/>
          <w:szCs w:val="24"/>
          <w:lang w:val="en-GB"/>
        </w:rPr>
        <w:t xml:space="preserve"> and an </w:t>
      </w:r>
      <w:r w:rsidR="003C1144">
        <w:rPr>
          <w:rFonts w:ascii="Arial" w:hAnsi="Arial" w:cs="Arial"/>
          <w:sz w:val="24"/>
          <w:szCs w:val="24"/>
          <w:lang w:val="en-GB"/>
        </w:rPr>
        <w:t>‘</w:t>
      </w:r>
      <w:r w:rsidRPr="008B110F">
        <w:rPr>
          <w:rFonts w:ascii="Arial" w:hAnsi="Arial" w:cs="Arial"/>
          <w:sz w:val="24"/>
          <w:szCs w:val="24"/>
          <w:lang w:val="en-GB"/>
        </w:rPr>
        <w:t>employee</w:t>
      </w:r>
      <w:r w:rsidR="003C1144">
        <w:rPr>
          <w:rFonts w:ascii="Arial" w:hAnsi="Arial" w:cs="Arial"/>
          <w:sz w:val="24"/>
          <w:szCs w:val="24"/>
          <w:lang w:val="en-GB"/>
        </w:rPr>
        <w:t>’</w:t>
      </w:r>
      <w:r w:rsidRPr="008B110F">
        <w:rPr>
          <w:rFonts w:ascii="Arial" w:hAnsi="Arial" w:cs="Arial"/>
          <w:sz w:val="24"/>
          <w:szCs w:val="24"/>
          <w:lang w:val="en-GB"/>
        </w:rPr>
        <w:t xml:space="preserve"> or a </w:t>
      </w:r>
      <w:r w:rsidR="003C1144">
        <w:rPr>
          <w:rFonts w:ascii="Arial" w:hAnsi="Arial" w:cs="Arial"/>
          <w:sz w:val="24"/>
          <w:szCs w:val="24"/>
          <w:lang w:val="en-GB"/>
        </w:rPr>
        <w:t>‘</w:t>
      </w:r>
      <w:r w:rsidR="00107DA8">
        <w:rPr>
          <w:rFonts w:ascii="Arial" w:hAnsi="Arial" w:cs="Arial"/>
          <w:sz w:val="24"/>
          <w:szCs w:val="24"/>
          <w:lang w:val="en-GB"/>
        </w:rPr>
        <w:t>trade u</w:t>
      </w:r>
      <w:r w:rsidRPr="008B110F">
        <w:rPr>
          <w:rFonts w:ascii="Arial" w:hAnsi="Arial" w:cs="Arial"/>
          <w:sz w:val="24"/>
          <w:szCs w:val="24"/>
          <w:lang w:val="en-GB"/>
        </w:rPr>
        <w:t>nion</w:t>
      </w:r>
      <w:r w:rsidR="003C1144">
        <w:rPr>
          <w:rFonts w:ascii="Arial" w:hAnsi="Arial" w:cs="Arial"/>
          <w:sz w:val="24"/>
          <w:szCs w:val="24"/>
          <w:lang w:val="en-GB"/>
        </w:rPr>
        <w:t>’</w:t>
      </w:r>
      <w:r w:rsidRPr="008B110F">
        <w:rPr>
          <w:rFonts w:ascii="Arial" w:hAnsi="Arial" w:cs="Arial"/>
          <w:sz w:val="24"/>
          <w:szCs w:val="24"/>
          <w:lang w:val="en-GB"/>
        </w:rPr>
        <w:t xml:space="preserve"> on the other hand</w:t>
      </w:r>
      <w:r w:rsidR="003C1144">
        <w:rPr>
          <w:rFonts w:ascii="Arial" w:hAnsi="Arial" w:cs="Arial"/>
          <w:sz w:val="24"/>
          <w:szCs w:val="24"/>
          <w:lang w:val="en-GB"/>
        </w:rPr>
        <w:t>,</w:t>
      </w:r>
      <w:r w:rsidRPr="008B110F">
        <w:rPr>
          <w:rFonts w:ascii="Arial" w:hAnsi="Arial" w:cs="Arial"/>
          <w:sz w:val="24"/>
          <w:szCs w:val="24"/>
          <w:lang w:val="en-GB"/>
        </w:rPr>
        <w:t xml:space="preserve"> which disagreement</w:t>
      </w:r>
      <w:r w:rsidR="003C1144">
        <w:rPr>
          <w:rFonts w:ascii="Arial" w:hAnsi="Arial" w:cs="Arial"/>
          <w:sz w:val="24"/>
          <w:szCs w:val="24"/>
          <w:lang w:val="en-GB"/>
        </w:rPr>
        <w:t xml:space="preserve"> also had to relate to a l</w:t>
      </w:r>
      <w:r w:rsidRPr="008B110F">
        <w:rPr>
          <w:rFonts w:ascii="Arial" w:hAnsi="Arial" w:cs="Arial"/>
          <w:sz w:val="24"/>
          <w:szCs w:val="24"/>
          <w:lang w:val="en-GB"/>
        </w:rPr>
        <w:t>abour matter.</w:t>
      </w:r>
    </w:p>
    <w:p w:rsidR="008B110F" w:rsidRPr="008B110F" w:rsidRDefault="008B110F" w:rsidP="008B110F">
      <w:pPr>
        <w:spacing w:after="0" w:line="360" w:lineRule="auto"/>
        <w:jc w:val="both"/>
        <w:rPr>
          <w:rFonts w:ascii="Arial" w:hAnsi="Arial" w:cs="Arial"/>
          <w:sz w:val="24"/>
          <w:szCs w:val="24"/>
          <w:lang w:val="en-GB"/>
        </w:rPr>
      </w:pPr>
    </w:p>
    <w:p w:rsidR="00097480" w:rsidRDefault="00097480" w:rsidP="008B110F">
      <w:pPr>
        <w:spacing w:after="0" w:line="360" w:lineRule="auto"/>
        <w:jc w:val="both"/>
        <w:rPr>
          <w:rFonts w:ascii="Arial" w:hAnsi="Arial" w:cs="Arial"/>
          <w:sz w:val="24"/>
          <w:szCs w:val="24"/>
          <w:lang w:val="en-GB"/>
        </w:rPr>
      </w:pPr>
    </w:p>
    <w:p w:rsidR="008B110F" w:rsidRPr="008B110F" w:rsidRDefault="008B110F" w:rsidP="008B110F">
      <w:pPr>
        <w:spacing w:after="0" w:line="360" w:lineRule="auto"/>
        <w:jc w:val="both"/>
        <w:rPr>
          <w:rFonts w:ascii="Arial" w:hAnsi="Arial" w:cs="Arial"/>
          <w:sz w:val="24"/>
          <w:szCs w:val="24"/>
          <w:lang w:val="en-GB"/>
        </w:rPr>
      </w:pPr>
      <w:r>
        <w:rPr>
          <w:rFonts w:ascii="Arial" w:hAnsi="Arial" w:cs="Arial"/>
          <w:sz w:val="24"/>
          <w:szCs w:val="24"/>
          <w:lang w:val="en-GB"/>
        </w:rPr>
        <w:t>[</w:t>
      </w:r>
      <w:r w:rsidR="003C1144">
        <w:rPr>
          <w:rFonts w:ascii="Arial" w:hAnsi="Arial" w:cs="Arial"/>
          <w:sz w:val="24"/>
          <w:szCs w:val="24"/>
          <w:lang w:val="en-GB"/>
        </w:rPr>
        <w:t>1</w:t>
      </w:r>
      <w:r>
        <w:rPr>
          <w:rFonts w:ascii="Arial" w:hAnsi="Arial" w:cs="Arial"/>
          <w:sz w:val="24"/>
          <w:szCs w:val="24"/>
          <w:lang w:val="en-GB"/>
        </w:rPr>
        <w:t>9]</w:t>
      </w:r>
      <w:r>
        <w:rPr>
          <w:rFonts w:ascii="Arial" w:hAnsi="Arial" w:cs="Arial"/>
          <w:sz w:val="24"/>
          <w:szCs w:val="24"/>
          <w:lang w:val="en-GB"/>
        </w:rPr>
        <w:tab/>
      </w:r>
      <w:r w:rsidRPr="008B110F">
        <w:rPr>
          <w:rFonts w:ascii="Arial" w:hAnsi="Arial" w:cs="Arial"/>
          <w:sz w:val="24"/>
          <w:szCs w:val="24"/>
          <w:lang w:val="en-GB"/>
        </w:rPr>
        <w:t>Further arg</w:t>
      </w:r>
      <w:r w:rsidR="007F616A">
        <w:rPr>
          <w:rFonts w:ascii="Arial" w:hAnsi="Arial" w:cs="Arial"/>
          <w:sz w:val="24"/>
          <w:szCs w:val="24"/>
          <w:lang w:val="en-GB"/>
        </w:rPr>
        <w:t>ument was addressed in respect of</w:t>
      </w:r>
      <w:r w:rsidR="00C1481D">
        <w:rPr>
          <w:rFonts w:ascii="Arial" w:hAnsi="Arial" w:cs="Arial"/>
          <w:sz w:val="24"/>
          <w:szCs w:val="24"/>
          <w:lang w:val="en-GB"/>
        </w:rPr>
        <w:t xml:space="preserve"> the</w:t>
      </w:r>
      <w:r w:rsidRPr="008B110F">
        <w:rPr>
          <w:rFonts w:ascii="Arial" w:hAnsi="Arial" w:cs="Arial"/>
          <w:sz w:val="24"/>
          <w:szCs w:val="24"/>
          <w:lang w:val="en-GB"/>
        </w:rPr>
        <w:t xml:space="preserve"> correct interpretation of Section 49 (1</w:t>
      </w:r>
      <w:r w:rsidR="003C1144">
        <w:rPr>
          <w:rFonts w:ascii="Arial" w:hAnsi="Arial" w:cs="Arial"/>
          <w:sz w:val="24"/>
          <w:szCs w:val="24"/>
          <w:lang w:val="en-GB"/>
        </w:rPr>
        <w:t>)(d</w:t>
      </w:r>
      <w:r w:rsidRPr="008B110F">
        <w:rPr>
          <w:rFonts w:ascii="Arial" w:hAnsi="Arial" w:cs="Arial"/>
          <w:sz w:val="24"/>
          <w:szCs w:val="24"/>
          <w:lang w:val="en-GB"/>
        </w:rPr>
        <w:t>)</w:t>
      </w:r>
      <w:r w:rsidR="003C1144">
        <w:rPr>
          <w:rFonts w:ascii="Arial" w:hAnsi="Arial" w:cs="Arial"/>
          <w:sz w:val="24"/>
          <w:szCs w:val="24"/>
          <w:lang w:val="en-GB"/>
        </w:rPr>
        <w:t>,</w:t>
      </w:r>
      <w:r w:rsidRPr="008B110F">
        <w:rPr>
          <w:rFonts w:ascii="Arial" w:hAnsi="Arial" w:cs="Arial"/>
          <w:sz w:val="24"/>
          <w:szCs w:val="24"/>
          <w:lang w:val="en-GB"/>
        </w:rPr>
        <w:t xml:space="preserve"> that such Section should be read in context</w:t>
      </w:r>
      <w:r w:rsidR="003C1144">
        <w:rPr>
          <w:rFonts w:ascii="Arial" w:hAnsi="Arial" w:cs="Arial"/>
          <w:sz w:val="24"/>
          <w:szCs w:val="24"/>
          <w:lang w:val="en-GB"/>
        </w:rPr>
        <w:t>,</w:t>
      </w:r>
      <w:r w:rsidRPr="008B110F">
        <w:rPr>
          <w:rFonts w:ascii="Arial" w:hAnsi="Arial" w:cs="Arial"/>
          <w:sz w:val="24"/>
          <w:szCs w:val="24"/>
          <w:lang w:val="en-GB"/>
        </w:rPr>
        <w:t xml:space="preserve"> and that it actually only refers, relates and </w:t>
      </w:r>
      <w:r w:rsidR="003C1144">
        <w:rPr>
          <w:rFonts w:ascii="Arial" w:hAnsi="Arial" w:cs="Arial"/>
          <w:sz w:val="24"/>
          <w:szCs w:val="24"/>
          <w:lang w:val="en-GB"/>
        </w:rPr>
        <w:t>applies to unfair labour practic</w:t>
      </w:r>
      <w:r w:rsidRPr="008B110F">
        <w:rPr>
          <w:rFonts w:ascii="Arial" w:hAnsi="Arial" w:cs="Arial"/>
          <w:sz w:val="24"/>
          <w:szCs w:val="24"/>
          <w:lang w:val="en-GB"/>
        </w:rPr>
        <w:t>es emanating from the collective bargaining process.</w:t>
      </w:r>
    </w:p>
    <w:p w:rsidR="008B110F" w:rsidRPr="008B110F" w:rsidRDefault="008B110F" w:rsidP="008B110F">
      <w:pPr>
        <w:spacing w:after="0" w:line="360" w:lineRule="auto"/>
        <w:jc w:val="both"/>
        <w:rPr>
          <w:rFonts w:ascii="Arial" w:hAnsi="Arial" w:cs="Arial"/>
          <w:sz w:val="24"/>
          <w:szCs w:val="24"/>
          <w:lang w:val="en-GB"/>
        </w:rPr>
      </w:pPr>
    </w:p>
    <w:p w:rsidR="003C1144" w:rsidRDefault="00610DCD" w:rsidP="008B110F">
      <w:pPr>
        <w:spacing w:after="0" w:line="360" w:lineRule="auto"/>
        <w:jc w:val="both"/>
        <w:rPr>
          <w:rFonts w:ascii="Arial" w:hAnsi="Arial" w:cs="Arial"/>
          <w:sz w:val="24"/>
          <w:szCs w:val="24"/>
          <w:lang w:val="en-GB"/>
        </w:rPr>
      </w:pPr>
      <w:r>
        <w:rPr>
          <w:rFonts w:ascii="Arial" w:hAnsi="Arial" w:cs="Arial"/>
          <w:sz w:val="24"/>
          <w:szCs w:val="24"/>
          <w:lang w:val="en-GB"/>
        </w:rPr>
        <w:t>[2</w:t>
      </w:r>
      <w:r w:rsidR="008B110F">
        <w:rPr>
          <w:rFonts w:ascii="Arial" w:hAnsi="Arial" w:cs="Arial"/>
          <w:sz w:val="24"/>
          <w:szCs w:val="24"/>
          <w:lang w:val="en-GB"/>
        </w:rPr>
        <w:t>0]</w:t>
      </w:r>
      <w:r w:rsidR="008B110F">
        <w:rPr>
          <w:rFonts w:ascii="Arial" w:hAnsi="Arial" w:cs="Arial"/>
          <w:sz w:val="24"/>
          <w:szCs w:val="24"/>
          <w:lang w:val="en-GB"/>
        </w:rPr>
        <w:tab/>
      </w:r>
      <w:r w:rsidR="008B110F" w:rsidRPr="008B110F">
        <w:rPr>
          <w:rFonts w:ascii="Arial" w:hAnsi="Arial" w:cs="Arial"/>
          <w:sz w:val="24"/>
          <w:szCs w:val="24"/>
          <w:lang w:val="en-GB"/>
        </w:rPr>
        <w:t xml:space="preserve">Interestingly enough it was also submitted in the written Heads of Argument </w:t>
      </w:r>
      <w:r w:rsidR="00AA1607" w:rsidRPr="008B110F">
        <w:rPr>
          <w:rFonts w:ascii="Arial" w:hAnsi="Arial" w:cs="Arial"/>
          <w:sz w:val="24"/>
          <w:szCs w:val="24"/>
          <w:lang w:val="en-GB"/>
        </w:rPr>
        <w:t>that</w:t>
      </w:r>
      <w:r w:rsidR="00AA1607">
        <w:rPr>
          <w:rFonts w:ascii="Arial" w:hAnsi="Arial" w:cs="Arial"/>
          <w:sz w:val="24"/>
          <w:szCs w:val="24"/>
          <w:lang w:val="en-GB"/>
        </w:rPr>
        <w:t>:</w:t>
      </w:r>
    </w:p>
    <w:p w:rsidR="00610DCD" w:rsidRDefault="00610DCD" w:rsidP="003C1144">
      <w:pPr>
        <w:spacing w:after="0" w:line="360" w:lineRule="auto"/>
        <w:ind w:firstLine="720"/>
        <w:jc w:val="both"/>
        <w:rPr>
          <w:rFonts w:ascii="Arial" w:hAnsi="Arial" w:cs="Arial"/>
          <w:lang w:val="en-GB"/>
        </w:rPr>
      </w:pPr>
    </w:p>
    <w:p w:rsidR="008B110F" w:rsidRPr="003C1144" w:rsidRDefault="008B110F" w:rsidP="003C1144">
      <w:pPr>
        <w:spacing w:after="0" w:line="360" w:lineRule="auto"/>
        <w:ind w:firstLine="720"/>
        <w:jc w:val="both"/>
        <w:rPr>
          <w:rFonts w:ascii="Arial" w:hAnsi="Arial" w:cs="Arial"/>
          <w:lang w:val="en-GB"/>
        </w:rPr>
      </w:pPr>
      <w:r w:rsidRPr="003C1144">
        <w:rPr>
          <w:rFonts w:ascii="Arial" w:hAnsi="Arial" w:cs="Arial"/>
          <w:lang w:val="en-GB"/>
        </w:rPr>
        <w:t xml:space="preserve"> “If</w:t>
      </w:r>
      <w:r w:rsidR="003C1144" w:rsidRPr="003C1144">
        <w:rPr>
          <w:rFonts w:ascii="Arial" w:hAnsi="Arial" w:cs="Arial"/>
          <w:lang w:val="en-GB"/>
        </w:rPr>
        <w:t xml:space="preserve"> it</w:t>
      </w:r>
      <w:r w:rsidR="003C1144">
        <w:rPr>
          <w:rFonts w:ascii="Arial" w:hAnsi="Arial" w:cs="Arial"/>
          <w:lang w:val="en-GB"/>
        </w:rPr>
        <w:t xml:space="preserve"> were the intention of the l</w:t>
      </w:r>
      <w:r w:rsidRPr="003C1144">
        <w:rPr>
          <w:rFonts w:ascii="Arial" w:hAnsi="Arial" w:cs="Arial"/>
          <w:lang w:val="en-GB"/>
        </w:rPr>
        <w:t>egislat</w:t>
      </w:r>
      <w:r w:rsidR="003C1144">
        <w:rPr>
          <w:rFonts w:ascii="Arial" w:hAnsi="Arial" w:cs="Arial"/>
          <w:lang w:val="en-GB"/>
        </w:rPr>
        <w:t>ure</w:t>
      </w:r>
      <w:r w:rsidRPr="003C1144">
        <w:rPr>
          <w:rFonts w:ascii="Arial" w:hAnsi="Arial" w:cs="Arial"/>
          <w:lang w:val="en-GB"/>
        </w:rPr>
        <w:t xml:space="preserve"> to provide a specific remedy in terms of the Act to </w:t>
      </w:r>
      <w:r w:rsidR="003C1144">
        <w:rPr>
          <w:rFonts w:ascii="Arial" w:hAnsi="Arial" w:cs="Arial"/>
          <w:lang w:val="en-GB"/>
        </w:rPr>
        <w:t>a member of a registered trade u</w:t>
      </w:r>
      <w:r w:rsidRPr="003C1144">
        <w:rPr>
          <w:rFonts w:ascii="Arial" w:hAnsi="Arial" w:cs="Arial"/>
          <w:lang w:val="en-GB"/>
        </w:rPr>
        <w:t>nion who was aggrie</w:t>
      </w:r>
      <w:r w:rsidR="003C1144">
        <w:rPr>
          <w:rFonts w:ascii="Arial" w:hAnsi="Arial" w:cs="Arial"/>
          <w:lang w:val="en-GB"/>
        </w:rPr>
        <w:t>ved by the manner in which he/she</w:t>
      </w:r>
      <w:r w:rsidRPr="003C1144">
        <w:rPr>
          <w:rFonts w:ascii="Arial" w:hAnsi="Arial" w:cs="Arial"/>
          <w:lang w:val="en-GB"/>
        </w:rPr>
        <w:t xml:space="preserve"> w</w:t>
      </w:r>
      <w:r w:rsidR="003C1144">
        <w:rPr>
          <w:rFonts w:ascii="Arial" w:hAnsi="Arial" w:cs="Arial"/>
          <w:lang w:val="en-GB"/>
        </w:rPr>
        <w:t>as represented by a registered trade u</w:t>
      </w:r>
      <w:r w:rsidRPr="003C1144">
        <w:rPr>
          <w:rFonts w:ascii="Arial" w:hAnsi="Arial" w:cs="Arial"/>
          <w:lang w:val="en-GB"/>
        </w:rPr>
        <w:t>nion in any proceedings brought in terms of the Act, it would have been expressly provided for under Section 59 of the Act which provides for the rights of registered Trade Unions and registered employers organisations”.</w:t>
      </w:r>
    </w:p>
    <w:p w:rsidR="003C1144" w:rsidRPr="00610DCD" w:rsidRDefault="003C1144" w:rsidP="008B110F">
      <w:pPr>
        <w:spacing w:after="0" w:line="360" w:lineRule="auto"/>
        <w:jc w:val="both"/>
        <w:rPr>
          <w:rFonts w:ascii="Arial" w:hAnsi="Arial" w:cs="Arial"/>
          <w:lang w:val="en-GB"/>
        </w:rPr>
      </w:pPr>
    </w:p>
    <w:p w:rsidR="00610DCD" w:rsidRPr="00610DCD" w:rsidRDefault="003C1144" w:rsidP="008B110F">
      <w:pPr>
        <w:spacing w:after="0" w:line="360" w:lineRule="auto"/>
        <w:jc w:val="both"/>
        <w:rPr>
          <w:rFonts w:ascii="Arial" w:hAnsi="Arial" w:cs="Arial"/>
          <w:lang w:val="en-GB"/>
        </w:rPr>
      </w:pPr>
      <w:r w:rsidRPr="00610DCD">
        <w:rPr>
          <w:rFonts w:ascii="Arial" w:hAnsi="Arial" w:cs="Arial"/>
          <w:lang w:val="en-GB"/>
        </w:rPr>
        <w:t>The applicant</w:t>
      </w:r>
      <w:r w:rsidR="008B110F" w:rsidRPr="00610DCD">
        <w:rPr>
          <w:rFonts w:ascii="Arial" w:hAnsi="Arial" w:cs="Arial"/>
          <w:lang w:val="en-GB"/>
        </w:rPr>
        <w:t xml:space="preserve"> st</w:t>
      </w:r>
      <w:r w:rsidRPr="00610DCD">
        <w:rPr>
          <w:rFonts w:ascii="Arial" w:hAnsi="Arial" w:cs="Arial"/>
          <w:lang w:val="en-GB"/>
        </w:rPr>
        <w:t>ates that “the function of the first r</w:t>
      </w:r>
      <w:r w:rsidR="008B110F" w:rsidRPr="00610DCD">
        <w:rPr>
          <w:rFonts w:ascii="Arial" w:hAnsi="Arial" w:cs="Arial"/>
          <w:lang w:val="en-GB"/>
        </w:rPr>
        <w:t xml:space="preserve">espondent is to register disputes </w:t>
      </w:r>
      <w:r w:rsidR="008B110F" w:rsidRPr="00D64D73">
        <w:rPr>
          <w:rFonts w:ascii="Arial" w:hAnsi="Arial" w:cs="Arial"/>
          <w:u w:val="single"/>
          <w:lang w:val="en-GB"/>
        </w:rPr>
        <w:t>from</w:t>
      </w:r>
      <w:r w:rsidR="008B110F" w:rsidRPr="00610DCD">
        <w:rPr>
          <w:rFonts w:ascii="Arial" w:hAnsi="Arial" w:cs="Arial"/>
          <w:lang w:val="en-GB"/>
        </w:rPr>
        <w:t xml:space="preserve"> employers and employees and not disputes </w:t>
      </w:r>
      <w:r w:rsidR="008B110F" w:rsidRPr="00D64D73">
        <w:rPr>
          <w:rFonts w:ascii="Arial" w:hAnsi="Arial" w:cs="Arial"/>
          <w:u w:val="single"/>
          <w:lang w:val="en-GB"/>
        </w:rPr>
        <w:t>between</w:t>
      </w:r>
      <w:r w:rsidR="008B110F" w:rsidRPr="00610DCD">
        <w:rPr>
          <w:rFonts w:ascii="Arial" w:hAnsi="Arial" w:cs="Arial"/>
          <w:lang w:val="en-GB"/>
        </w:rPr>
        <w:t xml:space="preserve"> employers and employees</w:t>
      </w:r>
      <w:r w:rsidR="00610DCD" w:rsidRPr="00610DCD">
        <w:rPr>
          <w:rFonts w:ascii="Arial" w:hAnsi="Arial" w:cs="Arial"/>
          <w:lang w:val="en-GB"/>
        </w:rPr>
        <w:t xml:space="preserve"> … I</w:t>
      </w:r>
      <w:r w:rsidR="008B110F" w:rsidRPr="00610DCD">
        <w:rPr>
          <w:rFonts w:ascii="Arial" w:hAnsi="Arial" w:cs="Arial"/>
          <w:lang w:val="en-GB"/>
        </w:rPr>
        <w:t>n terms of Section 121 (1</w:t>
      </w:r>
      <w:r w:rsidR="00610DCD" w:rsidRPr="00610DCD">
        <w:rPr>
          <w:rFonts w:ascii="Arial" w:hAnsi="Arial" w:cs="Arial"/>
          <w:lang w:val="en-GB"/>
        </w:rPr>
        <w:t>)(a) of the Act, o</w:t>
      </w:r>
      <w:r w:rsidR="008B110F" w:rsidRPr="00610DCD">
        <w:rPr>
          <w:rFonts w:ascii="Arial" w:hAnsi="Arial" w:cs="Arial"/>
          <w:lang w:val="en-GB"/>
        </w:rPr>
        <w:t>ne of the Labour Commissioners functions are</w:t>
      </w:r>
      <w:r w:rsidR="00610DCD" w:rsidRPr="00610DCD">
        <w:rPr>
          <w:rFonts w:ascii="Arial" w:hAnsi="Arial" w:cs="Arial"/>
          <w:lang w:val="en-GB"/>
        </w:rPr>
        <w:t xml:space="preserve"> </w:t>
      </w:r>
      <w:r w:rsidR="00610DCD" w:rsidRPr="00610DCD">
        <w:rPr>
          <w:rFonts w:ascii="Arial" w:hAnsi="Arial" w:cs="Arial"/>
          <w:i/>
          <w:lang w:val="en-GB"/>
        </w:rPr>
        <w:t>(is)</w:t>
      </w:r>
      <w:r w:rsidR="008B110F" w:rsidRPr="00610DCD">
        <w:rPr>
          <w:rFonts w:ascii="Arial" w:hAnsi="Arial" w:cs="Arial"/>
          <w:lang w:val="en-GB"/>
        </w:rPr>
        <w:t xml:space="preserve"> to register disputes fro</w:t>
      </w:r>
      <w:r w:rsidR="00610DCD" w:rsidRPr="00610DCD">
        <w:rPr>
          <w:rFonts w:ascii="Arial" w:hAnsi="Arial" w:cs="Arial"/>
          <w:lang w:val="en-GB"/>
        </w:rPr>
        <w:t>m employees and employers over contraventions, the a</w:t>
      </w:r>
      <w:r w:rsidR="008B110F" w:rsidRPr="00610DCD">
        <w:rPr>
          <w:rFonts w:ascii="Arial" w:hAnsi="Arial" w:cs="Arial"/>
          <w:lang w:val="en-GB"/>
        </w:rPr>
        <w:t>pplication</w:t>
      </w:r>
      <w:r w:rsidR="00610DCD" w:rsidRPr="00610DCD">
        <w:rPr>
          <w:rFonts w:ascii="Arial" w:hAnsi="Arial" w:cs="Arial"/>
          <w:lang w:val="en-GB"/>
        </w:rPr>
        <w:t>,</w:t>
      </w:r>
      <w:r w:rsidR="008B110F" w:rsidRPr="00610DCD">
        <w:rPr>
          <w:rFonts w:ascii="Arial" w:hAnsi="Arial" w:cs="Arial"/>
          <w:lang w:val="en-GB"/>
        </w:rPr>
        <w:t xml:space="preserve"> interpretation or en</w:t>
      </w:r>
      <w:r w:rsidR="00610DCD" w:rsidRPr="00610DCD">
        <w:rPr>
          <w:rFonts w:ascii="Arial" w:hAnsi="Arial" w:cs="Arial"/>
          <w:lang w:val="en-GB"/>
        </w:rPr>
        <w:t>forcement of the Act. I</w:t>
      </w:r>
      <w:r w:rsidR="008B110F" w:rsidRPr="00610DCD">
        <w:rPr>
          <w:rFonts w:ascii="Arial" w:hAnsi="Arial" w:cs="Arial"/>
          <w:lang w:val="en-GB"/>
        </w:rPr>
        <w:t>t was already stated that at paragraph 5.4</w:t>
      </w:r>
      <w:r w:rsidR="00610DCD" w:rsidRPr="00610DCD">
        <w:rPr>
          <w:rFonts w:ascii="Arial" w:hAnsi="Arial" w:cs="Arial"/>
          <w:lang w:val="en-GB"/>
        </w:rPr>
        <w:t xml:space="preserve"> hereof </w:t>
      </w:r>
      <w:r w:rsidR="00610DCD" w:rsidRPr="00610DCD">
        <w:rPr>
          <w:rFonts w:ascii="Arial" w:hAnsi="Arial" w:cs="Arial"/>
          <w:i/>
          <w:lang w:val="en-GB"/>
        </w:rPr>
        <w:t xml:space="preserve">(of the heads) </w:t>
      </w:r>
      <w:r w:rsidR="00610DCD" w:rsidRPr="00610DCD">
        <w:rPr>
          <w:rFonts w:ascii="Arial" w:hAnsi="Arial" w:cs="Arial"/>
          <w:lang w:val="en-GB"/>
        </w:rPr>
        <w:t>what</w:t>
      </w:r>
      <w:r w:rsidR="008B110F" w:rsidRPr="00610DCD">
        <w:rPr>
          <w:rFonts w:ascii="Arial" w:hAnsi="Arial" w:cs="Arial"/>
          <w:lang w:val="en-GB"/>
        </w:rPr>
        <w:t xml:space="preserve"> </w:t>
      </w:r>
      <w:r w:rsidR="00610DCD" w:rsidRPr="00610DCD">
        <w:rPr>
          <w:rFonts w:ascii="Arial" w:hAnsi="Arial" w:cs="Arial"/>
          <w:lang w:val="en-GB"/>
        </w:rPr>
        <w:t>the meaning of a</w:t>
      </w:r>
      <w:r w:rsidR="008B110F" w:rsidRPr="00610DCD">
        <w:rPr>
          <w:rFonts w:ascii="Arial" w:hAnsi="Arial" w:cs="Arial"/>
          <w:lang w:val="en-GB"/>
        </w:rPr>
        <w:t xml:space="preserve"> dispute is in terms of Section 1 of the Act.  </w:t>
      </w:r>
    </w:p>
    <w:p w:rsidR="00610DCD" w:rsidRPr="00610DCD" w:rsidRDefault="00610DCD" w:rsidP="008B110F">
      <w:pPr>
        <w:spacing w:after="0" w:line="360" w:lineRule="auto"/>
        <w:jc w:val="both"/>
        <w:rPr>
          <w:rFonts w:ascii="Arial" w:hAnsi="Arial" w:cs="Arial"/>
          <w:lang w:val="en-GB"/>
        </w:rPr>
      </w:pPr>
    </w:p>
    <w:p w:rsidR="008B110F" w:rsidRPr="00610DCD" w:rsidRDefault="008B110F" w:rsidP="008B110F">
      <w:pPr>
        <w:spacing w:after="0" w:line="360" w:lineRule="auto"/>
        <w:jc w:val="both"/>
        <w:rPr>
          <w:rFonts w:ascii="Arial" w:hAnsi="Arial" w:cs="Arial"/>
          <w:lang w:val="en-GB"/>
        </w:rPr>
      </w:pPr>
      <w:r w:rsidRPr="00610DCD">
        <w:rPr>
          <w:rFonts w:ascii="Arial" w:hAnsi="Arial" w:cs="Arial"/>
          <w:lang w:val="en-GB"/>
        </w:rPr>
        <w:t>Acco</w:t>
      </w:r>
      <w:r w:rsidR="00610DCD" w:rsidRPr="00610DCD">
        <w:rPr>
          <w:rFonts w:ascii="Arial" w:hAnsi="Arial" w:cs="Arial"/>
          <w:lang w:val="en-GB"/>
        </w:rPr>
        <w:t>rdingly the Applicants so-called</w:t>
      </w:r>
      <w:r w:rsidRPr="00610DCD">
        <w:rPr>
          <w:rFonts w:ascii="Arial" w:hAnsi="Arial" w:cs="Arial"/>
          <w:lang w:val="en-GB"/>
        </w:rPr>
        <w:t xml:space="preserve"> dispute does not fit the description of a dispute in terms of Section 1 of the Act”.</w:t>
      </w:r>
      <w:r w:rsidR="00D64D73">
        <w:rPr>
          <w:rStyle w:val="FootnoteReference"/>
          <w:rFonts w:ascii="Arial" w:hAnsi="Arial"/>
          <w:lang w:val="en-GB"/>
        </w:rPr>
        <w:footnoteReference w:id="10"/>
      </w:r>
      <w:r w:rsidRPr="00610DCD">
        <w:rPr>
          <w:rFonts w:ascii="Arial" w:hAnsi="Arial" w:cs="Arial"/>
          <w:lang w:val="en-GB"/>
        </w:rPr>
        <w:t xml:space="preserve"> </w:t>
      </w:r>
    </w:p>
    <w:p w:rsidR="008B110F" w:rsidRDefault="008B110F" w:rsidP="008B110F">
      <w:pPr>
        <w:spacing w:after="0" w:line="360" w:lineRule="auto"/>
        <w:jc w:val="both"/>
        <w:rPr>
          <w:rFonts w:ascii="Arial" w:hAnsi="Arial" w:cs="Arial"/>
          <w:sz w:val="24"/>
          <w:szCs w:val="24"/>
          <w:lang w:val="en-GB"/>
        </w:rPr>
      </w:pPr>
    </w:p>
    <w:p w:rsidR="00D64D73" w:rsidRPr="00D64D73" w:rsidRDefault="00D64D73" w:rsidP="008B110F">
      <w:pPr>
        <w:spacing w:after="0" w:line="360" w:lineRule="auto"/>
        <w:jc w:val="both"/>
        <w:rPr>
          <w:rFonts w:ascii="Arial" w:hAnsi="Arial" w:cs="Arial"/>
          <w:b/>
          <w:sz w:val="20"/>
          <w:szCs w:val="20"/>
          <w:lang w:val="en-GB"/>
        </w:rPr>
      </w:pPr>
      <w:r w:rsidRPr="00D64D73">
        <w:rPr>
          <w:rFonts w:ascii="Arial" w:hAnsi="Arial" w:cs="Arial"/>
          <w:b/>
          <w:sz w:val="20"/>
          <w:szCs w:val="20"/>
          <w:lang w:val="en-GB"/>
        </w:rPr>
        <w:t>SHOULD THE FIRST RESPONDENT’S DECISION BE REVIEWED</w:t>
      </w:r>
      <w:r w:rsidR="00A9051F">
        <w:rPr>
          <w:rFonts w:ascii="Arial" w:hAnsi="Arial" w:cs="Arial"/>
          <w:b/>
          <w:sz w:val="20"/>
          <w:szCs w:val="20"/>
          <w:lang w:val="en-GB"/>
        </w:rPr>
        <w:t xml:space="preserve"> AND SET ASIDE</w:t>
      </w:r>
      <w:r w:rsidRPr="00D64D73">
        <w:rPr>
          <w:rFonts w:ascii="Arial" w:hAnsi="Arial" w:cs="Arial"/>
          <w:b/>
          <w:sz w:val="20"/>
          <w:szCs w:val="20"/>
          <w:lang w:val="en-GB"/>
        </w:rPr>
        <w:t>?</w:t>
      </w:r>
    </w:p>
    <w:p w:rsidR="00D64D73" w:rsidRPr="008B110F" w:rsidRDefault="00D64D73" w:rsidP="008B110F">
      <w:pPr>
        <w:spacing w:after="0" w:line="360" w:lineRule="auto"/>
        <w:jc w:val="both"/>
        <w:rPr>
          <w:rFonts w:ascii="Arial" w:hAnsi="Arial" w:cs="Arial"/>
          <w:sz w:val="24"/>
          <w:szCs w:val="24"/>
          <w:lang w:val="en-GB"/>
        </w:rPr>
      </w:pPr>
    </w:p>
    <w:p w:rsidR="008B110F" w:rsidRPr="008B110F" w:rsidRDefault="00610DCD" w:rsidP="008B110F">
      <w:pPr>
        <w:spacing w:after="0" w:line="360" w:lineRule="auto"/>
        <w:jc w:val="both"/>
        <w:rPr>
          <w:rFonts w:ascii="Arial" w:hAnsi="Arial" w:cs="Arial"/>
          <w:sz w:val="24"/>
          <w:szCs w:val="24"/>
          <w:lang w:val="en-GB"/>
        </w:rPr>
      </w:pPr>
      <w:r>
        <w:rPr>
          <w:rFonts w:ascii="Arial" w:hAnsi="Arial" w:cs="Arial"/>
          <w:sz w:val="24"/>
          <w:szCs w:val="24"/>
          <w:lang w:val="en-GB"/>
        </w:rPr>
        <w:t>[</w:t>
      </w:r>
      <w:r w:rsidR="008B110F">
        <w:rPr>
          <w:rFonts w:ascii="Arial" w:hAnsi="Arial" w:cs="Arial"/>
          <w:sz w:val="24"/>
          <w:szCs w:val="24"/>
          <w:lang w:val="en-GB"/>
        </w:rPr>
        <w:t>2</w:t>
      </w:r>
      <w:r>
        <w:rPr>
          <w:rFonts w:ascii="Arial" w:hAnsi="Arial" w:cs="Arial"/>
          <w:sz w:val="24"/>
          <w:szCs w:val="24"/>
          <w:lang w:val="en-GB"/>
        </w:rPr>
        <w:t>1</w:t>
      </w:r>
      <w:r w:rsidR="008B110F">
        <w:rPr>
          <w:rFonts w:ascii="Arial" w:hAnsi="Arial" w:cs="Arial"/>
          <w:sz w:val="24"/>
          <w:szCs w:val="24"/>
          <w:lang w:val="en-GB"/>
        </w:rPr>
        <w:t>]</w:t>
      </w:r>
      <w:r w:rsidR="008B110F">
        <w:rPr>
          <w:rFonts w:ascii="Arial" w:hAnsi="Arial" w:cs="Arial"/>
          <w:sz w:val="24"/>
          <w:szCs w:val="24"/>
          <w:lang w:val="en-GB"/>
        </w:rPr>
        <w:tab/>
      </w:r>
      <w:r w:rsidR="00962757">
        <w:rPr>
          <w:rFonts w:ascii="Arial" w:hAnsi="Arial" w:cs="Arial"/>
          <w:sz w:val="24"/>
          <w:szCs w:val="24"/>
          <w:lang w:val="en-GB"/>
        </w:rPr>
        <w:t>All t</w:t>
      </w:r>
      <w:r w:rsidR="008B110F" w:rsidRPr="008B110F">
        <w:rPr>
          <w:rFonts w:ascii="Arial" w:hAnsi="Arial" w:cs="Arial"/>
          <w:sz w:val="24"/>
          <w:szCs w:val="24"/>
          <w:lang w:val="en-GB"/>
        </w:rPr>
        <w:t>hese submissions must</w:t>
      </w:r>
      <w:r w:rsidR="00962757">
        <w:rPr>
          <w:rFonts w:ascii="Arial" w:hAnsi="Arial" w:cs="Arial"/>
          <w:sz w:val="24"/>
          <w:szCs w:val="24"/>
          <w:lang w:val="en-GB"/>
        </w:rPr>
        <w:t>, in the first instance,</w:t>
      </w:r>
      <w:r w:rsidR="008B110F" w:rsidRPr="008B110F">
        <w:rPr>
          <w:rFonts w:ascii="Arial" w:hAnsi="Arial" w:cs="Arial"/>
          <w:sz w:val="24"/>
          <w:szCs w:val="24"/>
          <w:lang w:val="en-GB"/>
        </w:rPr>
        <w:t xml:space="preserve"> be measured against the express provisions of Chapter 5 of the Labour Act</w:t>
      </w:r>
      <w:r w:rsidR="00D64D73">
        <w:rPr>
          <w:rFonts w:ascii="Arial" w:hAnsi="Arial" w:cs="Arial"/>
          <w:sz w:val="24"/>
          <w:szCs w:val="24"/>
          <w:lang w:val="en-GB"/>
        </w:rPr>
        <w:t xml:space="preserve"> which</w:t>
      </w:r>
      <w:r w:rsidR="008B110F" w:rsidRPr="008B110F">
        <w:rPr>
          <w:rFonts w:ascii="Arial" w:hAnsi="Arial" w:cs="Arial"/>
          <w:sz w:val="24"/>
          <w:szCs w:val="24"/>
          <w:lang w:val="en-GB"/>
        </w:rPr>
        <w:t xml:space="preserve"> in my v</w:t>
      </w:r>
      <w:r w:rsidR="00D64D73">
        <w:rPr>
          <w:rFonts w:ascii="Arial" w:hAnsi="Arial" w:cs="Arial"/>
          <w:sz w:val="24"/>
          <w:szCs w:val="24"/>
          <w:lang w:val="en-GB"/>
        </w:rPr>
        <w:t>iew</w:t>
      </w:r>
      <w:r w:rsidR="00962757">
        <w:rPr>
          <w:rFonts w:ascii="Arial" w:hAnsi="Arial" w:cs="Arial"/>
          <w:sz w:val="24"/>
          <w:szCs w:val="24"/>
          <w:lang w:val="en-GB"/>
        </w:rPr>
        <w:t xml:space="preserve"> </w:t>
      </w:r>
      <w:r w:rsidR="008B110F" w:rsidRPr="008B110F">
        <w:rPr>
          <w:rFonts w:ascii="Arial" w:hAnsi="Arial" w:cs="Arial"/>
          <w:sz w:val="24"/>
          <w:szCs w:val="24"/>
          <w:lang w:val="en-GB"/>
        </w:rPr>
        <w:t>clea</w:t>
      </w:r>
      <w:r w:rsidR="00D64D73">
        <w:rPr>
          <w:rFonts w:ascii="Arial" w:hAnsi="Arial" w:cs="Arial"/>
          <w:sz w:val="24"/>
          <w:szCs w:val="24"/>
          <w:lang w:val="en-GB"/>
        </w:rPr>
        <w:t>rly and unambiguously recognise</w:t>
      </w:r>
      <w:r w:rsidR="008B110F" w:rsidRPr="008B110F">
        <w:rPr>
          <w:rFonts w:ascii="Arial" w:hAnsi="Arial" w:cs="Arial"/>
          <w:sz w:val="24"/>
          <w:szCs w:val="24"/>
          <w:lang w:val="en-GB"/>
        </w:rPr>
        <w:t xml:space="preserve"> </w:t>
      </w:r>
      <w:r w:rsidR="00962757">
        <w:rPr>
          <w:rFonts w:ascii="Arial" w:hAnsi="Arial" w:cs="Arial"/>
          <w:sz w:val="24"/>
          <w:szCs w:val="24"/>
          <w:lang w:val="en-GB"/>
        </w:rPr>
        <w:t>‘</w:t>
      </w:r>
      <w:r w:rsidR="008B110F" w:rsidRPr="008B110F">
        <w:rPr>
          <w:rFonts w:ascii="Arial" w:hAnsi="Arial" w:cs="Arial"/>
          <w:sz w:val="24"/>
          <w:szCs w:val="24"/>
          <w:lang w:val="en-GB"/>
        </w:rPr>
        <w:t>employee</w:t>
      </w:r>
      <w:r w:rsidR="00962757">
        <w:rPr>
          <w:rFonts w:ascii="Arial" w:hAnsi="Arial" w:cs="Arial"/>
          <w:sz w:val="24"/>
          <w:szCs w:val="24"/>
          <w:lang w:val="en-GB"/>
        </w:rPr>
        <w:t>’ and trade u</w:t>
      </w:r>
      <w:r w:rsidR="008B110F" w:rsidRPr="008B110F">
        <w:rPr>
          <w:rFonts w:ascii="Arial" w:hAnsi="Arial" w:cs="Arial"/>
          <w:sz w:val="24"/>
          <w:szCs w:val="24"/>
          <w:lang w:val="en-GB"/>
        </w:rPr>
        <w:t>nion</w:t>
      </w:r>
      <w:r w:rsidR="00962757">
        <w:rPr>
          <w:rFonts w:ascii="Arial" w:hAnsi="Arial" w:cs="Arial"/>
          <w:sz w:val="24"/>
          <w:szCs w:val="24"/>
          <w:lang w:val="en-GB"/>
        </w:rPr>
        <w:t>’ unfair labour practic</w:t>
      </w:r>
      <w:r w:rsidR="008B110F" w:rsidRPr="008B110F">
        <w:rPr>
          <w:rFonts w:ascii="Arial" w:hAnsi="Arial" w:cs="Arial"/>
          <w:sz w:val="24"/>
          <w:szCs w:val="24"/>
          <w:lang w:val="en-GB"/>
        </w:rPr>
        <w:t>es.</w:t>
      </w:r>
    </w:p>
    <w:p w:rsidR="008B110F" w:rsidRPr="008B110F" w:rsidRDefault="008B110F" w:rsidP="008B110F">
      <w:pPr>
        <w:spacing w:after="0" w:line="360" w:lineRule="auto"/>
        <w:jc w:val="both"/>
        <w:rPr>
          <w:rFonts w:ascii="Arial" w:hAnsi="Arial" w:cs="Arial"/>
          <w:sz w:val="24"/>
          <w:szCs w:val="24"/>
          <w:lang w:val="en-GB"/>
        </w:rPr>
      </w:pPr>
    </w:p>
    <w:p w:rsidR="00EF1A99" w:rsidRDefault="00EF1A99" w:rsidP="008B110F">
      <w:pPr>
        <w:spacing w:after="0" w:line="360" w:lineRule="auto"/>
        <w:jc w:val="both"/>
        <w:rPr>
          <w:rFonts w:ascii="Arial" w:hAnsi="Arial" w:cs="Arial"/>
          <w:sz w:val="24"/>
          <w:szCs w:val="24"/>
          <w:lang w:val="en-GB"/>
        </w:rPr>
      </w:pPr>
      <w:r>
        <w:rPr>
          <w:rFonts w:ascii="Arial" w:hAnsi="Arial" w:cs="Arial"/>
          <w:sz w:val="24"/>
          <w:szCs w:val="24"/>
          <w:lang w:val="en-GB"/>
        </w:rPr>
        <w:t>[22</w:t>
      </w:r>
      <w:r w:rsidR="008B110F">
        <w:rPr>
          <w:rFonts w:ascii="Arial" w:hAnsi="Arial" w:cs="Arial"/>
          <w:sz w:val="24"/>
          <w:szCs w:val="24"/>
          <w:lang w:val="en-GB"/>
        </w:rPr>
        <w:t>]</w:t>
      </w:r>
      <w:r w:rsidR="008B110F">
        <w:rPr>
          <w:rFonts w:ascii="Arial" w:hAnsi="Arial" w:cs="Arial"/>
          <w:sz w:val="24"/>
          <w:szCs w:val="24"/>
          <w:lang w:val="en-GB"/>
        </w:rPr>
        <w:tab/>
      </w:r>
      <w:r w:rsidR="008B110F" w:rsidRPr="008B110F">
        <w:rPr>
          <w:rFonts w:ascii="Arial" w:hAnsi="Arial" w:cs="Arial"/>
          <w:sz w:val="24"/>
          <w:szCs w:val="24"/>
          <w:lang w:val="en-GB"/>
        </w:rPr>
        <w:t>Section 49 defin</w:t>
      </w:r>
      <w:r>
        <w:rPr>
          <w:rFonts w:ascii="Arial" w:hAnsi="Arial" w:cs="Arial"/>
          <w:sz w:val="24"/>
          <w:szCs w:val="24"/>
          <w:lang w:val="en-GB"/>
        </w:rPr>
        <w:t>es in what circumstances a trade u</w:t>
      </w:r>
      <w:r w:rsidR="008B110F" w:rsidRPr="008B110F">
        <w:rPr>
          <w:rFonts w:ascii="Arial" w:hAnsi="Arial" w:cs="Arial"/>
          <w:sz w:val="24"/>
          <w:szCs w:val="24"/>
          <w:lang w:val="en-GB"/>
        </w:rPr>
        <w:t>nion can per</w:t>
      </w:r>
      <w:r w:rsidR="00D64D73">
        <w:rPr>
          <w:rFonts w:ascii="Arial" w:hAnsi="Arial" w:cs="Arial"/>
          <w:sz w:val="24"/>
          <w:szCs w:val="24"/>
          <w:lang w:val="en-GB"/>
        </w:rPr>
        <w:t>petr</w:t>
      </w:r>
      <w:r>
        <w:rPr>
          <w:rFonts w:ascii="Arial" w:hAnsi="Arial" w:cs="Arial"/>
          <w:sz w:val="24"/>
          <w:szCs w:val="24"/>
          <w:lang w:val="en-GB"/>
        </w:rPr>
        <w:t>ate an unfair labour practic</w:t>
      </w:r>
      <w:r w:rsidR="008B110F" w:rsidRPr="008B110F">
        <w:rPr>
          <w:rFonts w:ascii="Arial" w:hAnsi="Arial" w:cs="Arial"/>
          <w:sz w:val="24"/>
          <w:szCs w:val="24"/>
          <w:lang w:val="en-GB"/>
        </w:rPr>
        <w:t xml:space="preserve">e.  </w:t>
      </w:r>
    </w:p>
    <w:p w:rsidR="00EF1A99" w:rsidRDefault="00EF1A99" w:rsidP="008B110F">
      <w:pPr>
        <w:spacing w:after="0" w:line="360" w:lineRule="auto"/>
        <w:jc w:val="both"/>
        <w:rPr>
          <w:rFonts w:ascii="Arial" w:hAnsi="Arial" w:cs="Arial"/>
          <w:sz w:val="24"/>
          <w:szCs w:val="24"/>
          <w:lang w:val="en-GB"/>
        </w:rPr>
      </w:pPr>
    </w:p>
    <w:p w:rsidR="00097480" w:rsidRDefault="00097480" w:rsidP="008B110F">
      <w:pPr>
        <w:spacing w:after="0" w:line="360" w:lineRule="auto"/>
        <w:jc w:val="both"/>
        <w:rPr>
          <w:rFonts w:ascii="Arial" w:hAnsi="Arial" w:cs="Arial"/>
          <w:sz w:val="24"/>
          <w:szCs w:val="24"/>
          <w:lang w:val="en-GB"/>
        </w:rPr>
      </w:pPr>
    </w:p>
    <w:p w:rsidR="00E1698B" w:rsidRDefault="00E1698B" w:rsidP="008B110F">
      <w:pPr>
        <w:spacing w:after="0" w:line="360" w:lineRule="auto"/>
        <w:jc w:val="both"/>
        <w:rPr>
          <w:rFonts w:ascii="Arial" w:hAnsi="Arial" w:cs="Arial"/>
          <w:sz w:val="24"/>
          <w:szCs w:val="24"/>
          <w:lang w:val="en-GB"/>
        </w:rPr>
      </w:pPr>
    </w:p>
    <w:p w:rsidR="008B110F" w:rsidRPr="008B110F" w:rsidRDefault="00EF1A99" w:rsidP="008B110F">
      <w:pPr>
        <w:spacing w:after="0"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8B110F" w:rsidRPr="008B110F">
        <w:rPr>
          <w:rFonts w:ascii="Arial" w:hAnsi="Arial" w:cs="Arial"/>
          <w:sz w:val="24"/>
          <w:szCs w:val="24"/>
          <w:lang w:val="en-GB"/>
        </w:rPr>
        <w:t xml:space="preserve">Although Sections 49 </w:t>
      </w:r>
      <w:r>
        <w:rPr>
          <w:rFonts w:ascii="Arial" w:hAnsi="Arial" w:cs="Arial"/>
          <w:sz w:val="24"/>
          <w:szCs w:val="24"/>
          <w:lang w:val="en-GB"/>
        </w:rPr>
        <w:t>(</w:t>
      </w:r>
      <w:r w:rsidR="008B110F" w:rsidRPr="008B110F">
        <w:rPr>
          <w:rFonts w:ascii="Arial" w:hAnsi="Arial" w:cs="Arial"/>
          <w:sz w:val="24"/>
          <w:szCs w:val="24"/>
          <w:lang w:val="en-GB"/>
        </w:rPr>
        <w:t>1</w:t>
      </w:r>
      <w:r>
        <w:rPr>
          <w:rFonts w:ascii="Arial" w:hAnsi="Arial" w:cs="Arial"/>
          <w:sz w:val="24"/>
          <w:szCs w:val="24"/>
          <w:lang w:val="en-GB"/>
        </w:rPr>
        <w:t>)</w:t>
      </w:r>
      <w:r w:rsidR="008B110F" w:rsidRPr="008B110F">
        <w:rPr>
          <w:rFonts w:ascii="Arial" w:hAnsi="Arial" w:cs="Arial"/>
          <w:sz w:val="24"/>
          <w:szCs w:val="24"/>
          <w:lang w:val="en-GB"/>
        </w:rPr>
        <w:t>(a</w:t>
      </w:r>
      <w:r>
        <w:rPr>
          <w:rFonts w:ascii="Arial" w:hAnsi="Arial" w:cs="Arial"/>
          <w:sz w:val="24"/>
          <w:szCs w:val="24"/>
          <w:lang w:val="en-GB"/>
        </w:rPr>
        <w:t>)(</w:t>
      </w:r>
      <w:r w:rsidR="008B110F" w:rsidRPr="008B110F">
        <w:rPr>
          <w:rFonts w:ascii="Arial" w:hAnsi="Arial" w:cs="Arial"/>
          <w:sz w:val="24"/>
          <w:szCs w:val="24"/>
          <w:lang w:val="en-GB"/>
        </w:rPr>
        <w:t>b</w:t>
      </w:r>
      <w:r>
        <w:rPr>
          <w:rFonts w:ascii="Arial" w:hAnsi="Arial" w:cs="Arial"/>
          <w:sz w:val="24"/>
          <w:szCs w:val="24"/>
          <w:lang w:val="en-GB"/>
        </w:rPr>
        <w:t>) and (</w:t>
      </w:r>
      <w:r w:rsidR="002D3050">
        <w:rPr>
          <w:rFonts w:ascii="Arial" w:hAnsi="Arial" w:cs="Arial"/>
          <w:sz w:val="24"/>
          <w:szCs w:val="24"/>
          <w:lang w:val="en-GB"/>
        </w:rPr>
        <w:t>c)</w:t>
      </w:r>
      <w:r w:rsidR="008B110F" w:rsidRPr="008B110F">
        <w:rPr>
          <w:rFonts w:ascii="Arial" w:hAnsi="Arial" w:cs="Arial"/>
          <w:sz w:val="24"/>
          <w:szCs w:val="24"/>
          <w:lang w:val="en-GB"/>
        </w:rPr>
        <w:t xml:space="preserve"> relate</w:t>
      </w:r>
      <w:r w:rsidR="00A97357">
        <w:rPr>
          <w:rFonts w:ascii="Arial" w:hAnsi="Arial" w:cs="Arial"/>
          <w:sz w:val="24"/>
          <w:szCs w:val="24"/>
          <w:lang w:val="en-GB"/>
        </w:rPr>
        <w:t xml:space="preserve"> only</w:t>
      </w:r>
      <w:r w:rsidR="008B110F" w:rsidRPr="008B110F">
        <w:rPr>
          <w:rFonts w:ascii="Arial" w:hAnsi="Arial" w:cs="Arial"/>
          <w:sz w:val="24"/>
          <w:szCs w:val="24"/>
          <w:lang w:val="en-GB"/>
        </w:rPr>
        <w:t xml:space="preserve"> to</w:t>
      </w:r>
      <w:r w:rsidR="005B7422">
        <w:rPr>
          <w:rFonts w:ascii="Arial" w:hAnsi="Arial" w:cs="Arial"/>
          <w:sz w:val="24"/>
          <w:szCs w:val="24"/>
          <w:lang w:val="en-GB"/>
        </w:rPr>
        <w:t xml:space="preserve"> unfair labour practices perpetrated in</w:t>
      </w:r>
      <w:r w:rsidR="008B110F" w:rsidRPr="008B110F">
        <w:rPr>
          <w:rFonts w:ascii="Arial" w:hAnsi="Arial" w:cs="Arial"/>
          <w:sz w:val="24"/>
          <w:szCs w:val="24"/>
          <w:lang w:val="en-GB"/>
        </w:rPr>
        <w:t xml:space="preserve"> the coll</w:t>
      </w:r>
      <w:r w:rsidR="00AA01F9">
        <w:rPr>
          <w:rFonts w:ascii="Arial" w:hAnsi="Arial" w:cs="Arial"/>
          <w:sz w:val="24"/>
          <w:szCs w:val="24"/>
          <w:lang w:val="en-GB"/>
        </w:rPr>
        <w:t>ective bargaining process, it seems</w:t>
      </w:r>
      <w:r w:rsidR="008B110F" w:rsidRPr="008B110F">
        <w:rPr>
          <w:rFonts w:ascii="Arial" w:hAnsi="Arial" w:cs="Arial"/>
          <w:sz w:val="24"/>
          <w:szCs w:val="24"/>
          <w:lang w:val="en-GB"/>
        </w:rPr>
        <w:t xml:space="preserve"> in</w:t>
      </w:r>
      <w:r w:rsidR="00AA01F9">
        <w:rPr>
          <w:rFonts w:ascii="Arial" w:hAnsi="Arial" w:cs="Arial"/>
          <w:sz w:val="24"/>
          <w:szCs w:val="24"/>
          <w:lang w:val="en-GB"/>
        </w:rPr>
        <w:t>deed so that</w:t>
      </w:r>
      <w:r w:rsidR="008B110F" w:rsidRPr="008B110F">
        <w:rPr>
          <w:rFonts w:ascii="Arial" w:hAnsi="Arial" w:cs="Arial"/>
          <w:sz w:val="24"/>
          <w:szCs w:val="24"/>
          <w:lang w:val="en-GB"/>
        </w:rPr>
        <w:t xml:space="preserve"> not</w:t>
      </w:r>
      <w:r w:rsidR="00AA01F9">
        <w:rPr>
          <w:rFonts w:ascii="Arial" w:hAnsi="Arial" w:cs="Arial"/>
          <w:sz w:val="24"/>
          <w:szCs w:val="24"/>
          <w:lang w:val="en-GB"/>
        </w:rPr>
        <w:t xml:space="preserve"> all</w:t>
      </w:r>
      <w:r w:rsidR="008B110F" w:rsidRPr="008B110F">
        <w:rPr>
          <w:rFonts w:ascii="Arial" w:hAnsi="Arial" w:cs="Arial"/>
          <w:sz w:val="24"/>
          <w:szCs w:val="24"/>
          <w:lang w:val="en-GB"/>
        </w:rPr>
        <w:t xml:space="preserve"> c</w:t>
      </w:r>
      <w:r w:rsidR="00AA01F9">
        <w:rPr>
          <w:rFonts w:ascii="Arial" w:hAnsi="Arial" w:cs="Arial"/>
          <w:sz w:val="24"/>
          <w:szCs w:val="24"/>
          <w:lang w:val="en-GB"/>
        </w:rPr>
        <w:t>ategories</w:t>
      </w:r>
      <w:r>
        <w:rPr>
          <w:rFonts w:ascii="Arial" w:hAnsi="Arial" w:cs="Arial"/>
          <w:sz w:val="24"/>
          <w:szCs w:val="24"/>
          <w:lang w:val="en-GB"/>
        </w:rPr>
        <w:t xml:space="preserve"> of unfair labour practic</w:t>
      </w:r>
      <w:r w:rsidR="008B110F" w:rsidRPr="008B110F">
        <w:rPr>
          <w:rFonts w:ascii="Arial" w:hAnsi="Arial" w:cs="Arial"/>
          <w:sz w:val="24"/>
          <w:szCs w:val="24"/>
          <w:lang w:val="en-GB"/>
        </w:rPr>
        <w:t>e</w:t>
      </w:r>
      <w:r w:rsidR="00AA01F9">
        <w:rPr>
          <w:rFonts w:ascii="Arial" w:hAnsi="Arial" w:cs="Arial"/>
          <w:sz w:val="24"/>
          <w:szCs w:val="24"/>
          <w:lang w:val="en-GB"/>
        </w:rPr>
        <w:t>s listed in the section</w:t>
      </w:r>
      <w:r w:rsidR="007F616A">
        <w:rPr>
          <w:rFonts w:ascii="Arial" w:hAnsi="Arial" w:cs="Arial"/>
          <w:sz w:val="24"/>
          <w:szCs w:val="24"/>
          <w:lang w:val="en-GB"/>
        </w:rPr>
        <w:t xml:space="preserve"> and Chapter 5</w:t>
      </w:r>
      <w:r w:rsidR="00AA01F9">
        <w:rPr>
          <w:rFonts w:ascii="Arial" w:hAnsi="Arial" w:cs="Arial"/>
          <w:sz w:val="24"/>
          <w:szCs w:val="24"/>
          <w:lang w:val="en-GB"/>
        </w:rPr>
        <w:t xml:space="preserve"> have to</w:t>
      </w:r>
      <w:r w:rsidR="008B110F" w:rsidRPr="008B110F">
        <w:rPr>
          <w:rFonts w:ascii="Arial" w:hAnsi="Arial" w:cs="Arial"/>
          <w:sz w:val="24"/>
          <w:szCs w:val="24"/>
          <w:lang w:val="en-GB"/>
        </w:rPr>
        <w:t xml:space="preserve"> aris</w:t>
      </w:r>
      <w:r>
        <w:rPr>
          <w:rFonts w:ascii="Arial" w:hAnsi="Arial" w:cs="Arial"/>
          <w:sz w:val="24"/>
          <w:szCs w:val="24"/>
          <w:lang w:val="en-GB"/>
        </w:rPr>
        <w:t>e</w:t>
      </w:r>
      <w:r w:rsidR="00A97357">
        <w:rPr>
          <w:rFonts w:ascii="Arial" w:hAnsi="Arial" w:cs="Arial"/>
          <w:sz w:val="24"/>
          <w:szCs w:val="24"/>
          <w:lang w:val="en-GB"/>
        </w:rPr>
        <w:t xml:space="preserve"> in the context of collective bargaining</w:t>
      </w:r>
      <w:r>
        <w:rPr>
          <w:rFonts w:ascii="Arial" w:hAnsi="Arial" w:cs="Arial"/>
          <w:sz w:val="24"/>
          <w:szCs w:val="24"/>
          <w:lang w:val="en-GB"/>
        </w:rPr>
        <w:t>, a</w:t>
      </w:r>
      <w:r w:rsidR="008B110F" w:rsidRPr="008B110F">
        <w:rPr>
          <w:rFonts w:ascii="Arial" w:hAnsi="Arial" w:cs="Arial"/>
          <w:sz w:val="24"/>
          <w:szCs w:val="24"/>
          <w:lang w:val="en-GB"/>
        </w:rPr>
        <w:t>s was correctly submitted by Mr Daniels</w:t>
      </w:r>
      <w:r w:rsidR="00A9051F">
        <w:rPr>
          <w:rStyle w:val="FootnoteReference"/>
          <w:rFonts w:ascii="Arial" w:hAnsi="Arial"/>
          <w:sz w:val="24"/>
          <w:szCs w:val="24"/>
          <w:lang w:val="en-GB"/>
        </w:rPr>
        <w:footnoteReference w:id="11"/>
      </w:r>
      <w:r w:rsidR="00A97357">
        <w:rPr>
          <w:rFonts w:ascii="Arial" w:hAnsi="Arial" w:cs="Arial"/>
          <w:sz w:val="24"/>
          <w:szCs w:val="24"/>
          <w:lang w:val="en-GB"/>
        </w:rPr>
        <w:t>.</w:t>
      </w:r>
    </w:p>
    <w:p w:rsidR="008B110F" w:rsidRPr="008B110F" w:rsidRDefault="008B110F" w:rsidP="008B110F">
      <w:pPr>
        <w:spacing w:after="0" w:line="360" w:lineRule="auto"/>
        <w:jc w:val="both"/>
        <w:rPr>
          <w:rFonts w:ascii="Arial" w:hAnsi="Arial" w:cs="Arial"/>
          <w:sz w:val="24"/>
          <w:szCs w:val="24"/>
          <w:lang w:val="en-GB"/>
        </w:rPr>
      </w:pPr>
    </w:p>
    <w:p w:rsidR="00EF1A99" w:rsidRDefault="00A97357" w:rsidP="008B110F">
      <w:pPr>
        <w:spacing w:after="0" w:line="360" w:lineRule="auto"/>
        <w:jc w:val="both"/>
        <w:rPr>
          <w:rFonts w:ascii="Arial" w:hAnsi="Arial" w:cs="Arial"/>
          <w:sz w:val="24"/>
          <w:szCs w:val="24"/>
          <w:lang w:val="en-GB"/>
        </w:rPr>
      </w:pPr>
      <w:r>
        <w:rPr>
          <w:rFonts w:ascii="Arial" w:hAnsi="Arial" w:cs="Arial"/>
          <w:sz w:val="24"/>
          <w:szCs w:val="24"/>
          <w:lang w:val="en-GB"/>
        </w:rPr>
        <w:t>[2</w:t>
      </w:r>
      <w:r w:rsidR="008B110F">
        <w:rPr>
          <w:rFonts w:ascii="Arial" w:hAnsi="Arial" w:cs="Arial"/>
          <w:sz w:val="24"/>
          <w:szCs w:val="24"/>
          <w:lang w:val="en-GB"/>
        </w:rPr>
        <w:t>4]</w:t>
      </w:r>
      <w:r w:rsidR="008B110F">
        <w:rPr>
          <w:rFonts w:ascii="Arial" w:hAnsi="Arial" w:cs="Arial"/>
          <w:sz w:val="24"/>
          <w:szCs w:val="24"/>
          <w:lang w:val="en-GB"/>
        </w:rPr>
        <w:tab/>
      </w:r>
      <w:r w:rsidR="008B110F" w:rsidRPr="008B110F">
        <w:rPr>
          <w:rFonts w:ascii="Arial" w:hAnsi="Arial" w:cs="Arial"/>
          <w:sz w:val="24"/>
          <w:szCs w:val="24"/>
          <w:lang w:val="en-GB"/>
        </w:rPr>
        <w:t>Section 51</w:t>
      </w:r>
      <w:r w:rsidR="00C760C6">
        <w:rPr>
          <w:rFonts w:ascii="Arial" w:hAnsi="Arial" w:cs="Arial"/>
          <w:sz w:val="24"/>
          <w:szCs w:val="24"/>
          <w:lang w:val="en-GB"/>
        </w:rPr>
        <w:t>(1)</w:t>
      </w:r>
      <w:r w:rsidR="008B110F" w:rsidRPr="008B110F">
        <w:rPr>
          <w:rFonts w:ascii="Arial" w:hAnsi="Arial" w:cs="Arial"/>
          <w:sz w:val="24"/>
          <w:szCs w:val="24"/>
          <w:lang w:val="en-GB"/>
        </w:rPr>
        <w:t xml:space="preserve"> in turn prescribes ho</w:t>
      </w:r>
      <w:r w:rsidR="00EF1A99">
        <w:rPr>
          <w:rFonts w:ascii="Arial" w:hAnsi="Arial" w:cs="Arial"/>
          <w:sz w:val="24"/>
          <w:szCs w:val="24"/>
          <w:lang w:val="en-GB"/>
        </w:rPr>
        <w:t xml:space="preserve">w a dispute concerning Chapter </w:t>
      </w:r>
      <w:r w:rsidR="008B110F" w:rsidRPr="008B110F">
        <w:rPr>
          <w:rFonts w:ascii="Arial" w:hAnsi="Arial" w:cs="Arial"/>
          <w:sz w:val="24"/>
          <w:szCs w:val="24"/>
          <w:lang w:val="en-GB"/>
        </w:rPr>
        <w:t>5 is to</w:t>
      </w:r>
      <w:r>
        <w:rPr>
          <w:rFonts w:ascii="Arial" w:hAnsi="Arial" w:cs="Arial"/>
          <w:sz w:val="24"/>
          <w:szCs w:val="24"/>
          <w:lang w:val="en-GB"/>
        </w:rPr>
        <w:t xml:space="preserve"> be dealt with. I</w:t>
      </w:r>
      <w:r w:rsidR="008B110F" w:rsidRPr="008B110F">
        <w:rPr>
          <w:rFonts w:ascii="Arial" w:hAnsi="Arial" w:cs="Arial"/>
          <w:sz w:val="24"/>
          <w:szCs w:val="24"/>
          <w:lang w:val="en-GB"/>
        </w:rPr>
        <w:t xml:space="preserve">t does so in the following terms.  </w:t>
      </w:r>
    </w:p>
    <w:p w:rsidR="00EF1A99" w:rsidRDefault="00EF1A99" w:rsidP="008B110F">
      <w:pPr>
        <w:spacing w:after="0" w:line="360" w:lineRule="auto"/>
        <w:jc w:val="both"/>
        <w:rPr>
          <w:rFonts w:ascii="Arial" w:hAnsi="Arial" w:cs="Arial"/>
          <w:sz w:val="24"/>
          <w:szCs w:val="24"/>
          <w:lang w:val="en-GB"/>
        </w:rPr>
      </w:pPr>
    </w:p>
    <w:p w:rsidR="008B110F" w:rsidRDefault="008B110F" w:rsidP="00097480">
      <w:pPr>
        <w:spacing w:after="0" w:line="360" w:lineRule="auto"/>
        <w:ind w:firstLine="720"/>
        <w:jc w:val="both"/>
        <w:rPr>
          <w:rFonts w:ascii="Arial" w:hAnsi="Arial" w:cs="Arial"/>
          <w:lang w:val="en-GB"/>
        </w:rPr>
      </w:pPr>
      <w:r w:rsidRPr="00A97357">
        <w:rPr>
          <w:rFonts w:ascii="Arial" w:hAnsi="Arial" w:cs="Arial"/>
          <w:lang w:val="en-GB"/>
        </w:rPr>
        <w:t>“</w:t>
      </w:r>
      <w:r w:rsidR="00C760C6">
        <w:rPr>
          <w:rFonts w:ascii="Arial" w:hAnsi="Arial" w:cs="Arial"/>
          <w:lang w:val="en-GB"/>
        </w:rPr>
        <w:t>(1)</w:t>
      </w:r>
      <w:r w:rsidR="00C760C6">
        <w:rPr>
          <w:rFonts w:ascii="Arial" w:hAnsi="Arial" w:cs="Arial"/>
          <w:lang w:val="en-GB"/>
        </w:rPr>
        <w:tab/>
      </w:r>
      <w:r w:rsidRPr="00A97357">
        <w:rPr>
          <w:rFonts w:ascii="Arial" w:hAnsi="Arial" w:cs="Arial"/>
          <w:lang w:val="en-GB"/>
        </w:rPr>
        <w:t>If there is a dispute about the non-compliance with contravention applica</w:t>
      </w:r>
      <w:r w:rsidR="00C760C6">
        <w:rPr>
          <w:rFonts w:ascii="Arial" w:hAnsi="Arial" w:cs="Arial"/>
          <w:lang w:val="en-GB"/>
        </w:rPr>
        <w:t>tion or interpretation of this C</w:t>
      </w:r>
      <w:r w:rsidRPr="00A97357">
        <w:rPr>
          <w:rFonts w:ascii="Arial" w:hAnsi="Arial" w:cs="Arial"/>
          <w:lang w:val="en-GB"/>
        </w:rPr>
        <w:t>hapter, any party to the dispute may refer the dispute in writing to the Labour Commissioner.  The person who refers the dispute must satisfy the Labour Commissioner that a copy of the Notice of a Dispute has been served on al</w:t>
      </w:r>
      <w:r w:rsidR="00097480">
        <w:rPr>
          <w:rFonts w:ascii="Arial" w:hAnsi="Arial" w:cs="Arial"/>
          <w:lang w:val="en-GB"/>
        </w:rPr>
        <w:t xml:space="preserve">l other parties to the dispute. </w:t>
      </w:r>
      <w:r w:rsidR="00C760C6">
        <w:rPr>
          <w:rFonts w:ascii="Arial" w:hAnsi="Arial" w:cs="Arial"/>
          <w:lang w:val="en-GB"/>
        </w:rPr>
        <w:t>…</w:t>
      </w:r>
    </w:p>
    <w:p w:rsidR="00C760C6" w:rsidRPr="00A97357" w:rsidRDefault="00C760C6" w:rsidP="008B110F">
      <w:pPr>
        <w:spacing w:after="0" w:line="360" w:lineRule="auto"/>
        <w:jc w:val="both"/>
        <w:rPr>
          <w:rFonts w:ascii="Arial" w:hAnsi="Arial" w:cs="Arial"/>
          <w:lang w:val="en-GB"/>
        </w:rPr>
      </w:pPr>
    </w:p>
    <w:p w:rsidR="008B110F" w:rsidRPr="00A97357" w:rsidRDefault="00C760C6" w:rsidP="008B110F">
      <w:pPr>
        <w:spacing w:after="0" w:line="360" w:lineRule="auto"/>
        <w:jc w:val="both"/>
        <w:rPr>
          <w:rFonts w:ascii="Arial" w:hAnsi="Arial" w:cs="Arial"/>
          <w:lang w:val="en-GB"/>
        </w:rPr>
      </w:pPr>
      <w:r>
        <w:rPr>
          <w:rFonts w:ascii="Arial" w:hAnsi="Arial" w:cs="Arial"/>
          <w:lang w:val="en-GB"/>
        </w:rPr>
        <w:t>(</w:t>
      </w:r>
      <w:r w:rsidR="008B110F" w:rsidRPr="00A97357">
        <w:rPr>
          <w:rFonts w:ascii="Arial" w:hAnsi="Arial" w:cs="Arial"/>
          <w:lang w:val="en-GB"/>
        </w:rPr>
        <w:t>3</w:t>
      </w:r>
      <w:r>
        <w:rPr>
          <w:rFonts w:ascii="Arial" w:hAnsi="Arial" w:cs="Arial"/>
          <w:lang w:val="en-GB"/>
        </w:rPr>
        <w:t>)</w:t>
      </w:r>
      <w:r>
        <w:rPr>
          <w:rFonts w:ascii="Arial" w:hAnsi="Arial" w:cs="Arial"/>
          <w:lang w:val="en-GB"/>
        </w:rPr>
        <w:tab/>
      </w:r>
      <w:r w:rsidR="008B110F" w:rsidRPr="00A97357">
        <w:rPr>
          <w:rFonts w:ascii="Arial" w:hAnsi="Arial" w:cs="Arial"/>
          <w:lang w:val="en-GB"/>
        </w:rPr>
        <w:t xml:space="preserve">The Labour Commissioner must refer the dispute to an arbitrator to resolve dispute through arbitration in accordance with part C of Chapter 8 of the Act”.  </w:t>
      </w:r>
    </w:p>
    <w:p w:rsidR="008B110F" w:rsidRPr="008B110F" w:rsidRDefault="008B110F" w:rsidP="008B110F">
      <w:pPr>
        <w:spacing w:after="0" w:line="360" w:lineRule="auto"/>
        <w:jc w:val="both"/>
        <w:rPr>
          <w:rFonts w:ascii="Arial" w:hAnsi="Arial" w:cs="Arial"/>
          <w:sz w:val="24"/>
          <w:szCs w:val="24"/>
          <w:lang w:val="en-GB"/>
        </w:rPr>
      </w:pPr>
    </w:p>
    <w:p w:rsidR="008B110F" w:rsidRPr="008B110F" w:rsidRDefault="00A97357" w:rsidP="008B110F">
      <w:pPr>
        <w:spacing w:after="0" w:line="360" w:lineRule="auto"/>
        <w:jc w:val="both"/>
        <w:rPr>
          <w:rFonts w:ascii="Arial" w:hAnsi="Arial" w:cs="Arial"/>
          <w:sz w:val="24"/>
          <w:szCs w:val="24"/>
          <w:lang w:val="en-GB"/>
        </w:rPr>
      </w:pPr>
      <w:r>
        <w:rPr>
          <w:rFonts w:ascii="Arial" w:hAnsi="Arial" w:cs="Arial"/>
          <w:sz w:val="24"/>
          <w:szCs w:val="24"/>
          <w:lang w:val="en-GB"/>
        </w:rPr>
        <w:t>[2</w:t>
      </w:r>
      <w:r w:rsidR="008B110F">
        <w:rPr>
          <w:rFonts w:ascii="Arial" w:hAnsi="Arial" w:cs="Arial"/>
          <w:sz w:val="24"/>
          <w:szCs w:val="24"/>
          <w:lang w:val="en-GB"/>
        </w:rPr>
        <w:t>5]</w:t>
      </w:r>
      <w:r w:rsidR="008B110F">
        <w:rPr>
          <w:rFonts w:ascii="Arial" w:hAnsi="Arial" w:cs="Arial"/>
          <w:sz w:val="24"/>
          <w:szCs w:val="24"/>
          <w:lang w:val="en-GB"/>
        </w:rPr>
        <w:tab/>
      </w:r>
      <w:r w:rsidR="00C760C6">
        <w:rPr>
          <w:rFonts w:ascii="Arial" w:hAnsi="Arial" w:cs="Arial"/>
          <w:sz w:val="24"/>
          <w:szCs w:val="24"/>
          <w:lang w:val="en-GB"/>
        </w:rPr>
        <w:t>If one then turns to the a</w:t>
      </w:r>
      <w:r w:rsidR="008B110F" w:rsidRPr="008B110F">
        <w:rPr>
          <w:rFonts w:ascii="Arial" w:hAnsi="Arial" w:cs="Arial"/>
          <w:sz w:val="24"/>
          <w:szCs w:val="24"/>
          <w:lang w:val="en-GB"/>
        </w:rPr>
        <w:t>pplicants complaint it immediately becomes clear</w:t>
      </w:r>
      <w:r>
        <w:rPr>
          <w:rFonts w:ascii="Arial" w:hAnsi="Arial" w:cs="Arial"/>
          <w:sz w:val="24"/>
          <w:szCs w:val="24"/>
          <w:lang w:val="en-GB"/>
        </w:rPr>
        <w:t xml:space="preserve"> -</w:t>
      </w:r>
      <w:r w:rsidR="008B110F" w:rsidRPr="008B110F">
        <w:rPr>
          <w:rFonts w:ascii="Arial" w:hAnsi="Arial" w:cs="Arial"/>
          <w:sz w:val="24"/>
          <w:szCs w:val="24"/>
          <w:lang w:val="en-GB"/>
        </w:rPr>
        <w:t xml:space="preserve"> as this is expressly</w:t>
      </w:r>
      <w:r>
        <w:rPr>
          <w:rFonts w:ascii="Arial" w:hAnsi="Arial" w:cs="Arial"/>
          <w:sz w:val="24"/>
          <w:szCs w:val="24"/>
          <w:lang w:val="en-GB"/>
        </w:rPr>
        <w:t xml:space="preserve"> alleged in paragraph 9 of the particulars of the c</w:t>
      </w:r>
      <w:r w:rsidR="00C760C6">
        <w:rPr>
          <w:rFonts w:ascii="Arial" w:hAnsi="Arial" w:cs="Arial"/>
          <w:sz w:val="24"/>
          <w:szCs w:val="24"/>
          <w:lang w:val="en-GB"/>
        </w:rPr>
        <w:t>omplaint</w:t>
      </w:r>
      <w:r w:rsidR="008B110F" w:rsidRPr="008B110F">
        <w:rPr>
          <w:rFonts w:ascii="Arial" w:hAnsi="Arial" w:cs="Arial"/>
          <w:sz w:val="24"/>
          <w:szCs w:val="24"/>
          <w:lang w:val="en-GB"/>
        </w:rPr>
        <w:t xml:space="preserve"> accompanying form LC21</w:t>
      </w:r>
      <w:r>
        <w:rPr>
          <w:rFonts w:ascii="Arial" w:hAnsi="Arial" w:cs="Arial"/>
          <w:sz w:val="24"/>
          <w:szCs w:val="24"/>
          <w:lang w:val="en-GB"/>
        </w:rPr>
        <w:t xml:space="preserve"> -</w:t>
      </w:r>
      <w:r w:rsidR="008B110F" w:rsidRPr="008B110F">
        <w:rPr>
          <w:rFonts w:ascii="Arial" w:hAnsi="Arial" w:cs="Arial"/>
          <w:sz w:val="24"/>
          <w:szCs w:val="24"/>
          <w:lang w:val="en-GB"/>
        </w:rPr>
        <w:t xml:space="preserve"> that this is indeed a referral of </w:t>
      </w:r>
      <w:r w:rsidR="009F0B77">
        <w:rPr>
          <w:rFonts w:ascii="Arial" w:hAnsi="Arial" w:cs="Arial"/>
          <w:sz w:val="24"/>
          <w:szCs w:val="24"/>
          <w:lang w:val="en-GB"/>
        </w:rPr>
        <w:t xml:space="preserve">a </w:t>
      </w:r>
      <w:r w:rsidR="008B110F" w:rsidRPr="008B110F">
        <w:rPr>
          <w:rFonts w:ascii="Arial" w:hAnsi="Arial" w:cs="Arial"/>
          <w:sz w:val="24"/>
          <w:szCs w:val="24"/>
          <w:lang w:val="en-GB"/>
        </w:rPr>
        <w:t xml:space="preserve">dispute relating to the non-compliance </w:t>
      </w:r>
      <w:r>
        <w:rPr>
          <w:rFonts w:ascii="Arial" w:hAnsi="Arial" w:cs="Arial"/>
          <w:sz w:val="24"/>
          <w:szCs w:val="24"/>
          <w:lang w:val="en-GB"/>
        </w:rPr>
        <w:t>with</w:t>
      </w:r>
      <w:r w:rsidR="009F0B77">
        <w:rPr>
          <w:rFonts w:ascii="Arial" w:hAnsi="Arial" w:cs="Arial"/>
          <w:sz w:val="24"/>
          <w:szCs w:val="24"/>
          <w:lang w:val="en-GB"/>
        </w:rPr>
        <w:t>-</w:t>
      </w:r>
      <w:r>
        <w:rPr>
          <w:rFonts w:ascii="Arial" w:hAnsi="Arial" w:cs="Arial"/>
          <w:sz w:val="24"/>
          <w:szCs w:val="24"/>
          <w:lang w:val="en-GB"/>
        </w:rPr>
        <w:t xml:space="preserve"> or a contravention by the second r</w:t>
      </w:r>
      <w:r w:rsidR="008B110F" w:rsidRPr="008B110F">
        <w:rPr>
          <w:rFonts w:ascii="Arial" w:hAnsi="Arial" w:cs="Arial"/>
          <w:sz w:val="24"/>
          <w:szCs w:val="24"/>
          <w:lang w:val="en-GB"/>
        </w:rPr>
        <w:t>espondent of Section 49 (1</w:t>
      </w:r>
      <w:r>
        <w:rPr>
          <w:rFonts w:ascii="Arial" w:hAnsi="Arial" w:cs="Arial"/>
          <w:sz w:val="24"/>
          <w:szCs w:val="24"/>
          <w:lang w:val="en-GB"/>
        </w:rPr>
        <w:t>)(d</w:t>
      </w:r>
      <w:r w:rsidR="008B110F" w:rsidRPr="008B110F">
        <w:rPr>
          <w:rFonts w:ascii="Arial" w:hAnsi="Arial" w:cs="Arial"/>
          <w:sz w:val="24"/>
          <w:szCs w:val="24"/>
          <w:lang w:val="en-GB"/>
        </w:rPr>
        <w:t xml:space="preserve">). </w:t>
      </w:r>
    </w:p>
    <w:p w:rsidR="008B110F" w:rsidRPr="008B110F" w:rsidRDefault="008B110F" w:rsidP="008B110F">
      <w:pPr>
        <w:spacing w:after="0" w:line="360" w:lineRule="auto"/>
        <w:jc w:val="both"/>
        <w:rPr>
          <w:rFonts w:ascii="Arial" w:hAnsi="Arial" w:cs="Arial"/>
          <w:sz w:val="24"/>
          <w:szCs w:val="24"/>
          <w:lang w:val="en-GB"/>
        </w:rPr>
      </w:pPr>
    </w:p>
    <w:p w:rsidR="008B110F" w:rsidRPr="008B110F" w:rsidRDefault="009F0B77" w:rsidP="008B110F">
      <w:pPr>
        <w:spacing w:after="0" w:line="360" w:lineRule="auto"/>
        <w:jc w:val="both"/>
        <w:rPr>
          <w:rFonts w:ascii="Arial" w:hAnsi="Arial" w:cs="Arial"/>
          <w:sz w:val="24"/>
          <w:szCs w:val="24"/>
          <w:lang w:val="en-GB"/>
        </w:rPr>
      </w:pPr>
      <w:r>
        <w:rPr>
          <w:rFonts w:ascii="Arial" w:hAnsi="Arial" w:cs="Arial"/>
          <w:sz w:val="24"/>
          <w:szCs w:val="24"/>
          <w:lang w:val="en-GB"/>
        </w:rPr>
        <w:t>[2</w:t>
      </w:r>
      <w:r w:rsidR="008B110F">
        <w:rPr>
          <w:rFonts w:ascii="Arial" w:hAnsi="Arial" w:cs="Arial"/>
          <w:sz w:val="24"/>
          <w:szCs w:val="24"/>
          <w:lang w:val="en-GB"/>
        </w:rPr>
        <w:t>6]</w:t>
      </w:r>
      <w:r w:rsidR="008B110F">
        <w:rPr>
          <w:rFonts w:ascii="Arial" w:hAnsi="Arial" w:cs="Arial"/>
          <w:sz w:val="24"/>
          <w:szCs w:val="24"/>
          <w:lang w:val="en-GB"/>
        </w:rPr>
        <w:tab/>
      </w:r>
      <w:r w:rsidR="008B110F" w:rsidRPr="008B110F">
        <w:rPr>
          <w:rFonts w:ascii="Arial" w:hAnsi="Arial" w:cs="Arial"/>
          <w:sz w:val="24"/>
          <w:szCs w:val="24"/>
          <w:lang w:val="en-GB"/>
        </w:rPr>
        <w:t>Put differently</w:t>
      </w:r>
      <w:r w:rsidR="00A97357">
        <w:rPr>
          <w:rFonts w:ascii="Arial" w:hAnsi="Arial" w:cs="Arial"/>
          <w:sz w:val="24"/>
          <w:szCs w:val="24"/>
          <w:lang w:val="en-GB"/>
        </w:rPr>
        <w:t xml:space="preserve"> -</w:t>
      </w:r>
      <w:r w:rsidR="008B110F" w:rsidRPr="008B110F">
        <w:rPr>
          <w:rFonts w:ascii="Arial" w:hAnsi="Arial" w:cs="Arial"/>
          <w:sz w:val="24"/>
          <w:szCs w:val="24"/>
          <w:lang w:val="en-GB"/>
        </w:rPr>
        <w:t xml:space="preserve"> it appears</w:t>
      </w:r>
      <w:r>
        <w:rPr>
          <w:rFonts w:ascii="Arial" w:hAnsi="Arial" w:cs="Arial"/>
          <w:sz w:val="24"/>
          <w:szCs w:val="24"/>
          <w:lang w:val="en-GB"/>
        </w:rPr>
        <w:t xml:space="preserve"> from these documents that the a</w:t>
      </w:r>
      <w:r w:rsidR="007F616A">
        <w:rPr>
          <w:rFonts w:ascii="Arial" w:hAnsi="Arial" w:cs="Arial"/>
          <w:sz w:val="24"/>
          <w:szCs w:val="24"/>
          <w:lang w:val="en-GB"/>
        </w:rPr>
        <w:t>pplicant did lodge</w:t>
      </w:r>
      <w:r w:rsidR="008B110F" w:rsidRPr="008B110F">
        <w:rPr>
          <w:rFonts w:ascii="Arial" w:hAnsi="Arial" w:cs="Arial"/>
          <w:sz w:val="24"/>
          <w:szCs w:val="24"/>
          <w:lang w:val="en-GB"/>
        </w:rPr>
        <w:t xml:space="preserve"> a complaint relating</w:t>
      </w:r>
      <w:r w:rsidR="007F616A">
        <w:rPr>
          <w:rFonts w:ascii="Arial" w:hAnsi="Arial" w:cs="Arial"/>
          <w:sz w:val="24"/>
          <w:szCs w:val="24"/>
          <w:lang w:val="en-GB"/>
        </w:rPr>
        <w:t xml:space="preserve"> to</w:t>
      </w:r>
      <w:r w:rsidR="008B110F" w:rsidRPr="008B110F">
        <w:rPr>
          <w:rFonts w:ascii="Arial" w:hAnsi="Arial" w:cs="Arial"/>
          <w:sz w:val="24"/>
          <w:szCs w:val="24"/>
          <w:lang w:val="en-GB"/>
        </w:rPr>
        <w:t xml:space="preserve"> an alleged</w:t>
      </w:r>
      <w:r w:rsidR="00A97357">
        <w:rPr>
          <w:rFonts w:ascii="Arial" w:hAnsi="Arial" w:cs="Arial"/>
          <w:sz w:val="24"/>
          <w:szCs w:val="24"/>
          <w:lang w:val="en-GB"/>
        </w:rPr>
        <w:t xml:space="preserve"> unfair labour practic</w:t>
      </w:r>
      <w:r w:rsidR="008B110F" w:rsidRPr="008B110F">
        <w:rPr>
          <w:rFonts w:ascii="Arial" w:hAnsi="Arial" w:cs="Arial"/>
          <w:sz w:val="24"/>
          <w:szCs w:val="24"/>
          <w:lang w:val="en-GB"/>
        </w:rPr>
        <w:t>e</w:t>
      </w:r>
      <w:r w:rsidR="00A97357">
        <w:rPr>
          <w:rFonts w:ascii="Arial" w:hAnsi="Arial" w:cs="Arial"/>
          <w:sz w:val="24"/>
          <w:szCs w:val="24"/>
          <w:lang w:val="en-GB"/>
        </w:rPr>
        <w:t xml:space="preserve"> - </w:t>
      </w:r>
      <w:r w:rsidR="008B110F" w:rsidRPr="008B110F">
        <w:rPr>
          <w:rFonts w:ascii="Arial" w:hAnsi="Arial" w:cs="Arial"/>
          <w:sz w:val="24"/>
          <w:szCs w:val="24"/>
          <w:lang w:val="en-GB"/>
        </w:rPr>
        <w:t>as contemplated by Chapter 5 of the Act</w:t>
      </w:r>
      <w:r w:rsidR="00A97357">
        <w:rPr>
          <w:rFonts w:ascii="Arial" w:hAnsi="Arial" w:cs="Arial"/>
          <w:sz w:val="24"/>
          <w:szCs w:val="24"/>
          <w:lang w:val="en-GB"/>
        </w:rPr>
        <w:t xml:space="preserve"> -</w:t>
      </w:r>
      <w:r>
        <w:rPr>
          <w:rFonts w:ascii="Arial" w:hAnsi="Arial" w:cs="Arial"/>
          <w:sz w:val="24"/>
          <w:szCs w:val="24"/>
          <w:lang w:val="en-GB"/>
        </w:rPr>
        <w:t xml:space="preserve"> in terms of the sections </w:t>
      </w:r>
      <w:r w:rsidR="008B110F" w:rsidRPr="008B110F">
        <w:rPr>
          <w:rFonts w:ascii="Arial" w:hAnsi="Arial" w:cs="Arial"/>
          <w:sz w:val="24"/>
          <w:szCs w:val="24"/>
          <w:lang w:val="en-GB"/>
        </w:rPr>
        <w:t>contained in the chapter</w:t>
      </w:r>
      <w:r w:rsidR="00A97357">
        <w:rPr>
          <w:rFonts w:ascii="Arial" w:hAnsi="Arial" w:cs="Arial"/>
          <w:sz w:val="24"/>
          <w:szCs w:val="24"/>
          <w:lang w:val="en-GB"/>
        </w:rPr>
        <w:t xml:space="preserve"> -  with the first r</w:t>
      </w:r>
      <w:r w:rsidR="008B110F" w:rsidRPr="008B110F">
        <w:rPr>
          <w:rFonts w:ascii="Arial" w:hAnsi="Arial" w:cs="Arial"/>
          <w:sz w:val="24"/>
          <w:szCs w:val="24"/>
          <w:lang w:val="en-GB"/>
        </w:rPr>
        <w:t>espondent.</w:t>
      </w:r>
    </w:p>
    <w:p w:rsidR="008B110F" w:rsidRPr="008B110F" w:rsidRDefault="008B110F" w:rsidP="008B110F">
      <w:pPr>
        <w:spacing w:after="0" w:line="360" w:lineRule="auto"/>
        <w:jc w:val="both"/>
        <w:rPr>
          <w:rFonts w:ascii="Arial" w:hAnsi="Arial" w:cs="Arial"/>
          <w:sz w:val="24"/>
          <w:szCs w:val="24"/>
          <w:lang w:val="en-GB"/>
        </w:rPr>
      </w:pPr>
    </w:p>
    <w:p w:rsidR="008B110F" w:rsidRPr="008B110F" w:rsidRDefault="009F0B77" w:rsidP="008B110F">
      <w:pPr>
        <w:spacing w:after="0" w:line="360" w:lineRule="auto"/>
        <w:jc w:val="both"/>
        <w:rPr>
          <w:rFonts w:ascii="Arial" w:hAnsi="Arial" w:cs="Arial"/>
          <w:sz w:val="24"/>
          <w:szCs w:val="24"/>
          <w:lang w:val="en-GB"/>
        </w:rPr>
      </w:pPr>
      <w:r>
        <w:rPr>
          <w:rFonts w:ascii="Arial" w:hAnsi="Arial" w:cs="Arial"/>
          <w:sz w:val="24"/>
          <w:szCs w:val="24"/>
          <w:lang w:val="en-GB"/>
        </w:rPr>
        <w:t>[2</w:t>
      </w:r>
      <w:r w:rsidR="008B110F">
        <w:rPr>
          <w:rFonts w:ascii="Arial" w:hAnsi="Arial" w:cs="Arial"/>
          <w:sz w:val="24"/>
          <w:szCs w:val="24"/>
          <w:lang w:val="en-GB"/>
        </w:rPr>
        <w:t>7]</w:t>
      </w:r>
      <w:r w:rsidR="008B110F">
        <w:rPr>
          <w:rFonts w:ascii="Arial" w:hAnsi="Arial" w:cs="Arial"/>
          <w:sz w:val="24"/>
          <w:szCs w:val="24"/>
          <w:lang w:val="en-GB"/>
        </w:rPr>
        <w:tab/>
      </w:r>
      <w:r w:rsidR="00A97357">
        <w:rPr>
          <w:rFonts w:ascii="Arial" w:hAnsi="Arial" w:cs="Arial"/>
          <w:sz w:val="24"/>
          <w:szCs w:val="24"/>
          <w:lang w:val="en-GB"/>
        </w:rPr>
        <w:t>The first r</w:t>
      </w:r>
      <w:r w:rsidR="008B110F" w:rsidRPr="008B110F">
        <w:rPr>
          <w:rFonts w:ascii="Arial" w:hAnsi="Arial" w:cs="Arial"/>
          <w:sz w:val="24"/>
          <w:szCs w:val="24"/>
          <w:lang w:val="en-GB"/>
        </w:rPr>
        <w:t>espondent clearly</w:t>
      </w:r>
      <w:r w:rsidR="00A97357">
        <w:rPr>
          <w:rFonts w:ascii="Arial" w:hAnsi="Arial" w:cs="Arial"/>
          <w:sz w:val="24"/>
          <w:szCs w:val="24"/>
          <w:lang w:val="en-GB"/>
        </w:rPr>
        <w:t xml:space="preserve"> -</w:t>
      </w:r>
      <w:r w:rsidR="008B110F" w:rsidRPr="008B110F">
        <w:rPr>
          <w:rFonts w:ascii="Arial" w:hAnsi="Arial" w:cs="Arial"/>
          <w:sz w:val="24"/>
          <w:szCs w:val="24"/>
          <w:lang w:val="en-GB"/>
        </w:rPr>
        <w:t xml:space="preserve"> and once the requirements of Sections 51(1</w:t>
      </w:r>
      <w:r w:rsidR="00A97357">
        <w:rPr>
          <w:rFonts w:ascii="Arial" w:hAnsi="Arial" w:cs="Arial"/>
          <w:sz w:val="24"/>
          <w:szCs w:val="24"/>
          <w:lang w:val="en-GB"/>
        </w:rPr>
        <w:t>) and (</w:t>
      </w:r>
      <w:r w:rsidR="008B110F" w:rsidRPr="008B110F">
        <w:rPr>
          <w:rFonts w:ascii="Arial" w:hAnsi="Arial" w:cs="Arial"/>
          <w:sz w:val="24"/>
          <w:szCs w:val="24"/>
          <w:lang w:val="en-GB"/>
        </w:rPr>
        <w:t>2) had been satisfied</w:t>
      </w:r>
      <w:r>
        <w:rPr>
          <w:rFonts w:ascii="Arial" w:hAnsi="Arial" w:cs="Arial"/>
          <w:sz w:val="24"/>
          <w:szCs w:val="24"/>
          <w:lang w:val="en-GB"/>
        </w:rPr>
        <w:t xml:space="preserve"> -</w:t>
      </w:r>
      <w:r w:rsidR="008B110F" w:rsidRPr="008B110F">
        <w:rPr>
          <w:rFonts w:ascii="Arial" w:hAnsi="Arial" w:cs="Arial"/>
          <w:sz w:val="24"/>
          <w:szCs w:val="24"/>
          <w:lang w:val="en-GB"/>
        </w:rPr>
        <w:t xml:space="preserve"> which in my view the </w:t>
      </w:r>
      <w:r>
        <w:rPr>
          <w:rFonts w:ascii="Arial" w:hAnsi="Arial" w:cs="Arial"/>
          <w:sz w:val="24"/>
          <w:szCs w:val="24"/>
          <w:lang w:val="en-GB"/>
        </w:rPr>
        <w:t>applicant had done on the facts</w:t>
      </w:r>
      <w:r w:rsidR="00C760C6">
        <w:rPr>
          <w:rStyle w:val="FootnoteReference"/>
          <w:rFonts w:ascii="Arial" w:hAnsi="Arial"/>
          <w:sz w:val="24"/>
          <w:szCs w:val="24"/>
          <w:lang w:val="en-GB"/>
        </w:rPr>
        <w:footnoteReference w:id="12"/>
      </w:r>
      <w:r>
        <w:rPr>
          <w:rFonts w:ascii="Arial" w:hAnsi="Arial" w:cs="Arial"/>
          <w:sz w:val="24"/>
          <w:szCs w:val="24"/>
          <w:lang w:val="en-GB"/>
        </w:rPr>
        <w:t xml:space="preserve"> –</w:t>
      </w:r>
      <w:r>
        <w:rPr>
          <w:rFonts w:ascii="Arial" w:hAnsi="Arial" w:cs="Arial"/>
          <w:sz w:val="24"/>
          <w:szCs w:val="24"/>
          <w:lang w:val="en-GB"/>
        </w:rPr>
        <w:lastRenderedPageBreak/>
        <w:t>had to act in terms of the obligations imposed on him by Section 51(3).</w:t>
      </w:r>
      <w:r w:rsidR="008B110F" w:rsidRPr="008B110F">
        <w:rPr>
          <w:rFonts w:ascii="Arial" w:hAnsi="Arial" w:cs="Arial"/>
          <w:sz w:val="24"/>
          <w:szCs w:val="24"/>
          <w:lang w:val="en-GB"/>
        </w:rPr>
        <w:t xml:space="preserve"> In other words he had become obliged</w:t>
      </w:r>
      <w:r w:rsidR="00C760C6">
        <w:rPr>
          <w:rFonts w:ascii="Arial" w:hAnsi="Arial" w:cs="Arial"/>
          <w:sz w:val="24"/>
          <w:szCs w:val="24"/>
          <w:lang w:val="en-GB"/>
        </w:rPr>
        <w:t xml:space="preserve"> to do so</w:t>
      </w:r>
      <w:r>
        <w:rPr>
          <w:rFonts w:ascii="Arial" w:hAnsi="Arial" w:cs="Arial"/>
          <w:sz w:val="24"/>
          <w:szCs w:val="24"/>
          <w:lang w:val="en-GB"/>
        </w:rPr>
        <w:t xml:space="preserve"> - given the peremptory</w:t>
      </w:r>
      <w:r w:rsidR="008B110F" w:rsidRPr="008B110F">
        <w:rPr>
          <w:rFonts w:ascii="Arial" w:hAnsi="Arial" w:cs="Arial"/>
          <w:sz w:val="24"/>
          <w:szCs w:val="24"/>
          <w:lang w:val="en-GB"/>
        </w:rPr>
        <w:t xml:space="preserve"> wording of Section 51(3)</w:t>
      </w:r>
      <w:r w:rsidR="00C760C6">
        <w:rPr>
          <w:rFonts w:ascii="Arial" w:hAnsi="Arial" w:cs="Arial"/>
          <w:sz w:val="24"/>
          <w:szCs w:val="24"/>
          <w:lang w:val="en-GB"/>
        </w:rPr>
        <w:t>. He thus had</w:t>
      </w:r>
      <w:r>
        <w:rPr>
          <w:rFonts w:ascii="Arial" w:hAnsi="Arial" w:cs="Arial"/>
          <w:sz w:val="24"/>
          <w:szCs w:val="24"/>
          <w:lang w:val="en-GB"/>
        </w:rPr>
        <w:t xml:space="preserve"> to refer the a</w:t>
      </w:r>
      <w:r w:rsidR="008B110F" w:rsidRPr="008B110F">
        <w:rPr>
          <w:rFonts w:ascii="Arial" w:hAnsi="Arial" w:cs="Arial"/>
          <w:sz w:val="24"/>
          <w:szCs w:val="24"/>
          <w:lang w:val="en-GB"/>
        </w:rPr>
        <w:t>pplicants lodged dispute to an arbitrator or conciliator to resolve the dispute through arbitration or conciliation in accordance with part C of Chapter 8 of the Labour Act.</w:t>
      </w:r>
    </w:p>
    <w:p w:rsidR="008B110F" w:rsidRPr="008B110F" w:rsidRDefault="008B110F" w:rsidP="008B110F">
      <w:pPr>
        <w:spacing w:after="0" w:line="360" w:lineRule="auto"/>
        <w:jc w:val="both"/>
        <w:rPr>
          <w:rFonts w:ascii="Arial" w:hAnsi="Arial" w:cs="Arial"/>
          <w:sz w:val="24"/>
          <w:szCs w:val="24"/>
          <w:lang w:val="en-GB"/>
        </w:rPr>
      </w:pPr>
    </w:p>
    <w:p w:rsidR="008B110F" w:rsidRPr="008B110F" w:rsidRDefault="009F0B77" w:rsidP="008B110F">
      <w:pPr>
        <w:spacing w:after="0" w:line="360" w:lineRule="auto"/>
        <w:jc w:val="both"/>
        <w:rPr>
          <w:rFonts w:ascii="Arial" w:hAnsi="Arial" w:cs="Arial"/>
          <w:sz w:val="24"/>
          <w:szCs w:val="24"/>
          <w:lang w:val="en-GB"/>
        </w:rPr>
      </w:pPr>
      <w:r>
        <w:rPr>
          <w:rFonts w:ascii="Arial" w:hAnsi="Arial" w:cs="Arial"/>
          <w:sz w:val="24"/>
          <w:szCs w:val="24"/>
          <w:lang w:val="en-GB"/>
        </w:rPr>
        <w:t>[2</w:t>
      </w:r>
      <w:r w:rsidR="008B110F">
        <w:rPr>
          <w:rFonts w:ascii="Arial" w:hAnsi="Arial" w:cs="Arial"/>
          <w:sz w:val="24"/>
          <w:szCs w:val="24"/>
          <w:lang w:val="en-GB"/>
        </w:rPr>
        <w:t>8]</w:t>
      </w:r>
      <w:r w:rsidR="008B110F">
        <w:rPr>
          <w:rFonts w:ascii="Arial" w:hAnsi="Arial" w:cs="Arial"/>
          <w:sz w:val="24"/>
          <w:szCs w:val="24"/>
          <w:lang w:val="en-GB"/>
        </w:rPr>
        <w:tab/>
      </w:r>
      <w:r w:rsidR="008B110F" w:rsidRPr="008B110F">
        <w:rPr>
          <w:rFonts w:ascii="Arial" w:hAnsi="Arial" w:cs="Arial"/>
          <w:sz w:val="24"/>
          <w:szCs w:val="24"/>
          <w:lang w:val="en-GB"/>
        </w:rPr>
        <w:t>It was indeed corr</w:t>
      </w:r>
      <w:r>
        <w:rPr>
          <w:rFonts w:ascii="Arial" w:hAnsi="Arial" w:cs="Arial"/>
          <w:sz w:val="24"/>
          <w:szCs w:val="24"/>
          <w:lang w:val="en-GB"/>
        </w:rPr>
        <w:t>ectly pointed out by Mrs Frederick on behalf of first Respondent</w:t>
      </w:r>
      <w:r w:rsidR="008B110F" w:rsidRPr="008B110F">
        <w:rPr>
          <w:rFonts w:ascii="Arial" w:hAnsi="Arial" w:cs="Arial"/>
          <w:sz w:val="24"/>
          <w:szCs w:val="24"/>
          <w:lang w:val="en-GB"/>
        </w:rPr>
        <w:t xml:space="preserve"> that</w:t>
      </w:r>
      <w:r>
        <w:rPr>
          <w:rFonts w:ascii="Arial" w:hAnsi="Arial" w:cs="Arial"/>
          <w:sz w:val="24"/>
          <w:szCs w:val="24"/>
          <w:lang w:val="en-GB"/>
        </w:rPr>
        <w:t xml:space="preserve"> -</w:t>
      </w:r>
      <w:r w:rsidR="008B110F" w:rsidRPr="008B110F">
        <w:rPr>
          <w:rFonts w:ascii="Arial" w:hAnsi="Arial" w:cs="Arial"/>
          <w:sz w:val="24"/>
          <w:szCs w:val="24"/>
          <w:lang w:val="en-GB"/>
        </w:rPr>
        <w:t xml:space="preserve"> on the face of it</w:t>
      </w:r>
      <w:r>
        <w:rPr>
          <w:rFonts w:ascii="Arial" w:hAnsi="Arial" w:cs="Arial"/>
          <w:sz w:val="24"/>
          <w:szCs w:val="24"/>
          <w:lang w:val="en-GB"/>
        </w:rPr>
        <w:t xml:space="preserve"> -</w:t>
      </w:r>
      <w:r w:rsidR="008B110F" w:rsidRPr="008B110F">
        <w:rPr>
          <w:rFonts w:ascii="Arial" w:hAnsi="Arial" w:cs="Arial"/>
          <w:sz w:val="24"/>
          <w:szCs w:val="24"/>
          <w:lang w:val="en-GB"/>
        </w:rPr>
        <w:t xml:space="preserve"> the definition of </w:t>
      </w:r>
      <w:r>
        <w:rPr>
          <w:rFonts w:ascii="Arial" w:hAnsi="Arial" w:cs="Arial"/>
          <w:sz w:val="24"/>
          <w:szCs w:val="24"/>
          <w:lang w:val="en-GB"/>
        </w:rPr>
        <w:t>‘</w:t>
      </w:r>
      <w:r w:rsidR="008B110F" w:rsidRPr="008B110F">
        <w:rPr>
          <w:rFonts w:ascii="Arial" w:hAnsi="Arial" w:cs="Arial"/>
          <w:sz w:val="24"/>
          <w:szCs w:val="24"/>
          <w:lang w:val="en-GB"/>
        </w:rPr>
        <w:t>dispute</w:t>
      </w:r>
      <w:r>
        <w:rPr>
          <w:rFonts w:ascii="Arial" w:hAnsi="Arial" w:cs="Arial"/>
          <w:sz w:val="24"/>
          <w:szCs w:val="24"/>
          <w:lang w:val="en-GB"/>
        </w:rPr>
        <w:t>’</w:t>
      </w:r>
      <w:r w:rsidR="008B110F" w:rsidRPr="008B110F">
        <w:rPr>
          <w:rFonts w:ascii="Arial" w:hAnsi="Arial" w:cs="Arial"/>
          <w:sz w:val="24"/>
          <w:szCs w:val="24"/>
          <w:lang w:val="en-GB"/>
        </w:rPr>
        <w:t xml:space="preserve"> clashes with the provisions of Chapter 5.</w:t>
      </w:r>
      <w:r w:rsidR="0035564C">
        <w:rPr>
          <w:rStyle w:val="FootnoteReference"/>
          <w:rFonts w:ascii="Arial" w:hAnsi="Arial"/>
          <w:sz w:val="24"/>
          <w:szCs w:val="24"/>
          <w:lang w:val="en-GB"/>
        </w:rPr>
        <w:footnoteReference w:id="13"/>
      </w:r>
    </w:p>
    <w:p w:rsidR="008B110F" w:rsidRPr="008B110F" w:rsidRDefault="008B110F" w:rsidP="008B110F">
      <w:pPr>
        <w:spacing w:after="0" w:line="360" w:lineRule="auto"/>
        <w:jc w:val="both"/>
        <w:rPr>
          <w:rFonts w:ascii="Arial" w:hAnsi="Arial" w:cs="Arial"/>
          <w:sz w:val="24"/>
          <w:szCs w:val="24"/>
          <w:lang w:val="en-GB"/>
        </w:rPr>
      </w:pPr>
    </w:p>
    <w:p w:rsidR="008B110F" w:rsidRPr="008B110F" w:rsidRDefault="00E3452B" w:rsidP="008B110F">
      <w:pPr>
        <w:spacing w:after="0" w:line="360" w:lineRule="auto"/>
        <w:jc w:val="both"/>
        <w:rPr>
          <w:rFonts w:ascii="Arial" w:hAnsi="Arial" w:cs="Arial"/>
          <w:sz w:val="24"/>
          <w:szCs w:val="24"/>
          <w:lang w:val="en-GB"/>
        </w:rPr>
      </w:pPr>
      <w:r>
        <w:rPr>
          <w:rFonts w:ascii="Arial" w:hAnsi="Arial" w:cs="Arial"/>
          <w:sz w:val="24"/>
          <w:szCs w:val="24"/>
          <w:lang w:val="en-GB"/>
        </w:rPr>
        <w:t>[2</w:t>
      </w:r>
      <w:r w:rsidR="008B110F">
        <w:rPr>
          <w:rFonts w:ascii="Arial" w:hAnsi="Arial" w:cs="Arial"/>
          <w:sz w:val="24"/>
          <w:szCs w:val="24"/>
          <w:lang w:val="en-GB"/>
        </w:rPr>
        <w:t>9]</w:t>
      </w:r>
      <w:r w:rsidR="008B110F">
        <w:rPr>
          <w:rFonts w:ascii="Arial" w:hAnsi="Arial" w:cs="Arial"/>
          <w:sz w:val="24"/>
          <w:szCs w:val="24"/>
          <w:lang w:val="en-GB"/>
        </w:rPr>
        <w:tab/>
      </w:r>
      <w:r w:rsidR="008B110F" w:rsidRPr="008B110F">
        <w:rPr>
          <w:rFonts w:ascii="Arial" w:hAnsi="Arial" w:cs="Arial"/>
          <w:sz w:val="24"/>
          <w:szCs w:val="24"/>
          <w:lang w:val="en-GB"/>
        </w:rPr>
        <w:t xml:space="preserve">If one would however, allow the definition of the word </w:t>
      </w:r>
      <w:r w:rsidR="009F0B77">
        <w:rPr>
          <w:rFonts w:ascii="Arial" w:hAnsi="Arial" w:cs="Arial"/>
          <w:sz w:val="24"/>
          <w:szCs w:val="24"/>
          <w:lang w:val="en-GB"/>
        </w:rPr>
        <w:t>‘</w:t>
      </w:r>
      <w:r w:rsidR="008B110F" w:rsidRPr="008B110F">
        <w:rPr>
          <w:rFonts w:ascii="Arial" w:hAnsi="Arial" w:cs="Arial"/>
          <w:sz w:val="24"/>
          <w:szCs w:val="24"/>
          <w:lang w:val="en-GB"/>
        </w:rPr>
        <w:t>dispute</w:t>
      </w:r>
      <w:r w:rsidR="009F0B77">
        <w:rPr>
          <w:rFonts w:ascii="Arial" w:hAnsi="Arial" w:cs="Arial"/>
          <w:sz w:val="24"/>
          <w:szCs w:val="24"/>
          <w:lang w:val="en-GB"/>
        </w:rPr>
        <w:t>’</w:t>
      </w:r>
      <w:r w:rsidR="008B110F" w:rsidRPr="008B110F">
        <w:rPr>
          <w:rFonts w:ascii="Arial" w:hAnsi="Arial" w:cs="Arial"/>
          <w:sz w:val="24"/>
          <w:szCs w:val="24"/>
          <w:lang w:val="en-GB"/>
        </w:rPr>
        <w:t xml:space="preserve"> override t</w:t>
      </w:r>
      <w:r w:rsidR="009F0B77">
        <w:rPr>
          <w:rFonts w:ascii="Arial" w:hAnsi="Arial" w:cs="Arial"/>
          <w:sz w:val="24"/>
          <w:szCs w:val="24"/>
          <w:lang w:val="en-GB"/>
        </w:rPr>
        <w:t>he clear provisions of</w:t>
      </w:r>
      <w:r w:rsidR="008B110F" w:rsidRPr="008B110F">
        <w:rPr>
          <w:rFonts w:ascii="Arial" w:hAnsi="Arial" w:cs="Arial"/>
          <w:sz w:val="24"/>
          <w:szCs w:val="24"/>
          <w:lang w:val="en-GB"/>
        </w:rPr>
        <w:t xml:space="preserve"> Chapter 5 this would lead to</w:t>
      </w:r>
      <w:r w:rsidR="002D189F">
        <w:rPr>
          <w:rFonts w:ascii="Arial" w:hAnsi="Arial" w:cs="Arial"/>
          <w:sz w:val="24"/>
          <w:szCs w:val="24"/>
          <w:lang w:val="en-GB"/>
        </w:rPr>
        <w:t xml:space="preserve"> an absurdity.  Quite clearly the legislature</w:t>
      </w:r>
      <w:r w:rsidR="008B110F" w:rsidRPr="008B110F">
        <w:rPr>
          <w:rFonts w:ascii="Arial" w:hAnsi="Arial" w:cs="Arial"/>
          <w:sz w:val="24"/>
          <w:szCs w:val="24"/>
          <w:lang w:val="en-GB"/>
        </w:rPr>
        <w:t xml:space="preserve"> in</w:t>
      </w:r>
      <w:r>
        <w:rPr>
          <w:rFonts w:ascii="Arial" w:hAnsi="Arial" w:cs="Arial"/>
          <w:sz w:val="24"/>
          <w:szCs w:val="24"/>
          <w:lang w:val="en-GB"/>
        </w:rPr>
        <w:t>tended a remedy for a</w:t>
      </w:r>
      <w:r w:rsidR="008B110F" w:rsidRPr="008B110F">
        <w:rPr>
          <w:rFonts w:ascii="Arial" w:hAnsi="Arial" w:cs="Arial"/>
          <w:sz w:val="24"/>
          <w:szCs w:val="24"/>
          <w:lang w:val="en-GB"/>
        </w:rPr>
        <w:t xml:space="preserve"> party</w:t>
      </w:r>
      <w:r>
        <w:rPr>
          <w:rFonts w:ascii="Arial" w:hAnsi="Arial" w:cs="Arial"/>
          <w:sz w:val="24"/>
          <w:szCs w:val="24"/>
          <w:lang w:val="en-GB"/>
        </w:rPr>
        <w:t xml:space="preserve"> aggrieved by an</w:t>
      </w:r>
      <w:r w:rsidR="002D189F">
        <w:rPr>
          <w:rFonts w:ascii="Arial" w:hAnsi="Arial" w:cs="Arial"/>
          <w:sz w:val="24"/>
          <w:szCs w:val="24"/>
          <w:lang w:val="en-GB"/>
        </w:rPr>
        <w:t xml:space="preserve"> </w:t>
      </w:r>
      <w:r w:rsidR="0035564C">
        <w:rPr>
          <w:rFonts w:ascii="Arial" w:hAnsi="Arial" w:cs="Arial"/>
          <w:sz w:val="24"/>
          <w:szCs w:val="24"/>
          <w:lang w:val="en-GB"/>
        </w:rPr>
        <w:t>‘</w:t>
      </w:r>
      <w:r w:rsidR="002D189F">
        <w:rPr>
          <w:rFonts w:ascii="Arial" w:hAnsi="Arial" w:cs="Arial"/>
          <w:sz w:val="24"/>
          <w:szCs w:val="24"/>
          <w:lang w:val="en-GB"/>
        </w:rPr>
        <w:t>employee and trade union</w:t>
      </w:r>
      <w:r>
        <w:rPr>
          <w:rFonts w:ascii="Arial" w:hAnsi="Arial" w:cs="Arial"/>
          <w:sz w:val="24"/>
          <w:szCs w:val="24"/>
          <w:lang w:val="en-GB"/>
        </w:rPr>
        <w:t xml:space="preserve"> unfair labour practic</w:t>
      </w:r>
      <w:r w:rsidR="008B110F" w:rsidRPr="008B110F">
        <w:rPr>
          <w:rFonts w:ascii="Arial" w:hAnsi="Arial" w:cs="Arial"/>
          <w:sz w:val="24"/>
          <w:szCs w:val="24"/>
          <w:lang w:val="en-GB"/>
        </w:rPr>
        <w:t>e</w:t>
      </w:r>
      <w:r w:rsidR="0035564C">
        <w:rPr>
          <w:rFonts w:ascii="Arial" w:hAnsi="Arial" w:cs="Arial"/>
          <w:sz w:val="24"/>
          <w:szCs w:val="24"/>
          <w:lang w:val="en-GB"/>
        </w:rPr>
        <w:t>’</w:t>
      </w:r>
      <w:r w:rsidR="008B110F" w:rsidRPr="008B110F">
        <w:rPr>
          <w:rFonts w:ascii="Arial" w:hAnsi="Arial" w:cs="Arial"/>
          <w:sz w:val="24"/>
          <w:szCs w:val="24"/>
          <w:lang w:val="en-GB"/>
        </w:rPr>
        <w:t xml:space="preserve"> and it was for</w:t>
      </w:r>
      <w:r>
        <w:rPr>
          <w:rFonts w:ascii="Arial" w:hAnsi="Arial" w:cs="Arial"/>
          <w:sz w:val="24"/>
          <w:szCs w:val="24"/>
          <w:lang w:val="en-GB"/>
        </w:rPr>
        <w:t xml:space="preserve"> such</w:t>
      </w:r>
      <w:r w:rsidR="008B110F" w:rsidRPr="008B110F">
        <w:rPr>
          <w:rFonts w:ascii="Arial" w:hAnsi="Arial" w:cs="Arial"/>
          <w:sz w:val="24"/>
          <w:szCs w:val="24"/>
          <w:lang w:val="en-GB"/>
        </w:rPr>
        <w:t xml:space="preserve"> purpose</w:t>
      </w:r>
      <w:r>
        <w:rPr>
          <w:rFonts w:ascii="Arial" w:hAnsi="Arial" w:cs="Arial"/>
          <w:sz w:val="24"/>
          <w:szCs w:val="24"/>
          <w:lang w:val="en-GB"/>
        </w:rPr>
        <w:t xml:space="preserve"> that,</w:t>
      </w:r>
      <w:r w:rsidR="008B110F" w:rsidRPr="008B110F">
        <w:rPr>
          <w:rFonts w:ascii="Arial" w:hAnsi="Arial" w:cs="Arial"/>
          <w:sz w:val="24"/>
          <w:szCs w:val="24"/>
          <w:lang w:val="en-GB"/>
        </w:rPr>
        <w:t xml:space="preserve"> in my view</w:t>
      </w:r>
      <w:r>
        <w:rPr>
          <w:rFonts w:ascii="Arial" w:hAnsi="Arial" w:cs="Arial"/>
          <w:sz w:val="24"/>
          <w:szCs w:val="24"/>
          <w:lang w:val="en-GB"/>
        </w:rPr>
        <w:t>,</w:t>
      </w:r>
      <w:r w:rsidR="008B110F" w:rsidRPr="008B110F">
        <w:rPr>
          <w:rFonts w:ascii="Arial" w:hAnsi="Arial" w:cs="Arial"/>
          <w:sz w:val="24"/>
          <w:szCs w:val="24"/>
          <w:lang w:val="en-GB"/>
        </w:rPr>
        <w:t xml:space="preserve"> the provisions of Chapter 5 of the Act were enacted.</w:t>
      </w:r>
    </w:p>
    <w:p w:rsidR="008B110F" w:rsidRPr="008B110F" w:rsidRDefault="008B110F" w:rsidP="008B110F">
      <w:pPr>
        <w:spacing w:after="0" w:line="360" w:lineRule="auto"/>
        <w:jc w:val="both"/>
        <w:rPr>
          <w:rFonts w:ascii="Arial" w:hAnsi="Arial" w:cs="Arial"/>
          <w:sz w:val="24"/>
          <w:szCs w:val="24"/>
          <w:lang w:val="en-GB"/>
        </w:rPr>
      </w:pPr>
    </w:p>
    <w:p w:rsidR="008B110F" w:rsidRPr="008B110F" w:rsidRDefault="00E3452B" w:rsidP="008B110F">
      <w:pPr>
        <w:spacing w:after="0" w:line="360" w:lineRule="auto"/>
        <w:jc w:val="both"/>
        <w:rPr>
          <w:rFonts w:ascii="Arial" w:hAnsi="Arial" w:cs="Arial"/>
          <w:sz w:val="24"/>
          <w:szCs w:val="24"/>
          <w:lang w:val="en-GB"/>
        </w:rPr>
      </w:pPr>
      <w:r>
        <w:rPr>
          <w:rFonts w:ascii="Arial" w:hAnsi="Arial" w:cs="Arial"/>
          <w:sz w:val="24"/>
          <w:szCs w:val="24"/>
          <w:lang w:val="en-GB"/>
        </w:rPr>
        <w:t>[3</w:t>
      </w:r>
      <w:r w:rsidR="008B110F">
        <w:rPr>
          <w:rFonts w:ascii="Arial" w:hAnsi="Arial" w:cs="Arial"/>
          <w:sz w:val="24"/>
          <w:szCs w:val="24"/>
          <w:lang w:val="en-GB"/>
        </w:rPr>
        <w:t>0]</w:t>
      </w:r>
      <w:r w:rsidR="008B110F">
        <w:rPr>
          <w:rFonts w:ascii="Arial" w:hAnsi="Arial" w:cs="Arial"/>
          <w:sz w:val="24"/>
          <w:szCs w:val="24"/>
          <w:lang w:val="en-GB"/>
        </w:rPr>
        <w:tab/>
      </w:r>
      <w:r w:rsidR="002D189F">
        <w:rPr>
          <w:rFonts w:ascii="Arial" w:hAnsi="Arial" w:cs="Arial"/>
          <w:sz w:val="24"/>
          <w:szCs w:val="24"/>
          <w:lang w:val="en-GB"/>
        </w:rPr>
        <w:t>This chapter expressly</w:t>
      </w:r>
      <w:r w:rsidR="008B110F" w:rsidRPr="008B110F">
        <w:rPr>
          <w:rFonts w:ascii="Arial" w:hAnsi="Arial" w:cs="Arial"/>
          <w:sz w:val="24"/>
          <w:szCs w:val="24"/>
          <w:lang w:val="en-GB"/>
        </w:rPr>
        <w:t xml:space="preserve"> contemplat</w:t>
      </w:r>
      <w:r>
        <w:rPr>
          <w:rFonts w:ascii="Arial" w:hAnsi="Arial" w:cs="Arial"/>
          <w:sz w:val="24"/>
          <w:szCs w:val="24"/>
          <w:lang w:val="en-GB"/>
        </w:rPr>
        <w:t>es that an unfair labour practic</w:t>
      </w:r>
      <w:r w:rsidR="008B110F" w:rsidRPr="008B110F">
        <w:rPr>
          <w:rFonts w:ascii="Arial" w:hAnsi="Arial" w:cs="Arial"/>
          <w:sz w:val="24"/>
          <w:szCs w:val="24"/>
          <w:lang w:val="en-GB"/>
        </w:rPr>
        <w:t>e can be perpetrated between a union and its members</w:t>
      </w:r>
      <w:r w:rsidR="0051762F">
        <w:rPr>
          <w:rFonts w:ascii="Arial" w:hAnsi="Arial" w:cs="Arial"/>
          <w:sz w:val="24"/>
          <w:szCs w:val="24"/>
          <w:lang w:val="en-GB"/>
        </w:rPr>
        <w:t>. Q</w:t>
      </w:r>
      <w:r w:rsidR="008B110F" w:rsidRPr="008B110F">
        <w:rPr>
          <w:rFonts w:ascii="Arial" w:hAnsi="Arial" w:cs="Arial"/>
          <w:sz w:val="24"/>
          <w:szCs w:val="24"/>
          <w:lang w:val="en-GB"/>
        </w:rPr>
        <w:t>uite clearly</w:t>
      </w:r>
      <w:r>
        <w:rPr>
          <w:rFonts w:ascii="Arial" w:hAnsi="Arial" w:cs="Arial"/>
          <w:sz w:val="24"/>
          <w:szCs w:val="24"/>
          <w:lang w:val="en-GB"/>
        </w:rPr>
        <w:t xml:space="preserve"> -</w:t>
      </w:r>
      <w:r w:rsidR="002D189F">
        <w:rPr>
          <w:rFonts w:ascii="Arial" w:hAnsi="Arial" w:cs="Arial"/>
          <w:sz w:val="24"/>
          <w:szCs w:val="24"/>
          <w:lang w:val="en-GB"/>
        </w:rPr>
        <w:t xml:space="preserve"> if this was</w:t>
      </w:r>
      <w:r w:rsidR="008B110F" w:rsidRPr="008B110F">
        <w:rPr>
          <w:rFonts w:ascii="Arial" w:hAnsi="Arial" w:cs="Arial"/>
          <w:sz w:val="24"/>
          <w:szCs w:val="24"/>
          <w:lang w:val="en-GB"/>
        </w:rPr>
        <w:t xml:space="preserve"> the intention</w:t>
      </w:r>
      <w:r>
        <w:rPr>
          <w:rFonts w:ascii="Arial" w:hAnsi="Arial" w:cs="Arial"/>
          <w:sz w:val="24"/>
          <w:szCs w:val="24"/>
          <w:lang w:val="en-GB"/>
        </w:rPr>
        <w:t xml:space="preserve"> –</w:t>
      </w:r>
      <w:r w:rsidR="008B110F" w:rsidRPr="008B110F">
        <w:rPr>
          <w:rFonts w:ascii="Arial" w:hAnsi="Arial" w:cs="Arial"/>
          <w:sz w:val="24"/>
          <w:szCs w:val="24"/>
          <w:lang w:val="en-GB"/>
        </w:rPr>
        <w:t xml:space="preserve"> which</w:t>
      </w:r>
      <w:r>
        <w:rPr>
          <w:rFonts w:ascii="Arial" w:hAnsi="Arial" w:cs="Arial"/>
          <w:sz w:val="24"/>
          <w:szCs w:val="24"/>
          <w:lang w:val="en-GB"/>
        </w:rPr>
        <w:t>,</w:t>
      </w:r>
      <w:r w:rsidR="008B110F" w:rsidRPr="008B110F">
        <w:rPr>
          <w:rFonts w:ascii="Arial" w:hAnsi="Arial" w:cs="Arial"/>
          <w:sz w:val="24"/>
          <w:szCs w:val="24"/>
          <w:lang w:val="en-GB"/>
        </w:rPr>
        <w:t xml:space="preserve"> in my view</w:t>
      </w:r>
      <w:r>
        <w:rPr>
          <w:rFonts w:ascii="Arial" w:hAnsi="Arial" w:cs="Arial"/>
          <w:sz w:val="24"/>
          <w:szCs w:val="24"/>
          <w:lang w:val="en-GB"/>
        </w:rPr>
        <w:t>,</w:t>
      </w:r>
      <w:r w:rsidR="0051762F">
        <w:rPr>
          <w:rFonts w:ascii="Arial" w:hAnsi="Arial" w:cs="Arial"/>
          <w:sz w:val="24"/>
          <w:szCs w:val="24"/>
          <w:lang w:val="en-GB"/>
        </w:rPr>
        <w:t xml:space="preserve"> has been </w:t>
      </w:r>
      <w:r>
        <w:rPr>
          <w:rFonts w:ascii="Arial" w:hAnsi="Arial" w:cs="Arial"/>
          <w:sz w:val="24"/>
          <w:szCs w:val="24"/>
          <w:lang w:val="en-GB"/>
        </w:rPr>
        <w:t>expressed in the statute -</w:t>
      </w:r>
      <w:r w:rsidR="008B110F" w:rsidRPr="008B110F">
        <w:rPr>
          <w:rFonts w:ascii="Arial" w:hAnsi="Arial" w:cs="Arial"/>
          <w:sz w:val="24"/>
          <w:szCs w:val="24"/>
          <w:lang w:val="en-GB"/>
        </w:rPr>
        <w:t xml:space="preserve"> it would lead to further absurdity</w:t>
      </w:r>
      <w:r>
        <w:rPr>
          <w:rFonts w:ascii="Arial" w:hAnsi="Arial" w:cs="Arial"/>
          <w:sz w:val="24"/>
          <w:szCs w:val="24"/>
          <w:lang w:val="en-GB"/>
        </w:rPr>
        <w:t xml:space="preserve"> - if any as such unfair labour practic</w:t>
      </w:r>
      <w:r w:rsidR="008B110F" w:rsidRPr="008B110F">
        <w:rPr>
          <w:rFonts w:ascii="Arial" w:hAnsi="Arial" w:cs="Arial"/>
          <w:sz w:val="24"/>
          <w:szCs w:val="24"/>
          <w:lang w:val="en-GB"/>
        </w:rPr>
        <w:t xml:space="preserve">e could not be referred as a </w:t>
      </w:r>
      <w:r>
        <w:rPr>
          <w:rFonts w:ascii="Arial" w:hAnsi="Arial" w:cs="Arial"/>
          <w:sz w:val="24"/>
          <w:szCs w:val="24"/>
          <w:lang w:val="en-GB"/>
        </w:rPr>
        <w:t>‘</w:t>
      </w:r>
      <w:r w:rsidR="008B110F" w:rsidRPr="008B110F">
        <w:rPr>
          <w:rFonts w:ascii="Arial" w:hAnsi="Arial" w:cs="Arial"/>
          <w:sz w:val="24"/>
          <w:szCs w:val="24"/>
          <w:lang w:val="en-GB"/>
        </w:rPr>
        <w:t>dispute</w:t>
      </w:r>
      <w:r>
        <w:rPr>
          <w:rFonts w:ascii="Arial" w:hAnsi="Arial" w:cs="Arial"/>
          <w:sz w:val="24"/>
          <w:szCs w:val="24"/>
          <w:lang w:val="en-GB"/>
        </w:rPr>
        <w:t>’</w:t>
      </w:r>
      <w:r w:rsidR="008B110F" w:rsidRPr="008B110F">
        <w:rPr>
          <w:rFonts w:ascii="Arial" w:hAnsi="Arial" w:cs="Arial"/>
          <w:sz w:val="24"/>
          <w:szCs w:val="24"/>
          <w:lang w:val="en-GB"/>
        </w:rPr>
        <w:t xml:space="preserve"> to the Labour Commissioner</w:t>
      </w:r>
      <w:r w:rsidR="00ED28B4">
        <w:rPr>
          <w:rFonts w:ascii="Arial" w:hAnsi="Arial" w:cs="Arial"/>
          <w:sz w:val="24"/>
          <w:szCs w:val="24"/>
          <w:lang w:val="en-GB"/>
        </w:rPr>
        <w:t xml:space="preserve"> and would not be treated by him as such</w:t>
      </w:r>
      <w:r w:rsidR="0051762F">
        <w:rPr>
          <w:rFonts w:ascii="Arial" w:hAnsi="Arial" w:cs="Arial"/>
          <w:sz w:val="24"/>
          <w:szCs w:val="24"/>
          <w:lang w:val="en-GB"/>
        </w:rPr>
        <w:t>, ie. as one which has emanated from an employee as contemplated by Section 121(1)(a)</w:t>
      </w:r>
      <w:r w:rsidR="008B110F" w:rsidRPr="008B110F">
        <w:rPr>
          <w:rFonts w:ascii="Arial" w:hAnsi="Arial" w:cs="Arial"/>
          <w:sz w:val="24"/>
          <w:szCs w:val="24"/>
          <w:lang w:val="en-GB"/>
        </w:rPr>
        <w:t>.</w:t>
      </w:r>
    </w:p>
    <w:p w:rsidR="008B110F" w:rsidRPr="008B110F" w:rsidRDefault="008B110F" w:rsidP="008B110F">
      <w:pPr>
        <w:spacing w:after="0" w:line="360" w:lineRule="auto"/>
        <w:jc w:val="both"/>
        <w:rPr>
          <w:rFonts w:ascii="Arial" w:hAnsi="Arial" w:cs="Arial"/>
          <w:sz w:val="24"/>
          <w:szCs w:val="24"/>
          <w:lang w:val="en-GB"/>
        </w:rPr>
      </w:pPr>
    </w:p>
    <w:p w:rsidR="008B110F" w:rsidRPr="008B110F" w:rsidRDefault="00E3452B" w:rsidP="008B110F">
      <w:pPr>
        <w:spacing w:after="0" w:line="360" w:lineRule="auto"/>
        <w:jc w:val="both"/>
        <w:rPr>
          <w:rFonts w:ascii="Arial" w:hAnsi="Arial" w:cs="Arial"/>
          <w:sz w:val="24"/>
          <w:szCs w:val="24"/>
          <w:lang w:val="en-GB"/>
        </w:rPr>
      </w:pPr>
      <w:r>
        <w:rPr>
          <w:rFonts w:ascii="Arial" w:hAnsi="Arial" w:cs="Arial"/>
          <w:sz w:val="24"/>
          <w:szCs w:val="24"/>
          <w:lang w:val="en-GB"/>
        </w:rPr>
        <w:t>[3</w:t>
      </w:r>
      <w:r w:rsidR="008B110F">
        <w:rPr>
          <w:rFonts w:ascii="Arial" w:hAnsi="Arial" w:cs="Arial"/>
          <w:sz w:val="24"/>
          <w:szCs w:val="24"/>
          <w:lang w:val="en-GB"/>
        </w:rPr>
        <w:t>1]</w:t>
      </w:r>
      <w:r w:rsidR="008B110F">
        <w:rPr>
          <w:rFonts w:ascii="Arial" w:hAnsi="Arial" w:cs="Arial"/>
          <w:sz w:val="24"/>
          <w:szCs w:val="24"/>
          <w:lang w:val="en-GB"/>
        </w:rPr>
        <w:tab/>
      </w:r>
      <w:r w:rsidR="008B110F" w:rsidRPr="008B110F">
        <w:rPr>
          <w:rFonts w:ascii="Arial" w:hAnsi="Arial" w:cs="Arial"/>
          <w:sz w:val="24"/>
          <w:szCs w:val="24"/>
          <w:lang w:val="en-GB"/>
        </w:rPr>
        <w:t>That</w:t>
      </w:r>
      <w:r>
        <w:rPr>
          <w:rFonts w:ascii="Arial" w:hAnsi="Arial" w:cs="Arial"/>
          <w:sz w:val="24"/>
          <w:szCs w:val="24"/>
          <w:lang w:val="en-GB"/>
        </w:rPr>
        <w:t xml:space="preserve"> to me seems to be the underlying</w:t>
      </w:r>
      <w:r w:rsidR="008B110F" w:rsidRPr="008B110F">
        <w:rPr>
          <w:rFonts w:ascii="Arial" w:hAnsi="Arial" w:cs="Arial"/>
          <w:sz w:val="24"/>
          <w:szCs w:val="24"/>
          <w:lang w:val="en-GB"/>
        </w:rPr>
        <w:t xml:space="preserve"> inte</w:t>
      </w:r>
      <w:r>
        <w:rPr>
          <w:rFonts w:ascii="Arial" w:hAnsi="Arial" w:cs="Arial"/>
          <w:sz w:val="24"/>
          <w:szCs w:val="24"/>
          <w:lang w:val="en-GB"/>
        </w:rPr>
        <w:t>ntion of the legislature and I therefore deem</w:t>
      </w:r>
      <w:r w:rsidR="005A4844">
        <w:rPr>
          <w:rFonts w:ascii="Arial" w:hAnsi="Arial" w:cs="Arial"/>
          <w:sz w:val="24"/>
          <w:szCs w:val="24"/>
          <w:lang w:val="en-GB"/>
        </w:rPr>
        <w:t xml:space="preserve"> it fit to impose a purposive</w:t>
      </w:r>
      <w:r w:rsidR="008B110F" w:rsidRPr="008B110F">
        <w:rPr>
          <w:rFonts w:ascii="Arial" w:hAnsi="Arial" w:cs="Arial"/>
          <w:sz w:val="24"/>
          <w:szCs w:val="24"/>
          <w:lang w:val="en-GB"/>
        </w:rPr>
        <w:t xml:space="preserve"> interpretation on the provisions of Section 49 (1</w:t>
      </w:r>
      <w:r>
        <w:rPr>
          <w:rFonts w:ascii="Arial" w:hAnsi="Arial" w:cs="Arial"/>
          <w:sz w:val="24"/>
          <w:szCs w:val="24"/>
          <w:lang w:val="en-GB"/>
        </w:rPr>
        <w:t>)(d</w:t>
      </w:r>
      <w:r w:rsidR="008B110F" w:rsidRPr="008B110F">
        <w:rPr>
          <w:rFonts w:ascii="Arial" w:hAnsi="Arial" w:cs="Arial"/>
          <w:sz w:val="24"/>
          <w:szCs w:val="24"/>
          <w:lang w:val="en-GB"/>
        </w:rPr>
        <w:t>) as read with Sectio</w:t>
      </w:r>
      <w:r w:rsidR="00586415">
        <w:rPr>
          <w:rFonts w:ascii="Arial" w:hAnsi="Arial" w:cs="Arial"/>
          <w:sz w:val="24"/>
          <w:szCs w:val="24"/>
          <w:lang w:val="en-GB"/>
        </w:rPr>
        <w:t>n</w:t>
      </w:r>
      <w:r w:rsidR="00E1698B">
        <w:rPr>
          <w:rFonts w:ascii="Arial" w:hAnsi="Arial" w:cs="Arial"/>
          <w:sz w:val="24"/>
          <w:szCs w:val="24"/>
          <w:lang w:val="en-GB"/>
        </w:rPr>
        <w:t>s</w:t>
      </w:r>
      <w:r w:rsidR="00586415">
        <w:rPr>
          <w:rFonts w:ascii="Arial" w:hAnsi="Arial" w:cs="Arial"/>
          <w:sz w:val="24"/>
          <w:szCs w:val="24"/>
          <w:lang w:val="en-GB"/>
        </w:rPr>
        <w:t xml:space="preserve"> 51(1</w:t>
      </w:r>
      <w:r w:rsidR="008B110F" w:rsidRPr="008B110F">
        <w:rPr>
          <w:rFonts w:ascii="Arial" w:hAnsi="Arial" w:cs="Arial"/>
          <w:sz w:val="24"/>
          <w:szCs w:val="24"/>
          <w:lang w:val="en-GB"/>
        </w:rPr>
        <w:t>)</w:t>
      </w:r>
      <w:r w:rsidR="00E1698B">
        <w:rPr>
          <w:rFonts w:ascii="Arial" w:hAnsi="Arial" w:cs="Arial"/>
          <w:sz w:val="24"/>
          <w:szCs w:val="24"/>
          <w:lang w:val="en-GB"/>
        </w:rPr>
        <w:t xml:space="preserve"> and 121(1)(a)</w:t>
      </w:r>
      <w:r w:rsidR="008B110F" w:rsidRPr="008B110F">
        <w:rPr>
          <w:rFonts w:ascii="Arial" w:hAnsi="Arial" w:cs="Arial"/>
          <w:sz w:val="24"/>
          <w:szCs w:val="24"/>
          <w:lang w:val="en-GB"/>
        </w:rPr>
        <w:t xml:space="preserve"> </w:t>
      </w:r>
      <w:r>
        <w:rPr>
          <w:rFonts w:ascii="Arial" w:hAnsi="Arial" w:cs="Arial"/>
          <w:sz w:val="24"/>
          <w:szCs w:val="24"/>
          <w:lang w:val="en-GB"/>
        </w:rPr>
        <w:t xml:space="preserve">which will </w:t>
      </w:r>
      <w:r w:rsidR="008B110F" w:rsidRPr="008B110F">
        <w:rPr>
          <w:rFonts w:ascii="Arial" w:hAnsi="Arial" w:cs="Arial"/>
          <w:sz w:val="24"/>
          <w:szCs w:val="24"/>
          <w:lang w:val="en-GB"/>
        </w:rPr>
        <w:t>afford a</w:t>
      </w:r>
      <w:r w:rsidR="004A564F">
        <w:rPr>
          <w:rFonts w:ascii="Arial" w:hAnsi="Arial" w:cs="Arial"/>
          <w:sz w:val="24"/>
          <w:szCs w:val="24"/>
          <w:lang w:val="en-GB"/>
        </w:rPr>
        <w:t xml:space="preserve"> remedy to an aggrieved member of a trade union</w:t>
      </w:r>
      <w:r w:rsidR="008B110F" w:rsidRPr="008B110F">
        <w:rPr>
          <w:rFonts w:ascii="Arial" w:hAnsi="Arial" w:cs="Arial"/>
          <w:sz w:val="24"/>
          <w:szCs w:val="24"/>
          <w:lang w:val="en-GB"/>
        </w:rPr>
        <w:t xml:space="preserve"> in accordance with wha</w:t>
      </w:r>
      <w:r>
        <w:rPr>
          <w:rFonts w:ascii="Arial" w:hAnsi="Arial" w:cs="Arial"/>
          <w:sz w:val="24"/>
          <w:szCs w:val="24"/>
          <w:lang w:val="en-GB"/>
        </w:rPr>
        <w:t>t I perc</w:t>
      </w:r>
      <w:r w:rsidR="00ED28B4">
        <w:rPr>
          <w:rFonts w:ascii="Arial" w:hAnsi="Arial" w:cs="Arial"/>
          <w:sz w:val="24"/>
          <w:szCs w:val="24"/>
          <w:lang w:val="en-GB"/>
        </w:rPr>
        <w:t>eive to be the underlying purpose</w:t>
      </w:r>
      <w:r w:rsidR="008B110F" w:rsidRPr="008B110F">
        <w:rPr>
          <w:rFonts w:ascii="Arial" w:hAnsi="Arial" w:cs="Arial"/>
          <w:sz w:val="24"/>
          <w:szCs w:val="24"/>
          <w:lang w:val="en-GB"/>
        </w:rPr>
        <w:t xml:space="preserve"> of the Act.</w:t>
      </w:r>
    </w:p>
    <w:p w:rsidR="008B110F" w:rsidRPr="008B110F" w:rsidRDefault="008B110F" w:rsidP="008B110F">
      <w:pPr>
        <w:spacing w:after="0" w:line="360" w:lineRule="auto"/>
        <w:jc w:val="both"/>
        <w:rPr>
          <w:rFonts w:ascii="Arial" w:hAnsi="Arial" w:cs="Arial"/>
          <w:sz w:val="24"/>
          <w:szCs w:val="24"/>
          <w:lang w:val="en-GB"/>
        </w:rPr>
      </w:pPr>
    </w:p>
    <w:p w:rsidR="008B110F" w:rsidRPr="008B110F" w:rsidRDefault="00E3452B" w:rsidP="008B110F">
      <w:pPr>
        <w:spacing w:after="0" w:line="360" w:lineRule="auto"/>
        <w:jc w:val="both"/>
        <w:rPr>
          <w:rFonts w:ascii="Arial" w:hAnsi="Arial" w:cs="Arial"/>
          <w:sz w:val="24"/>
          <w:szCs w:val="24"/>
          <w:lang w:val="en-GB"/>
        </w:rPr>
      </w:pPr>
      <w:r>
        <w:rPr>
          <w:rFonts w:ascii="Arial" w:hAnsi="Arial" w:cs="Arial"/>
          <w:sz w:val="24"/>
          <w:szCs w:val="24"/>
          <w:lang w:val="en-GB"/>
        </w:rPr>
        <w:t>[3</w:t>
      </w:r>
      <w:r w:rsidR="008B110F">
        <w:rPr>
          <w:rFonts w:ascii="Arial" w:hAnsi="Arial" w:cs="Arial"/>
          <w:sz w:val="24"/>
          <w:szCs w:val="24"/>
          <w:lang w:val="en-GB"/>
        </w:rPr>
        <w:t>2]</w:t>
      </w:r>
      <w:r w:rsidR="008B110F">
        <w:rPr>
          <w:rFonts w:ascii="Arial" w:hAnsi="Arial" w:cs="Arial"/>
          <w:sz w:val="24"/>
          <w:szCs w:val="24"/>
          <w:lang w:val="en-GB"/>
        </w:rPr>
        <w:tab/>
      </w:r>
      <w:r w:rsidR="008B110F" w:rsidRPr="008B110F">
        <w:rPr>
          <w:rFonts w:ascii="Arial" w:hAnsi="Arial" w:cs="Arial"/>
          <w:sz w:val="24"/>
          <w:szCs w:val="24"/>
          <w:lang w:val="en-GB"/>
        </w:rPr>
        <w:t>In</w:t>
      </w:r>
      <w:r w:rsidR="00586415">
        <w:rPr>
          <w:rFonts w:ascii="Arial" w:hAnsi="Arial" w:cs="Arial"/>
          <w:sz w:val="24"/>
          <w:szCs w:val="24"/>
          <w:lang w:val="en-GB"/>
        </w:rPr>
        <w:t xml:space="preserve"> such premises I find that the a</w:t>
      </w:r>
      <w:r w:rsidR="008B110F" w:rsidRPr="008B110F">
        <w:rPr>
          <w:rFonts w:ascii="Arial" w:hAnsi="Arial" w:cs="Arial"/>
          <w:sz w:val="24"/>
          <w:szCs w:val="24"/>
          <w:lang w:val="en-GB"/>
        </w:rPr>
        <w:t>pplicant has made out a case for review and accordingly the relief set out in Prayers 1 and 2 of the Notice of Motion is hereby granted.</w:t>
      </w:r>
    </w:p>
    <w:p w:rsidR="008B110F" w:rsidRDefault="008B110F" w:rsidP="008B110F">
      <w:pPr>
        <w:spacing w:after="0" w:line="360" w:lineRule="auto"/>
        <w:jc w:val="both"/>
        <w:rPr>
          <w:rFonts w:ascii="Arial" w:hAnsi="Arial" w:cs="Arial"/>
          <w:sz w:val="24"/>
          <w:szCs w:val="24"/>
          <w:lang w:val="en-GB"/>
        </w:rPr>
      </w:pPr>
    </w:p>
    <w:p w:rsidR="00097480" w:rsidRDefault="00097480" w:rsidP="008B110F">
      <w:pPr>
        <w:spacing w:after="0" w:line="360" w:lineRule="auto"/>
        <w:jc w:val="both"/>
        <w:rPr>
          <w:rFonts w:ascii="Arial" w:hAnsi="Arial" w:cs="Arial"/>
          <w:b/>
          <w:sz w:val="20"/>
          <w:szCs w:val="20"/>
          <w:lang w:val="en-GB"/>
        </w:rPr>
      </w:pPr>
    </w:p>
    <w:p w:rsidR="00E3452B" w:rsidRPr="00E3452B" w:rsidRDefault="00E3452B" w:rsidP="008B110F">
      <w:pPr>
        <w:spacing w:after="0" w:line="360" w:lineRule="auto"/>
        <w:jc w:val="both"/>
        <w:rPr>
          <w:rFonts w:ascii="Arial" w:hAnsi="Arial" w:cs="Arial"/>
          <w:b/>
          <w:sz w:val="20"/>
          <w:szCs w:val="20"/>
          <w:lang w:val="en-GB"/>
        </w:rPr>
      </w:pPr>
      <w:r w:rsidRPr="00E3452B">
        <w:rPr>
          <w:rFonts w:ascii="Arial" w:hAnsi="Arial" w:cs="Arial"/>
          <w:b/>
          <w:sz w:val="20"/>
          <w:szCs w:val="20"/>
          <w:lang w:val="en-GB"/>
        </w:rPr>
        <w:t>COSTS</w:t>
      </w:r>
    </w:p>
    <w:p w:rsidR="00E3452B" w:rsidRDefault="00E3452B" w:rsidP="008B110F">
      <w:pPr>
        <w:widowControl w:val="0"/>
        <w:autoSpaceDE w:val="0"/>
        <w:autoSpaceDN w:val="0"/>
        <w:adjustRightInd w:val="0"/>
        <w:spacing w:after="0" w:line="360" w:lineRule="auto"/>
        <w:ind w:right="119"/>
        <w:jc w:val="both"/>
        <w:rPr>
          <w:rFonts w:ascii="Arial" w:hAnsi="Arial" w:cs="Arial"/>
          <w:sz w:val="24"/>
          <w:szCs w:val="24"/>
          <w:lang w:val="en-GB"/>
        </w:rPr>
      </w:pPr>
    </w:p>
    <w:p w:rsidR="00E3452B" w:rsidRDefault="00E3452B" w:rsidP="008B110F">
      <w:pPr>
        <w:widowControl w:val="0"/>
        <w:autoSpaceDE w:val="0"/>
        <w:autoSpaceDN w:val="0"/>
        <w:adjustRightInd w:val="0"/>
        <w:spacing w:after="0" w:line="360" w:lineRule="auto"/>
        <w:ind w:right="119"/>
        <w:jc w:val="both"/>
        <w:rPr>
          <w:rFonts w:ascii="Arial" w:hAnsi="Arial" w:cs="Arial"/>
          <w:sz w:val="24"/>
          <w:szCs w:val="24"/>
          <w:lang w:val="en-GB"/>
        </w:rPr>
      </w:pPr>
      <w:r>
        <w:rPr>
          <w:rFonts w:ascii="Arial" w:hAnsi="Arial" w:cs="Arial"/>
          <w:sz w:val="24"/>
          <w:szCs w:val="24"/>
          <w:lang w:val="en-GB"/>
        </w:rPr>
        <w:t>[3</w:t>
      </w:r>
      <w:r w:rsidR="008B110F">
        <w:rPr>
          <w:rFonts w:ascii="Arial" w:hAnsi="Arial" w:cs="Arial"/>
          <w:sz w:val="24"/>
          <w:szCs w:val="24"/>
          <w:lang w:val="en-GB"/>
        </w:rPr>
        <w:t>3]</w:t>
      </w:r>
      <w:r w:rsidR="008B110F">
        <w:rPr>
          <w:rFonts w:ascii="Arial" w:hAnsi="Arial" w:cs="Arial"/>
          <w:sz w:val="24"/>
          <w:szCs w:val="24"/>
          <w:lang w:val="en-GB"/>
        </w:rPr>
        <w:tab/>
      </w:r>
      <w:r w:rsidR="008B110F" w:rsidRPr="008B110F">
        <w:rPr>
          <w:rFonts w:ascii="Arial" w:hAnsi="Arial" w:cs="Arial"/>
          <w:sz w:val="24"/>
          <w:szCs w:val="24"/>
          <w:lang w:val="en-GB"/>
        </w:rPr>
        <w:t xml:space="preserve">Some argument was also directed on the issue of costs.  </w:t>
      </w:r>
    </w:p>
    <w:p w:rsidR="00E3452B" w:rsidRDefault="00E3452B" w:rsidP="008B110F">
      <w:pPr>
        <w:widowControl w:val="0"/>
        <w:autoSpaceDE w:val="0"/>
        <w:autoSpaceDN w:val="0"/>
        <w:adjustRightInd w:val="0"/>
        <w:spacing w:after="0" w:line="360" w:lineRule="auto"/>
        <w:ind w:right="119"/>
        <w:jc w:val="both"/>
        <w:rPr>
          <w:rFonts w:ascii="Arial" w:hAnsi="Arial" w:cs="Arial"/>
          <w:sz w:val="24"/>
          <w:szCs w:val="24"/>
          <w:lang w:val="en-GB"/>
        </w:rPr>
      </w:pPr>
    </w:p>
    <w:p w:rsidR="00E3452B" w:rsidRDefault="00E3452B" w:rsidP="008B110F">
      <w:pPr>
        <w:widowControl w:val="0"/>
        <w:autoSpaceDE w:val="0"/>
        <w:autoSpaceDN w:val="0"/>
        <w:adjustRightInd w:val="0"/>
        <w:spacing w:after="0" w:line="360" w:lineRule="auto"/>
        <w:ind w:right="119"/>
        <w:jc w:val="both"/>
        <w:rPr>
          <w:rFonts w:ascii="Arial" w:hAnsi="Arial" w:cs="Arial"/>
          <w:sz w:val="24"/>
          <w:szCs w:val="24"/>
          <w:lang w:val="en-GB"/>
        </w:rPr>
      </w:pPr>
      <w:r>
        <w:rPr>
          <w:rFonts w:ascii="Arial" w:hAnsi="Arial" w:cs="Arial"/>
          <w:sz w:val="24"/>
          <w:szCs w:val="24"/>
          <w:lang w:val="en-GB"/>
        </w:rPr>
        <w:t>[34]</w:t>
      </w:r>
      <w:r>
        <w:rPr>
          <w:rFonts w:ascii="Arial" w:hAnsi="Arial" w:cs="Arial"/>
          <w:sz w:val="24"/>
          <w:szCs w:val="24"/>
          <w:lang w:val="en-GB"/>
        </w:rPr>
        <w:tab/>
      </w:r>
      <w:r w:rsidR="008B110F" w:rsidRPr="008B110F">
        <w:rPr>
          <w:rFonts w:ascii="Arial" w:hAnsi="Arial" w:cs="Arial"/>
          <w:sz w:val="24"/>
          <w:szCs w:val="24"/>
          <w:lang w:val="en-GB"/>
        </w:rPr>
        <w:t>It is clear that the Court does ind</w:t>
      </w:r>
      <w:r>
        <w:rPr>
          <w:rFonts w:ascii="Arial" w:hAnsi="Arial" w:cs="Arial"/>
          <w:sz w:val="24"/>
          <w:szCs w:val="24"/>
          <w:lang w:val="en-GB"/>
        </w:rPr>
        <w:t>eed have a discretion to award</w:t>
      </w:r>
      <w:r w:rsidR="008B110F" w:rsidRPr="008B110F">
        <w:rPr>
          <w:rFonts w:ascii="Arial" w:hAnsi="Arial" w:cs="Arial"/>
          <w:sz w:val="24"/>
          <w:szCs w:val="24"/>
          <w:lang w:val="en-GB"/>
        </w:rPr>
        <w:t xml:space="preserve"> cost</w:t>
      </w:r>
      <w:r>
        <w:rPr>
          <w:rFonts w:ascii="Arial" w:hAnsi="Arial" w:cs="Arial"/>
          <w:sz w:val="24"/>
          <w:szCs w:val="24"/>
          <w:lang w:val="en-GB"/>
        </w:rPr>
        <w:t>s</w:t>
      </w:r>
      <w:r w:rsidR="008B110F" w:rsidRPr="008B110F">
        <w:rPr>
          <w:rFonts w:ascii="Arial" w:hAnsi="Arial" w:cs="Arial"/>
          <w:sz w:val="24"/>
          <w:szCs w:val="24"/>
          <w:lang w:val="en-GB"/>
        </w:rPr>
        <w:t xml:space="preserve"> in a </w:t>
      </w:r>
      <w:r w:rsidR="005A4844">
        <w:rPr>
          <w:rFonts w:ascii="Arial" w:hAnsi="Arial" w:cs="Arial"/>
          <w:sz w:val="24"/>
          <w:szCs w:val="24"/>
          <w:lang w:val="en-GB"/>
        </w:rPr>
        <w:t>l</w:t>
      </w:r>
      <w:r w:rsidR="008B110F" w:rsidRPr="008B110F">
        <w:rPr>
          <w:rFonts w:ascii="Arial" w:hAnsi="Arial" w:cs="Arial"/>
          <w:sz w:val="24"/>
          <w:szCs w:val="24"/>
          <w:lang w:val="en-GB"/>
        </w:rPr>
        <w:t>abour matter if the requi</w:t>
      </w:r>
      <w:r>
        <w:rPr>
          <w:rFonts w:ascii="Arial" w:hAnsi="Arial" w:cs="Arial"/>
          <w:sz w:val="24"/>
          <w:szCs w:val="24"/>
          <w:lang w:val="en-GB"/>
        </w:rPr>
        <w:t>rements of Section</w:t>
      </w:r>
      <w:r w:rsidR="008B110F" w:rsidRPr="008B110F">
        <w:rPr>
          <w:rFonts w:ascii="Arial" w:hAnsi="Arial" w:cs="Arial"/>
          <w:sz w:val="24"/>
          <w:szCs w:val="24"/>
          <w:lang w:val="en-GB"/>
        </w:rPr>
        <w:t xml:space="preserve"> 118 of the Act have been met.  </w:t>
      </w:r>
    </w:p>
    <w:p w:rsidR="00E3452B" w:rsidRDefault="00E3452B" w:rsidP="008B110F">
      <w:pPr>
        <w:widowControl w:val="0"/>
        <w:autoSpaceDE w:val="0"/>
        <w:autoSpaceDN w:val="0"/>
        <w:adjustRightInd w:val="0"/>
        <w:spacing w:after="0" w:line="360" w:lineRule="auto"/>
        <w:ind w:right="119"/>
        <w:jc w:val="both"/>
        <w:rPr>
          <w:rFonts w:ascii="Arial" w:hAnsi="Arial" w:cs="Arial"/>
          <w:sz w:val="24"/>
          <w:szCs w:val="24"/>
          <w:lang w:val="en-GB"/>
        </w:rPr>
      </w:pPr>
    </w:p>
    <w:p w:rsidR="00E3452B" w:rsidRDefault="00E3452B" w:rsidP="008B110F">
      <w:pPr>
        <w:widowControl w:val="0"/>
        <w:autoSpaceDE w:val="0"/>
        <w:autoSpaceDN w:val="0"/>
        <w:adjustRightInd w:val="0"/>
        <w:spacing w:after="0" w:line="360" w:lineRule="auto"/>
        <w:ind w:right="119"/>
        <w:jc w:val="both"/>
        <w:rPr>
          <w:rFonts w:ascii="Arial" w:hAnsi="Arial" w:cs="Arial"/>
          <w:sz w:val="24"/>
          <w:szCs w:val="24"/>
          <w:lang w:val="en-GB"/>
        </w:rPr>
      </w:pPr>
      <w:r>
        <w:rPr>
          <w:rFonts w:ascii="Arial" w:hAnsi="Arial" w:cs="Arial"/>
          <w:sz w:val="24"/>
          <w:szCs w:val="24"/>
          <w:lang w:val="en-GB"/>
        </w:rPr>
        <w:t>[35]</w:t>
      </w:r>
      <w:r>
        <w:rPr>
          <w:rFonts w:ascii="Arial" w:hAnsi="Arial" w:cs="Arial"/>
          <w:sz w:val="24"/>
          <w:szCs w:val="24"/>
          <w:lang w:val="en-GB"/>
        </w:rPr>
        <w:tab/>
      </w:r>
      <w:r w:rsidR="008B110F" w:rsidRPr="008B110F">
        <w:rPr>
          <w:rFonts w:ascii="Arial" w:hAnsi="Arial" w:cs="Arial"/>
          <w:sz w:val="24"/>
          <w:szCs w:val="24"/>
          <w:lang w:val="en-GB"/>
        </w:rPr>
        <w:t>In my view these requirements have not been met</w:t>
      </w:r>
      <w:r w:rsidR="005A4844">
        <w:rPr>
          <w:rFonts w:ascii="Arial" w:hAnsi="Arial" w:cs="Arial"/>
          <w:sz w:val="24"/>
          <w:szCs w:val="24"/>
          <w:lang w:val="en-GB"/>
        </w:rPr>
        <w:t xml:space="preserve"> as the first respondent’s defence in this matter was neither frivolous nor vexatious</w:t>
      </w:r>
      <w:r w:rsidR="008B110F" w:rsidRPr="008B110F">
        <w:rPr>
          <w:rFonts w:ascii="Arial" w:hAnsi="Arial" w:cs="Arial"/>
          <w:sz w:val="24"/>
          <w:szCs w:val="24"/>
          <w:lang w:val="en-GB"/>
        </w:rPr>
        <w:t xml:space="preserve"> and I therefore decline to exercise my discr</w:t>
      </w:r>
      <w:r>
        <w:rPr>
          <w:rFonts w:ascii="Arial" w:hAnsi="Arial" w:cs="Arial"/>
          <w:sz w:val="24"/>
          <w:szCs w:val="24"/>
          <w:lang w:val="en-GB"/>
        </w:rPr>
        <w:t xml:space="preserve">etion in this regard.  </w:t>
      </w:r>
    </w:p>
    <w:p w:rsidR="00E3452B" w:rsidRDefault="00E3452B" w:rsidP="008B110F">
      <w:pPr>
        <w:widowControl w:val="0"/>
        <w:autoSpaceDE w:val="0"/>
        <w:autoSpaceDN w:val="0"/>
        <w:adjustRightInd w:val="0"/>
        <w:spacing w:after="0" w:line="360" w:lineRule="auto"/>
        <w:ind w:right="119"/>
        <w:jc w:val="both"/>
        <w:rPr>
          <w:rFonts w:ascii="Arial" w:hAnsi="Arial" w:cs="Arial"/>
          <w:sz w:val="24"/>
          <w:szCs w:val="24"/>
          <w:lang w:val="en-GB"/>
        </w:rPr>
      </w:pPr>
    </w:p>
    <w:p w:rsidR="008308B6" w:rsidRPr="008B110F" w:rsidRDefault="00E3452B" w:rsidP="008B110F">
      <w:pPr>
        <w:widowControl w:val="0"/>
        <w:autoSpaceDE w:val="0"/>
        <w:autoSpaceDN w:val="0"/>
        <w:adjustRightInd w:val="0"/>
        <w:spacing w:after="0" w:line="360" w:lineRule="auto"/>
        <w:ind w:right="119"/>
        <w:jc w:val="both"/>
        <w:rPr>
          <w:rFonts w:ascii="Arial" w:hAnsi="Arial" w:cs="Arial"/>
          <w:sz w:val="24"/>
          <w:szCs w:val="24"/>
          <w:lang w:val="en-GB"/>
        </w:rPr>
      </w:pPr>
      <w:r>
        <w:rPr>
          <w:rFonts w:ascii="Arial" w:hAnsi="Arial" w:cs="Arial"/>
          <w:sz w:val="24"/>
          <w:szCs w:val="24"/>
          <w:lang w:val="en-GB"/>
        </w:rPr>
        <w:t>[36]</w:t>
      </w:r>
      <w:r>
        <w:rPr>
          <w:rFonts w:ascii="Arial" w:hAnsi="Arial" w:cs="Arial"/>
          <w:sz w:val="24"/>
          <w:szCs w:val="24"/>
          <w:lang w:val="en-GB"/>
        </w:rPr>
        <w:tab/>
        <w:t>No o</w:t>
      </w:r>
      <w:r w:rsidR="008B110F" w:rsidRPr="008B110F">
        <w:rPr>
          <w:rFonts w:ascii="Arial" w:hAnsi="Arial" w:cs="Arial"/>
          <w:sz w:val="24"/>
          <w:szCs w:val="24"/>
          <w:lang w:val="en-GB"/>
        </w:rPr>
        <w:t>rder of costs is therefore made.</w:t>
      </w:r>
      <w:r w:rsidR="008308B6" w:rsidRPr="008B110F">
        <w:rPr>
          <w:rFonts w:ascii="Arial" w:hAnsi="Arial" w:cs="Arial"/>
          <w:sz w:val="24"/>
          <w:szCs w:val="24"/>
          <w:lang w:val="en-GB"/>
        </w:rPr>
        <w:t xml:space="preserve"> </w:t>
      </w:r>
    </w:p>
    <w:p w:rsidR="008308B6" w:rsidRDefault="008308B6" w:rsidP="003337F1">
      <w:pPr>
        <w:spacing w:line="360" w:lineRule="auto"/>
        <w:ind w:right="119"/>
        <w:jc w:val="both"/>
        <w:rPr>
          <w:rFonts w:ascii="Arial" w:hAnsi="Arial" w:cs="Arial"/>
          <w:sz w:val="24"/>
          <w:szCs w:val="24"/>
        </w:rPr>
      </w:pPr>
    </w:p>
    <w:p w:rsidR="000D7100" w:rsidRDefault="000D7100" w:rsidP="00600AEB">
      <w:pPr>
        <w:spacing w:after="0" w:line="360" w:lineRule="auto"/>
        <w:jc w:val="both"/>
        <w:rPr>
          <w:rFonts w:ascii="Arial" w:hAnsi="Arial" w:cs="Arial"/>
          <w:sz w:val="24"/>
          <w:szCs w:val="24"/>
        </w:rPr>
      </w:pPr>
    </w:p>
    <w:p w:rsidR="005A4844" w:rsidRDefault="005A4844" w:rsidP="00600AEB">
      <w:pPr>
        <w:spacing w:after="0" w:line="360" w:lineRule="auto"/>
        <w:jc w:val="both"/>
        <w:rPr>
          <w:rFonts w:ascii="Arial" w:hAnsi="Arial" w:cs="Arial"/>
          <w:sz w:val="24"/>
          <w:szCs w:val="24"/>
        </w:rPr>
      </w:pPr>
    </w:p>
    <w:p w:rsidR="005A4844" w:rsidRDefault="005A4844" w:rsidP="00600AEB">
      <w:pPr>
        <w:spacing w:after="0" w:line="360" w:lineRule="auto"/>
        <w:jc w:val="both"/>
        <w:rPr>
          <w:rFonts w:ascii="Arial" w:hAnsi="Arial" w:cs="Arial"/>
          <w:sz w:val="24"/>
          <w:szCs w:val="24"/>
        </w:rPr>
      </w:pPr>
    </w:p>
    <w:p w:rsidR="005A4844" w:rsidRDefault="005A4844" w:rsidP="00600AEB">
      <w:pPr>
        <w:spacing w:after="0" w:line="360" w:lineRule="auto"/>
        <w:jc w:val="both"/>
        <w:rPr>
          <w:rFonts w:ascii="Arial" w:hAnsi="Arial" w:cs="Arial"/>
          <w:sz w:val="24"/>
          <w:szCs w:val="24"/>
        </w:rPr>
      </w:pPr>
    </w:p>
    <w:p w:rsidR="000D7100" w:rsidRPr="006E026B" w:rsidRDefault="000D7100" w:rsidP="001B7E1F">
      <w:pPr>
        <w:spacing w:after="0" w:line="360" w:lineRule="auto"/>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4D43A4" w:rsidP="001B7E1F">
      <w:pPr>
        <w:spacing w:after="0" w:line="360" w:lineRule="auto"/>
        <w:jc w:val="right"/>
        <w:rPr>
          <w:rFonts w:ascii="Arial" w:hAnsi="Arial" w:cs="Arial"/>
          <w:sz w:val="24"/>
          <w:szCs w:val="24"/>
        </w:rPr>
      </w:pPr>
      <w:r>
        <w:rPr>
          <w:rFonts w:ascii="Arial" w:hAnsi="Arial" w:cs="Arial"/>
          <w:sz w:val="24"/>
          <w:szCs w:val="24"/>
        </w:rPr>
        <w:t>H</w:t>
      </w:r>
      <w:r w:rsidR="00741B0B">
        <w:rPr>
          <w:rFonts w:ascii="Arial" w:hAnsi="Arial" w:cs="Arial"/>
          <w:sz w:val="24"/>
          <w:szCs w:val="24"/>
        </w:rPr>
        <w:t xml:space="preserve"> </w:t>
      </w:r>
      <w:r>
        <w:rPr>
          <w:rFonts w:ascii="Arial" w:hAnsi="Arial" w:cs="Arial"/>
          <w:sz w:val="24"/>
          <w:szCs w:val="24"/>
        </w:rPr>
        <w:t>GEIER</w:t>
      </w:r>
    </w:p>
    <w:p w:rsidR="001B7E1F" w:rsidRPr="006E026B" w:rsidRDefault="00741B0B" w:rsidP="001B7E1F">
      <w:pPr>
        <w:spacing w:after="0" w:line="360" w:lineRule="auto"/>
        <w:jc w:val="right"/>
        <w:rPr>
          <w:rFonts w:ascii="Arial" w:hAnsi="Arial" w:cs="Arial"/>
          <w:sz w:val="24"/>
          <w:szCs w:val="24"/>
        </w:rPr>
      </w:pPr>
      <w:r>
        <w:rPr>
          <w:rFonts w:ascii="Arial" w:hAnsi="Arial" w:cs="Arial"/>
          <w:sz w:val="24"/>
          <w:szCs w:val="24"/>
        </w:rPr>
        <w:t>Judge</w:t>
      </w:r>
    </w:p>
    <w:p w:rsidR="00325791" w:rsidRDefault="00325791" w:rsidP="001B7E1F">
      <w:pPr>
        <w:pStyle w:val="BodyText"/>
        <w:autoSpaceDE w:val="0"/>
        <w:autoSpaceDN w:val="0"/>
        <w:adjustRightInd w:val="0"/>
        <w:spacing w:line="360" w:lineRule="auto"/>
        <w:jc w:val="both"/>
        <w:rPr>
          <w:rFonts w:ascii="Arial" w:hAnsi="Arial" w:cs="Arial"/>
        </w:rPr>
      </w:pPr>
    </w:p>
    <w:p w:rsidR="00A403DD" w:rsidRDefault="00A403DD" w:rsidP="001B7E1F">
      <w:pPr>
        <w:pStyle w:val="BodyText"/>
        <w:autoSpaceDE w:val="0"/>
        <w:autoSpaceDN w:val="0"/>
        <w:adjustRightInd w:val="0"/>
        <w:spacing w:line="360" w:lineRule="auto"/>
        <w:jc w:val="both"/>
        <w:rPr>
          <w:rFonts w:ascii="Arial" w:hAnsi="Arial" w:cs="Arial"/>
        </w:rPr>
      </w:pPr>
    </w:p>
    <w:p w:rsidR="00A403DD" w:rsidRDefault="00A403DD" w:rsidP="001B7E1F">
      <w:pPr>
        <w:pStyle w:val="BodyText"/>
        <w:autoSpaceDE w:val="0"/>
        <w:autoSpaceDN w:val="0"/>
        <w:adjustRightInd w:val="0"/>
        <w:spacing w:line="360" w:lineRule="auto"/>
        <w:jc w:val="both"/>
        <w:rPr>
          <w:rFonts w:ascii="Arial" w:hAnsi="Arial" w:cs="Arial"/>
        </w:rPr>
      </w:pPr>
    </w:p>
    <w:p w:rsidR="00A403DD" w:rsidRDefault="00A403DD" w:rsidP="001B7E1F">
      <w:pPr>
        <w:pStyle w:val="BodyText"/>
        <w:autoSpaceDE w:val="0"/>
        <w:autoSpaceDN w:val="0"/>
        <w:adjustRightInd w:val="0"/>
        <w:spacing w:line="360" w:lineRule="auto"/>
        <w:jc w:val="both"/>
        <w:rPr>
          <w:rFonts w:ascii="Arial" w:hAnsi="Arial" w:cs="Arial"/>
        </w:rPr>
      </w:pPr>
    </w:p>
    <w:p w:rsidR="00A403DD" w:rsidRDefault="00A403DD" w:rsidP="001B7E1F">
      <w:pPr>
        <w:pStyle w:val="BodyText"/>
        <w:autoSpaceDE w:val="0"/>
        <w:autoSpaceDN w:val="0"/>
        <w:adjustRightInd w:val="0"/>
        <w:spacing w:line="360" w:lineRule="auto"/>
        <w:jc w:val="both"/>
        <w:rPr>
          <w:rFonts w:ascii="Arial" w:hAnsi="Arial" w:cs="Arial"/>
        </w:rPr>
      </w:pPr>
    </w:p>
    <w:p w:rsidR="00A403DD" w:rsidRDefault="00A403DD" w:rsidP="001B7E1F">
      <w:pPr>
        <w:pStyle w:val="BodyText"/>
        <w:autoSpaceDE w:val="0"/>
        <w:autoSpaceDN w:val="0"/>
        <w:adjustRightInd w:val="0"/>
        <w:spacing w:line="360" w:lineRule="auto"/>
        <w:jc w:val="both"/>
        <w:rPr>
          <w:rFonts w:ascii="Arial" w:hAnsi="Arial" w:cs="Arial"/>
        </w:rPr>
      </w:pPr>
    </w:p>
    <w:p w:rsidR="00156EDE" w:rsidRDefault="00156EDE" w:rsidP="001B7E1F">
      <w:pPr>
        <w:pStyle w:val="BodyText"/>
        <w:autoSpaceDE w:val="0"/>
        <w:autoSpaceDN w:val="0"/>
        <w:adjustRightInd w:val="0"/>
        <w:spacing w:line="360" w:lineRule="auto"/>
        <w:jc w:val="both"/>
        <w:rPr>
          <w:rFonts w:ascii="Arial" w:hAnsi="Arial" w:cs="Arial"/>
        </w:rPr>
      </w:pPr>
    </w:p>
    <w:p w:rsidR="00156EDE" w:rsidRDefault="00156EDE" w:rsidP="001B7E1F">
      <w:pPr>
        <w:pStyle w:val="BodyText"/>
        <w:autoSpaceDE w:val="0"/>
        <w:autoSpaceDN w:val="0"/>
        <w:adjustRightInd w:val="0"/>
        <w:spacing w:line="360" w:lineRule="auto"/>
        <w:jc w:val="both"/>
        <w:rPr>
          <w:rFonts w:ascii="Arial" w:hAnsi="Arial" w:cs="Arial"/>
        </w:rPr>
      </w:pPr>
    </w:p>
    <w:p w:rsidR="00156EDE" w:rsidRDefault="00156EDE" w:rsidP="001B7E1F">
      <w:pPr>
        <w:pStyle w:val="BodyText"/>
        <w:autoSpaceDE w:val="0"/>
        <w:autoSpaceDN w:val="0"/>
        <w:adjustRightInd w:val="0"/>
        <w:spacing w:line="360" w:lineRule="auto"/>
        <w:jc w:val="both"/>
        <w:rPr>
          <w:rFonts w:ascii="Arial" w:hAnsi="Arial" w:cs="Arial"/>
        </w:rPr>
      </w:pPr>
    </w:p>
    <w:p w:rsidR="00156EDE" w:rsidRDefault="00156EDE" w:rsidP="001B7E1F">
      <w:pPr>
        <w:pStyle w:val="BodyText"/>
        <w:autoSpaceDE w:val="0"/>
        <w:autoSpaceDN w:val="0"/>
        <w:adjustRightInd w:val="0"/>
        <w:spacing w:line="360" w:lineRule="auto"/>
        <w:jc w:val="both"/>
        <w:rPr>
          <w:rFonts w:ascii="Arial" w:hAnsi="Arial" w:cs="Arial"/>
        </w:rPr>
      </w:pPr>
    </w:p>
    <w:p w:rsidR="008308B6" w:rsidRDefault="008308B6" w:rsidP="001B7E1F">
      <w:pPr>
        <w:pStyle w:val="BodyText"/>
        <w:autoSpaceDE w:val="0"/>
        <w:autoSpaceDN w:val="0"/>
        <w:adjustRightInd w:val="0"/>
        <w:spacing w:line="360" w:lineRule="auto"/>
        <w:jc w:val="both"/>
        <w:rPr>
          <w:rFonts w:ascii="Arial" w:hAnsi="Arial" w:cs="Arial"/>
        </w:rPr>
      </w:pPr>
    </w:p>
    <w:p w:rsidR="008308B6" w:rsidRDefault="008308B6" w:rsidP="001B7E1F">
      <w:pPr>
        <w:pStyle w:val="BodyText"/>
        <w:autoSpaceDE w:val="0"/>
        <w:autoSpaceDN w:val="0"/>
        <w:adjustRightInd w:val="0"/>
        <w:spacing w:line="360" w:lineRule="auto"/>
        <w:jc w:val="both"/>
        <w:rPr>
          <w:rFonts w:ascii="Arial" w:hAnsi="Arial" w:cs="Arial"/>
        </w:rPr>
      </w:pPr>
    </w:p>
    <w:p w:rsidR="00586415" w:rsidRDefault="00586415" w:rsidP="001B7E1F">
      <w:pPr>
        <w:pStyle w:val="BodyText"/>
        <w:autoSpaceDE w:val="0"/>
        <w:autoSpaceDN w:val="0"/>
        <w:adjustRightInd w:val="0"/>
        <w:spacing w:line="360" w:lineRule="auto"/>
        <w:jc w:val="both"/>
        <w:rPr>
          <w:rFonts w:ascii="Arial" w:hAnsi="Arial" w:cs="Arial"/>
        </w:rPr>
      </w:pPr>
    </w:p>
    <w:p w:rsidR="00586415" w:rsidRDefault="00586415" w:rsidP="001B7E1F">
      <w:pPr>
        <w:pStyle w:val="BodyText"/>
        <w:autoSpaceDE w:val="0"/>
        <w:autoSpaceDN w:val="0"/>
        <w:adjustRightInd w:val="0"/>
        <w:spacing w:line="360" w:lineRule="auto"/>
        <w:jc w:val="both"/>
        <w:rPr>
          <w:rFonts w:ascii="Arial" w:hAnsi="Arial" w:cs="Arial"/>
        </w:rPr>
      </w:pPr>
    </w:p>
    <w:p w:rsidR="008308B6" w:rsidRDefault="008308B6"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1B7E1F" w:rsidRPr="000E7777" w:rsidRDefault="001B7E1F" w:rsidP="001B7E1F">
      <w:pPr>
        <w:pStyle w:val="BodyText"/>
        <w:autoSpaceDE w:val="0"/>
        <w:autoSpaceDN w:val="0"/>
        <w:adjustRightInd w:val="0"/>
        <w:spacing w:line="360" w:lineRule="auto"/>
        <w:jc w:val="both"/>
        <w:rPr>
          <w:rFonts w:ascii="Arial" w:hAnsi="Arial" w:cs="Arial"/>
        </w:rPr>
      </w:pPr>
    </w:p>
    <w:p w:rsidR="001B7E1F" w:rsidRPr="000E7777" w:rsidRDefault="005F473C" w:rsidP="001B7E1F">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APPLICANT:</w:t>
      </w:r>
      <w:r w:rsidR="001B7E1F" w:rsidRPr="000E7777">
        <w:rPr>
          <w:rFonts w:ascii="Arial" w:hAnsi="Arial" w:cs="Arial"/>
          <w:sz w:val="24"/>
          <w:szCs w:val="24"/>
        </w:rPr>
        <w:t xml:space="preserve"> </w:t>
      </w:r>
      <w:r w:rsidR="00204C96">
        <w:rPr>
          <w:rFonts w:ascii="Arial" w:hAnsi="Arial" w:cs="Arial"/>
          <w:sz w:val="24"/>
          <w:szCs w:val="24"/>
        </w:rPr>
        <w:tab/>
      </w:r>
      <w:r w:rsidR="001B7E1F" w:rsidRPr="000E7777">
        <w:rPr>
          <w:rFonts w:ascii="Arial" w:hAnsi="Arial" w:cs="Arial"/>
          <w:sz w:val="24"/>
          <w:szCs w:val="24"/>
        </w:rPr>
        <w:t xml:space="preserve">               </w:t>
      </w:r>
      <w:r w:rsidR="001B7E1F" w:rsidRPr="000E7777">
        <w:rPr>
          <w:rFonts w:ascii="Arial" w:hAnsi="Arial" w:cs="Arial"/>
          <w:sz w:val="24"/>
          <w:szCs w:val="24"/>
        </w:rPr>
        <w:tab/>
      </w:r>
      <w:r w:rsidR="008B110F">
        <w:rPr>
          <w:rFonts w:ascii="Arial" w:hAnsi="Arial" w:cs="Arial"/>
          <w:sz w:val="24"/>
          <w:szCs w:val="24"/>
        </w:rPr>
        <w:t>C</w:t>
      </w:r>
      <w:r w:rsidR="008308B6">
        <w:rPr>
          <w:rFonts w:ascii="Arial" w:hAnsi="Arial" w:cs="Arial"/>
          <w:sz w:val="24"/>
          <w:szCs w:val="24"/>
        </w:rPr>
        <w:t xml:space="preserve"> </w:t>
      </w:r>
      <w:r w:rsidR="008B110F">
        <w:rPr>
          <w:rFonts w:ascii="Arial" w:hAnsi="Arial" w:cs="Arial"/>
          <w:sz w:val="24"/>
          <w:szCs w:val="24"/>
        </w:rPr>
        <w:t>Daniels</w:t>
      </w:r>
      <w:r w:rsidR="001B7E1F" w:rsidRPr="000E7777">
        <w:rPr>
          <w:rFonts w:ascii="Arial" w:hAnsi="Arial" w:cs="Arial"/>
          <w:sz w:val="24"/>
          <w:szCs w:val="24"/>
        </w:rPr>
        <w:t xml:space="preserve"> </w:t>
      </w:r>
    </w:p>
    <w:p w:rsidR="00F510EF" w:rsidRDefault="002368C8" w:rsidP="001B7E1F">
      <w:pPr>
        <w:autoSpaceDE w:val="0"/>
        <w:autoSpaceDN w:val="0"/>
        <w:adjustRightInd w:val="0"/>
        <w:spacing w:after="0" w:line="360" w:lineRule="auto"/>
        <w:ind w:left="3780"/>
        <w:jc w:val="both"/>
        <w:rPr>
          <w:rFonts w:ascii="Arial" w:hAnsi="Arial" w:cs="Arial"/>
          <w:sz w:val="24"/>
          <w:szCs w:val="24"/>
        </w:rPr>
      </w:pPr>
      <w:r>
        <w:rPr>
          <w:rFonts w:ascii="Arial" w:hAnsi="Arial" w:cs="Arial"/>
          <w:sz w:val="24"/>
          <w:szCs w:val="24"/>
        </w:rPr>
        <w:t>Clement Daniels Labour Law Consultants</w:t>
      </w:r>
      <w:r w:rsidR="008203F4">
        <w:rPr>
          <w:rFonts w:ascii="Arial" w:hAnsi="Arial" w:cs="Arial"/>
          <w:sz w:val="24"/>
          <w:szCs w:val="24"/>
        </w:rPr>
        <w:t>,</w:t>
      </w:r>
      <w:r w:rsidR="005F1286">
        <w:rPr>
          <w:rFonts w:ascii="Arial" w:hAnsi="Arial" w:cs="Arial"/>
          <w:sz w:val="24"/>
          <w:szCs w:val="24"/>
        </w:rPr>
        <w:t xml:space="preserve"> </w:t>
      </w:r>
    </w:p>
    <w:p w:rsidR="001B7E1F" w:rsidRPr="000E7777" w:rsidRDefault="001B7E1F" w:rsidP="001B7E1F">
      <w:pPr>
        <w:autoSpaceDE w:val="0"/>
        <w:autoSpaceDN w:val="0"/>
        <w:adjustRightInd w:val="0"/>
        <w:spacing w:after="0" w:line="360" w:lineRule="auto"/>
        <w:ind w:left="3780"/>
        <w:jc w:val="both"/>
        <w:rPr>
          <w:rFonts w:ascii="Arial" w:hAnsi="Arial" w:cs="Arial"/>
          <w:sz w:val="24"/>
          <w:szCs w:val="24"/>
        </w:rPr>
      </w:pPr>
      <w:r w:rsidRPr="000E7777">
        <w:rPr>
          <w:rFonts w:ascii="Arial" w:hAnsi="Arial" w:cs="Arial"/>
          <w:sz w:val="24"/>
          <w:szCs w:val="24"/>
        </w:rPr>
        <w:t>Windhoek.</w:t>
      </w:r>
    </w:p>
    <w:p w:rsidR="001B7E1F" w:rsidRPr="000E7777" w:rsidRDefault="001B7E1F" w:rsidP="001B7E1F">
      <w:pPr>
        <w:autoSpaceDE w:val="0"/>
        <w:autoSpaceDN w:val="0"/>
        <w:adjustRightInd w:val="0"/>
        <w:spacing w:after="0" w:line="360" w:lineRule="auto"/>
        <w:ind w:left="3780" w:hanging="3780"/>
        <w:jc w:val="both"/>
        <w:rPr>
          <w:rFonts w:ascii="Arial" w:hAnsi="Arial" w:cs="Arial"/>
          <w:sz w:val="24"/>
          <w:szCs w:val="24"/>
        </w:rPr>
      </w:pPr>
    </w:p>
    <w:p w:rsidR="001B7E1F" w:rsidRPr="004F7672" w:rsidRDefault="005F1286" w:rsidP="004F7672">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w:t>
      </w:r>
      <w:r w:rsidR="008308B6">
        <w:rPr>
          <w:rFonts w:ascii="Arial" w:hAnsi="Arial" w:cs="Arial"/>
          <w:sz w:val="24"/>
          <w:szCs w:val="24"/>
        </w:rPr>
        <w:t>S</w:t>
      </w:r>
      <w:r w:rsidR="001B7E1F" w:rsidRPr="000E7777">
        <w:rPr>
          <w:rFonts w:ascii="Arial" w:hAnsi="Arial" w:cs="Arial"/>
          <w:sz w:val="24"/>
          <w:szCs w:val="24"/>
        </w:rPr>
        <w:t>:</w:t>
      </w:r>
      <w:r w:rsidR="001B7E1F" w:rsidRPr="000E7777">
        <w:rPr>
          <w:rFonts w:ascii="Arial" w:hAnsi="Arial" w:cs="Arial"/>
          <w:sz w:val="24"/>
          <w:szCs w:val="24"/>
        </w:rPr>
        <w:tab/>
      </w:r>
      <w:r w:rsidR="002368C8">
        <w:rPr>
          <w:rFonts w:ascii="Arial" w:hAnsi="Arial" w:cs="Arial"/>
          <w:sz w:val="24"/>
          <w:szCs w:val="24"/>
        </w:rPr>
        <w:t>LD</w:t>
      </w:r>
      <w:r w:rsidR="008308B6">
        <w:rPr>
          <w:rFonts w:ascii="Arial" w:hAnsi="Arial" w:cs="Arial"/>
          <w:sz w:val="24"/>
          <w:szCs w:val="24"/>
        </w:rPr>
        <w:t xml:space="preserve"> </w:t>
      </w:r>
      <w:r w:rsidR="002368C8">
        <w:rPr>
          <w:rFonts w:ascii="Arial" w:hAnsi="Arial" w:cs="Arial"/>
          <w:sz w:val="24"/>
          <w:szCs w:val="24"/>
        </w:rPr>
        <w:t>Frederick</w:t>
      </w:r>
    </w:p>
    <w:p w:rsidR="001B7E1F" w:rsidRDefault="008308B6" w:rsidP="001B7E1F">
      <w:pPr>
        <w:pStyle w:val="BodyTextIndent"/>
        <w:tabs>
          <w:tab w:val="left" w:pos="1394"/>
          <w:tab w:val="left" w:pos="2528"/>
          <w:tab w:val="left" w:pos="3780"/>
        </w:tabs>
        <w:spacing w:line="360" w:lineRule="auto"/>
        <w:ind w:left="3780"/>
        <w:jc w:val="both"/>
        <w:rPr>
          <w:rFonts w:ascii="Arial" w:hAnsi="Arial" w:cs="Arial"/>
        </w:rPr>
      </w:pPr>
      <w:r>
        <w:rPr>
          <w:rFonts w:ascii="Arial" w:hAnsi="Arial" w:cs="Arial"/>
        </w:rPr>
        <w:t>Government Attorney</w:t>
      </w:r>
      <w:r w:rsidR="001B7E1F" w:rsidRPr="000E7777">
        <w:rPr>
          <w:rFonts w:ascii="Arial" w:hAnsi="Arial" w:cs="Arial"/>
        </w:rPr>
        <w:t>,</w:t>
      </w:r>
      <w:r w:rsidR="005F1286">
        <w:rPr>
          <w:rFonts w:ascii="Arial" w:hAnsi="Arial" w:cs="Arial"/>
        </w:rPr>
        <w:t xml:space="preserve"> </w:t>
      </w:r>
      <w:r w:rsidR="001B7E1F" w:rsidRPr="000E7777">
        <w:rPr>
          <w:rFonts w:ascii="Arial" w:hAnsi="Arial" w:cs="Arial"/>
        </w:rPr>
        <w:t>Windhoek</w:t>
      </w:r>
    </w:p>
    <w:p w:rsidR="005F1286" w:rsidRDefault="005F1286" w:rsidP="005F1286">
      <w:pPr>
        <w:pStyle w:val="BodyTextIndent"/>
        <w:tabs>
          <w:tab w:val="left" w:pos="1394"/>
          <w:tab w:val="left" w:pos="2528"/>
          <w:tab w:val="left" w:pos="3780"/>
        </w:tabs>
        <w:spacing w:line="360" w:lineRule="auto"/>
        <w:ind w:left="0"/>
        <w:jc w:val="both"/>
        <w:rPr>
          <w:rFonts w:ascii="Arial" w:hAnsi="Arial" w:cs="Arial"/>
        </w:rPr>
      </w:pPr>
    </w:p>
    <w:p w:rsidR="001B7E1F" w:rsidRDefault="001B7E1F" w:rsidP="001B7E1F">
      <w:pPr>
        <w:spacing w:after="0" w:line="360" w:lineRule="auto"/>
        <w:jc w:val="both"/>
        <w:rPr>
          <w:rFonts w:ascii="Arial" w:hAnsi="Arial" w:cs="Arial"/>
        </w:rPr>
      </w:pPr>
    </w:p>
    <w:p w:rsidR="001B7E1F" w:rsidRPr="00FA01DB" w:rsidRDefault="001B7E1F" w:rsidP="001B7E1F">
      <w:pPr>
        <w:spacing w:after="0" w:line="360" w:lineRule="auto"/>
        <w:jc w:val="both"/>
        <w:rPr>
          <w:rFonts w:ascii="Arial" w:hAnsi="Arial" w:cs="Arial"/>
          <w:sz w:val="24"/>
          <w:szCs w:val="24"/>
        </w:rPr>
      </w:pPr>
    </w:p>
    <w:p w:rsidR="001B7E1F" w:rsidRPr="00FA01DB" w:rsidRDefault="001B7E1F" w:rsidP="001B7E1F">
      <w:pPr>
        <w:spacing w:after="0" w:line="360" w:lineRule="auto"/>
        <w:rPr>
          <w:sz w:val="24"/>
          <w:szCs w:val="24"/>
        </w:rPr>
      </w:pPr>
    </w:p>
    <w:p w:rsidR="00945DCE" w:rsidRPr="00FA01DB" w:rsidRDefault="00945DCE">
      <w:pPr>
        <w:rPr>
          <w:sz w:val="24"/>
          <w:szCs w:val="24"/>
        </w:rPr>
      </w:pPr>
    </w:p>
    <w:sectPr w:rsidR="00945DCE" w:rsidRPr="00FA01DB" w:rsidSect="00741B0B">
      <w:headerReference w:type="default" r:id="rId10"/>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44" w:rsidRDefault="00970344" w:rsidP="00741B0B">
      <w:pPr>
        <w:spacing w:after="0" w:line="240" w:lineRule="auto"/>
      </w:pPr>
      <w:r>
        <w:separator/>
      </w:r>
    </w:p>
  </w:endnote>
  <w:endnote w:type="continuationSeparator" w:id="0">
    <w:p w:rsidR="00970344" w:rsidRDefault="00970344"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44" w:rsidRDefault="00970344" w:rsidP="00741B0B">
      <w:pPr>
        <w:spacing w:after="0" w:line="240" w:lineRule="auto"/>
      </w:pPr>
      <w:r>
        <w:separator/>
      </w:r>
    </w:p>
  </w:footnote>
  <w:footnote w:type="continuationSeparator" w:id="0">
    <w:p w:rsidR="00970344" w:rsidRDefault="00970344" w:rsidP="00741B0B">
      <w:pPr>
        <w:spacing w:after="0" w:line="240" w:lineRule="auto"/>
      </w:pPr>
      <w:r>
        <w:continuationSeparator/>
      </w:r>
    </w:p>
  </w:footnote>
  <w:footnote w:id="1">
    <w:p w:rsidR="00000000" w:rsidRDefault="00986C69">
      <w:pPr>
        <w:pStyle w:val="FootnoteText"/>
      </w:pPr>
      <w:r>
        <w:rPr>
          <w:rStyle w:val="FootnoteReference"/>
        </w:rPr>
        <w:footnoteRef/>
      </w:r>
      <w:r>
        <w:t xml:space="preserve"> </w:t>
      </w:r>
      <w:r>
        <w:rPr>
          <w:sz w:val="20"/>
          <w:szCs w:val="20"/>
          <w:lang w:val="en-GB" w:eastAsia="x-none"/>
        </w:rPr>
        <w:t>49</w:t>
      </w:r>
      <w:r w:rsidRPr="00986C69">
        <w:rPr>
          <w:sz w:val="20"/>
          <w:szCs w:val="20"/>
        </w:rPr>
        <w:t>(1) It is an unfair labour practice for a registered trade union</w:t>
      </w:r>
      <w:r>
        <w:rPr>
          <w:sz w:val="20"/>
          <w:szCs w:val="20"/>
          <w:lang w:val="en-GB" w:eastAsia="x-none"/>
        </w:rPr>
        <w:t xml:space="preserve"> </w:t>
      </w:r>
      <w:r w:rsidRPr="00986C69">
        <w:rPr>
          <w:sz w:val="20"/>
          <w:szCs w:val="20"/>
        </w:rPr>
        <w:t>-</w:t>
      </w:r>
      <w:r>
        <w:rPr>
          <w:sz w:val="20"/>
          <w:szCs w:val="20"/>
          <w:lang w:val="en-GB" w:eastAsia="x-none"/>
        </w:rPr>
        <w:t xml:space="preserve"> … </w:t>
      </w:r>
      <w:r>
        <w:rPr>
          <w:sz w:val="20"/>
          <w:szCs w:val="20"/>
        </w:rPr>
        <w:t>(d)</w:t>
      </w:r>
      <w:r>
        <w:rPr>
          <w:sz w:val="20"/>
          <w:szCs w:val="20"/>
          <w:lang w:val="en-GB" w:eastAsia="x-none"/>
        </w:rPr>
        <w:t xml:space="preserve"> </w:t>
      </w:r>
      <w:r w:rsidRPr="00986C69">
        <w:rPr>
          <w:sz w:val="20"/>
          <w:szCs w:val="20"/>
        </w:rPr>
        <w:t>not to fairly represent an employee in any bargaining unit in respect of which the trade union is recognised as the exclusive bargaining agent.</w:t>
      </w:r>
    </w:p>
  </w:footnote>
  <w:footnote w:id="2">
    <w:p w:rsidR="00000000" w:rsidRDefault="00A67A08" w:rsidP="00A67A08">
      <w:pPr>
        <w:pStyle w:val="FootnoteText"/>
        <w:jc w:val="both"/>
      </w:pPr>
      <w:r w:rsidRPr="00A67A08">
        <w:rPr>
          <w:rStyle w:val="FootnoteReference"/>
          <w:sz w:val="20"/>
          <w:szCs w:val="20"/>
        </w:rPr>
        <w:footnoteRef/>
      </w:r>
      <w:r w:rsidRPr="00A67A08">
        <w:rPr>
          <w:sz w:val="20"/>
          <w:szCs w:val="20"/>
        </w:rPr>
        <w:t xml:space="preserve"> </w:t>
      </w:r>
      <w:r>
        <w:rPr>
          <w:sz w:val="20"/>
          <w:szCs w:val="20"/>
          <w:lang w:val="en-GB" w:eastAsia="x-none"/>
        </w:rPr>
        <w:t xml:space="preserve">Section 51 </w:t>
      </w:r>
      <w:r w:rsidRPr="00A67A08">
        <w:rPr>
          <w:sz w:val="20"/>
          <w:szCs w:val="20"/>
        </w:rPr>
        <w:t>(3) The Labour Commissioner must refer the dispute to an arbitrator to resolve the dispute through arbitration in accordance with Part C of Chapter 8 of this Act.</w:t>
      </w:r>
    </w:p>
  </w:footnote>
  <w:footnote w:id="3">
    <w:p w:rsidR="00A67A08" w:rsidRPr="00A67A08" w:rsidRDefault="00A67A08" w:rsidP="00A67A08">
      <w:pPr>
        <w:pStyle w:val="FootnoteText"/>
        <w:jc w:val="both"/>
        <w:rPr>
          <w:sz w:val="20"/>
          <w:szCs w:val="20"/>
        </w:rPr>
      </w:pPr>
      <w:r w:rsidRPr="00A67A08">
        <w:rPr>
          <w:rStyle w:val="FootnoteReference"/>
          <w:sz w:val="20"/>
          <w:szCs w:val="20"/>
        </w:rPr>
        <w:footnoteRef/>
      </w:r>
      <w:r w:rsidRPr="00A67A08">
        <w:rPr>
          <w:sz w:val="20"/>
          <w:szCs w:val="20"/>
        </w:rPr>
        <w:t xml:space="preserve"> </w:t>
      </w:r>
      <w:r>
        <w:rPr>
          <w:sz w:val="20"/>
          <w:szCs w:val="20"/>
          <w:lang w:val="en-GB" w:eastAsia="x-none"/>
        </w:rPr>
        <w:t xml:space="preserve">Section </w:t>
      </w:r>
      <w:r>
        <w:rPr>
          <w:sz w:val="20"/>
          <w:szCs w:val="20"/>
        </w:rPr>
        <w:t>121</w:t>
      </w:r>
      <w:r>
        <w:rPr>
          <w:sz w:val="20"/>
          <w:szCs w:val="20"/>
          <w:lang w:val="en-GB" w:eastAsia="x-none"/>
        </w:rPr>
        <w:t xml:space="preserve"> </w:t>
      </w:r>
      <w:r w:rsidRPr="00A67A08">
        <w:rPr>
          <w:sz w:val="20"/>
          <w:szCs w:val="20"/>
        </w:rPr>
        <w:t>Powers and functions of the Labour Commissioner</w:t>
      </w:r>
    </w:p>
    <w:p w:rsidR="00A67A08" w:rsidRPr="00A67A08" w:rsidRDefault="00A67A08" w:rsidP="00A67A08">
      <w:pPr>
        <w:pStyle w:val="FootnoteText"/>
        <w:ind w:firstLine="720"/>
        <w:jc w:val="both"/>
        <w:rPr>
          <w:sz w:val="20"/>
          <w:szCs w:val="20"/>
        </w:rPr>
      </w:pPr>
      <w:r w:rsidRPr="00A67A08">
        <w:rPr>
          <w:sz w:val="20"/>
          <w:szCs w:val="20"/>
        </w:rPr>
        <w:t>(1) The functions of the Labour Commissioner are-</w:t>
      </w:r>
    </w:p>
    <w:p w:rsidR="00A67A08" w:rsidRPr="00A67A08" w:rsidRDefault="00A67A08" w:rsidP="00A67A08">
      <w:pPr>
        <w:pStyle w:val="FootnoteText"/>
        <w:jc w:val="both"/>
        <w:rPr>
          <w:sz w:val="20"/>
          <w:szCs w:val="20"/>
        </w:rPr>
      </w:pPr>
      <w:r w:rsidRPr="00A67A08">
        <w:rPr>
          <w:sz w:val="20"/>
          <w:szCs w:val="20"/>
        </w:rPr>
        <w:tab/>
        <w:t>(a)</w:t>
      </w:r>
      <w:r w:rsidRPr="00A67A08">
        <w:rPr>
          <w:sz w:val="20"/>
          <w:szCs w:val="20"/>
        </w:rPr>
        <w:tab/>
        <w:t>to register disputes from employees and employers over contraventions, the application, interpretation or enforcement of this Act and to take appropriate action;</w:t>
      </w:r>
    </w:p>
    <w:p w:rsidR="00A67A08" w:rsidRPr="00A67A08" w:rsidRDefault="00A67A08" w:rsidP="00A67A08">
      <w:pPr>
        <w:pStyle w:val="FootnoteText"/>
        <w:jc w:val="both"/>
        <w:rPr>
          <w:sz w:val="20"/>
          <w:szCs w:val="20"/>
        </w:rPr>
      </w:pPr>
      <w:r w:rsidRPr="00A67A08">
        <w:rPr>
          <w:sz w:val="20"/>
          <w:szCs w:val="20"/>
        </w:rPr>
        <w:tab/>
        <w:t>(b)</w:t>
      </w:r>
      <w:r w:rsidRPr="00A67A08">
        <w:rPr>
          <w:sz w:val="20"/>
          <w:szCs w:val="20"/>
        </w:rPr>
        <w:tab/>
        <w:t>to attempt, through conciliation or by giving advice, to prevent disputes from arising;</w:t>
      </w:r>
    </w:p>
    <w:p w:rsidR="00A67A08" w:rsidRPr="00A67A08" w:rsidRDefault="00A67A08" w:rsidP="00A67A08">
      <w:pPr>
        <w:pStyle w:val="FootnoteText"/>
        <w:jc w:val="both"/>
        <w:rPr>
          <w:sz w:val="20"/>
          <w:szCs w:val="20"/>
        </w:rPr>
      </w:pPr>
      <w:r w:rsidRPr="00A67A08">
        <w:rPr>
          <w:sz w:val="20"/>
          <w:szCs w:val="20"/>
        </w:rPr>
        <w:tab/>
        <w:t>(c)</w:t>
      </w:r>
      <w:r w:rsidRPr="00A67A08">
        <w:rPr>
          <w:sz w:val="20"/>
          <w:szCs w:val="20"/>
        </w:rPr>
        <w:tab/>
        <w:t>to attempt, through conciliation, to resolve disputes referred to the Labour Commissioner in terms of this Act or any other law;</w:t>
      </w:r>
    </w:p>
    <w:p w:rsidR="00A67A08" w:rsidRPr="00A67A08" w:rsidRDefault="00A67A08" w:rsidP="00A67A08">
      <w:pPr>
        <w:pStyle w:val="FootnoteText"/>
        <w:jc w:val="both"/>
        <w:rPr>
          <w:sz w:val="20"/>
          <w:szCs w:val="20"/>
        </w:rPr>
      </w:pPr>
      <w:r w:rsidRPr="00A67A08">
        <w:rPr>
          <w:sz w:val="20"/>
          <w:szCs w:val="20"/>
        </w:rPr>
        <w:tab/>
        <w:t>(d)</w:t>
      </w:r>
      <w:r w:rsidRPr="00A67A08">
        <w:rPr>
          <w:sz w:val="20"/>
          <w:szCs w:val="20"/>
        </w:rPr>
        <w:tab/>
        <w:t>to arbitrate a dispute that has been referred to the Labour Commissioner if the dispute remains unresolved after conciliation, and-</w:t>
      </w:r>
    </w:p>
    <w:p w:rsidR="00A67A08" w:rsidRPr="00A67A08" w:rsidRDefault="00A67A08" w:rsidP="00A67A08">
      <w:pPr>
        <w:pStyle w:val="FootnoteText"/>
        <w:jc w:val="both"/>
        <w:rPr>
          <w:sz w:val="20"/>
          <w:szCs w:val="20"/>
        </w:rPr>
      </w:pPr>
      <w:r w:rsidRPr="00A67A08">
        <w:rPr>
          <w:sz w:val="20"/>
          <w:szCs w:val="20"/>
        </w:rPr>
        <w:tab/>
      </w:r>
      <w:r w:rsidRPr="00A67A08">
        <w:rPr>
          <w:sz w:val="20"/>
          <w:szCs w:val="20"/>
        </w:rPr>
        <w:tab/>
        <w:t>(i)</w:t>
      </w:r>
      <w:r w:rsidRPr="00A67A08">
        <w:rPr>
          <w:sz w:val="20"/>
          <w:szCs w:val="20"/>
        </w:rPr>
        <w:tab/>
        <w:t>this Act requires arbitration; or</w:t>
      </w:r>
    </w:p>
    <w:p w:rsidR="00A67A08" w:rsidRPr="00A67A08" w:rsidRDefault="00A67A08" w:rsidP="00A67A08">
      <w:pPr>
        <w:pStyle w:val="FootnoteText"/>
        <w:jc w:val="both"/>
        <w:rPr>
          <w:sz w:val="20"/>
          <w:szCs w:val="20"/>
        </w:rPr>
      </w:pPr>
      <w:r w:rsidRPr="00A67A08">
        <w:rPr>
          <w:sz w:val="20"/>
          <w:szCs w:val="20"/>
        </w:rPr>
        <w:tab/>
      </w:r>
      <w:r w:rsidRPr="00A67A08">
        <w:rPr>
          <w:sz w:val="20"/>
          <w:szCs w:val="20"/>
        </w:rPr>
        <w:tab/>
        <w:t>(ii)</w:t>
      </w:r>
      <w:r w:rsidRPr="00A67A08">
        <w:rPr>
          <w:sz w:val="20"/>
          <w:szCs w:val="20"/>
        </w:rPr>
        <w:tab/>
        <w:t>the parties to the dispute have agreed to have the dispute resolved through arbitration; and</w:t>
      </w:r>
    </w:p>
    <w:p w:rsidR="00000000" w:rsidRDefault="00A67A08" w:rsidP="00A67A08">
      <w:pPr>
        <w:pStyle w:val="FootnoteText"/>
        <w:jc w:val="both"/>
      </w:pPr>
      <w:r w:rsidRPr="00A67A08">
        <w:rPr>
          <w:sz w:val="20"/>
          <w:szCs w:val="20"/>
        </w:rPr>
        <w:tab/>
        <w:t>(e)</w:t>
      </w:r>
      <w:r w:rsidRPr="00A67A08">
        <w:rPr>
          <w:sz w:val="20"/>
          <w:szCs w:val="20"/>
        </w:rPr>
        <w:tab/>
        <w:t>to compile and publish information and statistics of the Labour Commissioner's activities and report to the Minister.</w:t>
      </w:r>
    </w:p>
  </w:footnote>
  <w:footnote w:id="4">
    <w:p w:rsidR="00A67A08" w:rsidRPr="00A67A08" w:rsidRDefault="00A67A08" w:rsidP="00A67A08">
      <w:pPr>
        <w:pStyle w:val="FootnoteText"/>
        <w:jc w:val="both"/>
        <w:rPr>
          <w:sz w:val="20"/>
          <w:szCs w:val="20"/>
        </w:rPr>
      </w:pPr>
      <w:r w:rsidRPr="00A67A08">
        <w:rPr>
          <w:rStyle w:val="FootnoteReference"/>
          <w:sz w:val="20"/>
          <w:szCs w:val="20"/>
        </w:rPr>
        <w:footnoteRef/>
      </w:r>
      <w:r w:rsidRPr="00A67A08">
        <w:rPr>
          <w:sz w:val="20"/>
          <w:szCs w:val="20"/>
        </w:rPr>
        <w:t xml:space="preserve"> </w:t>
      </w:r>
      <w:r>
        <w:rPr>
          <w:sz w:val="20"/>
          <w:szCs w:val="20"/>
          <w:lang w:val="en-GB" w:eastAsia="x-none"/>
        </w:rPr>
        <w:t>Section 86</w:t>
      </w:r>
      <w:r w:rsidRPr="00A67A08">
        <w:rPr>
          <w:sz w:val="20"/>
          <w:szCs w:val="20"/>
        </w:rPr>
        <w:t>(4) The Labour Commissioner must-</w:t>
      </w:r>
    </w:p>
    <w:p w:rsidR="00A67A08" w:rsidRPr="00A67A08" w:rsidRDefault="00A67A08" w:rsidP="00A67A08">
      <w:pPr>
        <w:pStyle w:val="FootnoteText"/>
        <w:jc w:val="both"/>
        <w:rPr>
          <w:sz w:val="20"/>
          <w:szCs w:val="20"/>
        </w:rPr>
      </w:pPr>
      <w:r w:rsidRPr="00A67A08">
        <w:rPr>
          <w:sz w:val="20"/>
          <w:szCs w:val="20"/>
        </w:rPr>
        <w:tab/>
        <w:t>(a)</w:t>
      </w:r>
      <w:r w:rsidRPr="00A67A08">
        <w:rPr>
          <w:sz w:val="20"/>
          <w:szCs w:val="20"/>
        </w:rPr>
        <w:tab/>
        <w:t>refer the dispute to an arbitrator to attempt to resolve the dispute through arbitration;</w:t>
      </w:r>
    </w:p>
    <w:p w:rsidR="00A67A08" w:rsidRPr="00A67A08" w:rsidRDefault="00A67A08" w:rsidP="00A67A08">
      <w:pPr>
        <w:pStyle w:val="FootnoteText"/>
        <w:jc w:val="both"/>
        <w:rPr>
          <w:sz w:val="20"/>
          <w:szCs w:val="20"/>
        </w:rPr>
      </w:pPr>
      <w:r w:rsidRPr="00A67A08">
        <w:rPr>
          <w:sz w:val="20"/>
          <w:szCs w:val="20"/>
        </w:rPr>
        <w:tab/>
        <w:t>(b)</w:t>
      </w:r>
      <w:r w:rsidRPr="00A67A08">
        <w:rPr>
          <w:sz w:val="20"/>
          <w:szCs w:val="20"/>
        </w:rPr>
        <w:tab/>
        <w:t>determine the place, date and time of the arbitration hearing; and</w:t>
      </w:r>
    </w:p>
    <w:p w:rsidR="00000000" w:rsidRDefault="00A67A08" w:rsidP="00A67A08">
      <w:pPr>
        <w:pStyle w:val="FootnoteText"/>
        <w:jc w:val="both"/>
      </w:pPr>
      <w:r w:rsidRPr="00A67A08">
        <w:rPr>
          <w:sz w:val="20"/>
          <w:szCs w:val="20"/>
        </w:rPr>
        <w:tab/>
        <w:t>(c)</w:t>
      </w:r>
      <w:r w:rsidRPr="00A67A08">
        <w:rPr>
          <w:sz w:val="20"/>
          <w:szCs w:val="20"/>
        </w:rPr>
        <w:tab/>
        <w:t>inform the parties to the dispute of the details contemplated in paragraphs (a) and (b).</w:t>
      </w:r>
    </w:p>
  </w:footnote>
  <w:footnote w:id="5">
    <w:p w:rsidR="00000000" w:rsidRDefault="00A67A08">
      <w:pPr>
        <w:pStyle w:val="FootnoteText"/>
      </w:pPr>
      <w:r w:rsidRPr="00A67A08">
        <w:rPr>
          <w:rStyle w:val="FootnoteReference"/>
          <w:sz w:val="20"/>
          <w:szCs w:val="20"/>
        </w:rPr>
        <w:footnoteRef/>
      </w:r>
      <w:r w:rsidRPr="00A67A08">
        <w:rPr>
          <w:sz w:val="20"/>
          <w:szCs w:val="20"/>
        </w:rPr>
        <w:t xml:space="preserve"> </w:t>
      </w:r>
      <w:r w:rsidRPr="00A67A08">
        <w:rPr>
          <w:sz w:val="20"/>
          <w:szCs w:val="20"/>
          <w:lang w:val="en-GB" w:eastAsia="x-none"/>
        </w:rPr>
        <w:t>See Section 86(1)</w:t>
      </w:r>
    </w:p>
  </w:footnote>
  <w:footnote w:id="6">
    <w:p w:rsidR="00000000" w:rsidRDefault="004A7712">
      <w:pPr>
        <w:pStyle w:val="FootnoteText"/>
      </w:pPr>
      <w:r w:rsidRPr="004A7712">
        <w:rPr>
          <w:rStyle w:val="FootnoteReference"/>
          <w:sz w:val="20"/>
          <w:szCs w:val="20"/>
        </w:rPr>
        <w:footnoteRef/>
      </w:r>
      <w:r>
        <w:t xml:space="preserve"> </w:t>
      </w:r>
      <w:r>
        <w:rPr>
          <w:sz w:val="20"/>
          <w:szCs w:val="20"/>
          <w:lang w:val="en-GB" w:eastAsia="x-none"/>
        </w:rPr>
        <w:t>See Section 86(3</w:t>
      </w:r>
      <w:r w:rsidRPr="00A67A08">
        <w:rPr>
          <w:sz w:val="20"/>
          <w:szCs w:val="20"/>
          <w:lang w:val="en-GB" w:eastAsia="x-none"/>
        </w:rPr>
        <w:t>)</w:t>
      </w:r>
    </w:p>
  </w:footnote>
  <w:footnote w:id="7">
    <w:p w:rsidR="00000000" w:rsidRDefault="004A7712">
      <w:pPr>
        <w:pStyle w:val="FootnoteText"/>
      </w:pPr>
      <w:r w:rsidRPr="004A7712">
        <w:rPr>
          <w:rStyle w:val="FootnoteReference"/>
          <w:sz w:val="20"/>
          <w:szCs w:val="20"/>
        </w:rPr>
        <w:footnoteRef/>
      </w:r>
      <w:r w:rsidRPr="004A7712">
        <w:rPr>
          <w:sz w:val="20"/>
          <w:szCs w:val="20"/>
        </w:rPr>
        <w:t xml:space="preserve"> </w:t>
      </w:r>
      <w:r>
        <w:rPr>
          <w:sz w:val="20"/>
          <w:szCs w:val="20"/>
          <w:lang w:val="en-GB" w:eastAsia="x-none"/>
        </w:rPr>
        <w:t>See Sections 86(2</w:t>
      </w:r>
      <w:r w:rsidRPr="00A67A08">
        <w:rPr>
          <w:sz w:val="20"/>
          <w:szCs w:val="20"/>
          <w:lang w:val="en-GB" w:eastAsia="x-none"/>
        </w:rPr>
        <w:t>)</w:t>
      </w:r>
      <w:r>
        <w:rPr>
          <w:sz w:val="20"/>
          <w:szCs w:val="20"/>
          <w:lang w:val="en-GB" w:eastAsia="x-none"/>
        </w:rPr>
        <w:t>(a) and (b)</w:t>
      </w:r>
    </w:p>
  </w:footnote>
  <w:footnote w:id="8">
    <w:p w:rsidR="00000000" w:rsidRDefault="00212A0A">
      <w:pPr>
        <w:pStyle w:val="FootnoteText"/>
      </w:pPr>
      <w:r w:rsidRPr="00212A0A">
        <w:rPr>
          <w:rStyle w:val="FootnoteReference"/>
          <w:sz w:val="20"/>
          <w:szCs w:val="20"/>
        </w:rPr>
        <w:footnoteRef/>
      </w:r>
      <w:r w:rsidRPr="00212A0A">
        <w:rPr>
          <w:sz w:val="20"/>
          <w:szCs w:val="20"/>
        </w:rPr>
        <w:t xml:space="preserve"> </w:t>
      </w:r>
      <w:r w:rsidRPr="00212A0A">
        <w:rPr>
          <w:sz w:val="20"/>
          <w:szCs w:val="20"/>
          <w:lang w:val="en-GB" w:eastAsia="x-none"/>
        </w:rPr>
        <w:t>Form LC 21</w:t>
      </w:r>
    </w:p>
  </w:footnote>
  <w:footnote w:id="9">
    <w:p w:rsidR="00000000" w:rsidRDefault="00107DA8" w:rsidP="00107DA8">
      <w:pPr>
        <w:pStyle w:val="FootnoteText"/>
        <w:jc w:val="both"/>
      </w:pPr>
      <w:r w:rsidRPr="00107DA8">
        <w:rPr>
          <w:rStyle w:val="FootnoteReference"/>
          <w:sz w:val="20"/>
          <w:szCs w:val="20"/>
        </w:rPr>
        <w:footnoteRef/>
      </w:r>
      <w:r w:rsidRPr="00107DA8">
        <w:rPr>
          <w:sz w:val="20"/>
          <w:szCs w:val="20"/>
        </w:rPr>
        <w:t xml:space="preserve"> "dispute" means any disagreement between an employer or an employers' organisation on the one hand, and an employee or a trade union on the other hand, which disagreement relates to a labour matter;</w:t>
      </w:r>
    </w:p>
  </w:footnote>
  <w:footnote w:id="10">
    <w:p w:rsidR="00000000" w:rsidRDefault="00D64D73">
      <w:pPr>
        <w:pStyle w:val="FootnoteText"/>
      </w:pPr>
      <w:r w:rsidRPr="00D64D73">
        <w:rPr>
          <w:rStyle w:val="FootnoteReference"/>
          <w:sz w:val="20"/>
          <w:szCs w:val="20"/>
        </w:rPr>
        <w:footnoteRef/>
      </w:r>
      <w:r w:rsidRPr="00D64D73">
        <w:rPr>
          <w:sz w:val="20"/>
          <w:szCs w:val="20"/>
        </w:rPr>
        <w:t xml:space="preserve"> </w:t>
      </w:r>
      <w:r w:rsidRPr="00D64D73">
        <w:rPr>
          <w:sz w:val="20"/>
          <w:szCs w:val="20"/>
          <w:lang w:val="en-GB" w:eastAsia="x-none"/>
        </w:rPr>
        <w:t>See Heads of Argument paras 6.4 to 6.6</w:t>
      </w:r>
    </w:p>
  </w:footnote>
  <w:footnote w:id="11">
    <w:p w:rsidR="00000000" w:rsidRDefault="00A9051F" w:rsidP="00A9051F">
      <w:pPr>
        <w:pStyle w:val="FootnoteText"/>
        <w:jc w:val="both"/>
      </w:pPr>
      <w:r w:rsidRPr="00A9051F">
        <w:rPr>
          <w:rStyle w:val="FootnoteReference"/>
          <w:sz w:val="20"/>
          <w:szCs w:val="20"/>
        </w:rPr>
        <w:footnoteRef/>
      </w:r>
      <w:r w:rsidRPr="00A9051F">
        <w:rPr>
          <w:sz w:val="20"/>
          <w:szCs w:val="20"/>
        </w:rPr>
        <w:t xml:space="preserve"> </w:t>
      </w:r>
      <w:r w:rsidRPr="00A9051F">
        <w:rPr>
          <w:sz w:val="20"/>
          <w:szCs w:val="20"/>
          <w:lang w:val="en-GB" w:eastAsia="x-none"/>
        </w:rPr>
        <w:t>He submitted that a dispute can arise between an employee in a bargaining unit and a trade union</w:t>
      </w:r>
      <w:r w:rsidR="00AA01F9">
        <w:rPr>
          <w:sz w:val="20"/>
          <w:szCs w:val="20"/>
          <w:lang w:val="en-GB" w:eastAsia="x-none"/>
        </w:rPr>
        <w:t xml:space="preserve"> if a</w:t>
      </w:r>
      <w:r>
        <w:rPr>
          <w:sz w:val="20"/>
          <w:szCs w:val="20"/>
          <w:lang w:val="en-GB" w:eastAsia="x-none"/>
        </w:rPr>
        <w:t xml:space="preserve"> union fails to fairly represent it’s member</w:t>
      </w:r>
      <w:r w:rsidRPr="00A9051F">
        <w:rPr>
          <w:sz w:val="20"/>
          <w:szCs w:val="20"/>
          <w:lang w:val="en-GB" w:eastAsia="x-none"/>
        </w:rPr>
        <w:t xml:space="preserve"> on a literal interpretation of section 49(1)(d)</w:t>
      </w:r>
      <w:r>
        <w:rPr>
          <w:sz w:val="20"/>
          <w:szCs w:val="20"/>
          <w:lang w:val="en-GB" w:eastAsia="x-none"/>
        </w:rPr>
        <w:t xml:space="preserve"> and that the first respondent’s contention that</w:t>
      </w:r>
      <w:r w:rsidR="00AA01F9">
        <w:rPr>
          <w:sz w:val="20"/>
          <w:szCs w:val="20"/>
          <w:lang w:val="en-GB" w:eastAsia="x-none"/>
        </w:rPr>
        <w:t xml:space="preserve"> these Chapter 5 unfair labour practices could only occur within the context of collective bargaining was misdirected as Section 50(1)(e), for example, states that an employer commits an unfair labour practice by unilaterally changing a term or condition of employment, which unfair labour practice would not occur within the collective bargaining context.</w:t>
      </w:r>
    </w:p>
  </w:footnote>
  <w:footnote w:id="12">
    <w:p w:rsidR="00000000" w:rsidRDefault="00C760C6">
      <w:pPr>
        <w:pStyle w:val="FootnoteText"/>
      </w:pPr>
      <w:r w:rsidRPr="00C760C6">
        <w:rPr>
          <w:rStyle w:val="FootnoteReference"/>
          <w:sz w:val="20"/>
          <w:szCs w:val="20"/>
        </w:rPr>
        <w:footnoteRef/>
      </w:r>
      <w:r w:rsidRPr="00C760C6">
        <w:rPr>
          <w:sz w:val="20"/>
          <w:szCs w:val="20"/>
        </w:rPr>
        <w:t xml:space="preserve"> </w:t>
      </w:r>
      <w:r w:rsidRPr="00C760C6">
        <w:rPr>
          <w:rFonts w:cs="Arial"/>
          <w:sz w:val="20"/>
          <w:szCs w:val="20"/>
          <w:lang w:val="en-GB" w:eastAsia="x-none"/>
        </w:rPr>
        <w:t xml:space="preserve">it was also common cause that this was had been done </w:t>
      </w:r>
    </w:p>
  </w:footnote>
  <w:footnote w:id="13">
    <w:p w:rsidR="00000000" w:rsidRDefault="0035564C" w:rsidP="0035564C">
      <w:pPr>
        <w:pStyle w:val="FootnoteText"/>
        <w:jc w:val="both"/>
      </w:pPr>
      <w:r w:rsidRPr="0035564C">
        <w:rPr>
          <w:rStyle w:val="FootnoteReference"/>
          <w:sz w:val="20"/>
          <w:szCs w:val="20"/>
        </w:rPr>
        <w:footnoteRef/>
      </w:r>
      <w:r w:rsidRPr="0035564C">
        <w:rPr>
          <w:sz w:val="20"/>
          <w:szCs w:val="20"/>
        </w:rPr>
        <w:t xml:space="preserve"> </w:t>
      </w:r>
      <w:r w:rsidRPr="0035564C">
        <w:rPr>
          <w:sz w:val="20"/>
          <w:szCs w:val="20"/>
          <w:lang w:val="en-GB" w:eastAsia="x-none"/>
        </w:rPr>
        <w:t>As the definition does not encompass disputes between a member of a trade union and a trade 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B4" w:rsidRDefault="00BE66B4">
    <w:pPr>
      <w:pStyle w:val="Header"/>
      <w:jc w:val="right"/>
    </w:pPr>
    <w:r>
      <w:fldChar w:fldCharType="begin"/>
    </w:r>
    <w:r>
      <w:instrText xml:space="preserve"> PAGE   \* MERGEFORMAT </w:instrText>
    </w:r>
    <w:r>
      <w:fldChar w:fldCharType="separate"/>
    </w:r>
    <w:r w:rsidR="00DE68D4">
      <w:rPr>
        <w:noProof/>
      </w:rPr>
      <w:t>12</w:t>
    </w:r>
    <w:r>
      <w:fldChar w:fldCharType="end"/>
    </w:r>
  </w:p>
  <w:p w:rsidR="00BE66B4" w:rsidRDefault="00BE6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F1C"/>
    <w:multiLevelType w:val="hybridMultilevel"/>
    <w:tmpl w:val="F9282DD4"/>
    <w:lvl w:ilvl="0" w:tplc="2EE09A9C">
      <w:start w:val="7"/>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0E631F4"/>
    <w:multiLevelType w:val="hybridMultilevel"/>
    <w:tmpl w:val="C540AB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8D6DE6"/>
    <w:multiLevelType w:val="hybridMultilevel"/>
    <w:tmpl w:val="ABCE7668"/>
    <w:lvl w:ilvl="0" w:tplc="D7F428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9AC3CB8"/>
    <w:multiLevelType w:val="hybridMultilevel"/>
    <w:tmpl w:val="5C74498C"/>
    <w:lvl w:ilvl="0" w:tplc="ECF294D0">
      <w:start w:val="9"/>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0BD2290F"/>
    <w:multiLevelType w:val="hybridMultilevel"/>
    <w:tmpl w:val="ACBAD8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CEC619C"/>
    <w:multiLevelType w:val="hybridMultilevel"/>
    <w:tmpl w:val="751C32C4"/>
    <w:lvl w:ilvl="0" w:tplc="60FE55E4">
      <w:start w:val="7"/>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19687104"/>
    <w:multiLevelType w:val="hybridMultilevel"/>
    <w:tmpl w:val="B178BBDA"/>
    <w:lvl w:ilvl="0" w:tplc="94EEFF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C5179C9"/>
    <w:multiLevelType w:val="hybridMultilevel"/>
    <w:tmpl w:val="6F962F46"/>
    <w:lvl w:ilvl="0" w:tplc="053290D2">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590455E"/>
    <w:multiLevelType w:val="hybridMultilevel"/>
    <w:tmpl w:val="C03C73E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130AA1"/>
    <w:multiLevelType w:val="hybridMultilevel"/>
    <w:tmpl w:val="825A50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B250E2"/>
    <w:multiLevelType w:val="hybridMultilevel"/>
    <w:tmpl w:val="57747A54"/>
    <w:lvl w:ilvl="0" w:tplc="3CBA2B3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CE21C5B"/>
    <w:multiLevelType w:val="multilevel"/>
    <w:tmpl w:val="304054A8"/>
    <w:lvl w:ilvl="0">
      <w:start w:val="16"/>
      <w:numFmt w:val="decimal"/>
      <w:lvlText w:val="%1."/>
      <w:lvlJc w:val="left"/>
      <w:pPr>
        <w:ind w:left="1080" w:hanging="360"/>
      </w:pPr>
      <w:rPr>
        <w:rFonts w:cs="Times New Roman" w:hint="default"/>
        <w:b/>
      </w:rPr>
    </w:lvl>
    <w:lvl w:ilvl="1">
      <w:start w:val="1"/>
      <w:numFmt w:val="decimal"/>
      <w:isLgl/>
      <w:lvlText w:val="%1.%2"/>
      <w:lvlJc w:val="left"/>
      <w:pPr>
        <w:ind w:left="1905" w:hanging="465"/>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960" w:hanging="108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760" w:hanging="144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560" w:hanging="1800"/>
      </w:pPr>
      <w:rPr>
        <w:rFonts w:cs="Times New Roman" w:hint="default"/>
      </w:rPr>
    </w:lvl>
    <w:lvl w:ilvl="8">
      <w:start w:val="1"/>
      <w:numFmt w:val="decimal"/>
      <w:isLgl/>
      <w:lvlText w:val="%1.%2.%3.%4.%5.%6.%7.%8.%9"/>
      <w:lvlJc w:val="left"/>
      <w:pPr>
        <w:ind w:left="8280" w:hanging="1800"/>
      </w:pPr>
      <w:rPr>
        <w:rFonts w:cs="Times New Roman" w:hint="default"/>
      </w:rPr>
    </w:lvl>
  </w:abstractNum>
  <w:abstractNum w:abstractNumId="12">
    <w:nsid w:val="31A82552"/>
    <w:multiLevelType w:val="hybridMultilevel"/>
    <w:tmpl w:val="6D748C5C"/>
    <w:lvl w:ilvl="0" w:tplc="DB584F6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21F11F3"/>
    <w:multiLevelType w:val="hybridMultilevel"/>
    <w:tmpl w:val="190C598E"/>
    <w:lvl w:ilvl="0" w:tplc="918E92EE">
      <w:start w:val="2"/>
      <w:numFmt w:val="lowerLetter"/>
      <w:lvlText w:val="(%1)"/>
      <w:lvlJc w:val="left"/>
      <w:pPr>
        <w:ind w:left="5760" w:hanging="360"/>
      </w:pPr>
      <w:rPr>
        <w:rFonts w:cs="Times New Roman" w:hint="default"/>
      </w:rPr>
    </w:lvl>
    <w:lvl w:ilvl="1" w:tplc="04090019" w:tentative="1">
      <w:start w:val="1"/>
      <w:numFmt w:val="lowerLetter"/>
      <w:lvlText w:val="%2."/>
      <w:lvlJc w:val="left"/>
      <w:pPr>
        <w:ind w:left="6480" w:hanging="360"/>
      </w:pPr>
      <w:rPr>
        <w:rFonts w:cs="Times New Roman"/>
      </w:rPr>
    </w:lvl>
    <w:lvl w:ilvl="2" w:tplc="0409001B" w:tentative="1">
      <w:start w:val="1"/>
      <w:numFmt w:val="lowerRoman"/>
      <w:lvlText w:val="%3."/>
      <w:lvlJc w:val="right"/>
      <w:pPr>
        <w:ind w:left="7200" w:hanging="180"/>
      </w:pPr>
      <w:rPr>
        <w:rFonts w:cs="Times New Roman"/>
      </w:rPr>
    </w:lvl>
    <w:lvl w:ilvl="3" w:tplc="0409000F" w:tentative="1">
      <w:start w:val="1"/>
      <w:numFmt w:val="decimal"/>
      <w:lvlText w:val="%4."/>
      <w:lvlJc w:val="left"/>
      <w:pPr>
        <w:ind w:left="7920" w:hanging="360"/>
      </w:pPr>
      <w:rPr>
        <w:rFonts w:cs="Times New Roman"/>
      </w:rPr>
    </w:lvl>
    <w:lvl w:ilvl="4" w:tplc="04090019" w:tentative="1">
      <w:start w:val="1"/>
      <w:numFmt w:val="lowerLetter"/>
      <w:lvlText w:val="%5."/>
      <w:lvlJc w:val="left"/>
      <w:pPr>
        <w:ind w:left="8640" w:hanging="360"/>
      </w:pPr>
      <w:rPr>
        <w:rFonts w:cs="Times New Roman"/>
      </w:rPr>
    </w:lvl>
    <w:lvl w:ilvl="5" w:tplc="0409001B" w:tentative="1">
      <w:start w:val="1"/>
      <w:numFmt w:val="lowerRoman"/>
      <w:lvlText w:val="%6."/>
      <w:lvlJc w:val="right"/>
      <w:pPr>
        <w:ind w:left="9360" w:hanging="180"/>
      </w:pPr>
      <w:rPr>
        <w:rFonts w:cs="Times New Roman"/>
      </w:rPr>
    </w:lvl>
    <w:lvl w:ilvl="6" w:tplc="0409000F" w:tentative="1">
      <w:start w:val="1"/>
      <w:numFmt w:val="decimal"/>
      <w:lvlText w:val="%7."/>
      <w:lvlJc w:val="left"/>
      <w:pPr>
        <w:ind w:left="10080" w:hanging="360"/>
      </w:pPr>
      <w:rPr>
        <w:rFonts w:cs="Times New Roman"/>
      </w:rPr>
    </w:lvl>
    <w:lvl w:ilvl="7" w:tplc="04090019" w:tentative="1">
      <w:start w:val="1"/>
      <w:numFmt w:val="lowerLetter"/>
      <w:lvlText w:val="%8."/>
      <w:lvlJc w:val="left"/>
      <w:pPr>
        <w:ind w:left="10800" w:hanging="360"/>
      </w:pPr>
      <w:rPr>
        <w:rFonts w:cs="Times New Roman"/>
      </w:rPr>
    </w:lvl>
    <w:lvl w:ilvl="8" w:tplc="0409001B" w:tentative="1">
      <w:start w:val="1"/>
      <w:numFmt w:val="lowerRoman"/>
      <w:lvlText w:val="%9."/>
      <w:lvlJc w:val="right"/>
      <w:pPr>
        <w:ind w:left="11520" w:hanging="180"/>
      </w:pPr>
      <w:rPr>
        <w:rFonts w:cs="Times New Roman"/>
      </w:rPr>
    </w:lvl>
  </w:abstractNum>
  <w:abstractNum w:abstractNumId="14">
    <w:nsid w:val="32714F81"/>
    <w:multiLevelType w:val="hybridMultilevel"/>
    <w:tmpl w:val="6D748C5C"/>
    <w:lvl w:ilvl="0" w:tplc="DB584F6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3963606"/>
    <w:multiLevelType w:val="hybridMultilevel"/>
    <w:tmpl w:val="96FA7D3A"/>
    <w:lvl w:ilvl="0" w:tplc="AEC2D8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8350E3B"/>
    <w:multiLevelType w:val="hybridMultilevel"/>
    <w:tmpl w:val="80D03FBE"/>
    <w:lvl w:ilvl="0" w:tplc="5456D86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9331CBA"/>
    <w:multiLevelType w:val="hybridMultilevel"/>
    <w:tmpl w:val="94D411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BAD1AA2"/>
    <w:multiLevelType w:val="hybridMultilevel"/>
    <w:tmpl w:val="8CB6BE60"/>
    <w:lvl w:ilvl="0" w:tplc="FBF0EFAE">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0759B9"/>
    <w:multiLevelType w:val="hybridMultilevel"/>
    <w:tmpl w:val="85FC871E"/>
    <w:lvl w:ilvl="0" w:tplc="3DA2F4C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51A4B65"/>
    <w:multiLevelType w:val="hybridMultilevel"/>
    <w:tmpl w:val="52340D0A"/>
    <w:lvl w:ilvl="0" w:tplc="A6349600">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5366CBD"/>
    <w:multiLevelType w:val="hybridMultilevel"/>
    <w:tmpl w:val="ABCE7668"/>
    <w:lvl w:ilvl="0" w:tplc="D7F428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921335C"/>
    <w:multiLevelType w:val="hybridMultilevel"/>
    <w:tmpl w:val="287EDB32"/>
    <w:lvl w:ilvl="0" w:tplc="E5D4B6AA">
      <w:start w:val="6"/>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nsid w:val="4ED45992"/>
    <w:multiLevelType w:val="hybridMultilevel"/>
    <w:tmpl w:val="9BACBC54"/>
    <w:lvl w:ilvl="0" w:tplc="6D0494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54202CD"/>
    <w:multiLevelType w:val="hybridMultilevel"/>
    <w:tmpl w:val="8BE8B13E"/>
    <w:lvl w:ilvl="0" w:tplc="F41691F2">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5">
    <w:nsid w:val="5A9E189C"/>
    <w:multiLevelType w:val="hybridMultilevel"/>
    <w:tmpl w:val="D4426594"/>
    <w:lvl w:ilvl="0" w:tplc="8842F3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655113D"/>
    <w:multiLevelType w:val="hybridMultilevel"/>
    <w:tmpl w:val="F77043B6"/>
    <w:lvl w:ilvl="0" w:tplc="59BE5A3A">
      <w:start w:val="10"/>
      <w:numFmt w:val="lowerLetter"/>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66EA632A"/>
    <w:multiLevelType w:val="hybridMultilevel"/>
    <w:tmpl w:val="A10CB4F0"/>
    <w:lvl w:ilvl="0" w:tplc="927E9438">
      <w:start w:val="4"/>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F072CE6"/>
    <w:multiLevelType w:val="hybridMultilevel"/>
    <w:tmpl w:val="E758D594"/>
    <w:lvl w:ilvl="0" w:tplc="B10CA1BA">
      <w:start w:val="8"/>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nsid w:val="70193353"/>
    <w:multiLevelType w:val="multilevel"/>
    <w:tmpl w:val="544EA8BE"/>
    <w:lvl w:ilvl="0">
      <w:start w:val="1"/>
      <w:numFmt w:val="decimal"/>
      <w:lvlText w:val="%1."/>
      <w:lvlJc w:val="left"/>
      <w:pPr>
        <w:ind w:left="1800" w:hanging="360"/>
      </w:pPr>
      <w:rPr>
        <w:rFonts w:cs="Times New Roman" w:hint="default"/>
      </w:rPr>
    </w:lvl>
    <w:lvl w:ilvl="1">
      <w:start w:val="1"/>
      <w:numFmt w:val="decimal"/>
      <w:isLgl/>
      <w:lvlText w:val="%1.%2"/>
      <w:lvlJc w:val="left"/>
      <w:pPr>
        <w:ind w:left="2520" w:hanging="900"/>
      </w:pPr>
      <w:rPr>
        <w:rFonts w:cs="Times New Roman" w:hint="default"/>
      </w:rPr>
    </w:lvl>
    <w:lvl w:ilvl="2">
      <w:start w:val="1"/>
      <w:numFmt w:val="decimal"/>
      <w:isLgl/>
      <w:lvlText w:val="%1.%2.%3"/>
      <w:lvlJc w:val="left"/>
      <w:pPr>
        <w:ind w:left="2700" w:hanging="90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nsid w:val="702A4670"/>
    <w:multiLevelType w:val="hybridMultilevel"/>
    <w:tmpl w:val="20F82AD0"/>
    <w:lvl w:ilvl="0" w:tplc="D7F428D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764624AC"/>
    <w:multiLevelType w:val="hybridMultilevel"/>
    <w:tmpl w:val="B178CB0E"/>
    <w:lvl w:ilvl="0" w:tplc="3176F1E6">
      <w:start w:val="8"/>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nsid w:val="77CF0D5C"/>
    <w:multiLevelType w:val="hybridMultilevel"/>
    <w:tmpl w:val="8FFAFA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B930A6"/>
    <w:multiLevelType w:val="hybridMultilevel"/>
    <w:tmpl w:val="2D58F3D8"/>
    <w:lvl w:ilvl="0" w:tplc="67A8206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C284EEF"/>
    <w:multiLevelType w:val="hybridMultilevel"/>
    <w:tmpl w:val="0B5287C6"/>
    <w:lvl w:ilvl="0" w:tplc="0D8AA2AA">
      <w:start w:val="5"/>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5">
    <w:nsid w:val="7EF00705"/>
    <w:multiLevelType w:val="hybridMultilevel"/>
    <w:tmpl w:val="8668C8B4"/>
    <w:lvl w:ilvl="0" w:tplc="3260D4E2">
      <w:start w:val="4"/>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24"/>
  </w:num>
  <w:num w:numId="3">
    <w:abstractNumId w:val="9"/>
  </w:num>
  <w:num w:numId="4">
    <w:abstractNumId w:val="33"/>
  </w:num>
  <w:num w:numId="5">
    <w:abstractNumId w:val="17"/>
  </w:num>
  <w:num w:numId="6">
    <w:abstractNumId w:val="29"/>
  </w:num>
  <w:num w:numId="7">
    <w:abstractNumId w:val="23"/>
  </w:num>
  <w:num w:numId="8">
    <w:abstractNumId w:val="18"/>
  </w:num>
  <w:num w:numId="9">
    <w:abstractNumId w:val="27"/>
  </w:num>
  <w:num w:numId="10">
    <w:abstractNumId w:val="13"/>
  </w:num>
  <w:num w:numId="11">
    <w:abstractNumId w:val="7"/>
  </w:num>
  <w:num w:numId="12">
    <w:abstractNumId w:val="34"/>
  </w:num>
  <w:num w:numId="13">
    <w:abstractNumId w:val="35"/>
  </w:num>
  <w:num w:numId="14">
    <w:abstractNumId w:val="22"/>
  </w:num>
  <w:num w:numId="15">
    <w:abstractNumId w:val="0"/>
  </w:num>
  <w:num w:numId="16">
    <w:abstractNumId w:val="5"/>
  </w:num>
  <w:num w:numId="17">
    <w:abstractNumId w:val="28"/>
  </w:num>
  <w:num w:numId="18">
    <w:abstractNumId w:val="31"/>
  </w:num>
  <w:num w:numId="19">
    <w:abstractNumId w:val="3"/>
  </w:num>
  <w:num w:numId="20">
    <w:abstractNumId w:val="26"/>
  </w:num>
  <w:num w:numId="21">
    <w:abstractNumId w:val="8"/>
  </w:num>
  <w:num w:numId="22">
    <w:abstractNumId w:val="19"/>
  </w:num>
  <w:num w:numId="23">
    <w:abstractNumId w:val="25"/>
  </w:num>
  <w:num w:numId="24">
    <w:abstractNumId w:val="32"/>
  </w:num>
  <w:num w:numId="25">
    <w:abstractNumId w:val="11"/>
  </w:num>
  <w:num w:numId="26">
    <w:abstractNumId w:val="14"/>
  </w:num>
  <w:num w:numId="27">
    <w:abstractNumId w:val="21"/>
  </w:num>
  <w:num w:numId="28">
    <w:abstractNumId w:val="15"/>
  </w:num>
  <w:num w:numId="29">
    <w:abstractNumId w:val="20"/>
  </w:num>
  <w:num w:numId="30">
    <w:abstractNumId w:val="6"/>
  </w:num>
  <w:num w:numId="31">
    <w:abstractNumId w:val="16"/>
  </w:num>
  <w:num w:numId="32">
    <w:abstractNumId w:val="10"/>
  </w:num>
  <w:num w:numId="33">
    <w:abstractNumId w:val="12"/>
  </w:num>
  <w:num w:numId="34">
    <w:abstractNumId w:val="2"/>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67"/>
    <w:rsid w:val="00001951"/>
    <w:rsid w:val="00015CE0"/>
    <w:rsid w:val="00023709"/>
    <w:rsid w:val="000241F7"/>
    <w:rsid w:val="00037142"/>
    <w:rsid w:val="0004602C"/>
    <w:rsid w:val="000501BF"/>
    <w:rsid w:val="00052051"/>
    <w:rsid w:val="00056C65"/>
    <w:rsid w:val="00056FBC"/>
    <w:rsid w:val="00061653"/>
    <w:rsid w:val="000857B0"/>
    <w:rsid w:val="000911CB"/>
    <w:rsid w:val="000929FA"/>
    <w:rsid w:val="00097480"/>
    <w:rsid w:val="000A24ED"/>
    <w:rsid w:val="000A46D0"/>
    <w:rsid w:val="000D7100"/>
    <w:rsid w:val="000E242E"/>
    <w:rsid w:val="000E7777"/>
    <w:rsid w:val="000F2018"/>
    <w:rsid w:val="00101576"/>
    <w:rsid w:val="0010166B"/>
    <w:rsid w:val="00107DA8"/>
    <w:rsid w:val="00116727"/>
    <w:rsid w:val="00130F62"/>
    <w:rsid w:val="00131B0E"/>
    <w:rsid w:val="001327A3"/>
    <w:rsid w:val="00142724"/>
    <w:rsid w:val="001459F2"/>
    <w:rsid w:val="0015486A"/>
    <w:rsid w:val="00156EDE"/>
    <w:rsid w:val="00164500"/>
    <w:rsid w:val="00170661"/>
    <w:rsid w:val="001726A5"/>
    <w:rsid w:val="00173AAF"/>
    <w:rsid w:val="0017646C"/>
    <w:rsid w:val="0018593B"/>
    <w:rsid w:val="00186893"/>
    <w:rsid w:val="001B7E1F"/>
    <w:rsid w:val="001C7916"/>
    <w:rsid w:val="001D1C4C"/>
    <w:rsid w:val="001E1B81"/>
    <w:rsid w:val="001E5488"/>
    <w:rsid w:val="001F4140"/>
    <w:rsid w:val="001F4EF8"/>
    <w:rsid w:val="001F60AD"/>
    <w:rsid w:val="001F6A3A"/>
    <w:rsid w:val="00204C96"/>
    <w:rsid w:val="00204FA7"/>
    <w:rsid w:val="00212A0A"/>
    <w:rsid w:val="00213920"/>
    <w:rsid w:val="00213D43"/>
    <w:rsid w:val="00214228"/>
    <w:rsid w:val="00220A91"/>
    <w:rsid w:val="0022151F"/>
    <w:rsid w:val="0022434E"/>
    <w:rsid w:val="00224DF3"/>
    <w:rsid w:val="00232E1A"/>
    <w:rsid w:val="00235DD5"/>
    <w:rsid w:val="002368C8"/>
    <w:rsid w:val="00245FFF"/>
    <w:rsid w:val="00246361"/>
    <w:rsid w:val="00261313"/>
    <w:rsid w:val="00262BF2"/>
    <w:rsid w:val="00265377"/>
    <w:rsid w:val="00275052"/>
    <w:rsid w:val="00276370"/>
    <w:rsid w:val="0028505B"/>
    <w:rsid w:val="00291E38"/>
    <w:rsid w:val="00294350"/>
    <w:rsid w:val="002A149E"/>
    <w:rsid w:val="002A4686"/>
    <w:rsid w:val="002A4E11"/>
    <w:rsid w:val="002A62DC"/>
    <w:rsid w:val="002A7DDF"/>
    <w:rsid w:val="002B0CF7"/>
    <w:rsid w:val="002B3444"/>
    <w:rsid w:val="002B5342"/>
    <w:rsid w:val="002D189F"/>
    <w:rsid w:val="002D3050"/>
    <w:rsid w:val="002E1259"/>
    <w:rsid w:val="002E48A8"/>
    <w:rsid w:val="002E6E4C"/>
    <w:rsid w:val="002F4FFD"/>
    <w:rsid w:val="002F57FE"/>
    <w:rsid w:val="002F6B09"/>
    <w:rsid w:val="00312FD2"/>
    <w:rsid w:val="00314774"/>
    <w:rsid w:val="003204AA"/>
    <w:rsid w:val="00325791"/>
    <w:rsid w:val="0033230A"/>
    <w:rsid w:val="003337F1"/>
    <w:rsid w:val="00334F7F"/>
    <w:rsid w:val="00352B3A"/>
    <w:rsid w:val="0035564C"/>
    <w:rsid w:val="00362E29"/>
    <w:rsid w:val="00363AD6"/>
    <w:rsid w:val="003779B1"/>
    <w:rsid w:val="00377DF6"/>
    <w:rsid w:val="00383B08"/>
    <w:rsid w:val="00391FEE"/>
    <w:rsid w:val="00394E9E"/>
    <w:rsid w:val="00397FD3"/>
    <w:rsid w:val="003A1571"/>
    <w:rsid w:val="003A1E54"/>
    <w:rsid w:val="003A74E8"/>
    <w:rsid w:val="003C1144"/>
    <w:rsid w:val="003C2BC3"/>
    <w:rsid w:val="003D692F"/>
    <w:rsid w:val="003E64B0"/>
    <w:rsid w:val="003F0439"/>
    <w:rsid w:val="003F0C0B"/>
    <w:rsid w:val="00406659"/>
    <w:rsid w:val="00415566"/>
    <w:rsid w:val="00421841"/>
    <w:rsid w:val="00422C2A"/>
    <w:rsid w:val="0043005E"/>
    <w:rsid w:val="00451570"/>
    <w:rsid w:val="004659BE"/>
    <w:rsid w:val="0047000B"/>
    <w:rsid w:val="00483760"/>
    <w:rsid w:val="004A564F"/>
    <w:rsid w:val="004A7712"/>
    <w:rsid w:val="004B37F7"/>
    <w:rsid w:val="004B57A9"/>
    <w:rsid w:val="004C6539"/>
    <w:rsid w:val="004D2689"/>
    <w:rsid w:val="004D43A4"/>
    <w:rsid w:val="004F2271"/>
    <w:rsid w:val="004F7672"/>
    <w:rsid w:val="00502818"/>
    <w:rsid w:val="005140E0"/>
    <w:rsid w:val="0051762F"/>
    <w:rsid w:val="005204CE"/>
    <w:rsid w:val="00530CF6"/>
    <w:rsid w:val="0053245E"/>
    <w:rsid w:val="00532EE4"/>
    <w:rsid w:val="0053428B"/>
    <w:rsid w:val="00537FE1"/>
    <w:rsid w:val="00543D59"/>
    <w:rsid w:val="00545A6C"/>
    <w:rsid w:val="00546928"/>
    <w:rsid w:val="0056429B"/>
    <w:rsid w:val="005650ED"/>
    <w:rsid w:val="00566892"/>
    <w:rsid w:val="00577ECA"/>
    <w:rsid w:val="00582487"/>
    <w:rsid w:val="0058401A"/>
    <w:rsid w:val="00586415"/>
    <w:rsid w:val="005946AC"/>
    <w:rsid w:val="005A4844"/>
    <w:rsid w:val="005A7EE2"/>
    <w:rsid w:val="005B7422"/>
    <w:rsid w:val="005C2105"/>
    <w:rsid w:val="005D40CB"/>
    <w:rsid w:val="005D639A"/>
    <w:rsid w:val="005D6C92"/>
    <w:rsid w:val="005F1286"/>
    <w:rsid w:val="005F1C9C"/>
    <w:rsid w:val="005F473C"/>
    <w:rsid w:val="005F559D"/>
    <w:rsid w:val="00600AEB"/>
    <w:rsid w:val="00610DCD"/>
    <w:rsid w:val="00647233"/>
    <w:rsid w:val="00650DFB"/>
    <w:rsid w:val="00667CB5"/>
    <w:rsid w:val="006724C3"/>
    <w:rsid w:val="00674060"/>
    <w:rsid w:val="00686864"/>
    <w:rsid w:val="006B0AB9"/>
    <w:rsid w:val="006B400C"/>
    <w:rsid w:val="006C6CC9"/>
    <w:rsid w:val="006E026B"/>
    <w:rsid w:val="006E3CC4"/>
    <w:rsid w:val="00715174"/>
    <w:rsid w:val="00723F0B"/>
    <w:rsid w:val="007362A2"/>
    <w:rsid w:val="00741B0B"/>
    <w:rsid w:val="00743420"/>
    <w:rsid w:val="00755935"/>
    <w:rsid w:val="00757684"/>
    <w:rsid w:val="00761454"/>
    <w:rsid w:val="007910A5"/>
    <w:rsid w:val="007A2F09"/>
    <w:rsid w:val="007A78F2"/>
    <w:rsid w:val="007B34C8"/>
    <w:rsid w:val="007B3D03"/>
    <w:rsid w:val="007B45B5"/>
    <w:rsid w:val="007B6C0A"/>
    <w:rsid w:val="007B70B0"/>
    <w:rsid w:val="007E578C"/>
    <w:rsid w:val="007F382A"/>
    <w:rsid w:val="007F616A"/>
    <w:rsid w:val="008018D6"/>
    <w:rsid w:val="00802911"/>
    <w:rsid w:val="008049D2"/>
    <w:rsid w:val="008122B7"/>
    <w:rsid w:val="008139BD"/>
    <w:rsid w:val="008203F4"/>
    <w:rsid w:val="008308B6"/>
    <w:rsid w:val="00832622"/>
    <w:rsid w:val="00834D1D"/>
    <w:rsid w:val="00844B03"/>
    <w:rsid w:val="0084654D"/>
    <w:rsid w:val="00852BD0"/>
    <w:rsid w:val="0086569C"/>
    <w:rsid w:val="008764D3"/>
    <w:rsid w:val="008A0E96"/>
    <w:rsid w:val="008B0572"/>
    <w:rsid w:val="008B110F"/>
    <w:rsid w:val="008B11A0"/>
    <w:rsid w:val="008B271A"/>
    <w:rsid w:val="008C0AF6"/>
    <w:rsid w:val="008C4C89"/>
    <w:rsid w:val="008C7498"/>
    <w:rsid w:val="008D18A9"/>
    <w:rsid w:val="008D3D10"/>
    <w:rsid w:val="008D5B63"/>
    <w:rsid w:val="008E644E"/>
    <w:rsid w:val="008E6AAA"/>
    <w:rsid w:val="008F578C"/>
    <w:rsid w:val="008F5DAF"/>
    <w:rsid w:val="00902ED4"/>
    <w:rsid w:val="00906C61"/>
    <w:rsid w:val="00911D56"/>
    <w:rsid w:val="009203D7"/>
    <w:rsid w:val="00922DC0"/>
    <w:rsid w:val="00934952"/>
    <w:rsid w:val="00936A1C"/>
    <w:rsid w:val="00945DCE"/>
    <w:rsid w:val="009503D6"/>
    <w:rsid w:val="009506FF"/>
    <w:rsid w:val="00962757"/>
    <w:rsid w:val="00970344"/>
    <w:rsid w:val="009711E1"/>
    <w:rsid w:val="0097241C"/>
    <w:rsid w:val="0098666B"/>
    <w:rsid w:val="00986C69"/>
    <w:rsid w:val="009A0B26"/>
    <w:rsid w:val="009A6EBF"/>
    <w:rsid w:val="009B5AE3"/>
    <w:rsid w:val="009C6C48"/>
    <w:rsid w:val="009D1498"/>
    <w:rsid w:val="009D5958"/>
    <w:rsid w:val="009E544F"/>
    <w:rsid w:val="009E74DB"/>
    <w:rsid w:val="009E7A1C"/>
    <w:rsid w:val="009F0B77"/>
    <w:rsid w:val="00A1582B"/>
    <w:rsid w:val="00A224E1"/>
    <w:rsid w:val="00A30618"/>
    <w:rsid w:val="00A356A6"/>
    <w:rsid w:val="00A36F20"/>
    <w:rsid w:val="00A3720F"/>
    <w:rsid w:val="00A403DD"/>
    <w:rsid w:val="00A44DA9"/>
    <w:rsid w:val="00A538AF"/>
    <w:rsid w:val="00A53F54"/>
    <w:rsid w:val="00A63DC4"/>
    <w:rsid w:val="00A67A08"/>
    <w:rsid w:val="00A77BFA"/>
    <w:rsid w:val="00A84C6F"/>
    <w:rsid w:val="00A9051F"/>
    <w:rsid w:val="00A97357"/>
    <w:rsid w:val="00AA01F9"/>
    <w:rsid w:val="00AA1607"/>
    <w:rsid w:val="00AA4071"/>
    <w:rsid w:val="00AA47AC"/>
    <w:rsid w:val="00AB3FA6"/>
    <w:rsid w:val="00AB42DE"/>
    <w:rsid w:val="00AD4F40"/>
    <w:rsid w:val="00AE0A48"/>
    <w:rsid w:val="00AF0BF5"/>
    <w:rsid w:val="00AF7580"/>
    <w:rsid w:val="00B12232"/>
    <w:rsid w:val="00B16F4D"/>
    <w:rsid w:val="00B265AE"/>
    <w:rsid w:val="00B335F2"/>
    <w:rsid w:val="00B35A70"/>
    <w:rsid w:val="00B40805"/>
    <w:rsid w:val="00B4467D"/>
    <w:rsid w:val="00B523C6"/>
    <w:rsid w:val="00B531F5"/>
    <w:rsid w:val="00B66966"/>
    <w:rsid w:val="00B66A50"/>
    <w:rsid w:val="00B74A1A"/>
    <w:rsid w:val="00B936A9"/>
    <w:rsid w:val="00B96A67"/>
    <w:rsid w:val="00BB645E"/>
    <w:rsid w:val="00BC14A0"/>
    <w:rsid w:val="00BC1D92"/>
    <w:rsid w:val="00BE04FF"/>
    <w:rsid w:val="00BE5271"/>
    <w:rsid w:val="00BE66B4"/>
    <w:rsid w:val="00BF60E2"/>
    <w:rsid w:val="00C002AE"/>
    <w:rsid w:val="00C1481D"/>
    <w:rsid w:val="00C169F8"/>
    <w:rsid w:val="00C265E5"/>
    <w:rsid w:val="00C61B6A"/>
    <w:rsid w:val="00C63605"/>
    <w:rsid w:val="00C760C6"/>
    <w:rsid w:val="00C85EB3"/>
    <w:rsid w:val="00C93D7F"/>
    <w:rsid w:val="00C94C2C"/>
    <w:rsid w:val="00C9570B"/>
    <w:rsid w:val="00CA173F"/>
    <w:rsid w:val="00CA2BD9"/>
    <w:rsid w:val="00CB1B60"/>
    <w:rsid w:val="00CB5ED3"/>
    <w:rsid w:val="00CC1A6C"/>
    <w:rsid w:val="00CC5BB0"/>
    <w:rsid w:val="00CF25F6"/>
    <w:rsid w:val="00CF359F"/>
    <w:rsid w:val="00CF5A35"/>
    <w:rsid w:val="00D215C5"/>
    <w:rsid w:val="00D23CE7"/>
    <w:rsid w:val="00D244E4"/>
    <w:rsid w:val="00D24875"/>
    <w:rsid w:val="00D358BD"/>
    <w:rsid w:val="00D40035"/>
    <w:rsid w:val="00D44C2F"/>
    <w:rsid w:val="00D47B91"/>
    <w:rsid w:val="00D64D73"/>
    <w:rsid w:val="00D7339A"/>
    <w:rsid w:val="00D76AB2"/>
    <w:rsid w:val="00D777E8"/>
    <w:rsid w:val="00D77F24"/>
    <w:rsid w:val="00D96EBA"/>
    <w:rsid w:val="00D97708"/>
    <w:rsid w:val="00D97F1E"/>
    <w:rsid w:val="00DA79BF"/>
    <w:rsid w:val="00DE5C57"/>
    <w:rsid w:val="00DE68D4"/>
    <w:rsid w:val="00E01248"/>
    <w:rsid w:val="00E02920"/>
    <w:rsid w:val="00E11C67"/>
    <w:rsid w:val="00E1698B"/>
    <w:rsid w:val="00E31576"/>
    <w:rsid w:val="00E3452B"/>
    <w:rsid w:val="00E41D3E"/>
    <w:rsid w:val="00E437A1"/>
    <w:rsid w:val="00E47A2C"/>
    <w:rsid w:val="00E50A9F"/>
    <w:rsid w:val="00E50C5D"/>
    <w:rsid w:val="00E52D29"/>
    <w:rsid w:val="00E70DB9"/>
    <w:rsid w:val="00E7626D"/>
    <w:rsid w:val="00E8099A"/>
    <w:rsid w:val="00E84F77"/>
    <w:rsid w:val="00EB4F8A"/>
    <w:rsid w:val="00EB6304"/>
    <w:rsid w:val="00EC26A5"/>
    <w:rsid w:val="00EC49F2"/>
    <w:rsid w:val="00EC5E0B"/>
    <w:rsid w:val="00ED28B4"/>
    <w:rsid w:val="00ED7F42"/>
    <w:rsid w:val="00EE2188"/>
    <w:rsid w:val="00EE67B9"/>
    <w:rsid w:val="00EF1A99"/>
    <w:rsid w:val="00F1361D"/>
    <w:rsid w:val="00F510EF"/>
    <w:rsid w:val="00F51344"/>
    <w:rsid w:val="00F51BE3"/>
    <w:rsid w:val="00F65D22"/>
    <w:rsid w:val="00F81822"/>
    <w:rsid w:val="00F86675"/>
    <w:rsid w:val="00F963B3"/>
    <w:rsid w:val="00FA01DB"/>
    <w:rsid w:val="00FA080A"/>
    <w:rsid w:val="00FA40D2"/>
    <w:rsid w:val="00FB3DC8"/>
    <w:rsid w:val="00FC0C27"/>
    <w:rsid w:val="00FC3654"/>
    <w:rsid w:val="00FD692F"/>
    <w:rsid w:val="00FE12AC"/>
    <w:rsid w:val="00FE48EE"/>
    <w:rsid w:val="00F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b/>
      <w:bCs/>
      <w:i/>
      <w:iCs/>
      <w:sz w:val="28"/>
      <w:szCs w:val="28"/>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b/>
      <w:bCs/>
      <w:sz w:val="26"/>
      <w:szCs w:val="26"/>
    </w:rPr>
  </w:style>
  <w:style w:type="paragraph" w:styleId="Heading4">
    <w:name w:val="heading 4"/>
    <w:basedOn w:val="Normal"/>
    <w:next w:val="Normal"/>
    <w:link w:val="Heading4Char"/>
    <w:uiPriority w:val="9"/>
    <w:qFormat/>
    <w:rsid w:val="001B7E1F"/>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3760"/>
    <w:rPr>
      <w:rFonts w:ascii="Cambria" w:hAnsi="Cambria"/>
      <w:b/>
      <w:kern w:val="32"/>
      <w:sz w:val="32"/>
      <w:lang w:val="en-US" w:eastAsia="en-US"/>
    </w:rPr>
  </w:style>
  <w:style w:type="character" w:customStyle="1" w:styleId="Heading2Char">
    <w:name w:val="Heading 2 Char"/>
    <w:basedOn w:val="DefaultParagraphFont"/>
    <w:link w:val="Heading2"/>
    <w:uiPriority w:val="9"/>
    <w:locked/>
    <w:rsid w:val="003337F1"/>
    <w:rPr>
      <w:rFonts w:eastAsia="Times New Roman"/>
      <w:b/>
      <w:i/>
      <w:sz w:val="28"/>
      <w:lang w:val="x-none" w:eastAsia="x-none"/>
    </w:rPr>
  </w:style>
  <w:style w:type="character" w:customStyle="1" w:styleId="Heading3Char">
    <w:name w:val="Heading 3 Char"/>
    <w:basedOn w:val="DefaultParagraphFont"/>
    <w:link w:val="Heading3"/>
    <w:uiPriority w:val="9"/>
    <w:locked/>
    <w:rsid w:val="003337F1"/>
    <w:rPr>
      <w:rFonts w:eastAsia="Times New Roman"/>
      <w:b/>
      <w:sz w:val="26"/>
      <w:lang w:val="x-none" w:eastAsia="x-none"/>
    </w:rPr>
  </w:style>
  <w:style w:type="character" w:customStyle="1" w:styleId="Heading4Char">
    <w:name w:val="Heading 4 Char"/>
    <w:basedOn w:val="DefaultParagraphFont"/>
    <w:link w:val="Heading4"/>
    <w:uiPriority w:val="9"/>
    <w:locked/>
    <w:rsid w:val="001B7E1F"/>
    <w:rPr>
      <w:rFonts w:ascii="Arial" w:hAnsi="Arial"/>
      <w:sz w:val="24"/>
      <w:lang w:val="en-GB" w:eastAsia="x-none"/>
    </w:rPr>
  </w:style>
  <w:style w:type="paragraph" w:styleId="BodyText">
    <w:name w:val="Body Text"/>
    <w:basedOn w:val="Normal"/>
    <w:link w:val="BodyTextChar"/>
    <w:uiPriority w:val="99"/>
    <w:rsid w:val="001B7E1F"/>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1B7E1F"/>
    <w:rPr>
      <w:rFonts w:ascii="Times New Roman" w:hAnsi="Times New Roman"/>
      <w:sz w:val="24"/>
      <w:lang w:val="en-GB" w:eastAsia="x-none"/>
    </w:rPr>
  </w:style>
  <w:style w:type="paragraph" w:styleId="BodyTextIndent">
    <w:name w:val="Body Text Indent"/>
    <w:basedOn w:val="Normal"/>
    <w:link w:val="BodyTextIndentChar"/>
    <w:uiPriority w:val="99"/>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B7E1F"/>
    <w:rPr>
      <w:rFonts w:ascii="Times New Roman" w:hAnsi="Times New Roman"/>
      <w:sz w:val="24"/>
      <w:lang w:val="en-GB" w:eastAsia="x-none"/>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E1F"/>
    <w:rPr>
      <w:rFonts w:cs="Times New Roman"/>
    </w:rPr>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B7E1F"/>
    <w:rPr>
      <w:rFonts w:ascii="Tahoma" w:hAnsi="Tahoma"/>
      <w:sz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1B0B"/>
    <w:rPr>
      <w:rFonts w:cs="Times New Roman"/>
    </w:rPr>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hAnsi="Arial"/>
      <w:sz w:val="24"/>
      <w:szCs w:val="24"/>
    </w:rPr>
  </w:style>
  <w:style w:type="character" w:customStyle="1" w:styleId="FootnoteTextChar">
    <w:name w:val="Footnote Text Char"/>
    <w:basedOn w:val="DefaultParagraphFont"/>
    <w:link w:val="FootnoteText"/>
    <w:uiPriority w:val="99"/>
    <w:locked/>
    <w:rsid w:val="009506FF"/>
    <w:rPr>
      <w:rFonts w:ascii="Arial" w:hAnsi="Arial"/>
      <w:sz w:val="24"/>
      <w:lang w:val="x-none" w:eastAsia="x-none"/>
    </w:rPr>
  </w:style>
  <w:style w:type="character" w:styleId="FootnoteReference">
    <w:name w:val="footnote reference"/>
    <w:basedOn w:val="DefaultParagraphFont"/>
    <w:uiPriority w:val="99"/>
    <w:unhideWhenUsed/>
    <w:rsid w:val="009506FF"/>
    <w:rPr>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hAnsi="Arial"/>
      <w:sz w:val="24"/>
      <w:szCs w:val="24"/>
    </w:rPr>
  </w:style>
  <w:style w:type="character" w:styleId="Hyperlink">
    <w:name w:val="Hyperlink"/>
    <w:basedOn w:val="DefaultParagraphFont"/>
    <w:uiPriority w:val="99"/>
    <w:unhideWhenUsed/>
    <w:rsid w:val="009506FF"/>
    <w:rPr>
      <w:color w:val="0000FF"/>
      <w:u w:val="single"/>
    </w:rPr>
  </w:style>
  <w:style w:type="paragraph" w:styleId="NoSpacing">
    <w:name w:val="No Spacing"/>
    <w:uiPriority w:val="1"/>
    <w:qFormat/>
    <w:rsid w:val="00415566"/>
    <w:rPr>
      <w:sz w:val="22"/>
      <w:szCs w:val="22"/>
    </w:rPr>
  </w:style>
  <w:style w:type="character" w:styleId="PageNumber">
    <w:name w:val="page number"/>
    <w:basedOn w:val="DefaultParagraphFont"/>
    <w:uiPriority w:val="99"/>
    <w:semiHidden/>
    <w:unhideWhenUsed/>
    <w:rsid w:val="003337F1"/>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3337F1"/>
    <w:rPr>
      <w:rFonts w:ascii="Lucida Grande" w:hAnsi="Lucida Grande"/>
      <w:sz w:val="24"/>
      <w:lang w:val="x-none" w:eastAsia="x-none"/>
    </w:rPr>
  </w:style>
  <w:style w:type="paragraph" w:customStyle="1" w:styleId="Style1">
    <w:name w:val="Style1"/>
    <w:basedOn w:val="Normal"/>
    <w:rsid w:val="003337F1"/>
    <w:pPr>
      <w:spacing w:after="0" w:line="360" w:lineRule="auto"/>
      <w:jc w:val="both"/>
    </w:pPr>
    <w:rPr>
      <w:rFonts w:ascii="Arial"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b/>
      <w:bCs/>
      <w:i/>
      <w:iCs/>
      <w:sz w:val="28"/>
      <w:szCs w:val="28"/>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b/>
      <w:bCs/>
      <w:sz w:val="26"/>
      <w:szCs w:val="26"/>
    </w:rPr>
  </w:style>
  <w:style w:type="paragraph" w:styleId="Heading4">
    <w:name w:val="heading 4"/>
    <w:basedOn w:val="Normal"/>
    <w:next w:val="Normal"/>
    <w:link w:val="Heading4Char"/>
    <w:uiPriority w:val="9"/>
    <w:qFormat/>
    <w:rsid w:val="001B7E1F"/>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3760"/>
    <w:rPr>
      <w:rFonts w:ascii="Cambria" w:hAnsi="Cambria"/>
      <w:b/>
      <w:kern w:val="32"/>
      <w:sz w:val="32"/>
      <w:lang w:val="en-US" w:eastAsia="en-US"/>
    </w:rPr>
  </w:style>
  <w:style w:type="character" w:customStyle="1" w:styleId="Heading2Char">
    <w:name w:val="Heading 2 Char"/>
    <w:basedOn w:val="DefaultParagraphFont"/>
    <w:link w:val="Heading2"/>
    <w:uiPriority w:val="9"/>
    <w:locked/>
    <w:rsid w:val="003337F1"/>
    <w:rPr>
      <w:rFonts w:eastAsia="Times New Roman"/>
      <w:b/>
      <w:i/>
      <w:sz w:val="28"/>
      <w:lang w:val="x-none" w:eastAsia="x-none"/>
    </w:rPr>
  </w:style>
  <w:style w:type="character" w:customStyle="1" w:styleId="Heading3Char">
    <w:name w:val="Heading 3 Char"/>
    <w:basedOn w:val="DefaultParagraphFont"/>
    <w:link w:val="Heading3"/>
    <w:uiPriority w:val="9"/>
    <w:locked/>
    <w:rsid w:val="003337F1"/>
    <w:rPr>
      <w:rFonts w:eastAsia="Times New Roman"/>
      <w:b/>
      <w:sz w:val="26"/>
      <w:lang w:val="x-none" w:eastAsia="x-none"/>
    </w:rPr>
  </w:style>
  <w:style w:type="character" w:customStyle="1" w:styleId="Heading4Char">
    <w:name w:val="Heading 4 Char"/>
    <w:basedOn w:val="DefaultParagraphFont"/>
    <w:link w:val="Heading4"/>
    <w:uiPriority w:val="9"/>
    <w:locked/>
    <w:rsid w:val="001B7E1F"/>
    <w:rPr>
      <w:rFonts w:ascii="Arial" w:hAnsi="Arial"/>
      <w:sz w:val="24"/>
      <w:lang w:val="en-GB" w:eastAsia="x-none"/>
    </w:rPr>
  </w:style>
  <w:style w:type="paragraph" w:styleId="BodyText">
    <w:name w:val="Body Text"/>
    <w:basedOn w:val="Normal"/>
    <w:link w:val="BodyTextChar"/>
    <w:uiPriority w:val="99"/>
    <w:rsid w:val="001B7E1F"/>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1B7E1F"/>
    <w:rPr>
      <w:rFonts w:ascii="Times New Roman" w:hAnsi="Times New Roman"/>
      <w:sz w:val="24"/>
      <w:lang w:val="en-GB" w:eastAsia="x-none"/>
    </w:rPr>
  </w:style>
  <w:style w:type="paragraph" w:styleId="BodyTextIndent">
    <w:name w:val="Body Text Indent"/>
    <w:basedOn w:val="Normal"/>
    <w:link w:val="BodyTextIndentChar"/>
    <w:uiPriority w:val="99"/>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B7E1F"/>
    <w:rPr>
      <w:rFonts w:ascii="Times New Roman" w:hAnsi="Times New Roman"/>
      <w:sz w:val="24"/>
      <w:lang w:val="en-GB" w:eastAsia="x-none"/>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E1F"/>
    <w:rPr>
      <w:rFonts w:cs="Times New Roman"/>
    </w:rPr>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B7E1F"/>
    <w:rPr>
      <w:rFonts w:ascii="Tahoma" w:hAnsi="Tahoma"/>
      <w:sz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1B0B"/>
    <w:rPr>
      <w:rFonts w:cs="Times New Roman"/>
    </w:rPr>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hAnsi="Arial"/>
      <w:sz w:val="24"/>
      <w:szCs w:val="24"/>
    </w:rPr>
  </w:style>
  <w:style w:type="character" w:customStyle="1" w:styleId="FootnoteTextChar">
    <w:name w:val="Footnote Text Char"/>
    <w:basedOn w:val="DefaultParagraphFont"/>
    <w:link w:val="FootnoteText"/>
    <w:uiPriority w:val="99"/>
    <w:locked/>
    <w:rsid w:val="009506FF"/>
    <w:rPr>
      <w:rFonts w:ascii="Arial" w:hAnsi="Arial"/>
      <w:sz w:val="24"/>
      <w:lang w:val="x-none" w:eastAsia="x-none"/>
    </w:rPr>
  </w:style>
  <w:style w:type="character" w:styleId="FootnoteReference">
    <w:name w:val="footnote reference"/>
    <w:basedOn w:val="DefaultParagraphFont"/>
    <w:uiPriority w:val="99"/>
    <w:unhideWhenUsed/>
    <w:rsid w:val="009506FF"/>
    <w:rPr>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hAnsi="Arial"/>
      <w:sz w:val="24"/>
      <w:szCs w:val="24"/>
    </w:rPr>
  </w:style>
  <w:style w:type="character" w:styleId="Hyperlink">
    <w:name w:val="Hyperlink"/>
    <w:basedOn w:val="DefaultParagraphFont"/>
    <w:uiPriority w:val="99"/>
    <w:unhideWhenUsed/>
    <w:rsid w:val="009506FF"/>
    <w:rPr>
      <w:color w:val="0000FF"/>
      <w:u w:val="single"/>
    </w:rPr>
  </w:style>
  <w:style w:type="paragraph" w:styleId="NoSpacing">
    <w:name w:val="No Spacing"/>
    <w:uiPriority w:val="1"/>
    <w:qFormat/>
    <w:rsid w:val="00415566"/>
    <w:rPr>
      <w:sz w:val="22"/>
      <w:szCs w:val="22"/>
    </w:rPr>
  </w:style>
  <w:style w:type="character" w:styleId="PageNumber">
    <w:name w:val="page number"/>
    <w:basedOn w:val="DefaultParagraphFont"/>
    <w:uiPriority w:val="99"/>
    <w:semiHidden/>
    <w:unhideWhenUsed/>
    <w:rsid w:val="003337F1"/>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3337F1"/>
    <w:rPr>
      <w:rFonts w:ascii="Lucida Grande" w:hAnsi="Lucida Grande"/>
      <w:sz w:val="24"/>
      <w:lang w:val="x-none" w:eastAsia="x-none"/>
    </w:rPr>
  </w:style>
  <w:style w:type="paragraph" w:customStyle="1" w:styleId="Style1">
    <w:name w:val="Style1"/>
    <w:basedOn w:val="Normal"/>
    <w:rsid w:val="003337F1"/>
    <w:pPr>
      <w:spacing w:after="0" w:line="360" w:lineRule="auto"/>
      <w:jc w:val="both"/>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2012-09-20T18:30:00+00:00</Judgment_x0020_Date>
    <Year xmlns="aec0a7e9-5f5c-4ba9-87b2-85cfc8a38b86">2012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EBB49-988E-4645-8432-754EBABF13A3}"/>
</file>

<file path=customXml/itemProps2.xml><?xml version="1.0" encoding="utf-8"?>
<ds:datastoreItem xmlns:ds="http://schemas.openxmlformats.org/officeDocument/2006/customXml" ds:itemID="{0C90169A-8114-43DB-8D87-6460E4173ECC}"/>
</file>

<file path=customXml/itemProps3.xml><?xml version="1.0" encoding="utf-8"?>
<ds:datastoreItem xmlns:ds="http://schemas.openxmlformats.org/officeDocument/2006/customXml" ds:itemID="{AEE93F8D-F3EA-4A8F-A3B5-1CEB880D502C}"/>
</file>

<file path=customXml/itemProps4.xml><?xml version="1.0" encoding="utf-8"?>
<ds:datastoreItem xmlns:ds="http://schemas.openxmlformats.org/officeDocument/2006/customXml" ds:itemID="{DE487A48-2C08-4AF8-8239-FD9AF6AA258B}"/>
</file>

<file path=docProps/app.xml><?xml version="1.0" encoding="utf-8"?>
<Properties xmlns="http://schemas.openxmlformats.org/officeDocument/2006/extended-properties" xmlns:vt="http://schemas.openxmlformats.org/officeDocument/2006/docPropsVTypes">
  <Template>JUDGMENT TEMPLATE</Template>
  <TotalTime>0</TotalTime>
  <Pages>12</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High Court Judge 5</dc:creator>
  <cp:lastModifiedBy>sikongo</cp:lastModifiedBy>
  <cp:revision>2</cp:revision>
  <cp:lastPrinted>2012-11-27T10:51:00Z</cp:lastPrinted>
  <dcterms:created xsi:type="dcterms:W3CDTF">2013-11-07T09:51:00Z</dcterms:created>
  <dcterms:modified xsi:type="dcterms:W3CDTF">2013-11-07T09:51:00Z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18500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