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21" w:rsidRPr="0074614F" w:rsidRDefault="006B4418" w:rsidP="0074614F">
      <w:pPr>
        <w:spacing w:after="0" w:line="480" w:lineRule="auto"/>
        <w:jc w:val="right"/>
        <w:rPr>
          <w:rFonts w:ascii="Arial" w:hAnsi="Arial" w:cs="Arial"/>
          <w:b/>
          <w:sz w:val="24"/>
          <w:szCs w:val="24"/>
        </w:rPr>
      </w:pPr>
      <w:r>
        <w:rPr>
          <w:rFonts w:ascii="Arial" w:hAnsi="Arial" w:cs="Arial"/>
          <w:b/>
          <w:sz w:val="24"/>
          <w:szCs w:val="24"/>
        </w:rPr>
        <w:t xml:space="preserve">NOT </w:t>
      </w:r>
      <w:r w:rsidR="00731821" w:rsidRPr="0074614F">
        <w:rPr>
          <w:rFonts w:ascii="Arial" w:hAnsi="Arial" w:cs="Arial"/>
          <w:b/>
          <w:sz w:val="24"/>
          <w:szCs w:val="24"/>
        </w:rPr>
        <w:t>REPORTABLE</w:t>
      </w:r>
    </w:p>
    <w:p w:rsidR="00731821" w:rsidRPr="0074614F" w:rsidRDefault="00731821" w:rsidP="0074614F">
      <w:pPr>
        <w:spacing w:after="0" w:line="480" w:lineRule="auto"/>
        <w:jc w:val="right"/>
        <w:rPr>
          <w:rFonts w:ascii="Arial" w:hAnsi="Arial" w:cs="Arial"/>
          <w:sz w:val="24"/>
          <w:szCs w:val="24"/>
        </w:rPr>
      </w:pPr>
      <w:r w:rsidRPr="0074614F">
        <w:rPr>
          <w:rFonts w:ascii="Arial" w:hAnsi="Arial" w:cs="Arial"/>
          <w:sz w:val="24"/>
          <w:szCs w:val="24"/>
        </w:rPr>
        <w:t>CASE NO: SA 27/2006</w:t>
      </w:r>
    </w:p>
    <w:p w:rsidR="00864A41" w:rsidRPr="0074614F" w:rsidRDefault="008B3FB6" w:rsidP="0074614F">
      <w:pPr>
        <w:spacing w:after="0" w:line="480" w:lineRule="auto"/>
        <w:rPr>
          <w:rFonts w:ascii="Arial" w:hAnsi="Arial" w:cs="Arial"/>
          <w:b/>
          <w:sz w:val="24"/>
          <w:szCs w:val="24"/>
        </w:rPr>
      </w:pPr>
      <w:r w:rsidRPr="0074614F">
        <w:rPr>
          <w:rFonts w:ascii="Arial" w:hAnsi="Arial" w:cs="Arial"/>
          <w:b/>
          <w:sz w:val="24"/>
          <w:szCs w:val="24"/>
        </w:rPr>
        <w:t>IN THE SUPREME COURT OF NAMIBIA</w:t>
      </w:r>
    </w:p>
    <w:p w:rsidR="001F5D06" w:rsidRDefault="001F5D06" w:rsidP="0074614F">
      <w:pPr>
        <w:spacing w:after="0" w:line="480" w:lineRule="auto"/>
        <w:rPr>
          <w:rFonts w:ascii="Arial" w:hAnsi="Arial" w:cs="Arial"/>
          <w:sz w:val="24"/>
          <w:szCs w:val="24"/>
        </w:rPr>
      </w:pPr>
      <w:bookmarkStart w:id="0" w:name="_GoBack"/>
      <w:bookmarkEnd w:id="0"/>
    </w:p>
    <w:p w:rsidR="008B3FB6" w:rsidRPr="0074614F" w:rsidRDefault="008B3FB6" w:rsidP="0074614F">
      <w:pPr>
        <w:spacing w:after="0" w:line="480" w:lineRule="auto"/>
        <w:rPr>
          <w:rFonts w:ascii="Arial" w:hAnsi="Arial" w:cs="Arial"/>
          <w:sz w:val="24"/>
          <w:szCs w:val="24"/>
        </w:rPr>
      </w:pPr>
      <w:r w:rsidRPr="0074614F">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312"/>
      </w:tblGrid>
      <w:tr w:rsidR="00731821" w:rsidRPr="0074614F" w:rsidTr="00E749C0">
        <w:trPr>
          <w:trHeight w:val="653"/>
        </w:trPr>
        <w:tc>
          <w:tcPr>
            <w:tcW w:w="6799" w:type="dxa"/>
          </w:tcPr>
          <w:p w:rsidR="008132F9" w:rsidRDefault="008132F9" w:rsidP="002F239B">
            <w:pPr>
              <w:ind w:left="-108"/>
              <w:rPr>
                <w:rFonts w:ascii="Arial" w:hAnsi="Arial" w:cs="Arial"/>
                <w:b/>
                <w:sz w:val="24"/>
                <w:szCs w:val="24"/>
              </w:rPr>
            </w:pPr>
          </w:p>
          <w:p w:rsidR="00731821" w:rsidRPr="0074614F" w:rsidRDefault="00731821" w:rsidP="002F239B">
            <w:pPr>
              <w:ind w:left="-108"/>
              <w:rPr>
                <w:rFonts w:ascii="Arial" w:hAnsi="Arial" w:cs="Arial"/>
                <w:sz w:val="24"/>
                <w:szCs w:val="24"/>
              </w:rPr>
            </w:pPr>
            <w:r w:rsidRPr="0074614F">
              <w:rPr>
                <w:rFonts w:ascii="Arial" w:hAnsi="Arial" w:cs="Arial"/>
                <w:b/>
                <w:sz w:val="24"/>
                <w:szCs w:val="24"/>
              </w:rPr>
              <w:t xml:space="preserve">ANNALIZE OPPERMAN </w:t>
            </w:r>
            <w:r w:rsidRPr="005E1770">
              <w:rPr>
                <w:rFonts w:ascii="Arial" w:hAnsi="Arial" w:cs="Arial"/>
                <w:sz w:val="24"/>
                <w:szCs w:val="24"/>
              </w:rPr>
              <w:t>(</w:t>
            </w:r>
            <w:r w:rsidR="005E1770">
              <w:rPr>
                <w:rFonts w:ascii="Arial" w:hAnsi="Arial" w:cs="Arial"/>
                <w:sz w:val="24"/>
                <w:szCs w:val="24"/>
              </w:rPr>
              <w:t>born Visagie</w:t>
            </w:r>
            <w:r w:rsidRPr="005E1770">
              <w:rPr>
                <w:rFonts w:ascii="Arial" w:hAnsi="Arial" w:cs="Arial"/>
                <w:sz w:val="24"/>
                <w:szCs w:val="24"/>
              </w:rPr>
              <w:t>)</w:t>
            </w:r>
          </w:p>
        </w:tc>
        <w:tc>
          <w:tcPr>
            <w:tcW w:w="2312" w:type="dxa"/>
          </w:tcPr>
          <w:p w:rsidR="00661DFF" w:rsidRDefault="00661DFF" w:rsidP="002F239B">
            <w:pPr>
              <w:rPr>
                <w:rFonts w:ascii="Arial" w:hAnsi="Arial" w:cs="Arial"/>
                <w:b/>
                <w:sz w:val="24"/>
                <w:szCs w:val="24"/>
              </w:rPr>
            </w:pPr>
          </w:p>
          <w:p w:rsidR="00731821" w:rsidRPr="0074614F" w:rsidRDefault="0074614F" w:rsidP="002F239B">
            <w:pPr>
              <w:jc w:val="right"/>
              <w:rPr>
                <w:rFonts w:ascii="Arial" w:hAnsi="Arial" w:cs="Arial"/>
                <w:sz w:val="24"/>
                <w:szCs w:val="24"/>
              </w:rPr>
            </w:pPr>
            <w:r w:rsidRPr="0074614F">
              <w:rPr>
                <w:rFonts w:ascii="Arial" w:hAnsi="Arial" w:cs="Arial"/>
                <w:b/>
                <w:sz w:val="24"/>
                <w:szCs w:val="24"/>
              </w:rPr>
              <w:t>Appellant</w:t>
            </w:r>
          </w:p>
        </w:tc>
      </w:tr>
      <w:tr w:rsidR="0074614F" w:rsidRPr="0074614F" w:rsidTr="00E749C0">
        <w:tc>
          <w:tcPr>
            <w:tcW w:w="6799" w:type="dxa"/>
          </w:tcPr>
          <w:p w:rsidR="008132F9" w:rsidRDefault="008132F9" w:rsidP="002F239B">
            <w:pPr>
              <w:ind w:left="-108"/>
              <w:rPr>
                <w:rFonts w:ascii="Arial" w:hAnsi="Arial" w:cs="Arial"/>
                <w:sz w:val="24"/>
                <w:szCs w:val="24"/>
              </w:rPr>
            </w:pPr>
          </w:p>
          <w:p w:rsidR="0074614F" w:rsidRPr="0074614F" w:rsidRDefault="0074614F" w:rsidP="002F239B">
            <w:pPr>
              <w:ind w:left="-108"/>
              <w:rPr>
                <w:rFonts w:ascii="Arial" w:hAnsi="Arial" w:cs="Arial"/>
                <w:sz w:val="24"/>
                <w:szCs w:val="24"/>
              </w:rPr>
            </w:pPr>
            <w:r w:rsidRPr="0074614F">
              <w:rPr>
                <w:rFonts w:ascii="Arial" w:hAnsi="Arial" w:cs="Arial"/>
                <w:sz w:val="24"/>
                <w:szCs w:val="24"/>
              </w:rPr>
              <w:t>and</w:t>
            </w:r>
          </w:p>
        </w:tc>
        <w:tc>
          <w:tcPr>
            <w:tcW w:w="2312" w:type="dxa"/>
          </w:tcPr>
          <w:p w:rsidR="0074614F" w:rsidRPr="0074614F" w:rsidRDefault="0074614F" w:rsidP="002F239B">
            <w:pPr>
              <w:rPr>
                <w:rFonts w:ascii="Arial" w:hAnsi="Arial" w:cs="Arial"/>
                <w:b/>
                <w:sz w:val="24"/>
                <w:szCs w:val="24"/>
              </w:rPr>
            </w:pPr>
          </w:p>
        </w:tc>
      </w:tr>
      <w:tr w:rsidR="0074614F" w:rsidRPr="0074614F" w:rsidTr="00E749C0">
        <w:tc>
          <w:tcPr>
            <w:tcW w:w="6799" w:type="dxa"/>
          </w:tcPr>
          <w:p w:rsidR="001F5D06" w:rsidRDefault="001F5D06" w:rsidP="002F239B">
            <w:pPr>
              <w:ind w:left="-108"/>
              <w:rPr>
                <w:rFonts w:ascii="Arial" w:hAnsi="Arial" w:cs="Arial"/>
                <w:b/>
                <w:sz w:val="24"/>
                <w:szCs w:val="24"/>
              </w:rPr>
            </w:pPr>
          </w:p>
          <w:p w:rsidR="0074614F" w:rsidRPr="0074614F" w:rsidRDefault="0074614F" w:rsidP="002F239B">
            <w:pPr>
              <w:ind w:left="-108"/>
              <w:rPr>
                <w:rFonts w:ascii="Arial" w:hAnsi="Arial" w:cs="Arial"/>
                <w:sz w:val="24"/>
                <w:szCs w:val="24"/>
              </w:rPr>
            </w:pPr>
            <w:r w:rsidRPr="0074614F">
              <w:rPr>
                <w:rFonts w:ascii="Arial" w:hAnsi="Arial" w:cs="Arial"/>
                <w:b/>
                <w:sz w:val="24"/>
                <w:szCs w:val="24"/>
              </w:rPr>
              <w:t>MUTUAL AND FEDERAL INSURANCE COMPANY</w:t>
            </w:r>
          </w:p>
          <w:p w:rsidR="0074614F" w:rsidRPr="0074614F" w:rsidRDefault="0074614F" w:rsidP="002F239B">
            <w:pPr>
              <w:ind w:left="-108"/>
              <w:rPr>
                <w:rFonts w:ascii="Arial" w:hAnsi="Arial" w:cs="Arial"/>
                <w:sz w:val="24"/>
                <w:szCs w:val="24"/>
              </w:rPr>
            </w:pPr>
            <w:r w:rsidRPr="0074614F">
              <w:rPr>
                <w:rFonts w:ascii="Arial" w:hAnsi="Arial" w:cs="Arial"/>
                <w:b/>
                <w:sz w:val="24"/>
                <w:szCs w:val="24"/>
              </w:rPr>
              <w:t>NAMIBIA LIMITED</w:t>
            </w:r>
          </w:p>
        </w:tc>
        <w:tc>
          <w:tcPr>
            <w:tcW w:w="2312" w:type="dxa"/>
          </w:tcPr>
          <w:p w:rsidR="0074614F" w:rsidRDefault="0074614F" w:rsidP="002F239B">
            <w:pPr>
              <w:rPr>
                <w:rFonts w:ascii="Arial" w:hAnsi="Arial" w:cs="Arial"/>
                <w:b/>
                <w:sz w:val="24"/>
                <w:szCs w:val="24"/>
              </w:rPr>
            </w:pPr>
          </w:p>
          <w:p w:rsidR="00E749C0" w:rsidRDefault="00E749C0" w:rsidP="002F239B">
            <w:pPr>
              <w:rPr>
                <w:rFonts w:ascii="Arial" w:hAnsi="Arial" w:cs="Arial"/>
                <w:b/>
                <w:sz w:val="24"/>
                <w:szCs w:val="24"/>
              </w:rPr>
            </w:pPr>
          </w:p>
          <w:p w:rsidR="0074614F" w:rsidRPr="0074614F" w:rsidRDefault="0074614F" w:rsidP="002F239B">
            <w:pPr>
              <w:jc w:val="right"/>
              <w:rPr>
                <w:rFonts w:ascii="Arial" w:hAnsi="Arial" w:cs="Arial"/>
                <w:b/>
                <w:sz w:val="24"/>
                <w:szCs w:val="24"/>
              </w:rPr>
            </w:pPr>
            <w:r w:rsidRPr="0074614F">
              <w:rPr>
                <w:rFonts w:ascii="Arial" w:hAnsi="Arial" w:cs="Arial"/>
                <w:b/>
                <w:sz w:val="24"/>
                <w:szCs w:val="24"/>
              </w:rPr>
              <w:t>Respondent</w:t>
            </w:r>
          </w:p>
        </w:tc>
      </w:tr>
    </w:tbl>
    <w:p w:rsidR="0046613A" w:rsidRDefault="0046613A" w:rsidP="0046613A">
      <w:pPr>
        <w:spacing w:after="0" w:line="360" w:lineRule="auto"/>
        <w:rPr>
          <w:rFonts w:ascii="Arial" w:hAnsi="Arial" w:cs="Arial"/>
          <w:b/>
          <w:sz w:val="24"/>
          <w:szCs w:val="24"/>
        </w:rPr>
      </w:pPr>
    </w:p>
    <w:p w:rsidR="008B3FB6" w:rsidRPr="0074614F" w:rsidRDefault="008B3FB6" w:rsidP="0046613A">
      <w:pPr>
        <w:spacing w:after="0" w:line="360" w:lineRule="auto"/>
        <w:rPr>
          <w:rFonts w:ascii="Arial" w:hAnsi="Arial" w:cs="Arial"/>
          <w:sz w:val="24"/>
          <w:szCs w:val="24"/>
        </w:rPr>
      </w:pPr>
      <w:r w:rsidRPr="0074614F">
        <w:rPr>
          <w:rFonts w:ascii="Arial" w:hAnsi="Arial" w:cs="Arial"/>
          <w:b/>
          <w:sz w:val="24"/>
          <w:szCs w:val="24"/>
        </w:rPr>
        <w:t>C</w:t>
      </w:r>
      <w:r w:rsidR="005E1770">
        <w:rPr>
          <w:rFonts w:ascii="Arial" w:hAnsi="Arial" w:cs="Arial"/>
          <w:b/>
          <w:sz w:val="24"/>
          <w:szCs w:val="24"/>
        </w:rPr>
        <w:t>oram</w:t>
      </w:r>
      <w:r w:rsidRPr="0074614F">
        <w:rPr>
          <w:rFonts w:ascii="Arial" w:hAnsi="Arial" w:cs="Arial"/>
          <w:b/>
          <w:sz w:val="24"/>
          <w:szCs w:val="24"/>
        </w:rPr>
        <w:t>:</w:t>
      </w:r>
      <w:r w:rsidR="0074614F" w:rsidRPr="0074614F">
        <w:rPr>
          <w:rFonts w:ascii="Arial" w:hAnsi="Arial" w:cs="Arial"/>
          <w:b/>
          <w:sz w:val="24"/>
          <w:szCs w:val="24"/>
        </w:rPr>
        <w:tab/>
      </w:r>
      <w:r w:rsidR="00BC624B">
        <w:rPr>
          <w:rFonts w:ascii="Arial" w:hAnsi="Arial" w:cs="Arial"/>
          <w:b/>
          <w:sz w:val="24"/>
          <w:szCs w:val="24"/>
        </w:rPr>
        <w:tab/>
      </w:r>
      <w:r w:rsidR="00CC2EF4" w:rsidRPr="0074614F">
        <w:rPr>
          <w:rFonts w:ascii="Arial" w:hAnsi="Arial" w:cs="Arial"/>
          <w:sz w:val="24"/>
          <w:szCs w:val="24"/>
        </w:rPr>
        <w:t>MARITZ JA,</w:t>
      </w:r>
      <w:r w:rsidR="0074614F" w:rsidRPr="0074614F">
        <w:rPr>
          <w:rFonts w:ascii="Arial" w:hAnsi="Arial" w:cs="Arial"/>
          <w:sz w:val="24"/>
          <w:szCs w:val="24"/>
        </w:rPr>
        <w:t xml:space="preserve"> STRYDOM AJA and CHOMBA AJA</w:t>
      </w:r>
    </w:p>
    <w:p w:rsidR="0074614F" w:rsidRPr="0074614F" w:rsidRDefault="008B3FB6" w:rsidP="0046613A">
      <w:pPr>
        <w:spacing w:after="0" w:line="360" w:lineRule="auto"/>
        <w:rPr>
          <w:rFonts w:ascii="Arial" w:hAnsi="Arial" w:cs="Arial"/>
          <w:sz w:val="24"/>
          <w:szCs w:val="24"/>
        </w:rPr>
      </w:pPr>
      <w:r w:rsidRPr="00574396">
        <w:rPr>
          <w:rFonts w:ascii="Arial" w:hAnsi="Arial" w:cs="Arial"/>
          <w:b/>
          <w:sz w:val="24"/>
          <w:szCs w:val="24"/>
        </w:rPr>
        <w:t>Heard</w:t>
      </w:r>
      <w:r w:rsidR="0074614F" w:rsidRPr="00574396">
        <w:rPr>
          <w:rFonts w:ascii="Arial" w:hAnsi="Arial" w:cs="Arial"/>
          <w:b/>
          <w:sz w:val="24"/>
          <w:szCs w:val="24"/>
        </w:rPr>
        <w:t>:</w:t>
      </w:r>
      <w:r w:rsidR="0074614F" w:rsidRPr="0074614F">
        <w:rPr>
          <w:rFonts w:ascii="Arial" w:hAnsi="Arial" w:cs="Arial"/>
          <w:sz w:val="24"/>
          <w:szCs w:val="24"/>
        </w:rPr>
        <w:tab/>
      </w:r>
      <w:r w:rsidR="00BC624B">
        <w:rPr>
          <w:rFonts w:ascii="Arial" w:hAnsi="Arial" w:cs="Arial"/>
          <w:sz w:val="24"/>
          <w:szCs w:val="24"/>
        </w:rPr>
        <w:tab/>
      </w:r>
      <w:r w:rsidR="0074614F" w:rsidRPr="006B4418">
        <w:rPr>
          <w:rFonts w:ascii="Arial" w:hAnsi="Arial" w:cs="Arial"/>
          <w:b/>
          <w:sz w:val="24"/>
          <w:szCs w:val="24"/>
        </w:rPr>
        <w:t>4 April 2007</w:t>
      </w:r>
    </w:p>
    <w:p w:rsidR="008B3FB6" w:rsidRPr="00574396" w:rsidRDefault="008B3FB6" w:rsidP="0046613A">
      <w:pPr>
        <w:spacing w:after="0" w:line="360" w:lineRule="auto"/>
        <w:rPr>
          <w:rFonts w:ascii="Arial" w:hAnsi="Arial" w:cs="Arial"/>
          <w:b/>
          <w:sz w:val="24"/>
          <w:szCs w:val="24"/>
        </w:rPr>
      </w:pPr>
      <w:r w:rsidRPr="00574396">
        <w:rPr>
          <w:rFonts w:ascii="Arial" w:hAnsi="Arial" w:cs="Arial"/>
          <w:b/>
          <w:sz w:val="24"/>
          <w:szCs w:val="24"/>
        </w:rPr>
        <w:t>Delivered</w:t>
      </w:r>
      <w:r w:rsidR="0074614F" w:rsidRPr="00574396">
        <w:rPr>
          <w:rFonts w:ascii="Arial" w:hAnsi="Arial" w:cs="Arial"/>
          <w:b/>
          <w:sz w:val="24"/>
          <w:szCs w:val="24"/>
        </w:rPr>
        <w:t>:</w:t>
      </w:r>
      <w:r w:rsidR="00BC624B" w:rsidRPr="00574396">
        <w:rPr>
          <w:rFonts w:ascii="Arial" w:hAnsi="Arial" w:cs="Arial"/>
          <w:b/>
          <w:sz w:val="24"/>
          <w:szCs w:val="24"/>
        </w:rPr>
        <w:tab/>
      </w:r>
      <w:r w:rsidR="00BC624B" w:rsidRPr="00574396">
        <w:rPr>
          <w:rFonts w:ascii="Arial" w:hAnsi="Arial" w:cs="Arial"/>
          <w:b/>
          <w:sz w:val="24"/>
          <w:szCs w:val="24"/>
        </w:rPr>
        <w:tab/>
      </w:r>
      <w:r w:rsidR="006B4418">
        <w:rPr>
          <w:rFonts w:ascii="Arial" w:hAnsi="Arial" w:cs="Arial"/>
          <w:b/>
          <w:sz w:val="24"/>
          <w:szCs w:val="24"/>
        </w:rPr>
        <w:t>29 November 2016</w:t>
      </w:r>
    </w:p>
    <w:p w:rsidR="0074614F" w:rsidRPr="0074614F" w:rsidRDefault="0074614F" w:rsidP="007331DF">
      <w:pPr>
        <w:spacing w:after="0" w:line="240" w:lineRule="auto"/>
        <w:rPr>
          <w:rFonts w:ascii="Arial" w:hAnsi="Arial" w:cs="Arial"/>
          <w:sz w:val="24"/>
          <w:szCs w:val="24"/>
        </w:rPr>
      </w:pPr>
      <w:r w:rsidRPr="0074614F">
        <w:rPr>
          <w:rFonts w:ascii="Arial" w:hAnsi="Arial" w:cs="Arial"/>
          <w:sz w:val="24"/>
          <w:szCs w:val="24"/>
        </w:rPr>
        <w:t>____________________________________________________________________</w:t>
      </w:r>
    </w:p>
    <w:p w:rsidR="007331DF" w:rsidRDefault="007331DF" w:rsidP="007331DF">
      <w:pPr>
        <w:spacing w:after="0" w:line="240" w:lineRule="auto"/>
        <w:jc w:val="center"/>
        <w:rPr>
          <w:rFonts w:ascii="Arial" w:hAnsi="Arial" w:cs="Arial"/>
          <w:b/>
          <w:sz w:val="24"/>
          <w:szCs w:val="24"/>
        </w:rPr>
      </w:pPr>
    </w:p>
    <w:p w:rsidR="0074614F" w:rsidRPr="0074614F" w:rsidRDefault="0074614F" w:rsidP="007331DF">
      <w:pPr>
        <w:spacing w:after="0" w:line="240" w:lineRule="auto"/>
        <w:jc w:val="center"/>
        <w:rPr>
          <w:rFonts w:ascii="Arial" w:hAnsi="Arial" w:cs="Arial"/>
          <w:b/>
          <w:sz w:val="24"/>
          <w:szCs w:val="24"/>
        </w:rPr>
      </w:pPr>
      <w:r w:rsidRPr="0074614F">
        <w:rPr>
          <w:rFonts w:ascii="Arial" w:hAnsi="Arial" w:cs="Arial"/>
          <w:b/>
          <w:sz w:val="24"/>
          <w:szCs w:val="24"/>
        </w:rPr>
        <w:t xml:space="preserve">APPEAL JUDGMENT </w:t>
      </w:r>
    </w:p>
    <w:p w:rsidR="0074614F" w:rsidRPr="0074614F" w:rsidRDefault="0074614F" w:rsidP="007331DF">
      <w:pPr>
        <w:spacing w:after="0" w:line="240" w:lineRule="auto"/>
        <w:rPr>
          <w:rFonts w:ascii="Arial" w:hAnsi="Arial" w:cs="Arial"/>
          <w:sz w:val="24"/>
          <w:szCs w:val="24"/>
        </w:rPr>
      </w:pPr>
      <w:r w:rsidRPr="0074614F">
        <w:rPr>
          <w:rFonts w:ascii="Arial" w:hAnsi="Arial" w:cs="Arial"/>
          <w:sz w:val="24"/>
          <w:szCs w:val="24"/>
        </w:rPr>
        <w:t>____________________________________________________________________</w:t>
      </w:r>
    </w:p>
    <w:p w:rsidR="008B3FB6" w:rsidRPr="0074614F" w:rsidRDefault="008B3FB6" w:rsidP="0074614F">
      <w:pPr>
        <w:spacing w:after="0" w:line="480" w:lineRule="auto"/>
        <w:rPr>
          <w:rFonts w:ascii="Arial" w:hAnsi="Arial" w:cs="Arial"/>
          <w:sz w:val="24"/>
          <w:szCs w:val="24"/>
        </w:rPr>
      </w:pPr>
    </w:p>
    <w:p w:rsidR="0074614F" w:rsidRPr="0074614F" w:rsidRDefault="0074614F" w:rsidP="0074614F">
      <w:pPr>
        <w:spacing w:after="0" w:line="480" w:lineRule="auto"/>
        <w:rPr>
          <w:rFonts w:ascii="Arial" w:hAnsi="Arial" w:cs="Arial"/>
          <w:sz w:val="24"/>
          <w:szCs w:val="24"/>
        </w:rPr>
      </w:pPr>
      <w:r w:rsidRPr="0074614F">
        <w:rPr>
          <w:rFonts w:ascii="Arial" w:hAnsi="Arial" w:cs="Arial"/>
          <w:sz w:val="24"/>
          <w:szCs w:val="24"/>
        </w:rPr>
        <w:t>STRYDOM AJA (CHOMBA AJA concurring)</w:t>
      </w:r>
      <w:r w:rsidR="008B70D6">
        <w:rPr>
          <w:rFonts w:ascii="Arial" w:hAnsi="Arial" w:cs="Arial"/>
          <w:sz w:val="24"/>
          <w:szCs w:val="24"/>
        </w:rPr>
        <w:t>:</w:t>
      </w:r>
    </w:p>
    <w:p w:rsidR="00886087" w:rsidRPr="004051FE" w:rsidRDefault="008B3FB6" w:rsidP="00886087">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Argument in this appeal was heard on 4</w:t>
      </w:r>
      <w:r w:rsidR="005E1770">
        <w:rPr>
          <w:rFonts w:ascii="Arial" w:hAnsi="Arial" w:cs="Arial"/>
          <w:sz w:val="24"/>
          <w:szCs w:val="24"/>
        </w:rPr>
        <w:t xml:space="preserve"> April </w:t>
      </w:r>
      <w:r w:rsidR="002D4B7E">
        <w:rPr>
          <w:rFonts w:ascii="Arial" w:hAnsi="Arial" w:cs="Arial"/>
          <w:sz w:val="24"/>
          <w:szCs w:val="24"/>
        </w:rPr>
        <w:t>2007 by three j</w:t>
      </w:r>
      <w:r w:rsidRPr="008B70D6">
        <w:rPr>
          <w:rFonts w:ascii="Arial" w:hAnsi="Arial" w:cs="Arial"/>
          <w:sz w:val="24"/>
          <w:szCs w:val="24"/>
        </w:rPr>
        <w:t>udges</w:t>
      </w:r>
      <w:r w:rsidR="005E1770">
        <w:rPr>
          <w:rFonts w:ascii="Arial" w:hAnsi="Arial" w:cs="Arial"/>
          <w:sz w:val="24"/>
          <w:szCs w:val="24"/>
        </w:rPr>
        <w:t>,</w:t>
      </w:r>
      <w:r w:rsidRPr="008B70D6">
        <w:rPr>
          <w:rFonts w:ascii="Arial" w:hAnsi="Arial" w:cs="Arial"/>
          <w:sz w:val="24"/>
          <w:szCs w:val="24"/>
        </w:rPr>
        <w:t xml:space="preserve"> namely </w:t>
      </w:r>
      <w:r w:rsidR="00607D6B" w:rsidRPr="008B70D6">
        <w:rPr>
          <w:rFonts w:ascii="Arial" w:hAnsi="Arial" w:cs="Arial"/>
          <w:sz w:val="24"/>
          <w:szCs w:val="24"/>
        </w:rPr>
        <w:t>Maritz JA, (presiding),</w:t>
      </w:r>
      <w:r w:rsidRPr="008B70D6">
        <w:rPr>
          <w:rFonts w:ascii="Arial" w:hAnsi="Arial" w:cs="Arial"/>
          <w:sz w:val="24"/>
          <w:szCs w:val="24"/>
        </w:rPr>
        <w:t xml:space="preserve"> myself </w:t>
      </w:r>
      <w:r w:rsidR="00607D6B" w:rsidRPr="008B70D6">
        <w:rPr>
          <w:rFonts w:ascii="Arial" w:hAnsi="Arial" w:cs="Arial"/>
          <w:sz w:val="24"/>
          <w:szCs w:val="24"/>
        </w:rPr>
        <w:t>and</w:t>
      </w:r>
      <w:r w:rsidR="00C971FA" w:rsidRPr="008B70D6">
        <w:rPr>
          <w:rFonts w:ascii="Arial" w:hAnsi="Arial" w:cs="Arial"/>
          <w:sz w:val="24"/>
          <w:szCs w:val="24"/>
        </w:rPr>
        <w:t xml:space="preserve"> Chomba, </w:t>
      </w:r>
      <w:r w:rsidR="008F5395">
        <w:rPr>
          <w:rFonts w:ascii="Arial" w:hAnsi="Arial" w:cs="Arial"/>
          <w:sz w:val="24"/>
          <w:szCs w:val="24"/>
        </w:rPr>
        <w:t xml:space="preserve">as </w:t>
      </w:r>
      <w:r w:rsidR="00C971FA" w:rsidRPr="008B70D6">
        <w:rPr>
          <w:rFonts w:ascii="Arial" w:hAnsi="Arial" w:cs="Arial"/>
          <w:sz w:val="24"/>
          <w:szCs w:val="24"/>
        </w:rPr>
        <w:t>Acting Judge</w:t>
      </w:r>
      <w:r w:rsidR="008F5395">
        <w:rPr>
          <w:rFonts w:ascii="Arial" w:hAnsi="Arial" w:cs="Arial"/>
          <w:sz w:val="24"/>
          <w:szCs w:val="24"/>
        </w:rPr>
        <w:t>s</w:t>
      </w:r>
      <w:r w:rsidR="00C971FA" w:rsidRPr="008B70D6">
        <w:rPr>
          <w:rFonts w:ascii="Arial" w:hAnsi="Arial" w:cs="Arial"/>
          <w:sz w:val="24"/>
          <w:szCs w:val="24"/>
        </w:rPr>
        <w:t xml:space="preserve"> of Appeal</w:t>
      </w:r>
      <w:r w:rsidR="005E1770">
        <w:rPr>
          <w:rFonts w:ascii="Arial" w:hAnsi="Arial" w:cs="Arial"/>
          <w:sz w:val="24"/>
          <w:szCs w:val="24"/>
        </w:rPr>
        <w:t xml:space="preserve">. </w:t>
      </w:r>
      <w:r w:rsidR="00C971FA" w:rsidRPr="008B70D6">
        <w:rPr>
          <w:rFonts w:ascii="Arial" w:hAnsi="Arial" w:cs="Arial"/>
          <w:sz w:val="24"/>
          <w:szCs w:val="24"/>
        </w:rPr>
        <w:t xml:space="preserve">After having heard the argument on appeal and after further discussions the </w:t>
      </w:r>
      <w:r w:rsidR="005E1770">
        <w:rPr>
          <w:rFonts w:ascii="Arial" w:hAnsi="Arial" w:cs="Arial"/>
          <w:sz w:val="24"/>
          <w:szCs w:val="24"/>
        </w:rPr>
        <w:t>p</w:t>
      </w:r>
      <w:r w:rsidR="00C971FA" w:rsidRPr="008B70D6">
        <w:rPr>
          <w:rFonts w:ascii="Arial" w:hAnsi="Arial" w:cs="Arial"/>
          <w:sz w:val="24"/>
          <w:szCs w:val="24"/>
        </w:rPr>
        <w:t xml:space="preserve">residing </w:t>
      </w:r>
      <w:r w:rsidR="005E1770">
        <w:rPr>
          <w:rFonts w:ascii="Arial" w:hAnsi="Arial" w:cs="Arial"/>
          <w:sz w:val="24"/>
          <w:szCs w:val="24"/>
        </w:rPr>
        <w:t>j</w:t>
      </w:r>
      <w:r w:rsidR="00C971FA" w:rsidRPr="008B70D6">
        <w:rPr>
          <w:rFonts w:ascii="Arial" w:hAnsi="Arial" w:cs="Arial"/>
          <w:sz w:val="24"/>
          <w:szCs w:val="24"/>
        </w:rPr>
        <w:t>udge allocated to himself the duty to write the judgment</w:t>
      </w:r>
      <w:r w:rsidR="005E1770">
        <w:rPr>
          <w:rFonts w:ascii="Arial" w:hAnsi="Arial" w:cs="Arial"/>
          <w:sz w:val="24"/>
          <w:szCs w:val="24"/>
        </w:rPr>
        <w:t>.</w:t>
      </w:r>
      <w:r w:rsidR="00607D6B" w:rsidRPr="008B70D6">
        <w:rPr>
          <w:rFonts w:ascii="Arial" w:hAnsi="Arial" w:cs="Arial"/>
          <w:sz w:val="24"/>
          <w:szCs w:val="24"/>
        </w:rPr>
        <w:t xml:space="preserve"> During 201</w:t>
      </w:r>
      <w:r w:rsidR="005E1770">
        <w:rPr>
          <w:rFonts w:ascii="Arial" w:hAnsi="Arial" w:cs="Arial"/>
          <w:sz w:val="24"/>
          <w:szCs w:val="24"/>
        </w:rPr>
        <w:t>4 the presiding j</w:t>
      </w:r>
      <w:r w:rsidR="00607D6B" w:rsidRPr="008B70D6">
        <w:rPr>
          <w:rFonts w:ascii="Arial" w:hAnsi="Arial" w:cs="Arial"/>
          <w:sz w:val="24"/>
          <w:szCs w:val="24"/>
        </w:rPr>
        <w:t>udge retired whilst writing of this judgment was still outstanding.</w:t>
      </w:r>
      <w:r w:rsidR="005E1770">
        <w:rPr>
          <w:rFonts w:ascii="Arial" w:hAnsi="Arial" w:cs="Arial"/>
          <w:sz w:val="24"/>
          <w:szCs w:val="24"/>
        </w:rPr>
        <w:t xml:space="preserve"> </w:t>
      </w:r>
      <w:r w:rsidR="00BD5732" w:rsidRPr="008B70D6">
        <w:rPr>
          <w:rFonts w:ascii="Arial" w:hAnsi="Arial" w:cs="Arial"/>
          <w:sz w:val="24"/>
          <w:szCs w:val="24"/>
        </w:rPr>
        <w:t>The Chief Justice thereupon allocated to myself, being one of the three Judges who had sat on the appeal, to now write the judgment.</w:t>
      </w:r>
      <w:r w:rsidR="00886087">
        <w:rPr>
          <w:rFonts w:ascii="Arial" w:hAnsi="Arial" w:cs="Arial"/>
          <w:sz w:val="24"/>
          <w:szCs w:val="24"/>
        </w:rPr>
        <w:t xml:space="preserve"> I have now been informed that the learned presiding judge is for medical reasons no longer available to take part in the writing of </w:t>
      </w:r>
      <w:r w:rsidR="00886087">
        <w:rPr>
          <w:rFonts w:ascii="Arial" w:hAnsi="Arial" w:cs="Arial"/>
          <w:sz w:val="24"/>
          <w:szCs w:val="24"/>
        </w:rPr>
        <w:lastRenderedPageBreak/>
        <w:t xml:space="preserve">this judgment.  However, two judges forming the majority of the court, can still give a valid judgment provided they agree. See s 13(4) of the Supreme Court Act, Act 15 of 1990. See </w:t>
      </w:r>
      <w:r w:rsidR="0046613A">
        <w:rPr>
          <w:rFonts w:ascii="Arial" w:hAnsi="Arial" w:cs="Arial"/>
          <w:sz w:val="24"/>
          <w:szCs w:val="24"/>
        </w:rPr>
        <w:t>also Wirtz</w:t>
      </w:r>
      <w:r w:rsidR="00886087" w:rsidRPr="009609BA">
        <w:rPr>
          <w:rFonts w:ascii="Arial" w:hAnsi="Arial" w:cs="Arial"/>
          <w:i/>
          <w:sz w:val="24"/>
          <w:szCs w:val="24"/>
        </w:rPr>
        <w:t xml:space="preserve"> v Orford &amp; another </w:t>
      </w:r>
      <w:r w:rsidR="00886087">
        <w:rPr>
          <w:rFonts w:ascii="Arial" w:hAnsi="Arial" w:cs="Arial"/>
          <w:sz w:val="24"/>
          <w:szCs w:val="24"/>
        </w:rPr>
        <w:t>2005 NR 175 (SC).</w:t>
      </w:r>
    </w:p>
    <w:p w:rsidR="008B70D6" w:rsidRDefault="008B70D6" w:rsidP="0074614F">
      <w:pPr>
        <w:spacing w:after="0" w:line="480" w:lineRule="auto"/>
        <w:jc w:val="both"/>
        <w:rPr>
          <w:rFonts w:ascii="Arial" w:hAnsi="Arial" w:cs="Arial"/>
          <w:b/>
          <w:sz w:val="24"/>
          <w:szCs w:val="24"/>
        </w:rPr>
      </w:pPr>
    </w:p>
    <w:p w:rsidR="00BD5732" w:rsidRPr="008B70D6" w:rsidRDefault="008B70D6" w:rsidP="0074614F">
      <w:pPr>
        <w:spacing w:after="0" w:line="480" w:lineRule="auto"/>
        <w:jc w:val="both"/>
        <w:rPr>
          <w:rFonts w:ascii="Arial" w:hAnsi="Arial" w:cs="Arial"/>
          <w:sz w:val="24"/>
          <w:szCs w:val="24"/>
          <w:u w:val="single"/>
        </w:rPr>
      </w:pPr>
      <w:r w:rsidRPr="008B70D6">
        <w:rPr>
          <w:rFonts w:ascii="Arial" w:hAnsi="Arial" w:cs="Arial"/>
          <w:sz w:val="24"/>
          <w:szCs w:val="24"/>
          <w:u w:val="single"/>
        </w:rPr>
        <w:t>Background</w:t>
      </w:r>
    </w:p>
    <w:p w:rsidR="00F95F47" w:rsidRPr="008B70D6" w:rsidRDefault="00BD5732"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The appellant</w:t>
      </w:r>
      <w:r w:rsidR="00607D6B" w:rsidRPr="008B70D6">
        <w:rPr>
          <w:rFonts w:ascii="Arial" w:hAnsi="Arial" w:cs="Arial"/>
          <w:sz w:val="24"/>
          <w:szCs w:val="24"/>
        </w:rPr>
        <w:t xml:space="preserve"> was married to Peter du Bois Opperman from which marriage two children had been born. Opperman died on 20 March 2002 and the appellant</w:t>
      </w:r>
      <w:r w:rsidR="00827E6B" w:rsidRPr="008B70D6">
        <w:rPr>
          <w:rFonts w:ascii="Arial" w:hAnsi="Arial" w:cs="Arial"/>
          <w:sz w:val="24"/>
          <w:szCs w:val="24"/>
        </w:rPr>
        <w:t>, together</w:t>
      </w:r>
      <w:r w:rsidRPr="008B70D6">
        <w:rPr>
          <w:rFonts w:ascii="Arial" w:hAnsi="Arial" w:cs="Arial"/>
          <w:sz w:val="24"/>
          <w:szCs w:val="24"/>
        </w:rPr>
        <w:t xml:space="preserve"> with her two c</w:t>
      </w:r>
      <w:r w:rsidR="007B7229" w:rsidRPr="008B70D6">
        <w:rPr>
          <w:rFonts w:ascii="Arial" w:hAnsi="Arial" w:cs="Arial"/>
          <w:sz w:val="24"/>
          <w:szCs w:val="24"/>
        </w:rPr>
        <w:t>hildren</w:t>
      </w:r>
      <w:r w:rsidR="00F95F47" w:rsidRPr="008B70D6">
        <w:rPr>
          <w:rFonts w:ascii="Arial" w:hAnsi="Arial" w:cs="Arial"/>
          <w:sz w:val="24"/>
          <w:szCs w:val="24"/>
        </w:rPr>
        <w:t>,</w:t>
      </w:r>
      <w:r w:rsidR="00DB4237" w:rsidRPr="008B70D6">
        <w:rPr>
          <w:rFonts w:ascii="Arial" w:hAnsi="Arial" w:cs="Arial"/>
          <w:sz w:val="24"/>
          <w:szCs w:val="24"/>
        </w:rPr>
        <w:t xml:space="preserve"> caused summons to be issued against the respondent in which they claimed the balance of death benefits which they alleged had accrued to the said </w:t>
      </w:r>
      <w:r w:rsidR="00607D6B" w:rsidRPr="008B70D6">
        <w:rPr>
          <w:rFonts w:ascii="Arial" w:hAnsi="Arial" w:cs="Arial"/>
          <w:sz w:val="24"/>
          <w:szCs w:val="24"/>
        </w:rPr>
        <w:t xml:space="preserve">late </w:t>
      </w:r>
      <w:r w:rsidR="00DB4237" w:rsidRPr="008B70D6">
        <w:rPr>
          <w:rFonts w:ascii="Arial" w:hAnsi="Arial" w:cs="Arial"/>
          <w:sz w:val="24"/>
          <w:szCs w:val="24"/>
        </w:rPr>
        <w:t>Opperman upon his death</w:t>
      </w:r>
      <w:r w:rsidR="00F95F47" w:rsidRPr="008B70D6">
        <w:rPr>
          <w:rFonts w:ascii="Arial" w:hAnsi="Arial" w:cs="Arial"/>
          <w:sz w:val="24"/>
          <w:szCs w:val="24"/>
        </w:rPr>
        <w:t xml:space="preserve"> and through him to them as his beneficiaries.</w:t>
      </w:r>
      <w:r w:rsidR="00607D6B" w:rsidRPr="008B70D6">
        <w:rPr>
          <w:rFonts w:ascii="Arial" w:hAnsi="Arial" w:cs="Arial"/>
          <w:sz w:val="24"/>
          <w:szCs w:val="24"/>
        </w:rPr>
        <w:t xml:space="preserve">  A</w:t>
      </w:r>
      <w:r w:rsidR="00DB4237" w:rsidRPr="008B70D6">
        <w:rPr>
          <w:rFonts w:ascii="Arial" w:hAnsi="Arial" w:cs="Arial"/>
          <w:sz w:val="24"/>
          <w:szCs w:val="24"/>
        </w:rPr>
        <w:t xml:space="preserve">n alternative claim based on </w:t>
      </w:r>
      <w:r w:rsidR="00827E6B" w:rsidRPr="008B70D6">
        <w:rPr>
          <w:rFonts w:ascii="Arial" w:hAnsi="Arial" w:cs="Arial"/>
          <w:sz w:val="24"/>
          <w:szCs w:val="24"/>
        </w:rPr>
        <w:t>misrepresentation was</w:t>
      </w:r>
      <w:r w:rsidR="00D922D8" w:rsidRPr="008B70D6">
        <w:rPr>
          <w:rFonts w:ascii="Arial" w:hAnsi="Arial" w:cs="Arial"/>
          <w:sz w:val="24"/>
          <w:szCs w:val="24"/>
        </w:rPr>
        <w:t xml:space="preserve"> abandoned by the appellant.</w:t>
      </w:r>
      <w:r w:rsidR="007B7229" w:rsidRPr="008B70D6">
        <w:rPr>
          <w:rFonts w:ascii="Arial" w:hAnsi="Arial" w:cs="Arial"/>
          <w:sz w:val="24"/>
          <w:szCs w:val="24"/>
        </w:rPr>
        <w:t xml:space="preserve"> The two children did not join in this appeal.</w:t>
      </w:r>
    </w:p>
    <w:p w:rsidR="008B70D6" w:rsidRDefault="008B70D6" w:rsidP="0046613A">
      <w:pPr>
        <w:spacing w:after="0" w:line="480" w:lineRule="auto"/>
        <w:jc w:val="both"/>
        <w:rPr>
          <w:rFonts w:ascii="Arial" w:hAnsi="Arial" w:cs="Arial"/>
          <w:sz w:val="24"/>
          <w:szCs w:val="24"/>
        </w:rPr>
      </w:pPr>
    </w:p>
    <w:p w:rsidR="00D6150E" w:rsidRPr="008B70D6" w:rsidRDefault="00F95F47"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During his life</w:t>
      </w:r>
      <w:r w:rsidR="00FC10A2" w:rsidRPr="008B70D6">
        <w:rPr>
          <w:rFonts w:ascii="Arial" w:hAnsi="Arial" w:cs="Arial"/>
          <w:sz w:val="24"/>
          <w:szCs w:val="24"/>
        </w:rPr>
        <w:t xml:space="preserve"> late</w:t>
      </w:r>
      <w:r w:rsidRPr="008B70D6">
        <w:rPr>
          <w:rFonts w:ascii="Arial" w:hAnsi="Arial" w:cs="Arial"/>
          <w:sz w:val="24"/>
          <w:szCs w:val="24"/>
        </w:rPr>
        <w:t xml:space="preserve"> Opperman was employed as the </w:t>
      </w:r>
      <w:r w:rsidR="00E329FA">
        <w:rPr>
          <w:rFonts w:ascii="Arial" w:hAnsi="Arial" w:cs="Arial"/>
          <w:sz w:val="24"/>
          <w:szCs w:val="24"/>
        </w:rPr>
        <w:t>m</w:t>
      </w:r>
      <w:r w:rsidRPr="008B70D6">
        <w:rPr>
          <w:rFonts w:ascii="Arial" w:hAnsi="Arial" w:cs="Arial"/>
          <w:sz w:val="24"/>
          <w:szCs w:val="24"/>
        </w:rPr>
        <w:t xml:space="preserve">anaging </w:t>
      </w:r>
      <w:r w:rsidR="00E329FA">
        <w:rPr>
          <w:rFonts w:ascii="Arial" w:hAnsi="Arial" w:cs="Arial"/>
          <w:sz w:val="24"/>
          <w:szCs w:val="24"/>
        </w:rPr>
        <w:t>d</w:t>
      </w:r>
      <w:r w:rsidRPr="008B70D6">
        <w:rPr>
          <w:rFonts w:ascii="Arial" w:hAnsi="Arial" w:cs="Arial"/>
          <w:sz w:val="24"/>
          <w:szCs w:val="24"/>
        </w:rPr>
        <w:t>irector of</w:t>
      </w:r>
      <w:r w:rsidR="00D6150E" w:rsidRPr="008B70D6">
        <w:rPr>
          <w:rFonts w:ascii="Arial" w:hAnsi="Arial" w:cs="Arial"/>
          <w:sz w:val="24"/>
          <w:szCs w:val="24"/>
        </w:rPr>
        <w:t xml:space="preserve"> Fe</w:t>
      </w:r>
      <w:r w:rsidR="009F08B1" w:rsidRPr="008B70D6">
        <w:rPr>
          <w:rFonts w:ascii="Arial" w:hAnsi="Arial" w:cs="Arial"/>
          <w:sz w:val="24"/>
          <w:szCs w:val="24"/>
        </w:rPr>
        <w:t>dsure General Ins</w:t>
      </w:r>
      <w:r w:rsidR="00342434">
        <w:rPr>
          <w:rFonts w:ascii="Arial" w:hAnsi="Arial" w:cs="Arial"/>
          <w:sz w:val="24"/>
          <w:szCs w:val="24"/>
        </w:rPr>
        <w:t>urance Namibia Limited (FGI).</w:t>
      </w:r>
      <w:r w:rsidR="009F08B1" w:rsidRPr="008B70D6">
        <w:rPr>
          <w:rFonts w:ascii="Arial" w:hAnsi="Arial" w:cs="Arial"/>
          <w:sz w:val="24"/>
          <w:szCs w:val="24"/>
        </w:rPr>
        <w:t xml:space="preserve"> In terms of a sale of shares agreement concluded on 27 September 2001 the respondent took over the business of FGI and </w:t>
      </w:r>
      <w:r w:rsidR="00607D6B" w:rsidRPr="008B70D6">
        <w:rPr>
          <w:rFonts w:ascii="Arial" w:hAnsi="Arial" w:cs="Arial"/>
          <w:sz w:val="24"/>
          <w:szCs w:val="24"/>
        </w:rPr>
        <w:t xml:space="preserve">late </w:t>
      </w:r>
      <w:r w:rsidR="00E329FA">
        <w:rPr>
          <w:rFonts w:ascii="Arial" w:hAnsi="Arial" w:cs="Arial"/>
          <w:sz w:val="24"/>
          <w:szCs w:val="24"/>
        </w:rPr>
        <w:t>Opperman was appointed as its m</w:t>
      </w:r>
      <w:r w:rsidR="009F08B1" w:rsidRPr="008B70D6">
        <w:rPr>
          <w:rFonts w:ascii="Arial" w:hAnsi="Arial" w:cs="Arial"/>
          <w:sz w:val="24"/>
          <w:szCs w:val="24"/>
        </w:rPr>
        <w:t xml:space="preserve">anaging </w:t>
      </w:r>
      <w:r w:rsidR="00E329FA">
        <w:rPr>
          <w:rFonts w:ascii="Arial" w:hAnsi="Arial" w:cs="Arial"/>
          <w:sz w:val="24"/>
          <w:szCs w:val="24"/>
        </w:rPr>
        <w:t>d</w:t>
      </w:r>
      <w:r w:rsidR="009F08B1" w:rsidRPr="008B70D6">
        <w:rPr>
          <w:rFonts w:ascii="Arial" w:hAnsi="Arial" w:cs="Arial"/>
          <w:sz w:val="24"/>
          <w:szCs w:val="24"/>
        </w:rPr>
        <w:t xml:space="preserve">irector with effect from 1 November 2001. </w:t>
      </w:r>
      <w:r w:rsidR="00607D6B" w:rsidRPr="008B70D6">
        <w:rPr>
          <w:rFonts w:ascii="Arial" w:hAnsi="Arial" w:cs="Arial"/>
          <w:sz w:val="24"/>
          <w:szCs w:val="24"/>
        </w:rPr>
        <w:t>Late</w:t>
      </w:r>
      <w:r w:rsidR="009F08B1" w:rsidRPr="008B70D6">
        <w:rPr>
          <w:rFonts w:ascii="Arial" w:hAnsi="Arial" w:cs="Arial"/>
          <w:sz w:val="24"/>
          <w:szCs w:val="24"/>
        </w:rPr>
        <w:t xml:space="preserve"> Opperman’s conditions of employment with FGI included membership of the Fedsure Namibia Staff Pension Fund (FGI Fund) a registered pension fund</w:t>
      </w:r>
      <w:r w:rsidR="00D6150E" w:rsidRPr="008B70D6">
        <w:rPr>
          <w:rFonts w:ascii="Arial" w:hAnsi="Arial" w:cs="Arial"/>
          <w:sz w:val="24"/>
          <w:szCs w:val="24"/>
        </w:rPr>
        <w:t xml:space="preserve"> </w:t>
      </w:r>
      <w:r w:rsidR="009F08B1" w:rsidRPr="008B70D6">
        <w:rPr>
          <w:rFonts w:ascii="Arial" w:hAnsi="Arial" w:cs="Arial"/>
          <w:sz w:val="24"/>
          <w:szCs w:val="24"/>
        </w:rPr>
        <w:t>established for employees of FGI</w:t>
      </w:r>
      <w:r w:rsidR="00D6150E" w:rsidRPr="008B70D6">
        <w:rPr>
          <w:rFonts w:ascii="Arial" w:hAnsi="Arial" w:cs="Arial"/>
          <w:sz w:val="24"/>
          <w:szCs w:val="24"/>
        </w:rPr>
        <w:t xml:space="preserve">.  The respondent has its own pension </w:t>
      </w:r>
      <w:r w:rsidR="00342434" w:rsidRPr="008B70D6">
        <w:rPr>
          <w:rFonts w:ascii="Arial" w:hAnsi="Arial" w:cs="Arial"/>
          <w:sz w:val="24"/>
          <w:szCs w:val="24"/>
        </w:rPr>
        <w:t>fund</w:t>
      </w:r>
      <w:r w:rsidR="00342434">
        <w:rPr>
          <w:rFonts w:ascii="Arial" w:hAnsi="Arial" w:cs="Arial"/>
          <w:sz w:val="24"/>
          <w:szCs w:val="24"/>
        </w:rPr>
        <w:t>,</w:t>
      </w:r>
      <w:r w:rsidR="00342434" w:rsidRPr="008B70D6">
        <w:rPr>
          <w:rFonts w:ascii="Arial" w:hAnsi="Arial" w:cs="Arial"/>
          <w:sz w:val="24"/>
          <w:szCs w:val="24"/>
        </w:rPr>
        <w:t xml:space="preserve"> namely</w:t>
      </w:r>
      <w:r w:rsidR="00D6150E" w:rsidRPr="008B70D6">
        <w:rPr>
          <w:rFonts w:ascii="Arial" w:hAnsi="Arial" w:cs="Arial"/>
          <w:sz w:val="24"/>
          <w:szCs w:val="24"/>
        </w:rPr>
        <w:t xml:space="preserve"> </w:t>
      </w:r>
      <w:r w:rsidR="00607D6B" w:rsidRPr="008B70D6">
        <w:rPr>
          <w:rFonts w:ascii="Arial" w:hAnsi="Arial" w:cs="Arial"/>
          <w:sz w:val="24"/>
          <w:szCs w:val="24"/>
        </w:rPr>
        <w:t xml:space="preserve">the </w:t>
      </w:r>
      <w:r w:rsidR="00D6150E" w:rsidRPr="008B70D6">
        <w:rPr>
          <w:rFonts w:ascii="Arial" w:hAnsi="Arial" w:cs="Arial"/>
          <w:sz w:val="24"/>
          <w:szCs w:val="24"/>
        </w:rPr>
        <w:t>Mutual and Federal (Namibia) Retirement Fund (</w:t>
      </w:r>
      <w:r w:rsidR="00A200C3">
        <w:rPr>
          <w:rFonts w:ascii="Arial" w:hAnsi="Arial" w:cs="Arial"/>
          <w:sz w:val="24"/>
          <w:szCs w:val="24"/>
        </w:rPr>
        <w:t>M &amp; F F</w:t>
      </w:r>
      <w:r w:rsidR="00607D6B" w:rsidRPr="008B70D6">
        <w:rPr>
          <w:rFonts w:ascii="Arial" w:hAnsi="Arial" w:cs="Arial"/>
          <w:sz w:val="24"/>
          <w:szCs w:val="24"/>
        </w:rPr>
        <w:t>und).  It is common cause that late Opperman joined the M</w:t>
      </w:r>
      <w:r w:rsidR="00A200C3">
        <w:rPr>
          <w:rFonts w:ascii="Arial" w:hAnsi="Arial" w:cs="Arial"/>
          <w:sz w:val="24"/>
          <w:szCs w:val="24"/>
        </w:rPr>
        <w:t xml:space="preserve"> </w:t>
      </w:r>
      <w:r w:rsidR="00607D6B" w:rsidRPr="008B70D6">
        <w:rPr>
          <w:rFonts w:ascii="Arial" w:hAnsi="Arial" w:cs="Arial"/>
          <w:sz w:val="24"/>
          <w:szCs w:val="24"/>
        </w:rPr>
        <w:t>&amp;</w:t>
      </w:r>
      <w:r w:rsidR="00A200C3">
        <w:rPr>
          <w:rFonts w:ascii="Arial" w:hAnsi="Arial" w:cs="Arial"/>
          <w:sz w:val="24"/>
          <w:szCs w:val="24"/>
        </w:rPr>
        <w:t xml:space="preserve"> </w:t>
      </w:r>
      <w:r w:rsidR="005F0E64">
        <w:rPr>
          <w:rFonts w:ascii="Arial" w:hAnsi="Arial" w:cs="Arial"/>
          <w:sz w:val="24"/>
          <w:szCs w:val="24"/>
        </w:rPr>
        <w:t>F F</w:t>
      </w:r>
      <w:r w:rsidR="00607D6B" w:rsidRPr="008B70D6">
        <w:rPr>
          <w:rFonts w:ascii="Arial" w:hAnsi="Arial" w:cs="Arial"/>
          <w:sz w:val="24"/>
          <w:szCs w:val="24"/>
        </w:rPr>
        <w:t>und once the merger took off on 1 January 2002.</w:t>
      </w:r>
    </w:p>
    <w:p w:rsidR="008B70D6" w:rsidRDefault="008B70D6" w:rsidP="0046613A">
      <w:pPr>
        <w:spacing w:after="0" w:line="480" w:lineRule="auto"/>
        <w:jc w:val="both"/>
        <w:rPr>
          <w:rFonts w:ascii="Arial" w:hAnsi="Arial" w:cs="Arial"/>
          <w:sz w:val="24"/>
          <w:szCs w:val="24"/>
        </w:rPr>
      </w:pPr>
    </w:p>
    <w:p w:rsidR="008B3FB6" w:rsidRPr="008B70D6" w:rsidRDefault="00607D6B"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After late Opperman had passed away</w:t>
      </w:r>
      <w:r w:rsidR="000B6523" w:rsidRPr="008B70D6">
        <w:rPr>
          <w:rFonts w:ascii="Arial" w:hAnsi="Arial" w:cs="Arial"/>
          <w:sz w:val="24"/>
          <w:szCs w:val="24"/>
        </w:rPr>
        <w:t xml:space="preserve"> the appellant was paid out pension </w:t>
      </w:r>
      <w:r w:rsidRPr="008B70D6">
        <w:rPr>
          <w:rFonts w:ascii="Arial" w:hAnsi="Arial" w:cs="Arial"/>
          <w:sz w:val="24"/>
          <w:szCs w:val="24"/>
        </w:rPr>
        <w:t>and death benefits according to the rules of the M</w:t>
      </w:r>
      <w:r w:rsidR="00A200C3">
        <w:rPr>
          <w:rFonts w:ascii="Arial" w:hAnsi="Arial" w:cs="Arial"/>
          <w:sz w:val="24"/>
          <w:szCs w:val="24"/>
        </w:rPr>
        <w:t xml:space="preserve"> </w:t>
      </w:r>
      <w:r w:rsidR="00FC10A2" w:rsidRPr="008B70D6">
        <w:rPr>
          <w:rFonts w:ascii="Arial" w:hAnsi="Arial" w:cs="Arial"/>
          <w:sz w:val="24"/>
          <w:szCs w:val="24"/>
        </w:rPr>
        <w:t>&amp;</w:t>
      </w:r>
      <w:r w:rsidR="00A200C3">
        <w:rPr>
          <w:rFonts w:ascii="Arial" w:hAnsi="Arial" w:cs="Arial"/>
          <w:sz w:val="24"/>
          <w:szCs w:val="24"/>
        </w:rPr>
        <w:t xml:space="preserve"> </w:t>
      </w:r>
      <w:r w:rsidR="00FC10A2" w:rsidRPr="008B70D6">
        <w:rPr>
          <w:rFonts w:ascii="Arial" w:hAnsi="Arial" w:cs="Arial"/>
          <w:sz w:val="24"/>
          <w:szCs w:val="24"/>
        </w:rPr>
        <w:t>F</w:t>
      </w:r>
      <w:r w:rsidR="005F0E64">
        <w:rPr>
          <w:rFonts w:ascii="Arial" w:hAnsi="Arial" w:cs="Arial"/>
          <w:sz w:val="24"/>
          <w:szCs w:val="24"/>
        </w:rPr>
        <w:t xml:space="preserve"> F</w:t>
      </w:r>
      <w:r w:rsidRPr="008B70D6">
        <w:rPr>
          <w:rFonts w:ascii="Arial" w:hAnsi="Arial" w:cs="Arial"/>
          <w:sz w:val="24"/>
          <w:szCs w:val="24"/>
        </w:rPr>
        <w:t xml:space="preserve">und </w:t>
      </w:r>
      <w:r w:rsidR="000B6523" w:rsidRPr="008B70D6">
        <w:rPr>
          <w:rFonts w:ascii="Arial" w:hAnsi="Arial" w:cs="Arial"/>
          <w:sz w:val="24"/>
          <w:szCs w:val="24"/>
        </w:rPr>
        <w:t>which</w:t>
      </w:r>
      <w:r w:rsidRPr="008B70D6">
        <w:rPr>
          <w:rFonts w:ascii="Arial" w:hAnsi="Arial" w:cs="Arial"/>
          <w:sz w:val="24"/>
          <w:szCs w:val="24"/>
        </w:rPr>
        <w:t>, so</w:t>
      </w:r>
      <w:r w:rsidR="000B6523" w:rsidRPr="008B70D6">
        <w:rPr>
          <w:rFonts w:ascii="Arial" w:hAnsi="Arial" w:cs="Arial"/>
          <w:sz w:val="24"/>
          <w:szCs w:val="24"/>
        </w:rPr>
        <w:t xml:space="preserve"> it was alleged</w:t>
      </w:r>
      <w:r w:rsidRPr="008B70D6">
        <w:rPr>
          <w:rFonts w:ascii="Arial" w:hAnsi="Arial" w:cs="Arial"/>
          <w:sz w:val="24"/>
          <w:szCs w:val="24"/>
        </w:rPr>
        <w:t>,</w:t>
      </w:r>
      <w:r w:rsidR="000B6523" w:rsidRPr="008B70D6">
        <w:rPr>
          <w:rFonts w:ascii="Arial" w:hAnsi="Arial" w:cs="Arial"/>
          <w:sz w:val="24"/>
          <w:szCs w:val="24"/>
        </w:rPr>
        <w:t xml:space="preserve"> was less</w:t>
      </w:r>
      <w:r w:rsidRPr="008B70D6">
        <w:rPr>
          <w:rFonts w:ascii="Arial" w:hAnsi="Arial" w:cs="Arial"/>
          <w:sz w:val="24"/>
          <w:szCs w:val="24"/>
        </w:rPr>
        <w:t xml:space="preserve"> beneficial</w:t>
      </w:r>
      <w:r w:rsidR="000B6523" w:rsidRPr="008B70D6">
        <w:rPr>
          <w:rFonts w:ascii="Arial" w:hAnsi="Arial" w:cs="Arial"/>
          <w:sz w:val="24"/>
          <w:szCs w:val="24"/>
        </w:rPr>
        <w:t xml:space="preserve"> than what</w:t>
      </w:r>
      <w:r w:rsidRPr="008B70D6">
        <w:rPr>
          <w:rFonts w:ascii="Arial" w:hAnsi="Arial" w:cs="Arial"/>
          <w:sz w:val="24"/>
          <w:szCs w:val="24"/>
        </w:rPr>
        <w:t xml:space="preserve"> late</w:t>
      </w:r>
      <w:r w:rsidR="000B6523" w:rsidRPr="008B70D6">
        <w:rPr>
          <w:rFonts w:ascii="Arial" w:hAnsi="Arial" w:cs="Arial"/>
          <w:sz w:val="24"/>
          <w:szCs w:val="24"/>
        </w:rPr>
        <w:t xml:space="preserve"> Opperman would</w:t>
      </w:r>
      <w:r w:rsidRPr="008B70D6">
        <w:rPr>
          <w:rFonts w:ascii="Arial" w:hAnsi="Arial" w:cs="Arial"/>
          <w:sz w:val="24"/>
          <w:szCs w:val="24"/>
        </w:rPr>
        <w:t xml:space="preserve"> have </w:t>
      </w:r>
      <w:r w:rsidR="005F0E64" w:rsidRPr="008B70D6">
        <w:rPr>
          <w:rFonts w:ascii="Arial" w:hAnsi="Arial" w:cs="Arial"/>
          <w:sz w:val="24"/>
          <w:szCs w:val="24"/>
        </w:rPr>
        <w:t>received in</w:t>
      </w:r>
      <w:r w:rsidR="000B6523" w:rsidRPr="008B70D6">
        <w:rPr>
          <w:rFonts w:ascii="Arial" w:hAnsi="Arial" w:cs="Arial"/>
          <w:sz w:val="24"/>
          <w:szCs w:val="24"/>
        </w:rPr>
        <w:t xml:space="preserve"> the employ of FGI an</w:t>
      </w:r>
      <w:r w:rsidR="00A200C3">
        <w:rPr>
          <w:rFonts w:ascii="Arial" w:hAnsi="Arial" w:cs="Arial"/>
          <w:sz w:val="24"/>
          <w:szCs w:val="24"/>
        </w:rPr>
        <w:t xml:space="preserve">d as a member of the FGI Fund. </w:t>
      </w:r>
      <w:r w:rsidR="008A338B" w:rsidRPr="008B70D6">
        <w:rPr>
          <w:rFonts w:ascii="Arial" w:hAnsi="Arial" w:cs="Arial"/>
          <w:sz w:val="24"/>
          <w:szCs w:val="24"/>
        </w:rPr>
        <w:t xml:space="preserve">The claim of the appellant rests on this difference as it was alleged by her that </w:t>
      </w:r>
      <w:r w:rsidR="00FC10A2" w:rsidRPr="008B70D6">
        <w:rPr>
          <w:rFonts w:ascii="Arial" w:hAnsi="Arial" w:cs="Arial"/>
          <w:sz w:val="24"/>
          <w:szCs w:val="24"/>
        </w:rPr>
        <w:t>it had been agreed</w:t>
      </w:r>
      <w:r w:rsidR="008A338B" w:rsidRPr="008B70D6">
        <w:rPr>
          <w:rFonts w:ascii="Arial" w:hAnsi="Arial" w:cs="Arial"/>
          <w:sz w:val="24"/>
          <w:szCs w:val="24"/>
        </w:rPr>
        <w:t xml:space="preserve"> between </w:t>
      </w:r>
      <w:r w:rsidRPr="008B70D6">
        <w:rPr>
          <w:rFonts w:ascii="Arial" w:hAnsi="Arial" w:cs="Arial"/>
          <w:sz w:val="24"/>
          <w:szCs w:val="24"/>
        </w:rPr>
        <w:t xml:space="preserve">late </w:t>
      </w:r>
      <w:r w:rsidR="008A338B" w:rsidRPr="008B70D6">
        <w:rPr>
          <w:rFonts w:ascii="Arial" w:hAnsi="Arial" w:cs="Arial"/>
          <w:sz w:val="24"/>
          <w:szCs w:val="24"/>
        </w:rPr>
        <w:t xml:space="preserve">Opperman and the respondent </w:t>
      </w:r>
      <w:r w:rsidR="00FC10A2" w:rsidRPr="008B70D6">
        <w:rPr>
          <w:rFonts w:ascii="Arial" w:hAnsi="Arial" w:cs="Arial"/>
          <w:sz w:val="24"/>
          <w:szCs w:val="24"/>
        </w:rPr>
        <w:t>whereby late</w:t>
      </w:r>
      <w:r w:rsidR="008A338B" w:rsidRPr="008B70D6">
        <w:rPr>
          <w:rFonts w:ascii="Arial" w:hAnsi="Arial" w:cs="Arial"/>
          <w:sz w:val="24"/>
          <w:szCs w:val="24"/>
        </w:rPr>
        <w:t xml:space="preserve"> Opperman was offered the same terms and conditions of employment </w:t>
      </w:r>
      <w:r w:rsidRPr="008B70D6">
        <w:rPr>
          <w:rFonts w:ascii="Arial" w:hAnsi="Arial" w:cs="Arial"/>
          <w:sz w:val="24"/>
          <w:szCs w:val="24"/>
        </w:rPr>
        <w:t xml:space="preserve">by the respondent </w:t>
      </w:r>
      <w:r w:rsidR="008A338B" w:rsidRPr="008B70D6">
        <w:rPr>
          <w:rFonts w:ascii="Arial" w:hAnsi="Arial" w:cs="Arial"/>
          <w:sz w:val="24"/>
          <w:szCs w:val="24"/>
        </w:rPr>
        <w:t>as he had with FGI</w:t>
      </w:r>
      <w:r w:rsidRPr="008B70D6">
        <w:rPr>
          <w:rFonts w:ascii="Arial" w:hAnsi="Arial" w:cs="Arial"/>
          <w:sz w:val="24"/>
          <w:szCs w:val="24"/>
        </w:rPr>
        <w:t>,</w:t>
      </w:r>
      <w:r w:rsidR="008A338B" w:rsidRPr="008B70D6">
        <w:rPr>
          <w:rFonts w:ascii="Arial" w:hAnsi="Arial" w:cs="Arial"/>
          <w:sz w:val="24"/>
          <w:szCs w:val="24"/>
        </w:rPr>
        <w:t xml:space="preserve"> including the same</w:t>
      </w:r>
      <w:r w:rsidR="00FC10A2" w:rsidRPr="008B70D6">
        <w:rPr>
          <w:rFonts w:ascii="Arial" w:hAnsi="Arial" w:cs="Arial"/>
          <w:sz w:val="24"/>
          <w:szCs w:val="24"/>
        </w:rPr>
        <w:t xml:space="preserve"> pension and</w:t>
      </w:r>
      <w:r w:rsidR="008A338B" w:rsidRPr="008B70D6">
        <w:rPr>
          <w:rFonts w:ascii="Arial" w:hAnsi="Arial" w:cs="Arial"/>
          <w:sz w:val="24"/>
          <w:szCs w:val="24"/>
        </w:rPr>
        <w:t xml:space="preserve"> death benefits payable on his death occurring whilst in the employ of the respondent.  The appellant now claims this difference as damages.</w:t>
      </w:r>
    </w:p>
    <w:p w:rsidR="008B70D6" w:rsidRDefault="008B70D6" w:rsidP="0046613A">
      <w:pPr>
        <w:spacing w:after="0" w:line="480" w:lineRule="auto"/>
        <w:jc w:val="both"/>
        <w:rPr>
          <w:rFonts w:ascii="Arial" w:hAnsi="Arial" w:cs="Arial"/>
          <w:sz w:val="24"/>
          <w:szCs w:val="24"/>
        </w:rPr>
      </w:pPr>
    </w:p>
    <w:p w:rsidR="00C615DD" w:rsidRPr="008B70D6" w:rsidRDefault="00C615DD"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There was further a distinction drawn between the appointments of</w:t>
      </w:r>
      <w:r w:rsidR="00607D6B" w:rsidRPr="008B70D6">
        <w:rPr>
          <w:rFonts w:ascii="Arial" w:hAnsi="Arial" w:cs="Arial"/>
          <w:sz w:val="24"/>
          <w:szCs w:val="24"/>
        </w:rPr>
        <w:t xml:space="preserve"> late</w:t>
      </w:r>
      <w:r w:rsidRPr="008B70D6">
        <w:rPr>
          <w:rFonts w:ascii="Arial" w:hAnsi="Arial" w:cs="Arial"/>
          <w:sz w:val="24"/>
          <w:szCs w:val="24"/>
        </w:rPr>
        <w:t xml:space="preserve"> Opp</w:t>
      </w:r>
      <w:r w:rsidR="00607D6B" w:rsidRPr="008B70D6">
        <w:rPr>
          <w:rFonts w:ascii="Arial" w:hAnsi="Arial" w:cs="Arial"/>
          <w:sz w:val="24"/>
          <w:szCs w:val="24"/>
        </w:rPr>
        <w:t>erman, the witness Barnard and one Katjimune</w:t>
      </w:r>
      <w:r w:rsidRPr="008B70D6">
        <w:rPr>
          <w:rFonts w:ascii="Arial" w:hAnsi="Arial" w:cs="Arial"/>
          <w:sz w:val="24"/>
          <w:szCs w:val="24"/>
        </w:rPr>
        <w:t xml:space="preserve"> </w:t>
      </w:r>
      <w:r w:rsidR="00607D6B" w:rsidRPr="008B70D6">
        <w:rPr>
          <w:rFonts w:ascii="Arial" w:hAnsi="Arial" w:cs="Arial"/>
          <w:sz w:val="24"/>
          <w:szCs w:val="24"/>
        </w:rPr>
        <w:t xml:space="preserve">and other members of the FGI staff joining the respondent. </w:t>
      </w:r>
      <w:r w:rsidRPr="008B70D6">
        <w:rPr>
          <w:rFonts w:ascii="Arial" w:hAnsi="Arial" w:cs="Arial"/>
          <w:sz w:val="24"/>
          <w:szCs w:val="24"/>
        </w:rPr>
        <w:t xml:space="preserve">As previously stated Opperman was appointed on 1 November 2001 as </w:t>
      </w:r>
      <w:r w:rsidR="00E329FA">
        <w:rPr>
          <w:rFonts w:ascii="Arial" w:hAnsi="Arial" w:cs="Arial"/>
          <w:sz w:val="24"/>
          <w:szCs w:val="24"/>
        </w:rPr>
        <w:t>m</w:t>
      </w:r>
      <w:r w:rsidRPr="008B70D6">
        <w:rPr>
          <w:rFonts w:ascii="Arial" w:hAnsi="Arial" w:cs="Arial"/>
          <w:sz w:val="24"/>
          <w:szCs w:val="24"/>
        </w:rPr>
        <w:t xml:space="preserve">anaging </w:t>
      </w:r>
      <w:r w:rsidR="00E329FA">
        <w:rPr>
          <w:rFonts w:ascii="Arial" w:hAnsi="Arial" w:cs="Arial"/>
          <w:sz w:val="24"/>
          <w:szCs w:val="24"/>
        </w:rPr>
        <w:t>d</w:t>
      </w:r>
      <w:r w:rsidRPr="008B70D6">
        <w:rPr>
          <w:rFonts w:ascii="Arial" w:hAnsi="Arial" w:cs="Arial"/>
          <w:sz w:val="24"/>
          <w:szCs w:val="24"/>
        </w:rPr>
        <w:t>irector of the respondent and Ba</w:t>
      </w:r>
      <w:r w:rsidR="005F0E64">
        <w:rPr>
          <w:rFonts w:ascii="Arial" w:hAnsi="Arial" w:cs="Arial"/>
          <w:sz w:val="24"/>
          <w:szCs w:val="24"/>
        </w:rPr>
        <w:t>r</w:t>
      </w:r>
      <w:r w:rsidRPr="008B70D6">
        <w:rPr>
          <w:rFonts w:ascii="Arial" w:hAnsi="Arial" w:cs="Arial"/>
          <w:sz w:val="24"/>
          <w:szCs w:val="24"/>
        </w:rPr>
        <w:t xml:space="preserve">nard and Katjimune were likewise </w:t>
      </w:r>
      <w:r w:rsidR="00607D6B" w:rsidRPr="008B70D6">
        <w:rPr>
          <w:rFonts w:ascii="Arial" w:hAnsi="Arial" w:cs="Arial"/>
          <w:sz w:val="24"/>
          <w:szCs w:val="24"/>
        </w:rPr>
        <w:t xml:space="preserve">appointed respectively as general managers of the respondent. </w:t>
      </w:r>
      <w:r w:rsidRPr="008B70D6">
        <w:rPr>
          <w:rFonts w:ascii="Arial" w:hAnsi="Arial" w:cs="Arial"/>
          <w:sz w:val="24"/>
          <w:szCs w:val="24"/>
        </w:rPr>
        <w:t>The rest of the FGI staff had to re-</w:t>
      </w:r>
      <w:r w:rsidR="0005431A" w:rsidRPr="008B70D6">
        <w:rPr>
          <w:rFonts w:ascii="Arial" w:hAnsi="Arial" w:cs="Arial"/>
          <w:sz w:val="24"/>
          <w:szCs w:val="24"/>
        </w:rPr>
        <w:t>appl</w:t>
      </w:r>
      <w:r w:rsidRPr="008B70D6">
        <w:rPr>
          <w:rFonts w:ascii="Arial" w:hAnsi="Arial" w:cs="Arial"/>
          <w:sz w:val="24"/>
          <w:szCs w:val="24"/>
        </w:rPr>
        <w:t>y fo</w:t>
      </w:r>
      <w:r w:rsidR="00A200C3">
        <w:rPr>
          <w:rFonts w:ascii="Arial" w:hAnsi="Arial" w:cs="Arial"/>
          <w:sz w:val="24"/>
          <w:szCs w:val="24"/>
        </w:rPr>
        <w:t xml:space="preserve">r positions in the respondent. </w:t>
      </w:r>
      <w:r w:rsidRPr="008B70D6">
        <w:rPr>
          <w:rFonts w:ascii="Arial" w:hAnsi="Arial" w:cs="Arial"/>
          <w:sz w:val="24"/>
          <w:szCs w:val="24"/>
        </w:rPr>
        <w:t>Campbell,</w:t>
      </w:r>
      <w:r w:rsidR="0005431A" w:rsidRPr="008B70D6">
        <w:rPr>
          <w:rFonts w:ascii="Arial" w:hAnsi="Arial" w:cs="Arial"/>
          <w:sz w:val="24"/>
          <w:szCs w:val="24"/>
        </w:rPr>
        <w:t xml:space="preserve"> at the time the </w:t>
      </w:r>
      <w:r w:rsidR="00AA041B">
        <w:rPr>
          <w:rFonts w:ascii="Arial" w:hAnsi="Arial" w:cs="Arial"/>
          <w:sz w:val="24"/>
          <w:szCs w:val="24"/>
        </w:rPr>
        <w:t>c</w:t>
      </w:r>
      <w:r w:rsidR="008F5395">
        <w:rPr>
          <w:rFonts w:ascii="Arial" w:hAnsi="Arial" w:cs="Arial"/>
          <w:sz w:val="24"/>
          <w:szCs w:val="24"/>
        </w:rPr>
        <w:t xml:space="preserve">hief </w:t>
      </w:r>
      <w:r w:rsidR="00AA041B">
        <w:rPr>
          <w:rFonts w:ascii="Arial" w:hAnsi="Arial" w:cs="Arial"/>
          <w:sz w:val="24"/>
          <w:szCs w:val="24"/>
        </w:rPr>
        <w:t>e</w:t>
      </w:r>
      <w:r w:rsidR="0005431A" w:rsidRPr="008B70D6">
        <w:rPr>
          <w:rFonts w:ascii="Arial" w:hAnsi="Arial" w:cs="Arial"/>
          <w:sz w:val="24"/>
          <w:szCs w:val="24"/>
        </w:rPr>
        <w:t xml:space="preserve">xecutive </w:t>
      </w:r>
      <w:r w:rsidR="00AA041B">
        <w:rPr>
          <w:rFonts w:ascii="Arial" w:hAnsi="Arial" w:cs="Arial"/>
          <w:sz w:val="24"/>
          <w:szCs w:val="24"/>
        </w:rPr>
        <w:t>o</w:t>
      </w:r>
      <w:r w:rsidR="0005431A" w:rsidRPr="008B70D6">
        <w:rPr>
          <w:rFonts w:ascii="Arial" w:hAnsi="Arial" w:cs="Arial"/>
          <w:sz w:val="24"/>
          <w:szCs w:val="24"/>
        </w:rPr>
        <w:t>fficer</w:t>
      </w:r>
      <w:r w:rsidRPr="008B70D6">
        <w:rPr>
          <w:rFonts w:ascii="Arial" w:hAnsi="Arial" w:cs="Arial"/>
          <w:sz w:val="24"/>
          <w:szCs w:val="24"/>
        </w:rPr>
        <w:t xml:space="preserve"> of the respondent</w:t>
      </w:r>
      <w:r w:rsidR="009D6EB5" w:rsidRPr="008B70D6">
        <w:rPr>
          <w:rFonts w:ascii="Arial" w:hAnsi="Arial" w:cs="Arial"/>
          <w:sz w:val="24"/>
          <w:szCs w:val="24"/>
        </w:rPr>
        <w:t>,</w:t>
      </w:r>
      <w:r w:rsidRPr="008B70D6">
        <w:rPr>
          <w:rFonts w:ascii="Arial" w:hAnsi="Arial" w:cs="Arial"/>
          <w:sz w:val="24"/>
          <w:szCs w:val="24"/>
        </w:rPr>
        <w:t xml:space="preserve"> explained why this was necessary</w:t>
      </w:r>
      <w:r w:rsidR="00A200C3">
        <w:rPr>
          <w:rFonts w:ascii="Arial" w:hAnsi="Arial" w:cs="Arial"/>
          <w:sz w:val="24"/>
          <w:szCs w:val="24"/>
        </w:rPr>
        <w:t xml:space="preserve">. </w:t>
      </w:r>
      <w:r w:rsidR="00C3699F" w:rsidRPr="008B70D6">
        <w:rPr>
          <w:rFonts w:ascii="Arial" w:hAnsi="Arial" w:cs="Arial"/>
          <w:sz w:val="24"/>
          <w:szCs w:val="24"/>
        </w:rPr>
        <w:t>According to his evidence</w:t>
      </w:r>
      <w:r w:rsidR="00607D6B" w:rsidRPr="008B70D6">
        <w:rPr>
          <w:rFonts w:ascii="Arial" w:hAnsi="Arial" w:cs="Arial"/>
          <w:sz w:val="24"/>
          <w:szCs w:val="24"/>
        </w:rPr>
        <w:t xml:space="preserve"> it took time to finalise the merger </w:t>
      </w:r>
      <w:r w:rsidR="00342434" w:rsidRPr="008B70D6">
        <w:rPr>
          <w:rFonts w:ascii="Arial" w:hAnsi="Arial" w:cs="Arial"/>
          <w:sz w:val="24"/>
          <w:szCs w:val="24"/>
        </w:rPr>
        <w:t>but it</w:t>
      </w:r>
      <w:r w:rsidR="00B02BF1" w:rsidRPr="008B70D6">
        <w:rPr>
          <w:rFonts w:ascii="Arial" w:hAnsi="Arial" w:cs="Arial"/>
          <w:sz w:val="24"/>
          <w:szCs w:val="24"/>
        </w:rPr>
        <w:t xml:space="preserve"> was important to secure</w:t>
      </w:r>
      <w:r w:rsidR="00607D6B" w:rsidRPr="008B70D6">
        <w:rPr>
          <w:rFonts w:ascii="Arial" w:hAnsi="Arial" w:cs="Arial"/>
          <w:sz w:val="24"/>
          <w:szCs w:val="24"/>
        </w:rPr>
        <w:t xml:space="preserve"> the positions of</w:t>
      </w:r>
      <w:r w:rsidR="00B02BF1" w:rsidRPr="008B70D6">
        <w:rPr>
          <w:rFonts w:ascii="Arial" w:hAnsi="Arial" w:cs="Arial"/>
          <w:sz w:val="24"/>
          <w:szCs w:val="24"/>
        </w:rPr>
        <w:t xml:space="preserve"> the top members of staff </w:t>
      </w:r>
      <w:r w:rsidR="009D6EB5" w:rsidRPr="008B70D6">
        <w:rPr>
          <w:rFonts w:ascii="Arial" w:hAnsi="Arial" w:cs="Arial"/>
          <w:sz w:val="24"/>
          <w:szCs w:val="24"/>
        </w:rPr>
        <w:t xml:space="preserve">of the reconstituted company </w:t>
      </w:r>
      <w:r w:rsidR="00607D6B" w:rsidRPr="008B70D6">
        <w:rPr>
          <w:rFonts w:ascii="Arial" w:hAnsi="Arial" w:cs="Arial"/>
          <w:sz w:val="24"/>
          <w:szCs w:val="24"/>
        </w:rPr>
        <w:t>so as</w:t>
      </w:r>
      <w:r w:rsidR="00B02BF1" w:rsidRPr="008B70D6">
        <w:rPr>
          <w:rFonts w:ascii="Arial" w:hAnsi="Arial" w:cs="Arial"/>
          <w:sz w:val="24"/>
          <w:szCs w:val="24"/>
        </w:rPr>
        <w:t xml:space="preserve"> to assure the market that all was in order.</w:t>
      </w:r>
      <w:r w:rsidR="00C3699F" w:rsidRPr="008B70D6">
        <w:rPr>
          <w:rFonts w:ascii="Arial" w:hAnsi="Arial" w:cs="Arial"/>
          <w:sz w:val="24"/>
          <w:szCs w:val="24"/>
        </w:rPr>
        <w:t xml:space="preserve"> It is however</w:t>
      </w:r>
      <w:r w:rsidR="009D6EB5" w:rsidRPr="008B70D6">
        <w:rPr>
          <w:rFonts w:ascii="Arial" w:hAnsi="Arial" w:cs="Arial"/>
          <w:sz w:val="24"/>
          <w:szCs w:val="24"/>
        </w:rPr>
        <w:t>,</w:t>
      </w:r>
      <w:r w:rsidR="00C3699F" w:rsidRPr="008B70D6">
        <w:rPr>
          <w:rFonts w:ascii="Arial" w:hAnsi="Arial" w:cs="Arial"/>
          <w:sz w:val="24"/>
          <w:szCs w:val="24"/>
        </w:rPr>
        <w:t xml:space="preserve"> common cause that until 1 January 2002, when the rest of the staff was incorporated into the respondent, all of them, Op</w:t>
      </w:r>
      <w:r w:rsidR="00B02BF1" w:rsidRPr="008B70D6">
        <w:rPr>
          <w:rFonts w:ascii="Arial" w:hAnsi="Arial" w:cs="Arial"/>
          <w:sz w:val="24"/>
          <w:szCs w:val="24"/>
        </w:rPr>
        <w:t>perman, Barnard and Katjimune</w:t>
      </w:r>
      <w:r w:rsidR="00C3699F" w:rsidRPr="008B70D6">
        <w:rPr>
          <w:rFonts w:ascii="Arial" w:hAnsi="Arial" w:cs="Arial"/>
          <w:sz w:val="24"/>
          <w:szCs w:val="24"/>
        </w:rPr>
        <w:t xml:space="preserve"> included, had </w:t>
      </w:r>
      <w:r w:rsidR="00FC10A2" w:rsidRPr="008B70D6">
        <w:rPr>
          <w:rFonts w:ascii="Arial" w:hAnsi="Arial" w:cs="Arial"/>
          <w:sz w:val="24"/>
          <w:szCs w:val="24"/>
        </w:rPr>
        <w:t>their salaries</w:t>
      </w:r>
      <w:r w:rsidR="00C3699F" w:rsidRPr="008B70D6">
        <w:rPr>
          <w:rFonts w:ascii="Arial" w:hAnsi="Arial" w:cs="Arial"/>
          <w:sz w:val="24"/>
          <w:szCs w:val="24"/>
        </w:rPr>
        <w:t xml:space="preserve"> paid by FGI a</w:t>
      </w:r>
      <w:r w:rsidR="00A10140" w:rsidRPr="008B70D6">
        <w:rPr>
          <w:rFonts w:ascii="Arial" w:hAnsi="Arial" w:cs="Arial"/>
          <w:sz w:val="24"/>
          <w:szCs w:val="24"/>
        </w:rPr>
        <w:t>nd made their pension contribu</w:t>
      </w:r>
      <w:r w:rsidR="00C3699F" w:rsidRPr="008B70D6">
        <w:rPr>
          <w:rFonts w:ascii="Arial" w:hAnsi="Arial" w:cs="Arial"/>
          <w:sz w:val="24"/>
          <w:szCs w:val="24"/>
        </w:rPr>
        <w:t>tions to</w:t>
      </w:r>
      <w:r w:rsidR="0088623B" w:rsidRPr="008B70D6">
        <w:rPr>
          <w:rFonts w:ascii="Arial" w:hAnsi="Arial" w:cs="Arial"/>
          <w:sz w:val="24"/>
          <w:szCs w:val="24"/>
        </w:rPr>
        <w:t xml:space="preserve"> the FGI fund</w:t>
      </w:r>
      <w:r w:rsidR="00EF4CA3" w:rsidRPr="008B70D6">
        <w:rPr>
          <w:rFonts w:ascii="Arial" w:hAnsi="Arial" w:cs="Arial"/>
          <w:sz w:val="24"/>
          <w:szCs w:val="24"/>
        </w:rPr>
        <w:t>.</w:t>
      </w:r>
      <w:r w:rsidR="00607D6B" w:rsidRPr="008B70D6">
        <w:rPr>
          <w:rFonts w:ascii="Arial" w:hAnsi="Arial" w:cs="Arial"/>
          <w:sz w:val="24"/>
          <w:szCs w:val="24"/>
        </w:rPr>
        <w:t xml:space="preserve">  </w:t>
      </w:r>
    </w:p>
    <w:p w:rsidR="008B70D6" w:rsidRDefault="008B70D6" w:rsidP="0046613A">
      <w:pPr>
        <w:spacing w:after="0" w:line="480" w:lineRule="auto"/>
        <w:jc w:val="both"/>
        <w:rPr>
          <w:rFonts w:ascii="Arial" w:hAnsi="Arial" w:cs="Arial"/>
          <w:b/>
          <w:sz w:val="24"/>
          <w:szCs w:val="24"/>
        </w:rPr>
      </w:pPr>
    </w:p>
    <w:p w:rsidR="005513D8" w:rsidRPr="00342434" w:rsidRDefault="005513D8" w:rsidP="0046613A">
      <w:pPr>
        <w:spacing w:after="0" w:line="480" w:lineRule="auto"/>
        <w:jc w:val="both"/>
        <w:rPr>
          <w:rFonts w:ascii="Arial" w:hAnsi="Arial" w:cs="Arial"/>
          <w:sz w:val="24"/>
          <w:szCs w:val="24"/>
          <w:u w:val="single"/>
        </w:rPr>
      </w:pPr>
      <w:r w:rsidRPr="00342434">
        <w:rPr>
          <w:rFonts w:ascii="Arial" w:hAnsi="Arial" w:cs="Arial"/>
          <w:sz w:val="24"/>
          <w:szCs w:val="24"/>
          <w:u w:val="single"/>
        </w:rPr>
        <w:t>Pleadings and evidence</w:t>
      </w:r>
    </w:p>
    <w:p w:rsidR="00C3699F" w:rsidRPr="008B70D6" w:rsidRDefault="005513D8"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The pleadings and evidence were fully analysed and discussed by the learned</w:t>
      </w:r>
      <w:r w:rsidR="00C3699F" w:rsidRPr="008B70D6">
        <w:rPr>
          <w:rFonts w:ascii="Arial" w:hAnsi="Arial" w:cs="Arial"/>
          <w:sz w:val="24"/>
          <w:szCs w:val="24"/>
        </w:rPr>
        <w:t xml:space="preserve"> </w:t>
      </w:r>
      <w:r w:rsidR="00942121">
        <w:rPr>
          <w:rFonts w:ascii="Arial" w:hAnsi="Arial" w:cs="Arial"/>
          <w:sz w:val="24"/>
          <w:szCs w:val="24"/>
        </w:rPr>
        <w:t>Judge-President in the c</w:t>
      </w:r>
      <w:r w:rsidRPr="008B70D6">
        <w:rPr>
          <w:rFonts w:ascii="Arial" w:hAnsi="Arial" w:cs="Arial"/>
          <w:sz w:val="24"/>
          <w:szCs w:val="24"/>
        </w:rPr>
        <w:t xml:space="preserve">ourt </w:t>
      </w:r>
      <w:r w:rsidRPr="008B70D6">
        <w:rPr>
          <w:rFonts w:ascii="Arial" w:hAnsi="Arial" w:cs="Arial"/>
          <w:i/>
          <w:sz w:val="24"/>
          <w:szCs w:val="24"/>
        </w:rPr>
        <w:t>a quo</w:t>
      </w:r>
      <w:r w:rsidRPr="008B70D6">
        <w:rPr>
          <w:rFonts w:ascii="Arial" w:hAnsi="Arial" w:cs="Arial"/>
          <w:sz w:val="24"/>
          <w:szCs w:val="24"/>
        </w:rPr>
        <w:t xml:space="preserve"> and I do not intend to repeat the exercise except in so far as is necessary for purposes of this judgment.</w:t>
      </w:r>
      <w:r w:rsidR="00661DFF">
        <w:rPr>
          <w:rFonts w:ascii="Arial" w:hAnsi="Arial" w:cs="Arial"/>
          <w:sz w:val="24"/>
          <w:szCs w:val="24"/>
        </w:rPr>
        <w:t xml:space="preserve"> It is clear that the learned judge was mindful of the rule that where one of the contract parties has passed away that it has a duty to scrutinise the evidence of the remaining party. (See </w:t>
      </w:r>
      <w:r w:rsidR="009F584B">
        <w:rPr>
          <w:rFonts w:ascii="Arial" w:hAnsi="Arial" w:cs="Arial"/>
          <w:i/>
          <w:sz w:val="24"/>
          <w:szCs w:val="24"/>
        </w:rPr>
        <w:t>Cassel and Benedick</w:t>
      </w:r>
      <w:r w:rsidR="00661DFF" w:rsidRPr="00661DFF">
        <w:rPr>
          <w:rFonts w:ascii="Arial" w:hAnsi="Arial" w:cs="Arial"/>
          <w:i/>
          <w:sz w:val="24"/>
          <w:szCs w:val="24"/>
        </w:rPr>
        <w:t xml:space="preserve"> NNO </w:t>
      </w:r>
      <w:r w:rsidR="009F584B">
        <w:rPr>
          <w:rFonts w:ascii="Arial" w:hAnsi="Arial" w:cs="Arial"/>
          <w:i/>
          <w:sz w:val="24"/>
          <w:szCs w:val="24"/>
        </w:rPr>
        <w:t xml:space="preserve">&amp; another </w:t>
      </w:r>
      <w:r w:rsidR="00661DFF" w:rsidRPr="00661DFF">
        <w:rPr>
          <w:rFonts w:ascii="Arial" w:hAnsi="Arial" w:cs="Arial"/>
          <w:i/>
          <w:sz w:val="24"/>
          <w:szCs w:val="24"/>
        </w:rPr>
        <w:t>v Rheeder and Coh</w:t>
      </w:r>
      <w:r w:rsidR="00547E06">
        <w:rPr>
          <w:rFonts w:ascii="Arial" w:hAnsi="Arial" w:cs="Arial"/>
          <w:i/>
          <w:sz w:val="24"/>
          <w:szCs w:val="24"/>
        </w:rPr>
        <w:t>e</w:t>
      </w:r>
      <w:r w:rsidR="00661DFF" w:rsidRPr="00661DFF">
        <w:rPr>
          <w:rFonts w:ascii="Arial" w:hAnsi="Arial" w:cs="Arial"/>
          <w:i/>
          <w:sz w:val="24"/>
          <w:szCs w:val="24"/>
        </w:rPr>
        <w:t>n NNO</w:t>
      </w:r>
      <w:r w:rsidR="00661DFF">
        <w:rPr>
          <w:rFonts w:ascii="Arial" w:hAnsi="Arial" w:cs="Arial"/>
          <w:sz w:val="24"/>
          <w:szCs w:val="24"/>
        </w:rPr>
        <w:t xml:space="preserve"> </w:t>
      </w:r>
      <w:r w:rsidR="009F584B">
        <w:rPr>
          <w:rFonts w:ascii="Arial" w:hAnsi="Arial" w:cs="Arial"/>
          <w:i/>
          <w:sz w:val="24"/>
          <w:szCs w:val="24"/>
        </w:rPr>
        <w:t>&amp; another</w:t>
      </w:r>
      <w:r w:rsidR="009F584B">
        <w:rPr>
          <w:rFonts w:ascii="Arial" w:hAnsi="Arial" w:cs="Arial"/>
          <w:sz w:val="24"/>
          <w:szCs w:val="24"/>
        </w:rPr>
        <w:t xml:space="preserve"> </w:t>
      </w:r>
      <w:r w:rsidR="00661DFF">
        <w:rPr>
          <w:rFonts w:ascii="Arial" w:hAnsi="Arial" w:cs="Arial"/>
          <w:sz w:val="24"/>
          <w:szCs w:val="24"/>
        </w:rPr>
        <w:t>1991 (2) SA 846 (A).</w:t>
      </w:r>
      <w:r w:rsidR="001F2A71">
        <w:rPr>
          <w:rFonts w:ascii="Arial" w:hAnsi="Arial" w:cs="Arial"/>
          <w:sz w:val="24"/>
          <w:szCs w:val="24"/>
        </w:rPr>
        <w:t>)</w:t>
      </w:r>
    </w:p>
    <w:p w:rsidR="008B70D6" w:rsidRDefault="008B70D6" w:rsidP="0046613A">
      <w:pPr>
        <w:spacing w:after="0" w:line="480" w:lineRule="auto"/>
        <w:jc w:val="both"/>
        <w:rPr>
          <w:rFonts w:ascii="Arial" w:hAnsi="Arial" w:cs="Arial"/>
          <w:sz w:val="24"/>
          <w:szCs w:val="24"/>
        </w:rPr>
      </w:pPr>
    </w:p>
    <w:p w:rsidR="005513D8" w:rsidRPr="008B70D6" w:rsidRDefault="00D234C3"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The crux of the appellant’s claim is set out in para</w:t>
      </w:r>
      <w:r w:rsidR="00A200C3">
        <w:rPr>
          <w:rFonts w:ascii="Arial" w:hAnsi="Arial" w:cs="Arial"/>
          <w:sz w:val="24"/>
          <w:szCs w:val="24"/>
        </w:rPr>
        <w:t>s</w:t>
      </w:r>
      <w:r w:rsidRPr="008B70D6">
        <w:rPr>
          <w:rFonts w:ascii="Arial" w:hAnsi="Arial" w:cs="Arial"/>
          <w:sz w:val="24"/>
          <w:szCs w:val="24"/>
        </w:rPr>
        <w:t xml:space="preserve"> 7, 8, </w:t>
      </w:r>
      <w:r w:rsidR="0063204D" w:rsidRPr="008B70D6">
        <w:rPr>
          <w:rFonts w:ascii="Arial" w:hAnsi="Arial" w:cs="Arial"/>
          <w:sz w:val="24"/>
          <w:szCs w:val="24"/>
        </w:rPr>
        <w:t>9,</w:t>
      </w:r>
      <w:r w:rsidRPr="008B70D6">
        <w:rPr>
          <w:rFonts w:ascii="Arial" w:hAnsi="Arial" w:cs="Arial"/>
          <w:sz w:val="24"/>
          <w:szCs w:val="24"/>
        </w:rPr>
        <w:t xml:space="preserve"> 10</w:t>
      </w:r>
      <w:r w:rsidR="0063204D" w:rsidRPr="008B70D6">
        <w:rPr>
          <w:rFonts w:ascii="Arial" w:hAnsi="Arial" w:cs="Arial"/>
          <w:sz w:val="24"/>
          <w:szCs w:val="24"/>
        </w:rPr>
        <w:t xml:space="preserve"> and 11</w:t>
      </w:r>
      <w:r w:rsidRPr="008B70D6">
        <w:rPr>
          <w:rFonts w:ascii="Arial" w:hAnsi="Arial" w:cs="Arial"/>
          <w:sz w:val="24"/>
          <w:szCs w:val="24"/>
        </w:rPr>
        <w:t xml:space="preserve"> of the particulars of claim.</w:t>
      </w:r>
      <w:r w:rsidR="00BC515C">
        <w:rPr>
          <w:rFonts w:ascii="Arial" w:hAnsi="Arial" w:cs="Arial"/>
          <w:sz w:val="24"/>
          <w:szCs w:val="24"/>
        </w:rPr>
        <w:t xml:space="preserve"> </w:t>
      </w:r>
      <w:r w:rsidRPr="008B70D6">
        <w:rPr>
          <w:rFonts w:ascii="Arial" w:hAnsi="Arial" w:cs="Arial"/>
          <w:sz w:val="24"/>
          <w:szCs w:val="24"/>
        </w:rPr>
        <w:t>In para</w:t>
      </w:r>
      <w:r w:rsidR="00A200C3">
        <w:rPr>
          <w:rFonts w:ascii="Arial" w:hAnsi="Arial" w:cs="Arial"/>
          <w:sz w:val="24"/>
          <w:szCs w:val="24"/>
        </w:rPr>
        <w:t>s</w:t>
      </w:r>
      <w:r w:rsidRPr="008B70D6">
        <w:rPr>
          <w:rFonts w:ascii="Arial" w:hAnsi="Arial" w:cs="Arial"/>
          <w:sz w:val="24"/>
          <w:szCs w:val="24"/>
        </w:rPr>
        <w:t xml:space="preserve"> 7, 8 and 9 the appellant dealt with the benefits</w:t>
      </w:r>
      <w:r w:rsidR="00607D6B" w:rsidRPr="008B70D6">
        <w:rPr>
          <w:rFonts w:ascii="Arial" w:hAnsi="Arial" w:cs="Arial"/>
          <w:sz w:val="24"/>
          <w:szCs w:val="24"/>
        </w:rPr>
        <w:t xml:space="preserve"> late</w:t>
      </w:r>
      <w:r w:rsidRPr="008B70D6">
        <w:rPr>
          <w:rFonts w:ascii="Arial" w:hAnsi="Arial" w:cs="Arial"/>
          <w:sz w:val="24"/>
          <w:szCs w:val="24"/>
        </w:rPr>
        <w:t xml:space="preserve"> Opperman enjoyed whilst still in the employ of FGI and more particularly those benefits he enjoye</w:t>
      </w:r>
      <w:r w:rsidR="00607D6B" w:rsidRPr="008B70D6">
        <w:rPr>
          <w:rFonts w:ascii="Arial" w:hAnsi="Arial" w:cs="Arial"/>
          <w:sz w:val="24"/>
          <w:szCs w:val="24"/>
        </w:rPr>
        <w:t>d as a member of the FGI</w:t>
      </w:r>
      <w:r w:rsidRPr="008B70D6">
        <w:rPr>
          <w:rFonts w:ascii="Arial" w:hAnsi="Arial" w:cs="Arial"/>
          <w:sz w:val="24"/>
          <w:szCs w:val="24"/>
        </w:rPr>
        <w:t xml:space="preserve"> fund. </w:t>
      </w:r>
      <w:r w:rsidR="002F4AAE" w:rsidRPr="008B70D6">
        <w:rPr>
          <w:rFonts w:ascii="Arial" w:hAnsi="Arial" w:cs="Arial"/>
          <w:sz w:val="24"/>
          <w:szCs w:val="24"/>
        </w:rPr>
        <w:t>In para</w:t>
      </w:r>
      <w:r w:rsidR="0063204D" w:rsidRPr="008B70D6">
        <w:rPr>
          <w:rFonts w:ascii="Arial" w:hAnsi="Arial" w:cs="Arial"/>
          <w:sz w:val="24"/>
          <w:szCs w:val="24"/>
        </w:rPr>
        <w:t>s</w:t>
      </w:r>
      <w:r w:rsidR="002F4AAE" w:rsidRPr="008B70D6">
        <w:rPr>
          <w:rFonts w:ascii="Arial" w:hAnsi="Arial" w:cs="Arial"/>
          <w:sz w:val="24"/>
          <w:szCs w:val="24"/>
        </w:rPr>
        <w:t xml:space="preserve"> 10</w:t>
      </w:r>
      <w:r w:rsidR="0063204D" w:rsidRPr="008B70D6">
        <w:rPr>
          <w:rFonts w:ascii="Arial" w:hAnsi="Arial" w:cs="Arial"/>
          <w:sz w:val="24"/>
          <w:szCs w:val="24"/>
        </w:rPr>
        <w:t xml:space="preserve"> and 11</w:t>
      </w:r>
      <w:r w:rsidR="002F4AAE" w:rsidRPr="008B70D6">
        <w:rPr>
          <w:rFonts w:ascii="Arial" w:hAnsi="Arial" w:cs="Arial"/>
          <w:sz w:val="24"/>
          <w:szCs w:val="24"/>
        </w:rPr>
        <w:t xml:space="preserve"> the appellant’s claim to be paid these benefits is formulated as follows:</w:t>
      </w:r>
    </w:p>
    <w:p w:rsidR="008B70D6" w:rsidRDefault="008B70D6" w:rsidP="0074614F">
      <w:pPr>
        <w:spacing w:after="0" w:line="480" w:lineRule="auto"/>
        <w:jc w:val="both"/>
        <w:rPr>
          <w:rFonts w:ascii="Arial" w:hAnsi="Arial" w:cs="Arial"/>
          <w:sz w:val="24"/>
          <w:szCs w:val="24"/>
        </w:rPr>
      </w:pPr>
    </w:p>
    <w:p w:rsidR="0063204D" w:rsidRPr="00FD5003" w:rsidRDefault="00A200C3" w:rsidP="00FD5003">
      <w:pPr>
        <w:spacing w:after="0" w:line="360" w:lineRule="auto"/>
        <w:ind w:left="1440" w:hanging="720"/>
        <w:jc w:val="both"/>
        <w:rPr>
          <w:rFonts w:ascii="Arial" w:hAnsi="Arial" w:cs="Arial"/>
        </w:rPr>
      </w:pPr>
      <w:r w:rsidRPr="00FD5003">
        <w:rPr>
          <w:rFonts w:ascii="Arial" w:hAnsi="Arial" w:cs="Arial"/>
        </w:rPr>
        <w:t>'10.</w:t>
      </w:r>
      <w:r w:rsidRPr="00FD5003">
        <w:rPr>
          <w:rFonts w:ascii="Arial" w:hAnsi="Arial" w:cs="Arial"/>
        </w:rPr>
        <w:tab/>
      </w:r>
      <w:r w:rsidR="002F4AAE" w:rsidRPr="00FD5003">
        <w:rPr>
          <w:rFonts w:ascii="Arial" w:hAnsi="Arial" w:cs="Arial"/>
        </w:rPr>
        <w:t>Opperman</w:t>
      </w:r>
      <w:r w:rsidR="00E329FA">
        <w:rPr>
          <w:rFonts w:ascii="Arial" w:hAnsi="Arial" w:cs="Arial"/>
        </w:rPr>
        <w:t xml:space="preserve"> took up his appointment as m</w:t>
      </w:r>
      <w:r w:rsidR="002D4B7E">
        <w:rPr>
          <w:rFonts w:ascii="Arial" w:hAnsi="Arial" w:cs="Arial"/>
        </w:rPr>
        <w:t xml:space="preserve">anaging </w:t>
      </w:r>
      <w:r w:rsidR="00E329FA">
        <w:rPr>
          <w:rFonts w:ascii="Arial" w:hAnsi="Arial" w:cs="Arial"/>
        </w:rPr>
        <w:t>d</w:t>
      </w:r>
      <w:r w:rsidR="002F4AAE" w:rsidRPr="00FD5003">
        <w:rPr>
          <w:rFonts w:ascii="Arial" w:hAnsi="Arial" w:cs="Arial"/>
        </w:rPr>
        <w:t xml:space="preserve">irector of defendant in terms of an express, alternatively tacit agreement in terms whereof defendant offered him the same terms and conditions </w:t>
      </w:r>
      <w:r w:rsidR="0063204D" w:rsidRPr="00FD5003">
        <w:rPr>
          <w:rFonts w:ascii="Arial" w:hAnsi="Arial" w:cs="Arial"/>
        </w:rPr>
        <w:t>of employment as those he had with FGI including the same death benefits payable on his death occurring while in the employ of defendant.</w:t>
      </w:r>
    </w:p>
    <w:p w:rsidR="00942121" w:rsidRPr="00FD5003" w:rsidRDefault="00942121" w:rsidP="00FD5003">
      <w:pPr>
        <w:spacing w:after="0" w:line="360" w:lineRule="auto"/>
        <w:ind w:left="720"/>
        <w:jc w:val="both"/>
        <w:rPr>
          <w:rFonts w:ascii="Arial" w:hAnsi="Arial" w:cs="Arial"/>
        </w:rPr>
      </w:pPr>
    </w:p>
    <w:p w:rsidR="0063204D" w:rsidRPr="00FD5003" w:rsidRDefault="00942121" w:rsidP="00FD5003">
      <w:pPr>
        <w:spacing w:after="0" w:line="360" w:lineRule="auto"/>
        <w:ind w:left="1440" w:hanging="720"/>
        <w:jc w:val="both"/>
        <w:rPr>
          <w:rFonts w:ascii="Arial" w:hAnsi="Arial" w:cs="Arial"/>
        </w:rPr>
      </w:pPr>
      <w:r w:rsidRPr="00FD5003">
        <w:rPr>
          <w:rFonts w:ascii="Arial" w:hAnsi="Arial" w:cs="Arial"/>
        </w:rPr>
        <w:t>11.</w:t>
      </w:r>
      <w:r w:rsidRPr="00FD5003">
        <w:rPr>
          <w:rFonts w:ascii="Arial" w:hAnsi="Arial" w:cs="Arial"/>
        </w:rPr>
        <w:tab/>
      </w:r>
      <w:r w:rsidR="0063204D" w:rsidRPr="00FD5003">
        <w:rPr>
          <w:rFonts w:ascii="Arial" w:hAnsi="Arial" w:cs="Arial"/>
        </w:rPr>
        <w:t>Plaintiffs accepted the said benefits by claiming it subsequent to Opperman’s death, alternatively the acceptance is implied pursuant to the provisions of s</w:t>
      </w:r>
      <w:r w:rsidRPr="00FD5003">
        <w:rPr>
          <w:rFonts w:ascii="Arial" w:hAnsi="Arial" w:cs="Arial"/>
        </w:rPr>
        <w:t xml:space="preserve"> </w:t>
      </w:r>
      <w:r w:rsidR="0063204D" w:rsidRPr="00FD5003">
        <w:rPr>
          <w:rFonts w:ascii="Arial" w:hAnsi="Arial" w:cs="Arial"/>
        </w:rPr>
        <w:t>37C of the Pension Funds</w:t>
      </w:r>
      <w:r w:rsidRPr="00FD5003">
        <w:rPr>
          <w:rFonts w:ascii="Arial" w:hAnsi="Arial" w:cs="Arial"/>
        </w:rPr>
        <w:t xml:space="preserve"> Act, Act 24 of 1956.'</w:t>
      </w:r>
    </w:p>
    <w:p w:rsidR="008B70D6" w:rsidRDefault="008B70D6" w:rsidP="0074614F">
      <w:pPr>
        <w:spacing w:after="0" w:line="480" w:lineRule="auto"/>
        <w:jc w:val="both"/>
        <w:rPr>
          <w:rFonts w:ascii="Arial" w:hAnsi="Arial" w:cs="Arial"/>
          <w:sz w:val="24"/>
          <w:szCs w:val="24"/>
        </w:rPr>
      </w:pPr>
    </w:p>
    <w:p w:rsidR="00B37A83" w:rsidRPr="008B70D6" w:rsidRDefault="00406DAC"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Further particulars were asked by the respondent.  To these the appellant replied that Opperman’s appointment</w:t>
      </w:r>
      <w:r w:rsidR="00353243" w:rsidRPr="008B70D6">
        <w:rPr>
          <w:rFonts w:ascii="Arial" w:hAnsi="Arial" w:cs="Arial"/>
          <w:sz w:val="24"/>
          <w:szCs w:val="24"/>
        </w:rPr>
        <w:t xml:space="preserve"> as </w:t>
      </w:r>
      <w:r w:rsidR="00E329FA">
        <w:rPr>
          <w:rFonts w:ascii="Arial" w:hAnsi="Arial" w:cs="Arial"/>
          <w:sz w:val="24"/>
          <w:szCs w:val="24"/>
        </w:rPr>
        <w:t>m</w:t>
      </w:r>
      <w:r w:rsidR="00353243" w:rsidRPr="008B70D6">
        <w:rPr>
          <w:rFonts w:ascii="Arial" w:hAnsi="Arial" w:cs="Arial"/>
          <w:sz w:val="24"/>
          <w:szCs w:val="24"/>
        </w:rPr>
        <w:t xml:space="preserve">anaging </w:t>
      </w:r>
      <w:r w:rsidR="00E329FA">
        <w:rPr>
          <w:rFonts w:ascii="Arial" w:hAnsi="Arial" w:cs="Arial"/>
          <w:sz w:val="24"/>
          <w:szCs w:val="24"/>
        </w:rPr>
        <w:t>d</w:t>
      </w:r>
      <w:r w:rsidR="00353243" w:rsidRPr="008B70D6">
        <w:rPr>
          <w:rFonts w:ascii="Arial" w:hAnsi="Arial" w:cs="Arial"/>
          <w:sz w:val="24"/>
          <w:szCs w:val="24"/>
        </w:rPr>
        <w:t>irector</w:t>
      </w:r>
      <w:r w:rsidRPr="008B70D6">
        <w:rPr>
          <w:rFonts w:ascii="Arial" w:hAnsi="Arial" w:cs="Arial"/>
          <w:sz w:val="24"/>
          <w:szCs w:val="24"/>
        </w:rPr>
        <w:t xml:space="preserve"> was in writing on the terms and conditions as set out in para</w:t>
      </w:r>
      <w:r w:rsidR="000D1975">
        <w:rPr>
          <w:rFonts w:ascii="Arial" w:hAnsi="Arial" w:cs="Arial"/>
          <w:sz w:val="24"/>
          <w:szCs w:val="24"/>
        </w:rPr>
        <w:t xml:space="preserve">s </w:t>
      </w:r>
      <w:r w:rsidRPr="008B70D6">
        <w:rPr>
          <w:rFonts w:ascii="Arial" w:hAnsi="Arial" w:cs="Arial"/>
          <w:sz w:val="24"/>
          <w:szCs w:val="24"/>
        </w:rPr>
        <w:t>9 and 10 of the particulars of claim. It was further stated that the agreement set out in para</w:t>
      </w:r>
      <w:r w:rsidR="000D1975">
        <w:rPr>
          <w:rFonts w:ascii="Arial" w:hAnsi="Arial" w:cs="Arial"/>
          <w:sz w:val="24"/>
          <w:szCs w:val="24"/>
        </w:rPr>
        <w:t xml:space="preserve"> </w:t>
      </w:r>
      <w:r w:rsidRPr="008B70D6">
        <w:rPr>
          <w:rFonts w:ascii="Arial" w:hAnsi="Arial" w:cs="Arial"/>
          <w:sz w:val="24"/>
          <w:szCs w:val="24"/>
        </w:rPr>
        <w:t>10 was part</w:t>
      </w:r>
      <w:r w:rsidR="000D1975">
        <w:rPr>
          <w:rFonts w:ascii="Arial" w:hAnsi="Arial" w:cs="Arial"/>
          <w:sz w:val="24"/>
          <w:szCs w:val="24"/>
        </w:rPr>
        <w:t xml:space="preserve">ly in writing and partly oral. </w:t>
      </w:r>
      <w:r w:rsidRPr="008B70D6">
        <w:rPr>
          <w:rFonts w:ascii="Arial" w:hAnsi="Arial" w:cs="Arial"/>
          <w:sz w:val="24"/>
          <w:szCs w:val="24"/>
        </w:rPr>
        <w:t>Certain of the questions such as where and when the agreement was concluded and who</w:t>
      </w:r>
      <w:r w:rsidR="00FC10A2" w:rsidRPr="008B70D6">
        <w:rPr>
          <w:rFonts w:ascii="Arial" w:hAnsi="Arial" w:cs="Arial"/>
          <w:sz w:val="24"/>
          <w:szCs w:val="24"/>
        </w:rPr>
        <w:t>, at the time,</w:t>
      </w:r>
      <w:r w:rsidRPr="008B70D6">
        <w:rPr>
          <w:rFonts w:ascii="Arial" w:hAnsi="Arial" w:cs="Arial"/>
          <w:sz w:val="24"/>
          <w:szCs w:val="24"/>
        </w:rPr>
        <w:t xml:space="preserve"> acted on behalf of the respondent</w:t>
      </w:r>
      <w:r w:rsidR="0046613A">
        <w:rPr>
          <w:rFonts w:ascii="Arial" w:hAnsi="Arial" w:cs="Arial"/>
          <w:sz w:val="24"/>
          <w:szCs w:val="24"/>
        </w:rPr>
        <w:t>,</w:t>
      </w:r>
      <w:r w:rsidRPr="008B70D6">
        <w:rPr>
          <w:rFonts w:ascii="Arial" w:hAnsi="Arial" w:cs="Arial"/>
          <w:sz w:val="24"/>
          <w:szCs w:val="24"/>
        </w:rPr>
        <w:t xml:space="preserve"> were said to be peculiarly within the knowledge </w:t>
      </w:r>
      <w:r w:rsidR="00B37A83" w:rsidRPr="008B70D6">
        <w:rPr>
          <w:rFonts w:ascii="Arial" w:hAnsi="Arial" w:cs="Arial"/>
          <w:sz w:val="24"/>
          <w:szCs w:val="24"/>
        </w:rPr>
        <w:t xml:space="preserve">of the </w:t>
      </w:r>
      <w:r w:rsidR="00607D6B" w:rsidRPr="008B70D6">
        <w:rPr>
          <w:rFonts w:ascii="Arial" w:hAnsi="Arial" w:cs="Arial"/>
          <w:sz w:val="24"/>
          <w:szCs w:val="24"/>
        </w:rPr>
        <w:t>respondent and were re</w:t>
      </w:r>
      <w:r w:rsidR="00FA72CA" w:rsidRPr="008B70D6">
        <w:rPr>
          <w:rFonts w:ascii="Arial" w:hAnsi="Arial" w:cs="Arial"/>
          <w:sz w:val="24"/>
          <w:szCs w:val="24"/>
        </w:rPr>
        <w:t>f</w:t>
      </w:r>
      <w:r w:rsidR="00607D6B" w:rsidRPr="008B70D6">
        <w:rPr>
          <w:rFonts w:ascii="Arial" w:hAnsi="Arial" w:cs="Arial"/>
          <w:sz w:val="24"/>
          <w:szCs w:val="24"/>
        </w:rPr>
        <w:t>used</w:t>
      </w:r>
      <w:r w:rsidR="00B37A83" w:rsidRPr="008B70D6">
        <w:rPr>
          <w:rFonts w:ascii="Arial" w:hAnsi="Arial" w:cs="Arial"/>
          <w:sz w:val="24"/>
          <w:szCs w:val="24"/>
        </w:rPr>
        <w:t>.</w:t>
      </w:r>
    </w:p>
    <w:p w:rsidR="009752B9" w:rsidRPr="0074614F" w:rsidRDefault="009752B9" w:rsidP="0046613A">
      <w:pPr>
        <w:spacing w:after="0" w:line="480" w:lineRule="auto"/>
        <w:jc w:val="both"/>
        <w:rPr>
          <w:rFonts w:ascii="Arial" w:hAnsi="Arial" w:cs="Arial"/>
          <w:sz w:val="24"/>
          <w:szCs w:val="24"/>
        </w:rPr>
      </w:pPr>
    </w:p>
    <w:p w:rsidR="00B37A83" w:rsidRPr="008B70D6" w:rsidRDefault="009752B9" w:rsidP="0046613A">
      <w:pPr>
        <w:pStyle w:val="ListParagraph"/>
        <w:numPr>
          <w:ilvl w:val="0"/>
          <w:numId w:val="10"/>
        </w:numPr>
        <w:spacing w:after="0" w:line="480" w:lineRule="auto"/>
        <w:ind w:left="0" w:firstLine="0"/>
        <w:jc w:val="both"/>
        <w:rPr>
          <w:rFonts w:ascii="Arial" w:hAnsi="Arial" w:cs="Arial"/>
          <w:sz w:val="24"/>
          <w:szCs w:val="24"/>
        </w:rPr>
      </w:pPr>
      <w:r w:rsidRPr="008B70D6">
        <w:rPr>
          <w:rFonts w:ascii="Arial" w:hAnsi="Arial" w:cs="Arial"/>
          <w:sz w:val="24"/>
          <w:szCs w:val="24"/>
        </w:rPr>
        <w:t xml:space="preserve">At a pre-trial conference further written questions </w:t>
      </w:r>
      <w:r w:rsidR="00B37A83" w:rsidRPr="008B70D6">
        <w:rPr>
          <w:rFonts w:ascii="Arial" w:hAnsi="Arial" w:cs="Arial"/>
          <w:sz w:val="24"/>
          <w:szCs w:val="24"/>
        </w:rPr>
        <w:t xml:space="preserve">were addressed to the appellant for </w:t>
      </w:r>
      <w:r w:rsidR="00BC515C">
        <w:rPr>
          <w:rFonts w:ascii="Arial" w:hAnsi="Arial" w:cs="Arial"/>
          <w:sz w:val="24"/>
          <w:szCs w:val="24"/>
        </w:rPr>
        <w:t xml:space="preserve">purposes of trial preparation. </w:t>
      </w:r>
      <w:r w:rsidR="00B37A83" w:rsidRPr="008B70D6">
        <w:rPr>
          <w:rFonts w:ascii="Arial" w:hAnsi="Arial" w:cs="Arial"/>
          <w:sz w:val="24"/>
          <w:szCs w:val="24"/>
        </w:rPr>
        <w:t>Para 13 of the respondent’s questionnaire the following was asked:</w:t>
      </w:r>
    </w:p>
    <w:p w:rsidR="008B70D6" w:rsidRDefault="008B70D6" w:rsidP="0074614F">
      <w:pPr>
        <w:spacing w:after="0" w:line="480" w:lineRule="auto"/>
        <w:jc w:val="both"/>
        <w:rPr>
          <w:rFonts w:ascii="Arial" w:hAnsi="Arial" w:cs="Arial"/>
          <w:sz w:val="24"/>
          <w:szCs w:val="24"/>
        </w:rPr>
      </w:pPr>
    </w:p>
    <w:p w:rsidR="00AE2D11" w:rsidRPr="00EE5B66" w:rsidRDefault="00EE5B66" w:rsidP="00EE5B66">
      <w:pPr>
        <w:spacing w:after="0" w:line="360" w:lineRule="auto"/>
        <w:ind w:left="1440" w:hanging="720"/>
        <w:jc w:val="both"/>
        <w:rPr>
          <w:rFonts w:ascii="Arial" w:hAnsi="Arial" w:cs="Arial"/>
        </w:rPr>
      </w:pPr>
      <w:r w:rsidRPr="00EE5B66">
        <w:rPr>
          <w:rFonts w:ascii="Arial" w:hAnsi="Arial" w:cs="Arial"/>
        </w:rPr>
        <w:t>'</w:t>
      </w:r>
      <w:r w:rsidR="00B37A83" w:rsidRPr="00EE5B66">
        <w:rPr>
          <w:rFonts w:ascii="Arial" w:hAnsi="Arial" w:cs="Arial"/>
        </w:rPr>
        <w:t>13</w:t>
      </w:r>
      <w:r w:rsidRPr="00EE5B66">
        <w:rPr>
          <w:rFonts w:ascii="Arial" w:hAnsi="Arial" w:cs="Arial"/>
        </w:rPr>
        <w:t>.</w:t>
      </w:r>
      <w:r w:rsidRPr="00EE5B66">
        <w:rPr>
          <w:rFonts w:ascii="Arial" w:hAnsi="Arial" w:cs="Arial"/>
        </w:rPr>
        <w:tab/>
      </w:r>
      <w:r w:rsidR="00B37A83" w:rsidRPr="00EE5B66">
        <w:rPr>
          <w:rFonts w:ascii="Arial" w:hAnsi="Arial" w:cs="Arial"/>
        </w:rPr>
        <w:t xml:space="preserve">The plaintiff is referred to the answer furnished in reply to </w:t>
      </w:r>
      <w:r w:rsidR="00607D6B" w:rsidRPr="00EE5B66">
        <w:rPr>
          <w:rFonts w:ascii="Arial" w:hAnsi="Arial" w:cs="Arial"/>
        </w:rPr>
        <w:t>paras 9.</w:t>
      </w:r>
      <w:r w:rsidR="00AE2D11" w:rsidRPr="00EE5B66">
        <w:rPr>
          <w:rFonts w:ascii="Arial" w:hAnsi="Arial" w:cs="Arial"/>
        </w:rPr>
        <w:t>10 and 9.11 of defendant’s request for further particulars. The plaintiff is requested to clarify whether it is the plaintiff’s case that the terms and conditions of the plaintiff’s ow</w:t>
      </w:r>
      <w:r w:rsidR="00EF4CA3" w:rsidRPr="00EE5B66">
        <w:rPr>
          <w:rFonts w:ascii="Arial" w:hAnsi="Arial" w:cs="Arial"/>
        </w:rPr>
        <w:t>n pension scheme did not</w:t>
      </w:r>
      <w:r w:rsidR="00AE2D11" w:rsidRPr="00EE5B66">
        <w:rPr>
          <w:rFonts w:ascii="Arial" w:hAnsi="Arial" w:cs="Arial"/>
        </w:rPr>
        <w:t xml:space="preserve"> apply to O</w:t>
      </w:r>
      <w:r w:rsidR="006F42C2">
        <w:rPr>
          <w:rFonts w:ascii="Arial" w:hAnsi="Arial" w:cs="Arial"/>
        </w:rPr>
        <w:t>pperman</w:t>
      </w:r>
      <w:r w:rsidR="00AE2D11" w:rsidRPr="00EE5B66">
        <w:rPr>
          <w:rFonts w:ascii="Arial" w:hAnsi="Arial" w:cs="Arial"/>
        </w:rPr>
        <w:t xml:space="preserve">’s employment contract, but that the plaintiff was contractually bound to apply the terms and conditions of the FGI pension scheme only to </w:t>
      </w:r>
      <w:r w:rsidR="006F42C2">
        <w:rPr>
          <w:rFonts w:ascii="Arial" w:hAnsi="Arial" w:cs="Arial"/>
        </w:rPr>
        <w:t>O</w:t>
      </w:r>
      <w:r w:rsidR="006F42C2" w:rsidRPr="00EE5B66">
        <w:rPr>
          <w:rFonts w:ascii="Arial" w:hAnsi="Arial" w:cs="Arial"/>
        </w:rPr>
        <w:t>pperman</w:t>
      </w:r>
      <w:r w:rsidR="00AE2D11" w:rsidRPr="00EE5B66">
        <w:rPr>
          <w:rFonts w:ascii="Arial" w:hAnsi="Arial" w:cs="Arial"/>
        </w:rPr>
        <w:t>’s</w:t>
      </w:r>
      <w:r w:rsidRPr="00EE5B66">
        <w:rPr>
          <w:rFonts w:ascii="Arial" w:hAnsi="Arial" w:cs="Arial"/>
        </w:rPr>
        <w:t xml:space="preserve"> employment contract.</w:t>
      </w:r>
      <w:r w:rsidR="008F5395">
        <w:rPr>
          <w:rFonts w:ascii="Arial" w:hAnsi="Arial" w:cs="Arial"/>
        </w:rPr>
        <w:t>'</w:t>
      </w:r>
    </w:p>
    <w:p w:rsidR="000D1975" w:rsidRDefault="000D1975" w:rsidP="0074614F">
      <w:pPr>
        <w:spacing w:after="0" w:line="480" w:lineRule="auto"/>
        <w:jc w:val="both"/>
        <w:rPr>
          <w:rFonts w:ascii="Arial" w:hAnsi="Arial" w:cs="Arial"/>
          <w:sz w:val="24"/>
          <w:szCs w:val="24"/>
        </w:rPr>
      </w:pPr>
    </w:p>
    <w:p w:rsidR="007E2F78" w:rsidRPr="0074614F" w:rsidRDefault="007E2F78" w:rsidP="0074614F">
      <w:pPr>
        <w:spacing w:after="0" w:line="480" w:lineRule="auto"/>
        <w:jc w:val="both"/>
        <w:rPr>
          <w:rFonts w:ascii="Arial" w:hAnsi="Arial" w:cs="Arial"/>
          <w:sz w:val="24"/>
          <w:szCs w:val="24"/>
        </w:rPr>
      </w:pPr>
      <w:r w:rsidRPr="0074614F">
        <w:rPr>
          <w:rFonts w:ascii="Arial" w:hAnsi="Arial" w:cs="Arial"/>
          <w:sz w:val="24"/>
          <w:szCs w:val="24"/>
        </w:rPr>
        <w:t>(It seems to me that the last two references in the second sentence to t</w:t>
      </w:r>
      <w:r w:rsidR="00EE5B66">
        <w:rPr>
          <w:rFonts w:ascii="Arial" w:hAnsi="Arial" w:cs="Arial"/>
          <w:sz w:val="24"/>
          <w:szCs w:val="24"/>
        </w:rPr>
        <w:t>he 'plaintiff' should read the 'defendant'.</w:t>
      </w:r>
      <w:r w:rsidRPr="0074614F">
        <w:rPr>
          <w:rFonts w:ascii="Arial" w:hAnsi="Arial" w:cs="Arial"/>
          <w:sz w:val="24"/>
          <w:szCs w:val="24"/>
        </w:rPr>
        <w:t xml:space="preserve">) </w:t>
      </w:r>
    </w:p>
    <w:p w:rsidR="00827E6B" w:rsidRDefault="00827E6B" w:rsidP="0074614F">
      <w:pPr>
        <w:spacing w:after="0" w:line="480" w:lineRule="auto"/>
        <w:jc w:val="both"/>
        <w:rPr>
          <w:rFonts w:ascii="Arial" w:hAnsi="Arial" w:cs="Arial"/>
          <w:sz w:val="24"/>
          <w:szCs w:val="24"/>
        </w:rPr>
      </w:pPr>
    </w:p>
    <w:p w:rsidR="00AE2D11" w:rsidRPr="00827E6B" w:rsidRDefault="00AE2D11" w:rsidP="0046613A">
      <w:pPr>
        <w:pStyle w:val="ListParagraph"/>
        <w:numPr>
          <w:ilvl w:val="0"/>
          <w:numId w:val="10"/>
        </w:numPr>
        <w:spacing w:after="0" w:line="480" w:lineRule="auto"/>
        <w:ind w:left="0" w:firstLine="0"/>
        <w:jc w:val="both"/>
        <w:rPr>
          <w:rFonts w:ascii="Arial" w:hAnsi="Arial" w:cs="Arial"/>
          <w:sz w:val="24"/>
          <w:szCs w:val="24"/>
        </w:rPr>
      </w:pPr>
      <w:r w:rsidRPr="00827E6B">
        <w:rPr>
          <w:rFonts w:ascii="Arial" w:hAnsi="Arial" w:cs="Arial"/>
          <w:sz w:val="24"/>
          <w:szCs w:val="24"/>
        </w:rPr>
        <w:t>Appellant replied as follows to this question:</w:t>
      </w:r>
    </w:p>
    <w:p w:rsidR="00EE5B66" w:rsidRDefault="00EE5B66" w:rsidP="008F5395">
      <w:pPr>
        <w:spacing w:after="0" w:line="480" w:lineRule="auto"/>
        <w:jc w:val="both"/>
        <w:rPr>
          <w:rFonts w:ascii="Arial" w:hAnsi="Arial" w:cs="Arial"/>
          <w:b/>
          <w:u w:val="single"/>
        </w:rPr>
      </w:pPr>
    </w:p>
    <w:p w:rsidR="00AE2D11" w:rsidRPr="0046613A" w:rsidRDefault="00EE5B66" w:rsidP="00EE5B66">
      <w:pPr>
        <w:spacing w:after="0" w:line="360" w:lineRule="auto"/>
        <w:ind w:firstLine="720"/>
        <w:jc w:val="both"/>
        <w:rPr>
          <w:rFonts w:ascii="Arial" w:hAnsi="Arial" w:cs="Arial"/>
        </w:rPr>
      </w:pPr>
      <w:r w:rsidRPr="0046613A">
        <w:rPr>
          <w:rFonts w:ascii="Arial" w:hAnsi="Arial" w:cs="Arial"/>
        </w:rPr>
        <w:t>'</w:t>
      </w:r>
      <w:r w:rsidR="00AE2D11" w:rsidRPr="0046613A">
        <w:rPr>
          <w:rFonts w:ascii="Arial" w:hAnsi="Arial" w:cs="Arial"/>
        </w:rPr>
        <w:t>10</w:t>
      </w:r>
      <w:r w:rsidRPr="0046613A">
        <w:rPr>
          <w:rFonts w:ascii="Arial" w:hAnsi="Arial" w:cs="Arial"/>
        </w:rPr>
        <w:t>.</w:t>
      </w:r>
      <w:r w:rsidRPr="0046613A">
        <w:rPr>
          <w:rFonts w:ascii="Arial" w:hAnsi="Arial" w:cs="Arial"/>
        </w:rPr>
        <w:tab/>
      </w:r>
      <w:r w:rsidR="00AE2D11" w:rsidRPr="0046613A">
        <w:rPr>
          <w:rFonts w:ascii="Arial" w:hAnsi="Arial" w:cs="Arial"/>
        </w:rPr>
        <w:t>AD PARAGRAPH 13</w:t>
      </w:r>
    </w:p>
    <w:p w:rsidR="00EE5B66" w:rsidRDefault="00EE5B66" w:rsidP="00EE5B66">
      <w:pPr>
        <w:spacing w:after="0" w:line="360" w:lineRule="auto"/>
        <w:ind w:left="720"/>
        <w:jc w:val="both"/>
        <w:rPr>
          <w:rFonts w:ascii="Arial" w:hAnsi="Arial" w:cs="Arial"/>
        </w:rPr>
      </w:pPr>
    </w:p>
    <w:p w:rsidR="00BC6065" w:rsidRPr="00EE5B66" w:rsidRDefault="00AE2D11" w:rsidP="0046613A">
      <w:pPr>
        <w:spacing w:after="0" w:line="360" w:lineRule="auto"/>
        <w:ind w:left="1440"/>
        <w:jc w:val="both"/>
        <w:rPr>
          <w:rFonts w:ascii="Arial" w:hAnsi="Arial" w:cs="Arial"/>
        </w:rPr>
      </w:pPr>
      <w:r w:rsidRPr="00EE5B66">
        <w:rPr>
          <w:rFonts w:ascii="Arial" w:hAnsi="Arial" w:cs="Arial"/>
        </w:rPr>
        <w:t>It is plaintiff’s case that defendant’s scheme became applicable when defendant made Opperman a member thereof, but that defendant was contractually obliged to make up the difference in the benefits provided for under the FGI pension schem</w:t>
      </w:r>
      <w:r w:rsidR="000E5583" w:rsidRPr="00EE5B66">
        <w:rPr>
          <w:rFonts w:ascii="Arial" w:hAnsi="Arial" w:cs="Arial"/>
        </w:rPr>
        <w:t>e and defendant’s pension scheme</w:t>
      </w:r>
      <w:r w:rsidRPr="00EE5B66">
        <w:rPr>
          <w:rFonts w:ascii="Arial" w:hAnsi="Arial" w:cs="Arial"/>
        </w:rPr>
        <w:t>.</w:t>
      </w:r>
      <w:r w:rsidR="00EE5B66" w:rsidRPr="00EE5B66">
        <w:rPr>
          <w:rFonts w:ascii="Arial" w:hAnsi="Arial" w:cs="Arial"/>
        </w:rPr>
        <w:t>'</w:t>
      </w:r>
    </w:p>
    <w:p w:rsidR="00827E6B" w:rsidRDefault="00827E6B" w:rsidP="0074614F">
      <w:pPr>
        <w:spacing w:after="0" w:line="480" w:lineRule="auto"/>
        <w:jc w:val="both"/>
        <w:rPr>
          <w:rFonts w:ascii="Arial" w:hAnsi="Arial" w:cs="Arial"/>
          <w:sz w:val="24"/>
          <w:szCs w:val="24"/>
        </w:rPr>
      </w:pPr>
    </w:p>
    <w:p w:rsidR="00AE2D11" w:rsidRPr="00827E6B" w:rsidRDefault="00BC6065" w:rsidP="0046613A">
      <w:pPr>
        <w:pStyle w:val="ListParagraph"/>
        <w:numPr>
          <w:ilvl w:val="0"/>
          <w:numId w:val="10"/>
        </w:numPr>
        <w:spacing w:after="0" w:line="480" w:lineRule="auto"/>
        <w:jc w:val="both"/>
        <w:rPr>
          <w:rFonts w:ascii="Arial" w:hAnsi="Arial" w:cs="Arial"/>
          <w:sz w:val="24"/>
          <w:szCs w:val="24"/>
        </w:rPr>
      </w:pPr>
      <w:r w:rsidRPr="00827E6B">
        <w:rPr>
          <w:rFonts w:ascii="Arial" w:hAnsi="Arial" w:cs="Arial"/>
          <w:sz w:val="24"/>
          <w:szCs w:val="24"/>
        </w:rPr>
        <w:t xml:space="preserve">As far as the respondent is concerned it admitted in its plea that Opperman was the </w:t>
      </w:r>
      <w:r w:rsidR="00E329FA">
        <w:rPr>
          <w:rFonts w:ascii="Arial" w:hAnsi="Arial" w:cs="Arial"/>
          <w:sz w:val="24"/>
          <w:szCs w:val="24"/>
        </w:rPr>
        <w:t>m</w:t>
      </w:r>
      <w:r w:rsidR="00EE5B66">
        <w:rPr>
          <w:rFonts w:ascii="Arial" w:hAnsi="Arial" w:cs="Arial"/>
          <w:sz w:val="24"/>
          <w:szCs w:val="24"/>
        </w:rPr>
        <w:t xml:space="preserve">anaging </w:t>
      </w:r>
      <w:r w:rsidR="00E329FA">
        <w:rPr>
          <w:rFonts w:ascii="Arial" w:hAnsi="Arial" w:cs="Arial"/>
          <w:sz w:val="24"/>
          <w:szCs w:val="24"/>
        </w:rPr>
        <w:t>d</w:t>
      </w:r>
      <w:r w:rsidRPr="00827E6B">
        <w:rPr>
          <w:rFonts w:ascii="Arial" w:hAnsi="Arial" w:cs="Arial"/>
          <w:sz w:val="24"/>
          <w:szCs w:val="24"/>
        </w:rPr>
        <w:t>irector of FGI and that he was appointed in the same position with</w:t>
      </w:r>
      <w:r w:rsidR="00607D6B" w:rsidRPr="00827E6B">
        <w:rPr>
          <w:rFonts w:ascii="Arial" w:hAnsi="Arial" w:cs="Arial"/>
          <w:sz w:val="24"/>
          <w:szCs w:val="24"/>
        </w:rPr>
        <w:t xml:space="preserve"> respondent with</w:t>
      </w:r>
      <w:r w:rsidR="00342434">
        <w:rPr>
          <w:rFonts w:ascii="Arial" w:hAnsi="Arial" w:cs="Arial"/>
          <w:sz w:val="24"/>
          <w:szCs w:val="24"/>
        </w:rPr>
        <w:t xml:space="preserve"> effect from 1 November 2001. </w:t>
      </w:r>
      <w:r w:rsidRPr="00827E6B">
        <w:rPr>
          <w:rFonts w:ascii="Arial" w:hAnsi="Arial" w:cs="Arial"/>
          <w:sz w:val="24"/>
          <w:szCs w:val="24"/>
        </w:rPr>
        <w:t>The respondent however</w:t>
      </w:r>
      <w:r w:rsidR="006F42C2">
        <w:rPr>
          <w:rFonts w:ascii="Arial" w:hAnsi="Arial" w:cs="Arial"/>
          <w:sz w:val="24"/>
          <w:szCs w:val="24"/>
        </w:rPr>
        <w:t>,</w:t>
      </w:r>
      <w:r w:rsidRPr="00827E6B">
        <w:rPr>
          <w:rFonts w:ascii="Arial" w:hAnsi="Arial" w:cs="Arial"/>
          <w:sz w:val="24"/>
          <w:szCs w:val="24"/>
        </w:rPr>
        <w:t xml:space="preserve"> denied that Opperman was entitled to be paid the</w:t>
      </w:r>
      <w:r w:rsidR="00206E68" w:rsidRPr="00827E6B">
        <w:rPr>
          <w:rFonts w:ascii="Arial" w:hAnsi="Arial" w:cs="Arial"/>
          <w:sz w:val="24"/>
          <w:szCs w:val="24"/>
        </w:rPr>
        <w:t xml:space="preserve"> same</w:t>
      </w:r>
      <w:r w:rsidRPr="00827E6B">
        <w:rPr>
          <w:rFonts w:ascii="Arial" w:hAnsi="Arial" w:cs="Arial"/>
          <w:sz w:val="24"/>
          <w:szCs w:val="24"/>
        </w:rPr>
        <w:t xml:space="preserve"> death benefits </w:t>
      </w:r>
      <w:r w:rsidR="00206E68" w:rsidRPr="00827E6B">
        <w:rPr>
          <w:rFonts w:ascii="Arial" w:hAnsi="Arial" w:cs="Arial"/>
          <w:sz w:val="24"/>
          <w:szCs w:val="24"/>
        </w:rPr>
        <w:t>as those he had with FGI</w:t>
      </w:r>
      <w:r w:rsidR="007E2F78" w:rsidRPr="00827E6B">
        <w:rPr>
          <w:rFonts w:ascii="Arial" w:hAnsi="Arial" w:cs="Arial"/>
          <w:sz w:val="24"/>
          <w:szCs w:val="24"/>
        </w:rPr>
        <w:t>,</w:t>
      </w:r>
      <w:r w:rsidR="00AE2D11" w:rsidRPr="00827E6B">
        <w:rPr>
          <w:rFonts w:ascii="Arial" w:hAnsi="Arial" w:cs="Arial"/>
          <w:sz w:val="24"/>
          <w:szCs w:val="24"/>
        </w:rPr>
        <w:t xml:space="preserve"> </w:t>
      </w:r>
      <w:r w:rsidR="00206E68" w:rsidRPr="00827E6B">
        <w:rPr>
          <w:rFonts w:ascii="Arial" w:hAnsi="Arial" w:cs="Arial"/>
          <w:sz w:val="24"/>
          <w:szCs w:val="24"/>
        </w:rPr>
        <w:t>either by the M</w:t>
      </w:r>
      <w:r w:rsidR="00DD62B1">
        <w:rPr>
          <w:rFonts w:ascii="Arial" w:hAnsi="Arial" w:cs="Arial"/>
          <w:sz w:val="24"/>
          <w:szCs w:val="24"/>
        </w:rPr>
        <w:t xml:space="preserve"> </w:t>
      </w:r>
      <w:r w:rsidR="00206E68" w:rsidRPr="00827E6B">
        <w:rPr>
          <w:rFonts w:ascii="Arial" w:hAnsi="Arial" w:cs="Arial"/>
          <w:sz w:val="24"/>
          <w:szCs w:val="24"/>
        </w:rPr>
        <w:t>&amp;</w:t>
      </w:r>
      <w:r w:rsidR="00DD62B1">
        <w:rPr>
          <w:rFonts w:ascii="Arial" w:hAnsi="Arial" w:cs="Arial"/>
          <w:sz w:val="24"/>
          <w:szCs w:val="24"/>
        </w:rPr>
        <w:t xml:space="preserve"> </w:t>
      </w:r>
      <w:r w:rsidR="00206E68" w:rsidRPr="00827E6B">
        <w:rPr>
          <w:rFonts w:ascii="Arial" w:hAnsi="Arial" w:cs="Arial"/>
          <w:sz w:val="24"/>
          <w:szCs w:val="24"/>
        </w:rPr>
        <w:t>F Fund or by the respondent.</w:t>
      </w:r>
    </w:p>
    <w:p w:rsidR="00827E6B" w:rsidRDefault="00827E6B" w:rsidP="00827E6B">
      <w:pPr>
        <w:spacing w:after="0" w:line="480" w:lineRule="auto"/>
        <w:jc w:val="both"/>
        <w:rPr>
          <w:rFonts w:ascii="Arial" w:hAnsi="Arial" w:cs="Arial"/>
          <w:sz w:val="24"/>
          <w:szCs w:val="24"/>
        </w:rPr>
      </w:pPr>
    </w:p>
    <w:p w:rsidR="00031981" w:rsidRPr="00827E6B" w:rsidRDefault="00031981" w:rsidP="0046613A">
      <w:pPr>
        <w:pStyle w:val="ListParagraph"/>
        <w:numPr>
          <w:ilvl w:val="0"/>
          <w:numId w:val="10"/>
        </w:numPr>
        <w:spacing w:after="0" w:line="480" w:lineRule="auto"/>
        <w:ind w:left="0" w:firstLine="0"/>
        <w:jc w:val="both"/>
        <w:rPr>
          <w:rFonts w:ascii="Arial" w:hAnsi="Arial" w:cs="Arial"/>
          <w:sz w:val="24"/>
          <w:szCs w:val="24"/>
        </w:rPr>
      </w:pPr>
      <w:r w:rsidRPr="00827E6B">
        <w:rPr>
          <w:rFonts w:ascii="Arial" w:hAnsi="Arial" w:cs="Arial"/>
          <w:sz w:val="24"/>
          <w:szCs w:val="24"/>
        </w:rPr>
        <w:t>The case for the appel</w:t>
      </w:r>
      <w:r w:rsidR="00607D6B" w:rsidRPr="00827E6B">
        <w:rPr>
          <w:rFonts w:ascii="Arial" w:hAnsi="Arial" w:cs="Arial"/>
          <w:sz w:val="24"/>
          <w:szCs w:val="24"/>
        </w:rPr>
        <w:t>lant was mostly argued</w:t>
      </w:r>
      <w:r w:rsidRPr="00827E6B">
        <w:rPr>
          <w:rFonts w:ascii="Arial" w:hAnsi="Arial" w:cs="Arial"/>
          <w:sz w:val="24"/>
          <w:szCs w:val="24"/>
        </w:rPr>
        <w:t xml:space="preserve"> on the appointment of Opperman on</w:t>
      </w:r>
      <w:r w:rsidR="006920F9" w:rsidRPr="00827E6B">
        <w:rPr>
          <w:rFonts w:ascii="Arial" w:hAnsi="Arial" w:cs="Arial"/>
          <w:sz w:val="24"/>
          <w:szCs w:val="24"/>
        </w:rPr>
        <w:t xml:space="preserve"> </w:t>
      </w:r>
      <w:r w:rsidRPr="00827E6B">
        <w:rPr>
          <w:rFonts w:ascii="Arial" w:hAnsi="Arial" w:cs="Arial"/>
          <w:sz w:val="24"/>
          <w:szCs w:val="24"/>
        </w:rPr>
        <w:t>1 Novem</w:t>
      </w:r>
      <w:r w:rsidR="00827E6B">
        <w:rPr>
          <w:rFonts w:ascii="Arial" w:hAnsi="Arial" w:cs="Arial"/>
          <w:sz w:val="24"/>
          <w:szCs w:val="24"/>
        </w:rPr>
        <w:t>b</w:t>
      </w:r>
      <w:r w:rsidRPr="00827E6B">
        <w:rPr>
          <w:rFonts w:ascii="Arial" w:hAnsi="Arial" w:cs="Arial"/>
          <w:sz w:val="24"/>
          <w:szCs w:val="24"/>
        </w:rPr>
        <w:t>er 2001, his conduct after Januar</w:t>
      </w:r>
      <w:r w:rsidR="00607D6B" w:rsidRPr="00827E6B">
        <w:rPr>
          <w:rFonts w:ascii="Arial" w:hAnsi="Arial" w:cs="Arial"/>
          <w:sz w:val="24"/>
          <w:szCs w:val="24"/>
        </w:rPr>
        <w:t>y</w:t>
      </w:r>
      <w:r w:rsidRPr="00827E6B">
        <w:rPr>
          <w:rFonts w:ascii="Arial" w:hAnsi="Arial" w:cs="Arial"/>
          <w:sz w:val="24"/>
          <w:szCs w:val="24"/>
        </w:rPr>
        <w:t xml:space="preserve"> 2002 and what was said by him to various witnesses after he had received his letter of appointment </w:t>
      </w:r>
      <w:r w:rsidR="00EE5B66" w:rsidRPr="00827E6B">
        <w:rPr>
          <w:rFonts w:ascii="Arial" w:hAnsi="Arial" w:cs="Arial"/>
          <w:sz w:val="24"/>
          <w:szCs w:val="24"/>
        </w:rPr>
        <w:t>sometime</w:t>
      </w:r>
      <w:r w:rsidRPr="00827E6B">
        <w:rPr>
          <w:rFonts w:ascii="Arial" w:hAnsi="Arial" w:cs="Arial"/>
          <w:sz w:val="24"/>
          <w:szCs w:val="24"/>
        </w:rPr>
        <w:t xml:space="preserve"> during January 2002.</w:t>
      </w:r>
      <w:r w:rsidR="00AE2D11" w:rsidRPr="00827E6B">
        <w:rPr>
          <w:rFonts w:ascii="Arial" w:hAnsi="Arial" w:cs="Arial"/>
          <w:sz w:val="24"/>
          <w:szCs w:val="24"/>
        </w:rPr>
        <w:t xml:space="preserve"> </w:t>
      </w:r>
      <w:r w:rsidR="00607D6B" w:rsidRPr="00827E6B">
        <w:rPr>
          <w:rFonts w:ascii="Arial" w:hAnsi="Arial" w:cs="Arial"/>
          <w:sz w:val="24"/>
          <w:szCs w:val="24"/>
        </w:rPr>
        <w:t>The appellant testified that the late Opperman informed her that his pension and death benefits would be the same as what he would have rec</w:t>
      </w:r>
      <w:r w:rsidR="00353243" w:rsidRPr="00827E6B">
        <w:rPr>
          <w:rFonts w:ascii="Arial" w:hAnsi="Arial" w:cs="Arial"/>
          <w:sz w:val="24"/>
          <w:szCs w:val="24"/>
        </w:rPr>
        <w:t>e</w:t>
      </w:r>
      <w:r w:rsidR="00607D6B" w:rsidRPr="00827E6B">
        <w:rPr>
          <w:rFonts w:ascii="Arial" w:hAnsi="Arial" w:cs="Arial"/>
          <w:sz w:val="24"/>
          <w:szCs w:val="24"/>
        </w:rPr>
        <w:t>ived had he</w:t>
      </w:r>
      <w:r w:rsidR="00342434">
        <w:rPr>
          <w:rFonts w:ascii="Arial" w:hAnsi="Arial" w:cs="Arial"/>
          <w:sz w:val="24"/>
          <w:szCs w:val="24"/>
        </w:rPr>
        <w:t xml:space="preserve"> stayed in the employ of FGI. </w:t>
      </w:r>
      <w:r w:rsidR="00607D6B" w:rsidRPr="00827E6B">
        <w:rPr>
          <w:rFonts w:ascii="Arial" w:hAnsi="Arial" w:cs="Arial"/>
          <w:sz w:val="24"/>
          <w:szCs w:val="24"/>
        </w:rPr>
        <w:t>The witnesses Botes and Kruger</w:t>
      </w:r>
      <w:r w:rsidR="00353243" w:rsidRPr="00827E6B">
        <w:rPr>
          <w:rFonts w:ascii="Arial" w:hAnsi="Arial" w:cs="Arial"/>
          <w:sz w:val="24"/>
          <w:szCs w:val="24"/>
        </w:rPr>
        <w:t>,</w:t>
      </w:r>
      <w:r w:rsidR="00607D6B" w:rsidRPr="00827E6B">
        <w:rPr>
          <w:rFonts w:ascii="Arial" w:hAnsi="Arial" w:cs="Arial"/>
          <w:sz w:val="24"/>
          <w:szCs w:val="24"/>
        </w:rPr>
        <w:t xml:space="preserve"> who </w:t>
      </w:r>
      <w:r w:rsidR="007A38D4" w:rsidRPr="00827E6B">
        <w:rPr>
          <w:rFonts w:ascii="Arial" w:hAnsi="Arial" w:cs="Arial"/>
          <w:sz w:val="24"/>
          <w:szCs w:val="24"/>
        </w:rPr>
        <w:t>are</w:t>
      </w:r>
      <w:r w:rsidR="00607D6B" w:rsidRPr="00827E6B">
        <w:rPr>
          <w:rFonts w:ascii="Arial" w:hAnsi="Arial" w:cs="Arial"/>
          <w:sz w:val="24"/>
          <w:szCs w:val="24"/>
        </w:rPr>
        <w:t xml:space="preserve"> still</w:t>
      </w:r>
      <w:r w:rsidR="00353243" w:rsidRPr="00827E6B">
        <w:rPr>
          <w:rFonts w:ascii="Arial" w:hAnsi="Arial" w:cs="Arial"/>
          <w:sz w:val="24"/>
          <w:szCs w:val="24"/>
        </w:rPr>
        <w:t xml:space="preserve"> in the</w:t>
      </w:r>
      <w:r w:rsidR="00607D6B" w:rsidRPr="00827E6B">
        <w:rPr>
          <w:rFonts w:ascii="Arial" w:hAnsi="Arial" w:cs="Arial"/>
          <w:sz w:val="24"/>
          <w:szCs w:val="24"/>
        </w:rPr>
        <w:t xml:space="preserve"> employ </w:t>
      </w:r>
      <w:r w:rsidR="00353243" w:rsidRPr="00827E6B">
        <w:rPr>
          <w:rFonts w:ascii="Arial" w:hAnsi="Arial" w:cs="Arial"/>
          <w:sz w:val="24"/>
          <w:szCs w:val="24"/>
        </w:rPr>
        <w:t>of</w:t>
      </w:r>
      <w:r w:rsidR="00607D6B" w:rsidRPr="00827E6B">
        <w:rPr>
          <w:rFonts w:ascii="Arial" w:hAnsi="Arial" w:cs="Arial"/>
          <w:sz w:val="24"/>
          <w:szCs w:val="24"/>
        </w:rPr>
        <w:t xml:space="preserve"> the respondent</w:t>
      </w:r>
      <w:r w:rsidR="00353243" w:rsidRPr="00827E6B">
        <w:rPr>
          <w:rFonts w:ascii="Arial" w:hAnsi="Arial" w:cs="Arial"/>
          <w:sz w:val="24"/>
          <w:szCs w:val="24"/>
        </w:rPr>
        <w:t>,</w:t>
      </w:r>
      <w:r w:rsidR="00607D6B" w:rsidRPr="00827E6B">
        <w:rPr>
          <w:rFonts w:ascii="Arial" w:hAnsi="Arial" w:cs="Arial"/>
          <w:sz w:val="24"/>
          <w:szCs w:val="24"/>
        </w:rPr>
        <w:t xml:space="preserve"> testified that late Opperman had been dissatisfied with the conditions of employment and told them that he was not going to sign the letter of appointment dated 15 January 2002. They also testified that they were informed that the merger would not</w:t>
      </w:r>
      <w:r w:rsidR="007A38D4" w:rsidRPr="00827E6B">
        <w:rPr>
          <w:rFonts w:ascii="Arial" w:hAnsi="Arial" w:cs="Arial"/>
          <w:sz w:val="24"/>
          <w:szCs w:val="24"/>
        </w:rPr>
        <w:t xml:space="preserve"> adversely</w:t>
      </w:r>
      <w:r w:rsidR="00607D6B" w:rsidRPr="00827E6B">
        <w:rPr>
          <w:rFonts w:ascii="Arial" w:hAnsi="Arial" w:cs="Arial"/>
          <w:sz w:val="24"/>
          <w:szCs w:val="24"/>
        </w:rPr>
        <w:t xml:space="preserve"> affect them</w:t>
      </w:r>
      <w:r w:rsidR="007A38D4" w:rsidRPr="00827E6B">
        <w:rPr>
          <w:rFonts w:ascii="Arial" w:hAnsi="Arial" w:cs="Arial"/>
          <w:sz w:val="24"/>
          <w:szCs w:val="24"/>
        </w:rPr>
        <w:t>.</w:t>
      </w:r>
      <w:r w:rsidR="00607D6B" w:rsidRPr="00827E6B">
        <w:rPr>
          <w:rFonts w:ascii="Arial" w:hAnsi="Arial" w:cs="Arial"/>
          <w:sz w:val="24"/>
          <w:szCs w:val="24"/>
        </w:rPr>
        <w:t xml:space="preserve"> That </w:t>
      </w:r>
      <w:r w:rsidR="00DD6FB3" w:rsidRPr="00827E6B">
        <w:rPr>
          <w:rFonts w:ascii="Arial" w:hAnsi="Arial" w:cs="Arial"/>
          <w:sz w:val="24"/>
          <w:szCs w:val="24"/>
        </w:rPr>
        <w:t>w</w:t>
      </w:r>
      <w:r w:rsidR="00607D6B" w:rsidRPr="00827E6B">
        <w:rPr>
          <w:rFonts w:ascii="Arial" w:hAnsi="Arial" w:cs="Arial"/>
          <w:sz w:val="24"/>
          <w:szCs w:val="24"/>
        </w:rPr>
        <w:t>as also the evidence of the witness Barnard.</w:t>
      </w:r>
    </w:p>
    <w:p w:rsidR="00827E6B" w:rsidRDefault="00827E6B" w:rsidP="0046613A">
      <w:pPr>
        <w:spacing w:after="0" w:line="480" w:lineRule="auto"/>
        <w:jc w:val="both"/>
        <w:rPr>
          <w:rFonts w:ascii="Arial" w:hAnsi="Arial" w:cs="Arial"/>
          <w:sz w:val="24"/>
          <w:szCs w:val="24"/>
        </w:rPr>
      </w:pPr>
    </w:p>
    <w:p w:rsidR="002F4AAE" w:rsidRPr="00827E6B" w:rsidRDefault="008F3520" w:rsidP="0046613A">
      <w:pPr>
        <w:pStyle w:val="ListParagraph"/>
        <w:numPr>
          <w:ilvl w:val="0"/>
          <w:numId w:val="10"/>
        </w:numPr>
        <w:spacing w:after="0" w:line="480" w:lineRule="auto"/>
        <w:ind w:left="0" w:firstLine="0"/>
        <w:jc w:val="both"/>
        <w:rPr>
          <w:rFonts w:ascii="Arial" w:hAnsi="Arial" w:cs="Arial"/>
          <w:sz w:val="24"/>
          <w:szCs w:val="24"/>
        </w:rPr>
      </w:pPr>
      <w:r w:rsidRPr="00827E6B">
        <w:rPr>
          <w:rFonts w:ascii="Arial" w:hAnsi="Arial" w:cs="Arial"/>
          <w:sz w:val="24"/>
          <w:szCs w:val="24"/>
        </w:rPr>
        <w:t>The respondent called various witnesses who testified that after Janu</w:t>
      </w:r>
      <w:r w:rsidR="00173459" w:rsidRPr="00827E6B">
        <w:rPr>
          <w:rFonts w:ascii="Arial" w:hAnsi="Arial" w:cs="Arial"/>
          <w:sz w:val="24"/>
          <w:szCs w:val="24"/>
        </w:rPr>
        <w:t>a</w:t>
      </w:r>
      <w:r w:rsidRPr="00827E6B">
        <w:rPr>
          <w:rFonts w:ascii="Arial" w:hAnsi="Arial" w:cs="Arial"/>
          <w:sz w:val="24"/>
          <w:szCs w:val="24"/>
        </w:rPr>
        <w:t xml:space="preserve">ry 2002 </w:t>
      </w:r>
      <w:r w:rsidR="00353243" w:rsidRPr="00827E6B">
        <w:rPr>
          <w:rFonts w:ascii="Arial" w:hAnsi="Arial" w:cs="Arial"/>
          <w:sz w:val="24"/>
          <w:szCs w:val="24"/>
        </w:rPr>
        <w:t xml:space="preserve">late </w:t>
      </w:r>
      <w:r w:rsidRPr="00827E6B">
        <w:rPr>
          <w:rFonts w:ascii="Arial" w:hAnsi="Arial" w:cs="Arial"/>
          <w:sz w:val="24"/>
          <w:szCs w:val="24"/>
        </w:rPr>
        <w:t xml:space="preserve">Opperman was </w:t>
      </w:r>
      <w:r w:rsidR="000E5583" w:rsidRPr="00827E6B">
        <w:rPr>
          <w:rFonts w:ascii="Arial" w:hAnsi="Arial" w:cs="Arial"/>
          <w:sz w:val="24"/>
          <w:szCs w:val="24"/>
        </w:rPr>
        <w:t xml:space="preserve">fully </w:t>
      </w:r>
      <w:r w:rsidRPr="00827E6B">
        <w:rPr>
          <w:rFonts w:ascii="Arial" w:hAnsi="Arial" w:cs="Arial"/>
          <w:sz w:val="24"/>
          <w:szCs w:val="24"/>
        </w:rPr>
        <w:t>integrated into the M &amp; F system,</w:t>
      </w:r>
      <w:r w:rsidR="00173459" w:rsidRPr="00827E6B">
        <w:rPr>
          <w:rFonts w:ascii="Arial" w:hAnsi="Arial" w:cs="Arial"/>
          <w:sz w:val="24"/>
          <w:szCs w:val="24"/>
        </w:rPr>
        <w:t xml:space="preserve"> the same </w:t>
      </w:r>
      <w:r w:rsidRPr="00827E6B">
        <w:rPr>
          <w:rFonts w:ascii="Arial" w:hAnsi="Arial" w:cs="Arial"/>
          <w:sz w:val="24"/>
          <w:szCs w:val="24"/>
        </w:rPr>
        <w:t xml:space="preserve">as all the other employees of FGI who came over to </w:t>
      </w:r>
      <w:r w:rsidR="00353243" w:rsidRPr="00827E6B">
        <w:rPr>
          <w:rFonts w:ascii="Arial" w:hAnsi="Arial" w:cs="Arial"/>
          <w:sz w:val="24"/>
          <w:szCs w:val="24"/>
        </w:rPr>
        <w:t>the respondent.</w:t>
      </w:r>
      <w:r w:rsidR="001C0D7B" w:rsidRPr="00827E6B">
        <w:rPr>
          <w:rFonts w:ascii="Arial" w:hAnsi="Arial" w:cs="Arial"/>
          <w:sz w:val="24"/>
          <w:szCs w:val="24"/>
        </w:rPr>
        <w:t xml:space="preserve">  </w:t>
      </w:r>
    </w:p>
    <w:p w:rsidR="00827E6B" w:rsidRDefault="00827E6B" w:rsidP="0046613A">
      <w:pPr>
        <w:spacing w:after="0" w:line="480" w:lineRule="auto"/>
        <w:jc w:val="both"/>
        <w:rPr>
          <w:rFonts w:ascii="Arial" w:hAnsi="Arial" w:cs="Arial"/>
          <w:b/>
          <w:sz w:val="24"/>
          <w:szCs w:val="24"/>
        </w:rPr>
      </w:pPr>
    </w:p>
    <w:p w:rsidR="001C0D7B" w:rsidRPr="00827E6B" w:rsidRDefault="00827E6B" w:rsidP="0046613A">
      <w:pPr>
        <w:spacing w:after="0" w:line="480" w:lineRule="auto"/>
        <w:jc w:val="both"/>
        <w:rPr>
          <w:rFonts w:ascii="Arial" w:hAnsi="Arial" w:cs="Arial"/>
          <w:sz w:val="24"/>
          <w:szCs w:val="24"/>
          <w:u w:val="single"/>
        </w:rPr>
      </w:pPr>
      <w:r w:rsidRPr="00827E6B">
        <w:rPr>
          <w:rFonts w:ascii="Arial" w:hAnsi="Arial" w:cs="Arial"/>
          <w:sz w:val="24"/>
          <w:szCs w:val="24"/>
          <w:u w:val="single"/>
        </w:rPr>
        <w:t>The appeal</w:t>
      </w:r>
    </w:p>
    <w:p w:rsidR="001C0D7B" w:rsidRPr="00827E6B" w:rsidRDefault="001C0D7B" w:rsidP="0046613A">
      <w:pPr>
        <w:pStyle w:val="ListParagraph"/>
        <w:numPr>
          <w:ilvl w:val="0"/>
          <w:numId w:val="10"/>
        </w:numPr>
        <w:spacing w:after="0" w:line="480" w:lineRule="auto"/>
        <w:ind w:left="0" w:firstLine="0"/>
        <w:jc w:val="both"/>
        <w:rPr>
          <w:rFonts w:ascii="Arial" w:hAnsi="Arial" w:cs="Arial"/>
          <w:sz w:val="24"/>
          <w:szCs w:val="24"/>
        </w:rPr>
      </w:pPr>
      <w:r w:rsidRPr="00827E6B">
        <w:rPr>
          <w:rFonts w:ascii="Arial" w:hAnsi="Arial" w:cs="Arial"/>
          <w:sz w:val="24"/>
          <w:szCs w:val="24"/>
        </w:rPr>
        <w:t>On the pleadings the onus was on the appellant to prove the agreement and its terms. (Se</w:t>
      </w:r>
      <w:r w:rsidR="00C05B2E" w:rsidRPr="00827E6B">
        <w:rPr>
          <w:rFonts w:ascii="Arial" w:hAnsi="Arial" w:cs="Arial"/>
          <w:sz w:val="24"/>
          <w:szCs w:val="24"/>
        </w:rPr>
        <w:t xml:space="preserve">e </w:t>
      </w:r>
      <w:r w:rsidR="00C05B2E" w:rsidRPr="00827E6B">
        <w:rPr>
          <w:rFonts w:ascii="Arial" w:hAnsi="Arial" w:cs="Arial"/>
          <w:i/>
          <w:sz w:val="24"/>
          <w:szCs w:val="24"/>
        </w:rPr>
        <w:t>Mc</w:t>
      </w:r>
      <w:r w:rsidR="001F2A71">
        <w:rPr>
          <w:rFonts w:ascii="Arial" w:hAnsi="Arial" w:cs="Arial"/>
          <w:i/>
          <w:sz w:val="24"/>
          <w:szCs w:val="24"/>
        </w:rPr>
        <w:t>W</w:t>
      </w:r>
      <w:r w:rsidR="00C05B2E" w:rsidRPr="00827E6B">
        <w:rPr>
          <w:rFonts w:ascii="Arial" w:hAnsi="Arial" w:cs="Arial"/>
          <w:i/>
          <w:sz w:val="24"/>
          <w:szCs w:val="24"/>
        </w:rPr>
        <w:t xml:space="preserve">illiams v First Consolidated Holdings (Pty) Ltd </w:t>
      </w:r>
      <w:r w:rsidR="00C05B2E" w:rsidRPr="00827E6B">
        <w:rPr>
          <w:rFonts w:ascii="Arial" w:hAnsi="Arial" w:cs="Arial"/>
          <w:sz w:val="24"/>
          <w:szCs w:val="24"/>
        </w:rPr>
        <w:t>1982 (2) SA 1 (A)</w:t>
      </w:r>
      <w:r w:rsidR="00AC24AF">
        <w:rPr>
          <w:rFonts w:ascii="Arial" w:hAnsi="Arial" w:cs="Arial"/>
          <w:sz w:val="24"/>
          <w:szCs w:val="24"/>
        </w:rPr>
        <w:t>.</w:t>
      </w:r>
      <w:r w:rsidR="00C05B2E" w:rsidRPr="00827E6B">
        <w:rPr>
          <w:rFonts w:ascii="Arial" w:hAnsi="Arial" w:cs="Arial"/>
          <w:sz w:val="24"/>
          <w:szCs w:val="24"/>
        </w:rPr>
        <w:t>)</w:t>
      </w:r>
      <w:r w:rsidRPr="00827E6B">
        <w:rPr>
          <w:rFonts w:ascii="Arial" w:hAnsi="Arial" w:cs="Arial"/>
          <w:sz w:val="24"/>
          <w:szCs w:val="24"/>
        </w:rPr>
        <w:t xml:space="preserve">  This was accepted by Mr Frank,</w:t>
      </w:r>
      <w:r w:rsidR="00DD62B1">
        <w:rPr>
          <w:rFonts w:ascii="Arial" w:hAnsi="Arial" w:cs="Arial"/>
          <w:sz w:val="24"/>
          <w:szCs w:val="24"/>
        </w:rPr>
        <w:t xml:space="preserve"> SC,</w:t>
      </w:r>
      <w:r w:rsidRPr="00827E6B">
        <w:rPr>
          <w:rFonts w:ascii="Arial" w:hAnsi="Arial" w:cs="Arial"/>
          <w:sz w:val="24"/>
          <w:szCs w:val="24"/>
        </w:rPr>
        <w:t xml:space="preserve"> who appeared for the appell</w:t>
      </w:r>
      <w:r w:rsidR="00DD62B1">
        <w:rPr>
          <w:rFonts w:ascii="Arial" w:hAnsi="Arial" w:cs="Arial"/>
          <w:sz w:val="24"/>
          <w:szCs w:val="24"/>
        </w:rPr>
        <w:t xml:space="preserve">ant, assisted by Mr Coleman. </w:t>
      </w:r>
      <w:r w:rsidRPr="00827E6B">
        <w:rPr>
          <w:rFonts w:ascii="Arial" w:hAnsi="Arial" w:cs="Arial"/>
          <w:sz w:val="24"/>
          <w:szCs w:val="24"/>
        </w:rPr>
        <w:t>However, in argument before us</w:t>
      </w:r>
      <w:r w:rsidR="003E4506" w:rsidRPr="00827E6B">
        <w:rPr>
          <w:rFonts w:ascii="Arial" w:hAnsi="Arial" w:cs="Arial"/>
          <w:sz w:val="24"/>
          <w:szCs w:val="24"/>
        </w:rPr>
        <w:t xml:space="preserve"> counsel submitted th</w:t>
      </w:r>
      <w:r w:rsidR="00DF58EB" w:rsidRPr="00827E6B">
        <w:rPr>
          <w:rFonts w:ascii="Arial" w:hAnsi="Arial" w:cs="Arial"/>
          <w:sz w:val="24"/>
          <w:szCs w:val="24"/>
        </w:rPr>
        <w:t>at</w:t>
      </w:r>
      <w:r w:rsidRPr="00827E6B">
        <w:rPr>
          <w:rFonts w:ascii="Arial" w:hAnsi="Arial" w:cs="Arial"/>
          <w:sz w:val="24"/>
          <w:szCs w:val="24"/>
        </w:rPr>
        <w:t xml:space="preserve"> </w:t>
      </w:r>
      <w:r w:rsidR="003E4506" w:rsidRPr="00827E6B">
        <w:rPr>
          <w:rFonts w:ascii="Arial" w:hAnsi="Arial" w:cs="Arial"/>
          <w:sz w:val="24"/>
          <w:szCs w:val="24"/>
        </w:rPr>
        <w:t>an answer given by the witness Lo</w:t>
      </w:r>
      <w:r w:rsidR="00DD62B1">
        <w:rPr>
          <w:rFonts w:ascii="Arial" w:hAnsi="Arial" w:cs="Arial"/>
          <w:sz w:val="24"/>
          <w:szCs w:val="24"/>
        </w:rPr>
        <w:t>u</w:t>
      </w:r>
      <w:r w:rsidR="00BF520F">
        <w:rPr>
          <w:rFonts w:ascii="Arial" w:hAnsi="Arial" w:cs="Arial"/>
          <w:sz w:val="24"/>
          <w:szCs w:val="24"/>
        </w:rPr>
        <w:t>w, the</w:t>
      </w:r>
      <w:r w:rsidR="00DD62B1">
        <w:rPr>
          <w:rFonts w:ascii="Arial" w:hAnsi="Arial" w:cs="Arial"/>
          <w:sz w:val="24"/>
          <w:szCs w:val="24"/>
        </w:rPr>
        <w:t xml:space="preserve"> human r</w:t>
      </w:r>
      <w:r w:rsidR="003E4506" w:rsidRPr="00827E6B">
        <w:rPr>
          <w:rFonts w:ascii="Arial" w:hAnsi="Arial" w:cs="Arial"/>
          <w:sz w:val="24"/>
          <w:szCs w:val="24"/>
        </w:rPr>
        <w:t>esources manager of the respondent, during cross-examination</w:t>
      </w:r>
      <w:r w:rsidR="00EF4CA3" w:rsidRPr="00827E6B">
        <w:rPr>
          <w:rFonts w:ascii="Arial" w:hAnsi="Arial" w:cs="Arial"/>
          <w:sz w:val="24"/>
          <w:szCs w:val="24"/>
        </w:rPr>
        <w:t>,</w:t>
      </w:r>
      <w:r w:rsidR="00BF520F">
        <w:rPr>
          <w:rFonts w:ascii="Arial" w:hAnsi="Arial" w:cs="Arial"/>
          <w:sz w:val="24"/>
          <w:szCs w:val="24"/>
        </w:rPr>
        <w:t xml:space="preserve"> changed the whole picture. </w:t>
      </w:r>
      <w:r w:rsidR="003E4506" w:rsidRPr="00827E6B">
        <w:rPr>
          <w:rFonts w:ascii="Arial" w:hAnsi="Arial" w:cs="Arial"/>
          <w:sz w:val="24"/>
          <w:szCs w:val="24"/>
        </w:rPr>
        <w:t>This dramatic change in the case came about when counsel</w:t>
      </w:r>
      <w:r w:rsidR="00DF58EB" w:rsidRPr="00827E6B">
        <w:rPr>
          <w:rFonts w:ascii="Arial" w:hAnsi="Arial" w:cs="Arial"/>
          <w:sz w:val="24"/>
          <w:szCs w:val="24"/>
        </w:rPr>
        <w:t xml:space="preserve"> had asked </w:t>
      </w:r>
      <w:r w:rsidR="003E4506" w:rsidRPr="00827E6B">
        <w:rPr>
          <w:rFonts w:ascii="Arial" w:hAnsi="Arial" w:cs="Arial"/>
          <w:sz w:val="24"/>
          <w:szCs w:val="24"/>
        </w:rPr>
        <w:t>Lo</w:t>
      </w:r>
      <w:r w:rsidR="006F42C2">
        <w:rPr>
          <w:rFonts w:ascii="Arial" w:hAnsi="Arial" w:cs="Arial"/>
          <w:sz w:val="24"/>
          <w:szCs w:val="24"/>
        </w:rPr>
        <w:t>u</w:t>
      </w:r>
      <w:r w:rsidR="003E4506" w:rsidRPr="00827E6B">
        <w:rPr>
          <w:rFonts w:ascii="Arial" w:hAnsi="Arial" w:cs="Arial"/>
          <w:sz w:val="24"/>
          <w:szCs w:val="24"/>
        </w:rPr>
        <w:t>w which fund would have been responsible for the payment of pension</w:t>
      </w:r>
      <w:r w:rsidR="007A38D4" w:rsidRPr="00827E6B">
        <w:rPr>
          <w:rFonts w:ascii="Arial" w:hAnsi="Arial" w:cs="Arial"/>
          <w:sz w:val="24"/>
          <w:szCs w:val="24"/>
        </w:rPr>
        <w:t xml:space="preserve"> and other benefits,</w:t>
      </w:r>
      <w:r w:rsidR="003E4506" w:rsidRPr="00827E6B">
        <w:rPr>
          <w:rFonts w:ascii="Arial" w:hAnsi="Arial" w:cs="Arial"/>
          <w:sz w:val="24"/>
          <w:szCs w:val="24"/>
        </w:rPr>
        <w:t xml:space="preserve"> had Opperman passed away during December 2001, ie before the final integration into </w:t>
      </w:r>
      <w:r w:rsidR="00C05B2E" w:rsidRPr="00827E6B">
        <w:rPr>
          <w:rFonts w:ascii="Arial" w:hAnsi="Arial" w:cs="Arial"/>
          <w:sz w:val="24"/>
          <w:szCs w:val="24"/>
        </w:rPr>
        <w:t>respondent</w:t>
      </w:r>
      <w:r w:rsidR="00342434">
        <w:rPr>
          <w:rFonts w:ascii="Arial" w:hAnsi="Arial" w:cs="Arial"/>
          <w:sz w:val="24"/>
          <w:szCs w:val="24"/>
        </w:rPr>
        <w:t xml:space="preserve"> on 1 January 2002. </w:t>
      </w:r>
      <w:r w:rsidR="003E4506" w:rsidRPr="00827E6B">
        <w:rPr>
          <w:rFonts w:ascii="Arial" w:hAnsi="Arial" w:cs="Arial"/>
          <w:sz w:val="24"/>
          <w:szCs w:val="24"/>
        </w:rPr>
        <w:t>Lo</w:t>
      </w:r>
      <w:r w:rsidR="005F0E64">
        <w:rPr>
          <w:rFonts w:ascii="Arial" w:hAnsi="Arial" w:cs="Arial"/>
          <w:sz w:val="24"/>
          <w:szCs w:val="24"/>
        </w:rPr>
        <w:t>u</w:t>
      </w:r>
      <w:r w:rsidR="003E4506" w:rsidRPr="00827E6B">
        <w:rPr>
          <w:rFonts w:ascii="Arial" w:hAnsi="Arial" w:cs="Arial"/>
          <w:sz w:val="24"/>
          <w:szCs w:val="24"/>
        </w:rPr>
        <w:t>w’s reply was that in that event the FGI fund, and the benefits thereunder, would have applied.</w:t>
      </w:r>
    </w:p>
    <w:p w:rsidR="00827E6B" w:rsidRDefault="00827E6B" w:rsidP="0046613A">
      <w:pPr>
        <w:pStyle w:val="NoSpacing"/>
        <w:spacing w:line="480" w:lineRule="auto"/>
        <w:rPr>
          <w:rFonts w:ascii="Arial" w:hAnsi="Arial" w:cs="Arial"/>
          <w:sz w:val="24"/>
          <w:szCs w:val="24"/>
        </w:rPr>
      </w:pPr>
    </w:p>
    <w:p w:rsidR="00827E6B" w:rsidRDefault="00842515" w:rsidP="0046613A">
      <w:pPr>
        <w:pStyle w:val="NoSpacing"/>
        <w:numPr>
          <w:ilvl w:val="0"/>
          <w:numId w:val="10"/>
        </w:numPr>
        <w:spacing w:line="480" w:lineRule="auto"/>
        <w:ind w:left="0" w:firstLine="0"/>
        <w:jc w:val="both"/>
        <w:rPr>
          <w:rFonts w:ascii="Arial" w:hAnsi="Arial" w:cs="Arial"/>
          <w:sz w:val="24"/>
          <w:szCs w:val="24"/>
        </w:rPr>
      </w:pPr>
      <w:r w:rsidRPr="0074614F">
        <w:rPr>
          <w:rFonts w:ascii="Arial" w:hAnsi="Arial" w:cs="Arial"/>
          <w:sz w:val="24"/>
          <w:szCs w:val="24"/>
        </w:rPr>
        <w:t>As a result</w:t>
      </w:r>
      <w:r w:rsidR="006F42C2">
        <w:rPr>
          <w:rFonts w:ascii="Arial" w:hAnsi="Arial" w:cs="Arial"/>
          <w:sz w:val="24"/>
          <w:szCs w:val="24"/>
        </w:rPr>
        <w:t>,</w:t>
      </w:r>
      <w:r w:rsidRPr="0074614F">
        <w:rPr>
          <w:rFonts w:ascii="Arial" w:hAnsi="Arial" w:cs="Arial"/>
          <w:sz w:val="24"/>
          <w:szCs w:val="24"/>
        </w:rPr>
        <w:t xml:space="preserve"> of this answer by Lo</w:t>
      </w:r>
      <w:r w:rsidR="00DD62B1">
        <w:rPr>
          <w:rFonts w:ascii="Arial" w:hAnsi="Arial" w:cs="Arial"/>
          <w:sz w:val="24"/>
          <w:szCs w:val="24"/>
        </w:rPr>
        <w:t>uw</w:t>
      </w:r>
      <w:r w:rsidR="00FF48EF">
        <w:rPr>
          <w:rFonts w:ascii="Arial" w:hAnsi="Arial" w:cs="Arial"/>
          <w:sz w:val="24"/>
          <w:szCs w:val="24"/>
        </w:rPr>
        <w:t xml:space="preserve">, </w:t>
      </w:r>
      <w:r w:rsidR="00DD62B1">
        <w:rPr>
          <w:rFonts w:ascii="Arial" w:hAnsi="Arial" w:cs="Arial"/>
          <w:sz w:val="24"/>
          <w:szCs w:val="24"/>
        </w:rPr>
        <w:t>Mr</w:t>
      </w:r>
      <w:r w:rsidRPr="0074614F">
        <w:rPr>
          <w:rFonts w:ascii="Arial" w:hAnsi="Arial" w:cs="Arial"/>
          <w:sz w:val="24"/>
          <w:szCs w:val="24"/>
        </w:rPr>
        <w:t xml:space="preserve"> Frank argued that this had been a clear admission</w:t>
      </w:r>
      <w:r w:rsidR="00DF58EB" w:rsidRPr="0074614F">
        <w:rPr>
          <w:rFonts w:ascii="Arial" w:hAnsi="Arial" w:cs="Arial"/>
          <w:sz w:val="24"/>
          <w:szCs w:val="24"/>
        </w:rPr>
        <w:t xml:space="preserve"> by the respondent</w:t>
      </w:r>
      <w:r w:rsidRPr="0074614F">
        <w:rPr>
          <w:rFonts w:ascii="Arial" w:hAnsi="Arial" w:cs="Arial"/>
          <w:sz w:val="24"/>
          <w:szCs w:val="24"/>
        </w:rPr>
        <w:t xml:space="preserve"> that when</w:t>
      </w:r>
      <w:r w:rsidR="00C05B2E" w:rsidRPr="0074614F">
        <w:rPr>
          <w:rFonts w:ascii="Arial" w:hAnsi="Arial" w:cs="Arial"/>
          <w:sz w:val="24"/>
          <w:szCs w:val="24"/>
        </w:rPr>
        <w:t xml:space="preserve"> late</w:t>
      </w:r>
      <w:r w:rsidR="00DD62B1">
        <w:rPr>
          <w:rFonts w:ascii="Arial" w:hAnsi="Arial" w:cs="Arial"/>
          <w:sz w:val="24"/>
          <w:szCs w:val="24"/>
        </w:rPr>
        <w:t xml:space="preserve"> Opperman was appointed as </w:t>
      </w:r>
      <w:r w:rsidR="00E329FA">
        <w:rPr>
          <w:rFonts w:ascii="Arial" w:hAnsi="Arial" w:cs="Arial"/>
          <w:sz w:val="24"/>
          <w:szCs w:val="24"/>
        </w:rPr>
        <w:t>m</w:t>
      </w:r>
      <w:r w:rsidR="002D4B7E">
        <w:rPr>
          <w:rFonts w:ascii="Arial" w:hAnsi="Arial" w:cs="Arial"/>
          <w:sz w:val="24"/>
          <w:szCs w:val="24"/>
        </w:rPr>
        <w:t>a</w:t>
      </w:r>
      <w:r w:rsidRPr="0074614F">
        <w:rPr>
          <w:rFonts w:ascii="Arial" w:hAnsi="Arial" w:cs="Arial"/>
          <w:sz w:val="24"/>
          <w:szCs w:val="24"/>
        </w:rPr>
        <w:t xml:space="preserve">naging </w:t>
      </w:r>
      <w:r w:rsidR="00E329FA">
        <w:rPr>
          <w:rFonts w:ascii="Arial" w:hAnsi="Arial" w:cs="Arial"/>
          <w:sz w:val="24"/>
          <w:szCs w:val="24"/>
        </w:rPr>
        <w:t>d</w:t>
      </w:r>
      <w:r w:rsidRPr="0074614F">
        <w:rPr>
          <w:rFonts w:ascii="Arial" w:hAnsi="Arial" w:cs="Arial"/>
          <w:sz w:val="24"/>
          <w:szCs w:val="24"/>
        </w:rPr>
        <w:t>irector o</w:t>
      </w:r>
      <w:r w:rsidR="00C05B2E" w:rsidRPr="0074614F">
        <w:rPr>
          <w:rFonts w:ascii="Arial" w:hAnsi="Arial" w:cs="Arial"/>
          <w:sz w:val="24"/>
          <w:szCs w:val="24"/>
        </w:rPr>
        <w:t>f the respondent</w:t>
      </w:r>
      <w:r w:rsidRPr="0074614F">
        <w:rPr>
          <w:rFonts w:ascii="Arial" w:hAnsi="Arial" w:cs="Arial"/>
          <w:sz w:val="24"/>
          <w:szCs w:val="24"/>
        </w:rPr>
        <w:t xml:space="preserve">, </w:t>
      </w:r>
      <w:r w:rsidR="00C05B2E" w:rsidRPr="0074614F">
        <w:rPr>
          <w:rFonts w:ascii="Arial" w:hAnsi="Arial" w:cs="Arial"/>
          <w:sz w:val="24"/>
          <w:szCs w:val="24"/>
        </w:rPr>
        <w:t>on</w:t>
      </w:r>
      <w:r w:rsidRPr="0074614F">
        <w:rPr>
          <w:rFonts w:ascii="Arial" w:hAnsi="Arial" w:cs="Arial"/>
          <w:sz w:val="24"/>
          <w:szCs w:val="24"/>
        </w:rPr>
        <w:t xml:space="preserve"> 1 No</w:t>
      </w:r>
      <w:r w:rsidR="007A38D4" w:rsidRPr="0074614F">
        <w:rPr>
          <w:rFonts w:ascii="Arial" w:hAnsi="Arial" w:cs="Arial"/>
          <w:sz w:val="24"/>
          <w:szCs w:val="24"/>
        </w:rPr>
        <w:t>v</w:t>
      </w:r>
      <w:r w:rsidRPr="0074614F">
        <w:rPr>
          <w:rFonts w:ascii="Arial" w:hAnsi="Arial" w:cs="Arial"/>
          <w:sz w:val="24"/>
          <w:szCs w:val="24"/>
        </w:rPr>
        <w:t>ember 2001, he was so appointed in terms of the employment conditions  he had enjoyed whilst in the employ of FGI.</w:t>
      </w:r>
      <w:r w:rsidR="00FF48EF">
        <w:rPr>
          <w:rFonts w:ascii="Arial" w:hAnsi="Arial" w:cs="Arial"/>
          <w:sz w:val="24"/>
          <w:szCs w:val="24"/>
        </w:rPr>
        <w:t xml:space="preserve"> </w:t>
      </w:r>
      <w:r w:rsidR="00DF58EB" w:rsidRPr="0074614F">
        <w:rPr>
          <w:rFonts w:ascii="Arial" w:hAnsi="Arial" w:cs="Arial"/>
          <w:sz w:val="24"/>
          <w:szCs w:val="24"/>
        </w:rPr>
        <w:t xml:space="preserve">Respondent’s attempt now to impose, as it were, unilaterally different conditions of employment cannot succeed.  Counsel submitted that the admission had the result that the appellant had proven </w:t>
      </w:r>
      <w:r w:rsidR="0079746B" w:rsidRPr="0074614F">
        <w:rPr>
          <w:rFonts w:ascii="Arial" w:hAnsi="Arial" w:cs="Arial"/>
          <w:sz w:val="24"/>
          <w:szCs w:val="24"/>
        </w:rPr>
        <w:t>t</w:t>
      </w:r>
      <w:r w:rsidR="00DF58EB" w:rsidRPr="0074614F">
        <w:rPr>
          <w:rFonts w:ascii="Arial" w:hAnsi="Arial" w:cs="Arial"/>
          <w:sz w:val="24"/>
          <w:szCs w:val="24"/>
        </w:rPr>
        <w:t>he</w:t>
      </w:r>
      <w:r w:rsidR="0079746B" w:rsidRPr="0074614F">
        <w:rPr>
          <w:rFonts w:ascii="Arial" w:hAnsi="Arial" w:cs="Arial"/>
          <w:sz w:val="24"/>
          <w:szCs w:val="24"/>
        </w:rPr>
        <w:t xml:space="preserve"> alleged agreement</w:t>
      </w:r>
      <w:r w:rsidR="007E2F78" w:rsidRPr="0074614F">
        <w:rPr>
          <w:rFonts w:ascii="Arial" w:hAnsi="Arial" w:cs="Arial"/>
          <w:sz w:val="24"/>
          <w:szCs w:val="24"/>
        </w:rPr>
        <w:t xml:space="preserve"> contended for by her.</w:t>
      </w:r>
      <w:r w:rsidR="0079746B" w:rsidRPr="0074614F">
        <w:rPr>
          <w:rFonts w:ascii="Arial" w:hAnsi="Arial" w:cs="Arial"/>
          <w:sz w:val="24"/>
          <w:szCs w:val="24"/>
        </w:rPr>
        <w:t xml:space="preserve">  </w:t>
      </w:r>
    </w:p>
    <w:p w:rsidR="00827E6B" w:rsidRDefault="00827E6B" w:rsidP="0046613A">
      <w:pPr>
        <w:pStyle w:val="NoSpacing"/>
        <w:spacing w:line="480" w:lineRule="auto"/>
        <w:jc w:val="both"/>
        <w:rPr>
          <w:rFonts w:ascii="Arial" w:hAnsi="Arial" w:cs="Arial"/>
          <w:sz w:val="24"/>
          <w:szCs w:val="24"/>
        </w:rPr>
      </w:pPr>
    </w:p>
    <w:p w:rsidR="008F1226" w:rsidRDefault="0079746B" w:rsidP="0046613A">
      <w:pPr>
        <w:pStyle w:val="NoSpacing"/>
        <w:spacing w:line="480" w:lineRule="auto"/>
        <w:jc w:val="both"/>
        <w:rPr>
          <w:rFonts w:ascii="Arial" w:hAnsi="Arial" w:cs="Arial"/>
          <w:sz w:val="24"/>
          <w:szCs w:val="24"/>
        </w:rPr>
      </w:pPr>
      <w:r w:rsidRPr="0074614F">
        <w:rPr>
          <w:rFonts w:ascii="Arial" w:hAnsi="Arial" w:cs="Arial"/>
          <w:sz w:val="24"/>
          <w:szCs w:val="24"/>
        </w:rPr>
        <w:t>Furthermore</w:t>
      </w:r>
      <w:r w:rsidR="005B0CE1">
        <w:rPr>
          <w:rFonts w:ascii="Arial" w:hAnsi="Arial" w:cs="Arial"/>
          <w:sz w:val="24"/>
          <w:szCs w:val="24"/>
        </w:rPr>
        <w:t>,</w:t>
      </w:r>
      <w:r w:rsidR="0046613A">
        <w:rPr>
          <w:rFonts w:ascii="Arial" w:hAnsi="Arial" w:cs="Arial"/>
          <w:sz w:val="24"/>
          <w:szCs w:val="24"/>
        </w:rPr>
        <w:t xml:space="preserve"> so Mr Frank submitted</w:t>
      </w:r>
      <w:r w:rsidR="005B0CE1">
        <w:rPr>
          <w:rFonts w:ascii="Arial" w:hAnsi="Arial" w:cs="Arial"/>
          <w:sz w:val="24"/>
          <w:szCs w:val="24"/>
        </w:rPr>
        <w:t>,</w:t>
      </w:r>
      <w:r w:rsidR="0046613A">
        <w:rPr>
          <w:rFonts w:ascii="Arial" w:hAnsi="Arial" w:cs="Arial"/>
          <w:sz w:val="24"/>
          <w:szCs w:val="24"/>
        </w:rPr>
        <w:t xml:space="preserve"> the respondent</w:t>
      </w:r>
      <w:r w:rsidRPr="0074614F">
        <w:rPr>
          <w:rFonts w:ascii="Arial" w:hAnsi="Arial" w:cs="Arial"/>
          <w:sz w:val="24"/>
          <w:szCs w:val="24"/>
        </w:rPr>
        <w:t xml:space="preserve"> did not, in the light of Lo</w:t>
      </w:r>
      <w:r w:rsidR="00FF48EF">
        <w:rPr>
          <w:rFonts w:ascii="Arial" w:hAnsi="Arial" w:cs="Arial"/>
          <w:sz w:val="24"/>
          <w:szCs w:val="24"/>
        </w:rPr>
        <w:t>u</w:t>
      </w:r>
      <w:r w:rsidRPr="0074614F">
        <w:rPr>
          <w:rFonts w:ascii="Arial" w:hAnsi="Arial" w:cs="Arial"/>
          <w:sz w:val="24"/>
          <w:szCs w:val="24"/>
        </w:rPr>
        <w:t>w’s answer</w:t>
      </w:r>
      <w:r w:rsidR="008F1226" w:rsidRPr="0074614F">
        <w:rPr>
          <w:rFonts w:ascii="Arial" w:hAnsi="Arial" w:cs="Arial"/>
          <w:sz w:val="24"/>
          <w:szCs w:val="24"/>
        </w:rPr>
        <w:t>,</w:t>
      </w:r>
      <w:r w:rsidRPr="0074614F">
        <w:rPr>
          <w:rFonts w:ascii="Arial" w:hAnsi="Arial" w:cs="Arial"/>
          <w:sz w:val="24"/>
          <w:szCs w:val="24"/>
        </w:rPr>
        <w:t xml:space="preserve"> amend its plea but</w:t>
      </w:r>
      <w:r w:rsidR="007E2F78" w:rsidRPr="0074614F">
        <w:rPr>
          <w:rFonts w:ascii="Arial" w:hAnsi="Arial" w:cs="Arial"/>
          <w:sz w:val="24"/>
          <w:szCs w:val="24"/>
        </w:rPr>
        <w:t>,</w:t>
      </w:r>
      <w:r w:rsidRPr="0074614F">
        <w:rPr>
          <w:rFonts w:ascii="Arial" w:hAnsi="Arial" w:cs="Arial"/>
          <w:sz w:val="24"/>
          <w:szCs w:val="24"/>
        </w:rPr>
        <w:t xml:space="preserve"> in any event</w:t>
      </w:r>
      <w:r w:rsidR="007E2F78" w:rsidRPr="0074614F">
        <w:rPr>
          <w:rFonts w:ascii="Arial" w:hAnsi="Arial" w:cs="Arial"/>
          <w:sz w:val="24"/>
          <w:szCs w:val="24"/>
        </w:rPr>
        <w:t>,</w:t>
      </w:r>
      <w:r w:rsidRPr="0074614F">
        <w:rPr>
          <w:rFonts w:ascii="Arial" w:hAnsi="Arial" w:cs="Arial"/>
          <w:sz w:val="24"/>
          <w:szCs w:val="24"/>
        </w:rPr>
        <w:t xml:space="preserve"> if it wanted to rely on </w:t>
      </w:r>
      <w:r w:rsidR="0046613A" w:rsidRPr="0074614F">
        <w:rPr>
          <w:rFonts w:ascii="Arial" w:hAnsi="Arial" w:cs="Arial"/>
          <w:sz w:val="24"/>
          <w:szCs w:val="24"/>
        </w:rPr>
        <w:t>acquiescence</w:t>
      </w:r>
      <w:r w:rsidRPr="0074614F">
        <w:rPr>
          <w:rFonts w:ascii="Arial" w:hAnsi="Arial" w:cs="Arial"/>
          <w:sz w:val="24"/>
          <w:szCs w:val="24"/>
        </w:rPr>
        <w:t xml:space="preserve"> by</w:t>
      </w:r>
      <w:r w:rsidR="00230C9D" w:rsidRPr="0074614F">
        <w:rPr>
          <w:rFonts w:ascii="Arial" w:hAnsi="Arial" w:cs="Arial"/>
          <w:sz w:val="24"/>
          <w:szCs w:val="24"/>
        </w:rPr>
        <w:t xml:space="preserve"> late</w:t>
      </w:r>
      <w:r w:rsidR="005B0CE1">
        <w:rPr>
          <w:rFonts w:ascii="Arial" w:hAnsi="Arial" w:cs="Arial"/>
          <w:sz w:val="24"/>
          <w:szCs w:val="24"/>
        </w:rPr>
        <w:t xml:space="preserve"> Opperman</w:t>
      </w:r>
      <w:r w:rsidRPr="0074614F">
        <w:rPr>
          <w:rFonts w:ascii="Arial" w:hAnsi="Arial" w:cs="Arial"/>
          <w:sz w:val="24"/>
          <w:szCs w:val="24"/>
        </w:rPr>
        <w:t xml:space="preserve"> </w:t>
      </w:r>
      <w:r w:rsidR="0046613A">
        <w:rPr>
          <w:rFonts w:ascii="Arial" w:hAnsi="Arial" w:cs="Arial"/>
          <w:sz w:val="24"/>
          <w:szCs w:val="24"/>
        </w:rPr>
        <w:t xml:space="preserve">to the M &amp; F pension conditions </w:t>
      </w:r>
      <w:r w:rsidRPr="0074614F">
        <w:rPr>
          <w:rFonts w:ascii="Arial" w:hAnsi="Arial" w:cs="Arial"/>
          <w:sz w:val="24"/>
          <w:szCs w:val="24"/>
        </w:rPr>
        <w:t xml:space="preserve">imposed, the onus </w:t>
      </w:r>
      <w:r w:rsidR="0046613A">
        <w:rPr>
          <w:rFonts w:ascii="Arial" w:hAnsi="Arial" w:cs="Arial"/>
          <w:sz w:val="24"/>
          <w:szCs w:val="24"/>
        </w:rPr>
        <w:t>would then have been</w:t>
      </w:r>
      <w:r w:rsidRPr="0074614F">
        <w:rPr>
          <w:rFonts w:ascii="Arial" w:hAnsi="Arial" w:cs="Arial"/>
          <w:sz w:val="24"/>
          <w:szCs w:val="24"/>
        </w:rPr>
        <w:t xml:space="preserve"> on the respondent to prove such</w:t>
      </w:r>
      <w:r w:rsidR="008F1226" w:rsidRPr="0074614F">
        <w:rPr>
          <w:rFonts w:ascii="Arial" w:hAnsi="Arial" w:cs="Arial"/>
          <w:sz w:val="24"/>
          <w:szCs w:val="24"/>
        </w:rPr>
        <w:t xml:space="preserve"> </w:t>
      </w:r>
      <w:r w:rsidR="009F0818" w:rsidRPr="0074614F">
        <w:rPr>
          <w:rFonts w:ascii="Arial" w:hAnsi="Arial" w:cs="Arial"/>
          <w:sz w:val="24"/>
          <w:szCs w:val="24"/>
        </w:rPr>
        <w:t>acquie</w:t>
      </w:r>
      <w:r w:rsidRPr="0074614F">
        <w:rPr>
          <w:rFonts w:ascii="Arial" w:hAnsi="Arial" w:cs="Arial"/>
          <w:sz w:val="24"/>
          <w:szCs w:val="24"/>
        </w:rPr>
        <w:t>s</w:t>
      </w:r>
      <w:r w:rsidR="009F0818" w:rsidRPr="0074614F">
        <w:rPr>
          <w:rFonts w:ascii="Arial" w:hAnsi="Arial" w:cs="Arial"/>
          <w:sz w:val="24"/>
          <w:szCs w:val="24"/>
        </w:rPr>
        <w:t>c</w:t>
      </w:r>
      <w:r w:rsidRPr="0074614F">
        <w:rPr>
          <w:rFonts w:ascii="Arial" w:hAnsi="Arial" w:cs="Arial"/>
          <w:sz w:val="24"/>
          <w:szCs w:val="24"/>
        </w:rPr>
        <w:t>ence.</w:t>
      </w:r>
      <w:r w:rsidR="00DF58EB" w:rsidRPr="0074614F">
        <w:rPr>
          <w:rFonts w:ascii="Arial" w:hAnsi="Arial" w:cs="Arial"/>
          <w:sz w:val="24"/>
          <w:szCs w:val="24"/>
        </w:rPr>
        <w:t xml:space="preserve"> </w:t>
      </w:r>
      <w:r w:rsidR="008F1226" w:rsidRPr="0074614F">
        <w:rPr>
          <w:rFonts w:ascii="Arial" w:hAnsi="Arial" w:cs="Arial"/>
          <w:sz w:val="24"/>
          <w:szCs w:val="24"/>
        </w:rPr>
        <w:t>(See</w:t>
      </w:r>
      <w:r w:rsidR="00230C9D" w:rsidRPr="0074614F">
        <w:rPr>
          <w:rFonts w:ascii="Arial" w:hAnsi="Arial" w:cs="Arial"/>
          <w:sz w:val="24"/>
          <w:szCs w:val="24"/>
        </w:rPr>
        <w:t xml:space="preserve"> </w:t>
      </w:r>
      <w:r w:rsidR="00230C9D" w:rsidRPr="0074614F">
        <w:rPr>
          <w:rFonts w:ascii="Arial" w:hAnsi="Arial" w:cs="Arial"/>
          <w:i/>
          <w:sz w:val="24"/>
          <w:szCs w:val="24"/>
        </w:rPr>
        <w:t xml:space="preserve">Big Dutchman (South Africa) (Pty) Ltd v Barclays National Bank Ltd </w:t>
      </w:r>
      <w:r w:rsidR="00230C9D" w:rsidRPr="0074614F">
        <w:rPr>
          <w:rFonts w:ascii="Arial" w:hAnsi="Arial" w:cs="Arial"/>
          <w:sz w:val="24"/>
          <w:szCs w:val="24"/>
        </w:rPr>
        <w:t xml:space="preserve">1979 </w:t>
      </w:r>
      <w:r w:rsidR="00E101A8" w:rsidRPr="0074614F">
        <w:rPr>
          <w:rFonts w:ascii="Arial" w:hAnsi="Arial" w:cs="Arial"/>
          <w:sz w:val="24"/>
          <w:szCs w:val="24"/>
        </w:rPr>
        <w:t>(3) SA 267 (W)).</w:t>
      </w:r>
    </w:p>
    <w:p w:rsidR="00827E6B" w:rsidRPr="0074614F" w:rsidRDefault="00827E6B" w:rsidP="0046613A">
      <w:pPr>
        <w:pStyle w:val="NoSpacing"/>
        <w:spacing w:line="480" w:lineRule="auto"/>
        <w:rPr>
          <w:rFonts w:ascii="Arial" w:hAnsi="Arial" w:cs="Arial"/>
          <w:sz w:val="24"/>
          <w:szCs w:val="24"/>
        </w:rPr>
      </w:pPr>
    </w:p>
    <w:p w:rsidR="0022361B" w:rsidRPr="00342434" w:rsidRDefault="007C1D5E" w:rsidP="0046613A">
      <w:pPr>
        <w:pStyle w:val="ListParagraph"/>
        <w:numPr>
          <w:ilvl w:val="0"/>
          <w:numId w:val="10"/>
        </w:numPr>
        <w:spacing w:after="0" w:line="480" w:lineRule="auto"/>
        <w:ind w:left="0" w:firstLine="0"/>
        <w:jc w:val="both"/>
        <w:rPr>
          <w:rFonts w:ascii="Arial" w:hAnsi="Arial" w:cs="Arial"/>
          <w:sz w:val="24"/>
          <w:szCs w:val="24"/>
        </w:rPr>
      </w:pPr>
      <w:r>
        <w:rPr>
          <w:rFonts w:ascii="Arial" w:hAnsi="Arial" w:cs="Arial"/>
          <w:sz w:val="24"/>
          <w:szCs w:val="24"/>
        </w:rPr>
        <w:t>I cannot agree with Mr</w:t>
      </w:r>
      <w:r w:rsidR="008F1226" w:rsidRPr="00342434">
        <w:rPr>
          <w:rFonts w:ascii="Arial" w:hAnsi="Arial" w:cs="Arial"/>
          <w:sz w:val="24"/>
          <w:szCs w:val="24"/>
        </w:rPr>
        <w:t xml:space="preserve"> Frank that Lo</w:t>
      </w:r>
      <w:r w:rsidR="00FF48EF">
        <w:rPr>
          <w:rFonts w:ascii="Arial" w:hAnsi="Arial" w:cs="Arial"/>
          <w:sz w:val="24"/>
          <w:szCs w:val="24"/>
        </w:rPr>
        <w:t>u</w:t>
      </w:r>
      <w:r w:rsidR="008F1226" w:rsidRPr="00342434">
        <w:rPr>
          <w:rFonts w:ascii="Arial" w:hAnsi="Arial" w:cs="Arial"/>
          <w:sz w:val="24"/>
          <w:szCs w:val="24"/>
        </w:rPr>
        <w:t>w’s answer under cross-examination brought about thi</w:t>
      </w:r>
      <w:r w:rsidR="006F42C2">
        <w:rPr>
          <w:rFonts w:ascii="Arial" w:hAnsi="Arial" w:cs="Arial"/>
          <w:sz w:val="24"/>
          <w:szCs w:val="24"/>
        </w:rPr>
        <w:t xml:space="preserve">s dramatic change in the case. </w:t>
      </w:r>
      <w:r w:rsidR="008F1226" w:rsidRPr="00342434">
        <w:rPr>
          <w:rFonts w:ascii="Arial" w:hAnsi="Arial" w:cs="Arial"/>
          <w:sz w:val="24"/>
          <w:szCs w:val="24"/>
        </w:rPr>
        <w:t>Firstly</w:t>
      </w:r>
      <w:r w:rsidR="006F42C2">
        <w:rPr>
          <w:rFonts w:ascii="Arial" w:hAnsi="Arial" w:cs="Arial"/>
          <w:sz w:val="24"/>
          <w:szCs w:val="24"/>
        </w:rPr>
        <w:t>,</w:t>
      </w:r>
      <w:r w:rsidR="008F1226" w:rsidRPr="00342434">
        <w:rPr>
          <w:rFonts w:ascii="Arial" w:hAnsi="Arial" w:cs="Arial"/>
          <w:sz w:val="24"/>
          <w:szCs w:val="24"/>
        </w:rPr>
        <w:t xml:space="preserve"> the late Opp</w:t>
      </w:r>
      <w:r w:rsidR="00A95889" w:rsidRPr="00342434">
        <w:rPr>
          <w:rFonts w:ascii="Arial" w:hAnsi="Arial" w:cs="Arial"/>
          <w:sz w:val="24"/>
          <w:szCs w:val="24"/>
        </w:rPr>
        <w:t>erman did n</w:t>
      </w:r>
      <w:r w:rsidR="008D2178">
        <w:rPr>
          <w:rFonts w:ascii="Arial" w:hAnsi="Arial" w:cs="Arial"/>
          <w:sz w:val="24"/>
          <w:szCs w:val="24"/>
        </w:rPr>
        <w:t xml:space="preserve">ot pass away in December 2001. </w:t>
      </w:r>
      <w:r w:rsidR="00A95889" w:rsidRPr="00342434">
        <w:rPr>
          <w:rFonts w:ascii="Arial" w:hAnsi="Arial" w:cs="Arial"/>
          <w:sz w:val="24"/>
          <w:szCs w:val="24"/>
        </w:rPr>
        <w:t>Secondly</w:t>
      </w:r>
      <w:r w:rsidR="006F42C2">
        <w:rPr>
          <w:rFonts w:ascii="Arial" w:hAnsi="Arial" w:cs="Arial"/>
          <w:sz w:val="24"/>
          <w:szCs w:val="24"/>
        </w:rPr>
        <w:t>,</w:t>
      </w:r>
      <w:r w:rsidR="00A95889" w:rsidRPr="00342434">
        <w:rPr>
          <w:rFonts w:ascii="Arial" w:hAnsi="Arial" w:cs="Arial"/>
          <w:sz w:val="24"/>
          <w:szCs w:val="24"/>
        </w:rPr>
        <w:t xml:space="preserve"> it was no secret that the late Opperman had, until the full integration of FGI into </w:t>
      </w:r>
      <w:r w:rsidR="00E101A8" w:rsidRPr="00342434">
        <w:rPr>
          <w:rFonts w:ascii="Arial" w:hAnsi="Arial" w:cs="Arial"/>
          <w:sz w:val="24"/>
          <w:szCs w:val="24"/>
        </w:rPr>
        <w:t>the respondent</w:t>
      </w:r>
      <w:r w:rsidR="00A95889" w:rsidRPr="00342434">
        <w:rPr>
          <w:rFonts w:ascii="Arial" w:hAnsi="Arial" w:cs="Arial"/>
          <w:sz w:val="24"/>
          <w:szCs w:val="24"/>
        </w:rPr>
        <w:t xml:space="preserve">, received his salary from FGI and made his pension </w:t>
      </w:r>
      <w:r w:rsidR="00781F14">
        <w:rPr>
          <w:rFonts w:ascii="Arial" w:hAnsi="Arial" w:cs="Arial"/>
          <w:sz w:val="24"/>
          <w:szCs w:val="24"/>
        </w:rPr>
        <w:t>contributions to the FGI F</w:t>
      </w:r>
      <w:r w:rsidR="00342434">
        <w:rPr>
          <w:rFonts w:ascii="Arial" w:hAnsi="Arial" w:cs="Arial"/>
          <w:sz w:val="24"/>
          <w:szCs w:val="24"/>
        </w:rPr>
        <w:t xml:space="preserve">und. </w:t>
      </w:r>
      <w:r w:rsidR="006F42C2">
        <w:rPr>
          <w:rFonts w:ascii="Arial" w:hAnsi="Arial" w:cs="Arial"/>
          <w:sz w:val="24"/>
          <w:szCs w:val="24"/>
        </w:rPr>
        <w:t>The FGI F</w:t>
      </w:r>
      <w:r w:rsidR="00A95889" w:rsidRPr="00342434">
        <w:rPr>
          <w:rFonts w:ascii="Arial" w:hAnsi="Arial" w:cs="Arial"/>
          <w:sz w:val="24"/>
          <w:szCs w:val="24"/>
        </w:rPr>
        <w:t>und was not yet integrated into the M &amp;</w:t>
      </w:r>
      <w:r w:rsidR="0022361B" w:rsidRPr="00342434">
        <w:rPr>
          <w:rFonts w:ascii="Arial" w:hAnsi="Arial" w:cs="Arial"/>
          <w:sz w:val="24"/>
          <w:szCs w:val="24"/>
        </w:rPr>
        <w:t xml:space="preserve"> F</w:t>
      </w:r>
      <w:r w:rsidR="005F0E64">
        <w:rPr>
          <w:rFonts w:ascii="Arial" w:hAnsi="Arial" w:cs="Arial"/>
          <w:sz w:val="24"/>
          <w:szCs w:val="24"/>
        </w:rPr>
        <w:t xml:space="preserve"> F</w:t>
      </w:r>
      <w:r w:rsidR="00A95889" w:rsidRPr="00342434">
        <w:rPr>
          <w:rFonts w:ascii="Arial" w:hAnsi="Arial" w:cs="Arial"/>
          <w:sz w:val="24"/>
          <w:szCs w:val="24"/>
        </w:rPr>
        <w:t>und</w:t>
      </w:r>
      <w:r w:rsidR="00842515" w:rsidRPr="00342434">
        <w:rPr>
          <w:rFonts w:ascii="Arial" w:hAnsi="Arial" w:cs="Arial"/>
          <w:sz w:val="24"/>
          <w:szCs w:val="24"/>
        </w:rPr>
        <w:t xml:space="preserve"> </w:t>
      </w:r>
      <w:r w:rsidR="00A95889" w:rsidRPr="00342434">
        <w:rPr>
          <w:rFonts w:ascii="Arial" w:hAnsi="Arial" w:cs="Arial"/>
          <w:sz w:val="24"/>
          <w:szCs w:val="24"/>
        </w:rPr>
        <w:t>and it seems to me logical, and in accordance with the facts as they were at that stage</w:t>
      </w:r>
      <w:r w:rsidR="00781F14">
        <w:rPr>
          <w:rFonts w:ascii="Arial" w:hAnsi="Arial" w:cs="Arial"/>
          <w:sz w:val="24"/>
          <w:szCs w:val="24"/>
        </w:rPr>
        <w:t>, that the FGI F</w:t>
      </w:r>
      <w:r w:rsidR="0022361B" w:rsidRPr="00342434">
        <w:rPr>
          <w:rFonts w:ascii="Arial" w:hAnsi="Arial" w:cs="Arial"/>
          <w:sz w:val="24"/>
          <w:szCs w:val="24"/>
        </w:rPr>
        <w:t>und</w:t>
      </w:r>
      <w:r w:rsidR="00CA279B" w:rsidRPr="00342434">
        <w:rPr>
          <w:rFonts w:ascii="Arial" w:hAnsi="Arial" w:cs="Arial"/>
          <w:sz w:val="24"/>
          <w:szCs w:val="24"/>
        </w:rPr>
        <w:t>, during this period,</w:t>
      </w:r>
      <w:r w:rsidR="0022361B" w:rsidRPr="00342434">
        <w:rPr>
          <w:rFonts w:ascii="Arial" w:hAnsi="Arial" w:cs="Arial"/>
          <w:sz w:val="24"/>
          <w:szCs w:val="24"/>
        </w:rPr>
        <w:t xml:space="preserve"> still applied as far as pension and death benefits were concerned.</w:t>
      </w:r>
      <w:r w:rsidR="00A95889" w:rsidRPr="00342434">
        <w:rPr>
          <w:rFonts w:ascii="Arial" w:hAnsi="Arial" w:cs="Arial"/>
          <w:sz w:val="24"/>
          <w:szCs w:val="24"/>
        </w:rPr>
        <w:t xml:space="preserve"> </w:t>
      </w:r>
      <w:r w:rsidR="0022361B" w:rsidRPr="00342434">
        <w:rPr>
          <w:rFonts w:ascii="Arial" w:hAnsi="Arial" w:cs="Arial"/>
          <w:sz w:val="24"/>
          <w:szCs w:val="24"/>
        </w:rPr>
        <w:t>It further seems to me that on these facts counsel would have been able to raise the same argument and that he did not need Lo</w:t>
      </w:r>
      <w:r w:rsidR="006F42C2">
        <w:rPr>
          <w:rFonts w:ascii="Arial" w:hAnsi="Arial" w:cs="Arial"/>
          <w:sz w:val="24"/>
          <w:szCs w:val="24"/>
        </w:rPr>
        <w:t>u</w:t>
      </w:r>
      <w:r w:rsidR="0022361B" w:rsidRPr="00342434">
        <w:rPr>
          <w:rFonts w:ascii="Arial" w:hAnsi="Arial" w:cs="Arial"/>
          <w:sz w:val="24"/>
          <w:szCs w:val="24"/>
        </w:rPr>
        <w:t>w’s answer in order to do so.</w:t>
      </w:r>
    </w:p>
    <w:p w:rsidR="00827E6B" w:rsidRPr="0074614F" w:rsidRDefault="00827E6B" w:rsidP="0046613A">
      <w:pPr>
        <w:spacing w:after="0" w:line="480" w:lineRule="auto"/>
        <w:jc w:val="both"/>
        <w:rPr>
          <w:rFonts w:ascii="Arial" w:hAnsi="Arial" w:cs="Arial"/>
          <w:sz w:val="24"/>
          <w:szCs w:val="24"/>
        </w:rPr>
      </w:pPr>
    </w:p>
    <w:p w:rsidR="00842515" w:rsidRDefault="0022361B"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I also agree with Mr Frank</w:t>
      </w:r>
      <w:r w:rsidR="00BF520F">
        <w:rPr>
          <w:rFonts w:ascii="Arial" w:hAnsi="Arial" w:cs="Arial"/>
          <w:sz w:val="24"/>
          <w:szCs w:val="24"/>
        </w:rPr>
        <w:t>lin</w:t>
      </w:r>
      <w:r w:rsidR="007C1D5E">
        <w:rPr>
          <w:rFonts w:ascii="Arial" w:hAnsi="Arial" w:cs="Arial"/>
          <w:sz w:val="24"/>
          <w:szCs w:val="24"/>
        </w:rPr>
        <w:t>, SC,</w:t>
      </w:r>
      <w:r w:rsidR="00707DC3" w:rsidRPr="00342434">
        <w:rPr>
          <w:rFonts w:ascii="Arial" w:hAnsi="Arial" w:cs="Arial"/>
          <w:sz w:val="24"/>
          <w:szCs w:val="24"/>
        </w:rPr>
        <w:t xml:space="preserve"> (assisted by Mr S</w:t>
      </w:r>
      <w:r w:rsidR="00E101A8" w:rsidRPr="00342434">
        <w:rPr>
          <w:rFonts w:ascii="Arial" w:hAnsi="Arial" w:cs="Arial"/>
          <w:sz w:val="24"/>
          <w:szCs w:val="24"/>
        </w:rPr>
        <w:t>chicker</w:t>
      </w:r>
      <w:r w:rsidR="00707DC3" w:rsidRPr="00342434">
        <w:rPr>
          <w:rFonts w:ascii="Arial" w:hAnsi="Arial" w:cs="Arial"/>
          <w:sz w:val="24"/>
          <w:szCs w:val="24"/>
        </w:rPr>
        <w:t>ling) for the respondent, that this argument ignores the evidence which was presented by the respondent</w:t>
      </w:r>
      <w:r w:rsidR="00CA279B" w:rsidRPr="00342434">
        <w:rPr>
          <w:rFonts w:ascii="Arial" w:hAnsi="Arial" w:cs="Arial"/>
          <w:sz w:val="24"/>
          <w:szCs w:val="24"/>
        </w:rPr>
        <w:t>.</w:t>
      </w:r>
      <w:r w:rsidR="00842515" w:rsidRPr="00342434">
        <w:rPr>
          <w:rFonts w:ascii="Arial" w:hAnsi="Arial" w:cs="Arial"/>
          <w:sz w:val="24"/>
          <w:szCs w:val="24"/>
        </w:rPr>
        <w:t xml:space="preserve"> </w:t>
      </w:r>
    </w:p>
    <w:p w:rsidR="0018634C" w:rsidRPr="0018634C" w:rsidRDefault="0018634C" w:rsidP="0018634C">
      <w:pPr>
        <w:pStyle w:val="ListParagraph"/>
        <w:rPr>
          <w:rFonts w:ascii="Arial" w:hAnsi="Arial" w:cs="Arial"/>
          <w:sz w:val="24"/>
          <w:szCs w:val="24"/>
        </w:rPr>
      </w:pPr>
    </w:p>
    <w:p w:rsidR="00D4378A" w:rsidRPr="00342434" w:rsidRDefault="00FF48EF" w:rsidP="0046613A">
      <w:pPr>
        <w:pStyle w:val="ListParagraph"/>
        <w:numPr>
          <w:ilvl w:val="0"/>
          <w:numId w:val="10"/>
        </w:numPr>
        <w:spacing w:after="0" w:line="480" w:lineRule="auto"/>
        <w:ind w:left="0" w:firstLine="0"/>
        <w:jc w:val="both"/>
        <w:rPr>
          <w:rFonts w:ascii="Arial" w:hAnsi="Arial" w:cs="Arial"/>
          <w:sz w:val="24"/>
          <w:szCs w:val="24"/>
        </w:rPr>
      </w:pPr>
      <w:r>
        <w:rPr>
          <w:rFonts w:ascii="Arial" w:hAnsi="Arial" w:cs="Arial"/>
          <w:sz w:val="24"/>
          <w:szCs w:val="24"/>
        </w:rPr>
        <w:t>T</w:t>
      </w:r>
      <w:r w:rsidR="007E372A" w:rsidRPr="00342434">
        <w:rPr>
          <w:rFonts w:ascii="Arial" w:hAnsi="Arial" w:cs="Arial"/>
          <w:sz w:val="24"/>
          <w:szCs w:val="24"/>
        </w:rPr>
        <w:t xml:space="preserve">he first witness called by the respondent was </w:t>
      </w:r>
      <w:r w:rsidR="00E101A8" w:rsidRPr="00342434">
        <w:rPr>
          <w:rFonts w:ascii="Arial" w:hAnsi="Arial" w:cs="Arial"/>
          <w:sz w:val="24"/>
          <w:szCs w:val="24"/>
        </w:rPr>
        <w:t>its</w:t>
      </w:r>
      <w:r w:rsidR="007E372A" w:rsidRPr="00342434">
        <w:rPr>
          <w:rFonts w:ascii="Arial" w:hAnsi="Arial" w:cs="Arial"/>
          <w:sz w:val="24"/>
          <w:szCs w:val="24"/>
        </w:rPr>
        <w:t xml:space="preserve"> </w:t>
      </w:r>
      <w:r w:rsidR="00E329FA">
        <w:rPr>
          <w:rFonts w:ascii="Arial" w:hAnsi="Arial" w:cs="Arial"/>
          <w:sz w:val="24"/>
          <w:szCs w:val="24"/>
        </w:rPr>
        <w:t>m</w:t>
      </w:r>
      <w:r w:rsidR="007E372A" w:rsidRPr="00342434">
        <w:rPr>
          <w:rFonts w:ascii="Arial" w:hAnsi="Arial" w:cs="Arial"/>
          <w:sz w:val="24"/>
          <w:szCs w:val="24"/>
        </w:rPr>
        <w:t xml:space="preserve">anaging </w:t>
      </w:r>
      <w:r w:rsidR="00E329FA">
        <w:rPr>
          <w:rFonts w:ascii="Arial" w:hAnsi="Arial" w:cs="Arial"/>
          <w:sz w:val="24"/>
          <w:szCs w:val="24"/>
        </w:rPr>
        <w:t>d</w:t>
      </w:r>
      <w:r w:rsidR="007E372A" w:rsidRPr="00342434">
        <w:rPr>
          <w:rFonts w:ascii="Arial" w:hAnsi="Arial" w:cs="Arial"/>
          <w:sz w:val="24"/>
          <w:szCs w:val="24"/>
        </w:rPr>
        <w:t>irector</w:t>
      </w:r>
      <w:r w:rsidR="00C96023" w:rsidRPr="00342434">
        <w:rPr>
          <w:rFonts w:ascii="Arial" w:hAnsi="Arial" w:cs="Arial"/>
          <w:sz w:val="24"/>
          <w:szCs w:val="24"/>
        </w:rPr>
        <w:t>, Campbell.  The witness testified that he had</w:t>
      </w:r>
      <w:r w:rsidR="00CE631E" w:rsidRPr="00342434">
        <w:rPr>
          <w:rFonts w:ascii="Arial" w:hAnsi="Arial" w:cs="Arial"/>
          <w:sz w:val="24"/>
          <w:szCs w:val="24"/>
        </w:rPr>
        <w:t xml:space="preserve"> a </w:t>
      </w:r>
      <w:r w:rsidR="00C96023" w:rsidRPr="00342434">
        <w:rPr>
          <w:rFonts w:ascii="Arial" w:hAnsi="Arial" w:cs="Arial"/>
          <w:sz w:val="24"/>
          <w:szCs w:val="24"/>
        </w:rPr>
        <w:t>meeting with the late Opperman on 20 July 2001.  On this occasion it was explained to the late Opperman that he would have to come over to the respondent on the lat</w:t>
      </w:r>
      <w:r w:rsidR="00E101A8" w:rsidRPr="00342434">
        <w:rPr>
          <w:rFonts w:ascii="Arial" w:hAnsi="Arial" w:cs="Arial"/>
          <w:sz w:val="24"/>
          <w:szCs w:val="24"/>
        </w:rPr>
        <w:t>t</w:t>
      </w:r>
      <w:r w:rsidR="00C96023" w:rsidRPr="00342434">
        <w:rPr>
          <w:rFonts w:ascii="Arial" w:hAnsi="Arial" w:cs="Arial"/>
          <w:sz w:val="24"/>
          <w:szCs w:val="24"/>
        </w:rPr>
        <w:t>er</w:t>
      </w:r>
      <w:r w:rsidR="00E101A8" w:rsidRPr="00342434">
        <w:rPr>
          <w:rFonts w:ascii="Arial" w:hAnsi="Arial" w:cs="Arial"/>
          <w:sz w:val="24"/>
          <w:szCs w:val="24"/>
        </w:rPr>
        <w:t>’</w:t>
      </w:r>
      <w:r w:rsidR="00C96023" w:rsidRPr="00342434">
        <w:rPr>
          <w:rFonts w:ascii="Arial" w:hAnsi="Arial" w:cs="Arial"/>
          <w:sz w:val="24"/>
          <w:szCs w:val="24"/>
        </w:rPr>
        <w:t>s terms and conditions and he was also informed that there would have</w:t>
      </w:r>
      <w:r w:rsidR="00F14F67" w:rsidRPr="00342434">
        <w:rPr>
          <w:rFonts w:ascii="Arial" w:hAnsi="Arial" w:cs="Arial"/>
          <w:sz w:val="24"/>
          <w:szCs w:val="24"/>
        </w:rPr>
        <w:t xml:space="preserve"> to</w:t>
      </w:r>
      <w:r w:rsidR="00C96023" w:rsidRPr="00342434">
        <w:rPr>
          <w:rFonts w:ascii="Arial" w:hAnsi="Arial" w:cs="Arial"/>
          <w:sz w:val="24"/>
          <w:szCs w:val="24"/>
        </w:rPr>
        <w:t xml:space="preserve"> b</w:t>
      </w:r>
      <w:r w:rsidR="00F14F67" w:rsidRPr="00342434">
        <w:rPr>
          <w:rFonts w:ascii="Arial" w:hAnsi="Arial" w:cs="Arial"/>
          <w:sz w:val="24"/>
          <w:szCs w:val="24"/>
        </w:rPr>
        <w:t>e</w:t>
      </w:r>
      <w:r w:rsidR="00C96023" w:rsidRPr="00342434">
        <w:rPr>
          <w:rFonts w:ascii="Arial" w:hAnsi="Arial" w:cs="Arial"/>
          <w:sz w:val="24"/>
          <w:szCs w:val="24"/>
        </w:rPr>
        <w:t xml:space="preserve"> a realignment of the terms, particularly in regard to the structure of </w:t>
      </w:r>
      <w:r w:rsidR="00CA279B" w:rsidRPr="00342434">
        <w:rPr>
          <w:rFonts w:ascii="Arial" w:hAnsi="Arial" w:cs="Arial"/>
          <w:sz w:val="24"/>
          <w:szCs w:val="24"/>
        </w:rPr>
        <w:t>his</w:t>
      </w:r>
      <w:r w:rsidR="00C96023" w:rsidRPr="00342434">
        <w:rPr>
          <w:rFonts w:ascii="Arial" w:hAnsi="Arial" w:cs="Arial"/>
          <w:sz w:val="24"/>
          <w:szCs w:val="24"/>
        </w:rPr>
        <w:t xml:space="preserve"> salary, to bring it in line with </w:t>
      </w:r>
      <w:r w:rsidR="00CE631E" w:rsidRPr="00342434">
        <w:rPr>
          <w:rFonts w:ascii="Arial" w:hAnsi="Arial" w:cs="Arial"/>
          <w:sz w:val="24"/>
          <w:szCs w:val="24"/>
        </w:rPr>
        <w:t>the salaries other staff members</w:t>
      </w:r>
      <w:r w:rsidR="00C96023" w:rsidRPr="00342434">
        <w:rPr>
          <w:rFonts w:ascii="Arial" w:hAnsi="Arial" w:cs="Arial"/>
          <w:sz w:val="24"/>
          <w:szCs w:val="24"/>
        </w:rPr>
        <w:t xml:space="preserve"> </w:t>
      </w:r>
      <w:r w:rsidR="008F5395">
        <w:rPr>
          <w:rFonts w:ascii="Arial" w:hAnsi="Arial" w:cs="Arial"/>
          <w:sz w:val="24"/>
          <w:szCs w:val="24"/>
        </w:rPr>
        <w:t xml:space="preserve">of </w:t>
      </w:r>
      <w:r w:rsidR="0018634C">
        <w:rPr>
          <w:rFonts w:ascii="Arial" w:hAnsi="Arial" w:cs="Arial"/>
          <w:sz w:val="24"/>
          <w:szCs w:val="24"/>
        </w:rPr>
        <w:t>the respondent</w:t>
      </w:r>
      <w:r w:rsidR="00661DFF">
        <w:rPr>
          <w:rFonts w:ascii="Arial" w:hAnsi="Arial" w:cs="Arial"/>
          <w:sz w:val="24"/>
          <w:szCs w:val="24"/>
        </w:rPr>
        <w:t xml:space="preserve"> </w:t>
      </w:r>
      <w:r w:rsidR="00CE631E" w:rsidRPr="00342434">
        <w:rPr>
          <w:rFonts w:ascii="Arial" w:hAnsi="Arial" w:cs="Arial"/>
          <w:sz w:val="24"/>
          <w:szCs w:val="24"/>
        </w:rPr>
        <w:t>were earning.</w:t>
      </w:r>
      <w:r w:rsidR="00781F14">
        <w:rPr>
          <w:rFonts w:ascii="Arial" w:hAnsi="Arial" w:cs="Arial"/>
          <w:sz w:val="24"/>
          <w:szCs w:val="24"/>
        </w:rPr>
        <w:t xml:space="preserve"> He was also informed that he wo</w:t>
      </w:r>
      <w:r w:rsidR="00CA279B" w:rsidRPr="00342434">
        <w:rPr>
          <w:rFonts w:ascii="Arial" w:hAnsi="Arial" w:cs="Arial"/>
          <w:sz w:val="24"/>
          <w:szCs w:val="24"/>
        </w:rPr>
        <w:t>uld have to join the M</w:t>
      </w:r>
      <w:r>
        <w:rPr>
          <w:rFonts w:ascii="Arial" w:hAnsi="Arial" w:cs="Arial"/>
          <w:sz w:val="24"/>
          <w:szCs w:val="24"/>
        </w:rPr>
        <w:t xml:space="preserve"> </w:t>
      </w:r>
      <w:r w:rsidR="00CA279B" w:rsidRPr="00342434">
        <w:rPr>
          <w:rFonts w:ascii="Arial" w:hAnsi="Arial" w:cs="Arial"/>
          <w:sz w:val="24"/>
          <w:szCs w:val="24"/>
        </w:rPr>
        <w:t>&amp;</w:t>
      </w:r>
      <w:r>
        <w:rPr>
          <w:rFonts w:ascii="Arial" w:hAnsi="Arial" w:cs="Arial"/>
          <w:sz w:val="24"/>
          <w:szCs w:val="24"/>
        </w:rPr>
        <w:t xml:space="preserve"> </w:t>
      </w:r>
      <w:r w:rsidR="00CA279B" w:rsidRPr="00342434">
        <w:rPr>
          <w:rFonts w:ascii="Arial" w:hAnsi="Arial" w:cs="Arial"/>
          <w:sz w:val="24"/>
          <w:szCs w:val="24"/>
        </w:rPr>
        <w:t>F</w:t>
      </w:r>
      <w:r w:rsidR="00661DFF">
        <w:rPr>
          <w:rFonts w:ascii="Arial" w:hAnsi="Arial" w:cs="Arial"/>
          <w:sz w:val="24"/>
          <w:szCs w:val="24"/>
        </w:rPr>
        <w:t xml:space="preserve"> F</w:t>
      </w:r>
      <w:r w:rsidR="00442CAE" w:rsidRPr="00342434">
        <w:rPr>
          <w:rFonts w:ascii="Arial" w:hAnsi="Arial" w:cs="Arial"/>
          <w:sz w:val="24"/>
          <w:szCs w:val="24"/>
        </w:rPr>
        <w:t>und</w:t>
      </w:r>
      <w:r w:rsidR="00CA279B" w:rsidRPr="00342434">
        <w:rPr>
          <w:rFonts w:ascii="Arial" w:hAnsi="Arial" w:cs="Arial"/>
          <w:sz w:val="24"/>
          <w:szCs w:val="24"/>
        </w:rPr>
        <w:t xml:space="preserve">. </w:t>
      </w:r>
      <w:r w:rsidR="00CE631E" w:rsidRPr="00342434">
        <w:rPr>
          <w:rFonts w:ascii="Arial" w:hAnsi="Arial" w:cs="Arial"/>
          <w:sz w:val="24"/>
          <w:szCs w:val="24"/>
        </w:rPr>
        <w:t xml:space="preserve"> On a question by counsel whether pension benefits were discussed at the meeting</w:t>
      </w:r>
      <w:r w:rsidR="00E101A8" w:rsidRPr="00342434">
        <w:rPr>
          <w:rFonts w:ascii="Arial" w:hAnsi="Arial" w:cs="Arial"/>
          <w:sz w:val="24"/>
          <w:szCs w:val="24"/>
        </w:rPr>
        <w:t>,</w:t>
      </w:r>
      <w:r w:rsidR="00CE631E" w:rsidRPr="00342434">
        <w:rPr>
          <w:rFonts w:ascii="Arial" w:hAnsi="Arial" w:cs="Arial"/>
          <w:sz w:val="24"/>
          <w:szCs w:val="24"/>
        </w:rPr>
        <w:t xml:space="preserve"> Campbell said no and he explained that</w:t>
      </w:r>
      <w:r w:rsidR="007C1D5E">
        <w:rPr>
          <w:rFonts w:ascii="Arial" w:hAnsi="Arial" w:cs="Arial"/>
          <w:sz w:val="24"/>
          <w:szCs w:val="24"/>
        </w:rPr>
        <w:t xml:space="preserve"> he had no authority to do so</w:t>
      </w:r>
      <w:r w:rsidR="0018634C">
        <w:rPr>
          <w:rFonts w:ascii="Arial" w:hAnsi="Arial" w:cs="Arial"/>
          <w:sz w:val="24"/>
          <w:szCs w:val="24"/>
        </w:rPr>
        <w:t xml:space="preserve"> as the fund </w:t>
      </w:r>
      <w:r w:rsidR="005B0CE1">
        <w:rPr>
          <w:rFonts w:ascii="Arial" w:hAnsi="Arial" w:cs="Arial"/>
          <w:sz w:val="24"/>
          <w:szCs w:val="24"/>
        </w:rPr>
        <w:t xml:space="preserve">was a </w:t>
      </w:r>
      <w:r w:rsidR="0018634C">
        <w:rPr>
          <w:rFonts w:ascii="Arial" w:hAnsi="Arial" w:cs="Arial"/>
          <w:sz w:val="24"/>
          <w:szCs w:val="24"/>
        </w:rPr>
        <w:t>separate entity from the respondent</w:t>
      </w:r>
      <w:r w:rsidR="007C1D5E">
        <w:rPr>
          <w:rFonts w:ascii="Arial" w:hAnsi="Arial" w:cs="Arial"/>
          <w:sz w:val="24"/>
          <w:szCs w:val="24"/>
        </w:rPr>
        <w:t xml:space="preserve">. </w:t>
      </w:r>
      <w:r w:rsidR="00CE631E" w:rsidRPr="00342434">
        <w:rPr>
          <w:rFonts w:ascii="Arial" w:hAnsi="Arial" w:cs="Arial"/>
          <w:sz w:val="24"/>
          <w:szCs w:val="24"/>
        </w:rPr>
        <w:t>The witness further denied that he entered into an agreement with the late Opperman as alleged in par</w:t>
      </w:r>
      <w:r w:rsidR="00781F14">
        <w:rPr>
          <w:rFonts w:ascii="Arial" w:hAnsi="Arial" w:cs="Arial"/>
          <w:sz w:val="24"/>
          <w:szCs w:val="24"/>
        </w:rPr>
        <w:t>a</w:t>
      </w:r>
      <w:r w:rsidR="00CE631E" w:rsidRPr="00342434">
        <w:rPr>
          <w:rFonts w:ascii="Arial" w:hAnsi="Arial" w:cs="Arial"/>
          <w:sz w:val="24"/>
          <w:szCs w:val="24"/>
        </w:rPr>
        <w:t xml:space="preserve"> 10 of the appellant’</w:t>
      </w:r>
      <w:r w:rsidR="00D4378A" w:rsidRPr="00342434">
        <w:rPr>
          <w:rFonts w:ascii="Arial" w:hAnsi="Arial" w:cs="Arial"/>
          <w:sz w:val="24"/>
          <w:szCs w:val="24"/>
        </w:rPr>
        <w:t xml:space="preserve">s </w:t>
      </w:r>
      <w:r>
        <w:rPr>
          <w:rFonts w:ascii="Arial" w:hAnsi="Arial" w:cs="Arial"/>
          <w:sz w:val="24"/>
          <w:szCs w:val="24"/>
        </w:rPr>
        <w:t>particulars of c</w:t>
      </w:r>
      <w:r w:rsidR="00D4378A" w:rsidRPr="00342434">
        <w:rPr>
          <w:rFonts w:ascii="Arial" w:hAnsi="Arial" w:cs="Arial"/>
          <w:sz w:val="24"/>
          <w:szCs w:val="24"/>
        </w:rPr>
        <w:t xml:space="preserve">laim or that he undertook on behalf of </w:t>
      </w:r>
      <w:r w:rsidR="00AE2145" w:rsidRPr="00342434">
        <w:rPr>
          <w:rFonts w:ascii="Arial" w:hAnsi="Arial" w:cs="Arial"/>
          <w:sz w:val="24"/>
          <w:szCs w:val="24"/>
        </w:rPr>
        <w:t>the respondent</w:t>
      </w:r>
      <w:r w:rsidR="00D4378A" w:rsidRPr="00342434">
        <w:rPr>
          <w:rFonts w:ascii="Arial" w:hAnsi="Arial" w:cs="Arial"/>
          <w:sz w:val="24"/>
          <w:szCs w:val="24"/>
        </w:rPr>
        <w:t xml:space="preserve"> to make good any shortfall in the benef</w:t>
      </w:r>
      <w:r w:rsidR="00781F14">
        <w:rPr>
          <w:rFonts w:ascii="Arial" w:hAnsi="Arial" w:cs="Arial"/>
          <w:sz w:val="24"/>
          <w:szCs w:val="24"/>
        </w:rPr>
        <w:t>its provided for under the FGI F</w:t>
      </w:r>
      <w:r w:rsidR="00D4378A" w:rsidRPr="00342434">
        <w:rPr>
          <w:rFonts w:ascii="Arial" w:hAnsi="Arial" w:cs="Arial"/>
          <w:sz w:val="24"/>
          <w:szCs w:val="24"/>
        </w:rPr>
        <w:t>und.</w:t>
      </w:r>
    </w:p>
    <w:p w:rsidR="00827E6B" w:rsidRDefault="00827E6B" w:rsidP="0046613A">
      <w:pPr>
        <w:spacing w:after="0" w:line="480" w:lineRule="auto"/>
        <w:jc w:val="both"/>
        <w:rPr>
          <w:rFonts w:ascii="Arial" w:hAnsi="Arial" w:cs="Arial"/>
          <w:sz w:val="24"/>
          <w:szCs w:val="24"/>
        </w:rPr>
      </w:pPr>
    </w:p>
    <w:p w:rsidR="00D4378A" w:rsidRPr="00342434" w:rsidRDefault="00D4378A"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 xml:space="preserve">This discussion with the late Opperman was followed by the letter of 10 October 2001 whereby he was appointed as the </w:t>
      </w:r>
      <w:r w:rsidR="00E329FA">
        <w:rPr>
          <w:rFonts w:ascii="Arial" w:hAnsi="Arial" w:cs="Arial"/>
          <w:sz w:val="24"/>
          <w:szCs w:val="24"/>
        </w:rPr>
        <w:t>m</w:t>
      </w:r>
      <w:r w:rsidRPr="00342434">
        <w:rPr>
          <w:rFonts w:ascii="Arial" w:hAnsi="Arial" w:cs="Arial"/>
          <w:sz w:val="24"/>
          <w:szCs w:val="24"/>
        </w:rPr>
        <w:t>anaging</w:t>
      </w:r>
      <w:r w:rsidR="00BF520F">
        <w:rPr>
          <w:rFonts w:ascii="Arial" w:hAnsi="Arial" w:cs="Arial"/>
          <w:sz w:val="24"/>
          <w:szCs w:val="24"/>
        </w:rPr>
        <w:t xml:space="preserve"> </w:t>
      </w:r>
      <w:r w:rsidR="00E329FA">
        <w:rPr>
          <w:rFonts w:ascii="Arial" w:hAnsi="Arial" w:cs="Arial"/>
          <w:sz w:val="24"/>
          <w:szCs w:val="24"/>
        </w:rPr>
        <w:t>d</w:t>
      </w:r>
      <w:r w:rsidRPr="00342434">
        <w:rPr>
          <w:rFonts w:ascii="Arial" w:hAnsi="Arial" w:cs="Arial"/>
          <w:sz w:val="24"/>
          <w:szCs w:val="24"/>
        </w:rPr>
        <w:t xml:space="preserve">irector of </w:t>
      </w:r>
      <w:r w:rsidR="00AE2145" w:rsidRPr="00342434">
        <w:rPr>
          <w:rFonts w:ascii="Arial" w:hAnsi="Arial" w:cs="Arial"/>
          <w:sz w:val="24"/>
          <w:szCs w:val="24"/>
        </w:rPr>
        <w:t>respondent</w:t>
      </w:r>
      <w:r w:rsidRPr="00342434">
        <w:rPr>
          <w:rFonts w:ascii="Arial" w:hAnsi="Arial" w:cs="Arial"/>
          <w:sz w:val="24"/>
          <w:szCs w:val="24"/>
        </w:rPr>
        <w:t xml:space="preserve">.  In the </w:t>
      </w:r>
      <w:r w:rsidR="001243E4" w:rsidRPr="00342434">
        <w:rPr>
          <w:rFonts w:ascii="Arial" w:hAnsi="Arial" w:cs="Arial"/>
          <w:sz w:val="24"/>
          <w:szCs w:val="24"/>
        </w:rPr>
        <w:t>lett</w:t>
      </w:r>
      <w:r w:rsidRPr="00342434">
        <w:rPr>
          <w:rFonts w:ascii="Arial" w:hAnsi="Arial" w:cs="Arial"/>
          <w:sz w:val="24"/>
          <w:szCs w:val="24"/>
        </w:rPr>
        <w:t>er it was stated that he would soon be informed</w:t>
      </w:r>
      <w:r w:rsidR="00F14F67" w:rsidRPr="00342434">
        <w:rPr>
          <w:rFonts w:ascii="Arial" w:hAnsi="Arial" w:cs="Arial"/>
          <w:sz w:val="24"/>
          <w:szCs w:val="24"/>
        </w:rPr>
        <w:t xml:space="preserve"> of the conditions of his app</w:t>
      </w:r>
      <w:r w:rsidRPr="00342434">
        <w:rPr>
          <w:rFonts w:ascii="Arial" w:hAnsi="Arial" w:cs="Arial"/>
          <w:sz w:val="24"/>
          <w:szCs w:val="24"/>
        </w:rPr>
        <w:t>oi</w:t>
      </w:r>
      <w:r w:rsidR="00F14F67" w:rsidRPr="00342434">
        <w:rPr>
          <w:rFonts w:ascii="Arial" w:hAnsi="Arial" w:cs="Arial"/>
          <w:sz w:val="24"/>
          <w:szCs w:val="24"/>
        </w:rPr>
        <w:t>n</w:t>
      </w:r>
      <w:r w:rsidRPr="00342434">
        <w:rPr>
          <w:rFonts w:ascii="Arial" w:hAnsi="Arial" w:cs="Arial"/>
          <w:sz w:val="24"/>
          <w:szCs w:val="24"/>
        </w:rPr>
        <w:t>tment</w:t>
      </w:r>
      <w:r w:rsidR="00F14F67" w:rsidRPr="00342434">
        <w:rPr>
          <w:rFonts w:ascii="Arial" w:hAnsi="Arial" w:cs="Arial"/>
          <w:sz w:val="24"/>
          <w:szCs w:val="24"/>
        </w:rPr>
        <w:t xml:space="preserve"> and his remuneration package.</w:t>
      </w:r>
      <w:r w:rsidR="007C4283" w:rsidRPr="00342434">
        <w:rPr>
          <w:rFonts w:ascii="Arial" w:hAnsi="Arial" w:cs="Arial"/>
          <w:sz w:val="24"/>
          <w:szCs w:val="24"/>
        </w:rPr>
        <w:t xml:space="preserve"> This was again followed by a letter dated 15 January 2002 containing the promised information as referred to in the letter of 10 October 2001.  It was ma</w:t>
      </w:r>
      <w:r w:rsidR="001243E4" w:rsidRPr="00342434">
        <w:rPr>
          <w:rFonts w:ascii="Arial" w:hAnsi="Arial" w:cs="Arial"/>
          <w:sz w:val="24"/>
          <w:szCs w:val="24"/>
        </w:rPr>
        <w:t>d</w:t>
      </w:r>
      <w:r w:rsidR="007C4283" w:rsidRPr="00342434">
        <w:rPr>
          <w:rFonts w:ascii="Arial" w:hAnsi="Arial" w:cs="Arial"/>
          <w:sz w:val="24"/>
          <w:szCs w:val="24"/>
        </w:rPr>
        <w:t>e clear</w:t>
      </w:r>
      <w:r w:rsidR="001243E4" w:rsidRPr="00342434">
        <w:rPr>
          <w:rFonts w:ascii="Arial" w:hAnsi="Arial" w:cs="Arial"/>
          <w:sz w:val="24"/>
          <w:szCs w:val="24"/>
        </w:rPr>
        <w:t xml:space="preserve"> by the letter that the late Opperman was require</w:t>
      </w:r>
      <w:r w:rsidR="00442CAE" w:rsidRPr="00342434">
        <w:rPr>
          <w:rFonts w:ascii="Arial" w:hAnsi="Arial" w:cs="Arial"/>
          <w:sz w:val="24"/>
          <w:szCs w:val="24"/>
        </w:rPr>
        <w:t>d</w:t>
      </w:r>
      <w:r w:rsidR="001243E4" w:rsidRPr="00342434">
        <w:rPr>
          <w:rFonts w:ascii="Arial" w:hAnsi="Arial" w:cs="Arial"/>
          <w:sz w:val="24"/>
          <w:szCs w:val="24"/>
        </w:rPr>
        <w:t xml:space="preserve"> to join the respondent’s pension fund and to apply for membership of its medical aid scheme or to provide proof of membership of another registered medical scheme.</w:t>
      </w:r>
    </w:p>
    <w:p w:rsidR="00827E6B" w:rsidRDefault="00827E6B" w:rsidP="0046613A">
      <w:pPr>
        <w:spacing w:after="0" w:line="480" w:lineRule="auto"/>
        <w:jc w:val="both"/>
        <w:rPr>
          <w:rFonts w:ascii="Arial" w:hAnsi="Arial" w:cs="Arial"/>
          <w:sz w:val="24"/>
          <w:szCs w:val="24"/>
        </w:rPr>
      </w:pPr>
    </w:p>
    <w:p w:rsidR="00635CCC" w:rsidRPr="00342434" w:rsidRDefault="005F5B50"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Another r</w:t>
      </w:r>
      <w:r w:rsidR="00781F14">
        <w:rPr>
          <w:rFonts w:ascii="Arial" w:hAnsi="Arial" w:cs="Arial"/>
          <w:sz w:val="24"/>
          <w:szCs w:val="24"/>
        </w:rPr>
        <w:t>elevant document is called the salary conversion c</w:t>
      </w:r>
      <w:r w:rsidRPr="00342434">
        <w:rPr>
          <w:rFonts w:ascii="Arial" w:hAnsi="Arial" w:cs="Arial"/>
          <w:sz w:val="24"/>
          <w:szCs w:val="24"/>
        </w:rPr>
        <w:t>alculation which deals specifically with the salary structure of the late Opperman as an employee of the respondent in comparison to what he had received when still employed by FGI and the way in which his salary had been structured at that time.</w:t>
      </w:r>
      <w:r w:rsidR="003663A4" w:rsidRPr="00342434">
        <w:rPr>
          <w:rFonts w:ascii="Arial" w:hAnsi="Arial" w:cs="Arial"/>
          <w:sz w:val="24"/>
          <w:szCs w:val="24"/>
        </w:rPr>
        <w:t xml:space="preserve"> The salary payment slips reflect</w:t>
      </w:r>
      <w:r w:rsidR="00661DFF">
        <w:rPr>
          <w:rFonts w:ascii="Arial" w:hAnsi="Arial" w:cs="Arial"/>
          <w:sz w:val="24"/>
          <w:szCs w:val="24"/>
        </w:rPr>
        <w:t>ed</w:t>
      </w:r>
      <w:r w:rsidR="003663A4" w:rsidRPr="00342434">
        <w:rPr>
          <w:rFonts w:ascii="Arial" w:hAnsi="Arial" w:cs="Arial"/>
          <w:sz w:val="24"/>
          <w:szCs w:val="24"/>
        </w:rPr>
        <w:t xml:space="preserve"> that until December 2001 his salary had been paid </w:t>
      </w:r>
      <w:r w:rsidR="00AE2145" w:rsidRPr="00342434">
        <w:rPr>
          <w:rFonts w:ascii="Arial" w:hAnsi="Arial" w:cs="Arial"/>
          <w:sz w:val="24"/>
          <w:szCs w:val="24"/>
        </w:rPr>
        <w:t>b</w:t>
      </w:r>
      <w:r w:rsidR="00FF48EF">
        <w:rPr>
          <w:rFonts w:ascii="Arial" w:hAnsi="Arial" w:cs="Arial"/>
          <w:sz w:val="24"/>
          <w:szCs w:val="24"/>
        </w:rPr>
        <w:t xml:space="preserve">y FGI. </w:t>
      </w:r>
      <w:r w:rsidR="003663A4" w:rsidRPr="00342434">
        <w:rPr>
          <w:rFonts w:ascii="Arial" w:hAnsi="Arial" w:cs="Arial"/>
          <w:sz w:val="24"/>
          <w:szCs w:val="24"/>
        </w:rPr>
        <w:t>This changed in January 2002 when the slips indicate</w:t>
      </w:r>
      <w:r w:rsidR="00AE2145" w:rsidRPr="00342434">
        <w:rPr>
          <w:rFonts w:ascii="Arial" w:hAnsi="Arial" w:cs="Arial"/>
          <w:sz w:val="24"/>
          <w:szCs w:val="24"/>
        </w:rPr>
        <w:t>d</w:t>
      </w:r>
      <w:r w:rsidR="003663A4" w:rsidRPr="00342434">
        <w:rPr>
          <w:rFonts w:ascii="Arial" w:hAnsi="Arial" w:cs="Arial"/>
          <w:sz w:val="24"/>
          <w:szCs w:val="24"/>
        </w:rPr>
        <w:t xml:space="preserve"> that his salary had now bee</w:t>
      </w:r>
      <w:r w:rsidR="00781F14">
        <w:rPr>
          <w:rFonts w:ascii="Arial" w:hAnsi="Arial" w:cs="Arial"/>
          <w:sz w:val="24"/>
          <w:szCs w:val="24"/>
        </w:rPr>
        <w:t>n paid by the respondent.  The salary conversion c</w:t>
      </w:r>
      <w:r w:rsidR="0018634C">
        <w:rPr>
          <w:rFonts w:ascii="Arial" w:hAnsi="Arial" w:cs="Arial"/>
          <w:sz w:val="24"/>
          <w:szCs w:val="24"/>
        </w:rPr>
        <w:t>alculation also showed</w:t>
      </w:r>
      <w:r w:rsidR="003663A4" w:rsidRPr="00342434">
        <w:rPr>
          <w:rFonts w:ascii="Arial" w:hAnsi="Arial" w:cs="Arial"/>
          <w:sz w:val="24"/>
          <w:szCs w:val="24"/>
        </w:rPr>
        <w:t xml:space="preserve"> that there were differences in the structuring of the salaries. </w:t>
      </w:r>
      <w:r w:rsidR="00BF6576" w:rsidRPr="00342434">
        <w:rPr>
          <w:rFonts w:ascii="Arial" w:hAnsi="Arial" w:cs="Arial"/>
          <w:sz w:val="24"/>
          <w:szCs w:val="24"/>
        </w:rPr>
        <w:t xml:space="preserve">Examples were that the contribution made by the respondent towards the pension of the late Opperman were </w:t>
      </w:r>
      <w:r w:rsidR="00661DFF">
        <w:rPr>
          <w:rFonts w:ascii="Arial" w:hAnsi="Arial" w:cs="Arial"/>
          <w:sz w:val="24"/>
          <w:szCs w:val="24"/>
        </w:rPr>
        <w:t xml:space="preserve">higher than those made by FGI. </w:t>
      </w:r>
      <w:r w:rsidR="00BF6576" w:rsidRPr="00342434">
        <w:rPr>
          <w:rFonts w:ascii="Arial" w:hAnsi="Arial" w:cs="Arial"/>
          <w:sz w:val="24"/>
          <w:szCs w:val="24"/>
        </w:rPr>
        <w:t>Furthermore</w:t>
      </w:r>
      <w:r w:rsidR="00781F14">
        <w:rPr>
          <w:rFonts w:ascii="Arial" w:hAnsi="Arial" w:cs="Arial"/>
          <w:sz w:val="24"/>
          <w:szCs w:val="24"/>
        </w:rPr>
        <w:t>,</w:t>
      </w:r>
      <w:r w:rsidR="00BF6576" w:rsidRPr="00342434">
        <w:rPr>
          <w:rFonts w:ascii="Arial" w:hAnsi="Arial" w:cs="Arial"/>
          <w:sz w:val="24"/>
          <w:szCs w:val="24"/>
        </w:rPr>
        <w:t xml:space="preserve"> certain allowances which were paid separately by FGI were now lumped together </w:t>
      </w:r>
      <w:r w:rsidR="00AE2145" w:rsidRPr="00342434">
        <w:rPr>
          <w:rFonts w:ascii="Arial" w:hAnsi="Arial" w:cs="Arial"/>
          <w:sz w:val="24"/>
          <w:szCs w:val="24"/>
        </w:rPr>
        <w:t>as</w:t>
      </w:r>
      <w:r w:rsidR="00BF6576" w:rsidRPr="00342434">
        <w:rPr>
          <w:rFonts w:ascii="Arial" w:hAnsi="Arial" w:cs="Arial"/>
          <w:sz w:val="24"/>
          <w:szCs w:val="24"/>
        </w:rPr>
        <w:t xml:space="preserve"> part of the salary of the late Opperman.</w:t>
      </w:r>
      <w:r w:rsidR="00661DFF">
        <w:rPr>
          <w:rFonts w:ascii="Arial" w:hAnsi="Arial" w:cs="Arial"/>
          <w:sz w:val="24"/>
          <w:szCs w:val="24"/>
        </w:rPr>
        <w:t xml:space="preserve"> </w:t>
      </w:r>
      <w:r w:rsidR="00781F14">
        <w:rPr>
          <w:rFonts w:ascii="Arial" w:hAnsi="Arial" w:cs="Arial"/>
          <w:sz w:val="24"/>
          <w:szCs w:val="24"/>
        </w:rPr>
        <w:t>The purpose of this salary c</w:t>
      </w:r>
      <w:r w:rsidR="00442CAE" w:rsidRPr="00342434">
        <w:rPr>
          <w:rFonts w:ascii="Arial" w:hAnsi="Arial" w:cs="Arial"/>
          <w:sz w:val="24"/>
          <w:szCs w:val="24"/>
        </w:rPr>
        <w:t>onversion document was further to show t</w:t>
      </w:r>
      <w:r w:rsidR="00781F14">
        <w:rPr>
          <w:rFonts w:ascii="Arial" w:hAnsi="Arial" w:cs="Arial"/>
          <w:sz w:val="24"/>
          <w:szCs w:val="24"/>
        </w:rPr>
        <w:t>hat the costs to the company, i</w:t>
      </w:r>
      <w:r w:rsidR="00442CAE" w:rsidRPr="00342434">
        <w:rPr>
          <w:rFonts w:ascii="Arial" w:hAnsi="Arial" w:cs="Arial"/>
          <w:sz w:val="24"/>
          <w:szCs w:val="24"/>
        </w:rPr>
        <w:t>e the respondent, were exactly the same as th</w:t>
      </w:r>
      <w:r w:rsidR="00661DFF">
        <w:rPr>
          <w:rFonts w:ascii="Arial" w:hAnsi="Arial" w:cs="Arial"/>
          <w:sz w:val="24"/>
          <w:szCs w:val="24"/>
        </w:rPr>
        <w:t>ose</w:t>
      </w:r>
      <w:r w:rsidR="00442CAE" w:rsidRPr="00342434">
        <w:rPr>
          <w:rFonts w:ascii="Arial" w:hAnsi="Arial" w:cs="Arial"/>
          <w:sz w:val="24"/>
          <w:szCs w:val="24"/>
        </w:rPr>
        <w:t xml:space="preserve"> of FGI.</w:t>
      </w:r>
    </w:p>
    <w:p w:rsidR="00827E6B" w:rsidRDefault="00827E6B" w:rsidP="0046613A">
      <w:pPr>
        <w:spacing w:after="0" w:line="480" w:lineRule="auto"/>
        <w:jc w:val="both"/>
        <w:rPr>
          <w:rFonts w:ascii="Arial" w:hAnsi="Arial" w:cs="Arial"/>
          <w:sz w:val="24"/>
          <w:szCs w:val="24"/>
        </w:rPr>
      </w:pPr>
    </w:p>
    <w:p w:rsidR="006367ED" w:rsidRPr="00342434" w:rsidRDefault="006367ED"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Campbell further testified that he had another meeting with the late Opperman during the beginning of February 2002 but on that occasion</w:t>
      </w:r>
      <w:r w:rsidR="007604D0" w:rsidRPr="00342434">
        <w:rPr>
          <w:rFonts w:ascii="Arial" w:hAnsi="Arial" w:cs="Arial"/>
          <w:sz w:val="24"/>
          <w:szCs w:val="24"/>
        </w:rPr>
        <w:t>,</w:t>
      </w:r>
      <w:r w:rsidRPr="00342434">
        <w:rPr>
          <w:rFonts w:ascii="Arial" w:hAnsi="Arial" w:cs="Arial"/>
          <w:sz w:val="24"/>
          <w:szCs w:val="24"/>
        </w:rPr>
        <w:t xml:space="preserve"> as well as</w:t>
      </w:r>
      <w:r w:rsidR="00442CAE" w:rsidRPr="00342434">
        <w:rPr>
          <w:rFonts w:ascii="Arial" w:hAnsi="Arial" w:cs="Arial"/>
          <w:sz w:val="24"/>
          <w:szCs w:val="24"/>
        </w:rPr>
        <w:t xml:space="preserve"> at</w:t>
      </w:r>
      <w:r w:rsidRPr="00342434">
        <w:rPr>
          <w:rFonts w:ascii="Arial" w:hAnsi="Arial" w:cs="Arial"/>
          <w:sz w:val="24"/>
          <w:szCs w:val="24"/>
        </w:rPr>
        <w:t xml:space="preserve"> the following </w:t>
      </w:r>
      <w:r w:rsidR="00781F14">
        <w:rPr>
          <w:rFonts w:ascii="Arial" w:hAnsi="Arial" w:cs="Arial"/>
          <w:sz w:val="24"/>
          <w:szCs w:val="24"/>
        </w:rPr>
        <w:t>B</w:t>
      </w:r>
      <w:r w:rsidRPr="00342434">
        <w:rPr>
          <w:rFonts w:ascii="Arial" w:hAnsi="Arial" w:cs="Arial"/>
          <w:sz w:val="24"/>
          <w:szCs w:val="24"/>
        </w:rPr>
        <w:t>oard meeting of</w:t>
      </w:r>
      <w:r w:rsidR="00AE2145" w:rsidRPr="00342434">
        <w:rPr>
          <w:rFonts w:ascii="Arial" w:hAnsi="Arial" w:cs="Arial"/>
          <w:sz w:val="24"/>
          <w:szCs w:val="24"/>
        </w:rPr>
        <w:t xml:space="preserve"> the respondent on 18 February 2002</w:t>
      </w:r>
      <w:r w:rsidR="007604D0" w:rsidRPr="00342434">
        <w:rPr>
          <w:rFonts w:ascii="Arial" w:hAnsi="Arial" w:cs="Arial"/>
          <w:sz w:val="24"/>
          <w:szCs w:val="24"/>
        </w:rPr>
        <w:t>,</w:t>
      </w:r>
      <w:r w:rsidR="00AE2145" w:rsidRPr="00342434">
        <w:rPr>
          <w:rFonts w:ascii="Arial" w:hAnsi="Arial" w:cs="Arial"/>
          <w:sz w:val="24"/>
          <w:szCs w:val="24"/>
        </w:rPr>
        <w:t xml:space="preserve"> </w:t>
      </w:r>
      <w:r w:rsidRPr="00342434">
        <w:rPr>
          <w:rFonts w:ascii="Arial" w:hAnsi="Arial" w:cs="Arial"/>
          <w:sz w:val="24"/>
          <w:szCs w:val="24"/>
        </w:rPr>
        <w:t xml:space="preserve">no complaints had been raised by the late Opperman in regard to his salary payments. </w:t>
      </w:r>
      <w:r w:rsidR="00381EFE" w:rsidRPr="00342434">
        <w:rPr>
          <w:rFonts w:ascii="Arial" w:hAnsi="Arial" w:cs="Arial"/>
          <w:sz w:val="24"/>
          <w:szCs w:val="24"/>
        </w:rPr>
        <w:t>The witness further testified that the late Opperman never raised with him any problems or queries in regard to his pension</w:t>
      </w:r>
      <w:r w:rsidR="007604D0" w:rsidRPr="00342434">
        <w:rPr>
          <w:rFonts w:ascii="Arial" w:hAnsi="Arial" w:cs="Arial"/>
          <w:sz w:val="24"/>
          <w:szCs w:val="24"/>
        </w:rPr>
        <w:t xml:space="preserve"> and death</w:t>
      </w:r>
      <w:r w:rsidR="00381EFE" w:rsidRPr="00342434">
        <w:rPr>
          <w:rFonts w:ascii="Arial" w:hAnsi="Arial" w:cs="Arial"/>
          <w:sz w:val="24"/>
          <w:szCs w:val="24"/>
        </w:rPr>
        <w:t xml:space="preserve"> benefits.</w:t>
      </w:r>
    </w:p>
    <w:p w:rsidR="00827E6B" w:rsidRDefault="00827E6B" w:rsidP="0046613A">
      <w:pPr>
        <w:spacing w:after="0" w:line="480" w:lineRule="auto"/>
        <w:jc w:val="both"/>
        <w:rPr>
          <w:rFonts w:ascii="Arial" w:hAnsi="Arial" w:cs="Arial"/>
          <w:sz w:val="24"/>
          <w:szCs w:val="24"/>
        </w:rPr>
      </w:pPr>
    </w:p>
    <w:p w:rsidR="00196ABF" w:rsidRPr="00342434" w:rsidRDefault="007604D0"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The witness Lo</w:t>
      </w:r>
      <w:r w:rsidR="00781F14">
        <w:rPr>
          <w:rFonts w:ascii="Arial" w:hAnsi="Arial" w:cs="Arial"/>
          <w:sz w:val="24"/>
          <w:szCs w:val="24"/>
        </w:rPr>
        <w:t>uw, the Human Resources M</w:t>
      </w:r>
      <w:r w:rsidRPr="00342434">
        <w:rPr>
          <w:rFonts w:ascii="Arial" w:hAnsi="Arial" w:cs="Arial"/>
          <w:sz w:val="24"/>
          <w:szCs w:val="24"/>
        </w:rPr>
        <w:t xml:space="preserve">anager of </w:t>
      </w:r>
      <w:r w:rsidR="00AE2145" w:rsidRPr="00342434">
        <w:rPr>
          <w:rFonts w:ascii="Arial" w:hAnsi="Arial" w:cs="Arial"/>
          <w:sz w:val="24"/>
          <w:szCs w:val="24"/>
        </w:rPr>
        <w:t>the respondent</w:t>
      </w:r>
      <w:r w:rsidRPr="00342434">
        <w:rPr>
          <w:rFonts w:ascii="Arial" w:hAnsi="Arial" w:cs="Arial"/>
          <w:sz w:val="24"/>
          <w:szCs w:val="24"/>
        </w:rPr>
        <w:t xml:space="preserve">, testified </w:t>
      </w:r>
      <w:r w:rsidR="00B07C12" w:rsidRPr="00342434">
        <w:rPr>
          <w:rFonts w:ascii="Arial" w:hAnsi="Arial" w:cs="Arial"/>
          <w:sz w:val="24"/>
          <w:szCs w:val="24"/>
        </w:rPr>
        <w:t xml:space="preserve">that there was a clear message to all FGI staff coming over to </w:t>
      </w:r>
      <w:r w:rsidR="00AE2145" w:rsidRPr="00342434">
        <w:rPr>
          <w:rFonts w:ascii="Arial" w:hAnsi="Arial" w:cs="Arial"/>
          <w:sz w:val="24"/>
          <w:szCs w:val="24"/>
        </w:rPr>
        <w:t>respondent</w:t>
      </w:r>
      <w:r w:rsidR="00B07C12" w:rsidRPr="00342434">
        <w:rPr>
          <w:rFonts w:ascii="Arial" w:hAnsi="Arial" w:cs="Arial"/>
          <w:sz w:val="24"/>
          <w:szCs w:val="24"/>
        </w:rPr>
        <w:t xml:space="preserve"> that </w:t>
      </w:r>
      <w:r w:rsidR="00AE2145" w:rsidRPr="00342434">
        <w:rPr>
          <w:rFonts w:ascii="Arial" w:hAnsi="Arial" w:cs="Arial"/>
          <w:sz w:val="24"/>
          <w:szCs w:val="24"/>
        </w:rPr>
        <w:t>the respondent’s conditions of employment would apply.</w:t>
      </w:r>
      <w:r w:rsidR="00B07C12" w:rsidRPr="00342434">
        <w:rPr>
          <w:rFonts w:ascii="Arial" w:hAnsi="Arial" w:cs="Arial"/>
          <w:sz w:val="24"/>
          <w:szCs w:val="24"/>
        </w:rPr>
        <w:t xml:space="preserve"> These conditions and benefits were available on the M</w:t>
      </w:r>
      <w:r w:rsidR="00FF48EF">
        <w:rPr>
          <w:rFonts w:ascii="Arial" w:hAnsi="Arial" w:cs="Arial"/>
          <w:sz w:val="24"/>
          <w:szCs w:val="24"/>
        </w:rPr>
        <w:t xml:space="preserve"> </w:t>
      </w:r>
      <w:r w:rsidR="00B07C12" w:rsidRPr="00342434">
        <w:rPr>
          <w:rFonts w:ascii="Arial" w:hAnsi="Arial" w:cs="Arial"/>
          <w:sz w:val="24"/>
          <w:szCs w:val="24"/>
        </w:rPr>
        <w:t>&amp;</w:t>
      </w:r>
      <w:r w:rsidR="00FF48EF">
        <w:rPr>
          <w:rFonts w:ascii="Arial" w:hAnsi="Arial" w:cs="Arial"/>
          <w:sz w:val="24"/>
          <w:szCs w:val="24"/>
        </w:rPr>
        <w:t xml:space="preserve"> </w:t>
      </w:r>
      <w:r w:rsidR="00B07C12" w:rsidRPr="00342434">
        <w:rPr>
          <w:rFonts w:ascii="Arial" w:hAnsi="Arial" w:cs="Arial"/>
          <w:sz w:val="24"/>
          <w:szCs w:val="24"/>
        </w:rPr>
        <w:t>F Intranet to which they all had access</w:t>
      </w:r>
      <w:r w:rsidR="00FB5876">
        <w:rPr>
          <w:rFonts w:ascii="Arial" w:hAnsi="Arial" w:cs="Arial"/>
          <w:sz w:val="24"/>
          <w:szCs w:val="24"/>
        </w:rPr>
        <w:t xml:space="preserve">. </w:t>
      </w:r>
      <w:r w:rsidR="00B07C12" w:rsidRPr="00342434">
        <w:rPr>
          <w:rFonts w:ascii="Arial" w:hAnsi="Arial" w:cs="Arial"/>
          <w:sz w:val="24"/>
          <w:szCs w:val="24"/>
        </w:rPr>
        <w:t>Lo</w:t>
      </w:r>
      <w:r w:rsidR="00781F14">
        <w:rPr>
          <w:rFonts w:ascii="Arial" w:hAnsi="Arial" w:cs="Arial"/>
          <w:sz w:val="24"/>
          <w:szCs w:val="24"/>
        </w:rPr>
        <w:t>u</w:t>
      </w:r>
      <w:r w:rsidR="00B07C12" w:rsidRPr="00342434">
        <w:rPr>
          <w:rFonts w:ascii="Arial" w:hAnsi="Arial" w:cs="Arial"/>
          <w:sz w:val="24"/>
          <w:szCs w:val="24"/>
        </w:rPr>
        <w:t>w testified that he had a meeting with the late Opperman in the beginning of February</w:t>
      </w:r>
      <w:r w:rsidR="00AE2145" w:rsidRPr="00342434">
        <w:rPr>
          <w:rFonts w:ascii="Arial" w:hAnsi="Arial" w:cs="Arial"/>
          <w:sz w:val="24"/>
          <w:szCs w:val="24"/>
        </w:rPr>
        <w:t xml:space="preserve"> 2002</w:t>
      </w:r>
      <w:r w:rsidR="00B07C12" w:rsidRPr="00342434">
        <w:rPr>
          <w:rFonts w:ascii="Arial" w:hAnsi="Arial" w:cs="Arial"/>
          <w:sz w:val="24"/>
          <w:szCs w:val="24"/>
        </w:rPr>
        <w:t xml:space="preserve"> wh</w:t>
      </w:r>
      <w:r w:rsidR="00CA279B" w:rsidRPr="00342434">
        <w:rPr>
          <w:rFonts w:ascii="Arial" w:hAnsi="Arial" w:cs="Arial"/>
          <w:sz w:val="24"/>
          <w:szCs w:val="24"/>
        </w:rPr>
        <w:t>ere</w:t>
      </w:r>
      <w:r w:rsidR="00B07C12" w:rsidRPr="00342434">
        <w:rPr>
          <w:rFonts w:ascii="Arial" w:hAnsi="Arial" w:cs="Arial"/>
          <w:sz w:val="24"/>
          <w:szCs w:val="24"/>
        </w:rPr>
        <w:t xml:space="preserve"> </w:t>
      </w:r>
      <w:r w:rsidR="00AE2145" w:rsidRPr="00342434">
        <w:rPr>
          <w:rFonts w:ascii="Arial" w:hAnsi="Arial" w:cs="Arial"/>
          <w:sz w:val="24"/>
          <w:szCs w:val="24"/>
        </w:rPr>
        <w:t>late Opperman</w:t>
      </w:r>
      <w:r w:rsidR="00B07C12" w:rsidRPr="00342434">
        <w:rPr>
          <w:rFonts w:ascii="Arial" w:hAnsi="Arial" w:cs="Arial"/>
          <w:sz w:val="24"/>
          <w:szCs w:val="24"/>
        </w:rPr>
        <w:t xml:space="preserve"> raised</w:t>
      </w:r>
      <w:r w:rsidR="00AE2145" w:rsidRPr="00342434">
        <w:rPr>
          <w:rFonts w:ascii="Arial" w:hAnsi="Arial" w:cs="Arial"/>
          <w:sz w:val="24"/>
          <w:szCs w:val="24"/>
        </w:rPr>
        <w:t xml:space="preserve"> certain</w:t>
      </w:r>
      <w:r w:rsidR="00B07C12" w:rsidRPr="00342434">
        <w:rPr>
          <w:rFonts w:ascii="Arial" w:hAnsi="Arial" w:cs="Arial"/>
          <w:sz w:val="24"/>
          <w:szCs w:val="24"/>
        </w:rPr>
        <w:t xml:space="preserve"> matters of a general nature.  The only issue raised concerning himself</w:t>
      </w:r>
      <w:r w:rsidR="00196ABF" w:rsidRPr="00342434">
        <w:rPr>
          <w:rFonts w:ascii="Arial" w:hAnsi="Arial" w:cs="Arial"/>
          <w:sz w:val="24"/>
          <w:szCs w:val="24"/>
        </w:rPr>
        <w:t xml:space="preserve"> had been that he was no</w:t>
      </w:r>
      <w:r w:rsidR="00B07C12" w:rsidRPr="00342434">
        <w:rPr>
          <w:rFonts w:ascii="Arial" w:hAnsi="Arial" w:cs="Arial"/>
          <w:sz w:val="24"/>
          <w:szCs w:val="24"/>
        </w:rPr>
        <w:t xml:space="preserve">t comfortable </w:t>
      </w:r>
      <w:r w:rsidR="00196ABF" w:rsidRPr="00342434">
        <w:rPr>
          <w:rFonts w:ascii="Arial" w:hAnsi="Arial" w:cs="Arial"/>
          <w:sz w:val="24"/>
          <w:szCs w:val="24"/>
        </w:rPr>
        <w:t>to pay market related rent for the house he was occupying. Lo</w:t>
      </w:r>
      <w:r w:rsidR="00BF520F">
        <w:rPr>
          <w:rFonts w:ascii="Arial" w:hAnsi="Arial" w:cs="Arial"/>
          <w:sz w:val="24"/>
          <w:szCs w:val="24"/>
        </w:rPr>
        <w:t>u</w:t>
      </w:r>
      <w:r w:rsidR="00196ABF" w:rsidRPr="00342434">
        <w:rPr>
          <w:rFonts w:ascii="Arial" w:hAnsi="Arial" w:cs="Arial"/>
          <w:sz w:val="24"/>
          <w:szCs w:val="24"/>
        </w:rPr>
        <w:t xml:space="preserve">w stated that in this regard there was a difference between the nominal rental paid by officers of FGI and </w:t>
      </w:r>
      <w:r w:rsidR="00AE2145" w:rsidRPr="00342434">
        <w:rPr>
          <w:rFonts w:ascii="Arial" w:hAnsi="Arial" w:cs="Arial"/>
          <w:sz w:val="24"/>
          <w:szCs w:val="24"/>
        </w:rPr>
        <w:t>marketable rental paid</w:t>
      </w:r>
      <w:r w:rsidR="00766DC5" w:rsidRPr="00342434">
        <w:rPr>
          <w:rFonts w:ascii="Arial" w:hAnsi="Arial" w:cs="Arial"/>
          <w:sz w:val="24"/>
          <w:szCs w:val="24"/>
        </w:rPr>
        <w:t xml:space="preserve"> now to the respondent.</w:t>
      </w:r>
    </w:p>
    <w:p w:rsidR="00827E6B" w:rsidRDefault="00827E6B" w:rsidP="0046613A">
      <w:pPr>
        <w:spacing w:after="0" w:line="480" w:lineRule="auto"/>
        <w:jc w:val="both"/>
        <w:rPr>
          <w:rFonts w:ascii="Arial" w:hAnsi="Arial" w:cs="Arial"/>
          <w:sz w:val="24"/>
          <w:szCs w:val="24"/>
        </w:rPr>
      </w:pPr>
    </w:p>
    <w:p w:rsidR="00FF48EF" w:rsidRDefault="00196ABF"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The last witness called by</w:t>
      </w:r>
      <w:r w:rsidR="00766DC5" w:rsidRPr="00342434">
        <w:rPr>
          <w:rFonts w:ascii="Arial" w:hAnsi="Arial" w:cs="Arial"/>
          <w:sz w:val="24"/>
          <w:szCs w:val="24"/>
        </w:rPr>
        <w:t xml:space="preserve"> the respondent</w:t>
      </w:r>
      <w:r w:rsidRPr="00342434">
        <w:rPr>
          <w:rFonts w:ascii="Arial" w:hAnsi="Arial" w:cs="Arial"/>
          <w:sz w:val="24"/>
          <w:szCs w:val="24"/>
        </w:rPr>
        <w:t xml:space="preserve"> was Bezuidenhout, at the time the Chief Financial Officer of </w:t>
      </w:r>
      <w:r w:rsidR="00766DC5" w:rsidRPr="00342434">
        <w:rPr>
          <w:rFonts w:ascii="Arial" w:hAnsi="Arial" w:cs="Arial"/>
          <w:sz w:val="24"/>
          <w:szCs w:val="24"/>
        </w:rPr>
        <w:t>respondent</w:t>
      </w:r>
      <w:r w:rsidR="005F0E64">
        <w:rPr>
          <w:rFonts w:ascii="Arial" w:hAnsi="Arial" w:cs="Arial"/>
          <w:sz w:val="24"/>
          <w:szCs w:val="24"/>
        </w:rPr>
        <w:t>.</w:t>
      </w:r>
      <w:r w:rsidRPr="00342434">
        <w:rPr>
          <w:rFonts w:ascii="Arial" w:hAnsi="Arial" w:cs="Arial"/>
          <w:sz w:val="24"/>
          <w:szCs w:val="24"/>
        </w:rPr>
        <w:t xml:space="preserve"> </w:t>
      </w:r>
      <w:r w:rsidR="007A686C" w:rsidRPr="00342434">
        <w:rPr>
          <w:rFonts w:ascii="Arial" w:hAnsi="Arial" w:cs="Arial"/>
          <w:sz w:val="24"/>
          <w:szCs w:val="24"/>
        </w:rPr>
        <w:t>The witness testified that he met with the late Opperman during th</w:t>
      </w:r>
      <w:r w:rsidR="005F0E64">
        <w:rPr>
          <w:rFonts w:ascii="Arial" w:hAnsi="Arial" w:cs="Arial"/>
          <w:sz w:val="24"/>
          <w:szCs w:val="24"/>
        </w:rPr>
        <w:t xml:space="preserve">e period 3 to 5 February 2002. </w:t>
      </w:r>
      <w:r w:rsidR="007A686C" w:rsidRPr="00342434">
        <w:rPr>
          <w:rFonts w:ascii="Arial" w:hAnsi="Arial" w:cs="Arial"/>
          <w:sz w:val="24"/>
          <w:szCs w:val="24"/>
        </w:rPr>
        <w:t>The late Opperman rais</w:t>
      </w:r>
      <w:r w:rsidR="00FF48EF">
        <w:rPr>
          <w:rFonts w:ascii="Arial" w:hAnsi="Arial" w:cs="Arial"/>
          <w:sz w:val="24"/>
          <w:szCs w:val="24"/>
        </w:rPr>
        <w:t>ed four issues with him, namely:</w:t>
      </w:r>
    </w:p>
    <w:p w:rsidR="00FF48EF" w:rsidRPr="00FF48EF" w:rsidRDefault="00FF48EF" w:rsidP="00FF48EF">
      <w:pPr>
        <w:rPr>
          <w:rFonts w:ascii="Arial" w:hAnsi="Arial" w:cs="Arial"/>
          <w:sz w:val="24"/>
          <w:szCs w:val="24"/>
        </w:rPr>
      </w:pPr>
    </w:p>
    <w:p w:rsidR="00FF48EF" w:rsidRDefault="00FF48EF" w:rsidP="00FF48EF">
      <w:pPr>
        <w:pStyle w:val="ListParagraph"/>
        <w:numPr>
          <w:ilvl w:val="0"/>
          <w:numId w:val="9"/>
        </w:numPr>
        <w:spacing w:after="0" w:line="480" w:lineRule="auto"/>
        <w:jc w:val="both"/>
        <w:rPr>
          <w:rFonts w:ascii="Arial" w:hAnsi="Arial" w:cs="Arial"/>
          <w:sz w:val="24"/>
          <w:szCs w:val="24"/>
        </w:rPr>
      </w:pPr>
      <w:r>
        <w:rPr>
          <w:rFonts w:ascii="Arial" w:hAnsi="Arial" w:cs="Arial"/>
          <w:sz w:val="24"/>
          <w:szCs w:val="24"/>
        </w:rPr>
        <w:t>bonuses;</w:t>
      </w:r>
    </w:p>
    <w:p w:rsidR="00FF48EF" w:rsidRDefault="00FF48EF" w:rsidP="00FF48EF">
      <w:pPr>
        <w:pStyle w:val="ListParagraph"/>
        <w:spacing w:after="0" w:line="480" w:lineRule="auto"/>
        <w:ind w:left="1440"/>
        <w:jc w:val="both"/>
        <w:rPr>
          <w:rFonts w:ascii="Arial" w:hAnsi="Arial" w:cs="Arial"/>
          <w:sz w:val="24"/>
          <w:szCs w:val="24"/>
        </w:rPr>
      </w:pPr>
    </w:p>
    <w:p w:rsidR="00FF48EF" w:rsidRDefault="007A686C" w:rsidP="00FF48EF">
      <w:pPr>
        <w:pStyle w:val="ListParagraph"/>
        <w:numPr>
          <w:ilvl w:val="0"/>
          <w:numId w:val="9"/>
        </w:numPr>
        <w:spacing w:after="0" w:line="480" w:lineRule="auto"/>
        <w:jc w:val="both"/>
        <w:rPr>
          <w:rFonts w:ascii="Arial" w:hAnsi="Arial" w:cs="Arial"/>
          <w:sz w:val="24"/>
          <w:szCs w:val="24"/>
        </w:rPr>
      </w:pPr>
      <w:r w:rsidRPr="00342434">
        <w:rPr>
          <w:rFonts w:ascii="Arial" w:hAnsi="Arial" w:cs="Arial"/>
          <w:sz w:val="24"/>
          <w:szCs w:val="24"/>
        </w:rPr>
        <w:t xml:space="preserve">the treatment of the benefit packages which FGI staff enjoyed which were now terminated when they came over to </w:t>
      </w:r>
      <w:r w:rsidR="00766DC5" w:rsidRPr="00342434">
        <w:rPr>
          <w:rFonts w:ascii="Arial" w:hAnsi="Arial" w:cs="Arial"/>
          <w:sz w:val="24"/>
          <w:szCs w:val="24"/>
        </w:rPr>
        <w:t>respondent</w:t>
      </w:r>
      <w:r w:rsidRPr="00342434">
        <w:rPr>
          <w:rFonts w:ascii="Arial" w:hAnsi="Arial" w:cs="Arial"/>
          <w:sz w:val="24"/>
          <w:szCs w:val="24"/>
        </w:rPr>
        <w:t xml:space="preserve"> and its effect on the payment of tax; </w:t>
      </w:r>
    </w:p>
    <w:p w:rsidR="00FF48EF" w:rsidRPr="00FF48EF" w:rsidRDefault="00FF48EF" w:rsidP="00FF48EF">
      <w:pPr>
        <w:pStyle w:val="ListParagraph"/>
        <w:rPr>
          <w:rFonts w:ascii="Arial" w:hAnsi="Arial" w:cs="Arial"/>
          <w:sz w:val="24"/>
          <w:szCs w:val="24"/>
        </w:rPr>
      </w:pPr>
    </w:p>
    <w:p w:rsidR="00FF48EF" w:rsidRDefault="004E404E" w:rsidP="00BF520F">
      <w:pPr>
        <w:pStyle w:val="ListParagraph"/>
        <w:numPr>
          <w:ilvl w:val="0"/>
          <w:numId w:val="9"/>
        </w:numPr>
        <w:spacing w:after="0" w:line="480" w:lineRule="auto"/>
        <w:jc w:val="both"/>
        <w:rPr>
          <w:rFonts w:ascii="Arial" w:hAnsi="Arial" w:cs="Arial"/>
          <w:sz w:val="24"/>
          <w:szCs w:val="24"/>
        </w:rPr>
      </w:pPr>
      <w:r w:rsidRPr="00342434">
        <w:rPr>
          <w:rFonts w:ascii="Arial" w:hAnsi="Arial" w:cs="Arial"/>
          <w:sz w:val="24"/>
          <w:szCs w:val="24"/>
        </w:rPr>
        <w:t xml:space="preserve">the way in which </w:t>
      </w:r>
      <w:r w:rsidR="00766DC5" w:rsidRPr="00342434">
        <w:rPr>
          <w:rFonts w:ascii="Arial" w:hAnsi="Arial" w:cs="Arial"/>
          <w:sz w:val="24"/>
          <w:szCs w:val="24"/>
        </w:rPr>
        <w:t>respondent</w:t>
      </w:r>
      <w:r w:rsidRPr="00342434">
        <w:rPr>
          <w:rFonts w:ascii="Arial" w:hAnsi="Arial" w:cs="Arial"/>
          <w:sz w:val="24"/>
          <w:szCs w:val="24"/>
        </w:rPr>
        <w:t xml:space="preserve"> process</w:t>
      </w:r>
      <w:r w:rsidR="00B1693D">
        <w:rPr>
          <w:rFonts w:ascii="Arial" w:hAnsi="Arial" w:cs="Arial"/>
          <w:sz w:val="24"/>
          <w:szCs w:val="24"/>
        </w:rPr>
        <w:t>ed</w:t>
      </w:r>
      <w:r w:rsidRPr="00342434">
        <w:rPr>
          <w:rFonts w:ascii="Arial" w:hAnsi="Arial" w:cs="Arial"/>
          <w:sz w:val="24"/>
          <w:szCs w:val="24"/>
        </w:rPr>
        <w:t xml:space="preserve"> salaries</w:t>
      </w:r>
      <w:r w:rsidR="00766DC5" w:rsidRPr="00342434">
        <w:rPr>
          <w:rFonts w:ascii="Arial" w:hAnsi="Arial" w:cs="Arial"/>
          <w:sz w:val="24"/>
          <w:szCs w:val="24"/>
        </w:rPr>
        <w:t xml:space="preserve"> </w:t>
      </w:r>
      <w:r w:rsidRPr="00342434">
        <w:rPr>
          <w:rFonts w:ascii="Arial" w:hAnsi="Arial" w:cs="Arial"/>
          <w:sz w:val="24"/>
          <w:szCs w:val="24"/>
        </w:rPr>
        <w:t>was not aggressive enough bearing in mind the options availa</w:t>
      </w:r>
      <w:r w:rsidR="00FF48EF">
        <w:rPr>
          <w:rFonts w:ascii="Arial" w:hAnsi="Arial" w:cs="Arial"/>
          <w:sz w:val="24"/>
          <w:szCs w:val="24"/>
        </w:rPr>
        <w:t>ble under Namibian Tax Law; and</w:t>
      </w:r>
    </w:p>
    <w:p w:rsidR="00BF520F" w:rsidRPr="00BF520F" w:rsidRDefault="00BF520F" w:rsidP="00BF520F">
      <w:pPr>
        <w:pStyle w:val="ListParagraph"/>
        <w:rPr>
          <w:rFonts w:ascii="Arial" w:hAnsi="Arial" w:cs="Arial"/>
          <w:sz w:val="24"/>
          <w:szCs w:val="24"/>
        </w:rPr>
      </w:pPr>
    </w:p>
    <w:p w:rsidR="004E404E" w:rsidRDefault="00FF48EF" w:rsidP="00DA3C3D">
      <w:pPr>
        <w:pStyle w:val="ListParagraph"/>
        <w:spacing w:after="0" w:line="480" w:lineRule="auto"/>
        <w:ind w:left="144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4E404E" w:rsidRPr="00342434">
        <w:rPr>
          <w:rFonts w:ascii="Arial" w:hAnsi="Arial" w:cs="Arial"/>
          <w:sz w:val="24"/>
          <w:szCs w:val="24"/>
        </w:rPr>
        <w:t xml:space="preserve">the late Opperman informed Bezuidenhout that he was not planning to go for a medical </w:t>
      </w:r>
      <w:r w:rsidR="00342434" w:rsidRPr="00342434">
        <w:rPr>
          <w:rFonts w:ascii="Arial" w:hAnsi="Arial" w:cs="Arial"/>
          <w:sz w:val="24"/>
          <w:szCs w:val="24"/>
        </w:rPr>
        <w:t>examination</w:t>
      </w:r>
      <w:r w:rsidR="004E404E" w:rsidRPr="00342434">
        <w:rPr>
          <w:rFonts w:ascii="Arial" w:hAnsi="Arial" w:cs="Arial"/>
          <w:sz w:val="24"/>
          <w:szCs w:val="24"/>
        </w:rPr>
        <w:t>.</w:t>
      </w:r>
    </w:p>
    <w:p w:rsidR="00342434" w:rsidRPr="00342434" w:rsidRDefault="00342434" w:rsidP="00342434">
      <w:pPr>
        <w:rPr>
          <w:rFonts w:ascii="Arial" w:hAnsi="Arial" w:cs="Arial"/>
          <w:sz w:val="24"/>
          <w:szCs w:val="24"/>
        </w:rPr>
      </w:pPr>
    </w:p>
    <w:p w:rsidR="00A03031" w:rsidRDefault="004E404E"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In regard to points (iii) and (iv) above</w:t>
      </w:r>
      <w:r w:rsidR="00781F14">
        <w:rPr>
          <w:rFonts w:ascii="Arial" w:hAnsi="Arial" w:cs="Arial"/>
          <w:sz w:val="24"/>
          <w:szCs w:val="24"/>
        </w:rPr>
        <w:t>,</w:t>
      </w:r>
      <w:r w:rsidRPr="00342434">
        <w:rPr>
          <w:rFonts w:ascii="Arial" w:hAnsi="Arial" w:cs="Arial"/>
          <w:sz w:val="24"/>
          <w:szCs w:val="24"/>
        </w:rPr>
        <w:t xml:space="preserve"> </w:t>
      </w:r>
      <w:r w:rsidR="00F141C5" w:rsidRPr="00342434">
        <w:rPr>
          <w:rFonts w:ascii="Arial" w:hAnsi="Arial" w:cs="Arial"/>
          <w:sz w:val="24"/>
          <w:szCs w:val="24"/>
        </w:rPr>
        <w:t>it seems that FGI p</w:t>
      </w:r>
      <w:r w:rsidR="00223280">
        <w:rPr>
          <w:rFonts w:ascii="Arial" w:hAnsi="Arial" w:cs="Arial"/>
          <w:sz w:val="24"/>
          <w:szCs w:val="24"/>
        </w:rPr>
        <w:t>aid certain benefits, such as e</w:t>
      </w:r>
      <w:r w:rsidR="00F141C5" w:rsidRPr="00342434">
        <w:rPr>
          <w:rFonts w:ascii="Arial" w:hAnsi="Arial" w:cs="Arial"/>
          <w:sz w:val="24"/>
          <w:szCs w:val="24"/>
        </w:rPr>
        <w:t xml:space="preserve">g telephone allowances, which were not taxable in Namibia, separately whereas </w:t>
      </w:r>
      <w:r w:rsidR="0054694D" w:rsidRPr="00342434">
        <w:rPr>
          <w:rFonts w:ascii="Arial" w:hAnsi="Arial" w:cs="Arial"/>
          <w:sz w:val="24"/>
          <w:szCs w:val="24"/>
        </w:rPr>
        <w:t>the respondent</w:t>
      </w:r>
      <w:r w:rsidR="00F141C5" w:rsidRPr="00342434">
        <w:rPr>
          <w:rFonts w:ascii="Arial" w:hAnsi="Arial" w:cs="Arial"/>
          <w:sz w:val="24"/>
          <w:szCs w:val="24"/>
        </w:rPr>
        <w:t xml:space="preserve"> added these allowances to the salary which then bec</w:t>
      </w:r>
      <w:r w:rsidR="00B1693D">
        <w:rPr>
          <w:rFonts w:ascii="Arial" w:hAnsi="Arial" w:cs="Arial"/>
          <w:sz w:val="24"/>
          <w:szCs w:val="24"/>
        </w:rPr>
        <w:t>a</w:t>
      </w:r>
      <w:r w:rsidR="00F141C5" w:rsidRPr="00342434">
        <w:rPr>
          <w:rFonts w:ascii="Arial" w:hAnsi="Arial" w:cs="Arial"/>
          <w:sz w:val="24"/>
          <w:szCs w:val="24"/>
        </w:rPr>
        <w:t>me taxable.  This resulted in the ‘taking home salary’ to be less in the latter instance. In regard to the issue raised under point (iv) Bezuidenthou</w:t>
      </w:r>
      <w:r w:rsidR="00781F14">
        <w:rPr>
          <w:rFonts w:ascii="Arial" w:hAnsi="Arial" w:cs="Arial"/>
          <w:sz w:val="24"/>
          <w:szCs w:val="24"/>
        </w:rPr>
        <w:t>t</w:t>
      </w:r>
      <w:r w:rsidR="00F141C5" w:rsidRPr="00342434">
        <w:rPr>
          <w:rFonts w:ascii="Arial" w:hAnsi="Arial" w:cs="Arial"/>
          <w:sz w:val="24"/>
          <w:szCs w:val="24"/>
        </w:rPr>
        <w:t xml:space="preserve"> testified that the late Opperman became a member of the M</w:t>
      </w:r>
      <w:r w:rsidR="00BF520F">
        <w:rPr>
          <w:rFonts w:ascii="Arial" w:hAnsi="Arial" w:cs="Arial"/>
          <w:sz w:val="24"/>
          <w:szCs w:val="24"/>
        </w:rPr>
        <w:t xml:space="preserve"> </w:t>
      </w:r>
      <w:r w:rsidR="00F141C5" w:rsidRPr="00342434">
        <w:rPr>
          <w:rFonts w:ascii="Arial" w:hAnsi="Arial" w:cs="Arial"/>
          <w:sz w:val="24"/>
          <w:szCs w:val="24"/>
        </w:rPr>
        <w:t>&amp;</w:t>
      </w:r>
      <w:r w:rsidR="00BF520F">
        <w:rPr>
          <w:rFonts w:ascii="Arial" w:hAnsi="Arial" w:cs="Arial"/>
          <w:sz w:val="24"/>
          <w:szCs w:val="24"/>
        </w:rPr>
        <w:t xml:space="preserve"> </w:t>
      </w:r>
      <w:r w:rsidR="00F141C5" w:rsidRPr="00342434">
        <w:rPr>
          <w:rFonts w:ascii="Arial" w:hAnsi="Arial" w:cs="Arial"/>
          <w:sz w:val="24"/>
          <w:szCs w:val="24"/>
        </w:rPr>
        <w:t xml:space="preserve">F </w:t>
      </w:r>
      <w:r w:rsidR="00781F14">
        <w:rPr>
          <w:rFonts w:ascii="Arial" w:hAnsi="Arial" w:cs="Arial"/>
          <w:sz w:val="24"/>
          <w:szCs w:val="24"/>
        </w:rPr>
        <w:t>F</w:t>
      </w:r>
      <w:r w:rsidR="00F141C5" w:rsidRPr="00342434">
        <w:rPr>
          <w:rFonts w:ascii="Arial" w:hAnsi="Arial" w:cs="Arial"/>
          <w:sz w:val="24"/>
          <w:szCs w:val="24"/>
        </w:rPr>
        <w:t xml:space="preserve">und and </w:t>
      </w:r>
      <w:r w:rsidR="00781F14">
        <w:rPr>
          <w:rFonts w:ascii="Arial" w:hAnsi="Arial" w:cs="Arial"/>
          <w:sz w:val="24"/>
          <w:szCs w:val="24"/>
        </w:rPr>
        <w:t>m</w:t>
      </w:r>
      <w:r w:rsidR="00F141C5" w:rsidRPr="00342434">
        <w:rPr>
          <w:rFonts w:ascii="Arial" w:hAnsi="Arial" w:cs="Arial"/>
          <w:sz w:val="24"/>
          <w:szCs w:val="24"/>
        </w:rPr>
        <w:t xml:space="preserve">edical </w:t>
      </w:r>
      <w:r w:rsidR="00781F14">
        <w:rPr>
          <w:rFonts w:ascii="Arial" w:hAnsi="Arial" w:cs="Arial"/>
          <w:sz w:val="24"/>
          <w:szCs w:val="24"/>
        </w:rPr>
        <w:t>aid s</w:t>
      </w:r>
      <w:r w:rsidR="00F141C5" w:rsidRPr="00342434">
        <w:rPr>
          <w:rFonts w:ascii="Arial" w:hAnsi="Arial" w:cs="Arial"/>
          <w:sz w:val="24"/>
          <w:szCs w:val="24"/>
        </w:rPr>
        <w:t xml:space="preserve">cheme as from the 1 January 2002. Both these schemes </w:t>
      </w:r>
      <w:r w:rsidR="00932D12" w:rsidRPr="00342434">
        <w:rPr>
          <w:rFonts w:ascii="Arial" w:hAnsi="Arial" w:cs="Arial"/>
          <w:sz w:val="24"/>
          <w:szCs w:val="24"/>
        </w:rPr>
        <w:t xml:space="preserve">have a rule that relates to people relative to their seniority.  This means that, depending on </w:t>
      </w:r>
      <w:r w:rsidR="00766DC5" w:rsidRPr="00342434">
        <w:rPr>
          <w:rFonts w:ascii="Arial" w:hAnsi="Arial" w:cs="Arial"/>
          <w:sz w:val="24"/>
          <w:szCs w:val="24"/>
        </w:rPr>
        <w:t>their</w:t>
      </w:r>
      <w:r w:rsidR="00932D12" w:rsidRPr="00342434">
        <w:rPr>
          <w:rFonts w:ascii="Arial" w:hAnsi="Arial" w:cs="Arial"/>
          <w:sz w:val="24"/>
          <w:szCs w:val="24"/>
        </w:rPr>
        <w:t xml:space="preserve"> seniority and salary grade, </w:t>
      </w:r>
      <w:r w:rsidR="00766DC5" w:rsidRPr="00342434">
        <w:rPr>
          <w:rFonts w:ascii="Arial" w:hAnsi="Arial" w:cs="Arial"/>
          <w:sz w:val="24"/>
          <w:szCs w:val="24"/>
        </w:rPr>
        <w:t>they</w:t>
      </w:r>
      <w:r w:rsidR="00932D12" w:rsidRPr="00342434">
        <w:rPr>
          <w:rFonts w:ascii="Arial" w:hAnsi="Arial" w:cs="Arial"/>
          <w:sz w:val="24"/>
          <w:szCs w:val="24"/>
        </w:rPr>
        <w:t xml:space="preserve"> would become entitled to certain benefits under the M</w:t>
      </w:r>
      <w:r w:rsidR="00BF520F">
        <w:rPr>
          <w:rFonts w:ascii="Arial" w:hAnsi="Arial" w:cs="Arial"/>
          <w:sz w:val="24"/>
          <w:szCs w:val="24"/>
        </w:rPr>
        <w:t xml:space="preserve"> </w:t>
      </w:r>
      <w:r w:rsidR="00932D12" w:rsidRPr="00342434">
        <w:rPr>
          <w:rFonts w:ascii="Arial" w:hAnsi="Arial" w:cs="Arial"/>
          <w:sz w:val="24"/>
          <w:szCs w:val="24"/>
        </w:rPr>
        <w:t>&amp;</w:t>
      </w:r>
      <w:r w:rsidR="00BF520F">
        <w:rPr>
          <w:rFonts w:ascii="Arial" w:hAnsi="Arial" w:cs="Arial"/>
          <w:sz w:val="24"/>
          <w:szCs w:val="24"/>
        </w:rPr>
        <w:t xml:space="preserve"> </w:t>
      </w:r>
      <w:r w:rsidR="005F0E64">
        <w:rPr>
          <w:rFonts w:ascii="Arial" w:hAnsi="Arial" w:cs="Arial"/>
          <w:sz w:val="24"/>
          <w:szCs w:val="24"/>
        </w:rPr>
        <w:t>F F</w:t>
      </w:r>
      <w:r w:rsidR="00932D12" w:rsidRPr="00342434">
        <w:rPr>
          <w:rFonts w:ascii="Arial" w:hAnsi="Arial" w:cs="Arial"/>
          <w:sz w:val="24"/>
          <w:szCs w:val="24"/>
        </w:rPr>
        <w:t xml:space="preserve">und more so than other staff members if </w:t>
      </w:r>
      <w:r w:rsidR="00766DC5" w:rsidRPr="00342434">
        <w:rPr>
          <w:rFonts w:ascii="Arial" w:hAnsi="Arial" w:cs="Arial"/>
          <w:sz w:val="24"/>
          <w:szCs w:val="24"/>
        </w:rPr>
        <w:t>they</w:t>
      </w:r>
      <w:r w:rsidR="00932D12" w:rsidRPr="00342434">
        <w:rPr>
          <w:rFonts w:ascii="Arial" w:hAnsi="Arial" w:cs="Arial"/>
          <w:sz w:val="24"/>
          <w:szCs w:val="24"/>
        </w:rPr>
        <w:t xml:space="preserve"> </w:t>
      </w:r>
      <w:r w:rsidR="0054694D" w:rsidRPr="00342434">
        <w:rPr>
          <w:rFonts w:ascii="Arial" w:hAnsi="Arial" w:cs="Arial"/>
          <w:sz w:val="24"/>
          <w:szCs w:val="24"/>
        </w:rPr>
        <w:t>submit themselves to</w:t>
      </w:r>
      <w:r w:rsidR="00932D12" w:rsidRPr="00342434">
        <w:rPr>
          <w:rFonts w:ascii="Arial" w:hAnsi="Arial" w:cs="Arial"/>
          <w:sz w:val="24"/>
          <w:szCs w:val="24"/>
        </w:rPr>
        <w:t xml:space="preserve"> a medical </w:t>
      </w:r>
      <w:r w:rsidR="0054694D" w:rsidRPr="00342434">
        <w:rPr>
          <w:rFonts w:ascii="Arial" w:hAnsi="Arial" w:cs="Arial"/>
          <w:sz w:val="24"/>
          <w:szCs w:val="24"/>
        </w:rPr>
        <w:t>examination</w:t>
      </w:r>
      <w:r w:rsidR="00781F14">
        <w:rPr>
          <w:rFonts w:ascii="Arial" w:hAnsi="Arial" w:cs="Arial"/>
          <w:sz w:val="24"/>
          <w:szCs w:val="24"/>
        </w:rPr>
        <w:t xml:space="preserve">. </w:t>
      </w:r>
      <w:r w:rsidR="00932D12" w:rsidRPr="00342434">
        <w:rPr>
          <w:rFonts w:ascii="Arial" w:hAnsi="Arial" w:cs="Arial"/>
          <w:sz w:val="24"/>
          <w:szCs w:val="24"/>
        </w:rPr>
        <w:t xml:space="preserve">The late Opperman opted not to </w:t>
      </w:r>
      <w:r w:rsidR="0054694D" w:rsidRPr="00342434">
        <w:rPr>
          <w:rFonts w:ascii="Arial" w:hAnsi="Arial" w:cs="Arial"/>
          <w:sz w:val="24"/>
          <w:szCs w:val="24"/>
        </w:rPr>
        <w:t xml:space="preserve">submit himself to a medical examination </w:t>
      </w:r>
      <w:r w:rsidR="0024136F" w:rsidRPr="00342434">
        <w:rPr>
          <w:rFonts w:ascii="Arial" w:hAnsi="Arial" w:cs="Arial"/>
          <w:sz w:val="24"/>
          <w:szCs w:val="24"/>
        </w:rPr>
        <w:t>as he was afraid</w:t>
      </w:r>
      <w:r w:rsidR="00932D12" w:rsidRPr="00342434">
        <w:rPr>
          <w:rFonts w:ascii="Arial" w:hAnsi="Arial" w:cs="Arial"/>
          <w:sz w:val="24"/>
          <w:szCs w:val="24"/>
        </w:rPr>
        <w:t xml:space="preserve"> </w:t>
      </w:r>
      <w:r w:rsidR="002726C4" w:rsidRPr="00342434">
        <w:rPr>
          <w:rFonts w:ascii="Arial" w:hAnsi="Arial" w:cs="Arial"/>
          <w:sz w:val="24"/>
          <w:szCs w:val="24"/>
        </w:rPr>
        <w:t>that if it became known that he was suffering from leukemia that that would even affect those benefits which were guarant</w:t>
      </w:r>
      <w:r w:rsidR="00781F14">
        <w:rPr>
          <w:rFonts w:ascii="Arial" w:hAnsi="Arial" w:cs="Arial"/>
          <w:sz w:val="24"/>
          <w:szCs w:val="24"/>
        </w:rPr>
        <w:t xml:space="preserve">eed. </w:t>
      </w:r>
      <w:r w:rsidR="00A03031" w:rsidRPr="00342434">
        <w:rPr>
          <w:rFonts w:ascii="Arial" w:hAnsi="Arial" w:cs="Arial"/>
          <w:sz w:val="24"/>
          <w:szCs w:val="24"/>
        </w:rPr>
        <w:t>It seems that</w:t>
      </w:r>
      <w:r w:rsidR="00766DC5" w:rsidRPr="00342434">
        <w:rPr>
          <w:rFonts w:ascii="Arial" w:hAnsi="Arial" w:cs="Arial"/>
          <w:sz w:val="24"/>
          <w:szCs w:val="24"/>
        </w:rPr>
        <w:t xml:space="preserve"> although the respondent had been aware of l</w:t>
      </w:r>
      <w:r w:rsidR="00723778" w:rsidRPr="00342434">
        <w:rPr>
          <w:rFonts w:ascii="Arial" w:hAnsi="Arial" w:cs="Arial"/>
          <w:sz w:val="24"/>
          <w:szCs w:val="24"/>
        </w:rPr>
        <w:t>ate Opperman’s medical condition those underwriting the death benefits</w:t>
      </w:r>
      <w:r w:rsidR="00A03031" w:rsidRPr="00342434">
        <w:rPr>
          <w:rFonts w:ascii="Arial" w:hAnsi="Arial" w:cs="Arial"/>
          <w:sz w:val="24"/>
          <w:szCs w:val="24"/>
        </w:rPr>
        <w:t xml:space="preserve"> w</w:t>
      </w:r>
      <w:r w:rsidR="00723778" w:rsidRPr="00342434">
        <w:rPr>
          <w:rFonts w:ascii="Arial" w:hAnsi="Arial" w:cs="Arial"/>
          <w:sz w:val="24"/>
          <w:szCs w:val="24"/>
        </w:rPr>
        <w:t>ere</w:t>
      </w:r>
      <w:r w:rsidR="00A03031" w:rsidRPr="00342434">
        <w:rPr>
          <w:rFonts w:ascii="Arial" w:hAnsi="Arial" w:cs="Arial"/>
          <w:sz w:val="24"/>
          <w:szCs w:val="24"/>
        </w:rPr>
        <w:t xml:space="preserve"> not aware</w:t>
      </w:r>
      <w:r w:rsidR="00B76E47" w:rsidRPr="00342434">
        <w:rPr>
          <w:rFonts w:ascii="Arial" w:hAnsi="Arial" w:cs="Arial"/>
          <w:sz w:val="24"/>
          <w:szCs w:val="24"/>
        </w:rPr>
        <w:t xml:space="preserve"> thereof </w:t>
      </w:r>
      <w:r w:rsidR="00A03031" w:rsidRPr="00342434">
        <w:rPr>
          <w:rFonts w:ascii="Arial" w:hAnsi="Arial" w:cs="Arial"/>
          <w:sz w:val="24"/>
          <w:szCs w:val="24"/>
        </w:rPr>
        <w:t xml:space="preserve"> and he was afraid that if he should go for a medical </w:t>
      </w:r>
      <w:r w:rsidR="00BB1065">
        <w:rPr>
          <w:rFonts w:ascii="Arial" w:hAnsi="Arial" w:cs="Arial"/>
          <w:sz w:val="24"/>
          <w:szCs w:val="24"/>
        </w:rPr>
        <w:t>examination</w:t>
      </w:r>
      <w:r w:rsidR="009E75D5">
        <w:rPr>
          <w:rFonts w:ascii="Arial" w:hAnsi="Arial" w:cs="Arial"/>
          <w:sz w:val="24"/>
          <w:szCs w:val="24"/>
        </w:rPr>
        <w:t>,</w:t>
      </w:r>
      <w:r w:rsidR="00BB1065">
        <w:rPr>
          <w:rFonts w:ascii="Arial" w:hAnsi="Arial" w:cs="Arial"/>
          <w:sz w:val="24"/>
          <w:szCs w:val="24"/>
        </w:rPr>
        <w:t xml:space="preserve"> </w:t>
      </w:r>
      <w:r w:rsidR="00A03031" w:rsidRPr="00342434">
        <w:rPr>
          <w:rFonts w:ascii="Arial" w:hAnsi="Arial" w:cs="Arial"/>
          <w:sz w:val="24"/>
          <w:szCs w:val="24"/>
        </w:rPr>
        <w:t>and fail</w:t>
      </w:r>
      <w:r w:rsidR="009E75D5">
        <w:rPr>
          <w:rFonts w:ascii="Arial" w:hAnsi="Arial" w:cs="Arial"/>
          <w:sz w:val="24"/>
          <w:szCs w:val="24"/>
        </w:rPr>
        <w:t>,</w:t>
      </w:r>
      <w:r w:rsidR="00A03031" w:rsidRPr="00342434">
        <w:rPr>
          <w:rFonts w:ascii="Arial" w:hAnsi="Arial" w:cs="Arial"/>
          <w:sz w:val="24"/>
          <w:szCs w:val="24"/>
        </w:rPr>
        <w:t xml:space="preserve"> that that would affect his pension fund and death benefits</w:t>
      </w:r>
      <w:r w:rsidR="0054694D" w:rsidRPr="00342434">
        <w:rPr>
          <w:rFonts w:ascii="Arial" w:hAnsi="Arial" w:cs="Arial"/>
          <w:sz w:val="24"/>
          <w:szCs w:val="24"/>
        </w:rPr>
        <w:t>,</w:t>
      </w:r>
      <w:r w:rsidR="00B76E47" w:rsidRPr="00342434">
        <w:rPr>
          <w:rFonts w:ascii="Arial" w:hAnsi="Arial" w:cs="Arial"/>
          <w:sz w:val="24"/>
          <w:szCs w:val="24"/>
        </w:rPr>
        <w:t xml:space="preserve"> even those benefits which had been guaranteed.</w:t>
      </w:r>
      <w:r w:rsidR="0054694D" w:rsidRPr="00342434">
        <w:rPr>
          <w:rFonts w:ascii="Arial" w:hAnsi="Arial" w:cs="Arial"/>
          <w:sz w:val="24"/>
          <w:szCs w:val="24"/>
        </w:rPr>
        <w:t xml:space="preserve"> </w:t>
      </w:r>
      <w:r w:rsidR="00FF360A" w:rsidRPr="00342434">
        <w:rPr>
          <w:rFonts w:ascii="Arial" w:hAnsi="Arial" w:cs="Arial"/>
          <w:sz w:val="24"/>
          <w:szCs w:val="24"/>
        </w:rPr>
        <w:t xml:space="preserve">In order to improve the </w:t>
      </w:r>
      <w:r w:rsidR="00723778" w:rsidRPr="00342434">
        <w:rPr>
          <w:rFonts w:ascii="Arial" w:hAnsi="Arial" w:cs="Arial"/>
          <w:sz w:val="24"/>
          <w:szCs w:val="24"/>
        </w:rPr>
        <w:t>‘</w:t>
      </w:r>
      <w:r w:rsidR="00FF360A" w:rsidRPr="00342434">
        <w:rPr>
          <w:rFonts w:ascii="Arial" w:hAnsi="Arial" w:cs="Arial"/>
          <w:sz w:val="24"/>
          <w:szCs w:val="24"/>
        </w:rPr>
        <w:t>take home</w:t>
      </w:r>
      <w:r w:rsidR="00723778" w:rsidRPr="00342434">
        <w:rPr>
          <w:rFonts w:ascii="Arial" w:hAnsi="Arial" w:cs="Arial"/>
          <w:sz w:val="24"/>
          <w:szCs w:val="24"/>
        </w:rPr>
        <w:t>’</w:t>
      </w:r>
      <w:r w:rsidR="00FF360A" w:rsidRPr="00342434">
        <w:rPr>
          <w:rFonts w:ascii="Arial" w:hAnsi="Arial" w:cs="Arial"/>
          <w:sz w:val="24"/>
          <w:szCs w:val="24"/>
        </w:rPr>
        <w:t xml:space="preserve"> part of the salary the late Opperman proposed that a more aggressive stance should be taken in regard to those allowances which were not taxable according to Namibian law.</w:t>
      </w:r>
    </w:p>
    <w:p w:rsidR="00DE0B23" w:rsidRPr="00342434" w:rsidRDefault="00DE0B23" w:rsidP="00DE0B23">
      <w:pPr>
        <w:pStyle w:val="ListParagraph"/>
        <w:spacing w:after="0" w:line="480" w:lineRule="auto"/>
        <w:ind w:left="0"/>
        <w:jc w:val="both"/>
        <w:rPr>
          <w:rFonts w:ascii="Arial" w:hAnsi="Arial" w:cs="Arial"/>
          <w:sz w:val="24"/>
          <w:szCs w:val="24"/>
        </w:rPr>
      </w:pPr>
    </w:p>
    <w:p w:rsidR="007604D0" w:rsidRDefault="00A03031"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Bezuidenhout further testified that he undertook to investigate th</w:t>
      </w:r>
      <w:r w:rsidR="0051227B" w:rsidRPr="00342434">
        <w:rPr>
          <w:rFonts w:ascii="Arial" w:hAnsi="Arial" w:cs="Arial"/>
          <w:sz w:val="24"/>
          <w:szCs w:val="24"/>
        </w:rPr>
        <w:t>is</w:t>
      </w:r>
      <w:r w:rsidRPr="00342434">
        <w:rPr>
          <w:rFonts w:ascii="Arial" w:hAnsi="Arial" w:cs="Arial"/>
          <w:sz w:val="24"/>
          <w:szCs w:val="24"/>
        </w:rPr>
        <w:t xml:space="preserve"> </w:t>
      </w:r>
      <w:r w:rsidR="00FF360A" w:rsidRPr="00342434">
        <w:rPr>
          <w:rFonts w:ascii="Arial" w:hAnsi="Arial" w:cs="Arial"/>
          <w:sz w:val="24"/>
          <w:szCs w:val="24"/>
        </w:rPr>
        <w:t>matter</w:t>
      </w:r>
      <w:r w:rsidR="005F0E64">
        <w:rPr>
          <w:rFonts w:ascii="Arial" w:hAnsi="Arial" w:cs="Arial"/>
          <w:sz w:val="24"/>
          <w:szCs w:val="24"/>
        </w:rPr>
        <w:t xml:space="preserve"> raised by the late Opperman.</w:t>
      </w:r>
    </w:p>
    <w:p w:rsidR="00B1693D" w:rsidRPr="00342434" w:rsidRDefault="00B1693D" w:rsidP="0046613A">
      <w:pPr>
        <w:pStyle w:val="ListParagraph"/>
        <w:spacing w:after="0" w:line="480" w:lineRule="auto"/>
        <w:ind w:left="0"/>
        <w:jc w:val="both"/>
        <w:rPr>
          <w:rFonts w:ascii="Arial" w:hAnsi="Arial" w:cs="Arial"/>
          <w:sz w:val="24"/>
          <w:szCs w:val="24"/>
        </w:rPr>
      </w:pPr>
    </w:p>
    <w:p w:rsidR="00093482" w:rsidRPr="00342434" w:rsidRDefault="00CB22FA"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The discussions between Campbell and the late Opperman were soon confirmed by various letters and schedules.  In the letter of 10 October 2001 where</w:t>
      </w:r>
      <w:r w:rsidR="00781F14">
        <w:rPr>
          <w:rFonts w:ascii="Arial" w:hAnsi="Arial" w:cs="Arial"/>
          <w:sz w:val="24"/>
          <w:szCs w:val="24"/>
        </w:rPr>
        <w:t>in</w:t>
      </w:r>
      <w:r w:rsidRPr="00342434">
        <w:rPr>
          <w:rFonts w:ascii="Arial" w:hAnsi="Arial" w:cs="Arial"/>
          <w:sz w:val="24"/>
          <w:szCs w:val="24"/>
        </w:rPr>
        <w:t xml:space="preserve"> late Oppe</w:t>
      </w:r>
      <w:r w:rsidR="00BF520F">
        <w:rPr>
          <w:rFonts w:ascii="Arial" w:hAnsi="Arial" w:cs="Arial"/>
          <w:sz w:val="24"/>
          <w:szCs w:val="24"/>
        </w:rPr>
        <w:t>r</w:t>
      </w:r>
      <w:r w:rsidRPr="00342434">
        <w:rPr>
          <w:rFonts w:ascii="Arial" w:hAnsi="Arial" w:cs="Arial"/>
          <w:sz w:val="24"/>
          <w:szCs w:val="24"/>
        </w:rPr>
        <w:t>man was appointed, he was informed that his conditions of employment would soon be made known to him.  This was followed by the letter dated 15 January 2002</w:t>
      </w:r>
      <w:r w:rsidR="004777B6" w:rsidRPr="00342434">
        <w:rPr>
          <w:rFonts w:ascii="Arial" w:hAnsi="Arial" w:cs="Arial"/>
          <w:sz w:val="24"/>
          <w:szCs w:val="24"/>
        </w:rPr>
        <w:t xml:space="preserve"> in which those conditions were set out.  He was, </w:t>
      </w:r>
      <w:r w:rsidR="004777B6" w:rsidRPr="00342434">
        <w:rPr>
          <w:rFonts w:ascii="Arial" w:hAnsi="Arial" w:cs="Arial"/>
          <w:i/>
          <w:sz w:val="24"/>
          <w:szCs w:val="24"/>
        </w:rPr>
        <w:t>inter alia,</w:t>
      </w:r>
      <w:r w:rsidR="004777B6" w:rsidRPr="00342434">
        <w:rPr>
          <w:rFonts w:ascii="Arial" w:hAnsi="Arial" w:cs="Arial"/>
          <w:sz w:val="24"/>
          <w:szCs w:val="24"/>
        </w:rPr>
        <w:t xml:space="preserve"> informed that he was required to join the M</w:t>
      </w:r>
      <w:r w:rsidR="00BF520F">
        <w:rPr>
          <w:rFonts w:ascii="Arial" w:hAnsi="Arial" w:cs="Arial"/>
          <w:sz w:val="24"/>
          <w:szCs w:val="24"/>
        </w:rPr>
        <w:t xml:space="preserve"> </w:t>
      </w:r>
      <w:r w:rsidR="004777B6" w:rsidRPr="00342434">
        <w:rPr>
          <w:rFonts w:ascii="Arial" w:hAnsi="Arial" w:cs="Arial"/>
          <w:sz w:val="24"/>
          <w:szCs w:val="24"/>
        </w:rPr>
        <w:t>&amp;</w:t>
      </w:r>
      <w:r w:rsidR="00BF520F">
        <w:rPr>
          <w:rFonts w:ascii="Arial" w:hAnsi="Arial" w:cs="Arial"/>
          <w:sz w:val="24"/>
          <w:szCs w:val="24"/>
        </w:rPr>
        <w:t xml:space="preserve"> </w:t>
      </w:r>
      <w:r w:rsidR="00781F14">
        <w:rPr>
          <w:rFonts w:ascii="Arial" w:hAnsi="Arial" w:cs="Arial"/>
          <w:sz w:val="24"/>
          <w:szCs w:val="24"/>
        </w:rPr>
        <w:t>F m</w:t>
      </w:r>
      <w:r w:rsidR="004777B6" w:rsidRPr="00342434">
        <w:rPr>
          <w:rFonts w:ascii="Arial" w:hAnsi="Arial" w:cs="Arial"/>
          <w:sz w:val="24"/>
          <w:szCs w:val="24"/>
        </w:rPr>
        <w:t xml:space="preserve">edical </w:t>
      </w:r>
      <w:r w:rsidR="00781F14">
        <w:rPr>
          <w:rFonts w:ascii="Arial" w:hAnsi="Arial" w:cs="Arial"/>
          <w:sz w:val="24"/>
          <w:szCs w:val="24"/>
        </w:rPr>
        <w:t>aid s</w:t>
      </w:r>
      <w:r w:rsidR="004777B6" w:rsidRPr="00342434">
        <w:rPr>
          <w:rFonts w:ascii="Arial" w:hAnsi="Arial" w:cs="Arial"/>
          <w:sz w:val="24"/>
          <w:szCs w:val="24"/>
        </w:rPr>
        <w:t>cheme as well as the M</w:t>
      </w:r>
      <w:r w:rsidR="00BF520F">
        <w:rPr>
          <w:rFonts w:ascii="Arial" w:hAnsi="Arial" w:cs="Arial"/>
          <w:sz w:val="24"/>
          <w:szCs w:val="24"/>
        </w:rPr>
        <w:t xml:space="preserve"> </w:t>
      </w:r>
      <w:r w:rsidR="004777B6" w:rsidRPr="00342434">
        <w:rPr>
          <w:rFonts w:ascii="Arial" w:hAnsi="Arial" w:cs="Arial"/>
          <w:sz w:val="24"/>
          <w:szCs w:val="24"/>
        </w:rPr>
        <w:t>&amp;</w:t>
      </w:r>
      <w:r w:rsidR="00BF520F">
        <w:rPr>
          <w:rFonts w:ascii="Arial" w:hAnsi="Arial" w:cs="Arial"/>
          <w:sz w:val="24"/>
          <w:szCs w:val="24"/>
        </w:rPr>
        <w:t xml:space="preserve"> </w:t>
      </w:r>
      <w:r w:rsidR="001F1ED2">
        <w:rPr>
          <w:rFonts w:ascii="Arial" w:hAnsi="Arial" w:cs="Arial"/>
          <w:sz w:val="24"/>
          <w:szCs w:val="24"/>
        </w:rPr>
        <w:t>F F</w:t>
      </w:r>
      <w:r w:rsidR="004777B6" w:rsidRPr="00342434">
        <w:rPr>
          <w:rFonts w:ascii="Arial" w:hAnsi="Arial" w:cs="Arial"/>
          <w:sz w:val="24"/>
          <w:szCs w:val="24"/>
        </w:rPr>
        <w:t>und. It is common cause that late Opperman complied with these requirements.  A document which drew a comparison between</w:t>
      </w:r>
      <w:r w:rsidR="005966EF" w:rsidRPr="00342434">
        <w:rPr>
          <w:rFonts w:ascii="Arial" w:hAnsi="Arial" w:cs="Arial"/>
          <w:sz w:val="24"/>
          <w:szCs w:val="24"/>
        </w:rPr>
        <w:t xml:space="preserve"> the position in FGI and M</w:t>
      </w:r>
      <w:r w:rsidR="00BF520F">
        <w:rPr>
          <w:rFonts w:ascii="Arial" w:hAnsi="Arial" w:cs="Arial"/>
          <w:sz w:val="24"/>
          <w:szCs w:val="24"/>
        </w:rPr>
        <w:t xml:space="preserve"> </w:t>
      </w:r>
      <w:r w:rsidR="005966EF" w:rsidRPr="00342434">
        <w:rPr>
          <w:rFonts w:ascii="Arial" w:hAnsi="Arial" w:cs="Arial"/>
          <w:sz w:val="24"/>
          <w:szCs w:val="24"/>
        </w:rPr>
        <w:t>&amp;</w:t>
      </w:r>
      <w:r w:rsidR="00BF520F">
        <w:rPr>
          <w:rFonts w:ascii="Arial" w:hAnsi="Arial" w:cs="Arial"/>
          <w:sz w:val="24"/>
          <w:szCs w:val="24"/>
        </w:rPr>
        <w:t xml:space="preserve"> </w:t>
      </w:r>
      <w:r w:rsidR="005966EF" w:rsidRPr="00342434">
        <w:rPr>
          <w:rFonts w:ascii="Arial" w:hAnsi="Arial" w:cs="Arial"/>
          <w:sz w:val="24"/>
          <w:szCs w:val="24"/>
        </w:rPr>
        <w:t>F</w:t>
      </w:r>
      <w:r w:rsidR="009E75D5">
        <w:rPr>
          <w:rFonts w:ascii="Arial" w:hAnsi="Arial" w:cs="Arial"/>
          <w:sz w:val="24"/>
          <w:szCs w:val="24"/>
        </w:rPr>
        <w:t>,</w:t>
      </w:r>
      <w:r w:rsidR="005966EF" w:rsidRPr="00342434">
        <w:rPr>
          <w:rFonts w:ascii="Arial" w:hAnsi="Arial" w:cs="Arial"/>
          <w:sz w:val="24"/>
          <w:szCs w:val="24"/>
        </w:rPr>
        <w:t xml:space="preserve"> regarding the </w:t>
      </w:r>
      <w:r w:rsidR="004777B6" w:rsidRPr="00342434">
        <w:rPr>
          <w:rFonts w:ascii="Arial" w:hAnsi="Arial" w:cs="Arial"/>
          <w:sz w:val="24"/>
          <w:szCs w:val="24"/>
        </w:rPr>
        <w:t>structur</w:t>
      </w:r>
      <w:r w:rsidR="005966EF" w:rsidRPr="00342434">
        <w:rPr>
          <w:rFonts w:ascii="Arial" w:hAnsi="Arial" w:cs="Arial"/>
          <w:sz w:val="24"/>
          <w:szCs w:val="24"/>
        </w:rPr>
        <w:t>e and alignment of salaries and the contributions to be made,</w:t>
      </w:r>
      <w:r w:rsidR="004777B6" w:rsidRPr="00342434">
        <w:rPr>
          <w:rFonts w:ascii="Arial" w:hAnsi="Arial" w:cs="Arial"/>
          <w:sz w:val="24"/>
          <w:szCs w:val="24"/>
        </w:rPr>
        <w:t xml:space="preserve"> </w:t>
      </w:r>
      <w:r w:rsidR="005966EF" w:rsidRPr="00342434">
        <w:rPr>
          <w:rFonts w:ascii="Arial" w:hAnsi="Arial" w:cs="Arial"/>
          <w:sz w:val="24"/>
          <w:szCs w:val="24"/>
        </w:rPr>
        <w:t>was given to late Opperman.  This showed substantial differences in contributions to be made by the company and the way in which certain allowances were to be treated.</w:t>
      </w:r>
      <w:r w:rsidR="00093482" w:rsidRPr="00342434">
        <w:rPr>
          <w:rFonts w:ascii="Arial" w:hAnsi="Arial" w:cs="Arial"/>
          <w:sz w:val="24"/>
          <w:szCs w:val="24"/>
        </w:rPr>
        <w:t xml:space="preserve"> </w:t>
      </w:r>
    </w:p>
    <w:p w:rsidR="00827E6B" w:rsidRDefault="00827E6B" w:rsidP="0046613A">
      <w:pPr>
        <w:spacing w:after="0" w:line="480" w:lineRule="auto"/>
        <w:jc w:val="both"/>
        <w:rPr>
          <w:rFonts w:ascii="Arial" w:hAnsi="Arial" w:cs="Arial"/>
          <w:sz w:val="24"/>
          <w:szCs w:val="24"/>
        </w:rPr>
      </w:pPr>
    </w:p>
    <w:p w:rsidR="00B04700" w:rsidRPr="00342434" w:rsidRDefault="00093482"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The evidence presented</w:t>
      </w:r>
      <w:r w:rsidR="00B04700" w:rsidRPr="00342434">
        <w:rPr>
          <w:rFonts w:ascii="Arial" w:hAnsi="Arial" w:cs="Arial"/>
          <w:sz w:val="24"/>
          <w:szCs w:val="24"/>
        </w:rPr>
        <w:t xml:space="preserve"> by</w:t>
      </w:r>
      <w:r w:rsidRPr="00342434">
        <w:rPr>
          <w:rFonts w:ascii="Arial" w:hAnsi="Arial" w:cs="Arial"/>
          <w:sz w:val="24"/>
          <w:szCs w:val="24"/>
        </w:rPr>
        <w:t xml:space="preserve"> </w:t>
      </w:r>
      <w:r w:rsidR="007C659D" w:rsidRPr="00342434">
        <w:rPr>
          <w:rFonts w:ascii="Arial" w:hAnsi="Arial" w:cs="Arial"/>
          <w:sz w:val="24"/>
          <w:szCs w:val="24"/>
        </w:rPr>
        <w:t>the respondent was</w:t>
      </w:r>
      <w:r w:rsidRPr="00342434">
        <w:rPr>
          <w:rFonts w:ascii="Arial" w:hAnsi="Arial" w:cs="Arial"/>
          <w:sz w:val="24"/>
          <w:szCs w:val="24"/>
        </w:rPr>
        <w:t xml:space="preserve"> left unchallenged.  This, so it seems to me, </w:t>
      </w:r>
      <w:r w:rsidR="00B1693D">
        <w:rPr>
          <w:rFonts w:ascii="Arial" w:hAnsi="Arial" w:cs="Arial"/>
          <w:sz w:val="24"/>
          <w:szCs w:val="24"/>
        </w:rPr>
        <w:t xml:space="preserve">is </w:t>
      </w:r>
      <w:r w:rsidRPr="00342434">
        <w:rPr>
          <w:rFonts w:ascii="Arial" w:hAnsi="Arial" w:cs="Arial"/>
          <w:sz w:val="24"/>
          <w:szCs w:val="24"/>
        </w:rPr>
        <w:t>because the appellant did not know with whom the alleged agreement, contended for by the appellant</w:t>
      </w:r>
      <w:r w:rsidR="00210A7B" w:rsidRPr="00342434">
        <w:rPr>
          <w:rFonts w:ascii="Arial" w:hAnsi="Arial" w:cs="Arial"/>
          <w:sz w:val="24"/>
          <w:szCs w:val="24"/>
        </w:rPr>
        <w:t>, had been concluded or where or when i</w:t>
      </w:r>
      <w:r w:rsidR="007C659D" w:rsidRPr="00342434">
        <w:rPr>
          <w:rFonts w:ascii="Arial" w:hAnsi="Arial" w:cs="Arial"/>
          <w:sz w:val="24"/>
          <w:szCs w:val="24"/>
        </w:rPr>
        <w:t>t had</w:t>
      </w:r>
      <w:r w:rsidR="00210A7B" w:rsidRPr="00342434">
        <w:rPr>
          <w:rFonts w:ascii="Arial" w:hAnsi="Arial" w:cs="Arial"/>
          <w:sz w:val="24"/>
          <w:szCs w:val="24"/>
        </w:rPr>
        <w:t xml:space="preserve"> so</w:t>
      </w:r>
      <w:r w:rsidR="007C659D" w:rsidRPr="00342434">
        <w:rPr>
          <w:rFonts w:ascii="Arial" w:hAnsi="Arial" w:cs="Arial"/>
          <w:sz w:val="24"/>
          <w:szCs w:val="24"/>
        </w:rPr>
        <w:t xml:space="preserve"> been</w:t>
      </w:r>
      <w:r w:rsidR="00210A7B" w:rsidRPr="00342434">
        <w:rPr>
          <w:rFonts w:ascii="Arial" w:hAnsi="Arial" w:cs="Arial"/>
          <w:sz w:val="24"/>
          <w:szCs w:val="24"/>
        </w:rPr>
        <w:t xml:space="preserve"> concluded.  Although she refused to answer these questions when asked for further particulars by the respondent, the witnesses of the appellant, and she herself</w:t>
      </w:r>
      <w:r w:rsidR="00B04700" w:rsidRPr="00342434">
        <w:rPr>
          <w:rFonts w:ascii="Arial" w:hAnsi="Arial" w:cs="Arial"/>
          <w:sz w:val="24"/>
          <w:szCs w:val="24"/>
        </w:rPr>
        <w:t>, were not able to take the matter any further.</w:t>
      </w:r>
    </w:p>
    <w:p w:rsidR="00827E6B" w:rsidRDefault="00827E6B" w:rsidP="0046613A">
      <w:pPr>
        <w:spacing w:after="0" w:line="480" w:lineRule="auto"/>
        <w:jc w:val="both"/>
        <w:rPr>
          <w:rFonts w:ascii="Arial" w:hAnsi="Arial" w:cs="Arial"/>
          <w:sz w:val="24"/>
          <w:szCs w:val="24"/>
        </w:rPr>
      </w:pPr>
    </w:p>
    <w:p w:rsidR="00B04700" w:rsidRPr="00342434" w:rsidRDefault="00BF520F" w:rsidP="0046613A">
      <w:pPr>
        <w:pStyle w:val="ListParagraph"/>
        <w:numPr>
          <w:ilvl w:val="0"/>
          <w:numId w:val="10"/>
        </w:numPr>
        <w:spacing w:after="0" w:line="480" w:lineRule="auto"/>
        <w:ind w:left="0" w:firstLine="0"/>
        <w:jc w:val="both"/>
        <w:rPr>
          <w:rFonts w:ascii="Arial" w:hAnsi="Arial" w:cs="Arial"/>
          <w:sz w:val="24"/>
          <w:szCs w:val="24"/>
        </w:rPr>
      </w:pPr>
      <w:r>
        <w:rPr>
          <w:rFonts w:ascii="Arial" w:hAnsi="Arial" w:cs="Arial"/>
          <w:sz w:val="24"/>
          <w:szCs w:val="24"/>
        </w:rPr>
        <w:t>The learned Judge-</w:t>
      </w:r>
      <w:r w:rsidR="005B35E6" w:rsidRPr="00342434">
        <w:rPr>
          <w:rFonts w:ascii="Arial" w:hAnsi="Arial" w:cs="Arial"/>
          <w:sz w:val="24"/>
          <w:szCs w:val="24"/>
        </w:rPr>
        <w:t>President was critical of the way in which the respondent handled the merger</w:t>
      </w:r>
      <w:r w:rsidR="00653F59" w:rsidRPr="00342434">
        <w:rPr>
          <w:rFonts w:ascii="Arial" w:hAnsi="Arial" w:cs="Arial"/>
          <w:sz w:val="24"/>
          <w:szCs w:val="24"/>
        </w:rPr>
        <w:t xml:space="preserve"> and he rejected the respondent’s version that late Opperman had been informed</w:t>
      </w:r>
      <w:r w:rsidR="00A65008" w:rsidRPr="00342434">
        <w:rPr>
          <w:rFonts w:ascii="Arial" w:hAnsi="Arial" w:cs="Arial"/>
          <w:sz w:val="24"/>
          <w:szCs w:val="24"/>
        </w:rPr>
        <w:t xml:space="preserve"> </w:t>
      </w:r>
      <w:r w:rsidR="00653F59" w:rsidRPr="00342434">
        <w:rPr>
          <w:rFonts w:ascii="Arial" w:hAnsi="Arial" w:cs="Arial"/>
          <w:sz w:val="24"/>
          <w:szCs w:val="24"/>
        </w:rPr>
        <w:t>that he would have to join the respondent on its conditions of employment.</w:t>
      </w:r>
      <w:r w:rsidR="00781F14">
        <w:rPr>
          <w:rFonts w:ascii="Arial" w:hAnsi="Arial" w:cs="Arial"/>
          <w:sz w:val="24"/>
          <w:szCs w:val="24"/>
        </w:rPr>
        <w:t xml:space="preserve"> I agree with the c</w:t>
      </w:r>
      <w:r w:rsidR="00653F59" w:rsidRPr="00342434">
        <w:rPr>
          <w:rFonts w:ascii="Arial" w:hAnsi="Arial" w:cs="Arial"/>
          <w:sz w:val="24"/>
          <w:szCs w:val="24"/>
        </w:rPr>
        <w:t xml:space="preserve">ourt </w:t>
      </w:r>
      <w:r w:rsidR="00653F59" w:rsidRPr="00342434">
        <w:rPr>
          <w:rFonts w:ascii="Arial" w:hAnsi="Arial" w:cs="Arial"/>
          <w:i/>
          <w:sz w:val="24"/>
          <w:szCs w:val="24"/>
        </w:rPr>
        <w:t xml:space="preserve">a quo </w:t>
      </w:r>
      <w:r w:rsidR="00653F59" w:rsidRPr="00342434">
        <w:rPr>
          <w:rFonts w:ascii="Arial" w:hAnsi="Arial" w:cs="Arial"/>
          <w:sz w:val="24"/>
          <w:szCs w:val="24"/>
        </w:rPr>
        <w:t xml:space="preserve">that late Opperman had not been informed of the </w:t>
      </w:r>
      <w:r w:rsidR="00653F59" w:rsidRPr="00DA48B1">
        <w:rPr>
          <w:rFonts w:ascii="Arial" w:hAnsi="Arial" w:cs="Arial"/>
          <w:sz w:val="24"/>
          <w:szCs w:val="24"/>
          <w:u w:val="single"/>
        </w:rPr>
        <w:t>details</w:t>
      </w:r>
      <w:r w:rsidR="00653F59" w:rsidRPr="00342434">
        <w:rPr>
          <w:rFonts w:ascii="Arial" w:hAnsi="Arial" w:cs="Arial"/>
          <w:sz w:val="24"/>
          <w:szCs w:val="24"/>
        </w:rPr>
        <w:t xml:space="preserve"> involved </w:t>
      </w:r>
      <w:r w:rsidR="00F5438D">
        <w:rPr>
          <w:rFonts w:ascii="Arial" w:hAnsi="Arial" w:cs="Arial"/>
          <w:sz w:val="24"/>
          <w:szCs w:val="24"/>
        </w:rPr>
        <w:t>when</w:t>
      </w:r>
      <w:r w:rsidR="00653F59" w:rsidRPr="00342434">
        <w:rPr>
          <w:rFonts w:ascii="Arial" w:hAnsi="Arial" w:cs="Arial"/>
          <w:sz w:val="24"/>
          <w:szCs w:val="24"/>
        </w:rPr>
        <w:t xml:space="preserve"> joining the respondent.  That is clearly proven by late Opperman’s reaction to the structure of his salary package.</w:t>
      </w:r>
      <w:r w:rsidR="00342434">
        <w:rPr>
          <w:rFonts w:ascii="Arial" w:hAnsi="Arial" w:cs="Arial"/>
          <w:sz w:val="24"/>
          <w:szCs w:val="24"/>
        </w:rPr>
        <w:t xml:space="preserve"> However, </w:t>
      </w:r>
      <w:r w:rsidR="00D43BAD" w:rsidRPr="00342434">
        <w:rPr>
          <w:rFonts w:ascii="Arial" w:hAnsi="Arial" w:cs="Arial"/>
          <w:sz w:val="24"/>
          <w:szCs w:val="24"/>
        </w:rPr>
        <w:t>i</w:t>
      </w:r>
      <w:r w:rsidR="00653F59" w:rsidRPr="00342434">
        <w:rPr>
          <w:rFonts w:ascii="Arial" w:hAnsi="Arial" w:cs="Arial"/>
          <w:sz w:val="24"/>
          <w:szCs w:val="24"/>
        </w:rPr>
        <w:t>n my opinion the probabilities favour the version of the respondent. Campbell’s evidence that he had informed late Opperman</w:t>
      </w:r>
      <w:r w:rsidR="00DA48B1">
        <w:rPr>
          <w:rFonts w:ascii="Arial" w:hAnsi="Arial" w:cs="Arial"/>
          <w:sz w:val="24"/>
          <w:szCs w:val="24"/>
        </w:rPr>
        <w:t xml:space="preserve"> that he would have</w:t>
      </w:r>
      <w:r w:rsidR="006B4418">
        <w:rPr>
          <w:rFonts w:ascii="Arial" w:hAnsi="Arial" w:cs="Arial"/>
          <w:sz w:val="24"/>
          <w:szCs w:val="24"/>
        </w:rPr>
        <w:t xml:space="preserve"> to</w:t>
      </w:r>
      <w:r w:rsidR="00DA48B1">
        <w:rPr>
          <w:rFonts w:ascii="Arial" w:hAnsi="Arial" w:cs="Arial"/>
          <w:sz w:val="24"/>
          <w:szCs w:val="24"/>
        </w:rPr>
        <w:t xml:space="preserve"> join the respondent on the latter's </w:t>
      </w:r>
      <w:r w:rsidR="006B4418">
        <w:rPr>
          <w:rFonts w:ascii="Arial" w:hAnsi="Arial" w:cs="Arial"/>
          <w:sz w:val="24"/>
          <w:szCs w:val="24"/>
        </w:rPr>
        <w:t>conditions</w:t>
      </w:r>
      <w:r w:rsidR="00653F59" w:rsidRPr="00342434">
        <w:rPr>
          <w:rFonts w:ascii="Arial" w:hAnsi="Arial" w:cs="Arial"/>
          <w:sz w:val="24"/>
          <w:szCs w:val="24"/>
        </w:rPr>
        <w:t xml:space="preserve"> </w:t>
      </w:r>
      <w:r w:rsidR="005E136B" w:rsidRPr="00342434">
        <w:rPr>
          <w:rFonts w:ascii="Arial" w:hAnsi="Arial" w:cs="Arial"/>
          <w:sz w:val="24"/>
          <w:szCs w:val="24"/>
        </w:rPr>
        <w:t>is unchallenged and is further supported by the evidence of the witness Bezuidenthout that during discussions with late Opperman it was clear that he knew that he was an employee of the respondent on the latter’s conditions of e</w:t>
      </w:r>
      <w:r w:rsidR="00F5438D">
        <w:rPr>
          <w:rFonts w:ascii="Arial" w:hAnsi="Arial" w:cs="Arial"/>
          <w:sz w:val="24"/>
          <w:szCs w:val="24"/>
        </w:rPr>
        <w:t xml:space="preserve">mployment. </w:t>
      </w:r>
      <w:r w:rsidR="005E136B" w:rsidRPr="00342434">
        <w:rPr>
          <w:rFonts w:ascii="Arial" w:hAnsi="Arial" w:cs="Arial"/>
          <w:sz w:val="24"/>
          <w:szCs w:val="24"/>
        </w:rPr>
        <w:t xml:space="preserve">Late Opperman had not raised any difficulties in this regard. </w:t>
      </w:r>
      <w:r w:rsidR="00D43BAD" w:rsidRPr="00342434">
        <w:rPr>
          <w:rFonts w:ascii="Arial" w:hAnsi="Arial" w:cs="Arial"/>
          <w:sz w:val="24"/>
          <w:szCs w:val="24"/>
        </w:rPr>
        <w:t xml:space="preserve">This is again supported by late Opperman’s attempt to </w:t>
      </w:r>
      <w:r w:rsidR="006B4418">
        <w:rPr>
          <w:rFonts w:ascii="Arial" w:hAnsi="Arial" w:cs="Arial"/>
          <w:sz w:val="24"/>
          <w:szCs w:val="24"/>
        </w:rPr>
        <w:t xml:space="preserve">rather </w:t>
      </w:r>
      <w:r w:rsidR="00D43BAD" w:rsidRPr="00342434">
        <w:rPr>
          <w:rFonts w:ascii="Arial" w:hAnsi="Arial" w:cs="Arial"/>
          <w:sz w:val="24"/>
          <w:szCs w:val="24"/>
        </w:rPr>
        <w:t>change the t</w:t>
      </w:r>
      <w:r w:rsidR="00DA48B1">
        <w:rPr>
          <w:rFonts w:ascii="Arial" w:hAnsi="Arial" w:cs="Arial"/>
          <w:sz w:val="24"/>
          <w:szCs w:val="24"/>
        </w:rPr>
        <w:t xml:space="preserve">erms of the existing </w:t>
      </w:r>
      <w:r w:rsidR="006B4418">
        <w:rPr>
          <w:rFonts w:ascii="Arial" w:hAnsi="Arial" w:cs="Arial"/>
          <w:sz w:val="24"/>
          <w:szCs w:val="24"/>
        </w:rPr>
        <w:t xml:space="preserve">M &amp; F </w:t>
      </w:r>
      <w:r w:rsidR="00DA48B1">
        <w:rPr>
          <w:rFonts w:ascii="Arial" w:hAnsi="Arial" w:cs="Arial"/>
          <w:sz w:val="24"/>
          <w:szCs w:val="24"/>
        </w:rPr>
        <w:t>conditions,</w:t>
      </w:r>
      <w:r w:rsidR="009520A2">
        <w:rPr>
          <w:rFonts w:ascii="Arial" w:hAnsi="Arial" w:cs="Arial"/>
          <w:sz w:val="24"/>
          <w:szCs w:val="24"/>
        </w:rPr>
        <w:t xml:space="preserve"> than to attempt to enforce an agreement</w:t>
      </w:r>
      <w:r w:rsidR="006B4418">
        <w:rPr>
          <w:rFonts w:ascii="Arial" w:hAnsi="Arial" w:cs="Arial"/>
          <w:sz w:val="24"/>
          <w:szCs w:val="24"/>
        </w:rPr>
        <w:t xml:space="preserve"> that he</w:t>
      </w:r>
      <w:r w:rsidR="009520A2">
        <w:rPr>
          <w:rFonts w:ascii="Arial" w:hAnsi="Arial" w:cs="Arial"/>
          <w:sz w:val="24"/>
          <w:szCs w:val="24"/>
        </w:rPr>
        <w:t xml:space="preserve"> had </w:t>
      </w:r>
      <w:r w:rsidR="006B4418">
        <w:rPr>
          <w:rFonts w:ascii="Arial" w:hAnsi="Arial" w:cs="Arial"/>
          <w:sz w:val="24"/>
          <w:szCs w:val="24"/>
        </w:rPr>
        <w:t>been</w:t>
      </w:r>
      <w:r w:rsidR="009520A2">
        <w:rPr>
          <w:rFonts w:ascii="Arial" w:hAnsi="Arial" w:cs="Arial"/>
          <w:sz w:val="24"/>
          <w:szCs w:val="24"/>
        </w:rPr>
        <w:t xml:space="preserve"> appointed on the same conditions he </w:t>
      </w:r>
      <w:r w:rsidR="006B4418">
        <w:rPr>
          <w:rFonts w:ascii="Arial" w:hAnsi="Arial" w:cs="Arial"/>
          <w:sz w:val="24"/>
          <w:szCs w:val="24"/>
        </w:rPr>
        <w:t>previously enjoyed with FGI, so alleged by the appellant.</w:t>
      </w:r>
    </w:p>
    <w:p w:rsidR="00827E6B" w:rsidRDefault="00827E6B" w:rsidP="0046613A">
      <w:pPr>
        <w:spacing w:after="0" w:line="480" w:lineRule="auto"/>
        <w:jc w:val="both"/>
        <w:rPr>
          <w:rFonts w:ascii="Arial" w:hAnsi="Arial" w:cs="Arial"/>
          <w:sz w:val="24"/>
          <w:szCs w:val="24"/>
        </w:rPr>
      </w:pPr>
    </w:p>
    <w:p w:rsidR="002C220B" w:rsidRPr="00342434" w:rsidRDefault="00BF520F" w:rsidP="0046613A">
      <w:pPr>
        <w:pStyle w:val="ListParagraph"/>
        <w:numPr>
          <w:ilvl w:val="0"/>
          <w:numId w:val="10"/>
        </w:numPr>
        <w:spacing w:after="0" w:line="480" w:lineRule="auto"/>
        <w:ind w:left="0" w:firstLine="0"/>
        <w:jc w:val="both"/>
        <w:rPr>
          <w:rFonts w:ascii="Arial" w:hAnsi="Arial" w:cs="Arial"/>
          <w:sz w:val="24"/>
          <w:szCs w:val="24"/>
        </w:rPr>
      </w:pPr>
      <w:r>
        <w:rPr>
          <w:rFonts w:ascii="Arial" w:hAnsi="Arial" w:cs="Arial"/>
          <w:sz w:val="24"/>
          <w:szCs w:val="24"/>
        </w:rPr>
        <w:t>It seems that the c</w:t>
      </w:r>
      <w:r w:rsidR="002C220B" w:rsidRPr="00342434">
        <w:rPr>
          <w:rFonts w:ascii="Arial" w:hAnsi="Arial" w:cs="Arial"/>
          <w:sz w:val="24"/>
          <w:szCs w:val="24"/>
        </w:rPr>
        <w:t xml:space="preserve">ourt </w:t>
      </w:r>
      <w:r w:rsidR="002C220B" w:rsidRPr="00342434">
        <w:rPr>
          <w:rFonts w:ascii="Arial" w:hAnsi="Arial" w:cs="Arial"/>
          <w:i/>
          <w:sz w:val="24"/>
          <w:szCs w:val="24"/>
        </w:rPr>
        <w:t>a quo</w:t>
      </w:r>
      <w:r w:rsidR="0043727D" w:rsidRPr="00342434">
        <w:rPr>
          <w:rFonts w:ascii="Arial" w:hAnsi="Arial" w:cs="Arial"/>
          <w:i/>
          <w:sz w:val="24"/>
          <w:szCs w:val="24"/>
        </w:rPr>
        <w:t>,</w:t>
      </w:r>
      <w:r w:rsidR="0043727D" w:rsidRPr="00342434">
        <w:rPr>
          <w:rFonts w:ascii="Arial" w:hAnsi="Arial" w:cs="Arial"/>
          <w:sz w:val="24"/>
          <w:szCs w:val="24"/>
        </w:rPr>
        <w:t xml:space="preserve"> by rejecting this evidence,</w:t>
      </w:r>
      <w:r w:rsidR="002C220B" w:rsidRPr="00342434">
        <w:rPr>
          <w:rFonts w:ascii="Arial" w:hAnsi="Arial" w:cs="Arial"/>
          <w:i/>
          <w:sz w:val="24"/>
          <w:szCs w:val="24"/>
        </w:rPr>
        <w:t xml:space="preserve"> </w:t>
      </w:r>
      <w:r w:rsidR="002C220B" w:rsidRPr="00342434">
        <w:rPr>
          <w:rFonts w:ascii="Arial" w:hAnsi="Arial" w:cs="Arial"/>
          <w:sz w:val="24"/>
          <w:szCs w:val="24"/>
        </w:rPr>
        <w:t>held it against the respondent that it did not call other previous staff members of FGI, presently in the employ of the respondent, to come and testify what</w:t>
      </w:r>
      <w:r w:rsidR="00AB647C" w:rsidRPr="00342434">
        <w:rPr>
          <w:rFonts w:ascii="Arial" w:hAnsi="Arial" w:cs="Arial"/>
          <w:sz w:val="24"/>
          <w:szCs w:val="24"/>
        </w:rPr>
        <w:t xml:space="preserve"> the circumstances were when they had been appointed. Th</w:t>
      </w:r>
      <w:r w:rsidR="00781F14">
        <w:rPr>
          <w:rFonts w:ascii="Arial" w:hAnsi="Arial" w:cs="Arial"/>
          <w:sz w:val="24"/>
          <w:szCs w:val="24"/>
        </w:rPr>
        <w:t>e c</w:t>
      </w:r>
      <w:r w:rsidR="00FE3057" w:rsidRPr="00342434">
        <w:rPr>
          <w:rFonts w:ascii="Arial" w:hAnsi="Arial" w:cs="Arial"/>
          <w:sz w:val="24"/>
          <w:szCs w:val="24"/>
        </w:rPr>
        <w:t xml:space="preserve">ourt inferred from this that the respondent could not call such witnesses because they would not have supported </w:t>
      </w:r>
      <w:r>
        <w:rPr>
          <w:rFonts w:ascii="Arial" w:hAnsi="Arial" w:cs="Arial"/>
          <w:sz w:val="24"/>
          <w:szCs w:val="24"/>
        </w:rPr>
        <w:t>the evidence of the respondent.</w:t>
      </w:r>
      <w:r w:rsidR="00FE3057" w:rsidRPr="00342434">
        <w:rPr>
          <w:rFonts w:ascii="Arial" w:hAnsi="Arial" w:cs="Arial"/>
          <w:sz w:val="24"/>
          <w:szCs w:val="24"/>
        </w:rPr>
        <w:t xml:space="preserve"> It is, first of all, not the only reasonable inf</w:t>
      </w:r>
      <w:r w:rsidR="0051227B" w:rsidRPr="00342434">
        <w:rPr>
          <w:rFonts w:ascii="Arial" w:hAnsi="Arial" w:cs="Arial"/>
          <w:sz w:val="24"/>
          <w:szCs w:val="24"/>
        </w:rPr>
        <w:t>erence to be drawn.</w:t>
      </w:r>
      <w:r w:rsidR="00FE3057" w:rsidRPr="00342434">
        <w:rPr>
          <w:rFonts w:ascii="Arial" w:hAnsi="Arial" w:cs="Arial"/>
          <w:sz w:val="24"/>
          <w:szCs w:val="24"/>
        </w:rPr>
        <w:t xml:space="preserve">  The successful outcome of the case strongly suggest</w:t>
      </w:r>
      <w:r w:rsidR="0043727D" w:rsidRPr="00342434">
        <w:rPr>
          <w:rFonts w:ascii="Arial" w:hAnsi="Arial" w:cs="Arial"/>
          <w:sz w:val="24"/>
          <w:szCs w:val="24"/>
        </w:rPr>
        <w:t>s that the respondent</w:t>
      </w:r>
      <w:r w:rsidR="0051227B" w:rsidRPr="00342434">
        <w:rPr>
          <w:rFonts w:ascii="Arial" w:hAnsi="Arial" w:cs="Arial"/>
          <w:sz w:val="24"/>
          <w:szCs w:val="24"/>
        </w:rPr>
        <w:t xml:space="preserve"> might have been of the opinion that its case was so </w:t>
      </w:r>
      <w:r w:rsidR="00342434" w:rsidRPr="00342434">
        <w:rPr>
          <w:rFonts w:ascii="Arial" w:hAnsi="Arial" w:cs="Arial"/>
          <w:sz w:val="24"/>
          <w:szCs w:val="24"/>
        </w:rPr>
        <w:t>strong that</w:t>
      </w:r>
      <w:r w:rsidR="00210FDF" w:rsidRPr="00342434">
        <w:rPr>
          <w:rFonts w:ascii="Arial" w:hAnsi="Arial" w:cs="Arial"/>
          <w:sz w:val="24"/>
          <w:szCs w:val="24"/>
        </w:rPr>
        <w:t xml:space="preserve"> </w:t>
      </w:r>
      <w:r w:rsidR="0051227B" w:rsidRPr="00342434">
        <w:rPr>
          <w:rFonts w:ascii="Arial" w:hAnsi="Arial" w:cs="Arial"/>
          <w:sz w:val="24"/>
          <w:szCs w:val="24"/>
        </w:rPr>
        <w:t>it was unnecessary</w:t>
      </w:r>
      <w:r w:rsidR="00210FDF" w:rsidRPr="00342434">
        <w:rPr>
          <w:rFonts w:ascii="Arial" w:hAnsi="Arial" w:cs="Arial"/>
          <w:sz w:val="24"/>
          <w:szCs w:val="24"/>
        </w:rPr>
        <w:t xml:space="preserve"> to call such witnesses</w:t>
      </w:r>
      <w:r w:rsidR="00FE3057" w:rsidRPr="00342434">
        <w:rPr>
          <w:rFonts w:ascii="Arial" w:hAnsi="Arial" w:cs="Arial"/>
          <w:sz w:val="24"/>
          <w:szCs w:val="24"/>
        </w:rPr>
        <w:t>. Secondly, there was no onus on the</w:t>
      </w:r>
      <w:r w:rsidR="0043727D" w:rsidRPr="00342434">
        <w:rPr>
          <w:rFonts w:ascii="Arial" w:hAnsi="Arial" w:cs="Arial"/>
          <w:sz w:val="24"/>
          <w:szCs w:val="24"/>
        </w:rPr>
        <w:t xml:space="preserve"> respondent to prove anything.</w:t>
      </w:r>
      <w:r w:rsidR="00FE3057" w:rsidRPr="00342434">
        <w:rPr>
          <w:rFonts w:ascii="Arial" w:hAnsi="Arial" w:cs="Arial"/>
          <w:sz w:val="24"/>
          <w:szCs w:val="24"/>
        </w:rPr>
        <w:t xml:space="preserve"> </w:t>
      </w:r>
    </w:p>
    <w:p w:rsidR="00827E6B" w:rsidRDefault="00827E6B" w:rsidP="0046613A">
      <w:pPr>
        <w:spacing w:after="0" w:line="480" w:lineRule="auto"/>
        <w:jc w:val="both"/>
        <w:rPr>
          <w:rFonts w:ascii="Arial" w:hAnsi="Arial" w:cs="Arial"/>
          <w:sz w:val="24"/>
          <w:szCs w:val="24"/>
        </w:rPr>
      </w:pPr>
    </w:p>
    <w:p w:rsidR="005E5A5C" w:rsidRPr="00342434" w:rsidRDefault="0068664E"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 xml:space="preserve">The case for the appellant changed from time to time.  It started off by alleging that the agreement was partly </w:t>
      </w:r>
      <w:r w:rsidR="006E29C0" w:rsidRPr="00342434">
        <w:rPr>
          <w:rFonts w:ascii="Arial" w:hAnsi="Arial" w:cs="Arial"/>
          <w:sz w:val="24"/>
          <w:szCs w:val="24"/>
        </w:rPr>
        <w:t>written</w:t>
      </w:r>
      <w:r w:rsidRPr="00342434">
        <w:rPr>
          <w:rFonts w:ascii="Arial" w:hAnsi="Arial" w:cs="Arial"/>
          <w:sz w:val="24"/>
          <w:szCs w:val="24"/>
        </w:rPr>
        <w:t xml:space="preserve"> and partly </w:t>
      </w:r>
      <w:r w:rsidR="006E29C0" w:rsidRPr="00342434">
        <w:rPr>
          <w:rFonts w:ascii="Arial" w:hAnsi="Arial" w:cs="Arial"/>
          <w:sz w:val="24"/>
          <w:szCs w:val="24"/>
        </w:rPr>
        <w:t>oral</w:t>
      </w:r>
      <w:r w:rsidRPr="00342434">
        <w:rPr>
          <w:rFonts w:ascii="Arial" w:hAnsi="Arial" w:cs="Arial"/>
          <w:sz w:val="24"/>
          <w:szCs w:val="24"/>
        </w:rPr>
        <w:t>.  Then after Lo</w:t>
      </w:r>
      <w:r w:rsidR="00BF520F">
        <w:rPr>
          <w:rFonts w:ascii="Arial" w:hAnsi="Arial" w:cs="Arial"/>
          <w:sz w:val="24"/>
          <w:szCs w:val="24"/>
        </w:rPr>
        <w:t>u</w:t>
      </w:r>
      <w:r w:rsidRPr="00342434">
        <w:rPr>
          <w:rFonts w:ascii="Arial" w:hAnsi="Arial" w:cs="Arial"/>
          <w:sz w:val="24"/>
          <w:szCs w:val="24"/>
        </w:rPr>
        <w:t>w gave the answer to which I have referred above,</w:t>
      </w:r>
      <w:r w:rsidR="00067637" w:rsidRPr="00342434">
        <w:rPr>
          <w:rFonts w:ascii="Arial" w:hAnsi="Arial" w:cs="Arial"/>
          <w:sz w:val="24"/>
          <w:szCs w:val="24"/>
        </w:rPr>
        <w:t xml:space="preserve"> it was submitted</w:t>
      </w:r>
      <w:r w:rsidRPr="00342434">
        <w:rPr>
          <w:rFonts w:ascii="Arial" w:hAnsi="Arial" w:cs="Arial"/>
          <w:sz w:val="24"/>
          <w:szCs w:val="24"/>
        </w:rPr>
        <w:t xml:space="preserve"> that that answer amounted to an admission that the late Opperman was appointed in terms of the FGI conditions</w:t>
      </w:r>
      <w:r w:rsidR="00BB46A9" w:rsidRPr="00342434">
        <w:rPr>
          <w:rFonts w:ascii="Arial" w:hAnsi="Arial" w:cs="Arial"/>
          <w:sz w:val="24"/>
          <w:szCs w:val="24"/>
        </w:rPr>
        <w:t>, also</w:t>
      </w:r>
      <w:r w:rsidRPr="00342434">
        <w:rPr>
          <w:rFonts w:ascii="Arial" w:hAnsi="Arial" w:cs="Arial"/>
          <w:sz w:val="24"/>
          <w:szCs w:val="24"/>
        </w:rPr>
        <w:t xml:space="preserve"> in regard to h</w:t>
      </w:r>
      <w:r w:rsidR="00BF520F">
        <w:rPr>
          <w:rFonts w:ascii="Arial" w:hAnsi="Arial" w:cs="Arial"/>
          <w:sz w:val="24"/>
          <w:szCs w:val="24"/>
        </w:rPr>
        <w:t xml:space="preserve">is pension and death benefits. </w:t>
      </w:r>
      <w:r w:rsidRPr="00342434">
        <w:rPr>
          <w:rFonts w:ascii="Arial" w:hAnsi="Arial" w:cs="Arial"/>
          <w:sz w:val="24"/>
          <w:szCs w:val="24"/>
        </w:rPr>
        <w:t>Consequently</w:t>
      </w:r>
      <w:r w:rsidR="00781F14">
        <w:rPr>
          <w:rFonts w:ascii="Arial" w:hAnsi="Arial" w:cs="Arial"/>
          <w:sz w:val="24"/>
          <w:szCs w:val="24"/>
        </w:rPr>
        <w:t>,</w:t>
      </w:r>
      <w:r w:rsidRPr="00342434">
        <w:rPr>
          <w:rFonts w:ascii="Arial" w:hAnsi="Arial" w:cs="Arial"/>
          <w:sz w:val="24"/>
          <w:szCs w:val="24"/>
        </w:rPr>
        <w:t xml:space="preserve"> by imposing different conditions of employment the respondent was attempting to unilaterally change the conditions of employment and the onus was now on the respondent to prove acquiescence by late Opperman </w:t>
      </w:r>
      <w:r w:rsidR="00286C9E" w:rsidRPr="00342434">
        <w:rPr>
          <w:rFonts w:ascii="Arial" w:hAnsi="Arial" w:cs="Arial"/>
          <w:sz w:val="24"/>
          <w:szCs w:val="24"/>
        </w:rPr>
        <w:t>to be bound by the new conditions.</w:t>
      </w:r>
      <w:r w:rsidR="00862200" w:rsidRPr="00342434">
        <w:rPr>
          <w:rFonts w:ascii="Arial" w:hAnsi="Arial" w:cs="Arial"/>
          <w:sz w:val="24"/>
          <w:szCs w:val="24"/>
        </w:rPr>
        <w:t xml:space="preserve">  In my opinion this latter ground did not leave any room for </w:t>
      </w:r>
      <w:r w:rsidR="00342434" w:rsidRPr="00342434">
        <w:rPr>
          <w:rFonts w:ascii="Arial" w:hAnsi="Arial" w:cs="Arial"/>
          <w:sz w:val="24"/>
          <w:szCs w:val="24"/>
        </w:rPr>
        <w:t>a tacit</w:t>
      </w:r>
      <w:r w:rsidR="00862200" w:rsidRPr="00342434">
        <w:rPr>
          <w:rFonts w:ascii="Arial" w:hAnsi="Arial" w:cs="Arial"/>
          <w:sz w:val="24"/>
          <w:szCs w:val="24"/>
        </w:rPr>
        <w:t xml:space="preserve"> agreement. Yet again in terms of an answer by the appellant to a questionnaire by the respondent the appellant replied in paragraph 10 that the late Opperman became a member of the M</w:t>
      </w:r>
      <w:r w:rsidR="001F1ED2">
        <w:rPr>
          <w:rFonts w:ascii="Arial" w:hAnsi="Arial" w:cs="Arial"/>
          <w:sz w:val="24"/>
          <w:szCs w:val="24"/>
        </w:rPr>
        <w:t xml:space="preserve"> </w:t>
      </w:r>
      <w:r w:rsidR="00862200" w:rsidRPr="00342434">
        <w:rPr>
          <w:rFonts w:ascii="Arial" w:hAnsi="Arial" w:cs="Arial"/>
          <w:sz w:val="24"/>
          <w:szCs w:val="24"/>
        </w:rPr>
        <w:t>&amp;</w:t>
      </w:r>
      <w:r w:rsidR="001F1ED2">
        <w:rPr>
          <w:rFonts w:ascii="Arial" w:hAnsi="Arial" w:cs="Arial"/>
          <w:sz w:val="24"/>
          <w:szCs w:val="24"/>
        </w:rPr>
        <w:t xml:space="preserve"> </w:t>
      </w:r>
      <w:r w:rsidR="00781F14">
        <w:rPr>
          <w:rFonts w:ascii="Arial" w:hAnsi="Arial" w:cs="Arial"/>
          <w:sz w:val="24"/>
          <w:szCs w:val="24"/>
        </w:rPr>
        <w:t>F F</w:t>
      </w:r>
      <w:r w:rsidR="00862200" w:rsidRPr="00342434">
        <w:rPr>
          <w:rFonts w:ascii="Arial" w:hAnsi="Arial" w:cs="Arial"/>
          <w:sz w:val="24"/>
          <w:szCs w:val="24"/>
        </w:rPr>
        <w:t xml:space="preserve">und but that </w:t>
      </w:r>
      <w:r w:rsidR="005E5A5C" w:rsidRPr="00342434">
        <w:rPr>
          <w:rFonts w:ascii="Arial" w:hAnsi="Arial" w:cs="Arial"/>
          <w:sz w:val="24"/>
          <w:szCs w:val="24"/>
        </w:rPr>
        <w:t>the respondent was contractually bound to make good any d</w:t>
      </w:r>
      <w:r w:rsidR="008D2178">
        <w:rPr>
          <w:rFonts w:ascii="Arial" w:hAnsi="Arial" w:cs="Arial"/>
          <w:sz w:val="24"/>
          <w:szCs w:val="24"/>
        </w:rPr>
        <w:t>eficit arising between the FGI F</w:t>
      </w:r>
      <w:r w:rsidR="005E5A5C" w:rsidRPr="00342434">
        <w:rPr>
          <w:rFonts w:ascii="Arial" w:hAnsi="Arial" w:cs="Arial"/>
          <w:sz w:val="24"/>
          <w:szCs w:val="24"/>
        </w:rPr>
        <w:t>und and the M</w:t>
      </w:r>
      <w:r w:rsidR="00BF520F">
        <w:rPr>
          <w:rFonts w:ascii="Arial" w:hAnsi="Arial" w:cs="Arial"/>
          <w:sz w:val="24"/>
          <w:szCs w:val="24"/>
        </w:rPr>
        <w:t xml:space="preserve"> </w:t>
      </w:r>
      <w:r w:rsidR="005E5A5C" w:rsidRPr="00342434">
        <w:rPr>
          <w:rFonts w:ascii="Arial" w:hAnsi="Arial" w:cs="Arial"/>
          <w:sz w:val="24"/>
          <w:szCs w:val="24"/>
        </w:rPr>
        <w:t>&amp;</w:t>
      </w:r>
      <w:r w:rsidR="00BF520F">
        <w:rPr>
          <w:rFonts w:ascii="Arial" w:hAnsi="Arial" w:cs="Arial"/>
          <w:sz w:val="24"/>
          <w:szCs w:val="24"/>
        </w:rPr>
        <w:t xml:space="preserve"> </w:t>
      </w:r>
      <w:r w:rsidR="001F1ED2">
        <w:rPr>
          <w:rFonts w:ascii="Arial" w:hAnsi="Arial" w:cs="Arial"/>
          <w:sz w:val="24"/>
          <w:szCs w:val="24"/>
        </w:rPr>
        <w:t>F F</w:t>
      </w:r>
      <w:r w:rsidR="005E5A5C" w:rsidRPr="00342434">
        <w:rPr>
          <w:rFonts w:ascii="Arial" w:hAnsi="Arial" w:cs="Arial"/>
          <w:sz w:val="24"/>
          <w:szCs w:val="24"/>
        </w:rPr>
        <w:t>und.</w:t>
      </w:r>
    </w:p>
    <w:p w:rsidR="00827E6B" w:rsidRDefault="00827E6B" w:rsidP="0046613A">
      <w:pPr>
        <w:spacing w:after="0" w:line="480" w:lineRule="auto"/>
        <w:jc w:val="both"/>
        <w:rPr>
          <w:rFonts w:ascii="Arial" w:hAnsi="Arial" w:cs="Arial"/>
          <w:sz w:val="24"/>
          <w:szCs w:val="24"/>
        </w:rPr>
      </w:pPr>
    </w:p>
    <w:p w:rsidR="00DD06D3" w:rsidRPr="00342434" w:rsidRDefault="005E5A5C"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Counsel for the appellant submitted that late Opperman had no knowledge of the M</w:t>
      </w:r>
      <w:r w:rsidR="00BF520F">
        <w:rPr>
          <w:rFonts w:ascii="Arial" w:hAnsi="Arial" w:cs="Arial"/>
          <w:sz w:val="24"/>
          <w:szCs w:val="24"/>
        </w:rPr>
        <w:t xml:space="preserve"> </w:t>
      </w:r>
      <w:r w:rsidRPr="00342434">
        <w:rPr>
          <w:rFonts w:ascii="Arial" w:hAnsi="Arial" w:cs="Arial"/>
          <w:sz w:val="24"/>
          <w:szCs w:val="24"/>
        </w:rPr>
        <w:t>&amp;</w:t>
      </w:r>
      <w:r w:rsidR="00BF520F">
        <w:rPr>
          <w:rFonts w:ascii="Arial" w:hAnsi="Arial" w:cs="Arial"/>
          <w:sz w:val="24"/>
          <w:szCs w:val="24"/>
        </w:rPr>
        <w:t xml:space="preserve"> </w:t>
      </w:r>
      <w:r w:rsidR="001F1ED2">
        <w:rPr>
          <w:rFonts w:ascii="Arial" w:hAnsi="Arial" w:cs="Arial"/>
          <w:sz w:val="24"/>
          <w:szCs w:val="24"/>
        </w:rPr>
        <w:t>F F</w:t>
      </w:r>
      <w:r w:rsidRPr="00342434">
        <w:rPr>
          <w:rFonts w:ascii="Arial" w:hAnsi="Arial" w:cs="Arial"/>
          <w:sz w:val="24"/>
          <w:szCs w:val="24"/>
        </w:rPr>
        <w:t>und’s rules and death benefits and that he could accept that such rules and benefits were the same, or even better, than what he</w:t>
      </w:r>
      <w:r w:rsidR="00BB46A9" w:rsidRPr="00342434">
        <w:rPr>
          <w:rFonts w:ascii="Arial" w:hAnsi="Arial" w:cs="Arial"/>
          <w:sz w:val="24"/>
          <w:szCs w:val="24"/>
        </w:rPr>
        <w:t xml:space="preserve"> had</w:t>
      </w:r>
      <w:r w:rsidRPr="00342434">
        <w:rPr>
          <w:rFonts w:ascii="Arial" w:hAnsi="Arial" w:cs="Arial"/>
          <w:sz w:val="24"/>
          <w:szCs w:val="24"/>
        </w:rPr>
        <w:t xml:space="preserve"> enjoyed previously with FGI.</w:t>
      </w:r>
      <w:r w:rsidR="00876B5D" w:rsidRPr="00342434">
        <w:rPr>
          <w:rFonts w:ascii="Arial" w:hAnsi="Arial" w:cs="Arial"/>
          <w:sz w:val="24"/>
          <w:szCs w:val="24"/>
        </w:rPr>
        <w:t xml:space="preserve">  The witnesses on behalf of the appellant conceded that one could not expect that the rules of pension and death benefits of one company would be</w:t>
      </w:r>
      <w:r w:rsidR="006E29C0" w:rsidRPr="00342434">
        <w:rPr>
          <w:rFonts w:ascii="Arial" w:hAnsi="Arial" w:cs="Arial"/>
          <w:sz w:val="24"/>
          <w:szCs w:val="24"/>
        </w:rPr>
        <w:t xml:space="preserve"> exactly</w:t>
      </w:r>
      <w:r w:rsidR="00876B5D" w:rsidRPr="00342434">
        <w:rPr>
          <w:rFonts w:ascii="Arial" w:hAnsi="Arial" w:cs="Arial"/>
          <w:sz w:val="24"/>
          <w:szCs w:val="24"/>
        </w:rPr>
        <w:t xml:space="preserve"> the sa</w:t>
      </w:r>
      <w:r w:rsidR="00342434">
        <w:rPr>
          <w:rFonts w:ascii="Arial" w:hAnsi="Arial" w:cs="Arial"/>
          <w:sz w:val="24"/>
          <w:szCs w:val="24"/>
        </w:rPr>
        <w:t>me as th</w:t>
      </w:r>
      <w:r w:rsidR="0063106A">
        <w:rPr>
          <w:rFonts w:ascii="Arial" w:hAnsi="Arial" w:cs="Arial"/>
          <w:sz w:val="24"/>
          <w:szCs w:val="24"/>
        </w:rPr>
        <w:t>ose</w:t>
      </w:r>
      <w:r w:rsidR="00342434">
        <w:rPr>
          <w:rFonts w:ascii="Arial" w:hAnsi="Arial" w:cs="Arial"/>
          <w:sz w:val="24"/>
          <w:szCs w:val="24"/>
        </w:rPr>
        <w:t xml:space="preserve"> of another company. </w:t>
      </w:r>
      <w:r w:rsidR="00876B5D" w:rsidRPr="00342434">
        <w:rPr>
          <w:rFonts w:ascii="Arial" w:hAnsi="Arial" w:cs="Arial"/>
          <w:sz w:val="24"/>
          <w:szCs w:val="24"/>
        </w:rPr>
        <w:t>The document by which a comparison was drawn between the structure of the salaries of FGI and M</w:t>
      </w:r>
      <w:r w:rsidR="00BF520F">
        <w:rPr>
          <w:rFonts w:ascii="Arial" w:hAnsi="Arial" w:cs="Arial"/>
          <w:sz w:val="24"/>
          <w:szCs w:val="24"/>
        </w:rPr>
        <w:t xml:space="preserve"> </w:t>
      </w:r>
      <w:r w:rsidR="00876B5D" w:rsidRPr="00342434">
        <w:rPr>
          <w:rFonts w:ascii="Arial" w:hAnsi="Arial" w:cs="Arial"/>
          <w:sz w:val="24"/>
          <w:szCs w:val="24"/>
        </w:rPr>
        <w:t>&amp;</w:t>
      </w:r>
      <w:r w:rsidR="00BF520F">
        <w:rPr>
          <w:rFonts w:ascii="Arial" w:hAnsi="Arial" w:cs="Arial"/>
          <w:sz w:val="24"/>
          <w:szCs w:val="24"/>
        </w:rPr>
        <w:t xml:space="preserve"> </w:t>
      </w:r>
      <w:r w:rsidR="00876B5D" w:rsidRPr="00342434">
        <w:rPr>
          <w:rFonts w:ascii="Arial" w:hAnsi="Arial" w:cs="Arial"/>
          <w:sz w:val="24"/>
          <w:szCs w:val="24"/>
        </w:rPr>
        <w:t xml:space="preserve">F illustrated material differences in the contribution by the company and the employee and how the salaries were </w:t>
      </w:r>
      <w:r w:rsidR="00D43BAD" w:rsidRPr="00342434">
        <w:rPr>
          <w:rFonts w:ascii="Arial" w:hAnsi="Arial" w:cs="Arial"/>
          <w:sz w:val="24"/>
          <w:szCs w:val="24"/>
        </w:rPr>
        <w:t>structured</w:t>
      </w:r>
      <w:r w:rsidR="00876B5D" w:rsidRPr="00342434">
        <w:rPr>
          <w:rFonts w:ascii="Arial" w:hAnsi="Arial" w:cs="Arial"/>
          <w:sz w:val="24"/>
          <w:szCs w:val="24"/>
        </w:rPr>
        <w:t>.</w:t>
      </w:r>
      <w:r w:rsidR="00162ADA" w:rsidRPr="00342434">
        <w:rPr>
          <w:rFonts w:ascii="Arial" w:hAnsi="Arial" w:cs="Arial"/>
          <w:sz w:val="24"/>
          <w:szCs w:val="24"/>
        </w:rPr>
        <w:t xml:space="preserve">  It is significant that we are here not dealing with a clerk or receptionist in the offices of FGI or M</w:t>
      </w:r>
      <w:r w:rsidR="00BF520F">
        <w:rPr>
          <w:rFonts w:ascii="Arial" w:hAnsi="Arial" w:cs="Arial"/>
          <w:sz w:val="24"/>
          <w:szCs w:val="24"/>
        </w:rPr>
        <w:t xml:space="preserve"> </w:t>
      </w:r>
      <w:r w:rsidR="00162ADA" w:rsidRPr="00342434">
        <w:rPr>
          <w:rFonts w:ascii="Arial" w:hAnsi="Arial" w:cs="Arial"/>
          <w:sz w:val="24"/>
          <w:szCs w:val="24"/>
        </w:rPr>
        <w:t>&amp;</w:t>
      </w:r>
      <w:r w:rsidR="00BF520F">
        <w:rPr>
          <w:rFonts w:ascii="Arial" w:hAnsi="Arial" w:cs="Arial"/>
          <w:sz w:val="24"/>
          <w:szCs w:val="24"/>
        </w:rPr>
        <w:t xml:space="preserve"> F but with the </w:t>
      </w:r>
      <w:r w:rsidR="00E329FA">
        <w:rPr>
          <w:rFonts w:ascii="Arial" w:hAnsi="Arial" w:cs="Arial"/>
          <w:sz w:val="24"/>
          <w:szCs w:val="24"/>
        </w:rPr>
        <w:t>m</w:t>
      </w:r>
      <w:r w:rsidR="00162ADA" w:rsidRPr="00342434">
        <w:rPr>
          <w:rFonts w:ascii="Arial" w:hAnsi="Arial" w:cs="Arial"/>
          <w:sz w:val="24"/>
          <w:szCs w:val="24"/>
        </w:rPr>
        <w:t xml:space="preserve">anaging </w:t>
      </w:r>
      <w:r w:rsidR="00E329FA">
        <w:rPr>
          <w:rFonts w:ascii="Arial" w:hAnsi="Arial" w:cs="Arial"/>
          <w:sz w:val="24"/>
          <w:szCs w:val="24"/>
        </w:rPr>
        <w:t>d</w:t>
      </w:r>
      <w:r w:rsidR="00162ADA" w:rsidRPr="00342434">
        <w:rPr>
          <w:rFonts w:ascii="Arial" w:hAnsi="Arial" w:cs="Arial"/>
          <w:sz w:val="24"/>
          <w:szCs w:val="24"/>
        </w:rPr>
        <w:t xml:space="preserve">irector of those two insurance companies. To suggest that </w:t>
      </w:r>
      <w:r w:rsidR="00D43BAD" w:rsidRPr="00342434">
        <w:rPr>
          <w:rFonts w:ascii="Arial" w:hAnsi="Arial" w:cs="Arial"/>
          <w:sz w:val="24"/>
          <w:szCs w:val="24"/>
        </w:rPr>
        <w:t xml:space="preserve">the late </w:t>
      </w:r>
      <w:r w:rsidR="00342434" w:rsidRPr="00342434">
        <w:rPr>
          <w:rFonts w:ascii="Arial" w:hAnsi="Arial" w:cs="Arial"/>
          <w:sz w:val="24"/>
          <w:szCs w:val="24"/>
        </w:rPr>
        <w:t>Opperman had</w:t>
      </w:r>
      <w:r w:rsidR="00162ADA" w:rsidRPr="00342434">
        <w:rPr>
          <w:rFonts w:ascii="Arial" w:hAnsi="Arial" w:cs="Arial"/>
          <w:sz w:val="24"/>
          <w:szCs w:val="24"/>
        </w:rPr>
        <w:t xml:space="preserve"> been wholly uninformed about these issues</w:t>
      </w:r>
      <w:r w:rsidR="008B0BC4" w:rsidRPr="00342434">
        <w:rPr>
          <w:rFonts w:ascii="Arial" w:hAnsi="Arial" w:cs="Arial"/>
          <w:sz w:val="24"/>
          <w:szCs w:val="24"/>
        </w:rPr>
        <w:t xml:space="preserve"> and that he could expect that those conditions would be the same</w:t>
      </w:r>
      <w:r w:rsidR="00162ADA" w:rsidRPr="00342434">
        <w:rPr>
          <w:rFonts w:ascii="Arial" w:hAnsi="Arial" w:cs="Arial"/>
          <w:sz w:val="24"/>
          <w:szCs w:val="24"/>
        </w:rPr>
        <w:t xml:space="preserve"> seems to me to be no more than an assumption</w:t>
      </w:r>
      <w:r w:rsidR="00D43BAD" w:rsidRPr="00342434">
        <w:rPr>
          <w:rFonts w:ascii="Arial" w:hAnsi="Arial" w:cs="Arial"/>
          <w:sz w:val="24"/>
          <w:szCs w:val="24"/>
        </w:rPr>
        <w:t xml:space="preserve"> on the part of the appellant</w:t>
      </w:r>
      <w:r w:rsidR="00162ADA" w:rsidRPr="00342434">
        <w:rPr>
          <w:rFonts w:ascii="Arial" w:hAnsi="Arial" w:cs="Arial"/>
          <w:sz w:val="24"/>
          <w:szCs w:val="24"/>
        </w:rPr>
        <w:t xml:space="preserve"> unsupported </w:t>
      </w:r>
      <w:r w:rsidR="005F0E64">
        <w:rPr>
          <w:rFonts w:ascii="Arial" w:hAnsi="Arial" w:cs="Arial"/>
          <w:sz w:val="24"/>
          <w:szCs w:val="24"/>
        </w:rPr>
        <w:t>by the facts and probabilities.</w:t>
      </w:r>
    </w:p>
    <w:p w:rsidR="00827E6B" w:rsidRDefault="00827E6B" w:rsidP="0046613A">
      <w:pPr>
        <w:spacing w:after="0" w:line="480" w:lineRule="auto"/>
        <w:jc w:val="both"/>
        <w:rPr>
          <w:rFonts w:ascii="Arial" w:hAnsi="Arial" w:cs="Arial"/>
          <w:sz w:val="24"/>
          <w:szCs w:val="24"/>
        </w:rPr>
      </w:pPr>
    </w:p>
    <w:p w:rsidR="005A615C" w:rsidRPr="00342434" w:rsidRDefault="00DD06D3"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 xml:space="preserve">The witness Campbell made it clear that during discussions with the late Opperman </w:t>
      </w:r>
      <w:r w:rsidR="000675DF" w:rsidRPr="00342434">
        <w:rPr>
          <w:rFonts w:ascii="Arial" w:hAnsi="Arial" w:cs="Arial"/>
          <w:sz w:val="24"/>
          <w:szCs w:val="24"/>
        </w:rPr>
        <w:t>the latter</w:t>
      </w:r>
      <w:r w:rsidRPr="00342434">
        <w:rPr>
          <w:rFonts w:ascii="Arial" w:hAnsi="Arial" w:cs="Arial"/>
          <w:sz w:val="24"/>
          <w:szCs w:val="24"/>
        </w:rPr>
        <w:t xml:space="preserve"> was informed that he would have to join the M</w:t>
      </w:r>
      <w:r w:rsidR="00BF520F">
        <w:rPr>
          <w:rFonts w:ascii="Arial" w:hAnsi="Arial" w:cs="Arial"/>
          <w:sz w:val="24"/>
          <w:szCs w:val="24"/>
        </w:rPr>
        <w:t xml:space="preserve"> </w:t>
      </w:r>
      <w:r w:rsidRPr="00342434">
        <w:rPr>
          <w:rFonts w:ascii="Arial" w:hAnsi="Arial" w:cs="Arial"/>
          <w:sz w:val="24"/>
          <w:szCs w:val="24"/>
        </w:rPr>
        <w:t>&amp;</w:t>
      </w:r>
      <w:r w:rsidR="00BF520F">
        <w:rPr>
          <w:rFonts w:ascii="Arial" w:hAnsi="Arial" w:cs="Arial"/>
          <w:sz w:val="24"/>
          <w:szCs w:val="24"/>
        </w:rPr>
        <w:t xml:space="preserve"> </w:t>
      </w:r>
      <w:r w:rsidR="00781F14">
        <w:rPr>
          <w:rFonts w:ascii="Arial" w:hAnsi="Arial" w:cs="Arial"/>
          <w:sz w:val="24"/>
          <w:szCs w:val="24"/>
        </w:rPr>
        <w:t>F F</w:t>
      </w:r>
      <w:r w:rsidRPr="00342434">
        <w:rPr>
          <w:rFonts w:ascii="Arial" w:hAnsi="Arial" w:cs="Arial"/>
          <w:sz w:val="24"/>
          <w:szCs w:val="24"/>
        </w:rPr>
        <w:t xml:space="preserve">und and medical aid scheme and the alignment and structure of </w:t>
      </w:r>
      <w:r w:rsidR="00977C27" w:rsidRPr="00342434">
        <w:rPr>
          <w:rFonts w:ascii="Arial" w:hAnsi="Arial" w:cs="Arial"/>
          <w:sz w:val="24"/>
          <w:szCs w:val="24"/>
        </w:rPr>
        <w:t>respondent</w:t>
      </w:r>
      <w:r w:rsidRPr="00342434">
        <w:rPr>
          <w:rFonts w:ascii="Arial" w:hAnsi="Arial" w:cs="Arial"/>
          <w:sz w:val="24"/>
          <w:szCs w:val="24"/>
        </w:rPr>
        <w:t>’s policy in regard to salaries. This was followed</w:t>
      </w:r>
      <w:r w:rsidR="001D0DC0" w:rsidRPr="00342434">
        <w:rPr>
          <w:rFonts w:ascii="Arial" w:hAnsi="Arial" w:cs="Arial"/>
          <w:sz w:val="24"/>
          <w:szCs w:val="24"/>
        </w:rPr>
        <w:t xml:space="preserve"> upon</w:t>
      </w:r>
      <w:r w:rsidRPr="00342434">
        <w:rPr>
          <w:rFonts w:ascii="Arial" w:hAnsi="Arial" w:cs="Arial"/>
          <w:sz w:val="24"/>
          <w:szCs w:val="24"/>
        </w:rPr>
        <w:t xml:space="preserve"> by the documentary confirmations to which I have referred</w:t>
      </w:r>
      <w:r w:rsidR="001D0DC0" w:rsidRPr="00342434">
        <w:rPr>
          <w:rFonts w:ascii="Arial" w:hAnsi="Arial" w:cs="Arial"/>
          <w:sz w:val="24"/>
          <w:szCs w:val="24"/>
        </w:rPr>
        <w:t xml:space="preserve"> and which fully supported the evidence of Campbell as to what had been discussed by the parties on 20 July 2001</w:t>
      </w:r>
      <w:r w:rsidR="00781F14">
        <w:rPr>
          <w:rFonts w:ascii="Arial" w:hAnsi="Arial" w:cs="Arial"/>
          <w:sz w:val="24"/>
          <w:szCs w:val="24"/>
        </w:rPr>
        <w:t>.</w:t>
      </w:r>
    </w:p>
    <w:p w:rsidR="00827E6B" w:rsidRDefault="00827E6B" w:rsidP="0046613A">
      <w:pPr>
        <w:spacing w:after="0" w:line="480" w:lineRule="auto"/>
        <w:jc w:val="both"/>
        <w:rPr>
          <w:rFonts w:ascii="Arial" w:hAnsi="Arial" w:cs="Arial"/>
          <w:sz w:val="24"/>
          <w:szCs w:val="24"/>
        </w:rPr>
      </w:pPr>
    </w:p>
    <w:p w:rsidR="00A65008" w:rsidRDefault="005A615C"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At no time had late Opperman objected to or complained about</w:t>
      </w:r>
      <w:r w:rsidR="000340BB" w:rsidRPr="00342434">
        <w:rPr>
          <w:rFonts w:ascii="Arial" w:hAnsi="Arial" w:cs="Arial"/>
          <w:sz w:val="24"/>
          <w:szCs w:val="24"/>
        </w:rPr>
        <w:t xml:space="preserve"> his pension or death benefits </w:t>
      </w:r>
      <w:r w:rsidRPr="00342434">
        <w:rPr>
          <w:rFonts w:ascii="Arial" w:hAnsi="Arial" w:cs="Arial"/>
          <w:sz w:val="24"/>
          <w:szCs w:val="24"/>
        </w:rPr>
        <w:t xml:space="preserve">whereas in his letter dated </w:t>
      </w:r>
      <w:r w:rsidR="005608D9" w:rsidRPr="00342434">
        <w:rPr>
          <w:rFonts w:ascii="Arial" w:hAnsi="Arial" w:cs="Arial"/>
          <w:sz w:val="24"/>
          <w:szCs w:val="24"/>
        </w:rPr>
        <w:t xml:space="preserve">26 </w:t>
      </w:r>
      <w:r w:rsidR="00BF520F" w:rsidRPr="00342434">
        <w:rPr>
          <w:rFonts w:ascii="Arial" w:hAnsi="Arial" w:cs="Arial"/>
          <w:sz w:val="24"/>
          <w:szCs w:val="24"/>
        </w:rPr>
        <w:t>February</w:t>
      </w:r>
      <w:r w:rsidR="005608D9" w:rsidRPr="00342434">
        <w:rPr>
          <w:rFonts w:ascii="Arial" w:hAnsi="Arial" w:cs="Arial"/>
          <w:sz w:val="24"/>
          <w:szCs w:val="24"/>
        </w:rPr>
        <w:t xml:space="preserve"> 2002</w:t>
      </w:r>
      <w:r w:rsidRPr="00342434">
        <w:rPr>
          <w:rFonts w:ascii="Arial" w:hAnsi="Arial" w:cs="Arial"/>
          <w:sz w:val="24"/>
          <w:szCs w:val="24"/>
        </w:rPr>
        <w:t xml:space="preserve"> he had raised various issues, </w:t>
      </w:r>
      <w:r w:rsidRPr="00342434">
        <w:rPr>
          <w:rFonts w:ascii="Arial" w:hAnsi="Arial" w:cs="Arial"/>
          <w:i/>
          <w:sz w:val="24"/>
          <w:szCs w:val="24"/>
        </w:rPr>
        <w:t>inter alia,</w:t>
      </w:r>
      <w:r w:rsidRPr="00342434">
        <w:rPr>
          <w:rFonts w:ascii="Arial" w:hAnsi="Arial" w:cs="Arial"/>
          <w:sz w:val="24"/>
          <w:szCs w:val="24"/>
        </w:rPr>
        <w:t xml:space="preserve"> also the issue in regard to</w:t>
      </w:r>
      <w:r w:rsidR="005608D9" w:rsidRPr="00342434">
        <w:rPr>
          <w:rFonts w:ascii="Arial" w:hAnsi="Arial" w:cs="Arial"/>
          <w:sz w:val="24"/>
          <w:szCs w:val="24"/>
        </w:rPr>
        <w:t xml:space="preserve"> the structure of his salary </w:t>
      </w:r>
      <w:r w:rsidR="00BF520F" w:rsidRPr="00342434">
        <w:rPr>
          <w:rFonts w:ascii="Arial" w:hAnsi="Arial" w:cs="Arial"/>
          <w:sz w:val="24"/>
          <w:szCs w:val="24"/>
        </w:rPr>
        <w:t>package and</w:t>
      </w:r>
      <w:r w:rsidRPr="00342434">
        <w:rPr>
          <w:rFonts w:ascii="Arial" w:hAnsi="Arial" w:cs="Arial"/>
          <w:sz w:val="24"/>
          <w:szCs w:val="24"/>
        </w:rPr>
        <w:t xml:space="preserve"> that of Barnard and Katjimune. </w:t>
      </w:r>
      <w:r w:rsidR="000340BB" w:rsidRPr="00342434">
        <w:rPr>
          <w:rFonts w:ascii="Arial" w:hAnsi="Arial" w:cs="Arial"/>
          <w:sz w:val="24"/>
          <w:szCs w:val="24"/>
        </w:rPr>
        <w:t xml:space="preserve">In discussions with Bezuidenhout, the </w:t>
      </w:r>
      <w:r w:rsidR="00BF520F">
        <w:rPr>
          <w:rFonts w:ascii="Arial" w:hAnsi="Arial" w:cs="Arial"/>
          <w:sz w:val="24"/>
          <w:szCs w:val="24"/>
        </w:rPr>
        <w:t>financial m</w:t>
      </w:r>
      <w:r w:rsidR="000340BB" w:rsidRPr="00342434">
        <w:rPr>
          <w:rFonts w:ascii="Arial" w:hAnsi="Arial" w:cs="Arial"/>
          <w:sz w:val="24"/>
          <w:szCs w:val="24"/>
        </w:rPr>
        <w:t xml:space="preserve">anager of </w:t>
      </w:r>
      <w:r w:rsidR="005608D9" w:rsidRPr="00342434">
        <w:rPr>
          <w:rFonts w:ascii="Arial" w:hAnsi="Arial" w:cs="Arial"/>
          <w:sz w:val="24"/>
          <w:szCs w:val="24"/>
        </w:rPr>
        <w:t>respondent</w:t>
      </w:r>
      <w:r w:rsidR="000340BB" w:rsidRPr="00342434">
        <w:rPr>
          <w:rFonts w:ascii="Arial" w:hAnsi="Arial" w:cs="Arial"/>
          <w:sz w:val="24"/>
          <w:szCs w:val="24"/>
        </w:rPr>
        <w:t xml:space="preserve">, he </w:t>
      </w:r>
      <w:r w:rsidR="005608D9" w:rsidRPr="00342434">
        <w:rPr>
          <w:rFonts w:ascii="Arial" w:hAnsi="Arial" w:cs="Arial"/>
          <w:sz w:val="24"/>
          <w:szCs w:val="24"/>
        </w:rPr>
        <w:t>raised the point</w:t>
      </w:r>
      <w:r w:rsidR="000340BB" w:rsidRPr="00342434">
        <w:rPr>
          <w:rFonts w:ascii="Arial" w:hAnsi="Arial" w:cs="Arial"/>
          <w:sz w:val="24"/>
          <w:szCs w:val="24"/>
        </w:rPr>
        <w:t xml:space="preserve"> that </w:t>
      </w:r>
      <w:r w:rsidR="00977C27" w:rsidRPr="00342434">
        <w:rPr>
          <w:rFonts w:ascii="Arial" w:hAnsi="Arial" w:cs="Arial"/>
          <w:sz w:val="24"/>
          <w:szCs w:val="24"/>
        </w:rPr>
        <w:t>respondent</w:t>
      </w:r>
      <w:r w:rsidR="000340BB" w:rsidRPr="00342434">
        <w:rPr>
          <w:rFonts w:ascii="Arial" w:hAnsi="Arial" w:cs="Arial"/>
          <w:sz w:val="24"/>
          <w:szCs w:val="24"/>
        </w:rPr>
        <w:t xml:space="preserve"> should take a more aggressive stance towards the</w:t>
      </w:r>
      <w:r w:rsidR="005F0E64">
        <w:rPr>
          <w:rFonts w:ascii="Arial" w:hAnsi="Arial" w:cs="Arial"/>
          <w:sz w:val="24"/>
          <w:szCs w:val="24"/>
        </w:rPr>
        <w:t xml:space="preserve"> fact that some</w:t>
      </w:r>
      <w:r w:rsidR="000340BB" w:rsidRPr="00342434">
        <w:rPr>
          <w:rFonts w:ascii="Arial" w:hAnsi="Arial" w:cs="Arial"/>
          <w:sz w:val="24"/>
          <w:szCs w:val="24"/>
        </w:rPr>
        <w:t xml:space="preserve"> </w:t>
      </w:r>
      <w:r w:rsidR="00685168" w:rsidRPr="00342434">
        <w:rPr>
          <w:rFonts w:ascii="Arial" w:hAnsi="Arial" w:cs="Arial"/>
          <w:sz w:val="24"/>
          <w:szCs w:val="24"/>
        </w:rPr>
        <w:t>allowances in Namibia</w:t>
      </w:r>
      <w:r w:rsidR="00977C27" w:rsidRPr="00342434">
        <w:rPr>
          <w:rFonts w:ascii="Arial" w:hAnsi="Arial" w:cs="Arial"/>
          <w:sz w:val="24"/>
          <w:szCs w:val="24"/>
        </w:rPr>
        <w:t xml:space="preserve"> were not </w:t>
      </w:r>
      <w:r w:rsidR="00342434" w:rsidRPr="00342434">
        <w:rPr>
          <w:rFonts w:ascii="Arial" w:hAnsi="Arial" w:cs="Arial"/>
          <w:sz w:val="24"/>
          <w:szCs w:val="24"/>
        </w:rPr>
        <w:t>taxable which</w:t>
      </w:r>
      <w:r w:rsidR="00685168" w:rsidRPr="00342434">
        <w:rPr>
          <w:rFonts w:ascii="Arial" w:hAnsi="Arial" w:cs="Arial"/>
          <w:sz w:val="24"/>
          <w:szCs w:val="24"/>
        </w:rPr>
        <w:t xml:space="preserve"> would have the result of an improvement in the </w:t>
      </w:r>
      <w:r w:rsidR="00067637" w:rsidRPr="00342434">
        <w:rPr>
          <w:rFonts w:ascii="Arial" w:hAnsi="Arial" w:cs="Arial"/>
          <w:sz w:val="24"/>
          <w:szCs w:val="24"/>
        </w:rPr>
        <w:t>‘</w:t>
      </w:r>
      <w:r w:rsidR="00685168" w:rsidRPr="00342434">
        <w:rPr>
          <w:rFonts w:ascii="Arial" w:hAnsi="Arial" w:cs="Arial"/>
          <w:sz w:val="24"/>
          <w:szCs w:val="24"/>
        </w:rPr>
        <w:t>take home</w:t>
      </w:r>
      <w:r w:rsidR="00067637" w:rsidRPr="00342434">
        <w:rPr>
          <w:rFonts w:ascii="Arial" w:hAnsi="Arial" w:cs="Arial"/>
          <w:sz w:val="24"/>
          <w:szCs w:val="24"/>
        </w:rPr>
        <w:t>’</w:t>
      </w:r>
      <w:r w:rsidR="00685168" w:rsidRPr="00342434">
        <w:rPr>
          <w:rFonts w:ascii="Arial" w:hAnsi="Arial" w:cs="Arial"/>
          <w:sz w:val="24"/>
          <w:szCs w:val="24"/>
        </w:rPr>
        <w:t xml:space="preserve"> salary of himself and others similarly situated.  </w:t>
      </w:r>
      <w:r w:rsidR="007C659D" w:rsidRPr="00342434">
        <w:rPr>
          <w:rFonts w:ascii="Arial" w:hAnsi="Arial" w:cs="Arial"/>
          <w:sz w:val="24"/>
          <w:szCs w:val="24"/>
        </w:rPr>
        <w:t xml:space="preserve">No mention was made of any prior </w:t>
      </w:r>
      <w:r w:rsidR="007036EC" w:rsidRPr="00342434">
        <w:rPr>
          <w:rFonts w:ascii="Arial" w:hAnsi="Arial" w:cs="Arial"/>
          <w:sz w:val="24"/>
          <w:szCs w:val="24"/>
        </w:rPr>
        <w:t>agreement and nor was there any reliance placed on any such alleged agreement.</w:t>
      </w:r>
      <w:r w:rsidR="005608D9" w:rsidRPr="00342434">
        <w:rPr>
          <w:rFonts w:ascii="Arial" w:hAnsi="Arial" w:cs="Arial"/>
          <w:sz w:val="24"/>
          <w:szCs w:val="24"/>
        </w:rPr>
        <w:t xml:space="preserve"> What is signifi</w:t>
      </w:r>
      <w:r w:rsidR="001D0DC0" w:rsidRPr="00342434">
        <w:rPr>
          <w:rFonts w:ascii="Arial" w:hAnsi="Arial" w:cs="Arial"/>
          <w:sz w:val="24"/>
          <w:szCs w:val="24"/>
        </w:rPr>
        <w:t xml:space="preserve">cant is that this is clear evidence </w:t>
      </w:r>
      <w:r w:rsidR="00597B23" w:rsidRPr="00342434">
        <w:rPr>
          <w:rFonts w:ascii="Arial" w:hAnsi="Arial" w:cs="Arial"/>
          <w:sz w:val="24"/>
          <w:szCs w:val="24"/>
        </w:rPr>
        <w:t>of his acceptance of the</w:t>
      </w:r>
      <w:r w:rsidR="00210FDF" w:rsidRPr="00342434">
        <w:rPr>
          <w:rFonts w:ascii="Arial" w:hAnsi="Arial" w:cs="Arial"/>
          <w:sz w:val="24"/>
          <w:szCs w:val="24"/>
        </w:rPr>
        <w:t xml:space="preserve"> principle based on the costs to the company</w:t>
      </w:r>
      <w:r w:rsidR="00067637" w:rsidRPr="00342434">
        <w:rPr>
          <w:rFonts w:ascii="Arial" w:hAnsi="Arial" w:cs="Arial"/>
          <w:sz w:val="24"/>
          <w:szCs w:val="24"/>
        </w:rPr>
        <w:t xml:space="preserve"> </w:t>
      </w:r>
      <w:r w:rsidR="00210FDF" w:rsidRPr="00342434">
        <w:rPr>
          <w:rFonts w:ascii="Arial" w:hAnsi="Arial" w:cs="Arial"/>
          <w:sz w:val="24"/>
          <w:szCs w:val="24"/>
        </w:rPr>
        <w:t>and he only requested that those allowances</w:t>
      </w:r>
      <w:r w:rsidR="00067637" w:rsidRPr="00342434">
        <w:rPr>
          <w:rFonts w:ascii="Arial" w:hAnsi="Arial" w:cs="Arial"/>
          <w:sz w:val="24"/>
          <w:szCs w:val="24"/>
        </w:rPr>
        <w:t>,</w:t>
      </w:r>
      <w:r w:rsidR="00210FDF" w:rsidRPr="00342434">
        <w:rPr>
          <w:rFonts w:ascii="Arial" w:hAnsi="Arial" w:cs="Arial"/>
          <w:sz w:val="24"/>
          <w:szCs w:val="24"/>
        </w:rPr>
        <w:t xml:space="preserve"> which were not taxable in terms of Namibian tax laws</w:t>
      </w:r>
      <w:r w:rsidR="00067637" w:rsidRPr="00342434">
        <w:rPr>
          <w:rFonts w:ascii="Arial" w:hAnsi="Arial" w:cs="Arial"/>
          <w:sz w:val="24"/>
          <w:szCs w:val="24"/>
        </w:rPr>
        <w:t>,</w:t>
      </w:r>
      <w:r w:rsidR="00210FDF" w:rsidRPr="00342434">
        <w:rPr>
          <w:rFonts w:ascii="Arial" w:hAnsi="Arial" w:cs="Arial"/>
          <w:sz w:val="24"/>
          <w:szCs w:val="24"/>
        </w:rPr>
        <w:t xml:space="preserve"> be separated from the salary component</w:t>
      </w:r>
      <w:r w:rsidR="00BF520F">
        <w:rPr>
          <w:rFonts w:ascii="Arial" w:hAnsi="Arial" w:cs="Arial"/>
          <w:sz w:val="24"/>
          <w:szCs w:val="24"/>
        </w:rPr>
        <w:t>.</w:t>
      </w:r>
    </w:p>
    <w:p w:rsidR="002B777F" w:rsidRPr="002B777F" w:rsidRDefault="002B777F" w:rsidP="0046613A">
      <w:pPr>
        <w:rPr>
          <w:rFonts w:ascii="Arial" w:hAnsi="Arial" w:cs="Arial"/>
          <w:sz w:val="24"/>
          <w:szCs w:val="24"/>
        </w:rPr>
      </w:pPr>
    </w:p>
    <w:p w:rsidR="008B0BC4" w:rsidRPr="00342434" w:rsidRDefault="008B0BC4"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Furthermore the appellant</w:t>
      </w:r>
      <w:r w:rsidR="00781F14">
        <w:rPr>
          <w:rFonts w:ascii="Arial" w:hAnsi="Arial" w:cs="Arial"/>
          <w:sz w:val="24"/>
          <w:szCs w:val="24"/>
        </w:rPr>
        <w:t>'</w:t>
      </w:r>
      <w:r w:rsidRPr="00342434">
        <w:rPr>
          <w:rFonts w:ascii="Arial" w:hAnsi="Arial" w:cs="Arial"/>
          <w:sz w:val="24"/>
          <w:szCs w:val="24"/>
        </w:rPr>
        <w:t>s shifting of the grounds by which she attempted to hold the respondent liable are, in certain instances</w:t>
      </w:r>
      <w:r w:rsidR="004A7918" w:rsidRPr="00342434">
        <w:rPr>
          <w:rFonts w:ascii="Arial" w:hAnsi="Arial" w:cs="Arial"/>
          <w:sz w:val="24"/>
          <w:szCs w:val="24"/>
        </w:rPr>
        <w:t>,</w:t>
      </w:r>
      <w:r w:rsidRPr="00342434">
        <w:rPr>
          <w:rFonts w:ascii="Arial" w:hAnsi="Arial" w:cs="Arial"/>
          <w:sz w:val="24"/>
          <w:szCs w:val="24"/>
        </w:rPr>
        <w:t xml:space="preserve"> mutually</w:t>
      </w:r>
      <w:r w:rsidR="004A7918" w:rsidRPr="00342434">
        <w:rPr>
          <w:rFonts w:ascii="Arial" w:hAnsi="Arial" w:cs="Arial"/>
          <w:sz w:val="24"/>
          <w:szCs w:val="24"/>
        </w:rPr>
        <w:t xml:space="preserve"> destructive. The answer given in regard to respondent’s questionnaire (pa</w:t>
      </w:r>
      <w:r w:rsidR="00342434">
        <w:rPr>
          <w:rFonts w:ascii="Arial" w:hAnsi="Arial" w:cs="Arial"/>
          <w:sz w:val="24"/>
          <w:szCs w:val="24"/>
        </w:rPr>
        <w:t>ra</w:t>
      </w:r>
      <w:r w:rsidR="004A7918" w:rsidRPr="00342434">
        <w:rPr>
          <w:rFonts w:ascii="Arial" w:hAnsi="Arial" w:cs="Arial"/>
          <w:sz w:val="24"/>
          <w:szCs w:val="24"/>
        </w:rPr>
        <w:t xml:space="preserve"> 10) implies that when the merger took place on 1 January 2002 the late Opperman joined and accepted the respondent’s conditions of employment including the pension and death benefits. </w:t>
      </w:r>
      <w:r w:rsidRPr="00342434">
        <w:rPr>
          <w:rFonts w:ascii="Arial" w:hAnsi="Arial" w:cs="Arial"/>
          <w:sz w:val="24"/>
          <w:szCs w:val="24"/>
        </w:rPr>
        <w:t xml:space="preserve"> </w:t>
      </w:r>
      <w:r w:rsidR="004A7918" w:rsidRPr="00342434">
        <w:rPr>
          <w:rFonts w:ascii="Arial" w:hAnsi="Arial" w:cs="Arial"/>
          <w:sz w:val="24"/>
          <w:szCs w:val="24"/>
        </w:rPr>
        <w:t xml:space="preserve">Only if the pension and death benefits </w:t>
      </w:r>
      <w:r w:rsidR="00C062B7" w:rsidRPr="00342434">
        <w:rPr>
          <w:rFonts w:ascii="Arial" w:hAnsi="Arial" w:cs="Arial"/>
          <w:sz w:val="24"/>
          <w:szCs w:val="24"/>
        </w:rPr>
        <w:t>were less than what he would have received from FGI would the respondent be under an oblig</w:t>
      </w:r>
      <w:r w:rsidR="00342434">
        <w:rPr>
          <w:rFonts w:ascii="Arial" w:hAnsi="Arial" w:cs="Arial"/>
          <w:sz w:val="24"/>
          <w:szCs w:val="24"/>
        </w:rPr>
        <w:t>ation to make good the deficit.</w:t>
      </w:r>
      <w:r w:rsidR="00C062B7" w:rsidRPr="00342434">
        <w:rPr>
          <w:rFonts w:ascii="Arial" w:hAnsi="Arial" w:cs="Arial"/>
          <w:sz w:val="24"/>
          <w:szCs w:val="24"/>
        </w:rPr>
        <w:t xml:space="preserve"> This is totally in contrast </w:t>
      </w:r>
      <w:r w:rsidR="002B777F">
        <w:rPr>
          <w:rFonts w:ascii="Arial" w:hAnsi="Arial" w:cs="Arial"/>
          <w:sz w:val="24"/>
          <w:szCs w:val="24"/>
        </w:rPr>
        <w:t>with</w:t>
      </w:r>
      <w:r w:rsidR="00C062B7" w:rsidRPr="00342434">
        <w:rPr>
          <w:rFonts w:ascii="Arial" w:hAnsi="Arial" w:cs="Arial"/>
          <w:sz w:val="24"/>
          <w:szCs w:val="24"/>
        </w:rPr>
        <w:t xml:space="preserve"> Mr Frank’s argument based on Lo</w:t>
      </w:r>
      <w:r w:rsidR="001F1ED2">
        <w:rPr>
          <w:rFonts w:ascii="Arial" w:hAnsi="Arial" w:cs="Arial"/>
          <w:sz w:val="24"/>
          <w:szCs w:val="24"/>
        </w:rPr>
        <w:t>u</w:t>
      </w:r>
      <w:r w:rsidR="00C062B7" w:rsidRPr="00342434">
        <w:rPr>
          <w:rFonts w:ascii="Arial" w:hAnsi="Arial" w:cs="Arial"/>
          <w:sz w:val="24"/>
          <w:szCs w:val="24"/>
        </w:rPr>
        <w:t>w’s answer under cross-examination</w:t>
      </w:r>
      <w:r w:rsidR="00977C27" w:rsidRPr="00342434">
        <w:rPr>
          <w:rFonts w:ascii="Arial" w:hAnsi="Arial" w:cs="Arial"/>
          <w:sz w:val="24"/>
          <w:szCs w:val="24"/>
        </w:rPr>
        <w:t>.</w:t>
      </w:r>
      <w:r w:rsidR="00C062B7" w:rsidRPr="00342434">
        <w:rPr>
          <w:rFonts w:ascii="Arial" w:hAnsi="Arial" w:cs="Arial"/>
          <w:sz w:val="24"/>
          <w:szCs w:val="24"/>
        </w:rPr>
        <w:t xml:space="preserve">  In terms of this argument it was submitted by counsel that the late Opperman had been appointed </w:t>
      </w:r>
      <w:r w:rsidR="0028048F" w:rsidRPr="00342434">
        <w:rPr>
          <w:rFonts w:ascii="Arial" w:hAnsi="Arial" w:cs="Arial"/>
          <w:sz w:val="24"/>
          <w:szCs w:val="24"/>
        </w:rPr>
        <w:t xml:space="preserve">on the employment conditions </w:t>
      </w:r>
      <w:r w:rsidR="00C062B7" w:rsidRPr="00342434">
        <w:rPr>
          <w:rFonts w:ascii="Arial" w:hAnsi="Arial" w:cs="Arial"/>
          <w:sz w:val="24"/>
          <w:szCs w:val="24"/>
        </w:rPr>
        <w:t>of FGI</w:t>
      </w:r>
      <w:r w:rsidR="0028048F" w:rsidRPr="00342434">
        <w:rPr>
          <w:rFonts w:ascii="Arial" w:hAnsi="Arial" w:cs="Arial"/>
          <w:sz w:val="24"/>
          <w:szCs w:val="24"/>
        </w:rPr>
        <w:t xml:space="preserve"> and by imposing the conditions of the respondent, the respondent was now attempting to impose its own conditions unilaterally. Also the wording of the answer namely that the respondent would in suc</w:t>
      </w:r>
      <w:r w:rsidR="00A71021" w:rsidRPr="00342434">
        <w:rPr>
          <w:rFonts w:ascii="Arial" w:hAnsi="Arial" w:cs="Arial"/>
          <w:sz w:val="24"/>
          <w:szCs w:val="24"/>
        </w:rPr>
        <w:t>h an event</w:t>
      </w:r>
      <w:r w:rsidR="00EF33A7" w:rsidRPr="00342434">
        <w:rPr>
          <w:rFonts w:ascii="Arial" w:hAnsi="Arial" w:cs="Arial"/>
          <w:sz w:val="24"/>
          <w:szCs w:val="24"/>
        </w:rPr>
        <w:t xml:space="preserve"> be</w:t>
      </w:r>
      <w:r w:rsidR="00A71021" w:rsidRPr="00342434">
        <w:rPr>
          <w:rFonts w:ascii="Arial" w:hAnsi="Arial" w:cs="Arial"/>
          <w:sz w:val="24"/>
          <w:szCs w:val="24"/>
        </w:rPr>
        <w:t xml:space="preserve"> contractually bound </w:t>
      </w:r>
      <w:r w:rsidR="0028048F" w:rsidRPr="00342434">
        <w:rPr>
          <w:rFonts w:ascii="Arial" w:hAnsi="Arial" w:cs="Arial"/>
          <w:sz w:val="24"/>
          <w:szCs w:val="24"/>
        </w:rPr>
        <w:t xml:space="preserve">to make good </w:t>
      </w:r>
      <w:r w:rsidR="00A71021" w:rsidRPr="00342434">
        <w:rPr>
          <w:rFonts w:ascii="Arial" w:hAnsi="Arial" w:cs="Arial"/>
          <w:sz w:val="24"/>
          <w:szCs w:val="24"/>
        </w:rPr>
        <w:t>a</w:t>
      </w:r>
      <w:r w:rsidR="0028048F" w:rsidRPr="00342434">
        <w:rPr>
          <w:rFonts w:ascii="Arial" w:hAnsi="Arial" w:cs="Arial"/>
          <w:sz w:val="24"/>
          <w:szCs w:val="24"/>
        </w:rPr>
        <w:t xml:space="preserve">ny deficit </w:t>
      </w:r>
      <w:r w:rsidR="00A71021" w:rsidRPr="00342434">
        <w:rPr>
          <w:rFonts w:ascii="Arial" w:hAnsi="Arial" w:cs="Arial"/>
          <w:sz w:val="24"/>
          <w:szCs w:val="24"/>
        </w:rPr>
        <w:t>seems to me to indicate that the whole</w:t>
      </w:r>
      <w:r w:rsidR="0062227C" w:rsidRPr="00342434">
        <w:rPr>
          <w:rFonts w:ascii="Arial" w:hAnsi="Arial" w:cs="Arial"/>
          <w:sz w:val="24"/>
          <w:szCs w:val="24"/>
        </w:rPr>
        <w:t xml:space="preserve"> alleged</w:t>
      </w:r>
      <w:r w:rsidR="00A71021" w:rsidRPr="00342434">
        <w:rPr>
          <w:rFonts w:ascii="Arial" w:hAnsi="Arial" w:cs="Arial"/>
          <w:sz w:val="24"/>
          <w:szCs w:val="24"/>
        </w:rPr>
        <w:t xml:space="preserve"> agreement h</w:t>
      </w:r>
      <w:r w:rsidR="007C1D5E">
        <w:rPr>
          <w:rFonts w:ascii="Arial" w:hAnsi="Arial" w:cs="Arial"/>
          <w:sz w:val="24"/>
          <w:szCs w:val="24"/>
        </w:rPr>
        <w:t>ad been an expressed agreement.</w:t>
      </w:r>
      <w:r w:rsidR="00A71021" w:rsidRPr="00342434">
        <w:rPr>
          <w:rFonts w:ascii="Arial" w:hAnsi="Arial" w:cs="Arial"/>
          <w:sz w:val="24"/>
          <w:szCs w:val="24"/>
        </w:rPr>
        <w:t xml:space="preserve"> However, the evidence by the appellant’s witnesses did not take the matter further than that they had been assured that they would not receive less than what they had received from FGI</w:t>
      </w:r>
      <w:r w:rsidR="002C220B" w:rsidRPr="00342434">
        <w:rPr>
          <w:rFonts w:ascii="Arial" w:hAnsi="Arial" w:cs="Arial"/>
          <w:sz w:val="24"/>
          <w:szCs w:val="24"/>
        </w:rPr>
        <w:t>.</w:t>
      </w:r>
    </w:p>
    <w:p w:rsidR="00827E6B" w:rsidRDefault="00827E6B" w:rsidP="0046613A">
      <w:pPr>
        <w:spacing w:after="0" w:line="480" w:lineRule="auto"/>
        <w:jc w:val="both"/>
        <w:rPr>
          <w:rFonts w:ascii="Arial" w:hAnsi="Arial" w:cs="Arial"/>
          <w:sz w:val="24"/>
          <w:szCs w:val="24"/>
        </w:rPr>
      </w:pPr>
    </w:p>
    <w:p w:rsidR="00F32AB5" w:rsidRPr="00342434" w:rsidRDefault="00BA70B7"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 xml:space="preserve">In his main argument counsel for the appellant limited his criticism </w:t>
      </w:r>
      <w:r w:rsidR="00EF33A7" w:rsidRPr="00342434">
        <w:rPr>
          <w:rFonts w:ascii="Arial" w:hAnsi="Arial" w:cs="Arial"/>
          <w:sz w:val="24"/>
          <w:szCs w:val="24"/>
        </w:rPr>
        <w:t>to the findings</w:t>
      </w:r>
      <w:r w:rsidR="00BF520F">
        <w:rPr>
          <w:rFonts w:ascii="Arial" w:hAnsi="Arial" w:cs="Arial"/>
          <w:sz w:val="24"/>
          <w:szCs w:val="24"/>
        </w:rPr>
        <w:t xml:space="preserve"> made by the j</w:t>
      </w:r>
      <w:r w:rsidRPr="00342434">
        <w:rPr>
          <w:rFonts w:ascii="Arial" w:hAnsi="Arial" w:cs="Arial"/>
          <w:sz w:val="24"/>
          <w:szCs w:val="24"/>
        </w:rPr>
        <w:t xml:space="preserve">udge </w:t>
      </w:r>
      <w:r w:rsidRPr="00342434">
        <w:rPr>
          <w:rFonts w:ascii="Arial" w:hAnsi="Arial" w:cs="Arial"/>
          <w:i/>
          <w:sz w:val="24"/>
          <w:szCs w:val="24"/>
        </w:rPr>
        <w:t>a quo</w:t>
      </w:r>
      <w:r w:rsidR="00EF33A7" w:rsidRPr="00342434">
        <w:rPr>
          <w:rFonts w:ascii="Arial" w:hAnsi="Arial" w:cs="Arial"/>
          <w:i/>
          <w:sz w:val="24"/>
          <w:szCs w:val="24"/>
        </w:rPr>
        <w:t>.</w:t>
      </w:r>
      <w:r w:rsidRPr="00342434">
        <w:rPr>
          <w:rFonts w:ascii="Arial" w:hAnsi="Arial" w:cs="Arial"/>
          <w:i/>
          <w:sz w:val="24"/>
          <w:szCs w:val="24"/>
        </w:rPr>
        <w:t xml:space="preserve"> </w:t>
      </w:r>
      <w:r w:rsidR="00EF33A7" w:rsidRPr="00342434">
        <w:rPr>
          <w:rFonts w:ascii="Arial" w:hAnsi="Arial" w:cs="Arial"/>
          <w:sz w:val="24"/>
          <w:szCs w:val="24"/>
        </w:rPr>
        <w:t xml:space="preserve">I have already dealt with some of the submissions herein before. A point </w:t>
      </w:r>
      <w:r w:rsidR="000675DF" w:rsidRPr="00342434">
        <w:rPr>
          <w:rFonts w:ascii="Arial" w:hAnsi="Arial" w:cs="Arial"/>
          <w:sz w:val="24"/>
          <w:szCs w:val="24"/>
        </w:rPr>
        <w:t>was</w:t>
      </w:r>
      <w:r w:rsidR="00EF33A7" w:rsidRPr="00342434">
        <w:rPr>
          <w:rFonts w:ascii="Arial" w:hAnsi="Arial" w:cs="Arial"/>
          <w:sz w:val="24"/>
          <w:szCs w:val="24"/>
        </w:rPr>
        <w:t xml:space="preserve"> made by counsel that the</w:t>
      </w:r>
      <w:r w:rsidR="00832A80" w:rsidRPr="00342434">
        <w:rPr>
          <w:rFonts w:ascii="Arial" w:hAnsi="Arial" w:cs="Arial"/>
          <w:sz w:val="24"/>
          <w:szCs w:val="24"/>
        </w:rPr>
        <w:t xml:space="preserve"> </w:t>
      </w:r>
      <w:r w:rsidR="00E329FA">
        <w:rPr>
          <w:rFonts w:ascii="Arial" w:hAnsi="Arial" w:cs="Arial"/>
          <w:sz w:val="24"/>
          <w:szCs w:val="24"/>
        </w:rPr>
        <w:t>board of t</w:t>
      </w:r>
      <w:r w:rsidR="00EF33A7" w:rsidRPr="00342434">
        <w:rPr>
          <w:rFonts w:ascii="Arial" w:hAnsi="Arial" w:cs="Arial"/>
          <w:sz w:val="24"/>
          <w:szCs w:val="24"/>
        </w:rPr>
        <w:t>rustees of the FGI</w:t>
      </w:r>
      <w:r w:rsidR="00BB1065">
        <w:rPr>
          <w:rFonts w:ascii="Arial" w:hAnsi="Arial" w:cs="Arial"/>
          <w:sz w:val="24"/>
          <w:szCs w:val="24"/>
        </w:rPr>
        <w:t xml:space="preserve"> F</w:t>
      </w:r>
      <w:r w:rsidR="00781F14">
        <w:rPr>
          <w:rFonts w:ascii="Arial" w:hAnsi="Arial" w:cs="Arial"/>
          <w:sz w:val="24"/>
          <w:szCs w:val="24"/>
        </w:rPr>
        <w:t>und had authoris</w:t>
      </w:r>
      <w:r w:rsidR="00EF33A7" w:rsidRPr="00342434">
        <w:rPr>
          <w:rFonts w:ascii="Arial" w:hAnsi="Arial" w:cs="Arial"/>
          <w:sz w:val="24"/>
          <w:szCs w:val="24"/>
        </w:rPr>
        <w:t>ed payment to late Opperman’s beneficiar</w:t>
      </w:r>
      <w:r w:rsidR="00E913A7">
        <w:rPr>
          <w:rFonts w:ascii="Arial" w:hAnsi="Arial" w:cs="Arial"/>
          <w:sz w:val="24"/>
          <w:szCs w:val="24"/>
        </w:rPr>
        <w:t>ies</w:t>
      </w:r>
      <w:r w:rsidR="00832A80" w:rsidRPr="00342434">
        <w:rPr>
          <w:rFonts w:ascii="Arial" w:hAnsi="Arial" w:cs="Arial"/>
          <w:sz w:val="24"/>
          <w:szCs w:val="24"/>
        </w:rPr>
        <w:t xml:space="preserve"> indicating that</w:t>
      </w:r>
      <w:r w:rsidR="000675DF" w:rsidRPr="00342434">
        <w:rPr>
          <w:rFonts w:ascii="Arial" w:hAnsi="Arial" w:cs="Arial"/>
          <w:sz w:val="24"/>
          <w:szCs w:val="24"/>
        </w:rPr>
        <w:t xml:space="preserve"> the</w:t>
      </w:r>
      <w:r w:rsidR="00832A80" w:rsidRPr="00342434">
        <w:rPr>
          <w:rFonts w:ascii="Arial" w:hAnsi="Arial" w:cs="Arial"/>
          <w:sz w:val="24"/>
          <w:szCs w:val="24"/>
        </w:rPr>
        <w:t xml:space="preserve"> FGI</w:t>
      </w:r>
      <w:r w:rsidR="007956ED">
        <w:rPr>
          <w:rFonts w:ascii="Arial" w:hAnsi="Arial" w:cs="Arial"/>
          <w:sz w:val="24"/>
          <w:szCs w:val="24"/>
        </w:rPr>
        <w:t xml:space="preserve"> F</w:t>
      </w:r>
      <w:r w:rsidR="000675DF" w:rsidRPr="00342434">
        <w:rPr>
          <w:rFonts w:ascii="Arial" w:hAnsi="Arial" w:cs="Arial"/>
          <w:sz w:val="24"/>
          <w:szCs w:val="24"/>
        </w:rPr>
        <w:t>und’s</w:t>
      </w:r>
      <w:r w:rsidR="00832A80" w:rsidRPr="00342434">
        <w:rPr>
          <w:rFonts w:ascii="Arial" w:hAnsi="Arial" w:cs="Arial"/>
          <w:sz w:val="24"/>
          <w:szCs w:val="24"/>
        </w:rPr>
        <w:t xml:space="preserve"> benefits</w:t>
      </w:r>
      <w:r w:rsidR="000675DF" w:rsidRPr="00342434">
        <w:rPr>
          <w:rFonts w:ascii="Arial" w:hAnsi="Arial" w:cs="Arial"/>
          <w:sz w:val="24"/>
          <w:szCs w:val="24"/>
        </w:rPr>
        <w:t xml:space="preserve"> would </w:t>
      </w:r>
      <w:r w:rsidR="00832A80" w:rsidRPr="00342434">
        <w:rPr>
          <w:rFonts w:ascii="Arial" w:hAnsi="Arial" w:cs="Arial"/>
          <w:sz w:val="24"/>
          <w:szCs w:val="24"/>
        </w:rPr>
        <w:t>appl</w:t>
      </w:r>
      <w:r w:rsidR="000675DF" w:rsidRPr="00342434">
        <w:rPr>
          <w:rFonts w:ascii="Arial" w:hAnsi="Arial" w:cs="Arial"/>
          <w:sz w:val="24"/>
          <w:szCs w:val="24"/>
        </w:rPr>
        <w:t>y</w:t>
      </w:r>
      <w:r w:rsidR="00832A80" w:rsidRPr="00342434">
        <w:rPr>
          <w:rFonts w:ascii="Arial" w:hAnsi="Arial" w:cs="Arial"/>
          <w:sz w:val="24"/>
          <w:szCs w:val="24"/>
        </w:rPr>
        <w:t xml:space="preserve"> and that this was agreed to by the respondent. However</w:t>
      </w:r>
      <w:r w:rsidR="00781F14">
        <w:rPr>
          <w:rFonts w:ascii="Arial" w:hAnsi="Arial" w:cs="Arial"/>
          <w:sz w:val="24"/>
          <w:szCs w:val="24"/>
        </w:rPr>
        <w:t>,</w:t>
      </w:r>
      <w:r w:rsidR="00832A80" w:rsidRPr="00342434">
        <w:rPr>
          <w:rFonts w:ascii="Arial" w:hAnsi="Arial" w:cs="Arial"/>
          <w:sz w:val="24"/>
          <w:szCs w:val="24"/>
        </w:rPr>
        <w:t xml:space="preserve"> the witness Lo</w:t>
      </w:r>
      <w:r w:rsidR="00781F14">
        <w:rPr>
          <w:rFonts w:ascii="Arial" w:hAnsi="Arial" w:cs="Arial"/>
          <w:sz w:val="24"/>
          <w:szCs w:val="24"/>
        </w:rPr>
        <w:t>u</w:t>
      </w:r>
      <w:r w:rsidR="00832A80" w:rsidRPr="00342434">
        <w:rPr>
          <w:rFonts w:ascii="Arial" w:hAnsi="Arial" w:cs="Arial"/>
          <w:sz w:val="24"/>
          <w:szCs w:val="24"/>
        </w:rPr>
        <w:t>w expl</w:t>
      </w:r>
      <w:r w:rsidR="007956ED">
        <w:rPr>
          <w:rFonts w:ascii="Arial" w:hAnsi="Arial" w:cs="Arial"/>
          <w:sz w:val="24"/>
          <w:szCs w:val="24"/>
        </w:rPr>
        <w:t>ained that at the time the FGI F</w:t>
      </w:r>
      <w:r w:rsidR="00832A80" w:rsidRPr="00342434">
        <w:rPr>
          <w:rFonts w:ascii="Arial" w:hAnsi="Arial" w:cs="Arial"/>
          <w:sz w:val="24"/>
          <w:szCs w:val="24"/>
        </w:rPr>
        <w:t>und had still not been merged with the M</w:t>
      </w:r>
      <w:r w:rsidR="00BF520F">
        <w:rPr>
          <w:rFonts w:ascii="Arial" w:hAnsi="Arial" w:cs="Arial"/>
          <w:sz w:val="24"/>
          <w:szCs w:val="24"/>
        </w:rPr>
        <w:t xml:space="preserve"> </w:t>
      </w:r>
      <w:r w:rsidR="00832A80" w:rsidRPr="00342434">
        <w:rPr>
          <w:rFonts w:ascii="Arial" w:hAnsi="Arial" w:cs="Arial"/>
          <w:sz w:val="24"/>
          <w:szCs w:val="24"/>
        </w:rPr>
        <w:t>&amp;</w:t>
      </w:r>
      <w:r w:rsidR="00BF520F">
        <w:rPr>
          <w:rFonts w:ascii="Arial" w:hAnsi="Arial" w:cs="Arial"/>
          <w:sz w:val="24"/>
          <w:szCs w:val="24"/>
        </w:rPr>
        <w:t xml:space="preserve"> </w:t>
      </w:r>
      <w:r w:rsidR="002D4B7E">
        <w:rPr>
          <w:rFonts w:ascii="Arial" w:hAnsi="Arial" w:cs="Arial"/>
          <w:sz w:val="24"/>
          <w:szCs w:val="24"/>
        </w:rPr>
        <w:t>F F</w:t>
      </w:r>
      <w:r w:rsidR="00832A80" w:rsidRPr="00342434">
        <w:rPr>
          <w:rFonts w:ascii="Arial" w:hAnsi="Arial" w:cs="Arial"/>
          <w:sz w:val="24"/>
          <w:szCs w:val="24"/>
        </w:rPr>
        <w:t xml:space="preserve">und. Consequently it was still under the control of its own trustees.  It was therefore necessary that those trustees had to </w:t>
      </w:r>
      <w:r w:rsidR="00342434">
        <w:rPr>
          <w:rFonts w:ascii="Arial" w:hAnsi="Arial" w:cs="Arial"/>
          <w:sz w:val="24"/>
          <w:szCs w:val="24"/>
        </w:rPr>
        <w:t>authoris</w:t>
      </w:r>
      <w:r w:rsidR="00342434" w:rsidRPr="00342434">
        <w:rPr>
          <w:rFonts w:ascii="Arial" w:hAnsi="Arial" w:cs="Arial"/>
          <w:sz w:val="24"/>
          <w:szCs w:val="24"/>
        </w:rPr>
        <w:t>e</w:t>
      </w:r>
      <w:r w:rsidR="00832A80" w:rsidRPr="00342434">
        <w:rPr>
          <w:rFonts w:ascii="Arial" w:hAnsi="Arial" w:cs="Arial"/>
          <w:sz w:val="24"/>
          <w:szCs w:val="24"/>
        </w:rPr>
        <w:t xml:space="preserve"> payment of any benefits still remaining in that fund. From what I</w:t>
      </w:r>
      <w:r w:rsidR="00F32AB5" w:rsidRPr="00342434">
        <w:rPr>
          <w:rFonts w:ascii="Arial" w:hAnsi="Arial" w:cs="Arial"/>
          <w:sz w:val="24"/>
          <w:szCs w:val="24"/>
        </w:rPr>
        <w:t xml:space="preserve"> </w:t>
      </w:r>
      <w:r w:rsidR="00832A80" w:rsidRPr="00342434">
        <w:rPr>
          <w:rFonts w:ascii="Arial" w:hAnsi="Arial" w:cs="Arial"/>
          <w:sz w:val="24"/>
          <w:szCs w:val="24"/>
        </w:rPr>
        <w:t>have set out hereinbefore the only benefit remaining in the fund had been</w:t>
      </w:r>
      <w:r w:rsidR="00F32AB5" w:rsidRPr="00342434">
        <w:rPr>
          <w:rFonts w:ascii="Arial" w:hAnsi="Arial" w:cs="Arial"/>
          <w:sz w:val="24"/>
          <w:szCs w:val="24"/>
        </w:rPr>
        <w:t xml:space="preserve"> that share of</w:t>
      </w:r>
      <w:r w:rsidR="00832A80" w:rsidRPr="00342434">
        <w:rPr>
          <w:rFonts w:ascii="Arial" w:hAnsi="Arial" w:cs="Arial"/>
          <w:sz w:val="24"/>
          <w:szCs w:val="24"/>
        </w:rPr>
        <w:t xml:space="preserve"> the contributions by late</w:t>
      </w:r>
      <w:r w:rsidR="00F32AB5" w:rsidRPr="00342434">
        <w:rPr>
          <w:rFonts w:ascii="Arial" w:hAnsi="Arial" w:cs="Arial"/>
          <w:sz w:val="24"/>
          <w:szCs w:val="24"/>
        </w:rPr>
        <w:t xml:space="preserve"> Opperman and of FGI which was paid out to late Opperman’s beneficiaries.</w:t>
      </w:r>
    </w:p>
    <w:p w:rsidR="00827E6B" w:rsidRDefault="00827E6B" w:rsidP="0046613A">
      <w:pPr>
        <w:spacing w:after="0" w:line="480" w:lineRule="auto"/>
        <w:jc w:val="both"/>
        <w:rPr>
          <w:rFonts w:ascii="Arial" w:hAnsi="Arial" w:cs="Arial"/>
          <w:sz w:val="24"/>
          <w:szCs w:val="24"/>
        </w:rPr>
      </w:pPr>
    </w:p>
    <w:p w:rsidR="005E2E0B" w:rsidRPr="00342434" w:rsidRDefault="0043727D"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Although late Opperman did n</w:t>
      </w:r>
      <w:r w:rsidR="008951EE" w:rsidRPr="00342434">
        <w:rPr>
          <w:rFonts w:ascii="Arial" w:hAnsi="Arial" w:cs="Arial"/>
          <w:sz w:val="24"/>
          <w:szCs w:val="24"/>
        </w:rPr>
        <w:t xml:space="preserve">ot sign the contract whereby he </w:t>
      </w:r>
      <w:r w:rsidR="00BF520F">
        <w:rPr>
          <w:rFonts w:ascii="Arial" w:hAnsi="Arial" w:cs="Arial"/>
          <w:sz w:val="24"/>
          <w:szCs w:val="24"/>
        </w:rPr>
        <w:t xml:space="preserve">had been appointed as </w:t>
      </w:r>
      <w:r w:rsidR="00E329FA">
        <w:rPr>
          <w:rFonts w:ascii="Arial" w:hAnsi="Arial" w:cs="Arial"/>
          <w:sz w:val="24"/>
          <w:szCs w:val="24"/>
        </w:rPr>
        <w:t>m</w:t>
      </w:r>
      <w:r w:rsidR="00666DD2" w:rsidRPr="00342434">
        <w:rPr>
          <w:rFonts w:ascii="Arial" w:hAnsi="Arial" w:cs="Arial"/>
          <w:sz w:val="24"/>
          <w:szCs w:val="24"/>
        </w:rPr>
        <w:t xml:space="preserve">anaging </w:t>
      </w:r>
      <w:r w:rsidR="00E329FA">
        <w:rPr>
          <w:rFonts w:ascii="Arial" w:hAnsi="Arial" w:cs="Arial"/>
          <w:sz w:val="24"/>
          <w:szCs w:val="24"/>
        </w:rPr>
        <w:t>d</w:t>
      </w:r>
      <w:r w:rsidR="008951EE" w:rsidRPr="00342434">
        <w:rPr>
          <w:rFonts w:ascii="Arial" w:hAnsi="Arial" w:cs="Arial"/>
          <w:sz w:val="24"/>
          <w:szCs w:val="24"/>
        </w:rPr>
        <w:t>irector of respondent,</w:t>
      </w:r>
      <w:r w:rsidR="00597B23" w:rsidRPr="00342434">
        <w:rPr>
          <w:rFonts w:ascii="Arial" w:hAnsi="Arial" w:cs="Arial"/>
          <w:sz w:val="24"/>
          <w:szCs w:val="24"/>
        </w:rPr>
        <w:t xml:space="preserve"> and which also contained his conditions of employment,</w:t>
      </w:r>
      <w:r w:rsidR="008951EE" w:rsidRPr="00342434">
        <w:rPr>
          <w:rFonts w:ascii="Arial" w:hAnsi="Arial" w:cs="Arial"/>
          <w:sz w:val="24"/>
          <w:szCs w:val="24"/>
        </w:rPr>
        <w:t xml:space="preserve"> his subsequent conduct proved that he regarded him</w:t>
      </w:r>
      <w:r w:rsidR="00342434">
        <w:rPr>
          <w:rFonts w:ascii="Arial" w:hAnsi="Arial" w:cs="Arial"/>
          <w:sz w:val="24"/>
          <w:szCs w:val="24"/>
        </w:rPr>
        <w:t>self bound by those conditions.</w:t>
      </w:r>
      <w:r w:rsidR="008951EE" w:rsidRPr="00342434">
        <w:rPr>
          <w:rFonts w:ascii="Arial" w:hAnsi="Arial" w:cs="Arial"/>
          <w:sz w:val="24"/>
          <w:szCs w:val="24"/>
        </w:rPr>
        <w:t xml:space="preserve"> He attended Board meetings in his capacity as </w:t>
      </w:r>
      <w:r w:rsidR="00E329FA">
        <w:rPr>
          <w:rFonts w:ascii="Arial" w:hAnsi="Arial" w:cs="Arial"/>
          <w:sz w:val="24"/>
          <w:szCs w:val="24"/>
        </w:rPr>
        <w:t>m</w:t>
      </w:r>
      <w:r w:rsidR="008951EE" w:rsidRPr="00342434">
        <w:rPr>
          <w:rFonts w:ascii="Arial" w:hAnsi="Arial" w:cs="Arial"/>
          <w:sz w:val="24"/>
          <w:szCs w:val="24"/>
        </w:rPr>
        <w:t xml:space="preserve">anaging </w:t>
      </w:r>
      <w:r w:rsidR="00E329FA">
        <w:rPr>
          <w:rFonts w:ascii="Arial" w:hAnsi="Arial" w:cs="Arial"/>
          <w:sz w:val="24"/>
          <w:szCs w:val="24"/>
        </w:rPr>
        <w:t>d</w:t>
      </w:r>
      <w:r w:rsidR="008951EE" w:rsidRPr="00342434">
        <w:rPr>
          <w:rFonts w:ascii="Arial" w:hAnsi="Arial" w:cs="Arial"/>
          <w:sz w:val="24"/>
          <w:szCs w:val="24"/>
        </w:rPr>
        <w:t>irector and did not raise any queries or objections whilst he knew what his conditions of employment</w:t>
      </w:r>
      <w:r w:rsidR="001B7FDA" w:rsidRPr="00342434">
        <w:rPr>
          <w:rFonts w:ascii="Arial" w:hAnsi="Arial" w:cs="Arial"/>
          <w:sz w:val="24"/>
          <w:szCs w:val="24"/>
        </w:rPr>
        <w:t xml:space="preserve"> with the respondent</w:t>
      </w:r>
      <w:r w:rsidR="00342434">
        <w:rPr>
          <w:rFonts w:ascii="Arial" w:hAnsi="Arial" w:cs="Arial"/>
          <w:sz w:val="24"/>
          <w:szCs w:val="24"/>
        </w:rPr>
        <w:t xml:space="preserve"> were.</w:t>
      </w:r>
      <w:r w:rsidR="008951EE" w:rsidRPr="00342434">
        <w:rPr>
          <w:rFonts w:ascii="Arial" w:hAnsi="Arial" w:cs="Arial"/>
          <w:sz w:val="24"/>
          <w:szCs w:val="24"/>
        </w:rPr>
        <w:t xml:space="preserve"> Specifically at the meeting of 18 February 2002, where his appointment a</w:t>
      </w:r>
      <w:r w:rsidR="005F0E64">
        <w:rPr>
          <w:rFonts w:ascii="Arial" w:hAnsi="Arial" w:cs="Arial"/>
          <w:sz w:val="24"/>
          <w:szCs w:val="24"/>
        </w:rPr>
        <w:t xml:space="preserve">s </w:t>
      </w:r>
      <w:r w:rsidR="00E329FA">
        <w:rPr>
          <w:rFonts w:ascii="Arial" w:hAnsi="Arial" w:cs="Arial"/>
          <w:sz w:val="24"/>
          <w:szCs w:val="24"/>
        </w:rPr>
        <w:t>m</w:t>
      </w:r>
      <w:r w:rsidR="008951EE" w:rsidRPr="00342434">
        <w:rPr>
          <w:rFonts w:ascii="Arial" w:hAnsi="Arial" w:cs="Arial"/>
          <w:sz w:val="24"/>
          <w:szCs w:val="24"/>
        </w:rPr>
        <w:t xml:space="preserve">anaging </w:t>
      </w:r>
      <w:r w:rsidR="00E329FA">
        <w:rPr>
          <w:rFonts w:ascii="Arial" w:hAnsi="Arial" w:cs="Arial"/>
          <w:sz w:val="24"/>
          <w:szCs w:val="24"/>
        </w:rPr>
        <w:t>d</w:t>
      </w:r>
      <w:r w:rsidR="008951EE" w:rsidRPr="00342434">
        <w:rPr>
          <w:rFonts w:ascii="Arial" w:hAnsi="Arial" w:cs="Arial"/>
          <w:sz w:val="24"/>
          <w:szCs w:val="24"/>
        </w:rPr>
        <w:t xml:space="preserve">irector </w:t>
      </w:r>
      <w:r w:rsidR="00DD7C6D" w:rsidRPr="00342434">
        <w:rPr>
          <w:rFonts w:ascii="Arial" w:hAnsi="Arial" w:cs="Arial"/>
          <w:sz w:val="24"/>
          <w:szCs w:val="24"/>
        </w:rPr>
        <w:t xml:space="preserve">was confirmed, one could have expected of him to say, at the very least, that he was still negotiating for better conditions and that the confirming of his position as </w:t>
      </w:r>
      <w:r w:rsidR="00E329FA">
        <w:rPr>
          <w:rFonts w:ascii="Arial" w:hAnsi="Arial" w:cs="Arial"/>
          <w:sz w:val="24"/>
          <w:szCs w:val="24"/>
        </w:rPr>
        <w:t>m</w:t>
      </w:r>
      <w:r w:rsidR="00DD7C6D" w:rsidRPr="00342434">
        <w:rPr>
          <w:rFonts w:ascii="Arial" w:hAnsi="Arial" w:cs="Arial"/>
          <w:sz w:val="24"/>
          <w:szCs w:val="24"/>
        </w:rPr>
        <w:t xml:space="preserve">anaging </w:t>
      </w:r>
      <w:r w:rsidR="00E329FA">
        <w:rPr>
          <w:rFonts w:ascii="Arial" w:hAnsi="Arial" w:cs="Arial"/>
          <w:sz w:val="24"/>
          <w:szCs w:val="24"/>
        </w:rPr>
        <w:t>d</w:t>
      </w:r>
      <w:r w:rsidR="00DD7C6D" w:rsidRPr="00342434">
        <w:rPr>
          <w:rFonts w:ascii="Arial" w:hAnsi="Arial" w:cs="Arial"/>
          <w:sz w:val="24"/>
          <w:szCs w:val="24"/>
        </w:rPr>
        <w:t xml:space="preserve">irector was premature.  </w:t>
      </w:r>
      <w:r w:rsidR="001B7FDA" w:rsidRPr="00342434">
        <w:rPr>
          <w:rFonts w:ascii="Arial" w:hAnsi="Arial" w:cs="Arial"/>
          <w:sz w:val="24"/>
          <w:szCs w:val="24"/>
        </w:rPr>
        <w:t>His silence on this occasion leaves only the reasonable inference that he regarded himself bound by the respondent’s conditions of employment and that his attempt to get the respondent to take up a mo</w:t>
      </w:r>
      <w:r w:rsidR="00AD7472" w:rsidRPr="00342434">
        <w:rPr>
          <w:rFonts w:ascii="Arial" w:hAnsi="Arial" w:cs="Arial"/>
          <w:sz w:val="24"/>
          <w:szCs w:val="24"/>
        </w:rPr>
        <w:t xml:space="preserve">re aggressive stance towards what was permissible in terms of the </w:t>
      </w:r>
      <w:r w:rsidR="001B7FDA" w:rsidRPr="00342434">
        <w:rPr>
          <w:rFonts w:ascii="Arial" w:hAnsi="Arial" w:cs="Arial"/>
          <w:sz w:val="24"/>
          <w:szCs w:val="24"/>
        </w:rPr>
        <w:t xml:space="preserve"> </w:t>
      </w:r>
      <w:r w:rsidR="00AD7472" w:rsidRPr="00342434">
        <w:rPr>
          <w:rFonts w:ascii="Arial" w:hAnsi="Arial" w:cs="Arial"/>
          <w:sz w:val="24"/>
          <w:szCs w:val="24"/>
        </w:rPr>
        <w:t xml:space="preserve"> Namibian tax laws</w:t>
      </w:r>
      <w:r w:rsidR="00BD5DE0" w:rsidRPr="00342434">
        <w:rPr>
          <w:rFonts w:ascii="Arial" w:hAnsi="Arial" w:cs="Arial"/>
          <w:sz w:val="24"/>
          <w:szCs w:val="24"/>
        </w:rPr>
        <w:t>,</w:t>
      </w:r>
      <w:r w:rsidR="00AD7472" w:rsidRPr="00342434">
        <w:rPr>
          <w:rFonts w:ascii="Arial" w:hAnsi="Arial" w:cs="Arial"/>
          <w:sz w:val="24"/>
          <w:szCs w:val="24"/>
        </w:rPr>
        <w:t xml:space="preserve"> had not been more than an attempt to persuade respondent to change the salary p</w:t>
      </w:r>
      <w:r w:rsidR="008A1F3F" w:rsidRPr="00342434">
        <w:rPr>
          <w:rFonts w:ascii="Arial" w:hAnsi="Arial" w:cs="Arial"/>
          <w:sz w:val="24"/>
          <w:szCs w:val="24"/>
        </w:rPr>
        <w:t>ackage</w:t>
      </w:r>
      <w:r w:rsidR="00AD7472" w:rsidRPr="00342434">
        <w:rPr>
          <w:rFonts w:ascii="Arial" w:hAnsi="Arial" w:cs="Arial"/>
          <w:sz w:val="24"/>
          <w:szCs w:val="24"/>
        </w:rPr>
        <w:t>.</w:t>
      </w:r>
      <w:r w:rsidR="007C1D5E">
        <w:rPr>
          <w:rFonts w:ascii="Arial" w:hAnsi="Arial" w:cs="Arial"/>
          <w:sz w:val="24"/>
          <w:szCs w:val="24"/>
        </w:rPr>
        <w:t xml:space="preserve">  Mr</w:t>
      </w:r>
      <w:r w:rsidR="008872FA" w:rsidRPr="00342434">
        <w:rPr>
          <w:rFonts w:ascii="Arial" w:hAnsi="Arial" w:cs="Arial"/>
          <w:sz w:val="24"/>
          <w:szCs w:val="24"/>
        </w:rPr>
        <w:t xml:space="preserve"> Frank’s suggestion to the witness Campbell that if the parties could not come to an agreement on this issue the matter would have become a labour dispute</w:t>
      </w:r>
      <w:r w:rsidR="00C31741" w:rsidRPr="00342434">
        <w:rPr>
          <w:rFonts w:ascii="Arial" w:hAnsi="Arial" w:cs="Arial"/>
          <w:sz w:val="24"/>
          <w:szCs w:val="24"/>
        </w:rPr>
        <w:t xml:space="preserve"> is not of real rele</w:t>
      </w:r>
      <w:r w:rsidR="005F0E64">
        <w:rPr>
          <w:rFonts w:ascii="Arial" w:hAnsi="Arial" w:cs="Arial"/>
          <w:sz w:val="24"/>
          <w:szCs w:val="24"/>
        </w:rPr>
        <w:t>vance bearing in mind that the c</w:t>
      </w:r>
      <w:r w:rsidR="00C31741" w:rsidRPr="00342434">
        <w:rPr>
          <w:rFonts w:ascii="Arial" w:hAnsi="Arial" w:cs="Arial"/>
          <w:sz w:val="24"/>
          <w:szCs w:val="24"/>
        </w:rPr>
        <w:t xml:space="preserve">ourt </w:t>
      </w:r>
      <w:r w:rsidR="00C31741" w:rsidRPr="00342434">
        <w:rPr>
          <w:rFonts w:ascii="Arial" w:hAnsi="Arial" w:cs="Arial"/>
          <w:i/>
          <w:sz w:val="24"/>
          <w:szCs w:val="24"/>
        </w:rPr>
        <w:t>a quo</w:t>
      </w:r>
      <w:r w:rsidR="005E3707" w:rsidRPr="00342434">
        <w:rPr>
          <w:rFonts w:ascii="Arial" w:hAnsi="Arial" w:cs="Arial"/>
          <w:sz w:val="24"/>
          <w:szCs w:val="24"/>
        </w:rPr>
        <w:t xml:space="preserve"> came to the conclusion that the appellant did not prove the existence of an agreement as contended for by her.</w:t>
      </w:r>
      <w:r w:rsidR="005E3707" w:rsidRPr="00342434">
        <w:rPr>
          <w:rFonts w:ascii="Arial" w:hAnsi="Arial" w:cs="Arial"/>
          <w:i/>
          <w:sz w:val="24"/>
          <w:szCs w:val="24"/>
        </w:rPr>
        <w:t xml:space="preserve"> </w:t>
      </w:r>
      <w:r w:rsidR="008872FA" w:rsidRPr="00342434">
        <w:rPr>
          <w:rFonts w:ascii="Arial" w:hAnsi="Arial" w:cs="Arial"/>
          <w:sz w:val="24"/>
          <w:szCs w:val="24"/>
        </w:rPr>
        <w:t xml:space="preserve"> </w:t>
      </w:r>
    </w:p>
    <w:p w:rsidR="00827E6B" w:rsidRDefault="00827E6B" w:rsidP="0046613A">
      <w:pPr>
        <w:spacing w:after="0" w:line="480" w:lineRule="auto"/>
        <w:jc w:val="both"/>
        <w:rPr>
          <w:rFonts w:ascii="Arial" w:hAnsi="Arial" w:cs="Arial"/>
          <w:sz w:val="24"/>
          <w:szCs w:val="24"/>
        </w:rPr>
      </w:pPr>
    </w:p>
    <w:p w:rsidR="0043727D" w:rsidRPr="00342434" w:rsidRDefault="005E2E0B"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In regard to the evidence of the appellant it is clear that she knew very little a</w:t>
      </w:r>
      <w:r w:rsidR="00A225F3" w:rsidRPr="00342434">
        <w:rPr>
          <w:rFonts w:ascii="Arial" w:hAnsi="Arial" w:cs="Arial"/>
          <w:sz w:val="24"/>
          <w:szCs w:val="24"/>
        </w:rPr>
        <w:t xml:space="preserve">bout late Opperman’s financial </w:t>
      </w:r>
      <w:r w:rsidR="00827E6B" w:rsidRPr="00342434">
        <w:rPr>
          <w:rFonts w:ascii="Arial" w:hAnsi="Arial" w:cs="Arial"/>
          <w:sz w:val="24"/>
          <w:szCs w:val="24"/>
        </w:rPr>
        <w:t>transactions</w:t>
      </w:r>
      <w:r w:rsidRPr="00342434">
        <w:rPr>
          <w:rFonts w:ascii="Arial" w:hAnsi="Arial" w:cs="Arial"/>
          <w:sz w:val="24"/>
          <w:szCs w:val="24"/>
        </w:rPr>
        <w:t>.  At one stage during her cross-examination she conceded that late Opperman’s explanation</w:t>
      </w:r>
      <w:r w:rsidR="00F60FD6" w:rsidRPr="00342434">
        <w:rPr>
          <w:rFonts w:ascii="Arial" w:hAnsi="Arial" w:cs="Arial"/>
          <w:sz w:val="24"/>
          <w:szCs w:val="24"/>
        </w:rPr>
        <w:t xml:space="preserve"> </w:t>
      </w:r>
      <w:r w:rsidRPr="00342434">
        <w:rPr>
          <w:rFonts w:ascii="Arial" w:hAnsi="Arial" w:cs="Arial"/>
          <w:sz w:val="24"/>
          <w:szCs w:val="24"/>
        </w:rPr>
        <w:t>to her</w:t>
      </w:r>
      <w:r w:rsidR="00F60FD6" w:rsidRPr="00342434">
        <w:rPr>
          <w:rFonts w:ascii="Arial" w:hAnsi="Arial" w:cs="Arial"/>
          <w:sz w:val="24"/>
          <w:szCs w:val="24"/>
        </w:rPr>
        <w:t xml:space="preserve"> had been based on the costs to the company principle.  I do not think that much can be made of this</w:t>
      </w:r>
      <w:r w:rsidRPr="00342434">
        <w:rPr>
          <w:rFonts w:ascii="Arial" w:hAnsi="Arial" w:cs="Arial"/>
          <w:sz w:val="24"/>
          <w:szCs w:val="24"/>
        </w:rPr>
        <w:t xml:space="preserve"> </w:t>
      </w:r>
      <w:r w:rsidR="00A225F3" w:rsidRPr="00342434">
        <w:rPr>
          <w:rFonts w:ascii="Arial" w:hAnsi="Arial" w:cs="Arial"/>
          <w:sz w:val="24"/>
          <w:szCs w:val="24"/>
        </w:rPr>
        <w:t>and at best it could</w:t>
      </w:r>
      <w:r w:rsidR="00F60FD6" w:rsidRPr="00342434">
        <w:rPr>
          <w:rFonts w:ascii="Arial" w:hAnsi="Arial" w:cs="Arial"/>
          <w:sz w:val="24"/>
          <w:szCs w:val="24"/>
        </w:rPr>
        <w:t xml:space="preserve"> be said that it is not clear what had been explained t</w:t>
      </w:r>
      <w:r w:rsidR="00610418" w:rsidRPr="00342434">
        <w:rPr>
          <w:rFonts w:ascii="Arial" w:hAnsi="Arial" w:cs="Arial"/>
          <w:sz w:val="24"/>
          <w:szCs w:val="24"/>
        </w:rPr>
        <w:t xml:space="preserve">o her. What is however clear, is </w:t>
      </w:r>
      <w:r w:rsidR="00F60FD6" w:rsidRPr="00342434">
        <w:rPr>
          <w:rFonts w:ascii="Arial" w:hAnsi="Arial" w:cs="Arial"/>
          <w:sz w:val="24"/>
          <w:szCs w:val="24"/>
        </w:rPr>
        <w:t>that</w:t>
      </w:r>
      <w:r w:rsidR="00610418" w:rsidRPr="00342434">
        <w:rPr>
          <w:rFonts w:ascii="Arial" w:hAnsi="Arial" w:cs="Arial"/>
          <w:sz w:val="24"/>
          <w:szCs w:val="24"/>
        </w:rPr>
        <w:t xml:space="preserve"> </w:t>
      </w:r>
      <w:r w:rsidR="00F60FD6" w:rsidRPr="00342434">
        <w:rPr>
          <w:rFonts w:ascii="Arial" w:hAnsi="Arial" w:cs="Arial"/>
          <w:sz w:val="24"/>
          <w:szCs w:val="24"/>
        </w:rPr>
        <w:t>she knew nothing of what had further occurred between late Opperman and witnesses testifying on behalf of the respondent</w:t>
      </w:r>
      <w:r w:rsidR="005F0E64">
        <w:rPr>
          <w:rFonts w:ascii="Arial" w:hAnsi="Arial" w:cs="Arial"/>
          <w:sz w:val="24"/>
          <w:szCs w:val="24"/>
        </w:rPr>
        <w:t xml:space="preserve">. </w:t>
      </w:r>
      <w:r w:rsidR="00607849">
        <w:rPr>
          <w:rFonts w:ascii="Arial" w:hAnsi="Arial" w:cs="Arial"/>
          <w:sz w:val="24"/>
          <w:szCs w:val="24"/>
        </w:rPr>
        <w:t>It is clear that she did not know h</w:t>
      </w:r>
      <w:r w:rsidR="00610418" w:rsidRPr="00342434">
        <w:rPr>
          <w:rFonts w:ascii="Arial" w:hAnsi="Arial" w:cs="Arial"/>
          <w:sz w:val="24"/>
          <w:szCs w:val="24"/>
        </w:rPr>
        <w:t>ow he conducted himself and what had been discussed during meetin</w:t>
      </w:r>
      <w:r w:rsidR="005F0E64">
        <w:rPr>
          <w:rFonts w:ascii="Arial" w:hAnsi="Arial" w:cs="Arial"/>
          <w:sz w:val="24"/>
          <w:szCs w:val="24"/>
        </w:rPr>
        <w:t xml:space="preserve">gs with these representatives. </w:t>
      </w:r>
      <w:r w:rsidR="00610418" w:rsidRPr="00342434">
        <w:rPr>
          <w:rFonts w:ascii="Arial" w:hAnsi="Arial" w:cs="Arial"/>
          <w:sz w:val="24"/>
          <w:szCs w:val="24"/>
        </w:rPr>
        <w:t>That also goes for the witnes</w:t>
      </w:r>
      <w:r w:rsidR="00342434">
        <w:rPr>
          <w:rFonts w:ascii="Arial" w:hAnsi="Arial" w:cs="Arial"/>
          <w:sz w:val="24"/>
          <w:szCs w:val="24"/>
        </w:rPr>
        <w:t>ses Barnard, Botes and Kruger.</w:t>
      </w:r>
    </w:p>
    <w:p w:rsidR="00827E6B" w:rsidRDefault="00827E6B" w:rsidP="0046613A">
      <w:pPr>
        <w:spacing w:after="0" w:line="480" w:lineRule="auto"/>
        <w:jc w:val="both"/>
        <w:rPr>
          <w:rFonts w:ascii="Arial" w:hAnsi="Arial" w:cs="Arial"/>
          <w:sz w:val="24"/>
          <w:szCs w:val="24"/>
        </w:rPr>
      </w:pPr>
    </w:p>
    <w:p w:rsidR="00D85648" w:rsidRPr="00342434" w:rsidRDefault="0028048F"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For the reasons set out herein before I agree with t</w:t>
      </w:r>
      <w:r w:rsidR="005F0E64">
        <w:rPr>
          <w:rFonts w:ascii="Arial" w:hAnsi="Arial" w:cs="Arial"/>
          <w:sz w:val="24"/>
          <w:szCs w:val="24"/>
        </w:rPr>
        <w:t>he learned Judge-</w:t>
      </w:r>
      <w:r w:rsidR="007C659D" w:rsidRPr="00342434">
        <w:rPr>
          <w:rFonts w:ascii="Arial" w:hAnsi="Arial" w:cs="Arial"/>
          <w:sz w:val="24"/>
          <w:szCs w:val="24"/>
        </w:rPr>
        <w:t xml:space="preserve">President that </w:t>
      </w:r>
      <w:r w:rsidRPr="00342434">
        <w:rPr>
          <w:rFonts w:ascii="Arial" w:hAnsi="Arial" w:cs="Arial"/>
          <w:sz w:val="24"/>
          <w:szCs w:val="24"/>
        </w:rPr>
        <w:t>the appellant did</w:t>
      </w:r>
      <w:r w:rsidR="00A71021" w:rsidRPr="00342434">
        <w:rPr>
          <w:rFonts w:ascii="Arial" w:hAnsi="Arial" w:cs="Arial"/>
          <w:sz w:val="24"/>
          <w:szCs w:val="24"/>
        </w:rPr>
        <w:t xml:space="preserve"> not </w:t>
      </w:r>
      <w:r w:rsidR="00DB645D" w:rsidRPr="00342434">
        <w:rPr>
          <w:rFonts w:ascii="Arial" w:hAnsi="Arial" w:cs="Arial"/>
          <w:sz w:val="24"/>
          <w:szCs w:val="24"/>
        </w:rPr>
        <w:t>prove, on a balance of probabilities, an express</w:t>
      </w:r>
      <w:r w:rsidR="00A225F3" w:rsidRPr="00342434">
        <w:rPr>
          <w:rFonts w:ascii="Arial" w:hAnsi="Arial" w:cs="Arial"/>
          <w:sz w:val="24"/>
          <w:szCs w:val="24"/>
        </w:rPr>
        <w:t xml:space="preserve"> or tacit agreement </w:t>
      </w:r>
      <w:r w:rsidR="00DB645D" w:rsidRPr="00342434">
        <w:rPr>
          <w:rFonts w:ascii="Arial" w:hAnsi="Arial" w:cs="Arial"/>
          <w:sz w:val="24"/>
          <w:szCs w:val="24"/>
        </w:rPr>
        <w:t>as contended for</w:t>
      </w:r>
      <w:r w:rsidR="00A225F3" w:rsidRPr="00342434">
        <w:rPr>
          <w:rFonts w:ascii="Arial" w:hAnsi="Arial" w:cs="Arial"/>
          <w:sz w:val="24"/>
          <w:szCs w:val="24"/>
        </w:rPr>
        <w:t xml:space="preserve"> by the appellant.</w:t>
      </w:r>
    </w:p>
    <w:p w:rsidR="00827E6B" w:rsidRDefault="00827E6B" w:rsidP="0046613A">
      <w:pPr>
        <w:spacing w:after="0" w:line="480" w:lineRule="auto"/>
        <w:jc w:val="both"/>
        <w:rPr>
          <w:rFonts w:ascii="Arial" w:hAnsi="Arial" w:cs="Arial"/>
          <w:sz w:val="24"/>
          <w:szCs w:val="24"/>
        </w:rPr>
      </w:pPr>
    </w:p>
    <w:p w:rsidR="00DE0B23" w:rsidRDefault="004F471A" w:rsidP="00B60DC1">
      <w:pPr>
        <w:pStyle w:val="ListParagraph"/>
        <w:numPr>
          <w:ilvl w:val="0"/>
          <w:numId w:val="10"/>
        </w:numPr>
        <w:spacing w:after="0" w:line="480" w:lineRule="auto"/>
        <w:ind w:left="0" w:firstLine="0"/>
        <w:jc w:val="both"/>
        <w:rPr>
          <w:rFonts w:ascii="Arial" w:hAnsi="Arial" w:cs="Arial"/>
          <w:sz w:val="24"/>
          <w:szCs w:val="24"/>
        </w:rPr>
      </w:pPr>
      <w:r w:rsidRPr="001F5D06">
        <w:rPr>
          <w:rFonts w:ascii="Arial" w:hAnsi="Arial" w:cs="Arial"/>
          <w:sz w:val="24"/>
          <w:szCs w:val="24"/>
        </w:rPr>
        <w:t xml:space="preserve">In this instance the tacit agreement has no life of its own and can only exist on proof of </w:t>
      </w:r>
      <w:r w:rsidR="00051085" w:rsidRPr="001F5D06">
        <w:rPr>
          <w:rFonts w:ascii="Arial" w:hAnsi="Arial" w:cs="Arial"/>
          <w:sz w:val="24"/>
          <w:szCs w:val="24"/>
        </w:rPr>
        <w:t>some</w:t>
      </w:r>
      <w:r w:rsidRPr="001F5D06">
        <w:rPr>
          <w:rFonts w:ascii="Arial" w:hAnsi="Arial" w:cs="Arial"/>
          <w:sz w:val="24"/>
          <w:szCs w:val="24"/>
        </w:rPr>
        <w:t xml:space="preserve"> express agreement</w:t>
      </w:r>
      <w:r w:rsidR="00004778" w:rsidRPr="001F5D06">
        <w:rPr>
          <w:rFonts w:ascii="Arial" w:hAnsi="Arial" w:cs="Arial"/>
          <w:sz w:val="24"/>
          <w:szCs w:val="24"/>
        </w:rPr>
        <w:t xml:space="preserve"> from which the </w:t>
      </w:r>
      <w:r w:rsidR="00D85648" w:rsidRPr="001F5D06">
        <w:rPr>
          <w:rFonts w:ascii="Arial" w:hAnsi="Arial" w:cs="Arial"/>
          <w:sz w:val="24"/>
          <w:szCs w:val="24"/>
        </w:rPr>
        <w:t>facts</w:t>
      </w:r>
      <w:r w:rsidR="00004778" w:rsidRPr="001F5D06">
        <w:rPr>
          <w:rFonts w:ascii="Arial" w:hAnsi="Arial" w:cs="Arial"/>
          <w:sz w:val="24"/>
          <w:szCs w:val="24"/>
        </w:rPr>
        <w:t xml:space="preserve"> clearly establish that the parties intended liability on the part of the respondent to make good any deficit arising between the benef</w:t>
      </w:r>
      <w:r w:rsidR="009A3FD0" w:rsidRPr="001F5D06">
        <w:rPr>
          <w:rFonts w:ascii="Arial" w:hAnsi="Arial" w:cs="Arial"/>
          <w:sz w:val="24"/>
          <w:szCs w:val="24"/>
        </w:rPr>
        <w:t>i</w:t>
      </w:r>
      <w:r w:rsidR="00004778" w:rsidRPr="001F5D06">
        <w:rPr>
          <w:rFonts w:ascii="Arial" w:hAnsi="Arial" w:cs="Arial"/>
          <w:sz w:val="24"/>
          <w:szCs w:val="24"/>
        </w:rPr>
        <w:t>ts</w:t>
      </w:r>
      <w:r w:rsidR="009A3FD0" w:rsidRPr="001F5D06">
        <w:rPr>
          <w:rFonts w:ascii="Arial" w:hAnsi="Arial" w:cs="Arial"/>
          <w:sz w:val="24"/>
          <w:szCs w:val="24"/>
        </w:rPr>
        <w:t xml:space="preserve"> FGI would have paid and the benefits now received from the M</w:t>
      </w:r>
      <w:r w:rsidR="005F0E64" w:rsidRPr="001F5D06">
        <w:rPr>
          <w:rFonts w:ascii="Arial" w:hAnsi="Arial" w:cs="Arial"/>
          <w:sz w:val="24"/>
          <w:szCs w:val="24"/>
        </w:rPr>
        <w:t xml:space="preserve"> </w:t>
      </w:r>
      <w:r w:rsidR="009A3FD0" w:rsidRPr="001F5D06">
        <w:rPr>
          <w:rFonts w:ascii="Arial" w:hAnsi="Arial" w:cs="Arial"/>
          <w:sz w:val="24"/>
          <w:szCs w:val="24"/>
        </w:rPr>
        <w:t>&amp;</w:t>
      </w:r>
      <w:r w:rsidR="005F0E64" w:rsidRPr="001F5D06">
        <w:rPr>
          <w:rFonts w:ascii="Arial" w:hAnsi="Arial" w:cs="Arial"/>
          <w:sz w:val="24"/>
          <w:szCs w:val="24"/>
        </w:rPr>
        <w:t xml:space="preserve"> </w:t>
      </w:r>
      <w:r w:rsidR="00781F14" w:rsidRPr="001F5D06">
        <w:rPr>
          <w:rFonts w:ascii="Arial" w:hAnsi="Arial" w:cs="Arial"/>
          <w:sz w:val="24"/>
          <w:szCs w:val="24"/>
        </w:rPr>
        <w:t>F F</w:t>
      </w:r>
      <w:r w:rsidR="009A3FD0" w:rsidRPr="001F5D06">
        <w:rPr>
          <w:rFonts w:ascii="Arial" w:hAnsi="Arial" w:cs="Arial"/>
          <w:sz w:val="24"/>
          <w:szCs w:val="24"/>
        </w:rPr>
        <w:t>und</w:t>
      </w:r>
      <w:r w:rsidRPr="001F5D06">
        <w:rPr>
          <w:rFonts w:ascii="Arial" w:hAnsi="Arial" w:cs="Arial"/>
          <w:sz w:val="24"/>
          <w:szCs w:val="24"/>
        </w:rPr>
        <w:t>.</w:t>
      </w:r>
      <w:r w:rsidR="001F5D06" w:rsidRPr="001F5D06">
        <w:rPr>
          <w:rFonts w:ascii="Arial" w:hAnsi="Arial" w:cs="Arial"/>
          <w:sz w:val="24"/>
          <w:szCs w:val="24"/>
        </w:rPr>
        <w:t xml:space="preserve"> </w:t>
      </w:r>
    </w:p>
    <w:p w:rsidR="00DE0B23" w:rsidRPr="00DE0B23" w:rsidRDefault="00DE0B23" w:rsidP="00DE0B23">
      <w:pPr>
        <w:pStyle w:val="ListParagraph"/>
        <w:rPr>
          <w:rFonts w:ascii="Arial" w:hAnsi="Arial" w:cs="Arial"/>
          <w:sz w:val="24"/>
          <w:szCs w:val="24"/>
        </w:rPr>
      </w:pPr>
    </w:p>
    <w:p w:rsidR="00D6653D" w:rsidRPr="001F5D06" w:rsidRDefault="009A3FD0" w:rsidP="00DE0B23">
      <w:pPr>
        <w:pStyle w:val="ListParagraph"/>
        <w:spacing w:after="0" w:line="480" w:lineRule="auto"/>
        <w:ind w:left="0"/>
        <w:jc w:val="both"/>
        <w:rPr>
          <w:rFonts w:ascii="Arial" w:hAnsi="Arial" w:cs="Arial"/>
          <w:sz w:val="24"/>
          <w:szCs w:val="24"/>
        </w:rPr>
      </w:pPr>
      <w:r w:rsidRPr="001F5D06">
        <w:rPr>
          <w:rFonts w:ascii="Arial" w:hAnsi="Arial" w:cs="Arial"/>
          <w:sz w:val="24"/>
          <w:szCs w:val="24"/>
        </w:rPr>
        <w:t>The fact that late Opperman did not sign the letter dated 15 January 2002 and made certain proposals regarding the tax position in Namibia do not give rise to a taci</w:t>
      </w:r>
      <w:r w:rsidR="007C1D5E" w:rsidRPr="001F5D06">
        <w:rPr>
          <w:rFonts w:ascii="Arial" w:hAnsi="Arial" w:cs="Arial"/>
          <w:sz w:val="24"/>
          <w:szCs w:val="24"/>
        </w:rPr>
        <w:t>t agreement that respondent was</w:t>
      </w:r>
      <w:r w:rsidRPr="001F5D06">
        <w:rPr>
          <w:rFonts w:ascii="Arial" w:hAnsi="Arial" w:cs="Arial"/>
          <w:sz w:val="24"/>
          <w:szCs w:val="24"/>
        </w:rPr>
        <w:t xml:space="preserve"> liable to make good </w:t>
      </w:r>
      <w:r w:rsidR="00D6653D" w:rsidRPr="001F5D06">
        <w:rPr>
          <w:rFonts w:ascii="Arial" w:hAnsi="Arial" w:cs="Arial"/>
          <w:sz w:val="24"/>
          <w:szCs w:val="24"/>
        </w:rPr>
        <w:t xml:space="preserve">any deficit occurring between the FGI fund and </w:t>
      </w:r>
      <w:r w:rsidR="00821D88" w:rsidRPr="001F5D06">
        <w:rPr>
          <w:rFonts w:ascii="Arial" w:hAnsi="Arial" w:cs="Arial"/>
          <w:sz w:val="24"/>
          <w:szCs w:val="24"/>
        </w:rPr>
        <w:t>the M</w:t>
      </w:r>
      <w:r w:rsidR="005F0E64" w:rsidRPr="001F5D06">
        <w:rPr>
          <w:rFonts w:ascii="Arial" w:hAnsi="Arial" w:cs="Arial"/>
          <w:sz w:val="24"/>
          <w:szCs w:val="24"/>
        </w:rPr>
        <w:t xml:space="preserve"> </w:t>
      </w:r>
      <w:r w:rsidR="00D6653D" w:rsidRPr="001F5D06">
        <w:rPr>
          <w:rFonts w:ascii="Arial" w:hAnsi="Arial" w:cs="Arial"/>
          <w:sz w:val="24"/>
          <w:szCs w:val="24"/>
        </w:rPr>
        <w:t>&amp;</w:t>
      </w:r>
      <w:r w:rsidR="005F0E64" w:rsidRPr="001F5D06">
        <w:rPr>
          <w:rFonts w:ascii="Arial" w:hAnsi="Arial" w:cs="Arial"/>
          <w:sz w:val="24"/>
          <w:szCs w:val="24"/>
        </w:rPr>
        <w:t xml:space="preserve"> </w:t>
      </w:r>
      <w:r w:rsidR="00821D88" w:rsidRPr="001F5D06">
        <w:rPr>
          <w:rFonts w:ascii="Arial" w:hAnsi="Arial" w:cs="Arial"/>
          <w:sz w:val="24"/>
          <w:szCs w:val="24"/>
        </w:rPr>
        <w:t>F F</w:t>
      </w:r>
      <w:r w:rsidR="00D6653D" w:rsidRPr="001F5D06">
        <w:rPr>
          <w:rFonts w:ascii="Arial" w:hAnsi="Arial" w:cs="Arial"/>
          <w:sz w:val="24"/>
          <w:szCs w:val="24"/>
        </w:rPr>
        <w:t>und.</w:t>
      </w:r>
      <w:r w:rsidR="00A225F3" w:rsidRPr="001F5D06">
        <w:rPr>
          <w:rFonts w:ascii="Arial" w:hAnsi="Arial" w:cs="Arial"/>
          <w:sz w:val="24"/>
          <w:szCs w:val="24"/>
        </w:rPr>
        <w:t xml:space="preserve"> In my opinion the conduct of late Opperman</w:t>
      </w:r>
      <w:r w:rsidR="000961AE" w:rsidRPr="001F5D06">
        <w:rPr>
          <w:rFonts w:ascii="Arial" w:hAnsi="Arial" w:cs="Arial"/>
          <w:sz w:val="24"/>
          <w:szCs w:val="24"/>
        </w:rPr>
        <w:t>, during the relevant period, cannot be reconciled with an agreement, whether express or tacit, as contended for by the appellant.</w:t>
      </w:r>
    </w:p>
    <w:p w:rsidR="00827E6B" w:rsidRDefault="00827E6B" w:rsidP="0046613A">
      <w:pPr>
        <w:spacing w:after="0" w:line="480" w:lineRule="auto"/>
        <w:jc w:val="both"/>
        <w:rPr>
          <w:rFonts w:ascii="Arial" w:hAnsi="Arial" w:cs="Arial"/>
          <w:sz w:val="24"/>
          <w:szCs w:val="24"/>
        </w:rPr>
      </w:pPr>
    </w:p>
    <w:p w:rsidR="00610418" w:rsidRPr="00342434" w:rsidRDefault="004F471A"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Generally the costs of the a</w:t>
      </w:r>
      <w:r w:rsidR="00342434">
        <w:rPr>
          <w:rFonts w:ascii="Arial" w:hAnsi="Arial" w:cs="Arial"/>
          <w:sz w:val="24"/>
          <w:szCs w:val="24"/>
        </w:rPr>
        <w:t xml:space="preserve">ppeal would follow the result. </w:t>
      </w:r>
      <w:r w:rsidRPr="00342434">
        <w:rPr>
          <w:rFonts w:ascii="Arial" w:hAnsi="Arial" w:cs="Arial"/>
          <w:sz w:val="24"/>
          <w:szCs w:val="24"/>
        </w:rPr>
        <w:t>However, the long delay of 9 years in this instance is a</w:t>
      </w:r>
      <w:r w:rsidR="00342434">
        <w:rPr>
          <w:rFonts w:ascii="Arial" w:hAnsi="Arial" w:cs="Arial"/>
          <w:sz w:val="24"/>
          <w:szCs w:val="24"/>
        </w:rPr>
        <w:t xml:space="preserve"> factor which I must consider. </w:t>
      </w:r>
      <w:r w:rsidRPr="00342434">
        <w:rPr>
          <w:rFonts w:ascii="Arial" w:hAnsi="Arial" w:cs="Arial"/>
          <w:sz w:val="24"/>
          <w:szCs w:val="24"/>
        </w:rPr>
        <w:t>This delay occurred without th</w:t>
      </w:r>
      <w:r w:rsidR="00342434">
        <w:rPr>
          <w:rFonts w:ascii="Arial" w:hAnsi="Arial" w:cs="Arial"/>
          <w:sz w:val="24"/>
          <w:szCs w:val="24"/>
        </w:rPr>
        <w:t xml:space="preserve">e fault of any of the parties. </w:t>
      </w:r>
      <w:r w:rsidRPr="00342434">
        <w:rPr>
          <w:rFonts w:ascii="Arial" w:hAnsi="Arial" w:cs="Arial"/>
          <w:sz w:val="24"/>
          <w:szCs w:val="24"/>
        </w:rPr>
        <w:t>However, to saddle after this long delay</w:t>
      </w:r>
      <w:r w:rsidR="00CC2EF4" w:rsidRPr="00342434">
        <w:rPr>
          <w:rFonts w:ascii="Arial" w:hAnsi="Arial" w:cs="Arial"/>
          <w:sz w:val="24"/>
          <w:szCs w:val="24"/>
        </w:rPr>
        <w:t>,</w:t>
      </w:r>
      <w:r w:rsidRPr="00342434">
        <w:rPr>
          <w:rFonts w:ascii="Arial" w:hAnsi="Arial" w:cs="Arial"/>
          <w:sz w:val="24"/>
          <w:szCs w:val="24"/>
        </w:rPr>
        <w:t xml:space="preserve"> the appellant with the costs of appeal may have a debilitating effect on her.  More so for her than for the respond</w:t>
      </w:r>
      <w:r w:rsidR="009B4CAA" w:rsidRPr="00342434">
        <w:rPr>
          <w:rFonts w:ascii="Arial" w:hAnsi="Arial" w:cs="Arial"/>
          <w:sz w:val="24"/>
          <w:szCs w:val="24"/>
        </w:rPr>
        <w:t>ent.  Whereas life for the resp</w:t>
      </w:r>
      <w:r w:rsidRPr="00342434">
        <w:rPr>
          <w:rFonts w:ascii="Arial" w:hAnsi="Arial" w:cs="Arial"/>
          <w:sz w:val="24"/>
          <w:szCs w:val="24"/>
        </w:rPr>
        <w:t xml:space="preserve">ondent went on as before there is no telling </w:t>
      </w:r>
      <w:r w:rsidR="009B4CAA" w:rsidRPr="00342434">
        <w:rPr>
          <w:rFonts w:ascii="Arial" w:hAnsi="Arial" w:cs="Arial"/>
          <w:sz w:val="24"/>
          <w:szCs w:val="24"/>
        </w:rPr>
        <w:t xml:space="preserve">what the effect of such an order would have on </w:t>
      </w:r>
      <w:r w:rsidR="00827E6B" w:rsidRPr="00342434">
        <w:rPr>
          <w:rFonts w:ascii="Arial" w:hAnsi="Arial" w:cs="Arial"/>
          <w:sz w:val="24"/>
          <w:szCs w:val="24"/>
        </w:rPr>
        <w:t>the appellant</w:t>
      </w:r>
      <w:r w:rsidR="009B4CAA" w:rsidRPr="00342434">
        <w:rPr>
          <w:rFonts w:ascii="Arial" w:hAnsi="Arial" w:cs="Arial"/>
          <w:sz w:val="24"/>
          <w:szCs w:val="24"/>
        </w:rPr>
        <w:t xml:space="preserve">. </w:t>
      </w:r>
      <w:r w:rsidR="000961AE" w:rsidRPr="00342434">
        <w:rPr>
          <w:rFonts w:ascii="Arial" w:hAnsi="Arial" w:cs="Arial"/>
          <w:sz w:val="24"/>
          <w:szCs w:val="24"/>
        </w:rPr>
        <w:t>According to the evidence she had to cover late Opperman’s bank overdraft in an amount of s</w:t>
      </w:r>
      <w:r w:rsidR="00781F14">
        <w:rPr>
          <w:rFonts w:ascii="Arial" w:hAnsi="Arial" w:cs="Arial"/>
          <w:sz w:val="24"/>
          <w:szCs w:val="24"/>
        </w:rPr>
        <w:t>ome N$</w:t>
      </w:r>
      <w:r w:rsidR="005F0E64">
        <w:rPr>
          <w:rFonts w:ascii="Arial" w:hAnsi="Arial" w:cs="Arial"/>
          <w:sz w:val="24"/>
          <w:szCs w:val="24"/>
        </w:rPr>
        <w:t xml:space="preserve">1 </w:t>
      </w:r>
      <w:r w:rsidR="000961AE" w:rsidRPr="00342434">
        <w:rPr>
          <w:rFonts w:ascii="Arial" w:hAnsi="Arial" w:cs="Arial"/>
          <w:sz w:val="24"/>
          <w:szCs w:val="24"/>
        </w:rPr>
        <w:t>000</w:t>
      </w:r>
      <w:r w:rsidR="005F0E64">
        <w:rPr>
          <w:rFonts w:ascii="Arial" w:hAnsi="Arial" w:cs="Arial"/>
          <w:sz w:val="24"/>
          <w:szCs w:val="24"/>
        </w:rPr>
        <w:t xml:space="preserve"> </w:t>
      </w:r>
      <w:r w:rsidR="000961AE" w:rsidRPr="00342434">
        <w:rPr>
          <w:rFonts w:ascii="Arial" w:hAnsi="Arial" w:cs="Arial"/>
          <w:sz w:val="24"/>
          <w:szCs w:val="24"/>
        </w:rPr>
        <w:t xml:space="preserve">000. </w:t>
      </w:r>
      <w:r w:rsidR="009B4CAA" w:rsidRPr="00342434">
        <w:rPr>
          <w:rFonts w:ascii="Arial" w:hAnsi="Arial" w:cs="Arial"/>
          <w:sz w:val="24"/>
          <w:szCs w:val="24"/>
        </w:rPr>
        <w:t xml:space="preserve">There is also the criticism levelled at the </w:t>
      </w:r>
      <w:r w:rsidR="005E1770">
        <w:rPr>
          <w:rFonts w:ascii="Arial" w:hAnsi="Arial" w:cs="Arial"/>
          <w:sz w:val="24"/>
          <w:szCs w:val="24"/>
        </w:rPr>
        <w:t>respondent by the learned Judge-</w:t>
      </w:r>
      <w:r w:rsidR="009B4CAA" w:rsidRPr="00342434">
        <w:rPr>
          <w:rFonts w:ascii="Arial" w:hAnsi="Arial" w:cs="Arial"/>
          <w:sz w:val="24"/>
          <w:szCs w:val="24"/>
        </w:rPr>
        <w:t>President</w:t>
      </w:r>
      <w:r w:rsidR="000961AE" w:rsidRPr="00342434">
        <w:rPr>
          <w:rFonts w:ascii="Arial" w:hAnsi="Arial" w:cs="Arial"/>
          <w:sz w:val="24"/>
          <w:szCs w:val="24"/>
        </w:rPr>
        <w:t xml:space="preserve"> with which I agree.</w:t>
      </w:r>
      <w:r w:rsidR="009B4CAA" w:rsidRPr="00342434">
        <w:rPr>
          <w:rFonts w:ascii="Arial" w:hAnsi="Arial" w:cs="Arial"/>
          <w:sz w:val="24"/>
          <w:szCs w:val="24"/>
        </w:rPr>
        <w:t xml:space="preserve">  I have therefore decided to make no order of costs and let each party pay her or its</w:t>
      </w:r>
      <w:r w:rsidR="00CC2EF4" w:rsidRPr="00342434">
        <w:rPr>
          <w:rFonts w:ascii="Arial" w:hAnsi="Arial" w:cs="Arial"/>
          <w:sz w:val="24"/>
          <w:szCs w:val="24"/>
        </w:rPr>
        <w:t xml:space="preserve"> own</w:t>
      </w:r>
      <w:r w:rsidR="009B4CAA" w:rsidRPr="00342434">
        <w:rPr>
          <w:rFonts w:ascii="Arial" w:hAnsi="Arial" w:cs="Arial"/>
          <w:sz w:val="24"/>
          <w:szCs w:val="24"/>
        </w:rPr>
        <w:t xml:space="preserve"> costs</w:t>
      </w:r>
      <w:r w:rsidR="000961AE" w:rsidRPr="00342434">
        <w:rPr>
          <w:rFonts w:ascii="Arial" w:hAnsi="Arial" w:cs="Arial"/>
          <w:sz w:val="24"/>
          <w:szCs w:val="24"/>
        </w:rPr>
        <w:t xml:space="preserve"> of the appeal.</w:t>
      </w:r>
      <w:r w:rsidR="009B4CAA" w:rsidRPr="00342434">
        <w:rPr>
          <w:rFonts w:ascii="Arial" w:hAnsi="Arial" w:cs="Arial"/>
          <w:sz w:val="24"/>
          <w:szCs w:val="24"/>
        </w:rPr>
        <w:t xml:space="preserve"> </w:t>
      </w:r>
    </w:p>
    <w:p w:rsidR="00827E6B" w:rsidRDefault="00827E6B" w:rsidP="0046613A">
      <w:pPr>
        <w:spacing w:after="0" w:line="480" w:lineRule="auto"/>
        <w:jc w:val="both"/>
        <w:rPr>
          <w:rFonts w:ascii="Arial" w:hAnsi="Arial" w:cs="Arial"/>
          <w:sz w:val="24"/>
          <w:szCs w:val="24"/>
        </w:rPr>
      </w:pPr>
    </w:p>
    <w:p w:rsidR="00B04700" w:rsidRPr="00342434" w:rsidRDefault="00610418" w:rsidP="0046613A">
      <w:pPr>
        <w:pStyle w:val="ListParagraph"/>
        <w:numPr>
          <w:ilvl w:val="0"/>
          <w:numId w:val="10"/>
        </w:numPr>
        <w:spacing w:after="0" w:line="480" w:lineRule="auto"/>
        <w:ind w:left="0" w:firstLine="0"/>
        <w:jc w:val="both"/>
        <w:rPr>
          <w:rFonts w:ascii="Arial" w:hAnsi="Arial" w:cs="Arial"/>
          <w:sz w:val="24"/>
          <w:szCs w:val="24"/>
        </w:rPr>
      </w:pPr>
      <w:r w:rsidRPr="00342434">
        <w:rPr>
          <w:rFonts w:ascii="Arial" w:hAnsi="Arial" w:cs="Arial"/>
          <w:sz w:val="24"/>
          <w:szCs w:val="24"/>
        </w:rPr>
        <w:t>In the result the appeal is d</w:t>
      </w:r>
      <w:r w:rsidR="00A420E7" w:rsidRPr="00342434">
        <w:rPr>
          <w:rFonts w:ascii="Arial" w:hAnsi="Arial" w:cs="Arial"/>
          <w:sz w:val="24"/>
          <w:szCs w:val="24"/>
        </w:rPr>
        <w:t>ismissed. Each party to pay their own costs.</w:t>
      </w:r>
      <w:r w:rsidR="00781F14">
        <w:rPr>
          <w:rFonts w:ascii="Arial" w:hAnsi="Arial" w:cs="Arial"/>
          <w:sz w:val="24"/>
          <w:szCs w:val="24"/>
        </w:rPr>
        <w:t xml:space="preserve"> </w:t>
      </w:r>
    </w:p>
    <w:p w:rsidR="008E6E56" w:rsidRDefault="008E6E56" w:rsidP="008E6E56">
      <w:pPr>
        <w:spacing w:after="0" w:line="240" w:lineRule="auto"/>
        <w:rPr>
          <w:rFonts w:ascii="Arial" w:hAnsi="Arial" w:cs="Arial"/>
          <w:sz w:val="24"/>
          <w:szCs w:val="24"/>
        </w:rPr>
      </w:pPr>
    </w:p>
    <w:p w:rsidR="008E6E56" w:rsidRDefault="008E6E56" w:rsidP="008E6E56">
      <w:pPr>
        <w:spacing w:after="0" w:line="240" w:lineRule="auto"/>
        <w:rPr>
          <w:rFonts w:ascii="Arial" w:hAnsi="Arial" w:cs="Arial"/>
          <w:sz w:val="24"/>
          <w:szCs w:val="24"/>
        </w:rPr>
      </w:pPr>
    </w:p>
    <w:p w:rsidR="00B04700" w:rsidRPr="0074614F" w:rsidRDefault="00827E6B" w:rsidP="008E6E56">
      <w:pPr>
        <w:spacing w:after="0" w:line="240" w:lineRule="auto"/>
        <w:jc w:val="both"/>
        <w:rPr>
          <w:rFonts w:ascii="Arial" w:hAnsi="Arial" w:cs="Arial"/>
          <w:sz w:val="24"/>
          <w:szCs w:val="24"/>
        </w:rPr>
      </w:pPr>
      <w:r>
        <w:rPr>
          <w:rFonts w:ascii="Arial" w:hAnsi="Arial" w:cs="Arial"/>
          <w:sz w:val="24"/>
          <w:szCs w:val="24"/>
        </w:rPr>
        <w:t>______________________</w:t>
      </w:r>
    </w:p>
    <w:p w:rsidR="00610418" w:rsidRPr="00827E6B" w:rsidRDefault="00827E6B" w:rsidP="008E6E56">
      <w:pPr>
        <w:spacing w:after="0" w:line="240" w:lineRule="auto"/>
        <w:jc w:val="both"/>
        <w:rPr>
          <w:rFonts w:ascii="Arial" w:hAnsi="Arial" w:cs="Arial"/>
          <w:b/>
          <w:sz w:val="24"/>
          <w:szCs w:val="24"/>
        </w:rPr>
      </w:pPr>
      <w:r>
        <w:rPr>
          <w:rFonts w:ascii="Arial" w:hAnsi="Arial" w:cs="Arial"/>
          <w:b/>
          <w:sz w:val="24"/>
          <w:szCs w:val="24"/>
        </w:rPr>
        <w:t>STRYDOM AJA</w:t>
      </w:r>
    </w:p>
    <w:p w:rsidR="008E6E56" w:rsidRDefault="008E6E56" w:rsidP="008E6E56">
      <w:pPr>
        <w:spacing w:after="0" w:line="240" w:lineRule="auto"/>
        <w:jc w:val="both"/>
        <w:rPr>
          <w:rFonts w:ascii="Arial" w:hAnsi="Arial" w:cs="Arial"/>
          <w:sz w:val="24"/>
          <w:szCs w:val="24"/>
        </w:rPr>
      </w:pPr>
    </w:p>
    <w:p w:rsidR="008E6E56" w:rsidRPr="0074614F" w:rsidRDefault="008E6E56" w:rsidP="008E6E56">
      <w:pPr>
        <w:spacing w:after="0" w:line="240" w:lineRule="auto"/>
        <w:jc w:val="both"/>
        <w:rPr>
          <w:rFonts w:ascii="Arial" w:hAnsi="Arial" w:cs="Arial"/>
          <w:sz w:val="24"/>
          <w:szCs w:val="24"/>
        </w:rPr>
      </w:pPr>
    </w:p>
    <w:p w:rsidR="00610418" w:rsidRPr="0074614F" w:rsidRDefault="00827E6B" w:rsidP="008E6E56">
      <w:pPr>
        <w:spacing w:after="0" w:line="240" w:lineRule="auto"/>
        <w:jc w:val="both"/>
        <w:rPr>
          <w:rFonts w:ascii="Arial" w:hAnsi="Arial" w:cs="Arial"/>
          <w:sz w:val="24"/>
          <w:szCs w:val="24"/>
        </w:rPr>
      </w:pPr>
      <w:r>
        <w:rPr>
          <w:rFonts w:ascii="Arial" w:hAnsi="Arial" w:cs="Arial"/>
          <w:sz w:val="24"/>
          <w:szCs w:val="24"/>
        </w:rPr>
        <w:t>________________________</w:t>
      </w:r>
    </w:p>
    <w:p w:rsidR="007321B5" w:rsidRDefault="00610418" w:rsidP="008E6E56">
      <w:pPr>
        <w:spacing w:after="0" w:line="240" w:lineRule="auto"/>
        <w:jc w:val="both"/>
        <w:rPr>
          <w:rFonts w:ascii="Arial" w:hAnsi="Arial" w:cs="Arial"/>
          <w:b/>
          <w:sz w:val="24"/>
          <w:szCs w:val="24"/>
        </w:rPr>
      </w:pPr>
      <w:r w:rsidRPr="00827E6B">
        <w:rPr>
          <w:rFonts w:ascii="Arial" w:hAnsi="Arial" w:cs="Arial"/>
          <w:b/>
          <w:sz w:val="24"/>
          <w:szCs w:val="24"/>
        </w:rPr>
        <w:t>CHOMBA</w:t>
      </w:r>
      <w:r w:rsidR="00827E6B">
        <w:rPr>
          <w:rFonts w:ascii="Arial" w:hAnsi="Arial" w:cs="Arial"/>
          <w:b/>
          <w:sz w:val="24"/>
          <w:szCs w:val="24"/>
        </w:rPr>
        <w:t xml:space="preserve"> AJA</w:t>
      </w:r>
    </w:p>
    <w:p w:rsidR="00B42067" w:rsidRDefault="00B42067" w:rsidP="00317C8B">
      <w:pPr>
        <w:rPr>
          <w:rFonts w:ascii="Arial" w:hAnsi="Arial" w:cs="Arial"/>
          <w:b/>
          <w:sz w:val="24"/>
          <w:szCs w:val="24"/>
        </w:rPr>
      </w:pPr>
    </w:p>
    <w:p w:rsidR="00662F04" w:rsidRDefault="00662F04" w:rsidP="00317C8B">
      <w:pPr>
        <w:rPr>
          <w:rFonts w:ascii="Arial" w:hAnsi="Arial" w:cs="Arial"/>
          <w:b/>
          <w:sz w:val="24"/>
          <w:szCs w:val="24"/>
        </w:rPr>
      </w:pPr>
    </w:p>
    <w:p w:rsidR="007321B5" w:rsidRDefault="007321B5" w:rsidP="00317C8B">
      <w:pPr>
        <w:rPr>
          <w:rFonts w:ascii="Arial" w:hAnsi="Arial" w:cs="Arial"/>
          <w:sz w:val="24"/>
          <w:szCs w:val="24"/>
        </w:rPr>
      </w:pPr>
      <w:r>
        <w:rPr>
          <w:rFonts w:ascii="Arial" w:hAnsi="Arial" w:cs="Arial"/>
          <w:sz w:val="24"/>
          <w:szCs w:val="24"/>
        </w:rPr>
        <w:t>APPEARANCES</w:t>
      </w:r>
    </w:p>
    <w:p w:rsidR="007321B5" w:rsidRDefault="007321B5" w:rsidP="00827E6B">
      <w:pPr>
        <w:spacing w:after="0" w:line="360" w:lineRule="auto"/>
        <w:jc w:val="both"/>
        <w:rPr>
          <w:rFonts w:ascii="Arial" w:hAnsi="Arial" w:cs="Arial"/>
          <w:sz w:val="24"/>
          <w:szCs w:val="24"/>
        </w:rPr>
      </w:pPr>
    </w:p>
    <w:p w:rsidR="007321B5" w:rsidRDefault="007321B5" w:rsidP="00827E6B">
      <w:pPr>
        <w:spacing w:after="0" w:line="36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 J Frank SC (with him G B Coleman)</w:t>
      </w:r>
    </w:p>
    <w:p w:rsidR="007321B5" w:rsidRDefault="007321B5" w:rsidP="00827E6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Engling, Stritter &amp; Partners</w:t>
      </w:r>
    </w:p>
    <w:p w:rsidR="007321B5" w:rsidRDefault="007321B5" w:rsidP="00827E6B">
      <w:pPr>
        <w:spacing w:after="0" w:line="360" w:lineRule="auto"/>
        <w:jc w:val="both"/>
        <w:rPr>
          <w:rFonts w:ascii="Arial" w:hAnsi="Arial" w:cs="Arial"/>
          <w:sz w:val="24"/>
          <w:szCs w:val="24"/>
        </w:rPr>
      </w:pPr>
    </w:p>
    <w:p w:rsidR="007321B5" w:rsidRDefault="007321B5" w:rsidP="00827E6B">
      <w:pPr>
        <w:spacing w:after="0" w:line="36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E Franklin SC (with him J Schickerling)</w:t>
      </w:r>
    </w:p>
    <w:p w:rsidR="007321B5" w:rsidRPr="007321B5" w:rsidRDefault="007321B5" w:rsidP="00827E6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w:t>
      </w:r>
      <w:r w:rsidR="007956ED">
        <w:rPr>
          <w:rFonts w:ascii="Arial" w:hAnsi="Arial" w:cs="Arial"/>
          <w:sz w:val="24"/>
          <w:szCs w:val="24"/>
        </w:rPr>
        <w:t xml:space="preserve">by </w:t>
      </w:r>
      <w:r w:rsidR="009E66A4">
        <w:rPr>
          <w:rFonts w:ascii="Arial" w:hAnsi="Arial" w:cs="Arial"/>
          <w:sz w:val="24"/>
          <w:szCs w:val="24"/>
        </w:rPr>
        <w:t>LorentzAngula Inc</w:t>
      </w:r>
    </w:p>
    <w:sectPr w:rsidR="007321B5" w:rsidRPr="007321B5" w:rsidSect="002F239B">
      <w:headerReference w:type="default" r:id="rId9"/>
      <w:pgSz w:w="12240" w:h="15840"/>
      <w:pgMar w:top="1701" w:right="1418"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E0" w:rsidRDefault="00B030E0" w:rsidP="00FA72CA">
      <w:pPr>
        <w:spacing w:after="0" w:line="240" w:lineRule="auto"/>
      </w:pPr>
      <w:r>
        <w:separator/>
      </w:r>
    </w:p>
  </w:endnote>
  <w:endnote w:type="continuationSeparator" w:id="0">
    <w:p w:rsidR="00B030E0" w:rsidRDefault="00B030E0" w:rsidP="00FA72CA">
      <w:pPr>
        <w:spacing w:after="0" w:line="240" w:lineRule="auto"/>
      </w:pPr>
      <w:r>
        <w:continuationSeparator/>
      </w:r>
    </w:p>
  </w:endnote>
  <w:endnote w:type="continuationNotice" w:id="1">
    <w:p w:rsidR="00B030E0" w:rsidRDefault="00B03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E0" w:rsidRDefault="00B030E0" w:rsidP="00FA72CA">
      <w:pPr>
        <w:spacing w:after="0" w:line="240" w:lineRule="auto"/>
      </w:pPr>
      <w:r>
        <w:separator/>
      </w:r>
    </w:p>
  </w:footnote>
  <w:footnote w:type="continuationSeparator" w:id="0">
    <w:p w:rsidR="00B030E0" w:rsidRDefault="00B030E0" w:rsidP="00FA72CA">
      <w:pPr>
        <w:spacing w:after="0" w:line="240" w:lineRule="auto"/>
      </w:pPr>
      <w:r>
        <w:continuationSeparator/>
      </w:r>
    </w:p>
  </w:footnote>
  <w:footnote w:type="continuationNotice" w:id="1">
    <w:p w:rsidR="00B030E0" w:rsidRDefault="00B030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09817617"/>
      <w:docPartObj>
        <w:docPartGallery w:val="Page Numbers (Top of Page)"/>
        <w:docPartUnique/>
      </w:docPartObj>
    </w:sdtPr>
    <w:sdtEndPr>
      <w:rPr>
        <w:rFonts w:ascii="Arial" w:hAnsi="Arial" w:cs="Arial"/>
        <w:noProof/>
      </w:rPr>
    </w:sdtEndPr>
    <w:sdtContent>
      <w:p w:rsidR="007321B5" w:rsidRPr="00745B8B" w:rsidRDefault="007321B5">
        <w:pPr>
          <w:pStyle w:val="Header"/>
          <w:jc w:val="right"/>
          <w:rPr>
            <w:rFonts w:ascii="Arial" w:hAnsi="Arial" w:cs="Arial"/>
            <w:sz w:val="24"/>
            <w:szCs w:val="24"/>
          </w:rPr>
        </w:pPr>
        <w:r w:rsidRPr="00745B8B">
          <w:rPr>
            <w:rFonts w:ascii="Arial" w:hAnsi="Arial" w:cs="Arial"/>
            <w:sz w:val="24"/>
            <w:szCs w:val="24"/>
          </w:rPr>
          <w:fldChar w:fldCharType="begin"/>
        </w:r>
        <w:r w:rsidRPr="00745B8B">
          <w:rPr>
            <w:rFonts w:ascii="Arial" w:hAnsi="Arial" w:cs="Arial"/>
            <w:sz w:val="24"/>
            <w:szCs w:val="24"/>
          </w:rPr>
          <w:instrText xml:space="preserve"> PAGE   \* MERGEFORMAT </w:instrText>
        </w:r>
        <w:r w:rsidRPr="00745B8B">
          <w:rPr>
            <w:rFonts w:ascii="Arial" w:hAnsi="Arial" w:cs="Arial"/>
            <w:sz w:val="24"/>
            <w:szCs w:val="24"/>
          </w:rPr>
          <w:fldChar w:fldCharType="separate"/>
        </w:r>
        <w:r w:rsidR="00C42BE1">
          <w:rPr>
            <w:rFonts w:ascii="Arial" w:hAnsi="Arial" w:cs="Arial"/>
            <w:noProof/>
            <w:sz w:val="24"/>
            <w:szCs w:val="24"/>
          </w:rPr>
          <w:t>21</w:t>
        </w:r>
        <w:r w:rsidRPr="00745B8B">
          <w:rPr>
            <w:rFonts w:ascii="Arial" w:hAnsi="Arial" w:cs="Arial"/>
            <w:noProof/>
            <w:sz w:val="24"/>
            <w:szCs w:val="24"/>
          </w:rPr>
          <w:fldChar w:fldCharType="end"/>
        </w:r>
      </w:p>
    </w:sdtContent>
  </w:sdt>
  <w:p w:rsidR="00766DC5" w:rsidRDefault="00766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453"/>
    <w:multiLevelType w:val="hybridMultilevel"/>
    <w:tmpl w:val="D2823F4A"/>
    <w:lvl w:ilvl="0" w:tplc="AE86BE9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67C4BC1"/>
    <w:multiLevelType w:val="hybridMultilevel"/>
    <w:tmpl w:val="DC26387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ED489D"/>
    <w:multiLevelType w:val="hybridMultilevel"/>
    <w:tmpl w:val="F8A8CF5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437620"/>
    <w:multiLevelType w:val="hybridMultilevel"/>
    <w:tmpl w:val="0008A7F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1D951B7"/>
    <w:multiLevelType w:val="hybridMultilevel"/>
    <w:tmpl w:val="26DACB9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F327AD6"/>
    <w:multiLevelType w:val="hybridMultilevel"/>
    <w:tmpl w:val="56BE4B5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FF70C1F"/>
    <w:multiLevelType w:val="hybridMultilevel"/>
    <w:tmpl w:val="08A0312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6F666D3"/>
    <w:multiLevelType w:val="hybridMultilevel"/>
    <w:tmpl w:val="F3C20820"/>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8314D1B"/>
    <w:multiLevelType w:val="hybridMultilevel"/>
    <w:tmpl w:val="97066D9E"/>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D920B11"/>
    <w:multiLevelType w:val="hybridMultilevel"/>
    <w:tmpl w:val="7CEE4E0E"/>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9"/>
  </w:num>
  <w:num w:numId="5">
    <w:abstractNumId w:val="7"/>
  </w:num>
  <w:num w:numId="6">
    <w:abstractNumId w:val="5"/>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B6"/>
    <w:rsid w:val="00004778"/>
    <w:rsid w:val="00031981"/>
    <w:rsid w:val="000340BB"/>
    <w:rsid w:val="00051085"/>
    <w:rsid w:val="0005431A"/>
    <w:rsid w:val="00064F1C"/>
    <w:rsid w:val="000675DF"/>
    <w:rsid w:val="00067637"/>
    <w:rsid w:val="00093482"/>
    <w:rsid w:val="000961AE"/>
    <w:rsid w:val="000B3818"/>
    <w:rsid w:val="000B6516"/>
    <w:rsid w:val="000B6523"/>
    <w:rsid w:val="000D1975"/>
    <w:rsid w:val="000E5583"/>
    <w:rsid w:val="001243E4"/>
    <w:rsid w:val="001515E3"/>
    <w:rsid w:val="00154056"/>
    <w:rsid w:val="00162ADA"/>
    <w:rsid w:val="00173459"/>
    <w:rsid w:val="001860A3"/>
    <w:rsid w:val="0018634C"/>
    <w:rsid w:val="00196ABF"/>
    <w:rsid w:val="001B6298"/>
    <w:rsid w:val="001B7FDA"/>
    <w:rsid w:val="001C0D7B"/>
    <w:rsid w:val="001C4877"/>
    <w:rsid w:val="001D0DC0"/>
    <w:rsid w:val="001F1ED2"/>
    <w:rsid w:val="001F2A71"/>
    <w:rsid w:val="001F5D06"/>
    <w:rsid w:val="00206E68"/>
    <w:rsid w:val="00210A7B"/>
    <w:rsid w:val="00210FDF"/>
    <w:rsid w:val="00223280"/>
    <w:rsid w:val="0022361B"/>
    <w:rsid w:val="00230C9D"/>
    <w:rsid w:val="0024136F"/>
    <w:rsid w:val="002726C4"/>
    <w:rsid w:val="002749C2"/>
    <w:rsid w:val="0028048F"/>
    <w:rsid w:val="00286C9E"/>
    <w:rsid w:val="002B25B6"/>
    <w:rsid w:val="002B777F"/>
    <w:rsid w:val="002C220B"/>
    <w:rsid w:val="002C59E4"/>
    <w:rsid w:val="002C747D"/>
    <w:rsid w:val="002D1087"/>
    <w:rsid w:val="002D4B7E"/>
    <w:rsid w:val="002F239B"/>
    <w:rsid w:val="002F4AAE"/>
    <w:rsid w:val="00317C8B"/>
    <w:rsid w:val="00342434"/>
    <w:rsid w:val="00353243"/>
    <w:rsid w:val="003663A4"/>
    <w:rsid w:val="0036705A"/>
    <w:rsid w:val="00370B55"/>
    <w:rsid w:val="00381EFE"/>
    <w:rsid w:val="00390810"/>
    <w:rsid w:val="003C1FED"/>
    <w:rsid w:val="003C2EE5"/>
    <w:rsid w:val="003E4506"/>
    <w:rsid w:val="00406DAC"/>
    <w:rsid w:val="00423AD5"/>
    <w:rsid w:val="0043727D"/>
    <w:rsid w:val="00442CAE"/>
    <w:rsid w:val="0046613A"/>
    <w:rsid w:val="004777B6"/>
    <w:rsid w:val="004A14AB"/>
    <w:rsid w:val="004A7918"/>
    <w:rsid w:val="004B3B7F"/>
    <w:rsid w:val="004B596E"/>
    <w:rsid w:val="004E404E"/>
    <w:rsid w:val="004F471A"/>
    <w:rsid w:val="0051227B"/>
    <w:rsid w:val="00545389"/>
    <w:rsid w:val="0054694D"/>
    <w:rsid w:val="00547E06"/>
    <w:rsid w:val="005513D8"/>
    <w:rsid w:val="0055581C"/>
    <w:rsid w:val="005608D9"/>
    <w:rsid w:val="00574396"/>
    <w:rsid w:val="00580B44"/>
    <w:rsid w:val="005966EF"/>
    <w:rsid w:val="00597B23"/>
    <w:rsid w:val="005A615C"/>
    <w:rsid w:val="005B0CE1"/>
    <w:rsid w:val="005B35E6"/>
    <w:rsid w:val="005E136B"/>
    <w:rsid w:val="005E1770"/>
    <w:rsid w:val="005E2E0B"/>
    <w:rsid w:val="005E3707"/>
    <w:rsid w:val="005E5A5C"/>
    <w:rsid w:val="005F0E64"/>
    <w:rsid w:val="005F5B50"/>
    <w:rsid w:val="006015EB"/>
    <w:rsid w:val="00607849"/>
    <w:rsid w:val="00607D6B"/>
    <w:rsid w:val="00610418"/>
    <w:rsid w:val="0062227C"/>
    <w:rsid w:val="0063106A"/>
    <w:rsid w:val="0063204D"/>
    <w:rsid w:val="00635CCC"/>
    <w:rsid w:val="006367ED"/>
    <w:rsid w:val="0064315F"/>
    <w:rsid w:val="00653F59"/>
    <w:rsid w:val="00656212"/>
    <w:rsid w:val="00661DFF"/>
    <w:rsid w:val="00662F04"/>
    <w:rsid w:val="00666DD2"/>
    <w:rsid w:val="00685168"/>
    <w:rsid w:val="0068664E"/>
    <w:rsid w:val="00687E68"/>
    <w:rsid w:val="006920F9"/>
    <w:rsid w:val="006B4418"/>
    <w:rsid w:val="006E29C0"/>
    <w:rsid w:val="006F42C2"/>
    <w:rsid w:val="007036EC"/>
    <w:rsid w:val="00707DC3"/>
    <w:rsid w:val="00723778"/>
    <w:rsid w:val="00731821"/>
    <w:rsid w:val="007321B5"/>
    <w:rsid w:val="007331DF"/>
    <w:rsid w:val="00745B8B"/>
    <w:rsid w:val="0074614F"/>
    <w:rsid w:val="00760491"/>
    <w:rsid w:val="007604D0"/>
    <w:rsid w:val="007607AF"/>
    <w:rsid w:val="00766DC5"/>
    <w:rsid w:val="007737B9"/>
    <w:rsid w:val="00781F14"/>
    <w:rsid w:val="007956ED"/>
    <w:rsid w:val="0079746B"/>
    <w:rsid w:val="007A38D4"/>
    <w:rsid w:val="007A686C"/>
    <w:rsid w:val="007B43B6"/>
    <w:rsid w:val="007B7229"/>
    <w:rsid w:val="007C1D5E"/>
    <w:rsid w:val="007C4283"/>
    <w:rsid w:val="007C659D"/>
    <w:rsid w:val="007E2F78"/>
    <w:rsid w:val="007E372A"/>
    <w:rsid w:val="008132F9"/>
    <w:rsid w:val="00821D88"/>
    <w:rsid w:val="00827E6B"/>
    <w:rsid w:val="00832A80"/>
    <w:rsid w:val="00842515"/>
    <w:rsid w:val="00860B18"/>
    <w:rsid w:val="00862200"/>
    <w:rsid w:val="00864A41"/>
    <w:rsid w:val="00876B5D"/>
    <w:rsid w:val="00886087"/>
    <w:rsid w:val="0088623B"/>
    <w:rsid w:val="008872FA"/>
    <w:rsid w:val="00891CDA"/>
    <w:rsid w:val="008951EE"/>
    <w:rsid w:val="008A1F3F"/>
    <w:rsid w:val="008A338B"/>
    <w:rsid w:val="008B0BC4"/>
    <w:rsid w:val="008B3FB6"/>
    <w:rsid w:val="008B70D6"/>
    <w:rsid w:val="008D2178"/>
    <w:rsid w:val="008D3F36"/>
    <w:rsid w:val="008E6E56"/>
    <w:rsid w:val="008F1226"/>
    <w:rsid w:val="008F3520"/>
    <w:rsid w:val="008F5395"/>
    <w:rsid w:val="009110F7"/>
    <w:rsid w:val="00932D12"/>
    <w:rsid w:val="00940A69"/>
    <w:rsid w:val="00942121"/>
    <w:rsid w:val="009430D6"/>
    <w:rsid w:val="00944015"/>
    <w:rsid w:val="009520A2"/>
    <w:rsid w:val="009752B9"/>
    <w:rsid w:val="00977C27"/>
    <w:rsid w:val="00994429"/>
    <w:rsid w:val="0099527B"/>
    <w:rsid w:val="009A3FD0"/>
    <w:rsid w:val="009B4CAA"/>
    <w:rsid w:val="009D6EB5"/>
    <w:rsid w:val="009E66A4"/>
    <w:rsid w:val="009E75D5"/>
    <w:rsid w:val="009F0818"/>
    <w:rsid w:val="009F08B1"/>
    <w:rsid w:val="009F584B"/>
    <w:rsid w:val="00A03031"/>
    <w:rsid w:val="00A10140"/>
    <w:rsid w:val="00A200C3"/>
    <w:rsid w:val="00A225F3"/>
    <w:rsid w:val="00A420E7"/>
    <w:rsid w:val="00A65008"/>
    <w:rsid w:val="00A6591A"/>
    <w:rsid w:val="00A71021"/>
    <w:rsid w:val="00A95889"/>
    <w:rsid w:val="00AA041B"/>
    <w:rsid w:val="00AB647C"/>
    <w:rsid w:val="00AC24AF"/>
    <w:rsid w:val="00AC68C4"/>
    <w:rsid w:val="00AD7472"/>
    <w:rsid w:val="00AE2145"/>
    <w:rsid w:val="00AE2D11"/>
    <w:rsid w:val="00B02BF1"/>
    <w:rsid w:val="00B030E0"/>
    <w:rsid w:val="00B04700"/>
    <w:rsid w:val="00B07C12"/>
    <w:rsid w:val="00B1693D"/>
    <w:rsid w:val="00B351CD"/>
    <w:rsid w:val="00B37A83"/>
    <w:rsid w:val="00B42067"/>
    <w:rsid w:val="00B53EE4"/>
    <w:rsid w:val="00B76E47"/>
    <w:rsid w:val="00BA70B7"/>
    <w:rsid w:val="00BB1065"/>
    <w:rsid w:val="00BB2E3A"/>
    <w:rsid w:val="00BB46A9"/>
    <w:rsid w:val="00BC515C"/>
    <w:rsid w:val="00BC6065"/>
    <w:rsid w:val="00BC624B"/>
    <w:rsid w:val="00BD5732"/>
    <w:rsid w:val="00BD5DE0"/>
    <w:rsid w:val="00BF520F"/>
    <w:rsid w:val="00BF6576"/>
    <w:rsid w:val="00C05B2E"/>
    <w:rsid w:val="00C062B7"/>
    <w:rsid w:val="00C31741"/>
    <w:rsid w:val="00C365A7"/>
    <w:rsid w:val="00C3699F"/>
    <w:rsid w:val="00C42BE1"/>
    <w:rsid w:val="00C615DD"/>
    <w:rsid w:val="00C96023"/>
    <w:rsid w:val="00C971FA"/>
    <w:rsid w:val="00CA279B"/>
    <w:rsid w:val="00CB22FA"/>
    <w:rsid w:val="00CC2EF4"/>
    <w:rsid w:val="00CC7CBA"/>
    <w:rsid w:val="00CE631E"/>
    <w:rsid w:val="00D234C3"/>
    <w:rsid w:val="00D4378A"/>
    <w:rsid w:val="00D43BAD"/>
    <w:rsid w:val="00D6150E"/>
    <w:rsid w:val="00D6653D"/>
    <w:rsid w:val="00D85648"/>
    <w:rsid w:val="00D922D8"/>
    <w:rsid w:val="00DA3C3D"/>
    <w:rsid w:val="00DA48B1"/>
    <w:rsid w:val="00DB4237"/>
    <w:rsid w:val="00DB645D"/>
    <w:rsid w:val="00DD06D3"/>
    <w:rsid w:val="00DD1B32"/>
    <w:rsid w:val="00DD62B1"/>
    <w:rsid w:val="00DD6FB3"/>
    <w:rsid w:val="00DD7C6D"/>
    <w:rsid w:val="00DE0B23"/>
    <w:rsid w:val="00DF58EB"/>
    <w:rsid w:val="00E101A8"/>
    <w:rsid w:val="00E12512"/>
    <w:rsid w:val="00E329FA"/>
    <w:rsid w:val="00E749C0"/>
    <w:rsid w:val="00E913A7"/>
    <w:rsid w:val="00EC3254"/>
    <w:rsid w:val="00EE5B66"/>
    <w:rsid w:val="00EF33A7"/>
    <w:rsid w:val="00EF4CA3"/>
    <w:rsid w:val="00F141C5"/>
    <w:rsid w:val="00F14F67"/>
    <w:rsid w:val="00F21998"/>
    <w:rsid w:val="00F32AB5"/>
    <w:rsid w:val="00F5438D"/>
    <w:rsid w:val="00F60FD6"/>
    <w:rsid w:val="00F94BEA"/>
    <w:rsid w:val="00F95F47"/>
    <w:rsid w:val="00FA72CA"/>
    <w:rsid w:val="00FB5876"/>
    <w:rsid w:val="00FC10A2"/>
    <w:rsid w:val="00FD5003"/>
    <w:rsid w:val="00FE3057"/>
    <w:rsid w:val="00FF360A"/>
    <w:rsid w:val="00F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2CA"/>
  </w:style>
  <w:style w:type="paragraph" w:styleId="Footer">
    <w:name w:val="footer"/>
    <w:basedOn w:val="Normal"/>
    <w:link w:val="FooterChar"/>
    <w:uiPriority w:val="99"/>
    <w:unhideWhenUsed/>
    <w:rsid w:val="00FA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2CA"/>
  </w:style>
  <w:style w:type="paragraph" w:styleId="Revision">
    <w:name w:val="Revision"/>
    <w:hidden/>
    <w:uiPriority w:val="99"/>
    <w:semiHidden/>
    <w:rsid w:val="00FA72CA"/>
    <w:pPr>
      <w:spacing w:after="0" w:line="240" w:lineRule="auto"/>
    </w:pPr>
  </w:style>
  <w:style w:type="paragraph" w:styleId="BalloonText">
    <w:name w:val="Balloon Text"/>
    <w:basedOn w:val="Normal"/>
    <w:link w:val="BalloonTextChar"/>
    <w:uiPriority w:val="99"/>
    <w:semiHidden/>
    <w:unhideWhenUsed/>
    <w:rsid w:val="00FA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CA"/>
    <w:rPr>
      <w:rFonts w:ascii="Segoe UI" w:hAnsi="Segoe UI" w:cs="Segoe UI"/>
      <w:sz w:val="18"/>
      <w:szCs w:val="18"/>
    </w:rPr>
  </w:style>
  <w:style w:type="paragraph" w:styleId="Title">
    <w:name w:val="Title"/>
    <w:basedOn w:val="Normal"/>
    <w:next w:val="Normal"/>
    <w:link w:val="TitleChar"/>
    <w:uiPriority w:val="10"/>
    <w:qFormat/>
    <w:rsid w:val="00230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C9D"/>
    <w:rPr>
      <w:rFonts w:asciiTheme="majorHAnsi" w:eastAsiaTheme="majorEastAsia" w:hAnsiTheme="majorHAnsi" w:cstheme="majorBidi"/>
      <w:spacing w:val="-10"/>
      <w:kern w:val="28"/>
      <w:sz w:val="56"/>
      <w:szCs w:val="56"/>
    </w:rPr>
  </w:style>
  <w:style w:type="paragraph" w:styleId="NoSpacing">
    <w:name w:val="No Spacing"/>
    <w:uiPriority w:val="1"/>
    <w:qFormat/>
    <w:rsid w:val="00230C9D"/>
    <w:pPr>
      <w:spacing w:after="0" w:line="240" w:lineRule="auto"/>
    </w:pPr>
  </w:style>
  <w:style w:type="table" w:styleId="TableGrid">
    <w:name w:val="Table Grid"/>
    <w:basedOn w:val="TableNormal"/>
    <w:uiPriority w:val="39"/>
    <w:rsid w:val="0073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2CA"/>
  </w:style>
  <w:style w:type="paragraph" w:styleId="Footer">
    <w:name w:val="footer"/>
    <w:basedOn w:val="Normal"/>
    <w:link w:val="FooterChar"/>
    <w:uiPriority w:val="99"/>
    <w:unhideWhenUsed/>
    <w:rsid w:val="00FA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2CA"/>
  </w:style>
  <w:style w:type="paragraph" w:styleId="Revision">
    <w:name w:val="Revision"/>
    <w:hidden/>
    <w:uiPriority w:val="99"/>
    <w:semiHidden/>
    <w:rsid w:val="00FA72CA"/>
    <w:pPr>
      <w:spacing w:after="0" w:line="240" w:lineRule="auto"/>
    </w:pPr>
  </w:style>
  <w:style w:type="paragraph" w:styleId="BalloonText">
    <w:name w:val="Balloon Text"/>
    <w:basedOn w:val="Normal"/>
    <w:link w:val="BalloonTextChar"/>
    <w:uiPriority w:val="99"/>
    <w:semiHidden/>
    <w:unhideWhenUsed/>
    <w:rsid w:val="00FA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CA"/>
    <w:rPr>
      <w:rFonts w:ascii="Segoe UI" w:hAnsi="Segoe UI" w:cs="Segoe UI"/>
      <w:sz w:val="18"/>
      <w:szCs w:val="18"/>
    </w:rPr>
  </w:style>
  <w:style w:type="paragraph" w:styleId="Title">
    <w:name w:val="Title"/>
    <w:basedOn w:val="Normal"/>
    <w:next w:val="Normal"/>
    <w:link w:val="TitleChar"/>
    <w:uiPriority w:val="10"/>
    <w:qFormat/>
    <w:rsid w:val="00230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C9D"/>
    <w:rPr>
      <w:rFonts w:asciiTheme="majorHAnsi" w:eastAsiaTheme="majorEastAsia" w:hAnsiTheme="majorHAnsi" w:cstheme="majorBidi"/>
      <w:spacing w:val="-10"/>
      <w:kern w:val="28"/>
      <w:sz w:val="56"/>
      <w:szCs w:val="56"/>
    </w:rPr>
  </w:style>
  <w:style w:type="paragraph" w:styleId="NoSpacing">
    <w:name w:val="No Spacing"/>
    <w:uiPriority w:val="1"/>
    <w:qFormat/>
    <w:rsid w:val="00230C9D"/>
    <w:pPr>
      <w:spacing w:after="0" w:line="240" w:lineRule="auto"/>
    </w:pPr>
  </w:style>
  <w:style w:type="table" w:styleId="TableGrid">
    <w:name w:val="Table Grid"/>
    <w:basedOn w:val="TableNormal"/>
    <w:uiPriority w:val="39"/>
    <w:rsid w:val="0073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2016-11-28T18:30:00+00:00</Judgment_x0020_Date>
    <Year xmlns="63bdd487-88aa-4c54-b893-ddaa81ed2e7c">2016</Year>
  </documentManagement>
</p:properties>
</file>

<file path=customXml/itemProps1.xml><?xml version="1.0" encoding="utf-8"?>
<ds:datastoreItem xmlns:ds="http://schemas.openxmlformats.org/officeDocument/2006/customXml" ds:itemID="{67BB64CA-ACC5-41FF-BB7A-5D11E0A55862}"/>
</file>

<file path=customXml/itemProps2.xml><?xml version="1.0" encoding="utf-8"?>
<ds:datastoreItem xmlns:ds="http://schemas.openxmlformats.org/officeDocument/2006/customXml" ds:itemID="{F8161748-BAC3-4054-A57E-154795EC74A9}"/>
</file>

<file path=customXml/itemProps3.xml><?xml version="1.0" encoding="utf-8"?>
<ds:datastoreItem xmlns:ds="http://schemas.openxmlformats.org/officeDocument/2006/customXml" ds:itemID="{77042576-3D0E-4FDD-8125-AA7405D64D3B}"/>
</file>

<file path=customXml/itemProps4.xml><?xml version="1.0" encoding="utf-8"?>
<ds:datastoreItem xmlns:ds="http://schemas.openxmlformats.org/officeDocument/2006/customXml" ds:itemID="{296DCE9B-68D5-4B55-8588-4268BB1509B2}"/>
</file>

<file path=docProps/app.xml><?xml version="1.0" encoding="utf-8"?>
<Properties xmlns="http://schemas.openxmlformats.org/officeDocument/2006/extended-properties" xmlns:vt="http://schemas.openxmlformats.org/officeDocument/2006/docPropsVTypes">
  <Template>Normal</Template>
  <TotalTime>0</TotalTime>
  <Pages>21</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2016-11-28T06:41:00Z</cp:lastPrinted>
  <dcterms:created xsi:type="dcterms:W3CDTF">2016-11-30T09:09:00Z</dcterms:created>
  <dcterms:modified xsi:type="dcterms:W3CDTF">2016-11-30T09:09:00Z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