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595EA4" w:rsidRDefault="008C3367" w:rsidP="008C3367">
      <w:pPr>
        <w:keepNext/>
        <w:spacing w:line="360" w:lineRule="auto"/>
        <w:jc w:val="center"/>
        <w:outlineLvl w:val="0"/>
        <w:rPr>
          <w:rFonts w:ascii="Arial" w:hAnsi="Arial" w:cs="Arial"/>
          <w:b/>
          <w:bCs/>
          <w:sz w:val="24"/>
          <w:szCs w:val="24"/>
        </w:rPr>
      </w:pPr>
      <w:bookmarkStart w:id="0" w:name="_GoBack"/>
      <w:bookmarkEnd w:id="0"/>
      <w:r w:rsidRPr="00595EA4">
        <w:rPr>
          <w:rFonts w:ascii="Arial" w:hAnsi="Arial" w:cs="Arial"/>
          <w:b/>
          <w:bCs/>
          <w:noProof/>
          <w:sz w:val="24"/>
          <w:szCs w:val="24"/>
          <w:lang w:val="en-US"/>
        </w:rPr>
        <w:drawing>
          <wp:inline distT="0" distB="0" distL="0" distR="0" wp14:anchorId="2248508C" wp14:editId="4B46E0CD">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3C78A2" w:rsidRDefault="008C3367" w:rsidP="008C3367">
      <w:pPr>
        <w:spacing w:line="480" w:lineRule="auto"/>
        <w:ind w:left="1701"/>
        <w:jc w:val="right"/>
        <w:rPr>
          <w:rFonts w:ascii="Arial" w:hAnsi="Arial" w:cs="Arial"/>
          <w:b/>
          <w:sz w:val="24"/>
          <w:szCs w:val="24"/>
        </w:rPr>
      </w:pPr>
      <w:r w:rsidRPr="003C78A2">
        <w:rPr>
          <w:rFonts w:ascii="Arial" w:hAnsi="Arial" w:cs="Arial"/>
          <w:b/>
          <w:sz w:val="24"/>
          <w:szCs w:val="24"/>
        </w:rPr>
        <w:t xml:space="preserve">               </w:t>
      </w:r>
      <w:r w:rsidR="00320C4F">
        <w:rPr>
          <w:rFonts w:ascii="Arial" w:hAnsi="Arial" w:cs="Arial"/>
          <w:b/>
          <w:sz w:val="24"/>
          <w:szCs w:val="24"/>
        </w:rPr>
        <w:t>NOT</w:t>
      </w:r>
      <w:r w:rsidRPr="003C78A2">
        <w:rPr>
          <w:rFonts w:ascii="Arial" w:hAnsi="Arial" w:cs="Arial"/>
          <w:b/>
          <w:sz w:val="24"/>
          <w:szCs w:val="24"/>
        </w:rPr>
        <w:t xml:space="preserve"> REPORTABLE</w:t>
      </w:r>
    </w:p>
    <w:p w:rsidR="008C3367" w:rsidRPr="009F54F5" w:rsidRDefault="008C3367" w:rsidP="008C3367">
      <w:pPr>
        <w:spacing w:line="240" w:lineRule="auto"/>
        <w:jc w:val="right"/>
        <w:rPr>
          <w:rFonts w:ascii="Arial" w:hAnsi="Arial" w:cs="Arial"/>
          <w:sz w:val="24"/>
          <w:szCs w:val="24"/>
        </w:rPr>
      </w:pPr>
      <w:r w:rsidRPr="009F54F5">
        <w:rPr>
          <w:rFonts w:ascii="Arial" w:hAnsi="Arial" w:cs="Arial"/>
          <w:sz w:val="24"/>
          <w:szCs w:val="24"/>
        </w:rPr>
        <w:t xml:space="preserve">CASE NO: SA </w:t>
      </w:r>
      <w:r w:rsidR="00C57896" w:rsidRPr="009F54F5">
        <w:rPr>
          <w:rFonts w:ascii="Arial" w:hAnsi="Arial" w:cs="Arial"/>
          <w:sz w:val="24"/>
          <w:szCs w:val="24"/>
        </w:rPr>
        <w:t>1</w:t>
      </w:r>
      <w:r w:rsidR="00E51ACC">
        <w:rPr>
          <w:rFonts w:ascii="Arial" w:hAnsi="Arial" w:cs="Arial"/>
          <w:sz w:val="24"/>
          <w:szCs w:val="24"/>
        </w:rPr>
        <w:t>0</w:t>
      </w:r>
      <w:r w:rsidRPr="009F54F5">
        <w:rPr>
          <w:rFonts w:ascii="Arial" w:hAnsi="Arial" w:cs="Arial"/>
          <w:sz w:val="24"/>
          <w:szCs w:val="24"/>
        </w:rPr>
        <w:t>/201</w:t>
      </w:r>
      <w:r w:rsidR="00C57896" w:rsidRPr="009F54F5">
        <w:rPr>
          <w:rFonts w:ascii="Arial" w:hAnsi="Arial" w:cs="Arial"/>
          <w:sz w:val="24"/>
          <w:szCs w:val="24"/>
        </w:rPr>
        <w:t>6</w:t>
      </w:r>
    </w:p>
    <w:p w:rsidR="008C3367" w:rsidRPr="00A27819" w:rsidRDefault="008C3367" w:rsidP="00B40CD3">
      <w:pPr>
        <w:spacing w:line="240" w:lineRule="auto"/>
        <w:jc w:val="both"/>
        <w:rPr>
          <w:rFonts w:ascii="Arial" w:hAnsi="Arial" w:cs="Arial"/>
          <w:b/>
          <w:sz w:val="24"/>
          <w:szCs w:val="24"/>
        </w:rPr>
      </w:pPr>
      <w:r w:rsidRPr="00A27819">
        <w:rPr>
          <w:rFonts w:ascii="Arial" w:hAnsi="Arial" w:cs="Arial"/>
          <w:b/>
          <w:sz w:val="24"/>
          <w:szCs w:val="24"/>
        </w:rPr>
        <w:t>IN THE SUPREME COURT OF NAMIBIA</w:t>
      </w:r>
    </w:p>
    <w:p w:rsidR="008C3367" w:rsidRPr="00A27819" w:rsidRDefault="008C3367" w:rsidP="00B40CD3">
      <w:pPr>
        <w:spacing w:line="240" w:lineRule="auto"/>
        <w:jc w:val="both"/>
        <w:rPr>
          <w:rFonts w:ascii="Arial" w:hAnsi="Arial" w:cs="Arial"/>
          <w:sz w:val="24"/>
          <w:szCs w:val="24"/>
        </w:rPr>
      </w:pPr>
    </w:p>
    <w:p w:rsidR="008C3367" w:rsidRPr="00A27819" w:rsidRDefault="008C3367" w:rsidP="00B40CD3">
      <w:pPr>
        <w:spacing w:line="240" w:lineRule="auto"/>
        <w:jc w:val="both"/>
        <w:rPr>
          <w:rFonts w:ascii="Arial" w:hAnsi="Arial" w:cs="Arial"/>
          <w:sz w:val="24"/>
          <w:szCs w:val="24"/>
        </w:rPr>
      </w:pPr>
      <w:r w:rsidRPr="00A27819">
        <w:rPr>
          <w:rFonts w:ascii="Arial" w:hAnsi="Arial" w:cs="Arial"/>
          <w:sz w:val="24"/>
          <w:szCs w:val="24"/>
        </w:rPr>
        <w:t>In the matter between:</w:t>
      </w:r>
    </w:p>
    <w:p w:rsidR="008C3367" w:rsidRPr="00A27819" w:rsidRDefault="008C3367"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A27819" w:rsidTr="00B40CD3">
        <w:tc>
          <w:tcPr>
            <w:tcW w:w="6204" w:type="dxa"/>
            <w:shd w:val="clear" w:color="auto" w:fill="auto"/>
          </w:tcPr>
          <w:p w:rsidR="00E51ACC" w:rsidRPr="00A27819" w:rsidRDefault="00E51ACC" w:rsidP="00FF46C1">
            <w:pPr>
              <w:spacing w:line="240" w:lineRule="auto"/>
              <w:jc w:val="both"/>
              <w:rPr>
                <w:rFonts w:ascii="Arial" w:hAnsi="Arial" w:cs="Arial"/>
                <w:b/>
                <w:sz w:val="24"/>
                <w:szCs w:val="24"/>
              </w:rPr>
            </w:pPr>
            <w:r>
              <w:rPr>
                <w:rFonts w:ascii="Arial" w:hAnsi="Arial" w:cs="Arial"/>
                <w:b/>
                <w:sz w:val="24"/>
                <w:szCs w:val="24"/>
              </w:rPr>
              <w:t xml:space="preserve">MINISTER OF FINANCE </w:t>
            </w:r>
          </w:p>
        </w:tc>
        <w:tc>
          <w:tcPr>
            <w:tcW w:w="3011" w:type="dxa"/>
            <w:shd w:val="clear" w:color="auto" w:fill="auto"/>
          </w:tcPr>
          <w:p w:rsidR="008C3367" w:rsidRPr="00A27819" w:rsidRDefault="00147FCD" w:rsidP="00147FCD">
            <w:pPr>
              <w:spacing w:line="240" w:lineRule="auto"/>
              <w:jc w:val="right"/>
              <w:rPr>
                <w:rFonts w:ascii="Arial" w:hAnsi="Arial" w:cs="Arial"/>
                <w:b/>
                <w:sz w:val="24"/>
                <w:szCs w:val="24"/>
              </w:rPr>
            </w:pPr>
            <w:r>
              <w:rPr>
                <w:rFonts w:ascii="Arial" w:hAnsi="Arial" w:cs="Arial"/>
                <w:b/>
                <w:sz w:val="24"/>
                <w:szCs w:val="24"/>
              </w:rPr>
              <w:t>First Appellant</w:t>
            </w:r>
          </w:p>
        </w:tc>
      </w:tr>
      <w:tr w:rsidR="00147FCD" w:rsidRPr="00A27819" w:rsidTr="00B40CD3">
        <w:tc>
          <w:tcPr>
            <w:tcW w:w="6204" w:type="dxa"/>
            <w:shd w:val="clear" w:color="auto" w:fill="auto"/>
          </w:tcPr>
          <w:p w:rsidR="00147FCD" w:rsidRDefault="00147FCD" w:rsidP="00147FCD">
            <w:pPr>
              <w:spacing w:line="240" w:lineRule="auto"/>
              <w:jc w:val="both"/>
              <w:rPr>
                <w:rFonts w:ascii="Arial" w:hAnsi="Arial" w:cs="Arial"/>
                <w:b/>
                <w:sz w:val="24"/>
                <w:szCs w:val="24"/>
              </w:rPr>
            </w:pPr>
            <w:r>
              <w:rPr>
                <w:rFonts w:ascii="Arial" w:hAnsi="Arial" w:cs="Arial"/>
                <w:b/>
                <w:sz w:val="24"/>
                <w:szCs w:val="24"/>
              </w:rPr>
              <w:t>COMMISSIONER OF CUSTOMS AND EXCISE</w:t>
            </w:r>
          </w:p>
        </w:tc>
        <w:tc>
          <w:tcPr>
            <w:tcW w:w="3011" w:type="dxa"/>
            <w:shd w:val="clear" w:color="auto" w:fill="auto"/>
          </w:tcPr>
          <w:p w:rsidR="00147FCD" w:rsidRDefault="00147FCD" w:rsidP="00B40CD3">
            <w:pPr>
              <w:spacing w:line="240" w:lineRule="auto"/>
              <w:jc w:val="right"/>
              <w:rPr>
                <w:rFonts w:ascii="Arial" w:hAnsi="Arial" w:cs="Arial"/>
                <w:b/>
                <w:sz w:val="24"/>
                <w:szCs w:val="24"/>
              </w:rPr>
            </w:pPr>
            <w:r>
              <w:rPr>
                <w:rFonts w:ascii="Arial" w:hAnsi="Arial" w:cs="Arial"/>
                <w:b/>
                <w:sz w:val="24"/>
                <w:szCs w:val="24"/>
              </w:rPr>
              <w:t>Second Appellant</w:t>
            </w:r>
          </w:p>
        </w:tc>
      </w:tr>
      <w:tr w:rsidR="008C3367" w:rsidRPr="00A27819" w:rsidTr="00B40CD3">
        <w:tc>
          <w:tcPr>
            <w:tcW w:w="6204" w:type="dxa"/>
            <w:shd w:val="clear" w:color="auto" w:fill="auto"/>
          </w:tcPr>
          <w:p w:rsidR="008C3367" w:rsidRDefault="008C3367" w:rsidP="00FF46C1">
            <w:pPr>
              <w:spacing w:after="0" w:line="240" w:lineRule="auto"/>
              <w:jc w:val="both"/>
              <w:rPr>
                <w:rFonts w:ascii="Arial" w:hAnsi="Arial" w:cs="Arial"/>
                <w:b/>
                <w:sz w:val="24"/>
                <w:szCs w:val="24"/>
              </w:rPr>
            </w:pPr>
          </w:p>
        </w:tc>
        <w:tc>
          <w:tcPr>
            <w:tcW w:w="3011" w:type="dxa"/>
            <w:shd w:val="clear" w:color="auto" w:fill="auto"/>
          </w:tcPr>
          <w:p w:rsidR="008C3367" w:rsidRDefault="008C3367" w:rsidP="001F1F2D">
            <w:pPr>
              <w:spacing w:after="0" w:line="240" w:lineRule="auto"/>
              <w:jc w:val="right"/>
              <w:rPr>
                <w:rFonts w:ascii="Arial" w:hAnsi="Arial" w:cs="Arial"/>
                <w:b/>
                <w:sz w:val="24"/>
                <w:szCs w:val="24"/>
              </w:rPr>
            </w:pPr>
          </w:p>
        </w:tc>
      </w:tr>
      <w:tr w:rsidR="008C3367" w:rsidRPr="00A27819" w:rsidTr="00B40CD3">
        <w:tc>
          <w:tcPr>
            <w:tcW w:w="6204" w:type="dxa"/>
            <w:shd w:val="clear" w:color="auto" w:fill="auto"/>
          </w:tcPr>
          <w:p w:rsidR="008C3367" w:rsidRPr="00A27819" w:rsidRDefault="008C3367" w:rsidP="00FF46C1">
            <w:pPr>
              <w:spacing w:after="0" w:line="240" w:lineRule="auto"/>
              <w:jc w:val="both"/>
              <w:rPr>
                <w:rFonts w:ascii="Arial" w:hAnsi="Arial" w:cs="Arial"/>
                <w:sz w:val="24"/>
                <w:szCs w:val="24"/>
              </w:rPr>
            </w:pPr>
            <w:r w:rsidRPr="00A27819">
              <w:rPr>
                <w:rFonts w:ascii="Arial" w:hAnsi="Arial" w:cs="Arial"/>
                <w:sz w:val="24"/>
                <w:szCs w:val="24"/>
              </w:rPr>
              <w:t>and</w:t>
            </w:r>
          </w:p>
        </w:tc>
        <w:tc>
          <w:tcPr>
            <w:tcW w:w="3011" w:type="dxa"/>
            <w:shd w:val="clear" w:color="auto" w:fill="auto"/>
          </w:tcPr>
          <w:p w:rsidR="008C3367" w:rsidRPr="00A27819" w:rsidRDefault="008C3367" w:rsidP="001F1F2D">
            <w:pPr>
              <w:spacing w:after="0" w:line="240" w:lineRule="auto"/>
              <w:jc w:val="both"/>
              <w:rPr>
                <w:rFonts w:ascii="Arial" w:hAnsi="Arial" w:cs="Arial"/>
                <w:b/>
                <w:sz w:val="24"/>
                <w:szCs w:val="24"/>
              </w:rPr>
            </w:pPr>
          </w:p>
        </w:tc>
      </w:tr>
      <w:tr w:rsidR="008C3367" w:rsidRPr="00A27819" w:rsidTr="00B40CD3">
        <w:tc>
          <w:tcPr>
            <w:tcW w:w="6204" w:type="dxa"/>
            <w:shd w:val="clear" w:color="auto" w:fill="auto"/>
          </w:tcPr>
          <w:p w:rsidR="008C3367" w:rsidRPr="00A27819" w:rsidRDefault="008C3367" w:rsidP="00FF46C1">
            <w:pPr>
              <w:spacing w:line="240" w:lineRule="auto"/>
              <w:jc w:val="both"/>
              <w:rPr>
                <w:rFonts w:ascii="Arial" w:hAnsi="Arial" w:cs="Arial"/>
                <w:b/>
                <w:sz w:val="24"/>
                <w:szCs w:val="24"/>
              </w:rPr>
            </w:pPr>
          </w:p>
        </w:tc>
        <w:tc>
          <w:tcPr>
            <w:tcW w:w="3011" w:type="dxa"/>
            <w:shd w:val="clear" w:color="auto" w:fill="auto"/>
          </w:tcPr>
          <w:p w:rsidR="008C3367" w:rsidRPr="00A27819" w:rsidRDefault="008C3367" w:rsidP="00B40CD3">
            <w:pPr>
              <w:spacing w:line="240" w:lineRule="auto"/>
              <w:jc w:val="both"/>
              <w:rPr>
                <w:rFonts w:ascii="Arial" w:hAnsi="Arial" w:cs="Arial"/>
                <w:b/>
                <w:sz w:val="24"/>
                <w:szCs w:val="24"/>
              </w:rPr>
            </w:pPr>
          </w:p>
        </w:tc>
      </w:tr>
      <w:tr w:rsidR="008C3367" w:rsidRPr="00A27819" w:rsidTr="00B40CD3">
        <w:tc>
          <w:tcPr>
            <w:tcW w:w="6204" w:type="dxa"/>
            <w:shd w:val="clear" w:color="auto" w:fill="auto"/>
          </w:tcPr>
          <w:p w:rsidR="008C3367" w:rsidRPr="00A27819" w:rsidRDefault="00E51ACC" w:rsidP="00FF46C1">
            <w:pPr>
              <w:spacing w:line="240" w:lineRule="auto"/>
              <w:jc w:val="both"/>
              <w:rPr>
                <w:rFonts w:ascii="Arial" w:hAnsi="Arial" w:cs="Arial"/>
                <w:b/>
                <w:sz w:val="24"/>
                <w:szCs w:val="24"/>
              </w:rPr>
            </w:pPr>
            <w:r>
              <w:rPr>
                <w:rFonts w:ascii="Arial" w:hAnsi="Arial" w:cs="Arial"/>
                <w:b/>
                <w:sz w:val="24"/>
                <w:szCs w:val="24"/>
              </w:rPr>
              <w:t>BENSON CRAIG (PTY) LTD</w:t>
            </w:r>
          </w:p>
        </w:tc>
        <w:tc>
          <w:tcPr>
            <w:tcW w:w="3011" w:type="dxa"/>
            <w:shd w:val="clear" w:color="auto" w:fill="auto"/>
          </w:tcPr>
          <w:p w:rsidR="00584213" w:rsidRPr="00A27819" w:rsidRDefault="00C57896" w:rsidP="00E51ACC">
            <w:pPr>
              <w:spacing w:line="240" w:lineRule="auto"/>
              <w:jc w:val="right"/>
              <w:rPr>
                <w:rFonts w:ascii="Arial" w:hAnsi="Arial" w:cs="Arial"/>
                <w:b/>
                <w:sz w:val="24"/>
                <w:szCs w:val="24"/>
              </w:rPr>
            </w:pPr>
            <w:r>
              <w:rPr>
                <w:rFonts w:ascii="Arial" w:hAnsi="Arial" w:cs="Arial"/>
                <w:b/>
                <w:sz w:val="24"/>
                <w:szCs w:val="24"/>
              </w:rPr>
              <w:t>Respondent</w:t>
            </w:r>
          </w:p>
        </w:tc>
      </w:tr>
      <w:tr w:rsidR="00584213" w:rsidRPr="00A27819" w:rsidTr="00B40CD3">
        <w:tc>
          <w:tcPr>
            <w:tcW w:w="6204" w:type="dxa"/>
            <w:shd w:val="clear" w:color="auto" w:fill="auto"/>
          </w:tcPr>
          <w:p w:rsidR="00584213" w:rsidRDefault="00584213" w:rsidP="00C57896">
            <w:pPr>
              <w:spacing w:line="240" w:lineRule="auto"/>
              <w:jc w:val="both"/>
              <w:rPr>
                <w:rFonts w:ascii="Arial" w:hAnsi="Arial" w:cs="Arial"/>
                <w:b/>
                <w:sz w:val="24"/>
                <w:szCs w:val="24"/>
              </w:rPr>
            </w:pPr>
          </w:p>
        </w:tc>
        <w:tc>
          <w:tcPr>
            <w:tcW w:w="3011" w:type="dxa"/>
            <w:shd w:val="clear" w:color="auto" w:fill="auto"/>
          </w:tcPr>
          <w:p w:rsidR="00584213" w:rsidRPr="00A27819" w:rsidRDefault="00584213" w:rsidP="00B40CD3">
            <w:pPr>
              <w:spacing w:line="240" w:lineRule="auto"/>
              <w:ind w:firstLine="142"/>
              <w:jc w:val="right"/>
              <w:rPr>
                <w:rFonts w:ascii="Arial" w:hAnsi="Arial" w:cs="Arial"/>
                <w:b/>
                <w:sz w:val="24"/>
                <w:szCs w:val="24"/>
              </w:rPr>
            </w:pPr>
          </w:p>
        </w:tc>
      </w:tr>
    </w:tbl>
    <w:p w:rsidR="008C3367" w:rsidRPr="00A27819" w:rsidRDefault="008C3367" w:rsidP="00B40CD3">
      <w:pPr>
        <w:spacing w:line="240" w:lineRule="auto"/>
        <w:ind w:left="-142" w:firstLine="142"/>
        <w:jc w:val="both"/>
        <w:rPr>
          <w:rFonts w:ascii="Arial" w:hAnsi="Arial" w:cs="Arial"/>
          <w:sz w:val="24"/>
          <w:szCs w:val="24"/>
        </w:rPr>
      </w:pPr>
      <w:r w:rsidRPr="00A27819">
        <w:rPr>
          <w:rFonts w:ascii="Arial" w:hAnsi="Arial" w:cs="Arial"/>
          <w:b/>
          <w:sz w:val="24"/>
          <w:szCs w:val="24"/>
        </w:rPr>
        <w:t>Coram:</w:t>
      </w:r>
      <w:r>
        <w:rPr>
          <w:rFonts w:ascii="Arial" w:hAnsi="Arial" w:cs="Arial"/>
          <w:sz w:val="24"/>
          <w:szCs w:val="24"/>
        </w:rPr>
        <w:tab/>
      </w:r>
      <w:r>
        <w:rPr>
          <w:rFonts w:ascii="Arial" w:hAnsi="Arial" w:cs="Arial"/>
          <w:sz w:val="24"/>
          <w:szCs w:val="24"/>
        </w:rPr>
        <w:tab/>
        <w:t xml:space="preserve">SHIVUTE CJ, </w:t>
      </w:r>
      <w:r w:rsidR="00E51ACC" w:rsidRPr="00A27819">
        <w:rPr>
          <w:rFonts w:ascii="Arial" w:hAnsi="Arial" w:cs="Arial"/>
          <w:sz w:val="24"/>
          <w:szCs w:val="24"/>
        </w:rPr>
        <w:t xml:space="preserve">SMUTS JA </w:t>
      </w:r>
      <w:r w:rsidRPr="00A27819">
        <w:rPr>
          <w:rFonts w:ascii="Arial" w:hAnsi="Arial" w:cs="Arial"/>
          <w:sz w:val="24"/>
          <w:szCs w:val="24"/>
        </w:rPr>
        <w:t xml:space="preserve">and </w:t>
      </w:r>
      <w:r w:rsidR="00E51ACC">
        <w:rPr>
          <w:rFonts w:ascii="Arial" w:hAnsi="Arial" w:cs="Arial"/>
          <w:sz w:val="24"/>
          <w:szCs w:val="24"/>
        </w:rPr>
        <w:t>MOKGORO AJA</w:t>
      </w:r>
    </w:p>
    <w:p w:rsidR="008C3367" w:rsidRPr="00A27819" w:rsidRDefault="008C3367" w:rsidP="00B40CD3">
      <w:pPr>
        <w:spacing w:line="240" w:lineRule="auto"/>
        <w:ind w:left="-142" w:firstLine="142"/>
        <w:jc w:val="both"/>
        <w:rPr>
          <w:rFonts w:ascii="Arial" w:hAnsi="Arial" w:cs="Arial"/>
          <w:b/>
          <w:sz w:val="24"/>
          <w:szCs w:val="24"/>
        </w:rPr>
      </w:pPr>
      <w:r w:rsidRPr="00A27819">
        <w:rPr>
          <w:rFonts w:ascii="Arial" w:hAnsi="Arial" w:cs="Arial"/>
          <w:b/>
          <w:sz w:val="24"/>
          <w:szCs w:val="24"/>
        </w:rPr>
        <w:t>Heard:</w:t>
      </w:r>
      <w:r w:rsidRPr="00A27819">
        <w:rPr>
          <w:rFonts w:ascii="Arial" w:hAnsi="Arial" w:cs="Arial"/>
          <w:b/>
          <w:sz w:val="24"/>
          <w:szCs w:val="24"/>
        </w:rPr>
        <w:tab/>
      </w:r>
      <w:r w:rsidRPr="00A27819">
        <w:rPr>
          <w:rFonts w:ascii="Arial" w:hAnsi="Arial" w:cs="Arial"/>
          <w:b/>
          <w:sz w:val="24"/>
          <w:szCs w:val="24"/>
        </w:rPr>
        <w:tab/>
      </w:r>
      <w:r w:rsidR="00E51ACC">
        <w:rPr>
          <w:rFonts w:ascii="Arial" w:hAnsi="Arial" w:cs="Arial"/>
          <w:b/>
          <w:sz w:val="24"/>
          <w:szCs w:val="24"/>
        </w:rPr>
        <w:t>14 July</w:t>
      </w:r>
      <w:r w:rsidRPr="00A27819">
        <w:rPr>
          <w:rFonts w:ascii="Arial" w:hAnsi="Arial" w:cs="Arial"/>
          <w:b/>
          <w:sz w:val="24"/>
          <w:szCs w:val="24"/>
        </w:rPr>
        <w:t xml:space="preserve"> 2017</w:t>
      </w:r>
    </w:p>
    <w:p w:rsidR="008C3367" w:rsidRPr="00A27819" w:rsidRDefault="008C3367" w:rsidP="00B40CD3">
      <w:pPr>
        <w:spacing w:line="240" w:lineRule="auto"/>
        <w:jc w:val="both"/>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B40CD3">
        <w:rPr>
          <w:rFonts w:ascii="Arial" w:hAnsi="Arial" w:cs="Arial"/>
          <w:b/>
          <w:sz w:val="24"/>
          <w:szCs w:val="24"/>
        </w:rPr>
        <w:tab/>
      </w:r>
      <w:r w:rsidR="00117B62">
        <w:rPr>
          <w:rFonts w:ascii="Arial" w:hAnsi="Arial" w:cs="Arial"/>
          <w:b/>
          <w:sz w:val="24"/>
          <w:szCs w:val="24"/>
        </w:rPr>
        <w:t>26</w:t>
      </w:r>
      <w:r w:rsidR="00B45E78">
        <w:rPr>
          <w:rFonts w:ascii="Arial" w:hAnsi="Arial" w:cs="Arial"/>
          <w:b/>
          <w:sz w:val="24"/>
          <w:szCs w:val="24"/>
        </w:rPr>
        <w:t xml:space="preserve"> Ju</w:t>
      </w:r>
      <w:r w:rsidR="0028326E">
        <w:rPr>
          <w:rFonts w:ascii="Arial" w:hAnsi="Arial" w:cs="Arial"/>
          <w:b/>
          <w:sz w:val="24"/>
          <w:szCs w:val="24"/>
        </w:rPr>
        <w:t>ly</w:t>
      </w:r>
      <w:r w:rsidRPr="00A27819">
        <w:rPr>
          <w:rFonts w:ascii="Arial" w:hAnsi="Arial" w:cs="Arial"/>
          <w:b/>
          <w:sz w:val="24"/>
          <w:szCs w:val="24"/>
        </w:rPr>
        <w:t xml:space="preserve"> 2017</w:t>
      </w:r>
    </w:p>
    <w:p w:rsidR="008C3367" w:rsidRPr="00A27819" w:rsidRDefault="008C3367" w:rsidP="00584213">
      <w:pPr>
        <w:spacing w:line="240" w:lineRule="auto"/>
        <w:ind w:left="-142"/>
        <w:jc w:val="both"/>
        <w:rPr>
          <w:rFonts w:ascii="Arial" w:hAnsi="Arial" w:cs="Arial"/>
          <w:b/>
          <w:sz w:val="24"/>
          <w:szCs w:val="24"/>
          <w:lang w:val="en-GB"/>
        </w:rPr>
      </w:pPr>
    </w:p>
    <w:p w:rsidR="009F5D6D" w:rsidRDefault="008C3367" w:rsidP="009F5D6D">
      <w:pPr>
        <w:pStyle w:val="NoSpacing"/>
        <w:spacing w:line="480" w:lineRule="auto"/>
        <w:jc w:val="both"/>
        <w:rPr>
          <w:rFonts w:ascii="Arial" w:hAnsi="Arial" w:cs="Arial"/>
          <w:sz w:val="24"/>
          <w:szCs w:val="24"/>
        </w:rPr>
      </w:pPr>
      <w:r w:rsidRPr="007F6CEC">
        <w:rPr>
          <w:rFonts w:ascii="Arial" w:hAnsi="Arial" w:cs="Arial"/>
          <w:b/>
          <w:sz w:val="24"/>
          <w:szCs w:val="24"/>
          <w:lang w:val="en-GB"/>
        </w:rPr>
        <w:t>Summary:</w:t>
      </w:r>
      <w:r w:rsidR="00721889" w:rsidRPr="007F6CEC">
        <w:rPr>
          <w:rFonts w:ascii="Arial" w:hAnsi="Arial" w:cs="Arial"/>
          <w:b/>
          <w:sz w:val="24"/>
          <w:szCs w:val="24"/>
          <w:lang w:val="en-GB"/>
        </w:rPr>
        <w:tab/>
      </w:r>
      <w:r w:rsidR="009F5D6D">
        <w:rPr>
          <w:rFonts w:ascii="Arial" w:hAnsi="Arial" w:cs="Arial"/>
          <w:sz w:val="24"/>
          <w:szCs w:val="24"/>
        </w:rPr>
        <w:t>The issue raised in this matter concerned the proof of damages in a delictual claim.</w:t>
      </w:r>
    </w:p>
    <w:p w:rsidR="009F5D6D" w:rsidRDefault="009F5D6D" w:rsidP="009F5D6D">
      <w:pPr>
        <w:pStyle w:val="ListParagraph"/>
        <w:rPr>
          <w:rFonts w:ascii="Arial" w:hAnsi="Arial" w:cs="Arial"/>
          <w:sz w:val="24"/>
          <w:szCs w:val="24"/>
        </w:rPr>
      </w:pPr>
    </w:p>
    <w:p w:rsidR="009F5D6D" w:rsidRDefault="009F5D6D" w:rsidP="009F5D6D">
      <w:pPr>
        <w:pStyle w:val="NoSpacing"/>
        <w:spacing w:line="480" w:lineRule="auto"/>
        <w:jc w:val="both"/>
        <w:rPr>
          <w:rFonts w:ascii="Arial" w:hAnsi="Arial" w:cs="Arial"/>
          <w:sz w:val="24"/>
          <w:szCs w:val="24"/>
        </w:rPr>
      </w:pPr>
      <w:r>
        <w:rPr>
          <w:rFonts w:ascii="Arial" w:hAnsi="Arial" w:cs="Arial"/>
          <w:sz w:val="24"/>
          <w:szCs w:val="24"/>
        </w:rPr>
        <w:t xml:space="preserve">The respondent, a cigarette manufacturer in Botswana, dispatched a consignment of 579 boxes of cigarettes to a duty free concern in Oshikango. After the consignment entered Namibia, customs officials impounded the consignment because the respondent’s clearing agent had wrongly declared that the consignment was destined for consumption in Namibia. On the following day the </w:t>
      </w:r>
      <w:r>
        <w:rPr>
          <w:rFonts w:ascii="Arial" w:hAnsi="Arial" w:cs="Arial"/>
          <w:sz w:val="24"/>
          <w:szCs w:val="24"/>
        </w:rPr>
        <w:lastRenderedPageBreak/>
        <w:t>respondent withdrew the initial declaration and replaced it with one correctly stating that the cigarettes were sold in bond and destined for a bonded warehouse.</w:t>
      </w:r>
    </w:p>
    <w:p w:rsidR="009F5D6D" w:rsidRDefault="009F5D6D" w:rsidP="009F5D6D">
      <w:pPr>
        <w:pStyle w:val="ListParagraph"/>
        <w:rPr>
          <w:rFonts w:ascii="Arial" w:hAnsi="Arial" w:cs="Arial"/>
          <w:sz w:val="24"/>
          <w:szCs w:val="24"/>
        </w:rPr>
      </w:pPr>
    </w:p>
    <w:p w:rsidR="00F26021" w:rsidRDefault="009F5D6D" w:rsidP="009F5D6D">
      <w:pPr>
        <w:pStyle w:val="NoSpacing"/>
        <w:spacing w:line="480" w:lineRule="auto"/>
        <w:jc w:val="both"/>
        <w:rPr>
          <w:rFonts w:ascii="Arial" w:hAnsi="Arial" w:cs="Arial"/>
          <w:sz w:val="24"/>
          <w:szCs w:val="24"/>
        </w:rPr>
      </w:pPr>
      <w:r>
        <w:rPr>
          <w:rFonts w:ascii="Arial" w:hAnsi="Arial" w:cs="Arial"/>
          <w:sz w:val="24"/>
          <w:szCs w:val="24"/>
        </w:rPr>
        <w:t xml:space="preserve">The customs officials decided to impose a penalty in excess of N$800,000 before the consignment </w:t>
      </w:r>
      <w:r w:rsidR="00F26021">
        <w:rPr>
          <w:rFonts w:ascii="Arial" w:hAnsi="Arial" w:cs="Arial"/>
          <w:sz w:val="24"/>
          <w:szCs w:val="24"/>
        </w:rPr>
        <w:t>c</w:t>
      </w:r>
      <w:r>
        <w:rPr>
          <w:rFonts w:ascii="Arial" w:hAnsi="Arial" w:cs="Arial"/>
          <w:sz w:val="24"/>
          <w:szCs w:val="24"/>
        </w:rPr>
        <w:t xml:space="preserve">ould be released. Despite demand, they refused to release the consignment. </w:t>
      </w:r>
    </w:p>
    <w:p w:rsidR="00F26021" w:rsidRDefault="00F26021" w:rsidP="009F5D6D">
      <w:pPr>
        <w:pStyle w:val="NoSpacing"/>
        <w:spacing w:line="480" w:lineRule="auto"/>
        <w:jc w:val="both"/>
        <w:rPr>
          <w:rFonts w:ascii="Arial" w:hAnsi="Arial" w:cs="Arial"/>
          <w:sz w:val="24"/>
          <w:szCs w:val="24"/>
        </w:rPr>
      </w:pPr>
    </w:p>
    <w:p w:rsidR="009F5D6D" w:rsidRDefault="009F5D6D" w:rsidP="009F5D6D">
      <w:pPr>
        <w:pStyle w:val="NoSpacing"/>
        <w:spacing w:line="480" w:lineRule="auto"/>
        <w:jc w:val="both"/>
        <w:rPr>
          <w:rFonts w:ascii="Arial" w:hAnsi="Arial" w:cs="Arial"/>
          <w:sz w:val="24"/>
          <w:szCs w:val="24"/>
        </w:rPr>
      </w:pPr>
      <w:r>
        <w:rPr>
          <w:rFonts w:ascii="Arial" w:hAnsi="Arial" w:cs="Arial"/>
          <w:sz w:val="24"/>
          <w:szCs w:val="24"/>
        </w:rPr>
        <w:t>The respondent instituted an action at the High Court against the Minister of Finance and the Commissioner of Customs and Excise for the return of the cigarettes alternatively their value represented by the selling price as reflected in the accompanying invoice (Botswana Pula 928,00</w:t>
      </w:r>
      <w:r w:rsidR="008001EA">
        <w:rPr>
          <w:rFonts w:ascii="Arial" w:hAnsi="Arial" w:cs="Arial"/>
          <w:sz w:val="24"/>
          <w:szCs w:val="24"/>
        </w:rPr>
        <w:t>0</w:t>
      </w:r>
      <w:r>
        <w:rPr>
          <w:rFonts w:ascii="Arial" w:hAnsi="Arial" w:cs="Arial"/>
          <w:sz w:val="24"/>
          <w:szCs w:val="24"/>
        </w:rPr>
        <w:t>). At the trial, the respondent called an expert who testified that he had taken samples of the cigarettes just over a year after their detention and said they were worthless given the limited 6 months shelflife of cigarettes. Another witness confirmed the terms of the sale to the duty free concern in Namibia.</w:t>
      </w:r>
    </w:p>
    <w:p w:rsidR="009F5D6D" w:rsidRDefault="009F5D6D" w:rsidP="009F5D6D">
      <w:pPr>
        <w:pStyle w:val="ListParagraph"/>
        <w:rPr>
          <w:rFonts w:ascii="Arial" w:hAnsi="Arial" w:cs="Arial"/>
          <w:sz w:val="24"/>
          <w:szCs w:val="24"/>
        </w:rPr>
      </w:pPr>
    </w:p>
    <w:p w:rsidR="009F5D6D" w:rsidRDefault="009F5D6D" w:rsidP="009F5D6D">
      <w:pPr>
        <w:pStyle w:val="NoSpacing"/>
        <w:spacing w:line="480" w:lineRule="auto"/>
        <w:jc w:val="both"/>
        <w:rPr>
          <w:rFonts w:ascii="Arial" w:hAnsi="Arial" w:cs="Arial"/>
          <w:sz w:val="24"/>
          <w:szCs w:val="24"/>
        </w:rPr>
      </w:pPr>
      <w:r>
        <w:rPr>
          <w:rFonts w:ascii="Arial" w:hAnsi="Arial" w:cs="Arial"/>
          <w:sz w:val="24"/>
          <w:szCs w:val="24"/>
        </w:rPr>
        <w:t xml:space="preserve">Customs officials testified that the Customs and Excise Act, </w:t>
      </w:r>
      <w:r w:rsidR="00F26021">
        <w:rPr>
          <w:rFonts w:ascii="Arial" w:hAnsi="Arial" w:cs="Arial"/>
          <w:sz w:val="24"/>
          <w:szCs w:val="24"/>
        </w:rPr>
        <w:t>20 of 1998</w:t>
      </w:r>
      <w:r>
        <w:rPr>
          <w:rFonts w:ascii="Arial" w:hAnsi="Arial" w:cs="Arial"/>
          <w:sz w:val="24"/>
          <w:szCs w:val="24"/>
        </w:rPr>
        <w:t xml:space="preserve"> authorised the detention and imposition of the penalty.</w:t>
      </w:r>
    </w:p>
    <w:p w:rsidR="009F5D6D" w:rsidRDefault="009F5D6D" w:rsidP="009F5D6D">
      <w:pPr>
        <w:pStyle w:val="ListParagraph"/>
        <w:rPr>
          <w:rFonts w:ascii="Arial" w:hAnsi="Arial" w:cs="Arial"/>
          <w:sz w:val="24"/>
          <w:szCs w:val="24"/>
        </w:rPr>
      </w:pPr>
    </w:p>
    <w:p w:rsidR="009F5D6D" w:rsidRDefault="009F5D6D" w:rsidP="009F5D6D">
      <w:pPr>
        <w:pStyle w:val="NoSpacing"/>
        <w:spacing w:line="480" w:lineRule="auto"/>
        <w:jc w:val="both"/>
        <w:rPr>
          <w:rFonts w:ascii="Arial" w:hAnsi="Arial" w:cs="Arial"/>
          <w:sz w:val="24"/>
          <w:szCs w:val="24"/>
        </w:rPr>
      </w:pPr>
      <w:r>
        <w:rPr>
          <w:rFonts w:ascii="Arial" w:hAnsi="Arial" w:cs="Arial"/>
          <w:sz w:val="24"/>
          <w:szCs w:val="24"/>
        </w:rPr>
        <w:t>The High Court found that the customs officials were not so authorised and found that the detention was unlawful and awarded damages reflecting the purchase price.</w:t>
      </w:r>
    </w:p>
    <w:p w:rsidR="009F5D6D" w:rsidRDefault="009F5D6D" w:rsidP="009F5D6D">
      <w:pPr>
        <w:pStyle w:val="ListParagraph"/>
        <w:rPr>
          <w:rFonts w:ascii="Arial" w:hAnsi="Arial" w:cs="Arial"/>
          <w:sz w:val="24"/>
          <w:szCs w:val="24"/>
        </w:rPr>
      </w:pPr>
    </w:p>
    <w:p w:rsidR="009F5D6D" w:rsidRDefault="009F5D6D" w:rsidP="009F5D6D">
      <w:pPr>
        <w:pStyle w:val="NoSpacing"/>
        <w:spacing w:line="480" w:lineRule="auto"/>
        <w:jc w:val="both"/>
        <w:rPr>
          <w:rFonts w:ascii="Arial" w:hAnsi="Arial" w:cs="Arial"/>
          <w:sz w:val="24"/>
          <w:szCs w:val="24"/>
        </w:rPr>
      </w:pPr>
      <w:r>
        <w:rPr>
          <w:rFonts w:ascii="Arial" w:hAnsi="Arial" w:cs="Arial"/>
          <w:sz w:val="24"/>
          <w:szCs w:val="24"/>
        </w:rPr>
        <w:t xml:space="preserve">On appeal, the only issues raised concerned the proof of damages. The award was challenged on the grounds that a causal link between the delict and </w:t>
      </w:r>
      <w:r w:rsidR="00F26021">
        <w:rPr>
          <w:rFonts w:ascii="Arial" w:hAnsi="Arial" w:cs="Arial"/>
          <w:sz w:val="24"/>
          <w:szCs w:val="24"/>
        </w:rPr>
        <w:t>the damage to the</w:t>
      </w:r>
      <w:r>
        <w:rPr>
          <w:rFonts w:ascii="Arial" w:hAnsi="Arial" w:cs="Arial"/>
          <w:sz w:val="24"/>
          <w:szCs w:val="24"/>
        </w:rPr>
        <w:t xml:space="preserve"> cigarettes was not established </w:t>
      </w:r>
      <w:r w:rsidR="00F26021">
        <w:rPr>
          <w:rFonts w:ascii="Arial" w:hAnsi="Arial" w:cs="Arial"/>
          <w:sz w:val="24"/>
          <w:szCs w:val="24"/>
        </w:rPr>
        <w:t>in</w:t>
      </w:r>
      <w:r>
        <w:rPr>
          <w:rFonts w:ascii="Arial" w:hAnsi="Arial" w:cs="Arial"/>
          <w:sz w:val="24"/>
          <w:szCs w:val="24"/>
        </w:rPr>
        <w:t xml:space="preserve"> that the respondent had not established the </w:t>
      </w:r>
      <w:r w:rsidR="00F26021">
        <w:rPr>
          <w:rFonts w:ascii="Arial" w:hAnsi="Arial" w:cs="Arial"/>
          <w:sz w:val="24"/>
          <w:szCs w:val="24"/>
        </w:rPr>
        <w:t>condition</w:t>
      </w:r>
      <w:r>
        <w:rPr>
          <w:rFonts w:ascii="Arial" w:hAnsi="Arial" w:cs="Arial"/>
          <w:sz w:val="24"/>
          <w:szCs w:val="24"/>
        </w:rPr>
        <w:t xml:space="preserve"> of the cigarettes </w:t>
      </w:r>
      <w:r w:rsidR="00F26021">
        <w:rPr>
          <w:rFonts w:ascii="Arial" w:hAnsi="Arial" w:cs="Arial"/>
          <w:sz w:val="24"/>
          <w:szCs w:val="24"/>
        </w:rPr>
        <w:t>prior to</w:t>
      </w:r>
      <w:r>
        <w:rPr>
          <w:rFonts w:ascii="Arial" w:hAnsi="Arial" w:cs="Arial"/>
          <w:sz w:val="24"/>
          <w:szCs w:val="24"/>
        </w:rPr>
        <w:t xml:space="preserve"> the time of the delict.</w:t>
      </w:r>
      <w:r w:rsidR="00F26021">
        <w:rPr>
          <w:rFonts w:ascii="Arial" w:hAnsi="Arial" w:cs="Arial"/>
          <w:sz w:val="24"/>
          <w:szCs w:val="24"/>
        </w:rPr>
        <w:t xml:space="preserve"> The appellants also disputed </w:t>
      </w:r>
      <w:r w:rsidR="00F26021">
        <w:rPr>
          <w:rFonts w:ascii="Arial" w:hAnsi="Arial" w:cs="Arial"/>
          <w:sz w:val="24"/>
          <w:szCs w:val="24"/>
        </w:rPr>
        <w:lastRenderedPageBreak/>
        <w:t>that the respondent had not proven the value of the cigarettes at the time of the delict.</w:t>
      </w:r>
    </w:p>
    <w:p w:rsidR="009F5D6D" w:rsidRDefault="009F5D6D" w:rsidP="009F5D6D">
      <w:pPr>
        <w:pStyle w:val="ListParagraph"/>
        <w:rPr>
          <w:rFonts w:ascii="Arial" w:hAnsi="Arial" w:cs="Arial"/>
          <w:sz w:val="24"/>
          <w:szCs w:val="24"/>
        </w:rPr>
      </w:pPr>
    </w:p>
    <w:p w:rsidR="009F5D6D" w:rsidRDefault="009F5D6D" w:rsidP="009F5D6D">
      <w:pPr>
        <w:pStyle w:val="NoSpacing"/>
        <w:spacing w:line="480" w:lineRule="auto"/>
        <w:jc w:val="both"/>
        <w:rPr>
          <w:rFonts w:ascii="Arial" w:hAnsi="Arial" w:cs="Arial"/>
          <w:sz w:val="24"/>
          <w:szCs w:val="24"/>
        </w:rPr>
      </w:pPr>
      <w:r>
        <w:rPr>
          <w:rFonts w:ascii="Arial" w:hAnsi="Arial" w:cs="Arial"/>
          <w:sz w:val="24"/>
          <w:szCs w:val="24"/>
        </w:rPr>
        <w:t>The court found that there was no reason for the High Court not to accept that the value of the cigarettes at the time of the detention was the purchase price reflected in the accompanying invoice</w:t>
      </w:r>
      <w:r w:rsidR="00F26021">
        <w:rPr>
          <w:rFonts w:ascii="Arial" w:hAnsi="Arial" w:cs="Arial"/>
          <w:sz w:val="24"/>
          <w:szCs w:val="24"/>
        </w:rPr>
        <w:t xml:space="preserve"> in respect of their sale to the duty free entity in Namibia</w:t>
      </w:r>
      <w:r>
        <w:rPr>
          <w:rFonts w:ascii="Arial" w:hAnsi="Arial" w:cs="Arial"/>
          <w:sz w:val="24"/>
          <w:szCs w:val="24"/>
        </w:rPr>
        <w:t xml:space="preserve">. The appellants did not dispute that the sale was in the ordinary course of business and found nothing to suspect the contrary. Evidence as to the correctness of the value given for the cigarettes had also not been disputed. There was also no evidence to suggest that the cigarettes upon departure and </w:t>
      </w:r>
      <w:r w:rsidR="00DA1ECF">
        <w:rPr>
          <w:rFonts w:ascii="Arial" w:hAnsi="Arial" w:cs="Arial"/>
          <w:sz w:val="24"/>
          <w:szCs w:val="24"/>
        </w:rPr>
        <w:t xml:space="preserve">prior to </w:t>
      </w:r>
      <w:r>
        <w:rPr>
          <w:rFonts w:ascii="Arial" w:hAnsi="Arial" w:cs="Arial"/>
          <w:sz w:val="24"/>
          <w:szCs w:val="24"/>
        </w:rPr>
        <w:t>being impounded were anything other than in a condition to be sold. Once the cigarettes were detained and their release refused and bec</w:t>
      </w:r>
      <w:r w:rsidR="00DD2E73">
        <w:rPr>
          <w:rFonts w:ascii="Arial" w:hAnsi="Arial" w:cs="Arial"/>
          <w:sz w:val="24"/>
          <w:szCs w:val="24"/>
        </w:rPr>
        <w:t>a</w:t>
      </w:r>
      <w:r>
        <w:rPr>
          <w:rFonts w:ascii="Arial" w:hAnsi="Arial" w:cs="Arial"/>
          <w:sz w:val="24"/>
          <w:szCs w:val="24"/>
        </w:rPr>
        <w:t>me worthless after their detention, a clear casual link was established between the delict and the respondent’s loss.</w:t>
      </w:r>
    </w:p>
    <w:p w:rsidR="009F5D6D" w:rsidRDefault="009F5D6D" w:rsidP="009F5D6D">
      <w:pPr>
        <w:pStyle w:val="ListParagraph"/>
        <w:rPr>
          <w:rFonts w:ascii="Arial" w:hAnsi="Arial" w:cs="Arial"/>
          <w:sz w:val="24"/>
          <w:szCs w:val="24"/>
        </w:rPr>
      </w:pPr>
    </w:p>
    <w:p w:rsidR="009F5D6D" w:rsidRPr="00E54895" w:rsidRDefault="009F5D6D" w:rsidP="009F5D6D">
      <w:pPr>
        <w:pStyle w:val="NoSpacing"/>
        <w:spacing w:line="480" w:lineRule="auto"/>
        <w:jc w:val="both"/>
        <w:rPr>
          <w:rFonts w:ascii="Arial" w:hAnsi="Arial" w:cs="Arial"/>
          <w:sz w:val="24"/>
          <w:szCs w:val="24"/>
        </w:rPr>
      </w:pPr>
      <w:r>
        <w:rPr>
          <w:rFonts w:ascii="Arial" w:hAnsi="Arial" w:cs="Arial"/>
          <w:sz w:val="24"/>
          <w:szCs w:val="24"/>
        </w:rPr>
        <w:t xml:space="preserve">As the record was filed slightly out of time, the application to condone that failure to comply with the rules </w:t>
      </w:r>
      <w:r w:rsidR="00DD2E73">
        <w:rPr>
          <w:rFonts w:ascii="Arial" w:hAnsi="Arial" w:cs="Arial"/>
          <w:sz w:val="24"/>
          <w:szCs w:val="24"/>
        </w:rPr>
        <w:t xml:space="preserve">and to reinstate the appeal </w:t>
      </w:r>
      <w:r>
        <w:rPr>
          <w:rFonts w:ascii="Arial" w:hAnsi="Arial" w:cs="Arial"/>
          <w:sz w:val="24"/>
          <w:szCs w:val="24"/>
        </w:rPr>
        <w:t xml:space="preserve">was </w:t>
      </w:r>
      <w:r w:rsidR="00DD2E73">
        <w:rPr>
          <w:rFonts w:ascii="Arial" w:hAnsi="Arial" w:cs="Arial"/>
          <w:sz w:val="24"/>
          <w:szCs w:val="24"/>
        </w:rPr>
        <w:t xml:space="preserve">refused </w:t>
      </w:r>
      <w:r>
        <w:rPr>
          <w:rFonts w:ascii="Arial" w:hAnsi="Arial" w:cs="Arial"/>
          <w:sz w:val="24"/>
          <w:szCs w:val="24"/>
        </w:rPr>
        <w:t>because the appeal was without merit and did not enjoy any prospects of success.</w:t>
      </w:r>
    </w:p>
    <w:p w:rsidR="00A944AB" w:rsidRDefault="00A944AB" w:rsidP="00C57896">
      <w:pPr>
        <w:pStyle w:val="NoSpacing"/>
        <w:spacing w:line="480" w:lineRule="auto"/>
        <w:jc w:val="both"/>
        <w:rPr>
          <w:rFonts w:ascii="Arial" w:hAnsi="Arial" w:cs="Arial"/>
          <w:sz w:val="24"/>
          <w:szCs w:val="24"/>
        </w:rPr>
      </w:pPr>
    </w:p>
    <w:p w:rsidR="008C3367" w:rsidRPr="00BD2EDA" w:rsidRDefault="008C3367" w:rsidP="008C3367">
      <w:pPr>
        <w:pBdr>
          <w:top w:val="single" w:sz="12" w:space="1" w:color="auto"/>
          <w:bottom w:val="single" w:sz="12" w:space="1" w:color="auto"/>
        </w:pBdr>
        <w:spacing w:line="240" w:lineRule="auto"/>
        <w:jc w:val="both"/>
        <w:rPr>
          <w:rFonts w:ascii="Arial" w:hAnsi="Arial" w:cs="Arial"/>
          <w:b/>
          <w:sz w:val="24"/>
          <w:szCs w:val="24"/>
        </w:rPr>
      </w:pPr>
    </w:p>
    <w:p w:rsidR="008C3367" w:rsidRPr="00BD2EDA" w:rsidRDefault="008C3367" w:rsidP="008C3367">
      <w:pPr>
        <w:pBdr>
          <w:top w:val="single" w:sz="12" w:space="1" w:color="auto"/>
          <w:bottom w:val="single" w:sz="12" w:space="1" w:color="auto"/>
        </w:pBdr>
        <w:spacing w:line="240" w:lineRule="auto"/>
        <w:jc w:val="center"/>
        <w:rPr>
          <w:rFonts w:ascii="Arial" w:hAnsi="Arial" w:cs="Arial"/>
          <w:b/>
          <w:sz w:val="24"/>
          <w:szCs w:val="24"/>
        </w:rPr>
      </w:pPr>
      <w:r w:rsidRPr="00BD2EDA">
        <w:rPr>
          <w:rFonts w:ascii="Arial" w:hAnsi="Arial" w:cs="Arial"/>
          <w:b/>
          <w:sz w:val="24"/>
          <w:szCs w:val="24"/>
        </w:rPr>
        <w:t>APPEAL JUDGMENT</w:t>
      </w:r>
    </w:p>
    <w:p w:rsidR="008C3367" w:rsidRPr="00BD2EDA" w:rsidRDefault="008C3367" w:rsidP="008C3367">
      <w:pPr>
        <w:pBdr>
          <w:top w:val="single" w:sz="12" w:space="1" w:color="auto"/>
          <w:bottom w:val="single" w:sz="12" w:space="1" w:color="auto"/>
        </w:pBdr>
        <w:spacing w:line="240" w:lineRule="auto"/>
        <w:jc w:val="both"/>
        <w:rPr>
          <w:rFonts w:ascii="Arial" w:hAnsi="Arial" w:cs="Arial"/>
          <w:b/>
          <w:sz w:val="24"/>
          <w:szCs w:val="24"/>
        </w:rPr>
      </w:pPr>
    </w:p>
    <w:p w:rsidR="00B40CD3" w:rsidRDefault="00B40CD3" w:rsidP="00B40CD3">
      <w:pPr>
        <w:pStyle w:val="NoSpacing"/>
        <w:spacing w:line="480" w:lineRule="auto"/>
      </w:pPr>
    </w:p>
    <w:p w:rsidR="008C3367" w:rsidRPr="00BD2EDA" w:rsidRDefault="008C3367" w:rsidP="008C3367">
      <w:pPr>
        <w:spacing w:line="480" w:lineRule="auto"/>
        <w:jc w:val="both"/>
        <w:rPr>
          <w:rFonts w:ascii="Arial" w:hAnsi="Arial" w:cs="Arial"/>
          <w:sz w:val="24"/>
          <w:szCs w:val="24"/>
        </w:rPr>
      </w:pPr>
      <w:r w:rsidRPr="00BD2EDA">
        <w:rPr>
          <w:rFonts w:ascii="Arial" w:hAnsi="Arial" w:cs="Arial"/>
          <w:sz w:val="24"/>
          <w:szCs w:val="24"/>
        </w:rPr>
        <w:t>SMUTS JA (</w:t>
      </w:r>
      <w:r w:rsidR="009F54F5">
        <w:rPr>
          <w:rFonts w:ascii="Arial" w:hAnsi="Arial" w:cs="Arial"/>
          <w:sz w:val="24"/>
          <w:szCs w:val="24"/>
        </w:rPr>
        <w:t>SHIVUTE CJ and</w:t>
      </w:r>
      <w:r>
        <w:rPr>
          <w:rFonts w:ascii="Arial" w:hAnsi="Arial" w:cs="Arial"/>
          <w:sz w:val="24"/>
          <w:szCs w:val="24"/>
        </w:rPr>
        <w:t xml:space="preserve"> </w:t>
      </w:r>
      <w:r w:rsidR="00E51ACC">
        <w:rPr>
          <w:rFonts w:ascii="Arial" w:hAnsi="Arial" w:cs="Arial"/>
          <w:sz w:val="24"/>
          <w:szCs w:val="24"/>
        </w:rPr>
        <w:t>MOKGORO AJA</w:t>
      </w:r>
      <w:r w:rsidRPr="00BD2EDA">
        <w:rPr>
          <w:rFonts w:ascii="Arial" w:hAnsi="Arial" w:cs="Arial"/>
          <w:sz w:val="24"/>
          <w:szCs w:val="24"/>
        </w:rPr>
        <w:t xml:space="preserve"> concurring):</w:t>
      </w:r>
    </w:p>
    <w:p w:rsidR="00E51ACC" w:rsidRDefault="00E51ACC" w:rsidP="00E51ACC">
      <w:pPr>
        <w:pStyle w:val="NoSpacing"/>
        <w:numPr>
          <w:ilvl w:val="0"/>
          <w:numId w:val="11"/>
        </w:numPr>
        <w:spacing w:line="480" w:lineRule="auto"/>
        <w:ind w:left="0" w:firstLine="0"/>
        <w:jc w:val="both"/>
        <w:rPr>
          <w:rFonts w:ascii="Arial" w:hAnsi="Arial" w:cs="Arial"/>
          <w:sz w:val="24"/>
          <w:szCs w:val="24"/>
        </w:rPr>
      </w:pPr>
      <w:r w:rsidRPr="009A480B">
        <w:rPr>
          <w:rFonts w:ascii="Arial" w:hAnsi="Arial" w:cs="Arial"/>
          <w:sz w:val="24"/>
          <w:szCs w:val="24"/>
        </w:rPr>
        <w:t xml:space="preserve">The issue to be determined in this </w:t>
      </w:r>
      <w:r w:rsidR="00ED74ED">
        <w:rPr>
          <w:rFonts w:ascii="Arial" w:hAnsi="Arial" w:cs="Arial"/>
          <w:sz w:val="24"/>
          <w:szCs w:val="24"/>
        </w:rPr>
        <w:t>matter</w:t>
      </w:r>
      <w:r w:rsidRPr="009A480B">
        <w:rPr>
          <w:rFonts w:ascii="Arial" w:hAnsi="Arial" w:cs="Arial"/>
          <w:sz w:val="24"/>
          <w:szCs w:val="24"/>
        </w:rPr>
        <w:t xml:space="preserve"> is whether the respondent established its damages in the amount of Botswana Pula (BWP) 928,000 in respect of its </w:t>
      </w:r>
      <w:r w:rsidR="0035172A">
        <w:rPr>
          <w:rFonts w:ascii="Arial" w:hAnsi="Arial" w:cs="Arial"/>
          <w:sz w:val="24"/>
          <w:szCs w:val="24"/>
        </w:rPr>
        <w:t>delictual</w:t>
      </w:r>
      <w:r w:rsidRPr="009A480B">
        <w:rPr>
          <w:rFonts w:ascii="Arial" w:hAnsi="Arial" w:cs="Arial"/>
          <w:sz w:val="24"/>
          <w:szCs w:val="24"/>
        </w:rPr>
        <w:t xml:space="preserve"> action against the appellants. This issue arises in the following way.</w:t>
      </w:r>
    </w:p>
    <w:p w:rsidR="009F5D6D" w:rsidRDefault="009F5D6D" w:rsidP="00E51ACC">
      <w:pPr>
        <w:pStyle w:val="NoSpacing"/>
        <w:spacing w:line="480" w:lineRule="auto"/>
        <w:jc w:val="both"/>
        <w:rPr>
          <w:rFonts w:ascii="Arial" w:hAnsi="Arial" w:cs="Arial"/>
          <w:sz w:val="24"/>
          <w:szCs w:val="24"/>
        </w:rPr>
      </w:pPr>
    </w:p>
    <w:p w:rsidR="0035172A" w:rsidRPr="0035172A" w:rsidRDefault="0035172A" w:rsidP="00E51ACC">
      <w:pPr>
        <w:pStyle w:val="NoSpacing"/>
        <w:spacing w:line="480" w:lineRule="auto"/>
        <w:jc w:val="both"/>
        <w:rPr>
          <w:rFonts w:ascii="Arial" w:hAnsi="Arial" w:cs="Arial"/>
          <w:sz w:val="24"/>
          <w:szCs w:val="24"/>
          <w:u w:val="single"/>
        </w:rPr>
      </w:pPr>
      <w:r>
        <w:rPr>
          <w:rFonts w:ascii="Arial" w:hAnsi="Arial" w:cs="Arial"/>
          <w:sz w:val="24"/>
          <w:szCs w:val="24"/>
          <w:u w:val="single"/>
        </w:rPr>
        <w:t>Factual background</w:t>
      </w:r>
    </w:p>
    <w:p w:rsidR="00E51ACC" w:rsidRDefault="00E51ACC" w:rsidP="00E51ACC">
      <w:pPr>
        <w:pStyle w:val="NoSpacing"/>
        <w:numPr>
          <w:ilvl w:val="0"/>
          <w:numId w:val="11"/>
        </w:numPr>
        <w:spacing w:line="480" w:lineRule="auto"/>
        <w:ind w:left="0" w:firstLine="0"/>
        <w:jc w:val="both"/>
        <w:rPr>
          <w:rFonts w:ascii="Arial" w:hAnsi="Arial" w:cs="Arial"/>
          <w:sz w:val="24"/>
          <w:szCs w:val="24"/>
        </w:rPr>
      </w:pPr>
      <w:r w:rsidRPr="00E51ACC">
        <w:rPr>
          <w:rFonts w:ascii="Arial" w:hAnsi="Arial" w:cs="Arial"/>
          <w:sz w:val="24"/>
          <w:szCs w:val="24"/>
        </w:rPr>
        <w:t>The respondent is a cigarette manufacturer in Botswana. On 13 February 2013</w:t>
      </w:r>
      <w:r w:rsidR="0035172A">
        <w:rPr>
          <w:rFonts w:ascii="Arial" w:hAnsi="Arial" w:cs="Arial"/>
          <w:sz w:val="24"/>
          <w:szCs w:val="24"/>
        </w:rPr>
        <w:t>, it dispatched</w:t>
      </w:r>
      <w:r w:rsidRPr="00E51ACC">
        <w:rPr>
          <w:rFonts w:ascii="Arial" w:hAnsi="Arial" w:cs="Arial"/>
          <w:sz w:val="24"/>
          <w:szCs w:val="24"/>
        </w:rPr>
        <w:t xml:space="preserve"> a consignment of 579 boxes of cigarettes to a bonded warehouse </w:t>
      </w:r>
      <w:r w:rsidR="0035172A">
        <w:rPr>
          <w:rFonts w:ascii="Arial" w:hAnsi="Arial" w:cs="Arial"/>
          <w:sz w:val="24"/>
          <w:szCs w:val="24"/>
        </w:rPr>
        <w:t>(</w:t>
      </w:r>
      <w:r w:rsidRPr="00E51ACC">
        <w:rPr>
          <w:rFonts w:ascii="Arial" w:hAnsi="Arial" w:cs="Arial"/>
          <w:sz w:val="24"/>
          <w:szCs w:val="24"/>
        </w:rPr>
        <w:t xml:space="preserve">of </w:t>
      </w:r>
      <w:r w:rsidR="0035172A" w:rsidRPr="00E51ACC">
        <w:rPr>
          <w:rFonts w:ascii="Arial" w:hAnsi="Arial" w:cs="Arial"/>
          <w:sz w:val="24"/>
          <w:szCs w:val="24"/>
        </w:rPr>
        <w:t xml:space="preserve">Southern </w:t>
      </w:r>
      <w:r w:rsidRPr="00E51ACC">
        <w:rPr>
          <w:rFonts w:ascii="Arial" w:hAnsi="Arial" w:cs="Arial"/>
          <w:sz w:val="24"/>
          <w:szCs w:val="24"/>
        </w:rPr>
        <w:t xml:space="preserve">African </w:t>
      </w:r>
      <w:r w:rsidR="0035172A" w:rsidRPr="00E51ACC">
        <w:rPr>
          <w:rFonts w:ascii="Arial" w:hAnsi="Arial" w:cs="Arial"/>
          <w:sz w:val="24"/>
          <w:szCs w:val="24"/>
        </w:rPr>
        <w:t xml:space="preserve">Duty-Free </w:t>
      </w:r>
      <w:r w:rsidRPr="00E51ACC">
        <w:rPr>
          <w:rFonts w:ascii="Arial" w:hAnsi="Arial" w:cs="Arial"/>
          <w:sz w:val="24"/>
          <w:szCs w:val="24"/>
        </w:rPr>
        <w:t>Namibia</w:t>
      </w:r>
      <w:r w:rsidR="0035172A">
        <w:rPr>
          <w:rFonts w:ascii="Arial" w:hAnsi="Arial" w:cs="Arial"/>
          <w:sz w:val="24"/>
          <w:szCs w:val="24"/>
        </w:rPr>
        <w:t xml:space="preserve"> </w:t>
      </w:r>
      <w:r w:rsidR="00135FAD">
        <w:rPr>
          <w:rFonts w:ascii="Arial" w:hAnsi="Arial" w:cs="Arial"/>
          <w:sz w:val="24"/>
          <w:szCs w:val="24"/>
        </w:rPr>
        <w:t>(</w:t>
      </w:r>
      <w:r w:rsidR="0035172A">
        <w:rPr>
          <w:rFonts w:ascii="Arial" w:hAnsi="Arial" w:cs="Arial"/>
          <w:sz w:val="24"/>
          <w:szCs w:val="24"/>
        </w:rPr>
        <w:t>Pty</w:t>
      </w:r>
      <w:r w:rsidR="00135FAD">
        <w:rPr>
          <w:rFonts w:ascii="Arial" w:hAnsi="Arial" w:cs="Arial"/>
          <w:sz w:val="24"/>
          <w:szCs w:val="24"/>
        </w:rPr>
        <w:t>)</w:t>
      </w:r>
      <w:r w:rsidR="0035172A">
        <w:rPr>
          <w:rFonts w:ascii="Arial" w:hAnsi="Arial" w:cs="Arial"/>
          <w:sz w:val="24"/>
          <w:szCs w:val="24"/>
        </w:rPr>
        <w:t xml:space="preserve"> Ltd ‘SADFN’)</w:t>
      </w:r>
      <w:r w:rsidRPr="00E51ACC">
        <w:rPr>
          <w:rFonts w:ascii="Arial" w:hAnsi="Arial" w:cs="Arial"/>
          <w:sz w:val="24"/>
          <w:szCs w:val="24"/>
        </w:rPr>
        <w:t xml:space="preserve">. The Namibian customs officials detained this consignment after it entered </w:t>
      </w:r>
      <w:r w:rsidR="0035172A">
        <w:rPr>
          <w:rFonts w:ascii="Arial" w:hAnsi="Arial" w:cs="Arial"/>
          <w:sz w:val="24"/>
          <w:szCs w:val="24"/>
        </w:rPr>
        <w:t xml:space="preserve">Namibia </w:t>
      </w:r>
      <w:r w:rsidR="00F921E8">
        <w:rPr>
          <w:rFonts w:ascii="Arial" w:hAnsi="Arial" w:cs="Arial"/>
          <w:sz w:val="24"/>
          <w:szCs w:val="24"/>
        </w:rPr>
        <w:t xml:space="preserve">from </w:t>
      </w:r>
      <w:r w:rsidR="00135FAD">
        <w:rPr>
          <w:rFonts w:ascii="Arial" w:hAnsi="Arial" w:cs="Arial"/>
          <w:sz w:val="24"/>
          <w:szCs w:val="24"/>
        </w:rPr>
        <w:t>Botswana</w:t>
      </w:r>
      <w:r w:rsidR="0035172A">
        <w:rPr>
          <w:rFonts w:ascii="Arial" w:hAnsi="Arial" w:cs="Arial"/>
          <w:sz w:val="24"/>
          <w:szCs w:val="24"/>
        </w:rPr>
        <w:t xml:space="preserve">. </w:t>
      </w:r>
      <w:r w:rsidRPr="00E51ACC">
        <w:rPr>
          <w:rFonts w:ascii="Arial" w:hAnsi="Arial" w:cs="Arial"/>
          <w:sz w:val="24"/>
          <w:szCs w:val="24"/>
        </w:rPr>
        <w:t>The cigarettes were taken to Rundu where they were detained by customs officials in a warehouse.</w:t>
      </w:r>
    </w:p>
    <w:p w:rsidR="00E51ACC" w:rsidRDefault="00E51ACC" w:rsidP="00E51ACC">
      <w:pPr>
        <w:pStyle w:val="ListParagraph"/>
        <w:rPr>
          <w:rFonts w:ascii="Arial" w:hAnsi="Arial" w:cs="Arial"/>
          <w:sz w:val="24"/>
          <w:szCs w:val="24"/>
        </w:rPr>
      </w:pPr>
    </w:p>
    <w:p w:rsidR="00135FAD" w:rsidRDefault="00E51ACC" w:rsidP="00E51ACC">
      <w:pPr>
        <w:pStyle w:val="NoSpacing"/>
        <w:numPr>
          <w:ilvl w:val="0"/>
          <w:numId w:val="11"/>
        </w:numPr>
        <w:spacing w:line="480" w:lineRule="auto"/>
        <w:ind w:left="0" w:firstLine="0"/>
        <w:jc w:val="both"/>
        <w:rPr>
          <w:rFonts w:ascii="Arial" w:hAnsi="Arial" w:cs="Arial"/>
          <w:sz w:val="24"/>
          <w:szCs w:val="24"/>
        </w:rPr>
      </w:pPr>
      <w:r w:rsidRPr="00E51ACC">
        <w:rPr>
          <w:rFonts w:ascii="Arial" w:hAnsi="Arial" w:cs="Arial"/>
          <w:sz w:val="24"/>
          <w:szCs w:val="24"/>
        </w:rPr>
        <w:t>The plaintiff’s case is that</w:t>
      </w:r>
      <w:r w:rsidR="00ED74ED">
        <w:rPr>
          <w:rFonts w:ascii="Arial" w:hAnsi="Arial" w:cs="Arial"/>
          <w:sz w:val="24"/>
          <w:szCs w:val="24"/>
        </w:rPr>
        <w:t xml:space="preserve"> it sold</w:t>
      </w:r>
      <w:r w:rsidRPr="00E51ACC">
        <w:rPr>
          <w:rFonts w:ascii="Arial" w:hAnsi="Arial" w:cs="Arial"/>
          <w:sz w:val="24"/>
          <w:szCs w:val="24"/>
        </w:rPr>
        <w:t xml:space="preserve"> the cigarettes in a costs and freight </w:t>
      </w:r>
      <w:r w:rsidR="0035172A">
        <w:rPr>
          <w:rFonts w:ascii="Arial" w:hAnsi="Arial" w:cs="Arial"/>
          <w:sz w:val="24"/>
          <w:szCs w:val="24"/>
        </w:rPr>
        <w:t xml:space="preserve">(C + F) </w:t>
      </w:r>
      <w:r w:rsidR="00ED74ED">
        <w:rPr>
          <w:rFonts w:ascii="Arial" w:hAnsi="Arial" w:cs="Arial"/>
          <w:sz w:val="24"/>
          <w:szCs w:val="24"/>
        </w:rPr>
        <w:t>transaction</w:t>
      </w:r>
      <w:r w:rsidRPr="00E51ACC">
        <w:rPr>
          <w:rFonts w:ascii="Arial" w:hAnsi="Arial" w:cs="Arial"/>
          <w:sz w:val="24"/>
          <w:szCs w:val="24"/>
        </w:rPr>
        <w:t xml:space="preserve"> with SADFN for the price of BWP 928,000 and that the purchase price was payable upon delivery</w:t>
      </w:r>
      <w:r w:rsidR="00135FAD">
        <w:rPr>
          <w:rFonts w:ascii="Arial" w:hAnsi="Arial" w:cs="Arial"/>
          <w:sz w:val="24"/>
          <w:szCs w:val="24"/>
        </w:rPr>
        <w:t xml:space="preserve"> of the consignment</w:t>
      </w:r>
      <w:r w:rsidRPr="00E51ACC">
        <w:rPr>
          <w:rFonts w:ascii="Arial" w:hAnsi="Arial" w:cs="Arial"/>
          <w:sz w:val="24"/>
          <w:szCs w:val="24"/>
        </w:rPr>
        <w:t xml:space="preserve"> to SADFN</w:t>
      </w:r>
      <w:r w:rsidR="0035172A">
        <w:rPr>
          <w:rFonts w:ascii="Arial" w:hAnsi="Arial" w:cs="Arial"/>
          <w:sz w:val="24"/>
          <w:szCs w:val="24"/>
        </w:rPr>
        <w:t>’s</w:t>
      </w:r>
      <w:r w:rsidRPr="00E51ACC">
        <w:rPr>
          <w:rFonts w:ascii="Arial" w:hAnsi="Arial" w:cs="Arial"/>
          <w:sz w:val="24"/>
          <w:szCs w:val="24"/>
        </w:rPr>
        <w:t xml:space="preserve"> bonded warehouse at Oshikango. When the cons</w:t>
      </w:r>
      <w:r w:rsidR="00135FAD">
        <w:rPr>
          <w:rFonts w:ascii="Arial" w:hAnsi="Arial" w:cs="Arial"/>
          <w:sz w:val="24"/>
          <w:szCs w:val="24"/>
        </w:rPr>
        <w:t>ignment arrived at the Botswana/</w:t>
      </w:r>
      <w:r w:rsidRPr="00E51ACC">
        <w:rPr>
          <w:rFonts w:ascii="Arial" w:hAnsi="Arial" w:cs="Arial"/>
          <w:sz w:val="24"/>
          <w:szCs w:val="24"/>
        </w:rPr>
        <w:t>Namibian border post for clearance, the respondent utilise</w:t>
      </w:r>
      <w:r w:rsidR="0035172A">
        <w:rPr>
          <w:rFonts w:ascii="Arial" w:hAnsi="Arial" w:cs="Arial"/>
          <w:sz w:val="24"/>
          <w:szCs w:val="24"/>
        </w:rPr>
        <w:t>d</w:t>
      </w:r>
      <w:r w:rsidRPr="00E51ACC">
        <w:rPr>
          <w:rFonts w:ascii="Arial" w:hAnsi="Arial" w:cs="Arial"/>
          <w:sz w:val="24"/>
          <w:szCs w:val="24"/>
        </w:rPr>
        <w:t xml:space="preserve"> the services of a clearing agent (PR </w:t>
      </w:r>
      <w:r w:rsidR="0035172A" w:rsidRPr="00E51ACC">
        <w:rPr>
          <w:rFonts w:ascii="Arial" w:hAnsi="Arial" w:cs="Arial"/>
          <w:sz w:val="24"/>
          <w:szCs w:val="24"/>
        </w:rPr>
        <w:t xml:space="preserve">General Dealers </w:t>
      </w:r>
      <w:r w:rsidRPr="00E51ACC">
        <w:rPr>
          <w:rFonts w:ascii="Arial" w:hAnsi="Arial" w:cs="Arial"/>
          <w:sz w:val="24"/>
          <w:szCs w:val="24"/>
        </w:rPr>
        <w:t>CC) to attend to the clearance of the consignment. The clearing agent however made a wrong declaration on the respondent</w:t>
      </w:r>
      <w:r w:rsidR="0035172A">
        <w:rPr>
          <w:rFonts w:ascii="Arial" w:hAnsi="Arial" w:cs="Arial"/>
          <w:sz w:val="24"/>
          <w:szCs w:val="24"/>
        </w:rPr>
        <w:t>’</w:t>
      </w:r>
      <w:r w:rsidRPr="00E51ACC">
        <w:rPr>
          <w:rFonts w:ascii="Arial" w:hAnsi="Arial" w:cs="Arial"/>
          <w:sz w:val="24"/>
          <w:szCs w:val="24"/>
        </w:rPr>
        <w:t xml:space="preserve">s behalf in respect of the cigarettes, stating that they were intended for consumption inside Namibia. </w:t>
      </w:r>
      <w:r w:rsidR="0035172A">
        <w:rPr>
          <w:rFonts w:ascii="Arial" w:hAnsi="Arial" w:cs="Arial"/>
          <w:sz w:val="24"/>
          <w:szCs w:val="24"/>
        </w:rPr>
        <w:t>This</w:t>
      </w:r>
      <w:r w:rsidRPr="00E51ACC">
        <w:rPr>
          <w:rFonts w:ascii="Arial" w:hAnsi="Arial" w:cs="Arial"/>
          <w:sz w:val="24"/>
          <w:szCs w:val="24"/>
        </w:rPr>
        <w:t xml:space="preserve"> incorrect declaration would have led to less duties being payable. As a consequence of this declaration, the customs officials detained</w:t>
      </w:r>
      <w:r w:rsidR="0035172A">
        <w:rPr>
          <w:rFonts w:ascii="Arial" w:hAnsi="Arial" w:cs="Arial"/>
          <w:sz w:val="24"/>
          <w:szCs w:val="24"/>
        </w:rPr>
        <w:t xml:space="preserve"> the consignment</w:t>
      </w:r>
      <w:r w:rsidRPr="00E51ACC">
        <w:rPr>
          <w:rFonts w:ascii="Arial" w:hAnsi="Arial" w:cs="Arial"/>
          <w:sz w:val="24"/>
          <w:szCs w:val="24"/>
        </w:rPr>
        <w:t xml:space="preserve">. </w:t>
      </w:r>
    </w:p>
    <w:p w:rsidR="00135FAD" w:rsidRDefault="00135FAD" w:rsidP="00135FAD">
      <w:pPr>
        <w:pStyle w:val="ListParagraph"/>
        <w:rPr>
          <w:rFonts w:ascii="Arial" w:hAnsi="Arial" w:cs="Arial"/>
          <w:sz w:val="24"/>
          <w:szCs w:val="24"/>
        </w:rPr>
      </w:pPr>
    </w:p>
    <w:p w:rsidR="00E51ACC" w:rsidRDefault="00E51ACC" w:rsidP="00E51ACC">
      <w:pPr>
        <w:pStyle w:val="NoSpacing"/>
        <w:numPr>
          <w:ilvl w:val="0"/>
          <w:numId w:val="11"/>
        </w:numPr>
        <w:spacing w:line="480" w:lineRule="auto"/>
        <w:ind w:left="0" w:firstLine="0"/>
        <w:jc w:val="both"/>
        <w:rPr>
          <w:rFonts w:ascii="Arial" w:hAnsi="Arial" w:cs="Arial"/>
          <w:sz w:val="24"/>
          <w:szCs w:val="24"/>
        </w:rPr>
      </w:pPr>
      <w:r w:rsidRPr="00E51ACC">
        <w:rPr>
          <w:rFonts w:ascii="Arial" w:hAnsi="Arial" w:cs="Arial"/>
          <w:sz w:val="24"/>
          <w:szCs w:val="24"/>
        </w:rPr>
        <w:t>When the plaintiff became aware of the misrepresentation</w:t>
      </w:r>
      <w:r w:rsidR="0035172A">
        <w:rPr>
          <w:rFonts w:ascii="Arial" w:hAnsi="Arial" w:cs="Arial"/>
          <w:sz w:val="24"/>
          <w:szCs w:val="24"/>
        </w:rPr>
        <w:t xml:space="preserve"> made</w:t>
      </w:r>
      <w:r w:rsidRPr="00E51ACC">
        <w:rPr>
          <w:rFonts w:ascii="Arial" w:hAnsi="Arial" w:cs="Arial"/>
          <w:sz w:val="24"/>
          <w:szCs w:val="24"/>
        </w:rPr>
        <w:t xml:space="preserve"> by the clearing agents, it filed a replacement declaration, withdrawing the incorrect </w:t>
      </w:r>
      <w:r w:rsidR="00ED74ED">
        <w:rPr>
          <w:rFonts w:ascii="Arial" w:hAnsi="Arial" w:cs="Arial"/>
          <w:sz w:val="24"/>
          <w:szCs w:val="24"/>
        </w:rPr>
        <w:t>declaration</w:t>
      </w:r>
      <w:r w:rsidRPr="00E51ACC">
        <w:rPr>
          <w:rFonts w:ascii="Arial" w:hAnsi="Arial" w:cs="Arial"/>
          <w:sz w:val="24"/>
          <w:szCs w:val="24"/>
        </w:rPr>
        <w:t xml:space="preserve"> initially presented to customs officials</w:t>
      </w:r>
      <w:r w:rsidR="00135FAD">
        <w:rPr>
          <w:rFonts w:ascii="Arial" w:hAnsi="Arial" w:cs="Arial"/>
          <w:sz w:val="24"/>
          <w:szCs w:val="24"/>
        </w:rPr>
        <w:t xml:space="preserve"> and correctly referring to the consignment as destined to SADFN</w:t>
      </w:r>
      <w:r w:rsidR="00F921E8">
        <w:rPr>
          <w:rFonts w:ascii="Arial" w:hAnsi="Arial" w:cs="Arial"/>
          <w:sz w:val="24"/>
          <w:szCs w:val="24"/>
        </w:rPr>
        <w:t>’s</w:t>
      </w:r>
      <w:r w:rsidR="00135FAD">
        <w:rPr>
          <w:rFonts w:ascii="Arial" w:hAnsi="Arial" w:cs="Arial"/>
          <w:sz w:val="24"/>
          <w:szCs w:val="24"/>
        </w:rPr>
        <w:t xml:space="preserve"> bonded warehouse</w:t>
      </w:r>
      <w:r w:rsidRPr="00E51ACC">
        <w:rPr>
          <w:rFonts w:ascii="Arial" w:hAnsi="Arial" w:cs="Arial"/>
          <w:sz w:val="24"/>
          <w:szCs w:val="24"/>
        </w:rPr>
        <w:t>. Despite this</w:t>
      </w:r>
      <w:r w:rsidR="0035172A">
        <w:rPr>
          <w:rFonts w:ascii="Arial" w:hAnsi="Arial" w:cs="Arial"/>
          <w:sz w:val="24"/>
          <w:szCs w:val="24"/>
        </w:rPr>
        <w:t>,</w:t>
      </w:r>
      <w:r w:rsidRPr="00E51ACC">
        <w:rPr>
          <w:rFonts w:ascii="Arial" w:hAnsi="Arial" w:cs="Arial"/>
          <w:sz w:val="24"/>
          <w:szCs w:val="24"/>
        </w:rPr>
        <w:t xml:space="preserve"> the customs officials refused to release the cigarettes unl</w:t>
      </w:r>
      <w:r w:rsidR="00DD2E73">
        <w:rPr>
          <w:rFonts w:ascii="Arial" w:hAnsi="Arial" w:cs="Arial"/>
          <w:sz w:val="24"/>
          <w:szCs w:val="24"/>
        </w:rPr>
        <w:t>ess</w:t>
      </w:r>
      <w:r w:rsidRPr="00E51ACC">
        <w:rPr>
          <w:rFonts w:ascii="Arial" w:hAnsi="Arial" w:cs="Arial"/>
          <w:sz w:val="24"/>
          <w:szCs w:val="24"/>
        </w:rPr>
        <w:t xml:space="preserve"> a penalty of 2</w:t>
      </w:r>
      <w:r>
        <w:rPr>
          <w:rFonts w:ascii="Arial" w:hAnsi="Arial" w:cs="Arial"/>
          <w:sz w:val="24"/>
          <w:szCs w:val="24"/>
        </w:rPr>
        <w:t xml:space="preserve">5% of the excise duty was paid. </w:t>
      </w:r>
      <w:r w:rsidRPr="00E51ACC">
        <w:rPr>
          <w:rFonts w:ascii="Arial" w:hAnsi="Arial" w:cs="Arial"/>
          <w:sz w:val="24"/>
          <w:szCs w:val="24"/>
        </w:rPr>
        <w:t xml:space="preserve">This penalty exceeded N$800,000 and had been calculated with reference to the value as </w:t>
      </w:r>
      <w:r w:rsidR="00135FAD">
        <w:rPr>
          <w:rFonts w:ascii="Arial" w:hAnsi="Arial" w:cs="Arial"/>
          <w:sz w:val="24"/>
          <w:szCs w:val="24"/>
        </w:rPr>
        <w:t>reflected in</w:t>
      </w:r>
      <w:r w:rsidRPr="00E51ACC">
        <w:rPr>
          <w:rFonts w:ascii="Arial" w:hAnsi="Arial" w:cs="Arial"/>
          <w:sz w:val="24"/>
          <w:szCs w:val="24"/>
        </w:rPr>
        <w:t xml:space="preserve"> the purchase price</w:t>
      </w:r>
      <w:r w:rsidR="00135FAD">
        <w:rPr>
          <w:rFonts w:ascii="Arial" w:hAnsi="Arial" w:cs="Arial"/>
          <w:sz w:val="24"/>
          <w:szCs w:val="24"/>
        </w:rPr>
        <w:t xml:space="preserve"> of BWP928,000</w:t>
      </w:r>
      <w:r w:rsidRPr="00E51ACC">
        <w:rPr>
          <w:rFonts w:ascii="Arial" w:hAnsi="Arial" w:cs="Arial"/>
          <w:sz w:val="24"/>
          <w:szCs w:val="24"/>
        </w:rPr>
        <w:t>.</w:t>
      </w:r>
    </w:p>
    <w:p w:rsidR="00E51ACC" w:rsidRDefault="00E51ACC" w:rsidP="00E51ACC">
      <w:pPr>
        <w:pStyle w:val="NoSpacing"/>
        <w:spacing w:line="480" w:lineRule="auto"/>
        <w:jc w:val="both"/>
        <w:rPr>
          <w:rFonts w:ascii="Arial" w:hAnsi="Arial" w:cs="Arial"/>
          <w:sz w:val="24"/>
          <w:szCs w:val="24"/>
        </w:rPr>
      </w:pPr>
    </w:p>
    <w:p w:rsidR="00E51ACC" w:rsidRDefault="00E51ACC" w:rsidP="00E51ACC">
      <w:pPr>
        <w:pStyle w:val="NoSpacing"/>
        <w:numPr>
          <w:ilvl w:val="0"/>
          <w:numId w:val="11"/>
        </w:numPr>
        <w:spacing w:line="480" w:lineRule="auto"/>
        <w:ind w:left="0" w:firstLine="0"/>
        <w:jc w:val="both"/>
        <w:rPr>
          <w:rFonts w:ascii="Arial" w:hAnsi="Arial" w:cs="Arial"/>
          <w:sz w:val="24"/>
          <w:szCs w:val="24"/>
        </w:rPr>
      </w:pPr>
      <w:r w:rsidRPr="00E51ACC">
        <w:rPr>
          <w:rFonts w:ascii="Arial" w:hAnsi="Arial" w:cs="Arial"/>
          <w:sz w:val="24"/>
          <w:szCs w:val="24"/>
        </w:rPr>
        <w:t xml:space="preserve">The respondent </w:t>
      </w:r>
      <w:r w:rsidR="00A577F9">
        <w:rPr>
          <w:rFonts w:ascii="Arial" w:hAnsi="Arial" w:cs="Arial"/>
          <w:sz w:val="24"/>
          <w:szCs w:val="24"/>
        </w:rPr>
        <w:t>endeavoured</w:t>
      </w:r>
      <w:r w:rsidRPr="00E51ACC">
        <w:rPr>
          <w:rFonts w:ascii="Arial" w:hAnsi="Arial" w:cs="Arial"/>
          <w:sz w:val="24"/>
          <w:szCs w:val="24"/>
        </w:rPr>
        <w:t xml:space="preserve"> to secure the release of the cigarettes by making representations to the customs officials and later through a trade association to which it belonged. When these representations did not succeed, the respondent instructed its </w:t>
      </w:r>
      <w:r w:rsidR="00DD2E73">
        <w:rPr>
          <w:rFonts w:ascii="Arial" w:hAnsi="Arial" w:cs="Arial"/>
          <w:sz w:val="24"/>
          <w:szCs w:val="24"/>
        </w:rPr>
        <w:t>legal practitioners</w:t>
      </w:r>
      <w:r w:rsidRPr="00E51ACC">
        <w:rPr>
          <w:rFonts w:ascii="Arial" w:hAnsi="Arial" w:cs="Arial"/>
          <w:sz w:val="24"/>
          <w:szCs w:val="24"/>
        </w:rPr>
        <w:t xml:space="preserve"> to demand the return of the cigarettes. Notice was then given to the customs authorities that the cigarettes may become worthless through the effluxion of time should they not be released.</w:t>
      </w:r>
    </w:p>
    <w:p w:rsidR="00E51ACC" w:rsidRDefault="00E51ACC" w:rsidP="00E51ACC">
      <w:pPr>
        <w:pStyle w:val="ListParagraph"/>
        <w:rPr>
          <w:rFonts w:ascii="Arial" w:hAnsi="Arial" w:cs="Arial"/>
          <w:sz w:val="24"/>
          <w:szCs w:val="24"/>
        </w:rPr>
      </w:pPr>
    </w:p>
    <w:p w:rsidR="00A577F9" w:rsidRDefault="00E51ACC" w:rsidP="00E51ACC">
      <w:pPr>
        <w:pStyle w:val="NoSpacing"/>
        <w:numPr>
          <w:ilvl w:val="0"/>
          <w:numId w:val="11"/>
        </w:numPr>
        <w:spacing w:line="480" w:lineRule="auto"/>
        <w:ind w:left="0" w:firstLine="0"/>
        <w:jc w:val="both"/>
        <w:rPr>
          <w:rFonts w:ascii="Arial" w:hAnsi="Arial" w:cs="Arial"/>
          <w:sz w:val="24"/>
          <w:szCs w:val="24"/>
        </w:rPr>
      </w:pPr>
      <w:r w:rsidRPr="00E51ACC">
        <w:rPr>
          <w:rFonts w:ascii="Arial" w:hAnsi="Arial" w:cs="Arial"/>
          <w:sz w:val="24"/>
          <w:szCs w:val="24"/>
        </w:rPr>
        <w:t>The customs officials remained unmoved by the representations and declined to release the cigarettes</w:t>
      </w:r>
      <w:r w:rsidR="00ED74ED">
        <w:rPr>
          <w:rFonts w:ascii="Arial" w:hAnsi="Arial" w:cs="Arial"/>
          <w:sz w:val="24"/>
          <w:szCs w:val="24"/>
        </w:rPr>
        <w:t xml:space="preserve"> without payment of the penalty</w:t>
      </w:r>
      <w:r w:rsidRPr="00E51ACC">
        <w:rPr>
          <w:rFonts w:ascii="Arial" w:hAnsi="Arial" w:cs="Arial"/>
          <w:sz w:val="24"/>
          <w:szCs w:val="24"/>
        </w:rPr>
        <w:t xml:space="preserve">. </w:t>
      </w:r>
    </w:p>
    <w:p w:rsidR="00A577F9" w:rsidRDefault="00A577F9" w:rsidP="00A577F9">
      <w:pPr>
        <w:pStyle w:val="ListParagraph"/>
        <w:rPr>
          <w:rFonts w:ascii="Arial" w:hAnsi="Arial" w:cs="Arial"/>
          <w:sz w:val="24"/>
          <w:szCs w:val="24"/>
        </w:rPr>
      </w:pPr>
    </w:p>
    <w:p w:rsidR="00E51ACC" w:rsidRDefault="00E51ACC" w:rsidP="00E51ACC">
      <w:pPr>
        <w:pStyle w:val="NoSpacing"/>
        <w:numPr>
          <w:ilvl w:val="0"/>
          <w:numId w:val="11"/>
        </w:numPr>
        <w:spacing w:line="480" w:lineRule="auto"/>
        <w:ind w:left="0" w:firstLine="0"/>
        <w:jc w:val="both"/>
        <w:rPr>
          <w:rFonts w:ascii="Arial" w:hAnsi="Arial" w:cs="Arial"/>
          <w:sz w:val="24"/>
          <w:szCs w:val="24"/>
        </w:rPr>
      </w:pPr>
      <w:r w:rsidRPr="00E51ACC">
        <w:rPr>
          <w:rFonts w:ascii="Arial" w:hAnsi="Arial" w:cs="Arial"/>
          <w:sz w:val="24"/>
          <w:szCs w:val="24"/>
        </w:rPr>
        <w:t>The plaintiff instituted an action for the return of the cigarettes alternatively claiming BWP 92</w:t>
      </w:r>
      <w:r w:rsidR="00A577F9">
        <w:rPr>
          <w:rFonts w:ascii="Arial" w:hAnsi="Arial" w:cs="Arial"/>
          <w:sz w:val="24"/>
          <w:szCs w:val="24"/>
        </w:rPr>
        <w:t>8</w:t>
      </w:r>
      <w:r w:rsidRPr="00E51ACC">
        <w:rPr>
          <w:rFonts w:ascii="Arial" w:hAnsi="Arial" w:cs="Arial"/>
          <w:sz w:val="24"/>
          <w:szCs w:val="24"/>
        </w:rPr>
        <w:t xml:space="preserve">,000 </w:t>
      </w:r>
      <w:r w:rsidR="00A577F9">
        <w:rPr>
          <w:rFonts w:ascii="Arial" w:hAnsi="Arial" w:cs="Arial"/>
          <w:sz w:val="24"/>
          <w:szCs w:val="24"/>
        </w:rPr>
        <w:t xml:space="preserve">as </w:t>
      </w:r>
      <w:r w:rsidRPr="00E51ACC">
        <w:rPr>
          <w:rFonts w:ascii="Arial" w:hAnsi="Arial" w:cs="Arial"/>
          <w:sz w:val="24"/>
          <w:szCs w:val="24"/>
        </w:rPr>
        <w:t>representing the value of the cigarettes or the Namibian dollar equivalent.</w:t>
      </w:r>
      <w:r w:rsidR="00135FAD">
        <w:rPr>
          <w:rFonts w:ascii="Arial" w:hAnsi="Arial" w:cs="Arial"/>
          <w:sz w:val="24"/>
          <w:szCs w:val="24"/>
        </w:rPr>
        <w:t xml:space="preserve"> The plaintiff also claimed N$30,000 in respect of transport costs of a replacement consignment.</w:t>
      </w:r>
    </w:p>
    <w:p w:rsidR="00E51ACC" w:rsidRDefault="00E51ACC" w:rsidP="00E51ACC">
      <w:pPr>
        <w:pStyle w:val="ListParagraph"/>
        <w:rPr>
          <w:rFonts w:ascii="Arial" w:hAnsi="Arial" w:cs="Arial"/>
          <w:sz w:val="24"/>
          <w:szCs w:val="24"/>
        </w:rPr>
      </w:pPr>
    </w:p>
    <w:p w:rsidR="00E51ACC" w:rsidRDefault="00E51ACC" w:rsidP="00E51ACC">
      <w:pPr>
        <w:pStyle w:val="NoSpacing"/>
        <w:numPr>
          <w:ilvl w:val="0"/>
          <w:numId w:val="11"/>
        </w:numPr>
        <w:spacing w:line="480" w:lineRule="auto"/>
        <w:ind w:left="0" w:firstLine="0"/>
        <w:jc w:val="both"/>
        <w:rPr>
          <w:rFonts w:ascii="Arial" w:hAnsi="Arial" w:cs="Arial"/>
          <w:sz w:val="24"/>
          <w:szCs w:val="24"/>
        </w:rPr>
      </w:pPr>
      <w:r w:rsidRPr="00E51ACC">
        <w:rPr>
          <w:rFonts w:ascii="Arial" w:hAnsi="Arial" w:cs="Arial"/>
          <w:sz w:val="24"/>
          <w:szCs w:val="24"/>
        </w:rPr>
        <w:t>The appellants (</w:t>
      </w:r>
      <w:r w:rsidR="00A577F9">
        <w:rPr>
          <w:rFonts w:ascii="Arial" w:hAnsi="Arial" w:cs="Arial"/>
          <w:sz w:val="24"/>
          <w:szCs w:val="24"/>
        </w:rPr>
        <w:t xml:space="preserve">the </w:t>
      </w:r>
      <w:r w:rsidRPr="00E51ACC">
        <w:rPr>
          <w:rFonts w:ascii="Arial" w:hAnsi="Arial" w:cs="Arial"/>
          <w:sz w:val="24"/>
          <w:szCs w:val="24"/>
        </w:rPr>
        <w:t xml:space="preserve">Minister of Finance and the Commissioner for Customs and Excise) defended the action. They denied that the detention of the cigarettes was unlawful and invoked provisions of the Customs and Excise </w:t>
      </w:r>
      <w:r>
        <w:rPr>
          <w:rFonts w:ascii="Arial" w:hAnsi="Arial" w:cs="Arial"/>
          <w:sz w:val="24"/>
          <w:szCs w:val="24"/>
        </w:rPr>
        <w:t>Act</w:t>
      </w:r>
      <w:r w:rsidR="00135FAD">
        <w:rPr>
          <w:rFonts w:ascii="Arial" w:hAnsi="Arial" w:cs="Arial"/>
          <w:sz w:val="24"/>
          <w:szCs w:val="24"/>
        </w:rPr>
        <w:t>,</w:t>
      </w:r>
      <w:r>
        <w:rPr>
          <w:rFonts w:ascii="Arial" w:hAnsi="Arial" w:cs="Arial"/>
          <w:sz w:val="24"/>
          <w:szCs w:val="24"/>
        </w:rPr>
        <w:t xml:space="preserve"> </w:t>
      </w:r>
      <w:r w:rsidR="008001EA">
        <w:rPr>
          <w:rFonts w:ascii="Arial" w:hAnsi="Arial" w:cs="Arial"/>
          <w:sz w:val="24"/>
          <w:szCs w:val="24"/>
        </w:rPr>
        <w:t>20 of 1998 (the Act</w:t>
      </w:r>
      <w:r w:rsidRPr="00E51ACC">
        <w:rPr>
          <w:rFonts w:ascii="Arial" w:hAnsi="Arial" w:cs="Arial"/>
          <w:sz w:val="24"/>
          <w:szCs w:val="24"/>
        </w:rPr>
        <w:t xml:space="preserve">) to justify the detention of the cigarettes and the imposition of the penalty. The </w:t>
      </w:r>
      <w:r w:rsidR="00135FAD">
        <w:rPr>
          <w:rFonts w:ascii="Arial" w:hAnsi="Arial" w:cs="Arial"/>
          <w:sz w:val="24"/>
          <w:szCs w:val="24"/>
        </w:rPr>
        <w:t>appellants</w:t>
      </w:r>
      <w:r w:rsidR="00F921E8">
        <w:rPr>
          <w:rFonts w:ascii="Arial" w:hAnsi="Arial" w:cs="Arial"/>
          <w:sz w:val="24"/>
          <w:szCs w:val="24"/>
        </w:rPr>
        <w:t xml:space="preserve"> as</w:t>
      </w:r>
      <w:r w:rsidR="00135FAD">
        <w:rPr>
          <w:rFonts w:ascii="Arial" w:hAnsi="Arial" w:cs="Arial"/>
          <w:sz w:val="24"/>
          <w:szCs w:val="24"/>
        </w:rPr>
        <w:t xml:space="preserve"> </w:t>
      </w:r>
      <w:r w:rsidRPr="00E51ACC">
        <w:rPr>
          <w:rFonts w:ascii="Arial" w:hAnsi="Arial" w:cs="Arial"/>
          <w:sz w:val="24"/>
          <w:szCs w:val="24"/>
        </w:rPr>
        <w:t>defendants also disputed the quantum of the respondent’s loss.</w:t>
      </w:r>
    </w:p>
    <w:p w:rsidR="00E51ACC" w:rsidRDefault="00E51ACC" w:rsidP="00E51ACC">
      <w:pPr>
        <w:rPr>
          <w:rFonts w:ascii="Arial" w:hAnsi="Arial" w:cs="Arial"/>
          <w:sz w:val="24"/>
          <w:szCs w:val="24"/>
        </w:rPr>
      </w:pPr>
    </w:p>
    <w:p w:rsidR="00DA1ECF" w:rsidRDefault="00DA1ECF" w:rsidP="00E51ACC">
      <w:pPr>
        <w:pStyle w:val="NoSpacing"/>
        <w:spacing w:line="480" w:lineRule="auto"/>
        <w:jc w:val="both"/>
        <w:rPr>
          <w:rFonts w:ascii="Arial" w:hAnsi="Arial" w:cs="Arial"/>
          <w:sz w:val="24"/>
          <w:szCs w:val="24"/>
          <w:u w:val="single"/>
        </w:rPr>
      </w:pPr>
    </w:p>
    <w:p w:rsidR="00DA1ECF" w:rsidRDefault="00DA1ECF" w:rsidP="00E51ACC">
      <w:pPr>
        <w:pStyle w:val="NoSpacing"/>
        <w:spacing w:line="480" w:lineRule="auto"/>
        <w:jc w:val="both"/>
        <w:rPr>
          <w:rFonts w:ascii="Arial" w:hAnsi="Arial" w:cs="Arial"/>
          <w:sz w:val="24"/>
          <w:szCs w:val="24"/>
          <w:u w:val="single"/>
        </w:rPr>
      </w:pPr>
    </w:p>
    <w:p w:rsidR="00E51ACC" w:rsidRPr="00E51ACC" w:rsidRDefault="00DA1ECF" w:rsidP="00E51ACC">
      <w:pPr>
        <w:pStyle w:val="NoSpacing"/>
        <w:spacing w:line="480" w:lineRule="auto"/>
        <w:jc w:val="both"/>
        <w:rPr>
          <w:rFonts w:ascii="Arial" w:hAnsi="Arial" w:cs="Arial"/>
          <w:sz w:val="24"/>
          <w:szCs w:val="24"/>
          <w:u w:val="single"/>
        </w:rPr>
      </w:pPr>
      <w:r>
        <w:rPr>
          <w:rFonts w:ascii="Arial" w:hAnsi="Arial" w:cs="Arial"/>
          <w:sz w:val="24"/>
          <w:szCs w:val="24"/>
          <w:u w:val="single"/>
        </w:rPr>
        <w:t>Evidence at the trial</w:t>
      </w:r>
    </w:p>
    <w:p w:rsidR="00E51ACC" w:rsidRDefault="00E51ACC" w:rsidP="00E51ACC">
      <w:pPr>
        <w:pStyle w:val="NoSpacing"/>
        <w:numPr>
          <w:ilvl w:val="0"/>
          <w:numId w:val="11"/>
        </w:numPr>
        <w:spacing w:line="480" w:lineRule="auto"/>
        <w:ind w:left="0" w:firstLine="0"/>
        <w:jc w:val="both"/>
        <w:rPr>
          <w:rFonts w:ascii="Arial" w:hAnsi="Arial" w:cs="Arial"/>
          <w:sz w:val="24"/>
          <w:szCs w:val="24"/>
        </w:rPr>
      </w:pPr>
      <w:r w:rsidRPr="00E51ACC">
        <w:rPr>
          <w:rFonts w:ascii="Arial" w:hAnsi="Arial" w:cs="Arial"/>
          <w:sz w:val="24"/>
          <w:szCs w:val="24"/>
        </w:rPr>
        <w:t xml:space="preserve">One of the plaintiff’s directors, </w:t>
      </w:r>
      <w:r w:rsidR="00A577F9">
        <w:rPr>
          <w:rFonts w:ascii="Arial" w:hAnsi="Arial" w:cs="Arial"/>
          <w:sz w:val="24"/>
          <w:szCs w:val="24"/>
        </w:rPr>
        <w:t xml:space="preserve">Mr </w:t>
      </w:r>
      <w:r w:rsidRPr="00E51ACC">
        <w:rPr>
          <w:rFonts w:ascii="Arial" w:hAnsi="Arial" w:cs="Arial"/>
          <w:sz w:val="24"/>
          <w:szCs w:val="24"/>
        </w:rPr>
        <w:t xml:space="preserve">Nelson Nongueira, testified that he had </w:t>
      </w:r>
      <w:r w:rsidR="00135FAD" w:rsidRPr="00E51ACC">
        <w:rPr>
          <w:rFonts w:ascii="Arial" w:hAnsi="Arial" w:cs="Arial"/>
          <w:sz w:val="24"/>
          <w:szCs w:val="24"/>
        </w:rPr>
        <w:t xml:space="preserve">on behalf of the respondent </w:t>
      </w:r>
      <w:r w:rsidRPr="00E51ACC">
        <w:rPr>
          <w:rFonts w:ascii="Arial" w:hAnsi="Arial" w:cs="Arial"/>
          <w:sz w:val="24"/>
          <w:szCs w:val="24"/>
        </w:rPr>
        <w:t xml:space="preserve">agreed to the sale of the cigarettes </w:t>
      </w:r>
      <w:r w:rsidR="00135FAD">
        <w:rPr>
          <w:rFonts w:ascii="Arial" w:hAnsi="Arial" w:cs="Arial"/>
          <w:sz w:val="24"/>
          <w:szCs w:val="24"/>
        </w:rPr>
        <w:t xml:space="preserve">to </w:t>
      </w:r>
      <w:r w:rsidRPr="00E51ACC">
        <w:rPr>
          <w:rFonts w:ascii="Arial" w:hAnsi="Arial" w:cs="Arial"/>
          <w:sz w:val="24"/>
          <w:szCs w:val="24"/>
        </w:rPr>
        <w:t xml:space="preserve">SADFN. He confirmed the purchase price of the cigarettes and stated that the sale was in the ordinary course of business between the two entities and that there had been previous sales of cigarettes to SADFN. He also stated that the sale was on a costs and freight </w:t>
      </w:r>
      <w:r w:rsidR="00A577F9" w:rsidRPr="00E51ACC">
        <w:rPr>
          <w:rFonts w:ascii="Arial" w:hAnsi="Arial" w:cs="Arial"/>
          <w:sz w:val="24"/>
          <w:szCs w:val="24"/>
        </w:rPr>
        <w:t xml:space="preserve">(C </w:t>
      </w:r>
      <w:r w:rsidR="00A577F9">
        <w:rPr>
          <w:rFonts w:ascii="Arial" w:hAnsi="Arial" w:cs="Arial"/>
          <w:sz w:val="24"/>
          <w:szCs w:val="24"/>
        </w:rPr>
        <w:t>+</w:t>
      </w:r>
      <w:r w:rsidR="00A577F9" w:rsidRPr="00E51ACC">
        <w:rPr>
          <w:rFonts w:ascii="Arial" w:hAnsi="Arial" w:cs="Arial"/>
          <w:sz w:val="24"/>
          <w:szCs w:val="24"/>
        </w:rPr>
        <w:t xml:space="preserve"> F) </w:t>
      </w:r>
      <w:r w:rsidRPr="00E51ACC">
        <w:rPr>
          <w:rFonts w:ascii="Arial" w:hAnsi="Arial" w:cs="Arial"/>
          <w:sz w:val="24"/>
          <w:szCs w:val="24"/>
        </w:rPr>
        <w:t xml:space="preserve">basis and that ownership of the cigarettes would pass to SADFN </w:t>
      </w:r>
      <w:r w:rsidR="008001EA">
        <w:rPr>
          <w:rFonts w:ascii="Arial" w:hAnsi="Arial" w:cs="Arial"/>
          <w:sz w:val="24"/>
          <w:szCs w:val="24"/>
        </w:rPr>
        <w:t>against</w:t>
      </w:r>
      <w:r w:rsidRPr="00E51ACC">
        <w:rPr>
          <w:rFonts w:ascii="Arial" w:hAnsi="Arial" w:cs="Arial"/>
          <w:sz w:val="24"/>
          <w:szCs w:val="24"/>
        </w:rPr>
        <w:t xml:space="preserve"> </w:t>
      </w:r>
      <w:r w:rsidR="00A577F9">
        <w:rPr>
          <w:rFonts w:ascii="Arial" w:hAnsi="Arial" w:cs="Arial"/>
          <w:sz w:val="24"/>
          <w:szCs w:val="24"/>
        </w:rPr>
        <w:t xml:space="preserve">payment of the purchase price upon </w:t>
      </w:r>
      <w:r w:rsidRPr="00E51ACC">
        <w:rPr>
          <w:rFonts w:ascii="Arial" w:hAnsi="Arial" w:cs="Arial"/>
          <w:sz w:val="24"/>
          <w:szCs w:val="24"/>
        </w:rPr>
        <w:t xml:space="preserve">delivery to the latter </w:t>
      </w:r>
      <w:r w:rsidR="00A577F9">
        <w:rPr>
          <w:rFonts w:ascii="Arial" w:hAnsi="Arial" w:cs="Arial"/>
          <w:sz w:val="24"/>
          <w:szCs w:val="24"/>
        </w:rPr>
        <w:t xml:space="preserve">at its </w:t>
      </w:r>
      <w:r w:rsidR="00135FAD">
        <w:rPr>
          <w:rFonts w:ascii="Arial" w:hAnsi="Arial" w:cs="Arial"/>
          <w:sz w:val="24"/>
          <w:szCs w:val="24"/>
        </w:rPr>
        <w:t xml:space="preserve">bonded </w:t>
      </w:r>
      <w:r w:rsidR="00A577F9">
        <w:rPr>
          <w:rFonts w:ascii="Arial" w:hAnsi="Arial" w:cs="Arial"/>
          <w:sz w:val="24"/>
          <w:szCs w:val="24"/>
        </w:rPr>
        <w:t>warehouse</w:t>
      </w:r>
      <w:r w:rsidR="004F7771">
        <w:rPr>
          <w:rFonts w:ascii="Arial" w:hAnsi="Arial" w:cs="Arial"/>
          <w:sz w:val="24"/>
          <w:szCs w:val="24"/>
        </w:rPr>
        <w:t xml:space="preserve"> at Oshikango</w:t>
      </w:r>
      <w:r w:rsidR="00A577F9">
        <w:rPr>
          <w:rFonts w:ascii="Arial" w:hAnsi="Arial" w:cs="Arial"/>
          <w:sz w:val="24"/>
          <w:szCs w:val="24"/>
        </w:rPr>
        <w:t>. H</w:t>
      </w:r>
      <w:r w:rsidRPr="00E51ACC">
        <w:rPr>
          <w:rFonts w:ascii="Arial" w:hAnsi="Arial" w:cs="Arial"/>
          <w:sz w:val="24"/>
          <w:szCs w:val="24"/>
        </w:rPr>
        <w:t xml:space="preserve">e also said that the cigarettes had been cleared </w:t>
      </w:r>
      <w:r w:rsidR="004F7771">
        <w:rPr>
          <w:rFonts w:ascii="Arial" w:hAnsi="Arial" w:cs="Arial"/>
          <w:sz w:val="24"/>
          <w:szCs w:val="24"/>
        </w:rPr>
        <w:t xml:space="preserve">by Botswana customs officials </w:t>
      </w:r>
      <w:r w:rsidRPr="00E51ACC">
        <w:rPr>
          <w:rFonts w:ascii="Arial" w:hAnsi="Arial" w:cs="Arial"/>
          <w:sz w:val="24"/>
          <w:szCs w:val="24"/>
        </w:rPr>
        <w:t>at the respondent</w:t>
      </w:r>
      <w:r w:rsidR="004F7771">
        <w:rPr>
          <w:rFonts w:ascii="Arial" w:hAnsi="Arial" w:cs="Arial"/>
          <w:sz w:val="24"/>
          <w:szCs w:val="24"/>
        </w:rPr>
        <w:t>’</w:t>
      </w:r>
      <w:r w:rsidRPr="00E51ACC">
        <w:rPr>
          <w:rFonts w:ascii="Arial" w:hAnsi="Arial" w:cs="Arial"/>
          <w:sz w:val="24"/>
          <w:szCs w:val="24"/>
        </w:rPr>
        <w:t xml:space="preserve">s factory </w:t>
      </w:r>
      <w:r w:rsidR="004F7771">
        <w:rPr>
          <w:rFonts w:ascii="Arial" w:hAnsi="Arial" w:cs="Arial"/>
          <w:sz w:val="24"/>
          <w:szCs w:val="24"/>
        </w:rPr>
        <w:t>prior to</w:t>
      </w:r>
      <w:r w:rsidRPr="00E51ACC">
        <w:rPr>
          <w:rFonts w:ascii="Arial" w:hAnsi="Arial" w:cs="Arial"/>
          <w:sz w:val="24"/>
          <w:szCs w:val="24"/>
        </w:rPr>
        <w:t xml:space="preserve"> departure from Botswana on this basis.</w:t>
      </w:r>
    </w:p>
    <w:p w:rsidR="00E51ACC" w:rsidRDefault="00E51ACC" w:rsidP="00E51ACC">
      <w:pPr>
        <w:pStyle w:val="NoSpacing"/>
        <w:spacing w:line="480" w:lineRule="auto"/>
        <w:jc w:val="both"/>
        <w:rPr>
          <w:rFonts w:ascii="Arial" w:hAnsi="Arial" w:cs="Arial"/>
          <w:sz w:val="24"/>
          <w:szCs w:val="24"/>
        </w:rPr>
      </w:pPr>
    </w:p>
    <w:p w:rsidR="00E51ACC" w:rsidRDefault="00E51ACC" w:rsidP="00E51ACC">
      <w:pPr>
        <w:pStyle w:val="NoSpacing"/>
        <w:numPr>
          <w:ilvl w:val="0"/>
          <w:numId w:val="11"/>
        </w:numPr>
        <w:spacing w:line="480" w:lineRule="auto"/>
        <w:ind w:left="0" w:firstLine="0"/>
        <w:jc w:val="both"/>
        <w:rPr>
          <w:rFonts w:ascii="Arial" w:hAnsi="Arial" w:cs="Arial"/>
          <w:sz w:val="24"/>
          <w:szCs w:val="24"/>
        </w:rPr>
      </w:pPr>
      <w:r w:rsidRPr="00E51ACC">
        <w:rPr>
          <w:rFonts w:ascii="Arial" w:hAnsi="Arial" w:cs="Arial"/>
          <w:sz w:val="24"/>
          <w:szCs w:val="24"/>
        </w:rPr>
        <w:t>Mr Nongueira also stated that</w:t>
      </w:r>
      <w:r w:rsidR="00ED74ED">
        <w:rPr>
          <w:rFonts w:ascii="Arial" w:hAnsi="Arial" w:cs="Arial"/>
          <w:sz w:val="24"/>
          <w:szCs w:val="24"/>
        </w:rPr>
        <w:t>,</w:t>
      </w:r>
      <w:r w:rsidRPr="00E51ACC">
        <w:rPr>
          <w:rFonts w:ascii="Arial" w:hAnsi="Arial" w:cs="Arial"/>
          <w:sz w:val="24"/>
          <w:szCs w:val="24"/>
        </w:rPr>
        <w:t xml:space="preserve"> once the respondent had become aware of the incorrect declaration made in respect of the cigarettes, the respondent itself filed a subsequent declaration with the correct particulars in connection with the importation of the cigarettes to the bonded warehouse of SADFN. </w:t>
      </w:r>
    </w:p>
    <w:p w:rsidR="00E51ACC" w:rsidRDefault="00E51ACC" w:rsidP="00E51ACC">
      <w:pPr>
        <w:pStyle w:val="ListParagraph"/>
        <w:rPr>
          <w:rFonts w:ascii="Arial" w:hAnsi="Arial" w:cs="Arial"/>
          <w:sz w:val="24"/>
          <w:szCs w:val="24"/>
        </w:rPr>
      </w:pPr>
    </w:p>
    <w:p w:rsidR="00A577F9" w:rsidRDefault="00E51ACC" w:rsidP="00E51ACC">
      <w:pPr>
        <w:pStyle w:val="NoSpacing"/>
        <w:numPr>
          <w:ilvl w:val="0"/>
          <w:numId w:val="11"/>
        </w:numPr>
        <w:spacing w:line="480" w:lineRule="auto"/>
        <w:ind w:left="0" w:firstLine="0"/>
        <w:jc w:val="both"/>
        <w:rPr>
          <w:rFonts w:ascii="Arial" w:hAnsi="Arial" w:cs="Arial"/>
          <w:sz w:val="24"/>
          <w:szCs w:val="24"/>
        </w:rPr>
      </w:pPr>
      <w:r w:rsidRPr="00E51ACC">
        <w:rPr>
          <w:rFonts w:ascii="Arial" w:hAnsi="Arial" w:cs="Arial"/>
          <w:sz w:val="24"/>
          <w:szCs w:val="24"/>
        </w:rPr>
        <w:t>The respondent</w:t>
      </w:r>
      <w:r w:rsidR="00A577F9">
        <w:rPr>
          <w:rFonts w:ascii="Arial" w:hAnsi="Arial" w:cs="Arial"/>
          <w:sz w:val="24"/>
          <w:szCs w:val="24"/>
        </w:rPr>
        <w:t>’</w:t>
      </w:r>
      <w:r w:rsidRPr="00E51ACC">
        <w:rPr>
          <w:rFonts w:ascii="Arial" w:hAnsi="Arial" w:cs="Arial"/>
          <w:sz w:val="24"/>
          <w:szCs w:val="24"/>
        </w:rPr>
        <w:t xml:space="preserve">s driver also testified as to the circumstances under which the detention of the cigarettes took place. </w:t>
      </w:r>
    </w:p>
    <w:p w:rsidR="00A577F9" w:rsidRDefault="00A577F9" w:rsidP="00A577F9">
      <w:pPr>
        <w:pStyle w:val="ListParagraph"/>
        <w:rPr>
          <w:rFonts w:ascii="Arial" w:hAnsi="Arial" w:cs="Arial"/>
          <w:sz w:val="24"/>
          <w:szCs w:val="24"/>
        </w:rPr>
      </w:pPr>
    </w:p>
    <w:p w:rsidR="005200BB" w:rsidRDefault="00E51ACC" w:rsidP="00E51ACC">
      <w:pPr>
        <w:pStyle w:val="NoSpacing"/>
        <w:numPr>
          <w:ilvl w:val="0"/>
          <w:numId w:val="11"/>
        </w:numPr>
        <w:spacing w:line="480" w:lineRule="auto"/>
        <w:ind w:left="0" w:firstLine="0"/>
        <w:jc w:val="both"/>
        <w:rPr>
          <w:rFonts w:ascii="Arial" w:hAnsi="Arial" w:cs="Arial"/>
          <w:sz w:val="24"/>
          <w:szCs w:val="24"/>
        </w:rPr>
      </w:pPr>
      <w:r w:rsidRPr="00E51ACC">
        <w:rPr>
          <w:rFonts w:ascii="Arial" w:hAnsi="Arial" w:cs="Arial"/>
          <w:sz w:val="24"/>
          <w:szCs w:val="24"/>
        </w:rPr>
        <w:t>The respondent also called an expert witness to testify about the shelflife of cigarettes</w:t>
      </w:r>
      <w:r w:rsidR="00A577F9">
        <w:rPr>
          <w:rFonts w:ascii="Arial" w:hAnsi="Arial" w:cs="Arial"/>
          <w:sz w:val="24"/>
          <w:szCs w:val="24"/>
        </w:rPr>
        <w:t xml:space="preserve"> being six months</w:t>
      </w:r>
      <w:r w:rsidRPr="00E51ACC">
        <w:rPr>
          <w:rFonts w:ascii="Arial" w:hAnsi="Arial" w:cs="Arial"/>
          <w:sz w:val="24"/>
          <w:szCs w:val="24"/>
        </w:rPr>
        <w:t xml:space="preserve">, once packed, wrapped </w:t>
      </w:r>
      <w:r w:rsidR="00A577F9">
        <w:rPr>
          <w:rFonts w:ascii="Arial" w:hAnsi="Arial" w:cs="Arial"/>
          <w:sz w:val="24"/>
          <w:szCs w:val="24"/>
        </w:rPr>
        <w:t>and</w:t>
      </w:r>
      <w:r w:rsidRPr="00E51ACC">
        <w:rPr>
          <w:rFonts w:ascii="Arial" w:hAnsi="Arial" w:cs="Arial"/>
          <w:sz w:val="24"/>
          <w:szCs w:val="24"/>
        </w:rPr>
        <w:t xml:space="preserve"> sealed</w:t>
      </w:r>
      <w:r w:rsidR="00A577F9">
        <w:rPr>
          <w:rFonts w:ascii="Arial" w:hAnsi="Arial" w:cs="Arial"/>
          <w:sz w:val="24"/>
          <w:szCs w:val="24"/>
        </w:rPr>
        <w:t>. T</w:t>
      </w:r>
      <w:r w:rsidRPr="00E51ACC">
        <w:rPr>
          <w:rFonts w:ascii="Arial" w:hAnsi="Arial" w:cs="Arial"/>
          <w:sz w:val="24"/>
          <w:szCs w:val="24"/>
        </w:rPr>
        <w:t xml:space="preserve">his witness testified that cigarettes would afterwards become dry and undergo a change in taste and appearance and would not be capable of being </w:t>
      </w:r>
      <w:r w:rsidR="004F7771">
        <w:rPr>
          <w:rFonts w:ascii="Arial" w:hAnsi="Arial" w:cs="Arial"/>
          <w:sz w:val="24"/>
          <w:szCs w:val="24"/>
        </w:rPr>
        <w:t>sold. I</w:t>
      </w:r>
      <w:r w:rsidR="00A577F9" w:rsidRPr="00E51ACC">
        <w:rPr>
          <w:rFonts w:ascii="Arial" w:hAnsi="Arial" w:cs="Arial"/>
          <w:sz w:val="24"/>
          <w:szCs w:val="24"/>
        </w:rPr>
        <w:t>n June 2014</w:t>
      </w:r>
      <w:r w:rsidR="004F7771">
        <w:rPr>
          <w:rFonts w:ascii="Arial" w:hAnsi="Arial" w:cs="Arial"/>
          <w:sz w:val="24"/>
          <w:szCs w:val="24"/>
        </w:rPr>
        <w:t>, h</w:t>
      </w:r>
      <w:r w:rsidRPr="00E51ACC">
        <w:rPr>
          <w:rFonts w:ascii="Arial" w:hAnsi="Arial" w:cs="Arial"/>
          <w:sz w:val="24"/>
          <w:szCs w:val="24"/>
        </w:rPr>
        <w:t>e had inspected samples taken from the</w:t>
      </w:r>
      <w:r w:rsidR="004F7771">
        <w:rPr>
          <w:rFonts w:ascii="Arial" w:hAnsi="Arial" w:cs="Arial"/>
          <w:sz w:val="24"/>
          <w:szCs w:val="24"/>
        </w:rPr>
        <w:t xml:space="preserve"> detained</w:t>
      </w:r>
      <w:r w:rsidRPr="00E51ACC">
        <w:rPr>
          <w:rFonts w:ascii="Arial" w:hAnsi="Arial" w:cs="Arial"/>
          <w:sz w:val="24"/>
          <w:szCs w:val="24"/>
        </w:rPr>
        <w:t xml:space="preserve"> consignment of cigarettes and found that they had become dry, had lost their moisture and had become worthless and could not even be recycled by the respondent or anyone else for that matter.</w:t>
      </w:r>
    </w:p>
    <w:p w:rsidR="005200BB" w:rsidRDefault="005200BB" w:rsidP="005200BB">
      <w:pPr>
        <w:pStyle w:val="ListParagraph"/>
        <w:rPr>
          <w:rFonts w:ascii="Arial" w:hAnsi="Arial" w:cs="Arial"/>
          <w:sz w:val="24"/>
          <w:szCs w:val="24"/>
        </w:rPr>
      </w:pPr>
    </w:p>
    <w:p w:rsidR="005200BB" w:rsidRDefault="00E51ACC" w:rsidP="00E51ACC">
      <w:pPr>
        <w:pStyle w:val="NoSpacing"/>
        <w:numPr>
          <w:ilvl w:val="0"/>
          <w:numId w:val="11"/>
        </w:numPr>
        <w:spacing w:line="480" w:lineRule="auto"/>
        <w:ind w:left="0" w:firstLine="0"/>
        <w:jc w:val="both"/>
        <w:rPr>
          <w:rFonts w:ascii="Arial" w:hAnsi="Arial" w:cs="Arial"/>
          <w:sz w:val="24"/>
          <w:szCs w:val="24"/>
        </w:rPr>
      </w:pPr>
      <w:r w:rsidRPr="005200BB">
        <w:rPr>
          <w:rFonts w:ascii="Arial" w:hAnsi="Arial" w:cs="Arial"/>
          <w:sz w:val="24"/>
          <w:szCs w:val="24"/>
        </w:rPr>
        <w:t>At the conclusion of the presentation of the respondent</w:t>
      </w:r>
      <w:r w:rsidR="00A577F9">
        <w:rPr>
          <w:rFonts w:ascii="Arial" w:hAnsi="Arial" w:cs="Arial"/>
          <w:sz w:val="24"/>
          <w:szCs w:val="24"/>
        </w:rPr>
        <w:t>’</w:t>
      </w:r>
      <w:r w:rsidRPr="005200BB">
        <w:rPr>
          <w:rFonts w:ascii="Arial" w:hAnsi="Arial" w:cs="Arial"/>
          <w:sz w:val="24"/>
          <w:szCs w:val="24"/>
        </w:rPr>
        <w:t xml:space="preserve">s case </w:t>
      </w:r>
      <w:r w:rsidR="004F7771">
        <w:rPr>
          <w:rFonts w:ascii="Arial" w:hAnsi="Arial" w:cs="Arial"/>
          <w:sz w:val="24"/>
          <w:szCs w:val="24"/>
        </w:rPr>
        <w:t xml:space="preserve">as plaintiff, </w:t>
      </w:r>
      <w:r w:rsidRPr="005200BB">
        <w:rPr>
          <w:rFonts w:ascii="Arial" w:hAnsi="Arial" w:cs="Arial"/>
          <w:sz w:val="24"/>
          <w:szCs w:val="24"/>
        </w:rPr>
        <w:t xml:space="preserve">the appellants applied for absolution from the instance on the basis that the respondent had not established the value of the cigarettes prior to becoming worthless. The court found that there was </w:t>
      </w:r>
      <w:r w:rsidR="00F85EE4" w:rsidRPr="00F85EE4">
        <w:rPr>
          <w:rFonts w:ascii="Arial" w:hAnsi="Arial" w:cs="Arial"/>
          <w:i/>
          <w:sz w:val="24"/>
          <w:szCs w:val="24"/>
        </w:rPr>
        <w:t>prima facie</w:t>
      </w:r>
      <w:r w:rsidRPr="005200BB">
        <w:rPr>
          <w:rFonts w:ascii="Arial" w:hAnsi="Arial" w:cs="Arial"/>
          <w:sz w:val="24"/>
          <w:szCs w:val="24"/>
        </w:rPr>
        <w:t xml:space="preserve"> evidence of the market value of the cigarettes, being the purchase price</w:t>
      </w:r>
      <w:r w:rsidR="00F85EE4">
        <w:rPr>
          <w:rFonts w:ascii="Arial" w:hAnsi="Arial" w:cs="Arial"/>
          <w:sz w:val="24"/>
          <w:szCs w:val="24"/>
        </w:rPr>
        <w:t>,</w:t>
      </w:r>
      <w:r w:rsidRPr="005200BB">
        <w:rPr>
          <w:rFonts w:ascii="Arial" w:hAnsi="Arial" w:cs="Arial"/>
          <w:sz w:val="24"/>
          <w:szCs w:val="24"/>
        </w:rPr>
        <w:t xml:space="preserve"> and dismissed the claim for absolution in respect of the respondent’s main claim. </w:t>
      </w:r>
      <w:r w:rsidR="004F7771">
        <w:rPr>
          <w:rFonts w:ascii="Arial" w:hAnsi="Arial" w:cs="Arial"/>
          <w:sz w:val="24"/>
          <w:szCs w:val="24"/>
        </w:rPr>
        <w:t>The</w:t>
      </w:r>
      <w:r w:rsidRPr="005200BB">
        <w:rPr>
          <w:rFonts w:ascii="Arial" w:hAnsi="Arial" w:cs="Arial"/>
          <w:sz w:val="24"/>
          <w:szCs w:val="24"/>
        </w:rPr>
        <w:t xml:space="preserve"> further claim in respect of transportation of a subsequent</w:t>
      </w:r>
      <w:r w:rsidR="00F85EE4">
        <w:rPr>
          <w:rFonts w:ascii="Arial" w:hAnsi="Arial" w:cs="Arial"/>
          <w:sz w:val="24"/>
          <w:szCs w:val="24"/>
        </w:rPr>
        <w:t xml:space="preserve"> replacement</w:t>
      </w:r>
      <w:r w:rsidRPr="005200BB">
        <w:rPr>
          <w:rFonts w:ascii="Arial" w:hAnsi="Arial" w:cs="Arial"/>
          <w:sz w:val="24"/>
          <w:szCs w:val="24"/>
        </w:rPr>
        <w:t xml:space="preserve"> consignment was also the subject of absolution. There had been no evidence in support of that claim and </w:t>
      </w:r>
      <w:r w:rsidR="00F85EE4">
        <w:rPr>
          <w:rFonts w:ascii="Arial" w:hAnsi="Arial" w:cs="Arial"/>
          <w:sz w:val="24"/>
          <w:szCs w:val="24"/>
        </w:rPr>
        <w:t>absolution was granted in respect of it</w:t>
      </w:r>
      <w:r w:rsidRPr="005200BB">
        <w:rPr>
          <w:rFonts w:ascii="Arial" w:hAnsi="Arial" w:cs="Arial"/>
          <w:sz w:val="24"/>
          <w:szCs w:val="24"/>
        </w:rPr>
        <w:t>.</w:t>
      </w:r>
    </w:p>
    <w:p w:rsidR="005200BB" w:rsidRDefault="005200BB" w:rsidP="005200BB">
      <w:pPr>
        <w:pStyle w:val="ListParagraph"/>
        <w:rPr>
          <w:rFonts w:ascii="Arial" w:hAnsi="Arial" w:cs="Arial"/>
          <w:sz w:val="24"/>
          <w:szCs w:val="24"/>
        </w:rPr>
      </w:pPr>
    </w:p>
    <w:p w:rsidR="005200BB" w:rsidRDefault="00E51ACC" w:rsidP="00E51ACC">
      <w:pPr>
        <w:pStyle w:val="NoSpacing"/>
        <w:numPr>
          <w:ilvl w:val="0"/>
          <w:numId w:val="11"/>
        </w:numPr>
        <w:spacing w:line="480" w:lineRule="auto"/>
        <w:ind w:left="0" w:firstLine="0"/>
        <w:jc w:val="both"/>
        <w:rPr>
          <w:rFonts w:ascii="Arial" w:hAnsi="Arial" w:cs="Arial"/>
          <w:sz w:val="24"/>
          <w:szCs w:val="24"/>
        </w:rPr>
      </w:pPr>
      <w:r w:rsidRPr="005200BB">
        <w:rPr>
          <w:rFonts w:ascii="Arial" w:hAnsi="Arial" w:cs="Arial"/>
          <w:sz w:val="24"/>
          <w:szCs w:val="24"/>
        </w:rPr>
        <w:t>The customs officials involved in the detention</w:t>
      </w:r>
      <w:r w:rsidR="004F7771">
        <w:rPr>
          <w:rFonts w:ascii="Arial" w:hAnsi="Arial" w:cs="Arial"/>
          <w:sz w:val="24"/>
          <w:szCs w:val="24"/>
        </w:rPr>
        <w:t xml:space="preserve"> of the cigarettes</w:t>
      </w:r>
      <w:r w:rsidRPr="005200BB">
        <w:rPr>
          <w:rFonts w:ascii="Arial" w:hAnsi="Arial" w:cs="Arial"/>
          <w:sz w:val="24"/>
          <w:szCs w:val="24"/>
        </w:rPr>
        <w:t xml:space="preserve"> and</w:t>
      </w:r>
      <w:r w:rsidR="004F7771">
        <w:rPr>
          <w:rFonts w:ascii="Arial" w:hAnsi="Arial" w:cs="Arial"/>
          <w:sz w:val="24"/>
          <w:szCs w:val="24"/>
        </w:rPr>
        <w:t xml:space="preserve"> the</w:t>
      </w:r>
      <w:r w:rsidRPr="005200BB">
        <w:rPr>
          <w:rFonts w:ascii="Arial" w:hAnsi="Arial" w:cs="Arial"/>
          <w:sz w:val="24"/>
          <w:szCs w:val="24"/>
        </w:rPr>
        <w:t xml:space="preserve"> imposition of the penalty gave evidence on behalf of the appellants. Much of that evidence is no longer relevant for present purposes in view of the fact that the appellants have correctly not contested the finding of the High Court that the detention </w:t>
      </w:r>
      <w:r w:rsidR="00F85EE4">
        <w:rPr>
          <w:rFonts w:ascii="Arial" w:hAnsi="Arial" w:cs="Arial"/>
          <w:sz w:val="24"/>
          <w:szCs w:val="24"/>
        </w:rPr>
        <w:t>and imposition of the penalty a</w:t>
      </w:r>
      <w:r w:rsidRPr="005200BB">
        <w:rPr>
          <w:rFonts w:ascii="Arial" w:hAnsi="Arial" w:cs="Arial"/>
          <w:sz w:val="24"/>
          <w:szCs w:val="24"/>
        </w:rPr>
        <w:t xml:space="preserve">s a condition for </w:t>
      </w:r>
      <w:r w:rsidR="00F85EE4">
        <w:rPr>
          <w:rFonts w:ascii="Arial" w:hAnsi="Arial" w:cs="Arial"/>
          <w:sz w:val="24"/>
          <w:szCs w:val="24"/>
        </w:rPr>
        <w:t>the release of the cigarettes were</w:t>
      </w:r>
      <w:r w:rsidRPr="005200BB">
        <w:rPr>
          <w:rFonts w:ascii="Arial" w:hAnsi="Arial" w:cs="Arial"/>
          <w:sz w:val="24"/>
          <w:szCs w:val="24"/>
        </w:rPr>
        <w:t xml:space="preserve"> not lawfully done under the </w:t>
      </w:r>
      <w:r w:rsidR="00F85EE4">
        <w:rPr>
          <w:rFonts w:ascii="Arial" w:hAnsi="Arial" w:cs="Arial"/>
          <w:sz w:val="24"/>
          <w:szCs w:val="24"/>
        </w:rPr>
        <w:t>A</w:t>
      </w:r>
      <w:r w:rsidRPr="005200BB">
        <w:rPr>
          <w:rFonts w:ascii="Arial" w:hAnsi="Arial" w:cs="Arial"/>
          <w:sz w:val="24"/>
          <w:szCs w:val="24"/>
        </w:rPr>
        <w:t>ct.</w:t>
      </w:r>
    </w:p>
    <w:p w:rsidR="005200BB" w:rsidRDefault="005200BB" w:rsidP="00F85EE4">
      <w:pPr>
        <w:rPr>
          <w:rFonts w:ascii="Arial" w:hAnsi="Arial" w:cs="Arial"/>
          <w:sz w:val="24"/>
          <w:szCs w:val="24"/>
        </w:rPr>
      </w:pPr>
    </w:p>
    <w:p w:rsidR="00F85EE4" w:rsidRPr="00F85EE4" w:rsidRDefault="00F85EE4" w:rsidP="00F85EE4">
      <w:pPr>
        <w:rPr>
          <w:rFonts w:ascii="Arial" w:hAnsi="Arial" w:cs="Arial"/>
          <w:sz w:val="24"/>
          <w:szCs w:val="24"/>
          <w:u w:val="single"/>
        </w:rPr>
      </w:pPr>
      <w:r w:rsidRPr="00F85EE4">
        <w:rPr>
          <w:rFonts w:ascii="Arial" w:hAnsi="Arial" w:cs="Arial"/>
          <w:sz w:val="24"/>
          <w:szCs w:val="24"/>
          <w:u w:val="single"/>
        </w:rPr>
        <w:t>The approach of the High Court</w:t>
      </w:r>
    </w:p>
    <w:p w:rsidR="005200BB" w:rsidRDefault="00E51ACC" w:rsidP="00E51ACC">
      <w:pPr>
        <w:pStyle w:val="NoSpacing"/>
        <w:numPr>
          <w:ilvl w:val="0"/>
          <w:numId w:val="11"/>
        </w:numPr>
        <w:spacing w:line="480" w:lineRule="auto"/>
        <w:ind w:left="0" w:firstLine="0"/>
        <w:jc w:val="both"/>
        <w:rPr>
          <w:rFonts w:ascii="Arial" w:hAnsi="Arial" w:cs="Arial"/>
          <w:sz w:val="24"/>
          <w:szCs w:val="24"/>
        </w:rPr>
      </w:pPr>
      <w:r w:rsidRPr="005200BB">
        <w:rPr>
          <w:rFonts w:ascii="Arial" w:hAnsi="Arial" w:cs="Arial"/>
          <w:sz w:val="24"/>
          <w:szCs w:val="24"/>
        </w:rPr>
        <w:t xml:space="preserve">The High Court, per Miller AJ, found that the cigarettes had not been lawfully impounded under the </w:t>
      </w:r>
      <w:r w:rsidR="00F85EE4">
        <w:rPr>
          <w:rFonts w:ascii="Arial" w:hAnsi="Arial" w:cs="Arial"/>
          <w:sz w:val="24"/>
          <w:szCs w:val="24"/>
        </w:rPr>
        <w:t>A</w:t>
      </w:r>
      <w:r w:rsidRPr="005200BB">
        <w:rPr>
          <w:rFonts w:ascii="Arial" w:hAnsi="Arial" w:cs="Arial"/>
          <w:sz w:val="24"/>
          <w:szCs w:val="24"/>
        </w:rPr>
        <w:t xml:space="preserve">ct and that the customs officials had </w:t>
      </w:r>
      <w:r w:rsidR="00F85EE4">
        <w:rPr>
          <w:rFonts w:ascii="Arial" w:hAnsi="Arial" w:cs="Arial"/>
          <w:sz w:val="24"/>
          <w:szCs w:val="24"/>
        </w:rPr>
        <w:t>also</w:t>
      </w:r>
      <w:r w:rsidRPr="005200BB">
        <w:rPr>
          <w:rFonts w:ascii="Arial" w:hAnsi="Arial" w:cs="Arial"/>
          <w:sz w:val="24"/>
          <w:szCs w:val="24"/>
        </w:rPr>
        <w:t xml:space="preserve"> </w:t>
      </w:r>
      <w:r w:rsidR="00F85EE4">
        <w:rPr>
          <w:rFonts w:ascii="Arial" w:hAnsi="Arial" w:cs="Arial"/>
          <w:sz w:val="24"/>
          <w:szCs w:val="24"/>
        </w:rPr>
        <w:t>un</w:t>
      </w:r>
      <w:r w:rsidRPr="005200BB">
        <w:rPr>
          <w:rFonts w:ascii="Arial" w:hAnsi="Arial" w:cs="Arial"/>
          <w:sz w:val="24"/>
          <w:szCs w:val="24"/>
        </w:rPr>
        <w:t xml:space="preserve">lawfully </w:t>
      </w:r>
      <w:r w:rsidR="004F7771">
        <w:rPr>
          <w:rFonts w:ascii="Arial" w:hAnsi="Arial" w:cs="Arial"/>
          <w:sz w:val="24"/>
          <w:szCs w:val="24"/>
        </w:rPr>
        <w:t xml:space="preserve">sought to </w:t>
      </w:r>
      <w:r w:rsidRPr="005200BB">
        <w:rPr>
          <w:rFonts w:ascii="Arial" w:hAnsi="Arial" w:cs="Arial"/>
          <w:sz w:val="24"/>
          <w:szCs w:val="24"/>
        </w:rPr>
        <w:t>impose the penalty</w:t>
      </w:r>
      <w:r w:rsidR="00F85EE4">
        <w:rPr>
          <w:rFonts w:ascii="Arial" w:hAnsi="Arial" w:cs="Arial"/>
          <w:sz w:val="24"/>
          <w:szCs w:val="24"/>
        </w:rPr>
        <w:t xml:space="preserve"> as a condition for the release of </w:t>
      </w:r>
      <w:r w:rsidRPr="005200BB">
        <w:rPr>
          <w:rFonts w:ascii="Arial" w:hAnsi="Arial" w:cs="Arial"/>
          <w:sz w:val="24"/>
          <w:szCs w:val="24"/>
        </w:rPr>
        <w:t xml:space="preserve">the cigarettes. The court accepted that the agreed price of BWP 928,000 in respect of the cigarettes constituted </w:t>
      </w:r>
      <w:r w:rsidRPr="00F85EE4">
        <w:rPr>
          <w:rFonts w:ascii="Arial" w:hAnsi="Arial" w:cs="Arial"/>
          <w:i/>
          <w:sz w:val="24"/>
          <w:szCs w:val="24"/>
        </w:rPr>
        <w:t>prim</w:t>
      </w:r>
      <w:r w:rsidR="00F85EE4" w:rsidRPr="00F85EE4">
        <w:rPr>
          <w:rFonts w:ascii="Arial" w:hAnsi="Arial" w:cs="Arial"/>
          <w:i/>
          <w:sz w:val="24"/>
          <w:szCs w:val="24"/>
        </w:rPr>
        <w:t>a</w:t>
      </w:r>
      <w:r w:rsidRPr="00F85EE4">
        <w:rPr>
          <w:rFonts w:ascii="Arial" w:hAnsi="Arial" w:cs="Arial"/>
          <w:i/>
          <w:sz w:val="24"/>
          <w:szCs w:val="24"/>
        </w:rPr>
        <w:t xml:space="preserve"> fac</w:t>
      </w:r>
      <w:r w:rsidR="00F85EE4" w:rsidRPr="00F85EE4">
        <w:rPr>
          <w:rFonts w:ascii="Arial" w:hAnsi="Arial" w:cs="Arial"/>
          <w:i/>
          <w:sz w:val="24"/>
          <w:szCs w:val="24"/>
        </w:rPr>
        <w:t>i</w:t>
      </w:r>
      <w:r w:rsidRPr="00F85EE4">
        <w:rPr>
          <w:rFonts w:ascii="Arial" w:hAnsi="Arial" w:cs="Arial"/>
          <w:i/>
          <w:sz w:val="24"/>
          <w:szCs w:val="24"/>
        </w:rPr>
        <w:t>e</w:t>
      </w:r>
      <w:r w:rsidRPr="005200BB">
        <w:rPr>
          <w:rFonts w:ascii="Arial" w:hAnsi="Arial" w:cs="Arial"/>
          <w:sz w:val="24"/>
          <w:szCs w:val="24"/>
        </w:rPr>
        <w:t xml:space="preserve"> evidence of the market value for the cigarettes in the absence of any evidence to the contrary on behalf of the appellants. The court proceeded to award that </w:t>
      </w:r>
      <w:r w:rsidR="00F85EE4">
        <w:rPr>
          <w:rFonts w:ascii="Arial" w:hAnsi="Arial" w:cs="Arial"/>
          <w:sz w:val="24"/>
          <w:szCs w:val="24"/>
        </w:rPr>
        <w:t>sum t</w:t>
      </w:r>
      <w:r w:rsidRPr="005200BB">
        <w:rPr>
          <w:rFonts w:ascii="Arial" w:hAnsi="Arial" w:cs="Arial"/>
          <w:sz w:val="24"/>
          <w:szCs w:val="24"/>
        </w:rPr>
        <w:t xml:space="preserve">o the respondent in view of the unlawful detention of the cigarettes which had subsequently </w:t>
      </w:r>
      <w:r w:rsidR="00ED74ED">
        <w:rPr>
          <w:rFonts w:ascii="Arial" w:hAnsi="Arial" w:cs="Arial"/>
          <w:sz w:val="24"/>
          <w:szCs w:val="24"/>
        </w:rPr>
        <w:t>lost any commercial</w:t>
      </w:r>
      <w:r w:rsidRPr="005200BB">
        <w:rPr>
          <w:rFonts w:ascii="Arial" w:hAnsi="Arial" w:cs="Arial"/>
          <w:sz w:val="24"/>
          <w:szCs w:val="24"/>
        </w:rPr>
        <w:t xml:space="preserve"> value.</w:t>
      </w:r>
    </w:p>
    <w:p w:rsidR="00F85EE4" w:rsidRDefault="00F85EE4" w:rsidP="005200BB">
      <w:pPr>
        <w:rPr>
          <w:rFonts w:ascii="Arial" w:hAnsi="Arial" w:cs="Arial"/>
          <w:sz w:val="24"/>
          <w:szCs w:val="24"/>
        </w:rPr>
      </w:pPr>
    </w:p>
    <w:p w:rsidR="005200BB" w:rsidRPr="005200BB" w:rsidRDefault="00DA1ECF" w:rsidP="005200BB">
      <w:pPr>
        <w:pStyle w:val="NoSpacing"/>
        <w:spacing w:line="480" w:lineRule="auto"/>
        <w:jc w:val="both"/>
        <w:rPr>
          <w:rFonts w:ascii="Arial" w:hAnsi="Arial" w:cs="Arial"/>
          <w:sz w:val="24"/>
          <w:szCs w:val="24"/>
          <w:u w:val="single"/>
        </w:rPr>
      </w:pPr>
      <w:r>
        <w:rPr>
          <w:rFonts w:ascii="Arial" w:hAnsi="Arial" w:cs="Arial"/>
          <w:sz w:val="24"/>
          <w:szCs w:val="24"/>
          <w:u w:val="single"/>
        </w:rPr>
        <w:t>Issues on appeal</w:t>
      </w:r>
    </w:p>
    <w:p w:rsidR="00F921E8" w:rsidRDefault="002D50B1" w:rsidP="00E51ACC">
      <w:pPr>
        <w:pStyle w:val="NoSpacing"/>
        <w:numPr>
          <w:ilvl w:val="0"/>
          <w:numId w:val="11"/>
        </w:numPr>
        <w:spacing w:line="480" w:lineRule="auto"/>
        <w:ind w:left="0" w:firstLine="0"/>
        <w:jc w:val="both"/>
        <w:rPr>
          <w:rFonts w:ascii="Arial" w:hAnsi="Arial" w:cs="Arial"/>
          <w:sz w:val="24"/>
          <w:szCs w:val="24"/>
        </w:rPr>
      </w:pPr>
      <w:r>
        <w:rPr>
          <w:rFonts w:ascii="Arial" w:hAnsi="Arial" w:cs="Arial"/>
          <w:sz w:val="24"/>
          <w:szCs w:val="24"/>
        </w:rPr>
        <w:t>The appellants noted an appeal but lodged the appeal record a few weeks</w:t>
      </w:r>
      <w:r w:rsidR="00ED74ED">
        <w:rPr>
          <w:rFonts w:ascii="Arial" w:hAnsi="Arial" w:cs="Arial"/>
          <w:sz w:val="24"/>
          <w:szCs w:val="24"/>
        </w:rPr>
        <w:t xml:space="preserve"> out of time</w:t>
      </w:r>
      <w:r>
        <w:rPr>
          <w:rFonts w:ascii="Arial" w:hAnsi="Arial" w:cs="Arial"/>
          <w:sz w:val="24"/>
          <w:szCs w:val="24"/>
        </w:rPr>
        <w:t>. They accordingly filed a condonation application</w:t>
      </w:r>
      <w:r w:rsidR="00ED74ED">
        <w:rPr>
          <w:rFonts w:ascii="Arial" w:hAnsi="Arial" w:cs="Arial"/>
          <w:sz w:val="24"/>
          <w:szCs w:val="24"/>
        </w:rPr>
        <w:t xml:space="preserve"> for the late filing of the record</w:t>
      </w:r>
      <w:r>
        <w:rPr>
          <w:rFonts w:ascii="Arial" w:hAnsi="Arial" w:cs="Arial"/>
          <w:sz w:val="24"/>
          <w:szCs w:val="24"/>
        </w:rPr>
        <w:t xml:space="preserve"> and for reinstatement of the appeal. A detailed explanation is provided for the relatively brief delay. The respondent does not oppose </w:t>
      </w:r>
      <w:r w:rsidR="00EC58AD">
        <w:rPr>
          <w:rFonts w:ascii="Arial" w:hAnsi="Arial" w:cs="Arial"/>
          <w:sz w:val="24"/>
          <w:szCs w:val="24"/>
        </w:rPr>
        <w:t>the appellant’s condonation application. This is no doubt because the explanation tendered for the brief delay is reasonable and acceptable. This is however but one comp</w:t>
      </w:r>
      <w:r w:rsidR="00ED74ED">
        <w:rPr>
          <w:rFonts w:ascii="Arial" w:hAnsi="Arial" w:cs="Arial"/>
          <w:sz w:val="24"/>
          <w:szCs w:val="24"/>
        </w:rPr>
        <w:t>on</w:t>
      </w:r>
      <w:r w:rsidR="00EC58AD">
        <w:rPr>
          <w:rFonts w:ascii="Arial" w:hAnsi="Arial" w:cs="Arial"/>
          <w:sz w:val="24"/>
          <w:szCs w:val="24"/>
        </w:rPr>
        <w:t xml:space="preserve">ent to a condonation application. The other is the requirement </w:t>
      </w:r>
      <w:r w:rsidR="00ED74ED">
        <w:rPr>
          <w:rFonts w:ascii="Arial" w:hAnsi="Arial" w:cs="Arial"/>
          <w:sz w:val="24"/>
          <w:szCs w:val="24"/>
        </w:rPr>
        <w:t xml:space="preserve">that the appeal should </w:t>
      </w:r>
      <w:r w:rsidR="00EC58AD">
        <w:rPr>
          <w:rFonts w:ascii="Arial" w:hAnsi="Arial" w:cs="Arial"/>
          <w:sz w:val="24"/>
          <w:szCs w:val="24"/>
        </w:rPr>
        <w:t>enjoy</w:t>
      </w:r>
      <w:r w:rsidR="00ED74ED">
        <w:rPr>
          <w:rFonts w:ascii="Arial" w:hAnsi="Arial" w:cs="Arial"/>
          <w:sz w:val="24"/>
          <w:szCs w:val="24"/>
        </w:rPr>
        <w:t xml:space="preserve"> reasonable</w:t>
      </w:r>
      <w:r w:rsidR="00EC58AD">
        <w:rPr>
          <w:rFonts w:ascii="Arial" w:hAnsi="Arial" w:cs="Arial"/>
          <w:sz w:val="24"/>
          <w:szCs w:val="24"/>
        </w:rPr>
        <w:t xml:space="preserve"> prospects of success. In order to </w:t>
      </w:r>
      <w:r w:rsidR="00F87651">
        <w:rPr>
          <w:rFonts w:ascii="Arial" w:hAnsi="Arial" w:cs="Arial"/>
          <w:sz w:val="24"/>
          <w:szCs w:val="24"/>
        </w:rPr>
        <w:t>assess</w:t>
      </w:r>
      <w:r w:rsidR="00EC58AD">
        <w:rPr>
          <w:rFonts w:ascii="Arial" w:hAnsi="Arial" w:cs="Arial"/>
          <w:sz w:val="24"/>
          <w:szCs w:val="24"/>
        </w:rPr>
        <w:t xml:space="preserve"> whether this requirement for condonation has been met, the merits of the appeal are thus considered.</w:t>
      </w:r>
    </w:p>
    <w:p w:rsidR="00EC58AD" w:rsidRDefault="00EC58AD" w:rsidP="00EC58AD">
      <w:pPr>
        <w:pStyle w:val="NoSpacing"/>
        <w:spacing w:line="480" w:lineRule="auto"/>
        <w:jc w:val="both"/>
        <w:rPr>
          <w:rFonts w:ascii="Arial" w:hAnsi="Arial" w:cs="Arial"/>
          <w:sz w:val="24"/>
          <w:szCs w:val="24"/>
        </w:rPr>
      </w:pPr>
    </w:p>
    <w:p w:rsidR="005200BB" w:rsidRDefault="00E51ACC" w:rsidP="00E51ACC">
      <w:pPr>
        <w:pStyle w:val="NoSpacing"/>
        <w:numPr>
          <w:ilvl w:val="0"/>
          <w:numId w:val="11"/>
        </w:numPr>
        <w:spacing w:line="480" w:lineRule="auto"/>
        <w:ind w:left="0" w:firstLine="0"/>
        <w:jc w:val="both"/>
        <w:rPr>
          <w:rFonts w:ascii="Arial" w:hAnsi="Arial" w:cs="Arial"/>
          <w:sz w:val="24"/>
          <w:szCs w:val="24"/>
        </w:rPr>
      </w:pPr>
      <w:r w:rsidRPr="005200BB">
        <w:rPr>
          <w:rFonts w:ascii="Arial" w:hAnsi="Arial" w:cs="Arial"/>
          <w:sz w:val="24"/>
          <w:szCs w:val="24"/>
        </w:rPr>
        <w:t>The only issue</w:t>
      </w:r>
      <w:r w:rsidR="00F85EE4">
        <w:rPr>
          <w:rFonts w:ascii="Arial" w:hAnsi="Arial" w:cs="Arial"/>
          <w:sz w:val="24"/>
          <w:szCs w:val="24"/>
        </w:rPr>
        <w:t>s</w:t>
      </w:r>
      <w:r w:rsidRPr="005200BB">
        <w:rPr>
          <w:rFonts w:ascii="Arial" w:hAnsi="Arial" w:cs="Arial"/>
          <w:sz w:val="24"/>
          <w:szCs w:val="24"/>
        </w:rPr>
        <w:t xml:space="preserve"> raised on appeal by the appellants </w:t>
      </w:r>
      <w:r w:rsidR="00F85EE4">
        <w:rPr>
          <w:rFonts w:ascii="Arial" w:hAnsi="Arial" w:cs="Arial"/>
          <w:sz w:val="24"/>
          <w:szCs w:val="24"/>
        </w:rPr>
        <w:t>are in respect of</w:t>
      </w:r>
      <w:r w:rsidRPr="005200BB">
        <w:rPr>
          <w:rFonts w:ascii="Arial" w:hAnsi="Arial" w:cs="Arial"/>
          <w:sz w:val="24"/>
          <w:szCs w:val="24"/>
        </w:rPr>
        <w:t xml:space="preserve"> the quantum of the respon</w:t>
      </w:r>
      <w:r w:rsidR="00F85EE4">
        <w:rPr>
          <w:rFonts w:ascii="Arial" w:hAnsi="Arial" w:cs="Arial"/>
          <w:sz w:val="24"/>
          <w:szCs w:val="24"/>
        </w:rPr>
        <w:t>dent</w:t>
      </w:r>
      <w:r w:rsidR="004F7771">
        <w:rPr>
          <w:rFonts w:ascii="Arial" w:hAnsi="Arial" w:cs="Arial"/>
          <w:sz w:val="24"/>
          <w:szCs w:val="24"/>
        </w:rPr>
        <w:t>’</w:t>
      </w:r>
      <w:r w:rsidR="00F85EE4">
        <w:rPr>
          <w:rFonts w:ascii="Arial" w:hAnsi="Arial" w:cs="Arial"/>
          <w:sz w:val="24"/>
          <w:szCs w:val="24"/>
        </w:rPr>
        <w:t>s damages. The award of BWP9</w:t>
      </w:r>
      <w:r w:rsidRPr="005200BB">
        <w:rPr>
          <w:rFonts w:ascii="Arial" w:hAnsi="Arial" w:cs="Arial"/>
          <w:sz w:val="24"/>
          <w:szCs w:val="24"/>
        </w:rPr>
        <w:t xml:space="preserve">28,000 or the Namibian dollar equivalent is challenged on the ground that the respondent did not prove </w:t>
      </w:r>
      <w:r w:rsidR="00F85EE4">
        <w:rPr>
          <w:rFonts w:ascii="Arial" w:hAnsi="Arial" w:cs="Arial"/>
          <w:sz w:val="24"/>
          <w:szCs w:val="24"/>
        </w:rPr>
        <w:t>‘</w:t>
      </w:r>
      <w:r w:rsidRPr="005200BB">
        <w:rPr>
          <w:rFonts w:ascii="Arial" w:hAnsi="Arial" w:cs="Arial"/>
          <w:sz w:val="24"/>
          <w:szCs w:val="24"/>
        </w:rPr>
        <w:t xml:space="preserve">the required factual causal links and condition of the cigarettes </w:t>
      </w:r>
      <w:r w:rsidR="00F85EE4">
        <w:rPr>
          <w:rFonts w:ascii="Arial" w:hAnsi="Arial" w:cs="Arial"/>
          <w:sz w:val="24"/>
          <w:szCs w:val="24"/>
        </w:rPr>
        <w:t>at the time</w:t>
      </w:r>
      <w:r w:rsidRPr="005200BB">
        <w:rPr>
          <w:rFonts w:ascii="Arial" w:hAnsi="Arial" w:cs="Arial"/>
          <w:sz w:val="24"/>
          <w:szCs w:val="24"/>
        </w:rPr>
        <w:t>s material hereto</w:t>
      </w:r>
      <w:r w:rsidR="00F85EE4">
        <w:rPr>
          <w:rFonts w:ascii="Arial" w:hAnsi="Arial" w:cs="Arial"/>
          <w:sz w:val="24"/>
          <w:szCs w:val="24"/>
        </w:rPr>
        <w:t>’</w:t>
      </w:r>
      <w:r w:rsidRPr="005200BB">
        <w:rPr>
          <w:rFonts w:ascii="Arial" w:hAnsi="Arial" w:cs="Arial"/>
          <w:sz w:val="24"/>
          <w:szCs w:val="24"/>
        </w:rPr>
        <w:t>. The appellants also dispute that the respondent establish</w:t>
      </w:r>
      <w:r w:rsidR="004F7771">
        <w:rPr>
          <w:rFonts w:ascii="Arial" w:hAnsi="Arial" w:cs="Arial"/>
          <w:sz w:val="24"/>
          <w:szCs w:val="24"/>
        </w:rPr>
        <w:t>ed</w:t>
      </w:r>
      <w:r w:rsidRPr="005200BB">
        <w:rPr>
          <w:rFonts w:ascii="Arial" w:hAnsi="Arial" w:cs="Arial"/>
          <w:sz w:val="24"/>
          <w:szCs w:val="24"/>
        </w:rPr>
        <w:t xml:space="preserve"> the quantum of its damages.</w:t>
      </w:r>
    </w:p>
    <w:p w:rsidR="005200BB" w:rsidRDefault="005200BB" w:rsidP="005200BB">
      <w:pPr>
        <w:pStyle w:val="NoSpacing"/>
        <w:spacing w:line="480" w:lineRule="auto"/>
        <w:jc w:val="both"/>
        <w:rPr>
          <w:rFonts w:ascii="Arial" w:hAnsi="Arial" w:cs="Arial"/>
          <w:sz w:val="24"/>
          <w:szCs w:val="24"/>
        </w:rPr>
      </w:pPr>
    </w:p>
    <w:p w:rsidR="005200BB" w:rsidRPr="005200BB" w:rsidRDefault="005200BB" w:rsidP="005200BB">
      <w:pPr>
        <w:pStyle w:val="NoSpacing"/>
        <w:spacing w:line="480" w:lineRule="auto"/>
        <w:jc w:val="both"/>
        <w:rPr>
          <w:rFonts w:ascii="Arial" w:hAnsi="Arial" w:cs="Arial"/>
          <w:sz w:val="24"/>
          <w:szCs w:val="24"/>
          <w:u w:val="single"/>
        </w:rPr>
      </w:pPr>
      <w:r w:rsidRPr="005200BB">
        <w:rPr>
          <w:rFonts w:ascii="Arial" w:hAnsi="Arial" w:cs="Arial"/>
          <w:sz w:val="24"/>
          <w:szCs w:val="24"/>
          <w:u w:val="single"/>
        </w:rPr>
        <w:t>Submissions of the parties on appeal.</w:t>
      </w:r>
    </w:p>
    <w:p w:rsidR="005200BB" w:rsidRDefault="00E51ACC" w:rsidP="00E51ACC">
      <w:pPr>
        <w:pStyle w:val="NoSpacing"/>
        <w:numPr>
          <w:ilvl w:val="0"/>
          <w:numId w:val="11"/>
        </w:numPr>
        <w:spacing w:line="480" w:lineRule="auto"/>
        <w:ind w:left="0" w:firstLine="0"/>
        <w:jc w:val="both"/>
        <w:rPr>
          <w:rFonts w:ascii="Arial" w:hAnsi="Arial" w:cs="Arial"/>
          <w:sz w:val="24"/>
          <w:szCs w:val="24"/>
        </w:rPr>
      </w:pPr>
      <w:r w:rsidRPr="005200BB">
        <w:rPr>
          <w:rFonts w:ascii="Arial" w:hAnsi="Arial" w:cs="Arial"/>
          <w:sz w:val="24"/>
          <w:szCs w:val="24"/>
        </w:rPr>
        <w:t>Mr Van Vuuren</w:t>
      </w:r>
      <w:r w:rsidR="00F85EE4">
        <w:rPr>
          <w:rFonts w:ascii="Arial" w:hAnsi="Arial" w:cs="Arial"/>
          <w:sz w:val="24"/>
          <w:szCs w:val="24"/>
        </w:rPr>
        <w:t>,</w:t>
      </w:r>
      <w:r w:rsidRPr="005200BB">
        <w:rPr>
          <w:rFonts w:ascii="Arial" w:hAnsi="Arial" w:cs="Arial"/>
          <w:sz w:val="24"/>
          <w:szCs w:val="24"/>
        </w:rPr>
        <w:t xml:space="preserve"> who appeared for the appellants</w:t>
      </w:r>
      <w:r w:rsidR="00F85EE4">
        <w:rPr>
          <w:rFonts w:ascii="Arial" w:hAnsi="Arial" w:cs="Arial"/>
          <w:sz w:val="24"/>
          <w:szCs w:val="24"/>
        </w:rPr>
        <w:t>,</w:t>
      </w:r>
      <w:r w:rsidRPr="005200BB">
        <w:rPr>
          <w:rFonts w:ascii="Arial" w:hAnsi="Arial" w:cs="Arial"/>
          <w:sz w:val="24"/>
          <w:szCs w:val="24"/>
        </w:rPr>
        <w:t xml:space="preserve"> argued that it was incumbent upon the respondent to prove that the condition of the cigarettes was good at the time they were detained and that</w:t>
      </w:r>
      <w:r w:rsidR="00F921E8">
        <w:rPr>
          <w:rFonts w:ascii="Arial" w:hAnsi="Arial" w:cs="Arial"/>
          <w:sz w:val="24"/>
          <w:szCs w:val="24"/>
        </w:rPr>
        <w:t>,</w:t>
      </w:r>
      <w:r w:rsidRPr="005200BB">
        <w:rPr>
          <w:rFonts w:ascii="Arial" w:hAnsi="Arial" w:cs="Arial"/>
          <w:sz w:val="24"/>
          <w:szCs w:val="24"/>
        </w:rPr>
        <w:t xml:space="preserve"> by virtue of the detention</w:t>
      </w:r>
      <w:r w:rsidR="00F85EE4">
        <w:rPr>
          <w:rFonts w:ascii="Arial" w:hAnsi="Arial" w:cs="Arial"/>
          <w:sz w:val="24"/>
          <w:szCs w:val="24"/>
        </w:rPr>
        <w:t>,</w:t>
      </w:r>
      <w:r w:rsidRPr="005200BB">
        <w:rPr>
          <w:rFonts w:ascii="Arial" w:hAnsi="Arial" w:cs="Arial"/>
          <w:sz w:val="24"/>
          <w:szCs w:val="24"/>
        </w:rPr>
        <w:t xml:space="preserve"> </w:t>
      </w:r>
      <w:r w:rsidR="00F921E8">
        <w:rPr>
          <w:rFonts w:ascii="Arial" w:hAnsi="Arial" w:cs="Arial"/>
          <w:sz w:val="24"/>
          <w:szCs w:val="24"/>
        </w:rPr>
        <w:t xml:space="preserve">they </w:t>
      </w:r>
      <w:r w:rsidRPr="005200BB">
        <w:rPr>
          <w:rFonts w:ascii="Arial" w:hAnsi="Arial" w:cs="Arial"/>
          <w:sz w:val="24"/>
          <w:szCs w:val="24"/>
        </w:rPr>
        <w:t xml:space="preserve">had become </w:t>
      </w:r>
      <w:r w:rsidR="00F921E8">
        <w:rPr>
          <w:rFonts w:ascii="Arial" w:hAnsi="Arial" w:cs="Arial"/>
          <w:sz w:val="24"/>
          <w:szCs w:val="24"/>
        </w:rPr>
        <w:t xml:space="preserve">spoiled and </w:t>
      </w:r>
      <w:r w:rsidRPr="005200BB">
        <w:rPr>
          <w:rFonts w:ascii="Arial" w:hAnsi="Arial" w:cs="Arial"/>
          <w:sz w:val="24"/>
          <w:szCs w:val="24"/>
        </w:rPr>
        <w:t>worthless. He contended that there was no evidence o</w:t>
      </w:r>
      <w:r w:rsidR="00F85EE4">
        <w:rPr>
          <w:rFonts w:ascii="Arial" w:hAnsi="Arial" w:cs="Arial"/>
          <w:sz w:val="24"/>
          <w:szCs w:val="24"/>
        </w:rPr>
        <w:t>f</w:t>
      </w:r>
      <w:r w:rsidRPr="005200BB">
        <w:rPr>
          <w:rFonts w:ascii="Arial" w:hAnsi="Arial" w:cs="Arial"/>
          <w:sz w:val="24"/>
          <w:szCs w:val="24"/>
        </w:rPr>
        <w:t xml:space="preserve"> the date of manufacture and concerning the storage of the cigarettes and the</w:t>
      </w:r>
      <w:r w:rsidR="00F85EE4">
        <w:rPr>
          <w:rFonts w:ascii="Arial" w:hAnsi="Arial" w:cs="Arial"/>
          <w:sz w:val="24"/>
          <w:szCs w:val="24"/>
        </w:rPr>
        <w:t>ir</w:t>
      </w:r>
      <w:r w:rsidRPr="005200BB">
        <w:rPr>
          <w:rFonts w:ascii="Arial" w:hAnsi="Arial" w:cs="Arial"/>
          <w:sz w:val="24"/>
          <w:szCs w:val="24"/>
        </w:rPr>
        <w:t xml:space="preserve"> condition before they were impounded. </w:t>
      </w:r>
      <w:r w:rsidR="00DA1ECF">
        <w:rPr>
          <w:rFonts w:ascii="Arial" w:hAnsi="Arial" w:cs="Arial"/>
          <w:sz w:val="24"/>
          <w:szCs w:val="24"/>
        </w:rPr>
        <w:t>He submitted that evidence of this nature was necessary to succeed with the claim.</w:t>
      </w:r>
      <w:r w:rsidRPr="005200BB">
        <w:rPr>
          <w:rFonts w:ascii="Arial" w:hAnsi="Arial" w:cs="Arial"/>
          <w:sz w:val="24"/>
          <w:szCs w:val="24"/>
        </w:rPr>
        <w:t xml:space="preserve"> As a consequence, he contended that the respondent had not established a causal link between the detention of the cigarettes and </w:t>
      </w:r>
      <w:r w:rsidR="00DA1ECF">
        <w:rPr>
          <w:rFonts w:ascii="Arial" w:hAnsi="Arial" w:cs="Arial"/>
          <w:sz w:val="24"/>
          <w:szCs w:val="24"/>
        </w:rPr>
        <w:t>their deterioration</w:t>
      </w:r>
      <w:r w:rsidRPr="005200BB">
        <w:rPr>
          <w:rFonts w:ascii="Arial" w:hAnsi="Arial" w:cs="Arial"/>
          <w:sz w:val="24"/>
          <w:szCs w:val="24"/>
        </w:rPr>
        <w:t>.</w:t>
      </w:r>
    </w:p>
    <w:p w:rsidR="005200BB" w:rsidRDefault="005200BB" w:rsidP="005200BB">
      <w:pPr>
        <w:pStyle w:val="NoSpacing"/>
        <w:spacing w:line="480" w:lineRule="auto"/>
        <w:jc w:val="both"/>
        <w:rPr>
          <w:rFonts w:ascii="Arial" w:hAnsi="Arial" w:cs="Arial"/>
          <w:sz w:val="24"/>
          <w:szCs w:val="24"/>
        </w:rPr>
      </w:pPr>
    </w:p>
    <w:p w:rsidR="005200BB" w:rsidRDefault="00E51ACC" w:rsidP="00E51ACC">
      <w:pPr>
        <w:pStyle w:val="NoSpacing"/>
        <w:numPr>
          <w:ilvl w:val="0"/>
          <w:numId w:val="11"/>
        </w:numPr>
        <w:spacing w:line="480" w:lineRule="auto"/>
        <w:ind w:left="0" w:firstLine="0"/>
        <w:jc w:val="both"/>
        <w:rPr>
          <w:rFonts w:ascii="Arial" w:hAnsi="Arial" w:cs="Arial"/>
          <w:sz w:val="24"/>
          <w:szCs w:val="24"/>
        </w:rPr>
      </w:pPr>
      <w:r w:rsidRPr="005200BB">
        <w:rPr>
          <w:rFonts w:ascii="Arial" w:hAnsi="Arial" w:cs="Arial"/>
          <w:sz w:val="24"/>
          <w:szCs w:val="24"/>
        </w:rPr>
        <w:t xml:space="preserve">Mr Van Vuuren also argued that there was no evidence </w:t>
      </w:r>
      <w:r w:rsidR="00F85EE4">
        <w:rPr>
          <w:rFonts w:ascii="Arial" w:hAnsi="Arial" w:cs="Arial"/>
          <w:sz w:val="24"/>
          <w:szCs w:val="24"/>
        </w:rPr>
        <w:t>adduced</w:t>
      </w:r>
      <w:r w:rsidRPr="005200BB">
        <w:rPr>
          <w:rFonts w:ascii="Arial" w:hAnsi="Arial" w:cs="Arial"/>
          <w:sz w:val="24"/>
          <w:szCs w:val="24"/>
        </w:rPr>
        <w:t xml:space="preserve"> as to the value or market value of the cigarettes by an expert on behalf of the respondent. He pointed out that the expert testimony tendered on behalf of the respondent was only in respect of the cigarettes becoming worthless at the time of the inspection</w:t>
      </w:r>
      <w:r w:rsidR="00F85EE4">
        <w:rPr>
          <w:rFonts w:ascii="Arial" w:hAnsi="Arial" w:cs="Arial"/>
          <w:sz w:val="24"/>
          <w:szCs w:val="24"/>
        </w:rPr>
        <w:t xml:space="preserve"> in June 2014</w:t>
      </w:r>
      <w:r w:rsidRPr="005200BB">
        <w:rPr>
          <w:rFonts w:ascii="Arial" w:hAnsi="Arial" w:cs="Arial"/>
          <w:sz w:val="24"/>
          <w:szCs w:val="24"/>
        </w:rPr>
        <w:t xml:space="preserve"> and as to the perishable nature of cigarettes. He argued that the failure to adduce evidence as to the value of the cigarettes at the time of the commission of the </w:t>
      </w:r>
      <w:r w:rsidR="00BB4BBA">
        <w:rPr>
          <w:rFonts w:ascii="Arial" w:hAnsi="Arial" w:cs="Arial"/>
          <w:sz w:val="24"/>
          <w:szCs w:val="24"/>
        </w:rPr>
        <w:t>delict</w:t>
      </w:r>
      <w:r w:rsidRPr="005200BB">
        <w:rPr>
          <w:rFonts w:ascii="Arial" w:hAnsi="Arial" w:cs="Arial"/>
          <w:sz w:val="24"/>
          <w:szCs w:val="24"/>
        </w:rPr>
        <w:t xml:space="preserve"> meant that the respondent had not discharged the onus upon it to establish the quantum of its damages.</w:t>
      </w:r>
    </w:p>
    <w:p w:rsidR="005200BB" w:rsidRDefault="005200BB" w:rsidP="005200BB">
      <w:pPr>
        <w:pStyle w:val="ListParagraph"/>
        <w:rPr>
          <w:rFonts w:ascii="Arial" w:hAnsi="Arial" w:cs="Arial"/>
          <w:sz w:val="24"/>
          <w:szCs w:val="24"/>
        </w:rPr>
      </w:pPr>
    </w:p>
    <w:p w:rsidR="00A25D5C" w:rsidRDefault="00E51ACC" w:rsidP="00E51ACC">
      <w:pPr>
        <w:pStyle w:val="NoSpacing"/>
        <w:numPr>
          <w:ilvl w:val="0"/>
          <w:numId w:val="11"/>
        </w:numPr>
        <w:spacing w:line="480" w:lineRule="auto"/>
        <w:ind w:left="0" w:firstLine="0"/>
        <w:jc w:val="both"/>
        <w:rPr>
          <w:rFonts w:ascii="Arial" w:hAnsi="Arial" w:cs="Arial"/>
          <w:sz w:val="24"/>
          <w:szCs w:val="24"/>
        </w:rPr>
      </w:pPr>
      <w:r w:rsidRPr="005200BB">
        <w:rPr>
          <w:rFonts w:ascii="Arial" w:hAnsi="Arial" w:cs="Arial"/>
          <w:sz w:val="24"/>
          <w:szCs w:val="24"/>
        </w:rPr>
        <w:t>Mr Maasdorp</w:t>
      </w:r>
      <w:r w:rsidR="004F7771">
        <w:rPr>
          <w:rFonts w:ascii="Arial" w:hAnsi="Arial" w:cs="Arial"/>
          <w:sz w:val="24"/>
          <w:szCs w:val="24"/>
        </w:rPr>
        <w:t>,</w:t>
      </w:r>
      <w:r w:rsidRPr="005200BB">
        <w:rPr>
          <w:rFonts w:ascii="Arial" w:hAnsi="Arial" w:cs="Arial"/>
          <w:sz w:val="24"/>
          <w:szCs w:val="24"/>
        </w:rPr>
        <w:t xml:space="preserve"> who appeared for the respondent</w:t>
      </w:r>
      <w:r w:rsidR="004F7771">
        <w:rPr>
          <w:rFonts w:ascii="Arial" w:hAnsi="Arial" w:cs="Arial"/>
          <w:sz w:val="24"/>
          <w:szCs w:val="24"/>
        </w:rPr>
        <w:t>,</w:t>
      </w:r>
      <w:r w:rsidRPr="005200BB">
        <w:rPr>
          <w:rFonts w:ascii="Arial" w:hAnsi="Arial" w:cs="Arial"/>
          <w:sz w:val="24"/>
          <w:szCs w:val="24"/>
        </w:rPr>
        <w:t xml:space="preserve"> submitted that the purpose of damages is to put the innocent party – in this instance the respondent – in a position it would have been in had the wrong not been committed. He cautioned against a formalistic approach in favour of </w:t>
      </w:r>
      <w:r w:rsidR="00BB4BBA">
        <w:rPr>
          <w:rFonts w:ascii="Arial" w:hAnsi="Arial" w:cs="Arial"/>
          <w:sz w:val="24"/>
          <w:szCs w:val="24"/>
        </w:rPr>
        <w:t>a</w:t>
      </w:r>
      <w:r w:rsidRPr="005200BB">
        <w:rPr>
          <w:rFonts w:ascii="Arial" w:hAnsi="Arial" w:cs="Arial"/>
          <w:sz w:val="24"/>
          <w:szCs w:val="24"/>
        </w:rPr>
        <w:t xml:space="preserve"> practical, equitable and </w:t>
      </w:r>
      <w:r w:rsidR="008001EA" w:rsidRPr="005200BB">
        <w:rPr>
          <w:rFonts w:ascii="Arial" w:hAnsi="Arial" w:cs="Arial"/>
          <w:sz w:val="24"/>
          <w:szCs w:val="24"/>
        </w:rPr>
        <w:t>common sense</w:t>
      </w:r>
      <w:r w:rsidRPr="005200BB">
        <w:rPr>
          <w:rFonts w:ascii="Arial" w:hAnsi="Arial" w:cs="Arial"/>
          <w:sz w:val="24"/>
          <w:szCs w:val="24"/>
        </w:rPr>
        <w:t xml:space="preserve"> approach. </w:t>
      </w:r>
      <w:r w:rsidR="00BB4BBA">
        <w:rPr>
          <w:rFonts w:ascii="Arial" w:hAnsi="Arial" w:cs="Arial"/>
          <w:sz w:val="24"/>
          <w:szCs w:val="24"/>
        </w:rPr>
        <w:t>He referred to</w:t>
      </w:r>
      <w:r w:rsidRPr="005200BB">
        <w:rPr>
          <w:rFonts w:ascii="Arial" w:hAnsi="Arial" w:cs="Arial"/>
          <w:sz w:val="24"/>
          <w:szCs w:val="24"/>
        </w:rPr>
        <w:t xml:space="preserve"> authority </w:t>
      </w:r>
      <w:r w:rsidR="004F7771">
        <w:rPr>
          <w:rFonts w:ascii="Arial" w:hAnsi="Arial" w:cs="Arial"/>
          <w:sz w:val="24"/>
          <w:szCs w:val="24"/>
        </w:rPr>
        <w:t>to the effect</w:t>
      </w:r>
      <w:r w:rsidRPr="005200BB">
        <w:rPr>
          <w:rFonts w:ascii="Arial" w:hAnsi="Arial" w:cs="Arial"/>
          <w:sz w:val="24"/>
          <w:szCs w:val="24"/>
        </w:rPr>
        <w:t xml:space="preserve"> that </w:t>
      </w:r>
      <w:r w:rsidR="00BB4BBA">
        <w:rPr>
          <w:rFonts w:ascii="Arial" w:hAnsi="Arial" w:cs="Arial"/>
          <w:sz w:val="24"/>
          <w:szCs w:val="24"/>
        </w:rPr>
        <w:t>it ought to be inferred</w:t>
      </w:r>
      <w:r w:rsidRPr="005200BB">
        <w:rPr>
          <w:rFonts w:ascii="Arial" w:hAnsi="Arial" w:cs="Arial"/>
          <w:sz w:val="24"/>
          <w:szCs w:val="24"/>
        </w:rPr>
        <w:t xml:space="preserve"> that the agreed price for property was </w:t>
      </w:r>
      <w:r w:rsidRPr="00BB4BBA">
        <w:rPr>
          <w:rFonts w:ascii="Arial" w:hAnsi="Arial" w:cs="Arial"/>
          <w:i/>
          <w:sz w:val="24"/>
          <w:szCs w:val="24"/>
        </w:rPr>
        <w:t>prim</w:t>
      </w:r>
      <w:r w:rsidR="00BB4BBA" w:rsidRPr="00BB4BBA">
        <w:rPr>
          <w:rFonts w:ascii="Arial" w:hAnsi="Arial" w:cs="Arial"/>
          <w:i/>
          <w:sz w:val="24"/>
          <w:szCs w:val="24"/>
        </w:rPr>
        <w:t>a</w:t>
      </w:r>
      <w:r w:rsidRPr="00BB4BBA">
        <w:rPr>
          <w:rFonts w:ascii="Arial" w:hAnsi="Arial" w:cs="Arial"/>
          <w:i/>
          <w:sz w:val="24"/>
          <w:szCs w:val="24"/>
        </w:rPr>
        <w:t xml:space="preserve"> fac</w:t>
      </w:r>
      <w:r w:rsidR="00BB4BBA" w:rsidRPr="00BB4BBA">
        <w:rPr>
          <w:rFonts w:ascii="Arial" w:hAnsi="Arial" w:cs="Arial"/>
          <w:i/>
          <w:sz w:val="24"/>
          <w:szCs w:val="24"/>
        </w:rPr>
        <w:t>i</w:t>
      </w:r>
      <w:r w:rsidRPr="00BB4BBA">
        <w:rPr>
          <w:rFonts w:ascii="Arial" w:hAnsi="Arial" w:cs="Arial"/>
          <w:i/>
          <w:sz w:val="24"/>
          <w:szCs w:val="24"/>
        </w:rPr>
        <w:t>e</w:t>
      </w:r>
      <w:r w:rsidRPr="005200BB">
        <w:rPr>
          <w:rFonts w:ascii="Arial" w:hAnsi="Arial" w:cs="Arial"/>
          <w:sz w:val="24"/>
          <w:szCs w:val="24"/>
        </w:rPr>
        <w:t xml:space="preserve"> its actual market value as a practical and equitable guide.</w:t>
      </w:r>
      <w:r w:rsidR="00BB4BBA">
        <w:rPr>
          <w:rStyle w:val="FootnoteReference"/>
          <w:rFonts w:ascii="Arial" w:hAnsi="Arial" w:cs="Arial"/>
          <w:sz w:val="24"/>
          <w:szCs w:val="24"/>
        </w:rPr>
        <w:footnoteReference w:id="1"/>
      </w:r>
      <w:r w:rsidRPr="005200BB">
        <w:rPr>
          <w:rFonts w:ascii="Arial" w:hAnsi="Arial" w:cs="Arial"/>
          <w:sz w:val="24"/>
          <w:szCs w:val="24"/>
        </w:rPr>
        <w:t xml:space="preserve"> He referred to the evidence of Mr Nongueira as to the purchase price being an agreed amount </w:t>
      </w:r>
      <w:r w:rsidR="00A25D5C">
        <w:rPr>
          <w:rFonts w:ascii="Arial" w:hAnsi="Arial" w:cs="Arial"/>
          <w:sz w:val="24"/>
          <w:szCs w:val="24"/>
        </w:rPr>
        <w:t>a</w:t>
      </w:r>
      <w:r w:rsidRPr="005200BB">
        <w:rPr>
          <w:rFonts w:ascii="Arial" w:hAnsi="Arial" w:cs="Arial"/>
          <w:sz w:val="24"/>
          <w:szCs w:val="24"/>
        </w:rPr>
        <w:t>s contained in the invoice and that this had not been disputed by the appellants. Nor had the appellants adduce</w:t>
      </w:r>
      <w:r w:rsidR="00A25D5C">
        <w:rPr>
          <w:rFonts w:ascii="Arial" w:hAnsi="Arial" w:cs="Arial"/>
          <w:sz w:val="24"/>
          <w:szCs w:val="24"/>
        </w:rPr>
        <w:t>d</w:t>
      </w:r>
      <w:r w:rsidRPr="005200BB">
        <w:rPr>
          <w:rFonts w:ascii="Arial" w:hAnsi="Arial" w:cs="Arial"/>
          <w:sz w:val="24"/>
          <w:szCs w:val="24"/>
        </w:rPr>
        <w:t xml:space="preserve"> any contrary evidence as to the value of </w:t>
      </w:r>
      <w:r w:rsidR="008001EA">
        <w:rPr>
          <w:rFonts w:ascii="Arial" w:hAnsi="Arial" w:cs="Arial"/>
          <w:sz w:val="24"/>
          <w:szCs w:val="24"/>
        </w:rPr>
        <w:t xml:space="preserve">the </w:t>
      </w:r>
      <w:r w:rsidRPr="005200BB">
        <w:rPr>
          <w:rFonts w:ascii="Arial" w:hAnsi="Arial" w:cs="Arial"/>
          <w:sz w:val="24"/>
          <w:szCs w:val="24"/>
        </w:rPr>
        <w:t xml:space="preserve">cigarettes. </w:t>
      </w:r>
    </w:p>
    <w:p w:rsidR="00A25D5C" w:rsidRDefault="00A25D5C" w:rsidP="00A25D5C">
      <w:pPr>
        <w:pStyle w:val="ListParagraph"/>
        <w:rPr>
          <w:rFonts w:ascii="Arial" w:hAnsi="Arial" w:cs="Arial"/>
          <w:sz w:val="24"/>
          <w:szCs w:val="24"/>
        </w:rPr>
      </w:pPr>
    </w:p>
    <w:p w:rsidR="005200BB" w:rsidRDefault="00E51ACC" w:rsidP="00E51ACC">
      <w:pPr>
        <w:pStyle w:val="NoSpacing"/>
        <w:numPr>
          <w:ilvl w:val="0"/>
          <w:numId w:val="11"/>
        </w:numPr>
        <w:spacing w:line="480" w:lineRule="auto"/>
        <w:ind w:left="0" w:firstLine="0"/>
        <w:jc w:val="both"/>
        <w:rPr>
          <w:rFonts w:ascii="Arial" w:hAnsi="Arial" w:cs="Arial"/>
          <w:sz w:val="24"/>
          <w:szCs w:val="24"/>
        </w:rPr>
      </w:pPr>
      <w:r w:rsidRPr="005200BB">
        <w:rPr>
          <w:rFonts w:ascii="Arial" w:hAnsi="Arial" w:cs="Arial"/>
          <w:sz w:val="24"/>
          <w:szCs w:val="24"/>
        </w:rPr>
        <w:t xml:space="preserve">Mr </w:t>
      </w:r>
      <w:r w:rsidR="00A25D5C">
        <w:rPr>
          <w:rFonts w:ascii="Arial" w:hAnsi="Arial" w:cs="Arial"/>
          <w:sz w:val="24"/>
          <w:szCs w:val="24"/>
        </w:rPr>
        <w:t>M</w:t>
      </w:r>
      <w:r w:rsidRPr="005200BB">
        <w:rPr>
          <w:rFonts w:ascii="Arial" w:hAnsi="Arial" w:cs="Arial"/>
          <w:sz w:val="24"/>
          <w:szCs w:val="24"/>
        </w:rPr>
        <w:t xml:space="preserve">aasdorp contended that in the absence of any contrary evidence </w:t>
      </w:r>
      <w:r w:rsidR="00A25D5C">
        <w:rPr>
          <w:rFonts w:ascii="Arial" w:hAnsi="Arial" w:cs="Arial"/>
          <w:sz w:val="24"/>
          <w:szCs w:val="24"/>
        </w:rPr>
        <w:t>and placing</w:t>
      </w:r>
      <w:r w:rsidRPr="005200BB">
        <w:rPr>
          <w:rFonts w:ascii="Arial" w:hAnsi="Arial" w:cs="Arial"/>
          <w:sz w:val="24"/>
          <w:szCs w:val="24"/>
        </w:rPr>
        <w:t xml:space="preserve"> the purchase price in issue in cross-examination meant that the respondent had established </w:t>
      </w:r>
      <w:r w:rsidR="00A25D5C">
        <w:rPr>
          <w:rFonts w:ascii="Arial" w:hAnsi="Arial" w:cs="Arial"/>
          <w:sz w:val="24"/>
          <w:szCs w:val="24"/>
        </w:rPr>
        <w:t>o</w:t>
      </w:r>
      <w:r w:rsidRPr="005200BB">
        <w:rPr>
          <w:rFonts w:ascii="Arial" w:hAnsi="Arial" w:cs="Arial"/>
          <w:sz w:val="24"/>
          <w:szCs w:val="24"/>
        </w:rPr>
        <w:t xml:space="preserve">n the balance of probabilities that the cigarettes were worth the purchase price of </w:t>
      </w:r>
      <w:r w:rsidR="00A25D5C">
        <w:rPr>
          <w:rFonts w:ascii="Arial" w:hAnsi="Arial" w:cs="Arial"/>
          <w:sz w:val="24"/>
          <w:szCs w:val="24"/>
        </w:rPr>
        <w:t>BWP</w:t>
      </w:r>
      <w:r w:rsidRPr="005200BB">
        <w:rPr>
          <w:rFonts w:ascii="Arial" w:hAnsi="Arial" w:cs="Arial"/>
          <w:sz w:val="24"/>
          <w:szCs w:val="24"/>
        </w:rPr>
        <w:t xml:space="preserve">928,000. He also argued that the respondent had established a causal link between the </w:t>
      </w:r>
      <w:r w:rsidR="00A25D5C">
        <w:rPr>
          <w:rFonts w:ascii="Arial" w:hAnsi="Arial" w:cs="Arial"/>
          <w:sz w:val="24"/>
          <w:szCs w:val="24"/>
        </w:rPr>
        <w:t>delict in</w:t>
      </w:r>
      <w:r w:rsidRPr="005200BB">
        <w:rPr>
          <w:rFonts w:ascii="Arial" w:hAnsi="Arial" w:cs="Arial"/>
          <w:sz w:val="24"/>
          <w:szCs w:val="24"/>
        </w:rPr>
        <w:t xml:space="preserve"> question and the occurrence of its loss. He submitted that the respondent was entitled to be placed in the position it would have been but for the commission of the </w:t>
      </w:r>
      <w:r w:rsidR="00A25D5C">
        <w:rPr>
          <w:rFonts w:ascii="Arial" w:hAnsi="Arial" w:cs="Arial"/>
          <w:sz w:val="24"/>
          <w:szCs w:val="24"/>
        </w:rPr>
        <w:t>delict</w:t>
      </w:r>
      <w:r w:rsidRPr="005200BB">
        <w:rPr>
          <w:rFonts w:ascii="Arial" w:hAnsi="Arial" w:cs="Arial"/>
          <w:sz w:val="24"/>
          <w:szCs w:val="24"/>
        </w:rPr>
        <w:t xml:space="preserve"> and this meant that it had established its damages in </w:t>
      </w:r>
      <w:r w:rsidR="00A25D5C">
        <w:rPr>
          <w:rFonts w:ascii="Arial" w:hAnsi="Arial" w:cs="Arial"/>
          <w:sz w:val="24"/>
          <w:szCs w:val="24"/>
        </w:rPr>
        <w:t xml:space="preserve">an </w:t>
      </w:r>
      <w:r w:rsidRPr="005200BB">
        <w:rPr>
          <w:rFonts w:ascii="Arial" w:hAnsi="Arial" w:cs="Arial"/>
          <w:sz w:val="24"/>
          <w:szCs w:val="24"/>
        </w:rPr>
        <w:t>amount representing the purchase</w:t>
      </w:r>
      <w:r w:rsidR="00A25D5C">
        <w:rPr>
          <w:rFonts w:ascii="Arial" w:hAnsi="Arial" w:cs="Arial"/>
          <w:sz w:val="24"/>
          <w:szCs w:val="24"/>
        </w:rPr>
        <w:t xml:space="preserve"> and selling</w:t>
      </w:r>
      <w:r w:rsidRPr="005200BB">
        <w:rPr>
          <w:rFonts w:ascii="Arial" w:hAnsi="Arial" w:cs="Arial"/>
          <w:sz w:val="24"/>
          <w:szCs w:val="24"/>
        </w:rPr>
        <w:t xml:space="preserve"> price of the cigarettes.</w:t>
      </w:r>
    </w:p>
    <w:p w:rsidR="00A25D5C" w:rsidRDefault="00A25D5C" w:rsidP="005200BB">
      <w:pPr>
        <w:pStyle w:val="NoSpacing"/>
        <w:spacing w:line="480" w:lineRule="auto"/>
        <w:jc w:val="both"/>
        <w:rPr>
          <w:rFonts w:ascii="Arial" w:hAnsi="Arial" w:cs="Arial"/>
          <w:sz w:val="24"/>
          <w:szCs w:val="24"/>
          <w:u w:val="single"/>
        </w:rPr>
      </w:pPr>
    </w:p>
    <w:p w:rsidR="005200BB" w:rsidRPr="005200BB" w:rsidRDefault="005200BB" w:rsidP="005200BB">
      <w:pPr>
        <w:pStyle w:val="NoSpacing"/>
        <w:spacing w:line="480" w:lineRule="auto"/>
        <w:jc w:val="both"/>
        <w:rPr>
          <w:rFonts w:ascii="Arial" w:hAnsi="Arial" w:cs="Arial"/>
          <w:sz w:val="24"/>
          <w:szCs w:val="24"/>
          <w:u w:val="single"/>
        </w:rPr>
      </w:pPr>
      <w:r w:rsidRPr="005200BB">
        <w:rPr>
          <w:rFonts w:ascii="Arial" w:hAnsi="Arial" w:cs="Arial"/>
          <w:sz w:val="24"/>
          <w:szCs w:val="24"/>
          <w:u w:val="single"/>
        </w:rPr>
        <w:t>Analysis of the contentions.</w:t>
      </w:r>
    </w:p>
    <w:p w:rsidR="005200BB" w:rsidRDefault="00E51ACC" w:rsidP="00E51ACC">
      <w:pPr>
        <w:pStyle w:val="NoSpacing"/>
        <w:numPr>
          <w:ilvl w:val="0"/>
          <w:numId w:val="11"/>
        </w:numPr>
        <w:spacing w:line="480" w:lineRule="auto"/>
        <w:ind w:left="0" w:firstLine="0"/>
        <w:jc w:val="both"/>
        <w:rPr>
          <w:rFonts w:ascii="Arial" w:hAnsi="Arial" w:cs="Arial"/>
          <w:sz w:val="24"/>
          <w:szCs w:val="24"/>
        </w:rPr>
      </w:pPr>
      <w:r w:rsidRPr="005200BB">
        <w:rPr>
          <w:rFonts w:ascii="Arial" w:hAnsi="Arial" w:cs="Arial"/>
          <w:sz w:val="24"/>
          <w:szCs w:val="24"/>
        </w:rPr>
        <w:t>The parties do not dispute that the measure of the respondent</w:t>
      </w:r>
      <w:r w:rsidR="004F7771">
        <w:rPr>
          <w:rFonts w:ascii="Arial" w:hAnsi="Arial" w:cs="Arial"/>
          <w:sz w:val="24"/>
          <w:szCs w:val="24"/>
        </w:rPr>
        <w:t>’</w:t>
      </w:r>
      <w:r w:rsidRPr="005200BB">
        <w:rPr>
          <w:rFonts w:ascii="Arial" w:hAnsi="Arial" w:cs="Arial"/>
          <w:sz w:val="24"/>
          <w:szCs w:val="24"/>
        </w:rPr>
        <w:t>s loss is the difference between</w:t>
      </w:r>
      <w:r w:rsidR="00A25D5C">
        <w:rPr>
          <w:rFonts w:ascii="Arial" w:hAnsi="Arial" w:cs="Arial"/>
          <w:sz w:val="24"/>
          <w:szCs w:val="24"/>
        </w:rPr>
        <w:t xml:space="preserve"> the respondent’s es</w:t>
      </w:r>
      <w:r w:rsidRPr="005200BB">
        <w:rPr>
          <w:rFonts w:ascii="Arial" w:hAnsi="Arial" w:cs="Arial"/>
          <w:sz w:val="24"/>
          <w:szCs w:val="24"/>
        </w:rPr>
        <w:t xml:space="preserve">tate after the act causing the loss and </w:t>
      </w:r>
      <w:r w:rsidR="00A25D5C">
        <w:rPr>
          <w:rFonts w:ascii="Arial" w:hAnsi="Arial" w:cs="Arial"/>
          <w:sz w:val="24"/>
          <w:szCs w:val="24"/>
        </w:rPr>
        <w:t>the</w:t>
      </w:r>
      <w:r w:rsidRPr="005200BB">
        <w:rPr>
          <w:rFonts w:ascii="Arial" w:hAnsi="Arial" w:cs="Arial"/>
          <w:sz w:val="24"/>
          <w:szCs w:val="24"/>
        </w:rPr>
        <w:t xml:space="preserve"> position it would have occupied if the act in question had not been committed.</w:t>
      </w:r>
      <w:r w:rsidR="00A25D5C">
        <w:rPr>
          <w:rStyle w:val="FootnoteReference"/>
          <w:rFonts w:ascii="Arial" w:hAnsi="Arial" w:cs="Arial"/>
          <w:sz w:val="24"/>
          <w:szCs w:val="24"/>
        </w:rPr>
        <w:footnoteReference w:id="2"/>
      </w:r>
      <w:r w:rsidRPr="005200BB">
        <w:rPr>
          <w:rFonts w:ascii="Arial" w:hAnsi="Arial" w:cs="Arial"/>
          <w:sz w:val="24"/>
          <w:szCs w:val="24"/>
        </w:rPr>
        <w:t xml:space="preserve"> The measure of that loss is the market value</w:t>
      </w:r>
      <w:r w:rsidR="00F921E8">
        <w:rPr>
          <w:rFonts w:ascii="Arial" w:hAnsi="Arial" w:cs="Arial"/>
          <w:sz w:val="24"/>
          <w:szCs w:val="24"/>
        </w:rPr>
        <w:t xml:space="preserve"> of the cigarettes</w:t>
      </w:r>
      <w:r w:rsidRPr="005200BB">
        <w:rPr>
          <w:rFonts w:ascii="Arial" w:hAnsi="Arial" w:cs="Arial"/>
          <w:sz w:val="24"/>
          <w:szCs w:val="24"/>
        </w:rPr>
        <w:t xml:space="preserve"> at the time of the </w:t>
      </w:r>
      <w:r w:rsidR="00A25D5C">
        <w:rPr>
          <w:rFonts w:ascii="Arial" w:hAnsi="Arial" w:cs="Arial"/>
          <w:sz w:val="24"/>
          <w:szCs w:val="24"/>
        </w:rPr>
        <w:t>delict</w:t>
      </w:r>
      <w:r w:rsidRPr="005200BB">
        <w:rPr>
          <w:rFonts w:ascii="Arial" w:hAnsi="Arial" w:cs="Arial"/>
          <w:sz w:val="24"/>
          <w:szCs w:val="24"/>
        </w:rPr>
        <w:t>.</w:t>
      </w:r>
      <w:r w:rsidR="00A25D5C">
        <w:rPr>
          <w:rStyle w:val="FootnoteReference"/>
          <w:rFonts w:ascii="Arial" w:hAnsi="Arial" w:cs="Arial"/>
          <w:sz w:val="24"/>
          <w:szCs w:val="24"/>
        </w:rPr>
        <w:footnoteReference w:id="3"/>
      </w:r>
    </w:p>
    <w:p w:rsidR="005200BB" w:rsidRDefault="005200BB" w:rsidP="005200BB">
      <w:pPr>
        <w:pStyle w:val="NoSpacing"/>
        <w:spacing w:line="480" w:lineRule="auto"/>
        <w:jc w:val="both"/>
        <w:rPr>
          <w:rFonts w:ascii="Arial" w:hAnsi="Arial" w:cs="Arial"/>
          <w:sz w:val="24"/>
          <w:szCs w:val="24"/>
        </w:rPr>
      </w:pPr>
    </w:p>
    <w:p w:rsidR="00EC41CC" w:rsidRDefault="00E51ACC" w:rsidP="00E51ACC">
      <w:pPr>
        <w:pStyle w:val="NoSpacing"/>
        <w:numPr>
          <w:ilvl w:val="0"/>
          <w:numId w:val="11"/>
        </w:numPr>
        <w:spacing w:line="480" w:lineRule="auto"/>
        <w:ind w:left="0" w:firstLine="0"/>
        <w:jc w:val="both"/>
        <w:rPr>
          <w:rFonts w:ascii="Arial" w:hAnsi="Arial" w:cs="Arial"/>
          <w:sz w:val="24"/>
          <w:szCs w:val="24"/>
        </w:rPr>
      </w:pPr>
      <w:r w:rsidRPr="005200BB">
        <w:rPr>
          <w:rFonts w:ascii="Arial" w:hAnsi="Arial" w:cs="Arial"/>
          <w:sz w:val="24"/>
          <w:szCs w:val="24"/>
        </w:rPr>
        <w:t xml:space="preserve">The delict in this matter </w:t>
      </w:r>
      <w:r w:rsidR="00A25D5C">
        <w:rPr>
          <w:rFonts w:ascii="Arial" w:hAnsi="Arial" w:cs="Arial"/>
          <w:sz w:val="24"/>
          <w:szCs w:val="24"/>
        </w:rPr>
        <w:t>was</w:t>
      </w:r>
      <w:r w:rsidRPr="005200BB">
        <w:rPr>
          <w:rFonts w:ascii="Arial" w:hAnsi="Arial" w:cs="Arial"/>
          <w:sz w:val="24"/>
          <w:szCs w:val="24"/>
        </w:rPr>
        <w:t xml:space="preserve"> the unlawful detention of the cigarettes on the part of the customs officials on 13 February 2013. That delict was of an ongoing nature and continued until the High Court made its finding </w:t>
      </w:r>
      <w:r w:rsidR="004F7771">
        <w:rPr>
          <w:rFonts w:ascii="Arial" w:hAnsi="Arial" w:cs="Arial"/>
          <w:sz w:val="24"/>
          <w:szCs w:val="24"/>
        </w:rPr>
        <w:t>as to</w:t>
      </w:r>
      <w:r w:rsidRPr="005200BB">
        <w:rPr>
          <w:rFonts w:ascii="Arial" w:hAnsi="Arial" w:cs="Arial"/>
          <w:sz w:val="24"/>
          <w:szCs w:val="24"/>
        </w:rPr>
        <w:t xml:space="preserve"> the unlawfulness of that detention. It was thus a continuing wrong which was perpetrated from the date upon which the customs officials impounded the cigarettes because of the persistent refusal </w:t>
      </w:r>
      <w:r w:rsidR="004F7771">
        <w:rPr>
          <w:rFonts w:ascii="Arial" w:hAnsi="Arial" w:cs="Arial"/>
          <w:sz w:val="24"/>
          <w:szCs w:val="24"/>
        </w:rPr>
        <w:t>on</w:t>
      </w:r>
      <w:r w:rsidR="00A25D5C">
        <w:rPr>
          <w:rFonts w:ascii="Arial" w:hAnsi="Arial" w:cs="Arial"/>
          <w:sz w:val="24"/>
          <w:szCs w:val="24"/>
        </w:rPr>
        <w:t xml:space="preserve"> the p</w:t>
      </w:r>
      <w:r w:rsidR="004F7771">
        <w:rPr>
          <w:rFonts w:ascii="Arial" w:hAnsi="Arial" w:cs="Arial"/>
          <w:sz w:val="24"/>
          <w:szCs w:val="24"/>
        </w:rPr>
        <w:t>a</w:t>
      </w:r>
      <w:r w:rsidR="00A25D5C">
        <w:rPr>
          <w:rFonts w:ascii="Arial" w:hAnsi="Arial" w:cs="Arial"/>
          <w:sz w:val="24"/>
          <w:szCs w:val="24"/>
        </w:rPr>
        <w:t xml:space="preserve">rt </w:t>
      </w:r>
      <w:r w:rsidRPr="005200BB">
        <w:rPr>
          <w:rFonts w:ascii="Arial" w:hAnsi="Arial" w:cs="Arial"/>
          <w:sz w:val="24"/>
          <w:szCs w:val="24"/>
        </w:rPr>
        <w:t>of those officials</w:t>
      </w:r>
      <w:r w:rsidR="00A25D5C">
        <w:rPr>
          <w:rFonts w:ascii="Arial" w:hAnsi="Arial" w:cs="Arial"/>
          <w:sz w:val="24"/>
          <w:szCs w:val="24"/>
        </w:rPr>
        <w:t xml:space="preserve"> </w:t>
      </w:r>
      <w:r w:rsidR="00F921E8">
        <w:rPr>
          <w:rFonts w:ascii="Arial" w:hAnsi="Arial" w:cs="Arial"/>
          <w:sz w:val="24"/>
          <w:szCs w:val="24"/>
        </w:rPr>
        <w:t xml:space="preserve">to release the cigarettes </w:t>
      </w:r>
      <w:r w:rsidR="00A25D5C">
        <w:rPr>
          <w:rFonts w:ascii="Arial" w:hAnsi="Arial" w:cs="Arial"/>
          <w:sz w:val="24"/>
          <w:szCs w:val="24"/>
        </w:rPr>
        <w:t>despite demand and the</w:t>
      </w:r>
      <w:r w:rsidR="00F921E8">
        <w:rPr>
          <w:rFonts w:ascii="Arial" w:hAnsi="Arial" w:cs="Arial"/>
          <w:sz w:val="24"/>
          <w:szCs w:val="24"/>
        </w:rPr>
        <w:t xml:space="preserve"> subsequent</w:t>
      </w:r>
      <w:r w:rsidR="00A25D5C">
        <w:rPr>
          <w:rFonts w:ascii="Arial" w:hAnsi="Arial" w:cs="Arial"/>
          <w:sz w:val="24"/>
          <w:szCs w:val="24"/>
        </w:rPr>
        <w:t xml:space="preserve"> institution of the action</w:t>
      </w:r>
      <w:r w:rsidRPr="005200BB">
        <w:rPr>
          <w:rFonts w:ascii="Arial" w:hAnsi="Arial" w:cs="Arial"/>
          <w:sz w:val="24"/>
          <w:szCs w:val="24"/>
        </w:rPr>
        <w:t xml:space="preserve"> to release the cigarettes except on the payment of </w:t>
      </w:r>
      <w:r w:rsidR="00F921E8">
        <w:rPr>
          <w:rFonts w:ascii="Arial" w:hAnsi="Arial" w:cs="Arial"/>
          <w:sz w:val="24"/>
          <w:szCs w:val="24"/>
        </w:rPr>
        <w:t xml:space="preserve">a </w:t>
      </w:r>
      <w:r w:rsidRPr="005200BB">
        <w:rPr>
          <w:rFonts w:ascii="Arial" w:hAnsi="Arial" w:cs="Arial"/>
          <w:sz w:val="24"/>
          <w:szCs w:val="24"/>
        </w:rPr>
        <w:t xml:space="preserve">penalty </w:t>
      </w:r>
      <w:r w:rsidR="00A25D5C" w:rsidRPr="005200BB">
        <w:rPr>
          <w:rFonts w:ascii="Arial" w:hAnsi="Arial" w:cs="Arial"/>
          <w:sz w:val="24"/>
          <w:szCs w:val="24"/>
        </w:rPr>
        <w:t>unlawful</w:t>
      </w:r>
      <w:r w:rsidR="004F7771">
        <w:rPr>
          <w:rFonts w:ascii="Arial" w:hAnsi="Arial" w:cs="Arial"/>
          <w:sz w:val="24"/>
          <w:szCs w:val="24"/>
        </w:rPr>
        <w:t>ly</w:t>
      </w:r>
      <w:r w:rsidR="00A25D5C" w:rsidRPr="005200BB">
        <w:rPr>
          <w:rFonts w:ascii="Arial" w:hAnsi="Arial" w:cs="Arial"/>
          <w:sz w:val="24"/>
          <w:szCs w:val="24"/>
        </w:rPr>
        <w:t xml:space="preserve"> </w:t>
      </w:r>
      <w:r w:rsidRPr="005200BB">
        <w:rPr>
          <w:rFonts w:ascii="Arial" w:hAnsi="Arial" w:cs="Arial"/>
          <w:sz w:val="24"/>
          <w:szCs w:val="24"/>
        </w:rPr>
        <w:t xml:space="preserve">imposed </w:t>
      </w:r>
      <w:r w:rsidR="002E060A">
        <w:rPr>
          <w:rFonts w:ascii="Arial" w:hAnsi="Arial" w:cs="Arial"/>
          <w:sz w:val="24"/>
          <w:szCs w:val="24"/>
        </w:rPr>
        <w:t>as a condition for the release of the cigarettes</w:t>
      </w:r>
      <w:r w:rsidRPr="005200BB">
        <w:rPr>
          <w:rFonts w:ascii="Arial" w:hAnsi="Arial" w:cs="Arial"/>
          <w:sz w:val="24"/>
          <w:szCs w:val="24"/>
        </w:rPr>
        <w:t>.</w:t>
      </w:r>
    </w:p>
    <w:p w:rsidR="00EC41CC" w:rsidRDefault="00EC41CC" w:rsidP="00EC41CC">
      <w:pPr>
        <w:pStyle w:val="ListParagraph"/>
        <w:rPr>
          <w:rFonts w:ascii="Arial" w:hAnsi="Arial" w:cs="Arial"/>
          <w:sz w:val="24"/>
          <w:szCs w:val="24"/>
        </w:rPr>
      </w:pPr>
    </w:p>
    <w:p w:rsidR="00EC41CC" w:rsidRDefault="00E51ACC" w:rsidP="00E51ACC">
      <w:pPr>
        <w:pStyle w:val="NoSpacing"/>
        <w:numPr>
          <w:ilvl w:val="0"/>
          <w:numId w:val="11"/>
        </w:numPr>
        <w:spacing w:line="480" w:lineRule="auto"/>
        <w:ind w:left="0" w:firstLine="0"/>
        <w:jc w:val="both"/>
        <w:rPr>
          <w:rFonts w:ascii="Arial" w:hAnsi="Arial" w:cs="Arial"/>
          <w:sz w:val="24"/>
          <w:szCs w:val="24"/>
        </w:rPr>
      </w:pPr>
      <w:r w:rsidRPr="00EC41CC">
        <w:rPr>
          <w:rFonts w:ascii="Arial" w:hAnsi="Arial" w:cs="Arial"/>
          <w:sz w:val="24"/>
          <w:szCs w:val="24"/>
        </w:rPr>
        <w:t>The expert evidence tendered on behalf of the respondent was uncontested as to the fact that the cigarettes had become worthless</w:t>
      </w:r>
      <w:r w:rsidR="002E060A">
        <w:rPr>
          <w:rFonts w:ascii="Arial" w:hAnsi="Arial" w:cs="Arial"/>
          <w:sz w:val="24"/>
          <w:szCs w:val="24"/>
        </w:rPr>
        <w:t xml:space="preserve"> as at June 2014</w:t>
      </w:r>
      <w:r w:rsidRPr="00EC41CC">
        <w:rPr>
          <w:rFonts w:ascii="Arial" w:hAnsi="Arial" w:cs="Arial"/>
          <w:sz w:val="24"/>
          <w:szCs w:val="24"/>
        </w:rPr>
        <w:t xml:space="preserve"> as a consequence of the continued detention. The expert’s testimony as to the perishable nature of cigarettes and </w:t>
      </w:r>
      <w:r w:rsidR="002E060A">
        <w:rPr>
          <w:rFonts w:ascii="Arial" w:hAnsi="Arial" w:cs="Arial"/>
          <w:sz w:val="24"/>
          <w:szCs w:val="24"/>
        </w:rPr>
        <w:t>their</w:t>
      </w:r>
      <w:r w:rsidRPr="00EC41CC">
        <w:rPr>
          <w:rFonts w:ascii="Arial" w:hAnsi="Arial" w:cs="Arial"/>
          <w:sz w:val="24"/>
          <w:szCs w:val="24"/>
        </w:rPr>
        <w:t xml:space="preserve"> limited shelf</w:t>
      </w:r>
      <w:r w:rsidR="008001EA">
        <w:rPr>
          <w:rFonts w:ascii="Arial" w:hAnsi="Arial" w:cs="Arial"/>
          <w:sz w:val="24"/>
          <w:szCs w:val="24"/>
        </w:rPr>
        <w:t xml:space="preserve"> </w:t>
      </w:r>
      <w:r w:rsidRPr="00EC41CC">
        <w:rPr>
          <w:rFonts w:ascii="Arial" w:hAnsi="Arial" w:cs="Arial"/>
          <w:sz w:val="24"/>
          <w:szCs w:val="24"/>
        </w:rPr>
        <w:t xml:space="preserve">life </w:t>
      </w:r>
      <w:r w:rsidR="00ED74ED">
        <w:rPr>
          <w:rFonts w:ascii="Arial" w:hAnsi="Arial" w:cs="Arial"/>
          <w:sz w:val="24"/>
          <w:szCs w:val="24"/>
        </w:rPr>
        <w:t>was</w:t>
      </w:r>
      <w:r w:rsidRPr="00EC41CC">
        <w:rPr>
          <w:rFonts w:ascii="Arial" w:hAnsi="Arial" w:cs="Arial"/>
          <w:sz w:val="24"/>
          <w:szCs w:val="24"/>
        </w:rPr>
        <w:t xml:space="preserve"> likewise not </w:t>
      </w:r>
      <w:r w:rsidR="004F7771">
        <w:rPr>
          <w:rFonts w:ascii="Arial" w:hAnsi="Arial" w:cs="Arial"/>
          <w:sz w:val="24"/>
          <w:szCs w:val="24"/>
        </w:rPr>
        <w:t>placed in issue</w:t>
      </w:r>
      <w:r w:rsidRPr="00EC41CC">
        <w:rPr>
          <w:rFonts w:ascii="Arial" w:hAnsi="Arial" w:cs="Arial"/>
          <w:sz w:val="24"/>
          <w:szCs w:val="24"/>
        </w:rPr>
        <w:t xml:space="preserve">. It was also common cause that the customs officials were put on notice as to the perishable nature of cigarettes shortly after they had been impounded. The respondent thus clearly established a causal connection between the cigarettes becoming worthless and the act of detaining them which continued for a period </w:t>
      </w:r>
      <w:r w:rsidR="00F921E8">
        <w:rPr>
          <w:rFonts w:ascii="Arial" w:hAnsi="Arial" w:cs="Arial"/>
          <w:sz w:val="24"/>
          <w:szCs w:val="24"/>
        </w:rPr>
        <w:t>in excess of</w:t>
      </w:r>
      <w:r w:rsidRPr="00EC41CC">
        <w:rPr>
          <w:rFonts w:ascii="Arial" w:hAnsi="Arial" w:cs="Arial"/>
          <w:sz w:val="24"/>
          <w:szCs w:val="24"/>
        </w:rPr>
        <w:t xml:space="preserve"> their shelf</w:t>
      </w:r>
      <w:r w:rsidR="008001EA">
        <w:rPr>
          <w:rFonts w:ascii="Arial" w:hAnsi="Arial" w:cs="Arial"/>
          <w:sz w:val="24"/>
          <w:szCs w:val="24"/>
        </w:rPr>
        <w:t xml:space="preserve"> </w:t>
      </w:r>
      <w:r w:rsidRPr="00EC41CC">
        <w:rPr>
          <w:rFonts w:ascii="Arial" w:hAnsi="Arial" w:cs="Arial"/>
          <w:sz w:val="24"/>
          <w:szCs w:val="24"/>
        </w:rPr>
        <w:t>life.</w:t>
      </w:r>
      <w:r w:rsidR="004F7771">
        <w:rPr>
          <w:rFonts w:ascii="Arial" w:hAnsi="Arial" w:cs="Arial"/>
          <w:sz w:val="24"/>
          <w:szCs w:val="24"/>
        </w:rPr>
        <w:t xml:space="preserve"> Given the ongoing nature of the delict, it was not necessary to pinpoint the precise date </w:t>
      </w:r>
      <w:r w:rsidR="00F921E8">
        <w:rPr>
          <w:rFonts w:ascii="Arial" w:hAnsi="Arial" w:cs="Arial"/>
          <w:sz w:val="24"/>
          <w:szCs w:val="24"/>
        </w:rPr>
        <w:t xml:space="preserve">as to </w:t>
      </w:r>
      <w:r w:rsidR="004F7771">
        <w:rPr>
          <w:rFonts w:ascii="Arial" w:hAnsi="Arial" w:cs="Arial"/>
          <w:sz w:val="24"/>
          <w:szCs w:val="24"/>
        </w:rPr>
        <w:t>when the cigarettes bec</w:t>
      </w:r>
      <w:r w:rsidR="00F921E8">
        <w:rPr>
          <w:rFonts w:ascii="Arial" w:hAnsi="Arial" w:cs="Arial"/>
          <w:sz w:val="24"/>
          <w:szCs w:val="24"/>
        </w:rPr>
        <w:t>a</w:t>
      </w:r>
      <w:r w:rsidR="004F7771">
        <w:rPr>
          <w:rFonts w:ascii="Arial" w:hAnsi="Arial" w:cs="Arial"/>
          <w:sz w:val="24"/>
          <w:szCs w:val="24"/>
        </w:rPr>
        <w:t>me worthless. It was unequivocally established that they had perished as a result of the continuing detention.</w:t>
      </w:r>
    </w:p>
    <w:p w:rsidR="00EC41CC" w:rsidRDefault="00EC41CC" w:rsidP="00EC41CC">
      <w:pPr>
        <w:pStyle w:val="ListParagraph"/>
        <w:rPr>
          <w:rFonts w:ascii="Arial" w:hAnsi="Arial" w:cs="Arial"/>
          <w:sz w:val="24"/>
          <w:szCs w:val="24"/>
        </w:rPr>
      </w:pPr>
    </w:p>
    <w:p w:rsidR="00EC41CC" w:rsidRDefault="00E51ACC" w:rsidP="00E51ACC">
      <w:pPr>
        <w:pStyle w:val="NoSpacing"/>
        <w:numPr>
          <w:ilvl w:val="0"/>
          <w:numId w:val="11"/>
        </w:numPr>
        <w:spacing w:line="480" w:lineRule="auto"/>
        <w:ind w:left="0" w:firstLine="0"/>
        <w:jc w:val="both"/>
        <w:rPr>
          <w:rFonts w:ascii="Arial" w:hAnsi="Arial" w:cs="Arial"/>
          <w:sz w:val="24"/>
          <w:szCs w:val="24"/>
        </w:rPr>
      </w:pPr>
      <w:r w:rsidRPr="00EC41CC">
        <w:rPr>
          <w:rFonts w:ascii="Arial" w:hAnsi="Arial" w:cs="Arial"/>
          <w:sz w:val="24"/>
          <w:szCs w:val="24"/>
        </w:rPr>
        <w:t>The two remaining questions concern</w:t>
      </w:r>
      <w:r w:rsidR="002E060A">
        <w:rPr>
          <w:rFonts w:ascii="Arial" w:hAnsi="Arial" w:cs="Arial"/>
          <w:sz w:val="24"/>
          <w:szCs w:val="24"/>
        </w:rPr>
        <w:t xml:space="preserve"> whether the respondent had established </w:t>
      </w:r>
      <w:r w:rsidRPr="00EC41CC">
        <w:rPr>
          <w:rFonts w:ascii="Arial" w:hAnsi="Arial" w:cs="Arial"/>
          <w:sz w:val="24"/>
          <w:szCs w:val="24"/>
        </w:rPr>
        <w:t>the value of the cigarettes at the time of sale and of the delict and</w:t>
      </w:r>
      <w:r w:rsidR="00F921E8">
        <w:rPr>
          <w:rFonts w:ascii="Arial" w:hAnsi="Arial" w:cs="Arial"/>
          <w:sz w:val="24"/>
          <w:szCs w:val="24"/>
        </w:rPr>
        <w:t xml:space="preserve"> the state of</w:t>
      </w:r>
      <w:r w:rsidRPr="00EC41CC">
        <w:rPr>
          <w:rFonts w:ascii="Arial" w:hAnsi="Arial" w:cs="Arial"/>
          <w:sz w:val="24"/>
          <w:szCs w:val="24"/>
        </w:rPr>
        <w:t xml:space="preserve"> their condition at the time of the delict.</w:t>
      </w:r>
    </w:p>
    <w:p w:rsidR="00EC41CC" w:rsidRDefault="00EC41CC" w:rsidP="00EC41CC">
      <w:pPr>
        <w:pStyle w:val="ListParagraph"/>
        <w:rPr>
          <w:rFonts w:ascii="Arial" w:hAnsi="Arial" w:cs="Arial"/>
          <w:sz w:val="24"/>
          <w:szCs w:val="24"/>
        </w:rPr>
      </w:pPr>
    </w:p>
    <w:p w:rsidR="00EC41CC" w:rsidRDefault="00E51ACC" w:rsidP="00E51ACC">
      <w:pPr>
        <w:pStyle w:val="NoSpacing"/>
        <w:numPr>
          <w:ilvl w:val="0"/>
          <w:numId w:val="11"/>
        </w:numPr>
        <w:spacing w:line="480" w:lineRule="auto"/>
        <w:ind w:left="0" w:firstLine="0"/>
        <w:jc w:val="both"/>
        <w:rPr>
          <w:rFonts w:ascii="Arial" w:hAnsi="Arial" w:cs="Arial"/>
          <w:sz w:val="24"/>
          <w:szCs w:val="24"/>
        </w:rPr>
      </w:pPr>
      <w:r w:rsidRPr="00EC41CC">
        <w:rPr>
          <w:rFonts w:ascii="Arial" w:hAnsi="Arial" w:cs="Arial"/>
          <w:sz w:val="24"/>
          <w:szCs w:val="24"/>
        </w:rPr>
        <w:t xml:space="preserve">Mr Nongueira’s evidence was that the sale of the cigarettes was </w:t>
      </w:r>
      <w:r w:rsidR="002E060A">
        <w:rPr>
          <w:rFonts w:ascii="Arial" w:hAnsi="Arial" w:cs="Arial"/>
          <w:sz w:val="24"/>
          <w:szCs w:val="24"/>
        </w:rPr>
        <w:t>the</w:t>
      </w:r>
      <w:r w:rsidRPr="00EC41CC">
        <w:rPr>
          <w:rFonts w:ascii="Arial" w:hAnsi="Arial" w:cs="Arial"/>
          <w:sz w:val="24"/>
          <w:szCs w:val="24"/>
        </w:rPr>
        <w:t xml:space="preserve"> consequence of an order placed by SADFN. </w:t>
      </w:r>
      <w:r w:rsidR="004F7771" w:rsidRPr="00EC41CC">
        <w:rPr>
          <w:rFonts w:ascii="Arial" w:hAnsi="Arial" w:cs="Arial"/>
          <w:sz w:val="24"/>
          <w:szCs w:val="24"/>
        </w:rPr>
        <w:t>He confirmed that SADFN had a bonded warehouse and that the sale was thus in bond.</w:t>
      </w:r>
      <w:r w:rsidR="004F7771">
        <w:rPr>
          <w:rFonts w:ascii="Arial" w:hAnsi="Arial" w:cs="Arial"/>
          <w:sz w:val="24"/>
          <w:szCs w:val="24"/>
        </w:rPr>
        <w:t xml:space="preserve"> </w:t>
      </w:r>
      <w:r w:rsidRPr="00EC41CC">
        <w:rPr>
          <w:rFonts w:ascii="Arial" w:hAnsi="Arial" w:cs="Arial"/>
          <w:sz w:val="24"/>
          <w:szCs w:val="24"/>
        </w:rPr>
        <w:t xml:space="preserve">He confirmed the </w:t>
      </w:r>
      <w:r w:rsidR="002E060A">
        <w:rPr>
          <w:rFonts w:ascii="Arial" w:hAnsi="Arial" w:cs="Arial"/>
          <w:sz w:val="24"/>
          <w:szCs w:val="24"/>
        </w:rPr>
        <w:t xml:space="preserve">terms of the </w:t>
      </w:r>
      <w:r w:rsidRPr="00EC41CC">
        <w:rPr>
          <w:rFonts w:ascii="Arial" w:hAnsi="Arial" w:cs="Arial"/>
          <w:sz w:val="24"/>
          <w:szCs w:val="24"/>
        </w:rPr>
        <w:t>sale with referenc</w:t>
      </w:r>
      <w:r w:rsidR="002E060A">
        <w:rPr>
          <w:rFonts w:ascii="Arial" w:hAnsi="Arial" w:cs="Arial"/>
          <w:sz w:val="24"/>
          <w:szCs w:val="24"/>
        </w:rPr>
        <w:t xml:space="preserve">e to the invoice being to SADFN, </w:t>
      </w:r>
      <w:r w:rsidRPr="00EC41CC">
        <w:rPr>
          <w:rFonts w:ascii="Arial" w:hAnsi="Arial" w:cs="Arial"/>
          <w:sz w:val="24"/>
          <w:szCs w:val="24"/>
        </w:rPr>
        <w:t xml:space="preserve">the description of the brand of cigarettes, the number of cartons and </w:t>
      </w:r>
      <w:r w:rsidR="002E060A">
        <w:rPr>
          <w:rFonts w:ascii="Arial" w:hAnsi="Arial" w:cs="Arial"/>
          <w:sz w:val="24"/>
          <w:szCs w:val="24"/>
        </w:rPr>
        <w:t>‘</w:t>
      </w:r>
      <w:r w:rsidRPr="00EC41CC">
        <w:rPr>
          <w:rFonts w:ascii="Arial" w:hAnsi="Arial" w:cs="Arial"/>
          <w:sz w:val="24"/>
          <w:szCs w:val="24"/>
        </w:rPr>
        <w:t>value in Botswana Pula</w:t>
      </w:r>
      <w:r w:rsidR="002E060A">
        <w:rPr>
          <w:rFonts w:ascii="Arial" w:hAnsi="Arial" w:cs="Arial"/>
          <w:sz w:val="24"/>
          <w:szCs w:val="24"/>
        </w:rPr>
        <w:t>’</w:t>
      </w:r>
      <w:r w:rsidRPr="00EC41CC">
        <w:rPr>
          <w:rFonts w:ascii="Arial" w:hAnsi="Arial" w:cs="Arial"/>
          <w:sz w:val="24"/>
          <w:szCs w:val="24"/>
        </w:rPr>
        <w:t xml:space="preserve">. </w:t>
      </w:r>
    </w:p>
    <w:p w:rsidR="00EC41CC" w:rsidRDefault="00EC41CC" w:rsidP="00EC41CC">
      <w:pPr>
        <w:pStyle w:val="ListParagraph"/>
        <w:rPr>
          <w:rFonts w:ascii="Arial" w:hAnsi="Arial" w:cs="Arial"/>
          <w:sz w:val="24"/>
          <w:szCs w:val="24"/>
        </w:rPr>
      </w:pPr>
    </w:p>
    <w:p w:rsidR="00EC41CC" w:rsidRDefault="00F921E8" w:rsidP="00E51ACC">
      <w:pPr>
        <w:pStyle w:val="NoSpacing"/>
        <w:numPr>
          <w:ilvl w:val="0"/>
          <w:numId w:val="11"/>
        </w:numPr>
        <w:spacing w:line="480" w:lineRule="auto"/>
        <w:ind w:left="0" w:firstLine="0"/>
        <w:jc w:val="both"/>
        <w:rPr>
          <w:rFonts w:ascii="Arial" w:hAnsi="Arial" w:cs="Arial"/>
          <w:sz w:val="24"/>
          <w:szCs w:val="24"/>
        </w:rPr>
      </w:pPr>
      <w:r>
        <w:rPr>
          <w:rFonts w:ascii="Arial" w:hAnsi="Arial" w:cs="Arial"/>
          <w:sz w:val="24"/>
          <w:szCs w:val="24"/>
        </w:rPr>
        <w:t>There was no objection to this</w:t>
      </w:r>
      <w:r w:rsidR="00E51ACC" w:rsidRPr="00EC41CC">
        <w:rPr>
          <w:rFonts w:ascii="Arial" w:hAnsi="Arial" w:cs="Arial"/>
          <w:sz w:val="24"/>
          <w:szCs w:val="24"/>
        </w:rPr>
        <w:t xml:space="preserve"> evidence </w:t>
      </w:r>
      <w:r w:rsidR="004F7771">
        <w:rPr>
          <w:rFonts w:ascii="Arial" w:hAnsi="Arial" w:cs="Arial"/>
          <w:sz w:val="24"/>
          <w:szCs w:val="24"/>
        </w:rPr>
        <w:t>confirming</w:t>
      </w:r>
      <w:r w:rsidR="00E51ACC" w:rsidRPr="00EC41CC">
        <w:rPr>
          <w:rFonts w:ascii="Arial" w:hAnsi="Arial" w:cs="Arial"/>
          <w:sz w:val="24"/>
          <w:szCs w:val="24"/>
        </w:rPr>
        <w:t xml:space="preserve"> the value of the cigarettes </w:t>
      </w:r>
      <w:r>
        <w:rPr>
          <w:rFonts w:ascii="Arial" w:hAnsi="Arial" w:cs="Arial"/>
          <w:sz w:val="24"/>
          <w:szCs w:val="24"/>
        </w:rPr>
        <w:t xml:space="preserve">(as reflected in the invoice). Nor </w:t>
      </w:r>
      <w:r w:rsidR="00E51ACC" w:rsidRPr="00EC41CC">
        <w:rPr>
          <w:rFonts w:ascii="Arial" w:hAnsi="Arial" w:cs="Arial"/>
          <w:sz w:val="24"/>
          <w:szCs w:val="24"/>
        </w:rPr>
        <w:t xml:space="preserve">was </w:t>
      </w:r>
      <w:r>
        <w:rPr>
          <w:rFonts w:ascii="Arial" w:hAnsi="Arial" w:cs="Arial"/>
          <w:sz w:val="24"/>
          <w:szCs w:val="24"/>
        </w:rPr>
        <w:t>it</w:t>
      </w:r>
      <w:r w:rsidR="00E51ACC" w:rsidRPr="00EC41CC">
        <w:rPr>
          <w:rFonts w:ascii="Arial" w:hAnsi="Arial" w:cs="Arial"/>
          <w:sz w:val="24"/>
          <w:szCs w:val="24"/>
        </w:rPr>
        <w:t xml:space="preserve"> at any stage placed in issue during his </w:t>
      </w:r>
      <w:r w:rsidR="002E060A">
        <w:rPr>
          <w:rFonts w:ascii="Arial" w:hAnsi="Arial" w:cs="Arial"/>
          <w:sz w:val="24"/>
          <w:szCs w:val="24"/>
        </w:rPr>
        <w:t xml:space="preserve">unduly lengthy </w:t>
      </w:r>
      <w:r w:rsidR="00E51ACC" w:rsidRPr="00EC41CC">
        <w:rPr>
          <w:rFonts w:ascii="Arial" w:hAnsi="Arial" w:cs="Arial"/>
          <w:sz w:val="24"/>
          <w:szCs w:val="24"/>
        </w:rPr>
        <w:t>cross-examination by Mr Van Vuuren. On the contrary</w:t>
      </w:r>
      <w:r w:rsidR="004F7771">
        <w:rPr>
          <w:rFonts w:ascii="Arial" w:hAnsi="Arial" w:cs="Arial"/>
          <w:sz w:val="24"/>
          <w:szCs w:val="24"/>
        </w:rPr>
        <w:t>,</w:t>
      </w:r>
      <w:r w:rsidR="00E51ACC" w:rsidRPr="00EC41CC">
        <w:rPr>
          <w:rFonts w:ascii="Arial" w:hAnsi="Arial" w:cs="Arial"/>
          <w:sz w:val="24"/>
          <w:szCs w:val="24"/>
        </w:rPr>
        <w:t xml:space="preserve"> Mr Van Vuuren</w:t>
      </w:r>
      <w:r w:rsidR="004F7771">
        <w:rPr>
          <w:rFonts w:ascii="Arial" w:hAnsi="Arial" w:cs="Arial"/>
          <w:sz w:val="24"/>
          <w:szCs w:val="24"/>
        </w:rPr>
        <w:t xml:space="preserve"> </w:t>
      </w:r>
      <w:r w:rsidR="00E51ACC" w:rsidRPr="00EC41CC">
        <w:rPr>
          <w:rFonts w:ascii="Arial" w:hAnsi="Arial" w:cs="Arial"/>
          <w:sz w:val="24"/>
          <w:szCs w:val="24"/>
        </w:rPr>
        <w:t xml:space="preserve">asked him </w:t>
      </w:r>
      <w:r w:rsidR="00DA1ECF">
        <w:rPr>
          <w:rFonts w:ascii="Arial" w:hAnsi="Arial" w:cs="Arial"/>
          <w:sz w:val="24"/>
          <w:szCs w:val="24"/>
        </w:rPr>
        <w:t xml:space="preserve">on several occasions </w:t>
      </w:r>
      <w:r w:rsidR="00E51ACC" w:rsidRPr="00EC41CC">
        <w:rPr>
          <w:rFonts w:ascii="Arial" w:hAnsi="Arial" w:cs="Arial"/>
          <w:sz w:val="24"/>
          <w:szCs w:val="24"/>
        </w:rPr>
        <w:t>to confirm the correctness of the invoice</w:t>
      </w:r>
      <w:r w:rsidR="002E060A">
        <w:rPr>
          <w:rFonts w:ascii="Arial" w:hAnsi="Arial" w:cs="Arial"/>
          <w:sz w:val="24"/>
          <w:szCs w:val="24"/>
        </w:rPr>
        <w:t xml:space="preserve"> which he did</w:t>
      </w:r>
      <w:r w:rsidR="00E51ACC" w:rsidRPr="00EC41CC">
        <w:rPr>
          <w:rFonts w:ascii="Arial" w:hAnsi="Arial" w:cs="Arial"/>
          <w:sz w:val="24"/>
          <w:szCs w:val="24"/>
        </w:rPr>
        <w:t xml:space="preserve"> and the purpose of the consignment which he </w:t>
      </w:r>
      <w:r w:rsidR="002E060A">
        <w:rPr>
          <w:rFonts w:ascii="Arial" w:hAnsi="Arial" w:cs="Arial"/>
          <w:sz w:val="24"/>
          <w:szCs w:val="24"/>
        </w:rPr>
        <w:t xml:space="preserve">also </w:t>
      </w:r>
      <w:r w:rsidR="00E51ACC" w:rsidRPr="00EC41CC">
        <w:rPr>
          <w:rFonts w:ascii="Arial" w:hAnsi="Arial" w:cs="Arial"/>
          <w:sz w:val="24"/>
          <w:szCs w:val="24"/>
        </w:rPr>
        <w:t xml:space="preserve">did. Mr Van Vuuren </w:t>
      </w:r>
      <w:r w:rsidR="002E060A">
        <w:rPr>
          <w:rFonts w:ascii="Arial" w:hAnsi="Arial" w:cs="Arial"/>
          <w:sz w:val="24"/>
          <w:szCs w:val="24"/>
        </w:rPr>
        <w:t xml:space="preserve">subsequently </w:t>
      </w:r>
      <w:r w:rsidR="00E51ACC" w:rsidRPr="00EC41CC">
        <w:rPr>
          <w:rFonts w:ascii="Arial" w:hAnsi="Arial" w:cs="Arial"/>
          <w:sz w:val="24"/>
          <w:szCs w:val="24"/>
        </w:rPr>
        <w:t xml:space="preserve">elicited from him that the cigarettes had been ordered as part of a course of dealing between SADFN and the respondent. </w:t>
      </w:r>
      <w:r w:rsidR="00DA1ECF">
        <w:rPr>
          <w:rFonts w:ascii="Arial" w:hAnsi="Arial" w:cs="Arial"/>
          <w:sz w:val="24"/>
          <w:szCs w:val="24"/>
        </w:rPr>
        <w:t xml:space="preserve">The </w:t>
      </w:r>
      <w:r w:rsidR="00E51ACC" w:rsidRPr="00EC41CC">
        <w:rPr>
          <w:rFonts w:ascii="Arial" w:hAnsi="Arial" w:cs="Arial"/>
          <w:sz w:val="24"/>
          <w:szCs w:val="24"/>
        </w:rPr>
        <w:t xml:space="preserve">following was </w:t>
      </w:r>
      <w:r w:rsidR="00DA1ECF">
        <w:rPr>
          <w:rFonts w:ascii="Arial" w:hAnsi="Arial" w:cs="Arial"/>
          <w:sz w:val="24"/>
          <w:szCs w:val="24"/>
        </w:rPr>
        <w:t xml:space="preserve">also </w:t>
      </w:r>
      <w:r w:rsidR="00E51ACC" w:rsidRPr="00EC41CC">
        <w:rPr>
          <w:rFonts w:ascii="Arial" w:hAnsi="Arial" w:cs="Arial"/>
          <w:sz w:val="24"/>
          <w:szCs w:val="24"/>
        </w:rPr>
        <w:t>put by Mr Van Vuuren to Mr Nongueira (although with reference to the corrected clearance form):</w:t>
      </w:r>
    </w:p>
    <w:p w:rsidR="00EC41CC" w:rsidRDefault="00EC41CC" w:rsidP="00EC41CC">
      <w:pPr>
        <w:pStyle w:val="ListParagraph"/>
        <w:spacing w:after="0" w:line="360" w:lineRule="auto"/>
        <w:rPr>
          <w:rFonts w:ascii="Arial" w:hAnsi="Arial" w:cs="Arial"/>
          <w:sz w:val="24"/>
          <w:szCs w:val="24"/>
        </w:rPr>
      </w:pPr>
    </w:p>
    <w:p w:rsidR="00EC41CC" w:rsidRPr="00EC41CC" w:rsidRDefault="00EC41CC" w:rsidP="00EC41CC">
      <w:pPr>
        <w:pStyle w:val="NoSpacing"/>
        <w:spacing w:line="360" w:lineRule="auto"/>
        <w:ind w:left="720"/>
        <w:jc w:val="both"/>
        <w:rPr>
          <w:rFonts w:ascii="Arial" w:hAnsi="Arial" w:cs="Arial"/>
        </w:rPr>
      </w:pPr>
      <w:r w:rsidRPr="00EC41CC">
        <w:rPr>
          <w:rFonts w:ascii="Arial" w:hAnsi="Arial" w:cs="Arial"/>
        </w:rPr>
        <w:t>‘</w:t>
      </w:r>
      <w:r w:rsidR="002E060A">
        <w:rPr>
          <w:rFonts w:ascii="Arial" w:hAnsi="Arial" w:cs="Arial"/>
        </w:rPr>
        <w:t>O</w:t>
      </w:r>
      <w:r w:rsidRPr="00EC41CC">
        <w:rPr>
          <w:rFonts w:ascii="Arial" w:hAnsi="Arial" w:cs="Arial"/>
        </w:rPr>
        <w:t>kay and my instructions are that this form, the IM8 is also not correct. You would agree that this was obviously submitted the next day after the IM4 incident that occurred?—Yes</w:t>
      </w:r>
      <w:r w:rsidR="00F921E8">
        <w:rPr>
          <w:rFonts w:ascii="Arial" w:hAnsi="Arial" w:cs="Arial"/>
        </w:rPr>
        <w:t>.</w:t>
      </w:r>
    </w:p>
    <w:p w:rsidR="00EC41CC" w:rsidRDefault="00EC41CC" w:rsidP="00EC41CC">
      <w:pPr>
        <w:pStyle w:val="NoSpacing"/>
        <w:spacing w:line="360" w:lineRule="auto"/>
        <w:ind w:left="720"/>
        <w:jc w:val="both"/>
        <w:rPr>
          <w:rFonts w:ascii="Arial" w:hAnsi="Arial" w:cs="Arial"/>
        </w:rPr>
      </w:pPr>
    </w:p>
    <w:p w:rsidR="00EC41CC" w:rsidRPr="00EC41CC" w:rsidRDefault="002E060A" w:rsidP="00EC41CC">
      <w:pPr>
        <w:pStyle w:val="NoSpacing"/>
        <w:spacing w:line="360" w:lineRule="auto"/>
        <w:ind w:left="720"/>
        <w:jc w:val="both"/>
        <w:rPr>
          <w:rFonts w:ascii="Arial" w:hAnsi="Arial" w:cs="Arial"/>
        </w:rPr>
      </w:pPr>
      <w:r w:rsidRPr="00EC41CC">
        <w:rPr>
          <w:rFonts w:ascii="Arial" w:hAnsi="Arial" w:cs="Arial"/>
        </w:rPr>
        <w:t>Alright</w:t>
      </w:r>
      <w:r w:rsidR="00EC41CC" w:rsidRPr="00EC41CC">
        <w:rPr>
          <w:rFonts w:ascii="Arial" w:hAnsi="Arial" w:cs="Arial"/>
        </w:rPr>
        <w:t xml:space="preserve"> and from this it appears that the value of this consignment was required to be in the correct currency is that not correct?—Yes</w:t>
      </w:r>
      <w:r w:rsidR="00F921E8">
        <w:rPr>
          <w:rFonts w:ascii="Arial" w:hAnsi="Arial" w:cs="Arial"/>
        </w:rPr>
        <w:t>.</w:t>
      </w:r>
    </w:p>
    <w:p w:rsidR="00EC41CC" w:rsidRDefault="00EC41CC" w:rsidP="00EC41CC">
      <w:pPr>
        <w:pStyle w:val="NoSpacing"/>
        <w:spacing w:line="360" w:lineRule="auto"/>
        <w:ind w:left="720"/>
        <w:jc w:val="both"/>
        <w:rPr>
          <w:rFonts w:ascii="Arial" w:hAnsi="Arial" w:cs="Arial"/>
        </w:rPr>
      </w:pPr>
    </w:p>
    <w:p w:rsidR="00EC41CC" w:rsidRPr="00EC41CC" w:rsidRDefault="002E060A" w:rsidP="00EC41CC">
      <w:pPr>
        <w:pStyle w:val="NoSpacing"/>
        <w:spacing w:line="360" w:lineRule="auto"/>
        <w:ind w:left="720"/>
        <w:jc w:val="both"/>
        <w:rPr>
          <w:rFonts w:ascii="Arial" w:hAnsi="Arial" w:cs="Arial"/>
        </w:rPr>
      </w:pPr>
      <w:r w:rsidRPr="00EC41CC">
        <w:rPr>
          <w:rFonts w:ascii="Arial" w:hAnsi="Arial" w:cs="Arial"/>
        </w:rPr>
        <w:t>Now</w:t>
      </w:r>
      <w:r w:rsidR="00EC41CC" w:rsidRPr="00EC41CC">
        <w:rPr>
          <w:rFonts w:ascii="Arial" w:hAnsi="Arial" w:cs="Arial"/>
        </w:rPr>
        <w:t xml:space="preserve"> my instructions are that it was not converted in terms of the IM8 from </w:t>
      </w:r>
      <w:r w:rsidR="00F87651">
        <w:rPr>
          <w:rFonts w:ascii="Arial" w:hAnsi="Arial" w:cs="Arial"/>
        </w:rPr>
        <w:t>P</w:t>
      </w:r>
      <w:r w:rsidR="00EC41CC" w:rsidRPr="00EC41CC">
        <w:rPr>
          <w:rFonts w:ascii="Arial" w:hAnsi="Arial" w:cs="Arial"/>
        </w:rPr>
        <w:t>ula to the local currency that is the first problem is it not? – Yes</w:t>
      </w:r>
      <w:r w:rsidR="00F921E8">
        <w:rPr>
          <w:rFonts w:ascii="Arial" w:hAnsi="Arial" w:cs="Arial"/>
        </w:rPr>
        <w:t>.</w:t>
      </w:r>
      <w:r w:rsidR="00EC41CC" w:rsidRPr="00EC41CC">
        <w:rPr>
          <w:rFonts w:ascii="Arial" w:hAnsi="Arial" w:cs="Arial"/>
        </w:rPr>
        <w:t>’</w:t>
      </w:r>
    </w:p>
    <w:p w:rsidR="00E8762F" w:rsidRDefault="00E8762F" w:rsidP="00E8762F">
      <w:pPr>
        <w:spacing w:after="0" w:line="480" w:lineRule="auto"/>
        <w:rPr>
          <w:rFonts w:ascii="Arial" w:hAnsi="Arial" w:cs="Arial"/>
          <w:sz w:val="24"/>
          <w:szCs w:val="24"/>
        </w:rPr>
      </w:pPr>
    </w:p>
    <w:p w:rsidR="00E8762F" w:rsidRDefault="00E8762F" w:rsidP="00E8762F">
      <w:pPr>
        <w:spacing w:after="0" w:line="480" w:lineRule="auto"/>
        <w:rPr>
          <w:rFonts w:ascii="Arial" w:hAnsi="Arial" w:cs="Arial"/>
          <w:sz w:val="24"/>
          <w:szCs w:val="24"/>
        </w:rPr>
      </w:pPr>
      <w:r>
        <w:rPr>
          <w:rFonts w:ascii="Arial" w:hAnsi="Arial" w:cs="Arial"/>
          <w:sz w:val="24"/>
          <w:szCs w:val="24"/>
        </w:rPr>
        <w:t>The ‘other problem’ put to the witness is not relevant for present purposes.</w:t>
      </w:r>
      <w:r w:rsidR="00F921E8">
        <w:rPr>
          <w:rFonts w:ascii="Arial" w:hAnsi="Arial" w:cs="Arial"/>
          <w:sz w:val="24"/>
          <w:szCs w:val="24"/>
        </w:rPr>
        <w:t xml:space="preserve"> It was not put to the witness that the declared value on the form was incorrect (BWP928 000). This in the face of the testimony that this second declaration provided the correct information on the consignment.</w:t>
      </w:r>
    </w:p>
    <w:p w:rsidR="00C86D67" w:rsidRPr="00E8762F" w:rsidRDefault="00C86D67" w:rsidP="00E8762F">
      <w:pPr>
        <w:spacing w:after="0" w:line="480" w:lineRule="auto"/>
        <w:rPr>
          <w:rFonts w:ascii="Arial" w:hAnsi="Arial" w:cs="Arial"/>
          <w:sz w:val="24"/>
          <w:szCs w:val="24"/>
        </w:rPr>
      </w:pPr>
    </w:p>
    <w:p w:rsidR="00EC41CC" w:rsidRDefault="002E060A" w:rsidP="00E8762F">
      <w:pPr>
        <w:pStyle w:val="NoSpacing"/>
        <w:numPr>
          <w:ilvl w:val="0"/>
          <w:numId w:val="11"/>
        </w:numPr>
        <w:spacing w:line="480" w:lineRule="auto"/>
        <w:ind w:left="0" w:firstLine="0"/>
        <w:jc w:val="both"/>
        <w:rPr>
          <w:rFonts w:ascii="Arial" w:hAnsi="Arial" w:cs="Arial"/>
          <w:sz w:val="24"/>
          <w:szCs w:val="24"/>
        </w:rPr>
      </w:pPr>
      <w:r>
        <w:rPr>
          <w:rFonts w:ascii="Arial" w:hAnsi="Arial" w:cs="Arial"/>
          <w:sz w:val="24"/>
          <w:szCs w:val="24"/>
        </w:rPr>
        <w:t>W</w:t>
      </w:r>
      <w:r w:rsidR="00E51ACC" w:rsidRPr="00EC41CC">
        <w:rPr>
          <w:rFonts w:ascii="Arial" w:hAnsi="Arial" w:cs="Arial"/>
          <w:sz w:val="24"/>
          <w:szCs w:val="24"/>
        </w:rPr>
        <w:t xml:space="preserve">hen reference </w:t>
      </w:r>
      <w:r>
        <w:rPr>
          <w:rFonts w:ascii="Arial" w:hAnsi="Arial" w:cs="Arial"/>
          <w:sz w:val="24"/>
          <w:szCs w:val="24"/>
        </w:rPr>
        <w:t>wa</w:t>
      </w:r>
      <w:r w:rsidR="00E51ACC" w:rsidRPr="00EC41CC">
        <w:rPr>
          <w:rFonts w:ascii="Arial" w:hAnsi="Arial" w:cs="Arial"/>
          <w:sz w:val="24"/>
          <w:szCs w:val="24"/>
        </w:rPr>
        <w:t xml:space="preserve">s made to the value by the witness in the portion quoted above, at no stage </w:t>
      </w:r>
      <w:r w:rsidR="00C86D67">
        <w:rPr>
          <w:rFonts w:ascii="Arial" w:hAnsi="Arial" w:cs="Arial"/>
          <w:sz w:val="24"/>
          <w:szCs w:val="24"/>
        </w:rPr>
        <w:t>in</w:t>
      </w:r>
      <w:r w:rsidR="00E51ACC" w:rsidRPr="00EC41CC">
        <w:rPr>
          <w:rFonts w:ascii="Arial" w:hAnsi="Arial" w:cs="Arial"/>
          <w:sz w:val="24"/>
          <w:szCs w:val="24"/>
        </w:rPr>
        <w:t xml:space="preserve"> the lengthy cross-examination was </w:t>
      </w:r>
      <w:r>
        <w:rPr>
          <w:rFonts w:ascii="Arial" w:hAnsi="Arial" w:cs="Arial"/>
          <w:sz w:val="24"/>
          <w:szCs w:val="24"/>
        </w:rPr>
        <w:t xml:space="preserve">it ever </w:t>
      </w:r>
      <w:r w:rsidR="001C0900">
        <w:rPr>
          <w:rFonts w:ascii="Arial" w:hAnsi="Arial" w:cs="Arial"/>
          <w:sz w:val="24"/>
          <w:szCs w:val="24"/>
        </w:rPr>
        <w:t>put to Mr Nongueira</w:t>
      </w:r>
      <w:r w:rsidR="00E51ACC" w:rsidRPr="00EC41CC">
        <w:rPr>
          <w:rFonts w:ascii="Arial" w:hAnsi="Arial" w:cs="Arial"/>
          <w:sz w:val="24"/>
          <w:szCs w:val="24"/>
        </w:rPr>
        <w:t xml:space="preserve"> that the value was incorrect. The only issue </w:t>
      </w:r>
      <w:r w:rsidR="00DA1ECF">
        <w:rPr>
          <w:rFonts w:ascii="Arial" w:hAnsi="Arial" w:cs="Arial"/>
          <w:sz w:val="24"/>
          <w:szCs w:val="24"/>
        </w:rPr>
        <w:t xml:space="preserve">with the declared value </w:t>
      </w:r>
      <w:r w:rsidR="00E51ACC" w:rsidRPr="00EC41CC">
        <w:rPr>
          <w:rFonts w:ascii="Arial" w:hAnsi="Arial" w:cs="Arial"/>
          <w:sz w:val="24"/>
          <w:szCs w:val="24"/>
        </w:rPr>
        <w:t xml:space="preserve">was with the currency in which it was stated and not as to its correctness. </w:t>
      </w:r>
      <w:r w:rsidR="00DA1ECF">
        <w:rPr>
          <w:rFonts w:ascii="Arial" w:hAnsi="Arial" w:cs="Arial"/>
          <w:sz w:val="24"/>
          <w:szCs w:val="24"/>
        </w:rPr>
        <w:t xml:space="preserve">The other issue raised with reference to the form is not relevant for present purposes. </w:t>
      </w:r>
    </w:p>
    <w:p w:rsidR="00C86D67" w:rsidRDefault="00C86D67" w:rsidP="00C86D67">
      <w:pPr>
        <w:pStyle w:val="NoSpacing"/>
        <w:spacing w:line="480" w:lineRule="auto"/>
        <w:jc w:val="both"/>
        <w:rPr>
          <w:rFonts w:ascii="Arial" w:hAnsi="Arial" w:cs="Arial"/>
          <w:sz w:val="24"/>
          <w:szCs w:val="24"/>
        </w:rPr>
      </w:pPr>
    </w:p>
    <w:p w:rsidR="00C86D67" w:rsidRDefault="00C86D67" w:rsidP="00E8762F">
      <w:pPr>
        <w:pStyle w:val="NoSpacing"/>
        <w:numPr>
          <w:ilvl w:val="0"/>
          <w:numId w:val="11"/>
        </w:numPr>
        <w:spacing w:line="480" w:lineRule="auto"/>
        <w:ind w:left="0" w:firstLine="0"/>
        <w:jc w:val="both"/>
        <w:rPr>
          <w:rFonts w:ascii="Arial" w:hAnsi="Arial" w:cs="Arial"/>
          <w:sz w:val="24"/>
          <w:szCs w:val="24"/>
        </w:rPr>
      </w:pPr>
      <w:r w:rsidRPr="00EC41CC">
        <w:rPr>
          <w:rFonts w:ascii="Arial" w:hAnsi="Arial" w:cs="Arial"/>
          <w:sz w:val="24"/>
          <w:szCs w:val="24"/>
        </w:rPr>
        <w:t>At no stage did Mr Van Vuuren ever put to Mr Nongueira that the sale was anything otherwise than in the ordinary course of business. On the contrary</w:t>
      </w:r>
      <w:r>
        <w:rPr>
          <w:rFonts w:ascii="Arial" w:hAnsi="Arial" w:cs="Arial"/>
          <w:sz w:val="24"/>
          <w:szCs w:val="24"/>
        </w:rPr>
        <w:t>,</w:t>
      </w:r>
      <w:r w:rsidRPr="00EC41CC">
        <w:rPr>
          <w:rFonts w:ascii="Arial" w:hAnsi="Arial" w:cs="Arial"/>
          <w:sz w:val="24"/>
          <w:szCs w:val="24"/>
        </w:rPr>
        <w:t xml:space="preserve"> answers were </w:t>
      </w:r>
      <w:r>
        <w:rPr>
          <w:rFonts w:ascii="Arial" w:hAnsi="Arial" w:cs="Arial"/>
          <w:sz w:val="24"/>
          <w:szCs w:val="24"/>
        </w:rPr>
        <w:t xml:space="preserve">repeatedly </w:t>
      </w:r>
      <w:r w:rsidRPr="00EC41CC">
        <w:rPr>
          <w:rFonts w:ascii="Arial" w:hAnsi="Arial" w:cs="Arial"/>
          <w:sz w:val="24"/>
          <w:szCs w:val="24"/>
        </w:rPr>
        <w:t>elicited to the effect that it was.</w:t>
      </w:r>
    </w:p>
    <w:p w:rsidR="00EC41CC" w:rsidRDefault="00EC41CC" w:rsidP="00EC41CC">
      <w:pPr>
        <w:pStyle w:val="NoSpacing"/>
        <w:spacing w:line="480" w:lineRule="auto"/>
        <w:jc w:val="both"/>
        <w:rPr>
          <w:rFonts w:ascii="Arial" w:hAnsi="Arial" w:cs="Arial"/>
          <w:sz w:val="24"/>
          <w:szCs w:val="24"/>
        </w:rPr>
      </w:pPr>
    </w:p>
    <w:p w:rsidR="00EC41CC" w:rsidRDefault="00E51ACC" w:rsidP="00E51ACC">
      <w:pPr>
        <w:pStyle w:val="NoSpacing"/>
        <w:numPr>
          <w:ilvl w:val="0"/>
          <w:numId w:val="11"/>
        </w:numPr>
        <w:spacing w:line="480" w:lineRule="auto"/>
        <w:ind w:left="0" w:firstLine="0"/>
        <w:jc w:val="both"/>
        <w:rPr>
          <w:rFonts w:ascii="Arial" w:hAnsi="Arial" w:cs="Arial"/>
          <w:sz w:val="24"/>
          <w:szCs w:val="24"/>
        </w:rPr>
      </w:pPr>
      <w:r w:rsidRPr="00EC41CC">
        <w:rPr>
          <w:rFonts w:ascii="Arial" w:hAnsi="Arial" w:cs="Arial"/>
          <w:sz w:val="24"/>
          <w:szCs w:val="24"/>
        </w:rPr>
        <w:t>The evidence of the appellants</w:t>
      </w:r>
      <w:r w:rsidR="002E060A">
        <w:rPr>
          <w:rFonts w:ascii="Arial" w:hAnsi="Arial" w:cs="Arial"/>
          <w:sz w:val="24"/>
          <w:szCs w:val="24"/>
        </w:rPr>
        <w:t>’</w:t>
      </w:r>
      <w:r w:rsidRPr="00EC41CC">
        <w:rPr>
          <w:rFonts w:ascii="Arial" w:hAnsi="Arial" w:cs="Arial"/>
          <w:sz w:val="24"/>
          <w:szCs w:val="24"/>
        </w:rPr>
        <w:t xml:space="preserve"> witnesses also do not assist Mr</w:t>
      </w:r>
      <w:r w:rsidR="002E060A">
        <w:rPr>
          <w:rFonts w:ascii="Arial" w:hAnsi="Arial" w:cs="Arial"/>
          <w:sz w:val="24"/>
          <w:szCs w:val="24"/>
        </w:rPr>
        <w:t xml:space="preserve"> Van Vuuren’s </w:t>
      </w:r>
      <w:r w:rsidRPr="00EC41CC">
        <w:rPr>
          <w:rFonts w:ascii="Arial" w:hAnsi="Arial" w:cs="Arial"/>
          <w:sz w:val="24"/>
          <w:szCs w:val="24"/>
        </w:rPr>
        <w:t>point taking in relation to the damages. Th</w:t>
      </w:r>
      <w:r w:rsidR="002E060A">
        <w:rPr>
          <w:rFonts w:ascii="Arial" w:hAnsi="Arial" w:cs="Arial"/>
          <w:sz w:val="24"/>
          <w:szCs w:val="24"/>
        </w:rPr>
        <w:t>ose</w:t>
      </w:r>
      <w:r w:rsidRPr="00EC41CC">
        <w:rPr>
          <w:rFonts w:ascii="Arial" w:hAnsi="Arial" w:cs="Arial"/>
          <w:sz w:val="24"/>
          <w:szCs w:val="24"/>
        </w:rPr>
        <w:t xml:space="preserve"> witnesses testified that the imposition of the penalty was with reference to the </w:t>
      </w:r>
      <w:r w:rsidRPr="00C86D67">
        <w:rPr>
          <w:rFonts w:ascii="Arial" w:hAnsi="Arial" w:cs="Arial"/>
          <w:sz w:val="24"/>
          <w:szCs w:val="24"/>
          <w:u w:val="single"/>
        </w:rPr>
        <w:t>value</w:t>
      </w:r>
      <w:r w:rsidRPr="00EC41CC">
        <w:rPr>
          <w:rFonts w:ascii="Arial" w:hAnsi="Arial" w:cs="Arial"/>
          <w:sz w:val="24"/>
          <w:szCs w:val="24"/>
        </w:rPr>
        <w:t xml:space="preserve"> of the cigarettes converted from </w:t>
      </w:r>
      <w:r w:rsidR="00DD2E73">
        <w:rPr>
          <w:rFonts w:ascii="Arial" w:hAnsi="Arial" w:cs="Arial"/>
          <w:sz w:val="24"/>
          <w:szCs w:val="24"/>
        </w:rPr>
        <w:t>P</w:t>
      </w:r>
      <w:r w:rsidRPr="00EC41CC">
        <w:rPr>
          <w:rFonts w:ascii="Arial" w:hAnsi="Arial" w:cs="Arial"/>
          <w:sz w:val="24"/>
          <w:szCs w:val="24"/>
        </w:rPr>
        <w:t xml:space="preserve">ula to Namibian </w:t>
      </w:r>
      <w:r w:rsidR="00DD2E73">
        <w:rPr>
          <w:rFonts w:ascii="Arial" w:hAnsi="Arial" w:cs="Arial"/>
          <w:sz w:val="24"/>
          <w:szCs w:val="24"/>
        </w:rPr>
        <w:t>D</w:t>
      </w:r>
      <w:r w:rsidRPr="00EC41CC">
        <w:rPr>
          <w:rFonts w:ascii="Arial" w:hAnsi="Arial" w:cs="Arial"/>
          <w:sz w:val="24"/>
          <w:szCs w:val="24"/>
        </w:rPr>
        <w:t xml:space="preserve">ollars. The </w:t>
      </w:r>
      <w:r w:rsidR="00C86D67">
        <w:rPr>
          <w:rFonts w:ascii="Arial" w:hAnsi="Arial" w:cs="Arial"/>
          <w:sz w:val="24"/>
          <w:szCs w:val="24"/>
        </w:rPr>
        <w:t xml:space="preserve">appellants’ </w:t>
      </w:r>
      <w:r w:rsidRPr="00EC41CC">
        <w:rPr>
          <w:rFonts w:ascii="Arial" w:hAnsi="Arial" w:cs="Arial"/>
          <w:sz w:val="24"/>
          <w:szCs w:val="24"/>
        </w:rPr>
        <w:t xml:space="preserve">witnesses also accepted that the sale was from one bonded warehouse to another. </w:t>
      </w:r>
      <w:r w:rsidR="002E060A">
        <w:rPr>
          <w:rFonts w:ascii="Arial" w:hAnsi="Arial" w:cs="Arial"/>
          <w:sz w:val="24"/>
          <w:szCs w:val="24"/>
        </w:rPr>
        <w:t>At</w:t>
      </w:r>
      <w:r w:rsidRPr="00EC41CC">
        <w:rPr>
          <w:rFonts w:ascii="Arial" w:hAnsi="Arial" w:cs="Arial"/>
          <w:sz w:val="24"/>
          <w:szCs w:val="24"/>
        </w:rPr>
        <w:t xml:space="preserve"> no stage was it ever questioned by them that it was anything other than </w:t>
      </w:r>
      <w:r w:rsidR="00F921E8">
        <w:rPr>
          <w:rFonts w:ascii="Arial" w:hAnsi="Arial" w:cs="Arial"/>
          <w:sz w:val="24"/>
          <w:szCs w:val="24"/>
        </w:rPr>
        <w:t xml:space="preserve">a sale </w:t>
      </w:r>
      <w:r w:rsidRPr="00EC41CC">
        <w:rPr>
          <w:rFonts w:ascii="Arial" w:hAnsi="Arial" w:cs="Arial"/>
          <w:sz w:val="24"/>
          <w:szCs w:val="24"/>
        </w:rPr>
        <w:t>in the ordinary course of business.</w:t>
      </w:r>
    </w:p>
    <w:p w:rsidR="00EC41CC" w:rsidRDefault="00EC41CC" w:rsidP="00EC41CC">
      <w:pPr>
        <w:pStyle w:val="ListParagraph"/>
        <w:rPr>
          <w:rFonts w:ascii="Arial" w:hAnsi="Arial" w:cs="Arial"/>
          <w:sz w:val="24"/>
          <w:szCs w:val="24"/>
        </w:rPr>
      </w:pPr>
    </w:p>
    <w:p w:rsidR="00EC41CC" w:rsidRDefault="00E51ACC" w:rsidP="00E51ACC">
      <w:pPr>
        <w:pStyle w:val="NoSpacing"/>
        <w:numPr>
          <w:ilvl w:val="0"/>
          <w:numId w:val="11"/>
        </w:numPr>
        <w:spacing w:line="480" w:lineRule="auto"/>
        <w:ind w:left="0" w:firstLine="0"/>
        <w:jc w:val="both"/>
        <w:rPr>
          <w:rFonts w:ascii="Arial" w:hAnsi="Arial" w:cs="Arial"/>
          <w:sz w:val="24"/>
          <w:szCs w:val="24"/>
        </w:rPr>
      </w:pPr>
      <w:r w:rsidRPr="00EC41CC">
        <w:rPr>
          <w:rFonts w:ascii="Arial" w:hAnsi="Arial" w:cs="Arial"/>
          <w:sz w:val="24"/>
          <w:szCs w:val="24"/>
        </w:rPr>
        <w:t>One of the appellants</w:t>
      </w:r>
      <w:r w:rsidR="002E060A">
        <w:rPr>
          <w:rFonts w:ascii="Arial" w:hAnsi="Arial" w:cs="Arial"/>
          <w:sz w:val="24"/>
          <w:szCs w:val="24"/>
        </w:rPr>
        <w:t>’</w:t>
      </w:r>
      <w:r w:rsidRPr="00EC41CC">
        <w:rPr>
          <w:rFonts w:ascii="Arial" w:hAnsi="Arial" w:cs="Arial"/>
          <w:sz w:val="24"/>
          <w:szCs w:val="24"/>
        </w:rPr>
        <w:t xml:space="preserve"> witnesses</w:t>
      </w:r>
      <w:r w:rsidR="00ED74ED">
        <w:rPr>
          <w:rFonts w:ascii="Arial" w:hAnsi="Arial" w:cs="Arial"/>
          <w:sz w:val="24"/>
          <w:szCs w:val="24"/>
        </w:rPr>
        <w:t>, Mr Malima, a senior customs official,</w:t>
      </w:r>
      <w:r w:rsidRPr="00EC41CC">
        <w:rPr>
          <w:rFonts w:ascii="Arial" w:hAnsi="Arial" w:cs="Arial"/>
          <w:sz w:val="24"/>
          <w:szCs w:val="24"/>
        </w:rPr>
        <w:t xml:space="preserve"> </w:t>
      </w:r>
      <w:r w:rsidR="00C86D67">
        <w:rPr>
          <w:rFonts w:ascii="Arial" w:hAnsi="Arial" w:cs="Arial"/>
          <w:sz w:val="24"/>
          <w:szCs w:val="24"/>
        </w:rPr>
        <w:t xml:space="preserve">actually </w:t>
      </w:r>
      <w:r w:rsidRPr="00EC41CC">
        <w:rPr>
          <w:rFonts w:ascii="Arial" w:hAnsi="Arial" w:cs="Arial"/>
          <w:sz w:val="24"/>
          <w:szCs w:val="24"/>
        </w:rPr>
        <w:t xml:space="preserve">accepted </w:t>
      </w:r>
      <w:r w:rsidR="002E060A">
        <w:rPr>
          <w:rFonts w:ascii="Arial" w:hAnsi="Arial" w:cs="Arial"/>
          <w:sz w:val="24"/>
          <w:szCs w:val="24"/>
        </w:rPr>
        <w:t>that the amount on the invoice wa</w:t>
      </w:r>
      <w:r w:rsidRPr="00EC41CC">
        <w:rPr>
          <w:rFonts w:ascii="Arial" w:hAnsi="Arial" w:cs="Arial"/>
          <w:sz w:val="24"/>
          <w:szCs w:val="24"/>
        </w:rPr>
        <w:t>s supposed to reflect the real value of the goods. That same witness conceded tha</w:t>
      </w:r>
      <w:r w:rsidR="00C86D67">
        <w:rPr>
          <w:rFonts w:ascii="Arial" w:hAnsi="Arial" w:cs="Arial"/>
          <w:sz w:val="24"/>
          <w:szCs w:val="24"/>
        </w:rPr>
        <w:t>n</w:t>
      </w:r>
      <w:r w:rsidRPr="00EC41CC">
        <w:rPr>
          <w:rFonts w:ascii="Arial" w:hAnsi="Arial" w:cs="Arial"/>
          <w:sz w:val="24"/>
          <w:szCs w:val="24"/>
        </w:rPr>
        <w:t xml:space="preserve"> the</w:t>
      </w:r>
      <w:r w:rsidR="002E060A">
        <w:rPr>
          <w:rFonts w:ascii="Arial" w:hAnsi="Arial" w:cs="Arial"/>
          <w:sz w:val="24"/>
          <w:szCs w:val="24"/>
        </w:rPr>
        <w:t>re</w:t>
      </w:r>
      <w:r w:rsidRPr="00EC41CC">
        <w:rPr>
          <w:rFonts w:ascii="Arial" w:hAnsi="Arial" w:cs="Arial"/>
          <w:sz w:val="24"/>
          <w:szCs w:val="24"/>
        </w:rPr>
        <w:t xml:space="preserve"> would rather be a tendency</w:t>
      </w:r>
      <w:r w:rsidR="002E060A">
        <w:rPr>
          <w:rFonts w:ascii="Arial" w:hAnsi="Arial" w:cs="Arial"/>
          <w:sz w:val="24"/>
          <w:szCs w:val="24"/>
        </w:rPr>
        <w:t xml:space="preserve"> on the part of</w:t>
      </w:r>
      <w:r w:rsidRPr="00EC41CC">
        <w:rPr>
          <w:rFonts w:ascii="Arial" w:hAnsi="Arial" w:cs="Arial"/>
          <w:sz w:val="24"/>
          <w:szCs w:val="24"/>
        </w:rPr>
        <w:t xml:space="preserve"> </w:t>
      </w:r>
      <w:r w:rsidR="00664C3C">
        <w:rPr>
          <w:rFonts w:ascii="Arial" w:hAnsi="Arial" w:cs="Arial"/>
          <w:sz w:val="24"/>
          <w:szCs w:val="24"/>
        </w:rPr>
        <w:t xml:space="preserve">importers </w:t>
      </w:r>
      <w:r w:rsidRPr="00EC41CC">
        <w:rPr>
          <w:rFonts w:ascii="Arial" w:hAnsi="Arial" w:cs="Arial"/>
          <w:sz w:val="24"/>
          <w:szCs w:val="24"/>
        </w:rPr>
        <w:t>to understate</w:t>
      </w:r>
      <w:r w:rsidR="00664C3C">
        <w:rPr>
          <w:rFonts w:ascii="Arial" w:hAnsi="Arial" w:cs="Arial"/>
          <w:sz w:val="24"/>
          <w:szCs w:val="24"/>
        </w:rPr>
        <w:t xml:space="preserve"> tha</w:t>
      </w:r>
      <w:r w:rsidR="00F921E8">
        <w:rPr>
          <w:rFonts w:ascii="Arial" w:hAnsi="Arial" w:cs="Arial"/>
          <w:sz w:val="24"/>
          <w:szCs w:val="24"/>
        </w:rPr>
        <w:t>n</w:t>
      </w:r>
      <w:r w:rsidRPr="00EC41CC">
        <w:rPr>
          <w:rFonts w:ascii="Arial" w:hAnsi="Arial" w:cs="Arial"/>
          <w:sz w:val="24"/>
          <w:szCs w:val="24"/>
        </w:rPr>
        <w:t xml:space="preserve"> oversta</w:t>
      </w:r>
      <w:r w:rsidR="00664C3C">
        <w:rPr>
          <w:rFonts w:ascii="Arial" w:hAnsi="Arial" w:cs="Arial"/>
          <w:sz w:val="24"/>
          <w:szCs w:val="24"/>
        </w:rPr>
        <w:t>t</w:t>
      </w:r>
      <w:r w:rsidRPr="00EC41CC">
        <w:rPr>
          <w:rFonts w:ascii="Arial" w:hAnsi="Arial" w:cs="Arial"/>
          <w:sz w:val="24"/>
          <w:szCs w:val="24"/>
        </w:rPr>
        <w:t>e values. More importantly</w:t>
      </w:r>
      <w:r w:rsidR="00664C3C">
        <w:rPr>
          <w:rFonts w:ascii="Arial" w:hAnsi="Arial" w:cs="Arial"/>
          <w:sz w:val="24"/>
          <w:szCs w:val="24"/>
        </w:rPr>
        <w:t>,</w:t>
      </w:r>
      <w:r w:rsidRPr="00EC41CC">
        <w:rPr>
          <w:rFonts w:ascii="Arial" w:hAnsi="Arial" w:cs="Arial"/>
          <w:sz w:val="24"/>
          <w:szCs w:val="24"/>
        </w:rPr>
        <w:t xml:space="preserve"> he accepted there was nothing in the invoice itself which </w:t>
      </w:r>
      <w:r w:rsidR="00664C3C">
        <w:rPr>
          <w:rFonts w:ascii="Arial" w:hAnsi="Arial" w:cs="Arial"/>
          <w:sz w:val="24"/>
          <w:szCs w:val="24"/>
        </w:rPr>
        <w:t>raised</w:t>
      </w:r>
      <w:r w:rsidRPr="00EC41CC">
        <w:rPr>
          <w:rFonts w:ascii="Arial" w:hAnsi="Arial" w:cs="Arial"/>
          <w:sz w:val="24"/>
          <w:szCs w:val="24"/>
        </w:rPr>
        <w:t xml:space="preserve"> any suspicions as to the amount of the sale. </w:t>
      </w:r>
      <w:r w:rsidR="00664C3C">
        <w:rPr>
          <w:rFonts w:ascii="Arial" w:hAnsi="Arial" w:cs="Arial"/>
          <w:sz w:val="24"/>
          <w:szCs w:val="24"/>
        </w:rPr>
        <w:t>T</w:t>
      </w:r>
      <w:r w:rsidRPr="00EC41CC">
        <w:rPr>
          <w:rFonts w:ascii="Arial" w:hAnsi="Arial" w:cs="Arial"/>
          <w:sz w:val="24"/>
          <w:szCs w:val="24"/>
        </w:rPr>
        <w:t>he same witness</w:t>
      </w:r>
      <w:r w:rsidR="00664C3C">
        <w:rPr>
          <w:rFonts w:ascii="Arial" w:hAnsi="Arial" w:cs="Arial"/>
          <w:sz w:val="24"/>
          <w:szCs w:val="24"/>
        </w:rPr>
        <w:t xml:space="preserve"> furthermore testified that he</w:t>
      </w:r>
      <w:r w:rsidRPr="00EC41CC">
        <w:rPr>
          <w:rFonts w:ascii="Arial" w:hAnsi="Arial" w:cs="Arial"/>
          <w:sz w:val="24"/>
          <w:szCs w:val="24"/>
        </w:rPr>
        <w:t xml:space="preserve"> </w:t>
      </w:r>
      <w:r w:rsidR="00F921E8">
        <w:rPr>
          <w:rFonts w:ascii="Arial" w:hAnsi="Arial" w:cs="Arial"/>
          <w:sz w:val="24"/>
          <w:szCs w:val="24"/>
        </w:rPr>
        <w:t xml:space="preserve">actually had </w:t>
      </w:r>
      <w:r w:rsidRPr="00EC41CC">
        <w:rPr>
          <w:rFonts w:ascii="Arial" w:hAnsi="Arial" w:cs="Arial"/>
          <w:sz w:val="24"/>
          <w:szCs w:val="24"/>
        </w:rPr>
        <w:t xml:space="preserve">confirmed the sale </w:t>
      </w:r>
      <w:r w:rsidR="00C86D67">
        <w:rPr>
          <w:rFonts w:ascii="Arial" w:hAnsi="Arial" w:cs="Arial"/>
          <w:sz w:val="24"/>
          <w:szCs w:val="24"/>
        </w:rPr>
        <w:t xml:space="preserve">in question </w:t>
      </w:r>
      <w:r w:rsidRPr="00EC41CC">
        <w:rPr>
          <w:rFonts w:ascii="Arial" w:hAnsi="Arial" w:cs="Arial"/>
          <w:sz w:val="24"/>
          <w:szCs w:val="24"/>
        </w:rPr>
        <w:t xml:space="preserve">with a representative of SADFN. </w:t>
      </w:r>
    </w:p>
    <w:p w:rsidR="00EC41CC" w:rsidRDefault="00EC41CC" w:rsidP="00EC41CC">
      <w:pPr>
        <w:pStyle w:val="ListParagraph"/>
        <w:rPr>
          <w:rFonts w:ascii="Arial" w:hAnsi="Arial" w:cs="Arial"/>
          <w:sz w:val="24"/>
          <w:szCs w:val="24"/>
        </w:rPr>
      </w:pPr>
    </w:p>
    <w:p w:rsidR="00EC41CC" w:rsidRDefault="00E51ACC" w:rsidP="00E51ACC">
      <w:pPr>
        <w:pStyle w:val="NoSpacing"/>
        <w:numPr>
          <w:ilvl w:val="0"/>
          <w:numId w:val="11"/>
        </w:numPr>
        <w:spacing w:line="480" w:lineRule="auto"/>
        <w:ind w:left="0" w:firstLine="0"/>
        <w:jc w:val="both"/>
        <w:rPr>
          <w:rFonts w:ascii="Arial" w:hAnsi="Arial" w:cs="Arial"/>
          <w:sz w:val="24"/>
          <w:szCs w:val="24"/>
        </w:rPr>
      </w:pPr>
      <w:r w:rsidRPr="00EC41CC">
        <w:rPr>
          <w:rFonts w:ascii="Arial" w:hAnsi="Arial" w:cs="Arial"/>
          <w:sz w:val="24"/>
          <w:szCs w:val="24"/>
        </w:rPr>
        <w:t xml:space="preserve">As to the condition of the cigarettes </w:t>
      </w:r>
      <w:r w:rsidR="00F921E8">
        <w:rPr>
          <w:rFonts w:ascii="Arial" w:hAnsi="Arial" w:cs="Arial"/>
          <w:sz w:val="24"/>
          <w:szCs w:val="24"/>
        </w:rPr>
        <w:t>at the time of</w:t>
      </w:r>
      <w:r w:rsidRPr="00EC41CC">
        <w:rPr>
          <w:rFonts w:ascii="Arial" w:hAnsi="Arial" w:cs="Arial"/>
          <w:sz w:val="24"/>
          <w:szCs w:val="24"/>
        </w:rPr>
        <w:t xml:space="preserve"> the</w:t>
      </w:r>
      <w:r w:rsidR="00664C3C">
        <w:rPr>
          <w:rFonts w:ascii="Arial" w:hAnsi="Arial" w:cs="Arial"/>
          <w:sz w:val="24"/>
          <w:szCs w:val="24"/>
        </w:rPr>
        <w:t>ir</w:t>
      </w:r>
      <w:r w:rsidRPr="00EC41CC">
        <w:rPr>
          <w:rFonts w:ascii="Arial" w:hAnsi="Arial" w:cs="Arial"/>
          <w:sz w:val="24"/>
          <w:szCs w:val="24"/>
        </w:rPr>
        <w:t xml:space="preserve"> departure from the premises of the respondent, the unequivocal evidence of Mr Nongueira was that th</w:t>
      </w:r>
      <w:r w:rsidR="00664C3C">
        <w:rPr>
          <w:rFonts w:ascii="Arial" w:hAnsi="Arial" w:cs="Arial"/>
          <w:sz w:val="24"/>
          <w:szCs w:val="24"/>
        </w:rPr>
        <w:t>e cigarettes had been pack</w:t>
      </w:r>
      <w:r w:rsidRPr="00EC41CC">
        <w:rPr>
          <w:rFonts w:ascii="Arial" w:hAnsi="Arial" w:cs="Arial"/>
          <w:sz w:val="24"/>
          <w:szCs w:val="24"/>
        </w:rPr>
        <w:t>ed</w:t>
      </w:r>
      <w:r w:rsidR="00664C3C">
        <w:rPr>
          <w:rFonts w:ascii="Arial" w:hAnsi="Arial" w:cs="Arial"/>
          <w:sz w:val="24"/>
          <w:szCs w:val="24"/>
        </w:rPr>
        <w:t xml:space="preserve"> and the cargo</w:t>
      </w:r>
      <w:r w:rsidRPr="00EC41CC">
        <w:rPr>
          <w:rFonts w:ascii="Arial" w:hAnsi="Arial" w:cs="Arial"/>
          <w:sz w:val="24"/>
          <w:szCs w:val="24"/>
        </w:rPr>
        <w:t xml:space="preserve"> sealed</w:t>
      </w:r>
      <w:r w:rsidR="00664C3C">
        <w:rPr>
          <w:rFonts w:ascii="Arial" w:hAnsi="Arial" w:cs="Arial"/>
          <w:sz w:val="24"/>
          <w:szCs w:val="24"/>
        </w:rPr>
        <w:t xml:space="preserve"> prior to departure</w:t>
      </w:r>
      <w:r w:rsidRPr="00EC41CC">
        <w:rPr>
          <w:rFonts w:ascii="Arial" w:hAnsi="Arial" w:cs="Arial"/>
          <w:sz w:val="24"/>
          <w:szCs w:val="24"/>
        </w:rPr>
        <w:t xml:space="preserve">. The evidence of the </w:t>
      </w:r>
      <w:r w:rsidR="00664C3C">
        <w:rPr>
          <w:rFonts w:ascii="Arial" w:hAnsi="Arial" w:cs="Arial"/>
          <w:sz w:val="24"/>
          <w:szCs w:val="24"/>
        </w:rPr>
        <w:t xml:space="preserve">respondent’s </w:t>
      </w:r>
      <w:r w:rsidRPr="00EC41CC">
        <w:rPr>
          <w:rFonts w:ascii="Arial" w:hAnsi="Arial" w:cs="Arial"/>
          <w:sz w:val="24"/>
          <w:szCs w:val="24"/>
        </w:rPr>
        <w:t>expert was to the effect that the cigarettes had become worthless given the</w:t>
      </w:r>
      <w:r w:rsidR="00664C3C">
        <w:rPr>
          <w:rFonts w:ascii="Arial" w:hAnsi="Arial" w:cs="Arial"/>
          <w:sz w:val="24"/>
          <w:szCs w:val="24"/>
        </w:rPr>
        <w:t>ir</w:t>
      </w:r>
      <w:r w:rsidRPr="00EC41CC">
        <w:rPr>
          <w:rFonts w:ascii="Arial" w:hAnsi="Arial" w:cs="Arial"/>
          <w:sz w:val="24"/>
          <w:szCs w:val="24"/>
        </w:rPr>
        <w:t xml:space="preserve"> spoiled condition and that the respondent would not even attempt to sell them by reason of reputational damages which would ensue given their </w:t>
      </w:r>
      <w:r w:rsidR="00664C3C">
        <w:rPr>
          <w:rFonts w:ascii="Arial" w:hAnsi="Arial" w:cs="Arial"/>
          <w:sz w:val="24"/>
          <w:szCs w:val="24"/>
        </w:rPr>
        <w:t>spoiled</w:t>
      </w:r>
      <w:r w:rsidRPr="00EC41CC">
        <w:rPr>
          <w:rFonts w:ascii="Arial" w:hAnsi="Arial" w:cs="Arial"/>
          <w:sz w:val="24"/>
          <w:szCs w:val="24"/>
        </w:rPr>
        <w:t xml:space="preserve"> state. The respondent is after all a manufacturer of cigarettes. It can clearl</w:t>
      </w:r>
      <w:r w:rsidR="00664C3C">
        <w:rPr>
          <w:rFonts w:ascii="Arial" w:hAnsi="Arial" w:cs="Arial"/>
          <w:sz w:val="24"/>
          <w:szCs w:val="24"/>
        </w:rPr>
        <w:t>y be inferred from the evidence</w:t>
      </w:r>
      <w:r w:rsidRPr="00EC41CC">
        <w:rPr>
          <w:rFonts w:ascii="Arial" w:hAnsi="Arial" w:cs="Arial"/>
          <w:sz w:val="24"/>
          <w:szCs w:val="24"/>
        </w:rPr>
        <w:t>, given the reputational risk of supplying cigarettes in an imperfect condition</w:t>
      </w:r>
      <w:r w:rsidR="00664C3C">
        <w:rPr>
          <w:rFonts w:ascii="Arial" w:hAnsi="Arial" w:cs="Arial"/>
          <w:sz w:val="24"/>
          <w:szCs w:val="24"/>
        </w:rPr>
        <w:t>,</w:t>
      </w:r>
      <w:r w:rsidRPr="00EC41CC">
        <w:rPr>
          <w:rFonts w:ascii="Arial" w:hAnsi="Arial" w:cs="Arial"/>
          <w:sz w:val="24"/>
          <w:szCs w:val="24"/>
        </w:rPr>
        <w:t xml:space="preserve"> that those which were subject to the sale in question were in a condition to be sold. Nothing to the contrary was</w:t>
      </w:r>
      <w:r w:rsidR="00664C3C">
        <w:rPr>
          <w:rFonts w:ascii="Arial" w:hAnsi="Arial" w:cs="Arial"/>
          <w:sz w:val="24"/>
          <w:szCs w:val="24"/>
        </w:rPr>
        <w:t xml:space="preserve"> ever </w:t>
      </w:r>
      <w:r w:rsidRPr="00EC41CC">
        <w:rPr>
          <w:rFonts w:ascii="Arial" w:hAnsi="Arial" w:cs="Arial"/>
          <w:sz w:val="24"/>
          <w:szCs w:val="24"/>
        </w:rPr>
        <w:t>put to either Mr Nongueira or the expert</w:t>
      </w:r>
      <w:r w:rsidR="00C86D67">
        <w:rPr>
          <w:rFonts w:ascii="Arial" w:hAnsi="Arial" w:cs="Arial"/>
          <w:sz w:val="24"/>
          <w:szCs w:val="24"/>
        </w:rPr>
        <w:t>. The latter</w:t>
      </w:r>
      <w:r w:rsidRPr="00EC41CC">
        <w:rPr>
          <w:rFonts w:ascii="Arial" w:hAnsi="Arial" w:cs="Arial"/>
          <w:sz w:val="24"/>
          <w:szCs w:val="24"/>
        </w:rPr>
        <w:t xml:space="preserve"> was responsible for quality control with</w:t>
      </w:r>
      <w:r w:rsidR="00C86D67">
        <w:rPr>
          <w:rFonts w:ascii="Arial" w:hAnsi="Arial" w:cs="Arial"/>
          <w:sz w:val="24"/>
          <w:szCs w:val="24"/>
        </w:rPr>
        <w:t>in</w:t>
      </w:r>
      <w:r w:rsidRPr="00EC41CC">
        <w:rPr>
          <w:rFonts w:ascii="Arial" w:hAnsi="Arial" w:cs="Arial"/>
          <w:sz w:val="24"/>
          <w:szCs w:val="24"/>
        </w:rPr>
        <w:t xml:space="preserve"> the respondent. Nor was</w:t>
      </w:r>
      <w:r w:rsidR="00664C3C">
        <w:rPr>
          <w:rFonts w:ascii="Arial" w:hAnsi="Arial" w:cs="Arial"/>
          <w:sz w:val="24"/>
          <w:szCs w:val="24"/>
        </w:rPr>
        <w:t xml:space="preserve"> there</w:t>
      </w:r>
      <w:r w:rsidRPr="00EC41CC">
        <w:rPr>
          <w:rFonts w:ascii="Arial" w:hAnsi="Arial" w:cs="Arial"/>
          <w:sz w:val="24"/>
          <w:szCs w:val="24"/>
        </w:rPr>
        <w:t xml:space="preserve"> any suggestion on the part of the appellants</w:t>
      </w:r>
      <w:r w:rsidR="00664C3C">
        <w:rPr>
          <w:rFonts w:ascii="Arial" w:hAnsi="Arial" w:cs="Arial"/>
          <w:sz w:val="24"/>
          <w:szCs w:val="24"/>
        </w:rPr>
        <w:t>’</w:t>
      </w:r>
      <w:r w:rsidRPr="00EC41CC">
        <w:rPr>
          <w:rFonts w:ascii="Arial" w:hAnsi="Arial" w:cs="Arial"/>
          <w:sz w:val="24"/>
          <w:szCs w:val="24"/>
        </w:rPr>
        <w:t xml:space="preserve"> witnesses that the condition of the cigarettes upon </w:t>
      </w:r>
      <w:r w:rsidR="00C86D67">
        <w:rPr>
          <w:rFonts w:ascii="Arial" w:hAnsi="Arial" w:cs="Arial"/>
          <w:sz w:val="24"/>
          <w:szCs w:val="24"/>
        </w:rPr>
        <w:t>impounding them</w:t>
      </w:r>
      <w:r w:rsidRPr="00EC41CC">
        <w:rPr>
          <w:rFonts w:ascii="Arial" w:hAnsi="Arial" w:cs="Arial"/>
          <w:sz w:val="24"/>
          <w:szCs w:val="24"/>
        </w:rPr>
        <w:t xml:space="preserve"> was anything but </w:t>
      </w:r>
      <w:r w:rsidR="00ED74ED">
        <w:rPr>
          <w:rFonts w:ascii="Arial" w:hAnsi="Arial" w:cs="Arial"/>
          <w:sz w:val="24"/>
          <w:szCs w:val="24"/>
        </w:rPr>
        <w:t>that</w:t>
      </w:r>
      <w:r w:rsidRPr="00EC41CC">
        <w:rPr>
          <w:rFonts w:ascii="Arial" w:hAnsi="Arial" w:cs="Arial"/>
          <w:sz w:val="24"/>
          <w:szCs w:val="24"/>
        </w:rPr>
        <w:t xml:space="preserve"> they would be for a sale in the ordinary course of business.</w:t>
      </w:r>
    </w:p>
    <w:p w:rsidR="00EC41CC" w:rsidRDefault="00EC41CC" w:rsidP="00EC41CC">
      <w:pPr>
        <w:pStyle w:val="ListParagraph"/>
        <w:rPr>
          <w:rFonts w:ascii="Arial" w:hAnsi="Arial" w:cs="Arial"/>
          <w:sz w:val="24"/>
          <w:szCs w:val="24"/>
        </w:rPr>
      </w:pPr>
    </w:p>
    <w:p w:rsidR="00F921E8" w:rsidRDefault="00E51ACC" w:rsidP="00F921E8">
      <w:pPr>
        <w:pStyle w:val="NoSpacing"/>
        <w:numPr>
          <w:ilvl w:val="0"/>
          <w:numId w:val="11"/>
        </w:numPr>
        <w:spacing w:line="480" w:lineRule="auto"/>
        <w:ind w:left="0" w:firstLine="0"/>
        <w:jc w:val="both"/>
        <w:rPr>
          <w:rFonts w:ascii="Arial" w:hAnsi="Arial" w:cs="Arial"/>
          <w:sz w:val="24"/>
          <w:szCs w:val="24"/>
        </w:rPr>
      </w:pPr>
      <w:r w:rsidRPr="00EC41CC">
        <w:rPr>
          <w:rFonts w:ascii="Arial" w:hAnsi="Arial" w:cs="Arial"/>
          <w:sz w:val="24"/>
          <w:szCs w:val="24"/>
        </w:rPr>
        <w:t>There was no reason for the High Court not to accept that the value to the respondent of the cigarettes at the time of their detention by the customs official</w:t>
      </w:r>
      <w:r w:rsidR="00664C3C">
        <w:rPr>
          <w:rFonts w:ascii="Arial" w:hAnsi="Arial" w:cs="Arial"/>
          <w:sz w:val="24"/>
          <w:szCs w:val="24"/>
        </w:rPr>
        <w:t>s</w:t>
      </w:r>
      <w:r w:rsidRPr="00EC41CC">
        <w:rPr>
          <w:rFonts w:ascii="Arial" w:hAnsi="Arial" w:cs="Arial"/>
          <w:sz w:val="24"/>
          <w:szCs w:val="24"/>
        </w:rPr>
        <w:t xml:space="preserve"> was the purchase price reflected in the accompanying invoice in</w:t>
      </w:r>
      <w:r w:rsidR="00DA1ECF">
        <w:rPr>
          <w:rFonts w:ascii="Arial" w:hAnsi="Arial" w:cs="Arial"/>
          <w:sz w:val="24"/>
          <w:szCs w:val="24"/>
        </w:rPr>
        <w:t xml:space="preserve"> all</w:t>
      </w:r>
      <w:r w:rsidRPr="00EC41CC">
        <w:rPr>
          <w:rFonts w:ascii="Arial" w:hAnsi="Arial" w:cs="Arial"/>
          <w:sz w:val="24"/>
          <w:szCs w:val="24"/>
        </w:rPr>
        <w:t xml:space="preserve"> the circumstances of this case. </w:t>
      </w:r>
      <w:r w:rsidR="00C86D67">
        <w:rPr>
          <w:rFonts w:ascii="Arial" w:hAnsi="Arial" w:cs="Arial"/>
          <w:sz w:val="24"/>
          <w:szCs w:val="24"/>
        </w:rPr>
        <w:t xml:space="preserve">As was stated in </w:t>
      </w:r>
      <w:r w:rsidR="00C86D67">
        <w:rPr>
          <w:rFonts w:ascii="Arial" w:hAnsi="Arial" w:cs="Arial"/>
          <w:i/>
          <w:sz w:val="24"/>
          <w:szCs w:val="24"/>
        </w:rPr>
        <w:t xml:space="preserve">Ranger: </w:t>
      </w:r>
      <w:r w:rsidR="00C86D67">
        <w:rPr>
          <w:rFonts w:ascii="Arial" w:hAnsi="Arial" w:cs="Arial"/>
          <w:sz w:val="24"/>
          <w:szCs w:val="24"/>
        </w:rPr>
        <w:t xml:space="preserve"> </w:t>
      </w:r>
    </w:p>
    <w:p w:rsidR="00F921E8" w:rsidRDefault="00F921E8" w:rsidP="009F5D6D">
      <w:pPr>
        <w:pStyle w:val="ListParagraph"/>
        <w:spacing w:line="480" w:lineRule="auto"/>
        <w:rPr>
          <w:rFonts w:ascii="Arial" w:hAnsi="Arial" w:cs="Arial"/>
          <w:sz w:val="24"/>
          <w:szCs w:val="24"/>
        </w:rPr>
      </w:pPr>
    </w:p>
    <w:p w:rsidR="00F921E8" w:rsidRPr="00F921E8" w:rsidRDefault="00F921E8" w:rsidP="00F921E8">
      <w:pPr>
        <w:pStyle w:val="NoSpacing"/>
        <w:spacing w:line="360" w:lineRule="auto"/>
        <w:ind w:left="720"/>
        <w:jc w:val="both"/>
        <w:rPr>
          <w:rFonts w:ascii="Arial" w:hAnsi="Arial" w:cs="Arial"/>
        </w:rPr>
      </w:pPr>
      <w:r w:rsidRPr="00F921E8">
        <w:rPr>
          <w:rFonts w:ascii="Arial" w:hAnsi="Arial" w:cs="Arial"/>
        </w:rPr>
        <w:t xml:space="preserve">‘. . . I think that it can and ought to be inferred, not as a presumption or rule of law, but purely as a fact that the agreed price for the property . . . was </w:t>
      </w:r>
      <w:r w:rsidRPr="00F921E8">
        <w:rPr>
          <w:rFonts w:ascii="Arial" w:hAnsi="Arial" w:cs="Arial"/>
          <w:i/>
        </w:rPr>
        <w:t xml:space="preserve">prima facie </w:t>
      </w:r>
      <w:r w:rsidRPr="00F921E8">
        <w:rPr>
          <w:rFonts w:ascii="Arial" w:hAnsi="Arial" w:cs="Arial"/>
        </w:rPr>
        <w:t>its actual market value in its represented condition a</w:t>
      </w:r>
      <w:r w:rsidR="008001EA">
        <w:rPr>
          <w:rFonts w:ascii="Arial" w:hAnsi="Arial" w:cs="Arial"/>
        </w:rPr>
        <w:t>t</w:t>
      </w:r>
      <w:r w:rsidRPr="00F921E8">
        <w:rPr>
          <w:rFonts w:ascii="Arial" w:hAnsi="Arial" w:cs="Arial"/>
        </w:rPr>
        <w:t xml:space="preserve"> the relevant time. That approach is not</w:t>
      </w:r>
      <w:r w:rsidR="00ED74ED">
        <w:rPr>
          <w:rFonts w:ascii="Arial" w:hAnsi="Arial" w:cs="Arial"/>
        </w:rPr>
        <w:t xml:space="preserve"> </w:t>
      </w:r>
      <w:r w:rsidR="008001EA">
        <w:rPr>
          <w:rFonts w:ascii="Arial" w:hAnsi="Arial" w:cs="Arial"/>
        </w:rPr>
        <w:t xml:space="preserve">only </w:t>
      </w:r>
      <w:r w:rsidRPr="00F921E8">
        <w:rPr>
          <w:rFonts w:ascii="Arial" w:hAnsi="Arial" w:cs="Arial"/>
        </w:rPr>
        <w:t>practical and equitable, it is good common sense.</w:t>
      </w:r>
      <w:r w:rsidRPr="00F921E8">
        <w:rPr>
          <w:rStyle w:val="FootnoteReference"/>
          <w:rFonts w:ascii="Arial" w:hAnsi="Arial" w:cs="Arial"/>
        </w:rPr>
        <w:footnoteReference w:id="4"/>
      </w:r>
      <w:r w:rsidRPr="00F921E8">
        <w:rPr>
          <w:rFonts w:ascii="Arial" w:hAnsi="Arial" w:cs="Arial"/>
        </w:rPr>
        <w:t xml:space="preserve"> </w:t>
      </w:r>
    </w:p>
    <w:p w:rsidR="00F921E8" w:rsidRDefault="00F921E8" w:rsidP="009F5D6D">
      <w:pPr>
        <w:pStyle w:val="NoSpacing"/>
        <w:spacing w:before="240" w:line="480" w:lineRule="auto"/>
        <w:ind w:left="720"/>
        <w:jc w:val="both"/>
        <w:rPr>
          <w:rFonts w:ascii="Arial" w:hAnsi="Arial" w:cs="Arial"/>
          <w:sz w:val="24"/>
          <w:szCs w:val="24"/>
        </w:rPr>
      </w:pPr>
    </w:p>
    <w:p w:rsidR="002831CE" w:rsidRDefault="00E51ACC" w:rsidP="002831CE">
      <w:pPr>
        <w:pStyle w:val="NoSpacing"/>
        <w:numPr>
          <w:ilvl w:val="0"/>
          <w:numId w:val="11"/>
        </w:numPr>
        <w:spacing w:line="480" w:lineRule="auto"/>
        <w:ind w:left="0" w:firstLine="0"/>
        <w:jc w:val="both"/>
        <w:rPr>
          <w:rFonts w:ascii="Arial" w:hAnsi="Arial" w:cs="Arial"/>
          <w:sz w:val="24"/>
          <w:szCs w:val="24"/>
        </w:rPr>
      </w:pPr>
      <w:r w:rsidRPr="00F921E8">
        <w:rPr>
          <w:rFonts w:ascii="Arial" w:hAnsi="Arial" w:cs="Arial"/>
          <w:sz w:val="24"/>
          <w:szCs w:val="24"/>
        </w:rPr>
        <w:t xml:space="preserve">It was never suggested in cross-examination to </w:t>
      </w:r>
      <w:r w:rsidR="00C86D67" w:rsidRPr="00F921E8">
        <w:rPr>
          <w:rFonts w:ascii="Arial" w:hAnsi="Arial" w:cs="Arial"/>
          <w:sz w:val="24"/>
          <w:szCs w:val="24"/>
        </w:rPr>
        <w:t xml:space="preserve">any of </w:t>
      </w:r>
      <w:r w:rsidRPr="00F921E8">
        <w:rPr>
          <w:rFonts w:ascii="Arial" w:hAnsi="Arial" w:cs="Arial"/>
          <w:sz w:val="24"/>
          <w:szCs w:val="24"/>
        </w:rPr>
        <w:t>the respondents witnesses that the sale was anything other than in the ordinary course of business</w:t>
      </w:r>
      <w:r w:rsidR="00F921E8">
        <w:rPr>
          <w:rFonts w:ascii="Arial" w:hAnsi="Arial" w:cs="Arial"/>
          <w:sz w:val="24"/>
          <w:szCs w:val="24"/>
        </w:rPr>
        <w:t>. I</w:t>
      </w:r>
      <w:r w:rsidRPr="00F921E8">
        <w:rPr>
          <w:rFonts w:ascii="Arial" w:hAnsi="Arial" w:cs="Arial"/>
          <w:sz w:val="24"/>
          <w:szCs w:val="24"/>
        </w:rPr>
        <w:t>n fact</w:t>
      </w:r>
      <w:r w:rsidR="008B396E">
        <w:rPr>
          <w:rFonts w:ascii="Arial" w:hAnsi="Arial" w:cs="Arial"/>
          <w:sz w:val="24"/>
          <w:szCs w:val="24"/>
        </w:rPr>
        <w:t>,</w:t>
      </w:r>
      <w:r w:rsidRPr="00F921E8">
        <w:rPr>
          <w:rFonts w:ascii="Arial" w:hAnsi="Arial" w:cs="Arial"/>
          <w:sz w:val="24"/>
          <w:szCs w:val="24"/>
        </w:rPr>
        <w:t xml:space="preserve"> </w:t>
      </w:r>
      <w:r w:rsidR="00F921E8">
        <w:rPr>
          <w:rFonts w:ascii="Arial" w:hAnsi="Arial" w:cs="Arial"/>
          <w:sz w:val="24"/>
          <w:szCs w:val="24"/>
        </w:rPr>
        <w:t>Mr Van Vuuren’s</w:t>
      </w:r>
      <w:r w:rsidRPr="00F921E8">
        <w:rPr>
          <w:rFonts w:ascii="Arial" w:hAnsi="Arial" w:cs="Arial"/>
          <w:sz w:val="24"/>
          <w:szCs w:val="24"/>
        </w:rPr>
        <w:t xml:space="preserve"> cross-examination </w:t>
      </w:r>
      <w:r w:rsidR="00664C3C" w:rsidRPr="00F921E8">
        <w:rPr>
          <w:rFonts w:ascii="Arial" w:hAnsi="Arial" w:cs="Arial"/>
          <w:sz w:val="24"/>
          <w:szCs w:val="24"/>
        </w:rPr>
        <w:t xml:space="preserve">only </w:t>
      </w:r>
      <w:r w:rsidRPr="00F921E8">
        <w:rPr>
          <w:rFonts w:ascii="Arial" w:hAnsi="Arial" w:cs="Arial"/>
          <w:sz w:val="24"/>
          <w:szCs w:val="24"/>
        </w:rPr>
        <w:t>served to confirm that</w:t>
      </w:r>
      <w:r w:rsidR="00DE20AF" w:rsidRPr="00F921E8">
        <w:rPr>
          <w:rFonts w:ascii="Arial" w:hAnsi="Arial" w:cs="Arial"/>
          <w:sz w:val="24"/>
          <w:szCs w:val="24"/>
        </w:rPr>
        <w:t>, as did one of the</w:t>
      </w:r>
      <w:r w:rsidR="002D50B1">
        <w:rPr>
          <w:rFonts w:ascii="Arial" w:hAnsi="Arial" w:cs="Arial"/>
          <w:sz w:val="24"/>
          <w:szCs w:val="24"/>
        </w:rPr>
        <w:t xml:space="preserve"> appellant’s</w:t>
      </w:r>
      <w:r w:rsidR="00DE20AF" w:rsidRPr="00F921E8">
        <w:rPr>
          <w:rFonts w:ascii="Arial" w:hAnsi="Arial" w:cs="Arial"/>
          <w:sz w:val="24"/>
          <w:szCs w:val="24"/>
        </w:rPr>
        <w:t xml:space="preserve"> witnesses</w:t>
      </w:r>
      <w:r w:rsidR="002D50B1">
        <w:rPr>
          <w:rFonts w:ascii="Arial" w:hAnsi="Arial" w:cs="Arial"/>
          <w:sz w:val="24"/>
          <w:szCs w:val="24"/>
        </w:rPr>
        <w:t xml:space="preserve"> in his testimony</w:t>
      </w:r>
      <w:r w:rsidRPr="00F921E8">
        <w:rPr>
          <w:rFonts w:ascii="Arial" w:hAnsi="Arial" w:cs="Arial"/>
          <w:sz w:val="24"/>
          <w:szCs w:val="24"/>
        </w:rPr>
        <w:t xml:space="preserve">. </w:t>
      </w:r>
      <w:r w:rsidR="00DA1ECF">
        <w:rPr>
          <w:rFonts w:ascii="Arial" w:hAnsi="Arial" w:cs="Arial"/>
          <w:sz w:val="24"/>
          <w:szCs w:val="24"/>
        </w:rPr>
        <w:t xml:space="preserve">Mr Van Vuuren’s attempt to distinguish </w:t>
      </w:r>
      <w:r w:rsidR="00DA1ECF">
        <w:rPr>
          <w:rFonts w:ascii="Arial" w:hAnsi="Arial" w:cs="Arial"/>
          <w:i/>
          <w:sz w:val="24"/>
          <w:szCs w:val="24"/>
        </w:rPr>
        <w:t>Ranger</w:t>
      </w:r>
      <w:r w:rsidR="00DA1ECF">
        <w:rPr>
          <w:rFonts w:ascii="Arial" w:hAnsi="Arial" w:cs="Arial"/>
          <w:sz w:val="24"/>
          <w:szCs w:val="24"/>
        </w:rPr>
        <w:t xml:space="preserve"> </w:t>
      </w:r>
      <w:r w:rsidR="008B396E">
        <w:rPr>
          <w:rFonts w:ascii="Arial" w:hAnsi="Arial" w:cs="Arial"/>
          <w:sz w:val="24"/>
          <w:szCs w:val="24"/>
        </w:rPr>
        <w:t>on</w:t>
      </w:r>
      <w:r w:rsidR="00DA1ECF">
        <w:rPr>
          <w:rFonts w:ascii="Arial" w:hAnsi="Arial" w:cs="Arial"/>
          <w:sz w:val="24"/>
          <w:szCs w:val="24"/>
        </w:rPr>
        <w:t xml:space="preserve"> the fact</w:t>
      </w:r>
      <w:r w:rsidR="008B396E">
        <w:rPr>
          <w:rFonts w:ascii="Arial" w:hAnsi="Arial" w:cs="Arial"/>
          <w:sz w:val="24"/>
          <w:szCs w:val="24"/>
        </w:rPr>
        <w:t>s</w:t>
      </w:r>
      <w:r w:rsidR="00DA1ECF">
        <w:rPr>
          <w:rFonts w:ascii="Arial" w:hAnsi="Arial" w:cs="Arial"/>
          <w:sz w:val="24"/>
          <w:szCs w:val="24"/>
        </w:rPr>
        <w:t xml:space="preserve"> (by asserting that the price in this matter was not the result of an arm’s length </w:t>
      </w:r>
      <w:r w:rsidR="002831CE">
        <w:rPr>
          <w:rFonts w:ascii="Arial" w:hAnsi="Arial" w:cs="Arial"/>
          <w:sz w:val="24"/>
          <w:szCs w:val="24"/>
        </w:rPr>
        <w:t>haggling before arriving at a price</w:t>
      </w:r>
      <w:r w:rsidR="00DA1ECF">
        <w:rPr>
          <w:rFonts w:ascii="Arial" w:hAnsi="Arial" w:cs="Arial"/>
          <w:sz w:val="24"/>
          <w:szCs w:val="24"/>
        </w:rPr>
        <w:t>) does not avail him. It fails to</w:t>
      </w:r>
      <w:r w:rsidR="00EA5675">
        <w:rPr>
          <w:rFonts w:ascii="Arial" w:hAnsi="Arial" w:cs="Arial"/>
          <w:sz w:val="24"/>
          <w:szCs w:val="24"/>
        </w:rPr>
        <w:t xml:space="preserve"> take into</w:t>
      </w:r>
      <w:r w:rsidR="00DA1ECF">
        <w:rPr>
          <w:rFonts w:ascii="Arial" w:hAnsi="Arial" w:cs="Arial"/>
          <w:sz w:val="24"/>
          <w:szCs w:val="24"/>
        </w:rPr>
        <w:t xml:space="preserve"> account</w:t>
      </w:r>
      <w:r w:rsidR="00EA5675">
        <w:rPr>
          <w:rFonts w:ascii="Arial" w:hAnsi="Arial" w:cs="Arial"/>
          <w:sz w:val="24"/>
          <w:szCs w:val="24"/>
        </w:rPr>
        <w:t xml:space="preserve"> and appreciate</w:t>
      </w:r>
      <w:r w:rsidR="00DA1ECF">
        <w:rPr>
          <w:rFonts w:ascii="Arial" w:hAnsi="Arial" w:cs="Arial"/>
          <w:sz w:val="24"/>
          <w:szCs w:val="24"/>
        </w:rPr>
        <w:t xml:space="preserve"> the underlying ratio of </w:t>
      </w:r>
      <w:r w:rsidR="00DA1ECF">
        <w:rPr>
          <w:rFonts w:ascii="Arial" w:hAnsi="Arial" w:cs="Arial"/>
          <w:i/>
          <w:sz w:val="24"/>
          <w:szCs w:val="24"/>
        </w:rPr>
        <w:t>Ranger</w:t>
      </w:r>
      <w:r w:rsidR="00DA1ECF">
        <w:rPr>
          <w:rFonts w:ascii="Arial" w:hAnsi="Arial" w:cs="Arial"/>
          <w:sz w:val="24"/>
          <w:szCs w:val="24"/>
        </w:rPr>
        <w:t xml:space="preserve">. In </w:t>
      </w:r>
      <w:r w:rsidR="00DA1ECF">
        <w:rPr>
          <w:rFonts w:ascii="Arial" w:hAnsi="Arial" w:cs="Arial"/>
          <w:sz w:val="24"/>
          <w:szCs w:val="24"/>
          <w:u w:val="single"/>
        </w:rPr>
        <w:t>that</w:t>
      </w:r>
      <w:r w:rsidR="00DA1ECF">
        <w:rPr>
          <w:rFonts w:ascii="Arial" w:hAnsi="Arial" w:cs="Arial"/>
          <w:sz w:val="24"/>
          <w:szCs w:val="24"/>
        </w:rPr>
        <w:t xml:space="preserve"> matter the market value of a home was set by arm’s length negotiation before arriving at an agreed price. In this matter, there was </w:t>
      </w:r>
      <w:r w:rsidR="002831CE">
        <w:rPr>
          <w:rFonts w:ascii="Arial" w:hAnsi="Arial" w:cs="Arial"/>
          <w:sz w:val="24"/>
          <w:szCs w:val="24"/>
        </w:rPr>
        <w:t xml:space="preserve">no </w:t>
      </w:r>
      <w:r w:rsidR="00DA1ECF">
        <w:rPr>
          <w:rFonts w:ascii="Arial" w:hAnsi="Arial" w:cs="Arial"/>
          <w:sz w:val="24"/>
          <w:szCs w:val="24"/>
        </w:rPr>
        <w:t>evidence</w:t>
      </w:r>
      <w:r w:rsidR="002831CE">
        <w:rPr>
          <w:rFonts w:ascii="Arial" w:hAnsi="Arial" w:cs="Arial"/>
          <w:sz w:val="24"/>
          <w:szCs w:val="24"/>
        </w:rPr>
        <w:t xml:space="preserve"> </w:t>
      </w:r>
      <w:r w:rsidR="002831CE" w:rsidRPr="002831CE">
        <w:rPr>
          <w:rFonts w:ascii="Arial" w:hAnsi="Arial" w:cs="Arial"/>
          <w:sz w:val="24"/>
          <w:szCs w:val="24"/>
        </w:rPr>
        <w:t>of any need to arrive at an agreed price for cigarettes in that way. There was a course of dealing between those parties which would no doubt dispense of the need for negotiation to arrive at an agreed price.</w:t>
      </w:r>
      <w:r w:rsidR="00EA5675">
        <w:rPr>
          <w:rFonts w:ascii="Arial" w:hAnsi="Arial" w:cs="Arial"/>
          <w:sz w:val="24"/>
          <w:szCs w:val="24"/>
        </w:rPr>
        <w:t xml:space="preserve"> The majority in </w:t>
      </w:r>
      <w:r w:rsidR="00EA5675">
        <w:rPr>
          <w:rFonts w:ascii="Arial" w:hAnsi="Arial" w:cs="Arial"/>
          <w:i/>
          <w:sz w:val="24"/>
          <w:szCs w:val="24"/>
        </w:rPr>
        <w:t>Ranger</w:t>
      </w:r>
      <w:r w:rsidR="00EA5675">
        <w:rPr>
          <w:rFonts w:ascii="Arial" w:hAnsi="Arial" w:cs="Arial"/>
          <w:sz w:val="24"/>
          <w:szCs w:val="24"/>
        </w:rPr>
        <w:t xml:space="preserve"> referred to a similar factual inference drawn by the Court of Appeals in </w:t>
      </w:r>
      <w:r w:rsidR="00EA5675">
        <w:rPr>
          <w:rFonts w:ascii="Arial" w:hAnsi="Arial" w:cs="Arial"/>
          <w:i/>
          <w:sz w:val="24"/>
          <w:szCs w:val="24"/>
        </w:rPr>
        <w:t>McConnel</w:t>
      </w:r>
      <w:r w:rsidR="00EA5675">
        <w:rPr>
          <w:rStyle w:val="FootnoteReference"/>
          <w:rFonts w:ascii="Arial" w:hAnsi="Arial" w:cs="Arial"/>
          <w:i/>
          <w:sz w:val="24"/>
          <w:szCs w:val="24"/>
        </w:rPr>
        <w:footnoteReference w:id="5"/>
      </w:r>
      <w:r w:rsidR="00EA5675">
        <w:rPr>
          <w:rFonts w:ascii="Arial" w:hAnsi="Arial" w:cs="Arial"/>
          <w:sz w:val="24"/>
          <w:szCs w:val="24"/>
        </w:rPr>
        <w:t xml:space="preserve"> in respect of the sale of shares in a company. After referring in some detail to the approach of the Court of Appeals in </w:t>
      </w:r>
      <w:r w:rsidR="00EA5675">
        <w:rPr>
          <w:rFonts w:ascii="Arial" w:hAnsi="Arial" w:cs="Arial"/>
          <w:i/>
          <w:sz w:val="24"/>
          <w:szCs w:val="24"/>
        </w:rPr>
        <w:t>McConnel</w:t>
      </w:r>
      <w:r w:rsidR="00EA5675">
        <w:rPr>
          <w:rFonts w:ascii="Arial" w:hAnsi="Arial" w:cs="Arial"/>
          <w:sz w:val="24"/>
          <w:szCs w:val="24"/>
        </w:rPr>
        <w:t xml:space="preserve"> the majority in </w:t>
      </w:r>
      <w:r w:rsidR="00EA5675">
        <w:rPr>
          <w:rFonts w:ascii="Arial" w:hAnsi="Arial" w:cs="Arial"/>
          <w:i/>
          <w:sz w:val="24"/>
          <w:szCs w:val="24"/>
        </w:rPr>
        <w:t>Ranger</w:t>
      </w:r>
      <w:r w:rsidR="00EA5675">
        <w:rPr>
          <w:rFonts w:ascii="Arial" w:hAnsi="Arial" w:cs="Arial"/>
          <w:sz w:val="24"/>
          <w:szCs w:val="24"/>
        </w:rPr>
        <w:t xml:space="preserve"> concluded:</w:t>
      </w:r>
    </w:p>
    <w:p w:rsidR="00EA5675" w:rsidRDefault="00EA5675" w:rsidP="00EA5675">
      <w:pPr>
        <w:pStyle w:val="NoSpacing"/>
        <w:spacing w:line="480" w:lineRule="auto"/>
        <w:jc w:val="both"/>
        <w:rPr>
          <w:rFonts w:ascii="Arial" w:hAnsi="Arial" w:cs="Arial"/>
          <w:sz w:val="24"/>
          <w:szCs w:val="24"/>
        </w:rPr>
      </w:pPr>
    </w:p>
    <w:p w:rsidR="00283DA3" w:rsidRPr="00283DA3" w:rsidRDefault="00283DA3" w:rsidP="00283DA3">
      <w:pPr>
        <w:widowControl w:val="0"/>
        <w:autoSpaceDE w:val="0"/>
        <w:autoSpaceDN w:val="0"/>
        <w:adjustRightInd w:val="0"/>
        <w:spacing w:after="0" w:line="360" w:lineRule="auto"/>
        <w:ind w:left="720"/>
        <w:jc w:val="both"/>
        <w:rPr>
          <w:rFonts w:ascii="Arial" w:eastAsia="Times New Roman" w:hAnsi="Arial" w:cs="Arial"/>
          <w:lang w:val="en-US" w:eastAsia="en-GB"/>
        </w:rPr>
      </w:pPr>
      <w:r>
        <w:rPr>
          <w:rFonts w:ascii="Arial" w:eastAsia="Times New Roman" w:hAnsi="Arial" w:cs="Arial"/>
          <w:lang w:val="en-US" w:eastAsia="en-GB"/>
        </w:rPr>
        <w:t xml:space="preserve">‘That decision is cogent support for my above approach. It does not, </w:t>
      </w:r>
      <w:r w:rsidRPr="00283DA3">
        <w:rPr>
          <w:rFonts w:ascii="Arial" w:eastAsia="Times New Roman" w:hAnsi="Arial" w:cs="Arial"/>
          <w:lang w:val="en-US" w:eastAsia="en-GB"/>
        </w:rPr>
        <w:t xml:space="preserve">of course, relieve the appellant of the </w:t>
      </w:r>
      <w:r w:rsidRPr="00283DA3">
        <w:rPr>
          <w:rFonts w:ascii="Arial" w:eastAsia="Times New Roman" w:hAnsi="Arial" w:cs="Arial"/>
          <w:i/>
          <w:iCs/>
          <w:lang w:val="en-US" w:eastAsia="en-GB"/>
        </w:rPr>
        <w:t xml:space="preserve">onus </w:t>
      </w:r>
      <w:r w:rsidRPr="00283DA3">
        <w:rPr>
          <w:rFonts w:ascii="Arial" w:eastAsia="Times New Roman" w:hAnsi="Arial" w:cs="Arial"/>
          <w:lang w:val="en-US" w:eastAsia="en-GB"/>
        </w:rPr>
        <w:t xml:space="preserve">of proving his damages: that remains on him throughout the case. It merely means that the </w:t>
      </w:r>
      <w:r w:rsidRPr="00283DA3">
        <w:rPr>
          <w:rFonts w:ascii="Arial" w:eastAsia="Times New Roman" w:hAnsi="Arial" w:cs="Arial"/>
          <w:i/>
          <w:iCs/>
          <w:lang w:val="en-US" w:eastAsia="en-GB"/>
        </w:rPr>
        <w:t xml:space="preserve">prima facie </w:t>
      </w:r>
      <w:r w:rsidRPr="00283DA3">
        <w:rPr>
          <w:rFonts w:ascii="Arial" w:eastAsia="Times New Roman" w:hAnsi="Arial" w:cs="Arial"/>
          <w:lang w:val="en-US" w:eastAsia="en-GB"/>
        </w:rPr>
        <w:t xml:space="preserve">inference of fact that the agreed price equated the value of the property </w:t>
      </w:r>
      <w:r w:rsidRPr="00283DA3">
        <w:rPr>
          <w:rFonts w:ascii="Arial" w:eastAsia="Times New Roman" w:hAnsi="Arial" w:cs="Arial"/>
          <w:spacing w:val="7"/>
          <w:lang w:val="en-US" w:eastAsia="en-GB"/>
        </w:rPr>
        <w:t>as represented is not answered by mere argument on respondents' behalf that its actual value possibly exceeded the agreed price. For that argument to prevail there must be at least a reasonable possibility, founded on adduced and acceptable evidence, of such an excess; otherwise it is pure,</w:t>
      </w:r>
      <w:r w:rsidRPr="00283DA3">
        <w:rPr>
          <w:rFonts w:ascii="Arial" w:eastAsia="Times New Roman" w:hAnsi="Arial" w:cs="Arial"/>
          <w:lang w:val="en-US" w:eastAsia="en-GB"/>
        </w:rPr>
        <w:t xml:space="preserve"> </w:t>
      </w:r>
      <w:r w:rsidRPr="00283DA3">
        <w:rPr>
          <w:rFonts w:ascii="Arial" w:eastAsia="Times New Roman" w:hAnsi="Arial" w:cs="Arial"/>
          <w:spacing w:val="5"/>
          <w:lang w:val="en-US" w:eastAsia="en-GB"/>
        </w:rPr>
        <w:t>ineffective speculation.</w:t>
      </w:r>
      <w:r>
        <w:rPr>
          <w:rFonts w:ascii="Arial" w:eastAsia="Times New Roman" w:hAnsi="Arial" w:cs="Arial"/>
          <w:spacing w:val="5"/>
          <w:lang w:val="en-US" w:eastAsia="en-GB"/>
        </w:rPr>
        <w:t>’</w:t>
      </w:r>
      <w:r>
        <w:rPr>
          <w:rStyle w:val="FootnoteReference"/>
          <w:rFonts w:ascii="Arial" w:eastAsia="Times New Roman" w:hAnsi="Arial" w:cs="Arial"/>
          <w:spacing w:val="5"/>
          <w:lang w:val="en-US" w:eastAsia="en-GB"/>
        </w:rPr>
        <w:footnoteReference w:id="6"/>
      </w:r>
    </w:p>
    <w:p w:rsidR="002831CE" w:rsidRDefault="002831CE" w:rsidP="002831CE">
      <w:pPr>
        <w:pStyle w:val="NoSpacing"/>
        <w:spacing w:line="480" w:lineRule="auto"/>
        <w:jc w:val="both"/>
        <w:rPr>
          <w:rFonts w:ascii="Arial" w:hAnsi="Arial" w:cs="Arial"/>
          <w:sz w:val="24"/>
          <w:szCs w:val="24"/>
        </w:rPr>
      </w:pPr>
    </w:p>
    <w:p w:rsidR="008001EA" w:rsidRDefault="002831CE" w:rsidP="00283DA3">
      <w:pPr>
        <w:pStyle w:val="NoSpacing"/>
        <w:numPr>
          <w:ilvl w:val="0"/>
          <w:numId w:val="11"/>
        </w:numPr>
        <w:spacing w:line="480" w:lineRule="auto"/>
        <w:ind w:left="0" w:firstLine="0"/>
        <w:jc w:val="both"/>
        <w:rPr>
          <w:rFonts w:ascii="Arial" w:hAnsi="Arial" w:cs="Arial"/>
          <w:sz w:val="24"/>
          <w:szCs w:val="24"/>
        </w:rPr>
      </w:pPr>
      <w:r>
        <w:rPr>
          <w:rFonts w:ascii="Arial" w:hAnsi="Arial" w:cs="Arial"/>
          <w:sz w:val="24"/>
          <w:szCs w:val="24"/>
        </w:rPr>
        <w:t>The respondent’s measure of damages caused by the delict is its position but</w:t>
      </w:r>
      <w:r w:rsidR="00283DA3">
        <w:rPr>
          <w:rFonts w:ascii="Arial" w:hAnsi="Arial" w:cs="Arial"/>
          <w:sz w:val="24"/>
          <w:szCs w:val="24"/>
        </w:rPr>
        <w:t xml:space="preserve"> f</w:t>
      </w:r>
      <w:r>
        <w:rPr>
          <w:rFonts w:ascii="Arial" w:hAnsi="Arial" w:cs="Arial"/>
          <w:sz w:val="24"/>
          <w:szCs w:val="24"/>
        </w:rPr>
        <w:t>or the delict, thus the dim</w:t>
      </w:r>
      <w:r w:rsidR="00283DA3">
        <w:rPr>
          <w:rFonts w:ascii="Arial" w:hAnsi="Arial" w:cs="Arial"/>
          <w:sz w:val="24"/>
          <w:szCs w:val="24"/>
        </w:rPr>
        <w:t>in</w:t>
      </w:r>
      <w:r>
        <w:rPr>
          <w:rFonts w:ascii="Arial" w:hAnsi="Arial" w:cs="Arial"/>
          <w:sz w:val="24"/>
          <w:szCs w:val="24"/>
        </w:rPr>
        <w:t>ution in its patrimony or estate as a result of the delict.</w:t>
      </w:r>
      <w:r>
        <w:rPr>
          <w:rStyle w:val="FootnoteReference"/>
          <w:rFonts w:ascii="Arial" w:hAnsi="Arial" w:cs="Arial"/>
          <w:sz w:val="24"/>
          <w:szCs w:val="24"/>
        </w:rPr>
        <w:footnoteReference w:id="7"/>
      </w:r>
      <w:r>
        <w:rPr>
          <w:rFonts w:ascii="Arial" w:hAnsi="Arial" w:cs="Arial"/>
          <w:sz w:val="24"/>
          <w:szCs w:val="24"/>
        </w:rPr>
        <w:t xml:space="preserve"> The date</w:t>
      </w:r>
      <w:r w:rsidR="004F2F75">
        <w:rPr>
          <w:rFonts w:ascii="Arial" w:hAnsi="Arial" w:cs="Arial"/>
          <w:sz w:val="24"/>
          <w:szCs w:val="24"/>
        </w:rPr>
        <w:t xml:space="preserve"> of delict would ordinarily be the time at which the </w:t>
      </w:r>
      <w:r w:rsidR="00283DA3">
        <w:rPr>
          <w:rFonts w:ascii="Arial" w:hAnsi="Arial" w:cs="Arial"/>
          <w:sz w:val="24"/>
          <w:szCs w:val="24"/>
        </w:rPr>
        <w:t>damages</w:t>
      </w:r>
      <w:r w:rsidR="004F2F75">
        <w:rPr>
          <w:rFonts w:ascii="Arial" w:hAnsi="Arial" w:cs="Arial"/>
          <w:sz w:val="24"/>
          <w:szCs w:val="24"/>
        </w:rPr>
        <w:t xml:space="preserve"> are measured. The measure of the respondent’s damages is the value </w:t>
      </w:r>
      <w:r w:rsidR="00283DA3">
        <w:rPr>
          <w:rFonts w:ascii="Arial" w:hAnsi="Arial" w:cs="Arial"/>
          <w:sz w:val="24"/>
          <w:szCs w:val="24"/>
        </w:rPr>
        <w:t xml:space="preserve">to it </w:t>
      </w:r>
      <w:r w:rsidR="004F2F75">
        <w:rPr>
          <w:rFonts w:ascii="Arial" w:hAnsi="Arial" w:cs="Arial"/>
          <w:sz w:val="24"/>
          <w:szCs w:val="24"/>
        </w:rPr>
        <w:t xml:space="preserve">of the </w:t>
      </w:r>
      <w:r w:rsidR="00283DA3">
        <w:rPr>
          <w:rFonts w:ascii="Arial" w:hAnsi="Arial" w:cs="Arial"/>
          <w:sz w:val="24"/>
          <w:szCs w:val="24"/>
        </w:rPr>
        <w:t>spoiled cigarettes</w:t>
      </w:r>
      <w:r w:rsidR="004F2F75">
        <w:rPr>
          <w:rFonts w:ascii="Arial" w:hAnsi="Arial" w:cs="Arial"/>
          <w:sz w:val="24"/>
          <w:szCs w:val="24"/>
        </w:rPr>
        <w:t>.</w:t>
      </w:r>
      <w:r w:rsidR="004F2F75">
        <w:rPr>
          <w:rStyle w:val="FootnoteReference"/>
          <w:rFonts w:ascii="Arial" w:hAnsi="Arial" w:cs="Arial"/>
          <w:sz w:val="24"/>
          <w:szCs w:val="24"/>
        </w:rPr>
        <w:footnoteReference w:id="8"/>
      </w:r>
      <w:r w:rsidR="004F2F75">
        <w:rPr>
          <w:rFonts w:ascii="Arial" w:hAnsi="Arial" w:cs="Arial"/>
          <w:sz w:val="24"/>
          <w:szCs w:val="24"/>
        </w:rPr>
        <w:t xml:space="preserve"> In this instance the dim</w:t>
      </w:r>
      <w:r w:rsidR="00283DA3">
        <w:rPr>
          <w:rFonts w:ascii="Arial" w:hAnsi="Arial" w:cs="Arial"/>
          <w:sz w:val="24"/>
          <w:szCs w:val="24"/>
        </w:rPr>
        <w:t>in</w:t>
      </w:r>
      <w:r w:rsidR="004F2F75">
        <w:rPr>
          <w:rFonts w:ascii="Arial" w:hAnsi="Arial" w:cs="Arial"/>
          <w:sz w:val="24"/>
          <w:szCs w:val="24"/>
        </w:rPr>
        <w:t xml:space="preserve">ution to the respondent’s patrimony </w:t>
      </w:r>
      <w:r w:rsidR="008001EA">
        <w:rPr>
          <w:rFonts w:ascii="Arial" w:hAnsi="Arial" w:cs="Arial"/>
          <w:sz w:val="24"/>
          <w:szCs w:val="24"/>
        </w:rPr>
        <w:t>w</w:t>
      </w:r>
      <w:r w:rsidR="004F2F75">
        <w:rPr>
          <w:rFonts w:ascii="Arial" w:hAnsi="Arial" w:cs="Arial"/>
          <w:sz w:val="24"/>
          <w:szCs w:val="24"/>
        </w:rPr>
        <w:t>as reflected by the proceeds of its sale which was in the ordinary course. Its authenticity was n</w:t>
      </w:r>
      <w:r w:rsidR="00283DA3">
        <w:rPr>
          <w:rFonts w:ascii="Arial" w:hAnsi="Arial" w:cs="Arial"/>
          <w:sz w:val="24"/>
          <w:szCs w:val="24"/>
        </w:rPr>
        <w:t xml:space="preserve">ot questioned by the appellants. </w:t>
      </w:r>
      <w:r w:rsidR="00E51ACC" w:rsidRPr="00283DA3">
        <w:rPr>
          <w:rFonts w:ascii="Arial" w:hAnsi="Arial" w:cs="Arial"/>
          <w:sz w:val="24"/>
          <w:szCs w:val="24"/>
        </w:rPr>
        <w:t xml:space="preserve">Even when there was reference to the value </w:t>
      </w:r>
      <w:r w:rsidR="006369BD" w:rsidRPr="00283DA3">
        <w:rPr>
          <w:rFonts w:ascii="Arial" w:hAnsi="Arial" w:cs="Arial"/>
          <w:sz w:val="24"/>
          <w:szCs w:val="24"/>
        </w:rPr>
        <w:t xml:space="preserve">of the consignment </w:t>
      </w:r>
      <w:r w:rsidR="00E51ACC" w:rsidRPr="00283DA3">
        <w:rPr>
          <w:rFonts w:ascii="Arial" w:hAnsi="Arial" w:cs="Arial"/>
          <w:sz w:val="24"/>
          <w:szCs w:val="24"/>
        </w:rPr>
        <w:t>being reflected as the purchase price, the appellants</w:t>
      </w:r>
      <w:r w:rsidR="00664C3C" w:rsidRPr="00283DA3">
        <w:rPr>
          <w:rFonts w:ascii="Arial" w:hAnsi="Arial" w:cs="Arial"/>
          <w:sz w:val="24"/>
          <w:szCs w:val="24"/>
        </w:rPr>
        <w:t>’</w:t>
      </w:r>
      <w:r w:rsidR="00E51ACC" w:rsidRPr="00283DA3">
        <w:rPr>
          <w:rFonts w:ascii="Arial" w:hAnsi="Arial" w:cs="Arial"/>
          <w:sz w:val="24"/>
          <w:szCs w:val="24"/>
        </w:rPr>
        <w:t xml:space="preserve"> coun</w:t>
      </w:r>
      <w:r w:rsidR="00664C3C" w:rsidRPr="00283DA3">
        <w:rPr>
          <w:rFonts w:ascii="Arial" w:hAnsi="Arial" w:cs="Arial"/>
          <w:sz w:val="24"/>
          <w:szCs w:val="24"/>
        </w:rPr>
        <w:t>se</w:t>
      </w:r>
      <w:r w:rsidR="00E51ACC" w:rsidRPr="00283DA3">
        <w:rPr>
          <w:rFonts w:ascii="Arial" w:hAnsi="Arial" w:cs="Arial"/>
          <w:sz w:val="24"/>
          <w:szCs w:val="24"/>
        </w:rPr>
        <w:t>l did not take issue with that.</w:t>
      </w:r>
      <w:r w:rsidRPr="00283DA3">
        <w:rPr>
          <w:rFonts w:ascii="Arial" w:hAnsi="Arial" w:cs="Arial"/>
          <w:sz w:val="24"/>
          <w:szCs w:val="24"/>
        </w:rPr>
        <w:t xml:space="preserve"> </w:t>
      </w:r>
      <w:r w:rsidR="00283DA3">
        <w:rPr>
          <w:rFonts w:ascii="Arial" w:hAnsi="Arial" w:cs="Arial"/>
          <w:sz w:val="24"/>
          <w:szCs w:val="24"/>
        </w:rPr>
        <w:t xml:space="preserve">The respondent’s evidence of the sale and course of dealing is not answered by </w:t>
      </w:r>
      <w:r w:rsidR="0048752F">
        <w:rPr>
          <w:rFonts w:ascii="Arial" w:hAnsi="Arial" w:cs="Arial"/>
          <w:sz w:val="24"/>
          <w:szCs w:val="24"/>
        </w:rPr>
        <w:t>mere argument</w:t>
      </w:r>
      <w:r w:rsidR="00283DA3">
        <w:rPr>
          <w:rFonts w:ascii="Arial" w:hAnsi="Arial" w:cs="Arial"/>
          <w:sz w:val="24"/>
          <w:szCs w:val="24"/>
        </w:rPr>
        <w:t xml:space="preserve"> on </w:t>
      </w:r>
      <w:r w:rsidR="0048752F">
        <w:rPr>
          <w:rFonts w:ascii="Arial" w:hAnsi="Arial" w:cs="Arial"/>
          <w:sz w:val="24"/>
          <w:szCs w:val="24"/>
        </w:rPr>
        <w:t>behalf</w:t>
      </w:r>
      <w:r w:rsidR="00283DA3">
        <w:rPr>
          <w:rFonts w:ascii="Arial" w:hAnsi="Arial" w:cs="Arial"/>
          <w:sz w:val="24"/>
          <w:szCs w:val="24"/>
        </w:rPr>
        <w:t xml:space="preserve"> of the appellants without any evidential basis. </w:t>
      </w:r>
    </w:p>
    <w:p w:rsidR="008001EA" w:rsidRDefault="008001EA" w:rsidP="008001EA">
      <w:pPr>
        <w:pStyle w:val="NoSpacing"/>
        <w:spacing w:line="480" w:lineRule="auto"/>
        <w:jc w:val="both"/>
        <w:rPr>
          <w:rFonts w:ascii="Arial" w:hAnsi="Arial" w:cs="Arial"/>
          <w:sz w:val="24"/>
          <w:szCs w:val="24"/>
        </w:rPr>
      </w:pPr>
    </w:p>
    <w:p w:rsidR="002831CE" w:rsidRPr="00283DA3" w:rsidRDefault="00283DA3" w:rsidP="00283DA3">
      <w:pPr>
        <w:pStyle w:val="NoSpacing"/>
        <w:numPr>
          <w:ilvl w:val="0"/>
          <w:numId w:val="11"/>
        </w:numPr>
        <w:spacing w:line="480" w:lineRule="auto"/>
        <w:ind w:left="0" w:firstLine="0"/>
        <w:jc w:val="both"/>
        <w:rPr>
          <w:rFonts w:ascii="Arial" w:hAnsi="Arial" w:cs="Arial"/>
          <w:sz w:val="24"/>
          <w:szCs w:val="24"/>
        </w:rPr>
      </w:pPr>
      <w:r>
        <w:rPr>
          <w:rFonts w:ascii="Arial" w:hAnsi="Arial" w:cs="Arial"/>
          <w:sz w:val="24"/>
          <w:szCs w:val="24"/>
        </w:rPr>
        <w:t xml:space="preserve">It follows that the approach in </w:t>
      </w:r>
      <w:r>
        <w:rPr>
          <w:rFonts w:ascii="Arial" w:hAnsi="Arial" w:cs="Arial"/>
          <w:i/>
          <w:sz w:val="24"/>
          <w:szCs w:val="24"/>
        </w:rPr>
        <w:t>Ranger</w:t>
      </w:r>
      <w:r>
        <w:rPr>
          <w:rFonts w:ascii="Arial" w:hAnsi="Arial" w:cs="Arial"/>
          <w:sz w:val="24"/>
          <w:szCs w:val="24"/>
        </w:rPr>
        <w:t xml:space="preserve"> finds application. </w:t>
      </w:r>
      <w:r w:rsidR="002831CE" w:rsidRPr="00283DA3">
        <w:rPr>
          <w:rFonts w:ascii="Arial" w:hAnsi="Arial" w:cs="Arial"/>
          <w:sz w:val="24"/>
          <w:szCs w:val="24"/>
        </w:rPr>
        <w:t xml:space="preserve">It </w:t>
      </w:r>
      <w:r>
        <w:rPr>
          <w:rFonts w:ascii="Arial" w:hAnsi="Arial" w:cs="Arial"/>
          <w:sz w:val="24"/>
          <w:szCs w:val="24"/>
        </w:rPr>
        <w:t xml:space="preserve">further </w:t>
      </w:r>
      <w:r w:rsidR="002831CE" w:rsidRPr="00283DA3">
        <w:rPr>
          <w:rFonts w:ascii="Arial" w:hAnsi="Arial" w:cs="Arial"/>
          <w:sz w:val="24"/>
          <w:szCs w:val="24"/>
        </w:rPr>
        <w:t xml:space="preserve">follows that the </w:t>
      </w:r>
      <w:r w:rsidR="008001EA">
        <w:rPr>
          <w:rFonts w:ascii="Arial" w:hAnsi="Arial" w:cs="Arial"/>
          <w:sz w:val="24"/>
          <w:szCs w:val="24"/>
        </w:rPr>
        <w:t>respondent</w:t>
      </w:r>
      <w:r w:rsidR="002831CE" w:rsidRPr="00283DA3">
        <w:rPr>
          <w:rFonts w:ascii="Arial" w:hAnsi="Arial" w:cs="Arial"/>
          <w:sz w:val="24"/>
          <w:szCs w:val="24"/>
        </w:rPr>
        <w:t xml:space="preserve"> did establish the quantum of its damages.</w:t>
      </w:r>
      <w:r w:rsidR="00E51ACC" w:rsidRPr="00283DA3">
        <w:rPr>
          <w:rFonts w:ascii="Arial" w:hAnsi="Arial" w:cs="Arial"/>
          <w:sz w:val="24"/>
          <w:szCs w:val="24"/>
        </w:rPr>
        <w:t xml:space="preserve"> </w:t>
      </w:r>
    </w:p>
    <w:p w:rsidR="002831CE" w:rsidRDefault="002831CE" w:rsidP="002831CE">
      <w:pPr>
        <w:pStyle w:val="ListParagraph"/>
        <w:rPr>
          <w:rFonts w:ascii="Arial" w:hAnsi="Arial" w:cs="Arial"/>
          <w:sz w:val="24"/>
          <w:szCs w:val="24"/>
        </w:rPr>
      </w:pPr>
    </w:p>
    <w:p w:rsidR="00EC41CC" w:rsidRPr="00F921E8" w:rsidRDefault="00E51ACC" w:rsidP="00F921E8">
      <w:pPr>
        <w:pStyle w:val="NoSpacing"/>
        <w:numPr>
          <w:ilvl w:val="0"/>
          <w:numId w:val="11"/>
        </w:numPr>
        <w:spacing w:line="480" w:lineRule="auto"/>
        <w:ind w:left="0" w:firstLine="0"/>
        <w:jc w:val="both"/>
        <w:rPr>
          <w:rFonts w:ascii="Arial" w:hAnsi="Arial" w:cs="Arial"/>
          <w:sz w:val="24"/>
          <w:szCs w:val="24"/>
        </w:rPr>
      </w:pPr>
      <w:r w:rsidRPr="00F921E8">
        <w:rPr>
          <w:rFonts w:ascii="Arial" w:hAnsi="Arial" w:cs="Arial"/>
          <w:sz w:val="24"/>
          <w:szCs w:val="24"/>
        </w:rPr>
        <w:t xml:space="preserve">Nor was any basis placed before the High Court to question the condition of the cigarettes at the time of the sale </w:t>
      </w:r>
      <w:r w:rsidR="00664C3C" w:rsidRPr="00F921E8">
        <w:rPr>
          <w:rFonts w:ascii="Arial" w:hAnsi="Arial" w:cs="Arial"/>
          <w:sz w:val="24"/>
          <w:szCs w:val="24"/>
        </w:rPr>
        <w:t>a</w:t>
      </w:r>
      <w:r w:rsidRPr="00F921E8">
        <w:rPr>
          <w:rFonts w:ascii="Arial" w:hAnsi="Arial" w:cs="Arial"/>
          <w:sz w:val="24"/>
          <w:szCs w:val="24"/>
        </w:rPr>
        <w:t xml:space="preserve">s being other than of acceptable nature for the purpose of that sale. Nothing to support </w:t>
      </w:r>
      <w:r w:rsidR="00664C3C" w:rsidRPr="00F921E8">
        <w:rPr>
          <w:rFonts w:ascii="Arial" w:hAnsi="Arial" w:cs="Arial"/>
          <w:sz w:val="24"/>
          <w:szCs w:val="24"/>
        </w:rPr>
        <w:t>this</w:t>
      </w:r>
      <w:r w:rsidRPr="00F921E8">
        <w:rPr>
          <w:rFonts w:ascii="Arial" w:hAnsi="Arial" w:cs="Arial"/>
          <w:sz w:val="24"/>
          <w:szCs w:val="24"/>
        </w:rPr>
        <w:t xml:space="preserve"> point was ever put to any of the respondent</w:t>
      </w:r>
      <w:r w:rsidR="00664C3C" w:rsidRPr="00F921E8">
        <w:rPr>
          <w:rFonts w:ascii="Arial" w:hAnsi="Arial" w:cs="Arial"/>
          <w:sz w:val="24"/>
          <w:szCs w:val="24"/>
        </w:rPr>
        <w:t>’</w:t>
      </w:r>
      <w:r w:rsidRPr="00F921E8">
        <w:rPr>
          <w:rFonts w:ascii="Arial" w:hAnsi="Arial" w:cs="Arial"/>
          <w:sz w:val="24"/>
          <w:szCs w:val="24"/>
        </w:rPr>
        <w:t>s witnesses or stated in evidence by any of the appellants</w:t>
      </w:r>
      <w:r w:rsidR="00664C3C" w:rsidRPr="00F921E8">
        <w:rPr>
          <w:rFonts w:ascii="Arial" w:hAnsi="Arial" w:cs="Arial"/>
          <w:sz w:val="24"/>
          <w:szCs w:val="24"/>
        </w:rPr>
        <w:t>’</w:t>
      </w:r>
      <w:r w:rsidRPr="00F921E8">
        <w:rPr>
          <w:rFonts w:ascii="Arial" w:hAnsi="Arial" w:cs="Arial"/>
          <w:sz w:val="24"/>
          <w:szCs w:val="24"/>
        </w:rPr>
        <w:t xml:space="preserve"> </w:t>
      </w:r>
      <w:r w:rsidR="00664C3C" w:rsidRPr="00F921E8">
        <w:rPr>
          <w:rFonts w:ascii="Arial" w:hAnsi="Arial" w:cs="Arial"/>
          <w:sz w:val="24"/>
          <w:szCs w:val="24"/>
        </w:rPr>
        <w:t>witness</w:t>
      </w:r>
      <w:r w:rsidRPr="00F921E8">
        <w:rPr>
          <w:rFonts w:ascii="Arial" w:hAnsi="Arial" w:cs="Arial"/>
          <w:sz w:val="24"/>
          <w:szCs w:val="24"/>
        </w:rPr>
        <w:t>.</w:t>
      </w:r>
      <w:r w:rsidR="00DA1ECF">
        <w:rPr>
          <w:rFonts w:ascii="Arial" w:hAnsi="Arial" w:cs="Arial"/>
          <w:sz w:val="24"/>
          <w:szCs w:val="24"/>
        </w:rPr>
        <w:t xml:space="preserve"> Indeed, </w:t>
      </w:r>
      <w:r w:rsidR="00DE20AF" w:rsidRPr="00F921E8">
        <w:rPr>
          <w:rFonts w:ascii="Arial" w:hAnsi="Arial" w:cs="Arial"/>
          <w:sz w:val="24"/>
          <w:szCs w:val="24"/>
        </w:rPr>
        <w:t>the points raised on appeal</w:t>
      </w:r>
      <w:r w:rsidR="006369BD">
        <w:rPr>
          <w:rFonts w:ascii="Arial" w:hAnsi="Arial" w:cs="Arial"/>
          <w:sz w:val="24"/>
          <w:szCs w:val="24"/>
        </w:rPr>
        <w:t xml:space="preserve"> concerning damages</w:t>
      </w:r>
      <w:r w:rsidR="00DE20AF" w:rsidRPr="00F921E8">
        <w:rPr>
          <w:rFonts w:ascii="Arial" w:hAnsi="Arial" w:cs="Arial"/>
          <w:sz w:val="24"/>
          <w:szCs w:val="24"/>
        </w:rPr>
        <w:t xml:space="preserve"> are without any evidential substratum</w:t>
      </w:r>
      <w:r w:rsidR="00DA1ECF">
        <w:rPr>
          <w:rFonts w:ascii="Arial" w:hAnsi="Arial" w:cs="Arial"/>
          <w:sz w:val="24"/>
          <w:szCs w:val="24"/>
        </w:rPr>
        <w:t xml:space="preserve"> and without proper regard to the </w:t>
      </w:r>
      <w:r w:rsidR="004F2F75">
        <w:rPr>
          <w:rFonts w:ascii="Arial" w:hAnsi="Arial" w:cs="Arial"/>
          <w:sz w:val="24"/>
          <w:szCs w:val="24"/>
        </w:rPr>
        <w:t xml:space="preserve">totality of the </w:t>
      </w:r>
      <w:r w:rsidR="00DA1ECF">
        <w:rPr>
          <w:rFonts w:ascii="Arial" w:hAnsi="Arial" w:cs="Arial"/>
          <w:sz w:val="24"/>
          <w:szCs w:val="24"/>
        </w:rPr>
        <w:t xml:space="preserve">facts </w:t>
      </w:r>
      <w:r w:rsidR="004F2F75">
        <w:rPr>
          <w:rFonts w:ascii="Arial" w:hAnsi="Arial" w:cs="Arial"/>
          <w:sz w:val="24"/>
          <w:szCs w:val="24"/>
        </w:rPr>
        <w:t>in this matter</w:t>
      </w:r>
      <w:r w:rsidR="00DA1ECF">
        <w:rPr>
          <w:rFonts w:ascii="Arial" w:hAnsi="Arial" w:cs="Arial"/>
          <w:sz w:val="24"/>
          <w:szCs w:val="24"/>
        </w:rPr>
        <w:t>.</w:t>
      </w:r>
      <w:r w:rsidR="00DE20AF" w:rsidRPr="00F921E8">
        <w:rPr>
          <w:rFonts w:ascii="Arial" w:hAnsi="Arial" w:cs="Arial"/>
          <w:sz w:val="24"/>
          <w:szCs w:val="24"/>
        </w:rPr>
        <w:t xml:space="preserve"> </w:t>
      </w:r>
    </w:p>
    <w:p w:rsidR="00EC41CC" w:rsidRDefault="00EC41CC" w:rsidP="00EC41CC">
      <w:pPr>
        <w:pStyle w:val="ListParagraph"/>
        <w:rPr>
          <w:rFonts w:ascii="Arial" w:hAnsi="Arial" w:cs="Arial"/>
          <w:sz w:val="24"/>
          <w:szCs w:val="24"/>
        </w:rPr>
      </w:pPr>
    </w:p>
    <w:p w:rsidR="00EC41CC" w:rsidRDefault="002D50B1" w:rsidP="00E51ACC">
      <w:pPr>
        <w:pStyle w:val="NoSpacing"/>
        <w:numPr>
          <w:ilvl w:val="0"/>
          <w:numId w:val="11"/>
        </w:numPr>
        <w:spacing w:line="480" w:lineRule="auto"/>
        <w:ind w:left="0" w:firstLine="0"/>
        <w:jc w:val="both"/>
        <w:rPr>
          <w:rFonts w:ascii="Arial" w:hAnsi="Arial" w:cs="Arial"/>
          <w:sz w:val="24"/>
          <w:szCs w:val="24"/>
        </w:rPr>
      </w:pPr>
      <w:r>
        <w:rPr>
          <w:rFonts w:ascii="Arial" w:hAnsi="Arial" w:cs="Arial"/>
          <w:sz w:val="24"/>
          <w:szCs w:val="24"/>
        </w:rPr>
        <w:t>Nor do t</w:t>
      </w:r>
      <w:r w:rsidR="00E51ACC" w:rsidRPr="00EC41CC">
        <w:rPr>
          <w:rFonts w:ascii="Arial" w:hAnsi="Arial" w:cs="Arial"/>
          <w:sz w:val="24"/>
          <w:szCs w:val="24"/>
        </w:rPr>
        <w:t>he authorities raised by the appellant</w:t>
      </w:r>
      <w:r w:rsidR="0033527B">
        <w:rPr>
          <w:rFonts w:ascii="Arial" w:hAnsi="Arial" w:cs="Arial"/>
          <w:sz w:val="24"/>
          <w:szCs w:val="24"/>
        </w:rPr>
        <w:t>s</w:t>
      </w:r>
      <w:r w:rsidR="00E51ACC" w:rsidRPr="00EC41CC">
        <w:rPr>
          <w:rFonts w:ascii="Arial" w:hAnsi="Arial" w:cs="Arial"/>
          <w:sz w:val="24"/>
          <w:szCs w:val="24"/>
        </w:rPr>
        <w:t xml:space="preserve"> in support of the</w:t>
      </w:r>
      <w:r>
        <w:rPr>
          <w:rFonts w:ascii="Arial" w:hAnsi="Arial" w:cs="Arial"/>
          <w:sz w:val="24"/>
          <w:szCs w:val="24"/>
        </w:rPr>
        <w:t>se</w:t>
      </w:r>
      <w:r w:rsidR="00E51ACC" w:rsidRPr="00EC41CC">
        <w:rPr>
          <w:rFonts w:ascii="Arial" w:hAnsi="Arial" w:cs="Arial"/>
          <w:sz w:val="24"/>
          <w:szCs w:val="24"/>
        </w:rPr>
        <w:t xml:space="preserve"> points taken </w:t>
      </w:r>
      <w:r>
        <w:rPr>
          <w:rFonts w:ascii="Arial" w:hAnsi="Arial" w:cs="Arial"/>
          <w:sz w:val="24"/>
          <w:szCs w:val="24"/>
        </w:rPr>
        <w:t xml:space="preserve">concerning the proof of damages find </w:t>
      </w:r>
      <w:r w:rsidR="006369BD">
        <w:rPr>
          <w:rFonts w:ascii="Arial" w:hAnsi="Arial" w:cs="Arial"/>
          <w:sz w:val="24"/>
          <w:szCs w:val="24"/>
        </w:rPr>
        <w:t xml:space="preserve">any </w:t>
      </w:r>
      <w:r>
        <w:rPr>
          <w:rFonts w:ascii="Arial" w:hAnsi="Arial" w:cs="Arial"/>
          <w:sz w:val="24"/>
          <w:szCs w:val="24"/>
        </w:rPr>
        <w:t>application to the facts</w:t>
      </w:r>
      <w:r w:rsidR="006369BD">
        <w:rPr>
          <w:rFonts w:ascii="Arial" w:hAnsi="Arial" w:cs="Arial"/>
          <w:sz w:val="24"/>
          <w:szCs w:val="24"/>
        </w:rPr>
        <w:t xml:space="preserve"> of this matter</w:t>
      </w:r>
      <w:r w:rsidR="00E51ACC" w:rsidRPr="00EC41CC">
        <w:rPr>
          <w:rFonts w:ascii="Arial" w:hAnsi="Arial" w:cs="Arial"/>
          <w:sz w:val="24"/>
          <w:szCs w:val="24"/>
        </w:rPr>
        <w:t>. On the contrary</w:t>
      </w:r>
      <w:r w:rsidR="00664C3C">
        <w:rPr>
          <w:rFonts w:ascii="Arial" w:hAnsi="Arial" w:cs="Arial"/>
          <w:sz w:val="24"/>
          <w:szCs w:val="24"/>
        </w:rPr>
        <w:t>,</w:t>
      </w:r>
      <w:r w:rsidR="00E51ACC" w:rsidRPr="00EC41CC">
        <w:rPr>
          <w:rFonts w:ascii="Arial" w:hAnsi="Arial" w:cs="Arial"/>
          <w:sz w:val="24"/>
          <w:szCs w:val="24"/>
        </w:rPr>
        <w:t xml:space="preserve"> th</w:t>
      </w:r>
      <w:r w:rsidR="006369BD">
        <w:rPr>
          <w:rFonts w:ascii="Arial" w:hAnsi="Arial" w:cs="Arial"/>
          <w:sz w:val="24"/>
          <w:szCs w:val="24"/>
        </w:rPr>
        <w:t>e</w:t>
      </w:r>
      <w:r w:rsidR="00E51ACC" w:rsidRPr="00EC41CC">
        <w:rPr>
          <w:rFonts w:ascii="Arial" w:hAnsi="Arial" w:cs="Arial"/>
          <w:sz w:val="24"/>
          <w:szCs w:val="24"/>
        </w:rPr>
        <w:t xml:space="preserve">se authorities </w:t>
      </w:r>
      <w:r w:rsidR="006369BD">
        <w:rPr>
          <w:rFonts w:ascii="Arial" w:hAnsi="Arial" w:cs="Arial"/>
          <w:sz w:val="24"/>
          <w:szCs w:val="24"/>
        </w:rPr>
        <w:t xml:space="preserve">generally </w:t>
      </w:r>
      <w:r w:rsidR="00E51ACC" w:rsidRPr="00EC41CC">
        <w:rPr>
          <w:rFonts w:ascii="Arial" w:hAnsi="Arial" w:cs="Arial"/>
          <w:sz w:val="24"/>
          <w:szCs w:val="24"/>
        </w:rPr>
        <w:t>support the practical and common</w:t>
      </w:r>
      <w:r w:rsidR="0048752F">
        <w:rPr>
          <w:rFonts w:ascii="Arial" w:hAnsi="Arial" w:cs="Arial"/>
          <w:sz w:val="24"/>
          <w:szCs w:val="24"/>
        </w:rPr>
        <w:t xml:space="preserve"> </w:t>
      </w:r>
      <w:r w:rsidR="00E51ACC" w:rsidRPr="00EC41CC">
        <w:rPr>
          <w:rFonts w:ascii="Arial" w:hAnsi="Arial" w:cs="Arial"/>
          <w:sz w:val="24"/>
          <w:szCs w:val="24"/>
        </w:rPr>
        <w:t xml:space="preserve">sense approach taken by the High Court in this matter. A formalistic approach to the assessment of damages has </w:t>
      </w:r>
      <w:r w:rsidR="00DE20AF">
        <w:rPr>
          <w:rFonts w:ascii="Arial" w:hAnsi="Arial" w:cs="Arial"/>
          <w:sz w:val="24"/>
          <w:szCs w:val="24"/>
        </w:rPr>
        <w:t xml:space="preserve">long </w:t>
      </w:r>
      <w:r w:rsidR="00E51ACC" w:rsidRPr="00EC41CC">
        <w:rPr>
          <w:rFonts w:ascii="Arial" w:hAnsi="Arial" w:cs="Arial"/>
          <w:sz w:val="24"/>
          <w:szCs w:val="24"/>
        </w:rPr>
        <w:t xml:space="preserve">been deprecated </w:t>
      </w:r>
      <w:r w:rsidR="00DE20AF">
        <w:rPr>
          <w:rFonts w:ascii="Arial" w:hAnsi="Arial" w:cs="Arial"/>
          <w:sz w:val="24"/>
          <w:szCs w:val="24"/>
        </w:rPr>
        <w:t>by</w:t>
      </w:r>
      <w:r w:rsidR="00E51ACC" w:rsidRPr="00EC41CC">
        <w:rPr>
          <w:rFonts w:ascii="Arial" w:hAnsi="Arial" w:cs="Arial"/>
          <w:sz w:val="24"/>
          <w:szCs w:val="24"/>
        </w:rPr>
        <w:t xml:space="preserve"> the </w:t>
      </w:r>
      <w:r w:rsidR="00DE20AF">
        <w:rPr>
          <w:rFonts w:ascii="Arial" w:hAnsi="Arial" w:cs="Arial"/>
          <w:sz w:val="24"/>
          <w:szCs w:val="24"/>
        </w:rPr>
        <w:t>courts</w:t>
      </w:r>
      <w:r w:rsidR="00E51ACC" w:rsidRPr="00EC41CC">
        <w:rPr>
          <w:rFonts w:ascii="Arial" w:hAnsi="Arial" w:cs="Arial"/>
          <w:sz w:val="24"/>
          <w:szCs w:val="24"/>
        </w:rPr>
        <w:t xml:space="preserve">, including </w:t>
      </w:r>
      <w:r>
        <w:rPr>
          <w:rFonts w:ascii="Arial" w:hAnsi="Arial" w:cs="Arial"/>
          <w:sz w:val="24"/>
          <w:szCs w:val="24"/>
        </w:rPr>
        <w:t xml:space="preserve">in </w:t>
      </w:r>
      <w:r w:rsidR="006369BD">
        <w:rPr>
          <w:rFonts w:ascii="Arial" w:hAnsi="Arial" w:cs="Arial"/>
          <w:sz w:val="24"/>
          <w:szCs w:val="24"/>
        </w:rPr>
        <w:t>authorities</w:t>
      </w:r>
      <w:r>
        <w:rPr>
          <w:rFonts w:ascii="Arial" w:hAnsi="Arial" w:cs="Arial"/>
          <w:sz w:val="24"/>
          <w:szCs w:val="24"/>
        </w:rPr>
        <w:t xml:space="preserve"> </w:t>
      </w:r>
      <w:r w:rsidR="00664C3C">
        <w:rPr>
          <w:rFonts w:ascii="Arial" w:hAnsi="Arial" w:cs="Arial"/>
          <w:sz w:val="24"/>
          <w:szCs w:val="24"/>
        </w:rPr>
        <w:t>relied upon by the appellants which</w:t>
      </w:r>
      <w:r w:rsidR="00E51ACC" w:rsidRPr="00EC41CC">
        <w:rPr>
          <w:rFonts w:ascii="Arial" w:hAnsi="Arial" w:cs="Arial"/>
          <w:sz w:val="24"/>
          <w:szCs w:val="24"/>
        </w:rPr>
        <w:t xml:space="preserve"> </w:t>
      </w:r>
      <w:r w:rsidR="006369BD">
        <w:rPr>
          <w:rFonts w:ascii="Arial" w:hAnsi="Arial" w:cs="Arial"/>
          <w:sz w:val="24"/>
          <w:szCs w:val="24"/>
        </w:rPr>
        <w:t xml:space="preserve">rather </w:t>
      </w:r>
      <w:r w:rsidR="00E51ACC" w:rsidRPr="00EC41CC">
        <w:rPr>
          <w:rFonts w:ascii="Arial" w:hAnsi="Arial" w:cs="Arial"/>
          <w:sz w:val="24"/>
          <w:szCs w:val="24"/>
        </w:rPr>
        <w:t>support an approach which is rooted in practicality</w:t>
      </w:r>
      <w:r w:rsidR="00664C3C">
        <w:rPr>
          <w:rFonts w:ascii="Arial" w:hAnsi="Arial" w:cs="Arial"/>
          <w:sz w:val="24"/>
          <w:szCs w:val="24"/>
        </w:rPr>
        <w:t>, equity</w:t>
      </w:r>
      <w:r w:rsidR="00E51ACC" w:rsidRPr="00EC41CC">
        <w:rPr>
          <w:rFonts w:ascii="Arial" w:hAnsi="Arial" w:cs="Arial"/>
          <w:sz w:val="24"/>
          <w:szCs w:val="24"/>
        </w:rPr>
        <w:t xml:space="preserve"> and common</w:t>
      </w:r>
      <w:r w:rsidR="00F94253">
        <w:rPr>
          <w:rFonts w:ascii="Arial" w:hAnsi="Arial" w:cs="Arial"/>
          <w:sz w:val="24"/>
          <w:szCs w:val="24"/>
        </w:rPr>
        <w:t xml:space="preserve"> </w:t>
      </w:r>
      <w:r w:rsidR="00E51ACC" w:rsidRPr="00EC41CC">
        <w:rPr>
          <w:rFonts w:ascii="Arial" w:hAnsi="Arial" w:cs="Arial"/>
          <w:sz w:val="24"/>
          <w:szCs w:val="24"/>
        </w:rPr>
        <w:t>sense.</w:t>
      </w:r>
      <w:r w:rsidR="006369BD">
        <w:rPr>
          <w:rStyle w:val="FootnoteReference"/>
          <w:rFonts w:ascii="Arial" w:hAnsi="Arial" w:cs="Arial"/>
          <w:sz w:val="24"/>
          <w:szCs w:val="24"/>
        </w:rPr>
        <w:footnoteReference w:id="9"/>
      </w:r>
    </w:p>
    <w:p w:rsidR="00EC41CC" w:rsidRDefault="00EC41CC" w:rsidP="00EC41CC">
      <w:pPr>
        <w:rPr>
          <w:rFonts w:ascii="Arial" w:hAnsi="Arial" w:cs="Arial"/>
          <w:sz w:val="24"/>
          <w:szCs w:val="24"/>
        </w:rPr>
      </w:pPr>
    </w:p>
    <w:p w:rsidR="00EC41CC" w:rsidRPr="00EC41CC" w:rsidRDefault="00EC41CC" w:rsidP="00EC41CC">
      <w:pPr>
        <w:pStyle w:val="NoSpacing"/>
        <w:spacing w:line="480" w:lineRule="auto"/>
        <w:jc w:val="both"/>
        <w:rPr>
          <w:rFonts w:ascii="Arial" w:hAnsi="Arial" w:cs="Arial"/>
          <w:sz w:val="24"/>
          <w:szCs w:val="24"/>
          <w:u w:val="single"/>
        </w:rPr>
      </w:pPr>
      <w:r w:rsidRPr="00EC41CC">
        <w:rPr>
          <w:rFonts w:ascii="Arial" w:hAnsi="Arial" w:cs="Arial"/>
          <w:sz w:val="24"/>
          <w:szCs w:val="24"/>
          <w:u w:val="single"/>
        </w:rPr>
        <w:t>Conclusion</w:t>
      </w:r>
    </w:p>
    <w:p w:rsidR="002D50B1" w:rsidRDefault="00E51ACC" w:rsidP="00E51ACC">
      <w:pPr>
        <w:pStyle w:val="NoSpacing"/>
        <w:numPr>
          <w:ilvl w:val="0"/>
          <w:numId w:val="11"/>
        </w:numPr>
        <w:spacing w:line="480" w:lineRule="auto"/>
        <w:ind w:left="0" w:firstLine="0"/>
        <w:jc w:val="both"/>
        <w:rPr>
          <w:rFonts w:ascii="Arial" w:hAnsi="Arial" w:cs="Arial"/>
          <w:sz w:val="24"/>
          <w:szCs w:val="24"/>
        </w:rPr>
      </w:pPr>
      <w:r w:rsidRPr="00EC41CC">
        <w:rPr>
          <w:rFonts w:ascii="Arial" w:hAnsi="Arial" w:cs="Arial"/>
          <w:sz w:val="24"/>
          <w:szCs w:val="24"/>
        </w:rPr>
        <w:t>It follows that the appellants</w:t>
      </w:r>
      <w:r w:rsidR="000D79A2">
        <w:rPr>
          <w:rFonts w:ascii="Arial" w:hAnsi="Arial" w:cs="Arial"/>
          <w:sz w:val="24"/>
          <w:szCs w:val="24"/>
        </w:rPr>
        <w:t>’</w:t>
      </w:r>
      <w:r w:rsidRPr="00EC41CC">
        <w:rPr>
          <w:rFonts w:ascii="Arial" w:hAnsi="Arial" w:cs="Arial"/>
          <w:sz w:val="24"/>
          <w:szCs w:val="24"/>
        </w:rPr>
        <w:t xml:space="preserve"> appeal against the award of damages made by the High Court is without any merit</w:t>
      </w:r>
      <w:r w:rsidR="0058394C">
        <w:rPr>
          <w:rFonts w:ascii="Arial" w:hAnsi="Arial" w:cs="Arial"/>
          <w:sz w:val="24"/>
          <w:szCs w:val="24"/>
        </w:rPr>
        <w:t xml:space="preserve"> and enjoys no prospect of success</w:t>
      </w:r>
      <w:r w:rsidRPr="00EC41CC">
        <w:rPr>
          <w:rFonts w:ascii="Arial" w:hAnsi="Arial" w:cs="Arial"/>
          <w:sz w:val="24"/>
          <w:szCs w:val="24"/>
        </w:rPr>
        <w:t>.</w:t>
      </w:r>
      <w:r w:rsidR="002D50B1">
        <w:rPr>
          <w:rFonts w:ascii="Arial" w:hAnsi="Arial" w:cs="Arial"/>
          <w:sz w:val="24"/>
          <w:szCs w:val="24"/>
        </w:rPr>
        <w:t xml:space="preserve"> This means that condonation and reinstatement can thus not be granted.</w:t>
      </w:r>
      <w:r w:rsidRPr="00EC41CC">
        <w:rPr>
          <w:rFonts w:ascii="Arial" w:hAnsi="Arial" w:cs="Arial"/>
          <w:sz w:val="24"/>
          <w:szCs w:val="24"/>
        </w:rPr>
        <w:t xml:space="preserve"> </w:t>
      </w:r>
      <w:r w:rsidR="0058394C">
        <w:rPr>
          <w:rFonts w:ascii="Arial" w:hAnsi="Arial" w:cs="Arial"/>
          <w:sz w:val="24"/>
          <w:szCs w:val="24"/>
        </w:rPr>
        <w:t>E</w:t>
      </w:r>
      <w:r w:rsidRPr="00EC41CC">
        <w:rPr>
          <w:rFonts w:ascii="Arial" w:hAnsi="Arial" w:cs="Arial"/>
          <w:sz w:val="24"/>
          <w:szCs w:val="24"/>
        </w:rPr>
        <w:t>ach side was represented</w:t>
      </w:r>
      <w:r w:rsidR="0058394C">
        <w:rPr>
          <w:rFonts w:ascii="Arial" w:hAnsi="Arial" w:cs="Arial"/>
          <w:sz w:val="24"/>
          <w:szCs w:val="24"/>
        </w:rPr>
        <w:t xml:space="preserve"> in this court</w:t>
      </w:r>
      <w:r w:rsidRPr="00EC41CC">
        <w:rPr>
          <w:rFonts w:ascii="Arial" w:hAnsi="Arial" w:cs="Arial"/>
          <w:sz w:val="24"/>
          <w:szCs w:val="24"/>
        </w:rPr>
        <w:t xml:space="preserve"> by one instructed and one instructing counsel. There is no reason why </w:t>
      </w:r>
      <w:r w:rsidR="00DE20AF">
        <w:rPr>
          <w:rFonts w:ascii="Arial" w:hAnsi="Arial" w:cs="Arial"/>
          <w:sz w:val="24"/>
          <w:szCs w:val="24"/>
        </w:rPr>
        <w:t>the</w:t>
      </w:r>
      <w:r w:rsidRPr="00EC41CC">
        <w:rPr>
          <w:rFonts w:ascii="Arial" w:hAnsi="Arial" w:cs="Arial"/>
          <w:sz w:val="24"/>
          <w:szCs w:val="24"/>
        </w:rPr>
        <w:t xml:space="preserve"> cost order </w:t>
      </w:r>
      <w:r w:rsidR="00DE20AF">
        <w:rPr>
          <w:rFonts w:ascii="Arial" w:hAnsi="Arial" w:cs="Arial"/>
          <w:sz w:val="24"/>
          <w:szCs w:val="24"/>
        </w:rPr>
        <w:t xml:space="preserve">on appeal </w:t>
      </w:r>
      <w:r w:rsidRPr="00EC41CC">
        <w:rPr>
          <w:rFonts w:ascii="Arial" w:hAnsi="Arial" w:cs="Arial"/>
          <w:sz w:val="24"/>
          <w:szCs w:val="24"/>
        </w:rPr>
        <w:t xml:space="preserve">should not reflect that. </w:t>
      </w:r>
    </w:p>
    <w:p w:rsidR="002D50B1" w:rsidRDefault="002D50B1" w:rsidP="002D50B1">
      <w:pPr>
        <w:pStyle w:val="NoSpacing"/>
        <w:spacing w:line="480" w:lineRule="auto"/>
        <w:jc w:val="both"/>
        <w:rPr>
          <w:rFonts w:ascii="Arial" w:hAnsi="Arial" w:cs="Arial"/>
          <w:sz w:val="24"/>
          <w:szCs w:val="24"/>
        </w:rPr>
      </w:pPr>
    </w:p>
    <w:p w:rsidR="00EC41CC" w:rsidRPr="002D50B1" w:rsidRDefault="00E51ACC" w:rsidP="002D50B1">
      <w:pPr>
        <w:pStyle w:val="NoSpacing"/>
        <w:numPr>
          <w:ilvl w:val="0"/>
          <w:numId w:val="11"/>
        </w:numPr>
        <w:spacing w:line="480" w:lineRule="auto"/>
        <w:ind w:left="0" w:firstLine="0"/>
        <w:jc w:val="both"/>
        <w:rPr>
          <w:rFonts w:ascii="Arial" w:hAnsi="Arial" w:cs="Arial"/>
          <w:sz w:val="24"/>
          <w:szCs w:val="24"/>
        </w:rPr>
      </w:pPr>
      <w:r w:rsidRPr="00EC41CC">
        <w:rPr>
          <w:rFonts w:ascii="Arial" w:hAnsi="Arial" w:cs="Arial"/>
          <w:sz w:val="24"/>
          <w:szCs w:val="24"/>
        </w:rPr>
        <w:t xml:space="preserve">It is to be noted that the High Court </w:t>
      </w:r>
      <w:r w:rsidR="0033527B">
        <w:rPr>
          <w:rFonts w:ascii="Arial" w:hAnsi="Arial" w:cs="Arial"/>
          <w:sz w:val="24"/>
          <w:szCs w:val="24"/>
        </w:rPr>
        <w:t xml:space="preserve">omitted to </w:t>
      </w:r>
      <w:r w:rsidRPr="00EC41CC">
        <w:rPr>
          <w:rFonts w:ascii="Arial" w:hAnsi="Arial" w:cs="Arial"/>
          <w:sz w:val="24"/>
          <w:szCs w:val="24"/>
        </w:rPr>
        <w:t xml:space="preserve">include </w:t>
      </w:r>
      <w:r w:rsidR="0033527B">
        <w:rPr>
          <w:rFonts w:ascii="Arial" w:hAnsi="Arial" w:cs="Arial"/>
          <w:sz w:val="24"/>
          <w:szCs w:val="24"/>
        </w:rPr>
        <w:t>an order</w:t>
      </w:r>
      <w:r w:rsidRPr="00EC41CC">
        <w:rPr>
          <w:rFonts w:ascii="Arial" w:hAnsi="Arial" w:cs="Arial"/>
          <w:sz w:val="24"/>
          <w:szCs w:val="24"/>
        </w:rPr>
        <w:t xml:space="preserve"> for interest</w:t>
      </w:r>
      <w:r w:rsidR="0033527B">
        <w:rPr>
          <w:rFonts w:ascii="Arial" w:hAnsi="Arial" w:cs="Arial"/>
          <w:sz w:val="24"/>
          <w:szCs w:val="24"/>
        </w:rPr>
        <w:t>. Both parties accepted that this was an omission</w:t>
      </w:r>
      <w:r w:rsidR="000D79A2">
        <w:rPr>
          <w:rFonts w:ascii="Arial" w:hAnsi="Arial" w:cs="Arial"/>
          <w:sz w:val="24"/>
          <w:szCs w:val="24"/>
        </w:rPr>
        <w:t xml:space="preserve">. </w:t>
      </w:r>
      <w:r w:rsidR="004F2F75">
        <w:rPr>
          <w:rFonts w:ascii="Arial" w:hAnsi="Arial" w:cs="Arial"/>
          <w:sz w:val="24"/>
          <w:szCs w:val="24"/>
        </w:rPr>
        <w:t>The High Court order</w:t>
      </w:r>
      <w:r w:rsidRPr="002D50B1">
        <w:rPr>
          <w:rFonts w:ascii="Arial" w:hAnsi="Arial" w:cs="Arial"/>
          <w:sz w:val="24"/>
          <w:szCs w:val="24"/>
        </w:rPr>
        <w:t xml:space="preserve"> should be </w:t>
      </w:r>
      <w:r w:rsidR="000D79A2" w:rsidRPr="002D50B1">
        <w:rPr>
          <w:rFonts w:ascii="Arial" w:hAnsi="Arial" w:cs="Arial"/>
          <w:sz w:val="24"/>
          <w:szCs w:val="24"/>
        </w:rPr>
        <w:t>amplified</w:t>
      </w:r>
      <w:r w:rsidRPr="002D50B1">
        <w:rPr>
          <w:rFonts w:ascii="Arial" w:hAnsi="Arial" w:cs="Arial"/>
          <w:sz w:val="24"/>
          <w:szCs w:val="24"/>
        </w:rPr>
        <w:t xml:space="preserve"> to </w:t>
      </w:r>
      <w:r w:rsidR="000D79A2" w:rsidRPr="002D50B1">
        <w:rPr>
          <w:rFonts w:ascii="Arial" w:hAnsi="Arial" w:cs="Arial"/>
          <w:sz w:val="24"/>
          <w:szCs w:val="24"/>
        </w:rPr>
        <w:t>include</w:t>
      </w:r>
      <w:r w:rsidRPr="002D50B1">
        <w:rPr>
          <w:rFonts w:ascii="Arial" w:hAnsi="Arial" w:cs="Arial"/>
          <w:sz w:val="24"/>
          <w:szCs w:val="24"/>
        </w:rPr>
        <w:t xml:space="preserve"> that</w:t>
      </w:r>
      <w:r w:rsidR="002D50B1">
        <w:rPr>
          <w:rFonts w:ascii="Arial" w:hAnsi="Arial" w:cs="Arial"/>
          <w:sz w:val="24"/>
          <w:szCs w:val="24"/>
        </w:rPr>
        <w:t xml:space="preserve"> in terms of s </w:t>
      </w:r>
      <w:r w:rsidR="0058394C">
        <w:rPr>
          <w:rFonts w:ascii="Arial" w:hAnsi="Arial" w:cs="Arial"/>
          <w:sz w:val="24"/>
          <w:szCs w:val="24"/>
        </w:rPr>
        <w:t>19</w:t>
      </w:r>
      <w:r w:rsidR="002D50B1">
        <w:rPr>
          <w:rFonts w:ascii="Arial" w:hAnsi="Arial" w:cs="Arial"/>
          <w:sz w:val="24"/>
          <w:szCs w:val="24"/>
        </w:rPr>
        <w:t xml:space="preserve"> of the Supreme Court Act, 15 of 1990</w:t>
      </w:r>
      <w:r w:rsidRPr="002D50B1">
        <w:rPr>
          <w:rFonts w:ascii="Arial" w:hAnsi="Arial" w:cs="Arial"/>
          <w:sz w:val="24"/>
          <w:szCs w:val="24"/>
        </w:rPr>
        <w:t xml:space="preserve">. </w:t>
      </w:r>
      <w:r w:rsidR="00DE20AF" w:rsidRPr="002D50B1">
        <w:rPr>
          <w:rFonts w:ascii="Arial" w:hAnsi="Arial" w:cs="Arial"/>
          <w:sz w:val="24"/>
          <w:szCs w:val="24"/>
        </w:rPr>
        <w:t>T</w:t>
      </w:r>
      <w:r w:rsidRPr="002D50B1">
        <w:rPr>
          <w:rFonts w:ascii="Arial" w:hAnsi="Arial" w:cs="Arial"/>
          <w:sz w:val="24"/>
          <w:szCs w:val="24"/>
        </w:rPr>
        <w:t>he claim is of delictual nature</w:t>
      </w:r>
      <w:r w:rsidR="00DE20AF" w:rsidRPr="002D50B1">
        <w:rPr>
          <w:rFonts w:ascii="Arial" w:hAnsi="Arial" w:cs="Arial"/>
          <w:sz w:val="24"/>
          <w:szCs w:val="24"/>
        </w:rPr>
        <w:t xml:space="preserve">. Even though it can be contended that </w:t>
      </w:r>
      <w:r w:rsidRPr="002D50B1">
        <w:rPr>
          <w:rFonts w:ascii="Arial" w:hAnsi="Arial" w:cs="Arial"/>
          <w:sz w:val="24"/>
          <w:szCs w:val="24"/>
        </w:rPr>
        <w:t>the amount of the damages was of liquidated nature at the time of the delict</w:t>
      </w:r>
      <w:r w:rsidR="00DE20AF" w:rsidRPr="002D50B1">
        <w:rPr>
          <w:rFonts w:ascii="Arial" w:hAnsi="Arial" w:cs="Arial"/>
          <w:sz w:val="24"/>
          <w:szCs w:val="24"/>
        </w:rPr>
        <w:t xml:space="preserve">, in the sense that the appellants </w:t>
      </w:r>
      <w:r w:rsidR="002D50B1">
        <w:rPr>
          <w:rFonts w:ascii="Arial" w:hAnsi="Arial" w:cs="Arial"/>
          <w:sz w:val="24"/>
          <w:szCs w:val="24"/>
        </w:rPr>
        <w:t>would have known</w:t>
      </w:r>
      <w:r w:rsidR="00DE20AF" w:rsidRPr="002D50B1">
        <w:rPr>
          <w:rFonts w:ascii="Arial" w:hAnsi="Arial" w:cs="Arial"/>
          <w:sz w:val="24"/>
          <w:szCs w:val="24"/>
        </w:rPr>
        <w:t xml:space="preserve"> what was to be paid by way of damages in order to discharge their liability, the claim </w:t>
      </w:r>
      <w:r w:rsidR="0033527B">
        <w:rPr>
          <w:rFonts w:ascii="Arial" w:hAnsi="Arial" w:cs="Arial"/>
          <w:sz w:val="24"/>
          <w:szCs w:val="24"/>
        </w:rPr>
        <w:t>may</w:t>
      </w:r>
      <w:r w:rsidR="00DE20AF" w:rsidRPr="002D50B1">
        <w:rPr>
          <w:rFonts w:ascii="Arial" w:hAnsi="Arial" w:cs="Arial"/>
          <w:sz w:val="24"/>
          <w:szCs w:val="24"/>
        </w:rPr>
        <w:t xml:space="preserve"> not </w:t>
      </w:r>
      <w:r w:rsidR="0033527B">
        <w:rPr>
          <w:rFonts w:ascii="Arial" w:hAnsi="Arial" w:cs="Arial"/>
          <w:sz w:val="24"/>
          <w:szCs w:val="24"/>
        </w:rPr>
        <w:t xml:space="preserve">have </w:t>
      </w:r>
      <w:r w:rsidR="00DE20AF" w:rsidRPr="002D50B1">
        <w:rPr>
          <w:rFonts w:ascii="Arial" w:hAnsi="Arial" w:cs="Arial"/>
          <w:sz w:val="24"/>
          <w:szCs w:val="24"/>
        </w:rPr>
        <w:t xml:space="preserve">become liquidated upon demand as </w:t>
      </w:r>
      <w:r w:rsidR="004F2F75">
        <w:rPr>
          <w:rFonts w:ascii="Arial" w:hAnsi="Arial" w:cs="Arial"/>
          <w:sz w:val="24"/>
          <w:szCs w:val="24"/>
        </w:rPr>
        <w:t>damages were</w:t>
      </w:r>
      <w:r w:rsidR="00DE20AF" w:rsidRPr="002D50B1">
        <w:rPr>
          <w:rFonts w:ascii="Arial" w:hAnsi="Arial" w:cs="Arial"/>
          <w:sz w:val="24"/>
          <w:szCs w:val="24"/>
        </w:rPr>
        <w:t xml:space="preserve"> claimed in the alternative to</w:t>
      </w:r>
      <w:r w:rsidR="0033527B">
        <w:rPr>
          <w:rFonts w:ascii="Arial" w:hAnsi="Arial" w:cs="Arial"/>
          <w:sz w:val="24"/>
          <w:szCs w:val="24"/>
        </w:rPr>
        <w:t xml:space="preserve"> the return of the cigarettes. Certainly, t</w:t>
      </w:r>
      <w:r w:rsidR="00DE20AF" w:rsidRPr="002D50B1">
        <w:rPr>
          <w:rFonts w:ascii="Arial" w:hAnsi="Arial" w:cs="Arial"/>
          <w:sz w:val="24"/>
          <w:szCs w:val="24"/>
        </w:rPr>
        <w:t>he extent of the damages was ascertained at the trial when evidence as to the spoilt condition of the cigarettes was received and accepted</w:t>
      </w:r>
      <w:r w:rsidR="004F2F75">
        <w:rPr>
          <w:rFonts w:ascii="Arial" w:hAnsi="Arial" w:cs="Arial"/>
          <w:sz w:val="24"/>
          <w:szCs w:val="24"/>
        </w:rPr>
        <w:t>,</w:t>
      </w:r>
      <w:r w:rsidR="00DE20AF">
        <w:rPr>
          <w:rStyle w:val="FootnoteReference"/>
          <w:rFonts w:ascii="Arial" w:hAnsi="Arial" w:cs="Arial"/>
          <w:sz w:val="24"/>
          <w:szCs w:val="24"/>
        </w:rPr>
        <w:footnoteReference w:id="10"/>
      </w:r>
      <w:r w:rsidR="004F2F75">
        <w:rPr>
          <w:rFonts w:ascii="Arial" w:hAnsi="Arial" w:cs="Arial"/>
          <w:sz w:val="24"/>
          <w:szCs w:val="24"/>
        </w:rPr>
        <w:t xml:space="preserve"> a</w:t>
      </w:r>
      <w:r w:rsidR="0033527B">
        <w:rPr>
          <w:rFonts w:ascii="Arial" w:hAnsi="Arial" w:cs="Arial"/>
          <w:sz w:val="24"/>
          <w:szCs w:val="24"/>
        </w:rPr>
        <w:t xml:space="preserve">s was accepted by Mr Maasdorp who proposed that interest should </w:t>
      </w:r>
      <w:r w:rsidR="008001EA">
        <w:rPr>
          <w:rFonts w:ascii="Arial" w:hAnsi="Arial" w:cs="Arial"/>
          <w:sz w:val="24"/>
          <w:szCs w:val="24"/>
        </w:rPr>
        <w:t>r</w:t>
      </w:r>
      <w:r w:rsidR="0033527B">
        <w:rPr>
          <w:rFonts w:ascii="Arial" w:hAnsi="Arial" w:cs="Arial"/>
          <w:sz w:val="24"/>
          <w:szCs w:val="24"/>
        </w:rPr>
        <w:t xml:space="preserve">un </w:t>
      </w:r>
      <w:r w:rsidR="008001EA">
        <w:rPr>
          <w:rFonts w:ascii="Arial" w:hAnsi="Arial" w:cs="Arial"/>
          <w:sz w:val="24"/>
          <w:szCs w:val="24"/>
        </w:rPr>
        <w:t>from</w:t>
      </w:r>
      <w:r w:rsidR="0033527B">
        <w:rPr>
          <w:rFonts w:ascii="Arial" w:hAnsi="Arial" w:cs="Arial"/>
          <w:sz w:val="24"/>
          <w:szCs w:val="24"/>
        </w:rPr>
        <w:t xml:space="preserve"> date of judg</w:t>
      </w:r>
      <w:r w:rsidR="008001EA">
        <w:rPr>
          <w:rFonts w:ascii="Arial" w:hAnsi="Arial" w:cs="Arial"/>
          <w:sz w:val="24"/>
          <w:szCs w:val="24"/>
        </w:rPr>
        <w:t>m</w:t>
      </w:r>
      <w:r w:rsidR="0033527B">
        <w:rPr>
          <w:rFonts w:ascii="Arial" w:hAnsi="Arial" w:cs="Arial"/>
          <w:sz w:val="24"/>
          <w:szCs w:val="24"/>
        </w:rPr>
        <w:t xml:space="preserve">ent. </w:t>
      </w:r>
      <w:r w:rsidRPr="002D50B1">
        <w:rPr>
          <w:rFonts w:ascii="Arial" w:hAnsi="Arial" w:cs="Arial"/>
          <w:sz w:val="24"/>
          <w:szCs w:val="24"/>
        </w:rPr>
        <w:t xml:space="preserve">It would follow that interest should run from the date of </w:t>
      </w:r>
      <w:r w:rsidR="002D50B1">
        <w:rPr>
          <w:rFonts w:ascii="Arial" w:hAnsi="Arial" w:cs="Arial"/>
          <w:sz w:val="24"/>
          <w:szCs w:val="24"/>
        </w:rPr>
        <w:t xml:space="preserve">judgment of the High Court and not as </w:t>
      </w:r>
      <w:r w:rsidR="002D50B1" w:rsidRPr="002D50B1">
        <w:rPr>
          <w:rFonts w:ascii="Arial" w:hAnsi="Arial" w:cs="Arial"/>
          <w:i/>
          <w:sz w:val="24"/>
          <w:szCs w:val="24"/>
        </w:rPr>
        <w:t>mora</w:t>
      </w:r>
      <w:r w:rsidR="002D50B1">
        <w:rPr>
          <w:rFonts w:ascii="Arial" w:hAnsi="Arial" w:cs="Arial"/>
          <w:sz w:val="24"/>
          <w:szCs w:val="24"/>
        </w:rPr>
        <w:t xml:space="preserve"> interest claimed in the particulars of claim.</w:t>
      </w:r>
    </w:p>
    <w:p w:rsidR="00EC41CC" w:rsidRDefault="00EC41CC" w:rsidP="00EC41CC">
      <w:pPr>
        <w:pStyle w:val="NoSpacing"/>
        <w:spacing w:line="480" w:lineRule="auto"/>
        <w:jc w:val="both"/>
        <w:rPr>
          <w:rFonts w:ascii="Arial" w:hAnsi="Arial" w:cs="Arial"/>
          <w:sz w:val="24"/>
          <w:szCs w:val="24"/>
        </w:rPr>
      </w:pPr>
    </w:p>
    <w:p w:rsidR="00E51ACC" w:rsidRPr="00EC41CC" w:rsidRDefault="00E51ACC" w:rsidP="00E51ACC">
      <w:pPr>
        <w:pStyle w:val="NoSpacing"/>
        <w:numPr>
          <w:ilvl w:val="0"/>
          <w:numId w:val="11"/>
        </w:numPr>
        <w:spacing w:line="480" w:lineRule="auto"/>
        <w:ind w:left="0" w:firstLine="0"/>
        <w:jc w:val="both"/>
        <w:rPr>
          <w:rFonts w:ascii="Arial" w:hAnsi="Arial" w:cs="Arial"/>
          <w:sz w:val="24"/>
          <w:szCs w:val="24"/>
        </w:rPr>
      </w:pPr>
      <w:r w:rsidRPr="00EC41CC">
        <w:rPr>
          <w:rFonts w:ascii="Arial" w:hAnsi="Arial" w:cs="Arial"/>
          <w:sz w:val="24"/>
          <w:szCs w:val="24"/>
        </w:rPr>
        <w:t>The following order is made:</w:t>
      </w:r>
    </w:p>
    <w:p w:rsidR="00EC41CC" w:rsidRDefault="00EC41CC" w:rsidP="00EC41CC">
      <w:pPr>
        <w:pStyle w:val="NoSpacing"/>
        <w:spacing w:line="480" w:lineRule="auto"/>
        <w:ind w:firstLine="720"/>
        <w:jc w:val="both"/>
        <w:rPr>
          <w:rFonts w:ascii="Arial" w:hAnsi="Arial" w:cs="Arial"/>
          <w:sz w:val="24"/>
          <w:szCs w:val="24"/>
        </w:rPr>
      </w:pPr>
    </w:p>
    <w:p w:rsidR="00E51ACC" w:rsidRDefault="00DE20AF" w:rsidP="00EC41CC">
      <w:pPr>
        <w:pStyle w:val="NoSpacing"/>
        <w:spacing w:line="480" w:lineRule="auto"/>
        <w:ind w:firstLine="720"/>
        <w:jc w:val="both"/>
        <w:rPr>
          <w:rFonts w:ascii="Arial" w:hAnsi="Arial" w:cs="Arial"/>
          <w:sz w:val="24"/>
          <w:szCs w:val="24"/>
        </w:rPr>
      </w:pPr>
      <w:r>
        <w:rPr>
          <w:rFonts w:ascii="Arial" w:hAnsi="Arial" w:cs="Arial"/>
          <w:sz w:val="24"/>
          <w:szCs w:val="24"/>
        </w:rPr>
        <w:t>a</w:t>
      </w:r>
      <w:r w:rsidR="00EC41CC">
        <w:rPr>
          <w:rFonts w:ascii="Arial" w:hAnsi="Arial" w:cs="Arial"/>
          <w:sz w:val="24"/>
          <w:szCs w:val="24"/>
        </w:rPr>
        <w:t>.</w:t>
      </w:r>
      <w:r w:rsidR="00EC41CC">
        <w:rPr>
          <w:rFonts w:ascii="Arial" w:hAnsi="Arial" w:cs="Arial"/>
          <w:sz w:val="24"/>
          <w:szCs w:val="24"/>
        </w:rPr>
        <w:tab/>
        <w:t>T</w:t>
      </w:r>
      <w:r w:rsidR="00E51ACC" w:rsidRPr="009A480B">
        <w:rPr>
          <w:rFonts w:ascii="Arial" w:hAnsi="Arial" w:cs="Arial"/>
          <w:sz w:val="24"/>
          <w:szCs w:val="24"/>
        </w:rPr>
        <w:t xml:space="preserve">he </w:t>
      </w:r>
      <w:r w:rsidR="002D50B1">
        <w:rPr>
          <w:rFonts w:ascii="Arial" w:hAnsi="Arial" w:cs="Arial"/>
          <w:sz w:val="24"/>
          <w:szCs w:val="24"/>
        </w:rPr>
        <w:t>appellants’ condonation application</w:t>
      </w:r>
      <w:r w:rsidR="00E51ACC" w:rsidRPr="009A480B">
        <w:rPr>
          <w:rFonts w:ascii="Arial" w:hAnsi="Arial" w:cs="Arial"/>
          <w:sz w:val="24"/>
          <w:szCs w:val="24"/>
        </w:rPr>
        <w:t xml:space="preserve"> is dismissed with costs.</w:t>
      </w:r>
    </w:p>
    <w:p w:rsidR="00EC41CC" w:rsidRPr="009A480B" w:rsidRDefault="008F5AF1" w:rsidP="008F5AF1">
      <w:pPr>
        <w:pStyle w:val="NoSpacing"/>
        <w:tabs>
          <w:tab w:val="left" w:pos="1185"/>
        </w:tabs>
        <w:spacing w:line="480" w:lineRule="auto"/>
        <w:ind w:firstLine="720"/>
        <w:jc w:val="both"/>
        <w:rPr>
          <w:rFonts w:ascii="Arial" w:hAnsi="Arial" w:cs="Arial"/>
          <w:sz w:val="24"/>
          <w:szCs w:val="24"/>
        </w:rPr>
      </w:pPr>
      <w:r>
        <w:rPr>
          <w:rFonts w:ascii="Arial" w:hAnsi="Arial" w:cs="Arial"/>
          <w:sz w:val="24"/>
          <w:szCs w:val="24"/>
        </w:rPr>
        <w:tab/>
      </w:r>
    </w:p>
    <w:p w:rsidR="00E51ACC" w:rsidRDefault="00DE20AF" w:rsidP="00EC41CC">
      <w:pPr>
        <w:pStyle w:val="NoSpacing"/>
        <w:spacing w:line="480" w:lineRule="auto"/>
        <w:ind w:left="1440" w:hanging="720"/>
        <w:jc w:val="both"/>
        <w:rPr>
          <w:rFonts w:ascii="Arial" w:hAnsi="Arial" w:cs="Arial"/>
          <w:sz w:val="24"/>
          <w:szCs w:val="24"/>
        </w:rPr>
      </w:pPr>
      <w:r>
        <w:rPr>
          <w:rFonts w:ascii="Arial" w:hAnsi="Arial" w:cs="Arial"/>
          <w:sz w:val="24"/>
          <w:szCs w:val="24"/>
        </w:rPr>
        <w:t>b</w:t>
      </w:r>
      <w:r w:rsidR="00EC41CC">
        <w:rPr>
          <w:rFonts w:ascii="Arial" w:hAnsi="Arial" w:cs="Arial"/>
          <w:sz w:val="24"/>
          <w:szCs w:val="24"/>
        </w:rPr>
        <w:t>.</w:t>
      </w:r>
      <w:r w:rsidR="00EC41CC">
        <w:rPr>
          <w:rFonts w:ascii="Arial" w:hAnsi="Arial" w:cs="Arial"/>
          <w:sz w:val="24"/>
          <w:szCs w:val="24"/>
        </w:rPr>
        <w:tab/>
      </w:r>
      <w:r w:rsidR="00E51ACC" w:rsidRPr="009A480B">
        <w:rPr>
          <w:rFonts w:ascii="Arial" w:hAnsi="Arial" w:cs="Arial"/>
          <w:sz w:val="24"/>
          <w:szCs w:val="24"/>
        </w:rPr>
        <w:t xml:space="preserve">The costs </w:t>
      </w:r>
      <w:r w:rsidR="002D50B1">
        <w:rPr>
          <w:rFonts w:ascii="Arial" w:hAnsi="Arial" w:cs="Arial"/>
          <w:sz w:val="24"/>
          <w:szCs w:val="24"/>
        </w:rPr>
        <w:t>in this court</w:t>
      </w:r>
      <w:r w:rsidR="00E51ACC" w:rsidRPr="009A480B">
        <w:rPr>
          <w:rFonts w:ascii="Arial" w:hAnsi="Arial" w:cs="Arial"/>
          <w:sz w:val="24"/>
          <w:szCs w:val="24"/>
        </w:rPr>
        <w:t xml:space="preserve"> include the costs of one instruct</w:t>
      </w:r>
      <w:r w:rsidR="008001EA" w:rsidRPr="009A480B">
        <w:rPr>
          <w:rFonts w:ascii="Arial" w:hAnsi="Arial" w:cs="Arial"/>
          <w:sz w:val="24"/>
          <w:szCs w:val="24"/>
        </w:rPr>
        <w:t>ing</w:t>
      </w:r>
      <w:r w:rsidR="00E51ACC" w:rsidRPr="009A480B">
        <w:rPr>
          <w:rFonts w:ascii="Arial" w:hAnsi="Arial" w:cs="Arial"/>
          <w:sz w:val="24"/>
          <w:szCs w:val="24"/>
        </w:rPr>
        <w:t xml:space="preserve"> and one instruct</w:t>
      </w:r>
      <w:r w:rsidR="008001EA" w:rsidRPr="009A480B">
        <w:rPr>
          <w:rFonts w:ascii="Arial" w:hAnsi="Arial" w:cs="Arial"/>
          <w:sz w:val="24"/>
          <w:szCs w:val="24"/>
        </w:rPr>
        <w:t>ed</w:t>
      </w:r>
      <w:r w:rsidR="00E51ACC" w:rsidRPr="009A480B">
        <w:rPr>
          <w:rFonts w:ascii="Arial" w:hAnsi="Arial" w:cs="Arial"/>
          <w:sz w:val="24"/>
          <w:szCs w:val="24"/>
        </w:rPr>
        <w:t xml:space="preserve"> counsel.</w:t>
      </w:r>
    </w:p>
    <w:p w:rsidR="00EC41CC" w:rsidRPr="009A480B" w:rsidRDefault="00EC41CC" w:rsidP="002D50B1">
      <w:pPr>
        <w:pStyle w:val="NoSpacing"/>
        <w:tabs>
          <w:tab w:val="left" w:pos="6525"/>
        </w:tabs>
        <w:spacing w:line="480" w:lineRule="auto"/>
        <w:ind w:left="720"/>
        <w:jc w:val="both"/>
        <w:rPr>
          <w:rFonts w:ascii="Arial" w:hAnsi="Arial" w:cs="Arial"/>
          <w:sz w:val="24"/>
          <w:szCs w:val="24"/>
        </w:rPr>
      </w:pPr>
    </w:p>
    <w:p w:rsidR="00E51ACC" w:rsidRDefault="00DE20AF" w:rsidP="000D79A2">
      <w:pPr>
        <w:pStyle w:val="NoSpacing"/>
        <w:spacing w:line="480" w:lineRule="auto"/>
        <w:ind w:left="1440" w:hanging="720"/>
        <w:jc w:val="both"/>
        <w:rPr>
          <w:rFonts w:ascii="Arial" w:hAnsi="Arial" w:cs="Arial"/>
          <w:sz w:val="24"/>
          <w:szCs w:val="24"/>
        </w:rPr>
      </w:pPr>
      <w:r>
        <w:rPr>
          <w:rFonts w:ascii="Arial" w:hAnsi="Arial" w:cs="Arial"/>
          <w:sz w:val="24"/>
          <w:szCs w:val="24"/>
        </w:rPr>
        <w:t>c</w:t>
      </w:r>
      <w:r w:rsidR="00EC41CC">
        <w:rPr>
          <w:rFonts w:ascii="Arial" w:hAnsi="Arial" w:cs="Arial"/>
          <w:sz w:val="24"/>
          <w:szCs w:val="24"/>
        </w:rPr>
        <w:t>.</w:t>
      </w:r>
      <w:r w:rsidR="00EC41CC">
        <w:rPr>
          <w:rFonts w:ascii="Arial" w:hAnsi="Arial" w:cs="Arial"/>
          <w:sz w:val="24"/>
          <w:szCs w:val="24"/>
        </w:rPr>
        <w:tab/>
      </w:r>
      <w:r w:rsidR="00E51ACC" w:rsidRPr="009A480B">
        <w:rPr>
          <w:rFonts w:ascii="Arial" w:hAnsi="Arial" w:cs="Arial"/>
          <w:sz w:val="24"/>
          <w:szCs w:val="24"/>
        </w:rPr>
        <w:t xml:space="preserve">The order of the High Court is </w:t>
      </w:r>
      <w:r w:rsidR="002D50B1">
        <w:rPr>
          <w:rFonts w:ascii="Arial" w:hAnsi="Arial" w:cs="Arial"/>
          <w:sz w:val="24"/>
          <w:szCs w:val="24"/>
        </w:rPr>
        <w:t>corrected with</w:t>
      </w:r>
      <w:r w:rsidR="00E51ACC" w:rsidRPr="009A480B">
        <w:rPr>
          <w:rFonts w:ascii="Arial" w:hAnsi="Arial" w:cs="Arial"/>
          <w:sz w:val="24"/>
          <w:szCs w:val="24"/>
        </w:rPr>
        <w:t xml:space="preserve"> the </w:t>
      </w:r>
      <w:r w:rsidR="000D79A2">
        <w:rPr>
          <w:rFonts w:ascii="Arial" w:hAnsi="Arial" w:cs="Arial"/>
          <w:sz w:val="24"/>
          <w:szCs w:val="24"/>
        </w:rPr>
        <w:t xml:space="preserve">addition of the following </w:t>
      </w:r>
      <w:r w:rsidR="00E51ACC" w:rsidRPr="009A480B">
        <w:rPr>
          <w:rFonts w:ascii="Arial" w:hAnsi="Arial" w:cs="Arial"/>
          <w:sz w:val="24"/>
          <w:szCs w:val="24"/>
        </w:rPr>
        <w:t>further paragraph</w:t>
      </w:r>
      <w:r>
        <w:rPr>
          <w:rFonts w:ascii="Arial" w:hAnsi="Arial" w:cs="Arial"/>
          <w:sz w:val="24"/>
          <w:szCs w:val="24"/>
        </w:rPr>
        <w:t xml:space="preserve"> 4</w:t>
      </w:r>
      <w:r w:rsidR="00E51ACC" w:rsidRPr="009A480B">
        <w:rPr>
          <w:rFonts w:ascii="Arial" w:hAnsi="Arial" w:cs="Arial"/>
          <w:sz w:val="24"/>
          <w:szCs w:val="24"/>
        </w:rPr>
        <w:t xml:space="preserve"> at its conclusion:</w:t>
      </w:r>
    </w:p>
    <w:p w:rsidR="00EC41CC" w:rsidRPr="009A480B" w:rsidRDefault="00EC41CC" w:rsidP="00EC41CC">
      <w:pPr>
        <w:pStyle w:val="NoSpacing"/>
        <w:spacing w:line="480" w:lineRule="auto"/>
        <w:ind w:left="720"/>
        <w:jc w:val="both"/>
        <w:rPr>
          <w:rFonts w:ascii="Arial" w:hAnsi="Arial" w:cs="Arial"/>
          <w:sz w:val="24"/>
          <w:szCs w:val="24"/>
        </w:rPr>
      </w:pPr>
    </w:p>
    <w:p w:rsidR="00E51ACC" w:rsidRPr="009A480B" w:rsidRDefault="00EC41CC" w:rsidP="00EC41CC">
      <w:pPr>
        <w:pStyle w:val="NoSpacing"/>
        <w:spacing w:line="480" w:lineRule="auto"/>
        <w:ind w:left="216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E51ACC" w:rsidRPr="009A480B">
        <w:rPr>
          <w:rFonts w:ascii="Arial" w:hAnsi="Arial" w:cs="Arial"/>
          <w:sz w:val="24"/>
          <w:szCs w:val="24"/>
        </w:rPr>
        <w:t xml:space="preserve">Interest at the legal rate on the aforesaid sum from date of </w:t>
      </w:r>
      <w:r w:rsidR="00DE20AF">
        <w:rPr>
          <w:rFonts w:ascii="Arial" w:hAnsi="Arial" w:cs="Arial"/>
          <w:sz w:val="24"/>
          <w:szCs w:val="24"/>
        </w:rPr>
        <w:t>judgment</w:t>
      </w:r>
      <w:r>
        <w:rPr>
          <w:rFonts w:ascii="Arial" w:hAnsi="Arial" w:cs="Arial"/>
          <w:sz w:val="24"/>
          <w:szCs w:val="24"/>
        </w:rPr>
        <w:t xml:space="preserve"> to date of payment.’</w:t>
      </w:r>
    </w:p>
    <w:p w:rsidR="00860DA9" w:rsidRDefault="00860DA9" w:rsidP="0021321C">
      <w:pPr>
        <w:pStyle w:val="NoSpacing"/>
        <w:jc w:val="both"/>
        <w:rPr>
          <w:rFonts w:ascii="Arial" w:hAnsi="Arial" w:cs="Arial"/>
          <w:sz w:val="24"/>
          <w:szCs w:val="24"/>
        </w:rPr>
      </w:pPr>
    </w:p>
    <w:p w:rsidR="003A2101" w:rsidRDefault="003A2101" w:rsidP="00721889">
      <w:pPr>
        <w:pStyle w:val="NoSpacing"/>
        <w:jc w:val="both"/>
        <w:rPr>
          <w:rFonts w:ascii="Arial" w:hAnsi="Arial" w:cs="Arial"/>
          <w:sz w:val="24"/>
          <w:szCs w:val="24"/>
        </w:rPr>
      </w:pPr>
    </w:p>
    <w:p w:rsidR="00860DA9" w:rsidRDefault="00860DA9" w:rsidP="00721889">
      <w:pPr>
        <w:pStyle w:val="NoSpacing"/>
        <w:jc w:val="both"/>
        <w:rPr>
          <w:rFonts w:ascii="Arial" w:hAnsi="Arial" w:cs="Arial"/>
          <w:sz w:val="24"/>
          <w:szCs w:val="24"/>
        </w:rPr>
      </w:pPr>
    </w:p>
    <w:p w:rsidR="00DE20AF" w:rsidRDefault="00DE20AF" w:rsidP="00721889">
      <w:pPr>
        <w:pStyle w:val="NoSpacing"/>
        <w:jc w:val="both"/>
        <w:rPr>
          <w:rFonts w:ascii="Arial" w:hAnsi="Arial" w:cs="Arial"/>
          <w:sz w:val="24"/>
          <w:szCs w:val="24"/>
        </w:rPr>
      </w:pPr>
    </w:p>
    <w:p w:rsidR="00721889" w:rsidRPr="00721889" w:rsidRDefault="00721889" w:rsidP="00721889">
      <w:pPr>
        <w:pStyle w:val="NoSpacing"/>
        <w:jc w:val="both"/>
        <w:rPr>
          <w:rFonts w:ascii="Arial" w:hAnsi="Arial" w:cs="Arial"/>
          <w:sz w:val="24"/>
          <w:szCs w:val="24"/>
        </w:rPr>
      </w:pPr>
    </w:p>
    <w:p w:rsidR="00721889" w:rsidRPr="00721889" w:rsidRDefault="00721889" w:rsidP="00A528F9">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721889" w:rsidRPr="00721889" w:rsidRDefault="00A528F9" w:rsidP="00A528F9">
      <w:pPr>
        <w:pStyle w:val="NoSpacing"/>
        <w:spacing w:line="360" w:lineRule="auto"/>
        <w:rPr>
          <w:rFonts w:ascii="Arial" w:hAnsi="Arial" w:cs="Arial"/>
          <w:b/>
          <w:sz w:val="24"/>
          <w:szCs w:val="24"/>
        </w:rPr>
      </w:pPr>
      <w:r>
        <w:rPr>
          <w:rFonts w:ascii="Arial" w:hAnsi="Arial" w:cs="Arial"/>
          <w:b/>
          <w:sz w:val="24"/>
          <w:szCs w:val="24"/>
        </w:rPr>
        <w:t>SMUTS JA</w:t>
      </w:r>
    </w:p>
    <w:p w:rsidR="00721889" w:rsidRDefault="00721889" w:rsidP="00A528F9">
      <w:pPr>
        <w:pStyle w:val="NoSpacing"/>
        <w:spacing w:line="360" w:lineRule="auto"/>
        <w:rPr>
          <w:rFonts w:ascii="Arial" w:hAnsi="Arial" w:cs="Arial"/>
          <w:b/>
          <w:sz w:val="24"/>
          <w:szCs w:val="24"/>
        </w:rPr>
      </w:pPr>
    </w:p>
    <w:p w:rsidR="00333E58" w:rsidRPr="00721889" w:rsidRDefault="00333E58" w:rsidP="00A528F9">
      <w:pPr>
        <w:pStyle w:val="NoSpacing"/>
        <w:spacing w:line="360" w:lineRule="auto"/>
        <w:rPr>
          <w:rFonts w:ascii="Arial" w:hAnsi="Arial" w:cs="Arial"/>
          <w:b/>
          <w:sz w:val="24"/>
          <w:szCs w:val="24"/>
        </w:rPr>
      </w:pPr>
    </w:p>
    <w:p w:rsidR="00721889" w:rsidRPr="00721889" w:rsidRDefault="00721889" w:rsidP="00A528F9">
      <w:pPr>
        <w:pStyle w:val="NoSpacing"/>
        <w:spacing w:line="360" w:lineRule="auto"/>
        <w:rPr>
          <w:rFonts w:ascii="Arial" w:hAnsi="Arial" w:cs="Arial"/>
          <w:b/>
          <w:sz w:val="24"/>
          <w:szCs w:val="24"/>
        </w:rPr>
      </w:pPr>
    </w:p>
    <w:p w:rsidR="00A528F9" w:rsidRPr="00721889" w:rsidRDefault="00A528F9" w:rsidP="00A528F9">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A528F9" w:rsidRPr="00721889" w:rsidRDefault="00A528F9" w:rsidP="00A528F9">
      <w:pPr>
        <w:pStyle w:val="NoSpacing"/>
        <w:spacing w:line="360" w:lineRule="auto"/>
        <w:rPr>
          <w:rFonts w:ascii="Arial" w:hAnsi="Arial" w:cs="Arial"/>
          <w:b/>
          <w:sz w:val="24"/>
          <w:szCs w:val="24"/>
        </w:rPr>
      </w:pPr>
      <w:r>
        <w:rPr>
          <w:rFonts w:ascii="Arial" w:hAnsi="Arial" w:cs="Arial"/>
          <w:b/>
          <w:sz w:val="24"/>
          <w:szCs w:val="24"/>
        </w:rPr>
        <w:t>SHIVUTE CJ</w:t>
      </w:r>
    </w:p>
    <w:p w:rsidR="00721889" w:rsidRDefault="00721889" w:rsidP="00A528F9">
      <w:pPr>
        <w:pStyle w:val="NoSpacing"/>
        <w:spacing w:line="360" w:lineRule="auto"/>
        <w:rPr>
          <w:rFonts w:ascii="Arial" w:hAnsi="Arial" w:cs="Arial"/>
          <w:b/>
          <w:sz w:val="24"/>
          <w:szCs w:val="24"/>
        </w:rPr>
      </w:pPr>
    </w:p>
    <w:p w:rsidR="00A528F9" w:rsidRPr="00721889" w:rsidRDefault="00A528F9" w:rsidP="00A528F9">
      <w:pPr>
        <w:pStyle w:val="NoSpacing"/>
        <w:spacing w:line="360" w:lineRule="auto"/>
        <w:rPr>
          <w:rFonts w:ascii="Arial" w:hAnsi="Arial" w:cs="Arial"/>
          <w:b/>
          <w:sz w:val="24"/>
          <w:szCs w:val="24"/>
        </w:rPr>
      </w:pPr>
    </w:p>
    <w:p w:rsidR="00721889" w:rsidRPr="00721889" w:rsidRDefault="00721889" w:rsidP="00A528F9">
      <w:pPr>
        <w:pStyle w:val="NoSpacing"/>
        <w:spacing w:line="360" w:lineRule="auto"/>
        <w:rPr>
          <w:rFonts w:ascii="Arial" w:hAnsi="Arial" w:cs="Arial"/>
          <w:b/>
          <w:sz w:val="24"/>
          <w:szCs w:val="24"/>
        </w:rPr>
      </w:pPr>
    </w:p>
    <w:p w:rsidR="00721889" w:rsidRPr="00721889" w:rsidRDefault="00721889" w:rsidP="00A528F9">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721889" w:rsidRDefault="00EC41CC" w:rsidP="00A528F9">
      <w:pPr>
        <w:pStyle w:val="NoSpacing"/>
        <w:spacing w:line="360" w:lineRule="auto"/>
        <w:rPr>
          <w:rFonts w:ascii="Arial" w:hAnsi="Arial" w:cs="Arial"/>
          <w:sz w:val="24"/>
          <w:szCs w:val="24"/>
        </w:rPr>
      </w:pPr>
      <w:r>
        <w:rPr>
          <w:rFonts w:ascii="Arial" w:hAnsi="Arial" w:cs="Arial"/>
          <w:b/>
          <w:sz w:val="24"/>
          <w:szCs w:val="24"/>
        </w:rPr>
        <w:t>MOKGORO AJA</w:t>
      </w:r>
      <w:r w:rsidR="00721889">
        <w:rPr>
          <w:rFonts w:ascii="Arial" w:hAnsi="Arial" w:cs="Arial"/>
          <w:sz w:val="24"/>
          <w:szCs w:val="24"/>
        </w:rPr>
        <w:br w:type="page"/>
      </w:r>
    </w:p>
    <w:tbl>
      <w:tblPr>
        <w:tblW w:w="0" w:type="auto"/>
        <w:tblLook w:val="04A0" w:firstRow="1" w:lastRow="0" w:firstColumn="1" w:lastColumn="0" w:noHBand="0" w:noVBand="1"/>
      </w:tblPr>
      <w:tblGrid>
        <w:gridCol w:w="4253"/>
        <w:gridCol w:w="4111"/>
      </w:tblGrid>
      <w:tr w:rsidR="00721889" w:rsidRPr="00721889" w:rsidTr="00C57896">
        <w:tc>
          <w:tcPr>
            <w:tcW w:w="4253" w:type="dxa"/>
            <w:shd w:val="clear" w:color="auto" w:fill="auto"/>
          </w:tcPr>
          <w:p w:rsidR="00721889" w:rsidRPr="00721889" w:rsidRDefault="00721889" w:rsidP="00503269">
            <w:pPr>
              <w:ind w:right="-146"/>
              <w:rPr>
                <w:rFonts w:ascii="Arial" w:hAnsi="Arial" w:cs="Arial"/>
                <w:sz w:val="24"/>
                <w:szCs w:val="24"/>
              </w:rPr>
            </w:pPr>
            <w:r w:rsidRPr="00721889">
              <w:rPr>
                <w:rFonts w:ascii="Arial" w:hAnsi="Arial" w:cs="Arial"/>
                <w:sz w:val="24"/>
                <w:szCs w:val="24"/>
              </w:rPr>
              <w:t>APPEARANCES</w:t>
            </w:r>
          </w:p>
          <w:p w:rsidR="00721889" w:rsidRPr="00721889" w:rsidRDefault="00721889" w:rsidP="00503269">
            <w:pPr>
              <w:ind w:right="-146"/>
              <w:rPr>
                <w:rFonts w:ascii="Arial" w:hAnsi="Arial" w:cs="Arial"/>
                <w:sz w:val="24"/>
                <w:szCs w:val="24"/>
              </w:rPr>
            </w:pPr>
          </w:p>
          <w:p w:rsidR="00721889" w:rsidRPr="00721889" w:rsidRDefault="00721889" w:rsidP="00503269">
            <w:pPr>
              <w:ind w:right="-146"/>
              <w:rPr>
                <w:rFonts w:ascii="Arial" w:hAnsi="Arial" w:cs="Arial"/>
                <w:sz w:val="24"/>
                <w:szCs w:val="24"/>
              </w:rPr>
            </w:pPr>
            <w:r w:rsidRPr="00721889">
              <w:rPr>
                <w:rFonts w:ascii="Arial" w:hAnsi="Arial" w:cs="Arial"/>
                <w:sz w:val="24"/>
                <w:szCs w:val="24"/>
              </w:rPr>
              <w:t>APPELLANT</w:t>
            </w:r>
            <w:r w:rsidR="00C57896">
              <w:rPr>
                <w:rFonts w:ascii="Arial" w:hAnsi="Arial" w:cs="Arial"/>
                <w:sz w:val="24"/>
                <w:szCs w:val="24"/>
              </w:rPr>
              <w:t>S</w:t>
            </w:r>
            <w:r w:rsidRPr="00721889">
              <w:rPr>
                <w:rFonts w:ascii="Arial" w:hAnsi="Arial" w:cs="Arial"/>
                <w:sz w:val="24"/>
                <w:szCs w:val="24"/>
              </w:rPr>
              <w:t>:</w:t>
            </w:r>
          </w:p>
        </w:tc>
        <w:tc>
          <w:tcPr>
            <w:tcW w:w="4111" w:type="dxa"/>
            <w:shd w:val="clear" w:color="auto" w:fill="auto"/>
          </w:tcPr>
          <w:p w:rsidR="00721889" w:rsidRPr="00721889" w:rsidRDefault="00721889" w:rsidP="00503269">
            <w:pPr>
              <w:rPr>
                <w:rFonts w:ascii="Arial" w:hAnsi="Arial" w:cs="Arial"/>
                <w:sz w:val="24"/>
                <w:szCs w:val="24"/>
              </w:rPr>
            </w:pPr>
          </w:p>
          <w:p w:rsidR="00721889" w:rsidRPr="00721889" w:rsidRDefault="00721889" w:rsidP="00503269">
            <w:pPr>
              <w:rPr>
                <w:rFonts w:ascii="Arial" w:hAnsi="Arial" w:cs="Arial"/>
                <w:sz w:val="24"/>
                <w:szCs w:val="24"/>
              </w:rPr>
            </w:pPr>
          </w:p>
          <w:p w:rsidR="00721889" w:rsidRPr="00721889" w:rsidRDefault="00190911" w:rsidP="00503269">
            <w:pPr>
              <w:rPr>
                <w:rFonts w:ascii="Arial" w:hAnsi="Arial" w:cs="Arial"/>
                <w:sz w:val="24"/>
                <w:szCs w:val="24"/>
              </w:rPr>
            </w:pPr>
            <w:r>
              <w:rPr>
                <w:rFonts w:ascii="Arial" w:hAnsi="Arial" w:cs="Arial"/>
                <w:sz w:val="24"/>
                <w:szCs w:val="24"/>
              </w:rPr>
              <w:t>A van Vuuren</w:t>
            </w:r>
          </w:p>
          <w:p w:rsidR="00860DA9" w:rsidRDefault="00860DA9" w:rsidP="00860DA9">
            <w:pPr>
              <w:rPr>
                <w:rFonts w:ascii="Arial" w:hAnsi="Arial" w:cs="Arial"/>
                <w:sz w:val="24"/>
                <w:szCs w:val="24"/>
              </w:rPr>
            </w:pPr>
            <w:r>
              <w:rPr>
                <w:rFonts w:ascii="Arial" w:hAnsi="Arial" w:cs="Arial"/>
                <w:sz w:val="24"/>
                <w:szCs w:val="24"/>
              </w:rPr>
              <w:t xml:space="preserve">Instructed by </w:t>
            </w:r>
            <w:r w:rsidR="00190911">
              <w:rPr>
                <w:rFonts w:ascii="Arial" w:hAnsi="Arial" w:cs="Arial"/>
                <w:sz w:val="24"/>
                <w:szCs w:val="24"/>
              </w:rPr>
              <w:t>Government Attorneys</w:t>
            </w:r>
            <w:r w:rsidR="00721889" w:rsidRPr="00721889">
              <w:rPr>
                <w:rFonts w:ascii="Arial" w:hAnsi="Arial" w:cs="Arial"/>
                <w:sz w:val="24"/>
                <w:szCs w:val="24"/>
              </w:rPr>
              <w:t>, Windhoek.</w:t>
            </w:r>
          </w:p>
          <w:p w:rsidR="00860DA9" w:rsidRPr="00721889" w:rsidRDefault="00860DA9" w:rsidP="00860DA9">
            <w:pPr>
              <w:rPr>
                <w:rFonts w:ascii="Arial" w:hAnsi="Arial" w:cs="Arial"/>
                <w:sz w:val="24"/>
                <w:szCs w:val="24"/>
              </w:rPr>
            </w:pPr>
          </w:p>
        </w:tc>
      </w:tr>
      <w:tr w:rsidR="00860DA9" w:rsidRPr="00721889" w:rsidTr="00C57896">
        <w:tc>
          <w:tcPr>
            <w:tcW w:w="4253" w:type="dxa"/>
            <w:shd w:val="clear" w:color="auto" w:fill="auto"/>
          </w:tcPr>
          <w:p w:rsidR="00860DA9" w:rsidRPr="00721889" w:rsidRDefault="00C57896" w:rsidP="008F5AF1">
            <w:pPr>
              <w:ind w:right="-146"/>
              <w:rPr>
                <w:rFonts w:ascii="Arial" w:hAnsi="Arial" w:cs="Arial"/>
                <w:sz w:val="24"/>
                <w:szCs w:val="24"/>
              </w:rPr>
            </w:pPr>
            <w:r>
              <w:rPr>
                <w:rFonts w:ascii="Arial" w:hAnsi="Arial" w:cs="Arial"/>
                <w:sz w:val="24"/>
                <w:szCs w:val="24"/>
              </w:rPr>
              <w:t>RESPONDENT</w:t>
            </w:r>
            <w:r w:rsidR="00860DA9">
              <w:rPr>
                <w:rFonts w:ascii="Arial" w:hAnsi="Arial" w:cs="Arial"/>
                <w:sz w:val="24"/>
                <w:szCs w:val="24"/>
              </w:rPr>
              <w:t>:</w:t>
            </w:r>
          </w:p>
        </w:tc>
        <w:tc>
          <w:tcPr>
            <w:tcW w:w="4111" w:type="dxa"/>
            <w:shd w:val="clear" w:color="auto" w:fill="auto"/>
          </w:tcPr>
          <w:p w:rsidR="00860DA9" w:rsidRDefault="00190911" w:rsidP="00503269">
            <w:pPr>
              <w:rPr>
                <w:rFonts w:ascii="Arial" w:hAnsi="Arial" w:cs="Arial"/>
                <w:sz w:val="24"/>
                <w:szCs w:val="24"/>
              </w:rPr>
            </w:pPr>
            <w:r>
              <w:rPr>
                <w:rFonts w:ascii="Arial" w:hAnsi="Arial" w:cs="Arial"/>
                <w:sz w:val="24"/>
                <w:szCs w:val="24"/>
              </w:rPr>
              <w:t>R Maasdorp</w:t>
            </w:r>
          </w:p>
          <w:p w:rsidR="00860DA9" w:rsidRPr="00721889" w:rsidRDefault="00860DA9" w:rsidP="00190911">
            <w:pPr>
              <w:rPr>
                <w:rFonts w:ascii="Arial" w:hAnsi="Arial" w:cs="Arial"/>
                <w:sz w:val="24"/>
                <w:szCs w:val="24"/>
              </w:rPr>
            </w:pPr>
            <w:r>
              <w:rPr>
                <w:rFonts w:ascii="Arial" w:hAnsi="Arial" w:cs="Arial"/>
                <w:sz w:val="24"/>
                <w:szCs w:val="24"/>
              </w:rPr>
              <w:t xml:space="preserve">Instructed by </w:t>
            </w:r>
            <w:r w:rsidR="00190911">
              <w:rPr>
                <w:rFonts w:ascii="Arial" w:hAnsi="Arial" w:cs="Arial"/>
                <w:sz w:val="24"/>
                <w:szCs w:val="24"/>
              </w:rPr>
              <w:t>Ellis Shilengudwa Inc</w:t>
            </w:r>
            <w:r>
              <w:rPr>
                <w:rFonts w:ascii="Arial" w:hAnsi="Arial" w:cs="Arial"/>
                <w:sz w:val="24"/>
                <w:szCs w:val="24"/>
              </w:rPr>
              <w:t>, Windhoek</w:t>
            </w:r>
            <w:r w:rsidR="00992845">
              <w:rPr>
                <w:rFonts w:ascii="Arial" w:hAnsi="Arial" w:cs="Arial"/>
                <w:sz w:val="24"/>
                <w:szCs w:val="24"/>
              </w:rPr>
              <w:t>.</w:t>
            </w:r>
          </w:p>
        </w:tc>
      </w:tr>
      <w:tr w:rsidR="00721889" w:rsidRPr="00721889" w:rsidTr="00C57896">
        <w:tc>
          <w:tcPr>
            <w:tcW w:w="4253" w:type="dxa"/>
            <w:shd w:val="clear" w:color="auto" w:fill="auto"/>
          </w:tcPr>
          <w:p w:rsidR="00721889" w:rsidRPr="00721889" w:rsidRDefault="00721889" w:rsidP="00503269">
            <w:pPr>
              <w:rPr>
                <w:rFonts w:ascii="Arial" w:hAnsi="Arial" w:cs="Arial"/>
                <w:sz w:val="24"/>
                <w:szCs w:val="24"/>
              </w:rPr>
            </w:pPr>
          </w:p>
        </w:tc>
        <w:tc>
          <w:tcPr>
            <w:tcW w:w="4111" w:type="dxa"/>
            <w:shd w:val="clear" w:color="auto" w:fill="auto"/>
          </w:tcPr>
          <w:p w:rsidR="00721889" w:rsidRPr="00721889" w:rsidRDefault="00721889" w:rsidP="00503269">
            <w:pPr>
              <w:rPr>
                <w:rFonts w:ascii="Arial" w:hAnsi="Arial" w:cs="Arial"/>
                <w:sz w:val="24"/>
                <w:szCs w:val="24"/>
              </w:rPr>
            </w:pPr>
          </w:p>
        </w:tc>
      </w:tr>
    </w:tbl>
    <w:p w:rsidR="00721889" w:rsidRPr="00721889" w:rsidRDefault="00721889" w:rsidP="00721889">
      <w:pPr>
        <w:pStyle w:val="NoSpacing"/>
        <w:jc w:val="both"/>
        <w:rPr>
          <w:rFonts w:ascii="Arial" w:hAnsi="Arial" w:cs="Arial"/>
          <w:sz w:val="24"/>
          <w:szCs w:val="24"/>
        </w:rPr>
      </w:pPr>
    </w:p>
    <w:sectPr w:rsidR="00721889" w:rsidRPr="00721889"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A22" w:rsidRDefault="00F86A22" w:rsidP="00B5013F">
      <w:pPr>
        <w:spacing w:after="0" w:line="240" w:lineRule="auto"/>
      </w:pPr>
      <w:r>
        <w:separator/>
      </w:r>
    </w:p>
  </w:endnote>
  <w:endnote w:type="continuationSeparator" w:id="0">
    <w:p w:rsidR="00F86A22" w:rsidRDefault="00F86A22"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A22" w:rsidRDefault="00F86A22" w:rsidP="00B5013F">
      <w:pPr>
        <w:spacing w:after="0" w:line="240" w:lineRule="auto"/>
      </w:pPr>
      <w:r>
        <w:separator/>
      </w:r>
    </w:p>
  </w:footnote>
  <w:footnote w:type="continuationSeparator" w:id="0">
    <w:p w:rsidR="00F86A22" w:rsidRDefault="00F86A22" w:rsidP="00B5013F">
      <w:pPr>
        <w:spacing w:after="0" w:line="240" w:lineRule="auto"/>
      </w:pPr>
      <w:r>
        <w:continuationSeparator/>
      </w:r>
    </w:p>
  </w:footnote>
  <w:footnote w:id="1">
    <w:p w:rsidR="00BB4BBA" w:rsidRPr="00696F27" w:rsidRDefault="00BB4BBA" w:rsidP="00696F27">
      <w:pPr>
        <w:pStyle w:val="FootnoteText"/>
        <w:jc w:val="both"/>
        <w:rPr>
          <w:rFonts w:ascii="Arial" w:hAnsi="Arial" w:cs="Arial"/>
          <w:lang w:val="en-US"/>
        </w:rPr>
      </w:pPr>
      <w:r w:rsidRPr="00696F27">
        <w:rPr>
          <w:rStyle w:val="FootnoteReference"/>
          <w:rFonts w:ascii="Arial" w:hAnsi="Arial" w:cs="Arial"/>
        </w:rPr>
        <w:footnoteRef/>
      </w:r>
      <w:r w:rsidRPr="00696F27">
        <w:rPr>
          <w:rFonts w:ascii="Arial" w:hAnsi="Arial" w:cs="Arial"/>
        </w:rPr>
        <w:t xml:space="preserve"> </w:t>
      </w:r>
      <w:r w:rsidRPr="00696F27">
        <w:rPr>
          <w:rFonts w:ascii="Arial" w:hAnsi="Arial" w:cs="Arial"/>
          <w:i/>
          <w:lang w:val="en-US"/>
        </w:rPr>
        <w:t>Ra</w:t>
      </w:r>
      <w:r w:rsidR="004F7771" w:rsidRPr="00696F27">
        <w:rPr>
          <w:rFonts w:ascii="Arial" w:hAnsi="Arial" w:cs="Arial"/>
          <w:i/>
          <w:lang w:val="en-US"/>
        </w:rPr>
        <w:t>ng</w:t>
      </w:r>
      <w:r w:rsidRPr="00696F27">
        <w:rPr>
          <w:rFonts w:ascii="Arial" w:hAnsi="Arial" w:cs="Arial"/>
          <w:i/>
          <w:lang w:val="en-US"/>
        </w:rPr>
        <w:t>er v Wykerd &amp; another</w:t>
      </w:r>
      <w:r w:rsidR="00A25D5C" w:rsidRPr="00696F27">
        <w:rPr>
          <w:rFonts w:ascii="Arial" w:hAnsi="Arial" w:cs="Arial"/>
          <w:lang w:val="en-US"/>
        </w:rPr>
        <w:t xml:space="preserve"> 1977(2) SA 976 (A) at 993C-994A</w:t>
      </w:r>
      <w:r w:rsidR="00F921E8" w:rsidRPr="00696F27">
        <w:rPr>
          <w:rFonts w:ascii="Arial" w:hAnsi="Arial" w:cs="Arial"/>
          <w:lang w:val="en-US"/>
        </w:rPr>
        <w:t xml:space="preserve"> </w:t>
      </w:r>
      <w:r w:rsidR="00F921E8" w:rsidRPr="00696F27">
        <w:rPr>
          <w:rFonts w:ascii="Arial" w:hAnsi="Arial" w:cs="Arial"/>
          <w:i/>
          <w:lang w:val="en-US"/>
        </w:rPr>
        <w:t>(‘Ranger’)</w:t>
      </w:r>
      <w:r w:rsidR="00A25D5C" w:rsidRPr="00696F27">
        <w:rPr>
          <w:rFonts w:ascii="Arial" w:hAnsi="Arial" w:cs="Arial"/>
          <w:lang w:val="en-US"/>
        </w:rPr>
        <w:t>.</w:t>
      </w:r>
    </w:p>
  </w:footnote>
  <w:footnote w:id="2">
    <w:p w:rsidR="00A25D5C" w:rsidRPr="00696F27" w:rsidRDefault="00A25D5C" w:rsidP="00696F27">
      <w:pPr>
        <w:pStyle w:val="FootnoteText"/>
        <w:jc w:val="both"/>
        <w:rPr>
          <w:rFonts w:ascii="Arial" w:hAnsi="Arial" w:cs="Arial"/>
          <w:lang w:val="en-US"/>
        </w:rPr>
      </w:pPr>
      <w:r w:rsidRPr="00696F27">
        <w:rPr>
          <w:rStyle w:val="FootnoteReference"/>
          <w:rFonts w:ascii="Arial" w:hAnsi="Arial" w:cs="Arial"/>
        </w:rPr>
        <w:footnoteRef/>
      </w:r>
      <w:r w:rsidRPr="00696F27">
        <w:rPr>
          <w:rFonts w:ascii="Arial" w:hAnsi="Arial" w:cs="Arial"/>
        </w:rPr>
        <w:t xml:space="preserve"> </w:t>
      </w:r>
      <w:r w:rsidRPr="00696F27">
        <w:rPr>
          <w:rFonts w:ascii="Arial" w:hAnsi="Arial" w:cs="Arial"/>
          <w:lang w:val="en-US"/>
        </w:rPr>
        <w:t xml:space="preserve">Joubert </w:t>
      </w:r>
      <w:r w:rsidRPr="00696F27">
        <w:rPr>
          <w:rFonts w:ascii="Arial" w:hAnsi="Arial" w:cs="Arial"/>
          <w:i/>
          <w:lang w:val="en-US"/>
        </w:rPr>
        <w:t xml:space="preserve">et al ‘The Law of South Africa </w:t>
      </w:r>
      <w:r w:rsidRPr="00696F27">
        <w:rPr>
          <w:rFonts w:ascii="Arial" w:hAnsi="Arial" w:cs="Arial"/>
          <w:lang w:val="en-US"/>
        </w:rPr>
        <w:t>(2</w:t>
      </w:r>
      <w:r w:rsidRPr="00696F27">
        <w:rPr>
          <w:rFonts w:ascii="Arial" w:hAnsi="Arial" w:cs="Arial"/>
          <w:vertAlign w:val="superscript"/>
          <w:lang w:val="en-US"/>
        </w:rPr>
        <w:t>nd</w:t>
      </w:r>
      <w:r w:rsidR="004F7771" w:rsidRPr="00696F27">
        <w:rPr>
          <w:rFonts w:ascii="Arial" w:hAnsi="Arial" w:cs="Arial"/>
          <w:lang w:val="en-US"/>
        </w:rPr>
        <w:t xml:space="preserve"> ed) Vol 7 at para 62 (LAWSA).</w:t>
      </w:r>
    </w:p>
  </w:footnote>
  <w:footnote w:id="3">
    <w:p w:rsidR="00A25D5C" w:rsidRPr="00696F27" w:rsidRDefault="00A25D5C" w:rsidP="00696F27">
      <w:pPr>
        <w:pStyle w:val="FootnoteText"/>
        <w:jc w:val="both"/>
        <w:rPr>
          <w:rFonts w:ascii="Arial" w:hAnsi="Arial" w:cs="Arial"/>
          <w:lang w:val="en-US"/>
        </w:rPr>
      </w:pPr>
      <w:r w:rsidRPr="00696F27">
        <w:rPr>
          <w:rStyle w:val="FootnoteReference"/>
          <w:rFonts w:ascii="Arial" w:hAnsi="Arial" w:cs="Arial"/>
        </w:rPr>
        <w:footnoteRef/>
      </w:r>
      <w:r w:rsidRPr="00696F27">
        <w:rPr>
          <w:rFonts w:ascii="Arial" w:hAnsi="Arial" w:cs="Arial"/>
        </w:rPr>
        <w:t xml:space="preserve"> </w:t>
      </w:r>
      <w:r w:rsidRPr="00696F27">
        <w:rPr>
          <w:rFonts w:ascii="Arial" w:hAnsi="Arial" w:cs="Arial"/>
          <w:lang w:val="en-US"/>
        </w:rPr>
        <w:t>LAWSA (2</w:t>
      </w:r>
      <w:r w:rsidRPr="00696F27">
        <w:rPr>
          <w:rFonts w:ascii="Arial" w:hAnsi="Arial" w:cs="Arial"/>
          <w:vertAlign w:val="superscript"/>
          <w:lang w:val="en-US"/>
        </w:rPr>
        <w:t>nd</w:t>
      </w:r>
      <w:r w:rsidRPr="00696F27">
        <w:rPr>
          <w:rFonts w:ascii="Arial" w:hAnsi="Arial" w:cs="Arial"/>
          <w:lang w:val="en-US"/>
        </w:rPr>
        <w:t xml:space="preserve"> ed) Vol 8 at para 63 – 64.</w:t>
      </w:r>
    </w:p>
  </w:footnote>
  <w:footnote w:id="4">
    <w:p w:rsidR="00F921E8" w:rsidRPr="00696F27" w:rsidRDefault="00F921E8" w:rsidP="00696F27">
      <w:pPr>
        <w:pStyle w:val="FootnoteText"/>
        <w:jc w:val="both"/>
        <w:rPr>
          <w:rFonts w:ascii="Arial" w:hAnsi="Arial" w:cs="Arial"/>
          <w:i/>
          <w:lang w:val="en-US"/>
        </w:rPr>
      </w:pPr>
      <w:r w:rsidRPr="00696F27">
        <w:rPr>
          <w:rStyle w:val="FootnoteReference"/>
          <w:rFonts w:ascii="Arial" w:hAnsi="Arial" w:cs="Arial"/>
        </w:rPr>
        <w:footnoteRef/>
      </w:r>
      <w:r w:rsidRPr="00696F27">
        <w:rPr>
          <w:rFonts w:ascii="Arial" w:hAnsi="Arial" w:cs="Arial"/>
        </w:rPr>
        <w:t xml:space="preserve"> </w:t>
      </w:r>
      <w:r w:rsidRPr="00696F27">
        <w:rPr>
          <w:rFonts w:ascii="Arial" w:hAnsi="Arial" w:cs="Arial"/>
          <w:lang w:val="en-US"/>
        </w:rPr>
        <w:t>At page 993C-D.</w:t>
      </w:r>
      <w:r w:rsidR="009F5D6D" w:rsidRPr="00696F27">
        <w:rPr>
          <w:rFonts w:ascii="Arial" w:hAnsi="Arial" w:cs="Arial"/>
          <w:lang w:val="en-US"/>
        </w:rPr>
        <w:t xml:space="preserve"> S</w:t>
      </w:r>
      <w:r w:rsidR="0058394C" w:rsidRPr="00696F27">
        <w:rPr>
          <w:rFonts w:ascii="Arial" w:hAnsi="Arial" w:cs="Arial"/>
          <w:lang w:val="en-US"/>
        </w:rPr>
        <w:t xml:space="preserve">ee also </w:t>
      </w:r>
      <w:r w:rsidR="0058394C" w:rsidRPr="00696F27">
        <w:rPr>
          <w:rFonts w:ascii="Arial" w:hAnsi="Arial" w:cs="Arial"/>
          <w:i/>
          <w:lang w:val="en-US"/>
        </w:rPr>
        <w:t xml:space="preserve">McConnel v Wright </w:t>
      </w:r>
      <w:r w:rsidR="0058394C" w:rsidRPr="00696F27">
        <w:rPr>
          <w:rFonts w:ascii="Arial" w:hAnsi="Arial" w:cs="Arial"/>
          <w:lang w:val="en-US"/>
        </w:rPr>
        <w:t xml:space="preserve">(1903) 1 Ch. D. 546 (CA) cited in </w:t>
      </w:r>
      <w:r w:rsidR="0058394C" w:rsidRPr="00696F27">
        <w:rPr>
          <w:rFonts w:ascii="Arial" w:hAnsi="Arial" w:cs="Arial"/>
          <w:i/>
          <w:lang w:val="en-US"/>
        </w:rPr>
        <w:t>Ranger</w:t>
      </w:r>
      <w:r w:rsidR="0058394C" w:rsidRPr="00696F27">
        <w:rPr>
          <w:rFonts w:ascii="Arial" w:hAnsi="Arial" w:cs="Arial"/>
          <w:lang w:val="en-US"/>
        </w:rPr>
        <w:t xml:space="preserve"> at 993F-G</w:t>
      </w:r>
      <w:r w:rsidR="00EA5675" w:rsidRPr="00696F27">
        <w:rPr>
          <w:rFonts w:ascii="Arial" w:hAnsi="Arial" w:cs="Arial"/>
          <w:lang w:val="en-US"/>
        </w:rPr>
        <w:t xml:space="preserve"> </w:t>
      </w:r>
      <w:r w:rsidR="00EA5675" w:rsidRPr="00696F27">
        <w:rPr>
          <w:rFonts w:ascii="Arial" w:hAnsi="Arial" w:cs="Arial"/>
          <w:i/>
          <w:lang w:val="en-US"/>
        </w:rPr>
        <w:t>(McConnel).</w:t>
      </w:r>
    </w:p>
  </w:footnote>
  <w:footnote w:id="5">
    <w:p w:rsidR="00EA5675" w:rsidRPr="00696F27" w:rsidRDefault="00EA5675" w:rsidP="00696F27">
      <w:pPr>
        <w:pStyle w:val="FootnoteText"/>
        <w:jc w:val="both"/>
        <w:rPr>
          <w:rFonts w:ascii="Arial" w:hAnsi="Arial" w:cs="Arial"/>
          <w:lang w:val="en-US"/>
        </w:rPr>
      </w:pPr>
      <w:r w:rsidRPr="00696F27">
        <w:rPr>
          <w:rStyle w:val="FootnoteReference"/>
          <w:rFonts w:ascii="Arial" w:hAnsi="Arial" w:cs="Arial"/>
        </w:rPr>
        <w:footnoteRef/>
      </w:r>
      <w:r w:rsidRPr="00696F27">
        <w:rPr>
          <w:rFonts w:ascii="Arial" w:hAnsi="Arial" w:cs="Arial"/>
        </w:rPr>
        <w:t xml:space="preserve"> </w:t>
      </w:r>
      <w:r w:rsidR="00696F27" w:rsidRPr="00696F27">
        <w:rPr>
          <w:rFonts w:ascii="Arial" w:hAnsi="Arial" w:cs="Arial"/>
        </w:rPr>
        <w:t xml:space="preserve">At </w:t>
      </w:r>
      <w:r w:rsidR="00696F27" w:rsidRPr="00696F27">
        <w:rPr>
          <w:rFonts w:ascii="Arial" w:hAnsi="Arial" w:cs="Arial"/>
          <w:i/>
        </w:rPr>
        <w:t>Ranger</w:t>
      </w:r>
      <w:r w:rsidR="00696F27" w:rsidRPr="00696F27">
        <w:rPr>
          <w:rFonts w:ascii="Arial" w:hAnsi="Arial" w:cs="Arial"/>
        </w:rPr>
        <w:t xml:space="preserve"> </w:t>
      </w:r>
      <w:r w:rsidR="00696F27" w:rsidRPr="00696F27">
        <w:rPr>
          <w:rFonts w:ascii="Arial" w:hAnsi="Arial" w:cs="Arial"/>
          <w:lang w:val="en-US"/>
        </w:rPr>
        <w:t>993F-H.</w:t>
      </w:r>
    </w:p>
  </w:footnote>
  <w:footnote w:id="6">
    <w:p w:rsidR="00283DA3" w:rsidRPr="00696F27" w:rsidRDefault="00283DA3" w:rsidP="00696F27">
      <w:pPr>
        <w:pStyle w:val="FootnoteText"/>
        <w:jc w:val="both"/>
        <w:rPr>
          <w:rFonts w:ascii="Arial" w:hAnsi="Arial" w:cs="Arial"/>
          <w:lang w:val="en-US"/>
        </w:rPr>
      </w:pPr>
      <w:r w:rsidRPr="00696F27">
        <w:rPr>
          <w:rStyle w:val="FootnoteReference"/>
          <w:rFonts w:ascii="Arial" w:hAnsi="Arial" w:cs="Arial"/>
        </w:rPr>
        <w:footnoteRef/>
      </w:r>
      <w:r w:rsidRPr="00696F27">
        <w:rPr>
          <w:rFonts w:ascii="Arial" w:hAnsi="Arial" w:cs="Arial"/>
        </w:rPr>
        <w:t xml:space="preserve"> </w:t>
      </w:r>
      <w:r w:rsidRPr="00696F27">
        <w:rPr>
          <w:rFonts w:ascii="Arial" w:hAnsi="Arial" w:cs="Arial"/>
          <w:lang w:val="en-US"/>
        </w:rPr>
        <w:t xml:space="preserve">At </w:t>
      </w:r>
      <w:r w:rsidR="00696F27" w:rsidRPr="00696F27">
        <w:rPr>
          <w:rFonts w:ascii="Arial" w:hAnsi="Arial" w:cs="Arial"/>
          <w:i/>
          <w:lang w:val="en-US"/>
        </w:rPr>
        <w:t>Ranger</w:t>
      </w:r>
      <w:r w:rsidR="00696F27" w:rsidRPr="00696F27">
        <w:rPr>
          <w:rFonts w:ascii="Arial" w:hAnsi="Arial" w:cs="Arial"/>
          <w:lang w:val="en-US"/>
        </w:rPr>
        <w:t xml:space="preserve"> 9</w:t>
      </w:r>
      <w:r w:rsidR="008001EA">
        <w:rPr>
          <w:rFonts w:ascii="Arial" w:hAnsi="Arial" w:cs="Arial"/>
          <w:lang w:val="en-US"/>
        </w:rPr>
        <w:t>9</w:t>
      </w:r>
      <w:r w:rsidR="00696F27" w:rsidRPr="00696F27">
        <w:rPr>
          <w:rFonts w:ascii="Arial" w:hAnsi="Arial" w:cs="Arial"/>
          <w:lang w:val="en-US"/>
        </w:rPr>
        <w:t>3I-944A.</w:t>
      </w:r>
    </w:p>
  </w:footnote>
  <w:footnote w:id="7">
    <w:p w:rsidR="002831CE" w:rsidRPr="00696F27" w:rsidRDefault="002831CE" w:rsidP="00696F27">
      <w:pPr>
        <w:pStyle w:val="FootnoteText"/>
        <w:jc w:val="both"/>
        <w:rPr>
          <w:rFonts w:ascii="Arial" w:hAnsi="Arial" w:cs="Arial"/>
          <w:lang w:val="en-US"/>
        </w:rPr>
      </w:pPr>
      <w:r w:rsidRPr="00696F27">
        <w:rPr>
          <w:rStyle w:val="FootnoteReference"/>
          <w:rFonts w:ascii="Arial" w:hAnsi="Arial" w:cs="Arial"/>
        </w:rPr>
        <w:footnoteRef/>
      </w:r>
      <w:r w:rsidRPr="00696F27">
        <w:rPr>
          <w:rFonts w:ascii="Arial" w:hAnsi="Arial" w:cs="Arial"/>
        </w:rPr>
        <w:t xml:space="preserve"> </w:t>
      </w:r>
      <w:r w:rsidRPr="00696F27">
        <w:rPr>
          <w:rFonts w:ascii="Arial" w:hAnsi="Arial" w:cs="Arial"/>
          <w:i/>
          <w:lang w:val="en-US"/>
        </w:rPr>
        <w:t>Philip Robinson</w:t>
      </w:r>
      <w:r w:rsidR="008001EA">
        <w:rPr>
          <w:rFonts w:ascii="Arial" w:hAnsi="Arial" w:cs="Arial"/>
          <w:i/>
          <w:lang w:val="en-US"/>
        </w:rPr>
        <w:t xml:space="preserve"> Motors (Pty) Ltd</w:t>
      </w:r>
      <w:r w:rsidRPr="00696F27">
        <w:rPr>
          <w:rFonts w:ascii="Arial" w:hAnsi="Arial" w:cs="Arial"/>
          <w:i/>
          <w:lang w:val="en-US"/>
        </w:rPr>
        <w:t xml:space="preserve"> v NM Da</w:t>
      </w:r>
      <w:r w:rsidR="008001EA">
        <w:rPr>
          <w:rFonts w:ascii="Arial" w:hAnsi="Arial" w:cs="Arial"/>
          <w:i/>
          <w:lang w:val="en-US"/>
        </w:rPr>
        <w:t>d</w:t>
      </w:r>
      <w:r w:rsidRPr="00696F27">
        <w:rPr>
          <w:rFonts w:ascii="Arial" w:hAnsi="Arial" w:cs="Arial"/>
          <w:i/>
          <w:lang w:val="en-US"/>
        </w:rPr>
        <w:t xml:space="preserve">a (Pty) Ltd </w:t>
      </w:r>
      <w:r w:rsidRPr="00696F27">
        <w:rPr>
          <w:rFonts w:ascii="Arial" w:hAnsi="Arial" w:cs="Arial"/>
          <w:lang w:val="en-US"/>
        </w:rPr>
        <w:t>1975 (2) SA 420 (A) at 428F-G.</w:t>
      </w:r>
    </w:p>
  </w:footnote>
  <w:footnote w:id="8">
    <w:p w:rsidR="004F2F75" w:rsidRPr="00696F27" w:rsidRDefault="004F2F75" w:rsidP="00696F27">
      <w:pPr>
        <w:pStyle w:val="FootnoteText"/>
        <w:jc w:val="both"/>
        <w:rPr>
          <w:rFonts w:ascii="Arial" w:hAnsi="Arial" w:cs="Arial"/>
          <w:lang w:val="en-US"/>
        </w:rPr>
      </w:pPr>
      <w:r w:rsidRPr="00696F27">
        <w:rPr>
          <w:rStyle w:val="FootnoteReference"/>
          <w:rFonts w:ascii="Arial" w:hAnsi="Arial" w:cs="Arial"/>
        </w:rPr>
        <w:footnoteRef/>
      </w:r>
      <w:r w:rsidRPr="00696F27">
        <w:rPr>
          <w:rFonts w:ascii="Arial" w:hAnsi="Arial" w:cs="Arial"/>
        </w:rPr>
        <w:t xml:space="preserve"> </w:t>
      </w:r>
      <w:r w:rsidRPr="00696F27">
        <w:rPr>
          <w:rFonts w:ascii="Arial" w:hAnsi="Arial" w:cs="Arial"/>
          <w:i/>
          <w:lang w:val="en-US"/>
        </w:rPr>
        <w:t>Robinson</w:t>
      </w:r>
      <w:r w:rsidRPr="00696F27">
        <w:rPr>
          <w:rFonts w:ascii="Arial" w:hAnsi="Arial" w:cs="Arial"/>
          <w:lang w:val="en-US"/>
        </w:rPr>
        <w:t xml:space="preserve"> at 428G.</w:t>
      </w:r>
    </w:p>
  </w:footnote>
  <w:footnote w:id="9">
    <w:p w:rsidR="006369BD" w:rsidRPr="00696F27" w:rsidRDefault="006369BD" w:rsidP="00696F27">
      <w:pPr>
        <w:pStyle w:val="FootnoteText"/>
        <w:jc w:val="both"/>
        <w:rPr>
          <w:rFonts w:ascii="Arial" w:hAnsi="Arial" w:cs="Arial"/>
          <w:lang w:val="en-US"/>
        </w:rPr>
      </w:pPr>
      <w:r w:rsidRPr="00696F27">
        <w:rPr>
          <w:rStyle w:val="FootnoteReference"/>
          <w:rFonts w:ascii="Arial" w:hAnsi="Arial" w:cs="Arial"/>
        </w:rPr>
        <w:footnoteRef/>
      </w:r>
      <w:r w:rsidRPr="00696F27">
        <w:rPr>
          <w:rFonts w:ascii="Arial" w:hAnsi="Arial" w:cs="Arial"/>
        </w:rPr>
        <w:t xml:space="preserve"> </w:t>
      </w:r>
      <w:r w:rsidRPr="00696F27">
        <w:rPr>
          <w:rFonts w:ascii="Arial" w:hAnsi="Arial" w:cs="Arial"/>
          <w:lang w:val="en-US"/>
        </w:rPr>
        <w:t xml:space="preserve">See generally Neethling </w:t>
      </w:r>
      <w:r w:rsidRPr="00696F27">
        <w:rPr>
          <w:rFonts w:ascii="Arial" w:hAnsi="Arial" w:cs="Arial"/>
          <w:i/>
          <w:lang w:val="en-US"/>
        </w:rPr>
        <w:t xml:space="preserve">Law of Delict </w:t>
      </w:r>
      <w:r w:rsidR="008001EA">
        <w:rPr>
          <w:rFonts w:ascii="Arial" w:hAnsi="Arial" w:cs="Arial"/>
          <w:lang w:val="en-US"/>
        </w:rPr>
        <w:t>(6</w:t>
      </w:r>
      <w:r w:rsidR="008001EA" w:rsidRPr="008001EA">
        <w:rPr>
          <w:rFonts w:ascii="Arial" w:hAnsi="Arial" w:cs="Arial"/>
          <w:vertAlign w:val="superscript"/>
          <w:lang w:val="en-US"/>
        </w:rPr>
        <w:t>th</w:t>
      </w:r>
      <w:r w:rsidR="008001EA">
        <w:rPr>
          <w:rFonts w:ascii="Arial" w:hAnsi="Arial" w:cs="Arial"/>
          <w:lang w:val="en-US"/>
        </w:rPr>
        <w:t xml:space="preserve"> </w:t>
      </w:r>
      <w:r w:rsidRPr="00696F27">
        <w:rPr>
          <w:rFonts w:ascii="Arial" w:hAnsi="Arial" w:cs="Arial"/>
          <w:lang w:val="en-US"/>
        </w:rPr>
        <w:t xml:space="preserve">ed) at p 222 and the authorities collected </w:t>
      </w:r>
      <w:r w:rsidR="0033527B" w:rsidRPr="00696F27">
        <w:rPr>
          <w:rFonts w:ascii="Arial" w:hAnsi="Arial" w:cs="Arial"/>
          <w:lang w:val="en-US"/>
        </w:rPr>
        <w:t xml:space="preserve">there </w:t>
      </w:r>
      <w:r w:rsidRPr="00696F27">
        <w:rPr>
          <w:rFonts w:ascii="Arial" w:hAnsi="Arial" w:cs="Arial"/>
          <w:lang w:val="en-US"/>
        </w:rPr>
        <w:t xml:space="preserve">by the learned </w:t>
      </w:r>
      <w:r w:rsidR="002831CE" w:rsidRPr="00696F27">
        <w:rPr>
          <w:rFonts w:ascii="Arial" w:hAnsi="Arial" w:cs="Arial"/>
          <w:lang w:val="en-US"/>
        </w:rPr>
        <w:t>author.</w:t>
      </w:r>
    </w:p>
  </w:footnote>
  <w:footnote w:id="10">
    <w:p w:rsidR="00DE20AF" w:rsidRPr="00696F27" w:rsidRDefault="00DE20AF" w:rsidP="00696F27">
      <w:pPr>
        <w:pStyle w:val="FootnoteText"/>
        <w:jc w:val="both"/>
        <w:rPr>
          <w:rFonts w:ascii="Arial" w:hAnsi="Arial" w:cs="Arial"/>
          <w:lang w:val="en-US"/>
        </w:rPr>
      </w:pPr>
      <w:r w:rsidRPr="00696F27">
        <w:rPr>
          <w:rStyle w:val="FootnoteReference"/>
          <w:rFonts w:ascii="Arial" w:hAnsi="Arial" w:cs="Arial"/>
        </w:rPr>
        <w:footnoteRef/>
      </w:r>
      <w:r w:rsidRPr="00696F27">
        <w:rPr>
          <w:rFonts w:ascii="Arial" w:hAnsi="Arial" w:cs="Arial"/>
        </w:rPr>
        <w:t xml:space="preserve"> </w:t>
      </w:r>
      <w:r w:rsidRPr="00696F27">
        <w:rPr>
          <w:rFonts w:ascii="Arial" w:hAnsi="Arial" w:cs="Arial"/>
          <w:lang w:val="en-US"/>
        </w:rPr>
        <w:t xml:space="preserve">See </w:t>
      </w:r>
      <w:r w:rsidRPr="00696F27">
        <w:rPr>
          <w:rFonts w:ascii="Arial" w:hAnsi="Arial" w:cs="Arial"/>
          <w:i/>
          <w:lang w:val="en-US"/>
        </w:rPr>
        <w:t>Standard Chartered Bank of Canada v Nedperm Bank Ltd</w:t>
      </w:r>
      <w:r w:rsidRPr="00696F27">
        <w:rPr>
          <w:rFonts w:ascii="Arial" w:hAnsi="Arial" w:cs="Arial"/>
          <w:lang w:val="en-US"/>
        </w:rPr>
        <w:t xml:space="preserve"> 1994</w:t>
      </w:r>
      <w:r w:rsidR="0033527B" w:rsidRPr="00696F27">
        <w:rPr>
          <w:rFonts w:ascii="Arial" w:hAnsi="Arial" w:cs="Arial"/>
          <w:lang w:val="en-US"/>
        </w:rPr>
        <w:t xml:space="preserve"> </w:t>
      </w:r>
      <w:r w:rsidRPr="00696F27">
        <w:rPr>
          <w:rFonts w:ascii="Arial" w:hAnsi="Arial" w:cs="Arial"/>
          <w:lang w:val="en-US"/>
        </w:rPr>
        <w:t>(4) SA 747 (A) at 779</w:t>
      </w:r>
      <w:r w:rsidR="008001EA">
        <w:rPr>
          <w:rFonts w:ascii="Arial" w:hAnsi="Arial" w:cs="Arial"/>
          <w:lang w:val="en-US"/>
        </w:rPr>
        <w:t>B-D</w:t>
      </w:r>
      <w:r w:rsidRPr="00696F27">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noProof/>
      </w:rPr>
    </w:sdtEndPr>
    <w:sdtContent>
      <w:p w:rsidR="00057B7B" w:rsidRDefault="00057B7B">
        <w:pPr>
          <w:pStyle w:val="Header"/>
          <w:jc w:val="right"/>
        </w:pPr>
        <w:r>
          <w:fldChar w:fldCharType="begin"/>
        </w:r>
        <w:r>
          <w:instrText xml:space="preserve"> PAGE   \* MERGEFORMAT </w:instrText>
        </w:r>
        <w:r>
          <w:fldChar w:fldCharType="separate"/>
        </w:r>
        <w:r w:rsidR="00F357C1">
          <w:rPr>
            <w:noProof/>
          </w:rPr>
          <w:t>19</w:t>
        </w:r>
        <w:r>
          <w:rPr>
            <w:noProof/>
          </w:rPr>
          <w:fldChar w:fldCharType="end"/>
        </w:r>
      </w:p>
    </w:sdtContent>
  </w:sdt>
  <w:p w:rsidR="00057B7B" w:rsidRDefault="00057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8BA5"/>
    <w:multiLevelType w:val="singleLevel"/>
    <w:tmpl w:val="63E46F38"/>
    <w:lvl w:ilvl="0">
      <w:start w:val="42"/>
      <w:numFmt w:val="decimal"/>
      <w:lvlText w:val="%1."/>
      <w:lvlJc w:val="left"/>
      <w:pPr>
        <w:tabs>
          <w:tab w:val="num" w:pos="720"/>
        </w:tabs>
        <w:ind w:left="144"/>
      </w:pPr>
      <w:rPr>
        <w:rFonts w:ascii="Arial" w:hAnsi="Arial" w:cs="Arial"/>
        <w:snapToGrid/>
        <w:sz w:val="21"/>
        <w:szCs w:val="21"/>
      </w:rPr>
    </w:lvl>
  </w:abstractNum>
  <w:abstractNum w:abstractNumId="1" w15:restartNumberingAfterBreak="0">
    <w:nsid w:val="1415286D"/>
    <w:multiLevelType w:val="hybridMultilevel"/>
    <w:tmpl w:val="AAFE3ED6"/>
    <w:lvl w:ilvl="0" w:tplc="A4AAA0AE">
      <w:start w:val="1"/>
      <w:numFmt w:val="decimal"/>
      <w:lvlText w:val="%1."/>
      <w:lvlJc w:val="left"/>
      <w:pPr>
        <w:ind w:left="2153" w:hanging="73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9E4749C"/>
    <w:multiLevelType w:val="hybridMultilevel"/>
    <w:tmpl w:val="B9DA7E1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67FBC"/>
    <w:multiLevelType w:val="singleLevel"/>
    <w:tmpl w:val="63E46F38"/>
    <w:lvl w:ilvl="0">
      <w:start w:val="42"/>
      <w:numFmt w:val="decimal"/>
      <w:lvlText w:val="%1."/>
      <w:lvlJc w:val="left"/>
      <w:pPr>
        <w:tabs>
          <w:tab w:val="num" w:pos="720"/>
        </w:tabs>
        <w:ind w:left="144"/>
      </w:pPr>
      <w:rPr>
        <w:rFonts w:ascii="Arial" w:hAnsi="Arial" w:cs="Arial"/>
        <w:snapToGrid/>
        <w:sz w:val="21"/>
        <w:szCs w:val="21"/>
      </w:rPr>
    </w:lvl>
  </w:abstractNum>
  <w:abstractNum w:abstractNumId="5" w15:restartNumberingAfterBreak="0">
    <w:nsid w:val="47246EDA"/>
    <w:multiLevelType w:val="hybridMultilevel"/>
    <w:tmpl w:val="C790871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D136C"/>
    <w:multiLevelType w:val="hybridMultilevel"/>
    <w:tmpl w:val="4B44CB4A"/>
    <w:lvl w:ilvl="0" w:tplc="D0503798">
      <w:start w:val="1"/>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7"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7852F1"/>
    <w:multiLevelType w:val="hybridMultilevel"/>
    <w:tmpl w:val="6EC881D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512A51"/>
    <w:multiLevelType w:val="hybridMultilevel"/>
    <w:tmpl w:val="27B6FCB0"/>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5"/>
  </w:num>
  <w:num w:numId="5">
    <w:abstractNumId w:val="10"/>
  </w:num>
  <w:num w:numId="6">
    <w:abstractNumId w:val="2"/>
  </w:num>
  <w:num w:numId="7">
    <w:abstractNumId w:val="6"/>
  </w:num>
  <w:num w:numId="8">
    <w:abstractNumId w:val="1"/>
  </w:num>
  <w:num w:numId="9">
    <w:abstractNumId w:val="0"/>
    <w:lvlOverride w:ilvl="0">
      <w:lvl w:ilvl="0">
        <w:numFmt w:val="decimal"/>
        <w:lvlText w:val="%1."/>
        <w:lvlJc w:val="left"/>
        <w:pPr>
          <w:tabs>
            <w:tab w:val="num" w:pos="720"/>
          </w:tabs>
          <w:ind w:left="144"/>
        </w:pPr>
        <w:rPr>
          <w:rFonts w:ascii="Arial" w:hAnsi="Arial" w:cs="Arial"/>
          <w:snapToGrid/>
          <w:sz w:val="21"/>
          <w:szCs w:val="21"/>
        </w:rPr>
      </w:lvl>
    </w:lvlOverride>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12F64"/>
    <w:rsid w:val="00017329"/>
    <w:rsid w:val="00020736"/>
    <w:rsid w:val="00022490"/>
    <w:rsid w:val="000276F0"/>
    <w:rsid w:val="00052B8A"/>
    <w:rsid w:val="00057B7B"/>
    <w:rsid w:val="00077B52"/>
    <w:rsid w:val="000834AF"/>
    <w:rsid w:val="000840CA"/>
    <w:rsid w:val="00093352"/>
    <w:rsid w:val="000D1ADC"/>
    <w:rsid w:val="000D3FDB"/>
    <w:rsid w:val="000D79A2"/>
    <w:rsid w:val="00104231"/>
    <w:rsid w:val="00117B62"/>
    <w:rsid w:val="00117E9E"/>
    <w:rsid w:val="001227DB"/>
    <w:rsid w:val="00135FAD"/>
    <w:rsid w:val="0013608D"/>
    <w:rsid w:val="00147FCD"/>
    <w:rsid w:val="00151FFA"/>
    <w:rsid w:val="00165C1B"/>
    <w:rsid w:val="00167EC2"/>
    <w:rsid w:val="0018002C"/>
    <w:rsid w:val="00190911"/>
    <w:rsid w:val="001C0900"/>
    <w:rsid w:val="001D4856"/>
    <w:rsid w:val="001D74FF"/>
    <w:rsid w:val="001E4503"/>
    <w:rsid w:val="001F1F2D"/>
    <w:rsid w:val="00207D05"/>
    <w:rsid w:val="0021321C"/>
    <w:rsid w:val="00215D8F"/>
    <w:rsid w:val="00224757"/>
    <w:rsid w:val="00235698"/>
    <w:rsid w:val="00237F11"/>
    <w:rsid w:val="0024384F"/>
    <w:rsid w:val="00262874"/>
    <w:rsid w:val="002662E3"/>
    <w:rsid w:val="00267E36"/>
    <w:rsid w:val="002831CE"/>
    <w:rsid w:val="0028326E"/>
    <w:rsid w:val="00283DA3"/>
    <w:rsid w:val="0029794E"/>
    <w:rsid w:val="002A40F9"/>
    <w:rsid w:val="002A4385"/>
    <w:rsid w:val="002C24A2"/>
    <w:rsid w:val="002D50B1"/>
    <w:rsid w:val="002E060A"/>
    <w:rsid w:val="002E4E6A"/>
    <w:rsid w:val="0030737F"/>
    <w:rsid w:val="0030775E"/>
    <w:rsid w:val="00310940"/>
    <w:rsid w:val="00320C4F"/>
    <w:rsid w:val="00333E58"/>
    <w:rsid w:val="0033527B"/>
    <w:rsid w:val="00337BE9"/>
    <w:rsid w:val="0035172A"/>
    <w:rsid w:val="00357C85"/>
    <w:rsid w:val="00363A01"/>
    <w:rsid w:val="003745AA"/>
    <w:rsid w:val="003801E5"/>
    <w:rsid w:val="00381349"/>
    <w:rsid w:val="003A2101"/>
    <w:rsid w:val="003A68C1"/>
    <w:rsid w:val="003A78BA"/>
    <w:rsid w:val="003B71A9"/>
    <w:rsid w:val="003C231E"/>
    <w:rsid w:val="003C52D8"/>
    <w:rsid w:val="003D19CC"/>
    <w:rsid w:val="003E7F28"/>
    <w:rsid w:val="00413FB2"/>
    <w:rsid w:val="00427400"/>
    <w:rsid w:val="00457F24"/>
    <w:rsid w:val="00475114"/>
    <w:rsid w:val="0048752F"/>
    <w:rsid w:val="004A3E5F"/>
    <w:rsid w:val="004A52E4"/>
    <w:rsid w:val="004A60BA"/>
    <w:rsid w:val="004B2A80"/>
    <w:rsid w:val="004C0B99"/>
    <w:rsid w:val="004C0E0B"/>
    <w:rsid w:val="004C4D6B"/>
    <w:rsid w:val="004E2834"/>
    <w:rsid w:val="004E7A36"/>
    <w:rsid w:val="004F15DB"/>
    <w:rsid w:val="004F2F75"/>
    <w:rsid w:val="004F7771"/>
    <w:rsid w:val="00503269"/>
    <w:rsid w:val="005200BB"/>
    <w:rsid w:val="00526BE5"/>
    <w:rsid w:val="005355CC"/>
    <w:rsid w:val="00555D1D"/>
    <w:rsid w:val="00576598"/>
    <w:rsid w:val="0058394C"/>
    <w:rsid w:val="00584213"/>
    <w:rsid w:val="0059459C"/>
    <w:rsid w:val="005A531E"/>
    <w:rsid w:val="005B461D"/>
    <w:rsid w:val="005B7FBF"/>
    <w:rsid w:val="005E3190"/>
    <w:rsid w:val="006369BD"/>
    <w:rsid w:val="00644C54"/>
    <w:rsid w:val="00664C3C"/>
    <w:rsid w:val="00670783"/>
    <w:rsid w:val="00673B76"/>
    <w:rsid w:val="00682C7E"/>
    <w:rsid w:val="00696F27"/>
    <w:rsid w:val="006A7919"/>
    <w:rsid w:val="006B30C3"/>
    <w:rsid w:val="006C66D5"/>
    <w:rsid w:val="00711D32"/>
    <w:rsid w:val="00721889"/>
    <w:rsid w:val="00742D5B"/>
    <w:rsid w:val="00744B36"/>
    <w:rsid w:val="00745BF5"/>
    <w:rsid w:val="0077206A"/>
    <w:rsid w:val="0078007C"/>
    <w:rsid w:val="00782D22"/>
    <w:rsid w:val="007B28AB"/>
    <w:rsid w:val="007D69FA"/>
    <w:rsid w:val="007E349A"/>
    <w:rsid w:val="007E479F"/>
    <w:rsid w:val="007E4BBB"/>
    <w:rsid w:val="007F632F"/>
    <w:rsid w:val="007F6CEC"/>
    <w:rsid w:val="008001EA"/>
    <w:rsid w:val="008005AC"/>
    <w:rsid w:val="008225ED"/>
    <w:rsid w:val="008238F3"/>
    <w:rsid w:val="008330F4"/>
    <w:rsid w:val="00845E43"/>
    <w:rsid w:val="00847ADC"/>
    <w:rsid w:val="008534A8"/>
    <w:rsid w:val="0086001D"/>
    <w:rsid w:val="0086095A"/>
    <w:rsid w:val="00860DA9"/>
    <w:rsid w:val="00865CB7"/>
    <w:rsid w:val="008A1B3F"/>
    <w:rsid w:val="008A6B97"/>
    <w:rsid w:val="008B396E"/>
    <w:rsid w:val="008C024E"/>
    <w:rsid w:val="008C3367"/>
    <w:rsid w:val="008E50CD"/>
    <w:rsid w:val="008F3E78"/>
    <w:rsid w:val="008F45CA"/>
    <w:rsid w:val="008F5AF1"/>
    <w:rsid w:val="00906CCA"/>
    <w:rsid w:val="00915E6F"/>
    <w:rsid w:val="00922881"/>
    <w:rsid w:val="009509F3"/>
    <w:rsid w:val="00950BEE"/>
    <w:rsid w:val="00955972"/>
    <w:rsid w:val="00956095"/>
    <w:rsid w:val="00971638"/>
    <w:rsid w:val="009818A1"/>
    <w:rsid w:val="00990236"/>
    <w:rsid w:val="009917BB"/>
    <w:rsid w:val="00992845"/>
    <w:rsid w:val="009A12F3"/>
    <w:rsid w:val="009B3E55"/>
    <w:rsid w:val="009B49AE"/>
    <w:rsid w:val="009B712C"/>
    <w:rsid w:val="009D0357"/>
    <w:rsid w:val="009E7CF0"/>
    <w:rsid w:val="009F0D89"/>
    <w:rsid w:val="009F54F5"/>
    <w:rsid w:val="009F5D6D"/>
    <w:rsid w:val="00A25D5C"/>
    <w:rsid w:val="00A265A7"/>
    <w:rsid w:val="00A42A96"/>
    <w:rsid w:val="00A528F9"/>
    <w:rsid w:val="00A577F9"/>
    <w:rsid w:val="00A944AB"/>
    <w:rsid w:val="00AD0B1B"/>
    <w:rsid w:val="00AD7F23"/>
    <w:rsid w:val="00B06B54"/>
    <w:rsid w:val="00B06BAE"/>
    <w:rsid w:val="00B26C68"/>
    <w:rsid w:val="00B32436"/>
    <w:rsid w:val="00B33983"/>
    <w:rsid w:val="00B40CD3"/>
    <w:rsid w:val="00B45E78"/>
    <w:rsid w:val="00B5013F"/>
    <w:rsid w:val="00B56F30"/>
    <w:rsid w:val="00B61A3D"/>
    <w:rsid w:val="00B64E5C"/>
    <w:rsid w:val="00B65AAF"/>
    <w:rsid w:val="00B76AE2"/>
    <w:rsid w:val="00BA6518"/>
    <w:rsid w:val="00BB4BBA"/>
    <w:rsid w:val="00BD516C"/>
    <w:rsid w:val="00BE0088"/>
    <w:rsid w:val="00BF17E1"/>
    <w:rsid w:val="00C27B12"/>
    <w:rsid w:val="00C40889"/>
    <w:rsid w:val="00C522BA"/>
    <w:rsid w:val="00C543B6"/>
    <w:rsid w:val="00C57896"/>
    <w:rsid w:val="00C720A8"/>
    <w:rsid w:val="00C73D99"/>
    <w:rsid w:val="00C8032B"/>
    <w:rsid w:val="00C86D67"/>
    <w:rsid w:val="00C97523"/>
    <w:rsid w:val="00CB197D"/>
    <w:rsid w:val="00CC4297"/>
    <w:rsid w:val="00CF20FE"/>
    <w:rsid w:val="00D11E3A"/>
    <w:rsid w:val="00D21784"/>
    <w:rsid w:val="00D24A8F"/>
    <w:rsid w:val="00D51216"/>
    <w:rsid w:val="00D80240"/>
    <w:rsid w:val="00D86519"/>
    <w:rsid w:val="00D86876"/>
    <w:rsid w:val="00DA1ECF"/>
    <w:rsid w:val="00DB03BA"/>
    <w:rsid w:val="00DB39B3"/>
    <w:rsid w:val="00DC0068"/>
    <w:rsid w:val="00DC0849"/>
    <w:rsid w:val="00DD2E73"/>
    <w:rsid w:val="00DD756E"/>
    <w:rsid w:val="00DE20AF"/>
    <w:rsid w:val="00DE4719"/>
    <w:rsid w:val="00DF4AD5"/>
    <w:rsid w:val="00E17E65"/>
    <w:rsid w:val="00E27FA8"/>
    <w:rsid w:val="00E34535"/>
    <w:rsid w:val="00E42454"/>
    <w:rsid w:val="00E51ACC"/>
    <w:rsid w:val="00E54895"/>
    <w:rsid w:val="00E57961"/>
    <w:rsid w:val="00E63D3D"/>
    <w:rsid w:val="00E65443"/>
    <w:rsid w:val="00E770D7"/>
    <w:rsid w:val="00E8762F"/>
    <w:rsid w:val="00EA0987"/>
    <w:rsid w:val="00EA5675"/>
    <w:rsid w:val="00EB13EA"/>
    <w:rsid w:val="00EC41CC"/>
    <w:rsid w:val="00EC58AD"/>
    <w:rsid w:val="00EC5C7D"/>
    <w:rsid w:val="00ED74ED"/>
    <w:rsid w:val="00EF68AC"/>
    <w:rsid w:val="00F255FF"/>
    <w:rsid w:val="00F26021"/>
    <w:rsid w:val="00F357C1"/>
    <w:rsid w:val="00F36C83"/>
    <w:rsid w:val="00F43978"/>
    <w:rsid w:val="00F523D7"/>
    <w:rsid w:val="00F560A6"/>
    <w:rsid w:val="00F7039E"/>
    <w:rsid w:val="00F7134F"/>
    <w:rsid w:val="00F713EC"/>
    <w:rsid w:val="00F810A7"/>
    <w:rsid w:val="00F85EE4"/>
    <w:rsid w:val="00F86A22"/>
    <w:rsid w:val="00F87651"/>
    <w:rsid w:val="00F921E8"/>
    <w:rsid w:val="00F94253"/>
    <w:rsid w:val="00F96BC1"/>
    <w:rsid w:val="00FB31DF"/>
    <w:rsid w:val="00FC361E"/>
    <w:rsid w:val="00FD2C12"/>
    <w:rsid w:val="00FE5E27"/>
    <w:rsid w:val="00FF4533"/>
    <w:rsid w:val="00FF46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24C1-E6F8-4289-8E02-674B3DE5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4094</Words>
  <Characters>23340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NamibLII</cp:lastModifiedBy>
  <cp:revision>2</cp:revision>
  <cp:lastPrinted>2017-07-25T14:41:00Z</cp:lastPrinted>
  <dcterms:created xsi:type="dcterms:W3CDTF">2017-07-27T08:51:00Z</dcterms:created>
  <dcterms:modified xsi:type="dcterms:W3CDTF">2017-07-27T08:51:00Z</dcterms:modified>
</cp:coreProperties>
</file>