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357" w:rsidRDefault="00DD7357" w:rsidP="00DD7357">
      <w:pPr>
        <w:spacing w:after="0" w:line="480" w:lineRule="auto"/>
        <w:jc w:val="center"/>
        <w:outlineLvl w:val="0"/>
        <w:rPr>
          <w:rFonts w:ascii="Arial" w:eastAsia="Calibri" w:hAnsi="Arial" w:cs="Arial"/>
          <w:b/>
          <w:color w:val="000000" w:themeColor="text1"/>
          <w:sz w:val="24"/>
          <w:szCs w:val="24"/>
          <w:lang w:val="en-US"/>
        </w:rPr>
      </w:pPr>
      <w:bookmarkStart w:id="0" w:name="_GoBack"/>
      <w:bookmarkEnd w:id="0"/>
      <w:r w:rsidRPr="00595EA4">
        <w:rPr>
          <w:rFonts w:ascii="Arial" w:hAnsi="Arial" w:cs="Arial"/>
          <w:b/>
          <w:bCs/>
          <w:noProof/>
          <w:sz w:val="24"/>
          <w:szCs w:val="24"/>
          <w:lang w:val="en-US"/>
        </w:rPr>
        <w:drawing>
          <wp:inline distT="0" distB="0" distL="0" distR="0" wp14:anchorId="7D42123B" wp14:editId="6AC24D8E">
            <wp:extent cx="1304925" cy="1323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04200" cy="1323239"/>
                    </a:xfrm>
                    <a:prstGeom prst="rect">
                      <a:avLst/>
                    </a:prstGeom>
                    <a:noFill/>
                    <a:ln w="9525">
                      <a:noFill/>
                      <a:miter lim="800000"/>
                      <a:headEnd/>
                      <a:tailEnd/>
                    </a:ln>
                  </pic:spPr>
                </pic:pic>
              </a:graphicData>
            </a:graphic>
          </wp:inline>
        </w:drawing>
      </w:r>
    </w:p>
    <w:p w:rsidR="00CE2B64" w:rsidRDefault="00CE2B64" w:rsidP="00CE2B64">
      <w:pPr>
        <w:spacing w:after="0" w:line="480" w:lineRule="auto"/>
        <w:jc w:val="right"/>
        <w:outlineLvl w:val="0"/>
        <w:rPr>
          <w:rFonts w:ascii="Arial" w:eastAsia="Calibri" w:hAnsi="Arial" w:cs="Arial"/>
          <w:b/>
          <w:color w:val="000000" w:themeColor="text1"/>
          <w:sz w:val="24"/>
          <w:szCs w:val="24"/>
          <w:lang w:val="en-US"/>
        </w:rPr>
      </w:pPr>
      <w:r>
        <w:rPr>
          <w:rFonts w:ascii="Arial" w:eastAsia="Calibri" w:hAnsi="Arial" w:cs="Arial"/>
          <w:b/>
          <w:color w:val="000000" w:themeColor="text1"/>
          <w:sz w:val="24"/>
          <w:szCs w:val="24"/>
          <w:lang w:val="en-US"/>
        </w:rPr>
        <w:t>REPORTABLE</w:t>
      </w:r>
    </w:p>
    <w:p w:rsidR="00DD7357" w:rsidRDefault="00DD7357" w:rsidP="00DD7357">
      <w:pPr>
        <w:spacing w:after="0" w:line="480" w:lineRule="auto"/>
        <w:jc w:val="right"/>
        <w:outlineLvl w:val="0"/>
        <w:rPr>
          <w:rFonts w:ascii="Arial" w:eastAsia="Calibri" w:hAnsi="Arial" w:cs="Arial"/>
          <w:color w:val="000000" w:themeColor="text1"/>
          <w:sz w:val="24"/>
          <w:szCs w:val="24"/>
          <w:lang w:val="en-US"/>
        </w:rPr>
      </w:pPr>
      <w:r>
        <w:rPr>
          <w:rFonts w:ascii="Arial" w:eastAsia="Calibri" w:hAnsi="Arial" w:cs="Arial"/>
          <w:color w:val="000000" w:themeColor="text1"/>
          <w:sz w:val="24"/>
          <w:szCs w:val="24"/>
          <w:lang w:val="en-US"/>
        </w:rPr>
        <w:t>CASE NO: SA 12/2005</w:t>
      </w:r>
    </w:p>
    <w:p w:rsidR="00DD7357" w:rsidRDefault="00DD7357" w:rsidP="00DD7357">
      <w:pPr>
        <w:spacing w:after="0" w:line="480" w:lineRule="auto"/>
        <w:jc w:val="both"/>
        <w:outlineLvl w:val="0"/>
        <w:rPr>
          <w:rFonts w:ascii="Arial" w:eastAsia="Calibri" w:hAnsi="Arial" w:cs="Arial"/>
          <w:b/>
          <w:color w:val="000000" w:themeColor="text1"/>
          <w:sz w:val="24"/>
          <w:szCs w:val="24"/>
          <w:lang w:val="en-US"/>
        </w:rPr>
      </w:pPr>
      <w:r>
        <w:rPr>
          <w:rFonts w:ascii="Arial" w:eastAsia="Calibri" w:hAnsi="Arial" w:cs="Arial"/>
          <w:b/>
          <w:color w:val="000000" w:themeColor="text1"/>
          <w:sz w:val="24"/>
          <w:szCs w:val="24"/>
          <w:lang w:val="en-US"/>
        </w:rPr>
        <w:t>IN THE SUPREME COURT OF NAMIBIA</w:t>
      </w:r>
    </w:p>
    <w:p w:rsidR="00DD7357" w:rsidRDefault="00DD7357" w:rsidP="008F2D87">
      <w:pPr>
        <w:spacing w:after="0" w:line="360" w:lineRule="auto"/>
        <w:jc w:val="both"/>
        <w:outlineLvl w:val="0"/>
        <w:rPr>
          <w:rFonts w:ascii="Arial" w:eastAsia="Calibri" w:hAnsi="Arial" w:cs="Arial"/>
          <w:color w:val="000000" w:themeColor="text1"/>
          <w:sz w:val="24"/>
          <w:szCs w:val="24"/>
          <w:lang w:val="en-US"/>
        </w:rPr>
      </w:pPr>
    </w:p>
    <w:p w:rsidR="00DD7357" w:rsidRDefault="00DD7357" w:rsidP="00DD7357">
      <w:pPr>
        <w:spacing w:after="0" w:line="480" w:lineRule="auto"/>
        <w:jc w:val="both"/>
        <w:rPr>
          <w:rFonts w:ascii="Arial" w:eastAsia="Calibri" w:hAnsi="Arial" w:cs="Arial"/>
          <w:b/>
          <w:color w:val="000000" w:themeColor="text1"/>
          <w:sz w:val="24"/>
          <w:szCs w:val="24"/>
          <w:lang w:val="en-US"/>
        </w:rPr>
      </w:pPr>
      <w:r>
        <w:rPr>
          <w:rFonts w:ascii="Arial" w:eastAsia="Calibri" w:hAnsi="Arial" w:cs="Arial"/>
          <w:color w:val="000000" w:themeColor="text1"/>
          <w:sz w:val="24"/>
          <w:szCs w:val="24"/>
          <w:lang w:val="en-US"/>
        </w:rPr>
        <w:t>In the matter between:</w:t>
      </w:r>
    </w:p>
    <w:p w:rsidR="00DD7357" w:rsidRDefault="00DD7357" w:rsidP="00DD7357">
      <w:pPr>
        <w:spacing w:after="0" w:line="480" w:lineRule="auto"/>
        <w:jc w:val="both"/>
        <w:rPr>
          <w:rFonts w:ascii="Arial" w:eastAsia="Calibri" w:hAnsi="Arial" w:cs="Arial"/>
          <w:b/>
          <w:color w:val="000000" w:themeColor="text1"/>
          <w:sz w:val="24"/>
          <w:szCs w:val="24"/>
          <w:lang w:val="en-US"/>
        </w:rPr>
      </w:pPr>
      <w:r>
        <w:rPr>
          <w:rFonts w:ascii="Arial" w:eastAsia="Calibri" w:hAnsi="Arial" w:cs="Arial"/>
          <w:b/>
          <w:color w:val="000000" w:themeColor="text1"/>
          <w:sz w:val="24"/>
          <w:szCs w:val="24"/>
          <w:lang w:val="en-US"/>
        </w:rPr>
        <w:t>SYLVIE McTEER PROPERTIES</w:t>
      </w:r>
      <w:r>
        <w:rPr>
          <w:rFonts w:ascii="Arial" w:eastAsia="Calibri" w:hAnsi="Arial" w:cs="Arial"/>
          <w:b/>
          <w:color w:val="000000" w:themeColor="text1"/>
          <w:sz w:val="24"/>
          <w:szCs w:val="24"/>
          <w:lang w:val="en-US"/>
        </w:rPr>
        <w:tab/>
        <w:t xml:space="preserve"> </w:t>
      </w:r>
      <w:r>
        <w:rPr>
          <w:rFonts w:ascii="Arial" w:eastAsia="Calibri" w:hAnsi="Arial" w:cs="Arial"/>
          <w:b/>
          <w:color w:val="000000" w:themeColor="text1"/>
          <w:sz w:val="24"/>
          <w:szCs w:val="24"/>
          <w:lang w:val="en-US"/>
        </w:rPr>
        <w:tab/>
      </w:r>
      <w:r>
        <w:rPr>
          <w:rFonts w:ascii="Arial" w:eastAsia="Calibri" w:hAnsi="Arial" w:cs="Arial"/>
          <w:b/>
          <w:color w:val="000000" w:themeColor="text1"/>
          <w:sz w:val="24"/>
          <w:szCs w:val="24"/>
          <w:lang w:val="en-US"/>
        </w:rPr>
        <w:tab/>
      </w:r>
      <w:r>
        <w:rPr>
          <w:rFonts w:ascii="Arial" w:eastAsia="Calibri" w:hAnsi="Arial" w:cs="Arial"/>
          <w:b/>
          <w:color w:val="000000" w:themeColor="text1"/>
          <w:sz w:val="24"/>
          <w:szCs w:val="24"/>
          <w:lang w:val="en-US"/>
        </w:rPr>
        <w:tab/>
        <w:t xml:space="preserve">                     </w:t>
      </w:r>
      <w:r>
        <w:rPr>
          <w:rFonts w:ascii="Arial" w:eastAsia="Calibri" w:hAnsi="Arial" w:cs="Arial"/>
          <w:b/>
          <w:color w:val="000000" w:themeColor="text1"/>
          <w:sz w:val="24"/>
          <w:szCs w:val="24"/>
          <w:lang w:val="en-US"/>
        </w:rPr>
        <w:tab/>
        <w:t xml:space="preserve">     </w:t>
      </w:r>
      <w:r>
        <w:rPr>
          <w:rFonts w:ascii="Arial" w:eastAsia="Calibri" w:hAnsi="Arial" w:cs="Arial"/>
          <w:b/>
          <w:color w:val="000000" w:themeColor="text1"/>
          <w:sz w:val="24"/>
          <w:szCs w:val="24"/>
          <w:lang w:val="en-US"/>
        </w:rPr>
        <w:tab/>
        <w:t xml:space="preserve">     App</w:t>
      </w:r>
      <w:r w:rsidR="00214E27">
        <w:rPr>
          <w:rFonts w:ascii="Arial" w:eastAsia="Calibri" w:hAnsi="Arial" w:cs="Arial"/>
          <w:b/>
          <w:color w:val="000000" w:themeColor="text1"/>
          <w:sz w:val="24"/>
          <w:szCs w:val="24"/>
          <w:lang w:val="en-US"/>
        </w:rPr>
        <w:t>ellant</w:t>
      </w:r>
    </w:p>
    <w:p w:rsidR="00DD7357" w:rsidRDefault="00DD7357" w:rsidP="008F2D87">
      <w:pPr>
        <w:spacing w:after="0" w:line="360" w:lineRule="auto"/>
        <w:jc w:val="both"/>
        <w:rPr>
          <w:rFonts w:ascii="Arial" w:eastAsia="Calibri" w:hAnsi="Arial" w:cs="Arial"/>
          <w:b/>
          <w:color w:val="000000" w:themeColor="text1"/>
          <w:sz w:val="24"/>
          <w:szCs w:val="24"/>
          <w:lang w:val="en-US"/>
        </w:rPr>
      </w:pPr>
    </w:p>
    <w:p w:rsidR="00DD7357" w:rsidRDefault="00DD7357" w:rsidP="00DD7357">
      <w:pPr>
        <w:spacing w:after="0" w:line="480" w:lineRule="auto"/>
        <w:jc w:val="both"/>
        <w:rPr>
          <w:rFonts w:ascii="Arial" w:eastAsia="Calibri" w:hAnsi="Arial" w:cs="Arial"/>
          <w:color w:val="000000" w:themeColor="text1"/>
          <w:sz w:val="24"/>
          <w:szCs w:val="24"/>
          <w:lang w:val="en-US"/>
        </w:rPr>
      </w:pPr>
      <w:r>
        <w:rPr>
          <w:rFonts w:ascii="Arial" w:eastAsia="Calibri" w:hAnsi="Arial" w:cs="Arial"/>
          <w:color w:val="000000" w:themeColor="text1"/>
          <w:sz w:val="24"/>
          <w:szCs w:val="24"/>
          <w:lang w:val="en-US"/>
        </w:rPr>
        <w:t xml:space="preserve">and </w:t>
      </w:r>
    </w:p>
    <w:p w:rsidR="00DD7357" w:rsidRDefault="00DD7357" w:rsidP="008F2D87">
      <w:pPr>
        <w:spacing w:after="0" w:line="360" w:lineRule="auto"/>
        <w:jc w:val="both"/>
        <w:rPr>
          <w:rFonts w:ascii="Arial" w:eastAsia="Calibri" w:hAnsi="Arial" w:cs="Arial"/>
          <w:color w:val="000000" w:themeColor="text1"/>
          <w:sz w:val="24"/>
          <w:szCs w:val="24"/>
          <w:lang w:val="en-US"/>
        </w:rPr>
      </w:pPr>
    </w:p>
    <w:p w:rsidR="00DD7357" w:rsidRDefault="00DD7357" w:rsidP="00DD7357">
      <w:pPr>
        <w:spacing w:after="0" w:line="480" w:lineRule="auto"/>
        <w:jc w:val="both"/>
        <w:rPr>
          <w:rFonts w:ascii="Arial" w:eastAsia="Calibri" w:hAnsi="Arial" w:cs="Arial"/>
          <w:b/>
          <w:color w:val="000000" w:themeColor="text1"/>
          <w:sz w:val="24"/>
          <w:szCs w:val="24"/>
          <w:lang w:val="en-US"/>
        </w:rPr>
      </w:pPr>
      <w:r>
        <w:rPr>
          <w:rFonts w:ascii="Arial" w:eastAsia="Calibri" w:hAnsi="Arial" w:cs="Arial"/>
          <w:b/>
          <w:color w:val="000000" w:themeColor="text1"/>
          <w:sz w:val="24"/>
          <w:szCs w:val="24"/>
          <w:lang w:val="en-US"/>
        </w:rPr>
        <w:t xml:space="preserve">MICHAEL KARL-HEINZ KUHN </w:t>
      </w:r>
      <w:r>
        <w:rPr>
          <w:rFonts w:ascii="Arial" w:eastAsia="Calibri" w:hAnsi="Arial" w:cs="Arial"/>
          <w:b/>
          <w:color w:val="000000" w:themeColor="text1"/>
          <w:sz w:val="24"/>
          <w:szCs w:val="24"/>
          <w:lang w:val="en-US"/>
        </w:rPr>
        <w:tab/>
      </w:r>
      <w:r>
        <w:rPr>
          <w:rFonts w:ascii="Arial" w:eastAsia="Calibri" w:hAnsi="Arial" w:cs="Arial"/>
          <w:b/>
          <w:color w:val="000000" w:themeColor="text1"/>
          <w:sz w:val="24"/>
          <w:szCs w:val="24"/>
          <w:lang w:val="en-US"/>
        </w:rPr>
        <w:tab/>
      </w:r>
      <w:r>
        <w:rPr>
          <w:rFonts w:ascii="Arial" w:eastAsia="Calibri" w:hAnsi="Arial" w:cs="Arial"/>
          <w:b/>
          <w:color w:val="000000" w:themeColor="text1"/>
          <w:sz w:val="24"/>
          <w:szCs w:val="24"/>
          <w:lang w:val="en-US"/>
        </w:rPr>
        <w:tab/>
      </w:r>
      <w:r>
        <w:rPr>
          <w:rFonts w:ascii="Arial" w:eastAsia="Calibri" w:hAnsi="Arial" w:cs="Arial"/>
          <w:b/>
          <w:color w:val="000000" w:themeColor="text1"/>
          <w:sz w:val="24"/>
          <w:szCs w:val="24"/>
          <w:lang w:val="en-US"/>
        </w:rPr>
        <w:tab/>
      </w:r>
      <w:r>
        <w:rPr>
          <w:rFonts w:ascii="Arial" w:eastAsia="Calibri" w:hAnsi="Arial" w:cs="Arial"/>
          <w:b/>
          <w:color w:val="000000" w:themeColor="text1"/>
          <w:sz w:val="24"/>
          <w:szCs w:val="24"/>
          <w:lang w:val="en-US"/>
        </w:rPr>
        <w:tab/>
      </w:r>
      <w:r>
        <w:rPr>
          <w:rFonts w:ascii="Arial" w:eastAsia="Calibri" w:hAnsi="Arial" w:cs="Arial"/>
          <w:b/>
          <w:color w:val="000000" w:themeColor="text1"/>
          <w:sz w:val="24"/>
          <w:szCs w:val="24"/>
          <w:lang w:val="en-US"/>
        </w:rPr>
        <w:tab/>
        <w:t xml:space="preserve">  First Respondent</w:t>
      </w:r>
    </w:p>
    <w:p w:rsidR="00DD7357" w:rsidRDefault="00DD7357" w:rsidP="00DD7357">
      <w:pPr>
        <w:spacing w:after="0" w:line="480" w:lineRule="auto"/>
        <w:jc w:val="both"/>
        <w:rPr>
          <w:rFonts w:ascii="Arial" w:eastAsia="Calibri" w:hAnsi="Arial" w:cs="Arial"/>
          <w:b/>
          <w:color w:val="000000" w:themeColor="text1"/>
          <w:sz w:val="24"/>
          <w:szCs w:val="24"/>
          <w:lang w:val="en-US"/>
        </w:rPr>
      </w:pPr>
      <w:r>
        <w:rPr>
          <w:rFonts w:ascii="Arial" w:eastAsia="Calibri" w:hAnsi="Arial" w:cs="Arial"/>
          <w:b/>
          <w:color w:val="000000" w:themeColor="text1"/>
          <w:sz w:val="24"/>
          <w:szCs w:val="24"/>
          <w:lang w:val="en-US"/>
        </w:rPr>
        <w:t xml:space="preserve">MARIAN </w:t>
      </w:r>
      <w:r w:rsidR="00C8009D">
        <w:rPr>
          <w:rFonts w:ascii="Arial" w:eastAsia="Calibri" w:hAnsi="Arial" w:cs="Arial"/>
          <w:b/>
          <w:color w:val="000000" w:themeColor="text1"/>
          <w:sz w:val="24"/>
          <w:szCs w:val="24"/>
          <w:lang w:val="en-US"/>
        </w:rPr>
        <w:t xml:space="preserve">VAN </w:t>
      </w:r>
      <w:r>
        <w:rPr>
          <w:rFonts w:ascii="Arial" w:eastAsia="Calibri" w:hAnsi="Arial" w:cs="Arial"/>
          <w:b/>
          <w:color w:val="000000" w:themeColor="text1"/>
          <w:sz w:val="24"/>
          <w:szCs w:val="24"/>
          <w:lang w:val="en-US"/>
        </w:rPr>
        <w:t xml:space="preserve">ZYL   </w:t>
      </w:r>
      <w:r>
        <w:rPr>
          <w:rFonts w:ascii="Arial" w:eastAsia="Calibri" w:hAnsi="Arial" w:cs="Arial"/>
          <w:b/>
          <w:color w:val="000000" w:themeColor="text1"/>
          <w:sz w:val="24"/>
          <w:szCs w:val="24"/>
          <w:lang w:val="en-US"/>
        </w:rPr>
        <w:tab/>
      </w:r>
      <w:r>
        <w:rPr>
          <w:rFonts w:ascii="Arial" w:eastAsia="Calibri" w:hAnsi="Arial" w:cs="Arial"/>
          <w:b/>
          <w:color w:val="000000" w:themeColor="text1"/>
          <w:sz w:val="24"/>
          <w:szCs w:val="24"/>
          <w:lang w:val="en-US"/>
        </w:rPr>
        <w:tab/>
      </w:r>
      <w:r>
        <w:rPr>
          <w:rFonts w:ascii="Arial" w:eastAsia="Calibri" w:hAnsi="Arial" w:cs="Arial"/>
          <w:b/>
          <w:color w:val="000000" w:themeColor="text1"/>
          <w:sz w:val="24"/>
          <w:szCs w:val="24"/>
          <w:lang w:val="en-US"/>
        </w:rPr>
        <w:tab/>
      </w:r>
      <w:r>
        <w:rPr>
          <w:rFonts w:ascii="Arial" w:eastAsia="Calibri" w:hAnsi="Arial" w:cs="Arial"/>
          <w:b/>
          <w:color w:val="000000" w:themeColor="text1"/>
          <w:sz w:val="24"/>
          <w:szCs w:val="24"/>
          <w:lang w:val="en-US"/>
        </w:rPr>
        <w:tab/>
      </w:r>
      <w:r>
        <w:rPr>
          <w:rFonts w:ascii="Arial" w:eastAsia="Calibri" w:hAnsi="Arial" w:cs="Arial"/>
          <w:b/>
          <w:color w:val="000000" w:themeColor="text1"/>
          <w:sz w:val="24"/>
          <w:szCs w:val="24"/>
          <w:lang w:val="en-US"/>
        </w:rPr>
        <w:tab/>
      </w:r>
      <w:r>
        <w:rPr>
          <w:rFonts w:ascii="Arial" w:eastAsia="Calibri" w:hAnsi="Arial" w:cs="Arial"/>
          <w:b/>
          <w:color w:val="000000" w:themeColor="text1"/>
          <w:sz w:val="24"/>
          <w:szCs w:val="24"/>
          <w:lang w:val="en-US"/>
        </w:rPr>
        <w:tab/>
        <w:t xml:space="preserve">        Second Respondent</w:t>
      </w:r>
    </w:p>
    <w:p w:rsidR="00DD7357" w:rsidRDefault="00DD7357" w:rsidP="00DD7357">
      <w:pPr>
        <w:spacing w:after="0" w:line="480" w:lineRule="auto"/>
        <w:jc w:val="both"/>
        <w:rPr>
          <w:rFonts w:ascii="Arial" w:eastAsia="Calibri" w:hAnsi="Arial" w:cs="Arial"/>
          <w:b/>
          <w:color w:val="000000" w:themeColor="text1"/>
          <w:sz w:val="24"/>
          <w:szCs w:val="24"/>
          <w:lang w:val="en-US"/>
        </w:rPr>
      </w:pPr>
      <w:r>
        <w:rPr>
          <w:rFonts w:ascii="Arial" w:eastAsia="Calibri" w:hAnsi="Arial" w:cs="Arial"/>
          <w:b/>
          <w:color w:val="000000" w:themeColor="text1"/>
          <w:sz w:val="24"/>
          <w:szCs w:val="24"/>
          <w:lang w:val="en-US"/>
        </w:rPr>
        <w:t>GUINEVERE PROPERTIES</w:t>
      </w:r>
      <w:r w:rsidR="00A07F9F">
        <w:rPr>
          <w:rFonts w:ascii="Arial" w:eastAsia="Calibri" w:hAnsi="Arial" w:cs="Arial"/>
          <w:b/>
          <w:color w:val="000000" w:themeColor="text1"/>
          <w:sz w:val="24"/>
          <w:szCs w:val="24"/>
          <w:lang w:val="en-US"/>
        </w:rPr>
        <w:t xml:space="preserve"> TWENTY CC</w:t>
      </w:r>
      <w:r>
        <w:rPr>
          <w:rFonts w:ascii="Arial" w:eastAsia="Calibri" w:hAnsi="Arial" w:cs="Arial"/>
          <w:b/>
          <w:color w:val="000000" w:themeColor="text1"/>
          <w:sz w:val="24"/>
          <w:szCs w:val="24"/>
          <w:lang w:val="en-US"/>
        </w:rPr>
        <w:tab/>
      </w:r>
      <w:r>
        <w:rPr>
          <w:rFonts w:ascii="Arial" w:eastAsia="Calibri" w:hAnsi="Arial" w:cs="Arial"/>
          <w:b/>
          <w:color w:val="000000" w:themeColor="text1"/>
          <w:sz w:val="24"/>
          <w:szCs w:val="24"/>
          <w:lang w:val="en-US"/>
        </w:rPr>
        <w:tab/>
      </w:r>
      <w:r>
        <w:rPr>
          <w:rFonts w:ascii="Arial" w:eastAsia="Calibri" w:hAnsi="Arial" w:cs="Arial"/>
          <w:b/>
          <w:color w:val="000000" w:themeColor="text1"/>
          <w:sz w:val="24"/>
          <w:szCs w:val="24"/>
          <w:lang w:val="en-US"/>
        </w:rPr>
        <w:tab/>
      </w:r>
      <w:r>
        <w:rPr>
          <w:rFonts w:ascii="Arial" w:eastAsia="Calibri" w:hAnsi="Arial" w:cs="Arial"/>
          <w:b/>
          <w:color w:val="000000" w:themeColor="text1"/>
          <w:sz w:val="24"/>
          <w:szCs w:val="24"/>
          <w:lang w:val="en-US"/>
        </w:rPr>
        <w:tab/>
        <w:t xml:space="preserve"> Third Respondent</w:t>
      </w:r>
    </w:p>
    <w:p w:rsidR="00DD7357" w:rsidRDefault="00DD7357" w:rsidP="00DD7357">
      <w:pPr>
        <w:spacing w:after="0" w:line="480" w:lineRule="auto"/>
        <w:jc w:val="both"/>
        <w:rPr>
          <w:rFonts w:ascii="Arial" w:eastAsia="Calibri" w:hAnsi="Arial" w:cs="Arial"/>
          <w:b/>
          <w:color w:val="000000" w:themeColor="text1"/>
          <w:sz w:val="24"/>
          <w:szCs w:val="24"/>
          <w:lang w:val="en-US"/>
        </w:rPr>
      </w:pPr>
      <w:r>
        <w:rPr>
          <w:rFonts w:ascii="Arial" w:eastAsia="Calibri" w:hAnsi="Arial" w:cs="Arial"/>
          <w:b/>
          <w:color w:val="000000" w:themeColor="text1"/>
          <w:sz w:val="24"/>
          <w:szCs w:val="24"/>
          <w:lang w:val="en-US"/>
        </w:rPr>
        <w:t xml:space="preserve">LEON ENGELBREGHT   </w:t>
      </w:r>
      <w:r>
        <w:rPr>
          <w:rFonts w:ascii="Arial" w:eastAsia="Calibri" w:hAnsi="Arial" w:cs="Arial"/>
          <w:b/>
          <w:color w:val="000000" w:themeColor="text1"/>
          <w:sz w:val="24"/>
          <w:szCs w:val="24"/>
          <w:lang w:val="en-US"/>
        </w:rPr>
        <w:tab/>
      </w:r>
      <w:r>
        <w:rPr>
          <w:rFonts w:ascii="Arial" w:eastAsia="Calibri" w:hAnsi="Arial" w:cs="Arial"/>
          <w:b/>
          <w:color w:val="000000" w:themeColor="text1"/>
          <w:sz w:val="24"/>
          <w:szCs w:val="24"/>
          <w:lang w:val="en-US"/>
        </w:rPr>
        <w:tab/>
      </w:r>
      <w:r>
        <w:rPr>
          <w:rFonts w:ascii="Arial" w:eastAsia="Calibri" w:hAnsi="Arial" w:cs="Arial"/>
          <w:b/>
          <w:color w:val="000000" w:themeColor="text1"/>
          <w:sz w:val="24"/>
          <w:szCs w:val="24"/>
          <w:lang w:val="en-US"/>
        </w:rPr>
        <w:tab/>
      </w:r>
      <w:r>
        <w:rPr>
          <w:rFonts w:ascii="Arial" w:eastAsia="Calibri" w:hAnsi="Arial" w:cs="Arial"/>
          <w:b/>
          <w:color w:val="000000" w:themeColor="text1"/>
          <w:sz w:val="24"/>
          <w:szCs w:val="24"/>
          <w:lang w:val="en-US"/>
        </w:rPr>
        <w:tab/>
      </w:r>
      <w:r>
        <w:rPr>
          <w:rFonts w:ascii="Arial" w:eastAsia="Calibri" w:hAnsi="Arial" w:cs="Arial"/>
          <w:b/>
          <w:color w:val="000000" w:themeColor="text1"/>
          <w:sz w:val="24"/>
          <w:szCs w:val="24"/>
          <w:lang w:val="en-US"/>
        </w:rPr>
        <w:tab/>
      </w:r>
      <w:r>
        <w:rPr>
          <w:rFonts w:ascii="Arial" w:eastAsia="Calibri" w:hAnsi="Arial" w:cs="Arial"/>
          <w:b/>
          <w:color w:val="000000" w:themeColor="text1"/>
          <w:sz w:val="24"/>
          <w:szCs w:val="24"/>
          <w:lang w:val="en-US"/>
        </w:rPr>
        <w:tab/>
        <w:t xml:space="preserve">          Fourth Respondent</w:t>
      </w:r>
    </w:p>
    <w:p w:rsidR="00DD7357" w:rsidRDefault="00DD7357" w:rsidP="00DD7357">
      <w:pPr>
        <w:spacing w:after="0" w:line="480" w:lineRule="auto"/>
        <w:jc w:val="both"/>
        <w:rPr>
          <w:rFonts w:ascii="Arial" w:eastAsia="Calibri" w:hAnsi="Arial" w:cs="Arial"/>
          <w:b/>
          <w:color w:val="000000" w:themeColor="text1"/>
          <w:sz w:val="24"/>
          <w:szCs w:val="24"/>
          <w:lang w:val="en-US"/>
        </w:rPr>
      </w:pPr>
      <w:r>
        <w:rPr>
          <w:rFonts w:ascii="Arial" w:eastAsia="Calibri" w:hAnsi="Arial" w:cs="Arial"/>
          <w:b/>
          <w:color w:val="000000" w:themeColor="text1"/>
          <w:sz w:val="24"/>
          <w:szCs w:val="24"/>
          <w:lang w:val="en-US"/>
        </w:rPr>
        <w:t xml:space="preserve">THE DEPUTY SHERIFF FOR THE DISTRICT OF WINDHOEK   </w:t>
      </w:r>
      <w:r w:rsidR="005D30DE">
        <w:rPr>
          <w:rFonts w:ascii="Arial" w:eastAsia="Calibri" w:hAnsi="Arial" w:cs="Arial"/>
          <w:b/>
          <w:color w:val="000000" w:themeColor="text1"/>
          <w:sz w:val="24"/>
          <w:szCs w:val="24"/>
          <w:lang w:val="en-US"/>
        </w:rPr>
        <w:tab/>
      </w:r>
      <w:r w:rsidR="008F2D87">
        <w:rPr>
          <w:rFonts w:ascii="Arial" w:eastAsia="Calibri" w:hAnsi="Arial" w:cs="Arial"/>
          <w:b/>
          <w:color w:val="000000" w:themeColor="text1"/>
          <w:sz w:val="24"/>
          <w:szCs w:val="24"/>
          <w:lang w:val="en-US"/>
        </w:rPr>
        <w:t xml:space="preserve">  </w:t>
      </w:r>
      <w:r w:rsidR="005D30DE">
        <w:rPr>
          <w:rFonts w:ascii="Arial" w:eastAsia="Calibri" w:hAnsi="Arial" w:cs="Arial"/>
          <w:b/>
          <w:color w:val="000000" w:themeColor="text1"/>
          <w:sz w:val="24"/>
          <w:szCs w:val="24"/>
          <w:lang w:val="en-US"/>
        </w:rPr>
        <w:t xml:space="preserve"> Fifth</w:t>
      </w:r>
      <w:r>
        <w:rPr>
          <w:rFonts w:ascii="Arial" w:eastAsia="Calibri" w:hAnsi="Arial" w:cs="Arial"/>
          <w:b/>
          <w:color w:val="000000" w:themeColor="text1"/>
          <w:sz w:val="24"/>
          <w:szCs w:val="24"/>
          <w:lang w:val="en-US"/>
        </w:rPr>
        <w:t xml:space="preserve"> Respondent</w:t>
      </w:r>
    </w:p>
    <w:p w:rsidR="00DD7357" w:rsidRDefault="00DD7357" w:rsidP="008F2D87">
      <w:pPr>
        <w:spacing w:after="0" w:line="360" w:lineRule="auto"/>
        <w:jc w:val="both"/>
        <w:rPr>
          <w:rFonts w:ascii="Arial" w:eastAsia="Calibri" w:hAnsi="Arial" w:cs="Arial"/>
          <w:color w:val="000000" w:themeColor="text1"/>
          <w:sz w:val="24"/>
          <w:szCs w:val="24"/>
          <w:lang w:val="en-US"/>
        </w:rPr>
      </w:pPr>
    </w:p>
    <w:p w:rsidR="00DD7357" w:rsidRDefault="00DD7357" w:rsidP="00DD7357">
      <w:pPr>
        <w:spacing w:after="0" w:line="480" w:lineRule="auto"/>
        <w:ind w:left="1440" w:hanging="1440"/>
        <w:rPr>
          <w:rFonts w:ascii="Arial" w:eastAsia="Calibri" w:hAnsi="Arial" w:cs="Arial"/>
          <w:color w:val="000000" w:themeColor="text1"/>
          <w:sz w:val="24"/>
          <w:szCs w:val="24"/>
          <w:lang w:val="en-US"/>
        </w:rPr>
      </w:pPr>
      <w:r>
        <w:rPr>
          <w:rFonts w:ascii="Arial" w:eastAsia="Calibri" w:hAnsi="Arial" w:cs="Arial"/>
          <w:b/>
          <w:color w:val="000000" w:themeColor="text1"/>
          <w:sz w:val="24"/>
          <w:szCs w:val="24"/>
          <w:lang w:val="en-US"/>
        </w:rPr>
        <w:t>Coram:</w:t>
      </w:r>
      <w:r>
        <w:rPr>
          <w:rFonts w:ascii="Arial" w:eastAsia="Calibri" w:hAnsi="Arial" w:cs="Arial"/>
          <w:color w:val="000000" w:themeColor="text1"/>
          <w:sz w:val="24"/>
          <w:szCs w:val="24"/>
          <w:lang w:val="en-US"/>
        </w:rPr>
        <w:tab/>
        <w:t xml:space="preserve"> MARITZ JA, CHOMBA AJA </w:t>
      </w:r>
      <w:r w:rsidRPr="008F2D87">
        <w:rPr>
          <w:rFonts w:ascii="Arial" w:eastAsia="Calibri" w:hAnsi="Arial" w:cs="Arial"/>
          <w:i/>
          <w:color w:val="000000" w:themeColor="text1"/>
          <w:sz w:val="24"/>
          <w:szCs w:val="24"/>
          <w:lang w:val="en-US"/>
        </w:rPr>
        <w:t>et</w:t>
      </w:r>
      <w:r>
        <w:rPr>
          <w:rFonts w:ascii="Arial" w:eastAsia="Calibri" w:hAnsi="Arial" w:cs="Arial"/>
          <w:color w:val="000000" w:themeColor="text1"/>
          <w:sz w:val="24"/>
          <w:szCs w:val="24"/>
          <w:lang w:val="en-US"/>
        </w:rPr>
        <w:t xml:space="preserve"> DAMASEB AJA</w:t>
      </w:r>
    </w:p>
    <w:p w:rsidR="00DD7357" w:rsidRDefault="00DD7357" w:rsidP="008F2D87">
      <w:pPr>
        <w:spacing w:after="0" w:line="360" w:lineRule="auto"/>
        <w:ind w:left="1440" w:hanging="1440"/>
        <w:jc w:val="both"/>
        <w:rPr>
          <w:rFonts w:ascii="Arial" w:eastAsia="Calibri" w:hAnsi="Arial" w:cs="Arial"/>
          <w:color w:val="000000" w:themeColor="text1"/>
          <w:sz w:val="24"/>
          <w:szCs w:val="24"/>
          <w:lang w:val="en-US"/>
        </w:rPr>
      </w:pPr>
    </w:p>
    <w:p w:rsidR="00DD7357" w:rsidRDefault="00DD7357" w:rsidP="00DD7357">
      <w:pPr>
        <w:spacing w:after="0" w:line="480" w:lineRule="auto"/>
        <w:jc w:val="both"/>
        <w:rPr>
          <w:rFonts w:ascii="Arial" w:eastAsia="Calibri" w:hAnsi="Arial" w:cs="Arial"/>
          <w:b/>
          <w:color w:val="000000" w:themeColor="text1"/>
          <w:sz w:val="24"/>
          <w:szCs w:val="24"/>
          <w:lang w:val="en-US"/>
        </w:rPr>
      </w:pPr>
      <w:r>
        <w:rPr>
          <w:rFonts w:ascii="Arial" w:eastAsia="Calibri" w:hAnsi="Arial" w:cs="Arial"/>
          <w:b/>
          <w:color w:val="000000" w:themeColor="text1"/>
          <w:sz w:val="24"/>
          <w:szCs w:val="24"/>
          <w:lang w:val="en-US"/>
        </w:rPr>
        <w:t>Heard:</w:t>
      </w:r>
      <w:r>
        <w:rPr>
          <w:rFonts w:ascii="Arial" w:eastAsia="Calibri" w:hAnsi="Arial" w:cs="Arial"/>
          <w:b/>
          <w:color w:val="000000" w:themeColor="text1"/>
          <w:sz w:val="24"/>
          <w:szCs w:val="24"/>
          <w:lang w:val="en-US"/>
        </w:rPr>
        <w:tab/>
        <w:t xml:space="preserve">12 </w:t>
      </w:r>
      <w:r w:rsidR="003F3B31">
        <w:rPr>
          <w:rFonts w:ascii="Arial" w:eastAsia="Calibri" w:hAnsi="Arial" w:cs="Arial"/>
          <w:b/>
          <w:color w:val="000000" w:themeColor="text1"/>
          <w:sz w:val="24"/>
          <w:szCs w:val="24"/>
          <w:lang w:val="en-US"/>
        </w:rPr>
        <w:t>October 2006</w:t>
      </w:r>
    </w:p>
    <w:p w:rsidR="00DD7357" w:rsidRDefault="00DD7357" w:rsidP="00DD7357">
      <w:pPr>
        <w:spacing w:after="0" w:line="480" w:lineRule="auto"/>
        <w:jc w:val="both"/>
        <w:rPr>
          <w:rFonts w:ascii="Arial" w:eastAsia="Calibri" w:hAnsi="Arial" w:cs="Arial"/>
          <w:b/>
          <w:color w:val="000000" w:themeColor="text1"/>
          <w:sz w:val="24"/>
          <w:szCs w:val="24"/>
          <w:lang w:val="en-US"/>
        </w:rPr>
      </w:pPr>
      <w:r>
        <w:rPr>
          <w:rFonts w:ascii="Arial" w:eastAsia="Calibri" w:hAnsi="Arial" w:cs="Arial"/>
          <w:b/>
          <w:color w:val="000000" w:themeColor="text1"/>
          <w:sz w:val="24"/>
          <w:szCs w:val="24"/>
          <w:lang w:val="en-US"/>
        </w:rPr>
        <w:t xml:space="preserve">Delivered: </w:t>
      </w:r>
      <w:r>
        <w:rPr>
          <w:rFonts w:ascii="Arial" w:eastAsia="Calibri" w:hAnsi="Arial" w:cs="Arial"/>
          <w:b/>
          <w:color w:val="000000" w:themeColor="text1"/>
          <w:sz w:val="24"/>
          <w:szCs w:val="24"/>
          <w:lang w:val="en-US"/>
        </w:rPr>
        <w:tab/>
      </w:r>
      <w:r w:rsidR="009856E1">
        <w:rPr>
          <w:rFonts w:ascii="Arial" w:eastAsia="Calibri" w:hAnsi="Arial" w:cs="Arial"/>
          <w:b/>
          <w:color w:val="000000" w:themeColor="text1"/>
          <w:sz w:val="24"/>
          <w:szCs w:val="24"/>
          <w:lang w:val="en-US"/>
        </w:rPr>
        <w:t xml:space="preserve">15 </w:t>
      </w:r>
      <w:r w:rsidR="005A6206">
        <w:rPr>
          <w:rFonts w:ascii="Arial" w:eastAsia="Calibri" w:hAnsi="Arial" w:cs="Arial"/>
          <w:b/>
          <w:color w:val="000000" w:themeColor="text1"/>
          <w:sz w:val="24"/>
          <w:szCs w:val="24"/>
          <w:lang w:val="en-US"/>
        </w:rPr>
        <w:t>August</w:t>
      </w:r>
      <w:r w:rsidR="003F3B31">
        <w:rPr>
          <w:rFonts w:ascii="Arial" w:eastAsia="Calibri" w:hAnsi="Arial" w:cs="Arial"/>
          <w:b/>
          <w:color w:val="000000" w:themeColor="text1"/>
          <w:sz w:val="24"/>
          <w:szCs w:val="24"/>
          <w:lang w:val="en-US"/>
        </w:rPr>
        <w:t xml:space="preserve"> 2017</w:t>
      </w:r>
    </w:p>
    <w:p w:rsidR="009043DF" w:rsidRDefault="009043DF" w:rsidP="00DD7357">
      <w:pPr>
        <w:spacing w:after="0" w:line="480" w:lineRule="auto"/>
        <w:jc w:val="both"/>
        <w:rPr>
          <w:rFonts w:ascii="Arial" w:eastAsia="Calibri" w:hAnsi="Arial" w:cs="Arial"/>
          <w:b/>
          <w:color w:val="000000" w:themeColor="text1"/>
          <w:sz w:val="24"/>
          <w:szCs w:val="24"/>
          <w:lang w:val="en-US"/>
        </w:rPr>
      </w:pPr>
    </w:p>
    <w:p w:rsidR="00BC1C88" w:rsidRDefault="007A0C63" w:rsidP="007A0C63">
      <w:pPr>
        <w:spacing w:line="480" w:lineRule="auto"/>
        <w:jc w:val="both"/>
        <w:rPr>
          <w:rFonts w:ascii="Arial" w:hAnsi="Arial" w:cs="Arial"/>
          <w:sz w:val="24"/>
          <w:szCs w:val="24"/>
        </w:rPr>
      </w:pPr>
      <w:r w:rsidRPr="007A0C63">
        <w:rPr>
          <w:rFonts w:ascii="Arial" w:hAnsi="Arial" w:cs="Arial"/>
          <w:b/>
          <w:sz w:val="24"/>
          <w:szCs w:val="24"/>
        </w:rPr>
        <w:lastRenderedPageBreak/>
        <w:t>Summary</w:t>
      </w:r>
      <w:r w:rsidRPr="007A0C63">
        <w:rPr>
          <w:rFonts w:ascii="Arial" w:hAnsi="Arial" w:cs="Arial"/>
          <w:sz w:val="24"/>
          <w:szCs w:val="24"/>
        </w:rPr>
        <w:t>: The appellant, an</w:t>
      </w:r>
      <w:r w:rsidR="00F53101">
        <w:rPr>
          <w:rFonts w:ascii="Arial" w:hAnsi="Arial" w:cs="Arial"/>
          <w:sz w:val="24"/>
          <w:szCs w:val="24"/>
        </w:rPr>
        <w:t xml:space="preserve"> estate agent</w:t>
      </w:r>
      <w:r w:rsidR="00EA0E34">
        <w:rPr>
          <w:rFonts w:ascii="Arial" w:hAnsi="Arial" w:cs="Arial"/>
          <w:sz w:val="24"/>
          <w:szCs w:val="24"/>
        </w:rPr>
        <w:t xml:space="preserve">, </w:t>
      </w:r>
      <w:r w:rsidR="00646B8D">
        <w:rPr>
          <w:rFonts w:ascii="Arial" w:hAnsi="Arial" w:cs="Arial"/>
          <w:sz w:val="24"/>
          <w:szCs w:val="24"/>
        </w:rPr>
        <w:t>appeals against</w:t>
      </w:r>
      <w:r w:rsidRPr="007A0C63">
        <w:rPr>
          <w:rFonts w:ascii="Arial" w:hAnsi="Arial" w:cs="Arial"/>
          <w:sz w:val="24"/>
          <w:szCs w:val="24"/>
        </w:rPr>
        <w:t xml:space="preserve"> the dismissal of her application </w:t>
      </w:r>
      <w:r w:rsidR="00EA0E34">
        <w:rPr>
          <w:rFonts w:ascii="Arial" w:hAnsi="Arial" w:cs="Arial"/>
          <w:sz w:val="24"/>
          <w:szCs w:val="24"/>
        </w:rPr>
        <w:t>seeking the release of her estate agent’s commission</w:t>
      </w:r>
      <w:r w:rsidR="004B6441">
        <w:rPr>
          <w:rFonts w:ascii="Arial" w:hAnsi="Arial" w:cs="Arial"/>
          <w:sz w:val="24"/>
          <w:szCs w:val="24"/>
        </w:rPr>
        <w:t xml:space="preserve"> in the amount of N$ 50 000,</w:t>
      </w:r>
      <w:r w:rsidR="00EA0E34">
        <w:rPr>
          <w:rFonts w:ascii="Arial" w:hAnsi="Arial" w:cs="Arial"/>
          <w:sz w:val="24"/>
          <w:szCs w:val="24"/>
        </w:rPr>
        <w:t xml:space="preserve"> </w:t>
      </w:r>
      <w:r w:rsidRPr="007A0C63">
        <w:rPr>
          <w:rFonts w:ascii="Arial" w:hAnsi="Arial" w:cs="Arial"/>
          <w:sz w:val="24"/>
          <w:szCs w:val="24"/>
        </w:rPr>
        <w:t xml:space="preserve">from </w:t>
      </w:r>
      <w:r w:rsidR="00EA0E34">
        <w:rPr>
          <w:rFonts w:ascii="Arial" w:hAnsi="Arial" w:cs="Arial"/>
          <w:sz w:val="24"/>
          <w:szCs w:val="24"/>
        </w:rPr>
        <w:t xml:space="preserve">the </w:t>
      </w:r>
      <w:r w:rsidRPr="007A0C63">
        <w:rPr>
          <w:rFonts w:ascii="Arial" w:hAnsi="Arial" w:cs="Arial"/>
          <w:sz w:val="24"/>
          <w:szCs w:val="24"/>
        </w:rPr>
        <w:t>proceeds of sale</w:t>
      </w:r>
      <w:r w:rsidR="004B6441">
        <w:rPr>
          <w:rFonts w:ascii="Arial" w:hAnsi="Arial" w:cs="Arial"/>
          <w:sz w:val="24"/>
          <w:szCs w:val="24"/>
        </w:rPr>
        <w:t xml:space="preserve"> of the third respondent’s immovable property</w:t>
      </w:r>
      <w:r w:rsidRPr="007A0C63">
        <w:rPr>
          <w:rFonts w:ascii="Arial" w:hAnsi="Arial" w:cs="Arial"/>
          <w:sz w:val="24"/>
          <w:szCs w:val="24"/>
        </w:rPr>
        <w:t xml:space="preserve"> </w:t>
      </w:r>
      <w:r w:rsidR="00EA0E34">
        <w:rPr>
          <w:rFonts w:ascii="Arial" w:hAnsi="Arial" w:cs="Arial"/>
          <w:sz w:val="24"/>
          <w:szCs w:val="24"/>
        </w:rPr>
        <w:t xml:space="preserve">which </w:t>
      </w:r>
      <w:r w:rsidR="006F0538">
        <w:rPr>
          <w:rFonts w:ascii="Arial" w:hAnsi="Arial" w:cs="Arial"/>
          <w:sz w:val="24"/>
          <w:szCs w:val="24"/>
        </w:rPr>
        <w:t>were</w:t>
      </w:r>
      <w:r w:rsidR="00EA0E34">
        <w:rPr>
          <w:rFonts w:ascii="Arial" w:hAnsi="Arial" w:cs="Arial"/>
          <w:sz w:val="24"/>
          <w:szCs w:val="24"/>
        </w:rPr>
        <w:t xml:space="preserve"> attached to found or confirm jurisdiction by second and third respondents</w:t>
      </w:r>
      <w:r w:rsidRPr="007A0C63">
        <w:rPr>
          <w:rFonts w:ascii="Arial" w:hAnsi="Arial" w:cs="Arial"/>
          <w:sz w:val="24"/>
          <w:szCs w:val="24"/>
        </w:rPr>
        <w:t xml:space="preserve">. </w:t>
      </w:r>
      <w:r w:rsidR="008278D7">
        <w:rPr>
          <w:rFonts w:ascii="Arial" w:hAnsi="Arial" w:cs="Arial"/>
          <w:sz w:val="24"/>
          <w:szCs w:val="24"/>
        </w:rPr>
        <w:t>D</w:t>
      </w:r>
      <w:r w:rsidRPr="007A0C63">
        <w:rPr>
          <w:rFonts w:ascii="Arial" w:hAnsi="Arial" w:cs="Arial"/>
          <w:sz w:val="24"/>
          <w:szCs w:val="24"/>
        </w:rPr>
        <w:t xml:space="preserve">efault judgement </w:t>
      </w:r>
      <w:r w:rsidR="008278D7">
        <w:rPr>
          <w:rFonts w:ascii="Arial" w:hAnsi="Arial" w:cs="Arial"/>
          <w:sz w:val="24"/>
          <w:szCs w:val="24"/>
        </w:rPr>
        <w:t>obtained by the appellant against the third respondent could</w:t>
      </w:r>
      <w:r w:rsidRPr="007A0C63">
        <w:rPr>
          <w:rFonts w:ascii="Arial" w:hAnsi="Arial" w:cs="Arial"/>
          <w:sz w:val="24"/>
          <w:szCs w:val="24"/>
        </w:rPr>
        <w:t xml:space="preserve"> not be satisfied</w:t>
      </w:r>
      <w:r w:rsidR="001F3015">
        <w:rPr>
          <w:rFonts w:ascii="Arial" w:hAnsi="Arial" w:cs="Arial"/>
          <w:sz w:val="24"/>
          <w:szCs w:val="24"/>
        </w:rPr>
        <w:t>. T</w:t>
      </w:r>
      <w:r w:rsidRPr="007A0C63">
        <w:rPr>
          <w:rFonts w:ascii="Arial" w:hAnsi="Arial" w:cs="Arial"/>
          <w:sz w:val="24"/>
          <w:szCs w:val="24"/>
        </w:rPr>
        <w:t xml:space="preserve">he proceeds of sale </w:t>
      </w:r>
      <w:r w:rsidR="008278D7">
        <w:rPr>
          <w:rFonts w:ascii="Arial" w:hAnsi="Arial" w:cs="Arial"/>
          <w:sz w:val="24"/>
          <w:szCs w:val="24"/>
        </w:rPr>
        <w:t xml:space="preserve">of the third respondent’s immovable property </w:t>
      </w:r>
      <w:r w:rsidRPr="007A0C63">
        <w:rPr>
          <w:rFonts w:ascii="Arial" w:hAnsi="Arial" w:cs="Arial"/>
          <w:sz w:val="24"/>
          <w:szCs w:val="24"/>
        </w:rPr>
        <w:t>w</w:t>
      </w:r>
      <w:r w:rsidR="008278D7">
        <w:rPr>
          <w:rFonts w:ascii="Arial" w:hAnsi="Arial" w:cs="Arial"/>
          <w:sz w:val="24"/>
          <w:szCs w:val="24"/>
        </w:rPr>
        <w:t>ere</w:t>
      </w:r>
      <w:r w:rsidRPr="007A0C63">
        <w:rPr>
          <w:rFonts w:ascii="Arial" w:hAnsi="Arial" w:cs="Arial"/>
          <w:sz w:val="24"/>
          <w:szCs w:val="24"/>
        </w:rPr>
        <w:t xml:space="preserve"> att</w:t>
      </w:r>
      <w:r w:rsidR="004B6441">
        <w:rPr>
          <w:rFonts w:ascii="Arial" w:hAnsi="Arial" w:cs="Arial"/>
          <w:sz w:val="24"/>
          <w:szCs w:val="24"/>
        </w:rPr>
        <w:t xml:space="preserve">ached </w:t>
      </w:r>
      <w:r w:rsidRPr="007A0C63">
        <w:rPr>
          <w:rFonts w:ascii="Arial" w:hAnsi="Arial" w:cs="Arial"/>
          <w:i/>
          <w:sz w:val="24"/>
          <w:szCs w:val="24"/>
        </w:rPr>
        <w:t>ad confirmandam jurisdictionem</w:t>
      </w:r>
      <w:r w:rsidR="004B6441">
        <w:rPr>
          <w:rFonts w:ascii="Arial" w:hAnsi="Arial" w:cs="Arial"/>
          <w:i/>
          <w:sz w:val="24"/>
          <w:szCs w:val="24"/>
        </w:rPr>
        <w:t xml:space="preserve">, </w:t>
      </w:r>
      <w:r w:rsidR="004B6441" w:rsidRPr="004B6441">
        <w:rPr>
          <w:rFonts w:ascii="Arial" w:hAnsi="Arial" w:cs="Arial"/>
          <w:sz w:val="24"/>
          <w:szCs w:val="24"/>
        </w:rPr>
        <w:t>alternatively</w:t>
      </w:r>
      <w:r w:rsidR="004B6441">
        <w:rPr>
          <w:rFonts w:ascii="Arial" w:hAnsi="Arial" w:cs="Arial"/>
          <w:sz w:val="24"/>
          <w:szCs w:val="24"/>
        </w:rPr>
        <w:t>,</w:t>
      </w:r>
      <w:r w:rsidR="004B6441">
        <w:rPr>
          <w:rFonts w:ascii="Arial" w:hAnsi="Arial" w:cs="Arial"/>
          <w:i/>
          <w:sz w:val="24"/>
          <w:szCs w:val="24"/>
        </w:rPr>
        <w:t xml:space="preserve"> ad fundandam</w:t>
      </w:r>
      <w:r w:rsidR="004B6441" w:rsidRPr="004B6441">
        <w:rPr>
          <w:rFonts w:ascii="Arial" w:hAnsi="Arial" w:cs="Arial"/>
          <w:i/>
          <w:sz w:val="24"/>
          <w:szCs w:val="24"/>
        </w:rPr>
        <w:t xml:space="preserve"> </w:t>
      </w:r>
      <w:r w:rsidR="004B6441" w:rsidRPr="007A0C63">
        <w:rPr>
          <w:rFonts w:ascii="Arial" w:hAnsi="Arial" w:cs="Arial"/>
          <w:i/>
          <w:sz w:val="24"/>
          <w:szCs w:val="24"/>
        </w:rPr>
        <w:t>jurisdictionem</w:t>
      </w:r>
      <w:r w:rsidR="008278D7">
        <w:rPr>
          <w:rFonts w:ascii="Arial" w:hAnsi="Arial" w:cs="Arial"/>
          <w:i/>
          <w:sz w:val="24"/>
          <w:szCs w:val="24"/>
        </w:rPr>
        <w:t xml:space="preserve"> </w:t>
      </w:r>
      <w:r w:rsidR="008278D7">
        <w:rPr>
          <w:rFonts w:ascii="Arial" w:hAnsi="Arial" w:cs="Arial"/>
          <w:sz w:val="24"/>
          <w:szCs w:val="24"/>
        </w:rPr>
        <w:t>in favour of the f</w:t>
      </w:r>
      <w:r w:rsidR="001F3015">
        <w:rPr>
          <w:rFonts w:ascii="Arial" w:hAnsi="Arial" w:cs="Arial"/>
          <w:sz w:val="24"/>
          <w:szCs w:val="24"/>
        </w:rPr>
        <w:t>irst and second respondents</w:t>
      </w:r>
      <w:r w:rsidRPr="007A0C63">
        <w:rPr>
          <w:rFonts w:ascii="Arial" w:hAnsi="Arial" w:cs="Arial"/>
          <w:i/>
          <w:sz w:val="24"/>
          <w:szCs w:val="24"/>
        </w:rPr>
        <w:t xml:space="preserve"> </w:t>
      </w:r>
      <w:r w:rsidRPr="007A0C63">
        <w:rPr>
          <w:rFonts w:ascii="Arial" w:hAnsi="Arial" w:cs="Arial"/>
          <w:sz w:val="24"/>
          <w:szCs w:val="24"/>
        </w:rPr>
        <w:t>in respect of loan ag</w:t>
      </w:r>
      <w:r w:rsidR="009A4273">
        <w:rPr>
          <w:rFonts w:ascii="Arial" w:hAnsi="Arial" w:cs="Arial"/>
          <w:sz w:val="24"/>
          <w:szCs w:val="24"/>
        </w:rPr>
        <w:t>r</w:t>
      </w:r>
      <w:r w:rsidRPr="007A0C63">
        <w:rPr>
          <w:rFonts w:ascii="Arial" w:hAnsi="Arial" w:cs="Arial"/>
          <w:sz w:val="24"/>
          <w:szCs w:val="24"/>
        </w:rPr>
        <w:t>eements between the first and second respon</w:t>
      </w:r>
      <w:r w:rsidR="004B6441">
        <w:rPr>
          <w:rFonts w:ascii="Arial" w:hAnsi="Arial" w:cs="Arial"/>
          <w:sz w:val="24"/>
          <w:szCs w:val="24"/>
        </w:rPr>
        <w:t>dents and the fourth respondent –</w:t>
      </w:r>
      <w:r w:rsidRPr="007A0C63">
        <w:rPr>
          <w:rFonts w:ascii="Arial" w:hAnsi="Arial" w:cs="Arial"/>
          <w:sz w:val="24"/>
          <w:szCs w:val="24"/>
        </w:rPr>
        <w:t xml:space="preserve"> a</w:t>
      </w:r>
      <w:r w:rsidR="001F3015">
        <w:rPr>
          <w:rFonts w:ascii="Arial" w:hAnsi="Arial" w:cs="Arial"/>
          <w:sz w:val="24"/>
          <w:szCs w:val="24"/>
        </w:rPr>
        <w:t xml:space="preserve"> member of the third respondent and</w:t>
      </w:r>
      <w:r w:rsidRPr="007A0C63">
        <w:rPr>
          <w:rFonts w:ascii="Arial" w:hAnsi="Arial" w:cs="Arial"/>
          <w:sz w:val="24"/>
          <w:szCs w:val="24"/>
        </w:rPr>
        <w:t xml:space="preserve"> </w:t>
      </w:r>
      <w:r w:rsidRPr="007A0C63">
        <w:rPr>
          <w:rFonts w:ascii="Arial" w:hAnsi="Arial" w:cs="Arial"/>
          <w:i/>
          <w:sz w:val="24"/>
          <w:szCs w:val="24"/>
        </w:rPr>
        <w:t xml:space="preserve">perigrini </w:t>
      </w:r>
      <w:r w:rsidRPr="007A0C63">
        <w:rPr>
          <w:rFonts w:ascii="Arial" w:hAnsi="Arial" w:cs="Arial"/>
          <w:sz w:val="24"/>
          <w:szCs w:val="24"/>
        </w:rPr>
        <w:t>of this Court</w:t>
      </w:r>
      <w:r w:rsidR="001F3015">
        <w:rPr>
          <w:rFonts w:ascii="Arial" w:hAnsi="Arial" w:cs="Arial"/>
          <w:sz w:val="24"/>
          <w:szCs w:val="24"/>
        </w:rPr>
        <w:t xml:space="preserve"> </w:t>
      </w:r>
      <w:r w:rsidR="004B6441">
        <w:rPr>
          <w:rFonts w:ascii="Arial" w:hAnsi="Arial" w:cs="Arial"/>
          <w:sz w:val="24"/>
          <w:szCs w:val="24"/>
        </w:rPr>
        <w:t>–</w:t>
      </w:r>
      <w:r w:rsidRPr="007A0C63">
        <w:rPr>
          <w:rFonts w:ascii="Arial" w:hAnsi="Arial" w:cs="Arial"/>
          <w:sz w:val="24"/>
          <w:szCs w:val="24"/>
        </w:rPr>
        <w:t xml:space="preserve"> in his personal capacity. </w:t>
      </w:r>
    </w:p>
    <w:p w:rsidR="006E057F" w:rsidRDefault="006E057F" w:rsidP="009043DF">
      <w:pPr>
        <w:spacing w:line="480" w:lineRule="auto"/>
        <w:jc w:val="both"/>
        <w:rPr>
          <w:rFonts w:ascii="Arial" w:hAnsi="Arial" w:cs="Arial"/>
          <w:sz w:val="24"/>
          <w:szCs w:val="24"/>
        </w:rPr>
      </w:pPr>
    </w:p>
    <w:p w:rsidR="007A0C63" w:rsidRDefault="00BC1C88" w:rsidP="007A0C63">
      <w:pPr>
        <w:spacing w:line="480" w:lineRule="auto"/>
        <w:jc w:val="both"/>
        <w:rPr>
          <w:rFonts w:ascii="Arial" w:hAnsi="Arial" w:cs="Arial"/>
          <w:sz w:val="24"/>
          <w:szCs w:val="24"/>
        </w:rPr>
      </w:pPr>
      <w:r>
        <w:rPr>
          <w:rFonts w:ascii="Arial" w:eastAsia="Calibri" w:hAnsi="Arial" w:cs="Arial"/>
          <w:i/>
          <w:sz w:val="24"/>
          <w:szCs w:val="24"/>
        </w:rPr>
        <w:t>O</w:t>
      </w:r>
      <w:r w:rsidR="007A0C63" w:rsidRPr="007A0C63">
        <w:rPr>
          <w:rFonts w:ascii="Arial" w:eastAsia="Calibri" w:hAnsi="Arial" w:cs="Arial"/>
          <w:i/>
          <w:sz w:val="24"/>
          <w:szCs w:val="24"/>
        </w:rPr>
        <w:t xml:space="preserve">n appeal, </w:t>
      </w:r>
      <w:r w:rsidR="007A0C63" w:rsidRPr="007A0C63">
        <w:rPr>
          <w:rFonts w:ascii="Arial" w:eastAsia="Calibri" w:hAnsi="Arial" w:cs="Arial"/>
          <w:sz w:val="24"/>
          <w:szCs w:val="24"/>
        </w:rPr>
        <w:t xml:space="preserve">the appellant contended that the court </w:t>
      </w:r>
      <w:r w:rsidR="007A0C63" w:rsidRPr="007A0C63">
        <w:rPr>
          <w:rFonts w:ascii="Arial" w:eastAsia="Calibri" w:hAnsi="Arial" w:cs="Arial"/>
          <w:i/>
          <w:sz w:val="24"/>
          <w:szCs w:val="24"/>
        </w:rPr>
        <w:t>a quo</w:t>
      </w:r>
      <w:r w:rsidR="007A0C63" w:rsidRPr="007A0C63">
        <w:rPr>
          <w:rFonts w:ascii="Arial" w:eastAsia="Calibri" w:hAnsi="Arial" w:cs="Arial"/>
          <w:sz w:val="24"/>
          <w:szCs w:val="24"/>
        </w:rPr>
        <w:t xml:space="preserve"> erred in law and fact by finding that (a) it was </w:t>
      </w:r>
      <w:r w:rsidR="007A0C63" w:rsidRPr="007A0C63">
        <w:rPr>
          <w:rFonts w:ascii="Arial" w:eastAsia="Calibri" w:hAnsi="Arial" w:cs="Arial"/>
          <w:i/>
          <w:sz w:val="24"/>
          <w:szCs w:val="24"/>
        </w:rPr>
        <w:t>functus officio</w:t>
      </w:r>
      <w:r w:rsidR="007A0C63" w:rsidRPr="007A0C63">
        <w:rPr>
          <w:rFonts w:ascii="Arial" w:eastAsia="Calibri" w:hAnsi="Arial" w:cs="Arial"/>
          <w:sz w:val="24"/>
          <w:szCs w:val="24"/>
        </w:rPr>
        <w:t xml:space="preserve"> with regard to the orders </w:t>
      </w:r>
      <w:r w:rsidR="007A0C63" w:rsidRPr="007A0C63">
        <w:rPr>
          <w:rFonts w:ascii="Arial" w:hAnsi="Arial" w:cs="Arial"/>
          <w:i/>
          <w:sz w:val="24"/>
          <w:szCs w:val="24"/>
        </w:rPr>
        <w:t>ad confirmandam jurisdictionem</w:t>
      </w:r>
      <w:r w:rsidR="004B6441">
        <w:rPr>
          <w:rFonts w:ascii="Arial" w:hAnsi="Arial" w:cs="Arial"/>
          <w:i/>
          <w:sz w:val="24"/>
          <w:szCs w:val="24"/>
        </w:rPr>
        <w:t>, alternatively,</w:t>
      </w:r>
      <w:r w:rsidR="004B6441" w:rsidRPr="004B6441">
        <w:rPr>
          <w:rFonts w:ascii="Arial" w:hAnsi="Arial" w:cs="Arial"/>
          <w:i/>
          <w:sz w:val="24"/>
          <w:szCs w:val="24"/>
        </w:rPr>
        <w:t xml:space="preserve"> </w:t>
      </w:r>
      <w:r w:rsidR="004B6441">
        <w:rPr>
          <w:rFonts w:ascii="Arial" w:hAnsi="Arial" w:cs="Arial"/>
          <w:i/>
          <w:sz w:val="24"/>
          <w:szCs w:val="24"/>
        </w:rPr>
        <w:t>ad fundandam</w:t>
      </w:r>
      <w:r w:rsidR="004B6441" w:rsidRPr="004B6441">
        <w:rPr>
          <w:rFonts w:ascii="Arial" w:hAnsi="Arial" w:cs="Arial"/>
          <w:i/>
          <w:sz w:val="24"/>
          <w:szCs w:val="24"/>
        </w:rPr>
        <w:t xml:space="preserve"> </w:t>
      </w:r>
      <w:r w:rsidR="004B6441" w:rsidRPr="007A0C63">
        <w:rPr>
          <w:rFonts w:ascii="Arial" w:hAnsi="Arial" w:cs="Arial"/>
          <w:i/>
          <w:sz w:val="24"/>
          <w:szCs w:val="24"/>
        </w:rPr>
        <w:t>jurisdictionem</w:t>
      </w:r>
      <w:r w:rsidR="007A0C63" w:rsidRPr="007A0C63">
        <w:rPr>
          <w:rFonts w:ascii="Arial" w:hAnsi="Arial" w:cs="Arial"/>
          <w:sz w:val="24"/>
          <w:szCs w:val="24"/>
        </w:rPr>
        <w:t xml:space="preserve">, (b) rule 44 of the Rules of Court could not be utilised to rectify the </w:t>
      </w:r>
      <w:r w:rsidR="007A0C63" w:rsidRPr="007A0C63">
        <w:rPr>
          <w:rFonts w:ascii="Arial" w:eastAsia="Calibri" w:hAnsi="Arial" w:cs="Arial"/>
          <w:sz w:val="24"/>
          <w:szCs w:val="24"/>
        </w:rPr>
        <w:t xml:space="preserve">orders </w:t>
      </w:r>
      <w:r w:rsidR="007A0C63" w:rsidRPr="007A0C63">
        <w:rPr>
          <w:rFonts w:ascii="Arial" w:hAnsi="Arial" w:cs="Arial"/>
          <w:i/>
          <w:sz w:val="24"/>
          <w:szCs w:val="24"/>
        </w:rPr>
        <w:t>ad confirmandam jurisdictionem</w:t>
      </w:r>
      <w:r w:rsidR="007A0C63" w:rsidRPr="007A0C63">
        <w:rPr>
          <w:rFonts w:ascii="Arial" w:hAnsi="Arial" w:cs="Arial"/>
          <w:sz w:val="24"/>
          <w:szCs w:val="24"/>
        </w:rPr>
        <w:t xml:space="preserve">, (c) the release of the monies would cause a deficit prejudicial to the first and second respondents. For the first respondent it was contended that (a) the court </w:t>
      </w:r>
      <w:r w:rsidR="007A0C63" w:rsidRPr="007A0C63">
        <w:rPr>
          <w:rFonts w:ascii="Arial" w:hAnsi="Arial" w:cs="Arial"/>
          <w:i/>
          <w:sz w:val="24"/>
          <w:szCs w:val="24"/>
        </w:rPr>
        <w:t>a quo</w:t>
      </w:r>
      <w:r w:rsidR="007A0C63" w:rsidRPr="007A0C63">
        <w:rPr>
          <w:rFonts w:ascii="Arial" w:hAnsi="Arial" w:cs="Arial"/>
          <w:sz w:val="24"/>
          <w:szCs w:val="24"/>
        </w:rPr>
        <w:t xml:space="preserve"> was </w:t>
      </w:r>
      <w:r w:rsidR="007A0C63" w:rsidRPr="007A0C63">
        <w:rPr>
          <w:rFonts w:ascii="Arial" w:hAnsi="Arial" w:cs="Arial"/>
          <w:i/>
          <w:sz w:val="24"/>
          <w:szCs w:val="24"/>
        </w:rPr>
        <w:t>functus officio</w:t>
      </w:r>
      <w:r w:rsidR="007A0C63" w:rsidRPr="007A0C63">
        <w:rPr>
          <w:rFonts w:ascii="Arial" w:hAnsi="Arial" w:cs="Arial"/>
          <w:sz w:val="24"/>
          <w:szCs w:val="24"/>
        </w:rPr>
        <w:t xml:space="preserve"> with respect to the orders </w:t>
      </w:r>
      <w:r w:rsidR="004B6441" w:rsidRPr="007A0C63">
        <w:rPr>
          <w:rFonts w:ascii="Arial" w:hAnsi="Arial" w:cs="Arial"/>
          <w:i/>
          <w:sz w:val="24"/>
          <w:szCs w:val="24"/>
        </w:rPr>
        <w:t>ad confirmandam jurisdictionem</w:t>
      </w:r>
      <w:r w:rsidR="004B6441">
        <w:rPr>
          <w:rFonts w:ascii="Arial" w:hAnsi="Arial" w:cs="Arial"/>
          <w:i/>
          <w:sz w:val="24"/>
          <w:szCs w:val="24"/>
        </w:rPr>
        <w:t>, alternatively,</w:t>
      </w:r>
      <w:r w:rsidR="004B6441" w:rsidRPr="004B6441">
        <w:rPr>
          <w:rFonts w:ascii="Arial" w:hAnsi="Arial" w:cs="Arial"/>
          <w:i/>
          <w:sz w:val="24"/>
          <w:szCs w:val="24"/>
        </w:rPr>
        <w:t xml:space="preserve"> </w:t>
      </w:r>
      <w:r w:rsidR="004B6441">
        <w:rPr>
          <w:rFonts w:ascii="Arial" w:hAnsi="Arial" w:cs="Arial"/>
          <w:i/>
          <w:sz w:val="24"/>
          <w:szCs w:val="24"/>
        </w:rPr>
        <w:t>ad fundandam</w:t>
      </w:r>
      <w:r w:rsidR="004B6441" w:rsidRPr="004B6441">
        <w:rPr>
          <w:rFonts w:ascii="Arial" w:hAnsi="Arial" w:cs="Arial"/>
          <w:i/>
          <w:sz w:val="24"/>
          <w:szCs w:val="24"/>
        </w:rPr>
        <w:t xml:space="preserve"> </w:t>
      </w:r>
      <w:r w:rsidR="004B6441" w:rsidRPr="007A0C63">
        <w:rPr>
          <w:rFonts w:ascii="Arial" w:hAnsi="Arial" w:cs="Arial"/>
          <w:i/>
          <w:sz w:val="24"/>
          <w:szCs w:val="24"/>
        </w:rPr>
        <w:t>jurisdictionem</w:t>
      </w:r>
      <w:r w:rsidR="007A0C63" w:rsidRPr="007A0C63">
        <w:rPr>
          <w:rFonts w:ascii="Arial" w:hAnsi="Arial" w:cs="Arial"/>
          <w:i/>
          <w:sz w:val="24"/>
          <w:szCs w:val="24"/>
        </w:rPr>
        <w:t xml:space="preserve">, </w:t>
      </w:r>
      <w:r w:rsidR="007A0C63" w:rsidRPr="007A0C63">
        <w:rPr>
          <w:rFonts w:ascii="Arial" w:hAnsi="Arial" w:cs="Arial"/>
          <w:sz w:val="24"/>
          <w:szCs w:val="24"/>
        </w:rPr>
        <w:t>(b)</w:t>
      </w:r>
      <w:r w:rsidR="007A0C63" w:rsidRPr="007A0C63">
        <w:rPr>
          <w:rFonts w:ascii="Arial" w:hAnsi="Arial" w:cs="Arial"/>
          <w:i/>
          <w:sz w:val="24"/>
          <w:szCs w:val="24"/>
        </w:rPr>
        <w:t xml:space="preserve"> </w:t>
      </w:r>
      <w:r w:rsidR="007A0C63" w:rsidRPr="007A0C63">
        <w:rPr>
          <w:rFonts w:ascii="Arial" w:hAnsi="Arial" w:cs="Arial"/>
          <w:sz w:val="24"/>
          <w:szCs w:val="24"/>
        </w:rPr>
        <w:t>appellant’s application was not launched in terms of Rule 44 of Court and (c) further</w:t>
      </w:r>
      <w:r w:rsidR="004B6441">
        <w:rPr>
          <w:rFonts w:ascii="Arial" w:hAnsi="Arial" w:cs="Arial"/>
          <w:sz w:val="24"/>
          <w:szCs w:val="24"/>
        </w:rPr>
        <w:t xml:space="preserve"> that the granting of the relief</w:t>
      </w:r>
      <w:r w:rsidR="007A0C63" w:rsidRPr="007A0C63">
        <w:rPr>
          <w:rFonts w:ascii="Arial" w:hAnsi="Arial" w:cs="Arial"/>
          <w:sz w:val="24"/>
          <w:szCs w:val="24"/>
        </w:rPr>
        <w:t xml:space="preserve"> sought would be prejudicial to th</w:t>
      </w:r>
      <w:r w:rsidR="008F2D87">
        <w:rPr>
          <w:rFonts w:ascii="Arial" w:hAnsi="Arial" w:cs="Arial"/>
          <w:sz w:val="24"/>
          <w:szCs w:val="24"/>
        </w:rPr>
        <w:t>e first and second respondents.</w:t>
      </w:r>
    </w:p>
    <w:p w:rsidR="007A0C63" w:rsidRPr="008278D7" w:rsidRDefault="007A0C63" w:rsidP="008278D7">
      <w:pPr>
        <w:spacing w:line="480" w:lineRule="auto"/>
        <w:jc w:val="both"/>
        <w:rPr>
          <w:rFonts w:ascii="Arial" w:hAnsi="Arial" w:cs="Arial"/>
          <w:sz w:val="24"/>
          <w:szCs w:val="24"/>
        </w:rPr>
      </w:pPr>
      <w:r w:rsidRPr="007A0C63">
        <w:rPr>
          <w:rFonts w:ascii="Arial" w:eastAsia="Calibri" w:hAnsi="Arial" w:cs="Arial"/>
          <w:color w:val="000000" w:themeColor="text1"/>
          <w:sz w:val="24"/>
          <w:szCs w:val="24"/>
          <w:lang w:val="en-US"/>
        </w:rPr>
        <w:lastRenderedPageBreak/>
        <w:t xml:space="preserve">Court on appeal </w:t>
      </w:r>
      <w:r w:rsidRPr="007A0C63">
        <w:rPr>
          <w:rFonts w:ascii="Arial" w:eastAsia="Calibri" w:hAnsi="Arial" w:cs="Arial"/>
          <w:i/>
          <w:color w:val="000000" w:themeColor="text1"/>
          <w:sz w:val="24"/>
          <w:szCs w:val="24"/>
          <w:lang w:val="en-US"/>
        </w:rPr>
        <w:t>held</w:t>
      </w:r>
      <w:r w:rsidRPr="007A0C63">
        <w:rPr>
          <w:rFonts w:ascii="Arial" w:eastAsia="Calibri" w:hAnsi="Arial" w:cs="Arial"/>
          <w:color w:val="000000" w:themeColor="text1"/>
          <w:sz w:val="24"/>
          <w:szCs w:val="24"/>
          <w:lang w:val="en-US"/>
        </w:rPr>
        <w:t xml:space="preserve"> that </w:t>
      </w:r>
      <w:r w:rsidR="001B58D3">
        <w:rPr>
          <w:rFonts w:ascii="Arial" w:eastAsia="Calibri" w:hAnsi="Arial" w:cs="Arial"/>
          <w:color w:val="000000" w:themeColor="text1"/>
          <w:sz w:val="24"/>
          <w:szCs w:val="24"/>
          <w:lang w:val="en-US"/>
        </w:rPr>
        <w:t>the first and second respondent</w:t>
      </w:r>
      <w:r w:rsidRPr="007A0C63">
        <w:rPr>
          <w:rFonts w:ascii="Arial" w:eastAsia="Calibri" w:hAnsi="Arial" w:cs="Arial"/>
          <w:color w:val="000000" w:themeColor="text1"/>
          <w:sz w:val="24"/>
          <w:szCs w:val="24"/>
          <w:lang w:val="en-US"/>
        </w:rPr>
        <w:t xml:space="preserve">s would </w:t>
      </w:r>
      <w:r w:rsidR="001B58D3">
        <w:rPr>
          <w:rFonts w:ascii="Arial" w:eastAsia="Calibri" w:hAnsi="Arial" w:cs="Arial"/>
          <w:color w:val="000000" w:themeColor="text1"/>
          <w:sz w:val="24"/>
          <w:szCs w:val="24"/>
          <w:lang w:val="en-US"/>
        </w:rPr>
        <w:t xml:space="preserve">be </w:t>
      </w:r>
      <w:r w:rsidRPr="007A0C63">
        <w:rPr>
          <w:rFonts w:ascii="Arial" w:eastAsia="Calibri" w:hAnsi="Arial" w:cs="Arial"/>
          <w:color w:val="000000" w:themeColor="text1"/>
          <w:sz w:val="24"/>
          <w:szCs w:val="24"/>
          <w:lang w:val="en-US"/>
        </w:rPr>
        <w:t>occasion</w:t>
      </w:r>
      <w:r w:rsidR="001B58D3">
        <w:rPr>
          <w:rFonts w:ascii="Arial" w:eastAsia="Calibri" w:hAnsi="Arial" w:cs="Arial"/>
          <w:color w:val="000000" w:themeColor="text1"/>
          <w:sz w:val="24"/>
          <w:szCs w:val="24"/>
          <w:lang w:val="en-US"/>
        </w:rPr>
        <w:t>ed</w:t>
      </w:r>
      <w:r w:rsidRPr="007A0C63">
        <w:rPr>
          <w:rFonts w:ascii="Arial" w:eastAsia="Calibri" w:hAnsi="Arial" w:cs="Arial"/>
          <w:color w:val="000000" w:themeColor="text1"/>
          <w:sz w:val="24"/>
          <w:szCs w:val="24"/>
          <w:lang w:val="en-US"/>
        </w:rPr>
        <w:t xml:space="preserve"> </w:t>
      </w:r>
      <w:r w:rsidR="0069136D">
        <w:rPr>
          <w:rFonts w:ascii="Arial" w:eastAsia="Calibri" w:hAnsi="Arial" w:cs="Arial"/>
          <w:color w:val="000000" w:themeColor="text1"/>
          <w:sz w:val="24"/>
          <w:szCs w:val="24"/>
          <w:lang w:val="en-US"/>
        </w:rPr>
        <w:t xml:space="preserve">by </w:t>
      </w:r>
      <w:r w:rsidRPr="007A0C63">
        <w:rPr>
          <w:rFonts w:ascii="Arial" w:eastAsia="Calibri" w:hAnsi="Arial" w:cs="Arial"/>
          <w:color w:val="000000" w:themeColor="text1"/>
          <w:sz w:val="24"/>
          <w:szCs w:val="24"/>
          <w:lang w:val="en-US"/>
        </w:rPr>
        <w:t xml:space="preserve">prejudice by the granting of the relief sought by the appellant due to the fact that the orders </w:t>
      </w:r>
      <w:r w:rsidR="004B6441" w:rsidRPr="007A0C63">
        <w:rPr>
          <w:rFonts w:ascii="Arial" w:hAnsi="Arial" w:cs="Arial"/>
          <w:i/>
          <w:sz w:val="24"/>
          <w:szCs w:val="24"/>
        </w:rPr>
        <w:t>ad confirmandam jurisdictionem</w:t>
      </w:r>
      <w:r w:rsidR="004B6441">
        <w:rPr>
          <w:rFonts w:ascii="Arial" w:hAnsi="Arial" w:cs="Arial"/>
          <w:i/>
          <w:sz w:val="24"/>
          <w:szCs w:val="24"/>
        </w:rPr>
        <w:t xml:space="preserve">, </w:t>
      </w:r>
      <w:r w:rsidR="004B6441" w:rsidRPr="004B6441">
        <w:rPr>
          <w:rFonts w:ascii="Arial" w:hAnsi="Arial" w:cs="Arial"/>
          <w:sz w:val="24"/>
          <w:szCs w:val="24"/>
        </w:rPr>
        <w:t>alternatively</w:t>
      </w:r>
      <w:r w:rsidR="004B6441">
        <w:rPr>
          <w:rFonts w:ascii="Arial" w:hAnsi="Arial" w:cs="Arial"/>
          <w:sz w:val="24"/>
          <w:szCs w:val="24"/>
        </w:rPr>
        <w:t>,</w:t>
      </w:r>
      <w:r w:rsidR="004B6441">
        <w:rPr>
          <w:rFonts w:ascii="Arial" w:hAnsi="Arial" w:cs="Arial"/>
          <w:i/>
          <w:sz w:val="24"/>
          <w:szCs w:val="24"/>
        </w:rPr>
        <w:t xml:space="preserve"> ad fundandam</w:t>
      </w:r>
      <w:r w:rsidR="004B6441" w:rsidRPr="004B6441">
        <w:rPr>
          <w:rFonts w:ascii="Arial" w:hAnsi="Arial" w:cs="Arial"/>
          <w:i/>
          <w:sz w:val="24"/>
          <w:szCs w:val="24"/>
        </w:rPr>
        <w:t xml:space="preserve"> </w:t>
      </w:r>
      <w:r w:rsidR="008278D7" w:rsidRPr="007A0C63">
        <w:rPr>
          <w:rFonts w:ascii="Arial" w:hAnsi="Arial" w:cs="Arial"/>
          <w:i/>
          <w:sz w:val="24"/>
          <w:szCs w:val="24"/>
        </w:rPr>
        <w:t>jurisdictionem</w:t>
      </w:r>
      <w:r w:rsidR="008278D7" w:rsidRPr="007A0C63">
        <w:rPr>
          <w:rFonts w:ascii="Arial" w:hAnsi="Arial" w:cs="Arial"/>
          <w:sz w:val="24"/>
          <w:szCs w:val="24"/>
        </w:rPr>
        <w:t xml:space="preserve"> </w:t>
      </w:r>
      <w:r w:rsidR="008278D7">
        <w:rPr>
          <w:rFonts w:ascii="Arial" w:hAnsi="Arial" w:cs="Arial"/>
          <w:sz w:val="24"/>
          <w:szCs w:val="24"/>
        </w:rPr>
        <w:t>are valid and unimpugned. A</w:t>
      </w:r>
      <w:r w:rsidRPr="007A0C63">
        <w:rPr>
          <w:rFonts w:ascii="Arial" w:hAnsi="Arial" w:cs="Arial"/>
          <w:sz w:val="24"/>
          <w:szCs w:val="24"/>
        </w:rPr>
        <w:t xml:space="preserve">ppeal </w:t>
      </w:r>
      <w:r w:rsidRPr="007A0C63">
        <w:rPr>
          <w:rFonts w:ascii="Arial" w:eastAsia="Calibri" w:hAnsi="Arial" w:cs="Arial"/>
          <w:color w:val="000000" w:themeColor="text1"/>
          <w:sz w:val="24"/>
          <w:szCs w:val="24"/>
          <w:lang w:val="en-US"/>
        </w:rPr>
        <w:t xml:space="preserve">court further holding that court </w:t>
      </w:r>
      <w:r w:rsidRPr="007A0C63">
        <w:rPr>
          <w:rFonts w:ascii="Arial" w:eastAsia="Calibri" w:hAnsi="Arial" w:cs="Arial"/>
          <w:i/>
          <w:color w:val="000000" w:themeColor="text1"/>
          <w:sz w:val="24"/>
          <w:szCs w:val="24"/>
          <w:lang w:val="en-US"/>
        </w:rPr>
        <w:t>a quo</w:t>
      </w:r>
      <w:r w:rsidRPr="007A0C63">
        <w:rPr>
          <w:rFonts w:ascii="Arial" w:eastAsia="Calibri" w:hAnsi="Arial" w:cs="Arial"/>
          <w:color w:val="000000" w:themeColor="text1"/>
          <w:sz w:val="24"/>
          <w:szCs w:val="24"/>
          <w:lang w:val="en-US"/>
        </w:rPr>
        <w:t xml:space="preserve"> is </w:t>
      </w:r>
      <w:r w:rsidRPr="007A0C63">
        <w:rPr>
          <w:rFonts w:ascii="Arial" w:eastAsia="Calibri" w:hAnsi="Arial" w:cs="Arial"/>
          <w:i/>
          <w:color w:val="000000" w:themeColor="text1"/>
          <w:sz w:val="24"/>
          <w:szCs w:val="24"/>
          <w:lang w:val="en-US"/>
        </w:rPr>
        <w:t>functus officio</w:t>
      </w:r>
      <w:r w:rsidRPr="007A0C63">
        <w:rPr>
          <w:rFonts w:ascii="Arial" w:eastAsia="Calibri" w:hAnsi="Arial" w:cs="Arial"/>
          <w:color w:val="000000" w:themeColor="text1"/>
          <w:sz w:val="24"/>
          <w:szCs w:val="24"/>
          <w:lang w:val="en-US"/>
        </w:rPr>
        <w:t xml:space="preserve"> the orders </w:t>
      </w:r>
      <w:r w:rsidRPr="007A0C63">
        <w:rPr>
          <w:rFonts w:ascii="Arial" w:hAnsi="Arial" w:cs="Arial"/>
          <w:i/>
          <w:sz w:val="24"/>
          <w:szCs w:val="24"/>
        </w:rPr>
        <w:t>ad confirmandam jurisdictionem</w:t>
      </w:r>
      <w:r w:rsidR="008278D7">
        <w:rPr>
          <w:rFonts w:ascii="Arial" w:hAnsi="Arial" w:cs="Arial"/>
          <w:i/>
          <w:sz w:val="24"/>
          <w:szCs w:val="24"/>
        </w:rPr>
        <w:t xml:space="preserve">, </w:t>
      </w:r>
      <w:r w:rsidR="008278D7" w:rsidRPr="008278D7">
        <w:rPr>
          <w:rFonts w:ascii="Arial" w:hAnsi="Arial" w:cs="Arial"/>
          <w:sz w:val="24"/>
          <w:szCs w:val="24"/>
        </w:rPr>
        <w:t>alternatively,</w:t>
      </w:r>
      <w:r w:rsidR="008278D7">
        <w:rPr>
          <w:rFonts w:ascii="Arial" w:hAnsi="Arial" w:cs="Arial"/>
          <w:i/>
          <w:sz w:val="24"/>
          <w:szCs w:val="24"/>
        </w:rPr>
        <w:t xml:space="preserve"> ad fundandam</w:t>
      </w:r>
      <w:r w:rsidR="008278D7" w:rsidRPr="004B6441">
        <w:rPr>
          <w:rFonts w:ascii="Arial" w:hAnsi="Arial" w:cs="Arial"/>
          <w:i/>
          <w:sz w:val="24"/>
          <w:szCs w:val="24"/>
        </w:rPr>
        <w:t xml:space="preserve"> </w:t>
      </w:r>
      <w:r w:rsidR="008278D7" w:rsidRPr="007A0C63">
        <w:rPr>
          <w:rFonts w:ascii="Arial" w:hAnsi="Arial" w:cs="Arial"/>
          <w:i/>
          <w:sz w:val="24"/>
          <w:szCs w:val="24"/>
        </w:rPr>
        <w:t>jurisdictionem</w:t>
      </w:r>
      <w:r w:rsidRPr="007A0C63">
        <w:rPr>
          <w:rFonts w:ascii="Arial" w:hAnsi="Arial" w:cs="Arial"/>
          <w:sz w:val="24"/>
          <w:szCs w:val="24"/>
        </w:rPr>
        <w:t xml:space="preserve">. </w:t>
      </w:r>
      <w:r w:rsidRPr="007A0C63">
        <w:rPr>
          <w:rFonts w:ascii="Arial" w:eastAsia="Calibri" w:hAnsi="Arial" w:cs="Arial"/>
          <w:color w:val="000000" w:themeColor="text1"/>
          <w:sz w:val="24"/>
          <w:szCs w:val="24"/>
          <w:lang w:val="en-US"/>
        </w:rPr>
        <w:t>The appeal dismissed with costs.</w:t>
      </w:r>
    </w:p>
    <w:p w:rsidR="00DD7357" w:rsidRDefault="00DD7357" w:rsidP="00DD7357">
      <w:pPr>
        <w:spacing w:after="0" w:line="240" w:lineRule="auto"/>
        <w:jc w:val="both"/>
        <w:rPr>
          <w:rFonts w:ascii="Arial" w:eastAsia="Calibri" w:hAnsi="Arial" w:cs="Arial"/>
          <w:b/>
          <w:color w:val="000000" w:themeColor="text1"/>
          <w:sz w:val="24"/>
          <w:szCs w:val="24"/>
          <w:lang w:val="en-US"/>
        </w:rPr>
      </w:pPr>
      <w:r>
        <w:rPr>
          <w:rFonts w:ascii="Arial" w:eastAsia="Calibri" w:hAnsi="Arial" w:cs="Arial"/>
          <w:b/>
          <w:color w:val="000000" w:themeColor="text1"/>
          <w:sz w:val="24"/>
          <w:szCs w:val="24"/>
          <w:lang w:val="en-US"/>
        </w:rPr>
        <w:t>______________________________________________________________________</w:t>
      </w:r>
    </w:p>
    <w:p w:rsidR="00DD7357" w:rsidRDefault="00DD7357" w:rsidP="00DD7357">
      <w:pPr>
        <w:spacing w:after="0" w:line="240" w:lineRule="auto"/>
        <w:jc w:val="center"/>
        <w:rPr>
          <w:rFonts w:ascii="Arial" w:eastAsia="Calibri" w:hAnsi="Arial" w:cs="Arial"/>
          <w:b/>
          <w:color w:val="000000" w:themeColor="text1"/>
          <w:sz w:val="24"/>
          <w:szCs w:val="24"/>
          <w:lang w:val="en-US"/>
        </w:rPr>
      </w:pPr>
    </w:p>
    <w:p w:rsidR="00DD7357" w:rsidRDefault="004B61DB" w:rsidP="00DD7357">
      <w:pPr>
        <w:spacing w:after="0" w:line="240" w:lineRule="auto"/>
        <w:jc w:val="center"/>
        <w:rPr>
          <w:rFonts w:ascii="Arial" w:eastAsia="Calibri" w:hAnsi="Arial" w:cs="Arial"/>
          <w:b/>
          <w:color w:val="000000" w:themeColor="text1"/>
          <w:sz w:val="24"/>
          <w:szCs w:val="24"/>
          <w:lang w:val="en-US"/>
        </w:rPr>
      </w:pPr>
      <w:r>
        <w:rPr>
          <w:rFonts w:ascii="Arial" w:eastAsia="Calibri" w:hAnsi="Arial" w:cs="Arial"/>
          <w:b/>
          <w:color w:val="000000" w:themeColor="text1"/>
          <w:sz w:val="24"/>
          <w:szCs w:val="24"/>
          <w:lang w:val="en-US"/>
        </w:rPr>
        <w:t xml:space="preserve">APPEAL JUDGMENT </w:t>
      </w:r>
      <w:r w:rsidR="00DD7357">
        <w:rPr>
          <w:rFonts w:ascii="Arial" w:eastAsia="Calibri" w:hAnsi="Arial" w:cs="Arial"/>
          <w:b/>
          <w:color w:val="000000" w:themeColor="text1"/>
          <w:sz w:val="24"/>
          <w:szCs w:val="24"/>
          <w:lang w:val="en-US"/>
        </w:rPr>
        <w:t>______________________________________________________________________</w:t>
      </w:r>
    </w:p>
    <w:p w:rsidR="00DD7357" w:rsidRDefault="00DD7357" w:rsidP="00DD7357">
      <w:pPr>
        <w:spacing w:after="0" w:line="480" w:lineRule="auto"/>
        <w:jc w:val="both"/>
        <w:rPr>
          <w:rFonts w:ascii="Arial" w:eastAsia="Calibri" w:hAnsi="Arial" w:cs="Arial"/>
          <w:color w:val="000000" w:themeColor="text1"/>
          <w:sz w:val="24"/>
          <w:szCs w:val="24"/>
          <w:lang w:val="en-US"/>
        </w:rPr>
      </w:pPr>
    </w:p>
    <w:p w:rsidR="0084444D" w:rsidRDefault="007C1ACC" w:rsidP="00DD7357">
      <w:pPr>
        <w:rPr>
          <w:rFonts w:ascii="Arial" w:eastAsia="Calibri" w:hAnsi="Arial" w:cs="Arial"/>
          <w:color w:val="000000" w:themeColor="text1"/>
          <w:sz w:val="24"/>
          <w:szCs w:val="24"/>
          <w:lang w:val="en-US"/>
        </w:rPr>
      </w:pPr>
      <w:r>
        <w:rPr>
          <w:rFonts w:ascii="Arial" w:eastAsia="Calibri" w:hAnsi="Arial" w:cs="Arial"/>
          <w:color w:val="000000" w:themeColor="text1"/>
          <w:sz w:val="24"/>
          <w:szCs w:val="24"/>
          <w:lang w:val="en-US"/>
        </w:rPr>
        <w:t>DAMASEB</w:t>
      </w:r>
      <w:r w:rsidR="00DD7357">
        <w:rPr>
          <w:rFonts w:ascii="Arial" w:eastAsia="Calibri" w:hAnsi="Arial" w:cs="Arial"/>
          <w:color w:val="000000" w:themeColor="text1"/>
          <w:sz w:val="24"/>
          <w:szCs w:val="24"/>
          <w:lang w:val="en-US"/>
        </w:rPr>
        <w:t xml:space="preserve"> </w:t>
      </w:r>
      <w:r w:rsidR="003F3B31">
        <w:rPr>
          <w:rFonts w:ascii="Arial" w:eastAsia="Calibri" w:hAnsi="Arial" w:cs="Arial"/>
          <w:color w:val="000000" w:themeColor="text1"/>
          <w:sz w:val="24"/>
          <w:szCs w:val="24"/>
          <w:lang w:val="en-US"/>
        </w:rPr>
        <w:t>AJA</w:t>
      </w:r>
      <w:r>
        <w:rPr>
          <w:rFonts w:ascii="Arial" w:eastAsia="Calibri" w:hAnsi="Arial" w:cs="Arial"/>
          <w:color w:val="000000" w:themeColor="text1"/>
          <w:sz w:val="24"/>
          <w:szCs w:val="24"/>
          <w:lang w:val="en-US"/>
        </w:rPr>
        <w:t xml:space="preserve"> (</w:t>
      </w:r>
      <w:r w:rsidR="001B58D3">
        <w:rPr>
          <w:rFonts w:ascii="Arial" w:eastAsia="Calibri" w:hAnsi="Arial" w:cs="Arial"/>
          <w:color w:val="000000" w:themeColor="text1"/>
          <w:sz w:val="24"/>
          <w:szCs w:val="24"/>
          <w:lang w:val="en-US"/>
        </w:rPr>
        <w:t>CHOMBA AJA c</w:t>
      </w:r>
      <w:r>
        <w:rPr>
          <w:rFonts w:ascii="Arial" w:eastAsia="Calibri" w:hAnsi="Arial" w:cs="Arial"/>
          <w:color w:val="000000" w:themeColor="text1"/>
          <w:sz w:val="24"/>
          <w:szCs w:val="24"/>
          <w:lang w:val="en-US"/>
        </w:rPr>
        <w:t>oncurring)</w:t>
      </w:r>
      <w:r w:rsidR="003F3B31">
        <w:rPr>
          <w:rFonts w:ascii="Arial" w:eastAsia="Calibri" w:hAnsi="Arial" w:cs="Arial"/>
          <w:color w:val="000000" w:themeColor="text1"/>
          <w:sz w:val="24"/>
          <w:szCs w:val="24"/>
          <w:lang w:val="en-US"/>
        </w:rPr>
        <w:t>:</w:t>
      </w:r>
      <w:r w:rsidR="0084444D">
        <w:rPr>
          <w:rFonts w:ascii="Arial" w:eastAsia="Calibri" w:hAnsi="Arial" w:cs="Arial"/>
          <w:color w:val="000000" w:themeColor="text1"/>
          <w:sz w:val="24"/>
          <w:szCs w:val="24"/>
          <w:lang w:val="en-US"/>
        </w:rPr>
        <w:t xml:space="preserve"> </w:t>
      </w:r>
    </w:p>
    <w:p w:rsidR="00A07F9F" w:rsidRDefault="00A07F9F" w:rsidP="009043DF">
      <w:pPr>
        <w:spacing w:after="0" w:line="480" w:lineRule="auto"/>
        <w:jc w:val="both"/>
        <w:rPr>
          <w:rFonts w:ascii="Arial" w:eastAsia="Calibri" w:hAnsi="Arial" w:cs="Arial"/>
          <w:color w:val="000000" w:themeColor="text1"/>
          <w:sz w:val="24"/>
          <w:szCs w:val="24"/>
          <w:lang w:val="en-US"/>
        </w:rPr>
      </w:pPr>
    </w:p>
    <w:p w:rsidR="00DB36EF" w:rsidRPr="0054132C" w:rsidRDefault="00DB36EF" w:rsidP="00DB36EF">
      <w:pPr>
        <w:pStyle w:val="ListParagraph"/>
        <w:spacing w:after="0" w:line="480" w:lineRule="auto"/>
        <w:ind w:left="0"/>
        <w:jc w:val="both"/>
        <w:rPr>
          <w:rFonts w:ascii="Arial" w:hAnsi="Arial" w:cs="Arial"/>
          <w:sz w:val="24"/>
          <w:szCs w:val="24"/>
        </w:rPr>
      </w:pPr>
      <w:r>
        <w:rPr>
          <w:rFonts w:ascii="Arial" w:eastAsia="Calibri" w:hAnsi="Arial" w:cs="Arial"/>
          <w:color w:val="000000" w:themeColor="text1"/>
          <w:sz w:val="24"/>
          <w:szCs w:val="24"/>
          <w:lang w:val="en-US"/>
        </w:rPr>
        <w:t>[1]</w:t>
      </w:r>
      <w:r w:rsidR="00A07F9F">
        <w:rPr>
          <w:rFonts w:ascii="Arial" w:eastAsia="Calibri" w:hAnsi="Arial" w:cs="Arial"/>
          <w:color w:val="000000" w:themeColor="text1"/>
          <w:sz w:val="24"/>
          <w:szCs w:val="24"/>
          <w:lang w:val="en-US"/>
        </w:rPr>
        <w:tab/>
      </w:r>
      <w:r>
        <w:rPr>
          <w:rFonts w:ascii="Arial" w:hAnsi="Arial" w:cs="Arial"/>
          <w:sz w:val="24"/>
          <w:szCs w:val="24"/>
        </w:rPr>
        <w:t>This</w:t>
      </w:r>
      <w:r w:rsidRPr="0054132C">
        <w:rPr>
          <w:rFonts w:ascii="Arial" w:hAnsi="Arial" w:cs="Arial"/>
          <w:sz w:val="24"/>
          <w:szCs w:val="24"/>
        </w:rPr>
        <w:t xml:space="preserve"> appeal was heard on </w:t>
      </w:r>
      <w:r>
        <w:rPr>
          <w:rFonts w:ascii="Arial" w:hAnsi="Arial" w:cs="Arial"/>
          <w:sz w:val="24"/>
          <w:szCs w:val="24"/>
        </w:rPr>
        <w:t>12 October</w:t>
      </w:r>
      <w:r w:rsidRPr="0054132C">
        <w:rPr>
          <w:rFonts w:ascii="Arial" w:hAnsi="Arial" w:cs="Arial"/>
          <w:sz w:val="24"/>
          <w:szCs w:val="24"/>
        </w:rPr>
        <w:t xml:space="preserve"> 200</w:t>
      </w:r>
      <w:r>
        <w:rPr>
          <w:rFonts w:ascii="Arial" w:hAnsi="Arial" w:cs="Arial"/>
          <w:sz w:val="24"/>
          <w:szCs w:val="24"/>
        </w:rPr>
        <w:t>6</w:t>
      </w:r>
      <w:r w:rsidRPr="0054132C">
        <w:rPr>
          <w:rFonts w:ascii="Arial" w:hAnsi="Arial" w:cs="Arial"/>
          <w:sz w:val="24"/>
          <w:szCs w:val="24"/>
        </w:rPr>
        <w:t xml:space="preserve"> by Maritz JA (since retired)</w:t>
      </w:r>
      <w:r w:rsidR="00C4468B">
        <w:rPr>
          <w:rFonts w:ascii="Arial" w:hAnsi="Arial" w:cs="Arial"/>
          <w:sz w:val="24"/>
          <w:szCs w:val="24"/>
        </w:rPr>
        <w:t>,</w:t>
      </w:r>
      <w:r w:rsidRPr="0054132C">
        <w:rPr>
          <w:rFonts w:ascii="Arial" w:hAnsi="Arial" w:cs="Arial"/>
          <w:sz w:val="24"/>
          <w:szCs w:val="24"/>
        </w:rPr>
        <w:t xml:space="preserve"> </w:t>
      </w:r>
      <w:r>
        <w:rPr>
          <w:rFonts w:ascii="Arial" w:hAnsi="Arial" w:cs="Arial"/>
          <w:sz w:val="24"/>
          <w:szCs w:val="24"/>
        </w:rPr>
        <w:t>Chomba</w:t>
      </w:r>
      <w:r w:rsidRPr="0054132C">
        <w:rPr>
          <w:rFonts w:ascii="Arial" w:hAnsi="Arial" w:cs="Arial"/>
          <w:sz w:val="24"/>
          <w:szCs w:val="24"/>
        </w:rPr>
        <w:t xml:space="preserve"> AJA</w:t>
      </w:r>
      <w:r w:rsidR="00E127B3">
        <w:rPr>
          <w:rFonts w:ascii="Arial" w:hAnsi="Arial" w:cs="Arial"/>
          <w:sz w:val="24"/>
          <w:szCs w:val="24"/>
        </w:rPr>
        <w:t xml:space="preserve"> and m</w:t>
      </w:r>
      <w:r w:rsidR="001B58D3">
        <w:rPr>
          <w:rFonts w:ascii="Arial" w:hAnsi="Arial" w:cs="Arial"/>
          <w:sz w:val="24"/>
          <w:szCs w:val="24"/>
        </w:rPr>
        <w:t>yself</w:t>
      </w:r>
      <w:r w:rsidRPr="0054132C">
        <w:rPr>
          <w:rFonts w:ascii="Arial" w:hAnsi="Arial" w:cs="Arial"/>
          <w:sz w:val="24"/>
          <w:szCs w:val="24"/>
        </w:rPr>
        <w:t xml:space="preserve">. The responsibility of preparing the court’s judgment was </w:t>
      </w:r>
      <w:r w:rsidR="007D19F7">
        <w:rPr>
          <w:rFonts w:ascii="Arial" w:hAnsi="Arial" w:cs="Arial"/>
          <w:sz w:val="24"/>
          <w:szCs w:val="24"/>
        </w:rPr>
        <w:t xml:space="preserve">assumed by </w:t>
      </w:r>
      <w:r w:rsidRPr="0054132C">
        <w:rPr>
          <w:rFonts w:ascii="Arial" w:hAnsi="Arial" w:cs="Arial"/>
          <w:sz w:val="24"/>
          <w:szCs w:val="24"/>
        </w:rPr>
        <w:t>Maritz JA</w:t>
      </w:r>
      <w:r w:rsidR="007D19F7">
        <w:rPr>
          <w:rFonts w:ascii="Arial" w:hAnsi="Arial" w:cs="Arial"/>
          <w:sz w:val="24"/>
          <w:szCs w:val="24"/>
        </w:rPr>
        <w:t xml:space="preserve"> as the presiding judge</w:t>
      </w:r>
      <w:r w:rsidRPr="0054132C">
        <w:rPr>
          <w:rFonts w:ascii="Arial" w:hAnsi="Arial" w:cs="Arial"/>
          <w:sz w:val="24"/>
          <w:szCs w:val="24"/>
        </w:rPr>
        <w:t xml:space="preserve">. Regrettably, he has not presented a draft judgment for consideration despite undertakings to do so. I have since been advised that for medical reasons, Maritz JA has become unavailable to perform further judicial work. Due to these deeply regrettable circumstances, being one of the three </w:t>
      </w:r>
      <w:r>
        <w:rPr>
          <w:rFonts w:ascii="Arial" w:hAnsi="Arial" w:cs="Arial"/>
          <w:sz w:val="24"/>
          <w:szCs w:val="24"/>
        </w:rPr>
        <w:t>j</w:t>
      </w:r>
      <w:r w:rsidRPr="0054132C">
        <w:rPr>
          <w:rFonts w:ascii="Arial" w:hAnsi="Arial" w:cs="Arial"/>
          <w:sz w:val="24"/>
          <w:szCs w:val="24"/>
        </w:rPr>
        <w:t xml:space="preserve">udges who had sat on the appeal, I </w:t>
      </w:r>
      <w:r>
        <w:rPr>
          <w:rFonts w:ascii="Arial" w:hAnsi="Arial" w:cs="Arial"/>
          <w:sz w:val="24"/>
          <w:szCs w:val="24"/>
        </w:rPr>
        <w:t xml:space="preserve">was </w:t>
      </w:r>
      <w:r w:rsidR="007D19F7">
        <w:rPr>
          <w:rFonts w:ascii="Arial" w:hAnsi="Arial" w:cs="Arial"/>
          <w:sz w:val="24"/>
          <w:szCs w:val="24"/>
        </w:rPr>
        <w:t xml:space="preserve">recently </w:t>
      </w:r>
      <w:r>
        <w:rPr>
          <w:rFonts w:ascii="Arial" w:hAnsi="Arial" w:cs="Arial"/>
          <w:sz w:val="24"/>
          <w:szCs w:val="24"/>
        </w:rPr>
        <w:t>tasked</w:t>
      </w:r>
      <w:r w:rsidRPr="0054132C">
        <w:rPr>
          <w:rFonts w:ascii="Arial" w:hAnsi="Arial" w:cs="Arial"/>
          <w:sz w:val="24"/>
          <w:szCs w:val="24"/>
        </w:rPr>
        <w:t xml:space="preserve"> </w:t>
      </w:r>
      <w:r w:rsidR="007D19F7">
        <w:rPr>
          <w:rFonts w:ascii="Arial" w:hAnsi="Arial" w:cs="Arial"/>
          <w:sz w:val="24"/>
          <w:szCs w:val="24"/>
        </w:rPr>
        <w:t xml:space="preserve">by the Chief Justice </w:t>
      </w:r>
      <w:r w:rsidRPr="0054132C">
        <w:rPr>
          <w:rFonts w:ascii="Arial" w:hAnsi="Arial" w:cs="Arial"/>
          <w:sz w:val="24"/>
          <w:szCs w:val="24"/>
        </w:rPr>
        <w:t>to write the judgment. I</w:t>
      </w:r>
      <w:r w:rsidRPr="0054132C">
        <w:rPr>
          <w:rFonts w:ascii="Arial" w:hAnsi="Arial" w:cs="Arial"/>
          <w:spacing w:val="12"/>
          <w:sz w:val="24"/>
          <w:szCs w:val="24"/>
        </w:rPr>
        <w:t>n terms of s</w:t>
      </w:r>
      <w:r w:rsidRPr="0054132C">
        <w:rPr>
          <w:rFonts w:ascii="Arial" w:hAnsi="Arial" w:cs="Arial"/>
          <w:sz w:val="24"/>
          <w:szCs w:val="24"/>
        </w:rPr>
        <w:t xml:space="preserve"> 13(4) of the Supreme Court Act 15 of 1990, t</w:t>
      </w:r>
      <w:r w:rsidR="001E7F6B">
        <w:rPr>
          <w:rFonts w:ascii="Arial" w:hAnsi="Arial" w:cs="Arial"/>
          <w:sz w:val="24"/>
          <w:szCs w:val="24"/>
        </w:rPr>
        <w:t>wo judges forming the majority</w:t>
      </w:r>
      <w:r w:rsidRPr="0054132C">
        <w:rPr>
          <w:rFonts w:ascii="Arial" w:hAnsi="Arial" w:cs="Arial"/>
          <w:sz w:val="24"/>
          <w:szCs w:val="24"/>
        </w:rPr>
        <w:t xml:space="preserve"> can still give a valid judgment, provided that they agree on the outcome</w:t>
      </w:r>
      <w:r w:rsidR="005A6206">
        <w:rPr>
          <w:rFonts w:ascii="Arial" w:hAnsi="Arial" w:cs="Arial"/>
          <w:sz w:val="24"/>
          <w:szCs w:val="24"/>
        </w:rPr>
        <w:t>.</w:t>
      </w:r>
      <w:r>
        <w:rPr>
          <w:rStyle w:val="FootnoteReference"/>
          <w:rFonts w:ascii="Arial" w:hAnsi="Arial" w:cs="Arial"/>
          <w:sz w:val="24"/>
          <w:szCs w:val="24"/>
        </w:rPr>
        <w:footnoteReference w:id="1"/>
      </w:r>
      <w:r w:rsidRPr="0054132C">
        <w:rPr>
          <w:rFonts w:ascii="Arial" w:hAnsi="Arial" w:cs="Arial"/>
          <w:sz w:val="24"/>
          <w:szCs w:val="24"/>
        </w:rPr>
        <w:t xml:space="preserve"> I now proceed to consider and decide the appeal. </w:t>
      </w:r>
    </w:p>
    <w:p w:rsidR="0084444D" w:rsidRPr="003D57A7" w:rsidRDefault="005A6206" w:rsidP="00FA6B71">
      <w:pPr>
        <w:spacing w:line="480" w:lineRule="auto"/>
        <w:rPr>
          <w:rFonts w:ascii="Arial" w:eastAsia="Calibri" w:hAnsi="Arial" w:cs="Arial"/>
          <w:color w:val="000000" w:themeColor="text1"/>
          <w:sz w:val="24"/>
          <w:szCs w:val="24"/>
          <w:u w:val="single"/>
          <w:lang w:val="en-US"/>
        </w:rPr>
      </w:pPr>
      <w:r>
        <w:rPr>
          <w:rFonts w:ascii="Arial" w:eastAsia="Calibri" w:hAnsi="Arial" w:cs="Arial"/>
          <w:color w:val="000000" w:themeColor="text1"/>
          <w:sz w:val="24"/>
          <w:szCs w:val="24"/>
          <w:u w:val="single"/>
          <w:lang w:val="en-US"/>
        </w:rPr>
        <w:lastRenderedPageBreak/>
        <w:t>Introduction</w:t>
      </w:r>
    </w:p>
    <w:p w:rsidR="006E057F" w:rsidRDefault="00F01942" w:rsidP="00FA6B71">
      <w:pPr>
        <w:spacing w:line="480" w:lineRule="auto"/>
        <w:jc w:val="both"/>
        <w:rPr>
          <w:rFonts w:ascii="Arial" w:eastAsia="Times New Roman" w:hAnsi="Arial" w:cs="Arial"/>
          <w:color w:val="000000"/>
          <w:sz w:val="24"/>
          <w:szCs w:val="24"/>
          <w:lang w:val="en-US"/>
        </w:rPr>
      </w:pPr>
      <w:r w:rsidRPr="0017037F">
        <w:rPr>
          <w:rFonts w:ascii="Arial" w:eastAsia="Calibri" w:hAnsi="Arial" w:cs="Arial"/>
          <w:color w:val="000000" w:themeColor="text1"/>
          <w:sz w:val="24"/>
          <w:szCs w:val="24"/>
          <w:lang w:val="en-US"/>
        </w:rPr>
        <w:t>[2]</w:t>
      </w:r>
      <w:r w:rsidRPr="0017037F">
        <w:rPr>
          <w:rFonts w:ascii="Arial" w:eastAsia="Calibri" w:hAnsi="Arial" w:cs="Arial"/>
          <w:color w:val="000000" w:themeColor="text1"/>
          <w:sz w:val="24"/>
          <w:szCs w:val="24"/>
          <w:lang w:val="en-US"/>
        </w:rPr>
        <w:tab/>
      </w:r>
      <w:r w:rsidRPr="0017037F">
        <w:rPr>
          <w:rFonts w:ascii="Arial" w:eastAsia="Times New Roman" w:hAnsi="Arial" w:cs="Arial"/>
          <w:color w:val="000000"/>
          <w:sz w:val="24"/>
          <w:szCs w:val="24"/>
          <w:lang w:val="en-US"/>
        </w:rPr>
        <w:t xml:space="preserve">At the heart of this case is </w:t>
      </w:r>
      <w:r>
        <w:rPr>
          <w:rFonts w:ascii="Arial" w:eastAsia="Times New Roman" w:hAnsi="Arial" w:cs="Arial"/>
          <w:color w:val="000000"/>
          <w:sz w:val="24"/>
          <w:szCs w:val="24"/>
          <w:lang w:val="en-US"/>
        </w:rPr>
        <w:t xml:space="preserve">money </w:t>
      </w:r>
      <w:r w:rsidRPr="0017037F">
        <w:rPr>
          <w:rFonts w:ascii="Arial" w:eastAsia="Times New Roman" w:hAnsi="Arial" w:cs="Arial"/>
          <w:color w:val="000000"/>
          <w:sz w:val="24"/>
          <w:szCs w:val="24"/>
          <w:lang w:val="en-US"/>
        </w:rPr>
        <w:t xml:space="preserve">belonging to third respondent close </w:t>
      </w:r>
      <w:r>
        <w:rPr>
          <w:rFonts w:ascii="Arial" w:eastAsia="Times New Roman" w:hAnsi="Arial" w:cs="Arial"/>
          <w:color w:val="000000"/>
          <w:sz w:val="24"/>
          <w:szCs w:val="24"/>
          <w:lang w:val="en-US"/>
        </w:rPr>
        <w:t>corporation Guinevere Property Twenty CC (Guinevere CC)</w:t>
      </w:r>
      <w:r w:rsidRPr="0017037F">
        <w:rPr>
          <w:rFonts w:ascii="Arial" w:eastAsia="Times New Roman" w:hAnsi="Arial" w:cs="Arial"/>
          <w:color w:val="000000"/>
          <w:sz w:val="24"/>
          <w:szCs w:val="24"/>
          <w:lang w:val="en-US"/>
        </w:rPr>
        <w:t xml:space="preserve"> duly registered in Namibia and therefore an </w:t>
      </w:r>
      <w:r w:rsidRPr="0017037F">
        <w:rPr>
          <w:rFonts w:ascii="Arial" w:eastAsia="Times New Roman" w:hAnsi="Arial" w:cs="Arial"/>
          <w:i/>
          <w:color w:val="000000"/>
          <w:sz w:val="24"/>
          <w:szCs w:val="24"/>
          <w:lang w:val="en-US"/>
        </w:rPr>
        <w:t>incola</w:t>
      </w:r>
      <w:r>
        <w:rPr>
          <w:rFonts w:ascii="Arial" w:eastAsia="Times New Roman" w:hAnsi="Arial" w:cs="Arial"/>
          <w:color w:val="000000"/>
          <w:sz w:val="24"/>
          <w:szCs w:val="24"/>
          <w:lang w:val="en-US"/>
        </w:rPr>
        <w:t xml:space="preserve"> of this c</w:t>
      </w:r>
      <w:r w:rsidRPr="0017037F">
        <w:rPr>
          <w:rFonts w:ascii="Arial" w:eastAsia="Times New Roman" w:hAnsi="Arial" w:cs="Arial"/>
          <w:color w:val="000000"/>
          <w:sz w:val="24"/>
          <w:szCs w:val="24"/>
          <w:lang w:val="en-US"/>
        </w:rPr>
        <w:t xml:space="preserve">ourt. </w:t>
      </w:r>
      <w:r w:rsidR="005A6206" w:rsidRPr="0017037F">
        <w:rPr>
          <w:rFonts w:ascii="Arial" w:eastAsia="Times New Roman" w:hAnsi="Arial" w:cs="Arial"/>
          <w:color w:val="000000"/>
          <w:sz w:val="24"/>
          <w:szCs w:val="24"/>
          <w:lang w:val="en-US"/>
        </w:rPr>
        <w:t>Guinevere CC’s sol</w:t>
      </w:r>
      <w:r w:rsidR="00555A8B">
        <w:rPr>
          <w:rFonts w:ascii="Arial" w:eastAsia="Times New Roman" w:hAnsi="Arial" w:cs="Arial"/>
          <w:color w:val="000000"/>
          <w:sz w:val="24"/>
          <w:szCs w:val="24"/>
          <w:lang w:val="en-US"/>
        </w:rPr>
        <w:t>e member, the fourth respondent (</w:t>
      </w:r>
      <w:r w:rsidR="003C5FEB">
        <w:rPr>
          <w:rFonts w:ascii="Arial" w:eastAsia="Times New Roman" w:hAnsi="Arial" w:cs="Arial"/>
          <w:color w:val="000000"/>
          <w:sz w:val="24"/>
          <w:szCs w:val="24"/>
          <w:lang w:val="en-US"/>
        </w:rPr>
        <w:t>Engelbreght</w:t>
      </w:r>
      <w:r w:rsidR="00555A8B">
        <w:rPr>
          <w:rFonts w:ascii="Arial" w:eastAsia="Times New Roman" w:hAnsi="Arial" w:cs="Arial"/>
          <w:color w:val="000000"/>
          <w:sz w:val="24"/>
          <w:szCs w:val="24"/>
          <w:lang w:val="en-US"/>
        </w:rPr>
        <w:t>)</w:t>
      </w:r>
      <w:r w:rsidR="005A6206" w:rsidRPr="0017037F">
        <w:rPr>
          <w:rFonts w:ascii="Arial" w:eastAsia="Times New Roman" w:hAnsi="Arial" w:cs="Arial"/>
          <w:color w:val="000000"/>
          <w:sz w:val="24"/>
          <w:szCs w:val="24"/>
          <w:lang w:val="en-US"/>
        </w:rPr>
        <w:t xml:space="preserve"> is a </w:t>
      </w:r>
      <w:r w:rsidR="005A6206" w:rsidRPr="0017037F">
        <w:rPr>
          <w:rFonts w:ascii="Arial" w:eastAsia="Times New Roman" w:hAnsi="Arial" w:cs="Arial"/>
          <w:i/>
          <w:color w:val="000000"/>
          <w:sz w:val="24"/>
          <w:szCs w:val="24"/>
          <w:lang w:val="en-US"/>
        </w:rPr>
        <w:t>peregrinus</w:t>
      </w:r>
      <w:r w:rsidR="005A6206" w:rsidRPr="0017037F">
        <w:rPr>
          <w:rFonts w:ascii="Arial" w:eastAsia="Times New Roman" w:hAnsi="Arial" w:cs="Arial"/>
          <w:color w:val="000000"/>
          <w:sz w:val="24"/>
          <w:szCs w:val="24"/>
          <w:lang w:val="en-US"/>
        </w:rPr>
        <w:t xml:space="preserve"> debtor. Three legal consequences f</w:t>
      </w:r>
      <w:r w:rsidR="001E7F6B">
        <w:rPr>
          <w:rFonts w:ascii="Arial" w:eastAsia="Times New Roman" w:hAnsi="Arial" w:cs="Arial"/>
          <w:color w:val="000000"/>
          <w:sz w:val="24"/>
          <w:szCs w:val="24"/>
          <w:lang w:val="en-US"/>
        </w:rPr>
        <w:t>low</w:t>
      </w:r>
      <w:r w:rsidR="00FB3624">
        <w:rPr>
          <w:rFonts w:ascii="Arial" w:eastAsia="Times New Roman" w:hAnsi="Arial" w:cs="Arial"/>
          <w:color w:val="000000"/>
          <w:sz w:val="24"/>
          <w:szCs w:val="24"/>
          <w:lang w:val="en-US"/>
        </w:rPr>
        <w:t xml:space="preserve"> </w:t>
      </w:r>
      <w:r w:rsidR="005A6206" w:rsidRPr="0017037F">
        <w:rPr>
          <w:rFonts w:ascii="Arial" w:eastAsia="Times New Roman" w:hAnsi="Arial" w:cs="Arial"/>
          <w:color w:val="000000"/>
          <w:sz w:val="24"/>
          <w:szCs w:val="24"/>
          <w:lang w:val="en-US"/>
        </w:rPr>
        <w:t xml:space="preserve">from these primary facts: The first is that, being a close corporation, Guinevere CC’s assets are separate from those of </w:t>
      </w:r>
      <w:r w:rsidR="003C5FEB">
        <w:rPr>
          <w:rFonts w:ascii="Arial" w:eastAsia="Times New Roman" w:hAnsi="Arial" w:cs="Arial"/>
          <w:color w:val="000000"/>
          <w:sz w:val="24"/>
          <w:szCs w:val="24"/>
          <w:lang w:val="en-US"/>
        </w:rPr>
        <w:t>Engelbreght</w:t>
      </w:r>
      <w:r w:rsidR="00C4468B">
        <w:rPr>
          <w:rFonts w:ascii="Arial" w:eastAsia="Times New Roman" w:hAnsi="Arial" w:cs="Arial"/>
          <w:color w:val="000000"/>
          <w:sz w:val="24"/>
          <w:szCs w:val="24"/>
          <w:lang w:val="en-US"/>
        </w:rPr>
        <w:t>.</w:t>
      </w:r>
      <w:r w:rsidR="006D12A4">
        <w:rPr>
          <w:rStyle w:val="FootnoteReference"/>
          <w:rFonts w:ascii="Arial" w:eastAsia="Times New Roman" w:hAnsi="Arial" w:cs="Arial"/>
          <w:color w:val="000000"/>
          <w:sz w:val="24"/>
          <w:szCs w:val="24"/>
          <w:lang w:val="en-US"/>
        </w:rPr>
        <w:footnoteReference w:id="2"/>
      </w:r>
      <w:r w:rsidR="005A6206" w:rsidRPr="0017037F">
        <w:rPr>
          <w:rFonts w:ascii="Arial" w:eastAsia="Times New Roman" w:hAnsi="Arial" w:cs="Arial"/>
          <w:color w:val="000000"/>
          <w:sz w:val="24"/>
          <w:szCs w:val="24"/>
          <w:lang w:val="en-US"/>
        </w:rPr>
        <w:t xml:space="preserve"> The second is that </w:t>
      </w:r>
      <w:r w:rsidR="00F038FF">
        <w:rPr>
          <w:rFonts w:ascii="Arial" w:eastAsia="Times New Roman" w:hAnsi="Arial" w:cs="Arial"/>
          <w:color w:val="000000"/>
          <w:sz w:val="24"/>
          <w:szCs w:val="24"/>
          <w:lang w:val="en-US"/>
        </w:rPr>
        <w:t xml:space="preserve">as an </w:t>
      </w:r>
      <w:r w:rsidR="00F038FF" w:rsidRPr="005775F0">
        <w:rPr>
          <w:rFonts w:ascii="Arial" w:eastAsia="Times New Roman" w:hAnsi="Arial" w:cs="Arial"/>
          <w:i/>
          <w:color w:val="000000"/>
          <w:sz w:val="24"/>
          <w:szCs w:val="24"/>
          <w:lang w:val="en-US"/>
        </w:rPr>
        <w:t xml:space="preserve">incola </w:t>
      </w:r>
      <w:r w:rsidR="005A6206" w:rsidRPr="0017037F">
        <w:rPr>
          <w:rFonts w:ascii="Arial" w:eastAsia="Times New Roman" w:hAnsi="Arial" w:cs="Arial"/>
          <w:color w:val="000000"/>
          <w:sz w:val="24"/>
          <w:szCs w:val="24"/>
          <w:lang w:val="en-US"/>
        </w:rPr>
        <w:t>Gui</w:t>
      </w:r>
      <w:r w:rsidR="0017037F" w:rsidRPr="0017037F">
        <w:rPr>
          <w:rFonts w:ascii="Arial" w:eastAsia="Times New Roman" w:hAnsi="Arial" w:cs="Arial"/>
          <w:color w:val="000000"/>
          <w:sz w:val="24"/>
          <w:szCs w:val="24"/>
          <w:lang w:val="en-US"/>
        </w:rPr>
        <w:t>ne</w:t>
      </w:r>
      <w:r w:rsidR="005A6206" w:rsidRPr="0017037F">
        <w:rPr>
          <w:rFonts w:ascii="Arial" w:eastAsia="Times New Roman" w:hAnsi="Arial" w:cs="Arial"/>
          <w:color w:val="000000"/>
          <w:sz w:val="24"/>
          <w:szCs w:val="24"/>
          <w:lang w:val="en-US"/>
        </w:rPr>
        <w:t xml:space="preserve">vere CC’s assets are not </w:t>
      </w:r>
      <w:r w:rsidR="001E7F6B">
        <w:rPr>
          <w:rFonts w:ascii="Arial" w:eastAsia="Times New Roman" w:hAnsi="Arial" w:cs="Arial"/>
          <w:color w:val="000000"/>
          <w:sz w:val="24"/>
          <w:szCs w:val="24"/>
          <w:lang w:val="en-US"/>
        </w:rPr>
        <w:t xml:space="preserve">capable of </w:t>
      </w:r>
      <w:r w:rsidR="005A6206" w:rsidRPr="0017037F">
        <w:rPr>
          <w:rFonts w:ascii="Arial" w:eastAsia="Times New Roman" w:hAnsi="Arial" w:cs="Arial"/>
          <w:color w:val="000000"/>
          <w:sz w:val="24"/>
          <w:szCs w:val="24"/>
          <w:lang w:val="en-US"/>
        </w:rPr>
        <w:t>attachment to found jurisdiction</w:t>
      </w:r>
      <w:r w:rsidR="005775F0">
        <w:rPr>
          <w:rFonts w:ascii="Arial" w:eastAsia="Times New Roman" w:hAnsi="Arial" w:cs="Arial"/>
          <w:color w:val="000000"/>
          <w:sz w:val="24"/>
          <w:szCs w:val="24"/>
          <w:lang w:val="en-US"/>
        </w:rPr>
        <w:t>.</w:t>
      </w:r>
      <w:r w:rsidR="00694311">
        <w:rPr>
          <w:rStyle w:val="FootnoteReference"/>
          <w:rFonts w:ascii="Arial" w:eastAsia="Times New Roman" w:hAnsi="Arial" w:cs="Arial"/>
          <w:color w:val="000000"/>
          <w:sz w:val="24"/>
          <w:szCs w:val="24"/>
          <w:lang w:val="en-US"/>
        </w:rPr>
        <w:footnoteReference w:id="3"/>
      </w:r>
      <w:r w:rsidR="0017037F" w:rsidRPr="0017037F">
        <w:rPr>
          <w:rFonts w:ascii="Arial" w:eastAsia="Times New Roman" w:hAnsi="Arial" w:cs="Arial"/>
          <w:color w:val="000000"/>
          <w:sz w:val="24"/>
          <w:szCs w:val="24"/>
          <w:lang w:val="en-US"/>
        </w:rPr>
        <w:t xml:space="preserve"> The third consequence is that</w:t>
      </w:r>
      <w:r w:rsidR="005A6206" w:rsidRPr="0017037F">
        <w:rPr>
          <w:rFonts w:ascii="Arial" w:eastAsia="Times New Roman" w:hAnsi="Arial" w:cs="Arial"/>
          <w:color w:val="000000"/>
          <w:sz w:val="24"/>
          <w:szCs w:val="24"/>
          <w:lang w:val="en-US"/>
        </w:rPr>
        <w:t xml:space="preserve">, as a </w:t>
      </w:r>
      <w:r w:rsidR="005A6206" w:rsidRPr="0017037F">
        <w:rPr>
          <w:rFonts w:ascii="Arial" w:eastAsia="Times New Roman" w:hAnsi="Arial" w:cs="Arial"/>
          <w:i/>
          <w:color w:val="000000"/>
          <w:sz w:val="24"/>
          <w:szCs w:val="24"/>
          <w:lang w:val="en-US"/>
        </w:rPr>
        <w:t>peregrinus</w:t>
      </w:r>
      <w:r w:rsidR="00EE3C35">
        <w:rPr>
          <w:rFonts w:ascii="Arial" w:eastAsia="Times New Roman" w:hAnsi="Arial" w:cs="Arial"/>
          <w:i/>
          <w:color w:val="000000"/>
          <w:sz w:val="24"/>
          <w:szCs w:val="24"/>
          <w:lang w:val="en-US"/>
        </w:rPr>
        <w:t xml:space="preserve"> </w:t>
      </w:r>
      <w:r w:rsidR="00EE3C35">
        <w:rPr>
          <w:rFonts w:ascii="Arial" w:eastAsia="Times New Roman" w:hAnsi="Arial" w:cs="Arial"/>
          <w:color w:val="000000"/>
          <w:sz w:val="24"/>
          <w:szCs w:val="24"/>
          <w:lang w:val="en-US"/>
        </w:rPr>
        <w:t>debtor</w:t>
      </w:r>
      <w:r w:rsidR="005A6206" w:rsidRPr="0017037F">
        <w:rPr>
          <w:rFonts w:ascii="Arial" w:eastAsia="Times New Roman" w:hAnsi="Arial" w:cs="Arial"/>
          <w:color w:val="000000"/>
          <w:sz w:val="24"/>
          <w:szCs w:val="24"/>
          <w:lang w:val="en-US"/>
        </w:rPr>
        <w:t xml:space="preserve">, a creditor desiring to </w:t>
      </w:r>
      <w:r w:rsidR="00EE3C35">
        <w:rPr>
          <w:rFonts w:ascii="Arial" w:eastAsia="Times New Roman" w:hAnsi="Arial" w:cs="Arial"/>
          <w:color w:val="000000"/>
          <w:sz w:val="24"/>
          <w:szCs w:val="24"/>
          <w:lang w:val="en-US"/>
        </w:rPr>
        <w:t xml:space="preserve">sue </w:t>
      </w:r>
      <w:r w:rsidR="003C5FEB">
        <w:rPr>
          <w:rFonts w:ascii="Arial" w:eastAsia="Times New Roman" w:hAnsi="Arial" w:cs="Arial"/>
          <w:color w:val="000000"/>
          <w:sz w:val="24"/>
          <w:szCs w:val="24"/>
          <w:lang w:val="en-US"/>
        </w:rPr>
        <w:t>Engelbreght</w:t>
      </w:r>
      <w:r w:rsidR="00EE3C35">
        <w:rPr>
          <w:rFonts w:ascii="Arial" w:eastAsia="Times New Roman" w:hAnsi="Arial" w:cs="Arial"/>
          <w:color w:val="000000"/>
          <w:sz w:val="24"/>
          <w:szCs w:val="24"/>
          <w:lang w:val="en-US"/>
        </w:rPr>
        <w:t xml:space="preserve"> </w:t>
      </w:r>
      <w:r w:rsidR="005A6206" w:rsidRPr="0017037F">
        <w:rPr>
          <w:rFonts w:ascii="Arial" w:eastAsia="Times New Roman" w:hAnsi="Arial" w:cs="Arial"/>
          <w:color w:val="000000"/>
          <w:sz w:val="24"/>
          <w:szCs w:val="24"/>
          <w:lang w:val="en-US"/>
        </w:rPr>
        <w:t xml:space="preserve">in Namibia may only </w:t>
      </w:r>
      <w:r w:rsidR="00EE3C35">
        <w:rPr>
          <w:rFonts w:ascii="Arial" w:eastAsia="Times New Roman" w:hAnsi="Arial" w:cs="Arial"/>
          <w:color w:val="000000"/>
          <w:sz w:val="24"/>
          <w:szCs w:val="24"/>
          <w:lang w:val="en-US"/>
        </w:rPr>
        <w:t xml:space="preserve">do so if they are able to </w:t>
      </w:r>
      <w:r>
        <w:rPr>
          <w:rFonts w:ascii="Arial" w:eastAsia="Times New Roman" w:hAnsi="Arial" w:cs="Arial"/>
          <w:color w:val="000000"/>
          <w:sz w:val="24"/>
          <w:szCs w:val="24"/>
          <w:lang w:val="en-US"/>
        </w:rPr>
        <w:t xml:space="preserve">attach </w:t>
      </w:r>
      <w:r w:rsidRPr="0017037F">
        <w:rPr>
          <w:rFonts w:ascii="Arial" w:eastAsia="Times New Roman" w:hAnsi="Arial" w:cs="Arial"/>
          <w:color w:val="000000"/>
          <w:sz w:val="24"/>
          <w:szCs w:val="24"/>
          <w:lang w:val="en-US"/>
        </w:rPr>
        <w:t>an</w:t>
      </w:r>
      <w:r w:rsidR="00EE3C35">
        <w:rPr>
          <w:rFonts w:ascii="Arial" w:eastAsia="Times New Roman" w:hAnsi="Arial" w:cs="Arial"/>
          <w:color w:val="000000"/>
          <w:sz w:val="24"/>
          <w:szCs w:val="24"/>
          <w:lang w:val="en-US"/>
        </w:rPr>
        <w:t xml:space="preserve"> asset of </w:t>
      </w:r>
      <w:r w:rsidR="005A6206" w:rsidRPr="0017037F">
        <w:rPr>
          <w:rFonts w:ascii="Arial" w:eastAsia="Times New Roman" w:hAnsi="Arial" w:cs="Arial"/>
          <w:color w:val="000000"/>
          <w:sz w:val="24"/>
          <w:szCs w:val="24"/>
          <w:lang w:val="en-US"/>
        </w:rPr>
        <w:t xml:space="preserve">his situated in Namibia - to found or confirm jurisdiction </w:t>
      </w:r>
      <w:r w:rsidR="001E7F6B">
        <w:rPr>
          <w:rFonts w:ascii="Arial" w:eastAsia="Times New Roman" w:hAnsi="Arial" w:cs="Arial"/>
          <w:color w:val="000000"/>
          <w:sz w:val="24"/>
          <w:szCs w:val="24"/>
          <w:lang w:val="en-US"/>
        </w:rPr>
        <w:t xml:space="preserve">or </w:t>
      </w:r>
      <w:r w:rsidR="005A6206" w:rsidRPr="0017037F">
        <w:rPr>
          <w:rFonts w:ascii="Arial" w:eastAsia="Times New Roman" w:hAnsi="Arial" w:cs="Arial"/>
          <w:color w:val="000000"/>
          <w:sz w:val="24"/>
          <w:szCs w:val="24"/>
          <w:lang w:val="en-US"/>
        </w:rPr>
        <w:t>to secure satisfaction of a debt upon execution</w:t>
      </w:r>
      <w:r w:rsidR="00EE3C35">
        <w:rPr>
          <w:rStyle w:val="FootnoteReference"/>
          <w:rFonts w:ascii="Arial" w:eastAsia="Times New Roman" w:hAnsi="Arial" w:cs="Arial"/>
          <w:color w:val="000000"/>
          <w:sz w:val="24"/>
          <w:szCs w:val="24"/>
          <w:lang w:val="en-US"/>
        </w:rPr>
        <w:footnoteReference w:id="4"/>
      </w:r>
      <w:r w:rsidR="005A6206" w:rsidRPr="0017037F">
        <w:rPr>
          <w:rFonts w:ascii="Arial" w:eastAsia="Times New Roman" w:hAnsi="Arial" w:cs="Arial"/>
          <w:color w:val="000000"/>
          <w:sz w:val="24"/>
          <w:szCs w:val="24"/>
          <w:lang w:val="en-US"/>
        </w:rPr>
        <w:t>.</w:t>
      </w:r>
      <w:r w:rsidR="0017037F" w:rsidRPr="0017037F">
        <w:rPr>
          <w:rFonts w:ascii="Arial" w:eastAsia="Times New Roman" w:hAnsi="Arial" w:cs="Arial"/>
          <w:color w:val="000000"/>
          <w:lang w:val="en-US"/>
        </w:rPr>
        <w:t xml:space="preserve"> </w:t>
      </w:r>
      <w:r w:rsidR="0017037F" w:rsidRPr="0017037F">
        <w:rPr>
          <w:rFonts w:ascii="Arial" w:eastAsia="Times New Roman" w:hAnsi="Arial" w:cs="Arial"/>
          <w:color w:val="000000"/>
          <w:sz w:val="24"/>
          <w:szCs w:val="24"/>
          <w:lang w:val="en-US"/>
        </w:rPr>
        <w:t>All these</w:t>
      </w:r>
      <w:r w:rsidR="008F2D87">
        <w:rPr>
          <w:rFonts w:ascii="Arial" w:eastAsia="Times New Roman" w:hAnsi="Arial" w:cs="Arial"/>
          <w:color w:val="000000"/>
          <w:sz w:val="24"/>
          <w:szCs w:val="24"/>
          <w:lang w:val="en-US"/>
        </w:rPr>
        <w:t xml:space="preserve"> three</w:t>
      </w:r>
      <w:r w:rsidR="0017037F" w:rsidRPr="0017037F">
        <w:rPr>
          <w:rFonts w:ascii="Arial" w:eastAsia="Times New Roman" w:hAnsi="Arial" w:cs="Arial"/>
          <w:color w:val="000000"/>
          <w:sz w:val="24"/>
          <w:szCs w:val="24"/>
          <w:lang w:val="en-US"/>
        </w:rPr>
        <w:t xml:space="preserve"> legal consequences are implicated in the appeal before us.</w:t>
      </w:r>
    </w:p>
    <w:p w:rsidR="008F2D87" w:rsidRDefault="008F2D87" w:rsidP="008F2D87">
      <w:pPr>
        <w:spacing w:after="0" w:line="480" w:lineRule="auto"/>
        <w:jc w:val="both"/>
        <w:rPr>
          <w:rFonts w:ascii="Arial" w:eastAsia="Times New Roman" w:hAnsi="Arial" w:cs="Arial"/>
          <w:color w:val="000000"/>
          <w:sz w:val="24"/>
          <w:szCs w:val="24"/>
          <w:lang w:val="en-US"/>
        </w:rPr>
      </w:pPr>
    </w:p>
    <w:p w:rsidR="0017037F" w:rsidRPr="0017037F" w:rsidRDefault="005A6206" w:rsidP="008F2D87">
      <w:pPr>
        <w:spacing w:after="0" w:line="480" w:lineRule="auto"/>
        <w:jc w:val="both"/>
        <w:rPr>
          <w:rFonts w:ascii="Arial" w:eastAsia="Times New Roman" w:hAnsi="Arial" w:cs="Arial"/>
          <w:color w:val="000000"/>
          <w:sz w:val="24"/>
          <w:szCs w:val="24"/>
          <w:u w:val="single"/>
          <w:lang w:val="en-US"/>
        </w:rPr>
      </w:pPr>
      <w:r w:rsidRPr="0017037F">
        <w:rPr>
          <w:rFonts w:ascii="Arial" w:eastAsia="Times New Roman" w:hAnsi="Arial" w:cs="Arial"/>
          <w:color w:val="000000"/>
          <w:sz w:val="24"/>
          <w:szCs w:val="24"/>
          <w:u w:val="single"/>
          <w:lang w:val="en-US"/>
        </w:rPr>
        <w:t>Gui</w:t>
      </w:r>
      <w:r w:rsidR="0017037F" w:rsidRPr="0017037F">
        <w:rPr>
          <w:rFonts w:ascii="Arial" w:eastAsia="Times New Roman" w:hAnsi="Arial" w:cs="Arial"/>
          <w:color w:val="000000"/>
          <w:sz w:val="24"/>
          <w:szCs w:val="24"/>
          <w:u w:val="single"/>
          <w:lang w:val="en-US"/>
        </w:rPr>
        <w:t>ne</w:t>
      </w:r>
      <w:r w:rsidRPr="0017037F">
        <w:rPr>
          <w:rFonts w:ascii="Arial" w:eastAsia="Times New Roman" w:hAnsi="Arial" w:cs="Arial"/>
          <w:color w:val="000000"/>
          <w:sz w:val="24"/>
          <w:szCs w:val="24"/>
          <w:u w:val="single"/>
          <w:lang w:val="en-US"/>
        </w:rPr>
        <w:t>vere CC's asset</w:t>
      </w:r>
    </w:p>
    <w:p w:rsidR="004B2A49" w:rsidRDefault="0017037F" w:rsidP="00BF5A5C">
      <w:pPr>
        <w:spacing w:line="480" w:lineRule="auto"/>
        <w:jc w:val="both"/>
        <w:rPr>
          <w:rFonts w:ascii="Arial" w:eastAsia="Calibri" w:hAnsi="Arial" w:cs="Arial"/>
          <w:color w:val="000000" w:themeColor="text1"/>
          <w:sz w:val="24"/>
          <w:szCs w:val="24"/>
          <w:lang w:val="en-US"/>
        </w:rPr>
      </w:pPr>
      <w:r w:rsidRPr="0017037F">
        <w:rPr>
          <w:rFonts w:ascii="Arial" w:eastAsia="Times New Roman" w:hAnsi="Arial" w:cs="Arial"/>
          <w:color w:val="000000"/>
          <w:sz w:val="24"/>
          <w:szCs w:val="24"/>
          <w:lang w:val="en-US"/>
        </w:rPr>
        <w:t>[</w:t>
      </w:r>
      <w:r w:rsidR="005D00FD">
        <w:rPr>
          <w:rFonts w:ascii="Arial" w:eastAsia="Times New Roman" w:hAnsi="Arial" w:cs="Arial"/>
          <w:color w:val="000000"/>
          <w:sz w:val="24"/>
          <w:szCs w:val="24"/>
          <w:lang w:val="en-US"/>
        </w:rPr>
        <w:t>3</w:t>
      </w:r>
      <w:r w:rsidRPr="0017037F">
        <w:rPr>
          <w:rFonts w:ascii="Arial" w:eastAsia="Times New Roman" w:hAnsi="Arial" w:cs="Arial"/>
          <w:color w:val="000000"/>
          <w:sz w:val="24"/>
          <w:szCs w:val="24"/>
          <w:lang w:val="en-US"/>
        </w:rPr>
        <w:t>]</w:t>
      </w:r>
      <w:r w:rsidRPr="0017037F">
        <w:rPr>
          <w:rFonts w:ascii="Arial" w:eastAsia="Times New Roman" w:hAnsi="Arial" w:cs="Arial"/>
          <w:color w:val="000000"/>
          <w:sz w:val="24"/>
          <w:szCs w:val="24"/>
          <w:lang w:val="en-US"/>
        </w:rPr>
        <w:tab/>
      </w:r>
      <w:r w:rsidR="005A6206" w:rsidRPr="0017037F">
        <w:rPr>
          <w:rFonts w:ascii="Arial" w:eastAsia="Times New Roman" w:hAnsi="Arial" w:cs="Arial"/>
          <w:color w:val="000000"/>
          <w:sz w:val="24"/>
          <w:szCs w:val="24"/>
          <w:lang w:val="en-US"/>
        </w:rPr>
        <w:t>Gui</w:t>
      </w:r>
      <w:r w:rsidRPr="0017037F">
        <w:rPr>
          <w:rFonts w:ascii="Arial" w:eastAsia="Times New Roman" w:hAnsi="Arial" w:cs="Arial"/>
          <w:color w:val="000000"/>
          <w:sz w:val="24"/>
          <w:szCs w:val="24"/>
          <w:lang w:val="en-US"/>
        </w:rPr>
        <w:t>ne</w:t>
      </w:r>
      <w:r w:rsidR="005A6206" w:rsidRPr="0017037F">
        <w:rPr>
          <w:rFonts w:ascii="Arial" w:eastAsia="Times New Roman" w:hAnsi="Arial" w:cs="Arial"/>
          <w:color w:val="000000"/>
          <w:sz w:val="24"/>
          <w:szCs w:val="24"/>
          <w:lang w:val="en-US"/>
        </w:rPr>
        <w:t xml:space="preserve">vere CC was the owner </w:t>
      </w:r>
      <w:r w:rsidR="00453F17">
        <w:rPr>
          <w:rFonts w:ascii="Arial" w:eastAsia="Times New Roman" w:hAnsi="Arial" w:cs="Arial"/>
          <w:color w:val="000000"/>
          <w:sz w:val="24"/>
          <w:szCs w:val="24"/>
          <w:lang w:val="en-US"/>
        </w:rPr>
        <w:t>of an immovable property being E</w:t>
      </w:r>
      <w:r w:rsidR="005A6206" w:rsidRPr="0017037F">
        <w:rPr>
          <w:rFonts w:ascii="Arial" w:eastAsia="Times New Roman" w:hAnsi="Arial" w:cs="Arial"/>
          <w:color w:val="000000"/>
          <w:sz w:val="24"/>
          <w:szCs w:val="24"/>
          <w:lang w:val="en-US"/>
        </w:rPr>
        <w:t xml:space="preserve">rf </w:t>
      </w:r>
      <w:r w:rsidRPr="0017037F">
        <w:rPr>
          <w:rFonts w:ascii="Arial" w:eastAsia="Times New Roman" w:hAnsi="Arial" w:cs="Arial"/>
          <w:color w:val="000000"/>
          <w:sz w:val="24"/>
          <w:szCs w:val="24"/>
          <w:lang w:val="en-US"/>
        </w:rPr>
        <w:t>No. 2972, Klein Windhoek, Extension 5</w:t>
      </w:r>
      <w:r w:rsidR="00453F17">
        <w:rPr>
          <w:rFonts w:ascii="Arial" w:eastAsia="Times New Roman" w:hAnsi="Arial" w:cs="Arial"/>
          <w:color w:val="000000"/>
          <w:sz w:val="24"/>
          <w:szCs w:val="24"/>
          <w:lang w:val="en-US"/>
        </w:rPr>
        <w:t xml:space="preserve"> (the property)</w:t>
      </w:r>
      <w:r w:rsidRPr="0017037F">
        <w:rPr>
          <w:rFonts w:ascii="Arial" w:eastAsia="Times New Roman" w:hAnsi="Arial" w:cs="Arial"/>
          <w:color w:val="000000"/>
          <w:sz w:val="24"/>
          <w:szCs w:val="24"/>
          <w:lang w:val="en-US"/>
        </w:rPr>
        <w:t xml:space="preserve">. </w:t>
      </w:r>
      <w:r w:rsidR="005A6206" w:rsidRPr="0017037F">
        <w:rPr>
          <w:rFonts w:ascii="Arial" w:eastAsia="Times New Roman" w:hAnsi="Arial" w:cs="Arial"/>
          <w:color w:val="000000"/>
          <w:sz w:val="24"/>
          <w:szCs w:val="24"/>
          <w:lang w:val="en-US"/>
        </w:rPr>
        <w:t xml:space="preserve">On </w:t>
      </w:r>
      <w:r w:rsidRPr="0017037F">
        <w:rPr>
          <w:rFonts w:ascii="Arial" w:eastAsia="Times New Roman" w:hAnsi="Arial" w:cs="Arial"/>
          <w:color w:val="000000"/>
          <w:sz w:val="24"/>
          <w:szCs w:val="24"/>
          <w:lang w:val="en-US"/>
        </w:rPr>
        <w:t xml:space="preserve">26 </w:t>
      </w:r>
      <w:r w:rsidR="00F01942" w:rsidRPr="0017037F">
        <w:rPr>
          <w:rFonts w:ascii="Arial" w:eastAsia="Times New Roman" w:hAnsi="Arial" w:cs="Arial"/>
          <w:color w:val="000000"/>
          <w:sz w:val="24"/>
          <w:szCs w:val="24"/>
          <w:lang w:val="en-US"/>
        </w:rPr>
        <w:t>March 2003</w:t>
      </w:r>
      <w:r w:rsidR="00C562D8">
        <w:rPr>
          <w:rFonts w:ascii="Arial" w:eastAsia="Times New Roman" w:hAnsi="Arial" w:cs="Arial"/>
          <w:color w:val="000000"/>
          <w:sz w:val="24"/>
          <w:szCs w:val="24"/>
          <w:lang w:val="en-US"/>
        </w:rPr>
        <w:t xml:space="preserve"> </w:t>
      </w:r>
      <w:r w:rsidR="00453F17">
        <w:rPr>
          <w:rFonts w:ascii="Arial" w:eastAsia="Times New Roman" w:hAnsi="Arial" w:cs="Arial"/>
          <w:color w:val="000000"/>
          <w:sz w:val="24"/>
          <w:szCs w:val="24"/>
          <w:lang w:val="en-US"/>
        </w:rPr>
        <w:t xml:space="preserve">Guinevere CC, </w:t>
      </w:r>
      <w:r w:rsidRPr="0017037F">
        <w:rPr>
          <w:rFonts w:ascii="Arial" w:eastAsia="Times New Roman" w:hAnsi="Arial" w:cs="Arial"/>
          <w:color w:val="000000"/>
          <w:sz w:val="24"/>
          <w:szCs w:val="24"/>
          <w:lang w:val="en-US"/>
        </w:rPr>
        <w:t xml:space="preserve">represented by </w:t>
      </w:r>
      <w:r w:rsidR="003C5FEB">
        <w:rPr>
          <w:rFonts w:ascii="Arial" w:eastAsia="Times New Roman" w:hAnsi="Arial" w:cs="Arial"/>
          <w:color w:val="000000"/>
          <w:sz w:val="24"/>
          <w:szCs w:val="24"/>
          <w:lang w:val="en-US"/>
        </w:rPr>
        <w:t>Engelbreght</w:t>
      </w:r>
      <w:r w:rsidRPr="0017037F">
        <w:rPr>
          <w:rFonts w:ascii="Arial" w:eastAsia="Times New Roman" w:hAnsi="Arial" w:cs="Arial"/>
          <w:color w:val="000000"/>
          <w:sz w:val="24"/>
          <w:szCs w:val="24"/>
          <w:lang w:val="en-US"/>
        </w:rPr>
        <w:t xml:space="preserve">, </w:t>
      </w:r>
      <w:r w:rsidR="005A6206" w:rsidRPr="0017037F">
        <w:rPr>
          <w:rFonts w:ascii="Arial" w:eastAsia="Times New Roman" w:hAnsi="Arial" w:cs="Arial"/>
          <w:color w:val="000000"/>
          <w:sz w:val="24"/>
          <w:szCs w:val="24"/>
          <w:lang w:val="en-US"/>
        </w:rPr>
        <w:t xml:space="preserve">entered into a deed of sale to sell the property to a third party for the purchase consideration of </w:t>
      </w:r>
      <w:r w:rsidRPr="0017037F">
        <w:rPr>
          <w:rFonts w:ascii="Arial" w:eastAsia="Times New Roman" w:hAnsi="Arial" w:cs="Arial"/>
          <w:color w:val="000000"/>
          <w:sz w:val="24"/>
          <w:szCs w:val="24"/>
          <w:lang w:val="en-US"/>
        </w:rPr>
        <w:t>N$ 1 875 000.00</w:t>
      </w:r>
      <w:r w:rsidR="00C562D8">
        <w:rPr>
          <w:rFonts w:ascii="Arial" w:eastAsia="Times New Roman" w:hAnsi="Arial" w:cs="Arial"/>
          <w:color w:val="000000"/>
          <w:sz w:val="24"/>
          <w:szCs w:val="24"/>
          <w:lang w:val="en-US"/>
        </w:rPr>
        <w:t xml:space="preserve"> (the proceeds of sale)</w:t>
      </w:r>
      <w:r w:rsidRPr="0017037F">
        <w:rPr>
          <w:rFonts w:ascii="Arial" w:eastAsia="Times New Roman" w:hAnsi="Arial" w:cs="Arial"/>
          <w:color w:val="000000"/>
          <w:sz w:val="24"/>
          <w:szCs w:val="24"/>
          <w:lang w:val="en-US"/>
        </w:rPr>
        <w:t xml:space="preserve">. </w:t>
      </w:r>
      <w:r w:rsidR="005A6206" w:rsidRPr="0017037F">
        <w:rPr>
          <w:rFonts w:ascii="Arial" w:eastAsia="Times New Roman" w:hAnsi="Arial" w:cs="Arial"/>
          <w:color w:val="000000"/>
          <w:sz w:val="24"/>
          <w:szCs w:val="24"/>
          <w:lang w:val="en-US"/>
        </w:rPr>
        <w:t>It is not in dispute that as Gui</w:t>
      </w:r>
      <w:r w:rsidRPr="0017037F">
        <w:rPr>
          <w:rFonts w:ascii="Arial" w:eastAsia="Times New Roman" w:hAnsi="Arial" w:cs="Arial"/>
          <w:color w:val="000000"/>
          <w:sz w:val="24"/>
          <w:szCs w:val="24"/>
          <w:lang w:val="en-US"/>
        </w:rPr>
        <w:t>ne</w:t>
      </w:r>
      <w:r w:rsidR="00C562D8">
        <w:rPr>
          <w:rFonts w:ascii="Arial" w:eastAsia="Times New Roman" w:hAnsi="Arial" w:cs="Arial"/>
          <w:color w:val="000000"/>
          <w:sz w:val="24"/>
          <w:szCs w:val="24"/>
          <w:lang w:val="en-US"/>
        </w:rPr>
        <w:t xml:space="preserve">vere CC’s </w:t>
      </w:r>
      <w:r w:rsidR="005A6206" w:rsidRPr="0017037F">
        <w:rPr>
          <w:rFonts w:ascii="Arial" w:eastAsia="Times New Roman" w:hAnsi="Arial" w:cs="Arial"/>
          <w:color w:val="000000"/>
          <w:sz w:val="24"/>
          <w:szCs w:val="24"/>
          <w:lang w:val="en-US"/>
        </w:rPr>
        <w:t>estate agent, the appellant</w:t>
      </w:r>
      <w:r w:rsidR="00C562D8">
        <w:rPr>
          <w:rFonts w:ascii="Arial" w:eastAsia="Times New Roman" w:hAnsi="Arial" w:cs="Arial"/>
          <w:color w:val="000000"/>
          <w:sz w:val="24"/>
          <w:szCs w:val="24"/>
          <w:lang w:val="en-US"/>
        </w:rPr>
        <w:t xml:space="preserve"> (Sylv</w:t>
      </w:r>
      <w:r w:rsidR="00551CD1">
        <w:rPr>
          <w:rFonts w:ascii="Arial" w:eastAsia="Times New Roman" w:hAnsi="Arial" w:cs="Arial"/>
          <w:color w:val="000000"/>
          <w:sz w:val="24"/>
          <w:szCs w:val="24"/>
          <w:lang w:val="en-US"/>
        </w:rPr>
        <w:t>ie</w:t>
      </w:r>
      <w:r w:rsidR="00C562D8">
        <w:rPr>
          <w:rFonts w:ascii="Arial" w:eastAsia="Times New Roman" w:hAnsi="Arial" w:cs="Arial"/>
          <w:color w:val="000000"/>
          <w:sz w:val="24"/>
          <w:szCs w:val="24"/>
          <w:lang w:val="en-US"/>
        </w:rPr>
        <w:t xml:space="preserve"> </w:t>
      </w:r>
      <w:r w:rsidR="00F01942">
        <w:rPr>
          <w:rFonts w:ascii="Arial" w:eastAsia="Times New Roman" w:hAnsi="Arial" w:cs="Arial"/>
          <w:color w:val="000000"/>
          <w:sz w:val="24"/>
          <w:szCs w:val="24"/>
          <w:lang w:val="en-US"/>
        </w:rPr>
        <w:t>Mc</w:t>
      </w:r>
      <w:r w:rsidR="006F0538">
        <w:rPr>
          <w:rFonts w:ascii="Arial" w:eastAsia="Times New Roman" w:hAnsi="Arial" w:cs="Arial"/>
          <w:color w:val="000000"/>
          <w:sz w:val="24"/>
          <w:szCs w:val="24"/>
          <w:lang w:val="en-US"/>
        </w:rPr>
        <w:t>T</w:t>
      </w:r>
      <w:r w:rsidR="00F01942">
        <w:rPr>
          <w:rFonts w:ascii="Arial" w:eastAsia="Times New Roman" w:hAnsi="Arial" w:cs="Arial"/>
          <w:color w:val="000000"/>
          <w:sz w:val="24"/>
          <w:szCs w:val="24"/>
          <w:lang w:val="en-US"/>
        </w:rPr>
        <w:t>eer) owned</w:t>
      </w:r>
      <w:r w:rsidRPr="0017037F">
        <w:rPr>
          <w:rFonts w:ascii="Arial" w:eastAsia="Times New Roman" w:hAnsi="Arial" w:cs="Arial"/>
          <w:color w:val="000000"/>
          <w:sz w:val="24"/>
          <w:szCs w:val="24"/>
          <w:lang w:val="en-US"/>
        </w:rPr>
        <w:t xml:space="preserve"> by </w:t>
      </w:r>
      <w:r w:rsidRPr="0017037F">
        <w:rPr>
          <w:rFonts w:ascii="Arial" w:eastAsia="Calibri" w:hAnsi="Arial" w:cs="Arial"/>
          <w:color w:val="000000" w:themeColor="text1"/>
          <w:sz w:val="24"/>
          <w:szCs w:val="24"/>
          <w:lang w:val="en-US"/>
        </w:rPr>
        <w:t xml:space="preserve">Marie </w:t>
      </w:r>
      <w:r w:rsidRPr="0017037F">
        <w:rPr>
          <w:rFonts w:ascii="Arial" w:eastAsia="Calibri" w:hAnsi="Arial" w:cs="Arial"/>
          <w:color w:val="000000" w:themeColor="text1"/>
          <w:sz w:val="24"/>
          <w:szCs w:val="24"/>
          <w:lang w:val="en-US"/>
        </w:rPr>
        <w:lastRenderedPageBreak/>
        <w:t xml:space="preserve">Josephine </w:t>
      </w:r>
      <w:r w:rsidRPr="0017037F">
        <w:rPr>
          <w:rFonts w:ascii="Arial" w:eastAsia="Times New Roman" w:hAnsi="Arial" w:cs="Arial"/>
          <w:color w:val="000000"/>
          <w:sz w:val="24"/>
          <w:szCs w:val="24"/>
          <w:lang w:val="en-US"/>
        </w:rPr>
        <w:t>Sylvie</w:t>
      </w:r>
      <w:r w:rsidR="00FB3624">
        <w:rPr>
          <w:rFonts w:ascii="Arial" w:eastAsia="Times New Roman" w:hAnsi="Arial" w:cs="Arial"/>
          <w:color w:val="000000"/>
          <w:sz w:val="24"/>
          <w:szCs w:val="24"/>
          <w:lang w:val="en-US"/>
        </w:rPr>
        <w:t xml:space="preserve"> McT</w:t>
      </w:r>
      <w:r w:rsidR="00C562D8">
        <w:rPr>
          <w:rFonts w:ascii="Arial" w:eastAsia="Times New Roman" w:hAnsi="Arial" w:cs="Arial"/>
          <w:color w:val="000000"/>
          <w:sz w:val="24"/>
          <w:szCs w:val="24"/>
          <w:lang w:val="en-US"/>
        </w:rPr>
        <w:t>eer</w:t>
      </w:r>
      <w:r w:rsidR="005A6206" w:rsidRPr="0017037F">
        <w:rPr>
          <w:rFonts w:ascii="Arial" w:eastAsia="Times New Roman" w:hAnsi="Arial" w:cs="Arial"/>
          <w:color w:val="000000"/>
          <w:sz w:val="24"/>
          <w:szCs w:val="24"/>
          <w:lang w:val="en-US"/>
        </w:rPr>
        <w:t xml:space="preserve">, was the effective cause of the sale of the property entitling her to </w:t>
      </w:r>
      <w:r w:rsidR="00F01942" w:rsidRPr="0017037F">
        <w:rPr>
          <w:rFonts w:ascii="Arial" w:eastAsia="Times New Roman" w:hAnsi="Arial" w:cs="Arial"/>
          <w:color w:val="000000"/>
          <w:sz w:val="24"/>
          <w:szCs w:val="24"/>
          <w:lang w:val="en-US"/>
        </w:rPr>
        <w:t>agent’s</w:t>
      </w:r>
      <w:r w:rsidR="005A6206" w:rsidRPr="0017037F">
        <w:rPr>
          <w:rFonts w:ascii="Arial" w:eastAsia="Times New Roman" w:hAnsi="Arial" w:cs="Arial"/>
          <w:color w:val="000000"/>
          <w:sz w:val="24"/>
          <w:szCs w:val="24"/>
          <w:lang w:val="en-US"/>
        </w:rPr>
        <w:t xml:space="preserve"> commission of 20%</w:t>
      </w:r>
      <w:r w:rsidR="007A5768">
        <w:rPr>
          <w:rFonts w:ascii="Arial" w:eastAsia="Times New Roman" w:hAnsi="Arial" w:cs="Arial"/>
          <w:color w:val="000000"/>
          <w:sz w:val="24"/>
          <w:szCs w:val="24"/>
          <w:lang w:val="en-US"/>
        </w:rPr>
        <w:t xml:space="preserve"> of the purchase price, </w:t>
      </w:r>
      <w:r w:rsidR="005A6206" w:rsidRPr="0017037F">
        <w:rPr>
          <w:rFonts w:ascii="Arial" w:eastAsia="Times New Roman" w:hAnsi="Arial" w:cs="Arial"/>
          <w:color w:val="000000"/>
          <w:sz w:val="24"/>
          <w:szCs w:val="24"/>
          <w:lang w:val="en-US"/>
        </w:rPr>
        <w:t>being</w:t>
      </w:r>
      <w:r>
        <w:rPr>
          <w:rFonts w:ascii="Arial" w:eastAsia="Times New Roman" w:hAnsi="Arial" w:cs="Arial"/>
          <w:color w:val="000000"/>
          <w:sz w:val="24"/>
          <w:szCs w:val="24"/>
          <w:lang w:val="en-US"/>
        </w:rPr>
        <w:t xml:space="preserve"> N$ </w:t>
      </w:r>
      <w:r w:rsidR="005A6206" w:rsidRPr="0017037F">
        <w:rPr>
          <w:rFonts w:ascii="Arial" w:eastAsia="Times New Roman" w:hAnsi="Arial" w:cs="Arial"/>
          <w:color w:val="000000"/>
          <w:sz w:val="24"/>
          <w:szCs w:val="24"/>
          <w:lang w:val="en-US"/>
        </w:rPr>
        <w:t xml:space="preserve">50 000 </w:t>
      </w:r>
      <w:r w:rsidRPr="0017037F">
        <w:rPr>
          <w:rFonts w:ascii="Arial" w:eastAsia="Times New Roman" w:hAnsi="Arial" w:cs="Arial"/>
          <w:color w:val="000000"/>
          <w:sz w:val="24"/>
          <w:szCs w:val="24"/>
          <w:lang w:val="en-US"/>
        </w:rPr>
        <w:t>inclusive of</w:t>
      </w:r>
      <w:r w:rsidR="005A6206" w:rsidRPr="0017037F">
        <w:rPr>
          <w:rFonts w:ascii="Arial" w:eastAsia="Times New Roman" w:hAnsi="Arial" w:cs="Arial"/>
          <w:color w:val="000000"/>
          <w:sz w:val="24"/>
          <w:szCs w:val="24"/>
          <w:lang w:val="en-US"/>
        </w:rPr>
        <w:t xml:space="preserve"> VAT</w:t>
      </w:r>
      <w:r>
        <w:rPr>
          <w:rFonts w:ascii="Arial" w:eastAsia="Times New Roman" w:hAnsi="Arial" w:cs="Arial"/>
          <w:color w:val="000000"/>
          <w:sz w:val="24"/>
          <w:szCs w:val="24"/>
          <w:lang w:val="en-US"/>
        </w:rPr>
        <w:t xml:space="preserve"> </w:t>
      </w:r>
      <w:r w:rsidR="00FB3624">
        <w:rPr>
          <w:rFonts w:ascii="Arial" w:eastAsia="Times New Roman" w:hAnsi="Arial" w:cs="Arial"/>
          <w:color w:val="000000"/>
          <w:sz w:val="24"/>
          <w:szCs w:val="24"/>
          <w:lang w:val="en-US"/>
        </w:rPr>
        <w:t>–</w:t>
      </w:r>
      <w:r w:rsidR="006F0538">
        <w:rPr>
          <w:rFonts w:ascii="Arial" w:eastAsia="Times New Roman" w:hAnsi="Arial" w:cs="Arial"/>
          <w:color w:val="000000"/>
          <w:sz w:val="24"/>
          <w:szCs w:val="24"/>
          <w:lang w:val="en-US"/>
        </w:rPr>
        <w:t xml:space="preserve"> </w:t>
      </w:r>
      <w:r>
        <w:rPr>
          <w:rFonts w:ascii="Arial" w:eastAsia="Times New Roman" w:hAnsi="Arial" w:cs="Arial"/>
          <w:color w:val="000000"/>
          <w:sz w:val="24"/>
          <w:szCs w:val="24"/>
          <w:lang w:val="en-US"/>
        </w:rPr>
        <w:t xml:space="preserve">due and payable on </w:t>
      </w:r>
      <w:r>
        <w:rPr>
          <w:rFonts w:ascii="Arial" w:eastAsia="Calibri" w:hAnsi="Arial" w:cs="Arial"/>
          <w:color w:val="000000" w:themeColor="text1"/>
          <w:sz w:val="24"/>
          <w:szCs w:val="24"/>
          <w:lang w:val="en-US"/>
        </w:rPr>
        <w:t>date of transfer which was 12 May 2003</w:t>
      </w:r>
      <w:r w:rsidR="005A6206" w:rsidRPr="0017037F">
        <w:rPr>
          <w:rFonts w:ascii="Arial" w:eastAsia="Times New Roman" w:hAnsi="Arial" w:cs="Arial"/>
          <w:color w:val="000000"/>
          <w:sz w:val="24"/>
          <w:szCs w:val="24"/>
          <w:lang w:val="en-US"/>
        </w:rPr>
        <w:t>.</w:t>
      </w:r>
      <w:r w:rsidRPr="0017037F">
        <w:rPr>
          <w:rFonts w:ascii="Arial" w:eastAsia="Times New Roman" w:hAnsi="Arial" w:cs="Arial"/>
          <w:color w:val="000000"/>
          <w:sz w:val="24"/>
          <w:szCs w:val="24"/>
          <w:lang w:val="en-US"/>
        </w:rPr>
        <w:t xml:space="preserve"> </w:t>
      </w:r>
      <w:r w:rsidR="005A6206" w:rsidRPr="0017037F">
        <w:rPr>
          <w:rFonts w:ascii="Arial" w:eastAsia="Times New Roman" w:hAnsi="Arial" w:cs="Arial"/>
          <w:color w:val="000000"/>
          <w:sz w:val="24"/>
          <w:szCs w:val="24"/>
          <w:lang w:val="en-US"/>
        </w:rPr>
        <w:t xml:space="preserve">The </w:t>
      </w:r>
      <w:r w:rsidR="00C562D8">
        <w:rPr>
          <w:rFonts w:ascii="Arial" w:eastAsia="Times New Roman" w:hAnsi="Arial" w:cs="Arial"/>
          <w:color w:val="000000"/>
          <w:sz w:val="24"/>
          <w:szCs w:val="24"/>
          <w:lang w:val="en-US"/>
        </w:rPr>
        <w:t xml:space="preserve">balance of the proceeds of sale </w:t>
      </w:r>
      <w:r>
        <w:rPr>
          <w:rFonts w:ascii="Arial" w:eastAsia="Times New Roman" w:hAnsi="Arial" w:cs="Arial"/>
          <w:color w:val="000000"/>
          <w:sz w:val="24"/>
          <w:szCs w:val="24"/>
          <w:lang w:val="en-US"/>
        </w:rPr>
        <w:t xml:space="preserve">in the amount of </w:t>
      </w:r>
      <w:r>
        <w:rPr>
          <w:rFonts w:ascii="Arial" w:eastAsia="Calibri" w:hAnsi="Arial" w:cs="Arial"/>
          <w:color w:val="000000" w:themeColor="text1"/>
          <w:sz w:val="24"/>
          <w:szCs w:val="24"/>
          <w:lang w:val="en-US"/>
        </w:rPr>
        <w:t xml:space="preserve">N$ 525 005.42 </w:t>
      </w:r>
      <w:r w:rsidR="00C562D8">
        <w:rPr>
          <w:rFonts w:ascii="Arial" w:eastAsia="Calibri" w:hAnsi="Arial" w:cs="Arial"/>
          <w:color w:val="000000" w:themeColor="text1"/>
          <w:sz w:val="24"/>
          <w:szCs w:val="24"/>
          <w:lang w:val="en-US"/>
        </w:rPr>
        <w:t xml:space="preserve">is </w:t>
      </w:r>
      <w:r w:rsidR="005A6206" w:rsidRPr="0017037F">
        <w:rPr>
          <w:rFonts w:ascii="Arial" w:eastAsia="Times New Roman" w:hAnsi="Arial" w:cs="Arial"/>
          <w:color w:val="000000"/>
          <w:sz w:val="24"/>
          <w:szCs w:val="24"/>
          <w:lang w:val="en-US"/>
        </w:rPr>
        <w:t xml:space="preserve">held in trust </w:t>
      </w:r>
      <w:r w:rsidR="005D00FD">
        <w:rPr>
          <w:rFonts w:ascii="Arial" w:eastAsia="Times New Roman" w:hAnsi="Arial" w:cs="Arial"/>
          <w:color w:val="000000"/>
          <w:sz w:val="24"/>
          <w:szCs w:val="24"/>
          <w:lang w:val="en-US"/>
        </w:rPr>
        <w:t xml:space="preserve">in favour of Guinevere CC </w:t>
      </w:r>
      <w:r w:rsidR="005A6206" w:rsidRPr="0017037F">
        <w:rPr>
          <w:rFonts w:ascii="Arial" w:eastAsia="Times New Roman" w:hAnsi="Arial" w:cs="Arial"/>
          <w:color w:val="000000"/>
          <w:sz w:val="24"/>
          <w:szCs w:val="24"/>
          <w:lang w:val="en-US"/>
        </w:rPr>
        <w:t xml:space="preserve">by the law firm </w:t>
      </w:r>
      <w:r w:rsidRPr="0017037F">
        <w:rPr>
          <w:rFonts w:ascii="Arial" w:eastAsia="Times New Roman" w:hAnsi="Arial" w:cs="Arial"/>
          <w:color w:val="000000"/>
          <w:sz w:val="24"/>
          <w:szCs w:val="24"/>
          <w:lang w:val="en-US"/>
        </w:rPr>
        <w:t xml:space="preserve">Lorentz &amp; Bone </w:t>
      </w:r>
      <w:r w:rsidR="005A6206" w:rsidRPr="0017037F">
        <w:rPr>
          <w:rFonts w:ascii="Arial" w:eastAsia="Times New Roman" w:hAnsi="Arial" w:cs="Arial"/>
          <w:color w:val="000000"/>
          <w:sz w:val="24"/>
          <w:szCs w:val="24"/>
          <w:lang w:val="en-US"/>
        </w:rPr>
        <w:t>who were the conveyancers.</w:t>
      </w:r>
      <w:r w:rsidR="00D34696">
        <w:rPr>
          <w:rFonts w:ascii="Arial" w:eastAsia="Calibri" w:hAnsi="Arial" w:cs="Arial"/>
          <w:color w:val="000000" w:themeColor="text1"/>
          <w:sz w:val="24"/>
          <w:szCs w:val="24"/>
          <w:lang w:val="en-US"/>
        </w:rPr>
        <w:tab/>
      </w:r>
    </w:p>
    <w:p w:rsidR="006E057F" w:rsidRPr="004B2A49" w:rsidRDefault="006E057F" w:rsidP="008F2D87">
      <w:pPr>
        <w:spacing w:after="0" w:line="480" w:lineRule="auto"/>
        <w:jc w:val="both"/>
        <w:rPr>
          <w:rFonts w:ascii="Arial" w:eastAsia="Calibri" w:hAnsi="Arial" w:cs="Arial"/>
          <w:color w:val="000000" w:themeColor="text1"/>
          <w:sz w:val="24"/>
          <w:szCs w:val="24"/>
          <w:lang w:val="en-US"/>
        </w:rPr>
      </w:pPr>
    </w:p>
    <w:p w:rsidR="004B2A49" w:rsidRDefault="00D24FFA" w:rsidP="008F2D87">
      <w:pPr>
        <w:spacing w:after="0" w:line="480" w:lineRule="auto"/>
        <w:jc w:val="both"/>
        <w:rPr>
          <w:rFonts w:ascii="Arial" w:eastAsia="Times New Roman" w:hAnsi="Arial" w:cs="Arial"/>
          <w:color w:val="000000"/>
          <w:sz w:val="24"/>
          <w:szCs w:val="24"/>
          <w:u w:val="single"/>
          <w:lang w:val="en-US"/>
        </w:rPr>
      </w:pPr>
      <w:r>
        <w:rPr>
          <w:rFonts w:ascii="Arial" w:eastAsia="Times New Roman" w:hAnsi="Arial" w:cs="Arial"/>
          <w:color w:val="000000"/>
          <w:sz w:val="24"/>
          <w:szCs w:val="24"/>
          <w:u w:val="single"/>
          <w:lang w:val="en-US"/>
        </w:rPr>
        <w:t>The creditors</w:t>
      </w:r>
      <w:r w:rsidR="007A5768">
        <w:rPr>
          <w:rFonts w:ascii="Arial" w:eastAsia="Times New Roman" w:hAnsi="Arial" w:cs="Arial"/>
          <w:color w:val="000000"/>
          <w:sz w:val="24"/>
          <w:szCs w:val="24"/>
          <w:u w:val="single"/>
          <w:lang w:val="en-US"/>
        </w:rPr>
        <w:t>’</w:t>
      </w:r>
      <w:r>
        <w:rPr>
          <w:rFonts w:ascii="Arial" w:eastAsia="Times New Roman" w:hAnsi="Arial" w:cs="Arial"/>
          <w:color w:val="000000"/>
          <w:sz w:val="24"/>
          <w:szCs w:val="24"/>
          <w:u w:val="single"/>
          <w:lang w:val="en-US"/>
        </w:rPr>
        <w:t xml:space="preserve"> </w:t>
      </w:r>
      <w:r w:rsidR="004B2A49" w:rsidRPr="005D00FD">
        <w:rPr>
          <w:rFonts w:ascii="Arial" w:eastAsia="Times New Roman" w:hAnsi="Arial" w:cs="Arial"/>
          <w:color w:val="000000"/>
          <w:sz w:val="24"/>
          <w:szCs w:val="24"/>
          <w:u w:val="single"/>
          <w:lang w:val="en-US"/>
        </w:rPr>
        <w:t>competing interests</w:t>
      </w:r>
    </w:p>
    <w:p w:rsidR="004E4EA5" w:rsidRDefault="004E4EA5" w:rsidP="00BF5A5C">
      <w:pPr>
        <w:spacing w:line="480" w:lineRule="auto"/>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w:t>
      </w:r>
      <w:r w:rsidR="00D24FFA">
        <w:rPr>
          <w:rFonts w:ascii="Arial" w:eastAsia="Times New Roman" w:hAnsi="Arial" w:cs="Arial"/>
          <w:color w:val="000000"/>
          <w:sz w:val="24"/>
          <w:szCs w:val="24"/>
          <w:lang w:val="en-US"/>
        </w:rPr>
        <w:t>4</w:t>
      </w:r>
      <w:r>
        <w:rPr>
          <w:rFonts w:ascii="Arial" w:eastAsia="Times New Roman" w:hAnsi="Arial" w:cs="Arial"/>
          <w:color w:val="000000"/>
          <w:sz w:val="24"/>
          <w:szCs w:val="24"/>
          <w:lang w:val="en-US"/>
        </w:rPr>
        <w:t>]</w:t>
      </w:r>
      <w:r>
        <w:rPr>
          <w:rFonts w:ascii="Arial" w:eastAsia="Times New Roman" w:hAnsi="Arial" w:cs="Arial"/>
          <w:color w:val="000000"/>
          <w:sz w:val="24"/>
          <w:szCs w:val="24"/>
          <w:lang w:val="en-US"/>
        </w:rPr>
        <w:tab/>
      </w:r>
      <w:r w:rsidR="00371748">
        <w:rPr>
          <w:rFonts w:ascii="Arial" w:eastAsia="Times New Roman" w:hAnsi="Arial" w:cs="Arial"/>
          <w:color w:val="000000"/>
          <w:sz w:val="24"/>
          <w:szCs w:val="24"/>
          <w:lang w:val="en-US"/>
        </w:rPr>
        <w:t>In January 2002, t</w:t>
      </w:r>
      <w:r>
        <w:rPr>
          <w:rFonts w:ascii="Arial" w:eastAsia="Times New Roman" w:hAnsi="Arial" w:cs="Arial"/>
          <w:color w:val="000000"/>
          <w:sz w:val="24"/>
          <w:szCs w:val="24"/>
          <w:lang w:val="en-US"/>
        </w:rPr>
        <w:t xml:space="preserve">he first respondent </w:t>
      </w:r>
      <w:r w:rsidR="0016437C">
        <w:rPr>
          <w:rFonts w:ascii="Arial" w:eastAsia="Times New Roman" w:hAnsi="Arial" w:cs="Arial"/>
          <w:color w:val="000000"/>
          <w:sz w:val="24"/>
          <w:szCs w:val="24"/>
          <w:lang w:val="en-US"/>
        </w:rPr>
        <w:t xml:space="preserve">(Kuhn) </w:t>
      </w:r>
      <w:r w:rsidR="00371748">
        <w:rPr>
          <w:rFonts w:ascii="Arial" w:eastAsia="Times New Roman" w:hAnsi="Arial" w:cs="Arial"/>
          <w:color w:val="000000"/>
          <w:sz w:val="24"/>
          <w:szCs w:val="24"/>
          <w:lang w:val="en-US"/>
        </w:rPr>
        <w:t xml:space="preserve">extended a loan of N$ 250 000 for a period of one year in terms of a </w:t>
      </w:r>
      <w:r>
        <w:rPr>
          <w:rFonts w:ascii="Arial" w:eastAsia="Times New Roman" w:hAnsi="Arial" w:cs="Arial"/>
          <w:color w:val="000000"/>
          <w:sz w:val="24"/>
          <w:szCs w:val="24"/>
          <w:lang w:val="en-US"/>
        </w:rPr>
        <w:t xml:space="preserve">written agreement </w:t>
      </w:r>
      <w:r w:rsidR="00371748">
        <w:rPr>
          <w:rFonts w:ascii="Arial" w:eastAsia="Times New Roman" w:hAnsi="Arial" w:cs="Arial"/>
          <w:color w:val="000000"/>
          <w:sz w:val="24"/>
          <w:szCs w:val="24"/>
          <w:lang w:val="en-US"/>
        </w:rPr>
        <w:t>to a S</w:t>
      </w:r>
      <w:r>
        <w:rPr>
          <w:rFonts w:ascii="Arial" w:eastAsia="Times New Roman" w:hAnsi="Arial" w:cs="Arial"/>
          <w:color w:val="000000"/>
          <w:sz w:val="24"/>
          <w:szCs w:val="24"/>
          <w:lang w:val="en-US"/>
        </w:rPr>
        <w:t xml:space="preserve">outh African </w:t>
      </w:r>
      <w:r w:rsidR="0016437C">
        <w:rPr>
          <w:rFonts w:ascii="Arial" w:eastAsia="Times New Roman" w:hAnsi="Arial" w:cs="Arial"/>
          <w:color w:val="000000"/>
          <w:sz w:val="24"/>
          <w:szCs w:val="24"/>
          <w:lang w:val="en-US"/>
        </w:rPr>
        <w:t xml:space="preserve">registered </w:t>
      </w:r>
      <w:r>
        <w:rPr>
          <w:rFonts w:ascii="Arial" w:eastAsia="Times New Roman" w:hAnsi="Arial" w:cs="Arial"/>
          <w:color w:val="000000"/>
          <w:sz w:val="24"/>
          <w:szCs w:val="24"/>
          <w:lang w:val="en-US"/>
        </w:rPr>
        <w:t>company ‘Forum SA trading 163 (Pty) Ltd</w:t>
      </w:r>
      <w:r w:rsidR="005B5F08">
        <w:rPr>
          <w:rFonts w:ascii="Arial" w:eastAsia="Times New Roman" w:hAnsi="Arial" w:cs="Arial"/>
          <w:color w:val="000000"/>
          <w:sz w:val="24"/>
          <w:szCs w:val="24"/>
          <w:lang w:val="en-US"/>
        </w:rPr>
        <w:t>’</w:t>
      </w:r>
      <w:r w:rsidR="00371748">
        <w:rPr>
          <w:rFonts w:ascii="Arial" w:eastAsia="Times New Roman" w:hAnsi="Arial" w:cs="Arial"/>
          <w:color w:val="000000"/>
          <w:sz w:val="24"/>
          <w:szCs w:val="24"/>
          <w:lang w:val="en-US"/>
        </w:rPr>
        <w:t xml:space="preserve"> (the company).</w:t>
      </w:r>
      <w:r>
        <w:rPr>
          <w:rFonts w:ascii="Arial" w:eastAsia="Times New Roman" w:hAnsi="Arial" w:cs="Arial"/>
          <w:color w:val="000000"/>
          <w:sz w:val="24"/>
          <w:szCs w:val="24"/>
          <w:lang w:val="en-US"/>
        </w:rPr>
        <w:t xml:space="preserve"> The company was represented by </w:t>
      </w:r>
      <w:r w:rsidR="003C5FEB">
        <w:rPr>
          <w:rFonts w:ascii="Arial" w:eastAsia="Times New Roman" w:hAnsi="Arial" w:cs="Arial"/>
          <w:color w:val="000000"/>
          <w:sz w:val="24"/>
          <w:szCs w:val="24"/>
          <w:lang w:val="en-US"/>
        </w:rPr>
        <w:t>Engelbreght</w:t>
      </w:r>
      <w:r w:rsidR="005B5F08">
        <w:rPr>
          <w:rFonts w:ascii="Arial" w:eastAsia="Times New Roman" w:hAnsi="Arial" w:cs="Arial"/>
          <w:color w:val="000000"/>
          <w:sz w:val="24"/>
          <w:szCs w:val="24"/>
          <w:lang w:val="en-US"/>
        </w:rPr>
        <w:t>. The company was unable to pay back the loan and as</w:t>
      </w:r>
      <w:r w:rsidR="00371748">
        <w:rPr>
          <w:rFonts w:ascii="Arial" w:eastAsia="Times New Roman" w:hAnsi="Arial" w:cs="Arial"/>
          <w:color w:val="000000"/>
          <w:sz w:val="24"/>
          <w:szCs w:val="24"/>
          <w:lang w:val="en-US"/>
        </w:rPr>
        <w:t xml:space="preserve"> a result, Kuhn </w:t>
      </w:r>
      <w:r w:rsidR="005B5F08">
        <w:rPr>
          <w:rFonts w:ascii="Arial" w:eastAsia="Times New Roman" w:hAnsi="Arial" w:cs="Arial"/>
          <w:color w:val="000000"/>
          <w:sz w:val="24"/>
          <w:szCs w:val="24"/>
          <w:lang w:val="en-US"/>
        </w:rPr>
        <w:t xml:space="preserve">and </w:t>
      </w:r>
      <w:r w:rsidR="003C5FEB">
        <w:rPr>
          <w:rFonts w:ascii="Arial" w:eastAsia="Times New Roman" w:hAnsi="Arial" w:cs="Arial"/>
          <w:color w:val="000000"/>
          <w:sz w:val="24"/>
          <w:szCs w:val="24"/>
          <w:lang w:val="en-US"/>
        </w:rPr>
        <w:t>Engelbreght</w:t>
      </w:r>
      <w:r w:rsidR="005B5F08">
        <w:rPr>
          <w:rFonts w:ascii="Arial" w:eastAsia="Times New Roman" w:hAnsi="Arial" w:cs="Arial"/>
          <w:color w:val="000000"/>
          <w:sz w:val="24"/>
          <w:szCs w:val="24"/>
          <w:lang w:val="en-US"/>
        </w:rPr>
        <w:t xml:space="preserve"> entered into an oral agreement during November 2002 where</w:t>
      </w:r>
      <w:r w:rsidR="00371748">
        <w:rPr>
          <w:rFonts w:ascii="Arial" w:eastAsia="Times New Roman" w:hAnsi="Arial" w:cs="Arial"/>
          <w:color w:val="000000"/>
          <w:sz w:val="24"/>
          <w:szCs w:val="24"/>
          <w:lang w:val="en-US"/>
        </w:rPr>
        <w:t xml:space="preserve">by </w:t>
      </w:r>
      <w:r w:rsidR="003C5FEB">
        <w:rPr>
          <w:rFonts w:ascii="Arial" w:eastAsia="Times New Roman" w:hAnsi="Arial" w:cs="Arial"/>
          <w:color w:val="000000"/>
          <w:sz w:val="24"/>
          <w:szCs w:val="24"/>
          <w:lang w:val="en-US"/>
        </w:rPr>
        <w:t>Engelbreght</w:t>
      </w:r>
      <w:r w:rsidR="00371748">
        <w:rPr>
          <w:rFonts w:ascii="Arial" w:eastAsia="Times New Roman" w:hAnsi="Arial" w:cs="Arial"/>
          <w:color w:val="000000"/>
          <w:sz w:val="24"/>
          <w:szCs w:val="24"/>
          <w:lang w:val="en-US"/>
        </w:rPr>
        <w:t xml:space="preserve"> </w:t>
      </w:r>
      <w:r w:rsidR="005B5F08">
        <w:rPr>
          <w:rFonts w:ascii="Arial" w:eastAsia="Times New Roman" w:hAnsi="Arial" w:cs="Arial"/>
          <w:color w:val="000000"/>
          <w:sz w:val="24"/>
          <w:szCs w:val="24"/>
          <w:lang w:val="en-US"/>
        </w:rPr>
        <w:t xml:space="preserve">undertook to be personally liable for the repayment of the loan </w:t>
      </w:r>
      <w:r w:rsidR="00371748">
        <w:rPr>
          <w:rFonts w:ascii="Arial" w:eastAsia="Times New Roman" w:hAnsi="Arial" w:cs="Arial"/>
          <w:color w:val="000000"/>
          <w:sz w:val="24"/>
          <w:szCs w:val="24"/>
          <w:lang w:val="en-US"/>
        </w:rPr>
        <w:t xml:space="preserve">with </w:t>
      </w:r>
      <w:r w:rsidR="005B5F08">
        <w:rPr>
          <w:rFonts w:ascii="Arial" w:eastAsia="Times New Roman" w:hAnsi="Arial" w:cs="Arial"/>
          <w:color w:val="000000"/>
          <w:sz w:val="24"/>
          <w:szCs w:val="24"/>
          <w:lang w:val="en-US"/>
        </w:rPr>
        <w:t>interest</w:t>
      </w:r>
      <w:r w:rsidR="00371748">
        <w:rPr>
          <w:rFonts w:ascii="Arial" w:eastAsia="Times New Roman" w:hAnsi="Arial" w:cs="Arial"/>
          <w:color w:val="000000"/>
          <w:sz w:val="24"/>
          <w:szCs w:val="24"/>
          <w:lang w:val="en-US"/>
        </w:rPr>
        <w:t>.</w:t>
      </w:r>
      <w:r w:rsidR="005B5F08">
        <w:rPr>
          <w:rFonts w:ascii="Arial" w:eastAsia="Times New Roman" w:hAnsi="Arial" w:cs="Arial"/>
          <w:color w:val="000000"/>
          <w:sz w:val="24"/>
          <w:szCs w:val="24"/>
          <w:lang w:val="en-US"/>
        </w:rPr>
        <w:t xml:space="preserve"> It was further agreed that </w:t>
      </w:r>
      <w:r w:rsidR="003C5FEB">
        <w:rPr>
          <w:rFonts w:ascii="Arial" w:eastAsia="Times New Roman" w:hAnsi="Arial" w:cs="Arial"/>
          <w:color w:val="000000"/>
          <w:sz w:val="24"/>
          <w:szCs w:val="24"/>
          <w:lang w:val="en-US"/>
        </w:rPr>
        <w:t>Engelbreght</w:t>
      </w:r>
      <w:r w:rsidR="005B5F08">
        <w:rPr>
          <w:rFonts w:ascii="Arial" w:eastAsia="Times New Roman" w:hAnsi="Arial" w:cs="Arial"/>
          <w:color w:val="000000"/>
          <w:sz w:val="24"/>
          <w:szCs w:val="24"/>
          <w:lang w:val="en-US"/>
        </w:rPr>
        <w:t xml:space="preserve"> would be substituted as debtor under the agreement, alternatively would assume liability as co-principal debtor with the company. The record indicates that only an amount of N$ 11 300 was repaid as interest on the principal debt by </w:t>
      </w:r>
      <w:r w:rsidR="003C5FEB">
        <w:rPr>
          <w:rFonts w:ascii="Arial" w:eastAsia="Times New Roman" w:hAnsi="Arial" w:cs="Arial"/>
          <w:color w:val="000000"/>
          <w:sz w:val="24"/>
          <w:szCs w:val="24"/>
          <w:lang w:val="en-US"/>
        </w:rPr>
        <w:t>Engelbreght</w:t>
      </w:r>
      <w:r w:rsidR="005B5F08">
        <w:rPr>
          <w:rFonts w:ascii="Arial" w:eastAsia="Times New Roman" w:hAnsi="Arial" w:cs="Arial"/>
          <w:color w:val="000000"/>
          <w:sz w:val="24"/>
          <w:szCs w:val="24"/>
          <w:lang w:val="en-US"/>
        </w:rPr>
        <w:t xml:space="preserve"> rendering the f</w:t>
      </w:r>
      <w:r w:rsidR="004B2A49">
        <w:rPr>
          <w:rFonts w:ascii="Arial" w:eastAsia="Times New Roman" w:hAnsi="Arial" w:cs="Arial"/>
          <w:color w:val="000000"/>
          <w:sz w:val="24"/>
          <w:szCs w:val="24"/>
          <w:lang w:val="en-US"/>
        </w:rPr>
        <w:t>ull debt</w:t>
      </w:r>
      <w:r w:rsidR="005B5F08">
        <w:rPr>
          <w:rFonts w:ascii="Arial" w:eastAsia="Times New Roman" w:hAnsi="Arial" w:cs="Arial"/>
          <w:color w:val="000000"/>
          <w:sz w:val="24"/>
          <w:szCs w:val="24"/>
          <w:lang w:val="en-US"/>
        </w:rPr>
        <w:t xml:space="preserve"> and i</w:t>
      </w:r>
      <w:r w:rsidR="004B2A49">
        <w:rPr>
          <w:rFonts w:ascii="Arial" w:eastAsia="Times New Roman" w:hAnsi="Arial" w:cs="Arial"/>
          <w:color w:val="000000"/>
          <w:sz w:val="24"/>
          <w:szCs w:val="24"/>
          <w:lang w:val="en-US"/>
        </w:rPr>
        <w:t>nterest thereon due and payable</w:t>
      </w:r>
      <w:r w:rsidR="005B5F08">
        <w:rPr>
          <w:rFonts w:ascii="Arial" w:eastAsia="Times New Roman" w:hAnsi="Arial" w:cs="Arial"/>
          <w:color w:val="000000"/>
          <w:sz w:val="24"/>
          <w:szCs w:val="24"/>
          <w:lang w:val="en-US"/>
        </w:rPr>
        <w:t xml:space="preserve"> to </w:t>
      </w:r>
      <w:r w:rsidR="004B2A49">
        <w:rPr>
          <w:rFonts w:ascii="Arial" w:eastAsia="Times New Roman" w:hAnsi="Arial" w:cs="Arial"/>
          <w:color w:val="000000"/>
          <w:sz w:val="24"/>
          <w:szCs w:val="24"/>
          <w:lang w:val="en-US"/>
        </w:rPr>
        <w:t>Kuhn. Kuhn issued summons against</w:t>
      </w:r>
      <w:r w:rsidR="00F61340">
        <w:rPr>
          <w:rFonts w:ascii="Arial" w:eastAsia="Times New Roman" w:hAnsi="Arial" w:cs="Arial"/>
          <w:color w:val="000000"/>
          <w:sz w:val="24"/>
          <w:szCs w:val="24"/>
          <w:lang w:val="en-US"/>
        </w:rPr>
        <w:t xml:space="preserve"> </w:t>
      </w:r>
      <w:r w:rsidR="003C5FEB">
        <w:rPr>
          <w:rFonts w:ascii="Arial" w:eastAsia="Times New Roman" w:hAnsi="Arial" w:cs="Arial"/>
          <w:color w:val="000000"/>
          <w:sz w:val="24"/>
          <w:szCs w:val="24"/>
          <w:lang w:val="en-US"/>
        </w:rPr>
        <w:t>Engelbreght</w:t>
      </w:r>
      <w:r w:rsidR="00F61340">
        <w:rPr>
          <w:rFonts w:ascii="Arial" w:eastAsia="Times New Roman" w:hAnsi="Arial" w:cs="Arial"/>
          <w:color w:val="000000"/>
          <w:sz w:val="24"/>
          <w:szCs w:val="24"/>
          <w:lang w:val="en-US"/>
        </w:rPr>
        <w:t xml:space="preserve"> </w:t>
      </w:r>
      <w:r w:rsidR="005B5F08">
        <w:rPr>
          <w:rFonts w:ascii="Arial" w:eastAsia="Times New Roman" w:hAnsi="Arial" w:cs="Arial"/>
          <w:color w:val="000000"/>
          <w:sz w:val="24"/>
          <w:szCs w:val="24"/>
          <w:lang w:val="en-US"/>
        </w:rPr>
        <w:t>in the High Court on 18 March 2003.</w:t>
      </w:r>
    </w:p>
    <w:p w:rsidR="008F2D87" w:rsidRDefault="008F2D87" w:rsidP="008F2D87">
      <w:pPr>
        <w:spacing w:after="0" w:line="480" w:lineRule="auto"/>
        <w:jc w:val="both"/>
        <w:rPr>
          <w:rFonts w:ascii="Arial" w:eastAsia="Times New Roman" w:hAnsi="Arial" w:cs="Arial"/>
          <w:color w:val="000000"/>
          <w:sz w:val="24"/>
          <w:szCs w:val="24"/>
          <w:lang w:val="en-US"/>
        </w:rPr>
      </w:pPr>
    </w:p>
    <w:p w:rsidR="005B5F08" w:rsidRDefault="005B5F08" w:rsidP="00BF5A5C">
      <w:pPr>
        <w:spacing w:line="480" w:lineRule="auto"/>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w:t>
      </w:r>
      <w:r w:rsidR="00D24FFA">
        <w:rPr>
          <w:rFonts w:ascii="Arial" w:eastAsia="Times New Roman" w:hAnsi="Arial" w:cs="Arial"/>
          <w:color w:val="000000"/>
          <w:sz w:val="24"/>
          <w:szCs w:val="24"/>
          <w:lang w:val="en-US"/>
        </w:rPr>
        <w:t>5</w:t>
      </w:r>
      <w:r>
        <w:rPr>
          <w:rFonts w:ascii="Arial" w:eastAsia="Times New Roman" w:hAnsi="Arial" w:cs="Arial"/>
          <w:color w:val="000000"/>
          <w:sz w:val="24"/>
          <w:szCs w:val="24"/>
          <w:lang w:val="en-US"/>
        </w:rPr>
        <w:t>]</w:t>
      </w:r>
      <w:r>
        <w:rPr>
          <w:rFonts w:ascii="Arial" w:eastAsia="Times New Roman" w:hAnsi="Arial" w:cs="Arial"/>
          <w:color w:val="000000"/>
          <w:sz w:val="24"/>
          <w:szCs w:val="24"/>
          <w:lang w:val="en-US"/>
        </w:rPr>
        <w:tab/>
        <w:t xml:space="preserve">The second respondent </w:t>
      </w:r>
      <w:r w:rsidR="004B2A49">
        <w:rPr>
          <w:rFonts w:ascii="Arial" w:eastAsia="Times New Roman" w:hAnsi="Arial" w:cs="Arial"/>
          <w:color w:val="000000"/>
          <w:sz w:val="24"/>
          <w:szCs w:val="24"/>
          <w:lang w:val="en-US"/>
        </w:rPr>
        <w:t>(</w:t>
      </w:r>
      <w:r w:rsidR="00C8009D">
        <w:rPr>
          <w:rFonts w:ascii="Arial" w:eastAsia="Times New Roman" w:hAnsi="Arial" w:cs="Arial"/>
          <w:color w:val="000000"/>
          <w:sz w:val="24"/>
          <w:szCs w:val="24"/>
          <w:lang w:val="en-US"/>
        </w:rPr>
        <w:t xml:space="preserve">Van </w:t>
      </w:r>
      <w:r w:rsidR="004B2A49">
        <w:rPr>
          <w:rFonts w:ascii="Arial" w:eastAsia="Times New Roman" w:hAnsi="Arial" w:cs="Arial"/>
          <w:color w:val="000000"/>
          <w:sz w:val="24"/>
          <w:szCs w:val="24"/>
          <w:lang w:val="en-US"/>
        </w:rPr>
        <w:t xml:space="preserve">Zyl) </w:t>
      </w:r>
      <w:r>
        <w:rPr>
          <w:rFonts w:ascii="Arial" w:eastAsia="Times New Roman" w:hAnsi="Arial" w:cs="Arial"/>
          <w:color w:val="000000"/>
          <w:sz w:val="24"/>
          <w:szCs w:val="24"/>
          <w:lang w:val="en-US"/>
        </w:rPr>
        <w:t>is a dental practitioner who</w:t>
      </w:r>
      <w:r w:rsidR="00CC713C">
        <w:rPr>
          <w:rFonts w:ascii="Arial" w:eastAsia="Times New Roman" w:hAnsi="Arial" w:cs="Arial"/>
          <w:color w:val="000000"/>
          <w:sz w:val="24"/>
          <w:szCs w:val="24"/>
          <w:lang w:val="en-US"/>
        </w:rPr>
        <w:t xml:space="preserve"> </w:t>
      </w:r>
      <w:r w:rsidR="004B2A49">
        <w:rPr>
          <w:rFonts w:ascii="Arial" w:eastAsia="Times New Roman" w:hAnsi="Arial" w:cs="Arial"/>
          <w:color w:val="000000"/>
          <w:sz w:val="24"/>
          <w:szCs w:val="24"/>
          <w:lang w:val="en-US"/>
        </w:rPr>
        <w:t>had also entered into a written loan</w:t>
      </w:r>
      <w:r w:rsidR="00CC713C">
        <w:rPr>
          <w:rFonts w:ascii="Arial" w:eastAsia="Times New Roman" w:hAnsi="Arial" w:cs="Arial"/>
          <w:color w:val="000000"/>
          <w:sz w:val="24"/>
          <w:szCs w:val="24"/>
          <w:lang w:val="en-US"/>
        </w:rPr>
        <w:t xml:space="preserve"> agreement with the company during January 2002. </w:t>
      </w:r>
      <w:r w:rsidR="00C8009D">
        <w:rPr>
          <w:rFonts w:ascii="Arial" w:eastAsia="Times New Roman" w:hAnsi="Arial" w:cs="Arial"/>
          <w:color w:val="000000"/>
          <w:sz w:val="24"/>
          <w:szCs w:val="24"/>
          <w:lang w:val="en-US"/>
        </w:rPr>
        <w:t xml:space="preserve">Van </w:t>
      </w:r>
      <w:r w:rsidR="004B2A49">
        <w:rPr>
          <w:rFonts w:ascii="Arial" w:eastAsia="Times New Roman" w:hAnsi="Arial" w:cs="Arial"/>
          <w:color w:val="000000"/>
          <w:sz w:val="24"/>
          <w:szCs w:val="24"/>
          <w:lang w:val="en-US"/>
        </w:rPr>
        <w:t xml:space="preserve">Zyl had </w:t>
      </w:r>
      <w:r w:rsidR="00CC713C">
        <w:rPr>
          <w:rFonts w:ascii="Arial" w:eastAsia="Times New Roman" w:hAnsi="Arial" w:cs="Arial"/>
          <w:color w:val="000000"/>
          <w:sz w:val="24"/>
          <w:szCs w:val="24"/>
          <w:lang w:val="en-US"/>
        </w:rPr>
        <w:t xml:space="preserve">advanced N$ 163 000 to the company and a further oral agreement was entered into during </w:t>
      </w:r>
      <w:r w:rsidR="00CC713C">
        <w:rPr>
          <w:rFonts w:ascii="Arial" w:eastAsia="Times New Roman" w:hAnsi="Arial" w:cs="Arial"/>
          <w:color w:val="000000"/>
          <w:sz w:val="24"/>
          <w:szCs w:val="24"/>
          <w:lang w:val="en-US"/>
        </w:rPr>
        <w:lastRenderedPageBreak/>
        <w:t>November 2002 where</w:t>
      </w:r>
      <w:r w:rsidR="004B2A49">
        <w:rPr>
          <w:rFonts w:ascii="Arial" w:eastAsia="Times New Roman" w:hAnsi="Arial" w:cs="Arial"/>
          <w:color w:val="000000"/>
          <w:sz w:val="24"/>
          <w:szCs w:val="24"/>
          <w:lang w:val="en-US"/>
        </w:rPr>
        <w:t>in</w:t>
      </w:r>
      <w:r w:rsidR="00CC713C">
        <w:rPr>
          <w:rFonts w:ascii="Arial" w:eastAsia="Times New Roman" w:hAnsi="Arial" w:cs="Arial"/>
          <w:color w:val="000000"/>
          <w:sz w:val="24"/>
          <w:szCs w:val="24"/>
          <w:lang w:val="en-US"/>
        </w:rPr>
        <w:t xml:space="preserve"> </w:t>
      </w:r>
      <w:r w:rsidR="003C5FEB">
        <w:rPr>
          <w:rFonts w:ascii="Arial" w:eastAsia="Times New Roman" w:hAnsi="Arial" w:cs="Arial"/>
          <w:color w:val="000000"/>
          <w:sz w:val="24"/>
          <w:szCs w:val="24"/>
          <w:lang w:val="en-US"/>
        </w:rPr>
        <w:t>Engelbreght</w:t>
      </w:r>
      <w:r w:rsidR="00CC713C">
        <w:rPr>
          <w:rFonts w:ascii="Arial" w:eastAsia="Times New Roman" w:hAnsi="Arial" w:cs="Arial"/>
          <w:color w:val="000000"/>
          <w:sz w:val="24"/>
          <w:szCs w:val="24"/>
          <w:lang w:val="en-US"/>
        </w:rPr>
        <w:t xml:space="preserve"> undertook to be personally liable </w:t>
      </w:r>
      <w:r w:rsidR="00CC713C" w:rsidRPr="004B2A49">
        <w:rPr>
          <w:rFonts w:ascii="Arial" w:eastAsia="Times New Roman" w:hAnsi="Arial" w:cs="Arial"/>
          <w:sz w:val="24"/>
          <w:szCs w:val="24"/>
          <w:lang w:val="en-US"/>
        </w:rPr>
        <w:t xml:space="preserve">to </w:t>
      </w:r>
      <w:r w:rsidR="00C8009D">
        <w:rPr>
          <w:rFonts w:ascii="Arial" w:eastAsia="Times New Roman" w:hAnsi="Arial" w:cs="Arial"/>
          <w:sz w:val="24"/>
          <w:szCs w:val="24"/>
          <w:lang w:val="en-US"/>
        </w:rPr>
        <w:t xml:space="preserve">Van </w:t>
      </w:r>
      <w:r w:rsidR="004B2A49" w:rsidRPr="004B2A49">
        <w:rPr>
          <w:rFonts w:ascii="Arial" w:eastAsia="Times New Roman" w:hAnsi="Arial" w:cs="Arial"/>
          <w:sz w:val="24"/>
          <w:szCs w:val="24"/>
          <w:lang w:val="en-US"/>
        </w:rPr>
        <w:t xml:space="preserve">Zyl </w:t>
      </w:r>
      <w:r w:rsidR="00CC713C">
        <w:rPr>
          <w:rFonts w:ascii="Arial" w:eastAsia="Times New Roman" w:hAnsi="Arial" w:cs="Arial"/>
          <w:color w:val="000000"/>
          <w:sz w:val="24"/>
          <w:szCs w:val="24"/>
          <w:lang w:val="en-US"/>
        </w:rPr>
        <w:t xml:space="preserve">for the repayment of the loan </w:t>
      </w:r>
      <w:r w:rsidR="004B2A49">
        <w:rPr>
          <w:rFonts w:ascii="Arial" w:eastAsia="Times New Roman" w:hAnsi="Arial" w:cs="Arial"/>
          <w:color w:val="000000"/>
          <w:sz w:val="24"/>
          <w:szCs w:val="24"/>
          <w:lang w:val="en-US"/>
        </w:rPr>
        <w:t xml:space="preserve">with </w:t>
      </w:r>
      <w:r w:rsidR="00CC713C">
        <w:rPr>
          <w:rFonts w:ascii="Arial" w:eastAsia="Times New Roman" w:hAnsi="Arial" w:cs="Arial"/>
          <w:color w:val="000000"/>
          <w:sz w:val="24"/>
          <w:szCs w:val="24"/>
          <w:lang w:val="en-US"/>
        </w:rPr>
        <w:t>interest</w:t>
      </w:r>
      <w:r w:rsidR="004B2A49">
        <w:rPr>
          <w:rFonts w:ascii="Arial" w:eastAsia="Times New Roman" w:hAnsi="Arial" w:cs="Arial"/>
          <w:color w:val="000000"/>
          <w:sz w:val="24"/>
          <w:szCs w:val="24"/>
          <w:lang w:val="en-US"/>
        </w:rPr>
        <w:t>.</w:t>
      </w:r>
      <w:r w:rsidR="00CC713C">
        <w:rPr>
          <w:rFonts w:ascii="Arial" w:eastAsia="Times New Roman" w:hAnsi="Arial" w:cs="Arial"/>
          <w:color w:val="000000"/>
          <w:sz w:val="24"/>
          <w:szCs w:val="24"/>
          <w:lang w:val="en-US"/>
        </w:rPr>
        <w:t xml:space="preserve"> It was further agreed that </w:t>
      </w:r>
      <w:r w:rsidR="003C5FEB">
        <w:rPr>
          <w:rFonts w:ascii="Arial" w:eastAsia="Times New Roman" w:hAnsi="Arial" w:cs="Arial"/>
          <w:color w:val="000000"/>
          <w:sz w:val="24"/>
          <w:szCs w:val="24"/>
          <w:lang w:val="en-US"/>
        </w:rPr>
        <w:t>Engelbreght</w:t>
      </w:r>
      <w:r w:rsidR="00CC713C">
        <w:rPr>
          <w:rFonts w:ascii="Arial" w:eastAsia="Times New Roman" w:hAnsi="Arial" w:cs="Arial"/>
          <w:color w:val="000000"/>
          <w:sz w:val="24"/>
          <w:szCs w:val="24"/>
          <w:lang w:val="en-US"/>
        </w:rPr>
        <w:t xml:space="preserve"> would be substituted as debtor under the agreement, alternatively would assume liability as co-principal debtor with the company. </w:t>
      </w:r>
      <w:r w:rsidR="004B2A49">
        <w:rPr>
          <w:rFonts w:ascii="Arial" w:eastAsia="Times New Roman" w:hAnsi="Arial" w:cs="Arial"/>
          <w:color w:val="000000"/>
          <w:sz w:val="24"/>
          <w:szCs w:val="24"/>
          <w:lang w:val="en-US"/>
        </w:rPr>
        <w:t xml:space="preserve">No payment was ever made </w:t>
      </w:r>
      <w:r w:rsidR="006E6219">
        <w:rPr>
          <w:rFonts w:ascii="Arial" w:eastAsia="Times New Roman" w:hAnsi="Arial" w:cs="Arial"/>
          <w:color w:val="000000"/>
          <w:sz w:val="24"/>
          <w:szCs w:val="24"/>
          <w:lang w:val="en-US"/>
        </w:rPr>
        <w:t xml:space="preserve">by </w:t>
      </w:r>
      <w:r w:rsidR="003C5FEB">
        <w:rPr>
          <w:rFonts w:ascii="Arial" w:eastAsia="Times New Roman" w:hAnsi="Arial" w:cs="Arial"/>
          <w:color w:val="000000"/>
          <w:sz w:val="24"/>
          <w:szCs w:val="24"/>
          <w:lang w:val="en-US"/>
        </w:rPr>
        <w:t>Engelbreght</w:t>
      </w:r>
      <w:r w:rsidR="006E6219">
        <w:rPr>
          <w:rFonts w:ascii="Arial" w:eastAsia="Times New Roman" w:hAnsi="Arial" w:cs="Arial"/>
          <w:color w:val="000000"/>
          <w:sz w:val="24"/>
          <w:szCs w:val="24"/>
          <w:lang w:val="en-US"/>
        </w:rPr>
        <w:t xml:space="preserve"> and the princip</w:t>
      </w:r>
      <w:r w:rsidR="004B2A49">
        <w:rPr>
          <w:rFonts w:ascii="Arial" w:eastAsia="Times New Roman" w:hAnsi="Arial" w:cs="Arial"/>
          <w:color w:val="000000"/>
          <w:sz w:val="24"/>
          <w:szCs w:val="24"/>
          <w:lang w:val="en-US"/>
        </w:rPr>
        <w:t xml:space="preserve">al </w:t>
      </w:r>
      <w:r w:rsidR="00F01942">
        <w:rPr>
          <w:rFonts w:ascii="Arial" w:eastAsia="Times New Roman" w:hAnsi="Arial" w:cs="Arial"/>
          <w:color w:val="000000"/>
          <w:sz w:val="24"/>
          <w:szCs w:val="24"/>
          <w:lang w:val="en-US"/>
        </w:rPr>
        <w:t>debt</w:t>
      </w:r>
      <w:r w:rsidR="006E6219">
        <w:rPr>
          <w:rFonts w:ascii="Arial" w:eastAsia="Times New Roman" w:hAnsi="Arial" w:cs="Arial"/>
          <w:color w:val="000000"/>
          <w:sz w:val="24"/>
          <w:szCs w:val="24"/>
          <w:lang w:val="en-US"/>
        </w:rPr>
        <w:t xml:space="preserve"> and interest thereon is due and payable. </w:t>
      </w:r>
      <w:r w:rsidR="00C8009D">
        <w:rPr>
          <w:rFonts w:ascii="Arial" w:eastAsia="Times New Roman" w:hAnsi="Arial" w:cs="Arial"/>
          <w:color w:val="000000"/>
          <w:sz w:val="24"/>
          <w:szCs w:val="24"/>
          <w:lang w:val="en-US"/>
        </w:rPr>
        <w:t xml:space="preserve">Van </w:t>
      </w:r>
      <w:r w:rsidR="004B2A49">
        <w:rPr>
          <w:rFonts w:ascii="Arial" w:eastAsia="Times New Roman" w:hAnsi="Arial" w:cs="Arial"/>
          <w:color w:val="000000"/>
          <w:sz w:val="24"/>
          <w:szCs w:val="24"/>
          <w:lang w:val="en-US"/>
        </w:rPr>
        <w:t xml:space="preserve">Zyl also issued summons against </w:t>
      </w:r>
      <w:r w:rsidR="003C5FEB">
        <w:rPr>
          <w:rFonts w:ascii="Arial" w:eastAsia="Times New Roman" w:hAnsi="Arial" w:cs="Arial"/>
          <w:color w:val="000000"/>
          <w:sz w:val="24"/>
          <w:szCs w:val="24"/>
          <w:lang w:val="en-US"/>
        </w:rPr>
        <w:t>Engelbreght</w:t>
      </w:r>
      <w:r w:rsidR="00F61340">
        <w:rPr>
          <w:rFonts w:ascii="Arial" w:eastAsia="Times New Roman" w:hAnsi="Arial" w:cs="Arial"/>
          <w:color w:val="000000"/>
          <w:sz w:val="24"/>
          <w:szCs w:val="24"/>
          <w:lang w:val="en-US"/>
        </w:rPr>
        <w:t xml:space="preserve"> </w:t>
      </w:r>
      <w:r w:rsidR="006E6219">
        <w:rPr>
          <w:rFonts w:ascii="Arial" w:eastAsia="Times New Roman" w:hAnsi="Arial" w:cs="Arial"/>
          <w:color w:val="000000"/>
          <w:sz w:val="24"/>
          <w:szCs w:val="24"/>
          <w:lang w:val="en-US"/>
        </w:rPr>
        <w:t>on 11 September 2003.</w:t>
      </w:r>
    </w:p>
    <w:p w:rsidR="006E057F" w:rsidRDefault="006E057F" w:rsidP="008F2D87">
      <w:pPr>
        <w:spacing w:after="0" w:line="480" w:lineRule="auto"/>
        <w:jc w:val="both"/>
        <w:rPr>
          <w:rFonts w:ascii="Arial" w:eastAsia="Times New Roman" w:hAnsi="Arial" w:cs="Arial"/>
          <w:color w:val="000000"/>
          <w:sz w:val="24"/>
          <w:szCs w:val="24"/>
          <w:lang w:val="en-US"/>
        </w:rPr>
      </w:pPr>
    </w:p>
    <w:p w:rsidR="00D24FFA" w:rsidRDefault="00F61340" w:rsidP="00D24FFA">
      <w:pPr>
        <w:spacing w:line="480" w:lineRule="auto"/>
        <w:jc w:val="both"/>
        <w:rPr>
          <w:rFonts w:ascii="Arial" w:eastAsia="Calibri" w:hAnsi="Arial" w:cs="Arial"/>
          <w:color w:val="000000" w:themeColor="text1"/>
          <w:sz w:val="24"/>
          <w:szCs w:val="24"/>
          <w:lang w:val="en-US"/>
        </w:rPr>
      </w:pPr>
      <w:r>
        <w:rPr>
          <w:rFonts w:ascii="Arial" w:eastAsia="Calibri" w:hAnsi="Arial" w:cs="Arial"/>
          <w:color w:val="000000" w:themeColor="text1"/>
          <w:sz w:val="24"/>
          <w:szCs w:val="24"/>
          <w:lang w:val="en-US"/>
        </w:rPr>
        <w:t>[6]</w:t>
      </w:r>
      <w:r>
        <w:rPr>
          <w:rFonts w:ascii="Arial" w:eastAsia="Calibri" w:hAnsi="Arial" w:cs="Arial"/>
          <w:color w:val="000000" w:themeColor="text1"/>
          <w:sz w:val="24"/>
          <w:szCs w:val="24"/>
          <w:lang w:val="en-US"/>
        </w:rPr>
        <w:tab/>
        <w:t xml:space="preserve">Sylvie </w:t>
      </w:r>
      <w:r w:rsidR="005D30DE">
        <w:rPr>
          <w:rFonts w:ascii="Arial" w:eastAsia="Calibri" w:hAnsi="Arial" w:cs="Arial"/>
          <w:color w:val="000000" w:themeColor="text1"/>
          <w:sz w:val="24"/>
          <w:szCs w:val="24"/>
          <w:lang w:val="en-US"/>
        </w:rPr>
        <w:t>Mc</w:t>
      </w:r>
      <w:r w:rsidR="006F0538">
        <w:rPr>
          <w:rFonts w:ascii="Arial" w:eastAsia="Calibri" w:hAnsi="Arial" w:cs="Arial"/>
          <w:color w:val="000000" w:themeColor="text1"/>
          <w:sz w:val="24"/>
          <w:szCs w:val="24"/>
          <w:lang w:val="en-US"/>
        </w:rPr>
        <w:t>T</w:t>
      </w:r>
      <w:r w:rsidR="005D30DE">
        <w:rPr>
          <w:rFonts w:ascii="Arial" w:eastAsia="Calibri" w:hAnsi="Arial" w:cs="Arial"/>
          <w:color w:val="000000" w:themeColor="text1"/>
          <w:sz w:val="24"/>
          <w:szCs w:val="24"/>
          <w:lang w:val="en-US"/>
        </w:rPr>
        <w:t>eer’s</w:t>
      </w:r>
      <w:r w:rsidR="00D24FFA">
        <w:rPr>
          <w:rFonts w:ascii="Arial" w:eastAsia="Calibri" w:hAnsi="Arial" w:cs="Arial"/>
          <w:color w:val="000000" w:themeColor="text1"/>
          <w:sz w:val="24"/>
          <w:szCs w:val="24"/>
          <w:lang w:val="en-US"/>
        </w:rPr>
        <w:t xml:space="preserve"> agent’s commission remained unpaid resulting in </w:t>
      </w:r>
      <w:r w:rsidR="006128AB">
        <w:rPr>
          <w:rFonts w:ascii="Arial" w:eastAsia="Calibri" w:hAnsi="Arial" w:cs="Arial"/>
          <w:color w:val="000000" w:themeColor="text1"/>
          <w:sz w:val="24"/>
          <w:szCs w:val="24"/>
          <w:lang w:val="en-US"/>
        </w:rPr>
        <w:t>her</w:t>
      </w:r>
      <w:r>
        <w:rPr>
          <w:rFonts w:ascii="Arial" w:eastAsia="Calibri" w:hAnsi="Arial" w:cs="Arial"/>
          <w:color w:val="000000" w:themeColor="text1"/>
          <w:sz w:val="24"/>
          <w:szCs w:val="24"/>
          <w:lang w:val="en-US"/>
        </w:rPr>
        <w:t xml:space="preserve"> i</w:t>
      </w:r>
      <w:r w:rsidR="00D24FFA">
        <w:rPr>
          <w:rFonts w:ascii="Arial" w:eastAsia="Calibri" w:hAnsi="Arial" w:cs="Arial"/>
          <w:color w:val="000000" w:themeColor="text1"/>
          <w:sz w:val="24"/>
          <w:szCs w:val="24"/>
          <w:lang w:val="en-US"/>
        </w:rPr>
        <w:t xml:space="preserve">nstituting action on 03 February </w:t>
      </w:r>
      <w:r>
        <w:rPr>
          <w:rFonts w:ascii="Arial" w:eastAsia="Calibri" w:hAnsi="Arial" w:cs="Arial"/>
          <w:color w:val="000000" w:themeColor="text1"/>
          <w:sz w:val="24"/>
          <w:szCs w:val="24"/>
          <w:lang w:val="en-US"/>
        </w:rPr>
        <w:t>2004 against Guinevere CC. Sylvie McT</w:t>
      </w:r>
      <w:r w:rsidR="00D24FFA">
        <w:rPr>
          <w:rFonts w:ascii="Arial" w:eastAsia="Calibri" w:hAnsi="Arial" w:cs="Arial"/>
          <w:color w:val="000000" w:themeColor="text1"/>
          <w:sz w:val="24"/>
          <w:szCs w:val="24"/>
          <w:lang w:val="en-US"/>
        </w:rPr>
        <w:t xml:space="preserve">eer obtained default judgment on 4 March 2004 in the amount of N$ 50 000, interest a </w:t>
      </w:r>
      <w:r w:rsidR="00D24FFA" w:rsidRPr="00E34DCF">
        <w:rPr>
          <w:rFonts w:ascii="Arial" w:eastAsia="Calibri" w:hAnsi="Arial" w:cs="Arial"/>
          <w:i/>
          <w:color w:val="000000" w:themeColor="text1"/>
          <w:sz w:val="24"/>
          <w:szCs w:val="24"/>
          <w:lang w:val="en-US"/>
        </w:rPr>
        <w:t>tempore morae</w:t>
      </w:r>
      <w:r w:rsidR="00D24FFA">
        <w:rPr>
          <w:rFonts w:ascii="Arial" w:eastAsia="Calibri" w:hAnsi="Arial" w:cs="Arial"/>
          <w:color w:val="000000" w:themeColor="text1"/>
          <w:sz w:val="24"/>
          <w:szCs w:val="24"/>
          <w:lang w:val="en-US"/>
        </w:rPr>
        <w:t xml:space="preserve"> at the rate of 20% per annum as from 13 May 2003 un</w:t>
      </w:r>
      <w:r w:rsidR="008F2D87">
        <w:rPr>
          <w:rFonts w:ascii="Arial" w:eastAsia="Calibri" w:hAnsi="Arial" w:cs="Arial"/>
          <w:color w:val="000000" w:themeColor="text1"/>
          <w:sz w:val="24"/>
          <w:szCs w:val="24"/>
          <w:lang w:val="en-US"/>
        </w:rPr>
        <w:t>til date of payment, and costs.</w:t>
      </w:r>
    </w:p>
    <w:p w:rsidR="008F2D87" w:rsidRDefault="008F2D87" w:rsidP="008F2D87">
      <w:pPr>
        <w:spacing w:after="0" w:line="480" w:lineRule="auto"/>
        <w:jc w:val="both"/>
        <w:rPr>
          <w:rFonts w:ascii="Arial" w:eastAsia="Calibri" w:hAnsi="Arial" w:cs="Arial"/>
          <w:color w:val="000000" w:themeColor="text1"/>
          <w:sz w:val="24"/>
          <w:szCs w:val="24"/>
          <w:lang w:val="en-US"/>
        </w:rPr>
      </w:pPr>
    </w:p>
    <w:p w:rsidR="006E057F" w:rsidRDefault="00F61340" w:rsidP="00D24FFA">
      <w:pPr>
        <w:spacing w:line="480" w:lineRule="auto"/>
        <w:jc w:val="both"/>
        <w:rPr>
          <w:rFonts w:ascii="Arial" w:eastAsia="Calibri" w:hAnsi="Arial" w:cs="Arial"/>
          <w:color w:val="000000" w:themeColor="text1"/>
          <w:sz w:val="24"/>
          <w:szCs w:val="24"/>
          <w:lang w:val="en-US"/>
        </w:rPr>
      </w:pPr>
      <w:r>
        <w:rPr>
          <w:rFonts w:ascii="Arial" w:eastAsia="Calibri" w:hAnsi="Arial" w:cs="Arial"/>
          <w:color w:val="000000" w:themeColor="text1"/>
          <w:sz w:val="24"/>
          <w:szCs w:val="24"/>
          <w:lang w:val="en-US"/>
        </w:rPr>
        <w:t>[7]</w:t>
      </w:r>
      <w:r>
        <w:rPr>
          <w:rFonts w:ascii="Arial" w:eastAsia="Calibri" w:hAnsi="Arial" w:cs="Arial"/>
          <w:color w:val="000000" w:themeColor="text1"/>
          <w:sz w:val="24"/>
          <w:szCs w:val="24"/>
          <w:lang w:val="en-US"/>
        </w:rPr>
        <w:tab/>
      </w:r>
      <w:r w:rsidR="00D24FFA">
        <w:rPr>
          <w:rFonts w:ascii="Arial" w:eastAsia="Calibri" w:hAnsi="Arial" w:cs="Arial"/>
          <w:color w:val="000000" w:themeColor="text1"/>
          <w:sz w:val="24"/>
          <w:szCs w:val="24"/>
          <w:lang w:val="en-US"/>
        </w:rPr>
        <w:t xml:space="preserve">Execution of </w:t>
      </w:r>
      <w:r w:rsidR="00FB3624">
        <w:rPr>
          <w:rFonts w:ascii="Arial" w:eastAsia="Calibri" w:hAnsi="Arial" w:cs="Arial"/>
          <w:color w:val="000000" w:themeColor="text1"/>
          <w:sz w:val="24"/>
          <w:szCs w:val="24"/>
          <w:lang w:val="en-US"/>
        </w:rPr>
        <w:t>Sylv</w:t>
      </w:r>
      <w:r w:rsidR="00551CD1">
        <w:rPr>
          <w:rFonts w:ascii="Arial" w:eastAsia="Calibri" w:hAnsi="Arial" w:cs="Arial"/>
          <w:color w:val="000000" w:themeColor="text1"/>
          <w:sz w:val="24"/>
          <w:szCs w:val="24"/>
          <w:lang w:val="en-US"/>
        </w:rPr>
        <w:t>ie</w:t>
      </w:r>
      <w:r w:rsidR="00FB3624">
        <w:rPr>
          <w:rFonts w:ascii="Arial" w:eastAsia="Calibri" w:hAnsi="Arial" w:cs="Arial"/>
          <w:color w:val="000000" w:themeColor="text1"/>
          <w:sz w:val="24"/>
          <w:szCs w:val="24"/>
          <w:lang w:val="en-US"/>
        </w:rPr>
        <w:t xml:space="preserve"> </w:t>
      </w:r>
      <w:r w:rsidR="005D30DE">
        <w:rPr>
          <w:rFonts w:ascii="Arial" w:eastAsia="Calibri" w:hAnsi="Arial" w:cs="Arial"/>
          <w:color w:val="000000" w:themeColor="text1"/>
          <w:sz w:val="24"/>
          <w:szCs w:val="24"/>
          <w:lang w:val="en-US"/>
        </w:rPr>
        <w:t>Mc</w:t>
      </w:r>
      <w:r w:rsidR="006F0538">
        <w:rPr>
          <w:rFonts w:ascii="Arial" w:eastAsia="Calibri" w:hAnsi="Arial" w:cs="Arial"/>
          <w:color w:val="000000" w:themeColor="text1"/>
          <w:sz w:val="24"/>
          <w:szCs w:val="24"/>
          <w:lang w:val="en-US"/>
        </w:rPr>
        <w:t>T</w:t>
      </w:r>
      <w:r w:rsidR="005D30DE">
        <w:rPr>
          <w:rFonts w:ascii="Arial" w:eastAsia="Calibri" w:hAnsi="Arial" w:cs="Arial"/>
          <w:color w:val="000000" w:themeColor="text1"/>
          <w:sz w:val="24"/>
          <w:szCs w:val="24"/>
          <w:lang w:val="en-US"/>
        </w:rPr>
        <w:t>eer’s</w:t>
      </w:r>
      <w:r w:rsidR="00D24FFA">
        <w:rPr>
          <w:rFonts w:ascii="Arial" w:eastAsia="Calibri" w:hAnsi="Arial" w:cs="Arial"/>
          <w:color w:val="000000" w:themeColor="text1"/>
          <w:sz w:val="24"/>
          <w:szCs w:val="24"/>
          <w:lang w:val="en-US"/>
        </w:rPr>
        <w:t xml:space="preserve"> judgment</w:t>
      </w:r>
      <w:r w:rsidR="008278D7">
        <w:rPr>
          <w:rFonts w:ascii="Arial" w:eastAsia="Calibri" w:hAnsi="Arial" w:cs="Arial"/>
          <w:color w:val="000000" w:themeColor="text1"/>
          <w:sz w:val="24"/>
          <w:szCs w:val="24"/>
          <w:lang w:val="en-US"/>
        </w:rPr>
        <w:t xml:space="preserve"> debt</w:t>
      </w:r>
      <w:r w:rsidR="00D24FFA">
        <w:rPr>
          <w:rFonts w:ascii="Arial" w:eastAsia="Calibri" w:hAnsi="Arial" w:cs="Arial"/>
          <w:color w:val="000000" w:themeColor="text1"/>
          <w:sz w:val="24"/>
          <w:szCs w:val="24"/>
          <w:lang w:val="en-US"/>
        </w:rPr>
        <w:t xml:space="preserve"> was </w:t>
      </w:r>
      <w:r w:rsidR="008278D7">
        <w:rPr>
          <w:rFonts w:ascii="Arial" w:eastAsia="Calibri" w:hAnsi="Arial" w:cs="Arial"/>
          <w:color w:val="000000" w:themeColor="text1"/>
          <w:sz w:val="24"/>
          <w:szCs w:val="24"/>
          <w:lang w:val="en-US"/>
        </w:rPr>
        <w:t xml:space="preserve">however not possible </w:t>
      </w:r>
      <w:r w:rsidR="00D24FFA">
        <w:rPr>
          <w:rFonts w:ascii="Arial" w:eastAsia="Calibri" w:hAnsi="Arial" w:cs="Arial"/>
          <w:color w:val="000000" w:themeColor="text1"/>
          <w:sz w:val="24"/>
          <w:szCs w:val="24"/>
          <w:lang w:val="en-US"/>
        </w:rPr>
        <w:t>as I will demonstrate below.</w:t>
      </w:r>
    </w:p>
    <w:p w:rsidR="006E057F" w:rsidRPr="004B2A49" w:rsidRDefault="006E057F" w:rsidP="009043DF">
      <w:pPr>
        <w:spacing w:after="0" w:line="480" w:lineRule="auto"/>
        <w:jc w:val="both"/>
        <w:rPr>
          <w:rFonts w:ascii="Arial" w:eastAsia="Calibri" w:hAnsi="Arial" w:cs="Arial"/>
          <w:color w:val="000000" w:themeColor="text1"/>
          <w:sz w:val="24"/>
          <w:szCs w:val="24"/>
          <w:lang w:val="en-US"/>
        </w:rPr>
      </w:pPr>
    </w:p>
    <w:p w:rsidR="0012603C" w:rsidRPr="006E057F" w:rsidRDefault="0012603C" w:rsidP="008F2D87">
      <w:pPr>
        <w:spacing w:after="0" w:line="480" w:lineRule="auto"/>
        <w:jc w:val="both"/>
        <w:rPr>
          <w:rFonts w:ascii="Arial" w:eastAsia="Times New Roman" w:hAnsi="Arial" w:cs="Arial"/>
          <w:color w:val="000000"/>
          <w:sz w:val="24"/>
          <w:szCs w:val="24"/>
          <w:u w:val="single"/>
          <w:lang w:val="en-US"/>
        </w:rPr>
      </w:pPr>
      <w:r w:rsidRPr="006E057F">
        <w:rPr>
          <w:rFonts w:ascii="Arial" w:eastAsia="Times New Roman" w:hAnsi="Arial" w:cs="Arial"/>
          <w:color w:val="000000"/>
          <w:sz w:val="24"/>
          <w:szCs w:val="24"/>
          <w:u w:val="single"/>
          <w:lang w:val="en-US"/>
        </w:rPr>
        <w:t xml:space="preserve">Proceedings by </w:t>
      </w:r>
      <w:r w:rsidR="00D24FFA" w:rsidRPr="006E057F">
        <w:rPr>
          <w:rFonts w:ascii="Arial" w:eastAsia="Times New Roman" w:hAnsi="Arial" w:cs="Arial"/>
          <w:color w:val="000000"/>
          <w:sz w:val="24"/>
          <w:szCs w:val="24"/>
          <w:u w:val="single"/>
          <w:lang w:val="en-US"/>
        </w:rPr>
        <w:t xml:space="preserve">Kuhn and </w:t>
      </w:r>
      <w:r w:rsidR="00C8009D" w:rsidRPr="006E057F">
        <w:rPr>
          <w:rFonts w:ascii="Arial" w:eastAsia="Times New Roman" w:hAnsi="Arial" w:cs="Arial"/>
          <w:color w:val="000000"/>
          <w:sz w:val="24"/>
          <w:szCs w:val="24"/>
          <w:u w:val="single"/>
          <w:lang w:val="en-US"/>
        </w:rPr>
        <w:t xml:space="preserve">Van </w:t>
      </w:r>
      <w:r w:rsidR="00D24FFA" w:rsidRPr="006E057F">
        <w:rPr>
          <w:rFonts w:ascii="Arial" w:eastAsia="Times New Roman" w:hAnsi="Arial" w:cs="Arial"/>
          <w:color w:val="000000"/>
          <w:sz w:val="24"/>
          <w:szCs w:val="24"/>
          <w:u w:val="single"/>
          <w:lang w:val="en-US"/>
        </w:rPr>
        <w:t xml:space="preserve">Zyl </w:t>
      </w:r>
      <w:r w:rsidRPr="006E057F">
        <w:rPr>
          <w:rFonts w:ascii="Arial" w:eastAsia="Times New Roman" w:hAnsi="Arial" w:cs="Arial"/>
          <w:color w:val="000000"/>
          <w:sz w:val="24"/>
          <w:szCs w:val="24"/>
          <w:u w:val="single"/>
          <w:lang w:val="en-US"/>
        </w:rPr>
        <w:t xml:space="preserve">against </w:t>
      </w:r>
      <w:r w:rsidR="003C5FEB" w:rsidRPr="006E057F">
        <w:rPr>
          <w:rFonts w:ascii="Arial" w:eastAsia="Times New Roman" w:hAnsi="Arial" w:cs="Arial"/>
          <w:color w:val="000000"/>
          <w:sz w:val="24"/>
          <w:szCs w:val="24"/>
          <w:u w:val="single"/>
          <w:lang w:val="en-US"/>
        </w:rPr>
        <w:t>Engelbreght</w:t>
      </w:r>
    </w:p>
    <w:p w:rsidR="005D00FD" w:rsidRDefault="005D00FD" w:rsidP="00BF5A5C">
      <w:pPr>
        <w:spacing w:line="480" w:lineRule="auto"/>
        <w:jc w:val="both"/>
        <w:rPr>
          <w:rFonts w:ascii="Arial" w:eastAsia="Times New Roman" w:hAnsi="Arial" w:cs="Arial"/>
          <w:color w:val="000000"/>
          <w:sz w:val="24"/>
          <w:szCs w:val="24"/>
          <w:lang w:val="en-US"/>
        </w:rPr>
      </w:pPr>
      <w:r w:rsidRPr="00A90E9B">
        <w:rPr>
          <w:rFonts w:ascii="Arial" w:eastAsia="Times New Roman" w:hAnsi="Arial" w:cs="Arial"/>
          <w:color w:val="000000"/>
          <w:sz w:val="24"/>
          <w:szCs w:val="24"/>
          <w:lang w:val="en-US"/>
        </w:rPr>
        <w:t>[</w:t>
      </w:r>
      <w:r w:rsidR="00D24FFA">
        <w:rPr>
          <w:rFonts w:ascii="Arial" w:eastAsia="Times New Roman" w:hAnsi="Arial" w:cs="Arial"/>
          <w:color w:val="000000"/>
          <w:sz w:val="24"/>
          <w:szCs w:val="24"/>
          <w:lang w:val="en-US"/>
        </w:rPr>
        <w:t>8</w:t>
      </w:r>
      <w:r w:rsidRPr="00A90E9B">
        <w:rPr>
          <w:rFonts w:ascii="Arial" w:eastAsia="Times New Roman" w:hAnsi="Arial" w:cs="Arial"/>
          <w:color w:val="000000"/>
          <w:sz w:val="24"/>
          <w:szCs w:val="24"/>
          <w:lang w:val="en-US"/>
        </w:rPr>
        <w:t>]</w:t>
      </w:r>
      <w:r w:rsidRPr="00A90E9B">
        <w:rPr>
          <w:rFonts w:ascii="Arial" w:eastAsia="Times New Roman" w:hAnsi="Arial" w:cs="Arial"/>
          <w:color w:val="000000"/>
          <w:sz w:val="24"/>
          <w:szCs w:val="24"/>
          <w:lang w:val="en-US"/>
        </w:rPr>
        <w:tab/>
      </w:r>
      <w:r w:rsidR="00D60A19">
        <w:rPr>
          <w:rFonts w:ascii="Arial" w:eastAsia="Times New Roman" w:hAnsi="Arial" w:cs="Arial"/>
          <w:color w:val="000000"/>
          <w:sz w:val="24"/>
          <w:szCs w:val="24"/>
          <w:lang w:val="en-US"/>
        </w:rPr>
        <w:t xml:space="preserve">The sale </w:t>
      </w:r>
      <w:r w:rsidR="00D24FFA">
        <w:rPr>
          <w:rFonts w:ascii="Arial" w:eastAsia="Times New Roman" w:hAnsi="Arial" w:cs="Arial"/>
          <w:color w:val="000000"/>
          <w:sz w:val="24"/>
          <w:szCs w:val="24"/>
          <w:lang w:val="en-US"/>
        </w:rPr>
        <w:t xml:space="preserve">of Guinevere CC’s immoveable property </w:t>
      </w:r>
      <w:r w:rsidR="00D60A19">
        <w:rPr>
          <w:rFonts w:ascii="Arial" w:eastAsia="Times New Roman" w:hAnsi="Arial" w:cs="Arial"/>
          <w:color w:val="000000"/>
          <w:sz w:val="24"/>
          <w:szCs w:val="24"/>
          <w:lang w:val="en-US"/>
        </w:rPr>
        <w:t>was concluded on 26 March 2003 and the transfer too</w:t>
      </w:r>
      <w:r w:rsidR="00FB3633">
        <w:rPr>
          <w:rFonts w:ascii="Arial" w:eastAsia="Times New Roman" w:hAnsi="Arial" w:cs="Arial"/>
          <w:color w:val="000000"/>
          <w:sz w:val="24"/>
          <w:szCs w:val="24"/>
          <w:lang w:val="en-US"/>
        </w:rPr>
        <w:t>k</w:t>
      </w:r>
      <w:r w:rsidR="00D60A19">
        <w:rPr>
          <w:rFonts w:ascii="Arial" w:eastAsia="Times New Roman" w:hAnsi="Arial" w:cs="Arial"/>
          <w:color w:val="000000"/>
          <w:sz w:val="24"/>
          <w:szCs w:val="24"/>
          <w:lang w:val="en-US"/>
        </w:rPr>
        <w:t xml:space="preserve"> place on 12 May 2003. It is common cause that at</w:t>
      </w:r>
      <w:r w:rsidRPr="00A90E9B">
        <w:rPr>
          <w:rFonts w:ascii="Arial" w:eastAsia="Times New Roman" w:hAnsi="Arial" w:cs="Arial"/>
          <w:color w:val="000000"/>
          <w:sz w:val="24"/>
          <w:szCs w:val="24"/>
          <w:lang w:val="en-US"/>
        </w:rPr>
        <w:t xml:space="preserve"> the time of th</w:t>
      </w:r>
      <w:r w:rsidR="00FC2487">
        <w:rPr>
          <w:rFonts w:ascii="Arial" w:eastAsia="Times New Roman" w:hAnsi="Arial" w:cs="Arial"/>
          <w:color w:val="000000"/>
          <w:sz w:val="24"/>
          <w:szCs w:val="24"/>
          <w:lang w:val="en-US"/>
        </w:rPr>
        <w:t xml:space="preserve">at </w:t>
      </w:r>
      <w:r w:rsidRPr="00A90E9B">
        <w:rPr>
          <w:rFonts w:ascii="Arial" w:eastAsia="Times New Roman" w:hAnsi="Arial" w:cs="Arial"/>
          <w:color w:val="000000"/>
          <w:sz w:val="24"/>
          <w:szCs w:val="24"/>
          <w:lang w:val="en-US"/>
        </w:rPr>
        <w:t>tran</w:t>
      </w:r>
      <w:r w:rsidR="00FC2487">
        <w:rPr>
          <w:rFonts w:ascii="Arial" w:eastAsia="Times New Roman" w:hAnsi="Arial" w:cs="Arial"/>
          <w:color w:val="000000"/>
          <w:sz w:val="24"/>
          <w:szCs w:val="24"/>
          <w:lang w:val="en-US"/>
        </w:rPr>
        <w:t>saction</w:t>
      </w:r>
      <w:r w:rsidR="00FB3633">
        <w:rPr>
          <w:rFonts w:ascii="Arial" w:eastAsia="Times New Roman" w:hAnsi="Arial" w:cs="Arial"/>
          <w:color w:val="000000"/>
          <w:sz w:val="24"/>
          <w:szCs w:val="24"/>
          <w:lang w:val="en-US"/>
        </w:rPr>
        <w:t xml:space="preserve">, </w:t>
      </w:r>
      <w:r w:rsidR="003C5FEB">
        <w:rPr>
          <w:rFonts w:ascii="Arial" w:eastAsia="Times New Roman" w:hAnsi="Arial" w:cs="Arial"/>
          <w:color w:val="000000"/>
          <w:sz w:val="24"/>
          <w:szCs w:val="24"/>
          <w:lang w:val="en-US"/>
        </w:rPr>
        <w:t>Engelbreght</w:t>
      </w:r>
      <w:r w:rsidR="00FB3633">
        <w:rPr>
          <w:rFonts w:ascii="Arial" w:eastAsia="Times New Roman" w:hAnsi="Arial" w:cs="Arial"/>
          <w:color w:val="000000"/>
          <w:sz w:val="24"/>
          <w:szCs w:val="24"/>
          <w:lang w:val="en-US"/>
        </w:rPr>
        <w:t xml:space="preserve"> was indebted to Kuhn and </w:t>
      </w:r>
      <w:r w:rsidR="00C8009D">
        <w:rPr>
          <w:rFonts w:ascii="Arial" w:eastAsia="Times New Roman" w:hAnsi="Arial" w:cs="Arial"/>
          <w:color w:val="000000"/>
          <w:sz w:val="24"/>
          <w:szCs w:val="24"/>
          <w:lang w:val="en-US"/>
        </w:rPr>
        <w:t xml:space="preserve">Van </w:t>
      </w:r>
      <w:r w:rsidR="00FB3633">
        <w:rPr>
          <w:rFonts w:ascii="Arial" w:eastAsia="Times New Roman" w:hAnsi="Arial" w:cs="Arial"/>
          <w:color w:val="000000"/>
          <w:sz w:val="24"/>
          <w:szCs w:val="24"/>
          <w:lang w:val="en-US"/>
        </w:rPr>
        <w:t>Zyl</w:t>
      </w:r>
      <w:r w:rsidR="00FC2487">
        <w:rPr>
          <w:rFonts w:ascii="Arial" w:eastAsia="Times New Roman" w:hAnsi="Arial" w:cs="Arial"/>
          <w:color w:val="000000"/>
          <w:sz w:val="24"/>
          <w:szCs w:val="24"/>
          <w:lang w:val="en-US"/>
        </w:rPr>
        <w:t>. No doubt</w:t>
      </w:r>
      <w:r w:rsidRPr="00A90E9B">
        <w:rPr>
          <w:rFonts w:ascii="Arial" w:eastAsia="Times New Roman" w:hAnsi="Arial" w:cs="Arial"/>
          <w:color w:val="000000"/>
          <w:sz w:val="24"/>
          <w:szCs w:val="24"/>
          <w:lang w:val="en-US"/>
        </w:rPr>
        <w:t xml:space="preserve"> aware of the sales transaction</w:t>
      </w:r>
      <w:r w:rsidR="00D60A19">
        <w:rPr>
          <w:rFonts w:ascii="Arial" w:eastAsia="Times New Roman" w:hAnsi="Arial" w:cs="Arial"/>
          <w:color w:val="000000"/>
          <w:sz w:val="24"/>
          <w:szCs w:val="24"/>
          <w:lang w:val="en-US"/>
        </w:rPr>
        <w:t xml:space="preserve"> and before the transfer could take place</w:t>
      </w:r>
      <w:r w:rsidRPr="00A90E9B">
        <w:rPr>
          <w:rFonts w:ascii="Arial" w:eastAsia="Times New Roman" w:hAnsi="Arial" w:cs="Arial"/>
          <w:color w:val="000000"/>
          <w:sz w:val="24"/>
          <w:szCs w:val="24"/>
          <w:lang w:val="en-US"/>
        </w:rPr>
        <w:t xml:space="preserve">, </w:t>
      </w:r>
      <w:r w:rsidR="00FB3633">
        <w:rPr>
          <w:rFonts w:ascii="Arial" w:eastAsia="Times New Roman" w:hAnsi="Arial" w:cs="Arial"/>
          <w:color w:val="000000"/>
          <w:sz w:val="24"/>
          <w:szCs w:val="24"/>
          <w:lang w:val="en-US"/>
        </w:rPr>
        <w:t xml:space="preserve">Kuhn and </w:t>
      </w:r>
      <w:r w:rsidR="00C8009D">
        <w:rPr>
          <w:rFonts w:ascii="Arial" w:eastAsia="Times New Roman" w:hAnsi="Arial" w:cs="Arial"/>
          <w:color w:val="000000"/>
          <w:sz w:val="24"/>
          <w:szCs w:val="24"/>
          <w:lang w:val="en-US"/>
        </w:rPr>
        <w:t xml:space="preserve">Van </w:t>
      </w:r>
      <w:r w:rsidR="00FC2487">
        <w:rPr>
          <w:rFonts w:ascii="Arial" w:eastAsia="Times New Roman" w:hAnsi="Arial" w:cs="Arial"/>
          <w:color w:val="000000"/>
          <w:sz w:val="24"/>
          <w:szCs w:val="24"/>
          <w:lang w:val="en-US"/>
        </w:rPr>
        <w:t xml:space="preserve">Zyl </w:t>
      </w:r>
      <w:r w:rsidRPr="00A90E9B">
        <w:rPr>
          <w:rFonts w:ascii="Arial" w:eastAsia="Times New Roman" w:hAnsi="Arial" w:cs="Arial"/>
          <w:color w:val="000000"/>
          <w:sz w:val="24"/>
          <w:szCs w:val="24"/>
          <w:lang w:val="en-US"/>
        </w:rPr>
        <w:t xml:space="preserve">approached the High Court on an urgent basis </w:t>
      </w:r>
      <w:r w:rsidRPr="00A90E9B">
        <w:rPr>
          <w:rFonts w:ascii="Arial" w:eastAsia="Times New Roman" w:hAnsi="Arial" w:cs="Arial"/>
          <w:i/>
          <w:color w:val="000000"/>
          <w:sz w:val="24"/>
          <w:szCs w:val="24"/>
          <w:lang w:val="en-US"/>
        </w:rPr>
        <w:t>ex parte</w:t>
      </w:r>
      <w:r w:rsidRPr="00A90E9B">
        <w:rPr>
          <w:rFonts w:ascii="Arial" w:eastAsia="Times New Roman" w:hAnsi="Arial" w:cs="Arial"/>
          <w:color w:val="000000"/>
          <w:sz w:val="24"/>
          <w:szCs w:val="24"/>
          <w:lang w:val="en-US"/>
        </w:rPr>
        <w:t xml:space="preserve"> and obtained </w:t>
      </w:r>
      <w:r w:rsidR="00D60A19">
        <w:rPr>
          <w:rFonts w:ascii="Arial" w:eastAsia="Times New Roman" w:hAnsi="Arial" w:cs="Arial"/>
          <w:color w:val="000000"/>
          <w:sz w:val="24"/>
          <w:szCs w:val="24"/>
          <w:lang w:val="en-US"/>
        </w:rPr>
        <w:t>urgent</w:t>
      </w:r>
      <w:r w:rsidRPr="00A90E9B">
        <w:rPr>
          <w:rFonts w:ascii="Arial" w:eastAsia="Times New Roman" w:hAnsi="Arial" w:cs="Arial"/>
          <w:color w:val="000000"/>
          <w:sz w:val="24"/>
          <w:szCs w:val="24"/>
          <w:lang w:val="en-US"/>
        </w:rPr>
        <w:t xml:space="preserve"> </w:t>
      </w:r>
      <w:r w:rsidR="00D60A19">
        <w:rPr>
          <w:rFonts w:ascii="Arial" w:eastAsia="Times New Roman" w:hAnsi="Arial" w:cs="Arial"/>
          <w:color w:val="000000"/>
          <w:sz w:val="24"/>
          <w:szCs w:val="24"/>
          <w:lang w:val="en-US"/>
        </w:rPr>
        <w:t xml:space="preserve">provisional </w:t>
      </w:r>
      <w:r w:rsidRPr="00A90E9B">
        <w:rPr>
          <w:rFonts w:ascii="Arial" w:eastAsia="Times New Roman" w:hAnsi="Arial" w:cs="Arial"/>
          <w:color w:val="000000"/>
          <w:sz w:val="24"/>
          <w:szCs w:val="24"/>
          <w:lang w:val="en-US"/>
        </w:rPr>
        <w:t>relief</w:t>
      </w:r>
      <w:r w:rsidR="00D60A19">
        <w:rPr>
          <w:rFonts w:ascii="Arial" w:eastAsia="Times New Roman" w:hAnsi="Arial" w:cs="Arial"/>
          <w:color w:val="000000"/>
          <w:sz w:val="24"/>
          <w:szCs w:val="24"/>
          <w:lang w:val="en-US"/>
        </w:rPr>
        <w:t xml:space="preserve"> on 24 April 2003. </w:t>
      </w:r>
      <w:r w:rsidR="006F0538">
        <w:rPr>
          <w:rFonts w:ascii="Arial" w:eastAsia="Times New Roman" w:hAnsi="Arial" w:cs="Arial"/>
          <w:color w:val="000000"/>
          <w:sz w:val="24"/>
          <w:szCs w:val="24"/>
          <w:lang w:val="en-US"/>
        </w:rPr>
        <w:t>A</w:t>
      </w:r>
      <w:r w:rsidRPr="00A90E9B">
        <w:rPr>
          <w:rFonts w:ascii="Arial" w:eastAsia="Times New Roman" w:hAnsi="Arial" w:cs="Arial"/>
          <w:color w:val="000000"/>
          <w:sz w:val="24"/>
          <w:szCs w:val="24"/>
          <w:lang w:val="en-US"/>
        </w:rPr>
        <w:t xml:space="preserve"> rule </w:t>
      </w:r>
      <w:r w:rsidRPr="00A90E9B">
        <w:rPr>
          <w:rFonts w:ascii="Arial" w:eastAsia="Times New Roman" w:hAnsi="Arial" w:cs="Arial"/>
          <w:i/>
          <w:color w:val="000000"/>
          <w:sz w:val="24"/>
          <w:szCs w:val="24"/>
          <w:lang w:val="en-US"/>
        </w:rPr>
        <w:t xml:space="preserve">nisi </w:t>
      </w:r>
      <w:r w:rsidR="004E2EB1" w:rsidRPr="00A90E9B">
        <w:rPr>
          <w:rFonts w:ascii="Arial" w:eastAsia="Times New Roman" w:hAnsi="Arial" w:cs="Arial"/>
          <w:color w:val="000000"/>
          <w:sz w:val="24"/>
          <w:szCs w:val="24"/>
          <w:lang w:val="en-US"/>
        </w:rPr>
        <w:t>was</w:t>
      </w:r>
      <w:r w:rsidR="00D60A19">
        <w:rPr>
          <w:rFonts w:ascii="Arial" w:eastAsia="Times New Roman" w:hAnsi="Arial" w:cs="Arial"/>
          <w:color w:val="000000"/>
          <w:sz w:val="24"/>
          <w:szCs w:val="24"/>
          <w:lang w:val="en-US"/>
        </w:rPr>
        <w:t xml:space="preserve"> issued </w:t>
      </w:r>
      <w:r w:rsidR="006F0538">
        <w:rPr>
          <w:rFonts w:ascii="Arial" w:eastAsia="Times New Roman" w:hAnsi="Arial" w:cs="Arial"/>
          <w:color w:val="000000"/>
          <w:sz w:val="24"/>
          <w:szCs w:val="24"/>
          <w:lang w:val="en-US"/>
        </w:rPr>
        <w:t xml:space="preserve">in favour of Kuhn </w:t>
      </w:r>
      <w:r w:rsidR="00D60A19">
        <w:rPr>
          <w:rFonts w:ascii="Arial" w:eastAsia="Times New Roman" w:hAnsi="Arial" w:cs="Arial"/>
          <w:color w:val="000000"/>
          <w:sz w:val="24"/>
          <w:szCs w:val="24"/>
          <w:lang w:val="en-US"/>
        </w:rPr>
        <w:t xml:space="preserve">on 24 April 2003, </w:t>
      </w:r>
      <w:r w:rsidR="00FB3624">
        <w:rPr>
          <w:rFonts w:ascii="Arial" w:eastAsia="Times New Roman" w:hAnsi="Arial" w:cs="Arial"/>
          <w:color w:val="000000"/>
          <w:sz w:val="24"/>
          <w:szCs w:val="24"/>
          <w:lang w:val="en-US"/>
        </w:rPr>
        <w:t xml:space="preserve">which was </w:t>
      </w:r>
      <w:r w:rsidR="00D60A19">
        <w:rPr>
          <w:rFonts w:ascii="Arial" w:eastAsia="Times New Roman" w:hAnsi="Arial" w:cs="Arial"/>
          <w:color w:val="000000"/>
          <w:sz w:val="24"/>
          <w:szCs w:val="24"/>
          <w:lang w:val="en-US"/>
        </w:rPr>
        <w:t xml:space="preserve">discharged on 4 February 2004 </w:t>
      </w:r>
      <w:r w:rsidR="00FB3624">
        <w:rPr>
          <w:rFonts w:ascii="Arial" w:eastAsia="Times New Roman" w:hAnsi="Arial" w:cs="Arial"/>
          <w:color w:val="000000"/>
          <w:sz w:val="24"/>
          <w:szCs w:val="24"/>
          <w:lang w:val="en-US"/>
        </w:rPr>
        <w:t>but was</w:t>
      </w:r>
      <w:r w:rsidR="00772D08" w:rsidRPr="00A90E9B">
        <w:rPr>
          <w:rFonts w:ascii="Arial" w:eastAsia="Times New Roman" w:hAnsi="Arial" w:cs="Arial"/>
          <w:color w:val="000000"/>
          <w:sz w:val="24"/>
          <w:szCs w:val="24"/>
          <w:lang w:val="en-US"/>
        </w:rPr>
        <w:t>,</w:t>
      </w:r>
      <w:r w:rsidR="004E2EB1" w:rsidRPr="00A90E9B">
        <w:rPr>
          <w:rFonts w:ascii="Arial" w:eastAsia="Times New Roman" w:hAnsi="Arial" w:cs="Arial"/>
          <w:color w:val="000000"/>
          <w:sz w:val="24"/>
          <w:szCs w:val="24"/>
          <w:lang w:val="en-US"/>
        </w:rPr>
        <w:t xml:space="preserve"> by agreement</w:t>
      </w:r>
      <w:r w:rsidR="00772D08" w:rsidRPr="00A90E9B">
        <w:rPr>
          <w:rFonts w:ascii="Arial" w:eastAsia="Times New Roman" w:hAnsi="Arial" w:cs="Arial"/>
          <w:color w:val="000000"/>
          <w:sz w:val="24"/>
          <w:szCs w:val="24"/>
          <w:lang w:val="en-US"/>
        </w:rPr>
        <w:t>,</w:t>
      </w:r>
      <w:r w:rsidR="00FB3624">
        <w:rPr>
          <w:rFonts w:ascii="Arial" w:eastAsia="Times New Roman" w:hAnsi="Arial" w:cs="Arial"/>
          <w:color w:val="000000"/>
          <w:sz w:val="24"/>
          <w:szCs w:val="24"/>
          <w:lang w:val="en-US"/>
        </w:rPr>
        <w:t xml:space="preserve"> </w:t>
      </w:r>
      <w:r w:rsidR="004E2EB1" w:rsidRPr="00A90E9B">
        <w:rPr>
          <w:rFonts w:ascii="Arial" w:eastAsia="Times New Roman" w:hAnsi="Arial" w:cs="Arial"/>
          <w:color w:val="000000"/>
          <w:sz w:val="24"/>
          <w:szCs w:val="24"/>
          <w:lang w:val="en-US"/>
        </w:rPr>
        <w:t xml:space="preserve">confirmed on appeal </w:t>
      </w:r>
      <w:r w:rsidR="008F2D87">
        <w:rPr>
          <w:rFonts w:ascii="Arial" w:eastAsia="Times New Roman" w:hAnsi="Arial" w:cs="Arial"/>
          <w:color w:val="000000"/>
          <w:sz w:val="24"/>
          <w:szCs w:val="24"/>
          <w:lang w:val="en-US"/>
        </w:rPr>
        <w:t>to</w:t>
      </w:r>
      <w:r w:rsidR="004E2EB1" w:rsidRPr="00A90E9B">
        <w:rPr>
          <w:rFonts w:ascii="Arial" w:eastAsia="Times New Roman" w:hAnsi="Arial" w:cs="Arial"/>
          <w:color w:val="000000"/>
          <w:sz w:val="24"/>
          <w:szCs w:val="24"/>
          <w:lang w:val="en-US"/>
        </w:rPr>
        <w:t xml:space="preserve"> the Supreme Court on 16 July 2004 in the following amended terms:</w:t>
      </w:r>
    </w:p>
    <w:p w:rsidR="008F2D87" w:rsidRPr="00A90E9B" w:rsidRDefault="008F2D87" w:rsidP="008F2D87">
      <w:pPr>
        <w:spacing w:after="0" w:line="480" w:lineRule="auto"/>
        <w:jc w:val="both"/>
        <w:rPr>
          <w:rFonts w:ascii="Arial" w:eastAsia="Times New Roman" w:hAnsi="Arial" w:cs="Arial"/>
          <w:color w:val="000000"/>
          <w:sz w:val="24"/>
          <w:szCs w:val="24"/>
          <w:lang w:val="en-US"/>
        </w:rPr>
      </w:pPr>
    </w:p>
    <w:p w:rsidR="00A90E9B" w:rsidRPr="00A90E9B" w:rsidRDefault="00DF7F0F" w:rsidP="00A90E9B">
      <w:pPr>
        <w:spacing w:line="480" w:lineRule="auto"/>
        <w:jc w:val="both"/>
        <w:rPr>
          <w:rFonts w:ascii="Arial" w:eastAsia="Times New Roman" w:hAnsi="Arial" w:cs="Arial"/>
          <w:color w:val="000000"/>
          <w:lang w:val="en-US"/>
        </w:rPr>
      </w:pPr>
      <w:r>
        <w:rPr>
          <w:rFonts w:ascii="Arial" w:eastAsia="Times New Roman" w:hAnsi="Arial" w:cs="Arial"/>
          <w:color w:val="000000"/>
          <w:lang w:val="en-US"/>
        </w:rPr>
        <w:tab/>
        <w:t>‘</w:t>
      </w:r>
      <w:r w:rsidR="00A90E9B" w:rsidRPr="00A90E9B">
        <w:rPr>
          <w:rFonts w:ascii="Arial" w:eastAsia="Times New Roman" w:hAnsi="Arial" w:cs="Arial"/>
          <w:color w:val="000000"/>
          <w:lang w:val="en-US"/>
        </w:rPr>
        <w:t xml:space="preserve">1. Authorising and directing the </w:t>
      </w:r>
      <w:r w:rsidR="00A90E9B">
        <w:rPr>
          <w:rFonts w:ascii="Arial" w:eastAsia="Times New Roman" w:hAnsi="Arial" w:cs="Arial"/>
          <w:color w:val="000000"/>
          <w:lang w:val="en-US"/>
        </w:rPr>
        <w:t xml:space="preserve">deputy sheriff for the district of Windhoek </w:t>
      </w:r>
      <w:r w:rsidR="00A90E9B" w:rsidRPr="00A90E9B">
        <w:rPr>
          <w:rFonts w:ascii="Arial" w:eastAsia="Times New Roman" w:hAnsi="Arial" w:cs="Arial"/>
          <w:color w:val="000000"/>
          <w:lang w:val="en-US"/>
        </w:rPr>
        <w:t>to attach:</w:t>
      </w:r>
    </w:p>
    <w:p w:rsidR="00A90E9B" w:rsidRPr="00A90E9B" w:rsidRDefault="00A90E9B" w:rsidP="00A90E9B">
      <w:pPr>
        <w:pStyle w:val="ListParagraph"/>
        <w:numPr>
          <w:ilvl w:val="1"/>
          <w:numId w:val="7"/>
        </w:numPr>
        <w:spacing w:line="360" w:lineRule="auto"/>
        <w:jc w:val="both"/>
        <w:rPr>
          <w:rFonts w:ascii="Arial" w:eastAsia="Calibri" w:hAnsi="Arial" w:cs="Arial"/>
          <w:color w:val="000000" w:themeColor="text1"/>
          <w:lang w:val="en-US"/>
        </w:rPr>
      </w:pPr>
      <w:r>
        <w:rPr>
          <w:rFonts w:ascii="Arial" w:eastAsia="Times New Roman" w:hAnsi="Arial" w:cs="Arial"/>
          <w:color w:val="000000"/>
          <w:lang w:val="en-US"/>
        </w:rPr>
        <w:t>the</w:t>
      </w:r>
      <w:r w:rsidRPr="00A90E9B">
        <w:rPr>
          <w:rFonts w:ascii="Arial" w:eastAsia="Times New Roman" w:hAnsi="Arial" w:cs="Arial"/>
          <w:color w:val="000000"/>
          <w:lang w:val="en-US"/>
        </w:rPr>
        <w:t xml:space="preserve"> members</w:t>
      </w:r>
      <w:r>
        <w:rPr>
          <w:rFonts w:ascii="Arial" w:eastAsia="Times New Roman" w:hAnsi="Arial" w:cs="Arial"/>
          <w:color w:val="000000"/>
          <w:lang w:val="en-US"/>
        </w:rPr>
        <w:t>’</w:t>
      </w:r>
      <w:r w:rsidRPr="00A90E9B">
        <w:rPr>
          <w:rFonts w:ascii="Arial" w:eastAsia="Times New Roman" w:hAnsi="Arial" w:cs="Arial"/>
          <w:color w:val="000000"/>
          <w:lang w:val="en-US"/>
        </w:rPr>
        <w:t xml:space="preserve"> interest in </w:t>
      </w:r>
      <w:r w:rsidR="00FB3624">
        <w:rPr>
          <w:rFonts w:ascii="Arial" w:eastAsia="Times New Roman" w:hAnsi="Arial" w:cs="Arial"/>
          <w:color w:val="000000"/>
          <w:lang w:val="en-US"/>
        </w:rPr>
        <w:t>[Guinevere CC]</w:t>
      </w:r>
      <w:r w:rsidRPr="00A90E9B">
        <w:rPr>
          <w:rFonts w:ascii="Arial" w:eastAsia="Times New Roman" w:hAnsi="Arial" w:cs="Arial"/>
          <w:color w:val="000000"/>
          <w:lang w:val="en-US"/>
        </w:rPr>
        <w:t>;</w:t>
      </w:r>
    </w:p>
    <w:p w:rsidR="00A90E9B" w:rsidRPr="00A90E9B" w:rsidRDefault="00A90E9B" w:rsidP="00A90E9B">
      <w:pPr>
        <w:pStyle w:val="ListParagraph"/>
        <w:numPr>
          <w:ilvl w:val="1"/>
          <w:numId w:val="7"/>
        </w:numPr>
        <w:spacing w:line="360" w:lineRule="auto"/>
        <w:jc w:val="both"/>
        <w:rPr>
          <w:rFonts w:ascii="Arial" w:eastAsia="Calibri" w:hAnsi="Arial" w:cs="Arial"/>
          <w:color w:val="000000" w:themeColor="text1"/>
          <w:lang w:val="en-US"/>
        </w:rPr>
      </w:pPr>
      <w:r>
        <w:rPr>
          <w:rFonts w:ascii="Arial" w:eastAsia="Times New Roman" w:hAnsi="Arial" w:cs="Arial"/>
          <w:color w:val="000000"/>
          <w:lang w:val="en-US"/>
        </w:rPr>
        <w:t xml:space="preserve">the monies held in </w:t>
      </w:r>
      <w:r w:rsidR="00FB3624">
        <w:rPr>
          <w:rFonts w:ascii="Arial" w:eastAsia="Times New Roman" w:hAnsi="Arial" w:cs="Arial"/>
          <w:color w:val="000000"/>
          <w:lang w:val="en-US"/>
        </w:rPr>
        <w:t xml:space="preserve">[Lorentz &amp; Bones] </w:t>
      </w:r>
      <w:r>
        <w:rPr>
          <w:rFonts w:ascii="Arial" w:eastAsia="Times New Roman" w:hAnsi="Arial" w:cs="Arial"/>
          <w:color w:val="000000"/>
          <w:lang w:val="en-US"/>
        </w:rPr>
        <w:t xml:space="preserve">trust account on behalf of </w:t>
      </w:r>
      <w:r w:rsidR="00FB3624">
        <w:rPr>
          <w:rFonts w:ascii="Arial" w:eastAsia="Times New Roman" w:hAnsi="Arial" w:cs="Arial"/>
          <w:color w:val="000000"/>
          <w:lang w:val="en-US"/>
        </w:rPr>
        <w:t>[</w:t>
      </w:r>
      <w:r w:rsidR="003C5FEB">
        <w:rPr>
          <w:rFonts w:ascii="Arial" w:eastAsia="Times New Roman" w:hAnsi="Arial" w:cs="Arial"/>
          <w:color w:val="000000"/>
          <w:sz w:val="24"/>
          <w:szCs w:val="24"/>
          <w:lang w:val="en-US"/>
        </w:rPr>
        <w:t>Engelbreght</w:t>
      </w:r>
      <w:r w:rsidR="00FB3624">
        <w:rPr>
          <w:rFonts w:ascii="Arial" w:eastAsia="Times New Roman" w:hAnsi="Arial" w:cs="Arial"/>
          <w:color w:val="000000"/>
          <w:lang w:val="en-US"/>
        </w:rPr>
        <w:t>]</w:t>
      </w:r>
      <w:r>
        <w:rPr>
          <w:rFonts w:ascii="Arial" w:eastAsia="Times New Roman" w:hAnsi="Arial" w:cs="Arial"/>
          <w:color w:val="000000"/>
          <w:lang w:val="en-US"/>
        </w:rPr>
        <w:t xml:space="preserve">, </w:t>
      </w:r>
      <w:r w:rsidR="0073206B">
        <w:rPr>
          <w:rFonts w:ascii="Arial" w:eastAsia="Times New Roman" w:hAnsi="Arial" w:cs="Arial"/>
          <w:color w:val="000000"/>
          <w:lang w:val="en-US"/>
        </w:rPr>
        <w:t>alternatively</w:t>
      </w:r>
      <w:r>
        <w:rPr>
          <w:rFonts w:ascii="Arial" w:eastAsia="Times New Roman" w:hAnsi="Arial" w:cs="Arial"/>
          <w:color w:val="000000"/>
          <w:lang w:val="en-US"/>
        </w:rPr>
        <w:t xml:space="preserve"> </w:t>
      </w:r>
      <w:r w:rsidR="00FB3624">
        <w:rPr>
          <w:rFonts w:ascii="Arial" w:eastAsia="Times New Roman" w:hAnsi="Arial" w:cs="Arial"/>
          <w:color w:val="000000"/>
          <w:lang w:val="en-US"/>
        </w:rPr>
        <w:t xml:space="preserve">[Guinevere CC] </w:t>
      </w:r>
      <w:r>
        <w:rPr>
          <w:rFonts w:ascii="Arial" w:eastAsia="Times New Roman" w:hAnsi="Arial" w:cs="Arial"/>
          <w:color w:val="000000"/>
          <w:lang w:val="en-US"/>
        </w:rPr>
        <w:t>(excluding any monies payable to any bond holder in respect of a bond registered over the hereinafter described property) in respect of the Transfer of Erf 2972, Klein Windhoek, Extension 5, presently registered in the name of the second respondent.</w:t>
      </w:r>
    </w:p>
    <w:p w:rsidR="00A90E9B" w:rsidRPr="00A90E9B" w:rsidRDefault="00A90E9B" w:rsidP="00A90E9B">
      <w:pPr>
        <w:pStyle w:val="ListParagraph"/>
        <w:spacing w:line="360" w:lineRule="auto"/>
        <w:ind w:left="2160"/>
        <w:jc w:val="both"/>
        <w:rPr>
          <w:rFonts w:ascii="Arial" w:eastAsia="Calibri" w:hAnsi="Arial" w:cs="Arial"/>
          <w:color w:val="000000" w:themeColor="text1"/>
          <w:lang w:val="en-US"/>
        </w:rPr>
      </w:pPr>
    </w:p>
    <w:p w:rsidR="00A90E9B" w:rsidRDefault="00A90E9B" w:rsidP="0073206B">
      <w:pPr>
        <w:pStyle w:val="ListParagraph"/>
        <w:spacing w:line="360" w:lineRule="auto"/>
        <w:ind w:left="2160"/>
        <w:jc w:val="both"/>
        <w:rPr>
          <w:rFonts w:ascii="Arial" w:eastAsia="Times New Roman" w:hAnsi="Arial" w:cs="Arial"/>
          <w:color w:val="000000"/>
          <w:lang w:val="en-US"/>
        </w:rPr>
      </w:pPr>
      <w:r>
        <w:rPr>
          <w:rFonts w:ascii="Arial" w:eastAsia="Times New Roman" w:hAnsi="Arial" w:cs="Arial"/>
          <w:i/>
          <w:color w:val="000000"/>
          <w:lang w:val="en-US"/>
        </w:rPr>
        <w:t>Ad conf</w:t>
      </w:r>
      <w:r w:rsidRPr="00A90E9B">
        <w:rPr>
          <w:rFonts w:ascii="Arial" w:eastAsia="Times New Roman" w:hAnsi="Arial" w:cs="Arial"/>
          <w:i/>
          <w:color w:val="000000"/>
          <w:lang w:val="en-US"/>
        </w:rPr>
        <w:t>i</w:t>
      </w:r>
      <w:r>
        <w:rPr>
          <w:rFonts w:ascii="Arial" w:eastAsia="Times New Roman" w:hAnsi="Arial" w:cs="Arial"/>
          <w:i/>
          <w:color w:val="000000"/>
          <w:lang w:val="en-US"/>
        </w:rPr>
        <w:t>r</w:t>
      </w:r>
      <w:r w:rsidRPr="00A90E9B">
        <w:rPr>
          <w:rFonts w:ascii="Arial" w:eastAsia="Times New Roman" w:hAnsi="Arial" w:cs="Arial"/>
          <w:i/>
          <w:color w:val="000000"/>
          <w:lang w:val="en-US"/>
        </w:rPr>
        <w:t xml:space="preserve">mandam jurisdictionem, </w:t>
      </w:r>
      <w:r w:rsidR="0073206B">
        <w:rPr>
          <w:rFonts w:ascii="Arial" w:eastAsia="Times New Roman" w:hAnsi="Arial" w:cs="Arial"/>
          <w:color w:val="000000"/>
          <w:lang w:val="en-US"/>
        </w:rPr>
        <w:t>in respect of an action to be instituted by the applicant against the first respondent which shall be instituted within 30 days after confirmation of the rule nisi in this matter, on the basis of the cause of action as set out in annexure ‘F’ to the founding affidavit in support of the application (subject thereto that only legally permissible interest may be claimed.</w:t>
      </w:r>
      <w:r w:rsidR="00DF7F0F">
        <w:rPr>
          <w:rFonts w:ascii="Arial" w:eastAsia="Times New Roman" w:hAnsi="Arial" w:cs="Arial"/>
          <w:color w:val="000000"/>
          <w:lang w:val="en-US"/>
        </w:rPr>
        <w:t>’</w:t>
      </w:r>
    </w:p>
    <w:p w:rsidR="0073206B" w:rsidRDefault="0073206B" w:rsidP="008F2D87">
      <w:pPr>
        <w:pStyle w:val="ListParagraph"/>
        <w:spacing w:line="480" w:lineRule="auto"/>
        <w:ind w:left="2160"/>
        <w:jc w:val="both"/>
        <w:rPr>
          <w:rFonts w:ascii="Arial" w:eastAsia="Times New Roman" w:hAnsi="Arial" w:cs="Arial"/>
          <w:color w:val="000000"/>
          <w:lang w:val="en-US"/>
        </w:rPr>
      </w:pPr>
    </w:p>
    <w:p w:rsidR="004E2EB1" w:rsidRDefault="004E2EB1" w:rsidP="00BF5A5C">
      <w:pPr>
        <w:spacing w:line="480" w:lineRule="auto"/>
        <w:jc w:val="both"/>
        <w:rPr>
          <w:rFonts w:ascii="Arial" w:eastAsia="Times New Roman" w:hAnsi="Arial" w:cs="Arial"/>
          <w:color w:val="000000"/>
          <w:sz w:val="24"/>
          <w:szCs w:val="24"/>
          <w:lang w:val="en-US"/>
        </w:rPr>
      </w:pPr>
      <w:r w:rsidRPr="000B31A1">
        <w:rPr>
          <w:rFonts w:ascii="Arial" w:eastAsia="Times New Roman" w:hAnsi="Arial" w:cs="Arial"/>
          <w:color w:val="000000"/>
          <w:sz w:val="24"/>
          <w:szCs w:val="24"/>
          <w:lang w:val="en-US"/>
        </w:rPr>
        <w:t>[</w:t>
      </w:r>
      <w:r w:rsidR="00FC2487">
        <w:rPr>
          <w:rFonts w:ascii="Arial" w:eastAsia="Times New Roman" w:hAnsi="Arial" w:cs="Arial"/>
          <w:color w:val="000000"/>
          <w:sz w:val="24"/>
          <w:szCs w:val="24"/>
          <w:lang w:val="en-US"/>
        </w:rPr>
        <w:t>9</w:t>
      </w:r>
      <w:r w:rsidRPr="000B31A1">
        <w:rPr>
          <w:rFonts w:ascii="Arial" w:eastAsia="Times New Roman" w:hAnsi="Arial" w:cs="Arial"/>
          <w:color w:val="000000"/>
          <w:sz w:val="24"/>
          <w:szCs w:val="24"/>
          <w:lang w:val="en-US"/>
        </w:rPr>
        <w:t>]</w:t>
      </w:r>
      <w:r w:rsidR="00A90E9B" w:rsidRPr="000B31A1">
        <w:rPr>
          <w:rFonts w:ascii="Arial" w:eastAsia="Times New Roman" w:hAnsi="Arial" w:cs="Arial"/>
          <w:color w:val="000000"/>
          <w:sz w:val="24"/>
          <w:szCs w:val="24"/>
          <w:lang w:val="en-US"/>
        </w:rPr>
        <w:tab/>
      </w:r>
      <w:r w:rsidRPr="000B31A1">
        <w:rPr>
          <w:rFonts w:ascii="Arial" w:eastAsia="Times New Roman" w:hAnsi="Arial" w:cs="Arial"/>
          <w:color w:val="000000"/>
          <w:sz w:val="24"/>
          <w:szCs w:val="24"/>
          <w:lang w:val="en-US"/>
        </w:rPr>
        <w:t xml:space="preserve">In respect of </w:t>
      </w:r>
      <w:r w:rsidR="00C8009D">
        <w:rPr>
          <w:rFonts w:ascii="Arial" w:eastAsia="Times New Roman" w:hAnsi="Arial" w:cs="Arial"/>
          <w:color w:val="000000"/>
          <w:sz w:val="24"/>
          <w:szCs w:val="24"/>
          <w:lang w:val="en-US"/>
        </w:rPr>
        <w:t xml:space="preserve">Van </w:t>
      </w:r>
      <w:r w:rsidR="00FC2487">
        <w:rPr>
          <w:rFonts w:ascii="Arial" w:eastAsia="Times New Roman" w:hAnsi="Arial" w:cs="Arial"/>
          <w:color w:val="000000"/>
          <w:sz w:val="24"/>
          <w:szCs w:val="24"/>
          <w:lang w:val="en-US"/>
        </w:rPr>
        <w:t>Zyl</w:t>
      </w:r>
      <w:r w:rsidR="006F0538">
        <w:rPr>
          <w:rFonts w:ascii="Arial" w:eastAsia="Times New Roman" w:hAnsi="Arial" w:cs="Arial"/>
          <w:color w:val="000000"/>
          <w:sz w:val="24"/>
          <w:szCs w:val="24"/>
          <w:lang w:val="en-US"/>
        </w:rPr>
        <w:t>, the High Court issued</w:t>
      </w:r>
      <w:r w:rsidRPr="000B31A1">
        <w:rPr>
          <w:rFonts w:ascii="Arial" w:eastAsia="Times New Roman" w:hAnsi="Arial" w:cs="Arial"/>
          <w:color w:val="000000"/>
          <w:sz w:val="24"/>
          <w:szCs w:val="24"/>
          <w:lang w:val="en-US"/>
        </w:rPr>
        <w:t xml:space="preserve"> a rule </w:t>
      </w:r>
      <w:r w:rsidRPr="000B31A1">
        <w:rPr>
          <w:rFonts w:ascii="Arial" w:eastAsia="Times New Roman" w:hAnsi="Arial" w:cs="Arial"/>
          <w:i/>
          <w:color w:val="000000"/>
          <w:sz w:val="24"/>
          <w:szCs w:val="24"/>
          <w:lang w:val="en-US"/>
        </w:rPr>
        <w:t>nisi</w:t>
      </w:r>
      <w:r w:rsidRPr="000B31A1">
        <w:rPr>
          <w:rFonts w:ascii="Arial" w:eastAsia="Times New Roman" w:hAnsi="Arial" w:cs="Arial"/>
          <w:color w:val="000000"/>
          <w:sz w:val="24"/>
          <w:szCs w:val="24"/>
          <w:lang w:val="en-US"/>
        </w:rPr>
        <w:t xml:space="preserve"> </w:t>
      </w:r>
      <w:r w:rsidR="0012603C">
        <w:rPr>
          <w:rFonts w:ascii="Arial" w:eastAsia="Times New Roman" w:hAnsi="Arial" w:cs="Arial"/>
          <w:color w:val="000000"/>
          <w:sz w:val="24"/>
          <w:szCs w:val="24"/>
          <w:lang w:val="en-US"/>
        </w:rPr>
        <w:t xml:space="preserve">on 14 July 2003 and </w:t>
      </w:r>
      <w:r w:rsidRPr="000B31A1">
        <w:rPr>
          <w:rFonts w:ascii="Arial" w:eastAsia="Times New Roman" w:hAnsi="Arial" w:cs="Arial"/>
          <w:color w:val="000000"/>
          <w:sz w:val="24"/>
          <w:szCs w:val="24"/>
          <w:lang w:val="en-US"/>
        </w:rPr>
        <w:t xml:space="preserve">confirmed </w:t>
      </w:r>
      <w:r w:rsidR="006F0538">
        <w:rPr>
          <w:rFonts w:ascii="Arial" w:eastAsia="Times New Roman" w:hAnsi="Arial" w:cs="Arial"/>
          <w:color w:val="000000"/>
          <w:sz w:val="24"/>
          <w:szCs w:val="24"/>
          <w:lang w:val="en-US"/>
        </w:rPr>
        <w:t>it</w:t>
      </w:r>
      <w:r w:rsidR="00FC2487" w:rsidRPr="00DF7F0F">
        <w:rPr>
          <w:rFonts w:ascii="Arial" w:eastAsia="Times New Roman" w:hAnsi="Arial" w:cs="Arial"/>
          <w:sz w:val="24"/>
          <w:szCs w:val="24"/>
          <w:lang w:val="en-US"/>
        </w:rPr>
        <w:t xml:space="preserve"> </w:t>
      </w:r>
      <w:r w:rsidRPr="000B31A1">
        <w:rPr>
          <w:rFonts w:ascii="Arial" w:eastAsia="Times New Roman" w:hAnsi="Arial" w:cs="Arial"/>
          <w:color w:val="000000"/>
          <w:sz w:val="24"/>
          <w:szCs w:val="24"/>
          <w:lang w:val="en-US"/>
        </w:rPr>
        <w:t>on 11 August 2003 in the following terms:</w:t>
      </w:r>
    </w:p>
    <w:p w:rsidR="008F2D87" w:rsidRPr="000B31A1" w:rsidRDefault="008F2D87" w:rsidP="008F2D87">
      <w:pPr>
        <w:spacing w:after="0" w:line="480" w:lineRule="auto"/>
        <w:jc w:val="both"/>
        <w:rPr>
          <w:rFonts w:ascii="Arial" w:eastAsia="Times New Roman" w:hAnsi="Arial" w:cs="Arial"/>
          <w:color w:val="000000"/>
          <w:sz w:val="24"/>
          <w:szCs w:val="24"/>
          <w:lang w:val="en-US"/>
        </w:rPr>
      </w:pPr>
    </w:p>
    <w:p w:rsidR="004E2EB1" w:rsidRPr="00A90E9B" w:rsidRDefault="004E2EB1" w:rsidP="00A90E9B">
      <w:pPr>
        <w:spacing w:line="360" w:lineRule="auto"/>
        <w:jc w:val="both"/>
        <w:rPr>
          <w:rFonts w:ascii="Arial" w:eastAsia="Times New Roman" w:hAnsi="Arial" w:cs="Arial"/>
          <w:color w:val="000000"/>
          <w:lang w:val="en-US"/>
        </w:rPr>
      </w:pPr>
      <w:r>
        <w:rPr>
          <w:rFonts w:ascii="Arial" w:eastAsia="Times New Roman" w:hAnsi="Arial" w:cs="Arial"/>
          <w:color w:val="000000"/>
          <w:lang w:val="en-US"/>
        </w:rPr>
        <w:tab/>
      </w:r>
      <w:r w:rsidRPr="00A90E9B">
        <w:rPr>
          <w:rFonts w:ascii="Arial" w:eastAsia="Times New Roman" w:hAnsi="Arial" w:cs="Arial"/>
          <w:color w:val="000000"/>
          <w:lang w:val="en-US"/>
        </w:rPr>
        <w:t xml:space="preserve">‘1. </w:t>
      </w:r>
      <w:r w:rsidR="00DF7F0F">
        <w:rPr>
          <w:rFonts w:ascii="Arial" w:eastAsia="Times New Roman" w:hAnsi="Arial" w:cs="Arial"/>
          <w:color w:val="000000"/>
          <w:lang w:val="en-US"/>
        </w:rPr>
        <w:tab/>
      </w:r>
      <w:r w:rsidRPr="00A90E9B">
        <w:rPr>
          <w:rFonts w:ascii="Arial" w:eastAsia="Times New Roman" w:hAnsi="Arial" w:cs="Arial"/>
          <w:color w:val="000000"/>
          <w:lang w:val="en-US"/>
        </w:rPr>
        <w:t>Authorising and directing the third respondent to attach:</w:t>
      </w:r>
    </w:p>
    <w:p w:rsidR="004E2EB1" w:rsidRPr="00DF7F0F" w:rsidRDefault="00DF7F0F" w:rsidP="00DF7F0F">
      <w:pPr>
        <w:pStyle w:val="ListParagraph"/>
        <w:numPr>
          <w:ilvl w:val="1"/>
          <w:numId w:val="11"/>
        </w:numPr>
        <w:spacing w:line="360" w:lineRule="auto"/>
        <w:jc w:val="both"/>
        <w:rPr>
          <w:rFonts w:ascii="Arial" w:eastAsia="Calibri" w:hAnsi="Arial" w:cs="Arial"/>
          <w:color w:val="000000" w:themeColor="text1"/>
          <w:lang w:val="en-US"/>
        </w:rPr>
      </w:pPr>
      <w:r>
        <w:rPr>
          <w:rFonts w:ascii="Arial" w:eastAsia="Times New Roman" w:hAnsi="Arial" w:cs="Arial"/>
          <w:color w:val="000000"/>
          <w:lang w:val="en-US"/>
        </w:rPr>
        <w:t xml:space="preserve">     </w:t>
      </w:r>
      <w:r w:rsidR="00FB3624">
        <w:rPr>
          <w:rFonts w:ascii="Arial" w:eastAsia="Times New Roman" w:hAnsi="Arial" w:cs="Arial"/>
          <w:color w:val="000000"/>
          <w:lang w:val="en-US"/>
        </w:rPr>
        <w:t>[</w:t>
      </w:r>
      <w:r w:rsidR="003C5FEB">
        <w:rPr>
          <w:rFonts w:ascii="Arial" w:eastAsia="Times New Roman" w:hAnsi="Arial" w:cs="Arial"/>
          <w:color w:val="000000"/>
          <w:sz w:val="24"/>
          <w:szCs w:val="24"/>
          <w:lang w:val="en-US"/>
        </w:rPr>
        <w:t>Engelbreght</w:t>
      </w:r>
      <w:r w:rsidR="00FB3624">
        <w:rPr>
          <w:rFonts w:ascii="Arial" w:eastAsia="Times New Roman" w:hAnsi="Arial" w:cs="Arial"/>
          <w:color w:val="000000"/>
          <w:lang w:val="en-US"/>
        </w:rPr>
        <w:t xml:space="preserve">’s] </w:t>
      </w:r>
      <w:r w:rsidR="004E2EB1" w:rsidRPr="00DF7F0F">
        <w:rPr>
          <w:rFonts w:ascii="Arial" w:eastAsia="Times New Roman" w:hAnsi="Arial" w:cs="Arial"/>
          <w:color w:val="000000"/>
          <w:lang w:val="en-US"/>
        </w:rPr>
        <w:t xml:space="preserve">100% members interest in </w:t>
      </w:r>
      <w:r w:rsidR="00FB3624">
        <w:rPr>
          <w:rFonts w:ascii="Arial" w:eastAsia="Times New Roman" w:hAnsi="Arial" w:cs="Arial"/>
          <w:color w:val="000000"/>
          <w:lang w:val="en-US"/>
        </w:rPr>
        <w:t>[Guinevere CC]</w:t>
      </w:r>
      <w:r w:rsidR="004E2EB1" w:rsidRPr="00DF7F0F">
        <w:rPr>
          <w:rFonts w:ascii="Arial" w:eastAsia="Times New Roman" w:hAnsi="Arial" w:cs="Arial"/>
          <w:color w:val="000000"/>
          <w:lang w:val="en-US"/>
        </w:rPr>
        <w:t>;</w:t>
      </w:r>
    </w:p>
    <w:p w:rsidR="00772D08" w:rsidRPr="00DF7F0F" w:rsidRDefault="004E2EB1" w:rsidP="00DF7F0F">
      <w:pPr>
        <w:pStyle w:val="ListParagraph"/>
        <w:numPr>
          <w:ilvl w:val="1"/>
          <w:numId w:val="11"/>
        </w:numPr>
        <w:spacing w:line="360" w:lineRule="auto"/>
        <w:ind w:left="2127" w:hanging="687"/>
        <w:jc w:val="both"/>
        <w:rPr>
          <w:rFonts w:ascii="Arial" w:eastAsia="Calibri" w:hAnsi="Arial" w:cs="Arial"/>
          <w:color w:val="000000" w:themeColor="text1"/>
          <w:lang w:val="en-US"/>
        </w:rPr>
      </w:pPr>
      <w:r w:rsidRPr="00DF7F0F">
        <w:rPr>
          <w:rFonts w:ascii="Arial" w:eastAsia="Times New Roman" w:hAnsi="Arial" w:cs="Arial"/>
          <w:color w:val="000000"/>
          <w:lang w:val="en-US"/>
        </w:rPr>
        <w:t xml:space="preserve">An amount of N$ 309 504.00, constituting a portion of an amount of </w:t>
      </w:r>
      <w:r w:rsidR="00772D08" w:rsidRPr="00DF7F0F">
        <w:rPr>
          <w:rFonts w:ascii="Arial" w:eastAsia="Times New Roman" w:hAnsi="Arial" w:cs="Arial"/>
          <w:color w:val="000000"/>
          <w:lang w:val="en-US"/>
        </w:rPr>
        <w:t xml:space="preserve">N$ 525 005.42 currently held under attachment by third respondent </w:t>
      </w:r>
      <w:r w:rsidR="00772D08" w:rsidRPr="00DF7F0F">
        <w:rPr>
          <w:rFonts w:ascii="Arial" w:eastAsia="Times New Roman" w:hAnsi="Arial" w:cs="Arial"/>
          <w:i/>
          <w:color w:val="000000"/>
          <w:lang w:val="en-US"/>
        </w:rPr>
        <w:t xml:space="preserve">ad confirmandam </w:t>
      </w:r>
      <w:r w:rsidR="005D30DE" w:rsidRPr="00DF7F0F">
        <w:rPr>
          <w:rFonts w:ascii="Arial" w:eastAsia="Times New Roman" w:hAnsi="Arial" w:cs="Arial"/>
          <w:i/>
          <w:color w:val="000000"/>
          <w:lang w:val="en-US"/>
        </w:rPr>
        <w:t xml:space="preserve">jurisdictionem </w:t>
      </w:r>
      <w:r w:rsidR="005D30DE" w:rsidRPr="00DF7F0F">
        <w:rPr>
          <w:rFonts w:ascii="Arial" w:eastAsia="Times New Roman" w:hAnsi="Arial" w:cs="Arial"/>
          <w:color w:val="000000"/>
          <w:lang w:val="en-US"/>
        </w:rPr>
        <w:t>to</w:t>
      </w:r>
      <w:r w:rsidR="00772D08" w:rsidRPr="00DF7F0F">
        <w:rPr>
          <w:rFonts w:ascii="Arial" w:eastAsia="Times New Roman" w:hAnsi="Arial" w:cs="Arial"/>
          <w:color w:val="000000"/>
          <w:lang w:val="en-US"/>
        </w:rPr>
        <w:t xml:space="preserve"> and in favour of Michael Karl-Heinz Kuhn in terms of an order of the above </w:t>
      </w:r>
      <w:r w:rsidR="005D30DE" w:rsidRPr="00DF7F0F">
        <w:rPr>
          <w:rFonts w:ascii="Arial" w:eastAsia="Times New Roman" w:hAnsi="Arial" w:cs="Arial"/>
          <w:color w:val="000000"/>
          <w:lang w:val="en-US"/>
        </w:rPr>
        <w:t>honorable</w:t>
      </w:r>
      <w:r w:rsidR="00772D08" w:rsidRPr="00DF7F0F">
        <w:rPr>
          <w:rFonts w:ascii="Arial" w:eastAsia="Times New Roman" w:hAnsi="Arial" w:cs="Arial"/>
          <w:color w:val="000000"/>
          <w:lang w:val="en-US"/>
        </w:rPr>
        <w:t xml:space="preserve"> court issued on 24 April under case number A 11/2003.</w:t>
      </w:r>
    </w:p>
    <w:p w:rsidR="00772D08" w:rsidRPr="00A90E9B" w:rsidRDefault="00772D08" w:rsidP="00DF7F0F">
      <w:pPr>
        <w:pStyle w:val="ListParagraph"/>
        <w:numPr>
          <w:ilvl w:val="1"/>
          <w:numId w:val="11"/>
        </w:numPr>
        <w:spacing w:line="360" w:lineRule="auto"/>
        <w:ind w:left="2127" w:hanging="687"/>
        <w:jc w:val="both"/>
        <w:rPr>
          <w:rFonts w:ascii="Arial" w:eastAsia="Calibri" w:hAnsi="Arial" w:cs="Arial"/>
          <w:color w:val="000000" w:themeColor="text1"/>
          <w:lang w:val="en-US"/>
        </w:rPr>
      </w:pPr>
      <w:r w:rsidRPr="00A90E9B">
        <w:rPr>
          <w:rFonts w:ascii="Arial" w:eastAsia="Times New Roman" w:hAnsi="Arial" w:cs="Arial"/>
          <w:color w:val="000000"/>
          <w:lang w:val="en-US"/>
        </w:rPr>
        <w:t>First and second re</w:t>
      </w:r>
      <w:r w:rsidR="00A90E9B">
        <w:rPr>
          <w:rFonts w:ascii="Arial" w:eastAsia="Times New Roman" w:hAnsi="Arial" w:cs="Arial"/>
          <w:color w:val="000000"/>
          <w:lang w:val="en-US"/>
        </w:rPr>
        <w:t>s</w:t>
      </w:r>
      <w:r w:rsidRPr="00A90E9B">
        <w:rPr>
          <w:rFonts w:ascii="Arial" w:eastAsia="Times New Roman" w:hAnsi="Arial" w:cs="Arial"/>
          <w:color w:val="000000"/>
          <w:lang w:val="en-US"/>
        </w:rPr>
        <w:t>pon</w:t>
      </w:r>
      <w:r w:rsidR="00A90E9B">
        <w:rPr>
          <w:rFonts w:ascii="Arial" w:eastAsia="Times New Roman" w:hAnsi="Arial" w:cs="Arial"/>
          <w:color w:val="000000"/>
          <w:lang w:val="en-US"/>
        </w:rPr>
        <w:t>de</w:t>
      </w:r>
      <w:r w:rsidRPr="00A90E9B">
        <w:rPr>
          <w:rFonts w:ascii="Arial" w:eastAsia="Times New Roman" w:hAnsi="Arial" w:cs="Arial"/>
          <w:color w:val="000000"/>
          <w:lang w:val="en-US"/>
        </w:rPr>
        <w:t>nt’s claim or entitlement to and in the aforesaid amount of N$ 309 504.00.</w:t>
      </w:r>
    </w:p>
    <w:p w:rsidR="00772D08" w:rsidRPr="00A90E9B" w:rsidRDefault="00772D08" w:rsidP="00A90E9B">
      <w:pPr>
        <w:pStyle w:val="ListParagraph"/>
        <w:spacing w:line="360" w:lineRule="auto"/>
        <w:ind w:left="2160"/>
        <w:jc w:val="both"/>
        <w:rPr>
          <w:rFonts w:ascii="Arial" w:eastAsia="Times New Roman" w:hAnsi="Arial" w:cs="Arial"/>
          <w:color w:val="000000"/>
          <w:lang w:val="en-US"/>
        </w:rPr>
      </w:pPr>
      <w:r w:rsidRPr="00A90E9B">
        <w:rPr>
          <w:rFonts w:ascii="Arial" w:eastAsia="Times New Roman" w:hAnsi="Arial" w:cs="Arial"/>
          <w:i/>
          <w:color w:val="000000"/>
          <w:lang w:val="en-US"/>
        </w:rPr>
        <w:t xml:space="preserve">Ad confrimandam jurisdictionem, </w:t>
      </w:r>
      <w:r w:rsidRPr="00A90E9B">
        <w:rPr>
          <w:rFonts w:ascii="Arial" w:eastAsia="Times New Roman" w:hAnsi="Arial" w:cs="Arial"/>
          <w:color w:val="000000"/>
          <w:lang w:val="en-US"/>
        </w:rPr>
        <w:t xml:space="preserve">alternatively </w:t>
      </w:r>
      <w:r w:rsidRPr="00A90E9B">
        <w:rPr>
          <w:rFonts w:ascii="Arial" w:eastAsia="Times New Roman" w:hAnsi="Arial" w:cs="Arial"/>
          <w:i/>
          <w:color w:val="000000"/>
          <w:lang w:val="en-US"/>
        </w:rPr>
        <w:t xml:space="preserve">ad fundandam jurisdictionem </w:t>
      </w:r>
      <w:r w:rsidRPr="00A90E9B">
        <w:rPr>
          <w:rFonts w:ascii="Arial" w:eastAsia="Times New Roman" w:hAnsi="Arial" w:cs="Arial"/>
          <w:color w:val="000000"/>
          <w:lang w:val="en-US"/>
        </w:rPr>
        <w:t>pending an action to be instituted by the applicant against first respondent for such relief as set out in annexure ‘MZ4’ to the founding affidavit of applicant in support of this application.</w:t>
      </w:r>
    </w:p>
    <w:p w:rsidR="00772D08" w:rsidRPr="00A90E9B" w:rsidRDefault="00772D08" w:rsidP="00A90E9B">
      <w:pPr>
        <w:spacing w:line="360" w:lineRule="auto"/>
        <w:ind w:left="2160" w:hanging="720"/>
        <w:jc w:val="both"/>
        <w:rPr>
          <w:rFonts w:ascii="Arial" w:eastAsia="Calibri" w:hAnsi="Arial" w:cs="Arial"/>
          <w:color w:val="000000" w:themeColor="text1"/>
          <w:lang w:val="en-US"/>
        </w:rPr>
      </w:pPr>
      <w:r w:rsidRPr="00A90E9B">
        <w:rPr>
          <w:rFonts w:ascii="Arial" w:eastAsia="Calibri" w:hAnsi="Arial" w:cs="Arial"/>
          <w:color w:val="000000" w:themeColor="text1"/>
          <w:lang w:val="en-US"/>
        </w:rPr>
        <w:t>1.4</w:t>
      </w:r>
      <w:r w:rsidRPr="00A90E9B">
        <w:rPr>
          <w:rFonts w:ascii="Arial" w:eastAsia="Calibri" w:hAnsi="Arial" w:cs="Arial"/>
          <w:color w:val="000000" w:themeColor="text1"/>
          <w:lang w:val="en-US"/>
        </w:rPr>
        <w:tab/>
        <w:t xml:space="preserve">That applicant be directed to institute her action in terms of a particulars of claim as per annexure ‘MZ4’ hereto (together with such further or ancillary relief she may deem fit within 30 (thirty) court days after confirmation of the rule </w:t>
      </w:r>
      <w:r w:rsidRPr="009C4D44">
        <w:rPr>
          <w:rFonts w:ascii="Arial" w:eastAsia="Calibri" w:hAnsi="Arial" w:cs="Arial"/>
          <w:i/>
          <w:color w:val="000000" w:themeColor="text1"/>
          <w:lang w:val="en-US"/>
        </w:rPr>
        <w:t>nisi</w:t>
      </w:r>
      <w:r w:rsidRPr="00A90E9B">
        <w:rPr>
          <w:rFonts w:ascii="Arial" w:eastAsia="Calibri" w:hAnsi="Arial" w:cs="Arial"/>
          <w:color w:val="000000" w:themeColor="text1"/>
          <w:lang w:val="en-US"/>
        </w:rPr>
        <w:t xml:space="preserve"> issued in terms hereof.</w:t>
      </w:r>
      <w:r w:rsidR="00DF7F0F">
        <w:rPr>
          <w:rFonts w:ascii="Arial" w:eastAsia="Calibri" w:hAnsi="Arial" w:cs="Arial"/>
          <w:color w:val="000000" w:themeColor="text1"/>
          <w:lang w:val="en-US"/>
        </w:rPr>
        <w:t>’</w:t>
      </w:r>
    </w:p>
    <w:p w:rsidR="0012603C" w:rsidRPr="00A90E9B" w:rsidRDefault="0012603C" w:rsidP="00A90E9B">
      <w:pPr>
        <w:spacing w:line="360" w:lineRule="auto"/>
        <w:ind w:left="1440" w:firstLine="720"/>
        <w:jc w:val="both"/>
        <w:rPr>
          <w:rFonts w:ascii="Arial" w:eastAsia="Calibri" w:hAnsi="Arial" w:cs="Arial"/>
          <w:color w:val="000000" w:themeColor="text1"/>
          <w:lang w:val="en-US"/>
        </w:rPr>
      </w:pPr>
    </w:p>
    <w:p w:rsidR="009C4D44" w:rsidRDefault="00D60A19" w:rsidP="0012603C">
      <w:pPr>
        <w:spacing w:line="480" w:lineRule="auto"/>
        <w:jc w:val="both"/>
        <w:rPr>
          <w:rFonts w:ascii="Arial" w:eastAsia="Calibri" w:hAnsi="Arial" w:cs="Arial"/>
          <w:color w:val="000000" w:themeColor="text1"/>
          <w:sz w:val="24"/>
          <w:szCs w:val="24"/>
          <w:lang w:val="en-US"/>
        </w:rPr>
      </w:pPr>
      <w:r>
        <w:rPr>
          <w:rFonts w:ascii="Arial" w:eastAsia="Calibri" w:hAnsi="Arial" w:cs="Arial"/>
          <w:color w:val="000000" w:themeColor="text1"/>
          <w:sz w:val="24"/>
          <w:szCs w:val="24"/>
          <w:lang w:val="en-US"/>
        </w:rPr>
        <w:t>[</w:t>
      </w:r>
      <w:r w:rsidR="00FC2487">
        <w:rPr>
          <w:rFonts w:ascii="Arial" w:eastAsia="Calibri" w:hAnsi="Arial" w:cs="Arial"/>
          <w:color w:val="000000" w:themeColor="text1"/>
          <w:sz w:val="24"/>
          <w:szCs w:val="24"/>
          <w:lang w:val="en-US"/>
        </w:rPr>
        <w:t>10</w:t>
      </w:r>
      <w:r>
        <w:rPr>
          <w:rFonts w:ascii="Arial" w:eastAsia="Calibri" w:hAnsi="Arial" w:cs="Arial"/>
          <w:color w:val="000000" w:themeColor="text1"/>
          <w:sz w:val="24"/>
          <w:szCs w:val="24"/>
          <w:lang w:val="en-US"/>
        </w:rPr>
        <w:t xml:space="preserve">] </w:t>
      </w:r>
      <w:r>
        <w:rPr>
          <w:rFonts w:ascii="Arial" w:eastAsia="Calibri" w:hAnsi="Arial" w:cs="Arial"/>
          <w:color w:val="000000" w:themeColor="text1"/>
          <w:sz w:val="24"/>
          <w:szCs w:val="24"/>
          <w:lang w:val="en-US"/>
        </w:rPr>
        <w:tab/>
      </w:r>
      <w:r w:rsidR="00FC2487">
        <w:rPr>
          <w:rFonts w:ascii="Arial" w:eastAsia="Calibri" w:hAnsi="Arial" w:cs="Arial"/>
          <w:color w:val="000000" w:themeColor="text1"/>
          <w:sz w:val="24"/>
          <w:szCs w:val="24"/>
          <w:lang w:val="en-US"/>
        </w:rPr>
        <w:t xml:space="preserve">It is clear that the </w:t>
      </w:r>
      <w:r w:rsidR="00EA1C6E">
        <w:rPr>
          <w:rFonts w:ascii="Arial" w:eastAsia="Calibri" w:hAnsi="Arial" w:cs="Arial"/>
          <w:color w:val="000000" w:themeColor="text1"/>
          <w:sz w:val="24"/>
          <w:szCs w:val="24"/>
          <w:lang w:val="en-US"/>
        </w:rPr>
        <w:t xml:space="preserve">attachment </w:t>
      </w:r>
      <w:r w:rsidR="00070288">
        <w:rPr>
          <w:rFonts w:ascii="Arial" w:eastAsia="Calibri" w:hAnsi="Arial" w:cs="Arial"/>
          <w:color w:val="000000" w:themeColor="text1"/>
          <w:sz w:val="24"/>
          <w:szCs w:val="24"/>
          <w:lang w:val="en-US"/>
        </w:rPr>
        <w:t xml:space="preserve">of the proceeds of sale </w:t>
      </w:r>
      <w:r w:rsidR="000554B1">
        <w:rPr>
          <w:rFonts w:ascii="Arial" w:eastAsia="Calibri" w:hAnsi="Arial" w:cs="Arial"/>
          <w:color w:val="000000" w:themeColor="text1"/>
          <w:sz w:val="24"/>
          <w:szCs w:val="24"/>
          <w:lang w:val="en-US"/>
        </w:rPr>
        <w:t>w</w:t>
      </w:r>
      <w:r w:rsidR="00070288">
        <w:rPr>
          <w:rFonts w:ascii="Arial" w:eastAsia="Calibri" w:hAnsi="Arial" w:cs="Arial"/>
          <w:color w:val="000000" w:themeColor="text1"/>
          <w:sz w:val="24"/>
          <w:szCs w:val="24"/>
          <w:lang w:val="en-US"/>
        </w:rPr>
        <w:t xml:space="preserve">as </w:t>
      </w:r>
      <w:r w:rsidR="000554B1">
        <w:rPr>
          <w:rFonts w:ascii="Arial" w:eastAsia="Calibri" w:hAnsi="Arial" w:cs="Arial"/>
          <w:color w:val="000000" w:themeColor="text1"/>
          <w:sz w:val="24"/>
          <w:szCs w:val="24"/>
          <w:lang w:val="en-US"/>
        </w:rPr>
        <w:t>granted pending finalis</w:t>
      </w:r>
      <w:r w:rsidR="00EA1C6E">
        <w:rPr>
          <w:rFonts w:ascii="Arial" w:eastAsia="Calibri" w:hAnsi="Arial" w:cs="Arial"/>
          <w:color w:val="000000" w:themeColor="text1"/>
          <w:sz w:val="24"/>
          <w:szCs w:val="24"/>
          <w:lang w:val="en-US"/>
        </w:rPr>
        <w:t xml:space="preserve">ation of the actions instituted by </w:t>
      </w:r>
      <w:r w:rsidR="00555A8B">
        <w:rPr>
          <w:rFonts w:ascii="Arial" w:eastAsia="Calibri" w:hAnsi="Arial" w:cs="Arial"/>
          <w:color w:val="000000" w:themeColor="text1"/>
          <w:sz w:val="24"/>
          <w:szCs w:val="24"/>
          <w:lang w:val="en-US"/>
        </w:rPr>
        <w:t xml:space="preserve">Kuhn and </w:t>
      </w:r>
      <w:r w:rsidR="00C8009D">
        <w:rPr>
          <w:rFonts w:ascii="Arial" w:eastAsia="Calibri" w:hAnsi="Arial" w:cs="Arial"/>
          <w:color w:val="000000" w:themeColor="text1"/>
          <w:sz w:val="24"/>
          <w:szCs w:val="24"/>
          <w:lang w:val="en-US"/>
        </w:rPr>
        <w:t xml:space="preserve">Van </w:t>
      </w:r>
      <w:r w:rsidR="00070288">
        <w:rPr>
          <w:rFonts w:ascii="Arial" w:eastAsia="Calibri" w:hAnsi="Arial" w:cs="Arial"/>
          <w:color w:val="000000" w:themeColor="text1"/>
          <w:sz w:val="24"/>
          <w:szCs w:val="24"/>
          <w:lang w:val="en-US"/>
        </w:rPr>
        <w:t>Zyl.</w:t>
      </w:r>
    </w:p>
    <w:p w:rsidR="006E057F" w:rsidRDefault="006E057F" w:rsidP="008F2D87">
      <w:pPr>
        <w:spacing w:after="0" w:line="480" w:lineRule="auto"/>
        <w:jc w:val="both"/>
        <w:rPr>
          <w:rFonts w:ascii="Arial" w:eastAsia="Calibri" w:hAnsi="Arial" w:cs="Arial"/>
          <w:color w:val="000000" w:themeColor="text1"/>
          <w:sz w:val="24"/>
          <w:szCs w:val="24"/>
          <w:lang w:val="en-US"/>
        </w:rPr>
      </w:pPr>
    </w:p>
    <w:p w:rsidR="00FC2487" w:rsidRPr="00FC2487" w:rsidRDefault="00760575" w:rsidP="0012603C">
      <w:pPr>
        <w:spacing w:line="480" w:lineRule="auto"/>
        <w:jc w:val="both"/>
        <w:rPr>
          <w:rFonts w:ascii="Arial" w:eastAsia="Calibri" w:hAnsi="Arial" w:cs="Arial"/>
          <w:color w:val="000000" w:themeColor="text1"/>
          <w:sz w:val="24"/>
          <w:szCs w:val="24"/>
          <w:u w:val="single"/>
          <w:lang w:val="en-US"/>
        </w:rPr>
      </w:pPr>
      <w:r w:rsidRPr="00FC2487">
        <w:rPr>
          <w:rFonts w:ascii="Arial" w:eastAsia="Calibri" w:hAnsi="Arial" w:cs="Arial"/>
          <w:color w:val="000000" w:themeColor="text1"/>
          <w:sz w:val="24"/>
          <w:szCs w:val="24"/>
          <w:u w:val="single"/>
          <w:lang w:val="en-US"/>
        </w:rPr>
        <w:t>The</w:t>
      </w:r>
      <w:r w:rsidR="000B5A93" w:rsidRPr="00FC2487">
        <w:rPr>
          <w:rFonts w:ascii="Arial" w:eastAsia="Calibri" w:hAnsi="Arial" w:cs="Arial"/>
          <w:color w:val="000000" w:themeColor="text1"/>
          <w:sz w:val="24"/>
          <w:szCs w:val="24"/>
          <w:u w:val="single"/>
          <w:lang w:val="en-US"/>
        </w:rPr>
        <w:t xml:space="preserve"> </w:t>
      </w:r>
      <w:r w:rsidR="00FC2487" w:rsidRPr="00FC2487">
        <w:rPr>
          <w:rFonts w:ascii="Arial" w:eastAsia="Calibri" w:hAnsi="Arial" w:cs="Arial"/>
          <w:color w:val="000000" w:themeColor="text1"/>
          <w:sz w:val="24"/>
          <w:szCs w:val="24"/>
          <w:u w:val="single"/>
          <w:lang w:val="en-US"/>
        </w:rPr>
        <w:t xml:space="preserve">bases </w:t>
      </w:r>
      <w:r w:rsidR="005B136B" w:rsidRPr="00FC2487">
        <w:rPr>
          <w:rFonts w:ascii="Arial" w:eastAsia="Calibri" w:hAnsi="Arial" w:cs="Arial"/>
          <w:color w:val="000000" w:themeColor="text1"/>
          <w:sz w:val="24"/>
          <w:szCs w:val="24"/>
          <w:u w:val="single"/>
          <w:lang w:val="en-US"/>
        </w:rPr>
        <w:t xml:space="preserve">on which the attachment orders were </w:t>
      </w:r>
      <w:r w:rsidR="00FC2487" w:rsidRPr="00FC2487">
        <w:rPr>
          <w:rFonts w:ascii="Arial" w:eastAsia="Calibri" w:hAnsi="Arial" w:cs="Arial"/>
          <w:color w:val="000000" w:themeColor="text1"/>
          <w:sz w:val="24"/>
          <w:szCs w:val="24"/>
          <w:u w:val="single"/>
          <w:lang w:val="en-US"/>
        </w:rPr>
        <w:t xml:space="preserve">sought and granted </w:t>
      </w:r>
    </w:p>
    <w:p w:rsidR="0022646B" w:rsidRDefault="00DF7F0F" w:rsidP="0022646B">
      <w:pPr>
        <w:spacing w:line="480" w:lineRule="auto"/>
        <w:jc w:val="both"/>
        <w:rPr>
          <w:rFonts w:ascii="Arial" w:eastAsia="Calibri" w:hAnsi="Arial" w:cs="Arial"/>
          <w:color w:val="000000" w:themeColor="text1"/>
          <w:sz w:val="24"/>
          <w:szCs w:val="24"/>
          <w:lang w:val="en-US"/>
        </w:rPr>
      </w:pPr>
      <w:r>
        <w:rPr>
          <w:rFonts w:ascii="Arial" w:eastAsia="Calibri" w:hAnsi="Arial" w:cs="Arial"/>
          <w:color w:val="000000" w:themeColor="text1"/>
          <w:sz w:val="24"/>
          <w:szCs w:val="24"/>
          <w:lang w:val="en-US"/>
        </w:rPr>
        <w:t>[11]</w:t>
      </w:r>
      <w:r>
        <w:rPr>
          <w:rFonts w:ascii="Arial" w:eastAsia="Calibri" w:hAnsi="Arial" w:cs="Arial"/>
          <w:color w:val="000000" w:themeColor="text1"/>
          <w:sz w:val="24"/>
          <w:szCs w:val="24"/>
          <w:lang w:val="en-US"/>
        </w:rPr>
        <w:tab/>
      </w:r>
      <w:r w:rsidR="00070288">
        <w:rPr>
          <w:rFonts w:ascii="Arial" w:eastAsia="Calibri" w:hAnsi="Arial" w:cs="Arial"/>
          <w:color w:val="000000" w:themeColor="text1"/>
          <w:sz w:val="24"/>
          <w:szCs w:val="24"/>
          <w:lang w:val="en-US"/>
        </w:rPr>
        <w:t xml:space="preserve">Since </w:t>
      </w:r>
      <w:r w:rsidR="003C5FEB">
        <w:rPr>
          <w:rFonts w:ascii="Arial" w:eastAsia="Times New Roman" w:hAnsi="Arial" w:cs="Arial"/>
          <w:color w:val="000000"/>
          <w:sz w:val="24"/>
          <w:szCs w:val="24"/>
          <w:lang w:val="en-US"/>
        </w:rPr>
        <w:t>Engelbreght</w:t>
      </w:r>
      <w:r w:rsidR="0022646B">
        <w:rPr>
          <w:rFonts w:ascii="Arial" w:eastAsia="Calibri" w:hAnsi="Arial" w:cs="Arial"/>
          <w:color w:val="000000" w:themeColor="text1"/>
          <w:sz w:val="24"/>
          <w:szCs w:val="24"/>
          <w:lang w:val="en-US"/>
        </w:rPr>
        <w:t xml:space="preserve"> and Gui</w:t>
      </w:r>
      <w:r>
        <w:rPr>
          <w:rFonts w:ascii="Arial" w:eastAsia="Calibri" w:hAnsi="Arial" w:cs="Arial"/>
          <w:color w:val="000000" w:themeColor="text1"/>
          <w:sz w:val="24"/>
          <w:szCs w:val="24"/>
          <w:lang w:val="en-US"/>
        </w:rPr>
        <w:t>ne</w:t>
      </w:r>
      <w:r w:rsidR="0022646B">
        <w:rPr>
          <w:rFonts w:ascii="Arial" w:eastAsia="Calibri" w:hAnsi="Arial" w:cs="Arial"/>
          <w:color w:val="000000" w:themeColor="text1"/>
          <w:sz w:val="24"/>
          <w:szCs w:val="24"/>
          <w:lang w:val="en-US"/>
        </w:rPr>
        <w:t xml:space="preserve">vere CC are two different legal </w:t>
      </w:r>
      <w:r w:rsidR="0022646B" w:rsidRPr="00DF7F0F">
        <w:rPr>
          <w:rFonts w:ascii="Arial" w:eastAsia="Calibri" w:hAnsi="Arial" w:cs="Arial"/>
          <w:i/>
          <w:color w:val="000000" w:themeColor="text1"/>
          <w:sz w:val="24"/>
          <w:szCs w:val="24"/>
          <w:lang w:val="en-US"/>
        </w:rPr>
        <w:t>personae</w:t>
      </w:r>
      <w:r w:rsidR="0022646B">
        <w:rPr>
          <w:rFonts w:ascii="Arial" w:eastAsia="Calibri" w:hAnsi="Arial" w:cs="Arial"/>
          <w:color w:val="000000" w:themeColor="text1"/>
          <w:sz w:val="24"/>
          <w:szCs w:val="24"/>
          <w:lang w:val="en-US"/>
        </w:rPr>
        <w:t>, what facts were put forward in the founding affidavit to justify attaching the proceeds of sale which, in law, is the pr</w:t>
      </w:r>
      <w:r w:rsidR="001E7F6B">
        <w:rPr>
          <w:rFonts w:ascii="Arial" w:eastAsia="Calibri" w:hAnsi="Arial" w:cs="Arial"/>
          <w:color w:val="000000" w:themeColor="text1"/>
          <w:sz w:val="24"/>
          <w:szCs w:val="24"/>
          <w:lang w:val="en-US"/>
        </w:rPr>
        <w:t xml:space="preserve">operty of the CC and not </w:t>
      </w:r>
      <w:r w:rsidR="003C5FEB">
        <w:rPr>
          <w:rFonts w:ascii="Arial" w:eastAsia="Times New Roman" w:hAnsi="Arial" w:cs="Arial"/>
          <w:color w:val="000000"/>
          <w:sz w:val="24"/>
          <w:szCs w:val="24"/>
          <w:lang w:val="en-US"/>
        </w:rPr>
        <w:t>Engelbreght</w:t>
      </w:r>
      <w:r w:rsidR="001E7F6B">
        <w:rPr>
          <w:rFonts w:ascii="Arial" w:eastAsia="Calibri" w:hAnsi="Arial" w:cs="Arial"/>
          <w:color w:val="000000" w:themeColor="text1"/>
          <w:sz w:val="24"/>
          <w:szCs w:val="24"/>
          <w:lang w:val="en-US"/>
        </w:rPr>
        <w:t>’s?</w:t>
      </w:r>
      <w:r w:rsidR="001F3015">
        <w:rPr>
          <w:rFonts w:ascii="Arial" w:eastAsia="Calibri" w:hAnsi="Arial" w:cs="Arial"/>
          <w:color w:val="000000" w:themeColor="text1"/>
          <w:sz w:val="24"/>
          <w:szCs w:val="24"/>
          <w:lang w:val="en-US"/>
        </w:rPr>
        <w:t xml:space="preserve"> I consider this matter</w:t>
      </w:r>
      <w:r w:rsidR="006F0538">
        <w:rPr>
          <w:rFonts w:ascii="Arial" w:eastAsia="Calibri" w:hAnsi="Arial" w:cs="Arial"/>
          <w:color w:val="000000" w:themeColor="text1"/>
          <w:sz w:val="24"/>
          <w:szCs w:val="24"/>
          <w:lang w:val="en-US"/>
        </w:rPr>
        <w:t xml:space="preserve"> solely for the purpose of providing context and not because it calls for resolution in this appeal.</w:t>
      </w:r>
    </w:p>
    <w:p w:rsidR="00760575" w:rsidRDefault="0022646B" w:rsidP="0012603C">
      <w:pPr>
        <w:spacing w:line="480" w:lineRule="auto"/>
        <w:jc w:val="both"/>
        <w:rPr>
          <w:rFonts w:ascii="Arial" w:eastAsia="Calibri" w:hAnsi="Arial" w:cs="Arial"/>
          <w:color w:val="000000" w:themeColor="text1"/>
          <w:sz w:val="24"/>
          <w:szCs w:val="24"/>
          <w:lang w:val="en-US"/>
        </w:rPr>
      </w:pPr>
      <w:r>
        <w:rPr>
          <w:rFonts w:ascii="Arial" w:eastAsia="Calibri" w:hAnsi="Arial" w:cs="Arial"/>
          <w:color w:val="000000" w:themeColor="text1"/>
          <w:sz w:val="24"/>
          <w:szCs w:val="24"/>
          <w:lang w:val="en-US"/>
        </w:rPr>
        <w:t>[12]</w:t>
      </w:r>
      <w:r w:rsidR="00DF7F0F">
        <w:rPr>
          <w:rFonts w:ascii="Arial" w:eastAsia="Calibri" w:hAnsi="Arial" w:cs="Arial"/>
          <w:color w:val="000000" w:themeColor="text1"/>
          <w:sz w:val="24"/>
          <w:szCs w:val="24"/>
          <w:lang w:val="en-US"/>
        </w:rPr>
        <w:tab/>
      </w:r>
      <w:r w:rsidR="00FC2487">
        <w:rPr>
          <w:rFonts w:ascii="Arial" w:eastAsia="Calibri" w:hAnsi="Arial" w:cs="Arial"/>
          <w:color w:val="000000" w:themeColor="text1"/>
          <w:sz w:val="24"/>
          <w:szCs w:val="24"/>
          <w:lang w:val="en-US"/>
        </w:rPr>
        <w:t xml:space="preserve">As </w:t>
      </w:r>
      <w:r w:rsidR="005B136B">
        <w:rPr>
          <w:rFonts w:ascii="Arial" w:eastAsia="Calibri" w:hAnsi="Arial" w:cs="Arial"/>
          <w:color w:val="000000" w:themeColor="text1"/>
          <w:sz w:val="24"/>
          <w:szCs w:val="24"/>
          <w:lang w:val="en-US"/>
        </w:rPr>
        <w:t xml:space="preserve">indicated </w:t>
      </w:r>
      <w:r w:rsidR="00070288">
        <w:rPr>
          <w:rFonts w:ascii="Arial" w:eastAsia="Calibri" w:hAnsi="Arial" w:cs="Arial"/>
          <w:color w:val="000000" w:themeColor="text1"/>
          <w:sz w:val="24"/>
          <w:szCs w:val="24"/>
          <w:lang w:val="en-US"/>
        </w:rPr>
        <w:t>i</w:t>
      </w:r>
      <w:r w:rsidR="00555A8B">
        <w:rPr>
          <w:rFonts w:ascii="Arial" w:eastAsia="Calibri" w:hAnsi="Arial" w:cs="Arial"/>
          <w:color w:val="000000" w:themeColor="text1"/>
          <w:sz w:val="24"/>
          <w:szCs w:val="24"/>
          <w:lang w:val="en-US"/>
        </w:rPr>
        <w:t>n</w:t>
      </w:r>
      <w:r w:rsidR="005B136B">
        <w:rPr>
          <w:rFonts w:ascii="Arial" w:eastAsia="Calibri" w:hAnsi="Arial" w:cs="Arial"/>
          <w:color w:val="000000" w:themeColor="text1"/>
          <w:sz w:val="24"/>
          <w:szCs w:val="24"/>
          <w:lang w:val="en-US"/>
        </w:rPr>
        <w:t xml:space="preserve"> portions of the founding papers </w:t>
      </w:r>
      <w:r w:rsidR="00555A8B">
        <w:rPr>
          <w:rFonts w:ascii="Arial" w:eastAsia="Calibri" w:hAnsi="Arial" w:cs="Arial"/>
          <w:color w:val="000000" w:themeColor="text1"/>
          <w:sz w:val="24"/>
          <w:szCs w:val="24"/>
          <w:lang w:val="en-US"/>
        </w:rPr>
        <w:t>constituting</w:t>
      </w:r>
      <w:r w:rsidR="005B136B">
        <w:rPr>
          <w:rFonts w:ascii="Arial" w:eastAsia="Calibri" w:hAnsi="Arial" w:cs="Arial"/>
          <w:color w:val="000000" w:themeColor="text1"/>
          <w:sz w:val="24"/>
          <w:szCs w:val="24"/>
          <w:lang w:val="en-US"/>
        </w:rPr>
        <w:t xml:space="preserve"> the record</w:t>
      </w:r>
      <w:r w:rsidR="00FC2487">
        <w:rPr>
          <w:rFonts w:ascii="Arial" w:eastAsia="Calibri" w:hAnsi="Arial" w:cs="Arial"/>
          <w:color w:val="000000" w:themeColor="text1"/>
          <w:sz w:val="24"/>
          <w:szCs w:val="24"/>
          <w:lang w:val="en-US"/>
        </w:rPr>
        <w:t>,</w:t>
      </w:r>
      <w:r w:rsidR="00555A8B">
        <w:rPr>
          <w:rStyle w:val="FootnoteReference"/>
          <w:rFonts w:ascii="Arial" w:eastAsia="Calibri" w:hAnsi="Arial" w:cs="Arial"/>
          <w:color w:val="000000" w:themeColor="text1"/>
          <w:sz w:val="24"/>
          <w:szCs w:val="24"/>
          <w:lang w:val="en-US"/>
        </w:rPr>
        <w:footnoteReference w:id="5"/>
      </w:r>
      <w:r w:rsidR="00FC2487">
        <w:rPr>
          <w:rFonts w:ascii="Arial" w:eastAsia="Calibri" w:hAnsi="Arial" w:cs="Arial"/>
          <w:color w:val="000000" w:themeColor="text1"/>
          <w:sz w:val="24"/>
          <w:szCs w:val="24"/>
          <w:lang w:val="en-US"/>
        </w:rPr>
        <w:t xml:space="preserve"> </w:t>
      </w:r>
      <w:r w:rsidR="003C5FEB">
        <w:rPr>
          <w:rFonts w:ascii="Arial" w:eastAsia="Times New Roman" w:hAnsi="Arial" w:cs="Arial"/>
          <w:color w:val="000000"/>
          <w:sz w:val="24"/>
          <w:szCs w:val="24"/>
          <w:lang w:val="en-US"/>
        </w:rPr>
        <w:t>Engelbreght</w:t>
      </w:r>
      <w:r w:rsidR="001E7F6B">
        <w:rPr>
          <w:rFonts w:ascii="Arial" w:eastAsia="Calibri" w:hAnsi="Arial" w:cs="Arial"/>
          <w:color w:val="000000" w:themeColor="text1"/>
          <w:sz w:val="24"/>
          <w:szCs w:val="24"/>
          <w:lang w:val="en-US"/>
        </w:rPr>
        <w:t>, as</w:t>
      </w:r>
      <w:r w:rsidR="005B136B">
        <w:rPr>
          <w:rFonts w:ascii="Arial" w:eastAsia="Calibri" w:hAnsi="Arial" w:cs="Arial"/>
          <w:color w:val="000000" w:themeColor="text1"/>
          <w:sz w:val="24"/>
          <w:szCs w:val="24"/>
          <w:lang w:val="en-US"/>
        </w:rPr>
        <w:t xml:space="preserve"> the sole member of Guinevere CC, is the only</w:t>
      </w:r>
      <w:r w:rsidR="001E7F6B">
        <w:rPr>
          <w:rFonts w:ascii="Arial" w:eastAsia="Calibri" w:hAnsi="Arial" w:cs="Arial"/>
          <w:color w:val="000000" w:themeColor="text1"/>
          <w:sz w:val="24"/>
          <w:szCs w:val="24"/>
          <w:lang w:val="en-US"/>
        </w:rPr>
        <w:t xml:space="preserve"> claimant against the assets of</w:t>
      </w:r>
      <w:r w:rsidR="005B136B">
        <w:rPr>
          <w:rFonts w:ascii="Arial" w:eastAsia="Calibri" w:hAnsi="Arial" w:cs="Arial"/>
          <w:color w:val="000000" w:themeColor="text1"/>
          <w:sz w:val="24"/>
          <w:szCs w:val="24"/>
          <w:lang w:val="en-US"/>
        </w:rPr>
        <w:t xml:space="preserve"> Guinevere CC and thus owns or has sufficient </w:t>
      </w:r>
      <w:r w:rsidR="001E7F6B">
        <w:rPr>
          <w:rFonts w:ascii="Arial" w:eastAsia="Calibri" w:hAnsi="Arial" w:cs="Arial"/>
          <w:color w:val="000000" w:themeColor="text1"/>
          <w:sz w:val="24"/>
          <w:szCs w:val="24"/>
          <w:lang w:val="en-US"/>
        </w:rPr>
        <w:t>interest in the said moneys</w:t>
      </w:r>
      <w:r w:rsidR="005B136B">
        <w:rPr>
          <w:rFonts w:ascii="Arial" w:eastAsia="Calibri" w:hAnsi="Arial" w:cs="Arial"/>
          <w:color w:val="000000" w:themeColor="text1"/>
          <w:sz w:val="24"/>
          <w:szCs w:val="24"/>
          <w:lang w:val="en-US"/>
        </w:rPr>
        <w:t xml:space="preserve"> which were contractually due to Guinevere CC. </w:t>
      </w:r>
      <w:r w:rsidR="001E7F6B">
        <w:rPr>
          <w:rFonts w:ascii="Arial" w:eastAsia="Calibri" w:hAnsi="Arial" w:cs="Arial"/>
          <w:color w:val="000000" w:themeColor="text1"/>
          <w:sz w:val="24"/>
          <w:szCs w:val="24"/>
          <w:lang w:val="en-US"/>
        </w:rPr>
        <w:t>T</w:t>
      </w:r>
      <w:r w:rsidR="005B136B">
        <w:rPr>
          <w:rFonts w:ascii="Arial" w:eastAsia="Calibri" w:hAnsi="Arial" w:cs="Arial"/>
          <w:color w:val="000000" w:themeColor="text1"/>
          <w:sz w:val="24"/>
          <w:szCs w:val="24"/>
          <w:lang w:val="en-US"/>
        </w:rPr>
        <w:t xml:space="preserve">he effectiveness of the attachment of </w:t>
      </w:r>
      <w:r w:rsidR="003C5FEB">
        <w:rPr>
          <w:rFonts w:ascii="Arial" w:eastAsia="Times New Roman" w:hAnsi="Arial" w:cs="Arial"/>
          <w:color w:val="000000"/>
          <w:sz w:val="24"/>
          <w:szCs w:val="24"/>
          <w:lang w:val="en-US"/>
        </w:rPr>
        <w:t>Engelbreght</w:t>
      </w:r>
      <w:r w:rsidR="005B136B">
        <w:rPr>
          <w:rFonts w:ascii="Arial" w:eastAsia="Calibri" w:hAnsi="Arial" w:cs="Arial"/>
          <w:color w:val="000000" w:themeColor="text1"/>
          <w:sz w:val="24"/>
          <w:szCs w:val="24"/>
          <w:lang w:val="en-US"/>
        </w:rPr>
        <w:t>’s 100% member</w:t>
      </w:r>
      <w:r w:rsidR="00F6635C">
        <w:rPr>
          <w:rFonts w:ascii="Arial" w:eastAsia="Calibri" w:hAnsi="Arial" w:cs="Arial"/>
          <w:color w:val="000000" w:themeColor="text1"/>
          <w:sz w:val="24"/>
          <w:szCs w:val="24"/>
          <w:lang w:val="en-US"/>
        </w:rPr>
        <w:t>’</w:t>
      </w:r>
      <w:r w:rsidR="005B136B">
        <w:rPr>
          <w:rFonts w:ascii="Arial" w:eastAsia="Calibri" w:hAnsi="Arial" w:cs="Arial"/>
          <w:color w:val="000000" w:themeColor="text1"/>
          <w:sz w:val="24"/>
          <w:szCs w:val="24"/>
          <w:lang w:val="en-US"/>
        </w:rPr>
        <w:t xml:space="preserve">s interest in Guinevere CC </w:t>
      </w:r>
      <w:r w:rsidR="001E7F6B">
        <w:rPr>
          <w:rFonts w:ascii="Arial" w:eastAsia="Calibri" w:hAnsi="Arial" w:cs="Arial"/>
          <w:color w:val="000000" w:themeColor="text1"/>
          <w:sz w:val="24"/>
          <w:szCs w:val="24"/>
          <w:lang w:val="en-US"/>
        </w:rPr>
        <w:t>therefore depended on</w:t>
      </w:r>
      <w:r w:rsidR="005B136B">
        <w:rPr>
          <w:rFonts w:ascii="Arial" w:eastAsia="Calibri" w:hAnsi="Arial" w:cs="Arial"/>
          <w:color w:val="000000" w:themeColor="text1"/>
          <w:sz w:val="24"/>
          <w:szCs w:val="24"/>
          <w:lang w:val="en-US"/>
        </w:rPr>
        <w:t xml:space="preserve"> attachment of the </w:t>
      </w:r>
      <w:r w:rsidR="001E7F6B">
        <w:rPr>
          <w:rFonts w:ascii="Arial" w:eastAsia="Calibri" w:hAnsi="Arial" w:cs="Arial"/>
          <w:color w:val="000000" w:themeColor="text1"/>
          <w:sz w:val="24"/>
          <w:szCs w:val="24"/>
          <w:lang w:val="en-US"/>
        </w:rPr>
        <w:t xml:space="preserve">funds </w:t>
      </w:r>
      <w:r w:rsidR="005B136B">
        <w:rPr>
          <w:rFonts w:ascii="Arial" w:eastAsia="Calibri" w:hAnsi="Arial" w:cs="Arial"/>
          <w:color w:val="000000" w:themeColor="text1"/>
          <w:sz w:val="24"/>
          <w:szCs w:val="24"/>
          <w:lang w:val="en-US"/>
        </w:rPr>
        <w:t>belonging to the lat</w:t>
      </w:r>
      <w:r w:rsidR="00F6635C">
        <w:rPr>
          <w:rFonts w:ascii="Arial" w:eastAsia="Calibri" w:hAnsi="Arial" w:cs="Arial"/>
          <w:color w:val="000000" w:themeColor="text1"/>
          <w:sz w:val="24"/>
          <w:szCs w:val="24"/>
          <w:lang w:val="en-US"/>
        </w:rPr>
        <w:t>t</w:t>
      </w:r>
      <w:r w:rsidR="005B136B">
        <w:rPr>
          <w:rFonts w:ascii="Arial" w:eastAsia="Calibri" w:hAnsi="Arial" w:cs="Arial"/>
          <w:color w:val="000000" w:themeColor="text1"/>
          <w:sz w:val="24"/>
          <w:szCs w:val="24"/>
          <w:lang w:val="en-US"/>
        </w:rPr>
        <w:t xml:space="preserve">er, so as to serve as security for </w:t>
      </w:r>
      <w:r w:rsidR="00F6635C">
        <w:rPr>
          <w:rFonts w:ascii="Arial" w:eastAsia="Times New Roman" w:hAnsi="Arial" w:cs="Arial"/>
          <w:color w:val="000000"/>
          <w:sz w:val="24"/>
          <w:szCs w:val="24"/>
          <w:lang w:val="en-US"/>
        </w:rPr>
        <w:t xml:space="preserve">Kuhn and </w:t>
      </w:r>
      <w:r w:rsidR="00C8009D">
        <w:rPr>
          <w:rFonts w:ascii="Arial" w:eastAsia="Times New Roman" w:hAnsi="Arial" w:cs="Arial"/>
          <w:color w:val="000000"/>
          <w:sz w:val="24"/>
          <w:szCs w:val="24"/>
          <w:lang w:val="en-US"/>
        </w:rPr>
        <w:t xml:space="preserve">Van </w:t>
      </w:r>
      <w:r w:rsidR="00F6635C">
        <w:rPr>
          <w:rFonts w:ascii="Arial" w:eastAsia="Times New Roman" w:hAnsi="Arial" w:cs="Arial"/>
          <w:color w:val="000000"/>
          <w:sz w:val="24"/>
          <w:szCs w:val="24"/>
          <w:lang w:val="en-US"/>
        </w:rPr>
        <w:t xml:space="preserve">Zyl’s </w:t>
      </w:r>
      <w:r w:rsidR="005B136B">
        <w:rPr>
          <w:rFonts w:ascii="Arial" w:eastAsia="Calibri" w:hAnsi="Arial" w:cs="Arial"/>
          <w:color w:val="000000" w:themeColor="text1"/>
          <w:sz w:val="24"/>
          <w:szCs w:val="24"/>
          <w:lang w:val="en-US"/>
        </w:rPr>
        <w:t>claim</w:t>
      </w:r>
      <w:r w:rsidR="00F6635C">
        <w:rPr>
          <w:rFonts w:ascii="Arial" w:eastAsia="Calibri" w:hAnsi="Arial" w:cs="Arial"/>
          <w:color w:val="000000" w:themeColor="text1"/>
          <w:sz w:val="24"/>
          <w:szCs w:val="24"/>
          <w:lang w:val="en-US"/>
        </w:rPr>
        <w:t>s</w:t>
      </w:r>
      <w:r w:rsidR="005B136B">
        <w:rPr>
          <w:rFonts w:ascii="Arial" w:eastAsia="Calibri" w:hAnsi="Arial" w:cs="Arial"/>
          <w:color w:val="000000" w:themeColor="text1"/>
          <w:sz w:val="24"/>
          <w:szCs w:val="24"/>
          <w:lang w:val="en-US"/>
        </w:rPr>
        <w:t>.</w:t>
      </w:r>
      <w:r w:rsidR="00A03A66">
        <w:rPr>
          <w:rFonts w:ascii="Arial" w:eastAsia="Calibri" w:hAnsi="Arial" w:cs="Arial"/>
          <w:color w:val="000000" w:themeColor="text1"/>
          <w:sz w:val="24"/>
          <w:szCs w:val="24"/>
          <w:lang w:val="en-US"/>
        </w:rPr>
        <w:t xml:space="preserve"> The alternative basis </w:t>
      </w:r>
      <w:r w:rsidR="005D30DE">
        <w:rPr>
          <w:rFonts w:ascii="Arial" w:eastAsia="Calibri" w:hAnsi="Arial" w:cs="Arial"/>
          <w:color w:val="000000" w:themeColor="text1"/>
          <w:sz w:val="24"/>
          <w:szCs w:val="24"/>
          <w:lang w:val="en-US"/>
        </w:rPr>
        <w:t>proffered</w:t>
      </w:r>
      <w:r w:rsidR="00070288">
        <w:rPr>
          <w:rFonts w:ascii="Arial" w:eastAsia="Calibri" w:hAnsi="Arial" w:cs="Arial"/>
          <w:color w:val="000000" w:themeColor="text1"/>
          <w:sz w:val="24"/>
          <w:szCs w:val="24"/>
          <w:lang w:val="en-US"/>
        </w:rPr>
        <w:t xml:space="preserve"> </w:t>
      </w:r>
      <w:r w:rsidR="00A03A66">
        <w:rPr>
          <w:rFonts w:ascii="Arial" w:eastAsia="Calibri" w:hAnsi="Arial" w:cs="Arial"/>
          <w:color w:val="000000" w:themeColor="text1"/>
          <w:sz w:val="24"/>
          <w:szCs w:val="24"/>
          <w:lang w:val="en-US"/>
        </w:rPr>
        <w:t>for the attachment orders is the ‘pi</w:t>
      </w:r>
      <w:r w:rsidR="001E7F6B">
        <w:rPr>
          <w:rFonts w:ascii="Arial" w:eastAsia="Calibri" w:hAnsi="Arial" w:cs="Arial"/>
          <w:color w:val="000000" w:themeColor="text1"/>
          <w:sz w:val="24"/>
          <w:szCs w:val="24"/>
          <w:lang w:val="en-US"/>
        </w:rPr>
        <w:t xml:space="preserve">ercing of the corporate veil’. According to </w:t>
      </w:r>
      <w:r w:rsidR="00F6635C">
        <w:rPr>
          <w:rFonts w:ascii="Arial" w:eastAsia="Calibri" w:hAnsi="Arial" w:cs="Arial"/>
          <w:color w:val="000000" w:themeColor="text1"/>
          <w:sz w:val="24"/>
          <w:szCs w:val="24"/>
          <w:lang w:val="en-US"/>
        </w:rPr>
        <w:t>Kuhn</w:t>
      </w:r>
      <w:r w:rsidR="001E7F6B">
        <w:rPr>
          <w:rFonts w:ascii="Arial" w:eastAsia="Calibri" w:hAnsi="Arial" w:cs="Arial"/>
          <w:color w:val="000000" w:themeColor="text1"/>
          <w:sz w:val="24"/>
          <w:szCs w:val="24"/>
          <w:lang w:val="en-US"/>
        </w:rPr>
        <w:t xml:space="preserve"> in </w:t>
      </w:r>
      <w:r w:rsidR="00A03A66">
        <w:rPr>
          <w:rFonts w:ascii="Arial" w:eastAsia="Calibri" w:hAnsi="Arial" w:cs="Arial"/>
          <w:color w:val="000000" w:themeColor="text1"/>
          <w:sz w:val="24"/>
          <w:szCs w:val="24"/>
          <w:lang w:val="en-US"/>
        </w:rPr>
        <w:t xml:space="preserve">his founding </w:t>
      </w:r>
      <w:r w:rsidR="001E7F6B">
        <w:rPr>
          <w:rFonts w:ascii="Arial" w:eastAsia="Calibri" w:hAnsi="Arial" w:cs="Arial"/>
          <w:color w:val="000000" w:themeColor="text1"/>
          <w:sz w:val="24"/>
          <w:szCs w:val="24"/>
          <w:lang w:val="en-US"/>
        </w:rPr>
        <w:t>affidavit</w:t>
      </w:r>
      <w:r w:rsidR="00A03A66">
        <w:rPr>
          <w:rFonts w:ascii="Arial" w:eastAsia="Calibri" w:hAnsi="Arial" w:cs="Arial"/>
          <w:color w:val="000000" w:themeColor="text1"/>
          <w:sz w:val="24"/>
          <w:szCs w:val="24"/>
          <w:lang w:val="en-US"/>
        </w:rPr>
        <w:t xml:space="preserve"> in support of the urgent </w:t>
      </w:r>
      <w:r w:rsidR="00A03A66" w:rsidRPr="00A03A66">
        <w:rPr>
          <w:rFonts w:ascii="Arial" w:eastAsia="Calibri" w:hAnsi="Arial" w:cs="Arial"/>
          <w:i/>
          <w:color w:val="000000" w:themeColor="text1"/>
          <w:sz w:val="24"/>
          <w:szCs w:val="24"/>
          <w:lang w:val="en-US"/>
        </w:rPr>
        <w:t>ex parte</w:t>
      </w:r>
      <w:r w:rsidR="001E7F6B">
        <w:rPr>
          <w:rFonts w:ascii="Arial" w:eastAsia="Calibri" w:hAnsi="Arial" w:cs="Arial"/>
          <w:color w:val="000000" w:themeColor="text1"/>
          <w:sz w:val="24"/>
          <w:szCs w:val="24"/>
          <w:lang w:val="en-US"/>
        </w:rPr>
        <w:t xml:space="preserve"> application, the alternative relief was sought on the following bases:</w:t>
      </w:r>
    </w:p>
    <w:p w:rsidR="00BB16AF" w:rsidRDefault="00BB16AF" w:rsidP="00BB16AF">
      <w:pPr>
        <w:spacing w:after="0" w:line="480" w:lineRule="auto"/>
        <w:jc w:val="both"/>
        <w:rPr>
          <w:rFonts w:ascii="Arial" w:eastAsia="Calibri" w:hAnsi="Arial" w:cs="Arial"/>
          <w:color w:val="000000" w:themeColor="text1"/>
          <w:sz w:val="24"/>
          <w:szCs w:val="24"/>
          <w:lang w:val="en-US"/>
        </w:rPr>
      </w:pPr>
    </w:p>
    <w:p w:rsidR="00A03A66" w:rsidRPr="00742AF7" w:rsidRDefault="00742AF7" w:rsidP="00742AF7">
      <w:pPr>
        <w:spacing w:line="360" w:lineRule="auto"/>
        <w:ind w:left="720"/>
        <w:jc w:val="both"/>
        <w:rPr>
          <w:rFonts w:ascii="Arial" w:eastAsia="Calibri" w:hAnsi="Arial" w:cs="Arial"/>
          <w:color w:val="000000" w:themeColor="text1"/>
          <w:lang w:val="en-US"/>
        </w:rPr>
      </w:pPr>
      <w:r>
        <w:rPr>
          <w:rFonts w:ascii="Arial" w:eastAsia="Calibri" w:hAnsi="Arial" w:cs="Arial"/>
          <w:color w:val="000000" w:themeColor="text1"/>
          <w:lang w:val="en-US"/>
        </w:rPr>
        <w:t>‘</w:t>
      </w:r>
      <w:r w:rsidR="00A03A66" w:rsidRPr="00742AF7">
        <w:rPr>
          <w:rFonts w:ascii="Arial" w:eastAsia="Calibri" w:hAnsi="Arial" w:cs="Arial"/>
          <w:color w:val="000000" w:themeColor="text1"/>
          <w:lang w:val="en-US"/>
        </w:rPr>
        <w:t>21. I wish to point out that it is significant that, whereas the initial contract of purchase and sale was for the purchase of the member’s interest in the second respondent, now the second respondent itself wishes to transfer the property to the third respondent.</w:t>
      </w:r>
      <w:r w:rsidRPr="00742AF7">
        <w:rPr>
          <w:rFonts w:ascii="Arial" w:eastAsia="Calibri" w:hAnsi="Arial" w:cs="Arial"/>
          <w:color w:val="000000" w:themeColor="text1"/>
          <w:lang w:val="en-US"/>
        </w:rPr>
        <w:t xml:space="preserve"> </w:t>
      </w:r>
      <w:r w:rsidR="00A03A66" w:rsidRPr="00742AF7">
        <w:rPr>
          <w:rFonts w:ascii="Arial" w:eastAsia="Calibri" w:hAnsi="Arial" w:cs="Arial"/>
          <w:color w:val="000000" w:themeColor="text1"/>
          <w:lang w:val="en-US"/>
        </w:rPr>
        <w:t>I am constrained to conclude that the purpose of changing the mode of transfer was to obfuscate the true nature of the transaction, namely that the first respondent was seeking to divest itself of its last remaining assets in Namibia with a view to frustrating my claim against him.</w:t>
      </w:r>
    </w:p>
    <w:p w:rsidR="00A03A66" w:rsidRDefault="00A03A66" w:rsidP="00742AF7">
      <w:pPr>
        <w:spacing w:line="360" w:lineRule="auto"/>
        <w:ind w:left="720"/>
        <w:jc w:val="both"/>
        <w:rPr>
          <w:rFonts w:ascii="Arial" w:eastAsia="Calibri" w:hAnsi="Arial" w:cs="Arial"/>
          <w:color w:val="000000" w:themeColor="text1"/>
          <w:lang w:val="en-US"/>
        </w:rPr>
      </w:pPr>
      <w:r w:rsidRPr="00742AF7">
        <w:rPr>
          <w:rFonts w:ascii="Arial" w:eastAsia="Calibri" w:hAnsi="Arial" w:cs="Arial"/>
          <w:color w:val="000000" w:themeColor="text1"/>
          <w:lang w:val="en-US"/>
        </w:rPr>
        <w:t xml:space="preserve">22. </w:t>
      </w:r>
      <w:r w:rsidR="00F6635C">
        <w:rPr>
          <w:rFonts w:ascii="Arial" w:eastAsia="Calibri" w:hAnsi="Arial" w:cs="Arial"/>
          <w:color w:val="000000" w:themeColor="text1"/>
          <w:lang w:val="en-US"/>
        </w:rPr>
        <w:t>I</w:t>
      </w:r>
      <w:r w:rsidRPr="00742AF7">
        <w:rPr>
          <w:rFonts w:ascii="Arial" w:eastAsia="Calibri" w:hAnsi="Arial" w:cs="Arial"/>
          <w:color w:val="000000" w:themeColor="text1"/>
          <w:lang w:val="en-US"/>
        </w:rPr>
        <w:t xml:space="preserve">. . . submit that such conduct on the part </w:t>
      </w:r>
      <w:r w:rsidR="00742AF7" w:rsidRPr="00742AF7">
        <w:rPr>
          <w:rFonts w:ascii="Arial" w:eastAsia="Calibri" w:hAnsi="Arial" w:cs="Arial"/>
          <w:color w:val="000000" w:themeColor="text1"/>
          <w:lang w:val="en-US"/>
        </w:rPr>
        <w:t xml:space="preserve">of the first respondent involves improper conduct aimed at the frustration of my claim against the first respondent. . .such </w:t>
      </w:r>
      <w:r w:rsidR="005D30DE" w:rsidRPr="00742AF7">
        <w:rPr>
          <w:rFonts w:ascii="Arial" w:eastAsia="Calibri" w:hAnsi="Arial" w:cs="Arial"/>
          <w:color w:val="000000" w:themeColor="text1"/>
          <w:lang w:val="en-US"/>
        </w:rPr>
        <w:t>as to</w:t>
      </w:r>
      <w:r w:rsidR="00742AF7" w:rsidRPr="00742AF7">
        <w:rPr>
          <w:rFonts w:ascii="Arial" w:eastAsia="Calibri" w:hAnsi="Arial" w:cs="Arial"/>
          <w:color w:val="000000" w:themeColor="text1"/>
          <w:lang w:val="en-US"/>
        </w:rPr>
        <w:t xml:space="preserve"> move this court to lift the corporate veil and permit me to bring this application in order to prevent the first </w:t>
      </w:r>
      <w:r w:rsidR="005D30DE" w:rsidRPr="00742AF7">
        <w:rPr>
          <w:rFonts w:ascii="Arial" w:eastAsia="Calibri" w:hAnsi="Arial" w:cs="Arial"/>
          <w:color w:val="000000" w:themeColor="text1"/>
          <w:lang w:val="en-US"/>
        </w:rPr>
        <w:t>respondent from</w:t>
      </w:r>
      <w:r w:rsidR="00742AF7" w:rsidRPr="00742AF7">
        <w:rPr>
          <w:rFonts w:ascii="Arial" w:eastAsia="Calibri" w:hAnsi="Arial" w:cs="Arial"/>
          <w:color w:val="000000" w:themeColor="text1"/>
          <w:lang w:val="en-US"/>
        </w:rPr>
        <w:t xml:space="preserve"> converting his only asset from the jurisdiction of this court.’</w:t>
      </w:r>
    </w:p>
    <w:p w:rsidR="005261DF" w:rsidRDefault="005261DF" w:rsidP="00742AF7">
      <w:pPr>
        <w:spacing w:line="360" w:lineRule="auto"/>
        <w:ind w:left="720"/>
        <w:jc w:val="both"/>
        <w:rPr>
          <w:rFonts w:ascii="Arial" w:eastAsia="Calibri" w:hAnsi="Arial" w:cs="Arial"/>
          <w:color w:val="000000" w:themeColor="text1"/>
          <w:lang w:val="en-US"/>
        </w:rPr>
      </w:pPr>
    </w:p>
    <w:p w:rsidR="00FC2487" w:rsidRDefault="00742AF7" w:rsidP="005261DF">
      <w:pPr>
        <w:spacing w:line="480" w:lineRule="auto"/>
        <w:jc w:val="both"/>
        <w:rPr>
          <w:rFonts w:ascii="Arial" w:eastAsia="Calibri" w:hAnsi="Arial" w:cs="Arial"/>
          <w:color w:val="000000" w:themeColor="text1"/>
          <w:sz w:val="24"/>
          <w:szCs w:val="24"/>
          <w:lang w:val="en-US"/>
        </w:rPr>
      </w:pPr>
      <w:r w:rsidRPr="005261DF">
        <w:rPr>
          <w:rFonts w:ascii="Arial" w:eastAsia="Calibri" w:hAnsi="Arial" w:cs="Arial"/>
          <w:color w:val="000000" w:themeColor="text1"/>
          <w:sz w:val="24"/>
          <w:szCs w:val="24"/>
          <w:lang w:val="en-US"/>
        </w:rPr>
        <w:t>[</w:t>
      </w:r>
      <w:r w:rsidR="00FC2487">
        <w:rPr>
          <w:rFonts w:ascii="Arial" w:eastAsia="Calibri" w:hAnsi="Arial" w:cs="Arial"/>
          <w:color w:val="000000" w:themeColor="text1"/>
          <w:sz w:val="24"/>
          <w:szCs w:val="24"/>
          <w:lang w:val="en-US"/>
        </w:rPr>
        <w:t>1</w:t>
      </w:r>
      <w:r w:rsidR="009C4D44">
        <w:rPr>
          <w:rFonts w:ascii="Arial" w:eastAsia="Calibri" w:hAnsi="Arial" w:cs="Arial"/>
          <w:color w:val="000000" w:themeColor="text1"/>
          <w:sz w:val="24"/>
          <w:szCs w:val="24"/>
          <w:lang w:val="en-US"/>
        </w:rPr>
        <w:t>3</w:t>
      </w:r>
      <w:r w:rsidRPr="005261DF">
        <w:rPr>
          <w:rFonts w:ascii="Arial" w:eastAsia="Calibri" w:hAnsi="Arial" w:cs="Arial"/>
          <w:color w:val="000000" w:themeColor="text1"/>
          <w:sz w:val="24"/>
          <w:szCs w:val="24"/>
          <w:lang w:val="en-US"/>
        </w:rPr>
        <w:t>]</w:t>
      </w:r>
      <w:r w:rsidRPr="005261DF">
        <w:rPr>
          <w:rFonts w:ascii="Arial" w:eastAsia="Calibri" w:hAnsi="Arial" w:cs="Arial"/>
          <w:color w:val="000000" w:themeColor="text1"/>
          <w:sz w:val="24"/>
          <w:szCs w:val="24"/>
          <w:lang w:val="en-US"/>
        </w:rPr>
        <w:tab/>
      </w:r>
      <w:r w:rsidR="005261DF" w:rsidRPr="005261DF">
        <w:rPr>
          <w:rFonts w:ascii="Arial" w:eastAsia="Calibri" w:hAnsi="Arial" w:cs="Arial"/>
          <w:color w:val="000000" w:themeColor="text1"/>
          <w:sz w:val="24"/>
          <w:szCs w:val="24"/>
          <w:lang w:val="en-US"/>
        </w:rPr>
        <w:t xml:space="preserve">It is on the above grounds that the </w:t>
      </w:r>
      <w:r w:rsidR="00F6635C">
        <w:rPr>
          <w:rFonts w:ascii="Arial" w:eastAsia="Calibri" w:hAnsi="Arial" w:cs="Arial"/>
          <w:color w:val="000000" w:themeColor="text1"/>
          <w:sz w:val="24"/>
          <w:szCs w:val="24"/>
          <w:lang w:val="en-US"/>
        </w:rPr>
        <w:t>attachment orders were</w:t>
      </w:r>
      <w:r w:rsidR="005261DF" w:rsidRPr="005261DF">
        <w:rPr>
          <w:rFonts w:ascii="Arial" w:eastAsia="Calibri" w:hAnsi="Arial" w:cs="Arial"/>
          <w:color w:val="000000" w:themeColor="text1"/>
          <w:sz w:val="24"/>
          <w:szCs w:val="24"/>
          <w:lang w:val="en-US"/>
        </w:rPr>
        <w:t xml:space="preserve"> </w:t>
      </w:r>
      <w:r w:rsidR="00FC2487">
        <w:rPr>
          <w:rFonts w:ascii="Arial" w:eastAsia="Calibri" w:hAnsi="Arial" w:cs="Arial"/>
          <w:color w:val="000000" w:themeColor="text1"/>
          <w:sz w:val="24"/>
          <w:szCs w:val="24"/>
          <w:lang w:val="en-US"/>
        </w:rPr>
        <w:t xml:space="preserve">granted. </w:t>
      </w:r>
      <w:r w:rsidR="00555A8B">
        <w:rPr>
          <w:rFonts w:ascii="Arial" w:eastAsia="Calibri" w:hAnsi="Arial" w:cs="Arial"/>
          <w:color w:val="000000" w:themeColor="text1"/>
          <w:sz w:val="24"/>
          <w:szCs w:val="24"/>
          <w:lang w:val="en-US"/>
        </w:rPr>
        <w:t>As I later show, those orders are not the subject of appeal.</w:t>
      </w:r>
    </w:p>
    <w:p w:rsidR="00BB16AF" w:rsidRDefault="00BB16AF" w:rsidP="00BB16AF">
      <w:pPr>
        <w:spacing w:after="0" w:line="480" w:lineRule="auto"/>
        <w:jc w:val="both"/>
        <w:rPr>
          <w:rFonts w:ascii="Arial" w:eastAsia="Calibri" w:hAnsi="Arial" w:cs="Arial"/>
          <w:color w:val="000000" w:themeColor="text1"/>
          <w:sz w:val="24"/>
          <w:szCs w:val="24"/>
          <w:lang w:val="en-US"/>
        </w:rPr>
      </w:pPr>
    </w:p>
    <w:p w:rsidR="00FC2487" w:rsidRPr="00DD2F5D" w:rsidRDefault="0098631A" w:rsidP="00BB16AF">
      <w:pPr>
        <w:spacing w:after="0" w:line="480" w:lineRule="auto"/>
        <w:jc w:val="both"/>
        <w:rPr>
          <w:rFonts w:ascii="Arial" w:eastAsia="Calibri" w:hAnsi="Arial" w:cs="Arial"/>
          <w:color w:val="000000" w:themeColor="text1"/>
          <w:sz w:val="24"/>
          <w:szCs w:val="24"/>
          <w:u w:val="single"/>
          <w:lang w:val="en-US"/>
        </w:rPr>
      </w:pPr>
      <w:r>
        <w:rPr>
          <w:rFonts w:ascii="Arial" w:eastAsia="Calibri" w:hAnsi="Arial" w:cs="Arial"/>
          <w:color w:val="000000" w:themeColor="text1"/>
          <w:sz w:val="24"/>
          <w:szCs w:val="24"/>
          <w:u w:val="single"/>
          <w:lang w:val="en-US"/>
        </w:rPr>
        <w:t xml:space="preserve">Sylvie </w:t>
      </w:r>
      <w:r w:rsidR="00E30556">
        <w:rPr>
          <w:rFonts w:ascii="Arial" w:eastAsia="Calibri" w:hAnsi="Arial" w:cs="Arial"/>
          <w:color w:val="000000" w:themeColor="text1"/>
          <w:sz w:val="24"/>
          <w:szCs w:val="24"/>
          <w:u w:val="single"/>
          <w:lang w:val="en-US"/>
        </w:rPr>
        <w:t>McT</w:t>
      </w:r>
      <w:r w:rsidR="005D30DE" w:rsidRPr="00DD2F5D">
        <w:rPr>
          <w:rFonts w:ascii="Arial" w:eastAsia="Calibri" w:hAnsi="Arial" w:cs="Arial"/>
          <w:color w:val="000000" w:themeColor="text1"/>
          <w:sz w:val="24"/>
          <w:szCs w:val="24"/>
          <w:u w:val="single"/>
          <w:lang w:val="en-US"/>
        </w:rPr>
        <w:t>eer’s</w:t>
      </w:r>
      <w:r w:rsidR="00DD2F5D" w:rsidRPr="00DD2F5D">
        <w:rPr>
          <w:rFonts w:ascii="Arial" w:eastAsia="Calibri" w:hAnsi="Arial" w:cs="Arial"/>
          <w:color w:val="000000" w:themeColor="text1"/>
          <w:sz w:val="24"/>
          <w:szCs w:val="24"/>
          <w:u w:val="single"/>
          <w:lang w:val="en-US"/>
        </w:rPr>
        <w:t xml:space="preserve"> proceedings against Guinevere CC</w:t>
      </w:r>
    </w:p>
    <w:p w:rsidR="00742AF7" w:rsidRDefault="0098631A" w:rsidP="00DD2F5D">
      <w:pPr>
        <w:spacing w:line="480" w:lineRule="auto"/>
        <w:jc w:val="both"/>
        <w:rPr>
          <w:rFonts w:ascii="Arial" w:eastAsia="Calibri" w:hAnsi="Arial" w:cs="Arial"/>
          <w:color w:val="000000" w:themeColor="text1"/>
          <w:sz w:val="24"/>
          <w:szCs w:val="24"/>
          <w:lang w:val="en-US"/>
        </w:rPr>
      </w:pPr>
      <w:r>
        <w:rPr>
          <w:rFonts w:ascii="Arial" w:eastAsia="Calibri" w:hAnsi="Arial" w:cs="Arial"/>
          <w:color w:val="000000" w:themeColor="text1"/>
          <w:sz w:val="24"/>
          <w:szCs w:val="24"/>
          <w:lang w:val="en-US"/>
        </w:rPr>
        <w:t>[1</w:t>
      </w:r>
      <w:r w:rsidR="009C4D44">
        <w:rPr>
          <w:rFonts w:ascii="Arial" w:eastAsia="Calibri" w:hAnsi="Arial" w:cs="Arial"/>
          <w:color w:val="000000" w:themeColor="text1"/>
          <w:sz w:val="24"/>
          <w:szCs w:val="24"/>
          <w:lang w:val="en-US"/>
        </w:rPr>
        <w:t>4</w:t>
      </w:r>
      <w:r>
        <w:rPr>
          <w:rFonts w:ascii="Arial" w:eastAsia="Calibri" w:hAnsi="Arial" w:cs="Arial"/>
          <w:color w:val="000000" w:themeColor="text1"/>
          <w:sz w:val="24"/>
          <w:szCs w:val="24"/>
          <w:lang w:val="en-US"/>
        </w:rPr>
        <w:t>]</w:t>
      </w:r>
      <w:r>
        <w:rPr>
          <w:rFonts w:ascii="Arial" w:eastAsia="Calibri" w:hAnsi="Arial" w:cs="Arial"/>
          <w:color w:val="000000" w:themeColor="text1"/>
          <w:sz w:val="24"/>
          <w:szCs w:val="24"/>
          <w:lang w:val="en-US"/>
        </w:rPr>
        <w:tab/>
      </w:r>
      <w:r w:rsidR="00070288">
        <w:rPr>
          <w:rFonts w:ascii="Arial" w:eastAsia="Calibri" w:hAnsi="Arial" w:cs="Arial"/>
          <w:color w:val="000000" w:themeColor="text1"/>
          <w:sz w:val="24"/>
          <w:szCs w:val="24"/>
          <w:lang w:val="en-US"/>
        </w:rPr>
        <w:t xml:space="preserve">All </w:t>
      </w:r>
      <w:r w:rsidR="005261DF" w:rsidRPr="005261DF">
        <w:rPr>
          <w:rFonts w:ascii="Arial" w:eastAsia="Calibri" w:hAnsi="Arial" w:cs="Arial"/>
          <w:color w:val="000000" w:themeColor="text1"/>
          <w:sz w:val="24"/>
          <w:szCs w:val="24"/>
          <w:lang w:val="en-US"/>
        </w:rPr>
        <w:t xml:space="preserve">attempts by </w:t>
      </w:r>
      <w:r>
        <w:rPr>
          <w:rFonts w:ascii="Arial" w:eastAsia="Calibri" w:hAnsi="Arial" w:cs="Arial"/>
          <w:color w:val="000000" w:themeColor="text1"/>
          <w:sz w:val="24"/>
          <w:szCs w:val="24"/>
          <w:lang w:val="en-US"/>
        </w:rPr>
        <w:t>Sylvie McT</w:t>
      </w:r>
      <w:r w:rsidR="00DD2F5D">
        <w:rPr>
          <w:rFonts w:ascii="Arial" w:eastAsia="Calibri" w:hAnsi="Arial" w:cs="Arial"/>
          <w:color w:val="000000" w:themeColor="text1"/>
          <w:sz w:val="24"/>
          <w:szCs w:val="24"/>
          <w:lang w:val="en-US"/>
        </w:rPr>
        <w:t xml:space="preserve">eer </w:t>
      </w:r>
      <w:r w:rsidR="005261DF" w:rsidRPr="005261DF">
        <w:rPr>
          <w:rFonts w:ascii="Arial" w:eastAsia="Calibri" w:hAnsi="Arial" w:cs="Arial"/>
          <w:color w:val="000000" w:themeColor="text1"/>
          <w:sz w:val="24"/>
          <w:szCs w:val="24"/>
          <w:lang w:val="en-US"/>
        </w:rPr>
        <w:t xml:space="preserve">to have </w:t>
      </w:r>
      <w:r w:rsidR="00DD2F5D">
        <w:rPr>
          <w:rFonts w:ascii="Arial" w:eastAsia="Calibri" w:hAnsi="Arial" w:cs="Arial"/>
          <w:color w:val="000000" w:themeColor="text1"/>
          <w:sz w:val="24"/>
          <w:szCs w:val="24"/>
          <w:lang w:val="en-US"/>
        </w:rPr>
        <w:t xml:space="preserve">its judgment satisfied from the proceeds of sale attached by Kuhn and </w:t>
      </w:r>
      <w:r w:rsidR="00C8009D">
        <w:rPr>
          <w:rFonts w:ascii="Arial" w:eastAsia="Calibri" w:hAnsi="Arial" w:cs="Arial"/>
          <w:color w:val="000000" w:themeColor="text1"/>
          <w:sz w:val="24"/>
          <w:szCs w:val="24"/>
          <w:lang w:val="en-US"/>
        </w:rPr>
        <w:t xml:space="preserve">Van </w:t>
      </w:r>
      <w:r w:rsidR="00DD2F5D">
        <w:rPr>
          <w:rFonts w:ascii="Arial" w:eastAsia="Calibri" w:hAnsi="Arial" w:cs="Arial"/>
          <w:color w:val="000000" w:themeColor="text1"/>
          <w:sz w:val="24"/>
          <w:szCs w:val="24"/>
          <w:lang w:val="en-US"/>
        </w:rPr>
        <w:t xml:space="preserve">Zyl </w:t>
      </w:r>
      <w:r w:rsidR="005261DF" w:rsidRPr="005261DF">
        <w:rPr>
          <w:rFonts w:ascii="Arial" w:eastAsia="Calibri" w:hAnsi="Arial" w:cs="Arial"/>
          <w:color w:val="000000" w:themeColor="text1"/>
          <w:sz w:val="24"/>
          <w:szCs w:val="24"/>
          <w:lang w:val="en-US"/>
        </w:rPr>
        <w:t xml:space="preserve">proved futile as </w:t>
      </w:r>
      <w:r w:rsidR="00555A8B">
        <w:rPr>
          <w:rFonts w:ascii="Arial" w:eastAsia="Calibri" w:hAnsi="Arial" w:cs="Arial"/>
          <w:color w:val="000000" w:themeColor="text1"/>
          <w:sz w:val="24"/>
          <w:szCs w:val="24"/>
          <w:lang w:val="en-US"/>
        </w:rPr>
        <w:t xml:space="preserve">is </w:t>
      </w:r>
      <w:r w:rsidR="005261DF" w:rsidRPr="005261DF">
        <w:rPr>
          <w:rFonts w:ascii="Arial" w:eastAsia="Calibri" w:hAnsi="Arial" w:cs="Arial"/>
          <w:color w:val="000000" w:themeColor="text1"/>
          <w:sz w:val="24"/>
          <w:szCs w:val="24"/>
          <w:lang w:val="en-US"/>
        </w:rPr>
        <w:t xml:space="preserve">evident from the correspondence between the </w:t>
      </w:r>
      <w:r w:rsidR="00DD2F5D">
        <w:rPr>
          <w:rFonts w:ascii="Arial" w:eastAsia="Calibri" w:hAnsi="Arial" w:cs="Arial"/>
          <w:color w:val="000000" w:themeColor="text1"/>
          <w:sz w:val="24"/>
          <w:szCs w:val="24"/>
          <w:lang w:val="en-US"/>
        </w:rPr>
        <w:t xml:space="preserve">respective </w:t>
      </w:r>
      <w:r w:rsidR="005261DF" w:rsidRPr="005261DF">
        <w:rPr>
          <w:rFonts w:ascii="Arial" w:eastAsia="Calibri" w:hAnsi="Arial" w:cs="Arial"/>
          <w:color w:val="000000" w:themeColor="text1"/>
          <w:sz w:val="24"/>
          <w:szCs w:val="24"/>
          <w:lang w:val="en-US"/>
        </w:rPr>
        <w:t>legal practitioners</w:t>
      </w:r>
      <w:r w:rsidR="00555A8B">
        <w:rPr>
          <w:rFonts w:ascii="Arial" w:eastAsia="Calibri" w:hAnsi="Arial" w:cs="Arial"/>
          <w:color w:val="000000" w:themeColor="text1"/>
          <w:sz w:val="24"/>
          <w:szCs w:val="24"/>
          <w:lang w:val="en-US"/>
        </w:rPr>
        <w:t xml:space="preserve"> referenced in the pleadings</w:t>
      </w:r>
      <w:r w:rsidR="00070288">
        <w:rPr>
          <w:rFonts w:ascii="Arial" w:eastAsia="Calibri" w:hAnsi="Arial" w:cs="Arial"/>
          <w:color w:val="000000" w:themeColor="text1"/>
          <w:sz w:val="24"/>
          <w:szCs w:val="24"/>
          <w:lang w:val="en-US"/>
        </w:rPr>
        <w:t>, leading to the application now</w:t>
      </w:r>
      <w:r w:rsidR="005261DF" w:rsidRPr="005261DF">
        <w:rPr>
          <w:rFonts w:ascii="Arial" w:eastAsia="Calibri" w:hAnsi="Arial" w:cs="Arial"/>
          <w:color w:val="000000" w:themeColor="text1"/>
          <w:sz w:val="24"/>
          <w:szCs w:val="24"/>
          <w:lang w:val="en-US"/>
        </w:rPr>
        <w:t xml:space="preserve"> under consideration</w:t>
      </w:r>
      <w:r w:rsidR="00070288">
        <w:rPr>
          <w:rFonts w:ascii="Arial" w:eastAsia="Calibri" w:hAnsi="Arial" w:cs="Arial"/>
          <w:color w:val="000000" w:themeColor="text1"/>
          <w:sz w:val="24"/>
          <w:szCs w:val="24"/>
          <w:lang w:val="en-US"/>
        </w:rPr>
        <w:t xml:space="preserve"> </w:t>
      </w:r>
      <w:r w:rsidR="005C1A1F">
        <w:rPr>
          <w:rFonts w:ascii="Arial" w:eastAsia="Calibri" w:hAnsi="Arial" w:cs="Arial"/>
          <w:color w:val="000000" w:themeColor="text1"/>
          <w:sz w:val="24"/>
          <w:szCs w:val="24"/>
          <w:lang w:val="en-US"/>
        </w:rPr>
        <w:t>in this</w:t>
      </w:r>
      <w:r w:rsidR="00070288">
        <w:rPr>
          <w:rFonts w:ascii="Arial" w:eastAsia="Calibri" w:hAnsi="Arial" w:cs="Arial"/>
          <w:color w:val="000000" w:themeColor="text1"/>
          <w:sz w:val="24"/>
          <w:szCs w:val="24"/>
          <w:lang w:val="en-US"/>
        </w:rPr>
        <w:t xml:space="preserve"> appeal</w:t>
      </w:r>
      <w:r w:rsidR="005261DF" w:rsidRPr="005261DF">
        <w:rPr>
          <w:rFonts w:ascii="Arial" w:eastAsia="Calibri" w:hAnsi="Arial" w:cs="Arial"/>
          <w:color w:val="000000" w:themeColor="text1"/>
          <w:sz w:val="24"/>
          <w:szCs w:val="24"/>
          <w:lang w:val="en-US"/>
        </w:rPr>
        <w:t>.</w:t>
      </w:r>
    </w:p>
    <w:p w:rsidR="00BB16AF" w:rsidRPr="00DD2F5D" w:rsidRDefault="00BB16AF" w:rsidP="00BB16AF">
      <w:pPr>
        <w:spacing w:after="0" w:line="480" w:lineRule="auto"/>
        <w:jc w:val="both"/>
        <w:rPr>
          <w:rFonts w:ascii="Arial" w:eastAsia="Calibri" w:hAnsi="Arial" w:cs="Arial"/>
          <w:color w:val="000000" w:themeColor="text1"/>
          <w:sz w:val="24"/>
          <w:szCs w:val="24"/>
          <w:lang w:val="en-US"/>
        </w:rPr>
      </w:pPr>
    </w:p>
    <w:p w:rsidR="005261DF" w:rsidRDefault="0012603C" w:rsidP="005261DF">
      <w:pPr>
        <w:spacing w:line="480" w:lineRule="auto"/>
        <w:jc w:val="both"/>
        <w:rPr>
          <w:rFonts w:ascii="Arial" w:eastAsia="Calibri" w:hAnsi="Arial" w:cs="Arial"/>
          <w:color w:val="000000" w:themeColor="text1"/>
          <w:sz w:val="24"/>
          <w:szCs w:val="24"/>
          <w:lang w:val="en-US"/>
        </w:rPr>
      </w:pPr>
      <w:r>
        <w:rPr>
          <w:rFonts w:ascii="Arial" w:eastAsia="Calibri" w:hAnsi="Arial" w:cs="Arial"/>
          <w:color w:val="000000" w:themeColor="text1"/>
          <w:sz w:val="24"/>
          <w:szCs w:val="24"/>
          <w:lang w:val="en-US"/>
        </w:rPr>
        <w:t>[</w:t>
      </w:r>
      <w:r w:rsidR="009C4D44">
        <w:rPr>
          <w:rFonts w:ascii="Arial" w:eastAsia="Calibri" w:hAnsi="Arial" w:cs="Arial"/>
          <w:color w:val="000000" w:themeColor="text1"/>
          <w:sz w:val="24"/>
          <w:szCs w:val="24"/>
          <w:lang w:val="en-US"/>
        </w:rPr>
        <w:t>15</w:t>
      </w:r>
      <w:r>
        <w:rPr>
          <w:rFonts w:ascii="Arial" w:eastAsia="Calibri" w:hAnsi="Arial" w:cs="Arial"/>
          <w:color w:val="000000" w:themeColor="text1"/>
          <w:sz w:val="24"/>
          <w:szCs w:val="24"/>
          <w:lang w:val="en-US"/>
        </w:rPr>
        <w:t>]</w:t>
      </w:r>
      <w:r>
        <w:rPr>
          <w:rFonts w:ascii="Arial" w:eastAsia="Calibri" w:hAnsi="Arial" w:cs="Arial"/>
          <w:color w:val="000000" w:themeColor="text1"/>
          <w:sz w:val="24"/>
          <w:szCs w:val="24"/>
          <w:lang w:val="en-US"/>
        </w:rPr>
        <w:tab/>
      </w:r>
      <w:r w:rsidR="00DD2F5D">
        <w:rPr>
          <w:rFonts w:ascii="Arial" w:eastAsia="Calibri" w:hAnsi="Arial" w:cs="Arial"/>
          <w:color w:val="000000" w:themeColor="text1"/>
          <w:sz w:val="24"/>
          <w:szCs w:val="24"/>
          <w:lang w:val="en-US"/>
        </w:rPr>
        <w:t>Sylv</w:t>
      </w:r>
      <w:r w:rsidR="0098631A">
        <w:rPr>
          <w:rFonts w:ascii="Arial" w:eastAsia="Calibri" w:hAnsi="Arial" w:cs="Arial"/>
          <w:color w:val="000000" w:themeColor="text1"/>
          <w:sz w:val="24"/>
          <w:szCs w:val="24"/>
          <w:lang w:val="en-US"/>
        </w:rPr>
        <w:t>ie McT</w:t>
      </w:r>
      <w:r w:rsidR="00DD2F5D">
        <w:rPr>
          <w:rFonts w:ascii="Arial" w:eastAsia="Calibri" w:hAnsi="Arial" w:cs="Arial"/>
          <w:color w:val="000000" w:themeColor="text1"/>
          <w:sz w:val="24"/>
          <w:szCs w:val="24"/>
          <w:lang w:val="en-US"/>
        </w:rPr>
        <w:t xml:space="preserve">eer </w:t>
      </w:r>
      <w:r w:rsidR="00850F75">
        <w:rPr>
          <w:rFonts w:ascii="Arial" w:eastAsia="Calibri" w:hAnsi="Arial" w:cs="Arial"/>
          <w:color w:val="000000" w:themeColor="text1"/>
          <w:sz w:val="24"/>
          <w:szCs w:val="24"/>
          <w:lang w:val="en-US"/>
        </w:rPr>
        <w:t>brought an application seeking</w:t>
      </w:r>
      <w:r w:rsidR="00555A8B">
        <w:rPr>
          <w:rFonts w:ascii="Arial" w:eastAsia="Calibri" w:hAnsi="Arial" w:cs="Arial"/>
          <w:color w:val="000000" w:themeColor="text1"/>
          <w:sz w:val="24"/>
          <w:szCs w:val="24"/>
          <w:lang w:val="en-US"/>
        </w:rPr>
        <w:t>,</w:t>
      </w:r>
      <w:r w:rsidR="00850F75">
        <w:rPr>
          <w:rFonts w:ascii="Arial" w:eastAsia="Calibri" w:hAnsi="Arial" w:cs="Arial"/>
          <w:color w:val="000000" w:themeColor="text1"/>
          <w:sz w:val="24"/>
          <w:szCs w:val="24"/>
          <w:lang w:val="en-US"/>
        </w:rPr>
        <w:t xml:space="preserve"> principally</w:t>
      </w:r>
      <w:r w:rsidR="00555A8B">
        <w:rPr>
          <w:rFonts w:ascii="Arial" w:eastAsia="Calibri" w:hAnsi="Arial" w:cs="Arial"/>
          <w:color w:val="000000" w:themeColor="text1"/>
          <w:sz w:val="24"/>
          <w:szCs w:val="24"/>
          <w:lang w:val="en-US"/>
        </w:rPr>
        <w:t>,</w:t>
      </w:r>
      <w:r w:rsidR="005261DF">
        <w:rPr>
          <w:rFonts w:ascii="Arial" w:eastAsia="Calibri" w:hAnsi="Arial" w:cs="Arial"/>
          <w:color w:val="000000" w:themeColor="text1"/>
          <w:sz w:val="24"/>
          <w:szCs w:val="24"/>
          <w:lang w:val="en-US"/>
        </w:rPr>
        <w:t xml:space="preserve"> an order </w:t>
      </w:r>
      <w:r w:rsidR="00DD2F5D">
        <w:rPr>
          <w:rFonts w:ascii="Arial" w:eastAsia="Calibri" w:hAnsi="Arial" w:cs="Arial"/>
          <w:color w:val="000000" w:themeColor="text1"/>
          <w:sz w:val="24"/>
          <w:szCs w:val="24"/>
          <w:lang w:val="en-US"/>
        </w:rPr>
        <w:t xml:space="preserve">authorising and directing </w:t>
      </w:r>
      <w:r w:rsidR="0098631A">
        <w:rPr>
          <w:rFonts w:ascii="Arial" w:eastAsia="Calibri" w:hAnsi="Arial" w:cs="Arial"/>
          <w:color w:val="000000" w:themeColor="text1"/>
          <w:sz w:val="24"/>
          <w:szCs w:val="24"/>
          <w:lang w:val="en-US"/>
        </w:rPr>
        <w:t>the d</w:t>
      </w:r>
      <w:r w:rsidR="005261DF">
        <w:rPr>
          <w:rFonts w:ascii="Arial" w:eastAsia="Calibri" w:hAnsi="Arial" w:cs="Arial"/>
          <w:color w:val="000000" w:themeColor="text1"/>
          <w:sz w:val="24"/>
          <w:szCs w:val="24"/>
          <w:lang w:val="en-US"/>
        </w:rPr>
        <w:t xml:space="preserve">eputy sheriff for the district of Windhoek </w:t>
      </w:r>
      <w:r w:rsidR="00850F75">
        <w:rPr>
          <w:rFonts w:ascii="Arial" w:eastAsia="Calibri" w:hAnsi="Arial" w:cs="Arial"/>
          <w:color w:val="000000" w:themeColor="text1"/>
          <w:sz w:val="24"/>
          <w:szCs w:val="24"/>
          <w:lang w:val="en-US"/>
        </w:rPr>
        <w:t>to</w:t>
      </w:r>
      <w:r w:rsidR="00850F75" w:rsidRPr="00BF5A5C">
        <w:rPr>
          <w:rFonts w:ascii="Arial" w:eastAsia="Calibri" w:hAnsi="Arial" w:cs="Arial"/>
          <w:color w:val="000000" w:themeColor="text1"/>
          <w:sz w:val="24"/>
          <w:szCs w:val="24"/>
          <w:lang w:val="en-US"/>
        </w:rPr>
        <w:t xml:space="preserve"> </w:t>
      </w:r>
      <w:r w:rsidR="005261DF">
        <w:rPr>
          <w:rFonts w:ascii="Arial" w:eastAsia="Calibri" w:hAnsi="Arial" w:cs="Arial"/>
          <w:color w:val="000000" w:themeColor="text1"/>
          <w:sz w:val="24"/>
          <w:szCs w:val="24"/>
          <w:lang w:val="en-US"/>
        </w:rPr>
        <w:t xml:space="preserve">release </w:t>
      </w:r>
      <w:r w:rsidR="001E7F6B">
        <w:rPr>
          <w:rFonts w:ascii="Arial" w:eastAsia="Calibri" w:hAnsi="Arial" w:cs="Arial"/>
          <w:color w:val="000000" w:themeColor="text1"/>
          <w:sz w:val="24"/>
          <w:szCs w:val="24"/>
          <w:lang w:val="en-US"/>
        </w:rPr>
        <w:t xml:space="preserve">in her favour </w:t>
      </w:r>
      <w:r w:rsidR="005261DF">
        <w:rPr>
          <w:rFonts w:ascii="Arial" w:eastAsia="Calibri" w:hAnsi="Arial" w:cs="Arial"/>
          <w:color w:val="000000" w:themeColor="text1"/>
          <w:sz w:val="24"/>
          <w:szCs w:val="24"/>
          <w:lang w:val="en-US"/>
        </w:rPr>
        <w:t xml:space="preserve">a sum of </w:t>
      </w:r>
      <w:r w:rsidR="0075444F">
        <w:rPr>
          <w:rFonts w:ascii="Arial" w:eastAsia="Calibri" w:hAnsi="Arial" w:cs="Arial"/>
          <w:color w:val="000000" w:themeColor="text1"/>
          <w:sz w:val="24"/>
          <w:szCs w:val="24"/>
          <w:lang w:val="en-US"/>
        </w:rPr>
        <w:t>N$ 50,</w:t>
      </w:r>
      <w:r w:rsidR="00850F75" w:rsidRPr="00BF5A5C">
        <w:rPr>
          <w:rFonts w:ascii="Arial" w:eastAsia="Calibri" w:hAnsi="Arial" w:cs="Arial"/>
          <w:color w:val="000000" w:themeColor="text1"/>
          <w:sz w:val="24"/>
          <w:szCs w:val="24"/>
          <w:lang w:val="en-US"/>
        </w:rPr>
        <w:t>000</w:t>
      </w:r>
      <w:r w:rsidR="0075444F">
        <w:rPr>
          <w:rFonts w:ascii="Arial" w:eastAsia="Calibri" w:hAnsi="Arial" w:cs="Arial"/>
          <w:color w:val="000000" w:themeColor="text1"/>
          <w:sz w:val="24"/>
          <w:szCs w:val="24"/>
          <w:lang w:val="en-US"/>
        </w:rPr>
        <w:t>.00</w:t>
      </w:r>
      <w:r w:rsidR="00850F75">
        <w:rPr>
          <w:rFonts w:ascii="Arial" w:eastAsia="Calibri" w:hAnsi="Arial" w:cs="Arial"/>
          <w:color w:val="000000" w:themeColor="text1"/>
          <w:sz w:val="24"/>
          <w:szCs w:val="24"/>
          <w:lang w:val="en-US"/>
        </w:rPr>
        <w:t xml:space="preserve"> </w:t>
      </w:r>
      <w:r w:rsidR="001E7F6B">
        <w:rPr>
          <w:rFonts w:ascii="Arial" w:eastAsia="Calibri" w:hAnsi="Arial" w:cs="Arial"/>
          <w:color w:val="000000" w:themeColor="text1"/>
          <w:sz w:val="24"/>
          <w:szCs w:val="24"/>
          <w:lang w:val="en-US"/>
        </w:rPr>
        <w:t>with interest and costs from the proceeds of sale under attachment.</w:t>
      </w:r>
    </w:p>
    <w:p w:rsidR="00BB16AF" w:rsidRDefault="00BB16AF" w:rsidP="00BB16AF">
      <w:pPr>
        <w:spacing w:after="0" w:line="480" w:lineRule="auto"/>
        <w:jc w:val="both"/>
        <w:rPr>
          <w:rFonts w:ascii="Arial" w:eastAsia="Calibri" w:hAnsi="Arial" w:cs="Arial"/>
          <w:color w:val="000000" w:themeColor="text1"/>
          <w:sz w:val="24"/>
          <w:szCs w:val="24"/>
          <w:lang w:val="en-US"/>
        </w:rPr>
      </w:pPr>
    </w:p>
    <w:p w:rsidR="00DD1D7C" w:rsidRDefault="005261DF" w:rsidP="00DD1D7C">
      <w:pPr>
        <w:spacing w:line="480" w:lineRule="auto"/>
        <w:jc w:val="both"/>
        <w:rPr>
          <w:rFonts w:ascii="Arial" w:eastAsia="Calibri" w:hAnsi="Arial" w:cs="Arial"/>
          <w:color w:val="000000" w:themeColor="text1"/>
          <w:sz w:val="24"/>
          <w:szCs w:val="24"/>
          <w:lang w:val="en-US"/>
        </w:rPr>
      </w:pPr>
      <w:r>
        <w:rPr>
          <w:rFonts w:ascii="Arial" w:eastAsia="Calibri" w:hAnsi="Arial" w:cs="Arial"/>
          <w:color w:val="000000" w:themeColor="text1"/>
          <w:sz w:val="24"/>
          <w:szCs w:val="24"/>
          <w:lang w:val="en-US"/>
        </w:rPr>
        <w:t>[</w:t>
      </w:r>
      <w:r w:rsidR="009C4D44">
        <w:rPr>
          <w:rFonts w:ascii="Arial" w:eastAsia="Calibri" w:hAnsi="Arial" w:cs="Arial"/>
          <w:color w:val="000000" w:themeColor="text1"/>
          <w:sz w:val="24"/>
          <w:szCs w:val="24"/>
          <w:lang w:val="en-US"/>
        </w:rPr>
        <w:t>16</w:t>
      </w:r>
      <w:r>
        <w:rPr>
          <w:rFonts w:ascii="Arial" w:eastAsia="Calibri" w:hAnsi="Arial" w:cs="Arial"/>
          <w:color w:val="000000" w:themeColor="text1"/>
          <w:sz w:val="24"/>
          <w:szCs w:val="24"/>
          <w:lang w:val="en-US"/>
        </w:rPr>
        <w:t>]</w:t>
      </w:r>
      <w:r>
        <w:rPr>
          <w:rFonts w:ascii="Arial" w:eastAsia="Calibri" w:hAnsi="Arial" w:cs="Arial"/>
          <w:color w:val="000000" w:themeColor="text1"/>
          <w:sz w:val="24"/>
          <w:szCs w:val="24"/>
          <w:lang w:val="en-US"/>
        </w:rPr>
        <w:tab/>
      </w:r>
      <w:r w:rsidR="007B6B62">
        <w:rPr>
          <w:rFonts w:ascii="Arial" w:eastAsia="Calibri" w:hAnsi="Arial" w:cs="Arial"/>
          <w:color w:val="000000" w:themeColor="text1"/>
          <w:sz w:val="24"/>
          <w:szCs w:val="24"/>
          <w:lang w:val="en-US"/>
        </w:rPr>
        <w:t>The basis for the application</w:t>
      </w:r>
      <w:r w:rsidR="0011507C">
        <w:rPr>
          <w:rFonts w:ascii="Arial" w:eastAsia="Calibri" w:hAnsi="Arial" w:cs="Arial"/>
          <w:color w:val="000000" w:themeColor="text1"/>
          <w:sz w:val="24"/>
          <w:szCs w:val="24"/>
          <w:lang w:val="en-US"/>
        </w:rPr>
        <w:t xml:space="preserve">, </w:t>
      </w:r>
      <w:r w:rsidR="00070288">
        <w:rPr>
          <w:rFonts w:ascii="Arial" w:eastAsia="Calibri" w:hAnsi="Arial" w:cs="Arial"/>
          <w:color w:val="000000" w:themeColor="text1"/>
          <w:sz w:val="24"/>
          <w:szCs w:val="24"/>
          <w:lang w:val="en-US"/>
        </w:rPr>
        <w:t xml:space="preserve">which did not challenge </w:t>
      </w:r>
      <w:r w:rsidR="0011507C">
        <w:rPr>
          <w:rFonts w:ascii="Arial" w:eastAsia="Calibri" w:hAnsi="Arial" w:cs="Arial"/>
          <w:color w:val="000000" w:themeColor="text1"/>
          <w:sz w:val="24"/>
          <w:szCs w:val="24"/>
          <w:lang w:val="en-US"/>
        </w:rPr>
        <w:t>the va</w:t>
      </w:r>
      <w:r w:rsidR="00DD2F5D">
        <w:rPr>
          <w:rFonts w:ascii="Arial" w:eastAsia="Calibri" w:hAnsi="Arial" w:cs="Arial"/>
          <w:color w:val="000000" w:themeColor="text1"/>
          <w:sz w:val="24"/>
          <w:szCs w:val="24"/>
          <w:lang w:val="en-US"/>
        </w:rPr>
        <w:t>lidity of the attachment orders</w:t>
      </w:r>
      <w:r w:rsidR="0011507C">
        <w:rPr>
          <w:rFonts w:ascii="Arial" w:eastAsia="Calibri" w:hAnsi="Arial" w:cs="Arial"/>
          <w:color w:val="000000" w:themeColor="text1"/>
          <w:sz w:val="24"/>
          <w:szCs w:val="24"/>
          <w:lang w:val="en-US"/>
        </w:rPr>
        <w:t xml:space="preserve"> is</w:t>
      </w:r>
      <w:r w:rsidR="0075444F">
        <w:rPr>
          <w:rFonts w:ascii="Arial" w:eastAsia="Calibri" w:hAnsi="Arial" w:cs="Arial"/>
          <w:color w:val="000000" w:themeColor="text1"/>
          <w:sz w:val="24"/>
          <w:szCs w:val="24"/>
          <w:lang w:val="en-US"/>
        </w:rPr>
        <w:t>:</w:t>
      </w:r>
      <w:r w:rsidR="0011507C">
        <w:rPr>
          <w:rFonts w:ascii="Arial" w:eastAsia="Calibri" w:hAnsi="Arial" w:cs="Arial"/>
          <w:color w:val="000000" w:themeColor="text1"/>
          <w:sz w:val="24"/>
          <w:szCs w:val="24"/>
          <w:lang w:val="en-US"/>
        </w:rPr>
        <w:t xml:space="preserve"> </w:t>
      </w:r>
      <w:r w:rsidR="00DD2F5D">
        <w:rPr>
          <w:rFonts w:ascii="Arial" w:eastAsia="Calibri" w:hAnsi="Arial" w:cs="Arial"/>
          <w:color w:val="000000" w:themeColor="text1"/>
          <w:sz w:val="24"/>
          <w:szCs w:val="24"/>
          <w:lang w:val="en-US"/>
        </w:rPr>
        <w:t>F</w:t>
      </w:r>
      <w:r w:rsidR="0011507C">
        <w:rPr>
          <w:rFonts w:ascii="Arial" w:eastAsia="Calibri" w:hAnsi="Arial" w:cs="Arial"/>
          <w:color w:val="000000" w:themeColor="text1"/>
          <w:sz w:val="24"/>
          <w:szCs w:val="24"/>
          <w:lang w:val="en-US"/>
        </w:rPr>
        <w:t>irstly</w:t>
      </w:r>
      <w:r w:rsidR="00DD2F5D">
        <w:rPr>
          <w:rFonts w:ascii="Arial" w:eastAsia="Calibri" w:hAnsi="Arial" w:cs="Arial"/>
          <w:color w:val="000000" w:themeColor="text1"/>
          <w:sz w:val="24"/>
          <w:szCs w:val="24"/>
          <w:lang w:val="en-US"/>
        </w:rPr>
        <w:t>, that</w:t>
      </w:r>
      <w:r w:rsidR="0011507C">
        <w:rPr>
          <w:rFonts w:ascii="Arial" w:eastAsia="Calibri" w:hAnsi="Arial" w:cs="Arial"/>
          <w:color w:val="000000" w:themeColor="text1"/>
          <w:sz w:val="24"/>
          <w:szCs w:val="24"/>
          <w:lang w:val="en-US"/>
        </w:rPr>
        <w:t xml:space="preserve"> the </w:t>
      </w:r>
      <w:r w:rsidR="00070288">
        <w:rPr>
          <w:rFonts w:ascii="Arial" w:eastAsia="Calibri" w:hAnsi="Arial" w:cs="Arial"/>
          <w:color w:val="000000" w:themeColor="text1"/>
          <w:sz w:val="24"/>
          <w:szCs w:val="24"/>
          <w:lang w:val="en-US"/>
        </w:rPr>
        <w:t xml:space="preserve">proceeds of sale </w:t>
      </w:r>
      <w:r w:rsidR="00DD2F5D">
        <w:rPr>
          <w:rFonts w:ascii="Arial" w:eastAsia="Calibri" w:hAnsi="Arial" w:cs="Arial"/>
          <w:color w:val="000000" w:themeColor="text1"/>
          <w:sz w:val="24"/>
          <w:szCs w:val="24"/>
          <w:lang w:val="en-US"/>
        </w:rPr>
        <w:t>belong</w:t>
      </w:r>
      <w:r w:rsidR="00BD3172">
        <w:rPr>
          <w:rFonts w:ascii="Arial" w:eastAsia="Calibri" w:hAnsi="Arial" w:cs="Arial"/>
          <w:color w:val="000000" w:themeColor="text1"/>
          <w:sz w:val="24"/>
          <w:szCs w:val="24"/>
          <w:lang w:val="en-US"/>
        </w:rPr>
        <w:t xml:space="preserve"> to Guinevere CC and not </w:t>
      </w:r>
      <w:r w:rsidR="003C5FEB">
        <w:rPr>
          <w:rFonts w:ascii="Arial" w:eastAsia="Times New Roman" w:hAnsi="Arial" w:cs="Arial"/>
          <w:color w:val="000000"/>
          <w:sz w:val="24"/>
          <w:szCs w:val="24"/>
          <w:lang w:val="en-US"/>
        </w:rPr>
        <w:t>Engelbreght</w:t>
      </w:r>
      <w:r w:rsidR="00BD3172">
        <w:rPr>
          <w:rFonts w:ascii="Arial" w:eastAsia="Calibri" w:hAnsi="Arial" w:cs="Arial"/>
          <w:color w:val="000000" w:themeColor="text1"/>
          <w:sz w:val="24"/>
          <w:szCs w:val="24"/>
          <w:lang w:val="en-US"/>
        </w:rPr>
        <w:t xml:space="preserve">. Secondly, that </w:t>
      </w:r>
      <w:r w:rsidR="0075444F">
        <w:rPr>
          <w:rFonts w:ascii="Arial" w:eastAsia="Calibri" w:hAnsi="Arial" w:cs="Arial"/>
          <w:color w:val="000000" w:themeColor="text1"/>
          <w:sz w:val="24"/>
          <w:szCs w:val="24"/>
          <w:lang w:val="en-US"/>
        </w:rPr>
        <w:t xml:space="preserve">the debt owed to Sylvie McTeer </w:t>
      </w:r>
      <w:r w:rsidR="0011507C">
        <w:rPr>
          <w:rFonts w:ascii="Arial" w:eastAsia="Calibri" w:hAnsi="Arial" w:cs="Arial"/>
          <w:color w:val="000000" w:themeColor="text1"/>
          <w:sz w:val="24"/>
          <w:szCs w:val="24"/>
          <w:lang w:val="en-US"/>
        </w:rPr>
        <w:t xml:space="preserve">is against </w:t>
      </w:r>
      <w:r w:rsidR="0075444F">
        <w:rPr>
          <w:rFonts w:ascii="Arial" w:eastAsia="Calibri" w:hAnsi="Arial" w:cs="Arial"/>
          <w:color w:val="000000" w:themeColor="text1"/>
          <w:sz w:val="24"/>
          <w:szCs w:val="24"/>
          <w:lang w:val="en-US"/>
        </w:rPr>
        <w:t xml:space="preserve">Guinevere CC, </w:t>
      </w:r>
      <w:r w:rsidR="0011507C">
        <w:rPr>
          <w:rFonts w:ascii="Arial" w:eastAsia="Calibri" w:hAnsi="Arial" w:cs="Arial"/>
          <w:color w:val="000000" w:themeColor="text1"/>
          <w:sz w:val="24"/>
          <w:szCs w:val="24"/>
          <w:lang w:val="en-US"/>
        </w:rPr>
        <w:t>which</w:t>
      </w:r>
      <w:r w:rsidR="00070288">
        <w:rPr>
          <w:rFonts w:ascii="Arial" w:eastAsia="Calibri" w:hAnsi="Arial" w:cs="Arial"/>
          <w:color w:val="000000" w:themeColor="text1"/>
          <w:sz w:val="24"/>
          <w:szCs w:val="24"/>
          <w:lang w:val="en-US"/>
        </w:rPr>
        <w:t xml:space="preserve"> (a</w:t>
      </w:r>
      <w:r w:rsidR="0011507C">
        <w:rPr>
          <w:rFonts w:ascii="Arial" w:eastAsia="Calibri" w:hAnsi="Arial" w:cs="Arial"/>
          <w:color w:val="000000" w:themeColor="text1"/>
          <w:sz w:val="24"/>
          <w:szCs w:val="24"/>
          <w:lang w:val="en-US"/>
        </w:rPr>
        <w:t>s a separate legal entity</w:t>
      </w:r>
      <w:r w:rsidR="00070288">
        <w:rPr>
          <w:rFonts w:ascii="Arial" w:eastAsia="Calibri" w:hAnsi="Arial" w:cs="Arial"/>
          <w:color w:val="000000" w:themeColor="text1"/>
          <w:sz w:val="24"/>
          <w:szCs w:val="24"/>
          <w:lang w:val="en-US"/>
        </w:rPr>
        <w:t>)</w:t>
      </w:r>
      <w:r w:rsidR="0011507C">
        <w:rPr>
          <w:rFonts w:ascii="Arial" w:eastAsia="Calibri" w:hAnsi="Arial" w:cs="Arial"/>
          <w:color w:val="000000" w:themeColor="text1"/>
          <w:sz w:val="24"/>
          <w:szCs w:val="24"/>
          <w:lang w:val="en-US"/>
        </w:rPr>
        <w:t xml:space="preserve"> was not privy to the agreements between </w:t>
      </w:r>
      <w:r w:rsidR="003C5FEB">
        <w:rPr>
          <w:rFonts w:ascii="Arial" w:eastAsia="Times New Roman" w:hAnsi="Arial" w:cs="Arial"/>
          <w:color w:val="000000"/>
          <w:sz w:val="24"/>
          <w:szCs w:val="24"/>
          <w:lang w:val="en-US"/>
        </w:rPr>
        <w:t>Engelbreght</w:t>
      </w:r>
      <w:r w:rsidR="00555A8B">
        <w:rPr>
          <w:rFonts w:ascii="Arial" w:eastAsia="Calibri" w:hAnsi="Arial" w:cs="Arial"/>
          <w:color w:val="000000" w:themeColor="text1"/>
          <w:sz w:val="24"/>
          <w:szCs w:val="24"/>
          <w:lang w:val="en-US"/>
        </w:rPr>
        <w:t xml:space="preserve">, </w:t>
      </w:r>
      <w:r w:rsidR="00DD2F5D">
        <w:rPr>
          <w:rFonts w:ascii="Arial" w:eastAsia="Calibri" w:hAnsi="Arial" w:cs="Arial"/>
          <w:color w:val="000000" w:themeColor="text1"/>
          <w:sz w:val="24"/>
          <w:szCs w:val="24"/>
          <w:lang w:val="en-US"/>
        </w:rPr>
        <w:t xml:space="preserve">Kuhn and </w:t>
      </w:r>
      <w:r w:rsidR="00C8009D">
        <w:rPr>
          <w:rFonts w:ascii="Arial" w:eastAsia="Calibri" w:hAnsi="Arial" w:cs="Arial"/>
          <w:color w:val="000000" w:themeColor="text1"/>
          <w:sz w:val="24"/>
          <w:szCs w:val="24"/>
          <w:lang w:val="en-US"/>
        </w:rPr>
        <w:t xml:space="preserve">Van </w:t>
      </w:r>
      <w:r w:rsidR="00DD2F5D">
        <w:rPr>
          <w:rFonts w:ascii="Arial" w:eastAsia="Calibri" w:hAnsi="Arial" w:cs="Arial"/>
          <w:color w:val="000000" w:themeColor="text1"/>
          <w:sz w:val="24"/>
          <w:szCs w:val="24"/>
          <w:lang w:val="en-US"/>
        </w:rPr>
        <w:t xml:space="preserve">Zyl. </w:t>
      </w:r>
      <w:r w:rsidR="00BD3172">
        <w:rPr>
          <w:rFonts w:ascii="Arial" w:eastAsia="Calibri" w:hAnsi="Arial" w:cs="Arial"/>
          <w:color w:val="000000" w:themeColor="text1"/>
          <w:sz w:val="24"/>
          <w:szCs w:val="24"/>
          <w:lang w:val="en-US"/>
        </w:rPr>
        <w:t>Thirdly</w:t>
      </w:r>
      <w:r w:rsidR="00070288">
        <w:rPr>
          <w:rFonts w:ascii="Arial" w:eastAsia="Calibri" w:hAnsi="Arial" w:cs="Arial"/>
          <w:color w:val="000000" w:themeColor="text1"/>
          <w:sz w:val="24"/>
          <w:szCs w:val="24"/>
          <w:lang w:val="en-US"/>
        </w:rPr>
        <w:t>,</w:t>
      </w:r>
      <w:r w:rsidR="0011507C">
        <w:rPr>
          <w:rFonts w:ascii="Arial" w:eastAsia="Calibri" w:hAnsi="Arial" w:cs="Arial"/>
          <w:color w:val="000000" w:themeColor="text1"/>
          <w:sz w:val="24"/>
          <w:szCs w:val="24"/>
          <w:lang w:val="en-US"/>
        </w:rPr>
        <w:t xml:space="preserve"> </w:t>
      </w:r>
      <w:r w:rsidR="00DD1D7C">
        <w:rPr>
          <w:rFonts w:ascii="Arial" w:eastAsia="Calibri" w:hAnsi="Arial" w:cs="Arial"/>
          <w:color w:val="000000" w:themeColor="text1"/>
          <w:sz w:val="24"/>
          <w:szCs w:val="24"/>
          <w:lang w:val="en-US"/>
        </w:rPr>
        <w:t xml:space="preserve">the attachment to found or confirm jurisdiction would only apply to the balance of the proceeds of sale which remained after her judgment debt had been settled in full. Fourthly, it was stated that the money in trust is held in the name of Guinevere CC and does not form part of the estate of </w:t>
      </w:r>
      <w:r w:rsidR="003C5FEB">
        <w:rPr>
          <w:rFonts w:ascii="Arial" w:eastAsia="Times New Roman" w:hAnsi="Arial" w:cs="Arial"/>
          <w:color w:val="000000"/>
          <w:sz w:val="24"/>
          <w:szCs w:val="24"/>
          <w:lang w:val="en-US"/>
        </w:rPr>
        <w:t>Engelbreght</w:t>
      </w:r>
      <w:r w:rsidR="00DD1D7C">
        <w:rPr>
          <w:rFonts w:ascii="Arial" w:eastAsia="Calibri" w:hAnsi="Arial" w:cs="Arial"/>
          <w:color w:val="000000" w:themeColor="text1"/>
          <w:sz w:val="24"/>
          <w:szCs w:val="24"/>
          <w:lang w:val="en-US"/>
        </w:rPr>
        <w:t>.</w:t>
      </w:r>
      <w:r w:rsidR="003C3CD0" w:rsidRPr="003C3CD0">
        <w:rPr>
          <w:rFonts w:ascii="Arial" w:eastAsia="Calibri" w:hAnsi="Arial" w:cs="Arial"/>
          <w:color w:val="000000" w:themeColor="text1"/>
          <w:sz w:val="24"/>
          <w:szCs w:val="24"/>
          <w:lang w:val="en-US"/>
        </w:rPr>
        <w:t xml:space="preserve"> </w:t>
      </w:r>
      <w:r w:rsidR="003C3CD0">
        <w:rPr>
          <w:rFonts w:ascii="Arial" w:eastAsia="Calibri" w:hAnsi="Arial" w:cs="Arial"/>
          <w:color w:val="000000" w:themeColor="text1"/>
          <w:sz w:val="24"/>
          <w:szCs w:val="24"/>
          <w:lang w:val="en-US"/>
        </w:rPr>
        <w:t xml:space="preserve">Sylvie McTeer rejected the attempts to pierce the corporate veil and to attach Guinevere CC’s assets as there is no proof of any negligent carrying on of Guinevere CC’s affairs by </w:t>
      </w:r>
      <w:r w:rsidR="003C5FEB">
        <w:rPr>
          <w:rFonts w:ascii="Arial" w:eastAsia="Times New Roman" w:hAnsi="Arial" w:cs="Arial"/>
          <w:color w:val="000000"/>
          <w:sz w:val="24"/>
          <w:szCs w:val="24"/>
          <w:lang w:val="en-US"/>
        </w:rPr>
        <w:t>Engelbreght</w:t>
      </w:r>
      <w:r w:rsidR="003C3CD0">
        <w:rPr>
          <w:rFonts w:ascii="Arial" w:eastAsia="Calibri" w:hAnsi="Arial" w:cs="Arial"/>
          <w:color w:val="000000" w:themeColor="text1"/>
          <w:sz w:val="24"/>
          <w:szCs w:val="24"/>
          <w:lang w:val="en-US"/>
        </w:rPr>
        <w:t xml:space="preserve">; nor was it established that </w:t>
      </w:r>
      <w:r w:rsidR="003C5FEB">
        <w:rPr>
          <w:rFonts w:ascii="Arial" w:eastAsia="Times New Roman" w:hAnsi="Arial" w:cs="Arial"/>
          <w:color w:val="000000"/>
          <w:sz w:val="24"/>
          <w:szCs w:val="24"/>
          <w:lang w:val="en-US"/>
        </w:rPr>
        <w:t>Engelbreght</w:t>
      </w:r>
      <w:r w:rsidR="003C3CD0">
        <w:rPr>
          <w:rFonts w:ascii="Arial" w:eastAsia="Calibri" w:hAnsi="Arial" w:cs="Arial"/>
          <w:color w:val="000000" w:themeColor="text1"/>
          <w:sz w:val="24"/>
          <w:szCs w:val="24"/>
          <w:lang w:val="en-US"/>
        </w:rPr>
        <w:t xml:space="preserve"> abused the corporate juristic</w:t>
      </w:r>
      <w:r w:rsidR="00BB16AF">
        <w:rPr>
          <w:rFonts w:ascii="Arial" w:eastAsia="Calibri" w:hAnsi="Arial" w:cs="Arial"/>
          <w:color w:val="000000" w:themeColor="text1"/>
          <w:sz w:val="24"/>
          <w:szCs w:val="24"/>
          <w:lang w:val="en-US"/>
        </w:rPr>
        <w:t xml:space="preserve"> personality</w:t>
      </w:r>
      <w:r w:rsidR="003C3CD0">
        <w:rPr>
          <w:rFonts w:ascii="Arial" w:eastAsia="Calibri" w:hAnsi="Arial" w:cs="Arial"/>
          <w:color w:val="000000" w:themeColor="text1"/>
          <w:sz w:val="24"/>
          <w:szCs w:val="24"/>
          <w:lang w:val="en-US"/>
        </w:rPr>
        <w:t xml:space="preserve"> of the close corporation</w:t>
      </w:r>
      <w:r w:rsidR="00BB16AF">
        <w:rPr>
          <w:rFonts w:ascii="Arial" w:eastAsia="Calibri" w:hAnsi="Arial" w:cs="Arial"/>
          <w:color w:val="000000" w:themeColor="text1"/>
          <w:sz w:val="24"/>
          <w:szCs w:val="24"/>
          <w:lang w:val="en-US"/>
        </w:rPr>
        <w:t>.</w:t>
      </w:r>
    </w:p>
    <w:p w:rsidR="00BB16AF" w:rsidRDefault="00BB16AF" w:rsidP="00BB16AF">
      <w:pPr>
        <w:spacing w:after="0" w:line="480" w:lineRule="auto"/>
        <w:jc w:val="both"/>
        <w:rPr>
          <w:rFonts w:ascii="Arial" w:eastAsia="Calibri" w:hAnsi="Arial" w:cs="Arial"/>
          <w:color w:val="000000" w:themeColor="text1"/>
          <w:sz w:val="24"/>
          <w:szCs w:val="24"/>
          <w:lang w:val="en-US"/>
        </w:rPr>
      </w:pPr>
    </w:p>
    <w:p w:rsidR="002C546F" w:rsidRDefault="00CA4359" w:rsidP="002C546F">
      <w:pPr>
        <w:spacing w:line="480" w:lineRule="auto"/>
        <w:jc w:val="both"/>
        <w:rPr>
          <w:rFonts w:ascii="Arial" w:eastAsia="Calibri" w:hAnsi="Arial" w:cs="Arial"/>
          <w:color w:val="000000" w:themeColor="text1"/>
          <w:sz w:val="24"/>
          <w:szCs w:val="24"/>
          <w:lang w:val="en-US"/>
        </w:rPr>
      </w:pPr>
      <w:r>
        <w:rPr>
          <w:rFonts w:ascii="Arial" w:eastAsia="Calibri" w:hAnsi="Arial" w:cs="Arial"/>
          <w:color w:val="000000" w:themeColor="text1"/>
          <w:sz w:val="24"/>
          <w:szCs w:val="24"/>
          <w:lang w:val="en-US"/>
        </w:rPr>
        <w:t>[</w:t>
      </w:r>
      <w:r w:rsidR="0072716F">
        <w:rPr>
          <w:rFonts w:ascii="Arial" w:eastAsia="Calibri" w:hAnsi="Arial" w:cs="Arial"/>
          <w:color w:val="000000" w:themeColor="text1"/>
          <w:sz w:val="24"/>
          <w:szCs w:val="24"/>
          <w:lang w:val="en-US"/>
        </w:rPr>
        <w:t>1</w:t>
      </w:r>
      <w:r w:rsidR="003C3CD0">
        <w:rPr>
          <w:rFonts w:ascii="Arial" w:eastAsia="Calibri" w:hAnsi="Arial" w:cs="Arial"/>
          <w:color w:val="000000" w:themeColor="text1"/>
          <w:sz w:val="24"/>
          <w:szCs w:val="24"/>
          <w:lang w:val="en-US"/>
        </w:rPr>
        <w:t>7</w:t>
      </w:r>
      <w:r>
        <w:rPr>
          <w:rFonts w:ascii="Arial" w:eastAsia="Calibri" w:hAnsi="Arial" w:cs="Arial"/>
          <w:color w:val="000000" w:themeColor="text1"/>
          <w:sz w:val="24"/>
          <w:szCs w:val="24"/>
          <w:lang w:val="en-US"/>
        </w:rPr>
        <w:t>]</w:t>
      </w:r>
      <w:r>
        <w:rPr>
          <w:rFonts w:ascii="Arial" w:eastAsia="Calibri" w:hAnsi="Arial" w:cs="Arial"/>
          <w:color w:val="000000" w:themeColor="text1"/>
          <w:sz w:val="24"/>
          <w:szCs w:val="24"/>
          <w:lang w:val="en-US"/>
        </w:rPr>
        <w:tab/>
      </w:r>
      <w:r w:rsidR="000C7ED2">
        <w:rPr>
          <w:rFonts w:ascii="Arial" w:eastAsia="Calibri" w:hAnsi="Arial" w:cs="Arial"/>
          <w:color w:val="000000" w:themeColor="text1"/>
          <w:sz w:val="24"/>
          <w:szCs w:val="24"/>
          <w:lang w:val="en-US"/>
        </w:rPr>
        <w:t xml:space="preserve">Sylvie McTeer </w:t>
      </w:r>
      <w:r w:rsidR="00265C3D">
        <w:rPr>
          <w:rFonts w:ascii="Arial" w:eastAsia="Calibri" w:hAnsi="Arial" w:cs="Arial"/>
          <w:color w:val="000000" w:themeColor="text1"/>
          <w:sz w:val="24"/>
          <w:szCs w:val="24"/>
          <w:lang w:val="en-US"/>
        </w:rPr>
        <w:t xml:space="preserve">submitted that there will in any event be enough funds, </w:t>
      </w:r>
      <w:r w:rsidR="008D3EFF">
        <w:rPr>
          <w:rFonts w:ascii="Arial" w:eastAsia="Calibri" w:hAnsi="Arial" w:cs="Arial"/>
          <w:color w:val="000000" w:themeColor="text1"/>
          <w:sz w:val="24"/>
          <w:szCs w:val="24"/>
          <w:lang w:val="en-US"/>
        </w:rPr>
        <w:t xml:space="preserve">after the payment of its judgment </w:t>
      </w:r>
      <w:r w:rsidR="003C3CD0">
        <w:rPr>
          <w:rFonts w:ascii="Arial" w:eastAsia="Calibri" w:hAnsi="Arial" w:cs="Arial"/>
          <w:color w:val="000000" w:themeColor="text1"/>
          <w:sz w:val="24"/>
          <w:szCs w:val="24"/>
          <w:lang w:val="en-US"/>
        </w:rPr>
        <w:t xml:space="preserve">debt </w:t>
      </w:r>
      <w:r w:rsidR="008D3EFF">
        <w:rPr>
          <w:rFonts w:ascii="Arial" w:eastAsia="Calibri" w:hAnsi="Arial" w:cs="Arial"/>
          <w:color w:val="000000" w:themeColor="text1"/>
          <w:sz w:val="24"/>
          <w:szCs w:val="24"/>
          <w:lang w:val="en-US"/>
        </w:rPr>
        <w:t xml:space="preserve">against Guinevere CC, </w:t>
      </w:r>
      <w:r w:rsidR="00265C3D">
        <w:rPr>
          <w:rFonts w:ascii="Arial" w:eastAsia="Calibri" w:hAnsi="Arial" w:cs="Arial"/>
          <w:color w:val="000000" w:themeColor="text1"/>
          <w:sz w:val="24"/>
          <w:szCs w:val="24"/>
          <w:lang w:val="en-US"/>
        </w:rPr>
        <w:t>for purposes of conf</w:t>
      </w:r>
      <w:r w:rsidR="008D3EFF">
        <w:rPr>
          <w:rFonts w:ascii="Arial" w:eastAsia="Calibri" w:hAnsi="Arial" w:cs="Arial"/>
          <w:color w:val="000000" w:themeColor="text1"/>
          <w:sz w:val="24"/>
          <w:szCs w:val="24"/>
          <w:lang w:val="en-US"/>
        </w:rPr>
        <w:t>i</w:t>
      </w:r>
      <w:r w:rsidR="00265C3D">
        <w:rPr>
          <w:rFonts w:ascii="Arial" w:eastAsia="Calibri" w:hAnsi="Arial" w:cs="Arial"/>
          <w:color w:val="000000" w:themeColor="text1"/>
          <w:sz w:val="24"/>
          <w:szCs w:val="24"/>
          <w:lang w:val="en-US"/>
        </w:rPr>
        <w:t>rming</w:t>
      </w:r>
      <w:r w:rsidR="00C2285F">
        <w:rPr>
          <w:rFonts w:ascii="Arial" w:eastAsia="Calibri" w:hAnsi="Arial" w:cs="Arial"/>
          <w:color w:val="000000" w:themeColor="text1"/>
          <w:sz w:val="24"/>
          <w:szCs w:val="24"/>
          <w:lang w:val="en-US"/>
        </w:rPr>
        <w:t xml:space="preserve"> jurisdiction and to satisfy any judgment that may be granted</w:t>
      </w:r>
      <w:r w:rsidR="008D3EFF">
        <w:rPr>
          <w:rFonts w:ascii="Arial" w:eastAsia="Calibri" w:hAnsi="Arial" w:cs="Arial"/>
          <w:color w:val="000000" w:themeColor="text1"/>
          <w:sz w:val="24"/>
          <w:szCs w:val="24"/>
          <w:lang w:val="en-US"/>
        </w:rPr>
        <w:t xml:space="preserve"> in favour of Kuhn and </w:t>
      </w:r>
      <w:r w:rsidR="00C8009D">
        <w:rPr>
          <w:rFonts w:ascii="Arial" w:eastAsia="Calibri" w:hAnsi="Arial" w:cs="Arial"/>
          <w:color w:val="000000" w:themeColor="text1"/>
          <w:sz w:val="24"/>
          <w:szCs w:val="24"/>
          <w:lang w:val="en-US"/>
        </w:rPr>
        <w:t xml:space="preserve">Van </w:t>
      </w:r>
      <w:r w:rsidR="008D3EFF">
        <w:rPr>
          <w:rFonts w:ascii="Arial" w:eastAsia="Calibri" w:hAnsi="Arial" w:cs="Arial"/>
          <w:color w:val="000000" w:themeColor="text1"/>
          <w:sz w:val="24"/>
          <w:szCs w:val="24"/>
          <w:lang w:val="en-US"/>
        </w:rPr>
        <w:t>Zyl</w:t>
      </w:r>
      <w:r w:rsidR="00BB16AF">
        <w:rPr>
          <w:rFonts w:ascii="Arial" w:eastAsia="Calibri" w:hAnsi="Arial" w:cs="Arial"/>
          <w:color w:val="000000" w:themeColor="text1"/>
          <w:sz w:val="24"/>
          <w:szCs w:val="24"/>
          <w:lang w:val="en-US"/>
        </w:rPr>
        <w:t>.</w:t>
      </w:r>
    </w:p>
    <w:p w:rsidR="00BB16AF" w:rsidRDefault="00BB16AF" w:rsidP="00BB16AF">
      <w:pPr>
        <w:spacing w:after="0" w:line="480" w:lineRule="auto"/>
        <w:jc w:val="both"/>
        <w:rPr>
          <w:rFonts w:ascii="Arial" w:eastAsia="Calibri" w:hAnsi="Arial" w:cs="Arial"/>
          <w:color w:val="000000" w:themeColor="text1"/>
          <w:sz w:val="24"/>
          <w:szCs w:val="24"/>
          <w:lang w:val="en-US"/>
        </w:rPr>
      </w:pPr>
    </w:p>
    <w:p w:rsidR="003D57A7" w:rsidRDefault="00265C3D" w:rsidP="00BF5A5C">
      <w:pPr>
        <w:spacing w:line="480" w:lineRule="auto"/>
        <w:jc w:val="both"/>
        <w:rPr>
          <w:rFonts w:ascii="Arial" w:eastAsia="Calibri" w:hAnsi="Arial" w:cs="Arial"/>
          <w:color w:val="000000" w:themeColor="text1"/>
          <w:sz w:val="24"/>
          <w:szCs w:val="24"/>
          <w:lang w:val="en-US"/>
        </w:rPr>
      </w:pPr>
      <w:r>
        <w:rPr>
          <w:rFonts w:ascii="Arial" w:eastAsia="Calibri" w:hAnsi="Arial" w:cs="Arial"/>
          <w:color w:val="000000" w:themeColor="text1"/>
          <w:sz w:val="24"/>
          <w:szCs w:val="24"/>
          <w:lang w:val="en-US"/>
        </w:rPr>
        <w:t>[</w:t>
      </w:r>
      <w:r w:rsidR="009C4D44">
        <w:rPr>
          <w:rFonts w:ascii="Arial" w:eastAsia="Calibri" w:hAnsi="Arial" w:cs="Arial"/>
          <w:color w:val="000000" w:themeColor="text1"/>
          <w:sz w:val="24"/>
          <w:szCs w:val="24"/>
          <w:lang w:val="en-US"/>
        </w:rPr>
        <w:t>1</w:t>
      </w:r>
      <w:r w:rsidR="003C3CD0">
        <w:rPr>
          <w:rFonts w:ascii="Arial" w:eastAsia="Calibri" w:hAnsi="Arial" w:cs="Arial"/>
          <w:color w:val="000000" w:themeColor="text1"/>
          <w:sz w:val="24"/>
          <w:szCs w:val="24"/>
          <w:lang w:val="en-US"/>
        </w:rPr>
        <w:t>8</w:t>
      </w:r>
      <w:r>
        <w:rPr>
          <w:rFonts w:ascii="Arial" w:eastAsia="Calibri" w:hAnsi="Arial" w:cs="Arial"/>
          <w:color w:val="000000" w:themeColor="text1"/>
          <w:sz w:val="24"/>
          <w:szCs w:val="24"/>
          <w:lang w:val="en-US"/>
        </w:rPr>
        <w:t>]</w:t>
      </w:r>
      <w:r>
        <w:rPr>
          <w:rFonts w:ascii="Arial" w:eastAsia="Calibri" w:hAnsi="Arial" w:cs="Arial"/>
          <w:color w:val="000000" w:themeColor="text1"/>
          <w:sz w:val="24"/>
          <w:szCs w:val="24"/>
          <w:lang w:val="en-US"/>
        </w:rPr>
        <w:tab/>
      </w:r>
      <w:r w:rsidR="006C680C">
        <w:rPr>
          <w:rFonts w:ascii="Arial" w:eastAsia="Calibri" w:hAnsi="Arial" w:cs="Arial"/>
          <w:color w:val="000000" w:themeColor="text1"/>
          <w:sz w:val="24"/>
          <w:szCs w:val="24"/>
          <w:lang w:val="en-US"/>
        </w:rPr>
        <w:t>In opposi</w:t>
      </w:r>
      <w:r w:rsidR="00993E89">
        <w:rPr>
          <w:rFonts w:ascii="Arial" w:eastAsia="Calibri" w:hAnsi="Arial" w:cs="Arial"/>
          <w:color w:val="000000" w:themeColor="text1"/>
          <w:sz w:val="24"/>
          <w:szCs w:val="24"/>
          <w:lang w:val="en-US"/>
        </w:rPr>
        <w:t xml:space="preserve">ng </w:t>
      </w:r>
      <w:r w:rsidR="000A173E">
        <w:rPr>
          <w:rFonts w:ascii="Arial" w:eastAsia="Calibri" w:hAnsi="Arial" w:cs="Arial"/>
          <w:color w:val="000000" w:themeColor="text1"/>
          <w:sz w:val="24"/>
          <w:szCs w:val="24"/>
          <w:lang w:val="en-US"/>
        </w:rPr>
        <w:t>Sylv</w:t>
      </w:r>
      <w:r w:rsidR="00551CD1">
        <w:rPr>
          <w:rFonts w:ascii="Arial" w:eastAsia="Calibri" w:hAnsi="Arial" w:cs="Arial"/>
          <w:color w:val="000000" w:themeColor="text1"/>
          <w:sz w:val="24"/>
          <w:szCs w:val="24"/>
          <w:lang w:val="en-US"/>
        </w:rPr>
        <w:t>ie</w:t>
      </w:r>
      <w:r w:rsidR="000A173E">
        <w:rPr>
          <w:rFonts w:ascii="Arial" w:eastAsia="Calibri" w:hAnsi="Arial" w:cs="Arial"/>
          <w:color w:val="000000" w:themeColor="text1"/>
          <w:sz w:val="24"/>
          <w:szCs w:val="24"/>
          <w:lang w:val="en-US"/>
        </w:rPr>
        <w:t xml:space="preserve"> McTeer’s </w:t>
      </w:r>
      <w:r w:rsidR="00D07835">
        <w:rPr>
          <w:rFonts w:ascii="Arial" w:eastAsia="Calibri" w:hAnsi="Arial" w:cs="Arial"/>
          <w:color w:val="000000" w:themeColor="text1"/>
          <w:sz w:val="24"/>
          <w:szCs w:val="24"/>
          <w:lang w:val="en-US"/>
        </w:rPr>
        <w:t xml:space="preserve">application, </w:t>
      </w:r>
      <w:r w:rsidR="000C7ED2">
        <w:rPr>
          <w:rFonts w:ascii="Arial" w:eastAsia="Calibri" w:hAnsi="Arial" w:cs="Arial"/>
          <w:color w:val="000000" w:themeColor="text1"/>
          <w:sz w:val="24"/>
          <w:szCs w:val="24"/>
          <w:lang w:val="en-US"/>
        </w:rPr>
        <w:t>Kuhn</w:t>
      </w:r>
      <w:r w:rsidR="006C680C">
        <w:rPr>
          <w:rFonts w:ascii="Arial" w:eastAsia="Calibri" w:hAnsi="Arial" w:cs="Arial"/>
          <w:color w:val="000000" w:themeColor="text1"/>
          <w:sz w:val="24"/>
          <w:szCs w:val="24"/>
          <w:lang w:val="en-US"/>
        </w:rPr>
        <w:t xml:space="preserve"> </w:t>
      </w:r>
      <w:r w:rsidR="00D07835">
        <w:rPr>
          <w:rFonts w:ascii="Arial" w:eastAsia="Calibri" w:hAnsi="Arial" w:cs="Arial"/>
          <w:color w:val="000000" w:themeColor="text1"/>
          <w:sz w:val="24"/>
          <w:szCs w:val="24"/>
          <w:lang w:val="en-US"/>
        </w:rPr>
        <w:t xml:space="preserve">reiterated the purpose of the attachment orders, </w:t>
      </w:r>
      <w:r w:rsidR="000A173E">
        <w:rPr>
          <w:rFonts w:ascii="Arial" w:eastAsia="Calibri" w:hAnsi="Arial" w:cs="Arial"/>
          <w:color w:val="000000" w:themeColor="text1"/>
          <w:sz w:val="24"/>
          <w:szCs w:val="24"/>
          <w:lang w:val="en-US"/>
        </w:rPr>
        <w:t xml:space="preserve">which was </w:t>
      </w:r>
      <w:r w:rsidR="00D07835">
        <w:rPr>
          <w:rFonts w:ascii="Arial" w:eastAsia="Calibri" w:hAnsi="Arial" w:cs="Arial"/>
          <w:color w:val="000000" w:themeColor="text1"/>
          <w:sz w:val="24"/>
          <w:szCs w:val="24"/>
          <w:lang w:val="en-US"/>
        </w:rPr>
        <w:t xml:space="preserve">to secure any judgment that may be granted and to confirm jurisdiction over </w:t>
      </w:r>
      <w:r w:rsidR="003C5FEB">
        <w:rPr>
          <w:rFonts w:ascii="Arial" w:eastAsia="Times New Roman" w:hAnsi="Arial" w:cs="Arial"/>
          <w:color w:val="000000"/>
          <w:sz w:val="24"/>
          <w:szCs w:val="24"/>
          <w:lang w:val="en-US"/>
        </w:rPr>
        <w:t>Engelbreght</w:t>
      </w:r>
      <w:r w:rsidR="009D0294">
        <w:rPr>
          <w:rFonts w:ascii="Arial" w:eastAsia="Calibri" w:hAnsi="Arial" w:cs="Arial"/>
          <w:color w:val="000000" w:themeColor="text1"/>
          <w:sz w:val="24"/>
          <w:szCs w:val="24"/>
          <w:lang w:val="en-US"/>
        </w:rPr>
        <w:t>.</w:t>
      </w:r>
      <w:r w:rsidR="00D07835">
        <w:rPr>
          <w:rFonts w:ascii="Arial" w:eastAsia="Calibri" w:hAnsi="Arial" w:cs="Arial"/>
          <w:color w:val="000000" w:themeColor="text1"/>
          <w:sz w:val="24"/>
          <w:szCs w:val="24"/>
          <w:lang w:val="en-US"/>
        </w:rPr>
        <w:t xml:space="preserve"> </w:t>
      </w:r>
      <w:r w:rsidR="000A173E">
        <w:rPr>
          <w:rFonts w:ascii="Arial" w:eastAsia="Calibri" w:hAnsi="Arial" w:cs="Arial"/>
          <w:color w:val="000000" w:themeColor="text1"/>
          <w:sz w:val="24"/>
          <w:szCs w:val="24"/>
          <w:lang w:val="en-US"/>
        </w:rPr>
        <w:t>I</w:t>
      </w:r>
      <w:r w:rsidR="00D07835">
        <w:rPr>
          <w:rFonts w:ascii="Arial" w:eastAsia="Calibri" w:hAnsi="Arial" w:cs="Arial"/>
          <w:color w:val="000000" w:themeColor="text1"/>
          <w:sz w:val="24"/>
          <w:szCs w:val="24"/>
          <w:lang w:val="en-US"/>
        </w:rPr>
        <w:t xml:space="preserve">f no judgment is granted in favour of </w:t>
      </w:r>
      <w:r w:rsidR="000C7ED2">
        <w:rPr>
          <w:rFonts w:ascii="Arial" w:eastAsia="Calibri" w:hAnsi="Arial" w:cs="Arial"/>
          <w:color w:val="000000" w:themeColor="text1"/>
          <w:sz w:val="24"/>
          <w:szCs w:val="24"/>
          <w:lang w:val="en-US"/>
        </w:rPr>
        <w:t xml:space="preserve">either Kuhn or </w:t>
      </w:r>
      <w:r w:rsidR="00C8009D">
        <w:rPr>
          <w:rFonts w:ascii="Arial" w:eastAsia="Calibri" w:hAnsi="Arial" w:cs="Arial"/>
          <w:color w:val="000000" w:themeColor="text1"/>
          <w:sz w:val="24"/>
          <w:szCs w:val="24"/>
          <w:lang w:val="en-US"/>
        </w:rPr>
        <w:t xml:space="preserve">Van </w:t>
      </w:r>
      <w:r w:rsidR="000C7ED2">
        <w:rPr>
          <w:rFonts w:ascii="Arial" w:eastAsia="Calibri" w:hAnsi="Arial" w:cs="Arial"/>
          <w:color w:val="000000" w:themeColor="text1"/>
          <w:sz w:val="24"/>
          <w:szCs w:val="24"/>
          <w:lang w:val="en-US"/>
        </w:rPr>
        <w:t>Zyl</w:t>
      </w:r>
      <w:r w:rsidR="00D07835">
        <w:rPr>
          <w:rFonts w:ascii="Arial" w:eastAsia="Calibri" w:hAnsi="Arial" w:cs="Arial"/>
          <w:color w:val="000000" w:themeColor="text1"/>
          <w:sz w:val="24"/>
          <w:szCs w:val="24"/>
          <w:lang w:val="en-US"/>
        </w:rPr>
        <w:t xml:space="preserve">, </w:t>
      </w:r>
      <w:r w:rsidR="000C7ED2">
        <w:rPr>
          <w:rFonts w:ascii="Arial" w:eastAsia="Calibri" w:hAnsi="Arial" w:cs="Arial"/>
          <w:color w:val="000000" w:themeColor="text1"/>
          <w:sz w:val="24"/>
          <w:szCs w:val="24"/>
          <w:lang w:val="en-US"/>
        </w:rPr>
        <w:t>Sylvie McTeer would be</w:t>
      </w:r>
      <w:r w:rsidR="00D07835">
        <w:rPr>
          <w:rFonts w:ascii="Arial" w:eastAsia="Calibri" w:hAnsi="Arial" w:cs="Arial"/>
          <w:color w:val="000000" w:themeColor="text1"/>
          <w:sz w:val="24"/>
          <w:szCs w:val="24"/>
          <w:lang w:val="en-US"/>
        </w:rPr>
        <w:t xml:space="preserve"> entitled to the release of the funds</w:t>
      </w:r>
      <w:r w:rsidR="008D3EFF">
        <w:rPr>
          <w:rFonts w:ascii="Arial" w:eastAsia="Calibri" w:hAnsi="Arial" w:cs="Arial"/>
          <w:color w:val="000000" w:themeColor="text1"/>
          <w:sz w:val="24"/>
          <w:szCs w:val="24"/>
          <w:lang w:val="en-US"/>
        </w:rPr>
        <w:t xml:space="preserve"> but not before the finalis</w:t>
      </w:r>
      <w:r w:rsidR="00CA4359">
        <w:rPr>
          <w:rFonts w:ascii="Arial" w:eastAsia="Calibri" w:hAnsi="Arial" w:cs="Arial"/>
          <w:color w:val="000000" w:themeColor="text1"/>
          <w:sz w:val="24"/>
          <w:szCs w:val="24"/>
          <w:lang w:val="en-US"/>
        </w:rPr>
        <w:t>ation of the</w:t>
      </w:r>
      <w:r w:rsidR="000A173E">
        <w:rPr>
          <w:rFonts w:ascii="Arial" w:eastAsia="Calibri" w:hAnsi="Arial" w:cs="Arial"/>
          <w:color w:val="000000" w:themeColor="text1"/>
          <w:sz w:val="24"/>
          <w:szCs w:val="24"/>
          <w:lang w:val="en-US"/>
        </w:rPr>
        <w:t>ir claims.</w:t>
      </w:r>
      <w:r w:rsidR="00CA4359">
        <w:rPr>
          <w:rFonts w:ascii="Arial" w:eastAsia="Calibri" w:hAnsi="Arial" w:cs="Arial"/>
          <w:color w:val="000000" w:themeColor="text1"/>
          <w:sz w:val="24"/>
          <w:szCs w:val="24"/>
          <w:lang w:val="en-US"/>
        </w:rPr>
        <w:t xml:space="preserve"> </w:t>
      </w:r>
      <w:r w:rsidR="00E6235E">
        <w:rPr>
          <w:rFonts w:ascii="Arial" w:eastAsia="Calibri" w:hAnsi="Arial" w:cs="Arial"/>
          <w:color w:val="000000" w:themeColor="text1"/>
          <w:sz w:val="24"/>
          <w:szCs w:val="24"/>
          <w:lang w:val="en-US"/>
        </w:rPr>
        <w:t>Kuhn</w:t>
      </w:r>
      <w:r w:rsidR="00711931">
        <w:rPr>
          <w:rFonts w:ascii="Arial" w:eastAsia="Calibri" w:hAnsi="Arial" w:cs="Arial"/>
          <w:color w:val="000000" w:themeColor="text1"/>
          <w:sz w:val="24"/>
          <w:szCs w:val="24"/>
          <w:lang w:val="en-US"/>
        </w:rPr>
        <w:t xml:space="preserve"> further </w:t>
      </w:r>
      <w:r w:rsidR="008D3EFF">
        <w:rPr>
          <w:rFonts w:ascii="Arial" w:eastAsia="Calibri" w:hAnsi="Arial" w:cs="Arial"/>
          <w:color w:val="000000" w:themeColor="text1"/>
          <w:sz w:val="24"/>
          <w:szCs w:val="24"/>
          <w:lang w:val="en-US"/>
        </w:rPr>
        <w:t>stated</w:t>
      </w:r>
      <w:r w:rsidR="00711931">
        <w:rPr>
          <w:rFonts w:ascii="Arial" w:eastAsia="Calibri" w:hAnsi="Arial" w:cs="Arial"/>
          <w:color w:val="000000" w:themeColor="text1"/>
          <w:sz w:val="24"/>
          <w:szCs w:val="24"/>
          <w:lang w:val="en-US"/>
        </w:rPr>
        <w:t xml:space="preserve"> that the attachment orders were confirmed by the High Court and the Supreme Court, rendering the orders </w:t>
      </w:r>
      <w:r w:rsidR="00711931" w:rsidRPr="00711931">
        <w:rPr>
          <w:rFonts w:ascii="Arial" w:eastAsia="Calibri" w:hAnsi="Arial" w:cs="Arial"/>
          <w:i/>
          <w:color w:val="000000" w:themeColor="text1"/>
          <w:sz w:val="24"/>
          <w:szCs w:val="24"/>
          <w:lang w:val="en-US"/>
        </w:rPr>
        <w:t>res judicata</w:t>
      </w:r>
      <w:r w:rsidR="00711931">
        <w:rPr>
          <w:rFonts w:ascii="Arial" w:eastAsia="Calibri" w:hAnsi="Arial" w:cs="Arial"/>
          <w:color w:val="000000" w:themeColor="text1"/>
          <w:sz w:val="24"/>
          <w:szCs w:val="24"/>
          <w:lang w:val="en-US"/>
        </w:rPr>
        <w:t xml:space="preserve"> and </w:t>
      </w:r>
      <w:r w:rsidR="00CA4359">
        <w:rPr>
          <w:rFonts w:ascii="Arial" w:eastAsia="Calibri" w:hAnsi="Arial" w:cs="Arial"/>
          <w:color w:val="000000" w:themeColor="text1"/>
          <w:sz w:val="24"/>
          <w:szCs w:val="24"/>
          <w:lang w:val="en-US"/>
        </w:rPr>
        <w:t xml:space="preserve">the </w:t>
      </w:r>
      <w:r w:rsidR="000A173E">
        <w:rPr>
          <w:rFonts w:ascii="Arial" w:eastAsia="Calibri" w:hAnsi="Arial" w:cs="Arial"/>
          <w:color w:val="000000" w:themeColor="text1"/>
          <w:sz w:val="24"/>
          <w:szCs w:val="24"/>
          <w:lang w:val="en-US"/>
        </w:rPr>
        <w:t xml:space="preserve">High Court </w:t>
      </w:r>
      <w:r w:rsidR="00CA4359" w:rsidRPr="00CA4359">
        <w:rPr>
          <w:rFonts w:ascii="Arial" w:eastAsia="Calibri" w:hAnsi="Arial" w:cs="Arial"/>
          <w:i/>
          <w:color w:val="000000" w:themeColor="text1"/>
          <w:sz w:val="24"/>
          <w:szCs w:val="24"/>
          <w:lang w:val="en-US"/>
        </w:rPr>
        <w:t>functus officio</w:t>
      </w:r>
      <w:r w:rsidR="00FB6D09">
        <w:rPr>
          <w:rFonts w:ascii="Arial" w:eastAsia="Calibri" w:hAnsi="Arial" w:cs="Arial"/>
          <w:i/>
          <w:color w:val="000000" w:themeColor="text1"/>
          <w:sz w:val="24"/>
          <w:szCs w:val="24"/>
          <w:lang w:val="en-US"/>
        </w:rPr>
        <w:t>.</w:t>
      </w:r>
      <w:r w:rsidR="008D3EFF">
        <w:rPr>
          <w:rFonts w:ascii="Arial" w:eastAsia="Calibri" w:hAnsi="Arial" w:cs="Arial"/>
          <w:color w:val="000000" w:themeColor="text1"/>
          <w:sz w:val="24"/>
          <w:szCs w:val="24"/>
          <w:lang w:val="en-US"/>
        </w:rPr>
        <w:t xml:space="preserve"> </w:t>
      </w:r>
      <w:r w:rsidR="00FB6D09">
        <w:rPr>
          <w:rFonts w:ascii="Arial" w:eastAsia="Calibri" w:hAnsi="Arial" w:cs="Arial"/>
          <w:color w:val="000000" w:themeColor="text1"/>
          <w:sz w:val="24"/>
          <w:szCs w:val="24"/>
          <w:lang w:val="en-US"/>
        </w:rPr>
        <w:t>To give preference to</w:t>
      </w:r>
      <w:r w:rsidR="00711931">
        <w:rPr>
          <w:rFonts w:ascii="Arial" w:eastAsia="Calibri" w:hAnsi="Arial" w:cs="Arial"/>
          <w:color w:val="000000" w:themeColor="text1"/>
          <w:sz w:val="24"/>
          <w:szCs w:val="24"/>
          <w:lang w:val="en-US"/>
        </w:rPr>
        <w:t xml:space="preserve"> </w:t>
      </w:r>
      <w:r w:rsidR="00E6235E">
        <w:rPr>
          <w:rFonts w:ascii="Arial" w:eastAsia="Calibri" w:hAnsi="Arial" w:cs="Arial"/>
          <w:color w:val="000000" w:themeColor="text1"/>
          <w:sz w:val="24"/>
          <w:szCs w:val="24"/>
          <w:lang w:val="en-US"/>
        </w:rPr>
        <w:t>Sylvie McTeer</w:t>
      </w:r>
      <w:r w:rsidR="008D3EFF">
        <w:rPr>
          <w:rFonts w:ascii="Arial" w:eastAsia="Calibri" w:hAnsi="Arial" w:cs="Arial"/>
          <w:color w:val="000000" w:themeColor="text1"/>
          <w:sz w:val="24"/>
          <w:szCs w:val="24"/>
          <w:lang w:val="en-US"/>
        </w:rPr>
        <w:t xml:space="preserve">’s </w:t>
      </w:r>
      <w:r w:rsidR="00FB6D09">
        <w:rPr>
          <w:rFonts w:ascii="Arial" w:eastAsia="Calibri" w:hAnsi="Arial" w:cs="Arial"/>
          <w:color w:val="000000" w:themeColor="text1"/>
          <w:sz w:val="24"/>
          <w:szCs w:val="24"/>
          <w:lang w:val="en-US"/>
        </w:rPr>
        <w:t xml:space="preserve">judgement debt </w:t>
      </w:r>
      <w:r w:rsidR="00711931">
        <w:rPr>
          <w:rFonts w:ascii="Arial" w:eastAsia="Calibri" w:hAnsi="Arial" w:cs="Arial"/>
          <w:color w:val="000000" w:themeColor="text1"/>
          <w:sz w:val="24"/>
          <w:szCs w:val="24"/>
          <w:lang w:val="en-US"/>
        </w:rPr>
        <w:t>before finali</w:t>
      </w:r>
      <w:r w:rsidR="008D3EFF">
        <w:rPr>
          <w:rFonts w:ascii="Arial" w:eastAsia="Calibri" w:hAnsi="Arial" w:cs="Arial"/>
          <w:color w:val="000000" w:themeColor="text1"/>
          <w:sz w:val="24"/>
          <w:szCs w:val="24"/>
          <w:lang w:val="en-US"/>
        </w:rPr>
        <w:t xml:space="preserve">sation of </w:t>
      </w:r>
      <w:r w:rsidR="00C77B48">
        <w:rPr>
          <w:rFonts w:ascii="Arial" w:eastAsia="Calibri" w:hAnsi="Arial" w:cs="Arial"/>
          <w:color w:val="000000" w:themeColor="text1"/>
          <w:sz w:val="24"/>
          <w:szCs w:val="24"/>
          <w:lang w:val="en-US"/>
        </w:rPr>
        <w:t>their claims</w:t>
      </w:r>
      <w:r w:rsidR="00FB6D09">
        <w:rPr>
          <w:rFonts w:ascii="Arial" w:eastAsia="Calibri" w:hAnsi="Arial" w:cs="Arial"/>
          <w:color w:val="000000" w:themeColor="text1"/>
          <w:sz w:val="24"/>
          <w:szCs w:val="24"/>
          <w:lang w:val="en-US"/>
        </w:rPr>
        <w:t xml:space="preserve"> </w:t>
      </w:r>
      <w:r w:rsidR="00E6235E">
        <w:rPr>
          <w:rFonts w:ascii="Arial" w:eastAsia="Calibri" w:hAnsi="Arial" w:cs="Arial"/>
          <w:color w:val="000000" w:themeColor="text1"/>
          <w:sz w:val="24"/>
          <w:szCs w:val="24"/>
          <w:lang w:val="en-US"/>
        </w:rPr>
        <w:t xml:space="preserve">would be </w:t>
      </w:r>
      <w:r w:rsidR="00CA4359">
        <w:rPr>
          <w:rFonts w:ascii="Arial" w:eastAsia="Calibri" w:hAnsi="Arial" w:cs="Arial"/>
          <w:color w:val="000000" w:themeColor="text1"/>
          <w:sz w:val="24"/>
          <w:szCs w:val="24"/>
          <w:lang w:val="en-US"/>
        </w:rPr>
        <w:t xml:space="preserve">a reversal of </w:t>
      </w:r>
      <w:r w:rsidR="00E6235E">
        <w:rPr>
          <w:rFonts w:ascii="Arial" w:eastAsia="Calibri" w:hAnsi="Arial" w:cs="Arial"/>
          <w:color w:val="000000" w:themeColor="text1"/>
          <w:sz w:val="24"/>
          <w:szCs w:val="24"/>
          <w:lang w:val="en-US"/>
        </w:rPr>
        <w:t>the</w:t>
      </w:r>
      <w:r w:rsidR="00CA4359">
        <w:rPr>
          <w:rFonts w:ascii="Arial" w:eastAsia="Calibri" w:hAnsi="Arial" w:cs="Arial"/>
          <w:color w:val="000000" w:themeColor="text1"/>
          <w:sz w:val="24"/>
          <w:szCs w:val="24"/>
          <w:lang w:val="en-US"/>
        </w:rPr>
        <w:t xml:space="preserve"> </w:t>
      </w:r>
      <w:r w:rsidR="00FB6D09">
        <w:rPr>
          <w:rFonts w:ascii="Arial" w:eastAsia="Calibri" w:hAnsi="Arial" w:cs="Arial"/>
          <w:color w:val="000000" w:themeColor="text1"/>
          <w:sz w:val="24"/>
          <w:szCs w:val="24"/>
          <w:lang w:val="en-US"/>
        </w:rPr>
        <w:t xml:space="preserve">attachment orders they obtained and make </w:t>
      </w:r>
      <w:r w:rsidR="00711931">
        <w:rPr>
          <w:rFonts w:ascii="Arial" w:eastAsia="Calibri" w:hAnsi="Arial" w:cs="Arial"/>
          <w:color w:val="000000" w:themeColor="text1"/>
          <w:sz w:val="24"/>
          <w:szCs w:val="24"/>
          <w:lang w:val="en-US"/>
        </w:rPr>
        <w:t>the</w:t>
      </w:r>
      <w:r w:rsidR="00FB6D09">
        <w:rPr>
          <w:rFonts w:ascii="Arial" w:eastAsia="Calibri" w:hAnsi="Arial" w:cs="Arial"/>
          <w:color w:val="000000" w:themeColor="text1"/>
          <w:sz w:val="24"/>
          <w:szCs w:val="24"/>
          <w:lang w:val="en-US"/>
        </w:rPr>
        <w:t xml:space="preserve">ir claims </w:t>
      </w:r>
      <w:r w:rsidR="00B4386B">
        <w:rPr>
          <w:rFonts w:ascii="Arial" w:eastAsia="Calibri" w:hAnsi="Arial" w:cs="Arial"/>
          <w:color w:val="000000" w:themeColor="text1"/>
          <w:sz w:val="24"/>
          <w:szCs w:val="24"/>
          <w:lang w:val="en-US"/>
        </w:rPr>
        <w:t>worthless</w:t>
      </w:r>
      <w:r w:rsidR="00711931">
        <w:rPr>
          <w:rFonts w:ascii="Arial" w:eastAsia="Calibri" w:hAnsi="Arial" w:cs="Arial"/>
          <w:color w:val="000000" w:themeColor="text1"/>
          <w:sz w:val="24"/>
          <w:szCs w:val="24"/>
          <w:lang w:val="en-US"/>
        </w:rPr>
        <w:t>.</w:t>
      </w:r>
      <w:r w:rsidR="00E611AD">
        <w:rPr>
          <w:rFonts w:ascii="Arial" w:eastAsia="Calibri" w:hAnsi="Arial" w:cs="Arial"/>
          <w:color w:val="000000" w:themeColor="text1"/>
          <w:sz w:val="24"/>
          <w:szCs w:val="24"/>
          <w:lang w:val="en-US"/>
        </w:rPr>
        <w:t xml:space="preserve"> Since no execution ha</w:t>
      </w:r>
      <w:r w:rsidR="008D3EFF">
        <w:rPr>
          <w:rFonts w:ascii="Arial" w:eastAsia="Calibri" w:hAnsi="Arial" w:cs="Arial"/>
          <w:color w:val="000000" w:themeColor="text1"/>
          <w:sz w:val="24"/>
          <w:szCs w:val="24"/>
          <w:lang w:val="en-US"/>
        </w:rPr>
        <w:t>d</w:t>
      </w:r>
      <w:r w:rsidR="00E611AD">
        <w:rPr>
          <w:rFonts w:ascii="Arial" w:eastAsia="Calibri" w:hAnsi="Arial" w:cs="Arial"/>
          <w:color w:val="000000" w:themeColor="text1"/>
          <w:sz w:val="24"/>
          <w:szCs w:val="24"/>
          <w:lang w:val="en-US"/>
        </w:rPr>
        <w:t xml:space="preserve"> been levied against the </w:t>
      </w:r>
      <w:r w:rsidR="00E6235E">
        <w:rPr>
          <w:rFonts w:ascii="Arial" w:eastAsia="Calibri" w:hAnsi="Arial" w:cs="Arial"/>
          <w:color w:val="000000" w:themeColor="text1"/>
          <w:sz w:val="24"/>
          <w:szCs w:val="24"/>
          <w:lang w:val="en-US"/>
        </w:rPr>
        <w:t xml:space="preserve">attached </w:t>
      </w:r>
      <w:r w:rsidR="00B4386B">
        <w:rPr>
          <w:rFonts w:ascii="Arial" w:eastAsia="Calibri" w:hAnsi="Arial" w:cs="Arial"/>
          <w:color w:val="000000" w:themeColor="text1"/>
          <w:sz w:val="24"/>
          <w:szCs w:val="24"/>
          <w:lang w:val="en-US"/>
        </w:rPr>
        <w:t>proceeds of sale</w:t>
      </w:r>
      <w:r w:rsidR="00E611AD">
        <w:rPr>
          <w:rFonts w:ascii="Arial" w:eastAsia="Calibri" w:hAnsi="Arial" w:cs="Arial"/>
          <w:color w:val="000000" w:themeColor="text1"/>
          <w:sz w:val="24"/>
          <w:szCs w:val="24"/>
          <w:lang w:val="en-US"/>
        </w:rPr>
        <w:t xml:space="preserve">, </w:t>
      </w:r>
      <w:r w:rsidR="00E6235E">
        <w:rPr>
          <w:rFonts w:ascii="Arial" w:eastAsia="Calibri" w:hAnsi="Arial" w:cs="Arial"/>
          <w:color w:val="000000" w:themeColor="text1"/>
          <w:sz w:val="24"/>
          <w:szCs w:val="24"/>
          <w:lang w:val="en-US"/>
        </w:rPr>
        <w:t>Kuhn</w:t>
      </w:r>
      <w:r w:rsidR="00E611AD">
        <w:rPr>
          <w:rFonts w:ascii="Arial" w:eastAsia="Calibri" w:hAnsi="Arial" w:cs="Arial"/>
          <w:color w:val="000000" w:themeColor="text1"/>
          <w:sz w:val="24"/>
          <w:szCs w:val="24"/>
          <w:lang w:val="en-US"/>
        </w:rPr>
        <w:t xml:space="preserve"> </w:t>
      </w:r>
      <w:r w:rsidR="00C2162D">
        <w:rPr>
          <w:rFonts w:ascii="Arial" w:eastAsia="Calibri" w:hAnsi="Arial" w:cs="Arial"/>
          <w:color w:val="000000" w:themeColor="text1"/>
          <w:sz w:val="24"/>
          <w:szCs w:val="24"/>
          <w:lang w:val="en-US"/>
        </w:rPr>
        <w:t xml:space="preserve">stated that </w:t>
      </w:r>
      <w:r w:rsidR="00E6235E">
        <w:rPr>
          <w:rFonts w:ascii="Arial" w:eastAsia="Calibri" w:hAnsi="Arial" w:cs="Arial"/>
          <w:color w:val="000000" w:themeColor="text1"/>
          <w:sz w:val="24"/>
          <w:szCs w:val="24"/>
          <w:lang w:val="en-US"/>
        </w:rPr>
        <w:t xml:space="preserve">Sylvie McTeer </w:t>
      </w:r>
      <w:r w:rsidR="00C2162D">
        <w:rPr>
          <w:rFonts w:ascii="Arial" w:eastAsia="Calibri" w:hAnsi="Arial" w:cs="Arial"/>
          <w:color w:val="000000" w:themeColor="text1"/>
          <w:sz w:val="24"/>
          <w:szCs w:val="24"/>
          <w:lang w:val="en-US"/>
        </w:rPr>
        <w:t xml:space="preserve">may also share in the proceeds </w:t>
      </w:r>
      <w:r w:rsidR="00E6235E">
        <w:rPr>
          <w:rFonts w:ascii="Arial" w:eastAsia="Calibri" w:hAnsi="Arial" w:cs="Arial"/>
          <w:color w:val="000000" w:themeColor="text1"/>
          <w:sz w:val="24"/>
          <w:szCs w:val="24"/>
          <w:lang w:val="en-US"/>
        </w:rPr>
        <w:t xml:space="preserve">of sale </w:t>
      </w:r>
      <w:r w:rsidR="00C2162D">
        <w:rPr>
          <w:rFonts w:ascii="Arial" w:eastAsia="Calibri" w:hAnsi="Arial" w:cs="Arial"/>
          <w:color w:val="000000" w:themeColor="text1"/>
          <w:sz w:val="24"/>
          <w:szCs w:val="24"/>
          <w:lang w:val="en-US"/>
        </w:rPr>
        <w:t xml:space="preserve">proportionally or </w:t>
      </w:r>
      <w:r w:rsidR="00C2162D" w:rsidRPr="00CA4359">
        <w:rPr>
          <w:rFonts w:ascii="Arial" w:eastAsia="Calibri" w:hAnsi="Arial" w:cs="Arial"/>
          <w:i/>
          <w:color w:val="000000" w:themeColor="text1"/>
          <w:sz w:val="24"/>
          <w:szCs w:val="24"/>
          <w:lang w:val="en-US"/>
        </w:rPr>
        <w:t>pro rata</w:t>
      </w:r>
      <w:r w:rsidR="00C2162D">
        <w:rPr>
          <w:rFonts w:ascii="Arial" w:eastAsia="Calibri" w:hAnsi="Arial" w:cs="Arial"/>
          <w:color w:val="000000" w:themeColor="text1"/>
          <w:sz w:val="24"/>
          <w:szCs w:val="24"/>
          <w:lang w:val="en-US"/>
        </w:rPr>
        <w:t xml:space="preserve"> with </w:t>
      </w:r>
      <w:r w:rsidR="00E6235E">
        <w:rPr>
          <w:rFonts w:ascii="Arial" w:eastAsia="Calibri" w:hAnsi="Arial" w:cs="Arial"/>
          <w:color w:val="000000" w:themeColor="text1"/>
          <w:sz w:val="24"/>
          <w:szCs w:val="24"/>
          <w:lang w:val="en-US"/>
        </w:rPr>
        <w:t xml:space="preserve">Kuhn and </w:t>
      </w:r>
      <w:r w:rsidR="00C8009D">
        <w:rPr>
          <w:rFonts w:ascii="Arial" w:eastAsia="Calibri" w:hAnsi="Arial" w:cs="Arial"/>
          <w:color w:val="000000" w:themeColor="text1"/>
          <w:sz w:val="24"/>
          <w:szCs w:val="24"/>
          <w:lang w:val="en-US"/>
        </w:rPr>
        <w:t xml:space="preserve">van </w:t>
      </w:r>
      <w:r w:rsidR="00E6235E">
        <w:rPr>
          <w:rFonts w:ascii="Arial" w:eastAsia="Calibri" w:hAnsi="Arial" w:cs="Arial"/>
          <w:color w:val="000000" w:themeColor="text1"/>
          <w:sz w:val="24"/>
          <w:szCs w:val="24"/>
          <w:lang w:val="en-US"/>
        </w:rPr>
        <w:t>Zyl</w:t>
      </w:r>
      <w:r w:rsidR="00CA4359">
        <w:rPr>
          <w:rFonts w:ascii="Arial" w:eastAsia="Calibri" w:hAnsi="Arial" w:cs="Arial"/>
          <w:color w:val="000000" w:themeColor="text1"/>
          <w:sz w:val="24"/>
          <w:szCs w:val="24"/>
          <w:lang w:val="en-US"/>
        </w:rPr>
        <w:t xml:space="preserve"> at the execution stage.</w:t>
      </w:r>
    </w:p>
    <w:p w:rsidR="00862DC3" w:rsidRDefault="00C2162D" w:rsidP="00C2162D">
      <w:pPr>
        <w:spacing w:line="480" w:lineRule="auto"/>
        <w:jc w:val="both"/>
        <w:rPr>
          <w:rFonts w:ascii="Arial" w:eastAsia="Calibri" w:hAnsi="Arial" w:cs="Arial"/>
          <w:color w:val="000000" w:themeColor="text1"/>
          <w:sz w:val="24"/>
          <w:szCs w:val="24"/>
          <w:lang w:val="en-US"/>
        </w:rPr>
      </w:pPr>
      <w:r>
        <w:rPr>
          <w:rFonts w:ascii="Arial" w:eastAsia="Calibri" w:hAnsi="Arial" w:cs="Arial"/>
          <w:color w:val="000000" w:themeColor="text1"/>
          <w:sz w:val="24"/>
          <w:szCs w:val="24"/>
          <w:lang w:val="en-US"/>
        </w:rPr>
        <w:t>[</w:t>
      </w:r>
      <w:r w:rsidR="003C3CD0">
        <w:rPr>
          <w:rFonts w:ascii="Arial" w:eastAsia="Calibri" w:hAnsi="Arial" w:cs="Arial"/>
          <w:color w:val="000000" w:themeColor="text1"/>
          <w:sz w:val="24"/>
          <w:szCs w:val="24"/>
          <w:lang w:val="en-US"/>
        </w:rPr>
        <w:t>19</w:t>
      </w:r>
      <w:r>
        <w:rPr>
          <w:rFonts w:ascii="Arial" w:eastAsia="Calibri" w:hAnsi="Arial" w:cs="Arial"/>
          <w:color w:val="000000" w:themeColor="text1"/>
          <w:sz w:val="24"/>
          <w:szCs w:val="24"/>
          <w:lang w:val="en-US"/>
        </w:rPr>
        <w:t>]</w:t>
      </w:r>
      <w:r>
        <w:rPr>
          <w:rFonts w:ascii="Arial" w:eastAsia="Calibri" w:hAnsi="Arial" w:cs="Arial"/>
          <w:color w:val="000000" w:themeColor="text1"/>
          <w:sz w:val="24"/>
          <w:szCs w:val="24"/>
          <w:lang w:val="en-US"/>
        </w:rPr>
        <w:tab/>
        <w:t xml:space="preserve">As regards piercing </w:t>
      </w:r>
      <w:r w:rsidR="00FB6D09">
        <w:rPr>
          <w:rFonts w:ascii="Arial" w:eastAsia="Calibri" w:hAnsi="Arial" w:cs="Arial"/>
          <w:color w:val="000000" w:themeColor="text1"/>
          <w:sz w:val="24"/>
          <w:szCs w:val="24"/>
          <w:lang w:val="en-US"/>
        </w:rPr>
        <w:t xml:space="preserve">of </w:t>
      </w:r>
      <w:r>
        <w:rPr>
          <w:rFonts w:ascii="Arial" w:eastAsia="Calibri" w:hAnsi="Arial" w:cs="Arial"/>
          <w:color w:val="000000" w:themeColor="text1"/>
          <w:sz w:val="24"/>
          <w:szCs w:val="24"/>
          <w:lang w:val="en-US"/>
        </w:rPr>
        <w:t xml:space="preserve">the corporate veil, </w:t>
      </w:r>
      <w:r w:rsidR="00841F71">
        <w:rPr>
          <w:rFonts w:ascii="Arial" w:eastAsia="Calibri" w:hAnsi="Arial" w:cs="Arial"/>
          <w:color w:val="000000" w:themeColor="text1"/>
          <w:sz w:val="24"/>
          <w:szCs w:val="24"/>
          <w:lang w:val="en-US"/>
        </w:rPr>
        <w:t>Kuhn</w:t>
      </w:r>
      <w:r>
        <w:rPr>
          <w:rFonts w:ascii="Arial" w:eastAsia="Calibri" w:hAnsi="Arial" w:cs="Arial"/>
          <w:color w:val="000000" w:themeColor="text1"/>
          <w:sz w:val="24"/>
          <w:szCs w:val="24"/>
          <w:lang w:val="en-US"/>
        </w:rPr>
        <w:t xml:space="preserve"> states that this is an alternative ground for attachment and that the aggregate of the claims by </w:t>
      </w:r>
      <w:r w:rsidR="00841F71">
        <w:rPr>
          <w:rFonts w:ascii="Arial" w:eastAsia="Calibri" w:hAnsi="Arial" w:cs="Arial"/>
          <w:color w:val="000000" w:themeColor="text1"/>
          <w:sz w:val="24"/>
          <w:szCs w:val="24"/>
          <w:lang w:val="en-US"/>
        </w:rPr>
        <w:t xml:space="preserve">Kuhn and </w:t>
      </w:r>
      <w:r w:rsidR="00C8009D">
        <w:rPr>
          <w:rFonts w:ascii="Arial" w:eastAsia="Calibri" w:hAnsi="Arial" w:cs="Arial"/>
          <w:color w:val="000000" w:themeColor="text1"/>
          <w:sz w:val="24"/>
          <w:szCs w:val="24"/>
          <w:lang w:val="en-US"/>
        </w:rPr>
        <w:t xml:space="preserve">Van </w:t>
      </w:r>
      <w:r w:rsidR="00841F71">
        <w:rPr>
          <w:rFonts w:ascii="Arial" w:eastAsia="Calibri" w:hAnsi="Arial" w:cs="Arial"/>
          <w:color w:val="000000" w:themeColor="text1"/>
          <w:sz w:val="24"/>
          <w:szCs w:val="24"/>
          <w:lang w:val="en-US"/>
        </w:rPr>
        <w:t>Zyl</w:t>
      </w:r>
      <w:r>
        <w:rPr>
          <w:rFonts w:ascii="Arial" w:eastAsia="Calibri" w:hAnsi="Arial" w:cs="Arial"/>
          <w:color w:val="000000" w:themeColor="text1"/>
          <w:sz w:val="24"/>
          <w:szCs w:val="24"/>
          <w:lang w:val="en-US"/>
        </w:rPr>
        <w:t xml:space="preserve"> exceeds the </w:t>
      </w:r>
      <w:r w:rsidR="00FB6D09">
        <w:rPr>
          <w:rFonts w:ascii="Arial" w:eastAsia="Calibri" w:hAnsi="Arial" w:cs="Arial"/>
          <w:color w:val="000000" w:themeColor="text1"/>
          <w:sz w:val="24"/>
          <w:szCs w:val="24"/>
          <w:lang w:val="en-US"/>
        </w:rPr>
        <w:t xml:space="preserve">value of the </w:t>
      </w:r>
      <w:r>
        <w:rPr>
          <w:rFonts w:ascii="Arial" w:eastAsia="Calibri" w:hAnsi="Arial" w:cs="Arial"/>
          <w:color w:val="000000" w:themeColor="text1"/>
          <w:sz w:val="24"/>
          <w:szCs w:val="24"/>
          <w:lang w:val="en-US"/>
        </w:rPr>
        <w:t xml:space="preserve">attached </w:t>
      </w:r>
      <w:r w:rsidR="00FB6D09">
        <w:rPr>
          <w:rFonts w:ascii="Arial" w:eastAsia="Calibri" w:hAnsi="Arial" w:cs="Arial"/>
          <w:color w:val="000000" w:themeColor="text1"/>
          <w:sz w:val="24"/>
          <w:szCs w:val="24"/>
          <w:lang w:val="en-US"/>
        </w:rPr>
        <w:t xml:space="preserve">funds </w:t>
      </w:r>
      <w:r>
        <w:rPr>
          <w:rFonts w:ascii="Arial" w:eastAsia="Calibri" w:hAnsi="Arial" w:cs="Arial"/>
          <w:color w:val="000000" w:themeColor="text1"/>
          <w:sz w:val="24"/>
          <w:szCs w:val="24"/>
          <w:lang w:val="en-US"/>
        </w:rPr>
        <w:t xml:space="preserve">and </w:t>
      </w:r>
      <w:r w:rsidR="008D3EFF">
        <w:rPr>
          <w:rFonts w:ascii="Arial" w:eastAsia="Calibri" w:hAnsi="Arial" w:cs="Arial"/>
          <w:color w:val="000000" w:themeColor="text1"/>
          <w:sz w:val="24"/>
          <w:szCs w:val="24"/>
          <w:lang w:val="en-US"/>
        </w:rPr>
        <w:t xml:space="preserve">it will </w:t>
      </w:r>
      <w:r>
        <w:rPr>
          <w:rFonts w:ascii="Arial" w:eastAsia="Calibri" w:hAnsi="Arial" w:cs="Arial"/>
          <w:color w:val="000000" w:themeColor="text1"/>
          <w:sz w:val="24"/>
          <w:szCs w:val="24"/>
          <w:lang w:val="en-US"/>
        </w:rPr>
        <w:t>be premature</w:t>
      </w:r>
      <w:r w:rsidR="00862DC3">
        <w:rPr>
          <w:rFonts w:ascii="Arial" w:eastAsia="Calibri" w:hAnsi="Arial" w:cs="Arial"/>
          <w:color w:val="000000" w:themeColor="text1"/>
          <w:sz w:val="24"/>
          <w:szCs w:val="24"/>
          <w:lang w:val="en-US"/>
        </w:rPr>
        <w:t xml:space="preserve"> and prejudicial to the</w:t>
      </w:r>
      <w:r w:rsidR="00841F71">
        <w:rPr>
          <w:rFonts w:ascii="Arial" w:eastAsia="Calibri" w:hAnsi="Arial" w:cs="Arial"/>
          <w:color w:val="000000" w:themeColor="text1"/>
          <w:sz w:val="24"/>
          <w:szCs w:val="24"/>
          <w:lang w:val="en-US"/>
        </w:rPr>
        <w:t>m</w:t>
      </w:r>
      <w:r w:rsidR="00862DC3">
        <w:rPr>
          <w:rFonts w:ascii="Arial" w:eastAsia="Calibri" w:hAnsi="Arial" w:cs="Arial"/>
          <w:color w:val="000000" w:themeColor="text1"/>
          <w:sz w:val="24"/>
          <w:szCs w:val="24"/>
          <w:lang w:val="en-US"/>
        </w:rPr>
        <w:t xml:space="preserve"> </w:t>
      </w:r>
      <w:r>
        <w:rPr>
          <w:rFonts w:ascii="Arial" w:eastAsia="Calibri" w:hAnsi="Arial" w:cs="Arial"/>
          <w:color w:val="000000" w:themeColor="text1"/>
          <w:sz w:val="24"/>
          <w:szCs w:val="24"/>
          <w:lang w:val="en-US"/>
        </w:rPr>
        <w:t xml:space="preserve">to satisfy </w:t>
      </w:r>
      <w:r w:rsidR="00841F71">
        <w:rPr>
          <w:rFonts w:ascii="Arial" w:eastAsia="Calibri" w:hAnsi="Arial" w:cs="Arial"/>
          <w:color w:val="000000" w:themeColor="text1"/>
          <w:sz w:val="24"/>
          <w:szCs w:val="24"/>
          <w:lang w:val="en-US"/>
        </w:rPr>
        <w:t>Sylvie McTeer</w:t>
      </w:r>
      <w:r>
        <w:rPr>
          <w:rFonts w:ascii="Arial" w:eastAsia="Calibri" w:hAnsi="Arial" w:cs="Arial"/>
          <w:color w:val="000000" w:themeColor="text1"/>
          <w:sz w:val="24"/>
          <w:szCs w:val="24"/>
          <w:lang w:val="en-US"/>
        </w:rPr>
        <w:t xml:space="preserve">’s claim </w:t>
      </w:r>
      <w:r w:rsidR="008D3EFF">
        <w:rPr>
          <w:rFonts w:ascii="Arial" w:eastAsia="Calibri" w:hAnsi="Arial" w:cs="Arial"/>
          <w:color w:val="000000" w:themeColor="text1"/>
          <w:sz w:val="24"/>
          <w:szCs w:val="24"/>
          <w:lang w:val="en-US"/>
        </w:rPr>
        <w:t>before the finalis</w:t>
      </w:r>
      <w:r>
        <w:rPr>
          <w:rFonts w:ascii="Arial" w:eastAsia="Calibri" w:hAnsi="Arial" w:cs="Arial"/>
          <w:color w:val="000000" w:themeColor="text1"/>
          <w:sz w:val="24"/>
          <w:szCs w:val="24"/>
          <w:lang w:val="en-US"/>
        </w:rPr>
        <w:t>ation of the</w:t>
      </w:r>
      <w:r w:rsidR="00841F71">
        <w:rPr>
          <w:rFonts w:ascii="Arial" w:eastAsia="Calibri" w:hAnsi="Arial" w:cs="Arial"/>
          <w:color w:val="000000" w:themeColor="text1"/>
          <w:sz w:val="24"/>
          <w:szCs w:val="24"/>
          <w:lang w:val="en-US"/>
        </w:rPr>
        <w:t>ir</w:t>
      </w:r>
      <w:r>
        <w:rPr>
          <w:rFonts w:ascii="Arial" w:eastAsia="Calibri" w:hAnsi="Arial" w:cs="Arial"/>
          <w:color w:val="000000" w:themeColor="text1"/>
          <w:sz w:val="24"/>
          <w:szCs w:val="24"/>
          <w:lang w:val="en-US"/>
        </w:rPr>
        <w:t xml:space="preserve"> claims.</w:t>
      </w:r>
    </w:p>
    <w:p w:rsidR="006E057F" w:rsidRDefault="006E057F" w:rsidP="00BB16AF">
      <w:pPr>
        <w:spacing w:after="0" w:line="480" w:lineRule="auto"/>
        <w:jc w:val="both"/>
        <w:rPr>
          <w:rFonts w:ascii="Arial" w:eastAsia="Calibri" w:hAnsi="Arial" w:cs="Arial"/>
          <w:color w:val="000000" w:themeColor="text1"/>
          <w:sz w:val="24"/>
          <w:szCs w:val="24"/>
          <w:lang w:val="en-US"/>
        </w:rPr>
      </w:pPr>
    </w:p>
    <w:p w:rsidR="00862DC3" w:rsidRPr="00142902" w:rsidRDefault="00B4386B" w:rsidP="00BB16AF">
      <w:pPr>
        <w:spacing w:after="0" w:line="480" w:lineRule="auto"/>
        <w:jc w:val="both"/>
        <w:rPr>
          <w:rFonts w:ascii="Arial" w:eastAsia="Calibri" w:hAnsi="Arial" w:cs="Arial"/>
          <w:color w:val="000000" w:themeColor="text1"/>
          <w:sz w:val="24"/>
          <w:szCs w:val="24"/>
          <w:u w:val="single"/>
          <w:lang w:val="en-US"/>
        </w:rPr>
      </w:pPr>
      <w:r>
        <w:rPr>
          <w:rFonts w:ascii="Arial" w:eastAsia="Calibri" w:hAnsi="Arial" w:cs="Arial"/>
          <w:color w:val="000000" w:themeColor="text1"/>
          <w:sz w:val="24"/>
          <w:szCs w:val="24"/>
          <w:u w:val="single"/>
          <w:lang w:val="en-US"/>
        </w:rPr>
        <w:t>High Court’s r</w:t>
      </w:r>
      <w:r w:rsidR="00142902" w:rsidRPr="00142902">
        <w:rPr>
          <w:rFonts w:ascii="Arial" w:eastAsia="Calibri" w:hAnsi="Arial" w:cs="Arial"/>
          <w:color w:val="000000" w:themeColor="text1"/>
          <w:sz w:val="24"/>
          <w:szCs w:val="24"/>
          <w:u w:val="single"/>
          <w:lang w:val="en-US"/>
        </w:rPr>
        <w:t xml:space="preserve">uling </w:t>
      </w:r>
      <w:r>
        <w:rPr>
          <w:rFonts w:ascii="Arial" w:eastAsia="Calibri" w:hAnsi="Arial" w:cs="Arial"/>
          <w:color w:val="000000" w:themeColor="text1"/>
          <w:sz w:val="24"/>
          <w:szCs w:val="24"/>
          <w:u w:val="single"/>
          <w:lang w:val="en-US"/>
        </w:rPr>
        <w:t>on Sylv</w:t>
      </w:r>
      <w:r w:rsidR="00FB6D09">
        <w:rPr>
          <w:rFonts w:ascii="Arial" w:eastAsia="Calibri" w:hAnsi="Arial" w:cs="Arial"/>
          <w:color w:val="000000" w:themeColor="text1"/>
          <w:sz w:val="24"/>
          <w:szCs w:val="24"/>
          <w:u w:val="single"/>
          <w:lang w:val="en-US"/>
        </w:rPr>
        <w:t xml:space="preserve">ie </w:t>
      </w:r>
      <w:r>
        <w:rPr>
          <w:rFonts w:ascii="Arial" w:eastAsia="Calibri" w:hAnsi="Arial" w:cs="Arial"/>
          <w:color w:val="000000" w:themeColor="text1"/>
          <w:sz w:val="24"/>
          <w:szCs w:val="24"/>
          <w:u w:val="single"/>
          <w:lang w:val="en-US"/>
        </w:rPr>
        <w:t>McTeer’s application</w:t>
      </w:r>
    </w:p>
    <w:p w:rsidR="000028D5" w:rsidRDefault="000028D5" w:rsidP="001B19E9">
      <w:pPr>
        <w:spacing w:line="480" w:lineRule="auto"/>
        <w:jc w:val="both"/>
        <w:rPr>
          <w:rFonts w:ascii="Arial" w:eastAsia="Calibri" w:hAnsi="Arial" w:cs="Arial"/>
          <w:color w:val="000000" w:themeColor="text1"/>
          <w:sz w:val="24"/>
          <w:szCs w:val="24"/>
          <w:lang w:val="en-US"/>
        </w:rPr>
      </w:pPr>
      <w:r>
        <w:rPr>
          <w:rFonts w:ascii="Arial" w:eastAsia="Calibri" w:hAnsi="Arial" w:cs="Arial"/>
          <w:color w:val="000000" w:themeColor="text1"/>
          <w:sz w:val="24"/>
          <w:szCs w:val="24"/>
          <w:lang w:val="en-US"/>
        </w:rPr>
        <w:t>[</w:t>
      </w:r>
      <w:r w:rsidR="009C4D44">
        <w:rPr>
          <w:rFonts w:ascii="Arial" w:eastAsia="Calibri" w:hAnsi="Arial" w:cs="Arial"/>
          <w:color w:val="000000" w:themeColor="text1"/>
          <w:sz w:val="24"/>
          <w:szCs w:val="24"/>
          <w:lang w:val="en-US"/>
        </w:rPr>
        <w:t>2</w:t>
      </w:r>
      <w:r w:rsidR="003C3CD0">
        <w:rPr>
          <w:rFonts w:ascii="Arial" w:eastAsia="Calibri" w:hAnsi="Arial" w:cs="Arial"/>
          <w:color w:val="000000" w:themeColor="text1"/>
          <w:sz w:val="24"/>
          <w:szCs w:val="24"/>
          <w:lang w:val="en-US"/>
        </w:rPr>
        <w:t>0</w:t>
      </w:r>
      <w:r>
        <w:rPr>
          <w:rFonts w:ascii="Arial" w:eastAsia="Calibri" w:hAnsi="Arial" w:cs="Arial"/>
          <w:color w:val="000000" w:themeColor="text1"/>
          <w:sz w:val="24"/>
          <w:szCs w:val="24"/>
          <w:lang w:val="en-US"/>
        </w:rPr>
        <w:t>]</w:t>
      </w:r>
      <w:r>
        <w:rPr>
          <w:rFonts w:ascii="Arial" w:eastAsia="Calibri" w:hAnsi="Arial" w:cs="Arial"/>
          <w:color w:val="000000" w:themeColor="text1"/>
          <w:sz w:val="24"/>
          <w:szCs w:val="24"/>
          <w:lang w:val="en-US"/>
        </w:rPr>
        <w:tab/>
      </w:r>
      <w:r w:rsidR="00FB6D09">
        <w:rPr>
          <w:rFonts w:ascii="Arial" w:eastAsia="Calibri" w:hAnsi="Arial" w:cs="Arial"/>
          <w:color w:val="000000" w:themeColor="text1"/>
          <w:sz w:val="24"/>
          <w:szCs w:val="24"/>
          <w:lang w:val="en-US"/>
        </w:rPr>
        <w:t>On 10 June 2005 t</w:t>
      </w:r>
      <w:r w:rsidR="00CA4359">
        <w:rPr>
          <w:rFonts w:ascii="Arial" w:eastAsia="Calibri" w:hAnsi="Arial" w:cs="Arial"/>
          <w:color w:val="000000" w:themeColor="text1"/>
          <w:sz w:val="24"/>
          <w:szCs w:val="24"/>
          <w:lang w:val="en-US"/>
        </w:rPr>
        <w:t>he High C</w:t>
      </w:r>
      <w:r w:rsidR="006759C5">
        <w:rPr>
          <w:rFonts w:ascii="Arial" w:eastAsia="Calibri" w:hAnsi="Arial" w:cs="Arial"/>
          <w:color w:val="000000" w:themeColor="text1"/>
          <w:sz w:val="24"/>
          <w:szCs w:val="24"/>
          <w:lang w:val="en-US"/>
        </w:rPr>
        <w:t xml:space="preserve">ourt dismissed </w:t>
      </w:r>
      <w:r w:rsidR="008D3EFF">
        <w:rPr>
          <w:rFonts w:ascii="Arial" w:eastAsia="Calibri" w:hAnsi="Arial" w:cs="Arial"/>
          <w:color w:val="000000" w:themeColor="text1"/>
          <w:sz w:val="24"/>
          <w:szCs w:val="24"/>
          <w:lang w:val="en-US"/>
        </w:rPr>
        <w:t xml:space="preserve">Sylvie McTeer’s </w:t>
      </w:r>
      <w:r w:rsidR="006759C5">
        <w:rPr>
          <w:rFonts w:ascii="Arial" w:eastAsia="Calibri" w:hAnsi="Arial" w:cs="Arial"/>
          <w:color w:val="000000" w:themeColor="text1"/>
          <w:sz w:val="24"/>
          <w:szCs w:val="24"/>
          <w:lang w:val="en-US"/>
        </w:rPr>
        <w:t>application</w:t>
      </w:r>
      <w:r w:rsidR="00142902">
        <w:rPr>
          <w:rFonts w:ascii="Arial" w:eastAsia="Calibri" w:hAnsi="Arial" w:cs="Arial"/>
          <w:color w:val="000000" w:themeColor="text1"/>
          <w:sz w:val="24"/>
          <w:szCs w:val="24"/>
          <w:lang w:val="en-US"/>
        </w:rPr>
        <w:t>,</w:t>
      </w:r>
      <w:r w:rsidR="006759C5">
        <w:rPr>
          <w:rFonts w:ascii="Arial" w:eastAsia="Calibri" w:hAnsi="Arial" w:cs="Arial"/>
          <w:color w:val="000000" w:themeColor="text1"/>
          <w:sz w:val="24"/>
          <w:szCs w:val="24"/>
          <w:lang w:val="en-US"/>
        </w:rPr>
        <w:t xml:space="preserve"> with costs</w:t>
      </w:r>
      <w:r w:rsidR="00FB6D09">
        <w:rPr>
          <w:rFonts w:ascii="Arial" w:eastAsia="Calibri" w:hAnsi="Arial" w:cs="Arial"/>
          <w:color w:val="000000" w:themeColor="text1"/>
          <w:sz w:val="24"/>
          <w:szCs w:val="24"/>
          <w:lang w:val="en-US"/>
        </w:rPr>
        <w:t>.</w:t>
      </w:r>
      <w:r w:rsidR="006759C5">
        <w:rPr>
          <w:rFonts w:ascii="Arial" w:eastAsia="Calibri" w:hAnsi="Arial" w:cs="Arial"/>
          <w:color w:val="000000" w:themeColor="text1"/>
          <w:sz w:val="24"/>
          <w:szCs w:val="24"/>
          <w:lang w:val="en-US"/>
        </w:rPr>
        <w:t xml:space="preserve"> T</w:t>
      </w:r>
      <w:r w:rsidR="00FB6D09">
        <w:rPr>
          <w:rFonts w:ascii="Arial" w:eastAsia="Calibri" w:hAnsi="Arial" w:cs="Arial"/>
          <w:color w:val="000000" w:themeColor="text1"/>
          <w:sz w:val="24"/>
          <w:szCs w:val="24"/>
          <w:lang w:val="en-US"/>
        </w:rPr>
        <w:t>he</w:t>
      </w:r>
      <w:r>
        <w:rPr>
          <w:rFonts w:ascii="Arial" w:eastAsia="Calibri" w:hAnsi="Arial" w:cs="Arial"/>
          <w:color w:val="000000" w:themeColor="text1"/>
          <w:sz w:val="24"/>
          <w:szCs w:val="24"/>
          <w:lang w:val="en-US"/>
        </w:rPr>
        <w:t xml:space="preserve"> issue </w:t>
      </w:r>
      <w:r w:rsidR="006759C5">
        <w:rPr>
          <w:rFonts w:ascii="Arial" w:eastAsia="Calibri" w:hAnsi="Arial" w:cs="Arial"/>
          <w:color w:val="000000" w:themeColor="text1"/>
          <w:sz w:val="24"/>
          <w:szCs w:val="24"/>
          <w:lang w:val="en-US"/>
        </w:rPr>
        <w:t xml:space="preserve">that fell for determination </w:t>
      </w:r>
      <w:r w:rsidR="008D3EFF">
        <w:rPr>
          <w:rFonts w:ascii="Arial" w:eastAsia="Calibri" w:hAnsi="Arial" w:cs="Arial"/>
          <w:color w:val="000000" w:themeColor="text1"/>
          <w:sz w:val="24"/>
          <w:szCs w:val="24"/>
          <w:lang w:val="en-US"/>
        </w:rPr>
        <w:t>was whether the High Court had</w:t>
      </w:r>
      <w:r>
        <w:rPr>
          <w:rFonts w:ascii="Arial" w:eastAsia="Calibri" w:hAnsi="Arial" w:cs="Arial"/>
          <w:color w:val="000000" w:themeColor="text1"/>
          <w:sz w:val="24"/>
          <w:szCs w:val="24"/>
          <w:lang w:val="en-US"/>
        </w:rPr>
        <w:t xml:space="preserve"> jurisdiction to vary or alter the attachment order</w:t>
      </w:r>
      <w:r w:rsidR="00142902">
        <w:rPr>
          <w:rFonts w:ascii="Arial" w:eastAsia="Calibri" w:hAnsi="Arial" w:cs="Arial"/>
          <w:color w:val="000000" w:themeColor="text1"/>
          <w:sz w:val="24"/>
          <w:szCs w:val="24"/>
          <w:lang w:val="en-US"/>
        </w:rPr>
        <w:t>s</w:t>
      </w:r>
      <w:r>
        <w:rPr>
          <w:rFonts w:ascii="Arial" w:eastAsia="Calibri" w:hAnsi="Arial" w:cs="Arial"/>
          <w:color w:val="000000" w:themeColor="text1"/>
          <w:sz w:val="24"/>
          <w:szCs w:val="24"/>
          <w:lang w:val="en-US"/>
        </w:rPr>
        <w:t xml:space="preserve"> </w:t>
      </w:r>
      <w:r w:rsidRPr="000028D5">
        <w:rPr>
          <w:rFonts w:ascii="Arial" w:eastAsia="Calibri" w:hAnsi="Arial" w:cs="Arial"/>
          <w:i/>
          <w:color w:val="000000" w:themeColor="text1"/>
          <w:sz w:val="24"/>
          <w:szCs w:val="24"/>
          <w:lang w:val="en-US"/>
        </w:rPr>
        <w:t>ad</w:t>
      </w:r>
      <w:r>
        <w:rPr>
          <w:rFonts w:ascii="Arial" w:eastAsia="Calibri" w:hAnsi="Arial" w:cs="Arial"/>
          <w:color w:val="000000" w:themeColor="text1"/>
          <w:sz w:val="24"/>
          <w:szCs w:val="24"/>
          <w:lang w:val="en-US"/>
        </w:rPr>
        <w:t xml:space="preserve"> </w:t>
      </w:r>
      <w:r w:rsidRPr="00BF5A5C">
        <w:rPr>
          <w:rFonts w:ascii="Arial" w:eastAsia="Calibri" w:hAnsi="Arial" w:cs="Arial"/>
          <w:i/>
          <w:color w:val="000000" w:themeColor="text1"/>
          <w:sz w:val="24"/>
          <w:szCs w:val="24"/>
          <w:lang w:val="en-US"/>
        </w:rPr>
        <w:t>confirmandam jurisdictionem</w:t>
      </w:r>
      <w:r>
        <w:rPr>
          <w:rFonts w:ascii="Arial" w:eastAsia="Calibri" w:hAnsi="Arial" w:cs="Arial"/>
          <w:i/>
          <w:color w:val="000000" w:themeColor="text1"/>
          <w:sz w:val="24"/>
          <w:szCs w:val="24"/>
          <w:lang w:val="en-US"/>
        </w:rPr>
        <w:t xml:space="preserve"> </w:t>
      </w:r>
      <w:r>
        <w:rPr>
          <w:rFonts w:ascii="Arial" w:eastAsia="Calibri" w:hAnsi="Arial" w:cs="Arial"/>
          <w:color w:val="000000" w:themeColor="text1"/>
          <w:sz w:val="24"/>
          <w:szCs w:val="24"/>
          <w:lang w:val="en-US"/>
        </w:rPr>
        <w:t xml:space="preserve">on behalf of </w:t>
      </w:r>
      <w:r w:rsidR="00E20A61">
        <w:rPr>
          <w:rFonts w:ascii="Arial" w:eastAsia="Calibri" w:hAnsi="Arial" w:cs="Arial"/>
          <w:color w:val="000000" w:themeColor="text1"/>
          <w:sz w:val="24"/>
          <w:szCs w:val="24"/>
          <w:lang w:val="en-US"/>
        </w:rPr>
        <w:t>K</w:t>
      </w:r>
      <w:r w:rsidR="00142902">
        <w:rPr>
          <w:rFonts w:ascii="Arial" w:eastAsia="Calibri" w:hAnsi="Arial" w:cs="Arial"/>
          <w:color w:val="000000" w:themeColor="text1"/>
          <w:sz w:val="24"/>
          <w:szCs w:val="24"/>
          <w:lang w:val="en-US"/>
        </w:rPr>
        <w:t>u</w:t>
      </w:r>
      <w:r w:rsidR="00E20A61">
        <w:rPr>
          <w:rFonts w:ascii="Arial" w:eastAsia="Calibri" w:hAnsi="Arial" w:cs="Arial"/>
          <w:color w:val="000000" w:themeColor="text1"/>
          <w:sz w:val="24"/>
          <w:szCs w:val="24"/>
          <w:lang w:val="en-US"/>
        </w:rPr>
        <w:t>h</w:t>
      </w:r>
      <w:r w:rsidR="00142902">
        <w:rPr>
          <w:rFonts w:ascii="Arial" w:eastAsia="Calibri" w:hAnsi="Arial" w:cs="Arial"/>
          <w:color w:val="000000" w:themeColor="text1"/>
          <w:sz w:val="24"/>
          <w:szCs w:val="24"/>
          <w:lang w:val="en-US"/>
        </w:rPr>
        <w:t xml:space="preserve">n and </w:t>
      </w:r>
      <w:r w:rsidR="00C8009D">
        <w:rPr>
          <w:rFonts w:ascii="Arial" w:eastAsia="Calibri" w:hAnsi="Arial" w:cs="Arial"/>
          <w:color w:val="000000" w:themeColor="text1"/>
          <w:sz w:val="24"/>
          <w:szCs w:val="24"/>
          <w:lang w:val="en-US"/>
        </w:rPr>
        <w:t xml:space="preserve">van </w:t>
      </w:r>
      <w:r w:rsidR="00142902">
        <w:rPr>
          <w:rFonts w:ascii="Arial" w:eastAsia="Calibri" w:hAnsi="Arial" w:cs="Arial"/>
          <w:color w:val="000000" w:themeColor="text1"/>
          <w:sz w:val="24"/>
          <w:szCs w:val="24"/>
          <w:lang w:val="en-US"/>
        </w:rPr>
        <w:t>Zyl</w:t>
      </w:r>
      <w:r>
        <w:rPr>
          <w:rFonts w:ascii="Arial" w:eastAsia="Calibri" w:hAnsi="Arial" w:cs="Arial"/>
          <w:color w:val="000000" w:themeColor="text1"/>
          <w:sz w:val="24"/>
          <w:szCs w:val="24"/>
          <w:lang w:val="en-US"/>
        </w:rPr>
        <w:t xml:space="preserve">. The court </w:t>
      </w:r>
      <w:r w:rsidRPr="00CA4359">
        <w:rPr>
          <w:rFonts w:ascii="Arial" w:eastAsia="Calibri" w:hAnsi="Arial" w:cs="Arial"/>
          <w:i/>
          <w:color w:val="000000" w:themeColor="text1"/>
          <w:sz w:val="24"/>
          <w:szCs w:val="24"/>
          <w:lang w:val="en-US"/>
        </w:rPr>
        <w:t>a quo</w:t>
      </w:r>
      <w:r>
        <w:rPr>
          <w:rFonts w:ascii="Arial" w:eastAsia="Calibri" w:hAnsi="Arial" w:cs="Arial"/>
          <w:color w:val="000000" w:themeColor="text1"/>
          <w:sz w:val="24"/>
          <w:szCs w:val="24"/>
          <w:lang w:val="en-US"/>
        </w:rPr>
        <w:t xml:space="preserve"> answered th</w:t>
      </w:r>
      <w:r w:rsidR="008D3EFF">
        <w:rPr>
          <w:rFonts w:ascii="Arial" w:eastAsia="Calibri" w:hAnsi="Arial" w:cs="Arial"/>
          <w:color w:val="000000" w:themeColor="text1"/>
          <w:sz w:val="24"/>
          <w:szCs w:val="24"/>
          <w:lang w:val="en-US"/>
        </w:rPr>
        <w:t>e question</w:t>
      </w:r>
      <w:r>
        <w:rPr>
          <w:rFonts w:ascii="Arial" w:eastAsia="Calibri" w:hAnsi="Arial" w:cs="Arial"/>
          <w:color w:val="000000" w:themeColor="text1"/>
          <w:sz w:val="24"/>
          <w:szCs w:val="24"/>
          <w:lang w:val="en-US"/>
        </w:rPr>
        <w:t xml:space="preserve"> in the negative</w:t>
      </w:r>
      <w:r w:rsidR="008D3EFF">
        <w:rPr>
          <w:rFonts w:ascii="Arial" w:eastAsia="Calibri" w:hAnsi="Arial" w:cs="Arial"/>
          <w:color w:val="000000" w:themeColor="text1"/>
          <w:sz w:val="24"/>
          <w:szCs w:val="24"/>
          <w:lang w:val="en-US"/>
        </w:rPr>
        <w:t>,</w:t>
      </w:r>
      <w:r>
        <w:rPr>
          <w:rFonts w:ascii="Arial" w:eastAsia="Calibri" w:hAnsi="Arial" w:cs="Arial"/>
          <w:color w:val="000000" w:themeColor="text1"/>
          <w:sz w:val="24"/>
          <w:szCs w:val="24"/>
          <w:lang w:val="en-US"/>
        </w:rPr>
        <w:t xml:space="preserve"> </w:t>
      </w:r>
      <w:r w:rsidR="008D3EFF">
        <w:rPr>
          <w:rFonts w:ascii="Arial" w:eastAsia="Calibri" w:hAnsi="Arial" w:cs="Arial"/>
          <w:color w:val="000000" w:themeColor="text1"/>
          <w:sz w:val="24"/>
          <w:szCs w:val="24"/>
          <w:lang w:val="en-US"/>
        </w:rPr>
        <w:t>holding</w:t>
      </w:r>
      <w:r w:rsidR="001B19E9">
        <w:rPr>
          <w:rFonts w:ascii="Arial" w:eastAsia="Calibri" w:hAnsi="Arial" w:cs="Arial"/>
          <w:color w:val="000000" w:themeColor="text1"/>
          <w:sz w:val="24"/>
          <w:szCs w:val="24"/>
          <w:lang w:val="en-US"/>
        </w:rPr>
        <w:t xml:space="preserve"> that</w:t>
      </w:r>
      <w:r w:rsidR="008D3EFF">
        <w:rPr>
          <w:rFonts w:ascii="Arial" w:eastAsia="Calibri" w:hAnsi="Arial" w:cs="Arial"/>
          <w:color w:val="000000" w:themeColor="text1"/>
          <w:sz w:val="24"/>
          <w:szCs w:val="24"/>
          <w:lang w:val="en-US"/>
        </w:rPr>
        <w:t xml:space="preserve"> </w:t>
      </w:r>
      <w:r>
        <w:rPr>
          <w:rFonts w:ascii="Arial" w:eastAsia="Calibri" w:hAnsi="Arial" w:cs="Arial"/>
          <w:color w:val="000000" w:themeColor="text1"/>
          <w:sz w:val="24"/>
          <w:szCs w:val="24"/>
          <w:lang w:val="en-US"/>
        </w:rPr>
        <w:t>confirmation</w:t>
      </w:r>
      <w:r w:rsidR="00FB6D09">
        <w:rPr>
          <w:rFonts w:ascii="Arial" w:eastAsia="Calibri" w:hAnsi="Arial" w:cs="Arial"/>
          <w:color w:val="000000" w:themeColor="text1"/>
          <w:sz w:val="24"/>
          <w:szCs w:val="24"/>
          <w:lang w:val="en-US"/>
        </w:rPr>
        <w:t xml:space="preserve"> of the</w:t>
      </w:r>
      <w:r>
        <w:rPr>
          <w:rFonts w:ascii="Arial" w:eastAsia="Calibri" w:hAnsi="Arial" w:cs="Arial"/>
          <w:color w:val="000000" w:themeColor="text1"/>
          <w:sz w:val="24"/>
          <w:szCs w:val="24"/>
          <w:lang w:val="en-US"/>
        </w:rPr>
        <w:t xml:space="preserve"> rule</w:t>
      </w:r>
      <w:r w:rsidR="00825DBC">
        <w:rPr>
          <w:rFonts w:ascii="Arial" w:eastAsia="Calibri" w:hAnsi="Arial" w:cs="Arial"/>
          <w:color w:val="000000" w:themeColor="text1"/>
          <w:sz w:val="24"/>
          <w:szCs w:val="24"/>
          <w:lang w:val="en-US"/>
        </w:rPr>
        <w:t>s</w:t>
      </w:r>
      <w:r>
        <w:rPr>
          <w:rFonts w:ascii="Arial" w:eastAsia="Calibri" w:hAnsi="Arial" w:cs="Arial"/>
          <w:color w:val="000000" w:themeColor="text1"/>
          <w:sz w:val="24"/>
          <w:szCs w:val="24"/>
          <w:lang w:val="en-US"/>
        </w:rPr>
        <w:t xml:space="preserve"> </w:t>
      </w:r>
      <w:r w:rsidRPr="001B19E9">
        <w:rPr>
          <w:rFonts w:ascii="Arial" w:eastAsia="Calibri" w:hAnsi="Arial" w:cs="Arial"/>
          <w:i/>
          <w:color w:val="000000" w:themeColor="text1"/>
          <w:sz w:val="24"/>
          <w:szCs w:val="24"/>
          <w:lang w:val="en-US"/>
        </w:rPr>
        <w:t>nisi</w:t>
      </w:r>
      <w:r>
        <w:rPr>
          <w:rFonts w:ascii="Arial" w:eastAsia="Calibri" w:hAnsi="Arial" w:cs="Arial"/>
          <w:color w:val="000000" w:themeColor="text1"/>
          <w:sz w:val="24"/>
          <w:szCs w:val="24"/>
          <w:lang w:val="en-US"/>
        </w:rPr>
        <w:t xml:space="preserve"> render</w:t>
      </w:r>
      <w:r w:rsidR="00825DBC">
        <w:rPr>
          <w:rFonts w:ascii="Arial" w:eastAsia="Calibri" w:hAnsi="Arial" w:cs="Arial"/>
          <w:color w:val="000000" w:themeColor="text1"/>
          <w:sz w:val="24"/>
          <w:szCs w:val="24"/>
          <w:lang w:val="en-US"/>
        </w:rPr>
        <w:t xml:space="preserve">ed it </w:t>
      </w:r>
      <w:r w:rsidRPr="000028D5">
        <w:rPr>
          <w:rFonts w:ascii="Arial" w:eastAsia="Calibri" w:hAnsi="Arial" w:cs="Arial"/>
          <w:i/>
          <w:color w:val="000000" w:themeColor="text1"/>
          <w:sz w:val="24"/>
          <w:szCs w:val="24"/>
          <w:lang w:val="en-US"/>
        </w:rPr>
        <w:t>functus officio</w:t>
      </w:r>
      <w:r w:rsidR="00FB6D09">
        <w:rPr>
          <w:rFonts w:ascii="Arial" w:eastAsia="Calibri" w:hAnsi="Arial" w:cs="Arial"/>
          <w:i/>
          <w:color w:val="000000" w:themeColor="text1"/>
          <w:sz w:val="24"/>
          <w:szCs w:val="24"/>
          <w:lang w:val="en-US"/>
        </w:rPr>
        <w:t>.</w:t>
      </w:r>
      <w:r w:rsidR="00FB6D09">
        <w:rPr>
          <w:rFonts w:ascii="Arial" w:eastAsia="Calibri" w:hAnsi="Arial" w:cs="Arial"/>
          <w:color w:val="000000" w:themeColor="text1"/>
          <w:sz w:val="24"/>
          <w:szCs w:val="24"/>
          <w:lang w:val="en-US"/>
        </w:rPr>
        <w:t xml:space="preserve"> </w:t>
      </w:r>
      <w:r w:rsidR="00CB336D" w:rsidRPr="00CB336D">
        <w:rPr>
          <w:rFonts w:ascii="Arial" w:eastAsia="Calibri" w:hAnsi="Arial" w:cs="Arial"/>
          <w:color w:val="000000" w:themeColor="text1"/>
          <w:sz w:val="24"/>
          <w:szCs w:val="24"/>
          <w:lang w:val="en-US"/>
        </w:rPr>
        <w:t xml:space="preserve">Relying on the </w:t>
      </w:r>
      <w:r w:rsidR="00CB336D" w:rsidRPr="00CB336D">
        <w:rPr>
          <w:rFonts w:ascii="Arial" w:eastAsia="Calibri" w:hAnsi="Arial" w:cs="Arial"/>
          <w:i/>
          <w:color w:val="000000" w:themeColor="text1"/>
          <w:sz w:val="24"/>
          <w:szCs w:val="24"/>
          <w:lang w:val="en-US"/>
        </w:rPr>
        <w:t>functus officio</w:t>
      </w:r>
      <w:r w:rsidR="00CB336D" w:rsidRPr="00CB336D">
        <w:rPr>
          <w:rFonts w:ascii="Arial" w:eastAsia="Calibri" w:hAnsi="Arial" w:cs="Arial"/>
          <w:color w:val="000000" w:themeColor="text1"/>
          <w:sz w:val="24"/>
          <w:szCs w:val="24"/>
          <w:lang w:val="en-US"/>
        </w:rPr>
        <w:t xml:space="preserve"> principle, the court </w:t>
      </w:r>
      <w:r w:rsidR="00CB336D" w:rsidRPr="00CA4359">
        <w:rPr>
          <w:rFonts w:ascii="Arial" w:eastAsia="Calibri" w:hAnsi="Arial" w:cs="Arial"/>
          <w:i/>
          <w:color w:val="000000" w:themeColor="text1"/>
          <w:sz w:val="24"/>
          <w:szCs w:val="24"/>
          <w:lang w:val="en-US"/>
        </w:rPr>
        <w:t>a quo</w:t>
      </w:r>
      <w:r w:rsidR="00CB336D" w:rsidRPr="00CB336D">
        <w:rPr>
          <w:rFonts w:ascii="Arial" w:eastAsia="Calibri" w:hAnsi="Arial" w:cs="Arial"/>
          <w:color w:val="000000" w:themeColor="text1"/>
          <w:sz w:val="24"/>
          <w:szCs w:val="24"/>
          <w:lang w:val="en-US"/>
        </w:rPr>
        <w:t xml:space="preserve"> held that it d</w:t>
      </w:r>
      <w:r w:rsidR="00FB6D09">
        <w:rPr>
          <w:rFonts w:ascii="Arial" w:eastAsia="Calibri" w:hAnsi="Arial" w:cs="Arial"/>
          <w:color w:val="000000" w:themeColor="text1"/>
          <w:sz w:val="24"/>
          <w:szCs w:val="24"/>
          <w:lang w:val="en-US"/>
        </w:rPr>
        <w:t xml:space="preserve">id </w:t>
      </w:r>
      <w:r w:rsidR="00CB336D" w:rsidRPr="00CB336D">
        <w:rPr>
          <w:rFonts w:ascii="Arial" w:eastAsia="Calibri" w:hAnsi="Arial" w:cs="Arial"/>
          <w:color w:val="000000" w:themeColor="text1"/>
          <w:sz w:val="24"/>
          <w:szCs w:val="24"/>
          <w:lang w:val="en-US"/>
        </w:rPr>
        <w:t xml:space="preserve">not </w:t>
      </w:r>
      <w:r w:rsidR="00CB336D">
        <w:rPr>
          <w:rFonts w:ascii="Arial" w:eastAsia="Calibri" w:hAnsi="Arial" w:cs="Arial"/>
          <w:color w:val="000000" w:themeColor="text1"/>
          <w:sz w:val="24"/>
          <w:szCs w:val="24"/>
          <w:lang w:val="en-US"/>
        </w:rPr>
        <w:t>have the authority to cor</w:t>
      </w:r>
      <w:r w:rsidR="00CB336D" w:rsidRPr="00CB336D">
        <w:rPr>
          <w:rFonts w:ascii="Arial" w:eastAsia="Calibri" w:hAnsi="Arial" w:cs="Arial"/>
          <w:color w:val="000000" w:themeColor="text1"/>
          <w:sz w:val="24"/>
          <w:szCs w:val="24"/>
          <w:lang w:val="en-US"/>
        </w:rPr>
        <w:t xml:space="preserve">rect, alter or supplement </w:t>
      </w:r>
      <w:r w:rsidR="00CA4359">
        <w:rPr>
          <w:rFonts w:ascii="Arial" w:eastAsia="Calibri" w:hAnsi="Arial" w:cs="Arial"/>
          <w:color w:val="000000" w:themeColor="text1"/>
          <w:sz w:val="24"/>
          <w:szCs w:val="24"/>
          <w:lang w:val="en-US"/>
        </w:rPr>
        <w:t>its ow</w:t>
      </w:r>
      <w:r w:rsidR="00CB336D" w:rsidRPr="00CB336D">
        <w:rPr>
          <w:rFonts w:ascii="Arial" w:eastAsia="Calibri" w:hAnsi="Arial" w:cs="Arial"/>
          <w:color w:val="000000" w:themeColor="text1"/>
          <w:sz w:val="24"/>
          <w:szCs w:val="24"/>
          <w:lang w:val="en-US"/>
        </w:rPr>
        <w:t>n order, its jurisdiction in the case having been fully and finally exercised.</w:t>
      </w:r>
      <w:r w:rsidR="00CA4359">
        <w:rPr>
          <w:rFonts w:ascii="Arial" w:eastAsia="Calibri" w:hAnsi="Arial" w:cs="Arial"/>
          <w:color w:val="000000" w:themeColor="text1"/>
          <w:sz w:val="24"/>
          <w:szCs w:val="24"/>
          <w:lang w:val="en-US"/>
        </w:rPr>
        <w:t xml:space="preserve"> The court</w:t>
      </w:r>
      <w:r w:rsidR="00CB336D">
        <w:rPr>
          <w:rFonts w:ascii="Arial" w:eastAsia="Calibri" w:hAnsi="Arial" w:cs="Arial"/>
          <w:color w:val="000000" w:themeColor="text1"/>
          <w:sz w:val="24"/>
          <w:szCs w:val="24"/>
          <w:lang w:val="en-US"/>
        </w:rPr>
        <w:t xml:space="preserve"> relied on </w:t>
      </w:r>
      <w:r w:rsidR="00CB336D" w:rsidRPr="00AA0B8C">
        <w:rPr>
          <w:rFonts w:ascii="Arial" w:eastAsia="Calibri" w:hAnsi="Arial" w:cs="Arial"/>
          <w:i/>
          <w:color w:val="000000" w:themeColor="text1"/>
          <w:sz w:val="24"/>
          <w:szCs w:val="24"/>
          <w:lang w:val="en-US"/>
        </w:rPr>
        <w:t xml:space="preserve">Estate Garlick v Commissioner of Inland Revenue </w:t>
      </w:r>
      <w:r w:rsidR="00CB336D" w:rsidRPr="001B19E9">
        <w:rPr>
          <w:rFonts w:ascii="Arial" w:eastAsia="Calibri" w:hAnsi="Arial" w:cs="Arial"/>
          <w:color w:val="000000" w:themeColor="text1"/>
          <w:sz w:val="24"/>
          <w:szCs w:val="24"/>
          <w:lang w:val="en-US"/>
        </w:rPr>
        <w:t>1934 AD 499 at 502</w:t>
      </w:r>
      <w:r w:rsidR="001B19E9">
        <w:rPr>
          <w:rFonts w:ascii="Arial" w:eastAsia="Calibri" w:hAnsi="Arial" w:cs="Arial"/>
          <w:i/>
          <w:color w:val="000000" w:themeColor="text1"/>
          <w:sz w:val="24"/>
          <w:szCs w:val="24"/>
          <w:lang w:val="en-US"/>
        </w:rPr>
        <w:t xml:space="preserve">; </w:t>
      </w:r>
      <w:r w:rsidR="00CB336D" w:rsidRPr="00AA0B8C">
        <w:rPr>
          <w:rFonts w:ascii="Arial" w:eastAsia="Calibri" w:hAnsi="Arial" w:cs="Arial"/>
          <w:i/>
          <w:color w:val="000000" w:themeColor="text1"/>
          <w:sz w:val="24"/>
          <w:szCs w:val="24"/>
          <w:lang w:val="en-US"/>
        </w:rPr>
        <w:t xml:space="preserve">Firestone South Africa (Pty) Ltd v Genticuro AG </w:t>
      </w:r>
      <w:r w:rsidR="00CB336D" w:rsidRPr="001B19E9">
        <w:rPr>
          <w:rFonts w:ascii="Arial" w:eastAsia="Calibri" w:hAnsi="Arial" w:cs="Arial"/>
          <w:color w:val="000000" w:themeColor="text1"/>
          <w:sz w:val="24"/>
          <w:szCs w:val="24"/>
          <w:lang w:val="en-US"/>
        </w:rPr>
        <w:t>1977 (4) SA  298 (A);</w:t>
      </w:r>
      <w:r w:rsidR="00CB336D" w:rsidRPr="00AA0B8C">
        <w:rPr>
          <w:rFonts w:ascii="Arial" w:eastAsia="Calibri" w:hAnsi="Arial" w:cs="Arial"/>
          <w:i/>
          <w:color w:val="000000" w:themeColor="text1"/>
          <w:sz w:val="24"/>
          <w:szCs w:val="24"/>
          <w:lang w:val="en-US"/>
        </w:rPr>
        <w:t xml:space="preserve"> Ex Parte Women’s Legal</w:t>
      </w:r>
      <w:r w:rsidR="00D41ED8" w:rsidRPr="00AA0B8C">
        <w:rPr>
          <w:rFonts w:ascii="Arial" w:eastAsia="Calibri" w:hAnsi="Arial" w:cs="Arial"/>
          <w:i/>
          <w:color w:val="000000" w:themeColor="text1"/>
          <w:sz w:val="24"/>
          <w:szCs w:val="24"/>
          <w:lang w:val="en-US"/>
        </w:rPr>
        <w:t xml:space="preserve"> Centre v Greater Germiston Transitional Local Council </w:t>
      </w:r>
      <w:r w:rsidR="00D41ED8" w:rsidRPr="001B19E9">
        <w:rPr>
          <w:rFonts w:ascii="Arial" w:eastAsia="Calibri" w:hAnsi="Arial" w:cs="Arial"/>
          <w:color w:val="000000" w:themeColor="text1"/>
          <w:sz w:val="24"/>
          <w:szCs w:val="24"/>
          <w:lang w:val="en-US"/>
        </w:rPr>
        <w:t>2001 (4) SA 1288 (CC);</w:t>
      </w:r>
      <w:r w:rsidR="00D41ED8" w:rsidRPr="00AA0B8C">
        <w:rPr>
          <w:rFonts w:ascii="Arial" w:eastAsia="Calibri" w:hAnsi="Arial" w:cs="Arial"/>
          <w:i/>
          <w:color w:val="000000" w:themeColor="text1"/>
          <w:sz w:val="24"/>
          <w:szCs w:val="24"/>
          <w:lang w:val="en-US"/>
        </w:rPr>
        <w:t xml:space="preserve"> Colyn v Tiger Food Industries Ltd t/a Meadow Fees Mills (Cape) </w:t>
      </w:r>
      <w:r w:rsidR="00D41ED8" w:rsidRPr="001B19E9">
        <w:rPr>
          <w:rFonts w:ascii="Arial" w:eastAsia="Calibri" w:hAnsi="Arial" w:cs="Arial"/>
          <w:color w:val="000000" w:themeColor="text1"/>
          <w:sz w:val="24"/>
          <w:szCs w:val="24"/>
          <w:lang w:val="en-US"/>
        </w:rPr>
        <w:t>2003 (6) SA 1</w:t>
      </w:r>
      <w:r w:rsidR="001B19E9">
        <w:rPr>
          <w:rFonts w:ascii="Arial" w:eastAsia="Calibri" w:hAnsi="Arial" w:cs="Arial"/>
          <w:color w:val="000000" w:themeColor="text1"/>
          <w:sz w:val="24"/>
          <w:szCs w:val="24"/>
          <w:lang w:val="en-US"/>
        </w:rPr>
        <w:t xml:space="preserve"> (</w:t>
      </w:r>
      <w:r w:rsidR="008D3EFF">
        <w:rPr>
          <w:rFonts w:ascii="Arial" w:eastAsia="Calibri" w:hAnsi="Arial" w:cs="Arial"/>
          <w:color w:val="000000" w:themeColor="text1"/>
          <w:sz w:val="24"/>
          <w:szCs w:val="24"/>
          <w:lang w:val="en-US"/>
        </w:rPr>
        <w:t>SCA)</w:t>
      </w:r>
      <w:r w:rsidR="00D41ED8" w:rsidRPr="00AA0B8C">
        <w:rPr>
          <w:rFonts w:ascii="Arial" w:eastAsia="Calibri" w:hAnsi="Arial" w:cs="Arial"/>
          <w:i/>
          <w:color w:val="000000" w:themeColor="text1"/>
          <w:sz w:val="24"/>
          <w:szCs w:val="24"/>
          <w:lang w:val="en-US"/>
        </w:rPr>
        <w:t xml:space="preserve">, </w:t>
      </w:r>
      <w:r w:rsidR="00D41ED8" w:rsidRPr="001B19E9">
        <w:rPr>
          <w:rFonts w:ascii="Arial" w:eastAsia="Calibri" w:hAnsi="Arial" w:cs="Arial"/>
          <w:color w:val="000000" w:themeColor="text1"/>
          <w:sz w:val="24"/>
          <w:szCs w:val="24"/>
          <w:lang w:val="en-US"/>
        </w:rPr>
        <w:t>para</w:t>
      </w:r>
      <w:r w:rsidR="00CE2B64">
        <w:rPr>
          <w:rFonts w:ascii="Arial" w:eastAsia="Calibri" w:hAnsi="Arial" w:cs="Arial"/>
          <w:color w:val="000000" w:themeColor="text1"/>
          <w:sz w:val="24"/>
          <w:szCs w:val="24"/>
          <w:lang w:val="en-US"/>
        </w:rPr>
        <w:t>s</w:t>
      </w:r>
      <w:r w:rsidR="00D41ED8" w:rsidRPr="001B19E9">
        <w:rPr>
          <w:rFonts w:ascii="Arial" w:eastAsia="Calibri" w:hAnsi="Arial" w:cs="Arial"/>
          <w:color w:val="000000" w:themeColor="text1"/>
          <w:sz w:val="24"/>
          <w:szCs w:val="24"/>
          <w:lang w:val="en-US"/>
        </w:rPr>
        <w:t xml:space="preserve"> 4-16</w:t>
      </w:r>
      <w:r w:rsidR="00D41ED8" w:rsidRPr="00AA0B8C">
        <w:rPr>
          <w:rFonts w:ascii="Arial" w:eastAsia="Calibri" w:hAnsi="Arial" w:cs="Arial"/>
          <w:i/>
          <w:color w:val="000000" w:themeColor="text1"/>
          <w:sz w:val="24"/>
          <w:szCs w:val="24"/>
          <w:lang w:val="en-US"/>
        </w:rPr>
        <w:t xml:space="preserve"> </w:t>
      </w:r>
      <w:r w:rsidR="00825DBC">
        <w:rPr>
          <w:rFonts w:ascii="Arial" w:eastAsia="Calibri" w:hAnsi="Arial" w:cs="Arial"/>
          <w:color w:val="000000" w:themeColor="text1"/>
          <w:sz w:val="24"/>
          <w:szCs w:val="24"/>
          <w:lang w:val="en-US"/>
        </w:rPr>
        <w:t>establishing the principle</w:t>
      </w:r>
      <w:r w:rsidR="001B19E9">
        <w:rPr>
          <w:rFonts w:ascii="Arial" w:eastAsia="Calibri" w:hAnsi="Arial" w:cs="Arial"/>
          <w:color w:val="000000" w:themeColor="text1"/>
          <w:sz w:val="24"/>
          <w:szCs w:val="24"/>
          <w:lang w:val="en-US"/>
        </w:rPr>
        <w:t xml:space="preserve"> that</w:t>
      </w:r>
      <w:r w:rsidR="00D41ED8">
        <w:rPr>
          <w:rFonts w:ascii="Arial" w:eastAsia="Calibri" w:hAnsi="Arial" w:cs="Arial"/>
          <w:color w:val="000000" w:themeColor="text1"/>
          <w:sz w:val="24"/>
          <w:szCs w:val="24"/>
          <w:lang w:val="en-US"/>
        </w:rPr>
        <w:t xml:space="preserve"> courts are generally </w:t>
      </w:r>
      <w:r w:rsidR="00E04BE9">
        <w:rPr>
          <w:rFonts w:ascii="Arial" w:eastAsia="Calibri" w:hAnsi="Arial" w:cs="Arial"/>
          <w:color w:val="000000" w:themeColor="text1"/>
          <w:sz w:val="24"/>
          <w:szCs w:val="24"/>
          <w:lang w:val="en-US"/>
        </w:rPr>
        <w:t>precluded</w:t>
      </w:r>
      <w:r w:rsidR="00523084">
        <w:rPr>
          <w:rFonts w:ascii="Arial" w:eastAsia="Calibri" w:hAnsi="Arial" w:cs="Arial"/>
          <w:color w:val="000000" w:themeColor="text1"/>
          <w:sz w:val="24"/>
          <w:szCs w:val="24"/>
          <w:lang w:val="en-US"/>
        </w:rPr>
        <w:t xml:space="preserve"> – unless exceptional circumstances are present –</w:t>
      </w:r>
      <w:r w:rsidR="00E04BE9">
        <w:rPr>
          <w:rFonts w:ascii="Arial" w:eastAsia="Calibri" w:hAnsi="Arial" w:cs="Arial"/>
          <w:color w:val="000000" w:themeColor="text1"/>
          <w:sz w:val="24"/>
          <w:szCs w:val="24"/>
          <w:lang w:val="en-US"/>
        </w:rPr>
        <w:t xml:space="preserve"> from </w:t>
      </w:r>
      <w:r w:rsidR="00D41ED8">
        <w:rPr>
          <w:rFonts w:ascii="Arial" w:eastAsia="Calibri" w:hAnsi="Arial" w:cs="Arial"/>
          <w:color w:val="000000" w:themeColor="text1"/>
          <w:sz w:val="24"/>
          <w:szCs w:val="24"/>
          <w:lang w:val="en-US"/>
        </w:rPr>
        <w:t>re</w:t>
      </w:r>
      <w:r w:rsidR="008D3EFF">
        <w:rPr>
          <w:rFonts w:ascii="Arial" w:eastAsia="Calibri" w:hAnsi="Arial" w:cs="Arial"/>
          <w:color w:val="000000" w:themeColor="text1"/>
          <w:sz w:val="24"/>
          <w:szCs w:val="24"/>
          <w:lang w:val="en-US"/>
        </w:rPr>
        <w:t>view</w:t>
      </w:r>
      <w:r w:rsidR="00E04BE9">
        <w:rPr>
          <w:rFonts w:ascii="Arial" w:eastAsia="Calibri" w:hAnsi="Arial" w:cs="Arial"/>
          <w:color w:val="000000" w:themeColor="text1"/>
          <w:sz w:val="24"/>
          <w:szCs w:val="24"/>
          <w:lang w:val="en-US"/>
        </w:rPr>
        <w:t>ing</w:t>
      </w:r>
      <w:r w:rsidR="00D41ED8">
        <w:rPr>
          <w:rFonts w:ascii="Arial" w:eastAsia="Calibri" w:hAnsi="Arial" w:cs="Arial"/>
          <w:color w:val="000000" w:themeColor="text1"/>
          <w:sz w:val="24"/>
          <w:szCs w:val="24"/>
          <w:lang w:val="en-US"/>
        </w:rPr>
        <w:t xml:space="preserve"> their own </w:t>
      </w:r>
      <w:r w:rsidR="008D3EFF">
        <w:rPr>
          <w:rFonts w:ascii="Arial" w:eastAsia="Calibri" w:hAnsi="Arial" w:cs="Arial"/>
          <w:color w:val="000000" w:themeColor="text1"/>
          <w:sz w:val="24"/>
          <w:szCs w:val="24"/>
          <w:lang w:val="en-US"/>
        </w:rPr>
        <w:t>orders</w:t>
      </w:r>
      <w:r w:rsidR="00D41ED8">
        <w:rPr>
          <w:rFonts w:ascii="Arial" w:eastAsia="Calibri" w:hAnsi="Arial" w:cs="Arial"/>
          <w:color w:val="000000" w:themeColor="text1"/>
          <w:sz w:val="24"/>
          <w:szCs w:val="24"/>
          <w:lang w:val="en-US"/>
        </w:rPr>
        <w:t xml:space="preserve"> once </w:t>
      </w:r>
      <w:r w:rsidR="00E04BE9">
        <w:rPr>
          <w:rFonts w:ascii="Arial" w:eastAsia="Calibri" w:hAnsi="Arial" w:cs="Arial"/>
          <w:color w:val="000000" w:themeColor="text1"/>
          <w:sz w:val="24"/>
          <w:szCs w:val="24"/>
          <w:lang w:val="en-US"/>
        </w:rPr>
        <w:t xml:space="preserve">made </w:t>
      </w:r>
      <w:r w:rsidR="00D41ED8">
        <w:rPr>
          <w:rFonts w:ascii="Arial" w:eastAsia="Calibri" w:hAnsi="Arial" w:cs="Arial"/>
          <w:color w:val="000000" w:themeColor="text1"/>
          <w:sz w:val="24"/>
          <w:szCs w:val="24"/>
          <w:lang w:val="en-US"/>
        </w:rPr>
        <w:t xml:space="preserve">and that the function to alter or vary a </w:t>
      </w:r>
      <w:r w:rsidR="00E04BE9">
        <w:rPr>
          <w:rFonts w:ascii="Arial" w:eastAsia="Calibri" w:hAnsi="Arial" w:cs="Arial"/>
          <w:color w:val="000000" w:themeColor="text1"/>
          <w:sz w:val="24"/>
          <w:szCs w:val="24"/>
          <w:lang w:val="en-US"/>
        </w:rPr>
        <w:t xml:space="preserve">court’s final </w:t>
      </w:r>
      <w:r w:rsidR="00D41ED8">
        <w:rPr>
          <w:rFonts w:ascii="Arial" w:eastAsia="Calibri" w:hAnsi="Arial" w:cs="Arial"/>
          <w:color w:val="000000" w:themeColor="text1"/>
          <w:sz w:val="24"/>
          <w:szCs w:val="24"/>
          <w:lang w:val="en-US"/>
        </w:rPr>
        <w:t xml:space="preserve">judgment is that of </w:t>
      </w:r>
      <w:r w:rsidR="00142902">
        <w:rPr>
          <w:rFonts w:ascii="Arial" w:eastAsia="Calibri" w:hAnsi="Arial" w:cs="Arial"/>
          <w:color w:val="000000" w:themeColor="text1"/>
          <w:sz w:val="24"/>
          <w:szCs w:val="24"/>
          <w:lang w:val="en-US"/>
        </w:rPr>
        <w:t>an appeal court.</w:t>
      </w:r>
    </w:p>
    <w:p w:rsidR="00BB16AF" w:rsidRDefault="00BB16AF" w:rsidP="001B19E9">
      <w:pPr>
        <w:spacing w:line="480" w:lineRule="auto"/>
        <w:jc w:val="both"/>
        <w:rPr>
          <w:rFonts w:ascii="Arial" w:eastAsia="Calibri" w:hAnsi="Arial" w:cs="Arial"/>
          <w:color w:val="000000" w:themeColor="text1"/>
          <w:sz w:val="24"/>
          <w:szCs w:val="24"/>
          <w:lang w:val="en-US"/>
        </w:rPr>
      </w:pPr>
    </w:p>
    <w:p w:rsidR="009C3473" w:rsidRDefault="004D321D" w:rsidP="004D321D">
      <w:pPr>
        <w:spacing w:line="480" w:lineRule="auto"/>
        <w:jc w:val="both"/>
        <w:rPr>
          <w:rFonts w:ascii="Arial" w:eastAsia="Calibri" w:hAnsi="Arial" w:cs="Arial"/>
          <w:color w:val="000000" w:themeColor="text1"/>
          <w:sz w:val="24"/>
          <w:szCs w:val="24"/>
          <w:lang w:val="en-US"/>
        </w:rPr>
      </w:pPr>
      <w:r>
        <w:rPr>
          <w:rFonts w:ascii="Arial" w:eastAsia="Calibri" w:hAnsi="Arial" w:cs="Arial"/>
          <w:color w:val="000000" w:themeColor="text1"/>
          <w:sz w:val="24"/>
          <w:szCs w:val="24"/>
          <w:lang w:val="en-US"/>
        </w:rPr>
        <w:t>[</w:t>
      </w:r>
      <w:r w:rsidR="009C4D44">
        <w:rPr>
          <w:rFonts w:ascii="Arial" w:eastAsia="Calibri" w:hAnsi="Arial" w:cs="Arial"/>
          <w:color w:val="000000" w:themeColor="text1"/>
          <w:sz w:val="24"/>
          <w:szCs w:val="24"/>
          <w:lang w:val="en-US"/>
        </w:rPr>
        <w:t>2</w:t>
      </w:r>
      <w:r w:rsidR="00523084">
        <w:rPr>
          <w:rFonts w:ascii="Arial" w:eastAsia="Calibri" w:hAnsi="Arial" w:cs="Arial"/>
          <w:color w:val="000000" w:themeColor="text1"/>
          <w:sz w:val="24"/>
          <w:szCs w:val="24"/>
          <w:lang w:val="en-US"/>
        </w:rPr>
        <w:t>1</w:t>
      </w:r>
      <w:r>
        <w:rPr>
          <w:rFonts w:ascii="Arial" w:eastAsia="Calibri" w:hAnsi="Arial" w:cs="Arial"/>
          <w:color w:val="000000" w:themeColor="text1"/>
          <w:sz w:val="24"/>
          <w:szCs w:val="24"/>
          <w:lang w:val="en-US"/>
        </w:rPr>
        <w:t>]</w:t>
      </w:r>
      <w:r>
        <w:rPr>
          <w:rFonts w:ascii="Arial" w:eastAsia="Calibri" w:hAnsi="Arial" w:cs="Arial"/>
          <w:color w:val="000000" w:themeColor="text1"/>
          <w:sz w:val="24"/>
          <w:szCs w:val="24"/>
          <w:lang w:val="en-US"/>
        </w:rPr>
        <w:tab/>
        <w:t>On the facts</w:t>
      </w:r>
      <w:r w:rsidR="00CA4359">
        <w:rPr>
          <w:rFonts w:ascii="Arial" w:eastAsia="Calibri" w:hAnsi="Arial" w:cs="Arial"/>
          <w:color w:val="000000" w:themeColor="text1"/>
          <w:sz w:val="24"/>
          <w:szCs w:val="24"/>
          <w:lang w:val="en-US"/>
        </w:rPr>
        <w:t xml:space="preserve"> of the case</w:t>
      </w:r>
      <w:r>
        <w:rPr>
          <w:rFonts w:ascii="Arial" w:eastAsia="Calibri" w:hAnsi="Arial" w:cs="Arial"/>
          <w:color w:val="000000" w:themeColor="text1"/>
          <w:sz w:val="24"/>
          <w:szCs w:val="24"/>
          <w:lang w:val="en-US"/>
        </w:rPr>
        <w:t xml:space="preserve">, the court </w:t>
      </w:r>
      <w:r w:rsidRPr="00CA4359">
        <w:rPr>
          <w:rFonts w:ascii="Arial" w:eastAsia="Calibri" w:hAnsi="Arial" w:cs="Arial"/>
          <w:i/>
          <w:color w:val="000000" w:themeColor="text1"/>
          <w:sz w:val="24"/>
          <w:szCs w:val="24"/>
          <w:lang w:val="en-US"/>
        </w:rPr>
        <w:t>a quo</w:t>
      </w:r>
      <w:r>
        <w:rPr>
          <w:rFonts w:ascii="Arial" w:eastAsia="Calibri" w:hAnsi="Arial" w:cs="Arial"/>
          <w:color w:val="000000" w:themeColor="text1"/>
          <w:sz w:val="24"/>
          <w:szCs w:val="24"/>
          <w:lang w:val="en-US"/>
        </w:rPr>
        <w:t xml:space="preserve"> </w:t>
      </w:r>
      <w:r w:rsidR="008D3EFF">
        <w:rPr>
          <w:rFonts w:ascii="Arial" w:eastAsia="Calibri" w:hAnsi="Arial" w:cs="Arial"/>
          <w:color w:val="000000" w:themeColor="text1"/>
          <w:sz w:val="24"/>
          <w:szCs w:val="24"/>
          <w:lang w:val="en-US"/>
        </w:rPr>
        <w:t>held</w:t>
      </w:r>
      <w:r>
        <w:rPr>
          <w:rFonts w:ascii="Arial" w:eastAsia="Calibri" w:hAnsi="Arial" w:cs="Arial"/>
          <w:color w:val="000000" w:themeColor="text1"/>
          <w:sz w:val="24"/>
          <w:szCs w:val="24"/>
          <w:lang w:val="en-US"/>
        </w:rPr>
        <w:t xml:space="preserve"> that the </w:t>
      </w:r>
      <w:r w:rsidR="00052152" w:rsidRPr="00052152">
        <w:rPr>
          <w:rFonts w:ascii="Arial" w:eastAsia="Calibri" w:hAnsi="Arial" w:cs="Arial"/>
          <w:color w:val="000000" w:themeColor="text1"/>
          <w:sz w:val="24"/>
          <w:szCs w:val="24"/>
          <w:lang w:val="en-US"/>
        </w:rPr>
        <w:t xml:space="preserve">evidence </w:t>
      </w:r>
      <w:r w:rsidR="008D3EFF">
        <w:rPr>
          <w:rFonts w:ascii="Arial" w:eastAsia="Calibri" w:hAnsi="Arial" w:cs="Arial"/>
          <w:color w:val="000000" w:themeColor="text1"/>
          <w:sz w:val="24"/>
          <w:szCs w:val="24"/>
          <w:lang w:val="en-US"/>
        </w:rPr>
        <w:t>showed</w:t>
      </w:r>
      <w:r w:rsidR="00052152" w:rsidRPr="00052152">
        <w:rPr>
          <w:rFonts w:ascii="Arial" w:eastAsia="Calibri" w:hAnsi="Arial" w:cs="Arial"/>
          <w:color w:val="000000" w:themeColor="text1"/>
          <w:sz w:val="24"/>
          <w:szCs w:val="24"/>
          <w:lang w:val="en-US"/>
        </w:rPr>
        <w:t xml:space="preserve"> that the </w:t>
      </w:r>
      <w:r w:rsidR="00E04BE9">
        <w:rPr>
          <w:rFonts w:ascii="Arial" w:eastAsia="Calibri" w:hAnsi="Arial" w:cs="Arial"/>
          <w:color w:val="000000" w:themeColor="text1"/>
          <w:sz w:val="24"/>
          <w:szCs w:val="24"/>
          <w:lang w:val="en-US"/>
        </w:rPr>
        <w:t xml:space="preserve">proceeds of sale under attachment were </w:t>
      </w:r>
      <w:r w:rsidR="00052152">
        <w:rPr>
          <w:rFonts w:ascii="Arial" w:eastAsia="Calibri" w:hAnsi="Arial" w:cs="Arial"/>
          <w:color w:val="000000" w:themeColor="text1"/>
          <w:sz w:val="24"/>
          <w:szCs w:val="24"/>
          <w:lang w:val="en-US"/>
        </w:rPr>
        <w:t xml:space="preserve">held </w:t>
      </w:r>
      <w:r w:rsidR="00E04BE9">
        <w:rPr>
          <w:rFonts w:ascii="Arial" w:eastAsia="Calibri" w:hAnsi="Arial" w:cs="Arial"/>
          <w:color w:val="000000" w:themeColor="text1"/>
          <w:sz w:val="24"/>
          <w:szCs w:val="24"/>
          <w:lang w:val="en-US"/>
        </w:rPr>
        <w:t xml:space="preserve">in trust </w:t>
      </w:r>
      <w:r w:rsidR="00052152">
        <w:rPr>
          <w:rFonts w:ascii="Arial" w:eastAsia="Calibri" w:hAnsi="Arial" w:cs="Arial"/>
          <w:color w:val="000000" w:themeColor="text1"/>
          <w:sz w:val="24"/>
          <w:szCs w:val="24"/>
          <w:lang w:val="en-US"/>
        </w:rPr>
        <w:t>on behalf of</w:t>
      </w:r>
      <w:r w:rsidR="002F006F">
        <w:rPr>
          <w:rFonts w:ascii="Arial" w:eastAsia="Calibri" w:hAnsi="Arial" w:cs="Arial"/>
          <w:color w:val="000000" w:themeColor="text1"/>
          <w:sz w:val="24"/>
          <w:szCs w:val="24"/>
          <w:lang w:val="en-US"/>
        </w:rPr>
        <w:t xml:space="preserve"> </w:t>
      </w:r>
      <w:r w:rsidR="003C5FEB">
        <w:rPr>
          <w:rFonts w:ascii="Arial" w:eastAsia="Times New Roman" w:hAnsi="Arial" w:cs="Arial"/>
          <w:color w:val="000000"/>
          <w:sz w:val="24"/>
          <w:szCs w:val="24"/>
          <w:lang w:val="en-US"/>
        </w:rPr>
        <w:t>Engelbreght</w:t>
      </w:r>
      <w:r w:rsidR="00052152" w:rsidRPr="00052152">
        <w:rPr>
          <w:rFonts w:ascii="Arial" w:eastAsia="Calibri" w:hAnsi="Arial" w:cs="Arial"/>
          <w:color w:val="000000" w:themeColor="text1"/>
          <w:sz w:val="24"/>
          <w:szCs w:val="24"/>
          <w:lang w:val="en-US"/>
        </w:rPr>
        <w:t xml:space="preserve"> after the creditors of </w:t>
      </w:r>
      <w:r w:rsidR="002F006F">
        <w:rPr>
          <w:rFonts w:ascii="Arial" w:eastAsia="Calibri" w:hAnsi="Arial" w:cs="Arial"/>
          <w:color w:val="000000" w:themeColor="text1"/>
          <w:sz w:val="24"/>
          <w:szCs w:val="24"/>
          <w:lang w:val="en-US"/>
        </w:rPr>
        <w:t>Guinevere</w:t>
      </w:r>
      <w:r w:rsidR="00052152" w:rsidRPr="00052152">
        <w:rPr>
          <w:rFonts w:ascii="Arial" w:eastAsia="Calibri" w:hAnsi="Arial" w:cs="Arial"/>
          <w:color w:val="000000" w:themeColor="text1"/>
          <w:sz w:val="24"/>
          <w:szCs w:val="24"/>
          <w:lang w:val="en-US"/>
        </w:rPr>
        <w:t xml:space="preserve"> CC, excluding </w:t>
      </w:r>
      <w:r w:rsidR="006D4ACD">
        <w:rPr>
          <w:rFonts w:ascii="Arial" w:eastAsia="Calibri" w:hAnsi="Arial" w:cs="Arial"/>
          <w:color w:val="000000" w:themeColor="text1"/>
          <w:sz w:val="24"/>
          <w:szCs w:val="24"/>
          <w:lang w:val="en-US"/>
        </w:rPr>
        <w:t>Sylvie McTeer</w:t>
      </w:r>
      <w:r w:rsidR="00052152" w:rsidRPr="00052152">
        <w:rPr>
          <w:rFonts w:ascii="Arial" w:eastAsia="Calibri" w:hAnsi="Arial" w:cs="Arial"/>
          <w:color w:val="000000" w:themeColor="text1"/>
          <w:sz w:val="24"/>
          <w:szCs w:val="24"/>
          <w:lang w:val="en-US"/>
        </w:rPr>
        <w:t>, were fully paid</w:t>
      </w:r>
      <w:r>
        <w:rPr>
          <w:rFonts w:ascii="Arial" w:eastAsia="Calibri" w:hAnsi="Arial" w:cs="Arial"/>
          <w:color w:val="000000" w:themeColor="text1"/>
          <w:sz w:val="24"/>
          <w:szCs w:val="24"/>
          <w:lang w:val="en-US"/>
        </w:rPr>
        <w:t xml:space="preserve">. The court </w:t>
      </w:r>
      <w:r w:rsidRPr="006C1AC8">
        <w:rPr>
          <w:rFonts w:ascii="Arial" w:eastAsia="Calibri" w:hAnsi="Arial" w:cs="Arial"/>
          <w:i/>
          <w:color w:val="000000" w:themeColor="text1"/>
          <w:sz w:val="24"/>
          <w:szCs w:val="24"/>
          <w:lang w:val="en-US"/>
        </w:rPr>
        <w:t>a quo</w:t>
      </w:r>
      <w:r>
        <w:rPr>
          <w:rFonts w:ascii="Arial" w:eastAsia="Calibri" w:hAnsi="Arial" w:cs="Arial"/>
          <w:color w:val="000000" w:themeColor="text1"/>
          <w:sz w:val="24"/>
          <w:szCs w:val="24"/>
          <w:lang w:val="en-US"/>
        </w:rPr>
        <w:t xml:space="preserve"> dismissed </w:t>
      </w:r>
      <w:r w:rsidR="00E20A61">
        <w:rPr>
          <w:rFonts w:ascii="Arial" w:eastAsia="Calibri" w:hAnsi="Arial" w:cs="Arial"/>
          <w:color w:val="000000" w:themeColor="text1"/>
          <w:sz w:val="24"/>
          <w:szCs w:val="24"/>
          <w:lang w:val="en-US"/>
        </w:rPr>
        <w:t>Sylvie McTeer</w:t>
      </w:r>
      <w:r w:rsidR="008D3EFF">
        <w:rPr>
          <w:rFonts w:ascii="Arial" w:eastAsia="Calibri" w:hAnsi="Arial" w:cs="Arial"/>
          <w:color w:val="000000" w:themeColor="text1"/>
          <w:sz w:val="24"/>
          <w:szCs w:val="24"/>
          <w:lang w:val="en-US"/>
        </w:rPr>
        <w:t>’s argument</w:t>
      </w:r>
      <w:r w:rsidR="00E20A61">
        <w:rPr>
          <w:rFonts w:ascii="Arial" w:eastAsia="Calibri" w:hAnsi="Arial" w:cs="Arial"/>
          <w:color w:val="000000" w:themeColor="text1"/>
          <w:sz w:val="24"/>
          <w:szCs w:val="24"/>
          <w:lang w:val="en-US"/>
        </w:rPr>
        <w:t xml:space="preserve"> </w:t>
      </w:r>
      <w:r>
        <w:rPr>
          <w:rFonts w:ascii="Arial" w:eastAsia="Calibri" w:hAnsi="Arial" w:cs="Arial"/>
          <w:color w:val="000000" w:themeColor="text1"/>
          <w:sz w:val="24"/>
          <w:szCs w:val="24"/>
          <w:lang w:val="en-US"/>
        </w:rPr>
        <w:t>that th</w:t>
      </w:r>
      <w:r w:rsidR="00E04BE9">
        <w:rPr>
          <w:rFonts w:ascii="Arial" w:eastAsia="Calibri" w:hAnsi="Arial" w:cs="Arial"/>
          <w:color w:val="000000" w:themeColor="text1"/>
          <w:sz w:val="24"/>
          <w:szCs w:val="24"/>
          <w:lang w:val="en-US"/>
        </w:rPr>
        <w:t xml:space="preserve">ose funds </w:t>
      </w:r>
      <w:r>
        <w:rPr>
          <w:rFonts w:ascii="Arial" w:eastAsia="Calibri" w:hAnsi="Arial" w:cs="Arial"/>
          <w:color w:val="000000" w:themeColor="text1"/>
          <w:sz w:val="24"/>
          <w:szCs w:val="24"/>
          <w:lang w:val="en-US"/>
        </w:rPr>
        <w:t xml:space="preserve">belonged to </w:t>
      </w:r>
      <w:r w:rsidR="00E20A61">
        <w:rPr>
          <w:rFonts w:ascii="Arial" w:eastAsia="Calibri" w:hAnsi="Arial" w:cs="Arial"/>
          <w:color w:val="000000" w:themeColor="text1"/>
          <w:sz w:val="24"/>
          <w:szCs w:val="24"/>
          <w:lang w:val="en-US"/>
        </w:rPr>
        <w:t>Guinevere</w:t>
      </w:r>
      <w:r w:rsidR="00E20A61" w:rsidRPr="00052152">
        <w:rPr>
          <w:rFonts w:ascii="Arial" w:eastAsia="Calibri" w:hAnsi="Arial" w:cs="Arial"/>
          <w:color w:val="000000" w:themeColor="text1"/>
          <w:sz w:val="24"/>
          <w:szCs w:val="24"/>
          <w:lang w:val="en-US"/>
        </w:rPr>
        <w:t xml:space="preserve"> CC</w:t>
      </w:r>
      <w:r w:rsidR="00E20A61">
        <w:rPr>
          <w:rFonts w:ascii="Arial" w:eastAsia="Calibri" w:hAnsi="Arial" w:cs="Arial"/>
          <w:color w:val="000000" w:themeColor="text1"/>
          <w:sz w:val="24"/>
          <w:szCs w:val="24"/>
          <w:lang w:val="en-US"/>
        </w:rPr>
        <w:t xml:space="preserve"> </w:t>
      </w:r>
      <w:r>
        <w:rPr>
          <w:rFonts w:ascii="Arial" w:eastAsia="Calibri" w:hAnsi="Arial" w:cs="Arial"/>
          <w:color w:val="000000" w:themeColor="text1"/>
          <w:sz w:val="24"/>
          <w:szCs w:val="24"/>
          <w:lang w:val="en-US"/>
        </w:rPr>
        <w:t xml:space="preserve">and not to </w:t>
      </w:r>
      <w:r w:rsidR="003C5FEB">
        <w:rPr>
          <w:rFonts w:ascii="Arial" w:eastAsia="Times New Roman" w:hAnsi="Arial" w:cs="Arial"/>
          <w:color w:val="000000"/>
          <w:sz w:val="24"/>
          <w:szCs w:val="24"/>
          <w:lang w:val="en-US"/>
        </w:rPr>
        <w:t>Engelbreght</w:t>
      </w:r>
      <w:r>
        <w:rPr>
          <w:rFonts w:ascii="Arial" w:eastAsia="Calibri" w:hAnsi="Arial" w:cs="Arial"/>
          <w:color w:val="000000" w:themeColor="text1"/>
          <w:sz w:val="24"/>
          <w:szCs w:val="24"/>
          <w:lang w:val="en-US"/>
        </w:rPr>
        <w:t xml:space="preserve">. </w:t>
      </w:r>
      <w:r w:rsidRPr="00523084">
        <w:rPr>
          <w:rFonts w:ascii="Arial" w:eastAsia="Calibri" w:hAnsi="Arial" w:cs="Arial"/>
          <w:color w:val="000000" w:themeColor="text1"/>
          <w:sz w:val="24"/>
          <w:szCs w:val="24"/>
          <w:lang w:val="en-US"/>
        </w:rPr>
        <w:t xml:space="preserve">The </w:t>
      </w:r>
      <w:r w:rsidR="00E20A61" w:rsidRPr="00523084">
        <w:rPr>
          <w:rFonts w:ascii="Arial" w:eastAsia="Calibri" w:hAnsi="Arial" w:cs="Arial"/>
          <w:color w:val="000000" w:themeColor="text1"/>
          <w:sz w:val="24"/>
          <w:szCs w:val="24"/>
          <w:lang w:val="en-US"/>
        </w:rPr>
        <w:t xml:space="preserve">High Court </w:t>
      </w:r>
      <w:r w:rsidRPr="00523084">
        <w:rPr>
          <w:rFonts w:ascii="Arial" w:eastAsia="Calibri" w:hAnsi="Arial" w:cs="Arial"/>
          <w:color w:val="000000" w:themeColor="text1"/>
          <w:sz w:val="24"/>
          <w:szCs w:val="24"/>
          <w:lang w:val="en-US"/>
        </w:rPr>
        <w:t xml:space="preserve">upheld the view that </w:t>
      </w:r>
      <w:r w:rsidR="00E20A61" w:rsidRPr="00523084">
        <w:rPr>
          <w:rFonts w:ascii="Arial" w:eastAsia="Calibri" w:hAnsi="Arial" w:cs="Arial"/>
          <w:color w:val="000000" w:themeColor="text1"/>
          <w:sz w:val="24"/>
          <w:szCs w:val="24"/>
          <w:lang w:val="en-US"/>
        </w:rPr>
        <w:t xml:space="preserve">Sylvie McTeer </w:t>
      </w:r>
      <w:r w:rsidR="008D3EFF" w:rsidRPr="00523084">
        <w:rPr>
          <w:rFonts w:ascii="Arial" w:eastAsia="Calibri" w:hAnsi="Arial" w:cs="Arial"/>
          <w:color w:val="000000" w:themeColor="text1"/>
          <w:sz w:val="24"/>
          <w:szCs w:val="24"/>
          <w:lang w:val="en-US"/>
        </w:rPr>
        <w:t>could</w:t>
      </w:r>
      <w:r w:rsidRPr="00523084">
        <w:rPr>
          <w:rFonts w:ascii="Arial" w:eastAsia="Calibri" w:hAnsi="Arial" w:cs="Arial"/>
          <w:color w:val="000000" w:themeColor="text1"/>
          <w:sz w:val="24"/>
          <w:szCs w:val="24"/>
          <w:lang w:val="en-US"/>
        </w:rPr>
        <w:t xml:space="preserve"> institute proceedings to obtain an attachment order for the amount of N$ 50 000 with the purpose to execute in future but not </w:t>
      </w:r>
      <w:r w:rsidR="00E04BE9" w:rsidRPr="00523084">
        <w:rPr>
          <w:rFonts w:ascii="Arial" w:eastAsia="Calibri" w:hAnsi="Arial" w:cs="Arial"/>
          <w:color w:val="000000" w:themeColor="text1"/>
          <w:sz w:val="24"/>
          <w:szCs w:val="24"/>
          <w:lang w:val="en-US"/>
        </w:rPr>
        <w:t xml:space="preserve">before the </w:t>
      </w:r>
      <w:r w:rsidRPr="00523084">
        <w:rPr>
          <w:rFonts w:ascii="Arial" w:eastAsia="Calibri" w:hAnsi="Arial" w:cs="Arial"/>
          <w:color w:val="000000" w:themeColor="text1"/>
          <w:sz w:val="24"/>
          <w:szCs w:val="24"/>
          <w:lang w:val="en-US"/>
        </w:rPr>
        <w:t>finali</w:t>
      </w:r>
      <w:r w:rsidR="008D3EFF" w:rsidRPr="00523084">
        <w:rPr>
          <w:rFonts w:ascii="Arial" w:eastAsia="Calibri" w:hAnsi="Arial" w:cs="Arial"/>
          <w:color w:val="000000" w:themeColor="text1"/>
          <w:sz w:val="24"/>
          <w:szCs w:val="24"/>
          <w:lang w:val="en-US"/>
        </w:rPr>
        <w:t>s</w:t>
      </w:r>
      <w:r w:rsidRPr="00523084">
        <w:rPr>
          <w:rFonts w:ascii="Arial" w:eastAsia="Calibri" w:hAnsi="Arial" w:cs="Arial"/>
          <w:color w:val="000000" w:themeColor="text1"/>
          <w:sz w:val="24"/>
          <w:szCs w:val="24"/>
          <w:lang w:val="en-US"/>
        </w:rPr>
        <w:t xml:space="preserve">ation of the actions </w:t>
      </w:r>
      <w:r w:rsidR="00E20A61" w:rsidRPr="00523084">
        <w:rPr>
          <w:rFonts w:ascii="Arial" w:eastAsia="Calibri" w:hAnsi="Arial" w:cs="Arial"/>
          <w:color w:val="000000" w:themeColor="text1"/>
          <w:sz w:val="24"/>
          <w:szCs w:val="24"/>
          <w:lang w:val="en-US"/>
        </w:rPr>
        <w:t xml:space="preserve">instituted by Kuhn and </w:t>
      </w:r>
      <w:r w:rsidR="00C8009D">
        <w:rPr>
          <w:rFonts w:ascii="Arial" w:eastAsia="Calibri" w:hAnsi="Arial" w:cs="Arial"/>
          <w:color w:val="000000" w:themeColor="text1"/>
          <w:sz w:val="24"/>
          <w:szCs w:val="24"/>
          <w:lang w:val="en-US"/>
        </w:rPr>
        <w:t xml:space="preserve">van </w:t>
      </w:r>
      <w:r w:rsidR="00E20A61" w:rsidRPr="00523084">
        <w:rPr>
          <w:rFonts w:ascii="Arial" w:eastAsia="Calibri" w:hAnsi="Arial" w:cs="Arial"/>
          <w:color w:val="000000" w:themeColor="text1"/>
          <w:sz w:val="24"/>
          <w:szCs w:val="24"/>
          <w:lang w:val="en-US"/>
        </w:rPr>
        <w:t>Zyl</w:t>
      </w:r>
      <w:r w:rsidR="00BB16AF">
        <w:rPr>
          <w:rFonts w:ascii="Arial" w:eastAsia="Calibri" w:hAnsi="Arial" w:cs="Arial"/>
          <w:color w:val="000000" w:themeColor="text1"/>
          <w:sz w:val="24"/>
          <w:szCs w:val="24"/>
          <w:lang w:val="en-US"/>
        </w:rPr>
        <w:t>.</w:t>
      </w:r>
    </w:p>
    <w:p w:rsidR="006E057F" w:rsidRPr="00523084" w:rsidRDefault="006E057F" w:rsidP="00BB16AF">
      <w:pPr>
        <w:spacing w:after="0" w:line="480" w:lineRule="auto"/>
        <w:jc w:val="both"/>
        <w:rPr>
          <w:rFonts w:ascii="Arial" w:eastAsia="Calibri" w:hAnsi="Arial" w:cs="Arial"/>
          <w:color w:val="000000" w:themeColor="text1"/>
          <w:sz w:val="24"/>
          <w:szCs w:val="24"/>
          <w:lang w:val="en-US"/>
        </w:rPr>
      </w:pPr>
    </w:p>
    <w:p w:rsidR="009C3473" w:rsidRPr="00E30556" w:rsidRDefault="00AA0B8C" w:rsidP="00BB16AF">
      <w:pPr>
        <w:spacing w:after="0" w:line="480" w:lineRule="auto"/>
        <w:jc w:val="both"/>
        <w:rPr>
          <w:rFonts w:ascii="Arial" w:eastAsia="Calibri" w:hAnsi="Arial" w:cs="Arial"/>
          <w:color w:val="000000" w:themeColor="text1"/>
          <w:sz w:val="24"/>
          <w:szCs w:val="24"/>
          <w:u w:val="single"/>
          <w:lang w:val="en-US"/>
        </w:rPr>
      </w:pPr>
      <w:r w:rsidRPr="00E30556">
        <w:rPr>
          <w:rFonts w:ascii="Arial" w:eastAsia="Calibri" w:hAnsi="Arial" w:cs="Arial"/>
          <w:color w:val="000000" w:themeColor="text1"/>
          <w:sz w:val="24"/>
          <w:szCs w:val="24"/>
          <w:u w:val="single"/>
          <w:lang w:val="en-US"/>
        </w:rPr>
        <w:t>The app</w:t>
      </w:r>
      <w:r w:rsidR="009C3473" w:rsidRPr="00E30556">
        <w:rPr>
          <w:rFonts w:ascii="Arial" w:eastAsia="Calibri" w:hAnsi="Arial" w:cs="Arial"/>
          <w:color w:val="000000" w:themeColor="text1"/>
          <w:sz w:val="24"/>
          <w:szCs w:val="24"/>
          <w:u w:val="single"/>
          <w:lang w:val="en-US"/>
        </w:rPr>
        <w:t>e</w:t>
      </w:r>
      <w:r w:rsidRPr="00E30556">
        <w:rPr>
          <w:rFonts w:ascii="Arial" w:eastAsia="Calibri" w:hAnsi="Arial" w:cs="Arial"/>
          <w:color w:val="000000" w:themeColor="text1"/>
          <w:sz w:val="24"/>
          <w:szCs w:val="24"/>
          <w:u w:val="single"/>
          <w:lang w:val="en-US"/>
        </w:rPr>
        <w:t>al</w:t>
      </w:r>
    </w:p>
    <w:p w:rsidR="00825DBC" w:rsidRDefault="005261DF" w:rsidP="00AA0B8C">
      <w:pPr>
        <w:spacing w:line="480" w:lineRule="auto"/>
        <w:jc w:val="both"/>
        <w:rPr>
          <w:rFonts w:ascii="Arial" w:eastAsia="Calibri" w:hAnsi="Arial" w:cs="Arial"/>
          <w:color w:val="000000" w:themeColor="text1"/>
          <w:sz w:val="24"/>
          <w:szCs w:val="24"/>
          <w:lang w:val="en-US"/>
        </w:rPr>
      </w:pPr>
      <w:r>
        <w:rPr>
          <w:rFonts w:ascii="Arial" w:eastAsia="Calibri" w:hAnsi="Arial" w:cs="Arial"/>
          <w:color w:val="000000" w:themeColor="text1"/>
          <w:sz w:val="24"/>
          <w:szCs w:val="24"/>
          <w:lang w:val="en-US"/>
        </w:rPr>
        <w:t>[</w:t>
      </w:r>
      <w:r w:rsidR="009C4D44">
        <w:rPr>
          <w:rFonts w:ascii="Arial" w:eastAsia="Calibri" w:hAnsi="Arial" w:cs="Arial"/>
          <w:color w:val="000000" w:themeColor="text1"/>
          <w:sz w:val="24"/>
          <w:szCs w:val="24"/>
          <w:lang w:val="en-US"/>
        </w:rPr>
        <w:t>2</w:t>
      </w:r>
      <w:r w:rsidR="00523084">
        <w:rPr>
          <w:rFonts w:ascii="Arial" w:eastAsia="Calibri" w:hAnsi="Arial" w:cs="Arial"/>
          <w:color w:val="000000" w:themeColor="text1"/>
          <w:sz w:val="24"/>
          <w:szCs w:val="24"/>
          <w:lang w:val="en-US"/>
        </w:rPr>
        <w:t>2</w:t>
      </w:r>
      <w:r w:rsidR="001B19E9">
        <w:rPr>
          <w:rFonts w:ascii="Arial" w:eastAsia="Calibri" w:hAnsi="Arial" w:cs="Arial"/>
          <w:color w:val="000000" w:themeColor="text1"/>
          <w:sz w:val="24"/>
          <w:szCs w:val="24"/>
          <w:lang w:val="en-US"/>
        </w:rPr>
        <w:t>]</w:t>
      </w:r>
      <w:r w:rsidR="001B19E9">
        <w:rPr>
          <w:rFonts w:ascii="Arial" w:eastAsia="Calibri" w:hAnsi="Arial" w:cs="Arial"/>
          <w:color w:val="000000" w:themeColor="text1"/>
          <w:sz w:val="24"/>
          <w:szCs w:val="24"/>
          <w:lang w:val="en-US"/>
        </w:rPr>
        <w:tab/>
        <w:t>T</w:t>
      </w:r>
      <w:r w:rsidR="00831626">
        <w:rPr>
          <w:rFonts w:ascii="Arial" w:eastAsia="Calibri" w:hAnsi="Arial" w:cs="Arial"/>
          <w:color w:val="000000" w:themeColor="text1"/>
          <w:sz w:val="24"/>
          <w:szCs w:val="24"/>
          <w:lang w:val="en-US"/>
        </w:rPr>
        <w:t xml:space="preserve">he appeal </w:t>
      </w:r>
      <w:r w:rsidR="00825DBC">
        <w:rPr>
          <w:rFonts w:ascii="Arial" w:eastAsia="Calibri" w:hAnsi="Arial" w:cs="Arial"/>
          <w:color w:val="000000" w:themeColor="text1"/>
          <w:sz w:val="24"/>
          <w:szCs w:val="24"/>
          <w:lang w:val="en-US"/>
        </w:rPr>
        <w:t xml:space="preserve">lies </w:t>
      </w:r>
      <w:r w:rsidR="00831626">
        <w:rPr>
          <w:rFonts w:ascii="Arial" w:eastAsia="Calibri" w:hAnsi="Arial" w:cs="Arial"/>
          <w:color w:val="000000" w:themeColor="text1"/>
          <w:sz w:val="24"/>
          <w:szCs w:val="24"/>
          <w:lang w:val="en-US"/>
        </w:rPr>
        <w:t xml:space="preserve">against the </w:t>
      </w:r>
      <w:r w:rsidR="00825DBC">
        <w:rPr>
          <w:rFonts w:ascii="Arial" w:eastAsia="Calibri" w:hAnsi="Arial" w:cs="Arial"/>
          <w:color w:val="000000" w:themeColor="text1"/>
          <w:sz w:val="24"/>
          <w:szCs w:val="24"/>
          <w:lang w:val="en-US"/>
        </w:rPr>
        <w:t xml:space="preserve">High Court’s </w:t>
      </w:r>
      <w:r w:rsidR="00831626">
        <w:rPr>
          <w:rFonts w:ascii="Arial" w:eastAsia="Calibri" w:hAnsi="Arial" w:cs="Arial"/>
          <w:color w:val="000000" w:themeColor="text1"/>
          <w:sz w:val="24"/>
          <w:szCs w:val="24"/>
          <w:lang w:val="en-US"/>
        </w:rPr>
        <w:t xml:space="preserve">judgment </w:t>
      </w:r>
      <w:r w:rsidR="00825DBC">
        <w:rPr>
          <w:rFonts w:ascii="Arial" w:eastAsia="Calibri" w:hAnsi="Arial" w:cs="Arial"/>
          <w:color w:val="000000" w:themeColor="text1"/>
          <w:sz w:val="24"/>
          <w:szCs w:val="24"/>
          <w:lang w:val="en-US"/>
        </w:rPr>
        <w:t xml:space="preserve">and order </w:t>
      </w:r>
      <w:r>
        <w:rPr>
          <w:rFonts w:ascii="Arial" w:eastAsia="Calibri" w:hAnsi="Arial" w:cs="Arial"/>
          <w:color w:val="000000" w:themeColor="text1"/>
          <w:sz w:val="24"/>
          <w:szCs w:val="24"/>
          <w:lang w:val="en-US"/>
        </w:rPr>
        <w:t xml:space="preserve">dismissing </w:t>
      </w:r>
      <w:r w:rsidR="00C77B48">
        <w:rPr>
          <w:rFonts w:ascii="Arial" w:eastAsia="Calibri" w:hAnsi="Arial" w:cs="Arial"/>
          <w:color w:val="000000" w:themeColor="text1"/>
          <w:sz w:val="24"/>
          <w:szCs w:val="24"/>
          <w:lang w:val="en-US"/>
        </w:rPr>
        <w:t>Sylvie</w:t>
      </w:r>
      <w:r w:rsidR="00E04BE9">
        <w:rPr>
          <w:rFonts w:ascii="Arial" w:eastAsia="Calibri" w:hAnsi="Arial" w:cs="Arial"/>
          <w:color w:val="000000" w:themeColor="text1"/>
          <w:sz w:val="24"/>
          <w:szCs w:val="24"/>
          <w:lang w:val="en-US"/>
        </w:rPr>
        <w:t xml:space="preserve"> McTeer’s </w:t>
      </w:r>
      <w:r>
        <w:rPr>
          <w:rFonts w:ascii="Arial" w:eastAsia="Calibri" w:hAnsi="Arial" w:cs="Arial"/>
          <w:color w:val="000000" w:themeColor="text1"/>
          <w:sz w:val="24"/>
          <w:szCs w:val="24"/>
          <w:lang w:val="en-US"/>
        </w:rPr>
        <w:t>application t</w:t>
      </w:r>
      <w:r w:rsidR="00523084">
        <w:rPr>
          <w:rFonts w:ascii="Arial" w:eastAsia="Calibri" w:hAnsi="Arial" w:cs="Arial"/>
          <w:color w:val="000000" w:themeColor="text1"/>
          <w:sz w:val="24"/>
          <w:szCs w:val="24"/>
          <w:lang w:val="en-US"/>
        </w:rPr>
        <w:t>o have the amount</w:t>
      </w:r>
      <w:r w:rsidR="00E20A61">
        <w:rPr>
          <w:rFonts w:ascii="Arial" w:eastAsia="Calibri" w:hAnsi="Arial" w:cs="Arial"/>
          <w:color w:val="000000" w:themeColor="text1"/>
          <w:sz w:val="24"/>
          <w:szCs w:val="24"/>
          <w:lang w:val="en-US"/>
        </w:rPr>
        <w:t xml:space="preserve"> of N$ 50 000, including interest and costs, released by the d</w:t>
      </w:r>
      <w:r>
        <w:rPr>
          <w:rFonts w:ascii="Arial" w:eastAsia="Calibri" w:hAnsi="Arial" w:cs="Arial"/>
          <w:color w:val="000000" w:themeColor="text1"/>
          <w:sz w:val="24"/>
          <w:szCs w:val="24"/>
          <w:lang w:val="en-US"/>
        </w:rPr>
        <w:t>eputy sheriff</w:t>
      </w:r>
      <w:r w:rsidR="008D3EFF">
        <w:rPr>
          <w:rFonts w:ascii="Arial" w:eastAsia="Calibri" w:hAnsi="Arial" w:cs="Arial"/>
          <w:color w:val="000000" w:themeColor="text1"/>
          <w:sz w:val="24"/>
          <w:szCs w:val="24"/>
          <w:lang w:val="en-US"/>
        </w:rPr>
        <w:t xml:space="preserve"> from the attached </w:t>
      </w:r>
      <w:r w:rsidR="00825DBC">
        <w:rPr>
          <w:rFonts w:ascii="Arial" w:eastAsia="Calibri" w:hAnsi="Arial" w:cs="Arial"/>
          <w:color w:val="000000" w:themeColor="text1"/>
          <w:sz w:val="24"/>
          <w:szCs w:val="24"/>
          <w:lang w:val="en-US"/>
        </w:rPr>
        <w:t>proceeds of sale</w:t>
      </w:r>
      <w:r w:rsidR="00523084">
        <w:rPr>
          <w:rFonts w:ascii="Arial" w:eastAsia="Calibri" w:hAnsi="Arial" w:cs="Arial"/>
          <w:color w:val="000000" w:themeColor="text1"/>
          <w:sz w:val="24"/>
          <w:szCs w:val="24"/>
          <w:lang w:val="en-US"/>
        </w:rPr>
        <w:t xml:space="preserve"> of the third respondent’s immovable property</w:t>
      </w:r>
      <w:r w:rsidR="00825DBC">
        <w:rPr>
          <w:rFonts w:ascii="Arial" w:eastAsia="Calibri" w:hAnsi="Arial" w:cs="Arial"/>
          <w:color w:val="000000" w:themeColor="text1"/>
          <w:sz w:val="24"/>
          <w:szCs w:val="24"/>
          <w:lang w:val="en-US"/>
        </w:rPr>
        <w:t xml:space="preserve"> </w:t>
      </w:r>
      <w:r w:rsidR="008D3EFF">
        <w:rPr>
          <w:rFonts w:ascii="Arial" w:eastAsia="Calibri" w:hAnsi="Arial" w:cs="Arial"/>
          <w:color w:val="000000" w:themeColor="text1"/>
          <w:sz w:val="24"/>
          <w:szCs w:val="24"/>
          <w:lang w:val="en-US"/>
        </w:rPr>
        <w:t>in order to satisfy Sylvie McTeer’s judgment</w:t>
      </w:r>
      <w:r w:rsidR="00825DBC">
        <w:rPr>
          <w:rFonts w:ascii="Arial" w:eastAsia="Calibri" w:hAnsi="Arial" w:cs="Arial"/>
          <w:color w:val="000000" w:themeColor="text1"/>
          <w:sz w:val="24"/>
          <w:szCs w:val="24"/>
          <w:lang w:val="en-US"/>
        </w:rPr>
        <w:t xml:space="preserve"> debt</w:t>
      </w:r>
      <w:r w:rsidR="008D3EFF">
        <w:rPr>
          <w:rFonts w:ascii="Arial" w:eastAsia="Calibri" w:hAnsi="Arial" w:cs="Arial"/>
          <w:color w:val="000000" w:themeColor="text1"/>
          <w:sz w:val="24"/>
          <w:szCs w:val="24"/>
          <w:lang w:val="en-US"/>
        </w:rPr>
        <w:t>.</w:t>
      </w:r>
    </w:p>
    <w:p w:rsidR="006E057F" w:rsidRDefault="006E057F" w:rsidP="00BB16AF">
      <w:pPr>
        <w:spacing w:after="0" w:line="480" w:lineRule="auto"/>
        <w:jc w:val="both"/>
        <w:rPr>
          <w:rFonts w:ascii="Arial" w:eastAsia="Calibri" w:hAnsi="Arial" w:cs="Arial"/>
          <w:color w:val="000000" w:themeColor="text1"/>
          <w:sz w:val="24"/>
          <w:szCs w:val="24"/>
          <w:lang w:val="en-US"/>
        </w:rPr>
      </w:pPr>
    </w:p>
    <w:p w:rsidR="00045E4E" w:rsidRPr="002B3221" w:rsidRDefault="00805A0D" w:rsidP="00BB16AF">
      <w:pPr>
        <w:spacing w:after="0" w:line="480" w:lineRule="auto"/>
        <w:jc w:val="both"/>
        <w:rPr>
          <w:rFonts w:ascii="Arial" w:eastAsia="Calibri" w:hAnsi="Arial" w:cs="Arial"/>
          <w:sz w:val="24"/>
          <w:szCs w:val="24"/>
          <w:u w:val="single"/>
          <w:lang w:val="en-US"/>
        </w:rPr>
      </w:pPr>
      <w:r w:rsidRPr="002B3221">
        <w:rPr>
          <w:rFonts w:ascii="Arial" w:eastAsia="Calibri" w:hAnsi="Arial" w:cs="Arial"/>
          <w:sz w:val="24"/>
          <w:szCs w:val="24"/>
          <w:u w:val="single"/>
          <w:lang w:val="en-US"/>
        </w:rPr>
        <w:t>Sylvie McTeer’s case on appeal</w:t>
      </w:r>
    </w:p>
    <w:p w:rsidR="00B74EF0" w:rsidRDefault="001B19E9" w:rsidP="00AA0B8C">
      <w:pPr>
        <w:spacing w:line="480" w:lineRule="auto"/>
        <w:jc w:val="both"/>
        <w:rPr>
          <w:rFonts w:ascii="Arial" w:eastAsia="Calibri" w:hAnsi="Arial" w:cs="Arial"/>
          <w:sz w:val="24"/>
          <w:szCs w:val="24"/>
          <w:lang w:val="en-US"/>
        </w:rPr>
      </w:pPr>
      <w:r w:rsidRPr="002B3221">
        <w:rPr>
          <w:rFonts w:ascii="Arial" w:eastAsia="Calibri" w:hAnsi="Arial" w:cs="Arial"/>
          <w:sz w:val="24"/>
          <w:szCs w:val="24"/>
          <w:lang w:val="en-US"/>
        </w:rPr>
        <w:t>[</w:t>
      </w:r>
      <w:r w:rsidR="009C4D44">
        <w:rPr>
          <w:rFonts w:ascii="Arial" w:eastAsia="Calibri" w:hAnsi="Arial" w:cs="Arial"/>
          <w:sz w:val="24"/>
          <w:szCs w:val="24"/>
          <w:lang w:val="en-US"/>
        </w:rPr>
        <w:t>2</w:t>
      </w:r>
      <w:r w:rsidR="00523084">
        <w:rPr>
          <w:rFonts w:ascii="Arial" w:eastAsia="Calibri" w:hAnsi="Arial" w:cs="Arial"/>
          <w:sz w:val="24"/>
          <w:szCs w:val="24"/>
          <w:lang w:val="en-US"/>
        </w:rPr>
        <w:t>3</w:t>
      </w:r>
      <w:r w:rsidRPr="002B3221">
        <w:rPr>
          <w:rFonts w:ascii="Arial" w:eastAsia="Calibri" w:hAnsi="Arial" w:cs="Arial"/>
          <w:sz w:val="24"/>
          <w:szCs w:val="24"/>
          <w:lang w:val="en-US"/>
        </w:rPr>
        <w:t>]</w:t>
      </w:r>
      <w:r w:rsidR="00B74EF0" w:rsidRPr="002B3221">
        <w:rPr>
          <w:rFonts w:ascii="Arial" w:eastAsia="Calibri" w:hAnsi="Arial" w:cs="Arial"/>
          <w:sz w:val="24"/>
          <w:szCs w:val="24"/>
          <w:lang w:val="en-US"/>
        </w:rPr>
        <w:tab/>
      </w:r>
      <w:r w:rsidR="00BD575D">
        <w:rPr>
          <w:rFonts w:ascii="Arial" w:eastAsia="Calibri" w:hAnsi="Arial" w:cs="Arial"/>
          <w:sz w:val="24"/>
          <w:szCs w:val="24"/>
          <w:lang w:val="en-US"/>
        </w:rPr>
        <w:t xml:space="preserve">The nub of </w:t>
      </w:r>
      <w:r w:rsidR="00B74EF0" w:rsidRPr="002B3221">
        <w:rPr>
          <w:rFonts w:ascii="Arial" w:eastAsia="Calibri" w:hAnsi="Arial" w:cs="Arial"/>
          <w:sz w:val="24"/>
          <w:szCs w:val="24"/>
          <w:lang w:val="en-US"/>
        </w:rPr>
        <w:t>Mr S</w:t>
      </w:r>
      <w:r w:rsidR="00931B7E" w:rsidRPr="002B3221">
        <w:rPr>
          <w:rFonts w:ascii="Arial" w:eastAsia="Calibri" w:hAnsi="Arial" w:cs="Arial"/>
          <w:sz w:val="24"/>
          <w:szCs w:val="24"/>
          <w:lang w:val="en-US"/>
        </w:rPr>
        <w:t>trydom</w:t>
      </w:r>
      <w:r w:rsidR="00054C9E" w:rsidRPr="002B3221">
        <w:rPr>
          <w:rFonts w:ascii="Arial" w:eastAsia="Calibri" w:hAnsi="Arial" w:cs="Arial"/>
          <w:sz w:val="24"/>
          <w:szCs w:val="24"/>
          <w:lang w:val="en-US"/>
        </w:rPr>
        <w:t>’s</w:t>
      </w:r>
      <w:r w:rsidR="00931B7E" w:rsidRPr="002B3221">
        <w:rPr>
          <w:rFonts w:ascii="Arial" w:eastAsia="Calibri" w:hAnsi="Arial" w:cs="Arial"/>
          <w:sz w:val="24"/>
          <w:szCs w:val="24"/>
          <w:lang w:val="en-US"/>
        </w:rPr>
        <w:t xml:space="preserve"> </w:t>
      </w:r>
      <w:r w:rsidR="00A87592" w:rsidRPr="002B3221">
        <w:rPr>
          <w:rFonts w:ascii="Arial" w:eastAsia="Calibri" w:hAnsi="Arial" w:cs="Arial"/>
          <w:sz w:val="24"/>
          <w:szCs w:val="24"/>
          <w:lang w:val="en-US"/>
        </w:rPr>
        <w:t xml:space="preserve">argument </w:t>
      </w:r>
      <w:r w:rsidR="00E04BE9">
        <w:rPr>
          <w:rFonts w:ascii="Arial" w:eastAsia="Calibri" w:hAnsi="Arial" w:cs="Arial"/>
          <w:sz w:val="24"/>
          <w:szCs w:val="24"/>
          <w:lang w:val="en-US"/>
        </w:rPr>
        <w:t xml:space="preserve">on behalf of Sylvie McTeer </w:t>
      </w:r>
      <w:r w:rsidR="00BD575D">
        <w:rPr>
          <w:rFonts w:ascii="Arial" w:eastAsia="Calibri" w:hAnsi="Arial" w:cs="Arial"/>
          <w:sz w:val="24"/>
          <w:szCs w:val="24"/>
          <w:lang w:val="en-US"/>
        </w:rPr>
        <w:t xml:space="preserve">is </w:t>
      </w:r>
      <w:r w:rsidR="00A87592" w:rsidRPr="002B3221">
        <w:rPr>
          <w:rFonts w:ascii="Arial" w:eastAsia="Calibri" w:hAnsi="Arial" w:cs="Arial"/>
          <w:sz w:val="24"/>
          <w:szCs w:val="24"/>
          <w:lang w:val="en-US"/>
        </w:rPr>
        <w:t xml:space="preserve">that </w:t>
      </w:r>
      <w:r w:rsidR="00E04BE9">
        <w:rPr>
          <w:rFonts w:ascii="Arial" w:eastAsia="Calibri" w:hAnsi="Arial" w:cs="Arial"/>
          <w:sz w:val="24"/>
          <w:szCs w:val="24"/>
          <w:lang w:val="en-US"/>
        </w:rPr>
        <w:t xml:space="preserve">its judgment </w:t>
      </w:r>
      <w:r w:rsidR="00A87592" w:rsidRPr="002B3221">
        <w:rPr>
          <w:rFonts w:ascii="Arial" w:eastAsia="Calibri" w:hAnsi="Arial" w:cs="Arial"/>
          <w:sz w:val="24"/>
          <w:szCs w:val="24"/>
          <w:lang w:val="en-US"/>
        </w:rPr>
        <w:t xml:space="preserve">debt is against </w:t>
      </w:r>
      <w:r w:rsidR="002B3221" w:rsidRPr="002B3221">
        <w:rPr>
          <w:rFonts w:ascii="Arial" w:eastAsia="Calibri" w:hAnsi="Arial" w:cs="Arial"/>
          <w:sz w:val="24"/>
          <w:szCs w:val="24"/>
          <w:lang w:val="en-US"/>
        </w:rPr>
        <w:t>Guinevere CC</w:t>
      </w:r>
      <w:r w:rsidR="00A87592" w:rsidRPr="002B3221">
        <w:rPr>
          <w:rFonts w:ascii="Arial" w:eastAsia="Calibri" w:hAnsi="Arial" w:cs="Arial"/>
          <w:sz w:val="24"/>
          <w:szCs w:val="24"/>
          <w:lang w:val="en-US"/>
        </w:rPr>
        <w:t xml:space="preserve">, </w:t>
      </w:r>
      <w:r w:rsidR="002B3221" w:rsidRPr="002B3221">
        <w:rPr>
          <w:rFonts w:ascii="Arial" w:eastAsia="Calibri" w:hAnsi="Arial" w:cs="Arial"/>
          <w:sz w:val="24"/>
          <w:szCs w:val="24"/>
          <w:lang w:val="en-US"/>
        </w:rPr>
        <w:t>which</w:t>
      </w:r>
      <w:r w:rsidR="00A87592" w:rsidRPr="002B3221">
        <w:rPr>
          <w:rFonts w:ascii="Arial" w:eastAsia="Calibri" w:hAnsi="Arial" w:cs="Arial"/>
          <w:sz w:val="24"/>
          <w:szCs w:val="24"/>
          <w:lang w:val="en-US"/>
        </w:rPr>
        <w:t xml:space="preserve"> was not privy to the </w:t>
      </w:r>
      <w:r w:rsidR="00E04BE9">
        <w:rPr>
          <w:rFonts w:ascii="Arial" w:eastAsia="Calibri" w:hAnsi="Arial" w:cs="Arial"/>
          <w:sz w:val="24"/>
          <w:szCs w:val="24"/>
          <w:lang w:val="en-US"/>
        </w:rPr>
        <w:t xml:space="preserve">loan agreements </w:t>
      </w:r>
      <w:r w:rsidR="002B3221" w:rsidRPr="002B3221">
        <w:rPr>
          <w:rFonts w:ascii="Arial" w:eastAsia="Calibri" w:hAnsi="Arial" w:cs="Arial"/>
          <w:sz w:val="24"/>
          <w:szCs w:val="24"/>
          <w:lang w:val="en-US"/>
        </w:rPr>
        <w:t xml:space="preserve">between </w:t>
      </w:r>
      <w:r w:rsidR="003C5FEB">
        <w:rPr>
          <w:rFonts w:ascii="Arial" w:eastAsia="Times New Roman" w:hAnsi="Arial" w:cs="Arial"/>
          <w:color w:val="000000"/>
          <w:sz w:val="24"/>
          <w:szCs w:val="24"/>
          <w:lang w:val="en-US"/>
        </w:rPr>
        <w:t>Engelbreght</w:t>
      </w:r>
      <w:r w:rsidR="002B3221" w:rsidRPr="002B3221">
        <w:rPr>
          <w:rFonts w:ascii="Arial" w:eastAsia="Calibri" w:hAnsi="Arial" w:cs="Arial"/>
          <w:sz w:val="24"/>
          <w:szCs w:val="24"/>
          <w:lang w:val="en-US"/>
        </w:rPr>
        <w:t xml:space="preserve"> and Kuhn and </w:t>
      </w:r>
      <w:r w:rsidR="00C8009D">
        <w:rPr>
          <w:rFonts w:ascii="Arial" w:eastAsia="Calibri" w:hAnsi="Arial" w:cs="Arial"/>
          <w:sz w:val="24"/>
          <w:szCs w:val="24"/>
          <w:lang w:val="en-US"/>
        </w:rPr>
        <w:t xml:space="preserve">van </w:t>
      </w:r>
      <w:r w:rsidR="002B3221" w:rsidRPr="002B3221">
        <w:rPr>
          <w:rFonts w:ascii="Arial" w:eastAsia="Calibri" w:hAnsi="Arial" w:cs="Arial"/>
          <w:sz w:val="24"/>
          <w:szCs w:val="24"/>
          <w:lang w:val="en-US"/>
        </w:rPr>
        <w:t>Zyl and</w:t>
      </w:r>
      <w:r w:rsidR="00825DBC">
        <w:rPr>
          <w:rFonts w:ascii="Arial" w:eastAsia="Calibri" w:hAnsi="Arial" w:cs="Arial"/>
          <w:sz w:val="24"/>
          <w:szCs w:val="24"/>
          <w:lang w:val="en-US"/>
        </w:rPr>
        <w:t>,</w:t>
      </w:r>
      <w:r w:rsidR="002B3221" w:rsidRPr="002B3221">
        <w:rPr>
          <w:rFonts w:ascii="Arial" w:eastAsia="Calibri" w:hAnsi="Arial" w:cs="Arial"/>
          <w:sz w:val="24"/>
          <w:szCs w:val="24"/>
          <w:lang w:val="en-US"/>
        </w:rPr>
        <w:t xml:space="preserve"> therefore, </w:t>
      </w:r>
      <w:r w:rsidR="00054C9E" w:rsidRPr="002B3221">
        <w:rPr>
          <w:rFonts w:ascii="Arial" w:eastAsia="Calibri" w:hAnsi="Arial" w:cs="Arial"/>
          <w:sz w:val="24"/>
          <w:szCs w:val="24"/>
          <w:lang w:val="en-US"/>
        </w:rPr>
        <w:t>the attachment of the assets belong</w:t>
      </w:r>
      <w:r w:rsidR="00BD575D">
        <w:rPr>
          <w:rFonts w:ascii="Arial" w:eastAsia="Calibri" w:hAnsi="Arial" w:cs="Arial"/>
          <w:sz w:val="24"/>
          <w:szCs w:val="24"/>
          <w:lang w:val="en-US"/>
        </w:rPr>
        <w:t>ing</w:t>
      </w:r>
      <w:r w:rsidR="00054C9E" w:rsidRPr="002B3221">
        <w:rPr>
          <w:rFonts w:ascii="Arial" w:eastAsia="Calibri" w:hAnsi="Arial" w:cs="Arial"/>
          <w:sz w:val="24"/>
          <w:szCs w:val="24"/>
          <w:lang w:val="en-US"/>
        </w:rPr>
        <w:t xml:space="preserve"> to </w:t>
      </w:r>
      <w:r w:rsidR="002B3221" w:rsidRPr="002B3221">
        <w:rPr>
          <w:rFonts w:ascii="Arial" w:eastAsia="Calibri" w:hAnsi="Arial" w:cs="Arial"/>
          <w:sz w:val="24"/>
          <w:szCs w:val="24"/>
          <w:lang w:val="en-US"/>
        </w:rPr>
        <w:t>Guinevere</w:t>
      </w:r>
      <w:r w:rsidR="00054C9E" w:rsidRPr="002B3221">
        <w:rPr>
          <w:rFonts w:ascii="Arial" w:eastAsia="Calibri" w:hAnsi="Arial" w:cs="Arial"/>
          <w:sz w:val="24"/>
          <w:szCs w:val="24"/>
          <w:lang w:val="en-US"/>
        </w:rPr>
        <w:t xml:space="preserve"> CC is </w:t>
      </w:r>
      <w:r w:rsidR="002B3221" w:rsidRPr="002B3221">
        <w:rPr>
          <w:rFonts w:ascii="Arial" w:eastAsia="Calibri" w:hAnsi="Arial" w:cs="Arial"/>
          <w:sz w:val="24"/>
          <w:szCs w:val="24"/>
          <w:lang w:val="en-US"/>
        </w:rPr>
        <w:t>unfounded</w:t>
      </w:r>
      <w:r w:rsidR="00A87592" w:rsidRPr="002B3221">
        <w:rPr>
          <w:rFonts w:ascii="Arial" w:eastAsia="Calibri" w:hAnsi="Arial" w:cs="Arial"/>
          <w:sz w:val="24"/>
          <w:szCs w:val="24"/>
          <w:lang w:val="en-US"/>
        </w:rPr>
        <w:t xml:space="preserve">. He </w:t>
      </w:r>
      <w:r w:rsidR="00931B7E" w:rsidRPr="002B3221">
        <w:rPr>
          <w:rFonts w:ascii="Arial" w:eastAsia="Calibri" w:hAnsi="Arial" w:cs="Arial"/>
          <w:sz w:val="24"/>
          <w:szCs w:val="24"/>
          <w:lang w:val="en-US"/>
        </w:rPr>
        <w:t xml:space="preserve">argued that </w:t>
      </w:r>
      <w:r w:rsidR="00B74EF0" w:rsidRPr="002B3221">
        <w:rPr>
          <w:rFonts w:ascii="Arial" w:eastAsia="Calibri" w:hAnsi="Arial" w:cs="Arial"/>
          <w:sz w:val="24"/>
          <w:szCs w:val="24"/>
          <w:lang w:val="en-US"/>
        </w:rPr>
        <w:t xml:space="preserve">the court </w:t>
      </w:r>
      <w:r w:rsidR="00B74EF0" w:rsidRPr="002B3221">
        <w:rPr>
          <w:rFonts w:ascii="Arial" w:eastAsia="Calibri" w:hAnsi="Arial" w:cs="Arial"/>
          <w:i/>
          <w:sz w:val="24"/>
          <w:szCs w:val="24"/>
          <w:lang w:val="en-US"/>
        </w:rPr>
        <w:t>a quo</w:t>
      </w:r>
      <w:r w:rsidR="00B74EF0" w:rsidRPr="002B3221">
        <w:rPr>
          <w:rFonts w:ascii="Arial" w:eastAsia="Calibri" w:hAnsi="Arial" w:cs="Arial"/>
          <w:sz w:val="24"/>
          <w:szCs w:val="24"/>
          <w:lang w:val="en-US"/>
        </w:rPr>
        <w:t xml:space="preserve"> misdirected </w:t>
      </w:r>
      <w:r w:rsidR="00825DBC">
        <w:rPr>
          <w:rFonts w:ascii="Arial" w:eastAsia="Calibri" w:hAnsi="Arial" w:cs="Arial"/>
          <w:sz w:val="24"/>
          <w:szCs w:val="24"/>
          <w:lang w:val="en-US"/>
        </w:rPr>
        <w:t xml:space="preserve">itself </w:t>
      </w:r>
      <w:r w:rsidR="00B74EF0" w:rsidRPr="002B3221">
        <w:rPr>
          <w:rFonts w:ascii="Arial" w:eastAsia="Calibri" w:hAnsi="Arial" w:cs="Arial"/>
          <w:sz w:val="24"/>
          <w:szCs w:val="24"/>
          <w:lang w:val="en-US"/>
        </w:rPr>
        <w:t xml:space="preserve">in law by holding that the </w:t>
      </w:r>
      <w:r w:rsidR="00825DBC">
        <w:rPr>
          <w:rFonts w:ascii="Arial" w:eastAsia="Calibri" w:hAnsi="Arial" w:cs="Arial"/>
          <w:sz w:val="24"/>
          <w:szCs w:val="24"/>
          <w:lang w:val="en-US"/>
        </w:rPr>
        <w:t xml:space="preserve">satisfaction </w:t>
      </w:r>
      <w:r w:rsidR="00B74EF0" w:rsidRPr="002B3221">
        <w:rPr>
          <w:rFonts w:ascii="Arial" w:eastAsia="Calibri" w:hAnsi="Arial" w:cs="Arial"/>
          <w:sz w:val="24"/>
          <w:szCs w:val="24"/>
          <w:lang w:val="en-US"/>
        </w:rPr>
        <w:t xml:space="preserve">of </w:t>
      </w:r>
      <w:r w:rsidR="002B3221" w:rsidRPr="002B3221">
        <w:rPr>
          <w:rFonts w:ascii="Arial" w:eastAsia="Calibri" w:hAnsi="Arial" w:cs="Arial"/>
          <w:sz w:val="24"/>
          <w:szCs w:val="24"/>
          <w:lang w:val="en-US"/>
        </w:rPr>
        <w:t xml:space="preserve">Sylvie McTeer’s </w:t>
      </w:r>
      <w:r w:rsidR="00801F03">
        <w:rPr>
          <w:rFonts w:ascii="Arial" w:eastAsia="Calibri" w:hAnsi="Arial" w:cs="Arial"/>
          <w:sz w:val="24"/>
          <w:szCs w:val="24"/>
          <w:lang w:val="en-US"/>
        </w:rPr>
        <w:t xml:space="preserve">judgement debt </w:t>
      </w:r>
      <w:r w:rsidR="00B74EF0" w:rsidRPr="002B3221">
        <w:rPr>
          <w:rFonts w:ascii="Arial" w:eastAsia="Calibri" w:hAnsi="Arial" w:cs="Arial"/>
          <w:sz w:val="24"/>
          <w:szCs w:val="24"/>
          <w:lang w:val="en-US"/>
        </w:rPr>
        <w:t xml:space="preserve">from the </w:t>
      </w:r>
      <w:r w:rsidR="002B3221" w:rsidRPr="002B3221">
        <w:rPr>
          <w:rFonts w:ascii="Arial" w:eastAsia="Calibri" w:hAnsi="Arial" w:cs="Arial"/>
          <w:sz w:val="24"/>
          <w:szCs w:val="24"/>
          <w:lang w:val="en-US"/>
        </w:rPr>
        <w:t xml:space="preserve">attached </w:t>
      </w:r>
      <w:r w:rsidR="00801F03">
        <w:rPr>
          <w:rFonts w:ascii="Arial" w:eastAsia="Calibri" w:hAnsi="Arial" w:cs="Arial"/>
          <w:sz w:val="24"/>
          <w:szCs w:val="24"/>
          <w:lang w:val="en-US"/>
        </w:rPr>
        <w:t xml:space="preserve">proceeds of sale </w:t>
      </w:r>
      <w:r w:rsidR="00B74EF0" w:rsidRPr="002B3221">
        <w:rPr>
          <w:rFonts w:ascii="Arial" w:eastAsia="Calibri" w:hAnsi="Arial" w:cs="Arial"/>
          <w:sz w:val="24"/>
          <w:szCs w:val="24"/>
          <w:lang w:val="en-US"/>
        </w:rPr>
        <w:t xml:space="preserve">is impossible because the </w:t>
      </w:r>
      <w:r w:rsidR="002C6F7C" w:rsidRPr="002B3221">
        <w:rPr>
          <w:rFonts w:ascii="Arial" w:eastAsia="Calibri" w:hAnsi="Arial" w:cs="Arial"/>
          <w:sz w:val="24"/>
          <w:szCs w:val="24"/>
          <w:lang w:val="en-US"/>
        </w:rPr>
        <w:t xml:space="preserve">attachment </w:t>
      </w:r>
      <w:r w:rsidR="00B74EF0" w:rsidRPr="002B3221">
        <w:rPr>
          <w:rFonts w:ascii="Arial" w:eastAsia="Calibri" w:hAnsi="Arial" w:cs="Arial"/>
          <w:sz w:val="24"/>
          <w:szCs w:val="24"/>
          <w:lang w:val="en-US"/>
        </w:rPr>
        <w:t xml:space="preserve">orders are of a final nature and that </w:t>
      </w:r>
      <w:r w:rsidR="00523084">
        <w:rPr>
          <w:rFonts w:ascii="Arial" w:eastAsia="Calibri" w:hAnsi="Arial" w:cs="Arial"/>
          <w:sz w:val="24"/>
          <w:szCs w:val="24"/>
          <w:lang w:val="en-US"/>
        </w:rPr>
        <w:t>Rule 44(1)</w:t>
      </w:r>
      <w:r w:rsidR="00C8009D">
        <w:rPr>
          <w:rStyle w:val="FootnoteReference"/>
          <w:rFonts w:ascii="Arial" w:eastAsia="Calibri" w:hAnsi="Arial" w:cs="Arial"/>
          <w:sz w:val="24"/>
          <w:szCs w:val="24"/>
          <w:lang w:val="en-US"/>
        </w:rPr>
        <w:footnoteReference w:id="6"/>
      </w:r>
      <w:r w:rsidR="00523084">
        <w:rPr>
          <w:rFonts w:ascii="Arial" w:eastAsia="Calibri" w:hAnsi="Arial" w:cs="Arial"/>
          <w:sz w:val="24"/>
          <w:szCs w:val="24"/>
          <w:lang w:val="en-US"/>
        </w:rPr>
        <w:t xml:space="preserve"> of Court</w:t>
      </w:r>
      <w:r w:rsidR="00B74EF0" w:rsidRPr="002B3221">
        <w:rPr>
          <w:rFonts w:ascii="Arial" w:eastAsia="Calibri" w:hAnsi="Arial" w:cs="Arial"/>
          <w:sz w:val="24"/>
          <w:szCs w:val="24"/>
          <w:lang w:val="en-US"/>
        </w:rPr>
        <w:t xml:space="preserve"> could n</w:t>
      </w:r>
      <w:r w:rsidR="00801F03">
        <w:rPr>
          <w:rFonts w:ascii="Arial" w:eastAsia="Calibri" w:hAnsi="Arial" w:cs="Arial"/>
          <w:sz w:val="24"/>
          <w:szCs w:val="24"/>
          <w:lang w:val="en-US"/>
        </w:rPr>
        <w:t>ot be used to alter or amend tho</w:t>
      </w:r>
      <w:r w:rsidR="00B74EF0" w:rsidRPr="002B3221">
        <w:rPr>
          <w:rFonts w:ascii="Arial" w:eastAsia="Calibri" w:hAnsi="Arial" w:cs="Arial"/>
          <w:sz w:val="24"/>
          <w:szCs w:val="24"/>
          <w:lang w:val="en-US"/>
        </w:rPr>
        <w:t xml:space="preserve">se orders. </w:t>
      </w:r>
    </w:p>
    <w:p w:rsidR="00BB16AF" w:rsidRPr="002B3221" w:rsidRDefault="00BB16AF" w:rsidP="00BB16AF">
      <w:pPr>
        <w:spacing w:after="0" w:line="480" w:lineRule="auto"/>
        <w:jc w:val="both"/>
        <w:rPr>
          <w:rFonts w:ascii="Arial" w:eastAsia="Calibri" w:hAnsi="Arial" w:cs="Arial"/>
          <w:sz w:val="24"/>
          <w:szCs w:val="24"/>
          <w:lang w:val="en-US"/>
        </w:rPr>
      </w:pPr>
    </w:p>
    <w:p w:rsidR="004975A2" w:rsidRDefault="00A87592" w:rsidP="00A87592">
      <w:pPr>
        <w:spacing w:line="480" w:lineRule="auto"/>
        <w:jc w:val="both"/>
        <w:rPr>
          <w:rFonts w:ascii="Arial" w:eastAsia="Calibri" w:hAnsi="Arial" w:cs="Arial"/>
          <w:sz w:val="24"/>
          <w:szCs w:val="24"/>
          <w:lang w:val="en-US"/>
        </w:rPr>
      </w:pPr>
      <w:r w:rsidRPr="00161289">
        <w:rPr>
          <w:rFonts w:ascii="Arial" w:eastAsia="Calibri" w:hAnsi="Arial" w:cs="Arial"/>
          <w:sz w:val="24"/>
          <w:szCs w:val="24"/>
          <w:lang w:val="en-US"/>
        </w:rPr>
        <w:t>[</w:t>
      </w:r>
      <w:r w:rsidR="0072716F" w:rsidRPr="00161289">
        <w:rPr>
          <w:rFonts w:ascii="Arial" w:eastAsia="Calibri" w:hAnsi="Arial" w:cs="Arial"/>
          <w:sz w:val="24"/>
          <w:szCs w:val="24"/>
          <w:lang w:val="en-US"/>
        </w:rPr>
        <w:t>2</w:t>
      </w:r>
      <w:r w:rsidR="00523084">
        <w:rPr>
          <w:rFonts w:ascii="Arial" w:eastAsia="Calibri" w:hAnsi="Arial" w:cs="Arial"/>
          <w:sz w:val="24"/>
          <w:szCs w:val="24"/>
          <w:lang w:val="en-US"/>
        </w:rPr>
        <w:t>4</w:t>
      </w:r>
      <w:r w:rsidRPr="00161289">
        <w:rPr>
          <w:rFonts w:ascii="Arial" w:eastAsia="Calibri" w:hAnsi="Arial" w:cs="Arial"/>
          <w:sz w:val="24"/>
          <w:szCs w:val="24"/>
          <w:lang w:val="en-US"/>
        </w:rPr>
        <w:t>]</w:t>
      </w:r>
      <w:r w:rsidRPr="00161289">
        <w:rPr>
          <w:rFonts w:ascii="Arial" w:eastAsia="Calibri" w:hAnsi="Arial" w:cs="Arial"/>
          <w:sz w:val="24"/>
          <w:szCs w:val="24"/>
          <w:lang w:val="en-US"/>
        </w:rPr>
        <w:tab/>
        <w:t xml:space="preserve">Mr Strydom </w:t>
      </w:r>
      <w:r w:rsidR="00054C9E" w:rsidRPr="00161289">
        <w:rPr>
          <w:rFonts w:ascii="Arial" w:eastAsia="Calibri" w:hAnsi="Arial" w:cs="Arial"/>
          <w:sz w:val="24"/>
          <w:szCs w:val="24"/>
          <w:lang w:val="en-US"/>
        </w:rPr>
        <w:t>point</w:t>
      </w:r>
      <w:r w:rsidR="00BD575D">
        <w:rPr>
          <w:rFonts w:ascii="Arial" w:eastAsia="Calibri" w:hAnsi="Arial" w:cs="Arial"/>
          <w:sz w:val="24"/>
          <w:szCs w:val="24"/>
          <w:lang w:val="en-US"/>
        </w:rPr>
        <w:t>ed</w:t>
      </w:r>
      <w:r w:rsidRPr="00161289">
        <w:rPr>
          <w:rFonts w:ascii="Arial" w:eastAsia="Calibri" w:hAnsi="Arial" w:cs="Arial"/>
          <w:sz w:val="24"/>
          <w:szCs w:val="24"/>
          <w:lang w:val="en-US"/>
        </w:rPr>
        <w:t xml:space="preserve"> out that </w:t>
      </w:r>
      <w:r w:rsidR="002B3221" w:rsidRPr="00161289">
        <w:rPr>
          <w:rFonts w:ascii="Arial" w:eastAsia="Calibri" w:hAnsi="Arial" w:cs="Arial"/>
          <w:sz w:val="24"/>
          <w:szCs w:val="24"/>
          <w:lang w:val="en-US"/>
        </w:rPr>
        <w:t xml:space="preserve">Kuhn and </w:t>
      </w:r>
      <w:r w:rsidR="00C8009D">
        <w:rPr>
          <w:rFonts w:ascii="Arial" w:eastAsia="Calibri" w:hAnsi="Arial" w:cs="Arial"/>
          <w:sz w:val="24"/>
          <w:szCs w:val="24"/>
          <w:lang w:val="en-US"/>
        </w:rPr>
        <w:t xml:space="preserve">Van </w:t>
      </w:r>
      <w:r w:rsidR="002B3221" w:rsidRPr="00161289">
        <w:rPr>
          <w:rFonts w:ascii="Arial" w:eastAsia="Calibri" w:hAnsi="Arial" w:cs="Arial"/>
          <w:sz w:val="24"/>
          <w:szCs w:val="24"/>
          <w:lang w:val="en-US"/>
        </w:rPr>
        <w:t>Zyl’s</w:t>
      </w:r>
      <w:r w:rsidRPr="00161289">
        <w:rPr>
          <w:rFonts w:ascii="Arial" w:eastAsia="Calibri" w:hAnsi="Arial" w:cs="Arial"/>
          <w:sz w:val="24"/>
          <w:szCs w:val="24"/>
          <w:lang w:val="en-US"/>
        </w:rPr>
        <w:t xml:space="preserve"> </w:t>
      </w:r>
      <w:r w:rsidR="00BC7A1D">
        <w:rPr>
          <w:rFonts w:ascii="Arial" w:eastAsia="Calibri" w:hAnsi="Arial" w:cs="Arial"/>
          <w:sz w:val="24"/>
          <w:szCs w:val="24"/>
          <w:lang w:val="en-US"/>
        </w:rPr>
        <w:t xml:space="preserve">case in support of the </w:t>
      </w:r>
      <w:r w:rsidR="004975A2">
        <w:rPr>
          <w:rFonts w:ascii="Arial" w:eastAsia="Calibri" w:hAnsi="Arial" w:cs="Arial"/>
          <w:sz w:val="24"/>
          <w:szCs w:val="24"/>
          <w:lang w:val="en-US"/>
        </w:rPr>
        <w:t xml:space="preserve">attachment orders </w:t>
      </w:r>
      <w:r w:rsidRPr="00161289">
        <w:rPr>
          <w:rFonts w:ascii="Arial" w:eastAsia="Calibri" w:hAnsi="Arial" w:cs="Arial"/>
          <w:sz w:val="24"/>
          <w:szCs w:val="24"/>
          <w:lang w:val="en-US"/>
        </w:rPr>
        <w:t xml:space="preserve">is </w:t>
      </w:r>
      <w:r w:rsidR="00BD575D">
        <w:rPr>
          <w:rFonts w:ascii="Arial" w:eastAsia="Calibri" w:hAnsi="Arial" w:cs="Arial"/>
          <w:sz w:val="24"/>
          <w:szCs w:val="24"/>
          <w:lang w:val="en-US"/>
        </w:rPr>
        <w:t>undermined</w:t>
      </w:r>
      <w:r w:rsidRPr="00161289">
        <w:rPr>
          <w:rFonts w:ascii="Arial" w:eastAsia="Calibri" w:hAnsi="Arial" w:cs="Arial"/>
          <w:sz w:val="24"/>
          <w:szCs w:val="24"/>
          <w:lang w:val="en-US"/>
        </w:rPr>
        <w:t xml:space="preserve"> by two considerations: Firstly, the fact that </w:t>
      </w:r>
      <w:r w:rsidR="00600446" w:rsidRPr="00161289">
        <w:rPr>
          <w:rFonts w:ascii="Arial" w:eastAsia="Calibri" w:hAnsi="Arial" w:cs="Arial"/>
          <w:sz w:val="24"/>
          <w:szCs w:val="24"/>
          <w:lang w:val="en-US"/>
        </w:rPr>
        <w:t>Sylvie McTeer</w:t>
      </w:r>
      <w:r w:rsidR="00B74EF0" w:rsidRPr="00161289">
        <w:rPr>
          <w:rFonts w:ascii="Arial" w:eastAsia="Calibri" w:hAnsi="Arial" w:cs="Arial"/>
          <w:sz w:val="24"/>
          <w:szCs w:val="24"/>
          <w:lang w:val="en-US"/>
        </w:rPr>
        <w:t xml:space="preserve"> was </w:t>
      </w:r>
      <w:r w:rsidR="00600446" w:rsidRPr="00161289">
        <w:rPr>
          <w:rFonts w:ascii="Arial" w:eastAsia="Calibri" w:hAnsi="Arial" w:cs="Arial"/>
          <w:sz w:val="24"/>
          <w:szCs w:val="24"/>
          <w:lang w:val="en-US"/>
        </w:rPr>
        <w:t>not</w:t>
      </w:r>
      <w:r w:rsidR="00B74EF0" w:rsidRPr="00161289">
        <w:rPr>
          <w:rFonts w:ascii="Arial" w:eastAsia="Calibri" w:hAnsi="Arial" w:cs="Arial"/>
          <w:sz w:val="24"/>
          <w:szCs w:val="24"/>
          <w:lang w:val="en-US"/>
        </w:rPr>
        <w:t xml:space="preserve"> joined as a party to the </w:t>
      </w:r>
      <w:r w:rsidRPr="00161289">
        <w:rPr>
          <w:rFonts w:ascii="Arial" w:eastAsia="Calibri" w:hAnsi="Arial" w:cs="Arial"/>
          <w:sz w:val="24"/>
          <w:szCs w:val="24"/>
          <w:lang w:val="en-US"/>
        </w:rPr>
        <w:t xml:space="preserve">attachment </w:t>
      </w:r>
      <w:r w:rsidR="00B74EF0" w:rsidRPr="00161289">
        <w:rPr>
          <w:rFonts w:ascii="Arial" w:eastAsia="Calibri" w:hAnsi="Arial" w:cs="Arial"/>
          <w:sz w:val="24"/>
          <w:szCs w:val="24"/>
          <w:lang w:val="en-US"/>
        </w:rPr>
        <w:t xml:space="preserve">proceedings by </w:t>
      </w:r>
      <w:r w:rsidR="00600446" w:rsidRPr="00161289">
        <w:rPr>
          <w:rFonts w:ascii="Arial" w:eastAsia="Calibri" w:hAnsi="Arial" w:cs="Arial"/>
          <w:sz w:val="24"/>
          <w:szCs w:val="24"/>
          <w:lang w:val="en-US"/>
        </w:rPr>
        <w:t xml:space="preserve">Kuhn and </w:t>
      </w:r>
      <w:r w:rsidR="00C8009D">
        <w:rPr>
          <w:rFonts w:ascii="Arial" w:eastAsia="Calibri" w:hAnsi="Arial" w:cs="Arial"/>
          <w:sz w:val="24"/>
          <w:szCs w:val="24"/>
          <w:lang w:val="en-US"/>
        </w:rPr>
        <w:t xml:space="preserve">Van </w:t>
      </w:r>
      <w:r w:rsidR="00600446" w:rsidRPr="00161289">
        <w:rPr>
          <w:rFonts w:ascii="Arial" w:eastAsia="Calibri" w:hAnsi="Arial" w:cs="Arial"/>
          <w:sz w:val="24"/>
          <w:szCs w:val="24"/>
          <w:lang w:val="en-US"/>
        </w:rPr>
        <w:t xml:space="preserve">Zyl, </w:t>
      </w:r>
      <w:r w:rsidR="00B74EF0" w:rsidRPr="00161289">
        <w:rPr>
          <w:rFonts w:ascii="Arial" w:eastAsia="Calibri" w:hAnsi="Arial" w:cs="Arial"/>
          <w:sz w:val="24"/>
          <w:szCs w:val="24"/>
          <w:lang w:val="en-US"/>
        </w:rPr>
        <w:t xml:space="preserve">despite the fact that she had a direct and substantial interest </w:t>
      </w:r>
      <w:r w:rsidR="00BB16AF">
        <w:rPr>
          <w:rFonts w:ascii="Arial" w:eastAsia="Calibri" w:hAnsi="Arial" w:cs="Arial"/>
          <w:sz w:val="24"/>
          <w:szCs w:val="24"/>
          <w:lang w:val="en-US"/>
        </w:rPr>
        <w:t>in the outcome.</w:t>
      </w:r>
    </w:p>
    <w:p w:rsidR="00BB16AF" w:rsidRDefault="00BB16AF" w:rsidP="00BB16AF">
      <w:pPr>
        <w:spacing w:after="0" w:line="480" w:lineRule="auto"/>
        <w:jc w:val="both"/>
        <w:rPr>
          <w:rFonts w:ascii="Arial" w:eastAsia="Calibri" w:hAnsi="Arial" w:cs="Arial"/>
          <w:sz w:val="24"/>
          <w:szCs w:val="24"/>
          <w:lang w:val="en-US"/>
        </w:rPr>
      </w:pPr>
    </w:p>
    <w:p w:rsidR="00ED4450" w:rsidRDefault="004975A2" w:rsidP="00A87592">
      <w:pPr>
        <w:spacing w:line="480" w:lineRule="auto"/>
        <w:jc w:val="both"/>
        <w:rPr>
          <w:rFonts w:ascii="Arial" w:eastAsia="Calibri" w:hAnsi="Arial" w:cs="Arial"/>
          <w:sz w:val="24"/>
          <w:szCs w:val="24"/>
          <w:lang w:val="en-US"/>
        </w:rPr>
      </w:pPr>
      <w:r>
        <w:rPr>
          <w:rFonts w:ascii="Arial" w:eastAsia="Calibri" w:hAnsi="Arial" w:cs="Arial"/>
          <w:sz w:val="24"/>
          <w:szCs w:val="24"/>
          <w:lang w:val="en-US"/>
        </w:rPr>
        <w:t>[2</w:t>
      </w:r>
      <w:r w:rsidR="00523084">
        <w:rPr>
          <w:rFonts w:ascii="Arial" w:eastAsia="Calibri" w:hAnsi="Arial" w:cs="Arial"/>
          <w:sz w:val="24"/>
          <w:szCs w:val="24"/>
          <w:lang w:val="en-US"/>
        </w:rPr>
        <w:t>5</w:t>
      </w:r>
      <w:r>
        <w:rPr>
          <w:rFonts w:ascii="Arial" w:eastAsia="Calibri" w:hAnsi="Arial" w:cs="Arial"/>
          <w:sz w:val="24"/>
          <w:szCs w:val="24"/>
          <w:lang w:val="en-US"/>
        </w:rPr>
        <w:t xml:space="preserve">] </w:t>
      </w:r>
      <w:r w:rsidR="00617DAE">
        <w:rPr>
          <w:rFonts w:ascii="Arial" w:eastAsia="Calibri" w:hAnsi="Arial" w:cs="Arial"/>
          <w:sz w:val="24"/>
          <w:szCs w:val="24"/>
          <w:lang w:val="en-US"/>
        </w:rPr>
        <w:t xml:space="preserve">  </w:t>
      </w:r>
      <w:r>
        <w:rPr>
          <w:rFonts w:ascii="Arial" w:eastAsia="Calibri" w:hAnsi="Arial" w:cs="Arial"/>
          <w:sz w:val="24"/>
          <w:szCs w:val="24"/>
          <w:lang w:val="en-US"/>
        </w:rPr>
        <w:t>Counsel suggested</w:t>
      </w:r>
      <w:r w:rsidR="00ED4450" w:rsidRPr="00161289">
        <w:rPr>
          <w:rFonts w:ascii="Arial" w:eastAsia="Calibri" w:hAnsi="Arial" w:cs="Arial"/>
          <w:sz w:val="24"/>
          <w:szCs w:val="24"/>
          <w:lang w:val="en-US"/>
        </w:rPr>
        <w:t xml:space="preserve"> that </w:t>
      </w:r>
      <w:r w:rsidR="00DD07D9" w:rsidRPr="00161289">
        <w:rPr>
          <w:rFonts w:ascii="Arial" w:eastAsia="Calibri" w:hAnsi="Arial" w:cs="Arial"/>
          <w:sz w:val="24"/>
          <w:szCs w:val="24"/>
          <w:lang w:val="en-US"/>
        </w:rPr>
        <w:t xml:space="preserve">Kuhn and </w:t>
      </w:r>
      <w:r w:rsidR="00C8009D">
        <w:rPr>
          <w:rFonts w:ascii="Arial" w:eastAsia="Calibri" w:hAnsi="Arial" w:cs="Arial"/>
          <w:sz w:val="24"/>
          <w:szCs w:val="24"/>
          <w:lang w:val="en-US"/>
        </w:rPr>
        <w:t xml:space="preserve">Van </w:t>
      </w:r>
      <w:r w:rsidR="00DD07D9" w:rsidRPr="00161289">
        <w:rPr>
          <w:rFonts w:ascii="Arial" w:eastAsia="Calibri" w:hAnsi="Arial" w:cs="Arial"/>
          <w:sz w:val="24"/>
          <w:szCs w:val="24"/>
          <w:lang w:val="en-US"/>
        </w:rPr>
        <w:t xml:space="preserve">Zyl </w:t>
      </w:r>
      <w:r w:rsidR="00ED4450" w:rsidRPr="00161289">
        <w:rPr>
          <w:rFonts w:ascii="Arial" w:eastAsia="Calibri" w:hAnsi="Arial" w:cs="Arial"/>
          <w:sz w:val="24"/>
          <w:szCs w:val="24"/>
          <w:lang w:val="en-US"/>
        </w:rPr>
        <w:t xml:space="preserve">treated </w:t>
      </w:r>
      <w:r w:rsidR="00DD07D9" w:rsidRPr="00161289">
        <w:rPr>
          <w:rFonts w:ascii="Arial" w:eastAsia="Calibri" w:hAnsi="Arial" w:cs="Arial"/>
          <w:sz w:val="24"/>
          <w:szCs w:val="24"/>
          <w:lang w:val="en-US"/>
        </w:rPr>
        <w:t>Sylv</w:t>
      </w:r>
      <w:r w:rsidR="00600446" w:rsidRPr="00161289">
        <w:rPr>
          <w:rFonts w:ascii="Arial" w:eastAsia="Calibri" w:hAnsi="Arial" w:cs="Arial"/>
          <w:sz w:val="24"/>
          <w:szCs w:val="24"/>
          <w:lang w:val="en-US"/>
        </w:rPr>
        <w:t>ie</w:t>
      </w:r>
      <w:r w:rsidR="00DD07D9" w:rsidRPr="00161289">
        <w:rPr>
          <w:rFonts w:ascii="Arial" w:eastAsia="Calibri" w:hAnsi="Arial" w:cs="Arial"/>
          <w:sz w:val="24"/>
          <w:szCs w:val="24"/>
          <w:lang w:val="en-US"/>
        </w:rPr>
        <w:t xml:space="preserve"> Mc</w:t>
      </w:r>
      <w:r w:rsidR="00600446" w:rsidRPr="00161289">
        <w:rPr>
          <w:rFonts w:ascii="Arial" w:eastAsia="Calibri" w:hAnsi="Arial" w:cs="Arial"/>
          <w:sz w:val="24"/>
          <w:szCs w:val="24"/>
          <w:lang w:val="en-US"/>
        </w:rPr>
        <w:t>T</w:t>
      </w:r>
      <w:r w:rsidR="00DD07D9" w:rsidRPr="00161289">
        <w:rPr>
          <w:rFonts w:ascii="Arial" w:eastAsia="Calibri" w:hAnsi="Arial" w:cs="Arial"/>
          <w:sz w:val="24"/>
          <w:szCs w:val="24"/>
          <w:lang w:val="en-US"/>
        </w:rPr>
        <w:t xml:space="preserve">eer unfairly </w:t>
      </w:r>
      <w:r w:rsidR="00ED4450" w:rsidRPr="00161289">
        <w:rPr>
          <w:rFonts w:ascii="Arial" w:eastAsia="Calibri" w:hAnsi="Arial" w:cs="Arial"/>
          <w:sz w:val="24"/>
          <w:szCs w:val="24"/>
          <w:lang w:val="en-US"/>
        </w:rPr>
        <w:t xml:space="preserve">by not </w:t>
      </w:r>
      <w:r w:rsidR="00063EE1">
        <w:rPr>
          <w:rFonts w:ascii="Arial" w:eastAsia="Calibri" w:hAnsi="Arial" w:cs="Arial"/>
          <w:sz w:val="24"/>
          <w:szCs w:val="24"/>
          <w:lang w:val="en-US"/>
        </w:rPr>
        <w:t xml:space="preserve">making the attachment orders subject </w:t>
      </w:r>
      <w:r w:rsidR="00CC489D">
        <w:rPr>
          <w:rFonts w:ascii="Arial" w:eastAsia="Calibri" w:hAnsi="Arial" w:cs="Arial"/>
          <w:sz w:val="24"/>
          <w:szCs w:val="24"/>
          <w:lang w:val="en-US"/>
        </w:rPr>
        <w:t xml:space="preserve">to prior satisfaction of her judgment debt or </w:t>
      </w:r>
      <w:r w:rsidR="00054C9E" w:rsidRPr="00161289">
        <w:rPr>
          <w:rFonts w:ascii="Arial" w:eastAsia="Calibri" w:hAnsi="Arial" w:cs="Arial"/>
          <w:sz w:val="24"/>
          <w:szCs w:val="24"/>
          <w:lang w:val="en-US"/>
        </w:rPr>
        <w:t>not br</w:t>
      </w:r>
      <w:r w:rsidR="00CC489D">
        <w:rPr>
          <w:rFonts w:ascii="Arial" w:eastAsia="Calibri" w:hAnsi="Arial" w:cs="Arial"/>
          <w:sz w:val="24"/>
          <w:szCs w:val="24"/>
          <w:lang w:val="en-US"/>
        </w:rPr>
        <w:t>inging to her attention the intended attachment proceedings to enable her in</w:t>
      </w:r>
      <w:r w:rsidR="00BB16AF">
        <w:rPr>
          <w:rFonts w:ascii="Arial" w:eastAsia="Calibri" w:hAnsi="Arial" w:cs="Arial"/>
          <w:sz w:val="24"/>
          <w:szCs w:val="24"/>
          <w:lang w:val="en-US"/>
        </w:rPr>
        <w:t>tervene as an interested party.</w:t>
      </w:r>
    </w:p>
    <w:p w:rsidR="00BB16AF" w:rsidRPr="00161289" w:rsidRDefault="00BB16AF" w:rsidP="00BB16AF">
      <w:pPr>
        <w:spacing w:after="0" w:line="480" w:lineRule="auto"/>
        <w:jc w:val="both"/>
        <w:rPr>
          <w:rFonts w:ascii="Arial" w:eastAsia="Calibri" w:hAnsi="Arial" w:cs="Arial"/>
          <w:sz w:val="24"/>
          <w:szCs w:val="24"/>
          <w:lang w:val="en-US"/>
        </w:rPr>
      </w:pPr>
    </w:p>
    <w:p w:rsidR="00ED4450" w:rsidRDefault="00ED4450" w:rsidP="00A87592">
      <w:pPr>
        <w:spacing w:line="480" w:lineRule="auto"/>
        <w:jc w:val="both"/>
        <w:rPr>
          <w:rFonts w:ascii="Arial" w:eastAsia="Calibri" w:hAnsi="Arial" w:cs="Arial"/>
          <w:sz w:val="24"/>
          <w:szCs w:val="24"/>
          <w:lang w:val="en-US"/>
        </w:rPr>
      </w:pPr>
      <w:r w:rsidRPr="00161289">
        <w:rPr>
          <w:rFonts w:ascii="Arial" w:eastAsia="Calibri" w:hAnsi="Arial" w:cs="Arial"/>
          <w:sz w:val="24"/>
          <w:szCs w:val="24"/>
          <w:lang w:val="en-US"/>
        </w:rPr>
        <w:t>[</w:t>
      </w:r>
      <w:r w:rsidR="00C5238D">
        <w:rPr>
          <w:rFonts w:ascii="Arial" w:eastAsia="Calibri" w:hAnsi="Arial" w:cs="Arial"/>
          <w:sz w:val="24"/>
          <w:szCs w:val="24"/>
          <w:lang w:val="en-US"/>
        </w:rPr>
        <w:t>2</w:t>
      </w:r>
      <w:r w:rsidR="00523084">
        <w:rPr>
          <w:rFonts w:ascii="Arial" w:eastAsia="Calibri" w:hAnsi="Arial" w:cs="Arial"/>
          <w:sz w:val="24"/>
          <w:szCs w:val="24"/>
          <w:lang w:val="en-US"/>
        </w:rPr>
        <w:t>6</w:t>
      </w:r>
      <w:r w:rsidRPr="00161289">
        <w:rPr>
          <w:rFonts w:ascii="Arial" w:eastAsia="Calibri" w:hAnsi="Arial" w:cs="Arial"/>
          <w:sz w:val="24"/>
          <w:szCs w:val="24"/>
          <w:lang w:val="en-US"/>
        </w:rPr>
        <w:t>]</w:t>
      </w:r>
      <w:r w:rsidRPr="00161289">
        <w:rPr>
          <w:rFonts w:ascii="Arial" w:eastAsia="Calibri" w:hAnsi="Arial" w:cs="Arial"/>
          <w:sz w:val="24"/>
          <w:szCs w:val="24"/>
          <w:lang w:val="en-US"/>
        </w:rPr>
        <w:tab/>
        <w:t>The second consideration raised in argument</w:t>
      </w:r>
      <w:r w:rsidR="00523084">
        <w:rPr>
          <w:rFonts w:ascii="Arial" w:eastAsia="Calibri" w:hAnsi="Arial" w:cs="Arial"/>
          <w:sz w:val="24"/>
          <w:szCs w:val="24"/>
          <w:lang w:val="en-US"/>
        </w:rPr>
        <w:t>,</w:t>
      </w:r>
      <w:r w:rsidR="0089446A">
        <w:rPr>
          <w:rFonts w:ascii="Arial" w:eastAsia="Calibri" w:hAnsi="Arial" w:cs="Arial"/>
          <w:sz w:val="24"/>
          <w:szCs w:val="24"/>
          <w:lang w:val="en-US"/>
        </w:rPr>
        <w:t xml:space="preserve"> is </w:t>
      </w:r>
      <w:r w:rsidR="00A87592" w:rsidRPr="00161289">
        <w:rPr>
          <w:rFonts w:ascii="Arial" w:eastAsia="Calibri" w:hAnsi="Arial" w:cs="Arial"/>
          <w:sz w:val="24"/>
          <w:szCs w:val="24"/>
          <w:lang w:val="en-US"/>
        </w:rPr>
        <w:t>th</w:t>
      </w:r>
      <w:r w:rsidR="00B74EF0" w:rsidRPr="00161289">
        <w:rPr>
          <w:rFonts w:ascii="Arial" w:eastAsia="Calibri" w:hAnsi="Arial" w:cs="Arial"/>
          <w:sz w:val="24"/>
          <w:szCs w:val="24"/>
          <w:lang w:val="en-US"/>
        </w:rPr>
        <w:t xml:space="preserve">at the </w:t>
      </w:r>
      <w:r w:rsidR="00054C9E" w:rsidRPr="00161289">
        <w:rPr>
          <w:rFonts w:ascii="Arial" w:eastAsia="Calibri" w:hAnsi="Arial" w:cs="Arial"/>
          <w:sz w:val="24"/>
          <w:szCs w:val="24"/>
          <w:lang w:val="en-US"/>
        </w:rPr>
        <w:t>proceeds</w:t>
      </w:r>
      <w:r w:rsidR="00A87592" w:rsidRPr="00161289">
        <w:rPr>
          <w:rFonts w:ascii="Arial" w:eastAsia="Calibri" w:hAnsi="Arial" w:cs="Arial"/>
          <w:sz w:val="24"/>
          <w:szCs w:val="24"/>
          <w:lang w:val="en-US"/>
        </w:rPr>
        <w:t xml:space="preserve"> under attachment </w:t>
      </w:r>
      <w:r w:rsidRPr="00161289">
        <w:rPr>
          <w:rFonts w:ascii="Arial" w:eastAsia="Calibri" w:hAnsi="Arial" w:cs="Arial"/>
          <w:sz w:val="24"/>
          <w:szCs w:val="24"/>
          <w:lang w:val="en-US"/>
        </w:rPr>
        <w:t>con</w:t>
      </w:r>
      <w:r w:rsidR="005C46B9" w:rsidRPr="00161289">
        <w:rPr>
          <w:rFonts w:ascii="Arial" w:eastAsia="Calibri" w:hAnsi="Arial" w:cs="Arial"/>
          <w:sz w:val="24"/>
          <w:szCs w:val="24"/>
          <w:lang w:val="en-US"/>
        </w:rPr>
        <w:t>st</w:t>
      </w:r>
      <w:r w:rsidRPr="00161289">
        <w:rPr>
          <w:rFonts w:ascii="Arial" w:eastAsia="Calibri" w:hAnsi="Arial" w:cs="Arial"/>
          <w:sz w:val="24"/>
          <w:szCs w:val="24"/>
          <w:lang w:val="en-US"/>
        </w:rPr>
        <w:t>i</w:t>
      </w:r>
      <w:r w:rsidR="005C46B9" w:rsidRPr="00161289">
        <w:rPr>
          <w:rFonts w:ascii="Arial" w:eastAsia="Calibri" w:hAnsi="Arial" w:cs="Arial"/>
          <w:sz w:val="24"/>
          <w:szCs w:val="24"/>
          <w:lang w:val="en-US"/>
        </w:rPr>
        <w:t>tute</w:t>
      </w:r>
      <w:r w:rsidRPr="00161289">
        <w:rPr>
          <w:rFonts w:ascii="Arial" w:eastAsia="Calibri" w:hAnsi="Arial" w:cs="Arial"/>
          <w:sz w:val="24"/>
          <w:szCs w:val="24"/>
          <w:lang w:val="en-US"/>
        </w:rPr>
        <w:t xml:space="preserve"> an asset of</w:t>
      </w:r>
      <w:r w:rsidR="00161289" w:rsidRPr="00161289">
        <w:rPr>
          <w:rFonts w:ascii="Arial" w:eastAsia="Calibri" w:hAnsi="Arial" w:cs="Arial"/>
          <w:sz w:val="24"/>
          <w:szCs w:val="24"/>
          <w:lang w:val="en-US"/>
        </w:rPr>
        <w:t xml:space="preserve"> Guinevere</w:t>
      </w:r>
      <w:r w:rsidR="00A87592" w:rsidRPr="00161289">
        <w:rPr>
          <w:rFonts w:ascii="Arial" w:eastAsia="Calibri" w:hAnsi="Arial" w:cs="Arial"/>
          <w:sz w:val="24"/>
          <w:szCs w:val="24"/>
          <w:lang w:val="en-US"/>
        </w:rPr>
        <w:t xml:space="preserve"> CC, wh</w:t>
      </w:r>
      <w:r w:rsidR="00DD07D9" w:rsidRPr="00161289">
        <w:rPr>
          <w:rFonts w:ascii="Arial" w:eastAsia="Calibri" w:hAnsi="Arial" w:cs="Arial"/>
          <w:sz w:val="24"/>
          <w:szCs w:val="24"/>
          <w:lang w:val="en-US"/>
        </w:rPr>
        <w:t xml:space="preserve">ich </w:t>
      </w:r>
      <w:r w:rsidR="00A87592" w:rsidRPr="00161289">
        <w:rPr>
          <w:rFonts w:ascii="Arial" w:eastAsia="Calibri" w:hAnsi="Arial" w:cs="Arial"/>
          <w:sz w:val="24"/>
          <w:szCs w:val="24"/>
          <w:lang w:val="en-US"/>
        </w:rPr>
        <w:t xml:space="preserve">is an </w:t>
      </w:r>
      <w:r w:rsidR="00A87592" w:rsidRPr="00161289">
        <w:rPr>
          <w:rFonts w:ascii="Arial" w:eastAsia="Calibri" w:hAnsi="Arial" w:cs="Arial"/>
          <w:i/>
          <w:sz w:val="24"/>
          <w:szCs w:val="24"/>
          <w:lang w:val="en-US"/>
        </w:rPr>
        <w:t>incola</w:t>
      </w:r>
      <w:r w:rsidR="00DD07D9" w:rsidRPr="00161289">
        <w:rPr>
          <w:rFonts w:ascii="Arial" w:eastAsia="Calibri" w:hAnsi="Arial" w:cs="Arial"/>
          <w:sz w:val="24"/>
          <w:szCs w:val="24"/>
          <w:lang w:val="en-US"/>
        </w:rPr>
        <w:t xml:space="preserve"> of the court</w:t>
      </w:r>
      <w:r w:rsidR="00F053F4">
        <w:rPr>
          <w:rFonts w:ascii="Arial" w:eastAsia="Calibri" w:hAnsi="Arial" w:cs="Arial"/>
          <w:sz w:val="24"/>
          <w:szCs w:val="24"/>
          <w:lang w:val="en-US"/>
        </w:rPr>
        <w:t xml:space="preserve">, </w:t>
      </w:r>
      <w:r w:rsidR="00C77B48">
        <w:rPr>
          <w:rFonts w:ascii="Arial" w:eastAsia="Calibri" w:hAnsi="Arial" w:cs="Arial"/>
          <w:sz w:val="24"/>
          <w:szCs w:val="24"/>
          <w:lang w:val="en-US"/>
        </w:rPr>
        <w:t xml:space="preserve">and </w:t>
      </w:r>
      <w:r w:rsidR="0089446A">
        <w:rPr>
          <w:rFonts w:ascii="Arial" w:eastAsia="Calibri" w:hAnsi="Arial" w:cs="Arial"/>
          <w:sz w:val="24"/>
          <w:szCs w:val="24"/>
          <w:lang w:val="en-US"/>
        </w:rPr>
        <w:t xml:space="preserve">that </w:t>
      </w:r>
      <w:r w:rsidR="00C77B48" w:rsidRPr="00161289">
        <w:rPr>
          <w:rFonts w:ascii="Arial" w:eastAsia="Calibri" w:hAnsi="Arial" w:cs="Arial"/>
          <w:sz w:val="24"/>
          <w:szCs w:val="24"/>
          <w:lang w:val="en-US"/>
        </w:rPr>
        <w:t>it</w:t>
      </w:r>
      <w:r w:rsidR="00F053F4">
        <w:rPr>
          <w:rFonts w:ascii="Arial" w:eastAsia="Calibri" w:hAnsi="Arial" w:cs="Arial"/>
          <w:sz w:val="24"/>
          <w:szCs w:val="24"/>
          <w:lang w:val="en-US"/>
        </w:rPr>
        <w:t xml:space="preserve"> </w:t>
      </w:r>
      <w:r w:rsidR="00FF76B5">
        <w:rPr>
          <w:rFonts w:ascii="Arial" w:eastAsia="Calibri" w:hAnsi="Arial" w:cs="Arial"/>
          <w:sz w:val="24"/>
          <w:szCs w:val="24"/>
          <w:lang w:val="en-US"/>
        </w:rPr>
        <w:t>was</w:t>
      </w:r>
      <w:r w:rsidR="005C46B9" w:rsidRPr="00161289">
        <w:rPr>
          <w:rFonts w:ascii="Arial" w:eastAsia="Calibri" w:hAnsi="Arial" w:cs="Arial"/>
          <w:sz w:val="24"/>
          <w:szCs w:val="24"/>
          <w:lang w:val="en-US"/>
        </w:rPr>
        <w:t xml:space="preserve"> not permissible </w:t>
      </w:r>
      <w:r w:rsidR="00FF76B5">
        <w:rPr>
          <w:rFonts w:ascii="Arial" w:eastAsia="Calibri" w:hAnsi="Arial" w:cs="Arial"/>
          <w:sz w:val="24"/>
          <w:szCs w:val="24"/>
          <w:lang w:val="en-US"/>
        </w:rPr>
        <w:t xml:space="preserve">under s 25 of the High Court Act </w:t>
      </w:r>
      <w:r w:rsidR="005C46B9" w:rsidRPr="00161289">
        <w:rPr>
          <w:rFonts w:ascii="Arial" w:eastAsia="Calibri" w:hAnsi="Arial" w:cs="Arial"/>
          <w:sz w:val="24"/>
          <w:szCs w:val="24"/>
          <w:lang w:val="en-US"/>
        </w:rPr>
        <w:t>15 of 1990</w:t>
      </w:r>
      <w:r w:rsidR="005C46B9" w:rsidRPr="00161289">
        <w:rPr>
          <w:rStyle w:val="FootnoteReference"/>
          <w:rFonts w:ascii="Arial" w:eastAsia="Calibri" w:hAnsi="Arial" w:cs="Arial"/>
          <w:sz w:val="24"/>
          <w:szCs w:val="24"/>
          <w:lang w:val="en-US"/>
        </w:rPr>
        <w:footnoteReference w:id="7"/>
      </w:r>
      <w:r w:rsidR="005C46B9" w:rsidRPr="00161289">
        <w:rPr>
          <w:rFonts w:ascii="Arial" w:eastAsia="Calibri" w:hAnsi="Arial" w:cs="Arial"/>
          <w:sz w:val="24"/>
          <w:szCs w:val="24"/>
          <w:lang w:val="en-US"/>
        </w:rPr>
        <w:t xml:space="preserve"> </w:t>
      </w:r>
      <w:r w:rsidR="00F053F4">
        <w:rPr>
          <w:rFonts w:ascii="Arial" w:eastAsia="Calibri" w:hAnsi="Arial" w:cs="Arial"/>
          <w:sz w:val="24"/>
          <w:szCs w:val="24"/>
          <w:lang w:val="en-US"/>
        </w:rPr>
        <w:t xml:space="preserve">to attach the property of an incola. According to </w:t>
      </w:r>
      <w:r w:rsidR="00F053F4" w:rsidRPr="007D49AE">
        <w:rPr>
          <w:rFonts w:ascii="Arial" w:eastAsia="Calibri" w:hAnsi="Arial" w:cs="Arial"/>
          <w:sz w:val="24"/>
          <w:szCs w:val="24"/>
          <w:lang w:val="en-US"/>
        </w:rPr>
        <w:t>Mr Strydom</w:t>
      </w:r>
      <w:r w:rsidR="00FD6F32">
        <w:rPr>
          <w:rFonts w:ascii="Arial" w:eastAsia="Calibri" w:hAnsi="Arial" w:cs="Arial"/>
          <w:sz w:val="24"/>
          <w:szCs w:val="24"/>
          <w:lang w:val="en-US"/>
        </w:rPr>
        <w:t>,</w:t>
      </w:r>
      <w:r w:rsidR="00F053F4" w:rsidRPr="007D49AE">
        <w:rPr>
          <w:rFonts w:ascii="Arial" w:eastAsia="Calibri" w:hAnsi="Arial" w:cs="Arial"/>
          <w:sz w:val="24"/>
          <w:szCs w:val="24"/>
          <w:lang w:val="en-US"/>
        </w:rPr>
        <w:t xml:space="preserve"> there is </w:t>
      </w:r>
      <w:r w:rsidR="00F053F4">
        <w:rPr>
          <w:rFonts w:ascii="Arial" w:eastAsia="Calibri" w:hAnsi="Arial" w:cs="Arial"/>
          <w:sz w:val="24"/>
          <w:szCs w:val="24"/>
          <w:lang w:val="en-US"/>
        </w:rPr>
        <w:t xml:space="preserve">therefore </w:t>
      </w:r>
      <w:r w:rsidR="00F053F4" w:rsidRPr="007D49AE">
        <w:rPr>
          <w:rFonts w:ascii="Arial" w:eastAsia="Calibri" w:hAnsi="Arial" w:cs="Arial"/>
          <w:sz w:val="24"/>
          <w:szCs w:val="24"/>
          <w:lang w:val="en-US"/>
        </w:rPr>
        <w:t>no impediment on the part of the appeal court to order a release of</w:t>
      </w:r>
      <w:r w:rsidR="00F053F4">
        <w:rPr>
          <w:rFonts w:ascii="Arial" w:eastAsia="Calibri" w:hAnsi="Arial" w:cs="Arial"/>
          <w:sz w:val="24"/>
          <w:szCs w:val="24"/>
          <w:lang w:val="en-US"/>
        </w:rPr>
        <w:t xml:space="preserve"> the funds in order to satisfy Sylv</w:t>
      </w:r>
      <w:r w:rsidR="00FD6F32">
        <w:rPr>
          <w:rFonts w:ascii="Arial" w:eastAsia="Calibri" w:hAnsi="Arial" w:cs="Arial"/>
          <w:sz w:val="24"/>
          <w:szCs w:val="24"/>
          <w:lang w:val="en-US"/>
        </w:rPr>
        <w:t>ie</w:t>
      </w:r>
      <w:r w:rsidR="00F053F4">
        <w:rPr>
          <w:rFonts w:ascii="Arial" w:eastAsia="Calibri" w:hAnsi="Arial" w:cs="Arial"/>
          <w:sz w:val="24"/>
          <w:szCs w:val="24"/>
          <w:lang w:val="en-US"/>
        </w:rPr>
        <w:t xml:space="preserve"> Mc</w:t>
      </w:r>
      <w:r w:rsidR="00FD6F32">
        <w:rPr>
          <w:rFonts w:ascii="Arial" w:eastAsia="Calibri" w:hAnsi="Arial" w:cs="Arial"/>
          <w:sz w:val="24"/>
          <w:szCs w:val="24"/>
          <w:lang w:val="en-US"/>
        </w:rPr>
        <w:t>T</w:t>
      </w:r>
      <w:r w:rsidR="00F053F4">
        <w:rPr>
          <w:rFonts w:ascii="Arial" w:eastAsia="Calibri" w:hAnsi="Arial" w:cs="Arial"/>
          <w:sz w:val="24"/>
          <w:szCs w:val="24"/>
          <w:lang w:val="en-US"/>
        </w:rPr>
        <w:t>eer’s</w:t>
      </w:r>
      <w:r w:rsidR="00F053F4" w:rsidRPr="007D49AE">
        <w:rPr>
          <w:rFonts w:ascii="Arial" w:eastAsia="Calibri" w:hAnsi="Arial" w:cs="Arial"/>
          <w:sz w:val="24"/>
          <w:szCs w:val="24"/>
          <w:lang w:val="en-US"/>
        </w:rPr>
        <w:t xml:space="preserve"> judgment</w:t>
      </w:r>
      <w:r w:rsidR="00F053F4">
        <w:rPr>
          <w:rFonts w:ascii="Arial" w:eastAsia="Calibri" w:hAnsi="Arial" w:cs="Arial"/>
          <w:sz w:val="24"/>
          <w:szCs w:val="24"/>
          <w:lang w:val="en-US"/>
        </w:rPr>
        <w:t xml:space="preserve"> debt. </w:t>
      </w:r>
      <w:r w:rsidR="00F053F4" w:rsidRPr="007D49AE">
        <w:rPr>
          <w:rFonts w:ascii="Arial" w:eastAsia="Calibri" w:hAnsi="Arial" w:cs="Arial"/>
          <w:sz w:val="24"/>
          <w:szCs w:val="24"/>
          <w:lang w:val="en-US"/>
        </w:rPr>
        <w:t xml:space="preserve">The </w:t>
      </w:r>
      <w:r w:rsidR="00F053F4">
        <w:rPr>
          <w:rFonts w:ascii="Arial" w:eastAsia="Calibri" w:hAnsi="Arial" w:cs="Arial"/>
          <w:sz w:val="24"/>
          <w:szCs w:val="24"/>
          <w:lang w:val="en-US"/>
        </w:rPr>
        <w:t xml:space="preserve">partial </w:t>
      </w:r>
      <w:r w:rsidR="00F053F4" w:rsidRPr="007D49AE">
        <w:rPr>
          <w:rFonts w:ascii="Arial" w:eastAsia="Calibri" w:hAnsi="Arial" w:cs="Arial"/>
          <w:sz w:val="24"/>
          <w:szCs w:val="24"/>
          <w:lang w:val="en-US"/>
        </w:rPr>
        <w:t xml:space="preserve">release would </w:t>
      </w:r>
      <w:r w:rsidR="00F053F4">
        <w:rPr>
          <w:rFonts w:ascii="Arial" w:eastAsia="Calibri" w:hAnsi="Arial" w:cs="Arial"/>
          <w:sz w:val="24"/>
          <w:szCs w:val="24"/>
          <w:lang w:val="en-US"/>
        </w:rPr>
        <w:t xml:space="preserve">on that argument </w:t>
      </w:r>
      <w:r w:rsidR="00F053F4" w:rsidRPr="007D49AE">
        <w:rPr>
          <w:rFonts w:ascii="Arial" w:eastAsia="Calibri" w:hAnsi="Arial" w:cs="Arial"/>
          <w:sz w:val="24"/>
          <w:szCs w:val="24"/>
          <w:lang w:val="en-US"/>
        </w:rPr>
        <w:t xml:space="preserve">not render ineffective any order that may be granted in favour of Kuhn and </w:t>
      </w:r>
      <w:r w:rsidR="00C8009D">
        <w:rPr>
          <w:rFonts w:ascii="Arial" w:eastAsia="Calibri" w:hAnsi="Arial" w:cs="Arial"/>
          <w:sz w:val="24"/>
          <w:szCs w:val="24"/>
          <w:lang w:val="en-US"/>
        </w:rPr>
        <w:t xml:space="preserve">Van </w:t>
      </w:r>
      <w:r w:rsidR="00F053F4" w:rsidRPr="007D49AE">
        <w:rPr>
          <w:rFonts w:ascii="Arial" w:eastAsia="Calibri" w:hAnsi="Arial" w:cs="Arial"/>
          <w:sz w:val="24"/>
          <w:szCs w:val="24"/>
          <w:lang w:val="en-US"/>
        </w:rPr>
        <w:t xml:space="preserve">Zyl as there will be </w:t>
      </w:r>
      <w:r w:rsidR="00F053F4">
        <w:rPr>
          <w:rFonts w:ascii="Arial" w:eastAsia="Calibri" w:hAnsi="Arial" w:cs="Arial"/>
          <w:sz w:val="24"/>
          <w:szCs w:val="24"/>
          <w:lang w:val="en-US"/>
        </w:rPr>
        <w:t xml:space="preserve">sufficient surplus for them </w:t>
      </w:r>
      <w:r w:rsidR="00F053F4" w:rsidRPr="007D49AE">
        <w:rPr>
          <w:rFonts w:ascii="Arial" w:eastAsia="Calibri" w:hAnsi="Arial" w:cs="Arial"/>
          <w:sz w:val="24"/>
          <w:szCs w:val="24"/>
          <w:lang w:val="en-US"/>
        </w:rPr>
        <w:t xml:space="preserve">to execute </w:t>
      </w:r>
      <w:r w:rsidR="00F053F4">
        <w:rPr>
          <w:rFonts w:ascii="Arial" w:eastAsia="Calibri" w:hAnsi="Arial" w:cs="Arial"/>
          <w:sz w:val="24"/>
          <w:szCs w:val="24"/>
          <w:lang w:val="en-US"/>
        </w:rPr>
        <w:t xml:space="preserve">against and </w:t>
      </w:r>
      <w:r w:rsidR="00F053F4" w:rsidRPr="007D49AE">
        <w:rPr>
          <w:rFonts w:ascii="Arial" w:eastAsia="Calibri" w:hAnsi="Arial" w:cs="Arial"/>
          <w:sz w:val="24"/>
          <w:szCs w:val="24"/>
          <w:lang w:val="en-US"/>
        </w:rPr>
        <w:t>that the release would not affect the vest</w:t>
      </w:r>
      <w:r w:rsidR="00F053F4">
        <w:rPr>
          <w:rFonts w:ascii="Arial" w:eastAsia="Calibri" w:hAnsi="Arial" w:cs="Arial"/>
          <w:sz w:val="24"/>
          <w:szCs w:val="24"/>
          <w:lang w:val="en-US"/>
        </w:rPr>
        <w:t>i</w:t>
      </w:r>
      <w:r w:rsidR="00BB16AF">
        <w:rPr>
          <w:rFonts w:ascii="Arial" w:eastAsia="Calibri" w:hAnsi="Arial" w:cs="Arial"/>
          <w:sz w:val="24"/>
          <w:szCs w:val="24"/>
          <w:lang w:val="en-US"/>
        </w:rPr>
        <w:t>ng of the court’s jurisdiction.</w:t>
      </w:r>
    </w:p>
    <w:p w:rsidR="00BB16AF" w:rsidRPr="00161289" w:rsidRDefault="00BB16AF" w:rsidP="00BB16AF">
      <w:pPr>
        <w:spacing w:after="0" w:line="480" w:lineRule="auto"/>
        <w:jc w:val="both"/>
        <w:rPr>
          <w:rFonts w:ascii="Arial" w:eastAsia="Calibri" w:hAnsi="Arial" w:cs="Arial"/>
          <w:sz w:val="24"/>
          <w:szCs w:val="24"/>
          <w:lang w:val="en-US"/>
        </w:rPr>
      </w:pPr>
    </w:p>
    <w:p w:rsidR="002440D7" w:rsidRDefault="002440D7" w:rsidP="00A87592">
      <w:pPr>
        <w:spacing w:line="480" w:lineRule="auto"/>
        <w:jc w:val="both"/>
        <w:rPr>
          <w:rFonts w:ascii="Arial" w:eastAsia="Calibri" w:hAnsi="Arial" w:cs="Arial"/>
          <w:sz w:val="24"/>
          <w:szCs w:val="24"/>
          <w:lang w:val="en-US"/>
        </w:rPr>
      </w:pPr>
      <w:r w:rsidRPr="007D49AE">
        <w:rPr>
          <w:rFonts w:ascii="Arial" w:eastAsia="Calibri" w:hAnsi="Arial" w:cs="Arial"/>
          <w:sz w:val="24"/>
          <w:szCs w:val="24"/>
          <w:lang w:val="en-US"/>
        </w:rPr>
        <w:t>[</w:t>
      </w:r>
      <w:r w:rsidR="00523084">
        <w:rPr>
          <w:rFonts w:ascii="Arial" w:eastAsia="Calibri" w:hAnsi="Arial" w:cs="Arial"/>
          <w:sz w:val="24"/>
          <w:szCs w:val="24"/>
          <w:lang w:val="en-US"/>
        </w:rPr>
        <w:t>27</w:t>
      </w:r>
      <w:r w:rsidRPr="007D49AE">
        <w:rPr>
          <w:rFonts w:ascii="Arial" w:eastAsia="Calibri" w:hAnsi="Arial" w:cs="Arial"/>
          <w:sz w:val="24"/>
          <w:szCs w:val="24"/>
          <w:lang w:val="en-US"/>
        </w:rPr>
        <w:t>]</w:t>
      </w:r>
      <w:r w:rsidRPr="007D49AE">
        <w:rPr>
          <w:rFonts w:ascii="Arial" w:eastAsia="Calibri" w:hAnsi="Arial" w:cs="Arial"/>
          <w:sz w:val="24"/>
          <w:szCs w:val="24"/>
          <w:lang w:val="en-US"/>
        </w:rPr>
        <w:tab/>
        <w:t xml:space="preserve">As regards </w:t>
      </w:r>
      <w:r w:rsidRPr="007D49AE">
        <w:rPr>
          <w:rFonts w:ascii="Arial" w:eastAsia="Calibri" w:hAnsi="Arial" w:cs="Arial"/>
          <w:i/>
          <w:sz w:val="24"/>
          <w:szCs w:val="24"/>
          <w:lang w:val="en-US"/>
        </w:rPr>
        <w:t>res judicata</w:t>
      </w:r>
      <w:r w:rsidR="00EB29AC">
        <w:rPr>
          <w:rFonts w:ascii="Arial" w:eastAsia="Calibri" w:hAnsi="Arial" w:cs="Arial"/>
          <w:sz w:val="24"/>
          <w:szCs w:val="24"/>
          <w:lang w:val="en-US"/>
        </w:rPr>
        <w:t>, Mr Strydom argued</w:t>
      </w:r>
      <w:r w:rsidRPr="007D49AE">
        <w:rPr>
          <w:rFonts w:ascii="Arial" w:eastAsia="Calibri" w:hAnsi="Arial" w:cs="Arial"/>
          <w:sz w:val="24"/>
          <w:szCs w:val="24"/>
          <w:lang w:val="en-US"/>
        </w:rPr>
        <w:t xml:space="preserve"> that the Suprem</w:t>
      </w:r>
      <w:r w:rsidR="000227F9" w:rsidRPr="007D49AE">
        <w:rPr>
          <w:rFonts w:ascii="Arial" w:eastAsia="Calibri" w:hAnsi="Arial" w:cs="Arial"/>
          <w:sz w:val="24"/>
          <w:szCs w:val="24"/>
          <w:lang w:val="en-US"/>
        </w:rPr>
        <w:t>e</w:t>
      </w:r>
      <w:r w:rsidRPr="007D49AE">
        <w:rPr>
          <w:rFonts w:ascii="Arial" w:eastAsia="Calibri" w:hAnsi="Arial" w:cs="Arial"/>
          <w:sz w:val="24"/>
          <w:szCs w:val="24"/>
          <w:lang w:val="en-US"/>
        </w:rPr>
        <w:t xml:space="preserve"> Court has inherent jurisdiction to set aside the attachment orders. He argued that the orders are interlocutory in nature and not </w:t>
      </w:r>
      <w:r w:rsidRPr="007D49AE">
        <w:rPr>
          <w:rFonts w:ascii="Arial" w:eastAsia="Calibri" w:hAnsi="Arial" w:cs="Arial"/>
          <w:i/>
          <w:sz w:val="24"/>
          <w:szCs w:val="24"/>
          <w:lang w:val="en-US"/>
        </w:rPr>
        <w:t>res judicata</w:t>
      </w:r>
      <w:r w:rsidRPr="007D49AE">
        <w:rPr>
          <w:rFonts w:ascii="Arial" w:eastAsia="Calibri" w:hAnsi="Arial" w:cs="Arial"/>
          <w:sz w:val="24"/>
          <w:szCs w:val="24"/>
          <w:lang w:val="en-US"/>
        </w:rPr>
        <w:t xml:space="preserve"> as between </w:t>
      </w:r>
      <w:r w:rsidR="007D49AE" w:rsidRPr="007D49AE">
        <w:rPr>
          <w:rFonts w:ascii="Arial" w:eastAsia="Calibri" w:hAnsi="Arial" w:cs="Arial"/>
          <w:sz w:val="24"/>
          <w:szCs w:val="24"/>
          <w:lang w:val="en-US"/>
        </w:rPr>
        <w:t>Sylvie McTeer</w:t>
      </w:r>
      <w:r w:rsidRPr="007D49AE">
        <w:rPr>
          <w:rFonts w:ascii="Arial" w:eastAsia="Calibri" w:hAnsi="Arial" w:cs="Arial"/>
          <w:sz w:val="24"/>
          <w:szCs w:val="24"/>
          <w:lang w:val="en-US"/>
        </w:rPr>
        <w:t xml:space="preserve"> and </w:t>
      </w:r>
      <w:r w:rsidR="00BD575D">
        <w:rPr>
          <w:rFonts w:ascii="Arial" w:eastAsia="Calibri" w:hAnsi="Arial" w:cs="Arial"/>
          <w:sz w:val="24"/>
          <w:szCs w:val="24"/>
          <w:lang w:val="en-US"/>
        </w:rPr>
        <w:t>K</w:t>
      </w:r>
      <w:r w:rsidR="007D49AE" w:rsidRPr="007D49AE">
        <w:rPr>
          <w:rFonts w:ascii="Arial" w:eastAsia="Calibri" w:hAnsi="Arial" w:cs="Arial"/>
          <w:sz w:val="24"/>
          <w:szCs w:val="24"/>
          <w:lang w:val="en-US"/>
        </w:rPr>
        <w:t xml:space="preserve">uhn and </w:t>
      </w:r>
      <w:r w:rsidR="00C8009D">
        <w:rPr>
          <w:rFonts w:ascii="Arial" w:eastAsia="Calibri" w:hAnsi="Arial" w:cs="Arial"/>
          <w:sz w:val="24"/>
          <w:szCs w:val="24"/>
          <w:lang w:val="en-US"/>
        </w:rPr>
        <w:t xml:space="preserve">Van </w:t>
      </w:r>
      <w:r w:rsidR="007D49AE" w:rsidRPr="007D49AE">
        <w:rPr>
          <w:rFonts w:ascii="Arial" w:eastAsia="Calibri" w:hAnsi="Arial" w:cs="Arial"/>
          <w:sz w:val="24"/>
          <w:szCs w:val="24"/>
          <w:lang w:val="en-US"/>
        </w:rPr>
        <w:t>Zyl</w:t>
      </w:r>
      <w:r w:rsidRPr="007D49AE">
        <w:rPr>
          <w:rFonts w:ascii="Arial" w:eastAsia="Calibri" w:hAnsi="Arial" w:cs="Arial"/>
          <w:sz w:val="24"/>
          <w:szCs w:val="24"/>
          <w:lang w:val="en-US"/>
        </w:rPr>
        <w:t xml:space="preserve"> because</w:t>
      </w:r>
      <w:r w:rsidR="000227F9" w:rsidRPr="007D49AE">
        <w:rPr>
          <w:rFonts w:ascii="Arial" w:eastAsia="Calibri" w:hAnsi="Arial" w:cs="Arial"/>
          <w:sz w:val="24"/>
          <w:szCs w:val="24"/>
          <w:lang w:val="en-US"/>
        </w:rPr>
        <w:t>:</w:t>
      </w:r>
      <w:r w:rsidRPr="007D49AE">
        <w:rPr>
          <w:rFonts w:ascii="Arial" w:eastAsia="Calibri" w:hAnsi="Arial" w:cs="Arial"/>
          <w:sz w:val="24"/>
          <w:szCs w:val="24"/>
          <w:lang w:val="en-US"/>
        </w:rPr>
        <w:t xml:space="preserve"> </w:t>
      </w:r>
      <w:r w:rsidR="0096562A" w:rsidRPr="007D49AE">
        <w:rPr>
          <w:rFonts w:ascii="Arial" w:eastAsia="Calibri" w:hAnsi="Arial" w:cs="Arial"/>
          <w:sz w:val="24"/>
          <w:szCs w:val="24"/>
          <w:lang w:val="en-US"/>
        </w:rPr>
        <w:t>(</w:t>
      </w:r>
      <w:r w:rsidRPr="007D49AE">
        <w:rPr>
          <w:rFonts w:ascii="Arial" w:eastAsia="Calibri" w:hAnsi="Arial" w:cs="Arial"/>
          <w:sz w:val="24"/>
          <w:szCs w:val="24"/>
          <w:lang w:val="en-US"/>
        </w:rPr>
        <w:t>a) t</w:t>
      </w:r>
      <w:r w:rsidR="000227F9" w:rsidRPr="007D49AE">
        <w:rPr>
          <w:rFonts w:ascii="Arial" w:eastAsia="Calibri" w:hAnsi="Arial" w:cs="Arial"/>
          <w:sz w:val="24"/>
          <w:szCs w:val="24"/>
          <w:lang w:val="en-US"/>
        </w:rPr>
        <w:t xml:space="preserve">he attachment orders were not between </w:t>
      </w:r>
      <w:r w:rsidRPr="007D49AE">
        <w:rPr>
          <w:rFonts w:ascii="Arial" w:eastAsia="Calibri" w:hAnsi="Arial" w:cs="Arial"/>
          <w:sz w:val="24"/>
          <w:szCs w:val="24"/>
          <w:lang w:val="en-US"/>
        </w:rPr>
        <w:t>the same parties (</w:t>
      </w:r>
      <w:r w:rsidR="007D49AE" w:rsidRPr="007D49AE">
        <w:rPr>
          <w:rFonts w:ascii="Arial" w:eastAsia="Calibri" w:hAnsi="Arial" w:cs="Arial"/>
          <w:sz w:val="24"/>
          <w:szCs w:val="24"/>
          <w:lang w:val="en-US"/>
        </w:rPr>
        <w:t>Sylvie McTeer</w:t>
      </w:r>
      <w:r w:rsidRPr="007D49AE">
        <w:rPr>
          <w:rFonts w:ascii="Arial" w:eastAsia="Calibri" w:hAnsi="Arial" w:cs="Arial"/>
          <w:sz w:val="24"/>
          <w:szCs w:val="24"/>
          <w:lang w:val="en-US"/>
        </w:rPr>
        <w:t xml:space="preserve"> was not party to the attachment proceedings)</w:t>
      </w:r>
      <w:r w:rsidR="00B948D6" w:rsidRPr="007D49AE">
        <w:rPr>
          <w:rFonts w:ascii="Arial" w:eastAsia="Calibri" w:hAnsi="Arial" w:cs="Arial"/>
          <w:sz w:val="24"/>
          <w:szCs w:val="24"/>
          <w:lang w:val="en-US"/>
        </w:rPr>
        <w:t xml:space="preserve">; </w:t>
      </w:r>
      <w:r w:rsidR="0096562A" w:rsidRPr="007D49AE">
        <w:rPr>
          <w:rFonts w:ascii="Arial" w:eastAsia="Calibri" w:hAnsi="Arial" w:cs="Arial"/>
          <w:sz w:val="24"/>
          <w:szCs w:val="24"/>
          <w:lang w:val="en-US"/>
        </w:rPr>
        <w:t>and (</w:t>
      </w:r>
      <w:r w:rsidR="00B948D6" w:rsidRPr="007D49AE">
        <w:rPr>
          <w:rFonts w:ascii="Arial" w:eastAsia="Calibri" w:hAnsi="Arial" w:cs="Arial"/>
          <w:sz w:val="24"/>
          <w:szCs w:val="24"/>
          <w:lang w:val="en-US"/>
        </w:rPr>
        <w:t>b)</w:t>
      </w:r>
      <w:r w:rsidR="000227F9" w:rsidRPr="007D49AE">
        <w:rPr>
          <w:rFonts w:ascii="Arial" w:eastAsia="Calibri" w:hAnsi="Arial" w:cs="Arial"/>
          <w:sz w:val="24"/>
          <w:szCs w:val="24"/>
          <w:lang w:val="en-US"/>
        </w:rPr>
        <w:t xml:space="preserve"> did not concern the same subject matter nor was it based on the same cause of action. </w:t>
      </w:r>
      <w:r w:rsidR="001D55CA" w:rsidRPr="007D49AE">
        <w:rPr>
          <w:rFonts w:ascii="Arial" w:eastAsia="Calibri" w:hAnsi="Arial" w:cs="Arial"/>
          <w:sz w:val="24"/>
          <w:szCs w:val="24"/>
          <w:lang w:val="en-US"/>
        </w:rPr>
        <w:t xml:space="preserve">The relief sought is for the court to order a release </w:t>
      </w:r>
      <w:r w:rsidR="00617DAE">
        <w:rPr>
          <w:rFonts w:ascii="Arial" w:eastAsia="Calibri" w:hAnsi="Arial" w:cs="Arial"/>
          <w:sz w:val="24"/>
          <w:szCs w:val="24"/>
          <w:lang w:val="en-US"/>
        </w:rPr>
        <w:t>a</w:t>
      </w:r>
      <w:r w:rsidR="001D55CA" w:rsidRPr="007D49AE">
        <w:rPr>
          <w:rFonts w:ascii="Arial" w:eastAsia="Calibri" w:hAnsi="Arial" w:cs="Arial"/>
          <w:sz w:val="24"/>
          <w:szCs w:val="24"/>
          <w:lang w:val="en-US"/>
        </w:rPr>
        <w:t xml:space="preserve"> portion </w:t>
      </w:r>
      <w:r w:rsidR="00617DAE">
        <w:rPr>
          <w:rFonts w:ascii="Arial" w:eastAsia="Calibri" w:hAnsi="Arial" w:cs="Arial"/>
          <w:sz w:val="24"/>
          <w:szCs w:val="24"/>
          <w:lang w:val="en-US"/>
        </w:rPr>
        <w:t xml:space="preserve">only </w:t>
      </w:r>
      <w:r w:rsidR="001D55CA" w:rsidRPr="007D49AE">
        <w:rPr>
          <w:rFonts w:ascii="Arial" w:eastAsia="Calibri" w:hAnsi="Arial" w:cs="Arial"/>
          <w:sz w:val="24"/>
          <w:szCs w:val="24"/>
          <w:lang w:val="en-US"/>
        </w:rPr>
        <w:t>of the mo</w:t>
      </w:r>
      <w:r w:rsidR="007D49AE" w:rsidRPr="007D49AE">
        <w:rPr>
          <w:rFonts w:ascii="Arial" w:eastAsia="Calibri" w:hAnsi="Arial" w:cs="Arial"/>
          <w:sz w:val="24"/>
          <w:szCs w:val="24"/>
          <w:lang w:val="en-US"/>
        </w:rPr>
        <w:t>n</w:t>
      </w:r>
      <w:r w:rsidR="00EB29AC">
        <w:rPr>
          <w:rFonts w:ascii="Arial" w:eastAsia="Calibri" w:hAnsi="Arial" w:cs="Arial"/>
          <w:sz w:val="24"/>
          <w:szCs w:val="24"/>
          <w:lang w:val="en-US"/>
        </w:rPr>
        <w:t>eys</w:t>
      </w:r>
      <w:r w:rsidR="0096562A" w:rsidRPr="007D49AE">
        <w:rPr>
          <w:rFonts w:ascii="Arial" w:eastAsia="Calibri" w:hAnsi="Arial" w:cs="Arial"/>
          <w:sz w:val="24"/>
          <w:szCs w:val="24"/>
          <w:lang w:val="en-US"/>
        </w:rPr>
        <w:t xml:space="preserve"> </w:t>
      </w:r>
      <w:r w:rsidR="001D55CA" w:rsidRPr="007D49AE">
        <w:rPr>
          <w:rFonts w:ascii="Arial" w:eastAsia="Calibri" w:hAnsi="Arial" w:cs="Arial"/>
          <w:sz w:val="24"/>
          <w:szCs w:val="24"/>
          <w:lang w:val="en-US"/>
        </w:rPr>
        <w:t>under attachment on the st</w:t>
      </w:r>
      <w:r w:rsidR="0096562A" w:rsidRPr="007D49AE">
        <w:rPr>
          <w:rFonts w:ascii="Arial" w:eastAsia="Calibri" w:hAnsi="Arial" w:cs="Arial"/>
          <w:sz w:val="24"/>
          <w:szCs w:val="24"/>
          <w:lang w:val="en-US"/>
        </w:rPr>
        <w:t xml:space="preserve">rength of the </w:t>
      </w:r>
      <w:r w:rsidR="00EB29AC">
        <w:rPr>
          <w:rFonts w:ascii="Arial" w:eastAsia="Calibri" w:hAnsi="Arial" w:cs="Arial"/>
          <w:sz w:val="24"/>
          <w:szCs w:val="24"/>
          <w:lang w:val="en-US"/>
        </w:rPr>
        <w:t xml:space="preserve">default </w:t>
      </w:r>
      <w:r w:rsidR="0096562A" w:rsidRPr="007D49AE">
        <w:rPr>
          <w:rFonts w:ascii="Arial" w:eastAsia="Calibri" w:hAnsi="Arial" w:cs="Arial"/>
          <w:sz w:val="24"/>
          <w:szCs w:val="24"/>
          <w:lang w:val="en-US"/>
        </w:rPr>
        <w:t xml:space="preserve">judgment </w:t>
      </w:r>
      <w:r w:rsidR="00EB29AC">
        <w:rPr>
          <w:rFonts w:ascii="Arial" w:eastAsia="Calibri" w:hAnsi="Arial" w:cs="Arial"/>
          <w:sz w:val="24"/>
          <w:szCs w:val="24"/>
          <w:lang w:val="en-US"/>
        </w:rPr>
        <w:t xml:space="preserve">obtained </w:t>
      </w:r>
      <w:r w:rsidR="0096562A" w:rsidRPr="007D49AE">
        <w:rPr>
          <w:rFonts w:ascii="Arial" w:eastAsia="Calibri" w:hAnsi="Arial" w:cs="Arial"/>
          <w:sz w:val="24"/>
          <w:szCs w:val="24"/>
          <w:lang w:val="en-US"/>
        </w:rPr>
        <w:t xml:space="preserve">against Guinevere </w:t>
      </w:r>
      <w:r w:rsidR="001D55CA" w:rsidRPr="007D49AE">
        <w:rPr>
          <w:rFonts w:ascii="Arial" w:eastAsia="Calibri" w:hAnsi="Arial" w:cs="Arial"/>
          <w:sz w:val="24"/>
          <w:szCs w:val="24"/>
          <w:lang w:val="en-US"/>
        </w:rPr>
        <w:t>CC.</w:t>
      </w:r>
    </w:p>
    <w:p w:rsidR="00BB16AF" w:rsidRPr="007D49AE" w:rsidRDefault="00BB16AF" w:rsidP="00BB16AF">
      <w:pPr>
        <w:spacing w:after="0" w:line="480" w:lineRule="auto"/>
        <w:jc w:val="both"/>
        <w:rPr>
          <w:rFonts w:ascii="Arial" w:eastAsia="Calibri" w:hAnsi="Arial" w:cs="Arial"/>
          <w:sz w:val="24"/>
          <w:szCs w:val="24"/>
          <w:lang w:val="en-US"/>
        </w:rPr>
      </w:pPr>
    </w:p>
    <w:p w:rsidR="001D55CA" w:rsidRDefault="001D55CA" w:rsidP="00A87592">
      <w:pPr>
        <w:spacing w:line="480" w:lineRule="auto"/>
        <w:jc w:val="both"/>
        <w:rPr>
          <w:rFonts w:ascii="Arial" w:eastAsia="Calibri" w:hAnsi="Arial" w:cs="Arial"/>
          <w:i/>
          <w:sz w:val="24"/>
          <w:szCs w:val="24"/>
          <w:lang w:val="en-US"/>
        </w:rPr>
      </w:pPr>
      <w:r w:rsidRPr="005445E3">
        <w:rPr>
          <w:rFonts w:ascii="Arial" w:eastAsia="Calibri" w:hAnsi="Arial" w:cs="Arial"/>
          <w:sz w:val="24"/>
          <w:szCs w:val="24"/>
          <w:lang w:val="en-US"/>
        </w:rPr>
        <w:t>[</w:t>
      </w:r>
      <w:r w:rsidR="00617DAE">
        <w:rPr>
          <w:rFonts w:ascii="Arial" w:eastAsia="Calibri" w:hAnsi="Arial" w:cs="Arial"/>
          <w:sz w:val="24"/>
          <w:szCs w:val="24"/>
          <w:lang w:val="en-US"/>
        </w:rPr>
        <w:t>2</w:t>
      </w:r>
      <w:r w:rsidR="00523084">
        <w:rPr>
          <w:rFonts w:ascii="Arial" w:eastAsia="Calibri" w:hAnsi="Arial" w:cs="Arial"/>
          <w:sz w:val="24"/>
          <w:szCs w:val="24"/>
          <w:lang w:val="en-US"/>
        </w:rPr>
        <w:t>8</w:t>
      </w:r>
      <w:r w:rsidRPr="005445E3">
        <w:rPr>
          <w:rFonts w:ascii="Arial" w:eastAsia="Calibri" w:hAnsi="Arial" w:cs="Arial"/>
          <w:sz w:val="24"/>
          <w:szCs w:val="24"/>
          <w:lang w:val="en-US"/>
        </w:rPr>
        <w:t>]</w:t>
      </w:r>
      <w:r w:rsidRPr="005445E3">
        <w:rPr>
          <w:rFonts w:ascii="Arial" w:eastAsia="Calibri" w:hAnsi="Arial" w:cs="Arial"/>
          <w:sz w:val="24"/>
          <w:szCs w:val="24"/>
          <w:lang w:val="en-US"/>
        </w:rPr>
        <w:tab/>
        <w:t>Mr Tötemeyer</w:t>
      </w:r>
      <w:r w:rsidR="005445E3" w:rsidRPr="005445E3">
        <w:rPr>
          <w:rFonts w:ascii="Arial" w:eastAsia="Calibri" w:hAnsi="Arial" w:cs="Arial"/>
          <w:sz w:val="24"/>
          <w:szCs w:val="24"/>
          <w:lang w:val="en-US"/>
        </w:rPr>
        <w:t xml:space="preserve"> </w:t>
      </w:r>
      <w:r w:rsidR="00F053F4">
        <w:rPr>
          <w:rFonts w:ascii="Arial" w:eastAsia="Calibri" w:hAnsi="Arial" w:cs="Arial"/>
          <w:sz w:val="24"/>
          <w:szCs w:val="24"/>
          <w:lang w:val="en-US"/>
        </w:rPr>
        <w:t xml:space="preserve">appearing </w:t>
      </w:r>
      <w:r w:rsidR="005445E3" w:rsidRPr="005445E3">
        <w:rPr>
          <w:rFonts w:ascii="Arial" w:eastAsia="Calibri" w:hAnsi="Arial" w:cs="Arial"/>
          <w:sz w:val="24"/>
          <w:szCs w:val="24"/>
          <w:lang w:val="en-US"/>
        </w:rPr>
        <w:t xml:space="preserve">for Kuhn and </w:t>
      </w:r>
      <w:r w:rsidR="00C8009D">
        <w:rPr>
          <w:rFonts w:ascii="Arial" w:eastAsia="Calibri" w:hAnsi="Arial" w:cs="Arial"/>
          <w:sz w:val="24"/>
          <w:szCs w:val="24"/>
          <w:lang w:val="en-US"/>
        </w:rPr>
        <w:t xml:space="preserve">Van </w:t>
      </w:r>
      <w:r w:rsidR="0096562A" w:rsidRPr="005445E3">
        <w:rPr>
          <w:rFonts w:ascii="Arial" w:eastAsia="Calibri" w:hAnsi="Arial" w:cs="Arial"/>
          <w:sz w:val="24"/>
          <w:szCs w:val="24"/>
          <w:lang w:val="en-US"/>
        </w:rPr>
        <w:t>Zyl argued</w:t>
      </w:r>
      <w:r w:rsidR="00934810" w:rsidRPr="005445E3">
        <w:rPr>
          <w:rFonts w:ascii="Arial" w:eastAsia="Calibri" w:hAnsi="Arial" w:cs="Arial"/>
          <w:sz w:val="24"/>
          <w:szCs w:val="24"/>
          <w:lang w:val="en-US"/>
        </w:rPr>
        <w:t xml:space="preserve"> that the findings by the court </w:t>
      </w:r>
      <w:r w:rsidR="00934810" w:rsidRPr="005445E3">
        <w:rPr>
          <w:rFonts w:ascii="Arial" w:eastAsia="Calibri" w:hAnsi="Arial" w:cs="Arial"/>
          <w:i/>
          <w:sz w:val="24"/>
          <w:szCs w:val="24"/>
          <w:lang w:val="en-US"/>
        </w:rPr>
        <w:t>a quo</w:t>
      </w:r>
      <w:r w:rsidR="00934810" w:rsidRPr="005445E3">
        <w:rPr>
          <w:rFonts w:ascii="Arial" w:eastAsia="Calibri" w:hAnsi="Arial" w:cs="Arial"/>
          <w:sz w:val="24"/>
          <w:szCs w:val="24"/>
          <w:lang w:val="en-US"/>
        </w:rPr>
        <w:t xml:space="preserve"> as regards the granting of the attachment orders </w:t>
      </w:r>
      <w:r w:rsidR="00F053F4">
        <w:rPr>
          <w:rFonts w:ascii="Arial" w:eastAsia="Calibri" w:hAnsi="Arial" w:cs="Arial"/>
          <w:sz w:val="24"/>
          <w:szCs w:val="24"/>
          <w:lang w:val="en-US"/>
        </w:rPr>
        <w:t xml:space="preserve">are </w:t>
      </w:r>
      <w:r w:rsidR="00934810" w:rsidRPr="005445E3">
        <w:rPr>
          <w:rFonts w:ascii="Arial" w:eastAsia="Calibri" w:hAnsi="Arial" w:cs="Arial"/>
          <w:sz w:val="24"/>
          <w:szCs w:val="24"/>
          <w:lang w:val="en-US"/>
        </w:rPr>
        <w:t xml:space="preserve">correct and that the dismissal of </w:t>
      </w:r>
      <w:r w:rsidR="005445E3" w:rsidRPr="005445E3">
        <w:rPr>
          <w:rFonts w:ascii="Arial" w:eastAsia="Calibri" w:hAnsi="Arial" w:cs="Arial"/>
          <w:sz w:val="24"/>
          <w:szCs w:val="24"/>
          <w:lang w:val="en-US"/>
        </w:rPr>
        <w:t>Sylvie McTeer</w:t>
      </w:r>
      <w:r w:rsidR="00D425D5">
        <w:rPr>
          <w:rFonts w:ascii="Arial" w:eastAsia="Calibri" w:hAnsi="Arial" w:cs="Arial"/>
          <w:sz w:val="24"/>
          <w:szCs w:val="24"/>
          <w:lang w:val="en-US"/>
        </w:rPr>
        <w:t>’s</w:t>
      </w:r>
      <w:r w:rsidR="00F053F4">
        <w:rPr>
          <w:rFonts w:ascii="Arial" w:eastAsia="Calibri" w:hAnsi="Arial" w:cs="Arial"/>
          <w:sz w:val="24"/>
          <w:szCs w:val="24"/>
          <w:lang w:val="en-US"/>
        </w:rPr>
        <w:t xml:space="preserve"> application was</w:t>
      </w:r>
      <w:r w:rsidR="00D425D5">
        <w:rPr>
          <w:rFonts w:ascii="Arial" w:eastAsia="Calibri" w:hAnsi="Arial" w:cs="Arial"/>
          <w:sz w:val="24"/>
          <w:szCs w:val="24"/>
          <w:lang w:val="en-US"/>
        </w:rPr>
        <w:t xml:space="preserve"> justified. According </w:t>
      </w:r>
      <w:r w:rsidR="005D30DE">
        <w:rPr>
          <w:rFonts w:ascii="Arial" w:eastAsia="Calibri" w:hAnsi="Arial" w:cs="Arial"/>
          <w:sz w:val="24"/>
          <w:szCs w:val="24"/>
          <w:lang w:val="en-US"/>
        </w:rPr>
        <w:t xml:space="preserve">to </w:t>
      </w:r>
      <w:r w:rsidR="005D30DE" w:rsidRPr="005445E3">
        <w:rPr>
          <w:rFonts w:ascii="Arial" w:eastAsia="Calibri" w:hAnsi="Arial" w:cs="Arial"/>
          <w:sz w:val="24"/>
          <w:szCs w:val="24"/>
          <w:lang w:val="en-US"/>
        </w:rPr>
        <w:t>counsel</w:t>
      </w:r>
      <w:r w:rsidR="00D425D5">
        <w:rPr>
          <w:rFonts w:ascii="Arial" w:eastAsia="Calibri" w:hAnsi="Arial" w:cs="Arial"/>
          <w:sz w:val="24"/>
          <w:szCs w:val="24"/>
          <w:lang w:val="en-US"/>
        </w:rPr>
        <w:t xml:space="preserve">, </w:t>
      </w:r>
      <w:r w:rsidR="00934810" w:rsidRPr="005445E3">
        <w:rPr>
          <w:rFonts w:ascii="Arial" w:eastAsia="Calibri" w:hAnsi="Arial" w:cs="Arial"/>
          <w:sz w:val="24"/>
          <w:szCs w:val="24"/>
          <w:lang w:val="en-US"/>
        </w:rPr>
        <w:t xml:space="preserve">the attachment orders were necessary to subject </w:t>
      </w:r>
      <w:r w:rsidR="003C5FEB">
        <w:rPr>
          <w:rFonts w:ascii="Arial" w:eastAsia="Times New Roman" w:hAnsi="Arial" w:cs="Arial"/>
          <w:color w:val="000000"/>
          <w:sz w:val="24"/>
          <w:szCs w:val="24"/>
          <w:lang w:val="en-US"/>
        </w:rPr>
        <w:t>Engelbreght</w:t>
      </w:r>
      <w:r w:rsidR="00934810" w:rsidRPr="005445E3">
        <w:rPr>
          <w:rFonts w:ascii="Arial" w:eastAsia="Calibri" w:hAnsi="Arial" w:cs="Arial"/>
          <w:sz w:val="24"/>
          <w:szCs w:val="24"/>
          <w:lang w:val="en-US"/>
        </w:rPr>
        <w:t xml:space="preserve"> to the jurisdiction of the Namibian </w:t>
      </w:r>
      <w:r w:rsidR="0096562A" w:rsidRPr="005445E3">
        <w:rPr>
          <w:rFonts w:ascii="Arial" w:eastAsia="Calibri" w:hAnsi="Arial" w:cs="Arial"/>
          <w:sz w:val="24"/>
          <w:szCs w:val="24"/>
          <w:lang w:val="en-US"/>
        </w:rPr>
        <w:t>c</w:t>
      </w:r>
      <w:r w:rsidR="00934810" w:rsidRPr="005445E3">
        <w:rPr>
          <w:rFonts w:ascii="Arial" w:eastAsia="Calibri" w:hAnsi="Arial" w:cs="Arial"/>
          <w:sz w:val="24"/>
          <w:szCs w:val="24"/>
          <w:lang w:val="en-US"/>
        </w:rPr>
        <w:t>ourts and to secure the execution of any judgment that may be granted</w:t>
      </w:r>
      <w:r w:rsidR="0096562A" w:rsidRPr="005445E3">
        <w:rPr>
          <w:rFonts w:ascii="Arial" w:eastAsia="Calibri" w:hAnsi="Arial" w:cs="Arial"/>
          <w:sz w:val="24"/>
          <w:szCs w:val="24"/>
          <w:lang w:val="en-US"/>
        </w:rPr>
        <w:t xml:space="preserve">. According to counsel, </w:t>
      </w:r>
      <w:r w:rsidR="00A61014" w:rsidRPr="005445E3">
        <w:rPr>
          <w:rFonts w:ascii="Arial" w:eastAsia="Calibri" w:hAnsi="Arial" w:cs="Arial"/>
          <w:sz w:val="24"/>
          <w:szCs w:val="24"/>
          <w:lang w:val="en-US"/>
        </w:rPr>
        <w:t>the attachment orders operate</w:t>
      </w:r>
      <w:r w:rsidR="0096562A" w:rsidRPr="005445E3">
        <w:rPr>
          <w:rFonts w:ascii="Arial" w:eastAsia="Calibri" w:hAnsi="Arial" w:cs="Arial"/>
          <w:sz w:val="24"/>
          <w:szCs w:val="24"/>
          <w:lang w:val="en-US"/>
        </w:rPr>
        <w:t xml:space="preserve"> with final effect until finalis</w:t>
      </w:r>
      <w:r w:rsidR="00F053F4">
        <w:rPr>
          <w:rFonts w:ascii="Arial" w:eastAsia="Calibri" w:hAnsi="Arial" w:cs="Arial"/>
          <w:sz w:val="24"/>
          <w:szCs w:val="24"/>
          <w:lang w:val="en-US"/>
        </w:rPr>
        <w:t>ation of the actions – regardless of</w:t>
      </w:r>
      <w:r w:rsidR="00A61014" w:rsidRPr="005445E3">
        <w:rPr>
          <w:rFonts w:ascii="Arial" w:eastAsia="Calibri" w:hAnsi="Arial" w:cs="Arial"/>
          <w:sz w:val="24"/>
          <w:szCs w:val="24"/>
          <w:lang w:val="en-US"/>
        </w:rPr>
        <w:t xml:space="preserve"> the outcome thereof </w:t>
      </w:r>
      <w:r w:rsidR="004B6441">
        <w:rPr>
          <w:rFonts w:ascii="Arial" w:eastAsia="Calibri" w:hAnsi="Arial" w:cs="Arial"/>
          <w:sz w:val="24"/>
          <w:szCs w:val="24"/>
          <w:lang w:val="en-US"/>
        </w:rPr>
        <w:t>–</w:t>
      </w:r>
      <w:r w:rsidR="00A61014" w:rsidRPr="005445E3">
        <w:rPr>
          <w:rFonts w:ascii="Arial" w:eastAsia="Calibri" w:hAnsi="Arial" w:cs="Arial"/>
          <w:sz w:val="24"/>
          <w:szCs w:val="24"/>
          <w:lang w:val="en-US"/>
        </w:rPr>
        <w:t xml:space="preserve"> and that such cannot be altered </w:t>
      </w:r>
      <w:r w:rsidR="00F053F4">
        <w:rPr>
          <w:rFonts w:ascii="Arial" w:eastAsia="Calibri" w:hAnsi="Arial" w:cs="Arial"/>
          <w:sz w:val="24"/>
          <w:szCs w:val="24"/>
          <w:lang w:val="en-US"/>
        </w:rPr>
        <w:t xml:space="preserve">before their </w:t>
      </w:r>
      <w:r w:rsidR="0096562A" w:rsidRPr="005445E3">
        <w:rPr>
          <w:rFonts w:ascii="Arial" w:eastAsia="Calibri" w:hAnsi="Arial" w:cs="Arial"/>
          <w:sz w:val="24"/>
          <w:szCs w:val="24"/>
          <w:lang w:val="en-US"/>
        </w:rPr>
        <w:t>action</w:t>
      </w:r>
      <w:r w:rsidR="005445E3" w:rsidRPr="005445E3">
        <w:rPr>
          <w:rFonts w:ascii="Arial" w:eastAsia="Calibri" w:hAnsi="Arial" w:cs="Arial"/>
          <w:sz w:val="24"/>
          <w:szCs w:val="24"/>
          <w:lang w:val="en-US"/>
        </w:rPr>
        <w:t>s are</w:t>
      </w:r>
      <w:r w:rsidR="0096562A" w:rsidRPr="005445E3">
        <w:rPr>
          <w:rFonts w:ascii="Arial" w:eastAsia="Calibri" w:hAnsi="Arial" w:cs="Arial"/>
          <w:sz w:val="24"/>
          <w:szCs w:val="24"/>
          <w:lang w:val="en-US"/>
        </w:rPr>
        <w:t xml:space="preserve"> finalis</w:t>
      </w:r>
      <w:r w:rsidR="00A61014" w:rsidRPr="005445E3">
        <w:rPr>
          <w:rFonts w:ascii="Arial" w:eastAsia="Calibri" w:hAnsi="Arial" w:cs="Arial"/>
          <w:sz w:val="24"/>
          <w:szCs w:val="24"/>
          <w:lang w:val="en-US"/>
        </w:rPr>
        <w:t>ed. Counsel submit</w:t>
      </w:r>
      <w:r w:rsidR="0096562A" w:rsidRPr="005445E3">
        <w:rPr>
          <w:rFonts w:ascii="Arial" w:eastAsia="Calibri" w:hAnsi="Arial" w:cs="Arial"/>
          <w:sz w:val="24"/>
          <w:szCs w:val="24"/>
          <w:lang w:val="en-US"/>
        </w:rPr>
        <w:t xml:space="preserve">ted </w:t>
      </w:r>
      <w:r w:rsidR="00A61014" w:rsidRPr="005445E3">
        <w:rPr>
          <w:rFonts w:ascii="Arial" w:eastAsia="Calibri" w:hAnsi="Arial" w:cs="Arial"/>
          <w:sz w:val="24"/>
          <w:szCs w:val="24"/>
          <w:lang w:val="en-US"/>
        </w:rPr>
        <w:t xml:space="preserve">that </w:t>
      </w:r>
      <w:r w:rsidR="0096562A" w:rsidRPr="005445E3">
        <w:rPr>
          <w:rFonts w:ascii="Arial" w:eastAsia="Calibri" w:hAnsi="Arial" w:cs="Arial"/>
          <w:sz w:val="24"/>
          <w:szCs w:val="24"/>
          <w:lang w:val="en-US"/>
        </w:rPr>
        <w:t xml:space="preserve">Kuhn and </w:t>
      </w:r>
      <w:r w:rsidR="00C8009D">
        <w:rPr>
          <w:rFonts w:ascii="Arial" w:eastAsia="Calibri" w:hAnsi="Arial" w:cs="Arial"/>
          <w:sz w:val="24"/>
          <w:szCs w:val="24"/>
          <w:lang w:val="en-US"/>
        </w:rPr>
        <w:t xml:space="preserve">Van </w:t>
      </w:r>
      <w:r w:rsidR="0096562A" w:rsidRPr="005445E3">
        <w:rPr>
          <w:rFonts w:ascii="Arial" w:eastAsia="Calibri" w:hAnsi="Arial" w:cs="Arial"/>
          <w:sz w:val="24"/>
          <w:szCs w:val="24"/>
          <w:lang w:val="en-US"/>
        </w:rPr>
        <w:t xml:space="preserve">Zyl </w:t>
      </w:r>
      <w:r w:rsidR="00F46698" w:rsidRPr="005445E3">
        <w:rPr>
          <w:rFonts w:ascii="Arial" w:eastAsia="Calibri" w:hAnsi="Arial" w:cs="Arial"/>
          <w:sz w:val="24"/>
          <w:szCs w:val="24"/>
          <w:lang w:val="en-US"/>
        </w:rPr>
        <w:t>obtained absolute rights upon confirmation of the attachment orders and nothing can affect the</w:t>
      </w:r>
      <w:r w:rsidR="00617DAE">
        <w:rPr>
          <w:rFonts w:ascii="Arial" w:eastAsia="Calibri" w:hAnsi="Arial" w:cs="Arial"/>
          <w:sz w:val="24"/>
          <w:szCs w:val="24"/>
          <w:lang w:val="en-US"/>
        </w:rPr>
        <w:t>ir</w:t>
      </w:r>
      <w:r w:rsidR="00F46698" w:rsidRPr="005445E3">
        <w:rPr>
          <w:rFonts w:ascii="Arial" w:eastAsia="Calibri" w:hAnsi="Arial" w:cs="Arial"/>
          <w:sz w:val="24"/>
          <w:szCs w:val="24"/>
          <w:lang w:val="en-US"/>
        </w:rPr>
        <w:t xml:space="preserve"> rights to the property under attachment. Counsel </w:t>
      </w:r>
      <w:r w:rsidR="004B6441">
        <w:rPr>
          <w:rFonts w:ascii="Arial" w:eastAsia="Calibri" w:hAnsi="Arial" w:cs="Arial"/>
          <w:sz w:val="24"/>
          <w:szCs w:val="24"/>
          <w:lang w:val="en-US"/>
        </w:rPr>
        <w:t xml:space="preserve">further submitted that </w:t>
      </w:r>
      <w:r w:rsidR="00F46698" w:rsidRPr="005445E3">
        <w:rPr>
          <w:rFonts w:ascii="Arial" w:eastAsia="Calibri" w:hAnsi="Arial" w:cs="Arial"/>
          <w:sz w:val="24"/>
          <w:szCs w:val="24"/>
          <w:lang w:val="en-US"/>
        </w:rPr>
        <w:t xml:space="preserve">the court </w:t>
      </w:r>
      <w:r w:rsidR="00F46698" w:rsidRPr="005445E3">
        <w:rPr>
          <w:rFonts w:ascii="Arial" w:eastAsia="Calibri" w:hAnsi="Arial" w:cs="Arial"/>
          <w:i/>
          <w:sz w:val="24"/>
          <w:szCs w:val="24"/>
          <w:lang w:val="en-US"/>
        </w:rPr>
        <w:t>a quo</w:t>
      </w:r>
      <w:r w:rsidR="00F46698" w:rsidRPr="005445E3">
        <w:rPr>
          <w:rFonts w:ascii="Arial" w:eastAsia="Calibri" w:hAnsi="Arial" w:cs="Arial"/>
          <w:sz w:val="24"/>
          <w:szCs w:val="24"/>
          <w:lang w:val="en-US"/>
        </w:rPr>
        <w:t xml:space="preserve"> correctly held that a confirmation of a rule </w:t>
      </w:r>
      <w:r w:rsidR="00F46698" w:rsidRPr="005445E3">
        <w:rPr>
          <w:rFonts w:ascii="Arial" w:eastAsia="Calibri" w:hAnsi="Arial" w:cs="Arial"/>
          <w:i/>
          <w:sz w:val="24"/>
          <w:szCs w:val="24"/>
          <w:lang w:val="en-US"/>
        </w:rPr>
        <w:t xml:space="preserve">nisi </w:t>
      </w:r>
      <w:r w:rsidR="00F46698" w:rsidRPr="005445E3">
        <w:rPr>
          <w:rFonts w:ascii="Arial" w:eastAsia="Calibri" w:hAnsi="Arial" w:cs="Arial"/>
          <w:sz w:val="24"/>
          <w:szCs w:val="24"/>
          <w:lang w:val="en-US"/>
        </w:rPr>
        <w:t xml:space="preserve">renders the court </w:t>
      </w:r>
      <w:r w:rsidR="00F46698" w:rsidRPr="005445E3">
        <w:rPr>
          <w:rFonts w:ascii="Arial" w:eastAsia="Calibri" w:hAnsi="Arial" w:cs="Arial"/>
          <w:i/>
          <w:sz w:val="24"/>
          <w:szCs w:val="24"/>
          <w:lang w:val="en-US"/>
        </w:rPr>
        <w:t>functus officio</w:t>
      </w:r>
      <w:r w:rsidR="00F46698" w:rsidRPr="005445E3">
        <w:rPr>
          <w:rFonts w:ascii="Arial" w:eastAsia="Calibri" w:hAnsi="Arial" w:cs="Arial"/>
          <w:sz w:val="24"/>
          <w:szCs w:val="24"/>
          <w:lang w:val="en-US"/>
        </w:rPr>
        <w:t xml:space="preserve"> and that it is not competent to add to or alter the order made in terms of the confirmation of the rule</w:t>
      </w:r>
      <w:r w:rsidR="00D425D5">
        <w:rPr>
          <w:rFonts w:ascii="Arial" w:eastAsia="Calibri" w:hAnsi="Arial" w:cs="Arial"/>
          <w:sz w:val="24"/>
          <w:szCs w:val="24"/>
          <w:lang w:val="en-US"/>
        </w:rPr>
        <w:t>s</w:t>
      </w:r>
      <w:r w:rsidR="00F46698" w:rsidRPr="005445E3">
        <w:rPr>
          <w:rFonts w:ascii="Arial" w:eastAsia="Calibri" w:hAnsi="Arial" w:cs="Arial"/>
          <w:sz w:val="24"/>
          <w:szCs w:val="24"/>
          <w:lang w:val="en-US"/>
        </w:rPr>
        <w:t xml:space="preserve"> </w:t>
      </w:r>
      <w:r w:rsidR="00F46698" w:rsidRPr="005445E3">
        <w:rPr>
          <w:rFonts w:ascii="Arial" w:eastAsia="Calibri" w:hAnsi="Arial" w:cs="Arial"/>
          <w:i/>
          <w:sz w:val="24"/>
          <w:szCs w:val="24"/>
          <w:lang w:val="en-US"/>
        </w:rPr>
        <w:t>nisi.</w:t>
      </w:r>
    </w:p>
    <w:p w:rsidR="00BB16AF" w:rsidRPr="00BB16AF" w:rsidRDefault="00BB16AF" w:rsidP="00BB16AF">
      <w:pPr>
        <w:spacing w:after="0" w:line="480" w:lineRule="auto"/>
        <w:jc w:val="both"/>
        <w:rPr>
          <w:rFonts w:ascii="Arial" w:eastAsia="Calibri" w:hAnsi="Arial" w:cs="Arial"/>
          <w:sz w:val="24"/>
          <w:szCs w:val="24"/>
          <w:lang w:val="en-US"/>
        </w:rPr>
      </w:pPr>
    </w:p>
    <w:p w:rsidR="008F2E23" w:rsidRDefault="008F2E23" w:rsidP="00A87592">
      <w:pPr>
        <w:spacing w:line="480" w:lineRule="auto"/>
        <w:jc w:val="both"/>
        <w:rPr>
          <w:rFonts w:ascii="Arial" w:eastAsia="Calibri" w:hAnsi="Arial" w:cs="Arial"/>
          <w:sz w:val="24"/>
          <w:szCs w:val="24"/>
          <w:lang w:val="en-US"/>
        </w:rPr>
      </w:pPr>
      <w:r w:rsidRPr="00A4694A">
        <w:rPr>
          <w:rFonts w:ascii="Arial" w:eastAsia="Calibri" w:hAnsi="Arial" w:cs="Arial"/>
          <w:sz w:val="24"/>
          <w:szCs w:val="24"/>
          <w:lang w:val="en-US"/>
        </w:rPr>
        <w:t>[</w:t>
      </w:r>
      <w:r w:rsidR="00523084">
        <w:rPr>
          <w:rFonts w:ascii="Arial" w:eastAsia="Calibri" w:hAnsi="Arial" w:cs="Arial"/>
          <w:sz w:val="24"/>
          <w:szCs w:val="24"/>
          <w:lang w:val="en-US"/>
        </w:rPr>
        <w:t>29</w:t>
      </w:r>
      <w:r w:rsidRPr="00A4694A">
        <w:rPr>
          <w:rFonts w:ascii="Arial" w:eastAsia="Calibri" w:hAnsi="Arial" w:cs="Arial"/>
          <w:sz w:val="24"/>
          <w:szCs w:val="24"/>
          <w:lang w:val="en-US"/>
        </w:rPr>
        <w:t>]</w:t>
      </w:r>
      <w:r w:rsidRPr="00A4694A">
        <w:rPr>
          <w:rFonts w:ascii="Arial" w:eastAsia="Calibri" w:hAnsi="Arial" w:cs="Arial"/>
          <w:sz w:val="24"/>
          <w:szCs w:val="24"/>
          <w:lang w:val="en-US"/>
        </w:rPr>
        <w:tab/>
      </w:r>
      <w:r w:rsidR="00F053F4">
        <w:rPr>
          <w:rFonts w:ascii="Arial" w:eastAsia="Calibri" w:hAnsi="Arial" w:cs="Arial"/>
          <w:sz w:val="24"/>
          <w:szCs w:val="24"/>
          <w:lang w:val="en-US"/>
        </w:rPr>
        <w:t xml:space="preserve">According to </w:t>
      </w:r>
      <w:r w:rsidRPr="00A4694A">
        <w:rPr>
          <w:rFonts w:ascii="Arial" w:eastAsia="Calibri" w:hAnsi="Arial" w:cs="Arial"/>
          <w:sz w:val="24"/>
          <w:szCs w:val="24"/>
          <w:lang w:val="en-US"/>
        </w:rPr>
        <w:t xml:space="preserve">Mr Tötemeyer the effect of the relief sought </w:t>
      </w:r>
      <w:r w:rsidR="00F053F4">
        <w:rPr>
          <w:rFonts w:ascii="Arial" w:eastAsia="Calibri" w:hAnsi="Arial" w:cs="Arial"/>
          <w:sz w:val="24"/>
          <w:szCs w:val="24"/>
          <w:lang w:val="en-US"/>
        </w:rPr>
        <w:t xml:space="preserve">by Sylvie McTeer </w:t>
      </w:r>
      <w:r w:rsidRPr="00A4694A">
        <w:rPr>
          <w:rFonts w:ascii="Arial" w:eastAsia="Calibri" w:hAnsi="Arial" w:cs="Arial"/>
          <w:sz w:val="24"/>
          <w:szCs w:val="24"/>
          <w:lang w:val="en-US"/>
        </w:rPr>
        <w:t xml:space="preserve">is to have the </w:t>
      </w:r>
      <w:r w:rsidR="00F053F4">
        <w:rPr>
          <w:rFonts w:ascii="Arial" w:eastAsia="Calibri" w:hAnsi="Arial" w:cs="Arial"/>
          <w:sz w:val="24"/>
          <w:szCs w:val="24"/>
          <w:lang w:val="en-US"/>
        </w:rPr>
        <w:t xml:space="preserve">attachment </w:t>
      </w:r>
      <w:r w:rsidRPr="00A4694A">
        <w:rPr>
          <w:rFonts w:ascii="Arial" w:eastAsia="Calibri" w:hAnsi="Arial" w:cs="Arial"/>
          <w:sz w:val="24"/>
          <w:szCs w:val="24"/>
          <w:lang w:val="en-US"/>
        </w:rPr>
        <w:t>order</w:t>
      </w:r>
      <w:r w:rsidR="00B47E72" w:rsidRPr="00A4694A">
        <w:rPr>
          <w:rFonts w:ascii="Arial" w:eastAsia="Calibri" w:hAnsi="Arial" w:cs="Arial"/>
          <w:sz w:val="24"/>
          <w:szCs w:val="24"/>
          <w:lang w:val="en-US"/>
        </w:rPr>
        <w:t xml:space="preserve">s </w:t>
      </w:r>
      <w:r w:rsidR="00BD575D">
        <w:rPr>
          <w:rFonts w:ascii="Arial" w:eastAsia="Calibri" w:hAnsi="Arial" w:cs="Arial"/>
          <w:sz w:val="24"/>
          <w:szCs w:val="24"/>
          <w:lang w:val="en-US"/>
        </w:rPr>
        <w:t xml:space="preserve">altered by the same court </w:t>
      </w:r>
      <w:r w:rsidRPr="00A4694A">
        <w:rPr>
          <w:rFonts w:ascii="Arial" w:eastAsia="Calibri" w:hAnsi="Arial" w:cs="Arial"/>
          <w:sz w:val="24"/>
          <w:szCs w:val="24"/>
          <w:lang w:val="en-US"/>
        </w:rPr>
        <w:t>wh</w:t>
      </w:r>
      <w:r w:rsidR="00F053F4">
        <w:rPr>
          <w:rFonts w:ascii="Arial" w:eastAsia="Calibri" w:hAnsi="Arial" w:cs="Arial"/>
          <w:sz w:val="24"/>
          <w:szCs w:val="24"/>
          <w:lang w:val="en-US"/>
        </w:rPr>
        <w:t xml:space="preserve">ose </w:t>
      </w:r>
      <w:r w:rsidRPr="00A4694A">
        <w:rPr>
          <w:rFonts w:ascii="Arial" w:eastAsia="Calibri" w:hAnsi="Arial" w:cs="Arial"/>
          <w:sz w:val="24"/>
          <w:szCs w:val="24"/>
          <w:lang w:val="en-US"/>
        </w:rPr>
        <w:t>authority over the matter has ceased.</w:t>
      </w:r>
      <w:r w:rsidR="00FD2CB8" w:rsidRPr="00A4694A">
        <w:rPr>
          <w:rFonts w:ascii="Arial" w:eastAsia="Calibri" w:hAnsi="Arial" w:cs="Arial"/>
          <w:sz w:val="24"/>
          <w:szCs w:val="24"/>
          <w:lang w:val="en-US"/>
        </w:rPr>
        <w:t xml:space="preserve"> Counsel </w:t>
      </w:r>
      <w:r w:rsidR="005445E3" w:rsidRPr="00A4694A">
        <w:rPr>
          <w:rFonts w:ascii="Arial" w:eastAsia="Calibri" w:hAnsi="Arial" w:cs="Arial"/>
          <w:sz w:val="24"/>
          <w:szCs w:val="24"/>
          <w:lang w:val="en-US"/>
        </w:rPr>
        <w:t>disputed Sylvie McT</w:t>
      </w:r>
      <w:r w:rsidR="0096562A" w:rsidRPr="00A4694A">
        <w:rPr>
          <w:rFonts w:ascii="Arial" w:eastAsia="Calibri" w:hAnsi="Arial" w:cs="Arial"/>
          <w:sz w:val="24"/>
          <w:szCs w:val="24"/>
          <w:lang w:val="en-US"/>
        </w:rPr>
        <w:t xml:space="preserve">eer’s suggestion </w:t>
      </w:r>
      <w:r w:rsidR="00FD2CB8" w:rsidRPr="00A4694A">
        <w:rPr>
          <w:rFonts w:ascii="Arial" w:eastAsia="Calibri" w:hAnsi="Arial" w:cs="Arial"/>
          <w:sz w:val="24"/>
          <w:szCs w:val="24"/>
          <w:lang w:val="en-US"/>
        </w:rPr>
        <w:t xml:space="preserve">that </w:t>
      </w:r>
      <w:r w:rsidR="006D11FE">
        <w:rPr>
          <w:rFonts w:ascii="Arial" w:eastAsia="Calibri" w:hAnsi="Arial" w:cs="Arial"/>
          <w:sz w:val="24"/>
          <w:szCs w:val="24"/>
          <w:lang w:val="en-US"/>
        </w:rPr>
        <w:t>Rule 44(1) of Court</w:t>
      </w:r>
      <w:r w:rsidR="00FD2CB8" w:rsidRPr="00A4694A">
        <w:rPr>
          <w:rFonts w:ascii="Arial" w:eastAsia="Calibri" w:hAnsi="Arial" w:cs="Arial"/>
          <w:sz w:val="24"/>
          <w:szCs w:val="24"/>
          <w:lang w:val="en-US"/>
        </w:rPr>
        <w:t xml:space="preserve"> </w:t>
      </w:r>
      <w:r w:rsidR="00BC7D2C" w:rsidRPr="00A4694A">
        <w:rPr>
          <w:rFonts w:ascii="Arial" w:eastAsia="Calibri" w:hAnsi="Arial" w:cs="Arial"/>
          <w:sz w:val="24"/>
          <w:szCs w:val="24"/>
          <w:lang w:val="en-US"/>
        </w:rPr>
        <w:t xml:space="preserve">is </w:t>
      </w:r>
      <w:r w:rsidR="0096562A" w:rsidRPr="00A4694A">
        <w:rPr>
          <w:rFonts w:ascii="Arial" w:eastAsia="Calibri" w:hAnsi="Arial" w:cs="Arial"/>
          <w:sz w:val="24"/>
          <w:szCs w:val="24"/>
          <w:lang w:val="en-US"/>
        </w:rPr>
        <w:t xml:space="preserve">applicable because, </w:t>
      </w:r>
      <w:r w:rsidR="00FD2CB8" w:rsidRPr="00A4694A">
        <w:rPr>
          <w:rFonts w:ascii="Arial" w:eastAsia="Calibri" w:hAnsi="Arial" w:cs="Arial"/>
          <w:sz w:val="24"/>
          <w:szCs w:val="24"/>
          <w:lang w:val="en-US"/>
        </w:rPr>
        <w:t>firstly</w:t>
      </w:r>
      <w:r w:rsidR="00BC7D2C" w:rsidRPr="00A4694A">
        <w:rPr>
          <w:rFonts w:ascii="Arial" w:eastAsia="Calibri" w:hAnsi="Arial" w:cs="Arial"/>
          <w:sz w:val="24"/>
          <w:szCs w:val="24"/>
          <w:lang w:val="en-US"/>
        </w:rPr>
        <w:t>,</w:t>
      </w:r>
      <w:r w:rsidR="00FD2CB8" w:rsidRPr="00A4694A">
        <w:rPr>
          <w:rFonts w:ascii="Arial" w:eastAsia="Calibri" w:hAnsi="Arial" w:cs="Arial"/>
          <w:sz w:val="24"/>
          <w:szCs w:val="24"/>
          <w:lang w:val="en-US"/>
        </w:rPr>
        <w:t xml:space="preserve"> no </w:t>
      </w:r>
      <w:r w:rsidR="00F053F4">
        <w:rPr>
          <w:rFonts w:ascii="Arial" w:eastAsia="Calibri" w:hAnsi="Arial" w:cs="Arial"/>
          <w:sz w:val="24"/>
          <w:szCs w:val="24"/>
          <w:lang w:val="en-US"/>
        </w:rPr>
        <w:t xml:space="preserve">such </w:t>
      </w:r>
      <w:r w:rsidR="00FD2CB8" w:rsidRPr="00A4694A">
        <w:rPr>
          <w:rFonts w:ascii="Arial" w:eastAsia="Calibri" w:hAnsi="Arial" w:cs="Arial"/>
          <w:sz w:val="24"/>
          <w:szCs w:val="24"/>
          <w:lang w:val="en-US"/>
        </w:rPr>
        <w:t xml:space="preserve">application was brought in terms of </w:t>
      </w:r>
      <w:r w:rsidR="0096562A" w:rsidRPr="00A4694A">
        <w:rPr>
          <w:rFonts w:ascii="Arial" w:eastAsia="Calibri" w:hAnsi="Arial" w:cs="Arial"/>
          <w:sz w:val="24"/>
          <w:szCs w:val="24"/>
          <w:lang w:val="en-US"/>
        </w:rPr>
        <w:t xml:space="preserve">that </w:t>
      </w:r>
      <w:r w:rsidR="00FD2CB8" w:rsidRPr="00A4694A">
        <w:rPr>
          <w:rFonts w:ascii="Arial" w:eastAsia="Calibri" w:hAnsi="Arial" w:cs="Arial"/>
          <w:sz w:val="24"/>
          <w:szCs w:val="24"/>
          <w:lang w:val="en-US"/>
        </w:rPr>
        <w:t>rule and</w:t>
      </w:r>
      <w:r w:rsidR="0096562A" w:rsidRPr="00A4694A">
        <w:rPr>
          <w:rFonts w:ascii="Arial" w:eastAsia="Calibri" w:hAnsi="Arial" w:cs="Arial"/>
          <w:sz w:val="24"/>
          <w:szCs w:val="24"/>
          <w:lang w:val="en-US"/>
        </w:rPr>
        <w:t>,</w:t>
      </w:r>
      <w:r w:rsidR="00FD2CB8" w:rsidRPr="00A4694A">
        <w:rPr>
          <w:rFonts w:ascii="Arial" w:eastAsia="Calibri" w:hAnsi="Arial" w:cs="Arial"/>
          <w:sz w:val="24"/>
          <w:szCs w:val="24"/>
          <w:lang w:val="en-US"/>
        </w:rPr>
        <w:t xml:space="preserve"> secondly, there is no </w:t>
      </w:r>
      <w:r w:rsidR="00D425D5">
        <w:rPr>
          <w:rFonts w:ascii="Arial" w:eastAsia="Calibri" w:hAnsi="Arial" w:cs="Arial"/>
          <w:sz w:val="24"/>
          <w:szCs w:val="24"/>
          <w:lang w:val="en-US"/>
        </w:rPr>
        <w:t xml:space="preserve">allegation </w:t>
      </w:r>
      <w:r w:rsidR="00FD2CB8" w:rsidRPr="00A4694A">
        <w:rPr>
          <w:rFonts w:ascii="Arial" w:eastAsia="Calibri" w:hAnsi="Arial" w:cs="Arial"/>
          <w:sz w:val="24"/>
          <w:szCs w:val="24"/>
          <w:lang w:val="en-US"/>
        </w:rPr>
        <w:t>that the attachment orders were erroneously granted.</w:t>
      </w:r>
      <w:r w:rsidR="00BC7D2C" w:rsidRPr="00A4694A">
        <w:rPr>
          <w:rFonts w:ascii="Arial" w:eastAsia="Calibri" w:hAnsi="Arial" w:cs="Arial"/>
          <w:sz w:val="24"/>
          <w:szCs w:val="24"/>
          <w:lang w:val="en-US"/>
        </w:rPr>
        <w:t xml:space="preserve"> </w:t>
      </w:r>
      <w:r w:rsidR="00D425D5">
        <w:rPr>
          <w:rFonts w:ascii="Arial" w:eastAsia="Calibri" w:hAnsi="Arial" w:cs="Arial"/>
          <w:sz w:val="24"/>
          <w:szCs w:val="24"/>
          <w:lang w:val="en-US"/>
        </w:rPr>
        <w:t xml:space="preserve">According to </w:t>
      </w:r>
      <w:r w:rsidR="005D30DE">
        <w:rPr>
          <w:rFonts w:ascii="Arial" w:eastAsia="Calibri" w:hAnsi="Arial" w:cs="Arial"/>
          <w:sz w:val="24"/>
          <w:szCs w:val="24"/>
          <w:lang w:val="en-US"/>
        </w:rPr>
        <w:t>counsel,</w:t>
      </w:r>
      <w:r w:rsidR="00D425D5">
        <w:rPr>
          <w:rFonts w:ascii="Arial" w:eastAsia="Calibri" w:hAnsi="Arial" w:cs="Arial"/>
          <w:sz w:val="24"/>
          <w:szCs w:val="24"/>
          <w:lang w:val="en-US"/>
        </w:rPr>
        <w:t xml:space="preserve"> the </w:t>
      </w:r>
      <w:r w:rsidR="00BC7D2C" w:rsidRPr="00A4694A">
        <w:rPr>
          <w:rFonts w:ascii="Arial" w:eastAsia="Calibri" w:hAnsi="Arial" w:cs="Arial"/>
          <w:sz w:val="24"/>
          <w:szCs w:val="24"/>
          <w:lang w:val="en-US"/>
        </w:rPr>
        <w:t xml:space="preserve">persistence by </w:t>
      </w:r>
      <w:r w:rsidR="0096562A" w:rsidRPr="00A4694A">
        <w:rPr>
          <w:rFonts w:ascii="Arial" w:eastAsia="Calibri" w:hAnsi="Arial" w:cs="Arial"/>
          <w:sz w:val="24"/>
          <w:szCs w:val="24"/>
          <w:lang w:val="en-US"/>
        </w:rPr>
        <w:t>Sylvie Mc</w:t>
      </w:r>
      <w:r w:rsidR="005445E3" w:rsidRPr="00A4694A">
        <w:rPr>
          <w:rFonts w:ascii="Arial" w:eastAsia="Calibri" w:hAnsi="Arial" w:cs="Arial"/>
          <w:sz w:val="24"/>
          <w:szCs w:val="24"/>
          <w:lang w:val="en-US"/>
        </w:rPr>
        <w:t>T</w:t>
      </w:r>
      <w:r w:rsidR="0096562A" w:rsidRPr="00A4694A">
        <w:rPr>
          <w:rFonts w:ascii="Arial" w:eastAsia="Calibri" w:hAnsi="Arial" w:cs="Arial"/>
          <w:sz w:val="24"/>
          <w:szCs w:val="24"/>
          <w:lang w:val="en-US"/>
        </w:rPr>
        <w:t xml:space="preserve">eer </w:t>
      </w:r>
      <w:r w:rsidR="00BC7D2C" w:rsidRPr="00A4694A">
        <w:rPr>
          <w:rFonts w:ascii="Arial" w:eastAsia="Calibri" w:hAnsi="Arial" w:cs="Arial"/>
          <w:sz w:val="24"/>
          <w:szCs w:val="24"/>
          <w:lang w:val="en-US"/>
        </w:rPr>
        <w:t xml:space="preserve">to execute against </w:t>
      </w:r>
      <w:r w:rsidR="0096562A" w:rsidRPr="00A4694A">
        <w:rPr>
          <w:rFonts w:ascii="Arial" w:eastAsia="Calibri" w:hAnsi="Arial" w:cs="Arial"/>
          <w:sz w:val="24"/>
          <w:szCs w:val="24"/>
          <w:lang w:val="en-US"/>
        </w:rPr>
        <w:t xml:space="preserve">the </w:t>
      </w:r>
      <w:r w:rsidR="006D30D9" w:rsidRPr="00A4694A">
        <w:rPr>
          <w:rFonts w:ascii="Arial" w:eastAsia="Calibri" w:hAnsi="Arial" w:cs="Arial"/>
          <w:sz w:val="24"/>
          <w:szCs w:val="24"/>
          <w:lang w:val="en-US"/>
        </w:rPr>
        <w:t>proceeds</w:t>
      </w:r>
      <w:r w:rsidR="00BC7D2C" w:rsidRPr="00A4694A">
        <w:rPr>
          <w:rFonts w:ascii="Arial" w:eastAsia="Calibri" w:hAnsi="Arial" w:cs="Arial"/>
          <w:sz w:val="24"/>
          <w:szCs w:val="24"/>
          <w:lang w:val="en-US"/>
        </w:rPr>
        <w:t xml:space="preserve"> held in trust in effect seek</w:t>
      </w:r>
      <w:r w:rsidR="005445E3" w:rsidRPr="00A4694A">
        <w:rPr>
          <w:rFonts w:ascii="Arial" w:eastAsia="Calibri" w:hAnsi="Arial" w:cs="Arial"/>
          <w:sz w:val="24"/>
          <w:szCs w:val="24"/>
          <w:lang w:val="en-US"/>
        </w:rPr>
        <w:t>s</w:t>
      </w:r>
      <w:r w:rsidR="00BC7D2C" w:rsidRPr="00A4694A">
        <w:rPr>
          <w:rFonts w:ascii="Arial" w:eastAsia="Calibri" w:hAnsi="Arial" w:cs="Arial"/>
          <w:sz w:val="24"/>
          <w:szCs w:val="24"/>
          <w:lang w:val="en-US"/>
        </w:rPr>
        <w:t xml:space="preserve"> to reverse the attachment already confirmed.</w:t>
      </w:r>
    </w:p>
    <w:p w:rsidR="00BB16AF" w:rsidRPr="00A4694A" w:rsidRDefault="00BB16AF" w:rsidP="00BB16AF">
      <w:pPr>
        <w:spacing w:after="0" w:line="480" w:lineRule="auto"/>
        <w:jc w:val="both"/>
        <w:rPr>
          <w:rFonts w:ascii="Arial" w:eastAsia="Calibri" w:hAnsi="Arial" w:cs="Arial"/>
          <w:sz w:val="24"/>
          <w:szCs w:val="24"/>
          <w:lang w:val="en-US"/>
        </w:rPr>
      </w:pPr>
    </w:p>
    <w:p w:rsidR="00FD0F33" w:rsidRDefault="00FD0F33" w:rsidP="00A87592">
      <w:pPr>
        <w:spacing w:line="480" w:lineRule="auto"/>
        <w:jc w:val="both"/>
        <w:rPr>
          <w:rFonts w:ascii="Arial" w:eastAsia="Calibri" w:hAnsi="Arial" w:cs="Arial"/>
          <w:sz w:val="24"/>
          <w:szCs w:val="24"/>
          <w:lang w:val="en-US"/>
        </w:rPr>
      </w:pPr>
      <w:r w:rsidRPr="00A4694A">
        <w:rPr>
          <w:rFonts w:ascii="Arial" w:eastAsia="Calibri" w:hAnsi="Arial" w:cs="Arial"/>
          <w:sz w:val="24"/>
          <w:szCs w:val="24"/>
          <w:lang w:val="en-US"/>
        </w:rPr>
        <w:t>[</w:t>
      </w:r>
      <w:r w:rsidR="009C4D44">
        <w:rPr>
          <w:rFonts w:ascii="Arial" w:eastAsia="Calibri" w:hAnsi="Arial" w:cs="Arial"/>
          <w:sz w:val="24"/>
          <w:szCs w:val="24"/>
          <w:lang w:val="en-US"/>
        </w:rPr>
        <w:t>3</w:t>
      </w:r>
      <w:r w:rsidR="00523084">
        <w:rPr>
          <w:rFonts w:ascii="Arial" w:eastAsia="Calibri" w:hAnsi="Arial" w:cs="Arial"/>
          <w:sz w:val="24"/>
          <w:szCs w:val="24"/>
          <w:lang w:val="en-US"/>
        </w:rPr>
        <w:t>0</w:t>
      </w:r>
      <w:r w:rsidRPr="00A4694A">
        <w:rPr>
          <w:rFonts w:ascii="Arial" w:eastAsia="Calibri" w:hAnsi="Arial" w:cs="Arial"/>
          <w:sz w:val="24"/>
          <w:szCs w:val="24"/>
          <w:lang w:val="en-US"/>
        </w:rPr>
        <w:t>]</w:t>
      </w:r>
      <w:r w:rsidRPr="00A4694A">
        <w:rPr>
          <w:rFonts w:ascii="Arial" w:eastAsia="Calibri" w:hAnsi="Arial" w:cs="Arial"/>
          <w:sz w:val="24"/>
          <w:szCs w:val="24"/>
          <w:lang w:val="en-US"/>
        </w:rPr>
        <w:tab/>
        <w:t xml:space="preserve">Mr Tötemeyer </w:t>
      </w:r>
      <w:r w:rsidR="00C13729" w:rsidRPr="00A4694A">
        <w:rPr>
          <w:rFonts w:ascii="Arial" w:eastAsia="Calibri" w:hAnsi="Arial" w:cs="Arial"/>
          <w:sz w:val="24"/>
          <w:szCs w:val="24"/>
          <w:lang w:val="en-US"/>
        </w:rPr>
        <w:t xml:space="preserve">countered </w:t>
      </w:r>
      <w:r w:rsidRPr="00A4694A">
        <w:rPr>
          <w:rFonts w:ascii="Arial" w:eastAsia="Calibri" w:hAnsi="Arial" w:cs="Arial"/>
          <w:sz w:val="24"/>
          <w:szCs w:val="24"/>
          <w:lang w:val="en-US"/>
        </w:rPr>
        <w:t xml:space="preserve">the allegation </w:t>
      </w:r>
      <w:r w:rsidR="00AB528A" w:rsidRPr="00A4694A">
        <w:rPr>
          <w:rFonts w:ascii="Arial" w:eastAsia="Calibri" w:hAnsi="Arial" w:cs="Arial"/>
          <w:sz w:val="24"/>
          <w:szCs w:val="24"/>
          <w:lang w:val="en-US"/>
        </w:rPr>
        <w:t xml:space="preserve">that </w:t>
      </w:r>
      <w:r w:rsidR="00FE23BE" w:rsidRPr="00A4694A">
        <w:rPr>
          <w:rFonts w:ascii="Arial" w:eastAsia="Calibri" w:hAnsi="Arial" w:cs="Arial"/>
          <w:sz w:val="24"/>
          <w:szCs w:val="24"/>
          <w:lang w:val="en-US"/>
        </w:rPr>
        <w:t>Sylv</w:t>
      </w:r>
      <w:r w:rsidR="00A4694A" w:rsidRPr="00A4694A">
        <w:rPr>
          <w:rFonts w:ascii="Arial" w:eastAsia="Calibri" w:hAnsi="Arial" w:cs="Arial"/>
          <w:sz w:val="24"/>
          <w:szCs w:val="24"/>
          <w:lang w:val="en-US"/>
        </w:rPr>
        <w:t>ie</w:t>
      </w:r>
      <w:r w:rsidR="00FE23BE" w:rsidRPr="00A4694A">
        <w:rPr>
          <w:rFonts w:ascii="Arial" w:eastAsia="Calibri" w:hAnsi="Arial" w:cs="Arial"/>
          <w:sz w:val="24"/>
          <w:szCs w:val="24"/>
          <w:lang w:val="en-US"/>
        </w:rPr>
        <w:t xml:space="preserve"> Mc</w:t>
      </w:r>
      <w:r w:rsidR="00A4694A" w:rsidRPr="00A4694A">
        <w:rPr>
          <w:rFonts w:ascii="Arial" w:eastAsia="Calibri" w:hAnsi="Arial" w:cs="Arial"/>
          <w:sz w:val="24"/>
          <w:szCs w:val="24"/>
          <w:lang w:val="en-US"/>
        </w:rPr>
        <w:t>T</w:t>
      </w:r>
      <w:r w:rsidR="00FE23BE" w:rsidRPr="00A4694A">
        <w:rPr>
          <w:rFonts w:ascii="Arial" w:eastAsia="Calibri" w:hAnsi="Arial" w:cs="Arial"/>
          <w:sz w:val="24"/>
          <w:szCs w:val="24"/>
          <w:lang w:val="en-US"/>
        </w:rPr>
        <w:t xml:space="preserve">eer </w:t>
      </w:r>
      <w:r w:rsidR="00AB528A" w:rsidRPr="00A4694A">
        <w:rPr>
          <w:rFonts w:ascii="Arial" w:eastAsia="Calibri" w:hAnsi="Arial" w:cs="Arial"/>
          <w:sz w:val="24"/>
          <w:szCs w:val="24"/>
          <w:lang w:val="en-US"/>
        </w:rPr>
        <w:t xml:space="preserve">did not know about the </w:t>
      </w:r>
      <w:r w:rsidR="00306622">
        <w:rPr>
          <w:rFonts w:ascii="Arial" w:eastAsia="Calibri" w:hAnsi="Arial" w:cs="Arial"/>
          <w:sz w:val="24"/>
          <w:szCs w:val="24"/>
          <w:lang w:val="en-US"/>
        </w:rPr>
        <w:t xml:space="preserve">attachment </w:t>
      </w:r>
      <w:r w:rsidR="00AB528A" w:rsidRPr="00A4694A">
        <w:rPr>
          <w:rFonts w:ascii="Arial" w:eastAsia="Calibri" w:hAnsi="Arial" w:cs="Arial"/>
          <w:sz w:val="24"/>
          <w:szCs w:val="24"/>
          <w:lang w:val="en-US"/>
        </w:rPr>
        <w:t xml:space="preserve">proceedings brought by </w:t>
      </w:r>
      <w:r w:rsidR="00A4694A" w:rsidRPr="00A4694A">
        <w:rPr>
          <w:rFonts w:ascii="Arial" w:eastAsia="Calibri" w:hAnsi="Arial" w:cs="Arial"/>
          <w:sz w:val="24"/>
          <w:szCs w:val="24"/>
          <w:lang w:val="en-US"/>
        </w:rPr>
        <w:t xml:space="preserve">Kuhn and </w:t>
      </w:r>
      <w:r w:rsidR="00C8009D">
        <w:rPr>
          <w:rFonts w:ascii="Arial" w:eastAsia="Calibri" w:hAnsi="Arial" w:cs="Arial"/>
          <w:sz w:val="24"/>
          <w:szCs w:val="24"/>
          <w:lang w:val="en-US"/>
        </w:rPr>
        <w:t xml:space="preserve">Van </w:t>
      </w:r>
      <w:r w:rsidR="00FE23BE" w:rsidRPr="00A4694A">
        <w:rPr>
          <w:rFonts w:ascii="Arial" w:eastAsia="Calibri" w:hAnsi="Arial" w:cs="Arial"/>
          <w:sz w:val="24"/>
          <w:szCs w:val="24"/>
          <w:lang w:val="en-US"/>
        </w:rPr>
        <w:t>Zyl</w:t>
      </w:r>
      <w:r w:rsidR="00AB528A" w:rsidRPr="00A4694A">
        <w:rPr>
          <w:rFonts w:ascii="Arial" w:eastAsia="Calibri" w:hAnsi="Arial" w:cs="Arial"/>
          <w:sz w:val="24"/>
          <w:szCs w:val="24"/>
          <w:lang w:val="en-US"/>
        </w:rPr>
        <w:t xml:space="preserve">, stating </w:t>
      </w:r>
      <w:r w:rsidR="00306622">
        <w:rPr>
          <w:rFonts w:ascii="Arial" w:eastAsia="Calibri" w:hAnsi="Arial" w:cs="Arial"/>
          <w:sz w:val="24"/>
          <w:szCs w:val="24"/>
          <w:lang w:val="en-US"/>
        </w:rPr>
        <w:t>that already by 26 January 2004</w:t>
      </w:r>
      <w:r w:rsidR="00AB528A" w:rsidRPr="00A4694A">
        <w:rPr>
          <w:rFonts w:ascii="Arial" w:eastAsia="Calibri" w:hAnsi="Arial" w:cs="Arial"/>
          <w:sz w:val="24"/>
          <w:szCs w:val="24"/>
          <w:lang w:val="en-US"/>
        </w:rPr>
        <w:t xml:space="preserve"> </w:t>
      </w:r>
      <w:r w:rsidR="00A4694A" w:rsidRPr="00A4694A">
        <w:rPr>
          <w:rFonts w:ascii="Arial" w:eastAsia="Calibri" w:hAnsi="Arial" w:cs="Arial"/>
          <w:sz w:val="24"/>
          <w:szCs w:val="24"/>
          <w:lang w:val="en-US"/>
        </w:rPr>
        <w:t>she</w:t>
      </w:r>
      <w:r w:rsidR="00FE23BE" w:rsidRPr="00A4694A">
        <w:rPr>
          <w:rFonts w:ascii="Arial" w:eastAsia="Calibri" w:hAnsi="Arial" w:cs="Arial"/>
          <w:sz w:val="24"/>
          <w:szCs w:val="24"/>
          <w:lang w:val="en-US"/>
        </w:rPr>
        <w:t xml:space="preserve"> </w:t>
      </w:r>
      <w:r w:rsidR="00AB528A" w:rsidRPr="00A4694A">
        <w:rPr>
          <w:rFonts w:ascii="Arial" w:eastAsia="Calibri" w:hAnsi="Arial" w:cs="Arial"/>
          <w:sz w:val="24"/>
          <w:szCs w:val="24"/>
          <w:lang w:val="en-US"/>
        </w:rPr>
        <w:t xml:space="preserve">knew about the discharge of the rule </w:t>
      </w:r>
      <w:r w:rsidR="00AB528A" w:rsidRPr="00A4694A">
        <w:rPr>
          <w:rFonts w:ascii="Arial" w:eastAsia="Calibri" w:hAnsi="Arial" w:cs="Arial"/>
          <w:i/>
          <w:sz w:val="24"/>
          <w:szCs w:val="24"/>
          <w:lang w:val="en-US"/>
        </w:rPr>
        <w:t>nisi</w:t>
      </w:r>
      <w:r w:rsidR="00AB528A" w:rsidRPr="00A4694A">
        <w:rPr>
          <w:rFonts w:ascii="Arial" w:eastAsia="Calibri" w:hAnsi="Arial" w:cs="Arial"/>
          <w:sz w:val="24"/>
          <w:szCs w:val="24"/>
          <w:lang w:val="en-US"/>
        </w:rPr>
        <w:t xml:space="preserve"> in respect of </w:t>
      </w:r>
      <w:r w:rsidR="00FE23BE" w:rsidRPr="00A4694A">
        <w:rPr>
          <w:rFonts w:ascii="Arial" w:eastAsia="Calibri" w:hAnsi="Arial" w:cs="Arial"/>
          <w:sz w:val="24"/>
          <w:szCs w:val="24"/>
          <w:lang w:val="en-US"/>
        </w:rPr>
        <w:t xml:space="preserve">Kuhn </w:t>
      </w:r>
      <w:r w:rsidR="00AB528A" w:rsidRPr="00A4694A">
        <w:rPr>
          <w:rFonts w:ascii="Arial" w:eastAsia="Calibri" w:hAnsi="Arial" w:cs="Arial"/>
          <w:sz w:val="24"/>
          <w:szCs w:val="24"/>
          <w:lang w:val="en-US"/>
        </w:rPr>
        <w:t xml:space="preserve">before it was finally confirmed by </w:t>
      </w:r>
      <w:r w:rsidR="00A01248" w:rsidRPr="00A4694A">
        <w:rPr>
          <w:rFonts w:ascii="Arial" w:eastAsia="Calibri" w:hAnsi="Arial" w:cs="Arial"/>
          <w:sz w:val="24"/>
          <w:szCs w:val="24"/>
          <w:lang w:val="en-US"/>
        </w:rPr>
        <w:t>the Supreme C</w:t>
      </w:r>
      <w:r w:rsidR="00BD575D">
        <w:rPr>
          <w:rFonts w:ascii="Arial" w:eastAsia="Calibri" w:hAnsi="Arial" w:cs="Arial"/>
          <w:sz w:val="24"/>
          <w:szCs w:val="24"/>
          <w:lang w:val="en-US"/>
        </w:rPr>
        <w:t>ourt on 16 July 2004</w:t>
      </w:r>
      <w:r w:rsidR="00F053F4">
        <w:rPr>
          <w:rFonts w:ascii="Arial" w:eastAsia="Calibri" w:hAnsi="Arial" w:cs="Arial"/>
          <w:sz w:val="24"/>
          <w:szCs w:val="24"/>
          <w:lang w:val="en-US"/>
        </w:rPr>
        <w:t>.</w:t>
      </w:r>
      <w:r w:rsidR="00BD575D">
        <w:rPr>
          <w:rFonts w:ascii="Arial" w:eastAsia="Calibri" w:hAnsi="Arial" w:cs="Arial"/>
          <w:sz w:val="24"/>
          <w:szCs w:val="24"/>
          <w:lang w:val="en-US"/>
        </w:rPr>
        <w:t xml:space="preserve"> (In fact, a</w:t>
      </w:r>
      <w:r w:rsidR="00A4694A" w:rsidRPr="00A4694A">
        <w:rPr>
          <w:rFonts w:ascii="Arial" w:eastAsia="Calibri" w:hAnsi="Arial" w:cs="Arial"/>
          <w:sz w:val="24"/>
          <w:szCs w:val="24"/>
          <w:lang w:val="en-US"/>
        </w:rPr>
        <w:t xml:space="preserve"> letter dated 26 January 2004</w:t>
      </w:r>
      <w:r w:rsidR="00AB528A" w:rsidRPr="00A4694A">
        <w:rPr>
          <w:rFonts w:ascii="Arial" w:eastAsia="Calibri" w:hAnsi="Arial" w:cs="Arial"/>
          <w:sz w:val="24"/>
          <w:szCs w:val="24"/>
          <w:lang w:val="en-US"/>
        </w:rPr>
        <w:t xml:space="preserve"> </w:t>
      </w:r>
      <w:r w:rsidR="00F053F4">
        <w:rPr>
          <w:rFonts w:ascii="Arial" w:eastAsia="Calibri" w:hAnsi="Arial" w:cs="Arial"/>
          <w:sz w:val="24"/>
          <w:szCs w:val="24"/>
          <w:lang w:val="en-US"/>
        </w:rPr>
        <w:t xml:space="preserve">appearing in the record shows </w:t>
      </w:r>
      <w:r w:rsidR="00AB528A" w:rsidRPr="00A4694A">
        <w:rPr>
          <w:rFonts w:ascii="Arial" w:eastAsia="Calibri" w:hAnsi="Arial" w:cs="Arial"/>
          <w:sz w:val="24"/>
          <w:szCs w:val="24"/>
          <w:lang w:val="en-US"/>
        </w:rPr>
        <w:t xml:space="preserve">that attempts were made by </w:t>
      </w:r>
      <w:r w:rsidR="00FE23BE" w:rsidRPr="00A4694A">
        <w:rPr>
          <w:rFonts w:ascii="Arial" w:eastAsia="Calibri" w:hAnsi="Arial" w:cs="Arial"/>
          <w:sz w:val="24"/>
          <w:szCs w:val="24"/>
          <w:lang w:val="en-US"/>
        </w:rPr>
        <w:t>Sylv</w:t>
      </w:r>
      <w:r w:rsidR="00A4694A" w:rsidRPr="00A4694A">
        <w:rPr>
          <w:rFonts w:ascii="Arial" w:eastAsia="Calibri" w:hAnsi="Arial" w:cs="Arial"/>
          <w:sz w:val="24"/>
          <w:szCs w:val="24"/>
          <w:lang w:val="en-US"/>
        </w:rPr>
        <w:t>ie McT</w:t>
      </w:r>
      <w:r w:rsidR="00FE23BE" w:rsidRPr="00A4694A">
        <w:rPr>
          <w:rFonts w:ascii="Arial" w:eastAsia="Calibri" w:hAnsi="Arial" w:cs="Arial"/>
          <w:sz w:val="24"/>
          <w:szCs w:val="24"/>
          <w:lang w:val="en-US"/>
        </w:rPr>
        <w:t xml:space="preserve">eer’s </w:t>
      </w:r>
      <w:r w:rsidR="00A4694A" w:rsidRPr="00A4694A">
        <w:rPr>
          <w:rFonts w:ascii="Arial" w:eastAsia="Calibri" w:hAnsi="Arial" w:cs="Arial"/>
          <w:sz w:val="24"/>
          <w:szCs w:val="24"/>
          <w:lang w:val="en-US"/>
        </w:rPr>
        <w:t>legal representative</w:t>
      </w:r>
      <w:r w:rsidR="00AB528A" w:rsidRPr="00A4694A">
        <w:rPr>
          <w:rFonts w:ascii="Arial" w:eastAsia="Calibri" w:hAnsi="Arial" w:cs="Arial"/>
          <w:sz w:val="24"/>
          <w:szCs w:val="24"/>
          <w:lang w:val="en-US"/>
        </w:rPr>
        <w:t xml:space="preserve"> with </w:t>
      </w:r>
      <w:r w:rsidR="00FE23BE" w:rsidRPr="00A4694A">
        <w:rPr>
          <w:rFonts w:ascii="Arial" w:eastAsia="Calibri" w:hAnsi="Arial" w:cs="Arial"/>
          <w:sz w:val="24"/>
          <w:szCs w:val="24"/>
          <w:lang w:val="en-US"/>
        </w:rPr>
        <w:t xml:space="preserve">Kuhn’s </w:t>
      </w:r>
      <w:r w:rsidR="00AB528A" w:rsidRPr="00A4694A">
        <w:rPr>
          <w:rFonts w:ascii="Arial" w:eastAsia="Calibri" w:hAnsi="Arial" w:cs="Arial"/>
          <w:sz w:val="24"/>
          <w:szCs w:val="24"/>
          <w:lang w:val="en-US"/>
        </w:rPr>
        <w:t xml:space="preserve">to have </w:t>
      </w:r>
      <w:r w:rsidR="007A289D">
        <w:rPr>
          <w:rFonts w:ascii="Arial" w:eastAsia="Calibri" w:hAnsi="Arial" w:cs="Arial"/>
          <w:sz w:val="24"/>
          <w:szCs w:val="24"/>
          <w:lang w:val="en-US"/>
        </w:rPr>
        <w:t xml:space="preserve">a portion of the attached proceeds of sale </w:t>
      </w:r>
      <w:r w:rsidR="00AB528A" w:rsidRPr="00A4694A">
        <w:rPr>
          <w:rFonts w:ascii="Arial" w:eastAsia="Calibri" w:hAnsi="Arial" w:cs="Arial"/>
          <w:sz w:val="24"/>
          <w:szCs w:val="24"/>
          <w:lang w:val="en-US"/>
        </w:rPr>
        <w:t>released</w:t>
      </w:r>
      <w:r w:rsidR="007A289D">
        <w:rPr>
          <w:rFonts w:ascii="Arial" w:eastAsia="Calibri" w:hAnsi="Arial" w:cs="Arial"/>
          <w:sz w:val="24"/>
          <w:szCs w:val="24"/>
          <w:lang w:val="en-US"/>
        </w:rPr>
        <w:t xml:space="preserve"> to satisfy her judgment debt</w:t>
      </w:r>
      <w:r w:rsidR="00BD575D">
        <w:rPr>
          <w:rFonts w:ascii="Arial" w:eastAsia="Calibri" w:hAnsi="Arial" w:cs="Arial"/>
          <w:sz w:val="24"/>
          <w:szCs w:val="24"/>
          <w:lang w:val="en-US"/>
        </w:rPr>
        <w:t>)</w:t>
      </w:r>
      <w:r w:rsidR="00AB528A" w:rsidRPr="00A4694A">
        <w:rPr>
          <w:rFonts w:ascii="Arial" w:eastAsia="Calibri" w:hAnsi="Arial" w:cs="Arial"/>
          <w:sz w:val="24"/>
          <w:szCs w:val="24"/>
          <w:lang w:val="en-US"/>
        </w:rPr>
        <w:t>. No joinder application was brought and the application</w:t>
      </w:r>
      <w:r w:rsidR="00A4694A" w:rsidRPr="00A4694A">
        <w:rPr>
          <w:rFonts w:ascii="Arial" w:eastAsia="Calibri" w:hAnsi="Arial" w:cs="Arial"/>
          <w:sz w:val="24"/>
          <w:szCs w:val="24"/>
          <w:lang w:val="en-US"/>
        </w:rPr>
        <w:t xml:space="preserve"> which is</w:t>
      </w:r>
      <w:r w:rsidR="00AB528A" w:rsidRPr="00A4694A">
        <w:rPr>
          <w:rFonts w:ascii="Arial" w:eastAsia="Calibri" w:hAnsi="Arial" w:cs="Arial"/>
          <w:sz w:val="24"/>
          <w:szCs w:val="24"/>
          <w:lang w:val="en-US"/>
        </w:rPr>
        <w:t xml:space="preserve"> </w:t>
      </w:r>
      <w:r w:rsidR="00C13729" w:rsidRPr="00A4694A">
        <w:rPr>
          <w:rFonts w:ascii="Arial" w:eastAsia="Calibri" w:hAnsi="Arial" w:cs="Arial"/>
          <w:sz w:val="24"/>
          <w:szCs w:val="24"/>
          <w:lang w:val="en-US"/>
        </w:rPr>
        <w:t xml:space="preserve">the subject of this appeal </w:t>
      </w:r>
      <w:r w:rsidR="00AB528A" w:rsidRPr="00A4694A">
        <w:rPr>
          <w:rFonts w:ascii="Arial" w:eastAsia="Calibri" w:hAnsi="Arial" w:cs="Arial"/>
          <w:sz w:val="24"/>
          <w:szCs w:val="24"/>
          <w:lang w:val="en-US"/>
        </w:rPr>
        <w:t xml:space="preserve">was only brought in October 2004, after the rule </w:t>
      </w:r>
      <w:r w:rsidR="00AB528A" w:rsidRPr="00A4694A">
        <w:rPr>
          <w:rFonts w:ascii="Arial" w:eastAsia="Calibri" w:hAnsi="Arial" w:cs="Arial"/>
          <w:i/>
          <w:sz w:val="24"/>
          <w:szCs w:val="24"/>
          <w:lang w:val="en-US"/>
        </w:rPr>
        <w:t xml:space="preserve">nisi </w:t>
      </w:r>
      <w:r w:rsidR="00AB528A" w:rsidRPr="00A4694A">
        <w:rPr>
          <w:rFonts w:ascii="Arial" w:eastAsia="Calibri" w:hAnsi="Arial" w:cs="Arial"/>
          <w:sz w:val="24"/>
          <w:szCs w:val="24"/>
          <w:lang w:val="en-US"/>
        </w:rPr>
        <w:t>was confirmed by the Supreme Court.</w:t>
      </w:r>
      <w:r w:rsidR="007A289D">
        <w:rPr>
          <w:rFonts w:ascii="Arial" w:eastAsia="Calibri" w:hAnsi="Arial" w:cs="Arial"/>
          <w:sz w:val="24"/>
          <w:szCs w:val="24"/>
          <w:lang w:val="en-US"/>
        </w:rPr>
        <w:t xml:space="preserve"> </w:t>
      </w:r>
      <w:r w:rsidR="007A289D" w:rsidRPr="004C0D66">
        <w:rPr>
          <w:rFonts w:ascii="Arial" w:eastAsia="Calibri" w:hAnsi="Arial" w:cs="Arial"/>
          <w:sz w:val="24"/>
          <w:szCs w:val="24"/>
          <w:lang w:val="en-US"/>
        </w:rPr>
        <w:t>Counsel sta</w:t>
      </w:r>
      <w:r w:rsidR="007A289D">
        <w:rPr>
          <w:rFonts w:ascii="Arial" w:eastAsia="Calibri" w:hAnsi="Arial" w:cs="Arial"/>
          <w:sz w:val="24"/>
          <w:szCs w:val="24"/>
          <w:lang w:val="en-US"/>
        </w:rPr>
        <w:t>ted that the argument that Sylvie</w:t>
      </w:r>
      <w:r w:rsidR="007A289D" w:rsidRPr="004C0D66">
        <w:rPr>
          <w:rFonts w:ascii="Arial" w:eastAsia="Calibri" w:hAnsi="Arial" w:cs="Arial"/>
          <w:sz w:val="24"/>
          <w:szCs w:val="24"/>
          <w:lang w:val="en-US"/>
        </w:rPr>
        <w:t xml:space="preserve"> Mcteer’s claim should be settled before those of Kuhn and </w:t>
      </w:r>
      <w:r w:rsidR="00C8009D">
        <w:rPr>
          <w:rFonts w:ascii="Arial" w:eastAsia="Calibri" w:hAnsi="Arial" w:cs="Arial"/>
          <w:sz w:val="24"/>
          <w:szCs w:val="24"/>
          <w:lang w:val="en-US"/>
        </w:rPr>
        <w:t xml:space="preserve">Van </w:t>
      </w:r>
      <w:r w:rsidR="007A289D" w:rsidRPr="004C0D66">
        <w:rPr>
          <w:rFonts w:ascii="Arial" w:eastAsia="Calibri" w:hAnsi="Arial" w:cs="Arial"/>
          <w:sz w:val="24"/>
          <w:szCs w:val="24"/>
          <w:lang w:val="en-US"/>
        </w:rPr>
        <w:t xml:space="preserve">Zyl is to give preferential treatment to </w:t>
      </w:r>
      <w:r w:rsidR="007A289D">
        <w:rPr>
          <w:rFonts w:ascii="Arial" w:eastAsia="Calibri" w:hAnsi="Arial" w:cs="Arial"/>
          <w:sz w:val="24"/>
          <w:szCs w:val="24"/>
          <w:lang w:val="en-US"/>
        </w:rPr>
        <w:t xml:space="preserve">it as against unsecured creditors such as themselves. </w:t>
      </w:r>
    </w:p>
    <w:p w:rsidR="006E057F" w:rsidRDefault="006E057F" w:rsidP="00BB16AF">
      <w:pPr>
        <w:spacing w:after="0" w:line="480" w:lineRule="auto"/>
        <w:jc w:val="both"/>
        <w:rPr>
          <w:rFonts w:ascii="Arial" w:eastAsia="Calibri" w:hAnsi="Arial" w:cs="Arial"/>
          <w:sz w:val="24"/>
          <w:szCs w:val="24"/>
          <w:lang w:val="en-US"/>
        </w:rPr>
      </w:pPr>
    </w:p>
    <w:p w:rsidR="006C532E" w:rsidRPr="006128AB" w:rsidRDefault="006C532E" w:rsidP="00BB16AF">
      <w:pPr>
        <w:spacing w:after="0" w:line="480" w:lineRule="auto"/>
        <w:jc w:val="both"/>
        <w:rPr>
          <w:rFonts w:ascii="Arial" w:eastAsia="Calibri" w:hAnsi="Arial" w:cs="Arial"/>
          <w:sz w:val="24"/>
          <w:szCs w:val="24"/>
          <w:u w:val="single"/>
          <w:lang w:val="en-US"/>
        </w:rPr>
      </w:pPr>
      <w:r w:rsidRPr="006128AB">
        <w:rPr>
          <w:rFonts w:ascii="Arial" w:eastAsia="Calibri" w:hAnsi="Arial" w:cs="Arial"/>
          <w:sz w:val="24"/>
          <w:szCs w:val="24"/>
          <w:u w:val="single"/>
          <w:lang w:val="en-US"/>
        </w:rPr>
        <w:t>Analysis</w:t>
      </w:r>
    </w:p>
    <w:p w:rsidR="00C13729" w:rsidRPr="006128AB" w:rsidRDefault="005852F0" w:rsidP="00BB16AF">
      <w:pPr>
        <w:pStyle w:val="p1"/>
        <w:spacing w:before="0" w:beforeAutospacing="0" w:after="0" w:afterAutospacing="0" w:line="480" w:lineRule="auto"/>
        <w:jc w:val="both"/>
        <w:rPr>
          <w:rStyle w:val="s1"/>
          <w:rFonts w:ascii="Arial" w:hAnsi="Arial" w:cs="Arial"/>
          <w:i/>
        </w:rPr>
      </w:pPr>
      <w:r>
        <w:rPr>
          <w:rStyle w:val="s1"/>
          <w:rFonts w:ascii="Arial" w:hAnsi="Arial" w:cs="Arial"/>
          <w:i/>
        </w:rPr>
        <w:t xml:space="preserve">Have </w:t>
      </w:r>
      <w:r w:rsidR="00B95AD1" w:rsidRPr="006128AB">
        <w:rPr>
          <w:rStyle w:val="s1"/>
          <w:rFonts w:ascii="Arial" w:hAnsi="Arial" w:cs="Arial"/>
          <w:i/>
        </w:rPr>
        <w:t>the attachment orders</w:t>
      </w:r>
      <w:r>
        <w:rPr>
          <w:rStyle w:val="s1"/>
          <w:rFonts w:ascii="Arial" w:hAnsi="Arial" w:cs="Arial"/>
          <w:i/>
        </w:rPr>
        <w:t xml:space="preserve"> </w:t>
      </w:r>
      <w:r w:rsidR="005D30DE">
        <w:rPr>
          <w:rStyle w:val="s1"/>
          <w:rFonts w:ascii="Arial" w:hAnsi="Arial" w:cs="Arial"/>
          <w:i/>
        </w:rPr>
        <w:t xml:space="preserve">become </w:t>
      </w:r>
      <w:r w:rsidR="005D30DE" w:rsidRPr="006128AB">
        <w:rPr>
          <w:rStyle w:val="s1"/>
          <w:rFonts w:ascii="Arial" w:hAnsi="Arial" w:cs="Arial"/>
          <w:i/>
        </w:rPr>
        <w:t>res</w:t>
      </w:r>
      <w:r w:rsidR="00BB16AF">
        <w:rPr>
          <w:rStyle w:val="s1"/>
          <w:rFonts w:ascii="Arial" w:hAnsi="Arial" w:cs="Arial"/>
          <w:i/>
        </w:rPr>
        <w:t xml:space="preserve"> judicata?</w:t>
      </w:r>
    </w:p>
    <w:p w:rsidR="00354EE5" w:rsidRDefault="00BD575D" w:rsidP="00BB16AF">
      <w:pPr>
        <w:pStyle w:val="p1"/>
        <w:spacing w:before="0" w:beforeAutospacing="0" w:after="0" w:line="480" w:lineRule="auto"/>
        <w:jc w:val="both"/>
        <w:rPr>
          <w:rStyle w:val="s1"/>
          <w:rFonts w:ascii="Arial" w:hAnsi="Arial" w:cs="Arial"/>
        </w:rPr>
      </w:pPr>
      <w:r w:rsidRPr="006128AB">
        <w:rPr>
          <w:rStyle w:val="s1"/>
          <w:rFonts w:ascii="Arial" w:hAnsi="Arial" w:cs="Arial"/>
        </w:rPr>
        <w:t>[</w:t>
      </w:r>
      <w:r w:rsidR="007A289D">
        <w:rPr>
          <w:rStyle w:val="s1"/>
          <w:rFonts w:ascii="Arial" w:hAnsi="Arial" w:cs="Arial"/>
        </w:rPr>
        <w:t>3</w:t>
      </w:r>
      <w:r w:rsidR="00523084">
        <w:rPr>
          <w:rStyle w:val="s1"/>
          <w:rFonts w:ascii="Arial" w:hAnsi="Arial" w:cs="Arial"/>
        </w:rPr>
        <w:t>1</w:t>
      </w:r>
      <w:r w:rsidRPr="006128AB">
        <w:rPr>
          <w:rStyle w:val="s1"/>
          <w:rFonts w:ascii="Arial" w:hAnsi="Arial" w:cs="Arial"/>
        </w:rPr>
        <w:t>]</w:t>
      </w:r>
      <w:r w:rsidRPr="006128AB">
        <w:rPr>
          <w:rStyle w:val="s1"/>
          <w:rFonts w:ascii="Arial" w:hAnsi="Arial" w:cs="Arial"/>
        </w:rPr>
        <w:tab/>
      </w:r>
      <w:r w:rsidR="002C5856">
        <w:rPr>
          <w:rStyle w:val="s1"/>
          <w:rFonts w:ascii="Arial" w:hAnsi="Arial" w:cs="Arial"/>
        </w:rPr>
        <w:t xml:space="preserve">We are </w:t>
      </w:r>
      <w:r w:rsidR="007A289D">
        <w:rPr>
          <w:rStyle w:val="s1"/>
          <w:rFonts w:ascii="Arial" w:hAnsi="Arial" w:cs="Arial"/>
        </w:rPr>
        <w:t xml:space="preserve">here </w:t>
      </w:r>
      <w:r w:rsidR="002C5856">
        <w:rPr>
          <w:rStyle w:val="s1"/>
          <w:rFonts w:ascii="Arial" w:hAnsi="Arial" w:cs="Arial"/>
        </w:rPr>
        <w:t xml:space="preserve">faced with </w:t>
      </w:r>
      <w:r w:rsidRPr="006128AB">
        <w:rPr>
          <w:rStyle w:val="s1"/>
          <w:rFonts w:ascii="Arial" w:hAnsi="Arial" w:cs="Arial"/>
        </w:rPr>
        <w:t xml:space="preserve">two </w:t>
      </w:r>
      <w:r w:rsidR="00306622">
        <w:rPr>
          <w:rStyle w:val="s1"/>
          <w:rFonts w:ascii="Arial" w:hAnsi="Arial" w:cs="Arial"/>
        </w:rPr>
        <w:t xml:space="preserve">attachment </w:t>
      </w:r>
      <w:r w:rsidRPr="006128AB">
        <w:rPr>
          <w:rStyle w:val="s1"/>
          <w:rFonts w:ascii="Arial" w:hAnsi="Arial" w:cs="Arial"/>
        </w:rPr>
        <w:t xml:space="preserve">orders: one by this court and the other by the High Court. The effect is the same: They are both valid, unimpugned and lawfully granted orders which have final effect. </w:t>
      </w:r>
      <w:r w:rsidR="00306622">
        <w:rPr>
          <w:rStyle w:val="s1"/>
          <w:rFonts w:ascii="Arial" w:hAnsi="Arial" w:cs="Arial"/>
        </w:rPr>
        <w:t xml:space="preserve">There is no appeal against the orders </w:t>
      </w:r>
      <w:r w:rsidR="00E30556">
        <w:rPr>
          <w:rStyle w:val="s1"/>
          <w:rFonts w:ascii="Arial" w:hAnsi="Arial" w:cs="Arial"/>
        </w:rPr>
        <w:t xml:space="preserve">and </w:t>
      </w:r>
      <w:r w:rsidRPr="006128AB">
        <w:rPr>
          <w:rStyle w:val="s1"/>
          <w:rFonts w:ascii="Arial" w:hAnsi="Arial" w:cs="Arial"/>
        </w:rPr>
        <w:t xml:space="preserve">the application brought by Sylvie McTeer did not </w:t>
      </w:r>
      <w:r w:rsidR="00E30556">
        <w:rPr>
          <w:rStyle w:val="s1"/>
          <w:rFonts w:ascii="Arial" w:hAnsi="Arial" w:cs="Arial"/>
        </w:rPr>
        <w:t>seek to have the orders varied in terms of rule 44(1)(a).</w:t>
      </w:r>
    </w:p>
    <w:p w:rsidR="00BB16AF" w:rsidRDefault="00BB16AF" w:rsidP="00BB16AF">
      <w:pPr>
        <w:pStyle w:val="p1"/>
        <w:spacing w:before="0" w:beforeAutospacing="0" w:after="0" w:line="360" w:lineRule="auto"/>
        <w:jc w:val="both"/>
        <w:rPr>
          <w:rStyle w:val="s1"/>
          <w:rFonts w:ascii="Arial" w:hAnsi="Arial" w:cs="Arial"/>
        </w:rPr>
      </w:pPr>
    </w:p>
    <w:p w:rsidR="00BD575D" w:rsidRPr="006128AB" w:rsidRDefault="007A289D" w:rsidP="00BD575D">
      <w:pPr>
        <w:pStyle w:val="p1"/>
        <w:spacing w:after="0" w:line="480" w:lineRule="auto"/>
        <w:jc w:val="both"/>
        <w:rPr>
          <w:rFonts w:ascii="Arial" w:hAnsi="Arial" w:cs="Arial"/>
        </w:rPr>
      </w:pPr>
      <w:r>
        <w:rPr>
          <w:rStyle w:val="s1"/>
          <w:rFonts w:ascii="Arial" w:hAnsi="Arial" w:cs="Arial"/>
        </w:rPr>
        <w:t>[3</w:t>
      </w:r>
      <w:r w:rsidR="00523084">
        <w:rPr>
          <w:rStyle w:val="s1"/>
          <w:rFonts w:ascii="Arial" w:hAnsi="Arial" w:cs="Arial"/>
        </w:rPr>
        <w:t>2</w:t>
      </w:r>
      <w:r w:rsidR="00354EE5">
        <w:rPr>
          <w:rStyle w:val="s1"/>
          <w:rFonts w:ascii="Arial" w:hAnsi="Arial" w:cs="Arial"/>
        </w:rPr>
        <w:t>]</w:t>
      </w:r>
      <w:r w:rsidR="00480009">
        <w:rPr>
          <w:rStyle w:val="s1"/>
          <w:rFonts w:ascii="Arial" w:hAnsi="Arial" w:cs="Arial"/>
        </w:rPr>
        <w:tab/>
      </w:r>
      <w:r w:rsidR="00BD575D" w:rsidRPr="006128AB">
        <w:rPr>
          <w:rStyle w:val="s1"/>
          <w:rFonts w:ascii="Arial" w:hAnsi="Arial" w:cs="Arial"/>
        </w:rPr>
        <w:t>This matter is</w:t>
      </w:r>
      <w:r w:rsidR="00306622">
        <w:rPr>
          <w:rStyle w:val="s1"/>
          <w:rFonts w:ascii="Arial" w:hAnsi="Arial" w:cs="Arial"/>
        </w:rPr>
        <w:t xml:space="preserve"> therefore</w:t>
      </w:r>
      <w:r w:rsidR="00BD575D" w:rsidRPr="006128AB">
        <w:rPr>
          <w:rStyle w:val="s1"/>
          <w:rFonts w:ascii="Arial" w:hAnsi="Arial" w:cs="Arial"/>
        </w:rPr>
        <w:t xml:space="preserve"> before</w:t>
      </w:r>
      <w:r w:rsidR="00306622">
        <w:rPr>
          <w:rStyle w:val="s1"/>
          <w:rFonts w:ascii="Arial" w:hAnsi="Arial" w:cs="Arial"/>
        </w:rPr>
        <w:t xml:space="preserve"> this</w:t>
      </w:r>
      <w:r w:rsidR="00BD575D" w:rsidRPr="006128AB">
        <w:rPr>
          <w:rStyle w:val="s1"/>
          <w:rFonts w:ascii="Arial" w:hAnsi="Arial" w:cs="Arial"/>
        </w:rPr>
        <w:t xml:space="preserve"> court, not as an appeal against the </w:t>
      </w:r>
      <w:r>
        <w:rPr>
          <w:rStyle w:val="s1"/>
          <w:rFonts w:ascii="Arial" w:hAnsi="Arial" w:cs="Arial"/>
        </w:rPr>
        <w:t xml:space="preserve">orders </w:t>
      </w:r>
      <w:r w:rsidR="00BD575D" w:rsidRPr="006128AB">
        <w:rPr>
          <w:rStyle w:val="s1"/>
          <w:rFonts w:ascii="Arial" w:hAnsi="Arial" w:cs="Arial"/>
        </w:rPr>
        <w:t xml:space="preserve">granted in favour of Kuhn and </w:t>
      </w:r>
      <w:r w:rsidR="00C8009D">
        <w:rPr>
          <w:rStyle w:val="s1"/>
          <w:rFonts w:ascii="Arial" w:hAnsi="Arial" w:cs="Arial"/>
        </w:rPr>
        <w:t xml:space="preserve">Van </w:t>
      </w:r>
      <w:r w:rsidR="00BD575D" w:rsidRPr="006128AB">
        <w:rPr>
          <w:rStyle w:val="s1"/>
          <w:rFonts w:ascii="Arial" w:hAnsi="Arial" w:cs="Arial"/>
        </w:rPr>
        <w:t>Zyl, but as an appeal against an order refusing the relief sought by Sylvie McTeer to allow her to execute against the proceeds of sale</w:t>
      </w:r>
      <w:r w:rsidR="00306622">
        <w:rPr>
          <w:rStyle w:val="s1"/>
          <w:rFonts w:ascii="Arial" w:hAnsi="Arial" w:cs="Arial"/>
        </w:rPr>
        <w:t>,</w:t>
      </w:r>
      <w:r w:rsidR="00BD575D" w:rsidRPr="006128AB">
        <w:rPr>
          <w:rStyle w:val="s1"/>
          <w:rFonts w:ascii="Arial" w:hAnsi="Arial" w:cs="Arial"/>
        </w:rPr>
        <w:t xml:space="preserve"> notwithstanding the attachments</w:t>
      </w:r>
      <w:r w:rsidR="00E30556">
        <w:rPr>
          <w:rStyle w:val="s1"/>
          <w:rFonts w:ascii="Arial" w:hAnsi="Arial" w:cs="Arial"/>
        </w:rPr>
        <w:t>.</w:t>
      </w:r>
      <w:r w:rsidR="00BD575D" w:rsidRPr="006128AB">
        <w:rPr>
          <w:rStyle w:val="apple-converted-space"/>
          <w:rFonts w:ascii="Arial" w:hAnsi="Arial" w:cs="Arial"/>
        </w:rPr>
        <w:t> </w:t>
      </w:r>
      <w:r w:rsidR="00BD575D" w:rsidRPr="006128AB">
        <w:rPr>
          <w:rStyle w:val="s1"/>
          <w:rFonts w:ascii="Arial" w:hAnsi="Arial" w:cs="Arial"/>
        </w:rPr>
        <w:t xml:space="preserve">The </w:t>
      </w:r>
      <w:r w:rsidR="008942CD">
        <w:rPr>
          <w:rStyle w:val="s1"/>
          <w:rFonts w:ascii="Arial" w:hAnsi="Arial" w:cs="Arial"/>
        </w:rPr>
        <w:t xml:space="preserve">twin </w:t>
      </w:r>
      <w:r w:rsidR="00BD575D" w:rsidRPr="006128AB">
        <w:rPr>
          <w:rStyle w:val="s1"/>
          <w:rFonts w:ascii="Arial" w:hAnsi="Arial" w:cs="Arial"/>
        </w:rPr>
        <w:t xml:space="preserve">questions whether a proper basis was laid for the attachment of </w:t>
      </w:r>
      <w:r w:rsidR="00354EE5">
        <w:rPr>
          <w:rStyle w:val="s1"/>
          <w:rFonts w:ascii="Arial" w:hAnsi="Arial" w:cs="Arial"/>
        </w:rPr>
        <w:t xml:space="preserve">the proceeds of sale </w:t>
      </w:r>
      <w:r w:rsidR="00BD575D" w:rsidRPr="006128AB">
        <w:rPr>
          <w:rStyle w:val="s1"/>
          <w:rFonts w:ascii="Arial" w:hAnsi="Arial" w:cs="Arial"/>
        </w:rPr>
        <w:t xml:space="preserve">and whether this was a proper case for the lifting of the corporate veil </w:t>
      </w:r>
      <w:r w:rsidR="00354EE5">
        <w:rPr>
          <w:rStyle w:val="s1"/>
          <w:rFonts w:ascii="Arial" w:hAnsi="Arial" w:cs="Arial"/>
        </w:rPr>
        <w:t xml:space="preserve">therefore do </w:t>
      </w:r>
      <w:r w:rsidR="00BD575D" w:rsidRPr="006128AB">
        <w:rPr>
          <w:rStyle w:val="s1"/>
          <w:rFonts w:ascii="Arial" w:hAnsi="Arial" w:cs="Arial"/>
        </w:rPr>
        <w:t>not arise</w:t>
      </w:r>
      <w:r w:rsidR="00306622">
        <w:rPr>
          <w:rStyle w:val="s1"/>
          <w:rFonts w:ascii="Arial" w:hAnsi="Arial" w:cs="Arial"/>
        </w:rPr>
        <w:t xml:space="preserve"> and need not be decided</w:t>
      </w:r>
      <w:r w:rsidR="00BD575D" w:rsidRPr="006128AB">
        <w:rPr>
          <w:rStyle w:val="s1"/>
          <w:rFonts w:ascii="Arial" w:hAnsi="Arial" w:cs="Arial"/>
        </w:rPr>
        <w:t xml:space="preserve">. The High Court took the view that what it was asked to order was not competent relief because </w:t>
      </w:r>
      <w:r>
        <w:rPr>
          <w:rStyle w:val="s1"/>
          <w:rFonts w:ascii="Arial" w:hAnsi="Arial" w:cs="Arial"/>
        </w:rPr>
        <w:t xml:space="preserve">it </w:t>
      </w:r>
      <w:r w:rsidR="00BD575D" w:rsidRPr="006128AB">
        <w:rPr>
          <w:rStyle w:val="s1"/>
          <w:rFonts w:ascii="Arial" w:hAnsi="Arial" w:cs="Arial"/>
        </w:rPr>
        <w:t xml:space="preserve">was </w:t>
      </w:r>
      <w:r w:rsidR="00BD575D" w:rsidRPr="006128AB">
        <w:rPr>
          <w:rStyle w:val="s1"/>
          <w:rFonts w:ascii="Arial" w:hAnsi="Arial" w:cs="Arial"/>
          <w:i/>
        </w:rPr>
        <w:t>functus officio</w:t>
      </w:r>
      <w:r w:rsidR="00BD575D" w:rsidRPr="006128AB">
        <w:rPr>
          <w:rStyle w:val="s1"/>
          <w:rFonts w:ascii="Arial" w:hAnsi="Arial" w:cs="Arial"/>
        </w:rPr>
        <w:t xml:space="preserve"> and the matter </w:t>
      </w:r>
      <w:r>
        <w:rPr>
          <w:rStyle w:val="s1"/>
          <w:rFonts w:ascii="Arial" w:hAnsi="Arial" w:cs="Arial"/>
        </w:rPr>
        <w:t xml:space="preserve">of the attachments </w:t>
      </w:r>
      <w:r w:rsidR="00BD575D" w:rsidRPr="006128AB">
        <w:rPr>
          <w:rStyle w:val="s1"/>
          <w:rFonts w:ascii="Arial" w:hAnsi="Arial" w:cs="Arial"/>
          <w:i/>
        </w:rPr>
        <w:t>res judicata</w:t>
      </w:r>
      <w:r w:rsidR="00BD575D" w:rsidRPr="006128AB">
        <w:rPr>
          <w:rStyle w:val="s1"/>
          <w:rFonts w:ascii="Arial" w:hAnsi="Arial" w:cs="Arial"/>
        </w:rPr>
        <w:t>. The real issue in the appeal is whether the High Court was correct in that conclusion.</w:t>
      </w:r>
    </w:p>
    <w:p w:rsidR="00457D8F" w:rsidRDefault="00692183" w:rsidP="00BD575D">
      <w:pPr>
        <w:pStyle w:val="p1"/>
        <w:spacing w:after="0" w:line="480" w:lineRule="auto"/>
        <w:jc w:val="both"/>
        <w:rPr>
          <w:rStyle w:val="s1"/>
          <w:rFonts w:ascii="Arial" w:hAnsi="Arial" w:cs="Arial"/>
        </w:rPr>
      </w:pPr>
      <w:r w:rsidRPr="006128AB">
        <w:rPr>
          <w:rStyle w:val="s1"/>
          <w:rFonts w:ascii="Arial" w:hAnsi="Arial" w:cs="Arial"/>
        </w:rPr>
        <w:t>[</w:t>
      </w:r>
      <w:r w:rsidR="007A289D">
        <w:rPr>
          <w:rStyle w:val="s1"/>
          <w:rFonts w:ascii="Arial" w:hAnsi="Arial" w:cs="Arial"/>
        </w:rPr>
        <w:t>3</w:t>
      </w:r>
      <w:r w:rsidR="00523084">
        <w:rPr>
          <w:rStyle w:val="s1"/>
          <w:rFonts w:ascii="Arial" w:hAnsi="Arial" w:cs="Arial"/>
        </w:rPr>
        <w:t>3</w:t>
      </w:r>
      <w:r w:rsidRPr="006128AB">
        <w:rPr>
          <w:rStyle w:val="s1"/>
          <w:rFonts w:ascii="Arial" w:hAnsi="Arial" w:cs="Arial"/>
        </w:rPr>
        <w:t>]</w:t>
      </w:r>
      <w:r w:rsidRPr="006128AB">
        <w:rPr>
          <w:rStyle w:val="s1"/>
          <w:rFonts w:ascii="Arial" w:hAnsi="Arial" w:cs="Arial"/>
        </w:rPr>
        <w:tab/>
      </w:r>
      <w:r w:rsidR="007A289D">
        <w:rPr>
          <w:rStyle w:val="s1"/>
          <w:rFonts w:ascii="Arial" w:hAnsi="Arial" w:cs="Arial"/>
        </w:rPr>
        <w:t xml:space="preserve">It is in the public interest </w:t>
      </w:r>
      <w:r w:rsidR="00457D8F" w:rsidRPr="006128AB">
        <w:rPr>
          <w:rStyle w:val="s1"/>
          <w:rFonts w:ascii="Arial" w:hAnsi="Arial" w:cs="Arial"/>
        </w:rPr>
        <w:t>that li</w:t>
      </w:r>
      <w:r w:rsidR="00457D8F">
        <w:rPr>
          <w:rStyle w:val="s1"/>
          <w:rFonts w:ascii="Arial" w:hAnsi="Arial" w:cs="Arial"/>
        </w:rPr>
        <w:t>tigation be brought to finality:</w:t>
      </w:r>
      <w:r w:rsidR="00457D8F" w:rsidRPr="006128AB">
        <w:rPr>
          <w:rStyle w:val="s1"/>
          <w:rFonts w:ascii="Arial" w:hAnsi="Arial" w:cs="Arial"/>
        </w:rPr>
        <w:t xml:space="preserve"> litigants must be assured that once an order of court is made, it is final and they can arrange their affairs in accordance with that order.</w:t>
      </w:r>
      <w:r w:rsidR="00457D8F" w:rsidRPr="006128AB">
        <w:rPr>
          <w:rStyle w:val="FootnoteReference"/>
          <w:rFonts w:ascii="Arial" w:hAnsi="Arial" w:cs="Arial"/>
        </w:rPr>
        <w:footnoteReference w:id="8"/>
      </w:r>
      <w:r w:rsidR="00457D8F" w:rsidRPr="006128AB">
        <w:rPr>
          <w:rStyle w:val="s1"/>
          <w:rFonts w:ascii="Arial" w:hAnsi="Arial" w:cs="Arial"/>
        </w:rPr>
        <w:t xml:space="preserve"> </w:t>
      </w:r>
      <w:r w:rsidR="007A289D" w:rsidRPr="006128AB">
        <w:rPr>
          <w:rStyle w:val="s1"/>
          <w:rFonts w:ascii="Arial" w:hAnsi="Arial" w:cs="Arial"/>
        </w:rPr>
        <w:t xml:space="preserve">It is trite that </w:t>
      </w:r>
      <w:r w:rsidR="007A289D">
        <w:rPr>
          <w:rStyle w:val="s1"/>
          <w:rFonts w:ascii="Arial" w:hAnsi="Arial" w:cs="Arial"/>
        </w:rPr>
        <w:t>where an</w:t>
      </w:r>
      <w:r w:rsidR="007A289D" w:rsidRPr="006128AB">
        <w:rPr>
          <w:rStyle w:val="s1"/>
          <w:rFonts w:ascii="Arial" w:hAnsi="Arial" w:cs="Arial"/>
        </w:rPr>
        <w:t xml:space="preserve"> order </w:t>
      </w:r>
      <w:r w:rsidR="007A289D">
        <w:rPr>
          <w:rStyle w:val="s1"/>
          <w:rFonts w:ascii="Arial" w:hAnsi="Arial" w:cs="Arial"/>
        </w:rPr>
        <w:t>is</w:t>
      </w:r>
      <w:r w:rsidR="007A289D" w:rsidRPr="006128AB">
        <w:rPr>
          <w:rStyle w:val="s1"/>
          <w:rFonts w:ascii="Arial" w:hAnsi="Arial" w:cs="Arial"/>
        </w:rPr>
        <w:t xml:space="preserve"> final in nature, </w:t>
      </w:r>
      <w:r w:rsidR="007A289D">
        <w:rPr>
          <w:rStyle w:val="s1"/>
          <w:rFonts w:ascii="Arial" w:hAnsi="Arial" w:cs="Arial"/>
        </w:rPr>
        <w:t>a subsequent court of equivalent jurisdiction cannot</w:t>
      </w:r>
      <w:r w:rsidR="007A289D" w:rsidRPr="006128AB">
        <w:rPr>
          <w:rStyle w:val="s1"/>
          <w:rFonts w:ascii="Arial" w:hAnsi="Arial" w:cs="Arial"/>
        </w:rPr>
        <w:t xml:space="preserve"> </w:t>
      </w:r>
      <w:r w:rsidR="007A289D">
        <w:rPr>
          <w:rStyle w:val="s1"/>
          <w:rFonts w:ascii="Arial" w:hAnsi="Arial" w:cs="Arial"/>
        </w:rPr>
        <w:t xml:space="preserve">sit in review of </w:t>
      </w:r>
      <w:r w:rsidR="007A289D" w:rsidRPr="006128AB">
        <w:rPr>
          <w:rStyle w:val="s1"/>
          <w:rFonts w:ascii="Arial" w:hAnsi="Arial" w:cs="Arial"/>
        </w:rPr>
        <w:t xml:space="preserve">those orders, unless new facts </w:t>
      </w:r>
      <w:r w:rsidR="007A289D">
        <w:rPr>
          <w:rStyle w:val="s1"/>
          <w:rFonts w:ascii="Arial" w:hAnsi="Arial" w:cs="Arial"/>
        </w:rPr>
        <w:t xml:space="preserve">are presented or it is </w:t>
      </w:r>
      <w:r w:rsidR="00C7274E">
        <w:rPr>
          <w:rStyle w:val="s1"/>
          <w:rFonts w:ascii="Arial" w:hAnsi="Arial" w:cs="Arial"/>
        </w:rPr>
        <w:t xml:space="preserve">impugned in terms of rule 44 (1) (a). </w:t>
      </w:r>
      <w:r w:rsidR="007A289D">
        <w:rPr>
          <w:rStyle w:val="s1"/>
          <w:rFonts w:ascii="Arial" w:hAnsi="Arial" w:cs="Arial"/>
        </w:rPr>
        <w:t>Failing that</w:t>
      </w:r>
      <w:r w:rsidR="007A289D" w:rsidRPr="006128AB">
        <w:rPr>
          <w:rStyle w:val="s1"/>
          <w:rFonts w:ascii="Arial" w:hAnsi="Arial" w:cs="Arial"/>
        </w:rPr>
        <w:t xml:space="preserve">, the </w:t>
      </w:r>
      <w:r w:rsidR="007A289D">
        <w:rPr>
          <w:rStyle w:val="s1"/>
          <w:rFonts w:ascii="Arial" w:hAnsi="Arial" w:cs="Arial"/>
        </w:rPr>
        <w:t xml:space="preserve">High Court remains </w:t>
      </w:r>
      <w:r w:rsidR="007A289D" w:rsidRPr="00F04EEA">
        <w:rPr>
          <w:rStyle w:val="s1"/>
          <w:rFonts w:ascii="Arial" w:hAnsi="Arial" w:cs="Arial"/>
          <w:i/>
        </w:rPr>
        <w:t>functus officio</w:t>
      </w:r>
      <w:r w:rsidR="007A289D" w:rsidRPr="006128AB">
        <w:rPr>
          <w:rStyle w:val="s1"/>
          <w:rFonts w:ascii="Arial" w:hAnsi="Arial" w:cs="Arial"/>
        </w:rPr>
        <w:t xml:space="preserve"> and </w:t>
      </w:r>
      <w:r w:rsidR="007A289D">
        <w:rPr>
          <w:rStyle w:val="s1"/>
          <w:rFonts w:ascii="Arial" w:hAnsi="Arial" w:cs="Arial"/>
        </w:rPr>
        <w:t xml:space="preserve">may not </w:t>
      </w:r>
      <w:r w:rsidR="007A289D" w:rsidRPr="006128AB">
        <w:rPr>
          <w:rStyle w:val="s1"/>
          <w:rFonts w:ascii="Arial" w:hAnsi="Arial" w:cs="Arial"/>
        </w:rPr>
        <w:t xml:space="preserve">set </w:t>
      </w:r>
      <w:r w:rsidR="00E30556">
        <w:rPr>
          <w:rStyle w:val="s1"/>
          <w:rFonts w:ascii="Arial" w:hAnsi="Arial" w:cs="Arial"/>
        </w:rPr>
        <w:t>aside its own judgment or order</w:t>
      </w:r>
      <w:r w:rsidR="007A289D" w:rsidRPr="006128AB">
        <w:rPr>
          <w:rStyle w:val="s1"/>
          <w:rFonts w:ascii="Arial" w:hAnsi="Arial" w:cs="Arial"/>
        </w:rPr>
        <w:t>. (</w:t>
      </w:r>
      <w:r w:rsidR="007A289D" w:rsidRPr="007A289D">
        <w:rPr>
          <w:rFonts w:ascii="Arial" w:hAnsi="Arial" w:cs="Arial"/>
        </w:rPr>
        <w:t>Mukapuli</w:t>
      </w:r>
      <w:r w:rsidR="007A289D" w:rsidRPr="006128AB">
        <w:rPr>
          <w:rStyle w:val="s1"/>
          <w:rFonts w:ascii="Arial" w:hAnsi="Arial" w:cs="Arial"/>
          <w:i/>
        </w:rPr>
        <w:t xml:space="preserve"> and Another v Swabou Investment (Pty) Ltd and Another</w:t>
      </w:r>
      <w:r w:rsidR="007A289D" w:rsidRPr="006128AB">
        <w:rPr>
          <w:rStyle w:val="s1"/>
          <w:rFonts w:ascii="Arial" w:hAnsi="Arial" w:cs="Arial"/>
        </w:rPr>
        <w:t xml:space="preserve"> 2013 (1) NR 238 (SC) at 240-241C).</w:t>
      </w:r>
      <w:r w:rsidR="007A289D">
        <w:rPr>
          <w:rStyle w:val="s1"/>
          <w:rFonts w:ascii="Arial" w:hAnsi="Arial" w:cs="Arial"/>
        </w:rPr>
        <w:t xml:space="preserve"> T</w:t>
      </w:r>
      <w:r w:rsidR="007A289D" w:rsidRPr="006128AB">
        <w:rPr>
          <w:rStyle w:val="s1"/>
          <w:rFonts w:ascii="Arial" w:hAnsi="Arial" w:cs="Arial"/>
        </w:rPr>
        <w:t xml:space="preserve">he reason is that </w:t>
      </w:r>
      <w:r w:rsidR="007A289D">
        <w:rPr>
          <w:rStyle w:val="s1"/>
          <w:rFonts w:ascii="Arial" w:hAnsi="Arial" w:cs="Arial"/>
        </w:rPr>
        <w:t xml:space="preserve">once the court </w:t>
      </w:r>
      <w:r w:rsidR="007A289D" w:rsidRPr="006128AB">
        <w:rPr>
          <w:rStyle w:val="s1"/>
          <w:rFonts w:ascii="Arial" w:hAnsi="Arial" w:cs="Arial"/>
        </w:rPr>
        <w:t>become</w:t>
      </w:r>
      <w:r w:rsidR="007A289D">
        <w:rPr>
          <w:rStyle w:val="s1"/>
          <w:rFonts w:ascii="Arial" w:hAnsi="Arial" w:cs="Arial"/>
        </w:rPr>
        <w:t>s</w:t>
      </w:r>
      <w:r w:rsidR="007A289D" w:rsidRPr="006128AB">
        <w:rPr>
          <w:rStyle w:val="s1"/>
          <w:rFonts w:ascii="Arial" w:hAnsi="Arial" w:cs="Arial"/>
        </w:rPr>
        <w:t xml:space="preserve"> </w:t>
      </w:r>
      <w:r w:rsidR="007A289D" w:rsidRPr="006128AB">
        <w:rPr>
          <w:rStyle w:val="s1"/>
          <w:rFonts w:ascii="Arial" w:hAnsi="Arial" w:cs="Arial"/>
          <w:i/>
        </w:rPr>
        <w:t>functus officio</w:t>
      </w:r>
      <w:r w:rsidR="007A289D">
        <w:rPr>
          <w:rStyle w:val="s1"/>
          <w:rFonts w:ascii="Arial" w:hAnsi="Arial" w:cs="Arial"/>
        </w:rPr>
        <w:t>,</w:t>
      </w:r>
      <w:r w:rsidR="007A289D" w:rsidRPr="006128AB">
        <w:rPr>
          <w:rStyle w:val="s1"/>
          <w:rFonts w:ascii="Arial" w:hAnsi="Arial" w:cs="Arial"/>
        </w:rPr>
        <w:t xml:space="preserve"> its jurisdiction in the matter </w:t>
      </w:r>
      <w:r w:rsidR="007A289D">
        <w:rPr>
          <w:rStyle w:val="s1"/>
          <w:rFonts w:ascii="Arial" w:hAnsi="Arial" w:cs="Arial"/>
        </w:rPr>
        <w:t xml:space="preserve">is fully and finally exercised and </w:t>
      </w:r>
      <w:r w:rsidR="007A289D" w:rsidRPr="006128AB">
        <w:rPr>
          <w:rStyle w:val="s1"/>
          <w:rFonts w:ascii="Arial" w:hAnsi="Arial" w:cs="Arial"/>
        </w:rPr>
        <w:t xml:space="preserve">its authority </w:t>
      </w:r>
      <w:r w:rsidR="00BB16AF">
        <w:rPr>
          <w:rStyle w:val="s1"/>
          <w:rFonts w:ascii="Arial" w:hAnsi="Arial" w:cs="Arial"/>
        </w:rPr>
        <w:t>over the subject matter ceases.</w:t>
      </w:r>
    </w:p>
    <w:p w:rsidR="00BB16AF" w:rsidRDefault="00BB16AF" w:rsidP="00BB16AF">
      <w:pPr>
        <w:pStyle w:val="p1"/>
        <w:spacing w:before="0" w:beforeAutospacing="0" w:after="0" w:line="360" w:lineRule="auto"/>
        <w:jc w:val="both"/>
        <w:rPr>
          <w:rStyle w:val="s1"/>
          <w:rFonts w:ascii="Arial" w:hAnsi="Arial" w:cs="Arial"/>
        </w:rPr>
      </w:pPr>
    </w:p>
    <w:p w:rsidR="00F04EEA" w:rsidRDefault="00F04EEA" w:rsidP="00F04EEA">
      <w:pPr>
        <w:pStyle w:val="p1"/>
        <w:spacing w:before="0" w:beforeAutospacing="0" w:after="0" w:afterAutospacing="0" w:line="480" w:lineRule="auto"/>
        <w:rPr>
          <w:rStyle w:val="s1"/>
          <w:rFonts w:ascii="Arial" w:hAnsi="Arial" w:cs="Arial"/>
        </w:rPr>
      </w:pPr>
      <w:r>
        <w:rPr>
          <w:rStyle w:val="s1"/>
          <w:rFonts w:ascii="Arial" w:hAnsi="Arial" w:cs="Arial"/>
        </w:rPr>
        <w:t>[</w:t>
      </w:r>
      <w:r w:rsidR="00102FFB">
        <w:rPr>
          <w:rStyle w:val="s1"/>
          <w:rFonts w:ascii="Arial" w:hAnsi="Arial" w:cs="Arial"/>
        </w:rPr>
        <w:t>3</w:t>
      </w:r>
      <w:r w:rsidR="00523084">
        <w:rPr>
          <w:rStyle w:val="s1"/>
          <w:rFonts w:ascii="Arial" w:hAnsi="Arial" w:cs="Arial"/>
        </w:rPr>
        <w:t>4</w:t>
      </w:r>
      <w:r>
        <w:rPr>
          <w:rStyle w:val="s1"/>
          <w:rFonts w:ascii="Arial" w:hAnsi="Arial" w:cs="Arial"/>
        </w:rPr>
        <w:t>]</w:t>
      </w:r>
      <w:r>
        <w:rPr>
          <w:rStyle w:val="s1"/>
          <w:rFonts w:ascii="Arial" w:hAnsi="Arial" w:cs="Arial"/>
        </w:rPr>
        <w:tab/>
        <w:t xml:space="preserve">Mr Strydom relied on </w:t>
      </w:r>
      <w:r w:rsidRPr="00F04EEA">
        <w:rPr>
          <w:rStyle w:val="s1"/>
          <w:rFonts w:ascii="Arial" w:hAnsi="Arial" w:cs="Arial"/>
          <w:i/>
        </w:rPr>
        <w:t>Chesterfin (Pty) Ltd v Contract forwarding (Pty) Ltd and others</w:t>
      </w:r>
      <w:r>
        <w:rPr>
          <w:rStyle w:val="s1"/>
          <w:rFonts w:ascii="Arial" w:hAnsi="Arial" w:cs="Arial"/>
        </w:rPr>
        <w:t xml:space="preserve"> 2002 (1) SA 155 (TDP) to avoid the </w:t>
      </w:r>
      <w:r w:rsidR="000E4C01">
        <w:rPr>
          <w:rStyle w:val="s1"/>
          <w:rFonts w:ascii="Arial" w:hAnsi="Arial" w:cs="Arial"/>
        </w:rPr>
        <w:t>rigor</w:t>
      </w:r>
      <w:r>
        <w:rPr>
          <w:rStyle w:val="s1"/>
          <w:rFonts w:ascii="Arial" w:hAnsi="Arial" w:cs="Arial"/>
        </w:rPr>
        <w:t xml:space="preserve"> of </w:t>
      </w:r>
      <w:r w:rsidR="00102FFB">
        <w:rPr>
          <w:rStyle w:val="s1"/>
          <w:rFonts w:ascii="Arial" w:hAnsi="Arial" w:cs="Arial"/>
        </w:rPr>
        <w:t xml:space="preserve">the </w:t>
      </w:r>
      <w:r w:rsidRPr="00F04EEA">
        <w:rPr>
          <w:rStyle w:val="s1"/>
          <w:rFonts w:ascii="Arial" w:hAnsi="Arial" w:cs="Arial"/>
          <w:i/>
        </w:rPr>
        <w:t>functus officio</w:t>
      </w:r>
      <w:r w:rsidR="00102FFB">
        <w:rPr>
          <w:rStyle w:val="s1"/>
          <w:rFonts w:ascii="Arial" w:hAnsi="Arial" w:cs="Arial"/>
        </w:rPr>
        <w:t xml:space="preserve"> doctrine.</w:t>
      </w:r>
      <w:r>
        <w:rPr>
          <w:rStyle w:val="s1"/>
          <w:rFonts w:ascii="Arial" w:hAnsi="Arial" w:cs="Arial"/>
        </w:rPr>
        <w:t xml:space="preserve"> </w:t>
      </w:r>
      <w:r w:rsidRPr="006128AB">
        <w:rPr>
          <w:rStyle w:val="s1"/>
          <w:rFonts w:ascii="Arial" w:hAnsi="Arial" w:cs="Arial"/>
        </w:rPr>
        <w:t>In that case,</w:t>
      </w:r>
      <w:r w:rsidRPr="006128AB">
        <w:rPr>
          <w:rStyle w:val="apple-converted-space"/>
          <w:rFonts w:ascii="Arial" w:hAnsi="Arial" w:cs="Arial"/>
        </w:rPr>
        <w:t> a</w:t>
      </w:r>
      <w:r w:rsidRPr="006128AB">
        <w:rPr>
          <w:rStyle w:val="s1"/>
          <w:rFonts w:ascii="Arial" w:hAnsi="Arial" w:cs="Arial"/>
        </w:rPr>
        <w:t xml:space="preserve"> rule </w:t>
      </w:r>
      <w:r w:rsidRPr="00F04EEA">
        <w:rPr>
          <w:rStyle w:val="s1"/>
          <w:rFonts w:ascii="Arial" w:hAnsi="Arial" w:cs="Arial"/>
          <w:i/>
        </w:rPr>
        <w:t>nisi</w:t>
      </w:r>
      <w:r w:rsidRPr="006128AB">
        <w:rPr>
          <w:rStyle w:val="s1"/>
          <w:rFonts w:ascii="Arial" w:hAnsi="Arial" w:cs="Arial"/>
        </w:rPr>
        <w:t xml:space="preserve"> was granted but was yet to be confirmed. What the court had to consider was whether or not to confirm the rule. It said</w:t>
      </w:r>
      <w:r>
        <w:rPr>
          <w:rStyle w:val="s1"/>
          <w:rFonts w:ascii="Arial" w:hAnsi="Arial" w:cs="Arial"/>
        </w:rPr>
        <w:t xml:space="preserve"> at 167F-H</w:t>
      </w:r>
      <w:r w:rsidRPr="006128AB">
        <w:rPr>
          <w:rStyle w:val="s1"/>
          <w:rFonts w:ascii="Arial" w:hAnsi="Arial" w:cs="Arial"/>
        </w:rPr>
        <w:t>:</w:t>
      </w:r>
    </w:p>
    <w:p w:rsidR="004D2616" w:rsidRDefault="004D2616" w:rsidP="00F04EEA">
      <w:pPr>
        <w:pStyle w:val="p1"/>
        <w:spacing w:before="0" w:beforeAutospacing="0" w:after="0" w:afterAutospacing="0" w:line="480" w:lineRule="auto"/>
        <w:rPr>
          <w:rStyle w:val="s1"/>
          <w:rFonts w:ascii="Arial" w:hAnsi="Arial" w:cs="Arial"/>
        </w:rPr>
      </w:pPr>
    </w:p>
    <w:p w:rsidR="00F04EEA" w:rsidRPr="004D2616" w:rsidRDefault="00F04EEA" w:rsidP="004D2616">
      <w:pPr>
        <w:pStyle w:val="p1"/>
        <w:spacing w:before="0" w:beforeAutospacing="0" w:after="0" w:afterAutospacing="0" w:line="360" w:lineRule="auto"/>
        <w:ind w:left="720"/>
        <w:jc w:val="both"/>
        <w:rPr>
          <w:rFonts w:ascii="Arial" w:hAnsi="Arial" w:cs="Arial"/>
          <w:sz w:val="22"/>
          <w:szCs w:val="22"/>
        </w:rPr>
      </w:pPr>
      <w:r w:rsidRPr="004D2616">
        <w:rPr>
          <w:rStyle w:val="s1"/>
          <w:rFonts w:ascii="Arial" w:hAnsi="Arial" w:cs="Arial"/>
          <w:sz w:val="22"/>
          <w:szCs w:val="22"/>
        </w:rPr>
        <w:t xml:space="preserve">‘I am, perforce, entitled to approach this matter as </w:t>
      </w:r>
      <w:r w:rsidRPr="004D2616">
        <w:rPr>
          <w:rStyle w:val="s1"/>
          <w:rFonts w:ascii="Arial" w:hAnsi="Arial" w:cs="Arial"/>
          <w:i/>
          <w:sz w:val="22"/>
          <w:szCs w:val="22"/>
        </w:rPr>
        <w:t>res nova</w:t>
      </w:r>
      <w:r w:rsidRPr="004D2616">
        <w:rPr>
          <w:rStyle w:val="s1"/>
          <w:rFonts w:ascii="Arial" w:hAnsi="Arial" w:cs="Arial"/>
          <w:sz w:val="22"/>
          <w:szCs w:val="22"/>
        </w:rPr>
        <w:t>. . . the rule nisi was granted as a matter of urgency. All the interested parties were not before the court, and interested persons were accordingly called upon . . . to show cause why the order should not be made final. . . it would be strange if, in these circumstances, the court were to have granted an order which had greater effect than the preservation of the applicant’s right pending the return day.</w:t>
      </w:r>
      <w:r w:rsidR="004D2616" w:rsidRPr="004D2616">
        <w:rPr>
          <w:rStyle w:val="s1"/>
          <w:rFonts w:ascii="Arial" w:hAnsi="Arial" w:cs="Arial"/>
          <w:sz w:val="22"/>
          <w:szCs w:val="22"/>
        </w:rPr>
        <w:t>’</w:t>
      </w:r>
    </w:p>
    <w:p w:rsidR="00F04EEA" w:rsidRPr="006128AB" w:rsidRDefault="00F04EEA" w:rsidP="00F04EEA">
      <w:pPr>
        <w:pStyle w:val="p2"/>
        <w:spacing w:before="0" w:beforeAutospacing="0" w:after="0" w:afterAutospacing="0" w:line="480" w:lineRule="auto"/>
        <w:rPr>
          <w:rFonts w:ascii="Arial" w:hAnsi="Arial" w:cs="Arial"/>
        </w:rPr>
      </w:pPr>
    </w:p>
    <w:p w:rsidR="00F04EEA" w:rsidRDefault="00F04EEA" w:rsidP="004D2616">
      <w:pPr>
        <w:pStyle w:val="p1"/>
        <w:spacing w:before="0" w:beforeAutospacing="0" w:after="0" w:afterAutospacing="0" w:line="480" w:lineRule="auto"/>
        <w:jc w:val="both"/>
        <w:rPr>
          <w:rStyle w:val="s1"/>
          <w:rFonts w:ascii="Arial" w:hAnsi="Arial" w:cs="Arial"/>
        </w:rPr>
      </w:pPr>
      <w:r w:rsidRPr="006128AB">
        <w:rPr>
          <w:rStyle w:val="s1"/>
          <w:rFonts w:ascii="Arial" w:hAnsi="Arial" w:cs="Arial"/>
        </w:rPr>
        <w:t>[</w:t>
      </w:r>
      <w:r w:rsidR="00102FFB">
        <w:rPr>
          <w:rStyle w:val="s1"/>
          <w:rFonts w:ascii="Arial" w:hAnsi="Arial" w:cs="Arial"/>
        </w:rPr>
        <w:t>3</w:t>
      </w:r>
      <w:r w:rsidR="00523084">
        <w:rPr>
          <w:rStyle w:val="s1"/>
          <w:rFonts w:ascii="Arial" w:hAnsi="Arial" w:cs="Arial"/>
        </w:rPr>
        <w:t>5</w:t>
      </w:r>
      <w:r w:rsidR="0058001F">
        <w:rPr>
          <w:rStyle w:val="s1"/>
          <w:rFonts w:ascii="Arial" w:hAnsi="Arial" w:cs="Arial"/>
        </w:rPr>
        <w:t xml:space="preserve">] </w:t>
      </w:r>
      <w:r w:rsidRPr="006128AB">
        <w:rPr>
          <w:rStyle w:val="s1"/>
          <w:rFonts w:ascii="Arial" w:hAnsi="Arial" w:cs="Arial"/>
        </w:rPr>
        <w:t xml:space="preserve">That is not the case here. The </w:t>
      </w:r>
      <w:r w:rsidR="00457D8F">
        <w:rPr>
          <w:rStyle w:val="s1"/>
          <w:rFonts w:ascii="Arial" w:hAnsi="Arial" w:cs="Arial"/>
        </w:rPr>
        <w:t xml:space="preserve">attachment </w:t>
      </w:r>
      <w:r w:rsidRPr="006128AB">
        <w:rPr>
          <w:rStyle w:val="s1"/>
          <w:rFonts w:ascii="Arial" w:hAnsi="Arial" w:cs="Arial"/>
        </w:rPr>
        <w:t>orders</w:t>
      </w:r>
      <w:r w:rsidR="004D2616">
        <w:rPr>
          <w:rStyle w:val="s1"/>
          <w:rFonts w:ascii="Arial" w:hAnsi="Arial" w:cs="Arial"/>
        </w:rPr>
        <w:t xml:space="preserve"> had </w:t>
      </w:r>
      <w:r w:rsidR="00457D8F">
        <w:rPr>
          <w:rStyle w:val="s1"/>
          <w:rFonts w:ascii="Arial" w:hAnsi="Arial" w:cs="Arial"/>
        </w:rPr>
        <w:t xml:space="preserve">in </w:t>
      </w:r>
      <w:r w:rsidR="008278D7">
        <w:rPr>
          <w:rStyle w:val="s1"/>
          <w:rFonts w:ascii="Arial" w:hAnsi="Arial" w:cs="Arial"/>
        </w:rPr>
        <w:t>this case</w:t>
      </w:r>
      <w:r w:rsidR="00457D8F">
        <w:rPr>
          <w:rStyle w:val="s1"/>
          <w:rFonts w:ascii="Arial" w:hAnsi="Arial" w:cs="Arial"/>
        </w:rPr>
        <w:t xml:space="preserve"> </w:t>
      </w:r>
      <w:r w:rsidR="004D2616">
        <w:rPr>
          <w:rStyle w:val="s1"/>
          <w:rFonts w:ascii="Arial" w:hAnsi="Arial" w:cs="Arial"/>
        </w:rPr>
        <w:t xml:space="preserve">taken final effect and no proceedings were brought by Sylvie McTeer </w:t>
      </w:r>
      <w:r w:rsidR="00480009">
        <w:rPr>
          <w:rStyle w:val="s1"/>
          <w:rFonts w:ascii="Arial" w:hAnsi="Arial" w:cs="Arial"/>
        </w:rPr>
        <w:t xml:space="preserve">to vary them </w:t>
      </w:r>
      <w:r w:rsidR="004D2616">
        <w:rPr>
          <w:rStyle w:val="s1"/>
          <w:rFonts w:ascii="Arial" w:hAnsi="Arial" w:cs="Arial"/>
        </w:rPr>
        <w:t xml:space="preserve">before the rules </w:t>
      </w:r>
      <w:r w:rsidR="004D2616" w:rsidRPr="000E4C01">
        <w:rPr>
          <w:rStyle w:val="s1"/>
          <w:rFonts w:ascii="Arial" w:hAnsi="Arial" w:cs="Arial"/>
          <w:i/>
        </w:rPr>
        <w:t xml:space="preserve">nisi </w:t>
      </w:r>
      <w:r w:rsidR="00102FFB">
        <w:rPr>
          <w:rStyle w:val="s1"/>
          <w:rFonts w:ascii="Arial" w:hAnsi="Arial" w:cs="Arial"/>
        </w:rPr>
        <w:t xml:space="preserve">were </w:t>
      </w:r>
      <w:r w:rsidR="004D2616">
        <w:rPr>
          <w:rStyle w:val="s1"/>
          <w:rFonts w:ascii="Arial" w:hAnsi="Arial" w:cs="Arial"/>
        </w:rPr>
        <w:t>confirmed. The authority relied on by Mr Strydom does therefore not assist his case.</w:t>
      </w:r>
    </w:p>
    <w:p w:rsidR="006E057F" w:rsidRPr="006128AB" w:rsidRDefault="006E057F" w:rsidP="004D2616">
      <w:pPr>
        <w:pStyle w:val="p1"/>
        <w:spacing w:before="0" w:beforeAutospacing="0" w:after="0" w:afterAutospacing="0" w:line="480" w:lineRule="auto"/>
        <w:jc w:val="both"/>
        <w:rPr>
          <w:rFonts w:ascii="Arial" w:hAnsi="Arial" w:cs="Arial"/>
        </w:rPr>
      </w:pPr>
    </w:p>
    <w:p w:rsidR="00C13729" w:rsidRDefault="006C532E" w:rsidP="00BB16AF">
      <w:pPr>
        <w:spacing w:after="0" w:line="480" w:lineRule="auto"/>
        <w:jc w:val="both"/>
        <w:rPr>
          <w:rFonts w:ascii="Arial" w:eastAsia="Calibri" w:hAnsi="Arial" w:cs="Arial"/>
          <w:color w:val="000000" w:themeColor="text1"/>
          <w:sz w:val="24"/>
          <w:szCs w:val="24"/>
          <w:lang w:val="en-US"/>
        </w:rPr>
      </w:pPr>
      <w:r w:rsidRPr="00C13729">
        <w:rPr>
          <w:rFonts w:ascii="Arial" w:eastAsia="Calibri" w:hAnsi="Arial" w:cs="Arial"/>
          <w:i/>
          <w:color w:val="000000" w:themeColor="text1"/>
          <w:sz w:val="24"/>
          <w:szCs w:val="24"/>
          <w:lang w:val="en-US"/>
        </w:rPr>
        <w:t xml:space="preserve">Is the attachment ineffective because </w:t>
      </w:r>
      <w:r w:rsidR="004C0D66">
        <w:rPr>
          <w:rFonts w:ascii="Arial" w:eastAsia="Calibri" w:hAnsi="Arial" w:cs="Arial"/>
          <w:i/>
          <w:color w:val="000000" w:themeColor="text1"/>
          <w:sz w:val="24"/>
          <w:szCs w:val="24"/>
          <w:lang w:val="en-US"/>
        </w:rPr>
        <w:t>Sylvie McT</w:t>
      </w:r>
      <w:r w:rsidR="00FE23BE" w:rsidRPr="00C13729">
        <w:rPr>
          <w:rFonts w:ascii="Arial" w:eastAsia="Calibri" w:hAnsi="Arial" w:cs="Arial"/>
          <w:i/>
          <w:color w:val="000000" w:themeColor="text1"/>
          <w:sz w:val="24"/>
          <w:szCs w:val="24"/>
          <w:lang w:val="en-US"/>
        </w:rPr>
        <w:t xml:space="preserve">eer </w:t>
      </w:r>
      <w:r w:rsidRPr="00C13729">
        <w:rPr>
          <w:rFonts w:ascii="Arial" w:eastAsia="Calibri" w:hAnsi="Arial" w:cs="Arial"/>
          <w:i/>
          <w:color w:val="000000" w:themeColor="text1"/>
          <w:sz w:val="24"/>
          <w:szCs w:val="24"/>
          <w:lang w:val="en-US"/>
        </w:rPr>
        <w:t xml:space="preserve">was not a party to the </w:t>
      </w:r>
      <w:r w:rsidR="00710115" w:rsidRPr="00C13729">
        <w:rPr>
          <w:rFonts w:ascii="Arial" w:eastAsia="Calibri" w:hAnsi="Arial" w:cs="Arial"/>
          <w:i/>
          <w:color w:val="000000" w:themeColor="text1"/>
          <w:sz w:val="24"/>
          <w:szCs w:val="24"/>
          <w:lang w:val="en-US"/>
        </w:rPr>
        <w:t xml:space="preserve">attachment </w:t>
      </w:r>
      <w:r w:rsidRPr="00C13729">
        <w:rPr>
          <w:rFonts w:ascii="Arial" w:eastAsia="Calibri" w:hAnsi="Arial" w:cs="Arial"/>
          <w:i/>
          <w:color w:val="000000" w:themeColor="text1"/>
          <w:sz w:val="24"/>
          <w:szCs w:val="24"/>
          <w:lang w:val="en-US"/>
        </w:rPr>
        <w:t>proceedings</w:t>
      </w:r>
      <w:r w:rsidR="00710115">
        <w:rPr>
          <w:rFonts w:ascii="Arial" w:eastAsia="Calibri" w:hAnsi="Arial" w:cs="Arial"/>
          <w:color w:val="000000" w:themeColor="text1"/>
          <w:sz w:val="24"/>
          <w:szCs w:val="24"/>
          <w:lang w:val="en-US"/>
        </w:rPr>
        <w:t xml:space="preserve">? </w:t>
      </w:r>
    </w:p>
    <w:p w:rsidR="00FE23BE" w:rsidRDefault="00E6358F" w:rsidP="00A87592">
      <w:pPr>
        <w:spacing w:line="480" w:lineRule="auto"/>
        <w:jc w:val="both"/>
        <w:rPr>
          <w:rFonts w:ascii="Arial" w:eastAsia="Calibri" w:hAnsi="Arial" w:cs="Arial"/>
          <w:sz w:val="24"/>
          <w:szCs w:val="24"/>
          <w:lang w:val="en-US"/>
        </w:rPr>
      </w:pPr>
      <w:r w:rsidRPr="00F027D6">
        <w:rPr>
          <w:rFonts w:ascii="Arial" w:eastAsia="Calibri" w:hAnsi="Arial" w:cs="Arial"/>
          <w:sz w:val="24"/>
          <w:szCs w:val="24"/>
          <w:lang w:val="en-US"/>
        </w:rPr>
        <w:t>[</w:t>
      </w:r>
      <w:r w:rsidR="00102FFB">
        <w:rPr>
          <w:rFonts w:ascii="Arial" w:eastAsia="Calibri" w:hAnsi="Arial" w:cs="Arial"/>
          <w:sz w:val="24"/>
          <w:szCs w:val="24"/>
          <w:lang w:val="en-US"/>
        </w:rPr>
        <w:t>3</w:t>
      </w:r>
      <w:r w:rsidR="00523084">
        <w:rPr>
          <w:rFonts w:ascii="Arial" w:eastAsia="Calibri" w:hAnsi="Arial" w:cs="Arial"/>
          <w:sz w:val="24"/>
          <w:szCs w:val="24"/>
          <w:lang w:val="en-US"/>
        </w:rPr>
        <w:t>6</w:t>
      </w:r>
      <w:r w:rsidRPr="00F027D6">
        <w:rPr>
          <w:rFonts w:ascii="Arial" w:eastAsia="Calibri" w:hAnsi="Arial" w:cs="Arial"/>
          <w:sz w:val="24"/>
          <w:szCs w:val="24"/>
          <w:lang w:val="en-US"/>
        </w:rPr>
        <w:t>]</w:t>
      </w:r>
      <w:r w:rsidRPr="00F027D6">
        <w:rPr>
          <w:rFonts w:ascii="Arial" w:eastAsia="Calibri" w:hAnsi="Arial" w:cs="Arial"/>
          <w:sz w:val="24"/>
          <w:szCs w:val="24"/>
          <w:lang w:val="en-US"/>
        </w:rPr>
        <w:tab/>
        <w:t xml:space="preserve">It was submitted on behalf of Sylvie McTeer that the orders were granted in her absence because she was unaware of the proceedings. </w:t>
      </w:r>
      <w:r w:rsidR="003C75EB">
        <w:rPr>
          <w:rFonts w:ascii="Arial" w:eastAsia="Calibri" w:hAnsi="Arial" w:cs="Arial"/>
          <w:sz w:val="24"/>
          <w:szCs w:val="24"/>
          <w:lang w:val="en-US"/>
        </w:rPr>
        <w:t xml:space="preserve">Mr </w:t>
      </w:r>
      <w:r w:rsidR="005D30DE" w:rsidRPr="00F027D6">
        <w:rPr>
          <w:rFonts w:ascii="Arial" w:eastAsia="Calibri" w:hAnsi="Arial" w:cs="Arial"/>
          <w:sz w:val="24"/>
          <w:szCs w:val="24"/>
          <w:lang w:val="en-US"/>
        </w:rPr>
        <w:t>Tötemeyer</w:t>
      </w:r>
      <w:r w:rsidRPr="00F027D6">
        <w:rPr>
          <w:rFonts w:ascii="Arial" w:eastAsia="Calibri" w:hAnsi="Arial" w:cs="Arial"/>
          <w:sz w:val="24"/>
          <w:szCs w:val="24"/>
          <w:lang w:val="en-US"/>
        </w:rPr>
        <w:t xml:space="preserve"> counter</w:t>
      </w:r>
      <w:r w:rsidR="003C75EB">
        <w:rPr>
          <w:rFonts w:ascii="Arial" w:eastAsia="Calibri" w:hAnsi="Arial" w:cs="Arial"/>
          <w:sz w:val="24"/>
          <w:szCs w:val="24"/>
          <w:lang w:val="en-US"/>
        </w:rPr>
        <w:t>ed</w:t>
      </w:r>
      <w:r w:rsidRPr="00F027D6">
        <w:rPr>
          <w:rFonts w:ascii="Arial" w:eastAsia="Calibri" w:hAnsi="Arial" w:cs="Arial"/>
          <w:sz w:val="24"/>
          <w:szCs w:val="24"/>
          <w:lang w:val="en-US"/>
        </w:rPr>
        <w:t xml:space="preserve"> that such submission is </w:t>
      </w:r>
      <w:r w:rsidR="00102FFB">
        <w:rPr>
          <w:rFonts w:ascii="Arial" w:eastAsia="Calibri" w:hAnsi="Arial" w:cs="Arial"/>
          <w:sz w:val="24"/>
          <w:szCs w:val="24"/>
          <w:lang w:val="en-US"/>
        </w:rPr>
        <w:t xml:space="preserve">untenable </w:t>
      </w:r>
      <w:r w:rsidRPr="00F027D6">
        <w:rPr>
          <w:rFonts w:ascii="Arial" w:eastAsia="Calibri" w:hAnsi="Arial" w:cs="Arial"/>
          <w:sz w:val="24"/>
          <w:szCs w:val="24"/>
          <w:lang w:val="en-US"/>
        </w:rPr>
        <w:t>because</w:t>
      </w:r>
      <w:r w:rsidR="00102FFB">
        <w:rPr>
          <w:rFonts w:ascii="Arial" w:eastAsia="Calibri" w:hAnsi="Arial" w:cs="Arial"/>
          <w:sz w:val="24"/>
          <w:szCs w:val="24"/>
          <w:lang w:val="en-US"/>
        </w:rPr>
        <w:t>, as early as January 2004 and</w:t>
      </w:r>
      <w:r w:rsidRPr="00F027D6">
        <w:rPr>
          <w:rFonts w:ascii="Arial" w:eastAsia="Calibri" w:hAnsi="Arial" w:cs="Arial"/>
          <w:sz w:val="24"/>
          <w:szCs w:val="24"/>
          <w:lang w:val="en-US"/>
        </w:rPr>
        <w:t xml:space="preserve"> before both rule</w:t>
      </w:r>
      <w:r w:rsidR="003C75EB">
        <w:rPr>
          <w:rFonts w:ascii="Arial" w:eastAsia="Calibri" w:hAnsi="Arial" w:cs="Arial"/>
          <w:sz w:val="24"/>
          <w:szCs w:val="24"/>
          <w:lang w:val="en-US"/>
        </w:rPr>
        <w:t>s</w:t>
      </w:r>
      <w:r w:rsidRPr="00F027D6">
        <w:rPr>
          <w:rFonts w:ascii="Arial" w:eastAsia="Calibri" w:hAnsi="Arial" w:cs="Arial"/>
          <w:sz w:val="24"/>
          <w:szCs w:val="24"/>
          <w:lang w:val="en-US"/>
        </w:rPr>
        <w:t xml:space="preserve"> </w:t>
      </w:r>
      <w:r w:rsidRPr="00F027D6">
        <w:rPr>
          <w:rFonts w:ascii="Arial" w:eastAsia="Calibri" w:hAnsi="Arial" w:cs="Arial"/>
          <w:i/>
          <w:sz w:val="24"/>
          <w:szCs w:val="24"/>
          <w:lang w:val="en-US"/>
        </w:rPr>
        <w:t xml:space="preserve">nisi </w:t>
      </w:r>
      <w:r w:rsidRPr="00F027D6">
        <w:rPr>
          <w:rFonts w:ascii="Arial" w:eastAsia="Calibri" w:hAnsi="Arial" w:cs="Arial"/>
          <w:sz w:val="24"/>
          <w:szCs w:val="24"/>
          <w:lang w:val="en-US"/>
        </w:rPr>
        <w:t>were confirmed, Sylvie McTeer had knowledge of the proceedings and yet did not act on such knowledge.</w:t>
      </w:r>
      <w:r w:rsidR="003C75EB">
        <w:rPr>
          <w:rFonts w:ascii="Arial" w:eastAsia="Calibri" w:hAnsi="Arial" w:cs="Arial"/>
          <w:sz w:val="24"/>
          <w:szCs w:val="24"/>
          <w:lang w:val="en-US"/>
        </w:rPr>
        <w:t xml:space="preserve"> That submissi</w:t>
      </w:r>
      <w:r w:rsidR="00E30556">
        <w:rPr>
          <w:rFonts w:ascii="Arial" w:eastAsia="Calibri" w:hAnsi="Arial" w:cs="Arial"/>
          <w:sz w:val="24"/>
          <w:szCs w:val="24"/>
          <w:lang w:val="en-US"/>
        </w:rPr>
        <w:t>on is supported by the record: I</w:t>
      </w:r>
      <w:r w:rsidRPr="00F027D6">
        <w:rPr>
          <w:rFonts w:ascii="Arial" w:eastAsia="Calibri" w:hAnsi="Arial" w:cs="Arial"/>
          <w:sz w:val="24"/>
          <w:szCs w:val="24"/>
          <w:lang w:val="en-US"/>
        </w:rPr>
        <w:t>t is clear from the record that</w:t>
      </w:r>
      <w:r w:rsidR="00E30556">
        <w:rPr>
          <w:rFonts w:ascii="Arial" w:eastAsia="Calibri" w:hAnsi="Arial" w:cs="Arial"/>
          <w:sz w:val="24"/>
          <w:szCs w:val="24"/>
          <w:lang w:val="en-US"/>
        </w:rPr>
        <w:t>,</w:t>
      </w:r>
      <w:r w:rsidRPr="00F027D6">
        <w:rPr>
          <w:rFonts w:ascii="Arial" w:eastAsia="Calibri" w:hAnsi="Arial" w:cs="Arial"/>
          <w:sz w:val="24"/>
          <w:szCs w:val="24"/>
          <w:lang w:val="en-US"/>
        </w:rPr>
        <w:t xml:space="preserve"> as early as 26 January 2004</w:t>
      </w:r>
      <w:r w:rsidR="00E30556">
        <w:rPr>
          <w:rFonts w:ascii="Arial" w:eastAsia="Calibri" w:hAnsi="Arial" w:cs="Arial"/>
          <w:sz w:val="24"/>
          <w:szCs w:val="24"/>
          <w:lang w:val="en-US"/>
        </w:rPr>
        <w:t>,</w:t>
      </w:r>
      <w:r w:rsidRPr="00F027D6">
        <w:rPr>
          <w:rFonts w:ascii="Arial" w:eastAsia="Calibri" w:hAnsi="Arial" w:cs="Arial"/>
          <w:sz w:val="24"/>
          <w:szCs w:val="24"/>
          <w:lang w:val="en-US"/>
        </w:rPr>
        <w:t xml:space="preserve"> attemp</w:t>
      </w:r>
      <w:r w:rsidR="00F027D6" w:rsidRPr="00F027D6">
        <w:rPr>
          <w:rFonts w:ascii="Arial" w:eastAsia="Calibri" w:hAnsi="Arial" w:cs="Arial"/>
          <w:sz w:val="24"/>
          <w:szCs w:val="24"/>
          <w:lang w:val="en-US"/>
        </w:rPr>
        <w:t>t</w:t>
      </w:r>
      <w:r w:rsidRPr="00F027D6">
        <w:rPr>
          <w:rFonts w:ascii="Arial" w:eastAsia="Calibri" w:hAnsi="Arial" w:cs="Arial"/>
          <w:sz w:val="24"/>
          <w:szCs w:val="24"/>
          <w:lang w:val="en-US"/>
        </w:rPr>
        <w:t xml:space="preserve">s were made by Sylvie </w:t>
      </w:r>
      <w:r w:rsidR="005D30DE" w:rsidRPr="00F027D6">
        <w:rPr>
          <w:rFonts w:ascii="Arial" w:eastAsia="Calibri" w:hAnsi="Arial" w:cs="Arial"/>
          <w:sz w:val="24"/>
          <w:szCs w:val="24"/>
          <w:lang w:val="en-US"/>
        </w:rPr>
        <w:t>Mc</w:t>
      </w:r>
      <w:r w:rsidR="003F1E44">
        <w:rPr>
          <w:rFonts w:ascii="Arial" w:eastAsia="Calibri" w:hAnsi="Arial" w:cs="Arial"/>
          <w:sz w:val="24"/>
          <w:szCs w:val="24"/>
          <w:lang w:val="en-US"/>
        </w:rPr>
        <w:t>T</w:t>
      </w:r>
      <w:r w:rsidR="005D30DE" w:rsidRPr="00F027D6">
        <w:rPr>
          <w:rFonts w:ascii="Arial" w:eastAsia="Calibri" w:hAnsi="Arial" w:cs="Arial"/>
          <w:sz w:val="24"/>
          <w:szCs w:val="24"/>
          <w:lang w:val="en-US"/>
        </w:rPr>
        <w:t>eer’s</w:t>
      </w:r>
      <w:r w:rsidRPr="00F027D6">
        <w:rPr>
          <w:rFonts w:ascii="Arial" w:eastAsia="Calibri" w:hAnsi="Arial" w:cs="Arial"/>
          <w:sz w:val="24"/>
          <w:szCs w:val="24"/>
          <w:lang w:val="en-US"/>
        </w:rPr>
        <w:t xml:space="preserve"> legal </w:t>
      </w:r>
      <w:r w:rsidR="00F027D6" w:rsidRPr="00F027D6">
        <w:rPr>
          <w:rFonts w:ascii="Arial" w:eastAsia="Calibri" w:hAnsi="Arial" w:cs="Arial"/>
          <w:sz w:val="24"/>
          <w:szCs w:val="24"/>
          <w:lang w:val="en-US"/>
        </w:rPr>
        <w:t>representatives to have the money released</w:t>
      </w:r>
      <w:r w:rsidR="003F1E44">
        <w:rPr>
          <w:rFonts w:ascii="Arial" w:eastAsia="Calibri" w:hAnsi="Arial" w:cs="Arial"/>
          <w:sz w:val="24"/>
          <w:szCs w:val="24"/>
          <w:lang w:val="en-US"/>
        </w:rPr>
        <w:t>,</w:t>
      </w:r>
      <w:r w:rsidR="00F027D6" w:rsidRPr="00F027D6">
        <w:rPr>
          <w:rFonts w:ascii="Arial" w:eastAsia="Calibri" w:hAnsi="Arial" w:cs="Arial"/>
          <w:sz w:val="24"/>
          <w:szCs w:val="24"/>
          <w:lang w:val="en-US"/>
        </w:rPr>
        <w:t xml:space="preserve"> with no success. It is </w:t>
      </w:r>
      <w:r w:rsidR="00102FFB">
        <w:rPr>
          <w:rFonts w:ascii="Arial" w:eastAsia="Calibri" w:hAnsi="Arial" w:cs="Arial"/>
          <w:sz w:val="24"/>
          <w:szCs w:val="24"/>
          <w:lang w:val="en-US"/>
        </w:rPr>
        <w:t xml:space="preserve">apparent therefrom </w:t>
      </w:r>
      <w:r w:rsidR="00F027D6" w:rsidRPr="00F027D6">
        <w:rPr>
          <w:rFonts w:ascii="Arial" w:eastAsia="Calibri" w:hAnsi="Arial" w:cs="Arial"/>
          <w:sz w:val="24"/>
          <w:szCs w:val="24"/>
          <w:lang w:val="en-US"/>
        </w:rPr>
        <w:t xml:space="preserve">that all Sylvie McTeer was concerned about </w:t>
      </w:r>
      <w:r w:rsidR="003F1E44">
        <w:rPr>
          <w:rFonts w:ascii="Arial" w:eastAsia="Calibri" w:hAnsi="Arial" w:cs="Arial"/>
          <w:sz w:val="24"/>
          <w:szCs w:val="24"/>
          <w:lang w:val="en-US"/>
        </w:rPr>
        <w:t>was</w:t>
      </w:r>
      <w:r w:rsidR="00F027D6" w:rsidRPr="00F027D6">
        <w:rPr>
          <w:rFonts w:ascii="Arial" w:eastAsia="Calibri" w:hAnsi="Arial" w:cs="Arial"/>
          <w:sz w:val="24"/>
          <w:szCs w:val="24"/>
          <w:lang w:val="en-US"/>
        </w:rPr>
        <w:t xml:space="preserve"> </w:t>
      </w:r>
      <w:r w:rsidR="00102FFB">
        <w:rPr>
          <w:rFonts w:ascii="Arial" w:eastAsia="Calibri" w:hAnsi="Arial" w:cs="Arial"/>
          <w:sz w:val="24"/>
          <w:szCs w:val="24"/>
          <w:lang w:val="en-US"/>
        </w:rPr>
        <w:t xml:space="preserve">to be treated as </w:t>
      </w:r>
      <w:r w:rsidR="00F027D6" w:rsidRPr="00F027D6">
        <w:rPr>
          <w:rFonts w:ascii="Arial" w:eastAsia="Calibri" w:hAnsi="Arial" w:cs="Arial"/>
          <w:sz w:val="24"/>
          <w:szCs w:val="24"/>
          <w:lang w:val="en-US"/>
        </w:rPr>
        <w:t>a preferential creditor and even threa</w:t>
      </w:r>
      <w:r w:rsidR="00102FFB">
        <w:rPr>
          <w:rFonts w:ascii="Arial" w:eastAsia="Calibri" w:hAnsi="Arial" w:cs="Arial"/>
          <w:sz w:val="24"/>
          <w:szCs w:val="24"/>
          <w:lang w:val="en-US"/>
        </w:rPr>
        <w:t xml:space="preserve">tened to institute legal action but did not act on the threat. </w:t>
      </w:r>
      <w:r w:rsidR="00F027D6" w:rsidRPr="00F027D6">
        <w:rPr>
          <w:rFonts w:ascii="Arial" w:eastAsia="Calibri" w:hAnsi="Arial" w:cs="Arial"/>
          <w:sz w:val="24"/>
          <w:szCs w:val="24"/>
          <w:lang w:val="en-US"/>
        </w:rPr>
        <w:t xml:space="preserve">The </w:t>
      </w:r>
      <w:r w:rsidR="00102FFB">
        <w:rPr>
          <w:rFonts w:ascii="Arial" w:eastAsia="Calibri" w:hAnsi="Arial" w:cs="Arial"/>
          <w:sz w:val="24"/>
          <w:szCs w:val="24"/>
          <w:lang w:val="en-US"/>
        </w:rPr>
        <w:t xml:space="preserve">assertion </w:t>
      </w:r>
      <w:r w:rsidR="00F027D6" w:rsidRPr="00F027D6">
        <w:rPr>
          <w:rFonts w:ascii="Arial" w:eastAsia="Calibri" w:hAnsi="Arial" w:cs="Arial"/>
          <w:sz w:val="24"/>
          <w:szCs w:val="24"/>
          <w:lang w:val="en-US"/>
        </w:rPr>
        <w:t xml:space="preserve">that the </w:t>
      </w:r>
      <w:r w:rsidR="00102FFB">
        <w:rPr>
          <w:rFonts w:ascii="Arial" w:eastAsia="Calibri" w:hAnsi="Arial" w:cs="Arial"/>
          <w:sz w:val="24"/>
          <w:szCs w:val="24"/>
          <w:lang w:val="en-US"/>
        </w:rPr>
        <w:t>orders of attachment</w:t>
      </w:r>
      <w:r w:rsidR="00F027D6" w:rsidRPr="00F027D6">
        <w:rPr>
          <w:rFonts w:ascii="Arial" w:eastAsia="Calibri" w:hAnsi="Arial" w:cs="Arial"/>
          <w:sz w:val="24"/>
          <w:szCs w:val="24"/>
          <w:lang w:val="en-US"/>
        </w:rPr>
        <w:t xml:space="preserve"> </w:t>
      </w:r>
      <w:r w:rsidR="00457D8F">
        <w:rPr>
          <w:rFonts w:ascii="Arial" w:eastAsia="Calibri" w:hAnsi="Arial" w:cs="Arial"/>
          <w:sz w:val="24"/>
          <w:szCs w:val="24"/>
          <w:lang w:val="en-US"/>
        </w:rPr>
        <w:t xml:space="preserve">are </w:t>
      </w:r>
      <w:r w:rsidR="00102FFB">
        <w:rPr>
          <w:rFonts w:ascii="Arial" w:eastAsia="Calibri" w:hAnsi="Arial" w:cs="Arial"/>
          <w:sz w:val="24"/>
          <w:szCs w:val="24"/>
          <w:lang w:val="en-US"/>
        </w:rPr>
        <w:t xml:space="preserve">invalid </w:t>
      </w:r>
      <w:r w:rsidR="00457D8F">
        <w:rPr>
          <w:rFonts w:ascii="Arial" w:eastAsia="Calibri" w:hAnsi="Arial" w:cs="Arial"/>
          <w:sz w:val="24"/>
          <w:szCs w:val="24"/>
          <w:lang w:val="en-US"/>
        </w:rPr>
        <w:t xml:space="preserve">because she did not bear knowledge of them is therefore not supported by the objective facts. </w:t>
      </w:r>
    </w:p>
    <w:p w:rsidR="006E057F" w:rsidRPr="00F027D6" w:rsidRDefault="006E057F" w:rsidP="00BB16AF">
      <w:pPr>
        <w:spacing w:after="0" w:line="480" w:lineRule="auto"/>
        <w:jc w:val="both"/>
        <w:rPr>
          <w:rFonts w:ascii="Arial" w:eastAsia="Calibri" w:hAnsi="Arial" w:cs="Arial"/>
          <w:sz w:val="24"/>
          <w:szCs w:val="24"/>
          <w:lang w:val="en-US"/>
        </w:rPr>
      </w:pPr>
    </w:p>
    <w:p w:rsidR="00C13729" w:rsidRPr="00D60AFE" w:rsidRDefault="00C13729" w:rsidP="00BB16AF">
      <w:pPr>
        <w:spacing w:after="0" w:line="480" w:lineRule="auto"/>
        <w:jc w:val="both"/>
        <w:rPr>
          <w:rFonts w:ascii="Arial" w:eastAsia="Calibri" w:hAnsi="Arial" w:cs="Arial"/>
          <w:i/>
          <w:color w:val="000000" w:themeColor="text1"/>
          <w:sz w:val="24"/>
          <w:szCs w:val="24"/>
          <w:lang w:val="en-US"/>
        </w:rPr>
      </w:pPr>
      <w:r w:rsidRPr="00D60AFE">
        <w:rPr>
          <w:rFonts w:ascii="Arial" w:eastAsia="Calibri" w:hAnsi="Arial" w:cs="Arial"/>
          <w:i/>
          <w:color w:val="000000" w:themeColor="text1"/>
          <w:sz w:val="24"/>
          <w:szCs w:val="24"/>
          <w:lang w:val="en-US"/>
        </w:rPr>
        <w:t xml:space="preserve">No prejudice to Kuhn and </w:t>
      </w:r>
      <w:r w:rsidR="00C8009D">
        <w:rPr>
          <w:rFonts w:ascii="Arial" w:eastAsia="Calibri" w:hAnsi="Arial" w:cs="Arial"/>
          <w:i/>
          <w:color w:val="000000" w:themeColor="text1"/>
          <w:sz w:val="24"/>
          <w:szCs w:val="24"/>
          <w:lang w:val="en-US"/>
        </w:rPr>
        <w:t xml:space="preserve">Van </w:t>
      </w:r>
      <w:r w:rsidRPr="00D60AFE">
        <w:rPr>
          <w:rFonts w:ascii="Arial" w:eastAsia="Calibri" w:hAnsi="Arial" w:cs="Arial"/>
          <w:i/>
          <w:color w:val="000000" w:themeColor="text1"/>
          <w:sz w:val="24"/>
          <w:szCs w:val="24"/>
          <w:lang w:val="en-US"/>
        </w:rPr>
        <w:t>Zyl</w:t>
      </w:r>
      <w:r w:rsidR="004C0D66">
        <w:rPr>
          <w:rFonts w:ascii="Arial" w:eastAsia="Calibri" w:hAnsi="Arial" w:cs="Arial"/>
          <w:i/>
          <w:color w:val="000000" w:themeColor="text1"/>
          <w:sz w:val="24"/>
          <w:szCs w:val="24"/>
          <w:lang w:val="en-US"/>
        </w:rPr>
        <w:t xml:space="preserve"> if Sylvie McT</w:t>
      </w:r>
      <w:r w:rsidR="009E6564">
        <w:rPr>
          <w:rFonts w:ascii="Arial" w:eastAsia="Calibri" w:hAnsi="Arial" w:cs="Arial"/>
          <w:i/>
          <w:color w:val="000000" w:themeColor="text1"/>
          <w:sz w:val="24"/>
          <w:szCs w:val="24"/>
          <w:lang w:val="en-US"/>
        </w:rPr>
        <w:t>eer is paid</w:t>
      </w:r>
      <w:r w:rsidRPr="00D60AFE">
        <w:rPr>
          <w:rFonts w:ascii="Arial" w:eastAsia="Calibri" w:hAnsi="Arial" w:cs="Arial"/>
          <w:i/>
          <w:color w:val="000000" w:themeColor="text1"/>
          <w:sz w:val="24"/>
          <w:szCs w:val="24"/>
          <w:lang w:val="en-US"/>
        </w:rPr>
        <w:t>?</w:t>
      </w:r>
    </w:p>
    <w:p w:rsidR="00896A21" w:rsidRDefault="007C7F1E" w:rsidP="00A87592">
      <w:pPr>
        <w:spacing w:line="480" w:lineRule="auto"/>
        <w:jc w:val="both"/>
        <w:rPr>
          <w:rFonts w:ascii="Arial" w:eastAsia="Calibri" w:hAnsi="Arial" w:cs="Arial"/>
          <w:color w:val="000000" w:themeColor="text1"/>
          <w:sz w:val="24"/>
          <w:szCs w:val="24"/>
          <w:lang w:val="en-US"/>
        </w:rPr>
      </w:pPr>
      <w:r>
        <w:rPr>
          <w:rFonts w:ascii="Arial" w:eastAsia="Calibri" w:hAnsi="Arial" w:cs="Arial"/>
          <w:color w:val="000000" w:themeColor="text1"/>
          <w:sz w:val="24"/>
          <w:szCs w:val="24"/>
          <w:lang w:val="en-US"/>
        </w:rPr>
        <w:t>[</w:t>
      </w:r>
      <w:r w:rsidR="003F1E44">
        <w:rPr>
          <w:rFonts w:ascii="Arial" w:eastAsia="Calibri" w:hAnsi="Arial" w:cs="Arial"/>
          <w:color w:val="000000" w:themeColor="text1"/>
          <w:sz w:val="24"/>
          <w:szCs w:val="24"/>
          <w:lang w:val="en-US"/>
        </w:rPr>
        <w:t>3</w:t>
      </w:r>
      <w:r w:rsidR="00523084">
        <w:rPr>
          <w:rFonts w:ascii="Arial" w:eastAsia="Calibri" w:hAnsi="Arial" w:cs="Arial"/>
          <w:color w:val="000000" w:themeColor="text1"/>
          <w:sz w:val="24"/>
          <w:szCs w:val="24"/>
          <w:lang w:val="en-US"/>
        </w:rPr>
        <w:t>7</w:t>
      </w:r>
      <w:r>
        <w:rPr>
          <w:rFonts w:ascii="Arial" w:eastAsia="Calibri" w:hAnsi="Arial" w:cs="Arial"/>
          <w:color w:val="000000" w:themeColor="text1"/>
          <w:sz w:val="24"/>
          <w:szCs w:val="24"/>
          <w:lang w:val="en-US"/>
        </w:rPr>
        <w:t>]</w:t>
      </w:r>
      <w:r>
        <w:rPr>
          <w:rFonts w:ascii="Arial" w:eastAsia="Calibri" w:hAnsi="Arial" w:cs="Arial"/>
          <w:color w:val="000000" w:themeColor="text1"/>
          <w:sz w:val="24"/>
          <w:szCs w:val="24"/>
          <w:lang w:val="en-US"/>
        </w:rPr>
        <w:tab/>
      </w:r>
      <w:r w:rsidR="004C0D66">
        <w:rPr>
          <w:rFonts w:ascii="Arial" w:eastAsia="Calibri" w:hAnsi="Arial" w:cs="Arial"/>
          <w:sz w:val="24"/>
          <w:szCs w:val="24"/>
          <w:lang w:val="en-US"/>
        </w:rPr>
        <w:t>Sylvie McT</w:t>
      </w:r>
      <w:r w:rsidR="0022646B" w:rsidRPr="00710115">
        <w:rPr>
          <w:rFonts w:ascii="Arial" w:eastAsia="Calibri" w:hAnsi="Arial" w:cs="Arial"/>
          <w:sz w:val="24"/>
          <w:szCs w:val="24"/>
          <w:lang w:val="en-US"/>
        </w:rPr>
        <w:t xml:space="preserve">eer maintains </w:t>
      </w:r>
      <w:r w:rsidR="004C0D66">
        <w:rPr>
          <w:rFonts w:ascii="Arial" w:eastAsia="Calibri" w:hAnsi="Arial" w:cs="Arial"/>
          <w:sz w:val="24"/>
          <w:szCs w:val="24"/>
          <w:lang w:val="en-US"/>
        </w:rPr>
        <w:t>that her</w:t>
      </w:r>
      <w:r w:rsidRPr="00710115">
        <w:rPr>
          <w:rFonts w:ascii="Arial" w:eastAsia="Calibri" w:hAnsi="Arial" w:cs="Arial"/>
          <w:sz w:val="24"/>
          <w:szCs w:val="24"/>
          <w:lang w:val="en-US"/>
        </w:rPr>
        <w:t xml:space="preserve"> debt can be satisfied without prejud</w:t>
      </w:r>
      <w:r w:rsidR="004C0D66">
        <w:rPr>
          <w:rFonts w:ascii="Arial" w:eastAsia="Calibri" w:hAnsi="Arial" w:cs="Arial"/>
          <w:sz w:val="24"/>
          <w:szCs w:val="24"/>
          <w:lang w:val="en-US"/>
        </w:rPr>
        <w:t>i</w:t>
      </w:r>
      <w:r w:rsidR="00C612BC" w:rsidRPr="00710115">
        <w:rPr>
          <w:rFonts w:ascii="Arial" w:eastAsia="Calibri" w:hAnsi="Arial" w:cs="Arial"/>
          <w:sz w:val="24"/>
          <w:szCs w:val="24"/>
          <w:lang w:val="en-US"/>
        </w:rPr>
        <w:t>cing</w:t>
      </w:r>
      <w:r w:rsidR="004C0D66">
        <w:rPr>
          <w:rFonts w:ascii="Arial" w:eastAsia="Calibri" w:hAnsi="Arial" w:cs="Arial"/>
          <w:sz w:val="24"/>
          <w:szCs w:val="24"/>
          <w:lang w:val="en-US"/>
        </w:rPr>
        <w:t xml:space="preserve"> </w:t>
      </w:r>
      <w:r w:rsidR="005D30DE">
        <w:rPr>
          <w:rFonts w:ascii="Arial" w:eastAsia="Calibri" w:hAnsi="Arial" w:cs="Arial"/>
          <w:sz w:val="24"/>
          <w:szCs w:val="24"/>
          <w:lang w:val="en-US"/>
        </w:rPr>
        <w:t>Kuhn</w:t>
      </w:r>
      <w:r w:rsidR="003C75EB">
        <w:rPr>
          <w:rFonts w:ascii="Arial" w:eastAsia="Calibri" w:hAnsi="Arial" w:cs="Arial"/>
          <w:sz w:val="24"/>
          <w:szCs w:val="24"/>
          <w:lang w:val="en-US"/>
        </w:rPr>
        <w:t xml:space="preserve"> and </w:t>
      </w:r>
      <w:r w:rsidR="00C8009D">
        <w:rPr>
          <w:rFonts w:ascii="Arial" w:eastAsia="Calibri" w:hAnsi="Arial" w:cs="Arial"/>
          <w:sz w:val="24"/>
          <w:szCs w:val="24"/>
          <w:lang w:val="en-US"/>
        </w:rPr>
        <w:t xml:space="preserve">Van </w:t>
      </w:r>
      <w:r w:rsidR="003C75EB">
        <w:rPr>
          <w:rFonts w:ascii="Arial" w:eastAsia="Calibri" w:hAnsi="Arial" w:cs="Arial"/>
          <w:sz w:val="24"/>
          <w:szCs w:val="24"/>
          <w:lang w:val="en-US"/>
        </w:rPr>
        <w:t>Zyl</w:t>
      </w:r>
      <w:r w:rsidRPr="00710115">
        <w:rPr>
          <w:rFonts w:ascii="Arial" w:eastAsia="Calibri" w:hAnsi="Arial" w:cs="Arial"/>
          <w:sz w:val="24"/>
          <w:szCs w:val="24"/>
          <w:lang w:val="en-US"/>
        </w:rPr>
        <w:t>.</w:t>
      </w:r>
      <w:r w:rsidR="003C75EB">
        <w:rPr>
          <w:rFonts w:ascii="Arial" w:eastAsia="Calibri" w:hAnsi="Arial" w:cs="Arial"/>
          <w:sz w:val="24"/>
          <w:szCs w:val="24"/>
          <w:lang w:val="en-US"/>
        </w:rPr>
        <w:t xml:space="preserve"> According to </w:t>
      </w:r>
      <w:r w:rsidR="003C75EB">
        <w:rPr>
          <w:rFonts w:ascii="Arial" w:eastAsia="Calibri" w:hAnsi="Arial" w:cs="Arial"/>
          <w:color w:val="000000" w:themeColor="text1"/>
          <w:sz w:val="24"/>
          <w:szCs w:val="24"/>
          <w:lang w:val="en-US"/>
        </w:rPr>
        <w:t xml:space="preserve">Mr </w:t>
      </w:r>
      <w:r w:rsidR="00F027D6">
        <w:rPr>
          <w:rFonts w:ascii="Arial" w:eastAsia="Calibri" w:hAnsi="Arial" w:cs="Arial"/>
          <w:color w:val="000000" w:themeColor="text1"/>
          <w:sz w:val="24"/>
          <w:szCs w:val="24"/>
          <w:lang w:val="en-US"/>
        </w:rPr>
        <w:t>T</w:t>
      </w:r>
      <w:r w:rsidR="00E659CF">
        <w:rPr>
          <w:rFonts w:ascii="Arial" w:eastAsia="Calibri" w:hAnsi="Arial" w:cs="Arial"/>
          <w:color w:val="000000" w:themeColor="text1"/>
          <w:sz w:val="24"/>
          <w:szCs w:val="24"/>
          <w:lang w:val="en-US"/>
        </w:rPr>
        <w:t>ö</w:t>
      </w:r>
      <w:r w:rsidR="003C75EB">
        <w:rPr>
          <w:rFonts w:ascii="Arial" w:eastAsia="Calibri" w:hAnsi="Arial" w:cs="Arial"/>
          <w:color w:val="000000" w:themeColor="text1"/>
          <w:sz w:val="24"/>
          <w:szCs w:val="24"/>
          <w:lang w:val="en-US"/>
        </w:rPr>
        <w:t>temeyer,</w:t>
      </w:r>
      <w:r w:rsidR="00F027D6">
        <w:rPr>
          <w:rFonts w:ascii="Arial" w:eastAsia="Calibri" w:hAnsi="Arial" w:cs="Arial"/>
          <w:color w:val="000000" w:themeColor="text1"/>
          <w:sz w:val="24"/>
          <w:szCs w:val="24"/>
          <w:lang w:val="en-US"/>
        </w:rPr>
        <w:t xml:space="preserve"> the a</w:t>
      </w:r>
      <w:r w:rsidR="00E659CF">
        <w:rPr>
          <w:rFonts w:ascii="Arial" w:eastAsia="Calibri" w:hAnsi="Arial" w:cs="Arial"/>
          <w:color w:val="000000" w:themeColor="text1"/>
          <w:sz w:val="24"/>
          <w:szCs w:val="24"/>
          <w:lang w:val="en-US"/>
        </w:rPr>
        <w:t xml:space="preserve">ggregate of Kuhn and </w:t>
      </w:r>
      <w:r w:rsidR="00C8009D">
        <w:rPr>
          <w:rFonts w:ascii="Arial" w:eastAsia="Calibri" w:hAnsi="Arial" w:cs="Arial"/>
          <w:color w:val="000000" w:themeColor="text1"/>
          <w:sz w:val="24"/>
          <w:szCs w:val="24"/>
          <w:lang w:val="en-US"/>
        </w:rPr>
        <w:t xml:space="preserve">Van </w:t>
      </w:r>
      <w:r w:rsidR="00E30556">
        <w:rPr>
          <w:rFonts w:ascii="Arial" w:eastAsia="Calibri" w:hAnsi="Arial" w:cs="Arial"/>
          <w:color w:val="000000" w:themeColor="text1"/>
          <w:sz w:val="24"/>
          <w:szCs w:val="24"/>
          <w:lang w:val="en-US"/>
        </w:rPr>
        <w:t>Zyl’</w:t>
      </w:r>
      <w:r w:rsidR="00E659CF">
        <w:rPr>
          <w:rFonts w:ascii="Arial" w:eastAsia="Calibri" w:hAnsi="Arial" w:cs="Arial"/>
          <w:color w:val="000000" w:themeColor="text1"/>
          <w:sz w:val="24"/>
          <w:szCs w:val="24"/>
          <w:lang w:val="en-US"/>
        </w:rPr>
        <w:t>s claim</w:t>
      </w:r>
      <w:r w:rsidR="003C75EB">
        <w:rPr>
          <w:rFonts w:ascii="Arial" w:eastAsia="Calibri" w:hAnsi="Arial" w:cs="Arial"/>
          <w:color w:val="000000" w:themeColor="text1"/>
          <w:sz w:val="24"/>
          <w:szCs w:val="24"/>
          <w:lang w:val="en-US"/>
        </w:rPr>
        <w:t>s,</w:t>
      </w:r>
      <w:r w:rsidR="00E659CF">
        <w:rPr>
          <w:rFonts w:ascii="Arial" w:eastAsia="Calibri" w:hAnsi="Arial" w:cs="Arial"/>
          <w:color w:val="000000" w:themeColor="text1"/>
          <w:sz w:val="24"/>
          <w:szCs w:val="24"/>
          <w:lang w:val="en-US"/>
        </w:rPr>
        <w:t xml:space="preserve"> including interest</w:t>
      </w:r>
      <w:r w:rsidR="003C75EB">
        <w:rPr>
          <w:rFonts w:ascii="Arial" w:eastAsia="Calibri" w:hAnsi="Arial" w:cs="Arial"/>
          <w:color w:val="000000" w:themeColor="text1"/>
          <w:sz w:val="24"/>
          <w:szCs w:val="24"/>
          <w:lang w:val="en-US"/>
        </w:rPr>
        <w:t>,</w:t>
      </w:r>
      <w:r w:rsidR="00E659CF">
        <w:rPr>
          <w:rFonts w:ascii="Arial" w:eastAsia="Calibri" w:hAnsi="Arial" w:cs="Arial"/>
          <w:color w:val="000000" w:themeColor="text1"/>
          <w:sz w:val="24"/>
          <w:szCs w:val="24"/>
          <w:lang w:val="en-US"/>
        </w:rPr>
        <w:t xml:space="preserve"> exceed</w:t>
      </w:r>
      <w:r w:rsidR="00102FFB">
        <w:rPr>
          <w:rFonts w:ascii="Arial" w:eastAsia="Calibri" w:hAnsi="Arial" w:cs="Arial"/>
          <w:color w:val="000000" w:themeColor="text1"/>
          <w:sz w:val="24"/>
          <w:szCs w:val="24"/>
          <w:lang w:val="en-US"/>
        </w:rPr>
        <w:t>s</w:t>
      </w:r>
      <w:r w:rsidR="00E659CF">
        <w:rPr>
          <w:rFonts w:ascii="Arial" w:eastAsia="Calibri" w:hAnsi="Arial" w:cs="Arial"/>
          <w:color w:val="000000" w:themeColor="text1"/>
          <w:sz w:val="24"/>
          <w:szCs w:val="24"/>
          <w:lang w:val="en-US"/>
        </w:rPr>
        <w:t xml:space="preserve"> the </w:t>
      </w:r>
      <w:r w:rsidR="00102FFB">
        <w:rPr>
          <w:rFonts w:ascii="Arial" w:eastAsia="Calibri" w:hAnsi="Arial" w:cs="Arial"/>
          <w:color w:val="000000" w:themeColor="text1"/>
          <w:sz w:val="24"/>
          <w:szCs w:val="24"/>
          <w:lang w:val="en-US"/>
        </w:rPr>
        <w:t xml:space="preserve">value of the </w:t>
      </w:r>
      <w:r w:rsidR="00E659CF">
        <w:rPr>
          <w:rFonts w:ascii="Arial" w:eastAsia="Calibri" w:hAnsi="Arial" w:cs="Arial"/>
          <w:color w:val="000000" w:themeColor="text1"/>
          <w:sz w:val="24"/>
          <w:szCs w:val="24"/>
          <w:lang w:val="en-US"/>
        </w:rPr>
        <w:t>amount attached</w:t>
      </w:r>
      <w:r w:rsidR="00E30556">
        <w:rPr>
          <w:rFonts w:ascii="Arial" w:eastAsia="Calibri" w:hAnsi="Arial" w:cs="Arial"/>
          <w:color w:val="000000" w:themeColor="text1"/>
          <w:sz w:val="24"/>
          <w:szCs w:val="24"/>
          <w:lang w:val="en-US"/>
        </w:rPr>
        <w:t xml:space="preserve">. </w:t>
      </w:r>
      <w:r w:rsidR="00896A21">
        <w:rPr>
          <w:rFonts w:ascii="Arial" w:eastAsia="Calibri" w:hAnsi="Arial" w:cs="Arial"/>
          <w:color w:val="000000" w:themeColor="text1"/>
          <w:sz w:val="24"/>
          <w:szCs w:val="24"/>
          <w:lang w:val="en-US"/>
        </w:rPr>
        <w:t xml:space="preserve">I agree: </w:t>
      </w:r>
      <w:r w:rsidR="007376B5">
        <w:rPr>
          <w:rFonts w:ascii="Arial" w:eastAsia="Calibri" w:hAnsi="Arial" w:cs="Arial"/>
          <w:color w:val="000000" w:themeColor="text1"/>
          <w:sz w:val="24"/>
          <w:szCs w:val="24"/>
          <w:lang w:val="en-US"/>
        </w:rPr>
        <w:t xml:space="preserve">Khun’s claim is N$ 250 000 and </w:t>
      </w:r>
      <w:r w:rsidR="00896A21">
        <w:rPr>
          <w:rFonts w:ascii="Arial" w:eastAsia="Calibri" w:hAnsi="Arial" w:cs="Arial"/>
          <w:color w:val="000000" w:themeColor="text1"/>
          <w:sz w:val="24"/>
          <w:szCs w:val="24"/>
          <w:lang w:val="en-US"/>
        </w:rPr>
        <w:t>that of V</w:t>
      </w:r>
      <w:r w:rsidR="007376B5">
        <w:rPr>
          <w:rFonts w:ascii="Arial" w:eastAsia="Calibri" w:hAnsi="Arial" w:cs="Arial"/>
          <w:color w:val="000000" w:themeColor="text1"/>
          <w:sz w:val="24"/>
          <w:szCs w:val="24"/>
          <w:lang w:val="en-US"/>
        </w:rPr>
        <w:t>an Zyl’s is N$ 163 000, giving us a total of N$ 413 000, less interest</w:t>
      </w:r>
      <w:r w:rsidR="00896A21">
        <w:rPr>
          <w:rFonts w:ascii="Arial" w:eastAsia="Calibri" w:hAnsi="Arial" w:cs="Arial"/>
          <w:color w:val="000000" w:themeColor="text1"/>
          <w:sz w:val="24"/>
          <w:szCs w:val="24"/>
          <w:lang w:val="en-US"/>
        </w:rPr>
        <w:t xml:space="preserve"> and legal costs in the event they are successful</w:t>
      </w:r>
      <w:r w:rsidR="007376B5">
        <w:rPr>
          <w:rFonts w:ascii="Arial" w:eastAsia="Calibri" w:hAnsi="Arial" w:cs="Arial"/>
          <w:color w:val="000000" w:themeColor="text1"/>
          <w:sz w:val="24"/>
          <w:szCs w:val="24"/>
          <w:lang w:val="en-US"/>
        </w:rPr>
        <w:t xml:space="preserve">. </w:t>
      </w:r>
      <w:r w:rsidR="00896A21">
        <w:rPr>
          <w:rFonts w:ascii="Arial" w:eastAsia="Calibri" w:hAnsi="Arial" w:cs="Arial"/>
          <w:color w:val="000000" w:themeColor="text1"/>
          <w:sz w:val="24"/>
          <w:szCs w:val="24"/>
          <w:lang w:val="en-US"/>
        </w:rPr>
        <w:t xml:space="preserve">It becomes </w:t>
      </w:r>
      <w:r w:rsidR="00383E42">
        <w:rPr>
          <w:rFonts w:ascii="Arial" w:eastAsia="Calibri" w:hAnsi="Arial" w:cs="Arial"/>
          <w:color w:val="000000" w:themeColor="text1"/>
          <w:sz w:val="24"/>
          <w:szCs w:val="24"/>
          <w:lang w:val="en-US"/>
        </w:rPr>
        <w:t xml:space="preserve">obvious </w:t>
      </w:r>
      <w:r w:rsidR="00896A21">
        <w:rPr>
          <w:rFonts w:ascii="Arial" w:eastAsia="Calibri" w:hAnsi="Arial" w:cs="Arial"/>
          <w:color w:val="000000" w:themeColor="text1"/>
          <w:sz w:val="24"/>
          <w:szCs w:val="24"/>
          <w:lang w:val="en-US"/>
        </w:rPr>
        <w:t>that</w:t>
      </w:r>
      <w:r w:rsidR="00E30556">
        <w:rPr>
          <w:rFonts w:ascii="Arial" w:eastAsia="Calibri" w:hAnsi="Arial" w:cs="Arial"/>
          <w:color w:val="000000" w:themeColor="text1"/>
          <w:sz w:val="24"/>
          <w:szCs w:val="24"/>
          <w:lang w:val="en-US"/>
        </w:rPr>
        <w:t xml:space="preserve"> if Sylvie McTeer’s judgment debt is paid before their claims are determined, they will</w:t>
      </w:r>
      <w:r w:rsidR="00370952">
        <w:rPr>
          <w:rFonts w:ascii="Arial" w:eastAsia="Calibri" w:hAnsi="Arial" w:cs="Arial"/>
          <w:color w:val="000000" w:themeColor="text1"/>
          <w:sz w:val="24"/>
          <w:szCs w:val="24"/>
          <w:lang w:val="en-US"/>
        </w:rPr>
        <w:t xml:space="preserve"> potentially</w:t>
      </w:r>
      <w:r w:rsidR="00E30556">
        <w:rPr>
          <w:rFonts w:ascii="Arial" w:eastAsia="Calibri" w:hAnsi="Arial" w:cs="Arial"/>
          <w:color w:val="000000" w:themeColor="text1"/>
          <w:sz w:val="24"/>
          <w:szCs w:val="24"/>
          <w:lang w:val="en-US"/>
        </w:rPr>
        <w:t xml:space="preserve"> be prejudiced.</w:t>
      </w:r>
    </w:p>
    <w:p w:rsidR="00BB16AF" w:rsidRDefault="00BB16AF" w:rsidP="00BB16AF">
      <w:pPr>
        <w:spacing w:after="0" w:line="480" w:lineRule="auto"/>
        <w:jc w:val="both"/>
        <w:rPr>
          <w:rFonts w:ascii="Arial" w:eastAsia="Calibri" w:hAnsi="Arial" w:cs="Arial"/>
          <w:color w:val="000000" w:themeColor="text1"/>
          <w:sz w:val="24"/>
          <w:szCs w:val="24"/>
          <w:lang w:val="en-US"/>
        </w:rPr>
      </w:pPr>
    </w:p>
    <w:p w:rsidR="00F027D6" w:rsidRDefault="003C75EB" w:rsidP="00A87592">
      <w:pPr>
        <w:spacing w:line="480" w:lineRule="auto"/>
        <w:jc w:val="both"/>
        <w:rPr>
          <w:rFonts w:ascii="Arial" w:eastAsia="Calibri" w:hAnsi="Arial" w:cs="Arial"/>
          <w:color w:val="000000" w:themeColor="text1"/>
          <w:sz w:val="24"/>
          <w:szCs w:val="24"/>
          <w:lang w:val="en-US"/>
        </w:rPr>
      </w:pPr>
      <w:r>
        <w:rPr>
          <w:rFonts w:ascii="Arial" w:eastAsia="Calibri" w:hAnsi="Arial" w:cs="Arial"/>
          <w:color w:val="000000" w:themeColor="text1"/>
          <w:sz w:val="24"/>
          <w:szCs w:val="24"/>
          <w:lang w:val="en-US"/>
        </w:rPr>
        <w:t>[</w:t>
      </w:r>
      <w:r w:rsidR="00013B73">
        <w:rPr>
          <w:rFonts w:ascii="Arial" w:eastAsia="Calibri" w:hAnsi="Arial" w:cs="Arial"/>
          <w:color w:val="000000" w:themeColor="text1"/>
          <w:sz w:val="24"/>
          <w:szCs w:val="24"/>
          <w:lang w:val="en-US"/>
        </w:rPr>
        <w:t>38</w:t>
      </w:r>
      <w:r>
        <w:rPr>
          <w:rFonts w:ascii="Arial" w:eastAsia="Calibri" w:hAnsi="Arial" w:cs="Arial"/>
          <w:color w:val="000000" w:themeColor="text1"/>
          <w:sz w:val="24"/>
          <w:szCs w:val="24"/>
          <w:lang w:val="en-US"/>
        </w:rPr>
        <w:t>]</w:t>
      </w:r>
      <w:r>
        <w:rPr>
          <w:rFonts w:ascii="Arial" w:eastAsia="Calibri" w:hAnsi="Arial" w:cs="Arial"/>
          <w:color w:val="000000" w:themeColor="text1"/>
          <w:sz w:val="24"/>
          <w:szCs w:val="24"/>
          <w:lang w:val="en-US"/>
        </w:rPr>
        <w:tab/>
        <w:t>For all the above reasons, the appeal has no prospects</w:t>
      </w:r>
      <w:r w:rsidR="00102FFB">
        <w:rPr>
          <w:rFonts w:ascii="Arial" w:eastAsia="Calibri" w:hAnsi="Arial" w:cs="Arial"/>
          <w:color w:val="000000" w:themeColor="text1"/>
          <w:sz w:val="24"/>
          <w:szCs w:val="24"/>
          <w:lang w:val="en-US"/>
        </w:rPr>
        <w:t>.</w:t>
      </w:r>
      <w:r>
        <w:rPr>
          <w:rFonts w:ascii="Arial" w:eastAsia="Calibri" w:hAnsi="Arial" w:cs="Arial"/>
          <w:color w:val="000000" w:themeColor="text1"/>
          <w:sz w:val="24"/>
          <w:szCs w:val="24"/>
          <w:lang w:val="en-US"/>
        </w:rPr>
        <w:t xml:space="preserve"> </w:t>
      </w:r>
    </w:p>
    <w:p w:rsidR="006E057F" w:rsidRDefault="006E057F" w:rsidP="00BB16AF">
      <w:pPr>
        <w:spacing w:after="0" w:line="480" w:lineRule="auto"/>
        <w:jc w:val="both"/>
        <w:rPr>
          <w:rFonts w:ascii="Arial" w:eastAsia="Calibri" w:hAnsi="Arial" w:cs="Arial"/>
          <w:color w:val="000000" w:themeColor="text1"/>
          <w:sz w:val="24"/>
          <w:szCs w:val="24"/>
          <w:lang w:val="en-US"/>
        </w:rPr>
      </w:pPr>
    </w:p>
    <w:p w:rsidR="00F46698" w:rsidRDefault="0022646B" w:rsidP="00A87592">
      <w:pPr>
        <w:spacing w:line="480" w:lineRule="auto"/>
        <w:jc w:val="both"/>
        <w:rPr>
          <w:rFonts w:ascii="Arial" w:eastAsia="Calibri" w:hAnsi="Arial" w:cs="Arial"/>
          <w:color w:val="000000" w:themeColor="text1"/>
          <w:sz w:val="24"/>
          <w:szCs w:val="24"/>
          <w:u w:val="single"/>
          <w:lang w:val="en-US"/>
        </w:rPr>
      </w:pPr>
      <w:r w:rsidRPr="0022646B">
        <w:rPr>
          <w:rFonts w:ascii="Arial" w:eastAsia="Calibri" w:hAnsi="Arial" w:cs="Arial"/>
          <w:color w:val="000000" w:themeColor="text1"/>
          <w:sz w:val="24"/>
          <w:szCs w:val="24"/>
          <w:u w:val="single"/>
          <w:lang w:val="en-US"/>
        </w:rPr>
        <w:t>Order</w:t>
      </w:r>
    </w:p>
    <w:p w:rsidR="001D55CA" w:rsidRDefault="00E659CF" w:rsidP="002A4CB0">
      <w:pPr>
        <w:spacing w:line="480" w:lineRule="auto"/>
        <w:jc w:val="both"/>
        <w:rPr>
          <w:rFonts w:ascii="Arial" w:eastAsia="Calibri" w:hAnsi="Arial" w:cs="Arial"/>
          <w:color w:val="000000" w:themeColor="text1"/>
          <w:sz w:val="24"/>
          <w:szCs w:val="24"/>
          <w:lang w:val="en-US"/>
        </w:rPr>
      </w:pPr>
      <w:r>
        <w:rPr>
          <w:rFonts w:ascii="Arial" w:eastAsia="Calibri" w:hAnsi="Arial" w:cs="Arial"/>
          <w:color w:val="000000" w:themeColor="text1"/>
          <w:sz w:val="24"/>
          <w:szCs w:val="24"/>
          <w:lang w:val="en-US"/>
        </w:rPr>
        <w:t>[</w:t>
      </w:r>
      <w:r w:rsidR="00013B73">
        <w:rPr>
          <w:rFonts w:ascii="Arial" w:eastAsia="Calibri" w:hAnsi="Arial" w:cs="Arial"/>
          <w:color w:val="000000" w:themeColor="text1"/>
          <w:sz w:val="24"/>
          <w:szCs w:val="24"/>
          <w:lang w:val="en-US"/>
        </w:rPr>
        <w:t>39</w:t>
      </w:r>
      <w:r>
        <w:rPr>
          <w:rFonts w:ascii="Arial" w:eastAsia="Calibri" w:hAnsi="Arial" w:cs="Arial"/>
          <w:color w:val="000000" w:themeColor="text1"/>
          <w:sz w:val="24"/>
          <w:szCs w:val="24"/>
          <w:lang w:val="en-US"/>
        </w:rPr>
        <w:t>]</w:t>
      </w:r>
      <w:r>
        <w:rPr>
          <w:rFonts w:ascii="Arial" w:eastAsia="Calibri" w:hAnsi="Arial" w:cs="Arial"/>
          <w:color w:val="000000" w:themeColor="text1"/>
          <w:sz w:val="24"/>
          <w:szCs w:val="24"/>
          <w:lang w:val="en-US"/>
        </w:rPr>
        <w:tab/>
      </w:r>
      <w:r w:rsidR="002A4CB0" w:rsidRPr="002A4CB0">
        <w:rPr>
          <w:rFonts w:ascii="Arial" w:eastAsia="Calibri" w:hAnsi="Arial" w:cs="Arial"/>
          <w:color w:val="000000" w:themeColor="text1"/>
          <w:sz w:val="24"/>
          <w:szCs w:val="24"/>
          <w:lang w:val="en-US"/>
        </w:rPr>
        <w:t>The appeal is dismissed with costs, to include the costs of instructing and one instructed counsel.</w:t>
      </w:r>
    </w:p>
    <w:p w:rsidR="007376B5" w:rsidRPr="002A4CB0" w:rsidRDefault="007376B5" w:rsidP="002A4CB0">
      <w:pPr>
        <w:spacing w:line="480" w:lineRule="auto"/>
        <w:jc w:val="both"/>
        <w:rPr>
          <w:rFonts w:ascii="Arial" w:eastAsia="Calibri" w:hAnsi="Arial" w:cs="Arial"/>
          <w:color w:val="000000" w:themeColor="text1"/>
          <w:sz w:val="24"/>
          <w:szCs w:val="24"/>
          <w:lang w:val="en-US"/>
        </w:rPr>
      </w:pPr>
    </w:p>
    <w:p w:rsidR="00420B21" w:rsidRPr="00AA0B8C" w:rsidRDefault="00420B21" w:rsidP="007A7145">
      <w:pPr>
        <w:spacing w:line="480" w:lineRule="auto"/>
        <w:rPr>
          <w:rFonts w:ascii="Arial" w:eastAsia="Calibri" w:hAnsi="Arial" w:cs="Arial"/>
          <w:color w:val="000000" w:themeColor="text1"/>
          <w:sz w:val="24"/>
          <w:szCs w:val="24"/>
          <w:lang w:val="en-US"/>
        </w:rPr>
      </w:pPr>
    </w:p>
    <w:p w:rsidR="00C2285F" w:rsidRPr="00BB16AF" w:rsidRDefault="00BB16AF" w:rsidP="00BB16AF">
      <w:pPr>
        <w:spacing w:after="0" w:line="240" w:lineRule="auto"/>
        <w:jc w:val="both"/>
        <w:rPr>
          <w:rFonts w:ascii="Arial" w:eastAsia="Calibri" w:hAnsi="Arial" w:cs="Arial"/>
          <w:b/>
          <w:color w:val="000000" w:themeColor="text1"/>
          <w:sz w:val="24"/>
          <w:szCs w:val="24"/>
          <w:lang w:val="en-US"/>
        </w:rPr>
      </w:pPr>
      <w:r>
        <w:rPr>
          <w:rFonts w:ascii="Arial" w:eastAsia="Calibri" w:hAnsi="Arial" w:cs="Arial"/>
          <w:b/>
          <w:color w:val="000000" w:themeColor="text1"/>
          <w:sz w:val="24"/>
          <w:szCs w:val="24"/>
          <w:lang w:val="en-US"/>
        </w:rPr>
        <w:t>_____________________</w:t>
      </w:r>
    </w:p>
    <w:p w:rsidR="00B948D6" w:rsidRPr="00045E4E" w:rsidRDefault="00B948D6" w:rsidP="00BB16AF">
      <w:pPr>
        <w:spacing w:after="0" w:line="240" w:lineRule="auto"/>
        <w:jc w:val="both"/>
        <w:rPr>
          <w:rFonts w:ascii="Arial" w:eastAsia="Calibri" w:hAnsi="Arial" w:cs="Arial"/>
          <w:b/>
          <w:color w:val="000000" w:themeColor="text1"/>
          <w:sz w:val="24"/>
          <w:szCs w:val="24"/>
          <w:lang w:val="en-US"/>
        </w:rPr>
      </w:pPr>
      <w:r w:rsidRPr="00045E4E">
        <w:rPr>
          <w:rFonts w:ascii="Arial" w:eastAsia="Calibri" w:hAnsi="Arial" w:cs="Arial"/>
          <w:b/>
          <w:color w:val="000000" w:themeColor="text1"/>
          <w:sz w:val="24"/>
          <w:szCs w:val="24"/>
          <w:lang w:val="en-US"/>
        </w:rPr>
        <w:t>DAMASEB AJA</w:t>
      </w:r>
    </w:p>
    <w:p w:rsidR="00B948D6" w:rsidRDefault="00B948D6" w:rsidP="007A7145">
      <w:pPr>
        <w:spacing w:line="480" w:lineRule="auto"/>
        <w:rPr>
          <w:rFonts w:ascii="Arial" w:eastAsia="Calibri" w:hAnsi="Arial" w:cs="Arial"/>
          <w:b/>
          <w:color w:val="000000" w:themeColor="text1"/>
          <w:sz w:val="24"/>
          <w:szCs w:val="24"/>
          <w:lang w:val="en-US"/>
        </w:rPr>
      </w:pPr>
    </w:p>
    <w:p w:rsidR="00420B21" w:rsidRPr="00B948D6" w:rsidRDefault="00420B21" w:rsidP="007A7145">
      <w:pPr>
        <w:spacing w:line="480" w:lineRule="auto"/>
        <w:rPr>
          <w:rFonts w:ascii="Arial" w:eastAsia="Calibri" w:hAnsi="Arial" w:cs="Arial"/>
          <w:b/>
          <w:color w:val="000000" w:themeColor="text1"/>
          <w:sz w:val="24"/>
          <w:szCs w:val="24"/>
          <w:lang w:val="en-US"/>
        </w:rPr>
      </w:pPr>
    </w:p>
    <w:p w:rsidR="00B948D6" w:rsidRPr="00B948D6" w:rsidRDefault="0022646B" w:rsidP="00BB16AF">
      <w:pPr>
        <w:spacing w:after="0" w:line="240" w:lineRule="auto"/>
        <w:jc w:val="both"/>
        <w:rPr>
          <w:rFonts w:ascii="Arial" w:eastAsia="Calibri" w:hAnsi="Arial" w:cs="Arial"/>
          <w:b/>
          <w:color w:val="000000" w:themeColor="text1"/>
          <w:sz w:val="24"/>
          <w:szCs w:val="24"/>
          <w:lang w:val="en-US"/>
        </w:rPr>
      </w:pPr>
      <w:r>
        <w:rPr>
          <w:rFonts w:ascii="Arial" w:eastAsia="Calibri" w:hAnsi="Arial" w:cs="Arial"/>
          <w:b/>
          <w:color w:val="000000" w:themeColor="text1"/>
          <w:sz w:val="24"/>
          <w:szCs w:val="24"/>
          <w:lang w:val="en-US"/>
        </w:rPr>
        <w:t>_</w:t>
      </w:r>
      <w:r w:rsidR="00B948D6" w:rsidRPr="00B948D6">
        <w:rPr>
          <w:rFonts w:ascii="Arial" w:eastAsia="Calibri" w:hAnsi="Arial" w:cs="Arial"/>
          <w:b/>
          <w:color w:val="000000" w:themeColor="text1"/>
          <w:sz w:val="24"/>
          <w:szCs w:val="24"/>
          <w:lang w:val="en-US"/>
        </w:rPr>
        <w:t>_____________________</w:t>
      </w:r>
    </w:p>
    <w:p w:rsidR="00B948D6" w:rsidRDefault="00B948D6" w:rsidP="00BB16AF">
      <w:pPr>
        <w:spacing w:after="0" w:line="240" w:lineRule="auto"/>
        <w:jc w:val="both"/>
        <w:rPr>
          <w:rFonts w:ascii="Arial" w:eastAsia="Calibri" w:hAnsi="Arial" w:cs="Arial"/>
          <w:b/>
          <w:color w:val="000000" w:themeColor="text1"/>
          <w:sz w:val="24"/>
          <w:szCs w:val="24"/>
          <w:lang w:val="en-US"/>
        </w:rPr>
      </w:pPr>
      <w:r w:rsidRPr="00B948D6">
        <w:rPr>
          <w:rFonts w:ascii="Arial" w:eastAsia="Calibri" w:hAnsi="Arial" w:cs="Arial"/>
          <w:b/>
          <w:color w:val="000000" w:themeColor="text1"/>
          <w:sz w:val="24"/>
          <w:szCs w:val="24"/>
          <w:lang w:val="en-US"/>
        </w:rPr>
        <w:t xml:space="preserve">CHOMBA AJA </w:t>
      </w:r>
    </w:p>
    <w:p w:rsidR="00B948D6" w:rsidRDefault="00B948D6">
      <w:pPr>
        <w:spacing w:after="0" w:line="276" w:lineRule="auto"/>
        <w:rPr>
          <w:rFonts w:ascii="Arial" w:eastAsia="Calibri" w:hAnsi="Arial" w:cs="Arial"/>
          <w:b/>
          <w:color w:val="000000" w:themeColor="text1"/>
          <w:sz w:val="24"/>
          <w:szCs w:val="24"/>
          <w:lang w:val="en-US"/>
        </w:rPr>
      </w:pPr>
      <w:r>
        <w:rPr>
          <w:rFonts w:ascii="Arial" w:eastAsia="Calibri" w:hAnsi="Arial" w:cs="Arial"/>
          <w:b/>
          <w:color w:val="000000" w:themeColor="text1"/>
          <w:sz w:val="24"/>
          <w:szCs w:val="24"/>
          <w:lang w:val="en-US"/>
        </w:rPr>
        <w:br w:type="page"/>
      </w:r>
    </w:p>
    <w:p w:rsidR="00B948D6" w:rsidRDefault="00B948D6" w:rsidP="00C2162D">
      <w:pPr>
        <w:spacing w:line="480" w:lineRule="auto"/>
        <w:jc w:val="both"/>
        <w:rPr>
          <w:rFonts w:ascii="Arial" w:eastAsia="Calibri" w:hAnsi="Arial" w:cs="Arial"/>
          <w:b/>
          <w:color w:val="000000" w:themeColor="text1"/>
          <w:sz w:val="24"/>
          <w:szCs w:val="24"/>
          <w:lang w:val="en-US"/>
        </w:rPr>
      </w:pPr>
      <w:r w:rsidRPr="00B948D6">
        <w:rPr>
          <w:rFonts w:ascii="Arial" w:eastAsia="Calibri" w:hAnsi="Arial" w:cs="Arial"/>
          <w:b/>
          <w:color w:val="000000" w:themeColor="text1"/>
          <w:sz w:val="24"/>
          <w:szCs w:val="24"/>
          <w:lang w:val="en-US"/>
        </w:rPr>
        <w:t>APPERANCES:</w:t>
      </w:r>
    </w:p>
    <w:p w:rsidR="00B948D6" w:rsidRDefault="00B948D6" w:rsidP="00C2162D">
      <w:pPr>
        <w:spacing w:line="480" w:lineRule="auto"/>
        <w:jc w:val="both"/>
        <w:rPr>
          <w:rFonts w:ascii="Arial" w:eastAsia="Calibri" w:hAnsi="Arial" w:cs="Arial"/>
          <w:b/>
          <w:color w:val="000000" w:themeColor="text1"/>
          <w:sz w:val="24"/>
          <w:szCs w:val="24"/>
          <w:lang w:val="en-US"/>
        </w:rPr>
      </w:pPr>
    </w:p>
    <w:p w:rsidR="00B948D6" w:rsidRDefault="00B948D6" w:rsidP="00C2162D">
      <w:pPr>
        <w:spacing w:line="480" w:lineRule="auto"/>
        <w:jc w:val="both"/>
        <w:rPr>
          <w:rFonts w:ascii="Arial" w:eastAsia="Calibri" w:hAnsi="Arial" w:cs="Arial"/>
          <w:color w:val="000000" w:themeColor="text1"/>
          <w:sz w:val="24"/>
          <w:szCs w:val="24"/>
          <w:lang w:val="en-US"/>
        </w:rPr>
      </w:pPr>
      <w:r>
        <w:rPr>
          <w:rFonts w:ascii="Arial" w:eastAsia="Calibri" w:hAnsi="Arial" w:cs="Arial"/>
          <w:color w:val="000000" w:themeColor="text1"/>
          <w:sz w:val="24"/>
          <w:szCs w:val="24"/>
          <w:lang w:val="en-US"/>
        </w:rPr>
        <w:t xml:space="preserve">APPEALLANT   </w:t>
      </w:r>
      <w:r>
        <w:rPr>
          <w:rFonts w:ascii="Arial" w:eastAsia="Calibri" w:hAnsi="Arial" w:cs="Arial"/>
          <w:color w:val="000000" w:themeColor="text1"/>
          <w:sz w:val="24"/>
          <w:szCs w:val="24"/>
          <w:lang w:val="en-US"/>
        </w:rPr>
        <w:tab/>
      </w:r>
      <w:r>
        <w:rPr>
          <w:rFonts w:ascii="Arial" w:eastAsia="Calibri" w:hAnsi="Arial" w:cs="Arial"/>
          <w:color w:val="000000" w:themeColor="text1"/>
          <w:sz w:val="24"/>
          <w:szCs w:val="24"/>
          <w:lang w:val="en-US"/>
        </w:rPr>
        <w:tab/>
      </w:r>
      <w:r>
        <w:rPr>
          <w:rFonts w:ascii="Arial" w:eastAsia="Calibri" w:hAnsi="Arial" w:cs="Arial"/>
          <w:color w:val="000000" w:themeColor="text1"/>
          <w:sz w:val="24"/>
          <w:szCs w:val="24"/>
          <w:lang w:val="en-US"/>
        </w:rPr>
        <w:tab/>
      </w:r>
      <w:r>
        <w:rPr>
          <w:rFonts w:ascii="Arial" w:eastAsia="Calibri" w:hAnsi="Arial" w:cs="Arial"/>
          <w:color w:val="000000" w:themeColor="text1"/>
          <w:sz w:val="24"/>
          <w:szCs w:val="24"/>
          <w:lang w:val="en-US"/>
        </w:rPr>
        <w:tab/>
      </w:r>
      <w:r>
        <w:rPr>
          <w:rFonts w:ascii="Arial" w:eastAsia="Calibri" w:hAnsi="Arial" w:cs="Arial"/>
          <w:color w:val="000000" w:themeColor="text1"/>
          <w:sz w:val="24"/>
          <w:szCs w:val="24"/>
          <w:lang w:val="en-US"/>
        </w:rPr>
        <w:tab/>
        <w:t>J A N Strydom</w:t>
      </w:r>
    </w:p>
    <w:p w:rsidR="00B948D6" w:rsidRDefault="00B948D6" w:rsidP="00C2162D">
      <w:pPr>
        <w:spacing w:line="480" w:lineRule="auto"/>
        <w:jc w:val="both"/>
        <w:rPr>
          <w:rFonts w:ascii="Arial" w:eastAsia="Calibri" w:hAnsi="Arial" w:cs="Arial"/>
          <w:color w:val="000000" w:themeColor="text1"/>
          <w:sz w:val="24"/>
          <w:szCs w:val="24"/>
          <w:lang w:val="en-US"/>
        </w:rPr>
      </w:pPr>
      <w:r>
        <w:rPr>
          <w:rFonts w:ascii="Arial" w:eastAsia="Calibri" w:hAnsi="Arial" w:cs="Arial"/>
          <w:color w:val="000000" w:themeColor="text1"/>
          <w:sz w:val="24"/>
          <w:szCs w:val="24"/>
          <w:lang w:val="en-US"/>
        </w:rPr>
        <w:t>Instructed by</w:t>
      </w:r>
      <w:r>
        <w:rPr>
          <w:rFonts w:ascii="Arial" w:eastAsia="Calibri" w:hAnsi="Arial" w:cs="Arial"/>
          <w:color w:val="000000" w:themeColor="text1"/>
          <w:sz w:val="24"/>
          <w:szCs w:val="24"/>
          <w:lang w:val="en-US"/>
        </w:rPr>
        <w:tab/>
      </w:r>
      <w:r>
        <w:rPr>
          <w:rFonts w:ascii="Arial" w:eastAsia="Calibri" w:hAnsi="Arial" w:cs="Arial"/>
          <w:color w:val="000000" w:themeColor="text1"/>
          <w:sz w:val="24"/>
          <w:szCs w:val="24"/>
          <w:lang w:val="en-US"/>
        </w:rPr>
        <w:tab/>
      </w:r>
      <w:r>
        <w:rPr>
          <w:rFonts w:ascii="Arial" w:eastAsia="Calibri" w:hAnsi="Arial" w:cs="Arial"/>
          <w:color w:val="000000" w:themeColor="text1"/>
          <w:sz w:val="24"/>
          <w:szCs w:val="24"/>
          <w:lang w:val="en-US"/>
        </w:rPr>
        <w:tab/>
      </w:r>
      <w:r>
        <w:rPr>
          <w:rFonts w:ascii="Arial" w:eastAsia="Calibri" w:hAnsi="Arial" w:cs="Arial"/>
          <w:color w:val="000000" w:themeColor="text1"/>
          <w:sz w:val="24"/>
          <w:szCs w:val="24"/>
          <w:lang w:val="en-US"/>
        </w:rPr>
        <w:tab/>
      </w:r>
      <w:r>
        <w:rPr>
          <w:rFonts w:ascii="Arial" w:eastAsia="Calibri" w:hAnsi="Arial" w:cs="Arial"/>
          <w:color w:val="000000" w:themeColor="text1"/>
          <w:sz w:val="24"/>
          <w:szCs w:val="24"/>
          <w:lang w:val="en-US"/>
        </w:rPr>
        <w:tab/>
      </w:r>
      <w:r>
        <w:rPr>
          <w:rFonts w:ascii="Arial" w:eastAsia="Calibri" w:hAnsi="Arial" w:cs="Arial"/>
          <w:color w:val="000000" w:themeColor="text1"/>
          <w:sz w:val="24"/>
          <w:szCs w:val="24"/>
          <w:lang w:val="en-US"/>
        </w:rPr>
        <w:tab/>
        <w:t>LorentzAngula Inc, Windhoek</w:t>
      </w:r>
    </w:p>
    <w:p w:rsidR="00B948D6" w:rsidRDefault="00B948D6" w:rsidP="00C2162D">
      <w:pPr>
        <w:spacing w:line="480" w:lineRule="auto"/>
        <w:jc w:val="both"/>
        <w:rPr>
          <w:rFonts w:ascii="Arial" w:eastAsia="Calibri" w:hAnsi="Arial" w:cs="Arial"/>
          <w:color w:val="000000" w:themeColor="text1"/>
          <w:sz w:val="24"/>
          <w:szCs w:val="24"/>
          <w:lang w:val="en-US"/>
        </w:rPr>
      </w:pPr>
    </w:p>
    <w:p w:rsidR="00B948D6" w:rsidRDefault="00B948D6" w:rsidP="00C2162D">
      <w:pPr>
        <w:spacing w:line="480" w:lineRule="auto"/>
        <w:jc w:val="both"/>
        <w:rPr>
          <w:rFonts w:ascii="Arial" w:eastAsia="Calibri" w:hAnsi="Arial" w:cs="Arial"/>
          <w:color w:val="000000" w:themeColor="text1"/>
          <w:sz w:val="24"/>
          <w:szCs w:val="24"/>
          <w:lang w:val="en-US"/>
        </w:rPr>
      </w:pPr>
      <w:r>
        <w:rPr>
          <w:rFonts w:ascii="Arial" w:eastAsia="Calibri" w:hAnsi="Arial" w:cs="Arial"/>
          <w:color w:val="000000" w:themeColor="text1"/>
          <w:sz w:val="24"/>
          <w:szCs w:val="24"/>
          <w:lang w:val="en-US"/>
        </w:rPr>
        <w:t xml:space="preserve">FIRST AND SECOND RESPONDENT   </w:t>
      </w:r>
      <w:r>
        <w:rPr>
          <w:rFonts w:ascii="Arial" w:eastAsia="Calibri" w:hAnsi="Arial" w:cs="Arial"/>
          <w:color w:val="000000" w:themeColor="text1"/>
          <w:sz w:val="24"/>
          <w:szCs w:val="24"/>
          <w:lang w:val="en-US"/>
        </w:rPr>
        <w:tab/>
      </w:r>
      <w:r>
        <w:rPr>
          <w:rFonts w:ascii="Arial" w:eastAsia="Calibri" w:hAnsi="Arial" w:cs="Arial"/>
          <w:color w:val="000000" w:themeColor="text1"/>
          <w:sz w:val="24"/>
          <w:szCs w:val="24"/>
          <w:lang w:val="en-US"/>
        </w:rPr>
        <w:tab/>
        <w:t>R Tötemeyer</w:t>
      </w:r>
    </w:p>
    <w:p w:rsidR="00B948D6" w:rsidRPr="00B948D6" w:rsidRDefault="00B948D6" w:rsidP="00C2162D">
      <w:pPr>
        <w:spacing w:line="480" w:lineRule="auto"/>
        <w:jc w:val="both"/>
        <w:rPr>
          <w:rFonts w:ascii="Arial" w:eastAsia="Calibri" w:hAnsi="Arial" w:cs="Arial"/>
          <w:color w:val="000000" w:themeColor="text1"/>
          <w:sz w:val="24"/>
          <w:szCs w:val="24"/>
          <w:lang w:val="en-US"/>
        </w:rPr>
      </w:pPr>
      <w:r>
        <w:rPr>
          <w:rFonts w:ascii="Arial" w:eastAsia="Calibri" w:hAnsi="Arial" w:cs="Arial"/>
          <w:color w:val="000000" w:themeColor="text1"/>
          <w:sz w:val="24"/>
          <w:szCs w:val="24"/>
          <w:lang w:val="en-US"/>
        </w:rPr>
        <w:t>Instructed by</w:t>
      </w:r>
      <w:r>
        <w:rPr>
          <w:rFonts w:ascii="Arial" w:eastAsia="Calibri" w:hAnsi="Arial" w:cs="Arial"/>
          <w:color w:val="000000" w:themeColor="text1"/>
          <w:sz w:val="24"/>
          <w:szCs w:val="24"/>
          <w:lang w:val="en-US"/>
        </w:rPr>
        <w:tab/>
      </w:r>
      <w:r>
        <w:rPr>
          <w:rFonts w:ascii="Arial" w:eastAsia="Calibri" w:hAnsi="Arial" w:cs="Arial"/>
          <w:color w:val="000000" w:themeColor="text1"/>
          <w:sz w:val="24"/>
          <w:szCs w:val="24"/>
          <w:lang w:val="en-US"/>
        </w:rPr>
        <w:tab/>
      </w:r>
      <w:r>
        <w:rPr>
          <w:rFonts w:ascii="Arial" w:eastAsia="Calibri" w:hAnsi="Arial" w:cs="Arial"/>
          <w:color w:val="000000" w:themeColor="text1"/>
          <w:sz w:val="24"/>
          <w:szCs w:val="24"/>
          <w:lang w:val="en-US"/>
        </w:rPr>
        <w:tab/>
      </w:r>
      <w:r>
        <w:rPr>
          <w:rFonts w:ascii="Arial" w:eastAsia="Calibri" w:hAnsi="Arial" w:cs="Arial"/>
          <w:color w:val="000000" w:themeColor="text1"/>
          <w:sz w:val="24"/>
          <w:szCs w:val="24"/>
          <w:lang w:val="en-US"/>
        </w:rPr>
        <w:tab/>
      </w:r>
      <w:r>
        <w:rPr>
          <w:rFonts w:ascii="Arial" w:eastAsia="Calibri" w:hAnsi="Arial" w:cs="Arial"/>
          <w:color w:val="000000" w:themeColor="text1"/>
          <w:sz w:val="24"/>
          <w:szCs w:val="24"/>
          <w:lang w:val="en-US"/>
        </w:rPr>
        <w:tab/>
      </w:r>
      <w:r>
        <w:rPr>
          <w:rFonts w:ascii="Arial" w:eastAsia="Calibri" w:hAnsi="Arial" w:cs="Arial"/>
          <w:color w:val="000000" w:themeColor="text1"/>
          <w:sz w:val="24"/>
          <w:szCs w:val="24"/>
          <w:lang w:val="en-US"/>
        </w:rPr>
        <w:tab/>
        <w:t>Behrens &amp; Pfeiffer, Windhoek</w:t>
      </w:r>
    </w:p>
    <w:sectPr w:rsidR="00B948D6" w:rsidRPr="00B948D6" w:rsidSect="00ED4450">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2EF" w:rsidRDefault="008D72EF" w:rsidP="00ED4450">
      <w:pPr>
        <w:spacing w:after="0" w:line="240" w:lineRule="auto"/>
      </w:pPr>
      <w:r>
        <w:separator/>
      </w:r>
    </w:p>
  </w:endnote>
  <w:endnote w:type="continuationSeparator" w:id="0">
    <w:p w:rsidR="008D72EF" w:rsidRDefault="008D72EF" w:rsidP="00ED4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75D" w:rsidRDefault="00BD575D">
    <w:pPr>
      <w:pStyle w:val="Footer"/>
    </w:pPr>
  </w:p>
  <w:p w:rsidR="00BD575D" w:rsidRDefault="00BD575D">
    <w:pPr>
      <w:pStyle w:val="Footer"/>
    </w:pPr>
  </w:p>
  <w:p w:rsidR="00BD575D" w:rsidRDefault="00BD575D">
    <w:pPr>
      <w:pStyle w:val="Footer"/>
    </w:pPr>
  </w:p>
  <w:p w:rsidR="00BD575D" w:rsidRDefault="00BD575D">
    <w:pPr>
      <w:pStyle w:val="Footer"/>
    </w:pPr>
  </w:p>
  <w:p w:rsidR="00BD575D" w:rsidRDefault="00BD57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2EF" w:rsidRDefault="008D72EF" w:rsidP="00ED4450">
      <w:pPr>
        <w:spacing w:after="0" w:line="240" w:lineRule="auto"/>
      </w:pPr>
      <w:r>
        <w:separator/>
      </w:r>
    </w:p>
  </w:footnote>
  <w:footnote w:type="continuationSeparator" w:id="0">
    <w:p w:rsidR="008D72EF" w:rsidRDefault="008D72EF" w:rsidP="00ED4450">
      <w:pPr>
        <w:spacing w:after="0" w:line="240" w:lineRule="auto"/>
      </w:pPr>
      <w:r>
        <w:continuationSeparator/>
      </w:r>
    </w:p>
  </w:footnote>
  <w:footnote w:id="1">
    <w:p w:rsidR="00BD575D" w:rsidRPr="00C8009D" w:rsidRDefault="00BD575D" w:rsidP="00C8009D">
      <w:pPr>
        <w:pStyle w:val="FootnoteText"/>
        <w:jc w:val="both"/>
        <w:rPr>
          <w:rFonts w:ascii="Arial" w:hAnsi="Arial" w:cs="Arial"/>
          <w:lang w:val="en-GB"/>
        </w:rPr>
      </w:pPr>
      <w:r w:rsidRPr="00C8009D">
        <w:rPr>
          <w:rStyle w:val="FootnoteReference"/>
          <w:rFonts w:ascii="Arial" w:hAnsi="Arial" w:cs="Arial"/>
        </w:rPr>
        <w:footnoteRef/>
      </w:r>
      <w:r w:rsidRPr="00C8009D">
        <w:rPr>
          <w:rFonts w:ascii="Arial" w:hAnsi="Arial" w:cs="Arial"/>
        </w:rPr>
        <w:t xml:space="preserve"> See, for example, </w:t>
      </w:r>
      <w:r w:rsidRPr="00C8009D">
        <w:rPr>
          <w:rFonts w:ascii="Arial" w:hAnsi="Arial" w:cs="Arial"/>
          <w:i/>
        </w:rPr>
        <w:t>Wirtz v Orford &amp; Another</w:t>
      </w:r>
      <w:r w:rsidRPr="00C8009D">
        <w:rPr>
          <w:rFonts w:ascii="Arial" w:hAnsi="Arial" w:cs="Arial"/>
        </w:rPr>
        <w:t xml:space="preserve"> 2015 NR 175 (SC).</w:t>
      </w:r>
    </w:p>
  </w:footnote>
  <w:footnote w:id="2">
    <w:p w:rsidR="00BD575D" w:rsidRPr="00C8009D" w:rsidRDefault="00BD575D" w:rsidP="00C8009D">
      <w:pPr>
        <w:pStyle w:val="FootnoteText"/>
        <w:jc w:val="both"/>
        <w:rPr>
          <w:rFonts w:ascii="Arial" w:hAnsi="Arial" w:cs="Arial"/>
          <w:lang w:val="en-US"/>
        </w:rPr>
      </w:pPr>
      <w:r w:rsidRPr="00C8009D">
        <w:rPr>
          <w:rStyle w:val="FootnoteReference"/>
          <w:rFonts w:ascii="Arial" w:hAnsi="Arial" w:cs="Arial"/>
        </w:rPr>
        <w:footnoteRef/>
      </w:r>
      <w:r w:rsidRPr="00C8009D">
        <w:rPr>
          <w:rFonts w:ascii="Arial" w:hAnsi="Arial" w:cs="Arial"/>
        </w:rPr>
        <w:t xml:space="preserve"> Section 2 of the Close Corporation Act 26 of 1988.</w:t>
      </w:r>
    </w:p>
  </w:footnote>
  <w:footnote w:id="3">
    <w:p w:rsidR="00BD575D" w:rsidRPr="00C8009D" w:rsidRDefault="00BD575D" w:rsidP="00C8009D">
      <w:pPr>
        <w:pStyle w:val="FootnoteText"/>
        <w:jc w:val="both"/>
        <w:rPr>
          <w:rFonts w:ascii="Arial" w:hAnsi="Arial" w:cs="Arial"/>
          <w:lang w:val="en-US"/>
        </w:rPr>
      </w:pPr>
      <w:r w:rsidRPr="00C8009D">
        <w:rPr>
          <w:rStyle w:val="FootnoteReference"/>
          <w:rFonts w:ascii="Arial" w:hAnsi="Arial" w:cs="Arial"/>
        </w:rPr>
        <w:footnoteRef/>
      </w:r>
      <w:r w:rsidRPr="00C8009D">
        <w:rPr>
          <w:rFonts w:ascii="Arial" w:hAnsi="Arial" w:cs="Arial"/>
        </w:rPr>
        <w:t xml:space="preserve">Cilliers </w:t>
      </w:r>
      <w:r w:rsidRPr="00C8009D">
        <w:rPr>
          <w:rFonts w:ascii="Arial" w:hAnsi="Arial" w:cs="Arial"/>
          <w:i/>
        </w:rPr>
        <w:t>et al</w:t>
      </w:r>
      <w:r w:rsidRPr="00C8009D">
        <w:rPr>
          <w:rFonts w:ascii="Arial" w:hAnsi="Arial" w:cs="Arial"/>
        </w:rPr>
        <w:t xml:space="preserve">.2009. </w:t>
      </w:r>
      <w:r w:rsidRPr="00C8009D">
        <w:rPr>
          <w:rFonts w:ascii="Arial" w:hAnsi="Arial" w:cs="Arial"/>
          <w:i/>
        </w:rPr>
        <w:t xml:space="preserve">Herbstein and </w:t>
      </w:r>
      <w:r w:rsidR="00C8009D">
        <w:rPr>
          <w:rFonts w:ascii="Arial" w:hAnsi="Arial" w:cs="Arial"/>
          <w:i/>
        </w:rPr>
        <w:t xml:space="preserve">Van </w:t>
      </w:r>
      <w:r w:rsidRPr="00C8009D">
        <w:rPr>
          <w:rFonts w:ascii="Arial" w:hAnsi="Arial" w:cs="Arial"/>
          <w:i/>
        </w:rPr>
        <w:t xml:space="preserve">Winsen: The Civil Practice of the High Courts and the Supreme Court of South Africa </w:t>
      </w:r>
      <w:r w:rsidRPr="00C8009D">
        <w:rPr>
          <w:rFonts w:ascii="Arial" w:hAnsi="Arial" w:cs="Arial"/>
        </w:rPr>
        <w:t>(5</w:t>
      </w:r>
      <w:r w:rsidRPr="00C8009D">
        <w:rPr>
          <w:rFonts w:ascii="Arial" w:hAnsi="Arial" w:cs="Arial"/>
          <w:vertAlign w:val="superscript"/>
        </w:rPr>
        <w:t>th</w:t>
      </w:r>
      <w:r w:rsidR="00CE2B64">
        <w:rPr>
          <w:rFonts w:ascii="Arial" w:hAnsi="Arial" w:cs="Arial"/>
        </w:rPr>
        <w:t xml:space="preserve"> ED).Cape Town: Juta</w:t>
      </w:r>
      <w:r w:rsidRPr="00C8009D">
        <w:rPr>
          <w:rFonts w:ascii="Arial" w:hAnsi="Arial" w:cs="Arial"/>
        </w:rPr>
        <w:t>, P 103 and s 25 of the High Court Act.</w:t>
      </w:r>
    </w:p>
  </w:footnote>
  <w:footnote w:id="4">
    <w:p w:rsidR="00BD575D" w:rsidRPr="00C8009D" w:rsidRDefault="00BD575D" w:rsidP="00C8009D">
      <w:pPr>
        <w:pStyle w:val="FootnoteText"/>
        <w:jc w:val="both"/>
        <w:rPr>
          <w:rFonts w:ascii="Arial" w:hAnsi="Arial" w:cs="Arial"/>
          <w:lang w:val="en-US"/>
        </w:rPr>
      </w:pPr>
      <w:r w:rsidRPr="00C8009D">
        <w:rPr>
          <w:rStyle w:val="FootnoteReference"/>
          <w:rFonts w:ascii="Arial" w:hAnsi="Arial" w:cs="Arial"/>
        </w:rPr>
        <w:footnoteRef/>
      </w:r>
      <w:r w:rsidRPr="00C8009D">
        <w:rPr>
          <w:rFonts w:ascii="Arial" w:hAnsi="Arial" w:cs="Arial"/>
        </w:rPr>
        <w:t xml:space="preserve"> Cilliers </w:t>
      </w:r>
      <w:r w:rsidRPr="00C8009D">
        <w:rPr>
          <w:rFonts w:ascii="Arial" w:hAnsi="Arial" w:cs="Arial"/>
          <w:i/>
        </w:rPr>
        <w:t xml:space="preserve">et al </w:t>
      </w:r>
      <w:r w:rsidRPr="00C8009D">
        <w:rPr>
          <w:rFonts w:ascii="Arial" w:hAnsi="Arial" w:cs="Arial"/>
        </w:rPr>
        <w:t>(supra), 95-96.</w:t>
      </w:r>
    </w:p>
  </w:footnote>
  <w:footnote w:id="5">
    <w:p w:rsidR="00BD575D" w:rsidRPr="00C8009D" w:rsidRDefault="00BD575D" w:rsidP="00C8009D">
      <w:pPr>
        <w:pStyle w:val="FootnoteText"/>
        <w:jc w:val="both"/>
        <w:rPr>
          <w:rFonts w:ascii="Arial" w:hAnsi="Arial" w:cs="Arial"/>
        </w:rPr>
      </w:pPr>
      <w:r w:rsidRPr="00C8009D">
        <w:rPr>
          <w:rStyle w:val="FootnoteReference"/>
          <w:rFonts w:ascii="Arial" w:hAnsi="Arial" w:cs="Arial"/>
        </w:rPr>
        <w:footnoteRef/>
      </w:r>
      <w:r w:rsidRPr="00C8009D">
        <w:rPr>
          <w:rFonts w:ascii="Arial" w:hAnsi="Arial" w:cs="Arial"/>
        </w:rPr>
        <w:t xml:space="preserve"> Portions from the founding papers in the urgent application brought by Kuhn.</w:t>
      </w:r>
    </w:p>
  </w:footnote>
  <w:footnote w:id="6">
    <w:p w:rsidR="00C8009D" w:rsidRPr="00C8009D" w:rsidRDefault="00C8009D" w:rsidP="00BB16AF">
      <w:pPr>
        <w:pStyle w:val="FootnoteText"/>
        <w:jc w:val="both"/>
        <w:rPr>
          <w:rFonts w:ascii="Arial" w:hAnsi="Arial" w:cs="Arial"/>
        </w:rPr>
      </w:pPr>
      <w:r w:rsidRPr="00C8009D">
        <w:rPr>
          <w:rStyle w:val="FootnoteReference"/>
          <w:rFonts w:ascii="Arial" w:hAnsi="Arial" w:cs="Arial"/>
        </w:rPr>
        <w:footnoteRef/>
      </w:r>
      <w:r w:rsidRPr="00C8009D">
        <w:rPr>
          <w:rFonts w:ascii="Arial" w:hAnsi="Arial" w:cs="Arial"/>
        </w:rPr>
        <w:t xml:space="preserve"> Rule 44(1)(a) (now rule 103(1)(a)) states: ‘the court ma</w:t>
      </w:r>
      <w:r w:rsidR="007376B5">
        <w:rPr>
          <w:rFonts w:ascii="Arial" w:hAnsi="Arial" w:cs="Arial"/>
        </w:rPr>
        <w:t>y</w:t>
      </w:r>
      <w:r w:rsidRPr="00C8009D">
        <w:rPr>
          <w:rFonts w:ascii="Arial" w:hAnsi="Arial" w:cs="Arial"/>
        </w:rPr>
        <w:t xml:space="preserve">, in addition to any other powers it may have, </w:t>
      </w:r>
      <w:r w:rsidRPr="00C8009D">
        <w:rPr>
          <w:rFonts w:ascii="Arial" w:hAnsi="Arial" w:cs="Arial"/>
          <w:i/>
        </w:rPr>
        <w:t>mero motu</w:t>
      </w:r>
      <w:r w:rsidRPr="00C8009D">
        <w:rPr>
          <w:rFonts w:ascii="Arial" w:hAnsi="Arial" w:cs="Arial"/>
        </w:rPr>
        <w:t xml:space="preserve"> or upon the application of any party affected, rescind or vary – </w:t>
      </w:r>
    </w:p>
    <w:p w:rsidR="00C8009D" w:rsidRPr="00C8009D" w:rsidRDefault="00C8009D" w:rsidP="00BB16AF">
      <w:pPr>
        <w:pStyle w:val="FootnoteText"/>
        <w:numPr>
          <w:ilvl w:val="0"/>
          <w:numId w:val="12"/>
        </w:numPr>
        <w:jc w:val="both"/>
        <w:rPr>
          <w:rFonts w:ascii="Arial" w:hAnsi="Arial" w:cs="Arial"/>
        </w:rPr>
      </w:pPr>
      <w:r w:rsidRPr="00C8009D">
        <w:rPr>
          <w:rFonts w:ascii="Arial" w:hAnsi="Arial" w:cs="Arial"/>
        </w:rPr>
        <w:t>An order or judgment erroneously sought or erroneously granted in the absence of any par</w:t>
      </w:r>
      <w:r w:rsidR="007376B5">
        <w:rPr>
          <w:rFonts w:ascii="Arial" w:hAnsi="Arial" w:cs="Arial"/>
        </w:rPr>
        <w:t>t</w:t>
      </w:r>
      <w:r w:rsidRPr="00C8009D">
        <w:rPr>
          <w:rFonts w:ascii="Arial" w:hAnsi="Arial" w:cs="Arial"/>
        </w:rPr>
        <w:t xml:space="preserve">y affected thereby;’ </w:t>
      </w:r>
    </w:p>
  </w:footnote>
  <w:footnote w:id="7">
    <w:p w:rsidR="00BD575D" w:rsidRPr="00C8009D" w:rsidRDefault="00BD575D" w:rsidP="00BB16AF">
      <w:pPr>
        <w:pStyle w:val="FootnoteText"/>
        <w:jc w:val="both"/>
        <w:rPr>
          <w:rFonts w:ascii="Arial" w:hAnsi="Arial" w:cs="Arial"/>
          <w:lang w:val="en-US"/>
        </w:rPr>
      </w:pPr>
      <w:r w:rsidRPr="00C8009D">
        <w:rPr>
          <w:rStyle w:val="FootnoteReference"/>
          <w:rFonts w:ascii="Arial" w:hAnsi="Arial" w:cs="Arial"/>
        </w:rPr>
        <w:footnoteRef/>
      </w:r>
      <w:r w:rsidRPr="00C8009D">
        <w:rPr>
          <w:rFonts w:ascii="Arial" w:hAnsi="Arial" w:cs="Arial"/>
        </w:rPr>
        <w:t xml:space="preserve"> </w:t>
      </w:r>
      <w:r w:rsidRPr="00C8009D">
        <w:rPr>
          <w:rFonts w:ascii="Arial" w:hAnsi="Arial" w:cs="Arial"/>
          <w:lang w:val="en-US"/>
        </w:rPr>
        <w:t>Section 25 reads: ‘No attachment of person or property to found jurisdiction shall be ordered by the High Court against any person residing in Namibia’.</w:t>
      </w:r>
    </w:p>
  </w:footnote>
  <w:footnote w:id="8">
    <w:p w:rsidR="00457D8F" w:rsidRPr="00C8009D" w:rsidRDefault="00457D8F" w:rsidP="00C8009D">
      <w:pPr>
        <w:pStyle w:val="FootnoteText"/>
        <w:jc w:val="both"/>
        <w:rPr>
          <w:rFonts w:ascii="Arial" w:hAnsi="Arial" w:cs="Arial"/>
        </w:rPr>
      </w:pPr>
      <w:r w:rsidRPr="00C8009D">
        <w:rPr>
          <w:rStyle w:val="FootnoteReference"/>
          <w:rFonts w:ascii="Arial" w:hAnsi="Arial" w:cs="Arial"/>
        </w:rPr>
        <w:footnoteRef/>
      </w:r>
      <w:r w:rsidRPr="00C8009D">
        <w:rPr>
          <w:rFonts w:ascii="Arial" w:hAnsi="Arial" w:cs="Arial"/>
        </w:rPr>
        <w:t xml:space="preserve"> Cilliers (supra), p 926.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276257"/>
      <w:docPartObj>
        <w:docPartGallery w:val="Page Numbers (Top of Page)"/>
        <w:docPartUnique/>
      </w:docPartObj>
    </w:sdtPr>
    <w:sdtEndPr>
      <w:rPr>
        <w:noProof/>
      </w:rPr>
    </w:sdtEndPr>
    <w:sdtContent>
      <w:p w:rsidR="00BD575D" w:rsidRDefault="00BD575D">
        <w:pPr>
          <w:pStyle w:val="Header"/>
          <w:jc w:val="right"/>
        </w:pPr>
        <w:r>
          <w:fldChar w:fldCharType="begin"/>
        </w:r>
        <w:r>
          <w:instrText xml:space="preserve"> PAGE   \* MERGEFORMAT </w:instrText>
        </w:r>
        <w:r>
          <w:fldChar w:fldCharType="separate"/>
        </w:r>
        <w:r w:rsidR="0031110F">
          <w:rPr>
            <w:noProof/>
          </w:rPr>
          <w:t>2</w:t>
        </w:r>
        <w:r>
          <w:rPr>
            <w:noProof/>
          </w:rPr>
          <w:fldChar w:fldCharType="end"/>
        </w:r>
      </w:p>
    </w:sdtContent>
  </w:sdt>
  <w:p w:rsidR="00BD575D" w:rsidRDefault="00BD57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F71E1"/>
    <w:multiLevelType w:val="hybridMultilevel"/>
    <w:tmpl w:val="EC4A5330"/>
    <w:lvl w:ilvl="0" w:tplc="51DAA80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6A46A21"/>
    <w:multiLevelType w:val="hybridMultilevel"/>
    <w:tmpl w:val="0924E876"/>
    <w:lvl w:ilvl="0" w:tplc="52C23FA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B1081D"/>
    <w:multiLevelType w:val="hybridMultilevel"/>
    <w:tmpl w:val="80825860"/>
    <w:lvl w:ilvl="0" w:tplc="2A685C6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26AE0A7E"/>
    <w:multiLevelType w:val="hybridMultilevel"/>
    <w:tmpl w:val="7DF6D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97A98"/>
    <w:multiLevelType w:val="hybridMultilevel"/>
    <w:tmpl w:val="DB62EB4C"/>
    <w:lvl w:ilvl="0" w:tplc="52C23F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EC45F2"/>
    <w:multiLevelType w:val="multilevel"/>
    <w:tmpl w:val="51DE1AAE"/>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800" w:hanging="360"/>
      </w:pPr>
      <w:rPr>
        <w:rFonts w:eastAsia="Times New Roman" w:hint="default"/>
        <w:color w:val="000000"/>
      </w:rPr>
    </w:lvl>
    <w:lvl w:ilvl="2">
      <w:start w:val="1"/>
      <w:numFmt w:val="decimal"/>
      <w:lvlText w:val="%1.%2.%3"/>
      <w:lvlJc w:val="left"/>
      <w:pPr>
        <w:ind w:left="3600" w:hanging="720"/>
      </w:pPr>
      <w:rPr>
        <w:rFonts w:eastAsia="Times New Roman" w:hint="default"/>
        <w:color w:val="000000"/>
      </w:rPr>
    </w:lvl>
    <w:lvl w:ilvl="3">
      <w:start w:val="1"/>
      <w:numFmt w:val="decimal"/>
      <w:lvlText w:val="%1.%2.%3.%4"/>
      <w:lvlJc w:val="left"/>
      <w:pPr>
        <w:ind w:left="5040" w:hanging="720"/>
      </w:pPr>
      <w:rPr>
        <w:rFonts w:eastAsia="Times New Roman" w:hint="default"/>
        <w:color w:val="000000"/>
      </w:rPr>
    </w:lvl>
    <w:lvl w:ilvl="4">
      <w:start w:val="1"/>
      <w:numFmt w:val="decimal"/>
      <w:lvlText w:val="%1.%2.%3.%4.%5"/>
      <w:lvlJc w:val="left"/>
      <w:pPr>
        <w:ind w:left="6840" w:hanging="1080"/>
      </w:pPr>
      <w:rPr>
        <w:rFonts w:eastAsia="Times New Roman" w:hint="default"/>
        <w:color w:val="000000"/>
      </w:rPr>
    </w:lvl>
    <w:lvl w:ilvl="5">
      <w:start w:val="1"/>
      <w:numFmt w:val="decimal"/>
      <w:lvlText w:val="%1.%2.%3.%4.%5.%6"/>
      <w:lvlJc w:val="left"/>
      <w:pPr>
        <w:ind w:left="8280" w:hanging="1080"/>
      </w:pPr>
      <w:rPr>
        <w:rFonts w:eastAsia="Times New Roman" w:hint="default"/>
        <w:color w:val="000000"/>
      </w:rPr>
    </w:lvl>
    <w:lvl w:ilvl="6">
      <w:start w:val="1"/>
      <w:numFmt w:val="decimal"/>
      <w:lvlText w:val="%1.%2.%3.%4.%5.%6.%7"/>
      <w:lvlJc w:val="left"/>
      <w:pPr>
        <w:ind w:left="10080" w:hanging="1440"/>
      </w:pPr>
      <w:rPr>
        <w:rFonts w:eastAsia="Times New Roman" w:hint="default"/>
        <w:color w:val="000000"/>
      </w:rPr>
    </w:lvl>
    <w:lvl w:ilvl="7">
      <w:start w:val="1"/>
      <w:numFmt w:val="decimal"/>
      <w:lvlText w:val="%1.%2.%3.%4.%5.%6.%7.%8"/>
      <w:lvlJc w:val="left"/>
      <w:pPr>
        <w:ind w:left="11520" w:hanging="1440"/>
      </w:pPr>
      <w:rPr>
        <w:rFonts w:eastAsia="Times New Roman" w:hint="default"/>
        <w:color w:val="000000"/>
      </w:rPr>
    </w:lvl>
    <w:lvl w:ilvl="8">
      <w:start w:val="1"/>
      <w:numFmt w:val="decimal"/>
      <w:lvlText w:val="%1.%2.%3.%4.%5.%6.%7.%8.%9"/>
      <w:lvlJc w:val="left"/>
      <w:pPr>
        <w:ind w:left="13320" w:hanging="1800"/>
      </w:pPr>
      <w:rPr>
        <w:rFonts w:eastAsia="Times New Roman" w:hint="default"/>
        <w:color w:val="000000"/>
      </w:rPr>
    </w:lvl>
  </w:abstractNum>
  <w:abstractNum w:abstractNumId="6" w15:restartNumberingAfterBreak="0">
    <w:nsid w:val="58167CC2"/>
    <w:multiLevelType w:val="hybridMultilevel"/>
    <w:tmpl w:val="0E009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714C20"/>
    <w:multiLevelType w:val="hybridMultilevel"/>
    <w:tmpl w:val="5B40F982"/>
    <w:lvl w:ilvl="0" w:tplc="77AA17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5166FB"/>
    <w:multiLevelType w:val="hybridMultilevel"/>
    <w:tmpl w:val="149E5FC8"/>
    <w:lvl w:ilvl="0" w:tplc="52C23F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536824"/>
    <w:multiLevelType w:val="multilevel"/>
    <w:tmpl w:val="F528914C"/>
    <w:lvl w:ilvl="0">
      <w:start w:val="1"/>
      <w:numFmt w:val="decimal"/>
      <w:lvlText w:val="%1."/>
      <w:lvlJc w:val="left"/>
      <w:pPr>
        <w:ind w:left="360" w:hanging="360"/>
      </w:pPr>
      <w:rPr>
        <w:rFonts w:eastAsia="Times New Roman" w:hint="default"/>
        <w:color w:val="000000"/>
        <w:sz w:val="22"/>
      </w:rPr>
    </w:lvl>
    <w:lvl w:ilvl="1">
      <w:start w:val="1"/>
      <w:numFmt w:val="decimal"/>
      <w:lvlText w:val="%1.%2."/>
      <w:lvlJc w:val="left"/>
      <w:pPr>
        <w:ind w:left="2160" w:hanging="720"/>
      </w:pPr>
      <w:rPr>
        <w:rFonts w:eastAsia="Times New Roman" w:hint="default"/>
        <w:color w:val="000000"/>
        <w:sz w:val="22"/>
      </w:rPr>
    </w:lvl>
    <w:lvl w:ilvl="2">
      <w:start w:val="1"/>
      <w:numFmt w:val="decimal"/>
      <w:lvlText w:val="%1.%2.%3."/>
      <w:lvlJc w:val="left"/>
      <w:pPr>
        <w:ind w:left="3600" w:hanging="720"/>
      </w:pPr>
      <w:rPr>
        <w:rFonts w:eastAsia="Times New Roman" w:hint="default"/>
        <w:color w:val="000000"/>
        <w:sz w:val="22"/>
      </w:rPr>
    </w:lvl>
    <w:lvl w:ilvl="3">
      <w:start w:val="1"/>
      <w:numFmt w:val="decimal"/>
      <w:lvlText w:val="%1.%2.%3.%4."/>
      <w:lvlJc w:val="left"/>
      <w:pPr>
        <w:ind w:left="5400" w:hanging="1080"/>
      </w:pPr>
      <w:rPr>
        <w:rFonts w:eastAsia="Times New Roman" w:hint="default"/>
        <w:color w:val="000000"/>
        <w:sz w:val="22"/>
      </w:rPr>
    </w:lvl>
    <w:lvl w:ilvl="4">
      <w:start w:val="1"/>
      <w:numFmt w:val="decimal"/>
      <w:lvlText w:val="%1.%2.%3.%4.%5."/>
      <w:lvlJc w:val="left"/>
      <w:pPr>
        <w:ind w:left="6840" w:hanging="1080"/>
      </w:pPr>
      <w:rPr>
        <w:rFonts w:eastAsia="Times New Roman" w:hint="default"/>
        <w:color w:val="000000"/>
        <w:sz w:val="22"/>
      </w:rPr>
    </w:lvl>
    <w:lvl w:ilvl="5">
      <w:start w:val="1"/>
      <w:numFmt w:val="decimal"/>
      <w:lvlText w:val="%1.%2.%3.%4.%5.%6."/>
      <w:lvlJc w:val="left"/>
      <w:pPr>
        <w:ind w:left="8640" w:hanging="1440"/>
      </w:pPr>
      <w:rPr>
        <w:rFonts w:eastAsia="Times New Roman" w:hint="default"/>
        <w:color w:val="000000"/>
        <w:sz w:val="22"/>
      </w:rPr>
    </w:lvl>
    <w:lvl w:ilvl="6">
      <w:start w:val="1"/>
      <w:numFmt w:val="decimal"/>
      <w:lvlText w:val="%1.%2.%3.%4.%5.%6.%7."/>
      <w:lvlJc w:val="left"/>
      <w:pPr>
        <w:ind w:left="10080" w:hanging="1440"/>
      </w:pPr>
      <w:rPr>
        <w:rFonts w:eastAsia="Times New Roman" w:hint="default"/>
        <w:color w:val="000000"/>
        <w:sz w:val="22"/>
      </w:rPr>
    </w:lvl>
    <w:lvl w:ilvl="7">
      <w:start w:val="1"/>
      <w:numFmt w:val="decimal"/>
      <w:lvlText w:val="%1.%2.%3.%4.%5.%6.%7.%8."/>
      <w:lvlJc w:val="left"/>
      <w:pPr>
        <w:ind w:left="11880" w:hanging="1800"/>
      </w:pPr>
      <w:rPr>
        <w:rFonts w:eastAsia="Times New Roman" w:hint="default"/>
        <w:color w:val="000000"/>
        <w:sz w:val="22"/>
      </w:rPr>
    </w:lvl>
    <w:lvl w:ilvl="8">
      <w:start w:val="1"/>
      <w:numFmt w:val="decimal"/>
      <w:lvlText w:val="%1.%2.%3.%4.%5.%6.%7.%8.%9."/>
      <w:lvlJc w:val="left"/>
      <w:pPr>
        <w:ind w:left="13680" w:hanging="2160"/>
      </w:pPr>
      <w:rPr>
        <w:rFonts w:eastAsia="Times New Roman" w:hint="default"/>
        <w:color w:val="000000"/>
        <w:sz w:val="22"/>
      </w:rPr>
    </w:lvl>
  </w:abstractNum>
  <w:abstractNum w:abstractNumId="10" w15:restartNumberingAfterBreak="0">
    <w:nsid w:val="77CC2053"/>
    <w:multiLevelType w:val="hybridMultilevel"/>
    <w:tmpl w:val="66A8AC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F74BCF"/>
    <w:multiLevelType w:val="hybridMultilevel"/>
    <w:tmpl w:val="7B366C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11"/>
  </w:num>
  <w:num w:numId="5">
    <w:abstractNumId w:val="10"/>
  </w:num>
  <w:num w:numId="6">
    <w:abstractNumId w:val="0"/>
  </w:num>
  <w:num w:numId="7">
    <w:abstractNumId w:val="9"/>
  </w:num>
  <w:num w:numId="8">
    <w:abstractNumId w:val="7"/>
  </w:num>
  <w:num w:numId="9">
    <w:abstractNumId w:val="3"/>
  </w:num>
  <w:num w:numId="10">
    <w:abstractNumId w:val="6"/>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7A2"/>
    <w:rsid w:val="000028D5"/>
    <w:rsid w:val="00013B73"/>
    <w:rsid w:val="000227F9"/>
    <w:rsid w:val="000230EE"/>
    <w:rsid w:val="00033C1E"/>
    <w:rsid w:val="00041A7D"/>
    <w:rsid w:val="00045E4E"/>
    <w:rsid w:val="00052152"/>
    <w:rsid w:val="00054C9E"/>
    <w:rsid w:val="00054E4B"/>
    <w:rsid w:val="000554B1"/>
    <w:rsid w:val="00063EE1"/>
    <w:rsid w:val="00070288"/>
    <w:rsid w:val="00080652"/>
    <w:rsid w:val="000A173E"/>
    <w:rsid w:val="000B31A1"/>
    <w:rsid w:val="000B37C3"/>
    <w:rsid w:val="000B5A93"/>
    <w:rsid w:val="000C7ED2"/>
    <w:rsid w:val="000D74AF"/>
    <w:rsid w:val="000E04EE"/>
    <w:rsid w:val="000E4C01"/>
    <w:rsid w:val="00102FFB"/>
    <w:rsid w:val="001058F3"/>
    <w:rsid w:val="0011507C"/>
    <w:rsid w:val="001234E1"/>
    <w:rsid w:val="0012603C"/>
    <w:rsid w:val="00142902"/>
    <w:rsid w:val="00151AC6"/>
    <w:rsid w:val="001562EE"/>
    <w:rsid w:val="00161289"/>
    <w:rsid w:val="0016437C"/>
    <w:rsid w:val="00164CA0"/>
    <w:rsid w:val="00167445"/>
    <w:rsid w:val="0017037F"/>
    <w:rsid w:val="00181736"/>
    <w:rsid w:val="00196812"/>
    <w:rsid w:val="001A6D9F"/>
    <w:rsid w:val="001A78B2"/>
    <w:rsid w:val="001B19E9"/>
    <w:rsid w:val="001B4346"/>
    <w:rsid w:val="001B58D3"/>
    <w:rsid w:val="001D55CA"/>
    <w:rsid w:val="001E2AE7"/>
    <w:rsid w:val="001E7F6B"/>
    <w:rsid w:val="001F3015"/>
    <w:rsid w:val="00200FE5"/>
    <w:rsid w:val="00214E27"/>
    <w:rsid w:val="0022646B"/>
    <w:rsid w:val="002440D7"/>
    <w:rsid w:val="00250402"/>
    <w:rsid w:val="00265C3D"/>
    <w:rsid w:val="00281766"/>
    <w:rsid w:val="002A4C3A"/>
    <w:rsid w:val="002A4CB0"/>
    <w:rsid w:val="002B3221"/>
    <w:rsid w:val="002C546F"/>
    <w:rsid w:val="002C5856"/>
    <w:rsid w:val="002C6F7C"/>
    <w:rsid w:val="002E2D2B"/>
    <w:rsid w:val="002E5B65"/>
    <w:rsid w:val="002F006F"/>
    <w:rsid w:val="002F37A2"/>
    <w:rsid w:val="002F4369"/>
    <w:rsid w:val="0030346B"/>
    <w:rsid w:val="00306622"/>
    <w:rsid w:val="0031110F"/>
    <w:rsid w:val="0032547A"/>
    <w:rsid w:val="0034180E"/>
    <w:rsid w:val="00354EE5"/>
    <w:rsid w:val="00357E2D"/>
    <w:rsid w:val="00370952"/>
    <w:rsid w:val="00371748"/>
    <w:rsid w:val="00383E42"/>
    <w:rsid w:val="00386FD5"/>
    <w:rsid w:val="003C25B9"/>
    <w:rsid w:val="003C3CD0"/>
    <w:rsid w:val="003C5FEB"/>
    <w:rsid w:val="003C75EB"/>
    <w:rsid w:val="003D57A7"/>
    <w:rsid w:val="003E0EB4"/>
    <w:rsid w:val="003F0A28"/>
    <w:rsid w:val="003F1E44"/>
    <w:rsid w:val="003F3B31"/>
    <w:rsid w:val="00420B21"/>
    <w:rsid w:val="00451806"/>
    <w:rsid w:val="004533BA"/>
    <w:rsid w:val="00453F17"/>
    <w:rsid w:val="00457D8F"/>
    <w:rsid w:val="004609BC"/>
    <w:rsid w:val="00480009"/>
    <w:rsid w:val="004975A2"/>
    <w:rsid w:val="004B2A49"/>
    <w:rsid w:val="004B61DB"/>
    <w:rsid w:val="004B6441"/>
    <w:rsid w:val="004C0D66"/>
    <w:rsid w:val="004D2616"/>
    <w:rsid w:val="004D321D"/>
    <w:rsid w:val="004E2EB1"/>
    <w:rsid w:val="004E3BFF"/>
    <w:rsid w:val="004E4EA5"/>
    <w:rsid w:val="004F3520"/>
    <w:rsid w:val="004F7E64"/>
    <w:rsid w:val="005039B6"/>
    <w:rsid w:val="00516B6A"/>
    <w:rsid w:val="00523084"/>
    <w:rsid w:val="00525689"/>
    <w:rsid w:val="005261DF"/>
    <w:rsid w:val="005445E3"/>
    <w:rsid w:val="00551CD1"/>
    <w:rsid w:val="00555A8B"/>
    <w:rsid w:val="00557151"/>
    <w:rsid w:val="00561001"/>
    <w:rsid w:val="005775F0"/>
    <w:rsid w:val="0058001F"/>
    <w:rsid w:val="00582F98"/>
    <w:rsid w:val="005852F0"/>
    <w:rsid w:val="00596906"/>
    <w:rsid w:val="005A6206"/>
    <w:rsid w:val="005A763C"/>
    <w:rsid w:val="005B136B"/>
    <w:rsid w:val="005B5F08"/>
    <w:rsid w:val="005B7D91"/>
    <w:rsid w:val="005C1A1F"/>
    <w:rsid w:val="005C46B9"/>
    <w:rsid w:val="005D00FD"/>
    <w:rsid w:val="005D30DE"/>
    <w:rsid w:val="005D47EE"/>
    <w:rsid w:val="005D70FC"/>
    <w:rsid w:val="00600446"/>
    <w:rsid w:val="0060190F"/>
    <w:rsid w:val="006128AB"/>
    <w:rsid w:val="00617DAE"/>
    <w:rsid w:val="006441A0"/>
    <w:rsid w:val="00646B8D"/>
    <w:rsid w:val="00675447"/>
    <w:rsid w:val="006759C5"/>
    <w:rsid w:val="0069136D"/>
    <w:rsid w:val="00692183"/>
    <w:rsid w:val="00694311"/>
    <w:rsid w:val="006A2C8F"/>
    <w:rsid w:val="006A4823"/>
    <w:rsid w:val="006A6BE0"/>
    <w:rsid w:val="006C1AC8"/>
    <w:rsid w:val="006C532E"/>
    <w:rsid w:val="006C680C"/>
    <w:rsid w:val="006D11FE"/>
    <w:rsid w:val="006D12A4"/>
    <w:rsid w:val="006D30D9"/>
    <w:rsid w:val="006D4ACD"/>
    <w:rsid w:val="006E057F"/>
    <w:rsid w:val="006E6219"/>
    <w:rsid w:val="006F0538"/>
    <w:rsid w:val="00710115"/>
    <w:rsid w:val="00711931"/>
    <w:rsid w:val="007262CD"/>
    <w:rsid w:val="0072716F"/>
    <w:rsid w:val="00731689"/>
    <w:rsid w:val="0073206B"/>
    <w:rsid w:val="007376B5"/>
    <w:rsid w:val="00742AF7"/>
    <w:rsid w:val="0075444F"/>
    <w:rsid w:val="00760575"/>
    <w:rsid w:val="007623D6"/>
    <w:rsid w:val="00772D08"/>
    <w:rsid w:val="00790582"/>
    <w:rsid w:val="0079412F"/>
    <w:rsid w:val="007A0C63"/>
    <w:rsid w:val="007A289D"/>
    <w:rsid w:val="007A5768"/>
    <w:rsid w:val="007A5F33"/>
    <w:rsid w:val="007A7145"/>
    <w:rsid w:val="007B47A1"/>
    <w:rsid w:val="007B6B62"/>
    <w:rsid w:val="007C1ACC"/>
    <w:rsid w:val="007C7F1E"/>
    <w:rsid w:val="007D19F7"/>
    <w:rsid w:val="007D49AE"/>
    <w:rsid w:val="007E1DDB"/>
    <w:rsid w:val="007F05C3"/>
    <w:rsid w:val="00801F03"/>
    <w:rsid w:val="00805A0D"/>
    <w:rsid w:val="00807FBD"/>
    <w:rsid w:val="00812420"/>
    <w:rsid w:val="008134B3"/>
    <w:rsid w:val="00825DBC"/>
    <w:rsid w:val="008278D7"/>
    <w:rsid w:val="00831626"/>
    <w:rsid w:val="00841F71"/>
    <w:rsid w:val="0084444D"/>
    <w:rsid w:val="00850F75"/>
    <w:rsid w:val="008524E5"/>
    <w:rsid w:val="00862DC3"/>
    <w:rsid w:val="00874F29"/>
    <w:rsid w:val="0088452D"/>
    <w:rsid w:val="008942CD"/>
    <w:rsid w:val="0089446A"/>
    <w:rsid w:val="00896A21"/>
    <w:rsid w:val="008B1868"/>
    <w:rsid w:val="008C7C87"/>
    <w:rsid w:val="008D3EFF"/>
    <w:rsid w:val="008D72EF"/>
    <w:rsid w:val="008E0A20"/>
    <w:rsid w:val="008F2D87"/>
    <w:rsid w:val="008F2E23"/>
    <w:rsid w:val="00903484"/>
    <w:rsid w:val="009043DF"/>
    <w:rsid w:val="00922852"/>
    <w:rsid w:val="00931B7E"/>
    <w:rsid w:val="00932843"/>
    <w:rsid w:val="00934810"/>
    <w:rsid w:val="0096562A"/>
    <w:rsid w:val="00966685"/>
    <w:rsid w:val="009708DA"/>
    <w:rsid w:val="00974ABD"/>
    <w:rsid w:val="00974ABE"/>
    <w:rsid w:val="00980DA2"/>
    <w:rsid w:val="009829C4"/>
    <w:rsid w:val="009856E1"/>
    <w:rsid w:val="0098631A"/>
    <w:rsid w:val="00993E89"/>
    <w:rsid w:val="009A4273"/>
    <w:rsid w:val="009C3473"/>
    <w:rsid w:val="009C4D44"/>
    <w:rsid w:val="009D0294"/>
    <w:rsid w:val="009E6564"/>
    <w:rsid w:val="009F08C7"/>
    <w:rsid w:val="009F7D2D"/>
    <w:rsid w:val="00A01248"/>
    <w:rsid w:val="00A03A66"/>
    <w:rsid w:val="00A07F9F"/>
    <w:rsid w:val="00A2152E"/>
    <w:rsid w:val="00A259B2"/>
    <w:rsid w:val="00A3214D"/>
    <w:rsid w:val="00A366B1"/>
    <w:rsid w:val="00A4694A"/>
    <w:rsid w:val="00A61014"/>
    <w:rsid w:val="00A8304F"/>
    <w:rsid w:val="00A83A3D"/>
    <w:rsid w:val="00A85A5E"/>
    <w:rsid w:val="00A87592"/>
    <w:rsid w:val="00A90E9B"/>
    <w:rsid w:val="00A97E8C"/>
    <w:rsid w:val="00AA0B8C"/>
    <w:rsid w:val="00AA340D"/>
    <w:rsid w:val="00AB4C88"/>
    <w:rsid w:val="00AB528A"/>
    <w:rsid w:val="00AC3A5C"/>
    <w:rsid w:val="00AD5A72"/>
    <w:rsid w:val="00B251EF"/>
    <w:rsid w:val="00B4386B"/>
    <w:rsid w:val="00B47E72"/>
    <w:rsid w:val="00B56EFA"/>
    <w:rsid w:val="00B673C2"/>
    <w:rsid w:val="00B74EF0"/>
    <w:rsid w:val="00B85DA0"/>
    <w:rsid w:val="00B948D6"/>
    <w:rsid w:val="00B95AD1"/>
    <w:rsid w:val="00B97137"/>
    <w:rsid w:val="00BA3264"/>
    <w:rsid w:val="00BB16AF"/>
    <w:rsid w:val="00BC1C88"/>
    <w:rsid w:val="00BC7A1D"/>
    <w:rsid w:val="00BC7D2C"/>
    <w:rsid w:val="00BD0113"/>
    <w:rsid w:val="00BD3172"/>
    <w:rsid w:val="00BD575D"/>
    <w:rsid w:val="00BE1361"/>
    <w:rsid w:val="00BE21A7"/>
    <w:rsid w:val="00BF5A5C"/>
    <w:rsid w:val="00BF7B3F"/>
    <w:rsid w:val="00C05FCE"/>
    <w:rsid w:val="00C13251"/>
    <w:rsid w:val="00C13729"/>
    <w:rsid w:val="00C2162D"/>
    <w:rsid w:val="00C2285F"/>
    <w:rsid w:val="00C24C4C"/>
    <w:rsid w:val="00C304D2"/>
    <w:rsid w:val="00C31F6A"/>
    <w:rsid w:val="00C35F64"/>
    <w:rsid w:val="00C433C2"/>
    <w:rsid w:val="00C4468B"/>
    <w:rsid w:val="00C475F3"/>
    <w:rsid w:val="00C5238D"/>
    <w:rsid w:val="00C562D8"/>
    <w:rsid w:val="00C612BC"/>
    <w:rsid w:val="00C62018"/>
    <w:rsid w:val="00C7238A"/>
    <w:rsid w:val="00C7274E"/>
    <w:rsid w:val="00C77B48"/>
    <w:rsid w:val="00C8009D"/>
    <w:rsid w:val="00C843C2"/>
    <w:rsid w:val="00C96A84"/>
    <w:rsid w:val="00CA4359"/>
    <w:rsid w:val="00CB336D"/>
    <w:rsid w:val="00CB61CD"/>
    <w:rsid w:val="00CC489D"/>
    <w:rsid w:val="00CC713C"/>
    <w:rsid w:val="00CC7DB8"/>
    <w:rsid w:val="00CD3DDD"/>
    <w:rsid w:val="00CE2B64"/>
    <w:rsid w:val="00CE4E91"/>
    <w:rsid w:val="00CF5B86"/>
    <w:rsid w:val="00D07835"/>
    <w:rsid w:val="00D24AA8"/>
    <w:rsid w:val="00D24FFA"/>
    <w:rsid w:val="00D32210"/>
    <w:rsid w:val="00D34696"/>
    <w:rsid w:val="00D41ED8"/>
    <w:rsid w:val="00D425D5"/>
    <w:rsid w:val="00D54A87"/>
    <w:rsid w:val="00D60A19"/>
    <w:rsid w:val="00D60AFE"/>
    <w:rsid w:val="00D66A6B"/>
    <w:rsid w:val="00D904E6"/>
    <w:rsid w:val="00D91D18"/>
    <w:rsid w:val="00DA7250"/>
    <w:rsid w:val="00DB36EF"/>
    <w:rsid w:val="00DD07D9"/>
    <w:rsid w:val="00DD1D7C"/>
    <w:rsid w:val="00DD2F5D"/>
    <w:rsid w:val="00DD6042"/>
    <w:rsid w:val="00DD7357"/>
    <w:rsid w:val="00DE0E78"/>
    <w:rsid w:val="00DF7F0F"/>
    <w:rsid w:val="00E04BE9"/>
    <w:rsid w:val="00E127B3"/>
    <w:rsid w:val="00E20A61"/>
    <w:rsid w:val="00E25E01"/>
    <w:rsid w:val="00E2787D"/>
    <w:rsid w:val="00E30556"/>
    <w:rsid w:val="00E33852"/>
    <w:rsid w:val="00E33D8D"/>
    <w:rsid w:val="00E34DCF"/>
    <w:rsid w:val="00E57E8D"/>
    <w:rsid w:val="00E611AD"/>
    <w:rsid w:val="00E6235E"/>
    <w:rsid w:val="00E6358F"/>
    <w:rsid w:val="00E645DC"/>
    <w:rsid w:val="00E659CF"/>
    <w:rsid w:val="00E66A2B"/>
    <w:rsid w:val="00E7135C"/>
    <w:rsid w:val="00EA0E34"/>
    <w:rsid w:val="00EA1C6E"/>
    <w:rsid w:val="00EA1E15"/>
    <w:rsid w:val="00EB2849"/>
    <w:rsid w:val="00EB29AC"/>
    <w:rsid w:val="00EB3939"/>
    <w:rsid w:val="00ED4450"/>
    <w:rsid w:val="00ED50A4"/>
    <w:rsid w:val="00EE3C35"/>
    <w:rsid w:val="00F01942"/>
    <w:rsid w:val="00F027D6"/>
    <w:rsid w:val="00F038FF"/>
    <w:rsid w:val="00F04EEA"/>
    <w:rsid w:val="00F053F4"/>
    <w:rsid w:val="00F07D1F"/>
    <w:rsid w:val="00F129CB"/>
    <w:rsid w:val="00F46698"/>
    <w:rsid w:val="00F53101"/>
    <w:rsid w:val="00F61340"/>
    <w:rsid w:val="00F6169B"/>
    <w:rsid w:val="00F6635C"/>
    <w:rsid w:val="00F82AB4"/>
    <w:rsid w:val="00F94819"/>
    <w:rsid w:val="00FA24CC"/>
    <w:rsid w:val="00FA6B71"/>
    <w:rsid w:val="00FB3624"/>
    <w:rsid w:val="00FB3633"/>
    <w:rsid w:val="00FB6BA2"/>
    <w:rsid w:val="00FB6D09"/>
    <w:rsid w:val="00FC2487"/>
    <w:rsid w:val="00FD0F33"/>
    <w:rsid w:val="00FD2CB8"/>
    <w:rsid w:val="00FD6F32"/>
    <w:rsid w:val="00FE23BE"/>
    <w:rsid w:val="00FF0B43"/>
    <w:rsid w:val="00FF163D"/>
    <w:rsid w:val="00FF22CB"/>
    <w:rsid w:val="00FF7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2B4C6B8-89E6-413E-9919-C7462F36C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357"/>
    <w:pPr>
      <w:spacing w:after="160" w:line="254"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357"/>
    <w:rPr>
      <w:rFonts w:ascii="Tahoma" w:hAnsi="Tahoma" w:cs="Tahoma"/>
      <w:sz w:val="16"/>
      <w:szCs w:val="16"/>
      <w:lang w:val="en-ZA"/>
    </w:rPr>
  </w:style>
  <w:style w:type="paragraph" w:styleId="ListParagraph">
    <w:name w:val="List Paragraph"/>
    <w:basedOn w:val="Normal"/>
    <w:uiPriority w:val="34"/>
    <w:qFormat/>
    <w:rsid w:val="00BF5A5C"/>
    <w:pPr>
      <w:ind w:left="720"/>
      <w:contextualSpacing/>
    </w:pPr>
  </w:style>
  <w:style w:type="character" w:styleId="CommentReference">
    <w:name w:val="annotation reference"/>
    <w:basedOn w:val="DefaultParagraphFont"/>
    <w:uiPriority w:val="99"/>
    <w:semiHidden/>
    <w:unhideWhenUsed/>
    <w:rsid w:val="00974ABE"/>
    <w:rPr>
      <w:sz w:val="16"/>
      <w:szCs w:val="16"/>
    </w:rPr>
  </w:style>
  <w:style w:type="paragraph" w:styleId="CommentText">
    <w:name w:val="annotation text"/>
    <w:basedOn w:val="Normal"/>
    <w:link w:val="CommentTextChar"/>
    <w:uiPriority w:val="99"/>
    <w:semiHidden/>
    <w:unhideWhenUsed/>
    <w:rsid w:val="00974ABE"/>
    <w:pPr>
      <w:spacing w:line="240" w:lineRule="auto"/>
    </w:pPr>
    <w:rPr>
      <w:sz w:val="20"/>
      <w:szCs w:val="20"/>
    </w:rPr>
  </w:style>
  <w:style w:type="character" w:customStyle="1" w:styleId="CommentTextChar">
    <w:name w:val="Comment Text Char"/>
    <w:basedOn w:val="DefaultParagraphFont"/>
    <w:link w:val="CommentText"/>
    <w:uiPriority w:val="99"/>
    <w:semiHidden/>
    <w:rsid w:val="00974ABE"/>
    <w:rPr>
      <w:sz w:val="20"/>
      <w:szCs w:val="20"/>
      <w:lang w:val="en-ZA"/>
    </w:rPr>
  </w:style>
  <w:style w:type="paragraph" w:styleId="CommentSubject">
    <w:name w:val="annotation subject"/>
    <w:basedOn w:val="CommentText"/>
    <w:next w:val="CommentText"/>
    <w:link w:val="CommentSubjectChar"/>
    <w:uiPriority w:val="99"/>
    <w:semiHidden/>
    <w:unhideWhenUsed/>
    <w:rsid w:val="00974ABE"/>
    <w:rPr>
      <w:b/>
      <w:bCs/>
    </w:rPr>
  </w:style>
  <w:style w:type="character" w:customStyle="1" w:styleId="CommentSubjectChar">
    <w:name w:val="Comment Subject Char"/>
    <w:basedOn w:val="CommentTextChar"/>
    <w:link w:val="CommentSubject"/>
    <w:uiPriority w:val="99"/>
    <w:semiHidden/>
    <w:rsid w:val="00974ABE"/>
    <w:rPr>
      <w:b/>
      <w:bCs/>
      <w:sz w:val="20"/>
      <w:szCs w:val="20"/>
      <w:lang w:val="en-ZA"/>
    </w:rPr>
  </w:style>
  <w:style w:type="paragraph" w:styleId="Header">
    <w:name w:val="header"/>
    <w:basedOn w:val="Normal"/>
    <w:link w:val="HeaderChar"/>
    <w:uiPriority w:val="99"/>
    <w:unhideWhenUsed/>
    <w:rsid w:val="00ED4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450"/>
    <w:rPr>
      <w:lang w:val="en-ZA"/>
    </w:rPr>
  </w:style>
  <w:style w:type="paragraph" w:styleId="Footer">
    <w:name w:val="footer"/>
    <w:basedOn w:val="Normal"/>
    <w:link w:val="FooterChar"/>
    <w:uiPriority w:val="99"/>
    <w:unhideWhenUsed/>
    <w:rsid w:val="00ED4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450"/>
    <w:rPr>
      <w:lang w:val="en-ZA"/>
    </w:rPr>
  </w:style>
  <w:style w:type="paragraph" w:styleId="FootnoteText">
    <w:name w:val="footnote text"/>
    <w:basedOn w:val="Normal"/>
    <w:link w:val="FootnoteTextChar"/>
    <w:uiPriority w:val="99"/>
    <w:unhideWhenUsed/>
    <w:rsid w:val="005C46B9"/>
    <w:pPr>
      <w:spacing w:after="0" w:line="240" w:lineRule="auto"/>
    </w:pPr>
    <w:rPr>
      <w:sz w:val="20"/>
      <w:szCs w:val="20"/>
    </w:rPr>
  </w:style>
  <w:style w:type="character" w:customStyle="1" w:styleId="FootnoteTextChar">
    <w:name w:val="Footnote Text Char"/>
    <w:basedOn w:val="DefaultParagraphFont"/>
    <w:link w:val="FootnoteText"/>
    <w:uiPriority w:val="99"/>
    <w:rsid w:val="005C46B9"/>
    <w:rPr>
      <w:sz w:val="20"/>
      <w:szCs w:val="20"/>
      <w:lang w:val="en-ZA"/>
    </w:rPr>
  </w:style>
  <w:style w:type="character" w:styleId="FootnoteReference">
    <w:name w:val="footnote reference"/>
    <w:basedOn w:val="DefaultParagraphFont"/>
    <w:uiPriority w:val="99"/>
    <w:unhideWhenUsed/>
    <w:rsid w:val="005C46B9"/>
    <w:rPr>
      <w:vertAlign w:val="superscript"/>
    </w:rPr>
  </w:style>
  <w:style w:type="paragraph" w:customStyle="1" w:styleId="p1">
    <w:name w:val="p1"/>
    <w:basedOn w:val="Normal"/>
    <w:rsid w:val="00EB3939"/>
    <w:pPr>
      <w:spacing w:before="100" w:beforeAutospacing="1" w:after="100" w:afterAutospacing="1" w:line="240" w:lineRule="auto"/>
    </w:pPr>
    <w:rPr>
      <w:rFonts w:ascii="Times New Roman" w:hAnsi="Times New Roman" w:cs="Times New Roman"/>
      <w:sz w:val="24"/>
      <w:szCs w:val="24"/>
      <w:lang w:val="en-US"/>
    </w:rPr>
  </w:style>
  <w:style w:type="character" w:customStyle="1" w:styleId="s1">
    <w:name w:val="s1"/>
    <w:basedOn w:val="DefaultParagraphFont"/>
    <w:rsid w:val="00EB3939"/>
  </w:style>
  <w:style w:type="paragraph" w:customStyle="1" w:styleId="p2">
    <w:name w:val="p2"/>
    <w:basedOn w:val="Normal"/>
    <w:rsid w:val="00EB3939"/>
    <w:pPr>
      <w:spacing w:before="100" w:beforeAutospacing="1" w:after="100" w:afterAutospacing="1" w:line="240" w:lineRule="auto"/>
    </w:pPr>
    <w:rPr>
      <w:rFonts w:ascii="Times New Roman" w:hAnsi="Times New Roman" w:cs="Times New Roman"/>
      <w:sz w:val="24"/>
      <w:szCs w:val="24"/>
      <w:lang w:val="en-US"/>
    </w:rPr>
  </w:style>
  <w:style w:type="character" w:customStyle="1" w:styleId="apple-converted-space">
    <w:name w:val="apple-converted-space"/>
    <w:basedOn w:val="DefaultParagraphFont"/>
    <w:rsid w:val="00EB3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04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2AAC5-39BE-4F54-82EF-2A88E933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4223</Words>
  <Characters>24077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 P. Oosthuizen</cp:lastModifiedBy>
  <cp:revision>2</cp:revision>
  <cp:lastPrinted>2017-08-08T13:50:00Z</cp:lastPrinted>
  <dcterms:created xsi:type="dcterms:W3CDTF">2017-08-17T09:58:00Z</dcterms:created>
  <dcterms:modified xsi:type="dcterms:W3CDTF">2017-08-17T09:58:00Z</dcterms:modified>
</cp:coreProperties>
</file>