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65" w:rsidRPr="00FD68F3" w:rsidRDefault="00F21D65" w:rsidP="00F21D65">
      <w:pPr>
        <w:keepNext/>
        <w:spacing w:line="360" w:lineRule="auto"/>
        <w:jc w:val="center"/>
        <w:outlineLvl w:val="0"/>
        <w:rPr>
          <w:rFonts w:ascii="Arial" w:hAnsi="Arial" w:cs="Arial"/>
          <w:b/>
          <w:bCs/>
          <w:sz w:val="24"/>
          <w:szCs w:val="24"/>
        </w:rPr>
      </w:pPr>
      <w:bookmarkStart w:id="0" w:name="_GoBack"/>
      <w:bookmarkEnd w:id="0"/>
      <w:r w:rsidRPr="00FD68F3">
        <w:rPr>
          <w:rFonts w:ascii="Arial" w:hAnsi="Arial" w:cs="Arial"/>
          <w:b/>
          <w:bCs/>
          <w:noProof/>
          <w:sz w:val="24"/>
          <w:szCs w:val="24"/>
          <w:lang w:val="en-US"/>
        </w:rPr>
        <w:drawing>
          <wp:inline distT="0" distB="0" distL="0" distR="0" wp14:anchorId="56C9D654" wp14:editId="18302A9C">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F21D65" w:rsidRPr="00FD68F3" w:rsidRDefault="00F21D65" w:rsidP="00F21D65">
      <w:pPr>
        <w:ind w:left="1701"/>
        <w:jc w:val="right"/>
        <w:rPr>
          <w:rFonts w:ascii="Arial" w:hAnsi="Arial" w:cs="Arial"/>
          <w:b/>
          <w:sz w:val="24"/>
          <w:szCs w:val="24"/>
        </w:rPr>
      </w:pPr>
      <w:r w:rsidRPr="00FD68F3">
        <w:rPr>
          <w:rFonts w:ascii="Arial" w:hAnsi="Arial" w:cs="Arial"/>
          <w:b/>
          <w:sz w:val="24"/>
          <w:szCs w:val="24"/>
        </w:rPr>
        <w:t>REPORTABLE</w:t>
      </w:r>
    </w:p>
    <w:p w:rsidR="00F21D65" w:rsidRPr="00FD68F3" w:rsidRDefault="00F21D65" w:rsidP="00F21D65">
      <w:pPr>
        <w:ind w:left="1701"/>
        <w:jc w:val="right"/>
        <w:rPr>
          <w:rFonts w:ascii="Arial" w:hAnsi="Arial" w:cs="Arial"/>
          <w:sz w:val="24"/>
          <w:szCs w:val="24"/>
        </w:rPr>
      </w:pPr>
      <w:r w:rsidRPr="00FD68F3">
        <w:rPr>
          <w:rFonts w:ascii="Arial" w:hAnsi="Arial" w:cs="Arial"/>
          <w:sz w:val="24"/>
          <w:szCs w:val="24"/>
        </w:rPr>
        <w:t>CASE NO: SA 7/2008</w:t>
      </w:r>
    </w:p>
    <w:p w:rsidR="00F21D65" w:rsidRPr="00FD68F3" w:rsidRDefault="00F21D65" w:rsidP="00F21D65">
      <w:pPr>
        <w:ind w:left="1701"/>
        <w:jc w:val="right"/>
        <w:rPr>
          <w:rFonts w:ascii="Arial" w:hAnsi="Arial" w:cs="Arial"/>
          <w:sz w:val="24"/>
          <w:szCs w:val="24"/>
        </w:rPr>
      </w:pPr>
      <w:r w:rsidRPr="00FD68F3">
        <w:rPr>
          <w:rFonts w:ascii="Arial" w:hAnsi="Arial" w:cs="Arial"/>
          <w:sz w:val="24"/>
          <w:szCs w:val="24"/>
        </w:rPr>
        <w:t>CASE NO: SA 8/2008</w:t>
      </w:r>
    </w:p>
    <w:p w:rsidR="00F21D65" w:rsidRPr="00FD68F3" w:rsidRDefault="00F21D65" w:rsidP="00F21D65">
      <w:pPr>
        <w:pStyle w:val="NoSpacing"/>
        <w:tabs>
          <w:tab w:val="left" w:pos="7410"/>
        </w:tabs>
        <w:spacing w:line="276" w:lineRule="auto"/>
        <w:rPr>
          <w:rFonts w:ascii="Arial" w:hAnsi="Arial" w:cs="Arial"/>
          <w:b/>
          <w:sz w:val="24"/>
          <w:szCs w:val="24"/>
        </w:rPr>
      </w:pPr>
      <w:r w:rsidRPr="00FD68F3">
        <w:rPr>
          <w:rFonts w:ascii="Arial" w:hAnsi="Arial" w:cs="Arial"/>
          <w:b/>
          <w:sz w:val="24"/>
          <w:szCs w:val="24"/>
        </w:rPr>
        <w:t>IN THE SUPREME COURT OF NAMIBIA</w:t>
      </w:r>
      <w:r w:rsidRPr="00FD68F3">
        <w:rPr>
          <w:rFonts w:ascii="Arial" w:hAnsi="Arial" w:cs="Arial"/>
          <w:b/>
          <w:sz w:val="24"/>
          <w:szCs w:val="24"/>
        </w:rPr>
        <w:tab/>
      </w:r>
    </w:p>
    <w:p w:rsidR="00F21D65" w:rsidRPr="00FD68F3" w:rsidRDefault="00F21D65" w:rsidP="00F21D65">
      <w:pPr>
        <w:pStyle w:val="NoSpacing"/>
        <w:spacing w:line="276" w:lineRule="auto"/>
        <w:rPr>
          <w:rFonts w:ascii="Arial" w:hAnsi="Arial" w:cs="Arial"/>
          <w:b/>
          <w:sz w:val="24"/>
          <w:szCs w:val="24"/>
        </w:rPr>
      </w:pPr>
    </w:p>
    <w:p w:rsidR="00F21D65" w:rsidRPr="00FD68F3" w:rsidRDefault="00F21D65" w:rsidP="00F21D65">
      <w:pPr>
        <w:pStyle w:val="NoSpacing"/>
        <w:spacing w:line="276" w:lineRule="auto"/>
        <w:rPr>
          <w:rFonts w:ascii="Arial" w:hAnsi="Arial" w:cs="Arial"/>
          <w:sz w:val="24"/>
          <w:szCs w:val="24"/>
        </w:rPr>
      </w:pPr>
      <w:r w:rsidRPr="00FD68F3">
        <w:rPr>
          <w:rFonts w:ascii="Arial" w:hAnsi="Arial" w:cs="Arial"/>
          <w:sz w:val="24"/>
          <w:szCs w:val="24"/>
        </w:rPr>
        <w:t xml:space="preserve">In the matter between: </w:t>
      </w:r>
    </w:p>
    <w:p w:rsidR="00F21D65" w:rsidRPr="00FD68F3" w:rsidRDefault="00F21D65" w:rsidP="00F21D65">
      <w:pPr>
        <w:pStyle w:val="NoSpacing"/>
        <w:spacing w:line="276" w:lineRule="auto"/>
        <w:rPr>
          <w:rFonts w:ascii="Arial" w:hAnsi="Arial" w:cs="Arial"/>
          <w:sz w:val="24"/>
          <w:szCs w:val="24"/>
        </w:rPr>
      </w:pPr>
    </w:p>
    <w:p w:rsidR="00F21D65" w:rsidRPr="00FD68F3" w:rsidRDefault="00F21D65" w:rsidP="00F21D65">
      <w:pPr>
        <w:pStyle w:val="NoSpacing"/>
        <w:spacing w:line="276" w:lineRule="auto"/>
        <w:rPr>
          <w:rFonts w:ascii="Arial" w:hAnsi="Arial" w:cs="Arial"/>
          <w:sz w:val="24"/>
          <w:szCs w:val="24"/>
        </w:rPr>
      </w:pPr>
    </w:p>
    <w:p w:rsidR="00F21D65" w:rsidRPr="00FD68F3" w:rsidRDefault="00F21D65" w:rsidP="00F21D65">
      <w:pPr>
        <w:pStyle w:val="NoSpacing"/>
        <w:tabs>
          <w:tab w:val="right" w:pos="8787"/>
        </w:tabs>
        <w:spacing w:line="360" w:lineRule="auto"/>
        <w:rPr>
          <w:rFonts w:ascii="Arial" w:hAnsi="Arial" w:cs="Arial"/>
          <w:b/>
          <w:sz w:val="24"/>
          <w:szCs w:val="24"/>
        </w:rPr>
      </w:pPr>
      <w:r w:rsidRPr="00FD68F3">
        <w:rPr>
          <w:rFonts w:ascii="Arial" w:hAnsi="Arial" w:cs="Arial"/>
          <w:b/>
          <w:sz w:val="24"/>
          <w:szCs w:val="24"/>
        </w:rPr>
        <w:t>ZEDIKIAS GAINGOB</w:t>
      </w:r>
      <w:r w:rsidRPr="00FD68F3">
        <w:rPr>
          <w:rFonts w:ascii="Arial" w:hAnsi="Arial" w:cs="Arial"/>
          <w:b/>
          <w:sz w:val="24"/>
          <w:szCs w:val="24"/>
        </w:rPr>
        <w:tab/>
        <w:t>First Appellant</w:t>
      </w:r>
    </w:p>
    <w:p w:rsidR="00F21D65" w:rsidRPr="00FD68F3" w:rsidRDefault="00F21D65" w:rsidP="00F21D65">
      <w:pPr>
        <w:pStyle w:val="NoSpacing"/>
        <w:tabs>
          <w:tab w:val="right" w:pos="8787"/>
        </w:tabs>
        <w:spacing w:line="360" w:lineRule="auto"/>
        <w:rPr>
          <w:rFonts w:ascii="Arial" w:hAnsi="Arial" w:cs="Arial"/>
          <w:b/>
          <w:sz w:val="24"/>
          <w:szCs w:val="24"/>
        </w:rPr>
      </w:pPr>
      <w:r w:rsidRPr="00FD68F3">
        <w:rPr>
          <w:rFonts w:ascii="Arial" w:hAnsi="Arial" w:cs="Arial"/>
          <w:b/>
          <w:sz w:val="24"/>
          <w:szCs w:val="24"/>
        </w:rPr>
        <w:t>ERENS</w:t>
      </w:r>
      <w:r w:rsidR="008B3032">
        <w:rPr>
          <w:rFonts w:ascii="Arial" w:hAnsi="Arial" w:cs="Arial"/>
          <w:b/>
          <w:sz w:val="24"/>
          <w:szCs w:val="24"/>
        </w:rPr>
        <w:t>TEIN</w:t>
      </w:r>
      <w:r w:rsidRPr="00FD68F3">
        <w:rPr>
          <w:rFonts w:ascii="Arial" w:hAnsi="Arial" w:cs="Arial"/>
          <w:b/>
          <w:sz w:val="24"/>
          <w:szCs w:val="24"/>
        </w:rPr>
        <w:t xml:space="preserve"> </w:t>
      </w:r>
      <w:r w:rsidR="00131AD9">
        <w:rPr>
          <w:rFonts w:ascii="Arial" w:hAnsi="Arial" w:cs="Arial"/>
          <w:b/>
          <w:sz w:val="24"/>
          <w:szCs w:val="24"/>
        </w:rPr>
        <w:t>H</w:t>
      </w:r>
      <w:r w:rsidRPr="00FD68F3">
        <w:rPr>
          <w:rFonts w:ascii="Arial" w:hAnsi="Arial" w:cs="Arial"/>
          <w:b/>
          <w:sz w:val="24"/>
          <w:szCs w:val="24"/>
        </w:rPr>
        <w:t>AUFIKU</w:t>
      </w:r>
      <w:r w:rsidRPr="00FD68F3">
        <w:rPr>
          <w:rFonts w:ascii="Arial" w:hAnsi="Arial" w:cs="Arial"/>
          <w:b/>
          <w:sz w:val="24"/>
          <w:szCs w:val="24"/>
        </w:rPr>
        <w:tab/>
        <w:t>Second Appellant</w:t>
      </w:r>
    </w:p>
    <w:p w:rsidR="00F21D65" w:rsidRPr="00FD68F3" w:rsidRDefault="00F21D65" w:rsidP="00F21D65">
      <w:pPr>
        <w:pStyle w:val="NoSpacing"/>
        <w:tabs>
          <w:tab w:val="right" w:pos="8787"/>
        </w:tabs>
        <w:spacing w:line="360" w:lineRule="auto"/>
        <w:rPr>
          <w:rFonts w:ascii="Arial" w:hAnsi="Arial" w:cs="Arial"/>
          <w:b/>
          <w:sz w:val="24"/>
          <w:szCs w:val="24"/>
        </w:rPr>
      </w:pPr>
      <w:r w:rsidRPr="00FD68F3">
        <w:rPr>
          <w:rFonts w:ascii="Arial" w:hAnsi="Arial" w:cs="Arial"/>
          <w:b/>
          <w:sz w:val="24"/>
          <w:szCs w:val="24"/>
        </w:rPr>
        <w:t>NICODEMUS URI-KHOB</w:t>
      </w:r>
      <w:r w:rsidRPr="00FD68F3">
        <w:rPr>
          <w:rFonts w:ascii="Arial" w:hAnsi="Arial" w:cs="Arial"/>
          <w:b/>
          <w:sz w:val="24"/>
          <w:szCs w:val="24"/>
        </w:rPr>
        <w:tab/>
        <w:t>Third Appellant</w:t>
      </w:r>
    </w:p>
    <w:p w:rsidR="00F21D65" w:rsidRPr="00FD68F3" w:rsidRDefault="00F21D65" w:rsidP="00F21D65">
      <w:pPr>
        <w:pStyle w:val="NoSpacing"/>
        <w:tabs>
          <w:tab w:val="right" w:pos="8787"/>
        </w:tabs>
        <w:spacing w:line="360" w:lineRule="auto"/>
        <w:rPr>
          <w:rFonts w:ascii="Arial" w:hAnsi="Arial" w:cs="Arial"/>
          <w:b/>
          <w:sz w:val="24"/>
          <w:szCs w:val="24"/>
        </w:rPr>
      </w:pPr>
      <w:r w:rsidRPr="00FD68F3">
        <w:rPr>
          <w:rFonts w:ascii="Arial" w:hAnsi="Arial" w:cs="Arial"/>
          <w:b/>
          <w:sz w:val="24"/>
          <w:szCs w:val="24"/>
        </w:rPr>
        <w:t>SALMON KHEIBEB</w:t>
      </w:r>
      <w:r w:rsidRPr="00FD68F3">
        <w:rPr>
          <w:rFonts w:ascii="Arial" w:hAnsi="Arial" w:cs="Arial"/>
          <w:b/>
          <w:sz w:val="24"/>
          <w:szCs w:val="24"/>
        </w:rPr>
        <w:tab/>
        <w:t>Fourth Appellant</w:t>
      </w:r>
    </w:p>
    <w:p w:rsidR="00F21D65" w:rsidRPr="00FD68F3" w:rsidRDefault="00F21D65" w:rsidP="00F21D65">
      <w:pPr>
        <w:pStyle w:val="NoSpacing"/>
        <w:spacing w:line="360" w:lineRule="auto"/>
        <w:rPr>
          <w:rFonts w:ascii="Arial" w:hAnsi="Arial" w:cs="Arial"/>
          <w:sz w:val="24"/>
          <w:szCs w:val="24"/>
        </w:rPr>
      </w:pPr>
    </w:p>
    <w:p w:rsidR="00F21D65" w:rsidRPr="00FD68F3" w:rsidRDefault="00F21D65" w:rsidP="00F21D65">
      <w:pPr>
        <w:pStyle w:val="NoSpacing"/>
        <w:spacing w:line="360" w:lineRule="auto"/>
        <w:rPr>
          <w:rFonts w:ascii="Arial" w:hAnsi="Arial" w:cs="Arial"/>
          <w:sz w:val="24"/>
          <w:szCs w:val="24"/>
        </w:rPr>
      </w:pPr>
      <w:proofErr w:type="gramStart"/>
      <w:r w:rsidRPr="00FD68F3">
        <w:rPr>
          <w:rFonts w:ascii="Arial" w:hAnsi="Arial" w:cs="Arial"/>
          <w:sz w:val="24"/>
          <w:szCs w:val="24"/>
        </w:rPr>
        <w:t>and</w:t>
      </w:r>
      <w:proofErr w:type="gramEnd"/>
    </w:p>
    <w:p w:rsidR="00F21D65" w:rsidRPr="00FD68F3" w:rsidRDefault="00F21D65" w:rsidP="00F21D65">
      <w:pPr>
        <w:pStyle w:val="NoSpacing"/>
        <w:spacing w:line="360" w:lineRule="auto"/>
        <w:rPr>
          <w:rFonts w:ascii="Arial" w:hAnsi="Arial" w:cs="Arial"/>
          <w:sz w:val="24"/>
          <w:szCs w:val="24"/>
        </w:rPr>
      </w:pPr>
    </w:p>
    <w:p w:rsidR="00F21D65" w:rsidRPr="00FD68F3" w:rsidRDefault="00F21D65" w:rsidP="00F21D65">
      <w:pPr>
        <w:pStyle w:val="NoSpacing"/>
        <w:tabs>
          <w:tab w:val="right" w:pos="8787"/>
        </w:tabs>
        <w:spacing w:line="360" w:lineRule="auto"/>
        <w:rPr>
          <w:rFonts w:ascii="Arial" w:hAnsi="Arial" w:cs="Arial"/>
          <w:b/>
          <w:sz w:val="24"/>
          <w:szCs w:val="24"/>
        </w:rPr>
      </w:pPr>
      <w:r w:rsidRPr="00FD68F3">
        <w:rPr>
          <w:rFonts w:ascii="Arial" w:hAnsi="Arial" w:cs="Arial"/>
          <w:b/>
          <w:sz w:val="24"/>
          <w:szCs w:val="24"/>
        </w:rPr>
        <w:t>THE STATE</w:t>
      </w:r>
      <w:r w:rsidRPr="00FD68F3">
        <w:rPr>
          <w:rFonts w:ascii="Arial" w:hAnsi="Arial" w:cs="Arial"/>
          <w:b/>
          <w:sz w:val="24"/>
          <w:szCs w:val="24"/>
        </w:rPr>
        <w:tab/>
        <w:t>Respondent</w:t>
      </w:r>
    </w:p>
    <w:tbl>
      <w:tblPr>
        <w:tblW w:w="8897" w:type="dxa"/>
        <w:tblInd w:w="-142" w:type="dxa"/>
        <w:tblLook w:val="04A0" w:firstRow="1" w:lastRow="0" w:firstColumn="1" w:lastColumn="0" w:noHBand="0" w:noVBand="1"/>
      </w:tblPr>
      <w:tblGrid>
        <w:gridCol w:w="6204"/>
        <w:gridCol w:w="2693"/>
      </w:tblGrid>
      <w:tr w:rsidR="00F21D65" w:rsidRPr="00FD68F3" w:rsidTr="00BE7022">
        <w:tc>
          <w:tcPr>
            <w:tcW w:w="6204" w:type="dxa"/>
            <w:shd w:val="clear" w:color="auto" w:fill="auto"/>
          </w:tcPr>
          <w:p w:rsidR="00F21D65" w:rsidRPr="00FD68F3" w:rsidRDefault="00F21D65" w:rsidP="00BE7022">
            <w:pPr>
              <w:pStyle w:val="NoSpacing"/>
              <w:spacing w:line="276" w:lineRule="auto"/>
              <w:jc w:val="both"/>
              <w:rPr>
                <w:rFonts w:ascii="Arial" w:hAnsi="Arial" w:cs="Arial"/>
                <w:b/>
                <w:sz w:val="24"/>
                <w:szCs w:val="24"/>
              </w:rPr>
            </w:pPr>
          </w:p>
          <w:p w:rsidR="00F21D65" w:rsidRPr="00FD68F3" w:rsidRDefault="00F21D65" w:rsidP="00BE7022">
            <w:pPr>
              <w:pStyle w:val="NoSpacing"/>
              <w:spacing w:line="276" w:lineRule="auto"/>
              <w:jc w:val="both"/>
              <w:rPr>
                <w:rFonts w:ascii="Arial" w:hAnsi="Arial" w:cs="Arial"/>
                <w:b/>
                <w:sz w:val="24"/>
                <w:szCs w:val="24"/>
              </w:rPr>
            </w:pPr>
          </w:p>
        </w:tc>
        <w:tc>
          <w:tcPr>
            <w:tcW w:w="2693" w:type="dxa"/>
            <w:shd w:val="clear" w:color="auto" w:fill="auto"/>
          </w:tcPr>
          <w:p w:rsidR="00F21D65" w:rsidRPr="00FD68F3" w:rsidRDefault="00F21D65" w:rsidP="00BE7022">
            <w:pPr>
              <w:pStyle w:val="NoSpacing"/>
              <w:spacing w:line="276" w:lineRule="auto"/>
              <w:jc w:val="right"/>
              <w:rPr>
                <w:rFonts w:ascii="Arial" w:hAnsi="Arial" w:cs="Arial"/>
                <w:b/>
                <w:sz w:val="24"/>
                <w:szCs w:val="24"/>
              </w:rPr>
            </w:pPr>
          </w:p>
        </w:tc>
      </w:tr>
    </w:tbl>
    <w:p w:rsidR="00F21D65" w:rsidRPr="00FD68F3" w:rsidRDefault="00F21D65" w:rsidP="00F21D65">
      <w:pPr>
        <w:pStyle w:val="NoSpacing"/>
        <w:spacing w:line="360" w:lineRule="auto"/>
        <w:ind w:left="2160" w:hanging="2160"/>
        <w:rPr>
          <w:rFonts w:ascii="Arial" w:hAnsi="Arial" w:cs="Arial"/>
          <w:sz w:val="24"/>
          <w:szCs w:val="24"/>
          <w:lang w:val="en-US"/>
        </w:rPr>
      </w:pPr>
      <w:r w:rsidRPr="00FD68F3">
        <w:rPr>
          <w:rFonts w:ascii="Arial" w:hAnsi="Arial" w:cs="Arial"/>
          <w:b/>
          <w:sz w:val="24"/>
          <w:szCs w:val="24"/>
          <w:lang w:val="en-US"/>
        </w:rPr>
        <w:t>Coram:</w:t>
      </w:r>
      <w:r w:rsidRPr="00FD68F3">
        <w:rPr>
          <w:rFonts w:ascii="Arial" w:hAnsi="Arial" w:cs="Arial"/>
          <w:sz w:val="24"/>
          <w:szCs w:val="24"/>
          <w:lang w:val="en-US"/>
        </w:rPr>
        <w:tab/>
        <w:t>SHIVUTE CJ, SMUTS JA, HOFF JA, MOKGORO AJA and FRANK AJA</w:t>
      </w:r>
    </w:p>
    <w:p w:rsidR="00F21D65" w:rsidRPr="00FD68F3" w:rsidRDefault="00F21D65" w:rsidP="00F21D65">
      <w:pPr>
        <w:pStyle w:val="NoSpacing"/>
        <w:spacing w:line="360" w:lineRule="auto"/>
        <w:ind w:left="2160" w:hanging="2160"/>
        <w:rPr>
          <w:rFonts w:ascii="Arial" w:hAnsi="Arial" w:cs="Arial"/>
          <w:sz w:val="24"/>
          <w:szCs w:val="24"/>
          <w:lang w:val="en-US"/>
        </w:rPr>
      </w:pPr>
    </w:p>
    <w:p w:rsidR="00F21D65" w:rsidRPr="00FD68F3" w:rsidRDefault="00F21D65" w:rsidP="00F21D65">
      <w:pPr>
        <w:pStyle w:val="NoSpacing"/>
        <w:spacing w:line="360" w:lineRule="auto"/>
        <w:rPr>
          <w:rFonts w:ascii="Arial" w:hAnsi="Arial" w:cs="Arial"/>
          <w:b/>
          <w:sz w:val="24"/>
          <w:szCs w:val="24"/>
        </w:rPr>
      </w:pPr>
      <w:r w:rsidRPr="00FD68F3">
        <w:rPr>
          <w:rFonts w:ascii="Arial" w:hAnsi="Arial" w:cs="Arial"/>
          <w:b/>
          <w:sz w:val="24"/>
          <w:szCs w:val="24"/>
        </w:rPr>
        <w:t>Heard:</w:t>
      </w:r>
      <w:r w:rsidRPr="00FD68F3">
        <w:rPr>
          <w:rFonts w:ascii="Arial" w:hAnsi="Arial" w:cs="Arial"/>
          <w:b/>
          <w:sz w:val="24"/>
          <w:szCs w:val="24"/>
        </w:rPr>
        <w:tab/>
      </w:r>
      <w:r w:rsidRPr="00FD68F3">
        <w:rPr>
          <w:rFonts w:ascii="Arial" w:hAnsi="Arial" w:cs="Arial"/>
          <w:b/>
          <w:sz w:val="24"/>
          <w:szCs w:val="24"/>
        </w:rPr>
        <w:tab/>
        <w:t>7 November 2017</w:t>
      </w:r>
    </w:p>
    <w:p w:rsidR="00F21D65" w:rsidRPr="00FD68F3" w:rsidRDefault="00F21D65" w:rsidP="00F21D65">
      <w:pPr>
        <w:pStyle w:val="NoSpacing"/>
        <w:spacing w:line="360" w:lineRule="auto"/>
        <w:rPr>
          <w:rFonts w:ascii="Arial" w:hAnsi="Arial" w:cs="Arial"/>
          <w:b/>
          <w:sz w:val="24"/>
          <w:szCs w:val="24"/>
        </w:rPr>
      </w:pPr>
      <w:r w:rsidRPr="00FD68F3">
        <w:rPr>
          <w:rFonts w:ascii="Arial" w:hAnsi="Arial" w:cs="Arial"/>
          <w:b/>
          <w:sz w:val="24"/>
          <w:szCs w:val="24"/>
        </w:rPr>
        <w:t>Delivered:</w:t>
      </w:r>
      <w:r w:rsidRPr="00FD68F3">
        <w:rPr>
          <w:rFonts w:ascii="Arial" w:hAnsi="Arial" w:cs="Arial"/>
          <w:b/>
          <w:sz w:val="24"/>
          <w:szCs w:val="24"/>
        </w:rPr>
        <w:tab/>
      </w:r>
      <w:r w:rsidRPr="00FD68F3">
        <w:rPr>
          <w:rFonts w:ascii="Arial" w:hAnsi="Arial" w:cs="Arial"/>
          <w:b/>
          <w:sz w:val="24"/>
          <w:szCs w:val="24"/>
        </w:rPr>
        <w:tab/>
      </w:r>
      <w:r w:rsidR="009A52C7">
        <w:rPr>
          <w:rFonts w:ascii="Arial" w:hAnsi="Arial" w:cs="Arial"/>
          <w:b/>
          <w:sz w:val="24"/>
          <w:szCs w:val="24"/>
        </w:rPr>
        <w:t>6</w:t>
      </w:r>
      <w:r w:rsidR="004F04F6">
        <w:rPr>
          <w:rFonts w:ascii="Arial" w:hAnsi="Arial" w:cs="Arial"/>
          <w:b/>
          <w:sz w:val="24"/>
          <w:szCs w:val="24"/>
        </w:rPr>
        <w:t xml:space="preserve"> </w:t>
      </w:r>
      <w:r w:rsidR="00EA53BB">
        <w:rPr>
          <w:rFonts w:ascii="Arial" w:hAnsi="Arial" w:cs="Arial"/>
          <w:b/>
          <w:sz w:val="24"/>
          <w:szCs w:val="24"/>
        </w:rPr>
        <w:t>February</w:t>
      </w:r>
      <w:r w:rsidRPr="00FD68F3">
        <w:rPr>
          <w:rFonts w:ascii="Arial" w:hAnsi="Arial" w:cs="Arial"/>
          <w:b/>
          <w:sz w:val="24"/>
          <w:szCs w:val="24"/>
        </w:rPr>
        <w:t xml:space="preserve"> 201</w:t>
      </w:r>
      <w:r w:rsidR="004F04F6">
        <w:rPr>
          <w:rFonts w:ascii="Arial" w:hAnsi="Arial" w:cs="Arial"/>
          <w:b/>
          <w:sz w:val="24"/>
          <w:szCs w:val="24"/>
        </w:rPr>
        <w:t>8</w:t>
      </w:r>
    </w:p>
    <w:p w:rsidR="00F21D65" w:rsidRPr="00FD68F3" w:rsidRDefault="00F21D65" w:rsidP="00F21D65">
      <w:pPr>
        <w:pStyle w:val="NoSpacing"/>
        <w:spacing w:line="276" w:lineRule="auto"/>
        <w:rPr>
          <w:rFonts w:ascii="Arial" w:hAnsi="Arial" w:cs="Arial"/>
          <w:b/>
          <w:sz w:val="24"/>
          <w:szCs w:val="24"/>
        </w:rPr>
      </w:pPr>
    </w:p>
    <w:p w:rsidR="00F21D65" w:rsidRPr="00FD68F3" w:rsidRDefault="00F21D65" w:rsidP="00F21D65">
      <w:pPr>
        <w:pStyle w:val="NoSpacing"/>
        <w:spacing w:line="276" w:lineRule="auto"/>
        <w:rPr>
          <w:rFonts w:ascii="Arial" w:hAnsi="Arial" w:cs="Arial"/>
          <w:b/>
          <w:sz w:val="24"/>
          <w:szCs w:val="24"/>
        </w:rPr>
      </w:pPr>
    </w:p>
    <w:p w:rsidR="0032063A" w:rsidRPr="0032063A" w:rsidRDefault="00F21D65" w:rsidP="0032063A">
      <w:pPr>
        <w:spacing w:after="0" w:line="480" w:lineRule="auto"/>
        <w:jc w:val="both"/>
        <w:rPr>
          <w:rFonts w:ascii="Arial" w:hAnsi="Arial" w:cs="Arial"/>
          <w:sz w:val="24"/>
          <w:szCs w:val="24"/>
        </w:rPr>
      </w:pPr>
      <w:r w:rsidRPr="00FD68F3">
        <w:rPr>
          <w:rFonts w:ascii="Arial" w:hAnsi="Arial" w:cs="Arial"/>
          <w:b/>
          <w:sz w:val="24"/>
          <w:szCs w:val="24"/>
        </w:rPr>
        <w:t>Summary:</w:t>
      </w:r>
      <w:r w:rsidR="0032063A">
        <w:rPr>
          <w:rFonts w:ascii="Arial" w:hAnsi="Arial" w:cs="Arial"/>
          <w:b/>
          <w:sz w:val="24"/>
          <w:szCs w:val="24"/>
        </w:rPr>
        <w:tab/>
      </w:r>
      <w:r w:rsidR="0032063A" w:rsidRPr="0032063A">
        <w:rPr>
          <w:rFonts w:ascii="Arial" w:hAnsi="Arial" w:cs="Arial"/>
          <w:sz w:val="24"/>
          <w:szCs w:val="24"/>
        </w:rPr>
        <w:t>The appellants in this case were sentenced to long fixed terms of imprisonment</w:t>
      </w:r>
      <w:r w:rsidR="006D631F">
        <w:rPr>
          <w:rFonts w:ascii="Arial" w:hAnsi="Arial" w:cs="Arial"/>
          <w:sz w:val="24"/>
          <w:szCs w:val="24"/>
        </w:rPr>
        <w:t xml:space="preserve"> of 67 and 64 years </w:t>
      </w:r>
      <w:r w:rsidR="0032063A" w:rsidRPr="0032063A">
        <w:rPr>
          <w:rFonts w:ascii="Arial" w:hAnsi="Arial" w:cs="Arial"/>
          <w:sz w:val="24"/>
          <w:szCs w:val="24"/>
        </w:rPr>
        <w:t>for two counts of murder, one count of housebreaking with intent to rob and robbery with aggravating circumstances, and two counts of housebreaking with intent to steal and theft.</w:t>
      </w:r>
    </w:p>
    <w:p w:rsidR="0032063A" w:rsidRPr="0032063A" w:rsidRDefault="0032063A" w:rsidP="0032063A">
      <w:pPr>
        <w:spacing w:after="0" w:line="480" w:lineRule="auto"/>
        <w:jc w:val="both"/>
        <w:rPr>
          <w:rFonts w:ascii="Arial" w:hAnsi="Arial" w:cs="Arial"/>
          <w:sz w:val="24"/>
          <w:szCs w:val="24"/>
        </w:rPr>
      </w:pPr>
      <w:r w:rsidRPr="0032063A">
        <w:rPr>
          <w:rFonts w:ascii="Arial" w:hAnsi="Arial" w:cs="Arial"/>
          <w:sz w:val="24"/>
          <w:szCs w:val="24"/>
        </w:rPr>
        <w:lastRenderedPageBreak/>
        <w:t>At issue</w:t>
      </w:r>
      <w:r w:rsidR="006D631F">
        <w:rPr>
          <w:rFonts w:ascii="Arial" w:hAnsi="Arial" w:cs="Arial"/>
          <w:sz w:val="24"/>
          <w:szCs w:val="24"/>
        </w:rPr>
        <w:t xml:space="preserve"> in this appeal</w:t>
      </w:r>
      <w:r w:rsidRPr="0032063A">
        <w:rPr>
          <w:rFonts w:ascii="Arial" w:hAnsi="Arial" w:cs="Arial"/>
          <w:sz w:val="24"/>
          <w:szCs w:val="24"/>
        </w:rPr>
        <w:t xml:space="preserve"> is the question whether inordinately long fixed terms of imprisonment which </w:t>
      </w:r>
      <w:r w:rsidR="001B7936">
        <w:rPr>
          <w:rFonts w:ascii="Arial" w:hAnsi="Arial" w:cs="Arial"/>
          <w:sz w:val="24"/>
          <w:szCs w:val="24"/>
        </w:rPr>
        <w:t>c</w:t>
      </w:r>
      <w:r w:rsidRPr="0032063A">
        <w:rPr>
          <w:rFonts w:ascii="Arial" w:hAnsi="Arial" w:cs="Arial"/>
          <w:sz w:val="24"/>
          <w:szCs w:val="24"/>
        </w:rPr>
        <w:t>ould extend beyond the life expectancy of an offender</w:t>
      </w:r>
      <w:r w:rsidR="006D631F">
        <w:rPr>
          <w:rFonts w:ascii="Arial" w:hAnsi="Arial" w:cs="Arial"/>
          <w:sz w:val="24"/>
          <w:szCs w:val="24"/>
        </w:rPr>
        <w:t>,</w:t>
      </w:r>
      <w:r w:rsidRPr="0032063A">
        <w:rPr>
          <w:rFonts w:ascii="Arial" w:hAnsi="Arial" w:cs="Arial"/>
          <w:sz w:val="24"/>
          <w:szCs w:val="24"/>
        </w:rPr>
        <w:t xml:space="preserve"> constitute cruel, inhumane or degrading treatment or punishment in conflict with Art 8 of the Namibian Constitution which entrenches the right to human dignity.</w:t>
      </w:r>
    </w:p>
    <w:p w:rsidR="0032063A" w:rsidRPr="0032063A" w:rsidRDefault="0032063A" w:rsidP="0032063A">
      <w:pPr>
        <w:spacing w:after="0" w:line="480" w:lineRule="auto"/>
        <w:jc w:val="both"/>
        <w:rPr>
          <w:rFonts w:ascii="Arial" w:hAnsi="Arial" w:cs="Arial"/>
          <w:sz w:val="24"/>
          <w:szCs w:val="24"/>
        </w:rPr>
      </w:pPr>
    </w:p>
    <w:p w:rsidR="0032063A" w:rsidRPr="0032063A" w:rsidRDefault="0032063A" w:rsidP="0032063A">
      <w:pPr>
        <w:spacing w:after="0" w:line="480" w:lineRule="auto"/>
        <w:jc w:val="both"/>
        <w:rPr>
          <w:rFonts w:ascii="Arial" w:hAnsi="Arial" w:cs="Arial"/>
          <w:sz w:val="24"/>
          <w:szCs w:val="24"/>
          <w:lang w:val="nl-NL"/>
        </w:rPr>
      </w:pPr>
      <w:r w:rsidRPr="0032063A">
        <w:rPr>
          <w:rFonts w:ascii="Arial" w:hAnsi="Arial" w:cs="Arial"/>
          <w:sz w:val="24"/>
          <w:szCs w:val="24"/>
        </w:rPr>
        <w:t xml:space="preserve">The Attorney-General was invited to intervene in the appeal by virtue of his functions under Art 87 of the Constitution and place evidence before the court concerning the application of the Correctional Services Act, 9 of 2012 (‘the Act’) and make submissions at the appeal hearing. The Attorney-General filed an affidavit in which he contended that while </w:t>
      </w:r>
      <w:r w:rsidRPr="0032063A">
        <w:rPr>
          <w:rFonts w:ascii="Arial" w:hAnsi="Arial" w:cs="Arial"/>
          <w:sz w:val="24"/>
          <w:szCs w:val="24"/>
          <w:lang w:val="nl-NL"/>
        </w:rPr>
        <w:t>punishment by courts is aimed at deterrence, prevention and rehabilitation, any punishment or term of imprisonment which ‘takes away all hope of release from an offender should be contrary to the values and aspirations of the Namibian Constitution and more specifically the inherent right to dignity afforded to such incarcerated offender’ and maintained that after the abolition of the death penalty, a sentence</w:t>
      </w:r>
      <w:r w:rsidR="006D631F">
        <w:rPr>
          <w:rFonts w:ascii="Arial" w:hAnsi="Arial" w:cs="Arial"/>
          <w:sz w:val="24"/>
          <w:szCs w:val="24"/>
          <w:lang w:val="nl-NL"/>
        </w:rPr>
        <w:t xml:space="preserve"> of life imprisonment</w:t>
      </w:r>
      <w:r w:rsidRPr="0032063A">
        <w:rPr>
          <w:rFonts w:ascii="Arial" w:hAnsi="Arial" w:cs="Arial"/>
          <w:sz w:val="24"/>
          <w:szCs w:val="24"/>
          <w:lang w:val="nl-NL"/>
        </w:rPr>
        <w:t xml:space="preserve"> is the most severe form</w:t>
      </w:r>
      <w:r w:rsidR="00F161EB">
        <w:rPr>
          <w:rFonts w:ascii="Arial" w:hAnsi="Arial" w:cs="Arial"/>
          <w:sz w:val="24"/>
          <w:szCs w:val="24"/>
          <w:lang w:val="nl-NL"/>
        </w:rPr>
        <w:t xml:space="preserve"> of</w:t>
      </w:r>
      <w:r w:rsidRPr="0032063A">
        <w:rPr>
          <w:rFonts w:ascii="Arial" w:hAnsi="Arial" w:cs="Arial"/>
          <w:sz w:val="24"/>
          <w:szCs w:val="24"/>
          <w:lang w:val="nl-NL"/>
        </w:rPr>
        <w:t xml:space="preserve"> punishment a court can impose on an accused.</w:t>
      </w:r>
    </w:p>
    <w:p w:rsidR="0032063A" w:rsidRPr="0032063A" w:rsidRDefault="0032063A" w:rsidP="0032063A">
      <w:pPr>
        <w:spacing w:after="0" w:line="480" w:lineRule="auto"/>
        <w:jc w:val="both"/>
        <w:rPr>
          <w:rFonts w:ascii="Arial" w:hAnsi="Arial" w:cs="Arial"/>
          <w:sz w:val="24"/>
          <w:szCs w:val="24"/>
          <w:lang w:val="nl-NL"/>
        </w:rPr>
      </w:pPr>
    </w:p>
    <w:p w:rsidR="0032063A" w:rsidRPr="0032063A" w:rsidRDefault="0032063A" w:rsidP="0032063A">
      <w:pPr>
        <w:spacing w:after="0" w:line="480" w:lineRule="auto"/>
        <w:jc w:val="both"/>
        <w:rPr>
          <w:rFonts w:ascii="Arial" w:hAnsi="Arial" w:cs="Arial"/>
          <w:sz w:val="24"/>
          <w:szCs w:val="24"/>
          <w:lang w:val="nl-NL"/>
        </w:rPr>
      </w:pPr>
      <w:r w:rsidRPr="0032063A">
        <w:rPr>
          <w:rFonts w:ascii="Arial" w:hAnsi="Arial" w:cs="Arial"/>
          <w:sz w:val="24"/>
          <w:szCs w:val="24"/>
          <w:lang w:val="nl-NL"/>
        </w:rPr>
        <w:t>The Act provides for a rang</w:t>
      </w:r>
      <w:r w:rsidR="006D631F">
        <w:rPr>
          <w:rFonts w:ascii="Arial" w:hAnsi="Arial" w:cs="Arial"/>
          <w:sz w:val="24"/>
          <w:szCs w:val="24"/>
          <w:lang w:val="nl-NL"/>
        </w:rPr>
        <w:t>e</w:t>
      </w:r>
      <w:r w:rsidRPr="0032063A">
        <w:rPr>
          <w:rFonts w:ascii="Arial" w:hAnsi="Arial" w:cs="Arial"/>
          <w:sz w:val="24"/>
          <w:szCs w:val="24"/>
          <w:lang w:val="nl-NL"/>
        </w:rPr>
        <w:t xml:space="preserve"> of rehabilitaion programmes to address the needs of offenders to contribute to their successful re-intergration into society and mechanisms </w:t>
      </w:r>
      <w:r w:rsidR="006D631F">
        <w:rPr>
          <w:rFonts w:ascii="Arial" w:hAnsi="Arial" w:cs="Arial"/>
          <w:sz w:val="24"/>
          <w:szCs w:val="24"/>
          <w:lang w:val="nl-NL"/>
        </w:rPr>
        <w:t>for</w:t>
      </w:r>
      <w:r w:rsidRPr="0032063A">
        <w:rPr>
          <w:rFonts w:ascii="Arial" w:hAnsi="Arial" w:cs="Arial"/>
          <w:sz w:val="24"/>
          <w:szCs w:val="24"/>
          <w:lang w:val="nl-NL"/>
        </w:rPr>
        <w:t xml:space="preserve"> the release of offenders. </w:t>
      </w:r>
    </w:p>
    <w:p w:rsidR="0032063A" w:rsidRPr="0032063A" w:rsidRDefault="0032063A" w:rsidP="0032063A">
      <w:pPr>
        <w:spacing w:after="0" w:line="480" w:lineRule="auto"/>
        <w:jc w:val="both"/>
        <w:rPr>
          <w:rFonts w:ascii="Arial" w:hAnsi="Arial" w:cs="Arial"/>
          <w:sz w:val="24"/>
          <w:szCs w:val="24"/>
          <w:lang w:val="nl-NL"/>
        </w:rPr>
      </w:pPr>
    </w:p>
    <w:p w:rsidR="0032063A" w:rsidRPr="0032063A" w:rsidRDefault="0032063A" w:rsidP="0032063A">
      <w:pPr>
        <w:spacing w:after="0" w:line="480" w:lineRule="auto"/>
        <w:jc w:val="both"/>
        <w:rPr>
          <w:rFonts w:ascii="Arial" w:hAnsi="Arial" w:cs="Arial"/>
          <w:sz w:val="24"/>
          <w:szCs w:val="24"/>
          <w:lang w:val="nl-NL"/>
        </w:rPr>
      </w:pPr>
      <w:r w:rsidRPr="0032063A">
        <w:rPr>
          <w:rFonts w:ascii="Arial" w:hAnsi="Arial" w:cs="Arial"/>
          <w:sz w:val="24"/>
          <w:szCs w:val="24"/>
          <w:lang w:val="nl-NL"/>
        </w:rPr>
        <w:t>In terms of s 115 applicable to the appellants, they would only become eligible for consideration of parole after serving two-thirds of their respective terms. In the case of first, second and fourth appellants, this would be after 44 and a half years and in the case of the third appellant after 42 and a half years. In contrast, s 117 read with the regulations</w:t>
      </w:r>
      <w:r w:rsidR="006D631F">
        <w:rPr>
          <w:rFonts w:ascii="Arial" w:hAnsi="Arial" w:cs="Arial"/>
          <w:sz w:val="24"/>
          <w:szCs w:val="24"/>
          <w:lang w:val="nl-NL"/>
        </w:rPr>
        <w:t>,</w:t>
      </w:r>
      <w:r w:rsidRPr="0032063A">
        <w:rPr>
          <w:rFonts w:ascii="Arial" w:hAnsi="Arial" w:cs="Arial"/>
          <w:sz w:val="24"/>
          <w:szCs w:val="24"/>
          <w:lang w:val="nl-NL"/>
        </w:rPr>
        <w:t xml:space="preserve"> provides that in the case of offenders sentenced to life </w:t>
      </w:r>
      <w:r w:rsidRPr="0032063A">
        <w:rPr>
          <w:rFonts w:ascii="Arial" w:hAnsi="Arial" w:cs="Arial"/>
          <w:sz w:val="24"/>
          <w:szCs w:val="24"/>
          <w:lang w:val="nl-NL"/>
        </w:rPr>
        <w:lastRenderedPageBreak/>
        <w:t>imprisonment, the most onerous and serious sentence, eligiblity for parole would arise after 25 years. The court stressed that parole is not automatic and that the National Release Board must be satisfied that offenders meet the other requirements for parole as well before release on parole can be recommended.</w:t>
      </w:r>
    </w:p>
    <w:p w:rsidR="0032063A" w:rsidRPr="0032063A" w:rsidRDefault="0032063A" w:rsidP="0032063A">
      <w:pPr>
        <w:spacing w:after="0" w:line="480" w:lineRule="auto"/>
        <w:jc w:val="both"/>
        <w:rPr>
          <w:rFonts w:ascii="Arial" w:hAnsi="Arial" w:cs="Arial"/>
          <w:sz w:val="24"/>
          <w:szCs w:val="24"/>
          <w:lang w:val="nl-NL"/>
        </w:rPr>
      </w:pPr>
    </w:p>
    <w:p w:rsidR="0032063A" w:rsidRPr="0032063A" w:rsidRDefault="0032063A" w:rsidP="0032063A">
      <w:pPr>
        <w:spacing w:after="0" w:line="480" w:lineRule="auto"/>
        <w:jc w:val="both"/>
        <w:rPr>
          <w:rFonts w:ascii="Arial" w:hAnsi="Arial" w:cs="Arial"/>
          <w:i/>
          <w:sz w:val="24"/>
          <w:szCs w:val="24"/>
          <w:lang w:val="nl-NL"/>
        </w:rPr>
      </w:pPr>
      <w:r w:rsidRPr="0032063A">
        <w:rPr>
          <w:rFonts w:ascii="Arial" w:hAnsi="Arial" w:cs="Arial"/>
          <w:sz w:val="24"/>
          <w:szCs w:val="24"/>
          <w:lang w:val="nl-NL"/>
        </w:rPr>
        <w:t xml:space="preserve">The realistic hope of release after 25 years if </w:t>
      </w:r>
      <w:r w:rsidR="006D631F">
        <w:rPr>
          <w:rFonts w:ascii="Arial" w:hAnsi="Arial" w:cs="Arial"/>
          <w:sz w:val="24"/>
          <w:szCs w:val="24"/>
          <w:lang w:val="nl-NL"/>
        </w:rPr>
        <w:t>the</w:t>
      </w:r>
      <w:r w:rsidRPr="0032063A">
        <w:rPr>
          <w:rFonts w:ascii="Arial" w:hAnsi="Arial" w:cs="Arial"/>
          <w:sz w:val="24"/>
          <w:szCs w:val="24"/>
          <w:lang w:val="nl-NL"/>
        </w:rPr>
        <w:t xml:space="preserve"> other requirements for parole are also met means that life imprisonment in Namibia does not infringe an offender’s right to dignity protected under Art 8 as held in </w:t>
      </w:r>
      <w:r w:rsidRPr="0032063A">
        <w:rPr>
          <w:rFonts w:ascii="Arial" w:hAnsi="Arial" w:cs="Arial"/>
          <w:i/>
          <w:sz w:val="24"/>
          <w:szCs w:val="24"/>
          <w:lang w:val="nl-NL"/>
        </w:rPr>
        <w:t>S v Tcoeib</w:t>
      </w:r>
      <w:r w:rsidRPr="0032063A">
        <w:rPr>
          <w:rFonts w:ascii="Arial" w:hAnsi="Arial" w:cs="Arial"/>
          <w:sz w:val="24"/>
          <w:szCs w:val="24"/>
          <w:lang w:val="nl-NL"/>
        </w:rPr>
        <w:t xml:space="preserve"> and accords with the approach in South Africa (in </w:t>
      </w:r>
      <w:r w:rsidRPr="0032063A">
        <w:rPr>
          <w:rFonts w:ascii="Arial" w:hAnsi="Arial" w:cs="Arial"/>
          <w:i/>
          <w:sz w:val="24"/>
          <w:szCs w:val="24"/>
          <w:lang w:val="nl-NL"/>
        </w:rPr>
        <w:t xml:space="preserve">S v Nkosi </w:t>
      </w:r>
      <w:r w:rsidRPr="0032063A">
        <w:rPr>
          <w:rFonts w:ascii="Arial" w:hAnsi="Arial" w:cs="Arial"/>
          <w:sz w:val="24"/>
          <w:szCs w:val="24"/>
          <w:lang w:val="nl-NL"/>
        </w:rPr>
        <w:t>and</w:t>
      </w:r>
      <w:r w:rsidRPr="0032063A">
        <w:rPr>
          <w:rFonts w:ascii="Arial" w:hAnsi="Arial" w:cs="Arial"/>
          <w:i/>
          <w:sz w:val="24"/>
          <w:szCs w:val="24"/>
          <w:lang w:val="nl-NL"/>
        </w:rPr>
        <w:t xml:space="preserve"> S v Siluale en ’n ander)</w:t>
      </w:r>
      <w:r w:rsidRPr="0032063A">
        <w:rPr>
          <w:rFonts w:ascii="Arial" w:hAnsi="Arial" w:cs="Arial"/>
          <w:sz w:val="24"/>
          <w:szCs w:val="24"/>
          <w:lang w:val="nl-NL"/>
        </w:rPr>
        <w:t xml:space="preserve">, Zimbabwe in </w:t>
      </w:r>
      <w:r w:rsidR="00F161EB">
        <w:rPr>
          <w:rFonts w:ascii="Arial" w:hAnsi="Arial" w:cs="Arial"/>
          <w:i/>
          <w:sz w:val="24"/>
          <w:szCs w:val="24"/>
          <w:lang w:val="nl-NL"/>
        </w:rPr>
        <w:t>Makoni</w:t>
      </w:r>
      <w:r w:rsidR="00F161EB">
        <w:rPr>
          <w:rFonts w:ascii="Arial" w:hAnsi="Arial" w:cs="Arial"/>
          <w:sz w:val="24"/>
          <w:szCs w:val="24"/>
          <w:lang w:val="nl-NL"/>
        </w:rPr>
        <w:t xml:space="preserve"> </w:t>
      </w:r>
      <w:r w:rsidRPr="0032063A">
        <w:rPr>
          <w:rFonts w:ascii="Arial" w:hAnsi="Arial" w:cs="Arial"/>
          <w:sz w:val="24"/>
          <w:szCs w:val="24"/>
          <w:lang w:val="nl-NL"/>
        </w:rPr>
        <w:t xml:space="preserve">and the European Court for Human Rights (in </w:t>
      </w:r>
      <w:r w:rsidRPr="0032063A">
        <w:rPr>
          <w:rFonts w:ascii="Arial" w:hAnsi="Arial" w:cs="Arial"/>
          <w:i/>
          <w:sz w:val="24"/>
          <w:szCs w:val="24"/>
          <w:lang w:val="nl-NL"/>
        </w:rPr>
        <w:t>Vinter and other v UK</w:t>
      </w:r>
      <w:r w:rsidRPr="0032063A">
        <w:rPr>
          <w:rFonts w:ascii="Arial" w:hAnsi="Arial" w:cs="Arial"/>
          <w:sz w:val="24"/>
          <w:szCs w:val="24"/>
          <w:lang w:val="nl-NL"/>
        </w:rPr>
        <w:t>)</w:t>
      </w:r>
      <w:r w:rsidRPr="0032063A">
        <w:rPr>
          <w:rFonts w:ascii="Arial" w:hAnsi="Arial" w:cs="Arial"/>
          <w:i/>
          <w:sz w:val="24"/>
          <w:szCs w:val="24"/>
          <w:lang w:val="nl-NL"/>
        </w:rPr>
        <w:t>.</w:t>
      </w:r>
    </w:p>
    <w:p w:rsidR="0032063A" w:rsidRPr="0032063A" w:rsidRDefault="0032063A" w:rsidP="0032063A">
      <w:pPr>
        <w:spacing w:after="0" w:line="480" w:lineRule="auto"/>
        <w:jc w:val="both"/>
        <w:rPr>
          <w:rFonts w:ascii="Arial" w:hAnsi="Arial" w:cs="Arial"/>
          <w:sz w:val="24"/>
          <w:szCs w:val="24"/>
          <w:lang w:val="nl-NL"/>
        </w:rPr>
      </w:pPr>
    </w:p>
    <w:p w:rsidR="0032063A" w:rsidRPr="0032063A" w:rsidRDefault="0032063A" w:rsidP="0032063A">
      <w:pPr>
        <w:spacing w:after="0" w:line="480" w:lineRule="auto"/>
        <w:jc w:val="both"/>
        <w:rPr>
          <w:rFonts w:ascii="Arial" w:hAnsi="Arial" w:cs="Arial"/>
          <w:sz w:val="24"/>
          <w:szCs w:val="24"/>
          <w:lang w:val="nl-NL"/>
        </w:rPr>
      </w:pPr>
      <w:r w:rsidRPr="0032063A">
        <w:rPr>
          <w:rFonts w:ascii="Arial" w:hAnsi="Arial" w:cs="Arial"/>
          <w:i/>
          <w:sz w:val="24"/>
          <w:szCs w:val="24"/>
          <w:lang w:val="nl-NL"/>
        </w:rPr>
        <w:t>Held</w:t>
      </w:r>
      <w:r w:rsidRPr="0032063A">
        <w:rPr>
          <w:rFonts w:ascii="Arial" w:hAnsi="Arial" w:cs="Arial"/>
          <w:sz w:val="24"/>
          <w:szCs w:val="24"/>
          <w:lang w:val="nl-NL"/>
        </w:rPr>
        <w:t>, the phenonemon of what academic</w:t>
      </w:r>
      <w:r w:rsidR="006D631F">
        <w:rPr>
          <w:rFonts w:ascii="Arial" w:hAnsi="Arial" w:cs="Arial"/>
          <w:sz w:val="24"/>
          <w:szCs w:val="24"/>
          <w:lang w:val="nl-NL"/>
        </w:rPr>
        <w:t xml:space="preserve"> writer</w:t>
      </w:r>
      <w:r w:rsidRPr="0032063A">
        <w:rPr>
          <w:rFonts w:ascii="Arial" w:hAnsi="Arial" w:cs="Arial"/>
          <w:sz w:val="24"/>
          <w:szCs w:val="24"/>
          <w:lang w:val="nl-NL"/>
        </w:rPr>
        <w:t>s</w:t>
      </w:r>
      <w:r w:rsidR="006D631F">
        <w:rPr>
          <w:rFonts w:ascii="Arial" w:hAnsi="Arial" w:cs="Arial"/>
          <w:sz w:val="24"/>
          <w:szCs w:val="24"/>
          <w:lang w:val="nl-NL"/>
        </w:rPr>
        <w:t xml:space="preserve"> have termed</w:t>
      </w:r>
      <w:r w:rsidRPr="0032063A">
        <w:rPr>
          <w:rFonts w:ascii="Arial" w:hAnsi="Arial" w:cs="Arial"/>
          <w:sz w:val="24"/>
          <w:szCs w:val="24"/>
          <w:lang w:val="nl-NL"/>
        </w:rPr>
        <w:t xml:space="preserve"> ‘informal life sentences’ where the </w:t>
      </w:r>
      <w:r w:rsidR="006D631F">
        <w:rPr>
          <w:rFonts w:ascii="Arial" w:hAnsi="Arial" w:cs="Arial"/>
          <w:sz w:val="24"/>
          <w:szCs w:val="24"/>
          <w:lang w:val="nl-NL"/>
        </w:rPr>
        <w:t>imposition of inordinately long terms of</w:t>
      </w:r>
      <w:r w:rsidRPr="0032063A">
        <w:rPr>
          <w:rFonts w:ascii="Arial" w:hAnsi="Arial" w:cs="Arial"/>
          <w:sz w:val="24"/>
          <w:szCs w:val="24"/>
          <w:lang w:val="nl-NL"/>
        </w:rPr>
        <w:t xml:space="preserve"> imprison</w:t>
      </w:r>
      <w:r w:rsidR="006D631F">
        <w:rPr>
          <w:rFonts w:ascii="Arial" w:hAnsi="Arial" w:cs="Arial"/>
          <w:sz w:val="24"/>
          <w:szCs w:val="24"/>
          <w:lang w:val="nl-NL"/>
        </w:rPr>
        <w:t>ment of</w:t>
      </w:r>
      <w:r w:rsidRPr="0032063A">
        <w:rPr>
          <w:rFonts w:ascii="Arial" w:hAnsi="Arial" w:cs="Arial"/>
          <w:sz w:val="24"/>
          <w:szCs w:val="24"/>
          <w:lang w:val="nl-NL"/>
        </w:rPr>
        <w:t xml:space="preserve"> offenders until they die in prison, erasing all possible hope of ever being released during their life time is ‘alien to a civilised legal system’ and contrary to </w:t>
      </w:r>
      <w:r w:rsidR="00F161EB">
        <w:rPr>
          <w:rFonts w:ascii="Arial" w:hAnsi="Arial" w:cs="Arial"/>
          <w:sz w:val="24"/>
          <w:szCs w:val="24"/>
          <w:lang w:val="nl-NL"/>
        </w:rPr>
        <w:t>a</w:t>
      </w:r>
      <w:r w:rsidR="006D631F">
        <w:rPr>
          <w:rFonts w:ascii="Arial" w:hAnsi="Arial" w:cs="Arial"/>
          <w:sz w:val="24"/>
          <w:szCs w:val="24"/>
          <w:lang w:val="nl-NL"/>
        </w:rPr>
        <w:t>n offender’s right</w:t>
      </w:r>
      <w:r w:rsidRPr="0032063A">
        <w:rPr>
          <w:rFonts w:ascii="Arial" w:hAnsi="Arial" w:cs="Arial"/>
          <w:sz w:val="24"/>
          <w:szCs w:val="24"/>
          <w:lang w:val="nl-NL"/>
        </w:rPr>
        <w:t xml:space="preserve"> to human dignity protected under Art 8 of the Constitution.</w:t>
      </w:r>
    </w:p>
    <w:p w:rsidR="0032063A" w:rsidRPr="0032063A" w:rsidRDefault="0032063A" w:rsidP="0032063A">
      <w:pPr>
        <w:spacing w:after="0" w:line="480" w:lineRule="auto"/>
        <w:jc w:val="both"/>
        <w:rPr>
          <w:rFonts w:ascii="Arial" w:hAnsi="Arial" w:cs="Arial"/>
          <w:i/>
          <w:sz w:val="24"/>
          <w:szCs w:val="24"/>
          <w:lang w:val="nl-NL"/>
        </w:rPr>
      </w:pPr>
    </w:p>
    <w:p w:rsidR="0032063A" w:rsidRPr="0032063A" w:rsidRDefault="0032063A" w:rsidP="0032063A">
      <w:pPr>
        <w:spacing w:after="0" w:line="480" w:lineRule="auto"/>
        <w:jc w:val="both"/>
        <w:rPr>
          <w:rFonts w:ascii="Arial" w:hAnsi="Arial" w:cs="Arial"/>
          <w:sz w:val="24"/>
          <w:szCs w:val="24"/>
          <w:lang w:val="nl-NL"/>
        </w:rPr>
      </w:pPr>
      <w:r w:rsidRPr="0032063A">
        <w:rPr>
          <w:rFonts w:ascii="Arial" w:hAnsi="Arial" w:cs="Arial"/>
          <w:i/>
          <w:sz w:val="24"/>
          <w:szCs w:val="24"/>
          <w:lang w:val="nl-NL"/>
        </w:rPr>
        <w:t>Held</w:t>
      </w:r>
      <w:r w:rsidRPr="0032063A">
        <w:rPr>
          <w:rFonts w:ascii="Arial" w:hAnsi="Arial" w:cs="Arial"/>
          <w:sz w:val="24"/>
          <w:szCs w:val="24"/>
          <w:lang w:val="nl-NL"/>
        </w:rPr>
        <w:t xml:space="preserve">, the absence of a realist hope of release for those sentenced to </w:t>
      </w:r>
      <w:r w:rsidR="006D631F">
        <w:rPr>
          <w:rFonts w:ascii="Arial" w:hAnsi="Arial" w:cs="Arial"/>
          <w:sz w:val="24"/>
          <w:szCs w:val="24"/>
          <w:lang w:val="nl-NL"/>
        </w:rPr>
        <w:t>inordinately long terms of</w:t>
      </w:r>
      <w:r w:rsidRPr="0032063A">
        <w:rPr>
          <w:rFonts w:ascii="Arial" w:hAnsi="Arial" w:cs="Arial"/>
          <w:sz w:val="24"/>
          <w:szCs w:val="24"/>
          <w:lang w:val="nl-NL"/>
        </w:rPr>
        <w:t xml:space="preserve"> imprisonment would in accordance with the approach of this court in </w:t>
      </w:r>
      <w:r w:rsidRPr="0032063A">
        <w:rPr>
          <w:rFonts w:ascii="Arial" w:hAnsi="Arial" w:cs="Arial"/>
          <w:i/>
          <w:sz w:val="24"/>
          <w:szCs w:val="24"/>
          <w:lang w:val="nl-NL"/>
        </w:rPr>
        <w:t>Tcoeib</w:t>
      </w:r>
      <w:r w:rsidRPr="0032063A">
        <w:rPr>
          <w:rFonts w:ascii="Arial" w:hAnsi="Arial" w:cs="Arial"/>
          <w:sz w:val="24"/>
          <w:szCs w:val="24"/>
          <w:lang w:val="nl-NL"/>
        </w:rPr>
        <w:t xml:space="preserve"> and other precedents offend against the right to human dignity and protection from cruel, inhumane and degrading punishment.</w:t>
      </w:r>
    </w:p>
    <w:p w:rsidR="0032063A" w:rsidRPr="0032063A" w:rsidRDefault="0032063A" w:rsidP="0032063A">
      <w:pPr>
        <w:spacing w:after="0" w:line="480" w:lineRule="auto"/>
        <w:jc w:val="both"/>
        <w:rPr>
          <w:rFonts w:ascii="Arial" w:hAnsi="Arial" w:cs="Arial"/>
          <w:sz w:val="24"/>
          <w:szCs w:val="24"/>
          <w:lang w:val="nl-NL"/>
        </w:rPr>
      </w:pPr>
    </w:p>
    <w:p w:rsidR="0032063A" w:rsidRPr="0032063A" w:rsidRDefault="0032063A" w:rsidP="0032063A">
      <w:pPr>
        <w:spacing w:after="0" w:line="480" w:lineRule="auto"/>
        <w:jc w:val="both"/>
        <w:rPr>
          <w:rFonts w:ascii="Arial" w:hAnsi="Arial" w:cs="Arial"/>
          <w:sz w:val="24"/>
          <w:szCs w:val="24"/>
          <w:lang w:val="nl-NL"/>
        </w:rPr>
      </w:pPr>
      <w:r w:rsidRPr="0032063A">
        <w:rPr>
          <w:rFonts w:ascii="Arial" w:hAnsi="Arial" w:cs="Arial"/>
          <w:i/>
          <w:sz w:val="24"/>
          <w:szCs w:val="24"/>
          <w:lang w:val="nl-NL"/>
        </w:rPr>
        <w:t>Held</w:t>
      </w:r>
      <w:r w:rsidRPr="0032063A">
        <w:rPr>
          <w:rFonts w:ascii="Arial" w:hAnsi="Arial" w:cs="Arial"/>
          <w:sz w:val="24"/>
          <w:szCs w:val="24"/>
          <w:lang w:val="nl-NL"/>
        </w:rPr>
        <w:t>, the effective sentence</w:t>
      </w:r>
      <w:r w:rsidR="006D631F">
        <w:rPr>
          <w:rFonts w:ascii="Arial" w:hAnsi="Arial" w:cs="Arial"/>
          <w:sz w:val="24"/>
          <w:szCs w:val="24"/>
          <w:lang w:val="nl-NL"/>
        </w:rPr>
        <w:t>s</w:t>
      </w:r>
      <w:r w:rsidRPr="0032063A">
        <w:rPr>
          <w:rFonts w:ascii="Arial" w:hAnsi="Arial" w:cs="Arial"/>
          <w:sz w:val="24"/>
          <w:szCs w:val="24"/>
          <w:lang w:val="nl-NL"/>
        </w:rPr>
        <w:t xml:space="preserve"> of 67</w:t>
      </w:r>
      <w:r w:rsidR="006D631F">
        <w:rPr>
          <w:rFonts w:ascii="Arial" w:hAnsi="Arial" w:cs="Arial"/>
          <w:sz w:val="24"/>
          <w:szCs w:val="24"/>
          <w:lang w:val="nl-NL"/>
        </w:rPr>
        <w:t xml:space="preserve"> years</w:t>
      </w:r>
      <w:r w:rsidRPr="0032063A">
        <w:rPr>
          <w:rFonts w:ascii="Arial" w:hAnsi="Arial" w:cs="Arial"/>
          <w:sz w:val="24"/>
          <w:szCs w:val="24"/>
          <w:lang w:val="nl-NL"/>
        </w:rPr>
        <w:t xml:space="preserve"> in this case mean that firs</w:t>
      </w:r>
      <w:r w:rsidR="00F161EB">
        <w:rPr>
          <w:rFonts w:ascii="Arial" w:hAnsi="Arial" w:cs="Arial"/>
          <w:sz w:val="24"/>
          <w:szCs w:val="24"/>
          <w:lang w:val="nl-NL"/>
        </w:rPr>
        <w:t>t, second and fourth appellants</w:t>
      </w:r>
      <w:r w:rsidR="006D631F">
        <w:rPr>
          <w:rFonts w:ascii="Arial" w:hAnsi="Arial" w:cs="Arial"/>
          <w:sz w:val="24"/>
          <w:szCs w:val="24"/>
          <w:lang w:val="nl-NL"/>
        </w:rPr>
        <w:t xml:space="preserve"> </w:t>
      </w:r>
      <w:r w:rsidRPr="0032063A">
        <w:rPr>
          <w:rFonts w:ascii="Arial" w:hAnsi="Arial" w:cs="Arial"/>
          <w:sz w:val="24"/>
          <w:szCs w:val="24"/>
          <w:lang w:val="nl-NL"/>
        </w:rPr>
        <w:t xml:space="preserve">would be eligible for consideration of parole after 44 and a half years and in the case of the 3rd appellant </w:t>
      </w:r>
      <w:r w:rsidR="006D631F" w:rsidRPr="0032063A">
        <w:rPr>
          <w:rFonts w:ascii="Arial" w:hAnsi="Arial" w:cs="Arial"/>
          <w:sz w:val="24"/>
          <w:szCs w:val="24"/>
          <w:lang w:val="nl-NL"/>
        </w:rPr>
        <w:t>42 and a half years</w:t>
      </w:r>
      <w:r w:rsidR="006D631F">
        <w:rPr>
          <w:rFonts w:ascii="Arial" w:hAnsi="Arial" w:cs="Arial"/>
          <w:sz w:val="24"/>
          <w:szCs w:val="24"/>
          <w:lang w:val="nl-NL"/>
        </w:rPr>
        <w:t xml:space="preserve">, given </w:t>
      </w:r>
      <w:r w:rsidRPr="0032063A">
        <w:rPr>
          <w:rFonts w:ascii="Arial" w:hAnsi="Arial" w:cs="Arial"/>
          <w:sz w:val="24"/>
          <w:szCs w:val="24"/>
          <w:lang w:val="nl-NL"/>
        </w:rPr>
        <w:t>his 64 year sentence.</w:t>
      </w:r>
    </w:p>
    <w:p w:rsidR="0032063A" w:rsidRPr="0032063A" w:rsidRDefault="0032063A" w:rsidP="0032063A">
      <w:pPr>
        <w:spacing w:after="0" w:line="480" w:lineRule="auto"/>
        <w:jc w:val="both"/>
        <w:rPr>
          <w:rFonts w:ascii="Arial" w:hAnsi="Arial" w:cs="Arial"/>
          <w:sz w:val="24"/>
          <w:szCs w:val="24"/>
          <w:lang w:val="nl-NL"/>
        </w:rPr>
      </w:pPr>
      <w:r w:rsidRPr="0032063A">
        <w:rPr>
          <w:rFonts w:ascii="Arial" w:hAnsi="Arial" w:cs="Arial"/>
          <w:i/>
          <w:sz w:val="24"/>
          <w:szCs w:val="24"/>
          <w:lang w:val="nl-NL"/>
        </w:rPr>
        <w:lastRenderedPageBreak/>
        <w:t>Held further that</w:t>
      </w:r>
      <w:r w:rsidRPr="0032063A">
        <w:rPr>
          <w:rFonts w:ascii="Arial" w:hAnsi="Arial" w:cs="Arial"/>
          <w:sz w:val="24"/>
          <w:szCs w:val="24"/>
          <w:lang w:val="nl-NL"/>
        </w:rPr>
        <w:t>, the sentences in this case amount to informal life sentences imposed upon the appellants as they have no realistic prospect of release in the sense of fully engaging in society again – if at all - during their life times. The appellants would only become eligible for consideration for parole at the ages of over 80 years in the case of the first appellant, 69 and a half years in the case of the second appellant, 77 and a half years old for the third appellant and 66 and a half years for the fourth appellant.</w:t>
      </w:r>
    </w:p>
    <w:p w:rsidR="0032063A" w:rsidRPr="0032063A" w:rsidRDefault="0032063A" w:rsidP="0032063A">
      <w:pPr>
        <w:spacing w:after="0" w:line="480" w:lineRule="auto"/>
        <w:jc w:val="both"/>
        <w:rPr>
          <w:rFonts w:ascii="Arial" w:hAnsi="Arial" w:cs="Arial"/>
          <w:sz w:val="24"/>
          <w:szCs w:val="24"/>
          <w:lang w:val="nl-NL"/>
        </w:rPr>
      </w:pPr>
    </w:p>
    <w:p w:rsidR="0032063A" w:rsidRPr="0032063A" w:rsidRDefault="0032063A" w:rsidP="0032063A">
      <w:pPr>
        <w:spacing w:after="0" w:line="480" w:lineRule="auto"/>
        <w:jc w:val="both"/>
        <w:rPr>
          <w:rFonts w:ascii="Arial" w:hAnsi="Arial" w:cs="Arial"/>
          <w:sz w:val="24"/>
          <w:szCs w:val="24"/>
          <w:lang w:val="nl-NL"/>
        </w:rPr>
      </w:pPr>
      <w:r w:rsidRPr="0032063A">
        <w:rPr>
          <w:rFonts w:ascii="Arial" w:hAnsi="Arial" w:cs="Arial"/>
          <w:i/>
          <w:sz w:val="24"/>
          <w:szCs w:val="24"/>
          <w:lang w:val="nl-NL"/>
        </w:rPr>
        <w:t>It is thus held that</w:t>
      </w:r>
      <w:r w:rsidRPr="0032063A">
        <w:rPr>
          <w:rFonts w:ascii="Arial" w:hAnsi="Arial" w:cs="Arial"/>
          <w:sz w:val="24"/>
          <w:szCs w:val="24"/>
          <w:lang w:val="nl-NL"/>
        </w:rPr>
        <w:t>, these sentences</w:t>
      </w:r>
      <w:r w:rsidR="006D631F">
        <w:rPr>
          <w:rFonts w:ascii="Arial" w:hAnsi="Arial" w:cs="Arial"/>
          <w:sz w:val="24"/>
          <w:szCs w:val="24"/>
          <w:lang w:val="nl-NL"/>
        </w:rPr>
        <w:t>, by</w:t>
      </w:r>
      <w:r w:rsidRPr="0032063A">
        <w:rPr>
          <w:rFonts w:ascii="Arial" w:hAnsi="Arial" w:cs="Arial"/>
          <w:sz w:val="24"/>
          <w:szCs w:val="24"/>
          <w:lang w:val="nl-NL"/>
        </w:rPr>
        <w:t xml:space="preserve"> effectively remov</w:t>
      </w:r>
      <w:r w:rsidR="006D631F">
        <w:rPr>
          <w:rFonts w:ascii="Arial" w:hAnsi="Arial" w:cs="Arial"/>
          <w:sz w:val="24"/>
          <w:szCs w:val="24"/>
          <w:lang w:val="nl-NL"/>
        </w:rPr>
        <w:t xml:space="preserve">ing </w:t>
      </w:r>
      <w:r w:rsidRPr="0032063A">
        <w:rPr>
          <w:rFonts w:ascii="Arial" w:hAnsi="Arial" w:cs="Arial"/>
          <w:sz w:val="24"/>
          <w:szCs w:val="24"/>
          <w:lang w:val="nl-NL"/>
        </w:rPr>
        <w:t>from all of the appellants the realistic hope of release in the sense referred to during their life times</w:t>
      </w:r>
      <w:r w:rsidR="006D631F">
        <w:rPr>
          <w:rFonts w:ascii="Arial" w:hAnsi="Arial" w:cs="Arial"/>
          <w:sz w:val="24"/>
          <w:szCs w:val="24"/>
          <w:lang w:val="nl-NL"/>
        </w:rPr>
        <w:t>,</w:t>
      </w:r>
      <w:r w:rsidRPr="0032063A">
        <w:rPr>
          <w:rFonts w:ascii="Arial" w:hAnsi="Arial" w:cs="Arial"/>
          <w:sz w:val="24"/>
          <w:szCs w:val="24"/>
          <w:lang w:val="nl-NL"/>
        </w:rPr>
        <w:t xml:space="preserve"> amount to cruel, degrading and inhuman or degrading</w:t>
      </w:r>
      <w:r w:rsidR="00F161EB">
        <w:rPr>
          <w:rFonts w:ascii="Arial" w:hAnsi="Arial" w:cs="Arial"/>
          <w:sz w:val="24"/>
          <w:szCs w:val="24"/>
          <w:lang w:val="nl-NL"/>
        </w:rPr>
        <w:t xml:space="preserve"> treatement</w:t>
      </w:r>
      <w:r w:rsidRPr="0032063A">
        <w:rPr>
          <w:rFonts w:ascii="Arial" w:hAnsi="Arial" w:cs="Arial"/>
          <w:sz w:val="24"/>
          <w:szCs w:val="24"/>
          <w:lang w:val="nl-NL"/>
        </w:rPr>
        <w:t xml:space="preserve"> </w:t>
      </w:r>
      <w:r w:rsidR="00EA53BB">
        <w:rPr>
          <w:rFonts w:ascii="Arial" w:hAnsi="Arial" w:cs="Arial"/>
          <w:sz w:val="24"/>
          <w:szCs w:val="24"/>
          <w:lang w:val="nl-NL"/>
        </w:rPr>
        <w:t xml:space="preserve">or </w:t>
      </w:r>
      <w:r w:rsidRPr="0032063A">
        <w:rPr>
          <w:rFonts w:ascii="Arial" w:hAnsi="Arial" w:cs="Arial"/>
          <w:sz w:val="24"/>
          <w:szCs w:val="24"/>
          <w:lang w:val="nl-NL"/>
        </w:rPr>
        <w:t>punishment and infringe their right to human dignity enshrined in Art 8</w:t>
      </w:r>
      <w:r w:rsidR="006D631F">
        <w:rPr>
          <w:rFonts w:ascii="Arial" w:hAnsi="Arial" w:cs="Arial"/>
          <w:sz w:val="24"/>
          <w:szCs w:val="24"/>
          <w:lang w:val="nl-NL"/>
        </w:rPr>
        <w:t>. Those sentences were</w:t>
      </w:r>
      <w:r w:rsidRPr="0032063A">
        <w:rPr>
          <w:rFonts w:ascii="Arial" w:hAnsi="Arial" w:cs="Arial"/>
          <w:sz w:val="24"/>
          <w:szCs w:val="24"/>
          <w:lang w:val="nl-NL"/>
        </w:rPr>
        <w:t xml:space="preserve"> set aside and replaced by sentences of life imprisonment in respect of counts 1 and 2, to be served concurrently</w:t>
      </w:r>
      <w:r w:rsidR="006D631F">
        <w:rPr>
          <w:rFonts w:ascii="Arial" w:hAnsi="Arial" w:cs="Arial"/>
          <w:sz w:val="24"/>
          <w:szCs w:val="24"/>
          <w:lang w:val="nl-NL"/>
        </w:rPr>
        <w:t xml:space="preserve"> with each other and with the further terms of imprisonment imposed on them</w:t>
      </w:r>
      <w:r w:rsidRPr="0032063A">
        <w:rPr>
          <w:rFonts w:ascii="Arial" w:hAnsi="Arial" w:cs="Arial"/>
          <w:sz w:val="24"/>
          <w:szCs w:val="24"/>
          <w:lang w:val="nl-NL"/>
        </w:rPr>
        <w:t>.</w:t>
      </w:r>
    </w:p>
    <w:p w:rsidR="00F21D65" w:rsidRPr="00FD68F3" w:rsidRDefault="00F21D65" w:rsidP="0032063A">
      <w:pPr>
        <w:pStyle w:val="NoSpacing"/>
        <w:pBdr>
          <w:bottom w:val="single" w:sz="12" w:space="1" w:color="auto"/>
        </w:pBdr>
        <w:spacing w:line="360" w:lineRule="auto"/>
        <w:rPr>
          <w:rFonts w:ascii="Arial" w:hAnsi="Arial" w:cs="Arial"/>
          <w:b/>
          <w:sz w:val="24"/>
          <w:szCs w:val="24"/>
        </w:rPr>
      </w:pPr>
    </w:p>
    <w:p w:rsidR="00F21D65" w:rsidRPr="00FD68F3" w:rsidRDefault="00F21D65" w:rsidP="00F21D65">
      <w:pPr>
        <w:pStyle w:val="NoSpacing"/>
        <w:spacing w:line="360" w:lineRule="auto"/>
        <w:jc w:val="center"/>
        <w:rPr>
          <w:rFonts w:ascii="Arial" w:hAnsi="Arial" w:cs="Arial"/>
          <w:b/>
          <w:sz w:val="24"/>
          <w:szCs w:val="24"/>
        </w:rPr>
      </w:pPr>
    </w:p>
    <w:p w:rsidR="00F21D65" w:rsidRPr="00FD68F3" w:rsidRDefault="00F21D65" w:rsidP="00F21D65">
      <w:pPr>
        <w:pStyle w:val="NoSpacing"/>
        <w:spacing w:line="360" w:lineRule="auto"/>
        <w:jc w:val="center"/>
        <w:rPr>
          <w:rFonts w:ascii="Arial" w:hAnsi="Arial" w:cs="Arial"/>
          <w:b/>
          <w:sz w:val="24"/>
          <w:szCs w:val="24"/>
        </w:rPr>
      </w:pPr>
      <w:r w:rsidRPr="00FD68F3">
        <w:rPr>
          <w:rFonts w:ascii="Arial" w:hAnsi="Arial" w:cs="Arial"/>
          <w:b/>
          <w:sz w:val="24"/>
          <w:szCs w:val="24"/>
        </w:rPr>
        <w:t>APPEAL JUDGMENT</w:t>
      </w:r>
    </w:p>
    <w:p w:rsidR="00F21D65" w:rsidRPr="00FD68F3" w:rsidRDefault="00F21D65" w:rsidP="00F21D65">
      <w:pPr>
        <w:pStyle w:val="NoSpacing"/>
        <w:spacing w:line="360" w:lineRule="auto"/>
        <w:jc w:val="center"/>
        <w:rPr>
          <w:rFonts w:ascii="Arial" w:hAnsi="Arial" w:cs="Arial"/>
          <w:b/>
          <w:sz w:val="24"/>
          <w:szCs w:val="24"/>
        </w:rPr>
      </w:pPr>
      <w:r w:rsidRPr="00FD68F3">
        <w:rPr>
          <w:rFonts w:ascii="Arial" w:hAnsi="Arial" w:cs="Arial"/>
          <w:b/>
          <w:sz w:val="24"/>
          <w:szCs w:val="24"/>
        </w:rPr>
        <w:t>_________________________________________________________________</w:t>
      </w:r>
    </w:p>
    <w:p w:rsidR="00F21D65" w:rsidRPr="00FD68F3" w:rsidRDefault="00F21D65" w:rsidP="00F21D65">
      <w:pPr>
        <w:pStyle w:val="NoSpacing"/>
        <w:spacing w:line="360" w:lineRule="auto"/>
        <w:jc w:val="both"/>
        <w:rPr>
          <w:rFonts w:ascii="Arial" w:hAnsi="Arial" w:cs="Arial"/>
          <w:sz w:val="24"/>
          <w:szCs w:val="24"/>
          <w:lang w:val="en-US"/>
        </w:rPr>
      </w:pPr>
      <w:r w:rsidRPr="00FD68F3">
        <w:rPr>
          <w:rFonts w:ascii="Arial" w:hAnsi="Arial" w:cs="Arial"/>
          <w:sz w:val="24"/>
          <w:szCs w:val="24"/>
          <w:lang w:val="en-US"/>
        </w:rPr>
        <w:t>SMUTS JA (SHIVUTE CJ, HOFF JA, MOKGORO AJA and FRANK AJA concurring):</w:t>
      </w:r>
    </w:p>
    <w:p w:rsidR="00F21D65" w:rsidRPr="00FD68F3" w:rsidRDefault="00F21D65" w:rsidP="00F21D65">
      <w:pPr>
        <w:pStyle w:val="NoSpacing"/>
        <w:spacing w:line="360" w:lineRule="auto"/>
        <w:rPr>
          <w:rFonts w:ascii="Arial" w:hAnsi="Arial" w:cs="Arial"/>
          <w:sz w:val="24"/>
          <w:szCs w:val="24"/>
        </w:rPr>
      </w:pPr>
    </w:p>
    <w:p w:rsidR="00F21D65" w:rsidRPr="00EA53BB"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rPr>
        <w:t>At issue in this appeal is whether inordinately long fix</w:t>
      </w:r>
      <w:r w:rsidR="00F161EB">
        <w:rPr>
          <w:rFonts w:ascii="Arial" w:hAnsi="Arial" w:cs="Arial"/>
          <w:sz w:val="24"/>
          <w:szCs w:val="24"/>
        </w:rPr>
        <w:t>ed terms of imprisonment which c</w:t>
      </w:r>
      <w:r w:rsidRPr="00FD68F3">
        <w:rPr>
          <w:rFonts w:ascii="Arial" w:hAnsi="Arial" w:cs="Arial"/>
          <w:sz w:val="24"/>
          <w:szCs w:val="24"/>
        </w:rPr>
        <w:t>ould</w:t>
      </w:r>
      <w:r w:rsidR="00F161EB">
        <w:rPr>
          <w:rFonts w:ascii="Arial" w:hAnsi="Arial" w:cs="Arial"/>
          <w:sz w:val="24"/>
          <w:szCs w:val="24"/>
        </w:rPr>
        <w:t xml:space="preserve"> deprive an offender of the hope of</w:t>
      </w:r>
      <w:r w:rsidR="00EA53BB">
        <w:rPr>
          <w:rFonts w:ascii="Arial" w:hAnsi="Arial" w:cs="Arial"/>
          <w:sz w:val="24"/>
          <w:szCs w:val="24"/>
        </w:rPr>
        <w:t xml:space="preserve"> release during his or her life</w:t>
      </w:r>
      <w:r w:rsidR="00F161EB">
        <w:rPr>
          <w:rFonts w:ascii="Arial" w:hAnsi="Arial" w:cs="Arial"/>
          <w:sz w:val="24"/>
          <w:szCs w:val="24"/>
        </w:rPr>
        <w:t xml:space="preserve">time would </w:t>
      </w:r>
      <w:r w:rsidR="002E20C0">
        <w:rPr>
          <w:rFonts w:ascii="Arial" w:hAnsi="Arial" w:cs="Arial"/>
          <w:sz w:val="24"/>
          <w:szCs w:val="24"/>
        </w:rPr>
        <w:t>constitute</w:t>
      </w:r>
      <w:r w:rsidR="002E20C0" w:rsidRPr="00FD68F3">
        <w:rPr>
          <w:rFonts w:ascii="Arial" w:hAnsi="Arial" w:cs="Arial"/>
          <w:sz w:val="24"/>
          <w:szCs w:val="24"/>
        </w:rPr>
        <w:t xml:space="preserve"> cruel, inhumane or degrading treatment or punishment </w:t>
      </w:r>
      <w:r w:rsidR="00F161EB">
        <w:rPr>
          <w:rFonts w:ascii="Arial" w:hAnsi="Arial" w:cs="Arial"/>
          <w:sz w:val="24"/>
          <w:szCs w:val="24"/>
        </w:rPr>
        <w:t xml:space="preserve">in conflict with </w:t>
      </w:r>
      <w:r w:rsidRPr="00FD68F3">
        <w:rPr>
          <w:rFonts w:ascii="Arial" w:hAnsi="Arial" w:cs="Arial"/>
          <w:sz w:val="24"/>
          <w:szCs w:val="24"/>
        </w:rPr>
        <w:t xml:space="preserve">Art 8 of the Constitution which entrenches </w:t>
      </w:r>
      <w:r w:rsidR="002E20C0">
        <w:rPr>
          <w:rFonts w:ascii="Arial" w:hAnsi="Arial" w:cs="Arial"/>
          <w:sz w:val="24"/>
          <w:szCs w:val="24"/>
        </w:rPr>
        <w:t>the right to</w:t>
      </w:r>
      <w:r w:rsidRPr="00FD68F3">
        <w:rPr>
          <w:rFonts w:ascii="Arial" w:hAnsi="Arial" w:cs="Arial"/>
          <w:sz w:val="24"/>
          <w:szCs w:val="24"/>
        </w:rPr>
        <w:t xml:space="preserve"> human dignity</w:t>
      </w:r>
      <w:r w:rsidR="002E20C0">
        <w:rPr>
          <w:rFonts w:ascii="Arial" w:hAnsi="Arial" w:cs="Arial"/>
          <w:sz w:val="24"/>
          <w:szCs w:val="24"/>
        </w:rPr>
        <w:t>.</w:t>
      </w:r>
    </w:p>
    <w:p w:rsidR="00EA53BB" w:rsidRPr="00F161EB" w:rsidRDefault="00EA53BB" w:rsidP="00EA53BB">
      <w:pPr>
        <w:pStyle w:val="NoSpacing"/>
        <w:spacing w:line="480" w:lineRule="auto"/>
        <w:jc w:val="both"/>
        <w:rPr>
          <w:rFonts w:ascii="Arial" w:hAnsi="Arial" w:cs="Arial"/>
          <w:sz w:val="24"/>
          <w:szCs w:val="24"/>
          <w:lang w:val="nl-NL"/>
        </w:rPr>
      </w:pPr>
    </w:p>
    <w:p w:rsidR="00AB77F2" w:rsidRPr="00FD68F3" w:rsidRDefault="00AB77F2" w:rsidP="00F21D65">
      <w:pPr>
        <w:pStyle w:val="NoSpacing"/>
        <w:spacing w:line="480" w:lineRule="auto"/>
        <w:jc w:val="both"/>
        <w:rPr>
          <w:rFonts w:ascii="Arial" w:hAnsi="Arial" w:cs="Arial"/>
          <w:sz w:val="24"/>
          <w:szCs w:val="24"/>
          <w:u w:val="single"/>
          <w:lang w:val="nl-NL"/>
        </w:rPr>
      </w:pPr>
      <w:r w:rsidRPr="00FD68F3">
        <w:rPr>
          <w:rFonts w:ascii="Arial" w:hAnsi="Arial" w:cs="Arial"/>
          <w:sz w:val="24"/>
          <w:szCs w:val="24"/>
          <w:u w:val="single"/>
          <w:lang w:val="nl-NL"/>
        </w:rPr>
        <w:t>Factual background</w:t>
      </w: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This question </w:t>
      </w:r>
      <w:r w:rsidR="005E32C7" w:rsidRPr="00FD68F3">
        <w:rPr>
          <w:rFonts w:ascii="Arial" w:hAnsi="Arial" w:cs="Arial"/>
          <w:sz w:val="24"/>
          <w:szCs w:val="24"/>
          <w:lang w:val="nl-NL"/>
        </w:rPr>
        <w:t>arises for decision in the foll</w:t>
      </w:r>
      <w:r w:rsidRPr="00FD68F3">
        <w:rPr>
          <w:rFonts w:ascii="Arial" w:hAnsi="Arial" w:cs="Arial"/>
          <w:sz w:val="24"/>
          <w:szCs w:val="24"/>
          <w:lang w:val="nl-NL"/>
        </w:rPr>
        <w:t>o</w:t>
      </w:r>
      <w:r w:rsidR="005E32C7" w:rsidRPr="00FD68F3">
        <w:rPr>
          <w:rFonts w:ascii="Arial" w:hAnsi="Arial" w:cs="Arial"/>
          <w:sz w:val="24"/>
          <w:szCs w:val="24"/>
          <w:lang w:val="nl-NL"/>
        </w:rPr>
        <w:t>w</w:t>
      </w:r>
      <w:r w:rsidRPr="00FD68F3">
        <w:rPr>
          <w:rFonts w:ascii="Arial" w:hAnsi="Arial" w:cs="Arial"/>
          <w:sz w:val="24"/>
          <w:szCs w:val="24"/>
          <w:lang w:val="nl-NL"/>
        </w:rPr>
        <w:t>ing way. On 8 February 2002, the High Court convicted the four appellants on two counts of murder, one count of housebreaking with intent to rob and robbery with aggrevating circumstances and two counts of housebreaking with intent to steal and theft.</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There were </w:t>
      </w:r>
      <w:r w:rsidR="005E32C7" w:rsidRPr="00FD68F3">
        <w:rPr>
          <w:rFonts w:ascii="Arial" w:hAnsi="Arial" w:cs="Arial"/>
          <w:sz w:val="24"/>
          <w:szCs w:val="24"/>
          <w:lang w:val="nl-NL"/>
        </w:rPr>
        <w:t xml:space="preserve">indeed </w:t>
      </w:r>
      <w:r w:rsidRPr="00FD68F3">
        <w:rPr>
          <w:rFonts w:ascii="Arial" w:hAnsi="Arial" w:cs="Arial"/>
          <w:sz w:val="24"/>
          <w:szCs w:val="24"/>
          <w:lang w:val="nl-NL"/>
        </w:rPr>
        <w:t>aggravating features to the case. The two murder victims were a couple</w:t>
      </w:r>
      <w:r w:rsidR="00FD68F3" w:rsidRPr="00FD68F3">
        <w:rPr>
          <w:rFonts w:ascii="Arial" w:hAnsi="Arial" w:cs="Arial"/>
          <w:sz w:val="24"/>
          <w:szCs w:val="24"/>
          <w:lang w:val="nl-NL"/>
        </w:rPr>
        <w:t>, Mr and Mrs Adrian,</w:t>
      </w:r>
      <w:r w:rsidRPr="00FD68F3">
        <w:rPr>
          <w:rFonts w:ascii="Arial" w:hAnsi="Arial" w:cs="Arial"/>
          <w:sz w:val="24"/>
          <w:szCs w:val="24"/>
          <w:lang w:val="nl-NL"/>
        </w:rPr>
        <w:t xml:space="preserve"> in their late seventies who were brutally murdered on their isolated farm in the district of Okahandja. Three of the appellants had attempted to break in at the</w:t>
      </w:r>
      <w:r w:rsidR="00FD68F3" w:rsidRPr="00FD68F3">
        <w:rPr>
          <w:rFonts w:ascii="Arial" w:hAnsi="Arial" w:cs="Arial"/>
          <w:sz w:val="24"/>
          <w:szCs w:val="24"/>
          <w:lang w:val="nl-NL"/>
        </w:rPr>
        <w:t>ir</w:t>
      </w:r>
      <w:r w:rsidRPr="00FD68F3">
        <w:rPr>
          <w:rFonts w:ascii="Arial" w:hAnsi="Arial" w:cs="Arial"/>
          <w:sz w:val="24"/>
          <w:szCs w:val="24"/>
          <w:lang w:val="nl-NL"/>
        </w:rPr>
        <w:t xml:space="preserve"> farm house a few days before the fateful night. The elderly couple was alerted</w:t>
      </w:r>
      <w:r w:rsidR="00FD68F3" w:rsidRPr="00FD68F3">
        <w:rPr>
          <w:rFonts w:ascii="Arial" w:hAnsi="Arial" w:cs="Arial"/>
          <w:sz w:val="24"/>
          <w:szCs w:val="24"/>
          <w:lang w:val="nl-NL"/>
        </w:rPr>
        <w:t>. W</w:t>
      </w:r>
      <w:r w:rsidRPr="00FD68F3">
        <w:rPr>
          <w:rFonts w:ascii="Arial" w:hAnsi="Arial" w:cs="Arial"/>
          <w:sz w:val="24"/>
          <w:szCs w:val="24"/>
          <w:lang w:val="nl-NL"/>
        </w:rPr>
        <w:t xml:space="preserve">arning shots </w:t>
      </w:r>
      <w:r w:rsidR="00FD68F3" w:rsidRPr="00FD68F3">
        <w:rPr>
          <w:rFonts w:ascii="Arial" w:hAnsi="Arial" w:cs="Arial"/>
          <w:sz w:val="24"/>
          <w:szCs w:val="24"/>
          <w:lang w:val="nl-NL"/>
        </w:rPr>
        <w:t xml:space="preserve">were fired </w:t>
      </w:r>
      <w:r w:rsidRPr="00FD68F3">
        <w:rPr>
          <w:rFonts w:ascii="Arial" w:hAnsi="Arial" w:cs="Arial"/>
          <w:sz w:val="24"/>
          <w:szCs w:val="24"/>
          <w:lang w:val="nl-NL"/>
        </w:rPr>
        <w:t xml:space="preserve">and the trio retreated to Okahandja. They returned with the other appellant a few nights later when the elderly couple had </w:t>
      </w:r>
      <w:r w:rsidR="00FD68F3" w:rsidRPr="00FD68F3">
        <w:rPr>
          <w:rFonts w:ascii="Arial" w:hAnsi="Arial" w:cs="Arial"/>
          <w:sz w:val="24"/>
          <w:szCs w:val="24"/>
          <w:lang w:val="nl-NL"/>
        </w:rPr>
        <w:t xml:space="preserve">already </w:t>
      </w:r>
      <w:r w:rsidRPr="00FD68F3">
        <w:rPr>
          <w:rFonts w:ascii="Arial" w:hAnsi="Arial" w:cs="Arial"/>
          <w:sz w:val="24"/>
          <w:szCs w:val="24"/>
          <w:lang w:val="nl-NL"/>
        </w:rPr>
        <w:t>retired for the night.</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The appellants broke into the house but could not enter the bedroom where </w:t>
      </w:r>
      <w:r w:rsidR="00FD68F3" w:rsidRPr="00FD68F3">
        <w:rPr>
          <w:rFonts w:ascii="Arial" w:hAnsi="Arial" w:cs="Arial"/>
          <w:sz w:val="24"/>
          <w:szCs w:val="24"/>
          <w:lang w:val="nl-NL"/>
        </w:rPr>
        <w:t>Mr and Mrs Adrian</w:t>
      </w:r>
      <w:r w:rsidR="005131F8" w:rsidRPr="00FD68F3">
        <w:rPr>
          <w:rFonts w:ascii="Arial" w:hAnsi="Arial" w:cs="Arial"/>
          <w:sz w:val="24"/>
          <w:szCs w:val="24"/>
          <w:lang w:val="nl-NL"/>
        </w:rPr>
        <w:t xml:space="preserve"> were asleep. The appellants</w:t>
      </w:r>
      <w:r w:rsidRPr="00FD68F3">
        <w:rPr>
          <w:rFonts w:ascii="Arial" w:hAnsi="Arial" w:cs="Arial"/>
          <w:sz w:val="24"/>
          <w:szCs w:val="24"/>
          <w:lang w:val="nl-NL"/>
        </w:rPr>
        <w:t xml:space="preserve"> </w:t>
      </w:r>
      <w:r w:rsidR="005E4E5C">
        <w:rPr>
          <w:rFonts w:ascii="Arial" w:hAnsi="Arial" w:cs="Arial"/>
          <w:sz w:val="24"/>
          <w:szCs w:val="24"/>
          <w:lang w:val="nl-NL"/>
        </w:rPr>
        <w:t>provoked</w:t>
      </w:r>
      <w:r w:rsidRPr="00FD68F3">
        <w:rPr>
          <w:rFonts w:ascii="Arial" w:hAnsi="Arial" w:cs="Arial"/>
          <w:sz w:val="24"/>
          <w:szCs w:val="24"/>
          <w:lang w:val="nl-NL"/>
        </w:rPr>
        <w:t xml:space="preserve"> the dogs to bark. This stirred the couple</w:t>
      </w:r>
      <w:r w:rsidR="00FD68F3" w:rsidRPr="00FD68F3">
        <w:rPr>
          <w:rFonts w:ascii="Arial" w:hAnsi="Arial" w:cs="Arial"/>
          <w:sz w:val="24"/>
          <w:szCs w:val="24"/>
          <w:lang w:val="nl-NL"/>
        </w:rPr>
        <w:t>. W</w:t>
      </w:r>
      <w:r w:rsidRPr="00FD68F3">
        <w:rPr>
          <w:rFonts w:ascii="Arial" w:hAnsi="Arial" w:cs="Arial"/>
          <w:sz w:val="24"/>
          <w:szCs w:val="24"/>
          <w:lang w:val="nl-NL"/>
        </w:rPr>
        <w:t>hen Mr Adrian sought to investigate, he was overpowered, gagged tied up and badly beaten</w:t>
      </w:r>
      <w:r w:rsidR="005E32C7" w:rsidRPr="00FD68F3">
        <w:rPr>
          <w:rFonts w:ascii="Arial" w:hAnsi="Arial" w:cs="Arial"/>
          <w:sz w:val="24"/>
          <w:szCs w:val="24"/>
          <w:lang w:val="nl-NL"/>
        </w:rPr>
        <w:t xml:space="preserve"> with droppers</w:t>
      </w:r>
      <w:r w:rsidRPr="00FD68F3">
        <w:rPr>
          <w:rFonts w:ascii="Arial" w:hAnsi="Arial" w:cs="Arial"/>
          <w:sz w:val="24"/>
          <w:szCs w:val="24"/>
          <w:lang w:val="nl-NL"/>
        </w:rPr>
        <w:t>.</w:t>
      </w:r>
      <w:r w:rsidR="005E32C7" w:rsidRPr="00FD68F3">
        <w:rPr>
          <w:rFonts w:ascii="Arial" w:hAnsi="Arial" w:cs="Arial"/>
          <w:sz w:val="24"/>
          <w:szCs w:val="24"/>
          <w:lang w:val="nl-NL"/>
        </w:rPr>
        <w:t xml:space="preserve"> </w:t>
      </w:r>
      <w:r w:rsidR="002E20C0">
        <w:rPr>
          <w:rFonts w:ascii="Arial" w:hAnsi="Arial" w:cs="Arial"/>
          <w:sz w:val="24"/>
          <w:szCs w:val="24"/>
          <w:lang w:val="nl-NL"/>
        </w:rPr>
        <w:t>Mrs Adrian was likewise savagely beaten and gagged</w:t>
      </w:r>
      <w:r w:rsidR="005E4E5C">
        <w:rPr>
          <w:rFonts w:ascii="Arial" w:hAnsi="Arial" w:cs="Arial"/>
          <w:sz w:val="24"/>
          <w:szCs w:val="24"/>
          <w:lang w:val="nl-NL"/>
        </w:rPr>
        <w:t>,</w:t>
      </w:r>
      <w:r w:rsidR="002E20C0">
        <w:rPr>
          <w:rFonts w:ascii="Arial" w:hAnsi="Arial" w:cs="Arial"/>
          <w:sz w:val="24"/>
          <w:szCs w:val="24"/>
          <w:lang w:val="nl-NL"/>
        </w:rPr>
        <w:t xml:space="preserve"> and locked in a cupboard. </w:t>
      </w:r>
      <w:r w:rsidR="005E32C7" w:rsidRPr="00FD68F3">
        <w:rPr>
          <w:rFonts w:ascii="Arial" w:hAnsi="Arial" w:cs="Arial"/>
          <w:sz w:val="24"/>
          <w:szCs w:val="24"/>
          <w:lang w:val="nl-NL"/>
        </w:rPr>
        <w:t>They both died from the assaults. The appellants made off with a money box, a firearm and clothes from the house.</w:t>
      </w:r>
      <w:r w:rsidRPr="00FD68F3">
        <w:rPr>
          <w:rFonts w:ascii="Arial" w:hAnsi="Arial" w:cs="Arial"/>
          <w:sz w:val="24"/>
          <w:szCs w:val="24"/>
          <w:lang w:val="nl-NL"/>
        </w:rPr>
        <w:t xml:space="preserve"> They also broke into the farm’s store and garage. A money box and some foodstuff </w:t>
      </w:r>
      <w:r w:rsidR="00FD68F3" w:rsidRPr="00FD68F3">
        <w:rPr>
          <w:rFonts w:ascii="Arial" w:hAnsi="Arial" w:cs="Arial"/>
          <w:sz w:val="24"/>
          <w:szCs w:val="24"/>
          <w:lang w:val="nl-NL"/>
        </w:rPr>
        <w:t>were</w:t>
      </w:r>
      <w:r w:rsidRPr="00FD68F3">
        <w:rPr>
          <w:rFonts w:ascii="Arial" w:hAnsi="Arial" w:cs="Arial"/>
          <w:sz w:val="24"/>
          <w:szCs w:val="24"/>
          <w:lang w:val="nl-NL"/>
        </w:rPr>
        <w:t xml:space="preserve"> stolen from the store and they made off with the couple’s car from the garage. They offloaded the loot at the third appellant’s home which they sh</w:t>
      </w:r>
      <w:r w:rsidR="005E32C7" w:rsidRPr="00FD68F3">
        <w:rPr>
          <w:rFonts w:ascii="Arial" w:hAnsi="Arial" w:cs="Arial"/>
          <w:sz w:val="24"/>
          <w:szCs w:val="24"/>
          <w:lang w:val="nl-NL"/>
        </w:rPr>
        <w:t>ar</w:t>
      </w:r>
      <w:r w:rsidRPr="00FD68F3">
        <w:rPr>
          <w:rFonts w:ascii="Arial" w:hAnsi="Arial" w:cs="Arial"/>
          <w:sz w:val="24"/>
          <w:szCs w:val="24"/>
          <w:lang w:val="nl-NL"/>
        </w:rPr>
        <w:t>ed and abandoned the motor vehicle in Okahandja.</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lastRenderedPageBreak/>
        <w:t>The appellants were legally represented during the trial. They elected not to give evidence or call any witness to give evidence on their behalf</w:t>
      </w:r>
      <w:r w:rsidR="00FD68F3" w:rsidRPr="00FD68F3">
        <w:rPr>
          <w:rFonts w:ascii="Arial" w:hAnsi="Arial" w:cs="Arial"/>
          <w:sz w:val="24"/>
          <w:szCs w:val="24"/>
          <w:lang w:val="nl-NL"/>
        </w:rPr>
        <w:t xml:space="preserve"> in </w:t>
      </w:r>
      <w:r w:rsidR="00675F2F">
        <w:rPr>
          <w:rFonts w:ascii="Arial" w:hAnsi="Arial" w:cs="Arial"/>
          <w:sz w:val="24"/>
          <w:szCs w:val="24"/>
          <w:lang w:val="nl-NL"/>
        </w:rPr>
        <w:t>mitigation</w:t>
      </w:r>
      <w:r w:rsidR="00FD68F3" w:rsidRPr="00FD68F3">
        <w:rPr>
          <w:rFonts w:ascii="Arial" w:hAnsi="Arial" w:cs="Arial"/>
          <w:sz w:val="24"/>
          <w:szCs w:val="24"/>
          <w:lang w:val="nl-NL"/>
        </w:rPr>
        <w:t xml:space="preserve"> of sentence</w:t>
      </w:r>
      <w:r w:rsidRPr="00FD68F3">
        <w:rPr>
          <w:rFonts w:ascii="Arial" w:hAnsi="Arial" w:cs="Arial"/>
          <w:sz w:val="24"/>
          <w:szCs w:val="24"/>
          <w:lang w:val="nl-NL"/>
        </w:rPr>
        <w:t>. Nor did the prosecution tender evidence in respect of sentence. The appellant’s counsel provided the personal details</w:t>
      </w:r>
      <w:r w:rsidR="005E32C7" w:rsidRPr="00FD68F3">
        <w:rPr>
          <w:rFonts w:ascii="Arial" w:hAnsi="Arial" w:cs="Arial"/>
          <w:sz w:val="24"/>
          <w:szCs w:val="24"/>
          <w:lang w:val="nl-NL"/>
        </w:rPr>
        <w:t xml:space="preserve"> of the appellants</w:t>
      </w:r>
      <w:r w:rsidRPr="00FD68F3">
        <w:rPr>
          <w:rFonts w:ascii="Arial" w:hAnsi="Arial" w:cs="Arial"/>
          <w:sz w:val="24"/>
          <w:szCs w:val="24"/>
          <w:lang w:val="nl-NL"/>
        </w:rPr>
        <w:t xml:space="preserve"> in their respective addresses </w:t>
      </w:r>
      <w:r w:rsidR="00FD68F3" w:rsidRPr="00FD68F3">
        <w:rPr>
          <w:rFonts w:ascii="Arial" w:hAnsi="Arial" w:cs="Arial"/>
          <w:sz w:val="24"/>
          <w:szCs w:val="24"/>
          <w:lang w:val="nl-NL"/>
        </w:rPr>
        <w:t>concerning</w:t>
      </w:r>
      <w:r w:rsidRPr="00FD68F3">
        <w:rPr>
          <w:rFonts w:ascii="Arial" w:hAnsi="Arial" w:cs="Arial"/>
          <w:sz w:val="24"/>
          <w:szCs w:val="24"/>
          <w:lang w:val="nl-NL"/>
        </w:rPr>
        <w:t xml:space="preserve"> mitigation of sentence.</w:t>
      </w:r>
    </w:p>
    <w:p w:rsidR="00F21D65" w:rsidRDefault="00F21D65" w:rsidP="00675F2F">
      <w:pPr>
        <w:rPr>
          <w:rFonts w:ascii="Arial" w:hAnsi="Arial" w:cs="Arial"/>
          <w:sz w:val="24"/>
          <w:szCs w:val="24"/>
          <w:lang w:val="nl-NL"/>
        </w:rPr>
      </w:pPr>
    </w:p>
    <w:p w:rsidR="00675F2F" w:rsidRPr="00675F2F" w:rsidRDefault="00675F2F" w:rsidP="00675F2F">
      <w:pPr>
        <w:rPr>
          <w:rFonts w:ascii="Arial" w:hAnsi="Arial" w:cs="Arial"/>
          <w:sz w:val="24"/>
          <w:szCs w:val="24"/>
          <w:u w:val="single"/>
          <w:lang w:val="nl-NL"/>
        </w:rPr>
      </w:pPr>
      <w:r>
        <w:rPr>
          <w:rFonts w:ascii="Arial" w:hAnsi="Arial" w:cs="Arial"/>
          <w:sz w:val="24"/>
          <w:szCs w:val="24"/>
          <w:u w:val="single"/>
          <w:lang w:val="nl-NL"/>
        </w:rPr>
        <w:t>The appellants’ personal circumstances</w:t>
      </w: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At the time of sentencing, the fi</w:t>
      </w:r>
      <w:r w:rsidR="002E20C0">
        <w:rPr>
          <w:rFonts w:ascii="Arial" w:hAnsi="Arial" w:cs="Arial"/>
          <w:sz w:val="24"/>
          <w:szCs w:val="24"/>
          <w:lang w:val="nl-NL"/>
        </w:rPr>
        <w:t>rst appellant was 36 years old and</w:t>
      </w:r>
      <w:r w:rsidRPr="00FD68F3">
        <w:rPr>
          <w:rFonts w:ascii="Arial" w:hAnsi="Arial" w:cs="Arial"/>
          <w:sz w:val="24"/>
          <w:szCs w:val="24"/>
          <w:lang w:val="nl-NL"/>
        </w:rPr>
        <w:t xml:space="preserve"> the unmarried father of three children then aged eight, five and three years old. He was said to have no formal education and was then serving a ten year prison term. He had not testified </w:t>
      </w:r>
      <w:r w:rsidR="00675F2F">
        <w:rPr>
          <w:rFonts w:ascii="Arial" w:hAnsi="Arial" w:cs="Arial"/>
          <w:sz w:val="24"/>
          <w:szCs w:val="24"/>
          <w:lang w:val="nl-NL"/>
        </w:rPr>
        <w:t>during</w:t>
      </w:r>
      <w:r w:rsidRPr="00FD68F3">
        <w:rPr>
          <w:rFonts w:ascii="Arial" w:hAnsi="Arial" w:cs="Arial"/>
          <w:sz w:val="24"/>
          <w:szCs w:val="24"/>
          <w:lang w:val="nl-NL"/>
        </w:rPr>
        <w:t xml:space="preserve"> the trial.</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The second appellant was then 25 years old, </w:t>
      </w:r>
      <w:r w:rsidR="00675F2F">
        <w:rPr>
          <w:rFonts w:ascii="Arial" w:hAnsi="Arial" w:cs="Arial"/>
          <w:sz w:val="24"/>
          <w:szCs w:val="24"/>
          <w:lang w:val="nl-NL"/>
        </w:rPr>
        <w:t xml:space="preserve">also </w:t>
      </w:r>
      <w:r w:rsidRPr="00FD68F3">
        <w:rPr>
          <w:rFonts w:ascii="Arial" w:hAnsi="Arial" w:cs="Arial"/>
          <w:sz w:val="24"/>
          <w:szCs w:val="24"/>
          <w:lang w:val="nl-NL"/>
        </w:rPr>
        <w:t xml:space="preserve">single and </w:t>
      </w:r>
      <w:r w:rsidR="002E20C0">
        <w:rPr>
          <w:rFonts w:ascii="Arial" w:hAnsi="Arial" w:cs="Arial"/>
          <w:sz w:val="24"/>
          <w:szCs w:val="24"/>
          <w:lang w:val="nl-NL"/>
        </w:rPr>
        <w:t xml:space="preserve">the </w:t>
      </w:r>
      <w:r w:rsidRPr="00FD68F3">
        <w:rPr>
          <w:rFonts w:ascii="Arial" w:hAnsi="Arial" w:cs="Arial"/>
          <w:sz w:val="24"/>
          <w:szCs w:val="24"/>
          <w:lang w:val="nl-NL"/>
        </w:rPr>
        <w:t xml:space="preserve">father of two children aged eight and five years. He had attended school up to grade 8 and was at the time serving an </w:t>
      </w:r>
      <w:r w:rsidR="00B6029A">
        <w:rPr>
          <w:rFonts w:ascii="Arial" w:hAnsi="Arial" w:cs="Arial"/>
          <w:sz w:val="24"/>
          <w:szCs w:val="24"/>
          <w:lang w:val="nl-NL"/>
        </w:rPr>
        <w:t>eighteen</w:t>
      </w:r>
      <w:r w:rsidRPr="00FD68F3">
        <w:rPr>
          <w:rFonts w:ascii="Arial" w:hAnsi="Arial" w:cs="Arial"/>
          <w:sz w:val="24"/>
          <w:szCs w:val="24"/>
          <w:lang w:val="nl-NL"/>
        </w:rPr>
        <w:t xml:space="preserve"> year </w:t>
      </w:r>
      <w:r w:rsidR="005E32C7" w:rsidRPr="00FD68F3">
        <w:rPr>
          <w:rFonts w:ascii="Arial" w:hAnsi="Arial" w:cs="Arial"/>
          <w:sz w:val="24"/>
          <w:szCs w:val="24"/>
          <w:lang w:val="nl-NL"/>
        </w:rPr>
        <w:t xml:space="preserve">prison </w:t>
      </w:r>
      <w:r w:rsidRPr="00FD68F3">
        <w:rPr>
          <w:rFonts w:ascii="Arial" w:hAnsi="Arial" w:cs="Arial"/>
          <w:sz w:val="24"/>
          <w:szCs w:val="24"/>
          <w:lang w:val="nl-NL"/>
        </w:rPr>
        <w:t>sentence.</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The third appellant was then 35 years old, single and the father of three children. He was a first offender and was employed as a motor mechanic by the Namibian Defence Force.</w:t>
      </w:r>
    </w:p>
    <w:p w:rsidR="00F21D65" w:rsidRPr="00FD68F3" w:rsidRDefault="00F21D65" w:rsidP="00F21D65">
      <w:pPr>
        <w:pStyle w:val="ListParagraph"/>
        <w:rPr>
          <w:rFonts w:ascii="Arial" w:hAnsi="Arial" w:cs="Arial"/>
          <w:sz w:val="24"/>
          <w:szCs w:val="24"/>
          <w:lang w:val="nl-NL"/>
        </w:rPr>
      </w:pPr>
    </w:p>
    <w:p w:rsidR="00F21D65" w:rsidRPr="00FD68F3" w:rsidRDefault="00F21D65" w:rsidP="005E32C7">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The fourth appellant was 21 years </w:t>
      </w:r>
      <w:r w:rsidR="00675F2F">
        <w:rPr>
          <w:rFonts w:ascii="Arial" w:hAnsi="Arial" w:cs="Arial"/>
          <w:sz w:val="24"/>
          <w:szCs w:val="24"/>
          <w:lang w:val="nl-NL"/>
        </w:rPr>
        <w:t xml:space="preserve">old </w:t>
      </w:r>
      <w:r w:rsidRPr="00FD68F3">
        <w:rPr>
          <w:rFonts w:ascii="Arial" w:hAnsi="Arial" w:cs="Arial"/>
          <w:sz w:val="24"/>
          <w:szCs w:val="24"/>
          <w:lang w:val="nl-NL"/>
        </w:rPr>
        <w:t xml:space="preserve">when the crimes were committed and would have been 22 years old at the </w:t>
      </w:r>
      <w:r w:rsidR="005E32C7" w:rsidRPr="00FD68F3">
        <w:rPr>
          <w:rFonts w:ascii="Arial" w:hAnsi="Arial" w:cs="Arial"/>
          <w:sz w:val="24"/>
          <w:szCs w:val="24"/>
          <w:lang w:val="nl-NL"/>
        </w:rPr>
        <w:t xml:space="preserve">time of </w:t>
      </w:r>
      <w:r w:rsidRPr="00FD68F3">
        <w:rPr>
          <w:rFonts w:ascii="Arial" w:hAnsi="Arial" w:cs="Arial"/>
          <w:sz w:val="24"/>
          <w:szCs w:val="24"/>
          <w:lang w:val="nl-NL"/>
        </w:rPr>
        <w:t>sentencing</w:t>
      </w:r>
      <w:r w:rsidR="005E32C7" w:rsidRPr="00FD68F3">
        <w:rPr>
          <w:rFonts w:ascii="Arial" w:hAnsi="Arial" w:cs="Arial"/>
          <w:sz w:val="24"/>
          <w:szCs w:val="24"/>
          <w:lang w:val="nl-NL"/>
        </w:rPr>
        <w:t>. He is</w:t>
      </w:r>
      <w:r w:rsidRPr="00FD68F3">
        <w:rPr>
          <w:rFonts w:ascii="Arial" w:hAnsi="Arial" w:cs="Arial"/>
          <w:sz w:val="24"/>
          <w:szCs w:val="24"/>
          <w:lang w:val="nl-NL"/>
        </w:rPr>
        <w:t xml:space="preserve"> single with two children. He had advanced as far as grade 8 at school. At the time of sentencing, he was serving a sentence of </w:t>
      </w:r>
      <w:r w:rsidR="00B6029A">
        <w:rPr>
          <w:rFonts w:ascii="Arial" w:hAnsi="Arial" w:cs="Arial"/>
          <w:sz w:val="24"/>
          <w:szCs w:val="24"/>
          <w:lang w:val="nl-NL"/>
        </w:rPr>
        <w:t>four</w:t>
      </w:r>
      <w:r w:rsidRPr="00FD68F3">
        <w:rPr>
          <w:rFonts w:ascii="Arial" w:hAnsi="Arial" w:cs="Arial"/>
          <w:sz w:val="24"/>
          <w:szCs w:val="24"/>
          <w:lang w:val="nl-NL"/>
        </w:rPr>
        <w:t xml:space="preserve"> years for housebreaking.</w:t>
      </w:r>
    </w:p>
    <w:p w:rsidR="00F21D65" w:rsidRPr="00FD68F3" w:rsidRDefault="00F21D65" w:rsidP="00F21D65">
      <w:pPr>
        <w:pStyle w:val="ListParagraph"/>
        <w:rPr>
          <w:rFonts w:ascii="Arial" w:hAnsi="Arial" w:cs="Arial"/>
          <w:sz w:val="24"/>
          <w:szCs w:val="24"/>
          <w:lang w:val="nl-NL"/>
        </w:rPr>
      </w:pPr>
    </w:p>
    <w:p w:rsidR="00D25DDB" w:rsidRPr="00D25DDB" w:rsidRDefault="00F21D65" w:rsidP="00D25DDB">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lastRenderedPageBreak/>
        <w:t xml:space="preserve">The prosecutor sought </w:t>
      </w:r>
      <w:r w:rsidR="005E32C7" w:rsidRPr="00FD68F3">
        <w:rPr>
          <w:rFonts w:ascii="Arial" w:hAnsi="Arial" w:cs="Arial"/>
          <w:sz w:val="24"/>
          <w:szCs w:val="24"/>
          <w:lang w:val="nl-NL"/>
        </w:rPr>
        <w:t xml:space="preserve">consecutive </w:t>
      </w:r>
      <w:r w:rsidRPr="00FD68F3">
        <w:rPr>
          <w:rFonts w:ascii="Arial" w:hAnsi="Arial" w:cs="Arial"/>
          <w:sz w:val="24"/>
          <w:szCs w:val="24"/>
          <w:lang w:val="nl-NL"/>
        </w:rPr>
        <w:t>sentences of 50 years for</w:t>
      </w:r>
      <w:r w:rsidR="00D25DDB">
        <w:rPr>
          <w:rFonts w:ascii="Arial" w:hAnsi="Arial" w:cs="Arial"/>
          <w:sz w:val="24"/>
          <w:szCs w:val="24"/>
          <w:lang w:val="nl-NL"/>
        </w:rPr>
        <w:t xml:space="preserve"> each murder and 18 years for the </w:t>
      </w:r>
      <w:r w:rsidRPr="00FD68F3">
        <w:rPr>
          <w:rFonts w:ascii="Arial" w:hAnsi="Arial" w:cs="Arial"/>
          <w:sz w:val="24"/>
          <w:szCs w:val="24"/>
          <w:lang w:val="nl-NL"/>
        </w:rPr>
        <w:t>robbery</w:t>
      </w:r>
      <w:r w:rsidR="00D25DDB">
        <w:rPr>
          <w:rFonts w:ascii="Arial" w:hAnsi="Arial" w:cs="Arial"/>
          <w:sz w:val="24"/>
          <w:szCs w:val="24"/>
          <w:lang w:val="nl-NL"/>
        </w:rPr>
        <w:t>.</w:t>
      </w:r>
    </w:p>
    <w:p w:rsidR="00F21D65" w:rsidRDefault="00F21D65" w:rsidP="00675F2F">
      <w:pPr>
        <w:rPr>
          <w:rFonts w:ascii="Arial" w:hAnsi="Arial" w:cs="Arial"/>
          <w:sz w:val="24"/>
          <w:szCs w:val="24"/>
          <w:lang w:val="nl-NL"/>
        </w:rPr>
      </w:pPr>
    </w:p>
    <w:p w:rsidR="00675F2F" w:rsidRPr="00675F2F" w:rsidRDefault="00675F2F" w:rsidP="00675F2F">
      <w:pPr>
        <w:rPr>
          <w:rFonts w:ascii="Arial" w:hAnsi="Arial" w:cs="Arial"/>
          <w:sz w:val="24"/>
          <w:szCs w:val="24"/>
          <w:u w:val="single"/>
          <w:lang w:val="nl-NL"/>
        </w:rPr>
      </w:pPr>
      <w:r>
        <w:rPr>
          <w:rFonts w:ascii="Arial" w:hAnsi="Arial" w:cs="Arial"/>
          <w:sz w:val="24"/>
          <w:szCs w:val="24"/>
          <w:u w:val="single"/>
          <w:lang w:val="nl-NL"/>
        </w:rPr>
        <w:t>The approach of the High Court</w:t>
      </w: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In sentencing the appellants, the High Court stated that they ‘are dangerous and deserve to be removed from society for a reasonable time period’. The court </w:t>
      </w:r>
      <w:r w:rsidRPr="00FD68F3">
        <w:rPr>
          <w:rFonts w:ascii="Arial" w:hAnsi="Arial" w:cs="Arial"/>
          <w:i/>
          <w:sz w:val="24"/>
          <w:szCs w:val="24"/>
          <w:lang w:val="nl-NL"/>
        </w:rPr>
        <w:t>a quo</w:t>
      </w:r>
      <w:r w:rsidRPr="00FD68F3">
        <w:rPr>
          <w:rFonts w:ascii="Arial" w:hAnsi="Arial" w:cs="Arial"/>
          <w:sz w:val="24"/>
          <w:szCs w:val="24"/>
          <w:lang w:val="nl-NL"/>
        </w:rPr>
        <w:t xml:space="preserve"> </w:t>
      </w:r>
      <w:r w:rsidR="00FD68F3" w:rsidRPr="00FD68F3">
        <w:rPr>
          <w:rFonts w:ascii="Arial" w:hAnsi="Arial" w:cs="Arial"/>
          <w:sz w:val="24"/>
          <w:szCs w:val="24"/>
          <w:lang w:val="nl-NL"/>
        </w:rPr>
        <w:t xml:space="preserve">proceeded to </w:t>
      </w:r>
      <w:r w:rsidRPr="00FD68F3">
        <w:rPr>
          <w:rFonts w:ascii="Arial" w:hAnsi="Arial" w:cs="Arial"/>
          <w:sz w:val="24"/>
          <w:szCs w:val="24"/>
          <w:lang w:val="nl-NL"/>
        </w:rPr>
        <w:t>sentence all four appellant</w:t>
      </w:r>
      <w:r w:rsidR="005E32C7" w:rsidRPr="00FD68F3">
        <w:rPr>
          <w:rFonts w:ascii="Arial" w:hAnsi="Arial" w:cs="Arial"/>
          <w:sz w:val="24"/>
          <w:szCs w:val="24"/>
          <w:lang w:val="nl-NL"/>
        </w:rPr>
        <w:t>s</w:t>
      </w:r>
      <w:r w:rsidRPr="00FD68F3">
        <w:rPr>
          <w:rFonts w:ascii="Arial" w:hAnsi="Arial" w:cs="Arial"/>
          <w:sz w:val="24"/>
          <w:szCs w:val="24"/>
          <w:lang w:val="nl-NL"/>
        </w:rPr>
        <w:t xml:space="preserve"> to 30 years imprisonment in respect of each murder and directed that 10 years in respect of the </w:t>
      </w:r>
      <w:r w:rsidR="002E20C0">
        <w:rPr>
          <w:rFonts w:ascii="Arial" w:hAnsi="Arial" w:cs="Arial"/>
          <w:sz w:val="24"/>
          <w:szCs w:val="24"/>
          <w:lang w:val="nl-NL"/>
        </w:rPr>
        <w:t xml:space="preserve">sentence on the </w:t>
      </w:r>
      <w:r w:rsidRPr="00FD68F3">
        <w:rPr>
          <w:rFonts w:ascii="Arial" w:hAnsi="Arial" w:cs="Arial"/>
          <w:sz w:val="24"/>
          <w:szCs w:val="24"/>
          <w:lang w:val="nl-NL"/>
        </w:rPr>
        <w:t>second count would run concurrently with the 30 year term on count one. The first, second and fourth appel</w:t>
      </w:r>
      <w:r w:rsidR="005E32C7" w:rsidRPr="00FD68F3">
        <w:rPr>
          <w:rFonts w:ascii="Arial" w:hAnsi="Arial" w:cs="Arial"/>
          <w:sz w:val="24"/>
          <w:szCs w:val="24"/>
          <w:lang w:val="nl-NL"/>
        </w:rPr>
        <w:t>l</w:t>
      </w:r>
      <w:r w:rsidRPr="00FD68F3">
        <w:rPr>
          <w:rFonts w:ascii="Arial" w:hAnsi="Arial" w:cs="Arial"/>
          <w:sz w:val="24"/>
          <w:szCs w:val="24"/>
          <w:lang w:val="nl-NL"/>
        </w:rPr>
        <w:t>ants were sentenced to 12 years imprisonment on count 3 (housebreaking with intent to rob and robbery with aggravating circumstances</w:t>
      </w:r>
      <w:r w:rsidR="005E32C7" w:rsidRPr="00FD68F3">
        <w:rPr>
          <w:rFonts w:ascii="Arial" w:hAnsi="Arial" w:cs="Arial"/>
          <w:sz w:val="24"/>
          <w:szCs w:val="24"/>
          <w:lang w:val="nl-NL"/>
        </w:rPr>
        <w:t>)</w:t>
      </w:r>
      <w:r w:rsidRPr="00FD68F3">
        <w:rPr>
          <w:rFonts w:ascii="Arial" w:hAnsi="Arial" w:cs="Arial"/>
          <w:sz w:val="24"/>
          <w:szCs w:val="24"/>
          <w:lang w:val="nl-NL"/>
        </w:rPr>
        <w:t xml:space="preserve"> whilst the third appellant was sentenced to 10 years’ imprisonment on that count. </w:t>
      </w:r>
      <w:r w:rsidR="005E32C7" w:rsidRPr="00FD68F3">
        <w:rPr>
          <w:rFonts w:ascii="Arial" w:hAnsi="Arial" w:cs="Arial"/>
          <w:sz w:val="24"/>
          <w:szCs w:val="24"/>
          <w:lang w:val="nl-NL"/>
        </w:rPr>
        <w:t>In respect of</w:t>
      </w:r>
      <w:r w:rsidRPr="00FD68F3">
        <w:rPr>
          <w:rFonts w:ascii="Arial" w:hAnsi="Arial" w:cs="Arial"/>
          <w:sz w:val="24"/>
          <w:szCs w:val="24"/>
          <w:lang w:val="nl-NL"/>
        </w:rPr>
        <w:t xml:space="preserve"> count 4, (housebreaking with intent to steal and  theft), first, second and fourth appellants </w:t>
      </w:r>
      <w:r w:rsidR="00FD68F3" w:rsidRPr="00FD68F3">
        <w:rPr>
          <w:rFonts w:ascii="Arial" w:hAnsi="Arial" w:cs="Arial"/>
          <w:sz w:val="24"/>
          <w:szCs w:val="24"/>
          <w:lang w:val="nl-NL"/>
        </w:rPr>
        <w:t xml:space="preserve">were sentenced </w:t>
      </w:r>
      <w:r w:rsidRPr="00FD68F3">
        <w:rPr>
          <w:rFonts w:ascii="Arial" w:hAnsi="Arial" w:cs="Arial"/>
          <w:sz w:val="24"/>
          <w:szCs w:val="24"/>
          <w:lang w:val="nl-NL"/>
        </w:rPr>
        <w:t xml:space="preserve">to 8 years imprisonment with 4 years to run concurrently with </w:t>
      </w:r>
      <w:r w:rsidR="00FD68F3" w:rsidRPr="00FD68F3">
        <w:rPr>
          <w:rFonts w:ascii="Arial" w:hAnsi="Arial" w:cs="Arial"/>
          <w:sz w:val="24"/>
          <w:szCs w:val="24"/>
          <w:lang w:val="nl-NL"/>
        </w:rPr>
        <w:t xml:space="preserve">the </w:t>
      </w:r>
      <w:r w:rsidRPr="00FD68F3">
        <w:rPr>
          <w:rFonts w:ascii="Arial" w:hAnsi="Arial" w:cs="Arial"/>
          <w:sz w:val="24"/>
          <w:szCs w:val="24"/>
          <w:lang w:val="nl-NL"/>
        </w:rPr>
        <w:t xml:space="preserve">sentences they were serving. The third appellant received a sentence of 5 years on that count with 2 years to run </w:t>
      </w:r>
      <w:r w:rsidR="005E32C7" w:rsidRPr="00FD68F3">
        <w:rPr>
          <w:rFonts w:ascii="Arial" w:hAnsi="Arial" w:cs="Arial"/>
          <w:sz w:val="24"/>
          <w:szCs w:val="24"/>
          <w:lang w:val="nl-NL"/>
        </w:rPr>
        <w:t>concurrently with his 10 year</w:t>
      </w:r>
      <w:r w:rsidRPr="00FD68F3">
        <w:rPr>
          <w:rFonts w:ascii="Arial" w:hAnsi="Arial" w:cs="Arial"/>
          <w:sz w:val="24"/>
          <w:szCs w:val="24"/>
          <w:lang w:val="nl-NL"/>
        </w:rPr>
        <w:t xml:space="preserve"> term on count 3. All four a</w:t>
      </w:r>
      <w:r w:rsidR="005E32C7" w:rsidRPr="00FD68F3">
        <w:rPr>
          <w:rFonts w:ascii="Arial" w:hAnsi="Arial" w:cs="Arial"/>
          <w:sz w:val="24"/>
          <w:szCs w:val="24"/>
          <w:lang w:val="nl-NL"/>
        </w:rPr>
        <w:t>p</w:t>
      </w:r>
      <w:r w:rsidRPr="00FD68F3">
        <w:rPr>
          <w:rFonts w:ascii="Arial" w:hAnsi="Arial" w:cs="Arial"/>
          <w:sz w:val="24"/>
          <w:szCs w:val="24"/>
          <w:lang w:val="nl-NL"/>
        </w:rPr>
        <w:t xml:space="preserve">pellants were sentenced to 4 years imprisonment </w:t>
      </w:r>
      <w:r w:rsidR="005E32C7" w:rsidRPr="00FD68F3">
        <w:rPr>
          <w:rFonts w:ascii="Arial" w:hAnsi="Arial" w:cs="Arial"/>
          <w:sz w:val="24"/>
          <w:szCs w:val="24"/>
          <w:lang w:val="nl-NL"/>
        </w:rPr>
        <w:t xml:space="preserve">on count 5 (housebreaking) with three </w:t>
      </w:r>
      <w:r w:rsidRPr="00FD68F3">
        <w:rPr>
          <w:rFonts w:ascii="Arial" w:hAnsi="Arial" w:cs="Arial"/>
          <w:sz w:val="24"/>
          <w:szCs w:val="24"/>
          <w:lang w:val="nl-NL"/>
        </w:rPr>
        <w:t>of those to run concurrently with their sentences in count 4.</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The overall effect of these sentences was as follows: the first, second and fourth appeallants</w:t>
      </w:r>
      <w:r w:rsidR="005E32C7" w:rsidRPr="00FD68F3">
        <w:rPr>
          <w:rFonts w:ascii="Arial" w:hAnsi="Arial" w:cs="Arial"/>
          <w:sz w:val="24"/>
          <w:szCs w:val="24"/>
          <w:lang w:val="nl-NL"/>
        </w:rPr>
        <w:t xml:space="preserve"> each</w:t>
      </w:r>
      <w:r w:rsidRPr="00FD68F3">
        <w:rPr>
          <w:rFonts w:ascii="Arial" w:hAnsi="Arial" w:cs="Arial"/>
          <w:sz w:val="24"/>
          <w:szCs w:val="24"/>
          <w:lang w:val="nl-NL"/>
        </w:rPr>
        <w:t xml:space="preserve"> received an effective</w:t>
      </w:r>
      <w:r w:rsidR="005E32C7" w:rsidRPr="00FD68F3">
        <w:rPr>
          <w:rFonts w:ascii="Arial" w:hAnsi="Arial" w:cs="Arial"/>
          <w:sz w:val="24"/>
          <w:szCs w:val="24"/>
          <w:lang w:val="nl-NL"/>
        </w:rPr>
        <w:t xml:space="preserve"> prison term of </w:t>
      </w:r>
      <w:r w:rsidRPr="00FD68F3">
        <w:rPr>
          <w:rFonts w:ascii="Arial" w:hAnsi="Arial" w:cs="Arial"/>
          <w:sz w:val="24"/>
          <w:szCs w:val="24"/>
          <w:lang w:val="nl-NL"/>
        </w:rPr>
        <w:t xml:space="preserve">67 years and </w:t>
      </w:r>
      <w:r w:rsidR="00675F2F">
        <w:rPr>
          <w:rFonts w:ascii="Arial" w:hAnsi="Arial" w:cs="Arial"/>
          <w:sz w:val="24"/>
          <w:szCs w:val="24"/>
          <w:lang w:val="nl-NL"/>
        </w:rPr>
        <w:t xml:space="preserve">the </w:t>
      </w:r>
      <w:r w:rsidRPr="00FD68F3">
        <w:rPr>
          <w:rFonts w:ascii="Arial" w:hAnsi="Arial" w:cs="Arial"/>
          <w:sz w:val="24"/>
          <w:szCs w:val="24"/>
          <w:lang w:val="nl-NL"/>
        </w:rPr>
        <w:t>third appellant 64 years imprisonment.</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lastRenderedPageBreak/>
        <w:t>The appellants applied for leave to appeal against their convictions and sentences. That application was refused on 16 October 2003. The trial court informed them of their right to petition the Chief Justice</w:t>
      </w:r>
      <w:r w:rsidR="005E32C7" w:rsidRPr="00FD68F3">
        <w:rPr>
          <w:rFonts w:ascii="Arial" w:hAnsi="Arial" w:cs="Arial"/>
          <w:sz w:val="24"/>
          <w:szCs w:val="24"/>
          <w:lang w:val="nl-NL"/>
        </w:rPr>
        <w:t xml:space="preserve"> for leave to appeal</w:t>
      </w:r>
      <w:r w:rsidRPr="00FD68F3">
        <w:rPr>
          <w:rFonts w:ascii="Arial" w:hAnsi="Arial" w:cs="Arial"/>
          <w:sz w:val="24"/>
          <w:szCs w:val="24"/>
          <w:lang w:val="nl-NL"/>
        </w:rPr>
        <w:t>.</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rPr>
          <w:rFonts w:ascii="Arial" w:hAnsi="Arial" w:cs="Arial"/>
          <w:sz w:val="24"/>
          <w:szCs w:val="24"/>
          <w:u w:val="single"/>
          <w:lang w:val="nl-NL"/>
        </w:rPr>
      </w:pPr>
      <w:r w:rsidRPr="00FD68F3">
        <w:rPr>
          <w:rFonts w:ascii="Arial" w:hAnsi="Arial" w:cs="Arial"/>
          <w:sz w:val="24"/>
          <w:szCs w:val="24"/>
          <w:u w:val="single"/>
          <w:lang w:val="nl-NL"/>
        </w:rPr>
        <w:t>Proceedings in this court</w:t>
      </w: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The third appellant petitioned </w:t>
      </w:r>
      <w:r w:rsidR="005E32C7" w:rsidRPr="00FD68F3">
        <w:rPr>
          <w:rFonts w:ascii="Arial" w:hAnsi="Arial" w:cs="Arial"/>
          <w:sz w:val="24"/>
          <w:szCs w:val="24"/>
          <w:lang w:val="nl-NL"/>
        </w:rPr>
        <w:t xml:space="preserve">the Chief Justice </w:t>
      </w:r>
      <w:r w:rsidRPr="00FD68F3">
        <w:rPr>
          <w:rFonts w:ascii="Arial" w:hAnsi="Arial" w:cs="Arial"/>
          <w:sz w:val="24"/>
          <w:szCs w:val="24"/>
          <w:lang w:val="nl-NL"/>
        </w:rPr>
        <w:t xml:space="preserve">and on 21 July 2005 was granted leave to appeal against the sentences on counts 3 and 4 only. The petition was refused in respect of </w:t>
      </w:r>
      <w:r w:rsidR="00675F2F">
        <w:rPr>
          <w:rFonts w:ascii="Arial" w:hAnsi="Arial" w:cs="Arial"/>
          <w:sz w:val="24"/>
          <w:szCs w:val="24"/>
          <w:lang w:val="nl-NL"/>
        </w:rPr>
        <w:t xml:space="preserve">all of </w:t>
      </w:r>
      <w:r w:rsidRPr="00FD68F3">
        <w:rPr>
          <w:rFonts w:ascii="Arial" w:hAnsi="Arial" w:cs="Arial"/>
          <w:sz w:val="24"/>
          <w:szCs w:val="24"/>
          <w:lang w:val="nl-NL"/>
        </w:rPr>
        <w:t xml:space="preserve">his convictions and the other sentences. There was a similar outcome in respect of the first and second appellants’ subsequent petition which was granted on 24 October 2007 – in respect of the sentences imposed on counts 3 and 4 only. These appeals stalled for some </w:t>
      </w:r>
      <w:r w:rsidR="002E20C0">
        <w:rPr>
          <w:rFonts w:ascii="Arial" w:hAnsi="Arial" w:cs="Arial"/>
          <w:sz w:val="24"/>
          <w:szCs w:val="24"/>
          <w:lang w:val="nl-NL"/>
        </w:rPr>
        <w:t>years</w:t>
      </w:r>
      <w:r w:rsidRPr="00FD68F3">
        <w:rPr>
          <w:rFonts w:ascii="Arial" w:hAnsi="Arial" w:cs="Arial"/>
          <w:sz w:val="24"/>
          <w:szCs w:val="24"/>
          <w:lang w:val="nl-NL"/>
        </w:rPr>
        <w:t>.</w:t>
      </w:r>
    </w:p>
    <w:p w:rsidR="00F21D65" w:rsidRPr="00FD68F3" w:rsidRDefault="00F21D65" w:rsidP="00F21D65">
      <w:pPr>
        <w:pStyle w:val="ListParagraph"/>
        <w:rPr>
          <w:rFonts w:ascii="Arial" w:hAnsi="Arial" w:cs="Arial"/>
          <w:sz w:val="24"/>
          <w:szCs w:val="24"/>
          <w:lang w:val="nl-NL"/>
        </w:rPr>
      </w:pPr>
    </w:p>
    <w:p w:rsidR="00F21D65" w:rsidRPr="00FD68F3" w:rsidRDefault="005E32C7"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T</w:t>
      </w:r>
      <w:r w:rsidR="00F21D65" w:rsidRPr="00FD68F3">
        <w:rPr>
          <w:rFonts w:ascii="Arial" w:hAnsi="Arial" w:cs="Arial"/>
          <w:sz w:val="24"/>
          <w:szCs w:val="24"/>
          <w:lang w:val="nl-NL"/>
        </w:rPr>
        <w:t xml:space="preserve">he appeal </w:t>
      </w:r>
      <w:r w:rsidR="00675F2F">
        <w:rPr>
          <w:rFonts w:ascii="Arial" w:hAnsi="Arial" w:cs="Arial"/>
          <w:sz w:val="24"/>
          <w:szCs w:val="24"/>
          <w:lang w:val="nl-NL"/>
        </w:rPr>
        <w:t xml:space="preserve">(of first, second and third appellants) </w:t>
      </w:r>
      <w:r w:rsidR="00F21D65" w:rsidRPr="00FD68F3">
        <w:rPr>
          <w:rFonts w:ascii="Arial" w:hAnsi="Arial" w:cs="Arial"/>
          <w:sz w:val="24"/>
          <w:szCs w:val="24"/>
          <w:lang w:val="nl-NL"/>
        </w:rPr>
        <w:t xml:space="preserve">was </w:t>
      </w:r>
      <w:r w:rsidRPr="00FD68F3">
        <w:rPr>
          <w:rFonts w:ascii="Arial" w:hAnsi="Arial" w:cs="Arial"/>
          <w:sz w:val="24"/>
          <w:szCs w:val="24"/>
          <w:lang w:val="nl-NL"/>
        </w:rPr>
        <w:t xml:space="preserve">eventually </w:t>
      </w:r>
      <w:r w:rsidR="00F21D65" w:rsidRPr="00FD68F3">
        <w:rPr>
          <w:rFonts w:ascii="Arial" w:hAnsi="Arial" w:cs="Arial"/>
          <w:sz w:val="24"/>
          <w:szCs w:val="24"/>
          <w:lang w:val="nl-NL"/>
        </w:rPr>
        <w:t xml:space="preserve">set down </w:t>
      </w:r>
      <w:r w:rsidR="00FD68F3" w:rsidRPr="00FD68F3">
        <w:rPr>
          <w:rFonts w:ascii="Arial" w:hAnsi="Arial" w:cs="Arial"/>
          <w:sz w:val="24"/>
          <w:szCs w:val="24"/>
          <w:lang w:val="nl-NL"/>
        </w:rPr>
        <w:t>i</w:t>
      </w:r>
      <w:r w:rsidRPr="00FD68F3">
        <w:rPr>
          <w:rFonts w:ascii="Arial" w:hAnsi="Arial" w:cs="Arial"/>
          <w:sz w:val="24"/>
          <w:szCs w:val="24"/>
          <w:lang w:val="nl-NL"/>
        </w:rPr>
        <w:t>n March 2015 but could</w:t>
      </w:r>
      <w:r w:rsidR="00F21D65" w:rsidRPr="00FD68F3">
        <w:rPr>
          <w:rFonts w:ascii="Arial" w:hAnsi="Arial" w:cs="Arial"/>
          <w:sz w:val="24"/>
          <w:szCs w:val="24"/>
          <w:lang w:val="nl-NL"/>
        </w:rPr>
        <w:t xml:space="preserve"> not </w:t>
      </w:r>
      <w:r w:rsidR="00FD68F3" w:rsidRPr="00FD68F3">
        <w:rPr>
          <w:rFonts w:ascii="Arial" w:hAnsi="Arial" w:cs="Arial"/>
          <w:sz w:val="24"/>
          <w:szCs w:val="24"/>
          <w:lang w:val="nl-NL"/>
        </w:rPr>
        <w:t xml:space="preserve">then </w:t>
      </w:r>
      <w:r w:rsidR="00F21D65" w:rsidRPr="00FD68F3">
        <w:rPr>
          <w:rFonts w:ascii="Arial" w:hAnsi="Arial" w:cs="Arial"/>
          <w:sz w:val="24"/>
          <w:szCs w:val="24"/>
          <w:lang w:val="nl-NL"/>
        </w:rPr>
        <w:t>be heard owing to the late briefing of counsel</w:t>
      </w:r>
      <w:r w:rsidR="002E20C0">
        <w:rPr>
          <w:rFonts w:ascii="Arial" w:hAnsi="Arial" w:cs="Arial"/>
          <w:sz w:val="24"/>
          <w:szCs w:val="24"/>
          <w:lang w:val="nl-NL"/>
        </w:rPr>
        <w:t xml:space="preserve"> by the Directorate of Legal Aid</w:t>
      </w:r>
      <w:r w:rsidR="00F21D65" w:rsidRPr="00FD68F3">
        <w:rPr>
          <w:rFonts w:ascii="Arial" w:hAnsi="Arial" w:cs="Arial"/>
          <w:sz w:val="24"/>
          <w:szCs w:val="24"/>
          <w:lang w:val="nl-NL"/>
        </w:rPr>
        <w:t xml:space="preserve">. It was postponed to 15 July 2015 </w:t>
      </w:r>
      <w:r w:rsidRPr="00FD68F3">
        <w:rPr>
          <w:rFonts w:ascii="Arial" w:hAnsi="Arial" w:cs="Arial"/>
          <w:sz w:val="24"/>
          <w:szCs w:val="24"/>
          <w:lang w:val="nl-NL"/>
        </w:rPr>
        <w:t>before a differently constituted court which</w:t>
      </w:r>
      <w:r w:rsidR="00F21D65" w:rsidRPr="00FD68F3">
        <w:rPr>
          <w:rFonts w:ascii="Arial" w:hAnsi="Arial" w:cs="Arial"/>
          <w:sz w:val="24"/>
          <w:szCs w:val="24"/>
          <w:lang w:val="nl-NL"/>
        </w:rPr>
        <w:t xml:space="preserve"> made an order vacating the</w:t>
      </w:r>
      <w:r w:rsidRPr="00FD68F3">
        <w:rPr>
          <w:rFonts w:ascii="Arial" w:hAnsi="Arial" w:cs="Arial"/>
          <w:sz w:val="24"/>
          <w:szCs w:val="24"/>
          <w:lang w:val="nl-NL"/>
        </w:rPr>
        <w:t xml:space="preserve"> earlier</w:t>
      </w:r>
      <w:r w:rsidR="00F21D65" w:rsidRPr="00FD68F3">
        <w:rPr>
          <w:rFonts w:ascii="Arial" w:hAnsi="Arial" w:cs="Arial"/>
          <w:sz w:val="24"/>
          <w:szCs w:val="24"/>
          <w:lang w:val="nl-NL"/>
        </w:rPr>
        <w:t xml:space="preserve"> order</w:t>
      </w:r>
      <w:r w:rsidR="002E20C0">
        <w:rPr>
          <w:rFonts w:ascii="Arial" w:hAnsi="Arial" w:cs="Arial"/>
          <w:sz w:val="24"/>
          <w:szCs w:val="24"/>
          <w:lang w:val="nl-NL"/>
        </w:rPr>
        <w:t>s</w:t>
      </w:r>
      <w:r w:rsidR="00F21D65" w:rsidRPr="00FD68F3">
        <w:rPr>
          <w:rFonts w:ascii="Arial" w:hAnsi="Arial" w:cs="Arial"/>
          <w:sz w:val="24"/>
          <w:szCs w:val="24"/>
          <w:lang w:val="nl-NL"/>
        </w:rPr>
        <w:t xml:space="preserve"> granting leave to appeal and replaced it with an order granting leave to those </w:t>
      </w:r>
      <w:r w:rsidR="00FD68F3" w:rsidRPr="00FD68F3">
        <w:rPr>
          <w:rFonts w:ascii="Arial" w:hAnsi="Arial" w:cs="Arial"/>
          <w:sz w:val="24"/>
          <w:szCs w:val="24"/>
          <w:lang w:val="nl-NL"/>
        </w:rPr>
        <w:t xml:space="preserve">three </w:t>
      </w:r>
      <w:r w:rsidR="00F21D65" w:rsidRPr="00FD68F3">
        <w:rPr>
          <w:rFonts w:ascii="Arial" w:hAnsi="Arial" w:cs="Arial"/>
          <w:sz w:val="24"/>
          <w:szCs w:val="24"/>
          <w:lang w:val="nl-NL"/>
        </w:rPr>
        <w:t xml:space="preserve">appellants as well as the fourth apellant to appeal against the cumulative effect of the sentences passed </w:t>
      </w:r>
      <w:r w:rsidR="00675F2F">
        <w:rPr>
          <w:rFonts w:ascii="Arial" w:hAnsi="Arial" w:cs="Arial"/>
          <w:sz w:val="24"/>
          <w:szCs w:val="24"/>
          <w:lang w:val="nl-NL"/>
        </w:rPr>
        <w:t>by</w:t>
      </w:r>
      <w:r w:rsidR="00F21D65" w:rsidRPr="00FD68F3">
        <w:rPr>
          <w:rFonts w:ascii="Arial" w:hAnsi="Arial" w:cs="Arial"/>
          <w:sz w:val="24"/>
          <w:szCs w:val="24"/>
          <w:lang w:val="nl-NL"/>
        </w:rPr>
        <w:t xml:space="preserve"> the High Court. This court on that occasion in its order invited argument on the issue as to whether it would be consistent with the Constitution to impose sentences </w:t>
      </w:r>
      <w:r w:rsidR="00675F2F">
        <w:rPr>
          <w:rFonts w:ascii="Arial" w:hAnsi="Arial" w:cs="Arial"/>
          <w:sz w:val="24"/>
          <w:szCs w:val="24"/>
          <w:lang w:val="nl-NL"/>
        </w:rPr>
        <w:t xml:space="preserve">of imprisonment </w:t>
      </w:r>
      <w:r w:rsidR="00F21D65" w:rsidRPr="00FD68F3">
        <w:rPr>
          <w:rFonts w:ascii="Arial" w:hAnsi="Arial" w:cs="Arial"/>
          <w:sz w:val="24"/>
          <w:szCs w:val="24"/>
          <w:lang w:val="nl-NL"/>
        </w:rPr>
        <w:t>which would exceed the life expect</w:t>
      </w:r>
      <w:r w:rsidRPr="00FD68F3">
        <w:rPr>
          <w:rFonts w:ascii="Arial" w:hAnsi="Arial" w:cs="Arial"/>
          <w:sz w:val="24"/>
          <w:szCs w:val="24"/>
          <w:lang w:val="nl-NL"/>
        </w:rPr>
        <w:t>a</w:t>
      </w:r>
      <w:r w:rsidR="00F21D65" w:rsidRPr="00FD68F3">
        <w:rPr>
          <w:rFonts w:ascii="Arial" w:hAnsi="Arial" w:cs="Arial"/>
          <w:sz w:val="24"/>
          <w:szCs w:val="24"/>
          <w:lang w:val="nl-NL"/>
        </w:rPr>
        <w:t>ncy of an accuse</w:t>
      </w:r>
      <w:r w:rsidRPr="00FD68F3">
        <w:rPr>
          <w:rFonts w:ascii="Arial" w:hAnsi="Arial" w:cs="Arial"/>
          <w:sz w:val="24"/>
          <w:szCs w:val="24"/>
          <w:lang w:val="nl-NL"/>
        </w:rPr>
        <w:t>d</w:t>
      </w:r>
      <w:r w:rsidR="00F21D65" w:rsidRPr="00FD68F3">
        <w:rPr>
          <w:rFonts w:ascii="Arial" w:hAnsi="Arial" w:cs="Arial"/>
          <w:sz w:val="24"/>
          <w:szCs w:val="24"/>
          <w:lang w:val="nl-NL"/>
        </w:rPr>
        <w:t>.</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The appeal was postponed </w:t>
      </w:r>
      <w:r w:rsidR="005E32C7" w:rsidRPr="00FD68F3">
        <w:rPr>
          <w:rFonts w:ascii="Arial" w:hAnsi="Arial" w:cs="Arial"/>
          <w:sz w:val="24"/>
          <w:szCs w:val="24"/>
          <w:lang w:val="nl-NL"/>
        </w:rPr>
        <w:t>to</w:t>
      </w:r>
      <w:r w:rsidRPr="00FD68F3">
        <w:rPr>
          <w:rFonts w:ascii="Arial" w:hAnsi="Arial" w:cs="Arial"/>
          <w:sz w:val="24"/>
          <w:szCs w:val="24"/>
          <w:lang w:val="nl-NL"/>
        </w:rPr>
        <w:t xml:space="preserve"> 11 April 2016. On that occasion it was again postponed and the following further orders were made:</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spacing w:line="360" w:lineRule="auto"/>
        <w:ind w:left="1440" w:hanging="720"/>
        <w:jc w:val="both"/>
        <w:rPr>
          <w:rFonts w:ascii="Arial" w:hAnsi="Arial" w:cs="Arial"/>
          <w:spacing w:val="-4"/>
        </w:rPr>
      </w:pPr>
      <w:r w:rsidRPr="00FD68F3">
        <w:rPr>
          <w:rFonts w:ascii="Arial" w:hAnsi="Arial" w:cs="Arial"/>
          <w:lang w:val="nl-NL"/>
        </w:rPr>
        <w:lastRenderedPageBreak/>
        <w:t>‘2.</w:t>
      </w:r>
      <w:r w:rsidRPr="00FD68F3">
        <w:rPr>
          <w:rFonts w:ascii="Arial" w:hAnsi="Arial" w:cs="Arial"/>
          <w:lang w:val="nl-NL"/>
        </w:rPr>
        <w:tab/>
      </w:r>
      <w:r w:rsidRPr="00FD68F3">
        <w:rPr>
          <w:rFonts w:ascii="Arial" w:hAnsi="Arial" w:cs="Arial"/>
        </w:rPr>
        <w:t xml:space="preserve">The Attorney-General is invited to intervene in the appeal by virtue of his functions under Article 87 of the Constitution. If so minded, the Attorney-General is invited to place further evidence relevant to the constitutional question raised in the appeal </w:t>
      </w:r>
      <w:r w:rsidRPr="00FD68F3">
        <w:rPr>
          <w:rFonts w:ascii="Arial" w:hAnsi="Arial" w:cs="Arial"/>
          <w:spacing w:val="-4"/>
        </w:rPr>
        <w:t xml:space="preserve">before this Court and to make submissions at the hearing of the appeal. Such further evidence would, </w:t>
      </w:r>
      <w:r w:rsidRPr="00FD68F3">
        <w:rPr>
          <w:rFonts w:ascii="Arial" w:hAnsi="Arial" w:cs="Arial"/>
          <w:i/>
          <w:iCs/>
          <w:spacing w:val="-4"/>
        </w:rPr>
        <w:t xml:space="preserve">inter alia, </w:t>
      </w:r>
      <w:r w:rsidRPr="00FD68F3">
        <w:rPr>
          <w:rFonts w:ascii="Arial" w:hAnsi="Arial" w:cs="Arial"/>
          <w:spacing w:val="-4"/>
        </w:rPr>
        <w:t>relate to the operation of sections 107, 110, 112, 115, 117 and 118 of Part XIII of the Correctional Service Act 9 of 2012, particularly in</w:t>
      </w:r>
      <w:r w:rsidR="00FD68F3" w:rsidRPr="00FD68F3">
        <w:rPr>
          <w:rFonts w:ascii="Arial" w:hAnsi="Arial" w:cs="Arial"/>
          <w:spacing w:val="-4"/>
        </w:rPr>
        <w:t xml:space="preserve"> </w:t>
      </w:r>
      <w:r w:rsidRPr="00FD68F3">
        <w:rPr>
          <w:rFonts w:ascii="Arial" w:hAnsi="Arial" w:cs="Arial"/>
          <w:spacing w:val="-4"/>
        </w:rPr>
        <w:t>respect of offenders sentenced for crimes listed in the Third Schedule of that Act. If the Attorney-General intends to place further evidence before this Court by way of affidavit, this should be done by not later than 31 August 2016.</w:t>
      </w:r>
    </w:p>
    <w:p w:rsidR="00F21D65" w:rsidRPr="00FD68F3" w:rsidRDefault="00F21D65" w:rsidP="00F21D65">
      <w:pPr>
        <w:pStyle w:val="NoSpacing"/>
        <w:spacing w:line="360" w:lineRule="auto"/>
        <w:ind w:left="1440" w:hanging="720"/>
        <w:jc w:val="both"/>
        <w:rPr>
          <w:rFonts w:ascii="Arial" w:hAnsi="Arial" w:cs="Arial"/>
          <w:spacing w:val="-4"/>
        </w:rPr>
      </w:pPr>
    </w:p>
    <w:p w:rsidR="00F21D65" w:rsidRPr="00FD68F3" w:rsidRDefault="00F21D65" w:rsidP="00F21D65">
      <w:pPr>
        <w:pStyle w:val="NoSpacing"/>
        <w:spacing w:line="360" w:lineRule="auto"/>
        <w:ind w:left="1440" w:hanging="720"/>
        <w:jc w:val="both"/>
        <w:rPr>
          <w:rFonts w:ascii="Arial" w:hAnsi="Arial" w:cs="Arial"/>
          <w:spacing w:val="-4"/>
        </w:rPr>
      </w:pPr>
      <w:r w:rsidRPr="00FD68F3">
        <w:rPr>
          <w:rFonts w:ascii="Arial" w:hAnsi="Arial" w:cs="Arial"/>
          <w:spacing w:val="-4"/>
        </w:rPr>
        <w:t>3.</w:t>
      </w:r>
      <w:r w:rsidRPr="00FD68F3">
        <w:rPr>
          <w:rFonts w:ascii="Arial" w:hAnsi="Arial" w:cs="Arial"/>
          <w:spacing w:val="-4"/>
        </w:rPr>
        <w:tab/>
        <w:t xml:space="preserve">If the appellants intend to place further evidence by way of affidavit before this Court relevant to the constitutional question, they are to apply to do so under section 19 of the Supreme Court Act 15 of 1990 by not later than 31 </w:t>
      </w:r>
      <w:r w:rsidR="005E32C7" w:rsidRPr="00FD68F3">
        <w:rPr>
          <w:rFonts w:ascii="Arial" w:hAnsi="Arial" w:cs="Arial"/>
          <w:spacing w:val="-4"/>
        </w:rPr>
        <w:t>August</w:t>
      </w:r>
      <w:r w:rsidRPr="00FD68F3">
        <w:rPr>
          <w:rFonts w:ascii="Arial" w:hAnsi="Arial" w:cs="Arial"/>
          <w:spacing w:val="-4"/>
        </w:rPr>
        <w:t xml:space="preserve"> 2016.</w:t>
      </w:r>
    </w:p>
    <w:p w:rsidR="00F21D65" w:rsidRPr="00FD68F3" w:rsidRDefault="00F21D65" w:rsidP="00F21D65">
      <w:pPr>
        <w:pStyle w:val="NoSpacing"/>
        <w:spacing w:line="360" w:lineRule="auto"/>
        <w:ind w:left="1440" w:hanging="720"/>
        <w:jc w:val="both"/>
        <w:rPr>
          <w:rFonts w:ascii="Arial" w:hAnsi="Arial" w:cs="Arial"/>
          <w:spacing w:val="-4"/>
        </w:rPr>
      </w:pPr>
    </w:p>
    <w:p w:rsidR="00F21D65" w:rsidRPr="00FD68F3" w:rsidRDefault="00F21D65" w:rsidP="00F21D65">
      <w:pPr>
        <w:pStyle w:val="NoSpacing"/>
        <w:spacing w:line="360" w:lineRule="auto"/>
        <w:ind w:left="1440" w:hanging="720"/>
        <w:jc w:val="both"/>
        <w:rPr>
          <w:rFonts w:ascii="Arial" w:hAnsi="Arial" w:cs="Arial"/>
          <w:spacing w:val="-4"/>
        </w:rPr>
      </w:pPr>
      <w:r w:rsidRPr="00FD68F3">
        <w:rPr>
          <w:rFonts w:ascii="Arial" w:hAnsi="Arial" w:cs="Arial"/>
          <w:spacing w:val="-4"/>
        </w:rPr>
        <w:t>4.</w:t>
      </w:r>
      <w:r w:rsidRPr="00FD68F3">
        <w:rPr>
          <w:rFonts w:ascii="Arial" w:hAnsi="Arial" w:cs="Arial"/>
          <w:spacing w:val="-4"/>
        </w:rPr>
        <w:tab/>
        <w:t>If the respondent intends to place further evidence by way of affidavit before this Court in response to an application of the appellants, if any, the respondents must apply to do so by not later than 30 September 2016.</w:t>
      </w:r>
    </w:p>
    <w:p w:rsidR="00F21D65" w:rsidRPr="00FD68F3" w:rsidRDefault="00F21D65" w:rsidP="00F21D65">
      <w:pPr>
        <w:pStyle w:val="NoSpacing"/>
        <w:spacing w:line="360" w:lineRule="auto"/>
        <w:ind w:left="1440" w:hanging="720"/>
        <w:jc w:val="both"/>
        <w:rPr>
          <w:rFonts w:ascii="Arial" w:hAnsi="Arial" w:cs="Arial"/>
          <w:spacing w:val="-4"/>
        </w:rPr>
      </w:pPr>
    </w:p>
    <w:p w:rsidR="00F21D65" w:rsidRPr="00FD68F3" w:rsidRDefault="00F21D65" w:rsidP="00F21D65">
      <w:pPr>
        <w:kinsoku w:val="0"/>
        <w:overflowPunct w:val="0"/>
        <w:spacing w:line="360" w:lineRule="auto"/>
        <w:ind w:left="1440" w:hanging="720"/>
        <w:textAlignment w:val="baseline"/>
        <w:rPr>
          <w:rFonts w:ascii="Arial" w:hAnsi="Arial" w:cs="Arial"/>
          <w:spacing w:val="-4"/>
        </w:rPr>
      </w:pPr>
      <w:r w:rsidRPr="00FD68F3">
        <w:rPr>
          <w:rFonts w:ascii="Arial" w:hAnsi="Arial" w:cs="Arial"/>
          <w:spacing w:val="-4"/>
        </w:rPr>
        <w:t>5.</w:t>
      </w:r>
      <w:r w:rsidRPr="00FD68F3">
        <w:rPr>
          <w:rFonts w:ascii="Arial" w:hAnsi="Arial" w:cs="Arial"/>
          <w:spacing w:val="-4"/>
        </w:rPr>
        <w:tab/>
        <w:t>The appellants and the respondent are afforded the opportunity to respond to any evidence p</w:t>
      </w:r>
      <w:r w:rsidRPr="00FD68F3">
        <w:rPr>
          <w:rFonts w:ascii="Arial" w:hAnsi="Arial" w:cs="Arial"/>
          <w:spacing w:val="1"/>
        </w:rPr>
        <w:t xml:space="preserve">laced by the Attorney-General before this Court by not later than </w:t>
      </w:r>
      <w:r w:rsidR="005E32C7" w:rsidRPr="00FD68F3">
        <w:rPr>
          <w:rFonts w:ascii="Arial" w:hAnsi="Arial" w:cs="Arial"/>
          <w:spacing w:val="1"/>
        </w:rPr>
        <w:t xml:space="preserve">30 </w:t>
      </w:r>
      <w:r w:rsidRPr="00FD68F3">
        <w:rPr>
          <w:rFonts w:ascii="Arial" w:hAnsi="Arial" w:cs="Arial"/>
          <w:spacing w:val="1"/>
        </w:rPr>
        <w:t>September 2016.’</w:t>
      </w:r>
    </w:p>
    <w:p w:rsidR="0031137C" w:rsidRPr="00FD68F3" w:rsidRDefault="0031137C" w:rsidP="00F21D65">
      <w:pPr>
        <w:rPr>
          <w:rFonts w:ascii="Arial" w:hAnsi="Arial" w:cs="Arial"/>
          <w:sz w:val="24"/>
          <w:szCs w:val="24"/>
          <w:lang w:val="nl-NL"/>
        </w:rPr>
      </w:pPr>
    </w:p>
    <w:p w:rsidR="005E32C7" w:rsidRPr="00FD68F3" w:rsidRDefault="00675F2F" w:rsidP="00F21D65">
      <w:pPr>
        <w:rPr>
          <w:rFonts w:ascii="Arial" w:hAnsi="Arial" w:cs="Arial"/>
          <w:sz w:val="24"/>
          <w:szCs w:val="24"/>
          <w:u w:val="single"/>
          <w:lang w:val="nl-NL"/>
        </w:rPr>
      </w:pPr>
      <w:r>
        <w:rPr>
          <w:rFonts w:ascii="Arial" w:hAnsi="Arial" w:cs="Arial"/>
          <w:sz w:val="24"/>
          <w:szCs w:val="24"/>
          <w:u w:val="single"/>
          <w:lang w:val="nl-NL"/>
        </w:rPr>
        <w:t>Further evidence pursuant to the court order of 11 April 2016</w:t>
      </w: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The Attorney General filed an affidavit</w:t>
      </w:r>
      <w:r w:rsidR="00FD68F3" w:rsidRPr="00FD68F3">
        <w:rPr>
          <w:rFonts w:ascii="Arial" w:hAnsi="Arial" w:cs="Arial"/>
          <w:sz w:val="24"/>
          <w:szCs w:val="24"/>
          <w:lang w:val="nl-NL"/>
        </w:rPr>
        <w:t>,</w:t>
      </w:r>
      <w:r w:rsidRPr="00FD68F3">
        <w:rPr>
          <w:rFonts w:ascii="Arial" w:hAnsi="Arial" w:cs="Arial"/>
          <w:sz w:val="24"/>
          <w:szCs w:val="24"/>
          <w:lang w:val="nl-NL"/>
        </w:rPr>
        <w:t xml:space="preserve"> referring to </w:t>
      </w:r>
      <w:r w:rsidR="005E32C7" w:rsidRPr="00FD68F3">
        <w:rPr>
          <w:rFonts w:ascii="Arial" w:hAnsi="Arial" w:cs="Arial"/>
          <w:sz w:val="24"/>
          <w:szCs w:val="24"/>
          <w:lang w:val="nl-NL"/>
        </w:rPr>
        <w:t>c</w:t>
      </w:r>
      <w:r w:rsidRPr="00FD68F3">
        <w:rPr>
          <w:rFonts w:ascii="Arial" w:hAnsi="Arial" w:cs="Arial"/>
          <w:sz w:val="24"/>
          <w:szCs w:val="24"/>
          <w:lang w:val="nl-NL"/>
        </w:rPr>
        <w:t xml:space="preserve">onstitutional provisions </w:t>
      </w:r>
      <w:r w:rsidR="00675F2F">
        <w:rPr>
          <w:rFonts w:ascii="Arial" w:hAnsi="Arial" w:cs="Arial"/>
          <w:sz w:val="24"/>
          <w:szCs w:val="24"/>
          <w:lang w:val="nl-NL"/>
        </w:rPr>
        <w:t>and in particular</w:t>
      </w:r>
      <w:r w:rsidRPr="00FD68F3">
        <w:rPr>
          <w:rFonts w:ascii="Arial" w:hAnsi="Arial" w:cs="Arial"/>
          <w:sz w:val="24"/>
          <w:szCs w:val="24"/>
          <w:lang w:val="nl-NL"/>
        </w:rPr>
        <w:t xml:space="preserve"> Art 8 which protects the right to human dignity</w:t>
      </w:r>
      <w:r w:rsidR="00FD68F3" w:rsidRPr="00FD68F3">
        <w:rPr>
          <w:rFonts w:ascii="Arial" w:hAnsi="Arial" w:cs="Arial"/>
          <w:sz w:val="24"/>
          <w:szCs w:val="24"/>
          <w:lang w:val="nl-NL"/>
        </w:rPr>
        <w:t>,</w:t>
      </w:r>
      <w:r w:rsidRPr="00FD68F3">
        <w:rPr>
          <w:rFonts w:ascii="Arial" w:hAnsi="Arial" w:cs="Arial"/>
          <w:sz w:val="24"/>
          <w:szCs w:val="24"/>
          <w:lang w:val="nl-NL"/>
        </w:rPr>
        <w:t xml:space="preserve"> and submitted that, while punishment by courts is aimed at deterrence, prevention and rehabilitation, any punishment or term of imprisonment which ‘takes away all hope of release from an offender should be contrary to the values and aspirations of the Namibian Constitution and more specifically the inherent right to dignity afforded to such incarcerated offender’.</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lastRenderedPageBreak/>
        <w:t>It was further stated by the Attorney General that ‘a term of imprisonment should not be so long so as to remove all reasonable hope of release as such term would severely encroach on the offender’s constitutional right to dignity’.</w:t>
      </w:r>
    </w:p>
    <w:p w:rsidR="00F21D65" w:rsidRPr="00FD68F3" w:rsidRDefault="00F21D65" w:rsidP="00F21D65">
      <w:pPr>
        <w:pStyle w:val="ListParagraph"/>
        <w:rPr>
          <w:rFonts w:ascii="Arial" w:hAnsi="Arial" w:cs="Arial"/>
          <w:sz w:val="24"/>
          <w:szCs w:val="24"/>
          <w:lang w:val="nl-NL"/>
        </w:rPr>
      </w:pPr>
    </w:p>
    <w:p w:rsidR="00F21D65" w:rsidRPr="00FD68F3" w:rsidRDefault="00366FC6"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The Attorney-</w:t>
      </w:r>
      <w:r w:rsidR="00F21D65" w:rsidRPr="00FD68F3">
        <w:rPr>
          <w:rFonts w:ascii="Arial" w:hAnsi="Arial" w:cs="Arial"/>
          <w:sz w:val="24"/>
          <w:szCs w:val="24"/>
          <w:lang w:val="nl-NL"/>
        </w:rPr>
        <w:t>General referred in detail to the statutory mechanisms dealing with remission of sentence,</w:t>
      </w:r>
      <w:r w:rsidR="00F21D65" w:rsidRPr="00FD68F3">
        <w:rPr>
          <w:rStyle w:val="FootnoteReference"/>
          <w:rFonts w:ascii="Arial" w:hAnsi="Arial" w:cs="Arial"/>
          <w:sz w:val="24"/>
          <w:szCs w:val="24"/>
          <w:lang w:val="nl-NL"/>
        </w:rPr>
        <w:footnoteReference w:id="1"/>
      </w:r>
      <w:r w:rsidR="00F21D65" w:rsidRPr="00FD68F3">
        <w:rPr>
          <w:rFonts w:ascii="Arial" w:hAnsi="Arial" w:cs="Arial"/>
          <w:sz w:val="24"/>
          <w:szCs w:val="24"/>
          <w:lang w:val="nl-NL"/>
        </w:rPr>
        <w:t xml:space="preserve"> </w:t>
      </w:r>
      <w:r w:rsidR="00675F2F">
        <w:rPr>
          <w:rFonts w:ascii="Arial" w:hAnsi="Arial" w:cs="Arial"/>
          <w:sz w:val="24"/>
          <w:szCs w:val="24"/>
          <w:lang w:val="nl-NL"/>
        </w:rPr>
        <w:t xml:space="preserve">release </w:t>
      </w:r>
      <w:r w:rsidR="00F21D65" w:rsidRPr="00FD68F3">
        <w:rPr>
          <w:rFonts w:ascii="Arial" w:hAnsi="Arial" w:cs="Arial"/>
          <w:sz w:val="24"/>
          <w:szCs w:val="24"/>
          <w:lang w:val="nl-NL"/>
        </w:rPr>
        <w:t>on day parole</w:t>
      </w:r>
      <w:r w:rsidR="00F21D65" w:rsidRPr="00FD68F3">
        <w:rPr>
          <w:rStyle w:val="FootnoteReference"/>
          <w:rFonts w:ascii="Arial" w:hAnsi="Arial" w:cs="Arial"/>
          <w:sz w:val="24"/>
          <w:szCs w:val="24"/>
          <w:lang w:val="nl-NL"/>
        </w:rPr>
        <w:footnoteReference w:id="2"/>
      </w:r>
      <w:r w:rsidR="00F21D65" w:rsidRPr="00FD68F3">
        <w:rPr>
          <w:rFonts w:ascii="Arial" w:hAnsi="Arial" w:cs="Arial"/>
          <w:sz w:val="24"/>
          <w:szCs w:val="24"/>
          <w:lang w:val="nl-NL"/>
        </w:rPr>
        <w:t xml:space="preserve"> and release on full parole or probation</w:t>
      </w:r>
      <w:r w:rsidR="00F21D65" w:rsidRPr="00FD68F3">
        <w:rPr>
          <w:rStyle w:val="FootnoteReference"/>
          <w:rFonts w:ascii="Arial" w:hAnsi="Arial" w:cs="Arial"/>
          <w:sz w:val="24"/>
          <w:szCs w:val="24"/>
          <w:lang w:val="nl-NL"/>
        </w:rPr>
        <w:footnoteReference w:id="3"/>
      </w:r>
      <w:r w:rsidR="00F21D65" w:rsidRPr="00FD68F3">
        <w:rPr>
          <w:rFonts w:ascii="Arial" w:hAnsi="Arial" w:cs="Arial"/>
          <w:sz w:val="24"/>
          <w:szCs w:val="24"/>
          <w:lang w:val="nl-NL"/>
        </w:rPr>
        <w:t xml:space="preserve"> embodied in the Correctional Service Act, 9 of 2012 (the Act) which had come into force on 1 January 2012.</w:t>
      </w:r>
    </w:p>
    <w:p w:rsidR="00F21D65" w:rsidRPr="00FD68F3" w:rsidRDefault="00F21D65" w:rsidP="00F21D65">
      <w:pPr>
        <w:pStyle w:val="ListParagraph"/>
        <w:rPr>
          <w:rFonts w:ascii="Arial" w:hAnsi="Arial" w:cs="Arial"/>
          <w:sz w:val="24"/>
          <w:szCs w:val="24"/>
          <w:lang w:val="nl-NL"/>
        </w:rPr>
      </w:pPr>
    </w:p>
    <w:p w:rsidR="00F21D65" w:rsidRPr="00FD68F3" w:rsidRDefault="00F21D65"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None of these regimes of early release in meritorious case</w:t>
      </w:r>
      <w:r w:rsidR="00366FC6" w:rsidRPr="00FD68F3">
        <w:rPr>
          <w:rFonts w:ascii="Arial" w:hAnsi="Arial" w:cs="Arial"/>
          <w:sz w:val="24"/>
          <w:szCs w:val="24"/>
          <w:lang w:val="nl-NL"/>
        </w:rPr>
        <w:t>s</w:t>
      </w:r>
      <w:r w:rsidRPr="00FD68F3">
        <w:rPr>
          <w:rFonts w:ascii="Arial" w:hAnsi="Arial" w:cs="Arial"/>
          <w:sz w:val="24"/>
          <w:szCs w:val="24"/>
          <w:lang w:val="nl-NL"/>
        </w:rPr>
        <w:t xml:space="preserve"> applied to offenders convicted of crimes listed in the third schedule to the Act. Those crimes include murder and robbery. Those mechanisms</w:t>
      </w:r>
      <w:r w:rsidR="005E4E5C">
        <w:rPr>
          <w:rFonts w:ascii="Arial" w:hAnsi="Arial" w:cs="Arial"/>
          <w:sz w:val="24"/>
          <w:szCs w:val="24"/>
          <w:lang w:val="nl-NL"/>
        </w:rPr>
        <w:t xml:space="preserve"> thus</w:t>
      </w:r>
      <w:r w:rsidRPr="00FD68F3">
        <w:rPr>
          <w:rFonts w:ascii="Arial" w:hAnsi="Arial" w:cs="Arial"/>
          <w:sz w:val="24"/>
          <w:szCs w:val="24"/>
          <w:lang w:val="nl-NL"/>
        </w:rPr>
        <w:t xml:space="preserve"> </w:t>
      </w:r>
      <w:r w:rsidR="00366FC6" w:rsidRPr="00FD68F3">
        <w:rPr>
          <w:rFonts w:ascii="Arial" w:hAnsi="Arial" w:cs="Arial"/>
          <w:sz w:val="24"/>
          <w:szCs w:val="24"/>
          <w:lang w:val="nl-NL"/>
        </w:rPr>
        <w:t>d</w:t>
      </w:r>
      <w:r w:rsidR="00675F2F">
        <w:rPr>
          <w:rFonts w:ascii="Arial" w:hAnsi="Arial" w:cs="Arial"/>
          <w:sz w:val="24"/>
          <w:szCs w:val="24"/>
          <w:lang w:val="nl-NL"/>
        </w:rPr>
        <w:t>o</w:t>
      </w:r>
      <w:r w:rsidRPr="00FD68F3">
        <w:rPr>
          <w:rFonts w:ascii="Arial" w:hAnsi="Arial" w:cs="Arial"/>
          <w:sz w:val="24"/>
          <w:szCs w:val="24"/>
          <w:lang w:val="nl-NL"/>
        </w:rPr>
        <w:t xml:space="preserve"> not</w:t>
      </w:r>
      <w:r w:rsidR="00366FC6" w:rsidRPr="00FD68F3">
        <w:rPr>
          <w:rFonts w:ascii="Arial" w:hAnsi="Arial" w:cs="Arial"/>
          <w:sz w:val="24"/>
          <w:szCs w:val="24"/>
          <w:lang w:val="nl-NL"/>
        </w:rPr>
        <w:t xml:space="preserve"> </w:t>
      </w:r>
      <w:r w:rsidRPr="00FD68F3">
        <w:rPr>
          <w:rFonts w:ascii="Arial" w:hAnsi="Arial" w:cs="Arial"/>
          <w:sz w:val="24"/>
          <w:szCs w:val="24"/>
          <w:lang w:val="nl-NL"/>
        </w:rPr>
        <w:t>apply to the appellants.</w:t>
      </w:r>
    </w:p>
    <w:p w:rsidR="00F21D65" w:rsidRPr="00FD68F3" w:rsidRDefault="00F21D65" w:rsidP="00F21D65">
      <w:pPr>
        <w:pStyle w:val="ListParagraph"/>
        <w:rPr>
          <w:rFonts w:ascii="Arial" w:hAnsi="Arial" w:cs="Arial"/>
          <w:sz w:val="24"/>
          <w:szCs w:val="24"/>
          <w:lang w:val="nl-NL"/>
        </w:rPr>
      </w:pPr>
    </w:p>
    <w:p w:rsidR="00F21D65" w:rsidRPr="00FD68F3" w:rsidRDefault="00366FC6"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The Attorney-</w:t>
      </w:r>
      <w:r w:rsidR="00F21D65" w:rsidRPr="00FD68F3">
        <w:rPr>
          <w:rFonts w:ascii="Arial" w:hAnsi="Arial" w:cs="Arial"/>
          <w:sz w:val="24"/>
          <w:szCs w:val="24"/>
          <w:lang w:val="nl-NL"/>
        </w:rPr>
        <w:t xml:space="preserve">General pointed out that s 115 of the Act applied to the appellants. It deals with release on parole or probation of offenders sentenced to more than 20 years imprisonment for a third schedule offence. Before such offenders could become eligible for consideration of such release, they </w:t>
      </w:r>
      <w:r w:rsidR="00675F2F">
        <w:rPr>
          <w:rFonts w:ascii="Arial" w:hAnsi="Arial" w:cs="Arial"/>
          <w:sz w:val="24"/>
          <w:szCs w:val="24"/>
          <w:lang w:val="nl-NL"/>
        </w:rPr>
        <w:t>would</w:t>
      </w:r>
      <w:r w:rsidR="0047779D">
        <w:rPr>
          <w:rFonts w:ascii="Arial" w:hAnsi="Arial" w:cs="Arial"/>
          <w:sz w:val="24"/>
          <w:szCs w:val="24"/>
          <w:lang w:val="nl-NL"/>
        </w:rPr>
        <w:t xml:space="preserve"> </w:t>
      </w:r>
      <w:r w:rsidR="00675F2F">
        <w:rPr>
          <w:rFonts w:ascii="Arial" w:hAnsi="Arial" w:cs="Arial"/>
          <w:sz w:val="24"/>
          <w:szCs w:val="24"/>
          <w:lang w:val="nl-NL"/>
        </w:rPr>
        <w:t>need to</w:t>
      </w:r>
      <w:r w:rsidR="00F21D65" w:rsidRPr="00FD68F3">
        <w:rPr>
          <w:rFonts w:ascii="Arial" w:hAnsi="Arial" w:cs="Arial"/>
          <w:sz w:val="24"/>
          <w:szCs w:val="24"/>
          <w:lang w:val="nl-NL"/>
        </w:rPr>
        <w:t xml:space="preserve"> have served two-thirds of their sentences. The Attorney General also referred to s 117 which</w:t>
      </w:r>
      <w:r w:rsidR="002E20C0">
        <w:rPr>
          <w:rFonts w:ascii="Arial" w:hAnsi="Arial" w:cs="Arial"/>
          <w:sz w:val="24"/>
          <w:szCs w:val="24"/>
          <w:lang w:val="nl-NL"/>
        </w:rPr>
        <w:t>,</w:t>
      </w:r>
      <w:r w:rsidR="00F21D65" w:rsidRPr="00FD68F3">
        <w:rPr>
          <w:rFonts w:ascii="Arial" w:hAnsi="Arial" w:cs="Arial"/>
          <w:sz w:val="24"/>
          <w:szCs w:val="24"/>
          <w:lang w:val="nl-NL"/>
        </w:rPr>
        <w:t xml:space="preserve"> together with the regulations promulgated under the Act</w:t>
      </w:r>
      <w:r w:rsidR="00F21D65" w:rsidRPr="00FD68F3">
        <w:rPr>
          <w:rStyle w:val="FootnoteReference"/>
          <w:rFonts w:ascii="Arial" w:hAnsi="Arial" w:cs="Arial"/>
          <w:sz w:val="24"/>
          <w:szCs w:val="24"/>
          <w:lang w:val="nl-NL"/>
        </w:rPr>
        <w:footnoteReference w:id="4"/>
      </w:r>
      <w:r w:rsidR="002E20C0">
        <w:rPr>
          <w:rFonts w:ascii="Arial" w:hAnsi="Arial" w:cs="Arial"/>
          <w:sz w:val="24"/>
          <w:szCs w:val="24"/>
          <w:lang w:val="nl-NL"/>
        </w:rPr>
        <w:t xml:space="preserve">, </w:t>
      </w:r>
      <w:r w:rsidR="00F21D65" w:rsidRPr="00FD68F3">
        <w:rPr>
          <w:rFonts w:ascii="Arial" w:hAnsi="Arial" w:cs="Arial"/>
          <w:sz w:val="24"/>
          <w:szCs w:val="24"/>
          <w:lang w:val="nl-NL"/>
        </w:rPr>
        <w:t>requires that offenders serving sentences of life imprisonment must serve a minimum of 25 years before being el</w:t>
      </w:r>
      <w:r w:rsidRPr="00FD68F3">
        <w:rPr>
          <w:rFonts w:ascii="Arial" w:hAnsi="Arial" w:cs="Arial"/>
          <w:sz w:val="24"/>
          <w:szCs w:val="24"/>
          <w:lang w:val="nl-NL"/>
        </w:rPr>
        <w:t>i</w:t>
      </w:r>
      <w:r w:rsidR="00F21D65" w:rsidRPr="00FD68F3">
        <w:rPr>
          <w:rFonts w:ascii="Arial" w:hAnsi="Arial" w:cs="Arial"/>
          <w:sz w:val="24"/>
          <w:szCs w:val="24"/>
          <w:lang w:val="nl-NL"/>
        </w:rPr>
        <w:t>gible for consideration for release on parole.</w:t>
      </w:r>
    </w:p>
    <w:p w:rsidR="00BC7799" w:rsidRPr="00FD68F3" w:rsidRDefault="00BC7799" w:rsidP="00BC7799">
      <w:pPr>
        <w:pStyle w:val="ListParagraph"/>
        <w:rPr>
          <w:rFonts w:ascii="Arial" w:hAnsi="Arial" w:cs="Arial"/>
          <w:sz w:val="24"/>
          <w:szCs w:val="24"/>
          <w:lang w:val="nl-NL"/>
        </w:rPr>
      </w:pPr>
    </w:p>
    <w:p w:rsidR="00BC7799" w:rsidRPr="00FD68F3" w:rsidRDefault="00BC7799"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lastRenderedPageBreak/>
        <w:t>The Attorney General further submitted th</w:t>
      </w:r>
      <w:r w:rsidR="005E4E5C">
        <w:rPr>
          <w:rFonts w:ascii="Arial" w:hAnsi="Arial" w:cs="Arial"/>
          <w:sz w:val="24"/>
          <w:szCs w:val="24"/>
          <w:lang w:val="nl-NL"/>
        </w:rPr>
        <w:t xml:space="preserve">at, following the abolition of </w:t>
      </w:r>
      <w:r w:rsidRPr="00FD68F3">
        <w:rPr>
          <w:rFonts w:ascii="Arial" w:hAnsi="Arial" w:cs="Arial"/>
          <w:sz w:val="24"/>
          <w:szCs w:val="24"/>
          <w:lang w:val="nl-NL"/>
        </w:rPr>
        <w:t>t</w:t>
      </w:r>
      <w:r w:rsidR="005E4E5C">
        <w:rPr>
          <w:rFonts w:ascii="Arial" w:hAnsi="Arial" w:cs="Arial"/>
          <w:sz w:val="24"/>
          <w:szCs w:val="24"/>
          <w:lang w:val="nl-NL"/>
        </w:rPr>
        <w:t>h</w:t>
      </w:r>
      <w:r w:rsidRPr="00FD68F3">
        <w:rPr>
          <w:rFonts w:ascii="Arial" w:hAnsi="Arial" w:cs="Arial"/>
          <w:sz w:val="24"/>
          <w:szCs w:val="24"/>
          <w:lang w:val="nl-NL"/>
        </w:rPr>
        <w:t xml:space="preserve">e death sentence upon independence (and the </w:t>
      </w:r>
      <w:r w:rsidR="00675F2F">
        <w:rPr>
          <w:rFonts w:ascii="Arial" w:hAnsi="Arial" w:cs="Arial"/>
          <w:sz w:val="24"/>
          <w:szCs w:val="24"/>
          <w:lang w:val="nl-NL"/>
        </w:rPr>
        <w:t>coming into operation</w:t>
      </w:r>
      <w:r w:rsidRPr="00FD68F3">
        <w:rPr>
          <w:rFonts w:ascii="Arial" w:hAnsi="Arial" w:cs="Arial"/>
          <w:sz w:val="24"/>
          <w:szCs w:val="24"/>
          <w:lang w:val="nl-NL"/>
        </w:rPr>
        <w:t xml:space="preserve"> of the Constitution) </w:t>
      </w:r>
      <w:r w:rsidR="00FD68F3" w:rsidRPr="00FD68F3">
        <w:rPr>
          <w:rFonts w:ascii="Arial" w:hAnsi="Arial" w:cs="Arial"/>
          <w:sz w:val="24"/>
          <w:szCs w:val="24"/>
          <w:lang w:val="nl-NL"/>
        </w:rPr>
        <w:t xml:space="preserve">a </w:t>
      </w:r>
      <w:r w:rsidRPr="00FD68F3">
        <w:rPr>
          <w:rFonts w:ascii="Arial" w:hAnsi="Arial" w:cs="Arial"/>
          <w:sz w:val="24"/>
          <w:szCs w:val="24"/>
          <w:lang w:val="nl-NL"/>
        </w:rPr>
        <w:t xml:space="preserve">life sentence is the </w:t>
      </w:r>
      <w:r w:rsidR="00CB62FD" w:rsidRPr="00FD68F3">
        <w:rPr>
          <w:rFonts w:ascii="Arial" w:hAnsi="Arial" w:cs="Arial"/>
          <w:sz w:val="24"/>
          <w:szCs w:val="24"/>
          <w:lang w:val="nl-NL"/>
        </w:rPr>
        <w:t>har</w:t>
      </w:r>
      <w:r w:rsidR="00FD68F3" w:rsidRPr="00FD68F3">
        <w:rPr>
          <w:rFonts w:ascii="Arial" w:hAnsi="Arial" w:cs="Arial"/>
          <w:sz w:val="24"/>
          <w:szCs w:val="24"/>
          <w:lang w:val="nl-NL"/>
        </w:rPr>
        <w:t>s</w:t>
      </w:r>
      <w:r w:rsidR="00CB62FD" w:rsidRPr="00FD68F3">
        <w:rPr>
          <w:rFonts w:ascii="Arial" w:hAnsi="Arial" w:cs="Arial"/>
          <w:sz w:val="24"/>
          <w:szCs w:val="24"/>
          <w:lang w:val="nl-NL"/>
        </w:rPr>
        <w:t>hest</w:t>
      </w:r>
      <w:r w:rsidR="007167FD" w:rsidRPr="00FD68F3">
        <w:rPr>
          <w:rFonts w:ascii="Arial" w:hAnsi="Arial" w:cs="Arial"/>
          <w:sz w:val="24"/>
          <w:szCs w:val="24"/>
          <w:lang w:val="nl-NL"/>
        </w:rPr>
        <w:t xml:space="preserve"> term of imprisonment an offender can receive. He further stated that life imprisonment would not</w:t>
      </w:r>
      <w:r w:rsidR="005E4E5C">
        <w:rPr>
          <w:rFonts w:ascii="Arial" w:hAnsi="Arial" w:cs="Arial"/>
          <w:sz w:val="24"/>
          <w:szCs w:val="24"/>
          <w:lang w:val="nl-NL"/>
        </w:rPr>
        <w:t xml:space="preserve"> necessarily</w:t>
      </w:r>
      <w:r w:rsidR="007167FD" w:rsidRPr="00FD68F3">
        <w:rPr>
          <w:rFonts w:ascii="Arial" w:hAnsi="Arial" w:cs="Arial"/>
          <w:sz w:val="24"/>
          <w:szCs w:val="24"/>
          <w:lang w:val="nl-NL"/>
        </w:rPr>
        <w:t xml:space="preserve"> mean incarceration for the rest of an offender’s life with release on parole </w:t>
      </w:r>
      <w:r w:rsidR="002E20C0">
        <w:rPr>
          <w:rFonts w:ascii="Arial" w:hAnsi="Arial" w:cs="Arial"/>
          <w:sz w:val="24"/>
          <w:szCs w:val="24"/>
          <w:lang w:val="nl-NL"/>
        </w:rPr>
        <w:t>being a</w:t>
      </w:r>
      <w:r w:rsidR="007167FD" w:rsidRPr="00FD68F3">
        <w:rPr>
          <w:rFonts w:ascii="Arial" w:hAnsi="Arial" w:cs="Arial"/>
          <w:sz w:val="24"/>
          <w:szCs w:val="24"/>
          <w:lang w:val="nl-NL"/>
        </w:rPr>
        <w:t xml:space="preserve"> possibility after 25 years</w:t>
      </w:r>
      <w:r w:rsidR="00FD68F3" w:rsidRPr="00FD68F3">
        <w:rPr>
          <w:rFonts w:ascii="Arial" w:hAnsi="Arial" w:cs="Arial"/>
          <w:sz w:val="24"/>
          <w:szCs w:val="24"/>
          <w:lang w:val="nl-NL"/>
        </w:rPr>
        <w:t>,</w:t>
      </w:r>
      <w:r w:rsidR="007167FD" w:rsidRPr="00FD68F3">
        <w:rPr>
          <w:rFonts w:ascii="Arial" w:hAnsi="Arial" w:cs="Arial"/>
          <w:sz w:val="24"/>
          <w:szCs w:val="24"/>
          <w:lang w:val="nl-NL"/>
        </w:rPr>
        <w:t xml:space="preserve"> as set by the </w:t>
      </w:r>
      <w:r w:rsidR="00FD68F3" w:rsidRPr="00FD68F3">
        <w:rPr>
          <w:rFonts w:ascii="Arial" w:hAnsi="Arial" w:cs="Arial"/>
          <w:sz w:val="24"/>
          <w:szCs w:val="24"/>
          <w:lang w:val="nl-NL"/>
        </w:rPr>
        <w:t>l</w:t>
      </w:r>
      <w:r w:rsidR="007167FD" w:rsidRPr="00FD68F3">
        <w:rPr>
          <w:rFonts w:ascii="Arial" w:hAnsi="Arial" w:cs="Arial"/>
          <w:sz w:val="24"/>
          <w:szCs w:val="24"/>
          <w:lang w:val="nl-NL"/>
        </w:rPr>
        <w:t>egislature</w:t>
      </w:r>
      <w:r w:rsidR="00FD68F3" w:rsidRPr="00FD68F3">
        <w:rPr>
          <w:rFonts w:ascii="Arial" w:hAnsi="Arial" w:cs="Arial"/>
          <w:sz w:val="24"/>
          <w:szCs w:val="24"/>
          <w:lang w:val="nl-NL"/>
        </w:rPr>
        <w:t xml:space="preserve"> in the Act read with the regulations</w:t>
      </w:r>
      <w:r w:rsidR="007167FD" w:rsidRPr="00FD68F3">
        <w:rPr>
          <w:rFonts w:ascii="Arial" w:hAnsi="Arial" w:cs="Arial"/>
          <w:sz w:val="24"/>
          <w:szCs w:val="24"/>
          <w:lang w:val="nl-NL"/>
        </w:rPr>
        <w:t xml:space="preserve">. He further pointed out that a term of imprisonment longer than 37 and a half years (with </w:t>
      </w:r>
      <w:r w:rsidR="00FD68F3" w:rsidRPr="00FD68F3">
        <w:rPr>
          <w:rFonts w:ascii="Arial" w:hAnsi="Arial" w:cs="Arial"/>
          <w:sz w:val="24"/>
          <w:szCs w:val="24"/>
          <w:lang w:val="nl-NL"/>
        </w:rPr>
        <w:t xml:space="preserve">two-thirds of that term being 25 </w:t>
      </w:r>
      <w:r w:rsidR="007167FD" w:rsidRPr="00FD68F3">
        <w:rPr>
          <w:rFonts w:ascii="Arial" w:hAnsi="Arial" w:cs="Arial"/>
          <w:sz w:val="24"/>
          <w:szCs w:val="24"/>
          <w:lang w:val="nl-NL"/>
        </w:rPr>
        <w:t>years) amounted to a harsher sentence than life imprisonment. He concluded:</w:t>
      </w:r>
    </w:p>
    <w:p w:rsidR="00064020" w:rsidRPr="00FD68F3" w:rsidRDefault="00064020" w:rsidP="00064020">
      <w:pPr>
        <w:pStyle w:val="ListParagraph"/>
        <w:rPr>
          <w:rFonts w:ascii="Arial" w:hAnsi="Arial" w:cs="Arial"/>
          <w:sz w:val="24"/>
          <w:szCs w:val="24"/>
          <w:lang w:val="nl-NL"/>
        </w:rPr>
      </w:pPr>
    </w:p>
    <w:p w:rsidR="00064020" w:rsidRPr="0031137C" w:rsidRDefault="00064020" w:rsidP="0031137C">
      <w:pPr>
        <w:pStyle w:val="NoSpacing"/>
        <w:spacing w:line="360" w:lineRule="auto"/>
        <w:ind w:left="720"/>
        <w:jc w:val="both"/>
        <w:rPr>
          <w:rFonts w:ascii="Arial" w:hAnsi="Arial" w:cs="Arial"/>
          <w:lang w:val="nl-NL"/>
        </w:rPr>
      </w:pPr>
      <w:r w:rsidRPr="0031137C">
        <w:rPr>
          <w:rFonts w:ascii="Arial" w:hAnsi="Arial" w:cs="Arial"/>
          <w:lang w:val="nl-NL"/>
        </w:rPr>
        <w:t>‘In the final analysis, I submit that a sentence imposed by a trial court should</w:t>
      </w:r>
      <w:r w:rsidR="00FD68F3" w:rsidRPr="0031137C">
        <w:rPr>
          <w:rFonts w:ascii="Arial" w:hAnsi="Arial" w:cs="Arial"/>
          <w:lang w:val="nl-NL"/>
        </w:rPr>
        <w:t xml:space="preserve"> </w:t>
      </w:r>
      <w:r w:rsidRPr="0031137C">
        <w:rPr>
          <w:rFonts w:ascii="Arial" w:hAnsi="Arial" w:cs="Arial"/>
          <w:lang w:val="nl-NL"/>
        </w:rPr>
        <w:t>not be designed to confine an offender to a correctional facility. Death should not be the only hope of release that such an offender has of ever being released.’</w:t>
      </w:r>
    </w:p>
    <w:p w:rsidR="00064020" w:rsidRPr="00FD68F3" w:rsidRDefault="00064020" w:rsidP="00FC7664">
      <w:pPr>
        <w:pStyle w:val="ListParagraph"/>
        <w:spacing w:before="240"/>
        <w:rPr>
          <w:rFonts w:ascii="Arial" w:hAnsi="Arial" w:cs="Arial"/>
          <w:sz w:val="24"/>
          <w:szCs w:val="24"/>
          <w:lang w:val="nl-NL"/>
        </w:rPr>
      </w:pPr>
    </w:p>
    <w:p w:rsidR="00EC5BB2" w:rsidRDefault="00064020" w:rsidP="00FD68F3">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The Deputy Commissioner-General of the Namibian Correctional Services</w:t>
      </w:r>
      <w:r w:rsidR="002E20C0">
        <w:rPr>
          <w:rFonts w:ascii="Arial" w:hAnsi="Arial" w:cs="Arial"/>
          <w:sz w:val="24"/>
          <w:szCs w:val="24"/>
          <w:lang w:val="nl-NL"/>
        </w:rPr>
        <w:t xml:space="preserve"> (NCS)</w:t>
      </w:r>
      <w:r w:rsidRPr="00FD68F3">
        <w:rPr>
          <w:rFonts w:ascii="Arial" w:hAnsi="Arial" w:cs="Arial"/>
          <w:sz w:val="24"/>
          <w:szCs w:val="24"/>
          <w:lang w:val="nl-NL"/>
        </w:rPr>
        <w:t xml:space="preserve">, Anna-Rosa Katjivena, also made an affidavit. </w:t>
      </w:r>
      <w:r w:rsidR="00FD68F3" w:rsidRPr="00FD68F3">
        <w:rPr>
          <w:rFonts w:ascii="Arial" w:hAnsi="Arial" w:cs="Arial"/>
          <w:sz w:val="24"/>
          <w:szCs w:val="24"/>
          <w:lang w:val="nl-NL"/>
        </w:rPr>
        <w:t xml:space="preserve">After </w:t>
      </w:r>
      <w:r w:rsidRPr="00FD68F3">
        <w:rPr>
          <w:rFonts w:ascii="Arial" w:hAnsi="Arial" w:cs="Arial"/>
          <w:sz w:val="24"/>
          <w:szCs w:val="24"/>
          <w:lang w:val="nl-NL"/>
        </w:rPr>
        <w:t>refer</w:t>
      </w:r>
      <w:r w:rsidR="00FD68F3" w:rsidRPr="00FD68F3">
        <w:rPr>
          <w:rFonts w:ascii="Arial" w:hAnsi="Arial" w:cs="Arial"/>
          <w:sz w:val="24"/>
          <w:szCs w:val="24"/>
          <w:lang w:val="nl-NL"/>
        </w:rPr>
        <w:t>ing</w:t>
      </w:r>
      <w:r w:rsidRPr="00FD68F3">
        <w:rPr>
          <w:rFonts w:ascii="Arial" w:hAnsi="Arial" w:cs="Arial"/>
          <w:sz w:val="24"/>
          <w:szCs w:val="24"/>
          <w:lang w:val="nl-NL"/>
        </w:rPr>
        <w:t xml:space="preserve"> to life expectancy in correctional facilities</w:t>
      </w:r>
      <w:r w:rsidR="00FD68F3" w:rsidRPr="00FD68F3">
        <w:rPr>
          <w:rFonts w:ascii="Arial" w:hAnsi="Arial" w:cs="Arial"/>
          <w:sz w:val="24"/>
          <w:szCs w:val="24"/>
          <w:lang w:val="nl-NL"/>
        </w:rPr>
        <w:t>,</w:t>
      </w:r>
      <w:r w:rsidRPr="00FD68F3">
        <w:rPr>
          <w:rFonts w:ascii="Arial" w:hAnsi="Arial" w:cs="Arial"/>
          <w:sz w:val="24"/>
          <w:szCs w:val="24"/>
          <w:lang w:val="nl-NL"/>
        </w:rPr>
        <w:t xml:space="preserve"> the following conclusion</w:t>
      </w:r>
      <w:r w:rsidR="00FD68F3" w:rsidRPr="00FD68F3">
        <w:rPr>
          <w:rFonts w:ascii="Arial" w:hAnsi="Arial" w:cs="Arial"/>
          <w:sz w:val="24"/>
          <w:szCs w:val="24"/>
          <w:lang w:val="nl-NL"/>
        </w:rPr>
        <w:t xml:space="preserve"> was made</w:t>
      </w:r>
      <w:r w:rsidRPr="00FD68F3">
        <w:rPr>
          <w:rFonts w:ascii="Arial" w:hAnsi="Arial" w:cs="Arial"/>
          <w:sz w:val="24"/>
          <w:szCs w:val="24"/>
          <w:lang w:val="nl-NL"/>
        </w:rPr>
        <w:t>:</w:t>
      </w:r>
    </w:p>
    <w:p w:rsidR="00EC5BB2" w:rsidRPr="00FD68F3" w:rsidRDefault="00EC5BB2" w:rsidP="00EC5BB2">
      <w:pPr>
        <w:pStyle w:val="ListParagraph"/>
        <w:spacing w:line="360" w:lineRule="auto"/>
        <w:rPr>
          <w:rFonts w:ascii="Arial" w:hAnsi="Arial" w:cs="Arial"/>
          <w:lang w:val="nl-NL"/>
        </w:rPr>
      </w:pPr>
    </w:p>
    <w:p w:rsidR="00EC5BB2" w:rsidRPr="00FD68F3" w:rsidRDefault="00EC5BB2" w:rsidP="00EC5BB2">
      <w:pPr>
        <w:pStyle w:val="NoSpacing"/>
        <w:spacing w:line="360" w:lineRule="auto"/>
        <w:ind w:left="1440" w:hanging="720"/>
        <w:jc w:val="both"/>
        <w:rPr>
          <w:rFonts w:ascii="Arial" w:hAnsi="Arial" w:cs="Arial"/>
        </w:rPr>
      </w:pPr>
      <w:r w:rsidRPr="00FD68F3">
        <w:rPr>
          <w:rFonts w:ascii="Arial" w:hAnsi="Arial" w:cs="Arial"/>
          <w:lang w:val="nl-NL"/>
        </w:rPr>
        <w:t>‘5.1</w:t>
      </w:r>
      <w:r w:rsidRPr="00FD68F3">
        <w:rPr>
          <w:rFonts w:ascii="Arial" w:hAnsi="Arial" w:cs="Arial"/>
          <w:lang w:val="nl-NL"/>
        </w:rPr>
        <w:tab/>
      </w:r>
      <w:r w:rsidRPr="00FD68F3">
        <w:rPr>
          <w:rFonts w:ascii="Arial" w:hAnsi="Arial" w:cs="Arial"/>
        </w:rPr>
        <w:t>In conclusion I wish to state that in recent years the objective of the Correctional Service has been to rehabilitate offenders with the hope of turning them into productive and law abiding citizens despite their criminal history. One of the greatest catalyst</w:t>
      </w:r>
      <w:r w:rsidR="005E4E5C">
        <w:rPr>
          <w:rFonts w:ascii="Arial" w:hAnsi="Arial" w:cs="Arial"/>
        </w:rPr>
        <w:t>s</w:t>
      </w:r>
      <w:r w:rsidRPr="00FD68F3">
        <w:rPr>
          <w:rFonts w:ascii="Arial" w:hAnsi="Arial" w:cs="Arial"/>
        </w:rPr>
        <w:t xml:space="preserve"> in the rehabilitation process is hope. It is the hope of release that enables the process of rehabilitation to yield fruitful results. An offender without hope of release will not likely participate in programs that are designed to rehabilitate him/her.</w:t>
      </w:r>
    </w:p>
    <w:p w:rsidR="00EC5BB2" w:rsidRPr="00FD68F3" w:rsidRDefault="00EC5BB2" w:rsidP="00EC5BB2">
      <w:pPr>
        <w:pStyle w:val="NoSpacing"/>
        <w:spacing w:line="360" w:lineRule="auto"/>
        <w:ind w:left="1440"/>
        <w:jc w:val="both"/>
        <w:rPr>
          <w:rFonts w:ascii="Arial" w:hAnsi="Arial" w:cs="Arial"/>
        </w:rPr>
      </w:pPr>
    </w:p>
    <w:p w:rsidR="00EC5BB2" w:rsidRPr="00FD68F3" w:rsidRDefault="00EC5BB2" w:rsidP="00EC5BB2">
      <w:pPr>
        <w:pStyle w:val="NoSpacing"/>
        <w:spacing w:line="360" w:lineRule="auto"/>
        <w:ind w:left="1440" w:hanging="720"/>
        <w:jc w:val="both"/>
        <w:rPr>
          <w:rFonts w:ascii="Arial" w:hAnsi="Arial" w:cs="Arial"/>
        </w:rPr>
      </w:pPr>
      <w:r w:rsidRPr="00FD68F3">
        <w:rPr>
          <w:rFonts w:ascii="Arial" w:hAnsi="Arial" w:cs="Arial"/>
        </w:rPr>
        <w:t>5.2</w:t>
      </w:r>
      <w:r w:rsidRPr="00FD68F3">
        <w:rPr>
          <w:rFonts w:ascii="Arial" w:hAnsi="Arial" w:cs="Arial"/>
        </w:rPr>
        <w:tab/>
        <w:t>In the premises long custodial sentences do not assist the Correctional Service in achieving one of its primary objective</w:t>
      </w:r>
      <w:r w:rsidR="00885980">
        <w:rPr>
          <w:rFonts w:ascii="Arial" w:hAnsi="Arial" w:cs="Arial"/>
        </w:rPr>
        <w:t>s</w:t>
      </w:r>
      <w:r w:rsidRPr="00FD68F3">
        <w:rPr>
          <w:rFonts w:ascii="Arial" w:hAnsi="Arial" w:cs="Arial"/>
        </w:rPr>
        <w:t xml:space="preserve">. Furthermore long custodial sentence put an unnecessary financial burden on the resources </w:t>
      </w:r>
      <w:r w:rsidRPr="00FD68F3">
        <w:rPr>
          <w:rFonts w:ascii="Arial" w:hAnsi="Arial" w:cs="Arial"/>
        </w:rPr>
        <w:lastRenderedPageBreak/>
        <w:t>of the State as offenders who could contribute positively towards nation building are not able to do so because of their sentences.</w:t>
      </w:r>
      <w:r w:rsidRPr="00FD68F3">
        <w:rPr>
          <w:rFonts w:ascii="Arial" w:hAnsi="Arial" w:cs="Arial"/>
          <w:lang w:val="nl-NL"/>
        </w:rPr>
        <w:t>’</w:t>
      </w:r>
    </w:p>
    <w:p w:rsidR="00EC5BB2" w:rsidRDefault="00EC5BB2" w:rsidP="00FC7664">
      <w:pPr>
        <w:pStyle w:val="NoSpacing"/>
        <w:spacing w:before="240" w:after="240" w:line="360" w:lineRule="auto"/>
        <w:jc w:val="both"/>
        <w:rPr>
          <w:rFonts w:ascii="Arial" w:hAnsi="Arial" w:cs="Arial"/>
          <w:sz w:val="24"/>
          <w:szCs w:val="24"/>
          <w:lang w:val="nl-NL"/>
        </w:rPr>
      </w:pPr>
    </w:p>
    <w:p w:rsidR="00FD68F3" w:rsidRPr="00EC5BB2" w:rsidRDefault="00FD68F3" w:rsidP="00FD68F3">
      <w:pPr>
        <w:pStyle w:val="NoSpacing"/>
        <w:numPr>
          <w:ilvl w:val="0"/>
          <w:numId w:val="1"/>
        </w:numPr>
        <w:spacing w:line="480" w:lineRule="auto"/>
        <w:ind w:left="0" w:firstLine="0"/>
        <w:jc w:val="both"/>
        <w:rPr>
          <w:rFonts w:ascii="Arial" w:hAnsi="Arial" w:cs="Arial"/>
          <w:sz w:val="24"/>
          <w:szCs w:val="24"/>
          <w:lang w:val="nl-NL"/>
        </w:rPr>
      </w:pPr>
      <w:r w:rsidRPr="00EC5BB2">
        <w:rPr>
          <w:rFonts w:ascii="Arial" w:hAnsi="Arial" w:cs="Arial"/>
          <w:sz w:val="24"/>
          <w:szCs w:val="24"/>
          <w:lang w:val="nl-NL"/>
        </w:rPr>
        <w:t xml:space="preserve">A letter on behalf of the Commissioner-General of </w:t>
      </w:r>
      <w:r w:rsidR="003A65AE">
        <w:rPr>
          <w:rFonts w:ascii="Arial" w:hAnsi="Arial" w:cs="Arial"/>
          <w:sz w:val="24"/>
          <w:szCs w:val="24"/>
          <w:lang w:val="nl-NL"/>
        </w:rPr>
        <w:t xml:space="preserve">the </w:t>
      </w:r>
      <w:r w:rsidR="00EA53BB">
        <w:rPr>
          <w:rFonts w:ascii="Arial" w:hAnsi="Arial" w:cs="Arial"/>
          <w:sz w:val="24"/>
          <w:szCs w:val="24"/>
          <w:lang w:val="nl-NL"/>
        </w:rPr>
        <w:t>N</w:t>
      </w:r>
      <w:r w:rsidR="003A65AE">
        <w:rPr>
          <w:rFonts w:ascii="Arial" w:hAnsi="Arial" w:cs="Arial"/>
          <w:sz w:val="24"/>
          <w:szCs w:val="24"/>
          <w:lang w:val="nl-NL"/>
        </w:rPr>
        <w:t>C</w:t>
      </w:r>
      <w:r w:rsidR="00EA53BB">
        <w:rPr>
          <w:rFonts w:ascii="Arial" w:hAnsi="Arial" w:cs="Arial"/>
          <w:sz w:val="24"/>
          <w:szCs w:val="24"/>
          <w:lang w:val="nl-NL"/>
        </w:rPr>
        <w:t>S</w:t>
      </w:r>
      <w:r w:rsidRPr="00EC5BB2">
        <w:rPr>
          <w:rFonts w:ascii="Arial" w:hAnsi="Arial" w:cs="Arial"/>
          <w:sz w:val="24"/>
          <w:szCs w:val="24"/>
          <w:lang w:val="nl-NL"/>
        </w:rPr>
        <w:t xml:space="preserve"> addressed to the Government Attorney was by agreement placed before court in which it was stated:</w:t>
      </w:r>
    </w:p>
    <w:p w:rsidR="00FD68F3" w:rsidRPr="00EC5BB2" w:rsidRDefault="00FD68F3" w:rsidP="00EC5BB2">
      <w:pPr>
        <w:pStyle w:val="NoSpacing"/>
        <w:spacing w:line="360" w:lineRule="auto"/>
        <w:jc w:val="both"/>
        <w:rPr>
          <w:rFonts w:ascii="Arial" w:hAnsi="Arial" w:cs="Arial"/>
          <w:lang w:val="nl-NL"/>
        </w:rPr>
      </w:pPr>
    </w:p>
    <w:p w:rsidR="00FD68F3" w:rsidRPr="00EC5BB2" w:rsidRDefault="00FD68F3" w:rsidP="00EC5BB2">
      <w:pPr>
        <w:pStyle w:val="NoSpacing"/>
        <w:spacing w:line="360" w:lineRule="auto"/>
        <w:ind w:left="720"/>
        <w:jc w:val="both"/>
        <w:rPr>
          <w:rFonts w:ascii="Arial" w:hAnsi="Arial" w:cs="Arial"/>
          <w:lang w:val="nl-NL"/>
        </w:rPr>
      </w:pPr>
      <w:r w:rsidRPr="00EC5BB2">
        <w:rPr>
          <w:rFonts w:ascii="Arial" w:hAnsi="Arial" w:cs="Arial"/>
          <w:lang w:val="nl-NL"/>
        </w:rPr>
        <w:t xml:space="preserve">‘ . . . the NCS does not support the long sentences as they are a barrier to the achievement of the goals </w:t>
      </w:r>
      <w:r w:rsidR="00EC5BB2" w:rsidRPr="00EC5BB2">
        <w:rPr>
          <w:rFonts w:ascii="Arial" w:hAnsi="Arial" w:cs="Arial"/>
          <w:lang w:val="nl-NL"/>
        </w:rPr>
        <w:t>of the service. Sentences should be of such nature that a sentenced offender still has hope for life after release from the correctional facility.’</w:t>
      </w:r>
    </w:p>
    <w:p w:rsidR="00FD68F3" w:rsidRPr="00FD68F3" w:rsidRDefault="00FD68F3" w:rsidP="00FC7664">
      <w:pPr>
        <w:pStyle w:val="NoSpacing"/>
        <w:spacing w:before="240" w:after="240" w:line="360" w:lineRule="auto"/>
        <w:jc w:val="both"/>
        <w:rPr>
          <w:rFonts w:ascii="Arial" w:hAnsi="Arial" w:cs="Arial"/>
          <w:sz w:val="24"/>
          <w:szCs w:val="24"/>
          <w:lang w:val="nl-NL"/>
        </w:rPr>
      </w:pPr>
    </w:p>
    <w:p w:rsidR="00064020" w:rsidRPr="00FD68F3" w:rsidRDefault="001F7F23" w:rsidP="00FD68F3">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Neither the appellants nor the prosecution placed any further evidence before this court following the Attorney-General’s affidavit. They did </w:t>
      </w:r>
      <w:r w:rsidR="002E20C0" w:rsidRPr="00FD68F3">
        <w:rPr>
          <w:rFonts w:ascii="Arial" w:hAnsi="Arial" w:cs="Arial"/>
          <w:sz w:val="24"/>
          <w:szCs w:val="24"/>
          <w:lang w:val="nl-NL"/>
        </w:rPr>
        <w:t xml:space="preserve">however </w:t>
      </w:r>
      <w:r w:rsidRPr="00FD68F3">
        <w:rPr>
          <w:rFonts w:ascii="Arial" w:hAnsi="Arial" w:cs="Arial"/>
          <w:sz w:val="24"/>
          <w:szCs w:val="24"/>
          <w:lang w:val="nl-NL"/>
        </w:rPr>
        <w:t>file further written argument.</w:t>
      </w:r>
    </w:p>
    <w:p w:rsidR="001F7F23" w:rsidRDefault="001F7F23" w:rsidP="001F7F23">
      <w:pPr>
        <w:pStyle w:val="NoSpacing"/>
        <w:spacing w:line="480" w:lineRule="auto"/>
        <w:jc w:val="both"/>
        <w:rPr>
          <w:rFonts w:ascii="Arial" w:hAnsi="Arial" w:cs="Arial"/>
          <w:sz w:val="24"/>
          <w:szCs w:val="24"/>
          <w:lang w:val="nl-NL"/>
        </w:rPr>
      </w:pPr>
    </w:p>
    <w:p w:rsidR="0031137C" w:rsidRPr="002E20C0" w:rsidRDefault="002E20C0" w:rsidP="001F7F23">
      <w:pPr>
        <w:pStyle w:val="NoSpacing"/>
        <w:spacing w:line="480" w:lineRule="auto"/>
        <w:jc w:val="both"/>
        <w:rPr>
          <w:rFonts w:ascii="Arial" w:hAnsi="Arial" w:cs="Arial"/>
          <w:sz w:val="24"/>
          <w:szCs w:val="24"/>
          <w:u w:val="single"/>
          <w:lang w:val="nl-NL"/>
        </w:rPr>
      </w:pPr>
      <w:r>
        <w:rPr>
          <w:rFonts w:ascii="Arial" w:hAnsi="Arial" w:cs="Arial"/>
          <w:sz w:val="24"/>
          <w:szCs w:val="24"/>
          <w:u w:val="single"/>
          <w:lang w:val="nl-NL"/>
        </w:rPr>
        <w:t>The parties’ submission on appeal</w:t>
      </w:r>
    </w:p>
    <w:p w:rsidR="001F7F23" w:rsidRPr="00FD68F3" w:rsidRDefault="001F7F23"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Mr Van Wyk, SC, who together with </w:t>
      </w:r>
      <w:r w:rsidR="00EC5BB2">
        <w:rPr>
          <w:rFonts w:ascii="Arial" w:hAnsi="Arial" w:cs="Arial"/>
          <w:sz w:val="24"/>
          <w:szCs w:val="24"/>
          <w:lang w:val="nl-NL"/>
        </w:rPr>
        <w:t>M</w:t>
      </w:r>
      <w:r w:rsidRPr="00FD68F3">
        <w:rPr>
          <w:rFonts w:ascii="Arial" w:hAnsi="Arial" w:cs="Arial"/>
          <w:sz w:val="24"/>
          <w:szCs w:val="24"/>
          <w:lang w:val="nl-NL"/>
        </w:rPr>
        <w:t>s Kan</w:t>
      </w:r>
      <w:r w:rsidR="003A65AE">
        <w:rPr>
          <w:rFonts w:ascii="Arial" w:hAnsi="Arial" w:cs="Arial"/>
          <w:sz w:val="24"/>
          <w:szCs w:val="24"/>
          <w:lang w:val="nl-NL"/>
        </w:rPr>
        <w:t>do</w:t>
      </w:r>
      <w:r w:rsidRPr="00FD68F3">
        <w:rPr>
          <w:rFonts w:ascii="Arial" w:hAnsi="Arial" w:cs="Arial"/>
          <w:sz w:val="24"/>
          <w:szCs w:val="24"/>
          <w:lang w:val="nl-NL"/>
        </w:rPr>
        <w:t>vazu appeared for the Attorney-General, provided both written and oral argument in support of the contentions a</w:t>
      </w:r>
      <w:r w:rsidR="00951ED3" w:rsidRPr="00FD68F3">
        <w:rPr>
          <w:rFonts w:ascii="Arial" w:hAnsi="Arial" w:cs="Arial"/>
          <w:sz w:val="24"/>
          <w:szCs w:val="24"/>
          <w:lang w:val="nl-NL"/>
        </w:rPr>
        <w:t xml:space="preserve">dvanced in the Attorney-General’s affidavit. Mr Van Wyk argued that a sentence which takes away all hope of release would be contrary to the values and aspirations and the right to human dignity protected in Art 8 of the Constitution, citing the approach of this court in </w:t>
      </w:r>
      <w:r w:rsidR="00951ED3" w:rsidRPr="00FD68F3">
        <w:rPr>
          <w:rFonts w:ascii="Arial" w:hAnsi="Arial" w:cs="Arial"/>
          <w:i/>
          <w:sz w:val="24"/>
          <w:szCs w:val="24"/>
          <w:lang w:val="nl-NL"/>
        </w:rPr>
        <w:t>S v Tcoeib.</w:t>
      </w:r>
      <w:r w:rsidR="00951ED3" w:rsidRPr="00FD68F3">
        <w:rPr>
          <w:rStyle w:val="FootnoteReference"/>
          <w:rFonts w:ascii="Arial" w:hAnsi="Arial" w:cs="Arial"/>
          <w:i/>
          <w:sz w:val="24"/>
          <w:szCs w:val="24"/>
          <w:lang w:val="nl-NL"/>
        </w:rPr>
        <w:footnoteReference w:id="5"/>
      </w:r>
      <w:r w:rsidR="00951ED3" w:rsidRPr="00FD68F3">
        <w:rPr>
          <w:rFonts w:ascii="Arial" w:hAnsi="Arial" w:cs="Arial"/>
          <w:sz w:val="24"/>
          <w:szCs w:val="24"/>
          <w:lang w:val="nl-NL"/>
        </w:rPr>
        <w:t xml:space="preserve"> He also referred to two decisions of the South African Supreme Court of Appeal (SCA), </w:t>
      </w:r>
      <w:r w:rsidR="00951ED3" w:rsidRPr="00FD68F3">
        <w:rPr>
          <w:rFonts w:ascii="Arial" w:hAnsi="Arial" w:cs="Arial"/>
          <w:i/>
          <w:sz w:val="24"/>
          <w:szCs w:val="24"/>
          <w:lang w:val="nl-NL"/>
        </w:rPr>
        <w:t>S v Nkosi</w:t>
      </w:r>
      <w:r w:rsidR="00951ED3" w:rsidRPr="00FD68F3">
        <w:rPr>
          <w:rStyle w:val="FootnoteReference"/>
          <w:rFonts w:ascii="Arial" w:hAnsi="Arial" w:cs="Arial"/>
          <w:i/>
          <w:sz w:val="24"/>
          <w:szCs w:val="24"/>
          <w:lang w:val="nl-NL"/>
        </w:rPr>
        <w:footnoteReference w:id="6"/>
      </w:r>
      <w:r w:rsidR="00951ED3" w:rsidRPr="00FD68F3">
        <w:rPr>
          <w:rFonts w:ascii="Arial" w:hAnsi="Arial" w:cs="Arial"/>
          <w:sz w:val="24"/>
          <w:szCs w:val="24"/>
          <w:lang w:val="nl-NL"/>
        </w:rPr>
        <w:t xml:space="preserve"> and </w:t>
      </w:r>
      <w:r w:rsidR="00951ED3" w:rsidRPr="00FD68F3">
        <w:rPr>
          <w:rFonts w:ascii="Arial" w:hAnsi="Arial" w:cs="Arial"/>
          <w:i/>
          <w:sz w:val="24"/>
          <w:szCs w:val="24"/>
          <w:lang w:val="nl-NL"/>
        </w:rPr>
        <w:t>S v Siluale en ‘n Ander</w:t>
      </w:r>
      <w:r w:rsidR="00951ED3" w:rsidRPr="00FD68F3">
        <w:rPr>
          <w:rStyle w:val="FootnoteReference"/>
          <w:rFonts w:ascii="Arial" w:hAnsi="Arial" w:cs="Arial"/>
          <w:i/>
          <w:sz w:val="24"/>
          <w:szCs w:val="24"/>
          <w:lang w:val="nl-NL"/>
        </w:rPr>
        <w:footnoteReference w:id="7"/>
      </w:r>
      <w:r w:rsidR="00951ED3" w:rsidRPr="00FD68F3">
        <w:rPr>
          <w:rFonts w:ascii="Arial" w:hAnsi="Arial" w:cs="Arial"/>
          <w:i/>
          <w:sz w:val="24"/>
          <w:szCs w:val="24"/>
          <w:lang w:val="nl-NL"/>
        </w:rPr>
        <w:t xml:space="preserve"> </w:t>
      </w:r>
      <w:r w:rsidR="00951ED3" w:rsidRPr="00FD68F3">
        <w:rPr>
          <w:rFonts w:ascii="Arial" w:hAnsi="Arial" w:cs="Arial"/>
          <w:sz w:val="24"/>
          <w:szCs w:val="24"/>
          <w:lang w:val="nl-NL"/>
        </w:rPr>
        <w:t xml:space="preserve">which set aside exceptionally long sentences of </w:t>
      </w:r>
      <w:r w:rsidR="00951ED3" w:rsidRPr="00FD68F3">
        <w:rPr>
          <w:rFonts w:ascii="Arial" w:hAnsi="Arial" w:cs="Arial"/>
          <w:sz w:val="24"/>
          <w:szCs w:val="24"/>
          <w:lang w:val="nl-NL"/>
        </w:rPr>
        <w:lastRenderedPageBreak/>
        <w:t xml:space="preserve">imprisonment as being </w:t>
      </w:r>
      <w:r w:rsidR="00EC5BB2">
        <w:rPr>
          <w:rFonts w:ascii="Arial" w:hAnsi="Arial" w:cs="Arial"/>
          <w:sz w:val="24"/>
          <w:szCs w:val="24"/>
          <w:lang w:val="nl-NL"/>
        </w:rPr>
        <w:t>in conflict with</w:t>
      </w:r>
      <w:r w:rsidR="00951ED3" w:rsidRPr="00FD68F3">
        <w:rPr>
          <w:rFonts w:ascii="Arial" w:hAnsi="Arial" w:cs="Arial"/>
          <w:sz w:val="24"/>
          <w:szCs w:val="24"/>
          <w:lang w:val="nl-NL"/>
        </w:rPr>
        <w:t xml:space="preserve"> that country’s Constitution (as being </w:t>
      </w:r>
      <w:r w:rsidR="00EC5BB2">
        <w:rPr>
          <w:rFonts w:ascii="Arial" w:hAnsi="Arial" w:cs="Arial"/>
          <w:sz w:val="24"/>
          <w:szCs w:val="24"/>
          <w:lang w:val="nl-NL"/>
        </w:rPr>
        <w:t>‘</w:t>
      </w:r>
      <w:r w:rsidR="00951ED3" w:rsidRPr="00FD68F3">
        <w:rPr>
          <w:rFonts w:ascii="Arial" w:hAnsi="Arial" w:cs="Arial"/>
          <w:sz w:val="24"/>
          <w:szCs w:val="24"/>
          <w:lang w:val="nl-NL"/>
        </w:rPr>
        <w:t>cruel, inhuman</w:t>
      </w:r>
      <w:r w:rsidR="002E20C0">
        <w:rPr>
          <w:rFonts w:ascii="Arial" w:hAnsi="Arial" w:cs="Arial"/>
          <w:sz w:val="24"/>
          <w:szCs w:val="24"/>
          <w:lang w:val="nl-NL"/>
        </w:rPr>
        <w:t xml:space="preserve"> and degrading in </w:t>
      </w:r>
      <w:r w:rsidR="002E20C0">
        <w:rPr>
          <w:rFonts w:ascii="Arial" w:hAnsi="Arial" w:cs="Arial"/>
          <w:i/>
          <w:sz w:val="24"/>
          <w:szCs w:val="24"/>
          <w:lang w:val="nl-NL"/>
        </w:rPr>
        <w:t xml:space="preserve">Nkosi) </w:t>
      </w:r>
      <w:r w:rsidR="002E20C0">
        <w:rPr>
          <w:rFonts w:ascii="Arial" w:hAnsi="Arial" w:cs="Arial"/>
          <w:sz w:val="24"/>
          <w:szCs w:val="24"/>
          <w:lang w:val="nl-NL"/>
        </w:rPr>
        <w:t>and as</w:t>
      </w:r>
      <w:r w:rsidR="00951ED3" w:rsidRPr="00FD68F3">
        <w:rPr>
          <w:rFonts w:ascii="Arial" w:hAnsi="Arial" w:cs="Arial"/>
          <w:sz w:val="24"/>
          <w:szCs w:val="24"/>
          <w:lang w:val="nl-NL"/>
        </w:rPr>
        <w:t xml:space="preserve"> </w:t>
      </w:r>
      <w:r w:rsidR="00675F2F">
        <w:rPr>
          <w:rFonts w:ascii="Arial" w:hAnsi="Arial" w:cs="Arial"/>
          <w:sz w:val="24"/>
          <w:szCs w:val="24"/>
          <w:lang w:val="nl-NL"/>
        </w:rPr>
        <w:t>‘</w:t>
      </w:r>
      <w:r w:rsidR="00951ED3" w:rsidRPr="00FD68F3">
        <w:rPr>
          <w:rFonts w:ascii="Arial" w:hAnsi="Arial" w:cs="Arial"/>
          <w:sz w:val="24"/>
          <w:szCs w:val="24"/>
          <w:lang w:val="nl-NL"/>
        </w:rPr>
        <w:t>alien to a civilised legal system</w:t>
      </w:r>
      <w:r w:rsidR="00EC5BB2">
        <w:rPr>
          <w:rFonts w:ascii="Arial" w:hAnsi="Arial" w:cs="Arial"/>
          <w:sz w:val="24"/>
          <w:szCs w:val="24"/>
          <w:lang w:val="nl-NL"/>
        </w:rPr>
        <w:t>’</w:t>
      </w:r>
      <w:r w:rsidR="00951ED3" w:rsidRPr="00FD68F3">
        <w:rPr>
          <w:rFonts w:ascii="Arial" w:hAnsi="Arial" w:cs="Arial"/>
          <w:sz w:val="24"/>
          <w:szCs w:val="24"/>
          <w:lang w:val="nl-NL"/>
        </w:rPr>
        <w:t xml:space="preserve"> in </w:t>
      </w:r>
      <w:r w:rsidR="00951ED3" w:rsidRPr="00FD68F3">
        <w:rPr>
          <w:rFonts w:ascii="Arial" w:hAnsi="Arial" w:cs="Arial"/>
          <w:i/>
          <w:sz w:val="24"/>
          <w:szCs w:val="24"/>
          <w:lang w:val="nl-NL"/>
        </w:rPr>
        <w:t>Siluale</w:t>
      </w:r>
      <w:r w:rsidR="00951ED3" w:rsidRPr="00FD68F3">
        <w:rPr>
          <w:rFonts w:ascii="Arial" w:hAnsi="Arial" w:cs="Arial"/>
          <w:sz w:val="24"/>
          <w:szCs w:val="24"/>
          <w:lang w:val="nl-NL"/>
        </w:rPr>
        <w:t>.</w:t>
      </w:r>
    </w:p>
    <w:p w:rsidR="00951ED3" w:rsidRPr="00FD68F3" w:rsidRDefault="00951ED3" w:rsidP="00951ED3">
      <w:pPr>
        <w:pStyle w:val="ListParagraph"/>
        <w:rPr>
          <w:rFonts w:ascii="Arial" w:hAnsi="Arial" w:cs="Arial"/>
          <w:sz w:val="24"/>
          <w:szCs w:val="24"/>
          <w:lang w:val="nl-NL"/>
        </w:rPr>
      </w:pPr>
    </w:p>
    <w:p w:rsidR="00951ED3" w:rsidRPr="00FD68F3" w:rsidRDefault="00951ED3"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Mr Van Wyk submitted that a life sentence should be the most severe for a court to impose. The legislature had ensured that offenders sentenced to life imprisonment would be eligible for consideration </w:t>
      </w:r>
      <w:r w:rsidR="002E20C0">
        <w:rPr>
          <w:rFonts w:ascii="Arial" w:hAnsi="Arial" w:cs="Arial"/>
          <w:sz w:val="24"/>
          <w:szCs w:val="24"/>
          <w:lang w:val="nl-NL"/>
        </w:rPr>
        <w:t xml:space="preserve">for parole </w:t>
      </w:r>
      <w:r w:rsidRPr="00FD68F3">
        <w:rPr>
          <w:rFonts w:ascii="Arial" w:hAnsi="Arial" w:cs="Arial"/>
          <w:sz w:val="24"/>
          <w:szCs w:val="24"/>
          <w:lang w:val="nl-NL"/>
        </w:rPr>
        <w:t>after 25 years. That factor</w:t>
      </w:r>
      <w:r w:rsidR="00EC5BB2">
        <w:rPr>
          <w:rFonts w:ascii="Arial" w:hAnsi="Arial" w:cs="Arial"/>
          <w:sz w:val="24"/>
          <w:szCs w:val="24"/>
          <w:lang w:val="nl-NL"/>
        </w:rPr>
        <w:t>, according to him,</w:t>
      </w:r>
      <w:r w:rsidRPr="00FD68F3">
        <w:rPr>
          <w:rFonts w:ascii="Arial" w:hAnsi="Arial" w:cs="Arial"/>
          <w:sz w:val="24"/>
          <w:szCs w:val="24"/>
          <w:lang w:val="nl-NL"/>
        </w:rPr>
        <w:t xml:space="preserve"> rendered that form of sentence constitutional </w:t>
      </w:r>
      <w:r w:rsidR="00EC5BB2">
        <w:rPr>
          <w:rFonts w:ascii="Arial" w:hAnsi="Arial" w:cs="Arial"/>
          <w:sz w:val="24"/>
          <w:szCs w:val="24"/>
          <w:lang w:val="nl-NL"/>
        </w:rPr>
        <w:t xml:space="preserve">whilst </w:t>
      </w:r>
      <w:r w:rsidRPr="00FD68F3">
        <w:rPr>
          <w:rFonts w:ascii="Arial" w:hAnsi="Arial" w:cs="Arial"/>
          <w:sz w:val="24"/>
          <w:szCs w:val="24"/>
          <w:lang w:val="nl-NL"/>
        </w:rPr>
        <w:t>sentences of imprisonment which effectively meant that offenders would not be eligible for consideration for parole would in his submission be in conflict with Art 8</w:t>
      </w:r>
      <w:r w:rsidR="002E20C0">
        <w:rPr>
          <w:rFonts w:ascii="Arial" w:hAnsi="Arial" w:cs="Arial"/>
          <w:sz w:val="24"/>
          <w:szCs w:val="24"/>
          <w:lang w:val="nl-NL"/>
        </w:rPr>
        <w:t>. He also argued that</w:t>
      </w:r>
      <w:r w:rsidRPr="00FD68F3">
        <w:rPr>
          <w:rFonts w:ascii="Arial" w:hAnsi="Arial" w:cs="Arial"/>
          <w:sz w:val="24"/>
          <w:szCs w:val="24"/>
          <w:lang w:val="nl-NL"/>
        </w:rPr>
        <w:t xml:space="preserve"> any effective sentence of imprisonment in excess of 37 and a half years would render it more severe than life sentenc</w:t>
      </w:r>
      <w:r w:rsidR="002E20C0">
        <w:rPr>
          <w:rFonts w:ascii="Arial" w:hAnsi="Arial" w:cs="Arial"/>
          <w:sz w:val="24"/>
          <w:szCs w:val="24"/>
          <w:lang w:val="nl-NL"/>
        </w:rPr>
        <w:t>e</w:t>
      </w:r>
      <w:r w:rsidRPr="00FD68F3">
        <w:rPr>
          <w:rFonts w:ascii="Arial" w:hAnsi="Arial" w:cs="Arial"/>
          <w:sz w:val="24"/>
          <w:szCs w:val="24"/>
          <w:lang w:val="nl-NL"/>
        </w:rPr>
        <w:t xml:space="preserve"> (by reason of offenders only becoming eligible for consideration for parole after 25 years) and thus untenable.</w:t>
      </w:r>
    </w:p>
    <w:p w:rsidR="00951ED3" w:rsidRPr="00FD68F3" w:rsidRDefault="00951ED3" w:rsidP="00951ED3">
      <w:pPr>
        <w:pStyle w:val="ListParagraph"/>
        <w:rPr>
          <w:rFonts w:ascii="Arial" w:hAnsi="Arial" w:cs="Arial"/>
          <w:sz w:val="24"/>
          <w:szCs w:val="24"/>
          <w:lang w:val="nl-NL"/>
        </w:rPr>
      </w:pPr>
    </w:p>
    <w:p w:rsidR="00951ED3" w:rsidRPr="00FD68F3" w:rsidRDefault="00951ED3"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t xml:space="preserve">Mr Boesak, who appeared for the appellants, associated himself with the submissions advanced on behalf of the Attorney-General. He stressed </w:t>
      </w:r>
      <w:r w:rsidR="00591600" w:rsidRPr="00FD68F3">
        <w:rPr>
          <w:rFonts w:ascii="Arial" w:hAnsi="Arial" w:cs="Arial"/>
          <w:sz w:val="24"/>
          <w:szCs w:val="24"/>
          <w:lang w:val="nl-NL"/>
        </w:rPr>
        <w:t>the pra</w:t>
      </w:r>
      <w:r w:rsidR="002E20C0">
        <w:rPr>
          <w:rFonts w:ascii="Arial" w:hAnsi="Arial" w:cs="Arial"/>
          <w:sz w:val="24"/>
          <w:szCs w:val="24"/>
          <w:lang w:val="nl-NL"/>
        </w:rPr>
        <w:t>c</w:t>
      </w:r>
      <w:r w:rsidR="00591600" w:rsidRPr="00FD68F3">
        <w:rPr>
          <w:rFonts w:ascii="Arial" w:hAnsi="Arial" w:cs="Arial"/>
          <w:sz w:val="24"/>
          <w:szCs w:val="24"/>
          <w:lang w:val="nl-NL"/>
        </w:rPr>
        <w:t xml:space="preserve">tical effect of the sentences upon each appellant. He pointed out that the first, second and fourth appellants would only become eligible for consideration for parole after serving 44 years and 6 months. In the case of the third appellant, he would qualify for consideration after serving 42 year and a half years. He referred to the record and pointed out that the prosecution had sought sentences whose effect </w:t>
      </w:r>
      <w:r w:rsidR="00675F2F">
        <w:rPr>
          <w:rFonts w:ascii="Arial" w:hAnsi="Arial" w:cs="Arial"/>
          <w:sz w:val="24"/>
          <w:szCs w:val="24"/>
          <w:lang w:val="nl-NL"/>
        </w:rPr>
        <w:t xml:space="preserve">far </w:t>
      </w:r>
      <w:r w:rsidR="00591600" w:rsidRPr="00FD68F3">
        <w:rPr>
          <w:rFonts w:ascii="Arial" w:hAnsi="Arial" w:cs="Arial"/>
          <w:sz w:val="24"/>
          <w:szCs w:val="24"/>
          <w:lang w:val="nl-NL"/>
        </w:rPr>
        <w:t>exceed</w:t>
      </w:r>
      <w:r w:rsidR="00675F2F">
        <w:rPr>
          <w:rFonts w:ascii="Arial" w:hAnsi="Arial" w:cs="Arial"/>
          <w:sz w:val="24"/>
          <w:szCs w:val="24"/>
          <w:lang w:val="nl-NL"/>
        </w:rPr>
        <w:t>ed</w:t>
      </w:r>
      <w:r w:rsidR="00591600" w:rsidRPr="00FD68F3">
        <w:rPr>
          <w:rFonts w:ascii="Arial" w:hAnsi="Arial" w:cs="Arial"/>
          <w:sz w:val="24"/>
          <w:szCs w:val="24"/>
          <w:lang w:val="nl-NL"/>
        </w:rPr>
        <w:t xml:space="preserve"> the harshness of life sentences. Mr Boesak contended that the effect of these sentences rendered them unconstitutional for the reasons advanced by Mr Van Wyk and contained in the Attorney-General’s affidavit.</w:t>
      </w:r>
    </w:p>
    <w:p w:rsidR="00591600" w:rsidRPr="00FD68F3" w:rsidRDefault="00591600" w:rsidP="00591600">
      <w:pPr>
        <w:pStyle w:val="ListParagraph"/>
        <w:rPr>
          <w:rFonts w:ascii="Arial" w:hAnsi="Arial" w:cs="Arial"/>
          <w:sz w:val="24"/>
          <w:szCs w:val="24"/>
          <w:lang w:val="nl-NL"/>
        </w:rPr>
      </w:pPr>
    </w:p>
    <w:p w:rsidR="00591600" w:rsidRPr="00FD68F3" w:rsidRDefault="00591600" w:rsidP="00F21D65">
      <w:pPr>
        <w:pStyle w:val="NoSpacing"/>
        <w:numPr>
          <w:ilvl w:val="0"/>
          <w:numId w:val="1"/>
        </w:numPr>
        <w:spacing w:line="480" w:lineRule="auto"/>
        <w:ind w:left="0" w:firstLine="0"/>
        <w:jc w:val="both"/>
        <w:rPr>
          <w:rFonts w:ascii="Arial" w:hAnsi="Arial" w:cs="Arial"/>
          <w:sz w:val="24"/>
          <w:szCs w:val="24"/>
          <w:lang w:val="nl-NL"/>
        </w:rPr>
      </w:pPr>
      <w:r w:rsidRPr="00FD68F3">
        <w:rPr>
          <w:rFonts w:ascii="Arial" w:hAnsi="Arial" w:cs="Arial"/>
          <w:sz w:val="24"/>
          <w:szCs w:val="24"/>
          <w:lang w:val="nl-NL"/>
        </w:rPr>
        <w:lastRenderedPageBreak/>
        <w:t xml:space="preserve">The State was represented by Mr Lisulo. He initially stated that he did not have a problem with the sentences passed by </w:t>
      </w:r>
      <w:r w:rsidR="00EC5BB2">
        <w:rPr>
          <w:rFonts w:ascii="Arial" w:hAnsi="Arial" w:cs="Arial"/>
          <w:sz w:val="24"/>
          <w:szCs w:val="24"/>
          <w:lang w:val="nl-NL"/>
        </w:rPr>
        <w:t>the</w:t>
      </w:r>
      <w:r w:rsidRPr="00FD68F3">
        <w:rPr>
          <w:rFonts w:ascii="Arial" w:hAnsi="Arial" w:cs="Arial"/>
          <w:sz w:val="24"/>
          <w:szCs w:val="24"/>
          <w:lang w:val="nl-NL"/>
        </w:rPr>
        <w:t xml:space="preserve"> court </w:t>
      </w:r>
      <w:r w:rsidRPr="00FD68F3">
        <w:rPr>
          <w:rFonts w:ascii="Arial" w:hAnsi="Arial" w:cs="Arial"/>
          <w:i/>
          <w:sz w:val="24"/>
          <w:szCs w:val="24"/>
          <w:lang w:val="nl-NL"/>
        </w:rPr>
        <w:t>a quo.</w:t>
      </w:r>
      <w:r w:rsidRPr="00FD68F3">
        <w:rPr>
          <w:rFonts w:ascii="Arial" w:hAnsi="Arial" w:cs="Arial"/>
          <w:sz w:val="24"/>
          <w:szCs w:val="24"/>
          <w:lang w:val="nl-NL"/>
        </w:rPr>
        <w:t xml:space="preserve"> He </w:t>
      </w:r>
      <w:r w:rsidR="002E20C0">
        <w:rPr>
          <w:rFonts w:ascii="Arial" w:hAnsi="Arial" w:cs="Arial"/>
          <w:sz w:val="24"/>
          <w:szCs w:val="24"/>
          <w:lang w:val="nl-NL"/>
        </w:rPr>
        <w:t xml:space="preserve">however </w:t>
      </w:r>
      <w:r w:rsidRPr="00FD68F3">
        <w:rPr>
          <w:rFonts w:ascii="Arial" w:hAnsi="Arial" w:cs="Arial"/>
          <w:sz w:val="24"/>
          <w:szCs w:val="24"/>
          <w:lang w:val="nl-NL"/>
        </w:rPr>
        <w:t xml:space="preserve">conceded that life imprisonment should be the most severe form of sentence. He also correctly conceded that a sentence which removes all hope of the prospect of release would not be appropriate, but declined to accept that this would be </w:t>
      </w:r>
      <w:r w:rsidR="0047779D">
        <w:rPr>
          <w:rFonts w:ascii="Arial" w:hAnsi="Arial" w:cs="Arial"/>
          <w:sz w:val="24"/>
          <w:szCs w:val="24"/>
          <w:lang w:val="nl-NL"/>
        </w:rPr>
        <w:t xml:space="preserve">in </w:t>
      </w:r>
      <w:r w:rsidRPr="00FD68F3">
        <w:rPr>
          <w:rFonts w:ascii="Arial" w:hAnsi="Arial" w:cs="Arial"/>
          <w:sz w:val="24"/>
          <w:szCs w:val="24"/>
          <w:lang w:val="nl-NL"/>
        </w:rPr>
        <w:t>conflict with the Constitution. He referred to the seriousness of the offences and the fact that three of the four appellants were repeat offenders but acknowledge</w:t>
      </w:r>
      <w:r w:rsidR="00EC5BB2">
        <w:rPr>
          <w:rFonts w:ascii="Arial" w:hAnsi="Arial" w:cs="Arial"/>
          <w:sz w:val="24"/>
          <w:szCs w:val="24"/>
          <w:lang w:val="nl-NL"/>
        </w:rPr>
        <w:t>d</w:t>
      </w:r>
      <w:r w:rsidRPr="00FD68F3">
        <w:rPr>
          <w:rFonts w:ascii="Arial" w:hAnsi="Arial" w:cs="Arial"/>
          <w:sz w:val="24"/>
          <w:szCs w:val="24"/>
          <w:lang w:val="nl-NL"/>
        </w:rPr>
        <w:t xml:space="preserve"> that there was </w:t>
      </w:r>
      <w:r w:rsidR="002E20C0">
        <w:rPr>
          <w:rFonts w:ascii="Arial" w:hAnsi="Arial" w:cs="Arial"/>
          <w:sz w:val="24"/>
          <w:szCs w:val="24"/>
          <w:lang w:val="nl-NL"/>
        </w:rPr>
        <w:t xml:space="preserve">difficulty in justifying the </w:t>
      </w:r>
      <w:r w:rsidRPr="00FD68F3">
        <w:rPr>
          <w:rFonts w:ascii="Arial" w:hAnsi="Arial" w:cs="Arial"/>
          <w:sz w:val="24"/>
          <w:szCs w:val="24"/>
          <w:lang w:val="nl-NL"/>
        </w:rPr>
        <w:t xml:space="preserve">cumulative effect of their sentences and suggested that this court should give guidance upon the </w:t>
      </w:r>
      <w:r w:rsidR="00E51916" w:rsidRPr="00FD68F3">
        <w:rPr>
          <w:rFonts w:ascii="Arial" w:hAnsi="Arial" w:cs="Arial"/>
          <w:sz w:val="24"/>
          <w:szCs w:val="24"/>
          <w:lang w:val="nl-NL"/>
        </w:rPr>
        <w:t>vexed</w:t>
      </w:r>
      <w:r w:rsidRPr="00FD68F3">
        <w:rPr>
          <w:rFonts w:ascii="Arial" w:hAnsi="Arial" w:cs="Arial"/>
          <w:sz w:val="24"/>
          <w:szCs w:val="24"/>
          <w:lang w:val="nl-NL"/>
        </w:rPr>
        <w:t xml:space="preserve"> issue</w:t>
      </w:r>
      <w:r w:rsidR="00EC5BB2">
        <w:rPr>
          <w:rFonts w:ascii="Arial" w:hAnsi="Arial" w:cs="Arial"/>
          <w:sz w:val="24"/>
          <w:szCs w:val="24"/>
          <w:lang w:val="nl-NL"/>
        </w:rPr>
        <w:t xml:space="preserve"> of lengthy sentences of imprisonment</w:t>
      </w:r>
      <w:r w:rsidRPr="00FD68F3">
        <w:rPr>
          <w:rFonts w:ascii="Arial" w:hAnsi="Arial" w:cs="Arial"/>
          <w:sz w:val="24"/>
          <w:szCs w:val="24"/>
          <w:lang w:val="nl-NL"/>
        </w:rPr>
        <w:t>.</w:t>
      </w:r>
    </w:p>
    <w:p w:rsidR="00951ED3" w:rsidRDefault="00951ED3" w:rsidP="00AD6A37">
      <w:pPr>
        <w:rPr>
          <w:rFonts w:ascii="Arial" w:hAnsi="Arial" w:cs="Arial"/>
          <w:sz w:val="24"/>
          <w:szCs w:val="24"/>
          <w:lang w:val="nl-NL"/>
        </w:rPr>
      </w:pPr>
    </w:p>
    <w:p w:rsidR="00AD6A37" w:rsidRPr="00AD6A37" w:rsidRDefault="00AD6A37" w:rsidP="00AD6A37">
      <w:pPr>
        <w:rPr>
          <w:rFonts w:ascii="Arial" w:hAnsi="Arial" w:cs="Arial"/>
          <w:sz w:val="24"/>
          <w:szCs w:val="24"/>
          <w:u w:val="single"/>
          <w:lang w:val="nl-NL"/>
        </w:rPr>
      </w:pPr>
      <w:r>
        <w:rPr>
          <w:rFonts w:ascii="Arial" w:hAnsi="Arial" w:cs="Arial"/>
          <w:sz w:val="24"/>
          <w:szCs w:val="24"/>
          <w:u w:val="single"/>
          <w:lang w:val="nl-NL"/>
        </w:rPr>
        <w:t>Applicable constitutional and statutory provisions</w:t>
      </w:r>
    </w:p>
    <w:p w:rsidR="00951ED3" w:rsidRDefault="0003475C"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w:t>
      </w:r>
      <w:r w:rsidR="00E2192E">
        <w:rPr>
          <w:rFonts w:ascii="Arial" w:hAnsi="Arial" w:cs="Arial"/>
          <w:sz w:val="24"/>
          <w:szCs w:val="24"/>
          <w:lang w:val="nl-NL"/>
        </w:rPr>
        <w:t xml:space="preserve">very first statement in the preamble </w:t>
      </w:r>
      <w:r w:rsidR="006B580C">
        <w:rPr>
          <w:rFonts w:ascii="Arial" w:hAnsi="Arial" w:cs="Arial"/>
          <w:sz w:val="24"/>
          <w:szCs w:val="24"/>
          <w:lang w:val="nl-NL"/>
        </w:rPr>
        <w:t xml:space="preserve">to the Constitution </w:t>
      </w:r>
      <w:r w:rsidR="00E2192E">
        <w:rPr>
          <w:rFonts w:ascii="Arial" w:hAnsi="Arial" w:cs="Arial"/>
          <w:sz w:val="24"/>
          <w:szCs w:val="24"/>
          <w:lang w:val="nl-NL"/>
        </w:rPr>
        <w:t>expresse</w:t>
      </w:r>
      <w:r w:rsidR="006B580C">
        <w:rPr>
          <w:rFonts w:ascii="Arial" w:hAnsi="Arial" w:cs="Arial"/>
          <w:sz w:val="24"/>
          <w:szCs w:val="24"/>
          <w:lang w:val="nl-NL"/>
        </w:rPr>
        <w:t>s</w:t>
      </w:r>
      <w:r w:rsidR="00E2192E">
        <w:rPr>
          <w:rFonts w:ascii="Arial" w:hAnsi="Arial" w:cs="Arial"/>
          <w:sz w:val="24"/>
          <w:szCs w:val="24"/>
          <w:lang w:val="nl-NL"/>
        </w:rPr>
        <w:t xml:space="preserve"> ‘recognition of the inherent dignity and of the equal and inalienable rights of </w:t>
      </w:r>
      <w:r w:rsidR="006B580C">
        <w:rPr>
          <w:rFonts w:ascii="Arial" w:hAnsi="Arial" w:cs="Arial"/>
          <w:sz w:val="24"/>
          <w:szCs w:val="24"/>
          <w:lang w:val="nl-NL"/>
        </w:rPr>
        <w:t>all members of the</w:t>
      </w:r>
      <w:r w:rsidR="00E2192E">
        <w:rPr>
          <w:rFonts w:ascii="Arial" w:hAnsi="Arial" w:cs="Arial"/>
          <w:sz w:val="24"/>
          <w:szCs w:val="24"/>
          <w:lang w:val="nl-NL"/>
        </w:rPr>
        <w:t xml:space="preserve"> human </w:t>
      </w:r>
      <w:r w:rsidR="006B580C">
        <w:rPr>
          <w:rFonts w:ascii="Arial" w:hAnsi="Arial" w:cs="Arial"/>
          <w:sz w:val="24"/>
          <w:szCs w:val="24"/>
          <w:lang w:val="nl-NL"/>
        </w:rPr>
        <w:t>family</w:t>
      </w:r>
      <w:r w:rsidR="00E2192E">
        <w:rPr>
          <w:rFonts w:ascii="Arial" w:hAnsi="Arial" w:cs="Arial"/>
          <w:sz w:val="24"/>
          <w:szCs w:val="24"/>
          <w:lang w:val="nl-NL"/>
        </w:rPr>
        <w:t xml:space="preserve"> is indispensible for freedom justice and peace’ as a foundational principle of the Constitution.</w:t>
      </w:r>
    </w:p>
    <w:p w:rsidR="00E2192E" w:rsidRDefault="00E2192E" w:rsidP="00E2192E">
      <w:pPr>
        <w:pStyle w:val="ListParagraph"/>
        <w:rPr>
          <w:rFonts w:ascii="Arial" w:hAnsi="Arial" w:cs="Arial"/>
          <w:sz w:val="24"/>
          <w:szCs w:val="24"/>
          <w:lang w:val="nl-NL"/>
        </w:rPr>
      </w:pPr>
    </w:p>
    <w:p w:rsidR="00E2192E" w:rsidRDefault="00E2192E"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Article 8, contained in chapter 3 which protects and enshrines fundamental rights and freedoms, states under </w:t>
      </w:r>
      <w:r w:rsidR="00CE796F">
        <w:rPr>
          <w:rFonts w:ascii="Arial" w:hAnsi="Arial" w:cs="Arial"/>
          <w:sz w:val="24"/>
          <w:szCs w:val="24"/>
          <w:lang w:val="nl-NL"/>
        </w:rPr>
        <w:t>the heading ‘respect for human dinity’:</w:t>
      </w:r>
    </w:p>
    <w:p w:rsidR="00CE796F" w:rsidRPr="00CE796F" w:rsidRDefault="00CE796F" w:rsidP="00C6659B">
      <w:pPr>
        <w:pStyle w:val="ListParagraph"/>
        <w:spacing w:line="360" w:lineRule="auto"/>
        <w:rPr>
          <w:rFonts w:ascii="Arial" w:hAnsi="Arial" w:cs="Arial"/>
          <w:lang w:val="nl-NL"/>
        </w:rPr>
      </w:pPr>
    </w:p>
    <w:p w:rsidR="00C6659B" w:rsidRPr="00C6659B" w:rsidRDefault="00C6659B" w:rsidP="00C6659B">
      <w:pPr>
        <w:pStyle w:val="NoSpacing"/>
        <w:spacing w:line="360" w:lineRule="auto"/>
        <w:rPr>
          <w:rFonts w:ascii="Arial" w:hAnsi="Arial" w:cs="Arial"/>
          <w:lang w:val="en-US"/>
        </w:rPr>
      </w:pPr>
      <w:r w:rsidRPr="00C6659B">
        <w:rPr>
          <w:rFonts w:ascii="Arial" w:hAnsi="Arial" w:cs="Arial"/>
          <w:lang w:val="nl-NL"/>
        </w:rPr>
        <w:t xml:space="preserve"> </w:t>
      </w:r>
      <w:r>
        <w:rPr>
          <w:rFonts w:ascii="Arial" w:hAnsi="Arial" w:cs="Arial"/>
          <w:lang w:val="nl-NL"/>
        </w:rPr>
        <w:tab/>
        <w:t>‘</w:t>
      </w:r>
      <w:r w:rsidRPr="00C6659B">
        <w:rPr>
          <w:rFonts w:ascii="Arial" w:hAnsi="Arial" w:cs="Arial"/>
          <w:lang w:val="en-US"/>
        </w:rPr>
        <w:t xml:space="preserve">(1) The dignity of all persons shall be inviolable. </w:t>
      </w:r>
    </w:p>
    <w:p w:rsidR="00C6659B" w:rsidRPr="00C6659B" w:rsidRDefault="00C6659B" w:rsidP="00C6659B">
      <w:pPr>
        <w:widowControl w:val="0"/>
        <w:autoSpaceDE w:val="0"/>
        <w:autoSpaceDN w:val="0"/>
        <w:adjustRightInd w:val="0"/>
        <w:spacing w:after="0" w:line="360" w:lineRule="auto"/>
        <w:rPr>
          <w:rFonts w:ascii="Arial" w:hAnsi="Arial" w:cs="Arial"/>
          <w:lang w:val="en-US"/>
        </w:rPr>
      </w:pPr>
    </w:p>
    <w:p w:rsidR="00C6659B" w:rsidRPr="00C6659B" w:rsidRDefault="00C6659B" w:rsidP="00C6659B">
      <w:pPr>
        <w:widowControl w:val="0"/>
        <w:tabs>
          <w:tab w:val="left" w:pos="709"/>
          <w:tab w:val="left" w:pos="1134"/>
        </w:tabs>
        <w:autoSpaceDE w:val="0"/>
        <w:autoSpaceDN w:val="0"/>
        <w:adjustRightInd w:val="0"/>
        <w:spacing w:after="0" w:line="360" w:lineRule="auto"/>
        <w:ind w:left="1701" w:hanging="1690"/>
        <w:rPr>
          <w:rFonts w:ascii="Arial" w:hAnsi="Arial" w:cs="Arial"/>
          <w:lang w:val="en-US"/>
        </w:rPr>
      </w:pPr>
      <w:r>
        <w:rPr>
          <w:rFonts w:ascii="Arial" w:hAnsi="Arial" w:cs="Arial"/>
          <w:lang w:val="en-US"/>
        </w:rPr>
        <w:tab/>
      </w:r>
      <w:r w:rsidRPr="00C6659B">
        <w:rPr>
          <w:rFonts w:ascii="Arial" w:hAnsi="Arial" w:cs="Arial"/>
          <w:lang w:val="en-US"/>
        </w:rPr>
        <w:t>(2)</w:t>
      </w:r>
      <w:r w:rsidRPr="00C6659B">
        <w:rPr>
          <w:rFonts w:ascii="Arial" w:hAnsi="Arial" w:cs="Arial"/>
          <w:lang w:val="en-US"/>
        </w:rPr>
        <w:tab/>
        <w:t>(</w:t>
      </w:r>
      <w:proofErr w:type="gramStart"/>
      <w:r w:rsidRPr="00C6659B">
        <w:rPr>
          <w:rFonts w:ascii="Arial" w:hAnsi="Arial" w:cs="Arial"/>
          <w:lang w:val="en-US"/>
        </w:rPr>
        <w:t>a</w:t>
      </w:r>
      <w:proofErr w:type="gramEnd"/>
      <w:r w:rsidRPr="00C6659B">
        <w:rPr>
          <w:rFonts w:ascii="Arial" w:hAnsi="Arial" w:cs="Arial"/>
          <w:lang w:val="en-US"/>
        </w:rPr>
        <w:t>)</w:t>
      </w:r>
      <w:r>
        <w:rPr>
          <w:rFonts w:ascii="Arial" w:hAnsi="Arial" w:cs="Arial"/>
          <w:lang w:val="en-US"/>
        </w:rPr>
        <w:tab/>
      </w:r>
      <w:r w:rsidRPr="00C6659B">
        <w:rPr>
          <w:rFonts w:ascii="Arial" w:hAnsi="Arial" w:cs="Arial"/>
          <w:lang w:val="en-US"/>
        </w:rPr>
        <w:t xml:space="preserve">In any judicial proceedings or in other proceedings before any organ of the State, and during the enforcement of a penalty, respect for human dignity shall be guaranteed. </w:t>
      </w:r>
    </w:p>
    <w:p w:rsidR="00C6659B" w:rsidRPr="00C6659B" w:rsidRDefault="00C6659B" w:rsidP="00C6659B">
      <w:pPr>
        <w:widowControl w:val="0"/>
        <w:autoSpaceDE w:val="0"/>
        <w:autoSpaceDN w:val="0"/>
        <w:adjustRightInd w:val="0"/>
        <w:spacing w:after="0" w:line="360" w:lineRule="auto"/>
        <w:ind w:left="720" w:hanging="720"/>
        <w:rPr>
          <w:rFonts w:ascii="Arial" w:hAnsi="Arial" w:cs="Arial"/>
          <w:lang w:val="en-US"/>
        </w:rPr>
      </w:pPr>
    </w:p>
    <w:p w:rsidR="00C6659B" w:rsidRPr="00C6659B" w:rsidRDefault="00C6659B" w:rsidP="00C6659B">
      <w:pPr>
        <w:widowControl w:val="0"/>
        <w:tabs>
          <w:tab w:val="left" w:pos="1701"/>
        </w:tabs>
        <w:autoSpaceDE w:val="0"/>
        <w:autoSpaceDN w:val="0"/>
        <w:adjustRightInd w:val="0"/>
        <w:spacing w:after="0" w:line="360" w:lineRule="auto"/>
        <w:ind w:left="1701" w:hanging="567"/>
        <w:rPr>
          <w:rFonts w:ascii="Arial" w:hAnsi="Arial" w:cs="Arial"/>
          <w:lang w:val="en-US"/>
        </w:rPr>
      </w:pPr>
      <w:r w:rsidRPr="00C6659B">
        <w:rPr>
          <w:rFonts w:ascii="Arial" w:hAnsi="Arial" w:cs="Arial"/>
          <w:lang w:val="en-US"/>
        </w:rPr>
        <w:t>(b)</w:t>
      </w:r>
      <w:r w:rsidRPr="00C6659B">
        <w:rPr>
          <w:rFonts w:ascii="Arial" w:hAnsi="Arial" w:cs="Arial"/>
          <w:lang w:val="en-US"/>
        </w:rPr>
        <w:tab/>
        <w:t>No persons shall be subject to torture or to cruel, inhuman or degrading treatment or punishment.</w:t>
      </w:r>
      <w:r>
        <w:rPr>
          <w:rFonts w:ascii="Arial" w:hAnsi="Arial" w:cs="Arial"/>
          <w:lang w:val="en-US"/>
        </w:rPr>
        <w:t>’</w:t>
      </w:r>
    </w:p>
    <w:p w:rsidR="00CE796F" w:rsidRPr="00CE796F" w:rsidRDefault="00CE796F" w:rsidP="00C6659B">
      <w:pPr>
        <w:pStyle w:val="ListParagraph"/>
        <w:spacing w:line="360" w:lineRule="auto"/>
        <w:rPr>
          <w:rFonts w:ascii="Arial" w:hAnsi="Arial" w:cs="Arial"/>
          <w:lang w:val="nl-NL"/>
        </w:rPr>
      </w:pPr>
    </w:p>
    <w:p w:rsidR="00CE796F" w:rsidRDefault="00CE796F"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Article 18 enjoins administrative bodies and officials to act  fairly and reasonably and to comply </w:t>
      </w:r>
      <w:r w:rsidR="006B580C">
        <w:rPr>
          <w:rFonts w:ascii="Arial" w:hAnsi="Arial" w:cs="Arial"/>
          <w:sz w:val="24"/>
          <w:szCs w:val="24"/>
          <w:lang w:val="nl-NL"/>
        </w:rPr>
        <w:t>with</w:t>
      </w:r>
      <w:r>
        <w:rPr>
          <w:rFonts w:ascii="Arial" w:hAnsi="Arial" w:cs="Arial"/>
          <w:sz w:val="24"/>
          <w:szCs w:val="24"/>
          <w:lang w:val="nl-NL"/>
        </w:rPr>
        <w:t xml:space="preserve"> statutory requirements imposed upon them.</w:t>
      </w:r>
    </w:p>
    <w:p w:rsidR="00CE796F" w:rsidRDefault="00CE796F" w:rsidP="00CE796F">
      <w:pPr>
        <w:pStyle w:val="ListParagraph"/>
        <w:rPr>
          <w:rFonts w:ascii="Arial" w:hAnsi="Arial" w:cs="Arial"/>
          <w:sz w:val="24"/>
          <w:szCs w:val="24"/>
          <w:lang w:val="nl-NL"/>
        </w:rPr>
      </w:pPr>
    </w:p>
    <w:p w:rsidR="00CE796F" w:rsidRDefault="00CE796F"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The Criminal Procedure Act, 51 of 1977, in s 276 empowers courts in their discretion to impose a sentence of imprisonment upon conviction without placing a limit upon the period of duration</w:t>
      </w:r>
      <w:r w:rsidR="006B580C">
        <w:rPr>
          <w:rFonts w:ascii="Arial" w:hAnsi="Arial" w:cs="Arial"/>
          <w:sz w:val="24"/>
          <w:szCs w:val="24"/>
          <w:lang w:val="nl-NL"/>
        </w:rPr>
        <w:t xml:space="preserve"> of that sentence</w:t>
      </w:r>
      <w:r>
        <w:rPr>
          <w:rFonts w:ascii="Arial" w:hAnsi="Arial" w:cs="Arial"/>
          <w:sz w:val="24"/>
          <w:szCs w:val="24"/>
          <w:lang w:val="nl-NL"/>
        </w:rPr>
        <w:t>.</w:t>
      </w:r>
    </w:p>
    <w:p w:rsidR="00CE796F" w:rsidRDefault="00CE796F" w:rsidP="00CE796F">
      <w:pPr>
        <w:pStyle w:val="ListParagraph"/>
        <w:rPr>
          <w:rFonts w:ascii="Arial" w:hAnsi="Arial" w:cs="Arial"/>
          <w:sz w:val="24"/>
          <w:szCs w:val="24"/>
          <w:lang w:val="nl-NL"/>
        </w:rPr>
      </w:pPr>
    </w:p>
    <w:p w:rsidR="00CE796F" w:rsidRDefault="00CE796F"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Correctional Service Act, 9 of 2012, </w:t>
      </w:r>
      <w:r w:rsidR="006B580C">
        <w:rPr>
          <w:rFonts w:ascii="Arial" w:hAnsi="Arial" w:cs="Arial"/>
          <w:sz w:val="24"/>
          <w:szCs w:val="24"/>
          <w:lang w:val="nl-NL"/>
        </w:rPr>
        <w:t xml:space="preserve">(the Act) </w:t>
      </w:r>
      <w:r>
        <w:rPr>
          <w:rFonts w:ascii="Arial" w:hAnsi="Arial" w:cs="Arial"/>
          <w:sz w:val="24"/>
          <w:szCs w:val="24"/>
          <w:lang w:val="nl-NL"/>
        </w:rPr>
        <w:t xml:space="preserve">established the </w:t>
      </w:r>
      <w:r w:rsidR="006B580C">
        <w:rPr>
          <w:rFonts w:ascii="Arial" w:hAnsi="Arial" w:cs="Arial"/>
          <w:sz w:val="24"/>
          <w:szCs w:val="24"/>
          <w:lang w:val="nl-NL"/>
        </w:rPr>
        <w:t xml:space="preserve">Namibian </w:t>
      </w:r>
      <w:r>
        <w:rPr>
          <w:rFonts w:ascii="Arial" w:hAnsi="Arial" w:cs="Arial"/>
          <w:sz w:val="24"/>
          <w:szCs w:val="24"/>
          <w:lang w:val="nl-NL"/>
        </w:rPr>
        <w:t>Correctional Service</w:t>
      </w:r>
      <w:r w:rsidR="006B580C">
        <w:rPr>
          <w:rFonts w:ascii="Arial" w:hAnsi="Arial" w:cs="Arial"/>
          <w:sz w:val="24"/>
          <w:szCs w:val="24"/>
          <w:lang w:val="nl-NL"/>
        </w:rPr>
        <w:t xml:space="preserve">. Its </w:t>
      </w:r>
      <w:r>
        <w:rPr>
          <w:rFonts w:ascii="Arial" w:hAnsi="Arial" w:cs="Arial"/>
          <w:sz w:val="24"/>
          <w:szCs w:val="24"/>
          <w:lang w:val="nl-NL"/>
        </w:rPr>
        <w:t>functions are to ‘ensure every inmate is secured in safe and humane custody within a correctional facility’,</w:t>
      </w:r>
      <w:r>
        <w:rPr>
          <w:rStyle w:val="FootnoteReference"/>
          <w:rFonts w:ascii="Arial" w:hAnsi="Arial" w:cs="Arial"/>
          <w:sz w:val="24"/>
          <w:szCs w:val="24"/>
          <w:lang w:val="nl-NL"/>
        </w:rPr>
        <w:footnoteReference w:id="8"/>
      </w:r>
      <w:r>
        <w:rPr>
          <w:rFonts w:ascii="Arial" w:hAnsi="Arial" w:cs="Arial"/>
          <w:sz w:val="24"/>
          <w:szCs w:val="24"/>
          <w:lang w:val="nl-NL"/>
        </w:rPr>
        <w:t xml:space="preserve"> enforce sentences of the courts,</w:t>
      </w:r>
      <w:r>
        <w:rPr>
          <w:rStyle w:val="FootnoteReference"/>
          <w:rFonts w:ascii="Arial" w:hAnsi="Arial" w:cs="Arial"/>
          <w:sz w:val="24"/>
          <w:szCs w:val="24"/>
          <w:lang w:val="nl-NL"/>
        </w:rPr>
        <w:footnoteReference w:id="9"/>
      </w:r>
      <w:r>
        <w:rPr>
          <w:rFonts w:ascii="Arial" w:hAnsi="Arial" w:cs="Arial"/>
          <w:sz w:val="24"/>
          <w:szCs w:val="24"/>
          <w:lang w:val="nl-NL"/>
        </w:rPr>
        <w:t xml:space="preserve"> apply rehabilitation programmes and </w:t>
      </w:r>
      <w:r w:rsidR="00A4408A">
        <w:rPr>
          <w:rFonts w:ascii="Arial" w:hAnsi="Arial" w:cs="Arial"/>
          <w:sz w:val="24"/>
          <w:szCs w:val="24"/>
          <w:lang w:val="nl-NL"/>
        </w:rPr>
        <w:t>activities which contribute to rehabilitation and successful re-integration of offenders into community as law abiding citizens,</w:t>
      </w:r>
      <w:r w:rsidR="0052666D">
        <w:rPr>
          <w:rStyle w:val="FootnoteReference"/>
          <w:rFonts w:ascii="Arial" w:hAnsi="Arial" w:cs="Arial"/>
          <w:sz w:val="24"/>
          <w:szCs w:val="24"/>
          <w:lang w:val="nl-NL"/>
        </w:rPr>
        <w:footnoteReference w:id="10"/>
      </w:r>
      <w:r w:rsidR="0052666D">
        <w:rPr>
          <w:rFonts w:ascii="Arial" w:hAnsi="Arial" w:cs="Arial"/>
          <w:sz w:val="24"/>
          <w:szCs w:val="24"/>
          <w:lang w:val="nl-NL"/>
        </w:rPr>
        <w:t xml:space="preserve"> supervise offenders o</w:t>
      </w:r>
      <w:r w:rsidR="00675F2F">
        <w:rPr>
          <w:rFonts w:ascii="Arial" w:hAnsi="Arial" w:cs="Arial"/>
          <w:sz w:val="24"/>
          <w:szCs w:val="24"/>
          <w:lang w:val="nl-NL"/>
        </w:rPr>
        <w:t>n</w:t>
      </w:r>
      <w:r w:rsidR="0052666D">
        <w:rPr>
          <w:rFonts w:ascii="Arial" w:hAnsi="Arial" w:cs="Arial"/>
          <w:sz w:val="24"/>
          <w:szCs w:val="24"/>
          <w:lang w:val="nl-NL"/>
        </w:rPr>
        <w:t xml:space="preserve"> conditional release</w:t>
      </w:r>
      <w:r w:rsidR="0052666D">
        <w:rPr>
          <w:rStyle w:val="FootnoteReference"/>
          <w:rFonts w:ascii="Arial" w:hAnsi="Arial" w:cs="Arial"/>
          <w:sz w:val="24"/>
          <w:szCs w:val="24"/>
          <w:lang w:val="nl-NL"/>
        </w:rPr>
        <w:footnoteReference w:id="11"/>
      </w:r>
      <w:r w:rsidR="0052666D">
        <w:rPr>
          <w:rFonts w:ascii="Arial" w:hAnsi="Arial" w:cs="Arial"/>
          <w:sz w:val="24"/>
          <w:szCs w:val="24"/>
          <w:lang w:val="nl-NL"/>
        </w:rPr>
        <w:t xml:space="preserve"> and effectively manage, administer and control correctional facilities in accordance with the principles laid down in the Act.</w:t>
      </w:r>
      <w:r w:rsidR="0052666D">
        <w:rPr>
          <w:rStyle w:val="FootnoteReference"/>
          <w:rFonts w:ascii="Arial" w:hAnsi="Arial" w:cs="Arial"/>
          <w:sz w:val="24"/>
          <w:szCs w:val="24"/>
          <w:lang w:val="nl-NL"/>
        </w:rPr>
        <w:footnoteReference w:id="12"/>
      </w:r>
    </w:p>
    <w:p w:rsidR="00CE796F" w:rsidRDefault="00CE796F" w:rsidP="00CE796F">
      <w:pPr>
        <w:pStyle w:val="ListParagraph"/>
        <w:rPr>
          <w:rFonts w:ascii="Arial" w:hAnsi="Arial" w:cs="Arial"/>
          <w:sz w:val="24"/>
          <w:szCs w:val="24"/>
          <w:lang w:val="nl-NL"/>
        </w:rPr>
      </w:pPr>
    </w:p>
    <w:p w:rsidR="00CE796F" w:rsidRDefault="0052666D"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Section 9</w:t>
      </w:r>
      <w:r w:rsidR="0028293E">
        <w:rPr>
          <w:rFonts w:ascii="Arial" w:hAnsi="Arial" w:cs="Arial"/>
          <w:sz w:val="24"/>
          <w:szCs w:val="24"/>
          <w:lang w:val="nl-NL"/>
        </w:rPr>
        <w:t>4 of the Act enjoins the Correc</w:t>
      </w:r>
      <w:r>
        <w:rPr>
          <w:rFonts w:ascii="Arial" w:hAnsi="Arial" w:cs="Arial"/>
          <w:sz w:val="24"/>
          <w:szCs w:val="24"/>
          <w:lang w:val="nl-NL"/>
        </w:rPr>
        <w:t>t</w:t>
      </w:r>
      <w:r w:rsidR="0028293E">
        <w:rPr>
          <w:rFonts w:ascii="Arial" w:hAnsi="Arial" w:cs="Arial"/>
          <w:sz w:val="24"/>
          <w:szCs w:val="24"/>
          <w:lang w:val="nl-NL"/>
        </w:rPr>
        <w:t>i</w:t>
      </w:r>
      <w:r>
        <w:rPr>
          <w:rFonts w:ascii="Arial" w:hAnsi="Arial" w:cs="Arial"/>
          <w:sz w:val="24"/>
          <w:szCs w:val="24"/>
          <w:lang w:val="nl-NL"/>
        </w:rPr>
        <w:t>onal Servi</w:t>
      </w:r>
      <w:r w:rsidR="006B580C">
        <w:rPr>
          <w:rFonts w:ascii="Arial" w:hAnsi="Arial" w:cs="Arial"/>
          <w:sz w:val="24"/>
          <w:szCs w:val="24"/>
          <w:lang w:val="nl-NL"/>
        </w:rPr>
        <w:t>ce to provide ‘a range of reha</w:t>
      </w:r>
      <w:r>
        <w:rPr>
          <w:rFonts w:ascii="Arial" w:hAnsi="Arial" w:cs="Arial"/>
          <w:sz w:val="24"/>
          <w:szCs w:val="24"/>
          <w:lang w:val="nl-NL"/>
        </w:rPr>
        <w:t>bilitation programmes designed to address the needs of offenders and contribute to their successful re-integration into society’.</w:t>
      </w:r>
    </w:p>
    <w:p w:rsidR="0052666D" w:rsidRDefault="0052666D" w:rsidP="0052666D">
      <w:pPr>
        <w:pStyle w:val="ListParagraph"/>
        <w:rPr>
          <w:rFonts w:ascii="Arial" w:hAnsi="Arial" w:cs="Arial"/>
          <w:sz w:val="24"/>
          <w:szCs w:val="24"/>
          <w:lang w:val="nl-NL"/>
        </w:rPr>
      </w:pPr>
    </w:p>
    <w:p w:rsidR="0052666D" w:rsidRDefault="0052666D"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Part XIII of the Act set</w:t>
      </w:r>
      <w:r w:rsidR="006B580C">
        <w:rPr>
          <w:rFonts w:ascii="Arial" w:hAnsi="Arial" w:cs="Arial"/>
          <w:sz w:val="24"/>
          <w:szCs w:val="24"/>
          <w:lang w:val="nl-NL"/>
        </w:rPr>
        <w:t>s</w:t>
      </w:r>
      <w:r>
        <w:rPr>
          <w:rFonts w:ascii="Arial" w:hAnsi="Arial" w:cs="Arial"/>
          <w:sz w:val="24"/>
          <w:szCs w:val="24"/>
          <w:lang w:val="nl-NL"/>
        </w:rPr>
        <w:t xml:space="preserve"> out detailed mechanism</w:t>
      </w:r>
      <w:r w:rsidR="006B580C">
        <w:rPr>
          <w:rFonts w:ascii="Arial" w:hAnsi="Arial" w:cs="Arial"/>
          <w:sz w:val="24"/>
          <w:szCs w:val="24"/>
          <w:lang w:val="nl-NL"/>
        </w:rPr>
        <w:t>s</w:t>
      </w:r>
      <w:r>
        <w:rPr>
          <w:rFonts w:ascii="Arial" w:hAnsi="Arial" w:cs="Arial"/>
          <w:sz w:val="24"/>
          <w:szCs w:val="24"/>
          <w:lang w:val="nl-NL"/>
        </w:rPr>
        <w:t xml:space="preserve"> to deal with the release of offenders. </w:t>
      </w:r>
      <w:r w:rsidR="00675F2F">
        <w:rPr>
          <w:rFonts w:ascii="Arial" w:hAnsi="Arial" w:cs="Arial"/>
          <w:sz w:val="24"/>
          <w:szCs w:val="24"/>
          <w:lang w:val="nl-NL"/>
        </w:rPr>
        <w:t>These were referred to and explained in some detail in the Attorney-</w:t>
      </w:r>
      <w:r w:rsidR="00675F2F">
        <w:rPr>
          <w:rFonts w:ascii="Arial" w:hAnsi="Arial" w:cs="Arial"/>
          <w:sz w:val="24"/>
          <w:szCs w:val="24"/>
          <w:lang w:val="nl-NL"/>
        </w:rPr>
        <w:lastRenderedPageBreak/>
        <w:t xml:space="preserve">General’s affidavit. </w:t>
      </w:r>
      <w:r>
        <w:rPr>
          <w:rFonts w:ascii="Arial" w:hAnsi="Arial" w:cs="Arial"/>
          <w:sz w:val="24"/>
          <w:szCs w:val="24"/>
          <w:lang w:val="nl-NL"/>
        </w:rPr>
        <w:t>Central to this function is the National Release Board</w:t>
      </w:r>
      <w:r w:rsidR="006B580C">
        <w:rPr>
          <w:rFonts w:ascii="Arial" w:hAnsi="Arial" w:cs="Arial"/>
          <w:sz w:val="24"/>
          <w:szCs w:val="24"/>
          <w:lang w:val="nl-NL"/>
        </w:rPr>
        <w:t xml:space="preserve"> (the Board) </w:t>
      </w:r>
      <w:r>
        <w:rPr>
          <w:rFonts w:ascii="Arial" w:hAnsi="Arial" w:cs="Arial"/>
          <w:sz w:val="24"/>
          <w:szCs w:val="24"/>
          <w:lang w:val="nl-NL"/>
        </w:rPr>
        <w:t xml:space="preserve"> established in </w:t>
      </w:r>
      <w:r w:rsidR="006B580C">
        <w:rPr>
          <w:rFonts w:ascii="Arial" w:hAnsi="Arial" w:cs="Arial"/>
          <w:sz w:val="24"/>
          <w:szCs w:val="24"/>
          <w:lang w:val="nl-NL"/>
        </w:rPr>
        <w:t>s</w:t>
      </w:r>
      <w:r>
        <w:rPr>
          <w:rFonts w:ascii="Arial" w:hAnsi="Arial" w:cs="Arial"/>
          <w:sz w:val="24"/>
          <w:szCs w:val="24"/>
          <w:lang w:val="nl-NL"/>
        </w:rPr>
        <w:t xml:space="preserve"> 104. Paramount in the principles which guide it in fulfilling its functions is the protection of society.</w:t>
      </w:r>
      <w:r>
        <w:rPr>
          <w:rStyle w:val="FootnoteReference"/>
          <w:rFonts w:ascii="Arial" w:hAnsi="Arial" w:cs="Arial"/>
          <w:sz w:val="24"/>
          <w:szCs w:val="24"/>
          <w:lang w:val="nl-NL"/>
        </w:rPr>
        <w:footnoteReference w:id="13"/>
      </w:r>
      <w:r w:rsidR="00AD6A37">
        <w:rPr>
          <w:rFonts w:ascii="Arial" w:hAnsi="Arial" w:cs="Arial"/>
          <w:sz w:val="24"/>
          <w:szCs w:val="24"/>
          <w:lang w:val="nl-NL"/>
        </w:rPr>
        <w:t xml:space="preserve"> Other principles include a proper </w:t>
      </w:r>
      <w:r w:rsidR="006B580C">
        <w:rPr>
          <w:rFonts w:ascii="Arial" w:hAnsi="Arial" w:cs="Arial"/>
          <w:sz w:val="24"/>
          <w:szCs w:val="24"/>
          <w:lang w:val="nl-NL"/>
        </w:rPr>
        <w:t>risk</w:t>
      </w:r>
      <w:r w:rsidR="00AD6A37">
        <w:rPr>
          <w:rFonts w:ascii="Arial" w:hAnsi="Arial" w:cs="Arial"/>
          <w:sz w:val="24"/>
          <w:szCs w:val="24"/>
          <w:lang w:val="nl-NL"/>
        </w:rPr>
        <w:t xml:space="preserve"> assessment of each offender, openness and effectiveness in exchanging information with other components of the criminal justice system</w:t>
      </w:r>
      <w:r w:rsidR="006B580C">
        <w:rPr>
          <w:rFonts w:ascii="Arial" w:hAnsi="Arial" w:cs="Arial"/>
          <w:sz w:val="24"/>
          <w:szCs w:val="24"/>
          <w:lang w:val="nl-NL"/>
        </w:rPr>
        <w:t xml:space="preserve"> and</w:t>
      </w:r>
      <w:r w:rsidR="00AD6A37">
        <w:rPr>
          <w:rFonts w:ascii="Arial" w:hAnsi="Arial" w:cs="Arial"/>
          <w:sz w:val="24"/>
          <w:szCs w:val="24"/>
          <w:lang w:val="nl-NL"/>
        </w:rPr>
        <w:t xml:space="preserve"> making the least restr</w:t>
      </w:r>
      <w:r w:rsidR="006B580C">
        <w:rPr>
          <w:rFonts w:ascii="Arial" w:hAnsi="Arial" w:cs="Arial"/>
          <w:sz w:val="24"/>
          <w:szCs w:val="24"/>
          <w:lang w:val="nl-NL"/>
        </w:rPr>
        <w:t>i</w:t>
      </w:r>
      <w:r w:rsidR="00AD6A37">
        <w:rPr>
          <w:rFonts w:ascii="Arial" w:hAnsi="Arial" w:cs="Arial"/>
          <w:sz w:val="24"/>
          <w:szCs w:val="24"/>
          <w:lang w:val="nl-NL"/>
        </w:rPr>
        <w:t>ctive determination consistent with the protection of society.</w:t>
      </w:r>
      <w:r w:rsidR="00675F2F">
        <w:rPr>
          <w:rStyle w:val="FootnoteReference"/>
          <w:rFonts w:ascii="Arial" w:hAnsi="Arial" w:cs="Arial"/>
          <w:sz w:val="24"/>
          <w:szCs w:val="24"/>
          <w:lang w:val="nl-NL"/>
        </w:rPr>
        <w:footnoteReference w:id="14"/>
      </w:r>
      <w:r w:rsidR="00675F2F">
        <w:rPr>
          <w:rFonts w:ascii="Arial" w:hAnsi="Arial" w:cs="Arial"/>
          <w:sz w:val="24"/>
          <w:szCs w:val="24"/>
          <w:lang w:val="nl-NL"/>
        </w:rPr>
        <w:t xml:space="preserve"> The Board is empowered to recommend or authorise – depending upon the applicable mechanism – the release on day parole, full parole of an offender</w:t>
      </w:r>
      <w:r w:rsidR="00BD5042">
        <w:rPr>
          <w:rFonts w:ascii="Arial" w:hAnsi="Arial" w:cs="Arial"/>
          <w:sz w:val="24"/>
          <w:szCs w:val="24"/>
          <w:lang w:val="nl-NL"/>
        </w:rPr>
        <w:t>, if in its opinion the offender will not be re-offending</w:t>
      </w:r>
      <w:r w:rsidR="0047779D">
        <w:rPr>
          <w:rFonts w:ascii="Arial" w:hAnsi="Arial" w:cs="Arial"/>
          <w:sz w:val="24"/>
          <w:szCs w:val="24"/>
          <w:lang w:val="nl-NL"/>
        </w:rPr>
        <w:t xml:space="preserve"> and</w:t>
      </w:r>
      <w:r w:rsidR="00BD5042">
        <w:rPr>
          <w:rFonts w:ascii="Arial" w:hAnsi="Arial" w:cs="Arial"/>
          <w:sz w:val="24"/>
          <w:szCs w:val="24"/>
          <w:lang w:val="nl-NL"/>
        </w:rPr>
        <w:t xml:space="preserve"> present an undue risk to society before expiration of the sentence being served and the release of the offender wi</w:t>
      </w:r>
      <w:r w:rsidR="0047779D">
        <w:rPr>
          <w:rFonts w:ascii="Arial" w:hAnsi="Arial" w:cs="Arial"/>
          <w:sz w:val="24"/>
          <w:szCs w:val="24"/>
          <w:lang w:val="nl-NL"/>
        </w:rPr>
        <w:t>ll</w:t>
      </w:r>
      <w:r w:rsidR="00BD5042">
        <w:rPr>
          <w:rFonts w:ascii="Arial" w:hAnsi="Arial" w:cs="Arial"/>
          <w:sz w:val="24"/>
          <w:szCs w:val="24"/>
          <w:lang w:val="nl-NL"/>
        </w:rPr>
        <w:t xml:space="preserve"> contribut</w:t>
      </w:r>
      <w:r w:rsidR="00CF56C5">
        <w:rPr>
          <w:rFonts w:ascii="Arial" w:hAnsi="Arial" w:cs="Arial"/>
          <w:sz w:val="24"/>
          <w:szCs w:val="24"/>
          <w:lang w:val="nl-NL"/>
        </w:rPr>
        <w:t>e</w:t>
      </w:r>
      <w:r w:rsidR="00BD5042">
        <w:rPr>
          <w:rFonts w:ascii="Arial" w:hAnsi="Arial" w:cs="Arial"/>
          <w:sz w:val="24"/>
          <w:szCs w:val="24"/>
          <w:lang w:val="nl-NL"/>
        </w:rPr>
        <w:t xml:space="preserve"> to his or her reintergration into society as a law abiding citizen.</w:t>
      </w:r>
      <w:r w:rsidR="00BD5042">
        <w:rPr>
          <w:rStyle w:val="FootnoteReference"/>
          <w:rFonts w:ascii="Arial" w:hAnsi="Arial" w:cs="Arial"/>
          <w:sz w:val="24"/>
          <w:szCs w:val="24"/>
          <w:lang w:val="nl-NL"/>
        </w:rPr>
        <w:footnoteReference w:id="15"/>
      </w:r>
    </w:p>
    <w:p w:rsidR="00AD6A37" w:rsidRDefault="00AD6A37" w:rsidP="00AD6A37">
      <w:pPr>
        <w:pStyle w:val="ListParagraph"/>
        <w:rPr>
          <w:rFonts w:ascii="Arial" w:hAnsi="Arial" w:cs="Arial"/>
          <w:sz w:val="24"/>
          <w:szCs w:val="24"/>
          <w:lang w:val="nl-NL"/>
        </w:rPr>
      </w:pPr>
    </w:p>
    <w:p w:rsidR="00AD6A37" w:rsidRDefault="00AD6A37"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The mechanisms for the release of offenders var</w:t>
      </w:r>
      <w:r w:rsidR="006B580C">
        <w:rPr>
          <w:rFonts w:ascii="Arial" w:hAnsi="Arial" w:cs="Arial"/>
          <w:sz w:val="24"/>
          <w:szCs w:val="24"/>
          <w:lang w:val="nl-NL"/>
        </w:rPr>
        <w:t>y</w:t>
      </w:r>
      <w:r>
        <w:rPr>
          <w:rFonts w:ascii="Arial" w:hAnsi="Arial" w:cs="Arial"/>
          <w:sz w:val="24"/>
          <w:szCs w:val="24"/>
          <w:lang w:val="nl-NL"/>
        </w:rPr>
        <w:t xml:space="preserve"> with reference to the severity of </w:t>
      </w:r>
      <w:r w:rsidR="006B580C">
        <w:rPr>
          <w:rFonts w:ascii="Arial" w:hAnsi="Arial" w:cs="Arial"/>
          <w:sz w:val="24"/>
          <w:szCs w:val="24"/>
          <w:lang w:val="nl-NL"/>
        </w:rPr>
        <w:t>their offences and</w:t>
      </w:r>
      <w:r w:rsidR="00CF56C5">
        <w:rPr>
          <w:rFonts w:ascii="Arial" w:hAnsi="Arial" w:cs="Arial"/>
          <w:sz w:val="24"/>
          <w:szCs w:val="24"/>
          <w:lang w:val="nl-NL"/>
        </w:rPr>
        <w:t xml:space="preserve"> of</w:t>
      </w:r>
      <w:r w:rsidR="006B580C">
        <w:rPr>
          <w:rFonts w:ascii="Arial" w:hAnsi="Arial" w:cs="Arial"/>
          <w:sz w:val="24"/>
          <w:szCs w:val="24"/>
          <w:lang w:val="nl-NL"/>
        </w:rPr>
        <w:t xml:space="preserve"> </w:t>
      </w:r>
      <w:r>
        <w:rPr>
          <w:rFonts w:ascii="Arial" w:hAnsi="Arial" w:cs="Arial"/>
          <w:sz w:val="24"/>
          <w:szCs w:val="24"/>
          <w:lang w:val="nl-NL"/>
        </w:rPr>
        <w:t xml:space="preserve">the sentences imposed upon them. </w:t>
      </w:r>
      <w:r w:rsidR="00BD5042">
        <w:rPr>
          <w:rFonts w:ascii="Arial" w:hAnsi="Arial" w:cs="Arial"/>
          <w:sz w:val="24"/>
          <w:szCs w:val="24"/>
          <w:lang w:val="nl-NL"/>
        </w:rPr>
        <w:t>The more serious</w:t>
      </w:r>
      <w:r w:rsidR="0047779D">
        <w:rPr>
          <w:rFonts w:ascii="Arial" w:hAnsi="Arial" w:cs="Arial"/>
          <w:sz w:val="24"/>
          <w:szCs w:val="24"/>
          <w:lang w:val="nl-NL"/>
        </w:rPr>
        <w:t xml:space="preserve"> the</w:t>
      </w:r>
      <w:r w:rsidR="00BD5042">
        <w:rPr>
          <w:rFonts w:ascii="Arial" w:hAnsi="Arial" w:cs="Arial"/>
          <w:sz w:val="24"/>
          <w:szCs w:val="24"/>
          <w:lang w:val="nl-NL"/>
        </w:rPr>
        <w:t xml:space="preserve"> offence and </w:t>
      </w:r>
      <w:r w:rsidR="0047779D">
        <w:rPr>
          <w:rFonts w:ascii="Arial" w:hAnsi="Arial" w:cs="Arial"/>
          <w:sz w:val="24"/>
          <w:szCs w:val="24"/>
          <w:lang w:val="nl-NL"/>
        </w:rPr>
        <w:t xml:space="preserve">severe the </w:t>
      </w:r>
      <w:r w:rsidR="00BD5042">
        <w:rPr>
          <w:rFonts w:ascii="Arial" w:hAnsi="Arial" w:cs="Arial"/>
          <w:sz w:val="24"/>
          <w:szCs w:val="24"/>
          <w:lang w:val="nl-NL"/>
        </w:rPr>
        <w:t xml:space="preserve">sentence, the more onerous are the requirements </w:t>
      </w:r>
      <w:r w:rsidR="003C75C1">
        <w:rPr>
          <w:rFonts w:ascii="Arial" w:hAnsi="Arial" w:cs="Arial"/>
          <w:sz w:val="24"/>
          <w:szCs w:val="24"/>
          <w:lang w:val="nl-NL"/>
        </w:rPr>
        <w:t>set for parole</w:t>
      </w:r>
      <w:r w:rsidR="00BD5042">
        <w:rPr>
          <w:rFonts w:ascii="Arial" w:hAnsi="Arial" w:cs="Arial"/>
          <w:sz w:val="24"/>
          <w:szCs w:val="24"/>
          <w:lang w:val="nl-NL"/>
        </w:rPr>
        <w:t>.</w:t>
      </w:r>
      <w:r w:rsidR="006B580C">
        <w:rPr>
          <w:rFonts w:ascii="Arial" w:hAnsi="Arial" w:cs="Arial"/>
          <w:sz w:val="24"/>
          <w:szCs w:val="24"/>
          <w:lang w:val="nl-NL"/>
        </w:rPr>
        <w:t xml:space="preserve"> M</w:t>
      </w:r>
      <w:r>
        <w:rPr>
          <w:rFonts w:ascii="Arial" w:hAnsi="Arial" w:cs="Arial"/>
          <w:sz w:val="24"/>
          <w:szCs w:val="24"/>
          <w:lang w:val="nl-NL"/>
        </w:rPr>
        <w:t xml:space="preserve">eritorious conduct and industry may lead to remission is cases except for </w:t>
      </w:r>
      <w:r w:rsidR="006B580C">
        <w:rPr>
          <w:rFonts w:ascii="Arial" w:hAnsi="Arial" w:cs="Arial"/>
          <w:sz w:val="24"/>
          <w:szCs w:val="24"/>
          <w:lang w:val="nl-NL"/>
        </w:rPr>
        <w:t>offenders</w:t>
      </w:r>
      <w:r>
        <w:rPr>
          <w:rFonts w:ascii="Arial" w:hAnsi="Arial" w:cs="Arial"/>
          <w:sz w:val="24"/>
          <w:szCs w:val="24"/>
          <w:lang w:val="nl-NL"/>
        </w:rPr>
        <w:t xml:space="preserve"> declared habitual criminals, sentenced to life imprisonment and those sentenced to imprisonment for scheduled crimes or offences.</w:t>
      </w:r>
      <w:r w:rsidR="006B580C">
        <w:rPr>
          <w:rStyle w:val="FootnoteReference"/>
          <w:rFonts w:ascii="Arial" w:hAnsi="Arial" w:cs="Arial"/>
          <w:sz w:val="24"/>
          <w:szCs w:val="24"/>
          <w:lang w:val="nl-NL"/>
        </w:rPr>
        <w:footnoteReference w:id="16"/>
      </w:r>
      <w:r>
        <w:rPr>
          <w:rFonts w:ascii="Arial" w:hAnsi="Arial" w:cs="Arial"/>
          <w:sz w:val="24"/>
          <w:szCs w:val="24"/>
          <w:lang w:val="nl-NL"/>
        </w:rPr>
        <w:t xml:space="preserve"> There is also release on full parole or probation under s 112 of offenders serving terms of imprisonment when author</w:t>
      </w:r>
      <w:r w:rsidR="006B580C">
        <w:rPr>
          <w:rFonts w:ascii="Arial" w:hAnsi="Arial" w:cs="Arial"/>
          <w:sz w:val="24"/>
          <w:szCs w:val="24"/>
          <w:lang w:val="nl-NL"/>
        </w:rPr>
        <w:t>i</w:t>
      </w:r>
      <w:r>
        <w:rPr>
          <w:rFonts w:ascii="Arial" w:hAnsi="Arial" w:cs="Arial"/>
          <w:sz w:val="24"/>
          <w:szCs w:val="24"/>
          <w:lang w:val="nl-NL"/>
        </w:rPr>
        <w:t xml:space="preserve">sed by the Board after a hearing. But </w:t>
      </w:r>
      <w:r w:rsidR="006B580C">
        <w:rPr>
          <w:rFonts w:ascii="Arial" w:hAnsi="Arial" w:cs="Arial"/>
          <w:sz w:val="24"/>
          <w:szCs w:val="24"/>
          <w:lang w:val="nl-NL"/>
        </w:rPr>
        <w:t>t</w:t>
      </w:r>
      <w:r>
        <w:rPr>
          <w:rFonts w:ascii="Arial" w:hAnsi="Arial" w:cs="Arial"/>
          <w:sz w:val="24"/>
          <w:szCs w:val="24"/>
          <w:lang w:val="nl-NL"/>
        </w:rPr>
        <w:t>his does not apply to offenders sentenced to a term of imprisonment for a scheduled crime or offence.</w:t>
      </w:r>
      <w:r>
        <w:rPr>
          <w:rStyle w:val="FootnoteReference"/>
          <w:rFonts w:ascii="Arial" w:hAnsi="Arial" w:cs="Arial"/>
          <w:sz w:val="24"/>
          <w:szCs w:val="24"/>
          <w:lang w:val="nl-NL"/>
        </w:rPr>
        <w:footnoteReference w:id="17"/>
      </w:r>
    </w:p>
    <w:p w:rsidR="00AD6A37" w:rsidRDefault="00AD6A37" w:rsidP="00AD6A37">
      <w:pPr>
        <w:pStyle w:val="ListParagraph"/>
        <w:rPr>
          <w:rFonts w:ascii="Arial" w:hAnsi="Arial" w:cs="Arial"/>
          <w:sz w:val="24"/>
          <w:szCs w:val="24"/>
          <w:lang w:val="nl-NL"/>
        </w:rPr>
      </w:pPr>
    </w:p>
    <w:p w:rsidR="001D2580" w:rsidRDefault="00AD6A37" w:rsidP="00506B6B">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Offenders serving terms of imprisonment of less than 20 years for scheduled crimes or offences may qualify for release on full parole or probation under s 114 if they meet the requirements of that section.</w:t>
      </w:r>
    </w:p>
    <w:p w:rsidR="00131AD9" w:rsidRPr="00506B6B" w:rsidRDefault="00131AD9" w:rsidP="00131AD9">
      <w:pPr>
        <w:pStyle w:val="NoSpacing"/>
        <w:spacing w:line="480" w:lineRule="auto"/>
        <w:jc w:val="both"/>
        <w:rPr>
          <w:rFonts w:ascii="Arial" w:hAnsi="Arial" w:cs="Arial"/>
          <w:sz w:val="24"/>
          <w:szCs w:val="24"/>
          <w:lang w:val="nl-NL"/>
        </w:rPr>
      </w:pPr>
    </w:p>
    <w:p w:rsidR="001D2580" w:rsidRDefault="001D2580"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Relevant for present purposes is s 115 which provides for release on full parole or probation for offenders sentenced to more than 20 years for scheduled crimes or offenders. In order to be eligible to qualify for this, offenders would need to have served two-thirds of their terms of imprisonment </w:t>
      </w:r>
      <w:r w:rsidRPr="00BD5042">
        <w:rPr>
          <w:rFonts w:ascii="Arial" w:hAnsi="Arial" w:cs="Arial"/>
          <w:sz w:val="24"/>
          <w:szCs w:val="24"/>
          <w:u w:val="single"/>
          <w:lang w:val="nl-NL"/>
        </w:rPr>
        <w:t>and</w:t>
      </w:r>
      <w:r>
        <w:rPr>
          <w:rFonts w:ascii="Arial" w:hAnsi="Arial" w:cs="Arial"/>
          <w:sz w:val="24"/>
          <w:szCs w:val="24"/>
          <w:lang w:val="nl-NL"/>
        </w:rPr>
        <w:t xml:space="preserve"> the Board </w:t>
      </w:r>
      <w:r w:rsidR="00BD5042">
        <w:rPr>
          <w:rFonts w:ascii="Arial" w:hAnsi="Arial" w:cs="Arial"/>
          <w:sz w:val="24"/>
          <w:szCs w:val="24"/>
          <w:lang w:val="nl-NL"/>
        </w:rPr>
        <w:t>would need to be</w:t>
      </w:r>
      <w:r>
        <w:rPr>
          <w:rFonts w:ascii="Arial" w:hAnsi="Arial" w:cs="Arial"/>
          <w:sz w:val="24"/>
          <w:szCs w:val="24"/>
          <w:lang w:val="nl-NL"/>
        </w:rPr>
        <w:t xml:space="preserve"> satisfied after a hearing that:</w:t>
      </w:r>
    </w:p>
    <w:p w:rsidR="001D2580" w:rsidRDefault="001D2580" w:rsidP="001D2580">
      <w:pPr>
        <w:pStyle w:val="ListParagraph"/>
        <w:rPr>
          <w:rFonts w:ascii="Arial" w:hAnsi="Arial" w:cs="Arial"/>
          <w:sz w:val="24"/>
          <w:szCs w:val="24"/>
          <w:lang w:val="nl-NL"/>
        </w:rPr>
      </w:pPr>
    </w:p>
    <w:p w:rsidR="001D2580" w:rsidRPr="001D2580" w:rsidRDefault="001D2580" w:rsidP="001D2580">
      <w:pPr>
        <w:pStyle w:val="NoSpacing"/>
        <w:spacing w:line="360" w:lineRule="auto"/>
        <w:ind w:left="1440" w:hanging="720"/>
        <w:jc w:val="both"/>
        <w:rPr>
          <w:rFonts w:ascii="Arial" w:hAnsi="Arial" w:cs="Arial"/>
          <w:lang w:val="nl-NL"/>
        </w:rPr>
      </w:pPr>
      <w:r w:rsidRPr="001D2580">
        <w:rPr>
          <w:rFonts w:ascii="Arial" w:hAnsi="Arial" w:cs="Arial"/>
          <w:lang w:val="nl-NL"/>
        </w:rPr>
        <w:t>‘(i)</w:t>
      </w:r>
      <w:r w:rsidRPr="001D2580">
        <w:rPr>
          <w:rFonts w:ascii="Arial" w:hAnsi="Arial" w:cs="Arial"/>
          <w:lang w:val="nl-NL"/>
        </w:rPr>
        <w:tab/>
        <w:t>the offender has displayed meritorious conduct, self discipline and industry during the period served in the correctional facility;</w:t>
      </w:r>
    </w:p>
    <w:p w:rsidR="001D2580" w:rsidRPr="001D2580" w:rsidRDefault="001D2580" w:rsidP="001D2580">
      <w:pPr>
        <w:pStyle w:val="NoSpacing"/>
        <w:spacing w:line="360" w:lineRule="auto"/>
        <w:ind w:left="1440" w:hanging="720"/>
        <w:jc w:val="both"/>
        <w:rPr>
          <w:rFonts w:ascii="Arial" w:hAnsi="Arial" w:cs="Arial"/>
          <w:lang w:val="nl-NL"/>
        </w:rPr>
      </w:pPr>
    </w:p>
    <w:p w:rsidR="001D2580" w:rsidRPr="001D2580" w:rsidRDefault="001D2580" w:rsidP="001D2580">
      <w:pPr>
        <w:pStyle w:val="NoSpacing"/>
        <w:spacing w:line="360" w:lineRule="auto"/>
        <w:ind w:left="1440" w:hanging="720"/>
        <w:jc w:val="both"/>
        <w:rPr>
          <w:rFonts w:ascii="Arial" w:hAnsi="Arial" w:cs="Arial"/>
          <w:lang w:val="nl-NL"/>
        </w:rPr>
      </w:pPr>
      <w:r w:rsidRPr="001D2580">
        <w:rPr>
          <w:rFonts w:ascii="Arial" w:hAnsi="Arial" w:cs="Arial"/>
          <w:lang w:val="nl-NL"/>
        </w:rPr>
        <w:t>(ii)</w:t>
      </w:r>
      <w:r w:rsidRPr="001D2580">
        <w:rPr>
          <w:rFonts w:ascii="Arial" w:hAnsi="Arial" w:cs="Arial"/>
          <w:lang w:val="nl-NL"/>
        </w:rPr>
        <w:tab/>
        <w:t>the offender will not be re-offending</w:t>
      </w:r>
      <w:r w:rsidR="00506B6B">
        <w:rPr>
          <w:rFonts w:ascii="Arial" w:hAnsi="Arial" w:cs="Arial"/>
          <w:lang w:val="nl-NL"/>
        </w:rPr>
        <w:t xml:space="preserve"> and</w:t>
      </w:r>
      <w:r w:rsidRPr="001D2580">
        <w:rPr>
          <w:rFonts w:ascii="Arial" w:hAnsi="Arial" w:cs="Arial"/>
          <w:lang w:val="nl-NL"/>
        </w:rPr>
        <w:t xml:space="preserve"> place an undue risk to society;</w:t>
      </w:r>
    </w:p>
    <w:p w:rsidR="001D2580" w:rsidRPr="001D2580" w:rsidRDefault="001D2580" w:rsidP="001D2580">
      <w:pPr>
        <w:pStyle w:val="NoSpacing"/>
        <w:spacing w:line="360" w:lineRule="auto"/>
        <w:ind w:left="1440" w:hanging="720"/>
        <w:jc w:val="both"/>
        <w:rPr>
          <w:rFonts w:ascii="Arial" w:hAnsi="Arial" w:cs="Arial"/>
          <w:lang w:val="nl-NL"/>
        </w:rPr>
      </w:pPr>
    </w:p>
    <w:p w:rsidR="001D2580" w:rsidRPr="001D2580" w:rsidRDefault="001D2580" w:rsidP="001D2580">
      <w:pPr>
        <w:pStyle w:val="NoSpacing"/>
        <w:spacing w:line="360" w:lineRule="auto"/>
        <w:ind w:left="1440" w:hanging="720"/>
        <w:jc w:val="both"/>
        <w:rPr>
          <w:rFonts w:ascii="Arial" w:hAnsi="Arial" w:cs="Arial"/>
          <w:lang w:val="nl-NL"/>
        </w:rPr>
      </w:pPr>
      <w:r w:rsidRPr="001D2580">
        <w:rPr>
          <w:rFonts w:ascii="Arial" w:hAnsi="Arial" w:cs="Arial"/>
          <w:lang w:val="nl-NL"/>
        </w:rPr>
        <w:t>(iii)</w:t>
      </w:r>
      <w:r w:rsidRPr="001D2580">
        <w:rPr>
          <w:rFonts w:ascii="Arial" w:hAnsi="Arial" w:cs="Arial"/>
          <w:lang w:val="nl-NL"/>
        </w:rPr>
        <w:tab/>
        <w:t>the release of the offender would contribute to his or her re-integration into society as a law abiding citizen.’</w:t>
      </w:r>
      <w:r w:rsidR="006B580C">
        <w:rPr>
          <w:rStyle w:val="FootnoteReference"/>
          <w:rFonts w:ascii="Arial" w:hAnsi="Arial" w:cs="Arial"/>
          <w:lang w:val="nl-NL"/>
        </w:rPr>
        <w:footnoteReference w:id="18"/>
      </w:r>
    </w:p>
    <w:p w:rsidR="00BD5042" w:rsidRPr="00BD5042" w:rsidRDefault="00BD5042" w:rsidP="00E57548">
      <w:pPr>
        <w:spacing w:after="0" w:line="480" w:lineRule="auto"/>
        <w:jc w:val="both"/>
        <w:rPr>
          <w:rFonts w:ascii="Arial" w:hAnsi="Arial" w:cs="Arial"/>
          <w:sz w:val="24"/>
          <w:szCs w:val="24"/>
          <w:lang w:val="nl-NL"/>
        </w:rPr>
      </w:pPr>
    </w:p>
    <w:p w:rsidR="003C75C1" w:rsidRDefault="003C75C1" w:rsidP="003C75C1">
      <w:pPr>
        <w:pStyle w:val="ListParagraph"/>
        <w:numPr>
          <w:ilvl w:val="0"/>
          <w:numId w:val="1"/>
        </w:numPr>
        <w:spacing w:line="480" w:lineRule="auto"/>
        <w:ind w:left="0" w:firstLine="0"/>
        <w:jc w:val="both"/>
        <w:rPr>
          <w:rFonts w:ascii="Arial" w:hAnsi="Arial" w:cs="Arial"/>
          <w:sz w:val="24"/>
          <w:szCs w:val="24"/>
          <w:lang w:val="nl-NL"/>
        </w:rPr>
      </w:pPr>
      <w:r w:rsidRPr="003C75C1">
        <w:rPr>
          <w:rFonts w:ascii="Arial" w:hAnsi="Arial" w:cs="Arial"/>
          <w:sz w:val="24"/>
          <w:szCs w:val="24"/>
          <w:lang w:val="nl-NL"/>
        </w:rPr>
        <w:t xml:space="preserve">It is thus clear from the Act that parole does not automatically arise after serving two-thirds of the sentence. The Board must, in addition be satisifed that the three </w:t>
      </w:r>
      <w:r w:rsidR="0047779D">
        <w:rPr>
          <w:rFonts w:ascii="Arial" w:hAnsi="Arial" w:cs="Arial"/>
          <w:sz w:val="24"/>
          <w:szCs w:val="24"/>
          <w:lang w:val="nl-NL"/>
        </w:rPr>
        <w:t>further</w:t>
      </w:r>
      <w:r w:rsidRPr="003C75C1">
        <w:rPr>
          <w:rFonts w:ascii="Arial" w:hAnsi="Arial" w:cs="Arial"/>
          <w:sz w:val="24"/>
          <w:szCs w:val="24"/>
          <w:lang w:val="nl-NL"/>
        </w:rPr>
        <w:t xml:space="preserve"> criteria are met.</w:t>
      </w:r>
    </w:p>
    <w:p w:rsidR="003C75C1" w:rsidRPr="003C75C1" w:rsidRDefault="003C75C1" w:rsidP="0047779D">
      <w:pPr>
        <w:pStyle w:val="ListParagraph"/>
        <w:spacing w:after="0" w:line="480" w:lineRule="auto"/>
        <w:ind w:left="0"/>
        <w:jc w:val="both"/>
        <w:rPr>
          <w:rFonts w:ascii="Arial" w:hAnsi="Arial" w:cs="Arial"/>
          <w:sz w:val="24"/>
          <w:szCs w:val="24"/>
          <w:lang w:val="nl-NL"/>
        </w:rPr>
      </w:pPr>
    </w:p>
    <w:p w:rsidR="001D2580" w:rsidRDefault="001D2580"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If the Board is so satisfied, it would recommend a release on parole or probation in a report to the Commissioner-General who would refer the report to the Minister </w:t>
      </w:r>
      <w:r w:rsidR="00145AF5">
        <w:rPr>
          <w:rFonts w:ascii="Arial" w:hAnsi="Arial" w:cs="Arial"/>
          <w:sz w:val="24"/>
          <w:szCs w:val="24"/>
          <w:lang w:val="nl-NL"/>
        </w:rPr>
        <w:t xml:space="preserve">responsible for Correctional Service </w:t>
      </w:r>
      <w:r>
        <w:rPr>
          <w:rFonts w:ascii="Arial" w:hAnsi="Arial" w:cs="Arial"/>
          <w:sz w:val="24"/>
          <w:szCs w:val="24"/>
          <w:lang w:val="nl-NL"/>
        </w:rPr>
        <w:t>who may then authorise the release of the offender on parole or probation.</w:t>
      </w:r>
    </w:p>
    <w:p w:rsidR="00AD6A37" w:rsidRDefault="00AD6A37" w:rsidP="00AD6A37">
      <w:pPr>
        <w:pStyle w:val="ListParagraph"/>
        <w:rPr>
          <w:rFonts w:ascii="Arial" w:hAnsi="Arial" w:cs="Arial"/>
          <w:sz w:val="24"/>
          <w:szCs w:val="24"/>
          <w:lang w:val="nl-NL"/>
        </w:rPr>
      </w:pPr>
    </w:p>
    <w:p w:rsidR="00AD6A37" w:rsidRDefault="001D2580"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next gradation of offenders in Part XIII concerns </w:t>
      </w:r>
      <w:r w:rsidR="003C75C1">
        <w:rPr>
          <w:rFonts w:ascii="Arial" w:hAnsi="Arial" w:cs="Arial"/>
          <w:sz w:val="24"/>
          <w:szCs w:val="24"/>
          <w:lang w:val="nl-NL"/>
        </w:rPr>
        <w:t xml:space="preserve">those declared </w:t>
      </w:r>
      <w:r>
        <w:rPr>
          <w:rFonts w:ascii="Arial" w:hAnsi="Arial" w:cs="Arial"/>
          <w:sz w:val="24"/>
          <w:szCs w:val="24"/>
          <w:lang w:val="nl-NL"/>
        </w:rPr>
        <w:t>habitual criminals who are only eligible for similar release after serving the minimum terms prescribed in the regulations, promulgated under the Act.</w:t>
      </w:r>
      <w:r w:rsidR="00145AF5">
        <w:rPr>
          <w:rStyle w:val="FootnoteReference"/>
          <w:rFonts w:ascii="Arial" w:hAnsi="Arial" w:cs="Arial"/>
          <w:sz w:val="24"/>
          <w:szCs w:val="24"/>
          <w:lang w:val="nl-NL"/>
        </w:rPr>
        <w:footnoteReference w:id="19"/>
      </w:r>
    </w:p>
    <w:p w:rsidR="001D2580" w:rsidRDefault="001D2580" w:rsidP="001D2580">
      <w:pPr>
        <w:pStyle w:val="ListParagraph"/>
        <w:rPr>
          <w:rFonts w:ascii="Arial" w:hAnsi="Arial" w:cs="Arial"/>
          <w:sz w:val="24"/>
          <w:szCs w:val="24"/>
          <w:lang w:val="nl-NL"/>
        </w:rPr>
      </w:pPr>
    </w:p>
    <w:p w:rsidR="001D2580" w:rsidRDefault="001D2580"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Finally and the</w:t>
      </w:r>
      <w:r w:rsidR="00145AF5">
        <w:rPr>
          <w:rFonts w:ascii="Arial" w:hAnsi="Arial" w:cs="Arial"/>
          <w:sz w:val="24"/>
          <w:szCs w:val="24"/>
          <w:lang w:val="nl-NL"/>
        </w:rPr>
        <w:t xml:space="preserve"> most onerous</w:t>
      </w:r>
      <w:r>
        <w:rPr>
          <w:rFonts w:ascii="Arial" w:hAnsi="Arial" w:cs="Arial"/>
          <w:sz w:val="24"/>
          <w:szCs w:val="24"/>
          <w:lang w:val="nl-NL"/>
        </w:rPr>
        <w:t xml:space="preserve"> gradation of offenders</w:t>
      </w:r>
      <w:r w:rsidR="00145AF5">
        <w:rPr>
          <w:rFonts w:ascii="Arial" w:hAnsi="Arial" w:cs="Arial"/>
          <w:sz w:val="24"/>
          <w:szCs w:val="24"/>
          <w:lang w:val="nl-NL"/>
        </w:rPr>
        <w:t xml:space="preserve"> is</w:t>
      </w:r>
      <w:r>
        <w:rPr>
          <w:rFonts w:ascii="Arial" w:hAnsi="Arial" w:cs="Arial"/>
          <w:sz w:val="24"/>
          <w:szCs w:val="24"/>
          <w:lang w:val="nl-NL"/>
        </w:rPr>
        <w:t xml:space="preserve"> s 117 </w:t>
      </w:r>
      <w:r w:rsidR="00145AF5">
        <w:rPr>
          <w:rFonts w:ascii="Arial" w:hAnsi="Arial" w:cs="Arial"/>
          <w:sz w:val="24"/>
          <w:szCs w:val="24"/>
          <w:lang w:val="nl-NL"/>
        </w:rPr>
        <w:t xml:space="preserve">which </w:t>
      </w:r>
      <w:r>
        <w:rPr>
          <w:rFonts w:ascii="Arial" w:hAnsi="Arial" w:cs="Arial"/>
          <w:sz w:val="24"/>
          <w:szCs w:val="24"/>
          <w:lang w:val="nl-NL"/>
        </w:rPr>
        <w:t xml:space="preserve">deals with the release of offenders sentenced to life imprisonment. They only become eligible for release on parole or probation after serving the minimum term prescribed in the regulations as 25 years. </w:t>
      </w:r>
      <w:r w:rsidR="00996B38">
        <w:rPr>
          <w:rFonts w:ascii="Arial" w:hAnsi="Arial" w:cs="Arial"/>
          <w:sz w:val="24"/>
          <w:szCs w:val="24"/>
          <w:lang w:val="nl-NL"/>
        </w:rPr>
        <w:t xml:space="preserve">In their case the Board would </w:t>
      </w:r>
      <w:r w:rsidR="003C75C1">
        <w:rPr>
          <w:rFonts w:ascii="Arial" w:hAnsi="Arial" w:cs="Arial"/>
          <w:sz w:val="24"/>
          <w:szCs w:val="24"/>
          <w:lang w:val="nl-NL"/>
        </w:rPr>
        <w:t xml:space="preserve">furthermore </w:t>
      </w:r>
      <w:r w:rsidR="00506B6B">
        <w:rPr>
          <w:rFonts w:ascii="Arial" w:hAnsi="Arial" w:cs="Arial"/>
          <w:sz w:val="24"/>
          <w:szCs w:val="24"/>
          <w:lang w:val="nl-NL"/>
        </w:rPr>
        <w:t>need to be satisfied that -</w:t>
      </w:r>
    </w:p>
    <w:p w:rsidR="00996B38" w:rsidRPr="001D5C34" w:rsidRDefault="00996B38" w:rsidP="00996B38">
      <w:pPr>
        <w:pStyle w:val="ListParagraph"/>
        <w:spacing w:line="360" w:lineRule="auto"/>
        <w:rPr>
          <w:rFonts w:ascii="Arial" w:hAnsi="Arial" w:cs="Arial"/>
          <w:lang w:val="nl-NL"/>
        </w:rPr>
      </w:pPr>
    </w:p>
    <w:p w:rsidR="001D5C34" w:rsidRPr="001D5C34" w:rsidRDefault="001D5C34" w:rsidP="001D5C34">
      <w:pPr>
        <w:pStyle w:val="NoSpacing"/>
        <w:widowControl w:val="0"/>
        <w:autoSpaceDE w:val="0"/>
        <w:autoSpaceDN w:val="0"/>
        <w:adjustRightInd w:val="0"/>
        <w:spacing w:line="360" w:lineRule="auto"/>
        <w:ind w:left="1134" w:hanging="425"/>
        <w:jc w:val="both"/>
        <w:rPr>
          <w:rFonts w:ascii="Arial" w:hAnsi="Arial" w:cs="Arial"/>
          <w:lang w:val="en-US"/>
        </w:rPr>
      </w:pPr>
      <w:r w:rsidRPr="001D5C34">
        <w:rPr>
          <w:rFonts w:ascii="Arial" w:hAnsi="Arial" w:cs="Arial"/>
          <w:lang w:val="en-US"/>
        </w:rPr>
        <w:t>‘(</w:t>
      </w:r>
      <w:proofErr w:type="gramStart"/>
      <w:r w:rsidRPr="001D5C34">
        <w:rPr>
          <w:rFonts w:ascii="Arial" w:hAnsi="Arial" w:cs="Arial"/>
          <w:lang w:val="en-US"/>
        </w:rPr>
        <w:t>i</w:t>
      </w:r>
      <w:proofErr w:type="gramEnd"/>
      <w:r w:rsidRPr="001D5C34">
        <w:rPr>
          <w:rFonts w:ascii="Arial" w:hAnsi="Arial" w:cs="Arial"/>
          <w:lang w:val="en-US"/>
        </w:rPr>
        <w:t>)</w:t>
      </w:r>
      <w:r w:rsidRPr="001D5C34">
        <w:rPr>
          <w:rFonts w:ascii="Arial" w:hAnsi="Arial" w:cs="Arial"/>
          <w:lang w:val="en-US"/>
        </w:rPr>
        <w:tab/>
        <w:t>there is a reasonable probability that such offender will abstain from crime and is likely to lead a useful, responsible and industrious life;</w:t>
      </w:r>
    </w:p>
    <w:p w:rsidR="001D5C34" w:rsidRPr="001D5C34" w:rsidRDefault="001D5C34" w:rsidP="001D5C34">
      <w:pPr>
        <w:pStyle w:val="NoSpacing"/>
        <w:widowControl w:val="0"/>
        <w:autoSpaceDE w:val="0"/>
        <w:autoSpaceDN w:val="0"/>
        <w:adjustRightInd w:val="0"/>
        <w:spacing w:line="360" w:lineRule="auto"/>
        <w:ind w:left="1134" w:hanging="425"/>
        <w:jc w:val="both"/>
        <w:rPr>
          <w:rFonts w:ascii="Arial" w:hAnsi="Arial" w:cs="Arial"/>
          <w:lang w:val="en-US"/>
        </w:rPr>
      </w:pPr>
      <w:r w:rsidRPr="001D5C34">
        <w:rPr>
          <w:rFonts w:ascii="Arial" w:hAnsi="Arial" w:cs="Arial"/>
          <w:lang w:val="en-US"/>
        </w:rPr>
        <w:t>(ii)</w:t>
      </w:r>
      <w:r w:rsidRPr="001D5C34">
        <w:rPr>
          <w:rFonts w:ascii="Arial" w:hAnsi="Arial" w:cs="Arial"/>
          <w:lang w:val="en-US"/>
        </w:rPr>
        <w:tab/>
      </w:r>
      <w:proofErr w:type="gramStart"/>
      <w:r w:rsidRPr="001D5C34">
        <w:rPr>
          <w:rFonts w:ascii="Arial" w:hAnsi="Arial" w:cs="Arial"/>
          <w:lang w:val="en-US"/>
        </w:rPr>
        <w:t>such</w:t>
      </w:r>
      <w:proofErr w:type="gramEnd"/>
      <w:r w:rsidRPr="001D5C34">
        <w:rPr>
          <w:rFonts w:ascii="Arial" w:hAnsi="Arial" w:cs="Arial"/>
          <w:lang w:val="en-US"/>
        </w:rPr>
        <w:t xml:space="preserve"> offender has displayed a meritorious conduct during such minimum term of imprisonment and no longer has a tendency to engage in crime; and</w:t>
      </w:r>
    </w:p>
    <w:p w:rsidR="001D5C34" w:rsidRPr="001D5C34" w:rsidRDefault="001D5C34" w:rsidP="001D5C34">
      <w:pPr>
        <w:pStyle w:val="NoSpacing"/>
        <w:widowControl w:val="0"/>
        <w:autoSpaceDE w:val="0"/>
        <w:autoSpaceDN w:val="0"/>
        <w:adjustRightInd w:val="0"/>
        <w:spacing w:line="360" w:lineRule="auto"/>
        <w:ind w:left="1134" w:hanging="425"/>
        <w:jc w:val="both"/>
        <w:rPr>
          <w:rFonts w:ascii="Arial" w:hAnsi="Arial" w:cs="Arial"/>
          <w:lang w:val="en-US"/>
        </w:rPr>
      </w:pPr>
      <w:r w:rsidRPr="001D5C34">
        <w:rPr>
          <w:rFonts w:ascii="Arial" w:hAnsi="Arial" w:cs="Arial"/>
          <w:lang w:val="en-US"/>
        </w:rPr>
        <w:t>(iii)</w:t>
      </w:r>
      <w:r w:rsidRPr="001D5C34">
        <w:rPr>
          <w:rFonts w:ascii="Arial" w:hAnsi="Arial" w:cs="Arial"/>
          <w:lang w:val="en-US"/>
        </w:rPr>
        <w:tab/>
      </w:r>
      <w:proofErr w:type="gramStart"/>
      <w:r w:rsidRPr="001D5C34">
        <w:rPr>
          <w:rFonts w:ascii="Arial" w:hAnsi="Arial" w:cs="Arial"/>
          <w:lang w:val="en-US"/>
        </w:rPr>
        <w:t>the</w:t>
      </w:r>
      <w:proofErr w:type="gramEnd"/>
      <w:r w:rsidRPr="001D5C34">
        <w:rPr>
          <w:rFonts w:ascii="Arial" w:hAnsi="Arial" w:cs="Arial"/>
          <w:lang w:val="en-US"/>
        </w:rPr>
        <w:t xml:space="preserve"> release of the offender will contribute to reintegration of the offender into society as law abiding citizen; or </w:t>
      </w:r>
    </w:p>
    <w:p w:rsidR="00996B38" w:rsidRPr="001D5C34" w:rsidRDefault="001D5C34" w:rsidP="001D5C34">
      <w:pPr>
        <w:pStyle w:val="NoSpacing"/>
        <w:widowControl w:val="0"/>
        <w:autoSpaceDE w:val="0"/>
        <w:autoSpaceDN w:val="0"/>
        <w:adjustRightInd w:val="0"/>
        <w:spacing w:line="360" w:lineRule="auto"/>
        <w:ind w:left="1134" w:hanging="425"/>
        <w:jc w:val="both"/>
        <w:rPr>
          <w:rFonts w:ascii="Arial" w:hAnsi="Arial" w:cs="Arial"/>
          <w:lang w:val="nl-NL"/>
        </w:rPr>
      </w:pPr>
      <w:r w:rsidRPr="001D5C34">
        <w:rPr>
          <w:rFonts w:ascii="Arial" w:hAnsi="Arial" w:cs="Arial"/>
          <w:lang w:val="en-US"/>
        </w:rPr>
        <w:t>(iv)</w:t>
      </w:r>
      <w:r w:rsidRPr="001D5C34">
        <w:rPr>
          <w:rFonts w:ascii="Arial" w:hAnsi="Arial" w:cs="Arial"/>
          <w:lang w:val="en-US"/>
        </w:rPr>
        <w:tab/>
      </w:r>
      <w:proofErr w:type="gramStart"/>
      <w:r w:rsidRPr="001D5C34">
        <w:rPr>
          <w:rFonts w:ascii="Arial" w:hAnsi="Arial" w:cs="Arial"/>
          <w:lang w:val="en-US"/>
        </w:rPr>
        <w:t>it</w:t>
      </w:r>
      <w:proofErr w:type="gramEnd"/>
      <w:r w:rsidRPr="001D5C34">
        <w:rPr>
          <w:rFonts w:ascii="Arial" w:hAnsi="Arial" w:cs="Arial"/>
          <w:lang w:val="en-US"/>
        </w:rPr>
        <w:t xml:space="preserve"> is desirable for any other reason to releas</w:t>
      </w:r>
      <w:r>
        <w:rPr>
          <w:rFonts w:ascii="Arial" w:hAnsi="Arial" w:cs="Arial"/>
          <w:lang w:val="en-US"/>
        </w:rPr>
        <w:t>e such offender on full parole.</w:t>
      </w:r>
      <w:r w:rsidRPr="001D5C34">
        <w:rPr>
          <w:rFonts w:ascii="Arial" w:hAnsi="Arial" w:cs="Arial"/>
          <w:lang w:val="en-US"/>
        </w:rPr>
        <w:t>’</w:t>
      </w:r>
    </w:p>
    <w:p w:rsidR="00996B38" w:rsidRPr="001D5C34" w:rsidRDefault="00996B38" w:rsidP="00FC7664">
      <w:pPr>
        <w:pStyle w:val="ListParagraph"/>
        <w:spacing w:before="240" w:line="360" w:lineRule="auto"/>
        <w:rPr>
          <w:rFonts w:ascii="Arial" w:hAnsi="Arial" w:cs="Arial"/>
          <w:lang w:val="nl-NL"/>
        </w:rPr>
      </w:pPr>
    </w:p>
    <w:p w:rsidR="00195A2A" w:rsidRDefault="00195A2A"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Board is precluded from recommending the release on parole unless the offender has served at least 25 years </w:t>
      </w:r>
      <w:r>
        <w:rPr>
          <w:rFonts w:ascii="Arial" w:hAnsi="Arial" w:cs="Arial"/>
          <w:sz w:val="24"/>
          <w:szCs w:val="24"/>
          <w:u w:val="single"/>
          <w:lang w:val="nl-NL"/>
        </w:rPr>
        <w:t>and</w:t>
      </w:r>
      <w:r>
        <w:rPr>
          <w:rFonts w:ascii="Arial" w:hAnsi="Arial" w:cs="Arial"/>
          <w:sz w:val="24"/>
          <w:szCs w:val="24"/>
          <w:lang w:val="nl-NL"/>
        </w:rPr>
        <w:t xml:space="preserve"> it is satisfied that </w:t>
      </w:r>
      <w:r w:rsidR="0047779D">
        <w:rPr>
          <w:rFonts w:ascii="Arial" w:hAnsi="Arial" w:cs="Arial"/>
          <w:sz w:val="24"/>
          <w:szCs w:val="24"/>
          <w:lang w:val="nl-NL"/>
        </w:rPr>
        <w:t>an</w:t>
      </w:r>
      <w:r>
        <w:rPr>
          <w:rFonts w:ascii="Arial" w:hAnsi="Arial" w:cs="Arial"/>
          <w:sz w:val="24"/>
          <w:szCs w:val="24"/>
          <w:lang w:val="nl-NL"/>
        </w:rPr>
        <w:t xml:space="preserve"> offender</w:t>
      </w:r>
      <w:r w:rsidR="0047779D">
        <w:rPr>
          <w:rFonts w:ascii="Arial" w:hAnsi="Arial" w:cs="Arial"/>
          <w:sz w:val="24"/>
          <w:szCs w:val="24"/>
          <w:lang w:val="nl-NL"/>
        </w:rPr>
        <w:t>’</w:t>
      </w:r>
      <w:r>
        <w:rPr>
          <w:rFonts w:ascii="Arial" w:hAnsi="Arial" w:cs="Arial"/>
          <w:sz w:val="24"/>
          <w:szCs w:val="24"/>
          <w:lang w:val="nl-NL"/>
        </w:rPr>
        <w:t xml:space="preserve">s release meets the further requirements specified. </w:t>
      </w:r>
    </w:p>
    <w:p w:rsidR="00195A2A" w:rsidRDefault="00195A2A" w:rsidP="00195A2A">
      <w:pPr>
        <w:pStyle w:val="NoSpacing"/>
        <w:spacing w:line="480" w:lineRule="auto"/>
        <w:jc w:val="both"/>
        <w:rPr>
          <w:rFonts w:ascii="Arial" w:hAnsi="Arial" w:cs="Arial"/>
          <w:sz w:val="24"/>
          <w:szCs w:val="24"/>
          <w:lang w:val="nl-NL"/>
        </w:rPr>
      </w:pPr>
    </w:p>
    <w:p w:rsidR="00996B38" w:rsidRDefault="00996B38"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If so satisfied, the Board would submit a report to the Commissioner-General recommending release on parole or probation. The latter would submit the report and his or her comments to the Minister who must forward the report together with his or her comments to the President who may authorise an offender’s release on parole or probation for life, unless the President determines otherwise.</w:t>
      </w:r>
    </w:p>
    <w:p w:rsidR="00996B38" w:rsidRDefault="00996B38" w:rsidP="00996B38">
      <w:pPr>
        <w:pStyle w:val="ListParagraph"/>
        <w:rPr>
          <w:rFonts w:ascii="Arial" w:hAnsi="Arial" w:cs="Arial"/>
          <w:sz w:val="24"/>
          <w:szCs w:val="24"/>
          <w:lang w:val="nl-NL"/>
        </w:rPr>
      </w:pPr>
    </w:p>
    <w:p w:rsidR="00996B38" w:rsidRDefault="00996B38"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It is clear from the categories of offenders set out in Part XIII that the legislature treats a sentence of life imprisonment as the most severe sentence imposed upon conviction of an offender. This accords with the submission to that effect by the Attorney-General</w:t>
      </w:r>
      <w:r w:rsidR="00145AF5">
        <w:rPr>
          <w:rFonts w:ascii="Arial" w:hAnsi="Arial" w:cs="Arial"/>
          <w:sz w:val="24"/>
          <w:szCs w:val="24"/>
          <w:lang w:val="nl-NL"/>
        </w:rPr>
        <w:t xml:space="preserve"> and supported by the prosecution</w:t>
      </w:r>
      <w:r>
        <w:rPr>
          <w:rFonts w:ascii="Arial" w:hAnsi="Arial" w:cs="Arial"/>
          <w:sz w:val="24"/>
          <w:szCs w:val="24"/>
          <w:lang w:val="nl-NL"/>
        </w:rPr>
        <w:t xml:space="preserve">. It also accords with the approach of the Supreme Court of Appeal (SCA) in South Africa in </w:t>
      </w:r>
      <w:r>
        <w:rPr>
          <w:rFonts w:ascii="Arial" w:hAnsi="Arial" w:cs="Arial"/>
          <w:i/>
          <w:sz w:val="24"/>
          <w:szCs w:val="24"/>
          <w:lang w:val="nl-NL"/>
        </w:rPr>
        <w:t>S v Bull and another; S v Charvulla and others</w:t>
      </w:r>
      <w:r>
        <w:rPr>
          <w:rStyle w:val="FootnoteReference"/>
          <w:rFonts w:ascii="Arial" w:hAnsi="Arial" w:cs="Arial"/>
          <w:i/>
          <w:sz w:val="24"/>
          <w:szCs w:val="24"/>
          <w:lang w:val="nl-NL"/>
        </w:rPr>
        <w:footnoteReference w:id="20"/>
      </w:r>
      <w:r>
        <w:rPr>
          <w:rFonts w:ascii="Arial" w:hAnsi="Arial" w:cs="Arial"/>
          <w:i/>
          <w:sz w:val="24"/>
          <w:szCs w:val="24"/>
          <w:lang w:val="nl-NL"/>
        </w:rPr>
        <w:t xml:space="preserve"> </w:t>
      </w:r>
      <w:r>
        <w:rPr>
          <w:rFonts w:ascii="Arial" w:hAnsi="Arial" w:cs="Arial"/>
          <w:sz w:val="24"/>
          <w:szCs w:val="24"/>
          <w:lang w:val="nl-NL"/>
        </w:rPr>
        <w:t xml:space="preserve">where it was stated that </w:t>
      </w:r>
      <w:r w:rsidR="00522AE3">
        <w:rPr>
          <w:rFonts w:ascii="Arial" w:hAnsi="Arial" w:cs="Arial"/>
          <w:sz w:val="24"/>
          <w:szCs w:val="24"/>
          <w:lang w:val="nl-NL"/>
        </w:rPr>
        <w:t>the</w:t>
      </w:r>
      <w:r>
        <w:rPr>
          <w:rFonts w:ascii="Arial" w:hAnsi="Arial" w:cs="Arial"/>
          <w:sz w:val="24"/>
          <w:szCs w:val="24"/>
          <w:lang w:val="nl-NL"/>
        </w:rPr>
        <w:t xml:space="preserve"> SCA had, since the abolition of the death sentence in South Africa:</w:t>
      </w:r>
    </w:p>
    <w:p w:rsidR="00996B38" w:rsidRPr="00996B38" w:rsidRDefault="00996B38" w:rsidP="00996B38">
      <w:pPr>
        <w:pStyle w:val="ListParagraph"/>
        <w:spacing w:line="360" w:lineRule="auto"/>
        <w:rPr>
          <w:rFonts w:ascii="Arial" w:hAnsi="Arial" w:cs="Arial"/>
          <w:lang w:val="nl-NL"/>
        </w:rPr>
      </w:pPr>
    </w:p>
    <w:p w:rsidR="00996B38" w:rsidRPr="00996B38" w:rsidRDefault="00996B38" w:rsidP="00996B38">
      <w:pPr>
        <w:pStyle w:val="NoSpacing"/>
        <w:spacing w:line="360" w:lineRule="auto"/>
        <w:ind w:left="720"/>
        <w:jc w:val="both"/>
        <w:rPr>
          <w:rFonts w:ascii="Arial" w:hAnsi="Arial" w:cs="Arial"/>
          <w:lang w:val="nl-NL"/>
        </w:rPr>
      </w:pPr>
      <w:r>
        <w:rPr>
          <w:rFonts w:ascii="Arial" w:hAnsi="Arial" w:cs="Arial"/>
          <w:lang w:val="nl-NL"/>
        </w:rPr>
        <w:t>‘consistently regarded that life imprisonment is the most severe and onerous sentence that can be imposed and it is the appropriate</w:t>
      </w:r>
      <w:r w:rsidR="00A835C3">
        <w:rPr>
          <w:rFonts w:ascii="Arial" w:hAnsi="Arial" w:cs="Arial"/>
          <w:lang w:val="nl-NL"/>
        </w:rPr>
        <w:t xml:space="preserve"> sentence to impose in those cases where the accused must effectively be removed from society.’</w:t>
      </w:r>
    </w:p>
    <w:p w:rsidR="00996B38" w:rsidRPr="00996B38" w:rsidRDefault="00996B38" w:rsidP="00996B38">
      <w:pPr>
        <w:pStyle w:val="ListParagraph"/>
        <w:spacing w:line="360" w:lineRule="auto"/>
        <w:rPr>
          <w:rFonts w:ascii="Arial" w:hAnsi="Arial" w:cs="Arial"/>
          <w:lang w:val="nl-NL"/>
        </w:rPr>
      </w:pPr>
    </w:p>
    <w:p w:rsidR="00996B38" w:rsidRDefault="00A835C3"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This statement was subsequently confirmed by the SCA in </w:t>
      </w:r>
      <w:r>
        <w:rPr>
          <w:rFonts w:ascii="Arial" w:hAnsi="Arial" w:cs="Arial"/>
          <w:i/>
          <w:sz w:val="24"/>
          <w:szCs w:val="24"/>
          <w:lang w:val="nl-NL"/>
        </w:rPr>
        <w:t>S v Nkosi and others</w:t>
      </w:r>
      <w:r>
        <w:rPr>
          <w:rStyle w:val="FootnoteReference"/>
          <w:rFonts w:ascii="Arial" w:hAnsi="Arial" w:cs="Arial"/>
          <w:i/>
          <w:sz w:val="24"/>
          <w:szCs w:val="24"/>
          <w:lang w:val="nl-NL"/>
        </w:rPr>
        <w:footnoteReference w:id="21"/>
      </w:r>
      <w:r>
        <w:rPr>
          <w:rFonts w:ascii="Arial" w:hAnsi="Arial" w:cs="Arial"/>
          <w:i/>
          <w:sz w:val="24"/>
          <w:szCs w:val="24"/>
          <w:lang w:val="nl-NL"/>
        </w:rPr>
        <w:t xml:space="preserve"> </w:t>
      </w:r>
      <w:r>
        <w:rPr>
          <w:rFonts w:ascii="Arial" w:hAnsi="Arial" w:cs="Arial"/>
          <w:sz w:val="24"/>
          <w:szCs w:val="24"/>
          <w:lang w:val="nl-NL"/>
        </w:rPr>
        <w:t>where it was also stated:</w:t>
      </w:r>
    </w:p>
    <w:p w:rsidR="00A835C3" w:rsidRPr="00A835C3" w:rsidRDefault="00A835C3" w:rsidP="00A835C3">
      <w:pPr>
        <w:pStyle w:val="NoSpacing"/>
        <w:spacing w:line="360" w:lineRule="auto"/>
        <w:jc w:val="both"/>
        <w:rPr>
          <w:rFonts w:ascii="Arial" w:hAnsi="Arial" w:cs="Arial"/>
          <w:lang w:val="nl-NL"/>
        </w:rPr>
      </w:pPr>
    </w:p>
    <w:p w:rsidR="00A835C3" w:rsidRPr="00A835C3" w:rsidRDefault="00A835C3" w:rsidP="00A835C3">
      <w:pPr>
        <w:pStyle w:val="NoSpacing"/>
        <w:spacing w:line="360" w:lineRule="auto"/>
        <w:ind w:left="720"/>
        <w:jc w:val="both"/>
        <w:rPr>
          <w:rFonts w:ascii="Arial" w:hAnsi="Arial" w:cs="Arial"/>
          <w:lang w:val="nl-NL"/>
        </w:rPr>
      </w:pPr>
      <w:r>
        <w:rPr>
          <w:rFonts w:ascii="Arial" w:hAnsi="Arial" w:cs="Arial"/>
          <w:lang w:val="nl-NL"/>
        </w:rPr>
        <w:t xml:space="preserve">‘In the </w:t>
      </w:r>
      <w:r>
        <w:rPr>
          <w:rFonts w:ascii="Arial" w:hAnsi="Arial" w:cs="Arial"/>
          <w:i/>
          <w:lang w:val="nl-NL"/>
        </w:rPr>
        <w:t xml:space="preserve">Bull </w:t>
      </w:r>
      <w:r>
        <w:rPr>
          <w:rFonts w:ascii="Arial" w:hAnsi="Arial" w:cs="Arial"/>
          <w:lang w:val="nl-NL"/>
        </w:rPr>
        <w:t>case it was also pointed out that this court has repeatedly warned against excessively long sentences being imposed to circumvent the premature release of prisoners by the Executive.’</w:t>
      </w:r>
      <w:r>
        <w:rPr>
          <w:rStyle w:val="FootnoteReference"/>
          <w:rFonts w:ascii="Arial" w:hAnsi="Arial" w:cs="Arial"/>
          <w:lang w:val="nl-NL"/>
        </w:rPr>
        <w:footnoteReference w:id="22"/>
      </w:r>
    </w:p>
    <w:p w:rsidR="00996B38" w:rsidRPr="00A835C3" w:rsidRDefault="00996B38" w:rsidP="00A835C3">
      <w:pPr>
        <w:pStyle w:val="ListParagraph"/>
        <w:spacing w:line="360" w:lineRule="auto"/>
        <w:rPr>
          <w:rFonts w:ascii="Arial" w:hAnsi="Arial" w:cs="Arial"/>
          <w:lang w:val="nl-NL"/>
        </w:rPr>
      </w:pPr>
    </w:p>
    <w:p w:rsidR="00996B38" w:rsidRDefault="00522AE3"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T</w:t>
      </w:r>
      <w:r w:rsidR="00A835C3">
        <w:rPr>
          <w:rFonts w:ascii="Arial" w:hAnsi="Arial" w:cs="Arial"/>
          <w:sz w:val="24"/>
          <w:szCs w:val="24"/>
          <w:lang w:val="nl-NL"/>
        </w:rPr>
        <w:t xml:space="preserve">his court in </w:t>
      </w:r>
      <w:r w:rsidR="00A835C3">
        <w:rPr>
          <w:rFonts w:ascii="Arial" w:hAnsi="Arial" w:cs="Arial"/>
          <w:i/>
          <w:sz w:val="24"/>
          <w:szCs w:val="24"/>
          <w:lang w:val="nl-NL"/>
        </w:rPr>
        <w:t>S v Tcoeib</w:t>
      </w:r>
      <w:r w:rsidR="00A835C3">
        <w:rPr>
          <w:rFonts w:ascii="Arial" w:hAnsi="Arial" w:cs="Arial"/>
          <w:sz w:val="24"/>
          <w:szCs w:val="24"/>
          <w:lang w:val="nl-NL"/>
        </w:rPr>
        <w:t>,</w:t>
      </w:r>
      <w:r w:rsidR="00A835C3">
        <w:rPr>
          <w:rStyle w:val="FootnoteReference"/>
          <w:rFonts w:ascii="Arial" w:hAnsi="Arial" w:cs="Arial"/>
          <w:sz w:val="24"/>
          <w:szCs w:val="24"/>
          <w:lang w:val="nl-NL"/>
        </w:rPr>
        <w:footnoteReference w:id="23"/>
      </w:r>
      <w:r w:rsidR="00A835C3">
        <w:rPr>
          <w:rFonts w:ascii="Arial" w:hAnsi="Arial" w:cs="Arial"/>
          <w:sz w:val="24"/>
          <w:szCs w:val="24"/>
          <w:lang w:val="nl-NL"/>
        </w:rPr>
        <w:t xml:space="preserve"> </w:t>
      </w:r>
      <w:r>
        <w:rPr>
          <w:rFonts w:ascii="Arial" w:hAnsi="Arial" w:cs="Arial"/>
          <w:sz w:val="24"/>
          <w:szCs w:val="24"/>
          <w:lang w:val="nl-NL"/>
        </w:rPr>
        <w:t xml:space="preserve">accepted </w:t>
      </w:r>
      <w:r w:rsidR="00A835C3">
        <w:rPr>
          <w:rFonts w:ascii="Arial" w:hAnsi="Arial" w:cs="Arial"/>
          <w:sz w:val="24"/>
          <w:szCs w:val="24"/>
          <w:lang w:val="nl-NL"/>
        </w:rPr>
        <w:t>that, following the adoption of the Constitution, life imprisonment is the most severe and onerous sentence to be imposed upon offenders</w:t>
      </w:r>
      <w:r>
        <w:rPr>
          <w:rFonts w:ascii="Arial" w:hAnsi="Arial" w:cs="Arial"/>
          <w:sz w:val="24"/>
          <w:szCs w:val="24"/>
          <w:lang w:val="nl-NL"/>
        </w:rPr>
        <w:t xml:space="preserve"> by referring to its application in civilised </w:t>
      </w:r>
      <w:r w:rsidR="00195A2A">
        <w:rPr>
          <w:rFonts w:ascii="Arial" w:hAnsi="Arial" w:cs="Arial"/>
          <w:sz w:val="24"/>
          <w:szCs w:val="24"/>
          <w:lang w:val="nl-NL"/>
        </w:rPr>
        <w:t>legal systems</w:t>
      </w:r>
      <w:r>
        <w:rPr>
          <w:rFonts w:ascii="Arial" w:hAnsi="Arial" w:cs="Arial"/>
          <w:sz w:val="24"/>
          <w:szCs w:val="24"/>
          <w:lang w:val="nl-NL"/>
        </w:rPr>
        <w:t xml:space="preserve"> as follows: </w:t>
      </w:r>
    </w:p>
    <w:p w:rsidR="00522AE3" w:rsidRPr="00522AE3" w:rsidRDefault="00522AE3" w:rsidP="00522AE3">
      <w:pPr>
        <w:pStyle w:val="NoSpacing"/>
        <w:spacing w:line="360" w:lineRule="auto"/>
        <w:jc w:val="both"/>
        <w:rPr>
          <w:rFonts w:ascii="Arial" w:hAnsi="Arial" w:cs="Arial"/>
          <w:lang w:val="nl-NL"/>
        </w:rPr>
      </w:pPr>
    </w:p>
    <w:p w:rsidR="00522AE3" w:rsidRDefault="00522AE3" w:rsidP="00522AE3">
      <w:pPr>
        <w:pStyle w:val="NoSpacing"/>
        <w:spacing w:line="360" w:lineRule="auto"/>
        <w:ind w:left="720"/>
        <w:jc w:val="both"/>
        <w:rPr>
          <w:rFonts w:ascii="Arial" w:hAnsi="Arial" w:cs="Arial"/>
          <w:lang w:val="nl-NL"/>
        </w:rPr>
      </w:pPr>
      <w:r>
        <w:rPr>
          <w:rFonts w:ascii="Arial" w:hAnsi="Arial" w:cs="Arial"/>
          <w:lang w:val="nl-NL"/>
        </w:rPr>
        <w:t xml:space="preserve">‘ . . . (I)t </w:t>
      </w:r>
      <w:r w:rsidR="003F0316" w:rsidRPr="003F0316">
        <w:rPr>
          <w:rFonts w:ascii="Arial" w:hAnsi="Arial" w:cs="Arial"/>
          <w:lang w:val="nl-NL"/>
        </w:rPr>
        <w:t xml:space="preserve">is resorted to only in extreme cases either because society legitimately needs to be protected against the risk of a repetition of such conduct </w:t>
      </w:r>
      <w:r w:rsidR="00195A2A">
        <w:rPr>
          <w:rFonts w:ascii="Arial" w:hAnsi="Arial" w:cs="Arial"/>
          <w:lang w:val="nl-NL"/>
        </w:rPr>
        <w:t>b</w:t>
      </w:r>
      <w:r w:rsidR="003F0316" w:rsidRPr="003F0316">
        <w:rPr>
          <w:rFonts w:ascii="Arial" w:hAnsi="Arial" w:cs="Arial"/>
          <w:lang w:val="nl-NL"/>
        </w:rPr>
        <w:t>y the offender in the future or because the offence committed by the offender is so monstrous in its gravity as to legitimise the extreme degree of disapprobation which the community seeks to express through such a sentence.</w:t>
      </w:r>
      <w:r w:rsidR="003F52AA">
        <w:rPr>
          <w:rFonts w:ascii="Arial" w:hAnsi="Arial" w:cs="Arial"/>
          <w:lang w:val="nl-NL"/>
        </w:rPr>
        <w:t>’</w:t>
      </w:r>
      <w:r w:rsidR="00195A2A">
        <w:rPr>
          <w:rStyle w:val="FootnoteReference"/>
          <w:rFonts w:ascii="Arial" w:hAnsi="Arial" w:cs="Arial"/>
          <w:lang w:val="nl-NL"/>
        </w:rPr>
        <w:footnoteReference w:id="24"/>
      </w:r>
    </w:p>
    <w:p w:rsidR="003F52AA" w:rsidRDefault="003F52AA" w:rsidP="00FC7664">
      <w:pPr>
        <w:pStyle w:val="NoSpacing"/>
        <w:spacing w:before="240" w:after="240" w:line="360" w:lineRule="auto"/>
        <w:jc w:val="both"/>
        <w:rPr>
          <w:rFonts w:ascii="Arial" w:hAnsi="Arial" w:cs="Arial"/>
          <w:lang w:val="nl-NL"/>
        </w:rPr>
      </w:pPr>
    </w:p>
    <w:p w:rsidR="001B7936" w:rsidRPr="001B7936" w:rsidRDefault="001B7936" w:rsidP="003F52AA">
      <w:pPr>
        <w:pStyle w:val="NoSpacing"/>
        <w:spacing w:line="360" w:lineRule="auto"/>
        <w:jc w:val="both"/>
        <w:rPr>
          <w:rFonts w:ascii="Arial" w:hAnsi="Arial" w:cs="Arial"/>
          <w:sz w:val="24"/>
          <w:szCs w:val="24"/>
          <w:lang w:val="nl-NL"/>
        </w:rPr>
      </w:pPr>
      <w:r w:rsidRPr="001B7936">
        <w:rPr>
          <w:rFonts w:ascii="Arial" w:hAnsi="Arial" w:cs="Arial"/>
          <w:sz w:val="24"/>
          <w:szCs w:val="24"/>
          <w:lang w:val="nl-NL"/>
        </w:rPr>
        <w:t>This principle is also reflected in the Act, as is set out above.</w:t>
      </w:r>
    </w:p>
    <w:p w:rsidR="001B7936" w:rsidRDefault="001B7936" w:rsidP="003F52AA">
      <w:pPr>
        <w:pStyle w:val="NoSpacing"/>
        <w:spacing w:line="360" w:lineRule="auto"/>
        <w:jc w:val="both"/>
        <w:rPr>
          <w:rFonts w:ascii="Arial" w:hAnsi="Arial" w:cs="Arial"/>
          <w:lang w:val="nl-NL"/>
        </w:rPr>
      </w:pPr>
    </w:p>
    <w:p w:rsidR="003F52AA" w:rsidRDefault="003F52AA" w:rsidP="003F52AA">
      <w:pPr>
        <w:pStyle w:val="NoSpacing"/>
        <w:spacing w:line="480" w:lineRule="auto"/>
        <w:jc w:val="both"/>
        <w:rPr>
          <w:rFonts w:ascii="Arial" w:hAnsi="Arial" w:cs="Arial"/>
          <w:sz w:val="24"/>
          <w:szCs w:val="24"/>
          <w:lang w:val="nl-NL"/>
        </w:rPr>
      </w:pPr>
      <w:r>
        <w:rPr>
          <w:rFonts w:ascii="Arial" w:hAnsi="Arial" w:cs="Arial"/>
          <w:sz w:val="24"/>
          <w:szCs w:val="24"/>
          <w:lang w:val="nl-NL"/>
        </w:rPr>
        <w:t xml:space="preserve">Mahomad CJ, </w:t>
      </w:r>
      <w:r w:rsidR="00195A2A">
        <w:rPr>
          <w:rFonts w:ascii="Arial" w:hAnsi="Arial" w:cs="Arial"/>
          <w:sz w:val="24"/>
          <w:szCs w:val="24"/>
          <w:lang w:val="nl-NL"/>
        </w:rPr>
        <w:t xml:space="preserve">in </w:t>
      </w:r>
      <w:r w:rsidR="00195A2A">
        <w:rPr>
          <w:rFonts w:ascii="Arial" w:hAnsi="Arial" w:cs="Arial"/>
          <w:i/>
          <w:sz w:val="24"/>
          <w:szCs w:val="24"/>
          <w:lang w:val="nl-NL"/>
        </w:rPr>
        <w:t xml:space="preserve">Tcoeib </w:t>
      </w:r>
      <w:r>
        <w:rPr>
          <w:rFonts w:ascii="Arial" w:hAnsi="Arial" w:cs="Arial"/>
          <w:sz w:val="24"/>
          <w:szCs w:val="24"/>
          <w:lang w:val="nl-NL"/>
        </w:rPr>
        <w:t xml:space="preserve">further </w:t>
      </w:r>
      <w:r w:rsidR="00195A2A">
        <w:rPr>
          <w:rFonts w:ascii="Arial" w:hAnsi="Arial" w:cs="Arial"/>
          <w:sz w:val="24"/>
          <w:szCs w:val="24"/>
          <w:lang w:val="nl-NL"/>
        </w:rPr>
        <w:t>stated</w:t>
      </w:r>
      <w:r>
        <w:rPr>
          <w:rFonts w:ascii="Arial" w:hAnsi="Arial" w:cs="Arial"/>
          <w:sz w:val="24"/>
          <w:szCs w:val="24"/>
          <w:lang w:val="nl-NL"/>
        </w:rPr>
        <w:t xml:space="preserve">: </w:t>
      </w:r>
    </w:p>
    <w:p w:rsidR="003F52AA" w:rsidRPr="003F52AA" w:rsidRDefault="003F52AA" w:rsidP="003F52AA">
      <w:pPr>
        <w:pStyle w:val="NoSpacing"/>
        <w:spacing w:line="360" w:lineRule="auto"/>
        <w:jc w:val="both"/>
        <w:rPr>
          <w:rFonts w:ascii="Arial" w:hAnsi="Arial" w:cs="Arial"/>
          <w:lang w:val="nl-NL"/>
        </w:rPr>
      </w:pPr>
    </w:p>
    <w:p w:rsidR="003F52AA" w:rsidRPr="003F52AA" w:rsidRDefault="003F52AA" w:rsidP="003F52AA">
      <w:pPr>
        <w:pStyle w:val="NoSpacing"/>
        <w:spacing w:line="360" w:lineRule="auto"/>
        <w:ind w:left="720"/>
        <w:jc w:val="both"/>
        <w:rPr>
          <w:rFonts w:ascii="Arial" w:hAnsi="Arial" w:cs="Arial"/>
          <w:lang w:val="nl-NL"/>
        </w:rPr>
      </w:pPr>
      <w:r>
        <w:rPr>
          <w:rFonts w:ascii="Arial" w:hAnsi="Arial" w:cs="Arial"/>
          <w:lang w:val="nl-NL"/>
        </w:rPr>
        <w:t xml:space="preserve">‘ . . . (T)here is no escape </w:t>
      </w:r>
      <w:r w:rsidRPr="003F52AA">
        <w:rPr>
          <w:rFonts w:ascii="Arial" w:hAnsi="Arial" w:cs="Arial"/>
          <w:lang w:val="nl-NL"/>
        </w:rPr>
        <w:t xml:space="preserve">from the conclusion that an order deliberately incarcerating a citizen for the rest of his or her natural life severely impacts upon much of what is central to the enjoyment of life itself in any civilised community and can therefore only be upheld if it is </w:t>
      </w:r>
      <w:r>
        <w:rPr>
          <w:rFonts w:ascii="Arial" w:hAnsi="Arial" w:cs="Arial"/>
          <w:lang w:val="nl-NL"/>
        </w:rPr>
        <w:t>d</w:t>
      </w:r>
      <w:r w:rsidRPr="003F52AA">
        <w:rPr>
          <w:rFonts w:ascii="Arial" w:hAnsi="Arial" w:cs="Arial"/>
          <w:lang w:val="nl-NL"/>
        </w:rPr>
        <w:t>emonstrably justified. In my view, it cannot be justified if it effectively amounts to a sentence which locks the gates of the prison irreversibly for the offender without any prospect whatever of any lawful escape from that condition for the rest of his or her natural life and regardless of any circumstances which might subsequently arise.</w:t>
      </w:r>
      <w:r>
        <w:rPr>
          <w:rFonts w:ascii="Arial" w:hAnsi="Arial" w:cs="Arial"/>
          <w:lang w:val="nl-NL"/>
        </w:rPr>
        <w:t>’</w:t>
      </w:r>
      <w:r w:rsidR="00195A2A">
        <w:rPr>
          <w:rStyle w:val="FootnoteReference"/>
          <w:rFonts w:ascii="Arial" w:hAnsi="Arial" w:cs="Arial"/>
          <w:lang w:val="nl-NL"/>
        </w:rPr>
        <w:footnoteReference w:id="25"/>
      </w:r>
    </w:p>
    <w:p w:rsidR="00996B38" w:rsidRDefault="00996B38" w:rsidP="001B7936">
      <w:pPr>
        <w:pStyle w:val="ListParagraph"/>
        <w:spacing w:after="0" w:line="360" w:lineRule="auto"/>
        <w:rPr>
          <w:rFonts w:ascii="Arial" w:hAnsi="Arial" w:cs="Arial"/>
          <w:lang w:val="nl-NL"/>
        </w:rPr>
      </w:pPr>
    </w:p>
    <w:p w:rsidR="003F52AA" w:rsidRPr="003F52AA" w:rsidRDefault="003F52AA" w:rsidP="003F52AA">
      <w:pPr>
        <w:spacing w:line="360" w:lineRule="auto"/>
        <w:jc w:val="both"/>
        <w:rPr>
          <w:rFonts w:ascii="Arial" w:hAnsi="Arial" w:cs="Arial"/>
          <w:sz w:val="24"/>
          <w:szCs w:val="24"/>
          <w:lang w:val="nl-NL"/>
        </w:rPr>
      </w:pPr>
      <w:r>
        <w:rPr>
          <w:rFonts w:ascii="Arial" w:hAnsi="Arial" w:cs="Arial"/>
          <w:sz w:val="24"/>
          <w:szCs w:val="24"/>
          <w:lang w:val="nl-NL"/>
        </w:rPr>
        <w:t xml:space="preserve">And </w:t>
      </w:r>
    </w:p>
    <w:p w:rsidR="003F52AA" w:rsidRPr="003F0316" w:rsidRDefault="003F52AA" w:rsidP="003F0316">
      <w:pPr>
        <w:pStyle w:val="ListParagraph"/>
        <w:spacing w:line="360" w:lineRule="auto"/>
        <w:jc w:val="both"/>
        <w:rPr>
          <w:rFonts w:ascii="Arial" w:hAnsi="Arial" w:cs="Arial"/>
          <w:lang w:val="nl-NL"/>
        </w:rPr>
      </w:pPr>
      <w:r>
        <w:rPr>
          <w:rFonts w:ascii="Arial" w:hAnsi="Arial" w:cs="Arial"/>
          <w:lang w:val="nl-NL"/>
        </w:rPr>
        <w:t>‘</w:t>
      </w:r>
      <w:r w:rsidR="003F0316" w:rsidRPr="003F0316">
        <w:rPr>
          <w:rFonts w:ascii="Arial" w:hAnsi="Arial" w:cs="Arial"/>
          <w:lang w:val="nl-NL"/>
        </w:rPr>
        <w:t xml:space="preserve">To insist, therefore, that regardless of the circumstances, an offender should always spend the rest of his natural life in incarceration is to express despair about his future and to legitimately induce within the mind and the soul of the offender also a feeling of such despair and helplessness. Such a culture of mutually sustaining despair appears to me to be inconsistent with the deeply humane values articulated in the preamble and the text of the Namibian Constitution which so eloquently portrays the vision of a caring and compassionate democracy determined to liberate itself from the cruelty, the repression, the pain </w:t>
      </w:r>
      <w:r w:rsidR="003F0316">
        <w:rPr>
          <w:rFonts w:ascii="Arial" w:hAnsi="Arial" w:cs="Arial"/>
          <w:lang w:val="nl-NL"/>
        </w:rPr>
        <w:t xml:space="preserve">and the shame of its racist and </w:t>
      </w:r>
      <w:r w:rsidR="003F0316" w:rsidRPr="003F0316">
        <w:rPr>
          <w:rFonts w:ascii="Arial" w:hAnsi="Arial" w:cs="Arial"/>
          <w:lang w:val="nl-NL"/>
        </w:rPr>
        <w:t>colonial past. Those values require the organs of that society continuously and consistently to care for the condition of its prisoners, to seek to manifest concern for, to reform and rehabilitate those prisoners during incarceration and concomitantly to induce in them a consciousness of their dignity, a belief in their worthiness and hope in their future.’</w:t>
      </w:r>
      <w:r w:rsidR="00195A2A">
        <w:rPr>
          <w:rStyle w:val="FootnoteReference"/>
          <w:rFonts w:ascii="Arial" w:hAnsi="Arial" w:cs="Arial"/>
          <w:lang w:val="nl-NL"/>
        </w:rPr>
        <w:footnoteReference w:id="26"/>
      </w:r>
    </w:p>
    <w:p w:rsidR="003F52AA" w:rsidRPr="003F52AA" w:rsidRDefault="003F52AA" w:rsidP="003F52AA">
      <w:pPr>
        <w:pStyle w:val="ListParagraph"/>
        <w:spacing w:line="360" w:lineRule="auto"/>
        <w:rPr>
          <w:rFonts w:ascii="Arial" w:hAnsi="Arial" w:cs="Arial"/>
          <w:lang w:val="nl-NL"/>
        </w:rPr>
      </w:pPr>
    </w:p>
    <w:p w:rsidR="00996B38" w:rsidRDefault="00A835C3"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i/>
          <w:sz w:val="24"/>
          <w:szCs w:val="24"/>
          <w:lang w:val="nl-NL"/>
        </w:rPr>
        <w:t>Tcoeib</w:t>
      </w:r>
      <w:r>
        <w:rPr>
          <w:rFonts w:ascii="Arial" w:hAnsi="Arial" w:cs="Arial"/>
          <w:sz w:val="24"/>
          <w:szCs w:val="24"/>
          <w:lang w:val="nl-NL"/>
        </w:rPr>
        <w:t xml:space="preserve"> concerned a challenge upon the constitutionality </w:t>
      </w:r>
      <w:r w:rsidR="00BC4519">
        <w:rPr>
          <w:rFonts w:ascii="Arial" w:hAnsi="Arial" w:cs="Arial"/>
          <w:sz w:val="24"/>
          <w:szCs w:val="24"/>
          <w:lang w:val="nl-NL"/>
        </w:rPr>
        <w:t>of life imprisonment on the grounds of offending against Art 8. Mohamed, CJ</w:t>
      </w:r>
      <w:r w:rsidR="00195A2A">
        <w:rPr>
          <w:rFonts w:ascii="Arial" w:hAnsi="Arial" w:cs="Arial"/>
          <w:sz w:val="24"/>
          <w:szCs w:val="24"/>
          <w:lang w:val="nl-NL"/>
        </w:rPr>
        <w:t>,</w:t>
      </w:r>
      <w:r w:rsidR="00BC4519">
        <w:rPr>
          <w:rFonts w:ascii="Arial" w:hAnsi="Arial" w:cs="Arial"/>
          <w:sz w:val="24"/>
          <w:szCs w:val="24"/>
          <w:lang w:val="nl-NL"/>
        </w:rPr>
        <w:t xml:space="preserve"> for a unanimous court, after a meticulous analysis of the provisions of the </w:t>
      </w:r>
      <w:r w:rsidR="00195A2A">
        <w:rPr>
          <w:rFonts w:ascii="Arial" w:hAnsi="Arial" w:cs="Arial"/>
          <w:sz w:val="24"/>
          <w:szCs w:val="24"/>
          <w:lang w:val="nl-NL"/>
        </w:rPr>
        <w:t xml:space="preserve">then applicable </w:t>
      </w:r>
      <w:r w:rsidR="00BC4519">
        <w:rPr>
          <w:rFonts w:ascii="Arial" w:hAnsi="Arial" w:cs="Arial"/>
          <w:sz w:val="24"/>
          <w:szCs w:val="24"/>
          <w:lang w:val="nl-NL"/>
        </w:rPr>
        <w:t>Prisons Act, 8 of 1959, as amended (which likewise provided for eligibility for release on parole for offenders sentenced to life imprisonemnt) concluded:</w:t>
      </w:r>
    </w:p>
    <w:p w:rsidR="00BC4519" w:rsidRPr="00BC4519" w:rsidRDefault="00BC4519" w:rsidP="00BC4519">
      <w:pPr>
        <w:pStyle w:val="ListParagraph"/>
        <w:spacing w:line="360" w:lineRule="auto"/>
        <w:rPr>
          <w:rFonts w:ascii="Arial" w:hAnsi="Arial" w:cs="Arial"/>
          <w:lang w:val="nl-NL"/>
        </w:rPr>
      </w:pPr>
    </w:p>
    <w:p w:rsidR="00306F95" w:rsidRDefault="00BC4519" w:rsidP="00BC4519">
      <w:pPr>
        <w:pStyle w:val="NoSpacing"/>
        <w:spacing w:line="360" w:lineRule="auto"/>
        <w:ind w:left="720"/>
        <w:jc w:val="both"/>
        <w:rPr>
          <w:rFonts w:ascii="Arial" w:hAnsi="Arial" w:cs="Arial"/>
          <w:lang w:val="nl-NL"/>
        </w:rPr>
      </w:pPr>
      <w:r>
        <w:rPr>
          <w:rFonts w:ascii="Arial" w:hAnsi="Arial" w:cs="Arial"/>
          <w:lang w:val="nl-NL"/>
        </w:rPr>
        <w:t xml:space="preserve">‘It seems </w:t>
      </w:r>
      <w:r w:rsidR="00306F95">
        <w:rPr>
          <w:rFonts w:ascii="Arial" w:hAnsi="Arial" w:cs="Arial"/>
          <w:lang w:val="nl-NL"/>
        </w:rPr>
        <w:t>to me that the sentence of life imprisonment in Namibia can therefore not be constitutionally sustainable if it effectively amounts to an order throwing the prisoner into a cell for the rest of the prisoner’s natural life as if he was a ‘thing’ instead of a person without any continuing duty to respect his dignity (which would include his right not to live in despair and helplessness and without any hope of release, regardless of the circumstances).</w:t>
      </w:r>
    </w:p>
    <w:p w:rsidR="00306F95" w:rsidRDefault="00306F95" w:rsidP="00BC4519">
      <w:pPr>
        <w:pStyle w:val="NoSpacing"/>
        <w:spacing w:line="360" w:lineRule="auto"/>
        <w:ind w:left="720"/>
        <w:jc w:val="both"/>
        <w:rPr>
          <w:rFonts w:ascii="Arial" w:hAnsi="Arial" w:cs="Arial"/>
          <w:lang w:val="nl-NL"/>
        </w:rPr>
      </w:pPr>
    </w:p>
    <w:p w:rsidR="00BC4519" w:rsidRPr="00BC4519" w:rsidRDefault="00306F95" w:rsidP="00BC4519">
      <w:pPr>
        <w:pStyle w:val="NoSpacing"/>
        <w:spacing w:line="360" w:lineRule="auto"/>
        <w:ind w:left="720"/>
        <w:jc w:val="both"/>
        <w:rPr>
          <w:rFonts w:ascii="Arial" w:hAnsi="Arial" w:cs="Arial"/>
          <w:lang w:val="nl-NL"/>
        </w:rPr>
      </w:pPr>
      <w:r>
        <w:rPr>
          <w:rFonts w:ascii="Arial" w:hAnsi="Arial" w:cs="Arial"/>
          <w:lang w:val="nl-NL"/>
        </w:rPr>
        <w:t>The crucial issue is whether this is indeed the effect of a sentence of life imprisonment in Namibia. I am not satisfied that</w:t>
      </w:r>
      <w:r w:rsidR="00BC4519">
        <w:rPr>
          <w:rFonts w:ascii="Arial" w:hAnsi="Arial" w:cs="Arial"/>
          <w:lang w:val="nl-NL"/>
        </w:rPr>
        <w:t xml:space="preserve"> it is’</w:t>
      </w:r>
      <w:r w:rsidR="00683C57">
        <w:rPr>
          <w:rStyle w:val="FootnoteReference"/>
          <w:rFonts w:ascii="Arial" w:hAnsi="Arial" w:cs="Arial"/>
          <w:lang w:val="nl-NL"/>
        </w:rPr>
        <w:footnoteReference w:id="27"/>
      </w:r>
    </w:p>
    <w:p w:rsidR="00BC4519" w:rsidRPr="00BC4519" w:rsidRDefault="00BC4519" w:rsidP="00BC4519">
      <w:pPr>
        <w:pStyle w:val="ListParagraph"/>
        <w:spacing w:line="360" w:lineRule="auto"/>
        <w:rPr>
          <w:rFonts w:ascii="Arial" w:hAnsi="Arial" w:cs="Arial"/>
          <w:lang w:val="nl-NL"/>
        </w:rPr>
      </w:pPr>
    </w:p>
    <w:p w:rsidR="00BC4519" w:rsidRDefault="00683C57"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Mohamed CJ proceeded to refer to the m</w:t>
      </w:r>
      <w:r w:rsidR="003F52AA">
        <w:rPr>
          <w:rFonts w:ascii="Arial" w:hAnsi="Arial" w:cs="Arial"/>
          <w:sz w:val="24"/>
          <w:szCs w:val="24"/>
          <w:lang w:val="nl-NL"/>
        </w:rPr>
        <w:t>e</w:t>
      </w:r>
      <w:r>
        <w:rPr>
          <w:rFonts w:ascii="Arial" w:hAnsi="Arial" w:cs="Arial"/>
          <w:sz w:val="24"/>
          <w:szCs w:val="24"/>
          <w:lang w:val="nl-NL"/>
        </w:rPr>
        <w:t>chanism</w:t>
      </w:r>
      <w:r w:rsidR="003F52AA">
        <w:rPr>
          <w:rFonts w:ascii="Arial" w:hAnsi="Arial" w:cs="Arial"/>
          <w:sz w:val="24"/>
          <w:szCs w:val="24"/>
          <w:lang w:val="nl-NL"/>
        </w:rPr>
        <w:t>s</w:t>
      </w:r>
      <w:r>
        <w:rPr>
          <w:rFonts w:ascii="Arial" w:hAnsi="Arial" w:cs="Arial"/>
          <w:sz w:val="24"/>
          <w:szCs w:val="24"/>
          <w:lang w:val="nl-NL"/>
        </w:rPr>
        <w:t xml:space="preserve"> in the then</w:t>
      </w:r>
      <w:r w:rsidR="003F52AA">
        <w:rPr>
          <w:rFonts w:ascii="Arial" w:hAnsi="Arial" w:cs="Arial"/>
          <w:sz w:val="24"/>
          <w:szCs w:val="24"/>
          <w:lang w:val="nl-NL"/>
        </w:rPr>
        <w:t xml:space="preserve"> applicacle </w:t>
      </w:r>
      <w:r>
        <w:rPr>
          <w:rFonts w:ascii="Arial" w:hAnsi="Arial" w:cs="Arial"/>
          <w:sz w:val="24"/>
          <w:szCs w:val="24"/>
          <w:lang w:val="nl-NL"/>
        </w:rPr>
        <w:t xml:space="preserve"> legislation</w:t>
      </w:r>
      <w:r w:rsidR="003F52AA">
        <w:rPr>
          <w:rStyle w:val="FootnoteReference"/>
          <w:rFonts w:ascii="Arial" w:hAnsi="Arial" w:cs="Arial"/>
          <w:sz w:val="24"/>
          <w:szCs w:val="24"/>
          <w:lang w:val="nl-NL"/>
        </w:rPr>
        <w:footnoteReference w:id="28"/>
      </w:r>
      <w:r>
        <w:rPr>
          <w:rFonts w:ascii="Arial" w:hAnsi="Arial" w:cs="Arial"/>
          <w:sz w:val="24"/>
          <w:szCs w:val="24"/>
          <w:lang w:val="nl-NL"/>
        </w:rPr>
        <w:t xml:space="preserve"> concerning the duty to make recommendations for the training and treatment of those sentenced to life imprisonment and the machinery for the functioning of a release board to make recommendations to the President for the release of offenders sentenced to life imprisonment. Mohamed CJ, concluded:</w:t>
      </w:r>
    </w:p>
    <w:p w:rsidR="00BC4519" w:rsidRPr="00683C57" w:rsidRDefault="00BC4519" w:rsidP="0047779D">
      <w:pPr>
        <w:pStyle w:val="ListParagraph"/>
        <w:spacing w:after="0" w:line="360" w:lineRule="auto"/>
        <w:rPr>
          <w:rFonts w:ascii="Arial" w:hAnsi="Arial" w:cs="Arial"/>
          <w:lang w:val="nl-NL"/>
        </w:rPr>
      </w:pPr>
    </w:p>
    <w:p w:rsidR="00BC4519" w:rsidRPr="00683C57" w:rsidRDefault="00683C57" w:rsidP="00683C57">
      <w:pPr>
        <w:pStyle w:val="NoSpacing"/>
        <w:spacing w:line="360" w:lineRule="auto"/>
        <w:ind w:left="720"/>
        <w:jc w:val="both"/>
        <w:rPr>
          <w:rFonts w:ascii="Arial" w:hAnsi="Arial" w:cs="Arial"/>
          <w:lang w:val="nl-NL"/>
        </w:rPr>
      </w:pPr>
      <w:r>
        <w:rPr>
          <w:rFonts w:ascii="Arial" w:hAnsi="Arial" w:cs="Arial"/>
          <w:lang w:val="nl-NL"/>
        </w:rPr>
        <w:t>‘</w:t>
      </w:r>
      <w:r w:rsidR="00960149" w:rsidRPr="00960149">
        <w:rPr>
          <w:rFonts w:ascii="Arial" w:hAnsi="Arial" w:cs="Arial"/>
          <w:lang w:val="nl-NL"/>
        </w:rPr>
        <w:t xml:space="preserve">It therefore cannot properly be said that a person sentenced to life imprisonment is effectively </w:t>
      </w:r>
      <w:r w:rsidR="00960149">
        <w:rPr>
          <w:rFonts w:ascii="Arial" w:hAnsi="Arial" w:cs="Arial"/>
          <w:lang w:val="nl-NL"/>
        </w:rPr>
        <w:t>a</w:t>
      </w:r>
      <w:r w:rsidR="00960149" w:rsidRPr="00960149">
        <w:rPr>
          <w:rFonts w:ascii="Arial" w:hAnsi="Arial" w:cs="Arial"/>
          <w:lang w:val="nl-NL"/>
        </w:rPr>
        <w:t>bandoned as a 'thing' without any residual dignity and without affording such prisoner any hope of ever escaping from a condition of helpless and perpetual incarceration for the rest of his or her natural life. The hope of release is inherent in the statutory mechanisms. The realisation of that hope depends not only on the efforts of the prison authorities but also on the sentenced offender himself. He can, by his own responses to the rehabilitatory efforts of the authorities, by the development and expansion of his own potential and his dignity and by the reconstruction and realisation of his own potential and personality, retain and enhance his dignity and enrich his prospects of liberation from what is undoubtedly a humiliating and punishing condition but not a condition inherently or inevitably irreversible.</w:t>
      </w:r>
      <w:r w:rsidR="00960149">
        <w:rPr>
          <w:rFonts w:ascii="Arial" w:hAnsi="Arial" w:cs="Arial"/>
          <w:lang w:val="nl-NL"/>
        </w:rPr>
        <w:t>’</w:t>
      </w:r>
    </w:p>
    <w:p w:rsidR="00BC4519" w:rsidRPr="00683C57" w:rsidRDefault="00BC4519" w:rsidP="00FC7664">
      <w:pPr>
        <w:pStyle w:val="ListParagraph"/>
        <w:spacing w:before="240" w:line="360" w:lineRule="auto"/>
        <w:rPr>
          <w:rFonts w:ascii="Arial" w:hAnsi="Arial" w:cs="Arial"/>
          <w:lang w:val="nl-NL"/>
        </w:rPr>
      </w:pPr>
    </w:p>
    <w:p w:rsidR="00BC4519" w:rsidRDefault="00683C57"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After referring to the concerns </w:t>
      </w:r>
      <w:r w:rsidR="003F0316">
        <w:rPr>
          <w:rFonts w:ascii="Arial" w:hAnsi="Arial" w:cs="Arial"/>
          <w:sz w:val="24"/>
          <w:szCs w:val="24"/>
          <w:lang w:val="nl-NL"/>
        </w:rPr>
        <w:t>voiced by</w:t>
      </w:r>
      <w:r>
        <w:rPr>
          <w:rFonts w:ascii="Arial" w:hAnsi="Arial" w:cs="Arial"/>
          <w:sz w:val="24"/>
          <w:szCs w:val="24"/>
          <w:lang w:val="nl-NL"/>
        </w:rPr>
        <w:t xml:space="preserve"> the German Federal</w:t>
      </w:r>
      <w:r w:rsidR="003F0316">
        <w:rPr>
          <w:rFonts w:ascii="Arial" w:hAnsi="Arial" w:cs="Arial"/>
          <w:sz w:val="24"/>
          <w:szCs w:val="24"/>
          <w:lang w:val="nl-NL"/>
        </w:rPr>
        <w:t xml:space="preserve"> Constitutional</w:t>
      </w:r>
      <w:r>
        <w:rPr>
          <w:rFonts w:ascii="Arial" w:hAnsi="Arial" w:cs="Arial"/>
          <w:sz w:val="24"/>
          <w:szCs w:val="24"/>
          <w:lang w:val="nl-NL"/>
        </w:rPr>
        <w:t xml:space="preserve"> Court in the ‘life imprisonment case’,</w:t>
      </w:r>
      <w:r>
        <w:rPr>
          <w:rStyle w:val="FootnoteReference"/>
          <w:rFonts w:ascii="Arial" w:hAnsi="Arial" w:cs="Arial"/>
          <w:sz w:val="24"/>
          <w:szCs w:val="24"/>
          <w:lang w:val="nl-NL"/>
        </w:rPr>
        <w:footnoteReference w:id="29"/>
      </w:r>
      <w:r>
        <w:rPr>
          <w:rFonts w:ascii="Arial" w:hAnsi="Arial" w:cs="Arial"/>
          <w:sz w:val="24"/>
          <w:szCs w:val="24"/>
          <w:lang w:val="nl-NL"/>
        </w:rPr>
        <w:t xml:space="preserve"> Mohamed CJ stated that the statutory mechanisms </w:t>
      </w:r>
      <w:r w:rsidR="0047779D">
        <w:rPr>
          <w:rFonts w:ascii="Arial" w:hAnsi="Arial" w:cs="Arial"/>
          <w:sz w:val="24"/>
          <w:szCs w:val="24"/>
          <w:lang w:val="nl-NL"/>
        </w:rPr>
        <w:t xml:space="preserve">in question </w:t>
      </w:r>
      <w:r>
        <w:rPr>
          <w:rFonts w:ascii="Arial" w:hAnsi="Arial" w:cs="Arial"/>
          <w:sz w:val="24"/>
          <w:szCs w:val="24"/>
          <w:lang w:val="nl-NL"/>
        </w:rPr>
        <w:t>are to be interpreted with regard to the ‘discipline of the Constitution and the com</w:t>
      </w:r>
      <w:r w:rsidR="00506B6B">
        <w:rPr>
          <w:rFonts w:ascii="Arial" w:hAnsi="Arial" w:cs="Arial"/>
          <w:sz w:val="24"/>
          <w:szCs w:val="24"/>
          <w:lang w:val="nl-NL"/>
        </w:rPr>
        <w:t>m</w:t>
      </w:r>
      <w:r>
        <w:rPr>
          <w:rFonts w:ascii="Arial" w:hAnsi="Arial" w:cs="Arial"/>
          <w:sz w:val="24"/>
          <w:szCs w:val="24"/>
          <w:lang w:val="nl-NL"/>
        </w:rPr>
        <w:t xml:space="preserve">on law’ which require the relevant authorities to duly and properly apply their minds to each case and </w:t>
      </w:r>
      <w:r w:rsidR="0086294E">
        <w:rPr>
          <w:rFonts w:ascii="Arial" w:hAnsi="Arial" w:cs="Arial"/>
          <w:sz w:val="24"/>
          <w:szCs w:val="24"/>
          <w:lang w:val="nl-NL"/>
        </w:rPr>
        <w:t>exercise their discretion properly in accordance with the objects of the legislation creating those mechanisms and the values and protections of the Constitution.</w:t>
      </w:r>
    </w:p>
    <w:p w:rsidR="00BC4519" w:rsidRDefault="00BC4519" w:rsidP="00BC4519">
      <w:pPr>
        <w:pStyle w:val="ListParagraph"/>
        <w:rPr>
          <w:rFonts w:ascii="Arial" w:hAnsi="Arial" w:cs="Arial"/>
          <w:sz w:val="24"/>
          <w:szCs w:val="24"/>
          <w:lang w:val="nl-NL"/>
        </w:rPr>
      </w:pPr>
    </w:p>
    <w:p w:rsidR="0047779D" w:rsidRDefault="0086294E"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It is clear from the lucid analysis in </w:t>
      </w:r>
      <w:r>
        <w:rPr>
          <w:rFonts w:ascii="Arial" w:hAnsi="Arial" w:cs="Arial"/>
          <w:i/>
          <w:sz w:val="24"/>
          <w:szCs w:val="24"/>
          <w:lang w:val="nl-NL"/>
        </w:rPr>
        <w:t>Tcoeib</w:t>
      </w:r>
      <w:r>
        <w:rPr>
          <w:rFonts w:ascii="Arial" w:hAnsi="Arial" w:cs="Arial"/>
          <w:sz w:val="24"/>
          <w:szCs w:val="24"/>
          <w:lang w:val="nl-NL"/>
        </w:rPr>
        <w:t xml:space="preserve"> that it is the hope of release inherent in the statutory mechanism</w:t>
      </w:r>
      <w:r w:rsidR="003F0316">
        <w:rPr>
          <w:rFonts w:ascii="Arial" w:hAnsi="Arial" w:cs="Arial"/>
          <w:sz w:val="24"/>
          <w:szCs w:val="24"/>
          <w:lang w:val="nl-NL"/>
        </w:rPr>
        <w:t>s and their proper application</w:t>
      </w:r>
      <w:r>
        <w:rPr>
          <w:rFonts w:ascii="Arial" w:hAnsi="Arial" w:cs="Arial"/>
          <w:sz w:val="24"/>
          <w:szCs w:val="24"/>
          <w:lang w:val="nl-NL"/>
        </w:rPr>
        <w:t xml:space="preserve"> which saves life imprisonment from being in conflict with an offender’s right to dignity protected under Art 8.</w:t>
      </w:r>
      <w:r w:rsidR="003F0316">
        <w:rPr>
          <w:rFonts w:ascii="Arial" w:hAnsi="Arial" w:cs="Arial"/>
          <w:sz w:val="24"/>
          <w:szCs w:val="24"/>
          <w:lang w:val="nl-NL"/>
        </w:rPr>
        <w:t xml:space="preserve"> </w:t>
      </w:r>
      <w:r w:rsidR="003F0316">
        <w:rPr>
          <w:rFonts w:ascii="Arial" w:hAnsi="Arial" w:cs="Arial"/>
          <w:i/>
          <w:sz w:val="24"/>
          <w:szCs w:val="24"/>
          <w:lang w:val="nl-NL"/>
        </w:rPr>
        <w:t>Tcoeib</w:t>
      </w:r>
      <w:r w:rsidR="003F0316">
        <w:rPr>
          <w:rFonts w:ascii="Arial" w:hAnsi="Arial" w:cs="Arial"/>
          <w:sz w:val="24"/>
          <w:szCs w:val="24"/>
          <w:lang w:val="nl-NL"/>
        </w:rPr>
        <w:t xml:space="preserve"> has been followed by this court in </w:t>
      </w:r>
      <w:r w:rsidR="003F0316">
        <w:rPr>
          <w:rFonts w:ascii="Arial" w:hAnsi="Arial" w:cs="Arial"/>
          <w:i/>
          <w:sz w:val="24"/>
          <w:szCs w:val="24"/>
          <w:lang w:val="nl-NL"/>
        </w:rPr>
        <w:t>Kamahere</w:t>
      </w:r>
      <w:r w:rsidR="00672880">
        <w:rPr>
          <w:rFonts w:ascii="Arial" w:hAnsi="Arial" w:cs="Arial"/>
          <w:i/>
          <w:sz w:val="24"/>
          <w:szCs w:val="24"/>
          <w:lang w:val="nl-NL"/>
        </w:rPr>
        <w:t xml:space="preserve"> v Government of the Republic of Namibia and others.</w:t>
      </w:r>
      <w:r w:rsidR="003F0316">
        <w:rPr>
          <w:rStyle w:val="FootnoteReference"/>
          <w:rFonts w:ascii="Arial" w:hAnsi="Arial" w:cs="Arial"/>
          <w:i/>
          <w:sz w:val="24"/>
          <w:szCs w:val="24"/>
          <w:lang w:val="nl-NL"/>
        </w:rPr>
        <w:footnoteReference w:id="30"/>
      </w:r>
      <w:r w:rsidR="00195A2A">
        <w:rPr>
          <w:rFonts w:ascii="Arial" w:hAnsi="Arial" w:cs="Arial"/>
          <w:sz w:val="24"/>
          <w:szCs w:val="24"/>
          <w:lang w:val="nl-NL"/>
        </w:rPr>
        <w:t xml:space="preserve"> </w:t>
      </w:r>
    </w:p>
    <w:p w:rsidR="0047779D" w:rsidRDefault="0047779D" w:rsidP="0047779D">
      <w:pPr>
        <w:pStyle w:val="ListParagraph"/>
        <w:rPr>
          <w:rFonts w:ascii="Arial" w:hAnsi="Arial" w:cs="Arial"/>
          <w:sz w:val="24"/>
          <w:szCs w:val="24"/>
          <w:lang w:val="nl-NL"/>
        </w:rPr>
      </w:pPr>
    </w:p>
    <w:p w:rsidR="00BC4519" w:rsidRDefault="00195A2A"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The statutory mechanisms under the 1959 Act have been expanded in the Act which places more emphasis</w:t>
      </w:r>
      <w:r w:rsidR="00B83714">
        <w:rPr>
          <w:rFonts w:ascii="Arial" w:hAnsi="Arial" w:cs="Arial"/>
          <w:sz w:val="24"/>
          <w:szCs w:val="24"/>
          <w:lang w:val="nl-NL"/>
        </w:rPr>
        <w:t xml:space="preserve"> upon rehabilitation with the NCS enjoined to provide rehabilitation programmes designed to address th</w:t>
      </w:r>
      <w:r w:rsidR="0047779D">
        <w:rPr>
          <w:rFonts w:ascii="Arial" w:hAnsi="Arial" w:cs="Arial"/>
          <w:sz w:val="24"/>
          <w:szCs w:val="24"/>
          <w:lang w:val="nl-NL"/>
        </w:rPr>
        <w:t>e needs o</w:t>
      </w:r>
      <w:r w:rsidR="00B83714">
        <w:rPr>
          <w:rFonts w:ascii="Arial" w:hAnsi="Arial" w:cs="Arial"/>
          <w:sz w:val="24"/>
          <w:szCs w:val="24"/>
          <w:lang w:val="nl-NL"/>
        </w:rPr>
        <w:t>f offenders and their success</w:t>
      </w:r>
      <w:r w:rsidR="0047779D">
        <w:rPr>
          <w:rFonts w:ascii="Arial" w:hAnsi="Arial" w:cs="Arial"/>
          <w:sz w:val="24"/>
          <w:szCs w:val="24"/>
          <w:lang w:val="nl-NL"/>
        </w:rPr>
        <w:t>ful</w:t>
      </w:r>
      <w:r w:rsidR="00B83714">
        <w:rPr>
          <w:rFonts w:ascii="Arial" w:hAnsi="Arial" w:cs="Arial"/>
          <w:sz w:val="24"/>
          <w:szCs w:val="24"/>
          <w:lang w:val="nl-NL"/>
        </w:rPr>
        <w:t xml:space="preserve"> integration into society. Furthermore, the Act expressly provides for hearings by the Board in assessing whether offenders qualify for release on parole</w:t>
      </w:r>
      <w:r w:rsidR="001B7936">
        <w:rPr>
          <w:rFonts w:ascii="Arial" w:hAnsi="Arial" w:cs="Arial"/>
          <w:sz w:val="24"/>
          <w:szCs w:val="24"/>
          <w:lang w:val="nl-NL"/>
        </w:rPr>
        <w:t xml:space="preserve">, thus providing for a procedure in the Act designed to meet the demands of Art 18 as emphasis by Mohammed, CJ in </w:t>
      </w:r>
      <w:r w:rsidR="001B7936">
        <w:rPr>
          <w:rFonts w:ascii="Arial" w:hAnsi="Arial" w:cs="Arial"/>
          <w:i/>
          <w:sz w:val="24"/>
          <w:szCs w:val="24"/>
          <w:lang w:val="nl-NL"/>
        </w:rPr>
        <w:t>Tcoeib</w:t>
      </w:r>
      <w:r w:rsidR="00B83714">
        <w:rPr>
          <w:rFonts w:ascii="Arial" w:hAnsi="Arial" w:cs="Arial"/>
          <w:sz w:val="24"/>
          <w:szCs w:val="24"/>
          <w:lang w:val="nl-NL"/>
        </w:rPr>
        <w:t>.</w:t>
      </w:r>
    </w:p>
    <w:p w:rsidR="00BC4519" w:rsidRDefault="00BC4519" w:rsidP="00BC4519">
      <w:pPr>
        <w:pStyle w:val="ListParagraph"/>
        <w:rPr>
          <w:rFonts w:ascii="Arial" w:hAnsi="Arial" w:cs="Arial"/>
          <w:sz w:val="24"/>
          <w:szCs w:val="24"/>
          <w:lang w:val="nl-NL"/>
        </w:rPr>
      </w:pPr>
    </w:p>
    <w:p w:rsidR="00BC4519" w:rsidRDefault="0086294E"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This is also at the heart of </w:t>
      </w:r>
      <w:r w:rsidR="00672880">
        <w:rPr>
          <w:rFonts w:ascii="Arial" w:hAnsi="Arial" w:cs="Arial"/>
          <w:sz w:val="24"/>
          <w:szCs w:val="24"/>
          <w:lang w:val="nl-NL"/>
        </w:rPr>
        <w:t>the</w:t>
      </w:r>
      <w:r>
        <w:rPr>
          <w:rFonts w:ascii="Arial" w:hAnsi="Arial" w:cs="Arial"/>
          <w:sz w:val="24"/>
          <w:szCs w:val="24"/>
          <w:lang w:val="nl-NL"/>
        </w:rPr>
        <w:t xml:space="preserve"> approach of the European Court of Human Rights (ECtHR). In </w:t>
      </w:r>
      <w:r>
        <w:rPr>
          <w:rFonts w:ascii="Arial" w:hAnsi="Arial" w:cs="Arial"/>
          <w:i/>
          <w:sz w:val="24"/>
          <w:szCs w:val="24"/>
          <w:lang w:val="nl-NL"/>
        </w:rPr>
        <w:t>Kafkaris v Cyprus</w:t>
      </w:r>
      <w:r>
        <w:rPr>
          <w:rFonts w:ascii="Arial" w:hAnsi="Arial" w:cs="Arial"/>
          <w:sz w:val="24"/>
          <w:szCs w:val="24"/>
          <w:lang w:val="nl-NL"/>
        </w:rPr>
        <w:t>,</w:t>
      </w:r>
      <w:r>
        <w:rPr>
          <w:rStyle w:val="FootnoteReference"/>
          <w:rFonts w:ascii="Arial" w:hAnsi="Arial" w:cs="Arial"/>
          <w:sz w:val="24"/>
          <w:szCs w:val="24"/>
          <w:lang w:val="nl-NL"/>
        </w:rPr>
        <w:footnoteReference w:id="31"/>
      </w:r>
      <w:r>
        <w:rPr>
          <w:rFonts w:ascii="Arial" w:hAnsi="Arial" w:cs="Arial"/>
          <w:sz w:val="24"/>
          <w:szCs w:val="24"/>
          <w:lang w:val="nl-NL"/>
        </w:rPr>
        <w:t xml:space="preserve"> the Grand Chamber of the ECtHR held that a life sentence which was irreducible in law or in fact would infringe Art 3 of the European Convention of Human Rights (ECHR) which protects the right to human dignity in terms similar to Art 8 of the Constitution. In that case, the sentence was found not to be irreducible by reason of the opportunities both in law and in fact for the consideration of release.</w:t>
      </w:r>
    </w:p>
    <w:p w:rsidR="0086294E" w:rsidRDefault="0086294E" w:rsidP="0086294E">
      <w:pPr>
        <w:pStyle w:val="ListParagraph"/>
        <w:rPr>
          <w:rFonts w:ascii="Arial" w:hAnsi="Arial" w:cs="Arial"/>
          <w:sz w:val="24"/>
          <w:szCs w:val="24"/>
          <w:lang w:val="nl-NL"/>
        </w:rPr>
      </w:pPr>
    </w:p>
    <w:p w:rsidR="0086294E" w:rsidRDefault="0086294E"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In the subsequent </w:t>
      </w:r>
      <w:r w:rsidR="00672880">
        <w:rPr>
          <w:rFonts w:ascii="Arial" w:hAnsi="Arial" w:cs="Arial"/>
          <w:sz w:val="24"/>
          <w:szCs w:val="24"/>
          <w:lang w:val="nl-NL"/>
        </w:rPr>
        <w:t>seminal</w:t>
      </w:r>
      <w:r>
        <w:rPr>
          <w:rFonts w:ascii="Arial" w:hAnsi="Arial" w:cs="Arial"/>
          <w:sz w:val="24"/>
          <w:szCs w:val="24"/>
          <w:lang w:val="nl-NL"/>
        </w:rPr>
        <w:t xml:space="preserve"> case of </w:t>
      </w:r>
      <w:r>
        <w:rPr>
          <w:rFonts w:ascii="Arial" w:hAnsi="Arial" w:cs="Arial"/>
          <w:i/>
          <w:sz w:val="24"/>
          <w:szCs w:val="24"/>
          <w:lang w:val="nl-NL"/>
        </w:rPr>
        <w:t>Vinter and others v UK</w:t>
      </w:r>
      <w:r>
        <w:rPr>
          <w:rStyle w:val="FootnoteReference"/>
          <w:rFonts w:ascii="Arial" w:hAnsi="Arial" w:cs="Arial"/>
          <w:i/>
          <w:sz w:val="24"/>
          <w:szCs w:val="24"/>
          <w:lang w:val="nl-NL"/>
        </w:rPr>
        <w:footnoteReference w:id="32"/>
      </w:r>
      <w:r>
        <w:rPr>
          <w:rFonts w:ascii="Arial" w:hAnsi="Arial" w:cs="Arial"/>
          <w:sz w:val="24"/>
          <w:szCs w:val="24"/>
          <w:lang w:val="nl-NL"/>
        </w:rPr>
        <w:t xml:space="preserve">, the Grand Chamber of the ECtHR held that sentences of life imprisonment (whole life sentences) in England and Wales would not be regarded as irreducible for the purposes of Art 3 </w:t>
      </w:r>
      <w:r w:rsidR="00B83714">
        <w:rPr>
          <w:rFonts w:ascii="Arial" w:hAnsi="Arial" w:cs="Arial"/>
          <w:sz w:val="24"/>
          <w:szCs w:val="24"/>
          <w:lang w:val="nl-NL"/>
        </w:rPr>
        <w:t xml:space="preserve">of the ECHR </w:t>
      </w:r>
      <w:r w:rsidR="0047779D">
        <w:rPr>
          <w:rFonts w:ascii="Arial" w:hAnsi="Arial" w:cs="Arial"/>
          <w:sz w:val="24"/>
          <w:szCs w:val="24"/>
          <w:lang w:val="nl-NL"/>
        </w:rPr>
        <w:t xml:space="preserve">(and thus in conflict with Art 3) </w:t>
      </w:r>
      <w:r>
        <w:rPr>
          <w:rFonts w:ascii="Arial" w:hAnsi="Arial" w:cs="Arial"/>
          <w:sz w:val="24"/>
          <w:szCs w:val="24"/>
          <w:lang w:val="nl-NL"/>
        </w:rPr>
        <w:t xml:space="preserve">because the </w:t>
      </w:r>
      <w:r w:rsidR="00672880">
        <w:rPr>
          <w:rFonts w:ascii="Arial" w:hAnsi="Arial" w:cs="Arial"/>
          <w:sz w:val="24"/>
          <w:szCs w:val="24"/>
          <w:lang w:val="nl-NL"/>
        </w:rPr>
        <w:t>circumstances under which</w:t>
      </w:r>
      <w:r>
        <w:rPr>
          <w:rFonts w:ascii="Arial" w:hAnsi="Arial" w:cs="Arial"/>
          <w:sz w:val="24"/>
          <w:szCs w:val="24"/>
          <w:lang w:val="nl-NL"/>
        </w:rPr>
        <w:t xml:space="preserve"> the executive </w:t>
      </w:r>
      <w:r w:rsidR="00672880">
        <w:rPr>
          <w:rFonts w:ascii="Arial" w:hAnsi="Arial" w:cs="Arial"/>
          <w:sz w:val="24"/>
          <w:szCs w:val="24"/>
          <w:lang w:val="nl-NL"/>
        </w:rPr>
        <w:t>would</w:t>
      </w:r>
      <w:r>
        <w:rPr>
          <w:rFonts w:ascii="Arial" w:hAnsi="Arial" w:cs="Arial"/>
          <w:sz w:val="24"/>
          <w:szCs w:val="24"/>
          <w:lang w:val="nl-NL"/>
        </w:rPr>
        <w:t xml:space="preserve"> release those prisoners was so restr</w:t>
      </w:r>
      <w:r w:rsidR="00672880">
        <w:rPr>
          <w:rFonts w:ascii="Arial" w:hAnsi="Arial" w:cs="Arial"/>
          <w:sz w:val="24"/>
          <w:szCs w:val="24"/>
          <w:lang w:val="nl-NL"/>
        </w:rPr>
        <w:t>i</w:t>
      </w:r>
      <w:r>
        <w:rPr>
          <w:rFonts w:ascii="Arial" w:hAnsi="Arial" w:cs="Arial"/>
          <w:sz w:val="24"/>
          <w:szCs w:val="24"/>
          <w:lang w:val="nl-NL"/>
        </w:rPr>
        <w:t>cted and confined so as not to give them any hope of being released when they could engage fully in society again. (The limited power of release</w:t>
      </w:r>
      <w:r w:rsidR="00973B03">
        <w:rPr>
          <w:rFonts w:ascii="Arial" w:hAnsi="Arial" w:cs="Arial"/>
          <w:sz w:val="24"/>
          <w:szCs w:val="24"/>
          <w:lang w:val="nl-NL"/>
        </w:rPr>
        <w:t xml:space="preserve"> was on compassionate grounds – when a prisoner was terminally ill or seriously incapacitated).</w:t>
      </w:r>
      <w:r w:rsidR="0047779D">
        <w:rPr>
          <w:rFonts w:ascii="Arial" w:hAnsi="Arial" w:cs="Arial"/>
          <w:sz w:val="24"/>
          <w:szCs w:val="24"/>
          <w:lang w:val="nl-NL"/>
        </w:rPr>
        <w:t xml:space="preserve"> The Grand Chamber found that this proceedure was inadequate and was inconsistent with a prospect of release articulated in </w:t>
      </w:r>
      <w:r w:rsidR="0047779D">
        <w:rPr>
          <w:rFonts w:ascii="Arial" w:hAnsi="Arial" w:cs="Arial"/>
          <w:i/>
          <w:sz w:val="24"/>
          <w:szCs w:val="24"/>
          <w:lang w:val="nl-NL"/>
        </w:rPr>
        <w:t>Kafkaris.</w:t>
      </w:r>
      <w:r w:rsidR="0047779D">
        <w:rPr>
          <w:rStyle w:val="FootnoteReference"/>
          <w:rFonts w:ascii="Arial" w:hAnsi="Arial" w:cs="Arial"/>
          <w:i/>
          <w:sz w:val="24"/>
          <w:szCs w:val="24"/>
          <w:lang w:val="nl-NL"/>
        </w:rPr>
        <w:footnoteReference w:id="33"/>
      </w:r>
      <w:r w:rsidR="0047779D">
        <w:rPr>
          <w:rFonts w:ascii="Arial" w:hAnsi="Arial" w:cs="Arial"/>
          <w:sz w:val="24"/>
          <w:szCs w:val="24"/>
          <w:lang w:val="nl-NL"/>
        </w:rPr>
        <w:t xml:space="preserve"> There needed to be a mechanism</w:t>
      </w:r>
      <w:r w:rsidR="00506B6B">
        <w:rPr>
          <w:rFonts w:ascii="Arial" w:hAnsi="Arial" w:cs="Arial"/>
          <w:sz w:val="24"/>
          <w:szCs w:val="24"/>
          <w:lang w:val="nl-NL"/>
        </w:rPr>
        <w:t xml:space="preserve"> </w:t>
      </w:r>
      <w:r w:rsidR="0047779D">
        <w:rPr>
          <w:rFonts w:ascii="Arial" w:hAnsi="Arial" w:cs="Arial"/>
          <w:sz w:val="24"/>
          <w:szCs w:val="24"/>
          <w:lang w:val="nl-NL"/>
        </w:rPr>
        <w:t>of review which would determine whether the continued incarceration was justified on sufficient penological grounds.</w:t>
      </w:r>
      <w:r w:rsidR="0047779D">
        <w:rPr>
          <w:rStyle w:val="FootnoteReference"/>
          <w:rFonts w:ascii="Arial" w:hAnsi="Arial" w:cs="Arial"/>
          <w:sz w:val="24"/>
          <w:szCs w:val="24"/>
          <w:lang w:val="nl-NL"/>
        </w:rPr>
        <w:footnoteReference w:id="34"/>
      </w:r>
    </w:p>
    <w:p w:rsidR="00973B03" w:rsidRDefault="00973B03" w:rsidP="00973B03">
      <w:pPr>
        <w:pStyle w:val="ListParagraph"/>
        <w:rPr>
          <w:rFonts w:ascii="Arial" w:hAnsi="Arial" w:cs="Arial"/>
          <w:sz w:val="24"/>
          <w:szCs w:val="24"/>
          <w:lang w:val="nl-NL"/>
        </w:rPr>
      </w:pPr>
    </w:p>
    <w:p w:rsidR="00973B03" w:rsidRPr="00973B03" w:rsidRDefault="00973B03"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importance of the ‘right to hope’ of release was </w:t>
      </w:r>
      <w:r w:rsidR="00672880">
        <w:rPr>
          <w:rFonts w:ascii="Arial" w:hAnsi="Arial" w:cs="Arial"/>
          <w:sz w:val="24"/>
          <w:szCs w:val="24"/>
          <w:lang w:val="nl-NL"/>
        </w:rPr>
        <w:t xml:space="preserve">thus </w:t>
      </w:r>
      <w:r>
        <w:rPr>
          <w:rFonts w:ascii="Arial" w:hAnsi="Arial" w:cs="Arial"/>
          <w:sz w:val="24"/>
          <w:szCs w:val="24"/>
          <w:lang w:val="nl-NL"/>
        </w:rPr>
        <w:t xml:space="preserve">emphasised in the short concurring opinion of Judge Power-Forde in </w:t>
      </w:r>
      <w:r>
        <w:rPr>
          <w:rFonts w:ascii="Arial" w:hAnsi="Arial" w:cs="Arial"/>
          <w:i/>
          <w:sz w:val="24"/>
          <w:szCs w:val="24"/>
          <w:lang w:val="nl-NL"/>
        </w:rPr>
        <w:t>Vinter.</w:t>
      </w:r>
    </w:p>
    <w:p w:rsidR="00973B03" w:rsidRPr="00973B03" w:rsidRDefault="00973B03" w:rsidP="00973B03">
      <w:pPr>
        <w:pStyle w:val="ListParagraph"/>
        <w:spacing w:line="360" w:lineRule="auto"/>
        <w:rPr>
          <w:rFonts w:ascii="Arial" w:hAnsi="Arial" w:cs="Arial"/>
          <w:lang w:val="nl-NL"/>
        </w:rPr>
      </w:pPr>
    </w:p>
    <w:p w:rsidR="00960149" w:rsidRPr="00960149" w:rsidRDefault="00960149" w:rsidP="00960149">
      <w:pPr>
        <w:spacing w:after="0" w:line="360" w:lineRule="auto"/>
        <w:ind w:left="720"/>
        <w:jc w:val="both"/>
        <w:rPr>
          <w:rFonts w:ascii="Arial" w:hAnsi="Arial" w:cs="Arial"/>
        </w:rPr>
      </w:pPr>
      <w:r w:rsidRPr="00960149">
        <w:rPr>
          <w:rFonts w:ascii="Arial" w:hAnsi="Arial" w:cs="Arial"/>
        </w:rPr>
        <w:t xml:space="preserve">‘. . . </w:t>
      </w:r>
      <w:proofErr w:type="gramStart"/>
      <w:r w:rsidRPr="00960149">
        <w:rPr>
          <w:rFonts w:ascii="Arial" w:hAnsi="Arial" w:cs="Arial"/>
        </w:rPr>
        <w:t>what</w:t>
      </w:r>
      <w:proofErr w:type="gramEnd"/>
      <w:r w:rsidRPr="00960149">
        <w:rPr>
          <w:rFonts w:ascii="Arial" w:hAnsi="Arial" w:cs="Arial"/>
        </w:rPr>
        <w:t xml:space="preserve"> tipped the balance for me in voting with the majority was the Court’s confirmation, in this judgment, that Article 3 encompasses what might be described as “the right to hope”. It goes no further than that. The judgment recognises, implicitly, that hope is an important and constitutive aspect of the human person. Those who commit the most abhorrent and egregious of acts and who inflict untold suffering upon </w:t>
      </w:r>
      <w:proofErr w:type="gramStart"/>
      <w:r w:rsidRPr="00960149">
        <w:rPr>
          <w:rFonts w:ascii="Arial" w:hAnsi="Arial" w:cs="Arial"/>
        </w:rPr>
        <w:t>others,</w:t>
      </w:r>
      <w:proofErr w:type="gramEnd"/>
      <w:r w:rsidRPr="00960149">
        <w:rPr>
          <w:rFonts w:ascii="Arial" w:hAnsi="Arial" w:cs="Arial"/>
        </w:rPr>
        <w:t xml:space="preserve"> nevertheless retain their fundamental humanity and carry within themselves the capacity to change. Long and deserved though their prison sentences may be, they retain the right to hope that, someday, they may have atoned for the wrongs which they have committed. They ought not to be deprived entirely of such hope. To deny them the experience of hope would be to deny a fundamental aspect of their humanity and, to do that, would be degrading’.</w:t>
      </w:r>
    </w:p>
    <w:p w:rsidR="00BC4519" w:rsidRPr="00973B03" w:rsidRDefault="00BC4519" w:rsidP="00973B03">
      <w:pPr>
        <w:pStyle w:val="ListParagraph"/>
        <w:spacing w:line="360" w:lineRule="auto"/>
        <w:rPr>
          <w:rFonts w:ascii="Arial" w:hAnsi="Arial" w:cs="Arial"/>
          <w:lang w:val="nl-NL"/>
        </w:rPr>
      </w:pPr>
    </w:p>
    <w:p w:rsidR="00672880" w:rsidRPr="00672880" w:rsidRDefault="00672880" w:rsidP="00672880">
      <w:pPr>
        <w:pStyle w:val="NoSpacing"/>
        <w:numPr>
          <w:ilvl w:val="0"/>
          <w:numId w:val="1"/>
        </w:numPr>
        <w:spacing w:line="480" w:lineRule="auto"/>
        <w:ind w:left="0" w:firstLine="0"/>
        <w:jc w:val="both"/>
        <w:rPr>
          <w:rFonts w:ascii="Arial" w:hAnsi="Arial" w:cs="Arial"/>
          <w:sz w:val="24"/>
          <w:szCs w:val="24"/>
          <w:lang w:val="nl-NL"/>
        </w:rPr>
      </w:pPr>
      <w:r w:rsidRPr="00672880">
        <w:rPr>
          <w:rFonts w:ascii="Arial" w:hAnsi="Arial" w:cs="Arial"/>
          <w:sz w:val="24"/>
          <w:szCs w:val="24"/>
          <w:lang w:val="nl-NL"/>
        </w:rPr>
        <w:t xml:space="preserve">The Constitutional Court of Zimbabwe recently in </w:t>
      </w:r>
      <w:r w:rsidRPr="00E07F59">
        <w:rPr>
          <w:rFonts w:ascii="Arial" w:hAnsi="Arial" w:cs="Arial"/>
          <w:i/>
          <w:sz w:val="24"/>
          <w:szCs w:val="24"/>
          <w:lang w:val="nl-NL"/>
        </w:rPr>
        <w:t>Makoni v Commissioner of Pris</w:t>
      </w:r>
      <w:r w:rsidR="0047779D">
        <w:rPr>
          <w:rFonts w:ascii="Arial" w:hAnsi="Arial" w:cs="Arial"/>
          <w:i/>
          <w:sz w:val="24"/>
          <w:szCs w:val="24"/>
          <w:lang w:val="nl-NL"/>
        </w:rPr>
        <w:t>on</w:t>
      </w:r>
      <w:r w:rsidRPr="00E07F59">
        <w:rPr>
          <w:rFonts w:ascii="Arial" w:hAnsi="Arial" w:cs="Arial"/>
          <w:i/>
          <w:sz w:val="24"/>
          <w:szCs w:val="24"/>
          <w:lang w:val="nl-NL"/>
        </w:rPr>
        <w:t>s and another</w:t>
      </w:r>
      <w:r w:rsidR="00B83714">
        <w:rPr>
          <w:rStyle w:val="FootnoteReference"/>
          <w:rFonts w:ascii="Arial" w:hAnsi="Arial" w:cs="Arial"/>
          <w:i/>
          <w:sz w:val="24"/>
          <w:szCs w:val="24"/>
          <w:lang w:val="nl-NL"/>
        </w:rPr>
        <w:footnoteReference w:id="35"/>
      </w:r>
      <w:r w:rsidRPr="00672880">
        <w:rPr>
          <w:rFonts w:ascii="Arial" w:hAnsi="Arial" w:cs="Arial"/>
          <w:sz w:val="24"/>
          <w:szCs w:val="24"/>
          <w:lang w:val="nl-NL"/>
        </w:rPr>
        <w:t xml:space="preserve"> unanimously struck down a system of life imprisonment without parole as violating the right to dignity and amount</w:t>
      </w:r>
      <w:r w:rsidR="00B83714">
        <w:rPr>
          <w:rFonts w:ascii="Arial" w:hAnsi="Arial" w:cs="Arial"/>
          <w:sz w:val="24"/>
          <w:szCs w:val="24"/>
          <w:lang w:val="nl-NL"/>
        </w:rPr>
        <w:t>ing to</w:t>
      </w:r>
      <w:r w:rsidRPr="00672880">
        <w:rPr>
          <w:rFonts w:ascii="Arial" w:hAnsi="Arial" w:cs="Arial"/>
          <w:sz w:val="24"/>
          <w:szCs w:val="24"/>
          <w:lang w:val="nl-NL"/>
        </w:rPr>
        <w:t xml:space="preserve"> inhuman and degrading treatment in breach of that country’s constitution. That court drew up</w:t>
      </w:r>
      <w:r w:rsidR="0047779D">
        <w:rPr>
          <w:rFonts w:ascii="Arial" w:hAnsi="Arial" w:cs="Arial"/>
          <w:sz w:val="24"/>
          <w:szCs w:val="24"/>
          <w:lang w:val="nl-NL"/>
        </w:rPr>
        <w:t>on</w:t>
      </w:r>
      <w:r w:rsidRPr="00672880">
        <w:rPr>
          <w:rFonts w:ascii="Arial" w:hAnsi="Arial" w:cs="Arial"/>
          <w:sz w:val="24"/>
          <w:szCs w:val="24"/>
          <w:lang w:val="nl-NL"/>
        </w:rPr>
        <w:t xml:space="preserve"> international standards, the approach of the ECtHR in </w:t>
      </w:r>
      <w:r w:rsidRPr="00B83714">
        <w:rPr>
          <w:rFonts w:ascii="Arial" w:hAnsi="Arial" w:cs="Arial"/>
          <w:i/>
          <w:sz w:val="24"/>
          <w:szCs w:val="24"/>
          <w:lang w:val="nl-NL"/>
        </w:rPr>
        <w:t>Vinter</w:t>
      </w:r>
      <w:r w:rsidRPr="00672880">
        <w:rPr>
          <w:rFonts w:ascii="Arial" w:hAnsi="Arial" w:cs="Arial"/>
          <w:sz w:val="24"/>
          <w:szCs w:val="24"/>
          <w:lang w:val="nl-NL"/>
        </w:rPr>
        <w:t xml:space="preserve"> and this court in </w:t>
      </w:r>
      <w:r w:rsidRPr="00B83714">
        <w:rPr>
          <w:rFonts w:ascii="Arial" w:hAnsi="Arial" w:cs="Arial"/>
          <w:i/>
          <w:sz w:val="24"/>
          <w:szCs w:val="24"/>
          <w:lang w:val="nl-NL"/>
        </w:rPr>
        <w:t>Tcoeib</w:t>
      </w:r>
      <w:r w:rsidRPr="00672880">
        <w:rPr>
          <w:rFonts w:ascii="Arial" w:hAnsi="Arial" w:cs="Arial"/>
          <w:sz w:val="24"/>
          <w:szCs w:val="24"/>
          <w:lang w:val="nl-NL"/>
        </w:rPr>
        <w:t xml:space="preserve"> in stating:</w:t>
      </w:r>
    </w:p>
    <w:p w:rsidR="00672880" w:rsidRPr="00672880" w:rsidRDefault="00672880" w:rsidP="00672880">
      <w:pPr>
        <w:pStyle w:val="NoSpacing"/>
        <w:spacing w:line="480" w:lineRule="auto"/>
        <w:jc w:val="both"/>
        <w:rPr>
          <w:rFonts w:ascii="Arial" w:hAnsi="Arial" w:cs="Arial"/>
          <w:sz w:val="24"/>
          <w:szCs w:val="24"/>
          <w:lang w:val="nl-NL"/>
        </w:rPr>
      </w:pPr>
    </w:p>
    <w:p w:rsidR="00672880" w:rsidRPr="00672880" w:rsidRDefault="00672880" w:rsidP="00672880">
      <w:pPr>
        <w:pStyle w:val="NoSpacing"/>
        <w:spacing w:line="360" w:lineRule="auto"/>
        <w:ind w:left="709"/>
        <w:jc w:val="both"/>
        <w:rPr>
          <w:rFonts w:ascii="Arial" w:hAnsi="Arial" w:cs="Arial"/>
          <w:lang w:val="nl-NL"/>
        </w:rPr>
      </w:pPr>
      <w:r w:rsidRPr="00672880">
        <w:rPr>
          <w:rFonts w:ascii="Arial" w:hAnsi="Arial" w:cs="Arial"/>
          <w:lang w:val="nl-NL"/>
        </w:rPr>
        <w:t xml:space="preserve">‘The regional and European case authorities that I have cited earlier all point to the conclusion that whole life imprisonment, without rehabilitative treatment coupled with the possibility of release, is tantamount to inhuman and degrading treatment in contravention of the relevant constitutional and conventional rights. Similarly, all the international instruments alluded to above, viz. the 1976 Covenant and the </w:t>
      </w:r>
      <w:r w:rsidR="00B83714">
        <w:rPr>
          <w:rFonts w:ascii="Arial" w:hAnsi="Arial" w:cs="Arial"/>
          <w:lang w:val="nl-NL"/>
        </w:rPr>
        <w:t xml:space="preserve">(United Nations) </w:t>
      </w:r>
      <w:r w:rsidRPr="00672880">
        <w:rPr>
          <w:rFonts w:ascii="Arial" w:hAnsi="Arial" w:cs="Arial"/>
          <w:lang w:val="nl-NL"/>
        </w:rPr>
        <w:t>Standard Minimum Rules of 1957 and 2015, capture the essentially twofold purpose of penal servitude as it has developed over the years within the broad framework of societal protection: firstly, the infliction of a punishment that is condign to the nature and gravity of the crime committed; secondly, the rehabilitative reorientation of the offender to render him fit and suitable for societal reintegration as a law-abiding and self-supporting citizen. These two objectives are intrinsically interconnected, so that the unavoidable cruelty of incarceration without the correlative beneficence of rehabilitation would unnecessarily aggravate and dehumanise the delivery of corrective justice. In short, every prisoner should be able to perceive and believe in the possibility of his eventual liberation after a period of incarceration befitting his crime and his capacity for reformation.</w:t>
      </w:r>
      <w:r w:rsidR="00B83714">
        <w:rPr>
          <w:rFonts w:ascii="Arial" w:hAnsi="Arial" w:cs="Arial"/>
          <w:lang w:val="nl-NL"/>
        </w:rPr>
        <w:t>’</w:t>
      </w:r>
      <w:r w:rsidR="00B83714">
        <w:rPr>
          <w:rStyle w:val="FootnoteReference"/>
          <w:rFonts w:ascii="Arial" w:hAnsi="Arial" w:cs="Arial"/>
          <w:lang w:val="nl-NL"/>
        </w:rPr>
        <w:footnoteReference w:id="36"/>
      </w:r>
    </w:p>
    <w:p w:rsidR="00672880" w:rsidRPr="00672880" w:rsidRDefault="00672880" w:rsidP="00672880">
      <w:pPr>
        <w:pStyle w:val="NoSpacing"/>
        <w:spacing w:line="480" w:lineRule="auto"/>
        <w:jc w:val="both"/>
        <w:rPr>
          <w:rFonts w:ascii="Arial" w:hAnsi="Arial" w:cs="Arial"/>
          <w:sz w:val="24"/>
          <w:szCs w:val="24"/>
          <w:lang w:val="nl-NL"/>
        </w:rPr>
      </w:pPr>
    </w:p>
    <w:p w:rsidR="00672880" w:rsidRDefault="00672880" w:rsidP="00672880">
      <w:pPr>
        <w:pStyle w:val="NoSpacing"/>
        <w:numPr>
          <w:ilvl w:val="0"/>
          <w:numId w:val="1"/>
        </w:numPr>
        <w:spacing w:line="480" w:lineRule="auto"/>
        <w:ind w:left="0" w:firstLine="0"/>
        <w:jc w:val="both"/>
        <w:rPr>
          <w:rFonts w:ascii="Arial" w:hAnsi="Arial" w:cs="Arial"/>
          <w:sz w:val="24"/>
          <w:szCs w:val="24"/>
          <w:lang w:val="nl-NL"/>
        </w:rPr>
      </w:pPr>
      <w:r w:rsidRPr="00672880">
        <w:rPr>
          <w:rFonts w:ascii="Arial" w:hAnsi="Arial" w:cs="Arial"/>
          <w:sz w:val="24"/>
          <w:szCs w:val="24"/>
          <w:lang w:val="nl-NL"/>
        </w:rPr>
        <w:t>Th</w:t>
      </w:r>
      <w:r w:rsidR="008F73DB">
        <w:rPr>
          <w:rFonts w:ascii="Arial" w:hAnsi="Arial" w:cs="Arial"/>
          <w:sz w:val="24"/>
          <w:szCs w:val="24"/>
          <w:lang w:val="nl-NL"/>
        </w:rPr>
        <w:t>at</w:t>
      </w:r>
      <w:r w:rsidRPr="00672880">
        <w:rPr>
          <w:rFonts w:ascii="Arial" w:hAnsi="Arial" w:cs="Arial"/>
          <w:sz w:val="24"/>
          <w:szCs w:val="24"/>
          <w:lang w:val="nl-NL"/>
        </w:rPr>
        <w:t xml:space="preserve"> court further held that the fact that other prisoners sentenced to fixed sentences had the right to be considered for parole meant that the deprivation </w:t>
      </w:r>
      <w:r w:rsidR="008F73DB">
        <w:rPr>
          <w:rFonts w:ascii="Arial" w:hAnsi="Arial" w:cs="Arial"/>
          <w:sz w:val="24"/>
          <w:szCs w:val="24"/>
          <w:lang w:val="nl-NL"/>
        </w:rPr>
        <w:t>o</w:t>
      </w:r>
      <w:r w:rsidRPr="00672880">
        <w:rPr>
          <w:rFonts w:ascii="Arial" w:hAnsi="Arial" w:cs="Arial"/>
          <w:sz w:val="24"/>
          <w:szCs w:val="24"/>
          <w:lang w:val="nl-NL"/>
        </w:rPr>
        <w:t>f that right for prisoners serving life sentences infringed the latter’s right to equal protection and benefit of the law. The offending provisions were struck down by that court as unconstitutional.</w:t>
      </w:r>
    </w:p>
    <w:p w:rsidR="00672880" w:rsidRDefault="00672880" w:rsidP="00672880">
      <w:pPr>
        <w:pStyle w:val="NoSpacing"/>
        <w:spacing w:line="480" w:lineRule="auto"/>
        <w:jc w:val="both"/>
        <w:rPr>
          <w:rFonts w:ascii="Arial" w:hAnsi="Arial" w:cs="Arial"/>
          <w:sz w:val="24"/>
          <w:szCs w:val="24"/>
          <w:lang w:val="nl-NL"/>
        </w:rPr>
      </w:pPr>
    </w:p>
    <w:p w:rsidR="00E07F59" w:rsidRPr="00E07F59" w:rsidRDefault="00973B03" w:rsidP="00E07F59">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absence of a realistic hope of release for those sentenced to life imprisonment would in accordance with the approach of this court in </w:t>
      </w:r>
      <w:r>
        <w:rPr>
          <w:rFonts w:ascii="Arial" w:hAnsi="Arial" w:cs="Arial"/>
          <w:i/>
          <w:sz w:val="24"/>
          <w:szCs w:val="24"/>
          <w:lang w:val="nl-NL"/>
        </w:rPr>
        <w:t>Tcoeib</w:t>
      </w:r>
      <w:r>
        <w:rPr>
          <w:rFonts w:ascii="Arial" w:hAnsi="Arial" w:cs="Arial"/>
          <w:sz w:val="24"/>
          <w:szCs w:val="24"/>
          <w:lang w:val="nl-NL"/>
        </w:rPr>
        <w:t xml:space="preserve"> and the ECtHR</w:t>
      </w:r>
      <w:r w:rsidR="00E07F59">
        <w:rPr>
          <w:rFonts w:ascii="Arial" w:hAnsi="Arial" w:cs="Arial"/>
          <w:sz w:val="24"/>
          <w:szCs w:val="24"/>
          <w:lang w:val="nl-NL"/>
        </w:rPr>
        <w:t xml:space="preserve"> </w:t>
      </w:r>
      <w:r w:rsidR="008F73DB">
        <w:rPr>
          <w:rFonts w:ascii="Arial" w:hAnsi="Arial" w:cs="Arial"/>
          <w:sz w:val="24"/>
          <w:szCs w:val="24"/>
          <w:lang w:val="nl-NL"/>
        </w:rPr>
        <w:t>thus</w:t>
      </w:r>
      <w:r w:rsidR="00E07F59" w:rsidRPr="00E07F59">
        <w:rPr>
          <w:rFonts w:ascii="Arial" w:hAnsi="Arial" w:cs="Arial"/>
          <w:sz w:val="24"/>
          <w:szCs w:val="24"/>
          <w:lang w:val="nl-NL"/>
        </w:rPr>
        <w:t xml:space="preserve"> offend against the right to human dignity and protection from cruel, inhuman and degrading punishment.</w:t>
      </w:r>
    </w:p>
    <w:p w:rsidR="00E07F59" w:rsidRPr="00E07F59" w:rsidRDefault="00E07F59" w:rsidP="00E07F59">
      <w:pPr>
        <w:pStyle w:val="NoSpacing"/>
        <w:spacing w:line="480" w:lineRule="auto"/>
        <w:jc w:val="both"/>
        <w:rPr>
          <w:rFonts w:ascii="Arial" w:hAnsi="Arial" w:cs="Arial"/>
          <w:sz w:val="24"/>
          <w:szCs w:val="24"/>
          <w:lang w:val="nl-NL"/>
        </w:rPr>
      </w:pPr>
    </w:p>
    <w:p w:rsidR="00E07F59" w:rsidRPr="00E07F59" w:rsidRDefault="00E07F59" w:rsidP="00E07F59">
      <w:pPr>
        <w:pStyle w:val="NoSpacing"/>
        <w:numPr>
          <w:ilvl w:val="0"/>
          <w:numId w:val="1"/>
        </w:numPr>
        <w:spacing w:line="480" w:lineRule="auto"/>
        <w:ind w:left="0" w:firstLine="0"/>
        <w:jc w:val="both"/>
        <w:rPr>
          <w:rFonts w:ascii="Arial" w:hAnsi="Arial" w:cs="Arial"/>
          <w:sz w:val="24"/>
          <w:szCs w:val="24"/>
          <w:lang w:val="nl-NL"/>
        </w:rPr>
      </w:pPr>
      <w:r w:rsidRPr="00E07F59">
        <w:rPr>
          <w:rFonts w:ascii="Arial" w:hAnsi="Arial" w:cs="Arial"/>
          <w:sz w:val="24"/>
          <w:szCs w:val="24"/>
          <w:lang w:val="nl-NL"/>
        </w:rPr>
        <w:t>But what of inordinately long sentences of imprisonment which could or would likewise have the effect of removing the right to hope of eligibility for release on parole or probation?</w:t>
      </w:r>
    </w:p>
    <w:p w:rsidR="00E07F59" w:rsidRPr="00E07F59" w:rsidRDefault="00E07F59" w:rsidP="00E07F59">
      <w:pPr>
        <w:pStyle w:val="NoSpacing"/>
        <w:spacing w:line="480" w:lineRule="auto"/>
        <w:jc w:val="both"/>
        <w:rPr>
          <w:rFonts w:ascii="Arial" w:hAnsi="Arial" w:cs="Arial"/>
          <w:sz w:val="24"/>
          <w:szCs w:val="24"/>
          <w:lang w:val="nl-NL"/>
        </w:rPr>
      </w:pPr>
    </w:p>
    <w:p w:rsidR="00E07F59" w:rsidRPr="00E07F59" w:rsidRDefault="00E07F59" w:rsidP="00E07F59">
      <w:pPr>
        <w:pStyle w:val="NoSpacing"/>
        <w:numPr>
          <w:ilvl w:val="0"/>
          <w:numId w:val="1"/>
        </w:numPr>
        <w:spacing w:line="480" w:lineRule="auto"/>
        <w:ind w:left="0" w:firstLine="0"/>
        <w:jc w:val="both"/>
        <w:rPr>
          <w:rFonts w:ascii="Arial" w:hAnsi="Arial" w:cs="Arial"/>
          <w:sz w:val="24"/>
          <w:szCs w:val="24"/>
          <w:lang w:val="nl-NL"/>
        </w:rPr>
      </w:pPr>
      <w:r w:rsidRPr="00E07F59">
        <w:rPr>
          <w:rFonts w:ascii="Arial" w:hAnsi="Arial" w:cs="Arial"/>
          <w:sz w:val="24"/>
          <w:szCs w:val="24"/>
          <w:lang w:val="nl-NL"/>
        </w:rPr>
        <w:t xml:space="preserve">In chapter 2 of their illuminating work </w:t>
      </w:r>
      <w:r w:rsidRPr="008F73DB">
        <w:rPr>
          <w:rFonts w:ascii="Arial" w:hAnsi="Arial" w:cs="Arial"/>
          <w:i/>
          <w:sz w:val="24"/>
          <w:szCs w:val="24"/>
          <w:lang w:val="nl-NL"/>
        </w:rPr>
        <w:t>Life Imprisonment: A Global Study</w:t>
      </w:r>
      <w:r w:rsidRPr="00E07F59">
        <w:rPr>
          <w:rFonts w:ascii="Arial" w:hAnsi="Arial" w:cs="Arial"/>
          <w:sz w:val="24"/>
          <w:szCs w:val="24"/>
          <w:lang w:val="nl-NL"/>
        </w:rPr>
        <w:t>,  Dirk van Zyl Smit and Catherine Appleton</w:t>
      </w:r>
      <w:r w:rsidR="008F73DB">
        <w:rPr>
          <w:rStyle w:val="FootnoteReference"/>
          <w:rFonts w:ascii="Arial" w:hAnsi="Arial" w:cs="Arial"/>
          <w:sz w:val="24"/>
          <w:szCs w:val="24"/>
          <w:lang w:val="nl-NL"/>
        </w:rPr>
        <w:footnoteReference w:id="37"/>
      </w:r>
      <w:r w:rsidRPr="00E07F59">
        <w:rPr>
          <w:rFonts w:ascii="Arial" w:hAnsi="Arial" w:cs="Arial"/>
          <w:sz w:val="24"/>
          <w:szCs w:val="24"/>
          <w:lang w:val="nl-NL"/>
        </w:rPr>
        <w:t xml:space="preserve"> describe the different manifestations of life imprisonment encountered worldwide. They refer to two primary forms of formal life imprisonment: life with or without the possibility of parole. In Namibia the </w:t>
      </w:r>
      <w:r w:rsidR="001B7936">
        <w:rPr>
          <w:rFonts w:ascii="Arial" w:hAnsi="Arial" w:cs="Arial"/>
          <w:sz w:val="24"/>
          <w:szCs w:val="24"/>
          <w:lang w:val="nl-NL"/>
        </w:rPr>
        <w:t>former</w:t>
      </w:r>
      <w:r w:rsidRPr="00E07F59">
        <w:rPr>
          <w:rFonts w:ascii="Arial" w:hAnsi="Arial" w:cs="Arial"/>
          <w:sz w:val="24"/>
          <w:szCs w:val="24"/>
          <w:lang w:val="nl-NL"/>
        </w:rPr>
        <w:t xml:space="preserve"> is the case </w:t>
      </w:r>
      <w:r w:rsidR="001B7936">
        <w:rPr>
          <w:rFonts w:ascii="Arial" w:hAnsi="Arial" w:cs="Arial"/>
          <w:sz w:val="24"/>
          <w:szCs w:val="24"/>
          <w:lang w:val="nl-NL"/>
        </w:rPr>
        <w:t>by virtue of</w:t>
      </w:r>
      <w:r w:rsidRPr="00E07F59">
        <w:rPr>
          <w:rFonts w:ascii="Arial" w:hAnsi="Arial" w:cs="Arial"/>
          <w:sz w:val="24"/>
          <w:szCs w:val="24"/>
          <w:lang w:val="nl-NL"/>
        </w:rPr>
        <w:t xml:space="preserve"> s 117 of the Act</w:t>
      </w:r>
      <w:r w:rsidR="001B7936">
        <w:rPr>
          <w:rFonts w:ascii="Arial" w:hAnsi="Arial" w:cs="Arial"/>
          <w:sz w:val="24"/>
          <w:szCs w:val="24"/>
          <w:lang w:val="nl-NL"/>
        </w:rPr>
        <w:t xml:space="preserve"> read with the regulations</w:t>
      </w:r>
      <w:r w:rsidR="008F73DB">
        <w:rPr>
          <w:rFonts w:ascii="Arial" w:hAnsi="Arial" w:cs="Arial"/>
          <w:sz w:val="24"/>
          <w:szCs w:val="24"/>
          <w:lang w:val="nl-NL"/>
        </w:rPr>
        <w:t>. Th</w:t>
      </w:r>
      <w:r w:rsidRPr="00E07F59">
        <w:rPr>
          <w:rFonts w:ascii="Arial" w:hAnsi="Arial" w:cs="Arial"/>
          <w:sz w:val="24"/>
          <w:szCs w:val="24"/>
          <w:lang w:val="nl-NL"/>
        </w:rPr>
        <w:t xml:space="preserve">e </w:t>
      </w:r>
      <w:r w:rsidR="001B7936">
        <w:rPr>
          <w:rFonts w:ascii="Arial" w:hAnsi="Arial" w:cs="Arial"/>
          <w:sz w:val="24"/>
          <w:szCs w:val="24"/>
          <w:lang w:val="nl-NL"/>
        </w:rPr>
        <w:t>latter (being life without the possibility of parole)</w:t>
      </w:r>
      <w:r w:rsidRPr="00E07F59">
        <w:rPr>
          <w:rFonts w:ascii="Arial" w:hAnsi="Arial" w:cs="Arial"/>
          <w:sz w:val="24"/>
          <w:szCs w:val="24"/>
          <w:lang w:val="nl-NL"/>
        </w:rPr>
        <w:t xml:space="preserve"> would</w:t>
      </w:r>
      <w:r w:rsidR="008F73DB">
        <w:rPr>
          <w:rFonts w:ascii="Arial" w:hAnsi="Arial" w:cs="Arial"/>
          <w:sz w:val="24"/>
          <w:szCs w:val="24"/>
          <w:lang w:val="nl-NL"/>
        </w:rPr>
        <w:t>,</w:t>
      </w:r>
      <w:r w:rsidRPr="00E07F59">
        <w:rPr>
          <w:rFonts w:ascii="Arial" w:hAnsi="Arial" w:cs="Arial"/>
          <w:sz w:val="24"/>
          <w:szCs w:val="24"/>
          <w:lang w:val="nl-NL"/>
        </w:rPr>
        <w:t xml:space="preserve"> upon the analysis in </w:t>
      </w:r>
      <w:r w:rsidRPr="008F73DB">
        <w:rPr>
          <w:rFonts w:ascii="Arial" w:hAnsi="Arial" w:cs="Arial"/>
          <w:i/>
          <w:sz w:val="24"/>
          <w:szCs w:val="24"/>
          <w:lang w:val="nl-NL"/>
        </w:rPr>
        <w:t>Tcoeib</w:t>
      </w:r>
      <w:r w:rsidRPr="00E07F59">
        <w:rPr>
          <w:rFonts w:ascii="Arial" w:hAnsi="Arial" w:cs="Arial"/>
          <w:sz w:val="24"/>
          <w:szCs w:val="24"/>
          <w:lang w:val="nl-NL"/>
        </w:rPr>
        <w:t>, infringe Art 8.</w:t>
      </w:r>
    </w:p>
    <w:p w:rsidR="00E07F59" w:rsidRPr="00E07F59" w:rsidRDefault="00E07F59" w:rsidP="00E07F59">
      <w:pPr>
        <w:pStyle w:val="NoSpacing"/>
        <w:spacing w:line="480" w:lineRule="auto"/>
        <w:jc w:val="both"/>
        <w:rPr>
          <w:rFonts w:ascii="Arial" w:hAnsi="Arial" w:cs="Arial"/>
          <w:sz w:val="24"/>
          <w:szCs w:val="24"/>
          <w:lang w:val="nl-NL"/>
        </w:rPr>
      </w:pPr>
    </w:p>
    <w:p w:rsidR="00973B03" w:rsidRPr="00973B03" w:rsidRDefault="00E07F59" w:rsidP="00E07F59">
      <w:pPr>
        <w:pStyle w:val="NoSpacing"/>
        <w:numPr>
          <w:ilvl w:val="0"/>
          <w:numId w:val="1"/>
        </w:numPr>
        <w:spacing w:line="480" w:lineRule="auto"/>
        <w:ind w:left="0" w:firstLine="0"/>
        <w:jc w:val="both"/>
        <w:rPr>
          <w:rFonts w:ascii="Arial" w:hAnsi="Arial" w:cs="Arial"/>
          <w:sz w:val="24"/>
          <w:szCs w:val="24"/>
          <w:lang w:val="nl-NL"/>
        </w:rPr>
      </w:pPr>
      <w:r w:rsidRPr="00E07F59">
        <w:rPr>
          <w:rFonts w:ascii="Arial" w:hAnsi="Arial" w:cs="Arial"/>
          <w:sz w:val="24"/>
          <w:szCs w:val="24"/>
          <w:lang w:val="nl-NL"/>
        </w:rPr>
        <w:t>The learned authors also describe</w:t>
      </w:r>
      <w:r w:rsidR="008F73DB">
        <w:rPr>
          <w:rStyle w:val="FootnoteReference"/>
          <w:rFonts w:ascii="Arial" w:hAnsi="Arial" w:cs="Arial"/>
          <w:sz w:val="24"/>
          <w:szCs w:val="24"/>
          <w:lang w:val="nl-NL"/>
        </w:rPr>
        <w:footnoteReference w:id="38"/>
      </w:r>
      <w:r w:rsidRPr="00E07F59">
        <w:rPr>
          <w:rFonts w:ascii="Arial" w:hAnsi="Arial" w:cs="Arial"/>
          <w:sz w:val="24"/>
          <w:szCs w:val="24"/>
          <w:lang w:val="nl-NL"/>
        </w:rPr>
        <w:t xml:space="preserve"> the phenomenon of what they term ‘informal life sentences’ where the State has the power to imprison offenders until they die in prison. Informal life sentences</w:t>
      </w:r>
      <w:r w:rsidR="008F73DB">
        <w:rPr>
          <w:rFonts w:ascii="Arial" w:hAnsi="Arial" w:cs="Arial"/>
          <w:sz w:val="24"/>
          <w:szCs w:val="24"/>
          <w:lang w:val="nl-NL"/>
        </w:rPr>
        <w:t xml:space="preserve"> according to the learned authors,</w:t>
      </w:r>
      <w:r w:rsidRPr="00E07F59">
        <w:rPr>
          <w:rFonts w:ascii="Arial" w:hAnsi="Arial" w:cs="Arial"/>
          <w:sz w:val="24"/>
          <w:szCs w:val="24"/>
          <w:lang w:val="nl-NL"/>
        </w:rPr>
        <w:t xml:space="preserve"> manifest</w:t>
      </w:r>
      <w:r w:rsidR="00973B03">
        <w:rPr>
          <w:rFonts w:ascii="Arial" w:hAnsi="Arial" w:cs="Arial"/>
          <w:sz w:val="24"/>
          <w:szCs w:val="24"/>
          <w:lang w:val="nl-NL"/>
        </w:rPr>
        <w:t xml:space="preserve"> themselves in two forms: a </w:t>
      </w:r>
      <w:r w:rsidR="00973B03" w:rsidRPr="00973B03">
        <w:rPr>
          <w:rFonts w:ascii="Arial" w:hAnsi="Arial" w:cs="Arial"/>
          <w:i/>
          <w:sz w:val="24"/>
          <w:szCs w:val="24"/>
          <w:lang w:val="nl-NL"/>
        </w:rPr>
        <w:t>de facto</w:t>
      </w:r>
      <w:r w:rsidR="00973B03">
        <w:rPr>
          <w:rFonts w:ascii="Arial" w:hAnsi="Arial" w:cs="Arial"/>
          <w:sz w:val="24"/>
          <w:szCs w:val="24"/>
          <w:lang w:val="nl-NL"/>
        </w:rPr>
        <w:t xml:space="preserve"> life sentence and </w:t>
      </w:r>
      <w:r w:rsidR="0047779D">
        <w:rPr>
          <w:rFonts w:ascii="Arial" w:hAnsi="Arial" w:cs="Arial"/>
          <w:sz w:val="24"/>
          <w:szCs w:val="24"/>
          <w:lang w:val="nl-NL"/>
        </w:rPr>
        <w:t xml:space="preserve">secondly </w:t>
      </w:r>
      <w:r w:rsidR="00973B03">
        <w:rPr>
          <w:rFonts w:ascii="Arial" w:hAnsi="Arial" w:cs="Arial"/>
          <w:sz w:val="24"/>
          <w:szCs w:val="24"/>
          <w:lang w:val="nl-NL"/>
        </w:rPr>
        <w:t xml:space="preserve">various forms of indefinite post-conviction detention without pre-determined limit. </w:t>
      </w:r>
    </w:p>
    <w:p w:rsidR="00951ED3" w:rsidRPr="00FD68F3" w:rsidRDefault="00951ED3" w:rsidP="00951ED3">
      <w:pPr>
        <w:pStyle w:val="ListParagraph"/>
        <w:rPr>
          <w:rFonts w:ascii="Arial" w:hAnsi="Arial" w:cs="Arial"/>
          <w:sz w:val="24"/>
          <w:szCs w:val="24"/>
          <w:lang w:val="nl-NL"/>
        </w:rPr>
      </w:pPr>
    </w:p>
    <w:p w:rsidR="00951ED3" w:rsidRDefault="00973B03"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former – </w:t>
      </w:r>
      <w:r>
        <w:rPr>
          <w:rFonts w:ascii="Arial" w:hAnsi="Arial" w:cs="Arial"/>
          <w:i/>
          <w:sz w:val="24"/>
          <w:szCs w:val="24"/>
          <w:lang w:val="nl-NL"/>
        </w:rPr>
        <w:t>a de facto</w:t>
      </w:r>
      <w:r>
        <w:rPr>
          <w:rFonts w:ascii="Arial" w:hAnsi="Arial" w:cs="Arial"/>
          <w:sz w:val="24"/>
          <w:szCs w:val="24"/>
          <w:lang w:val="nl-NL"/>
        </w:rPr>
        <w:t xml:space="preserve"> life sentence</w:t>
      </w:r>
      <w:r w:rsidR="00672880">
        <w:rPr>
          <w:rFonts w:ascii="Arial" w:hAnsi="Arial" w:cs="Arial"/>
          <w:sz w:val="24"/>
          <w:szCs w:val="24"/>
          <w:lang w:val="nl-NL"/>
        </w:rPr>
        <w:t xml:space="preserve"> -</w:t>
      </w:r>
      <w:r>
        <w:rPr>
          <w:rFonts w:ascii="Arial" w:hAnsi="Arial" w:cs="Arial"/>
          <w:sz w:val="24"/>
          <w:szCs w:val="24"/>
          <w:lang w:val="nl-NL"/>
        </w:rPr>
        <w:t xml:space="preserve"> has relevance to this enquiry. The learned authors describe these </w:t>
      </w:r>
      <w:r w:rsidR="0047779D">
        <w:rPr>
          <w:rFonts w:ascii="Arial" w:hAnsi="Arial" w:cs="Arial"/>
          <w:sz w:val="24"/>
          <w:szCs w:val="24"/>
          <w:lang w:val="nl-NL"/>
        </w:rPr>
        <w:t xml:space="preserve">sentences </w:t>
      </w:r>
      <w:r>
        <w:rPr>
          <w:rFonts w:ascii="Arial" w:hAnsi="Arial" w:cs="Arial"/>
          <w:sz w:val="24"/>
          <w:szCs w:val="24"/>
          <w:lang w:val="nl-NL"/>
        </w:rPr>
        <w:t>as inordinately long, fixed terms of imprisonment. Even though the sentences have a fixed release date, the offenders will inevitably die in prison before that date</w:t>
      </w:r>
      <w:r w:rsidR="00672880">
        <w:rPr>
          <w:rFonts w:ascii="Arial" w:hAnsi="Arial" w:cs="Arial"/>
          <w:sz w:val="24"/>
          <w:szCs w:val="24"/>
          <w:lang w:val="nl-NL"/>
        </w:rPr>
        <w:t xml:space="preserve"> </w:t>
      </w:r>
      <w:r>
        <w:rPr>
          <w:rFonts w:ascii="Arial" w:hAnsi="Arial" w:cs="Arial"/>
          <w:sz w:val="24"/>
          <w:szCs w:val="24"/>
          <w:lang w:val="nl-NL"/>
        </w:rPr>
        <w:t>is reached as the release date is beyond their life expectancy.</w:t>
      </w:r>
    </w:p>
    <w:p w:rsidR="004D5222" w:rsidRDefault="004D5222" w:rsidP="004D5222">
      <w:pPr>
        <w:pStyle w:val="ListParagraph"/>
        <w:rPr>
          <w:rFonts w:ascii="Arial" w:hAnsi="Arial" w:cs="Arial"/>
          <w:sz w:val="24"/>
          <w:szCs w:val="24"/>
          <w:lang w:val="nl-NL"/>
        </w:rPr>
      </w:pPr>
    </w:p>
    <w:p w:rsidR="004D5222" w:rsidRDefault="004D5222"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effect of </w:t>
      </w:r>
      <w:r>
        <w:rPr>
          <w:rFonts w:ascii="Arial" w:hAnsi="Arial" w:cs="Arial"/>
          <w:i/>
          <w:sz w:val="24"/>
          <w:szCs w:val="24"/>
          <w:lang w:val="nl-NL"/>
        </w:rPr>
        <w:t>de facto</w:t>
      </w:r>
      <w:r>
        <w:rPr>
          <w:rFonts w:ascii="Arial" w:hAnsi="Arial" w:cs="Arial"/>
          <w:sz w:val="24"/>
          <w:szCs w:val="24"/>
          <w:lang w:val="nl-NL"/>
        </w:rPr>
        <w:t xml:space="preserve"> life sentences</w:t>
      </w:r>
      <w:r w:rsidR="008F73DB">
        <w:rPr>
          <w:rFonts w:ascii="Arial" w:hAnsi="Arial" w:cs="Arial"/>
          <w:sz w:val="24"/>
          <w:szCs w:val="24"/>
          <w:lang w:val="nl-NL"/>
        </w:rPr>
        <w:t xml:space="preserve"> imposed in Namibia</w:t>
      </w:r>
      <w:r>
        <w:rPr>
          <w:rFonts w:ascii="Arial" w:hAnsi="Arial" w:cs="Arial"/>
          <w:sz w:val="24"/>
          <w:szCs w:val="24"/>
          <w:lang w:val="nl-NL"/>
        </w:rPr>
        <w:t xml:space="preserve"> may be intended by a sentencing judge to exclude the possibility of offenders being considered for parole under the life imprisonment regime contemplated by the Act where offenders have the right to be considered for parole after 25 years.</w:t>
      </w:r>
    </w:p>
    <w:p w:rsidR="004D5222" w:rsidRDefault="004D5222" w:rsidP="004D5222">
      <w:pPr>
        <w:pStyle w:val="ListParagraph"/>
        <w:rPr>
          <w:rFonts w:ascii="Arial" w:hAnsi="Arial" w:cs="Arial"/>
          <w:sz w:val="24"/>
          <w:szCs w:val="24"/>
          <w:lang w:val="nl-NL"/>
        </w:rPr>
      </w:pPr>
    </w:p>
    <w:p w:rsidR="004D5222" w:rsidRPr="00E07F59" w:rsidRDefault="004D5222" w:rsidP="00F21D65">
      <w:pPr>
        <w:pStyle w:val="NoSpacing"/>
        <w:numPr>
          <w:ilvl w:val="0"/>
          <w:numId w:val="1"/>
        </w:numPr>
        <w:spacing w:line="480" w:lineRule="auto"/>
        <w:ind w:left="0" w:firstLine="0"/>
        <w:jc w:val="both"/>
        <w:rPr>
          <w:rFonts w:ascii="Arial" w:hAnsi="Arial" w:cs="Arial"/>
          <w:sz w:val="24"/>
          <w:szCs w:val="24"/>
          <w:lang w:val="nl-NL"/>
        </w:rPr>
      </w:pPr>
      <w:r w:rsidRPr="00E07F59">
        <w:rPr>
          <w:rFonts w:ascii="Arial" w:hAnsi="Arial" w:cs="Arial"/>
          <w:sz w:val="24"/>
          <w:szCs w:val="24"/>
          <w:lang w:val="nl-NL"/>
        </w:rPr>
        <w:t xml:space="preserve">This form of informal life sentence – where a sentence is so unusually long so as to deny offenders all possible hope of ever being released during their life time – was found by the SCA in </w:t>
      </w:r>
      <w:r w:rsidRPr="00E07F59">
        <w:rPr>
          <w:rFonts w:ascii="Arial" w:hAnsi="Arial" w:cs="Arial"/>
          <w:i/>
          <w:sz w:val="24"/>
          <w:szCs w:val="24"/>
          <w:lang w:val="nl-NL"/>
        </w:rPr>
        <w:t>S v Siluale en Ander</w:t>
      </w:r>
      <w:r w:rsidR="00672880" w:rsidRPr="00E07F59">
        <w:rPr>
          <w:rFonts w:ascii="Arial" w:hAnsi="Arial" w:cs="Arial"/>
          <w:i/>
          <w:sz w:val="24"/>
          <w:szCs w:val="24"/>
          <w:lang w:val="nl-NL"/>
        </w:rPr>
        <w:t>e</w:t>
      </w:r>
      <w:r w:rsidRPr="00E07F59">
        <w:rPr>
          <w:rFonts w:ascii="Arial" w:hAnsi="Arial" w:cs="Arial"/>
          <w:i/>
          <w:sz w:val="24"/>
          <w:szCs w:val="24"/>
          <w:lang w:val="nl-NL"/>
        </w:rPr>
        <w:t xml:space="preserve"> </w:t>
      </w:r>
      <w:r w:rsidR="00D32081" w:rsidRPr="00E07F59">
        <w:rPr>
          <w:rFonts w:ascii="Arial" w:hAnsi="Arial" w:cs="Arial"/>
          <w:sz w:val="24"/>
          <w:szCs w:val="24"/>
          <w:lang w:val="nl-NL"/>
        </w:rPr>
        <w:t>‘</w:t>
      </w:r>
      <w:r w:rsidR="00E07F59">
        <w:rPr>
          <w:rFonts w:ascii="Arial" w:hAnsi="Arial" w:cs="Arial"/>
          <w:sz w:val="24"/>
          <w:szCs w:val="24"/>
          <w:lang w:val="nl-NL"/>
        </w:rPr>
        <w:t xml:space="preserve">to be </w:t>
      </w:r>
      <w:r w:rsidR="00D32081" w:rsidRPr="00E07F59">
        <w:rPr>
          <w:rFonts w:ascii="Arial" w:hAnsi="Arial" w:cs="Arial"/>
          <w:sz w:val="24"/>
          <w:szCs w:val="24"/>
          <w:lang w:val="nl-NL"/>
        </w:rPr>
        <w:t xml:space="preserve">alien to a civilised legal system’. </w:t>
      </w:r>
      <w:r w:rsidR="008F73DB">
        <w:rPr>
          <w:rFonts w:ascii="Arial" w:hAnsi="Arial" w:cs="Arial"/>
          <w:sz w:val="24"/>
          <w:szCs w:val="24"/>
          <w:lang w:val="nl-NL"/>
        </w:rPr>
        <w:t xml:space="preserve">I entirely agree with that characterisation. </w:t>
      </w:r>
      <w:r w:rsidR="00D32081" w:rsidRPr="00E07F59">
        <w:rPr>
          <w:rFonts w:ascii="Arial" w:hAnsi="Arial" w:cs="Arial"/>
          <w:sz w:val="24"/>
          <w:szCs w:val="24"/>
          <w:lang w:val="nl-NL"/>
        </w:rPr>
        <w:t xml:space="preserve">The SCA held </w:t>
      </w:r>
      <w:r w:rsidR="00E07F59" w:rsidRPr="00E07F59">
        <w:rPr>
          <w:rFonts w:ascii="Arial" w:hAnsi="Arial" w:cs="Arial"/>
          <w:sz w:val="24"/>
          <w:szCs w:val="24"/>
          <w:lang w:val="nl-NL"/>
        </w:rPr>
        <w:t xml:space="preserve">that </w:t>
      </w:r>
      <w:r w:rsidR="00D32081" w:rsidRPr="00E07F59">
        <w:rPr>
          <w:rFonts w:ascii="Arial" w:hAnsi="Arial" w:cs="Arial"/>
          <w:sz w:val="24"/>
          <w:szCs w:val="24"/>
          <w:lang w:val="nl-NL"/>
        </w:rPr>
        <w:t xml:space="preserve">where the circumstances of a case required a sentence which for all practical purposes required the removal from society of an offender, life imprisonment </w:t>
      </w:r>
      <w:r w:rsidR="001B7936">
        <w:rPr>
          <w:rFonts w:ascii="Arial" w:hAnsi="Arial" w:cs="Arial"/>
          <w:sz w:val="24"/>
          <w:szCs w:val="24"/>
          <w:lang w:val="nl-NL"/>
        </w:rPr>
        <w:t>is</w:t>
      </w:r>
      <w:r w:rsidR="00D32081" w:rsidRPr="00E07F59">
        <w:rPr>
          <w:rFonts w:ascii="Arial" w:hAnsi="Arial" w:cs="Arial"/>
          <w:sz w:val="24"/>
          <w:szCs w:val="24"/>
          <w:lang w:val="nl-NL"/>
        </w:rPr>
        <w:t xml:space="preserve"> the only appropriate sentence and replaced sentences of 115 and 105 years for sentences of life imprisonment.</w:t>
      </w:r>
      <w:r w:rsidR="00D32081">
        <w:rPr>
          <w:rStyle w:val="FootnoteReference"/>
          <w:rFonts w:ascii="Arial" w:hAnsi="Arial" w:cs="Arial"/>
          <w:sz w:val="24"/>
          <w:szCs w:val="24"/>
          <w:lang w:val="nl-NL"/>
        </w:rPr>
        <w:footnoteReference w:id="39"/>
      </w:r>
      <w:r w:rsidR="00E07F59" w:rsidRPr="00E07F59">
        <w:rPr>
          <w:rFonts w:ascii="Arial" w:hAnsi="Arial" w:cs="Arial"/>
          <w:sz w:val="24"/>
          <w:szCs w:val="24"/>
          <w:lang w:val="nl-NL"/>
        </w:rPr>
        <w:t xml:space="preserve"> This approach would accord with the </w:t>
      </w:r>
      <w:r w:rsidR="008F73DB">
        <w:rPr>
          <w:rFonts w:ascii="Arial" w:hAnsi="Arial" w:cs="Arial"/>
          <w:sz w:val="24"/>
          <w:szCs w:val="24"/>
          <w:lang w:val="nl-NL"/>
        </w:rPr>
        <w:t>analysis of the purpose of life imprisonment</w:t>
      </w:r>
      <w:r w:rsidR="00E07F59" w:rsidRPr="00E07F59">
        <w:rPr>
          <w:rFonts w:ascii="Arial" w:hAnsi="Arial" w:cs="Arial"/>
          <w:sz w:val="24"/>
          <w:szCs w:val="24"/>
          <w:lang w:val="nl-NL"/>
        </w:rPr>
        <w:t xml:space="preserve"> in </w:t>
      </w:r>
      <w:r w:rsidR="00E07F59" w:rsidRPr="00E07F59">
        <w:rPr>
          <w:rFonts w:ascii="Arial" w:hAnsi="Arial" w:cs="Arial"/>
          <w:i/>
          <w:sz w:val="24"/>
          <w:szCs w:val="24"/>
          <w:lang w:val="nl-NL"/>
        </w:rPr>
        <w:t>Tcoeib</w:t>
      </w:r>
      <w:r w:rsidR="00E07F59" w:rsidRPr="00E07F59">
        <w:rPr>
          <w:rFonts w:ascii="Arial" w:hAnsi="Arial" w:cs="Arial"/>
          <w:sz w:val="24"/>
          <w:szCs w:val="24"/>
          <w:lang w:val="nl-NL"/>
        </w:rPr>
        <w:t>.</w:t>
      </w:r>
    </w:p>
    <w:p w:rsidR="00D32081" w:rsidRDefault="00D32081" w:rsidP="00D32081">
      <w:pPr>
        <w:pStyle w:val="ListParagraph"/>
        <w:rPr>
          <w:rFonts w:ascii="Arial" w:hAnsi="Arial" w:cs="Arial"/>
          <w:sz w:val="24"/>
          <w:szCs w:val="24"/>
          <w:lang w:val="nl-NL"/>
        </w:rPr>
      </w:pPr>
    </w:p>
    <w:p w:rsidR="00D32081" w:rsidRDefault="00D32081"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underlying approach in </w:t>
      </w:r>
      <w:r>
        <w:rPr>
          <w:rFonts w:ascii="Arial" w:hAnsi="Arial" w:cs="Arial"/>
          <w:i/>
          <w:sz w:val="24"/>
          <w:szCs w:val="24"/>
          <w:lang w:val="nl-NL"/>
        </w:rPr>
        <w:t>Siluale</w:t>
      </w:r>
      <w:r>
        <w:rPr>
          <w:rFonts w:ascii="Arial" w:hAnsi="Arial" w:cs="Arial"/>
          <w:sz w:val="24"/>
          <w:szCs w:val="24"/>
          <w:lang w:val="nl-NL"/>
        </w:rPr>
        <w:t xml:space="preserve"> was emphatically confirmed in </w:t>
      </w:r>
      <w:r>
        <w:rPr>
          <w:rFonts w:ascii="Arial" w:hAnsi="Arial" w:cs="Arial"/>
          <w:i/>
          <w:sz w:val="24"/>
          <w:szCs w:val="24"/>
          <w:lang w:val="nl-NL"/>
        </w:rPr>
        <w:t>Nkosi</w:t>
      </w:r>
      <w:r>
        <w:rPr>
          <w:rFonts w:ascii="Arial" w:hAnsi="Arial" w:cs="Arial"/>
          <w:sz w:val="24"/>
          <w:szCs w:val="24"/>
          <w:lang w:val="nl-NL"/>
        </w:rPr>
        <w:t xml:space="preserve"> where the SCA went further and found that a sentence imposed upon a prison</w:t>
      </w:r>
      <w:r w:rsidR="00E07F59">
        <w:rPr>
          <w:rFonts w:ascii="Arial" w:hAnsi="Arial" w:cs="Arial"/>
          <w:sz w:val="24"/>
          <w:szCs w:val="24"/>
          <w:lang w:val="nl-NL"/>
        </w:rPr>
        <w:t>er</w:t>
      </w:r>
      <w:r>
        <w:rPr>
          <w:rFonts w:ascii="Arial" w:hAnsi="Arial" w:cs="Arial"/>
          <w:sz w:val="24"/>
          <w:szCs w:val="24"/>
          <w:lang w:val="nl-NL"/>
        </w:rPr>
        <w:t xml:space="preserve"> without a chance of being released on parole would amount to cruel, inhuman and degrading punishment </w:t>
      </w:r>
      <w:r w:rsidR="00E07F59">
        <w:rPr>
          <w:rFonts w:ascii="Arial" w:hAnsi="Arial" w:cs="Arial"/>
          <w:sz w:val="24"/>
          <w:szCs w:val="24"/>
          <w:lang w:val="nl-NL"/>
        </w:rPr>
        <w:t xml:space="preserve">which is </w:t>
      </w:r>
      <w:r>
        <w:rPr>
          <w:rFonts w:ascii="Arial" w:hAnsi="Arial" w:cs="Arial"/>
          <w:sz w:val="24"/>
          <w:szCs w:val="24"/>
          <w:lang w:val="nl-NL"/>
        </w:rPr>
        <w:t xml:space="preserve">likewise proscribed by that country’s constitution. In </w:t>
      </w:r>
      <w:r>
        <w:rPr>
          <w:rFonts w:ascii="Arial" w:hAnsi="Arial" w:cs="Arial"/>
          <w:i/>
          <w:sz w:val="24"/>
          <w:szCs w:val="24"/>
          <w:lang w:val="nl-NL"/>
        </w:rPr>
        <w:t>Nkosi</w:t>
      </w:r>
      <w:r>
        <w:rPr>
          <w:rFonts w:ascii="Arial" w:hAnsi="Arial" w:cs="Arial"/>
          <w:sz w:val="24"/>
          <w:szCs w:val="24"/>
          <w:lang w:val="nl-NL"/>
        </w:rPr>
        <w:t>, the SCA found that the sentences imposed were calculated to circumvent the relevant parole provisions and substituted it for life imprisonment.</w:t>
      </w:r>
      <w:r>
        <w:rPr>
          <w:rStyle w:val="FootnoteReference"/>
          <w:rFonts w:ascii="Arial" w:hAnsi="Arial" w:cs="Arial"/>
          <w:sz w:val="24"/>
          <w:szCs w:val="24"/>
          <w:lang w:val="nl-NL"/>
        </w:rPr>
        <w:footnoteReference w:id="40"/>
      </w:r>
      <w:r w:rsidR="001B7936">
        <w:rPr>
          <w:rFonts w:ascii="Arial" w:hAnsi="Arial" w:cs="Arial"/>
          <w:sz w:val="24"/>
          <w:szCs w:val="24"/>
          <w:lang w:val="nl-NL"/>
        </w:rPr>
        <w:t xml:space="preserve"> That would likewise be impermissible in Namibia.</w:t>
      </w:r>
    </w:p>
    <w:p w:rsidR="00D32081" w:rsidRDefault="00D32081" w:rsidP="00D32081">
      <w:pPr>
        <w:pStyle w:val="ListParagraph"/>
        <w:rPr>
          <w:rFonts w:ascii="Arial" w:hAnsi="Arial" w:cs="Arial"/>
          <w:sz w:val="24"/>
          <w:szCs w:val="24"/>
          <w:lang w:val="nl-NL"/>
        </w:rPr>
      </w:pPr>
    </w:p>
    <w:p w:rsidR="00D32081" w:rsidRDefault="00D32081"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In this matter, the effective sentences of </w:t>
      </w:r>
      <w:r w:rsidR="00E07F59">
        <w:rPr>
          <w:rFonts w:ascii="Arial" w:hAnsi="Arial" w:cs="Arial"/>
          <w:sz w:val="24"/>
          <w:szCs w:val="24"/>
          <w:lang w:val="nl-NL"/>
        </w:rPr>
        <w:t>67 and 64 years</w:t>
      </w:r>
      <w:r>
        <w:rPr>
          <w:rFonts w:ascii="Arial" w:hAnsi="Arial" w:cs="Arial"/>
          <w:sz w:val="24"/>
          <w:szCs w:val="24"/>
          <w:lang w:val="nl-NL"/>
        </w:rPr>
        <w:t xml:space="preserve"> mean that </w:t>
      </w:r>
      <w:r w:rsidR="000904EF" w:rsidRPr="00022229">
        <w:rPr>
          <w:rFonts w:ascii="Arial" w:hAnsi="Arial" w:cs="Arial"/>
          <w:sz w:val="24"/>
          <w:szCs w:val="24"/>
        </w:rPr>
        <w:t>1</w:t>
      </w:r>
      <w:r w:rsidR="000904EF" w:rsidRPr="00022229">
        <w:rPr>
          <w:rFonts w:ascii="Arial" w:hAnsi="Arial" w:cs="Arial"/>
          <w:sz w:val="24"/>
          <w:szCs w:val="24"/>
          <w:vertAlign w:val="superscript"/>
        </w:rPr>
        <w:t>st</w:t>
      </w:r>
      <w:r>
        <w:rPr>
          <w:rFonts w:ascii="Arial" w:hAnsi="Arial" w:cs="Arial"/>
          <w:sz w:val="24"/>
          <w:szCs w:val="24"/>
          <w:lang w:val="nl-NL"/>
        </w:rPr>
        <w:t xml:space="preserve">, </w:t>
      </w:r>
      <w:r w:rsidR="000904EF" w:rsidRPr="00022229">
        <w:rPr>
          <w:rFonts w:ascii="Arial" w:hAnsi="Arial" w:cs="Arial"/>
          <w:sz w:val="24"/>
          <w:szCs w:val="24"/>
        </w:rPr>
        <w:t>2</w:t>
      </w:r>
      <w:r w:rsidR="000904EF" w:rsidRPr="00022229">
        <w:rPr>
          <w:rFonts w:ascii="Arial" w:hAnsi="Arial" w:cs="Arial"/>
          <w:sz w:val="24"/>
          <w:szCs w:val="24"/>
          <w:vertAlign w:val="superscript"/>
        </w:rPr>
        <w:t>nd</w:t>
      </w:r>
      <w:r w:rsidR="000904EF" w:rsidRPr="00022229">
        <w:rPr>
          <w:rFonts w:ascii="Arial" w:hAnsi="Arial" w:cs="Arial"/>
          <w:sz w:val="24"/>
          <w:szCs w:val="24"/>
        </w:rPr>
        <w:t xml:space="preserve"> </w:t>
      </w:r>
      <w:r>
        <w:rPr>
          <w:rFonts w:ascii="Arial" w:hAnsi="Arial" w:cs="Arial"/>
          <w:sz w:val="24"/>
          <w:szCs w:val="24"/>
          <w:lang w:val="nl-NL"/>
        </w:rPr>
        <w:t xml:space="preserve">and </w:t>
      </w:r>
      <w:r w:rsidR="000904EF" w:rsidRPr="00022229">
        <w:rPr>
          <w:rFonts w:ascii="Arial" w:hAnsi="Arial" w:cs="Arial"/>
          <w:sz w:val="24"/>
          <w:szCs w:val="24"/>
        </w:rPr>
        <w:t>4</w:t>
      </w:r>
      <w:r w:rsidR="000904EF" w:rsidRPr="00022229">
        <w:rPr>
          <w:rFonts w:ascii="Arial" w:hAnsi="Arial" w:cs="Arial"/>
          <w:sz w:val="24"/>
          <w:szCs w:val="24"/>
          <w:vertAlign w:val="superscript"/>
        </w:rPr>
        <w:t>th</w:t>
      </w:r>
      <w:r w:rsidR="000904EF" w:rsidRPr="00022229">
        <w:rPr>
          <w:rFonts w:ascii="Arial" w:hAnsi="Arial" w:cs="Arial"/>
          <w:sz w:val="24"/>
          <w:szCs w:val="24"/>
        </w:rPr>
        <w:t xml:space="preserve"> </w:t>
      </w:r>
      <w:r>
        <w:rPr>
          <w:rFonts w:ascii="Arial" w:hAnsi="Arial" w:cs="Arial"/>
          <w:sz w:val="24"/>
          <w:szCs w:val="24"/>
          <w:lang w:val="nl-NL"/>
        </w:rPr>
        <w:t xml:space="preserve">appellants would be eligible for consideration of parole after 44 and a half years and the </w:t>
      </w:r>
      <w:r w:rsidR="000904EF" w:rsidRPr="00022229">
        <w:rPr>
          <w:rFonts w:ascii="Arial" w:hAnsi="Arial" w:cs="Arial"/>
          <w:sz w:val="24"/>
          <w:szCs w:val="24"/>
        </w:rPr>
        <w:t>3</w:t>
      </w:r>
      <w:r w:rsidR="000904EF" w:rsidRPr="00022229">
        <w:rPr>
          <w:rFonts w:ascii="Arial" w:hAnsi="Arial" w:cs="Arial"/>
          <w:sz w:val="24"/>
          <w:szCs w:val="24"/>
          <w:vertAlign w:val="superscript"/>
        </w:rPr>
        <w:t>rd</w:t>
      </w:r>
      <w:r w:rsidR="000904EF" w:rsidRPr="00022229">
        <w:rPr>
          <w:rFonts w:ascii="Arial" w:hAnsi="Arial" w:cs="Arial"/>
          <w:sz w:val="24"/>
          <w:szCs w:val="24"/>
        </w:rPr>
        <w:t xml:space="preserve"> </w:t>
      </w:r>
      <w:r>
        <w:rPr>
          <w:rFonts w:ascii="Arial" w:hAnsi="Arial" w:cs="Arial"/>
          <w:sz w:val="24"/>
          <w:szCs w:val="24"/>
          <w:lang w:val="nl-NL"/>
        </w:rPr>
        <w:t>appellant after 42 and a half years.</w:t>
      </w:r>
    </w:p>
    <w:p w:rsidR="00D32081" w:rsidRDefault="00D32081" w:rsidP="00D32081">
      <w:pPr>
        <w:pStyle w:val="ListParagraph"/>
        <w:rPr>
          <w:rFonts w:ascii="Arial" w:hAnsi="Arial" w:cs="Arial"/>
          <w:sz w:val="24"/>
          <w:szCs w:val="24"/>
          <w:lang w:val="nl-NL"/>
        </w:rPr>
      </w:pPr>
    </w:p>
    <w:p w:rsidR="00D32081" w:rsidRDefault="00D32081"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These sentences amount to informal life sentences imposed</w:t>
      </w:r>
      <w:r w:rsidR="00876D16">
        <w:rPr>
          <w:rFonts w:ascii="Arial" w:hAnsi="Arial" w:cs="Arial"/>
          <w:sz w:val="24"/>
          <w:szCs w:val="24"/>
          <w:lang w:val="nl-NL"/>
        </w:rPr>
        <w:t xml:space="preserve"> upon the appellants </w:t>
      </w:r>
      <w:r w:rsidR="008F73DB">
        <w:rPr>
          <w:rFonts w:ascii="Arial" w:hAnsi="Arial" w:cs="Arial"/>
          <w:sz w:val="24"/>
          <w:szCs w:val="24"/>
          <w:lang w:val="nl-NL"/>
        </w:rPr>
        <w:t>by having</w:t>
      </w:r>
      <w:r w:rsidR="00876D16">
        <w:rPr>
          <w:rFonts w:ascii="Arial" w:hAnsi="Arial" w:cs="Arial"/>
          <w:sz w:val="24"/>
          <w:szCs w:val="24"/>
          <w:lang w:val="nl-NL"/>
        </w:rPr>
        <w:t xml:space="preserve"> no real</w:t>
      </w:r>
      <w:r w:rsidR="00E07F59">
        <w:rPr>
          <w:rFonts w:ascii="Arial" w:hAnsi="Arial" w:cs="Arial"/>
          <w:sz w:val="24"/>
          <w:szCs w:val="24"/>
          <w:lang w:val="nl-NL"/>
        </w:rPr>
        <w:t>istic</w:t>
      </w:r>
      <w:r w:rsidR="00876D16">
        <w:rPr>
          <w:rFonts w:ascii="Arial" w:hAnsi="Arial" w:cs="Arial"/>
          <w:sz w:val="24"/>
          <w:szCs w:val="24"/>
          <w:lang w:val="nl-NL"/>
        </w:rPr>
        <w:t xml:space="preserve"> prospect of release</w:t>
      </w:r>
      <w:r w:rsidR="00E07F59">
        <w:rPr>
          <w:rFonts w:ascii="Arial" w:hAnsi="Arial" w:cs="Arial"/>
          <w:sz w:val="24"/>
          <w:szCs w:val="24"/>
          <w:lang w:val="nl-NL"/>
        </w:rPr>
        <w:t xml:space="preserve"> in the sense of fully engaging in society again – if at all -</w:t>
      </w:r>
      <w:r w:rsidR="00876D16">
        <w:rPr>
          <w:rFonts w:ascii="Arial" w:hAnsi="Arial" w:cs="Arial"/>
          <w:sz w:val="24"/>
          <w:szCs w:val="24"/>
          <w:lang w:val="nl-NL"/>
        </w:rPr>
        <w:t xml:space="preserve"> during their life times</w:t>
      </w:r>
      <w:r w:rsidR="0047779D">
        <w:rPr>
          <w:rFonts w:ascii="Arial" w:hAnsi="Arial" w:cs="Arial"/>
          <w:sz w:val="24"/>
          <w:szCs w:val="24"/>
          <w:lang w:val="nl-NL"/>
        </w:rPr>
        <w:t>,</w:t>
      </w:r>
      <w:r w:rsidR="00876D16">
        <w:rPr>
          <w:rFonts w:ascii="Arial" w:hAnsi="Arial" w:cs="Arial"/>
          <w:sz w:val="24"/>
          <w:szCs w:val="24"/>
          <w:lang w:val="nl-NL"/>
        </w:rPr>
        <w:t xml:space="preserve"> bearing in mind their respective ages. They would become eligible for consideration for parole at the ages of over 80 years in the case of the first appellant, 69 and a half years in the case of the second appellant, 77 and a half years old for the third appellant and 66 and a half years for the fourth appellant.</w:t>
      </w:r>
    </w:p>
    <w:p w:rsidR="00876D16" w:rsidRDefault="00876D16" w:rsidP="00876D16">
      <w:pPr>
        <w:pStyle w:val="ListParagraph"/>
        <w:rPr>
          <w:rFonts w:ascii="Arial" w:hAnsi="Arial" w:cs="Arial"/>
          <w:sz w:val="24"/>
          <w:szCs w:val="24"/>
          <w:lang w:val="nl-NL"/>
        </w:rPr>
      </w:pPr>
    </w:p>
    <w:p w:rsidR="00876D16" w:rsidRDefault="00876D16"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These sentences effectively remove from all of the appellants the </w:t>
      </w:r>
      <w:r w:rsidR="00E07F59">
        <w:rPr>
          <w:rFonts w:ascii="Arial" w:hAnsi="Arial" w:cs="Arial"/>
          <w:sz w:val="24"/>
          <w:szCs w:val="24"/>
          <w:lang w:val="nl-NL"/>
        </w:rPr>
        <w:t xml:space="preserve">realistic </w:t>
      </w:r>
      <w:r>
        <w:rPr>
          <w:rFonts w:ascii="Arial" w:hAnsi="Arial" w:cs="Arial"/>
          <w:sz w:val="24"/>
          <w:szCs w:val="24"/>
          <w:lang w:val="nl-NL"/>
        </w:rPr>
        <w:t>hope</w:t>
      </w:r>
      <w:r w:rsidR="00E07F59">
        <w:rPr>
          <w:rFonts w:ascii="Arial" w:hAnsi="Arial" w:cs="Arial"/>
          <w:sz w:val="24"/>
          <w:szCs w:val="24"/>
          <w:lang w:val="nl-NL"/>
        </w:rPr>
        <w:t xml:space="preserve"> </w:t>
      </w:r>
      <w:r w:rsidR="008F73DB">
        <w:rPr>
          <w:rFonts w:ascii="Arial" w:hAnsi="Arial" w:cs="Arial"/>
          <w:sz w:val="24"/>
          <w:szCs w:val="24"/>
          <w:lang w:val="nl-NL"/>
        </w:rPr>
        <w:t xml:space="preserve">of release </w:t>
      </w:r>
      <w:r w:rsidR="00E07F59">
        <w:rPr>
          <w:rFonts w:ascii="Arial" w:hAnsi="Arial" w:cs="Arial"/>
          <w:sz w:val="24"/>
          <w:szCs w:val="24"/>
          <w:lang w:val="nl-NL"/>
        </w:rPr>
        <w:t>in the sense referred to</w:t>
      </w:r>
      <w:r>
        <w:rPr>
          <w:rFonts w:ascii="Arial" w:hAnsi="Arial" w:cs="Arial"/>
          <w:sz w:val="24"/>
          <w:szCs w:val="24"/>
          <w:lang w:val="nl-NL"/>
        </w:rPr>
        <w:t xml:space="preserve"> during their life times. They thus amount to cruel, degrading and inhuman or degrading punishment and infringe their right to human dignity enshrined in Art 8.</w:t>
      </w:r>
    </w:p>
    <w:p w:rsidR="00876D16" w:rsidRDefault="00876D16" w:rsidP="00876D16">
      <w:pPr>
        <w:pStyle w:val="ListParagraph"/>
        <w:rPr>
          <w:rFonts w:ascii="Arial" w:hAnsi="Arial" w:cs="Arial"/>
          <w:sz w:val="24"/>
          <w:szCs w:val="24"/>
          <w:lang w:val="nl-NL"/>
        </w:rPr>
      </w:pPr>
    </w:p>
    <w:p w:rsidR="00876D16" w:rsidRDefault="00876D16"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These sentences are </w:t>
      </w:r>
      <w:r w:rsidR="008F73DB">
        <w:rPr>
          <w:rFonts w:ascii="Arial" w:hAnsi="Arial" w:cs="Arial"/>
          <w:sz w:val="24"/>
          <w:szCs w:val="24"/>
          <w:lang w:val="nl-NL"/>
        </w:rPr>
        <w:t xml:space="preserve">certainly </w:t>
      </w:r>
      <w:r>
        <w:rPr>
          <w:rFonts w:ascii="Arial" w:hAnsi="Arial" w:cs="Arial"/>
          <w:sz w:val="24"/>
          <w:szCs w:val="24"/>
          <w:lang w:val="nl-NL"/>
        </w:rPr>
        <w:t>in effect far more severe than life sent</w:t>
      </w:r>
      <w:r w:rsidR="00E07F59">
        <w:rPr>
          <w:rFonts w:ascii="Arial" w:hAnsi="Arial" w:cs="Arial"/>
          <w:sz w:val="24"/>
          <w:szCs w:val="24"/>
          <w:lang w:val="nl-NL"/>
        </w:rPr>
        <w:t>en</w:t>
      </w:r>
      <w:r>
        <w:rPr>
          <w:rFonts w:ascii="Arial" w:hAnsi="Arial" w:cs="Arial"/>
          <w:sz w:val="24"/>
          <w:szCs w:val="24"/>
          <w:lang w:val="nl-NL"/>
        </w:rPr>
        <w:t xml:space="preserve">ces as </w:t>
      </w:r>
      <w:r w:rsidR="008F73DB">
        <w:rPr>
          <w:rFonts w:ascii="Arial" w:hAnsi="Arial" w:cs="Arial"/>
          <w:sz w:val="24"/>
          <w:szCs w:val="24"/>
          <w:lang w:val="nl-NL"/>
        </w:rPr>
        <w:t>offenders are</w:t>
      </w:r>
      <w:r>
        <w:rPr>
          <w:rFonts w:ascii="Arial" w:hAnsi="Arial" w:cs="Arial"/>
          <w:sz w:val="24"/>
          <w:szCs w:val="24"/>
          <w:lang w:val="nl-NL"/>
        </w:rPr>
        <w:t xml:space="preserve"> </w:t>
      </w:r>
      <w:r w:rsidR="00506B6B">
        <w:rPr>
          <w:rFonts w:ascii="Arial" w:hAnsi="Arial" w:cs="Arial"/>
          <w:sz w:val="24"/>
          <w:szCs w:val="24"/>
          <w:lang w:val="nl-NL"/>
        </w:rPr>
        <w:t xml:space="preserve">to </w:t>
      </w:r>
      <w:r>
        <w:rPr>
          <w:rFonts w:ascii="Arial" w:hAnsi="Arial" w:cs="Arial"/>
          <w:sz w:val="24"/>
          <w:szCs w:val="24"/>
          <w:lang w:val="nl-NL"/>
        </w:rPr>
        <w:t>be eligible for parole after 25 years</w:t>
      </w:r>
      <w:r w:rsidR="00E07F59">
        <w:rPr>
          <w:rFonts w:ascii="Arial" w:hAnsi="Arial" w:cs="Arial"/>
          <w:sz w:val="24"/>
          <w:szCs w:val="24"/>
          <w:lang w:val="nl-NL"/>
        </w:rPr>
        <w:t xml:space="preserve"> if sentence</w:t>
      </w:r>
      <w:r w:rsidR="008F73DB">
        <w:rPr>
          <w:rFonts w:ascii="Arial" w:hAnsi="Arial" w:cs="Arial"/>
          <w:sz w:val="24"/>
          <w:szCs w:val="24"/>
          <w:lang w:val="nl-NL"/>
        </w:rPr>
        <w:t>d</w:t>
      </w:r>
      <w:r w:rsidR="00E07F59">
        <w:rPr>
          <w:rFonts w:ascii="Arial" w:hAnsi="Arial" w:cs="Arial"/>
          <w:sz w:val="24"/>
          <w:szCs w:val="24"/>
          <w:lang w:val="nl-NL"/>
        </w:rPr>
        <w:t xml:space="preserve"> to life</w:t>
      </w:r>
      <w:r>
        <w:rPr>
          <w:rFonts w:ascii="Arial" w:hAnsi="Arial" w:cs="Arial"/>
          <w:sz w:val="24"/>
          <w:szCs w:val="24"/>
          <w:lang w:val="nl-NL"/>
        </w:rPr>
        <w:t xml:space="preserve"> </w:t>
      </w:r>
      <w:r w:rsidR="008F73DB">
        <w:rPr>
          <w:rFonts w:ascii="Arial" w:hAnsi="Arial" w:cs="Arial"/>
          <w:sz w:val="24"/>
          <w:szCs w:val="24"/>
          <w:lang w:val="nl-NL"/>
        </w:rPr>
        <w:t xml:space="preserve">imprisonment </w:t>
      </w:r>
      <w:r>
        <w:rPr>
          <w:rFonts w:ascii="Arial" w:hAnsi="Arial" w:cs="Arial"/>
          <w:sz w:val="24"/>
          <w:szCs w:val="24"/>
          <w:lang w:val="nl-NL"/>
        </w:rPr>
        <w:t xml:space="preserve">in </w:t>
      </w:r>
      <w:r w:rsidR="00690B40">
        <w:rPr>
          <w:rFonts w:ascii="Arial" w:hAnsi="Arial" w:cs="Arial"/>
          <w:sz w:val="24"/>
          <w:szCs w:val="24"/>
          <w:lang w:val="nl-NL"/>
        </w:rPr>
        <w:t xml:space="preserve">accordance with </w:t>
      </w:r>
      <w:r w:rsidR="008F73DB">
        <w:rPr>
          <w:rFonts w:ascii="Arial" w:hAnsi="Arial" w:cs="Arial"/>
          <w:sz w:val="24"/>
          <w:szCs w:val="24"/>
          <w:lang w:val="nl-NL"/>
        </w:rPr>
        <w:t>s</w:t>
      </w:r>
      <w:r w:rsidR="00690B40">
        <w:rPr>
          <w:rFonts w:ascii="Arial" w:hAnsi="Arial" w:cs="Arial"/>
          <w:sz w:val="24"/>
          <w:szCs w:val="24"/>
          <w:lang w:val="nl-NL"/>
        </w:rPr>
        <w:t xml:space="preserve"> 117 of the Act read with the regulations. The appellants must wait almost 20 years more </w:t>
      </w:r>
      <w:r w:rsidR="008F73DB">
        <w:rPr>
          <w:rFonts w:ascii="Arial" w:hAnsi="Arial" w:cs="Arial"/>
          <w:sz w:val="24"/>
          <w:szCs w:val="24"/>
          <w:lang w:val="nl-NL"/>
        </w:rPr>
        <w:t xml:space="preserve">than those </w:t>
      </w:r>
      <w:r w:rsidR="0047779D">
        <w:rPr>
          <w:rFonts w:ascii="Arial" w:hAnsi="Arial" w:cs="Arial"/>
          <w:sz w:val="24"/>
          <w:szCs w:val="24"/>
          <w:lang w:val="nl-NL"/>
        </w:rPr>
        <w:t>sentenced</w:t>
      </w:r>
      <w:r w:rsidR="008F73DB">
        <w:rPr>
          <w:rFonts w:ascii="Arial" w:hAnsi="Arial" w:cs="Arial"/>
          <w:sz w:val="24"/>
          <w:szCs w:val="24"/>
          <w:lang w:val="nl-NL"/>
        </w:rPr>
        <w:t xml:space="preserve"> to life imprisonment </w:t>
      </w:r>
      <w:r w:rsidR="00690B40">
        <w:rPr>
          <w:rFonts w:ascii="Arial" w:hAnsi="Arial" w:cs="Arial"/>
          <w:sz w:val="24"/>
          <w:szCs w:val="24"/>
          <w:lang w:val="nl-NL"/>
        </w:rPr>
        <w:t>to be</w:t>
      </w:r>
      <w:r w:rsidR="0047779D">
        <w:rPr>
          <w:rFonts w:ascii="Arial" w:hAnsi="Arial" w:cs="Arial"/>
          <w:sz w:val="24"/>
          <w:szCs w:val="24"/>
          <w:lang w:val="nl-NL"/>
        </w:rPr>
        <w:t>come</w:t>
      </w:r>
      <w:r w:rsidR="00690B40">
        <w:rPr>
          <w:rFonts w:ascii="Arial" w:hAnsi="Arial" w:cs="Arial"/>
          <w:sz w:val="24"/>
          <w:szCs w:val="24"/>
          <w:lang w:val="nl-NL"/>
        </w:rPr>
        <w:t xml:space="preserve"> eligible</w:t>
      </w:r>
      <w:r w:rsidR="008F73DB">
        <w:rPr>
          <w:rFonts w:ascii="Arial" w:hAnsi="Arial" w:cs="Arial"/>
          <w:sz w:val="24"/>
          <w:szCs w:val="24"/>
          <w:lang w:val="nl-NL"/>
        </w:rPr>
        <w:t xml:space="preserve"> for parole</w:t>
      </w:r>
      <w:r w:rsidR="00690B40">
        <w:rPr>
          <w:rFonts w:ascii="Arial" w:hAnsi="Arial" w:cs="Arial"/>
          <w:sz w:val="24"/>
          <w:szCs w:val="24"/>
          <w:lang w:val="nl-NL"/>
        </w:rPr>
        <w:t xml:space="preserve"> under s 115.</w:t>
      </w:r>
      <w:r w:rsidR="00E07F59">
        <w:rPr>
          <w:rFonts w:ascii="Arial" w:hAnsi="Arial" w:cs="Arial"/>
          <w:sz w:val="24"/>
          <w:szCs w:val="24"/>
          <w:lang w:val="nl-NL"/>
        </w:rPr>
        <w:t xml:space="preserve"> This is untenable</w:t>
      </w:r>
      <w:r w:rsidR="008F73DB">
        <w:rPr>
          <w:rFonts w:ascii="Arial" w:hAnsi="Arial" w:cs="Arial"/>
          <w:sz w:val="24"/>
          <w:szCs w:val="24"/>
          <w:lang w:val="nl-NL"/>
        </w:rPr>
        <w:t>. I</w:t>
      </w:r>
      <w:r w:rsidR="00E07F59">
        <w:rPr>
          <w:rFonts w:ascii="Arial" w:hAnsi="Arial" w:cs="Arial"/>
          <w:sz w:val="24"/>
          <w:szCs w:val="24"/>
          <w:lang w:val="nl-NL"/>
        </w:rPr>
        <w:t>t would appear that the sentences were imposed to circumvent the relevant parole provisions determined as appropriate by the legislature.</w:t>
      </w:r>
    </w:p>
    <w:p w:rsidR="00690B40" w:rsidRDefault="00690B40" w:rsidP="00690B40">
      <w:pPr>
        <w:pStyle w:val="ListParagraph"/>
        <w:rPr>
          <w:rFonts w:ascii="Arial" w:hAnsi="Arial" w:cs="Arial"/>
          <w:sz w:val="24"/>
          <w:szCs w:val="24"/>
          <w:lang w:val="nl-NL"/>
        </w:rPr>
      </w:pPr>
    </w:p>
    <w:p w:rsidR="00690B40" w:rsidRDefault="00690B40"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It is the prospect of eligibility of parole after 25 years which renders the most severe sentence of life imprisonment compatible with Art 8. Where trial courts impose excessively long sentences to circumvent the right of </w:t>
      </w:r>
      <w:r w:rsidR="002975B4">
        <w:rPr>
          <w:rFonts w:ascii="Arial" w:hAnsi="Arial" w:cs="Arial"/>
          <w:sz w:val="24"/>
          <w:szCs w:val="24"/>
          <w:lang w:val="nl-NL"/>
        </w:rPr>
        <w:t xml:space="preserve">that </w:t>
      </w:r>
      <w:r>
        <w:rPr>
          <w:rFonts w:ascii="Arial" w:hAnsi="Arial" w:cs="Arial"/>
          <w:sz w:val="24"/>
          <w:szCs w:val="24"/>
          <w:lang w:val="nl-NL"/>
        </w:rPr>
        <w:t xml:space="preserve">hope of release represented </w:t>
      </w:r>
      <w:r w:rsidR="002975B4">
        <w:rPr>
          <w:rFonts w:ascii="Arial" w:hAnsi="Arial" w:cs="Arial"/>
          <w:sz w:val="24"/>
          <w:szCs w:val="24"/>
          <w:lang w:val="nl-NL"/>
        </w:rPr>
        <w:t xml:space="preserve">by their eligibility for parole </w:t>
      </w:r>
      <w:r w:rsidR="008F73DB">
        <w:rPr>
          <w:rFonts w:ascii="Arial" w:hAnsi="Arial" w:cs="Arial"/>
          <w:sz w:val="24"/>
          <w:szCs w:val="24"/>
          <w:lang w:val="nl-NL"/>
        </w:rPr>
        <w:t>(</w:t>
      </w:r>
      <w:r w:rsidR="002975B4">
        <w:rPr>
          <w:rFonts w:ascii="Arial" w:hAnsi="Arial" w:cs="Arial"/>
          <w:sz w:val="24"/>
          <w:szCs w:val="24"/>
          <w:lang w:val="nl-NL"/>
        </w:rPr>
        <w:t>and the proper application of the criteria embodied in the applicable sections</w:t>
      </w:r>
      <w:r w:rsidR="008F73DB">
        <w:rPr>
          <w:rFonts w:ascii="Arial" w:hAnsi="Arial" w:cs="Arial"/>
          <w:sz w:val="24"/>
          <w:szCs w:val="24"/>
          <w:lang w:val="nl-NL"/>
        </w:rPr>
        <w:t>)</w:t>
      </w:r>
      <w:r w:rsidR="002975B4">
        <w:rPr>
          <w:rFonts w:ascii="Arial" w:hAnsi="Arial" w:cs="Arial"/>
          <w:sz w:val="24"/>
          <w:szCs w:val="24"/>
          <w:lang w:val="nl-NL"/>
        </w:rPr>
        <w:t xml:space="preserve">, the resultant </w:t>
      </w:r>
      <w:r>
        <w:rPr>
          <w:rFonts w:ascii="Arial" w:hAnsi="Arial" w:cs="Arial"/>
          <w:sz w:val="24"/>
          <w:szCs w:val="24"/>
          <w:lang w:val="nl-NL"/>
        </w:rPr>
        <w:t xml:space="preserve">sentences will infringe offenders’ Art 8 right to dignity. </w:t>
      </w:r>
      <w:r w:rsidR="008F73DB">
        <w:rPr>
          <w:rFonts w:ascii="Arial" w:hAnsi="Arial" w:cs="Arial"/>
          <w:sz w:val="24"/>
          <w:szCs w:val="24"/>
          <w:lang w:val="nl-NL"/>
        </w:rPr>
        <w:t xml:space="preserve">By removing an offenders’ realistic hope of release, the </w:t>
      </w:r>
      <w:r w:rsidR="0047779D">
        <w:rPr>
          <w:rFonts w:ascii="Arial" w:hAnsi="Arial" w:cs="Arial"/>
          <w:sz w:val="24"/>
          <w:szCs w:val="24"/>
          <w:lang w:val="nl-NL"/>
        </w:rPr>
        <w:t xml:space="preserve">statutory </w:t>
      </w:r>
      <w:r w:rsidR="008F73DB">
        <w:rPr>
          <w:rFonts w:ascii="Arial" w:hAnsi="Arial" w:cs="Arial"/>
          <w:sz w:val="24"/>
          <w:szCs w:val="24"/>
          <w:lang w:val="nl-NL"/>
        </w:rPr>
        <w:t xml:space="preserve">purpose of rehabilitation </w:t>
      </w:r>
      <w:r w:rsidR="0047779D">
        <w:rPr>
          <w:rFonts w:ascii="Arial" w:hAnsi="Arial" w:cs="Arial"/>
          <w:sz w:val="24"/>
          <w:szCs w:val="24"/>
          <w:lang w:val="nl-NL"/>
        </w:rPr>
        <w:t>trenchantly stressed</w:t>
      </w:r>
      <w:r w:rsidR="008F73DB">
        <w:rPr>
          <w:rFonts w:ascii="Arial" w:hAnsi="Arial" w:cs="Arial"/>
          <w:sz w:val="24"/>
          <w:szCs w:val="24"/>
          <w:lang w:val="nl-NL"/>
        </w:rPr>
        <w:t xml:space="preserve"> in the Act</w:t>
      </w:r>
      <w:r w:rsidR="0047779D">
        <w:rPr>
          <w:rFonts w:ascii="Arial" w:hAnsi="Arial" w:cs="Arial"/>
          <w:sz w:val="24"/>
          <w:szCs w:val="24"/>
          <w:lang w:val="nl-NL"/>
        </w:rPr>
        <w:t>,</w:t>
      </w:r>
      <w:r w:rsidR="008F73DB">
        <w:rPr>
          <w:rFonts w:ascii="Arial" w:hAnsi="Arial" w:cs="Arial"/>
          <w:sz w:val="24"/>
          <w:szCs w:val="24"/>
          <w:lang w:val="nl-NL"/>
        </w:rPr>
        <w:t xml:space="preserve"> and further </w:t>
      </w:r>
      <w:r w:rsidR="00506B6B">
        <w:rPr>
          <w:rFonts w:ascii="Arial" w:hAnsi="Arial" w:cs="Arial"/>
          <w:sz w:val="24"/>
          <w:szCs w:val="24"/>
          <w:lang w:val="nl-NL"/>
        </w:rPr>
        <w:t>explained in the</w:t>
      </w:r>
      <w:r w:rsidR="008F73DB">
        <w:rPr>
          <w:rFonts w:ascii="Arial" w:hAnsi="Arial" w:cs="Arial"/>
          <w:sz w:val="24"/>
          <w:szCs w:val="24"/>
          <w:lang w:val="nl-NL"/>
        </w:rPr>
        <w:t xml:space="preserve"> affidavit by the Deputy Commissioner-General of NCS</w:t>
      </w:r>
      <w:r w:rsidR="0047779D">
        <w:rPr>
          <w:rFonts w:ascii="Arial" w:hAnsi="Arial" w:cs="Arial"/>
          <w:sz w:val="24"/>
          <w:szCs w:val="24"/>
          <w:lang w:val="nl-NL"/>
        </w:rPr>
        <w:t>, is fundamentally undermined</w:t>
      </w:r>
      <w:r w:rsidR="008F73DB">
        <w:rPr>
          <w:rFonts w:ascii="Arial" w:hAnsi="Arial" w:cs="Arial"/>
          <w:sz w:val="24"/>
          <w:szCs w:val="24"/>
          <w:lang w:val="nl-NL"/>
        </w:rPr>
        <w:t>.</w:t>
      </w:r>
    </w:p>
    <w:p w:rsidR="00690B40" w:rsidRDefault="00690B40" w:rsidP="00690B40">
      <w:pPr>
        <w:pStyle w:val="ListParagraph"/>
        <w:rPr>
          <w:rFonts w:ascii="Arial" w:hAnsi="Arial" w:cs="Arial"/>
          <w:sz w:val="24"/>
          <w:szCs w:val="24"/>
          <w:lang w:val="nl-NL"/>
        </w:rPr>
      </w:pPr>
    </w:p>
    <w:p w:rsidR="00690B40" w:rsidRDefault="00690B40"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Such an approach is not only in conflict with offenders’ constitutional right to dignity but also negates an understanding of the criteria to be met for parole set out in </w:t>
      </w:r>
      <w:r w:rsidR="002975B4">
        <w:rPr>
          <w:rFonts w:ascii="Arial" w:hAnsi="Arial" w:cs="Arial"/>
          <w:sz w:val="24"/>
          <w:szCs w:val="24"/>
          <w:lang w:val="nl-NL"/>
        </w:rPr>
        <w:t xml:space="preserve">s 115 and </w:t>
      </w:r>
      <w:r w:rsidR="000904EF">
        <w:rPr>
          <w:rFonts w:ascii="Arial" w:hAnsi="Arial" w:cs="Arial"/>
          <w:sz w:val="24"/>
          <w:szCs w:val="24"/>
          <w:lang w:val="nl-NL"/>
        </w:rPr>
        <w:t xml:space="preserve">s </w:t>
      </w:r>
      <w:r w:rsidR="002975B4">
        <w:rPr>
          <w:rFonts w:ascii="Arial" w:hAnsi="Arial" w:cs="Arial"/>
          <w:sz w:val="24"/>
          <w:szCs w:val="24"/>
          <w:lang w:val="nl-NL"/>
        </w:rPr>
        <w:t xml:space="preserve">117 of the Act </w:t>
      </w:r>
      <w:r w:rsidR="008F73DB">
        <w:rPr>
          <w:rFonts w:ascii="Arial" w:hAnsi="Arial" w:cs="Arial"/>
          <w:sz w:val="24"/>
          <w:szCs w:val="24"/>
          <w:lang w:val="nl-NL"/>
        </w:rPr>
        <w:t xml:space="preserve">quoted </w:t>
      </w:r>
      <w:r w:rsidR="002975B4">
        <w:rPr>
          <w:rFonts w:ascii="Arial" w:hAnsi="Arial" w:cs="Arial"/>
          <w:sz w:val="24"/>
          <w:szCs w:val="24"/>
          <w:lang w:val="nl-NL"/>
        </w:rPr>
        <w:t>in paras</w:t>
      </w:r>
      <w:r w:rsidR="000904EF">
        <w:rPr>
          <w:rFonts w:ascii="Arial" w:hAnsi="Arial" w:cs="Arial"/>
          <w:sz w:val="24"/>
          <w:szCs w:val="24"/>
          <w:lang w:val="nl-NL"/>
        </w:rPr>
        <w:t xml:space="preserve"> [39] and [43]</w:t>
      </w:r>
      <w:r>
        <w:rPr>
          <w:rFonts w:ascii="Arial" w:hAnsi="Arial" w:cs="Arial"/>
          <w:sz w:val="24"/>
          <w:szCs w:val="24"/>
          <w:lang w:val="nl-NL"/>
        </w:rPr>
        <w:t xml:space="preserve"> above. Not only must offenders have served 25 years</w:t>
      </w:r>
      <w:r w:rsidR="008F73DB">
        <w:rPr>
          <w:rFonts w:ascii="Arial" w:hAnsi="Arial" w:cs="Arial"/>
          <w:sz w:val="24"/>
          <w:szCs w:val="24"/>
          <w:lang w:val="nl-NL"/>
        </w:rPr>
        <w:t xml:space="preserve"> in order to be eligible for consideration</w:t>
      </w:r>
      <w:r w:rsidR="000904EF">
        <w:rPr>
          <w:rFonts w:ascii="Arial" w:hAnsi="Arial" w:cs="Arial"/>
          <w:sz w:val="24"/>
          <w:szCs w:val="24"/>
          <w:lang w:val="nl-NL"/>
        </w:rPr>
        <w:t xml:space="preserve"> under s 117</w:t>
      </w:r>
      <w:r>
        <w:rPr>
          <w:rFonts w:ascii="Arial" w:hAnsi="Arial" w:cs="Arial"/>
          <w:sz w:val="24"/>
          <w:szCs w:val="24"/>
          <w:lang w:val="nl-NL"/>
        </w:rPr>
        <w:t xml:space="preserve">, but they must </w:t>
      </w:r>
      <w:r w:rsidRPr="008F73DB">
        <w:rPr>
          <w:rFonts w:ascii="Arial" w:hAnsi="Arial" w:cs="Arial"/>
          <w:sz w:val="24"/>
          <w:szCs w:val="24"/>
          <w:u w:val="single"/>
          <w:lang w:val="nl-NL"/>
        </w:rPr>
        <w:t>also</w:t>
      </w:r>
      <w:r w:rsidR="00506B6B">
        <w:rPr>
          <w:rFonts w:ascii="Arial" w:hAnsi="Arial" w:cs="Arial"/>
          <w:sz w:val="24"/>
          <w:szCs w:val="24"/>
          <w:lang w:val="nl-NL"/>
        </w:rPr>
        <w:t xml:space="preserve"> satisfy the Board</w:t>
      </w:r>
      <w:r>
        <w:rPr>
          <w:rFonts w:ascii="Arial" w:hAnsi="Arial" w:cs="Arial"/>
          <w:sz w:val="24"/>
          <w:szCs w:val="24"/>
          <w:lang w:val="nl-NL"/>
        </w:rPr>
        <w:t xml:space="preserve"> </w:t>
      </w:r>
      <w:r w:rsidR="002975B4">
        <w:rPr>
          <w:rFonts w:ascii="Arial" w:hAnsi="Arial" w:cs="Arial"/>
          <w:sz w:val="24"/>
          <w:szCs w:val="24"/>
          <w:lang w:val="nl-NL"/>
        </w:rPr>
        <w:t>as to the</w:t>
      </w:r>
      <w:r>
        <w:rPr>
          <w:rFonts w:ascii="Arial" w:hAnsi="Arial" w:cs="Arial"/>
          <w:sz w:val="24"/>
          <w:szCs w:val="24"/>
          <w:lang w:val="nl-NL"/>
        </w:rPr>
        <w:t xml:space="preserve"> further criteria </w:t>
      </w:r>
      <w:r w:rsidR="002975B4">
        <w:rPr>
          <w:rFonts w:ascii="Arial" w:hAnsi="Arial" w:cs="Arial"/>
          <w:sz w:val="24"/>
          <w:szCs w:val="24"/>
          <w:lang w:val="nl-NL"/>
        </w:rPr>
        <w:t>before</w:t>
      </w:r>
      <w:r>
        <w:rPr>
          <w:rFonts w:ascii="Arial" w:hAnsi="Arial" w:cs="Arial"/>
          <w:sz w:val="24"/>
          <w:szCs w:val="24"/>
          <w:lang w:val="nl-NL"/>
        </w:rPr>
        <w:t xml:space="preserve"> a recommendation for their release can be made.</w:t>
      </w:r>
    </w:p>
    <w:p w:rsidR="00690B40" w:rsidRDefault="00690B40" w:rsidP="00690B40">
      <w:pPr>
        <w:pStyle w:val="ListParagraph"/>
        <w:rPr>
          <w:rFonts w:ascii="Arial" w:hAnsi="Arial" w:cs="Arial"/>
          <w:sz w:val="24"/>
          <w:szCs w:val="24"/>
          <w:lang w:val="nl-NL"/>
        </w:rPr>
      </w:pPr>
    </w:p>
    <w:p w:rsidR="00690B40" w:rsidRDefault="00690B40"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As has been stressed</w:t>
      </w:r>
      <w:r w:rsidR="002975B4">
        <w:rPr>
          <w:rFonts w:ascii="Arial" w:hAnsi="Arial" w:cs="Arial"/>
          <w:sz w:val="24"/>
          <w:szCs w:val="24"/>
          <w:lang w:val="nl-NL"/>
        </w:rPr>
        <w:t xml:space="preserve"> in </w:t>
      </w:r>
      <w:r w:rsidR="002975B4">
        <w:rPr>
          <w:rFonts w:ascii="Arial" w:hAnsi="Arial" w:cs="Arial"/>
          <w:i/>
          <w:sz w:val="24"/>
          <w:szCs w:val="24"/>
          <w:lang w:val="nl-NL"/>
        </w:rPr>
        <w:t>Tcoeib</w:t>
      </w:r>
      <w:r w:rsidR="002975B4">
        <w:rPr>
          <w:rFonts w:ascii="Arial" w:hAnsi="Arial" w:cs="Arial"/>
          <w:sz w:val="24"/>
          <w:szCs w:val="24"/>
          <w:lang w:val="nl-NL"/>
        </w:rPr>
        <w:t>,</w:t>
      </w:r>
      <w:r>
        <w:rPr>
          <w:rFonts w:ascii="Arial" w:hAnsi="Arial" w:cs="Arial"/>
          <w:sz w:val="24"/>
          <w:szCs w:val="24"/>
          <w:lang w:val="nl-NL"/>
        </w:rPr>
        <w:t xml:space="preserve"> a sentence of life imprisonment is appropriate where a court considers that a convicted offender should be removed from society.</w:t>
      </w:r>
    </w:p>
    <w:p w:rsidR="00690B40" w:rsidRDefault="00690B40" w:rsidP="00690B40">
      <w:pPr>
        <w:pStyle w:val="ListParagraph"/>
        <w:rPr>
          <w:rFonts w:ascii="Arial" w:hAnsi="Arial" w:cs="Arial"/>
          <w:sz w:val="24"/>
          <w:szCs w:val="24"/>
          <w:lang w:val="nl-NL"/>
        </w:rPr>
      </w:pPr>
    </w:p>
    <w:p w:rsidR="00690B40" w:rsidRDefault="00690B40" w:rsidP="00F21D65">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As was submitted on behalf of the Attorney-General, an effective sentence of more than 37 and a half years would mean that such offender is worse off than those</w:t>
      </w:r>
      <w:r w:rsidR="000904EF">
        <w:rPr>
          <w:rFonts w:ascii="Arial" w:hAnsi="Arial" w:cs="Arial"/>
          <w:sz w:val="24"/>
          <w:szCs w:val="24"/>
          <w:lang w:val="nl-NL"/>
        </w:rPr>
        <w:t xml:space="preserve"> sentenced to life imprisonment. S</w:t>
      </w:r>
      <w:r w:rsidR="002975B4">
        <w:rPr>
          <w:rFonts w:ascii="Arial" w:hAnsi="Arial" w:cs="Arial"/>
          <w:sz w:val="24"/>
          <w:szCs w:val="24"/>
          <w:lang w:val="nl-NL"/>
        </w:rPr>
        <w:t xml:space="preserve">uch lengthy sentences </w:t>
      </w:r>
      <w:r>
        <w:rPr>
          <w:rFonts w:ascii="Arial" w:hAnsi="Arial" w:cs="Arial"/>
          <w:sz w:val="24"/>
          <w:szCs w:val="24"/>
          <w:lang w:val="nl-NL"/>
        </w:rPr>
        <w:t>would not be appropriate and</w:t>
      </w:r>
      <w:r w:rsidR="000904EF">
        <w:rPr>
          <w:rFonts w:ascii="Arial" w:hAnsi="Arial" w:cs="Arial"/>
          <w:sz w:val="24"/>
          <w:szCs w:val="24"/>
          <w:lang w:val="nl-NL"/>
        </w:rPr>
        <w:t xml:space="preserve"> are to be disc</w:t>
      </w:r>
      <w:r w:rsidR="00880484">
        <w:rPr>
          <w:rFonts w:ascii="Arial" w:hAnsi="Arial" w:cs="Arial"/>
          <w:sz w:val="24"/>
          <w:szCs w:val="24"/>
          <w:lang w:val="nl-NL"/>
        </w:rPr>
        <w:t>ourag</w:t>
      </w:r>
      <w:r w:rsidR="000904EF">
        <w:rPr>
          <w:rFonts w:ascii="Arial" w:hAnsi="Arial" w:cs="Arial"/>
          <w:sz w:val="24"/>
          <w:szCs w:val="24"/>
          <w:lang w:val="nl-NL"/>
        </w:rPr>
        <w:t>ed. D</w:t>
      </w:r>
      <w:r w:rsidR="008F73DB">
        <w:rPr>
          <w:rFonts w:ascii="Arial" w:hAnsi="Arial" w:cs="Arial"/>
          <w:sz w:val="24"/>
          <w:szCs w:val="24"/>
          <w:lang w:val="nl-NL"/>
        </w:rPr>
        <w:t xml:space="preserve">epending upon their </w:t>
      </w:r>
      <w:r w:rsidR="000904EF">
        <w:rPr>
          <w:rFonts w:ascii="Arial" w:hAnsi="Arial" w:cs="Arial"/>
          <w:sz w:val="24"/>
          <w:szCs w:val="24"/>
          <w:lang w:val="nl-NL"/>
        </w:rPr>
        <w:t>length</w:t>
      </w:r>
      <w:r w:rsidR="008F73DB">
        <w:rPr>
          <w:rFonts w:ascii="Arial" w:hAnsi="Arial" w:cs="Arial"/>
          <w:sz w:val="24"/>
          <w:szCs w:val="24"/>
          <w:lang w:val="nl-NL"/>
        </w:rPr>
        <w:t xml:space="preserve"> and the circumstances of an offender, </w:t>
      </w:r>
      <w:r w:rsidR="000904EF">
        <w:rPr>
          <w:rFonts w:ascii="Arial" w:hAnsi="Arial" w:cs="Arial"/>
          <w:sz w:val="24"/>
          <w:szCs w:val="24"/>
          <w:lang w:val="nl-NL"/>
        </w:rPr>
        <w:t xml:space="preserve">they </w:t>
      </w:r>
      <w:r>
        <w:rPr>
          <w:rFonts w:ascii="Arial" w:hAnsi="Arial" w:cs="Arial"/>
          <w:sz w:val="24"/>
          <w:szCs w:val="24"/>
          <w:lang w:val="nl-NL"/>
        </w:rPr>
        <w:t xml:space="preserve">may </w:t>
      </w:r>
      <w:r w:rsidR="000904EF">
        <w:rPr>
          <w:rFonts w:ascii="Arial" w:hAnsi="Arial" w:cs="Arial"/>
          <w:sz w:val="24"/>
          <w:szCs w:val="24"/>
          <w:lang w:val="nl-NL"/>
        </w:rPr>
        <w:t xml:space="preserve">also </w:t>
      </w:r>
      <w:r>
        <w:rPr>
          <w:rFonts w:ascii="Arial" w:hAnsi="Arial" w:cs="Arial"/>
          <w:sz w:val="24"/>
          <w:szCs w:val="24"/>
          <w:lang w:val="nl-NL"/>
        </w:rPr>
        <w:t xml:space="preserve">infringe an offender’s right to dignity under Art 8. This approach would accord with that outlined in </w:t>
      </w:r>
      <w:r>
        <w:rPr>
          <w:rFonts w:ascii="Arial" w:hAnsi="Arial" w:cs="Arial"/>
          <w:i/>
          <w:sz w:val="24"/>
          <w:szCs w:val="24"/>
          <w:lang w:val="nl-NL"/>
        </w:rPr>
        <w:t>Tcoeib</w:t>
      </w:r>
      <w:r w:rsidR="002A6B5F">
        <w:rPr>
          <w:rFonts w:ascii="Arial" w:hAnsi="Arial" w:cs="Arial"/>
          <w:sz w:val="24"/>
          <w:szCs w:val="24"/>
          <w:lang w:val="nl-NL"/>
        </w:rPr>
        <w:t>.</w:t>
      </w:r>
    </w:p>
    <w:p w:rsidR="00883893" w:rsidRDefault="00883893" w:rsidP="00883893">
      <w:pPr>
        <w:pStyle w:val="ListParagraph"/>
        <w:rPr>
          <w:rFonts w:ascii="Arial" w:hAnsi="Arial" w:cs="Arial"/>
          <w:sz w:val="24"/>
          <w:szCs w:val="24"/>
          <w:lang w:val="nl-NL"/>
        </w:rPr>
      </w:pPr>
    </w:p>
    <w:p w:rsidR="00883893" w:rsidRDefault="00883893" w:rsidP="00F21D65">
      <w:pPr>
        <w:pStyle w:val="NoSpacing"/>
        <w:numPr>
          <w:ilvl w:val="0"/>
          <w:numId w:val="1"/>
        </w:numPr>
        <w:spacing w:line="480" w:lineRule="auto"/>
        <w:ind w:left="0" w:firstLine="0"/>
        <w:jc w:val="both"/>
        <w:rPr>
          <w:rFonts w:ascii="Arial" w:hAnsi="Arial" w:cs="Arial"/>
          <w:sz w:val="24"/>
          <w:szCs w:val="24"/>
          <w:lang w:val="nl-NL"/>
        </w:rPr>
      </w:pPr>
      <w:r w:rsidRPr="002975B4">
        <w:rPr>
          <w:rFonts w:ascii="Arial" w:hAnsi="Arial" w:cs="Arial"/>
          <w:sz w:val="24"/>
          <w:szCs w:val="24"/>
          <w:lang w:val="nl-NL"/>
        </w:rPr>
        <w:t>It follows that the appeal succeeds against the sentences imposed upon al</w:t>
      </w:r>
      <w:r>
        <w:rPr>
          <w:rFonts w:ascii="Arial" w:hAnsi="Arial" w:cs="Arial"/>
          <w:sz w:val="24"/>
          <w:szCs w:val="24"/>
          <w:lang w:val="nl-NL"/>
        </w:rPr>
        <w:t>l appeallants on counts 1 and 2</w:t>
      </w:r>
      <w:r w:rsidR="000904EF">
        <w:rPr>
          <w:rFonts w:ascii="Arial" w:hAnsi="Arial" w:cs="Arial"/>
          <w:sz w:val="24"/>
          <w:szCs w:val="24"/>
          <w:lang w:val="nl-NL"/>
        </w:rPr>
        <w:t xml:space="preserve"> which</w:t>
      </w:r>
      <w:r>
        <w:rPr>
          <w:rFonts w:ascii="Arial" w:hAnsi="Arial" w:cs="Arial"/>
          <w:sz w:val="24"/>
          <w:szCs w:val="24"/>
          <w:lang w:val="nl-NL"/>
        </w:rPr>
        <w:t xml:space="preserve"> are set aside.</w:t>
      </w:r>
    </w:p>
    <w:p w:rsidR="002A6B5F" w:rsidRDefault="002A6B5F" w:rsidP="002A6B5F">
      <w:pPr>
        <w:pStyle w:val="ListParagraph"/>
        <w:rPr>
          <w:rFonts w:ascii="Arial" w:hAnsi="Arial" w:cs="Arial"/>
          <w:sz w:val="24"/>
          <w:szCs w:val="24"/>
          <w:lang w:val="nl-NL"/>
        </w:rPr>
      </w:pPr>
    </w:p>
    <w:p w:rsidR="00951ED3" w:rsidRPr="00883893" w:rsidRDefault="002A6B5F" w:rsidP="00883893">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 xml:space="preserve">The crimes committed by the the appellants were </w:t>
      </w:r>
      <w:r w:rsidR="000904EF">
        <w:rPr>
          <w:rFonts w:ascii="Arial" w:hAnsi="Arial" w:cs="Arial"/>
          <w:sz w:val="24"/>
          <w:szCs w:val="24"/>
          <w:lang w:val="nl-NL"/>
        </w:rPr>
        <w:t xml:space="preserve">however </w:t>
      </w:r>
      <w:r>
        <w:rPr>
          <w:rFonts w:ascii="Arial" w:hAnsi="Arial" w:cs="Arial"/>
          <w:sz w:val="24"/>
          <w:szCs w:val="24"/>
          <w:lang w:val="nl-NL"/>
        </w:rPr>
        <w:t>brutal and vicious in the e</w:t>
      </w:r>
      <w:r w:rsidR="008F73DB">
        <w:rPr>
          <w:rFonts w:ascii="Arial" w:hAnsi="Arial" w:cs="Arial"/>
          <w:sz w:val="24"/>
          <w:szCs w:val="24"/>
          <w:lang w:val="nl-NL"/>
        </w:rPr>
        <w:t>xtreme and perpetuated with pre</w:t>
      </w:r>
      <w:r>
        <w:rPr>
          <w:rFonts w:ascii="Arial" w:hAnsi="Arial" w:cs="Arial"/>
          <w:sz w:val="24"/>
          <w:szCs w:val="24"/>
          <w:lang w:val="nl-NL"/>
        </w:rPr>
        <w:t>meditation</w:t>
      </w:r>
      <w:r w:rsidR="002975B4">
        <w:rPr>
          <w:rFonts w:ascii="Arial" w:hAnsi="Arial" w:cs="Arial"/>
          <w:sz w:val="24"/>
          <w:szCs w:val="24"/>
          <w:lang w:val="nl-NL"/>
        </w:rPr>
        <w:t xml:space="preserve">, </w:t>
      </w:r>
      <w:r>
        <w:rPr>
          <w:rFonts w:ascii="Arial" w:hAnsi="Arial" w:cs="Arial"/>
          <w:sz w:val="24"/>
          <w:szCs w:val="24"/>
          <w:lang w:val="nl-NL"/>
        </w:rPr>
        <w:t>justify</w:t>
      </w:r>
      <w:r w:rsidR="002975B4">
        <w:rPr>
          <w:rFonts w:ascii="Arial" w:hAnsi="Arial" w:cs="Arial"/>
          <w:sz w:val="24"/>
          <w:szCs w:val="24"/>
          <w:lang w:val="nl-NL"/>
        </w:rPr>
        <w:t>ing</w:t>
      </w:r>
      <w:r>
        <w:rPr>
          <w:rFonts w:ascii="Arial" w:hAnsi="Arial" w:cs="Arial"/>
          <w:sz w:val="24"/>
          <w:szCs w:val="24"/>
          <w:lang w:val="nl-NL"/>
        </w:rPr>
        <w:t xml:space="preserve"> that they should be permanently removed from society</w:t>
      </w:r>
      <w:r w:rsidR="002975B4">
        <w:rPr>
          <w:rFonts w:ascii="Arial" w:hAnsi="Arial" w:cs="Arial"/>
          <w:sz w:val="24"/>
          <w:szCs w:val="24"/>
          <w:lang w:val="nl-NL"/>
        </w:rPr>
        <w:t xml:space="preserve"> as would be</w:t>
      </w:r>
      <w:r>
        <w:rPr>
          <w:rFonts w:ascii="Arial" w:hAnsi="Arial" w:cs="Arial"/>
          <w:sz w:val="24"/>
          <w:szCs w:val="24"/>
          <w:lang w:val="nl-NL"/>
        </w:rPr>
        <w:t xml:space="preserve"> brought about by a sentence of life imprisonment, as found in </w:t>
      </w:r>
      <w:r>
        <w:rPr>
          <w:rFonts w:ascii="Arial" w:hAnsi="Arial" w:cs="Arial"/>
          <w:i/>
          <w:sz w:val="24"/>
          <w:szCs w:val="24"/>
          <w:lang w:val="nl-NL"/>
        </w:rPr>
        <w:t>Tcoeib</w:t>
      </w:r>
      <w:r>
        <w:rPr>
          <w:rFonts w:ascii="Arial" w:hAnsi="Arial" w:cs="Arial"/>
          <w:sz w:val="24"/>
          <w:szCs w:val="24"/>
          <w:lang w:val="nl-NL"/>
        </w:rPr>
        <w:t>.</w:t>
      </w:r>
      <w:r>
        <w:rPr>
          <w:rStyle w:val="FootnoteReference"/>
          <w:rFonts w:ascii="Arial" w:hAnsi="Arial" w:cs="Arial"/>
          <w:sz w:val="24"/>
          <w:szCs w:val="24"/>
          <w:lang w:val="nl-NL"/>
        </w:rPr>
        <w:footnoteReference w:id="41"/>
      </w:r>
      <w:r>
        <w:rPr>
          <w:rFonts w:ascii="Arial" w:hAnsi="Arial" w:cs="Arial"/>
          <w:sz w:val="24"/>
          <w:szCs w:val="24"/>
          <w:lang w:val="nl-NL"/>
        </w:rPr>
        <w:t xml:space="preserve"> But the mechanism in s 117 means that they retain the hope of release after serving at least 25 years which renders that sentence compatible with Art 8. </w:t>
      </w:r>
      <w:r w:rsidR="00565938">
        <w:rPr>
          <w:rFonts w:ascii="Arial" w:hAnsi="Arial" w:cs="Arial"/>
          <w:sz w:val="24"/>
          <w:szCs w:val="24"/>
          <w:lang w:val="nl-NL"/>
        </w:rPr>
        <w:t>With respect to all the appellants, I accordingly set aside the sentences in counts 1 and 2 and replace them with sentences of life imprisonment on each of those counts. The sentences of life imprisonment in regard to each count in respect of each appellant, are to run concurrently</w:t>
      </w:r>
      <w:r w:rsidR="004F5949">
        <w:rPr>
          <w:rFonts w:ascii="Arial" w:hAnsi="Arial" w:cs="Arial"/>
          <w:sz w:val="24"/>
          <w:szCs w:val="24"/>
          <w:lang w:val="nl-NL"/>
        </w:rPr>
        <w:t>. The sentences imposed on all the other counts will run concurrently with the life sentences.</w:t>
      </w:r>
    </w:p>
    <w:p w:rsidR="002975B4" w:rsidRPr="002975B4" w:rsidRDefault="002975B4" w:rsidP="002975B4">
      <w:pPr>
        <w:pStyle w:val="NoSpacing"/>
        <w:spacing w:line="480" w:lineRule="auto"/>
        <w:jc w:val="both"/>
        <w:rPr>
          <w:rFonts w:ascii="Arial" w:hAnsi="Arial" w:cs="Arial"/>
          <w:sz w:val="24"/>
          <w:szCs w:val="24"/>
          <w:lang w:val="nl-NL"/>
        </w:rPr>
      </w:pPr>
    </w:p>
    <w:p w:rsidR="00C9120F" w:rsidRDefault="00AE0C09" w:rsidP="00C9120F">
      <w:pPr>
        <w:pStyle w:val="NoSpacing"/>
        <w:numPr>
          <w:ilvl w:val="0"/>
          <w:numId w:val="1"/>
        </w:numPr>
        <w:spacing w:line="480" w:lineRule="auto"/>
        <w:ind w:left="0" w:firstLine="0"/>
        <w:jc w:val="both"/>
        <w:rPr>
          <w:rFonts w:ascii="Arial" w:hAnsi="Arial" w:cs="Arial"/>
          <w:sz w:val="24"/>
          <w:szCs w:val="24"/>
          <w:lang w:val="nl-NL"/>
        </w:rPr>
      </w:pPr>
      <w:r>
        <w:rPr>
          <w:rFonts w:ascii="Arial" w:hAnsi="Arial" w:cs="Arial"/>
          <w:sz w:val="24"/>
          <w:szCs w:val="24"/>
          <w:lang w:val="nl-NL"/>
        </w:rPr>
        <w:t>The following order is made:</w:t>
      </w:r>
    </w:p>
    <w:p w:rsidR="00C9120F" w:rsidRDefault="00C9120F" w:rsidP="00C9120F">
      <w:pPr>
        <w:pStyle w:val="ListParagraph"/>
        <w:rPr>
          <w:rFonts w:ascii="Arial" w:hAnsi="Arial" w:cs="Arial"/>
          <w:sz w:val="24"/>
          <w:szCs w:val="24"/>
          <w:lang w:val="nl-NL"/>
        </w:rPr>
      </w:pPr>
    </w:p>
    <w:p w:rsidR="00C9120F" w:rsidRDefault="00C9120F" w:rsidP="00C9120F">
      <w:pPr>
        <w:pStyle w:val="NoSpacing"/>
        <w:numPr>
          <w:ilvl w:val="0"/>
          <w:numId w:val="2"/>
        </w:numPr>
        <w:spacing w:line="480" w:lineRule="auto"/>
        <w:ind w:left="1418" w:hanging="698"/>
        <w:jc w:val="both"/>
        <w:rPr>
          <w:rFonts w:ascii="Arial" w:hAnsi="Arial" w:cs="Arial"/>
          <w:sz w:val="24"/>
          <w:szCs w:val="24"/>
          <w:lang w:val="nl-NL"/>
        </w:rPr>
      </w:pPr>
      <w:r>
        <w:rPr>
          <w:rFonts w:ascii="Arial" w:hAnsi="Arial" w:cs="Arial"/>
          <w:sz w:val="24"/>
          <w:szCs w:val="24"/>
          <w:lang w:val="nl-NL"/>
        </w:rPr>
        <w:t>The appeal against the sentences on counts 1 and 2 succeeds;</w:t>
      </w:r>
    </w:p>
    <w:p w:rsidR="00C9120F" w:rsidRDefault="00C9120F" w:rsidP="00C9120F">
      <w:pPr>
        <w:pStyle w:val="NoSpacing"/>
        <w:numPr>
          <w:ilvl w:val="0"/>
          <w:numId w:val="2"/>
        </w:numPr>
        <w:spacing w:line="480" w:lineRule="auto"/>
        <w:ind w:left="1418" w:hanging="698"/>
        <w:jc w:val="both"/>
        <w:rPr>
          <w:rFonts w:ascii="Arial" w:hAnsi="Arial" w:cs="Arial"/>
          <w:sz w:val="24"/>
          <w:szCs w:val="24"/>
          <w:lang w:val="nl-NL"/>
        </w:rPr>
      </w:pPr>
      <w:r>
        <w:rPr>
          <w:rFonts w:ascii="Arial" w:hAnsi="Arial" w:cs="Arial"/>
          <w:sz w:val="24"/>
          <w:szCs w:val="24"/>
          <w:lang w:val="nl-NL"/>
        </w:rPr>
        <w:t>The sentences imposed on those counts are set aside and in each case replaced with a sentence of life imprisonment on each count which is to run concurrently in respect of each appellant and is backdated to the date of sentencing, namely 8 February 2002;</w:t>
      </w:r>
    </w:p>
    <w:p w:rsidR="00C9120F" w:rsidRPr="00FD68F3" w:rsidRDefault="00C9120F" w:rsidP="00C9120F">
      <w:pPr>
        <w:pStyle w:val="NoSpacing"/>
        <w:numPr>
          <w:ilvl w:val="0"/>
          <w:numId w:val="2"/>
        </w:numPr>
        <w:spacing w:line="480" w:lineRule="auto"/>
        <w:ind w:left="1418" w:hanging="698"/>
        <w:jc w:val="both"/>
        <w:rPr>
          <w:rFonts w:ascii="Arial" w:hAnsi="Arial" w:cs="Arial"/>
          <w:sz w:val="24"/>
          <w:szCs w:val="24"/>
          <w:lang w:val="nl-NL"/>
        </w:rPr>
      </w:pPr>
      <w:r>
        <w:rPr>
          <w:rFonts w:ascii="Arial" w:hAnsi="Arial" w:cs="Arial"/>
          <w:sz w:val="24"/>
          <w:szCs w:val="24"/>
          <w:lang w:val="nl-NL"/>
        </w:rPr>
        <w:t>The sentences on counts 3, 4 and 5 are to run concurrently with the sentences on counts 1 and 2.</w:t>
      </w:r>
    </w:p>
    <w:p w:rsidR="00C9120F" w:rsidRDefault="00C9120F" w:rsidP="00C9120F">
      <w:pPr>
        <w:spacing w:line="240" w:lineRule="auto"/>
        <w:jc w:val="both"/>
        <w:rPr>
          <w:rFonts w:ascii="Arial" w:hAnsi="Arial" w:cs="Arial"/>
          <w:sz w:val="24"/>
          <w:szCs w:val="24"/>
          <w:lang w:val="nl-NL"/>
        </w:rPr>
      </w:pPr>
    </w:p>
    <w:p w:rsidR="00C9120F" w:rsidRDefault="00C9120F" w:rsidP="00C9120F">
      <w:pPr>
        <w:spacing w:line="240" w:lineRule="auto"/>
        <w:jc w:val="both"/>
        <w:rPr>
          <w:rFonts w:ascii="Arial" w:hAnsi="Arial" w:cs="Arial"/>
          <w:sz w:val="24"/>
          <w:szCs w:val="24"/>
          <w:lang w:val="nl-NL"/>
        </w:rPr>
      </w:pPr>
    </w:p>
    <w:p w:rsidR="00C9120F" w:rsidRDefault="00C9120F" w:rsidP="00C9120F">
      <w:pPr>
        <w:pStyle w:val="NoSpacing"/>
        <w:spacing w:line="360" w:lineRule="auto"/>
        <w:rPr>
          <w:rFonts w:ascii="Arial" w:hAnsi="Arial" w:cs="Arial"/>
          <w:b/>
          <w:sz w:val="24"/>
          <w:szCs w:val="24"/>
          <w:lang w:val="nl-NL"/>
        </w:rPr>
      </w:pPr>
    </w:p>
    <w:p w:rsidR="00C9120F" w:rsidRPr="00FD68F3" w:rsidRDefault="00C9120F" w:rsidP="00C9120F">
      <w:pPr>
        <w:pStyle w:val="NoSpacing"/>
        <w:spacing w:line="360" w:lineRule="auto"/>
        <w:rPr>
          <w:rFonts w:ascii="Arial" w:hAnsi="Arial" w:cs="Arial"/>
          <w:b/>
          <w:sz w:val="24"/>
          <w:szCs w:val="24"/>
          <w:lang w:val="nl-NL"/>
        </w:rPr>
      </w:pPr>
      <w:r w:rsidRPr="00FD68F3">
        <w:rPr>
          <w:rFonts w:ascii="Arial" w:hAnsi="Arial" w:cs="Arial"/>
          <w:b/>
          <w:sz w:val="24"/>
          <w:szCs w:val="24"/>
          <w:lang w:val="nl-NL"/>
        </w:rPr>
        <w:t>_____________________</w:t>
      </w:r>
    </w:p>
    <w:p w:rsidR="00C9120F" w:rsidRPr="00FD68F3" w:rsidRDefault="00C9120F" w:rsidP="00C9120F">
      <w:pPr>
        <w:pStyle w:val="NoSpacing"/>
        <w:spacing w:line="360" w:lineRule="auto"/>
        <w:rPr>
          <w:rFonts w:ascii="Arial" w:hAnsi="Arial" w:cs="Arial"/>
          <w:b/>
          <w:sz w:val="24"/>
          <w:szCs w:val="24"/>
          <w:lang w:val="nl-NL"/>
        </w:rPr>
      </w:pPr>
      <w:r w:rsidRPr="00FD68F3">
        <w:rPr>
          <w:rFonts w:ascii="Arial" w:hAnsi="Arial" w:cs="Arial"/>
          <w:b/>
          <w:sz w:val="24"/>
          <w:szCs w:val="24"/>
          <w:lang w:val="nl-NL"/>
        </w:rPr>
        <w:t>SMUTS JA</w:t>
      </w:r>
    </w:p>
    <w:p w:rsidR="00C9120F" w:rsidRPr="00FD68F3" w:rsidRDefault="00C9120F" w:rsidP="00C9120F">
      <w:pPr>
        <w:pStyle w:val="NoSpacing"/>
        <w:rPr>
          <w:rFonts w:ascii="Arial" w:hAnsi="Arial" w:cs="Arial"/>
          <w:sz w:val="24"/>
          <w:szCs w:val="24"/>
          <w:lang w:val="nl-NL"/>
        </w:rPr>
      </w:pPr>
    </w:p>
    <w:p w:rsidR="00C9120F" w:rsidRDefault="00C9120F" w:rsidP="00C9120F">
      <w:pPr>
        <w:pStyle w:val="NoSpacing"/>
        <w:rPr>
          <w:rFonts w:ascii="Arial" w:hAnsi="Arial" w:cs="Arial"/>
          <w:sz w:val="24"/>
          <w:szCs w:val="24"/>
          <w:lang w:val="nl-NL"/>
        </w:rPr>
      </w:pPr>
    </w:p>
    <w:p w:rsidR="00C9120F" w:rsidRDefault="00C9120F" w:rsidP="00C9120F">
      <w:pPr>
        <w:pStyle w:val="NoSpacing"/>
        <w:rPr>
          <w:rFonts w:ascii="Arial" w:hAnsi="Arial" w:cs="Arial"/>
          <w:sz w:val="24"/>
          <w:szCs w:val="24"/>
          <w:lang w:val="nl-NL"/>
        </w:rPr>
      </w:pPr>
    </w:p>
    <w:p w:rsidR="00C9120F" w:rsidRPr="00FD68F3" w:rsidRDefault="00C9120F" w:rsidP="00C9120F">
      <w:pPr>
        <w:pStyle w:val="NoSpacing"/>
        <w:rPr>
          <w:rFonts w:ascii="Arial" w:hAnsi="Arial" w:cs="Arial"/>
          <w:sz w:val="24"/>
          <w:szCs w:val="24"/>
          <w:lang w:val="nl-NL"/>
        </w:rPr>
      </w:pPr>
    </w:p>
    <w:p w:rsidR="00C9120F" w:rsidRPr="0003475C" w:rsidRDefault="00C9120F" w:rsidP="00C9120F">
      <w:pPr>
        <w:pStyle w:val="NoSpacing"/>
        <w:spacing w:line="360" w:lineRule="auto"/>
        <w:rPr>
          <w:rFonts w:ascii="Arial" w:hAnsi="Arial" w:cs="Arial"/>
          <w:b/>
          <w:sz w:val="24"/>
          <w:szCs w:val="24"/>
          <w:lang w:val="nl-NL"/>
        </w:rPr>
      </w:pPr>
      <w:r w:rsidRPr="0003475C">
        <w:rPr>
          <w:rFonts w:ascii="Arial" w:hAnsi="Arial" w:cs="Arial"/>
          <w:b/>
          <w:sz w:val="24"/>
          <w:szCs w:val="24"/>
          <w:lang w:val="nl-NL"/>
        </w:rPr>
        <w:t>_____________________</w:t>
      </w:r>
    </w:p>
    <w:p w:rsidR="00C9120F" w:rsidRPr="0003475C" w:rsidRDefault="00C9120F" w:rsidP="00C9120F">
      <w:pPr>
        <w:pStyle w:val="NoSpacing"/>
        <w:spacing w:line="360" w:lineRule="auto"/>
        <w:rPr>
          <w:rFonts w:ascii="Arial" w:hAnsi="Arial" w:cs="Arial"/>
          <w:b/>
          <w:sz w:val="24"/>
          <w:szCs w:val="24"/>
          <w:lang w:val="nl-NL"/>
        </w:rPr>
      </w:pPr>
      <w:r w:rsidRPr="0003475C">
        <w:rPr>
          <w:rFonts w:ascii="Arial" w:hAnsi="Arial" w:cs="Arial"/>
          <w:b/>
          <w:sz w:val="24"/>
          <w:szCs w:val="24"/>
          <w:lang w:val="nl-NL"/>
        </w:rPr>
        <w:t>SHIVUTE CJ</w:t>
      </w:r>
    </w:p>
    <w:p w:rsidR="00C9120F" w:rsidRPr="0003475C" w:rsidRDefault="00C9120F" w:rsidP="00C9120F">
      <w:pPr>
        <w:pStyle w:val="NoSpacing"/>
        <w:rPr>
          <w:rFonts w:ascii="Arial" w:hAnsi="Arial" w:cs="Arial"/>
          <w:b/>
          <w:sz w:val="24"/>
          <w:szCs w:val="24"/>
          <w:lang w:val="nl-NL"/>
        </w:rPr>
      </w:pPr>
    </w:p>
    <w:p w:rsidR="00C9120F" w:rsidRPr="0003475C" w:rsidRDefault="00C9120F" w:rsidP="00C9120F">
      <w:pPr>
        <w:pStyle w:val="NoSpacing"/>
        <w:rPr>
          <w:rFonts w:ascii="Arial" w:hAnsi="Arial" w:cs="Arial"/>
          <w:b/>
          <w:sz w:val="24"/>
          <w:szCs w:val="24"/>
          <w:lang w:val="nl-NL"/>
        </w:rPr>
      </w:pPr>
    </w:p>
    <w:p w:rsidR="00C9120F" w:rsidRDefault="00C9120F" w:rsidP="00C9120F">
      <w:pPr>
        <w:pStyle w:val="NoSpacing"/>
        <w:rPr>
          <w:rFonts w:ascii="Arial" w:hAnsi="Arial" w:cs="Arial"/>
          <w:b/>
          <w:sz w:val="24"/>
          <w:szCs w:val="24"/>
          <w:lang w:val="nl-NL"/>
        </w:rPr>
      </w:pPr>
    </w:p>
    <w:p w:rsidR="00C9120F" w:rsidRPr="0003475C" w:rsidRDefault="00C9120F" w:rsidP="00C9120F">
      <w:pPr>
        <w:pStyle w:val="NoSpacing"/>
        <w:rPr>
          <w:rFonts w:ascii="Arial" w:hAnsi="Arial" w:cs="Arial"/>
          <w:b/>
          <w:sz w:val="24"/>
          <w:szCs w:val="24"/>
          <w:lang w:val="nl-NL"/>
        </w:rPr>
      </w:pPr>
    </w:p>
    <w:p w:rsidR="00C9120F" w:rsidRPr="0003475C" w:rsidRDefault="00C9120F" w:rsidP="00C9120F">
      <w:pPr>
        <w:pStyle w:val="NoSpacing"/>
        <w:spacing w:line="360" w:lineRule="auto"/>
        <w:rPr>
          <w:rFonts w:ascii="Arial" w:hAnsi="Arial" w:cs="Arial"/>
          <w:b/>
          <w:sz w:val="24"/>
          <w:szCs w:val="24"/>
          <w:lang w:val="nl-NL"/>
        </w:rPr>
      </w:pPr>
      <w:r w:rsidRPr="0003475C">
        <w:rPr>
          <w:rFonts w:ascii="Arial" w:hAnsi="Arial" w:cs="Arial"/>
          <w:b/>
          <w:sz w:val="24"/>
          <w:szCs w:val="24"/>
          <w:lang w:val="nl-NL"/>
        </w:rPr>
        <w:t>_____________________</w:t>
      </w:r>
    </w:p>
    <w:p w:rsidR="00C9120F" w:rsidRPr="0003475C" w:rsidRDefault="00C9120F" w:rsidP="00C9120F">
      <w:pPr>
        <w:pStyle w:val="NoSpacing"/>
        <w:spacing w:line="360" w:lineRule="auto"/>
        <w:rPr>
          <w:rFonts w:ascii="Arial" w:hAnsi="Arial" w:cs="Arial"/>
          <w:b/>
          <w:sz w:val="24"/>
          <w:szCs w:val="24"/>
          <w:lang w:val="nl-NL"/>
        </w:rPr>
      </w:pPr>
      <w:r w:rsidRPr="0003475C">
        <w:rPr>
          <w:rFonts w:ascii="Arial" w:hAnsi="Arial" w:cs="Arial"/>
          <w:b/>
          <w:sz w:val="24"/>
          <w:szCs w:val="24"/>
          <w:lang w:val="nl-NL"/>
        </w:rPr>
        <w:t>HOFF JA</w:t>
      </w:r>
    </w:p>
    <w:p w:rsidR="00C9120F" w:rsidRDefault="00C9120F" w:rsidP="00C9120F">
      <w:pPr>
        <w:pStyle w:val="NoSpacing"/>
        <w:rPr>
          <w:rFonts w:ascii="Arial" w:hAnsi="Arial" w:cs="Arial"/>
          <w:b/>
          <w:sz w:val="24"/>
          <w:szCs w:val="24"/>
          <w:lang w:val="nl-NL"/>
        </w:rPr>
      </w:pPr>
    </w:p>
    <w:p w:rsidR="00C9120F" w:rsidRDefault="00C9120F" w:rsidP="00C9120F">
      <w:pPr>
        <w:pStyle w:val="NoSpacing"/>
        <w:rPr>
          <w:rFonts w:ascii="Arial" w:hAnsi="Arial" w:cs="Arial"/>
          <w:b/>
          <w:sz w:val="24"/>
          <w:szCs w:val="24"/>
          <w:lang w:val="nl-NL"/>
        </w:rPr>
      </w:pPr>
    </w:p>
    <w:p w:rsidR="00C9120F" w:rsidRDefault="00C9120F" w:rsidP="00C9120F">
      <w:pPr>
        <w:pStyle w:val="NoSpacing"/>
        <w:rPr>
          <w:rFonts w:ascii="Arial" w:hAnsi="Arial" w:cs="Arial"/>
          <w:b/>
          <w:sz w:val="24"/>
          <w:szCs w:val="24"/>
          <w:lang w:val="nl-NL"/>
        </w:rPr>
      </w:pPr>
    </w:p>
    <w:p w:rsidR="00C9120F" w:rsidRPr="0003475C" w:rsidRDefault="00C9120F" w:rsidP="00C9120F">
      <w:pPr>
        <w:pStyle w:val="NoSpacing"/>
        <w:rPr>
          <w:rFonts w:ascii="Arial" w:hAnsi="Arial" w:cs="Arial"/>
          <w:b/>
          <w:sz w:val="24"/>
          <w:szCs w:val="24"/>
          <w:lang w:val="nl-NL"/>
        </w:rPr>
      </w:pPr>
    </w:p>
    <w:p w:rsidR="00C9120F" w:rsidRPr="00FD68F3" w:rsidRDefault="00C9120F" w:rsidP="00C9120F">
      <w:pPr>
        <w:pStyle w:val="NoSpacing"/>
        <w:spacing w:line="360" w:lineRule="auto"/>
        <w:rPr>
          <w:rFonts w:ascii="Arial" w:hAnsi="Arial" w:cs="Arial"/>
          <w:b/>
          <w:sz w:val="24"/>
          <w:szCs w:val="24"/>
          <w:lang w:val="nl-NL"/>
        </w:rPr>
      </w:pPr>
      <w:r w:rsidRPr="00FD68F3">
        <w:rPr>
          <w:rFonts w:ascii="Arial" w:hAnsi="Arial" w:cs="Arial"/>
          <w:b/>
          <w:sz w:val="24"/>
          <w:szCs w:val="24"/>
          <w:lang w:val="nl-NL"/>
        </w:rPr>
        <w:t>_____________________</w:t>
      </w:r>
    </w:p>
    <w:p w:rsidR="00C9120F" w:rsidRPr="00FD68F3" w:rsidRDefault="00C9120F" w:rsidP="00C9120F">
      <w:pPr>
        <w:pStyle w:val="NoSpacing"/>
        <w:spacing w:line="360" w:lineRule="auto"/>
        <w:rPr>
          <w:rFonts w:ascii="Arial" w:hAnsi="Arial" w:cs="Arial"/>
          <w:b/>
          <w:sz w:val="24"/>
          <w:szCs w:val="24"/>
          <w:lang w:val="nl-NL"/>
        </w:rPr>
      </w:pPr>
      <w:r w:rsidRPr="00FD68F3">
        <w:rPr>
          <w:rFonts w:ascii="Arial" w:hAnsi="Arial" w:cs="Arial"/>
          <w:b/>
          <w:sz w:val="24"/>
          <w:szCs w:val="24"/>
          <w:lang w:val="nl-NL"/>
        </w:rPr>
        <w:t>MOKGORO AJA</w:t>
      </w:r>
    </w:p>
    <w:p w:rsidR="00C9120F" w:rsidRDefault="00C9120F" w:rsidP="00C9120F">
      <w:pPr>
        <w:pStyle w:val="NoSpacing"/>
        <w:rPr>
          <w:rFonts w:ascii="Arial" w:hAnsi="Arial" w:cs="Arial"/>
          <w:sz w:val="24"/>
          <w:szCs w:val="24"/>
          <w:lang w:val="nl-NL"/>
        </w:rPr>
      </w:pPr>
    </w:p>
    <w:p w:rsidR="00FC7664" w:rsidRDefault="00FC7664" w:rsidP="00C9120F">
      <w:pPr>
        <w:pStyle w:val="NoSpacing"/>
        <w:rPr>
          <w:rFonts w:ascii="Arial" w:hAnsi="Arial" w:cs="Arial"/>
          <w:sz w:val="24"/>
          <w:szCs w:val="24"/>
          <w:lang w:val="nl-NL"/>
        </w:rPr>
      </w:pPr>
    </w:p>
    <w:p w:rsidR="00C9120F" w:rsidRDefault="00C9120F" w:rsidP="00C9120F">
      <w:pPr>
        <w:pStyle w:val="NoSpacing"/>
        <w:rPr>
          <w:rFonts w:ascii="Arial" w:hAnsi="Arial" w:cs="Arial"/>
          <w:sz w:val="24"/>
          <w:szCs w:val="24"/>
          <w:lang w:val="nl-NL"/>
        </w:rPr>
      </w:pPr>
    </w:p>
    <w:p w:rsidR="00C9120F" w:rsidRDefault="00C9120F" w:rsidP="00C9120F">
      <w:pPr>
        <w:rPr>
          <w:rFonts w:ascii="Arial" w:hAnsi="Arial" w:cs="Arial"/>
          <w:sz w:val="24"/>
          <w:szCs w:val="24"/>
        </w:rPr>
      </w:pPr>
      <w:r>
        <w:rPr>
          <w:rFonts w:ascii="Arial" w:hAnsi="Arial" w:cs="Arial"/>
          <w:sz w:val="24"/>
          <w:szCs w:val="24"/>
        </w:rPr>
        <w:t>FRANK AJA (concurring):</w:t>
      </w:r>
    </w:p>
    <w:p w:rsidR="00C9120F" w:rsidRPr="00C9120F" w:rsidRDefault="00C9120F" w:rsidP="00C9120F">
      <w:pPr>
        <w:pStyle w:val="NoSpacing"/>
        <w:numPr>
          <w:ilvl w:val="0"/>
          <w:numId w:val="1"/>
        </w:numPr>
        <w:spacing w:line="480" w:lineRule="auto"/>
        <w:ind w:left="0" w:firstLine="0"/>
        <w:jc w:val="both"/>
        <w:rPr>
          <w:rFonts w:ascii="Arial" w:hAnsi="Arial" w:cs="Arial"/>
          <w:sz w:val="24"/>
          <w:szCs w:val="24"/>
          <w:lang w:val="nl-NL"/>
        </w:rPr>
      </w:pPr>
      <w:r w:rsidRPr="00C9120F">
        <w:rPr>
          <w:rFonts w:ascii="Arial" w:hAnsi="Arial" w:cs="Arial"/>
          <w:sz w:val="24"/>
          <w:szCs w:val="24"/>
        </w:rPr>
        <w:t xml:space="preserve">I agree with the judgment of Smuts JA with two provisos. First it must be seen in the context of the sentences of life imprisonment only. Second it must be read to deal only with sentences that seek to circumvent the statutory mechanism entitling persons sentenced to life imprisonment to apply for release on parole after serving the statutorily prescribed period. In my view the decision of this court in </w:t>
      </w:r>
      <w:r w:rsidRPr="00C9120F">
        <w:rPr>
          <w:rFonts w:ascii="Arial" w:hAnsi="Arial" w:cs="Arial"/>
          <w:i/>
          <w:sz w:val="24"/>
          <w:szCs w:val="24"/>
        </w:rPr>
        <w:t>Tcoeib</w:t>
      </w:r>
      <w:r w:rsidRPr="00C9120F">
        <w:rPr>
          <w:rFonts w:ascii="Arial" w:hAnsi="Arial" w:cs="Arial"/>
          <w:sz w:val="24"/>
          <w:szCs w:val="24"/>
        </w:rPr>
        <w:t xml:space="preserve"> must also be seen in the above context. As pointed out by Smuts JA in his introductory paragraph what lies at the heart of this appeal is ‘inordinately long fixed terms of imprisonment’.</w:t>
      </w:r>
    </w:p>
    <w:p w:rsidR="00C9120F" w:rsidRDefault="00C9120F" w:rsidP="00C9120F">
      <w:pPr>
        <w:pStyle w:val="ListParagraph"/>
        <w:rPr>
          <w:rFonts w:ascii="Arial" w:hAnsi="Arial" w:cs="Arial"/>
          <w:sz w:val="24"/>
          <w:szCs w:val="24"/>
        </w:rPr>
      </w:pPr>
    </w:p>
    <w:p w:rsidR="00C9120F" w:rsidRPr="00C9120F" w:rsidRDefault="00C9120F" w:rsidP="00C9120F">
      <w:pPr>
        <w:pStyle w:val="NoSpacing"/>
        <w:numPr>
          <w:ilvl w:val="0"/>
          <w:numId w:val="1"/>
        </w:numPr>
        <w:spacing w:line="480" w:lineRule="auto"/>
        <w:ind w:left="0" w:firstLine="0"/>
        <w:jc w:val="both"/>
        <w:rPr>
          <w:rFonts w:ascii="Arial" w:hAnsi="Arial" w:cs="Arial"/>
          <w:sz w:val="24"/>
          <w:szCs w:val="24"/>
          <w:lang w:val="nl-NL"/>
        </w:rPr>
      </w:pPr>
      <w:r w:rsidRPr="00C9120F">
        <w:rPr>
          <w:rFonts w:ascii="Arial" w:hAnsi="Arial" w:cs="Arial"/>
          <w:sz w:val="24"/>
          <w:szCs w:val="24"/>
        </w:rPr>
        <w:t xml:space="preserve">In terms of its plain meaning there cannot be a longer term of imprisonment than one for life. This means that a person so sentenced must spend the rest of his life in prison. What is clear from </w:t>
      </w:r>
      <w:r w:rsidRPr="00C9120F">
        <w:rPr>
          <w:rFonts w:ascii="Arial" w:hAnsi="Arial" w:cs="Arial"/>
          <w:i/>
          <w:sz w:val="24"/>
          <w:szCs w:val="24"/>
        </w:rPr>
        <w:t>Tcoeib</w:t>
      </w:r>
      <w:r w:rsidRPr="00C9120F">
        <w:rPr>
          <w:rFonts w:ascii="Arial" w:hAnsi="Arial" w:cs="Arial"/>
          <w:sz w:val="24"/>
          <w:szCs w:val="24"/>
        </w:rPr>
        <w:t xml:space="preserve"> is that this is the most severe and onerous sentence that can be imposed.</w:t>
      </w:r>
    </w:p>
    <w:p w:rsidR="00C9120F" w:rsidRDefault="00C9120F" w:rsidP="00C9120F">
      <w:pPr>
        <w:pStyle w:val="ListParagraph"/>
        <w:rPr>
          <w:rFonts w:ascii="Arial" w:hAnsi="Arial" w:cs="Arial"/>
          <w:sz w:val="24"/>
          <w:szCs w:val="24"/>
        </w:rPr>
      </w:pPr>
    </w:p>
    <w:p w:rsidR="00C9120F" w:rsidRPr="00C9120F" w:rsidRDefault="00C9120F" w:rsidP="00C9120F">
      <w:pPr>
        <w:pStyle w:val="NoSpacing"/>
        <w:numPr>
          <w:ilvl w:val="0"/>
          <w:numId w:val="1"/>
        </w:numPr>
        <w:spacing w:line="480" w:lineRule="auto"/>
        <w:ind w:left="0" w:firstLine="0"/>
        <w:jc w:val="both"/>
        <w:rPr>
          <w:rFonts w:ascii="Arial" w:hAnsi="Arial" w:cs="Arial"/>
          <w:sz w:val="24"/>
          <w:szCs w:val="24"/>
          <w:lang w:val="nl-NL"/>
        </w:rPr>
      </w:pPr>
      <w:r w:rsidRPr="00C9120F">
        <w:rPr>
          <w:rFonts w:ascii="Arial" w:hAnsi="Arial" w:cs="Arial"/>
          <w:sz w:val="24"/>
          <w:szCs w:val="24"/>
        </w:rPr>
        <w:t>How sentences must be implemented or executed is dealt with in the Correctional Services Act. This Act makes provision for prisoners to be released prior to serving their full sentences (whatever those sentences may be). This fits in with the main objectives of sentencing namely, retribution, deterrence and rehabilitation. (The emphasis in modern times being on the latter objective). The courts cannot monitor prisoners on a constant basis to assess whether they have been rehabilitated and are ready to take up their position in society despite having not yet served their full terms of imprisonment. The prison authorities who deal with them on a daily basis are in a much better position to determine this and hence there has been no objection, in principle, to this approach which seems to be a universal one.</w:t>
      </w:r>
    </w:p>
    <w:p w:rsidR="00C9120F" w:rsidRDefault="00C9120F" w:rsidP="00C9120F">
      <w:pPr>
        <w:pStyle w:val="ListParagraph"/>
        <w:rPr>
          <w:rFonts w:ascii="Arial" w:hAnsi="Arial" w:cs="Arial"/>
          <w:sz w:val="24"/>
          <w:szCs w:val="24"/>
        </w:rPr>
      </w:pPr>
    </w:p>
    <w:p w:rsidR="00C9120F" w:rsidRPr="00C9120F" w:rsidRDefault="00C9120F" w:rsidP="00C9120F">
      <w:pPr>
        <w:pStyle w:val="NoSpacing"/>
        <w:numPr>
          <w:ilvl w:val="0"/>
          <w:numId w:val="1"/>
        </w:numPr>
        <w:spacing w:line="480" w:lineRule="auto"/>
        <w:ind w:left="0" w:firstLine="0"/>
        <w:jc w:val="both"/>
        <w:rPr>
          <w:rFonts w:ascii="Arial" w:hAnsi="Arial" w:cs="Arial"/>
          <w:sz w:val="24"/>
          <w:szCs w:val="24"/>
          <w:lang w:val="nl-NL"/>
        </w:rPr>
      </w:pPr>
      <w:r w:rsidRPr="00C9120F">
        <w:rPr>
          <w:rFonts w:ascii="Arial" w:hAnsi="Arial" w:cs="Arial"/>
          <w:sz w:val="24"/>
          <w:szCs w:val="24"/>
        </w:rPr>
        <w:t xml:space="preserve">The legislature has determined that in respect of life imprisonment a prisoner will only be entitled to apply for parole after having served 25 years. In other words, this is the period deemed to satisfy the requirements of retribution and deterrence provided the prisoner has been rehabilitated. The periods stipulated in the Correctional Services Act relevant to applications for parole or early </w:t>
      </w:r>
      <w:proofErr w:type="gramStart"/>
      <w:r w:rsidRPr="00C9120F">
        <w:rPr>
          <w:rFonts w:ascii="Arial" w:hAnsi="Arial" w:cs="Arial"/>
          <w:sz w:val="24"/>
          <w:szCs w:val="24"/>
        </w:rPr>
        <w:t>release have</w:t>
      </w:r>
      <w:proofErr w:type="gramEnd"/>
      <w:r w:rsidRPr="00C9120F">
        <w:rPr>
          <w:rFonts w:ascii="Arial" w:hAnsi="Arial" w:cs="Arial"/>
          <w:sz w:val="24"/>
          <w:szCs w:val="24"/>
        </w:rPr>
        <w:t xml:space="preserve"> not been attacked on any basis. The Act must therefore be applied. As pointed out by Smuts JA in respect of serious crimes where fixed terms of imprisonment have been imposed prisoners can only apply for parole after having served two thirds of their sentences. This means that where a person is sentenced to imprisonment for a period longer than 37 and half years it would mean such sentence would in effect be a sentence that is harsher than a sentence of life imprisonment. As life imprisonment is the most severe sentence that can be imposed any sentence that seek</w:t>
      </w:r>
      <w:r w:rsidR="00131AD9">
        <w:rPr>
          <w:rFonts w:ascii="Arial" w:hAnsi="Arial" w:cs="Arial"/>
          <w:sz w:val="24"/>
          <w:szCs w:val="24"/>
        </w:rPr>
        <w:t>s</w:t>
      </w:r>
      <w:r w:rsidRPr="00C9120F">
        <w:rPr>
          <w:rFonts w:ascii="Arial" w:hAnsi="Arial" w:cs="Arial"/>
          <w:sz w:val="24"/>
          <w:szCs w:val="24"/>
        </w:rPr>
        <w:t xml:space="preserve"> to circumvent this approach by imposing fixed term sentences longer than 37 years and a half years </w:t>
      </w:r>
      <w:r w:rsidR="00131AD9">
        <w:rPr>
          <w:rFonts w:ascii="Arial" w:hAnsi="Arial" w:cs="Arial"/>
          <w:sz w:val="24"/>
          <w:szCs w:val="24"/>
        </w:rPr>
        <w:t>is</w:t>
      </w:r>
      <w:r w:rsidRPr="00C9120F">
        <w:rPr>
          <w:rFonts w:ascii="Arial" w:hAnsi="Arial" w:cs="Arial"/>
          <w:sz w:val="24"/>
          <w:szCs w:val="24"/>
        </w:rPr>
        <w:t xml:space="preserve"> materially misdirected and can be rightly described as inordinately long and </w:t>
      </w:r>
      <w:r w:rsidR="00131AD9">
        <w:rPr>
          <w:rFonts w:ascii="Arial" w:hAnsi="Arial" w:cs="Arial"/>
          <w:sz w:val="24"/>
          <w:szCs w:val="24"/>
        </w:rPr>
        <w:t>is</w:t>
      </w:r>
      <w:r w:rsidRPr="00C9120F">
        <w:rPr>
          <w:rFonts w:ascii="Arial" w:hAnsi="Arial" w:cs="Arial"/>
          <w:sz w:val="24"/>
          <w:szCs w:val="24"/>
        </w:rPr>
        <w:t xml:space="preserve"> thus liable to be set aside. Such sentence</w:t>
      </w:r>
      <w:r w:rsidR="00131AD9">
        <w:rPr>
          <w:rFonts w:ascii="Arial" w:hAnsi="Arial" w:cs="Arial"/>
          <w:sz w:val="24"/>
          <w:szCs w:val="24"/>
        </w:rPr>
        <w:t xml:space="preserve"> is</w:t>
      </w:r>
      <w:r w:rsidRPr="00C9120F">
        <w:rPr>
          <w:rFonts w:ascii="Arial" w:hAnsi="Arial" w:cs="Arial"/>
          <w:sz w:val="24"/>
          <w:szCs w:val="24"/>
        </w:rPr>
        <w:t xml:space="preserve"> imposed contrary to the principle enunciated in </w:t>
      </w:r>
      <w:r w:rsidRPr="00C9120F">
        <w:rPr>
          <w:rFonts w:ascii="Arial" w:hAnsi="Arial" w:cs="Arial"/>
          <w:i/>
          <w:sz w:val="24"/>
          <w:szCs w:val="24"/>
        </w:rPr>
        <w:t>Tcoeib</w:t>
      </w:r>
      <w:r w:rsidRPr="00C9120F">
        <w:rPr>
          <w:rFonts w:ascii="Arial" w:hAnsi="Arial" w:cs="Arial"/>
          <w:sz w:val="24"/>
          <w:szCs w:val="24"/>
        </w:rPr>
        <w:t xml:space="preserve"> and the statutory scheme relating to parole ensconced in the Correctional Service Act.</w:t>
      </w:r>
    </w:p>
    <w:p w:rsidR="00C9120F" w:rsidRPr="00C9120F" w:rsidRDefault="00C9120F" w:rsidP="00C9120F">
      <w:pPr>
        <w:pStyle w:val="NoSpacing"/>
        <w:spacing w:line="480" w:lineRule="auto"/>
        <w:jc w:val="both"/>
        <w:rPr>
          <w:rFonts w:ascii="Arial" w:hAnsi="Arial" w:cs="Arial"/>
          <w:sz w:val="24"/>
          <w:szCs w:val="24"/>
          <w:lang w:val="nl-NL"/>
        </w:rPr>
      </w:pPr>
    </w:p>
    <w:p w:rsidR="00C9120F" w:rsidRPr="00C9120F" w:rsidRDefault="00C9120F" w:rsidP="00C9120F">
      <w:pPr>
        <w:pStyle w:val="NoSpacing"/>
        <w:numPr>
          <w:ilvl w:val="0"/>
          <w:numId w:val="1"/>
        </w:numPr>
        <w:spacing w:line="480" w:lineRule="auto"/>
        <w:ind w:left="0" w:firstLine="0"/>
        <w:jc w:val="both"/>
        <w:rPr>
          <w:rFonts w:ascii="Arial" w:hAnsi="Arial" w:cs="Arial"/>
          <w:sz w:val="24"/>
          <w:szCs w:val="24"/>
          <w:lang w:val="nl-NL"/>
        </w:rPr>
      </w:pPr>
      <w:r w:rsidRPr="00C9120F">
        <w:rPr>
          <w:rFonts w:ascii="Arial" w:hAnsi="Arial" w:cs="Arial"/>
          <w:sz w:val="24"/>
          <w:szCs w:val="24"/>
        </w:rPr>
        <w:t>The references in the cases referred to by Smuts JA to the fact that imprisonment for life without the hope (prospect) of release prior to death renders such imprisonment cruel and inhuman and deprive such person of his or her dignity cannot, in my view, be read in isolation but must be seen in the context of the implementation of life imprisonment only.</w:t>
      </w:r>
    </w:p>
    <w:p w:rsidR="00C9120F" w:rsidRDefault="00C9120F" w:rsidP="00C9120F">
      <w:pPr>
        <w:pStyle w:val="ListParagraph"/>
        <w:rPr>
          <w:rFonts w:ascii="Arial" w:hAnsi="Arial" w:cs="Arial"/>
          <w:sz w:val="24"/>
          <w:szCs w:val="24"/>
        </w:rPr>
      </w:pPr>
    </w:p>
    <w:p w:rsidR="00C9120F" w:rsidRPr="00C9120F" w:rsidRDefault="00C9120F" w:rsidP="00C9120F">
      <w:pPr>
        <w:pStyle w:val="NoSpacing"/>
        <w:numPr>
          <w:ilvl w:val="0"/>
          <w:numId w:val="1"/>
        </w:numPr>
        <w:spacing w:line="480" w:lineRule="auto"/>
        <w:ind w:left="0" w:firstLine="0"/>
        <w:jc w:val="both"/>
        <w:rPr>
          <w:rFonts w:ascii="Arial" w:hAnsi="Arial" w:cs="Arial"/>
          <w:sz w:val="24"/>
          <w:szCs w:val="24"/>
          <w:lang w:val="nl-NL"/>
        </w:rPr>
      </w:pPr>
      <w:r w:rsidRPr="00C9120F">
        <w:rPr>
          <w:rFonts w:ascii="Arial" w:hAnsi="Arial" w:cs="Arial"/>
          <w:sz w:val="24"/>
          <w:szCs w:val="24"/>
        </w:rPr>
        <w:t xml:space="preserve">It follows from both </w:t>
      </w:r>
      <w:r w:rsidRPr="00C9120F">
        <w:rPr>
          <w:rFonts w:ascii="Arial" w:hAnsi="Arial" w:cs="Arial"/>
          <w:i/>
          <w:sz w:val="24"/>
          <w:szCs w:val="24"/>
        </w:rPr>
        <w:t>Tcoeib</w:t>
      </w:r>
      <w:r w:rsidRPr="00C9120F">
        <w:rPr>
          <w:rFonts w:ascii="Arial" w:hAnsi="Arial" w:cs="Arial"/>
          <w:sz w:val="24"/>
          <w:szCs w:val="24"/>
        </w:rPr>
        <w:t xml:space="preserve"> and the judgment of Smuts JA that if a person sentenced to life imprisonment does not meet the relevant criteria to be granted parole such prisoner must remain in prison and live out the rest of his life in prison. It follows that the condition of being a prisoner does not, in itself, amounts to a cruel, inhuman or degrading treatment or punishment. It cannot be otherwise else no one can be imprisoned for any crime committed. What is cruel, inhuman and degrading is to be given an inordinately lengthy terms of imprisonment with the purpose of preventing release at all (because the term of imprisonment would obviously, even taking the parole provisions into consideration, extent beyond the life expectancy of the prisoners, eg 150 years) or to circumvent the provisions governing the right to apply for parole after having served 25 years of imprisonment. Where an elderly Namibian </w:t>
      </w:r>
      <w:proofErr w:type="gramStart"/>
      <w:r w:rsidRPr="00C9120F">
        <w:rPr>
          <w:rFonts w:ascii="Arial" w:hAnsi="Arial" w:cs="Arial"/>
          <w:sz w:val="24"/>
          <w:szCs w:val="24"/>
        </w:rPr>
        <w:t>Clark</w:t>
      </w:r>
      <w:r w:rsidRPr="00C9120F">
        <w:rPr>
          <w:vertAlign w:val="superscript"/>
        </w:rPr>
        <w:footnoteReference w:id="42"/>
      </w:r>
      <w:r w:rsidRPr="00C9120F">
        <w:rPr>
          <w:rFonts w:ascii="Arial" w:hAnsi="Arial" w:cs="Arial"/>
          <w:sz w:val="24"/>
          <w:szCs w:val="24"/>
        </w:rPr>
        <w:t>,</w:t>
      </w:r>
      <w:proofErr w:type="gramEnd"/>
      <w:r w:rsidRPr="00C9120F">
        <w:rPr>
          <w:rFonts w:ascii="Arial" w:hAnsi="Arial" w:cs="Arial"/>
          <w:sz w:val="24"/>
          <w:szCs w:val="24"/>
        </w:rPr>
        <w:t xml:space="preserve"> or Madoff</w:t>
      </w:r>
      <w:r w:rsidRPr="00C9120F">
        <w:rPr>
          <w:vertAlign w:val="superscript"/>
        </w:rPr>
        <w:footnoteReference w:id="43"/>
      </w:r>
      <w:r w:rsidRPr="00C9120F">
        <w:rPr>
          <w:rFonts w:ascii="Arial" w:hAnsi="Arial" w:cs="Arial"/>
          <w:sz w:val="24"/>
          <w:szCs w:val="24"/>
        </w:rPr>
        <w:t xml:space="preserve"> is sentenced to, say, 15 years imprisonment the fact that such person will probably or may die in prison (baring a release on compassionate grounds) will not be a reason to attack such sentence. This is so because different considerations will apply seeing that one is not dealing with a sentence of life imprisonment.</w:t>
      </w:r>
    </w:p>
    <w:p w:rsidR="00C9120F" w:rsidRPr="00C9120F" w:rsidRDefault="00C9120F" w:rsidP="00C9120F">
      <w:pPr>
        <w:pStyle w:val="NoSpacing"/>
        <w:spacing w:line="480" w:lineRule="auto"/>
        <w:jc w:val="both"/>
        <w:rPr>
          <w:rFonts w:ascii="Arial" w:hAnsi="Arial" w:cs="Arial"/>
          <w:sz w:val="24"/>
          <w:szCs w:val="24"/>
          <w:lang w:val="nl-NL"/>
        </w:rPr>
      </w:pPr>
    </w:p>
    <w:p w:rsidR="00C9120F" w:rsidRPr="00C9120F" w:rsidRDefault="00C9120F" w:rsidP="00C9120F">
      <w:pPr>
        <w:pStyle w:val="NoSpacing"/>
        <w:numPr>
          <w:ilvl w:val="0"/>
          <w:numId w:val="1"/>
        </w:numPr>
        <w:spacing w:line="480" w:lineRule="auto"/>
        <w:ind w:left="0" w:firstLine="0"/>
        <w:jc w:val="both"/>
        <w:rPr>
          <w:rFonts w:ascii="Arial" w:hAnsi="Arial" w:cs="Arial"/>
          <w:sz w:val="24"/>
          <w:szCs w:val="24"/>
          <w:lang w:val="nl-NL"/>
        </w:rPr>
      </w:pPr>
      <w:r w:rsidRPr="00C9120F">
        <w:rPr>
          <w:rFonts w:ascii="Arial" w:hAnsi="Arial" w:cs="Arial"/>
          <w:sz w:val="24"/>
          <w:szCs w:val="24"/>
        </w:rPr>
        <w:t>I accordingly concurred with the order proposed by Smuts JA.</w:t>
      </w:r>
    </w:p>
    <w:p w:rsidR="00C9120F" w:rsidRPr="00FD68F3" w:rsidRDefault="00C9120F" w:rsidP="00C9120F">
      <w:pPr>
        <w:spacing w:after="160" w:line="480" w:lineRule="auto"/>
        <w:jc w:val="both"/>
        <w:rPr>
          <w:rFonts w:ascii="Arial" w:hAnsi="Arial" w:cs="Arial"/>
          <w:sz w:val="24"/>
          <w:szCs w:val="24"/>
          <w:lang w:val="nl-NL"/>
        </w:rPr>
      </w:pPr>
      <w:r w:rsidRPr="00C9120F">
        <w:rPr>
          <w:rFonts w:ascii="Arial" w:hAnsi="Arial" w:cs="Arial"/>
          <w:sz w:val="24"/>
          <w:szCs w:val="24"/>
        </w:rPr>
        <w:t xml:space="preserve"> </w:t>
      </w:r>
    </w:p>
    <w:p w:rsidR="0003475C" w:rsidRDefault="0003475C" w:rsidP="00F21D65">
      <w:pPr>
        <w:pStyle w:val="NoSpacing"/>
        <w:spacing w:line="360" w:lineRule="auto"/>
        <w:rPr>
          <w:rFonts w:ascii="Arial" w:hAnsi="Arial" w:cs="Arial"/>
          <w:b/>
          <w:sz w:val="24"/>
          <w:szCs w:val="24"/>
          <w:lang w:val="nl-NL"/>
        </w:rPr>
      </w:pPr>
    </w:p>
    <w:p w:rsidR="00C9120F" w:rsidRDefault="00C9120F" w:rsidP="00F21D65">
      <w:pPr>
        <w:pStyle w:val="NoSpacing"/>
        <w:spacing w:line="360" w:lineRule="auto"/>
        <w:rPr>
          <w:rFonts w:ascii="Arial" w:hAnsi="Arial" w:cs="Arial"/>
          <w:b/>
          <w:sz w:val="24"/>
          <w:szCs w:val="24"/>
          <w:lang w:val="nl-NL"/>
        </w:rPr>
      </w:pPr>
    </w:p>
    <w:p w:rsidR="00F21D65" w:rsidRPr="00FD68F3" w:rsidRDefault="00F21D65" w:rsidP="00F21D65">
      <w:pPr>
        <w:pStyle w:val="NoSpacing"/>
        <w:spacing w:line="360" w:lineRule="auto"/>
        <w:rPr>
          <w:rFonts w:ascii="Arial" w:hAnsi="Arial" w:cs="Arial"/>
          <w:b/>
          <w:sz w:val="24"/>
          <w:szCs w:val="24"/>
          <w:lang w:val="nl-NL"/>
        </w:rPr>
      </w:pPr>
      <w:r w:rsidRPr="00FD68F3">
        <w:rPr>
          <w:rFonts w:ascii="Arial" w:hAnsi="Arial" w:cs="Arial"/>
          <w:b/>
          <w:sz w:val="24"/>
          <w:szCs w:val="24"/>
          <w:lang w:val="nl-NL"/>
        </w:rPr>
        <w:t>_____________________</w:t>
      </w:r>
    </w:p>
    <w:p w:rsidR="00F21D65" w:rsidRPr="00FD68F3" w:rsidRDefault="00F21D65" w:rsidP="00F21D65">
      <w:pPr>
        <w:pStyle w:val="NoSpacing"/>
        <w:spacing w:line="360" w:lineRule="auto"/>
        <w:rPr>
          <w:rFonts w:ascii="Arial" w:hAnsi="Arial" w:cs="Arial"/>
          <w:b/>
          <w:sz w:val="24"/>
          <w:szCs w:val="24"/>
          <w:lang w:val="nl-NL"/>
        </w:rPr>
      </w:pPr>
      <w:r w:rsidRPr="00FD68F3">
        <w:rPr>
          <w:rFonts w:ascii="Arial" w:hAnsi="Arial" w:cs="Arial"/>
          <w:b/>
          <w:sz w:val="24"/>
          <w:szCs w:val="24"/>
          <w:lang w:val="nl-NL"/>
        </w:rPr>
        <w:t>FRANK AJA</w:t>
      </w:r>
    </w:p>
    <w:p w:rsidR="00F21D65" w:rsidRPr="00FD68F3" w:rsidRDefault="00F21D65" w:rsidP="00F21D65">
      <w:pPr>
        <w:rPr>
          <w:rFonts w:ascii="Arial" w:hAnsi="Arial" w:cs="Arial"/>
          <w:b/>
          <w:sz w:val="24"/>
          <w:szCs w:val="24"/>
          <w:lang w:val="nl-NL"/>
        </w:rPr>
      </w:pPr>
      <w:r w:rsidRPr="00FD68F3">
        <w:rPr>
          <w:rFonts w:ascii="Arial" w:hAnsi="Arial" w:cs="Arial"/>
          <w:b/>
          <w:sz w:val="24"/>
          <w:szCs w:val="24"/>
          <w:lang w:val="nl-NL"/>
        </w:rPr>
        <w:br w:type="page"/>
      </w:r>
    </w:p>
    <w:p w:rsidR="00F21D65" w:rsidRPr="00FD68F3" w:rsidRDefault="00F21D65" w:rsidP="00F21D65">
      <w:pPr>
        <w:pStyle w:val="NoSpacing"/>
        <w:spacing w:line="360" w:lineRule="auto"/>
        <w:rPr>
          <w:rFonts w:ascii="Arial" w:hAnsi="Arial" w:cs="Arial"/>
          <w:b/>
          <w:sz w:val="24"/>
          <w:szCs w:val="24"/>
          <w:lang w:val="nl-NL"/>
        </w:rPr>
      </w:pPr>
      <w:r w:rsidRPr="00FD68F3">
        <w:rPr>
          <w:rFonts w:ascii="Arial" w:hAnsi="Arial" w:cs="Arial"/>
          <w:sz w:val="24"/>
          <w:szCs w:val="24"/>
          <w:lang w:val="en-US"/>
        </w:rPr>
        <w:t>APPEARANCES</w:t>
      </w:r>
    </w:p>
    <w:p w:rsidR="00F21D65" w:rsidRPr="00FD68F3" w:rsidRDefault="00F21D65" w:rsidP="00F21D65">
      <w:pPr>
        <w:pStyle w:val="NoSpacing"/>
        <w:rPr>
          <w:rFonts w:ascii="Arial" w:hAnsi="Arial" w:cs="Arial"/>
          <w:sz w:val="24"/>
          <w:szCs w:val="24"/>
          <w:lang w:val="en-US"/>
        </w:rPr>
      </w:pPr>
    </w:p>
    <w:p w:rsidR="00F21D65" w:rsidRPr="00FD68F3" w:rsidRDefault="00F21D65" w:rsidP="00F21D65">
      <w:pPr>
        <w:pStyle w:val="NoSpacing"/>
        <w:rPr>
          <w:rFonts w:ascii="Arial" w:hAnsi="Arial" w:cs="Arial"/>
          <w:sz w:val="24"/>
          <w:szCs w:val="24"/>
          <w:lang w:val="en-US"/>
        </w:rPr>
      </w:pPr>
    </w:p>
    <w:tbl>
      <w:tblPr>
        <w:tblW w:w="0" w:type="auto"/>
        <w:tblInd w:w="-142" w:type="dxa"/>
        <w:tblLook w:val="04A0" w:firstRow="1" w:lastRow="0" w:firstColumn="1" w:lastColumn="0" w:noHBand="0" w:noVBand="1"/>
      </w:tblPr>
      <w:tblGrid>
        <w:gridCol w:w="4380"/>
        <w:gridCol w:w="4407"/>
      </w:tblGrid>
      <w:tr w:rsidR="00F21D65" w:rsidRPr="00FD68F3" w:rsidTr="00BE7022">
        <w:tc>
          <w:tcPr>
            <w:tcW w:w="4380" w:type="dxa"/>
            <w:shd w:val="clear" w:color="auto" w:fill="auto"/>
          </w:tcPr>
          <w:p w:rsidR="00F21D65" w:rsidRPr="00FD68F3" w:rsidRDefault="00F21D65" w:rsidP="00BE7022">
            <w:pPr>
              <w:pStyle w:val="NoSpacing"/>
              <w:spacing w:line="360" w:lineRule="auto"/>
              <w:rPr>
                <w:rFonts w:ascii="Arial" w:hAnsi="Arial" w:cs="Arial"/>
                <w:sz w:val="24"/>
                <w:szCs w:val="24"/>
                <w:lang w:val="nl-NL"/>
              </w:rPr>
            </w:pPr>
            <w:r w:rsidRPr="00FD68F3">
              <w:rPr>
                <w:rFonts w:ascii="Arial" w:hAnsi="Arial" w:cs="Arial"/>
                <w:sz w:val="24"/>
                <w:szCs w:val="24"/>
                <w:lang w:val="nl-NL"/>
              </w:rPr>
              <w:t>APPELLANTS:</w:t>
            </w:r>
          </w:p>
        </w:tc>
        <w:tc>
          <w:tcPr>
            <w:tcW w:w="4407" w:type="dxa"/>
            <w:shd w:val="clear" w:color="auto" w:fill="auto"/>
          </w:tcPr>
          <w:p w:rsidR="00F21D65" w:rsidRPr="00FD68F3" w:rsidRDefault="002975B4" w:rsidP="002975B4">
            <w:pPr>
              <w:pStyle w:val="NoSpacing"/>
              <w:spacing w:line="360" w:lineRule="auto"/>
              <w:jc w:val="both"/>
              <w:rPr>
                <w:rFonts w:ascii="Arial" w:hAnsi="Arial" w:cs="Arial"/>
                <w:sz w:val="24"/>
                <w:szCs w:val="24"/>
              </w:rPr>
            </w:pPr>
            <w:r>
              <w:rPr>
                <w:rFonts w:ascii="Arial" w:hAnsi="Arial" w:cs="Arial"/>
                <w:sz w:val="24"/>
                <w:szCs w:val="24"/>
              </w:rPr>
              <w:t xml:space="preserve">A W Boesak (assisted by </w:t>
            </w:r>
            <w:r w:rsidR="00F21D65" w:rsidRPr="00FD68F3">
              <w:rPr>
                <w:rFonts w:ascii="Arial" w:hAnsi="Arial" w:cs="Arial"/>
                <w:sz w:val="24"/>
                <w:szCs w:val="24"/>
              </w:rPr>
              <w:t>T</w:t>
            </w:r>
            <w:r w:rsidR="00F21D65" w:rsidRPr="0003475C">
              <w:rPr>
                <w:rFonts w:ascii="Arial" w:hAnsi="Arial" w:cs="Arial"/>
                <w:sz w:val="24"/>
                <w:szCs w:val="24"/>
                <w:lang w:val="en-GB"/>
              </w:rPr>
              <w:t xml:space="preserve"> Brockerhoff</w:t>
            </w:r>
            <w:r>
              <w:rPr>
                <w:rFonts w:ascii="Arial" w:hAnsi="Arial" w:cs="Arial"/>
                <w:sz w:val="24"/>
                <w:szCs w:val="24"/>
                <w:lang w:val="en-GB"/>
              </w:rPr>
              <w:t>)</w:t>
            </w:r>
          </w:p>
        </w:tc>
      </w:tr>
      <w:tr w:rsidR="00F21D65" w:rsidRPr="00FD68F3" w:rsidTr="00BE7022">
        <w:tc>
          <w:tcPr>
            <w:tcW w:w="4380" w:type="dxa"/>
            <w:shd w:val="clear" w:color="auto" w:fill="auto"/>
          </w:tcPr>
          <w:p w:rsidR="00F21D65" w:rsidRPr="00FD68F3" w:rsidRDefault="00F21D65" w:rsidP="00BE7022">
            <w:pPr>
              <w:pStyle w:val="NoSpacing"/>
              <w:spacing w:line="360" w:lineRule="auto"/>
              <w:rPr>
                <w:rFonts w:ascii="Arial" w:hAnsi="Arial" w:cs="Arial"/>
                <w:sz w:val="24"/>
                <w:szCs w:val="24"/>
              </w:rPr>
            </w:pPr>
          </w:p>
        </w:tc>
        <w:tc>
          <w:tcPr>
            <w:tcW w:w="4407" w:type="dxa"/>
            <w:shd w:val="clear" w:color="auto" w:fill="auto"/>
          </w:tcPr>
          <w:p w:rsidR="00F21D65" w:rsidRPr="00FD68F3" w:rsidRDefault="00F21D65" w:rsidP="002975B4">
            <w:pPr>
              <w:pStyle w:val="NoSpacing"/>
              <w:spacing w:line="360" w:lineRule="auto"/>
              <w:jc w:val="both"/>
              <w:rPr>
                <w:rFonts w:ascii="Arial" w:hAnsi="Arial" w:cs="Arial"/>
                <w:sz w:val="24"/>
                <w:szCs w:val="24"/>
              </w:rPr>
            </w:pPr>
          </w:p>
          <w:p w:rsidR="00F21D65" w:rsidRPr="00FD68F3" w:rsidRDefault="00A213DD" w:rsidP="002975B4">
            <w:pPr>
              <w:pStyle w:val="NoSpacing"/>
              <w:spacing w:line="360" w:lineRule="auto"/>
              <w:jc w:val="both"/>
              <w:rPr>
                <w:rFonts w:ascii="Arial" w:hAnsi="Arial" w:cs="Arial"/>
                <w:sz w:val="24"/>
                <w:szCs w:val="24"/>
              </w:rPr>
            </w:pPr>
            <w:r>
              <w:rPr>
                <w:rFonts w:ascii="Arial" w:hAnsi="Arial" w:cs="Arial"/>
                <w:sz w:val="24"/>
                <w:szCs w:val="24"/>
              </w:rPr>
              <w:t>Instructed</w:t>
            </w:r>
            <w:r w:rsidR="00F21D65" w:rsidRPr="00FD68F3">
              <w:rPr>
                <w:rFonts w:ascii="Arial" w:hAnsi="Arial" w:cs="Arial"/>
                <w:sz w:val="24"/>
                <w:szCs w:val="24"/>
              </w:rPr>
              <w:t xml:space="preserve"> by Directorate of Legal Aid</w:t>
            </w:r>
          </w:p>
          <w:p w:rsidR="00F21D65" w:rsidRPr="00FD68F3" w:rsidRDefault="00F21D65" w:rsidP="002975B4">
            <w:pPr>
              <w:pStyle w:val="NoSpacing"/>
              <w:spacing w:line="360" w:lineRule="auto"/>
              <w:jc w:val="both"/>
              <w:rPr>
                <w:rFonts w:ascii="Arial" w:hAnsi="Arial" w:cs="Arial"/>
                <w:sz w:val="24"/>
                <w:szCs w:val="24"/>
              </w:rPr>
            </w:pPr>
          </w:p>
        </w:tc>
      </w:tr>
      <w:tr w:rsidR="00F21D65" w:rsidRPr="00FD68F3" w:rsidTr="00BE7022">
        <w:trPr>
          <w:trHeight w:val="328"/>
        </w:trPr>
        <w:tc>
          <w:tcPr>
            <w:tcW w:w="4380" w:type="dxa"/>
            <w:shd w:val="clear" w:color="auto" w:fill="auto"/>
          </w:tcPr>
          <w:p w:rsidR="00F21D65" w:rsidRPr="00FD68F3" w:rsidRDefault="00F21D65" w:rsidP="00BE7022">
            <w:pPr>
              <w:pStyle w:val="NoSpacing"/>
              <w:spacing w:line="360" w:lineRule="auto"/>
              <w:rPr>
                <w:rFonts w:ascii="Arial" w:hAnsi="Arial" w:cs="Arial"/>
                <w:sz w:val="24"/>
                <w:szCs w:val="24"/>
                <w:lang w:val="en-US"/>
              </w:rPr>
            </w:pPr>
            <w:r w:rsidRPr="00FD68F3">
              <w:rPr>
                <w:rFonts w:ascii="Arial" w:hAnsi="Arial" w:cs="Arial"/>
                <w:sz w:val="24"/>
                <w:szCs w:val="24"/>
                <w:lang w:val="en-US"/>
              </w:rPr>
              <w:t>RESPONDENT:</w:t>
            </w:r>
          </w:p>
        </w:tc>
        <w:tc>
          <w:tcPr>
            <w:tcW w:w="4407" w:type="dxa"/>
            <w:shd w:val="clear" w:color="auto" w:fill="auto"/>
          </w:tcPr>
          <w:p w:rsidR="00F21D65" w:rsidRPr="00FD68F3" w:rsidRDefault="00F21D65" w:rsidP="002975B4">
            <w:pPr>
              <w:pStyle w:val="NoSpacing"/>
              <w:spacing w:line="360" w:lineRule="auto"/>
              <w:jc w:val="both"/>
              <w:rPr>
                <w:rFonts w:ascii="Arial" w:hAnsi="Arial" w:cs="Arial"/>
                <w:sz w:val="24"/>
                <w:szCs w:val="24"/>
              </w:rPr>
            </w:pPr>
            <w:r w:rsidRPr="00FD68F3">
              <w:rPr>
                <w:rFonts w:ascii="Arial" w:hAnsi="Arial" w:cs="Arial"/>
                <w:sz w:val="24"/>
                <w:szCs w:val="24"/>
              </w:rPr>
              <w:t xml:space="preserve">D </w:t>
            </w:r>
            <w:r w:rsidR="002975B4">
              <w:rPr>
                <w:rFonts w:ascii="Arial" w:hAnsi="Arial" w:cs="Arial"/>
                <w:sz w:val="24"/>
                <w:szCs w:val="24"/>
              </w:rPr>
              <w:t xml:space="preserve">M </w:t>
            </w:r>
            <w:r w:rsidRPr="00FD68F3">
              <w:rPr>
                <w:rFonts w:ascii="Arial" w:hAnsi="Arial" w:cs="Arial"/>
                <w:sz w:val="24"/>
                <w:szCs w:val="24"/>
              </w:rPr>
              <w:t>Lisulo</w:t>
            </w:r>
          </w:p>
          <w:p w:rsidR="00F21D65" w:rsidRPr="00FD68F3" w:rsidRDefault="00F21D65" w:rsidP="002975B4">
            <w:pPr>
              <w:pStyle w:val="NoSpacing"/>
              <w:spacing w:line="360" w:lineRule="auto"/>
              <w:jc w:val="both"/>
              <w:rPr>
                <w:rFonts w:ascii="Arial" w:hAnsi="Arial" w:cs="Arial"/>
                <w:sz w:val="24"/>
                <w:szCs w:val="24"/>
              </w:rPr>
            </w:pPr>
          </w:p>
          <w:p w:rsidR="00F21D65" w:rsidRPr="00FD68F3" w:rsidRDefault="00F21D65" w:rsidP="002975B4">
            <w:pPr>
              <w:pStyle w:val="NoSpacing"/>
              <w:spacing w:line="360" w:lineRule="auto"/>
              <w:jc w:val="both"/>
              <w:rPr>
                <w:rFonts w:ascii="Arial" w:hAnsi="Arial" w:cs="Arial"/>
                <w:sz w:val="24"/>
                <w:szCs w:val="24"/>
              </w:rPr>
            </w:pPr>
            <w:r w:rsidRPr="00FD68F3">
              <w:rPr>
                <w:rFonts w:ascii="Arial" w:hAnsi="Arial" w:cs="Arial"/>
                <w:sz w:val="24"/>
                <w:szCs w:val="24"/>
              </w:rPr>
              <w:t xml:space="preserve">Instructed by </w:t>
            </w:r>
            <w:r w:rsidR="00F6028D">
              <w:rPr>
                <w:rFonts w:ascii="Arial" w:hAnsi="Arial" w:cs="Arial"/>
                <w:sz w:val="24"/>
                <w:szCs w:val="24"/>
              </w:rPr>
              <w:t>the Prosecutor-</w:t>
            </w:r>
            <w:r w:rsidR="00C13E5F">
              <w:rPr>
                <w:rFonts w:ascii="Arial" w:hAnsi="Arial" w:cs="Arial"/>
                <w:sz w:val="24"/>
                <w:szCs w:val="24"/>
              </w:rPr>
              <w:t>General</w:t>
            </w:r>
          </w:p>
          <w:p w:rsidR="00F21D65" w:rsidRPr="00FD68F3" w:rsidRDefault="00F21D65" w:rsidP="002975B4">
            <w:pPr>
              <w:pStyle w:val="NoSpacing"/>
              <w:spacing w:line="360" w:lineRule="auto"/>
              <w:jc w:val="both"/>
              <w:rPr>
                <w:rFonts w:ascii="Arial" w:hAnsi="Arial" w:cs="Arial"/>
                <w:sz w:val="24"/>
                <w:szCs w:val="24"/>
              </w:rPr>
            </w:pPr>
          </w:p>
        </w:tc>
      </w:tr>
      <w:tr w:rsidR="00D567CB" w:rsidRPr="00FD68F3" w:rsidTr="00BE7022">
        <w:trPr>
          <w:trHeight w:val="328"/>
        </w:trPr>
        <w:tc>
          <w:tcPr>
            <w:tcW w:w="4380" w:type="dxa"/>
            <w:shd w:val="clear" w:color="auto" w:fill="auto"/>
          </w:tcPr>
          <w:p w:rsidR="00D567CB" w:rsidRPr="00FD68F3" w:rsidRDefault="00F6028D" w:rsidP="00BE7022">
            <w:pPr>
              <w:pStyle w:val="NoSpacing"/>
              <w:spacing w:line="360" w:lineRule="auto"/>
              <w:rPr>
                <w:rFonts w:ascii="Arial" w:hAnsi="Arial" w:cs="Arial"/>
                <w:sz w:val="24"/>
                <w:szCs w:val="24"/>
                <w:lang w:val="en-US"/>
              </w:rPr>
            </w:pPr>
            <w:r>
              <w:rPr>
                <w:rFonts w:ascii="Arial" w:hAnsi="Arial" w:cs="Arial"/>
                <w:sz w:val="24"/>
                <w:szCs w:val="24"/>
                <w:lang w:val="en-US"/>
              </w:rPr>
              <w:t>ATTORNEY-GENERAL</w:t>
            </w:r>
            <w:r w:rsidR="00D567CB">
              <w:rPr>
                <w:rFonts w:ascii="Arial" w:hAnsi="Arial" w:cs="Arial"/>
                <w:sz w:val="24"/>
                <w:szCs w:val="24"/>
                <w:lang w:val="en-US"/>
              </w:rPr>
              <w:t>:</w:t>
            </w:r>
          </w:p>
        </w:tc>
        <w:tc>
          <w:tcPr>
            <w:tcW w:w="4407" w:type="dxa"/>
            <w:shd w:val="clear" w:color="auto" w:fill="auto"/>
          </w:tcPr>
          <w:p w:rsidR="00D567CB" w:rsidRDefault="00D567CB" w:rsidP="002975B4">
            <w:pPr>
              <w:pStyle w:val="NoSpacing"/>
              <w:spacing w:line="360" w:lineRule="auto"/>
              <w:jc w:val="both"/>
              <w:rPr>
                <w:rFonts w:ascii="Arial" w:hAnsi="Arial" w:cs="Arial"/>
                <w:sz w:val="24"/>
                <w:szCs w:val="24"/>
              </w:rPr>
            </w:pPr>
            <w:r>
              <w:rPr>
                <w:rFonts w:ascii="Arial" w:hAnsi="Arial" w:cs="Arial"/>
                <w:sz w:val="24"/>
                <w:szCs w:val="24"/>
              </w:rPr>
              <w:t>A P Van Wyk, SC (assisted by N Kandovazu)</w:t>
            </w:r>
          </w:p>
          <w:p w:rsidR="00D567CB" w:rsidRDefault="00D567CB" w:rsidP="002975B4">
            <w:pPr>
              <w:pStyle w:val="NoSpacing"/>
              <w:spacing w:line="360" w:lineRule="auto"/>
              <w:jc w:val="both"/>
              <w:rPr>
                <w:rFonts w:ascii="Arial" w:hAnsi="Arial" w:cs="Arial"/>
                <w:sz w:val="24"/>
                <w:szCs w:val="24"/>
              </w:rPr>
            </w:pPr>
          </w:p>
          <w:p w:rsidR="00D567CB" w:rsidRPr="00FD68F3" w:rsidRDefault="00D567CB" w:rsidP="00F6028D">
            <w:pPr>
              <w:pStyle w:val="NoSpacing"/>
              <w:spacing w:line="360" w:lineRule="auto"/>
              <w:jc w:val="both"/>
              <w:rPr>
                <w:rFonts w:ascii="Arial" w:hAnsi="Arial" w:cs="Arial"/>
                <w:sz w:val="24"/>
                <w:szCs w:val="24"/>
              </w:rPr>
            </w:pPr>
            <w:r>
              <w:rPr>
                <w:rFonts w:ascii="Arial" w:hAnsi="Arial" w:cs="Arial"/>
                <w:sz w:val="24"/>
                <w:szCs w:val="24"/>
              </w:rPr>
              <w:t xml:space="preserve">Instructed by </w:t>
            </w:r>
            <w:r w:rsidR="00F6028D">
              <w:rPr>
                <w:rFonts w:ascii="Arial" w:hAnsi="Arial" w:cs="Arial"/>
                <w:sz w:val="24"/>
                <w:szCs w:val="24"/>
              </w:rPr>
              <w:t xml:space="preserve">Government </w:t>
            </w:r>
            <w:r>
              <w:rPr>
                <w:rFonts w:ascii="Arial" w:hAnsi="Arial" w:cs="Arial"/>
                <w:sz w:val="24"/>
                <w:szCs w:val="24"/>
              </w:rPr>
              <w:t>Attorney</w:t>
            </w:r>
          </w:p>
        </w:tc>
      </w:tr>
    </w:tbl>
    <w:p w:rsidR="00A213DD" w:rsidRPr="009625A7" w:rsidRDefault="00A213DD" w:rsidP="009625A7">
      <w:pPr>
        <w:keepNext/>
        <w:spacing w:line="360" w:lineRule="auto"/>
        <w:outlineLvl w:val="0"/>
        <w:rPr>
          <w:rFonts w:ascii="Arial" w:hAnsi="Arial" w:cs="Arial"/>
          <w:bCs/>
          <w:sz w:val="24"/>
          <w:szCs w:val="24"/>
        </w:rPr>
      </w:pPr>
    </w:p>
    <w:sectPr w:rsidR="00A213DD" w:rsidRPr="009625A7" w:rsidSect="00A4408A">
      <w:headerReference w:type="even" r:id="rId10"/>
      <w:headerReference w:type="default" r:id="rId11"/>
      <w:type w:val="continuous"/>
      <w:pgSz w:w="11906" w:h="16838"/>
      <w:pgMar w:top="1276"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CA" w:rsidRDefault="009D1ECA" w:rsidP="00F21D65">
      <w:pPr>
        <w:spacing w:after="0" w:line="240" w:lineRule="auto"/>
      </w:pPr>
      <w:r>
        <w:separator/>
      </w:r>
    </w:p>
  </w:endnote>
  <w:endnote w:type="continuationSeparator" w:id="0">
    <w:p w:rsidR="009D1ECA" w:rsidRDefault="009D1ECA" w:rsidP="00F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CA" w:rsidRDefault="009D1ECA" w:rsidP="00F21D65">
      <w:pPr>
        <w:spacing w:after="0" w:line="240" w:lineRule="auto"/>
      </w:pPr>
      <w:r>
        <w:separator/>
      </w:r>
    </w:p>
  </w:footnote>
  <w:footnote w:type="continuationSeparator" w:id="0">
    <w:p w:rsidR="009D1ECA" w:rsidRDefault="009D1ECA" w:rsidP="00F21D65">
      <w:pPr>
        <w:spacing w:after="0" w:line="240" w:lineRule="auto"/>
      </w:pPr>
      <w:r>
        <w:continuationSeparator/>
      </w:r>
    </w:p>
  </w:footnote>
  <w:footnote w:id="1">
    <w:p w:rsidR="00BE7022" w:rsidRDefault="00BE7022" w:rsidP="00E57548">
      <w:pPr>
        <w:pStyle w:val="FootnoteText"/>
        <w:jc w:val="both"/>
      </w:pPr>
      <w:r>
        <w:rPr>
          <w:rStyle w:val="FootnoteReference"/>
        </w:rPr>
        <w:footnoteRef/>
      </w:r>
      <w:r>
        <w:t xml:space="preserve"> </w:t>
      </w:r>
      <w:proofErr w:type="gramStart"/>
      <w:r>
        <w:t>In s 107.</w:t>
      </w:r>
      <w:proofErr w:type="gramEnd"/>
    </w:p>
  </w:footnote>
  <w:footnote w:id="2">
    <w:p w:rsidR="00BE7022" w:rsidRDefault="00BE7022" w:rsidP="00E57548">
      <w:pPr>
        <w:pStyle w:val="FootnoteText"/>
        <w:jc w:val="both"/>
      </w:pPr>
      <w:r>
        <w:rPr>
          <w:rStyle w:val="FootnoteReference"/>
        </w:rPr>
        <w:footnoteRef/>
      </w:r>
      <w:r>
        <w:t xml:space="preserve"> </w:t>
      </w:r>
      <w:proofErr w:type="gramStart"/>
      <w:r>
        <w:t>Section 110.</w:t>
      </w:r>
      <w:proofErr w:type="gramEnd"/>
    </w:p>
  </w:footnote>
  <w:footnote w:id="3">
    <w:p w:rsidR="00BE7022" w:rsidRDefault="00BE7022" w:rsidP="00E57548">
      <w:pPr>
        <w:pStyle w:val="FootnoteText"/>
        <w:jc w:val="both"/>
      </w:pPr>
      <w:r>
        <w:rPr>
          <w:rStyle w:val="FootnoteReference"/>
        </w:rPr>
        <w:footnoteRef/>
      </w:r>
      <w:r>
        <w:t xml:space="preserve"> </w:t>
      </w:r>
      <w:proofErr w:type="gramStart"/>
      <w:r>
        <w:t>Section 112.</w:t>
      </w:r>
      <w:proofErr w:type="gramEnd"/>
    </w:p>
  </w:footnote>
  <w:footnote w:id="4">
    <w:p w:rsidR="00BE7022" w:rsidRDefault="00BE7022" w:rsidP="00E57548">
      <w:pPr>
        <w:pStyle w:val="FootnoteText"/>
        <w:jc w:val="both"/>
      </w:pPr>
      <w:r>
        <w:rPr>
          <w:rStyle w:val="FootnoteReference"/>
        </w:rPr>
        <w:footnoteRef/>
      </w:r>
      <w:r w:rsidR="00675F2F">
        <w:t xml:space="preserve"> Regulation 281 published in Government Notice 330 of 2013 published in Government Gazette dated 18 December 2013.</w:t>
      </w:r>
    </w:p>
  </w:footnote>
  <w:footnote w:id="5">
    <w:p w:rsidR="00BE7022" w:rsidRDefault="00BE7022" w:rsidP="00E57548">
      <w:pPr>
        <w:pStyle w:val="FootnoteText"/>
        <w:jc w:val="both"/>
      </w:pPr>
      <w:r>
        <w:rPr>
          <w:rStyle w:val="FootnoteReference"/>
        </w:rPr>
        <w:footnoteRef/>
      </w:r>
      <w:r>
        <w:t xml:space="preserve"> </w:t>
      </w:r>
      <w:proofErr w:type="gramStart"/>
      <w:r>
        <w:t>1999 NR 24 (SC).</w:t>
      </w:r>
      <w:proofErr w:type="gramEnd"/>
    </w:p>
  </w:footnote>
  <w:footnote w:id="6">
    <w:p w:rsidR="00BE7022" w:rsidRDefault="00BE7022" w:rsidP="00E57548">
      <w:pPr>
        <w:pStyle w:val="FootnoteText"/>
        <w:jc w:val="both"/>
      </w:pPr>
      <w:r>
        <w:rPr>
          <w:rStyle w:val="FootnoteReference"/>
        </w:rPr>
        <w:footnoteRef/>
      </w:r>
      <w:r>
        <w:t xml:space="preserve"> </w:t>
      </w:r>
      <w:proofErr w:type="gramStart"/>
      <w:r>
        <w:t>2003(1) SACR 91 (SCA).</w:t>
      </w:r>
      <w:proofErr w:type="gramEnd"/>
    </w:p>
  </w:footnote>
  <w:footnote w:id="7">
    <w:p w:rsidR="00BE7022" w:rsidRDefault="00BE7022" w:rsidP="00E57548">
      <w:pPr>
        <w:pStyle w:val="FootnoteText"/>
        <w:jc w:val="both"/>
      </w:pPr>
      <w:r>
        <w:rPr>
          <w:rStyle w:val="FootnoteReference"/>
        </w:rPr>
        <w:footnoteRef/>
      </w:r>
      <w:r>
        <w:t xml:space="preserve"> </w:t>
      </w:r>
      <w:proofErr w:type="gramStart"/>
      <w:r>
        <w:t>1999(2) SACR 102 (SCA).</w:t>
      </w:r>
      <w:proofErr w:type="gramEnd"/>
    </w:p>
  </w:footnote>
  <w:footnote w:id="8">
    <w:p w:rsidR="00CE796F" w:rsidRDefault="00CE796F" w:rsidP="00E57548">
      <w:pPr>
        <w:pStyle w:val="FootnoteText"/>
        <w:jc w:val="both"/>
      </w:pPr>
      <w:r>
        <w:rPr>
          <w:rStyle w:val="FootnoteReference"/>
        </w:rPr>
        <w:footnoteRef/>
      </w:r>
      <w:r>
        <w:t xml:space="preserve"> </w:t>
      </w:r>
      <w:proofErr w:type="gramStart"/>
      <w:r>
        <w:t>S 3(a).</w:t>
      </w:r>
      <w:proofErr w:type="gramEnd"/>
    </w:p>
  </w:footnote>
  <w:footnote w:id="9">
    <w:p w:rsidR="00CE796F" w:rsidRDefault="00CE796F" w:rsidP="00E57548">
      <w:pPr>
        <w:pStyle w:val="FootnoteText"/>
        <w:jc w:val="both"/>
      </w:pPr>
      <w:r>
        <w:rPr>
          <w:rStyle w:val="FootnoteReference"/>
        </w:rPr>
        <w:footnoteRef/>
      </w:r>
      <w:r>
        <w:t xml:space="preserve"> </w:t>
      </w:r>
      <w:proofErr w:type="gramStart"/>
      <w:r>
        <w:t>S 4(a).</w:t>
      </w:r>
      <w:proofErr w:type="gramEnd"/>
    </w:p>
  </w:footnote>
  <w:footnote w:id="10">
    <w:p w:rsidR="0052666D" w:rsidRDefault="0052666D" w:rsidP="00E57548">
      <w:pPr>
        <w:pStyle w:val="FootnoteText"/>
        <w:jc w:val="both"/>
      </w:pPr>
      <w:r>
        <w:rPr>
          <w:rStyle w:val="FootnoteReference"/>
        </w:rPr>
        <w:footnoteRef/>
      </w:r>
      <w:r>
        <w:t xml:space="preserve">  </w:t>
      </w:r>
      <w:proofErr w:type="gramStart"/>
      <w:r>
        <w:t>S 3(a).</w:t>
      </w:r>
      <w:proofErr w:type="gramEnd"/>
    </w:p>
  </w:footnote>
  <w:footnote w:id="11">
    <w:p w:rsidR="0052666D" w:rsidRDefault="0052666D" w:rsidP="00E57548">
      <w:pPr>
        <w:pStyle w:val="FootnoteText"/>
        <w:jc w:val="both"/>
      </w:pPr>
      <w:r>
        <w:rPr>
          <w:rStyle w:val="FootnoteReference"/>
        </w:rPr>
        <w:footnoteRef/>
      </w:r>
      <w:r>
        <w:t xml:space="preserve"> </w:t>
      </w:r>
      <w:proofErr w:type="gramStart"/>
      <w:r>
        <w:t>S 3(d).</w:t>
      </w:r>
      <w:proofErr w:type="gramEnd"/>
    </w:p>
  </w:footnote>
  <w:footnote w:id="12">
    <w:p w:rsidR="0052666D" w:rsidRDefault="0052666D" w:rsidP="00E57548">
      <w:pPr>
        <w:pStyle w:val="FootnoteText"/>
        <w:jc w:val="both"/>
      </w:pPr>
      <w:r>
        <w:rPr>
          <w:rStyle w:val="FootnoteReference"/>
        </w:rPr>
        <w:footnoteRef/>
      </w:r>
      <w:r>
        <w:t xml:space="preserve"> S 3(e) read with s 4.</w:t>
      </w:r>
    </w:p>
  </w:footnote>
  <w:footnote w:id="13">
    <w:p w:rsidR="0052666D" w:rsidRDefault="0052666D" w:rsidP="00E57548">
      <w:pPr>
        <w:pStyle w:val="FootnoteText"/>
        <w:jc w:val="both"/>
      </w:pPr>
      <w:r>
        <w:rPr>
          <w:rStyle w:val="FootnoteReference"/>
        </w:rPr>
        <w:footnoteRef/>
      </w:r>
      <w:r>
        <w:t xml:space="preserve"> S 106(1</w:t>
      </w:r>
      <w:proofErr w:type="gramStart"/>
      <w:r>
        <w:t>)(</w:t>
      </w:r>
      <w:proofErr w:type="gramEnd"/>
      <w:r>
        <w:t>a).</w:t>
      </w:r>
    </w:p>
  </w:footnote>
  <w:footnote w:id="14">
    <w:p w:rsidR="00675F2F" w:rsidRDefault="00675F2F" w:rsidP="00E57548">
      <w:pPr>
        <w:pStyle w:val="FootnoteText"/>
        <w:jc w:val="both"/>
      </w:pPr>
      <w:r>
        <w:rPr>
          <w:rStyle w:val="FootnoteReference"/>
        </w:rPr>
        <w:footnoteRef/>
      </w:r>
      <w:r>
        <w:t xml:space="preserve"> S 106(1</w:t>
      </w:r>
      <w:proofErr w:type="gramStart"/>
      <w:r>
        <w:t>)(</w:t>
      </w:r>
      <w:proofErr w:type="gramEnd"/>
      <w:r>
        <w:t>b) to (f).</w:t>
      </w:r>
    </w:p>
  </w:footnote>
  <w:footnote w:id="15">
    <w:p w:rsidR="00BD5042" w:rsidRDefault="00BD5042" w:rsidP="00E57548">
      <w:pPr>
        <w:pStyle w:val="FootnoteText"/>
        <w:jc w:val="both"/>
      </w:pPr>
      <w:r>
        <w:rPr>
          <w:rStyle w:val="FootnoteReference"/>
        </w:rPr>
        <w:footnoteRef/>
      </w:r>
      <w:r>
        <w:t xml:space="preserve"> </w:t>
      </w:r>
      <w:proofErr w:type="gramStart"/>
      <w:r>
        <w:t>S 106(2).</w:t>
      </w:r>
      <w:proofErr w:type="gramEnd"/>
    </w:p>
  </w:footnote>
  <w:footnote w:id="16">
    <w:p w:rsidR="006B580C" w:rsidRDefault="006B580C" w:rsidP="00E57548">
      <w:pPr>
        <w:pStyle w:val="FootnoteText"/>
        <w:jc w:val="both"/>
      </w:pPr>
      <w:r>
        <w:rPr>
          <w:rStyle w:val="FootnoteReference"/>
        </w:rPr>
        <w:footnoteRef/>
      </w:r>
      <w:r>
        <w:t xml:space="preserve"> </w:t>
      </w:r>
      <w:proofErr w:type="gramStart"/>
      <w:r>
        <w:t>In s 107.</w:t>
      </w:r>
      <w:proofErr w:type="gramEnd"/>
    </w:p>
  </w:footnote>
  <w:footnote w:id="17">
    <w:p w:rsidR="00AD6A37" w:rsidRDefault="00AD6A37" w:rsidP="00E57548">
      <w:pPr>
        <w:pStyle w:val="FootnoteText"/>
        <w:jc w:val="both"/>
      </w:pPr>
      <w:r>
        <w:rPr>
          <w:rStyle w:val="FootnoteReference"/>
        </w:rPr>
        <w:footnoteRef/>
      </w:r>
      <w:r>
        <w:t xml:space="preserve"> </w:t>
      </w:r>
      <w:proofErr w:type="gramStart"/>
      <w:r>
        <w:t>S 112(10).</w:t>
      </w:r>
      <w:proofErr w:type="gramEnd"/>
    </w:p>
  </w:footnote>
  <w:footnote w:id="18">
    <w:p w:rsidR="006B580C" w:rsidRDefault="006B580C" w:rsidP="00E57548">
      <w:pPr>
        <w:pStyle w:val="FootnoteText"/>
        <w:jc w:val="both"/>
      </w:pPr>
      <w:r>
        <w:rPr>
          <w:rStyle w:val="FootnoteReference"/>
        </w:rPr>
        <w:footnoteRef/>
      </w:r>
      <w:r>
        <w:t xml:space="preserve"> </w:t>
      </w:r>
      <w:r w:rsidR="00145AF5">
        <w:t>S 115(1</w:t>
      </w:r>
      <w:proofErr w:type="gramStart"/>
      <w:r w:rsidR="00145AF5">
        <w:t>)(</w:t>
      </w:r>
      <w:proofErr w:type="gramEnd"/>
      <w:r w:rsidR="00145AF5">
        <w:t>a).</w:t>
      </w:r>
    </w:p>
  </w:footnote>
  <w:footnote w:id="19">
    <w:p w:rsidR="00145AF5" w:rsidRDefault="00145AF5" w:rsidP="00E57548">
      <w:pPr>
        <w:pStyle w:val="FootnoteText"/>
        <w:jc w:val="both"/>
      </w:pPr>
      <w:r>
        <w:rPr>
          <w:rStyle w:val="FootnoteReference"/>
        </w:rPr>
        <w:footnoteRef/>
      </w:r>
      <w:r>
        <w:t xml:space="preserve"> </w:t>
      </w:r>
      <w:proofErr w:type="gramStart"/>
      <w:r>
        <w:t>S 116.</w:t>
      </w:r>
      <w:proofErr w:type="gramEnd"/>
    </w:p>
  </w:footnote>
  <w:footnote w:id="20">
    <w:p w:rsidR="00996B38" w:rsidRDefault="00996B38" w:rsidP="00E57548">
      <w:pPr>
        <w:pStyle w:val="FootnoteText"/>
        <w:jc w:val="both"/>
      </w:pPr>
      <w:r>
        <w:rPr>
          <w:rStyle w:val="FootnoteReference"/>
        </w:rPr>
        <w:footnoteRef/>
      </w:r>
      <w:r>
        <w:t xml:space="preserve"> </w:t>
      </w:r>
      <w:proofErr w:type="gramStart"/>
      <w:r>
        <w:t>2001 (2) SACR 681 (SCA) at 693j-694a.</w:t>
      </w:r>
      <w:proofErr w:type="gramEnd"/>
    </w:p>
  </w:footnote>
  <w:footnote w:id="21">
    <w:p w:rsidR="00A835C3" w:rsidRDefault="00A835C3" w:rsidP="00E57548">
      <w:pPr>
        <w:pStyle w:val="FootnoteText"/>
        <w:jc w:val="both"/>
      </w:pPr>
      <w:r>
        <w:rPr>
          <w:rStyle w:val="FootnoteReference"/>
        </w:rPr>
        <w:footnoteRef/>
      </w:r>
      <w:r>
        <w:t xml:space="preserve"> </w:t>
      </w:r>
      <w:proofErr w:type="gramStart"/>
      <w:r>
        <w:t>2003 (1) SACR 91 (SCA) at para 7.</w:t>
      </w:r>
      <w:proofErr w:type="gramEnd"/>
    </w:p>
  </w:footnote>
  <w:footnote w:id="22">
    <w:p w:rsidR="00A835C3" w:rsidRDefault="00A835C3" w:rsidP="00E57548">
      <w:pPr>
        <w:pStyle w:val="FootnoteText"/>
        <w:jc w:val="both"/>
      </w:pPr>
      <w:r>
        <w:rPr>
          <w:rStyle w:val="FootnoteReference"/>
        </w:rPr>
        <w:footnoteRef/>
      </w:r>
      <w:r>
        <w:t xml:space="preserve"> </w:t>
      </w:r>
      <w:proofErr w:type="gramStart"/>
      <w:r>
        <w:t>At para 7.</w:t>
      </w:r>
      <w:proofErr w:type="gramEnd"/>
    </w:p>
  </w:footnote>
  <w:footnote w:id="23">
    <w:p w:rsidR="00A835C3" w:rsidRDefault="00A835C3" w:rsidP="00E57548">
      <w:pPr>
        <w:pStyle w:val="FootnoteText"/>
        <w:jc w:val="both"/>
      </w:pPr>
      <w:r>
        <w:rPr>
          <w:rStyle w:val="FootnoteReference"/>
        </w:rPr>
        <w:footnoteRef/>
      </w:r>
      <w:r>
        <w:t xml:space="preserve"> </w:t>
      </w:r>
      <w:proofErr w:type="gramStart"/>
      <w:r>
        <w:t>1999 NR 24 (SC).</w:t>
      </w:r>
      <w:proofErr w:type="gramEnd"/>
    </w:p>
  </w:footnote>
  <w:footnote w:id="24">
    <w:p w:rsidR="00195A2A" w:rsidRDefault="00195A2A" w:rsidP="00E57548">
      <w:pPr>
        <w:pStyle w:val="FootnoteText"/>
        <w:jc w:val="both"/>
      </w:pPr>
      <w:r>
        <w:rPr>
          <w:rStyle w:val="FootnoteReference"/>
        </w:rPr>
        <w:footnoteRef/>
      </w:r>
      <w:r>
        <w:t xml:space="preserve"> </w:t>
      </w:r>
      <w:proofErr w:type="gramStart"/>
      <w:r>
        <w:t>At 32B-C.</w:t>
      </w:r>
      <w:proofErr w:type="gramEnd"/>
    </w:p>
  </w:footnote>
  <w:footnote w:id="25">
    <w:p w:rsidR="00195A2A" w:rsidRDefault="00195A2A" w:rsidP="00E57548">
      <w:pPr>
        <w:pStyle w:val="FootnoteText"/>
        <w:jc w:val="both"/>
      </w:pPr>
      <w:r>
        <w:rPr>
          <w:rStyle w:val="FootnoteReference"/>
        </w:rPr>
        <w:footnoteRef/>
      </w:r>
      <w:r>
        <w:t xml:space="preserve"> </w:t>
      </w:r>
      <w:proofErr w:type="gramStart"/>
      <w:r>
        <w:t>At 32D-E.</w:t>
      </w:r>
      <w:proofErr w:type="gramEnd"/>
    </w:p>
  </w:footnote>
  <w:footnote w:id="26">
    <w:p w:rsidR="00195A2A" w:rsidRDefault="00195A2A" w:rsidP="00E57548">
      <w:pPr>
        <w:pStyle w:val="FootnoteText"/>
        <w:jc w:val="both"/>
      </w:pPr>
      <w:r>
        <w:rPr>
          <w:rStyle w:val="FootnoteReference"/>
        </w:rPr>
        <w:footnoteRef/>
      </w:r>
      <w:r>
        <w:t xml:space="preserve"> </w:t>
      </w:r>
      <w:proofErr w:type="gramStart"/>
      <w:r>
        <w:t>At 32H-33A.</w:t>
      </w:r>
      <w:proofErr w:type="gramEnd"/>
    </w:p>
  </w:footnote>
  <w:footnote w:id="27">
    <w:p w:rsidR="00683C57" w:rsidRDefault="00683C57" w:rsidP="00E57548">
      <w:pPr>
        <w:pStyle w:val="FootnoteText"/>
        <w:jc w:val="both"/>
      </w:pPr>
      <w:r>
        <w:rPr>
          <w:rStyle w:val="FootnoteReference"/>
        </w:rPr>
        <w:footnoteRef/>
      </w:r>
      <w:r>
        <w:t xml:space="preserve"> </w:t>
      </w:r>
      <w:proofErr w:type="gramStart"/>
      <w:r>
        <w:t>At para 33E-F.</w:t>
      </w:r>
      <w:proofErr w:type="gramEnd"/>
    </w:p>
  </w:footnote>
  <w:footnote w:id="28">
    <w:p w:rsidR="003F52AA" w:rsidRDefault="003F52AA" w:rsidP="00E57548">
      <w:pPr>
        <w:pStyle w:val="FootnoteText"/>
        <w:jc w:val="both"/>
      </w:pPr>
      <w:r>
        <w:rPr>
          <w:rStyle w:val="FootnoteReference"/>
        </w:rPr>
        <w:footnoteRef/>
      </w:r>
      <w:r>
        <w:t xml:space="preserve"> Act 8 of 1959 which was subsequently repealed by Act </w:t>
      </w:r>
      <w:r w:rsidR="00195A2A">
        <w:t>17 of 1998</w:t>
      </w:r>
      <w:r>
        <w:t xml:space="preserve"> which was in turn repealed by the Act which came into operation on 1 January 2014.</w:t>
      </w:r>
    </w:p>
  </w:footnote>
  <w:footnote w:id="29">
    <w:p w:rsidR="00683C57" w:rsidRDefault="00683C57" w:rsidP="00E57548">
      <w:pPr>
        <w:pStyle w:val="FootnoteText"/>
        <w:jc w:val="both"/>
      </w:pPr>
      <w:r>
        <w:rPr>
          <w:rStyle w:val="FootnoteReference"/>
        </w:rPr>
        <w:footnoteRef/>
      </w:r>
      <w:r>
        <w:t xml:space="preserve"> </w:t>
      </w:r>
      <w:proofErr w:type="gramStart"/>
      <w:r w:rsidR="00672880">
        <w:t xml:space="preserve">‘Lebenslange Freiheitsstrafe’ </w:t>
      </w:r>
      <w:r>
        <w:t>45 BverfGE 187.</w:t>
      </w:r>
      <w:proofErr w:type="gramEnd"/>
    </w:p>
  </w:footnote>
  <w:footnote w:id="30">
    <w:p w:rsidR="003F0316" w:rsidRDefault="003F0316" w:rsidP="00E57548">
      <w:pPr>
        <w:pStyle w:val="FootnoteText"/>
        <w:jc w:val="both"/>
      </w:pPr>
      <w:r>
        <w:rPr>
          <w:rStyle w:val="FootnoteReference"/>
        </w:rPr>
        <w:footnoteRef/>
      </w:r>
      <w:r>
        <w:t xml:space="preserve"> </w:t>
      </w:r>
      <w:proofErr w:type="gramStart"/>
      <w:r w:rsidR="00672880">
        <w:t>2016(4) NR 919 (SC).</w:t>
      </w:r>
      <w:proofErr w:type="gramEnd"/>
    </w:p>
  </w:footnote>
  <w:footnote w:id="31">
    <w:p w:rsidR="0086294E" w:rsidRDefault="0086294E" w:rsidP="00E57548">
      <w:pPr>
        <w:pStyle w:val="FootnoteText"/>
        <w:jc w:val="both"/>
      </w:pPr>
      <w:r>
        <w:rPr>
          <w:rStyle w:val="FootnoteReference"/>
        </w:rPr>
        <w:footnoteRef/>
      </w:r>
      <w:r>
        <w:t xml:space="preserve"> </w:t>
      </w:r>
      <w:proofErr w:type="gramStart"/>
      <w:r>
        <w:t>ECtHR (app 21906/04) 12 February 2008 [GC].</w:t>
      </w:r>
      <w:proofErr w:type="gramEnd"/>
    </w:p>
  </w:footnote>
  <w:footnote w:id="32">
    <w:p w:rsidR="0086294E" w:rsidRDefault="0086294E" w:rsidP="00E57548">
      <w:pPr>
        <w:pStyle w:val="FootnoteText"/>
        <w:jc w:val="both"/>
      </w:pPr>
      <w:r>
        <w:rPr>
          <w:rStyle w:val="FootnoteReference"/>
        </w:rPr>
        <w:footnoteRef/>
      </w:r>
      <w:r>
        <w:t xml:space="preserve"> </w:t>
      </w:r>
      <w:proofErr w:type="gramStart"/>
      <w:r>
        <w:t>ECtHR (apps. 66069/09, 130/10 and 3896/10)</w:t>
      </w:r>
      <w:r w:rsidR="00672880">
        <w:t xml:space="preserve"> July 9, 2013 (GC)</w:t>
      </w:r>
      <w:r>
        <w:t>.</w:t>
      </w:r>
      <w:proofErr w:type="gramEnd"/>
    </w:p>
  </w:footnote>
  <w:footnote w:id="33">
    <w:p w:rsidR="0047779D" w:rsidRDefault="0047779D" w:rsidP="00E57548">
      <w:pPr>
        <w:pStyle w:val="FootnoteText"/>
        <w:jc w:val="both"/>
      </w:pPr>
      <w:r>
        <w:rPr>
          <w:rStyle w:val="FootnoteReference"/>
        </w:rPr>
        <w:footnoteRef/>
      </w:r>
      <w:r>
        <w:t xml:space="preserve"> </w:t>
      </w:r>
      <w:proofErr w:type="gramStart"/>
      <w:r>
        <w:t>Para 127.</w:t>
      </w:r>
      <w:proofErr w:type="gramEnd"/>
    </w:p>
  </w:footnote>
  <w:footnote w:id="34">
    <w:p w:rsidR="0047779D" w:rsidRDefault="0047779D" w:rsidP="00E57548">
      <w:pPr>
        <w:pStyle w:val="FootnoteText"/>
        <w:jc w:val="both"/>
      </w:pPr>
      <w:r>
        <w:rPr>
          <w:rStyle w:val="FootnoteReference"/>
        </w:rPr>
        <w:footnoteRef/>
      </w:r>
      <w:r>
        <w:t xml:space="preserve"> </w:t>
      </w:r>
      <w:proofErr w:type="gramStart"/>
      <w:r>
        <w:t>At para 129.</w:t>
      </w:r>
      <w:proofErr w:type="gramEnd"/>
    </w:p>
  </w:footnote>
  <w:footnote w:id="35">
    <w:p w:rsidR="00B83714" w:rsidRDefault="00B83714" w:rsidP="00E57548">
      <w:pPr>
        <w:pStyle w:val="FootnoteText"/>
        <w:jc w:val="both"/>
      </w:pPr>
      <w:r>
        <w:rPr>
          <w:rStyle w:val="FootnoteReference"/>
        </w:rPr>
        <w:footnoteRef/>
      </w:r>
      <w:r>
        <w:t xml:space="preserve"> </w:t>
      </w:r>
      <w:proofErr w:type="gramStart"/>
      <w:r>
        <w:t>Const application No CCZ 45/15; Judgment CCZ 8/16 on 13 July 2016.</w:t>
      </w:r>
      <w:proofErr w:type="gramEnd"/>
    </w:p>
  </w:footnote>
  <w:footnote w:id="36">
    <w:p w:rsidR="00B83714" w:rsidRDefault="00B83714" w:rsidP="00E57548">
      <w:pPr>
        <w:pStyle w:val="FootnoteText"/>
        <w:jc w:val="both"/>
      </w:pPr>
      <w:r>
        <w:rPr>
          <w:rStyle w:val="FootnoteReference"/>
        </w:rPr>
        <w:footnoteRef/>
      </w:r>
      <w:r>
        <w:t xml:space="preserve"> </w:t>
      </w:r>
      <w:proofErr w:type="gramStart"/>
      <w:r>
        <w:t>At p 13-14.</w:t>
      </w:r>
      <w:proofErr w:type="gramEnd"/>
    </w:p>
  </w:footnote>
  <w:footnote w:id="37">
    <w:p w:rsidR="008F73DB" w:rsidRDefault="008F73DB" w:rsidP="00E57548">
      <w:pPr>
        <w:pStyle w:val="FootnoteText"/>
        <w:jc w:val="both"/>
      </w:pPr>
      <w:r>
        <w:rPr>
          <w:rStyle w:val="FootnoteReference"/>
        </w:rPr>
        <w:footnoteRef/>
      </w:r>
      <w:r>
        <w:t xml:space="preserve"> </w:t>
      </w:r>
      <w:proofErr w:type="gramStart"/>
      <w:r>
        <w:t>Forthcoming, Harvard University Press, 2018.</w:t>
      </w:r>
      <w:proofErr w:type="gramEnd"/>
    </w:p>
  </w:footnote>
  <w:footnote w:id="38">
    <w:p w:rsidR="008F73DB" w:rsidRDefault="008F73DB" w:rsidP="00E57548">
      <w:pPr>
        <w:pStyle w:val="FootnoteText"/>
        <w:jc w:val="both"/>
      </w:pPr>
      <w:r>
        <w:rPr>
          <w:rStyle w:val="FootnoteReference"/>
        </w:rPr>
        <w:footnoteRef/>
      </w:r>
      <w:r>
        <w:t xml:space="preserve"> </w:t>
      </w:r>
      <w:proofErr w:type="gramStart"/>
      <w:r>
        <w:t>In chapter 2.</w:t>
      </w:r>
      <w:proofErr w:type="gramEnd"/>
    </w:p>
  </w:footnote>
  <w:footnote w:id="39">
    <w:p w:rsidR="00D32081" w:rsidRDefault="00D32081" w:rsidP="00E57548">
      <w:pPr>
        <w:pStyle w:val="FootnoteText"/>
        <w:jc w:val="both"/>
      </w:pPr>
      <w:r>
        <w:rPr>
          <w:rStyle w:val="FootnoteReference"/>
        </w:rPr>
        <w:footnoteRef/>
      </w:r>
      <w:r>
        <w:t xml:space="preserve"> </w:t>
      </w:r>
      <w:proofErr w:type="gramStart"/>
      <w:r>
        <w:t>At 106.</w:t>
      </w:r>
      <w:proofErr w:type="gramEnd"/>
    </w:p>
  </w:footnote>
  <w:footnote w:id="40">
    <w:p w:rsidR="00D32081" w:rsidRDefault="00D32081" w:rsidP="00E57548">
      <w:pPr>
        <w:pStyle w:val="FootnoteText"/>
        <w:jc w:val="both"/>
      </w:pPr>
      <w:r>
        <w:rPr>
          <w:rStyle w:val="FootnoteReference"/>
        </w:rPr>
        <w:footnoteRef/>
      </w:r>
      <w:r>
        <w:t xml:space="preserve"> </w:t>
      </w:r>
      <w:proofErr w:type="gramStart"/>
      <w:r>
        <w:t>At para 10 – 11.</w:t>
      </w:r>
      <w:proofErr w:type="gramEnd"/>
    </w:p>
  </w:footnote>
  <w:footnote w:id="41">
    <w:p w:rsidR="002A6B5F" w:rsidRDefault="002A6B5F" w:rsidP="00E57548">
      <w:pPr>
        <w:pStyle w:val="FootnoteText"/>
        <w:jc w:val="both"/>
      </w:pPr>
      <w:r>
        <w:rPr>
          <w:rStyle w:val="FootnoteReference"/>
        </w:rPr>
        <w:footnoteRef/>
      </w:r>
      <w:r>
        <w:t xml:space="preserve"> </w:t>
      </w:r>
      <w:proofErr w:type="gramStart"/>
      <w:r>
        <w:t>At para 35E-H.</w:t>
      </w:r>
      <w:proofErr w:type="gramEnd"/>
    </w:p>
  </w:footnote>
  <w:footnote w:id="42">
    <w:p w:rsidR="00C9120F" w:rsidRPr="006E2BB4" w:rsidRDefault="00C9120F" w:rsidP="00E57548">
      <w:pPr>
        <w:pStyle w:val="FootnoteText"/>
        <w:jc w:val="both"/>
        <w:rPr>
          <w:rFonts w:ascii="Arial" w:hAnsi="Arial" w:cs="Arial"/>
        </w:rPr>
      </w:pPr>
      <w:r w:rsidRPr="006E2BB4">
        <w:rPr>
          <w:rStyle w:val="FootnoteReference"/>
          <w:rFonts w:ascii="Arial" w:hAnsi="Arial" w:cs="Arial"/>
        </w:rPr>
        <w:footnoteRef/>
      </w:r>
      <w:r w:rsidRPr="006E2BB4">
        <w:rPr>
          <w:rFonts w:ascii="Arial" w:hAnsi="Arial" w:cs="Arial"/>
        </w:rPr>
        <w:t xml:space="preserve"> Ralph Clark was convicted at the age of 101 in respect of 21 historic sex offences involving young children. The English court sentenced him to 13 years imprisonment.</w:t>
      </w:r>
    </w:p>
  </w:footnote>
  <w:footnote w:id="43">
    <w:p w:rsidR="00C9120F" w:rsidRPr="006E2BB4" w:rsidRDefault="00C9120F" w:rsidP="00E57548">
      <w:pPr>
        <w:pStyle w:val="FootnoteText"/>
        <w:jc w:val="both"/>
        <w:rPr>
          <w:rFonts w:ascii="Arial" w:hAnsi="Arial" w:cs="Arial"/>
        </w:rPr>
      </w:pPr>
      <w:r w:rsidRPr="006E2BB4">
        <w:rPr>
          <w:rStyle w:val="FootnoteReference"/>
          <w:rFonts w:ascii="Arial" w:hAnsi="Arial" w:cs="Arial"/>
        </w:rPr>
        <w:footnoteRef/>
      </w:r>
      <w:r w:rsidRPr="006E2BB4">
        <w:rPr>
          <w:rFonts w:ascii="Arial" w:hAnsi="Arial" w:cs="Arial"/>
        </w:rPr>
        <w:t xml:space="preserve"> Bernie Madoff was convicted of defrauding the client</w:t>
      </w:r>
      <w:r>
        <w:rPr>
          <w:rFonts w:ascii="Arial" w:hAnsi="Arial" w:cs="Arial"/>
        </w:rPr>
        <w:t>s</w:t>
      </w:r>
      <w:r w:rsidRPr="006E2BB4">
        <w:rPr>
          <w:rFonts w:ascii="Arial" w:hAnsi="Arial" w:cs="Arial"/>
        </w:rPr>
        <w:t xml:space="preserve"> of his asset management firm of US$64.8 billion at the age of 71 and sentenced to 150 years imprisonment in the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915830"/>
      <w:docPartObj>
        <w:docPartGallery w:val="Page Numbers (Top of Page)"/>
        <w:docPartUnique/>
      </w:docPartObj>
    </w:sdtPr>
    <w:sdtEndPr>
      <w:rPr>
        <w:noProof/>
      </w:rPr>
    </w:sdtEndPr>
    <w:sdtContent>
      <w:p w:rsidR="000853F9" w:rsidRDefault="000853F9">
        <w:pPr>
          <w:pStyle w:val="Header"/>
          <w:jc w:val="right"/>
        </w:pPr>
        <w:r>
          <w:fldChar w:fldCharType="begin"/>
        </w:r>
        <w:r>
          <w:instrText xml:space="preserve"> PAGE   \* MERGEFORMAT </w:instrText>
        </w:r>
        <w:r>
          <w:fldChar w:fldCharType="separate"/>
        </w:r>
        <w:r w:rsidR="007949AF">
          <w:rPr>
            <w:noProof/>
          </w:rPr>
          <w:t>14</w:t>
        </w:r>
        <w:r>
          <w:rPr>
            <w:noProof/>
          </w:rPr>
          <w:fldChar w:fldCharType="end"/>
        </w:r>
      </w:p>
    </w:sdtContent>
  </w:sdt>
  <w:p w:rsidR="000853F9" w:rsidRDefault="00085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77229"/>
      <w:docPartObj>
        <w:docPartGallery w:val="Page Numbers (Top of Page)"/>
        <w:docPartUnique/>
      </w:docPartObj>
    </w:sdtPr>
    <w:sdtEndPr>
      <w:rPr>
        <w:noProof/>
      </w:rPr>
    </w:sdtEndPr>
    <w:sdtContent>
      <w:p w:rsidR="00BE7022" w:rsidRDefault="00BE7022">
        <w:pPr>
          <w:pStyle w:val="Header"/>
          <w:jc w:val="right"/>
        </w:pPr>
        <w:r>
          <w:fldChar w:fldCharType="begin"/>
        </w:r>
        <w:r>
          <w:instrText xml:space="preserve"> PAGE   \* MERGEFORMAT </w:instrText>
        </w:r>
        <w:r>
          <w:fldChar w:fldCharType="separate"/>
        </w:r>
        <w:r w:rsidR="007949AF">
          <w:rPr>
            <w:noProof/>
          </w:rPr>
          <w:t>15</w:t>
        </w:r>
        <w:r>
          <w:rPr>
            <w:noProof/>
          </w:rPr>
          <w:fldChar w:fldCharType="end"/>
        </w:r>
      </w:p>
    </w:sdtContent>
  </w:sdt>
  <w:p w:rsidR="00BE7022" w:rsidRDefault="00BE7022" w:rsidP="00BE7022">
    <w:pPr>
      <w:pStyle w:val="Header"/>
      <w:tabs>
        <w:tab w:val="clear" w:pos="4513"/>
        <w:tab w:val="clear" w:pos="9026"/>
        <w:tab w:val="left" w:pos="4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67A"/>
    <w:multiLevelType w:val="hybridMultilevel"/>
    <w:tmpl w:val="CA3C016A"/>
    <w:lvl w:ilvl="0" w:tplc="CC2C36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7E6816"/>
    <w:multiLevelType w:val="hybridMultilevel"/>
    <w:tmpl w:val="17383FB8"/>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F922C1"/>
    <w:multiLevelType w:val="hybridMultilevel"/>
    <w:tmpl w:val="DAA0EDEA"/>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696DE2"/>
    <w:multiLevelType w:val="hybridMultilevel"/>
    <w:tmpl w:val="A2B231A4"/>
    <w:lvl w:ilvl="0" w:tplc="F2E004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65"/>
    <w:rsid w:val="00010C8C"/>
    <w:rsid w:val="0003475C"/>
    <w:rsid w:val="00064020"/>
    <w:rsid w:val="000853F9"/>
    <w:rsid w:val="000904EF"/>
    <w:rsid w:val="000B7706"/>
    <w:rsid w:val="00124ABE"/>
    <w:rsid w:val="00131AD9"/>
    <w:rsid w:val="00145AF5"/>
    <w:rsid w:val="00173C61"/>
    <w:rsid w:val="00195A2A"/>
    <w:rsid w:val="001B7936"/>
    <w:rsid w:val="001D2580"/>
    <w:rsid w:val="001D5C34"/>
    <w:rsid w:val="001F7F23"/>
    <w:rsid w:val="0028293E"/>
    <w:rsid w:val="002975B4"/>
    <w:rsid w:val="002A608F"/>
    <w:rsid w:val="002A6B5F"/>
    <w:rsid w:val="002E20C0"/>
    <w:rsid w:val="002F6114"/>
    <w:rsid w:val="00306F95"/>
    <w:rsid w:val="0031137C"/>
    <w:rsid w:val="0032063A"/>
    <w:rsid w:val="00345F04"/>
    <w:rsid w:val="003644C8"/>
    <w:rsid w:val="00364531"/>
    <w:rsid w:val="00366FC6"/>
    <w:rsid w:val="003A65AE"/>
    <w:rsid w:val="003B3CE4"/>
    <w:rsid w:val="003C2A61"/>
    <w:rsid w:val="003C75C1"/>
    <w:rsid w:val="003D14B1"/>
    <w:rsid w:val="003F0316"/>
    <w:rsid w:val="003F52AA"/>
    <w:rsid w:val="0047779D"/>
    <w:rsid w:val="00490E49"/>
    <w:rsid w:val="00493BDA"/>
    <w:rsid w:val="00495ABE"/>
    <w:rsid w:val="004D5222"/>
    <w:rsid w:val="004F04F6"/>
    <w:rsid w:val="004F5949"/>
    <w:rsid w:val="00506B6B"/>
    <w:rsid w:val="005131F8"/>
    <w:rsid w:val="00522AE3"/>
    <w:rsid w:val="0052666D"/>
    <w:rsid w:val="00563736"/>
    <w:rsid w:val="00565938"/>
    <w:rsid w:val="00591600"/>
    <w:rsid w:val="005E32C7"/>
    <w:rsid w:val="005E4E5C"/>
    <w:rsid w:val="00636A24"/>
    <w:rsid w:val="006516DD"/>
    <w:rsid w:val="00672880"/>
    <w:rsid w:val="00675F2F"/>
    <w:rsid w:val="00683C57"/>
    <w:rsid w:val="00690B40"/>
    <w:rsid w:val="006B580C"/>
    <w:rsid w:val="006D631F"/>
    <w:rsid w:val="006E46E9"/>
    <w:rsid w:val="007167FD"/>
    <w:rsid w:val="00746B8C"/>
    <w:rsid w:val="007949AF"/>
    <w:rsid w:val="007C16C4"/>
    <w:rsid w:val="007E0CAB"/>
    <w:rsid w:val="007F3E62"/>
    <w:rsid w:val="00840E67"/>
    <w:rsid w:val="008464BF"/>
    <w:rsid w:val="0086294E"/>
    <w:rsid w:val="00876D16"/>
    <w:rsid w:val="00880484"/>
    <w:rsid w:val="00883893"/>
    <w:rsid w:val="00885980"/>
    <w:rsid w:val="008B3032"/>
    <w:rsid w:val="008F73DB"/>
    <w:rsid w:val="00941C16"/>
    <w:rsid w:val="00951ED3"/>
    <w:rsid w:val="00957A8D"/>
    <w:rsid w:val="00960149"/>
    <w:rsid w:val="009625A7"/>
    <w:rsid w:val="00970E73"/>
    <w:rsid w:val="00973B03"/>
    <w:rsid w:val="00996B38"/>
    <w:rsid w:val="009A52C7"/>
    <w:rsid w:val="009D1ECA"/>
    <w:rsid w:val="009E0350"/>
    <w:rsid w:val="00A213DD"/>
    <w:rsid w:val="00A337F1"/>
    <w:rsid w:val="00A4408A"/>
    <w:rsid w:val="00A620D1"/>
    <w:rsid w:val="00A623B6"/>
    <w:rsid w:val="00A835C3"/>
    <w:rsid w:val="00AB123F"/>
    <w:rsid w:val="00AB6043"/>
    <w:rsid w:val="00AB77F2"/>
    <w:rsid w:val="00AD6A37"/>
    <w:rsid w:val="00AE0C09"/>
    <w:rsid w:val="00AE7814"/>
    <w:rsid w:val="00B21C38"/>
    <w:rsid w:val="00B26664"/>
    <w:rsid w:val="00B26B6D"/>
    <w:rsid w:val="00B32854"/>
    <w:rsid w:val="00B418D6"/>
    <w:rsid w:val="00B6029A"/>
    <w:rsid w:val="00B77112"/>
    <w:rsid w:val="00B819F5"/>
    <w:rsid w:val="00B83714"/>
    <w:rsid w:val="00B94360"/>
    <w:rsid w:val="00BC4519"/>
    <w:rsid w:val="00BC7799"/>
    <w:rsid w:val="00BD5042"/>
    <w:rsid w:val="00BE2F6C"/>
    <w:rsid w:val="00BE7022"/>
    <w:rsid w:val="00C13E5F"/>
    <w:rsid w:val="00C4761A"/>
    <w:rsid w:val="00C6659B"/>
    <w:rsid w:val="00C9120F"/>
    <w:rsid w:val="00CB62FD"/>
    <w:rsid w:val="00CE796F"/>
    <w:rsid w:val="00CF56C5"/>
    <w:rsid w:val="00D25DDB"/>
    <w:rsid w:val="00D32081"/>
    <w:rsid w:val="00D567CB"/>
    <w:rsid w:val="00DB457A"/>
    <w:rsid w:val="00E0666A"/>
    <w:rsid w:val="00E07F59"/>
    <w:rsid w:val="00E119A8"/>
    <w:rsid w:val="00E2192E"/>
    <w:rsid w:val="00E51916"/>
    <w:rsid w:val="00E57548"/>
    <w:rsid w:val="00E90DEB"/>
    <w:rsid w:val="00EA53BB"/>
    <w:rsid w:val="00EB3CE4"/>
    <w:rsid w:val="00EC5BB2"/>
    <w:rsid w:val="00ED4223"/>
    <w:rsid w:val="00EF2597"/>
    <w:rsid w:val="00F161EB"/>
    <w:rsid w:val="00F21D65"/>
    <w:rsid w:val="00F6028D"/>
    <w:rsid w:val="00F80F82"/>
    <w:rsid w:val="00FC7664"/>
    <w:rsid w:val="00FD68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D65"/>
    <w:pPr>
      <w:spacing w:after="0" w:line="240" w:lineRule="auto"/>
    </w:pPr>
  </w:style>
  <w:style w:type="paragraph" w:styleId="FootnoteText">
    <w:name w:val="footnote text"/>
    <w:basedOn w:val="Normal"/>
    <w:link w:val="FootnoteTextChar"/>
    <w:uiPriority w:val="99"/>
    <w:semiHidden/>
    <w:unhideWhenUsed/>
    <w:rsid w:val="00F2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D65"/>
    <w:rPr>
      <w:sz w:val="20"/>
      <w:szCs w:val="20"/>
    </w:rPr>
  </w:style>
  <w:style w:type="character" w:styleId="FootnoteReference">
    <w:name w:val="footnote reference"/>
    <w:basedOn w:val="DefaultParagraphFont"/>
    <w:uiPriority w:val="99"/>
    <w:semiHidden/>
    <w:unhideWhenUsed/>
    <w:rsid w:val="00F21D65"/>
    <w:rPr>
      <w:vertAlign w:val="superscript"/>
    </w:rPr>
  </w:style>
  <w:style w:type="paragraph" w:styleId="ListParagraph">
    <w:name w:val="List Paragraph"/>
    <w:basedOn w:val="Normal"/>
    <w:uiPriority w:val="34"/>
    <w:qFormat/>
    <w:rsid w:val="00F21D65"/>
    <w:pPr>
      <w:ind w:left="720"/>
      <w:contextualSpacing/>
    </w:pPr>
  </w:style>
  <w:style w:type="paragraph" w:styleId="Header">
    <w:name w:val="header"/>
    <w:basedOn w:val="Normal"/>
    <w:link w:val="HeaderChar"/>
    <w:uiPriority w:val="99"/>
    <w:unhideWhenUsed/>
    <w:rsid w:val="00F21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D65"/>
  </w:style>
  <w:style w:type="character" w:styleId="PlaceholderText">
    <w:name w:val="Placeholder Text"/>
    <w:basedOn w:val="DefaultParagraphFont"/>
    <w:uiPriority w:val="99"/>
    <w:semiHidden/>
    <w:rsid w:val="007167FD"/>
    <w:rPr>
      <w:color w:val="808080"/>
    </w:rPr>
  </w:style>
  <w:style w:type="paragraph" w:styleId="BalloonText">
    <w:name w:val="Balloon Text"/>
    <w:basedOn w:val="Normal"/>
    <w:link w:val="BalloonTextChar"/>
    <w:uiPriority w:val="99"/>
    <w:semiHidden/>
    <w:unhideWhenUsed/>
    <w:rsid w:val="00E5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16"/>
    <w:rPr>
      <w:rFonts w:ascii="Segoe UI" w:hAnsi="Segoe UI" w:cs="Segoe UI"/>
      <w:sz w:val="18"/>
      <w:szCs w:val="18"/>
    </w:rPr>
  </w:style>
  <w:style w:type="paragraph" w:styleId="Footer">
    <w:name w:val="footer"/>
    <w:basedOn w:val="Normal"/>
    <w:link w:val="FooterChar"/>
    <w:uiPriority w:val="99"/>
    <w:unhideWhenUsed/>
    <w:rsid w:val="00085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D65"/>
    <w:pPr>
      <w:spacing w:after="0" w:line="240" w:lineRule="auto"/>
    </w:pPr>
  </w:style>
  <w:style w:type="paragraph" w:styleId="FootnoteText">
    <w:name w:val="footnote text"/>
    <w:basedOn w:val="Normal"/>
    <w:link w:val="FootnoteTextChar"/>
    <w:uiPriority w:val="99"/>
    <w:semiHidden/>
    <w:unhideWhenUsed/>
    <w:rsid w:val="00F2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D65"/>
    <w:rPr>
      <w:sz w:val="20"/>
      <w:szCs w:val="20"/>
    </w:rPr>
  </w:style>
  <w:style w:type="character" w:styleId="FootnoteReference">
    <w:name w:val="footnote reference"/>
    <w:basedOn w:val="DefaultParagraphFont"/>
    <w:uiPriority w:val="99"/>
    <w:semiHidden/>
    <w:unhideWhenUsed/>
    <w:rsid w:val="00F21D65"/>
    <w:rPr>
      <w:vertAlign w:val="superscript"/>
    </w:rPr>
  </w:style>
  <w:style w:type="paragraph" w:styleId="ListParagraph">
    <w:name w:val="List Paragraph"/>
    <w:basedOn w:val="Normal"/>
    <w:uiPriority w:val="34"/>
    <w:qFormat/>
    <w:rsid w:val="00F21D65"/>
    <w:pPr>
      <w:ind w:left="720"/>
      <w:contextualSpacing/>
    </w:pPr>
  </w:style>
  <w:style w:type="paragraph" w:styleId="Header">
    <w:name w:val="header"/>
    <w:basedOn w:val="Normal"/>
    <w:link w:val="HeaderChar"/>
    <w:uiPriority w:val="99"/>
    <w:unhideWhenUsed/>
    <w:rsid w:val="00F21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D65"/>
  </w:style>
  <w:style w:type="character" w:styleId="PlaceholderText">
    <w:name w:val="Placeholder Text"/>
    <w:basedOn w:val="DefaultParagraphFont"/>
    <w:uiPriority w:val="99"/>
    <w:semiHidden/>
    <w:rsid w:val="007167FD"/>
    <w:rPr>
      <w:color w:val="808080"/>
    </w:rPr>
  </w:style>
  <w:style w:type="paragraph" w:styleId="BalloonText">
    <w:name w:val="Balloon Text"/>
    <w:basedOn w:val="Normal"/>
    <w:link w:val="BalloonTextChar"/>
    <w:uiPriority w:val="99"/>
    <w:semiHidden/>
    <w:unhideWhenUsed/>
    <w:rsid w:val="00E5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16"/>
    <w:rPr>
      <w:rFonts w:ascii="Segoe UI" w:hAnsi="Segoe UI" w:cs="Segoe UI"/>
      <w:sz w:val="18"/>
      <w:szCs w:val="18"/>
    </w:rPr>
  </w:style>
  <w:style w:type="paragraph" w:styleId="Footer">
    <w:name w:val="footer"/>
    <w:basedOn w:val="Normal"/>
    <w:link w:val="FooterChar"/>
    <w:uiPriority w:val="99"/>
    <w:unhideWhenUsed/>
    <w:rsid w:val="00085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CC44-6DFC-4413-9E4B-99CC6F79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7808</Words>
  <Characters>44510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Yolandi E.D. Basson</dc:creator>
  <cp:lastModifiedBy>Windows User</cp:lastModifiedBy>
  <cp:revision>2</cp:revision>
  <cp:lastPrinted>2018-02-05T14:35:00Z</cp:lastPrinted>
  <dcterms:created xsi:type="dcterms:W3CDTF">2018-02-08T10:50:00Z</dcterms:created>
  <dcterms:modified xsi:type="dcterms:W3CDTF">2018-02-08T10:50:00Z</dcterms:modified>
</cp:coreProperties>
</file>