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53" w:rsidRPr="00CB54C2" w:rsidRDefault="00A27953" w:rsidP="00A27953">
      <w:pPr>
        <w:spacing w:after="0" w:line="360" w:lineRule="auto"/>
        <w:jc w:val="center"/>
        <w:rPr>
          <w:b/>
          <w:sz w:val="24"/>
          <w:szCs w:val="24"/>
        </w:rPr>
      </w:pPr>
    </w:p>
    <w:p w:rsidR="00A27953" w:rsidRPr="00CB54C2" w:rsidRDefault="00D210CA" w:rsidP="00A27953">
      <w:pPr>
        <w:pStyle w:val="NoSpacing"/>
        <w:jc w:val="right"/>
        <w:rPr>
          <w:rFonts w:ascii="Arial" w:hAnsi="Arial" w:cs="Arial"/>
          <w:b/>
          <w:sz w:val="24"/>
          <w:szCs w:val="24"/>
        </w:rPr>
      </w:pPr>
      <w:bookmarkStart w:id="0" w:name="_GoBack"/>
      <w:r>
        <w:rPr>
          <w:rFonts w:ascii="Arial" w:hAnsi="Arial" w:cs="Arial"/>
          <w:b/>
          <w:sz w:val="24"/>
          <w:szCs w:val="24"/>
        </w:rPr>
        <w:t>NOT REPORTABLE</w:t>
      </w:r>
    </w:p>
    <w:bookmarkEnd w:id="0"/>
    <w:p w:rsidR="00A27953" w:rsidRPr="00CB54C2" w:rsidRDefault="00A27953" w:rsidP="00A27953">
      <w:pPr>
        <w:pStyle w:val="NoSpacing"/>
        <w:jc w:val="right"/>
        <w:rPr>
          <w:rFonts w:ascii="Arial" w:hAnsi="Arial" w:cs="Arial"/>
          <w:sz w:val="24"/>
          <w:szCs w:val="24"/>
        </w:rPr>
      </w:pPr>
    </w:p>
    <w:p w:rsidR="00A27953" w:rsidRPr="00CB54C2" w:rsidRDefault="00A27953" w:rsidP="00A27953">
      <w:pPr>
        <w:pStyle w:val="NoSpacing"/>
        <w:jc w:val="right"/>
        <w:rPr>
          <w:rFonts w:ascii="Arial" w:hAnsi="Arial" w:cs="Arial"/>
          <w:sz w:val="24"/>
          <w:szCs w:val="24"/>
        </w:rPr>
      </w:pPr>
      <w:r w:rsidRPr="00CB54C2">
        <w:rPr>
          <w:rFonts w:ascii="Arial" w:hAnsi="Arial" w:cs="Arial"/>
          <w:sz w:val="24"/>
          <w:szCs w:val="24"/>
        </w:rPr>
        <w:t xml:space="preserve">CASE NO: </w:t>
      </w:r>
      <w:r w:rsidR="00E3292A">
        <w:rPr>
          <w:rFonts w:ascii="Arial" w:hAnsi="Arial" w:cs="Arial"/>
          <w:sz w:val="24"/>
          <w:szCs w:val="24"/>
        </w:rPr>
        <w:t>SCR 3/2021</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b/>
          <w:sz w:val="24"/>
          <w:szCs w:val="24"/>
        </w:rPr>
      </w:pPr>
      <w:r w:rsidRPr="00CB54C2">
        <w:rPr>
          <w:rFonts w:ascii="Arial" w:hAnsi="Arial" w:cs="Arial"/>
          <w:b/>
          <w:sz w:val="24"/>
          <w:szCs w:val="24"/>
        </w:rPr>
        <w:t>IN THE SUPREME COURT OF NAMIBIA</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r w:rsidRPr="00CB54C2">
        <w:rPr>
          <w:rFonts w:ascii="Arial" w:hAnsi="Arial" w:cs="Arial"/>
          <w:sz w:val="24"/>
          <w:szCs w:val="24"/>
        </w:rPr>
        <w:t>In the matter between:</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304"/>
      </w:tblGrid>
      <w:tr w:rsidR="00A27953" w:rsidRPr="00D9519E" w:rsidTr="00D9519E">
        <w:tc>
          <w:tcPr>
            <w:tcW w:w="5807" w:type="dxa"/>
          </w:tcPr>
          <w:p w:rsidR="00A27953" w:rsidRPr="00D9519E" w:rsidRDefault="00926E26" w:rsidP="00A27953">
            <w:pPr>
              <w:pStyle w:val="NoSpacing"/>
              <w:spacing w:line="276" w:lineRule="auto"/>
              <w:ind w:left="-108"/>
              <w:rPr>
                <w:rFonts w:ascii="Arial" w:hAnsi="Arial" w:cs="Arial"/>
                <w:b/>
                <w:sz w:val="24"/>
                <w:szCs w:val="24"/>
              </w:rPr>
            </w:pPr>
            <w:r>
              <w:rPr>
                <w:rFonts w:ascii="Arial" w:hAnsi="Arial" w:cs="Arial"/>
                <w:b/>
                <w:sz w:val="24"/>
                <w:szCs w:val="24"/>
              </w:rPr>
              <w:t>HILARIA NDIITODINO KALIMBO</w:t>
            </w:r>
          </w:p>
        </w:tc>
        <w:tc>
          <w:tcPr>
            <w:tcW w:w="3304" w:type="dxa"/>
          </w:tcPr>
          <w:p w:rsidR="00A27953" w:rsidRPr="00D9519E" w:rsidRDefault="00926E26" w:rsidP="00A27953">
            <w:pPr>
              <w:pStyle w:val="NoSpacing"/>
              <w:spacing w:line="276" w:lineRule="auto"/>
              <w:jc w:val="right"/>
              <w:rPr>
                <w:rFonts w:ascii="Arial" w:hAnsi="Arial" w:cs="Arial"/>
                <w:b/>
                <w:sz w:val="24"/>
                <w:szCs w:val="24"/>
              </w:rPr>
            </w:pPr>
            <w:r>
              <w:rPr>
                <w:rFonts w:ascii="Arial" w:hAnsi="Arial" w:cs="Arial"/>
                <w:b/>
                <w:sz w:val="24"/>
                <w:szCs w:val="24"/>
              </w:rPr>
              <w:t>Petitioner</w:t>
            </w:r>
          </w:p>
        </w:tc>
      </w:tr>
      <w:tr w:rsidR="00A27953" w:rsidRPr="00D9519E" w:rsidTr="00D9519E">
        <w:tc>
          <w:tcPr>
            <w:tcW w:w="5807" w:type="dxa"/>
          </w:tcPr>
          <w:p w:rsidR="00A27953" w:rsidRPr="00D9519E" w:rsidRDefault="00A27953" w:rsidP="00A27953">
            <w:pPr>
              <w:pStyle w:val="NoSpacing"/>
              <w:spacing w:line="276" w:lineRule="auto"/>
              <w:ind w:left="-108"/>
              <w:rPr>
                <w:rFonts w:ascii="Arial" w:hAnsi="Arial" w:cs="Arial"/>
                <w:sz w:val="24"/>
                <w:szCs w:val="24"/>
              </w:rPr>
            </w:pPr>
          </w:p>
        </w:tc>
        <w:tc>
          <w:tcPr>
            <w:tcW w:w="3304" w:type="dxa"/>
          </w:tcPr>
          <w:p w:rsidR="00A27953" w:rsidRPr="00D9519E" w:rsidRDefault="00A27953" w:rsidP="00A27953">
            <w:pPr>
              <w:pStyle w:val="NoSpacing"/>
              <w:spacing w:line="276" w:lineRule="auto"/>
              <w:jc w:val="right"/>
              <w:rPr>
                <w:rFonts w:ascii="Arial" w:hAnsi="Arial" w:cs="Arial"/>
                <w:sz w:val="24"/>
                <w:szCs w:val="24"/>
              </w:rPr>
            </w:pPr>
          </w:p>
        </w:tc>
      </w:tr>
      <w:tr w:rsidR="00A27953" w:rsidRPr="00D9519E" w:rsidTr="00D9519E">
        <w:tc>
          <w:tcPr>
            <w:tcW w:w="5807" w:type="dxa"/>
          </w:tcPr>
          <w:p w:rsidR="00A27953" w:rsidRPr="00D9519E" w:rsidRDefault="00A27953" w:rsidP="00A27953">
            <w:pPr>
              <w:pStyle w:val="NoSpacing"/>
              <w:spacing w:line="276" w:lineRule="auto"/>
              <w:ind w:left="-108"/>
              <w:rPr>
                <w:rFonts w:ascii="Arial" w:hAnsi="Arial" w:cs="Arial"/>
                <w:sz w:val="24"/>
                <w:szCs w:val="24"/>
              </w:rPr>
            </w:pPr>
            <w:r w:rsidRPr="00D9519E">
              <w:rPr>
                <w:rFonts w:ascii="Arial" w:hAnsi="Arial" w:cs="Arial"/>
                <w:sz w:val="24"/>
                <w:szCs w:val="24"/>
              </w:rPr>
              <w:t>and</w:t>
            </w:r>
          </w:p>
        </w:tc>
        <w:tc>
          <w:tcPr>
            <w:tcW w:w="3304" w:type="dxa"/>
          </w:tcPr>
          <w:p w:rsidR="00A27953" w:rsidRPr="00D9519E" w:rsidRDefault="00A27953" w:rsidP="00A27953">
            <w:pPr>
              <w:pStyle w:val="NoSpacing"/>
              <w:spacing w:line="276" w:lineRule="auto"/>
              <w:jc w:val="right"/>
              <w:rPr>
                <w:rFonts w:ascii="Arial" w:hAnsi="Arial" w:cs="Arial"/>
                <w:sz w:val="24"/>
                <w:szCs w:val="24"/>
              </w:rPr>
            </w:pPr>
          </w:p>
        </w:tc>
      </w:tr>
      <w:tr w:rsidR="00A27953" w:rsidRPr="00D9519E" w:rsidTr="00D9519E">
        <w:tc>
          <w:tcPr>
            <w:tcW w:w="5807" w:type="dxa"/>
          </w:tcPr>
          <w:p w:rsidR="00A27953" w:rsidRPr="00D9519E" w:rsidRDefault="00A27953" w:rsidP="00A27953">
            <w:pPr>
              <w:pStyle w:val="NoSpacing"/>
              <w:spacing w:line="276" w:lineRule="auto"/>
              <w:ind w:left="-108"/>
              <w:rPr>
                <w:rFonts w:ascii="Arial" w:hAnsi="Arial" w:cs="Arial"/>
                <w:sz w:val="24"/>
                <w:szCs w:val="24"/>
              </w:rPr>
            </w:pPr>
          </w:p>
        </w:tc>
        <w:tc>
          <w:tcPr>
            <w:tcW w:w="3304" w:type="dxa"/>
          </w:tcPr>
          <w:p w:rsidR="00A27953" w:rsidRPr="00D9519E" w:rsidRDefault="00A27953" w:rsidP="00A27953">
            <w:pPr>
              <w:pStyle w:val="NoSpacing"/>
              <w:spacing w:line="276" w:lineRule="auto"/>
              <w:jc w:val="right"/>
              <w:rPr>
                <w:rFonts w:ascii="Arial" w:hAnsi="Arial" w:cs="Arial"/>
                <w:sz w:val="24"/>
                <w:szCs w:val="24"/>
              </w:rPr>
            </w:pPr>
          </w:p>
        </w:tc>
      </w:tr>
      <w:tr w:rsidR="00A27953" w:rsidRPr="00D9519E" w:rsidTr="00D9519E">
        <w:tc>
          <w:tcPr>
            <w:tcW w:w="5807" w:type="dxa"/>
          </w:tcPr>
          <w:p w:rsidR="00A27953" w:rsidRPr="00D9519E" w:rsidRDefault="00926E26" w:rsidP="00A27953">
            <w:pPr>
              <w:pStyle w:val="NoSpacing"/>
              <w:spacing w:line="276" w:lineRule="auto"/>
              <w:ind w:left="-108"/>
              <w:rPr>
                <w:rFonts w:ascii="Arial" w:hAnsi="Arial" w:cs="Arial"/>
                <w:b/>
                <w:sz w:val="24"/>
                <w:szCs w:val="24"/>
              </w:rPr>
            </w:pPr>
            <w:r>
              <w:rPr>
                <w:rFonts w:ascii="Arial" w:hAnsi="Arial" w:cs="Arial"/>
                <w:b/>
                <w:sz w:val="24"/>
                <w:szCs w:val="24"/>
              </w:rPr>
              <w:t>THE STATE</w:t>
            </w:r>
          </w:p>
        </w:tc>
        <w:tc>
          <w:tcPr>
            <w:tcW w:w="3304" w:type="dxa"/>
          </w:tcPr>
          <w:p w:rsidR="00A27953" w:rsidRPr="00D9519E" w:rsidRDefault="00A27953" w:rsidP="00A27953">
            <w:pPr>
              <w:pStyle w:val="NoSpacing"/>
              <w:spacing w:line="276" w:lineRule="auto"/>
              <w:jc w:val="right"/>
              <w:rPr>
                <w:rFonts w:ascii="Arial" w:hAnsi="Arial" w:cs="Arial"/>
                <w:b/>
                <w:sz w:val="24"/>
                <w:szCs w:val="24"/>
              </w:rPr>
            </w:pPr>
            <w:r w:rsidRPr="00D9519E">
              <w:rPr>
                <w:rFonts w:ascii="Arial" w:hAnsi="Arial" w:cs="Arial"/>
                <w:b/>
                <w:sz w:val="24"/>
                <w:szCs w:val="24"/>
              </w:rPr>
              <w:t>Respondent</w:t>
            </w:r>
          </w:p>
        </w:tc>
      </w:tr>
    </w:tbl>
    <w:p w:rsidR="00A27953" w:rsidRPr="00CB54C2" w:rsidRDefault="00A27953" w:rsidP="00A27953">
      <w:pPr>
        <w:pStyle w:val="NoSpacing"/>
        <w:rPr>
          <w:rFonts w:ascii="Arial" w:hAnsi="Arial" w:cs="Arial"/>
          <w:sz w:val="24"/>
          <w:szCs w:val="24"/>
        </w:rPr>
      </w:pPr>
    </w:p>
    <w:p w:rsidR="00A27953" w:rsidRDefault="00A27953" w:rsidP="00A27953">
      <w:pPr>
        <w:pStyle w:val="NoSpacing"/>
        <w:rPr>
          <w:rFonts w:ascii="Arial" w:hAnsi="Arial" w:cs="Arial"/>
          <w:sz w:val="24"/>
          <w:szCs w:val="24"/>
        </w:rPr>
      </w:pPr>
    </w:p>
    <w:p w:rsidR="000A4B58" w:rsidRPr="00CB54C2" w:rsidRDefault="000A4B58"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r w:rsidRPr="00CB54C2">
        <w:rPr>
          <w:rFonts w:ascii="Arial" w:hAnsi="Arial" w:cs="Arial"/>
          <w:b/>
          <w:sz w:val="24"/>
          <w:szCs w:val="24"/>
        </w:rPr>
        <w:t>Coram:</w:t>
      </w:r>
      <w:r w:rsidRPr="00CB54C2">
        <w:rPr>
          <w:rFonts w:ascii="Arial" w:hAnsi="Arial" w:cs="Arial"/>
          <w:sz w:val="24"/>
          <w:szCs w:val="24"/>
        </w:rPr>
        <w:tab/>
      </w:r>
      <w:r w:rsidR="00926E26">
        <w:rPr>
          <w:rFonts w:ascii="Arial" w:hAnsi="Arial" w:cs="Arial"/>
          <w:sz w:val="24"/>
          <w:szCs w:val="24"/>
        </w:rPr>
        <w:t>MAINGA J</w:t>
      </w:r>
      <w:r w:rsidR="001514F7">
        <w:rPr>
          <w:rFonts w:ascii="Arial" w:hAnsi="Arial" w:cs="Arial"/>
          <w:sz w:val="24"/>
          <w:szCs w:val="24"/>
        </w:rPr>
        <w:t>A</w:t>
      </w:r>
      <w:r w:rsidRPr="00CB54C2">
        <w:rPr>
          <w:rFonts w:ascii="Arial" w:hAnsi="Arial" w:cs="Arial"/>
          <w:sz w:val="24"/>
          <w:szCs w:val="24"/>
        </w:rPr>
        <w:t>, HOFF JA and FRANK AJA</w:t>
      </w:r>
    </w:p>
    <w:p w:rsidR="00A27953" w:rsidRPr="00CB54C2" w:rsidRDefault="00A27953" w:rsidP="00A27953">
      <w:pPr>
        <w:pStyle w:val="NoSpacing"/>
        <w:rPr>
          <w:rFonts w:ascii="Arial" w:hAnsi="Arial" w:cs="Arial"/>
          <w:b/>
          <w:sz w:val="24"/>
          <w:szCs w:val="24"/>
        </w:rPr>
      </w:pPr>
    </w:p>
    <w:p w:rsidR="00A27953" w:rsidRPr="00CB54C2" w:rsidRDefault="00A27953" w:rsidP="00A27953">
      <w:pPr>
        <w:pStyle w:val="NoSpacing"/>
        <w:rPr>
          <w:rFonts w:ascii="Arial" w:hAnsi="Arial" w:cs="Arial"/>
          <w:b/>
          <w:sz w:val="24"/>
          <w:szCs w:val="24"/>
        </w:rPr>
      </w:pPr>
      <w:r w:rsidRPr="00CB54C2">
        <w:rPr>
          <w:rFonts w:ascii="Arial" w:hAnsi="Arial" w:cs="Arial"/>
          <w:b/>
          <w:sz w:val="24"/>
          <w:szCs w:val="24"/>
        </w:rPr>
        <w:t>Heard:</w:t>
      </w:r>
      <w:r w:rsidRPr="00CB54C2">
        <w:rPr>
          <w:rFonts w:ascii="Arial" w:hAnsi="Arial" w:cs="Arial"/>
          <w:b/>
          <w:sz w:val="24"/>
          <w:szCs w:val="24"/>
        </w:rPr>
        <w:tab/>
      </w:r>
      <w:r w:rsidR="00926E26">
        <w:rPr>
          <w:rFonts w:ascii="Arial" w:hAnsi="Arial" w:cs="Arial"/>
          <w:b/>
          <w:sz w:val="24"/>
          <w:szCs w:val="24"/>
        </w:rPr>
        <w:t>IN CHAMBERS</w:t>
      </w:r>
    </w:p>
    <w:p w:rsidR="00A27953" w:rsidRPr="00CB54C2" w:rsidRDefault="00A27953" w:rsidP="00A27953">
      <w:pPr>
        <w:pStyle w:val="NoSpacing"/>
        <w:rPr>
          <w:rFonts w:ascii="Arial" w:hAnsi="Arial" w:cs="Arial"/>
          <w:b/>
          <w:sz w:val="24"/>
          <w:szCs w:val="24"/>
        </w:rPr>
      </w:pPr>
    </w:p>
    <w:p w:rsidR="00A27953" w:rsidRPr="00CB54C2" w:rsidRDefault="004B2D2A" w:rsidP="00A27953">
      <w:pPr>
        <w:pStyle w:val="NoSpacing"/>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E3292A">
        <w:rPr>
          <w:rFonts w:ascii="Arial" w:hAnsi="Arial" w:cs="Arial"/>
          <w:b/>
          <w:sz w:val="24"/>
          <w:szCs w:val="24"/>
        </w:rPr>
        <w:t xml:space="preserve">14 </w:t>
      </w:r>
      <w:r w:rsidRPr="00E3292A">
        <w:rPr>
          <w:rFonts w:ascii="Arial" w:hAnsi="Arial" w:cs="Arial"/>
          <w:b/>
          <w:sz w:val="24"/>
          <w:szCs w:val="24"/>
        </w:rPr>
        <w:t>September</w:t>
      </w:r>
      <w:r w:rsidR="00926E26" w:rsidRPr="00E3292A">
        <w:rPr>
          <w:rFonts w:ascii="Arial" w:hAnsi="Arial" w:cs="Arial"/>
          <w:b/>
          <w:sz w:val="24"/>
          <w:szCs w:val="24"/>
        </w:rPr>
        <w:t xml:space="preserve"> </w:t>
      </w:r>
      <w:r w:rsidR="00513A99" w:rsidRPr="00E3292A">
        <w:rPr>
          <w:rFonts w:ascii="Arial" w:hAnsi="Arial" w:cs="Arial"/>
          <w:b/>
          <w:sz w:val="24"/>
          <w:szCs w:val="24"/>
        </w:rPr>
        <w:t>2021</w:t>
      </w:r>
    </w:p>
    <w:p w:rsidR="00A27953" w:rsidRPr="00CB54C2" w:rsidRDefault="00A27953" w:rsidP="00A27953">
      <w:pPr>
        <w:pStyle w:val="NoSpacing"/>
        <w:rPr>
          <w:rFonts w:ascii="Arial" w:hAnsi="Arial" w:cs="Arial"/>
          <w:sz w:val="24"/>
          <w:szCs w:val="24"/>
        </w:rPr>
      </w:pPr>
    </w:p>
    <w:p w:rsidR="00CB28F4" w:rsidRPr="00CB54C2" w:rsidRDefault="00CB28F4" w:rsidP="00A27953">
      <w:pPr>
        <w:pStyle w:val="NoSpacing"/>
        <w:rPr>
          <w:rFonts w:ascii="Arial" w:hAnsi="Arial" w:cs="Arial"/>
          <w:sz w:val="24"/>
          <w:szCs w:val="24"/>
        </w:rPr>
      </w:pPr>
    </w:p>
    <w:p w:rsidR="000A4B58" w:rsidRPr="00CB54C2" w:rsidRDefault="000A4B58" w:rsidP="00A27953">
      <w:pPr>
        <w:pStyle w:val="NoSpacing"/>
        <w:rPr>
          <w:rFonts w:ascii="Arial" w:hAnsi="Arial" w:cs="Arial"/>
          <w:sz w:val="24"/>
          <w:szCs w:val="24"/>
        </w:rPr>
      </w:pPr>
    </w:p>
    <w:p w:rsidR="007336F6" w:rsidRDefault="00A27953" w:rsidP="007336F6">
      <w:pPr>
        <w:pStyle w:val="NoSpacing"/>
        <w:spacing w:line="360" w:lineRule="auto"/>
        <w:jc w:val="both"/>
        <w:rPr>
          <w:rFonts w:ascii="Arial" w:hAnsi="Arial" w:cs="Arial"/>
          <w:sz w:val="24"/>
          <w:szCs w:val="24"/>
        </w:rPr>
      </w:pPr>
      <w:r w:rsidRPr="00CB54C2">
        <w:rPr>
          <w:rFonts w:ascii="Arial" w:hAnsi="Arial" w:cs="Arial"/>
          <w:b/>
          <w:sz w:val="24"/>
          <w:szCs w:val="24"/>
        </w:rPr>
        <w:t>Summary:</w:t>
      </w:r>
      <w:r w:rsidRPr="00CB54C2">
        <w:rPr>
          <w:rFonts w:ascii="Arial" w:hAnsi="Arial" w:cs="Arial"/>
          <w:b/>
          <w:sz w:val="24"/>
          <w:szCs w:val="24"/>
        </w:rPr>
        <w:tab/>
      </w:r>
      <w:r w:rsidR="00C00E0B">
        <w:rPr>
          <w:rFonts w:ascii="Arial" w:hAnsi="Arial" w:cs="Arial"/>
          <w:sz w:val="24"/>
          <w:szCs w:val="24"/>
        </w:rPr>
        <w:t xml:space="preserve"> </w:t>
      </w:r>
      <w:r w:rsidR="007336F6">
        <w:rPr>
          <w:rFonts w:ascii="Arial" w:hAnsi="Arial" w:cs="Arial"/>
          <w:sz w:val="24"/>
          <w:szCs w:val="24"/>
        </w:rPr>
        <w:t xml:space="preserve">The petitioner was convicted in the Regional Court of murder read with the Domestic Violence Act 4 of 2003 and of concealment of a birth contrary to Ordinance 9 of 1962. A sentence of direct imprisonment of 15 years was imposed in respect of the murder charge. </w:t>
      </w:r>
    </w:p>
    <w:p w:rsidR="007336F6" w:rsidRDefault="007336F6" w:rsidP="007336F6">
      <w:pPr>
        <w:pStyle w:val="NoSpacing"/>
        <w:spacing w:line="360" w:lineRule="auto"/>
        <w:jc w:val="both"/>
        <w:rPr>
          <w:rFonts w:ascii="Arial" w:hAnsi="Arial" w:cs="Arial"/>
          <w:sz w:val="24"/>
          <w:szCs w:val="24"/>
        </w:rPr>
      </w:pPr>
    </w:p>
    <w:p w:rsidR="007336F6" w:rsidRDefault="007336F6" w:rsidP="007336F6">
      <w:pPr>
        <w:pStyle w:val="NoSpacing"/>
        <w:spacing w:line="360" w:lineRule="auto"/>
        <w:jc w:val="both"/>
        <w:rPr>
          <w:rFonts w:ascii="Arial" w:hAnsi="Arial" w:cs="Arial"/>
          <w:sz w:val="24"/>
          <w:szCs w:val="24"/>
        </w:rPr>
      </w:pPr>
      <w:r>
        <w:rPr>
          <w:rFonts w:ascii="Arial" w:hAnsi="Arial" w:cs="Arial"/>
          <w:sz w:val="24"/>
          <w:szCs w:val="24"/>
        </w:rPr>
        <w:t>The petitioner, who was unrepresented at the time, filed a notice of appeal in the High Court against the sentence on 29 March 2018 in person.</w:t>
      </w:r>
      <w:r w:rsidRPr="00C278ED">
        <w:rPr>
          <w:rFonts w:ascii="Arial" w:hAnsi="Arial" w:cs="Arial"/>
          <w:sz w:val="24"/>
          <w:szCs w:val="24"/>
        </w:rPr>
        <w:t xml:space="preserve"> </w:t>
      </w:r>
      <w:r>
        <w:rPr>
          <w:rFonts w:ascii="Arial" w:hAnsi="Arial" w:cs="Arial"/>
          <w:sz w:val="24"/>
          <w:szCs w:val="24"/>
        </w:rPr>
        <w:t xml:space="preserve">On 5 September 2019, the current legal practitioner for the petitioner filed an amended notice of appeal. This amended notice of appeal was against both the conviction and the sentence. On </w:t>
      </w:r>
      <w:r w:rsidR="0099739D">
        <w:rPr>
          <w:rFonts w:ascii="Arial" w:hAnsi="Arial" w:cs="Arial"/>
          <w:sz w:val="24"/>
          <w:szCs w:val="24"/>
        </w:rPr>
        <w:t xml:space="preserve">           </w:t>
      </w:r>
      <w:r>
        <w:rPr>
          <w:rFonts w:ascii="Arial" w:hAnsi="Arial" w:cs="Arial"/>
          <w:sz w:val="24"/>
          <w:szCs w:val="24"/>
        </w:rPr>
        <w:t xml:space="preserve">28 January 2020 the matter </w:t>
      </w:r>
      <w:r w:rsidR="00CF43C0">
        <w:rPr>
          <w:rFonts w:ascii="Arial" w:hAnsi="Arial" w:cs="Arial"/>
          <w:sz w:val="24"/>
          <w:szCs w:val="24"/>
        </w:rPr>
        <w:t>was enrolled</w:t>
      </w:r>
      <w:r>
        <w:rPr>
          <w:rFonts w:ascii="Arial" w:hAnsi="Arial" w:cs="Arial"/>
          <w:sz w:val="24"/>
          <w:szCs w:val="24"/>
        </w:rPr>
        <w:t xml:space="preserve"> for hearing in the High Court before </w:t>
      </w:r>
      <w:proofErr w:type="spellStart"/>
      <w:r>
        <w:rPr>
          <w:rFonts w:ascii="Arial" w:hAnsi="Arial" w:cs="Arial"/>
          <w:sz w:val="24"/>
          <w:szCs w:val="24"/>
        </w:rPr>
        <w:t>Salionga</w:t>
      </w:r>
      <w:proofErr w:type="spellEnd"/>
      <w:r>
        <w:rPr>
          <w:rFonts w:ascii="Arial" w:hAnsi="Arial" w:cs="Arial"/>
          <w:sz w:val="24"/>
          <w:szCs w:val="24"/>
        </w:rPr>
        <w:t xml:space="preserve"> J and January J.</w:t>
      </w:r>
      <w:r w:rsidRPr="00C278ED">
        <w:rPr>
          <w:rFonts w:ascii="Arial" w:hAnsi="Arial" w:cs="Arial"/>
          <w:sz w:val="24"/>
          <w:szCs w:val="24"/>
        </w:rPr>
        <w:t xml:space="preserve"> </w:t>
      </w:r>
      <w:r>
        <w:rPr>
          <w:rFonts w:ascii="Arial" w:hAnsi="Arial" w:cs="Arial"/>
          <w:sz w:val="24"/>
          <w:szCs w:val="24"/>
        </w:rPr>
        <w:t>It appears that a notice of withdrawal of the initial appeal was filed on the e-justice system.</w:t>
      </w:r>
      <w:r w:rsidRPr="00C278ED">
        <w:rPr>
          <w:rFonts w:ascii="Arial" w:hAnsi="Arial" w:cs="Arial"/>
          <w:sz w:val="24"/>
          <w:szCs w:val="24"/>
        </w:rPr>
        <w:t xml:space="preserve"> </w:t>
      </w:r>
      <w:r>
        <w:rPr>
          <w:rFonts w:ascii="Arial" w:hAnsi="Arial" w:cs="Arial"/>
          <w:sz w:val="24"/>
          <w:szCs w:val="24"/>
        </w:rPr>
        <w:t xml:space="preserve">At the hearing, the State raised a point </w:t>
      </w:r>
      <w:r>
        <w:rPr>
          <w:rFonts w:ascii="Arial" w:hAnsi="Arial" w:cs="Arial"/>
          <w:i/>
          <w:sz w:val="24"/>
          <w:szCs w:val="24"/>
        </w:rPr>
        <w:t xml:space="preserve">in </w:t>
      </w:r>
      <w:proofErr w:type="spellStart"/>
      <w:r>
        <w:rPr>
          <w:rFonts w:ascii="Arial" w:hAnsi="Arial" w:cs="Arial"/>
          <w:i/>
          <w:sz w:val="24"/>
          <w:szCs w:val="24"/>
        </w:rPr>
        <w:t>limine</w:t>
      </w:r>
      <w:proofErr w:type="spellEnd"/>
      <w:r>
        <w:rPr>
          <w:rFonts w:ascii="Arial" w:hAnsi="Arial" w:cs="Arial"/>
          <w:i/>
          <w:sz w:val="24"/>
          <w:szCs w:val="24"/>
        </w:rPr>
        <w:t xml:space="preserve">. </w:t>
      </w:r>
      <w:proofErr w:type="spellStart"/>
      <w:r>
        <w:rPr>
          <w:rFonts w:ascii="Arial" w:hAnsi="Arial" w:cs="Arial"/>
          <w:sz w:val="24"/>
          <w:szCs w:val="24"/>
        </w:rPr>
        <w:t>Salionga</w:t>
      </w:r>
      <w:proofErr w:type="spellEnd"/>
      <w:r>
        <w:rPr>
          <w:rFonts w:ascii="Arial" w:hAnsi="Arial" w:cs="Arial"/>
          <w:sz w:val="24"/>
          <w:szCs w:val="24"/>
        </w:rPr>
        <w:t xml:space="preserve"> J accepted that the notice of withdrawal was uploaded on e-justice on 5 September 2019, </w:t>
      </w:r>
      <w:r>
        <w:rPr>
          <w:rFonts w:ascii="Arial" w:hAnsi="Arial" w:cs="Arial"/>
          <w:sz w:val="24"/>
          <w:szCs w:val="24"/>
        </w:rPr>
        <w:lastRenderedPageBreak/>
        <w:t>but appears to have held the wrongly date</w:t>
      </w:r>
      <w:r w:rsidR="00CF43C0">
        <w:rPr>
          <w:rFonts w:ascii="Arial" w:hAnsi="Arial" w:cs="Arial"/>
          <w:sz w:val="24"/>
          <w:szCs w:val="24"/>
        </w:rPr>
        <w:t>d notice against the petitioner and struck the matter form the roll as the second notice of appeal was not served on the clerk of the regional court without this point being raised with counsel for the appellant.</w:t>
      </w:r>
      <w:r w:rsidRPr="00C278ED">
        <w:rPr>
          <w:rFonts w:ascii="Arial" w:hAnsi="Arial" w:cs="Arial"/>
          <w:sz w:val="24"/>
          <w:szCs w:val="24"/>
        </w:rPr>
        <w:t xml:space="preserve"> </w:t>
      </w:r>
    </w:p>
    <w:p w:rsidR="007336F6" w:rsidRDefault="007336F6" w:rsidP="007336F6">
      <w:pPr>
        <w:pStyle w:val="NoSpacing"/>
        <w:spacing w:line="360" w:lineRule="auto"/>
        <w:jc w:val="both"/>
        <w:rPr>
          <w:rFonts w:ascii="Arial" w:hAnsi="Arial" w:cs="Arial"/>
          <w:sz w:val="24"/>
          <w:szCs w:val="24"/>
        </w:rPr>
      </w:pPr>
    </w:p>
    <w:p w:rsidR="007336F6" w:rsidRPr="00B15B33" w:rsidRDefault="007336F6" w:rsidP="007336F6">
      <w:pPr>
        <w:pStyle w:val="NoSpacing"/>
        <w:spacing w:line="360" w:lineRule="auto"/>
        <w:jc w:val="both"/>
        <w:rPr>
          <w:rFonts w:ascii="Arial" w:hAnsi="Arial" w:cs="Arial"/>
          <w:sz w:val="24"/>
          <w:szCs w:val="24"/>
        </w:rPr>
      </w:pPr>
      <w:r w:rsidRPr="00B15B33">
        <w:rPr>
          <w:rFonts w:ascii="Arial" w:hAnsi="Arial" w:cs="Arial"/>
          <w:sz w:val="24"/>
          <w:szCs w:val="24"/>
        </w:rPr>
        <w:t xml:space="preserve">The petitioner then brought an application for leave to appeal against the judgment striking the appeal from the roll as </w:t>
      </w:r>
      <w:r w:rsidR="00223D14">
        <w:rPr>
          <w:rFonts w:ascii="Arial" w:hAnsi="Arial" w:cs="Arial"/>
          <w:sz w:val="24"/>
          <w:szCs w:val="24"/>
        </w:rPr>
        <w:t>s</w:t>
      </w:r>
      <w:r w:rsidRPr="00B15B33">
        <w:rPr>
          <w:rFonts w:ascii="Arial" w:hAnsi="Arial" w:cs="Arial"/>
          <w:sz w:val="24"/>
          <w:szCs w:val="24"/>
        </w:rPr>
        <w:t xml:space="preserve">he was never apprised of the fact that the appeal court had a problem with the service of the notice of appeal on the magistrate (clerk of the </w:t>
      </w:r>
      <w:r w:rsidRPr="00223D14">
        <w:rPr>
          <w:rFonts w:ascii="Arial" w:hAnsi="Arial" w:cs="Arial"/>
          <w:sz w:val="24"/>
          <w:szCs w:val="24"/>
        </w:rPr>
        <w:t>magistrate’</w:t>
      </w:r>
      <w:r w:rsidRPr="00B15B33">
        <w:rPr>
          <w:rFonts w:ascii="Arial" w:hAnsi="Arial" w:cs="Arial"/>
          <w:sz w:val="24"/>
          <w:szCs w:val="24"/>
        </w:rPr>
        <w:t>s court). This application for leave to appeal was heard on 25 September 2020. Counsel for the petitioner sought condonation for the late fil</w:t>
      </w:r>
      <w:r w:rsidR="00CF43C0">
        <w:rPr>
          <w:rFonts w:ascii="Arial" w:hAnsi="Arial" w:cs="Arial"/>
          <w:sz w:val="24"/>
          <w:szCs w:val="24"/>
        </w:rPr>
        <w:t xml:space="preserve">ing of her heads of argument. This was </w:t>
      </w:r>
      <w:r w:rsidR="0073013B">
        <w:rPr>
          <w:rFonts w:ascii="Arial" w:hAnsi="Arial" w:cs="Arial"/>
          <w:sz w:val="24"/>
          <w:szCs w:val="24"/>
        </w:rPr>
        <w:t xml:space="preserve">condoned. </w:t>
      </w:r>
      <w:r w:rsidR="00CF43C0">
        <w:rPr>
          <w:rFonts w:ascii="Arial" w:hAnsi="Arial" w:cs="Arial"/>
          <w:sz w:val="24"/>
          <w:szCs w:val="24"/>
        </w:rPr>
        <w:t>However in the judgment of 9 October 2020 this aspect was again</w:t>
      </w:r>
      <w:r w:rsidRPr="00B15B33">
        <w:rPr>
          <w:rFonts w:ascii="Arial" w:hAnsi="Arial" w:cs="Arial"/>
          <w:sz w:val="24"/>
          <w:szCs w:val="24"/>
        </w:rPr>
        <w:t xml:space="preserve"> dealt with </w:t>
      </w:r>
      <w:r w:rsidRPr="00B15B33">
        <w:rPr>
          <w:rFonts w:ascii="Arial" w:hAnsi="Arial" w:cs="Arial"/>
          <w:i/>
          <w:sz w:val="24"/>
          <w:szCs w:val="24"/>
        </w:rPr>
        <w:t xml:space="preserve">in </w:t>
      </w:r>
      <w:proofErr w:type="spellStart"/>
      <w:r w:rsidRPr="00B15B33">
        <w:rPr>
          <w:rFonts w:ascii="Arial" w:hAnsi="Arial" w:cs="Arial"/>
          <w:i/>
          <w:sz w:val="24"/>
          <w:szCs w:val="24"/>
        </w:rPr>
        <w:t>limine</w:t>
      </w:r>
      <w:proofErr w:type="spellEnd"/>
      <w:r w:rsidRPr="00B15B33">
        <w:rPr>
          <w:rFonts w:ascii="Arial" w:hAnsi="Arial" w:cs="Arial"/>
          <w:sz w:val="24"/>
          <w:szCs w:val="24"/>
        </w:rPr>
        <w:t xml:space="preserve"> and January J upheld this point and struck the application for leave to appeal from the roll. As a result, the petitioner approached this court petitioning the Chief Justice to grant her leave to appeal.</w:t>
      </w:r>
    </w:p>
    <w:p w:rsidR="007336F6" w:rsidRDefault="007336F6" w:rsidP="007336F6">
      <w:pPr>
        <w:pStyle w:val="NoSpacing"/>
        <w:spacing w:line="360" w:lineRule="auto"/>
        <w:jc w:val="both"/>
        <w:rPr>
          <w:rFonts w:ascii="Arial" w:hAnsi="Arial" w:cs="Arial"/>
          <w:sz w:val="24"/>
          <w:szCs w:val="24"/>
        </w:rPr>
      </w:pPr>
    </w:p>
    <w:p w:rsidR="007336F6" w:rsidRPr="00CF43C0" w:rsidRDefault="007336F6" w:rsidP="007336F6">
      <w:pPr>
        <w:pStyle w:val="NoSpacing"/>
        <w:spacing w:line="360" w:lineRule="auto"/>
        <w:jc w:val="both"/>
        <w:rPr>
          <w:rFonts w:ascii="Arial" w:hAnsi="Arial" w:cs="Arial"/>
          <w:sz w:val="24"/>
          <w:szCs w:val="24"/>
        </w:rPr>
      </w:pPr>
      <w:r>
        <w:rPr>
          <w:rFonts w:ascii="Arial" w:hAnsi="Arial" w:cs="Arial"/>
          <w:sz w:val="24"/>
          <w:szCs w:val="24"/>
        </w:rPr>
        <w:t>Upon enquiry from January J he conceded the irregularities</w:t>
      </w:r>
      <w:r w:rsidR="00CF43C0">
        <w:rPr>
          <w:rFonts w:ascii="Arial" w:hAnsi="Arial" w:cs="Arial"/>
          <w:sz w:val="24"/>
          <w:szCs w:val="24"/>
        </w:rPr>
        <w:t xml:space="preserve">, namely that counsel for applicant was </w:t>
      </w:r>
      <w:r w:rsidR="00223D14">
        <w:rPr>
          <w:rFonts w:ascii="Arial" w:hAnsi="Arial" w:cs="Arial"/>
          <w:sz w:val="24"/>
          <w:szCs w:val="24"/>
        </w:rPr>
        <w:t xml:space="preserve">not </w:t>
      </w:r>
      <w:r w:rsidR="00CF43C0">
        <w:rPr>
          <w:rFonts w:ascii="Arial" w:hAnsi="Arial" w:cs="Arial"/>
          <w:sz w:val="24"/>
          <w:szCs w:val="24"/>
        </w:rPr>
        <w:t xml:space="preserve">granted the opportunity to address the court on the non-service of the </w:t>
      </w:r>
      <w:r w:rsidR="00223D14">
        <w:rPr>
          <w:rFonts w:ascii="Arial" w:hAnsi="Arial" w:cs="Arial"/>
          <w:sz w:val="24"/>
          <w:szCs w:val="24"/>
        </w:rPr>
        <w:t>notice</w:t>
      </w:r>
      <w:r w:rsidR="004B2D2A">
        <w:rPr>
          <w:rFonts w:ascii="Arial" w:hAnsi="Arial" w:cs="Arial"/>
          <w:sz w:val="24"/>
          <w:szCs w:val="24"/>
        </w:rPr>
        <w:t xml:space="preserve"> </w:t>
      </w:r>
      <w:r w:rsidR="00CF43C0">
        <w:rPr>
          <w:rFonts w:ascii="Arial" w:hAnsi="Arial" w:cs="Arial"/>
          <w:sz w:val="24"/>
          <w:szCs w:val="24"/>
        </w:rPr>
        <w:t xml:space="preserve">of appeal on the clerk of the court and that </w:t>
      </w:r>
      <w:r w:rsidR="0073013B" w:rsidRPr="0073013B">
        <w:rPr>
          <w:rFonts w:ascii="Arial" w:hAnsi="Arial" w:cs="Arial"/>
          <w:sz w:val="24"/>
          <w:szCs w:val="24"/>
        </w:rPr>
        <w:t xml:space="preserve">he could not </w:t>
      </w:r>
      <w:r w:rsidR="00223D14">
        <w:rPr>
          <w:rFonts w:ascii="Arial" w:hAnsi="Arial" w:cs="Arial"/>
          <w:sz w:val="24"/>
          <w:szCs w:val="24"/>
        </w:rPr>
        <w:t xml:space="preserve">revisit </w:t>
      </w:r>
      <w:r w:rsidR="0073013B" w:rsidRPr="00223D14">
        <w:rPr>
          <w:rFonts w:ascii="Arial" w:hAnsi="Arial" w:cs="Arial"/>
          <w:sz w:val="24"/>
          <w:szCs w:val="24"/>
        </w:rPr>
        <w:t xml:space="preserve">his </w:t>
      </w:r>
      <w:r w:rsidR="00223D14">
        <w:rPr>
          <w:rFonts w:ascii="Arial" w:hAnsi="Arial" w:cs="Arial"/>
          <w:sz w:val="24"/>
          <w:szCs w:val="24"/>
        </w:rPr>
        <w:t xml:space="preserve">ruling </w:t>
      </w:r>
      <w:r w:rsidR="00CF43C0" w:rsidRPr="00223D14">
        <w:rPr>
          <w:rFonts w:ascii="Arial" w:hAnsi="Arial" w:cs="Arial"/>
          <w:sz w:val="24"/>
          <w:szCs w:val="24"/>
        </w:rPr>
        <w:t>to condone the late filing of the heads of argument in his judgment</w:t>
      </w:r>
      <w:r w:rsidR="00CF43C0">
        <w:rPr>
          <w:rFonts w:ascii="Arial" w:hAnsi="Arial" w:cs="Arial"/>
          <w:sz w:val="24"/>
          <w:szCs w:val="24"/>
        </w:rPr>
        <w:t xml:space="preserve"> </w:t>
      </w:r>
      <w:r w:rsidR="00223D14">
        <w:rPr>
          <w:rFonts w:ascii="Arial" w:hAnsi="Arial" w:cs="Arial"/>
          <w:sz w:val="24"/>
          <w:szCs w:val="24"/>
        </w:rPr>
        <w:t xml:space="preserve">as </w:t>
      </w:r>
      <w:r w:rsidR="00CF43C0">
        <w:rPr>
          <w:rFonts w:ascii="Arial" w:hAnsi="Arial" w:cs="Arial"/>
          <w:sz w:val="24"/>
          <w:szCs w:val="24"/>
        </w:rPr>
        <w:t xml:space="preserve">by then </w:t>
      </w:r>
      <w:r w:rsidR="00223D14">
        <w:rPr>
          <w:rFonts w:ascii="Arial" w:hAnsi="Arial" w:cs="Arial"/>
          <w:sz w:val="24"/>
          <w:szCs w:val="24"/>
        </w:rPr>
        <w:t xml:space="preserve">he </w:t>
      </w:r>
      <w:r w:rsidR="00CF43C0">
        <w:rPr>
          <w:rFonts w:ascii="Arial" w:hAnsi="Arial" w:cs="Arial"/>
          <w:sz w:val="24"/>
          <w:szCs w:val="24"/>
        </w:rPr>
        <w:t xml:space="preserve">was </w:t>
      </w:r>
      <w:proofErr w:type="spellStart"/>
      <w:r w:rsidR="00CF43C0">
        <w:rPr>
          <w:rFonts w:ascii="Arial" w:hAnsi="Arial" w:cs="Arial"/>
          <w:i/>
          <w:sz w:val="24"/>
          <w:szCs w:val="24"/>
        </w:rPr>
        <w:t>funtus</w:t>
      </w:r>
      <w:proofErr w:type="spellEnd"/>
      <w:r w:rsidR="00CF43C0">
        <w:rPr>
          <w:rFonts w:ascii="Arial" w:hAnsi="Arial" w:cs="Arial"/>
          <w:i/>
          <w:sz w:val="24"/>
          <w:szCs w:val="24"/>
        </w:rPr>
        <w:t xml:space="preserve"> officio </w:t>
      </w:r>
      <w:r w:rsidR="005A43CD">
        <w:rPr>
          <w:rFonts w:ascii="Arial" w:hAnsi="Arial" w:cs="Arial"/>
          <w:sz w:val="24"/>
          <w:szCs w:val="24"/>
        </w:rPr>
        <w:t>in that regard.</w:t>
      </w:r>
    </w:p>
    <w:p w:rsidR="007336F6" w:rsidRDefault="007336F6" w:rsidP="007336F6">
      <w:pPr>
        <w:pStyle w:val="NoSpacing"/>
        <w:spacing w:line="360" w:lineRule="auto"/>
        <w:jc w:val="both"/>
        <w:rPr>
          <w:rFonts w:ascii="Arial" w:hAnsi="Arial" w:cs="Arial"/>
          <w:sz w:val="24"/>
          <w:szCs w:val="24"/>
        </w:rPr>
      </w:pPr>
    </w:p>
    <w:p w:rsidR="007336F6" w:rsidRDefault="007336F6" w:rsidP="007336F6">
      <w:pPr>
        <w:pStyle w:val="NoSpacing"/>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this court may </w:t>
      </w:r>
      <w:proofErr w:type="spellStart"/>
      <w:r>
        <w:rPr>
          <w:rFonts w:ascii="Arial" w:hAnsi="Arial" w:cs="Arial"/>
          <w:i/>
          <w:sz w:val="24"/>
          <w:szCs w:val="24"/>
        </w:rPr>
        <w:t>mero</w:t>
      </w:r>
      <w:proofErr w:type="spellEnd"/>
      <w:r w:rsidRPr="00F531B6">
        <w:rPr>
          <w:rFonts w:ascii="Arial" w:hAnsi="Arial" w:cs="Arial"/>
          <w:i/>
          <w:sz w:val="24"/>
          <w:szCs w:val="24"/>
        </w:rPr>
        <w:t xml:space="preserve"> moto</w:t>
      </w:r>
      <w:r>
        <w:rPr>
          <w:rFonts w:ascii="Arial" w:hAnsi="Arial" w:cs="Arial"/>
          <w:sz w:val="24"/>
          <w:szCs w:val="24"/>
        </w:rPr>
        <w:t xml:space="preserve"> review irregularities that come to its notice in terms of s 16 of the Supreme Court Act.</w:t>
      </w:r>
    </w:p>
    <w:p w:rsidR="007336F6" w:rsidRDefault="007336F6" w:rsidP="007336F6">
      <w:pPr>
        <w:pStyle w:val="NoSpacing"/>
        <w:spacing w:line="360" w:lineRule="auto"/>
        <w:jc w:val="both"/>
        <w:rPr>
          <w:rFonts w:ascii="Arial" w:hAnsi="Arial" w:cs="Arial"/>
          <w:sz w:val="24"/>
          <w:szCs w:val="24"/>
        </w:rPr>
      </w:pPr>
    </w:p>
    <w:p w:rsidR="00A504F6" w:rsidRDefault="00A504F6" w:rsidP="007336F6">
      <w:pPr>
        <w:pStyle w:val="NoSpacing"/>
        <w:spacing w:line="360" w:lineRule="auto"/>
        <w:jc w:val="both"/>
        <w:rPr>
          <w:rFonts w:ascii="Arial" w:hAnsi="Arial" w:cs="Arial"/>
          <w:i/>
          <w:sz w:val="24"/>
          <w:szCs w:val="24"/>
        </w:rPr>
      </w:pPr>
    </w:p>
    <w:p w:rsidR="00A504F6" w:rsidRDefault="00A504F6" w:rsidP="007336F6">
      <w:pPr>
        <w:pStyle w:val="NoSpacing"/>
        <w:spacing w:line="360" w:lineRule="auto"/>
        <w:jc w:val="both"/>
        <w:rPr>
          <w:rFonts w:ascii="Arial" w:hAnsi="Arial" w:cs="Arial"/>
          <w:i/>
          <w:sz w:val="24"/>
          <w:szCs w:val="24"/>
        </w:rPr>
      </w:pPr>
    </w:p>
    <w:p w:rsidR="005A43CD" w:rsidRDefault="005A43CD" w:rsidP="007336F6">
      <w:pPr>
        <w:pStyle w:val="NoSpacing"/>
        <w:spacing w:line="360" w:lineRule="auto"/>
        <w:jc w:val="both"/>
        <w:rPr>
          <w:rFonts w:ascii="Arial" w:hAnsi="Arial" w:cs="Arial"/>
          <w:i/>
          <w:sz w:val="24"/>
          <w:szCs w:val="24"/>
        </w:rPr>
      </w:pPr>
    </w:p>
    <w:p w:rsidR="007336F6" w:rsidRDefault="007336F6" w:rsidP="007336F6">
      <w:pPr>
        <w:pStyle w:val="NoSpacing"/>
        <w:spacing w:line="360" w:lineRule="auto"/>
        <w:jc w:val="both"/>
        <w:rPr>
          <w:rFonts w:ascii="Arial" w:hAnsi="Arial" w:cs="Arial"/>
          <w:sz w:val="24"/>
          <w:szCs w:val="24"/>
        </w:rPr>
      </w:pPr>
      <w:r w:rsidRPr="00CF5C68">
        <w:rPr>
          <w:rFonts w:ascii="Arial" w:hAnsi="Arial" w:cs="Arial"/>
          <w:i/>
          <w:sz w:val="24"/>
          <w:szCs w:val="24"/>
        </w:rPr>
        <w:t>Held</w:t>
      </w:r>
      <w:r>
        <w:rPr>
          <w:rFonts w:ascii="Arial" w:hAnsi="Arial" w:cs="Arial"/>
          <w:sz w:val="24"/>
          <w:szCs w:val="24"/>
        </w:rPr>
        <w:t xml:space="preserve"> that the judgments </w:t>
      </w:r>
      <w:r w:rsidRPr="001F563F">
        <w:rPr>
          <w:rFonts w:ascii="Arial" w:hAnsi="Arial" w:cs="Arial"/>
          <w:i/>
          <w:sz w:val="24"/>
          <w:szCs w:val="24"/>
        </w:rPr>
        <w:t>a quo</w:t>
      </w:r>
      <w:r>
        <w:rPr>
          <w:rFonts w:ascii="Arial" w:hAnsi="Arial" w:cs="Arial"/>
          <w:sz w:val="24"/>
          <w:szCs w:val="24"/>
        </w:rPr>
        <w:t xml:space="preserve"> are set aside based on the conceded irregularities and the matter is referred back </w:t>
      </w:r>
      <w:r w:rsidR="005A43CD">
        <w:rPr>
          <w:rFonts w:ascii="Arial" w:hAnsi="Arial" w:cs="Arial"/>
          <w:sz w:val="24"/>
          <w:szCs w:val="24"/>
        </w:rPr>
        <w:t xml:space="preserve">for the appeal </w:t>
      </w:r>
      <w:r>
        <w:rPr>
          <w:rFonts w:ascii="Arial" w:hAnsi="Arial" w:cs="Arial"/>
          <w:sz w:val="24"/>
          <w:szCs w:val="24"/>
        </w:rPr>
        <w:t>to be dealt with on the merits.</w:t>
      </w:r>
    </w:p>
    <w:p w:rsidR="00A504F6" w:rsidRDefault="00A504F6" w:rsidP="007336F6">
      <w:pPr>
        <w:pStyle w:val="NoSpacing"/>
        <w:spacing w:line="360" w:lineRule="auto"/>
        <w:jc w:val="both"/>
        <w:rPr>
          <w:rFonts w:ascii="Arial" w:hAnsi="Arial" w:cs="Arial"/>
          <w:sz w:val="24"/>
          <w:szCs w:val="24"/>
        </w:rPr>
      </w:pPr>
    </w:p>
    <w:p w:rsidR="00A27953" w:rsidRPr="00CB54C2" w:rsidRDefault="00A27953" w:rsidP="00A27953">
      <w:pPr>
        <w:pStyle w:val="NoSpacing"/>
        <w:rPr>
          <w:rFonts w:ascii="Arial" w:hAnsi="Arial" w:cs="Arial"/>
          <w:sz w:val="24"/>
          <w:szCs w:val="24"/>
        </w:rPr>
      </w:pPr>
      <w:r w:rsidRPr="00CB54C2">
        <w:rPr>
          <w:rFonts w:ascii="Arial" w:hAnsi="Arial" w:cs="Arial"/>
          <w:sz w:val="24"/>
          <w:szCs w:val="24"/>
        </w:rPr>
        <w:t>____________________________________________________________________</w:t>
      </w:r>
    </w:p>
    <w:p w:rsidR="00A27953" w:rsidRPr="00CB54C2" w:rsidRDefault="00A27953" w:rsidP="00A27953">
      <w:pPr>
        <w:pStyle w:val="NoSpacing"/>
        <w:rPr>
          <w:rFonts w:ascii="Arial" w:hAnsi="Arial" w:cs="Arial"/>
          <w:sz w:val="24"/>
          <w:szCs w:val="24"/>
        </w:rPr>
      </w:pPr>
    </w:p>
    <w:p w:rsidR="00A27953" w:rsidRPr="00CB54C2" w:rsidRDefault="00926E26" w:rsidP="00A27953">
      <w:pPr>
        <w:pStyle w:val="NoSpacing"/>
        <w:jc w:val="center"/>
        <w:rPr>
          <w:rFonts w:ascii="Arial" w:hAnsi="Arial" w:cs="Arial"/>
          <w:b/>
          <w:sz w:val="24"/>
          <w:szCs w:val="24"/>
        </w:rPr>
      </w:pPr>
      <w:r w:rsidRPr="00473680">
        <w:rPr>
          <w:rFonts w:ascii="Arial" w:hAnsi="Arial" w:cs="Arial"/>
          <w:b/>
          <w:sz w:val="24"/>
          <w:szCs w:val="24"/>
        </w:rPr>
        <w:t>REVIEW</w:t>
      </w:r>
      <w:r w:rsidR="00A27953" w:rsidRPr="00473680">
        <w:rPr>
          <w:rFonts w:ascii="Arial" w:hAnsi="Arial" w:cs="Arial"/>
          <w:b/>
          <w:sz w:val="24"/>
          <w:szCs w:val="24"/>
        </w:rPr>
        <w:t xml:space="preserve"> JUDGMENT</w:t>
      </w:r>
    </w:p>
    <w:p w:rsidR="00A27953" w:rsidRPr="00CB54C2" w:rsidRDefault="00A27953" w:rsidP="00A27953">
      <w:pPr>
        <w:pStyle w:val="NoSpacing"/>
        <w:rPr>
          <w:rFonts w:ascii="Arial" w:hAnsi="Arial" w:cs="Arial"/>
          <w:sz w:val="24"/>
          <w:szCs w:val="24"/>
        </w:rPr>
      </w:pPr>
      <w:r w:rsidRPr="00CB54C2">
        <w:rPr>
          <w:rFonts w:ascii="Arial" w:hAnsi="Arial" w:cs="Arial"/>
          <w:sz w:val="24"/>
          <w:szCs w:val="24"/>
        </w:rPr>
        <w:lastRenderedPageBreak/>
        <w:t>____________________________________________________________________</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CB54C2" w:rsidRDefault="00926E26" w:rsidP="00A27953">
      <w:pPr>
        <w:pStyle w:val="NoSpacing"/>
        <w:spacing w:line="480" w:lineRule="auto"/>
        <w:jc w:val="both"/>
        <w:rPr>
          <w:rFonts w:ascii="Arial" w:hAnsi="Arial" w:cs="Arial"/>
          <w:sz w:val="24"/>
          <w:szCs w:val="24"/>
        </w:rPr>
      </w:pPr>
      <w:r>
        <w:rPr>
          <w:rFonts w:ascii="Arial" w:hAnsi="Arial" w:cs="Arial"/>
          <w:sz w:val="24"/>
          <w:szCs w:val="24"/>
        </w:rPr>
        <w:t>FRANK</w:t>
      </w:r>
      <w:r w:rsidR="00A27953" w:rsidRPr="00CB54C2">
        <w:rPr>
          <w:rFonts w:ascii="Arial" w:hAnsi="Arial" w:cs="Arial"/>
          <w:sz w:val="24"/>
          <w:szCs w:val="24"/>
        </w:rPr>
        <w:t xml:space="preserve"> </w:t>
      </w:r>
      <w:r>
        <w:rPr>
          <w:rFonts w:ascii="Arial" w:hAnsi="Arial" w:cs="Arial"/>
          <w:sz w:val="24"/>
          <w:szCs w:val="24"/>
        </w:rPr>
        <w:t>A</w:t>
      </w:r>
      <w:r w:rsidR="00A27953" w:rsidRPr="00CB54C2">
        <w:rPr>
          <w:rFonts w:ascii="Arial" w:hAnsi="Arial" w:cs="Arial"/>
          <w:sz w:val="24"/>
          <w:szCs w:val="24"/>
        </w:rPr>
        <w:t>JA (</w:t>
      </w:r>
      <w:r>
        <w:rPr>
          <w:rFonts w:ascii="Arial" w:hAnsi="Arial" w:cs="Arial"/>
          <w:sz w:val="24"/>
          <w:szCs w:val="24"/>
        </w:rPr>
        <w:t>MAINGA JA</w:t>
      </w:r>
      <w:r w:rsidR="00A27953" w:rsidRPr="00CB54C2">
        <w:rPr>
          <w:rFonts w:ascii="Arial" w:hAnsi="Arial" w:cs="Arial"/>
          <w:sz w:val="24"/>
          <w:szCs w:val="24"/>
        </w:rPr>
        <w:t xml:space="preserve"> and </w:t>
      </w:r>
      <w:r>
        <w:rPr>
          <w:rFonts w:ascii="Arial" w:hAnsi="Arial" w:cs="Arial"/>
          <w:sz w:val="24"/>
          <w:szCs w:val="24"/>
        </w:rPr>
        <w:t xml:space="preserve">HOFF </w:t>
      </w:r>
      <w:r w:rsidR="00A27953" w:rsidRPr="00CB54C2">
        <w:rPr>
          <w:rFonts w:ascii="Arial" w:hAnsi="Arial" w:cs="Arial"/>
          <w:sz w:val="24"/>
          <w:szCs w:val="24"/>
        </w:rPr>
        <w:t>JA concurring):</w:t>
      </w: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F7C8C">
        <w:rPr>
          <w:rFonts w:ascii="Arial" w:hAnsi="Arial" w:cs="Arial"/>
          <w:sz w:val="24"/>
          <w:szCs w:val="24"/>
        </w:rPr>
        <w:t xml:space="preserve">The petitioner was convicted in the Regional Court of murder read with the Domestic Violence Act 4 of 2003 and of </w:t>
      </w:r>
      <w:r w:rsidR="00FE4502">
        <w:rPr>
          <w:rFonts w:ascii="Arial" w:hAnsi="Arial" w:cs="Arial"/>
          <w:sz w:val="24"/>
          <w:szCs w:val="24"/>
        </w:rPr>
        <w:t>c</w:t>
      </w:r>
      <w:r w:rsidR="007F7C8C">
        <w:rPr>
          <w:rFonts w:ascii="Arial" w:hAnsi="Arial" w:cs="Arial"/>
          <w:sz w:val="24"/>
          <w:szCs w:val="24"/>
        </w:rPr>
        <w:t xml:space="preserve">oncealment of a birth contrary to Ordinance 9 of 1962. </w:t>
      </w:r>
      <w:r w:rsidR="001514F7">
        <w:rPr>
          <w:rFonts w:ascii="Arial" w:hAnsi="Arial" w:cs="Arial"/>
          <w:sz w:val="24"/>
          <w:szCs w:val="24"/>
        </w:rPr>
        <w:t>A sentence of direct imprisonment of 15 years was imposed in respect of the murder charge</w:t>
      </w:r>
      <w:r w:rsidR="007F7C8C">
        <w:rPr>
          <w:rFonts w:ascii="Arial" w:hAnsi="Arial" w:cs="Arial"/>
          <w:sz w:val="24"/>
          <w:szCs w:val="24"/>
        </w:rPr>
        <w:t xml:space="preserve">. </w:t>
      </w:r>
    </w:p>
    <w:p w:rsidR="007F7C8C" w:rsidRDefault="007F7C8C" w:rsidP="00926E26">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F7C8C">
        <w:rPr>
          <w:rFonts w:ascii="Arial" w:hAnsi="Arial" w:cs="Arial"/>
          <w:sz w:val="24"/>
          <w:szCs w:val="24"/>
        </w:rPr>
        <w:t xml:space="preserve">The petitioner who was unrepresented at the time filed a notice of appeal against the sentence on 29 March 2018 in person. Nothing further happened as a result of this notice of appeal as the current legal practitioner filed an amended notice of appeal about a year and half later on 5 September 2019. This amended notice of appeal was against both the conviction and the sentence. </w:t>
      </w:r>
    </w:p>
    <w:p w:rsidR="007F7C8C" w:rsidRDefault="007F7C8C" w:rsidP="00926E26">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F7C8C">
        <w:rPr>
          <w:rFonts w:ascii="Arial" w:hAnsi="Arial" w:cs="Arial"/>
          <w:sz w:val="24"/>
          <w:szCs w:val="24"/>
        </w:rPr>
        <w:t xml:space="preserve">On 28 January 2020 the ‘matter appeared for hearing in the High Court’ </w:t>
      </w:r>
      <w:proofErr w:type="gramStart"/>
      <w:r w:rsidR="007F7C8C">
        <w:rPr>
          <w:rFonts w:ascii="Arial" w:hAnsi="Arial" w:cs="Arial"/>
          <w:sz w:val="24"/>
          <w:szCs w:val="24"/>
        </w:rPr>
        <w:t>according</w:t>
      </w:r>
      <w:proofErr w:type="gramEnd"/>
      <w:r w:rsidR="007F7C8C">
        <w:rPr>
          <w:rFonts w:ascii="Arial" w:hAnsi="Arial" w:cs="Arial"/>
          <w:sz w:val="24"/>
          <w:szCs w:val="24"/>
        </w:rPr>
        <w:t xml:space="preserve"> to the petitioner. I assume this was for the appeal that was noted. From the copy of the judgment in respect of this hearing it is also evident that it was an ‘Appeal Judgment’. The bench of the High Court on appeal was </w:t>
      </w:r>
      <w:proofErr w:type="spellStart"/>
      <w:r w:rsidR="007F7C8C">
        <w:rPr>
          <w:rFonts w:ascii="Arial" w:hAnsi="Arial" w:cs="Arial"/>
          <w:sz w:val="24"/>
          <w:szCs w:val="24"/>
        </w:rPr>
        <w:t>Salionga</w:t>
      </w:r>
      <w:proofErr w:type="spellEnd"/>
      <w:r w:rsidR="007F7C8C">
        <w:rPr>
          <w:rFonts w:ascii="Arial" w:hAnsi="Arial" w:cs="Arial"/>
          <w:sz w:val="24"/>
          <w:szCs w:val="24"/>
        </w:rPr>
        <w:t xml:space="preserve"> J and January J. It appears that a notice of withdrawal of the initial appeal was filed on the e-justice system on </w:t>
      </w:r>
      <w:r w:rsidR="00473680">
        <w:rPr>
          <w:rFonts w:ascii="Arial" w:hAnsi="Arial" w:cs="Arial"/>
          <w:sz w:val="24"/>
          <w:szCs w:val="24"/>
        </w:rPr>
        <w:t xml:space="preserve">5 September 2019 but dated </w:t>
      </w:r>
      <w:r w:rsidR="007F7C8C">
        <w:rPr>
          <w:rFonts w:ascii="Arial" w:hAnsi="Arial" w:cs="Arial"/>
          <w:sz w:val="24"/>
          <w:szCs w:val="24"/>
        </w:rPr>
        <w:t>19 July 2019.</w:t>
      </w:r>
      <w:r w:rsidR="007F7C8C">
        <w:rPr>
          <w:rStyle w:val="FootnoteReference"/>
          <w:rFonts w:ascii="Arial" w:hAnsi="Arial" w:cs="Arial"/>
          <w:sz w:val="24"/>
          <w:szCs w:val="24"/>
        </w:rPr>
        <w:footnoteReference w:id="1"/>
      </w:r>
    </w:p>
    <w:p w:rsidR="007F7C8C" w:rsidRDefault="007F7C8C" w:rsidP="00926E26">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F7C8C">
        <w:rPr>
          <w:rFonts w:ascii="Arial" w:hAnsi="Arial" w:cs="Arial"/>
          <w:sz w:val="24"/>
          <w:szCs w:val="24"/>
        </w:rPr>
        <w:t xml:space="preserve">As appears from the judgment of </w:t>
      </w:r>
      <w:proofErr w:type="spellStart"/>
      <w:r w:rsidR="007F7C8C">
        <w:rPr>
          <w:rFonts w:ascii="Arial" w:hAnsi="Arial" w:cs="Arial"/>
          <w:sz w:val="24"/>
          <w:szCs w:val="24"/>
        </w:rPr>
        <w:t>Salionga</w:t>
      </w:r>
      <w:proofErr w:type="spellEnd"/>
      <w:r w:rsidR="007F7C8C">
        <w:rPr>
          <w:rFonts w:ascii="Arial" w:hAnsi="Arial" w:cs="Arial"/>
          <w:sz w:val="24"/>
          <w:szCs w:val="24"/>
        </w:rPr>
        <w:t xml:space="preserve"> J for the court (the appeal judgment) a point </w:t>
      </w:r>
      <w:r w:rsidR="007F7C8C">
        <w:rPr>
          <w:rFonts w:ascii="Arial" w:hAnsi="Arial" w:cs="Arial"/>
          <w:i/>
          <w:sz w:val="24"/>
          <w:szCs w:val="24"/>
        </w:rPr>
        <w:t xml:space="preserve">in </w:t>
      </w:r>
      <w:proofErr w:type="spellStart"/>
      <w:r w:rsidR="007F7C8C">
        <w:rPr>
          <w:rFonts w:ascii="Arial" w:hAnsi="Arial" w:cs="Arial"/>
          <w:i/>
          <w:sz w:val="24"/>
          <w:szCs w:val="24"/>
        </w:rPr>
        <w:t>limine</w:t>
      </w:r>
      <w:proofErr w:type="spellEnd"/>
      <w:r w:rsidR="007F7C8C">
        <w:rPr>
          <w:rFonts w:ascii="Arial" w:hAnsi="Arial" w:cs="Arial"/>
          <w:sz w:val="24"/>
          <w:szCs w:val="24"/>
        </w:rPr>
        <w:t xml:space="preserve"> was raised by the State. The point is stated as follows in the judgment: </w:t>
      </w:r>
    </w:p>
    <w:p w:rsidR="007F7C8C" w:rsidRDefault="007F7C8C" w:rsidP="004B2D2A">
      <w:pPr>
        <w:pStyle w:val="NoSpacing"/>
        <w:spacing w:line="360" w:lineRule="auto"/>
        <w:ind w:left="720"/>
        <w:jc w:val="both"/>
        <w:rPr>
          <w:rFonts w:ascii="Arial" w:hAnsi="Arial" w:cs="Arial"/>
        </w:rPr>
      </w:pPr>
    </w:p>
    <w:p w:rsidR="007F7C8C" w:rsidRDefault="007F7C8C" w:rsidP="004B2D2A">
      <w:pPr>
        <w:pStyle w:val="NoSpacing"/>
        <w:spacing w:line="360" w:lineRule="auto"/>
        <w:ind w:left="720"/>
        <w:jc w:val="both"/>
        <w:rPr>
          <w:rFonts w:ascii="Arial" w:hAnsi="Arial" w:cs="Arial"/>
          <w:sz w:val="24"/>
          <w:szCs w:val="24"/>
        </w:rPr>
      </w:pPr>
      <w:r>
        <w:rPr>
          <w:rFonts w:ascii="Arial" w:hAnsi="Arial" w:cs="Arial"/>
        </w:rPr>
        <w:t>‘On top of the initial notice of appeal against the sentence, the appellant filed another notice of appeal. There is no indication from the appellant as to what is the state of the initial notice of appeal.</w:t>
      </w:r>
      <w:r>
        <w:rPr>
          <w:rFonts w:ascii="Arial" w:hAnsi="Arial" w:cs="Arial"/>
          <w:sz w:val="24"/>
          <w:szCs w:val="24"/>
        </w:rPr>
        <w:t>’</w:t>
      </w:r>
      <w:r>
        <w:rPr>
          <w:rStyle w:val="FootnoteReference"/>
          <w:rFonts w:ascii="Arial" w:hAnsi="Arial" w:cs="Arial"/>
          <w:sz w:val="24"/>
          <w:szCs w:val="24"/>
        </w:rPr>
        <w:footnoteReference w:id="2"/>
      </w:r>
    </w:p>
    <w:p w:rsidR="007F7C8C" w:rsidRDefault="007F7C8C" w:rsidP="00926E26">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spellStart"/>
      <w:r w:rsidR="007F7C8C">
        <w:rPr>
          <w:rFonts w:ascii="Arial" w:hAnsi="Arial" w:cs="Arial"/>
          <w:sz w:val="24"/>
          <w:szCs w:val="24"/>
        </w:rPr>
        <w:t>Salionga</w:t>
      </w:r>
      <w:proofErr w:type="spellEnd"/>
      <w:r w:rsidR="007F7C8C">
        <w:rPr>
          <w:rFonts w:ascii="Arial" w:hAnsi="Arial" w:cs="Arial"/>
          <w:sz w:val="24"/>
          <w:szCs w:val="24"/>
        </w:rPr>
        <w:t xml:space="preserve"> J accepts that the notice of withdrawal was uploaded on the e-justice on 5 September 2019 but seems to hold it against the petitioner that this notice was wrongly dated 19 July 2019 and not 19 August 2019 and then the </w:t>
      </w:r>
      <w:r w:rsidR="007F7C8C">
        <w:rPr>
          <w:rFonts w:ascii="Arial" w:hAnsi="Arial" w:cs="Arial"/>
          <w:i/>
          <w:sz w:val="24"/>
          <w:szCs w:val="24"/>
        </w:rPr>
        <w:t>coup de grace</w:t>
      </w:r>
      <w:r w:rsidR="007F7C8C">
        <w:rPr>
          <w:rFonts w:ascii="Arial" w:hAnsi="Arial" w:cs="Arial"/>
          <w:sz w:val="24"/>
          <w:szCs w:val="24"/>
        </w:rPr>
        <w:t xml:space="preserve"> is delivered by </w:t>
      </w:r>
      <w:proofErr w:type="spellStart"/>
      <w:r w:rsidR="007F7C8C">
        <w:rPr>
          <w:rFonts w:ascii="Arial" w:hAnsi="Arial" w:cs="Arial"/>
          <w:sz w:val="24"/>
          <w:szCs w:val="24"/>
        </w:rPr>
        <w:t>Salionga</w:t>
      </w:r>
      <w:proofErr w:type="spellEnd"/>
      <w:r w:rsidR="007F7C8C">
        <w:rPr>
          <w:rFonts w:ascii="Arial" w:hAnsi="Arial" w:cs="Arial"/>
          <w:sz w:val="24"/>
          <w:szCs w:val="24"/>
        </w:rPr>
        <w:t xml:space="preserve"> AJ as follows:</w:t>
      </w:r>
    </w:p>
    <w:p w:rsidR="007F7C8C" w:rsidRPr="004B2D2A" w:rsidRDefault="004B2D2A" w:rsidP="004B2D2A">
      <w:pPr>
        <w:pStyle w:val="NoSpacing"/>
        <w:spacing w:line="360" w:lineRule="auto"/>
        <w:jc w:val="both"/>
        <w:rPr>
          <w:rFonts w:ascii="Arial" w:hAnsi="Arial" w:cs="Arial"/>
        </w:rPr>
      </w:pPr>
      <w:r>
        <w:rPr>
          <w:rFonts w:ascii="Arial" w:hAnsi="Arial" w:cs="Arial"/>
          <w:sz w:val="24"/>
          <w:szCs w:val="24"/>
        </w:rPr>
        <w:tab/>
      </w:r>
    </w:p>
    <w:p w:rsidR="007F7C8C" w:rsidRDefault="007F7C8C" w:rsidP="004B2D2A">
      <w:pPr>
        <w:pStyle w:val="NoSpacing"/>
        <w:spacing w:line="360" w:lineRule="auto"/>
        <w:ind w:left="720"/>
        <w:jc w:val="both"/>
        <w:rPr>
          <w:rFonts w:ascii="Arial" w:hAnsi="Arial" w:cs="Arial"/>
          <w:sz w:val="24"/>
          <w:szCs w:val="24"/>
        </w:rPr>
      </w:pPr>
      <w:r>
        <w:rPr>
          <w:rFonts w:ascii="Arial" w:hAnsi="Arial" w:cs="Arial"/>
        </w:rPr>
        <w:t xml:space="preserve">‘As if this was not enough, </w:t>
      </w:r>
      <w:r w:rsidR="00FE4502">
        <w:rPr>
          <w:rFonts w:ascii="Arial" w:hAnsi="Arial" w:cs="Arial"/>
        </w:rPr>
        <w:t>[</w:t>
      </w:r>
      <w:r>
        <w:rPr>
          <w:rFonts w:ascii="Arial" w:hAnsi="Arial" w:cs="Arial"/>
        </w:rPr>
        <w:t>the wrong date on the notice of withdrawal</w:t>
      </w:r>
      <w:r w:rsidR="00FE4502">
        <w:rPr>
          <w:rFonts w:ascii="Arial" w:hAnsi="Arial" w:cs="Arial"/>
        </w:rPr>
        <w:t>]</w:t>
      </w:r>
      <w:r>
        <w:rPr>
          <w:rFonts w:ascii="Arial" w:hAnsi="Arial" w:cs="Arial"/>
        </w:rPr>
        <w:t xml:space="preserve"> a second notice of appeal was not lodged with the clerk of the magistrates’ court of </w:t>
      </w:r>
      <w:proofErr w:type="spellStart"/>
      <w:r>
        <w:rPr>
          <w:rFonts w:ascii="Arial" w:hAnsi="Arial" w:cs="Arial"/>
        </w:rPr>
        <w:t>Eenhana</w:t>
      </w:r>
      <w:proofErr w:type="spellEnd"/>
      <w:r>
        <w:rPr>
          <w:rFonts w:ascii="Arial" w:hAnsi="Arial" w:cs="Arial"/>
        </w:rPr>
        <w:t xml:space="preserve"> . . . . Counsel in the heads of argument did not try to explain this anomalies even though same was filed after the respondent filed his </w:t>
      </w:r>
      <w:r w:rsidR="00FE4502">
        <w:rPr>
          <w:rFonts w:ascii="Arial" w:hAnsi="Arial" w:cs="Arial"/>
        </w:rPr>
        <w:t>[</w:t>
      </w:r>
      <w:r>
        <w:rPr>
          <w:rFonts w:ascii="Arial" w:hAnsi="Arial" w:cs="Arial"/>
        </w:rPr>
        <w:t>presumably heads of argument</w:t>
      </w:r>
      <w:r w:rsidR="00FE4502">
        <w:rPr>
          <w:rFonts w:ascii="Arial" w:hAnsi="Arial" w:cs="Arial"/>
        </w:rPr>
        <w:t>]</w:t>
      </w:r>
      <w:r>
        <w:rPr>
          <w:rFonts w:ascii="Arial" w:hAnsi="Arial" w:cs="Arial"/>
        </w:rPr>
        <w:t xml:space="preserve">. This was inexplicable </w:t>
      </w:r>
      <w:r w:rsidR="00FE4502">
        <w:rPr>
          <w:rFonts w:ascii="Arial" w:hAnsi="Arial" w:cs="Arial"/>
        </w:rPr>
        <w:t>why</w:t>
      </w:r>
      <w:r>
        <w:rPr>
          <w:rFonts w:ascii="Arial" w:hAnsi="Arial" w:cs="Arial"/>
        </w:rPr>
        <w:t xml:space="preserve"> a notice of appeal was not lodged as required by law. These provisions were crafted in peremptory language as non-compliance has a consequence and cannot be condoned.’</w:t>
      </w:r>
      <w:r>
        <w:rPr>
          <w:rStyle w:val="FootnoteReference"/>
          <w:rFonts w:ascii="Arial" w:hAnsi="Arial" w:cs="Arial"/>
          <w:sz w:val="24"/>
          <w:szCs w:val="24"/>
        </w:rPr>
        <w:footnoteReference w:id="3"/>
      </w:r>
    </w:p>
    <w:p w:rsidR="007F7C8C" w:rsidRDefault="007F7C8C" w:rsidP="00926E26">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F7C8C">
        <w:rPr>
          <w:rFonts w:ascii="Arial" w:hAnsi="Arial" w:cs="Arial"/>
          <w:sz w:val="24"/>
          <w:szCs w:val="24"/>
        </w:rPr>
        <w:t xml:space="preserve">The result was that the point </w:t>
      </w:r>
      <w:r w:rsidR="007F7C8C">
        <w:rPr>
          <w:rFonts w:ascii="Arial" w:hAnsi="Arial" w:cs="Arial"/>
          <w:i/>
          <w:sz w:val="24"/>
          <w:szCs w:val="24"/>
        </w:rPr>
        <w:t xml:space="preserve">in </w:t>
      </w:r>
      <w:proofErr w:type="spellStart"/>
      <w:r w:rsidR="007F7C8C">
        <w:rPr>
          <w:rFonts w:ascii="Arial" w:hAnsi="Arial" w:cs="Arial"/>
          <w:i/>
          <w:sz w:val="24"/>
          <w:szCs w:val="24"/>
        </w:rPr>
        <w:t>limine</w:t>
      </w:r>
      <w:proofErr w:type="spellEnd"/>
      <w:r w:rsidR="007F7C8C">
        <w:rPr>
          <w:rFonts w:ascii="Arial" w:hAnsi="Arial" w:cs="Arial"/>
          <w:sz w:val="24"/>
          <w:szCs w:val="24"/>
        </w:rPr>
        <w:t xml:space="preserve"> (which had nothing to do with non-service on the magistrate) was upheld and the appeal was ‘struck and considered finalised’.</w:t>
      </w: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F7C8C">
        <w:rPr>
          <w:rFonts w:ascii="Arial" w:hAnsi="Arial" w:cs="Arial"/>
          <w:sz w:val="24"/>
          <w:szCs w:val="24"/>
        </w:rPr>
        <w:t>The point raised in this regard by the petitioner is that counsel for the petitioner was never apprised of the fact that the appeal court had a problem with the service of the notice of appeal on the magistrate (</w:t>
      </w:r>
      <w:r w:rsidR="00FE4502">
        <w:rPr>
          <w:rFonts w:ascii="Arial" w:hAnsi="Arial" w:cs="Arial"/>
          <w:sz w:val="24"/>
          <w:szCs w:val="24"/>
        </w:rPr>
        <w:t>c</w:t>
      </w:r>
      <w:r w:rsidR="007F7C8C">
        <w:rPr>
          <w:rFonts w:ascii="Arial" w:hAnsi="Arial" w:cs="Arial"/>
          <w:sz w:val="24"/>
          <w:szCs w:val="24"/>
        </w:rPr>
        <w:t xml:space="preserve">lerk of the magistrate’s court) and this issue could </w:t>
      </w:r>
      <w:r w:rsidR="001514F7">
        <w:rPr>
          <w:rFonts w:ascii="Arial" w:hAnsi="Arial" w:cs="Arial"/>
          <w:sz w:val="24"/>
          <w:szCs w:val="24"/>
        </w:rPr>
        <w:t xml:space="preserve">thus </w:t>
      </w:r>
      <w:r w:rsidR="007F7C8C">
        <w:rPr>
          <w:rFonts w:ascii="Arial" w:hAnsi="Arial" w:cs="Arial"/>
          <w:sz w:val="24"/>
          <w:szCs w:val="24"/>
        </w:rPr>
        <w:t>not be addressed by counsel.</w:t>
      </w:r>
    </w:p>
    <w:p w:rsidR="000A4B58" w:rsidRDefault="000A4B58" w:rsidP="000A4B58">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7F7C8C">
        <w:rPr>
          <w:rFonts w:ascii="Arial" w:hAnsi="Arial" w:cs="Arial"/>
          <w:sz w:val="24"/>
          <w:szCs w:val="24"/>
        </w:rPr>
        <w:t>The record of the proceedings of 28 January 2020 supports the contention of the petitioner and it seems that the issue of the non-service of the notice of appeal did not feature at all in the proceedings that day. I am thus satisfied that an irregularity occurred. However the matter was not dealt with on the merits and it was open to the petitioner to re-enrol the matter with proof of service and to seek reinstatement of the appeal. In essence</w:t>
      </w:r>
      <w:r w:rsidR="00BE7B65">
        <w:rPr>
          <w:rFonts w:ascii="Arial" w:hAnsi="Arial" w:cs="Arial"/>
          <w:sz w:val="24"/>
          <w:szCs w:val="24"/>
        </w:rPr>
        <w:t>,</w:t>
      </w:r>
      <w:r w:rsidR="007F7C8C">
        <w:rPr>
          <w:rFonts w:ascii="Arial" w:hAnsi="Arial" w:cs="Arial"/>
          <w:sz w:val="24"/>
          <w:szCs w:val="24"/>
        </w:rPr>
        <w:t xml:space="preserve"> to seek condonation for the failure to serve on the magistrate timeously and to have the appeal heard. This is especially so where the magistrate’s reasons now appears to be at hand.</w:t>
      </w:r>
      <w:r w:rsidR="007F7C8C">
        <w:rPr>
          <w:rStyle w:val="FootnoteReference"/>
          <w:rFonts w:ascii="Arial" w:hAnsi="Arial" w:cs="Arial"/>
          <w:sz w:val="24"/>
          <w:szCs w:val="24"/>
        </w:rPr>
        <w:footnoteReference w:id="4"/>
      </w:r>
    </w:p>
    <w:p w:rsidR="007F7C8C" w:rsidRDefault="007F7C8C" w:rsidP="00926E26">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F7C8C">
        <w:rPr>
          <w:rFonts w:ascii="Arial" w:hAnsi="Arial" w:cs="Arial"/>
          <w:sz w:val="24"/>
          <w:szCs w:val="24"/>
        </w:rPr>
        <w:t xml:space="preserve">The petitioner then brought an application for leave to appeal against the judgment striking the appeal from the roll. This application for leave to appeal was heard on 25 September 2020. Counsel for the petitioner sought condonation for the late filing of her heads of argument. This was opposed and this issue only was dealt with </w:t>
      </w:r>
      <w:r w:rsidR="007F7C8C">
        <w:rPr>
          <w:rFonts w:ascii="Arial" w:hAnsi="Arial" w:cs="Arial"/>
          <w:i/>
          <w:sz w:val="24"/>
          <w:szCs w:val="24"/>
        </w:rPr>
        <w:t xml:space="preserve">in </w:t>
      </w:r>
      <w:proofErr w:type="spellStart"/>
      <w:r w:rsidR="007F7C8C">
        <w:rPr>
          <w:rFonts w:ascii="Arial" w:hAnsi="Arial" w:cs="Arial"/>
          <w:i/>
          <w:sz w:val="24"/>
          <w:szCs w:val="24"/>
        </w:rPr>
        <w:t>limine</w:t>
      </w:r>
      <w:proofErr w:type="spellEnd"/>
      <w:r w:rsidR="007F7C8C">
        <w:rPr>
          <w:rFonts w:ascii="Arial" w:hAnsi="Arial" w:cs="Arial"/>
          <w:sz w:val="24"/>
          <w:szCs w:val="24"/>
        </w:rPr>
        <w:t xml:space="preserve"> and in his judgment of 9 October 2020 January J upheld this point and struck the application for leave to appeal from the roll.</w:t>
      </w:r>
      <w:r w:rsidR="007F7C8C">
        <w:rPr>
          <w:rStyle w:val="FootnoteReference"/>
          <w:rFonts w:ascii="Arial" w:hAnsi="Arial" w:cs="Arial"/>
          <w:sz w:val="24"/>
          <w:szCs w:val="24"/>
        </w:rPr>
        <w:footnoteReference w:id="5"/>
      </w:r>
    </w:p>
    <w:p w:rsidR="007F7C8C" w:rsidRDefault="007F7C8C" w:rsidP="00926E26">
      <w:pPr>
        <w:pStyle w:val="NoSpacing"/>
        <w:spacing w:line="480" w:lineRule="auto"/>
        <w:jc w:val="both"/>
        <w:rPr>
          <w:rFonts w:ascii="Arial" w:hAnsi="Arial" w:cs="Arial"/>
          <w:sz w:val="24"/>
          <w:szCs w:val="24"/>
        </w:rPr>
      </w:pPr>
    </w:p>
    <w:p w:rsidR="007F7C8C" w:rsidRDefault="002454E0" w:rsidP="002454E0">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F7C8C">
        <w:rPr>
          <w:rFonts w:ascii="Arial" w:hAnsi="Arial" w:cs="Arial"/>
          <w:sz w:val="24"/>
          <w:szCs w:val="24"/>
        </w:rPr>
        <w:t>The complaint in respect of the leave to appeal judgment is that it is contrary to a ruling made at the hearing of the appeal. As appears on p 12 of the transcription of the hearing January J in no uncertain terms granted condonation for the late filing of the heads of argument. The record indicates as follows:</w:t>
      </w:r>
    </w:p>
    <w:p w:rsidR="007F7C8C" w:rsidRPr="004B2D2A" w:rsidRDefault="004B2D2A" w:rsidP="004B2D2A">
      <w:pPr>
        <w:pStyle w:val="NoSpacing"/>
        <w:spacing w:line="360" w:lineRule="auto"/>
        <w:jc w:val="both"/>
        <w:rPr>
          <w:rFonts w:ascii="Arial" w:hAnsi="Arial" w:cs="Arial"/>
        </w:rPr>
      </w:pPr>
      <w:r>
        <w:rPr>
          <w:rFonts w:ascii="Arial" w:hAnsi="Arial" w:cs="Arial"/>
          <w:sz w:val="24"/>
          <w:szCs w:val="24"/>
        </w:rPr>
        <w:tab/>
      </w:r>
    </w:p>
    <w:p w:rsidR="007F7C8C" w:rsidRDefault="007F7C8C" w:rsidP="004B2D2A">
      <w:pPr>
        <w:pStyle w:val="NoSpacing"/>
        <w:spacing w:line="360" w:lineRule="auto"/>
        <w:ind w:left="720"/>
        <w:jc w:val="both"/>
        <w:rPr>
          <w:rFonts w:ascii="Arial" w:hAnsi="Arial" w:cs="Arial"/>
        </w:rPr>
      </w:pPr>
      <w:r>
        <w:rPr>
          <w:rFonts w:ascii="Arial" w:hAnsi="Arial" w:cs="Arial"/>
        </w:rPr>
        <w:t>‘</w:t>
      </w:r>
      <w:r>
        <w:rPr>
          <w:rFonts w:ascii="Arial" w:hAnsi="Arial" w:cs="Arial"/>
          <w:u w:val="single"/>
        </w:rPr>
        <w:t>Ruling</w:t>
      </w:r>
      <w:r>
        <w:rPr>
          <w:rFonts w:ascii="Arial" w:hAnsi="Arial" w:cs="Arial"/>
        </w:rPr>
        <w:t>: Yes. In relation to the late filing of the heads of argument, the court is granting condonation and is prepared to hear the merits of the application.’</w:t>
      </w:r>
    </w:p>
    <w:p w:rsidR="007F7C8C" w:rsidRDefault="007F7C8C" w:rsidP="00926E26">
      <w:pPr>
        <w:pStyle w:val="NoSpacing"/>
        <w:spacing w:line="480" w:lineRule="auto"/>
        <w:jc w:val="both"/>
        <w:rPr>
          <w:rFonts w:ascii="Arial" w:hAnsi="Arial" w:cs="Arial"/>
          <w:sz w:val="24"/>
          <w:szCs w:val="24"/>
        </w:rPr>
      </w:pPr>
    </w:p>
    <w:p w:rsidR="00926E26" w:rsidRDefault="002454E0" w:rsidP="002454E0">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F7C8C">
        <w:rPr>
          <w:rFonts w:ascii="Arial" w:hAnsi="Arial" w:cs="Arial"/>
          <w:sz w:val="24"/>
          <w:szCs w:val="24"/>
        </w:rPr>
        <w:t xml:space="preserve">In my view it is clear that for January J to, after his ruling, go back to the point </w:t>
      </w:r>
      <w:r w:rsidR="007F7C8C">
        <w:rPr>
          <w:rFonts w:ascii="Arial" w:hAnsi="Arial" w:cs="Arial"/>
          <w:i/>
          <w:sz w:val="24"/>
          <w:szCs w:val="24"/>
        </w:rPr>
        <w:t xml:space="preserve">in </w:t>
      </w:r>
      <w:proofErr w:type="spellStart"/>
      <w:r w:rsidR="007F7C8C">
        <w:rPr>
          <w:rFonts w:ascii="Arial" w:hAnsi="Arial" w:cs="Arial"/>
          <w:i/>
          <w:sz w:val="24"/>
          <w:szCs w:val="24"/>
        </w:rPr>
        <w:t>limine</w:t>
      </w:r>
      <w:proofErr w:type="spellEnd"/>
      <w:r w:rsidR="007F7C8C">
        <w:rPr>
          <w:rFonts w:ascii="Arial" w:hAnsi="Arial" w:cs="Arial"/>
          <w:sz w:val="24"/>
          <w:szCs w:val="24"/>
        </w:rPr>
        <w:t xml:space="preserve"> and reverse his ruling constituted an irregularity. Because of his ruling he was bound to consider the merits of the leave to appeal application. Here the same issue arises, namely is the striking of the leave application a final order or can it be revisited as the merits of the matter was not dealt with.</w:t>
      </w:r>
    </w:p>
    <w:p w:rsidR="00926E26" w:rsidRPr="00B01267" w:rsidRDefault="00926E26" w:rsidP="004B2D2A">
      <w:pPr>
        <w:spacing w:after="0" w:line="480" w:lineRule="auto"/>
        <w:rPr>
          <w:rFonts w:ascii="Arial" w:hAnsi="Arial" w:cs="Arial"/>
          <w:sz w:val="24"/>
          <w:szCs w:val="24"/>
        </w:rPr>
      </w:pPr>
    </w:p>
    <w:p w:rsidR="00926E26" w:rsidRDefault="002454E0" w:rsidP="002454E0">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C7895">
        <w:rPr>
          <w:rFonts w:ascii="Arial" w:hAnsi="Arial" w:cs="Arial"/>
          <w:sz w:val="24"/>
          <w:szCs w:val="24"/>
        </w:rPr>
        <w:t xml:space="preserve">Subsequent to the receipt of the petition the view of the judges </w:t>
      </w:r>
      <w:r w:rsidR="00EC7895" w:rsidRPr="00BE7B65">
        <w:rPr>
          <w:rFonts w:ascii="Arial" w:hAnsi="Arial" w:cs="Arial"/>
          <w:i/>
          <w:sz w:val="24"/>
          <w:szCs w:val="24"/>
        </w:rPr>
        <w:t>a quo</w:t>
      </w:r>
      <w:r w:rsidR="00EC7895">
        <w:rPr>
          <w:rFonts w:ascii="Arial" w:hAnsi="Arial" w:cs="Arial"/>
          <w:sz w:val="24"/>
          <w:szCs w:val="24"/>
        </w:rPr>
        <w:t xml:space="preserve"> was sought in respect of the alleged irregularities. January J responded conceding that the issue of non-service of the notice of the appeal on the clerk of the court was not raised by counsel nor was counsel alerted to this issue and hence that an irregularity was established in this regard in respect of the appeal judgment. He further concedes th</w:t>
      </w:r>
      <w:r w:rsidR="00BE7B65">
        <w:rPr>
          <w:rFonts w:ascii="Arial" w:hAnsi="Arial" w:cs="Arial"/>
          <w:sz w:val="24"/>
          <w:szCs w:val="24"/>
        </w:rPr>
        <w:t>e irregularity alleged relating</w:t>
      </w:r>
      <w:r w:rsidR="00EC7895">
        <w:rPr>
          <w:rFonts w:ascii="Arial" w:hAnsi="Arial" w:cs="Arial"/>
          <w:sz w:val="24"/>
          <w:szCs w:val="24"/>
        </w:rPr>
        <w:t xml:space="preserve"> to the application for leave to appeal, namely that he could not revisit his ruling to condone the late filing of the heads of argument as he was </w:t>
      </w:r>
      <w:proofErr w:type="spellStart"/>
      <w:r w:rsidR="00EC7895" w:rsidRPr="00EC7895">
        <w:rPr>
          <w:rFonts w:ascii="Arial" w:hAnsi="Arial" w:cs="Arial"/>
          <w:i/>
          <w:sz w:val="24"/>
          <w:szCs w:val="24"/>
        </w:rPr>
        <w:t>functus</w:t>
      </w:r>
      <w:proofErr w:type="spellEnd"/>
      <w:r w:rsidR="00EC7895" w:rsidRPr="00EC7895">
        <w:rPr>
          <w:rFonts w:ascii="Arial" w:hAnsi="Arial" w:cs="Arial"/>
          <w:i/>
          <w:sz w:val="24"/>
          <w:szCs w:val="24"/>
        </w:rPr>
        <w:t xml:space="preserve"> officio</w:t>
      </w:r>
      <w:r w:rsidR="00EC7895">
        <w:rPr>
          <w:rFonts w:ascii="Arial" w:hAnsi="Arial" w:cs="Arial"/>
          <w:sz w:val="24"/>
          <w:szCs w:val="24"/>
        </w:rPr>
        <w:t xml:space="preserve"> in this regard </w:t>
      </w:r>
      <w:r w:rsidR="001514F7">
        <w:rPr>
          <w:rFonts w:ascii="Arial" w:hAnsi="Arial" w:cs="Arial"/>
          <w:sz w:val="24"/>
          <w:szCs w:val="24"/>
        </w:rPr>
        <w:t>once</w:t>
      </w:r>
      <w:r w:rsidR="00EC7895">
        <w:rPr>
          <w:rFonts w:ascii="Arial" w:hAnsi="Arial" w:cs="Arial"/>
          <w:sz w:val="24"/>
          <w:szCs w:val="24"/>
        </w:rPr>
        <w:t xml:space="preserve"> he </w:t>
      </w:r>
      <w:r w:rsidR="001514F7">
        <w:rPr>
          <w:rFonts w:ascii="Arial" w:hAnsi="Arial" w:cs="Arial"/>
          <w:sz w:val="24"/>
          <w:szCs w:val="24"/>
        </w:rPr>
        <w:t xml:space="preserve">had </w:t>
      </w:r>
      <w:r w:rsidR="00EC7895">
        <w:rPr>
          <w:rFonts w:ascii="Arial" w:hAnsi="Arial" w:cs="Arial"/>
          <w:sz w:val="24"/>
          <w:szCs w:val="24"/>
        </w:rPr>
        <w:t xml:space="preserve">made </w:t>
      </w:r>
      <w:r w:rsidR="001F563F">
        <w:rPr>
          <w:rFonts w:ascii="Arial" w:hAnsi="Arial" w:cs="Arial"/>
          <w:sz w:val="24"/>
          <w:szCs w:val="24"/>
        </w:rPr>
        <w:t>his initial</w:t>
      </w:r>
      <w:r w:rsidR="00EC7895">
        <w:rPr>
          <w:rFonts w:ascii="Arial" w:hAnsi="Arial" w:cs="Arial"/>
          <w:sz w:val="24"/>
          <w:szCs w:val="24"/>
        </w:rPr>
        <w:t xml:space="preserve"> ruling.</w:t>
      </w:r>
    </w:p>
    <w:p w:rsidR="00EC7895" w:rsidRDefault="00EC7895" w:rsidP="004B2D2A">
      <w:pPr>
        <w:pStyle w:val="ListParagraph"/>
        <w:spacing w:after="0" w:line="480" w:lineRule="auto"/>
        <w:rPr>
          <w:rFonts w:ascii="Arial" w:hAnsi="Arial" w:cs="Arial"/>
          <w:sz w:val="24"/>
          <w:szCs w:val="24"/>
        </w:rPr>
      </w:pPr>
    </w:p>
    <w:p w:rsidR="00EC7895" w:rsidRPr="00926E26" w:rsidRDefault="002454E0" w:rsidP="002454E0">
      <w:pPr>
        <w:pStyle w:val="NoSpacing"/>
        <w:spacing w:line="480" w:lineRule="auto"/>
        <w:jc w:val="both"/>
        <w:rPr>
          <w:rFonts w:ascii="Arial" w:hAnsi="Arial" w:cs="Arial"/>
          <w:sz w:val="24"/>
          <w:szCs w:val="24"/>
        </w:rPr>
      </w:pPr>
      <w:r w:rsidRPr="00926E26">
        <w:rPr>
          <w:rFonts w:ascii="Arial" w:hAnsi="Arial" w:cs="Arial"/>
          <w:sz w:val="24"/>
          <w:szCs w:val="24"/>
        </w:rPr>
        <w:t>[13]</w:t>
      </w:r>
      <w:r w:rsidRPr="00926E26">
        <w:rPr>
          <w:rFonts w:ascii="Arial" w:hAnsi="Arial" w:cs="Arial"/>
          <w:sz w:val="24"/>
          <w:szCs w:val="24"/>
        </w:rPr>
        <w:tab/>
      </w:r>
      <w:r w:rsidR="001F563F">
        <w:rPr>
          <w:rFonts w:ascii="Arial" w:hAnsi="Arial" w:cs="Arial"/>
          <w:sz w:val="24"/>
          <w:szCs w:val="24"/>
        </w:rPr>
        <w:t>As the irregularit</w:t>
      </w:r>
      <w:r w:rsidR="001514F7">
        <w:rPr>
          <w:rFonts w:ascii="Arial" w:hAnsi="Arial" w:cs="Arial"/>
          <w:sz w:val="24"/>
          <w:szCs w:val="24"/>
        </w:rPr>
        <w:t>ies</w:t>
      </w:r>
      <w:r w:rsidR="001F563F">
        <w:rPr>
          <w:rFonts w:ascii="Arial" w:hAnsi="Arial" w:cs="Arial"/>
          <w:sz w:val="24"/>
          <w:szCs w:val="24"/>
        </w:rPr>
        <w:t xml:space="preserve"> are conceded, it serve</w:t>
      </w:r>
      <w:r w:rsidR="001514F7">
        <w:rPr>
          <w:rFonts w:ascii="Arial" w:hAnsi="Arial" w:cs="Arial"/>
          <w:sz w:val="24"/>
          <w:szCs w:val="24"/>
        </w:rPr>
        <w:t>s</w:t>
      </w:r>
      <w:r w:rsidR="001F563F">
        <w:rPr>
          <w:rFonts w:ascii="Arial" w:hAnsi="Arial" w:cs="Arial"/>
          <w:sz w:val="24"/>
          <w:szCs w:val="24"/>
        </w:rPr>
        <w:t xml:space="preserve"> no purpose to grant the petitioner leave to appeal against the two judgments based on the irregularities as the result of the intended appeal would be a foregone conclusion. Furthermore, as the intended appeal will not resolve the merits of the attack against the </w:t>
      </w:r>
      <w:r w:rsidR="001514F7">
        <w:rPr>
          <w:rFonts w:ascii="Arial" w:hAnsi="Arial" w:cs="Arial"/>
          <w:sz w:val="24"/>
          <w:szCs w:val="24"/>
        </w:rPr>
        <w:t xml:space="preserve">conviction and </w:t>
      </w:r>
      <w:r w:rsidR="001F563F">
        <w:rPr>
          <w:rFonts w:ascii="Arial" w:hAnsi="Arial" w:cs="Arial"/>
          <w:sz w:val="24"/>
          <w:szCs w:val="24"/>
        </w:rPr>
        <w:t xml:space="preserve">sentence imposed but will only result in the matter being referred back to the court </w:t>
      </w:r>
      <w:r w:rsidR="001F563F" w:rsidRPr="001F563F">
        <w:rPr>
          <w:rFonts w:ascii="Arial" w:hAnsi="Arial" w:cs="Arial"/>
          <w:i/>
          <w:sz w:val="24"/>
          <w:szCs w:val="24"/>
        </w:rPr>
        <w:t>a quo</w:t>
      </w:r>
      <w:r w:rsidR="00BE7B65">
        <w:rPr>
          <w:rFonts w:ascii="Arial" w:hAnsi="Arial" w:cs="Arial"/>
          <w:sz w:val="24"/>
          <w:szCs w:val="24"/>
        </w:rPr>
        <w:t xml:space="preserve"> to deal with the merits, justice </w:t>
      </w:r>
      <w:r w:rsidR="001F563F">
        <w:rPr>
          <w:rFonts w:ascii="Arial" w:hAnsi="Arial" w:cs="Arial"/>
          <w:sz w:val="24"/>
          <w:szCs w:val="24"/>
        </w:rPr>
        <w:t xml:space="preserve">will be better served if the judgments </w:t>
      </w:r>
      <w:r w:rsidR="001F563F" w:rsidRPr="001F563F">
        <w:rPr>
          <w:rFonts w:ascii="Arial" w:hAnsi="Arial" w:cs="Arial"/>
          <w:i/>
          <w:sz w:val="24"/>
          <w:szCs w:val="24"/>
        </w:rPr>
        <w:t>a quo</w:t>
      </w:r>
      <w:r w:rsidR="001F563F">
        <w:rPr>
          <w:rFonts w:ascii="Arial" w:hAnsi="Arial" w:cs="Arial"/>
          <w:sz w:val="24"/>
          <w:szCs w:val="24"/>
        </w:rPr>
        <w:t xml:space="preserve"> </w:t>
      </w:r>
      <w:r w:rsidR="001514F7">
        <w:rPr>
          <w:rFonts w:ascii="Arial" w:hAnsi="Arial" w:cs="Arial"/>
          <w:sz w:val="24"/>
          <w:szCs w:val="24"/>
        </w:rPr>
        <w:t>are</w:t>
      </w:r>
      <w:r w:rsidR="001F563F">
        <w:rPr>
          <w:rFonts w:ascii="Arial" w:hAnsi="Arial" w:cs="Arial"/>
          <w:sz w:val="24"/>
          <w:szCs w:val="24"/>
        </w:rPr>
        <w:t xml:space="preserve"> set aside based on the conceded irregularities and the matter is referred back to be dealt with on the </w:t>
      </w:r>
      <w:r w:rsidR="001F563F">
        <w:rPr>
          <w:rFonts w:ascii="Arial" w:hAnsi="Arial" w:cs="Arial"/>
          <w:sz w:val="24"/>
          <w:szCs w:val="24"/>
        </w:rPr>
        <w:lastRenderedPageBreak/>
        <w:t>merits. The magistrate’s reasons are now on record</w:t>
      </w:r>
      <w:r w:rsidR="00BE7B65">
        <w:rPr>
          <w:rFonts w:ascii="Arial" w:hAnsi="Arial" w:cs="Arial"/>
          <w:sz w:val="24"/>
          <w:szCs w:val="24"/>
        </w:rPr>
        <w:t xml:space="preserve"> and</w:t>
      </w:r>
      <w:r w:rsidR="001F563F">
        <w:rPr>
          <w:rFonts w:ascii="Arial" w:hAnsi="Arial" w:cs="Arial"/>
          <w:sz w:val="24"/>
          <w:szCs w:val="24"/>
        </w:rPr>
        <w:t xml:space="preserve"> there is no </w:t>
      </w:r>
      <w:r w:rsidR="00F531B6">
        <w:rPr>
          <w:rFonts w:ascii="Arial" w:hAnsi="Arial" w:cs="Arial"/>
          <w:sz w:val="24"/>
          <w:szCs w:val="24"/>
        </w:rPr>
        <w:t xml:space="preserve">reason why the </w:t>
      </w:r>
      <w:r w:rsidR="001514F7">
        <w:rPr>
          <w:rFonts w:ascii="Arial" w:hAnsi="Arial" w:cs="Arial"/>
          <w:sz w:val="24"/>
          <w:szCs w:val="24"/>
        </w:rPr>
        <w:t xml:space="preserve">initial </w:t>
      </w:r>
      <w:r w:rsidR="00F531B6">
        <w:rPr>
          <w:rFonts w:ascii="Arial" w:hAnsi="Arial" w:cs="Arial"/>
          <w:sz w:val="24"/>
          <w:szCs w:val="24"/>
        </w:rPr>
        <w:t>appeal should not be dealt with on the merits.</w:t>
      </w:r>
    </w:p>
    <w:p w:rsidR="00926E26" w:rsidRDefault="00926E26" w:rsidP="004B2D2A">
      <w:pPr>
        <w:pStyle w:val="ListParagraph"/>
        <w:spacing w:after="0" w:line="480" w:lineRule="auto"/>
        <w:rPr>
          <w:rFonts w:ascii="Arial" w:hAnsi="Arial" w:cs="Arial"/>
          <w:sz w:val="24"/>
          <w:szCs w:val="24"/>
        </w:rPr>
      </w:pPr>
    </w:p>
    <w:p w:rsidR="00926E26" w:rsidRPr="00926E26" w:rsidRDefault="002454E0" w:rsidP="002454E0">
      <w:pPr>
        <w:pStyle w:val="NoSpacing"/>
        <w:spacing w:line="480" w:lineRule="auto"/>
        <w:jc w:val="both"/>
        <w:rPr>
          <w:rFonts w:ascii="Arial" w:hAnsi="Arial" w:cs="Arial"/>
          <w:sz w:val="24"/>
          <w:szCs w:val="24"/>
        </w:rPr>
      </w:pPr>
      <w:r w:rsidRPr="00926E26">
        <w:rPr>
          <w:rFonts w:ascii="Arial" w:hAnsi="Arial" w:cs="Arial"/>
          <w:sz w:val="24"/>
          <w:szCs w:val="24"/>
        </w:rPr>
        <w:t>[14]</w:t>
      </w:r>
      <w:r w:rsidRPr="00926E26">
        <w:rPr>
          <w:rFonts w:ascii="Arial" w:hAnsi="Arial" w:cs="Arial"/>
          <w:sz w:val="24"/>
          <w:szCs w:val="24"/>
        </w:rPr>
        <w:tab/>
      </w:r>
      <w:r w:rsidR="00F531B6">
        <w:rPr>
          <w:rFonts w:ascii="Arial" w:hAnsi="Arial" w:cs="Arial"/>
          <w:sz w:val="24"/>
          <w:szCs w:val="24"/>
        </w:rPr>
        <w:t xml:space="preserve">The above result </w:t>
      </w:r>
      <w:r w:rsidR="001514F7">
        <w:rPr>
          <w:rFonts w:ascii="Arial" w:hAnsi="Arial" w:cs="Arial"/>
          <w:sz w:val="24"/>
          <w:szCs w:val="24"/>
        </w:rPr>
        <w:t>is</w:t>
      </w:r>
      <w:r w:rsidR="00F531B6">
        <w:rPr>
          <w:rFonts w:ascii="Arial" w:hAnsi="Arial" w:cs="Arial"/>
          <w:sz w:val="24"/>
          <w:szCs w:val="24"/>
        </w:rPr>
        <w:t xml:space="preserve"> sanctioned by s 16 of the Supreme Court Act</w:t>
      </w:r>
      <w:r w:rsidR="00F531B6">
        <w:rPr>
          <w:rStyle w:val="FootnoteReference"/>
          <w:rFonts w:ascii="Arial" w:hAnsi="Arial" w:cs="Arial"/>
          <w:sz w:val="24"/>
          <w:szCs w:val="24"/>
        </w:rPr>
        <w:footnoteReference w:id="6"/>
      </w:r>
      <w:r w:rsidR="00F531B6">
        <w:rPr>
          <w:rFonts w:ascii="Arial" w:hAnsi="Arial" w:cs="Arial"/>
          <w:sz w:val="24"/>
          <w:szCs w:val="24"/>
        </w:rPr>
        <w:t xml:space="preserve"> which allows this court to </w:t>
      </w:r>
      <w:proofErr w:type="spellStart"/>
      <w:r w:rsidR="00F531B6" w:rsidRPr="00F531B6">
        <w:rPr>
          <w:rFonts w:ascii="Arial" w:hAnsi="Arial" w:cs="Arial"/>
          <w:i/>
          <w:sz w:val="24"/>
          <w:szCs w:val="24"/>
        </w:rPr>
        <w:t>mer</w:t>
      </w:r>
      <w:r w:rsidR="007336F6">
        <w:rPr>
          <w:rFonts w:ascii="Arial" w:hAnsi="Arial" w:cs="Arial"/>
          <w:i/>
          <w:sz w:val="24"/>
          <w:szCs w:val="24"/>
        </w:rPr>
        <w:t>o</w:t>
      </w:r>
      <w:proofErr w:type="spellEnd"/>
      <w:r w:rsidR="00F531B6" w:rsidRPr="00F531B6">
        <w:rPr>
          <w:rFonts w:ascii="Arial" w:hAnsi="Arial" w:cs="Arial"/>
          <w:i/>
          <w:sz w:val="24"/>
          <w:szCs w:val="24"/>
        </w:rPr>
        <w:t xml:space="preserve"> moto</w:t>
      </w:r>
      <w:r w:rsidR="00F531B6">
        <w:rPr>
          <w:rFonts w:ascii="Arial" w:hAnsi="Arial" w:cs="Arial"/>
          <w:sz w:val="24"/>
          <w:szCs w:val="24"/>
        </w:rPr>
        <w:t xml:space="preserve"> review irregularities that comes to its notice. As is eviden</w:t>
      </w:r>
      <w:r w:rsidR="001514F7">
        <w:rPr>
          <w:rFonts w:ascii="Arial" w:hAnsi="Arial" w:cs="Arial"/>
          <w:sz w:val="24"/>
          <w:szCs w:val="24"/>
        </w:rPr>
        <w:t>t</w:t>
      </w:r>
      <w:r w:rsidR="00F531B6">
        <w:rPr>
          <w:rFonts w:ascii="Arial" w:hAnsi="Arial" w:cs="Arial"/>
          <w:sz w:val="24"/>
          <w:szCs w:val="24"/>
        </w:rPr>
        <w:t xml:space="preserve"> from what is stated above the irregularities committed </w:t>
      </w:r>
      <w:r w:rsidR="00473680">
        <w:rPr>
          <w:rFonts w:ascii="Arial" w:hAnsi="Arial" w:cs="Arial"/>
          <w:sz w:val="24"/>
          <w:szCs w:val="24"/>
        </w:rPr>
        <w:t>in this matter are common cause and the judgment</w:t>
      </w:r>
      <w:r w:rsidR="00E3292A">
        <w:rPr>
          <w:rFonts w:ascii="Arial" w:hAnsi="Arial" w:cs="Arial"/>
          <w:sz w:val="24"/>
          <w:szCs w:val="24"/>
        </w:rPr>
        <w:t>s</w:t>
      </w:r>
      <w:r w:rsidR="00473680">
        <w:rPr>
          <w:rFonts w:ascii="Arial" w:hAnsi="Arial" w:cs="Arial"/>
          <w:sz w:val="24"/>
          <w:szCs w:val="24"/>
        </w:rPr>
        <w:t xml:space="preserve"> </w:t>
      </w:r>
      <w:r w:rsidR="00473680" w:rsidRPr="00473680">
        <w:rPr>
          <w:rFonts w:ascii="Arial" w:hAnsi="Arial" w:cs="Arial"/>
          <w:i/>
          <w:sz w:val="24"/>
          <w:szCs w:val="24"/>
        </w:rPr>
        <w:t>a quo</w:t>
      </w:r>
      <w:r w:rsidR="00473680">
        <w:rPr>
          <w:rFonts w:ascii="Arial" w:hAnsi="Arial" w:cs="Arial"/>
          <w:sz w:val="24"/>
          <w:szCs w:val="24"/>
        </w:rPr>
        <w:t xml:space="preserve"> stands to be reviewed and aside.</w:t>
      </w:r>
    </w:p>
    <w:p w:rsidR="00926E26" w:rsidRDefault="00926E26" w:rsidP="004B2D2A">
      <w:pPr>
        <w:pStyle w:val="ListParagraph"/>
        <w:spacing w:after="0" w:line="480" w:lineRule="auto"/>
        <w:rPr>
          <w:rFonts w:ascii="Arial" w:hAnsi="Arial" w:cs="Arial"/>
          <w:sz w:val="24"/>
          <w:szCs w:val="24"/>
        </w:rPr>
      </w:pPr>
    </w:p>
    <w:p w:rsidR="00926E26" w:rsidRDefault="002454E0" w:rsidP="002454E0">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531B6">
        <w:rPr>
          <w:rFonts w:ascii="Arial" w:hAnsi="Arial" w:cs="Arial"/>
          <w:sz w:val="24"/>
          <w:szCs w:val="24"/>
        </w:rPr>
        <w:t>In the result the following order is made:</w:t>
      </w:r>
    </w:p>
    <w:p w:rsidR="00F531B6" w:rsidRDefault="00F531B6" w:rsidP="004B2D2A">
      <w:pPr>
        <w:pStyle w:val="ListParagraph"/>
        <w:spacing w:line="480" w:lineRule="auto"/>
        <w:rPr>
          <w:rFonts w:ascii="Arial" w:hAnsi="Arial" w:cs="Arial"/>
          <w:sz w:val="24"/>
          <w:szCs w:val="24"/>
        </w:rPr>
      </w:pPr>
    </w:p>
    <w:p w:rsidR="00F531B6" w:rsidRPr="002454E0" w:rsidRDefault="002454E0" w:rsidP="002454E0">
      <w:pPr>
        <w:spacing w:line="480" w:lineRule="auto"/>
        <w:ind w:left="1440" w:hanging="731"/>
        <w:rPr>
          <w:rFonts w:ascii="Arial" w:hAnsi="Arial" w:cs="Arial"/>
          <w:sz w:val="24"/>
          <w:szCs w:val="24"/>
        </w:rPr>
      </w:pPr>
      <w:r>
        <w:rPr>
          <w:rFonts w:ascii="Arial" w:hAnsi="Arial" w:cs="Arial"/>
          <w:sz w:val="24"/>
          <w:szCs w:val="24"/>
        </w:rPr>
        <w:t>(a)</w:t>
      </w:r>
      <w:r>
        <w:rPr>
          <w:rFonts w:ascii="Arial" w:hAnsi="Arial" w:cs="Arial"/>
          <w:sz w:val="24"/>
          <w:szCs w:val="24"/>
        </w:rPr>
        <w:tab/>
      </w:r>
      <w:r w:rsidR="00F531B6" w:rsidRPr="002454E0">
        <w:rPr>
          <w:rFonts w:ascii="Arial" w:hAnsi="Arial" w:cs="Arial"/>
          <w:sz w:val="24"/>
          <w:szCs w:val="24"/>
        </w:rPr>
        <w:t xml:space="preserve">The ‘Appeal judgment’ in the High Court of 12 March 2020 in </w:t>
      </w:r>
      <w:proofErr w:type="spellStart"/>
      <w:r w:rsidR="00F531B6" w:rsidRPr="002454E0">
        <w:rPr>
          <w:rFonts w:ascii="Arial" w:hAnsi="Arial" w:cs="Arial"/>
          <w:i/>
          <w:sz w:val="24"/>
          <w:szCs w:val="24"/>
        </w:rPr>
        <w:t>Kalimbo</w:t>
      </w:r>
      <w:proofErr w:type="spellEnd"/>
      <w:r w:rsidR="00F531B6" w:rsidRPr="002454E0">
        <w:rPr>
          <w:rFonts w:ascii="Arial" w:hAnsi="Arial" w:cs="Arial"/>
          <w:i/>
          <w:sz w:val="24"/>
          <w:szCs w:val="24"/>
        </w:rPr>
        <w:t xml:space="preserve"> v The State</w:t>
      </w:r>
      <w:r w:rsidR="00F531B6" w:rsidRPr="002454E0">
        <w:rPr>
          <w:rFonts w:ascii="Arial" w:hAnsi="Arial" w:cs="Arial"/>
          <w:sz w:val="24"/>
          <w:szCs w:val="24"/>
        </w:rPr>
        <w:t xml:space="preserve"> is reviewed and set aside.</w:t>
      </w:r>
    </w:p>
    <w:p w:rsidR="004B2D2A" w:rsidRDefault="004B2D2A" w:rsidP="004B2D2A">
      <w:pPr>
        <w:pStyle w:val="ListParagraph"/>
        <w:spacing w:line="480" w:lineRule="auto"/>
        <w:ind w:left="1440"/>
        <w:rPr>
          <w:rFonts w:ascii="Arial" w:hAnsi="Arial" w:cs="Arial"/>
          <w:sz w:val="24"/>
          <w:szCs w:val="24"/>
        </w:rPr>
      </w:pPr>
    </w:p>
    <w:p w:rsidR="00F531B6" w:rsidRPr="002454E0" w:rsidRDefault="002454E0" w:rsidP="002454E0">
      <w:pPr>
        <w:spacing w:line="480" w:lineRule="auto"/>
        <w:ind w:left="1440" w:hanging="731"/>
        <w:rPr>
          <w:rFonts w:ascii="Arial" w:hAnsi="Arial" w:cs="Arial"/>
          <w:sz w:val="24"/>
          <w:szCs w:val="24"/>
        </w:rPr>
      </w:pPr>
      <w:r>
        <w:rPr>
          <w:rFonts w:ascii="Arial" w:hAnsi="Arial" w:cs="Arial"/>
          <w:sz w:val="24"/>
          <w:szCs w:val="24"/>
        </w:rPr>
        <w:t>(b)</w:t>
      </w:r>
      <w:r>
        <w:rPr>
          <w:rFonts w:ascii="Arial" w:hAnsi="Arial" w:cs="Arial"/>
          <w:sz w:val="24"/>
          <w:szCs w:val="24"/>
        </w:rPr>
        <w:tab/>
      </w:r>
      <w:r w:rsidR="00F531B6" w:rsidRPr="002454E0">
        <w:rPr>
          <w:rFonts w:ascii="Arial" w:hAnsi="Arial" w:cs="Arial"/>
          <w:sz w:val="24"/>
          <w:szCs w:val="24"/>
        </w:rPr>
        <w:t xml:space="preserve">The ‘Leave to Appeal Judgment’ in the High Court of 9 October 2020 in </w:t>
      </w:r>
      <w:proofErr w:type="spellStart"/>
      <w:r w:rsidR="00F531B6" w:rsidRPr="002454E0">
        <w:rPr>
          <w:rFonts w:ascii="Arial" w:hAnsi="Arial" w:cs="Arial"/>
          <w:i/>
          <w:sz w:val="24"/>
          <w:szCs w:val="24"/>
        </w:rPr>
        <w:t>Kalimbo</w:t>
      </w:r>
      <w:proofErr w:type="spellEnd"/>
      <w:r w:rsidR="00F531B6" w:rsidRPr="002454E0">
        <w:rPr>
          <w:rFonts w:ascii="Arial" w:hAnsi="Arial" w:cs="Arial"/>
          <w:i/>
          <w:sz w:val="24"/>
          <w:szCs w:val="24"/>
        </w:rPr>
        <w:t xml:space="preserve"> v The State</w:t>
      </w:r>
      <w:r w:rsidR="00F531B6" w:rsidRPr="002454E0">
        <w:rPr>
          <w:rFonts w:ascii="Arial" w:hAnsi="Arial" w:cs="Arial"/>
          <w:sz w:val="24"/>
          <w:szCs w:val="24"/>
        </w:rPr>
        <w:t xml:space="preserve"> is reviewed and set aside.</w:t>
      </w:r>
    </w:p>
    <w:p w:rsidR="004B2D2A" w:rsidRDefault="004B2D2A" w:rsidP="004B2D2A">
      <w:pPr>
        <w:pStyle w:val="ListParagraph"/>
        <w:spacing w:line="480" w:lineRule="auto"/>
        <w:ind w:left="1440"/>
        <w:rPr>
          <w:rFonts w:ascii="Arial" w:hAnsi="Arial" w:cs="Arial"/>
          <w:sz w:val="24"/>
          <w:szCs w:val="24"/>
        </w:rPr>
      </w:pPr>
    </w:p>
    <w:p w:rsidR="00926E26" w:rsidRPr="002454E0" w:rsidRDefault="002454E0" w:rsidP="002454E0">
      <w:pPr>
        <w:spacing w:line="480" w:lineRule="auto"/>
        <w:ind w:left="1440" w:hanging="731"/>
        <w:jc w:val="both"/>
        <w:rPr>
          <w:rFonts w:ascii="Arial" w:hAnsi="Arial" w:cs="Arial"/>
          <w:sz w:val="24"/>
          <w:szCs w:val="24"/>
        </w:rPr>
      </w:pPr>
      <w:r w:rsidRPr="004B2D2A">
        <w:rPr>
          <w:rFonts w:ascii="Arial" w:hAnsi="Arial" w:cs="Arial"/>
          <w:sz w:val="24"/>
          <w:szCs w:val="24"/>
        </w:rPr>
        <w:t>(c)</w:t>
      </w:r>
      <w:r w:rsidRPr="004B2D2A">
        <w:rPr>
          <w:rFonts w:ascii="Arial" w:hAnsi="Arial" w:cs="Arial"/>
          <w:sz w:val="24"/>
          <w:szCs w:val="24"/>
        </w:rPr>
        <w:tab/>
      </w:r>
      <w:r w:rsidR="00F531B6" w:rsidRPr="002454E0">
        <w:rPr>
          <w:rFonts w:ascii="Arial" w:hAnsi="Arial" w:cs="Arial"/>
          <w:sz w:val="24"/>
          <w:szCs w:val="24"/>
        </w:rPr>
        <w:t xml:space="preserve">The appeal lodged by </w:t>
      </w:r>
      <w:proofErr w:type="spellStart"/>
      <w:r w:rsidR="00F531B6" w:rsidRPr="002454E0">
        <w:rPr>
          <w:rFonts w:ascii="Arial" w:hAnsi="Arial" w:cs="Arial"/>
          <w:sz w:val="24"/>
          <w:szCs w:val="24"/>
        </w:rPr>
        <w:t>Hilaria</w:t>
      </w:r>
      <w:proofErr w:type="spellEnd"/>
      <w:r w:rsidR="00F531B6" w:rsidRPr="002454E0">
        <w:rPr>
          <w:rFonts w:ascii="Arial" w:hAnsi="Arial" w:cs="Arial"/>
          <w:sz w:val="24"/>
          <w:szCs w:val="24"/>
        </w:rPr>
        <w:t xml:space="preserve"> </w:t>
      </w:r>
      <w:proofErr w:type="spellStart"/>
      <w:r w:rsidR="00F531B6" w:rsidRPr="002454E0">
        <w:rPr>
          <w:rFonts w:ascii="Arial" w:hAnsi="Arial" w:cs="Arial"/>
          <w:sz w:val="24"/>
          <w:szCs w:val="24"/>
        </w:rPr>
        <w:t>Ndiitodino</w:t>
      </w:r>
      <w:proofErr w:type="spellEnd"/>
      <w:r w:rsidR="00F531B6" w:rsidRPr="002454E0">
        <w:rPr>
          <w:rFonts w:ascii="Arial" w:hAnsi="Arial" w:cs="Arial"/>
          <w:sz w:val="24"/>
          <w:szCs w:val="24"/>
        </w:rPr>
        <w:t xml:space="preserve"> </w:t>
      </w:r>
      <w:proofErr w:type="spellStart"/>
      <w:r w:rsidR="00F531B6" w:rsidRPr="002454E0">
        <w:rPr>
          <w:rFonts w:ascii="Arial" w:hAnsi="Arial" w:cs="Arial"/>
          <w:sz w:val="24"/>
          <w:szCs w:val="24"/>
        </w:rPr>
        <w:t>Kalimbo</w:t>
      </w:r>
      <w:proofErr w:type="spellEnd"/>
      <w:r w:rsidR="00F531B6" w:rsidRPr="002454E0">
        <w:rPr>
          <w:rFonts w:ascii="Arial" w:hAnsi="Arial" w:cs="Arial"/>
          <w:sz w:val="24"/>
          <w:szCs w:val="24"/>
        </w:rPr>
        <w:t xml:space="preserve"> against </w:t>
      </w:r>
      <w:r w:rsidR="00223D14" w:rsidRPr="002454E0">
        <w:rPr>
          <w:rFonts w:ascii="Arial" w:hAnsi="Arial" w:cs="Arial"/>
          <w:sz w:val="24"/>
          <w:szCs w:val="24"/>
        </w:rPr>
        <w:t xml:space="preserve">her conviction and </w:t>
      </w:r>
      <w:r w:rsidR="00F531B6" w:rsidRPr="002454E0">
        <w:rPr>
          <w:rFonts w:ascii="Arial" w:hAnsi="Arial" w:cs="Arial"/>
          <w:sz w:val="24"/>
          <w:szCs w:val="24"/>
        </w:rPr>
        <w:t xml:space="preserve">sentence </w:t>
      </w:r>
      <w:r w:rsidR="00223D14" w:rsidRPr="002454E0">
        <w:rPr>
          <w:rFonts w:ascii="Arial" w:hAnsi="Arial" w:cs="Arial"/>
          <w:sz w:val="24"/>
          <w:szCs w:val="24"/>
        </w:rPr>
        <w:t>in</w:t>
      </w:r>
      <w:r w:rsidR="00F531B6" w:rsidRPr="002454E0">
        <w:rPr>
          <w:rFonts w:ascii="Arial" w:hAnsi="Arial" w:cs="Arial"/>
          <w:sz w:val="24"/>
          <w:szCs w:val="24"/>
        </w:rPr>
        <w:t xml:space="preserve"> the Regional Court per the notice of the appeal dated</w:t>
      </w:r>
      <w:r w:rsidR="00A504F6" w:rsidRPr="002454E0">
        <w:rPr>
          <w:rFonts w:ascii="Arial" w:hAnsi="Arial" w:cs="Arial"/>
          <w:sz w:val="24"/>
          <w:szCs w:val="24"/>
        </w:rPr>
        <w:t xml:space="preserve"> </w:t>
      </w:r>
      <w:r w:rsidR="00223D14" w:rsidRPr="002454E0">
        <w:rPr>
          <w:rFonts w:ascii="Arial" w:hAnsi="Arial" w:cs="Arial"/>
          <w:sz w:val="24"/>
          <w:szCs w:val="24"/>
        </w:rPr>
        <w:t xml:space="preserve">          </w:t>
      </w:r>
      <w:r w:rsidR="00F531B6" w:rsidRPr="002454E0">
        <w:rPr>
          <w:rFonts w:ascii="Arial" w:hAnsi="Arial" w:cs="Arial"/>
          <w:sz w:val="24"/>
          <w:szCs w:val="24"/>
        </w:rPr>
        <w:t>5 September 2019 is to be set down for hearing on its merits by the Registrar of the High Court (Northern Local Division) as expeditiously as possible.</w:t>
      </w:r>
    </w:p>
    <w:p w:rsidR="00926E26" w:rsidRDefault="00926E26" w:rsidP="004B2D2A">
      <w:pPr>
        <w:pStyle w:val="NoSpacing"/>
        <w:jc w:val="both"/>
        <w:rPr>
          <w:rFonts w:ascii="Arial" w:hAnsi="Arial" w:cs="Arial"/>
          <w:b/>
          <w:sz w:val="24"/>
          <w:szCs w:val="24"/>
        </w:rPr>
      </w:pPr>
    </w:p>
    <w:p w:rsidR="00926E26" w:rsidRDefault="00926E26" w:rsidP="004B2D2A">
      <w:pPr>
        <w:pStyle w:val="NoSpacing"/>
        <w:jc w:val="both"/>
        <w:rPr>
          <w:rFonts w:ascii="Arial" w:hAnsi="Arial" w:cs="Arial"/>
          <w:b/>
          <w:sz w:val="24"/>
          <w:szCs w:val="24"/>
        </w:rPr>
      </w:pPr>
    </w:p>
    <w:p w:rsidR="00926E26" w:rsidRDefault="00926E26" w:rsidP="004B2D2A">
      <w:pPr>
        <w:pStyle w:val="NoSpacing"/>
        <w:jc w:val="both"/>
        <w:rPr>
          <w:rFonts w:ascii="Arial" w:hAnsi="Arial" w:cs="Arial"/>
          <w:b/>
          <w:sz w:val="24"/>
          <w:szCs w:val="24"/>
        </w:rPr>
      </w:pPr>
    </w:p>
    <w:p w:rsidR="004B2D2A" w:rsidRDefault="004B2D2A" w:rsidP="004B2D2A">
      <w:pPr>
        <w:pStyle w:val="NoSpacing"/>
        <w:jc w:val="both"/>
        <w:rPr>
          <w:rFonts w:ascii="Arial" w:hAnsi="Arial" w:cs="Arial"/>
          <w:b/>
          <w:sz w:val="24"/>
          <w:szCs w:val="24"/>
        </w:rPr>
      </w:pPr>
    </w:p>
    <w:p w:rsidR="004B2D2A" w:rsidRDefault="004B2D2A" w:rsidP="004B2D2A">
      <w:pPr>
        <w:pStyle w:val="NoSpacing"/>
        <w:jc w:val="both"/>
        <w:rPr>
          <w:rFonts w:ascii="Arial" w:hAnsi="Arial" w:cs="Arial"/>
          <w:b/>
          <w:sz w:val="24"/>
          <w:szCs w:val="24"/>
        </w:rPr>
      </w:pPr>
    </w:p>
    <w:p w:rsidR="004B2D2A" w:rsidRDefault="004B2D2A" w:rsidP="004B2D2A">
      <w:pPr>
        <w:pStyle w:val="NoSpacing"/>
        <w:jc w:val="both"/>
        <w:rPr>
          <w:rFonts w:ascii="Arial" w:hAnsi="Arial" w:cs="Arial"/>
          <w:b/>
          <w:sz w:val="24"/>
          <w:szCs w:val="24"/>
        </w:rPr>
      </w:pPr>
    </w:p>
    <w:p w:rsidR="004B2D2A" w:rsidRPr="00CB54C2" w:rsidRDefault="004B2D2A" w:rsidP="004B2D2A">
      <w:pPr>
        <w:pStyle w:val="NoSpacing"/>
        <w:jc w:val="both"/>
        <w:rPr>
          <w:rFonts w:ascii="Arial" w:hAnsi="Arial" w:cs="Arial"/>
          <w:b/>
          <w:sz w:val="24"/>
          <w:szCs w:val="24"/>
        </w:rPr>
      </w:pPr>
    </w:p>
    <w:p w:rsidR="00A27953" w:rsidRPr="00CB54C2" w:rsidRDefault="00A27953" w:rsidP="004B2D2A">
      <w:pPr>
        <w:spacing w:after="0" w:line="276" w:lineRule="auto"/>
        <w:jc w:val="both"/>
        <w:rPr>
          <w:rFonts w:ascii="Arial" w:hAnsi="Arial" w:cs="Arial"/>
          <w:b/>
          <w:sz w:val="24"/>
          <w:szCs w:val="24"/>
        </w:rPr>
      </w:pPr>
      <w:r w:rsidRPr="00CB54C2">
        <w:rPr>
          <w:rFonts w:ascii="Arial" w:hAnsi="Arial" w:cs="Arial"/>
          <w:b/>
          <w:sz w:val="24"/>
          <w:szCs w:val="24"/>
        </w:rPr>
        <w:t>__________________</w:t>
      </w:r>
    </w:p>
    <w:p w:rsidR="00F531B6" w:rsidRPr="00CB54C2" w:rsidRDefault="00F531B6" w:rsidP="004B2D2A">
      <w:pPr>
        <w:spacing w:after="0" w:line="240" w:lineRule="auto"/>
        <w:jc w:val="both"/>
        <w:rPr>
          <w:rFonts w:ascii="Arial" w:hAnsi="Arial" w:cs="Arial"/>
          <w:b/>
          <w:sz w:val="24"/>
          <w:szCs w:val="24"/>
        </w:rPr>
      </w:pPr>
      <w:r w:rsidRPr="00CB54C2">
        <w:rPr>
          <w:rFonts w:ascii="Arial" w:hAnsi="Arial" w:cs="Arial"/>
          <w:b/>
          <w:sz w:val="24"/>
          <w:szCs w:val="24"/>
        </w:rPr>
        <w:t>FRANK AJA</w:t>
      </w:r>
    </w:p>
    <w:p w:rsidR="007B620C" w:rsidRDefault="007B620C" w:rsidP="004B2D2A">
      <w:pPr>
        <w:spacing w:after="0" w:line="240" w:lineRule="auto"/>
        <w:jc w:val="both"/>
        <w:rPr>
          <w:rFonts w:ascii="Arial" w:hAnsi="Arial" w:cs="Arial"/>
          <w:b/>
          <w:sz w:val="24"/>
          <w:szCs w:val="24"/>
        </w:rPr>
      </w:pPr>
    </w:p>
    <w:p w:rsidR="007B620C" w:rsidRDefault="007B620C" w:rsidP="004B2D2A">
      <w:pPr>
        <w:spacing w:after="0" w:line="240" w:lineRule="auto"/>
        <w:jc w:val="both"/>
        <w:rPr>
          <w:rFonts w:ascii="Arial" w:hAnsi="Arial" w:cs="Arial"/>
          <w:b/>
          <w:sz w:val="24"/>
          <w:szCs w:val="24"/>
        </w:rPr>
      </w:pPr>
    </w:p>
    <w:p w:rsidR="007B620C" w:rsidRDefault="007B620C" w:rsidP="00A27953">
      <w:pPr>
        <w:spacing w:after="0" w:line="240" w:lineRule="auto"/>
        <w:jc w:val="both"/>
        <w:rPr>
          <w:rFonts w:ascii="Arial" w:hAnsi="Arial" w:cs="Arial"/>
          <w:b/>
          <w:sz w:val="24"/>
          <w:szCs w:val="24"/>
        </w:rPr>
      </w:pPr>
    </w:p>
    <w:p w:rsidR="004B2D2A" w:rsidRDefault="004B2D2A" w:rsidP="00A27953">
      <w:pPr>
        <w:spacing w:after="0" w:line="240" w:lineRule="auto"/>
        <w:jc w:val="both"/>
        <w:rPr>
          <w:rFonts w:ascii="Arial" w:hAnsi="Arial" w:cs="Arial"/>
          <w:b/>
          <w:sz w:val="24"/>
          <w:szCs w:val="24"/>
        </w:rPr>
      </w:pPr>
    </w:p>
    <w:p w:rsidR="004B2D2A" w:rsidRDefault="004B2D2A" w:rsidP="00A27953">
      <w:pPr>
        <w:spacing w:after="0" w:line="240" w:lineRule="auto"/>
        <w:jc w:val="both"/>
        <w:rPr>
          <w:rFonts w:ascii="Arial" w:hAnsi="Arial" w:cs="Arial"/>
          <w:b/>
          <w:sz w:val="24"/>
          <w:szCs w:val="24"/>
        </w:rPr>
      </w:pPr>
    </w:p>
    <w:p w:rsidR="004474DD" w:rsidRPr="00CB54C2" w:rsidRDefault="004474DD" w:rsidP="00A27953">
      <w:pPr>
        <w:spacing w:after="0" w:line="240" w:lineRule="auto"/>
        <w:jc w:val="both"/>
        <w:rPr>
          <w:rFonts w:ascii="Arial" w:hAnsi="Arial" w:cs="Arial"/>
          <w:b/>
          <w:sz w:val="24"/>
          <w:szCs w:val="24"/>
        </w:rPr>
      </w:pPr>
    </w:p>
    <w:p w:rsidR="00A27953" w:rsidRPr="00CB54C2" w:rsidRDefault="00A27953" w:rsidP="00A27953">
      <w:pPr>
        <w:spacing w:after="0" w:line="240" w:lineRule="auto"/>
        <w:jc w:val="both"/>
        <w:rPr>
          <w:rFonts w:ascii="Arial" w:hAnsi="Arial" w:cs="Arial"/>
          <w:b/>
          <w:sz w:val="24"/>
          <w:szCs w:val="24"/>
        </w:rPr>
      </w:pPr>
      <w:r w:rsidRPr="00CB54C2">
        <w:rPr>
          <w:rFonts w:ascii="Arial" w:hAnsi="Arial" w:cs="Arial"/>
          <w:b/>
          <w:sz w:val="24"/>
          <w:szCs w:val="24"/>
        </w:rPr>
        <w:t>__________________</w:t>
      </w:r>
    </w:p>
    <w:p w:rsidR="00A27953" w:rsidRPr="00CB54C2" w:rsidRDefault="00F531B6" w:rsidP="00A27953">
      <w:pPr>
        <w:spacing w:after="0" w:line="240" w:lineRule="auto"/>
        <w:jc w:val="both"/>
        <w:rPr>
          <w:rFonts w:ascii="Arial" w:hAnsi="Arial" w:cs="Arial"/>
          <w:b/>
          <w:sz w:val="24"/>
          <w:szCs w:val="24"/>
        </w:rPr>
      </w:pPr>
      <w:r>
        <w:rPr>
          <w:rFonts w:ascii="Arial" w:hAnsi="Arial" w:cs="Arial"/>
          <w:b/>
          <w:sz w:val="24"/>
          <w:szCs w:val="24"/>
        </w:rPr>
        <w:t>MAINGA JA</w:t>
      </w:r>
    </w:p>
    <w:p w:rsidR="007B620C" w:rsidRDefault="007B620C" w:rsidP="00A27953">
      <w:pPr>
        <w:spacing w:after="0" w:line="240" w:lineRule="auto"/>
        <w:jc w:val="both"/>
        <w:rPr>
          <w:rFonts w:ascii="Arial" w:hAnsi="Arial" w:cs="Arial"/>
          <w:b/>
          <w:sz w:val="24"/>
          <w:szCs w:val="24"/>
        </w:rPr>
      </w:pPr>
    </w:p>
    <w:p w:rsidR="007B620C" w:rsidRDefault="007B620C" w:rsidP="00A27953">
      <w:pPr>
        <w:spacing w:after="0" w:line="240" w:lineRule="auto"/>
        <w:jc w:val="both"/>
        <w:rPr>
          <w:rFonts w:ascii="Arial" w:hAnsi="Arial" w:cs="Arial"/>
          <w:b/>
          <w:sz w:val="24"/>
          <w:szCs w:val="24"/>
        </w:rPr>
      </w:pPr>
    </w:p>
    <w:p w:rsidR="004474DD" w:rsidRDefault="004474DD" w:rsidP="00A27953">
      <w:pPr>
        <w:spacing w:after="0" w:line="240" w:lineRule="auto"/>
        <w:jc w:val="both"/>
        <w:rPr>
          <w:rFonts w:ascii="Arial" w:hAnsi="Arial" w:cs="Arial"/>
          <w:b/>
          <w:sz w:val="24"/>
          <w:szCs w:val="24"/>
        </w:rPr>
      </w:pPr>
    </w:p>
    <w:p w:rsidR="004474DD" w:rsidRDefault="004474DD" w:rsidP="00A27953">
      <w:pPr>
        <w:spacing w:after="0" w:line="240" w:lineRule="auto"/>
        <w:jc w:val="both"/>
        <w:rPr>
          <w:rFonts w:ascii="Arial" w:hAnsi="Arial" w:cs="Arial"/>
          <w:b/>
          <w:sz w:val="24"/>
          <w:szCs w:val="24"/>
        </w:rPr>
      </w:pPr>
    </w:p>
    <w:p w:rsidR="006F41F6" w:rsidRDefault="006F41F6" w:rsidP="00A27953">
      <w:pPr>
        <w:spacing w:after="0" w:line="240" w:lineRule="auto"/>
        <w:jc w:val="both"/>
        <w:rPr>
          <w:rFonts w:ascii="Arial" w:hAnsi="Arial" w:cs="Arial"/>
          <w:b/>
          <w:sz w:val="24"/>
          <w:szCs w:val="24"/>
        </w:rPr>
      </w:pPr>
    </w:p>
    <w:p w:rsidR="004B2D2A" w:rsidRPr="00CB54C2" w:rsidRDefault="004B2D2A" w:rsidP="00A27953">
      <w:pPr>
        <w:spacing w:after="0" w:line="240" w:lineRule="auto"/>
        <w:jc w:val="both"/>
        <w:rPr>
          <w:rFonts w:ascii="Arial" w:hAnsi="Arial" w:cs="Arial"/>
          <w:b/>
          <w:sz w:val="24"/>
          <w:szCs w:val="24"/>
        </w:rPr>
      </w:pPr>
    </w:p>
    <w:p w:rsidR="00A27953" w:rsidRPr="00CB54C2" w:rsidRDefault="00A27953" w:rsidP="00A27953">
      <w:pPr>
        <w:spacing w:after="0" w:line="240" w:lineRule="auto"/>
        <w:jc w:val="both"/>
        <w:rPr>
          <w:rFonts w:ascii="Arial" w:hAnsi="Arial" w:cs="Arial"/>
          <w:b/>
          <w:sz w:val="24"/>
          <w:szCs w:val="24"/>
        </w:rPr>
      </w:pPr>
      <w:r w:rsidRPr="00CB54C2">
        <w:rPr>
          <w:rFonts w:ascii="Arial" w:hAnsi="Arial" w:cs="Arial"/>
          <w:b/>
          <w:sz w:val="24"/>
          <w:szCs w:val="24"/>
        </w:rPr>
        <w:t>__________________</w:t>
      </w:r>
    </w:p>
    <w:p w:rsidR="00F531B6" w:rsidRPr="00CB54C2" w:rsidRDefault="00F531B6" w:rsidP="00F531B6">
      <w:pPr>
        <w:spacing w:after="0" w:line="240" w:lineRule="auto"/>
        <w:jc w:val="both"/>
        <w:rPr>
          <w:rFonts w:ascii="Arial" w:hAnsi="Arial" w:cs="Arial"/>
          <w:b/>
          <w:sz w:val="24"/>
          <w:szCs w:val="24"/>
        </w:rPr>
      </w:pPr>
      <w:r w:rsidRPr="00CB54C2">
        <w:rPr>
          <w:rFonts w:ascii="Arial" w:hAnsi="Arial" w:cs="Arial"/>
          <w:b/>
          <w:sz w:val="24"/>
          <w:szCs w:val="24"/>
        </w:rPr>
        <w:t>HOFF JA</w:t>
      </w:r>
    </w:p>
    <w:p w:rsidR="00174B0F" w:rsidRDefault="00174B0F" w:rsidP="00266B30">
      <w:pPr>
        <w:pStyle w:val="BodyText"/>
        <w:autoSpaceDE w:val="0"/>
        <w:autoSpaceDN w:val="0"/>
        <w:adjustRightInd w:val="0"/>
        <w:spacing w:line="480" w:lineRule="auto"/>
        <w:jc w:val="both"/>
        <w:rPr>
          <w:rFonts w:ascii="Arial" w:hAnsi="Arial" w:cs="Arial"/>
        </w:rPr>
      </w:pPr>
    </w:p>
    <w:p w:rsidR="004B2D2A" w:rsidRDefault="004B2D2A" w:rsidP="00266B30">
      <w:pPr>
        <w:pStyle w:val="BodyText"/>
        <w:autoSpaceDE w:val="0"/>
        <w:autoSpaceDN w:val="0"/>
        <w:adjustRightInd w:val="0"/>
        <w:spacing w:line="480" w:lineRule="auto"/>
        <w:jc w:val="both"/>
        <w:rPr>
          <w:rFonts w:ascii="Arial" w:hAnsi="Arial" w:cs="Arial"/>
        </w:rPr>
      </w:pPr>
    </w:p>
    <w:p w:rsidR="004B2D2A" w:rsidRDefault="004B2D2A" w:rsidP="00266B30">
      <w:pPr>
        <w:pStyle w:val="BodyText"/>
        <w:autoSpaceDE w:val="0"/>
        <w:autoSpaceDN w:val="0"/>
        <w:adjustRightInd w:val="0"/>
        <w:spacing w:line="480" w:lineRule="auto"/>
        <w:jc w:val="both"/>
        <w:rPr>
          <w:rFonts w:ascii="Arial" w:hAnsi="Arial" w:cs="Arial"/>
        </w:rPr>
      </w:pPr>
    </w:p>
    <w:p w:rsidR="004B2D2A" w:rsidRDefault="004B2D2A" w:rsidP="00266B30">
      <w:pPr>
        <w:pStyle w:val="BodyText"/>
        <w:autoSpaceDE w:val="0"/>
        <w:autoSpaceDN w:val="0"/>
        <w:adjustRightInd w:val="0"/>
        <w:spacing w:line="480" w:lineRule="auto"/>
        <w:jc w:val="both"/>
        <w:rPr>
          <w:rFonts w:ascii="Arial" w:hAnsi="Arial" w:cs="Arial"/>
        </w:rPr>
      </w:pPr>
    </w:p>
    <w:p w:rsidR="004B2D2A" w:rsidRDefault="004B2D2A" w:rsidP="00266B30">
      <w:pPr>
        <w:pStyle w:val="BodyText"/>
        <w:autoSpaceDE w:val="0"/>
        <w:autoSpaceDN w:val="0"/>
        <w:adjustRightInd w:val="0"/>
        <w:spacing w:line="480" w:lineRule="auto"/>
        <w:jc w:val="both"/>
        <w:rPr>
          <w:rFonts w:ascii="Arial" w:hAnsi="Arial" w:cs="Arial"/>
        </w:rPr>
      </w:pPr>
    </w:p>
    <w:p w:rsidR="004B2D2A" w:rsidRDefault="004B2D2A" w:rsidP="00266B30">
      <w:pPr>
        <w:pStyle w:val="BodyText"/>
        <w:autoSpaceDE w:val="0"/>
        <w:autoSpaceDN w:val="0"/>
        <w:adjustRightInd w:val="0"/>
        <w:spacing w:line="480" w:lineRule="auto"/>
        <w:jc w:val="both"/>
        <w:rPr>
          <w:rFonts w:ascii="Arial" w:hAnsi="Arial" w:cs="Arial"/>
        </w:rPr>
      </w:pPr>
    </w:p>
    <w:p w:rsidR="004B2D2A" w:rsidRDefault="004B2D2A" w:rsidP="00266B30">
      <w:pPr>
        <w:pStyle w:val="BodyText"/>
        <w:autoSpaceDE w:val="0"/>
        <w:autoSpaceDN w:val="0"/>
        <w:adjustRightInd w:val="0"/>
        <w:spacing w:line="480" w:lineRule="auto"/>
        <w:jc w:val="both"/>
        <w:rPr>
          <w:rFonts w:ascii="Arial" w:hAnsi="Arial" w:cs="Arial"/>
        </w:rPr>
      </w:pPr>
    </w:p>
    <w:p w:rsidR="00266B30" w:rsidRPr="00CB54C2" w:rsidRDefault="00266B30" w:rsidP="00266B30">
      <w:pPr>
        <w:pStyle w:val="BodyText"/>
        <w:autoSpaceDE w:val="0"/>
        <w:autoSpaceDN w:val="0"/>
        <w:adjustRightInd w:val="0"/>
        <w:spacing w:line="480" w:lineRule="auto"/>
        <w:jc w:val="both"/>
        <w:rPr>
          <w:rFonts w:ascii="Arial" w:hAnsi="Arial" w:cs="Arial"/>
        </w:rPr>
      </w:pPr>
      <w:r w:rsidRPr="00CB54C2">
        <w:rPr>
          <w:rFonts w:ascii="Arial" w:hAnsi="Arial" w:cs="Arial"/>
        </w:rPr>
        <w:t>APPEARANCES</w:t>
      </w:r>
    </w:p>
    <w:p w:rsidR="00266B30" w:rsidRPr="00CB54C2" w:rsidRDefault="00266B30" w:rsidP="00266B30">
      <w:pPr>
        <w:pStyle w:val="BodyText"/>
        <w:autoSpaceDE w:val="0"/>
        <w:autoSpaceDN w:val="0"/>
        <w:adjustRightInd w:val="0"/>
        <w:spacing w:line="480" w:lineRule="auto"/>
        <w:jc w:val="both"/>
        <w:rPr>
          <w:rFonts w:ascii="Arial" w:hAnsi="Arial" w:cs="Arial"/>
        </w:rPr>
      </w:pP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56"/>
      </w:tblGrid>
      <w:tr w:rsidR="00224747" w:rsidRPr="00CB54C2" w:rsidTr="00DE04EF">
        <w:tc>
          <w:tcPr>
            <w:tcW w:w="4820" w:type="dxa"/>
          </w:tcPr>
          <w:p w:rsidR="00224747" w:rsidRPr="00CB54C2" w:rsidRDefault="002308D8" w:rsidP="00224747">
            <w:pPr>
              <w:pStyle w:val="BodyText"/>
              <w:autoSpaceDE w:val="0"/>
              <w:autoSpaceDN w:val="0"/>
              <w:adjustRightInd w:val="0"/>
              <w:spacing w:line="480" w:lineRule="auto"/>
              <w:ind w:left="-113"/>
              <w:jc w:val="both"/>
              <w:rPr>
                <w:rFonts w:ascii="Arial" w:hAnsi="Arial" w:cs="Arial"/>
              </w:rPr>
            </w:pPr>
            <w:r>
              <w:rPr>
                <w:rFonts w:ascii="Arial" w:hAnsi="Arial" w:cs="Arial"/>
              </w:rPr>
              <w:t>APPLICANT</w:t>
            </w:r>
            <w:r w:rsidR="00224747" w:rsidRPr="00CB54C2">
              <w:rPr>
                <w:rFonts w:ascii="Arial" w:hAnsi="Arial" w:cs="Arial"/>
              </w:rPr>
              <w:t>:</w:t>
            </w:r>
          </w:p>
        </w:tc>
        <w:tc>
          <w:tcPr>
            <w:tcW w:w="4556" w:type="dxa"/>
          </w:tcPr>
          <w:p w:rsidR="00224747" w:rsidRPr="00CB54C2" w:rsidRDefault="00EB317F" w:rsidP="00DE04EF">
            <w:pPr>
              <w:pStyle w:val="BodyText"/>
              <w:autoSpaceDE w:val="0"/>
              <w:autoSpaceDN w:val="0"/>
              <w:adjustRightInd w:val="0"/>
              <w:spacing w:line="480" w:lineRule="auto"/>
              <w:jc w:val="left"/>
              <w:rPr>
                <w:rFonts w:ascii="Arial" w:hAnsi="Arial" w:cs="Arial"/>
              </w:rPr>
            </w:pPr>
            <w:r>
              <w:rPr>
                <w:rFonts w:ascii="Arial" w:hAnsi="Arial" w:cs="Arial"/>
              </w:rPr>
              <w:t xml:space="preserve">J </w:t>
            </w:r>
            <w:proofErr w:type="spellStart"/>
            <w:r>
              <w:rPr>
                <w:rFonts w:ascii="Arial" w:hAnsi="Arial" w:cs="Arial"/>
              </w:rPr>
              <w:t>Amupolo</w:t>
            </w:r>
            <w:proofErr w:type="spellEnd"/>
          </w:p>
        </w:tc>
      </w:tr>
      <w:tr w:rsidR="00224747" w:rsidRPr="00CB54C2"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Pr="00CB54C2" w:rsidRDefault="004B2D2A" w:rsidP="0099739D">
            <w:pPr>
              <w:pStyle w:val="BodyText"/>
              <w:autoSpaceDE w:val="0"/>
              <w:autoSpaceDN w:val="0"/>
              <w:adjustRightInd w:val="0"/>
              <w:spacing w:line="480" w:lineRule="auto"/>
              <w:jc w:val="left"/>
              <w:rPr>
                <w:rFonts w:ascii="Arial" w:hAnsi="Arial" w:cs="Arial"/>
              </w:rPr>
            </w:pPr>
            <w:r>
              <w:rPr>
                <w:rFonts w:ascii="Arial" w:hAnsi="Arial" w:cs="Arial"/>
              </w:rPr>
              <w:t>O</w:t>
            </w:r>
            <w:r w:rsidR="00224747" w:rsidRPr="00CB54C2">
              <w:rPr>
                <w:rFonts w:ascii="Arial" w:hAnsi="Arial" w:cs="Arial"/>
              </w:rPr>
              <w:t xml:space="preserve">f </w:t>
            </w:r>
            <w:r w:rsidR="00EB317F">
              <w:rPr>
                <w:rFonts w:ascii="Arial" w:hAnsi="Arial" w:cs="Arial"/>
              </w:rPr>
              <w:t xml:space="preserve">Jacobs </w:t>
            </w:r>
            <w:proofErr w:type="spellStart"/>
            <w:r w:rsidR="00EB317F">
              <w:rPr>
                <w:rFonts w:ascii="Arial" w:hAnsi="Arial" w:cs="Arial"/>
              </w:rPr>
              <w:t>Amupolo</w:t>
            </w:r>
            <w:proofErr w:type="spellEnd"/>
            <w:r w:rsidR="00EB317F">
              <w:rPr>
                <w:rFonts w:ascii="Arial" w:hAnsi="Arial" w:cs="Arial"/>
              </w:rPr>
              <w:t xml:space="preserve"> Lawyers &amp; Conveyancers</w:t>
            </w:r>
            <w:r w:rsidR="00C53A82">
              <w:rPr>
                <w:rFonts w:ascii="Arial" w:hAnsi="Arial" w:cs="Arial"/>
              </w:rPr>
              <w:t xml:space="preserve">, </w:t>
            </w:r>
            <w:proofErr w:type="spellStart"/>
            <w:r w:rsidR="0099739D">
              <w:rPr>
                <w:rFonts w:ascii="Arial" w:hAnsi="Arial" w:cs="Arial"/>
              </w:rPr>
              <w:t>Ongwediva</w:t>
            </w:r>
            <w:proofErr w:type="spellEnd"/>
          </w:p>
        </w:tc>
      </w:tr>
      <w:tr w:rsidR="00224747" w:rsidRPr="00CB54C2"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Pr="00CB54C2" w:rsidRDefault="00224747" w:rsidP="00224747">
            <w:pPr>
              <w:pStyle w:val="BodyText"/>
              <w:autoSpaceDE w:val="0"/>
              <w:autoSpaceDN w:val="0"/>
              <w:adjustRightInd w:val="0"/>
              <w:spacing w:line="480" w:lineRule="auto"/>
              <w:jc w:val="right"/>
              <w:rPr>
                <w:rFonts w:ascii="Arial" w:hAnsi="Arial" w:cs="Arial"/>
              </w:rPr>
            </w:pPr>
          </w:p>
        </w:tc>
      </w:tr>
      <w:tr w:rsidR="00224747" w:rsidRPr="00CB54C2"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Pr="00CB54C2" w:rsidRDefault="00224747" w:rsidP="00224747">
            <w:pPr>
              <w:pStyle w:val="BodyText"/>
              <w:autoSpaceDE w:val="0"/>
              <w:autoSpaceDN w:val="0"/>
              <w:adjustRightInd w:val="0"/>
              <w:spacing w:line="480" w:lineRule="auto"/>
              <w:jc w:val="both"/>
              <w:rPr>
                <w:rFonts w:ascii="Arial" w:hAnsi="Arial" w:cs="Arial"/>
              </w:rPr>
            </w:pPr>
          </w:p>
        </w:tc>
      </w:tr>
      <w:tr w:rsidR="00224747" w:rsidRPr="00CB54C2" w:rsidTr="00DE04EF">
        <w:tc>
          <w:tcPr>
            <w:tcW w:w="4820" w:type="dxa"/>
          </w:tcPr>
          <w:p w:rsidR="00224747" w:rsidRPr="00CB54C2" w:rsidRDefault="00224747" w:rsidP="00EB317F">
            <w:pPr>
              <w:pStyle w:val="BodyText"/>
              <w:autoSpaceDE w:val="0"/>
              <w:autoSpaceDN w:val="0"/>
              <w:adjustRightInd w:val="0"/>
              <w:spacing w:line="480" w:lineRule="auto"/>
              <w:ind w:left="-113"/>
              <w:jc w:val="both"/>
              <w:rPr>
                <w:rFonts w:ascii="Arial" w:hAnsi="Arial" w:cs="Arial"/>
              </w:rPr>
            </w:pPr>
            <w:r w:rsidRPr="00CB54C2">
              <w:rPr>
                <w:rFonts w:ascii="Arial" w:hAnsi="Arial" w:cs="Arial"/>
              </w:rPr>
              <w:t>RESPONDENT:</w:t>
            </w:r>
          </w:p>
        </w:tc>
        <w:tc>
          <w:tcPr>
            <w:tcW w:w="4556" w:type="dxa"/>
          </w:tcPr>
          <w:p w:rsidR="00224747" w:rsidRPr="00CB54C2" w:rsidRDefault="0099739D" w:rsidP="00DE04EF">
            <w:pPr>
              <w:pStyle w:val="BodyText"/>
              <w:autoSpaceDE w:val="0"/>
              <w:autoSpaceDN w:val="0"/>
              <w:adjustRightInd w:val="0"/>
              <w:spacing w:line="480" w:lineRule="auto"/>
              <w:jc w:val="left"/>
              <w:rPr>
                <w:rFonts w:ascii="Arial" w:hAnsi="Arial" w:cs="Arial"/>
              </w:rPr>
            </w:pPr>
            <w:r>
              <w:rPr>
                <w:rFonts w:ascii="Arial" w:hAnsi="Arial" w:cs="Arial"/>
              </w:rPr>
              <w:t>No appearance</w:t>
            </w:r>
          </w:p>
        </w:tc>
      </w:tr>
      <w:tr w:rsidR="00224747"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Default="00224747" w:rsidP="00DE04EF">
            <w:pPr>
              <w:pStyle w:val="BodyText"/>
              <w:autoSpaceDE w:val="0"/>
              <w:autoSpaceDN w:val="0"/>
              <w:adjustRightInd w:val="0"/>
              <w:spacing w:line="480" w:lineRule="auto"/>
              <w:jc w:val="left"/>
              <w:rPr>
                <w:rFonts w:ascii="Arial" w:hAnsi="Arial" w:cs="Arial"/>
              </w:rPr>
            </w:pPr>
          </w:p>
        </w:tc>
      </w:tr>
      <w:tr w:rsidR="00224747" w:rsidTr="00DE04EF">
        <w:tc>
          <w:tcPr>
            <w:tcW w:w="4820" w:type="dxa"/>
          </w:tcPr>
          <w:p w:rsidR="00224747"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Default="00224747" w:rsidP="00224747">
            <w:pPr>
              <w:pStyle w:val="BodyText"/>
              <w:autoSpaceDE w:val="0"/>
              <w:autoSpaceDN w:val="0"/>
              <w:adjustRightInd w:val="0"/>
              <w:spacing w:line="480" w:lineRule="auto"/>
              <w:jc w:val="both"/>
              <w:rPr>
                <w:rFonts w:ascii="Arial" w:hAnsi="Arial" w:cs="Arial"/>
              </w:rPr>
            </w:pPr>
          </w:p>
        </w:tc>
      </w:tr>
    </w:tbl>
    <w:p w:rsidR="00A27953" w:rsidRDefault="00A27953" w:rsidP="00A27953">
      <w:pPr>
        <w:pStyle w:val="BodyText"/>
        <w:autoSpaceDE w:val="0"/>
        <w:autoSpaceDN w:val="0"/>
        <w:adjustRightInd w:val="0"/>
        <w:spacing w:line="480" w:lineRule="auto"/>
        <w:jc w:val="both"/>
        <w:rPr>
          <w:rFonts w:ascii="Arial" w:hAnsi="Arial" w:cs="Arial"/>
        </w:rPr>
      </w:pPr>
    </w:p>
    <w:sectPr w:rsidR="00A27953" w:rsidSect="00F83F7E">
      <w:headerReference w:type="even" r:id="rId11"/>
      <w:headerReference w:type="default" r:id="rId12"/>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91" w:rsidRDefault="00146B91">
      <w:pPr>
        <w:spacing w:after="0" w:line="240" w:lineRule="auto"/>
      </w:pPr>
      <w:r>
        <w:separator/>
      </w:r>
    </w:p>
  </w:endnote>
  <w:endnote w:type="continuationSeparator" w:id="0">
    <w:p w:rsidR="00146B91" w:rsidRDefault="001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91" w:rsidRDefault="00146B91">
      <w:pPr>
        <w:spacing w:after="0" w:line="240" w:lineRule="auto"/>
      </w:pPr>
      <w:r>
        <w:separator/>
      </w:r>
    </w:p>
  </w:footnote>
  <w:footnote w:type="continuationSeparator" w:id="0">
    <w:p w:rsidR="00146B91" w:rsidRDefault="00146B91">
      <w:pPr>
        <w:spacing w:after="0" w:line="240" w:lineRule="auto"/>
      </w:pPr>
      <w:r>
        <w:continuationSeparator/>
      </w:r>
    </w:p>
  </w:footnote>
  <w:footnote w:id="1">
    <w:p w:rsidR="007F7C8C" w:rsidRPr="001514F7" w:rsidRDefault="007F7C8C" w:rsidP="001514F7">
      <w:pPr>
        <w:pStyle w:val="FootnoteText"/>
        <w:jc w:val="both"/>
        <w:rPr>
          <w:rFonts w:ascii="Arial" w:hAnsi="Arial" w:cs="Arial"/>
        </w:rPr>
      </w:pPr>
      <w:r w:rsidRPr="001514F7">
        <w:rPr>
          <w:rStyle w:val="FootnoteReference"/>
          <w:rFonts w:ascii="Arial" w:hAnsi="Arial" w:cs="Arial"/>
        </w:rPr>
        <w:footnoteRef/>
      </w:r>
      <w:r w:rsidRPr="001514F7">
        <w:rPr>
          <w:rFonts w:ascii="Arial" w:hAnsi="Arial" w:cs="Arial"/>
        </w:rPr>
        <w:t xml:space="preserve"> </w:t>
      </w:r>
      <w:proofErr w:type="spellStart"/>
      <w:r w:rsidR="00FE4502" w:rsidRPr="00FE4502">
        <w:rPr>
          <w:rFonts w:ascii="Arial" w:hAnsi="Arial" w:cs="Arial"/>
          <w:i/>
        </w:rPr>
        <w:t>Kalimbo</w:t>
      </w:r>
      <w:proofErr w:type="spellEnd"/>
      <w:r w:rsidR="00FE4502" w:rsidRPr="00FE4502">
        <w:rPr>
          <w:rFonts w:ascii="Arial" w:hAnsi="Arial" w:cs="Arial"/>
          <w:i/>
        </w:rPr>
        <w:t xml:space="preserve"> v S</w:t>
      </w:r>
      <w:r w:rsidR="00FE4502">
        <w:rPr>
          <w:rFonts w:ascii="Arial" w:hAnsi="Arial" w:cs="Arial"/>
        </w:rPr>
        <w:t xml:space="preserve"> (HC-NLD-CR</w:t>
      </w:r>
      <w:r w:rsidR="007336F6">
        <w:rPr>
          <w:rFonts w:ascii="Arial" w:hAnsi="Arial" w:cs="Arial"/>
        </w:rPr>
        <w:t>I</w:t>
      </w:r>
      <w:r w:rsidR="00FE4502">
        <w:rPr>
          <w:rFonts w:ascii="Arial" w:hAnsi="Arial" w:cs="Arial"/>
        </w:rPr>
        <w:t>-APP-CAL-2019/00033) [2020] NAHCNLD 40 (12 March 2020), para 2</w:t>
      </w:r>
      <w:r w:rsidRPr="001514F7">
        <w:rPr>
          <w:rFonts w:ascii="Arial" w:hAnsi="Arial" w:cs="Arial"/>
        </w:rPr>
        <w:t xml:space="preserve">. </w:t>
      </w:r>
    </w:p>
  </w:footnote>
  <w:footnote w:id="2">
    <w:p w:rsidR="007F7C8C" w:rsidRPr="001514F7" w:rsidRDefault="007F7C8C" w:rsidP="001514F7">
      <w:pPr>
        <w:pStyle w:val="FootnoteText"/>
        <w:jc w:val="both"/>
        <w:rPr>
          <w:rFonts w:ascii="Arial" w:hAnsi="Arial" w:cs="Arial"/>
        </w:rPr>
      </w:pPr>
      <w:r w:rsidRPr="001514F7">
        <w:rPr>
          <w:rStyle w:val="FootnoteReference"/>
          <w:rFonts w:ascii="Arial" w:hAnsi="Arial" w:cs="Arial"/>
        </w:rPr>
        <w:footnoteRef/>
      </w:r>
      <w:r w:rsidRPr="001514F7">
        <w:rPr>
          <w:rFonts w:ascii="Arial" w:hAnsi="Arial" w:cs="Arial"/>
        </w:rPr>
        <w:t xml:space="preserve"> Appeal judgment</w:t>
      </w:r>
      <w:r w:rsidR="00FE4502">
        <w:rPr>
          <w:rFonts w:ascii="Arial" w:hAnsi="Arial" w:cs="Arial"/>
        </w:rPr>
        <w:t>,</w:t>
      </w:r>
      <w:r w:rsidRPr="001514F7">
        <w:rPr>
          <w:rFonts w:ascii="Arial" w:hAnsi="Arial" w:cs="Arial"/>
        </w:rPr>
        <w:t xml:space="preserve"> para 3.</w:t>
      </w:r>
    </w:p>
  </w:footnote>
  <w:footnote w:id="3">
    <w:p w:rsidR="007F7C8C" w:rsidRPr="001514F7" w:rsidRDefault="007F7C8C" w:rsidP="001514F7">
      <w:pPr>
        <w:pStyle w:val="FootnoteText"/>
        <w:jc w:val="both"/>
        <w:rPr>
          <w:rFonts w:ascii="Arial" w:hAnsi="Arial" w:cs="Arial"/>
        </w:rPr>
      </w:pPr>
      <w:r w:rsidRPr="001514F7">
        <w:rPr>
          <w:rStyle w:val="FootnoteReference"/>
          <w:rFonts w:ascii="Arial" w:hAnsi="Arial" w:cs="Arial"/>
        </w:rPr>
        <w:footnoteRef/>
      </w:r>
      <w:r w:rsidRPr="001514F7">
        <w:rPr>
          <w:rFonts w:ascii="Arial" w:hAnsi="Arial" w:cs="Arial"/>
        </w:rPr>
        <w:t xml:space="preserve"> Appeal judgment</w:t>
      </w:r>
      <w:r w:rsidR="00FE4502">
        <w:rPr>
          <w:rFonts w:ascii="Arial" w:hAnsi="Arial" w:cs="Arial"/>
        </w:rPr>
        <w:t>,</w:t>
      </w:r>
      <w:r w:rsidRPr="001514F7">
        <w:rPr>
          <w:rFonts w:ascii="Arial" w:hAnsi="Arial" w:cs="Arial"/>
        </w:rPr>
        <w:t xml:space="preserve"> para 6.</w:t>
      </w:r>
    </w:p>
  </w:footnote>
  <w:footnote w:id="4">
    <w:p w:rsidR="007F7C8C" w:rsidRPr="001514F7" w:rsidRDefault="007F7C8C" w:rsidP="001514F7">
      <w:pPr>
        <w:pStyle w:val="FootnoteText"/>
        <w:jc w:val="both"/>
        <w:rPr>
          <w:rFonts w:ascii="Arial" w:hAnsi="Arial" w:cs="Arial"/>
        </w:rPr>
      </w:pPr>
      <w:r w:rsidRPr="001514F7">
        <w:rPr>
          <w:rStyle w:val="FootnoteReference"/>
          <w:rFonts w:ascii="Arial" w:hAnsi="Arial" w:cs="Arial"/>
        </w:rPr>
        <w:footnoteRef/>
      </w:r>
      <w:r w:rsidRPr="001514F7">
        <w:rPr>
          <w:rFonts w:ascii="Arial" w:hAnsi="Arial" w:cs="Arial"/>
        </w:rPr>
        <w:t xml:space="preserve"> Petition p 4 para 4 (4.2).</w:t>
      </w:r>
    </w:p>
  </w:footnote>
  <w:footnote w:id="5">
    <w:p w:rsidR="007F7C8C" w:rsidRPr="001514F7" w:rsidRDefault="007F7C8C" w:rsidP="001514F7">
      <w:pPr>
        <w:pStyle w:val="FootnoteText"/>
        <w:jc w:val="both"/>
        <w:rPr>
          <w:rFonts w:ascii="Arial" w:hAnsi="Arial" w:cs="Arial"/>
        </w:rPr>
      </w:pPr>
      <w:r w:rsidRPr="001514F7">
        <w:rPr>
          <w:rStyle w:val="FootnoteReference"/>
          <w:rFonts w:ascii="Arial" w:hAnsi="Arial" w:cs="Arial"/>
        </w:rPr>
        <w:footnoteRef/>
      </w:r>
      <w:r w:rsidRPr="001514F7">
        <w:rPr>
          <w:rFonts w:ascii="Arial" w:hAnsi="Arial" w:cs="Arial"/>
        </w:rPr>
        <w:t xml:space="preserve"> Para 10 of the leave to appeal judgment. </w:t>
      </w:r>
    </w:p>
  </w:footnote>
  <w:footnote w:id="6">
    <w:p w:rsidR="00F531B6" w:rsidRPr="001514F7" w:rsidRDefault="00F531B6" w:rsidP="001514F7">
      <w:pPr>
        <w:pStyle w:val="FootnoteText"/>
        <w:jc w:val="both"/>
        <w:rPr>
          <w:rFonts w:ascii="Arial" w:hAnsi="Arial" w:cs="Arial"/>
        </w:rPr>
      </w:pPr>
      <w:r w:rsidRPr="001514F7">
        <w:rPr>
          <w:rStyle w:val="FootnoteReference"/>
          <w:rFonts w:ascii="Arial" w:hAnsi="Arial" w:cs="Arial"/>
        </w:rPr>
        <w:footnoteRef/>
      </w:r>
      <w:r w:rsidRPr="001514F7">
        <w:rPr>
          <w:rFonts w:ascii="Arial" w:hAnsi="Arial" w:cs="Arial"/>
        </w:rPr>
        <w:t xml:space="preserve"> Act 15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F83F7E" w:rsidRDefault="00F83F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83F7E" w:rsidRDefault="00F83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F83F7E" w:rsidRPr="00E90EA7" w:rsidRDefault="00F83F7E">
        <w:pPr>
          <w:pStyle w:val="Header"/>
          <w:jc w:val="right"/>
          <w:rPr>
            <w:rFonts w:ascii="Arial" w:hAnsi="Arial" w:cs="Arial"/>
            <w:sz w:val="24"/>
            <w:szCs w:val="24"/>
          </w:rPr>
        </w:pPr>
        <w:r w:rsidRPr="00E90EA7">
          <w:rPr>
            <w:rFonts w:ascii="Arial" w:hAnsi="Arial" w:cs="Arial"/>
            <w:sz w:val="24"/>
            <w:szCs w:val="24"/>
          </w:rPr>
          <w:fldChar w:fldCharType="begin"/>
        </w:r>
        <w:r w:rsidRPr="00E90EA7">
          <w:rPr>
            <w:rFonts w:ascii="Arial" w:hAnsi="Arial" w:cs="Arial"/>
            <w:sz w:val="24"/>
            <w:szCs w:val="24"/>
          </w:rPr>
          <w:instrText xml:space="preserve"> PAGE   \* MERGEFORMAT </w:instrText>
        </w:r>
        <w:r w:rsidRPr="00E90EA7">
          <w:rPr>
            <w:rFonts w:ascii="Arial" w:hAnsi="Arial" w:cs="Arial"/>
            <w:sz w:val="24"/>
            <w:szCs w:val="24"/>
          </w:rPr>
          <w:fldChar w:fldCharType="separate"/>
        </w:r>
        <w:r w:rsidR="0011063D">
          <w:rPr>
            <w:rFonts w:ascii="Arial" w:hAnsi="Arial" w:cs="Arial"/>
            <w:noProof/>
            <w:sz w:val="24"/>
            <w:szCs w:val="24"/>
          </w:rPr>
          <w:t>2</w:t>
        </w:r>
        <w:r w:rsidRPr="00E90EA7">
          <w:rPr>
            <w:rFonts w:ascii="Arial" w:hAnsi="Arial" w:cs="Arial"/>
            <w:noProof/>
            <w:sz w:val="24"/>
            <w:szCs w:val="24"/>
          </w:rPr>
          <w:fldChar w:fldCharType="end"/>
        </w:r>
      </w:p>
    </w:sdtContent>
  </w:sdt>
  <w:p w:rsidR="00F83F7E" w:rsidRPr="00E90EA7" w:rsidRDefault="00F83F7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370"/>
    <w:multiLevelType w:val="hybridMultilevel"/>
    <w:tmpl w:val="517C9D0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1020369"/>
    <w:multiLevelType w:val="hybridMultilevel"/>
    <w:tmpl w:val="0530471A"/>
    <w:lvl w:ilvl="0" w:tplc="6B9A8636">
      <w:start w:val="1"/>
      <w:numFmt w:val="lowerRoman"/>
      <w:lvlText w:val="(%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15:restartNumberingAfterBreak="0">
    <w:nsid w:val="21F8643A"/>
    <w:multiLevelType w:val="hybridMultilevel"/>
    <w:tmpl w:val="9B4AE91E"/>
    <w:lvl w:ilvl="0" w:tplc="6B9A8636">
      <w:start w:val="1"/>
      <w:numFmt w:val="low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6B35329"/>
    <w:multiLevelType w:val="hybridMultilevel"/>
    <w:tmpl w:val="E1484B22"/>
    <w:lvl w:ilvl="0" w:tplc="D1288E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93A5B3C"/>
    <w:multiLevelType w:val="hybridMultilevel"/>
    <w:tmpl w:val="B362294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0141AA9"/>
    <w:multiLevelType w:val="hybridMultilevel"/>
    <w:tmpl w:val="E9085C4A"/>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F42D12"/>
    <w:multiLevelType w:val="hybridMultilevel"/>
    <w:tmpl w:val="8326B3AE"/>
    <w:lvl w:ilvl="0" w:tplc="6B9A8636">
      <w:start w:val="1"/>
      <w:numFmt w:val="lowerRoman"/>
      <w:lvlText w:val="(%1)"/>
      <w:lvlJc w:val="righ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15:restartNumberingAfterBreak="0">
    <w:nsid w:val="35926936"/>
    <w:multiLevelType w:val="hybridMultilevel"/>
    <w:tmpl w:val="114E4698"/>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3D7C06D4"/>
    <w:multiLevelType w:val="hybridMultilevel"/>
    <w:tmpl w:val="2B34E6B0"/>
    <w:lvl w:ilvl="0" w:tplc="6B9A8636">
      <w:start w:val="1"/>
      <w:numFmt w:val="lowerRoman"/>
      <w:lvlText w:val="(%1)"/>
      <w:lvlJc w:val="righ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0" w15:restartNumberingAfterBreak="0">
    <w:nsid w:val="3F881301"/>
    <w:multiLevelType w:val="hybridMultilevel"/>
    <w:tmpl w:val="955ED3C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02924EA"/>
    <w:multiLevelType w:val="hybridMultilevel"/>
    <w:tmpl w:val="DCF89568"/>
    <w:lvl w:ilvl="0" w:tplc="FA80CD8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21B3A6B"/>
    <w:multiLevelType w:val="hybridMultilevel"/>
    <w:tmpl w:val="A88CA70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18939AF"/>
    <w:multiLevelType w:val="hybridMultilevel"/>
    <w:tmpl w:val="828830D6"/>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676714D9"/>
    <w:multiLevelType w:val="hybridMultilevel"/>
    <w:tmpl w:val="7E5625BC"/>
    <w:lvl w:ilvl="0" w:tplc="E3A8494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6EF56B8C"/>
    <w:multiLevelType w:val="hybridMultilevel"/>
    <w:tmpl w:val="073289C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71BB5644"/>
    <w:multiLevelType w:val="hybridMultilevel"/>
    <w:tmpl w:val="6A3AB1F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75824A5D"/>
    <w:multiLevelType w:val="hybridMultilevel"/>
    <w:tmpl w:val="2760F79C"/>
    <w:lvl w:ilvl="0" w:tplc="0F90603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F9F5842"/>
    <w:multiLevelType w:val="hybridMultilevel"/>
    <w:tmpl w:val="529CAD9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2"/>
  </w:num>
  <w:num w:numId="3">
    <w:abstractNumId w:val="11"/>
  </w:num>
  <w:num w:numId="4">
    <w:abstractNumId w:val="5"/>
  </w:num>
  <w:num w:numId="5">
    <w:abstractNumId w:val="15"/>
  </w:num>
  <w:num w:numId="6">
    <w:abstractNumId w:val="10"/>
  </w:num>
  <w:num w:numId="7">
    <w:abstractNumId w:val="18"/>
  </w:num>
  <w:num w:numId="8">
    <w:abstractNumId w:val="0"/>
  </w:num>
  <w:num w:numId="9">
    <w:abstractNumId w:val="4"/>
  </w:num>
  <w:num w:numId="10">
    <w:abstractNumId w:val="1"/>
  </w:num>
  <w:num w:numId="11">
    <w:abstractNumId w:val="16"/>
  </w:num>
  <w:num w:numId="12">
    <w:abstractNumId w:val="3"/>
  </w:num>
  <w:num w:numId="13">
    <w:abstractNumId w:val="14"/>
  </w:num>
  <w:num w:numId="14">
    <w:abstractNumId w:val="13"/>
  </w:num>
  <w:num w:numId="15">
    <w:abstractNumId w:val="8"/>
  </w:num>
  <w:num w:numId="16">
    <w:abstractNumId w:val="7"/>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53"/>
    <w:rsid w:val="00020893"/>
    <w:rsid w:val="000222A8"/>
    <w:rsid w:val="00024C3A"/>
    <w:rsid w:val="00031B33"/>
    <w:rsid w:val="00051DDA"/>
    <w:rsid w:val="00054313"/>
    <w:rsid w:val="00093EA4"/>
    <w:rsid w:val="00094E5C"/>
    <w:rsid w:val="000A4B58"/>
    <w:rsid w:val="000A4D82"/>
    <w:rsid w:val="000C10BB"/>
    <w:rsid w:val="000C5948"/>
    <w:rsid w:val="0011063D"/>
    <w:rsid w:val="0012256A"/>
    <w:rsid w:val="001247AF"/>
    <w:rsid w:val="00132DF9"/>
    <w:rsid w:val="00137C6F"/>
    <w:rsid w:val="00146B91"/>
    <w:rsid w:val="001514F7"/>
    <w:rsid w:val="00153407"/>
    <w:rsid w:val="00154B07"/>
    <w:rsid w:val="0015773F"/>
    <w:rsid w:val="00163AE6"/>
    <w:rsid w:val="00174B0F"/>
    <w:rsid w:val="001752CA"/>
    <w:rsid w:val="001A648C"/>
    <w:rsid w:val="001C26DC"/>
    <w:rsid w:val="001F563F"/>
    <w:rsid w:val="001F5D56"/>
    <w:rsid w:val="00223D14"/>
    <w:rsid w:val="00224747"/>
    <w:rsid w:val="002308D8"/>
    <w:rsid w:val="0023164C"/>
    <w:rsid w:val="00237AA7"/>
    <w:rsid w:val="00245400"/>
    <w:rsid w:val="002454E0"/>
    <w:rsid w:val="00247A47"/>
    <w:rsid w:val="002511CD"/>
    <w:rsid w:val="00266B30"/>
    <w:rsid w:val="00295F8A"/>
    <w:rsid w:val="002B6A3A"/>
    <w:rsid w:val="002F704C"/>
    <w:rsid w:val="00311824"/>
    <w:rsid w:val="00314649"/>
    <w:rsid w:val="00324E4B"/>
    <w:rsid w:val="00336FE2"/>
    <w:rsid w:val="00363DAB"/>
    <w:rsid w:val="003644DF"/>
    <w:rsid w:val="00374006"/>
    <w:rsid w:val="00377D31"/>
    <w:rsid w:val="003B7D0A"/>
    <w:rsid w:val="003D6111"/>
    <w:rsid w:val="003F6EF9"/>
    <w:rsid w:val="00405A9E"/>
    <w:rsid w:val="004200F8"/>
    <w:rsid w:val="00420CF1"/>
    <w:rsid w:val="004228EF"/>
    <w:rsid w:val="004350A3"/>
    <w:rsid w:val="0044447A"/>
    <w:rsid w:val="004474DD"/>
    <w:rsid w:val="00452DB7"/>
    <w:rsid w:val="00461A8E"/>
    <w:rsid w:val="00462CDA"/>
    <w:rsid w:val="0046565D"/>
    <w:rsid w:val="00473680"/>
    <w:rsid w:val="00493E78"/>
    <w:rsid w:val="00497908"/>
    <w:rsid w:val="00497934"/>
    <w:rsid w:val="004A76AC"/>
    <w:rsid w:val="004B2038"/>
    <w:rsid w:val="004B2D2A"/>
    <w:rsid w:val="004B31DF"/>
    <w:rsid w:val="004C6A60"/>
    <w:rsid w:val="004D4C98"/>
    <w:rsid w:val="004E4FC4"/>
    <w:rsid w:val="005039AC"/>
    <w:rsid w:val="00513A99"/>
    <w:rsid w:val="00521CD5"/>
    <w:rsid w:val="00523DF2"/>
    <w:rsid w:val="00583B72"/>
    <w:rsid w:val="005A43CD"/>
    <w:rsid w:val="005C0403"/>
    <w:rsid w:val="005D61F7"/>
    <w:rsid w:val="005E3F0F"/>
    <w:rsid w:val="005F340D"/>
    <w:rsid w:val="006025D7"/>
    <w:rsid w:val="0060280E"/>
    <w:rsid w:val="00627FCC"/>
    <w:rsid w:val="00630750"/>
    <w:rsid w:val="00634581"/>
    <w:rsid w:val="00636FE3"/>
    <w:rsid w:val="00646C0A"/>
    <w:rsid w:val="006635A4"/>
    <w:rsid w:val="006A5618"/>
    <w:rsid w:val="006A57FB"/>
    <w:rsid w:val="006C3BF0"/>
    <w:rsid w:val="006C5710"/>
    <w:rsid w:val="006F41F6"/>
    <w:rsid w:val="00704E85"/>
    <w:rsid w:val="0073013B"/>
    <w:rsid w:val="007336F6"/>
    <w:rsid w:val="00736FDE"/>
    <w:rsid w:val="00755E9E"/>
    <w:rsid w:val="00775464"/>
    <w:rsid w:val="007815A2"/>
    <w:rsid w:val="007B4C7B"/>
    <w:rsid w:val="007B620C"/>
    <w:rsid w:val="007F7C8C"/>
    <w:rsid w:val="00806083"/>
    <w:rsid w:val="00816874"/>
    <w:rsid w:val="00820F0E"/>
    <w:rsid w:val="00826F95"/>
    <w:rsid w:val="00884AF7"/>
    <w:rsid w:val="008A797A"/>
    <w:rsid w:val="008B1E02"/>
    <w:rsid w:val="008D0A6F"/>
    <w:rsid w:val="00926E26"/>
    <w:rsid w:val="00946572"/>
    <w:rsid w:val="009562C7"/>
    <w:rsid w:val="00956571"/>
    <w:rsid w:val="009860F0"/>
    <w:rsid w:val="0099739D"/>
    <w:rsid w:val="009C21AD"/>
    <w:rsid w:val="00A27953"/>
    <w:rsid w:val="00A35735"/>
    <w:rsid w:val="00A42B08"/>
    <w:rsid w:val="00A47577"/>
    <w:rsid w:val="00A504F6"/>
    <w:rsid w:val="00A51FC1"/>
    <w:rsid w:val="00A64551"/>
    <w:rsid w:val="00A649C5"/>
    <w:rsid w:val="00A81E07"/>
    <w:rsid w:val="00A90BFD"/>
    <w:rsid w:val="00AA2564"/>
    <w:rsid w:val="00AB4E1F"/>
    <w:rsid w:val="00AC4574"/>
    <w:rsid w:val="00AC6D2F"/>
    <w:rsid w:val="00AE3560"/>
    <w:rsid w:val="00AF36F5"/>
    <w:rsid w:val="00AF6E9C"/>
    <w:rsid w:val="00B01267"/>
    <w:rsid w:val="00B076F7"/>
    <w:rsid w:val="00B11CC6"/>
    <w:rsid w:val="00B16D8C"/>
    <w:rsid w:val="00B20856"/>
    <w:rsid w:val="00B543A8"/>
    <w:rsid w:val="00B67C1B"/>
    <w:rsid w:val="00B80BEE"/>
    <w:rsid w:val="00B87BE1"/>
    <w:rsid w:val="00BA6577"/>
    <w:rsid w:val="00BE2B0C"/>
    <w:rsid w:val="00BE7B65"/>
    <w:rsid w:val="00BF1E38"/>
    <w:rsid w:val="00BF5640"/>
    <w:rsid w:val="00BF7D5F"/>
    <w:rsid w:val="00C00E0B"/>
    <w:rsid w:val="00C2178B"/>
    <w:rsid w:val="00C26846"/>
    <w:rsid w:val="00C53A82"/>
    <w:rsid w:val="00C66F6F"/>
    <w:rsid w:val="00CB28F4"/>
    <w:rsid w:val="00CB54C2"/>
    <w:rsid w:val="00CC4BA8"/>
    <w:rsid w:val="00CE3EC3"/>
    <w:rsid w:val="00CF23BF"/>
    <w:rsid w:val="00CF43C0"/>
    <w:rsid w:val="00D210CA"/>
    <w:rsid w:val="00D21804"/>
    <w:rsid w:val="00D276BC"/>
    <w:rsid w:val="00D44481"/>
    <w:rsid w:val="00D55240"/>
    <w:rsid w:val="00D7285E"/>
    <w:rsid w:val="00D72ED3"/>
    <w:rsid w:val="00D9519E"/>
    <w:rsid w:val="00DA27B1"/>
    <w:rsid w:val="00DB2BD0"/>
    <w:rsid w:val="00DC1A39"/>
    <w:rsid w:val="00DD2319"/>
    <w:rsid w:val="00DE04EF"/>
    <w:rsid w:val="00DF67D7"/>
    <w:rsid w:val="00E12B2B"/>
    <w:rsid w:val="00E3292A"/>
    <w:rsid w:val="00E40546"/>
    <w:rsid w:val="00E46B00"/>
    <w:rsid w:val="00E50846"/>
    <w:rsid w:val="00E8143F"/>
    <w:rsid w:val="00E87E83"/>
    <w:rsid w:val="00E90EA7"/>
    <w:rsid w:val="00EA3582"/>
    <w:rsid w:val="00EA59B6"/>
    <w:rsid w:val="00EA7455"/>
    <w:rsid w:val="00EB0C5B"/>
    <w:rsid w:val="00EB2F4B"/>
    <w:rsid w:val="00EB317F"/>
    <w:rsid w:val="00EC7895"/>
    <w:rsid w:val="00ED5997"/>
    <w:rsid w:val="00F0029F"/>
    <w:rsid w:val="00F0413D"/>
    <w:rsid w:val="00F43C33"/>
    <w:rsid w:val="00F45287"/>
    <w:rsid w:val="00F531B6"/>
    <w:rsid w:val="00F83F7E"/>
    <w:rsid w:val="00F932B6"/>
    <w:rsid w:val="00FA2C3C"/>
    <w:rsid w:val="00FC0B5C"/>
    <w:rsid w:val="00FD7E49"/>
    <w:rsid w:val="00FE4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64CBC-C194-4BE2-AEC7-008AC14D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53"/>
    <w:pPr>
      <w:spacing w:after="0" w:line="240" w:lineRule="auto"/>
    </w:pPr>
  </w:style>
  <w:style w:type="paragraph" w:styleId="BodyText">
    <w:name w:val="Body Text"/>
    <w:basedOn w:val="Normal"/>
    <w:link w:val="BodyTextChar"/>
    <w:rsid w:val="00A2795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27953"/>
    <w:rPr>
      <w:rFonts w:ascii="Times New Roman" w:eastAsia="Times New Roman" w:hAnsi="Times New Roman" w:cs="Times New Roman"/>
      <w:sz w:val="24"/>
      <w:szCs w:val="24"/>
      <w:lang w:val="en-GB"/>
    </w:rPr>
  </w:style>
  <w:style w:type="table" w:styleId="TableGrid">
    <w:name w:val="Table Grid"/>
    <w:basedOn w:val="TableNormal"/>
    <w:uiPriority w:val="39"/>
    <w:rsid w:val="00A2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953"/>
  </w:style>
  <w:style w:type="paragraph" w:styleId="Footer">
    <w:name w:val="footer"/>
    <w:basedOn w:val="Normal"/>
    <w:link w:val="FooterChar"/>
    <w:uiPriority w:val="99"/>
    <w:unhideWhenUsed/>
    <w:rsid w:val="00BF7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D5F"/>
  </w:style>
  <w:style w:type="paragraph" w:styleId="FootnoteText">
    <w:name w:val="footnote text"/>
    <w:basedOn w:val="Normal"/>
    <w:link w:val="FootnoteTextChar"/>
    <w:uiPriority w:val="99"/>
    <w:semiHidden/>
    <w:unhideWhenUsed/>
    <w:rsid w:val="00F45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287"/>
    <w:rPr>
      <w:sz w:val="20"/>
      <w:szCs w:val="20"/>
    </w:rPr>
  </w:style>
  <w:style w:type="character" w:styleId="FootnoteReference">
    <w:name w:val="footnote reference"/>
    <w:basedOn w:val="DefaultParagraphFont"/>
    <w:uiPriority w:val="99"/>
    <w:semiHidden/>
    <w:unhideWhenUsed/>
    <w:rsid w:val="00F45287"/>
    <w:rPr>
      <w:vertAlign w:val="superscript"/>
    </w:rPr>
  </w:style>
  <w:style w:type="paragraph" w:styleId="BalloonText">
    <w:name w:val="Balloon Text"/>
    <w:basedOn w:val="Normal"/>
    <w:link w:val="BalloonTextChar"/>
    <w:uiPriority w:val="99"/>
    <w:semiHidden/>
    <w:unhideWhenUsed/>
    <w:rsid w:val="00B8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E1"/>
    <w:rPr>
      <w:rFonts w:ascii="Segoe UI" w:hAnsi="Segoe UI" w:cs="Segoe UI"/>
      <w:sz w:val="18"/>
      <w:szCs w:val="18"/>
    </w:rPr>
  </w:style>
  <w:style w:type="paragraph" w:styleId="ListParagraph">
    <w:name w:val="List Paragraph"/>
    <w:basedOn w:val="Normal"/>
    <w:uiPriority w:val="34"/>
    <w:qFormat/>
    <w:rsid w:val="00884AF7"/>
    <w:pPr>
      <w:ind w:left="720"/>
      <w:contextualSpacing/>
    </w:pPr>
  </w:style>
  <w:style w:type="paragraph" w:styleId="NormalWeb">
    <w:name w:val="Normal (Web)"/>
    <w:basedOn w:val="Normal"/>
    <w:uiPriority w:val="99"/>
    <w:unhideWhenUsed/>
    <w:rsid w:val="00DD23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D2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3522">
      <w:bodyDiv w:val="1"/>
      <w:marLeft w:val="0"/>
      <w:marRight w:val="0"/>
      <w:marTop w:val="0"/>
      <w:marBottom w:val="0"/>
      <w:divBdr>
        <w:top w:val="none" w:sz="0" w:space="0" w:color="auto"/>
        <w:left w:val="none" w:sz="0" w:space="0" w:color="auto"/>
        <w:bottom w:val="none" w:sz="0" w:space="0" w:color="auto"/>
        <w:right w:val="none" w:sz="0" w:space="0" w:color="auto"/>
      </w:divBdr>
    </w:div>
    <w:div w:id="15782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2021-09-13T18:30:00+00:00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74A2-953B-4676-8F9D-CDCB93D3CBA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01B3302B-4E00-4F59-A01D-3C0D98FB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47547-EC7A-44D2-ABC9-987D674A5AC7}">
  <ds:schemaRefs>
    <ds:schemaRef ds:uri="http://schemas.microsoft.com/sharepoint/v3/contenttype/forms"/>
  </ds:schemaRefs>
</ds:datastoreItem>
</file>

<file path=customXml/itemProps4.xml><?xml version="1.0" encoding="utf-8"?>
<ds:datastoreItem xmlns:ds="http://schemas.openxmlformats.org/officeDocument/2006/customXml" ds:itemID="{9643E13C-17CB-406A-9CFB-4858E4E0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Kalimbo v State</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Kalimbo v State</dc:title>
  <dc:subject/>
  <dc:creator>Jaboltine Risuro</dc:creator>
  <cp:keywords/>
  <dc:description/>
  <cp:lastModifiedBy>Microsoft account</cp:lastModifiedBy>
  <cp:revision>4</cp:revision>
  <cp:lastPrinted>2021-09-13T12:42:00Z</cp:lastPrinted>
  <dcterms:created xsi:type="dcterms:W3CDTF">2021-12-04T07:57:00Z</dcterms:created>
  <dcterms:modified xsi:type="dcterms:W3CDTF">2021-12-05T16:59:00Z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