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8B0C1" w14:textId="77777777" w:rsidR="00BB17B0" w:rsidRPr="00F06FDF" w:rsidRDefault="00E77F34" w:rsidP="00F06FDF">
      <w:pPr>
        <w:spacing w:after="0" w:line="480" w:lineRule="auto"/>
        <w:jc w:val="right"/>
        <w:rPr>
          <w:rFonts w:ascii="Arial" w:hAnsi="Arial" w:cs="Arial"/>
          <w:b/>
          <w:sz w:val="24"/>
          <w:szCs w:val="24"/>
          <w:lang w:val="en-GB"/>
        </w:rPr>
      </w:pPr>
      <w:bookmarkStart w:id="0" w:name="_GoBack"/>
      <w:bookmarkEnd w:id="0"/>
      <w:r w:rsidRPr="00F06FDF">
        <w:rPr>
          <w:rFonts w:ascii="Arial" w:hAnsi="Arial" w:cs="Arial"/>
          <w:noProof/>
          <w:lang w:eastAsia="en-ZA"/>
        </w:rPr>
        <w:drawing>
          <wp:anchor distT="0" distB="0" distL="114300" distR="114300" simplePos="0" relativeHeight="251657728" behindDoc="0" locked="0" layoutInCell="1" allowOverlap="1" wp14:anchorId="471821B1" wp14:editId="03D15607">
            <wp:simplePos x="0" y="0"/>
            <wp:positionH relativeFrom="page">
              <wp:posOffset>3066415</wp:posOffset>
            </wp:positionH>
            <wp:positionV relativeFrom="margin">
              <wp:posOffset>-361950</wp:posOffset>
            </wp:positionV>
            <wp:extent cx="1322705" cy="1371600"/>
            <wp:effectExtent l="0" t="0" r="0" b="0"/>
            <wp:wrapSquare wrapText="bothSides"/>
            <wp:docPr id="2"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270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21B14F" w14:textId="77777777" w:rsidR="00BB17B0" w:rsidRPr="00F06FDF" w:rsidRDefault="00BB17B0" w:rsidP="00F06FDF">
      <w:pPr>
        <w:spacing w:after="0" w:line="480" w:lineRule="auto"/>
        <w:jc w:val="right"/>
        <w:rPr>
          <w:rFonts w:ascii="Arial" w:hAnsi="Arial" w:cs="Arial"/>
          <w:b/>
          <w:sz w:val="24"/>
          <w:szCs w:val="24"/>
          <w:lang w:val="en-GB"/>
        </w:rPr>
      </w:pPr>
    </w:p>
    <w:p w14:paraId="7E9BEB54" w14:textId="77777777" w:rsidR="00BB17B0" w:rsidRPr="00F06FDF" w:rsidRDefault="00BB17B0" w:rsidP="00F06FDF">
      <w:pPr>
        <w:spacing w:after="0" w:line="480" w:lineRule="auto"/>
        <w:jc w:val="right"/>
        <w:rPr>
          <w:rFonts w:ascii="Arial" w:hAnsi="Arial" w:cs="Arial"/>
          <w:b/>
          <w:sz w:val="24"/>
          <w:szCs w:val="24"/>
          <w:lang w:val="en-GB"/>
        </w:rPr>
      </w:pPr>
    </w:p>
    <w:p w14:paraId="3E9FE83B" w14:textId="77777777" w:rsidR="00BB17B0" w:rsidRPr="00F06FDF" w:rsidRDefault="00BB17B0" w:rsidP="00F06FDF">
      <w:pPr>
        <w:spacing w:after="0" w:line="480" w:lineRule="auto"/>
        <w:jc w:val="right"/>
        <w:rPr>
          <w:rFonts w:ascii="Arial" w:hAnsi="Arial" w:cs="Arial"/>
          <w:b/>
          <w:sz w:val="24"/>
          <w:szCs w:val="24"/>
          <w:lang w:val="en-GB"/>
        </w:rPr>
      </w:pPr>
      <w:r w:rsidRPr="00F06FDF">
        <w:rPr>
          <w:rFonts w:ascii="Arial" w:hAnsi="Arial" w:cs="Arial"/>
          <w:b/>
          <w:sz w:val="24"/>
          <w:szCs w:val="24"/>
          <w:lang w:val="en-GB"/>
        </w:rPr>
        <w:t>REPORTABLE</w:t>
      </w:r>
    </w:p>
    <w:p w14:paraId="179CFCDF" w14:textId="77777777" w:rsidR="00BB17B0" w:rsidRPr="00F06FDF" w:rsidRDefault="00BB17B0" w:rsidP="00F06FDF">
      <w:pPr>
        <w:spacing w:after="0" w:line="480" w:lineRule="auto"/>
        <w:jc w:val="right"/>
        <w:rPr>
          <w:rFonts w:ascii="Arial" w:hAnsi="Arial" w:cs="Arial"/>
          <w:sz w:val="24"/>
          <w:szCs w:val="24"/>
          <w:lang w:val="en-GB"/>
        </w:rPr>
      </w:pPr>
      <w:r w:rsidRPr="00F06FDF">
        <w:rPr>
          <w:rFonts w:ascii="Arial" w:hAnsi="Arial" w:cs="Arial"/>
          <w:sz w:val="24"/>
          <w:szCs w:val="24"/>
          <w:lang w:val="en-GB"/>
        </w:rPr>
        <w:t xml:space="preserve">CASE NO: SA </w:t>
      </w:r>
      <w:r w:rsidR="00BF430C" w:rsidRPr="00F06FDF">
        <w:rPr>
          <w:rFonts w:ascii="Arial" w:hAnsi="Arial" w:cs="Arial"/>
          <w:sz w:val="24"/>
          <w:szCs w:val="24"/>
          <w:lang w:val="en-GB"/>
        </w:rPr>
        <w:t>1</w:t>
      </w:r>
      <w:r w:rsidRPr="00F06FDF">
        <w:rPr>
          <w:rFonts w:ascii="Arial" w:hAnsi="Arial" w:cs="Arial"/>
          <w:sz w:val="24"/>
          <w:szCs w:val="24"/>
          <w:lang w:val="en-GB"/>
        </w:rPr>
        <w:t>7</w:t>
      </w:r>
      <w:r w:rsidR="00BF430C" w:rsidRPr="00F06FDF">
        <w:rPr>
          <w:rFonts w:ascii="Arial" w:hAnsi="Arial" w:cs="Arial"/>
          <w:sz w:val="24"/>
          <w:szCs w:val="24"/>
          <w:lang w:val="en-GB"/>
        </w:rPr>
        <w:t>/2020</w:t>
      </w:r>
    </w:p>
    <w:p w14:paraId="7C9DBDE4" w14:textId="77777777" w:rsidR="00BB17B0" w:rsidRPr="00F06FDF" w:rsidRDefault="00BB17B0" w:rsidP="00F06FDF">
      <w:pPr>
        <w:spacing w:after="0" w:line="480" w:lineRule="auto"/>
        <w:rPr>
          <w:rFonts w:ascii="Arial" w:hAnsi="Arial" w:cs="Arial"/>
          <w:b/>
          <w:sz w:val="24"/>
          <w:szCs w:val="24"/>
          <w:lang w:val="en-GB"/>
        </w:rPr>
      </w:pPr>
      <w:r w:rsidRPr="00F06FDF">
        <w:rPr>
          <w:rFonts w:ascii="Arial" w:hAnsi="Arial" w:cs="Arial"/>
          <w:b/>
          <w:sz w:val="24"/>
          <w:szCs w:val="24"/>
          <w:lang w:val="en-GB"/>
        </w:rPr>
        <w:t>IN THE SUPREME COURT OF NAMIBIA</w:t>
      </w:r>
    </w:p>
    <w:p w14:paraId="4A8ACD96" w14:textId="77777777" w:rsidR="00BB17B0" w:rsidRPr="00F06FDF" w:rsidRDefault="00BB17B0" w:rsidP="00F06FDF">
      <w:pPr>
        <w:spacing w:after="0" w:line="480" w:lineRule="auto"/>
        <w:rPr>
          <w:rFonts w:ascii="Arial" w:hAnsi="Arial" w:cs="Arial"/>
          <w:sz w:val="24"/>
          <w:szCs w:val="24"/>
          <w:lang w:val="en-GB"/>
        </w:rPr>
      </w:pPr>
    </w:p>
    <w:p w14:paraId="49FDD3C6" w14:textId="77777777" w:rsidR="00FC1672" w:rsidRPr="00F06FDF" w:rsidRDefault="00BB17B0" w:rsidP="00F06FDF">
      <w:pPr>
        <w:spacing w:after="0" w:line="480" w:lineRule="auto"/>
        <w:rPr>
          <w:rFonts w:ascii="Arial" w:hAnsi="Arial" w:cs="Arial"/>
          <w:sz w:val="24"/>
          <w:szCs w:val="24"/>
          <w:lang w:val="en-GB"/>
        </w:rPr>
      </w:pPr>
      <w:r w:rsidRPr="00F06FDF">
        <w:rPr>
          <w:rFonts w:ascii="Arial" w:hAnsi="Arial" w:cs="Arial"/>
          <w:sz w:val="24"/>
          <w:szCs w:val="24"/>
          <w:lang w:val="en-GB"/>
        </w:rPr>
        <w:t>In the matter between:</w:t>
      </w:r>
    </w:p>
    <w:p w14:paraId="29B23C6E" w14:textId="77777777" w:rsidR="00FC1672" w:rsidRPr="00F06FDF" w:rsidRDefault="00FC1672" w:rsidP="00F06FDF">
      <w:pPr>
        <w:spacing w:after="0" w:line="480" w:lineRule="auto"/>
        <w:rPr>
          <w:rFonts w:ascii="Arial" w:hAnsi="Arial" w:cs="Arial"/>
          <w:sz w:val="24"/>
          <w:szCs w:val="24"/>
        </w:rPr>
      </w:pPr>
    </w:p>
    <w:tbl>
      <w:tblPr>
        <w:tblW w:w="0" w:type="auto"/>
        <w:tblLook w:val="04A0" w:firstRow="1" w:lastRow="0" w:firstColumn="1" w:lastColumn="0" w:noHBand="0" w:noVBand="1"/>
      </w:tblPr>
      <w:tblGrid>
        <w:gridCol w:w="5812"/>
        <w:gridCol w:w="3096"/>
      </w:tblGrid>
      <w:tr w:rsidR="00FC1672" w:rsidRPr="00F06FDF" w14:paraId="2D4E7DD4" w14:textId="77777777" w:rsidTr="00FD7C6F">
        <w:tc>
          <w:tcPr>
            <w:tcW w:w="5812" w:type="dxa"/>
            <w:shd w:val="clear" w:color="auto" w:fill="auto"/>
          </w:tcPr>
          <w:p w14:paraId="35C51836" w14:textId="77777777" w:rsidR="00FC1672" w:rsidRPr="00F06FDF" w:rsidRDefault="00342E31" w:rsidP="00F06FDF">
            <w:pPr>
              <w:pStyle w:val="MediumGrid21"/>
              <w:spacing w:line="480" w:lineRule="auto"/>
              <w:rPr>
                <w:rFonts w:ascii="Arial" w:hAnsi="Arial" w:cs="Arial"/>
                <w:b/>
                <w:sz w:val="24"/>
                <w:szCs w:val="24"/>
              </w:rPr>
            </w:pPr>
            <w:r w:rsidRPr="00F06FDF">
              <w:rPr>
                <w:rFonts w:ascii="Arial" w:hAnsi="Arial" w:cs="Arial"/>
                <w:b/>
                <w:sz w:val="24"/>
                <w:szCs w:val="24"/>
              </w:rPr>
              <w:t>MALAKIA LUKAS NAKUUMBA</w:t>
            </w:r>
          </w:p>
        </w:tc>
        <w:tc>
          <w:tcPr>
            <w:tcW w:w="3096" w:type="dxa"/>
            <w:shd w:val="clear" w:color="auto" w:fill="auto"/>
          </w:tcPr>
          <w:p w14:paraId="653E97B2" w14:textId="77777777" w:rsidR="00FC1672" w:rsidRPr="00F06FDF" w:rsidRDefault="004827E3" w:rsidP="00F06FDF">
            <w:pPr>
              <w:pStyle w:val="MediumGrid21"/>
              <w:spacing w:line="480" w:lineRule="auto"/>
              <w:jc w:val="right"/>
              <w:rPr>
                <w:rFonts w:ascii="Arial" w:hAnsi="Arial" w:cs="Arial"/>
                <w:b/>
                <w:sz w:val="24"/>
                <w:szCs w:val="24"/>
              </w:rPr>
            </w:pPr>
            <w:r w:rsidRPr="00F06FDF">
              <w:rPr>
                <w:rFonts w:ascii="Arial" w:hAnsi="Arial" w:cs="Arial"/>
                <w:b/>
                <w:sz w:val="24"/>
                <w:szCs w:val="24"/>
              </w:rPr>
              <w:t>Appellant</w:t>
            </w:r>
          </w:p>
        </w:tc>
      </w:tr>
      <w:tr w:rsidR="00FC1672" w:rsidRPr="00F06FDF" w14:paraId="3CE357C4" w14:textId="77777777" w:rsidTr="00FD7C6F">
        <w:tc>
          <w:tcPr>
            <w:tcW w:w="5812" w:type="dxa"/>
            <w:shd w:val="clear" w:color="auto" w:fill="auto"/>
          </w:tcPr>
          <w:p w14:paraId="373DF2A7" w14:textId="77777777" w:rsidR="00FC1672" w:rsidRPr="00F06FDF" w:rsidRDefault="00FC1672" w:rsidP="00F06FDF">
            <w:pPr>
              <w:pStyle w:val="MediumGrid21"/>
              <w:spacing w:line="480" w:lineRule="auto"/>
              <w:rPr>
                <w:rFonts w:ascii="Arial" w:hAnsi="Arial" w:cs="Arial"/>
                <w:b/>
                <w:sz w:val="24"/>
                <w:szCs w:val="24"/>
              </w:rPr>
            </w:pPr>
          </w:p>
        </w:tc>
        <w:tc>
          <w:tcPr>
            <w:tcW w:w="3096" w:type="dxa"/>
            <w:shd w:val="clear" w:color="auto" w:fill="auto"/>
          </w:tcPr>
          <w:p w14:paraId="5E92B2D4" w14:textId="77777777" w:rsidR="00FC1672" w:rsidRPr="00F06FDF" w:rsidRDefault="00FC1672" w:rsidP="00F06FDF">
            <w:pPr>
              <w:pStyle w:val="MediumGrid21"/>
              <w:spacing w:line="480" w:lineRule="auto"/>
              <w:rPr>
                <w:rFonts w:ascii="Arial" w:hAnsi="Arial" w:cs="Arial"/>
                <w:b/>
                <w:sz w:val="24"/>
                <w:szCs w:val="24"/>
              </w:rPr>
            </w:pPr>
          </w:p>
        </w:tc>
      </w:tr>
      <w:tr w:rsidR="00FC1672" w:rsidRPr="00F06FDF" w14:paraId="785C183A" w14:textId="77777777" w:rsidTr="00FD7C6F">
        <w:tc>
          <w:tcPr>
            <w:tcW w:w="5812" w:type="dxa"/>
            <w:shd w:val="clear" w:color="auto" w:fill="auto"/>
          </w:tcPr>
          <w:p w14:paraId="78AAD17E" w14:textId="7297B33F" w:rsidR="00FC1672" w:rsidRPr="00F06FDF" w:rsidRDefault="00313F88" w:rsidP="00F06FDF">
            <w:pPr>
              <w:pStyle w:val="MediumGrid21"/>
              <w:spacing w:line="480" w:lineRule="auto"/>
              <w:rPr>
                <w:rFonts w:ascii="Arial" w:hAnsi="Arial" w:cs="Arial"/>
                <w:sz w:val="24"/>
                <w:szCs w:val="24"/>
              </w:rPr>
            </w:pPr>
            <w:r w:rsidRPr="00F06FDF">
              <w:rPr>
                <w:rFonts w:ascii="Arial" w:hAnsi="Arial" w:cs="Arial"/>
                <w:sz w:val="24"/>
                <w:szCs w:val="24"/>
              </w:rPr>
              <w:t>a</w:t>
            </w:r>
            <w:r w:rsidR="00FC1672" w:rsidRPr="00F06FDF">
              <w:rPr>
                <w:rFonts w:ascii="Arial" w:hAnsi="Arial" w:cs="Arial"/>
                <w:sz w:val="24"/>
                <w:szCs w:val="24"/>
              </w:rPr>
              <w:t>nd</w:t>
            </w:r>
          </w:p>
        </w:tc>
        <w:tc>
          <w:tcPr>
            <w:tcW w:w="3096" w:type="dxa"/>
            <w:shd w:val="clear" w:color="auto" w:fill="auto"/>
          </w:tcPr>
          <w:p w14:paraId="4C33C011" w14:textId="77777777" w:rsidR="00FC1672" w:rsidRPr="00F06FDF" w:rsidRDefault="00FC1672" w:rsidP="00F06FDF">
            <w:pPr>
              <w:pStyle w:val="MediumGrid21"/>
              <w:spacing w:line="480" w:lineRule="auto"/>
              <w:rPr>
                <w:rFonts w:ascii="Arial" w:hAnsi="Arial" w:cs="Arial"/>
                <w:b/>
                <w:sz w:val="24"/>
                <w:szCs w:val="24"/>
              </w:rPr>
            </w:pPr>
          </w:p>
        </w:tc>
      </w:tr>
      <w:tr w:rsidR="00FC1672" w:rsidRPr="00F06FDF" w14:paraId="5425341C" w14:textId="77777777" w:rsidTr="00FD7C6F">
        <w:tc>
          <w:tcPr>
            <w:tcW w:w="5812" w:type="dxa"/>
            <w:shd w:val="clear" w:color="auto" w:fill="auto"/>
          </w:tcPr>
          <w:p w14:paraId="001A50ED" w14:textId="77777777" w:rsidR="00FC1672" w:rsidRPr="00F06FDF" w:rsidRDefault="00FC1672" w:rsidP="00F06FDF">
            <w:pPr>
              <w:pStyle w:val="MediumGrid21"/>
              <w:spacing w:line="480" w:lineRule="auto"/>
              <w:rPr>
                <w:rFonts w:ascii="Arial" w:hAnsi="Arial" w:cs="Arial"/>
                <w:b/>
                <w:sz w:val="24"/>
                <w:szCs w:val="24"/>
              </w:rPr>
            </w:pPr>
          </w:p>
        </w:tc>
        <w:tc>
          <w:tcPr>
            <w:tcW w:w="3096" w:type="dxa"/>
            <w:shd w:val="clear" w:color="auto" w:fill="auto"/>
          </w:tcPr>
          <w:p w14:paraId="0C9F3E49" w14:textId="77777777" w:rsidR="00FC1672" w:rsidRPr="00F06FDF" w:rsidRDefault="00FC1672" w:rsidP="00F06FDF">
            <w:pPr>
              <w:pStyle w:val="MediumGrid21"/>
              <w:spacing w:line="480" w:lineRule="auto"/>
              <w:rPr>
                <w:rFonts w:ascii="Arial" w:hAnsi="Arial" w:cs="Arial"/>
                <w:b/>
                <w:sz w:val="24"/>
                <w:szCs w:val="24"/>
              </w:rPr>
            </w:pPr>
          </w:p>
        </w:tc>
      </w:tr>
      <w:tr w:rsidR="00FC1672" w:rsidRPr="00F06FDF" w14:paraId="79271AC5" w14:textId="77777777" w:rsidTr="00FD7C6F">
        <w:tc>
          <w:tcPr>
            <w:tcW w:w="5812" w:type="dxa"/>
            <w:shd w:val="clear" w:color="auto" w:fill="auto"/>
          </w:tcPr>
          <w:p w14:paraId="324D0A3A" w14:textId="77777777" w:rsidR="00FC1672" w:rsidRPr="00F06FDF" w:rsidRDefault="00342E31" w:rsidP="00F06FDF">
            <w:pPr>
              <w:pStyle w:val="MediumGrid21"/>
              <w:spacing w:line="480" w:lineRule="auto"/>
              <w:rPr>
                <w:rFonts w:ascii="Arial" w:hAnsi="Arial" w:cs="Arial"/>
                <w:b/>
                <w:sz w:val="24"/>
                <w:szCs w:val="24"/>
              </w:rPr>
            </w:pPr>
            <w:r w:rsidRPr="00F06FDF">
              <w:rPr>
                <w:rFonts w:ascii="Arial" w:hAnsi="Arial" w:cs="Arial"/>
                <w:b/>
                <w:sz w:val="24"/>
                <w:szCs w:val="24"/>
              </w:rPr>
              <w:t>LINDA IPINGE</w:t>
            </w:r>
          </w:p>
        </w:tc>
        <w:tc>
          <w:tcPr>
            <w:tcW w:w="3096" w:type="dxa"/>
            <w:shd w:val="clear" w:color="auto" w:fill="auto"/>
          </w:tcPr>
          <w:p w14:paraId="508E2B7C" w14:textId="77777777" w:rsidR="00FC1672" w:rsidRPr="00F06FDF" w:rsidRDefault="004827E3" w:rsidP="00F06FDF">
            <w:pPr>
              <w:pStyle w:val="MediumGrid21"/>
              <w:spacing w:line="480" w:lineRule="auto"/>
              <w:jc w:val="right"/>
              <w:rPr>
                <w:rFonts w:ascii="Arial" w:hAnsi="Arial" w:cs="Arial"/>
                <w:b/>
                <w:sz w:val="24"/>
                <w:szCs w:val="24"/>
              </w:rPr>
            </w:pPr>
            <w:r w:rsidRPr="00F06FDF">
              <w:rPr>
                <w:rFonts w:ascii="Arial" w:hAnsi="Arial" w:cs="Arial"/>
                <w:b/>
                <w:sz w:val="24"/>
                <w:szCs w:val="24"/>
              </w:rPr>
              <w:t>First Respondent</w:t>
            </w:r>
          </w:p>
        </w:tc>
      </w:tr>
      <w:tr w:rsidR="00FC1672" w:rsidRPr="00F06FDF" w14:paraId="042E7BBB" w14:textId="77777777" w:rsidTr="00FD7C6F">
        <w:tc>
          <w:tcPr>
            <w:tcW w:w="5812" w:type="dxa"/>
            <w:shd w:val="clear" w:color="auto" w:fill="auto"/>
          </w:tcPr>
          <w:p w14:paraId="6C3AF8E4" w14:textId="77777777" w:rsidR="00FC1672" w:rsidRPr="00F06FDF" w:rsidRDefault="00342E31" w:rsidP="00F06FDF">
            <w:pPr>
              <w:pStyle w:val="MediumGrid21"/>
              <w:spacing w:line="480" w:lineRule="auto"/>
              <w:rPr>
                <w:rFonts w:ascii="Arial" w:hAnsi="Arial" w:cs="Arial"/>
                <w:b/>
                <w:sz w:val="24"/>
                <w:szCs w:val="24"/>
              </w:rPr>
            </w:pPr>
            <w:r w:rsidRPr="00F06FDF">
              <w:rPr>
                <w:rFonts w:ascii="Arial" w:hAnsi="Arial" w:cs="Arial"/>
                <w:b/>
                <w:sz w:val="24"/>
                <w:szCs w:val="24"/>
              </w:rPr>
              <w:t>FRIEDA NAKUUMBA</w:t>
            </w:r>
          </w:p>
        </w:tc>
        <w:tc>
          <w:tcPr>
            <w:tcW w:w="3096" w:type="dxa"/>
            <w:shd w:val="clear" w:color="auto" w:fill="auto"/>
          </w:tcPr>
          <w:p w14:paraId="2D6B3073" w14:textId="77777777" w:rsidR="00FC1672" w:rsidRPr="00F06FDF" w:rsidRDefault="004827E3" w:rsidP="00F06FDF">
            <w:pPr>
              <w:pStyle w:val="MediumGrid21"/>
              <w:spacing w:line="480" w:lineRule="auto"/>
              <w:jc w:val="right"/>
              <w:rPr>
                <w:rFonts w:ascii="Arial" w:hAnsi="Arial" w:cs="Arial"/>
                <w:b/>
                <w:sz w:val="24"/>
                <w:szCs w:val="24"/>
              </w:rPr>
            </w:pPr>
            <w:r w:rsidRPr="00F06FDF">
              <w:rPr>
                <w:rFonts w:ascii="Arial" w:hAnsi="Arial" w:cs="Arial"/>
                <w:b/>
                <w:sz w:val="24"/>
                <w:szCs w:val="24"/>
              </w:rPr>
              <w:t>Second Respondent</w:t>
            </w:r>
          </w:p>
        </w:tc>
      </w:tr>
    </w:tbl>
    <w:p w14:paraId="064D6125" w14:textId="77777777" w:rsidR="00FC1672" w:rsidRPr="00F06FDF" w:rsidRDefault="00FC1672" w:rsidP="00F06FDF">
      <w:pPr>
        <w:spacing w:after="0" w:line="480" w:lineRule="auto"/>
        <w:rPr>
          <w:rFonts w:ascii="Arial" w:hAnsi="Arial" w:cs="Arial"/>
          <w:sz w:val="24"/>
          <w:szCs w:val="24"/>
        </w:rPr>
      </w:pPr>
    </w:p>
    <w:p w14:paraId="6194825C" w14:textId="77777777" w:rsidR="00FC1672" w:rsidRPr="00F06FDF" w:rsidRDefault="00FC1672" w:rsidP="00F06FDF">
      <w:pPr>
        <w:spacing w:after="0" w:line="480" w:lineRule="auto"/>
        <w:rPr>
          <w:rFonts w:ascii="Arial" w:hAnsi="Arial" w:cs="Arial"/>
          <w:sz w:val="24"/>
          <w:szCs w:val="24"/>
        </w:rPr>
      </w:pPr>
      <w:r w:rsidRPr="00F06FDF">
        <w:rPr>
          <w:rFonts w:ascii="Arial" w:hAnsi="Arial" w:cs="Arial"/>
          <w:b/>
          <w:sz w:val="24"/>
          <w:szCs w:val="24"/>
        </w:rPr>
        <w:t>Coram:</w:t>
      </w:r>
      <w:r w:rsidRPr="00F06FDF">
        <w:rPr>
          <w:rFonts w:ascii="Arial" w:hAnsi="Arial" w:cs="Arial"/>
          <w:sz w:val="24"/>
          <w:szCs w:val="24"/>
        </w:rPr>
        <w:tab/>
        <w:t>DAMASEB DCJ, MAINGA JA and HOFF JA</w:t>
      </w:r>
    </w:p>
    <w:p w14:paraId="1959ECEC" w14:textId="77777777" w:rsidR="00BB17B0" w:rsidRPr="00F06FDF" w:rsidRDefault="001860BA" w:rsidP="00F06FDF">
      <w:pPr>
        <w:spacing w:after="0" w:line="480" w:lineRule="auto"/>
        <w:rPr>
          <w:rFonts w:ascii="Arial" w:hAnsi="Arial" w:cs="Arial"/>
          <w:b/>
          <w:sz w:val="24"/>
          <w:szCs w:val="24"/>
          <w:lang w:val="en-GB"/>
        </w:rPr>
      </w:pPr>
      <w:r w:rsidRPr="00F06FDF">
        <w:rPr>
          <w:rFonts w:ascii="Arial" w:hAnsi="Arial" w:cs="Arial"/>
          <w:b/>
          <w:sz w:val="24"/>
          <w:szCs w:val="24"/>
          <w:lang w:val="en-GB"/>
        </w:rPr>
        <w:t>Heard:</w:t>
      </w:r>
      <w:r w:rsidRPr="00F06FDF">
        <w:rPr>
          <w:rFonts w:ascii="Arial" w:hAnsi="Arial" w:cs="Arial"/>
          <w:b/>
          <w:sz w:val="24"/>
          <w:szCs w:val="24"/>
          <w:lang w:val="en-GB"/>
        </w:rPr>
        <w:tab/>
      </w:r>
      <w:r w:rsidR="00FC1672" w:rsidRPr="00F06FDF">
        <w:rPr>
          <w:rFonts w:ascii="Arial" w:hAnsi="Arial" w:cs="Arial"/>
          <w:b/>
          <w:sz w:val="24"/>
          <w:szCs w:val="24"/>
          <w:lang w:val="en-GB"/>
        </w:rPr>
        <w:t>15</w:t>
      </w:r>
      <w:r w:rsidR="00BB17B0" w:rsidRPr="00F06FDF">
        <w:rPr>
          <w:rFonts w:ascii="Arial" w:hAnsi="Arial" w:cs="Arial"/>
          <w:b/>
          <w:sz w:val="24"/>
          <w:szCs w:val="24"/>
          <w:lang w:val="en-GB"/>
        </w:rPr>
        <w:t xml:space="preserve"> </w:t>
      </w:r>
      <w:r w:rsidR="00FC1672" w:rsidRPr="00F06FDF">
        <w:rPr>
          <w:rFonts w:ascii="Arial" w:hAnsi="Arial" w:cs="Arial"/>
          <w:b/>
          <w:sz w:val="24"/>
          <w:szCs w:val="24"/>
          <w:lang w:val="en-GB"/>
        </w:rPr>
        <w:t>November</w:t>
      </w:r>
      <w:r w:rsidR="00BB17B0" w:rsidRPr="00F06FDF">
        <w:rPr>
          <w:rFonts w:ascii="Arial" w:hAnsi="Arial" w:cs="Arial"/>
          <w:b/>
          <w:sz w:val="24"/>
          <w:szCs w:val="24"/>
          <w:lang w:val="en-GB"/>
        </w:rPr>
        <w:t xml:space="preserve"> 2021</w:t>
      </w:r>
    </w:p>
    <w:p w14:paraId="29E2E9FC" w14:textId="0E6B286D" w:rsidR="00986878" w:rsidRPr="00F06FDF" w:rsidRDefault="001860BA" w:rsidP="00F06FDF">
      <w:pPr>
        <w:spacing w:after="0" w:line="480" w:lineRule="auto"/>
        <w:rPr>
          <w:rFonts w:ascii="Arial" w:hAnsi="Arial" w:cs="Arial"/>
          <w:b/>
          <w:sz w:val="24"/>
          <w:szCs w:val="24"/>
          <w:lang w:val="en-GB"/>
        </w:rPr>
      </w:pPr>
      <w:r w:rsidRPr="00F06FDF">
        <w:rPr>
          <w:rFonts w:ascii="Arial" w:hAnsi="Arial" w:cs="Arial"/>
          <w:b/>
          <w:sz w:val="24"/>
          <w:szCs w:val="24"/>
          <w:lang w:val="en-GB"/>
        </w:rPr>
        <w:t>Delivered:</w:t>
      </w:r>
      <w:r w:rsidR="00450C54" w:rsidRPr="00F06FDF">
        <w:rPr>
          <w:rFonts w:ascii="Arial" w:hAnsi="Arial" w:cs="Arial"/>
          <w:b/>
          <w:sz w:val="24"/>
          <w:szCs w:val="24"/>
          <w:lang w:val="en-GB"/>
        </w:rPr>
        <w:tab/>
      </w:r>
      <w:r w:rsidR="00E658A6" w:rsidRPr="00F06FDF">
        <w:rPr>
          <w:rFonts w:ascii="Arial" w:hAnsi="Arial" w:cs="Arial"/>
          <w:b/>
          <w:sz w:val="24"/>
          <w:szCs w:val="24"/>
          <w:lang w:val="en-GB"/>
        </w:rPr>
        <w:t>1 March 2022</w:t>
      </w:r>
    </w:p>
    <w:p w14:paraId="013730A2" w14:textId="77777777" w:rsidR="00D743DF" w:rsidRPr="00F06FDF" w:rsidRDefault="00D743DF" w:rsidP="00F06FDF">
      <w:pPr>
        <w:spacing w:after="0" w:line="480" w:lineRule="auto"/>
        <w:rPr>
          <w:rFonts w:ascii="Arial" w:hAnsi="Arial" w:cs="Arial"/>
          <w:b/>
          <w:sz w:val="24"/>
          <w:szCs w:val="24"/>
          <w:lang w:val="en-GB"/>
        </w:rPr>
      </w:pPr>
    </w:p>
    <w:p w14:paraId="3D51604A" w14:textId="4498D3B5" w:rsidR="00285263" w:rsidRPr="00F06FDF" w:rsidRDefault="00986878" w:rsidP="00F06FDF">
      <w:pPr>
        <w:spacing w:after="0" w:line="360" w:lineRule="auto"/>
        <w:jc w:val="both"/>
        <w:rPr>
          <w:rFonts w:ascii="Arial" w:hAnsi="Arial" w:cs="Arial"/>
          <w:sz w:val="24"/>
          <w:szCs w:val="24"/>
        </w:rPr>
      </w:pPr>
      <w:r w:rsidRPr="00F06FDF">
        <w:rPr>
          <w:rFonts w:ascii="Arial" w:hAnsi="Arial" w:cs="Arial"/>
          <w:b/>
          <w:sz w:val="24"/>
          <w:szCs w:val="24"/>
        </w:rPr>
        <w:t>Summary</w:t>
      </w:r>
      <w:r w:rsidRPr="00F06FDF">
        <w:rPr>
          <w:rFonts w:ascii="Arial" w:hAnsi="Arial" w:cs="Arial"/>
          <w:sz w:val="24"/>
          <w:szCs w:val="24"/>
        </w:rPr>
        <w:t>:</w:t>
      </w:r>
      <w:r w:rsidR="001860BA" w:rsidRPr="00F06FDF">
        <w:rPr>
          <w:rFonts w:ascii="Arial" w:hAnsi="Arial" w:cs="Arial"/>
          <w:sz w:val="24"/>
          <w:szCs w:val="24"/>
        </w:rPr>
        <w:tab/>
      </w:r>
      <w:r w:rsidR="00B56E69" w:rsidRPr="00F06FDF">
        <w:rPr>
          <w:rFonts w:ascii="Arial" w:hAnsi="Arial" w:cs="Arial"/>
          <w:sz w:val="24"/>
          <w:szCs w:val="24"/>
        </w:rPr>
        <w:t xml:space="preserve">A </w:t>
      </w:r>
      <w:r w:rsidR="00A521CF" w:rsidRPr="00F06FDF">
        <w:rPr>
          <w:rFonts w:ascii="Arial" w:hAnsi="Arial" w:cs="Arial"/>
          <w:sz w:val="24"/>
          <w:szCs w:val="24"/>
        </w:rPr>
        <w:t>businessma</w:t>
      </w:r>
      <w:r w:rsidR="008A1020" w:rsidRPr="00F06FDF">
        <w:rPr>
          <w:rFonts w:ascii="Arial" w:hAnsi="Arial" w:cs="Arial"/>
          <w:sz w:val="24"/>
          <w:szCs w:val="24"/>
        </w:rPr>
        <w:t>n</w:t>
      </w:r>
      <w:r w:rsidR="00B56E69" w:rsidRPr="00F06FDF">
        <w:rPr>
          <w:rFonts w:ascii="Arial" w:hAnsi="Arial" w:cs="Arial"/>
          <w:sz w:val="24"/>
          <w:szCs w:val="24"/>
        </w:rPr>
        <w:t>,</w:t>
      </w:r>
      <w:r w:rsidR="0004510D" w:rsidRPr="00F06FDF">
        <w:rPr>
          <w:rFonts w:ascii="Arial" w:hAnsi="Arial" w:cs="Arial"/>
          <w:sz w:val="24"/>
          <w:szCs w:val="24"/>
        </w:rPr>
        <w:t xml:space="preserve"> Mr </w:t>
      </w:r>
      <w:r w:rsidR="000B2B26" w:rsidRPr="00F06FDF">
        <w:rPr>
          <w:rFonts w:ascii="Arial" w:hAnsi="Arial" w:cs="Arial"/>
          <w:sz w:val="24"/>
          <w:szCs w:val="24"/>
        </w:rPr>
        <w:t>Nakuumba</w:t>
      </w:r>
      <w:r w:rsidR="0004510D" w:rsidRPr="00F06FDF">
        <w:rPr>
          <w:rFonts w:ascii="Arial" w:hAnsi="Arial" w:cs="Arial"/>
          <w:sz w:val="24"/>
          <w:szCs w:val="24"/>
        </w:rPr>
        <w:t>,</w:t>
      </w:r>
      <w:r w:rsidR="00B56E69" w:rsidRPr="00F06FDF">
        <w:rPr>
          <w:rFonts w:ascii="Arial" w:hAnsi="Arial" w:cs="Arial"/>
          <w:sz w:val="24"/>
          <w:szCs w:val="24"/>
        </w:rPr>
        <w:t xml:space="preserve"> whilst lawfully married in community of property to the first woman</w:t>
      </w:r>
      <w:r w:rsidR="0004510D" w:rsidRPr="00F06FDF">
        <w:rPr>
          <w:rFonts w:ascii="Arial" w:hAnsi="Arial" w:cs="Arial"/>
          <w:sz w:val="24"/>
          <w:szCs w:val="24"/>
        </w:rPr>
        <w:t xml:space="preserve"> (</w:t>
      </w:r>
      <w:r w:rsidR="009A09FA" w:rsidRPr="00F06FDF">
        <w:rPr>
          <w:rFonts w:ascii="Arial" w:hAnsi="Arial" w:cs="Arial"/>
          <w:sz w:val="24"/>
          <w:szCs w:val="24"/>
        </w:rPr>
        <w:t>Ms Ipinge</w:t>
      </w:r>
      <w:r w:rsidR="0004510D" w:rsidRPr="00F06FDF">
        <w:rPr>
          <w:rFonts w:ascii="Arial" w:hAnsi="Arial" w:cs="Arial"/>
          <w:sz w:val="24"/>
          <w:szCs w:val="24"/>
        </w:rPr>
        <w:t>)</w:t>
      </w:r>
      <w:r w:rsidR="00B56E69" w:rsidRPr="00F06FDF">
        <w:rPr>
          <w:rFonts w:ascii="Arial" w:hAnsi="Arial" w:cs="Arial"/>
          <w:sz w:val="24"/>
          <w:szCs w:val="24"/>
        </w:rPr>
        <w:t>, entered into an adulterous relationship with the second woman</w:t>
      </w:r>
      <w:r w:rsidR="009A09FA" w:rsidRPr="00F06FDF">
        <w:rPr>
          <w:rFonts w:ascii="Arial" w:hAnsi="Arial" w:cs="Arial"/>
          <w:sz w:val="24"/>
          <w:szCs w:val="24"/>
        </w:rPr>
        <w:t xml:space="preserve"> (Ms Nakuumba</w:t>
      </w:r>
      <w:r w:rsidR="0004510D" w:rsidRPr="00F06FDF">
        <w:rPr>
          <w:rFonts w:ascii="Arial" w:hAnsi="Arial" w:cs="Arial"/>
          <w:sz w:val="24"/>
          <w:szCs w:val="24"/>
        </w:rPr>
        <w:t>)</w:t>
      </w:r>
      <w:r w:rsidR="00B56E69" w:rsidRPr="00F06FDF">
        <w:rPr>
          <w:rFonts w:ascii="Arial" w:hAnsi="Arial" w:cs="Arial"/>
          <w:sz w:val="24"/>
          <w:szCs w:val="24"/>
        </w:rPr>
        <w:t xml:space="preserve"> and subsequently purported to marry </w:t>
      </w:r>
      <w:r w:rsidR="0004510D" w:rsidRPr="00F06FDF">
        <w:rPr>
          <w:rFonts w:ascii="Arial" w:hAnsi="Arial" w:cs="Arial"/>
          <w:sz w:val="24"/>
          <w:szCs w:val="24"/>
        </w:rPr>
        <w:t>the latter</w:t>
      </w:r>
      <w:r w:rsidR="00B56E69" w:rsidRPr="00F06FDF">
        <w:rPr>
          <w:rFonts w:ascii="Arial" w:hAnsi="Arial" w:cs="Arial"/>
          <w:sz w:val="24"/>
          <w:szCs w:val="24"/>
        </w:rPr>
        <w:t xml:space="preserve"> without divorcing </w:t>
      </w:r>
      <w:r w:rsidR="009A09FA" w:rsidRPr="00F06FDF">
        <w:rPr>
          <w:rFonts w:ascii="Arial" w:hAnsi="Arial" w:cs="Arial"/>
          <w:sz w:val="24"/>
          <w:szCs w:val="24"/>
        </w:rPr>
        <w:t>Ms Ipinge</w:t>
      </w:r>
      <w:r w:rsidR="0004510D" w:rsidRPr="00F06FDF">
        <w:rPr>
          <w:rFonts w:ascii="Arial" w:hAnsi="Arial" w:cs="Arial"/>
          <w:sz w:val="24"/>
          <w:szCs w:val="24"/>
        </w:rPr>
        <w:t>.</w:t>
      </w:r>
      <w:r w:rsidR="00B56E69" w:rsidRPr="00F06FDF">
        <w:rPr>
          <w:rFonts w:ascii="Arial" w:hAnsi="Arial" w:cs="Arial"/>
          <w:sz w:val="24"/>
          <w:szCs w:val="24"/>
        </w:rPr>
        <w:t xml:space="preserve"> He cohabited with </w:t>
      </w:r>
      <w:r w:rsidR="009A09FA" w:rsidRPr="00F06FDF">
        <w:rPr>
          <w:rFonts w:ascii="Arial" w:hAnsi="Arial" w:cs="Arial"/>
          <w:sz w:val="24"/>
          <w:szCs w:val="24"/>
        </w:rPr>
        <w:t>Ms Nakuumba</w:t>
      </w:r>
      <w:r w:rsidR="0004510D" w:rsidRPr="00F06FDF">
        <w:rPr>
          <w:rFonts w:ascii="Arial" w:hAnsi="Arial" w:cs="Arial"/>
          <w:sz w:val="24"/>
          <w:szCs w:val="24"/>
        </w:rPr>
        <w:t xml:space="preserve"> </w:t>
      </w:r>
      <w:r w:rsidR="00B56E69" w:rsidRPr="00F06FDF">
        <w:rPr>
          <w:rFonts w:ascii="Arial" w:hAnsi="Arial" w:cs="Arial"/>
          <w:sz w:val="24"/>
          <w:szCs w:val="24"/>
        </w:rPr>
        <w:t xml:space="preserve">for some 37 years and lived </w:t>
      </w:r>
      <w:r w:rsidR="0004510D" w:rsidRPr="00F06FDF">
        <w:rPr>
          <w:rFonts w:ascii="Arial" w:hAnsi="Arial" w:cs="Arial"/>
          <w:sz w:val="24"/>
          <w:szCs w:val="24"/>
        </w:rPr>
        <w:t xml:space="preserve">with </w:t>
      </w:r>
      <w:r w:rsidR="00B56E69" w:rsidRPr="00F06FDF">
        <w:rPr>
          <w:rFonts w:ascii="Arial" w:hAnsi="Arial" w:cs="Arial"/>
          <w:sz w:val="24"/>
          <w:szCs w:val="24"/>
        </w:rPr>
        <w:t>and made home with her as if they were married and raised a large family</w:t>
      </w:r>
      <w:r w:rsidR="0004510D" w:rsidRPr="00F06FDF">
        <w:rPr>
          <w:rFonts w:ascii="Arial" w:hAnsi="Arial" w:cs="Arial"/>
          <w:sz w:val="24"/>
          <w:szCs w:val="24"/>
        </w:rPr>
        <w:t xml:space="preserve">, she being the main care giver of the children including those sired by Mr </w:t>
      </w:r>
      <w:r w:rsidR="000B2B26" w:rsidRPr="00F06FDF">
        <w:rPr>
          <w:rFonts w:ascii="Arial" w:hAnsi="Arial" w:cs="Arial"/>
          <w:sz w:val="24"/>
          <w:szCs w:val="24"/>
        </w:rPr>
        <w:t>Nakuumba</w:t>
      </w:r>
      <w:r w:rsidR="0004510D" w:rsidRPr="00F06FDF">
        <w:rPr>
          <w:rFonts w:ascii="Arial" w:hAnsi="Arial" w:cs="Arial"/>
          <w:sz w:val="24"/>
          <w:szCs w:val="24"/>
        </w:rPr>
        <w:t xml:space="preserve"> with other women</w:t>
      </w:r>
      <w:r w:rsidR="00B56E69" w:rsidRPr="00F06FDF">
        <w:rPr>
          <w:rFonts w:ascii="Arial" w:hAnsi="Arial" w:cs="Arial"/>
          <w:sz w:val="24"/>
          <w:szCs w:val="24"/>
        </w:rPr>
        <w:t xml:space="preserve">. When he sought to evict </w:t>
      </w:r>
      <w:r w:rsidR="009A09FA" w:rsidRPr="00F06FDF">
        <w:rPr>
          <w:rFonts w:ascii="Arial" w:hAnsi="Arial" w:cs="Arial"/>
          <w:sz w:val="24"/>
          <w:szCs w:val="24"/>
        </w:rPr>
        <w:t>Ms Nakuumba</w:t>
      </w:r>
      <w:r w:rsidR="00B56E69" w:rsidRPr="00F06FDF">
        <w:rPr>
          <w:rFonts w:ascii="Arial" w:hAnsi="Arial" w:cs="Arial"/>
          <w:sz w:val="24"/>
          <w:szCs w:val="24"/>
        </w:rPr>
        <w:t xml:space="preserve"> from a common home, she counter sued him </w:t>
      </w:r>
      <w:r w:rsidR="0004510D" w:rsidRPr="00F06FDF">
        <w:rPr>
          <w:rFonts w:ascii="Arial" w:hAnsi="Arial" w:cs="Arial"/>
          <w:sz w:val="24"/>
          <w:szCs w:val="24"/>
        </w:rPr>
        <w:t xml:space="preserve">- </w:t>
      </w:r>
      <w:r w:rsidR="00B56E69" w:rsidRPr="00F06FDF">
        <w:rPr>
          <w:rFonts w:ascii="Arial" w:hAnsi="Arial" w:cs="Arial"/>
          <w:sz w:val="24"/>
          <w:szCs w:val="24"/>
        </w:rPr>
        <w:t xml:space="preserve">claiming that she was his universal partner in the </w:t>
      </w:r>
      <w:r w:rsidR="005D729D" w:rsidRPr="00F06FDF">
        <w:rPr>
          <w:rFonts w:ascii="Arial" w:hAnsi="Arial" w:cs="Arial"/>
          <w:sz w:val="24"/>
          <w:szCs w:val="24"/>
        </w:rPr>
        <w:t>substantial</w:t>
      </w:r>
      <w:r w:rsidR="00B56E69" w:rsidRPr="00F06FDF">
        <w:rPr>
          <w:rFonts w:ascii="Arial" w:hAnsi="Arial" w:cs="Arial"/>
          <w:sz w:val="24"/>
          <w:szCs w:val="24"/>
        </w:rPr>
        <w:t xml:space="preserve"> estate he had </w:t>
      </w:r>
      <w:r w:rsidR="00B56E69" w:rsidRPr="00F06FDF">
        <w:rPr>
          <w:rFonts w:ascii="Arial" w:hAnsi="Arial" w:cs="Arial"/>
          <w:sz w:val="24"/>
          <w:szCs w:val="24"/>
        </w:rPr>
        <w:lastRenderedPageBreak/>
        <w:t>amassed.</w:t>
      </w:r>
      <w:r w:rsidR="000D599C" w:rsidRPr="00F06FDF">
        <w:rPr>
          <w:rFonts w:ascii="Arial" w:hAnsi="Arial" w:cs="Arial"/>
          <w:sz w:val="24"/>
          <w:szCs w:val="24"/>
        </w:rPr>
        <w:t xml:space="preserve"> </w:t>
      </w:r>
      <w:r w:rsidR="001F2995" w:rsidRPr="00F06FDF">
        <w:rPr>
          <w:rFonts w:ascii="Arial" w:hAnsi="Arial" w:cs="Arial"/>
          <w:sz w:val="24"/>
          <w:szCs w:val="24"/>
        </w:rPr>
        <w:t>Ms Ipinge</w:t>
      </w:r>
      <w:r w:rsidR="0004510D" w:rsidRPr="00F06FDF">
        <w:rPr>
          <w:rFonts w:ascii="Arial" w:hAnsi="Arial" w:cs="Arial"/>
          <w:sz w:val="24"/>
          <w:szCs w:val="24"/>
        </w:rPr>
        <w:t xml:space="preserve"> who throughout that time remained married to Mr </w:t>
      </w:r>
      <w:r w:rsidR="000B2B26" w:rsidRPr="00F06FDF">
        <w:rPr>
          <w:rFonts w:ascii="Arial" w:hAnsi="Arial" w:cs="Arial"/>
          <w:sz w:val="24"/>
          <w:szCs w:val="24"/>
        </w:rPr>
        <w:t>Nakuumba</w:t>
      </w:r>
      <w:r w:rsidR="000D599C" w:rsidRPr="00F06FDF">
        <w:rPr>
          <w:rFonts w:ascii="Arial" w:hAnsi="Arial" w:cs="Arial"/>
          <w:sz w:val="24"/>
          <w:szCs w:val="24"/>
        </w:rPr>
        <w:t xml:space="preserve"> was not cited in the universal partnership proceedings.</w:t>
      </w:r>
      <w:r w:rsidR="0091353E" w:rsidRPr="00F06FDF">
        <w:rPr>
          <w:rFonts w:ascii="Arial" w:hAnsi="Arial" w:cs="Arial"/>
          <w:sz w:val="24"/>
          <w:szCs w:val="24"/>
        </w:rPr>
        <w:t xml:space="preserve"> The High Court found in favour of </w:t>
      </w:r>
      <w:r w:rsidR="009A09FA" w:rsidRPr="00F06FDF">
        <w:rPr>
          <w:rFonts w:ascii="Arial" w:hAnsi="Arial" w:cs="Arial"/>
          <w:sz w:val="24"/>
          <w:szCs w:val="24"/>
        </w:rPr>
        <w:t>Ms Nakuumba</w:t>
      </w:r>
      <w:r w:rsidR="0091353E" w:rsidRPr="00F06FDF">
        <w:rPr>
          <w:rFonts w:ascii="Arial" w:hAnsi="Arial" w:cs="Arial"/>
          <w:sz w:val="24"/>
          <w:szCs w:val="24"/>
        </w:rPr>
        <w:t xml:space="preserve">, holding that she was an equal partner in the estate built up by </w:t>
      </w:r>
      <w:r w:rsidR="0004510D" w:rsidRPr="00F06FDF">
        <w:rPr>
          <w:rFonts w:ascii="Arial" w:hAnsi="Arial" w:cs="Arial"/>
          <w:sz w:val="24"/>
          <w:szCs w:val="24"/>
        </w:rPr>
        <w:t xml:space="preserve">Mr </w:t>
      </w:r>
      <w:r w:rsidR="000B2B26" w:rsidRPr="00F06FDF">
        <w:rPr>
          <w:rFonts w:ascii="Arial" w:hAnsi="Arial" w:cs="Arial"/>
          <w:sz w:val="24"/>
          <w:szCs w:val="24"/>
        </w:rPr>
        <w:t>Nakuumba</w:t>
      </w:r>
      <w:r w:rsidR="0091353E" w:rsidRPr="00F06FDF">
        <w:rPr>
          <w:rFonts w:ascii="Arial" w:hAnsi="Arial" w:cs="Arial"/>
          <w:sz w:val="24"/>
          <w:szCs w:val="24"/>
        </w:rPr>
        <w:t xml:space="preserve">. The court </w:t>
      </w:r>
      <w:r w:rsidR="0091353E" w:rsidRPr="00F06FDF">
        <w:rPr>
          <w:rFonts w:ascii="Arial" w:hAnsi="Arial" w:cs="Arial"/>
          <w:i/>
          <w:sz w:val="24"/>
          <w:szCs w:val="24"/>
        </w:rPr>
        <w:t>a quo</w:t>
      </w:r>
      <w:r w:rsidR="0091353E" w:rsidRPr="00F06FDF">
        <w:rPr>
          <w:rFonts w:ascii="Arial" w:hAnsi="Arial" w:cs="Arial"/>
          <w:sz w:val="24"/>
          <w:szCs w:val="24"/>
        </w:rPr>
        <w:t xml:space="preserve"> then ordered an equal division of the universal partnership estate</w:t>
      </w:r>
      <w:r w:rsidR="0004510D" w:rsidRPr="00F06FDF">
        <w:rPr>
          <w:rFonts w:ascii="Arial" w:hAnsi="Arial" w:cs="Arial"/>
          <w:sz w:val="24"/>
          <w:szCs w:val="24"/>
        </w:rPr>
        <w:t xml:space="preserve"> it found existed between </w:t>
      </w:r>
      <w:r w:rsidR="009A09FA" w:rsidRPr="00F06FDF">
        <w:rPr>
          <w:rFonts w:ascii="Arial" w:hAnsi="Arial" w:cs="Arial"/>
          <w:sz w:val="24"/>
          <w:szCs w:val="24"/>
        </w:rPr>
        <w:t>Ms Nakuumba</w:t>
      </w:r>
      <w:r w:rsidR="0004510D" w:rsidRPr="00F06FDF">
        <w:rPr>
          <w:rFonts w:ascii="Arial" w:hAnsi="Arial" w:cs="Arial"/>
          <w:sz w:val="24"/>
          <w:szCs w:val="24"/>
        </w:rPr>
        <w:t xml:space="preserve"> and Mr </w:t>
      </w:r>
      <w:r w:rsidR="000B2B26" w:rsidRPr="00F06FDF">
        <w:rPr>
          <w:rFonts w:ascii="Arial" w:hAnsi="Arial" w:cs="Arial"/>
          <w:sz w:val="24"/>
          <w:szCs w:val="24"/>
        </w:rPr>
        <w:t>Nakuumba</w:t>
      </w:r>
      <w:r w:rsidR="0091353E" w:rsidRPr="00F06FDF">
        <w:rPr>
          <w:rFonts w:ascii="Arial" w:hAnsi="Arial" w:cs="Arial"/>
          <w:sz w:val="24"/>
          <w:szCs w:val="24"/>
        </w:rPr>
        <w:t>.</w:t>
      </w:r>
      <w:r w:rsidR="00285263" w:rsidRPr="00F06FDF">
        <w:rPr>
          <w:rFonts w:ascii="Arial" w:hAnsi="Arial" w:cs="Arial"/>
          <w:sz w:val="24"/>
          <w:szCs w:val="24"/>
        </w:rPr>
        <w:t xml:space="preserve">  </w:t>
      </w:r>
    </w:p>
    <w:p w14:paraId="75E7BB84" w14:textId="77777777" w:rsidR="00285263" w:rsidRPr="00F06FDF" w:rsidRDefault="00285263" w:rsidP="00F06FDF">
      <w:pPr>
        <w:spacing w:after="0" w:line="360" w:lineRule="auto"/>
        <w:jc w:val="both"/>
        <w:rPr>
          <w:rFonts w:ascii="Arial" w:hAnsi="Arial" w:cs="Arial"/>
          <w:sz w:val="24"/>
          <w:szCs w:val="24"/>
        </w:rPr>
      </w:pPr>
    </w:p>
    <w:p w14:paraId="5611AAF1" w14:textId="0D97D561" w:rsidR="0091353E" w:rsidRPr="00F06FDF" w:rsidRDefault="009A09FA" w:rsidP="00F06FDF">
      <w:pPr>
        <w:spacing w:after="0" w:line="360" w:lineRule="auto"/>
        <w:jc w:val="both"/>
        <w:rPr>
          <w:rFonts w:ascii="Arial" w:hAnsi="Arial" w:cs="Arial"/>
          <w:sz w:val="24"/>
          <w:szCs w:val="24"/>
        </w:rPr>
      </w:pPr>
      <w:r w:rsidRPr="00F06FDF">
        <w:rPr>
          <w:rFonts w:ascii="Arial" w:hAnsi="Arial" w:cs="Arial"/>
          <w:sz w:val="24"/>
          <w:szCs w:val="24"/>
        </w:rPr>
        <w:t>Ms Ipinge</w:t>
      </w:r>
      <w:r w:rsidR="0004510D" w:rsidRPr="00F06FDF">
        <w:rPr>
          <w:rFonts w:ascii="Arial" w:hAnsi="Arial" w:cs="Arial"/>
          <w:sz w:val="24"/>
          <w:szCs w:val="24"/>
        </w:rPr>
        <w:t xml:space="preserve"> </w:t>
      </w:r>
      <w:r w:rsidR="0091353E" w:rsidRPr="00F06FDF">
        <w:rPr>
          <w:rFonts w:ascii="Arial" w:hAnsi="Arial" w:cs="Arial"/>
          <w:sz w:val="24"/>
          <w:szCs w:val="24"/>
        </w:rPr>
        <w:t xml:space="preserve">in the meantime sued </w:t>
      </w:r>
      <w:r w:rsidR="0004510D" w:rsidRPr="00F06FDF">
        <w:rPr>
          <w:rFonts w:ascii="Arial" w:hAnsi="Arial" w:cs="Arial"/>
          <w:sz w:val="24"/>
          <w:szCs w:val="24"/>
        </w:rPr>
        <w:t xml:space="preserve">Mr </w:t>
      </w:r>
      <w:r w:rsidR="000B2B26" w:rsidRPr="00F06FDF">
        <w:rPr>
          <w:rFonts w:ascii="Arial" w:hAnsi="Arial" w:cs="Arial"/>
          <w:sz w:val="24"/>
          <w:szCs w:val="24"/>
        </w:rPr>
        <w:t>Nakuumba</w:t>
      </w:r>
      <w:r w:rsidR="0091353E" w:rsidRPr="00F06FDF">
        <w:rPr>
          <w:rFonts w:ascii="Arial" w:hAnsi="Arial" w:cs="Arial"/>
          <w:sz w:val="24"/>
          <w:szCs w:val="24"/>
        </w:rPr>
        <w:t xml:space="preserve"> for divorce and sought an order that the marriage, contracted in </w:t>
      </w:r>
      <w:r w:rsidR="0004510D" w:rsidRPr="00F06FDF">
        <w:rPr>
          <w:rFonts w:ascii="Arial" w:hAnsi="Arial" w:cs="Arial"/>
          <w:sz w:val="24"/>
          <w:szCs w:val="24"/>
        </w:rPr>
        <w:t>the north of Nami</w:t>
      </w:r>
      <w:r w:rsidR="00A521CF" w:rsidRPr="00F06FDF">
        <w:rPr>
          <w:rFonts w:ascii="Arial" w:hAnsi="Arial" w:cs="Arial"/>
          <w:sz w:val="24"/>
          <w:szCs w:val="24"/>
        </w:rPr>
        <w:t>bia and therefore subject to</w:t>
      </w:r>
      <w:r w:rsidR="0004510D" w:rsidRPr="00F06FDF">
        <w:rPr>
          <w:rFonts w:ascii="Arial" w:hAnsi="Arial" w:cs="Arial"/>
          <w:sz w:val="24"/>
          <w:szCs w:val="24"/>
        </w:rPr>
        <w:t xml:space="preserve"> </w:t>
      </w:r>
      <w:r w:rsidR="00FC1A68" w:rsidRPr="00F06FDF">
        <w:rPr>
          <w:rFonts w:ascii="Arial" w:hAnsi="Arial" w:cs="Arial"/>
          <w:sz w:val="24"/>
          <w:szCs w:val="24"/>
        </w:rPr>
        <w:t xml:space="preserve">s 17(6) of </w:t>
      </w:r>
      <w:r w:rsidR="00A521CF" w:rsidRPr="00F06FDF">
        <w:rPr>
          <w:rFonts w:ascii="Arial" w:hAnsi="Arial" w:cs="Arial"/>
          <w:sz w:val="24"/>
          <w:szCs w:val="24"/>
        </w:rPr>
        <w:t xml:space="preserve">the </w:t>
      </w:r>
      <w:r w:rsidR="0091353E" w:rsidRPr="00F06FDF">
        <w:rPr>
          <w:rFonts w:ascii="Arial" w:hAnsi="Arial" w:cs="Arial"/>
          <w:sz w:val="24"/>
          <w:szCs w:val="24"/>
        </w:rPr>
        <w:t>Native Administration Proclam</w:t>
      </w:r>
      <w:r w:rsidR="00DC0DBA" w:rsidRPr="00F06FDF">
        <w:rPr>
          <w:rFonts w:ascii="Arial" w:hAnsi="Arial" w:cs="Arial"/>
          <w:sz w:val="24"/>
          <w:szCs w:val="24"/>
        </w:rPr>
        <w:t>ation</w:t>
      </w:r>
      <w:r w:rsidR="00A521CF" w:rsidRPr="00F06FDF">
        <w:rPr>
          <w:rFonts w:ascii="Arial" w:hAnsi="Arial" w:cs="Arial"/>
          <w:sz w:val="24"/>
          <w:szCs w:val="24"/>
        </w:rPr>
        <w:t xml:space="preserve"> 15 of 1928</w:t>
      </w:r>
      <w:r w:rsidR="0091353E" w:rsidRPr="00F06FDF">
        <w:rPr>
          <w:rFonts w:ascii="Arial" w:hAnsi="Arial" w:cs="Arial"/>
          <w:sz w:val="24"/>
          <w:szCs w:val="24"/>
        </w:rPr>
        <w:t xml:space="preserve"> was a marriage in community of property. </w:t>
      </w:r>
      <w:r w:rsidRPr="00F06FDF">
        <w:rPr>
          <w:rFonts w:ascii="Arial" w:hAnsi="Arial" w:cs="Arial"/>
          <w:sz w:val="24"/>
          <w:szCs w:val="24"/>
        </w:rPr>
        <w:t>Ms Nakuumba</w:t>
      </w:r>
      <w:r w:rsidR="0091353E" w:rsidRPr="00F06FDF">
        <w:rPr>
          <w:rFonts w:ascii="Arial" w:hAnsi="Arial" w:cs="Arial"/>
          <w:sz w:val="24"/>
          <w:szCs w:val="24"/>
        </w:rPr>
        <w:t xml:space="preserve"> was not cited in those divorce proceedings. The High Court granted an order of divorce, held that the marriage was in community of property and ordered a division of the joint estate.</w:t>
      </w:r>
    </w:p>
    <w:p w14:paraId="7ED7C048" w14:textId="77777777" w:rsidR="0091353E" w:rsidRPr="00F06FDF" w:rsidRDefault="0091353E" w:rsidP="00F06FDF">
      <w:pPr>
        <w:spacing w:after="0" w:line="360" w:lineRule="auto"/>
        <w:jc w:val="both"/>
        <w:rPr>
          <w:rFonts w:ascii="Arial" w:hAnsi="Arial" w:cs="Arial"/>
          <w:sz w:val="24"/>
          <w:szCs w:val="24"/>
        </w:rPr>
      </w:pPr>
    </w:p>
    <w:p w14:paraId="35F8771A" w14:textId="6433C39E" w:rsidR="0091353E" w:rsidRPr="00F06FDF" w:rsidRDefault="00DC0DBA" w:rsidP="00F06FDF">
      <w:pPr>
        <w:spacing w:after="0" w:line="360" w:lineRule="auto"/>
        <w:jc w:val="both"/>
        <w:rPr>
          <w:rFonts w:ascii="Arial" w:hAnsi="Arial" w:cs="Arial"/>
          <w:sz w:val="24"/>
          <w:szCs w:val="24"/>
        </w:rPr>
      </w:pPr>
      <w:r w:rsidRPr="00F06FDF">
        <w:rPr>
          <w:rFonts w:ascii="Arial" w:hAnsi="Arial" w:cs="Arial"/>
          <w:sz w:val="24"/>
          <w:szCs w:val="24"/>
        </w:rPr>
        <w:t xml:space="preserve">Mr </w:t>
      </w:r>
      <w:r w:rsidR="000B2B26" w:rsidRPr="00F06FDF">
        <w:rPr>
          <w:rFonts w:ascii="Arial" w:hAnsi="Arial" w:cs="Arial"/>
          <w:sz w:val="24"/>
          <w:szCs w:val="24"/>
        </w:rPr>
        <w:t>Nakuumba</w:t>
      </w:r>
      <w:r w:rsidR="0091353E" w:rsidRPr="00F06FDF">
        <w:rPr>
          <w:rFonts w:ascii="Arial" w:hAnsi="Arial" w:cs="Arial"/>
          <w:sz w:val="24"/>
          <w:szCs w:val="24"/>
        </w:rPr>
        <w:t xml:space="preserve"> challenged both outcomes on appeal to the Supreme Court. The universal partnership appeal was heard first. The Supreme Court upheld the High Court’s order of a universal partnership in favour of </w:t>
      </w:r>
      <w:r w:rsidR="009A09FA" w:rsidRPr="00F06FDF">
        <w:rPr>
          <w:rFonts w:ascii="Arial" w:hAnsi="Arial" w:cs="Arial"/>
          <w:sz w:val="24"/>
          <w:szCs w:val="24"/>
        </w:rPr>
        <w:t>Ms Nakuumba</w:t>
      </w:r>
      <w:r w:rsidR="0091353E" w:rsidRPr="00F06FDF">
        <w:rPr>
          <w:rFonts w:ascii="Arial" w:hAnsi="Arial" w:cs="Arial"/>
          <w:sz w:val="24"/>
          <w:szCs w:val="24"/>
        </w:rPr>
        <w:t xml:space="preserve"> but excluded certain properties separately owned by the partners and not forming part of the universal partnership.</w:t>
      </w:r>
    </w:p>
    <w:p w14:paraId="17FDFE7C" w14:textId="77777777" w:rsidR="0091353E" w:rsidRPr="00F06FDF" w:rsidRDefault="0091353E" w:rsidP="00F06FDF">
      <w:pPr>
        <w:spacing w:after="0" w:line="360" w:lineRule="auto"/>
        <w:jc w:val="both"/>
        <w:rPr>
          <w:rFonts w:ascii="Arial" w:hAnsi="Arial" w:cs="Arial"/>
          <w:sz w:val="24"/>
          <w:szCs w:val="24"/>
        </w:rPr>
      </w:pPr>
    </w:p>
    <w:p w14:paraId="06188CF4" w14:textId="4B2348D5" w:rsidR="0091353E" w:rsidRPr="00F06FDF" w:rsidRDefault="0091353E" w:rsidP="00F06FDF">
      <w:pPr>
        <w:spacing w:after="0" w:line="360" w:lineRule="auto"/>
        <w:jc w:val="both"/>
        <w:rPr>
          <w:rFonts w:ascii="Arial" w:hAnsi="Arial" w:cs="Arial"/>
          <w:sz w:val="24"/>
          <w:szCs w:val="24"/>
        </w:rPr>
      </w:pPr>
      <w:r w:rsidRPr="00F06FDF">
        <w:rPr>
          <w:rFonts w:ascii="Arial" w:hAnsi="Arial" w:cs="Arial"/>
          <w:sz w:val="24"/>
          <w:szCs w:val="24"/>
        </w:rPr>
        <w:t>On appeal to the Supreme Court in respect of the outcome of the divorce proceedings,</w:t>
      </w:r>
      <w:r w:rsidR="002C10AE" w:rsidRPr="00F06FDF">
        <w:rPr>
          <w:rFonts w:ascii="Arial" w:hAnsi="Arial" w:cs="Arial"/>
          <w:sz w:val="24"/>
          <w:szCs w:val="24"/>
        </w:rPr>
        <w:t xml:space="preserve"> it was submitted on behalf of </w:t>
      </w:r>
      <w:r w:rsidR="00073B63" w:rsidRPr="00F06FDF">
        <w:rPr>
          <w:rFonts w:ascii="Arial" w:hAnsi="Arial" w:cs="Arial"/>
          <w:sz w:val="24"/>
          <w:szCs w:val="24"/>
        </w:rPr>
        <w:t xml:space="preserve">Mr </w:t>
      </w:r>
      <w:r w:rsidR="000B2B26" w:rsidRPr="00F06FDF">
        <w:rPr>
          <w:rFonts w:ascii="Arial" w:hAnsi="Arial" w:cs="Arial"/>
          <w:sz w:val="24"/>
          <w:szCs w:val="24"/>
        </w:rPr>
        <w:t>Nakuumba</w:t>
      </w:r>
      <w:r w:rsidR="002C10AE" w:rsidRPr="00F06FDF">
        <w:rPr>
          <w:rFonts w:ascii="Arial" w:hAnsi="Arial" w:cs="Arial"/>
          <w:sz w:val="24"/>
          <w:szCs w:val="24"/>
        </w:rPr>
        <w:t xml:space="preserve"> </w:t>
      </w:r>
      <w:r w:rsidR="00F56907" w:rsidRPr="00F06FDF">
        <w:rPr>
          <w:rFonts w:ascii="Arial" w:hAnsi="Arial" w:cs="Arial"/>
          <w:sz w:val="24"/>
          <w:szCs w:val="24"/>
        </w:rPr>
        <w:t xml:space="preserve">that </w:t>
      </w:r>
      <w:r w:rsidR="000165CF" w:rsidRPr="00F06FDF">
        <w:rPr>
          <w:rFonts w:ascii="Arial" w:hAnsi="Arial" w:cs="Arial"/>
          <w:sz w:val="24"/>
          <w:szCs w:val="24"/>
        </w:rPr>
        <w:t>the universal partnership order ought not to have been g</w:t>
      </w:r>
      <w:r w:rsidR="0027359F" w:rsidRPr="00F06FDF">
        <w:rPr>
          <w:rFonts w:ascii="Arial" w:hAnsi="Arial" w:cs="Arial"/>
          <w:sz w:val="24"/>
          <w:szCs w:val="24"/>
        </w:rPr>
        <w:t>ranted</w:t>
      </w:r>
      <w:r w:rsidR="000165CF" w:rsidRPr="00F06FDF">
        <w:rPr>
          <w:rFonts w:ascii="Arial" w:hAnsi="Arial" w:cs="Arial"/>
          <w:sz w:val="24"/>
          <w:szCs w:val="24"/>
        </w:rPr>
        <w:t xml:space="preserve"> without the participation of </w:t>
      </w:r>
      <w:r w:rsidR="009A09FA" w:rsidRPr="00F06FDF">
        <w:rPr>
          <w:rFonts w:ascii="Arial" w:hAnsi="Arial" w:cs="Arial"/>
          <w:sz w:val="24"/>
          <w:szCs w:val="24"/>
        </w:rPr>
        <w:t>Ms Ipinge</w:t>
      </w:r>
      <w:r w:rsidR="0027359F" w:rsidRPr="00F06FDF">
        <w:rPr>
          <w:rFonts w:ascii="Arial" w:hAnsi="Arial" w:cs="Arial"/>
          <w:sz w:val="24"/>
          <w:szCs w:val="24"/>
        </w:rPr>
        <w:t xml:space="preserve"> who remained married in community of property to Mr </w:t>
      </w:r>
      <w:r w:rsidR="000B2B26" w:rsidRPr="00F06FDF">
        <w:rPr>
          <w:rFonts w:ascii="Arial" w:hAnsi="Arial" w:cs="Arial"/>
          <w:sz w:val="24"/>
          <w:szCs w:val="24"/>
        </w:rPr>
        <w:t>Nakuumba</w:t>
      </w:r>
      <w:r w:rsidR="000165CF" w:rsidRPr="00F06FDF">
        <w:rPr>
          <w:rFonts w:ascii="Arial" w:hAnsi="Arial" w:cs="Arial"/>
          <w:sz w:val="24"/>
          <w:szCs w:val="24"/>
        </w:rPr>
        <w:t xml:space="preserve">; that since </w:t>
      </w:r>
      <w:r w:rsidR="0027359F" w:rsidRPr="00F06FDF">
        <w:rPr>
          <w:rFonts w:ascii="Arial" w:hAnsi="Arial" w:cs="Arial"/>
          <w:sz w:val="24"/>
          <w:szCs w:val="24"/>
        </w:rPr>
        <w:t>n</w:t>
      </w:r>
      <w:r w:rsidR="000165CF" w:rsidRPr="00F06FDF">
        <w:rPr>
          <w:rFonts w:ascii="Arial" w:hAnsi="Arial" w:cs="Arial"/>
          <w:sz w:val="24"/>
          <w:szCs w:val="24"/>
        </w:rPr>
        <w:t xml:space="preserve">either woman </w:t>
      </w:r>
      <w:r w:rsidR="0027359F" w:rsidRPr="00F06FDF">
        <w:rPr>
          <w:rFonts w:ascii="Arial" w:hAnsi="Arial" w:cs="Arial"/>
          <w:sz w:val="24"/>
          <w:szCs w:val="24"/>
        </w:rPr>
        <w:t xml:space="preserve">was </w:t>
      </w:r>
      <w:r w:rsidR="000165CF" w:rsidRPr="00F06FDF">
        <w:rPr>
          <w:rFonts w:ascii="Arial" w:hAnsi="Arial" w:cs="Arial"/>
          <w:sz w:val="24"/>
          <w:szCs w:val="24"/>
        </w:rPr>
        <w:t xml:space="preserve">a party to proceedings involving the other, neither was bound by the outcome of the proceedings in which she did not participate; that the failure to </w:t>
      </w:r>
      <w:r w:rsidR="0027359F" w:rsidRPr="00F06FDF">
        <w:rPr>
          <w:rFonts w:ascii="Arial" w:hAnsi="Arial" w:cs="Arial"/>
          <w:sz w:val="24"/>
          <w:szCs w:val="24"/>
        </w:rPr>
        <w:t>join</w:t>
      </w:r>
      <w:r w:rsidR="000165CF" w:rsidRPr="00F06FDF">
        <w:rPr>
          <w:rFonts w:ascii="Arial" w:hAnsi="Arial" w:cs="Arial"/>
          <w:sz w:val="24"/>
          <w:szCs w:val="24"/>
        </w:rPr>
        <w:t xml:space="preserve"> </w:t>
      </w:r>
      <w:r w:rsidR="00313F88" w:rsidRPr="00F06FDF">
        <w:rPr>
          <w:rFonts w:ascii="Arial" w:hAnsi="Arial" w:cs="Arial"/>
          <w:sz w:val="24"/>
          <w:szCs w:val="24"/>
        </w:rPr>
        <w:t>M</w:t>
      </w:r>
      <w:r w:rsidR="001F2995" w:rsidRPr="00F06FDF">
        <w:rPr>
          <w:rFonts w:ascii="Arial" w:hAnsi="Arial" w:cs="Arial"/>
          <w:sz w:val="24"/>
          <w:szCs w:val="24"/>
        </w:rPr>
        <w:t>s Ipinge</w:t>
      </w:r>
      <w:r w:rsidR="0027359F" w:rsidRPr="00F06FDF">
        <w:rPr>
          <w:rFonts w:ascii="Arial" w:hAnsi="Arial" w:cs="Arial"/>
          <w:sz w:val="24"/>
          <w:szCs w:val="24"/>
        </w:rPr>
        <w:t xml:space="preserve"> to</w:t>
      </w:r>
      <w:r w:rsidR="000165CF" w:rsidRPr="00F06FDF">
        <w:rPr>
          <w:rFonts w:ascii="Arial" w:hAnsi="Arial" w:cs="Arial"/>
          <w:sz w:val="24"/>
          <w:szCs w:val="24"/>
        </w:rPr>
        <w:t xml:space="preserve"> the universal partnership proceedings mad</w:t>
      </w:r>
      <w:r w:rsidR="003508BA" w:rsidRPr="00F06FDF">
        <w:rPr>
          <w:rFonts w:ascii="Arial" w:hAnsi="Arial" w:cs="Arial"/>
          <w:sz w:val="24"/>
          <w:szCs w:val="24"/>
        </w:rPr>
        <w:t>e</w:t>
      </w:r>
      <w:r w:rsidR="000165CF" w:rsidRPr="00F06FDF">
        <w:rPr>
          <w:rFonts w:ascii="Arial" w:hAnsi="Arial" w:cs="Arial"/>
          <w:sz w:val="24"/>
          <w:szCs w:val="24"/>
        </w:rPr>
        <w:t xml:space="preserve"> those a nullity</w:t>
      </w:r>
      <w:r w:rsidR="003508BA" w:rsidRPr="00F06FDF">
        <w:rPr>
          <w:rFonts w:ascii="Arial" w:hAnsi="Arial" w:cs="Arial"/>
          <w:sz w:val="24"/>
          <w:szCs w:val="24"/>
        </w:rPr>
        <w:t>; that a universal partnership with a man lawfully married to another woman in community of property was not possible in law</w:t>
      </w:r>
      <w:r w:rsidR="00F864D0" w:rsidRPr="00F06FDF">
        <w:rPr>
          <w:rFonts w:ascii="Arial" w:hAnsi="Arial" w:cs="Arial"/>
          <w:sz w:val="24"/>
          <w:szCs w:val="24"/>
        </w:rPr>
        <w:t xml:space="preserve"> – a proposition based on a first instance decision of </w:t>
      </w:r>
      <w:r w:rsidR="00A521CF" w:rsidRPr="00F06FDF">
        <w:rPr>
          <w:rFonts w:ascii="Arial" w:hAnsi="Arial" w:cs="Arial"/>
          <w:sz w:val="24"/>
          <w:szCs w:val="24"/>
        </w:rPr>
        <w:t xml:space="preserve">a provincial division of </w:t>
      </w:r>
      <w:r w:rsidR="00F864D0" w:rsidRPr="00F06FDF">
        <w:rPr>
          <w:rFonts w:ascii="Arial" w:hAnsi="Arial" w:cs="Arial"/>
          <w:sz w:val="24"/>
          <w:szCs w:val="24"/>
        </w:rPr>
        <w:t>the High Court of South Africa</w:t>
      </w:r>
      <w:r w:rsidR="00931A32" w:rsidRPr="00F06FDF">
        <w:rPr>
          <w:rFonts w:ascii="Arial" w:hAnsi="Arial" w:cs="Arial"/>
          <w:sz w:val="24"/>
          <w:szCs w:val="24"/>
        </w:rPr>
        <w:t>. Based on these alleged irregularities</w:t>
      </w:r>
      <w:r w:rsidR="002F49AB" w:rsidRPr="00F06FDF">
        <w:rPr>
          <w:rFonts w:ascii="Arial" w:hAnsi="Arial" w:cs="Arial"/>
          <w:sz w:val="24"/>
          <w:szCs w:val="24"/>
        </w:rPr>
        <w:t>,</w:t>
      </w:r>
      <w:r w:rsidR="00931A32" w:rsidRPr="00F06FDF">
        <w:rPr>
          <w:rFonts w:ascii="Arial" w:hAnsi="Arial" w:cs="Arial"/>
          <w:sz w:val="24"/>
          <w:szCs w:val="24"/>
        </w:rPr>
        <w:t xml:space="preserve"> the Supreme Court was asked to permit </w:t>
      </w:r>
      <w:r w:rsidR="0027359F" w:rsidRPr="00F06FDF">
        <w:rPr>
          <w:rFonts w:ascii="Arial" w:hAnsi="Arial" w:cs="Arial"/>
          <w:sz w:val="24"/>
          <w:szCs w:val="24"/>
        </w:rPr>
        <w:t xml:space="preserve">Mr </w:t>
      </w:r>
      <w:r w:rsidR="000B2B26" w:rsidRPr="00F06FDF">
        <w:rPr>
          <w:rFonts w:ascii="Arial" w:hAnsi="Arial" w:cs="Arial"/>
          <w:sz w:val="24"/>
          <w:szCs w:val="24"/>
        </w:rPr>
        <w:t>Nakuumba</w:t>
      </w:r>
      <w:r w:rsidR="00931A32" w:rsidRPr="00F06FDF">
        <w:rPr>
          <w:rFonts w:ascii="Arial" w:hAnsi="Arial" w:cs="Arial"/>
          <w:sz w:val="24"/>
          <w:szCs w:val="24"/>
        </w:rPr>
        <w:t xml:space="preserve"> to file an application to reverse its earlier decision in the universal partnership dispute </w:t>
      </w:r>
      <w:r w:rsidR="0027359F" w:rsidRPr="00F06FDF">
        <w:rPr>
          <w:rFonts w:ascii="Arial" w:hAnsi="Arial" w:cs="Arial"/>
          <w:sz w:val="24"/>
          <w:szCs w:val="24"/>
        </w:rPr>
        <w:t xml:space="preserve">in terms of art 81 of the Namibian Constitution; </w:t>
      </w:r>
      <w:r w:rsidR="00931A32" w:rsidRPr="00F06FDF">
        <w:rPr>
          <w:rFonts w:ascii="Arial" w:hAnsi="Arial" w:cs="Arial"/>
          <w:sz w:val="24"/>
          <w:szCs w:val="24"/>
        </w:rPr>
        <w:t>and if that succeeds</w:t>
      </w:r>
      <w:r w:rsidR="002F49AB" w:rsidRPr="00F06FDF">
        <w:rPr>
          <w:rFonts w:ascii="Arial" w:hAnsi="Arial" w:cs="Arial"/>
          <w:sz w:val="24"/>
          <w:szCs w:val="24"/>
        </w:rPr>
        <w:t>,</w:t>
      </w:r>
      <w:r w:rsidR="00931A32" w:rsidRPr="00F06FDF">
        <w:rPr>
          <w:rFonts w:ascii="Arial" w:hAnsi="Arial" w:cs="Arial"/>
          <w:sz w:val="24"/>
          <w:szCs w:val="24"/>
        </w:rPr>
        <w:t xml:space="preserve"> to review and set aside the High Court’s order in the divorce proceedings and that both </w:t>
      </w:r>
      <w:r w:rsidR="0027359F" w:rsidRPr="00F06FDF">
        <w:rPr>
          <w:rFonts w:ascii="Arial" w:hAnsi="Arial" w:cs="Arial"/>
          <w:sz w:val="24"/>
          <w:szCs w:val="24"/>
        </w:rPr>
        <w:t>the universal partnership dispute and the divorce action</w:t>
      </w:r>
      <w:r w:rsidR="00931A32" w:rsidRPr="00F06FDF">
        <w:rPr>
          <w:rFonts w:ascii="Arial" w:hAnsi="Arial" w:cs="Arial"/>
          <w:sz w:val="24"/>
          <w:szCs w:val="24"/>
        </w:rPr>
        <w:t xml:space="preserve"> be remitted to the High Court to be heard afresh in a consolidated actio</w:t>
      </w:r>
      <w:r w:rsidR="000070B7" w:rsidRPr="00F06FDF">
        <w:rPr>
          <w:rFonts w:ascii="Arial" w:hAnsi="Arial" w:cs="Arial"/>
          <w:sz w:val="24"/>
          <w:szCs w:val="24"/>
        </w:rPr>
        <w:t>n.</w:t>
      </w:r>
    </w:p>
    <w:p w14:paraId="76E41F10" w14:textId="77777777" w:rsidR="000070B7" w:rsidRPr="00F06FDF" w:rsidRDefault="000070B7" w:rsidP="00F06FDF">
      <w:pPr>
        <w:spacing w:after="0" w:line="360" w:lineRule="auto"/>
        <w:jc w:val="both"/>
        <w:rPr>
          <w:rFonts w:ascii="Arial" w:hAnsi="Arial" w:cs="Arial"/>
          <w:sz w:val="24"/>
          <w:szCs w:val="24"/>
        </w:rPr>
      </w:pPr>
    </w:p>
    <w:p w14:paraId="2888B262" w14:textId="77777777" w:rsidR="000070B7" w:rsidRPr="00F06FDF" w:rsidRDefault="000070B7" w:rsidP="00F06FDF">
      <w:pPr>
        <w:spacing w:after="0" w:line="360" w:lineRule="auto"/>
        <w:jc w:val="both"/>
        <w:rPr>
          <w:rFonts w:ascii="Arial" w:hAnsi="Arial" w:cs="Arial"/>
          <w:sz w:val="24"/>
          <w:szCs w:val="24"/>
        </w:rPr>
      </w:pPr>
      <w:r w:rsidRPr="00F06FDF">
        <w:rPr>
          <w:rFonts w:ascii="Arial" w:hAnsi="Arial" w:cs="Arial"/>
          <w:sz w:val="24"/>
          <w:szCs w:val="24"/>
        </w:rPr>
        <w:t xml:space="preserve">Having permitted </w:t>
      </w:r>
      <w:r w:rsidR="0027359F" w:rsidRPr="00F06FDF">
        <w:rPr>
          <w:rFonts w:ascii="Arial" w:hAnsi="Arial" w:cs="Arial"/>
          <w:sz w:val="24"/>
          <w:szCs w:val="24"/>
        </w:rPr>
        <w:t xml:space="preserve">Mr </w:t>
      </w:r>
      <w:r w:rsidR="000B2B26" w:rsidRPr="00F06FDF">
        <w:rPr>
          <w:rFonts w:ascii="Arial" w:hAnsi="Arial" w:cs="Arial"/>
          <w:sz w:val="24"/>
          <w:szCs w:val="24"/>
        </w:rPr>
        <w:t>Nakuumba</w:t>
      </w:r>
      <w:r w:rsidRPr="00F06FDF">
        <w:rPr>
          <w:rFonts w:ascii="Arial" w:hAnsi="Arial" w:cs="Arial"/>
          <w:sz w:val="24"/>
          <w:szCs w:val="24"/>
        </w:rPr>
        <w:t xml:space="preserve"> to file an art 81 application and a review in ter</w:t>
      </w:r>
      <w:r w:rsidR="002F49AB" w:rsidRPr="00F06FDF">
        <w:rPr>
          <w:rFonts w:ascii="Arial" w:hAnsi="Arial" w:cs="Arial"/>
          <w:sz w:val="24"/>
          <w:szCs w:val="24"/>
        </w:rPr>
        <w:t>ms of s16 of the High Court Act 16 of 1990,</w:t>
      </w:r>
      <w:r w:rsidRPr="00F06FDF">
        <w:rPr>
          <w:rFonts w:ascii="Arial" w:hAnsi="Arial" w:cs="Arial"/>
          <w:sz w:val="24"/>
          <w:szCs w:val="24"/>
        </w:rPr>
        <w:t xml:space="preserve"> the </w:t>
      </w:r>
      <w:r w:rsidR="00F864D0" w:rsidRPr="00F06FDF">
        <w:rPr>
          <w:rFonts w:ascii="Arial" w:hAnsi="Arial" w:cs="Arial"/>
          <w:sz w:val="24"/>
          <w:szCs w:val="24"/>
        </w:rPr>
        <w:t>Supreme Court rejected the proposition that a universal partnership was not legally competent on the facts of this case, that there was no manifest injustice occasioned to either party</w:t>
      </w:r>
      <w:r w:rsidR="00C914A9" w:rsidRPr="00F06FDF">
        <w:rPr>
          <w:rFonts w:ascii="Arial" w:hAnsi="Arial" w:cs="Arial"/>
          <w:sz w:val="24"/>
          <w:szCs w:val="24"/>
        </w:rPr>
        <w:t xml:space="preserve"> to justify invocation of art </w:t>
      </w:r>
      <w:r w:rsidR="00F864D0" w:rsidRPr="00F06FDF">
        <w:rPr>
          <w:rFonts w:ascii="Arial" w:hAnsi="Arial" w:cs="Arial"/>
          <w:sz w:val="24"/>
          <w:szCs w:val="24"/>
        </w:rPr>
        <w:t>8</w:t>
      </w:r>
      <w:r w:rsidR="00C914A9" w:rsidRPr="00F06FDF">
        <w:rPr>
          <w:rFonts w:ascii="Arial" w:hAnsi="Arial" w:cs="Arial"/>
          <w:sz w:val="24"/>
          <w:szCs w:val="24"/>
        </w:rPr>
        <w:t>1</w:t>
      </w:r>
      <w:r w:rsidR="00F864D0" w:rsidRPr="00F06FDF">
        <w:rPr>
          <w:rFonts w:ascii="Arial" w:hAnsi="Arial" w:cs="Arial"/>
          <w:sz w:val="24"/>
          <w:szCs w:val="24"/>
        </w:rPr>
        <w:t xml:space="preserve"> and that since it was dependent on a finding that the universal partnership proceedings were a nullity, the relief seeking review of the divorce proceedings fell away; that the appeal against the divorce order had no merit and fell to be dismissed.</w:t>
      </w:r>
    </w:p>
    <w:p w14:paraId="1F301FF6" w14:textId="77777777" w:rsidR="00F864D0" w:rsidRPr="00F06FDF" w:rsidRDefault="00F864D0" w:rsidP="00F06FDF">
      <w:pPr>
        <w:spacing w:after="0" w:line="360" w:lineRule="auto"/>
        <w:jc w:val="both"/>
        <w:rPr>
          <w:rFonts w:ascii="Arial" w:hAnsi="Arial" w:cs="Arial"/>
          <w:sz w:val="24"/>
          <w:szCs w:val="24"/>
        </w:rPr>
      </w:pPr>
    </w:p>
    <w:p w14:paraId="1446E95A" w14:textId="77777777" w:rsidR="00C17E7F" w:rsidRPr="00F06FDF" w:rsidRDefault="0027359F" w:rsidP="00F06FDF">
      <w:pPr>
        <w:spacing w:after="0" w:line="360" w:lineRule="auto"/>
        <w:jc w:val="both"/>
        <w:rPr>
          <w:rFonts w:ascii="Arial" w:hAnsi="Arial" w:cs="Arial"/>
          <w:sz w:val="24"/>
          <w:szCs w:val="24"/>
        </w:rPr>
      </w:pPr>
      <w:r w:rsidRPr="00F06FDF">
        <w:rPr>
          <w:rFonts w:ascii="Arial" w:hAnsi="Arial" w:cs="Arial"/>
          <w:sz w:val="24"/>
          <w:szCs w:val="24"/>
        </w:rPr>
        <w:t xml:space="preserve">Mr </w:t>
      </w:r>
      <w:r w:rsidR="000B2B26" w:rsidRPr="00F06FDF">
        <w:rPr>
          <w:rFonts w:ascii="Arial" w:hAnsi="Arial" w:cs="Arial"/>
          <w:sz w:val="24"/>
          <w:szCs w:val="24"/>
        </w:rPr>
        <w:t>Nakuumba</w:t>
      </w:r>
      <w:r w:rsidR="00F864D0" w:rsidRPr="00F06FDF">
        <w:rPr>
          <w:rFonts w:ascii="Arial" w:hAnsi="Arial" w:cs="Arial"/>
          <w:sz w:val="24"/>
          <w:szCs w:val="24"/>
        </w:rPr>
        <w:t xml:space="preserve"> ordered to pay costs</w:t>
      </w:r>
      <w:r w:rsidRPr="00F06FDF">
        <w:rPr>
          <w:rFonts w:ascii="Arial" w:hAnsi="Arial" w:cs="Arial"/>
          <w:sz w:val="24"/>
          <w:szCs w:val="24"/>
        </w:rPr>
        <w:t xml:space="preserve"> in the application and the appeal</w:t>
      </w:r>
      <w:r w:rsidR="00C17E7F" w:rsidRPr="00F06FDF">
        <w:rPr>
          <w:rFonts w:ascii="Arial" w:hAnsi="Arial" w:cs="Arial"/>
          <w:sz w:val="24"/>
          <w:szCs w:val="24"/>
        </w:rPr>
        <w:t>.</w:t>
      </w:r>
    </w:p>
    <w:p w14:paraId="7F72D205" w14:textId="77777777" w:rsidR="004827E3" w:rsidRPr="00F06FDF" w:rsidRDefault="004827E3" w:rsidP="00F06FDF">
      <w:pPr>
        <w:spacing w:after="0" w:line="240" w:lineRule="auto"/>
        <w:jc w:val="both"/>
        <w:rPr>
          <w:rFonts w:ascii="Arial" w:hAnsi="Arial" w:cs="Arial"/>
          <w:sz w:val="24"/>
          <w:szCs w:val="24"/>
        </w:rPr>
      </w:pPr>
    </w:p>
    <w:p w14:paraId="72F01016" w14:textId="77777777" w:rsidR="004827E3" w:rsidRPr="00F06FDF" w:rsidRDefault="004827E3" w:rsidP="00F06FDF">
      <w:pPr>
        <w:pBdr>
          <w:top w:val="single" w:sz="4" w:space="1" w:color="auto"/>
        </w:pBdr>
        <w:spacing w:after="0" w:line="240" w:lineRule="auto"/>
        <w:jc w:val="both"/>
        <w:rPr>
          <w:rFonts w:ascii="Arial" w:hAnsi="Arial" w:cs="Arial"/>
          <w:sz w:val="24"/>
          <w:szCs w:val="24"/>
        </w:rPr>
      </w:pPr>
    </w:p>
    <w:p w14:paraId="7EA60902" w14:textId="77777777" w:rsidR="004827E3" w:rsidRPr="00F06FDF" w:rsidRDefault="004827E3" w:rsidP="00F06FDF">
      <w:pPr>
        <w:pBdr>
          <w:bottom w:val="single" w:sz="4" w:space="1" w:color="auto"/>
        </w:pBdr>
        <w:spacing w:after="0" w:line="240" w:lineRule="auto"/>
        <w:jc w:val="center"/>
        <w:rPr>
          <w:rFonts w:ascii="Arial" w:hAnsi="Arial" w:cs="Arial"/>
          <w:b/>
          <w:sz w:val="24"/>
          <w:szCs w:val="24"/>
          <w:lang w:val="en-GB"/>
        </w:rPr>
      </w:pPr>
      <w:r w:rsidRPr="00F06FDF">
        <w:rPr>
          <w:rFonts w:ascii="Arial" w:hAnsi="Arial" w:cs="Arial"/>
          <w:b/>
          <w:sz w:val="24"/>
          <w:szCs w:val="24"/>
          <w:lang w:val="en-GB"/>
        </w:rPr>
        <w:t xml:space="preserve">APPEAL </w:t>
      </w:r>
      <w:r w:rsidR="00986878" w:rsidRPr="00F06FDF">
        <w:rPr>
          <w:rFonts w:ascii="Arial" w:hAnsi="Arial" w:cs="Arial"/>
          <w:b/>
          <w:sz w:val="24"/>
          <w:szCs w:val="24"/>
          <w:lang w:val="en-GB"/>
        </w:rPr>
        <w:t>JUDGMENT</w:t>
      </w:r>
    </w:p>
    <w:p w14:paraId="42B49D05" w14:textId="77777777" w:rsidR="004827E3" w:rsidRPr="00F06FDF" w:rsidRDefault="004827E3" w:rsidP="00F06FDF">
      <w:pPr>
        <w:pBdr>
          <w:bottom w:val="single" w:sz="4" w:space="1" w:color="auto"/>
        </w:pBdr>
        <w:spacing w:after="0" w:line="240" w:lineRule="auto"/>
        <w:jc w:val="center"/>
        <w:rPr>
          <w:rFonts w:ascii="Arial" w:hAnsi="Arial" w:cs="Arial"/>
          <w:b/>
          <w:sz w:val="24"/>
          <w:szCs w:val="24"/>
          <w:lang w:val="en-GB"/>
        </w:rPr>
      </w:pPr>
    </w:p>
    <w:p w14:paraId="25F89612" w14:textId="77777777" w:rsidR="004827E3" w:rsidRPr="00F06FDF" w:rsidRDefault="004827E3" w:rsidP="00F06FDF">
      <w:pPr>
        <w:spacing w:after="0" w:line="480" w:lineRule="auto"/>
        <w:rPr>
          <w:rFonts w:ascii="Arial" w:hAnsi="Arial" w:cs="Arial"/>
          <w:sz w:val="24"/>
          <w:szCs w:val="24"/>
          <w:lang w:val="en-GB"/>
        </w:rPr>
      </w:pPr>
    </w:p>
    <w:p w14:paraId="4CA1EE6E" w14:textId="77777777" w:rsidR="00986878" w:rsidRPr="00F06FDF" w:rsidRDefault="00986878" w:rsidP="00F06FDF">
      <w:pPr>
        <w:spacing w:after="0" w:line="480" w:lineRule="auto"/>
        <w:rPr>
          <w:rFonts w:ascii="Arial" w:hAnsi="Arial" w:cs="Arial"/>
          <w:sz w:val="24"/>
          <w:szCs w:val="24"/>
          <w:lang w:val="en-GB"/>
        </w:rPr>
      </w:pPr>
      <w:r w:rsidRPr="00F06FDF">
        <w:rPr>
          <w:rFonts w:ascii="Arial" w:hAnsi="Arial" w:cs="Arial"/>
          <w:sz w:val="24"/>
          <w:szCs w:val="24"/>
          <w:lang w:val="en-GB"/>
        </w:rPr>
        <w:t xml:space="preserve">DAMASEB </w:t>
      </w:r>
      <w:r w:rsidR="00C17E7F" w:rsidRPr="00F06FDF">
        <w:rPr>
          <w:rFonts w:ascii="Arial" w:hAnsi="Arial" w:cs="Arial"/>
          <w:sz w:val="24"/>
          <w:szCs w:val="24"/>
          <w:lang w:val="en-GB"/>
        </w:rPr>
        <w:t>DCJ (</w:t>
      </w:r>
      <w:r w:rsidR="00C17E7F" w:rsidRPr="00F06FDF">
        <w:rPr>
          <w:rFonts w:ascii="Arial" w:hAnsi="Arial" w:cs="Arial"/>
          <w:sz w:val="24"/>
          <w:szCs w:val="24"/>
        </w:rPr>
        <w:t>MA</w:t>
      </w:r>
      <w:r w:rsidR="002F49AB" w:rsidRPr="00F06FDF">
        <w:rPr>
          <w:rFonts w:ascii="Arial" w:hAnsi="Arial" w:cs="Arial"/>
          <w:sz w:val="24"/>
          <w:szCs w:val="24"/>
        </w:rPr>
        <w:t>INGA JA and HOFF JA concurring):</w:t>
      </w:r>
    </w:p>
    <w:p w14:paraId="7B44CD25" w14:textId="77777777" w:rsidR="001860BA" w:rsidRPr="00F06FDF" w:rsidRDefault="00631E6A" w:rsidP="00F06FDF">
      <w:pPr>
        <w:spacing w:after="0" w:line="480" w:lineRule="auto"/>
        <w:rPr>
          <w:rFonts w:ascii="Arial" w:hAnsi="Arial" w:cs="Arial"/>
          <w:sz w:val="24"/>
          <w:szCs w:val="24"/>
          <w:u w:val="single"/>
          <w:lang w:val="en-GB"/>
        </w:rPr>
      </w:pPr>
      <w:r w:rsidRPr="00F06FDF">
        <w:rPr>
          <w:rFonts w:ascii="Arial" w:hAnsi="Arial" w:cs="Arial"/>
          <w:sz w:val="24"/>
          <w:szCs w:val="24"/>
          <w:u w:val="single"/>
          <w:lang w:val="en-GB"/>
        </w:rPr>
        <w:t>Introduction</w:t>
      </w:r>
    </w:p>
    <w:p w14:paraId="197F06D2" w14:textId="77777777" w:rsidR="00285263" w:rsidRPr="00F06FDF" w:rsidRDefault="002324F3" w:rsidP="00F06FDF">
      <w:pPr>
        <w:numPr>
          <w:ilvl w:val="0"/>
          <w:numId w:val="8"/>
        </w:numPr>
        <w:spacing w:after="0" w:line="480" w:lineRule="auto"/>
        <w:ind w:left="0" w:firstLine="0"/>
        <w:contextualSpacing/>
        <w:jc w:val="both"/>
        <w:rPr>
          <w:rFonts w:ascii="Arial" w:hAnsi="Arial" w:cs="Arial"/>
          <w:iCs/>
          <w:sz w:val="24"/>
          <w:szCs w:val="24"/>
        </w:rPr>
      </w:pPr>
      <w:r w:rsidRPr="00F06FDF">
        <w:rPr>
          <w:rFonts w:ascii="Arial" w:hAnsi="Arial" w:cs="Arial"/>
          <w:sz w:val="24"/>
          <w:szCs w:val="24"/>
        </w:rPr>
        <w:t>The matter before us is in two parts</w:t>
      </w:r>
      <w:r w:rsidR="004724AC" w:rsidRPr="00F06FDF">
        <w:rPr>
          <w:rFonts w:ascii="Arial" w:hAnsi="Arial" w:cs="Arial"/>
          <w:sz w:val="24"/>
          <w:szCs w:val="24"/>
        </w:rPr>
        <w:t>.</w:t>
      </w:r>
      <w:r w:rsidRPr="00F06FDF">
        <w:rPr>
          <w:rFonts w:ascii="Arial" w:hAnsi="Arial" w:cs="Arial"/>
          <w:sz w:val="24"/>
          <w:szCs w:val="24"/>
        </w:rPr>
        <w:t xml:space="preserve">  </w:t>
      </w:r>
      <w:r w:rsidR="004724AC" w:rsidRPr="00F06FDF">
        <w:rPr>
          <w:rFonts w:ascii="Arial" w:hAnsi="Arial" w:cs="Arial"/>
          <w:sz w:val="24"/>
          <w:szCs w:val="24"/>
        </w:rPr>
        <w:t>T</w:t>
      </w:r>
      <w:r w:rsidRPr="00F06FDF">
        <w:rPr>
          <w:rFonts w:ascii="Arial" w:hAnsi="Arial" w:cs="Arial"/>
          <w:sz w:val="24"/>
          <w:szCs w:val="24"/>
        </w:rPr>
        <w:t xml:space="preserve">he first </w:t>
      </w:r>
      <w:r w:rsidR="001C7297" w:rsidRPr="00F06FDF">
        <w:rPr>
          <w:rFonts w:ascii="Arial" w:hAnsi="Arial" w:cs="Arial"/>
          <w:sz w:val="24"/>
          <w:szCs w:val="24"/>
        </w:rPr>
        <w:t>is an application</w:t>
      </w:r>
      <w:r w:rsidR="004E40AA" w:rsidRPr="00F06FDF">
        <w:rPr>
          <w:rFonts w:ascii="Arial" w:hAnsi="Arial" w:cs="Arial"/>
          <w:sz w:val="24"/>
          <w:szCs w:val="24"/>
        </w:rPr>
        <w:t xml:space="preserve"> </w:t>
      </w:r>
      <w:r w:rsidRPr="00F06FDF">
        <w:rPr>
          <w:rFonts w:ascii="Arial" w:hAnsi="Arial" w:cs="Arial"/>
          <w:sz w:val="24"/>
          <w:szCs w:val="24"/>
        </w:rPr>
        <w:t>for this court to review and set aside its earlier dec</w:t>
      </w:r>
      <w:r w:rsidR="001C7297" w:rsidRPr="00F06FDF">
        <w:rPr>
          <w:rFonts w:ascii="Arial" w:hAnsi="Arial" w:cs="Arial"/>
          <w:sz w:val="24"/>
          <w:szCs w:val="24"/>
        </w:rPr>
        <w:t xml:space="preserve">ision </w:t>
      </w:r>
      <w:r w:rsidR="00DC4A93" w:rsidRPr="00F06FDF">
        <w:rPr>
          <w:rFonts w:ascii="Arial" w:hAnsi="Arial" w:cs="Arial"/>
          <w:sz w:val="24"/>
          <w:szCs w:val="24"/>
        </w:rPr>
        <w:t xml:space="preserve">now reported as </w:t>
      </w:r>
      <w:r w:rsidR="00450C54" w:rsidRPr="00F06FDF">
        <w:rPr>
          <w:rFonts w:ascii="Arial" w:hAnsi="Arial" w:cs="Arial"/>
          <w:bCs/>
          <w:i/>
          <w:iCs/>
          <w:sz w:val="24"/>
          <w:szCs w:val="24"/>
        </w:rPr>
        <w:t>MN v FN</w:t>
      </w:r>
      <w:r w:rsidR="00450C54" w:rsidRPr="00F06FDF">
        <w:rPr>
          <w:rFonts w:ascii="Arial" w:hAnsi="Arial" w:cs="Arial"/>
          <w:bCs/>
          <w:sz w:val="24"/>
          <w:szCs w:val="24"/>
        </w:rPr>
        <w:t xml:space="preserve"> 2019 (4) NR 1176 (SC)</w:t>
      </w:r>
      <w:r w:rsidR="003603DB" w:rsidRPr="00F06FDF">
        <w:rPr>
          <w:rFonts w:ascii="Arial" w:hAnsi="Arial" w:cs="Arial"/>
          <w:bCs/>
          <w:sz w:val="24"/>
          <w:szCs w:val="24"/>
        </w:rPr>
        <w:t xml:space="preserve"> </w:t>
      </w:r>
      <w:r w:rsidR="003603DB" w:rsidRPr="00F06FDF">
        <w:rPr>
          <w:rFonts w:ascii="Arial" w:hAnsi="Arial" w:cs="Arial"/>
          <w:sz w:val="24"/>
          <w:szCs w:val="24"/>
        </w:rPr>
        <w:t>(the application)</w:t>
      </w:r>
      <w:r w:rsidR="00450C54" w:rsidRPr="00F06FDF">
        <w:rPr>
          <w:rFonts w:ascii="Arial" w:hAnsi="Arial" w:cs="Arial"/>
          <w:bCs/>
          <w:sz w:val="24"/>
          <w:szCs w:val="24"/>
        </w:rPr>
        <w:t>.</w:t>
      </w:r>
      <w:r w:rsidR="00A41CAA" w:rsidRPr="00F06FDF">
        <w:rPr>
          <w:rFonts w:ascii="Arial" w:hAnsi="Arial" w:cs="Arial"/>
          <w:bCs/>
          <w:sz w:val="24"/>
          <w:szCs w:val="24"/>
        </w:rPr>
        <w:t xml:space="preserve"> That matter came as an appeal to this court from a judgment and order of the High Court (Van Wyk AJ) in consolidated case No. I 450/2015.</w:t>
      </w:r>
      <w:r w:rsidR="00450C54" w:rsidRPr="00F06FDF">
        <w:rPr>
          <w:rFonts w:ascii="Arial" w:hAnsi="Arial" w:cs="Arial"/>
          <w:bCs/>
          <w:sz w:val="24"/>
          <w:szCs w:val="24"/>
        </w:rPr>
        <w:t xml:space="preserve"> </w:t>
      </w:r>
      <w:r w:rsidRPr="00F06FDF">
        <w:rPr>
          <w:rFonts w:ascii="Arial" w:hAnsi="Arial" w:cs="Arial"/>
          <w:sz w:val="24"/>
          <w:szCs w:val="24"/>
        </w:rPr>
        <w:t xml:space="preserve">The second is an appeal against a judgment and </w:t>
      </w:r>
      <w:r w:rsidR="001860BA" w:rsidRPr="00F06FDF">
        <w:rPr>
          <w:rFonts w:ascii="Arial" w:hAnsi="Arial" w:cs="Arial"/>
          <w:sz w:val="24"/>
          <w:szCs w:val="24"/>
        </w:rPr>
        <w:t xml:space="preserve">order of the High Court </w:t>
      </w:r>
      <w:r w:rsidR="005D765B" w:rsidRPr="00F06FDF">
        <w:rPr>
          <w:rFonts w:ascii="Arial" w:hAnsi="Arial" w:cs="Arial"/>
          <w:sz w:val="24"/>
          <w:szCs w:val="24"/>
        </w:rPr>
        <w:t xml:space="preserve">(Angula AJ) </w:t>
      </w:r>
      <w:r w:rsidR="001860BA" w:rsidRPr="00F06FDF">
        <w:rPr>
          <w:rFonts w:ascii="Arial" w:hAnsi="Arial" w:cs="Arial"/>
          <w:sz w:val="24"/>
          <w:szCs w:val="24"/>
        </w:rPr>
        <w:t xml:space="preserve">in the case of </w:t>
      </w:r>
      <w:r w:rsidR="001860BA" w:rsidRPr="00F06FDF">
        <w:rPr>
          <w:rFonts w:ascii="Arial" w:hAnsi="Arial" w:cs="Arial"/>
          <w:bCs/>
          <w:i/>
          <w:sz w:val="24"/>
          <w:szCs w:val="24"/>
        </w:rPr>
        <w:t xml:space="preserve">Ipinge v </w:t>
      </w:r>
      <w:r w:rsidR="000B2B26" w:rsidRPr="00F06FDF">
        <w:rPr>
          <w:rFonts w:ascii="Arial" w:hAnsi="Arial" w:cs="Arial"/>
          <w:bCs/>
          <w:i/>
          <w:sz w:val="24"/>
          <w:szCs w:val="24"/>
        </w:rPr>
        <w:t>Nakuumba</w:t>
      </w:r>
      <w:r w:rsidR="001860BA" w:rsidRPr="00F06FDF">
        <w:rPr>
          <w:rFonts w:ascii="Arial" w:hAnsi="Arial" w:cs="Arial"/>
          <w:bCs/>
          <w:i/>
          <w:sz w:val="24"/>
          <w:szCs w:val="24"/>
        </w:rPr>
        <w:t xml:space="preserve"> </w:t>
      </w:r>
      <w:r w:rsidR="002F49AB" w:rsidRPr="00F06FDF">
        <w:rPr>
          <w:rFonts w:ascii="Arial" w:hAnsi="Arial" w:cs="Arial"/>
          <w:bCs/>
          <w:i/>
          <w:sz w:val="24"/>
          <w:szCs w:val="24"/>
        </w:rPr>
        <w:t>&amp;</w:t>
      </w:r>
      <w:r w:rsidR="001860BA" w:rsidRPr="00F06FDF">
        <w:rPr>
          <w:rFonts w:ascii="Arial" w:hAnsi="Arial" w:cs="Arial"/>
          <w:bCs/>
          <w:i/>
          <w:sz w:val="24"/>
          <w:szCs w:val="24"/>
        </w:rPr>
        <w:t xml:space="preserve"> </w:t>
      </w:r>
      <w:r w:rsidR="002F49AB" w:rsidRPr="00F06FDF">
        <w:rPr>
          <w:rFonts w:ascii="Arial" w:hAnsi="Arial" w:cs="Arial"/>
          <w:bCs/>
          <w:i/>
          <w:sz w:val="24"/>
          <w:szCs w:val="24"/>
        </w:rPr>
        <w:t>a</w:t>
      </w:r>
      <w:r w:rsidR="001860BA" w:rsidRPr="00F06FDF">
        <w:rPr>
          <w:rFonts w:ascii="Arial" w:hAnsi="Arial" w:cs="Arial"/>
          <w:bCs/>
          <w:i/>
          <w:sz w:val="24"/>
          <w:szCs w:val="24"/>
        </w:rPr>
        <w:t xml:space="preserve">nother </w:t>
      </w:r>
      <w:r w:rsidR="005A6A78" w:rsidRPr="00F06FDF">
        <w:rPr>
          <w:rFonts w:ascii="Arial" w:hAnsi="Arial" w:cs="Arial"/>
          <w:bCs/>
          <w:iCs/>
          <w:sz w:val="24"/>
          <w:szCs w:val="24"/>
        </w:rPr>
        <w:t>(I 1833-</w:t>
      </w:r>
      <w:r w:rsidR="001860BA" w:rsidRPr="00F06FDF">
        <w:rPr>
          <w:rFonts w:ascii="Arial" w:hAnsi="Arial" w:cs="Arial"/>
          <w:bCs/>
          <w:iCs/>
          <w:sz w:val="24"/>
          <w:szCs w:val="24"/>
        </w:rPr>
        <w:t>2011) [2020] NAHCMD 45 (11 February 2020)</w:t>
      </w:r>
      <w:r w:rsidR="003603DB" w:rsidRPr="00F06FDF">
        <w:rPr>
          <w:rFonts w:ascii="Arial" w:hAnsi="Arial" w:cs="Arial"/>
          <w:bCs/>
          <w:iCs/>
          <w:sz w:val="24"/>
          <w:szCs w:val="24"/>
        </w:rPr>
        <w:t xml:space="preserve"> </w:t>
      </w:r>
      <w:r w:rsidR="003603DB" w:rsidRPr="00F06FDF">
        <w:rPr>
          <w:rFonts w:ascii="Arial" w:hAnsi="Arial" w:cs="Arial"/>
          <w:sz w:val="24"/>
          <w:szCs w:val="24"/>
        </w:rPr>
        <w:t>(the appeal)</w:t>
      </w:r>
      <w:r w:rsidR="001860BA" w:rsidRPr="00F06FDF">
        <w:rPr>
          <w:rFonts w:ascii="Arial" w:hAnsi="Arial" w:cs="Arial"/>
          <w:bCs/>
          <w:iCs/>
          <w:sz w:val="24"/>
          <w:szCs w:val="24"/>
        </w:rPr>
        <w:t>.</w:t>
      </w:r>
    </w:p>
    <w:p w14:paraId="39355BDD" w14:textId="77777777" w:rsidR="000B4451" w:rsidRPr="00F06FDF" w:rsidRDefault="000B4451" w:rsidP="00F06FDF">
      <w:pPr>
        <w:spacing w:after="0" w:line="480" w:lineRule="auto"/>
        <w:contextualSpacing/>
        <w:jc w:val="both"/>
        <w:rPr>
          <w:rFonts w:ascii="Arial" w:hAnsi="Arial" w:cs="Arial"/>
          <w:iCs/>
          <w:sz w:val="24"/>
          <w:szCs w:val="24"/>
        </w:rPr>
      </w:pPr>
    </w:p>
    <w:p w14:paraId="4F120241" w14:textId="3AECEC84" w:rsidR="000B4451" w:rsidRPr="00F06FDF" w:rsidRDefault="00D11043" w:rsidP="00F06FDF">
      <w:pPr>
        <w:numPr>
          <w:ilvl w:val="0"/>
          <w:numId w:val="8"/>
        </w:numPr>
        <w:spacing w:after="0" w:line="480" w:lineRule="auto"/>
        <w:ind w:left="0" w:firstLine="0"/>
        <w:contextualSpacing/>
        <w:jc w:val="both"/>
        <w:rPr>
          <w:rFonts w:ascii="Arial" w:hAnsi="Arial" w:cs="Arial"/>
          <w:iCs/>
          <w:sz w:val="24"/>
          <w:szCs w:val="24"/>
        </w:rPr>
      </w:pPr>
      <w:r w:rsidRPr="00F06FDF">
        <w:rPr>
          <w:rFonts w:ascii="Arial" w:hAnsi="Arial" w:cs="Arial"/>
          <w:bCs/>
          <w:iCs/>
          <w:sz w:val="24"/>
          <w:szCs w:val="24"/>
        </w:rPr>
        <w:t xml:space="preserve">The parties to the application are a man, Mr </w:t>
      </w:r>
      <w:r w:rsidR="000B2B26" w:rsidRPr="00F06FDF">
        <w:rPr>
          <w:rFonts w:ascii="Arial" w:hAnsi="Arial" w:cs="Arial"/>
          <w:bCs/>
          <w:iCs/>
          <w:sz w:val="24"/>
          <w:szCs w:val="24"/>
        </w:rPr>
        <w:t>Nakuumba</w:t>
      </w:r>
      <w:r w:rsidR="004C5611" w:rsidRPr="00F06FDF">
        <w:rPr>
          <w:rFonts w:ascii="Arial" w:hAnsi="Arial" w:cs="Arial"/>
          <w:bCs/>
          <w:iCs/>
          <w:sz w:val="24"/>
          <w:szCs w:val="24"/>
        </w:rPr>
        <w:t>,</w:t>
      </w:r>
      <w:r w:rsidRPr="00F06FDF">
        <w:rPr>
          <w:rFonts w:ascii="Arial" w:hAnsi="Arial" w:cs="Arial"/>
          <w:bCs/>
          <w:iCs/>
          <w:sz w:val="24"/>
          <w:szCs w:val="24"/>
        </w:rPr>
        <w:t xml:space="preserve"> as applicant, and two women </w:t>
      </w:r>
      <w:r w:rsidR="004C5611" w:rsidRPr="00F06FDF">
        <w:rPr>
          <w:rFonts w:ascii="Arial" w:hAnsi="Arial" w:cs="Arial"/>
          <w:bCs/>
          <w:iCs/>
          <w:sz w:val="24"/>
          <w:szCs w:val="24"/>
        </w:rPr>
        <w:t xml:space="preserve">- </w:t>
      </w:r>
      <w:r w:rsidRPr="00F06FDF">
        <w:rPr>
          <w:rFonts w:ascii="Arial" w:hAnsi="Arial" w:cs="Arial"/>
          <w:bCs/>
          <w:iCs/>
          <w:sz w:val="24"/>
          <w:szCs w:val="24"/>
        </w:rPr>
        <w:t xml:space="preserve">one of whom </w:t>
      </w:r>
      <w:r w:rsidR="00DC4A93" w:rsidRPr="00F06FDF">
        <w:rPr>
          <w:rFonts w:ascii="Arial" w:hAnsi="Arial" w:cs="Arial"/>
          <w:bCs/>
          <w:iCs/>
          <w:sz w:val="24"/>
          <w:szCs w:val="24"/>
        </w:rPr>
        <w:t>(</w:t>
      </w:r>
      <w:r w:rsidR="00C728CA" w:rsidRPr="00F06FDF">
        <w:rPr>
          <w:rFonts w:ascii="Arial" w:hAnsi="Arial" w:cs="Arial"/>
          <w:bCs/>
          <w:iCs/>
          <w:sz w:val="24"/>
          <w:szCs w:val="24"/>
        </w:rPr>
        <w:t>Ms Ipinge</w:t>
      </w:r>
      <w:r w:rsidR="00DC4A93" w:rsidRPr="00F06FDF">
        <w:rPr>
          <w:rFonts w:ascii="Arial" w:hAnsi="Arial" w:cs="Arial"/>
          <w:bCs/>
          <w:iCs/>
          <w:sz w:val="24"/>
          <w:szCs w:val="24"/>
        </w:rPr>
        <w:t xml:space="preserve">) </w:t>
      </w:r>
      <w:r w:rsidRPr="00F06FDF">
        <w:rPr>
          <w:rFonts w:ascii="Arial" w:hAnsi="Arial" w:cs="Arial"/>
          <w:bCs/>
          <w:iCs/>
          <w:sz w:val="24"/>
          <w:szCs w:val="24"/>
        </w:rPr>
        <w:t>he was lawfully married to at some</w:t>
      </w:r>
      <w:r w:rsidR="004E40AA" w:rsidRPr="00F06FDF">
        <w:rPr>
          <w:rFonts w:ascii="Arial" w:hAnsi="Arial" w:cs="Arial"/>
          <w:bCs/>
          <w:iCs/>
          <w:sz w:val="24"/>
          <w:szCs w:val="24"/>
        </w:rPr>
        <w:t xml:space="preserve"> point</w:t>
      </w:r>
      <w:r w:rsidRPr="00F06FDF">
        <w:rPr>
          <w:rFonts w:ascii="Arial" w:hAnsi="Arial" w:cs="Arial"/>
          <w:bCs/>
          <w:iCs/>
          <w:sz w:val="24"/>
          <w:szCs w:val="24"/>
        </w:rPr>
        <w:t xml:space="preserve">; and the other a woman </w:t>
      </w:r>
      <w:r w:rsidR="00DC4A93" w:rsidRPr="00F06FDF">
        <w:rPr>
          <w:rFonts w:ascii="Arial" w:hAnsi="Arial" w:cs="Arial"/>
          <w:bCs/>
          <w:iCs/>
          <w:sz w:val="24"/>
          <w:szCs w:val="24"/>
        </w:rPr>
        <w:t>(</w:t>
      </w:r>
      <w:r w:rsidR="00C728CA" w:rsidRPr="00F06FDF">
        <w:rPr>
          <w:rFonts w:ascii="Arial" w:hAnsi="Arial" w:cs="Arial"/>
          <w:bCs/>
          <w:iCs/>
          <w:sz w:val="24"/>
          <w:szCs w:val="24"/>
        </w:rPr>
        <w:t>Ms Nakuumba</w:t>
      </w:r>
      <w:r w:rsidR="00DC4A93" w:rsidRPr="00F06FDF">
        <w:rPr>
          <w:rFonts w:ascii="Arial" w:hAnsi="Arial" w:cs="Arial"/>
          <w:bCs/>
          <w:iCs/>
          <w:sz w:val="24"/>
          <w:szCs w:val="24"/>
        </w:rPr>
        <w:t xml:space="preserve">) </w:t>
      </w:r>
      <w:r w:rsidRPr="00F06FDF">
        <w:rPr>
          <w:rFonts w:ascii="Arial" w:hAnsi="Arial" w:cs="Arial"/>
          <w:bCs/>
          <w:iCs/>
          <w:sz w:val="24"/>
          <w:szCs w:val="24"/>
        </w:rPr>
        <w:t xml:space="preserve">he cohabited with and </w:t>
      </w:r>
      <w:r w:rsidR="001E6DAD" w:rsidRPr="00F06FDF">
        <w:rPr>
          <w:rFonts w:ascii="Arial" w:hAnsi="Arial" w:cs="Arial"/>
          <w:bCs/>
          <w:iCs/>
          <w:sz w:val="24"/>
          <w:szCs w:val="24"/>
        </w:rPr>
        <w:t>entered into a bigamous</w:t>
      </w:r>
      <w:r w:rsidR="004C5611" w:rsidRPr="00F06FDF">
        <w:rPr>
          <w:rFonts w:ascii="Arial" w:hAnsi="Arial" w:cs="Arial"/>
          <w:bCs/>
          <w:iCs/>
          <w:sz w:val="24"/>
          <w:szCs w:val="24"/>
        </w:rPr>
        <w:t xml:space="preserve"> marriage with whilst married to the first mentioned woman. </w:t>
      </w:r>
    </w:p>
    <w:p w14:paraId="00ED50B5" w14:textId="77777777" w:rsidR="000B4451" w:rsidRPr="00F06FDF" w:rsidRDefault="000B4451" w:rsidP="00F06FDF">
      <w:pPr>
        <w:spacing w:after="0" w:line="480" w:lineRule="auto"/>
        <w:contextualSpacing/>
        <w:jc w:val="both"/>
        <w:rPr>
          <w:rFonts w:ascii="Arial" w:hAnsi="Arial" w:cs="Arial"/>
          <w:iCs/>
          <w:sz w:val="24"/>
          <w:szCs w:val="24"/>
        </w:rPr>
      </w:pPr>
    </w:p>
    <w:p w14:paraId="2B3DE21B" w14:textId="52FD4AA1" w:rsidR="000B4451" w:rsidRPr="00F06FDF" w:rsidRDefault="004C5611" w:rsidP="00F06FDF">
      <w:pPr>
        <w:numPr>
          <w:ilvl w:val="0"/>
          <w:numId w:val="8"/>
        </w:numPr>
        <w:spacing w:after="0" w:line="480" w:lineRule="auto"/>
        <w:ind w:left="0" w:firstLine="0"/>
        <w:contextualSpacing/>
        <w:jc w:val="both"/>
        <w:rPr>
          <w:rFonts w:ascii="Arial" w:hAnsi="Arial" w:cs="Arial"/>
          <w:iCs/>
          <w:sz w:val="24"/>
          <w:szCs w:val="24"/>
        </w:rPr>
      </w:pPr>
      <w:r w:rsidRPr="00F06FDF">
        <w:rPr>
          <w:rFonts w:ascii="Arial" w:hAnsi="Arial" w:cs="Arial"/>
          <w:bCs/>
          <w:iCs/>
          <w:sz w:val="24"/>
          <w:szCs w:val="24"/>
        </w:rPr>
        <w:lastRenderedPageBreak/>
        <w:t xml:space="preserve">The parties to the appeal are Mr </w:t>
      </w:r>
      <w:r w:rsidR="000B2B26" w:rsidRPr="00F06FDF">
        <w:rPr>
          <w:rFonts w:ascii="Arial" w:hAnsi="Arial" w:cs="Arial"/>
          <w:bCs/>
          <w:iCs/>
          <w:sz w:val="24"/>
          <w:szCs w:val="24"/>
        </w:rPr>
        <w:t>Nakuumba</w:t>
      </w:r>
      <w:r w:rsidRPr="00F06FDF">
        <w:rPr>
          <w:rFonts w:ascii="Arial" w:hAnsi="Arial" w:cs="Arial"/>
          <w:bCs/>
          <w:iCs/>
          <w:sz w:val="24"/>
          <w:szCs w:val="24"/>
        </w:rPr>
        <w:t xml:space="preserve"> and </w:t>
      </w:r>
      <w:r w:rsidR="00C728CA" w:rsidRPr="00F06FDF">
        <w:rPr>
          <w:rFonts w:ascii="Arial" w:hAnsi="Arial" w:cs="Arial"/>
          <w:bCs/>
          <w:iCs/>
          <w:sz w:val="24"/>
          <w:szCs w:val="24"/>
        </w:rPr>
        <w:t>Ms Ipinge</w:t>
      </w:r>
      <w:r w:rsidR="00DC4A93" w:rsidRPr="00F06FDF">
        <w:rPr>
          <w:rFonts w:ascii="Arial" w:hAnsi="Arial" w:cs="Arial"/>
          <w:bCs/>
          <w:iCs/>
          <w:sz w:val="24"/>
          <w:szCs w:val="24"/>
        </w:rPr>
        <w:t xml:space="preserve"> </w:t>
      </w:r>
      <w:r w:rsidRPr="00F06FDF">
        <w:rPr>
          <w:rFonts w:ascii="Arial" w:hAnsi="Arial" w:cs="Arial"/>
          <w:bCs/>
          <w:iCs/>
          <w:sz w:val="24"/>
          <w:szCs w:val="24"/>
        </w:rPr>
        <w:t xml:space="preserve">who </w:t>
      </w:r>
      <w:r w:rsidR="00DC4A93" w:rsidRPr="00F06FDF">
        <w:rPr>
          <w:rFonts w:ascii="Arial" w:hAnsi="Arial" w:cs="Arial"/>
          <w:bCs/>
          <w:iCs/>
          <w:sz w:val="24"/>
          <w:szCs w:val="24"/>
        </w:rPr>
        <w:t xml:space="preserve">had </w:t>
      </w:r>
      <w:r w:rsidRPr="00F06FDF">
        <w:rPr>
          <w:rFonts w:ascii="Arial" w:hAnsi="Arial" w:cs="Arial"/>
          <w:bCs/>
          <w:iCs/>
          <w:sz w:val="24"/>
          <w:szCs w:val="24"/>
        </w:rPr>
        <w:t>sued him for divorce and obtained an order from the High Court declaring their marriage to be in community of property.</w:t>
      </w:r>
    </w:p>
    <w:p w14:paraId="0018020D" w14:textId="77777777" w:rsidR="000B4451" w:rsidRPr="00F06FDF" w:rsidRDefault="000B4451" w:rsidP="00F06FDF">
      <w:pPr>
        <w:spacing w:after="0" w:line="480" w:lineRule="auto"/>
        <w:contextualSpacing/>
        <w:jc w:val="both"/>
        <w:rPr>
          <w:rFonts w:ascii="Arial" w:hAnsi="Arial" w:cs="Arial"/>
          <w:iCs/>
          <w:sz w:val="24"/>
          <w:szCs w:val="24"/>
        </w:rPr>
      </w:pPr>
    </w:p>
    <w:p w14:paraId="34135C57" w14:textId="77777777" w:rsidR="006B0950" w:rsidRPr="00F06FDF" w:rsidRDefault="006B0950" w:rsidP="00F06FDF">
      <w:pPr>
        <w:numPr>
          <w:ilvl w:val="0"/>
          <w:numId w:val="8"/>
        </w:numPr>
        <w:spacing w:after="0" w:line="480" w:lineRule="auto"/>
        <w:ind w:left="0" w:firstLine="0"/>
        <w:contextualSpacing/>
        <w:jc w:val="both"/>
        <w:rPr>
          <w:rFonts w:ascii="Arial" w:hAnsi="Arial" w:cs="Arial"/>
          <w:sz w:val="24"/>
          <w:szCs w:val="24"/>
        </w:rPr>
      </w:pPr>
      <w:r w:rsidRPr="00F06FDF">
        <w:rPr>
          <w:rFonts w:ascii="Arial" w:hAnsi="Arial" w:cs="Arial"/>
          <w:sz w:val="24"/>
          <w:szCs w:val="24"/>
        </w:rPr>
        <w:t xml:space="preserve">The application is a sequel to an order </w:t>
      </w:r>
      <w:r w:rsidR="001E6DAD" w:rsidRPr="00F06FDF">
        <w:rPr>
          <w:rFonts w:ascii="Arial" w:hAnsi="Arial" w:cs="Arial"/>
          <w:sz w:val="24"/>
          <w:szCs w:val="24"/>
        </w:rPr>
        <w:t>of this court (Damaseb DCJ, Mainga JA and Hoff JA) given</w:t>
      </w:r>
      <w:r w:rsidR="00F2607A" w:rsidRPr="00F06FDF">
        <w:rPr>
          <w:rFonts w:ascii="Arial" w:hAnsi="Arial" w:cs="Arial"/>
          <w:sz w:val="24"/>
          <w:szCs w:val="24"/>
        </w:rPr>
        <w:t xml:space="preserve"> on 9 June 2021 when the appeal was called before this court</w:t>
      </w:r>
      <w:r w:rsidR="003603DB" w:rsidRPr="00F06FDF">
        <w:rPr>
          <w:rFonts w:ascii="Arial" w:hAnsi="Arial" w:cs="Arial"/>
          <w:sz w:val="24"/>
          <w:szCs w:val="24"/>
        </w:rPr>
        <w:t xml:space="preserve"> </w:t>
      </w:r>
      <w:r w:rsidR="00F2607A" w:rsidRPr="00F06FDF">
        <w:rPr>
          <w:rFonts w:ascii="Arial" w:hAnsi="Arial" w:cs="Arial"/>
          <w:sz w:val="24"/>
          <w:szCs w:val="24"/>
        </w:rPr>
        <w:t xml:space="preserve">- </w:t>
      </w:r>
      <w:r w:rsidRPr="00F06FDF">
        <w:rPr>
          <w:rFonts w:ascii="Arial" w:hAnsi="Arial" w:cs="Arial"/>
          <w:sz w:val="24"/>
          <w:szCs w:val="24"/>
        </w:rPr>
        <w:t xml:space="preserve">with reasons </w:t>
      </w:r>
      <w:r w:rsidR="000406DD" w:rsidRPr="00F06FDF">
        <w:rPr>
          <w:rFonts w:ascii="Arial" w:hAnsi="Arial" w:cs="Arial"/>
          <w:sz w:val="24"/>
          <w:szCs w:val="24"/>
        </w:rPr>
        <w:t xml:space="preserve">in </w:t>
      </w:r>
      <w:r w:rsidR="000406DD" w:rsidRPr="00F06FDF">
        <w:rPr>
          <w:rFonts w:ascii="Arial" w:hAnsi="Arial" w:cs="Arial"/>
          <w:i/>
          <w:sz w:val="24"/>
          <w:szCs w:val="24"/>
        </w:rPr>
        <w:t>Nakuumba v Ipinge</w:t>
      </w:r>
      <w:r w:rsidR="000406DD" w:rsidRPr="00F06FDF">
        <w:rPr>
          <w:rFonts w:ascii="Arial" w:hAnsi="Arial" w:cs="Arial"/>
          <w:sz w:val="24"/>
          <w:szCs w:val="24"/>
        </w:rPr>
        <w:t xml:space="preserve"> (SA17-2020) [2021] NASC (14 June 2021)</w:t>
      </w:r>
      <w:r w:rsidRPr="00F06FDF">
        <w:rPr>
          <w:rFonts w:ascii="Arial" w:hAnsi="Arial" w:cs="Arial"/>
          <w:sz w:val="24"/>
          <w:szCs w:val="24"/>
        </w:rPr>
        <w:t xml:space="preserve"> inviting </w:t>
      </w:r>
      <w:r w:rsidR="00DC4A93" w:rsidRPr="00F06FDF">
        <w:rPr>
          <w:rFonts w:ascii="Arial" w:hAnsi="Arial" w:cs="Arial"/>
          <w:sz w:val="24"/>
          <w:szCs w:val="24"/>
        </w:rPr>
        <w:t xml:space="preserve">Mr </w:t>
      </w:r>
      <w:r w:rsidR="000B2B26" w:rsidRPr="00F06FDF">
        <w:rPr>
          <w:rFonts w:ascii="Arial" w:hAnsi="Arial" w:cs="Arial"/>
          <w:sz w:val="24"/>
          <w:szCs w:val="24"/>
        </w:rPr>
        <w:t>Nakuumba</w:t>
      </w:r>
      <w:r w:rsidR="00E863D5" w:rsidRPr="00F06FDF">
        <w:rPr>
          <w:rFonts w:ascii="Arial" w:hAnsi="Arial" w:cs="Arial"/>
          <w:sz w:val="24"/>
          <w:szCs w:val="24"/>
        </w:rPr>
        <w:t xml:space="preserve"> to</w:t>
      </w:r>
      <w:r w:rsidRPr="00F06FDF">
        <w:rPr>
          <w:rFonts w:ascii="Arial" w:hAnsi="Arial" w:cs="Arial"/>
          <w:sz w:val="24"/>
          <w:szCs w:val="24"/>
        </w:rPr>
        <w:t xml:space="preserve">, at his </w:t>
      </w:r>
      <w:r w:rsidR="00E863D5" w:rsidRPr="00F06FDF">
        <w:rPr>
          <w:rFonts w:ascii="Arial" w:hAnsi="Arial" w:cs="Arial"/>
          <w:sz w:val="24"/>
          <w:szCs w:val="24"/>
        </w:rPr>
        <w:t>instigation</w:t>
      </w:r>
      <w:r w:rsidRPr="00F06FDF">
        <w:rPr>
          <w:rFonts w:ascii="Arial" w:hAnsi="Arial" w:cs="Arial"/>
          <w:sz w:val="24"/>
          <w:szCs w:val="24"/>
        </w:rPr>
        <w:t>, by application:</w:t>
      </w:r>
    </w:p>
    <w:p w14:paraId="65CA4CDC" w14:textId="77777777" w:rsidR="004448AF" w:rsidRPr="00F06FDF" w:rsidRDefault="004448AF" w:rsidP="00F06FDF">
      <w:pPr>
        <w:spacing w:after="0" w:line="480" w:lineRule="auto"/>
        <w:contextualSpacing/>
        <w:jc w:val="both"/>
        <w:rPr>
          <w:rFonts w:ascii="Arial" w:hAnsi="Arial" w:cs="Arial"/>
          <w:sz w:val="24"/>
          <w:szCs w:val="24"/>
        </w:rPr>
      </w:pPr>
    </w:p>
    <w:p w14:paraId="1CF37C30" w14:textId="77777777" w:rsidR="006B0950" w:rsidRPr="00F06FDF" w:rsidRDefault="00EA7B86" w:rsidP="00F06FDF">
      <w:pPr>
        <w:spacing w:after="0" w:line="360" w:lineRule="auto"/>
        <w:ind w:left="1440" w:hanging="720"/>
        <w:contextualSpacing/>
        <w:jc w:val="both"/>
        <w:rPr>
          <w:rFonts w:ascii="Arial" w:hAnsi="Arial" w:cs="Arial"/>
        </w:rPr>
      </w:pPr>
      <w:r w:rsidRPr="00F06FDF">
        <w:rPr>
          <w:rFonts w:ascii="Arial" w:hAnsi="Arial" w:cs="Arial"/>
        </w:rPr>
        <w:t>‘</w:t>
      </w:r>
      <w:r w:rsidR="006B0950" w:rsidRPr="00F06FDF">
        <w:rPr>
          <w:rFonts w:ascii="Arial" w:hAnsi="Arial" w:cs="Arial"/>
        </w:rPr>
        <w:t>[4]</w:t>
      </w:r>
      <w:r w:rsidR="006B0950" w:rsidRPr="00F06FDF">
        <w:rPr>
          <w:rFonts w:ascii="Arial" w:hAnsi="Arial" w:cs="Arial"/>
        </w:rPr>
        <w:tab/>
      </w:r>
      <w:r w:rsidR="00022755" w:rsidRPr="00F06FDF">
        <w:rPr>
          <w:rFonts w:ascii="Arial" w:hAnsi="Arial" w:cs="Arial"/>
        </w:rPr>
        <w:t>. . . s</w:t>
      </w:r>
      <w:r w:rsidR="002F49AB" w:rsidRPr="00F06FDF">
        <w:rPr>
          <w:rFonts w:ascii="Arial" w:hAnsi="Arial" w:cs="Arial"/>
        </w:rPr>
        <w:t>et</w:t>
      </w:r>
      <w:r w:rsidR="006B0950" w:rsidRPr="00F06FDF">
        <w:rPr>
          <w:rFonts w:ascii="Arial" w:hAnsi="Arial" w:cs="Arial"/>
        </w:rPr>
        <w:t xml:space="preserve"> out the grounds [on] which he concludes that the judgement of this court reported as </w:t>
      </w:r>
      <w:r w:rsidR="006B0950" w:rsidRPr="00F06FDF">
        <w:rPr>
          <w:rFonts w:ascii="Arial" w:hAnsi="Arial" w:cs="Arial"/>
          <w:i/>
        </w:rPr>
        <w:t>MN v FN</w:t>
      </w:r>
      <w:r w:rsidR="006B0950" w:rsidRPr="00F06FDF">
        <w:rPr>
          <w:rFonts w:ascii="Arial" w:hAnsi="Arial" w:cs="Arial"/>
        </w:rPr>
        <w:t xml:space="preserve"> 2019 (4) NR 1175 (SC) should be set aside in terms of article 81 of the Namibian Constitution.</w:t>
      </w:r>
    </w:p>
    <w:p w14:paraId="43EFFA94" w14:textId="77777777" w:rsidR="006B0950" w:rsidRPr="00F06FDF" w:rsidRDefault="006B0950" w:rsidP="00F06FDF">
      <w:pPr>
        <w:spacing w:after="0" w:line="360" w:lineRule="auto"/>
        <w:ind w:left="720"/>
        <w:contextualSpacing/>
        <w:jc w:val="both"/>
        <w:rPr>
          <w:rFonts w:ascii="Arial" w:hAnsi="Arial" w:cs="Arial"/>
        </w:rPr>
      </w:pPr>
    </w:p>
    <w:p w14:paraId="686CE1FF" w14:textId="77777777" w:rsidR="006B0950" w:rsidRPr="00F06FDF" w:rsidRDefault="006B0950" w:rsidP="00F06FDF">
      <w:pPr>
        <w:spacing w:after="0" w:line="360" w:lineRule="auto"/>
        <w:ind w:left="1440" w:hanging="720"/>
        <w:contextualSpacing/>
        <w:jc w:val="both"/>
        <w:rPr>
          <w:rFonts w:ascii="Arial" w:hAnsi="Arial" w:cs="Arial"/>
        </w:rPr>
      </w:pPr>
      <w:r w:rsidRPr="00F06FDF">
        <w:rPr>
          <w:rFonts w:ascii="Arial" w:hAnsi="Arial" w:cs="Arial"/>
        </w:rPr>
        <w:t>[5]</w:t>
      </w:r>
      <w:r w:rsidRPr="00F06FDF">
        <w:rPr>
          <w:rFonts w:ascii="Arial" w:hAnsi="Arial" w:cs="Arial"/>
        </w:rPr>
        <w:tab/>
        <w:t xml:space="preserve">Simultaneously [to] </w:t>
      </w:r>
      <w:r w:rsidR="00022755" w:rsidRPr="00F06FDF">
        <w:rPr>
          <w:rFonts w:ascii="Arial" w:hAnsi="Arial" w:cs="Arial"/>
        </w:rPr>
        <w:t xml:space="preserve">. . . </w:t>
      </w:r>
      <w:r w:rsidRPr="00F06FDF">
        <w:rPr>
          <w:rFonts w:ascii="Arial" w:hAnsi="Arial" w:cs="Arial"/>
        </w:rPr>
        <w:t>set out the grounds [on] which he seeks to set aside the judgment of the High Court in case number I 1833/11 handed down on 11 February 2020, in terms of section 16 of the Supreme Court Act 1990.</w:t>
      </w:r>
      <w:r w:rsidR="00C17E7F" w:rsidRPr="00F06FDF">
        <w:rPr>
          <w:rFonts w:ascii="Arial" w:hAnsi="Arial" w:cs="Arial"/>
        </w:rPr>
        <w:t xml:space="preserve">’ </w:t>
      </w:r>
    </w:p>
    <w:p w14:paraId="3426D27F" w14:textId="77777777" w:rsidR="006B0950" w:rsidRPr="00F06FDF" w:rsidRDefault="006B0950" w:rsidP="00F06FDF">
      <w:pPr>
        <w:spacing w:after="0" w:line="480" w:lineRule="auto"/>
        <w:contextualSpacing/>
        <w:jc w:val="both"/>
        <w:rPr>
          <w:rFonts w:ascii="Arial" w:hAnsi="Arial" w:cs="Arial"/>
          <w:sz w:val="24"/>
          <w:szCs w:val="24"/>
        </w:rPr>
      </w:pPr>
    </w:p>
    <w:p w14:paraId="50662A54" w14:textId="77777777" w:rsidR="000B4451" w:rsidRPr="00F06FDF" w:rsidRDefault="0061486B" w:rsidP="00F06FDF">
      <w:pPr>
        <w:pStyle w:val="ColorfulList-Accent11"/>
        <w:numPr>
          <w:ilvl w:val="0"/>
          <w:numId w:val="8"/>
        </w:numPr>
        <w:spacing w:after="0" w:line="480" w:lineRule="auto"/>
        <w:ind w:left="0" w:firstLine="0"/>
        <w:jc w:val="both"/>
        <w:rPr>
          <w:rFonts w:ascii="Arial" w:hAnsi="Arial" w:cs="Arial"/>
          <w:sz w:val="24"/>
          <w:szCs w:val="24"/>
        </w:rPr>
      </w:pPr>
      <w:r w:rsidRPr="00F06FDF">
        <w:rPr>
          <w:rFonts w:ascii="Arial" w:hAnsi="Arial" w:cs="Arial"/>
          <w:sz w:val="24"/>
          <w:szCs w:val="24"/>
        </w:rPr>
        <w:t>In the way proceedings evolved, it was</w:t>
      </w:r>
      <w:r w:rsidR="006B0950" w:rsidRPr="00F06FDF">
        <w:rPr>
          <w:rFonts w:ascii="Arial" w:hAnsi="Arial" w:cs="Arial"/>
          <w:sz w:val="24"/>
          <w:szCs w:val="24"/>
        </w:rPr>
        <w:t xml:space="preserve"> clear that if </w:t>
      </w:r>
      <w:r w:rsidR="00E863D5" w:rsidRPr="00F06FDF">
        <w:rPr>
          <w:rFonts w:ascii="Arial" w:hAnsi="Arial" w:cs="Arial"/>
          <w:sz w:val="24"/>
          <w:szCs w:val="24"/>
        </w:rPr>
        <w:t xml:space="preserve">Mr </w:t>
      </w:r>
      <w:r w:rsidR="000B2B26" w:rsidRPr="00F06FDF">
        <w:rPr>
          <w:rFonts w:ascii="Arial" w:hAnsi="Arial" w:cs="Arial"/>
          <w:sz w:val="24"/>
          <w:szCs w:val="24"/>
        </w:rPr>
        <w:t>Nakuumba</w:t>
      </w:r>
      <w:r w:rsidR="006B0950" w:rsidRPr="00F06FDF">
        <w:rPr>
          <w:rFonts w:ascii="Arial" w:hAnsi="Arial" w:cs="Arial"/>
          <w:sz w:val="24"/>
          <w:szCs w:val="24"/>
        </w:rPr>
        <w:t xml:space="preserve"> fails in his bid to have this </w:t>
      </w:r>
      <w:r w:rsidR="00E863D5" w:rsidRPr="00F06FDF">
        <w:rPr>
          <w:rFonts w:ascii="Arial" w:hAnsi="Arial" w:cs="Arial"/>
          <w:sz w:val="24"/>
          <w:szCs w:val="24"/>
        </w:rPr>
        <w:t>c</w:t>
      </w:r>
      <w:r w:rsidR="006B0950" w:rsidRPr="00F06FDF">
        <w:rPr>
          <w:rFonts w:ascii="Arial" w:hAnsi="Arial" w:cs="Arial"/>
          <w:sz w:val="24"/>
          <w:szCs w:val="24"/>
        </w:rPr>
        <w:t>ourt revisit its impugned decision, the appeal, which was ‘stood down to a future date</w:t>
      </w:r>
      <w:r w:rsidR="00E863D5" w:rsidRPr="00F06FDF">
        <w:rPr>
          <w:rFonts w:ascii="Arial" w:hAnsi="Arial" w:cs="Arial"/>
          <w:sz w:val="24"/>
          <w:szCs w:val="24"/>
        </w:rPr>
        <w:t>’</w:t>
      </w:r>
      <w:r w:rsidR="006B0950" w:rsidRPr="00F06FDF">
        <w:rPr>
          <w:rFonts w:ascii="Arial" w:hAnsi="Arial" w:cs="Arial"/>
          <w:sz w:val="24"/>
          <w:szCs w:val="24"/>
        </w:rPr>
        <w:t xml:space="preserve"> on 9 June 2021, will have to be </w:t>
      </w:r>
      <w:r w:rsidR="00E863D5" w:rsidRPr="00F06FDF">
        <w:rPr>
          <w:rFonts w:ascii="Arial" w:hAnsi="Arial" w:cs="Arial"/>
          <w:sz w:val="24"/>
          <w:szCs w:val="24"/>
        </w:rPr>
        <w:t xml:space="preserve">determined as </w:t>
      </w:r>
      <w:r w:rsidR="006B0950" w:rsidRPr="00F06FDF">
        <w:rPr>
          <w:rFonts w:ascii="Arial" w:hAnsi="Arial" w:cs="Arial"/>
          <w:sz w:val="24"/>
          <w:szCs w:val="24"/>
        </w:rPr>
        <w:t xml:space="preserve"> </w:t>
      </w:r>
      <w:r w:rsidRPr="00F06FDF">
        <w:rPr>
          <w:rFonts w:ascii="Arial" w:hAnsi="Arial" w:cs="Arial"/>
          <w:sz w:val="24"/>
          <w:szCs w:val="24"/>
        </w:rPr>
        <w:t>it</w:t>
      </w:r>
      <w:r w:rsidR="006B0950" w:rsidRPr="00F06FDF">
        <w:rPr>
          <w:rFonts w:ascii="Arial" w:hAnsi="Arial" w:cs="Arial"/>
          <w:sz w:val="24"/>
          <w:szCs w:val="24"/>
        </w:rPr>
        <w:t xml:space="preserve"> was ripe for hearing</w:t>
      </w:r>
      <w:r w:rsidRPr="00F06FDF">
        <w:rPr>
          <w:rFonts w:ascii="Arial" w:hAnsi="Arial" w:cs="Arial"/>
          <w:sz w:val="24"/>
          <w:szCs w:val="24"/>
        </w:rPr>
        <w:t>,</w:t>
      </w:r>
      <w:r w:rsidR="006B0950" w:rsidRPr="00F06FDF">
        <w:rPr>
          <w:rFonts w:ascii="Arial" w:hAnsi="Arial" w:cs="Arial"/>
          <w:sz w:val="24"/>
          <w:szCs w:val="24"/>
        </w:rPr>
        <w:t xml:space="preserve"> </w:t>
      </w:r>
      <w:r w:rsidR="00E863D5" w:rsidRPr="00F06FDF">
        <w:rPr>
          <w:rFonts w:ascii="Arial" w:hAnsi="Arial" w:cs="Arial"/>
          <w:sz w:val="24"/>
          <w:szCs w:val="24"/>
        </w:rPr>
        <w:t>both sets of heads of argument having been filed.</w:t>
      </w:r>
    </w:p>
    <w:p w14:paraId="7A72AA56" w14:textId="77777777" w:rsidR="000B4451" w:rsidRPr="00F06FDF" w:rsidRDefault="000B4451" w:rsidP="00F06FDF">
      <w:pPr>
        <w:pStyle w:val="ColorfulList-Accent11"/>
        <w:spacing w:after="0" w:line="480" w:lineRule="auto"/>
        <w:ind w:left="0"/>
        <w:jc w:val="both"/>
        <w:rPr>
          <w:rFonts w:ascii="Arial" w:hAnsi="Arial" w:cs="Arial"/>
          <w:sz w:val="24"/>
          <w:szCs w:val="24"/>
        </w:rPr>
      </w:pPr>
    </w:p>
    <w:p w14:paraId="1BFD8C92" w14:textId="77777777" w:rsidR="000B4451" w:rsidRPr="00F06FDF" w:rsidRDefault="003603DB" w:rsidP="00F06FDF">
      <w:pPr>
        <w:pStyle w:val="ColorfulList-Accent11"/>
        <w:spacing w:after="0" w:line="480" w:lineRule="auto"/>
        <w:ind w:left="0"/>
        <w:jc w:val="both"/>
        <w:rPr>
          <w:rFonts w:ascii="Arial" w:hAnsi="Arial" w:cs="Arial"/>
          <w:bCs/>
          <w:sz w:val="24"/>
          <w:szCs w:val="24"/>
          <w:u w:val="single"/>
        </w:rPr>
      </w:pPr>
      <w:r w:rsidRPr="00F06FDF">
        <w:rPr>
          <w:rFonts w:ascii="Arial" w:hAnsi="Arial" w:cs="Arial"/>
          <w:bCs/>
          <w:sz w:val="24"/>
          <w:szCs w:val="24"/>
          <w:u w:val="single"/>
        </w:rPr>
        <w:t>Litigation history</w:t>
      </w:r>
    </w:p>
    <w:p w14:paraId="69068318" w14:textId="59591694" w:rsidR="00A521CF" w:rsidRPr="00F06FDF" w:rsidRDefault="0032221C" w:rsidP="00F06FDF">
      <w:pPr>
        <w:pStyle w:val="ColorfulList-Accent11"/>
        <w:numPr>
          <w:ilvl w:val="0"/>
          <w:numId w:val="8"/>
        </w:numPr>
        <w:spacing w:after="0" w:line="480" w:lineRule="auto"/>
        <w:ind w:left="0" w:firstLine="0"/>
        <w:jc w:val="both"/>
        <w:rPr>
          <w:rFonts w:ascii="Arial" w:hAnsi="Arial" w:cs="Arial"/>
          <w:sz w:val="24"/>
          <w:szCs w:val="24"/>
        </w:rPr>
      </w:pPr>
      <w:r w:rsidRPr="00F06FDF">
        <w:rPr>
          <w:rFonts w:ascii="Arial" w:hAnsi="Arial" w:cs="Arial"/>
          <w:sz w:val="24"/>
          <w:szCs w:val="24"/>
        </w:rPr>
        <w:t>After having cohabited with her since 1976, i</w:t>
      </w:r>
      <w:r w:rsidR="0086434D" w:rsidRPr="00F06FDF">
        <w:rPr>
          <w:rFonts w:ascii="Arial" w:hAnsi="Arial" w:cs="Arial"/>
          <w:sz w:val="24"/>
          <w:szCs w:val="24"/>
        </w:rPr>
        <w:t xml:space="preserve">n 1988 </w:t>
      </w:r>
      <w:r w:rsidR="00447155" w:rsidRPr="00F06FDF">
        <w:rPr>
          <w:rFonts w:ascii="Arial" w:hAnsi="Arial" w:cs="Arial"/>
          <w:sz w:val="24"/>
          <w:szCs w:val="24"/>
        </w:rPr>
        <w:t xml:space="preserve">Mr </w:t>
      </w:r>
      <w:r w:rsidR="000B2B26" w:rsidRPr="00F06FDF">
        <w:rPr>
          <w:rFonts w:ascii="Arial" w:hAnsi="Arial" w:cs="Arial"/>
          <w:sz w:val="24"/>
          <w:szCs w:val="24"/>
        </w:rPr>
        <w:t>Nakuumba</w:t>
      </w:r>
      <w:r w:rsidR="00447155" w:rsidRPr="00F06FDF">
        <w:rPr>
          <w:rFonts w:ascii="Arial" w:hAnsi="Arial" w:cs="Arial"/>
          <w:sz w:val="24"/>
          <w:szCs w:val="24"/>
        </w:rPr>
        <w:t xml:space="preserve"> </w:t>
      </w:r>
      <w:r w:rsidR="0086434D" w:rsidRPr="00F06FDF">
        <w:rPr>
          <w:rFonts w:ascii="Arial" w:hAnsi="Arial" w:cs="Arial"/>
          <w:sz w:val="24"/>
          <w:szCs w:val="24"/>
        </w:rPr>
        <w:t xml:space="preserve">entered into an invalid marriage with </w:t>
      </w:r>
      <w:r w:rsidR="00C728CA" w:rsidRPr="00F06FDF">
        <w:rPr>
          <w:rFonts w:ascii="Arial" w:hAnsi="Arial" w:cs="Arial"/>
          <w:sz w:val="24"/>
          <w:szCs w:val="24"/>
        </w:rPr>
        <w:t>Ms Nakuumba</w:t>
      </w:r>
      <w:r w:rsidR="00447155" w:rsidRPr="00F06FDF">
        <w:rPr>
          <w:rFonts w:ascii="Arial" w:hAnsi="Arial" w:cs="Arial"/>
          <w:sz w:val="24"/>
          <w:szCs w:val="24"/>
        </w:rPr>
        <w:t xml:space="preserve"> </w:t>
      </w:r>
      <w:r w:rsidR="0086434D" w:rsidRPr="00F06FDF">
        <w:rPr>
          <w:rFonts w:ascii="Arial" w:hAnsi="Arial" w:cs="Arial"/>
          <w:sz w:val="24"/>
          <w:szCs w:val="24"/>
        </w:rPr>
        <w:t xml:space="preserve">whilst he was still lawfully married to </w:t>
      </w:r>
      <w:r w:rsidR="00C728CA" w:rsidRPr="00F06FDF">
        <w:rPr>
          <w:rFonts w:ascii="Arial" w:hAnsi="Arial" w:cs="Arial"/>
          <w:sz w:val="24"/>
          <w:szCs w:val="24"/>
        </w:rPr>
        <w:t>Ms Ipinge</w:t>
      </w:r>
      <w:r w:rsidR="0086434D" w:rsidRPr="00F06FDF">
        <w:rPr>
          <w:rFonts w:ascii="Arial" w:hAnsi="Arial" w:cs="Arial"/>
          <w:sz w:val="24"/>
          <w:szCs w:val="24"/>
        </w:rPr>
        <w:t xml:space="preserve"> since 1970.</w:t>
      </w:r>
      <w:r w:rsidRPr="00F06FDF">
        <w:rPr>
          <w:rFonts w:ascii="Arial" w:hAnsi="Arial" w:cs="Arial"/>
          <w:sz w:val="24"/>
          <w:szCs w:val="24"/>
        </w:rPr>
        <w:t xml:space="preserve"> In other words, Mr </w:t>
      </w:r>
      <w:r w:rsidR="000B2B26" w:rsidRPr="00F06FDF">
        <w:rPr>
          <w:rFonts w:ascii="Arial" w:hAnsi="Arial" w:cs="Arial"/>
          <w:sz w:val="24"/>
          <w:szCs w:val="24"/>
        </w:rPr>
        <w:t>Nakuumba</w:t>
      </w:r>
      <w:r w:rsidRPr="00F06FDF">
        <w:rPr>
          <w:rFonts w:ascii="Arial" w:hAnsi="Arial" w:cs="Arial"/>
          <w:sz w:val="24"/>
          <w:szCs w:val="24"/>
        </w:rPr>
        <w:t xml:space="preserve"> had lived together with </w:t>
      </w:r>
      <w:r w:rsidR="00C728CA" w:rsidRPr="00F06FDF">
        <w:rPr>
          <w:rFonts w:ascii="Arial" w:hAnsi="Arial" w:cs="Arial"/>
          <w:sz w:val="24"/>
          <w:szCs w:val="24"/>
        </w:rPr>
        <w:t>Ms Ipinge</w:t>
      </w:r>
      <w:r w:rsidRPr="00F06FDF">
        <w:rPr>
          <w:rFonts w:ascii="Arial" w:hAnsi="Arial" w:cs="Arial"/>
          <w:sz w:val="24"/>
          <w:szCs w:val="24"/>
        </w:rPr>
        <w:t xml:space="preserve"> as husband and wife only</w:t>
      </w:r>
      <w:r w:rsidR="00E27310" w:rsidRPr="00F06FDF">
        <w:rPr>
          <w:rFonts w:ascii="Arial" w:hAnsi="Arial" w:cs="Arial"/>
          <w:sz w:val="24"/>
          <w:szCs w:val="24"/>
        </w:rPr>
        <w:t xml:space="preserve"> for a period of about </w:t>
      </w:r>
      <w:r w:rsidR="002F49AB" w:rsidRPr="00F06FDF">
        <w:rPr>
          <w:rFonts w:ascii="Arial" w:hAnsi="Arial" w:cs="Arial"/>
          <w:sz w:val="24"/>
          <w:szCs w:val="24"/>
        </w:rPr>
        <w:t>six</w:t>
      </w:r>
      <w:r w:rsidR="00E27310" w:rsidRPr="00F06FDF">
        <w:rPr>
          <w:rFonts w:ascii="Arial" w:hAnsi="Arial" w:cs="Arial"/>
          <w:sz w:val="24"/>
          <w:szCs w:val="24"/>
        </w:rPr>
        <w:t xml:space="preserve"> years. </w:t>
      </w:r>
    </w:p>
    <w:p w14:paraId="39E0298E" w14:textId="77777777" w:rsidR="00A521CF" w:rsidRPr="00F06FDF" w:rsidRDefault="00A521CF" w:rsidP="00F06FDF">
      <w:pPr>
        <w:pStyle w:val="ColorfulList-Accent11"/>
        <w:spacing w:after="0" w:line="480" w:lineRule="auto"/>
        <w:ind w:left="0"/>
        <w:jc w:val="both"/>
        <w:rPr>
          <w:rFonts w:ascii="Arial" w:hAnsi="Arial" w:cs="Arial"/>
          <w:sz w:val="24"/>
          <w:szCs w:val="24"/>
        </w:rPr>
      </w:pPr>
    </w:p>
    <w:p w14:paraId="67A6ED66" w14:textId="0C0C2879" w:rsidR="0086434D" w:rsidRPr="00F06FDF" w:rsidRDefault="0086434D" w:rsidP="00F06FDF">
      <w:pPr>
        <w:pStyle w:val="ColorfulList-Accent11"/>
        <w:numPr>
          <w:ilvl w:val="0"/>
          <w:numId w:val="8"/>
        </w:numPr>
        <w:spacing w:after="0" w:line="480" w:lineRule="auto"/>
        <w:ind w:left="0" w:firstLine="0"/>
        <w:jc w:val="both"/>
        <w:rPr>
          <w:rFonts w:ascii="Arial" w:hAnsi="Arial" w:cs="Arial"/>
          <w:sz w:val="24"/>
          <w:szCs w:val="24"/>
        </w:rPr>
      </w:pPr>
      <w:r w:rsidRPr="00F06FDF">
        <w:rPr>
          <w:rFonts w:ascii="Arial" w:hAnsi="Arial" w:cs="Arial"/>
          <w:sz w:val="24"/>
          <w:szCs w:val="24"/>
        </w:rPr>
        <w:lastRenderedPageBreak/>
        <w:t xml:space="preserve">Relying on that </w:t>
      </w:r>
      <w:r w:rsidR="00475BA3" w:rsidRPr="00F06FDF">
        <w:rPr>
          <w:rFonts w:ascii="Arial" w:hAnsi="Arial" w:cs="Arial"/>
          <w:sz w:val="24"/>
          <w:szCs w:val="24"/>
        </w:rPr>
        <w:t>invalid</w:t>
      </w:r>
      <w:r w:rsidRPr="00F06FDF">
        <w:rPr>
          <w:rFonts w:ascii="Arial" w:hAnsi="Arial" w:cs="Arial"/>
          <w:sz w:val="24"/>
          <w:szCs w:val="24"/>
        </w:rPr>
        <w:t xml:space="preserve"> marriage and her personal contribution over 37 years to the business success of </w:t>
      </w:r>
      <w:r w:rsidR="000B4451" w:rsidRPr="00F06FDF">
        <w:rPr>
          <w:rFonts w:ascii="Arial" w:hAnsi="Arial" w:cs="Arial"/>
          <w:sz w:val="24"/>
          <w:szCs w:val="24"/>
        </w:rPr>
        <w:t xml:space="preserve">Mr </w:t>
      </w:r>
      <w:r w:rsidR="000B2B26" w:rsidRPr="00F06FDF">
        <w:rPr>
          <w:rFonts w:ascii="Arial" w:hAnsi="Arial" w:cs="Arial"/>
          <w:sz w:val="24"/>
          <w:szCs w:val="24"/>
        </w:rPr>
        <w:t>Nakuumba</w:t>
      </w:r>
      <w:r w:rsidR="000B4451" w:rsidRPr="00F06FDF">
        <w:rPr>
          <w:rFonts w:ascii="Arial" w:hAnsi="Arial" w:cs="Arial"/>
          <w:sz w:val="24"/>
          <w:szCs w:val="24"/>
        </w:rPr>
        <w:t>,</w:t>
      </w:r>
      <w:r w:rsidRPr="00F06FDF">
        <w:rPr>
          <w:rFonts w:ascii="Arial" w:hAnsi="Arial" w:cs="Arial"/>
          <w:sz w:val="24"/>
          <w:szCs w:val="24"/>
        </w:rPr>
        <w:t xml:space="preserve"> </w:t>
      </w:r>
      <w:r w:rsidR="00C728CA" w:rsidRPr="00F06FDF">
        <w:rPr>
          <w:rFonts w:ascii="Arial" w:hAnsi="Arial" w:cs="Arial"/>
          <w:sz w:val="24"/>
          <w:szCs w:val="24"/>
        </w:rPr>
        <w:t>Ms Nakuumba</w:t>
      </w:r>
      <w:r w:rsidR="00447155" w:rsidRPr="00F06FDF">
        <w:rPr>
          <w:rFonts w:ascii="Arial" w:hAnsi="Arial" w:cs="Arial"/>
          <w:sz w:val="24"/>
          <w:szCs w:val="24"/>
        </w:rPr>
        <w:t xml:space="preserve"> </w:t>
      </w:r>
      <w:r w:rsidRPr="00F06FDF">
        <w:rPr>
          <w:rFonts w:ascii="Arial" w:hAnsi="Arial" w:cs="Arial"/>
          <w:sz w:val="24"/>
          <w:szCs w:val="24"/>
        </w:rPr>
        <w:t>instituted proceedings in the High Court in 2015</w:t>
      </w:r>
      <w:r w:rsidR="002E08C2" w:rsidRPr="00F06FDF">
        <w:rPr>
          <w:rFonts w:ascii="Arial" w:hAnsi="Arial" w:cs="Arial"/>
          <w:sz w:val="24"/>
          <w:szCs w:val="24"/>
        </w:rPr>
        <w:t xml:space="preserve"> </w:t>
      </w:r>
      <w:r w:rsidRPr="00F06FDF">
        <w:rPr>
          <w:rFonts w:ascii="Arial" w:hAnsi="Arial" w:cs="Arial"/>
          <w:sz w:val="24"/>
          <w:szCs w:val="24"/>
        </w:rPr>
        <w:t xml:space="preserve">seeking a declarator for the existence of a universal partnership between her and </w:t>
      </w:r>
      <w:r w:rsidR="005D0F8D" w:rsidRPr="00F06FDF">
        <w:rPr>
          <w:rFonts w:ascii="Arial" w:hAnsi="Arial" w:cs="Arial"/>
          <w:sz w:val="24"/>
          <w:szCs w:val="24"/>
        </w:rPr>
        <w:t xml:space="preserve">Mr </w:t>
      </w:r>
      <w:r w:rsidR="000B2B26" w:rsidRPr="00F06FDF">
        <w:rPr>
          <w:rFonts w:ascii="Arial" w:hAnsi="Arial" w:cs="Arial"/>
          <w:sz w:val="24"/>
          <w:szCs w:val="24"/>
        </w:rPr>
        <w:t>Nakuumba</w:t>
      </w:r>
      <w:r w:rsidR="005D0F8D" w:rsidRPr="00F06FDF">
        <w:rPr>
          <w:rFonts w:ascii="Arial" w:hAnsi="Arial" w:cs="Arial"/>
          <w:sz w:val="24"/>
          <w:szCs w:val="24"/>
        </w:rPr>
        <w:t xml:space="preserve"> </w:t>
      </w:r>
      <w:r w:rsidRPr="00F06FDF">
        <w:rPr>
          <w:rFonts w:ascii="Arial" w:hAnsi="Arial" w:cs="Arial"/>
          <w:sz w:val="24"/>
          <w:szCs w:val="24"/>
        </w:rPr>
        <w:t xml:space="preserve">and an equal division of the universal partnership assets between them. The High Court </w:t>
      </w:r>
      <w:r w:rsidR="00743D27" w:rsidRPr="00F06FDF">
        <w:rPr>
          <w:rFonts w:ascii="Arial" w:hAnsi="Arial" w:cs="Arial"/>
          <w:sz w:val="24"/>
          <w:szCs w:val="24"/>
        </w:rPr>
        <w:t xml:space="preserve">(Van Wyk </w:t>
      </w:r>
      <w:r w:rsidR="003603DB" w:rsidRPr="00F06FDF">
        <w:rPr>
          <w:rFonts w:ascii="Arial" w:hAnsi="Arial" w:cs="Arial"/>
          <w:sz w:val="24"/>
          <w:szCs w:val="24"/>
        </w:rPr>
        <w:t>A</w:t>
      </w:r>
      <w:r w:rsidR="00743D27" w:rsidRPr="00F06FDF">
        <w:rPr>
          <w:rFonts w:ascii="Arial" w:hAnsi="Arial" w:cs="Arial"/>
          <w:sz w:val="24"/>
          <w:szCs w:val="24"/>
        </w:rPr>
        <w:t>J</w:t>
      </w:r>
      <w:r w:rsidR="003603DB" w:rsidRPr="00F06FDF">
        <w:rPr>
          <w:rFonts w:ascii="Arial" w:hAnsi="Arial" w:cs="Arial"/>
          <w:sz w:val="24"/>
          <w:szCs w:val="24"/>
        </w:rPr>
        <w:t xml:space="preserve">) </w:t>
      </w:r>
      <w:r w:rsidRPr="00F06FDF">
        <w:rPr>
          <w:rFonts w:ascii="Arial" w:hAnsi="Arial" w:cs="Arial"/>
          <w:sz w:val="24"/>
          <w:szCs w:val="24"/>
        </w:rPr>
        <w:t xml:space="preserve">granted a declarator confirming the existence of a universal partnership and ordered division of the partnership assets in equal shares. On appeal by </w:t>
      </w:r>
      <w:r w:rsidR="005D0F8D" w:rsidRPr="00F06FDF">
        <w:rPr>
          <w:rFonts w:ascii="Arial" w:hAnsi="Arial" w:cs="Arial"/>
          <w:sz w:val="24"/>
          <w:szCs w:val="24"/>
        </w:rPr>
        <w:t xml:space="preserve">Mr </w:t>
      </w:r>
      <w:r w:rsidR="000B2B26" w:rsidRPr="00F06FDF">
        <w:rPr>
          <w:rFonts w:ascii="Arial" w:hAnsi="Arial" w:cs="Arial"/>
          <w:sz w:val="24"/>
          <w:szCs w:val="24"/>
        </w:rPr>
        <w:t>Nakuumba</w:t>
      </w:r>
      <w:r w:rsidR="005D0F8D" w:rsidRPr="00F06FDF">
        <w:rPr>
          <w:rFonts w:ascii="Arial" w:hAnsi="Arial" w:cs="Arial"/>
          <w:sz w:val="24"/>
          <w:szCs w:val="24"/>
        </w:rPr>
        <w:t xml:space="preserve"> </w:t>
      </w:r>
      <w:r w:rsidR="00863C26" w:rsidRPr="00F06FDF">
        <w:rPr>
          <w:rFonts w:ascii="Arial" w:hAnsi="Arial" w:cs="Arial"/>
          <w:sz w:val="24"/>
          <w:szCs w:val="24"/>
        </w:rPr>
        <w:t>against that order, this c</w:t>
      </w:r>
      <w:r w:rsidRPr="00F06FDF">
        <w:rPr>
          <w:rFonts w:ascii="Arial" w:hAnsi="Arial" w:cs="Arial"/>
          <w:sz w:val="24"/>
          <w:szCs w:val="24"/>
        </w:rPr>
        <w:t>ourt on 15 November 2019</w:t>
      </w:r>
      <w:r w:rsidR="005D0F8D" w:rsidRPr="00F06FDF">
        <w:rPr>
          <w:rFonts w:ascii="Arial" w:hAnsi="Arial" w:cs="Arial"/>
          <w:vertAlign w:val="superscript"/>
        </w:rPr>
        <w:footnoteReference w:id="1"/>
      </w:r>
      <w:r w:rsidRPr="00F06FDF">
        <w:rPr>
          <w:rFonts w:ascii="Arial" w:hAnsi="Arial" w:cs="Arial"/>
          <w:sz w:val="24"/>
          <w:szCs w:val="24"/>
        </w:rPr>
        <w:t xml:space="preserve"> made an order in the following terms:</w:t>
      </w:r>
    </w:p>
    <w:p w14:paraId="09EE4078" w14:textId="77777777" w:rsidR="0086434D" w:rsidRPr="00F06FDF" w:rsidRDefault="0086434D" w:rsidP="00F06FDF">
      <w:pPr>
        <w:spacing w:after="0" w:line="480" w:lineRule="auto"/>
        <w:jc w:val="both"/>
        <w:rPr>
          <w:rFonts w:ascii="Arial" w:hAnsi="Arial" w:cs="Arial"/>
          <w:sz w:val="24"/>
          <w:szCs w:val="24"/>
        </w:rPr>
      </w:pPr>
    </w:p>
    <w:p w14:paraId="142BE9FA" w14:textId="77777777" w:rsidR="00CC60B9" w:rsidRPr="00F06FDF" w:rsidRDefault="002E3CE8" w:rsidP="00F06FDF">
      <w:pPr>
        <w:pStyle w:val="ColorfulList-Accent11"/>
        <w:spacing w:after="0" w:line="360" w:lineRule="auto"/>
        <w:ind w:left="1134" w:hanging="425"/>
        <w:jc w:val="both"/>
        <w:rPr>
          <w:rFonts w:ascii="Arial" w:hAnsi="Arial" w:cs="Arial"/>
        </w:rPr>
      </w:pPr>
      <w:r w:rsidRPr="00F06FDF">
        <w:rPr>
          <w:rFonts w:ascii="Arial" w:hAnsi="Arial" w:cs="Arial"/>
          <w:lang w:eastAsia="en-ZA"/>
        </w:rPr>
        <w:t>‘(a)</w:t>
      </w:r>
      <w:r w:rsidRPr="00F06FDF">
        <w:rPr>
          <w:rFonts w:ascii="Arial" w:hAnsi="Arial" w:cs="Arial"/>
          <w:lang w:eastAsia="en-ZA"/>
        </w:rPr>
        <w:tab/>
      </w:r>
      <w:r w:rsidR="0086434D" w:rsidRPr="00F06FDF">
        <w:rPr>
          <w:rFonts w:ascii="Arial" w:hAnsi="Arial" w:cs="Arial"/>
          <w:lang w:eastAsia="en-ZA"/>
        </w:rPr>
        <w:t xml:space="preserve">A universal partnership </w:t>
      </w:r>
      <w:r w:rsidR="0086434D" w:rsidRPr="00F06FDF">
        <w:rPr>
          <w:rFonts w:ascii="Arial" w:hAnsi="Arial" w:cs="Arial"/>
        </w:rPr>
        <w:t xml:space="preserve">had come into </w:t>
      </w:r>
      <w:r w:rsidR="0086434D" w:rsidRPr="00F06FDF">
        <w:rPr>
          <w:rFonts w:ascii="Arial" w:hAnsi="Arial" w:cs="Arial"/>
          <w:lang w:eastAsia="en-ZA"/>
        </w:rPr>
        <w:t>exist</w:t>
      </w:r>
      <w:r w:rsidR="0086434D" w:rsidRPr="00F06FDF">
        <w:rPr>
          <w:rFonts w:ascii="Arial" w:hAnsi="Arial" w:cs="Arial"/>
        </w:rPr>
        <w:t>ence between the appellant and the respondent from the date of their cohabitation in 1976.</w:t>
      </w:r>
    </w:p>
    <w:p w14:paraId="73BBE001" w14:textId="77777777" w:rsidR="00CC60B9" w:rsidRPr="00F06FDF" w:rsidRDefault="00CC60B9" w:rsidP="00F06FDF">
      <w:pPr>
        <w:pStyle w:val="ColorfulList-Accent11"/>
        <w:spacing w:after="0" w:line="360" w:lineRule="auto"/>
        <w:ind w:left="1080"/>
        <w:jc w:val="both"/>
        <w:rPr>
          <w:rFonts w:ascii="Arial" w:hAnsi="Arial" w:cs="Arial"/>
        </w:rPr>
      </w:pPr>
    </w:p>
    <w:p w14:paraId="098D6B72" w14:textId="77777777" w:rsidR="00CC60B9" w:rsidRPr="00F06FDF" w:rsidRDefault="0086434D" w:rsidP="00F06FDF">
      <w:pPr>
        <w:pStyle w:val="ColorfulList-Accent11"/>
        <w:numPr>
          <w:ilvl w:val="0"/>
          <w:numId w:val="36"/>
        </w:numPr>
        <w:spacing w:after="0" w:line="360" w:lineRule="auto"/>
        <w:jc w:val="both"/>
        <w:rPr>
          <w:rFonts w:ascii="Arial" w:hAnsi="Arial" w:cs="Arial"/>
        </w:rPr>
      </w:pPr>
      <w:r w:rsidRPr="00F06FDF">
        <w:rPr>
          <w:rFonts w:ascii="Arial" w:hAnsi="Arial" w:cs="Arial"/>
          <w:lang w:eastAsia="en-ZA"/>
        </w:rPr>
        <w:t>The</w:t>
      </w:r>
      <w:r w:rsidRPr="00F06FDF">
        <w:rPr>
          <w:rFonts w:ascii="Arial" w:hAnsi="Arial" w:cs="Arial"/>
        </w:rPr>
        <w:t xml:space="preserve"> universal partnership between the appellant and the respondent is dissolved as from the date of this order.</w:t>
      </w:r>
    </w:p>
    <w:p w14:paraId="115FA93E" w14:textId="77777777" w:rsidR="00CC60B9" w:rsidRPr="00F06FDF" w:rsidRDefault="00CC60B9" w:rsidP="00F06FDF">
      <w:pPr>
        <w:pStyle w:val="ColorfulList-Accent11"/>
        <w:spacing w:after="0" w:line="360" w:lineRule="auto"/>
        <w:ind w:left="1080"/>
        <w:jc w:val="both"/>
        <w:rPr>
          <w:rFonts w:ascii="Arial" w:hAnsi="Arial" w:cs="Arial"/>
        </w:rPr>
      </w:pPr>
    </w:p>
    <w:p w14:paraId="1DEC652D" w14:textId="77777777" w:rsidR="00CC60B9" w:rsidRPr="00F06FDF" w:rsidRDefault="0086434D" w:rsidP="00F06FDF">
      <w:pPr>
        <w:pStyle w:val="ColorfulList-Accent11"/>
        <w:numPr>
          <w:ilvl w:val="0"/>
          <w:numId w:val="36"/>
        </w:numPr>
        <w:spacing w:after="0" w:line="360" w:lineRule="auto"/>
        <w:jc w:val="both"/>
        <w:rPr>
          <w:rFonts w:ascii="Arial" w:hAnsi="Arial" w:cs="Arial"/>
        </w:rPr>
      </w:pPr>
      <w:r w:rsidRPr="00F06FDF">
        <w:rPr>
          <w:rFonts w:ascii="Arial" w:hAnsi="Arial" w:cs="Arial"/>
        </w:rPr>
        <w:t>The specific assets identified in this judgment as such shall fall within the personal ownership of the individual parties.</w:t>
      </w:r>
    </w:p>
    <w:p w14:paraId="10F224ED" w14:textId="77777777" w:rsidR="00CC60B9" w:rsidRPr="00F06FDF" w:rsidRDefault="00CC60B9" w:rsidP="00F06FDF">
      <w:pPr>
        <w:pStyle w:val="ColorfulList-Accent11"/>
        <w:spacing w:after="0" w:line="360" w:lineRule="auto"/>
        <w:ind w:left="1080"/>
        <w:jc w:val="both"/>
        <w:rPr>
          <w:rFonts w:ascii="Arial" w:hAnsi="Arial" w:cs="Arial"/>
        </w:rPr>
      </w:pPr>
    </w:p>
    <w:p w14:paraId="347F46B4" w14:textId="77777777" w:rsidR="00CC60B9" w:rsidRPr="00F06FDF" w:rsidRDefault="0086434D" w:rsidP="00F06FDF">
      <w:pPr>
        <w:pStyle w:val="ColorfulList-Accent11"/>
        <w:numPr>
          <w:ilvl w:val="0"/>
          <w:numId w:val="37"/>
        </w:numPr>
        <w:spacing w:after="0" w:line="360" w:lineRule="auto"/>
        <w:jc w:val="both"/>
        <w:rPr>
          <w:rFonts w:ascii="Arial" w:hAnsi="Arial" w:cs="Arial"/>
        </w:rPr>
      </w:pPr>
      <w:r w:rsidRPr="00F06FDF">
        <w:rPr>
          <w:rFonts w:ascii="Arial" w:hAnsi="Arial" w:cs="Arial"/>
        </w:rPr>
        <w:t xml:space="preserve">The property of the universal partnership shall exclude the assets determined in para </w:t>
      </w:r>
      <w:r w:rsidRPr="00F06FDF">
        <w:rPr>
          <w:rFonts w:ascii="Arial" w:hAnsi="Arial" w:cs="Arial"/>
          <w:i/>
        </w:rPr>
        <w:t>(c)</w:t>
      </w:r>
      <w:r w:rsidRPr="00F06FDF">
        <w:rPr>
          <w:rFonts w:ascii="Arial" w:hAnsi="Arial" w:cs="Arial"/>
        </w:rPr>
        <w:t xml:space="preserve"> of this order.</w:t>
      </w:r>
    </w:p>
    <w:p w14:paraId="11C8407C" w14:textId="77777777" w:rsidR="00CC60B9" w:rsidRPr="00F06FDF" w:rsidRDefault="00CC60B9" w:rsidP="00F06FDF">
      <w:pPr>
        <w:pStyle w:val="ColorfulList-Accent11"/>
        <w:spacing w:after="0" w:line="360" w:lineRule="auto"/>
        <w:ind w:left="1080"/>
        <w:jc w:val="both"/>
        <w:rPr>
          <w:rFonts w:ascii="Arial" w:hAnsi="Arial" w:cs="Arial"/>
        </w:rPr>
      </w:pPr>
    </w:p>
    <w:p w14:paraId="4A5E8766" w14:textId="77777777" w:rsidR="00CC60B9" w:rsidRPr="00F06FDF" w:rsidRDefault="0086434D" w:rsidP="00F06FDF">
      <w:pPr>
        <w:pStyle w:val="ColorfulList-Accent11"/>
        <w:numPr>
          <w:ilvl w:val="0"/>
          <w:numId w:val="37"/>
        </w:numPr>
        <w:spacing w:after="0" w:line="360" w:lineRule="auto"/>
        <w:jc w:val="both"/>
        <w:rPr>
          <w:rFonts w:ascii="Arial" w:hAnsi="Arial" w:cs="Arial"/>
        </w:rPr>
      </w:pPr>
      <w:r w:rsidRPr="00F06FDF">
        <w:rPr>
          <w:rFonts w:ascii="Arial" w:hAnsi="Arial" w:cs="Arial"/>
        </w:rPr>
        <w:t>The sole ownership in the property, to wit Erf 353 Oshakati is confirmed by this order to vest in the respondent from the date of this order.</w:t>
      </w:r>
    </w:p>
    <w:p w14:paraId="277D304B" w14:textId="77777777" w:rsidR="00CC60B9" w:rsidRPr="00F06FDF" w:rsidRDefault="00CC60B9" w:rsidP="00F06FDF">
      <w:pPr>
        <w:pStyle w:val="ColorfulList-Accent11"/>
        <w:spacing w:after="0" w:line="360" w:lineRule="auto"/>
        <w:ind w:left="1080"/>
        <w:jc w:val="both"/>
        <w:rPr>
          <w:rFonts w:ascii="Arial" w:hAnsi="Arial" w:cs="Arial"/>
        </w:rPr>
      </w:pPr>
    </w:p>
    <w:p w14:paraId="08B277BB" w14:textId="77777777" w:rsidR="00CC60B9" w:rsidRPr="00F06FDF" w:rsidRDefault="0086434D" w:rsidP="00F06FDF">
      <w:pPr>
        <w:pStyle w:val="ColorfulList-Accent11"/>
        <w:numPr>
          <w:ilvl w:val="0"/>
          <w:numId w:val="37"/>
        </w:numPr>
        <w:spacing w:after="0" w:line="360" w:lineRule="auto"/>
        <w:jc w:val="both"/>
        <w:rPr>
          <w:rFonts w:ascii="Arial" w:hAnsi="Arial" w:cs="Arial"/>
        </w:rPr>
      </w:pPr>
      <w:r w:rsidRPr="00F06FDF">
        <w:rPr>
          <w:rFonts w:ascii="Arial" w:hAnsi="Arial" w:cs="Arial"/>
        </w:rPr>
        <w:t xml:space="preserve">The Director of the Law Society or her representative is hereby appointed receiver from the date of this order and shall within 90 days of such date effect the equal division of the universal partnership property determined in para </w:t>
      </w:r>
      <w:r w:rsidRPr="00F06FDF">
        <w:rPr>
          <w:rFonts w:ascii="Arial" w:hAnsi="Arial" w:cs="Arial"/>
          <w:i/>
        </w:rPr>
        <w:t>(d)</w:t>
      </w:r>
      <w:r w:rsidRPr="00F06FDF">
        <w:rPr>
          <w:rFonts w:ascii="Arial" w:hAnsi="Arial" w:cs="Arial"/>
        </w:rPr>
        <w:t xml:space="preserve"> of this order.</w:t>
      </w:r>
    </w:p>
    <w:p w14:paraId="41A7E32D" w14:textId="77777777" w:rsidR="00CC60B9" w:rsidRPr="00F06FDF" w:rsidRDefault="00CC60B9" w:rsidP="00F06FDF">
      <w:pPr>
        <w:pStyle w:val="ColorfulList-Accent11"/>
        <w:spacing w:after="0" w:line="360" w:lineRule="auto"/>
        <w:ind w:left="1080"/>
        <w:jc w:val="both"/>
        <w:rPr>
          <w:rFonts w:ascii="Arial" w:hAnsi="Arial" w:cs="Arial"/>
        </w:rPr>
      </w:pPr>
    </w:p>
    <w:p w14:paraId="60C30F8F" w14:textId="77777777" w:rsidR="00CC60B9" w:rsidRPr="00F06FDF" w:rsidRDefault="0086434D" w:rsidP="00F06FDF">
      <w:pPr>
        <w:pStyle w:val="ColorfulList-Accent11"/>
        <w:numPr>
          <w:ilvl w:val="0"/>
          <w:numId w:val="37"/>
        </w:numPr>
        <w:spacing w:after="0" w:line="360" w:lineRule="auto"/>
        <w:jc w:val="both"/>
        <w:rPr>
          <w:rFonts w:ascii="Arial" w:hAnsi="Arial" w:cs="Arial"/>
        </w:rPr>
      </w:pPr>
      <w:r w:rsidRPr="00F06FDF">
        <w:rPr>
          <w:rFonts w:ascii="Arial" w:hAnsi="Arial" w:cs="Arial"/>
        </w:rPr>
        <w:t>The receiver shall determine an equitable and reasonable process to ensure the respondent’s access to Erf 353 Oshakati including that the transfer of sole ownership in the property is effected forthwith.</w:t>
      </w:r>
    </w:p>
    <w:p w14:paraId="3638D577" w14:textId="77777777" w:rsidR="00CC60B9" w:rsidRPr="00F06FDF" w:rsidRDefault="00CC60B9" w:rsidP="00F06FDF">
      <w:pPr>
        <w:pStyle w:val="ColorfulList-Accent11"/>
        <w:spacing w:after="0" w:line="360" w:lineRule="auto"/>
        <w:ind w:left="1080"/>
        <w:jc w:val="both"/>
        <w:rPr>
          <w:rFonts w:ascii="Arial" w:hAnsi="Arial" w:cs="Arial"/>
        </w:rPr>
      </w:pPr>
    </w:p>
    <w:p w14:paraId="3D61FB04" w14:textId="77777777" w:rsidR="00CC60B9" w:rsidRPr="00F06FDF" w:rsidRDefault="0086434D" w:rsidP="00F06FDF">
      <w:pPr>
        <w:pStyle w:val="ColorfulList-Accent11"/>
        <w:numPr>
          <w:ilvl w:val="0"/>
          <w:numId w:val="37"/>
        </w:numPr>
        <w:spacing w:after="0" w:line="360" w:lineRule="auto"/>
        <w:jc w:val="both"/>
        <w:rPr>
          <w:rFonts w:ascii="Arial" w:hAnsi="Arial" w:cs="Arial"/>
        </w:rPr>
      </w:pPr>
      <w:r w:rsidRPr="00F06FDF">
        <w:rPr>
          <w:rFonts w:ascii="Arial" w:hAnsi="Arial" w:cs="Arial"/>
        </w:rPr>
        <w:lastRenderedPageBreak/>
        <w:t>The receiver shall make an award effecting the equal division of the universal partnership property and submit such award to the High Court within 14 days of the date of the award for confirmation as an order of court.</w:t>
      </w:r>
    </w:p>
    <w:p w14:paraId="72E7988C" w14:textId="77777777" w:rsidR="00CC60B9" w:rsidRPr="00F06FDF" w:rsidRDefault="00CC60B9" w:rsidP="00F06FDF">
      <w:pPr>
        <w:pStyle w:val="ColorfulList-Accent11"/>
        <w:spacing w:after="0" w:line="360" w:lineRule="auto"/>
        <w:ind w:left="1080"/>
        <w:jc w:val="both"/>
        <w:rPr>
          <w:rFonts w:ascii="Arial" w:hAnsi="Arial" w:cs="Arial"/>
        </w:rPr>
      </w:pPr>
    </w:p>
    <w:p w14:paraId="39D439BB" w14:textId="77777777" w:rsidR="00CC60B9" w:rsidRPr="00F06FDF" w:rsidRDefault="0086434D" w:rsidP="00F06FDF">
      <w:pPr>
        <w:pStyle w:val="ColorfulList-Accent11"/>
        <w:numPr>
          <w:ilvl w:val="0"/>
          <w:numId w:val="37"/>
        </w:numPr>
        <w:spacing w:after="0" w:line="360" w:lineRule="auto"/>
        <w:jc w:val="both"/>
        <w:rPr>
          <w:rFonts w:ascii="Arial" w:hAnsi="Arial" w:cs="Arial"/>
        </w:rPr>
      </w:pPr>
      <w:r w:rsidRPr="00F06FDF">
        <w:rPr>
          <w:rFonts w:ascii="Arial" w:hAnsi="Arial" w:cs="Arial"/>
        </w:rPr>
        <w:t>The costs of the receiver shall be on the account of the universal partnership property.</w:t>
      </w:r>
    </w:p>
    <w:p w14:paraId="1DB792FA" w14:textId="77777777" w:rsidR="00CC60B9" w:rsidRPr="00F06FDF" w:rsidRDefault="00CC60B9" w:rsidP="00F06FDF">
      <w:pPr>
        <w:pStyle w:val="ColorfulList-Accent11"/>
        <w:spacing w:after="0" w:line="360" w:lineRule="auto"/>
        <w:ind w:left="1080"/>
        <w:jc w:val="both"/>
        <w:rPr>
          <w:rFonts w:ascii="Arial" w:hAnsi="Arial" w:cs="Arial"/>
        </w:rPr>
      </w:pPr>
    </w:p>
    <w:p w14:paraId="268E44B5" w14:textId="77777777" w:rsidR="0086434D" w:rsidRPr="00F06FDF" w:rsidRDefault="0086434D" w:rsidP="00F06FDF">
      <w:pPr>
        <w:pStyle w:val="ColorfulList-Accent11"/>
        <w:numPr>
          <w:ilvl w:val="0"/>
          <w:numId w:val="37"/>
        </w:numPr>
        <w:spacing w:after="0" w:line="360" w:lineRule="auto"/>
        <w:jc w:val="both"/>
        <w:rPr>
          <w:rFonts w:ascii="Arial" w:hAnsi="Arial" w:cs="Arial"/>
        </w:rPr>
      </w:pPr>
      <w:r w:rsidRPr="00F06FDF">
        <w:rPr>
          <w:rFonts w:ascii="Arial" w:hAnsi="Arial" w:cs="Arial"/>
        </w:rPr>
        <w:t xml:space="preserve">Costs in this matter, occasioned by one instructing and one instructed legal practitioner are granted to the respondent.’ </w:t>
      </w:r>
    </w:p>
    <w:p w14:paraId="3AEE9CF6" w14:textId="77777777" w:rsidR="005D0F8D" w:rsidRPr="00F06FDF" w:rsidRDefault="005D0F8D" w:rsidP="00F06FDF">
      <w:pPr>
        <w:spacing w:after="0" w:line="480" w:lineRule="auto"/>
        <w:contextualSpacing/>
        <w:jc w:val="both"/>
        <w:rPr>
          <w:rFonts w:ascii="Arial" w:hAnsi="Arial" w:cs="Arial"/>
        </w:rPr>
      </w:pPr>
    </w:p>
    <w:p w14:paraId="6F084E99" w14:textId="3B87A3B7" w:rsidR="000B4451" w:rsidRPr="00F06FDF" w:rsidRDefault="0086434D" w:rsidP="00F06FDF">
      <w:pPr>
        <w:numPr>
          <w:ilvl w:val="0"/>
          <w:numId w:val="8"/>
        </w:numPr>
        <w:spacing w:after="0" w:line="480" w:lineRule="auto"/>
        <w:ind w:left="0" w:firstLine="0"/>
        <w:contextualSpacing/>
        <w:jc w:val="both"/>
        <w:rPr>
          <w:rFonts w:ascii="Arial" w:hAnsi="Arial" w:cs="Arial"/>
          <w:sz w:val="24"/>
          <w:szCs w:val="24"/>
        </w:rPr>
      </w:pPr>
      <w:r w:rsidRPr="00F06FDF">
        <w:rPr>
          <w:rFonts w:ascii="Arial" w:hAnsi="Arial" w:cs="Arial"/>
          <w:sz w:val="24"/>
          <w:szCs w:val="24"/>
        </w:rPr>
        <w:t xml:space="preserve">In the proceedings that resulted in that order, </w:t>
      </w:r>
      <w:r w:rsidR="0035679D" w:rsidRPr="00F06FDF">
        <w:rPr>
          <w:rFonts w:ascii="Arial" w:hAnsi="Arial" w:cs="Arial"/>
          <w:sz w:val="24"/>
          <w:szCs w:val="24"/>
        </w:rPr>
        <w:t>Ms Ipinge</w:t>
      </w:r>
      <w:r w:rsidR="00FC0CEE" w:rsidRPr="00F06FDF">
        <w:rPr>
          <w:rFonts w:ascii="Arial" w:hAnsi="Arial" w:cs="Arial"/>
          <w:sz w:val="24"/>
          <w:szCs w:val="24"/>
        </w:rPr>
        <w:t xml:space="preserve"> </w:t>
      </w:r>
      <w:r w:rsidRPr="00F06FDF">
        <w:rPr>
          <w:rFonts w:ascii="Arial" w:hAnsi="Arial" w:cs="Arial"/>
          <w:sz w:val="24"/>
          <w:szCs w:val="24"/>
        </w:rPr>
        <w:t xml:space="preserve">was not a party. </w:t>
      </w:r>
    </w:p>
    <w:p w14:paraId="2CBC3D7E" w14:textId="77777777" w:rsidR="000B4451" w:rsidRPr="00F06FDF" w:rsidRDefault="000B4451" w:rsidP="00F06FDF">
      <w:pPr>
        <w:pStyle w:val="ColorfulList-Accent11"/>
        <w:spacing w:after="0" w:line="480" w:lineRule="auto"/>
        <w:ind w:left="0"/>
        <w:jc w:val="both"/>
        <w:rPr>
          <w:rFonts w:ascii="Arial" w:hAnsi="Arial" w:cs="Arial"/>
          <w:sz w:val="24"/>
          <w:szCs w:val="24"/>
        </w:rPr>
      </w:pPr>
    </w:p>
    <w:p w14:paraId="4C8FD2A1" w14:textId="5DA087A8" w:rsidR="000B4451" w:rsidRPr="00F06FDF" w:rsidRDefault="003603DB" w:rsidP="00F06FDF">
      <w:pPr>
        <w:numPr>
          <w:ilvl w:val="0"/>
          <w:numId w:val="8"/>
        </w:numPr>
        <w:spacing w:after="0" w:line="480" w:lineRule="auto"/>
        <w:ind w:left="0" w:firstLine="0"/>
        <w:contextualSpacing/>
        <w:jc w:val="both"/>
        <w:rPr>
          <w:rFonts w:ascii="Arial" w:hAnsi="Arial" w:cs="Arial"/>
          <w:sz w:val="24"/>
          <w:szCs w:val="24"/>
        </w:rPr>
      </w:pPr>
      <w:r w:rsidRPr="00F06FDF">
        <w:rPr>
          <w:rFonts w:ascii="Arial" w:hAnsi="Arial" w:cs="Arial"/>
          <w:sz w:val="24"/>
          <w:szCs w:val="24"/>
          <w:lang w:eastAsia="en-ZA"/>
        </w:rPr>
        <w:t xml:space="preserve">In summary, </w:t>
      </w:r>
      <w:r w:rsidR="00C728CA" w:rsidRPr="00F06FDF">
        <w:rPr>
          <w:rFonts w:ascii="Arial" w:hAnsi="Arial" w:cs="Arial"/>
          <w:sz w:val="24"/>
          <w:szCs w:val="24"/>
          <w:lang w:eastAsia="en-ZA"/>
        </w:rPr>
        <w:t>Ms Nakuumba</w:t>
      </w:r>
      <w:r w:rsidR="00FC0CEE" w:rsidRPr="00F06FDF">
        <w:rPr>
          <w:rFonts w:ascii="Arial" w:hAnsi="Arial" w:cs="Arial"/>
          <w:sz w:val="24"/>
          <w:szCs w:val="24"/>
          <w:lang w:eastAsia="en-ZA"/>
        </w:rPr>
        <w:t xml:space="preserve"> was successful in proving a universal partnersh</w:t>
      </w:r>
      <w:r w:rsidR="0076042B" w:rsidRPr="00F06FDF">
        <w:rPr>
          <w:rFonts w:ascii="Arial" w:hAnsi="Arial" w:cs="Arial"/>
          <w:sz w:val="24"/>
          <w:szCs w:val="24"/>
          <w:lang w:eastAsia="en-ZA"/>
        </w:rPr>
        <w:t xml:space="preserve">ip against Mr </w:t>
      </w:r>
      <w:r w:rsidR="000B2B26" w:rsidRPr="00F06FDF">
        <w:rPr>
          <w:rFonts w:ascii="Arial" w:hAnsi="Arial" w:cs="Arial"/>
          <w:sz w:val="24"/>
          <w:szCs w:val="24"/>
          <w:lang w:eastAsia="en-ZA"/>
        </w:rPr>
        <w:t>Nakuumba</w:t>
      </w:r>
      <w:r w:rsidR="00FC0CEE" w:rsidRPr="00F06FDF">
        <w:rPr>
          <w:rFonts w:ascii="Arial" w:hAnsi="Arial" w:cs="Arial"/>
          <w:sz w:val="24"/>
          <w:szCs w:val="24"/>
          <w:lang w:eastAsia="en-ZA"/>
        </w:rPr>
        <w:t xml:space="preserve"> </w:t>
      </w:r>
      <w:r w:rsidRPr="00F06FDF">
        <w:rPr>
          <w:rFonts w:ascii="Arial" w:hAnsi="Arial" w:cs="Arial"/>
          <w:sz w:val="24"/>
          <w:szCs w:val="24"/>
          <w:lang w:eastAsia="en-ZA"/>
        </w:rPr>
        <w:t xml:space="preserve">while </w:t>
      </w:r>
      <w:r w:rsidR="0035679D" w:rsidRPr="00F06FDF">
        <w:rPr>
          <w:rFonts w:ascii="Arial" w:hAnsi="Arial" w:cs="Arial"/>
          <w:sz w:val="24"/>
          <w:szCs w:val="24"/>
          <w:lang w:eastAsia="en-ZA"/>
        </w:rPr>
        <w:t>Ms Ipinge</w:t>
      </w:r>
      <w:r w:rsidRPr="00F06FDF">
        <w:rPr>
          <w:rFonts w:ascii="Arial" w:hAnsi="Arial" w:cs="Arial"/>
          <w:sz w:val="24"/>
          <w:szCs w:val="24"/>
          <w:lang w:eastAsia="en-ZA"/>
        </w:rPr>
        <w:t xml:space="preserve"> established that she was married </w:t>
      </w:r>
      <w:r w:rsidR="00FC0CEE" w:rsidRPr="00F06FDF">
        <w:rPr>
          <w:rFonts w:ascii="Arial" w:hAnsi="Arial" w:cs="Arial"/>
          <w:sz w:val="24"/>
          <w:szCs w:val="24"/>
          <w:lang w:eastAsia="en-ZA"/>
        </w:rPr>
        <w:t xml:space="preserve">in community of property to </w:t>
      </w:r>
      <w:r w:rsidR="00863C26" w:rsidRPr="00F06FDF">
        <w:rPr>
          <w:rFonts w:ascii="Arial" w:hAnsi="Arial" w:cs="Arial"/>
          <w:sz w:val="24"/>
          <w:szCs w:val="24"/>
          <w:lang w:eastAsia="en-ZA"/>
        </w:rPr>
        <w:t>him.</w:t>
      </w:r>
    </w:p>
    <w:p w14:paraId="44904BBF" w14:textId="77777777" w:rsidR="000B4451" w:rsidRPr="00F06FDF" w:rsidRDefault="000B4451" w:rsidP="00F06FDF">
      <w:pPr>
        <w:pStyle w:val="ColorfulList-Accent11"/>
        <w:spacing w:after="0" w:line="480" w:lineRule="auto"/>
        <w:ind w:left="0"/>
        <w:jc w:val="both"/>
        <w:rPr>
          <w:rFonts w:ascii="Arial" w:hAnsi="Arial" w:cs="Arial"/>
          <w:sz w:val="24"/>
          <w:szCs w:val="24"/>
        </w:rPr>
      </w:pPr>
    </w:p>
    <w:p w14:paraId="6EB6AF62" w14:textId="520AE495" w:rsidR="002E08C2" w:rsidRPr="00F06FDF" w:rsidRDefault="003603DB" w:rsidP="00F06FDF">
      <w:pPr>
        <w:numPr>
          <w:ilvl w:val="0"/>
          <w:numId w:val="8"/>
        </w:numPr>
        <w:spacing w:after="0" w:line="480" w:lineRule="auto"/>
        <w:ind w:left="0" w:firstLine="0"/>
        <w:contextualSpacing/>
        <w:jc w:val="both"/>
        <w:rPr>
          <w:rFonts w:ascii="Arial" w:hAnsi="Arial" w:cs="Arial"/>
          <w:sz w:val="24"/>
          <w:szCs w:val="24"/>
        </w:rPr>
      </w:pPr>
      <w:r w:rsidRPr="00F06FDF">
        <w:rPr>
          <w:rFonts w:ascii="Arial" w:hAnsi="Arial" w:cs="Arial"/>
          <w:sz w:val="24"/>
          <w:szCs w:val="24"/>
        </w:rPr>
        <w:t xml:space="preserve">Mr </w:t>
      </w:r>
      <w:r w:rsidR="000B2B26" w:rsidRPr="00F06FDF">
        <w:rPr>
          <w:rFonts w:ascii="Arial" w:hAnsi="Arial" w:cs="Arial"/>
          <w:sz w:val="24"/>
          <w:szCs w:val="24"/>
        </w:rPr>
        <w:t>Nakuumba</w:t>
      </w:r>
      <w:r w:rsidRPr="00F06FDF">
        <w:rPr>
          <w:rFonts w:ascii="Arial" w:hAnsi="Arial" w:cs="Arial"/>
          <w:sz w:val="24"/>
          <w:szCs w:val="24"/>
        </w:rPr>
        <w:t xml:space="preserve"> contests </w:t>
      </w:r>
      <w:r w:rsidR="00FC0CEE" w:rsidRPr="00F06FDF">
        <w:rPr>
          <w:rFonts w:ascii="Arial" w:hAnsi="Arial" w:cs="Arial"/>
          <w:sz w:val="24"/>
          <w:szCs w:val="24"/>
        </w:rPr>
        <w:t>both outcomes</w:t>
      </w:r>
      <w:r w:rsidRPr="00F06FDF">
        <w:rPr>
          <w:rFonts w:ascii="Arial" w:hAnsi="Arial" w:cs="Arial"/>
          <w:sz w:val="24"/>
          <w:szCs w:val="24"/>
        </w:rPr>
        <w:t xml:space="preserve">. The result he ultimately seeks is that there was no </w:t>
      </w:r>
      <w:r w:rsidR="00FC0CEE" w:rsidRPr="00F06FDF">
        <w:rPr>
          <w:rFonts w:ascii="Arial" w:hAnsi="Arial" w:cs="Arial"/>
          <w:sz w:val="24"/>
          <w:szCs w:val="24"/>
        </w:rPr>
        <w:t>universal partne</w:t>
      </w:r>
      <w:r w:rsidR="00E60DAA" w:rsidRPr="00F06FDF">
        <w:rPr>
          <w:rFonts w:ascii="Arial" w:hAnsi="Arial" w:cs="Arial"/>
          <w:sz w:val="24"/>
          <w:szCs w:val="24"/>
        </w:rPr>
        <w:t xml:space="preserve">rship with </w:t>
      </w:r>
      <w:r w:rsidR="00C728CA" w:rsidRPr="00F06FDF">
        <w:rPr>
          <w:rFonts w:ascii="Arial" w:hAnsi="Arial" w:cs="Arial"/>
          <w:sz w:val="24"/>
          <w:szCs w:val="24"/>
        </w:rPr>
        <w:t>Ms Nakuumba</w:t>
      </w:r>
      <w:r w:rsidR="00FC0CEE" w:rsidRPr="00F06FDF">
        <w:rPr>
          <w:rFonts w:ascii="Arial" w:hAnsi="Arial" w:cs="Arial"/>
          <w:sz w:val="24"/>
          <w:szCs w:val="24"/>
        </w:rPr>
        <w:t xml:space="preserve"> and that he was </w:t>
      </w:r>
      <w:r w:rsidRPr="00F06FDF">
        <w:rPr>
          <w:rFonts w:ascii="Arial" w:hAnsi="Arial" w:cs="Arial"/>
          <w:sz w:val="24"/>
          <w:szCs w:val="24"/>
        </w:rPr>
        <w:t xml:space="preserve">not </w:t>
      </w:r>
      <w:r w:rsidR="00FC0CEE" w:rsidRPr="00F06FDF">
        <w:rPr>
          <w:rFonts w:ascii="Arial" w:hAnsi="Arial" w:cs="Arial"/>
          <w:sz w:val="24"/>
          <w:szCs w:val="24"/>
        </w:rPr>
        <w:t>married in community of property to</w:t>
      </w:r>
      <w:r w:rsidR="00E60DAA" w:rsidRPr="00F06FDF">
        <w:rPr>
          <w:rFonts w:ascii="Arial" w:hAnsi="Arial" w:cs="Arial"/>
          <w:sz w:val="24"/>
          <w:szCs w:val="24"/>
        </w:rPr>
        <w:t xml:space="preserve"> </w:t>
      </w:r>
      <w:r w:rsidR="00C728CA" w:rsidRPr="00F06FDF">
        <w:rPr>
          <w:rFonts w:ascii="Arial" w:hAnsi="Arial" w:cs="Arial"/>
          <w:sz w:val="24"/>
          <w:szCs w:val="24"/>
        </w:rPr>
        <w:t>Ms Ipinge</w:t>
      </w:r>
      <w:r w:rsidR="00FC0CEE" w:rsidRPr="00F06FDF">
        <w:rPr>
          <w:rFonts w:ascii="Arial" w:hAnsi="Arial" w:cs="Arial"/>
          <w:sz w:val="24"/>
          <w:szCs w:val="24"/>
        </w:rPr>
        <w:t>.</w:t>
      </w:r>
      <w:r w:rsidRPr="00F06FDF">
        <w:rPr>
          <w:rFonts w:ascii="Arial" w:hAnsi="Arial" w:cs="Arial"/>
          <w:sz w:val="24"/>
          <w:szCs w:val="24"/>
        </w:rPr>
        <w:t xml:space="preserve"> That is what is at the heart of this long-drawn out litigation which seeks both a reversal of this court’s previous decision </w:t>
      </w:r>
      <w:r w:rsidR="0032221C" w:rsidRPr="00F06FDF">
        <w:rPr>
          <w:rFonts w:ascii="Arial" w:hAnsi="Arial" w:cs="Arial"/>
          <w:sz w:val="24"/>
          <w:szCs w:val="24"/>
        </w:rPr>
        <w:t xml:space="preserve">in favour of </w:t>
      </w:r>
      <w:r w:rsidR="00C728CA" w:rsidRPr="00F06FDF">
        <w:rPr>
          <w:rFonts w:ascii="Arial" w:hAnsi="Arial" w:cs="Arial"/>
          <w:sz w:val="24"/>
          <w:szCs w:val="24"/>
        </w:rPr>
        <w:t>Ms Nakuumba</w:t>
      </w:r>
      <w:r w:rsidR="0032221C" w:rsidRPr="00F06FDF">
        <w:rPr>
          <w:rFonts w:ascii="Arial" w:hAnsi="Arial" w:cs="Arial"/>
          <w:sz w:val="24"/>
          <w:szCs w:val="24"/>
        </w:rPr>
        <w:t xml:space="preserve"> </w:t>
      </w:r>
      <w:r w:rsidRPr="00F06FDF">
        <w:rPr>
          <w:rFonts w:ascii="Arial" w:hAnsi="Arial" w:cs="Arial"/>
          <w:sz w:val="24"/>
          <w:szCs w:val="24"/>
        </w:rPr>
        <w:t xml:space="preserve">and </w:t>
      </w:r>
      <w:r w:rsidR="00743D27" w:rsidRPr="00F06FDF">
        <w:rPr>
          <w:rFonts w:ascii="Arial" w:hAnsi="Arial" w:cs="Arial"/>
          <w:sz w:val="24"/>
          <w:szCs w:val="24"/>
        </w:rPr>
        <w:t>the High Court’s</w:t>
      </w:r>
      <w:r w:rsidRPr="00F06FDF">
        <w:rPr>
          <w:rFonts w:ascii="Arial" w:hAnsi="Arial" w:cs="Arial"/>
          <w:sz w:val="24"/>
          <w:szCs w:val="24"/>
        </w:rPr>
        <w:t xml:space="preserve"> finding that he was married in community of property to </w:t>
      </w:r>
      <w:r w:rsidR="00C728CA" w:rsidRPr="00F06FDF">
        <w:rPr>
          <w:rFonts w:ascii="Arial" w:hAnsi="Arial" w:cs="Arial"/>
          <w:sz w:val="24"/>
          <w:szCs w:val="24"/>
        </w:rPr>
        <w:t>Ms Ipinge.</w:t>
      </w:r>
    </w:p>
    <w:p w14:paraId="71732A00" w14:textId="77777777" w:rsidR="002E08C2" w:rsidRPr="00F06FDF" w:rsidRDefault="002E08C2" w:rsidP="00F06FDF">
      <w:pPr>
        <w:pStyle w:val="ColorfulList-Accent11"/>
        <w:spacing w:after="0" w:line="480" w:lineRule="auto"/>
        <w:ind w:left="0"/>
        <w:jc w:val="both"/>
        <w:rPr>
          <w:rFonts w:ascii="Arial" w:hAnsi="Arial" w:cs="Arial"/>
          <w:sz w:val="24"/>
          <w:szCs w:val="24"/>
        </w:rPr>
      </w:pPr>
    </w:p>
    <w:p w14:paraId="6A1F3550" w14:textId="77777777" w:rsidR="008A1020" w:rsidRPr="00F06FDF" w:rsidRDefault="00AA76DC" w:rsidP="00F06FDF">
      <w:pPr>
        <w:pStyle w:val="ColorfulList-Accent11"/>
        <w:spacing w:after="0" w:line="480" w:lineRule="auto"/>
        <w:ind w:left="0"/>
        <w:jc w:val="both"/>
        <w:rPr>
          <w:rFonts w:ascii="Arial" w:hAnsi="Arial" w:cs="Arial"/>
          <w:sz w:val="24"/>
          <w:szCs w:val="24"/>
          <w:u w:val="single"/>
        </w:rPr>
      </w:pPr>
      <w:r w:rsidRPr="00F06FDF">
        <w:rPr>
          <w:rFonts w:ascii="Arial" w:hAnsi="Arial" w:cs="Arial"/>
          <w:sz w:val="24"/>
          <w:szCs w:val="24"/>
          <w:u w:val="single"/>
        </w:rPr>
        <w:t>The a</w:t>
      </w:r>
      <w:r w:rsidR="008A1020" w:rsidRPr="00F06FDF">
        <w:rPr>
          <w:rFonts w:ascii="Arial" w:hAnsi="Arial" w:cs="Arial"/>
          <w:sz w:val="24"/>
          <w:szCs w:val="24"/>
          <w:u w:val="single"/>
        </w:rPr>
        <w:t>ppeal</w:t>
      </w:r>
    </w:p>
    <w:p w14:paraId="4A4D2CE2" w14:textId="77777777" w:rsidR="00CC60B9" w:rsidRPr="00F06FDF" w:rsidRDefault="005D765B" w:rsidP="00F06FDF">
      <w:pPr>
        <w:numPr>
          <w:ilvl w:val="0"/>
          <w:numId w:val="8"/>
        </w:numPr>
        <w:spacing w:after="0" w:line="480" w:lineRule="auto"/>
        <w:ind w:left="0" w:firstLine="0"/>
        <w:contextualSpacing/>
        <w:jc w:val="both"/>
        <w:rPr>
          <w:rFonts w:ascii="Arial" w:hAnsi="Arial" w:cs="Arial"/>
          <w:sz w:val="24"/>
          <w:szCs w:val="24"/>
        </w:rPr>
      </w:pPr>
      <w:r w:rsidRPr="00F06FDF">
        <w:rPr>
          <w:rFonts w:ascii="Arial" w:hAnsi="Arial" w:cs="Arial"/>
          <w:sz w:val="24"/>
          <w:szCs w:val="24"/>
        </w:rPr>
        <w:t xml:space="preserve">The appeal </w:t>
      </w:r>
      <w:r w:rsidR="00FA1DA5" w:rsidRPr="00F06FDF">
        <w:rPr>
          <w:rFonts w:ascii="Arial" w:hAnsi="Arial" w:cs="Arial"/>
          <w:sz w:val="24"/>
          <w:szCs w:val="24"/>
        </w:rPr>
        <w:t>arose from an order of the High Court</w:t>
      </w:r>
      <w:r w:rsidR="005D0F8D" w:rsidRPr="00F06FDF">
        <w:rPr>
          <w:rFonts w:ascii="Arial" w:hAnsi="Arial" w:cs="Arial"/>
          <w:sz w:val="24"/>
          <w:szCs w:val="24"/>
        </w:rPr>
        <w:t xml:space="preserve"> that: </w:t>
      </w:r>
    </w:p>
    <w:p w14:paraId="0DBFA662" w14:textId="77777777" w:rsidR="00CC60B9" w:rsidRPr="00F06FDF" w:rsidRDefault="00CC60B9" w:rsidP="00F06FDF">
      <w:pPr>
        <w:pStyle w:val="ColorfulList-Accent11"/>
        <w:spacing w:after="0" w:line="480" w:lineRule="auto"/>
        <w:jc w:val="both"/>
        <w:rPr>
          <w:rFonts w:ascii="Arial" w:hAnsi="Arial" w:cs="Arial"/>
        </w:rPr>
      </w:pPr>
    </w:p>
    <w:p w14:paraId="0C5EADA2" w14:textId="4FEE8DA1" w:rsidR="00CC60B9" w:rsidRPr="00F06FDF" w:rsidRDefault="00AA76DC" w:rsidP="00F06FDF">
      <w:pPr>
        <w:pStyle w:val="ColorfulList-Accent11"/>
        <w:spacing w:after="0" w:line="360" w:lineRule="auto"/>
        <w:ind w:left="1440" w:hanging="720"/>
        <w:jc w:val="both"/>
        <w:rPr>
          <w:rFonts w:ascii="Arial" w:hAnsi="Arial" w:cs="Arial"/>
        </w:rPr>
      </w:pPr>
      <w:r w:rsidRPr="00F06FDF">
        <w:rPr>
          <w:rFonts w:ascii="Arial" w:hAnsi="Arial" w:cs="Arial"/>
        </w:rPr>
        <w:t>‘(a)</w:t>
      </w:r>
      <w:r w:rsidRPr="00F06FDF">
        <w:rPr>
          <w:rFonts w:ascii="Arial" w:hAnsi="Arial" w:cs="Arial"/>
        </w:rPr>
        <w:tab/>
      </w:r>
      <w:r w:rsidR="0086434D" w:rsidRPr="00F06FDF">
        <w:rPr>
          <w:rFonts w:ascii="Arial" w:hAnsi="Arial" w:cs="Arial"/>
        </w:rPr>
        <w:t>The marriage between the plaintiff</w:t>
      </w:r>
      <w:r w:rsidR="00FA1DA5" w:rsidRPr="00F06FDF">
        <w:rPr>
          <w:rFonts w:ascii="Arial" w:hAnsi="Arial" w:cs="Arial"/>
        </w:rPr>
        <w:t xml:space="preserve"> [</w:t>
      </w:r>
      <w:r w:rsidR="00C728CA" w:rsidRPr="00F06FDF">
        <w:rPr>
          <w:rFonts w:ascii="Arial" w:hAnsi="Arial" w:cs="Arial"/>
        </w:rPr>
        <w:t>Ms Ipinge</w:t>
      </w:r>
      <w:r w:rsidR="00FA1DA5" w:rsidRPr="00F06FDF">
        <w:rPr>
          <w:rFonts w:ascii="Arial" w:hAnsi="Arial" w:cs="Arial"/>
        </w:rPr>
        <w:t>]</w:t>
      </w:r>
      <w:r w:rsidR="0086434D" w:rsidRPr="00F06FDF">
        <w:rPr>
          <w:rFonts w:ascii="Arial" w:hAnsi="Arial" w:cs="Arial"/>
        </w:rPr>
        <w:t xml:space="preserve"> and the defendant </w:t>
      </w:r>
      <w:r w:rsidR="00FA1DA5" w:rsidRPr="00F06FDF">
        <w:rPr>
          <w:rFonts w:ascii="Arial" w:hAnsi="Arial" w:cs="Arial"/>
        </w:rPr>
        <w:t xml:space="preserve">[Mr </w:t>
      </w:r>
      <w:r w:rsidR="000B2B26" w:rsidRPr="00F06FDF">
        <w:rPr>
          <w:rFonts w:ascii="Arial" w:hAnsi="Arial" w:cs="Arial"/>
        </w:rPr>
        <w:t>Nakuumba</w:t>
      </w:r>
      <w:r w:rsidR="00FA1DA5" w:rsidRPr="00F06FDF">
        <w:rPr>
          <w:rFonts w:ascii="Arial" w:hAnsi="Arial" w:cs="Arial"/>
        </w:rPr>
        <w:t xml:space="preserve">] </w:t>
      </w:r>
      <w:r w:rsidR="0086434D" w:rsidRPr="00F06FDF">
        <w:rPr>
          <w:rFonts w:ascii="Arial" w:hAnsi="Arial" w:cs="Arial"/>
        </w:rPr>
        <w:t>is hereby dissolved and a final order of divorce is granted.</w:t>
      </w:r>
    </w:p>
    <w:p w14:paraId="2737E3E3" w14:textId="77777777" w:rsidR="00CC60B9" w:rsidRPr="00F06FDF" w:rsidRDefault="00CC60B9" w:rsidP="00F06FDF">
      <w:pPr>
        <w:pStyle w:val="ColorfulList-Accent11"/>
        <w:spacing w:after="0" w:line="360" w:lineRule="auto"/>
        <w:ind w:left="1080"/>
        <w:jc w:val="both"/>
        <w:rPr>
          <w:rFonts w:ascii="Arial" w:hAnsi="Arial" w:cs="Arial"/>
        </w:rPr>
      </w:pPr>
    </w:p>
    <w:p w14:paraId="262E529C" w14:textId="77777777" w:rsidR="00CC60B9" w:rsidRPr="00F06FDF" w:rsidRDefault="00AA76DC" w:rsidP="00F06FDF">
      <w:pPr>
        <w:pStyle w:val="ColorfulList-Accent11"/>
        <w:spacing w:after="0" w:line="360" w:lineRule="auto"/>
        <w:ind w:left="0" w:firstLine="720"/>
        <w:jc w:val="both"/>
        <w:rPr>
          <w:rFonts w:ascii="Arial" w:hAnsi="Arial" w:cs="Arial"/>
        </w:rPr>
      </w:pPr>
      <w:r w:rsidRPr="00F06FDF">
        <w:rPr>
          <w:rFonts w:ascii="Arial" w:hAnsi="Arial" w:cs="Arial"/>
        </w:rPr>
        <w:t>(b)</w:t>
      </w:r>
      <w:r w:rsidRPr="00F06FDF">
        <w:rPr>
          <w:rFonts w:ascii="Arial" w:hAnsi="Arial" w:cs="Arial"/>
        </w:rPr>
        <w:tab/>
      </w:r>
      <w:r w:rsidR="0086434D" w:rsidRPr="00F06FDF">
        <w:rPr>
          <w:rFonts w:ascii="Arial" w:hAnsi="Arial" w:cs="Arial"/>
        </w:rPr>
        <w:t>Division of the joint estate.</w:t>
      </w:r>
    </w:p>
    <w:p w14:paraId="5A23E7AA" w14:textId="77777777" w:rsidR="00CC60B9" w:rsidRPr="00F06FDF" w:rsidRDefault="00CC60B9" w:rsidP="00F06FDF">
      <w:pPr>
        <w:pStyle w:val="ColorfulList-Accent11"/>
        <w:spacing w:after="0" w:line="360" w:lineRule="auto"/>
        <w:ind w:left="1080"/>
        <w:jc w:val="both"/>
        <w:rPr>
          <w:rFonts w:ascii="Arial" w:hAnsi="Arial" w:cs="Arial"/>
        </w:rPr>
      </w:pPr>
    </w:p>
    <w:p w14:paraId="2E7B390E" w14:textId="77777777" w:rsidR="00CC60B9" w:rsidRPr="00F06FDF" w:rsidRDefault="00AA76DC" w:rsidP="00F06FDF">
      <w:pPr>
        <w:pStyle w:val="ColorfulList-Accent11"/>
        <w:spacing w:after="0" w:line="360" w:lineRule="auto"/>
        <w:ind w:left="1440" w:hanging="720"/>
        <w:jc w:val="both"/>
        <w:rPr>
          <w:rFonts w:ascii="Arial" w:hAnsi="Arial" w:cs="Arial"/>
        </w:rPr>
      </w:pPr>
      <w:r w:rsidRPr="00F06FDF">
        <w:rPr>
          <w:rFonts w:ascii="Arial" w:hAnsi="Arial" w:cs="Arial"/>
        </w:rPr>
        <w:t>(c)</w:t>
      </w:r>
      <w:r w:rsidRPr="00F06FDF">
        <w:rPr>
          <w:rFonts w:ascii="Arial" w:hAnsi="Arial" w:cs="Arial"/>
        </w:rPr>
        <w:tab/>
      </w:r>
      <w:r w:rsidR="0086434D" w:rsidRPr="00F06FDF">
        <w:rPr>
          <w:rFonts w:ascii="Arial" w:hAnsi="Arial" w:cs="Arial"/>
        </w:rPr>
        <w:t>Forfeiture of the benefits arising from the marriage in community of property in favour of the plaintiff.</w:t>
      </w:r>
    </w:p>
    <w:p w14:paraId="48488ED3" w14:textId="77777777" w:rsidR="00CC60B9" w:rsidRPr="00F06FDF" w:rsidRDefault="00CC60B9" w:rsidP="00F06FDF">
      <w:pPr>
        <w:pStyle w:val="ColorfulList-Accent11"/>
        <w:spacing w:after="0" w:line="360" w:lineRule="auto"/>
        <w:ind w:left="1080"/>
        <w:jc w:val="both"/>
        <w:rPr>
          <w:rFonts w:ascii="Arial" w:hAnsi="Arial" w:cs="Arial"/>
        </w:rPr>
      </w:pPr>
    </w:p>
    <w:p w14:paraId="229C0C19" w14:textId="77777777" w:rsidR="00CC60B9" w:rsidRPr="00F06FDF" w:rsidRDefault="00AA76DC" w:rsidP="00F06FDF">
      <w:pPr>
        <w:pStyle w:val="ColorfulList-Accent11"/>
        <w:spacing w:after="0" w:line="360" w:lineRule="auto"/>
        <w:ind w:left="1440" w:hanging="720"/>
        <w:jc w:val="both"/>
        <w:rPr>
          <w:rFonts w:ascii="Arial" w:hAnsi="Arial" w:cs="Arial"/>
        </w:rPr>
      </w:pPr>
      <w:r w:rsidRPr="00F06FDF">
        <w:rPr>
          <w:rFonts w:ascii="Arial" w:hAnsi="Arial" w:cs="Arial"/>
        </w:rPr>
        <w:t>(d)</w:t>
      </w:r>
      <w:r w:rsidRPr="00F06FDF">
        <w:rPr>
          <w:rFonts w:ascii="Arial" w:hAnsi="Arial" w:cs="Arial"/>
        </w:rPr>
        <w:tab/>
      </w:r>
      <w:r w:rsidR="0086434D" w:rsidRPr="00F06FDF">
        <w:rPr>
          <w:rFonts w:ascii="Arial" w:hAnsi="Arial" w:cs="Arial"/>
        </w:rPr>
        <w:t>That Mrs Essie Herbst is hereby appointed as Receiver for the purpose of taking all steps necessary to give effect to the order of division of the joint estate and the general forfeiture order with the powers, rights and functions as provided for in the plaintiff’s amended particulars of claim.</w:t>
      </w:r>
    </w:p>
    <w:p w14:paraId="5788CD95" w14:textId="77777777" w:rsidR="00CC60B9" w:rsidRPr="00F06FDF" w:rsidRDefault="00CC60B9" w:rsidP="00F06FDF">
      <w:pPr>
        <w:pStyle w:val="ColorfulList-Accent11"/>
        <w:spacing w:after="0" w:line="360" w:lineRule="auto"/>
        <w:ind w:left="1080"/>
        <w:jc w:val="both"/>
        <w:rPr>
          <w:rFonts w:ascii="Arial" w:hAnsi="Arial" w:cs="Arial"/>
        </w:rPr>
      </w:pPr>
    </w:p>
    <w:p w14:paraId="3643B74E" w14:textId="77777777" w:rsidR="00CC60B9" w:rsidRPr="00F06FDF" w:rsidRDefault="00AA76DC" w:rsidP="00F06FDF">
      <w:pPr>
        <w:pStyle w:val="ColorfulList-Accent11"/>
        <w:spacing w:after="0" w:line="360" w:lineRule="auto"/>
        <w:jc w:val="both"/>
        <w:rPr>
          <w:rFonts w:ascii="Arial" w:hAnsi="Arial" w:cs="Arial"/>
        </w:rPr>
      </w:pPr>
      <w:r w:rsidRPr="00F06FDF">
        <w:rPr>
          <w:rFonts w:ascii="Arial" w:hAnsi="Arial" w:cs="Arial"/>
        </w:rPr>
        <w:t>(e)</w:t>
      </w:r>
      <w:r w:rsidRPr="00F06FDF">
        <w:rPr>
          <w:rFonts w:ascii="Arial" w:hAnsi="Arial" w:cs="Arial"/>
        </w:rPr>
        <w:tab/>
      </w:r>
      <w:r w:rsidR="0086434D" w:rsidRPr="00F06FDF">
        <w:rPr>
          <w:rFonts w:ascii="Arial" w:hAnsi="Arial" w:cs="Arial"/>
        </w:rPr>
        <w:t>The defendant bears the costs of the appointment of the Receiver.</w:t>
      </w:r>
    </w:p>
    <w:p w14:paraId="5EDBED92" w14:textId="77777777" w:rsidR="00CC60B9" w:rsidRPr="00F06FDF" w:rsidRDefault="00CC60B9" w:rsidP="00F06FDF">
      <w:pPr>
        <w:pStyle w:val="ColorfulList-Accent11"/>
        <w:spacing w:after="0" w:line="360" w:lineRule="auto"/>
        <w:ind w:left="1080"/>
        <w:jc w:val="both"/>
        <w:rPr>
          <w:rFonts w:ascii="Arial" w:hAnsi="Arial" w:cs="Arial"/>
        </w:rPr>
      </w:pPr>
    </w:p>
    <w:p w14:paraId="3635E9C2" w14:textId="77777777" w:rsidR="0086434D" w:rsidRPr="00F06FDF" w:rsidRDefault="00AA76DC" w:rsidP="00F06FDF">
      <w:pPr>
        <w:pStyle w:val="ColorfulList-Accent11"/>
        <w:spacing w:after="0" w:line="360" w:lineRule="auto"/>
        <w:ind w:left="1440" w:hanging="720"/>
        <w:jc w:val="both"/>
        <w:rPr>
          <w:rFonts w:ascii="Arial" w:hAnsi="Arial" w:cs="Arial"/>
        </w:rPr>
      </w:pPr>
      <w:r w:rsidRPr="00F06FDF">
        <w:rPr>
          <w:rFonts w:ascii="Arial" w:hAnsi="Arial" w:cs="Arial"/>
        </w:rPr>
        <w:t>(f)</w:t>
      </w:r>
      <w:r w:rsidRPr="00F06FDF">
        <w:rPr>
          <w:rFonts w:ascii="Arial" w:hAnsi="Arial" w:cs="Arial"/>
        </w:rPr>
        <w:tab/>
      </w:r>
      <w:r w:rsidR="0086434D" w:rsidRPr="00F06FDF">
        <w:rPr>
          <w:rFonts w:ascii="Arial" w:hAnsi="Arial" w:cs="Arial"/>
        </w:rPr>
        <w:t>The defendant to pay plaintiff’s costs of suit, which costs includes the costs of one instructing and one instructed counsel.’</w:t>
      </w:r>
    </w:p>
    <w:p w14:paraId="4D558AA5" w14:textId="77777777" w:rsidR="005D0F8D" w:rsidRPr="00F06FDF" w:rsidRDefault="005D0F8D" w:rsidP="00F06FDF">
      <w:pPr>
        <w:spacing w:after="0" w:line="480" w:lineRule="auto"/>
        <w:contextualSpacing/>
        <w:jc w:val="both"/>
        <w:rPr>
          <w:rFonts w:ascii="Arial" w:hAnsi="Arial" w:cs="Arial"/>
          <w:sz w:val="24"/>
          <w:szCs w:val="24"/>
        </w:rPr>
      </w:pPr>
    </w:p>
    <w:p w14:paraId="65B4CD9B" w14:textId="7281329C" w:rsidR="002E08C2" w:rsidRPr="00F06FDF" w:rsidRDefault="005D0F8D" w:rsidP="00F06FDF">
      <w:pPr>
        <w:numPr>
          <w:ilvl w:val="0"/>
          <w:numId w:val="8"/>
        </w:numPr>
        <w:spacing w:after="0" w:line="480" w:lineRule="auto"/>
        <w:ind w:left="0" w:firstLine="0"/>
        <w:contextualSpacing/>
        <w:jc w:val="both"/>
        <w:rPr>
          <w:rFonts w:ascii="Arial" w:hAnsi="Arial" w:cs="Arial"/>
          <w:sz w:val="24"/>
          <w:szCs w:val="24"/>
        </w:rPr>
      </w:pPr>
      <w:r w:rsidRPr="00F06FDF">
        <w:rPr>
          <w:rFonts w:ascii="Arial" w:hAnsi="Arial" w:cs="Arial"/>
          <w:sz w:val="24"/>
          <w:szCs w:val="24"/>
        </w:rPr>
        <w:t xml:space="preserve">Mr </w:t>
      </w:r>
      <w:r w:rsidR="000B2B26" w:rsidRPr="00F06FDF">
        <w:rPr>
          <w:rFonts w:ascii="Arial" w:hAnsi="Arial" w:cs="Arial"/>
          <w:sz w:val="24"/>
          <w:szCs w:val="24"/>
        </w:rPr>
        <w:t>Nakuumba</w:t>
      </w:r>
      <w:r w:rsidRPr="00F06FDF">
        <w:rPr>
          <w:rFonts w:ascii="Arial" w:hAnsi="Arial" w:cs="Arial"/>
          <w:sz w:val="24"/>
          <w:szCs w:val="24"/>
        </w:rPr>
        <w:t xml:space="preserve"> </w:t>
      </w:r>
      <w:r w:rsidR="0086434D" w:rsidRPr="00F06FDF">
        <w:rPr>
          <w:rFonts w:ascii="Arial" w:hAnsi="Arial" w:cs="Arial"/>
          <w:sz w:val="24"/>
          <w:szCs w:val="24"/>
        </w:rPr>
        <w:t xml:space="preserve">noted an appeal against that order and his principal complaint is that the learned judge </w:t>
      </w:r>
      <w:r w:rsidR="0086434D" w:rsidRPr="00F06FDF">
        <w:rPr>
          <w:rFonts w:ascii="Arial" w:hAnsi="Arial" w:cs="Arial"/>
          <w:i/>
          <w:sz w:val="24"/>
          <w:szCs w:val="24"/>
        </w:rPr>
        <w:t>a quo</w:t>
      </w:r>
      <w:r w:rsidR="0086434D" w:rsidRPr="00F06FDF">
        <w:rPr>
          <w:rFonts w:ascii="Arial" w:hAnsi="Arial" w:cs="Arial"/>
          <w:sz w:val="24"/>
          <w:szCs w:val="24"/>
        </w:rPr>
        <w:t xml:space="preserve"> misdirected herself in holding that the marriage between hi</w:t>
      </w:r>
      <w:r w:rsidR="00FA1DA5" w:rsidRPr="00F06FDF">
        <w:rPr>
          <w:rFonts w:ascii="Arial" w:hAnsi="Arial" w:cs="Arial"/>
          <w:sz w:val="24"/>
          <w:szCs w:val="24"/>
        </w:rPr>
        <w:t>m and</w:t>
      </w:r>
      <w:r w:rsidR="00CC60B9" w:rsidRPr="00F06FDF">
        <w:rPr>
          <w:rFonts w:ascii="Arial" w:hAnsi="Arial" w:cs="Arial"/>
          <w:sz w:val="24"/>
          <w:szCs w:val="24"/>
        </w:rPr>
        <w:t xml:space="preserve"> </w:t>
      </w:r>
      <w:r w:rsidR="0035679D" w:rsidRPr="00F06FDF">
        <w:rPr>
          <w:rFonts w:ascii="Arial" w:hAnsi="Arial" w:cs="Arial"/>
          <w:sz w:val="24"/>
          <w:szCs w:val="24"/>
        </w:rPr>
        <w:t>Ms Ipinge</w:t>
      </w:r>
      <w:r w:rsidR="0086434D" w:rsidRPr="00F06FDF">
        <w:rPr>
          <w:rFonts w:ascii="Arial" w:hAnsi="Arial" w:cs="Arial"/>
          <w:sz w:val="24"/>
          <w:szCs w:val="24"/>
        </w:rPr>
        <w:t xml:space="preserve"> was in community of property</w:t>
      </w:r>
      <w:r w:rsidR="00FA1DA5" w:rsidRPr="00F06FDF">
        <w:rPr>
          <w:rFonts w:ascii="Arial" w:hAnsi="Arial" w:cs="Arial"/>
          <w:sz w:val="24"/>
          <w:szCs w:val="24"/>
        </w:rPr>
        <w:t>.</w:t>
      </w:r>
      <w:r w:rsidR="0086434D" w:rsidRPr="00F06FDF">
        <w:rPr>
          <w:rFonts w:ascii="Arial" w:hAnsi="Arial" w:cs="Arial"/>
          <w:sz w:val="24"/>
          <w:szCs w:val="24"/>
        </w:rPr>
        <w:t xml:space="preserve"> </w:t>
      </w:r>
    </w:p>
    <w:p w14:paraId="6440A233" w14:textId="77777777" w:rsidR="0032221C" w:rsidRPr="00F06FDF" w:rsidRDefault="0032221C" w:rsidP="00F06FDF">
      <w:pPr>
        <w:pStyle w:val="ColorfulList-Accent11"/>
        <w:spacing w:after="0" w:line="480" w:lineRule="auto"/>
        <w:ind w:left="0"/>
        <w:jc w:val="both"/>
        <w:rPr>
          <w:rFonts w:ascii="Arial" w:hAnsi="Arial" w:cs="Arial"/>
          <w:sz w:val="24"/>
          <w:szCs w:val="24"/>
        </w:rPr>
      </w:pPr>
    </w:p>
    <w:p w14:paraId="1E9B7823" w14:textId="77777777" w:rsidR="008A1020" w:rsidRPr="00F06FDF" w:rsidRDefault="008A1020" w:rsidP="00F06FDF">
      <w:pPr>
        <w:pStyle w:val="ColorfulList-Accent11"/>
        <w:spacing w:after="0" w:line="480" w:lineRule="auto"/>
        <w:ind w:left="0"/>
        <w:jc w:val="both"/>
        <w:rPr>
          <w:rFonts w:ascii="Arial" w:hAnsi="Arial" w:cs="Arial"/>
          <w:sz w:val="24"/>
          <w:szCs w:val="24"/>
          <w:u w:val="single"/>
        </w:rPr>
      </w:pPr>
      <w:r w:rsidRPr="00F06FDF">
        <w:rPr>
          <w:rFonts w:ascii="Arial" w:hAnsi="Arial" w:cs="Arial"/>
          <w:sz w:val="24"/>
          <w:szCs w:val="24"/>
          <w:u w:val="single"/>
        </w:rPr>
        <w:t>Art 81 and s 16 of the High Court Act invoked</w:t>
      </w:r>
    </w:p>
    <w:p w14:paraId="4D5CA8FC" w14:textId="73C44342" w:rsidR="002E08C2" w:rsidRPr="00F06FDF" w:rsidRDefault="005D0F8D" w:rsidP="00F06FDF">
      <w:pPr>
        <w:numPr>
          <w:ilvl w:val="0"/>
          <w:numId w:val="8"/>
        </w:numPr>
        <w:spacing w:after="0" w:line="480" w:lineRule="auto"/>
        <w:ind w:left="0" w:firstLine="0"/>
        <w:contextualSpacing/>
        <w:jc w:val="both"/>
        <w:rPr>
          <w:rFonts w:ascii="Arial" w:hAnsi="Arial" w:cs="Arial"/>
          <w:sz w:val="24"/>
          <w:szCs w:val="24"/>
        </w:rPr>
      </w:pPr>
      <w:r w:rsidRPr="00F06FDF">
        <w:rPr>
          <w:rFonts w:ascii="Arial" w:hAnsi="Arial" w:cs="Arial"/>
          <w:sz w:val="24"/>
          <w:szCs w:val="24"/>
          <w:lang w:val="en-GB"/>
        </w:rPr>
        <w:t xml:space="preserve">When the appeal was called before us, </w:t>
      </w:r>
      <w:r w:rsidR="0086434D" w:rsidRPr="00F06FDF">
        <w:rPr>
          <w:rFonts w:ascii="Arial" w:hAnsi="Arial" w:cs="Arial"/>
          <w:sz w:val="24"/>
          <w:szCs w:val="24"/>
          <w:lang w:val="en-GB"/>
        </w:rPr>
        <w:t xml:space="preserve">Mr Heathcote </w:t>
      </w:r>
      <w:r w:rsidR="00FA1DA5" w:rsidRPr="00F06FDF">
        <w:rPr>
          <w:rFonts w:ascii="Arial" w:hAnsi="Arial" w:cs="Arial"/>
          <w:sz w:val="24"/>
          <w:szCs w:val="24"/>
          <w:lang w:val="en-GB"/>
        </w:rPr>
        <w:t xml:space="preserve">on behalf of Mr </w:t>
      </w:r>
      <w:r w:rsidR="000B2B26" w:rsidRPr="00F06FDF">
        <w:rPr>
          <w:rFonts w:ascii="Arial" w:hAnsi="Arial" w:cs="Arial"/>
          <w:sz w:val="24"/>
          <w:szCs w:val="24"/>
          <w:lang w:val="en-GB"/>
        </w:rPr>
        <w:t>Nakuumba</w:t>
      </w:r>
      <w:r w:rsidR="00FA1DA5" w:rsidRPr="00F06FDF">
        <w:rPr>
          <w:rFonts w:ascii="Arial" w:hAnsi="Arial" w:cs="Arial"/>
          <w:sz w:val="24"/>
          <w:szCs w:val="24"/>
          <w:lang w:val="en-GB"/>
        </w:rPr>
        <w:t xml:space="preserve"> </w:t>
      </w:r>
      <w:r w:rsidR="0086434D" w:rsidRPr="00F06FDF">
        <w:rPr>
          <w:rFonts w:ascii="Arial" w:hAnsi="Arial" w:cs="Arial"/>
          <w:sz w:val="24"/>
          <w:szCs w:val="24"/>
          <w:lang w:val="en-GB"/>
        </w:rPr>
        <w:t>argued that if th</w:t>
      </w:r>
      <w:r w:rsidR="00741DD1" w:rsidRPr="00F06FDF">
        <w:rPr>
          <w:rFonts w:ascii="Arial" w:hAnsi="Arial" w:cs="Arial"/>
          <w:sz w:val="24"/>
          <w:szCs w:val="24"/>
          <w:lang w:val="en-GB"/>
        </w:rPr>
        <w:t xml:space="preserve">is court on appeal were to confirm that his client’s </w:t>
      </w:r>
      <w:r w:rsidR="0086434D" w:rsidRPr="00F06FDF">
        <w:rPr>
          <w:rFonts w:ascii="Arial" w:hAnsi="Arial" w:cs="Arial"/>
          <w:sz w:val="24"/>
          <w:szCs w:val="24"/>
          <w:lang w:val="en-GB"/>
        </w:rPr>
        <w:t xml:space="preserve">marriage </w:t>
      </w:r>
      <w:r w:rsidR="00741DD1" w:rsidRPr="00F06FDF">
        <w:rPr>
          <w:rFonts w:ascii="Arial" w:hAnsi="Arial" w:cs="Arial"/>
          <w:sz w:val="24"/>
          <w:szCs w:val="24"/>
          <w:lang w:val="en-GB"/>
        </w:rPr>
        <w:t xml:space="preserve">to </w:t>
      </w:r>
      <w:r w:rsidR="00C728CA" w:rsidRPr="00F06FDF">
        <w:rPr>
          <w:rFonts w:ascii="Arial" w:hAnsi="Arial" w:cs="Arial"/>
          <w:sz w:val="24"/>
          <w:szCs w:val="24"/>
          <w:lang w:val="en-GB"/>
        </w:rPr>
        <w:t>Ms Ipinge</w:t>
      </w:r>
      <w:r w:rsidRPr="00F06FDF">
        <w:rPr>
          <w:rFonts w:ascii="Arial" w:hAnsi="Arial" w:cs="Arial"/>
          <w:sz w:val="24"/>
          <w:szCs w:val="24"/>
          <w:lang w:val="en-GB"/>
        </w:rPr>
        <w:t xml:space="preserve"> </w:t>
      </w:r>
      <w:r w:rsidR="00741DD1" w:rsidRPr="00F06FDF">
        <w:rPr>
          <w:rFonts w:ascii="Arial" w:hAnsi="Arial" w:cs="Arial"/>
          <w:sz w:val="24"/>
          <w:szCs w:val="24"/>
          <w:lang w:val="en-GB"/>
        </w:rPr>
        <w:t xml:space="preserve">was </w:t>
      </w:r>
      <w:r w:rsidR="0086434D" w:rsidRPr="00F06FDF">
        <w:rPr>
          <w:rFonts w:ascii="Arial" w:hAnsi="Arial" w:cs="Arial"/>
          <w:sz w:val="24"/>
          <w:szCs w:val="24"/>
          <w:lang w:val="en-GB"/>
        </w:rPr>
        <w:t xml:space="preserve">in community of property, </w:t>
      </w:r>
      <w:r w:rsidRPr="00F06FDF">
        <w:rPr>
          <w:rFonts w:ascii="Arial" w:hAnsi="Arial" w:cs="Arial"/>
          <w:sz w:val="24"/>
          <w:szCs w:val="24"/>
          <w:lang w:val="en-GB"/>
        </w:rPr>
        <w:t xml:space="preserve">it </w:t>
      </w:r>
      <w:r w:rsidR="0086434D" w:rsidRPr="00F06FDF">
        <w:rPr>
          <w:rFonts w:ascii="Arial" w:hAnsi="Arial" w:cs="Arial"/>
          <w:sz w:val="24"/>
          <w:szCs w:val="24"/>
          <w:lang w:val="en-GB"/>
        </w:rPr>
        <w:t xml:space="preserve">will affect </w:t>
      </w:r>
      <w:r w:rsidR="00C728CA" w:rsidRPr="00F06FDF">
        <w:rPr>
          <w:rFonts w:ascii="Arial" w:hAnsi="Arial" w:cs="Arial"/>
          <w:sz w:val="24"/>
          <w:szCs w:val="24"/>
          <w:lang w:val="en-GB"/>
        </w:rPr>
        <w:t>Ms Nakuumba’s</w:t>
      </w:r>
      <w:r w:rsidRPr="00F06FDF">
        <w:rPr>
          <w:rFonts w:ascii="Arial" w:hAnsi="Arial" w:cs="Arial"/>
          <w:sz w:val="24"/>
          <w:szCs w:val="24"/>
          <w:lang w:val="en-GB"/>
        </w:rPr>
        <w:t xml:space="preserve"> </w:t>
      </w:r>
      <w:r w:rsidR="0086434D" w:rsidRPr="00F06FDF">
        <w:rPr>
          <w:rFonts w:ascii="Arial" w:hAnsi="Arial" w:cs="Arial"/>
          <w:sz w:val="24"/>
          <w:szCs w:val="24"/>
          <w:lang w:val="en-GB"/>
        </w:rPr>
        <w:t>rights under the universal part</w:t>
      </w:r>
      <w:r w:rsidR="002E08C2" w:rsidRPr="00F06FDF">
        <w:rPr>
          <w:rFonts w:ascii="Arial" w:hAnsi="Arial" w:cs="Arial"/>
          <w:sz w:val="24"/>
          <w:szCs w:val="24"/>
          <w:lang w:val="en-GB"/>
        </w:rPr>
        <w:t xml:space="preserve">nership as </w:t>
      </w:r>
      <w:r w:rsidR="00741DD1" w:rsidRPr="00F06FDF">
        <w:rPr>
          <w:rFonts w:ascii="Arial" w:hAnsi="Arial" w:cs="Arial"/>
          <w:sz w:val="24"/>
          <w:szCs w:val="24"/>
          <w:lang w:val="en-GB"/>
        </w:rPr>
        <w:t>upheld by this c</w:t>
      </w:r>
      <w:r w:rsidR="0086434D" w:rsidRPr="00F06FDF">
        <w:rPr>
          <w:rFonts w:ascii="Arial" w:hAnsi="Arial" w:cs="Arial"/>
          <w:sz w:val="24"/>
          <w:szCs w:val="24"/>
          <w:lang w:val="en-GB"/>
        </w:rPr>
        <w:t>ourt in </w:t>
      </w:r>
      <w:r w:rsidR="0086434D" w:rsidRPr="00F06FDF">
        <w:rPr>
          <w:rFonts w:ascii="Arial" w:hAnsi="Arial" w:cs="Arial"/>
          <w:i/>
          <w:iCs/>
          <w:sz w:val="24"/>
          <w:szCs w:val="24"/>
          <w:lang w:val="en-GB"/>
        </w:rPr>
        <w:t>MN v FN. </w:t>
      </w:r>
      <w:r w:rsidR="001403D6" w:rsidRPr="00F06FDF">
        <w:rPr>
          <w:rFonts w:ascii="Arial" w:hAnsi="Arial" w:cs="Arial"/>
          <w:sz w:val="24"/>
          <w:szCs w:val="24"/>
          <w:lang w:val="en-GB"/>
        </w:rPr>
        <w:t xml:space="preserve">On the other hand, Mr Heathcote added, </w:t>
      </w:r>
      <w:r w:rsidRPr="00F06FDF">
        <w:rPr>
          <w:rFonts w:ascii="Arial" w:hAnsi="Arial" w:cs="Arial"/>
          <w:sz w:val="24"/>
          <w:szCs w:val="24"/>
          <w:lang w:val="en-GB"/>
        </w:rPr>
        <w:t>s</w:t>
      </w:r>
      <w:r w:rsidR="0086434D" w:rsidRPr="00F06FDF">
        <w:rPr>
          <w:rFonts w:ascii="Arial" w:hAnsi="Arial" w:cs="Arial"/>
          <w:sz w:val="24"/>
          <w:szCs w:val="24"/>
          <w:lang w:val="en-GB"/>
        </w:rPr>
        <w:t xml:space="preserve">ince </w:t>
      </w:r>
      <w:r w:rsidR="000554D2" w:rsidRPr="00F06FDF">
        <w:rPr>
          <w:rFonts w:ascii="Arial" w:hAnsi="Arial" w:cs="Arial"/>
          <w:sz w:val="24"/>
          <w:szCs w:val="24"/>
          <w:lang w:val="en-GB"/>
        </w:rPr>
        <w:t>Ms Ipinge</w:t>
      </w:r>
      <w:r w:rsidR="001403D6" w:rsidRPr="00F06FDF">
        <w:rPr>
          <w:rFonts w:ascii="Arial" w:hAnsi="Arial" w:cs="Arial"/>
          <w:sz w:val="24"/>
          <w:szCs w:val="24"/>
          <w:lang w:val="en-GB"/>
        </w:rPr>
        <w:t xml:space="preserve"> </w:t>
      </w:r>
      <w:r w:rsidR="0086434D" w:rsidRPr="00F06FDF">
        <w:rPr>
          <w:rFonts w:ascii="Arial" w:hAnsi="Arial" w:cs="Arial"/>
          <w:sz w:val="24"/>
          <w:szCs w:val="24"/>
          <w:lang w:val="en-GB"/>
        </w:rPr>
        <w:t>was not a party to the</w:t>
      </w:r>
      <w:r w:rsidR="0086434D" w:rsidRPr="00F06FDF">
        <w:rPr>
          <w:rFonts w:ascii="Arial" w:hAnsi="Arial" w:cs="Arial"/>
          <w:i/>
          <w:iCs/>
          <w:sz w:val="24"/>
          <w:szCs w:val="24"/>
          <w:lang w:val="en-GB"/>
        </w:rPr>
        <w:t> MN v FN</w:t>
      </w:r>
      <w:r w:rsidR="0086434D" w:rsidRPr="00F06FDF">
        <w:rPr>
          <w:rFonts w:ascii="Arial" w:hAnsi="Arial" w:cs="Arial"/>
          <w:sz w:val="24"/>
          <w:szCs w:val="24"/>
          <w:lang w:val="en-GB"/>
        </w:rPr>
        <w:t> proceedings</w:t>
      </w:r>
      <w:r w:rsidR="001403D6" w:rsidRPr="00F06FDF">
        <w:rPr>
          <w:rFonts w:ascii="Arial" w:hAnsi="Arial" w:cs="Arial"/>
          <w:sz w:val="24"/>
          <w:szCs w:val="24"/>
          <w:lang w:val="en-GB"/>
        </w:rPr>
        <w:t xml:space="preserve"> and</w:t>
      </w:r>
      <w:r w:rsidR="0086434D" w:rsidRPr="00F06FDF">
        <w:rPr>
          <w:rFonts w:ascii="Arial" w:hAnsi="Arial" w:cs="Arial"/>
          <w:sz w:val="24"/>
          <w:szCs w:val="24"/>
          <w:lang w:val="en-GB"/>
        </w:rPr>
        <w:t xml:space="preserve"> in so far as </w:t>
      </w:r>
      <w:r w:rsidR="00CF431A" w:rsidRPr="00F06FDF">
        <w:rPr>
          <w:rFonts w:ascii="Arial" w:hAnsi="Arial" w:cs="Arial"/>
          <w:sz w:val="24"/>
          <w:szCs w:val="24"/>
          <w:lang w:val="en-GB"/>
        </w:rPr>
        <w:t xml:space="preserve">the legal conclusion therein </w:t>
      </w:r>
      <w:r w:rsidR="0086434D" w:rsidRPr="00F06FDF">
        <w:rPr>
          <w:rFonts w:ascii="Arial" w:hAnsi="Arial" w:cs="Arial"/>
          <w:sz w:val="24"/>
          <w:szCs w:val="24"/>
          <w:lang w:val="en-GB"/>
        </w:rPr>
        <w:t>may affect her rights, she cannot be</w:t>
      </w:r>
      <w:r w:rsidR="00741DD1" w:rsidRPr="00F06FDF">
        <w:rPr>
          <w:rFonts w:ascii="Arial" w:hAnsi="Arial" w:cs="Arial"/>
          <w:sz w:val="24"/>
          <w:szCs w:val="24"/>
          <w:lang w:val="en-GB"/>
        </w:rPr>
        <w:t xml:space="preserve"> bound by the decision of this c</w:t>
      </w:r>
      <w:r w:rsidR="0086434D" w:rsidRPr="00F06FDF">
        <w:rPr>
          <w:rFonts w:ascii="Arial" w:hAnsi="Arial" w:cs="Arial"/>
          <w:sz w:val="24"/>
          <w:szCs w:val="24"/>
          <w:lang w:val="en-GB"/>
        </w:rPr>
        <w:t>ourt in that case. Conversely, assuming she was not pr</w:t>
      </w:r>
      <w:r w:rsidR="00255BD9" w:rsidRPr="00F06FDF">
        <w:rPr>
          <w:rFonts w:ascii="Arial" w:hAnsi="Arial" w:cs="Arial"/>
          <w:sz w:val="24"/>
          <w:szCs w:val="24"/>
          <w:lang w:val="en-GB"/>
        </w:rPr>
        <w:t xml:space="preserve">operly served although cited, </w:t>
      </w:r>
      <w:r w:rsidR="000554D2" w:rsidRPr="00F06FDF">
        <w:rPr>
          <w:rFonts w:ascii="Arial" w:hAnsi="Arial" w:cs="Arial"/>
          <w:sz w:val="24"/>
          <w:szCs w:val="24"/>
          <w:lang w:val="en-GB"/>
        </w:rPr>
        <w:t>Ms Nakuumba</w:t>
      </w:r>
      <w:r w:rsidR="00CF431A" w:rsidRPr="00F06FDF">
        <w:rPr>
          <w:rFonts w:ascii="Arial" w:hAnsi="Arial" w:cs="Arial"/>
          <w:sz w:val="24"/>
          <w:szCs w:val="24"/>
          <w:lang w:val="en-GB"/>
        </w:rPr>
        <w:t xml:space="preserve"> </w:t>
      </w:r>
      <w:r w:rsidR="0086434D" w:rsidRPr="00F06FDF">
        <w:rPr>
          <w:rFonts w:ascii="Arial" w:hAnsi="Arial" w:cs="Arial"/>
          <w:sz w:val="24"/>
          <w:szCs w:val="24"/>
          <w:lang w:val="en-GB"/>
        </w:rPr>
        <w:t>cannot</w:t>
      </w:r>
      <w:r w:rsidR="00CF431A" w:rsidRPr="00F06FDF">
        <w:rPr>
          <w:rFonts w:ascii="Arial" w:hAnsi="Arial" w:cs="Arial"/>
          <w:sz w:val="24"/>
          <w:szCs w:val="24"/>
          <w:lang w:val="en-GB"/>
        </w:rPr>
        <w:t>,</w:t>
      </w:r>
      <w:r w:rsidR="0086434D" w:rsidRPr="00F06FDF">
        <w:rPr>
          <w:rFonts w:ascii="Arial" w:hAnsi="Arial" w:cs="Arial"/>
          <w:sz w:val="24"/>
          <w:szCs w:val="24"/>
          <w:lang w:val="en-GB"/>
        </w:rPr>
        <w:t xml:space="preserve"> on the same juridical basis</w:t>
      </w:r>
      <w:r w:rsidR="00CF431A" w:rsidRPr="00F06FDF">
        <w:rPr>
          <w:rFonts w:ascii="Arial" w:hAnsi="Arial" w:cs="Arial"/>
          <w:sz w:val="24"/>
          <w:szCs w:val="24"/>
          <w:lang w:val="en-GB"/>
        </w:rPr>
        <w:t>,</w:t>
      </w:r>
      <w:r w:rsidR="0086434D" w:rsidRPr="00F06FDF">
        <w:rPr>
          <w:rFonts w:ascii="Arial" w:hAnsi="Arial" w:cs="Arial"/>
          <w:sz w:val="24"/>
          <w:szCs w:val="24"/>
          <w:lang w:val="en-GB"/>
        </w:rPr>
        <w:t xml:space="preserve"> be bound by a finding adverse to her rights in the appeal.</w:t>
      </w:r>
    </w:p>
    <w:p w14:paraId="76CBB651" w14:textId="77777777" w:rsidR="002E08C2" w:rsidRPr="00F06FDF" w:rsidRDefault="002E08C2" w:rsidP="00F06FDF">
      <w:pPr>
        <w:pStyle w:val="ColorfulList-Accent11"/>
        <w:spacing w:after="0" w:line="480" w:lineRule="auto"/>
        <w:ind w:left="0"/>
        <w:jc w:val="both"/>
        <w:rPr>
          <w:rFonts w:ascii="Arial" w:hAnsi="Arial" w:cs="Arial"/>
          <w:sz w:val="24"/>
          <w:szCs w:val="24"/>
        </w:rPr>
      </w:pPr>
    </w:p>
    <w:p w14:paraId="001E3B6A" w14:textId="5F1069D1" w:rsidR="002E08C2" w:rsidRPr="00F06FDF" w:rsidRDefault="00CF431A" w:rsidP="00F06FDF">
      <w:pPr>
        <w:numPr>
          <w:ilvl w:val="0"/>
          <w:numId w:val="8"/>
        </w:numPr>
        <w:spacing w:after="0" w:line="480" w:lineRule="auto"/>
        <w:ind w:left="0" w:firstLine="0"/>
        <w:contextualSpacing/>
        <w:jc w:val="both"/>
        <w:rPr>
          <w:rFonts w:ascii="Arial" w:hAnsi="Arial" w:cs="Arial"/>
          <w:sz w:val="24"/>
          <w:szCs w:val="24"/>
        </w:rPr>
      </w:pPr>
      <w:r w:rsidRPr="00F06FDF">
        <w:rPr>
          <w:rFonts w:ascii="Arial" w:hAnsi="Arial" w:cs="Arial"/>
          <w:sz w:val="24"/>
          <w:szCs w:val="24"/>
          <w:lang w:val="en-GB"/>
        </w:rPr>
        <w:lastRenderedPageBreak/>
        <w:t xml:space="preserve">The alleged </w:t>
      </w:r>
      <w:r w:rsidR="00BC6EC1" w:rsidRPr="00F06FDF">
        <w:rPr>
          <w:rFonts w:ascii="Arial" w:hAnsi="Arial" w:cs="Arial"/>
          <w:sz w:val="24"/>
          <w:szCs w:val="24"/>
          <w:lang w:val="en-GB"/>
        </w:rPr>
        <w:t>potential conflicts</w:t>
      </w:r>
      <w:r w:rsidRPr="00F06FDF">
        <w:rPr>
          <w:rFonts w:ascii="Arial" w:hAnsi="Arial" w:cs="Arial"/>
          <w:sz w:val="24"/>
          <w:szCs w:val="24"/>
          <w:lang w:val="en-GB"/>
        </w:rPr>
        <w:t xml:space="preserve"> advanced on behalf of Mr </w:t>
      </w:r>
      <w:r w:rsidR="000B2B26" w:rsidRPr="00F06FDF">
        <w:rPr>
          <w:rFonts w:ascii="Arial" w:hAnsi="Arial" w:cs="Arial"/>
          <w:sz w:val="24"/>
          <w:szCs w:val="24"/>
          <w:lang w:val="en-GB"/>
        </w:rPr>
        <w:t>Nakuumba</w:t>
      </w:r>
      <w:r w:rsidRPr="00F06FDF">
        <w:rPr>
          <w:rFonts w:ascii="Arial" w:hAnsi="Arial" w:cs="Arial"/>
          <w:sz w:val="24"/>
          <w:szCs w:val="24"/>
          <w:lang w:val="en-GB"/>
        </w:rPr>
        <w:t xml:space="preserve"> </w:t>
      </w:r>
      <w:r w:rsidR="0086434D" w:rsidRPr="00F06FDF">
        <w:rPr>
          <w:rFonts w:ascii="Arial" w:hAnsi="Arial" w:cs="Arial"/>
          <w:sz w:val="24"/>
          <w:szCs w:val="24"/>
          <w:lang w:val="en-GB"/>
        </w:rPr>
        <w:t>were moo</w:t>
      </w:r>
      <w:r w:rsidR="00BC6EC1" w:rsidRPr="00F06FDF">
        <w:rPr>
          <w:rFonts w:ascii="Arial" w:hAnsi="Arial" w:cs="Arial"/>
          <w:sz w:val="24"/>
          <w:szCs w:val="24"/>
          <w:lang w:val="en-GB"/>
        </w:rPr>
        <w:t xml:space="preserve">ted for the first time in the </w:t>
      </w:r>
      <w:r w:rsidR="0086434D" w:rsidRPr="00F06FDF">
        <w:rPr>
          <w:rFonts w:ascii="Arial" w:hAnsi="Arial" w:cs="Arial"/>
          <w:sz w:val="24"/>
          <w:szCs w:val="24"/>
          <w:lang w:val="en-GB"/>
        </w:rPr>
        <w:t>heads of argument on appeal and persisted with in oral argument</w:t>
      </w:r>
      <w:r w:rsidR="00743D27" w:rsidRPr="00F06FDF">
        <w:rPr>
          <w:rFonts w:ascii="Arial" w:hAnsi="Arial" w:cs="Arial"/>
          <w:sz w:val="24"/>
          <w:szCs w:val="24"/>
          <w:lang w:val="en-GB"/>
        </w:rPr>
        <w:t>.</w:t>
      </w:r>
      <w:r w:rsidR="0086434D" w:rsidRPr="00F06FDF">
        <w:rPr>
          <w:rFonts w:ascii="Arial" w:hAnsi="Arial" w:cs="Arial"/>
          <w:sz w:val="24"/>
          <w:szCs w:val="24"/>
          <w:lang w:val="en-GB"/>
        </w:rPr>
        <w:t xml:space="preserve"> It was contended </w:t>
      </w:r>
      <w:r w:rsidRPr="00F06FDF">
        <w:rPr>
          <w:rFonts w:ascii="Arial" w:hAnsi="Arial" w:cs="Arial"/>
          <w:sz w:val="24"/>
          <w:szCs w:val="24"/>
          <w:lang w:val="en-GB"/>
        </w:rPr>
        <w:t>on his behalf that</w:t>
      </w:r>
      <w:r w:rsidR="00F44756" w:rsidRPr="00F06FDF">
        <w:rPr>
          <w:rFonts w:ascii="Arial" w:hAnsi="Arial" w:cs="Arial"/>
          <w:sz w:val="24"/>
          <w:szCs w:val="24"/>
          <w:lang w:val="en-GB"/>
        </w:rPr>
        <w:t>,</w:t>
      </w:r>
      <w:r w:rsidRPr="00F06FDF">
        <w:rPr>
          <w:rFonts w:ascii="Arial" w:hAnsi="Arial" w:cs="Arial"/>
          <w:sz w:val="24"/>
          <w:szCs w:val="24"/>
          <w:lang w:val="en-GB"/>
        </w:rPr>
        <w:t xml:space="preserve"> because of the potential conflicts</w:t>
      </w:r>
      <w:r w:rsidR="00F44756" w:rsidRPr="00F06FDF">
        <w:rPr>
          <w:rFonts w:ascii="Arial" w:hAnsi="Arial" w:cs="Arial"/>
          <w:sz w:val="24"/>
          <w:szCs w:val="24"/>
          <w:lang w:val="en-GB"/>
        </w:rPr>
        <w:t>,</w:t>
      </w:r>
      <w:r w:rsidRPr="00F06FDF">
        <w:rPr>
          <w:rFonts w:ascii="Arial" w:hAnsi="Arial" w:cs="Arial"/>
          <w:sz w:val="24"/>
          <w:szCs w:val="24"/>
          <w:lang w:val="en-GB"/>
        </w:rPr>
        <w:t xml:space="preserve"> the appeal</w:t>
      </w:r>
      <w:r w:rsidR="00022755" w:rsidRPr="00F06FDF">
        <w:rPr>
          <w:rFonts w:ascii="Arial" w:hAnsi="Arial" w:cs="Arial"/>
          <w:sz w:val="24"/>
          <w:szCs w:val="24"/>
          <w:lang w:val="en-GB"/>
        </w:rPr>
        <w:t xml:space="preserve"> should</w:t>
      </w:r>
      <w:r w:rsidRPr="00F06FDF">
        <w:rPr>
          <w:rFonts w:ascii="Arial" w:hAnsi="Arial" w:cs="Arial"/>
          <w:sz w:val="24"/>
          <w:szCs w:val="24"/>
          <w:lang w:val="en-GB"/>
        </w:rPr>
        <w:t xml:space="preserve"> not be heard and that th</w:t>
      </w:r>
      <w:r w:rsidR="00F44756" w:rsidRPr="00F06FDF">
        <w:rPr>
          <w:rFonts w:ascii="Arial" w:hAnsi="Arial" w:cs="Arial"/>
          <w:sz w:val="24"/>
          <w:szCs w:val="24"/>
          <w:lang w:val="en-GB"/>
        </w:rPr>
        <w:t>is</w:t>
      </w:r>
      <w:r w:rsidRPr="00F06FDF">
        <w:rPr>
          <w:rFonts w:ascii="Arial" w:hAnsi="Arial" w:cs="Arial"/>
          <w:sz w:val="24"/>
          <w:szCs w:val="24"/>
          <w:lang w:val="en-GB"/>
        </w:rPr>
        <w:t xml:space="preserve"> court first </w:t>
      </w:r>
      <w:r w:rsidR="007A0A93" w:rsidRPr="00F06FDF">
        <w:rPr>
          <w:rFonts w:ascii="Arial" w:hAnsi="Arial" w:cs="Arial"/>
          <w:sz w:val="24"/>
          <w:szCs w:val="24"/>
          <w:lang w:val="en-GB"/>
        </w:rPr>
        <w:t>considers</w:t>
      </w:r>
      <w:r w:rsidRPr="00F06FDF">
        <w:rPr>
          <w:rFonts w:ascii="Arial" w:hAnsi="Arial" w:cs="Arial"/>
          <w:sz w:val="24"/>
          <w:szCs w:val="24"/>
          <w:lang w:val="en-GB"/>
        </w:rPr>
        <w:t xml:space="preserve"> an anterior question: </w:t>
      </w:r>
      <w:r w:rsidR="0086434D" w:rsidRPr="00F06FDF">
        <w:rPr>
          <w:rFonts w:ascii="Arial" w:hAnsi="Arial" w:cs="Arial"/>
          <w:sz w:val="24"/>
          <w:szCs w:val="24"/>
          <w:lang w:val="en-GB"/>
        </w:rPr>
        <w:t>whether th</w:t>
      </w:r>
      <w:r w:rsidR="00667492" w:rsidRPr="00F06FDF">
        <w:rPr>
          <w:rFonts w:ascii="Arial" w:hAnsi="Arial" w:cs="Arial"/>
          <w:sz w:val="24"/>
          <w:szCs w:val="24"/>
          <w:lang w:val="en-GB"/>
        </w:rPr>
        <w:t>e Supreme Court’s</w:t>
      </w:r>
      <w:r w:rsidR="0086434D" w:rsidRPr="00F06FDF">
        <w:rPr>
          <w:rFonts w:ascii="Arial" w:hAnsi="Arial" w:cs="Arial"/>
          <w:sz w:val="24"/>
          <w:szCs w:val="24"/>
          <w:lang w:val="en-GB"/>
        </w:rPr>
        <w:t xml:space="preserve"> judgment in </w:t>
      </w:r>
      <w:r w:rsidR="0086434D" w:rsidRPr="00F06FDF">
        <w:rPr>
          <w:rFonts w:ascii="Arial" w:hAnsi="Arial" w:cs="Arial"/>
          <w:i/>
          <w:iCs/>
          <w:sz w:val="24"/>
          <w:szCs w:val="24"/>
          <w:lang w:val="en-GB"/>
        </w:rPr>
        <w:t>MN v FN </w:t>
      </w:r>
      <w:r w:rsidR="0086434D" w:rsidRPr="00F06FDF">
        <w:rPr>
          <w:rFonts w:ascii="Arial" w:hAnsi="Arial" w:cs="Arial"/>
          <w:sz w:val="24"/>
          <w:szCs w:val="24"/>
          <w:lang w:val="en-GB"/>
        </w:rPr>
        <w:t xml:space="preserve">should be revisited given the possibility that </w:t>
      </w:r>
      <w:r w:rsidRPr="00F06FDF">
        <w:rPr>
          <w:rFonts w:ascii="Arial" w:hAnsi="Arial" w:cs="Arial"/>
          <w:sz w:val="24"/>
          <w:szCs w:val="24"/>
          <w:lang w:val="en-GB"/>
        </w:rPr>
        <w:t xml:space="preserve">it </w:t>
      </w:r>
      <w:r w:rsidR="0086434D" w:rsidRPr="00F06FDF">
        <w:rPr>
          <w:rFonts w:ascii="Arial" w:hAnsi="Arial" w:cs="Arial"/>
          <w:sz w:val="24"/>
          <w:szCs w:val="24"/>
          <w:lang w:val="en-GB"/>
        </w:rPr>
        <w:t>might confirm the Hi</w:t>
      </w:r>
      <w:r w:rsidR="00BC6EC1" w:rsidRPr="00F06FDF">
        <w:rPr>
          <w:rFonts w:ascii="Arial" w:hAnsi="Arial" w:cs="Arial"/>
          <w:sz w:val="24"/>
          <w:szCs w:val="24"/>
          <w:lang w:val="en-GB"/>
        </w:rPr>
        <w:t xml:space="preserve">gh Court’s conclusion that </w:t>
      </w:r>
      <w:r w:rsidRPr="00F06FDF">
        <w:rPr>
          <w:rFonts w:ascii="Arial" w:hAnsi="Arial" w:cs="Arial"/>
          <w:sz w:val="24"/>
          <w:szCs w:val="24"/>
          <w:lang w:val="en-GB"/>
        </w:rPr>
        <w:t xml:space="preserve">Mr </w:t>
      </w:r>
      <w:r w:rsidR="000B2B26" w:rsidRPr="00F06FDF">
        <w:rPr>
          <w:rFonts w:ascii="Arial" w:hAnsi="Arial" w:cs="Arial"/>
          <w:sz w:val="24"/>
          <w:szCs w:val="24"/>
          <w:lang w:val="en-GB"/>
        </w:rPr>
        <w:t>Nakuumba</w:t>
      </w:r>
      <w:r w:rsidRPr="00F06FDF">
        <w:rPr>
          <w:rFonts w:ascii="Arial" w:hAnsi="Arial" w:cs="Arial"/>
          <w:sz w:val="24"/>
          <w:szCs w:val="24"/>
          <w:lang w:val="en-GB"/>
        </w:rPr>
        <w:t xml:space="preserve">’s </w:t>
      </w:r>
      <w:r w:rsidR="0086434D" w:rsidRPr="00F06FDF">
        <w:rPr>
          <w:rFonts w:ascii="Arial" w:hAnsi="Arial" w:cs="Arial"/>
          <w:sz w:val="24"/>
          <w:szCs w:val="24"/>
          <w:lang w:val="en-GB"/>
        </w:rPr>
        <w:t>marriage</w:t>
      </w:r>
      <w:r w:rsidR="00BC6EC1" w:rsidRPr="00F06FDF">
        <w:rPr>
          <w:rFonts w:ascii="Arial" w:hAnsi="Arial" w:cs="Arial"/>
          <w:sz w:val="24"/>
          <w:szCs w:val="24"/>
          <w:lang w:val="en-GB"/>
        </w:rPr>
        <w:t xml:space="preserve"> to </w:t>
      </w:r>
      <w:r w:rsidR="000554D2" w:rsidRPr="00F06FDF">
        <w:rPr>
          <w:rFonts w:ascii="Arial" w:hAnsi="Arial" w:cs="Arial"/>
          <w:sz w:val="24"/>
          <w:szCs w:val="24"/>
          <w:lang w:val="en-GB"/>
        </w:rPr>
        <w:t>Ms Ipinge</w:t>
      </w:r>
      <w:r w:rsidRPr="00F06FDF">
        <w:rPr>
          <w:rFonts w:ascii="Arial" w:hAnsi="Arial" w:cs="Arial"/>
          <w:sz w:val="24"/>
          <w:szCs w:val="24"/>
          <w:lang w:val="en-GB"/>
        </w:rPr>
        <w:t xml:space="preserve"> </w:t>
      </w:r>
      <w:r w:rsidR="0086434D" w:rsidRPr="00F06FDF">
        <w:rPr>
          <w:rFonts w:ascii="Arial" w:hAnsi="Arial" w:cs="Arial"/>
          <w:sz w:val="24"/>
          <w:szCs w:val="24"/>
          <w:lang w:val="en-GB"/>
        </w:rPr>
        <w:t>is in community of property.</w:t>
      </w:r>
    </w:p>
    <w:p w14:paraId="22D9F9E5" w14:textId="77777777" w:rsidR="00CC60B9" w:rsidRPr="00F06FDF" w:rsidRDefault="00CC60B9" w:rsidP="00F06FDF">
      <w:pPr>
        <w:pStyle w:val="ColorfulList-Accent11"/>
        <w:spacing w:after="0" w:line="480" w:lineRule="auto"/>
        <w:ind w:left="0"/>
        <w:jc w:val="both"/>
        <w:rPr>
          <w:rFonts w:ascii="Arial" w:hAnsi="Arial" w:cs="Arial"/>
          <w:sz w:val="24"/>
          <w:szCs w:val="24"/>
        </w:rPr>
      </w:pPr>
    </w:p>
    <w:p w14:paraId="1F549C5D" w14:textId="77777777" w:rsidR="002E08C2" w:rsidRPr="00F06FDF" w:rsidRDefault="00BC6EC1" w:rsidP="00F06FDF">
      <w:pPr>
        <w:numPr>
          <w:ilvl w:val="0"/>
          <w:numId w:val="8"/>
        </w:numPr>
        <w:spacing w:after="0" w:line="480" w:lineRule="auto"/>
        <w:ind w:left="0" w:firstLine="0"/>
        <w:contextualSpacing/>
        <w:jc w:val="both"/>
        <w:rPr>
          <w:rFonts w:ascii="Arial" w:hAnsi="Arial" w:cs="Arial"/>
          <w:sz w:val="24"/>
          <w:szCs w:val="24"/>
        </w:rPr>
      </w:pPr>
      <w:r w:rsidRPr="00F06FDF">
        <w:rPr>
          <w:rFonts w:ascii="Arial" w:hAnsi="Arial" w:cs="Arial"/>
          <w:sz w:val="24"/>
          <w:szCs w:val="24"/>
          <w:lang w:val="en-GB"/>
        </w:rPr>
        <w:t>Th</w:t>
      </w:r>
      <w:r w:rsidR="00814FE8" w:rsidRPr="00F06FDF">
        <w:rPr>
          <w:rFonts w:ascii="Arial" w:hAnsi="Arial" w:cs="Arial"/>
          <w:sz w:val="24"/>
          <w:szCs w:val="24"/>
          <w:lang w:val="en-GB"/>
        </w:rPr>
        <w:t>e Supreme Court</w:t>
      </w:r>
      <w:r w:rsidRPr="00F06FDF">
        <w:rPr>
          <w:rFonts w:ascii="Arial" w:hAnsi="Arial" w:cs="Arial"/>
          <w:sz w:val="24"/>
          <w:szCs w:val="24"/>
          <w:lang w:val="en-GB"/>
        </w:rPr>
        <w:t xml:space="preserve"> was thus invited </w:t>
      </w:r>
      <w:r w:rsidR="00814FE8" w:rsidRPr="00F06FDF">
        <w:rPr>
          <w:rFonts w:ascii="Arial" w:hAnsi="Arial" w:cs="Arial"/>
          <w:sz w:val="24"/>
          <w:szCs w:val="24"/>
          <w:lang w:val="en-GB"/>
        </w:rPr>
        <w:t xml:space="preserve">on behalf of Mr </w:t>
      </w:r>
      <w:r w:rsidR="000B2B26" w:rsidRPr="00F06FDF">
        <w:rPr>
          <w:rFonts w:ascii="Arial" w:hAnsi="Arial" w:cs="Arial"/>
          <w:sz w:val="24"/>
          <w:szCs w:val="24"/>
          <w:lang w:val="en-GB"/>
        </w:rPr>
        <w:t>Nakuumba</w:t>
      </w:r>
      <w:r w:rsidR="00814FE8" w:rsidRPr="00F06FDF">
        <w:rPr>
          <w:rFonts w:ascii="Arial" w:hAnsi="Arial" w:cs="Arial"/>
          <w:sz w:val="24"/>
          <w:szCs w:val="24"/>
          <w:lang w:val="en-GB"/>
        </w:rPr>
        <w:t xml:space="preserve"> </w:t>
      </w:r>
      <w:r w:rsidR="0086434D" w:rsidRPr="00F06FDF">
        <w:rPr>
          <w:rFonts w:ascii="Arial" w:hAnsi="Arial" w:cs="Arial"/>
          <w:sz w:val="24"/>
          <w:szCs w:val="24"/>
          <w:lang w:val="en-GB"/>
        </w:rPr>
        <w:t>to consider setting aside its previous decision in </w:t>
      </w:r>
      <w:r w:rsidR="0086434D" w:rsidRPr="00F06FDF">
        <w:rPr>
          <w:rFonts w:ascii="Arial" w:hAnsi="Arial" w:cs="Arial"/>
          <w:i/>
          <w:iCs/>
          <w:sz w:val="24"/>
          <w:szCs w:val="24"/>
          <w:lang w:val="en-GB"/>
        </w:rPr>
        <w:t>MN v FN</w:t>
      </w:r>
      <w:r w:rsidR="0086434D" w:rsidRPr="00F06FDF">
        <w:rPr>
          <w:rFonts w:ascii="Arial" w:hAnsi="Arial" w:cs="Arial"/>
          <w:sz w:val="24"/>
          <w:szCs w:val="24"/>
          <w:lang w:val="en-GB"/>
        </w:rPr>
        <w:t> on the premise that allowing it to stand might result in an injustice.</w:t>
      </w:r>
    </w:p>
    <w:p w14:paraId="0BFF594E" w14:textId="77777777" w:rsidR="002E08C2" w:rsidRPr="00F06FDF" w:rsidRDefault="002E08C2" w:rsidP="00F06FDF">
      <w:pPr>
        <w:pStyle w:val="ColorfulList-Accent11"/>
        <w:spacing w:after="0" w:line="480" w:lineRule="auto"/>
        <w:ind w:left="0"/>
        <w:jc w:val="both"/>
        <w:rPr>
          <w:rFonts w:ascii="Arial" w:hAnsi="Arial" w:cs="Arial"/>
          <w:sz w:val="24"/>
          <w:szCs w:val="24"/>
        </w:rPr>
      </w:pPr>
    </w:p>
    <w:p w14:paraId="5E11BDAE" w14:textId="6D139EE6" w:rsidR="002E08C2" w:rsidRPr="00F06FDF" w:rsidRDefault="00814FE8" w:rsidP="00F06FDF">
      <w:pPr>
        <w:numPr>
          <w:ilvl w:val="0"/>
          <w:numId w:val="8"/>
        </w:numPr>
        <w:spacing w:after="0" w:line="480" w:lineRule="auto"/>
        <w:ind w:left="0" w:firstLine="0"/>
        <w:contextualSpacing/>
        <w:jc w:val="both"/>
        <w:rPr>
          <w:rFonts w:ascii="Arial" w:hAnsi="Arial" w:cs="Arial"/>
          <w:sz w:val="24"/>
          <w:szCs w:val="24"/>
        </w:rPr>
      </w:pPr>
      <w:r w:rsidRPr="00F06FDF">
        <w:rPr>
          <w:rFonts w:ascii="Arial" w:hAnsi="Arial" w:cs="Arial"/>
          <w:sz w:val="24"/>
          <w:szCs w:val="24"/>
          <w:lang w:val="en-GB"/>
        </w:rPr>
        <w:t xml:space="preserve">At the hearing of the appeal, </w:t>
      </w:r>
      <w:r w:rsidR="00BC6EC1" w:rsidRPr="00F06FDF">
        <w:rPr>
          <w:rFonts w:ascii="Arial" w:hAnsi="Arial" w:cs="Arial"/>
          <w:sz w:val="24"/>
          <w:szCs w:val="24"/>
          <w:lang w:val="en-GB"/>
        </w:rPr>
        <w:t xml:space="preserve">Mr Boesak </w:t>
      </w:r>
      <w:r w:rsidRPr="00F06FDF">
        <w:rPr>
          <w:rFonts w:ascii="Arial" w:hAnsi="Arial" w:cs="Arial"/>
          <w:sz w:val="24"/>
          <w:szCs w:val="24"/>
          <w:lang w:val="en-GB"/>
        </w:rPr>
        <w:t xml:space="preserve">who appeared for </w:t>
      </w:r>
      <w:r w:rsidR="000554D2" w:rsidRPr="00F06FDF">
        <w:rPr>
          <w:rFonts w:ascii="Arial" w:hAnsi="Arial" w:cs="Arial"/>
          <w:sz w:val="24"/>
          <w:szCs w:val="24"/>
          <w:lang w:val="en-GB"/>
        </w:rPr>
        <w:t>Ms Ipinge</w:t>
      </w:r>
      <w:r w:rsidRPr="00F06FDF">
        <w:rPr>
          <w:rFonts w:ascii="Arial" w:hAnsi="Arial" w:cs="Arial"/>
          <w:sz w:val="24"/>
          <w:szCs w:val="24"/>
          <w:lang w:val="en-GB"/>
        </w:rPr>
        <w:t xml:space="preserve"> </w:t>
      </w:r>
      <w:r w:rsidR="0086434D" w:rsidRPr="00F06FDF">
        <w:rPr>
          <w:rFonts w:ascii="Arial" w:hAnsi="Arial" w:cs="Arial"/>
          <w:sz w:val="24"/>
          <w:szCs w:val="24"/>
          <w:lang w:val="en-GB"/>
        </w:rPr>
        <w:t>shared the concern raised by Mr Heathcot</w:t>
      </w:r>
      <w:r w:rsidR="00BC6EC1" w:rsidRPr="00F06FDF">
        <w:rPr>
          <w:rFonts w:ascii="Arial" w:hAnsi="Arial" w:cs="Arial"/>
          <w:sz w:val="24"/>
          <w:szCs w:val="24"/>
          <w:lang w:val="en-GB"/>
        </w:rPr>
        <w:t xml:space="preserve">e about the potential conflicts. But more importantly, since </w:t>
      </w:r>
      <w:r w:rsidR="000554D2" w:rsidRPr="00F06FDF">
        <w:rPr>
          <w:rFonts w:ascii="Arial" w:hAnsi="Arial" w:cs="Arial"/>
          <w:sz w:val="24"/>
          <w:szCs w:val="24"/>
          <w:lang w:val="en-GB"/>
        </w:rPr>
        <w:t>Ms Nakuumba</w:t>
      </w:r>
      <w:r w:rsidR="00D11A5F" w:rsidRPr="00F06FDF">
        <w:rPr>
          <w:rFonts w:ascii="Arial" w:hAnsi="Arial" w:cs="Arial"/>
          <w:sz w:val="24"/>
          <w:szCs w:val="24"/>
          <w:lang w:val="en-GB"/>
        </w:rPr>
        <w:t xml:space="preserve"> </w:t>
      </w:r>
      <w:r w:rsidRPr="00F06FDF">
        <w:rPr>
          <w:rFonts w:ascii="Arial" w:hAnsi="Arial" w:cs="Arial"/>
          <w:sz w:val="24"/>
          <w:szCs w:val="24"/>
          <w:lang w:val="en-GB"/>
        </w:rPr>
        <w:t xml:space="preserve">was </w:t>
      </w:r>
      <w:r w:rsidR="0086434D" w:rsidRPr="00F06FDF">
        <w:rPr>
          <w:rFonts w:ascii="Arial" w:hAnsi="Arial" w:cs="Arial"/>
          <w:sz w:val="24"/>
          <w:szCs w:val="24"/>
          <w:lang w:val="en-GB"/>
        </w:rPr>
        <w:t xml:space="preserve">not a participant </w:t>
      </w:r>
      <w:r w:rsidR="00F44756" w:rsidRPr="00F06FDF">
        <w:rPr>
          <w:rFonts w:ascii="Arial" w:hAnsi="Arial" w:cs="Arial"/>
          <w:sz w:val="24"/>
          <w:szCs w:val="24"/>
          <w:lang w:val="en-GB"/>
        </w:rPr>
        <w:t>in</w:t>
      </w:r>
      <w:r w:rsidR="0086434D" w:rsidRPr="00F06FDF">
        <w:rPr>
          <w:rFonts w:ascii="Arial" w:hAnsi="Arial" w:cs="Arial"/>
          <w:sz w:val="24"/>
          <w:szCs w:val="24"/>
          <w:lang w:val="en-GB"/>
        </w:rPr>
        <w:t xml:space="preserve"> the appeal, she ha</w:t>
      </w:r>
      <w:r w:rsidR="00F44756" w:rsidRPr="00F06FDF">
        <w:rPr>
          <w:rFonts w:ascii="Arial" w:hAnsi="Arial" w:cs="Arial"/>
          <w:sz w:val="24"/>
          <w:szCs w:val="24"/>
          <w:lang w:val="en-GB"/>
        </w:rPr>
        <w:t>d</w:t>
      </w:r>
      <w:r w:rsidR="0086434D" w:rsidRPr="00F06FDF">
        <w:rPr>
          <w:rFonts w:ascii="Arial" w:hAnsi="Arial" w:cs="Arial"/>
          <w:sz w:val="24"/>
          <w:szCs w:val="24"/>
          <w:lang w:val="en-GB"/>
        </w:rPr>
        <w:t xml:space="preserve"> had no opportunity to address the court on whether a judgment in which she is a beneficiary should be set aside. </w:t>
      </w:r>
    </w:p>
    <w:p w14:paraId="69A6ACD3" w14:textId="77777777" w:rsidR="002E08C2" w:rsidRPr="00F06FDF" w:rsidRDefault="002E08C2" w:rsidP="00F06FDF">
      <w:pPr>
        <w:pStyle w:val="ColorfulList-Accent11"/>
        <w:spacing w:after="0" w:line="480" w:lineRule="auto"/>
        <w:ind w:left="0"/>
        <w:jc w:val="both"/>
        <w:rPr>
          <w:rFonts w:ascii="Arial" w:hAnsi="Arial" w:cs="Arial"/>
          <w:sz w:val="24"/>
          <w:szCs w:val="24"/>
        </w:rPr>
      </w:pPr>
    </w:p>
    <w:p w14:paraId="3A411B15" w14:textId="77777777" w:rsidR="002E08C2" w:rsidRPr="00F06FDF" w:rsidRDefault="00814FE8" w:rsidP="00F06FDF">
      <w:pPr>
        <w:numPr>
          <w:ilvl w:val="0"/>
          <w:numId w:val="8"/>
        </w:numPr>
        <w:spacing w:after="0" w:line="480" w:lineRule="auto"/>
        <w:ind w:left="0" w:firstLine="0"/>
        <w:contextualSpacing/>
        <w:jc w:val="both"/>
        <w:rPr>
          <w:rFonts w:ascii="Arial" w:hAnsi="Arial" w:cs="Arial"/>
          <w:sz w:val="24"/>
          <w:szCs w:val="24"/>
        </w:rPr>
      </w:pPr>
      <w:r w:rsidRPr="00F06FDF">
        <w:rPr>
          <w:rFonts w:ascii="Arial" w:hAnsi="Arial" w:cs="Arial"/>
          <w:sz w:val="24"/>
          <w:szCs w:val="24"/>
          <w:lang w:val="en-GB"/>
        </w:rPr>
        <w:t xml:space="preserve">Taking into account the parties’ submissions on appeal, we were satisfied that to </w:t>
      </w:r>
      <w:r w:rsidR="0086434D" w:rsidRPr="00F06FDF">
        <w:rPr>
          <w:rFonts w:ascii="Arial" w:hAnsi="Arial" w:cs="Arial"/>
          <w:sz w:val="24"/>
          <w:szCs w:val="24"/>
          <w:lang w:val="en-GB"/>
        </w:rPr>
        <w:t xml:space="preserve">determine the </w:t>
      </w:r>
      <w:r w:rsidRPr="00F06FDF">
        <w:rPr>
          <w:rFonts w:ascii="Arial" w:hAnsi="Arial" w:cs="Arial"/>
          <w:sz w:val="24"/>
          <w:szCs w:val="24"/>
          <w:lang w:val="en-GB"/>
        </w:rPr>
        <w:t xml:space="preserve">merits of the </w:t>
      </w:r>
      <w:r w:rsidR="0086434D" w:rsidRPr="00F06FDF">
        <w:rPr>
          <w:rFonts w:ascii="Arial" w:hAnsi="Arial" w:cs="Arial"/>
          <w:sz w:val="24"/>
          <w:szCs w:val="24"/>
          <w:lang w:val="en-GB"/>
        </w:rPr>
        <w:t xml:space="preserve">reliance on art 81 </w:t>
      </w:r>
      <w:r w:rsidRPr="00F06FDF">
        <w:rPr>
          <w:rFonts w:ascii="Arial" w:hAnsi="Arial" w:cs="Arial"/>
          <w:sz w:val="24"/>
          <w:szCs w:val="24"/>
          <w:lang w:val="en-GB"/>
        </w:rPr>
        <w:t xml:space="preserve">at the hearing of the appeal </w:t>
      </w:r>
      <w:r w:rsidR="0086434D" w:rsidRPr="00F06FDF">
        <w:rPr>
          <w:rFonts w:ascii="Arial" w:hAnsi="Arial" w:cs="Arial"/>
          <w:sz w:val="24"/>
          <w:szCs w:val="24"/>
          <w:lang w:val="en-GB"/>
        </w:rPr>
        <w:t>would not be a path that leads to justice.</w:t>
      </w:r>
      <w:r w:rsidR="005A77B9" w:rsidRPr="00F06FDF">
        <w:rPr>
          <w:rFonts w:ascii="Arial" w:hAnsi="Arial" w:cs="Arial"/>
          <w:sz w:val="24"/>
          <w:szCs w:val="24"/>
        </w:rPr>
        <w:t xml:space="preserve"> </w:t>
      </w:r>
      <w:r w:rsidRPr="00F06FDF">
        <w:rPr>
          <w:rFonts w:ascii="Arial" w:hAnsi="Arial" w:cs="Arial"/>
          <w:sz w:val="24"/>
          <w:szCs w:val="24"/>
        </w:rPr>
        <w:t>Instead, we</w:t>
      </w:r>
      <w:r w:rsidR="0086434D" w:rsidRPr="00F06FDF">
        <w:rPr>
          <w:rFonts w:ascii="Arial" w:hAnsi="Arial" w:cs="Arial"/>
          <w:sz w:val="24"/>
          <w:szCs w:val="24"/>
          <w:lang w:val="en-GB"/>
        </w:rPr>
        <w:t xml:space="preserve"> considered it to be in the interest of justice, especially because the par</w:t>
      </w:r>
      <w:r w:rsidR="00BC6EC1" w:rsidRPr="00F06FDF">
        <w:rPr>
          <w:rFonts w:ascii="Arial" w:hAnsi="Arial" w:cs="Arial"/>
          <w:sz w:val="24"/>
          <w:szCs w:val="24"/>
          <w:lang w:val="en-GB"/>
        </w:rPr>
        <w:t xml:space="preserve">ties made common cause, that </w:t>
      </w:r>
      <w:r w:rsidRPr="00F06FDF">
        <w:rPr>
          <w:rFonts w:ascii="Arial" w:hAnsi="Arial" w:cs="Arial"/>
          <w:sz w:val="24"/>
          <w:szCs w:val="24"/>
          <w:lang w:val="en-GB"/>
        </w:rPr>
        <w:t xml:space="preserve">Mr </w:t>
      </w:r>
      <w:r w:rsidR="000B2B26" w:rsidRPr="00F06FDF">
        <w:rPr>
          <w:rFonts w:ascii="Arial" w:hAnsi="Arial" w:cs="Arial"/>
          <w:sz w:val="24"/>
          <w:szCs w:val="24"/>
          <w:lang w:val="en-GB"/>
        </w:rPr>
        <w:t>Nakuumba</w:t>
      </w:r>
      <w:r w:rsidRPr="00F06FDF">
        <w:rPr>
          <w:rFonts w:ascii="Arial" w:hAnsi="Arial" w:cs="Arial"/>
          <w:sz w:val="24"/>
          <w:szCs w:val="24"/>
          <w:lang w:val="en-GB"/>
        </w:rPr>
        <w:t xml:space="preserve"> </w:t>
      </w:r>
      <w:r w:rsidR="0086434D" w:rsidRPr="00F06FDF">
        <w:rPr>
          <w:rFonts w:ascii="Arial" w:hAnsi="Arial" w:cs="Arial"/>
          <w:sz w:val="24"/>
          <w:szCs w:val="24"/>
          <w:lang w:val="en-GB"/>
        </w:rPr>
        <w:t>be afforded the opportunity to properly ventilate the concerns he ha</w:t>
      </w:r>
      <w:r w:rsidRPr="00F06FDF">
        <w:rPr>
          <w:rFonts w:ascii="Arial" w:hAnsi="Arial" w:cs="Arial"/>
          <w:sz w:val="24"/>
          <w:szCs w:val="24"/>
          <w:lang w:val="en-GB"/>
        </w:rPr>
        <w:t>d</w:t>
      </w:r>
      <w:r w:rsidR="0086434D" w:rsidRPr="00F06FDF">
        <w:rPr>
          <w:rFonts w:ascii="Arial" w:hAnsi="Arial" w:cs="Arial"/>
          <w:sz w:val="24"/>
          <w:szCs w:val="24"/>
          <w:lang w:val="en-GB"/>
        </w:rPr>
        <w:t xml:space="preserve"> about the potential conflicts arising from this court’s decision in </w:t>
      </w:r>
      <w:r w:rsidR="0086434D" w:rsidRPr="00F06FDF">
        <w:rPr>
          <w:rFonts w:ascii="Arial" w:hAnsi="Arial" w:cs="Arial"/>
          <w:i/>
          <w:iCs/>
          <w:sz w:val="24"/>
          <w:szCs w:val="24"/>
          <w:lang w:val="en-GB"/>
        </w:rPr>
        <w:t>MN v FN</w:t>
      </w:r>
      <w:r w:rsidR="0086434D" w:rsidRPr="00F06FDF">
        <w:rPr>
          <w:rFonts w:ascii="Arial" w:hAnsi="Arial" w:cs="Arial"/>
          <w:sz w:val="24"/>
          <w:szCs w:val="24"/>
          <w:lang w:val="en-GB"/>
        </w:rPr>
        <w:t> and the consequences of a marriage in community of property in the event that the court </w:t>
      </w:r>
      <w:r w:rsidR="0086434D" w:rsidRPr="00F06FDF">
        <w:rPr>
          <w:rFonts w:ascii="Arial" w:hAnsi="Arial" w:cs="Arial"/>
          <w:i/>
          <w:iCs/>
          <w:sz w:val="24"/>
          <w:szCs w:val="24"/>
          <w:lang w:val="en-GB"/>
        </w:rPr>
        <w:t>a quo’s</w:t>
      </w:r>
      <w:r w:rsidR="0086434D" w:rsidRPr="00F06FDF">
        <w:rPr>
          <w:rFonts w:ascii="Arial" w:hAnsi="Arial" w:cs="Arial"/>
          <w:sz w:val="24"/>
          <w:szCs w:val="24"/>
          <w:lang w:val="en-GB"/>
        </w:rPr>
        <w:t xml:space="preserve"> finding is upheld </w:t>
      </w:r>
      <w:r w:rsidR="000D1C3D" w:rsidRPr="00F06FDF">
        <w:rPr>
          <w:rFonts w:ascii="Arial" w:hAnsi="Arial" w:cs="Arial"/>
          <w:sz w:val="24"/>
          <w:szCs w:val="24"/>
          <w:lang w:val="en-GB"/>
        </w:rPr>
        <w:t>on</w:t>
      </w:r>
      <w:r w:rsidR="0086434D" w:rsidRPr="00F06FDF">
        <w:rPr>
          <w:rFonts w:ascii="Arial" w:hAnsi="Arial" w:cs="Arial"/>
          <w:sz w:val="24"/>
          <w:szCs w:val="24"/>
          <w:lang w:val="en-GB"/>
        </w:rPr>
        <w:t xml:space="preserve"> the appeal. </w:t>
      </w:r>
    </w:p>
    <w:p w14:paraId="6EB8B4D7" w14:textId="77777777" w:rsidR="002E08C2" w:rsidRPr="00F06FDF" w:rsidRDefault="002E08C2" w:rsidP="00F06FDF">
      <w:pPr>
        <w:pStyle w:val="ColorfulList-Accent11"/>
        <w:spacing w:after="0" w:line="480" w:lineRule="auto"/>
        <w:ind w:left="0"/>
        <w:jc w:val="both"/>
        <w:rPr>
          <w:rFonts w:ascii="Arial" w:hAnsi="Arial" w:cs="Arial"/>
          <w:sz w:val="24"/>
          <w:szCs w:val="24"/>
        </w:rPr>
      </w:pPr>
    </w:p>
    <w:p w14:paraId="3EFE8F7F" w14:textId="2E7ED7FF" w:rsidR="002E08C2" w:rsidRPr="00F06FDF" w:rsidRDefault="00C0381A" w:rsidP="00F06FDF">
      <w:pPr>
        <w:numPr>
          <w:ilvl w:val="0"/>
          <w:numId w:val="8"/>
        </w:numPr>
        <w:spacing w:after="0" w:line="480" w:lineRule="auto"/>
        <w:ind w:left="0" w:firstLine="0"/>
        <w:contextualSpacing/>
        <w:jc w:val="both"/>
        <w:rPr>
          <w:rFonts w:ascii="Arial" w:hAnsi="Arial" w:cs="Arial"/>
          <w:sz w:val="24"/>
          <w:szCs w:val="24"/>
        </w:rPr>
      </w:pPr>
      <w:r w:rsidRPr="00F06FDF">
        <w:rPr>
          <w:rFonts w:ascii="Arial" w:hAnsi="Arial" w:cs="Arial"/>
          <w:sz w:val="24"/>
          <w:szCs w:val="24"/>
          <w:lang w:val="en-GB"/>
        </w:rPr>
        <w:lastRenderedPageBreak/>
        <w:t>It was for those reasons that we</w:t>
      </w:r>
      <w:r w:rsidR="00814FE8" w:rsidRPr="00F06FDF">
        <w:rPr>
          <w:rFonts w:ascii="Arial" w:hAnsi="Arial" w:cs="Arial"/>
          <w:sz w:val="24"/>
          <w:szCs w:val="24"/>
          <w:lang w:val="en-GB"/>
        </w:rPr>
        <w:t xml:space="preserve"> decided </w:t>
      </w:r>
      <w:r w:rsidR="00A84894" w:rsidRPr="00F06FDF">
        <w:rPr>
          <w:rFonts w:ascii="Arial" w:hAnsi="Arial" w:cs="Arial"/>
          <w:sz w:val="24"/>
          <w:szCs w:val="24"/>
          <w:lang w:val="en-GB"/>
        </w:rPr>
        <w:t xml:space="preserve">not to hear the appeal on the merits </w:t>
      </w:r>
      <w:r w:rsidR="00814FE8" w:rsidRPr="00F06FDF">
        <w:rPr>
          <w:rFonts w:ascii="Arial" w:hAnsi="Arial" w:cs="Arial"/>
          <w:sz w:val="24"/>
          <w:szCs w:val="24"/>
          <w:lang w:val="en-GB"/>
        </w:rPr>
        <w:t xml:space="preserve">on 9 June 2021 and to allow Mr </w:t>
      </w:r>
      <w:r w:rsidR="000B2B26" w:rsidRPr="00F06FDF">
        <w:rPr>
          <w:rFonts w:ascii="Arial" w:hAnsi="Arial" w:cs="Arial"/>
          <w:sz w:val="24"/>
          <w:szCs w:val="24"/>
          <w:lang w:val="en-GB"/>
        </w:rPr>
        <w:t>Nakuumba</w:t>
      </w:r>
      <w:r w:rsidR="00814FE8" w:rsidRPr="00F06FDF">
        <w:rPr>
          <w:rFonts w:ascii="Arial" w:hAnsi="Arial" w:cs="Arial"/>
          <w:sz w:val="24"/>
          <w:szCs w:val="24"/>
          <w:lang w:val="en-GB"/>
        </w:rPr>
        <w:t xml:space="preserve"> to lay the </w:t>
      </w:r>
      <w:r w:rsidR="0086434D" w:rsidRPr="00F06FDF">
        <w:rPr>
          <w:rFonts w:ascii="Arial" w:hAnsi="Arial" w:cs="Arial"/>
          <w:sz w:val="24"/>
          <w:szCs w:val="24"/>
          <w:lang w:val="en-GB"/>
        </w:rPr>
        <w:t xml:space="preserve">factual and legal basis on affidavit for </w:t>
      </w:r>
      <w:r w:rsidR="00814FE8" w:rsidRPr="00F06FDF">
        <w:rPr>
          <w:rFonts w:ascii="Arial" w:hAnsi="Arial" w:cs="Arial"/>
          <w:sz w:val="24"/>
          <w:szCs w:val="24"/>
          <w:lang w:val="en-GB"/>
        </w:rPr>
        <w:t xml:space="preserve">a proper and comprehensive consideration of the legal issues </w:t>
      </w:r>
      <w:r w:rsidR="00FC0CEE" w:rsidRPr="00F06FDF">
        <w:rPr>
          <w:rFonts w:ascii="Arial" w:hAnsi="Arial" w:cs="Arial"/>
          <w:sz w:val="24"/>
          <w:szCs w:val="24"/>
          <w:lang w:val="en-GB"/>
        </w:rPr>
        <w:t xml:space="preserve">as between </w:t>
      </w:r>
      <w:r w:rsidR="00F44756" w:rsidRPr="00F06FDF">
        <w:rPr>
          <w:rFonts w:ascii="Arial" w:hAnsi="Arial" w:cs="Arial"/>
          <w:sz w:val="24"/>
          <w:szCs w:val="24"/>
          <w:lang w:val="en-GB"/>
        </w:rPr>
        <w:t xml:space="preserve">him </w:t>
      </w:r>
      <w:r w:rsidR="00FC0CEE" w:rsidRPr="00F06FDF">
        <w:rPr>
          <w:rFonts w:ascii="Arial" w:hAnsi="Arial" w:cs="Arial"/>
          <w:sz w:val="24"/>
          <w:szCs w:val="24"/>
          <w:lang w:val="en-GB"/>
        </w:rPr>
        <w:t xml:space="preserve">and </w:t>
      </w:r>
      <w:r w:rsidR="000554D2" w:rsidRPr="00F06FDF">
        <w:rPr>
          <w:rFonts w:ascii="Arial" w:hAnsi="Arial" w:cs="Arial"/>
          <w:sz w:val="24"/>
          <w:szCs w:val="24"/>
          <w:lang w:val="en-GB"/>
        </w:rPr>
        <w:t>Ms Ipinge</w:t>
      </w:r>
      <w:r w:rsidRPr="00F06FDF">
        <w:rPr>
          <w:rFonts w:ascii="Arial" w:hAnsi="Arial" w:cs="Arial"/>
          <w:sz w:val="24"/>
          <w:szCs w:val="24"/>
          <w:lang w:val="en-GB"/>
        </w:rPr>
        <w:t xml:space="preserve"> and </w:t>
      </w:r>
      <w:r w:rsidR="000554D2" w:rsidRPr="00F06FDF">
        <w:rPr>
          <w:rFonts w:ascii="Arial" w:hAnsi="Arial" w:cs="Arial"/>
          <w:sz w:val="24"/>
          <w:szCs w:val="24"/>
          <w:lang w:val="en-GB"/>
        </w:rPr>
        <w:t>Ms Nakuumba.</w:t>
      </w:r>
    </w:p>
    <w:p w14:paraId="23ADDEC2" w14:textId="77777777" w:rsidR="00313F88" w:rsidRPr="00F06FDF" w:rsidRDefault="00313F88" w:rsidP="00F06FDF">
      <w:pPr>
        <w:pStyle w:val="ColorfulList-Accent11"/>
        <w:spacing w:after="0" w:line="480" w:lineRule="auto"/>
        <w:ind w:left="0"/>
        <w:jc w:val="both"/>
        <w:rPr>
          <w:rFonts w:ascii="Arial" w:hAnsi="Arial" w:cs="Arial"/>
          <w:bCs/>
          <w:sz w:val="24"/>
          <w:szCs w:val="24"/>
          <w:u w:val="single"/>
        </w:rPr>
      </w:pPr>
    </w:p>
    <w:p w14:paraId="46D3CA7C" w14:textId="77777777" w:rsidR="002E08C2" w:rsidRPr="00F06FDF" w:rsidRDefault="00F44756" w:rsidP="00F06FDF">
      <w:pPr>
        <w:pStyle w:val="ColorfulList-Accent11"/>
        <w:spacing w:after="0" w:line="480" w:lineRule="auto"/>
        <w:ind w:left="0"/>
        <w:jc w:val="both"/>
        <w:rPr>
          <w:rFonts w:ascii="Arial" w:hAnsi="Arial" w:cs="Arial"/>
          <w:sz w:val="24"/>
          <w:szCs w:val="24"/>
        </w:rPr>
      </w:pPr>
      <w:r w:rsidRPr="00F06FDF">
        <w:rPr>
          <w:rFonts w:ascii="Arial" w:hAnsi="Arial" w:cs="Arial"/>
          <w:bCs/>
          <w:sz w:val="24"/>
          <w:szCs w:val="24"/>
          <w:u w:val="single"/>
        </w:rPr>
        <w:t>The application</w:t>
      </w:r>
    </w:p>
    <w:p w14:paraId="460BDE99" w14:textId="77777777" w:rsidR="00D21966" w:rsidRPr="00F06FDF" w:rsidRDefault="001860BA" w:rsidP="00F06FDF">
      <w:pPr>
        <w:numPr>
          <w:ilvl w:val="0"/>
          <w:numId w:val="8"/>
        </w:numPr>
        <w:spacing w:after="0" w:line="480" w:lineRule="auto"/>
        <w:ind w:left="0" w:firstLine="0"/>
        <w:contextualSpacing/>
        <w:jc w:val="both"/>
        <w:rPr>
          <w:rFonts w:ascii="Arial" w:hAnsi="Arial" w:cs="Arial"/>
          <w:sz w:val="24"/>
          <w:szCs w:val="24"/>
        </w:rPr>
      </w:pPr>
      <w:r w:rsidRPr="00F06FDF">
        <w:rPr>
          <w:rFonts w:ascii="Arial" w:hAnsi="Arial" w:cs="Arial"/>
          <w:sz w:val="24"/>
          <w:szCs w:val="24"/>
        </w:rPr>
        <w:t xml:space="preserve">On </w:t>
      </w:r>
      <w:r w:rsidR="00D21966" w:rsidRPr="00F06FDF">
        <w:rPr>
          <w:rFonts w:ascii="Arial" w:hAnsi="Arial" w:cs="Arial"/>
          <w:sz w:val="24"/>
          <w:szCs w:val="24"/>
        </w:rPr>
        <w:t>21 July</w:t>
      </w:r>
      <w:r w:rsidR="00817791" w:rsidRPr="00F06FDF">
        <w:rPr>
          <w:rFonts w:ascii="Arial" w:hAnsi="Arial" w:cs="Arial"/>
          <w:sz w:val="24"/>
          <w:szCs w:val="24"/>
        </w:rPr>
        <w:t xml:space="preserve"> </w:t>
      </w:r>
      <w:r w:rsidR="00D21966" w:rsidRPr="00F06FDF">
        <w:rPr>
          <w:rFonts w:ascii="Arial" w:hAnsi="Arial" w:cs="Arial"/>
          <w:sz w:val="24"/>
          <w:szCs w:val="24"/>
        </w:rPr>
        <w:t>2021</w:t>
      </w:r>
      <w:r w:rsidRPr="00F06FDF">
        <w:rPr>
          <w:rFonts w:ascii="Arial" w:hAnsi="Arial" w:cs="Arial"/>
          <w:sz w:val="24"/>
          <w:szCs w:val="24"/>
        </w:rPr>
        <w:t>,</w:t>
      </w:r>
      <w:r w:rsidR="001C7297" w:rsidRPr="00F06FDF">
        <w:rPr>
          <w:rFonts w:ascii="Arial" w:hAnsi="Arial" w:cs="Arial"/>
          <w:sz w:val="24"/>
          <w:szCs w:val="24"/>
        </w:rPr>
        <w:t xml:space="preserve"> </w:t>
      </w:r>
      <w:r w:rsidR="0041775F" w:rsidRPr="00F06FDF">
        <w:rPr>
          <w:rFonts w:ascii="Arial" w:hAnsi="Arial" w:cs="Arial"/>
          <w:sz w:val="24"/>
          <w:szCs w:val="24"/>
        </w:rPr>
        <w:t xml:space="preserve">Mr </w:t>
      </w:r>
      <w:r w:rsidR="000B2B26" w:rsidRPr="00F06FDF">
        <w:rPr>
          <w:rFonts w:ascii="Arial" w:hAnsi="Arial" w:cs="Arial"/>
          <w:sz w:val="24"/>
          <w:szCs w:val="24"/>
        </w:rPr>
        <w:t>Nakuumba</w:t>
      </w:r>
      <w:r w:rsidR="00FC0CEE" w:rsidRPr="00F06FDF">
        <w:rPr>
          <w:rFonts w:ascii="Arial" w:hAnsi="Arial" w:cs="Arial"/>
          <w:sz w:val="24"/>
          <w:szCs w:val="24"/>
        </w:rPr>
        <w:t xml:space="preserve"> filed an application seeking the </w:t>
      </w:r>
      <w:r w:rsidR="00AD3689" w:rsidRPr="00F06FDF">
        <w:rPr>
          <w:rFonts w:ascii="Arial" w:hAnsi="Arial" w:cs="Arial"/>
          <w:sz w:val="24"/>
          <w:szCs w:val="24"/>
        </w:rPr>
        <w:t>following relief:</w:t>
      </w:r>
      <w:r w:rsidR="004B29DC" w:rsidRPr="00F06FDF">
        <w:rPr>
          <w:rFonts w:ascii="Arial" w:hAnsi="Arial" w:cs="Arial"/>
          <w:sz w:val="24"/>
          <w:szCs w:val="24"/>
        </w:rPr>
        <w:t xml:space="preserve"> </w:t>
      </w:r>
    </w:p>
    <w:p w14:paraId="50676E78" w14:textId="77777777" w:rsidR="00D11A5F" w:rsidRPr="00F06FDF" w:rsidRDefault="004B29DC" w:rsidP="00F06FDF">
      <w:pPr>
        <w:pStyle w:val="ColorfulList-Accent11"/>
        <w:spacing w:after="0" w:line="480" w:lineRule="auto"/>
        <w:jc w:val="both"/>
        <w:rPr>
          <w:rFonts w:ascii="Arial" w:hAnsi="Arial" w:cs="Arial"/>
        </w:rPr>
      </w:pPr>
      <w:r w:rsidRPr="00F06FDF">
        <w:rPr>
          <w:rFonts w:ascii="Arial" w:hAnsi="Arial" w:cs="Arial"/>
          <w:sz w:val="24"/>
          <w:szCs w:val="24"/>
        </w:rPr>
        <w:t xml:space="preserve"> </w:t>
      </w:r>
    </w:p>
    <w:p w14:paraId="2B05D819" w14:textId="77777777" w:rsidR="00D11A5F" w:rsidRPr="00F06FDF" w:rsidRDefault="00AA76DC" w:rsidP="00F06FDF">
      <w:pPr>
        <w:pStyle w:val="ColorfulList-Accent11"/>
        <w:spacing w:after="0" w:line="360" w:lineRule="auto"/>
        <w:ind w:left="1080" w:hanging="360"/>
        <w:jc w:val="both"/>
        <w:rPr>
          <w:rFonts w:ascii="Arial" w:hAnsi="Arial" w:cs="Arial"/>
        </w:rPr>
      </w:pPr>
      <w:r w:rsidRPr="00F06FDF">
        <w:rPr>
          <w:rFonts w:ascii="Arial" w:hAnsi="Arial" w:cs="Arial"/>
        </w:rPr>
        <w:t>'(a)</w:t>
      </w:r>
      <w:r w:rsidRPr="00F06FDF">
        <w:rPr>
          <w:rFonts w:ascii="Arial" w:hAnsi="Arial" w:cs="Arial"/>
        </w:rPr>
        <w:tab/>
      </w:r>
      <w:r w:rsidR="00817791" w:rsidRPr="00F06FDF">
        <w:rPr>
          <w:rFonts w:ascii="Arial" w:hAnsi="Arial" w:cs="Arial"/>
        </w:rPr>
        <w:t xml:space="preserve">An </w:t>
      </w:r>
      <w:r w:rsidR="00743D27" w:rsidRPr="00F06FDF">
        <w:rPr>
          <w:rFonts w:ascii="Arial" w:hAnsi="Arial" w:cs="Arial"/>
        </w:rPr>
        <w:t xml:space="preserve">order </w:t>
      </w:r>
      <w:r w:rsidR="00817791" w:rsidRPr="00F06FDF">
        <w:rPr>
          <w:rFonts w:ascii="Arial" w:hAnsi="Arial" w:cs="Arial"/>
        </w:rPr>
        <w:t xml:space="preserve">that the above Honourable Court invokes its powers pursuant to Article 81 of the Namibian Constitution to reverse its decision in </w:t>
      </w:r>
      <w:r w:rsidR="00817791" w:rsidRPr="00F06FDF">
        <w:rPr>
          <w:rFonts w:ascii="Arial" w:hAnsi="Arial" w:cs="Arial"/>
          <w:i/>
        </w:rPr>
        <w:t>MN v FN</w:t>
      </w:r>
      <w:r w:rsidR="00817791" w:rsidRPr="00F06FDF">
        <w:rPr>
          <w:rFonts w:ascii="Arial" w:hAnsi="Arial" w:cs="Arial"/>
        </w:rPr>
        <w:t xml:space="preserve"> Case No. SA 28/2017 (now reported under case</w:t>
      </w:r>
      <w:r w:rsidR="00CE66DA" w:rsidRPr="00F06FDF">
        <w:rPr>
          <w:rFonts w:ascii="Arial" w:hAnsi="Arial" w:cs="Arial"/>
        </w:rPr>
        <w:t xml:space="preserve"> </w:t>
      </w:r>
      <w:r w:rsidR="00CE66DA" w:rsidRPr="00F06FDF">
        <w:rPr>
          <w:rFonts w:ascii="Arial" w:hAnsi="Arial" w:cs="Arial"/>
          <w:i/>
        </w:rPr>
        <w:t>MN v FN</w:t>
      </w:r>
      <w:r w:rsidR="00CE66DA" w:rsidRPr="00F06FDF">
        <w:rPr>
          <w:rFonts w:ascii="Arial" w:hAnsi="Arial" w:cs="Arial"/>
        </w:rPr>
        <w:t xml:space="preserve"> 2019 (4) NR 1175 (SC)), which was rendered on 15 November 2019, on the basis that it is a nullity;</w:t>
      </w:r>
    </w:p>
    <w:p w14:paraId="1A3FFD25" w14:textId="77777777" w:rsidR="00D11A5F" w:rsidRPr="00F06FDF" w:rsidRDefault="00D11A5F" w:rsidP="00F06FDF">
      <w:pPr>
        <w:pStyle w:val="ColorfulList-Accent11"/>
        <w:spacing w:after="0" w:line="360" w:lineRule="auto"/>
        <w:jc w:val="both"/>
        <w:rPr>
          <w:rFonts w:ascii="Arial" w:hAnsi="Arial" w:cs="Arial"/>
        </w:rPr>
      </w:pPr>
    </w:p>
    <w:p w14:paraId="23DF218D" w14:textId="77777777" w:rsidR="00D11A5F" w:rsidRPr="00F06FDF" w:rsidRDefault="00AA76DC" w:rsidP="00F06FDF">
      <w:pPr>
        <w:pStyle w:val="ColorfulList-Accent11"/>
        <w:spacing w:after="0" w:line="360" w:lineRule="auto"/>
        <w:ind w:left="1080" w:hanging="360"/>
        <w:jc w:val="both"/>
        <w:rPr>
          <w:rFonts w:ascii="Arial" w:hAnsi="Arial" w:cs="Arial"/>
        </w:rPr>
      </w:pPr>
      <w:r w:rsidRPr="00F06FDF">
        <w:rPr>
          <w:rFonts w:ascii="Arial" w:hAnsi="Arial" w:cs="Arial"/>
        </w:rPr>
        <w:t>(b)</w:t>
      </w:r>
      <w:r w:rsidRPr="00F06FDF">
        <w:rPr>
          <w:rFonts w:ascii="Arial" w:hAnsi="Arial" w:cs="Arial"/>
        </w:rPr>
        <w:tab/>
      </w:r>
      <w:r w:rsidR="00CE66DA" w:rsidRPr="00F06FDF">
        <w:rPr>
          <w:rFonts w:ascii="Arial" w:hAnsi="Arial" w:cs="Arial"/>
        </w:rPr>
        <w:t>In the event that the order in prayer 1 above is granted, that the above Honourable Court, pursuant to the provisions of Section 16 of the Supreme Court Act, 1990 review and set aside the decisions of the High Court in Case No. I 1833/2011, per her ladyship Angula AJ, delivered on 11 February 2020, and Case No. I 450/2015</w:t>
      </w:r>
      <w:r w:rsidR="00E90EAA" w:rsidRPr="00F06FDF">
        <w:rPr>
          <w:rFonts w:ascii="Arial" w:hAnsi="Arial" w:cs="Arial"/>
        </w:rPr>
        <w:t xml:space="preserve"> </w:t>
      </w:r>
      <w:r w:rsidR="00CE66DA" w:rsidRPr="00F06FDF">
        <w:rPr>
          <w:rFonts w:ascii="Arial" w:hAnsi="Arial" w:cs="Arial"/>
        </w:rPr>
        <w:t>and per her</w:t>
      </w:r>
      <w:r w:rsidRPr="00F06FDF">
        <w:rPr>
          <w:rFonts w:ascii="Arial" w:hAnsi="Arial" w:cs="Arial"/>
        </w:rPr>
        <w:t xml:space="preserve"> </w:t>
      </w:r>
      <w:r w:rsidR="00CE66DA" w:rsidRPr="00F06FDF">
        <w:rPr>
          <w:rFonts w:ascii="Arial" w:hAnsi="Arial" w:cs="Arial"/>
        </w:rPr>
        <w:t>ladyship Van Wyk AJ, delivered on 21 April 2017;</w:t>
      </w:r>
    </w:p>
    <w:p w14:paraId="4216DF09" w14:textId="77777777" w:rsidR="00D11A5F" w:rsidRPr="00F06FDF" w:rsidRDefault="00D11A5F" w:rsidP="00F06FDF">
      <w:pPr>
        <w:pStyle w:val="ColorfulList-Accent11"/>
        <w:spacing w:after="0" w:line="360" w:lineRule="auto"/>
        <w:jc w:val="both"/>
        <w:rPr>
          <w:rFonts w:ascii="Arial" w:hAnsi="Arial" w:cs="Arial"/>
        </w:rPr>
      </w:pPr>
    </w:p>
    <w:p w14:paraId="02773AAF" w14:textId="77777777" w:rsidR="00D11A5F" w:rsidRPr="00F06FDF" w:rsidRDefault="00CE66DA" w:rsidP="00F06FDF">
      <w:pPr>
        <w:pStyle w:val="ColorfulList-Accent11"/>
        <w:numPr>
          <w:ilvl w:val="0"/>
          <w:numId w:val="42"/>
        </w:numPr>
        <w:spacing w:after="0" w:line="360" w:lineRule="auto"/>
        <w:jc w:val="both"/>
        <w:rPr>
          <w:rFonts w:ascii="Arial" w:hAnsi="Arial" w:cs="Arial"/>
        </w:rPr>
      </w:pPr>
      <w:r w:rsidRPr="00F06FDF">
        <w:rPr>
          <w:rFonts w:ascii="Arial" w:hAnsi="Arial" w:cs="Arial"/>
        </w:rPr>
        <w:t xml:space="preserve">That both cases referred to in </w:t>
      </w:r>
      <w:r w:rsidR="00955429" w:rsidRPr="00F06FDF">
        <w:rPr>
          <w:rFonts w:ascii="Arial" w:hAnsi="Arial" w:cs="Arial"/>
        </w:rPr>
        <w:t>prayer</w:t>
      </w:r>
      <w:r w:rsidRPr="00F06FDF">
        <w:rPr>
          <w:rFonts w:ascii="Arial" w:hAnsi="Arial" w:cs="Arial"/>
        </w:rPr>
        <w:t xml:space="preserve"> 2 above be remitted to the High Court for trial </w:t>
      </w:r>
      <w:r w:rsidRPr="00F06FDF">
        <w:rPr>
          <w:rFonts w:ascii="Arial" w:hAnsi="Arial" w:cs="Arial"/>
          <w:i/>
        </w:rPr>
        <w:t>de novo</w:t>
      </w:r>
      <w:r w:rsidRPr="00F06FDF">
        <w:rPr>
          <w:rFonts w:ascii="Arial" w:hAnsi="Arial" w:cs="Arial"/>
        </w:rPr>
        <w:t xml:space="preserve"> as consolidated matters before a Judge other than the Judges who rendered those decision;</w:t>
      </w:r>
    </w:p>
    <w:p w14:paraId="3312F9F5" w14:textId="77777777" w:rsidR="00D11A5F" w:rsidRPr="00F06FDF" w:rsidRDefault="00D11A5F" w:rsidP="00F06FDF">
      <w:pPr>
        <w:pStyle w:val="ColorfulList-Accent11"/>
        <w:spacing w:after="0" w:line="360" w:lineRule="auto"/>
        <w:jc w:val="both"/>
        <w:rPr>
          <w:rFonts w:ascii="Arial" w:hAnsi="Arial" w:cs="Arial"/>
        </w:rPr>
      </w:pPr>
    </w:p>
    <w:p w14:paraId="7A0BF030" w14:textId="77777777" w:rsidR="00817791" w:rsidRPr="00F06FDF" w:rsidRDefault="00CE66DA" w:rsidP="00F06FDF">
      <w:pPr>
        <w:pStyle w:val="ColorfulList-Accent11"/>
        <w:numPr>
          <w:ilvl w:val="0"/>
          <w:numId w:val="42"/>
        </w:numPr>
        <w:spacing w:after="0" w:line="360" w:lineRule="auto"/>
        <w:jc w:val="both"/>
        <w:rPr>
          <w:rFonts w:ascii="Arial" w:hAnsi="Arial" w:cs="Arial"/>
        </w:rPr>
      </w:pPr>
      <w:r w:rsidRPr="00F06FDF">
        <w:rPr>
          <w:rFonts w:ascii="Arial" w:hAnsi="Arial" w:cs="Arial"/>
        </w:rPr>
        <w:t>Further and/or alternative relief.</w:t>
      </w:r>
      <w:r w:rsidR="00743D27" w:rsidRPr="00F06FDF">
        <w:rPr>
          <w:rFonts w:ascii="Arial" w:hAnsi="Arial" w:cs="Arial"/>
        </w:rPr>
        <w:t>’</w:t>
      </w:r>
    </w:p>
    <w:p w14:paraId="370A5D85" w14:textId="77777777" w:rsidR="004E1686" w:rsidRPr="00F06FDF" w:rsidRDefault="004E1686" w:rsidP="00F06FDF">
      <w:pPr>
        <w:spacing w:after="0" w:line="480" w:lineRule="auto"/>
        <w:contextualSpacing/>
        <w:jc w:val="both"/>
        <w:rPr>
          <w:rFonts w:ascii="Arial" w:hAnsi="Arial" w:cs="Arial"/>
          <w:sz w:val="24"/>
          <w:szCs w:val="24"/>
        </w:rPr>
      </w:pPr>
    </w:p>
    <w:p w14:paraId="23B2895D" w14:textId="77777777" w:rsidR="004E1686" w:rsidRPr="00F06FDF" w:rsidRDefault="004E1686" w:rsidP="00F06FDF">
      <w:pPr>
        <w:spacing w:after="0" w:line="480" w:lineRule="auto"/>
        <w:contextualSpacing/>
        <w:jc w:val="both"/>
        <w:rPr>
          <w:rFonts w:ascii="Arial" w:hAnsi="Arial" w:cs="Arial"/>
          <w:sz w:val="24"/>
          <w:szCs w:val="24"/>
          <w:u w:val="single"/>
        </w:rPr>
      </w:pPr>
      <w:r w:rsidRPr="00F06FDF">
        <w:rPr>
          <w:rFonts w:ascii="Arial" w:hAnsi="Arial" w:cs="Arial"/>
          <w:sz w:val="24"/>
          <w:szCs w:val="24"/>
          <w:u w:val="single"/>
        </w:rPr>
        <w:t>Pleadings in the application</w:t>
      </w:r>
    </w:p>
    <w:p w14:paraId="134C8AA8" w14:textId="1597D062" w:rsidR="006E0D1D" w:rsidRPr="00F06FDF" w:rsidRDefault="00FC0CEE" w:rsidP="00F06FDF">
      <w:pPr>
        <w:numPr>
          <w:ilvl w:val="0"/>
          <w:numId w:val="8"/>
        </w:numPr>
        <w:spacing w:after="0" w:line="480" w:lineRule="auto"/>
        <w:ind w:left="0" w:firstLine="0"/>
        <w:contextualSpacing/>
        <w:jc w:val="both"/>
        <w:rPr>
          <w:rFonts w:ascii="Arial" w:hAnsi="Arial" w:cs="Arial"/>
          <w:sz w:val="24"/>
          <w:szCs w:val="24"/>
        </w:rPr>
      </w:pPr>
      <w:r w:rsidRPr="00F06FDF">
        <w:rPr>
          <w:rFonts w:ascii="Arial" w:hAnsi="Arial" w:cs="Arial"/>
          <w:sz w:val="24"/>
          <w:szCs w:val="24"/>
        </w:rPr>
        <w:t xml:space="preserve">Mr </w:t>
      </w:r>
      <w:r w:rsidR="001F2995" w:rsidRPr="00F06FDF">
        <w:rPr>
          <w:rFonts w:ascii="Arial" w:hAnsi="Arial" w:cs="Arial"/>
          <w:sz w:val="24"/>
          <w:szCs w:val="24"/>
        </w:rPr>
        <w:t>Naakumba’s</w:t>
      </w:r>
      <w:r w:rsidRPr="00F06FDF">
        <w:rPr>
          <w:rFonts w:ascii="Arial" w:hAnsi="Arial" w:cs="Arial"/>
          <w:sz w:val="24"/>
          <w:szCs w:val="24"/>
        </w:rPr>
        <w:t xml:space="preserve"> </w:t>
      </w:r>
      <w:r w:rsidR="000752AB" w:rsidRPr="00F06FDF">
        <w:rPr>
          <w:rFonts w:ascii="Arial" w:hAnsi="Arial" w:cs="Arial"/>
          <w:sz w:val="24"/>
          <w:szCs w:val="24"/>
        </w:rPr>
        <w:t>core complai</w:t>
      </w:r>
      <w:r w:rsidR="00776BF0" w:rsidRPr="00F06FDF">
        <w:rPr>
          <w:rFonts w:ascii="Arial" w:hAnsi="Arial" w:cs="Arial"/>
          <w:sz w:val="24"/>
          <w:szCs w:val="24"/>
        </w:rPr>
        <w:t xml:space="preserve">nt </w:t>
      </w:r>
      <w:r w:rsidR="00C0381A" w:rsidRPr="00F06FDF">
        <w:rPr>
          <w:rFonts w:ascii="Arial" w:hAnsi="Arial" w:cs="Arial"/>
          <w:sz w:val="24"/>
          <w:szCs w:val="24"/>
        </w:rPr>
        <w:t xml:space="preserve">in the application </w:t>
      </w:r>
      <w:r w:rsidR="000752AB" w:rsidRPr="00F06FDF">
        <w:rPr>
          <w:rFonts w:ascii="Arial" w:hAnsi="Arial" w:cs="Arial"/>
          <w:sz w:val="24"/>
          <w:szCs w:val="24"/>
        </w:rPr>
        <w:t xml:space="preserve">is that the universal partnership dispute and the divorce action should have been heard </w:t>
      </w:r>
      <w:r w:rsidRPr="00F06FDF">
        <w:rPr>
          <w:rFonts w:ascii="Arial" w:hAnsi="Arial" w:cs="Arial"/>
          <w:sz w:val="24"/>
          <w:szCs w:val="24"/>
        </w:rPr>
        <w:t>in</w:t>
      </w:r>
      <w:r w:rsidR="000752AB" w:rsidRPr="00F06FDF">
        <w:rPr>
          <w:rFonts w:ascii="Arial" w:hAnsi="Arial" w:cs="Arial"/>
          <w:sz w:val="24"/>
          <w:szCs w:val="24"/>
        </w:rPr>
        <w:t xml:space="preserve"> one proceeding.  </w:t>
      </w:r>
      <w:r w:rsidRPr="00F06FDF">
        <w:rPr>
          <w:rFonts w:ascii="Arial" w:hAnsi="Arial" w:cs="Arial"/>
          <w:sz w:val="24"/>
          <w:szCs w:val="24"/>
        </w:rPr>
        <w:t xml:space="preserve">He </w:t>
      </w:r>
      <w:r w:rsidR="001860BA" w:rsidRPr="00F06FDF">
        <w:rPr>
          <w:rFonts w:ascii="Arial" w:hAnsi="Arial" w:cs="Arial"/>
          <w:sz w:val="24"/>
          <w:szCs w:val="24"/>
        </w:rPr>
        <w:t>contends that such failure</w:t>
      </w:r>
      <w:r w:rsidR="000752AB" w:rsidRPr="00F06FDF">
        <w:rPr>
          <w:rFonts w:ascii="Arial" w:hAnsi="Arial" w:cs="Arial"/>
          <w:sz w:val="24"/>
          <w:szCs w:val="24"/>
        </w:rPr>
        <w:t xml:space="preserve"> resulted in </w:t>
      </w:r>
      <w:r w:rsidRPr="00F06FDF">
        <w:rPr>
          <w:rFonts w:ascii="Arial" w:hAnsi="Arial" w:cs="Arial"/>
          <w:sz w:val="24"/>
          <w:szCs w:val="24"/>
        </w:rPr>
        <w:t xml:space="preserve">a </w:t>
      </w:r>
      <w:r w:rsidR="000752AB" w:rsidRPr="00F06FDF">
        <w:rPr>
          <w:rFonts w:ascii="Arial" w:hAnsi="Arial" w:cs="Arial"/>
          <w:sz w:val="24"/>
          <w:szCs w:val="24"/>
        </w:rPr>
        <w:t xml:space="preserve">failure of justice.  </w:t>
      </w:r>
      <w:r w:rsidR="00C0381A" w:rsidRPr="00F06FDF">
        <w:rPr>
          <w:rFonts w:ascii="Arial" w:hAnsi="Arial" w:cs="Arial"/>
          <w:sz w:val="24"/>
          <w:szCs w:val="24"/>
        </w:rPr>
        <w:t xml:space="preserve">He </w:t>
      </w:r>
      <w:r w:rsidRPr="00F06FDF">
        <w:rPr>
          <w:rFonts w:ascii="Arial" w:hAnsi="Arial" w:cs="Arial"/>
          <w:sz w:val="24"/>
          <w:szCs w:val="24"/>
        </w:rPr>
        <w:t>asserts that s</w:t>
      </w:r>
      <w:r w:rsidR="000752AB" w:rsidRPr="00F06FDF">
        <w:rPr>
          <w:rFonts w:ascii="Arial" w:hAnsi="Arial" w:cs="Arial"/>
          <w:sz w:val="24"/>
          <w:szCs w:val="24"/>
        </w:rPr>
        <w:t>ince neither woman participated in proceedings involving the other, neither is bo</w:t>
      </w:r>
      <w:r w:rsidRPr="00F06FDF">
        <w:rPr>
          <w:rFonts w:ascii="Arial" w:hAnsi="Arial" w:cs="Arial"/>
          <w:sz w:val="24"/>
          <w:szCs w:val="24"/>
        </w:rPr>
        <w:t>u</w:t>
      </w:r>
      <w:r w:rsidR="000752AB" w:rsidRPr="00F06FDF">
        <w:rPr>
          <w:rFonts w:ascii="Arial" w:hAnsi="Arial" w:cs="Arial"/>
          <w:sz w:val="24"/>
          <w:szCs w:val="24"/>
        </w:rPr>
        <w:t xml:space="preserve">nd by the outcome of the case in which she was not </w:t>
      </w:r>
      <w:r w:rsidR="007B7F8A" w:rsidRPr="00F06FDF">
        <w:rPr>
          <w:rFonts w:ascii="Arial" w:hAnsi="Arial" w:cs="Arial"/>
          <w:sz w:val="24"/>
          <w:szCs w:val="24"/>
        </w:rPr>
        <w:t>a party</w:t>
      </w:r>
      <w:r w:rsidR="000752AB" w:rsidRPr="00F06FDF">
        <w:rPr>
          <w:rFonts w:ascii="Arial" w:hAnsi="Arial" w:cs="Arial"/>
          <w:sz w:val="24"/>
          <w:szCs w:val="24"/>
        </w:rPr>
        <w:t xml:space="preserve">.  In fact, </w:t>
      </w:r>
      <w:r w:rsidRPr="00F06FDF">
        <w:rPr>
          <w:rFonts w:ascii="Arial" w:hAnsi="Arial" w:cs="Arial"/>
          <w:sz w:val="24"/>
          <w:szCs w:val="24"/>
        </w:rPr>
        <w:t xml:space="preserve">he maintains, </w:t>
      </w:r>
      <w:r w:rsidR="000752AB" w:rsidRPr="00F06FDF">
        <w:rPr>
          <w:rFonts w:ascii="Arial" w:hAnsi="Arial" w:cs="Arial"/>
          <w:sz w:val="24"/>
          <w:szCs w:val="24"/>
        </w:rPr>
        <w:t xml:space="preserve">the failure of the courts (both </w:t>
      </w:r>
      <w:r w:rsidR="000752AB" w:rsidRPr="00F06FDF">
        <w:rPr>
          <w:rFonts w:ascii="Arial" w:hAnsi="Arial" w:cs="Arial"/>
          <w:i/>
          <w:sz w:val="24"/>
          <w:szCs w:val="24"/>
        </w:rPr>
        <w:lastRenderedPageBreak/>
        <w:t>a quo</w:t>
      </w:r>
      <w:r w:rsidR="000752AB" w:rsidRPr="00F06FDF">
        <w:rPr>
          <w:rFonts w:ascii="Arial" w:hAnsi="Arial" w:cs="Arial"/>
          <w:sz w:val="24"/>
          <w:szCs w:val="24"/>
        </w:rPr>
        <w:t xml:space="preserve"> and </w:t>
      </w:r>
      <w:r w:rsidR="006812CF" w:rsidRPr="00F06FDF">
        <w:rPr>
          <w:rFonts w:ascii="Arial" w:hAnsi="Arial" w:cs="Arial"/>
          <w:sz w:val="24"/>
          <w:szCs w:val="24"/>
        </w:rPr>
        <w:t>on</w:t>
      </w:r>
      <w:r w:rsidR="000752AB" w:rsidRPr="00F06FDF">
        <w:rPr>
          <w:rFonts w:ascii="Arial" w:hAnsi="Arial" w:cs="Arial"/>
          <w:sz w:val="24"/>
          <w:szCs w:val="24"/>
        </w:rPr>
        <w:t xml:space="preserve"> appeal) to ensure that </w:t>
      </w:r>
      <w:r w:rsidR="000554D2" w:rsidRPr="00F06FDF">
        <w:rPr>
          <w:rFonts w:ascii="Arial" w:hAnsi="Arial" w:cs="Arial"/>
          <w:sz w:val="24"/>
          <w:szCs w:val="24"/>
        </w:rPr>
        <w:t>Ms Ipinge</w:t>
      </w:r>
      <w:r w:rsidR="006812CF" w:rsidRPr="00F06FDF">
        <w:rPr>
          <w:rFonts w:ascii="Arial" w:hAnsi="Arial" w:cs="Arial"/>
          <w:sz w:val="24"/>
          <w:szCs w:val="24"/>
        </w:rPr>
        <w:t xml:space="preserve"> </w:t>
      </w:r>
      <w:r w:rsidR="000752AB" w:rsidRPr="00F06FDF">
        <w:rPr>
          <w:rFonts w:ascii="Arial" w:hAnsi="Arial" w:cs="Arial"/>
          <w:sz w:val="24"/>
          <w:szCs w:val="24"/>
        </w:rPr>
        <w:t>who was</w:t>
      </w:r>
      <w:r w:rsidR="001860BA" w:rsidRPr="00F06FDF">
        <w:rPr>
          <w:rFonts w:ascii="Arial" w:hAnsi="Arial" w:cs="Arial"/>
          <w:sz w:val="24"/>
          <w:szCs w:val="24"/>
        </w:rPr>
        <w:t xml:space="preserve"> lawfully married to </w:t>
      </w:r>
      <w:r w:rsidR="007B7F8A" w:rsidRPr="00F06FDF">
        <w:rPr>
          <w:rFonts w:ascii="Arial" w:hAnsi="Arial" w:cs="Arial"/>
          <w:sz w:val="24"/>
          <w:szCs w:val="24"/>
        </w:rPr>
        <w:t xml:space="preserve">him </w:t>
      </w:r>
      <w:r w:rsidR="000752AB" w:rsidRPr="00F06FDF">
        <w:rPr>
          <w:rFonts w:ascii="Arial" w:hAnsi="Arial" w:cs="Arial"/>
          <w:sz w:val="24"/>
          <w:szCs w:val="24"/>
        </w:rPr>
        <w:t xml:space="preserve">was made party to the </w:t>
      </w:r>
      <w:r w:rsidR="00801895" w:rsidRPr="00F06FDF">
        <w:rPr>
          <w:rFonts w:ascii="Arial" w:hAnsi="Arial" w:cs="Arial"/>
          <w:sz w:val="24"/>
          <w:szCs w:val="24"/>
        </w:rPr>
        <w:t>universal partnership dispute, r</w:t>
      </w:r>
      <w:r w:rsidR="00776BF0" w:rsidRPr="00F06FDF">
        <w:rPr>
          <w:rFonts w:ascii="Arial" w:hAnsi="Arial" w:cs="Arial"/>
          <w:sz w:val="24"/>
          <w:szCs w:val="24"/>
        </w:rPr>
        <w:t>endered th</w:t>
      </w:r>
      <w:r w:rsidR="00C0381A" w:rsidRPr="00F06FDF">
        <w:rPr>
          <w:rFonts w:ascii="Arial" w:hAnsi="Arial" w:cs="Arial"/>
          <w:sz w:val="24"/>
          <w:szCs w:val="24"/>
        </w:rPr>
        <w:t xml:space="preserve">ose </w:t>
      </w:r>
      <w:r w:rsidR="00776BF0" w:rsidRPr="00F06FDF">
        <w:rPr>
          <w:rFonts w:ascii="Arial" w:hAnsi="Arial" w:cs="Arial"/>
          <w:sz w:val="24"/>
          <w:szCs w:val="24"/>
        </w:rPr>
        <w:t>proceedings a nullit</w:t>
      </w:r>
      <w:r w:rsidR="00801895" w:rsidRPr="00F06FDF">
        <w:rPr>
          <w:rFonts w:ascii="Arial" w:hAnsi="Arial" w:cs="Arial"/>
          <w:sz w:val="24"/>
          <w:szCs w:val="24"/>
        </w:rPr>
        <w:t>y and of no force and effect.</w:t>
      </w:r>
    </w:p>
    <w:p w14:paraId="7A7008A6" w14:textId="77777777" w:rsidR="006E0D1D" w:rsidRPr="00F06FDF" w:rsidRDefault="006E0D1D" w:rsidP="00F06FDF">
      <w:pPr>
        <w:pStyle w:val="ColorfulList-Accent11"/>
        <w:spacing w:after="0" w:line="480" w:lineRule="auto"/>
        <w:ind w:left="0"/>
        <w:jc w:val="both"/>
        <w:rPr>
          <w:rFonts w:ascii="Arial" w:hAnsi="Arial" w:cs="Arial"/>
          <w:sz w:val="24"/>
          <w:szCs w:val="24"/>
        </w:rPr>
      </w:pPr>
    </w:p>
    <w:p w14:paraId="3708BC4B" w14:textId="77777777" w:rsidR="006E0D1D" w:rsidRPr="00F06FDF" w:rsidRDefault="00FC0CEE" w:rsidP="00F06FDF">
      <w:pPr>
        <w:numPr>
          <w:ilvl w:val="0"/>
          <w:numId w:val="8"/>
        </w:numPr>
        <w:spacing w:after="0" w:line="480" w:lineRule="auto"/>
        <w:ind w:left="0" w:firstLine="0"/>
        <w:contextualSpacing/>
        <w:jc w:val="both"/>
        <w:rPr>
          <w:rFonts w:ascii="Arial" w:hAnsi="Arial" w:cs="Arial"/>
          <w:sz w:val="24"/>
          <w:szCs w:val="24"/>
        </w:rPr>
      </w:pPr>
      <w:r w:rsidRPr="00F06FDF">
        <w:rPr>
          <w:rFonts w:ascii="Arial" w:hAnsi="Arial" w:cs="Arial"/>
          <w:sz w:val="24"/>
          <w:szCs w:val="24"/>
        </w:rPr>
        <w:t xml:space="preserve">Mr </w:t>
      </w:r>
      <w:r w:rsidR="000B2B26" w:rsidRPr="00F06FDF">
        <w:rPr>
          <w:rFonts w:ascii="Arial" w:hAnsi="Arial" w:cs="Arial"/>
          <w:sz w:val="24"/>
          <w:szCs w:val="24"/>
        </w:rPr>
        <w:t>Nakuumba</w:t>
      </w:r>
      <w:r w:rsidRPr="00F06FDF">
        <w:rPr>
          <w:rFonts w:ascii="Arial" w:hAnsi="Arial" w:cs="Arial"/>
          <w:sz w:val="24"/>
          <w:szCs w:val="24"/>
        </w:rPr>
        <w:t xml:space="preserve"> </w:t>
      </w:r>
      <w:r w:rsidR="00F33F42" w:rsidRPr="00F06FDF">
        <w:rPr>
          <w:rFonts w:ascii="Arial" w:hAnsi="Arial" w:cs="Arial"/>
          <w:sz w:val="24"/>
          <w:szCs w:val="24"/>
        </w:rPr>
        <w:t>also point</w:t>
      </w:r>
      <w:r w:rsidR="00C0381A" w:rsidRPr="00F06FDF">
        <w:rPr>
          <w:rFonts w:ascii="Arial" w:hAnsi="Arial" w:cs="Arial"/>
          <w:sz w:val="24"/>
          <w:szCs w:val="24"/>
        </w:rPr>
        <w:t>s</w:t>
      </w:r>
      <w:r w:rsidR="00F33F42" w:rsidRPr="00F06FDF">
        <w:rPr>
          <w:rFonts w:ascii="Arial" w:hAnsi="Arial" w:cs="Arial"/>
          <w:sz w:val="24"/>
          <w:szCs w:val="24"/>
        </w:rPr>
        <w:t xml:space="preserve"> to </w:t>
      </w:r>
      <w:r w:rsidR="00394B11" w:rsidRPr="00F06FDF">
        <w:rPr>
          <w:rFonts w:ascii="Arial" w:hAnsi="Arial" w:cs="Arial"/>
          <w:sz w:val="24"/>
          <w:szCs w:val="24"/>
        </w:rPr>
        <w:t xml:space="preserve">what he considers to be </w:t>
      </w:r>
      <w:r w:rsidRPr="00F06FDF">
        <w:rPr>
          <w:rFonts w:ascii="Arial" w:hAnsi="Arial" w:cs="Arial"/>
          <w:sz w:val="24"/>
          <w:szCs w:val="24"/>
        </w:rPr>
        <w:t xml:space="preserve">a </w:t>
      </w:r>
      <w:r w:rsidR="00F33F42" w:rsidRPr="00F06FDF">
        <w:rPr>
          <w:rFonts w:ascii="Arial" w:hAnsi="Arial" w:cs="Arial"/>
          <w:sz w:val="24"/>
          <w:szCs w:val="24"/>
        </w:rPr>
        <w:t>potential conflict aris</w:t>
      </w:r>
      <w:r w:rsidRPr="00F06FDF">
        <w:rPr>
          <w:rFonts w:ascii="Arial" w:hAnsi="Arial" w:cs="Arial"/>
          <w:sz w:val="24"/>
          <w:szCs w:val="24"/>
        </w:rPr>
        <w:t xml:space="preserve">ing </w:t>
      </w:r>
      <w:r w:rsidR="00D742C1" w:rsidRPr="00F06FDF">
        <w:rPr>
          <w:rFonts w:ascii="Arial" w:hAnsi="Arial" w:cs="Arial"/>
          <w:sz w:val="24"/>
          <w:szCs w:val="24"/>
        </w:rPr>
        <w:t xml:space="preserve">if there were </w:t>
      </w:r>
      <w:r w:rsidR="00F33F42" w:rsidRPr="00F06FDF">
        <w:rPr>
          <w:rFonts w:ascii="Arial" w:hAnsi="Arial" w:cs="Arial"/>
          <w:sz w:val="24"/>
          <w:szCs w:val="24"/>
        </w:rPr>
        <w:t xml:space="preserve">two judgments of this </w:t>
      </w:r>
      <w:r w:rsidR="00D742C1" w:rsidRPr="00F06FDF">
        <w:rPr>
          <w:rFonts w:ascii="Arial" w:hAnsi="Arial" w:cs="Arial"/>
          <w:sz w:val="24"/>
          <w:szCs w:val="24"/>
        </w:rPr>
        <w:t>c</w:t>
      </w:r>
      <w:r w:rsidR="00F33F42" w:rsidRPr="00F06FDF">
        <w:rPr>
          <w:rFonts w:ascii="Arial" w:hAnsi="Arial" w:cs="Arial"/>
          <w:sz w:val="24"/>
          <w:szCs w:val="24"/>
        </w:rPr>
        <w:t>ourt hav</w:t>
      </w:r>
      <w:r w:rsidR="00D742C1" w:rsidRPr="00F06FDF">
        <w:rPr>
          <w:rFonts w:ascii="Arial" w:hAnsi="Arial" w:cs="Arial"/>
          <w:sz w:val="24"/>
          <w:szCs w:val="24"/>
        </w:rPr>
        <w:t xml:space="preserve">ing a bearing on his estate - </w:t>
      </w:r>
      <w:r w:rsidR="00F33F42" w:rsidRPr="00F06FDF">
        <w:rPr>
          <w:rFonts w:ascii="Arial" w:hAnsi="Arial" w:cs="Arial"/>
          <w:sz w:val="24"/>
          <w:szCs w:val="24"/>
        </w:rPr>
        <w:t xml:space="preserve">one </w:t>
      </w:r>
      <w:r w:rsidR="00D742C1" w:rsidRPr="00F06FDF">
        <w:rPr>
          <w:rFonts w:ascii="Arial" w:hAnsi="Arial" w:cs="Arial"/>
          <w:sz w:val="24"/>
          <w:szCs w:val="24"/>
        </w:rPr>
        <w:t>finding</w:t>
      </w:r>
      <w:r w:rsidR="00F33F42" w:rsidRPr="00F06FDF">
        <w:rPr>
          <w:rFonts w:ascii="Arial" w:hAnsi="Arial" w:cs="Arial"/>
          <w:sz w:val="24"/>
          <w:szCs w:val="24"/>
        </w:rPr>
        <w:t xml:space="preserve"> a universal partnership and the other</w:t>
      </w:r>
      <w:r w:rsidR="00D742C1" w:rsidRPr="00F06FDF">
        <w:rPr>
          <w:rFonts w:ascii="Arial" w:hAnsi="Arial" w:cs="Arial"/>
          <w:sz w:val="24"/>
          <w:szCs w:val="24"/>
        </w:rPr>
        <w:t xml:space="preserve"> that he was married</w:t>
      </w:r>
      <w:r w:rsidR="00D11A5F" w:rsidRPr="00F06FDF">
        <w:rPr>
          <w:rFonts w:ascii="Arial" w:hAnsi="Arial" w:cs="Arial"/>
          <w:sz w:val="24"/>
          <w:szCs w:val="24"/>
        </w:rPr>
        <w:t xml:space="preserve"> in community of property</w:t>
      </w:r>
      <w:r w:rsidR="000B1540" w:rsidRPr="00F06FDF">
        <w:rPr>
          <w:rFonts w:ascii="Arial" w:hAnsi="Arial" w:cs="Arial"/>
          <w:sz w:val="24"/>
          <w:szCs w:val="24"/>
        </w:rPr>
        <w:t xml:space="preserve">. The gravamen of this complaint is that the liquidators of the two (different) estates would be required to lay claim to the same assets creating legal uncertainty as to who was entitled to what assets. </w:t>
      </w:r>
    </w:p>
    <w:p w14:paraId="652C69FA" w14:textId="77777777" w:rsidR="006E0D1D" w:rsidRPr="00F06FDF" w:rsidRDefault="006E0D1D" w:rsidP="00F06FDF">
      <w:pPr>
        <w:pStyle w:val="ColorfulList-Accent11"/>
        <w:spacing w:after="0" w:line="480" w:lineRule="auto"/>
        <w:ind w:left="0"/>
        <w:jc w:val="both"/>
        <w:rPr>
          <w:rFonts w:ascii="Arial" w:hAnsi="Arial" w:cs="Arial"/>
          <w:sz w:val="24"/>
          <w:szCs w:val="24"/>
        </w:rPr>
      </w:pPr>
    </w:p>
    <w:p w14:paraId="73EA88C3" w14:textId="631477F9" w:rsidR="006E0D1D" w:rsidRPr="00F06FDF" w:rsidRDefault="000B1540" w:rsidP="00F06FDF">
      <w:pPr>
        <w:numPr>
          <w:ilvl w:val="0"/>
          <w:numId w:val="8"/>
        </w:numPr>
        <w:spacing w:after="0" w:line="480" w:lineRule="auto"/>
        <w:ind w:left="0" w:firstLine="0"/>
        <w:contextualSpacing/>
        <w:jc w:val="both"/>
        <w:rPr>
          <w:rFonts w:ascii="Arial" w:hAnsi="Arial" w:cs="Arial"/>
          <w:sz w:val="24"/>
          <w:szCs w:val="24"/>
        </w:rPr>
      </w:pPr>
      <w:r w:rsidRPr="00F06FDF">
        <w:rPr>
          <w:rFonts w:ascii="Arial" w:hAnsi="Arial" w:cs="Arial"/>
          <w:sz w:val="24"/>
          <w:szCs w:val="24"/>
        </w:rPr>
        <w:t xml:space="preserve">In her filings, </w:t>
      </w:r>
      <w:r w:rsidR="000554D2" w:rsidRPr="00F06FDF">
        <w:rPr>
          <w:rFonts w:ascii="Arial" w:hAnsi="Arial" w:cs="Arial"/>
          <w:sz w:val="24"/>
          <w:szCs w:val="24"/>
        </w:rPr>
        <w:t>Ms Ipinge</w:t>
      </w:r>
      <w:r w:rsidRPr="00F06FDF">
        <w:rPr>
          <w:rFonts w:ascii="Arial" w:hAnsi="Arial" w:cs="Arial"/>
          <w:sz w:val="24"/>
          <w:szCs w:val="24"/>
        </w:rPr>
        <w:t xml:space="preserve"> made common cause with Mr </w:t>
      </w:r>
      <w:r w:rsidR="000B2B26" w:rsidRPr="00F06FDF">
        <w:rPr>
          <w:rFonts w:ascii="Arial" w:hAnsi="Arial" w:cs="Arial"/>
          <w:sz w:val="24"/>
          <w:szCs w:val="24"/>
        </w:rPr>
        <w:t>Nakuumba</w:t>
      </w:r>
      <w:r w:rsidRPr="00F06FDF">
        <w:rPr>
          <w:rFonts w:ascii="Arial" w:hAnsi="Arial" w:cs="Arial"/>
          <w:sz w:val="24"/>
          <w:szCs w:val="24"/>
        </w:rPr>
        <w:t xml:space="preserve"> </w:t>
      </w:r>
      <w:r w:rsidR="00B807F4" w:rsidRPr="00F06FDF">
        <w:rPr>
          <w:rFonts w:ascii="Arial" w:hAnsi="Arial" w:cs="Arial"/>
          <w:sz w:val="24"/>
          <w:szCs w:val="24"/>
        </w:rPr>
        <w:t xml:space="preserve">as to the legal impossibility of a </w:t>
      </w:r>
      <w:r w:rsidR="00F33F42" w:rsidRPr="00F06FDF">
        <w:rPr>
          <w:rFonts w:ascii="Arial" w:hAnsi="Arial" w:cs="Arial"/>
          <w:sz w:val="24"/>
          <w:szCs w:val="24"/>
        </w:rPr>
        <w:t xml:space="preserve">universal partnership </w:t>
      </w:r>
      <w:r w:rsidR="00B807F4" w:rsidRPr="00F06FDF">
        <w:rPr>
          <w:rFonts w:ascii="Arial" w:hAnsi="Arial" w:cs="Arial"/>
          <w:sz w:val="24"/>
          <w:szCs w:val="24"/>
        </w:rPr>
        <w:t xml:space="preserve">whilst there was an extant marriage in community of property between her and Mr </w:t>
      </w:r>
      <w:r w:rsidR="000B2B26" w:rsidRPr="00F06FDF">
        <w:rPr>
          <w:rFonts w:ascii="Arial" w:hAnsi="Arial" w:cs="Arial"/>
          <w:sz w:val="24"/>
          <w:szCs w:val="24"/>
        </w:rPr>
        <w:t>Nakuumba</w:t>
      </w:r>
      <w:r w:rsidR="00B807F4" w:rsidRPr="00F06FDF">
        <w:rPr>
          <w:rFonts w:ascii="Arial" w:hAnsi="Arial" w:cs="Arial"/>
          <w:sz w:val="24"/>
          <w:szCs w:val="24"/>
        </w:rPr>
        <w:t xml:space="preserve">.  According to </w:t>
      </w:r>
      <w:r w:rsidR="000554D2" w:rsidRPr="00F06FDF">
        <w:rPr>
          <w:rFonts w:ascii="Arial" w:hAnsi="Arial" w:cs="Arial"/>
          <w:sz w:val="24"/>
          <w:szCs w:val="24"/>
        </w:rPr>
        <w:t>Ms Ipinge</w:t>
      </w:r>
      <w:r w:rsidR="00B807F4" w:rsidRPr="00F06FDF">
        <w:rPr>
          <w:rFonts w:ascii="Arial" w:hAnsi="Arial" w:cs="Arial"/>
          <w:sz w:val="24"/>
          <w:szCs w:val="24"/>
        </w:rPr>
        <w:t xml:space="preserve">, </w:t>
      </w:r>
      <w:r w:rsidR="000554D2" w:rsidRPr="00F06FDF">
        <w:rPr>
          <w:rFonts w:ascii="Arial" w:hAnsi="Arial" w:cs="Arial"/>
          <w:sz w:val="24"/>
          <w:szCs w:val="24"/>
        </w:rPr>
        <w:t>Ms Nakuumba</w:t>
      </w:r>
      <w:r w:rsidR="00F33F42" w:rsidRPr="00F06FDF">
        <w:rPr>
          <w:rFonts w:ascii="Arial" w:hAnsi="Arial" w:cs="Arial"/>
          <w:sz w:val="24"/>
          <w:szCs w:val="24"/>
        </w:rPr>
        <w:t xml:space="preserve"> </w:t>
      </w:r>
      <w:r w:rsidR="00B807F4" w:rsidRPr="00F06FDF">
        <w:rPr>
          <w:rFonts w:ascii="Arial" w:hAnsi="Arial" w:cs="Arial"/>
          <w:sz w:val="24"/>
          <w:szCs w:val="24"/>
        </w:rPr>
        <w:t xml:space="preserve">could not in law lay claim to the joint estate between her and Mr </w:t>
      </w:r>
      <w:r w:rsidR="000B2B26" w:rsidRPr="00F06FDF">
        <w:rPr>
          <w:rFonts w:ascii="Arial" w:hAnsi="Arial" w:cs="Arial"/>
          <w:sz w:val="24"/>
          <w:szCs w:val="24"/>
        </w:rPr>
        <w:t>Nakuumba</w:t>
      </w:r>
      <w:r w:rsidR="00B807F4" w:rsidRPr="00F06FDF">
        <w:rPr>
          <w:rFonts w:ascii="Arial" w:hAnsi="Arial" w:cs="Arial"/>
          <w:sz w:val="24"/>
          <w:szCs w:val="24"/>
        </w:rPr>
        <w:t xml:space="preserve"> and that </w:t>
      </w:r>
      <w:r w:rsidR="000554D2" w:rsidRPr="00F06FDF">
        <w:rPr>
          <w:rFonts w:ascii="Arial" w:hAnsi="Arial" w:cs="Arial"/>
          <w:sz w:val="24"/>
          <w:szCs w:val="24"/>
        </w:rPr>
        <w:t>Ms Nakuumba</w:t>
      </w:r>
      <w:r w:rsidR="00B807F4" w:rsidRPr="00F06FDF">
        <w:rPr>
          <w:rFonts w:ascii="Arial" w:hAnsi="Arial" w:cs="Arial"/>
          <w:sz w:val="24"/>
          <w:szCs w:val="24"/>
        </w:rPr>
        <w:t xml:space="preserve"> could only lay claim to Mr </w:t>
      </w:r>
      <w:r w:rsidR="000B2B26" w:rsidRPr="00F06FDF">
        <w:rPr>
          <w:rFonts w:ascii="Arial" w:hAnsi="Arial" w:cs="Arial"/>
          <w:sz w:val="24"/>
          <w:szCs w:val="24"/>
        </w:rPr>
        <w:t>Nakuumba</w:t>
      </w:r>
      <w:r w:rsidR="00B807F4" w:rsidRPr="00F06FDF">
        <w:rPr>
          <w:rFonts w:ascii="Arial" w:hAnsi="Arial" w:cs="Arial"/>
          <w:sz w:val="24"/>
          <w:szCs w:val="24"/>
        </w:rPr>
        <w:t xml:space="preserve">’s </w:t>
      </w:r>
      <w:r w:rsidR="00F33F42" w:rsidRPr="00F06FDF">
        <w:rPr>
          <w:rFonts w:ascii="Arial" w:hAnsi="Arial" w:cs="Arial"/>
          <w:sz w:val="24"/>
          <w:szCs w:val="24"/>
        </w:rPr>
        <w:t>half</w:t>
      </w:r>
      <w:r w:rsidR="00B807F4" w:rsidRPr="00F06FDF">
        <w:rPr>
          <w:rFonts w:ascii="Arial" w:hAnsi="Arial" w:cs="Arial"/>
          <w:sz w:val="24"/>
          <w:szCs w:val="24"/>
        </w:rPr>
        <w:t>-share</w:t>
      </w:r>
      <w:r w:rsidR="00F33F42" w:rsidRPr="00F06FDF">
        <w:rPr>
          <w:rFonts w:ascii="Arial" w:hAnsi="Arial" w:cs="Arial"/>
          <w:sz w:val="24"/>
          <w:szCs w:val="24"/>
        </w:rPr>
        <w:t xml:space="preserve"> of the joint estate</w:t>
      </w:r>
      <w:r w:rsidR="00C0381A" w:rsidRPr="00F06FDF">
        <w:rPr>
          <w:rFonts w:ascii="Arial" w:hAnsi="Arial" w:cs="Arial"/>
          <w:sz w:val="24"/>
          <w:szCs w:val="24"/>
        </w:rPr>
        <w:t xml:space="preserve"> in</w:t>
      </w:r>
      <w:r w:rsidR="00B807F4" w:rsidRPr="00F06FDF">
        <w:rPr>
          <w:rFonts w:ascii="Arial" w:hAnsi="Arial" w:cs="Arial"/>
          <w:sz w:val="24"/>
          <w:szCs w:val="24"/>
        </w:rPr>
        <w:t xml:space="preserve"> community of property. </w:t>
      </w:r>
    </w:p>
    <w:p w14:paraId="078DA518" w14:textId="77777777" w:rsidR="006812CF" w:rsidRPr="00F06FDF" w:rsidRDefault="006812CF" w:rsidP="00F06FDF">
      <w:pPr>
        <w:pStyle w:val="ColorfulList-Accent11"/>
        <w:spacing w:after="0" w:line="480" w:lineRule="auto"/>
        <w:ind w:left="0"/>
        <w:jc w:val="both"/>
        <w:rPr>
          <w:rFonts w:ascii="Arial" w:hAnsi="Arial" w:cs="Arial"/>
          <w:sz w:val="24"/>
          <w:szCs w:val="24"/>
        </w:rPr>
      </w:pPr>
    </w:p>
    <w:p w14:paraId="60032DC2" w14:textId="4FC212E0" w:rsidR="006E0D1D" w:rsidRPr="00F06FDF" w:rsidRDefault="000554D2" w:rsidP="00F06FDF">
      <w:pPr>
        <w:numPr>
          <w:ilvl w:val="0"/>
          <w:numId w:val="8"/>
        </w:numPr>
        <w:spacing w:after="0" w:line="480" w:lineRule="auto"/>
        <w:ind w:left="0" w:firstLine="0"/>
        <w:contextualSpacing/>
        <w:jc w:val="both"/>
        <w:rPr>
          <w:rFonts w:ascii="Arial" w:hAnsi="Arial" w:cs="Arial"/>
          <w:sz w:val="24"/>
          <w:szCs w:val="24"/>
        </w:rPr>
      </w:pPr>
      <w:r w:rsidRPr="00F06FDF">
        <w:rPr>
          <w:rFonts w:ascii="Arial" w:hAnsi="Arial" w:cs="Arial"/>
          <w:sz w:val="24"/>
          <w:szCs w:val="24"/>
        </w:rPr>
        <w:t>Ms Nakuumba</w:t>
      </w:r>
      <w:r w:rsidR="004B7230" w:rsidRPr="00F06FDF">
        <w:rPr>
          <w:rFonts w:ascii="Arial" w:hAnsi="Arial" w:cs="Arial"/>
          <w:sz w:val="24"/>
          <w:szCs w:val="24"/>
        </w:rPr>
        <w:t xml:space="preserve"> too opposed the application and relies exclusively on points of law to defeat the application. These are </w:t>
      </w:r>
      <w:r w:rsidR="00D55037" w:rsidRPr="00F06FDF">
        <w:rPr>
          <w:rFonts w:ascii="Arial" w:hAnsi="Arial" w:cs="Arial"/>
          <w:i/>
          <w:sz w:val="24"/>
          <w:szCs w:val="24"/>
        </w:rPr>
        <w:t>l</w:t>
      </w:r>
      <w:r w:rsidR="00F33F42" w:rsidRPr="00F06FDF">
        <w:rPr>
          <w:rFonts w:ascii="Arial" w:hAnsi="Arial" w:cs="Arial"/>
          <w:i/>
          <w:sz w:val="24"/>
          <w:szCs w:val="24"/>
        </w:rPr>
        <w:t xml:space="preserve">ocus standi, </w:t>
      </w:r>
      <w:r w:rsidR="00D55037" w:rsidRPr="00F06FDF">
        <w:rPr>
          <w:rFonts w:ascii="Arial" w:hAnsi="Arial" w:cs="Arial"/>
          <w:sz w:val="24"/>
          <w:szCs w:val="24"/>
        </w:rPr>
        <w:t>foundational failure, hypothetical, premature</w:t>
      </w:r>
      <w:r w:rsidR="007B7F8A" w:rsidRPr="00F06FDF">
        <w:rPr>
          <w:rFonts w:ascii="Arial" w:hAnsi="Arial" w:cs="Arial"/>
          <w:sz w:val="24"/>
          <w:szCs w:val="24"/>
        </w:rPr>
        <w:t xml:space="preserve"> and </w:t>
      </w:r>
      <w:r w:rsidR="00D55037" w:rsidRPr="00F06FDF">
        <w:rPr>
          <w:rFonts w:ascii="Arial" w:hAnsi="Arial" w:cs="Arial"/>
          <w:sz w:val="24"/>
          <w:szCs w:val="24"/>
        </w:rPr>
        <w:t>academic</w:t>
      </w:r>
      <w:r w:rsidR="00F33F42" w:rsidRPr="00F06FDF">
        <w:rPr>
          <w:rFonts w:ascii="Arial" w:hAnsi="Arial" w:cs="Arial"/>
          <w:sz w:val="24"/>
          <w:szCs w:val="24"/>
        </w:rPr>
        <w:t>.</w:t>
      </w:r>
      <w:r w:rsidR="004B7230" w:rsidRPr="00F06FDF">
        <w:rPr>
          <w:rFonts w:ascii="Arial" w:hAnsi="Arial" w:cs="Arial"/>
          <w:sz w:val="24"/>
          <w:szCs w:val="24"/>
        </w:rPr>
        <w:t xml:space="preserve"> </w:t>
      </w:r>
      <w:r w:rsidR="0030792D" w:rsidRPr="00F06FDF">
        <w:rPr>
          <w:rFonts w:ascii="Arial" w:hAnsi="Arial" w:cs="Arial"/>
          <w:sz w:val="24"/>
          <w:szCs w:val="24"/>
        </w:rPr>
        <w:t xml:space="preserve">These will be set out </w:t>
      </w:r>
      <w:r w:rsidR="0030792D" w:rsidRPr="00F06FDF">
        <w:rPr>
          <w:rFonts w:ascii="Arial" w:hAnsi="Arial" w:cs="Arial"/>
          <w:i/>
          <w:sz w:val="24"/>
          <w:szCs w:val="24"/>
        </w:rPr>
        <w:t>seriatim.</w:t>
      </w:r>
    </w:p>
    <w:p w14:paraId="74FF5379" w14:textId="77777777" w:rsidR="006E0D1D" w:rsidRPr="00F06FDF" w:rsidRDefault="006E0D1D" w:rsidP="00F06FDF">
      <w:pPr>
        <w:pStyle w:val="ColorfulList-Accent11"/>
        <w:spacing w:after="0" w:line="480" w:lineRule="auto"/>
        <w:ind w:left="0"/>
        <w:jc w:val="both"/>
        <w:rPr>
          <w:rFonts w:ascii="Arial" w:hAnsi="Arial" w:cs="Arial"/>
          <w:sz w:val="24"/>
          <w:szCs w:val="24"/>
        </w:rPr>
      </w:pPr>
    </w:p>
    <w:p w14:paraId="02324DA9" w14:textId="722DC428" w:rsidR="006E0D1D" w:rsidRPr="00F06FDF" w:rsidRDefault="000554D2" w:rsidP="00F06FDF">
      <w:pPr>
        <w:numPr>
          <w:ilvl w:val="0"/>
          <w:numId w:val="8"/>
        </w:numPr>
        <w:spacing w:after="0" w:line="480" w:lineRule="auto"/>
        <w:ind w:left="0" w:firstLine="0"/>
        <w:contextualSpacing/>
        <w:jc w:val="both"/>
        <w:rPr>
          <w:rFonts w:ascii="Arial" w:hAnsi="Arial" w:cs="Arial"/>
          <w:sz w:val="24"/>
          <w:szCs w:val="24"/>
        </w:rPr>
      </w:pPr>
      <w:r w:rsidRPr="00F06FDF">
        <w:rPr>
          <w:rFonts w:ascii="Arial" w:hAnsi="Arial" w:cs="Arial"/>
          <w:sz w:val="24"/>
          <w:szCs w:val="24"/>
        </w:rPr>
        <w:t>Ms Nakuumba</w:t>
      </w:r>
      <w:r w:rsidR="0030792D" w:rsidRPr="00F06FDF">
        <w:rPr>
          <w:rFonts w:ascii="Arial" w:hAnsi="Arial" w:cs="Arial"/>
          <w:sz w:val="24"/>
          <w:szCs w:val="24"/>
        </w:rPr>
        <w:t xml:space="preserve"> maintains that </w:t>
      </w:r>
      <w:r w:rsidR="00C0381A" w:rsidRPr="00F06FDF">
        <w:rPr>
          <w:rFonts w:ascii="Arial" w:hAnsi="Arial" w:cs="Arial"/>
          <w:sz w:val="24"/>
          <w:szCs w:val="24"/>
        </w:rPr>
        <w:t xml:space="preserve">Mr </w:t>
      </w:r>
      <w:r w:rsidR="000B2B26" w:rsidRPr="00F06FDF">
        <w:rPr>
          <w:rFonts w:ascii="Arial" w:hAnsi="Arial" w:cs="Arial"/>
          <w:sz w:val="24"/>
          <w:szCs w:val="24"/>
        </w:rPr>
        <w:t>Nakuumba</w:t>
      </w:r>
      <w:r w:rsidR="0030792D" w:rsidRPr="00F06FDF">
        <w:rPr>
          <w:rFonts w:ascii="Arial" w:hAnsi="Arial" w:cs="Arial"/>
          <w:sz w:val="24"/>
          <w:szCs w:val="24"/>
        </w:rPr>
        <w:t xml:space="preserve"> </w:t>
      </w:r>
      <w:r w:rsidR="004E1686" w:rsidRPr="00F06FDF">
        <w:rPr>
          <w:rFonts w:ascii="Arial" w:hAnsi="Arial" w:cs="Arial"/>
          <w:sz w:val="24"/>
          <w:szCs w:val="24"/>
        </w:rPr>
        <w:t xml:space="preserve">has no </w:t>
      </w:r>
      <w:r w:rsidR="004E1686" w:rsidRPr="00F06FDF">
        <w:rPr>
          <w:rFonts w:ascii="Arial" w:hAnsi="Arial" w:cs="Arial"/>
          <w:i/>
          <w:sz w:val="24"/>
          <w:szCs w:val="24"/>
        </w:rPr>
        <w:t>locus standi</w:t>
      </w:r>
      <w:r w:rsidR="004E1686" w:rsidRPr="00F06FDF">
        <w:rPr>
          <w:rFonts w:ascii="Arial" w:hAnsi="Arial" w:cs="Arial"/>
          <w:sz w:val="24"/>
          <w:szCs w:val="24"/>
        </w:rPr>
        <w:t xml:space="preserve"> </w:t>
      </w:r>
      <w:r w:rsidR="0030792D" w:rsidRPr="00F06FDF">
        <w:rPr>
          <w:rFonts w:ascii="Arial" w:hAnsi="Arial" w:cs="Arial"/>
          <w:sz w:val="24"/>
          <w:szCs w:val="24"/>
        </w:rPr>
        <w:t xml:space="preserve">to seek relief relying on a legal interest </w:t>
      </w:r>
      <w:r w:rsidR="006812CF" w:rsidRPr="00F06FDF">
        <w:rPr>
          <w:rFonts w:ascii="Arial" w:hAnsi="Arial" w:cs="Arial"/>
          <w:sz w:val="24"/>
          <w:szCs w:val="24"/>
        </w:rPr>
        <w:t>possibly</w:t>
      </w:r>
      <w:r w:rsidR="004E1686" w:rsidRPr="00F06FDF">
        <w:rPr>
          <w:rFonts w:ascii="Arial" w:hAnsi="Arial" w:cs="Arial"/>
          <w:sz w:val="24"/>
          <w:szCs w:val="24"/>
        </w:rPr>
        <w:t xml:space="preserve"> enjoyed by </w:t>
      </w:r>
      <w:r w:rsidRPr="00F06FDF">
        <w:rPr>
          <w:rFonts w:ascii="Arial" w:hAnsi="Arial" w:cs="Arial"/>
          <w:sz w:val="24"/>
          <w:szCs w:val="24"/>
        </w:rPr>
        <w:t>Ms Ipinge</w:t>
      </w:r>
      <w:r w:rsidR="00C0381A" w:rsidRPr="00F06FDF">
        <w:rPr>
          <w:rFonts w:ascii="Arial" w:hAnsi="Arial" w:cs="Arial"/>
          <w:sz w:val="24"/>
          <w:szCs w:val="24"/>
        </w:rPr>
        <w:t xml:space="preserve"> in the universal partnership dispute</w:t>
      </w:r>
      <w:r w:rsidR="0030792D" w:rsidRPr="00F06FDF">
        <w:rPr>
          <w:rFonts w:ascii="Arial" w:hAnsi="Arial" w:cs="Arial"/>
          <w:sz w:val="24"/>
          <w:szCs w:val="24"/>
        </w:rPr>
        <w:t xml:space="preserve">. On this view, since </w:t>
      </w:r>
      <w:r w:rsidRPr="00F06FDF">
        <w:rPr>
          <w:rFonts w:ascii="Arial" w:hAnsi="Arial" w:cs="Arial"/>
          <w:sz w:val="24"/>
          <w:szCs w:val="24"/>
        </w:rPr>
        <w:t>Ms Ipinge</w:t>
      </w:r>
      <w:r w:rsidR="0030792D" w:rsidRPr="00F06FDF">
        <w:rPr>
          <w:rFonts w:ascii="Arial" w:hAnsi="Arial" w:cs="Arial"/>
          <w:sz w:val="24"/>
          <w:szCs w:val="24"/>
        </w:rPr>
        <w:t xml:space="preserve"> ha</w:t>
      </w:r>
      <w:r w:rsidR="006812CF" w:rsidRPr="00F06FDF">
        <w:rPr>
          <w:rFonts w:ascii="Arial" w:hAnsi="Arial" w:cs="Arial"/>
          <w:sz w:val="24"/>
          <w:szCs w:val="24"/>
        </w:rPr>
        <w:t>d not</w:t>
      </w:r>
      <w:r w:rsidR="0030792D" w:rsidRPr="00F06FDF">
        <w:rPr>
          <w:rFonts w:ascii="Arial" w:hAnsi="Arial" w:cs="Arial"/>
          <w:sz w:val="24"/>
          <w:szCs w:val="24"/>
        </w:rPr>
        <w:t xml:space="preserve"> brought </w:t>
      </w:r>
      <w:r w:rsidR="006812CF" w:rsidRPr="00F06FDF">
        <w:rPr>
          <w:rFonts w:ascii="Arial" w:hAnsi="Arial" w:cs="Arial"/>
          <w:sz w:val="24"/>
          <w:szCs w:val="24"/>
        </w:rPr>
        <w:t>an</w:t>
      </w:r>
      <w:r w:rsidR="0030792D" w:rsidRPr="00F06FDF">
        <w:rPr>
          <w:rFonts w:ascii="Arial" w:hAnsi="Arial" w:cs="Arial"/>
          <w:sz w:val="24"/>
          <w:szCs w:val="24"/>
        </w:rPr>
        <w:t xml:space="preserve"> application asserting the alleged legal interest, </w:t>
      </w:r>
      <w:r w:rsidR="0030792D" w:rsidRPr="00F06FDF">
        <w:rPr>
          <w:rFonts w:ascii="Arial" w:hAnsi="Arial" w:cs="Arial"/>
          <w:i/>
          <w:sz w:val="24"/>
          <w:szCs w:val="24"/>
        </w:rPr>
        <w:t>locus standi</w:t>
      </w:r>
      <w:r w:rsidR="0030792D" w:rsidRPr="00F06FDF">
        <w:rPr>
          <w:rFonts w:ascii="Arial" w:hAnsi="Arial" w:cs="Arial"/>
          <w:sz w:val="24"/>
          <w:szCs w:val="24"/>
        </w:rPr>
        <w:t xml:space="preserve"> cannot in law arise </w:t>
      </w:r>
      <w:r w:rsidR="00FC66DF" w:rsidRPr="00F06FDF">
        <w:rPr>
          <w:rFonts w:ascii="Arial" w:hAnsi="Arial" w:cs="Arial"/>
          <w:sz w:val="24"/>
          <w:szCs w:val="24"/>
        </w:rPr>
        <w:t xml:space="preserve">by </w:t>
      </w:r>
      <w:r w:rsidR="004E1686" w:rsidRPr="00F06FDF">
        <w:rPr>
          <w:rFonts w:ascii="Arial" w:hAnsi="Arial" w:cs="Arial"/>
          <w:sz w:val="24"/>
          <w:szCs w:val="24"/>
        </w:rPr>
        <w:t>proxy</w:t>
      </w:r>
      <w:r w:rsidR="004E1686" w:rsidRPr="00F06FDF">
        <w:rPr>
          <w:rFonts w:ascii="Arial" w:hAnsi="Arial" w:cs="Arial"/>
          <w:color w:val="FF0000"/>
          <w:sz w:val="24"/>
          <w:szCs w:val="24"/>
        </w:rPr>
        <w:t xml:space="preserve"> </w:t>
      </w:r>
      <w:r w:rsidR="004E1686" w:rsidRPr="00F06FDF">
        <w:rPr>
          <w:rFonts w:ascii="Arial" w:hAnsi="Arial" w:cs="Arial"/>
          <w:sz w:val="24"/>
          <w:szCs w:val="24"/>
        </w:rPr>
        <w:t xml:space="preserve">or in the form of </w:t>
      </w:r>
      <w:r w:rsidR="00394B11" w:rsidRPr="00F06FDF">
        <w:rPr>
          <w:rFonts w:ascii="Arial" w:hAnsi="Arial" w:cs="Arial"/>
          <w:sz w:val="24"/>
          <w:szCs w:val="24"/>
        </w:rPr>
        <w:t xml:space="preserve">a </w:t>
      </w:r>
      <w:r w:rsidR="004E1686" w:rsidRPr="00F06FDF">
        <w:rPr>
          <w:rFonts w:ascii="Arial" w:hAnsi="Arial" w:cs="Arial"/>
          <w:sz w:val="24"/>
          <w:szCs w:val="24"/>
        </w:rPr>
        <w:lastRenderedPageBreak/>
        <w:t xml:space="preserve">derivative action of the kind launched by </w:t>
      </w:r>
      <w:r w:rsidR="00FC66DF" w:rsidRPr="00F06FDF">
        <w:rPr>
          <w:rFonts w:ascii="Arial" w:hAnsi="Arial" w:cs="Arial"/>
          <w:sz w:val="24"/>
          <w:szCs w:val="24"/>
        </w:rPr>
        <w:t xml:space="preserve">Mr </w:t>
      </w:r>
      <w:r w:rsidR="000B2B26" w:rsidRPr="00F06FDF">
        <w:rPr>
          <w:rFonts w:ascii="Arial" w:hAnsi="Arial" w:cs="Arial"/>
          <w:sz w:val="24"/>
          <w:szCs w:val="24"/>
        </w:rPr>
        <w:t>Nakuumba</w:t>
      </w:r>
      <w:r w:rsidR="00FC66DF" w:rsidRPr="00F06FDF">
        <w:rPr>
          <w:rFonts w:ascii="Arial" w:hAnsi="Arial" w:cs="Arial"/>
          <w:sz w:val="24"/>
          <w:szCs w:val="24"/>
        </w:rPr>
        <w:t xml:space="preserve">. </w:t>
      </w:r>
      <w:r w:rsidR="00396610" w:rsidRPr="00F06FDF">
        <w:rPr>
          <w:rFonts w:ascii="Arial" w:hAnsi="Arial" w:cs="Arial"/>
          <w:sz w:val="24"/>
          <w:szCs w:val="24"/>
        </w:rPr>
        <w:t xml:space="preserve">According to </w:t>
      </w:r>
      <w:r w:rsidRPr="00F06FDF">
        <w:rPr>
          <w:rFonts w:ascii="Arial" w:hAnsi="Arial" w:cs="Arial"/>
          <w:sz w:val="24"/>
          <w:szCs w:val="24"/>
        </w:rPr>
        <w:t>Ms Nakuumba</w:t>
      </w:r>
      <w:r w:rsidR="00396610" w:rsidRPr="00F06FDF">
        <w:rPr>
          <w:rFonts w:ascii="Arial" w:hAnsi="Arial" w:cs="Arial"/>
          <w:sz w:val="24"/>
          <w:szCs w:val="24"/>
        </w:rPr>
        <w:t xml:space="preserve">, in so far as he seeks to predicate his application on </w:t>
      </w:r>
      <w:r w:rsidRPr="00F06FDF">
        <w:rPr>
          <w:rFonts w:ascii="Arial" w:hAnsi="Arial" w:cs="Arial"/>
          <w:sz w:val="24"/>
          <w:szCs w:val="24"/>
        </w:rPr>
        <w:t>Ms Ipinge’s</w:t>
      </w:r>
      <w:r w:rsidR="00396610" w:rsidRPr="00F06FDF">
        <w:rPr>
          <w:rFonts w:ascii="Arial" w:hAnsi="Arial" w:cs="Arial"/>
          <w:sz w:val="24"/>
          <w:szCs w:val="24"/>
        </w:rPr>
        <w:t xml:space="preserve"> interests, </w:t>
      </w:r>
      <w:r w:rsidR="00C0381A" w:rsidRPr="00F06FDF">
        <w:rPr>
          <w:rFonts w:ascii="Arial" w:hAnsi="Arial" w:cs="Arial"/>
          <w:sz w:val="24"/>
          <w:szCs w:val="24"/>
        </w:rPr>
        <w:t xml:space="preserve">Mr </w:t>
      </w:r>
      <w:r w:rsidR="000B2B26" w:rsidRPr="00F06FDF">
        <w:rPr>
          <w:rFonts w:ascii="Arial" w:hAnsi="Arial" w:cs="Arial"/>
          <w:sz w:val="24"/>
          <w:szCs w:val="24"/>
        </w:rPr>
        <w:t>Nakuumba</w:t>
      </w:r>
      <w:r w:rsidR="00396610" w:rsidRPr="00F06FDF">
        <w:rPr>
          <w:rFonts w:ascii="Arial" w:hAnsi="Arial" w:cs="Arial"/>
          <w:sz w:val="24"/>
          <w:szCs w:val="24"/>
        </w:rPr>
        <w:t xml:space="preserve"> failed to </w:t>
      </w:r>
      <w:r w:rsidR="00355BB2" w:rsidRPr="00F06FDF">
        <w:rPr>
          <w:rFonts w:ascii="Arial" w:hAnsi="Arial" w:cs="Arial"/>
          <w:sz w:val="24"/>
          <w:szCs w:val="24"/>
        </w:rPr>
        <w:t>show a ‘</w:t>
      </w:r>
      <w:r w:rsidR="00E27310" w:rsidRPr="00F06FDF">
        <w:rPr>
          <w:rFonts w:ascii="Arial" w:hAnsi="Arial" w:cs="Arial"/>
          <w:sz w:val="24"/>
          <w:szCs w:val="24"/>
        </w:rPr>
        <w:t>direct and substantial interest</w:t>
      </w:r>
      <w:r w:rsidR="00355BB2" w:rsidRPr="00F06FDF">
        <w:rPr>
          <w:rFonts w:ascii="Arial" w:hAnsi="Arial" w:cs="Arial"/>
          <w:sz w:val="24"/>
          <w:szCs w:val="24"/>
        </w:rPr>
        <w:t>’</w:t>
      </w:r>
      <w:r w:rsidR="004E1686" w:rsidRPr="00F06FDF">
        <w:rPr>
          <w:rFonts w:ascii="Arial" w:hAnsi="Arial" w:cs="Arial"/>
          <w:sz w:val="24"/>
          <w:szCs w:val="24"/>
        </w:rPr>
        <w:t xml:space="preserve"> in the subject matter and the outcome of the application.</w:t>
      </w:r>
    </w:p>
    <w:p w14:paraId="5ED9F3E1" w14:textId="77777777" w:rsidR="006E0D1D" w:rsidRPr="00F06FDF" w:rsidRDefault="006E0D1D" w:rsidP="00F06FDF">
      <w:pPr>
        <w:pStyle w:val="ColorfulList-Accent11"/>
        <w:spacing w:after="0" w:line="480" w:lineRule="auto"/>
        <w:ind w:left="0"/>
        <w:jc w:val="both"/>
        <w:rPr>
          <w:rFonts w:ascii="Arial" w:hAnsi="Arial" w:cs="Arial"/>
          <w:sz w:val="24"/>
          <w:szCs w:val="24"/>
        </w:rPr>
      </w:pPr>
    </w:p>
    <w:p w14:paraId="6A6DF460" w14:textId="6D2FEE7D" w:rsidR="006E0D1D" w:rsidRPr="00F06FDF" w:rsidRDefault="000554D2" w:rsidP="00F06FDF">
      <w:pPr>
        <w:numPr>
          <w:ilvl w:val="0"/>
          <w:numId w:val="8"/>
        </w:numPr>
        <w:spacing w:after="0" w:line="480" w:lineRule="auto"/>
        <w:ind w:left="0" w:firstLine="0"/>
        <w:contextualSpacing/>
        <w:jc w:val="both"/>
        <w:rPr>
          <w:rFonts w:ascii="Arial" w:hAnsi="Arial" w:cs="Arial"/>
          <w:sz w:val="24"/>
          <w:szCs w:val="24"/>
        </w:rPr>
      </w:pPr>
      <w:r w:rsidRPr="00F06FDF">
        <w:rPr>
          <w:rFonts w:ascii="Arial" w:hAnsi="Arial" w:cs="Arial"/>
          <w:sz w:val="24"/>
          <w:szCs w:val="24"/>
        </w:rPr>
        <w:t>Ms Nakuumba</w:t>
      </w:r>
      <w:r w:rsidR="00396610" w:rsidRPr="00F06FDF">
        <w:rPr>
          <w:rFonts w:ascii="Arial" w:hAnsi="Arial" w:cs="Arial"/>
          <w:sz w:val="24"/>
          <w:szCs w:val="24"/>
        </w:rPr>
        <w:t xml:space="preserve"> also states that Mr </w:t>
      </w:r>
      <w:r w:rsidR="000B2B26" w:rsidRPr="00F06FDF">
        <w:rPr>
          <w:rFonts w:ascii="Arial" w:hAnsi="Arial" w:cs="Arial"/>
          <w:sz w:val="24"/>
          <w:szCs w:val="24"/>
        </w:rPr>
        <w:t>Nakuumba</w:t>
      </w:r>
      <w:r w:rsidR="00396610" w:rsidRPr="00F06FDF">
        <w:rPr>
          <w:rFonts w:ascii="Arial" w:hAnsi="Arial" w:cs="Arial"/>
          <w:sz w:val="24"/>
          <w:szCs w:val="24"/>
        </w:rPr>
        <w:t xml:space="preserve">’s reliance on ‘nullity’ of the Supreme Court’s order in the universal partnership dispute is misplaced </w:t>
      </w:r>
      <w:r w:rsidR="004E1686" w:rsidRPr="00F06FDF">
        <w:rPr>
          <w:rFonts w:ascii="Arial" w:hAnsi="Arial" w:cs="Arial"/>
          <w:sz w:val="24"/>
          <w:szCs w:val="24"/>
        </w:rPr>
        <w:t>as th</w:t>
      </w:r>
      <w:r w:rsidR="00396610" w:rsidRPr="00F06FDF">
        <w:rPr>
          <w:rFonts w:ascii="Arial" w:hAnsi="Arial" w:cs="Arial"/>
          <w:sz w:val="24"/>
          <w:szCs w:val="24"/>
        </w:rPr>
        <w:t xml:space="preserve">e </w:t>
      </w:r>
      <w:r w:rsidR="00C0381A" w:rsidRPr="00F06FDF">
        <w:rPr>
          <w:rFonts w:ascii="Arial" w:hAnsi="Arial" w:cs="Arial"/>
          <w:sz w:val="24"/>
          <w:szCs w:val="24"/>
        </w:rPr>
        <w:t>c</w:t>
      </w:r>
      <w:r w:rsidR="004E1686" w:rsidRPr="00F06FDF">
        <w:rPr>
          <w:rFonts w:ascii="Arial" w:hAnsi="Arial" w:cs="Arial"/>
          <w:sz w:val="24"/>
          <w:szCs w:val="24"/>
        </w:rPr>
        <w:t xml:space="preserve">ourt was </w:t>
      </w:r>
      <w:r w:rsidR="00396610" w:rsidRPr="00F06FDF">
        <w:rPr>
          <w:rFonts w:ascii="Arial" w:hAnsi="Arial" w:cs="Arial"/>
          <w:sz w:val="24"/>
          <w:szCs w:val="24"/>
        </w:rPr>
        <w:t xml:space="preserve">fully </w:t>
      </w:r>
      <w:r w:rsidR="004E1686" w:rsidRPr="00F06FDF">
        <w:rPr>
          <w:rFonts w:ascii="Arial" w:hAnsi="Arial" w:cs="Arial"/>
          <w:sz w:val="24"/>
          <w:szCs w:val="24"/>
        </w:rPr>
        <w:t>aware of the earlier marriage and th</w:t>
      </w:r>
      <w:r w:rsidR="00396610" w:rsidRPr="00F06FDF">
        <w:rPr>
          <w:rFonts w:ascii="Arial" w:hAnsi="Arial" w:cs="Arial"/>
          <w:sz w:val="24"/>
          <w:szCs w:val="24"/>
        </w:rPr>
        <w:t>at the</w:t>
      </w:r>
      <w:r w:rsidR="004E1686" w:rsidRPr="00F06FDF">
        <w:rPr>
          <w:rFonts w:ascii="Arial" w:hAnsi="Arial" w:cs="Arial"/>
          <w:sz w:val="24"/>
          <w:szCs w:val="24"/>
        </w:rPr>
        <w:t xml:space="preserve"> matter </w:t>
      </w:r>
      <w:r w:rsidR="00396610" w:rsidRPr="00F06FDF">
        <w:rPr>
          <w:rFonts w:ascii="Arial" w:hAnsi="Arial" w:cs="Arial"/>
          <w:sz w:val="24"/>
          <w:szCs w:val="24"/>
        </w:rPr>
        <w:t xml:space="preserve">was litigated by the parties with that full knowledge. </w:t>
      </w:r>
    </w:p>
    <w:p w14:paraId="1744FE77" w14:textId="77777777" w:rsidR="006E0D1D" w:rsidRPr="00F06FDF" w:rsidRDefault="006E0D1D" w:rsidP="00F06FDF">
      <w:pPr>
        <w:pStyle w:val="ColorfulList-Accent11"/>
        <w:spacing w:after="0" w:line="480" w:lineRule="auto"/>
        <w:ind w:left="0"/>
        <w:jc w:val="both"/>
        <w:rPr>
          <w:rFonts w:ascii="Arial" w:hAnsi="Arial" w:cs="Arial"/>
          <w:sz w:val="24"/>
          <w:szCs w:val="24"/>
        </w:rPr>
      </w:pPr>
    </w:p>
    <w:p w14:paraId="4CE2CACF" w14:textId="48FC2990" w:rsidR="006E0D1D" w:rsidRPr="00F06FDF" w:rsidRDefault="000554D2" w:rsidP="00F06FDF">
      <w:pPr>
        <w:numPr>
          <w:ilvl w:val="0"/>
          <w:numId w:val="8"/>
        </w:numPr>
        <w:spacing w:after="0" w:line="480" w:lineRule="auto"/>
        <w:ind w:left="0" w:firstLine="0"/>
        <w:contextualSpacing/>
        <w:jc w:val="both"/>
        <w:rPr>
          <w:rFonts w:ascii="Arial" w:hAnsi="Arial" w:cs="Arial"/>
          <w:sz w:val="24"/>
          <w:szCs w:val="24"/>
        </w:rPr>
      </w:pPr>
      <w:r w:rsidRPr="00F06FDF">
        <w:rPr>
          <w:rFonts w:ascii="Arial" w:hAnsi="Arial" w:cs="Arial"/>
          <w:sz w:val="24"/>
          <w:szCs w:val="24"/>
        </w:rPr>
        <w:t>Ms Nakuumba</w:t>
      </w:r>
      <w:r w:rsidR="00396610" w:rsidRPr="00F06FDF">
        <w:rPr>
          <w:rFonts w:ascii="Arial" w:hAnsi="Arial" w:cs="Arial"/>
          <w:sz w:val="24"/>
          <w:szCs w:val="24"/>
        </w:rPr>
        <w:t xml:space="preserve"> </w:t>
      </w:r>
      <w:r w:rsidR="004E1686" w:rsidRPr="00F06FDF">
        <w:rPr>
          <w:rFonts w:ascii="Arial" w:hAnsi="Arial" w:cs="Arial"/>
          <w:sz w:val="24"/>
          <w:szCs w:val="24"/>
        </w:rPr>
        <w:t>further avers that th</w:t>
      </w:r>
      <w:r w:rsidR="00396610" w:rsidRPr="00F06FDF">
        <w:rPr>
          <w:rFonts w:ascii="Arial" w:hAnsi="Arial" w:cs="Arial"/>
          <w:sz w:val="24"/>
          <w:szCs w:val="24"/>
        </w:rPr>
        <w:t xml:space="preserve">e </w:t>
      </w:r>
      <w:r w:rsidR="004E1686" w:rsidRPr="00F06FDF">
        <w:rPr>
          <w:rFonts w:ascii="Arial" w:hAnsi="Arial" w:cs="Arial"/>
          <w:sz w:val="24"/>
          <w:szCs w:val="24"/>
        </w:rPr>
        <w:t xml:space="preserve">application was launched on the assumption that this </w:t>
      </w:r>
      <w:r w:rsidR="0009181A" w:rsidRPr="00F06FDF">
        <w:rPr>
          <w:rFonts w:ascii="Arial" w:hAnsi="Arial" w:cs="Arial"/>
          <w:sz w:val="24"/>
          <w:szCs w:val="24"/>
        </w:rPr>
        <w:t xml:space="preserve">court </w:t>
      </w:r>
      <w:r w:rsidR="004E1686" w:rsidRPr="00F06FDF">
        <w:rPr>
          <w:rFonts w:ascii="Arial" w:hAnsi="Arial" w:cs="Arial"/>
          <w:sz w:val="24"/>
          <w:szCs w:val="24"/>
        </w:rPr>
        <w:t xml:space="preserve">might dismiss the appeal and </w:t>
      </w:r>
      <w:r w:rsidR="0009181A" w:rsidRPr="00F06FDF">
        <w:rPr>
          <w:rFonts w:ascii="Arial" w:hAnsi="Arial" w:cs="Arial"/>
          <w:sz w:val="24"/>
          <w:szCs w:val="24"/>
        </w:rPr>
        <w:t xml:space="preserve">uphold the High Court’s finding that the marriage was in community of property. According to </w:t>
      </w:r>
      <w:r w:rsidRPr="00F06FDF">
        <w:rPr>
          <w:rFonts w:ascii="Arial" w:hAnsi="Arial" w:cs="Arial"/>
          <w:sz w:val="24"/>
          <w:szCs w:val="24"/>
        </w:rPr>
        <w:t>Ms Nakuumba</w:t>
      </w:r>
      <w:r w:rsidR="0009181A" w:rsidRPr="00F06FDF">
        <w:rPr>
          <w:rFonts w:ascii="Arial" w:hAnsi="Arial" w:cs="Arial"/>
          <w:sz w:val="24"/>
          <w:szCs w:val="24"/>
        </w:rPr>
        <w:t xml:space="preserve">, </w:t>
      </w:r>
      <w:r w:rsidR="004E1686" w:rsidRPr="00F06FDF">
        <w:rPr>
          <w:rFonts w:ascii="Arial" w:hAnsi="Arial" w:cs="Arial"/>
          <w:sz w:val="24"/>
          <w:szCs w:val="24"/>
        </w:rPr>
        <w:t xml:space="preserve">until that happens, the </w:t>
      </w:r>
      <w:r w:rsidR="0009181A" w:rsidRPr="00F06FDF">
        <w:rPr>
          <w:rFonts w:ascii="Arial" w:hAnsi="Arial" w:cs="Arial"/>
          <w:sz w:val="24"/>
          <w:szCs w:val="24"/>
        </w:rPr>
        <w:t xml:space="preserve">perceived conflict </w:t>
      </w:r>
      <w:r w:rsidR="006812CF" w:rsidRPr="00F06FDF">
        <w:rPr>
          <w:rFonts w:ascii="Arial" w:hAnsi="Arial" w:cs="Arial"/>
          <w:sz w:val="24"/>
          <w:szCs w:val="24"/>
        </w:rPr>
        <w:t>is</w:t>
      </w:r>
      <w:r w:rsidR="0009181A" w:rsidRPr="00F06FDF">
        <w:rPr>
          <w:rFonts w:ascii="Arial" w:hAnsi="Arial" w:cs="Arial"/>
          <w:sz w:val="24"/>
          <w:szCs w:val="24"/>
        </w:rPr>
        <w:t xml:space="preserve"> </w:t>
      </w:r>
      <w:r w:rsidR="004E1686" w:rsidRPr="00F06FDF">
        <w:rPr>
          <w:rFonts w:ascii="Arial" w:hAnsi="Arial" w:cs="Arial"/>
          <w:sz w:val="24"/>
          <w:szCs w:val="24"/>
        </w:rPr>
        <w:t>hypothetical and premature.</w:t>
      </w:r>
    </w:p>
    <w:p w14:paraId="338B4E27" w14:textId="77777777" w:rsidR="006E0D1D" w:rsidRPr="00F06FDF" w:rsidRDefault="006E0D1D" w:rsidP="00F06FDF">
      <w:pPr>
        <w:pStyle w:val="ColorfulList-Accent11"/>
        <w:spacing w:after="0" w:line="480" w:lineRule="auto"/>
        <w:ind w:left="0"/>
        <w:jc w:val="both"/>
        <w:rPr>
          <w:rFonts w:ascii="Arial" w:hAnsi="Arial" w:cs="Arial"/>
          <w:sz w:val="24"/>
          <w:szCs w:val="24"/>
        </w:rPr>
      </w:pPr>
    </w:p>
    <w:p w14:paraId="0241F7AD" w14:textId="77777777" w:rsidR="006E0D1D" w:rsidRPr="00F06FDF" w:rsidRDefault="00BA4F66" w:rsidP="00F06FDF">
      <w:pPr>
        <w:pStyle w:val="ColorfulList-Accent11"/>
        <w:spacing w:after="0" w:line="480" w:lineRule="auto"/>
        <w:ind w:left="0"/>
        <w:jc w:val="both"/>
        <w:rPr>
          <w:rFonts w:ascii="Arial" w:hAnsi="Arial" w:cs="Arial"/>
          <w:sz w:val="24"/>
          <w:szCs w:val="24"/>
          <w:u w:val="single"/>
        </w:rPr>
      </w:pPr>
      <w:r w:rsidRPr="00F06FDF">
        <w:rPr>
          <w:rFonts w:ascii="Arial" w:hAnsi="Arial" w:cs="Arial"/>
          <w:sz w:val="24"/>
          <w:szCs w:val="24"/>
          <w:u w:val="single"/>
          <w:lang w:val="en-US"/>
        </w:rPr>
        <w:t>The foundation for the art 81 application</w:t>
      </w:r>
    </w:p>
    <w:p w14:paraId="37C76298" w14:textId="77777777" w:rsidR="00310778" w:rsidRPr="00F06FDF" w:rsidRDefault="00310778" w:rsidP="00F06FDF">
      <w:pPr>
        <w:numPr>
          <w:ilvl w:val="0"/>
          <w:numId w:val="8"/>
        </w:numPr>
        <w:spacing w:after="0" w:line="480" w:lineRule="auto"/>
        <w:ind w:left="0" w:firstLine="0"/>
        <w:contextualSpacing/>
        <w:jc w:val="both"/>
        <w:rPr>
          <w:rFonts w:ascii="Arial" w:hAnsi="Arial" w:cs="Arial"/>
          <w:sz w:val="24"/>
          <w:szCs w:val="24"/>
        </w:rPr>
      </w:pPr>
      <w:r w:rsidRPr="00F06FDF">
        <w:rPr>
          <w:rFonts w:ascii="Arial" w:hAnsi="Arial" w:cs="Arial"/>
          <w:sz w:val="24"/>
          <w:szCs w:val="24"/>
        </w:rPr>
        <w:t>According to art 81 of the Constitution:</w:t>
      </w:r>
    </w:p>
    <w:p w14:paraId="771E2447" w14:textId="77777777" w:rsidR="006B77FB" w:rsidRPr="00F06FDF" w:rsidRDefault="006B77FB" w:rsidP="00F06FDF">
      <w:pPr>
        <w:spacing w:after="0" w:line="480" w:lineRule="auto"/>
        <w:contextualSpacing/>
        <w:jc w:val="both"/>
        <w:rPr>
          <w:rFonts w:ascii="Arial" w:hAnsi="Arial" w:cs="Arial"/>
          <w:sz w:val="24"/>
          <w:szCs w:val="24"/>
        </w:rPr>
      </w:pPr>
    </w:p>
    <w:p w14:paraId="5A62BE70" w14:textId="77777777" w:rsidR="00310778" w:rsidRPr="00F06FDF" w:rsidRDefault="00310778" w:rsidP="00F06FDF">
      <w:pPr>
        <w:pStyle w:val="ColorfulList-Accent11"/>
        <w:spacing w:after="0" w:line="360" w:lineRule="auto"/>
        <w:jc w:val="both"/>
        <w:rPr>
          <w:rFonts w:ascii="Arial" w:hAnsi="Arial" w:cs="Arial"/>
        </w:rPr>
      </w:pPr>
      <w:r w:rsidRPr="00F06FDF">
        <w:rPr>
          <w:rFonts w:ascii="Arial" w:hAnsi="Arial" w:cs="Arial"/>
        </w:rPr>
        <w:t>‘A decision of the Supreme Court shall be binding on all other Courts of Namibia and all persons in Namibia unless it is reversed by the Supreme Court itself, or is contradicted by an Act of Parliament lawfully enacted</w:t>
      </w:r>
      <w:r w:rsidR="00CA0468" w:rsidRPr="00F06FDF">
        <w:rPr>
          <w:rFonts w:ascii="Arial" w:hAnsi="Arial" w:cs="Arial"/>
        </w:rPr>
        <w:t>.</w:t>
      </w:r>
      <w:r w:rsidRPr="00F06FDF">
        <w:rPr>
          <w:rFonts w:ascii="Arial" w:hAnsi="Arial" w:cs="Arial"/>
        </w:rPr>
        <w:t>’</w:t>
      </w:r>
    </w:p>
    <w:p w14:paraId="1930B844" w14:textId="77777777" w:rsidR="00310778" w:rsidRPr="00F06FDF" w:rsidRDefault="00310778" w:rsidP="00F06FDF">
      <w:pPr>
        <w:pStyle w:val="ColorfulList-Accent11"/>
        <w:spacing w:after="0" w:line="480" w:lineRule="auto"/>
        <w:jc w:val="both"/>
        <w:rPr>
          <w:rFonts w:ascii="Arial" w:hAnsi="Arial" w:cs="Arial"/>
        </w:rPr>
      </w:pPr>
    </w:p>
    <w:p w14:paraId="7D19B98E" w14:textId="77777777" w:rsidR="00CD3881" w:rsidRPr="00F06FDF" w:rsidRDefault="00694E00" w:rsidP="00F06FDF">
      <w:pPr>
        <w:numPr>
          <w:ilvl w:val="0"/>
          <w:numId w:val="8"/>
        </w:numPr>
        <w:spacing w:after="0" w:line="480" w:lineRule="auto"/>
        <w:ind w:left="0" w:firstLine="0"/>
        <w:contextualSpacing/>
        <w:jc w:val="both"/>
        <w:rPr>
          <w:rFonts w:ascii="Arial" w:hAnsi="Arial" w:cs="Arial"/>
          <w:sz w:val="24"/>
          <w:szCs w:val="24"/>
        </w:rPr>
      </w:pPr>
      <w:r w:rsidRPr="00F06FDF">
        <w:rPr>
          <w:rFonts w:ascii="Arial" w:hAnsi="Arial" w:cs="Arial"/>
          <w:sz w:val="24"/>
          <w:szCs w:val="24"/>
          <w:lang w:val="en-US"/>
        </w:rPr>
        <w:t xml:space="preserve">Apart from the allegation that the </w:t>
      </w:r>
      <w:r w:rsidR="0009181A" w:rsidRPr="00F06FDF">
        <w:rPr>
          <w:rFonts w:ascii="Arial" w:hAnsi="Arial" w:cs="Arial"/>
          <w:sz w:val="24"/>
          <w:szCs w:val="24"/>
          <w:lang w:val="en-US"/>
        </w:rPr>
        <w:t xml:space="preserve">impugned </w:t>
      </w:r>
      <w:r w:rsidRPr="00F06FDF">
        <w:rPr>
          <w:rFonts w:ascii="Arial" w:hAnsi="Arial" w:cs="Arial"/>
          <w:sz w:val="24"/>
          <w:szCs w:val="24"/>
          <w:lang w:val="en-US"/>
        </w:rPr>
        <w:t xml:space="preserve">proceedings </w:t>
      </w:r>
      <w:r w:rsidR="007B7F8A" w:rsidRPr="00F06FDF">
        <w:rPr>
          <w:rFonts w:ascii="Arial" w:hAnsi="Arial" w:cs="Arial"/>
          <w:sz w:val="24"/>
          <w:szCs w:val="24"/>
          <w:lang w:val="en-US"/>
        </w:rPr>
        <w:t xml:space="preserve">in </w:t>
      </w:r>
      <w:r w:rsidR="007B7F8A" w:rsidRPr="00F06FDF">
        <w:rPr>
          <w:rFonts w:ascii="Arial" w:hAnsi="Arial" w:cs="Arial"/>
          <w:i/>
          <w:sz w:val="24"/>
          <w:szCs w:val="24"/>
          <w:lang w:val="en-US"/>
        </w:rPr>
        <w:t>MN v FN</w:t>
      </w:r>
      <w:r w:rsidR="007B7F8A" w:rsidRPr="00F06FDF">
        <w:rPr>
          <w:rFonts w:ascii="Arial" w:hAnsi="Arial" w:cs="Arial"/>
          <w:sz w:val="24"/>
          <w:szCs w:val="24"/>
          <w:lang w:val="en-US"/>
        </w:rPr>
        <w:t xml:space="preserve"> </w:t>
      </w:r>
      <w:r w:rsidRPr="00F06FDF">
        <w:rPr>
          <w:rFonts w:ascii="Arial" w:hAnsi="Arial" w:cs="Arial"/>
          <w:sz w:val="24"/>
          <w:szCs w:val="24"/>
          <w:lang w:val="en-US"/>
        </w:rPr>
        <w:t xml:space="preserve">are a nullity </w:t>
      </w:r>
      <w:r w:rsidRPr="00F06FDF">
        <w:rPr>
          <w:rFonts w:ascii="Arial" w:hAnsi="Arial" w:cs="Arial"/>
          <w:i/>
          <w:sz w:val="24"/>
          <w:szCs w:val="24"/>
          <w:lang w:val="en-US"/>
        </w:rPr>
        <w:t>ab initio</w:t>
      </w:r>
      <w:r w:rsidRPr="00F06FDF">
        <w:rPr>
          <w:rFonts w:ascii="Arial" w:hAnsi="Arial" w:cs="Arial"/>
          <w:sz w:val="24"/>
          <w:szCs w:val="24"/>
          <w:lang w:val="en-US"/>
        </w:rPr>
        <w:t xml:space="preserve"> </w:t>
      </w:r>
      <w:r w:rsidR="00527525" w:rsidRPr="00F06FDF">
        <w:rPr>
          <w:rFonts w:ascii="Arial" w:hAnsi="Arial" w:cs="Arial"/>
          <w:sz w:val="24"/>
          <w:szCs w:val="24"/>
          <w:lang w:val="en-US"/>
        </w:rPr>
        <w:t xml:space="preserve">Mr </w:t>
      </w:r>
      <w:r w:rsidR="000B2B26" w:rsidRPr="00F06FDF">
        <w:rPr>
          <w:rFonts w:ascii="Arial" w:hAnsi="Arial" w:cs="Arial"/>
          <w:sz w:val="24"/>
          <w:szCs w:val="24"/>
          <w:lang w:val="en-US"/>
        </w:rPr>
        <w:t>Nakuumba</w:t>
      </w:r>
      <w:r w:rsidR="00527525" w:rsidRPr="00F06FDF">
        <w:rPr>
          <w:rFonts w:ascii="Arial" w:hAnsi="Arial" w:cs="Arial"/>
          <w:sz w:val="24"/>
          <w:szCs w:val="24"/>
          <w:lang w:val="en-US"/>
        </w:rPr>
        <w:t>’s</w:t>
      </w:r>
      <w:r w:rsidR="0009181A" w:rsidRPr="00F06FDF">
        <w:rPr>
          <w:rFonts w:ascii="Arial" w:hAnsi="Arial" w:cs="Arial"/>
          <w:sz w:val="24"/>
          <w:szCs w:val="24"/>
          <w:lang w:val="en-US"/>
        </w:rPr>
        <w:t xml:space="preserve"> </w:t>
      </w:r>
      <w:r w:rsidRPr="00F06FDF">
        <w:rPr>
          <w:rFonts w:ascii="Arial" w:hAnsi="Arial" w:cs="Arial"/>
          <w:sz w:val="24"/>
          <w:szCs w:val="24"/>
          <w:lang w:val="en-US"/>
        </w:rPr>
        <w:t xml:space="preserve">art 81 application is anchored on the allegation that both the High Court and this </w:t>
      </w:r>
      <w:r w:rsidR="00527525" w:rsidRPr="00F06FDF">
        <w:rPr>
          <w:rFonts w:ascii="Arial" w:hAnsi="Arial" w:cs="Arial"/>
          <w:sz w:val="24"/>
          <w:szCs w:val="24"/>
          <w:lang w:val="en-US"/>
        </w:rPr>
        <w:t>c</w:t>
      </w:r>
      <w:r w:rsidRPr="00F06FDF">
        <w:rPr>
          <w:rFonts w:ascii="Arial" w:hAnsi="Arial" w:cs="Arial"/>
          <w:sz w:val="24"/>
          <w:szCs w:val="24"/>
          <w:lang w:val="en-US"/>
        </w:rPr>
        <w:t>ourt</w:t>
      </w:r>
      <w:r w:rsidR="0009181A" w:rsidRPr="00F06FDF">
        <w:rPr>
          <w:rFonts w:ascii="Arial" w:hAnsi="Arial" w:cs="Arial"/>
          <w:sz w:val="24"/>
          <w:szCs w:val="24"/>
          <w:lang w:val="en-US"/>
        </w:rPr>
        <w:t xml:space="preserve"> - fully </w:t>
      </w:r>
      <w:r w:rsidRPr="00F06FDF">
        <w:rPr>
          <w:rFonts w:ascii="Arial" w:hAnsi="Arial" w:cs="Arial"/>
          <w:sz w:val="24"/>
          <w:szCs w:val="24"/>
          <w:lang w:val="en-US"/>
        </w:rPr>
        <w:t xml:space="preserve">aware that there was a potential marriage in community </w:t>
      </w:r>
      <w:r w:rsidR="001860BA" w:rsidRPr="00F06FDF">
        <w:rPr>
          <w:rFonts w:ascii="Arial" w:hAnsi="Arial" w:cs="Arial"/>
          <w:sz w:val="24"/>
          <w:szCs w:val="24"/>
          <w:lang w:val="en-US"/>
        </w:rPr>
        <w:t xml:space="preserve">of property </w:t>
      </w:r>
      <w:r w:rsidR="0009181A" w:rsidRPr="00F06FDF">
        <w:rPr>
          <w:rFonts w:ascii="Arial" w:hAnsi="Arial" w:cs="Arial"/>
          <w:sz w:val="24"/>
          <w:szCs w:val="24"/>
          <w:lang w:val="en-US"/>
        </w:rPr>
        <w:t xml:space="preserve">- </w:t>
      </w:r>
      <w:r w:rsidRPr="00F06FDF">
        <w:rPr>
          <w:rFonts w:ascii="Arial" w:hAnsi="Arial" w:cs="Arial"/>
          <w:sz w:val="24"/>
          <w:szCs w:val="24"/>
          <w:lang w:val="en-US"/>
        </w:rPr>
        <w:t xml:space="preserve">proceeded to determine the matter. It </w:t>
      </w:r>
      <w:r w:rsidR="0009181A" w:rsidRPr="00F06FDF">
        <w:rPr>
          <w:rFonts w:ascii="Arial" w:hAnsi="Arial" w:cs="Arial"/>
          <w:sz w:val="24"/>
          <w:szCs w:val="24"/>
          <w:lang w:val="en-US"/>
        </w:rPr>
        <w:t xml:space="preserve">is </w:t>
      </w:r>
      <w:r w:rsidRPr="00F06FDF">
        <w:rPr>
          <w:rFonts w:ascii="Arial" w:hAnsi="Arial" w:cs="Arial"/>
          <w:sz w:val="24"/>
          <w:szCs w:val="24"/>
          <w:lang w:val="en-US"/>
        </w:rPr>
        <w:t xml:space="preserve">suggested that </w:t>
      </w:r>
      <w:r w:rsidR="0009181A" w:rsidRPr="00F06FDF">
        <w:rPr>
          <w:rFonts w:ascii="Arial" w:hAnsi="Arial" w:cs="Arial"/>
          <w:sz w:val="24"/>
          <w:szCs w:val="24"/>
          <w:lang w:val="en-US"/>
        </w:rPr>
        <w:t xml:space="preserve">in both fora </w:t>
      </w:r>
      <w:r w:rsidRPr="00F06FDF">
        <w:rPr>
          <w:rFonts w:ascii="Arial" w:hAnsi="Arial" w:cs="Arial"/>
          <w:sz w:val="24"/>
          <w:szCs w:val="24"/>
          <w:lang w:val="en-US"/>
        </w:rPr>
        <w:t xml:space="preserve">the </w:t>
      </w:r>
      <w:r w:rsidR="0009181A" w:rsidRPr="00F06FDF">
        <w:rPr>
          <w:rFonts w:ascii="Arial" w:hAnsi="Arial" w:cs="Arial"/>
          <w:sz w:val="24"/>
          <w:szCs w:val="24"/>
          <w:lang w:val="en-US"/>
        </w:rPr>
        <w:t xml:space="preserve">proceedings </w:t>
      </w:r>
      <w:r w:rsidRPr="00F06FDF">
        <w:rPr>
          <w:rFonts w:ascii="Arial" w:hAnsi="Arial" w:cs="Arial"/>
          <w:sz w:val="24"/>
          <w:szCs w:val="24"/>
          <w:lang w:val="en-US"/>
        </w:rPr>
        <w:t>should have been halted</w:t>
      </w:r>
      <w:r w:rsidR="0009181A" w:rsidRPr="00F06FDF">
        <w:rPr>
          <w:rFonts w:ascii="Arial" w:hAnsi="Arial" w:cs="Arial"/>
          <w:sz w:val="24"/>
          <w:szCs w:val="24"/>
          <w:lang w:val="en-US"/>
        </w:rPr>
        <w:t xml:space="preserve">, the </w:t>
      </w:r>
      <w:r w:rsidR="007B7F8A" w:rsidRPr="00F06FDF">
        <w:rPr>
          <w:rFonts w:ascii="Arial" w:hAnsi="Arial" w:cs="Arial"/>
          <w:sz w:val="24"/>
          <w:szCs w:val="24"/>
          <w:lang w:val="en-US"/>
        </w:rPr>
        <w:t xml:space="preserve">universal partnership dispute and the divorce </w:t>
      </w:r>
      <w:r w:rsidR="007B7F8A" w:rsidRPr="00F06FDF">
        <w:rPr>
          <w:rFonts w:ascii="Arial" w:hAnsi="Arial" w:cs="Arial"/>
          <w:sz w:val="24"/>
          <w:szCs w:val="24"/>
          <w:lang w:val="en-US"/>
        </w:rPr>
        <w:lastRenderedPageBreak/>
        <w:t xml:space="preserve">action </w:t>
      </w:r>
      <w:r w:rsidRPr="00F06FDF">
        <w:rPr>
          <w:rFonts w:ascii="Arial" w:hAnsi="Arial" w:cs="Arial"/>
          <w:sz w:val="24"/>
          <w:szCs w:val="24"/>
          <w:lang w:val="en-US"/>
        </w:rPr>
        <w:t xml:space="preserve">consolidated into one action </w:t>
      </w:r>
      <w:r w:rsidR="0009181A" w:rsidRPr="00F06FDF">
        <w:rPr>
          <w:rFonts w:ascii="Arial" w:hAnsi="Arial" w:cs="Arial"/>
          <w:sz w:val="24"/>
          <w:szCs w:val="24"/>
          <w:lang w:val="en-US"/>
        </w:rPr>
        <w:t xml:space="preserve">and </w:t>
      </w:r>
      <w:r w:rsidRPr="00F06FDF">
        <w:rPr>
          <w:rFonts w:ascii="Arial" w:hAnsi="Arial" w:cs="Arial"/>
          <w:sz w:val="24"/>
          <w:szCs w:val="24"/>
          <w:lang w:val="en-US"/>
        </w:rPr>
        <w:t>the respective claims and interests of the parties determined comprehensively and once - so as to avoid conflicting findings of fact and law.</w:t>
      </w:r>
    </w:p>
    <w:p w14:paraId="47A8C8E5" w14:textId="75FE331E" w:rsidR="00072A7B" w:rsidRPr="00F06FDF" w:rsidRDefault="00072A7B" w:rsidP="00F06FDF">
      <w:pPr>
        <w:spacing w:after="0" w:line="240" w:lineRule="auto"/>
        <w:rPr>
          <w:rFonts w:ascii="Arial" w:hAnsi="Arial" w:cs="Arial"/>
          <w:sz w:val="24"/>
          <w:szCs w:val="24"/>
          <w:u w:val="single"/>
        </w:rPr>
      </w:pPr>
    </w:p>
    <w:p w14:paraId="312FC146" w14:textId="77777777" w:rsidR="007B7F8A" w:rsidRPr="00F06FDF" w:rsidRDefault="007B7F8A" w:rsidP="00F06FDF">
      <w:pPr>
        <w:pStyle w:val="ColorfulList-Accent11"/>
        <w:spacing w:after="0" w:line="480" w:lineRule="auto"/>
        <w:ind w:left="0"/>
        <w:jc w:val="both"/>
        <w:rPr>
          <w:rFonts w:ascii="Arial" w:hAnsi="Arial" w:cs="Arial"/>
          <w:sz w:val="24"/>
          <w:szCs w:val="24"/>
          <w:u w:val="single"/>
        </w:rPr>
      </w:pPr>
      <w:r w:rsidRPr="00F06FDF">
        <w:rPr>
          <w:rFonts w:ascii="Arial" w:hAnsi="Arial" w:cs="Arial"/>
          <w:sz w:val="24"/>
          <w:szCs w:val="24"/>
          <w:u w:val="single"/>
        </w:rPr>
        <w:t>Test for art 81</w:t>
      </w:r>
    </w:p>
    <w:p w14:paraId="10166A3B" w14:textId="77777777" w:rsidR="00527525" w:rsidRPr="00F06FDF" w:rsidRDefault="009F5C98" w:rsidP="00F06FDF">
      <w:pPr>
        <w:numPr>
          <w:ilvl w:val="0"/>
          <w:numId w:val="8"/>
        </w:numPr>
        <w:spacing w:after="0" w:line="480" w:lineRule="auto"/>
        <w:ind w:left="0" w:firstLine="0"/>
        <w:contextualSpacing/>
        <w:jc w:val="both"/>
        <w:rPr>
          <w:rFonts w:ascii="Arial" w:hAnsi="Arial" w:cs="Arial"/>
          <w:sz w:val="24"/>
          <w:szCs w:val="24"/>
        </w:rPr>
      </w:pPr>
      <w:r w:rsidRPr="00F06FDF">
        <w:rPr>
          <w:rFonts w:ascii="Arial" w:hAnsi="Arial" w:cs="Arial"/>
          <w:sz w:val="24"/>
          <w:szCs w:val="24"/>
          <w:lang w:val="en-US"/>
        </w:rPr>
        <w:t>It is necessary that I point out at the outset that the art 81 rev</w:t>
      </w:r>
      <w:r w:rsidR="00831D51" w:rsidRPr="00F06FDF">
        <w:rPr>
          <w:rFonts w:ascii="Arial" w:hAnsi="Arial" w:cs="Arial"/>
          <w:sz w:val="24"/>
          <w:szCs w:val="24"/>
          <w:lang w:val="en-US"/>
        </w:rPr>
        <w:t>ersal</w:t>
      </w:r>
      <w:r w:rsidRPr="00F06FDF">
        <w:rPr>
          <w:rFonts w:ascii="Arial" w:hAnsi="Arial" w:cs="Arial"/>
          <w:sz w:val="24"/>
          <w:szCs w:val="24"/>
          <w:lang w:val="en-US"/>
        </w:rPr>
        <w:t xml:space="preserve"> power is not an appeal. It is not aimed at correcting decisions of the Supreme Court which </w:t>
      </w:r>
      <w:r w:rsidR="00C0381A" w:rsidRPr="00F06FDF">
        <w:rPr>
          <w:rFonts w:ascii="Arial" w:hAnsi="Arial" w:cs="Arial"/>
          <w:sz w:val="24"/>
          <w:szCs w:val="24"/>
          <w:lang w:val="en-US"/>
        </w:rPr>
        <w:t xml:space="preserve">are later </w:t>
      </w:r>
      <w:r w:rsidRPr="00F06FDF">
        <w:rPr>
          <w:rFonts w:ascii="Arial" w:hAnsi="Arial" w:cs="Arial"/>
          <w:sz w:val="24"/>
          <w:szCs w:val="24"/>
          <w:lang w:val="en-US"/>
        </w:rPr>
        <w:t xml:space="preserve">found to be wrong. The power exists to correct cases of serious injustice occasioned to parties through no fault of their own. </w:t>
      </w:r>
      <w:r w:rsidR="00831D51" w:rsidRPr="00F06FDF">
        <w:rPr>
          <w:rFonts w:ascii="Arial" w:hAnsi="Arial" w:cs="Arial"/>
          <w:sz w:val="24"/>
          <w:szCs w:val="24"/>
          <w:lang w:val="en-US"/>
        </w:rPr>
        <w:t>It is now trite that for the court to invoke its art 81 reversal power it must be satisfied that its earlier decision was demonstrably a wrong application of the law to the facts which resulted in an indefensible and manifest injustice.</w:t>
      </w:r>
      <w:r w:rsidR="00831D51" w:rsidRPr="00F06FDF">
        <w:rPr>
          <w:rStyle w:val="FootnoteReference"/>
          <w:rFonts w:ascii="Arial" w:hAnsi="Arial" w:cs="Arial"/>
          <w:sz w:val="24"/>
          <w:szCs w:val="24"/>
          <w:lang w:val="en-US"/>
        </w:rPr>
        <w:footnoteReference w:id="2"/>
      </w:r>
      <w:r w:rsidR="00573068" w:rsidRPr="00F06FDF">
        <w:rPr>
          <w:rFonts w:ascii="Arial" w:hAnsi="Arial" w:cs="Arial"/>
          <w:sz w:val="24"/>
          <w:szCs w:val="24"/>
          <w:lang w:val="en-US"/>
        </w:rPr>
        <w:t xml:space="preserve"> </w:t>
      </w:r>
    </w:p>
    <w:p w14:paraId="46F61E11" w14:textId="77777777" w:rsidR="00527525" w:rsidRPr="00F06FDF" w:rsidRDefault="00527525" w:rsidP="00F06FDF">
      <w:pPr>
        <w:spacing w:after="0" w:line="480" w:lineRule="auto"/>
        <w:jc w:val="both"/>
        <w:rPr>
          <w:rFonts w:ascii="Arial" w:hAnsi="Arial" w:cs="Arial"/>
          <w:sz w:val="24"/>
          <w:szCs w:val="24"/>
          <w:lang w:val="en-US"/>
        </w:rPr>
      </w:pPr>
    </w:p>
    <w:p w14:paraId="6AEC5AB3" w14:textId="77777777" w:rsidR="00BA4F66" w:rsidRPr="00F06FDF" w:rsidRDefault="00573068" w:rsidP="00F06FDF">
      <w:pPr>
        <w:numPr>
          <w:ilvl w:val="0"/>
          <w:numId w:val="8"/>
        </w:numPr>
        <w:spacing w:after="0" w:line="480" w:lineRule="auto"/>
        <w:ind w:left="0" w:firstLine="0"/>
        <w:contextualSpacing/>
        <w:jc w:val="both"/>
        <w:rPr>
          <w:rFonts w:ascii="Arial" w:hAnsi="Arial" w:cs="Arial"/>
          <w:sz w:val="24"/>
          <w:szCs w:val="24"/>
        </w:rPr>
      </w:pPr>
      <w:r w:rsidRPr="00F06FDF">
        <w:rPr>
          <w:rFonts w:ascii="Arial" w:hAnsi="Arial" w:cs="Arial"/>
          <w:sz w:val="24"/>
          <w:szCs w:val="24"/>
          <w:lang w:val="en-US"/>
        </w:rPr>
        <w:t xml:space="preserve">This approach accords broadly with comparable jurisdictions as discussed in </w:t>
      </w:r>
      <w:r w:rsidRPr="00F06FDF">
        <w:rPr>
          <w:rFonts w:ascii="Arial" w:hAnsi="Arial" w:cs="Arial"/>
          <w:i/>
          <w:sz w:val="24"/>
          <w:szCs w:val="24"/>
          <w:lang w:val="en-US"/>
        </w:rPr>
        <w:t>Likanyi</w:t>
      </w:r>
      <w:r w:rsidRPr="00F06FDF">
        <w:rPr>
          <w:rFonts w:ascii="Arial" w:hAnsi="Arial" w:cs="Arial"/>
          <w:sz w:val="24"/>
          <w:szCs w:val="24"/>
          <w:lang w:val="en-US"/>
        </w:rPr>
        <w:t xml:space="preserve">. It was more recently restated by the United Kingdom Supreme Court in </w:t>
      </w:r>
      <w:r w:rsidRPr="00F06FDF">
        <w:rPr>
          <w:rFonts w:ascii="Arial" w:hAnsi="Arial" w:cs="Arial"/>
          <w:i/>
          <w:sz w:val="24"/>
          <w:szCs w:val="24"/>
          <w:lang w:val="en-US"/>
        </w:rPr>
        <w:t>Her Majesty’s Attorney General v Crosland</w:t>
      </w:r>
      <w:r w:rsidRPr="00F06FDF">
        <w:rPr>
          <w:rStyle w:val="FootnoteReference"/>
          <w:rFonts w:ascii="Arial" w:hAnsi="Arial" w:cs="Arial"/>
          <w:sz w:val="24"/>
          <w:szCs w:val="24"/>
          <w:lang w:val="en-US"/>
        </w:rPr>
        <w:footnoteReference w:id="3"/>
      </w:r>
      <w:r w:rsidR="00FB769B" w:rsidRPr="00F06FDF">
        <w:rPr>
          <w:rFonts w:ascii="Arial" w:hAnsi="Arial" w:cs="Arial"/>
          <w:sz w:val="24"/>
          <w:szCs w:val="24"/>
          <w:lang w:val="en-US"/>
        </w:rPr>
        <w:t xml:space="preserve"> where the court observed</w:t>
      </w:r>
      <w:r w:rsidR="007B7F8A" w:rsidRPr="00F06FDF">
        <w:rPr>
          <w:rFonts w:ascii="Arial" w:hAnsi="Arial" w:cs="Arial"/>
          <w:sz w:val="24"/>
          <w:szCs w:val="24"/>
          <w:lang w:val="en-US"/>
        </w:rPr>
        <w:t xml:space="preserve"> in relation to its decisions </w:t>
      </w:r>
      <w:r w:rsidR="00310778" w:rsidRPr="00F06FDF">
        <w:rPr>
          <w:rFonts w:ascii="Arial" w:hAnsi="Arial" w:cs="Arial"/>
          <w:sz w:val="24"/>
          <w:szCs w:val="24"/>
          <w:lang w:val="en-US"/>
        </w:rPr>
        <w:t>which are alleged to have been vitiated by unfair procedural error</w:t>
      </w:r>
      <w:r w:rsidR="00FB769B" w:rsidRPr="00F06FDF">
        <w:rPr>
          <w:rFonts w:ascii="Arial" w:hAnsi="Arial" w:cs="Arial"/>
          <w:sz w:val="24"/>
          <w:szCs w:val="24"/>
          <w:lang w:val="en-US"/>
        </w:rPr>
        <w:t>:</w:t>
      </w:r>
    </w:p>
    <w:p w14:paraId="08606DC8" w14:textId="77777777" w:rsidR="00022755" w:rsidRPr="00F06FDF" w:rsidRDefault="00022755" w:rsidP="00F06FDF">
      <w:pPr>
        <w:spacing w:after="0" w:line="480" w:lineRule="auto"/>
        <w:contextualSpacing/>
        <w:jc w:val="both"/>
        <w:rPr>
          <w:rFonts w:ascii="Arial" w:hAnsi="Arial" w:cs="Arial"/>
          <w:sz w:val="24"/>
          <w:szCs w:val="24"/>
        </w:rPr>
      </w:pPr>
    </w:p>
    <w:p w14:paraId="766042BB" w14:textId="77777777" w:rsidR="00FB769B" w:rsidRPr="00F06FDF" w:rsidRDefault="00FB769B" w:rsidP="00F06FDF">
      <w:pPr>
        <w:pStyle w:val="ColorfulList-Accent11"/>
        <w:spacing w:after="0" w:line="360" w:lineRule="auto"/>
        <w:jc w:val="both"/>
        <w:rPr>
          <w:rFonts w:ascii="Arial" w:hAnsi="Arial" w:cs="Arial"/>
        </w:rPr>
      </w:pPr>
      <w:r w:rsidRPr="00F06FDF">
        <w:rPr>
          <w:rFonts w:ascii="Arial" w:hAnsi="Arial" w:cs="Arial"/>
          <w:lang w:val="en-US"/>
        </w:rPr>
        <w:t>‘</w:t>
      </w:r>
      <w:r w:rsidR="00022755" w:rsidRPr="00F06FDF">
        <w:rPr>
          <w:rFonts w:ascii="Arial" w:hAnsi="Arial" w:cs="Arial"/>
          <w:lang w:val="en-US"/>
        </w:rPr>
        <w:t xml:space="preserve">. . . </w:t>
      </w:r>
      <w:r w:rsidR="00310778" w:rsidRPr="00F06FDF">
        <w:rPr>
          <w:rFonts w:ascii="Arial" w:hAnsi="Arial" w:cs="Arial"/>
          <w:lang w:val="en-US"/>
        </w:rPr>
        <w:t xml:space="preserve">as exemplified by </w:t>
      </w:r>
      <w:r w:rsidR="00310778" w:rsidRPr="00F06FDF">
        <w:rPr>
          <w:rFonts w:ascii="Arial" w:hAnsi="Arial" w:cs="Arial"/>
          <w:i/>
          <w:lang w:val="en-US"/>
        </w:rPr>
        <w:t>R v Bow Street Metropolitan Stipendiary Magistrate, Ex p</w:t>
      </w:r>
      <w:r w:rsidR="00013299" w:rsidRPr="00F06FDF">
        <w:rPr>
          <w:rFonts w:ascii="Arial" w:hAnsi="Arial" w:cs="Arial"/>
          <w:i/>
          <w:lang w:val="en-US"/>
        </w:rPr>
        <w:t>arte</w:t>
      </w:r>
      <w:r w:rsidR="00310778" w:rsidRPr="00F06FDF">
        <w:rPr>
          <w:rFonts w:ascii="Arial" w:hAnsi="Arial" w:cs="Arial"/>
          <w:i/>
          <w:lang w:val="en-US"/>
        </w:rPr>
        <w:t xml:space="preserve"> Pinochet Ugarte</w:t>
      </w:r>
      <w:r w:rsidR="00310778" w:rsidRPr="00F06FDF">
        <w:rPr>
          <w:rFonts w:ascii="Arial" w:hAnsi="Arial" w:cs="Arial"/>
          <w:lang w:val="en-US"/>
        </w:rPr>
        <w:t xml:space="preserve"> </w:t>
      </w:r>
      <w:r w:rsidR="00310778" w:rsidRPr="00F06FDF">
        <w:rPr>
          <w:rFonts w:ascii="Arial" w:hAnsi="Arial" w:cs="Arial"/>
          <w:i/>
          <w:lang w:val="en-US"/>
        </w:rPr>
        <w:t>(No 2)</w:t>
      </w:r>
      <w:r w:rsidR="00310778" w:rsidRPr="00F06FDF">
        <w:rPr>
          <w:rFonts w:ascii="Arial" w:hAnsi="Arial" w:cs="Arial"/>
          <w:lang w:val="en-US"/>
        </w:rPr>
        <w:t xml:space="preserve"> [2000] 1</w:t>
      </w:r>
      <w:r w:rsidR="00022755" w:rsidRPr="00F06FDF">
        <w:rPr>
          <w:rFonts w:ascii="Arial" w:hAnsi="Arial" w:cs="Arial"/>
          <w:lang w:val="en-US"/>
        </w:rPr>
        <w:t xml:space="preserve"> </w:t>
      </w:r>
      <w:r w:rsidR="00310778" w:rsidRPr="00F06FDF">
        <w:rPr>
          <w:rFonts w:ascii="Arial" w:hAnsi="Arial" w:cs="Arial"/>
          <w:lang w:val="en-US"/>
        </w:rPr>
        <w:t>AC 119, and described by Lord Browne-Wilkinson at p 132D-F</w:t>
      </w:r>
      <w:r w:rsidR="00022755" w:rsidRPr="00F06FDF">
        <w:rPr>
          <w:rFonts w:ascii="Arial" w:hAnsi="Arial" w:cs="Arial"/>
          <w:lang w:val="en-US"/>
        </w:rPr>
        <w:t xml:space="preserve"> . . . t</w:t>
      </w:r>
      <w:r w:rsidR="00310778" w:rsidRPr="00F06FDF">
        <w:rPr>
          <w:rFonts w:ascii="Arial" w:hAnsi="Arial" w:cs="Arial"/>
          <w:lang w:val="en-US"/>
        </w:rPr>
        <w:t xml:space="preserve">his exceptional power to revisit or review is not an appeal. It is limited to serious procedural error (in that case </w:t>
      </w:r>
      <w:r w:rsidR="000D311B" w:rsidRPr="00F06FDF">
        <w:rPr>
          <w:rFonts w:ascii="Arial" w:hAnsi="Arial" w:cs="Arial"/>
          <w:lang w:val="en-US"/>
        </w:rPr>
        <w:t xml:space="preserve">apparent </w:t>
      </w:r>
      <w:r w:rsidR="00310778" w:rsidRPr="00F06FDF">
        <w:rPr>
          <w:rFonts w:ascii="Arial" w:hAnsi="Arial" w:cs="Arial"/>
          <w:lang w:val="en-US"/>
        </w:rPr>
        <w:t xml:space="preserve">bias) and admits no challenge to findings of </w:t>
      </w:r>
      <w:r w:rsidR="000D311B" w:rsidRPr="00F06FDF">
        <w:rPr>
          <w:rFonts w:ascii="Arial" w:hAnsi="Arial" w:cs="Arial"/>
          <w:lang w:val="en-US"/>
        </w:rPr>
        <w:t xml:space="preserve">law or </w:t>
      </w:r>
      <w:r w:rsidR="00310778" w:rsidRPr="00F06FDF">
        <w:rPr>
          <w:rFonts w:ascii="Arial" w:hAnsi="Arial" w:cs="Arial"/>
          <w:lang w:val="en-US"/>
        </w:rPr>
        <w:t>fact, or the egregious exercise of discretion</w:t>
      </w:r>
      <w:r w:rsidR="00CA0468" w:rsidRPr="00F06FDF">
        <w:rPr>
          <w:rFonts w:ascii="Arial" w:hAnsi="Arial" w:cs="Arial"/>
          <w:lang w:val="en-US"/>
        </w:rPr>
        <w:t>.</w:t>
      </w:r>
      <w:r w:rsidR="00310778" w:rsidRPr="00F06FDF">
        <w:rPr>
          <w:rFonts w:ascii="Arial" w:hAnsi="Arial" w:cs="Arial"/>
          <w:lang w:val="en-US"/>
        </w:rPr>
        <w:t>’</w:t>
      </w:r>
    </w:p>
    <w:p w14:paraId="65ECFF29" w14:textId="77777777" w:rsidR="00CD3881" w:rsidRPr="00F06FDF" w:rsidRDefault="00CD3881" w:rsidP="00F06FDF">
      <w:pPr>
        <w:pStyle w:val="ColorfulList-Accent11"/>
        <w:spacing w:after="0" w:line="480" w:lineRule="auto"/>
        <w:ind w:left="0"/>
        <w:jc w:val="both"/>
        <w:rPr>
          <w:rFonts w:ascii="Arial" w:hAnsi="Arial" w:cs="Arial"/>
          <w:sz w:val="24"/>
          <w:szCs w:val="24"/>
        </w:rPr>
      </w:pPr>
    </w:p>
    <w:p w14:paraId="5005B238" w14:textId="77777777" w:rsidR="0044745D" w:rsidRPr="00F06FDF" w:rsidRDefault="009B2022" w:rsidP="00F06FDF">
      <w:pPr>
        <w:pStyle w:val="ColorfulList-Accent11"/>
        <w:spacing w:after="0" w:line="480" w:lineRule="auto"/>
        <w:ind w:left="0"/>
        <w:jc w:val="both"/>
        <w:rPr>
          <w:rFonts w:ascii="Arial" w:hAnsi="Arial" w:cs="Arial"/>
          <w:sz w:val="24"/>
          <w:szCs w:val="24"/>
        </w:rPr>
      </w:pPr>
      <w:r w:rsidRPr="00F06FDF">
        <w:rPr>
          <w:rFonts w:ascii="Arial" w:hAnsi="Arial" w:cs="Arial"/>
          <w:sz w:val="24"/>
          <w:szCs w:val="24"/>
          <w:u w:val="single"/>
          <w:lang w:val="en-US"/>
        </w:rPr>
        <w:t>Submissions in the application</w:t>
      </w:r>
    </w:p>
    <w:p w14:paraId="0592DE85" w14:textId="21DA2340" w:rsidR="005A4DFE" w:rsidRPr="00F06FDF" w:rsidRDefault="00CD3881" w:rsidP="00F06FDF">
      <w:pPr>
        <w:numPr>
          <w:ilvl w:val="0"/>
          <w:numId w:val="8"/>
        </w:numPr>
        <w:spacing w:after="0" w:line="480" w:lineRule="auto"/>
        <w:ind w:left="0" w:firstLine="0"/>
        <w:contextualSpacing/>
        <w:jc w:val="both"/>
        <w:rPr>
          <w:rFonts w:ascii="Arial" w:hAnsi="Arial" w:cs="Arial"/>
          <w:sz w:val="24"/>
          <w:szCs w:val="24"/>
        </w:rPr>
      </w:pPr>
      <w:r w:rsidRPr="00F06FDF">
        <w:rPr>
          <w:rFonts w:ascii="Arial" w:hAnsi="Arial" w:cs="Arial"/>
          <w:iCs/>
          <w:sz w:val="24"/>
          <w:szCs w:val="24"/>
          <w:lang w:val="en-US"/>
        </w:rPr>
        <w:lastRenderedPageBreak/>
        <w:t xml:space="preserve">On behalf of Mr </w:t>
      </w:r>
      <w:r w:rsidR="000B2B26" w:rsidRPr="00F06FDF">
        <w:rPr>
          <w:rFonts w:ascii="Arial" w:hAnsi="Arial" w:cs="Arial"/>
          <w:iCs/>
          <w:sz w:val="24"/>
          <w:szCs w:val="24"/>
          <w:lang w:val="en-US"/>
        </w:rPr>
        <w:t>Nakuumba</w:t>
      </w:r>
      <w:r w:rsidRPr="00F06FDF">
        <w:rPr>
          <w:rFonts w:ascii="Arial" w:hAnsi="Arial" w:cs="Arial"/>
          <w:iCs/>
          <w:sz w:val="24"/>
          <w:szCs w:val="24"/>
          <w:lang w:val="en-US"/>
        </w:rPr>
        <w:t xml:space="preserve">, </w:t>
      </w:r>
      <w:r w:rsidR="00252A73" w:rsidRPr="00F06FDF">
        <w:rPr>
          <w:rFonts w:ascii="Arial" w:hAnsi="Arial" w:cs="Arial"/>
          <w:iCs/>
          <w:sz w:val="24"/>
          <w:szCs w:val="24"/>
          <w:lang w:val="en-US"/>
        </w:rPr>
        <w:t xml:space="preserve">Mr Heathcote </w:t>
      </w:r>
      <w:r w:rsidR="005A4DFE" w:rsidRPr="00F06FDF">
        <w:rPr>
          <w:rFonts w:ascii="Arial" w:hAnsi="Arial" w:cs="Arial"/>
          <w:iCs/>
          <w:sz w:val="24"/>
          <w:szCs w:val="24"/>
          <w:lang w:val="en-US"/>
        </w:rPr>
        <w:t xml:space="preserve">argued that the judgment in </w:t>
      </w:r>
      <w:r w:rsidR="005A4DFE" w:rsidRPr="00F06FDF">
        <w:rPr>
          <w:rFonts w:ascii="Arial" w:hAnsi="Arial" w:cs="Arial"/>
          <w:i/>
          <w:iCs/>
          <w:sz w:val="24"/>
          <w:szCs w:val="24"/>
          <w:lang w:val="en-US"/>
        </w:rPr>
        <w:t>MN v FN</w:t>
      </w:r>
      <w:r w:rsidR="005A4DFE" w:rsidRPr="00F06FDF">
        <w:rPr>
          <w:rFonts w:ascii="Arial" w:hAnsi="Arial" w:cs="Arial"/>
          <w:iCs/>
          <w:sz w:val="24"/>
          <w:szCs w:val="24"/>
          <w:lang w:val="en-US"/>
        </w:rPr>
        <w:t xml:space="preserve"> clearly implicates the rights sought to be asserted by </w:t>
      </w:r>
      <w:r w:rsidR="001C3BF9" w:rsidRPr="00F06FDF">
        <w:rPr>
          <w:rFonts w:ascii="Arial" w:hAnsi="Arial" w:cs="Arial"/>
          <w:iCs/>
          <w:sz w:val="24"/>
          <w:szCs w:val="24"/>
          <w:lang w:val="en-US"/>
        </w:rPr>
        <w:t>Ms Ipinge</w:t>
      </w:r>
      <w:r w:rsidR="005A4DFE" w:rsidRPr="00F06FDF">
        <w:rPr>
          <w:rFonts w:ascii="Arial" w:hAnsi="Arial" w:cs="Arial"/>
          <w:iCs/>
          <w:sz w:val="24"/>
          <w:szCs w:val="24"/>
          <w:lang w:val="en-US"/>
        </w:rPr>
        <w:t xml:space="preserve"> in th</w:t>
      </w:r>
      <w:r w:rsidR="006B31A2" w:rsidRPr="00F06FDF">
        <w:rPr>
          <w:rFonts w:ascii="Arial" w:hAnsi="Arial" w:cs="Arial"/>
          <w:iCs/>
          <w:sz w:val="24"/>
          <w:szCs w:val="24"/>
          <w:lang w:val="en-US"/>
        </w:rPr>
        <w:t>e</w:t>
      </w:r>
      <w:r w:rsidR="005A4DFE" w:rsidRPr="00F06FDF">
        <w:rPr>
          <w:rFonts w:ascii="Arial" w:hAnsi="Arial" w:cs="Arial"/>
          <w:iCs/>
          <w:sz w:val="24"/>
          <w:szCs w:val="24"/>
          <w:lang w:val="en-US"/>
        </w:rPr>
        <w:t xml:space="preserve"> appeal</w:t>
      </w:r>
      <w:r w:rsidRPr="00F06FDF">
        <w:rPr>
          <w:rFonts w:ascii="Arial" w:hAnsi="Arial" w:cs="Arial"/>
          <w:iCs/>
          <w:sz w:val="24"/>
          <w:szCs w:val="24"/>
          <w:lang w:val="en-US"/>
        </w:rPr>
        <w:t xml:space="preserve"> as there</w:t>
      </w:r>
      <w:r w:rsidR="005A4DFE" w:rsidRPr="00F06FDF">
        <w:rPr>
          <w:rFonts w:ascii="Arial" w:hAnsi="Arial" w:cs="Arial"/>
          <w:iCs/>
          <w:sz w:val="24"/>
          <w:szCs w:val="24"/>
          <w:lang w:val="en-US"/>
        </w:rPr>
        <w:t xml:space="preserve"> can clearly not be a u</w:t>
      </w:r>
      <w:r w:rsidR="006812CF" w:rsidRPr="00F06FDF">
        <w:rPr>
          <w:rFonts w:ascii="Arial" w:hAnsi="Arial" w:cs="Arial"/>
          <w:iCs/>
          <w:sz w:val="24"/>
          <w:szCs w:val="24"/>
          <w:lang w:val="en-US"/>
        </w:rPr>
        <w:t>niversal partnership between</w:t>
      </w:r>
      <w:r w:rsidR="005A4DFE" w:rsidRPr="00F06FDF">
        <w:rPr>
          <w:rFonts w:ascii="Arial" w:hAnsi="Arial" w:cs="Arial"/>
          <w:iCs/>
          <w:sz w:val="24"/>
          <w:szCs w:val="24"/>
          <w:lang w:val="en-US"/>
        </w:rPr>
        <w:t xml:space="preserve"> Mr </w:t>
      </w:r>
      <w:r w:rsidR="000B2B26" w:rsidRPr="00F06FDF">
        <w:rPr>
          <w:rFonts w:ascii="Arial" w:hAnsi="Arial" w:cs="Arial"/>
          <w:iCs/>
          <w:sz w:val="24"/>
          <w:szCs w:val="24"/>
          <w:lang w:val="en-US"/>
        </w:rPr>
        <w:t>Nakuumba</w:t>
      </w:r>
      <w:r w:rsidR="005A4DFE" w:rsidRPr="00F06FDF">
        <w:rPr>
          <w:rFonts w:ascii="Arial" w:hAnsi="Arial" w:cs="Arial"/>
          <w:iCs/>
          <w:sz w:val="24"/>
          <w:szCs w:val="24"/>
          <w:lang w:val="en-US"/>
        </w:rPr>
        <w:t xml:space="preserve"> and </w:t>
      </w:r>
      <w:r w:rsidR="00956859" w:rsidRPr="00F06FDF">
        <w:rPr>
          <w:rFonts w:ascii="Arial" w:hAnsi="Arial" w:cs="Arial"/>
          <w:iCs/>
          <w:sz w:val="24"/>
          <w:szCs w:val="24"/>
          <w:lang w:val="en-US"/>
        </w:rPr>
        <w:t>Ms Nakuumba</w:t>
      </w:r>
      <w:r w:rsidR="005A4DFE" w:rsidRPr="00F06FDF">
        <w:rPr>
          <w:rFonts w:ascii="Arial" w:hAnsi="Arial" w:cs="Arial"/>
          <w:iCs/>
          <w:sz w:val="24"/>
          <w:szCs w:val="24"/>
          <w:lang w:val="en-US"/>
        </w:rPr>
        <w:t xml:space="preserve">, in the event of a finding that the marriage between </w:t>
      </w:r>
      <w:r w:rsidR="00956859" w:rsidRPr="00F06FDF">
        <w:rPr>
          <w:rFonts w:ascii="Arial" w:hAnsi="Arial" w:cs="Arial"/>
          <w:iCs/>
          <w:sz w:val="24"/>
          <w:szCs w:val="24"/>
          <w:lang w:val="en-US"/>
        </w:rPr>
        <w:t>Ms Ipinge</w:t>
      </w:r>
      <w:r w:rsidR="005A4DFE" w:rsidRPr="00F06FDF">
        <w:rPr>
          <w:rFonts w:ascii="Arial" w:hAnsi="Arial" w:cs="Arial"/>
          <w:iCs/>
          <w:sz w:val="24"/>
          <w:szCs w:val="24"/>
          <w:lang w:val="en-US"/>
        </w:rPr>
        <w:t xml:space="preserve"> and Mr </w:t>
      </w:r>
      <w:r w:rsidR="000B2B26" w:rsidRPr="00F06FDF">
        <w:rPr>
          <w:rFonts w:ascii="Arial" w:hAnsi="Arial" w:cs="Arial"/>
          <w:iCs/>
          <w:sz w:val="24"/>
          <w:szCs w:val="24"/>
          <w:lang w:val="en-US"/>
        </w:rPr>
        <w:t>Nakuumba</w:t>
      </w:r>
      <w:r w:rsidR="005A4DFE" w:rsidRPr="00F06FDF">
        <w:rPr>
          <w:rFonts w:ascii="Arial" w:hAnsi="Arial" w:cs="Arial"/>
          <w:iCs/>
          <w:sz w:val="24"/>
          <w:szCs w:val="24"/>
          <w:lang w:val="en-US"/>
        </w:rPr>
        <w:t xml:space="preserve"> was in community of property. That</w:t>
      </w:r>
      <w:r w:rsidR="006812CF" w:rsidRPr="00F06FDF">
        <w:rPr>
          <w:rFonts w:ascii="Arial" w:hAnsi="Arial" w:cs="Arial"/>
          <w:iCs/>
          <w:sz w:val="24"/>
          <w:szCs w:val="24"/>
          <w:lang w:val="en-US"/>
        </w:rPr>
        <w:t>, it is said,</w:t>
      </w:r>
      <w:r w:rsidR="005A4DFE" w:rsidRPr="00F06FDF">
        <w:rPr>
          <w:rFonts w:ascii="Arial" w:hAnsi="Arial" w:cs="Arial"/>
          <w:iCs/>
          <w:sz w:val="24"/>
          <w:szCs w:val="24"/>
          <w:lang w:val="en-US"/>
        </w:rPr>
        <w:t xml:space="preserve"> is a legal impossibility, unless some of </w:t>
      </w:r>
      <w:r w:rsidR="00AF424F" w:rsidRPr="00F06FDF">
        <w:rPr>
          <w:rFonts w:ascii="Arial" w:hAnsi="Arial" w:cs="Arial"/>
          <w:iCs/>
          <w:sz w:val="24"/>
          <w:szCs w:val="24"/>
          <w:lang w:val="en-US"/>
        </w:rPr>
        <w:t xml:space="preserve">Mr </w:t>
      </w:r>
      <w:r w:rsidR="00F30AA4" w:rsidRPr="00F06FDF">
        <w:rPr>
          <w:rFonts w:ascii="Arial" w:hAnsi="Arial" w:cs="Arial"/>
          <w:iCs/>
          <w:sz w:val="24"/>
          <w:szCs w:val="24"/>
          <w:lang w:val="en-US"/>
        </w:rPr>
        <w:t>Nakuumba’s</w:t>
      </w:r>
      <w:r w:rsidR="005A4DFE" w:rsidRPr="00F06FDF">
        <w:rPr>
          <w:rFonts w:ascii="Arial" w:hAnsi="Arial" w:cs="Arial"/>
          <w:iCs/>
          <w:sz w:val="24"/>
          <w:szCs w:val="24"/>
          <w:lang w:val="en-US"/>
        </w:rPr>
        <w:t xml:space="preserve"> is somehow excluded from the joint estate and the alleged universal partnership is in respect of that property only. </w:t>
      </w:r>
      <w:r w:rsidR="008F5682" w:rsidRPr="00F06FDF">
        <w:rPr>
          <w:rFonts w:ascii="Arial" w:hAnsi="Arial" w:cs="Arial"/>
          <w:iCs/>
          <w:sz w:val="24"/>
          <w:szCs w:val="24"/>
          <w:lang w:val="en-US"/>
        </w:rPr>
        <w:t>Counsel submitted that the</w:t>
      </w:r>
      <w:r w:rsidR="005A4DFE" w:rsidRPr="00F06FDF">
        <w:rPr>
          <w:rFonts w:ascii="Arial" w:hAnsi="Arial" w:cs="Arial"/>
          <w:iCs/>
          <w:sz w:val="24"/>
          <w:szCs w:val="24"/>
          <w:lang w:val="en-US"/>
        </w:rPr>
        <w:t xml:space="preserve"> incongr</w:t>
      </w:r>
      <w:r w:rsidR="001D0ED4" w:rsidRPr="00F06FDF">
        <w:rPr>
          <w:rFonts w:ascii="Arial" w:hAnsi="Arial" w:cs="Arial"/>
          <w:iCs/>
          <w:sz w:val="24"/>
          <w:szCs w:val="24"/>
          <w:lang w:val="en-US"/>
        </w:rPr>
        <w:t>uous situation</w:t>
      </w:r>
      <w:r w:rsidR="008F5682" w:rsidRPr="00F06FDF">
        <w:rPr>
          <w:rFonts w:ascii="Arial" w:hAnsi="Arial" w:cs="Arial"/>
          <w:iCs/>
          <w:sz w:val="24"/>
          <w:szCs w:val="24"/>
          <w:lang w:val="en-US"/>
        </w:rPr>
        <w:t xml:space="preserve"> </w:t>
      </w:r>
      <w:r w:rsidR="001D0ED4" w:rsidRPr="00F06FDF">
        <w:rPr>
          <w:rFonts w:ascii="Arial" w:hAnsi="Arial" w:cs="Arial"/>
          <w:iCs/>
          <w:sz w:val="24"/>
          <w:szCs w:val="24"/>
          <w:lang w:val="en-US"/>
        </w:rPr>
        <w:t xml:space="preserve">looms </w:t>
      </w:r>
      <w:r w:rsidR="008F5682" w:rsidRPr="00F06FDF">
        <w:rPr>
          <w:rFonts w:ascii="Arial" w:hAnsi="Arial" w:cs="Arial"/>
          <w:iCs/>
          <w:sz w:val="24"/>
          <w:szCs w:val="24"/>
          <w:lang w:val="en-US"/>
        </w:rPr>
        <w:t xml:space="preserve">large </w:t>
      </w:r>
      <w:r w:rsidR="001D0ED4" w:rsidRPr="00F06FDF">
        <w:rPr>
          <w:rFonts w:ascii="Arial" w:hAnsi="Arial" w:cs="Arial"/>
          <w:iCs/>
          <w:sz w:val="24"/>
          <w:szCs w:val="24"/>
          <w:lang w:val="en-US"/>
        </w:rPr>
        <w:t>o</w:t>
      </w:r>
      <w:r w:rsidR="005A4DFE" w:rsidRPr="00F06FDF">
        <w:rPr>
          <w:rFonts w:ascii="Arial" w:hAnsi="Arial" w:cs="Arial"/>
          <w:iCs/>
          <w:sz w:val="24"/>
          <w:szCs w:val="24"/>
          <w:lang w:val="en-US"/>
        </w:rPr>
        <w:t>n the horizon in the appeal</w:t>
      </w:r>
      <w:r w:rsidR="00D11A5F" w:rsidRPr="00F06FDF">
        <w:rPr>
          <w:rFonts w:ascii="Arial" w:hAnsi="Arial" w:cs="Arial"/>
          <w:iCs/>
          <w:sz w:val="24"/>
          <w:szCs w:val="24"/>
          <w:lang w:val="en-US"/>
        </w:rPr>
        <w:t>, considering the judg</w:t>
      </w:r>
      <w:r w:rsidR="005A4DFE" w:rsidRPr="00F06FDF">
        <w:rPr>
          <w:rFonts w:ascii="Arial" w:hAnsi="Arial" w:cs="Arial"/>
          <w:iCs/>
          <w:sz w:val="24"/>
          <w:szCs w:val="24"/>
          <w:lang w:val="en-US"/>
        </w:rPr>
        <w:t xml:space="preserve">ment in </w:t>
      </w:r>
      <w:r w:rsidR="005A4DFE" w:rsidRPr="00F06FDF">
        <w:rPr>
          <w:rFonts w:ascii="Arial" w:hAnsi="Arial" w:cs="Arial"/>
          <w:i/>
          <w:iCs/>
          <w:sz w:val="24"/>
          <w:szCs w:val="24"/>
          <w:lang w:val="en-US"/>
        </w:rPr>
        <w:t>MN v FN</w:t>
      </w:r>
      <w:r w:rsidR="00D11A5F" w:rsidRPr="00F06FDF">
        <w:rPr>
          <w:rFonts w:ascii="Arial" w:hAnsi="Arial" w:cs="Arial"/>
          <w:i/>
          <w:iCs/>
          <w:sz w:val="24"/>
          <w:szCs w:val="24"/>
          <w:lang w:val="en-US"/>
        </w:rPr>
        <w:t>.</w:t>
      </w:r>
    </w:p>
    <w:p w14:paraId="6E6F556D" w14:textId="77777777" w:rsidR="00DC6013" w:rsidRPr="00F06FDF" w:rsidRDefault="00DC6013" w:rsidP="00F06FDF">
      <w:pPr>
        <w:pStyle w:val="ColorfulList-Accent11"/>
        <w:spacing w:after="0" w:line="480" w:lineRule="auto"/>
        <w:ind w:left="0"/>
        <w:jc w:val="both"/>
        <w:rPr>
          <w:rFonts w:ascii="Arial" w:hAnsi="Arial" w:cs="Arial"/>
          <w:sz w:val="24"/>
          <w:szCs w:val="24"/>
        </w:rPr>
      </w:pPr>
    </w:p>
    <w:p w14:paraId="402D30E2" w14:textId="03AF70D1" w:rsidR="00DC6013" w:rsidRPr="00F06FDF" w:rsidRDefault="00DC6013" w:rsidP="00F06FDF">
      <w:pPr>
        <w:numPr>
          <w:ilvl w:val="0"/>
          <w:numId w:val="8"/>
        </w:numPr>
        <w:spacing w:after="0" w:line="480" w:lineRule="auto"/>
        <w:ind w:left="0" w:firstLine="0"/>
        <w:contextualSpacing/>
        <w:jc w:val="both"/>
        <w:rPr>
          <w:rFonts w:ascii="Arial" w:hAnsi="Arial" w:cs="Arial"/>
          <w:sz w:val="24"/>
          <w:szCs w:val="24"/>
        </w:rPr>
      </w:pPr>
      <w:r w:rsidRPr="00F06FDF">
        <w:rPr>
          <w:rFonts w:ascii="Arial" w:hAnsi="Arial" w:cs="Arial"/>
          <w:iCs/>
          <w:sz w:val="24"/>
          <w:szCs w:val="24"/>
          <w:lang w:val="en-US"/>
        </w:rPr>
        <w:t>Mr Heathcote contend</w:t>
      </w:r>
      <w:r w:rsidR="00F30AA4" w:rsidRPr="00F06FDF">
        <w:rPr>
          <w:rFonts w:ascii="Arial" w:hAnsi="Arial" w:cs="Arial"/>
          <w:iCs/>
          <w:sz w:val="24"/>
          <w:szCs w:val="24"/>
          <w:lang w:val="en-US"/>
        </w:rPr>
        <w:t>ed</w:t>
      </w:r>
      <w:r w:rsidRPr="00F06FDF">
        <w:rPr>
          <w:rFonts w:ascii="Arial" w:hAnsi="Arial" w:cs="Arial"/>
          <w:iCs/>
          <w:sz w:val="24"/>
          <w:szCs w:val="24"/>
          <w:lang w:val="en-US"/>
        </w:rPr>
        <w:t xml:space="preserve"> that the only manner in which</w:t>
      </w:r>
      <w:r w:rsidR="00E81141" w:rsidRPr="00F06FDF">
        <w:rPr>
          <w:rFonts w:ascii="Arial" w:hAnsi="Arial" w:cs="Arial"/>
          <w:iCs/>
          <w:sz w:val="24"/>
          <w:szCs w:val="24"/>
          <w:lang w:val="en-US"/>
        </w:rPr>
        <w:t xml:space="preserve"> the inevitable </w:t>
      </w:r>
      <w:r w:rsidR="00E14659" w:rsidRPr="00F06FDF">
        <w:rPr>
          <w:rFonts w:ascii="Arial" w:hAnsi="Arial" w:cs="Arial"/>
          <w:iCs/>
          <w:sz w:val="24"/>
          <w:szCs w:val="24"/>
          <w:lang w:val="en-US"/>
        </w:rPr>
        <w:t>conflict can</w:t>
      </w:r>
      <w:r w:rsidRPr="00F06FDF">
        <w:rPr>
          <w:rFonts w:ascii="Arial" w:hAnsi="Arial" w:cs="Arial"/>
          <w:iCs/>
          <w:sz w:val="24"/>
          <w:szCs w:val="24"/>
          <w:lang w:val="en-US"/>
        </w:rPr>
        <w:t xml:space="preserve"> be undone is if all th</w:t>
      </w:r>
      <w:r w:rsidR="00527525" w:rsidRPr="00F06FDF">
        <w:rPr>
          <w:rFonts w:ascii="Arial" w:hAnsi="Arial" w:cs="Arial"/>
          <w:iCs/>
          <w:sz w:val="24"/>
          <w:szCs w:val="24"/>
          <w:lang w:val="en-US"/>
        </w:rPr>
        <w:t>ree</w:t>
      </w:r>
      <w:r w:rsidRPr="00F06FDF">
        <w:rPr>
          <w:rFonts w:ascii="Arial" w:hAnsi="Arial" w:cs="Arial"/>
          <w:iCs/>
          <w:sz w:val="24"/>
          <w:szCs w:val="24"/>
          <w:lang w:val="en-US"/>
        </w:rPr>
        <w:t xml:space="preserve"> parties a</w:t>
      </w:r>
      <w:r w:rsidR="007B7F8A" w:rsidRPr="00F06FDF">
        <w:rPr>
          <w:rFonts w:ascii="Arial" w:hAnsi="Arial" w:cs="Arial"/>
          <w:iCs/>
          <w:sz w:val="24"/>
          <w:szCs w:val="24"/>
          <w:lang w:val="en-US"/>
        </w:rPr>
        <w:t>re heard in the same proceeding</w:t>
      </w:r>
      <w:r w:rsidRPr="00F06FDF">
        <w:rPr>
          <w:rFonts w:ascii="Arial" w:hAnsi="Arial" w:cs="Arial"/>
          <w:iCs/>
          <w:sz w:val="24"/>
          <w:szCs w:val="24"/>
          <w:lang w:val="en-US"/>
        </w:rPr>
        <w:t xml:space="preserve"> and the respective claims of the parties determined</w:t>
      </w:r>
      <w:r w:rsidR="00E81141" w:rsidRPr="00F06FDF">
        <w:rPr>
          <w:rFonts w:ascii="Arial" w:hAnsi="Arial" w:cs="Arial"/>
          <w:iCs/>
          <w:sz w:val="24"/>
          <w:szCs w:val="24"/>
          <w:lang w:val="en-US"/>
        </w:rPr>
        <w:t xml:space="preserve"> comprehensively</w:t>
      </w:r>
      <w:r w:rsidRPr="00F06FDF">
        <w:rPr>
          <w:rFonts w:ascii="Arial" w:hAnsi="Arial" w:cs="Arial"/>
          <w:iCs/>
          <w:sz w:val="24"/>
          <w:szCs w:val="24"/>
          <w:lang w:val="en-US"/>
        </w:rPr>
        <w:t>.</w:t>
      </w:r>
    </w:p>
    <w:p w14:paraId="20B9125D" w14:textId="77777777" w:rsidR="0044745D" w:rsidRPr="00F06FDF" w:rsidRDefault="0044745D" w:rsidP="00F06FDF">
      <w:pPr>
        <w:pStyle w:val="ColorfulList-Accent11"/>
        <w:spacing w:after="0" w:line="480" w:lineRule="auto"/>
        <w:ind w:left="0"/>
        <w:jc w:val="both"/>
        <w:rPr>
          <w:rFonts w:ascii="Arial" w:hAnsi="Arial" w:cs="Arial"/>
          <w:sz w:val="24"/>
          <w:szCs w:val="24"/>
        </w:rPr>
      </w:pPr>
    </w:p>
    <w:p w14:paraId="77023F77" w14:textId="7D10648B" w:rsidR="0044745D" w:rsidRPr="00F06FDF" w:rsidRDefault="00CD3881" w:rsidP="00F06FDF">
      <w:pPr>
        <w:numPr>
          <w:ilvl w:val="0"/>
          <w:numId w:val="8"/>
        </w:numPr>
        <w:spacing w:after="0" w:line="480" w:lineRule="auto"/>
        <w:ind w:left="0" w:firstLine="0"/>
        <w:contextualSpacing/>
        <w:jc w:val="both"/>
        <w:rPr>
          <w:rFonts w:ascii="Arial" w:hAnsi="Arial" w:cs="Arial"/>
          <w:sz w:val="24"/>
          <w:szCs w:val="24"/>
        </w:rPr>
      </w:pPr>
      <w:r w:rsidRPr="00F06FDF">
        <w:rPr>
          <w:rFonts w:ascii="Arial" w:hAnsi="Arial" w:cs="Arial"/>
          <w:iCs/>
          <w:sz w:val="24"/>
          <w:szCs w:val="24"/>
          <w:lang w:val="en-US"/>
        </w:rPr>
        <w:t xml:space="preserve">On behalf of </w:t>
      </w:r>
      <w:r w:rsidR="00956859" w:rsidRPr="00F06FDF">
        <w:rPr>
          <w:rFonts w:ascii="Arial" w:hAnsi="Arial" w:cs="Arial"/>
          <w:iCs/>
          <w:sz w:val="24"/>
          <w:szCs w:val="24"/>
          <w:lang w:val="en-US"/>
        </w:rPr>
        <w:t>Ms Ipinge</w:t>
      </w:r>
      <w:r w:rsidRPr="00F06FDF">
        <w:rPr>
          <w:rFonts w:ascii="Arial" w:hAnsi="Arial" w:cs="Arial"/>
          <w:iCs/>
          <w:sz w:val="24"/>
          <w:szCs w:val="24"/>
          <w:lang w:val="en-US"/>
        </w:rPr>
        <w:t xml:space="preserve">, </w:t>
      </w:r>
      <w:r w:rsidR="0008460B" w:rsidRPr="00F06FDF">
        <w:rPr>
          <w:rFonts w:ascii="Arial" w:hAnsi="Arial" w:cs="Arial"/>
          <w:iCs/>
          <w:sz w:val="24"/>
          <w:szCs w:val="24"/>
          <w:lang w:val="en-US"/>
        </w:rPr>
        <w:t>Mr Boesak submit</w:t>
      </w:r>
      <w:r w:rsidR="00F30AA4" w:rsidRPr="00F06FDF">
        <w:rPr>
          <w:rFonts w:ascii="Arial" w:hAnsi="Arial" w:cs="Arial"/>
          <w:iCs/>
          <w:sz w:val="24"/>
          <w:szCs w:val="24"/>
          <w:lang w:val="en-US"/>
        </w:rPr>
        <w:t>ted</w:t>
      </w:r>
      <w:r w:rsidR="0008460B" w:rsidRPr="00F06FDF">
        <w:rPr>
          <w:rFonts w:ascii="Arial" w:hAnsi="Arial" w:cs="Arial"/>
          <w:iCs/>
          <w:sz w:val="24"/>
          <w:szCs w:val="24"/>
          <w:lang w:val="en-US"/>
        </w:rPr>
        <w:t xml:space="preserve"> that the decision in </w:t>
      </w:r>
      <w:r w:rsidR="0044745D" w:rsidRPr="00F06FDF">
        <w:rPr>
          <w:rFonts w:ascii="Arial" w:hAnsi="Arial" w:cs="Arial"/>
          <w:i/>
          <w:iCs/>
          <w:sz w:val="24"/>
          <w:szCs w:val="24"/>
          <w:lang w:val="en-US"/>
        </w:rPr>
        <w:t>MN</w:t>
      </w:r>
      <w:r w:rsidR="0008460B" w:rsidRPr="00F06FDF">
        <w:rPr>
          <w:rFonts w:ascii="Arial" w:hAnsi="Arial" w:cs="Arial"/>
          <w:i/>
          <w:iCs/>
          <w:sz w:val="24"/>
          <w:szCs w:val="24"/>
          <w:lang w:val="en-US"/>
        </w:rPr>
        <w:t xml:space="preserve"> v FN</w:t>
      </w:r>
      <w:r w:rsidR="0008460B" w:rsidRPr="00F06FDF">
        <w:rPr>
          <w:rFonts w:ascii="Arial" w:hAnsi="Arial" w:cs="Arial"/>
          <w:iCs/>
          <w:sz w:val="24"/>
          <w:szCs w:val="24"/>
          <w:lang w:val="en-US"/>
        </w:rPr>
        <w:t xml:space="preserve"> is a nullity and therefore should be set aside</w:t>
      </w:r>
      <w:r w:rsidR="00085135" w:rsidRPr="00F06FDF">
        <w:rPr>
          <w:rFonts w:ascii="Arial" w:hAnsi="Arial" w:cs="Arial"/>
          <w:iCs/>
          <w:sz w:val="24"/>
          <w:szCs w:val="24"/>
          <w:lang w:val="en-US"/>
        </w:rPr>
        <w:t xml:space="preserve"> because </w:t>
      </w:r>
      <w:r w:rsidR="00956859" w:rsidRPr="00F06FDF">
        <w:rPr>
          <w:rFonts w:ascii="Arial" w:hAnsi="Arial" w:cs="Arial"/>
          <w:iCs/>
          <w:sz w:val="24"/>
          <w:szCs w:val="24"/>
          <w:lang w:val="en-US"/>
        </w:rPr>
        <w:t>Ms Ipinge</w:t>
      </w:r>
      <w:r w:rsidR="00085135" w:rsidRPr="00F06FDF">
        <w:rPr>
          <w:rFonts w:ascii="Arial" w:hAnsi="Arial" w:cs="Arial"/>
          <w:iCs/>
          <w:sz w:val="24"/>
          <w:szCs w:val="24"/>
          <w:lang w:val="en-US"/>
        </w:rPr>
        <w:t xml:space="preserve"> who had a direct and substantial interest in the order sought there was not served</w:t>
      </w:r>
      <w:r w:rsidR="0008460B" w:rsidRPr="00F06FDF">
        <w:rPr>
          <w:rFonts w:ascii="Arial" w:hAnsi="Arial" w:cs="Arial"/>
          <w:iCs/>
          <w:sz w:val="24"/>
          <w:szCs w:val="24"/>
          <w:lang w:val="en-US"/>
        </w:rPr>
        <w:t xml:space="preserve">. </w:t>
      </w:r>
    </w:p>
    <w:p w14:paraId="2C49B596" w14:textId="77777777" w:rsidR="00085135" w:rsidRPr="00F06FDF" w:rsidRDefault="00085135" w:rsidP="00F06FDF">
      <w:pPr>
        <w:pStyle w:val="ColorfulList-Accent11"/>
        <w:spacing w:after="0" w:line="480" w:lineRule="auto"/>
        <w:ind w:left="0"/>
        <w:jc w:val="both"/>
        <w:rPr>
          <w:rFonts w:ascii="Arial" w:hAnsi="Arial" w:cs="Arial"/>
          <w:sz w:val="24"/>
          <w:szCs w:val="24"/>
        </w:rPr>
      </w:pPr>
    </w:p>
    <w:p w14:paraId="22C810FD" w14:textId="198A7673" w:rsidR="0044745D" w:rsidRPr="00F06FDF" w:rsidRDefault="0044745D" w:rsidP="00F06FDF">
      <w:pPr>
        <w:numPr>
          <w:ilvl w:val="0"/>
          <w:numId w:val="8"/>
        </w:numPr>
        <w:spacing w:after="0" w:line="480" w:lineRule="auto"/>
        <w:ind w:left="0" w:firstLine="0"/>
        <w:contextualSpacing/>
        <w:jc w:val="both"/>
        <w:rPr>
          <w:rFonts w:ascii="Arial" w:hAnsi="Arial" w:cs="Arial"/>
          <w:sz w:val="24"/>
          <w:szCs w:val="24"/>
        </w:rPr>
      </w:pPr>
      <w:r w:rsidRPr="00F06FDF">
        <w:rPr>
          <w:rFonts w:ascii="Arial" w:hAnsi="Arial" w:cs="Arial"/>
          <w:iCs/>
          <w:sz w:val="24"/>
          <w:szCs w:val="24"/>
          <w:lang w:val="en-US"/>
        </w:rPr>
        <w:t xml:space="preserve">Mr Boesak </w:t>
      </w:r>
      <w:r w:rsidR="00085135" w:rsidRPr="00F06FDF">
        <w:rPr>
          <w:rFonts w:ascii="Arial" w:hAnsi="Arial" w:cs="Arial"/>
          <w:iCs/>
          <w:sz w:val="24"/>
          <w:szCs w:val="24"/>
          <w:lang w:val="en-US"/>
        </w:rPr>
        <w:t xml:space="preserve">echoed Mr </w:t>
      </w:r>
      <w:r w:rsidR="00CA4B22" w:rsidRPr="00F06FDF">
        <w:rPr>
          <w:rFonts w:ascii="Arial" w:hAnsi="Arial" w:cs="Arial"/>
          <w:iCs/>
          <w:sz w:val="24"/>
          <w:szCs w:val="24"/>
          <w:lang w:val="en-US"/>
        </w:rPr>
        <w:t>Heathcote’s</w:t>
      </w:r>
      <w:r w:rsidR="00085135" w:rsidRPr="00F06FDF">
        <w:rPr>
          <w:rFonts w:ascii="Arial" w:hAnsi="Arial" w:cs="Arial"/>
          <w:iCs/>
          <w:sz w:val="24"/>
          <w:szCs w:val="24"/>
          <w:lang w:val="en-US"/>
        </w:rPr>
        <w:t xml:space="preserve"> s</w:t>
      </w:r>
      <w:r w:rsidR="00CA4B22" w:rsidRPr="00F06FDF">
        <w:rPr>
          <w:rFonts w:ascii="Arial" w:hAnsi="Arial" w:cs="Arial"/>
          <w:iCs/>
          <w:sz w:val="24"/>
          <w:szCs w:val="24"/>
          <w:lang w:val="en-US"/>
        </w:rPr>
        <w:t>ubmission</w:t>
      </w:r>
      <w:r w:rsidR="00085135" w:rsidRPr="00F06FDF">
        <w:rPr>
          <w:rFonts w:ascii="Arial" w:hAnsi="Arial" w:cs="Arial"/>
          <w:iCs/>
          <w:sz w:val="24"/>
          <w:szCs w:val="24"/>
          <w:lang w:val="en-US"/>
        </w:rPr>
        <w:t xml:space="preserve"> that a universal partnership could not in law have eventuated in favour of </w:t>
      </w:r>
      <w:r w:rsidR="00956859" w:rsidRPr="00F06FDF">
        <w:rPr>
          <w:rFonts w:ascii="Arial" w:hAnsi="Arial" w:cs="Arial"/>
          <w:iCs/>
          <w:sz w:val="24"/>
          <w:szCs w:val="24"/>
          <w:lang w:val="en-US"/>
        </w:rPr>
        <w:t>Ms Nakuumba</w:t>
      </w:r>
      <w:r w:rsidR="00085135" w:rsidRPr="00F06FDF">
        <w:rPr>
          <w:rFonts w:ascii="Arial" w:hAnsi="Arial" w:cs="Arial"/>
          <w:iCs/>
          <w:sz w:val="24"/>
          <w:szCs w:val="24"/>
          <w:lang w:val="en-US"/>
        </w:rPr>
        <w:t xml:space="preserve"> because of </w:t>
      </w:r>
      <w:r w:rsidR="00956859" w:rsidRPr="00F06FDF">
        <w:rPr>
          <w:rFonts w:ascii="Arial" w:hAnsi="Arial" w:cs="Arial"/>
          <w:iCs/>
          <w:sz w:val="24"/>
          <w:szCs w:val="24"/>
          <w:lang w:val="en-US"/>
        </w:rPr>
        <w:t xml:space="preserve">Ms Ipinge’s </w:t>
      </w:r>
      <w:r w:rsidR="007F7D77" w:rsidRPr="00F06FDF">
        <w:rPr>
          <w:rFonts w:ascii="Arial" w:hAnsi="Arial" w:cs="Arial"/>
          <w:iCs/>
          <w:sz w:val="24"/>
          <w:szCs w:val="24"/>
          <w:lang w:val="en-US"/>
        </w:rPr>
        <w:t xml:space="preserve">pre-existing </w:t>
      </w:r>
      <w:r w:rsidR="0088230D" w:rsidRPr="00F06FDF">
        <w:rPr>
          <w:rFonts w:ascii="Arial" w:hAnsi="Arial" w:cs="Arial"/>
          <w:iCs/>
          <w:sz w:val="24"/>
          <w:szCs w:val="24"/>
          <w:lang w:val="en-US"/>
        </w:rPr>
        <w:t xml:space="preserve">marriage </w:t>
      </w:r>
      <w:r w:rsidR="0008460B" w:rsidRPr="00F06FDF">
        <w:rPr>
          <w:rFonts w:ascii="Arial" w:hAnsi="Arial" w:cs="Arial"/>
          <w:iCs/>
          <w:sz w:val="24"/>
          <w:szCs w:val="24"/>
          <w:lang w:val="en-US"/>
        </w:rPr>
        <w:t xml:space="preserve">in community of property to Mr </w:t>
      </w:r>
      <w:r w:rsidR="000B2B26" w:rsidRPr="00F06FDF">
        <w:rPr>
          <w:rFonts w:ascii="Arial" w:hAnsi="Arial" w:cs="Arial"/>
          <w:iCs/>
          <w:sz w:val="24"/>
          <w:szCs w:val="24"/>
          <w:lang w:val="en-US"/>
        </w:rPr>
        <w:t>Nakuumba</w:t>
      </w:r>
      <w:r w:rsidR="0088230D" w:rsidRPr="00F06FDF">
        <w:rPr>
          <w:rFonts w:ascii="Arial" w:hAnsi="Arial" w:cs="Arial"/>
          <w:iCs/>
          <w:sz w:val="24"/>
          <w:szCs w:val="24"/>
          <w:lang w:val="en-US"/>
        </w:rPr>
        <w:t xml:space="preserve">. </w:t>
      </w:r>
    </w:p>
    <w:p w14:paraId="7040770D" w14:textId="77777777" w:rsidR="0088230D" w:rsidRPr="00F06FDF" w:rsidRDefault="0088230D" w:rsidP="00F06FDF">
      <w:pPr>
        <w:pStyle w:val="ColorfulList-Accent11"/>
        <w:spacing w:after="0" w:line="480" w:lineRule="auto"/>
        <w:ind w:left="0"/>
        <w:jc w:val="both"/>
        <w:rPr>
          <w:rFonts w:ascii="Arial" w:hAnsi="Arial" w:cs="Arial"/>
          <w:sz w:val="24"/>
          <w:szCs w:val="24"/>
        </w:rPr>
      </w:pPr>
    </w:p>
    <w:p w14:paraId="74240FF3" w14:textId="77777777" w:rsidR="0044745D" w:rsidRPr="00F06FDF" w:rsidRDefault="007F7D77" w:rsidP="00F06FDF">
      <w:pPr>
        <w:numPr>
          <w:ilvl w:val="0"/>
          <w:numId w:val="8"/>
        </w:numPr>
        <w:spacing w:after="0" w:line="480" w:lineRule="auto"/>
        <w:ind w:left="0" w:firstLine="0"/>
        <w:contextualSpacing/>
        <w:jc w:val="both"/>
        <w:rPr>
          <w:rFonts w:ascii="Arial" w:hAnsi="Arial" w:cs="Arial"/>
          <w:sz w:val="24"/>
          <w:szCs w:val="24"/>
        </w:rPr>
      </w:pPr>
      <w:r w:rsidRPr="00F06FDF">
        <w:rPr>
          <w:rFonts w:ascii="Arial" w:hAnsi="Arial" w:cs="Arial"/>
          <w:iCs/>
          <w:sz w:val="24"/>
          <w:szCs w:val="24"/>
          <w:lang w:val="en-US"/>
        </w:rPr>
        <w:t>For their submissions, both</w:t>
      </w:r>
      <w:r w:rsidR="00604C5E" w:rsidRPr="00F06FDF">
        <w:rPr>
          <w:rFonts w:ascii="Arial" w:hAnsi="Arial" w:cs="Arial"/>
          <w:iCs/>
          <w:sz w:val="24"/>
          <w:szCs w:val="24"/>
          <w:lang w:val="en-US"/>
        </w:rPr>
        <w:t xml:space="preserve"> Mr </w:t>
      </w:r>
      <w:r w:rsidR="007A0A93" w:rsidRPr="00F06FDF">
        <w:rPr>
          <w:rFonts w:ascii="Arial" w:hAnsi="Arial" w:cs="Arial"/>
          <w:iCs/>
          <w:sz w:val="24"/>
          <w:szCs w:val="24"/>
          <w:lang w:val="en-US"/>
        </w:rPr>
        <w:t>Heathcote</w:t>
      </w:r>
      <w:r w:rsidR="00604C5E" w:rsidRPr="00F06FDF">
        <w:rPr>
          <w:rFonts w:ascii="Arial" w:hAnsi="Arial" w:cs="Arial"/>
          <w:iCs/>
          <w:sz w:val="24"/>
          <w:szCs w:val="24"/>
          <w:lang w:val="en-US"/>
        </w:rPr>
        <w:t xml:space="preserve"> and </w:t>
      </w:r>
      <w:r w:rsidR="00C378C0" w:rsidRPr="00F06FDF">
        <w:rPr>
          <w:rFonts w:ascii="Arial" w:hAnsi="Arial" w:cs="Arial"/>
          <w:iCs/>
          <w:sz w:val="24"/>
          <w:szCs w:val="24"/>
          <w:lang w:val="en-US"/>
        </w:rPr>
        <w:t xml:space="preserve">Mr Boesak </w:t>
      </w:r>
      <w:r w:rsidR="00604C5E" w:rsidRPr="00F06FDF">
        <w:rPr>
          <w:rFonts w:ascii="Arial" w:hAnsi="Arial" w:cs="Arial"/>
          <w:iCs/>
          <w:sz w:val="24"/>
          <w:szCs w:val="24"/>
          <w:lang w:val="en-US"/>
        </w:rPr>
        <w:t xml:space="preserve">placed great store by the </w:t>
      </w:r>
      <w:r w:rsidR="008F5682" w:rsidRPr="00F06FDF">
        <w:rPr>
          <w:rFonts w:ascii="Arial" w:hAnsi="Arial" w:cs="Arial"/>
          <w:iCs/>
          <w:sz w:val="24"/>
          <w:szCs w:val="24"/>
          <w:lang w:val="en-US"/>
        </w:rPr>
        <w:t>South African H</w:t>
      </w:r>
      <w:r w:rsidRPr="00F06FDF">
        <w:rPr>
          <w:rFonts w:ascii="Arial" w:hAnsi="Arial" w:cs="Arial"/>
          <w:iCs/>
          <w:sz w:val="24"/>
          <w:szCs w:val="24"/>
          <w:lang w:val="en-US"/>
        </w:rPr>
        <w:t xml:space="preserve">igh Court </w:t>
      </w:r>
      <w:r w:rsidR="00604C5E" w:rsidRPr="00F06FDF">
        <w:rPr>
          <w:rFonts w:ascii="Arial" w:hAnsi="Arial" w:cs="Arial"/>
          <w:iCs/>
          <w:sz w:val="24"/>
          <w:szCs w:val="24"/>
          <w:lang w:val="en-US"/>
        </w:rPr>
        <w:t xml:space="preserve">decision in </w:t>
      </w:r>
      <w:r w:rsidR="00C378C0" w:rsidRPr="00F06FDF">
        <w:rPr>
          <w:rFonts w:ascii="Arial" w:hAnsi="Arial" w:cs="Arial"/>
          <w:i/>
          <w:iCs/>
          <w:sz w:val="24"/>
          <w:szCs w:val="24"/>
          <w:lang w:val="en-US"/>
        </w:rPr>
        <w:t>Zulu v Zulu</w:t>
      </w:r>
      <w:r w:rsidR="000D311B" w:rsidRPr="00F06FDF">
        <w:rPr>
          <w:rFonts w:ascii="Arial" w:hAnsi="Arial" w:cs="Arial"/>
          <w:i/>
          <w:iCs/>
          <w:sz w:val="24"/>
          <w:szCs w:val="24"/>
          <w:lang w:val="en-US"/>
        </w:rPr>
        <w:t xml:space="preserve"> &amp; others</w:t>
      </w:r>
      <w:r w:rsidR="00C378C0" w:rsidRPr="00F06FDF">
        <w:rPr>
          <w:rStyle w:val="FootnoteReference"/>
          <w:rFonts w:ascii="Arial" w:hAnsi="Arial" w:cs="Arial"/>
          <w:iCs/>
          <w:sz w:val="24"/>
          <w:szCs w:val="24"/>
          <w:lang w:val="en-US"/>
        </w:rPr>
        <w:footnoteReference w:id="4"/>
      </w:r>
      <w:r w:rsidR="00CA0468" w:rsidRPr="00F06FDF">
        <w:rPr>
          <w:rFonts w:ascii="Arial" w:hAnsi="Arial" w:cs="Arial"/>
          <w:i/>
          <w:iCs/>
          <w:sz w:val="24"/>
          <w:szCs w:val="24"/>
          <w:lang w:val="en-US"/>
        </w:rPr>
        <w:t>,</w:t>
      </w:r>
      <w:r w:rsidR="00C378C0" w:rsidRPr="00F06FDF">
        <w:rPr>
          <w:rFonts w:ascii="Arial" w:hAnsi="Arial" w:cs="Arial"/>
          <w:i/>
          <w:iCs/>
          <w:sz w:val="24"/>
          <w:szCs w:val="24"/>
          <w:lang w:val="en-US"/>
        </w:rPr>
        <w:t xml:space="preserve"> </w:t>
      </w:r>
      <w:r w:rsidR="00C378C0" w:rsidRPr="00F06FDF">
        <w:rPr>
          <w:rFonts w:ascii="Arial" w:hAnsi="Arial" w:cs="Arial"/>
          <w:iCs/>
          <w:sz w:val="24"/>
          <w:szCs w:val="24"/>
          <w:lang w:val="en-US"/>
        </w:rPr>
        <w:t xml:space="preserve">where it was held that </w:t>
      </w:r>
      <w:r w:rsidR="00C378C0" w:rsidRPr="00F06FDF">
        <w:rPr>
          <w:rFonts w:ascii="Arial" w:hAnsi="Arial" w:cs="Arial"/>
          <w:iCs/>
          <w:sz w:val="24"/>
          <w:szCs w:val="24"/>
          <w:lang w:val="en-US"/>
        </w:rPr>
        <w:lastRenderedPageBreak/>
        <w:t>the pre</w:t>
      </w:r>
      <w:r w:rsidR="009C2202" w:rsidRPr="00F06FDF">
        <w:rPr>
          <w:rFonts w:ascii="Arial" w:hAnsi="Arial" w:cs="Arial"/>
          <w:iCs/>
          <w:sz w:val="24"/>
          <w:szCs w:val="24"/>
          <w:lang w:val="en-US"/>
        </w:rPr>
        <w:t>-existence of a valid marriage in community of property</w:t>
      </w:r>
      <w:r w:rsidR="00C378C0" w:rsidRPr="00F06FDF">
        <w:rPr>
          <w:rFonts w:ascii="Arial" w:hAnsi="Arial" w:cs="Arial"/>
          <w:iCs/>
          <w:sz w:val="24"/>
          <w:szCs w:val="24"/>
          <w:lang w:val="en-US"/>
        </w:rPr>
        <w:t xml:space="preserve"> would render a subsequent universal partnership </w:t>
      </w:r>
      <w:r w:rsidR="001D0ED4" w:rsidRPr="00F06FDF">
        <w:rPr>
          <w:rFonts w:ascii="Arial" w:hAnsi="Arial" w:cs="Arial"/>
          <w:iCs/>
          <w:sz w:val="24"/>
          <w:szCs w:val="24"/>
          <w:lang w:val="en-US"/>
        </w:rPr>
        <w:t>impossible in law</w:t>
      </w:r>
      <w:r w:rsidR="00C378C0" w:rsidRPr="00F06FDF">
        <w:rPr>
          <w:rFonts w:ascii="Arial" w:hAnsi="Arial" w:cs="Arial"/>
          <w:iCs/>
          <w:sz w:val="24"/>
          <w:szCs w:val="24"/>
          <w:lang w:val="en-US"/>
        </w:rPr>
        <w:t>.</w:t>
      </w:r>
      <w:r w:rsidRPr="00F06FDF">
        <w:rPr>
          <w:rFonts w:ascii="Arial" w:hAnsi="Arial" w:cs="Arial"/>
          <w:iCs/>
          <w:sz w:val="24"/>
          <w:szCs w:val="24"/>
          <w:lang w:val="en-US"/>
        </w:rPr>
        <w:t xml:space="preserve"> </w:t>
      </w:r>
    </w:p>
    <w:p w14:paraId="2684E294" w14:textId="77777777" w:rsidR="00DF17B2" w:rsidRPr="00F06FDF" w:rsidRDefault="00DF17B2" w:rsidP="00F06FDF">
      <w:pPr>
        <w:pStyle w:val="ColorfulList-Accent11"/>
        <w:spacing w:after="0" w:line="480" w:lineRule="auto"/>
        <w:ind w:left="0"/>
        <w:jc w:val="both"/>
        <w:rPr>
          <w:rFonts w:ascii="Arial" w:hAnsi="Arial" w:cs="Arial"/>
          <w:sz w:val="24"/>
          <w:szCs w:val="24"/>
        </w:rPr>
      </w:pPr>
    </w:p>
    <w:p w14:paraId="52F500A3" w14:textId="04D1E3BF" w:rsidR="009C416C" w:rsidRPr="00F06FDF" w:rsidRDefault="00956859" w:rsidP="00F06FDF">
      <w:pPr>
        <w:numPr>
          <w:ilvl w:val="0"/>
          <w:numId w:val="8"/>
        </w:numPr>
        <w:spacing w:after="0" w:line="480" w:lineRule="auto"/>
        <w:ind w:left="0" w:firstLine="0"/>
        <w:contextualSpacing/>
        <w:jc w:val="both"/>
        <w:rPr>
          <w:rFonts w:ascii="Arial" w:hAnsi="Arial" w:cs="Arial"/>
          <w:sz w:val="24"/>
          <w:szCs w:val="24"/>
        </w:rPr>
      </w:pPr>
      <w:r w:rsidRPr="00F06FDF">
        <w:rPr>
          <w:rFonts w:ascii="Arial" w:hAnsi="Arial" w:cs="Arial"/>
          <w:iCs/>
          <w:sz w:val="24"/>
          <w:szCs w:val="24"/>
          <w:lang w:val="en-US"/>
        </w:rPr>
        <w:t>Ms Ipinge</w:t>
      </w:r>
      <w:r w:rsidR="007F7D77" w:rsidRPr="00F06FDF">
        <w:rPr>
          <w:rFonts w:ascii="Arial" w:hAnsi="Arial" w:cs="Arial"/>
          <w:iCs/>
          <w:sz w:val="24"/>
          <w:szCs w:val="24"/>
          <w:lang w:val="en-US"/>
        </w:rPr>
        <w:t xml:space="preserve"> </w:t>
      </w:r>
      <w:r w:rsidR="00B74ABA" w:rsidRPr="00F06FDF">
        <w:rPr>
          <w:rFonts w:ascii="Arial" w:hAnsi="Arial" w:cs="Arial"/>
          <w:iCs/>
          <w:sz w:val="24"/>
          <w:szCs w:val="24"/>
          <w:lang w:val="en-US"/>
        </w:rPr>
        <w:t>s</w:t>
      </w:r>
      <w:r w:rsidR="007F7D77" w:rsidRPr="00F06FDF">
        <w:rPr>
          <w:rFonts w:ascii="Arial" w:hAnsi="Arial" w:cs="Arial"/>
          <w:iCs/>
          <w:sz w:val="24"/>
          <w:szCs w:val="24"/>
          <w:lang w:val="en-US"/>
        </w:rPr>
        <w:t xml:space="preserve">upports Mr </w:t>
      </w:r>
      <w:r w:rsidR="000B2B26" w:rsidRPr="00F06FDF">
        <w:rPr>
          <w:rFonts w:ascii="Arial" w:hAnsi="Arial" w:cs="Arial"/>
          <w:iCs/>
          <w:sz w:val="24"/>
          <w:szCs w:val="24"/>
          <w:lang w:val="en-US"/>
        </w:rPr>
        <w:t>Nakuumba</w:t>
      </w:r>
      <w:r w:rsidR="007F7D77" w:rsidRPr="00F06FDF">
        <w:rPr>
          <w:rFonts w:ascii="Arial" w:hAnsi="Arial" w:cs="Arial"/>
          <w:iCs/>
          <w:sz w:val="24"/>
          <w:szCs w:val="24"/>
          <w:lang w:val="en-US"/>
        </w:rPr>
        <w:t xml:space="preserve">’s posture that this court in </w:t>
      </w:r>
      <w:r w:rsidR="007F7D77" w:rsidRPr="00F06FDF">
        <w:rPr>
          <w:rFonts w:ascii="Arial" w:hAnsi="Arial" w:cs="Arial"/>
          <w:i/>
          <w:iCs/>
          <w:sz w:val="24"/>
          <w:szCs w:val="24"/>
          <w:lang w:val="en-US"/>
        </w:rPr>
        <w:t>MN v FN</w:t>
      </w:r>
      <w:r w:rsidR="007F7D77" w:rsidRPr="00F06FDF">
        <w:rPr>
          <w:rFonts w:ascii="Arial" w:hAnsi="Arial" w:cs="Arial"/>
          <w:iCs/>
          <w:sz w:val="24"/>
          <w:szCs w:val="24"/>
          <w:lang w:val="en-US"/>
        </w:rPr>
        <w:t xml:space="preserve"> erred in finding a universal partnership in favour of </w:t>
      </w:r>
      <w:r w:rsidRPr="00F06FDF">
        <w:rPr>
          <w:rFonts w:ascii="Arial" w:hAnsi="Arial" w:cs="Arial"/>
          <w:iCs/>
          <w:sz w:val="24"/>
          <w:szCs w:val="24"/>
          <w:lang w:val="en-US"/>
        </w:rPr>
        <w:t>Ms Nakuumba</w:t>
      </w:r>
      <w:r w:rsidR="007F7D77" w:rsidRPr="00F06FDF">
        <w:rPr>
          <w:rFonts w:ascii="Arial" w:hAnsi="Arial" w:cs="Arial"/>
          <w:iCs/>
          <w:sz w:val="24"/>
          <w:szCs w:val="24"/>
          <w:lang w:val="en-US"/>
        </w:rPr>
        <w:t xml:space="preserve"> </w:t>
      </w:r>
      <w:r w:rsidR="00745CA0" w:rsidRPr="00F06FDF">
        <w:rPr>
          <w:rFonts w:ascii="Arial" w:hAnsi="Arial" w:cs="Arial"/>
          <w:iCs/>
          <w:sz w:val="24"/>
          <w:szCs w:val="24"/>
          <w:lang w:val="en-US"/>
        </w:rPr>
        <w:t xml:space="preserve">and that, consequently, it must be reversed and set aside. The only difference is that </w:t>
      </w:r>
      <w:r w:rsidRPr="00F06FDF">
        <w:rPr>
          <w:rFonts w:ascii="Arial" w:hAnsi="Arial" w:cs="Arial"/>
          <w:iCs/>
          <w:sz w:val="24"/>
          <w:szCs w:val="24"/>
          <w:lang w:val="en-US"/>
        </w:rPr>
        <w:t>Ms Ipinge’s</w:t>
      </w:r>
      <w:r w:rsidR="00745CA0" w:rsidRPr="00F06FDF">
        <w:rPr>
          <w:rFonts w:ascii="Arial" w:hAnsi="Arial" w:cs="Arial"/>
          <w:iCs/>
          <w:sz w:val="24"/>
          <w:szCs w:val="24"/>
          <w:lang w:val="en-US"/>
        </w:rPr>
        <w:t xml:space="preserve"> counsel d</w:t>
      </w:r>
      <w:r w:rsidRPr="00F06FDF">
        <w:rPr>
          <w:rFonts w:ascii="Arial" w:hAnsi="Arial" w:cs="Arial"/>
          <w:iCs/>
          <w:sz w:val="24"/>
          <w:szCs w:val="24"/>
          <w:lang w:val="en-US"/>
        </w:rPr>
        <w:t>id</w:t>
      </w:r>
      <w:r w:rsidR="00745CA0" w:rsidRPr="00F06FDF">
        <w:rPr>
          <w:rFonts w:ascii="Arial" w:hAnsi="Arial" w:cs="Arial"/>
          <w:iCs/>
          <w:sz w:val="24"/>
          <w:szCs w:val="24"/>
          <w:lang w:val="en-US"/>
        </w:rPr>
        <w:t xml:space="preserve"> not support the order sought on behalf of Mr </w:t>
      </w:r>
      <w:r w:rsidR="000B2B26" w:rsidRPr="00F06FDF">
        <w:rPr>
          <w:rFonts w:ascii="Arial" w:hAnsi="Arial" w:cs="Arial"/>
          <w:iCs/>
          <w:sz w:val="24"/>
          <w:szCs w:val="24"/>
          <w:lang w:val="en-US"/>
        </w:rPr>
        <w:t>Nakuumba</w:t>
      </w:r>
      <w:r w:rsidR="00745CA0" w:rsidRPr="00F06FDF">
        <w:rPr>
          <w:rFonts w:ascii="Arial" w:hAnsi="Arial" w:cs="Arial"/>
          <w:iCs/>
          <w:sz w:val="24"/>
          <w:szCs w:val="24"/>
          <w:lang w:val="en-US"/>
        </w:rPr>
        <w:t xml:space="preserve"> that the High Court’s order declaring that she was married in community of property to Mr </w:t>
      </w:r>
      <w:r w:rsidR="000B2B26" w:rsidRPr="00F06FDF">
        <w:rPr>
          <w:rFonts w:ascii="Arial" w:hAnsi="Arial" w:cs="Arial"/>
          <w:iCs/>
          <w:sz w:val="24"/>
          <w:szCs w:val="24"/>
          <w:lang w:val="en-US"/>
        </w:rPr>
        <w:t>Nakuumba</w:t>
      </w:r>
      <w:r w:rsidR="00745CA0" w:rsidRPr="00F06FDF">
        <w:rPr>
          <w:rFonts w:ascii="Arial" w:hAnsi="Arial" w:cs="Arial"/>
          <w:iCs/>
          <w:sz w:val="24"/>
          <w:szCs w:val="24"/>
          <w:lang w:val="en-US"/>
        </w:rPr>
        <w:t xml:space="preserve"> be reviewed and set aside in terms of s 16 of the </w:t>
      </w:r>
      <w:r w:rsidR="0016574C" w:rsidRPr="00F06FDF">
        <w:rPr>
          <w:rFonts w:ascii="Arial" w:hAnsi="Arial" w:cs="Arial"/>
          <w:iCs/>
          <w:sz w:val="24"/>
          <w:szCs w:val="24"/>
          <w:lang w:val="en-US"/>
        </w:rPr>
        <w:t>Supreme</w:t>
      </w:r>
      <w:r w:rsidR="00745CA0" w:rsidRPr="00F06FDF">
        <w:rPr>
          <w:rFonts w:ascii="Arial" w:hAnsi="Arial" w:cs="Arial"/>
          <w:iCs/>
          <w:sz w:val="24"/>
          <w:szCs w:val="24"/>
          <w:lang w:val="en-US"/>
        </w:rPr>
        <w:t xml:space="preserve"> Court Act</w:t>
      </w:r>
      <w:r w:rsidR="00C13C60" w:rsidRPr="00F06FDF">
        <w:rPr>
          <w:rFonts w:ascii="Arial" w:hAnsi="Arial" w:cs="Arial"/>
          <w:iCs/>
          <w:sz w:val="24"/>
          <w:szCs w:val="24"/>
          <w:lang w:val="en-US"/>
        </w:rPr>
        <w:t xml:space="preserve"> 16 of 1990</w:t>
      </w:r>
      <w:r w:rsidR="00745CA0" w:rsidRPr="00F06FDF">
        <w:rPr>
          <w:rFonts w:ascii="Arial" w:hAnsi="Arial" w:cs="Arial"/>
          <w:iCs/>
          <w:sz w:val="24"/>
          <w:szCs w:val="24"/>
          <w:lang w:val="en-US"/>
        </w:rPr>
        <w:t xml:space="preserve">. </w:t>
      </w:r>
    </w:p>
    <w:p w14:paraId="1C2641E3" w14:textId="77777777" w:rsidR="008F5682" w:rsidRPr="00F06FDF" w:rsidRDefault="008F5682" w:rsidP="00F06FDF">
      <w:pPr>
        <w:pStyle w:val="ColorfulList-Accent11"/>
        <w:spacing w:after="0" w:line="480" w:lineRule="auto"/>
        <w:ind w:left="0"/>
        <w:jc w:val="both"/>
        <w:rPr>
          <w:rFonts w:ascii="Arial" w:hAnsi="Arial" w:cs="Arial"/>
          <w:sz w:val="24"/>
          <w:szCs w:val="24"/>
        </w:rPr>
      </w:pPr>
    </w:p>
    <w:p w14:paraId="02BA5EAF" w14:textId="3B28F8E5" w:rsidR="009C416C" w:rsidRPr="00F06FDF" w:rsidRDefault="00D15A93" w:rsidP="00F06FDF">
      <w:pPr>
        <w:numPr>
          <w:ilvl w:val="0"/>
          <w:numId w:val="8"/>
        </w:numPr>
        <w:spacing w:after="0" w:line="480" w:lineRule="auto"/>
        <w:ind w:left="0" w:firstLine="0"/>
        <w:contextualSpacing/>
        <w:jc w:val="both"/>
        <w:rPr>
          <w:rFonts w:ascii="Arial" w:hAnsi="Arial" w:cs="Arial"/>
          <w:sz w:val="24"/>
          <w:szCs w:val="24"/>
        </w:rPr>
      </w:pPr>
      <w:r w:rsidRPr="00F06FDF">
        <w:rPr>
          <w:rFonts w:ascii="Arial" w:hAnsi="Arial" w:cs="Arial"/>
          <w:sz w:val="24"/>
          <w:szCs w:val="24"/>
        </w:rPr>
        <w:t xml:space="preserve">Mr Marais </w:t>
      </w:r>
      <w:r w:rsidR="00745CA0" w:rsidRPr="00F06FDF">
        <w:rPr>
          <w:rFonts w:ascii="Arial" w:hAnsi="Arial" w:cs="Arial"/>
          <w:sz w:val="24"/>
          <w:szCs w:val="24"/>
        </w:rPr>
        <w:t xml:space="preserve">for </w:t>
      </w:r>
      <w:r w:rsidR="00956859" w:rsidRPr="00F06FDF">
        <w:rPr>
          <w:rFonts w:ascii="Arial" w:hAnsi="Arial" w:cs="Arial"/>
          <w:sz w:val="24"/>
          <w:szCs w:val="24"/>
        </w:rPr>
        <w:t>Ms Nakuumba</w:t>
      </w:r>
      <w:r w:rsidR="00745CA0" w:rsidRPr="00F06FDF">
        <w:rPr>
          <w:rFonts w:ascii="Arial" w:hAnsi="Arial" w:cs="Arial"/>
          <w:sz w:val="24"/>
          <w:szCs w:val="24"/>
        </w:rPr>
        <w:t xml:space="preserve"> d</w:t>
      </w:r>
      <w:r w:rsidR="00956859" w:rsidRPr="00F06FDF">
        <w:rPr>
          <w:rFonts w:ascii="Arial" w:hAnsi="Arial" w:cs="Arial"/>
          <w:sz w:val="24"/>
          <w:szCs w:val="24"/>
        </w:rPr>
        <w:t>id</w:t>
      </w:r>
      <w:r w:rsidR="001D0ED4" w:rsidRPr="00F06FDF">
        <w:rPr>
          <w:rFonts w:ascii="Arial" w:hAnsi="Arial" w:cs="Arial"/>
          <w:sz w:val="24"/>
          <w:szCs w:val="24"/>
        </w:rPr>
        <w:t xml:space="preserve"> not support the </w:t>
      </w:r>
      <w:r w:rsidR="001D0ED4" w:rsidRPr="00F06FDF">
        <w:rPr>
          <w:rFonts w:ascii="Arial" w:hAnsi="Arial" w:cs="Arial"/>
          <w:i/>
          <w:sz w:val="24"/>
          <w:szCs w:val="24"/>
        </w:rPr>
        <w:t>ratio</w:t>
      </w:r>
      <w:r w:rsidR="00745CA0" w:rsidRPr="00F06FDF">
        <w:rPr>
          <w:rFonts w:ascii="Arial" w:hAnsi="Arial" w:cs="Arial"/>
          <w:i/>
          <w:sz w:val="24"/>
          <w:szCs w:val="24"/>
        </w:rPr>
        <w:t xml:space="preserve"> </w:t>
      </w:r>
      <w:r w:rsidR="00745CA0" w:rsidRPr="00F06FDF">
        <w:rPr>
          <w:rFonts w:ascii="Arial" w:hAnsi="Arial" w:cs="Arial"/>
          <w:sz w:val="24"/>
          <w:szCs w:val="24"/>
        </w:rPr>
        <w:t xml:space="preserve">in </w:t>
      </w:r>
      <w:r w:rsidR="00745CA0" w:rsidRPr="00F06FDF">
        <w:rPr>
          <w:rFonts w:ascii="Arial" w:hAnsi="Arial" w:cs="Arial"/>
          <w:i/>
          <w:sz w:val="24"/>
          <w:szCs w:val="24"/>
        </w:rPr>
        <w:t>Zulu</w:t>
      </w:r>
      <w:r w:rsidR="00745CA0" w:rsidRPr="00F06FDF">
        <w:rPr>
          <w:rFonts w:ascii="Arial" w:hAnsi="Arial" w:cs="Arial"/>
          <w:sz w:val="24"/>
          <w:szCs w:val="24"/>
        </w:rPr>
        <w:t xml:space="preserve">. According to counsel, </w:t>
      </w:r>
      <w:r w:rsidRPr="00F06FDF">
        <w:rPr>
          <w:rFonts w:ascii="Arial" w:hAnsi="Arial" w:cs="Arial"/>
          <w:sz w:val="24"/>
          <w:szCs w:val="24"/>
        </w:rPr>
        <w:t xml:space="preserve">if the reasoning in </w:t>
      </w:r>
      <w:r w:rsidRPr="00F06FDF">
        <w:rPr>
          <w:rFonts w:ascii="Arial" w:hAnsi="Arial" w:cs="Arial"/>
          <w:i/>
          <w:sz w:val="24"/>
          <w:szCs w:val="24"/>
        </w:rPr>
        <w:t>Zulu</w:t>
      </w:r>
      <w:r w:rsidRPr="00F06FDF">
        <w:rPr>
          <w:rFonts w:ascii="Arial" w:hAnsi="Arial" w:cs="Arial"/>
          <w:sz w:val="24"/>
          <w:szCs w:val="24"/>
        </w:rPr>
        <w:t xml:space="preserve"> is followed, a first marriage in community of property would effectively preclude proof of </w:t>
      </w:r>
      <w:r w:rsidR="00261175" w:rsidRPr="00F06FDF">
        <w:rPr>
          <w:rFonts w:ascii="Arial" w:hAnsi="Arial" w:cs="Arial"/>
          <w:sz w:val="24"/>
          <w:szCs w:val="24"/>
        </w:rPr>
        <w:t>a universal partnership</w:t>
      </w:r>
      <w:r w:rsidRPr="00F06FDF">
        <w:rPr>
          <w:rFonts w:ascii="Arial" w:hAnsi="Arial" w:cs="Arial"/>
          <w:sz w:val="24"/>
          <w:szCs w:val="24"/>
        </w:rPr>
        <w:t xml:space="preserve">. It would also mean that there can be no universal </w:t>
      </w:r>
      <w:r w:rsidR="009C416C" w:rsidRPr="00F06FDF">
        <w:rPr>
          <w:rFonts w:ascii="Arial" w:hAnsi="Arial" w:cs="Arial"/>
          <w:sz w:val="24"/>
          <w:szCs w:val="24"/>
        </w:rPr>
        <w:t>partnership</w:t>
      </w:r>
      <w:r w:rsidRPr="00F06FDF">
        <w:rPr>
          <w:rFonts w:ascii="Arial" w:hAnsi="Arial" w:cs="Arial"/>
          <w:sz w:val="24"/>
          <w:szCs w:val="24"/>
        </w:rPr>
        <w:t xml:space="preserve"> or putative marriages in cohabitation </w:t>
      </w:r>
      <w:r w:rsidR="00D11A5F" w:rsidRPr="00F06FDF">
        <w:rPr>
          <w:rFonts w:ascii="Arial" w:hAnsi="Arial" w:cs="Arial"/>
          <w:sz w:val="24"/>
          <w:szCs w:val="24"/>
        </w:rPr>
        <w:t>relationships which</w:t>
      </w:r>
      <w:r w:rsidRPr="00F06FDF">
        <w:rPr>
          <w:rFonts w:ascii="Arial" w:hAnsi="Arial" w:cs="Arial"/>
          <w:sz w:val="24"/>
          <w:szCs w:val="24"/>
        </w:rPr>
        <w:t xml:space="preserve"> co-exist with marriages in community of property because property which already forms part of a joint marital estate cannot form part of a universal partnership with another person.</w:t>
      </w:r>
      <w:r w:rsidR="00745CA0" w:rsidRPr="00F06FDF">
        <w:rPr>
          <w:rFonts w:ascii="Arial" w:hAnsi="Arial" w:cs="Arial"/>
          <w:sz w:val="24"/>
          <w:szCs w:val="24"/>
        </w:rPr>
        <w:t xml:space="preserve"> Counsel added that </w:t>
      </w:r>
      <w:r w:rsidR="001D0ED4" w:rsidRPr="00F06FDF">
        <w:rPr>
          <w:rFonts w:ascii="Arial" w:hAnsi="Arial" w:cs="Arial"/>
          <w:sz w:val="24"/>
          <w:szCs w:val="24"/>
        </w:rPr>
        <w:t xml:space="preserve">the approach in </w:t>
      </w:r>
      <w:r w:rsidR="00745CA0" w:rsidRPr="00F06FDF">
        <w:rPr>
          <w:rFonts w:ascii="Arial" w:hAnsi="Arial" w:cs="Arial"/>
          <w:i/>
          <w:sz w:val="24"/>
          <w:szCs w:val="24"/>
        </w:rPr>
        <w:t>Zulu</w:t>
      </w:r>
      <w:r w:rsidR="00745CA0" w:rsidRPr="00F06FDF">
        <w:rPr>
          <w:rFonts w:ascii="Arial" w:hAnsi="Arial" w:cs="Arial"/>
          <w:sz w:val="24"/>
          <w:szCs w:val="24"/>
        </w:rPr>
        <w:t xml:space="preserve"> is </w:t>
      </w:r>
      <w:r w:rsidR="00804E5D" w:rsidRPr="00F06FDF">
        <w:rPr>
          <w:rFonts w:ascii="Arial" w:hAnsi="Arial" w:cs="Arial"/>
          <w:sz w:val="24"/>
          <w:szCs w:val="24"/>
        </w:rPr>
        <w:t>clearly</w:t>
      </w:r>
      <w:r w:rsidRPr="00F06FDF">
        <w:rPr>
          <w:rFonts w:ascii="Arial" w:hAnsi="Arial" w:cs="Arial"/>
          <w:sz w:val="24"/>
          <w:szCs w:val="24"/>
        </w:rPr>
        <w:t xml:space="preserve"> wrong </w:t>
      </w:r>
      <w:r w:rsidR="00745CA0" w:rsidRPr="00F06FDF">
        <w:rPr>
          <w:rFonts w:ascii="Arial" w:hAnsi="Arial" w:cs="Arial"/>
          <w:sz w:val="24"/>
          <w:szCs w:val="24"/>
        </w:rPr>
        <w:t xml:space="preserve">and that the </w:t>
      </w:r>
      <w:r w:rsidRPr="00F06FDF">
        <w:rPr>
          <w:rFonts w:ascii="Arial" w:hAnsi="Arial" w:cs="Arial"/>
          <w:sz w:val="24"/>
          <w:szCs w:val="24"/>
        </w:rPr>
        <w:t xml:space="preserve">circumstances in </w:t>
      </w:r>
      <w:r w:rsidRPr="00F06FDF">
        <w:rPr>
          <w:rFonts w:ascii="Arial" w:hAnsi="Arial" w:cs="Arial"/>
          <w:i/>
          <w:sz w:val="24"/>
          <w:szCs w:val="24"/>
        </w:rPr>
        <w:t>MN v FN</w:t>
      </w:r>
      <w:r w:rsidRPr="00F06FDF">
        <w:rPr>
          <w:rFonts w:ascii="Arial" w:hAnsi="Arial" w:cs="Arial"/>
          <w:sz w:val="24"/>
          <w:szCs w:val="24"/>
        </w:rPr>
        <w:t xml:space="preserve"> were not unique and going forward parties that find themselves in th</w:t>
      </w:r>
      <w:r w:rsidR="00745CA0" w:rsidRPr="00F06FDF">
        <w:rPr>
          <w:rFonts w:ascii="Arial" w:hAnsi="Arial" w:cs="Arial"/>
          <w:sz w:val="24"/>
          <w:szCs w:val="24"/>
        </w:rPr>
        <w:t>at type of relationship need</w:t>
      </w:r>
      <w:r w:rsidRPr="00F06FDF">
        <w:rPr>
          <w:rFonts w:ascii="Arial" w:hAnsi="Arial" w:cs="Arial"/>
          <w:sz w:val="24"/>
          <w:szCs w:val="24"/>
        </w:rPr>
        <w:t xml:space="preserve"> to be protected.</w:t>
      </w:r>
    </w:p>
    <w:p w14:paraId="42CF2269" w14:textId="77777777" w:rsidR="009C416C" w:rsidRPr="00F06FDF" w:rsidRDefault="009C416C" w:rsidP="00F06FDF">
      <w:pPr>
        <w:pStyle w:val="ColorfulList-Accent11"/>
        <w:spacing w:after="0" w:line="480" w:lineRule="auto"/>
        <w:ind w:left="0"/>
        <w:jc w:val="both"/>
        <w:rPr>
          <w:rFonts w:ascii="Arial" w:hAnsi="Arial" w:cs="Arial"/>
          <w:sz w:val="24"/>
          <w:szCs w:val="24"/>
        </w:rPr>
      </w:pPr>
    </w:p>
    <w:p w14:paraId="1F67F0E3" w14:textId="26478FA2" w:rsidR="005D7EE9" w:rsidRPr="00F06FDF" w:rsidRDefault="00745CA0" w:rsidP="00F06FDF">
      <w:pPr>
        <w:numPr>
          <w:ilvl w:val="0"/>
          <w:numId w:val="8"/>
        </w:numPr>
        <w:spacing w:after="0" w:line="480" w:lineRule="auto"/>
        <w:ind w:left="0" w:firstLine="0"/>
        <w:contextualSpacing/>
        <w:jc w:val="both"/>
        <w:rPr>
          <w:rFonts w:ascii="Arial" w:hAnsi="Arial" w:cs="Arial"/>
          <w:sz w:val="24"/>
          <w:szCs w:val="24"/>
        </w:rPr>
      </w:pPr>
      <w:r w:rsidRPr="00F06FDF">
        <w:rPr>
          <w:rFonts w:ascii="Arial" w:hAnsi="Arial" w:cs="Arial"/>
          <w:sz w:val="24"/>
          <w:szCs w:val="24"/>
        </w:rPr>
        <w:t xml:space="preserve">Mr Marais concluded </w:t>
      </w:r>
      <w:r w:rsidR="00D15A93" w:rsidRPr="00F06FDF">
        <w:rPr>
          <w:rFonts w:ascii="Arial" w:hAnsi="Arial" w:cs="Arial"/>
          <w:sz w:val="24"/>
          <w:szCs w:val="24"/>
        </w:rPr>
        <w:t xml:space="preserve">that the judgment in favour of </w:t>
      </w:r>
      <w:r w:rsidR="00956859" w:rsidRPr="00F06FDF">
        <w:rPr>
          <w:rFonts w:ascii="Arial" w:hAnsi="Arial" w:cs="Arial"/>
          <w:sz w:val="24"/>
          <w:szCs w:val="24"/>
        </w:rPr>
        <w:t>Ms Nakuumba</w:t>
      </w:r>
      <w:r w:rsidR="00D15A93" w:rsidRPr="00F06FDF">
        <w:rPr>
          <w:rFonts w:ascii="Arial" w:hAnsi="Arial" w:cs="Arial"/>
          <w:sz w:val="24"/>
          <w:szCs w:val="24"/>
        </w:rPr>
        <w:t xml:space="preserve"> is far from a nullity and that, </w:t>
      </w:r>
      <w:r w:rsidR="009C416C" w:rsidRPr="00F06FDF">
        <w:rPr>
          <w:rFonts w:ascii="Arial" w:hAnsi="Arial" w:cs="Arial"/>
          <w:sz w:val="24"/>
          <w:szCs w:val="24"/>
        </w:rPr>
        <w:t xml:space="preserve">if </w:t>
      </w:r>
      <w:r w:rsidR="00956859" w:rsidRPr="00F06FDF">
        <w:rPr>
          <w:rFonts w:ascii="Arial" w:hAnsi="Arial" w:cs="Arial"/>
          <w:sz w:val="24"/>
          <w:szCs w:val="24"/>
        </w:rPr>
        <w:t>Ms Ipinge</w:t>
      </w:r>
      <w:r w:rsidR="009C416C" w:rsidRPr="00F06FDF">
        <w:rPr>
          <w:rFonts w:ascii="Arial" w:hAnsi="Arial" w:cs="Arial"/>
          <w:sz w:val="24"/>
          <w:szCs w:val="24"/>
        </w:rPr>
        <w:t xml:space="preserve"> had any claim or remedy, such lies against Mr </w:t>
      </w:r>
      <w:r w:rsidR="000B2B26" w:rsidRPr="00F06FDF">
        <w:rPr>
          <w:rFonts w:ascii="Arial" w:hAnsi="Arial" w:cs="Arial"/>
          <w:sz w:val="24"/>
          <w:szCs w:val="24"/>
        </w:rPr>
        <w:t>Nakuumba</w:t>
      </w:r>
      <w:r w:rsidR="009C416C" w:rsidRPr="00F06FDF">
        <w:rPr>
          <w:rFonts w:ascii="Arial" w:hAnsi="Arial" w:cs="Arial"/>
          <w:sz w:val="24"/>
          <w:szCs w:val="24"/>
        </w:rPr>
        <w:t xml:space="preserve"> (and not </w:t>
      </w:r>
      <w:r w:rsidR="00956859" w:rsidRPr="00F06FDF">
        <w:rPr>
          <w:rFonts w:ascii="Arial" w:hAnsi="Arial" w:cs="Arial"/>
          <w:sz w:val="24"/>
          <w:szCs w:val="24"/>
        </w:rPr>
        <w:t>Ms Nakuumba</w:t>
      </w:r>
      <w:r w:rsidR="009C416C" w:rsidRPr="00F06FDF">
        <w:rPr>
          <w:rFonts w:ascii="Arial" w:hAnsi="Arial" w:cs="Arial"/>
          <w:sz w:val="24"/>
          <w:szCs w:val="24"/>
        </w:rPr>
        <w:t xml:space="preserve">) and is limited to Mr </w:t>
      </w:r>
      <w:r w:rsidR="000B2B26" w:rsidRPr="00F06FDF">
        <w:rPr>
          <w:rFonts w:ascii="Arial" w:hAnsi="Arial" w:cs="Arial"/>
          <w:sz w:val="24"/>
          <w:szCs w:val="24"/>
        </w:rPr>
        <w:t>Nakuumba</w:t>
      </w:r>
      <w:r w:rsidR="007A0A93" w:rsidRPr="00F06FDF">
        <w:rPr>
          <w:rFonts w:ascii="Arial" w:hAnsi="Arial" w:cs="Arial"/>
          <w:sz w:val="24"/>
          <w:szCs w:val="24"/>
        </w:rPr>
        <w:t>’s</w:t>
      </w:r>
      <w:r w:rsidR="009C416C" w:rsidRPr="00F06FDF">
        <w:rPr>
          <w:rFonts w:ascii="Arial" w:hAnsi="Arial" w:cs="Arial"/>
          <w:sz w:val="24"/>
          <w:szCs w:val="24"/>
        </w:rPr>
        <w:t xml:space="preserve"> </w:t>
      </w:r>
      <w:r w:rsidR="001D0ED4" w:rsidRPr="00F06FDF">
        <w:rPr>
          <w:rFonts w:ascii="Arial" w:hAnsi="Arial" w:cs="Arial"/>
          <w:sz w:val="24"/>
          <w:szCs w:val="24"/>
        </w:rPr>
        <w:t xml:space="preserve">half-share in the universal partnership </w:t>
      </w:r>
      <w:r w:rsidR="00F724C7" w:rsidRPr="00F06FDF">
        <w:rPr>
          <w:rFonts w:ascii="Arial" w:hAnsi="Arial" w:cs="Arial"/>
          <w:sz w:val="24"/>
          <w:szCs w:val="24"/>
        </w:rPr>
        <w:t xml:space="preserve">estate </w:t>
      </w:r>
      <w:r w:rsidR="009C416C" w:rsidRPr="00F06FDF">
        <w:rPr>
          <w:rFonts w:ascii="Arial" w:hAnsi="Arial" w:cs="Arial"/>
          <w:sz w:val="24"/>
          <w:szCs w:val="24"/>
        </w:rPr>
        <w:t>taking into consideration his share of the partnershi</w:t>
      </w:r>
      <w:r w:rsidR="00F724C7" w:rsidRPr="00F06FDF">
        <w:rPr>
          <w:rFonts w:ascii="Arial" w:hAnsi="Arial" w:cs="Arial"/>
          <w:sz w:val="24"/>
          <w:szCs w:val="24"/>
        </w:rPr>
        <w:t>p, once divided and distributed</w:t>
      </w:r>
      <w:r w:rsidR="009C416C" w:rsidRPr="00F06FDF">
        <w:rPr>
          <w:rFonts w:ascii="Arial" w:hAnsi="Arial" w:cs="Arial"/>
          <w:sz w:val="24"/>
          <w:szCs w:val="24"/>
        </w:rPr>
        <w:t>.</w:t>
      </w:r>
      <w:r w:rsidR="005D7EE9" w:rsidRPr="00F06FDF">
        <w:rPr>
          <w:rFonts w:ascii="Arial" w:hAnsi="Arial" w:cs="Arial"/>
          <w:i/>
          <w:sz w:val="24"/>
          <w:szCs w:val="24"/>
        </w:rPr>
        <w:t xml:space="preserve"> </w:t>
      </w:r>
    </w:p>
    <w:p w14:paraId="7190FDAB" w14:textId="77777777" w:rsidR="009C416C" w:rsidRPr="00F06FDF" w:rsidRDefault="009C416C" w:rsidP="00F06FDF">
      <w:pPr>
        <w:pStyle w:val="ColorfulList-Accent11"/>
        <w:spacing w:after="0" w:line="480" w:lineRule="auto"/>
        <w:ind w:left="0"/>
        <w:jc w:val="both"/>
        <w:rPr>
          <w:rFonts w:ascii="Arial" w:hAnsi="Arial" w:cs="Arial"/>
          <w:sz w:val="24"/>
          <w:szCs w:val="24"/>
        </w:rPr>
      </w:pPr>
    </w:p>
    <w:p w14:paraId="219B2416" w14:textId="3E225AEA" w:rsidR="00FF6CF3" w:rsidRPr="00F06FDF" w:rsidRDefault="00FF6CF3" w:rsidP="00F06FDF">
      <w:pPr>
        <w:spacing w:after="0" w:line="240" w:lineRule="auto"/>
        <w:rPr>
          <w:rFonts w:ascii="Arial" w:hAnsi="Arial" w:cs="Arial"/>
          <w:sz w:val="24"/>
          <w:szCs w:val="24"/>
          <w:u w:val="single"/>
          <w:lang w:val="en-US"/>
        </w:rPr>
      </w:pPr>
    </w:p>
    <w:p w14:paraId="626074B7" w14:textId="70F928B2" w:rsidR="009C416C" w:rsidRPr="00F06FDF" w:rsidRDefault="009B2022" w:rsidP="00F06FDF">
      <w:pPr>
        <w:pStyle w:val="ColorfulList-Accent11"/>
        <w:spacing w:after="0" w:line="480" w:lineRule="auto"/>
        <w:ind w:left="0"/>
        <w:jc w:val="both"/>
        <w:rPr>
          <w:rFonts w:ascii="Arial" w:hAnsi="Arial" w:cs="Arial"/>
          <w:sz w:val="24"/>
          <w:szCs w:val="24"/>
        </w:rPr>
      </w:pPr>
      <w:r w:rsidRPr="00F06FDF">
        <w:rPr>
          <w:rFonts w:ascii="Arial" w:hAnsi="Arial" w:cs="Arial"/>
          <w:sz w:val="24"/>
          <w:szCs w:val="24"/>
          <w:u w:val="single"/>
          <w:lang w:val="en-US"/>
        </w:rPr>
        <w:t>Art 81 application considered</w:t>
      </w:r>
    </w:p>
    <w:p w14:paraId="296A8A64" w14:textId="78EE29E5" w:rsidR="00DC6013" w:rsidRPr="00F06FDF" w:rsidRDefault="00DF17B2" w:rsidP="00F06FDF">
      <w:pPr>
        <w:numPr>
          <w:ilvl w:val="0"/>
          <w:numId w:val="8"/>
        </w:numPr>
        <w:spacing w:after="0" w:line="480" w:lineRule="auto"/>
        <w:ind w:left="0" w:firstLine="0"/>
        <w:contextualSpacing/>
        <w:jc w:val="both"/>
        <w:rPr>
          <w:rFonts w:ascii="Arial" w:hAnsi="Arial" w:cs="Arial"/>
          <w:sz w:val="24"/>
          <w:szCs w:val="24"/>
        </w:rPr>
      </w:pPr>
      <w:r w:rsidRPr="00F06FDF">
        <w:rPr>
          <w:rFonts w:ascii="Arial" w:hAnsi="Arial" w:cs="Arial"/>
          <w:sz w:val="24"/>
          <w:szCs w:val="24"/>
          <w:lang w:val="en-US"/>
        </w:rPr>
        <w:t>It must be apparent that the</w:t>
      </w:r>
      <w:r w:rsidR="00C027B6" w:rsidRPr="00F06FDF">
        <w:rPr>
          <w:rFonts w:ascii="Arial" w:hAnsi="Arial" w:cs="Arial"/>
          <w:sz w:val="24"/>
          <w:szCs w:val="24"/>
          <w:lang w:val="en-US"/>
        </w:rPr>
        <w:t xml:space="preserve"> main ground on which </w:t>
      </w:r>
      <w:r w:rsidR="00DA156B" w:rsidRPr="00F06FDF">
        <w:rPr>
          <w:rFonts w:ascii="Arial" w:hAnsi="Arial" w:cs="Arial"/>
          <w:sz w:val="24"/>
          <w:szCs w:val="24"/>
          <w:lang w:val="en-US"/>
        </w:rPr>
        <w:t>this</w:t>
      </w:r>
      <w:r w:rsidR="009B2022" w:rsidRPr="00F06FDF">
        <w:rPr>
          <w:rFonts w:ascii="Arial" w:hAnsi="Arial" w:cs="Arial"/>
          <w:sz w:val="24"/>
          <w:szCs w:val="24"/>
          <w:lang w:val="en-US"/>
        </w:rPr>
        <w:t xml:space="preserve"> court is asked to reverse its </w:t>
      </w:r>
      <w:r w:rsidR="00F30AA4" w:rsidRPr="00F06FDF">
        <w:rPr>
          <w:rFonts w:ascii="Arial" w:hAnsi="Arial" w:cs="Arial"/>
          <w:sz w:val="24"/>
          <w:szCs w:val="24"/>
          <w:lang w:val="en-US"/>
        </w:rPr>
        <w:t xml:space="preserve">previous </w:t>
      </w:r>
      <w:r w:rsidR="009B2022" w:rsidRPr="00F06FDF">
        <w:rPr>
          <w:rFonts w:ascii="Arial" w:hAnsi="Arial" w:cs="Arial"/>
          <w:sz w:val="24"/>
          <w:szCs w:val="24"/>
          <w:lang w:val="en-US"/>
        </w:rPr>
        <w:t xml:space="preserve">decision </w:t>
      </w:r>
      <w:r w:rsidR="00C920EE" w:rsidRPr="00F06FDF">
        <w:rPr>
          <w:rFonts w:ascii="Arial" w:hAnsi="Arial" w:cs="Arial"/>
          <w:sz w:val="24"/>
          <w:szCs w:val="24"/>
          <w:lang w:val="en-US"/>
        </w:rPr>
        <w:t>is</w:t>
      </w:r>
      <w:r w:rsidR="003B4468" w:rsidRPr="00F06FDF">
        <w:rPr>
          <w:rFonts w:ascii="Arial" w:hAnsi="Arial" w:cs="Arial"/>
          <w:sz w:val="24"/>
          <w:szCs w:val="24"/>
          <w:lang w:val="en-US"/>
        </w:rPr>
        <w:t xml:space="preserve"> that </w:t>
      </w:r>
      <w:r w:rsidR="00C920EE" w:rsidRPr="00F06FDF">
        <w:rPr>
          <w:rFonts w:ascii="Arial" w:hAnsi="Arial" w:cs="Arial"/>
          <w:sz w:val="24"/>
          <w:szCs w:val="24"/>
          <w:lang w:val="en-US"/>
        </w:rPr>
        <w:t>its</w:t>
      </w:r>
      <w:r w:rsidR="003B4468" w:rsidRPr="00F06FDF">
        <w:rPr>
          <w:rFonts w:ascii="Arial" w:hAnsi="Arial" w:cs="Arial"/>
          <w:sz w:val="24"/>
          <w:szCs w:val="24"/>
          <w:lang w:val="en-US"/>
        </w:rPr>
        <w:t xml:space="preserve"> finding of </w:t>
      </w:r>
      <w:r w:rsidR="00F724C7" w:rsidRPr="00F06FDF">
        <w:rPr>
          <w:rFonts w:ascii="Arial" w:hAnsi="Arial" w:cs="Arial"/>
          <w:sz w:val="24"/>
          <w:szCs w:val="24"/>
          <w:lang w:val="en-US"/>
        </w:rPr>
        <w:t xml:space="preserve">a </w:t>
      </w:r>
      <w:r w:rsidR="003B4468" w:rsidRPr="00F06FDF">
        <w:rPr>
          <w:rFonts w:ascii="Arial" w:hAnsi="Arial" w:cs="Arial"/>
          <w:sz w:val="24"/>
          <w:szCs w:val="24"/>
          <w:lang w:val="en-US"/>
        </w:rPr>
        <w:t>universal partnership</w:t>
      </w:r>
      <w:r w:rsidR="00C920EE" w:rsidRPr="00F06FDF">
        <w:rPr>
          <w:rFonts w:ascii="Arial" w:hAnsi="Arial" w:cs="Arial"/>
          <w:sz w:val="24"/>
          <w:szCs w:val="24"/>
          <w:lang w:val="en-US"/>
        </w:rPr>
        <w:t xml:space="preserve"> in </w:t>
      </w:r>
      <w:r w:rsidR="00C920EE" w:rsidRPr="00F06FDF">
        <w:rPr>
          <w:rFonts w:ascii="Arial" w:hAnsi="Arial" w:cs="Arial"/>
          <w:i/>
          <w:iCs/>
          <w:sz w:val="24"/>
          <w:szCs w:val="24"/>
          <w:lang w:val="en-US"/>
        </w:rPr>
        <w:t>MN v FN</w:t>
      </w:r>
      <w:r w:rsidR="003B4468" w:rsidRPr="00F06FDF">
        <w:rPr>
          <w:rFonts w:ascii="Arial" w:hAnsi="Arial" w:cs="Arial"/>
          <w:sz w:val="24"/>
          <w:szCs w:val="24"/>
          <w:lang w:val="en-US"/>
        </w:rPr>
        <w:t xml:space="preserve"> is in law incongruous with the existence of a marriage in community of property between a purported universal partner and a third party. </w:t>
      </w:r>
      <w:r w:rsidR="009B2022" w:rsidRPr="00F06FDF">
        <w:rPr>
          <w:rFonts w:ascii="Arial" w:hAnsi="Arial" w:cs="Arial"/>
          <w:sz w:val="24"/>
          <w:szCs w:val="24"/>
          <w:lang w:val="en-US"/>
        </w:rPr>
        <w:t xml:space="preserve">That view is supported by </w:t>
      </w:r>
      <w:r w:rsidR="00956859" w:rsidRPr="00F06FDF">
        <w:rPr>
          <w:rFonts w:ascii="Arial" w:hAnsi="Arial" w:cs="Arial"/>
          <w:sz w:val="24"/>
          <w:szCs w:val="24"/>
          <w:lang w:val="en-US"/>
        </w:rPr>
        <w:t>Ms Ipinge</w:t>
      </w:r>
      <w:r w:rsidR="009B2022" w:rsidRPr="00F06FDF">
        <w:rPr>
          <w:rFonts w:ascii="Arial" w:hAnsi="Arial" w:cs="Arial"/>
          <w:sz w:val="24"/>
          <w:szCs w:val="24"/>
          <w:lang w:val="en-US"/>
        </w:rPr>
        <w:t xml:space="preserve">. The authority for that proposition </w:t>
      </w:r>
      <w:r w:rsidR="00AA053B" w:rsidRPr="00F06FDF">
        <w:rPr>
          <w:rFonts w:ascii="Arial" w:hAnsi="Arial" w:cs="Arial"/>
          <w:sz w:val="24"/>
          <w:szCs w:val="24"/>
          <w:lang w:val="en-US"/>
        </w:rPr>
        <w:t>is</w:t>
      </w:r>
      <w:r w:rsidR="009B2022" w:rsidRPr="00F06FDF">
        <w:rPr>
          <w:rFonts w:ascii="Arial" w:hAnsi="Arial" w:cs="Arial"/>
          <w:sz w:val="24"/>
          <w:szCs w:val="24"/>
          <w:lang w:val="en-US"/>
        </w:rPr>
        <w:t xml:space="preserve"> two first instance decisions - from South Africa</w:t>
      </w:r>
      <w:r w:rsidR="009B2022" w:rsidRPr="00F06FDF">
        <w:rPr>
          <w:rStyle w:val="FootnoteReference"/>
          <w:rFonts w:ascii="Arial" w:hAnsi="Arial" w:cs="Arial"/>
          <w:sz w:val="24"/>
          <w:szCs w:val="24"/>
          <w:lang w:val="en-US"/>
        </w:rPr>
        <w:footnoteReference w:id="5"/>
      </w:r>
      <w:r w:rsidR="009B2022" w:rsidRPr="00F06FDF">
        <w:rPr>
          <w:rFonts w:ascii="Arial" w:hAnsi="Arial" w:cs="Arial"/>
          <w:sz w:val="24"/>
          <w:szCs w:val="24"/>
          <w:lang w:val="en-US"/>
        </w:rPr>
        <w:t xml:space="preserve"> and Namibia,</w:t>
      </w:r>
      <w:r w:rsidR="009B2022" w:rsidRPr="00F06FDF">
        <w:rPr>
          <w:rStyle w:val="FootnoteReference"/>
          <w:rFonts w:ascii="Arial" w:hAnsi="Arial" w:cs="Arial"/>
          <w:sz w:val="24"/>
          <w:szCs w:val="24"/>
          <w:lang w:val="en-US"/>
        </w:rPr>
        <w:footnoteReference w:id="6"/>
      </w:r>
      <w:r w:rsidR="009B2022" w:rsidRPr="00F06FDF">
        <w:rPr>
          <w:rFonts w:ascii="Arial" w:hAnsi="Arial" w:cs="Arial"/>
          <w:sz w:val="24"/>
          <w:szCs w:val="24"/>
          <w:lang w:val="en-US"/>
        </w:rPr>
        <w:t xml:space="preserve"> the latter following its SA counterpart.</w:t>
      </w:r>
      <w:r w:rsidRPr="00F06FDF">
        <w:rPr>
          <w:rFonts w:ascii="Arial" w:hAnsi="Arial" w:cs="Arial"/>
          <w:sz w:val="24"/>
          <w:szCs w:val="24"/>
          <w:lang w:val="en-US"/>
        </w:rPr>
        <w:t xml:space="preserve"> </w:t>
      </w:r>
    </w:p>
    <w:p w14:paraId="774BE61B" w14:textId="77777777" w:rsidR="00DC6013" w:rsidRPr="00F06FDF" w:rsidRDefault="00DC6013" w:rsidP="00F06FDF">
      <w:pPr>
        <w:pStyle w:val="ColorfulList-Accent11"/>
        <w:spacing w:after="0" w:line="480" w:lineRule="auto"/>
        <w:ind w:left="0"/>
        <w:jc w:val="both"/>
        <w:rPr>
          <w:rFonts w:ascii="Arial" w:hAnsi="Arial" w:cs="Arial"/>
          <w:sz w:val="24"/>
          <w:szCs w:val="24"/>
        </w:rPr>
      </w:pPr>
    </w:p>
    <w:p w14:paraId="35C79A76" w14:textId="40A3BDD5" w:rsidR="005335C6" w:rsidRPr="00F06FDF" w:rsidRDefault="005335C6" w:rsidP="00F06FDF">
      <w:pPr>
        <w:numPr>
          <w:ilvl w:val="0"/>
          <w:numId w:val="8"/>
        </w:numPr>
        <w:spacing w:after="0" w:line="480" w:lineRule="auto"/>
        <w:ind w:left="0" w:firstLine="0"/>
        <w:contextualSpacing/>
        <w:jc w:val="both"/>
        <w:rPr>
          <w:rFonts w:ascii="Arial" w:hAnsi="Arial" w:cs="Arial"/>
          <w:sz w:val="24"/>
          <w:szCs w:val="24"/>
        </w:rPr>
      </w:pPr>
      <w:r w:rsidRPr="00F06FDF">
        <w:rPr>
          <w:rFonts w:ascii="Arial" w:hAnsi="Arial" w:cs="Arial"/>
          <w:sz w:val="24"/>
          <w:szCs w:val="24"/>
        </w:rPr>
        <w:t xml:space="preserve">The facts of </w:t>
      </w:r>
      <w:r w:rsidR="00171287" w:rsidRPr="00F06FDF">
        <w:rPr>
          <w:rFonts w:ascii="Arial" w:hAnsi="Arial" w:cs="Arial"/>
          <w:i/>
          <w:sz w:val="24"/>
          <w:szCs w:val="24"/>
        </w:rPr>
        <w:t>Zulu</w:t>
      </w:r>
      <w:r w:rsidRPr="00F06FDF">
        <w:rPr>
          <w:rFonts w:ascii="Arial" w:hAnsi="Arial" w:cs="Arial"/>
          <w:sz w:val="24"/>
          <w:szCs w:val="24"/>
        </w:rPr>
        <w:t xml:space="preserve"> are not dissimilar to the facts </w:t>
      </w:r>
      <w:r w:rsidR="00C4250E" w:rsidRPr="00F06FDF">
        <w:rPr>
          <w:rFonts w:ascii="Arial" w:hAnsi="Arial" w:cs="Arial"/>
          <w:sz w:val="24"/>
          <w:szCs w:val="24"/>
        </w:rPr>
        <w:t xml:space="preserve">of the universal partnership dispute. In </w:t>
      </w:r>
      <w:r w:rsidR="00E90EAA" w:rsidRPr="00F06FDF">
        <w:rPr>
          <w:rFonts w:ascii="Arial" w:hAnsi="Arial" w:cs="Arial"/>
          <w:i/>
          <w:sz w:val="24"/>
          <w:szCs w:val="24"/>
        </w:rPr>
        <w:t>Zulu</w:t>
      </w:r>
      <w:r w:rsidR="00C4250E" w:rsidRPr="00F06FDF">
        <w:rPr>
          <w:rFonts w:ascii="Arial" w:hAnsi="Arial" w:cs="Arial"/>
          <w:sz w:val="24"/>
          <w:szCs w:val="24"/>
        </w:rPr>
        <w:t>,</w:t>
      </w:r>
      <w:r w:rsidRPr="00F06FDF">
        <w:rPr>
          <w:rFonts w:ascii="Arial" w:hAnsi="Arial" w:cs="Arial"/>
          <w:sz w:val="24"/>
          <w:szCs w:val="24"/>
        </w:rPr>
        <w:t xml:space="preserve"> a woman who lived in a bigamous relationship with a man already married in community of property to another woman – being made to believe that he was </w:t>
      </w:r>
      <w:r w:rsidR="00F30AA4" w:rsidRPr="00F06FDF">
        <w:rPr>
          <w:rFonts w:ascii="Arial" w:hAnsi="Arial" w:cs="Arial"/>
          <w:sz w:val="24"/>
          <w:szCs w:val="24"/>
        </w:rPr>
        <w:t>unmarried</w:t>
      </w:r>
      <w:r w:rsidR="00C13C60" w:rsidRPr="00F06FDF">
        <w:rPr>
          <w:rFonts w:ascii="Arial" w:hAnsi="Arial" w:cs="Arial"/>
          <w:sz w:val="24"/>
          <w:szCs w:val="24"/>
        </w:rPr>
        <w:t xml:space="preserve"> -</w:t>
      </w:r>
      <w:r w:rsidRPr="00F06FDF">
        <w:rPr>
          <w:rFonts w:ascii="Arial" w:hAnsi="Arial" w:cs="Arial"/>
          <w:sz w:val="24"/>
          <w:szCs w:val="24"/>
        </w:rPr>
        <w:t xml:space="preserve"> upon the death of the man</w:t>
      </w:r>
      <w:r w:rsidR="00804E5D" w:rsidRPr="00F06FDF">
        <w:rPr>
          <w:rFonts w:ascii="Arial" w:hAnsi="Arial" w:cs="Arial"/>
          <w:sz w:val="24"/>
          <w:szCs w:val="24"/>
        </w:rPr>
        <w:t xml:space="preserve"> </w:t>
      </w:r>
      <w:r w:rsidRPr="00F06FDF">
        <w:rPr>
          <w:rFonts w:ascii="Arial" w:hAnsi="Arial" w:cs="Arial"/>
          <w:sz w:val="24"/>
          <w:szCs w:val="24"/>
        </w:rPr>
        <w:t>claimed that she had because of the cohabitation formed a universal partnership with the man. She wanted to share in the assets of the joint estate the man jointly owned with another woman by virtue of a marriage in community of property.</w:t>
      </w:r>
    </w:p>
    <w:p w14:paraId="457D7610" w14:textId="77777777" w:rsidR="005335C6" w:rsidRPr="00F06FDF" w:rsidRDefault="005335C6" w:rsidP="00F06FDF">
      <w:pPr>
        <w:spacing w:after="0" w:line="480" w:lineRule="auto"/>
        <w:jc w:val="both"/>
        <w:rPr>
          <w:rFonts w:ascii="Arial" w:hAnsi="Arial" w:cs="Arial"/>
          <w:sz w:val="24"/>
          <w:szCs w:val="24"/>
          <w:lang w:val="en-US"/>
        </w:rPr>
      </w:pPr>
    </w:p>
    <w:p w14:paraId="79270B71" w14:textId="77777777" w:rsidR="00136387" w:rsidRPr="00F06FDF" w:rsidRDefault="009B2022" w:rsidP="00F06FDF">
      <w:pPr>
        <w:numPr>
          <w:ilvl w:val="0"/>
          <w:numId w:val="8"/>
        </w:numPr>
        <w:spacing w:after="0" w:line="480" w:lineRule="auto"/>
        <w:ind w:left="0" w:firstLine="0"/>
        <w:contextualSpacing/>
        <w:jc w:val="both"/>
        <w:rPr>
          <w:rFonts w:ascii="Arial" w:hAnsi="Arial" w:cs="Arial"/>
          <w:sz w:val="24"/>
          <w:szCs w:val="24"/>
        </w:rPr>
      </w:pPr>
      <w:r w:rsidRPr="00F06FDF">
        <w:rPr>
          <w:rFonts w:ascii="Arial" w:hAnsi="Arial" w:cs="Arial"/>
          <w:sz w:val="24"/>
          <w:szCs w:val="24"/>
          <w:lang w:val="en-US"/>
        </w:rPr>
        <w:t xml:space="preserve">In </w:t>
      </w:r>
      <w:r w:rsidRPr="00F06FDF">
        <w:rPr>
          <w:rFonts w:ascii="Arial" w:hAnsi="Arial" w:cs="Arial"/>
          <w:i/>
          <w:iCs/>
          <w:sz w:val="24"/>
          <w:szCs w:val="24"/>
          <w:lang w:val="en-US"/>
        </w:rPr>
        <w:t>Zulu</w:t>
      </w:r>
      <w:r w:rsidRPr="00F06FDF">
        <w:rPr>
          <w:rFonts w:ascii="Arial" w:hAnsi="Arial" w:cs="Arial"/>
          <w:sz w:val="24"/>
          <w:szCs w:val="24"/>
          <w:lang w:val="en-US"/>
        </w:rPr>
        <w:t xml:space="preserve">, </w:t>
      </w:r>
      <w:r w:rsidR="00694E00" w:rsidRPr="00F06FDF">
        <w:rPr>
          <w:rFonts w:ascii="Arial" w:hAnsi="Arial" w:cs="Arial"/>
          <w:sz w:val="24"/>
          <w:szCs w:val="24"/>
          <w:lang w:val="en-US"/>
        </w:rPr>
        <w:t>Hugo J was alive to the fact that the issue was one of first impression</w:t>
      </w:r>
      <w:r w:rsidR="007E5736" w:rsidRPr="00F06FDF">
        <w:rPr>
          <w:rFonts w:ascii="Arial" w:hAnsi="Arial" w:cs="Arial"/>
          <w:sz w:val="24"/>
          <w:szCs w:val="24"/>
          <w:lang w:val="en-US"/>
        </w:rPr>
        <w:t>.</w:t>
      </w:r>
      <w:r w:rsidR="00694E00" w:rsidRPr="00F06FDF">
        <w:rPr>
          <w:rFonts w:ascii="Arial" w:hAnsi="Arial" w:cs="Arial"/>
          <w:sz w:val="24"/>
          <w:szCs w:val="24"/>
          <w:lang w:val="en-US"/>
        </w:rPr>
        <w:t xml:space="preserve"> </w:t>
      </w:r>
      <w:r w:rsidR="00136387" w:rsidRPr="00F06FDF">
        <w:rPr>
          <w:rFonts w:ascii="Arial" w:hAnsi="Arial" w:cs="Arial"/>
          <w:sz w:val="24"/>
          <w:szCs w:val="24"/>
        </w:rPr>
        <w:t xml:space="preserve">Hugo J’s </w:t>
      </w:r>
      <w:r w:rsidR="00136387" w:rsidRPr="00F06FDF">
        <w:rPr>
          <w:rFonts w:ascii="Arial" w:hAnsi="Arial" w:cs="Arial"/>
          <w:i/>
          <w:sz w:val="24"/>
          <w:szCs w:val="24"/>
        </w:rPr>
        <w:t>ratio</w:t>
      </w:r>
      <w:r w:rsidR="00136387" w:rsidRPr="00F06FDF">
        <w:rPr>
          <w:rFonts w:ascii="Arial" w:hAnsi="Arial" w:cs="Arial"/>
          <w:sz w:val="24"/>
          <w:szCs w:val="24"/>
        </w:rPr>
        <w:t xml:space="preserve"> is captured in the following passage</w:t>
      </w:r>
      <w:r w:rsidR="000D311B" w:rsidRPr="00F06FDF">
        <w:rPr>
          <w:rFonts w:ascii="Arial" w:hAnsi="Arial" w:cs="Arial"/>
          <w:sz w:val="24"/>
          <w:szCs w:val="24"/>
        </w:rPr>
        <w:t xml:space="preserve"> (at 15H</w:t>
      </w:r>
      <w:r w:rsidR="00013299" w:rsidRPr="00F06FDF">
        <w:rPr>
          <w:rFonts w:ascii="Arial" w:hAnsi="Arial" w:cs="Arial"/>
          <w:sz w:val="24"/>
          <w:szCs w:val="24"/>
        </w:rPr>
        <w:t>-</w:t>
      </w:r>
      <w:r w:rsidR="004827E3" w:rsidRPr="00F06FDF">
        <w:rPr>
          <w:rFonts w:ascii="Arial" w:hAnsi="Arial" w:cs="Arial"/>
          <w:sz w:val="24"/>
          <w:szCs w:val="24"/>
        </w:rPr>
        <w:t>J and 16</w:t>
      </w:r>
      <w:r w:rsidR="000D311B" w:rsidRPr="00F06FDF">
        <w:rPr>
          <w:rFonts w:ascii="Arial" w:hAnsi="Arial" w:cs="Arial"/>
          <w:sz w:val="24"/>
          <w:szCs w:val="24"/>
        </w:rPr>
        <w:t>A-D)</w:t>
      </w:r>
      <w:r w:rsidR="00136387" w:rsidRPr="00F06FDF">
        <w:rPr>
          <w:rFonts w:ascii="Arial" w:hAnsi="Arial" w:cs="Arial"/>
          <w:sz w:val="24"/>
          <w:szCs w:val="24"/>
        </w:rPr>
        <w:t>:</w:t>
      </w:r>
    </w:p>
    <w:p w14:paraId="69EEE0C4" w14:textId="77777777" w:rsidR="000D311B" w:rsidRPr="00F06FDF" w:rsidRDefault="000D311B" w:rsidP="00F06FDF">
      <w:pPr>
        <w:pStyle w:val="ListParagraph"/>
        <w:spacing w:after="0"/>
        <w:rPr>
          <w:rFonts w:ascii="Arial" w:hAnsi="Arial" w:cs="Arial"/>
          <w:sz w:val="24"/>
          <w:szCs w:val="24"/>
        </w:rPr>
      </w:pPr>
    </w:p>
    <w:p w14:paraId="0C319CA4" w14:textId="77777777" w:rsidR="00A13A68" w:rsidRPr="00F06FDF" w:rsidRDefault="000C6247" w:rsidP="00F06FDF">
      <w:pPr>
        <w:pStyle w:val="Para"/>
        <w:widowControl/>
        <w:spacing w:after="0" w:line="360" w:lineRule="auto"/>
        <w:ind w:left="720"/>
        <w:jc w:val="both"/>
        <w:rPr>
          <w:rFonts w:ascii="Arial" w:hAnsi="Arial" w:cs="Arial"/>
          <w:sz w:val="22"/>
          <w:szCs w:val="22"/>
        </w:rPr>
      </w:pPr>
      <w:r w:rsidRPr="00F06FDF">
        <w:rPr>
          <w:rFonts w:ascii="Arial" w:hAnsi="Arial" w:cs="Arial"/>
          <w:sz w:val="22"/>
          <w:szCs w:val="22"/>
        </w:rPr>
        <w:t>‘</w:t>
      </w:r>
      <w:r w:rsidR="00A13A68" w:rsidRPr="00F06FDF">
        <w:rPr>
          <w:rFonts w:ascii="Arial" w:hAnsi="Arial" w:cs="Arial"/>
          <w:sz w:val="22"/>
          <w:szCs w:val="22"/>
        </w:rPr>
        <w:t>The applicant also alleges that she and the deceased intended to form a universal partnership.</w:t>
      </w:r>
      <w:r w:rsidR="00916D02" w:rsidRPr="00F06FDF">
        <w:rPr>
          <w:rFonts w:ascii="Arial" w:hAnsi="Arial" w:cs="Arial"/>
          <w:sz w:val="22"/>
          <w:szCs w:val="22"/>
        </w:rPr>
        <w:t xml:space="preserve">  </w:t>
      </w:r>
      <w:r w:rsidR="00A13A68" w:rsidRPr="00F06FDF">
        <w:rPr>
          <w:rFonts w:ascii="Arial" w:hAnsi="Arial" w:cs="Arial"/>
          <w:sz w:val="22"/>
          <w:szCs w:val="22"/>
        </w:rPr>
        <w:t>With regard to the partnership, the essential elements of a partnership are:</w:t>
      </w:r>
    </w:p>
    <w:p w14:paraId="66530675" w14:textId="77777777" w:rsidR="004827E3" w:rsidRPr="00F06FDF" w:rsidRDefault="004827E3" w:rsidP="00F06FDF">
      <w:pPr>
        <w:pStyle w:val="Para"/>
        <w:widowControl/>
        <w:spacing w:after="0" w:line="360" w:lineRule="auto"/>
        <w:ind w:left="720"/>
        <w:jc w:val="both"/>
        <w:rPr>
          <w:rFonts w:ascii="Arial" w:hAnsi="Arial" w:cs="Arial"/>
          <w:sz w:val="22"/>
          <w:szCs w:val="22"/>
        </w:rPr>
      </w:pPr>
    </w:p>
    <w:p w14:paraId="1A2BB044" w14:textId="77777777" w:rsidR="000C6247" w:rsidRPr="00F06FDF" w:rsidRDefault="00A13A68" w:rsidP="00F06FDF">
      <w:pPr>
        <w:pStyle w:val="TI"/>
        <w:widowControl/>
        <w:numPr>
          <w:ilvl w:val="0"/>
          <w:numId w:val="35"/>
        </w:numPr>
        <w:spacing w:after="0" w:line="360" w:lineRule="auto"/>
        <w:jc w:val="both"/>
        <w:rPr>
          <w:rFonts w:ascii="Arial" w:hAnsi="Arial" w:cs="Arial"/>
          <w:color w:val="000000"/>
          <w:sz w:val="22"/>
          <w:szCs w:val="22"/>
        </w:rPr>
      </w:pPr>
      <w:r w:rsidRPr="00F06FDF">
        <w:rPr>
          <w:rFonts w:ascii="Arial" w:hAnsi="Arial" w:cs="Arial"/>
          <w:color w:val="000000"/>
          <w:sz w:val="22"/>
          <w:szCs w:val="22"/>
        </w:rPr>
        <w:t xml:space="preserve">That each of the partners brings something into the partnership, or binds himself/herself to bring something into it, whether it be money, or labour or skill; </w:t>
      </w:r>
    </w:p>
    <w:p w14:paraId="1915DA8D" w14:textId="77777777" w:rsidR="004827E3" w:rsidRPr="00F06FDF" w:rsidRDefault="004827E3" w:rsidP="00F06FDF">
      <w:pPr>
        <w:pStyle w:val="TI"/>
        <w:widowControl/>
        <w:spacing w:after="0" w:line="360" w:lineRule="auto"/>
        <w:ind w:left="1290" w:firstLine="0"/>
        <w:jc w:val="both"/>
        <w:rPr>
          <w:rFonts w:ascii="Arial" w:hAnsi="Arial" w:cs="Arial"/>
          <w:color w:val="000000"/>
          <w:sz w:val="22"/>
          <w:szCs w:val="22"/>
        </w:rPr>
      </w:pPr>
    </w:p>
    <w:p w14:paraId="766E0F63" w14:textId="77777777" w:rsidR="00A13A68" w:rsidRPr="00F06FDF" w:rsidRDefault="00A13A68" w:rsidP="00F06FDF">
      <w:pPr>
        <w:pStyle w:val="TI"/>
        <w:widowControl/>
        <w:numPr>
          <w:ilvl w:val="0"/>
          <w:numId w:val="35"/>
        </w:numPr>
        <w:spacing w:after="0" w:line="360" w:lineRule="auto"/>
        <w:jc w:val="both"/>
        <w:rPr>
          <w:rFonts w:ascii="Arial" w:hAnsi="Arial" w:cs="Arial"/>
          <w:color w:val="000000"/>
          <w:sz w:val="22"/>
          <w:szCs w:val="22"/>
        </w:rPr>
      </w:pPr>
      <w:r w:rsidRPr="00F06FDF">
        <w:rPr>
          <w:rFonts w:ascii="Arial" w:hAnsi="Arial" w:cs="Arial"/>
          <w:color w:val="000000"/>
          <w:sz w:val="22"/>
          <w:szCs w:val="22"/>
        </w:rPr>
        <w:t>that the business should be carried on for the joint benefit of both parties;</w:t>
      </w:r>
    </w:p>
    <w:p w14:paraId="775143B2" w14:textId="77777777" w:rsidR="004827E3" w:rsidRPr="00F06FDF" w:rsidRDefault="004827E3" w:rsidP="00F06FDF">
      <w:pPr>
        <w:pStyle w:val="ListParagraph"/>
        <w:spacing w:after="0" w:line="360" w:lineRule="auto"/>
        <w:rPr>
          <w:rFonts w:ascii="Arial" w:hAnsi="Arial" w:cs="Arial"/>
          <w:color w:val="000000"/>
        </w:rPr>
      </w:pPr>
    </w:p>
    <w:p w14:paraId="039EF1E3" w14:textId="77777777" w:rsidR="00A13A68" w:rsidRPr="00F06FDF" w:rsidRDefault="00A13A68" w:rsidP="00F06FDF">
      <w:pPr>
        <w:pStyle w:val="TI"/>
        <w:widowControl/>
        <w:numPr>
          <w:ilvl w:val="0"/>
          <w:numId w:val="35"/>
        </w:numPr>
        <w:spacing w:after="0" w:line="360" w:lineRule="auto"/>
        <w:jc w:val="both"/>
        <w:rPr>
          <w:rFonts w:ascii="Arial" w:hAnsi="Arial" w:cs="Arial"/>
          <w:color w:val="000000"/>
          <w:sz w:val="22"/>
          <w:szCs w:val="22"/>
        </w:rPr>
      </w:pPr>
      <w:r w:rsidRPr="00F06FDF">
        <w:rPr>
          <w:rFonts w:ascii="Arial" w:hAnsi="Arial" w:cs="Arial"/>
          <w:color w:val="000000"/>
          <w:sz w:val="22"/>
          <w:szCs w:val="22"/>
        </w:rPr>
        <w:t>that the object should be to make profit; and</w:t>
      </w:r>
    </w:p>
    <w:p w14:paraId="03B24C70" w14:textId="77777777" w:rsidR="004827E3" w:rsidRPr="00F06FDF" w:rsidRDefault="004827E3" w:rsidP="00F06FDF">
      <w:pPr>
        <w:pStyle w:val="ListParagraph"/>
        <w:spacing w:after="0" w:line="360" w:lineRule="auto"/>
        <w:rPr>
          <w:rFonts w:ascii="Arial" w:hAnsi="Arial" w:cs="Arial"/>
          <w:color w:val="000000"/>
        </w:rPr>
      </w:pPr>
    </w:p>
    <w:p w14:paraId="6A2B164A" w14:textId="77777777" w:rsidR="00916D02" w:rsidRPr="00F06FDF" w:rsidRDefault="00A13A68" w:rsidP="00F06FDF">
      <w:pPr>
        <w:pStyle w:val="TI"/>
        <w:widowControl/>
        <w:numPr>
          <w:ilvl w:val="0"/>
          <w:numId w:val="35"/>
        </w:numPr>
        <w:spacing w:after="0" w:line="360" w:lineRule="auto"/>
        <w:ind w:left="720" w:firstLine="131"/>
        <w:jc w:val="both"/>
        <w:rPr>
          <w:rFonts w:ascii="Arial" w:hAnsi="Arial" w:cs="Arial"/>
          <w:sz w:val="22"/>
          <w:szCs w:val="22"/>
        </w:rPr>
      </w:pPr>
      <w:r w:rsidRPr="00F06FDF">
        <w:rPr>
          <w:rFonts w:ascii="Arial" w:hAnsi="Arial" w:cs="Arial"/>
          <w:color w:val="000000"/>
          <w:sz w:val="22"/>
          <w:szCs w:val="22"/>
        </w:rPr>
        <w:t xml:space="preserve">that the contract between the parties should be a </w:t>
      </w:r>
      <w:r w:rsidRPr="00F06FDF">
        <w:rPr>
          <w:rFonts w:ascii="Arial" w:hAnsi="Arial" w:cs="Arial"/>
          <w:color w:val="000000"/>
          <w:sz w:val="22"/>
          <w:szCs w:val="22"/>
          <w:u w:val="single"/>
        </w:rPr>
        <w:t>legitimate contract</w:t>
      </w:r>
      <w:r w:rsidR="00916D02" w:rsidRPr="00F06FDF">
        <w:rPr>
          <w:rFonts w:ascii="Arial" w:hAnsi="Arial" w:cs="Arial"/>
          <w:color w:val="000000"/>
          <w:sz w:val="22"/>
          <w:szCs w:val="22"/>
        </w:rPr>
        <w:t xml:space="preserve">. </w:t>
      </w:r>
    </w:p>
    <w:p w14:paraId="1202F82A" w14:textId="77777777" w:rsidR="002E3CE8" w:rsidRPr="00F06FDF" w:rsidRDefault="002E3CE8" w:rsidP="00F06FDF">
      <w:pPr>
        <w:pStyle w:val="TI"/>
        <w:widowControl/>
        <w:spacing w:after="0" w:line="360" w:lineRule="auto"/>
        <w:ind w:left="285" w:firstLine="0"/>
        <w:jc w:val="both"/>
        <w:rPr>
          <w:rFonts w:ascii="Arial" w:hAnsi="Arial" w:cs="Arial"/>
          <w:sz w:val="22"/>
          <w:szCs w:val="22"/>
        </w:rPr>
      </w:pPr>
    </w:p>
    <w:p w14:paraId="16F73096" w14:textId="77777777" w:rsidR="00A13A68" w:rsidRPr="00F06FDF" w:rsidRDefault="00A13A68" w:rsidP="00F06FDF">
      <w:pPr>
        <w:pStyle w:val="TI"/>
        <w:widowControl/>
        <w:tabs>
          <w:tab w:val="clear" w:pos="283"/>
          <w:tab w:val="left" w:pos="709"/>
        </w:tabs>
        <w:spacing w:after="0" w:line="360" w:lineRule="auto"/>
        <w:ind w:left="709" w:firstLine="0"/>
        <w:jc w:val="both"/>
        <w:rPr>
          <w:rFonts w:ascii="Arial" w:hAnsi="Arial" w:cs="Arial"/>
          <w:sz w:val="22"/>
          <w:szCs w:val="22"/>
        </w:rPr>
      </w:pPr>
      <w:r w:rsidRPr="00F06FDF">
        <w:rPr>
          <w:rFonts w:ascii="Arial" w:hAnsi="Arial" w:cs="Arial"/>
          <w:sz w:val="22"/>
          <w:szCs w:val="22"/>
        </w:rPr>
        <w:t xml:space="preserve">In order for the agreement of partnership to be valid all four requirements must be met. </w:t>
      </w:r>
      <w:r w:rsidRPr="00F06FDF">
        <w:rPr>
          <w:rFonts w:ascii="Arial" w:hAnsi="Arial" w:cs="Arial"/>
          <w:sz w:val="22"/>
          <w:szCs w:val="22"/>
          <w:u w:val="single"/>
        </w:rPr>
        <w:t>As the deceased was previously married in community of property, the contract between himself and the applicant was not lawful and the deceased must have been aware of same.</w:t>
      </w:r>
      <w:r w:rsidRPr="00F06FDF">
        <w:rPr>
          <w:rFonts w:ascii="Arial" w:hAnsi="Arial" w:cs="Arial"/>
          <w:sz w:val="22"/>
          <w:szCs w:val="22"/>
        </w:rPr>
        <w:t xml:space="preserve"> </w:t>
      </w:r>
      <w:r w:rsidRPr="00F06FDF">
        <w:rPr>
          <w:rFonts w:ascii="Arial" w:hAnsi="Arial" w:cs="Arial"/>
          <w:sz w:val="22"/>
          <w:szCs w:val="22"/>
          <w:u w:val="single"/>
        </w:rPr>
        <w:t>Therefore not only would the contract of partnership have lacked an essential element, namely that it must be lawful, the deceased could never have intended to create a community of property or a universal partnership with the applicant</w:t>
      </w:r>
      <w:r w:rsidRPr="00F06FDF">
        <w:rPr>
          <w:rFonts w:ascii="Arial" w:hAnsi="Arial" w:cs="Arial"/>
          <w:sz w:val="22"/>
          <w:szCs w:val="22"/>
        </w:rPr>
        <w:t>. There is also no proven object to make a profit. In the circumstances no universal partnership and no community estate existed between the applicant and the deceased.</w:t>
      </w:r>
    </w:p>
    <w:p w14:paraId="240FAF5A" w14:textId="77777777" w:rsidR="00603419" w:rsidRPr="00F06FDF" w:rsidRDefault="00603419" w:rsidP="00F06FDF">
      <w:pPr>
        <w:pStyle w:val="TI"/>
        <w:widowControl/>
        <w:tabs>
          <w:tab w:val="clear" w:pos="283"/>
          <w:tab w:val="left" w:pos="709"/>
        </w:tabs>
        <w:spacing w:after="0" w:line="360" w:lineRule="auto"/>
        <w:ind w:left="709" w:firstLine="0"/>
        <w:jc w:val="both"/>
        <w:rPr>
          <w:rFonts w:ascii="Arial" w:hAnsi="Arial" w:cs="Arial"/>
          <w:sz w:val="22"/>
          <w:szCs w:val="22"/>
        </w:rPr>
      </w:pPr>
    </w:p>
    <w:p w14:paraId="08C6E6C4" w14:textId="77777777" w:rsidR="00A13A68" w:rsidRPr="00F06FDF" w:rsidRDefault="00A13A68" w:rsidP="00F06FDF">
      <w:pPr>
        <w:pStyle w:val="Para"/>
        <w:widowControl/>
        <w:tabs>
          <w:tab w:val="left" w:pos="709"/>
        </w:tabs>
        <w:spacing w:after="0" w:line="360" w:lineRule="auto"/>
        <w:ind w:left="709"/>
        <w:jc w:val="both"/>
        <w:rPr>
          <w:rFonts w:ascii="Arial" w:hAnsi="Arial" w:cs="Arial"/>
          <w:sz w:val="22"/>
          <w:szCs w:val="22"/>
        </w:rPr>
      </w:pPr>
      <w:r w:rsidRPr="00F06FDF">
        <w:rPr>
          <w:rFonts w:ascii="Arial" w:hAnsi="Arial" w:cs="Arial"/>
          <w:sz w:val="22"/>
          <w:szCs w:val="22"/>
          <w:u w:val="single"/>
        </w:rPr>
        <w:t>In our law where a spouse is induced to enter into a void marriage when unbeknown to such spouse the marriage is void, such a spouse has a right to claim damages resulting from such inducement.</w:t>
      </w:r>
      <w:r w:rsidRPr="00F06FDF">
        <w:rPr>
          <w:rFonts w:ascii="Arial" w:hAnsi="Arial" w:cs="Arial"/>
          <w:sz w:val="22"/>
          <w:szCs w:val="22"/>
        </w:rPr>
        <w:t xml:space="preserve"> See </w:t>
      </w:r>
      <w:r w:rsidRPr="00F06FDF">
        <w:rPr>
          <w:rFonts w:ascii="Arial" w:hAnsi="Arial" w:cs="Arial"/>
          <w:i/>
          <w:iCs/>
          <w:sz w:val="22"/>
          <w:szCs w:val="22"/>
        </w:rPr>
        <w:t>Snyman v Snyman</w:t>
      </w:r>
      <w:r w:rsidRPr="00F06FDF">
        <w:rPr>
          <w:rFonts w:ascii="Arial" w:hAnsi="Arial" w:cs="Arial"/>
          <w:sz w:val="22"/>
          <w:szCs w:val="22"/>
        </w:rPr>
        <w:t> 1984 (4) SA 262 (W). In the circumstances the only claim which the applicant could have against the estate of the deceased is a claim for damages.</w:t>
      </w:r>
      <w:r w:rsidR="00694D7F" w:rsidRPr="00F06FDF">
        <w:rPr>
          <w:rFonts w:ascii="Arial" w:hAnsi="Arial" w:cs="Arial"/>
          <w:sz w:val="22"/>
          <w:szCs w:val="22"/>
        </w:rPr>
        <w:t>’</w:t>
      </w:r>
      <w:r w:rsidR="00804E5D" w:rsidRPr="00F06FDF">
        <w:rPr>
          <w:rFonts w:ascii="Arial" w:hAnsi="Arial" w:cs="Arial"/>
          <w:sz w:val="22"/>
          <w:szCs w:val="22"/>
        </w:rPr>
        <w:t xml:space="preserve"> (My underlining).</w:t>
      </w:r>
    </w:p>
    <w:p w14:paraId="518FA33A" w14:textId="77777777" w:rsidR="00DC6013" w:rsidRPr="00F06FDF" w:rsidRDefault="00DC6013" w:rsidP="00F06FDF">
      <w:pPr>
        <w:pStyle w:val="ColorfulList-Accent11"/>
        <w:spacing w:after="0" w:line="480" w:lineRule="auto"/>
        <w:ind w:left="0"/>
        <w:jc w:val="both"/>
        <w:rPr>
          <w:rFonts w:ascii="Arial" w:hAnsi="Arial" w:cs="Arial"/>
          <w:sz w:val="24"/>
          <w:szCs w:val="24"/>
        </w:rPr>
      </w:pPr>
    </w:p>
    <w:p w14:paraId="56B6ED5F" w14:textId="77777777" w:rsidR="003D15AA" w:rsidRPr="00F06FDF" w:rsidRDefault="00A13A68" w:rsidP="00F06FDF">
      <w:pPr>
        <w:numPr>
          <w:ilvl w:val="0"/>
          <w:numId w:val="8"/>
        </w:numPr>
        <w:spacing w:after="0" w:line="480" w:lineRule="auto"/>
        <w:ind w:left="0" w:firstLine="0"/>
        <w:contextualSpacing/>
        <w:jc w:val="both"/>
        <w:rPr>
          <w:rFonts w:ascii="Arial" w:hAnsi="Arial" w:cs="Arial"/>
          <w:sz w:val="24"/>
          <w:szCs w:val="24"/>
        </w:rPr>
      </w:pPr>
      <w:r w:rsidRPr="00F06FDF">
        <w:rPr>
          <w:rFonts w:ascii="Arial" w:hAnsi="Arial" w:cs="Arial"/>
          <w:sz w:val="24"/>
          <w:szCs w:val="24"/>
        </w:rPr>
        <w:t xml:space="preserve">I wish to make </w:t>
      </w:r>
      <w:r w:rsidR="003355BC" w:rsidRPr="00F06FDF">
        <w:rPr>
          <w:rFonts w:ascii="Arial" w:hAnsi="Arial" w:cs="Arial"/>
          <w:sz w:val="24"/>
          <w:szCs w:val="24"/>
        </w:rPr>
        <w:t xml:space="preserve">some </w:t>
      </w:r>
      <w:r w:rsidRPr="00F06FDF">
        <w:rPr>
          <w:rFonts w:ascii="Arial" w:hAnsi="Arial" w:cs="Arial"/>
          <w:sz w:val="24"/>
          <w:szCs w:val="24"/>
        </w:rPr>
        <w:t xml:space="preserve">comments </w:t>
      </w:r>
      <w:r w:rsidR="003355BC" w:rsidRPr="00F06FDF">
        <w:rPr>
          <w:rFonts w:ascii="Arial" w:hAnsi="Arial" w:cs="Arial"/>
          <w:sz w:val="24"/>
          <w:szCs w:val="24"/>
        </w:rPr>
        <w:t>on</w:t>
      </w:r>
      <w:r w:rsidRPr="00F06FDF">
        <w:rPr>
          <w:rFonts w:ascii="Arial" w:hAnsi="Arial" w:cs="Arial"/>
          <w:sz w:val="24"/>
          <w:szCs w:val="24"/>
        </w:rPr>
        <w:t xml:space="preserve"> </w:t>
      </w:r>
      <w:r w:rsidRPr="00F06FDF">
        <w:rPr>
          <w:rFonts w:ascii="Arial" w:hAnsi="Arial" w:cs="Arial"/>
          <w:i/>
          <w:sz w:val="24"/>
          <w:szCs w:val="24"/>
        </w:rPr>
        <w:t>Zulu</w:t>
      </w:r>
      <w:r w:rsidRPr="00F06FDF">
        <w:rPr>
          <w:rFonts w:ascii="Arial" w:hAnsi="Arial" w:cs="Arial"/>
          <w:sz w:val="24"/>
          <w:szCs w:val="24"/>
        </w:rPr>
        <w:t xml:space="preserve">. It is </w:t>
      </w:r>
      <w:r w:rsidR="000D311B" w:rsidRPr="00F06FDF">
        <w:rPr>
          <w:rFonts w:ascii="Arial" w:hAnsi="Arial" w:cs="Arial"/>
          <w:sz w:val="24"/>
          <w:szCs w:val="24"/>
        </w:rPr>
        <w:t xml:space="preserve">suggested </w:t>
      </w:r>
      <w:r w:rsidRPr="00F06FDF">
        <w:rPr>
          <w:rFonts w:ascii="Arial" w:hAnsi="Arial" w:cs="Arial"/>
          <w:sz w:val="24"/>
          <w:szCs w:val="24"/>
        </w:rPr>
        <w:t xml:space="preserve">there that because the husband was married in community </w:t>
      </w:r>
      <w:r w:rsidR="0058161F" w:rsidRPr="00F06FDF">
        <w:rPr>
          <w:rFonts w:ascii="Arial" w:hAnsi="Arial" w:cs="Arial"/>
          <w:sz w:val="24"/>
          <w:szCs w:val="24"/>
        </w:rPr>
        <w:t xml:space="preserve">of property </w:t>
      </w:r>
      <w:r w:rsidRPr="00F06FDF">
        <w:rPr>
          <w:rFonts w:ascii="Arial" w:hAnsi="Arial" w:cs="Arial"/>
          <w:sz w:val="24"/>
          <w:szCs w:val="24"/>
        </w:rPr>
        <w:t>he could not form a universal partnership. In other words</w:t>
      </w:r>
      <w:r w:rsidR="00355BB2" w:rsidRPr="00F06FDF">
        <w:rPr>
          <w:rFonts w:ascii="Arial" w:hAnsi="Arial" w:cs="Arial"/>
          <w:sz w:val="24"/>
          <w:szCs w:val="24"/>
        </w:rPr>
        <w:t>,</w:t>
      </w:r>
      <w:r w:rsidRPr="00F06FDF">
        <w:rPr>
          <w:rFonts w:ascii="Arial" w:hAnsi="Arial" w:cs="Arial"/>
          <w:sz w:val="24"/>
          <w:szCs w:val="24"/>
        </w:rPr>
        <w:t xml:space="preserve"> that the pre-existing marriage </w:t>
      </w:r>
      <w:r w:rsidR="00050D6E" w:rsidRPr="00F06FDF">
        <w:rPr>
          <w:rFonts w:ascii="Arial" w:hAnsi="Arial" w:cs="Arial"/>
          <w:sz w:val="24"/>
          <w:szCs w:val="24"/>
        </w:rPr>
        <w:t xml:space="preserve">in community of property </w:t>
      </w:r>
      <w:r w:rsidRPr="00F06FDF">
        <w:rPr>
          <w:rFonts w:ascii="Arial" w:hAnsi="Arial" w:cs="Arial"/>
          <w:sz w:val="24"/>
          <w:szCs w:val="24"/>
        </w:rPr>
        <w:t>rendered another cont</w:t>
      </w:r>
      <w:r w:rsidR="00050D6E" w:rsidRPr="00F06FDF">
        <w:rPr>
          <w:rFonts w:ascii="Arial" w:hAnsi="Arial" w:cs="Arial"/>
          <w:sz w:val="24"/>
          <w:szCs w:val="24"/>
        </w:rPr>
        <w:t>r</w:t>
      </w:r>
      <w:r w:rsidRPr="00F06FDF">
        <w:rPr>
          <w:rFonts w:ascii="Arial" w:hAnsi="Arial" w:cs="Arial"/>
          <w:sz w:val="24"/>
          <w:szCs w:val="24"/>
        </w:rPr>
        <w:t xml:space="preserve">act unlawful. But why? I can understand why the husband could not enter into another </w:t>
      </w:r>
      <w:r w:rsidR="00050D6E" w:rsidRPr="00F06FDF">
        <w:rPr>
          <w:rFonts w:ascii="Arial" w:hAnsi="Arial" w:cs="Arial"/>
          <w:sz w:val="24"/>
          <w:szCs w:val="24"/>
        </w:rPr>
        <w:t xml:space="preserve">marriage </w:t>
      </w:r>
      <w:r w:rsidRPr="00F06FDF">
        <w:rPr>
          <w:rFonts w:ascii="Arial" w:hAnsi="Arial" w:cs="Arial"/>
          <w:sz w:val="24"/>
          <w:szCs w:val="24"/>
        </w:rPr>
        <w:t>purporting to be in community</w:t>
      </w:r>
      <w:r w:rsidR="00DF17B2" w:rsidRPr="00F06FDF">
        <w:rPr>
          <w:rFonts w:ascii="Arial" w:hAnsi="Arial" w:cs="Arial"/>
          <w:sz w:val="24"/>
          <w:szCs w:val="24"/>
        </w:rPr>
        <w:t xml:space="preserve"> because bigamy is a crime</w:t>
      </w:r>
      <w:r w:rsidRPr="00F06FDF">
        <w:rPr>
          <w:rFonts w:ascii="Arial" w:hAnsi="Arial" w:cs="Arial"/>
          <w:sz w:val="24"/>
          <w:szCs w:val="24"/>
        </w:rPr>
        <w:t xml:space="preserve">. </w:t>
      </w:r>
    </w:p>
    <w:p w14:paraId="6F8938F5" w14:textId="77777777" w:rsidR="003D15AA" w:rsidRPr="00F06FDF" w:rsidRDefault="003D15AA" w:rsidP="00F06FDF">
      <w:pPr>
        <w:spacing w:after="0" w:line="480" w:lineRule="auto"/>
        <w:contextualSpacing/>
        <w:jc w:val="both"/>
        <w:rPr>
          <w:rFonts w:ascii="Arial" w:hAnsi="Arial" w:cs="Arial"/>
          <w:sz w:val="24"/>
          <w:szCs w:val="24"/>
        </w:rPr>
      </w:pPr>
    </w:p>
    <w:p w14:paraId="0E75C07D" w14:textId="709BCC04" w:rsidR="00843B4D" w:rsidRPr="00F06FDF" w:rsidRDefault="00DF17B2" w:rsidP="00F06FDF">
      <w:pPr>
        <w:numPr>
          <w:ilvl w:val="0"/>
          <w:numId w:val="8"/>
        </w:numPr>
        <w:spacing w:after="0" w:line="480" w:lineRule="auto"/>
        <w:ind w:left="0" w:firstLine="0"/>
        <w:contextualSpacing/>
        <w:jc w:val="both"/>
        <w:rPr>
          <w:rFonts w:ascii="Arial" w:hAnsi="Arial" w:cs="Arial"/>
          <w:sz w:val="24"/>
          <w:szCs w:val="24"/>
        </w:rPr>
      </w:pPr>
      <w:r w:rsidRPr="00F06FDF">
        <w:rPr>
          <w:rFonts w:ascii="Arial" w:hAnsi="Arial" w:cs="Arial"/>
          <w:sz w:val="24"/>
          <w:szCs w:val="24"/>
        </w:rPr>
        <w:t xml:space="preserve">But </w:t>
      </w:r>
      <w:r w:rsidR="003D15AA" w:rsidRPr="00F06FDF">
        <w:rPr>
          <w:rFonts w:ascii="Arial" w:hAnsi="Arial" w:cs="Arial"/>
          <w:sz w:val="24"/>
          <w:szCs w:val="24"/>
        </w:rPr>
        <w:t xml:space="preserve">on our facts </w:t>
      </w:r>
      <w:r w:rsidRPr="00F06FDF">
        <w:rPr>
          <w:rFonts w:ascii="Arial" w:hAnsi="Arial" w:cs="Arial"/>
          <w:sz w:val="24"/>
          <w:szCs w:val="24"/>
        </w:rPr>
        <w:t>why</w:t>
      </w:r>
      <w:r w:rsidR="00A13A68" w:rsidRPr="00F06FDF">
        <w:rPr>
          <w:rFonts w:ascii="Arial" w:hAnsi="Arial" w:cs="Arial"/>
          <w:sz w:val="24"/>
          <w:szCs w:val="24"/>
        </w:rPr>
        <w:t xml:space="preserve"> could </w:t>
      </w:r>
      <w:r w:rsidR="003D15AA" w:rsidRPr="00F06FDF">
        <w:rPr>
          <w:rFonts w:ascii="Arial" w:hAnsi="Arial" w:cs="Arial"/>
          <w:sz w:val="24"/>
          <w:szCs w:val="24"/>
        </w:rPr>
        <w:t>Mr Nakuumba</w:t>
      </w:r>
      <w:r w:rsidR="00A13A68" w:rsidRPr="00F06FDF">
        <w:rPr>
          <w:rFonts w:ascii="Arial" w:hAnsi="Arial" w:cs="Arial"/>
          <w:sz w:val="24"/>
          <w:szCs w:val="24"/>
        </w:rPr>
        <w:t xml:space="preserve"> not, whilst cohabiting with </w:t>
      </w:r>
      <w:r w:rsidR="003D15AA" w:rsidRPr="00F06FDF">
        <w:rPr>
          <w:rFonts w:ascii="Arial" w:hAnsi="Arial" w:cs="Arial"/>
          <w:sz w:val="24"/>
          <w:szCs w:val="24"/>
        </w:rPr>
        <w:t>Ms Nakuumba</w:t>
      </w:r>
      <w:r w:rsidR="00A13A68" w:rsidRPr="00F06FDF">
        <w:rPr>
          <w:rFonts w:ascii="Arial" w:hAnsi="Arial" w:cs="Arial"/>
          <w:sz w:val="24"/>
          <w:szCs w:val="24"/>
        </w:rPr>
        <w:t>, in respect of the joint assets with the wife</w:t>
      </w:r>
      <w:r w:rsidR="00694D7F" w:rsidRPr="00F06FDF">
        <w:rPr>
          <w:rFonts w:ascii="Arial" w:hAnsi="Arial" w:cs="Arial"/>
          <w:sz w:val="24"/>
          <w:szCs w:val="24"/>
        </w:rPr>
        <w:t>,</w:t>
      </w:r>
      <w:r w:rsidR="00A13A68" w:rsidRPr="00F06FDF">
        <w:rPr>
          <w:rFonts w:ascii="Arial" w:hAnsi="Arial" w:cs="Arial"/>
          <w:sz w:val="24"/>
          <w:szCs w:val="24"/>
        </w:rPr>
        <w:t xml:space="preserve"> form a partnership with </w:t>
      </w:r>
      <w:r w:rsidR="003D15AA" w:rsidRPr="00F06FDF">
        <w:rPr>
          <w:rFonts w:ascii="Arial" w:hAnsi="Arial" w:cs="Arial"/>
          <w:sz w:val="24"/>
          <w:szCs w:val="24"/>
        </w:rPr>
        <w:t>Ms Nakuumba</w:t>
      </w:r>
      <w:r w:rsidR="00A13A68" w:rsidRPr="00F06FDF">
        <w:rPr>
          <w:rFonts w:ascii="Arial" w:hAnsi="Arial" w:cs="Arial"/>
          <w:sz w:val="24"/>
          <w:szCs w:val="24"/>
        </w:rPr>
        <w:t xml:space="preserve"> </w:t>
      </w:r>
      <w:r w:rsidR="00AF7B54" w:rsidRPr="00F06FDF">
        <w:rPr>
          <w:rFonts w:ascii="Arial" w:hAnsi="Arial" w:cs="Arial"/>
          <w:sz w:val="24"/>
          <w:szCs w:val="24"/>
        </w:rPr>
        <w:t xml:space="preserve">if </w:t>
      </w:r>
      <w:r w:rsidR="004348DF" w:rsidRPr="00F06FDF">
        <w:rPr>
          <w:rFonts w:ascii="Arial" w:hAnsi="Arial" w:cs="Arial"/>
          <w:sz w:val="24"/>
          <w:szCs w:val="24"/>
        </w:rPr>
        <w:t xml:space="preserve">under the existing </w:t>
      </w:r>
      <w:r w:rsidR="00F2636C" w:rsidRPr="00F06FDF">
        <w:rPr>
          <w:rFonts w:ascii="Arial" w:hAnsi="Arial" w:cs="Arial"/>
          <w:sz w:val="24"/>
          <w:szCs w:val="24"/>
        </w:rPr>
        <w:t xml:space="preserve">common </w:t>
      </w:r>
      <w:r w:rsidR="004348DF" w:rsidRPr="00F06FDF">
        <w:rPr>
          <w:rFonts w:ascii="Arial" w:hAnsi="Arial" w:cs="Arial"/>
          <w:sz w:val="24"/>
          <w:szCs w:val="24"/>
        </w:rPr>
        <w:t xml:space="preserve">law he could alienate the assets jointly owned with </w:t>
      </w:r>
      <w:r w:rsidR="003D15AA" w:rsidRPr="00F06FDF">
        <w:rPr>
          <w:rFonts w:ascii="Arial" w:hAnsi="Arial" w:cs="Arial"/>
          <w:sz w:val="24"/>
          <w:szCs w:val="24"/>
        </w:rPr>
        <w:t>the</w:t>
      </w:r>
      <w:r w:rsidR="004348DF" w:rsidRPr="00F06FDF">
        <w:rPr>
          <w:rFonts w:ascii="Arial" w:hAnsi="Arial" w:cs="Arial"/>
          <w:sz w:val="24"/>
          <w:szCs w:val="24"/>
        </w:rPr>
        <w:t xml:space="preserve"> wife in community of property</w:t>
      </w:r>
      <w:r w:rsidR="00AF7B54" w:rsidRPr="00F06FDF">
        <w:rPr>
          <w:rFonts w:ascii="Arial" w:hAnsi="Arial" w:cs="Arial"/>
          <w:sz w:val="24"/>
          <w:szCs w:val="24"/>
        </w:rPr>
        <w:t>?</w:t>
      </w:r>
      <w:r w:rsidR="004348DF" w:rsidRPr="00F06FDF">
        <w:rPr>
          <w:rFonts w:ascii="Arial" w:hAnsi="Arial" w:cs="Arial"/>
          <w:sz w:val="24"/>
          <w:szCs w:val="24"/>
        </w:rPr>
        <w:t xml:space="preserve"> </w:t>
      </w:r>
    </w:p>
    <w:p w14:paraId="56663BC6" w14:textId="77777777" w:rsidR="001E2075" w:rsidRPr="00F06FDF" w:rsidRDefault="001E2075" w:rsidP="00F06FDF">
      <w:pPr>
        <w:pStyle w:val="ColorfulList-Accent11"/>
        <w:spacing w:after="0" w:line="480" w:lineRule="auto"/>
        <w:ind w:left="0"/>
        <w:jc w:val="both"/>
        <w:rPr>
          <w:rFonts w:ascii="Arial" w:hAnsi="Arial" w:cs="Arial"/>
          <w:sz w:val="24"/>
          <w:szCs w:val="24"/>
        </w:rPr>
      </w:pPr>
    </w:p>
    <w:p w14:paraId="2B0FF5E5" w14:textId="45C567AA" w:rsidR="001E2075" w:rsidRPr="00F06FDF" w:rsidRDefault="001E2075" w:rsidP="00F06FDF">
      <w:pPr>
        <w:numPr>
          <w:ilvl w:val="0"/>
          <w:numId w:val="8"/>
        </w:numPr>
        <w:spacing w:after="0" w:line="480" w:lineRule="auto"/>
        <w:ind w:left="0" w:firstLine="0"/>
        <w:contextualSpacing/>
        <w:jc w:val="both"/>
        <w:rPr>
          <w:rFonts w:ascii="Arial" w:hAnsi="Arial" w:cs="Arial"/>
          <w:sz w:val="24"/>
          <w:szCs w:val="24"/>
        </w:rPr>
      </w:pPr>
      <w:r w:rsidRPr="00F06FDF">
        <w:rPr>
          <w:rFonts w:ascii="Arial" w:hAnsi="Arial" w:cs="Arial"/>
          <w:sz w:val="24"/>
          <w:szCs w:val="24"/>
        </w:rPr>
        <w:lastRenderedPageBreak/>
        <w:t xml:space="preserve">In 1976 when </w:t>
      </w:r>
      <w:r w:rsidR="00956859" w:rsidRPr="00F06FDF">
        <w:rPr>
          <w:rFonts w:ascii="Arial" w:hAnsi="Arial" w:cs="Arial"/>
          <w:sz w:val="24"/>
          <w:szCs w:val="24"/>
        </w:rPr>
        <w:t>Ms Nakuumba’s</w:t>
      </w:r>
      <w:r w:rsidRPr="00F06FDF">
        <w:rPr>
          <w:rFonts w:ascii="Arial" w:hAnsi="Arial" w:cs="Arial"/>
          <w:sz w:val="24"/>
          <w:szCs w:val="24"/>
        </w:rPr>
        <w:t xml:space="preserve"> universal partnership came into existence, </w:t>
      </w:r>
      <w:r w:rsidR="00956859" w:rsidRPr="00F06FDF">
        <w:rPr>
          <w:rFonts w:ascii="Arial" w:hAnsi="Arial" w:cs="Arial"/>
          <w:sz w:val="24"/>
          <w:szCs w:val="24"/>
        </w:rPr>
        <w:t>Ms Ipinge</w:t>
      </w:r>
      <w:r w:rsidRPr="00F06FDF">
        <w:rPr>
          <w:rFonts w:ascii="Arial" w:hAnsi="Arial" w:cs="Arial"/>
          <w:sz w:val="24"/>
          <w:szCs w:val="24"/>
        </w:rPr>
        <w:t xml:space="preserve"> who was married to Mr Nakuumba in community of property, was subject to his marital power in terms of the common law. The marital power of a husband over the wife married in community of property was only abolished in 1996 by s 2</w:t>
      </w:r>
      <w:r w:rsidR="00342E81" w:rsidRPr="00F06FDF">
        <w:rPr>
          <w:rFonts w:ascii="Arial" w:hAnsi="Arial" w:cs="Arial"/>
          <w:sz w:val="24"/>
          <w:szCs w:val="24"/>
        </w:rPr>
        <w:t>(1)</w:t>
      </w:r>
      <w:r w:rsidR="00342E81" w:rsidRPr="00F06FDF">
        <w:rPr>
          <w:rFonts w:ascii="Arial" w:hAnsi="Arial" w:cs="Arial"/>
          <w:i/>
          <w:sz w:val="24"/>
          <w:szCs w:val="24"/>
        </w:rPr>
        <w:t>(b)</w:t>
      </w:r>
      <w:r w:rsidRPr="00F06FDF">
        <w:rPr>
          <w:rFonts w:ascii="Arial" w:hAnsi="Arial" w:cs="Arial"/>
          <w:sz w:val="24"/>
          <w:szCs w:val="24"/>
        </w:rPr>
        <w:t xml:space="preserve"> of the Married Persons Equality Act 1 of 1996</w:t>
      </w:r>
      <w:r w:rsidR="00355BB2" w:rsidRPr="00F06FDF">
        <w:rPr>
          <w:rFonts w:ascii="Arial" w:hAnsi="Arial" w:cs="Arial"/>
          <w:sz w:val="24"/>
          <w:szCs w:val="24"/>
        </w:rPr>
        <w:t xml:space="preserve"> (the MPEA)</w:t>
      </w:r>
      <w:r w:rsidRPr="00F06FDF">
        <w:rPr>
          <w:rFonts w:ascii="Arial" w:hAnsi="Arial" w:cs="Arial"/>
          <w:sz w:val="24"/>
          <w:szCs w:val="24"/>
        </w:rPr>
        <w:t>.</w:t>
      </w:r>
      <w:r w:rsidR="004827E3" w:rsidRPr="00F06FDF">
        <w:rPr>
          <w:rFonts w:ascii="Arial" w:hAnsi="Arial" w:cs="Arial"/>
          <w:sz w:val="24"/>
          <w:szCs w:val="24"/>
        </w:rPr>
        <w:t xml:space="preserve"> Subsec (2) of</w:t>
      </w:r>
      <w:r w:rsidR="00342E81" w:rsidRPr="00F06FDF">
        <w:rPr>
          <w:rFonts w:ascii="Arial" w:hAnsi="Arial" w:cs="Arial"/>
          <w:sz w:val="24"/>
          <w:szCs w:val="24"/>
        </w:rPr>
        <w:t xml:space="preserve"> s 2 states that ‘The abolition of the marital power by paragraph </w:t>
      </w:r>
      <w:r w:rsidR="000362CC" w:rsidRPr="00F06FDF">
        <w:rPr>
          <w:rFonts w:ascii="Arial" w:hAnsi="Arial" w:cs="Arial"/>
          <w:sz w:val="24"/>
          <w:szCs w:val="24"/>
        </w:rPr>
        <w:t xml:space="preserve">(b) of subsec (1) </w:t>
      </w:r>
      <w:r w:rsidR="00342E81" w:rsidRPr="00F06FDF">
        <w:rPr>
          <w:rFonts w:ascii="Arial" w:hAnsi="Arial" w:cs="Arial"/>
          <w:sz w:val="24"/>
          <w:szCs w:val="24"/>
        </w:rPr>
        <w:t>shall not affect the legal consequences of any act done or omission or fact existing before such abolition.</w:t>
      </w:r>
      <w:r w:rsidR="000362CC" w:rsidRPr="00F06FDF">
        <w:rPr>
          <w:rFonts w:ascii="Arial" w:hAnsi="Arial" w:cs="Arial"/>
          <w:sz w:val="24"/>
          <w:szCs w:val="24"/>
        </w:rPr>
        <w:t>’</w:t>
      </w:r>
    </w:p>
    <w:p w14:paraId="1E59194D" w14:textId="77777777" w:rsidR="00AF7B54" w:rsidRPr="00F06FDF" w:rsidRDefault="00AF7B54" w:rsidP="00F06FDF">
      <w:pPr>
        <w:pStyle w:val="ColorfulList-Accent11"/>
        <w:spacing w:after="0" w:line="480" w:lineRule="auto"/>
        <w:ind w:left="0"/>
        <w:jc w:val="both"/>
        <w:rPr>
          <w:rFonts w:ascii="Arial" w:hAnsi="Arial" w:cs="Arial"/>
          <w:sz w:val="24"/>
          <w:szCs w:val="24"/>
        </w:rPr>
      </w:pPr>
    </w:p>
    <w:p w14:paraId="5B2C60E9" w14:textId="5B594F24" w:rsidR="00DC6013" w:rsidRPr="00F06FDF" w:rsidRDefault="00AA1CC7" w:rsidP="00F06FDF">
      <w:pPr>
        <w:numPr>
          <w:ilvl w:val="0"/>
          <w:numId w:val="8"/>
        </w:numPr>
        <w:spacing w:after="0" w:line="480" w:lineRule="auto"/>
        <w:ind w:left="0" w:firstLine="0"/>
        <w:contextualSpacing/>
        <w:jc w:val="both"/>
        <w:rPr>
          <w:rFonts w:ascii="Arial" w:hAnsi="Arial" w:cs="Arial"/>
          <w:sz w:val="24"/>
          <w:szCs w:val="24"/>
        </w:rPr>
      </w:pPr>
      <w:r w:rsidRPr="00F06FDF">
        <w:rPr>
          <w:rFonts w:ascii="Arial" w:hAnsi="Arial" w:cs="Arial"/>
          <w:sz w:val="24"/>
          <w:szCs w:val="24"/>
          <w:lang w:val="en-US"/>
        </w:rPr>
        <w:t xml:space="preserve">The suggestion that a marriage in community </w:t>
      </w:r>
      <w:r w:rsidR="00F2636C" w:rsidRPr="00F06FDF">
        <w:rPr>
          <w:rFonts w:ascii="Arial" w:hAnsi="Arial" w:cs="Arial"/>
          <w:sz w:val="24"/>
          <w:szCs w:val="24"/>
          <w:lang w:val="en-US"/>
        </w:rPr>
        <w:t xml:space="preserve">of property </w:t>
      </w:r>
      <w:r w:rsidRPr="00F06FDF">
        <w:rPr>
          <w:rFonts w:ascii="Arial" w:hAnsi="Arial" w:cs="Arial"/>
          <w:sz w:val="24"/>
          <w:szCs w:val="24"/>
          <w:lang w:val="en-US"/>
        </w:rPr>
        <w:t xml:space="preserve">precludes a universal partnership </w:t>
      </w:r>
      <w:r w:rsidR="00111241" w:rsidRPr="00F06FDF">
        <w:rPr>
          <w:rFonts w:ascii="Arial" w:hAnsi="Arial" w:cs="Arial"/>
          <w:sz w:val="24"/>
          <w:szCs w:val="24"/>
          <w:lang w:val="en-US"/>
        </w:rPr>
        <w:t>is difficult to reconcile with the concession that a p</w:t>
      </w:r>
      <w:r w:rsidR="00AC1DEF" w:rsidRPr="00F06FDF">
        <w:rPr>
          <w:rFonts w:ascii="Arial" w:hAnsi="Arial" w:cs="Arial"/>
          <w:sz w:val="24"/>
          <w:szCs w:val="24"/>
          <w:lang w:val="en-US"/>
        </w:rPr>
        <w:t xml:space="preserve">erson in the shoes of </w:t>
      </w:r>
      <w:r w:rsidR="00956859" w:rsidRPr="00F06FDF">
        <w:rPr>
          <w:rFonts w:ascii="Arial" w:hAnsi="Arial" w:cs="Arial"/>
          <w:sz w:val="24"/>
          <w:szCs w:val="24"/>
          <w:lang w:val="en-US"/>
        </w:rPr>
        <w:t>Ms Nakuumba</w:t>
      </w:r>
      <w:r w:rsidR="009543AA" w:rsidRPr="00F06FDF">
        <w:rPr>
          <w:rFonts w:ascii="Arial" w:hAnsi="Arial" w:cs="Arial"/>
          <w:sz w:val="24"/>
          <w:szCs w:val="24"/>
          <w:lang w:val="en-US"/>
        </w:rPr>
        <w:t xml:space="preserve"> has</w:t>
      </w:r>
      <w:r w:rsidR="00AF7B54" w:rsidRPr="00F06FDF">
        <w:rPr>
          <w:rFonts w:ascii="Arial" w:hAnsi="Arial" w:cs="Arial"/>
          <w:sz w:val="24"/>
          <w:szCs w:val="24"/>
          <w:lang w:val="en-US"/>
        </w:rPr>
        <w:t xml:space="preserve">, as postulated in </w:t>
      </w:r>
      <w:r w:rsidR="00AF7B54" w:rsidRPr="00F06FDF">
        <w:rPr>
          <w:rFonts w:ascii="Arial" w:hAnsi="Arial" w:cs="Arial"/>
          <w:i/>
          <w:sz w:val="24"/>
          <w:szCs w:val="24"/>
          <w:lang w:val="en-US"/>
        </w:rPr>
        <w:t xml:space="preserve">Zulu </w:t>
      </w:r>
      <w:r w:rsidR="00AF7B54" w:rsidRPr="00F06FDF">
        <w:rPr>
          <w:rFonts w:ascii="Arial" w:hAnsi="Arial" w:cs="Arial"/>
          <w:sz w:val="24"/>
          <w:szCs w:val="24"/>
          <w:lang w:val="en-US"/>
        </w:rPr>
        <w:t xml:space="preserve">and supported by Mr </w:t>
      </w:r>
      <w:r w:rsidR="000B2B26" w:rsidRPr="00F06FDF">
        <w:rPr>
          <w:rFonts w:ascii="Arial" w:hAnsi="Arial" w:cs="Arial"/>
          <w:sz w:val="24"/>
          <w:szCs w:val="24"/>
          <w:lang w:val="en-US"/>
        </w:rPr>
        <w:t>Nakuumba</w:t>
      </w:r>
      <w:r w:rsidR="00AF7B54" w:rsidRPr="00F06FDF">
        <w:rPr>
          <w:rFonts w:ascii="Arial" w:hAnsi="Arial" w:cs="Arial"/>
          <w:sz w:val="24"/>
          <w:szCs w:val="24"/>
          <w:lang w:val="en-US"/>
        </w:rPr>
        <w:t xml:space="preserve"> and </w:t>
      </w:r>
      <w:r w:rsidR="00956859" w:rsidRPr="00F06FDF">
        <w:rPr>
          <w:rFonts w:ascii="Arial" w:hAnsi="Arial" w:cs="Arial"/>
          <w:sz w:val="24"/>
          <w:szCs w:val="24"/>
          <w:lang w:val="en-US"/>
        </w:rPr>
        <w:t>Ms Ipinge</w:t>
      </w:r>
      <w:r w:rsidR="00AF7B54" w:rsidRPr="00F06FDF">
        <w:rPr>
          <w:rFonts w:ascii="Arial" w:hAnsi="Arial" w:cs="Arial"/>
          <w:sz w:val="24"/>
          <w:szCs w:val="24"/>
          <w:lang w:val="en-US"/>
        </w:rPr>
        <w:t xml:space="preserve"> in these </w:t>
      </w:r>
      <w:r w:rsidR="00AC1DEF" w:rsidRPr="00F06FDF">
        <w:rPr>
          <w:rFonts w:ascii="Arial" w:hAnsi="Arial" w:cs="Arial"/>
          <w:sz w:val="24"/>
          <w:szCs w:val="24"/>
          <w:lang w:val="en-US"/>
        </w:rPr>
        <w:t>proceedings,</w:t>
      </w:r>
      <w:r w:rsidR="000362CC" w:rsidRPr="00F06FDF">
        <w:rPr>
          <w:rFonts w:ascii="Arial" w:hAnsi="Arial" w:cs="Arial"/>
          <w:sz w:val="24"/>
          <w:szCs w:val="24"/>
          <w:lang w:val="en-US"/>
        </w:rPr>
        <w:t xml:space="preserve"> a </w:t>
      </w:r>
      <w:r w:rsidR="00111241" w:rsidRPr="00F06FDF">
        <w:rPr>
          <w:rFonts w:ascii="Arial" w:hAnsi="Arial" w:cs="Arial"/>
          <w:sz w:val="24"/>
          <w:szCs w:val="24"/>
          <w:lang w:val="en-US"/>
        </w:rPr>
        <w:t>damages claim. If she has a claim for damages it is against the joint estate</w:t>
      </w:r>
      <w:r w:rsidR="002303FB" w:rsidRPr="00F06FDF">
        <w:rPr>
          <w:rStyle w:val="FootnoteReference"/>
          <w:rFonts w:ascii="Arial" w:hAnsi="Arial" w:cs="Arial"/>
          <w:sz w:val="24"/>
          <w:szCs w:val="24"/>
          <w:lang w:val="en-US"/>
        </w:rPr>
        <w:footnoteReference w:id="7"/>
      </w:r>
      <w:r w:rsidR="009543AA" w:rsidRPr="00F06FDF">
        <w:rPr>
          <w:rFonts w:ascii="Arial" w:hAnsi="Arial" w:cs="Arial"/>
          <w:sz w:val="24"/>
          <w:szCs w:val="24"/>
          <w:lang w:val="en-US"/>
        </w:rPr>
        <w:t>. I</w:t>
      </w:r>
      <w:r w:rsidR="00111241" w:rsidRPr="00F06FDF">
        <w:rPr>
          <w:rFonts w:ascii="Arial" w:hAnsi="Arial" w:cs="Arial"/>
          <w:sz w:val="24"/>
          <w:szCs w:val="24"/>
          <w:lang w:val="en-US"/>
        </w:rPr>
        <w:t xml:space="preserve">f she has </w:t>
      </w:r>
      <w:r w:rsidR="003D15AA" w:rsidRPr="00F06FDF">
        <w:rPr>
          <w:rFonts w:ascii="Arial" w:hAnsi="Arial" w:cs="Arial"/>
          <w:sz w:val="24"/>
          <w:szCs w:val="24"/>
          <w:lang w:val="en-US"/>
        </w:rPr>
        <w:t xml:space="preserve">a </w:t>
      </w:r>
      <w:r w:rsidR="00111241" w:rsidRPr="00F06FDF">
        <w:rPr>
          <w:rFonts w:ascii="Arial" w:hAnsi="Arial" w:cs="Arial"/>
          <w:sz w:val="24"/>
          <w:szCs w:val="24"/>
          <w:lang w:val="en-US"/>
        </w:rPr>
        <w:t>contractual claim</w:t>
      </w:r>
      <w:r w:rsidR="00E23FAE" w:rsidRPr="00F06FDF">
        <w:rPr>
          <w:rFonts w:ascii="Arial" w:hAnsi="Arial" w:cs="Arial"/>
          <w:sz w:val="24"/>
          <w:szCs w:val="24"/>
          <w:lang w:val="en-US"/>
        </w:rPr>
        <w:t xml:space="preserve"> </w:t>
      </w:r>
      <w:r w:rsidR="00111241" w:rsidRPr="00F06FDF">
        <w:rPr>
          <w:rFonts w:ascii="Arial" w:hAnsi="Arial" w:cs="Arial"/>
          <w:sz w:val="24"/>
          <w:szCs w:val="24"/>
          <w:lang w:val="en-US"/>
        </w:rPr>
        <w:t xml:space="preserve">the innocent spouse is </w:t>
      </w:r>
      <w:r w:rsidR="00E23FAE" w:rsidRPr="00F06FDF">
        <w:rPr>
          <w:rFonts w:ascii="Arial" w:hAnsi="Arial" w:cs="Arial"/>
          <w:sz w:val="24"/>
          <w:szCs w:val="24"/>
          <w:lang w:val="en-US"/>
        </w:rPr>
        <w:t>equally</w:t>
      </w:r>
      <w:r w:rsidR="00111241" w:rsidRPr="00F06FDF">
        <w:rPr>
          <w:rFonts w:ascii="Arial" w:hAnsi="Arial" w:cs="Arial"/>
          <w:sz w:val="24"/>
          <w:szCs w:val="24"/>
          <w:lang w:val="en-US"/>
        </w:rPr>
        <w:t xml:space="preserve"> liable.</w:t>
      </w:r>
      <w:r w:rsidR="009543AA" w:rsidRPr="00F06FDF">
        <w:rPr>
          <w:rFonts w:ascii="Arial" w:hAnsi="Arial" w:cs="Arial"/>
          <w:sz w:val="24"/>
          <w:szCs w:val="24"/>
          <w:lang w:val="en-US"/>
        </w:rPr>
        <w:t xml:space="preserve"> Happily, this unfortunate state of affairs - as concerns contracts entered into by an errant spouse - has since been ameliorated by s 7 of the </w:t>
      </w:r>
      <w:r w:rsidR="00355BB2" w:rsidRPr="00F06FDF">
        <w:rPr>
          <w:rFonts w:ascii="Arial" w:hAnsi="Arial" w:cs="Arial"/>
          <w:sz w:val="24"/>
          <w:szCs w:val="24"/>
          <w:lang w:val="en-US"/>
        </w:rPr>
        <w:t xml:space="preserve">MPEA </w:t>
      </w:r>
      <w:r w:rsidR="009543AA" w:rsidRPr="00F06FDF">
        <w:rPr>
          <w:rFonts w:ascii="Arial" w:hAnsi="Arial" w:cs="Arial"/>
          <w:sz w:val="24"/>
          <w:szCs w:val="24"/>
          <w:lang w:val="en-US"/>
        </w:rPr>
        <w:t>which now requires spousal consent for alienation of joint property of spouses married in community of property.</w:t>
      </w:r>
    </w:p>
    <w:p w14:paraId="508E9E7D" w14:textId="77777777" w:rsidR="00DC6013" w:rsidRPr="00F06FDF" w:rsidRDefault="00DC6013" w:rsidP="00F06FDF">
      <w:pPr>
        <w:pStyle w:val="ColorfulList-Accent11"/>
        <w:spacing w:after="0" w:line="480" w:lineRule="auto"/>
        <w:ind w:left="0"/>
        <w:jc w:val="both"/>
        <w:rPr>
          <w:rFonts w:ascii="Arial" w:hAnsi="Arial" w:cs="Arial"/>
          <w:sz w:val="24"/>
          <w:szCs w:val="24"/>
        </w:rPr>
      </w:pPr>
    </w:p>
    <w:p w14:paraId="0A630512" w14:textId="77777777" w:rsidR="00DC6013" w:rsidRPr="00F06FDF" w:rsidRDefault="00AA1CC7" w:rsidP="00F06FDF">
      <w:pPr>
        <w:numPr>
          <w:ilvl w:val="0"/>
          <w:numId w:val="8"/>
        </w:numPr>
        <w:spacing w:after="0" w:line="480" w:lineRule="auto"/>
        <w:ind w:left="0" w:firstLine="0"/>
        <w:contextualSpacing/>
        <w:jc w:val="both"/>
        <w:rPr>
          <w:rFonts w:ascii="Arial" w:hAnsi="Arial" w:cs="Arial"/>
          <w:sz w:val="24"/>
          <w:szCs w:val="24"/>
        </w:rPr>
      </w:pPr>
      <w:r w:rsidRPr="00F06FDF">
        <w:rPr>
          <w:rFonts w:ascii="Arial" w:hAnsi="Arial" w:cs="Arial"/>
          <w:sz w:val="24"/>
          <w:szCs w:val="24"/>
          <w:lang w:val="en-US"/>
        </w:rPr>
        <w:t xml:space="preserve">Whichever way one approaches </w:t>
      </w:r>
      <w:r w:rsidR="00AF7B54" w:rsidRPr="00F06FDF">
        <w:rPr>
          <w:rFonts w:ascii="Arial" w:hAnsi="Arial" w:cs="Arial"/>
          <w:sz w:val="24"/>
          <w:szCs w:val="24"/>
          <w:lang w:val="en-US"/>
        </w:rPr>
        <w:t>the matter</w:t>
      </w:r>
      <w:r w:rsidRPr="00F06FDF">
        <w:rPr>
          <w:rFonts w:ascii="Arial" w:hAnsi="Arial" w:cs="Arial"/>
          <w:sz w:val="24"/>
          <w:szCs w:val="24"/>
          <w:lang w:val="en-US"/>
        </w:rPr>
        <w:t xml:space="preserve">, I </w:t>
      </w:r>
      <w:r w:rsidR="00111241" w:rsidRPr="00F06FDF">
        <w:rPr>
          <w:rFonts w:ascii="Arial" w:hAnsi="Arial" w:cs="Arial"/>
          <w:sz w:val="24"/>
          <w:szCs w:val="24"/>
          <w:lang w:val="en-US"/>
        </w:rPr>
        <w:t>am</w:t>
      </w:r>
      <w:r w:rsidRPr="00F06FDF">
        <w:rPr>
          <w:rFonts w:ascii="Arial" w:hAnsi="Arial" w:cs="Arial"/>
          <w:sz w:val="24"/>
          <w:szCs w:val="24"/>
          <w:lang w:val="en-US"/>
        </w:rPr>
        <w:t xml:space="preserve"> not persuaded that there is a practical difference between the damages claim adumbrated in </w:t>
      </w:r>
      <w:r w:rsidRPr="00F06FDF">
        <w:rPr>
          <w:rFonts w:ascii="Arial" w:hAnsi="Arial" w:cs="Arial"/>
          <w:i/>
          <w:sz w:val="24"/>
          <w:szCs w:val="24"/>
          <w:lang w:val="en-US"/>
        </w:rPr>
        <w:t>Zulu</w:t>
      </w:r>
      <w:r w:rsidRPr="00F06FDF">
        <w:rPr>
          <w:rFonts w:ascii="Arial" w:hAnsi="Arial" w:cs="Arial"/>
          <w:sz w:val="24"/>
          <w:szCs w:val="24"/>
          <w:lang w:val="en-US"/>
        </w:rPr>
        <w:t xml:space="preserve"> and </w:t>
      </w:r>
      <w:r w:rsidRPr="00F06FDF">
        <w:rPr>
          <w:rFonts w:ascii="Arial" w:hAnsi="Arial" w:cs="Arial"/>
          <w:i/>
          <w:sz w:val="24"/>
          <w:szCs w:val="24"/>
          <w:lang w:val="en-US"/>
        </w:rPr>
        <w:t>S v S</w:t>
      </w:r>
      <w:r w:rsidRPr="00F06FDF">
        <w:rPr>
          <w:rFonts w:ascii="Arial" w:hAnsi="Arial" w:cs="Arial"/>
          <w:sz w:val="24"/>
          <w:szCs w:val="24"/>
          <w:lang w:val="en-US"/>
        </w:rPr>
        <w:t xml:space="preserve"> and reliance on a universal partnership</w:t>
      </w:r>
      <w:r w:rsidR="00DA156B" w:rsidRPr="00F06FDF">
        <w:rPr>
          <w:rFonts w:ascii="Arial" w:hAnsi="Arial" w:cs="Arial"/>
          <w:sz w:val="24"/>
          <w:szCs w:val="24"/>
          <w:lang w:val="en-US"/>
        </w:rPr>
        <w:t xml:space="preserve"> against a person married to another in community of property</w:t>
      </w:r>
      <w:r w:rsidRPr="00F06FDF">
        <w:rPr>
          <w:rFonts w:ascii="Arial" w:hAnsi="Arial" w:cs="Arial"/>
          <w:sz w:val="24"/>
          <w:szCs w:val="24"/>
          <w:lang w:val="en-US"/>
        </w:rPr>
        <w:t xml:space="preserve">. </w:t>
      </w:r>
      <w:r w:rsidR="00AF7B54" w:rsidRPr="00F06FDF">
        <w:rPr>
          <w:rFonts w:ascii="Arial" w:hAnsi="Arial" w:cs="Arial"/>
          <w:i/>
          <w:iCs/>
          <w:sz w:val="24"/>
          <w:szCs w:val="24"/>
          <w:lang w:val="en-US"/>
        </w:rPr>
        <w:t>Zulu</w:t>
      </w:r>
      <w:r w:rsidR="00AF7B54" w:rsidRPr="00F06FDF">
        <w:rPr>
          <w:rFonts w:ascii="Arial" w:hAnsi="Arial" w:cs="Arial"/>
          <w:sz w:val="24"/>
          <w:szCs w:val="24"/>
          <w:lang w:val="en-US"/>
        </w:rPr>
        <w:t xml:space="preserve"> is rather short on </w:t>
      </w:r>
      <w:r w:rsidR="006E0C4B" w:rsidRPr="00F06FDF">
        <w:rPr>
          <w:rFonts w:ascii="Arial" w:hAnsi="Arial" w:cs="Arial"/>
          <w:sz w:val="24"/>
          <w:szCs w:val="24"/>
          <w:lang w:val="en-US"/>
        </w:rPr>
        <w:t xml:space="preserve">the </w:t>
      </w:r>
      <w:r w:rsidR="00AF7B54" w:rsidRPr="00F06FDF">
        <w:rPr>
          <w:rFonts w:ascii="Arial" w:hAnsi="Arial" w:cs="Arial"/>
          <w:sz w:val="24"/>
          <w:szCs w:val="24"/>
          <w:lang w:val="en-US"/>
        </w:rPr>
        <w:t>reasons for the proposition that a universal partnership agreement is ‘unlawful’ when a person alleged to have entered into it is already married in community of property.</w:t>
      </w:r>
    </w:p>
    <w:p w14:paraId="13C626FC" w14:textId="77777777" w:rsidR="00DC6013" w:rsidRPr="00F06FDF" w:rsidRDefault="00DC6013" w:rsidP="00F06FDF">
      <w:pPr>
        <w:pStyle w:val="ColorfulList-Accent11"/>
        <w:spacing w:after="0" w:line="480" w:lineRule="auto"/>
        <w:ind w:left="0"/>
        <w:jc w:val="both"/>
        <w:rPr>
          <w:rFonts w:ascii="Arial" w:hAnsi="Arial" w:cs="Arial"/>
          <w:sz w:val="24"/>
          <w:szCs w:val="24"/>
        </w:rPr>
      </w:pPr>
    </w:p>
    <w:p w14:paraId="33D241CD" w14:textId="23EE98CF" w:rsidR="00201EF3" w:rsidRPr="00F06FDF" w:rsidRDefault="00201EF3" w:rsidP="00F06FDF">
      <w:pPr>
        <w:numPr>
          <w:ilvl w:val="0"/>
          <w:numId w:val="8"/>
        </w:numPr>
        <w:spacing w:after="0" w:line="480" w:lineRule="auto"/>
        <w:ind w:left="0" w:firstLine="0"/>
        <w:contextualSpacing/>
        <w:jc w:val="both"/>
        <w:rPr>
          <w:rFonts w:ascii="Arial" w:eastAsia="Times New Roman" w:hAnsi="Arial" w:cs="Arial"/>
          <w:sz w:val="24"/>
          <w:szCs w:val="24"/>
          <w:shd w:val="clear" w:color="auto" w:fill="FFFFFF"/>
          <w:lang w:eastAsia="en-GB"/>
        </w:rPr>
      </w:pPr>
      <w:r w:rsidRPr="00F06FDF">
        <w:rPr>
          <w:rFonts w:ascii="Arial" w:hAnsi="Arial" w:cs="Arial"/>
          <w:sz w:val="24"/>
          <w:szCs w:val="24"/>
        </w:rPr>
        <w:lastRenderedPageBreak/>
        <w:t xml:space="preserve">How does the illegality arise as suggested in </w:t>
      </w:r>
      <w:r w:rsidRPr="00F06FDF">
        <w:rPr>
          <w:rFonts w:ascii="Arial" w:hAnsi="Arial" w:cs="Arial"/>
          <w:i/>
          <w:sz w:val="24"/>
          <w:szCs w:val="24"/>
        </w:rPr>
        <w:t>Zulu</w:t>
      </w:r>
      <w:r w:rsidRPr="00F06FDF">
        <w:rPr>
          <w:rFonts w:ascii="Arial" w:hAnsi="Arial" w:cs="Arial"/>
          <w:sz w:val="24"/>
          <w:szCs w:val="24"/>
        </w:rPr>
        <w:t xml:space="preserve">? </w:t>
      </w:r>
      <w:r w:rsidR="00421815" w:rsidRPr="00F06FDF">
        <w:rPr>
          <w:rFonts w:ascii="Arial" w:hAnsi="Arial" w:cs="Arial"/>
          <w:sz w:val="24"/>
          <w:szCs w:val="24"/>
        </w:rPr>
        <w:t xml:space="preserve">Carried to its logical conclusion, </w:t>
      </w:r>
      <w:r w:rsidR="0058161F" w:rsidRPr="00F06FDF">
        <w:rPr>
          <w:rFonts w:ascii="Arial" w:hAnsi="Arial" w:cs="Arial"/>
          <w:sz w:val="24"/>
          <w:szCs w:val="24"/>
        </w:rPr>
        <w:t xml:space="preserve">the </w:t>
      </w:r>
      <w:r w:rsidR="0058161F" w:rsidRPr="00F06FDF">
        <w:rPr>
          <w:rFonts w:ascii="Arial" w:hAnsi="Arial" w:cs="Arial"/>
          <w:i/>
          <w:sz w:val="24"/>
          <w:szCs w:val="24"/>
        </w:rPr>
        <w:t>ratio</w:t>
      </w:r>
      <w:r w:rsidR="0058161F" w:rsidRPr="00F06FDF">
        <w:rPr>
          <w:rFonts w:ascii="Arial" w:hAnsi="Arial" w:cs="Arial"/>
          <w:sz w:val="24"/>
          <w:szCs w:val="24"/>
        </w:rPr>
        <w:t xml:space="preserve"> of </w:t>
      </w:r>
      <w:r w:rsidR="0058161F" w:rsidRPr="00F06FDF">
        <w:rPr>
          <w:rFonts w:ascii="Arial" w:hAnsi="Arial" w:cs="Arial"/>
          <w:i/>
          <w:iCs/>
          <w:sz w:val="24"/>
          <w:szCs w:val="24"/>
        </w:rPr>
        <w:t>Zulu</w:t>
      </w:r>
      <w:r w:rsidR="0058161F" w:rsidRPr="00F06FDF">
        <w:rPr>
          <w:rFonts w:ascii="Arial" w:hAnsi="Arial" w:cs="Arial"/>
          <w:sz w:val="24"/>
          <w:szCs w:val="24"/>
        </w:rPr>
        <w:t xml:space="preserve"> implies that </w:t>
      </w:r>
      <w:r w:rsidR="00694E00" w:rsidRPr="00F06FDF">
        <w:rPr>
          <w:rFonts w:ascii="Arial" w:eastAsia="Times New Roman" w:hAnsi="Arial" w:cs="Arial"/>
          <w:sz w:val="24"/>
          <w:szCs w:val="24"/>
          <w:shd w:val="clear" w:color="auto" w:fill="FFFFFF"/>
          <w:lang w:eastAsia="en-GB"/>
        </w:rPr>
        <w:t xml:space="preserve">if a marriage is out </w:t>
      </w:r>
      <w:r w:rsidR="00F207F9" w:rsidRPr="00F06FDF">
        <w:rPr>
          <w:rFonts w:ascii="Arial" w:eastAsia="Times New Roman" w:hAnsi="Arial" w:cs="Arial"/>
          <w:sz w:val="24"/>
          <w:szCs w:val="24"/>
          <w:shd w:val="clear" w:color="auto" w:fill="FFFFFF"/>
          <w:lang w:eastAsia="en-GB"/>
        </w:rPr>
        <w:t xml:space="preserve">of </w:t>
      </w:r>
      <w:r w:rsidR="00694E00" w:rsidRPr="00F06FDF">
        <w:rPr>
          <w:rFonts w:ascii="Arial" w:eastAsia="Times New Roman" w:hAnsi="Arial" w:cs="Arial"/>
          <w:sz w:val="24"/>
          <w:szCs w:val="24"/>
          <w:shd w:val="clear" w:color="auto" w:fill="FFFFFF"/>
          <w:lang w:eastAsia="en-GB"/>
        </w:rPr>
        <w:t xml:space="preserve">community of property, there would be no obstacle to a spouse to a putative marriage forming a universal partnership with a person </w:t>
      </w:r>
      <w:r w:rsidR="003D15AA" w:rsidRPr="00F06FDF">
        <w:rPr>
          <w:rFonts w:ascii="Arial" w:eastAsia="Times New Roman" w:hAnsi="Arial" w:cs="Arial"/>
          <w:sz w:val="24"/>
          <w:szCs w:val="24"/>
          <w:shd w:val="clear" w:color="auto" w:fill="FFFFFF"/>
          <w:lang w:eastAsia="en-GB"/>
        </w:rPr>
        <w:t>with</w:t>
      </w:r>
      <w:r w:rsidR="00694E00" w:rsidRPr="00F06FDF">
        <w:rPr>
          <w:rFonts w:ascii="Arial" w:eastAsia="Times New Roman" w:hAnsi="Arial" w:cs="Arial"/>
          <w:sz w:val="24"/>
          <w:szCs w:val="24"/>
          <w:shd w:val="clear" w:color="auto" w:fill="FFFFFF"/>
          <w:lang w:eastAsia="en-GB"/>
        </w:rPr>
        <w:t xml:space="preserve"> whom he or she is in an adulterous (bigamous) marriage. In other words, because the spouses have separate estates and the interests in the universal partnership of the third party attaches only to the separate estate of the philandering spouse.</w:t>
      </w:r>
      <w:r w:rsidR="007B2E27" w:rsidRPr="00F06FDF">
        <w:rPr>
          <w:rFonts w:ascii="Arial" w:eastAsia="Times New Roman" w:hAnsi="Arial" w:cs="Arial"/>
          <w:sz w:val="24"/>
          <w:szCs w:val="24"/>
          <w:shd w:val="clear" w:color="auto" w:fill="FFFFFF"/>
          <w:lang w:eastAsia="en-GB"/>
        </w:rPr>
        <w:t xml:space="preserve"> </w:t>
      </w:r>
    </w:p>
    <w:p w14:paraId="24332E6A" w14:textId="77777777" w:rsidR="00201EF3" w:rsidRPr="00F06FDF" w:rsidRDefault="00201EF3" w:rsidP="00F06FDF">
      <w:pPr>
        <w:pStyle w:val="ColorfulList-Accent11"/>
        <w:spacing w:after="0" w:line="480" w:lineRule="auto"/>
        <w:ind w:left="0"/>
        <w:jc w:val="both"/>
        <w:rPr>
          <w:rFonts w:ascii="Arial" w:eastAsia="Times New Roman" w:hAnsi="Arial" w:cs="Arial"/>
          <w:sz w:val="24"/>
          <w:szCs w:val="24"/>
          <w:shd w:val="clear" w:color="auto" w:fill="FFFFFF"/>
          <w:lang w:eastAsia="en-GB"/>
        </w:rPr>
      </w:pPr>
    </w:p>
    <w:p w14:paraId="5A886349" w14:textId="61EC56FD" w:rsidR="00DC6013" w:rsidRPr="00F06FDF" w:rsidRDefault="00201EF3" w:rsidP="00F06FDF">
      <w:pPr>
        <w:numPr>
          <w:ilvl w:val="0"/>
          <w:numId w:val="8"/>
        </w:numPr>
        <w:spacing w:after="0" w:line="480" w:lineRule="auto"/>
        <w:ind w:left="0" w:firstLine="0"/>
        <w:contextualSpacing/>
        <w:jc w:val="both"/>
        <w:rPr>
          <w:rFonts w:ascii="Arial" w:hAnsi="Arial" w:cs="Arial"/>
          <w:sz w:val="24"/>
          <w:szCs w:val="24"/>
        </w:rPr>
      </w:pPr>
      <w:r w:rsidRPr="00F06FDF">
        <w:rPr>
          <w:rFonts w:ascii="Arial" w:eastAsia="Times New Roman" w:hAnsi="Arial" w:cs="Arial"/>
          <w:sz w:val="24"/>
          <w:szCs w:val="24"/>
          <w:shd w:val="clear" w:color="auto" w:fill="FFFFFF"/>
          <w:lang w:eastAsia="en-GB"/>
        </w:rPr>
        <w:t xml:space="preserve">For us to make sense of </w:t>
      </w:r>
      <w:r w:rsidRPr="00F06FDF">
        <w:rPr>
          <w:rFonts w:ascii="Arial" w:eastAsia="Times New Roman" w:hAnsi="Arial" w:cs="Arial"/>
          <w:i/>
          <w:sz w:val="24"/>
          <w:szCs w:val="24"/>
          <w:shd w:val="clear" w:color="auto" w:fill="FFFFFF"/>
          <w:lang w:eastAsia="en-GB"/>
        </w:rPr>
        <w:t>Zulu</w:t>
      </w:r>
      <w:r w:rsidRPr="00F06FDF">
        <w:rPr>
          <w:rFonts w:ascii="Arial" w:eastAsia="Times New Roman" w:hAnsi="Arial" w:cs="Arial"/>
          <w:sz w:val="24"/>
          <w:szCs w:val="24"/>
          <w:shd w:val="clear" w:color="auto" w:fill="FFFFFF"/>
          <w:lang w:eastAsia="en-GB"/>
        </w:rPr>
        <w:t xml:space="preserve">, </w:t>
      </w:r>
      <w:r w:rsidR="007B2E27" w:rsidRPr="00F06FDF">
        <w:rPr>
          <w:rFonts w:ascii="Arial" w:eastAsia="Times New Roman" w:hAnsi="Arial" w:cs="Arial"/>
          <w:sz w:val="24"/>
          <w:szCs w:val="24"/>
          <w:shd w:val="clear" w:color="auto" w:fill="FFFFFF"/>
          <w:lang w:eastAsia="en-GB"/>
        </w:rPr>
        <w:t xml:space="preserve">it </w:t>
      </w:r>
      <w:r w:rsidR="003D15AA" w:rsidRPr="00F06FDF">
        <w:rPr>
          <w:rFonts w:ascii="Arial" w:eastAsia="Times New Roman" w:hAnsi="Arial" w:cs="Arial"/>
          <w:sz w:val="24"/>
          <w:szCs w:val="24"/>
          <w:shd w:val="clear" w:color="auto" w:fill="FFFFFF"/>
          <w:lang w:eastAsia="en-GB"/>
        </w:rPr>
        <w:t xml:space="preserve">has to be accepted that it </w:t>
      </w:r>
      <w:r w:rsidR="007B2E27" w:rsidRPr="00F06FDF">
        <w:rPr>
          <w:rFonts w:ascii="Arial" w:eastAsia="Times New Roman" w:hAnsi="Arial" w:cs="Arial"/>
          <w:sz w:val="24"/>
          <w:szCs w:val="24"/>
          <w:shd w:val="clear" w:color="auto" w:fill="FFFFFF"/>
          <w:lang w:eastAsia="en-GB"/>
        </w:rPr>
        <w:t>is not the fact of the pre-existing marriage but the nature of the marital regime that renders the universal partnership unlawful. Th</w:t>
      </w:r>
      <w:r w:rsidRPr="00F06FDF">
        <w:rPr>
          <w:rFonts w:ascii="Arial" w:eastAsia="Times New Roman" w:hAnsi="Arial" w:cs="Arial"/>
          <w:sz w:val="24"/>
          <w:szCs w:val="24"/>
          <w:shd w:val="clear" w:color="auto" w:fill="FFFFFF"/>
          <w:lang w:eastAsia="en-GB"/>
        </w:rPr>
        <w:t xml:space="preserve">at </w:t>
      </w:r>
      <w:r w:rsidR="007B2E27" w:rsidRPr="00F06FDF">
        <w:rPr>
          <w:rFonts w:ascii="Arial" w:eastAsia="Times New Roman" w:hAnsi="Arial" w:cs="Arial"/>
          <w:sz w:val="24"/>
          <w:szCs w:val="24"/>
          <w:shd w:val="clear" w:color="auto" w:fill="FFFFFF"/>
          <w:lang w:eastAsia="en-GB"/>
        </w:rPr>
        <w:t xml:space="preserve">reasoning is not persuasive </w:t>
      </w:r>
      <w:r w:rsidRPr="00F06FDF">
        <w:rPr>
          <w:rFonts w:ascii="Arial" w:eastAsia="Times New Roman" w:hAnsi="Arial" w:cs="Arial"/>
          <w:sz w:val="24"/>
          <w:szCs w:val="24"/>
          <w:shd w:val="clear" w:color="auto" w:fill="FFFFFF"/>
          <w:lang w:eastAsia="en-GB"/>
        </w:rPr>
        <w:t xml:space="preserve">where (as in </w:t>
      </w:r>
      <w:r w:rsidR="007009E6" w:rsidRPr="00F06FDF">
        <w:rPr>
          <w:rFonts w:ascii="Arial" w:eastAsia="Times New Roman" w:hAnsi="Arial" w:cs="Arial"/>
          <w:sz w:val="24"/>
          <w:szCs w:val="24"/>
          <w:shd w:val="clear" w:color="auto" w:fill="FFFFFF"/>
          <w:lang w:eastAsia="en-GB"/>
        </w:rPr>
        <w:t>Ms Ipinge’s</w:t>
      </w:r>
      <w:r w:rsidRPr="00F06FDF">
        <w:rPr>
          <w:rFonts w:ascii="Arial" w:eastAsia="Times New Roman" w:hAnsi="Arial" w:cs="Arial"/>
          <w:sz w:val="24"/>
          <w:szCs w:val="24"/>
          <w:shd w:val="clear" w:color="auto" w:fill="FFFFFF"/>
          <w:lang w:eastAsia="en-GB"/>
        </w:rPr>
        <w:t xml:space="preserve"> case) </w:t>
      </w:r>
      <w:r w:rsidR="007B2E27" w:rsidRPr="00F06FDF">
        <w:rPr>
          <w:rFonts w:ascii="Arial" w:eastAsia="Times New Roman" w:hAnsi="Arial" w:cs="Arial"/>
          <w:sz w:val="24"/>
          <w:szCs w:val="24"/>
          <w:shd w:val="clear" w:color="auto" w:fill="FFFFFF"/>
          <w:lang w:eastAsia="en-GB"/>
        </w:rPr>
        <w:t xml:space="preserve">a husband married in community of property </w:t>
      </w:r>
      <w:r w:rsidR="00C3120E" w:rsidRPr="00F06FDF">
        <w:rPr>
          <w:rFonts w:ascii="Arial" w:eastAsia="Times New Roman" w:hAnsi="Arial" w:cs="Arial"/>
          <w:sz w:val="24"/>
          <w:szCs w:val="24"/>
          <w:shd w:val="clear" w:color="auto" w:fill="FFFFFF"/>
          <w:lang w:eastAsia="en-GB"/>
        </w:rPr>
        <w:t>was</w:t>
      </w:r>
      <w:r w:rsidR="007B2E27" w:rsidRPr="00F06FDF">
        <w:rPr>
          <w:rFonts w:ascii="Arial" w:eastAsia="Times New Roman" w:hAnsi="Arial" w:cs="Arial"/>
          <w:sz w:val="24"/>
          <w:szCs w:val="24"/>
          <w:shd w:val="clear" w:color="auto" w:fill="FFFFFF"/>
          <w:lang w:eastAsia="en-GB"/>
        </w:rPr>
        <w:t xml:space="preserve"> competent to deal with the assets of the joint estate (including the wife’s half share) even to her prejudice.</w:t>
      </w:r>
    </w:p>
    <w:p w14:paraId="3D55CC00" w14:textId="77777777" w:rsidR="00DC6013" w:rsidRPr="00F06FDF" w:rsidRDefault="00DC6013" w:rsidP="00F06FDF">
      <w:pPr>
        <w:pStyle w:val="ColorfulList-Accent11"/>
        <w:spacing w:after="0" w:line="480" w:lineRule="auto"/>
        <w:ind w:left="0"/>
        <w:jc w:val="both"/>
        <w:rPr>
          <w:rFonts w:ascii="Arial" w:hAnsi="Arial" w:cs="Arial"/>
          <w:sz w:val="24"/>
          <w:szCs w:val="24"/>
        </w:rPr>
      </w:pPr>
    </w:p>
    <w:p w14:paraId="1F7FE5BB" w14:textId="77777777" w:rsidR="00DC6013" w:rsidRPr="00F06FDF" w:rsidRDefault="00201EF3" w:rsidP="00F06FDF">
      <w:pPr>
        <w:numPr>
          <w:ilvl w:val="0"/>
          <w:numId w:val="8"/>
        </w:numPr>
        <w:spacing w:after="0" w:line="480" w:lineRule="auto"/>
        <w:ind w:left="0" w:firstLine="0"/>
        <w:contextualSpacing/>
        <w:jc w:val="both"/>
        <w:rPr>
          <w:rFonts w:ascii="Arial" w:hAnsi="Arial" w:cs="Arial"/>
          <w:sz w:val="24"/>
          <w:szCs w:val="24"/>
        </w:rPr>
      </w:pPr>
      <w:r w:rsidRPr="00F06FDF">
        <w:rPr>
          <w:rFonts w:ascii="Arial" w:eastAsia="Times New Roman" w:hAnsi="Arial" w:cs="Arial"/>
          <w:sz w:val="24"/>
          <w:szCs w:val="24"/>
          <w:shd w:val="clear" w:color="auto" w:fill="FFFFFF"/>
          <w:lang w:eastAsia="en-GB"/>
        </w:rPr>
        <w:t>A debt against a joint estate could be contractual or delictual.</w:t>
      </w:r>
      <w:r w:rsidRPr="00F06FDF">
        <w:rPr>
          <w:rFonts w:ascii="Arial" w:hAnsi="Arial" w:cs="Arial"/>
          <w:sz w:val="24"/>
          <w:szCs w:val="24"/>
        </w:rPr>
        <w:t xml:space="preserve"> </w:t>
      </w:r>
      <w:r w:rsidR="00694E00" w:rsidRPr="00F06FDF">
        <w:rPr>
          <w:rFonts w:ascii="Arial" w:eastAsia="Times New Roman" w:hAnsi="Arial" w:cs="Arial"/>
          <w:sz w:val="24"/>
          <w:szCs w:val="24"/>
          <w:shd w:val="clear" w:color="auto" w:fill="FFFFFF"/>
          <w:lang w:eastAsia="en-GB"/>
        </w:rPr>
        <w:t xml:space="preserve">I </w:t>
      </w:r>
      <w:r w:rsidR="00C3120E" w:rsidRPr="00F06FDF">
        <w:rPr>
          <w:rFonts w:ascii="Arial" w:eastAsia="Times New Roman" w:hAnsi="Arial" w:cs="Arial"/>
          <w:sz w:val="24"/>
          <w:szCs w:val="24"/>
          <w:shd w:val="clear" w:color="auto" w:fill="FFFFFF"/>
          <w:lang w:eastAsia="en-GB"/>
        </w:rPr>
        <w:t xml:space="preserve">therefore propose </w:t>
      </w:r>
      <w:r w:rsidR="00694E00" w:rsidRPr="00F06FDF">
        <w:rPr>
          <w:rFonts w:ascii="Arial" w:eastAsia="Times New Roman" w:hAnsi="Arial" w:cs="Arial"/>
          <w:sz w:val="24"/>
          <w:szCs w:val="24"/>
          <w:shd w:val="clear" w:color="auto" w:fill="FFFFFF"/>
          <w:lang w:eastAsia="en-GB"/>
        </w:rPr>
        <w:t xml:space="preserve">to consider what the law is as regards the liability of spouses married in community of property for </w:t>
      </w:r>
      <w:r w:rsidR="00232F9F" w:rsidRPr="00F06FDF">
        <w:rPr>
          <w:rFonts w:ascii="Arial" w:eastAsia="Times New Roman" w:hAnsi="Arial" w:cs="Arial"/>
          <w:sz w:val="24"/>
          <w:szCs w:val="24"/>
          <w:shd w:val="clear" w:color="auto" w:fill="FFFFFF"/>
          <w:lang w:eastAsia="en-GB"/>
        </w:rPr>
        <w:t>debts incurred by the</w:t>
      </w:r>
      <w:r w:rsidR="00694E00" w:rsidRPr="00F06FDF">
        <w:rPr>
          <w:rFonts w:ascii="Arial" w:eastAsia="Times New Roman" w:hAnsi="Arial" w:cs="Arial"/>
          <w:sz w:val="24"/>
          <w:szCs w:val="24"/>
          <w:shd w:val="clear" w:color="auto" w:fill="FFFFFF"/>
          <w:lang w:eastAsia="en-GB"/>
        </w:rPr>
        <w:t xml:space="preserve"> other spouse.</w:t>
      </w:r>
      <w:r w:rsidR="00111241" w:rsidRPr="00F06FDF">
        <w:rPr>
          <w:rFonts w:ascii="Arial" w:eastAsia="Times New Roman" w:hAnsi="Arial" w:cs="Arial"/>
          <w:sz w:val="24"/>
          <w:szCs w:val="24"/>
          <w:shd w:val="clear" w:color="auto" w:fill="FFFFFF"/>
          <w:lang w:eastAsia="en-GB"/>
        </w:rPr>
        <w:t xml:space="preserve"> Th</w:t>
      </w:r>
      <w:r w:rsidR="008D669F" w:rsidRPr="00F06FDF">
        <w:rPr>
          <w:rFonts w:ascii="Arial" w:eastAsia="Times New Roman" w:hAnsi="Arial" w:cs="Arial"/>
          <w:sz w:val="24"/>
          <w:szCs w:val="24"/>
          <w:shd w:val="clear" w:color="auto" w:fill="FFFFFF"/>
          <w:lang w:eastAsia="en-GB"/>
        </w:rPr>
        <w:t>at</w:t>
      </w:r>
      <w:r w:rsidR="00111241" w:rsidRPr="00F06FDF">
        <w:rPr>
          <w:rFonts w:ascii="Arial" w:eastAsia="Times New Roman" w:hAnsi="Arial" w:cs="Arial"/>
          <w:sz w:val="24"/>
          <w:szCs w:val="24"/>
          <w:shd w:val="clear" w:color="auto" w:fill="FFFFFF"/>
          <w:lang w:eastAsia="en-GB"/>
        </w:rPr>
        <w:t xml:space="preserve"> exercise will demonstrate the practical inutility between the </w:t>
      </w:r>
      <w:r w:rsidR="00E23FAE" w:rsidRPr="00F06FDF">
        <w:rPr>
          <w:rFonts w:ascii="Arial" w:eastAsia="Times New Roman" w:hAnsi="Arial" w:cs="Arial"/>
          <w:sz w:val="24"/>
          <w:szCs w:val="24"/>
          <w:shd w:val="clear" w:color="auto" w:fill="FFFFFF"/>
          <w:lang w:eastAsia="en-GB"/>
        </w:rPr>
        <w:t xml:space="preserve">proposed </w:t>
      </w:r>
      <w:r w:rsidR="00111241" w:rsidRPr="00F06FDF">
        <w:rPr>
          <w:rFonts w:ascii="Arial" w:eastAsia="Times New Roman" w:hAnsi="Arial" w:cs="Arial"/>
          <w:sz w:val="24"/>
          <w:szCs w:val="24"/>
          <w:shd w:val="clear" w:color="auto" w:fill="FFFFFF"/>
          <w:lang w:eastAsia="en-GB"/>
        </w:rPr>
        <w:t>damages claim and the reliance on the contractual claim of a universal partnership.</w:t>
      </w:r>
      <w:r w:rsidR="002C0FB4" w:rsidRPr="00F06FDF">
        <w:rPr>
          <w:rFonts w:ascii="Arial" w:eastAsia="Times New Roman" w:hAnsi="Arial" w:cs="Arial"/>
          <w:sz w:val="24"/>
          <w:szCs w:val="24"/>
          <w:shd w:val="clear" w:color="auto" w:fill="FFFFFF"/>
          <w:lang w:eastAsia="en-GB"/>
        </w:rPr>
        <w:t xml:space="preserve"> </w:t>
      </w:r>
    </w:p>
    <w:p w14:paraId="089D0696" w14:textId="77777777" w:rsidR="00F24CDD" w:rsidRPr="00F06FDF" w:rsidRDefault="00F24CDD" w:rsidP="00F06FDF">
      <w:pPr>
        <w:pStyle w:val="ListParagraph"/>
        <w:spacing w:after="0"/>
        <w:rPr>
          <w:rFonts w:ascii="Arial" w:hAnsi="Arial" w:cs="Arial"/>
          <w:sz w:val="24"/>
          <w:szCs w:val="24"/>
        </w:rPr>
      </w:pPr>
    </w:p>
    <w:p w14:paraId="0B125F32" w14:textId="77777777" w:rsidR="00DC6013" w:rsidRPr="00F06FDF" w:rsidRDefault="00694E00" w:rsidP="00F06FDF">
      <w:pPr>
        <w:numPr>
          <w:ilvl w:val="0"/>
          <w:numId w:val="8"/>
        </w:numPr>
        <w:spacing w:after="0" w:line="480" w:lineRule="auto"/>
        <w:ind w:left="0" w:firstLine="0"/>
        <w:contextualSpacing/>
        <w:jc w:val="both"/>
        <w:rPr>
          <w:rFonts w:ascii="Arial" w:hAnsi="Arial" w:cs="Arial"/>
          <w:sz w:val="24"/>
          <w:szCs w:val="24"/>
        </w:rPr>
      </w:pPr>
      <w:r w:rsidRPr="00F06FDF">
        <w:rPr>
          <w:rFonts w:ascii="Arial" w:hAnsi="Arial" w:cs="Arial"/>
          <w:sz w:val="24"/>
          <w:szCs w:val="24"/>
          <w:lang w:val="en-US"/>
        </w:rPr>
        <w:t xml:space="preserve">Implied in the solution proposed in </w:t>
      </w:r>
      <w:r w:rsidRPr="00F06FDF">
        <w:rPr>
          <w:rFonts w:ascii="Arial" w:hAnsi="Arial" w:cs="Arial"/>
          <w:i/>
          <w:sz w:val="24"/>
          <w:szCs w:val="24"/>
          <w:lang w:val="en-US"/>
        </w:rPr>
        <w:t>Zulu</w:t>
      </w:r>
      <w:r w:rsidRPr="00F06FDF">
        <w:rPr>
          <w:rFonts w:ascii="Arial" w:hAnsi="Arial" w:cs="Arial"/>
          <w:sz w:val="24"/>
          <w:szCs w:val="24"/>
          <w:lang w:val="en-US"/>
        </w:rPr>
        <w:t xml:space="preserve"> and </w:t>
      </w:r>
      <w:r w:rsidRPr="00F06FDF">
        <w:rPr>
          <w:rFonts w:ascii="Arial" w:hAnsi="Arial" w:cs="Arial"/>
          <w:i/>
          <w:sz w:val="24"/>
          <w:szCs w:val="24"/>
          <w:lang w:val="en-US"/>
        </w:rPr>
        <w:t xml:space="preserve">S v S </w:t>
      </w:r>
      <w:r w:rsidRPr="00F06FDF">
        <w:rPr>
          <w:rFonts w:ascii="Arial" w:hAnsi="Arial" w:cs="Arial"/>
          <w:sz w:val="24"/>
          <w:szCs w:val="24"/>
          <w:lang w:val="en-US"/>
        </w:rPr>
        <w:t xml:space="preserve">is the premise that the innocent spouse to a valid in community </w:t>
      </w:r>
      <w:r w:rsidR="00AC1DEF" w:rsidRPr="00F06FDF">
        <w:rPr>
          <w:rFonts w:ascii="Arial" w:hAnsi="Arial" w:cs="Arial"/>
          <w:sz w:val="24"/>
          <w:szCs w:val="24"/>
          <w:lang w:val="en-US"/>
        </w:rPr>
        <w:t xml:space="preserve">of property </w:t>
      </w:r>
      <w:r w:rsidRPr="00F06FDF">
        <w:rPr>
          <w:rFonts w:ascii="Arial" w:hAnsi="Arial" w:cs="Arial"/>
          <w:sz w:val="24"/>
          <w:szCs w:val="24"/>
          <w:lang w:val="en-US"/>
        </w:rPr>
        <w:t xml:space="preserve">marriage is not liable for the </w:t>
      </w:r>
      <w:r w:rsidR="00232F9F" w:rsidRPr="00F06FDF">
        <w:rPr>
          <w:rFonts w:ascii="Arial" w:hAnsi="Arial" w:cs="Arial"/>
          <w:sz w:val="24"/>
          <w:szCs w:val="24"/>
          <w:lang w:val="en-US"/>
        </w:rPr>
        <w:t xml:space="preserve">debts (contractual or delictual) incurred </w:t>
      </w:r>
      <w:r w:rsidRPr="00F06FDF">
        <w:rPr>
          <w:rFonts w:ascii="Arial" w:hAnsi="Arial" w:cs="Arial"/>
          <w:sz w:val="24"/>
          <w:szCs w:val="24"/>
          <w:lang w:val="en-US"/>
        </w:rPr>
        <w:t xml:space="preserve">by the guilty bigamous </w:t>
      </w:r>
      <w:r w:rsidR="00453D6F" w:rsidRPr="00F06FDF">
        <w:rPr>
          <w:rFonts w:ascii="Arial" w:hAnsi="Arial" w:cs="Arial"/>
          <w:sz w:val="24"/>
          <w:szCs w:val="24"/>
          <w:lang w:val="en-US"/>
        </w:rPr>
        <w:t>spouse</w:t>
      </w:r>
      <w:r w:rsidRPr="00F06FDF">
        <w:rPr>
          <w:rFonts w:ascii="Arial" w:hAnsi="Arial" w:cs="Arial"/>
          <w:sz w:val="24"/>
          <w:szCs w:val="24"/>
          <w:lang w:val="en-US"/>
        </w:rPr>
        <w:t xml:space="preserve">. That premise becomes unsustainable if the innocent spouse married in community of property is jointly liable with the philandering </w:t>
      </w:r>
      <w:r w:rsidR="00453D6F" w:rsidRPr="00F06FDF">
        <w:rPr>
          <w:rFonts w:ascii="Arial" w:hAnsi="Arial" w:cs="Arial"/>
          <w:sz w:val="24"/>
          <w:szCs w:val="24"/>
          <w:lang w:val="en-US"/>
        </w:rPr>
        <w:t>spouse</w:t>
      </w:r>
      <w:r w:rsidRPr="00F06FDF">
        <w:rPr>
          <w:rFonts w:ascii="Arial" w:hAnsi="Arial" w:cs="Arial"/>
          <w:sz w:val="24"/>
          <w:szCs w:val="24"/>
          <w:lang w:val="en-US"/>
        </w:rPr>
        <w:t xml:space="preserve"> for what in </w:t>
      </w:r>
      <w:r w:rsidRPr="00F06FDF">
        <w:rPr>
          <w:rFonts w:ascii="Arial" w:hAnsi="Arial" w:cs="Arial"/>
          <w:i/>
          <w:sz w:val="24"/>
          <w:szCs w:val="24"/>
          <w:lang w:val="en-US"/>
        </w:rPr>
        <w:t>Zulu</w:t>
      </w:r>
      <w:r w:rsidRPr="00F06FDF">
        <w:rPr>
          <w:rFonts w:ascii="Arial" w:hAnsi="Arial" w:cs="Arial"/>
          <w:sz w:val="24"/>
          <w:szCs w:val="24"/>
          <w:lang w:val="en-US"/>
        </w:rPr>
        <w:t xml:space="preserve"> and its Namibian counterpart </w:t>
      </w:r>
      <w:r w:rsidRPr="00F06FDF">
        <w:rPr>
          <w:rFonts w:ascii="Arial" w:hAnsi="Arial" w:cs="Arial"/>
          <w:i/>
          <w:sz w:val="24"/>
          <w:szCs w:val="24"/>
          <w:lang w:val="en-US"/>
        </w:rPr>
        <w:t>S v S</w:t>
      </w:r>
      <w:r w:rsidRPr="00F06FDF">
        <w:rPr>
          <w:rFonts w:ascii="Arial" w:hAnsi="Arial" w:cs="Arial"/>
          <w:sz w:val="24"/>
          <w:szCs w:val="24"/>
          <w:lang w:val="en-US"/>
        </w:rPr>
        <w:t xml:space="preserve"> is referred to as ‘damages’</w:t>
      </w:r>
      <w:r w:rsidR="00232F9F" w:rsidRPr="00F06FDF">
        <w:rPr>
          <w:rFonts w:ascii="Arial" w:hAnsi="Arial" w:cs="Arial"/>
          <w:sz w:val="24"/>
          <w:szCs w:val="24"/>
          <w:lang w:val="en-US"/>
        </w:rPr>
        <w:t>.</w:t>
      </w:r>
      <w:r w:rsidRPr="00F06FDF">
        <w:rPr>
          <w:rFonts w:ascii="Arial" w:hAnsi="Arial" w:cs="Arial"/>
          <w:sz w:val="24"/>
          <w:szCs w:val="24"/>
          <w:lang w:val="en-US"/>
        </w:rPr>
        <w:t xml:space="preserve"> </w:t>
      </w:r>
    </w:p>
    <w:p w14:paraId="5ADAA534" w14:textId="77777777" w:rsidR="00713136" w:rsidRPr="00F06FDF" w:rsidRDefault="00713136" w:rsidP="00F06FDF">
      <w:pPr>
        <w:pStyle w:val="ColorfulList-Accent11"/>
        <w:spacing w:after="0" w:line="480" w:lineRule="auto"/>
        <w:ind w:left="0"/>
        <w:jc w:val="both"/>
        <w:rPr>
          <w:rFonts w:ascii="Arial" w:hAnsi="Arial" w:cs="Arial"/>
          <w:sz w:val="24"/>
          <w:szCs w:val="24"/>
          <w:u w:val="single"/>
          <w:lang w:val="en-US"/>
        </w:rPr>
      </w:pPr>
    </w:p>
    <w:p w14:paraId="1100A3E5" w14:textId="77777777" w:rsidR="00DC6013" w:rsidRPr="00F06FDF" w:rsidRDefault="004C5B6E" w:rsidP="00F06FDF">
      <w:pPr>
        <w:pStyle w:val="ColorfulList-Accent11"/>
        <w:spacing w:after="0" w:line="480" w:lineRule="auto"/>
        <w:ind w:left="0"/>
        <w:jc w:val="both"/>
        <w:rPr>
          <w:rFonts w:ascii="Arial" w:hAnsi="Arial" w:cs="Arial"/>
          <w:sz w:val="24"/>
          <w:szCs w:val="24"/>
        </w:rPr>
      </w:pPr>
      <w:r w:rsidRPr="00F06FDF">
        <w:rPr>
          <w:rFonts w:ascii="Arial" w:hAnsi="Arial" w:cs="Arial"/>
          <w:sz w:val="24"/>
          <w:szCs w:val="24"/>
          <w:u w:val="single"/>
          <w:lang w:val="en-US"/>
        </w:rPr>
        <w:t>Contractual damages</w:t>
      </w:r>
    </w:p>
    <w:p w14:paraId="609C4029" w14:textId="5D21CE95" w:rsidR="00E32E93" w:rsidRPr="00F06FDF" w:rsidRDefault="009D165F" w:rsidP="00F06FDF">
      <w:pPr>
        <w:numPr>
          <w:ilvl w:val="0"/>
          <w:numId w:val="8"/>
        </w:numPr>
        <w:spacing w:after="0" w:line="480" w:lineRule="auto"/>
        <w:ind w:left="0" w:firstLine="0"/>
        <w:contextualSpacing/>
        <w:jc w:val="both"/>
        <w:rPr>
          <w:rFonts w:ascii="Arial" w:hAnsi="Arial" w:cs="Arial"/>
          <w:sz w:val="24"/>
          <w:szCs w:val="24"/>
        </w:rPr>
      </w:pPr>
      <w:r w:rsidRPr="00F06FDF">
        <w:rPr>
          <w:rFonts w:ascii="Arial" w:hAnsi="Arial" w:cs="Arial"/>
          <w:sz w:val="24"/>
          <w:szCs w:val="24"/>
          <w:lang w:val="en-US"/>
        </w:rPr>
        <w:t xml:space="preserve">It is common ground that </w:t>
      </w:r>
      <w:r w:rsidR="007009E6" w:rsidRPr="00F06FDF">
        <w:rPr>
          <w:rFonts w:ascii="Arial" w:hAnsi="Arial" w:cs="Arial"/>
          <w:sz w:val="24"/>
          <w:szCs w:val="24"/>
          <w:lang w:val="en-US"/>
        </w:rPr>
        <w:t>Ms Nakuumba</w:t>
      </w:r>
      <w:r w:rsidRPr="00F06FDF">
        <w:rPr>
          <w:rFonts w:ascii="Arial" w:hAnsi="Arial" w:cs="Arial"/>
          <w:sz w:val="24"/>
          <w:szCs w:val="24"/>
          <w:lang w:val="en-US"/>
        </w:rPr>
        <w:t xml:space="preserve"> placed reliance on a universal partnership that she formed with Mr </w:t>
      </w:r>
      <w:r w:rsidR="000B2B26" w:rsidRPr="00F06FDF">
        <w:rPr>
          <w:rFonts w:ascii="Arial" w:hAnsi="Arial" w:cs="Arial"/>
          <w:sz w:val="24"/>
          <w:szCs w:val="24"/>
          <w:lang w:val="en-US"/>
        </w:rPr>
        <w:t>Nakuumba</w:t>
      </w:r>
      <w:r w:rsidRPr="00F06FDF">
        <w:rPr>
          <w:rFonts w:ascii="Arial" w:hAnsi="Arial" w:cs="Arial"/>
          <w:sz w:val="24"/>
          <w:szCs w:val="24"/>
          <w:lang w:val="en-US"/>
        </w:rPr>
        <w:t xml:space="preserve"> in or about </w:t>
      </w:r>
      <w:r w:rsidR="002E33D4" w:rsidRPr="00F06FDF">
        <w:rPr>
          <w:rFonts w:ascii="Arial" w:hAnsi="Arial" w:cs="Arial"/>
          <w:sz w:val="24"/>
          <w:szCs w:val="24"/>
          <w:lang w:val="en-US"/>
        </w:rPr>
        <w:t xml:space="preserve">1976. </w:t>
      </w:r>
      <w:r w:rsidR="00846D67" w:rsidRPr="00F06FDF">
        <w:rPr>
          <w:rFonts w:ascii="Arial" w:hAnsi="Arial" w:cs="Arial"/>
          <w:sz w:val="24"/>
          <w:szCs w:val="24"/>
          <w:lang w:val="en-US"/>
        </w:rPr>
        <w:t xml:space="preserve">Since at that time </w:t>
      </w:r>
      <w:r w:rsidR="002E33D4" w:rsidRPr="00F06FDF">
        <w:rPr>
          <w:rFonts w:ascii="Arial" w:hAnsi="Arial" w:cs="Arial"/>
          <w:sz w:val="24"/>
          <w:szCs w:val="24"/>
          <w:lang w:val="en-US"/>
        </w:rPr>
        <w:t xml:space="preserve">Mr </w:t>
      </w:r>
      <w:r w:rsidR="000B2B26" w:rsidRPr="00F06FDF">
        <w:rPr>
          <w:rFonts w:ascii="Arial" w:hAnsi="Arial" w:cs="Arial"/>
          <w:sz w:val="24"/>
          <w:szCs w:val="24"/>
          <w:lang w:val="en-US"/>
        </w:rPr>
        <w:t>Nakuumba</w:t>
      </w:r>
      <w:r w:rsidR="00846D67" w:rsidRPr="00F06FDF">
        <w:rPr>
          <w:rFonts w:ascii="Arial" w:hAnsi="Arial" w:cs="Arial"/>
          <w:sz w:val="24"/>
          <w:szCs w:val="24"/>
          <w:lang w:val="en-US"/>
        </w:rPr>
        <w:t xml:space="preserve"> and </w:t>
      </w:r>
      <w:r w:rsidR="007009E6" w:rsidRPr="00F06FDF">
        <w:rPr>
          <w:rFonts w:ascii="Arial" w:hAnsi="Arial" w:cs="Arial"/>
          <w:sz w:val="24"/>
          <w:szCs w:val="24"/>
          <w:lang w:val="en-US"/>
        </w:rPr>
        <w:t>Ms Ipinge</w:t>
      </w:r>
      <w:r w:rsidR="00846D67" w:rsidRPr="00F06FDF">
        <w:rPr>
          <w:rFonts w:ascii="Arial" w:hAnsi="Arial" w:cs="Arial"/>
          <w:sz w:val="24"/>
          <w:szCs w:val="24"/>
          <w:lang w:val="en-US"/>
        </w:rPr>
        <w:t xml:space="preserve"> were married in community of property, the latter was subject to his marital power which made him competent under the common law to bind</w:t>
      </w:r>
      <w:r w:rsidR="001B7EC1" w:rsidRPr="00F06FDF">
        <w:rPr>
          <w:rFonts w:ascii="Arial" w:hAnsi="Arial" w:cs="Arial"/>
          <w:sz w:val="24"/>
          <w:szCs w:val="24"/>
          <w:lang w:val="en-US"/>
        </w:rPr>
        <w:t xml:space="preserve"> the joint estate.</w:t>
      </w:r>
    </w:p>
    <w:p w14:paraId="65565908" w14:textId="77777777" w:rsidR="00E32E93" w:rsidRPr="00F06FDF" w:rsidRDefault="00E32E93" w:rsidP="00F06FDF">
      <w:pPr>
        <w:pStyle w:val="ColorfulList-Accent11"/>
        <w:spacing w:after="0" w:line="480" w:lineRule="auto"/>
        <w:ind w:left="0"/>
        <w:jc w:val="both"/>
        <w:rPr>
          <w:rFonts w:ascii="Arial" w:hAnsi="Arial" w:cs="Arial"/>
          <w:sz w:val="24"/>
          <w:szCs w:val="24"/>
        </w:rPr>
      </w:pPr>
    </w:p>
    <w:p w14:paraId="3CA27693" w14:textId="40D6B59E" w:rsidR="00983FDF" w:rsidRPr="00F06FDF" w:rsidRDefault="005D3EBA" w:rsidP="00F06FDF">
      <w:pPr>
        <w:numPr>
          <w:ilvl w:val="0"/>
          <w:numId w:val="8"/>
        </w:numPr>
        <w:spacing w:after="0" w:line="480" w:lineRule="auto"/>
        <w:ind w:left="0" w:firstLine="0"/>
        <w:contextualSpacing/>
        <w:jc w:val="both"/>
        <w:rPr>
          <w:rFonts w:ascii="Arial" w:hAnsi="Arial" w:cs="Arial"/>
          <w:sz w:val="24"/>
          <w:szCs w:val="24"/>
        </w:rPr>
      </w:pPr>
      <w:r w:rsidRPr="00F06FDF">
        <w:rPr>
          <w:rFonts w:ascii="Arial" w:hAnsi="Arial" w:cs="Arial"/>
          <w:sz w:val="24"/>
          <w:szCs w:val="24"/>
        </w:rPr>
        <w:t>In the context of a marriage in community of property, t</w:t>
      </w:r>
      <w:r w:rsidR="00FB39F6" w:rsidRPr="00F06FDF">
        <w:rPr>
          <w:rFonts w:ascii="Arial" w:hAnsi="Arial" w:cs="Arial"/>
          <w:sz w:val="24"/>
          <w:szCs w:val="24"/>
        </w:rPr>
        <w:t>he m</w:t>
      </w:r>
      <w:r w:rsidR="00E32E93" w:rsidRPr="00F06FDF">
        <w:rPr>
          <w:rFonts w:ascii="Arial" w:hAnsi="Arial" w:cs="Arial"/>
          <w:sz w:val="24"/>
          <w:szCs w:val="24"/>
        </w:rPr>
        <w:t xml:space="preserve">arital power </w:t>
      </w:r>
      <w:r w:rsidR="00FB39F6" w:rsidRPr="00F06FDF">
        <w:rPr>
          <w:rFonts w:ascii="Arial" w:hAnsi="Arial" w:cs="Arial"/>
          <w:sz w:val="24"/>
          <w:szCs w:val="24"/>
        </w:rPr>
        <w:t>is</w:t>
      </w:r>
      <w:r w:rsidR="00E32E93" w:rsidRPr="00F06FDF">
        <w:rPr>
          <w:rFonts w:ascii="Arial" w:hAnsi="Arial" w:cs="Arial"/>
          <w:sz w:val="24"/>
          <w:szCs w:val="24"/>
        </w:rPr>
        <w:t xml:space="preserve"> a husband's legal power over</w:t>
      </w:r>
      <w:r w:rsidRPr="00F06FDF">
        <w:rPr>
          <w:rFonts w:ascii="Arial" w:hAnsi="Arial" w:cs="Arial"/>
          <w:sz w:val="24"/>
          <w:szCs w:val="24"/>
        </w:rPr>
        <w:t xml:space="preserve"> </w:t>
      </w:r>
      <w:r w:rsidR="00E32E93" w:rsidRPr="00F06FDF">
        <w:rPr>
          <w:rFonts w:ascii="Arial" w:hAnsi="Arial" w:cs="Arial"/>
          <w:sz w:val="24"/>
          <w:szCs w:val="24"/>
        </w:rPr>
        <w:t>his wife and her property in a civil marriage. By virtue of the marital power a husband could</w:t>
      </w:r>
      <w:r w:rsidR="00136CDB" w:rsidRPr="00F06FDF">
        <w:rPr>
          <w:rFonts w:ascii="Arial" w:hAnsi="Arial" w:cs="Arial"/>
          <w:sz w:val="24"/>
          <w:szCs w:val="24"/>
        </w:rPr>
        <w:t>,</w:t>
      </w:r>
      <w:r w:rsidR="00E32E93" w:rsidRPr="00F06FDF">
        <w:rPr>
          <w:rFonts w:ascii="Arial" w:hAnsi="Arial" w:cs="Arial"/>
          <w:sz w:val="24"/>
          <w:szCs w:val="24"/>
        </w:rPr>
        <w:t xml:space="preserve"> without his wife’s knowledge or consent, alienate or encumber property, moveable or immovable, which forms part of the joint estate.</w:t>
      </w:r>
      <w:r w:rsidR="00C3120E" w:rsidRPr="00F06FDF">
        <w:rPr>
          <w:rFonts w:ascii="Arial" w:hAnsi="Arial" w:cs="Arial"/>
          <w:sz w:val="24"/>
          <w:szCs w:val="24"/>
        </w:rPr>
        <w:t xml:space="preserve"> </w:t>
      </w:r>
      <w:r w:rsidR="00136CDB" w:rsidRPr="00F06FDF">
        <w:rPr>
          <w:rFonts w:ascii="Arial" w:hAnsi="Arial" w:cs="Arial"/>
          <w:sz w:val="24"/>
          <w:szCs w:val="24"/>
          <w:lang w:val="en-US"/>
        </w:rPr>
        <w:t xml:space="preserve">The universal partnership relied on by </w:t>
      </w:r>
      <w:r w:rsidR="007009E6" w:rsidRPr="00F06FDF">
        <w:rPr>
          <w:rFonts w:ascii="Arial" w:hAnsi="Arial" w:cs="Arial"/>
          <w:sz w:val="24"/>
          <w:szCs w:val="24"/>
          <w:lang w:val="en-US"/>
        </w:rPr>
        <w:t>Ms Nakuumba</w:t>
      </w:r>
      <w:r w:rsidR="00C65329" w:rsidRPr="00F06FDF">
        <w:rPr>
          <w:rFonts w:ascii="Arial" w:hAnsi="Arial" w:cs="Arial"/>
          <w:sz w:val="24"/>
          <w:szCs w:val="24"/>
          <w:lang w:val="en-US"/>
        </w:rPr>
        <w:t xml:space="preserve"> predates</w:t>
      </w:r>
      <w:r w:rsidR="00136CDB" w:rsidRPr="00F06FDF">
        <w:rPr>
          <w:rFonts w:ascii="Arial" w:hAnsi="Arial" w:cs="Arial"/>
          <w:sz w:val="24"/>
          <w:szCs w:val="24"/>
          <w:lang w:val="en-US"/>
        </w:rPr>
        <w:t xml:space="preserve"> 1996 </w:t>
      </w:r>
      <w:r w:rsidR="00C3120E" w:rsidRPr="00F06FDF">
        <w:rPr>
          <w:rFonts w:ascii="Arial" w:hAnsi="Arial" w:cs="Arial"/>
          <w:sz w:val="24"/>
          <w:szCs w:val="24"/>
          <w:lang w:val="en-US"/>
        </w:rPr>
        <w:t>and the marital power over the person and property of the wife was only repealed in 1996.</w:t>
      </w:r>
      <w:r w:rsidR="00136CDB" w:rsidRPr="00F06FDF">
        <w:rPr>
          <w:rFonts w:ascii="Arial" w:hAnsi="Arial" w:cs="Arial"/>
          <w:sz w:val="24"/>
          <w:szCs w:val="24"/>
          <w:lang w:val="en-US"/>
        </w:rPr>
        <w:t xml:space="preserve"> </w:t>
      </w:r>
    </w:p>
    <w:p w14:paraId="3FABCA1B" w14:textId="77777777" w:rsidR="00B87145" w:rsidRPr="00F06FDF" w:rsidRDefault="00B87145" w:rsidP="00F06FDF">
      <w:pPr>
        <w:pStyle w:val="ColorfulList-Accent11"/>
        <w:spacing w:after="0" w:line="480" w:lineRule="auto"/>
        <w:ind w:left="0"/>
        <w:jc w:val="both"/>
        <w:rPr>
          <w:rFonts w:ascii="Arial" w:hAnsi="Arial" w:cs="Arial"/>
          <w:sz w:val="24"/>
          <w:szCs w:val="24"/>
        </w:rPr>
      </w:pPr>
    </w:p>
    <w:p w14:paraId="3C754C72" w14:textId="28EE636F" w:rsidR="00C603B3" w:rsidRPr="00F06FDF" w:rsidRDefault="00992651" w:rsidP="00F06FDF">
      <w:pPr>
        <w:numPr>
          <w:ilvl w:val="0"/>
          <w:numId w:val="8"/>
        </w:numPr>
        <w:spacing w:after="0" w:line="480" w:lineRule="auto"/>
        <w:ind w:left="0" w:firstLine="0"/>
        <w:contextualSpacing/>
        <w:jc w:val="both"/>
        <w:rPr>
          <w:rFonts w:ascii="Arial" w:hAnsi="Arial" w:cs="Arial"/>
          <w:sz w:val="24"/>
          <w:szCs w:val="24"/>
          <w:lang w:val="en-US"/>
        </w:rPr>
      </w:pPr>
      <w:r w:rsidRPr="00F06FDF">
        <w:rPr>
          <w:rFonts w:ascii="Arial" w:hAnsi="Arial" w:cs="Arial"/>
          <w:sz w:val="24"/>
          <w:szCs w:val="24"/>
        </w:rPr>
        <w:t xml:space="preserve">The effect of the </w:t>
      </w:r>
      <w:r w:rsidR="00915D69" w:rsidRPr="00F06FDF">
        <w:rPr>
          <w:rFonts w:ascii="Arial" w:hAnsi="Arial" w:cs="Arial"/>
          <w:sz w:val="24"/>
          <w:szCs w:val="24"/>
        </w:rPr>
        <w:t>a</w:t>
      </w:r>
      <w:r w:rsidR="0045103C" w:rsidRPr="00F06FDF">
        <w:rPr>
          <w:rFonts w:ascii="Arial" w:hAnsi="Arial" w:cs="Arial"/>
          <w:sz w:val="24"/>
          <w:szCs w:val="24"/>
        </w:rPr>
        <w:t>bove</w:t>
      </w:r>
      <w:r w:rsidRPr="00F06FDF">
        <w:rPr>
          <w:rFonts w:ascii="Arial" w:hAnsi="Arial" w:cs="Arial"/>
          <w:sz w:val="24"/>
          <w:szCs w:val="24"/>
        </w:rPr>
        <w:t xml:space="preserve"> is</w:t>
      </w:r>
      <w:r w:rsidR="00983FDF" w:rsidRPr="00F06FDF">
        <w:rPr>
          <w:rFonts w:ascii="Arial" w:hAnsi="Arial" w:cs="Arial"/>
          <w:sz w:val="24"/>
          <w:szCs w:val="24"/>
        </w:rPr>
        <w:t xml:space="preserve"> that</w:t>
      </w:r>
      <w:r w:rsidR="009D165F" w:rsidRPr="00F06FDF">
        <w:rPr>
          <w:rFonts w:ascii="Arial" w:hAnsi="Arial" w:cs="Arial"/>
          <w:sz w:val="24"/>
          <w:szCs w:val="24"/>
          <w:lang w:val="en-US"/>
        </w:rPr>
        <w:t xml:space="preserve"> Mr </w:t>
      </w:r>
      <w:r w:rsidR="000B2B26" w:rsidRPr="00F06FDF">
        <w:rPr>
          <w:rFonts w:ascii="Arial" w:hAnsi="Arial" w:cs="Arial"/>
          <w:sz w:val="24"/>
          <w:szCs w:val="24"/>
          <w:lang w:val="en-US"/>
        </w:rPr>
        <w:t>Nakuumba</w:t>
      </w:r>
      <w:r w:rsidR="009D165F" w:rsidRPr="00F06FDF">
        <w:rPr>
          <w:rFonts w:ascii="Arial" w:hAnsi="Arial" w:cs="Arial"/>
          <w:sz w:val="24"/>
          <w:szCs w:val="24"/>
          <w:lang w:val="en-US"/>
        </w:rPr>
        <w:t xml:space="preserve"> was not barred in law to represent the joint estate </w:t>
      </w:r>
      <w:r w:rsidR="00B87145" w:rsidRPr="00F06FDF">
        <w:rPr>
          <w:rFonts w:ascii="Arial" w:hAnsi="Arial" w:cs="Arial"/>
          <w:sz w:val="24"/>
          <w:szCs w:val="24"/>
          <w:lang w:val="en-US"/>
        </w:rPr>
        <w:t xml:space="preserve">with </w:t>
      </w:r>
      <w:r w:rsidR="007009E6" w:rsidRPr="00F06FDF">
        <w:rPr>
          <w:rFonts w:ascii="Arial" w:hAnsi="Arial" w:cs="Arial"/>
          <w:sz w:val="24"/>
          <w:szCs w:val="24"/>
          <w:lang w:val="en-US"/>
        </w:rPr>
        <w:t>Ms Ipinge</w:t>
      </w:r>
      <w:r w:rsidR="00B87145" w:rsidRPr="00F06FDF">
        <w:rPr>
          <w:rFonts w:ascii="Arial" w:hAnsi="Arial" w:cs="Arial"/>
          <w:sz w:val="24"/>
          <w:szCs w:val="24"/>
          <w:lang w:val="en-US"/>
        </w:rPr>
        <w:t xml:space="preserve"> </w:t>
      </w:r>
      <w:r w:rsidR="009D165F" w:rsidRPr="00F06FDF">
        <w:rPr>
          <w:rFonts w:ascii="Arial" w:hAnsi="Arial" w:cs="Arial"/>
          <w:sz w:val="24"/>
          <w:szCs w:val="24"/>
          <w:lang w:val="en-US"/>
        </w:rPr>
        <w:t>in concluding the univer</w:t>
      </w:r>
      <w:r w:rsidR="00983FDF" w:rsidRPr="00F06FDF">
        <w:rPr>
          <w:rFonts w:ascii="Arial" w:hAnsi="Arial" w:cs="Arial"/>
          <w:sz w:val="24"/>
          <w:szCs w:val="24"/>
          <w:lang w:val="en-US"/>
        </w:rPr>
        <w:t>sal partnership</w:t>
      </w:r>
      <w:r w:rsidR="00915D69" w:rsidRPr="00F06FDF">
        <w:rPr>
          <w:rFonts w:ascii="Arial" w:hAnsi="Arial" w:cs="Arial"/>
          <w:sz w:val="24"/>
          <w:szCs w:val="24"/>
          <w:lang w:val="en-US"/>
        </w:rPr>
        <w:t xml:space="preserve"> </w:t>
      </w:r>
      <w:r w:rsidR="00B87145" w:rsidRPr="00F06FDF">
        <w:rPr>
          <w:rFonts w:ascii="Arial" w:hAnsi="Arial" w:cs="Arial"/>
          <w:sz w:val="24"/>
          <w:szCs w:val="24"/>
          <w:lang w:val="en-US"/>
        </w:rPr>
        <w:t>in 1976</w:t>
      </w:r>
      <w:r w:rsidR="00983FDF" w:rsidRPr="00F06FDF">
        <w:rPr>
          <w:rFonts w:ascii="Arial" w:hAnsi="Arial" w:cs="Arial"/>
          <w:sz w:val="24"/>
          <w:szCs w:val="24"/>
          <w:lang w:val="en-US"/>
        </w:rPr>
        <w:t xml:space="preserve">. </w:t>
      </w:r>
      <w:r w:rsidR="00136CDB" w:rsidRPr="00F06FDF">
        <w:rPr>
          <w:rFonts w:ascii="Arial" w:hAnsi="Arial" w:cs="Arial"/>
          <w:sz w:val="24"/>
          <w:szCs w:val="24"/>
          <w:lang w:val="en-US"/>
        </w:rPr>
        <w:t xml:space="preserve">This fact is irreconcilable with the suggestion that it was unlawful for Mr </w:t>
      </w:r>
      <w:r w:rsidR="000B2B26" w:rsidRPr="00F06FDF">
        <w:rPr>
          <w:rFonts w:ascii="Arial" w:hAnsi="Arial" w:cs="Arial"/>
          <w:sz w:val="24"/>
          <w:szCs w:val="24"/>
          <w:lang w:val="en-US"/>
        </w:rPr>
        <w:t>Nakuumba</w:t>
      </w:r>
      <w:r w:rsidR="00136CDB" w:rsidRPr="00F06FDF">
        <w:rPr>
          <w:rFonts w:ascii="Arial" w:hAnsi="Arial" w:cs="Arial"/>
          <w:sz w:val="24"/>
          <w:szCs w:val="24"/>
          <w:lang w:val="en-US"/>
        </w:rPr>
        <w:t xml:space="preserve"> and </w:t>
      </w:r>
      <w:r w:rsidR="007009E6" w:rsidRPr="00F06FDF">
        <w:rPr>
          <w:rFonts w:ascii="Arial" w:hAnsi="Arial" w:cs="Arial"/>
          <w:sz w:val="24"/>
          <w:szCs w:val="24"/>
          <w:lang w:val="en-US"/>
        </w:rPr>
        <w:t>Ms Nakuumba</w:t>
      </w:r>
      <w:r w:rsidR="00136CDB" w:rsidRPr="00F06FDF">
        <w:rPr>
          <w:rFonts w:ascii="Arial" w:hAnsi="Arial" w:cs="Arial"/>
          <w:sz w:val="24"/>
          <w:szCs w:val="24"/>
          <w:lang w:val="en-US"/>
        </w:rPr>
        <w:t xml:space="preserve"> to form a universal partnership. </w:t>
      </w:r>
    </w:p>
    <w:p w14:paraId="7B0274B2" w14:textId="77777777" w:rsidR="005922A4" w:rsidRPr="00F06FDF" w:rsidRDefault="005922A4" w:rsidP="00F06FDF">
      <w:pPr>
        <w:pStyle w:val="ColorfulList-Accent11"/>
        <w:spacing w:after="0" w:line="480" w:lineRule="auto"/>
        <w:ind w:left="0"/>
        <w:jc w:val="both"/>
        <w:rPr>
          <w:rFonts w:ascii="Arial" w:hAnsi="Arial" w:cs="Arial"/>
          <w:sz w:val="24"/>
          <w:szCs w:val="24"/>
          <w:lang w:val="en-US"/>
        </w:rPr>
      </w:pPr>
    </w:p>
    <w:p w14:paraId="2843D537" w14:textId="77777777" w:rsidR="00DC6013" w:rsidRPr="00F06FDF" w:rsidRDefault="004C5B6E" w:rsidP="00F06FDF">
      <w:pPr>
        <w:pStyle w:val="ColorfulList-Accent11"/>
        <w:spacing w:after="0" w:line="480" w:lineRule="auto"/>
        <w:ind w:left="0"/>
        <w:jc w:val="both"/>
        <w:rPr>
          <w:rFonts w:ascii="Arial" w:hAnsi="Arial" w:cs="Arial"/>
          <w:sz w:val="24"/>
          <w:szCs w:val="24"/>
        </w:rPr>
      </w:pPr>
      <w:r w:rsidRPr="00F06FDF">
        <w:rPr>
          <w:rFonts w:ascii="Arial" w:hAnsi="Arial" w:cs="Arial"/>
          <w:sz w:val="24"/>
          <w:szCs w:val="24"/>
          <w:u w:val="single"/>
          <w:lang w:val="en-US"/>
        </w:rPr>
        <w:t>Delictual damages</w:t>
      </w:r>
    </w:p>
    <w:p w14:paraId="4D575EE5" w14:textId="08023D9A" w:rsidR="00C3120E" w:rsidRPr="00F06FDF" w:rsidRDefault="00C3120E" w:rsidP="00F06FDF">
      <w:pPr>
        <w:numPr>
          <w:ilvl w:val="0"/>
          <w:numId w:val="8"/>
        </w:numPr>
        <w:spacing w:after="0" w:line="480" w:lineRule="auto"/>
        <w:ind w:left="0" w:firstLine="0"/>
        <w:contextualSpacing/>
        <w:jc w:val="both"/>
        <w:rPr>
          <w:rFonts w:ascii="Arial" w:hAnsi="Arial" w:cs="Arial"/>
          <w:sz w:val="24"/>
          <w:szCs w:val="24"/>
          <w:lang w:val="en-US"/>
        </w:rPr>
      </w:pPr>
      <w:r w:rsidRPr="00F06FDF">
        <w:rPr>
          <w:rFonts w:ascii="Arial" w:hAnsi="Arial" w:cs="Arial"/>
          <w:sz w:val="24"/>
          <w:szCs w:val="24"/>
          <w:lang w:val="en-US"/>
        </w:rPr>
        <w:t xml:space="preserve">It will be recalled that the </w:t>
      </w:r>
      <w:r w:rsidRPr="00F06FDF">
        <w:rPr>
          <w:rFonts w:ascii="Arial" w:hAnsi="Arial" w:cs="Arial"/>
          <w:i/>
          <w:sz w:val="24"/>
          <w:szCs w:val="24"/>
          <w:lang w:val="en-US"/>
        </w:rPr>
        <w:t>ratio</w:t>
      </w:r>
      <w:r w:rsidRPr="00F06FDF">
        <w:rPr>
          <w:rFonts w:ascii="Arial" w:hAnsi="Arial" w:cs="Arial"/>
          <w:sz w:val="24"/>
          <w:szCs w:val="24"/>
          <w:lang w:val="en-US"/>
        </w:rPr>
        <w:t xml:space="preserve"> in </w:t>
      </w:r>
      <w:r w:rsidRPr="00F06FDF">
        <w:rPr>
          <w:rFonts w:ascii="Arial" w:hAnsi="Arial" w:cs="Arial"/>
          <w:i/>
          <w:sz w:val="24"/>
          <w:szCs w:val="24"/>
          <w:lang w:val="en-US"/>
        </w:rPr>
        <w:t>Zulu</w:t>
      </w:r>
      <w:r w:rsidRPr="00F06FDF">
        <w:rPr>
          <w:rFonts w:ascii="Arial" w:hAnsi="Arial" w:cs="Arial"/>
          <w:sz w:val="24"/>
          <w:szCs w:val="24"/>
          <w:lang w:val="en-US"/>
        </w:rPr>
        <w:t xml:space="preserve"> relied on by Mr Nakuumba and </w:t>
      </w:r>
      <w:r w:rsidR="0035679D" w:rsidRPr="00F06FDF">
        <w:rPr>
          <w:rFonts w:ascii="Arial" w:hAnsi="Arial" w:cs="Arial"/>
          <w:sz w:val="24"/>
          <w:szCs w:val="24"/>
          <w:lang w:val="en-US"/>
        </w:rPr>
        <w:t>Ms Ipinge</w:t>
      </w:r>
      <w:r w:rsidRPr="00F06FDF">
        <w:rPr>
          <w:rFonts w:ascii="Arial" w:hAnsi="Arial" w:cs="Arial"/>
          <w:sz w:val="24"/>
          <w:szCs w:val="24"/>
          <w:lang w:val="en-US"/>
        </w:rPr>
        <w:t xml:space="preserve"> is that </w:t>
      </w:r>
      <w:r w:rsidR="007009E6" w:rsidRPr="00F06FDF">
        <w:rPr>
          <w:rFonts w:ascii="Arial" w:hAnsi="Arial" w:cs="Arial"/>
          <w:sz w:val="24"/>
          <w:szCs w:val="24"/>
          <w:lang w:val="en-US"/>
        </w:rPr>
        <w:t>Ms Nakuumba’s</w:t>
      </w:r>
      <w:r w:rsidRPr="00F06FDF">
        <w:rPr>
          <w:rFonts w:ascii="Arial" w:hAnsi="Arial" w:cs="Arial"/>
          <w:sz w:val="24"/>
          <w:szCs w:val="24"/>
          <w:lang w:val="en-US"/>
        </w:rPr>
        <w:t xml:space="preserve"> recourse is a claim for delictual damages. </w:t>
      </w:r>
      <w:r w:rsidR="00694E00" w:rsidRPr="00F06FDF">
        <w:rPr>
          <w:rFonts w:ascii="Arial" w:hAnsi="Arial" w:cs="Arial"/>
          <w:sz w:val="24"/>
          <w:szCs w:val="24"/>
          <w:lang w:val="en-US"/>
        </w:rPr>
        <w:t>For a very long time there raged a very intense academic debate about the liability of an innocent spouse in a marriage in community of property for the delicts committed by the other spouse. That debate, which is today of academic interest only, is neatly captured by Hahlo in his 4</w:t>
      </w:r>
      <w:r w:rsidR="00694E00" w:rsidRPr="00F06FDF">
        <w:rPr>
          <w:rFonts w:ascii="Arial" w:hAnsi="Arial" w:cs="Arial"/>
          <w:sz w:val="24"/>
          <w:szCs w:val="24"/>
          <w:vertAlign w:val="superscript"/>
          <w:lang w:val="en-US"/>
        </w:rPr>
        <w:t>th</w:t>
      </w:r>
      <w:r w:rsidR="00694E00" w:rsidRPr="00F06FDF">
        <w:rPr>
          <w:rFonts w:ascii="Arial" w:hAnsi="Arial" w:cs="Arial"/>
          <w:sz w:val="24"/>
          <w:szCs w:val="24"/>
          <w:lang w:val="en-US"/>
        </w:rPr>
        <w:t xml:space="preserve"> </w:t>
      </w:r>
      <w:r w:rsidR="00694E00" w:rsidRPr="00F06FDF">
        <w:rPr>
          <w:rFonts w:ascii="Arial" w:hAnsi="Arial" w:cs="Arial"/>
          <w:sz w:val="24"/>
          <w:szCs w:val="24"/>
          <w:lang w:val="en-US"/>
        </w:rPr>
        <w:lastRenderedPageBreak/>
        <w:t xml:space="preserve">edition of </w:t>
      </w:r>
      <w:r w:rsidR="00694E00" w:rsidRPr="00F06FDF">
        <w:rPr>
          <w:rFonts w:ascii="Arial" w:hAnsi="Arial" w:cs="Arial"/>
          <w:i/>
          <w:sz w:val="24"/>
          <w:szCs w:val="24"/>
          <w:lang w:val="en-US"/>
        </w:rPr>
        <w:t>The South African Law of Husband and Wife</w:t>
      </w:r>
      <w:r w:rsidR="005922A4" w:rsidRPr="00F06FDF">
        <w:rPr>
          <w:rFonts w:ascii="Arial" w:hAnsi="Arial" w:cs="Arial"/>
          <w:sz w:val="24"/>
          <w:szCs w:val="24"/>
          <w:lang w:val="en-US"/>
        </w:rPr>
        <w:t xml:space="preserve"> (at p</w:t>
      </w:r>
      <w:r w:rsidR="00694E00" w:rsidRPr="00F06FDF">
        <w:rPr>
          <w:rFonts w:ascii="Arial" w:hAnsi="Arial" w:cs="Arial"/>
          <w:sz w:val="24"/>
          <w:szCs w:val="24"/>
          <w:lang w:val="en-US"/>
        </w:rPr>
        <w:t>230-238). Suffice it to say that academic opinion is broadly split in</w:t>
      </w:r>
      <w:r w:rsidR="00B87145" w:rsidRPr="00F06FDF">
        <w:rPr>
          <w:rFonts w:ascii="Arial" w:hAnsi="Arial" w:cs="Arial"/>
          <w:sz w:val="24"/>
          <w:szCs w:val="24"/>
          <w:lang w:val="en-US"/>
        </w:rPr>
        <w:t>to</w:t>
      </w:r>
      <w:r w:rsidR="00694E00" w:rsidRPr="00F06FDF">
        <w:rPr>
          <w:rFonts w:ascii="Arial" w:hAnsi="Arial" w:cs="Arial"/>
          <w:sz w:val="24"/>
          <w:szCs w:val="24"/>
          <w:lang w:val="en-US"/>
        </w:rPr>
        <w:t xml:space="preserve"> two schools of thought. </w:t>
      </w:r>
    </w:p>
    <w:p w14:paraId="2BE04EB6" w14:textId="77777777" w:rsidR="00C3120E" w:rsidRPr="00F06FDF" w:rsidRDefault="00C3120E" w:rsidP="00F06FDF">
      <w:pPr>
        <w:pStyle w:val="ColorfulList-Accent11"/>
        <w:spacing w:after="0" w:line="480" w:lineRule="auto"/>
        <w:ind w:left="0"/>
        <w:jc w:val="both"/>
        <w:rPr>
          <w:rFonts w:ascii="Arial" w:hAnsi="Arial" w:cs="Arial"/>
          <w:sz w:val="24"/>
          <w:szCs w:val="24"/>
          <w:lang w:val="en-US"/>
        </w:rPr>
      </w:pPr>
    </w:p>
    <w:p w14:paraId="57385596" w14:textId="77777777" w:rsidR="00DC6013" w:rsidRPr="00F06FDF" w:rsidRDefault="00694E00" w:rsidP="00F06FDF">
      <w:pPr>
        <w:numPr>
          <w:ilvl w:val="0"/>
          <w:numId w:val="8"/>
        </w:numPr>
        <w:spacing w:after="0" w:line="480" w:lineRule="auto"/>
        <w:ind w:left="0" w:firstLine="0"/>
        <w:contextualSpacing/>
        <w:jc w:val="both"/>
        <w:rPr>
          <w:rStyle w:val="Hidden-Grey-8"/>
          <w:rFonts w:ascii="Arial" w:hAnsi="Arial" w:cs="Arial"/>
          <w:i/>
          <w:vanish w:val="0"/>
          <w:color w:val="auto"/>
          <w:sz w:val="24"/>
          <w:szCs w:val="24"/>
        </w:rPr>
      </w:pPr>
      <w:r w:rsidRPr="00F06FDF">
        <w:rPr>
          <w:rFonts w:ascii="Arial" w:hAnsi="Arial" w:cs="Arial"/>
          <w:sz w:val="24"/>
          <w:szCs w:val="24"/>
          <w:lang w:val="en-US"/>
        </w:rPr>
        <w:t xml:space="preserve">The one school of thought takes the view that an innocent spouse to a marriage in community of property is not liable for such delicts and that a third party’s recourse lay in the guilty party’s half-share of the joint estate – the so-called doctrine of </w:t>
      </w:r>
      <w:r w:rsidRPr="00F06FDF">
        <w:rPr>
          <w:rFonts w:ascii="Arial" w:hAnsi="Arial" w:cs="Arial"/>
          <w:i/>
          <w:sz w:val="24"/>
          <w:szCs w:val="24"/>
          <w:lang w:val="en-US"/>
        </w:rPr>
        <w:t>boedelscheiding</w:t>
      </w:r>
      <w:r w:rsidR="00B87145" w:rsidRPr="00F06FDF">
        <w:rPr>
          <w:rFonts w:ascii="Arial" w:hAnsi="Arial" w:cs="Arial"/>
          <w:sz w:val="24"/>
          <w:szCs w:val="24"/>
          <w:lang w:val="en-US"/>
        </w:rPr>
        <w:t xml:space="preserve">. The second school of thought, which rejects </w:t>
      </w:r>
      <w:r w:rsidR="00B87145" w:rsidRPr="00F06FDF">
        <w:rPr>
          <w:rFonts w:ascii="Arial" w:hAnsi="Arial" w:cs="Arial"/>
          <w:i/>
          <w:sz w:val="24"/>
          <w:szCs w:val="24"/>
          <w:lang w:val="en-US"/>
        </w:rPr>
        <w:t>boedelscheiding</w:t>
      </w:r>
      <w:r w:rsidR="00B87145" w:rsidRPr="00F06FDF">
        <w:rPr>
          <w:rFonts w:ascii="Arial" w:hAnsi="Arial" w:cs="Arial"/>
          <w:sz w:val="24"/>
          <w:szCs w:val="24"/>
          <w:lang w:val="en-US"/>
        </w:rPr>
        <w:t xml:space="preserve">, </w:t>
      </w:r>
      <w:r w:rsidRPr="00F06FDF">
        <w:rPr>
          <w:rFonts w:ascii="Arial" w:hAnsi="Arial" w:cs="Arial"/>
          <w:sz w:val="24"/>
          <w:szCs w:val="24"/>
          <w:lang w:val="en-US"/>
        </w:rPr>
        <w:t>is that where persons are married in community of property, there is only one indivisible estate during the subsistence of the marriage and that an injured third party is entitled to execute against the joint estate - which includes the half-share of the innocent spouse.</w:t>
      </w:r>
      <w:bookmarkStart w:id="1" w:name="604791"/>
      <w:bookmarkEnd w:id="1"/>
    </w:p>
    <w:p w14:paraId="2738418C" w14:textId="77777777" w:rsidR="0045103C" w:rsidRPr="00F06FDF" w:rsidRDefault="0045103C" w:rsidP="00F06FDF">
      <w:pPr>
        <w:pStyle w:val="ColorfulList-Accent11"/>
        <w:spacing w:after="0" w:line="480" w:lineRule="auto"/>
        <w:ind w:left="0"/>
        <w:jc w:val="both"/>
        <w:rPr>
          <w:rStyle w:val="Hidden-Grey-8"/>
          <w:rFonts w:ascii="Arial" w:hAnsi="Arial" w:cs="Arial"/>
          <w:i/>
          <w:vanish w:val="0"/>
          <w:color w:val="auto"/>
          <w:sz w:val="24"/>
          <w:szCs w:val="24"/>
        </w:rPr>
      </w:pPr>
    </w:p>
    <w:p w14:paraId="34375A79" w14:textId="77777777" w:rsidR="00DC6013" w:rsidRPr="00F06FDF" w:rsidRDefault="0045103C" w:rsidP="00F06FDF">
      <w:pPr>
        <w:numPr>
          <w:ilvl w:val="0"/>
          <w:numId w:val="8"/>
        </w:numPr>
        <w:spacing w:after="0" w:line="480" w:lineRule="auto"/>
        <w:ind w:left="0" w:firstLine="0"/>
        <w:contextualSpacing/>
        <w:jc w:val="both"/>
        <w:rPr>
          <w:rFonts w:ascii="Arial" w:hAnsi="Arial" w:cs="Arial"/>
          <w:sz w:val="24"/>
          <w:szCs w:val="24"/>
        </w:rPr>
      </w:pPr>
      <w:r w:rsidRPr="00F06FDF">
        <w:rPr>
          <w:rFonts w:ascii="Arial" w:hAnsi="Arial" w:cs="Arial"/>
          <w:sz w:val="24"/>
          <w:szCs w:val="24"/>
          <w:lang w:val="en-US"/>
        </w:rPr>
        <w:t xml:space="preserve">The debate is now settled. </w:t>
      </w:r>
      <w:r w:rsidR="0087420D" w:rsidRPr="00F06FDF">
        <w:rPr>
          <w:rFonts w:ascii="Arial" w:hAnsi="Arial" w:cs="Arial"/>
          <w:sz w:val="24"/>
          <w:szCs w:val="24"/>
        </w:rPr>
        <w:t xml:space="preserve">In </w:t>
      </w:r>
      <w:r w:rsidR="00694E00" w:rsidRPr="00F06FDF">
        <w:rPr>
          <w:rFonts w:ascii="Arial" w:hAnsi="Arial" w:cs="Arial"/>
          <w:i/>
          <w:sz w:val="24"/>
          <w:szCs w:val="24"/>
        </w:rPr>
        <w:t>Erikson Motors (Welkom) Ltd v Scholtz,</w:t>
      </w:r>
      <w:r w:rsidR="00694E00" w:rsidRPr="00F06FDF">
        <w:rPr>
          <w:rFonts w:ascii="Arial" w:hAnsi="Arial" w:cs="Arial"/>
          <w:sz w:val="24"/>
          <w:szCs w:val="24"/>
        </w:rPr>
        <w:t xml:space="preserve"> </w:t>
      </w:r>
      <w:r w:rsidR="00694E00" w:rsidRPr="00F06FDF">
        <w:rPr>
          <w:rFonts w:ascii="Arial" w:hAnsi="Arial" w:cs="Arial"/>
          <w:i/>
          <w:sz w:val="24"/>
          <w:szCs w:val="24"/>
        </w:rPr>
        <w:t>NO</w:t>
      </w:r>
      <w:r w:rsidR="00694E00" w:rsidRPr="00F06FDF">
        <w:rPr>
          <w:rStyle w:val="FootnoteReference"/>
          <w:rFonts w:ascii="Arial" w:hAnsi="Arial" w:cs="Arial"/>
          <w:i/>
          <w:sz w:val="24"/>
          <w:szCs w:val="24"/>
        </w:rPr>
        <w:footnoteReference w:id="8"/>
      </w:r>
      <w:r w:rsidR="0087420D" w:rsidRPr="00F06FDF">
        <w:rPr>
          <w:rFonts w:ascii="Arial" w:hAnsi="Arial" w:cs="Arial"/>
          <w:i/>
          <w:sz w:val="24"/>
          <w:szCs w:val="24"/>
        </w:rPr>
        <w:t xml:space="preserve"> </w:t>
      </w:r>
      <w:r w:rsidR="0087420D" w:rsidRPr="00F06FDF">
        <w:rPr>
          <w:rFonts w:ascii="Arial" w:hAnsi="Arial" w:cs="Arial"/>
          <w:sz w:val="24"/>
          <w:szCs w:val="24"/>
        </w:rPr>
        <w:t xml:space="preserve">Kloppers J </w:t>
      </w:r>
      <w:r w:rsidR="00C3120E" w:rsidRPr="00F06FDF">
        <w:rPr>
          <w:rFonts w:ascii="Arial" w:hAnsi="Arial" w:cs="Arial"/>
          <w:sz w:val="24"/>
          <w:szCs w:val="24"/>
        </w:rPr>
        <w:t xml:space="preserve">held </w:t>
      </w:r>
      <w:r w:rsidR="00694E00" w:rsidRPr="00F06FDF">
        <w:rPr>
          <w:rFonts w:ascii="Arial" w:hAnsi="Arial" w:cs="Arial"/>
          <w:sz w:val="24"/>
          <w:szCs w:val="24"/>
        </w:rPr>
        <w:t xml:space="preserve">that the joint estate is liable in full for the delict of </w:t>
      </w:r>
      <w:r w:rsidR="00E02B95" w:rsidRPr="00F06FDF">
        <w:rPr>
          <w:rFonts w:ascii="Arial" w:hAnsi="Arial" w:cs="Arial"/>
          <w:sz w:val="24"/>
          <w:szCs w:val="24"/>
        </w:rPr>
        <w:t>one spouse</w:t>
      </w:r>
      <w:r w:rsidR="00694E00" w:rsidRPr="00F06FDF">
        <w:rPr>
          <w:rFonts w:ascii="Arial" w:hAnsi="Arial" w:cs="Arial"/>
          <w:sz w:val="24"/>
          <w:szCs w:val="24"/>
        </w:rPr>
        <w:t xml:space="preserve">, and that where the spouses are married in community of property there is only one estate which can be surrendered. The matter was revisited in </w:t>
      </w:r>
      <w:bookmarkStart w:id="2" w:name="62340"/>
      <w:bookmarkEnd w:id="2"/>
      <w:r w:rsidR="00694E00" w:rsidRPr="00F06FDF">
        <w:rPr>
          <w:rFonts w:ascii="Arial" w:hAnsi="Arial" w:cs="Arial"/>
          <w:bCs/>
          <w:i/>
          <w:sz w:val="24"/>
          <w:szCs w:val="24"/>
        </w:rPr>
        <w:t>Opperman v Opperman</w:t>
      </w:r>
      <w:r w:rsidR="00694E00" w:rsidRPr="00F06FDF">
        <w:rPr>
          <w:rFonts w:ascii="Arial" w:hAnsi="Arial" w:cs="Arial"/>
          <w:b/>
          <w:bCs/>
          <w:sz w:val="24"/>
          <w:szCs w:val="24"/>
        </w:rPr>
        <w:t>.</w:t>
      </w:r>
      <w:r w:rsidR="00694E00" w:rsidRPr="00F06FDF">
        <w:rPr>
          <w:rStyle w:val="FootnoteReference"/>
          <w:rFonts w:ascii="Arial" w:hAnsi="Arial" w:cs="Arial"/>
          <w:bCs/>
          <w:sz w:val="24"/>
          <w:szCs w:val="24"/>
        </w:rPr>
        <w:footnoteReference w:id="9"/>
      </w:r>
      <w:r w:rsidR="00694E00" w:rsidRPr="00F06FDF">
        <w:rPr>
          <w:rFonts w:ascii="Arial" w:hAnsi="Arial" w:cs="Arial"/>
          <w:bCs/>
          <w:sz w:val="24"/>
          <w:szCs w:val="24"/>
        </w:rPr>
        <w:t xml:space="preserve"> </w:t>
      </w:r>
      <w:r w:rsidR="00694E00" w:rsidRPr="00F06FDF">
        <w:rPr>
          <w:rFonts w:ascii="Arial" w:hAnsi="Arial" w:cs="Arial"/>
          <w:sz w:val="24"/>
          <w:szCs w:val="24"/>
        </w:rPr>
        <w:t>It was held that where a wife married in community of property has committed a delict</w:t>
      </w:r>
      <w:r w:rsidR="004C4020" w:rsidRPr="00F06FDF">
        <w:rPr>
          <w:rFonts w:ascii="Arial" w:hAnsi="Arial" w:cs="Arial"/>
          <w:sz w:val="24"/>
          <w:szCs w:val="24"/>
        </w:rPr>
        <w:t>,</w:t>
      </w:r>
      <w:r w:rsidR="00694E00" w:rsidRPr="00F06FDF">
        <w:rPr>
          <w:rFonts w:ascii="Arial" w:hAnsi="Arial" w:cs="Arial"/>
          <w:sz w:val="24"/>
          <w:szCs w:val="24"/>
        </w:rPr>
        <w:t xml:space="preserve"> the person who is entitled to delictual damages is entitled to demand satisfaction from the joint estate.</w:t>
      </w:r>
    </w:p>
    <w:p w14:paraId="4A9699CA" w14:textId="77777777" w:rsidR="00DC6013" w:rsidRPr="00F06FDF" w:rsidRDefault="00DC6013" w:rsidP="00F06FDF">
      <w:pPr>
        <w:pStyle w:val="ColorfulList-Accent11"/>
        <w:spacing w:after="0" w:line="480" w:lineRule="auto"/>
        <w:ind w:left="0"/>
        <w:jc w:val="both"/>
        <w:rPr>
          <w:rFonts w:ascii="Arial" w:hAnsi="Arial" w:cs="Arial"/>
          <w:i/>
          <w:sz w:val="24"/>
          <w:szCs w:val="24"/>
        </w:rPr>
      </w:pPr>
    </w:p>
    <w:p w14:paraId="0E96BF51" w14:textId="60295F4F" w:rsidR="00DC6013" w:rsidRPr="00F06FDF" w:rsidRDefault="00694E00" w:rsidP="00F06FDF">
      <w:pPr>
        <w:numPr>
          <w:ilvl w:val="0"/>
          <w:numId w:val="8"/>
        </w:numPr>
        <w:spacing w:after="0" w:line="480" w:lineRule="auto"/>
        <w:ind w:left="0" w:firstLine="0"/>
        <w:contextualSpacing/>
        <w:jc w:val="both"/>
        <w:rPr>
          <w:rFonts w:ascii="Arial" w:hAnsi="Arial" w:cs="Arial"/>
          <w:i/>
          <w:sz w:val="24"/>
          <w:szCs w:val="24"/>
        </w:rPr>
      </w:pPr>
      <w:r w:rsidRPr="00F06FDF">
        <w:rPr>
          <w:rFonts w:ascii="Arial" w:hAnsi="Arial" w:cs="Arial"/>
          <w:bCs/>
          <w:sz w:val="24"/>
          <w:szCs w:val="24"/>
        </w:rPr>
        <w:t xml:space="preserve">In </w:t>
      </w:r>
      <w:r w:rsidRPr="00F06FDF">
        <w:rPr>
          <w:rFonts w:ascii="Arial" w:hAnsi="Arial" w:cs="Arial"/>
          <w:bCs/>
          <w:i/>
          <w:sz w:val="24"/>
          <w:szCs w:val="24"/>
        </w:rPr>
        <w:t xml:space="preserve">Du Plessis v Pienaar NO </w:t>
      </w:r>
      <w:r w:rsidR="004C4020" w:rsidRPr="00F06FDF">
        <w:rPr>
          <w:rFonts w:ascii="Arial" w:hAnsi="Arial" w:cs="Arial"/>
          <w:bCs/>
          <w:i/>
          <w:sz w:val="24"/>
          <w:szCs w:val="24"/>
        </w:rPr>
        <w:t>&amp;</w:t>
      </w:r>
      <w:r w:rsidRPr="00F06FDF">
        <w:rPr>
          <w:rFonts w:ascii="Arial" w:hAnsi="Arial" w:cs="Arial"/>
          <w:bCs/>
          <w:i/>
          <w:sz w:val="24"/>
          <w:szCs w:val="24"/>
        </w:rPr>
        <w:t xml:space="preserve"> </w:t>
      </w:r>
      <w:r w:rsidR="004C4020" w:rsidRPr="00F06FDF">
        <w:rPr>
          <w:rFonts w:ascii="Arial" w:hAnsi="Arial" w:cs="Arial"/>
          <w:bCs/>
          <w:i/>
          <w:sz w:val="24"/>
          <w:szCs w:val="24"/>
        </w:rPr>
        <w:t>o</w:t>
      </w:r>
      <w:r w:rsidRPr="00F06FDF">
        <w:rPr>
          <w:rFonts w:ascii="Arial" w:hAnsi="Arial" w:cs="Arial"/>
          <w:bCs/>
          <w:i/>
          <w:sz w:val="24"/>
          <w:szCs w:val="24"/>
        </w:rPr>
        <w:t>thers</w:t>
      </w:r>
      <w:r w:rsidRPr="00F06FDF">
        <w:rPr>
          <w:rStyle w:val="FootnoteReference"/>
          <w:rFonts w:ascii="Arial" w:hAnsi="Arial" w:cs="Arial"/>
          <w:bCs/>
          <w:sz w:val="24"/>
          <w:szCs w:val="24"/>
        </w:rPr>
        <w:footnoteReference w:id="10"/>
      </w:r>
      <w:r w:rsidRPr="00F06FDF">
        <w:rPr>
          <w:rFonts w:ascii="Arial" w:hAnsi="Arial" w:cs="Arial"/>
          <w:b/>
          <w:bCs/>
          <w:sz w:val="24"/>
          <w:szCs w:val="24"/>
        </w:rPr>
        <w:t xml:space="preserve">  </w:t>
      </w:r>
      <w:r w:rsidRPr="00F06FDF">
        <w:rPr>
          <w:rFonts w:ascii="Arial" w:hAnsi="Arial" w:cs="Arial"/>
          <w:sz w:val="24"/>
          <w:szCs w:val="24"/>
        </w:rPr>
        <w:t>the S</w:t>
      </w:r>
      <w:r w:rsidR="004C4020" w:rsidRPr="00F06FDF">
        <w:rPr>
          <w:rFonts w:ascii="Arial" w:hAnsi="Arial" w:cs="Arial"/>
          <w:sz w:val="24"/>
          <w:szCs w:val="24"/>
        </w:rPr>
        <w:t xml:space="preserve">outh </w:t>
      </w:r>
      <w:r w:rsidR="00B87145" w:rsidRPr="00F06FDF">
        <w:rPr>
          <w:rFonts w:ascii="Arial" w:hAnsi="Arial" w:cs="Arial"/>
          <w:sz w:val="24"/>
          <w:szCs w:val="24"/>
        </w:rPr>
        <w:t>A</w:t>
      </w:r>
      <w:r w:rsidR="004C4020" w:rsidRPr="00F06FDF">
        <w:rPr>
          <w:rFonts w:ascii="Arial" w:hAnsi="Arial" w:cs="Arial"/>
          <w:sz w:val="24"/>
          <w:szCs w:val="24"/>
        </w:rPr>
        <w:t>frican</w:t>
      </w:r>
      <w:r w:rsidR="00B87145" w:rsidRPr="00F06FDF">
        <w:rPr>
          <w:rFonts w:ascii="Arial" w:hAnsi="Arial" w:cs="Arial"/>
          <w:sz w:val="24"/>
          <w:szCs w:val="24"/>
        </w:rPr>
        <w:t xml:space="preserve"> Supreme Court of Appeal</w:t>
      </w:r>
      <w:r w:rsidRPr="00F06FDF">
        <w:rPr>
          <w:rFonts w:ascii="Arial" w:hAnsi="Arial" w:cs="Arial"/>
          <w:sz w:val="24"/>
          <w:szCs w:val="24"/>
        </w:rPr>
        <w:t xml:space="preserve"> </w:t>
      </w:r>
      <w:r w:rsidR="00C478BC" w:rsidRPr="00F06FDF">
        <w:rPr>
          <w:rFonts w:ascii="Arial" w:hAnsi="Arial" w:cs="Arial"/>
          <w:sz w:val="24"/>
          <w:szCs w:val="24"/>
        </w:rPr>
        <w:t>held</w:t>
      </w:r>
      <w:r w:rsidRPr="00F06FDF">
        <w:rPr>
          <w:rFonts w:ascii="Arial" w:hAnsi="Arial" w:cs="Arial"/>
          <w:sz w:val="24"/>
          <w:szCs w:val="24"/>
        </w:rPr>
        <w:t xml:space="preserve"> that </w:t>
      </w:r>
      <w:r w:rsidR="00C478BC" w:rsidRPr="00F06FDF">
        <w:rPr>
          <w:rFonts w:ascii="Arial" w:hAnsi="Arial" w:cs="Arial"/>
          <w:sz w:val="24"/>
          <w:szCs w:val="24"/>
        </w:rPr>
        <w:t xml:space="preserve">in respect of </w:t>
      </w:r>
      <w:r w:rsidRPr="00F06FDF">
        <w:rPr>
          <w:rFonts w:ascii="Arial" w:hAnsi="Arial" w:cs="Arial"/>
          <w:sz w:val="24"/>
          <w:szCs w:val="24"/>
        </w:rPr>
        <w:t xml:space="preserve">debts </w:t>
      </w:r>
      <w:r w:rsidR="00C478BC" w:rsidRPr="00F06FDF">
        <w:rPr>
          <w:rFonts w:ascii="Arial" w:hAnsi="Arial" w:cs="Arial"/>
          <w:sz w:val="24"/>
          <w:szCs w:val="24"/>
        </w:rPr>
        <w:t>incurred by one of them</w:t>
      </w:r>
      <w:r w:rsidRPr="00F06FDF">
        <w:rPr>
          <w:rFonts w:ascii="Arial" w:hAnsi="Arial" w:cs="Arial"/>
          <w:sz w:val="24"/>
          <w:szCs w:val="24"/>
        </w:rPr>
        <w:t xml:space="preserve"> a creditor may look to the estates of both debtors for the recovery of the debt. </w:t>
      </w:r>
      <w:r w:rsidRPr="00F06FDF">
        <w:rPr>
          <w:rStyle w:val="Emphasis"/>
          <w:rFonts w:ascii="Arial" w:hAnsi="Arial" w:cs="Arial"/>
          <w:sz w:val="24"/>
          <w:szCs w:val="24"/>
        </w:rPr>
        <w:t>Du Plessis</w:t>
      </w:r>
      <w:r w:rsidRPr="00F06FDF">
        <w:rPr>
          <w:rFonts w:ascii="Arial" w:hAnsi="Arial" w:cs="Arial"/>
          <w:sz w:val="24"/>
          <w:szCs w:val="24"/>
        </w:rPr>
        <w:t xml:space="preserve"> was quoted with approval </w:t>
      </w:r>
      <w:r w:rsidRPr="00F06FDF">
        <w:rPr>
          <w:rFonts w:ascii="Arial" w:hAnsi="Arial" w:cs="Arial"/>
          <w:sz w:val="24"/>
          <w:szCs w:val="24"/>
        </w:rPr>
        <w:lastRenderedPageBreak/>
        <w:t xml:space="preserve">in </w:t>
      </w:r>
      <w:r w:rsidRPr="00F06FDF">
        <w:rPr>
          <w:rFonts w:ascii="Arial" w:hAnsi="Arial" w:cs="Arial"/>
          <w:i/>
          <w:iCs/>
          <w:sz w:val="24"/>
          <w:szCs w:val="24"/>
        </w:rPr>
        <w:t xml:space="preserve">Malcolm Wentzel v Discovery Life Limited </w:t>
      </w:r>
      <w:r w:rsidR="004C4020" w:rsidRPr="00F06FDF">
        <w:rPr>
          <w:rFonts w:ascii="Arial" w:hAnsi="Arial" w:cs="Arial"/>
          <w:i/>
          <w:iCs/>
          <w:sz w:val="24"/>
          <w:szCs w:val="24"/>
        </w:rPr>
        <w:t>&amp;</w:t>
      </w:r>
      <w:r w:rsidRPr="00F06FDF">
        <w:rPr>
          <w:rFonts w:ascii="Arial" w:hAnsi="Arial" w:cs="Arial"/>
          <w:i/>
          <w:iCs/>
          <w:sz w:val="24"/>
          <w:szCs w:val="24"/>
        </w:rPr>
        <w:t xml:space="preserve"> </w:t>
      </w:r>
      <w:r w:rsidR="004C4020" w:rsidRPr="00F06FDF">
        <w:rPr>
          <w:rFonts w:ascii="Arial" w:hAnsi="Arial" w:cs="Arial"/>
          <w:i/>
          <w:iCs/>
          <w:sz w:val="24"/>
          <w:szCs w:val="24"/>
        </w:rPr>
        <w:t>o</w:t>
      </w:r>
      <w:r w:rsidRPr="00F06FDF">
        <w:rPr>
          <w:rFonts w:ascii="Arial" w:hAnsi="Arial" w:cs="Arial"/>
          <w:i/>
          <w:iCs/>
          <w:sz w:val="24"/>
          <w:szCs w:val="24"/>
        </w:rPr>
        <w:t xml:space="preserve">thers: In Re Botha </w:t>
      </w:r>
      <w:r w:rsidR="004C4020" w:rsidRPr="00F06FDF">
        <w:rPr>
          <w:rFonts w:ascii="Arial" w:hAnsi="Arial" w:cs="Arial"/>
          <w:i/>
          <w:iCs/>
          <w:sz w:val="24"/>
          <w:szCs w:val="24"/>
        </w:rPr>
        <w:t>&amp;</w:t>
      </w:r>
      <w:r w:rsidRPr="00F06FDF">
        <w:rPr>
          <w:rFonts w:ascii="Arial" w:hAnsi="Arial" w:cs="Arial"/>
          <w:i/>
          <w:iCs/>
          <w:sz w:val="24"/>
          <w:szCs w:val="24"/>
        </w:rPr>
        <w:t xml:space="preserve"> </w:t>
      </w:r>
      <w:r w:rsidR="004C4020" w:rsidRPr="00F06FDF">
        <w:rPr>
          <w:rFonts w:ascii="Arial" w:hAnsi="Arial" w:cs="Arial"/>
          <w:i/>
          <w:iCs/>
          <w:sz w:val="24"/>
          <w:szCs w:val="24"/>
        </w:rPr>
        <w:t>o</w:t>
      </w:r>
      <w:r w:rsidRPr="00F06FDF">
        <w:rPr>
          <w:rFonts w:ascii="Arial" w:hAnsi="Arial" w:cs="Arial"/>
          <w:i/>
          <w:iCs/>
          <w:sz w:val="24"/>
          <w:szCs w:val="24"/>
        </w:rPr>
        <w:t>thers NNO v Wentzel.</w:t>
      </w:r>
      <w:r w:rsidRPr="00F06FDF">
        <w:rPr>
          <w:rStyle w:val="FootnoteReference"/>
          <w:rFonts w:ascii="Arial" w:hAnsi="Arial" w:cs="Arial"/>
          <w:iCs/>
          <w:sz w:val="24"/>
          <w:szCs w:val="24"/>
        </w:rPr>
        <w:footnoteReference w:id="11"/>
      </w:r>
      <w:r w:rsidRPr="00F06FDF">
        <w:rPr>
          <w:rFonts w:ascii="Arial" w:hAnsi="Arial" w:cs="Arial"/>
          <w:sz w:val="24"/>
          <w:szCs w:val="24"/>
        </w:rPr>
        <w:t> </w:t>
      </w:r>
    </w:p>
    <w:p w14:paraId="48362D3D" w14:textId="77777777" w:rsidR="00DC6013" w:rsidRPr="00F06FDF" w:rsidRDefault="00DC6013" w:rsidP="00F06FDF">
      <w:pPr>
        <w:pStyle w:val="ColorfulList-Accent11"/>
        <w:spacing w:after="0" w:line="480" w:lineRule="auto"/>
        <w:ind w:left="0"/>
        <w:jc w:val="both"/>
        <w:rPr>
          <w:rFonts w:ascii="Arial" w:hAnsi="Arial" w:cs="Arial"/>
          <w:i/>
          <w:sz w:val="24"/>
          <w:szCs w:val="24"/>
        </w:rPr>
      </w:pPr>
    </w:p>
    <w:p w14:paraId="61725A72" w14:textId="77777777" w:rsidR="00694E00" w:rsidRPr="00F06FDF" w:rsidRDefault="00694E00" w:rsidP="00F06FDF">
      <w:pPr>
        <w:numPr>
          <w:ilvl w:val="0"/>
          <w:numId w:val="8"/>
        </w:numPr>
        <w:spacing w:after="0" w:line="480" w:lineRule="auto"/>
        <w:ind w:left="0" w:firstLine="0"/>
        <w:contextualSpacing/>
        <w:jc w:val="both"/>
        <w:rPr>
          <w:rFonts w:ascii="Arial" w:hAnsi="Arial" w:cs="Arial"/>
          <w:i/>
          <w:sz w:val="24"/>
          <w:szCs w:val="24"/>
        </w:rPr>
      </w:pPr>
      <w:r w:rsidRPr="00F06FDF">
        <w:rPr>
          <w:rFonts w:ascii="Arial" w:hAnsi="Arial" w:cs="Arial"/>
          <w:sz w:val="24"/>
          <w:szCs w:val="24"/>
          <w:lang w:val="en-US"/>
        </w:rPr>
        <w:t>As Boberg</w:t>
      </w:r>
      <w:r w:rsidRPr="00F06FDF">
        <w:rPr>
          <w:rStyle w:val="FootnoteReference"/>
          <w:rFonts w:ascii="Arial" w:hAnsi="Arial" w:cs="Arial"/>
          <w:sz w:val="24"/>
          <w:szCs w:val="24"/>
          <w:lang w:val="en-US"/>
        </w:rPr>
        <w:footnoteReference w:id="12"/>
      </w:r>
      <w:r w:rsidRPr="00F06FDF">
        <w:rPr>
          <w:rFonts w:ascii="Arial" w:hAnsi="Arial" w:cs="Arial"/>
          <w:sz w:val="24"/>
          <w:szCs w:val="24"/>
          <w:lang w:val="en-US"/>
        </w:rPr>
        <w:t xml:space="preserve"> writes:</w:t>
      </w:r>
    </w:p>
    <w:p w14:paraId="7B04A6B8" w14:textId="77777777" w:rsidR="00DC6013" w:rsidRPr="00F06FDF" w:rsidRDefault="00DC6013" w:rsidP="00F06FDF">
      <w:pPr>
        <w:pStyle w:val="ColorfulList-Accent11"/>
        <w:spacing w:after="0" w:line="480" w:lineRule="auto"/>
        <w:ind w:left="0"/>
        <w:jc w:val="both"/>
        <w:rPr>
          <w:rFonts w:ascii="Arial" w:hAnsi="Arial" w:cs="Arial"/>
          <w:i/>
          <w:sz w:val="24"/>
          <w:szCs w:val="24"/>
        </w:rPr>
      </w:pPr>
    </w:p>
    <w:p w14:paraId="7C7CE2D7" w14:textId="77777777" w:rsidR="00694E00" w:rsidRPr="00F06FDF" w:rsidRDefault="00694E00" w:rsidP="00F06FDF">
      <w:pPr>
        <w:spacing w:after="0" w:line="360" w:lineRule="auto"/>
        <w:ind w:left="720"/>
        <w:jc w:val="both"/>
        <w:rPr>
          <w:rFonts w:ascii="Arial" w:hAnsi="Arial" w:cs="Arial"/>
          <w:lang w:val="en-US"/>
        </w:rPr>
      </w:pPr>
      <w:r w:rsidRPr="00F06FDF">
        <w:rPr>
          <w:rFonts w:ascii="Arial" w:hAnsi="Arial" w:cs="Arial"/>
          <w:lang w:val="en-US"/>
        </w:rPr>
        <w:t>‘While criminal penalties, being relatively small, pose few problems today, the modern equivalent of this issue is liability for delictual damages, which could easily reduce a fair-sized joint estate to bankruptcy. The conundrum of how the wrongdoing spouse is to meet his liability, when the only resources available to him are those of the joint estate, while the immunity of the innocent spouse is simultaneously preserved, has not yet been resolved. Probably the interests of the innocent spouse will just have to be sacrificed on the altar of universal community.’</w:t>
      </w:r>
    </w:p>
    <w:p w14:paraId="5E175800" w14:textId="77777777" w:rsidR="00694E00" w:rsidRPr="00F06FDF" w:rsidRDefault="00694E00" w:rsidP="00F06FDF">
      <w:pPr>
        <w:spacing w:after="0" w:line="480" w:lineRule="auto"/>
        <w:jc w:val="both"/>
        <w:rPr>
          <w:rFonts w:ascii="Arial" w:hAnsi="Arial" w:cs="Arial"/>
          <w:lang w:val="en-US"/>
        </w:rPr>
      </w:pPr>
    </w:p>
    <w:p w14:paraId="4097E89E" w14:textId="77777777" w:rsidR="00694E00" w:rsidRPr="00F06FDF" w:rsidRDefault="00694E00" w:rsidP="00F06FDF">
      <w:pPr>
        <w:numPr>
          <w:ilvl w:val="0"/>
          <w:numId w:val="8"/>
        </w:numPr>
        <w:spacing w:after="0" w:line="480" w:lineRule="auto"/>
        <w:ind w:left="0" w:firstLine="0"/>
        <w:contextualSpacing/>
        <w:jc w:val="both"/>
        <w:rPr>
          <w:rFonts w:ascii="Arial" w:hAnsi="Arial" w:cs="Arial"/>
          <w:sz w:val="24"/>
          <w:szCs w:val="24"/>
          <w:lang w:val="en-US"/>
        </w:rPr>
      </w:pPr>
      <w:r w:rsidRPr="00F06FDF">
        <w:rPr>
          <w:rFonts w:ascii="Arial" w:hAnsi="Arial" w:cs="Arial"/>
          <w:sz w:val="24"/>
          <w:szCs w:val="24"/>
          <w:lang w:val="en-US"/>
        </w:rPr>
        <w:t>In support, the author cites the f</w:t>
      </w:r>
      <w:r w:rsidR="00875E3A" w:rsidRPr="00F06FDF">
        <w:rPr>
          <w:rFonts w:ascii="Arial" w:hAnsi="Arial" w:cs="Arial"/>
          <w:sz w:val="24"/>
          <w:szCs w:val="24"/>
          <w:lang w:val="en-US"/>
        </w:rPr>
        <w:t>ollowing observation from Hahlo</w:t>
      </w:r>
      <w:r w:rsidR="004C4020" w:rsidRPr="00F06FDF">
        <w:rPr>
          <w:rFonts w:ascii="Arial" w:hAnsi="Arial" w:cs="Arial"/>
          <w:sz w:val="24"/>
          <w:szCs w:val="24"/>
          <w:lang w:val="en-US"/>
        </w:rPr>
        <w:t>:</w:t>
      </w:r>
      <w:r w:rsidRPr="00F06FDF">
        <w:rPr>
          <w:rFonts w:ascii="Arial" w:hAnsi="Arial" w:cs="Arial"/>
          <w:i/>
          <w:sz w:val="24"/>
          <w:szCs w:val="24"/>
          <w:lang w:val="en-US"/>
        </w:rPr>
        <w:t xml:space="preserve"> </w:t>
      </w:r>
      <w:r w:rsidRPr="00F06FDF">
        <w:rPr>
          <w:rStyle w:val="FootnoteReference"/>
          <w:rFonts w:ascii="Arial" w:hAnsi="Arial" w:cs="Arial"/>
          <w:sz w:val="24"/>
          <w:szCs w:val="24"/>
          <w:lang w:val="en-US"/>
        </w:rPr>
        <w:footnoteReference w:id="13"/>
      </w:r>
      <w:r w:rsidRPr="00F06FDF">
        <w:rPr>
          <w:rFonts w:ascii="Arial" w:hAnsi="Arial" w:cs="Arial"/>
          <w:sz w:val="24"/>
          <w:szCs w:val="24"/>
          <w:lang w:val="en-US"/>
        </w:rPr>
        <w:t>:</w:t>
      </w:r>
    </w:p>
    <w:p w14:paraId="1EC3CF77" w14:textId="77777777" w:rsidR="00694E00" w:rsidRPr="00F06FDF" w:rsidRDefault="00694E00" w:rsidP="00F06FDF">
      <w:pPr>
        <w:spacing w:after="0" w:line="480" w:lineRule="auto"/>
        <w:jc w:val="both"/>
        <w:rPr>
          <w:rFonts w:ascii="Arial" w:hAnsi="Arial" w:cs="Arial"/>
          <w:lang w:val="en-US"/>
        </w:rPr>
      </w:pPr>
    </w:p>
    <w:p w14:paraId="58FAC871" w14:textId="77777777" w:rsidR="00694E00" w:rsidRPr="00F06FDF" w:rsidRDefault="00694E00" w:rsidP="00F06FDF">
      <w:pPr>
        <w:spacing w:after="0" w:line="360" w:lineRule="auto"/>
        <w:ind w:left="720"/>
        <w:jc w:val="both"/>
        <w:rPr>
          <w:rFonts w:ascii="Arial" w:hAnsi="Arial" w:cs="Arial"/>
          <w:lang w:val="en-US"/>
        </w:rPr>
      </w:pPr>
      <w:r w:rsidRPr="00F06FDF">
        <w:rPr>
          <w:rFonts w:ascii="Arial" w:hAnsi="Arial" w:cs="Arial"/>
          <w:lang w:val="en-US"/>
        </w:rPr>
        <w:t>‘If this prognostication should come true, the unhappy result will be that an innocent wife, via her half-share in the community, may have to help pay for the damage caused by her husband’s adultery, seduction, or murder. However, it may well be that this is what our universal community, which implies community of debts as well as assets, is all about. If so, spouses who marry each other in community of property take each other ‘’for better or worse’’ in every sense of the phrase.</w:t>
      </w:r>
      <w:r w:rsidR="00E9413B" w:rsidRPr="00F06FDF">
        <w:rPr>
          <w:rFonts w:ascii="Arial" w:hAnsi="Arial" w:cs="Arial"/>
          <w:lang w:val="en-US"/>
        </w:rPr>
        <w:t>’</w:t>
      </w:r>
      <w:r w:rsidRPr="00F06FDF">
        <w:rPr>
          <w:rFonts w:ascii="Arial" w:hAnsi="Arial" w:cs="Arial"/>
          <w:lang w:val="en-US"/>
        </w:rPr>
        <w:t xml:space="preserve">  </w:t>
      </w:r>
    </w:p>
    <w:p w14:paraId="27E88A71" w14:textId="77777777" w:rsidR="00694E00" w:rsidRPr="00F06FDF" w:rsidRDefault="00694E00" w:rsidP="00F06FDF">
      <w:pPr>
        <w:spacing w:after="0" w:line="480" w:lineRule="auto"/>
        <w:jc w:val="both"/>
        <w:rPr>
          <w:rFonts w:ascii="Arial" w:hAnsi="Arial" w:cs="Arial"/>
          <w:lang w:val="en-US"/>
        </w:rPr>
      </w:pPr>
    </w:p>
    <w:p w14:paraId="1F13E067" w14:textId="77777777" w:rsidR="00CC7E90" w:rsidRPr="00F06FDF" w:rsidRDefault="00E9413B" w:rsidP="00F06FDF">
      <w:pPr>
        <w:numPr>
          <w:ilvl w:val="0"/>
          <w:numId w:val="8"/>
        </w:numPr>
        <w:spacing w:after="0" w:line="480" w:lineRule="auto"/>
        <w:ind w:left="0" w:firstLine="0"/>
        <w:contextualSpacing/>
        <w:jc w:val="both"/>
        <w:rPr>
          <w:rFonts w:ascii="Arial" w:hAnsi="Arial" w:cs="Arial"/>
          <w:sz w:val="24"/>
          <w:szCs w:val="24"/>
          <w:lang w:val="en-US"/>
        </w:rPr>
      </w:pPr>
      <w:r w:rsidRPr="00F06FDF">
        <w:rPr>
          <w:rFonts w:ascii="Arial" w:hAnsi="Arial" w:cs="Arial"/>
          <w:sz w:val="24"/>
          <w:szCs w:val="24"/>
          <w:lang w:val="en-US"/>
        </w:rPr>
        <w:t>It is therefore settled that at common law</w:t>
      </w:r>
      <w:r w:rsidR="00694E00" w:rsidRPr="00F06FDF">
        <w:rPr>
          <w:rFonts w:ascii="Arial" w:hAnsi="Arial" w:cs="Arial"/>
          <w:sz w:val="24"/>
          <w:szCs w:val="24"/>
          <w:lang w:val="en-US"/>
        </w:rPr>
        <w:t xml:space="preserve"> parties married in community of </w:t>
      </w:r>
      <w:r w:rsidRPr="00F06FDF">
        <w:rPr>
          <w:rFonts w:ascii="Arial" w:hAnsi="Arial" w:cs="Arial"/>
          <w:sz w:val="24"/>
          <w:szCs w:val="24"/>
          <w:lang w:val="en-US"/>
        </w:rPr>
        <w:t>property are jointly liable for</w:t>
      </w:r>
      <w:r w:rsidR="003B78A3" w:rsidRPr="00F06FDF">
        <w:rPr>
          <w:rFonts w:ascii="Arial" w:hAnsi="Arial" w:cs="Arial"/>
          <w:sz w:val="24"/>
          <w:szCs w:val="24"/>
          <w:lang w:val="en-US"/>
        </w:rPr>
        <w:t xml:space="preserve"> the debts (contractual or delictual) </w:t>
      </w:r>
      <w:r w:rsidRPr="00F06FDF">
        <w:rPr>
          <w:rFonts w:ascii="Arial" w:hAnsi="Arial" w:cs="Arial"/>
          <w:sz w:val="24"/>
          <w:szCs w:val="24"/>
          <w:lang w:val="en-US"/>
        </w:rPr>
        <w:t>incurred by</w:t>
      </w:r>
      <w:r w:rsidR="00694E00" w:rsidRPr="00F06FDF">
        <w:rPr>
          <w:rFonts w:ascii="Arial" w:hAnsi="Arial" w:cs="Arial"/>
          <w:sz w:val="24"/>
          <w:szCs w:val="24"/>
          <w:lang w:val="en-US"/>
        </w:rPr>
        <w:t xml:space="preserve"> one of them. </w:t>
      </w:r>
    </w:p>
    <w:p w14:paraId="5894909B" w14:textId="77777777" w:rsidR="00CC7E90" w:rsidRPr="00F06FDF" w:rsidRDefault="00CC7E90" w:rsidP="00F06FDF">
      <w:pPr>
        <w:pStyle w:val="ColorfulList-Accent11"/>
        <w:spacing w:after="0" w:line="480" w:lineRule="auto"/>
        <w:ind w:left="0"/>
        <w:jc w:val="both"/>
        <w:rPr>
          <w:rFonts w:ascii="Arial" w:hAnsi="Arial" w:cs="Arial"/>
          <w:sz w:val="24"/>
          <w:szCs w:val="24"/>
          <w:lang w:val="en-US"/>
        </w:rPr>
      </w:pPr>
    </w:p>
    <w:p w14:paraId="567C6532" w14:textId="77777777" w:rsidR="00CC7E90" w:rsidRPr="00F06FDF" w:rsidRDefault="00694E00" w:rsidP="00F06FDF">
      <w:pPr>
        <w:numPr>
          <w:ilvl w:val="0"/>
          <w:numId w:val="8"/>
        </w:numPr>
        <w:spacing w:after="0" w:line="480" w:lineRule="auto"/>
        <w:ind w:left="0" w:firstLine="0"/>
        <w:contextualSpacing/>
        <w:jc w:val="both"/>
        <w:rPr>
          <w:rFonts w:ascii="Arial" w:hAnsi="Arial" w:cs="Arial"/>
          <w:sz w:val="24"/>
          <w:szCs w:val="24"/>
          <w:lang w:val="en-US"/>
        </w:rPr>
      </w:pPr>
      <w:r w:rsidRPr="00F06FDF">
        <w:rPr>
          <w:rFonts w:ascii="Arial" w:hAnsi="Arial" w:cs="Arial"/>
          <w:sz w:val="24"/>
          <w:szCs w:val="24"/>
          <w:lang w:val="en-US"/>
        </w:rPr>
        <w:t xml:space="preserve">The fact that the innocent </w:t>
      </w:r>
      <w:r w:rsidR="00E9413B" w:rsidRPr="00F06FDF">
        <w:rPr>
          <w:rFonts w:ascii="Arial" w:hAnsi="Arial" w:cs="Arial"/>
          <w:sz w:val="24"/>
          <w:szCs w:val="24"/>
          <w:lang w:val="en-US"/>
        </w:rPr>
        <w:t>wife</w:t>
      </w:r>
      <w:r w:rsidRPr="00F06FDF">
        <w:rPr>
          <w:rFonts w:ascii="Arial" w:hAnsi="Arial" w:cs="Arial"/>
          <w:sz w:val="24"/>
          <w:szCs w:val="24"/>
          <w:lang w:val="en-US"/>
        </w:rPr>
        <w:t xml:space="preserve"> to a marriage in community of property is not shielded from claims against the husband for wrongfully inducing another woman to enter into an invalid marriage with him, in my view demonstrates the unsoundness of </w:t>
      </w:r>
      <w:r w:rsidRPr="00F06FDF">
        <w:rPr>
          <w:rFonts w:ascii="Arial" w:hAnsi="Arial" w:cs="Arial"/>
          <w:sz w:val="24"/>
          <w:szCs w:val="24"/>
          <w:lang w:val="en-US"/>
        </w:rPr>
        <w:lastRenderedPageBreak/>
        <w:t xml:space="preserve">the approach that a claim of universal partnership cannot be enforced against a joint estate arising from the conduct of the husband. </w:t>
      </w:r>
      <w:r w:rsidRPr="00F06FDF">
        <w:rPr>
          <w:rFonts w:ascii="Arial" w:hAnsi="Arial" w:cs="Arial"/>
          <w:i/>
          <w:sz w:val="24"/>
          <w:szCs w:val="24"/>
          <w:lang w:val="en-US"/>
        </w:rPr>
        <w:t>Zulu</w:t>
      </w:r>
      <w:r w:rsidRPr="00F06FDF">
        <w:rPr>
          <w:rFonts w:ascii="Arial" w:hAnsi="Arial" w:cs="Arial"/>
          <w:sz w:val="24"/>
          <w:szCs w:val="24"/>
          <w:lang w:val="en-US"/>
        </w:rPr>
        <w:t xml:space="preserve"> in SA and </w:t>
      </w:r>
      <w:r w:rsidRPr="00F06FDF">
        <w:rPr>
          <w:rFonts w:ascii="Arial" w:hAnsi="Arial" w:cs="Arial"/>
          <w:i/>
          <w:sz w:val="24"/>
          <w:szCs w:val="24"/>
          <w:lang w:val="en-US"/>
        </w:rPr>
        <w:t>S v S</w:t>
      </w:r>
      <w:r w:rsidRPr="00F06FDF">
        <w:rPr>
          <w:rFonts w:ascii="Arial" w:hAnsi="Arial" w:cs="Arial"/>
          <w:sz w:val="24"/>
          <w:szCs w:val="24"/>
          <w:lang w:val="en-US"/>
        </w:rPr>
        <w:t xml:space="preserve"> in Namibia are therefore wrongly decided and should not be followed in Namibia. </w:t>
      </w:r>
    </w:p>
    <w:p w14:paraId="7D4315AA" w14:textId="77777777" w:rsidR="0063691A" w:rsidRPr="00F06FDF" w:rsidRDefault="0063691A" w:rsidP="00F06FDF">
      <w:pPr>
        <w:spacing w:after="0" w:line="480" w:lineRule="auto"/>
        <w:jc w:val="both"/>
        <w:rPr>
          <w:rFonts w:ascii="Arial" w:hAnsi="Arial" w:cs="Arial"/>
          <w:sz w:val="24"/>
          <w:szCs w:val="24"/>
          <w:lang w:val="en-US"/>
        </w:rPr>
      </w:pPr>
    </w:p>
    <w:p w14:paraId="11A3072F" w14:textId="4904D8F3" w:rsidR="00E9413B" w:rsidRPr="00F06FDF" w:rsidRDefault="00E9413B" w:rsidP="00F06FDF">
      <w:pPr>
        <w:numPr>
          <w:ilvl w:val="0"/>
          <w:numId w:val="8"/>
        </w:numPr>
        <w:spacing w:after="0" w:line="480" w:lineRule="auto"/>
        <w:ind w:left="0" w:firstLine="0"/>
        <w:contextualSpacing/>
        <w:jc w:val="both"/>
        <w:rPr>
          <w:rFonts w:ascii="Arial" w:hAnsi="Arial" w:cs="Arial"/>
          <w:sz w:val="24"/>
          <w:szCs w:val="24"/>
          <w:lang w:val="en-US"/>
        </w:rPr>
      </w:pPr>
      <w:r w:rsidRPr="00F06FDF">
        <w:rPr>
          <w:rFonts w:ascii="Arial" w:hAnsi="Arial" w:cs="Arial"/>
          <w:sz w:val="24"/>
          <w:szCs w:val="24"/>
          <w:lang w:val="en-US"/>
        </w:rPr>
        <w:t>Once</w:t>
      </w:r>
      <w:r w:rsidR="0063691A" w:rsidRPr="00F06FDF">
        <w:rPr>
          <w:rFonts w:ascii="Arial" w:hAnsi="Arial" w:cs="Arial"/>
          <w:sz w:val="24"/>
          <w:szCs w:val="24"/>
          <w:lang w:val="en-US"/>
        </w:rPr>
        <w:t xml:space="preserve"> it is accepted (a) that on the present facts </w:t>
      </w:r>
      <w:r w:rsidR="007009E6" w:rsidRPr="00F06FDF">
        <w:rPr>
          <w:rFonts w:ascii="Arial" w:hAnsi="Arial" w:cs="Arial"/>
          <w:sz w:val="24"/>
          <w:szCs w:val="24"/>
          <w:lang w:val="en-US"/>
        </w:rPr>
        <w:t>Ms Nakuumba</w:t>
      </w:r>
      <w:r w:rsidR="0063691A" w:rsidRPr="00F06FDF">
        <w:rPr>
          <w:rFonts w:ascii="Arial" w:hAnsi="Arial" w:cs="Arial"/>
          <w:sz w:val="24"/>
          <w:szCs w:val="24"/>
          <w:lang w:val="en-US"/>
        </w:rPr>
        <w:t xml:space="preserve"> has a legally cognizable claim in delict, and (b) that such a claim is enforceable against the joint estate between </w:t>
      </w:r>
      <w:r w:rsidR="007009E6" w:rsidRPr="00F06FDF">
        <w:rPr>
          <w:rFonts w:ascii="Arial" w:hAnsi="Arial" w:cs="Arial"/>
          <w:sz w:val="24"/>
          <w:szCs w:val="24"/>
          <w:lang w:val="en-US"/>
        </w:rPr>
        <w:t>Ms Ipinge</w:t>
      </w:r>
      <w:r w:rsidR="0063691A" w:rsidRPr="00F06FDF">
        <w:rPr>
          <w:rFonts w:ascii="Arial" w:hAnsi="Arial" w:cs="Arial"/>
          <w:sz w:val="24"/>
          <w:szCs w:val="24"/>
          <w:lang w:val="en-US"/>
        </w:rPr>
        <w:t xml:space="preserve"> and Mr </w:t>
      </w:r>
      <w:r w:rsidR="000B2B26" w:rsidRPr="00F06FDF">
        <w:rPr>
          <w:rFonts w:ascii="Arial" w:hAnsi="Arial" w:cs="Arial"/>
          <w:sz w:val="24"/>
          <w:szCs w:val="24"/>
          <w:lang w:val="en-US"/>
        </w:rPr>
        <w:t>Nakuumba</w:t>
      </w:r>
      <w:r w:rsidR="001656DD" w:rsidRPr="00F06FDF">
        <w:rPr>
          <w:rFonts w:ascii="Arial" w:hAnsi="Arial" w:cs="Arial"/>
          <w:sz w:val="24"/>
          <w:szCs w:val="24"/>
          <w:lang w:val="en-US"/>
        </w:rPr>
        <w:t xml:space="preserve">, it escapes me why the existence of a prior marriage in community between Mr </w:t>
      </w:r>
      <w:r w:rsidR="000B2B26" w:rsidRPr="00F06FDF">
        <w:rPr>
          <w:rFonts w:ascii="Arial" w:hAnsi="Arial" w:cs="Arial"/>
          <w:sz w:val="24"/>
          <w:szCs w:val="24"/>
          <w:lang w:val="en-US"/>
        </w:rPr>
        <w:t>Nakuumba</w:t>
      </w:r>
      <w:r w:rsidR="001656DD" w:rsidRPr="00F06FDF">
        <w:rPr>
          <w:rFonts w:ascii="Arial" w:hAnsi="Arial" w:cs="Arial"/>
          <w:sz w:val="24"/>
          <w:szCs w:val="24"/>
          <w:lang w:val="en-US"/>
        </w:rPr>
        <w:t xml:space="preserve"> and </w:t>
      </w:r>
      <w:r w:rsidR="007009E6" w:rsidRPr="00F06FDF">
        <w:rPr>
          <w:rFonts w:ascii="Arial" w:hAnsi="Arial" w:cs="Arial"/>
          <w:sz w:val="24"/>
          <w:szCs w:val="24"/>
          <w:lang w:val="en-US"/>
        </w:rPr>
        <w:t>Ms Ipinge</w:t>
      </w:r>
      <w:r w:rsidR="001656DD" w:rsidRPr="00F06FDF">
        <w:rPr>
          <w:rFonts w:ascii="Arial" w:hAnsi="Arial" w:cs="Arial"/>
          <w:sz w:val="24"/>
          <w:szCs w:val="24"/>
          <w:lang w:val="en-US"/>
        </w:rPr>
        <w:t xml:space="preserve"> is </w:t>
      </w:r>
      <w:r w:rsidR="00136CDB" w:rsidRPr="00F06FDF">
        <w:rPr>
          <w:rFonts w:ascii="Arial" w:hAnsi="Arial" w:cs="Arial"/>
          <w:sz w:val="24"/>
          <w:szCs w:val="24"/>
          <w:lang w:val="en-US"/>
        </w:rPr>
        <w:t xml:space="preserve">a </w:t>
      </w:r>
      <w:r w:rsidR="001656DD" w:rsidRPr="00F06FDF">
        <w:rPr>
          <w:rFonts w:ascii="Arial" w:hAnsi="Arial" w:cs="Arial"/>
          <w:sz w:val="24"/>
          <w:szCs w:val="24"/>
          <w:lang w:val="en-US"/>
        </w:rPr>
        <w:t xml:space="preserve">bar to the formation of a universal partnership between </w:t>
      </w:r>
      <w:r w:rsidR="007009E6" w:rsidRPr="00F06FDF">
        <w:rPr>
          <w:rFonts w:ascii="Arial" w:hAnsi="Arial" w:cs="Arial"/>
          <w:sz w:val="24"/>
          <w:szCs w:val="24"/>
          <w:lang w:val="en-US"/>
        </w:rPr>
        <w:t xml:space="preserve">Ms Nakuumba </w:t>
      </w:r>
      <w:r w:rsidR="001656DD" w:rsidRPr="00F06FDF">
        <w:rPr>
          <w:rFonts w:ascii="Arial" w:hAnsi="Arial" w:cs="Arial"/>
          <w:sz w:val="24"/>
          <w:szCs w:val="24"/>
          <w:lang w:val="en-US"/>
        </w:rPr>
        <w:t xml:space="preserve">and Mr </w:t>
      </w:r>
      <w:r w:rsidR="000B2B26" w:rsidRPr="00F06FDF">
        <w:rPr>
          <w:rFonts w:ascii="Arial" w:hAnsi="Arial" w:cs="Arial"/>
          <w:sz w:val="24"/>
          <w:szCs w:val="24"/>
          <w:lang w:val="en-US"/>
        </w:rPr>
        <w:t>Nakuumba</w:t>
      </w:r>
      <w:r w:rsidR="001656DD" w:rsidRPr="00F06FDF">
        <w:rPr>
          <w:rFonts w:ascii="Arial" w:hAnsi="Arial" w:cs="Arial"/>
          <w:sz w:val="24"/>
          <w:szCs w:val="24"/>
          <w:lang w:val="en-US"/>
        </w:rPr>
        <w:t xml:space="preserve">. In other words, the confirmation on appeal by this court of the existence of a universal partnership in favour of </w:t>
      </w:r>
      <w:r w:rsidR="007009E6" w:rsidRPr="00F06FDF">
        <w:rPr>
          <w:rFonts w:ascii="Arial" w:hAnsi="Arial" w:cs="Arial"/>
          <w:sz w:val="24"/>
          <w:szCs w:val="24"/>
          <w:lang w:val="en-US"/>
        </w:rPr>
        <w:t>Ms Nakuumba</w:t>
      </w:r>
      <w:r w:rsidR="001656DD" w:rsidRPr="00F06FDF">
        <w:rPr>
          <w:rFonts w:ascii="Arial" w:hAnsi="Arial" w:cs="Arial"/>
          <w:sz w:val="24"/>
          <w:szCs w:val="24"/>
          <w:lang w:val="en-US"/>
        </w:rPr>
        <w:t xml:space="preserve"> does not impose on </w:t>
      </w:r>
      <w:r w:rsidR="007009E6" w:rsidRPr="00F06FDF">
        <w:rPr>
          <w:rFonts w:ascii="Arial" w:hAnsi="Arial" w:cs="Arial"/>
          <w:sz w:val="24"/>
          <w:szCs w:val="24"/>
          <w:lang w:val="en-US"/>
        </w:rPr>
        <w:t>Ms Ipinge</w:t>
      </w:r>
      <w:r w:rsidR="001656DD" w:rsidRPr="00F06FDF">
        <w:rPr>
          <w:rFonts w:ascii="Arial" w:hAnsi="Arial" w:cs="Arial"/>
          <w:sz w:val="24"/>
          <w:szCs w:val="24"/>
          <w:lang w:val="en-US"/>
        </w:rPr>
        <w:t xml:space="preserve"> a legal liability (or burden) which she would not otherwise have. </w:t>
      </w:r>
    </w:p>
    <w:p w14:paraId="36574342" w14:textId="77777777" w:rsidR="00E9413B" w:rsidRPr="00F06FDF" w:rsidRDefault="00E9413B" w:rsidP="00F06FDF">
      <w:pPr>
        <w:pStyle w:val="ColorfulList-Accent11"/>
        <w:spacing w:after="0" w:line="480" w:lineRule="auto"/>
        <w:ind w:left="0"/>
        <w:jc w:val="both"/>
        <w:rPr>
          <w:rFonts w:ascii="Arial" w:hAnsi="Arial" w:cs="Arial"/>
          <w:sz w:val="24"/>
          <w:szCs w:val="24"/>
          <w:lang w:val="en-US"/>
        </w:rPr>
      </w:pPr>
    </w:p>
    <w:p w14:paraId="4CBC02C2" w14:textId="2FF2B20E" w:rsidR="0063691A" w:rsidRPr="00F06FDF" w:rsidRDefault="001656DD" w:rsidP="00F06FDF">
      <w:pPr>
        <w:numPr>
          <w:ilvl w:val="0"/>
          <w:numId w:val="8"/>
        </w:numPr>
        <w:spacing w:after="0" w:line="480" w:lineRule="auto"/>
        <w:ind w:left="0" w:firstLine="0"/>
        <w:contextualSpacing/>
        <w:jc w:val="both"/>
        <w:rPr>
          <w:rFonts w:ascii="Arial" w:hAnsi="Arial" w:cs="Arial"/>
          <w:sz w:val="24"/>
          <w:szCs w:val="24"/>
          <w:lang w:val="en-US"/>
        </w:rPr>
      </w:pPr>
      <w:r w:rsidRPr="00F06FDF">
        <w:rPr>
          <w:rFonts w:ascii="Arial" w:hAnsi="Arial" w:cs="Arial"/>
          <w:sz w:val="24"/>
          <w:szCs w:val="24"/>
          <w:lang w:val="en-US"/>
        </w:rPr>
        <w:t xml:space="preserve">It is therefore </w:t>
      </w:r>
      <w:r w:rsidR="0087420D" w:rsidRPr="00F06FDF">
        <w:rPr>
          <w:rFonts w:ascii="Arial" w:hAnsi="Arial" w:cs="Arial"/>
          <w:sz w:val="24"/>
          <w:szCs w:val="24"/>
          <w:lang w:val="en-US"/>
        </w:rPr>
        <w:t xml:space="preserve">a moot point </w:t>
      </w:r>
      <w:r w:rsidR="00136CDB" w:rsidRPr="00F06FDF">
        <w:rPr>
          <w:rFonts w:ascii="Arial" w:hAnsi="Arial" w:cs="Arial"/>
          <w:sz w:val="24"/>
          <w:szCs w:val="24"/>
          <w:lang w:val="en-US"/>
        </w:rPr>
        <w:t xml:space="preserve">that </w:t>
      </w:r>
      <w:r w:rsidR="007009E6" w:rsidRPr="00F06FDF">
        <w:rPr>
          <w:rFonts w:ascii="Arial" w:hAnsi="Arial" w:cs="Arial"/>
          <w:sz w:val="24"/>
          <w:szCs w:val="24"/>
          <w:lang w:val="en-US"/>
        </w:rPr>
        <w:t>Ms Ipinge</w:t>
      </w:r>
      <w:r w:rsidRPr="00F06FDF">
        <w:rPr>
          <w:rFonts w:ascii="Arial" w:hAnsi="Arial" w:cs="Arial"/>
          <w:sz w:val="24"/>
          <w:szCs w:val="24"/>
          <w:lang w:val="en-US"/>
        </w:rPr>
        <w:t xml:space="preserve"> was </w:t>
      </w:r>
      <w:r w:rsidR="0087420D" w:rsidRPr="00F06FDF">
        <w:rPr>
          <w:rFonts w:ascii="Arial" w:hAnsi="Arial" w:cs="Arial"/>
          <w:sz w:val="24"/>
          <w:szCs w:val="24"/>
          <w:lang w:val="en-US"/>
        </w:rPr>
        <w:t xml:space="preserve">not a </w:t>
      </w:r>
      <w:r w:rsidRPr="00F06FDF">
        <w:rPr>
          <w:rFonts w:ascii="Arial" w:hAnsi="Arial" w:cs="Arial"/>
          <w:sz w:val="24"/>
          <w:szCs w:val="24"/>
          <w:lang w:val="en-US"/>
        </w:rPr>
        <w:t xml:space="preserve">party to the proceedings in this court when the universal partnership dispute was heard and determined. </w:t>
      </w:r>
      <w:r w:rsidR="004B47C9" w:rsidRPr="00F06FDF">
        <w:rPr>
          <w:rFonts w:ascii="Arial" w:hAnsi="Arial" w:cs="Arial"/>
          <w:sz w:val="24"/>
          <w:szCs w:val="24"/>
          <w:lang w:val="en-US"/>
        </w:rPr>
        <w:t xml:space="preserve">Reversing the earlier decision so that she participates in the appeal will not help </w:t>
      </w:r>
      <w:r w:rsidR="007009E6" w:rsidRPr="00F06FDF">
        <w:rPr>
          <w:rFonts w:ascii="Arial" w:hAnsi="Arial" w:cs="Arial"/>
          <w:sz w:val="24"/>
          <w:szCs w:val="24"/>
          <w:lang w:val="en-US"/>
        </w:rPr>
        <w:t xml:space="preserve">Ms Ipinge </w:t>
      </w:r>
      <w:r w:rsidR="004B47C9" w:rsidRPr="00F06FDF">
        <w:rPr>
          <w:rFonts w:ascii="Arial" w:hAnsi="Arial" w:cs="Arial"/>
          <w:sz w:val="24"/>
          <w:szCs w:val="24"/>
          <w:lang w:val="en-US"/>
        </w:rPr>
        <w:t xml:space="preserve">escape liability in law </w:t>
      </w:r>
      <w:r w:rsidR="004B47C9" w:rsidRPr="00F06FDF">
        <w:rPr>
          <w:rFonts w:ascii="Arial" w:hAnsi="Arial" w:cs="Arial"/>
          <w:i/>
          <w:sz w:val="24"/>
          <w:szCs w:val="24"/>
          <w:lang w:val="en-US"/>
        </w:rPr>
        <w:t>vis</w:t>
      </w:r>
      <w:r w:rsidR="006A4B12" w:rsidRPr="00F06FDF">
        <w:rPr>
          <w:rFonts w:ascii="Arial" w:hAnsi="Arial" w:cs="Arial"/>
          <w:i/>
          <w:sz w:val="24"/>
          <w:szCs w:val="24"/>
          <w:lang w:val="en-US"/>
        </w:rPr>
        <w:t>-a-</w:t>
      </w:r>
      <w:r w:rsidR="004B47C9" w:rsidRPr="00F06FDF">
        <w:rPr>
          <w:rFonts w:ascii="Arial" w:hAnsi="Arial" w:cs="Arial"/>
          <w:i/>
          <w:sz w:val="24"/>
          <w:szCs w:val="24"/>
          <w:lang w:val="en-US"/>
        </w:rPr>
        <w:t>vis</w:t>
      </w:r>
      <w:r w:rsidR="004B47C9" w:rsidRPr="00F06FDF">
        <w:rPr>
          <w:rFonts w:ascii="Arial" w:hAnsi="Arial" w:cs="Arial"/>
          <w:sz w:val="24"/>
          <w:szCs w:val="24"/>
          <w:lang w:val="en-US"/>
        </w:rPr>
        <w:t xml:space="preserve"> </w:t>
      </w:r>
      <w:r w:rsidR="007009E6" w:rsidRPr="00F06FDF">
        <w:rPr>
          <w:rFonts w:ascii="Arial" w:hAnsi="Arial" w:cs="Arial"/>
          <w:sz w:val="24"/>
          <w:szCs w:val="24"/>
          <w:lang w:val="en-US"/>
        </w:rPr>
        <w:t>Ms Nakuumba</w:t>
      </w:r>
      <w:r w:rsidR="004B47C9" w:rsidRPr="00F06FDF">
        <w:rPr>
          <w:rFonts w:ascii="Arial" w:hAnsi="Arial" w:cs="Arial"/>
          <w:sz w:val="24"/>
          <w:szCs w:val="24"/>
          <w:lang w:val="en-US"/>
        </w:rPr>
        <w:t>.</w:t>
      </w:r>
    </w:p>
    <w:p w14:paraId="63C2A6C3" w14:textId="77777777" w:rsidR="004B47C9" w:rsidRPr="00F06FDF" w:rsidRDefault="004B47C9" w:rsidP="00F06FDF">
      <w:pPr>
        <w:spacing w:after="0" w:line="480" w:lineRule="auto"/>
        <w:jc w:val="both"/>
        <w:rPr>
          <w:rFonts w:ascii="Arial" w:hAnsi="Arial" w:cs="Arial"/>
          <w:sz w:val="24"/>
          <w:szCs w:val="24"/>
          <w:lang w:val="en-US"/>
        </w:rPr>
      </w:pPr>
    </w:p>
    <w:p w14:paraId="3D848252" w14:textId="53F800C1" w:rsidR="00385646" w:rsidRPr="00F06FDF" w:rsidRDefault="003C38D0" w:rsidP="00F06FDF">
      <w:pPr>
        <w:numPr>
          <w:ilvl w:val="0"/>
          <w:numId w:val="8"/>
        </w:numPr>
        <w:spacing w:after="0" w:line="480" w:lineRule="auto"/>
        <w:ind w:left="0" w:firstLine="0"/>
        <w:contextualSpacing/>
        <w:jc w:val="both"/>
        <w:rPr>
          <w:rFonts w:ascii="Arial" w:hAnsi="Arial" w:cs="Arial"/>
          <w:sz w:val="24"/>
          <w:szCs w:val="24"/>
          <w:lang w:val="en-US"/>
        </w:rPr>
      </w:pPr>
      <w:r w:rsidRPr="00F06FDF">
        <w:rPr>
          <w:rFonts w:ascii="Arial" w:hAnsi="Arial" w:cs="Arial"/>
          <w:sz w:val="24"/>
          <w:szCs w:val="24"/>
          <w:lang w:val="en-US"/>
        </w:rPr>
        <w:t xml:space="preserve">For the present art 81 application to succeed </w:t>
      </w:r>
      <w:r w:rsidR="00E9413B" w:rsidRPr="00F06FDF">
        <w:rPr>
          <w:rFonts w:ascii="Arial" w:hAnsi="Arial" w:cs="Arial"/>
          <w:sz w:val="24"/>
          <w:szCs w:val="24"/>
          <w:lang w:val="en-US"/>
        </w:rPr>
        <w:t xml:space="preserve">based on </w:t>
      </w:r>
      <w:r w:rsidR="00E9413B" w:rsidRPr="00F06FDF">
        <w:rPr>
          <w:rFonts w:ascii="Arial" w:hAnsi="Arial" w:cs="Arial"/>
          <w:i/>
          <w:sz w:val="24"/>
          <w:szCs w:val="24"/>
          <w:lang w:val="en-US"/>
        </w:rPr>
        <w:t>Zulu,</w:t>
      </w:r>
      <w:r w:rsidR="00E9413B" w:rsidRPr="00F06FDF">
        <w:rPr>
          <w:rFonts w:ascii="Arial" w:hAnsi="Arial" w:cs="Arial"/>
          <w:sz w:val="24"/>
          <w:szCs w:val="24"/>
          <w:lang w:val="en-US"/>
        </w:rPr>
        <w:t xml:space="preserve"> </w:t>
      </w:r>
      <w:r w:rsidRPr="00F06FDF">
        <w:rPr>
          <w:rFonts w:ascii="Arial" w:hAnsi="Arial" w:cs="Arial"/>
          <w:sz w:val="24"/>
          <w:szCs w:val="24"/>
          <w:lang w:val="en-US"/>
        </w:rPr>
        <w:t xml:space="preserve">we </w:t>
      </w:r>
      <w:r w:rsidR="00B87145" w:rsidRPr="00F06FDF">
        <w:rPr>
          <w:rFonts w:ascii="Arial" w:hAnsi="Arial" w:cs="Arial"/>
          <w:sz w:val="24"/>
          <w:szCs w:val="24"/>
          <w:lang w:val="en-US"/>
        </w:rPr>
        <w:t>will be agreeing</w:t>
      </w:r>
      <w:r w:rsidRPr="00F06FDF">
        <w:rPr>
          <w:rFonts w:ascii="Arial" w:hAnsi="Arial" w:cs="Arial"/>
          <w:sz w:val="24"/>
          <w:szCs w:val="24"/>
          <w:lang w:val="en-US"/>
        </w:rPr>
        <w:t xml:space="preserve"> </w:t>
      </w:r>
      <w:r w:rsidR="0097792A" w:rsidRPr="00F06FDF">
        <w:rPr>
          <w:rFonts w:ascii="Arial" w:hAnsi="Arial" w:cs="Arial"/>
          <w:sz w:val="24"/>
          <w:szCs w:val="24"/>
          <w:lang w:val="en-US"/>
        </w:rPr>
        <w:t xml:space="preserve">that a judgment of this court is wrong based on a statement of the law pronounced by a first instance court in a foreign jurisdiction. An approach which </w:t>
      </w:r>
      <w:r w:rsidR="00DE1EA9" w:rsidRPr="00F06FDF">
        <w:rPr>
          <w:rFonts w:ascii="Arial" w:hAnsi="Arial" w:cs="Arial"/>
          <w:sz w:val="24"/>
          <w:szCs w:val="24"/>
          <w:lang w:val="en-US"/>
        </w:rPr>
        <w:t>might very well</w:t>
      </w:r>
      <w:r w:rsidR="0097792A" w:rsidRPr="00F06FDF">
        <w:rPr>
          <w:rFonts w:ascii="Arial" w:hAnsi="Arial" w:cs="Arial"/>
          <w:sz w:val="24"/>
          <w:szCs w:val="24"/>
          <w:lang w:val="en-US"/>
        </w:rPr>
        <w:t xml:space="preserve"> not enjoy the support of higher courts in that jurisdiction based on the concerns I have pointed out about the reasoning supporting it.</w:t>
      </w:r>
      <w:r w:rsidR="002445F5" w:rsidRPr="00F06FDF">
        <w:rPr>
          <w:rFonts w:ascii="Arial" w:hAnsi="Arial" w:cs="Arial"/>
          <w:sz w:val="24"/>
          <w:szCs w:val="24"/>
          <w:lang w:val="en-US"/>
        </w:rPr>
        <w:t xml:space="preserve"> That certainly is no</w:t>
      </w:r>
      <w:r w:rsidR="00436D8F" w:rsidRPr="00F06FDF">
        <w:rPr>
          <w:rFonts w:ascii="Arial" w:hAnsi="Arial" w:cs="Arial"/>
          <w:sz w:val="24"/>
          <w:szCs w:val="24"/>
          <w:lang w:val="en-US"/>
        </w:rPr>
        <w:t>t a good</w:t>
      </w:r>
      <w:r w:rsidR="002445F5" w:rsidRPr="00F06FDF">
        <w:rPr>
          <w:rFonts w:ascii="Arial" w:hAnsi="Arial" w:cs="Arial"/>
          <w:sz w:val="24"/>
          <w:szCs w:val="24"/>
          <w:lang w:val="en-US"/>
        </w:rPr>
        <w:t xml:space="preserve"> basis for this court reconsidering a previous decision which, as I have shown, does not disclose any manifest injustice to a party.</w:t>
      </w:r>
      <w:r w:rsidR="00385646" w:rsidRPr="00F06FDF">
        <w:rPr>
          <w:rFonts w:ascii="Arial" w:hAnsi="Arial" w:cs="Arial"/>
          <w:sz w:val="24"/>
          <w:szCs w:val="24"/>
          <w:lang w:val="en-US"/>
        </w:rPr>
        <w:t xml:space="preserve"> </w:t>
      </w:r>
    </w:p>
    <w:p w14:paraId="1F886AD1" w14:textId="77777777" w:rsidR="009916A6" w:rsidRPr="00F06FDF" w:rsidRDefault="009916A6" w:rsidP="00F06FDF">
      <w:pPr>
        <w:spacing w:after="0" w:line="480" w:lineRule="auto"/>
        <w:jc w:val="both"/>
        <w:rPr>
          <w:rFonts w:ascii="Arial" w:hAnsi="Arial" w:cs="Arial"/>
          <w:sz w:val="24"/>
          <w:szCs w:val="24"/>
          <w:lang w:val="en-US"/>
        </w:rPr>
      </w:pPr>
    </w:p>
    <w:p w14:paraId="4F76A466" w14:textId="77777777" w:rsidR="00B44BD9" w:rsidRPr="00F06FDF" w:rsidRDefault="009916A6" w:rsidP="00F06FDF">
      <w:pPr>
        <w:numPr>
          <w:ilvl w:val="0"/>
          <w:numId w:val="8"/>
        </w:numPr>
        <w:spacing w:after="0" w:line="480" w:lineRule="auto"/>
        <w:ind w:left="0" w:firstLine="0"/>
        <w:contextualSpacing/>
        <w:jc w:val="both"/>
        <w:rPr>
          <w:rFonts w:ascii="Arial" w:hAnsi="Arial" w:cs="Arial"/>
          <w:sz w:val="24"/>
          <w:szCs w:val="24"/>
          <w:lang w:val="en-US"/>
        </w:rPr>
      </w:pPr>
      <w:r w:rsidRPr="00F06FDF">
        <w:rPr>
          <w:rFonts w:ascii="Arial" w:hAnsi="Arial" w:cs="Arial"/>
          <w:sz w:val="24"/>
          <w:szCs w:val="24"/>
          <w:lang w:val="en-US"/>
        </w:rPr>
        <w:lastRenderedPageBreak/>
        <w:t xml:space="preserve">In the exercise of the discretion whether or not to invoke art 81 in respect of the universal partnership appeal already determined by this court, it is not an insignificant consideration that the consequential relief Mr </w:t>
      </w:r>
      <w:r w:rsidR="000B2B26" w:rsidRPr="00F06FDF">
        <w:rPr>
          <w:rFonts w:ascii="Arial" w:hAnsi="Arial" w:cs="Arial"/>
          <w:sz w:val="24"/>
          <w:szCs w:val="24"/>
          <w:lang w:val="en-US"/>
        </w:rPr>
        <w:t>Nakuumba</w:t>
      </w:r>
      <w:r w:rsidRPr="00F06FDF">
        <w:rPr>
          <w:rFonts w:ascii="Arial" w:hAnsi="Arial" w:cs="Arial"/>
          <w:sz w:val="24"/>
          <w:szCs w:val="24"/>
          <w:lang w:val="en-US"/>
        </w:rPr>
        <w:t xml:space="preserve"> seeks if art 81 is invoked, is that the High Court’s order in the divorce proceedings be reviewed and set aside and that the divorce action be heard </w:t>
      </w:r>
      <w:r w:rsidRPr="00F06FDF">
        <w:rPr>
          <w:rFonts w:ascii="Arial" w:hAnsi="Arial" w:cs="Arial"/>
          <w:i/>
          <w:sz w:val="24"/>
          <w:szCs w:val="24"/>
          <w:lang w:val="en-US"/>
        </w:rPr>
        <w:t>de novo</w:t>
      </w:r>
      <w:r w:rsidRPr="00F06FDF">
        <w:rPr>
          <w:rFonts w:ascii="Arial" w:hAnsi="Arial" w:cs="Arial"/>
          <w:sz w:val="24"/>
          <w:szCs w:val="24"/>
          <w:lang w:val="en-US"/>
        </w:rPr>
        <w:t xml:space="preserve">. </w:t>
      </w:r>
    </w:p>
    <w:p w14:paraId="158DBA0B" w14:textId="77777777" w:rsidR="00B44BD9" w:rsidRPr="00F06FDF" w:rsidRDefault="00B44BD9" w:rsidP="00F06FDF">
      <w:pPr>
        <w:pStyle w:val="ColorfulList-Accent11"/>
        <w:spacing w:after="0" w:line="480" w:lineRule="auto"/>
        <w:ind w:left="0"/>
        <w:jc w:val="both"/>
        <w:rPr>
          <w:rFonts w:ascii="Arial" w:hAnsi="Arial" w:cs="Arial"/>
          <w:sz w:val="24"/>
          <w:szCs w:val="24"/>
          <w:lang w:val="en-US"/>
        </w:rPr>
      </w:pPr>
    </w:p>
    <w:p w14:paraId="7926FB6E" w14:textId="515A9433" w:rsidR="009916A6" w:rsidRPr="00F06FDF" w:rsidRDefault="009916A6" w:rsidP="00F06FDF">
      <w:pPr>
        <w:numPr>
          <w:ilvl w:val="0"/>
          <w:numId w:val="8"/>
        </w:numPr>
        <w:spacing w:after="0" w:line="480" w:lineRule="auto"/>
        <w:ind w:left="0" w:firstLine="0"/>
        <w:contextualSpacing/>
        <w:jc w:val="both"/>
        <w:rPr>
          <w:rFonts w:ascii="Arial" w:hAnsi="Arial" w:cs="Arial"/>
          <w:sz w:val="24"/>
          <w:szCs w:val="24"/>
          <w:lang w:val="en-US"/>
        </w:rPr>
      </w:pPr>
      <w:r w:rsidRPr="00F06FDF">
        <w:rPr>
          <w:rFonts w:ascii="Arial" w:hAnsi="Arial" w:cs="Arial"/>
          <w:sz w:val="24"/>
          <w:szCs w:val="24"/>
          <w:lang w:val="en-US"/>
        </w:rPr>
        <w:t xml:space="preserve">Mr Heathcote did not address the full implications of such a course and </w:t>
      </w:r>
      <w:r w:rsidR="00C40EA5" w:rsidRPr="00F06FDF">
        <w:rPr>
          <w:rFonts w:ascii="Arial" w:hAnsi="Arial" w:cs="Arial"/>
          <w:sz w:val="24"/>
          <w:szCs w:val="24"/>
          <w:lang w:val="en-US"/>
        </w:rPr>
        <w:t>how it would work in practice. M</w:t>
      </w:r>
      <w:r w:rsidRPr="00F06FDF">
        <w:rPr>
          <w:rFonts w:ascii="Arial" w:hAnsi="Arial" w:cs="Arial"/>
          <w:sz w:val="24"/>
          <w:szCs w:val="24"/>
          <w:lang w:val="en-US"/>
        </w:rPr>
        <w:t>ore so since</w:t>
      </w:r>
      <w:r w:rsidR="00C40EA5" w:rsidRPr="00F06FDF">
        <w:rPr>
          <w:rFonts w:ascii="Arial" w:hAnsi="Arial" w:cs="Arial"/>
          <w:sz w:val="24"/>
          <w:szCs w:val="24"/>
          <w:lang w:val="en-US"/>
        </w:rPr>
        <w:t>,</w:t>
      </w:r>
      <w:r w:rsidRPr="00F06FDF">
        <w:rPr>
          <w:rFonts w:ascii="Arial" w:hAnsi="Arial" w:cs="Arial"/>
          <w:sz w:val="24"/>
          <w:szCs w:val="24"/>
          <w:lang w:val="en-US"/>
        </w:rPr>
        <w:t xml:space="preserve"> during oral argument</w:t>
      </w:r>
      <w:r w:rsidR="00C40EA5" w:rsidRPr="00F06FDF">
        <w:rPr>
          <w:rFonts w:ascii="Arial" w:hAnsi="Arial" w:cs="Arial"/>
          <w:sz w:val="24"/>
          <w:szCs w:val="24"/>
          <w:lang w:val="en-US"/>
        </w:rPr>
        <w:t>,</w:t>
      </w:r>
      <w:r w:rsidRPr="00F06FDF">
        <w:rPr>
          <w:rFonts w:ascii="Arial" w:hAnsi="Arial" w:cs="Arial"/>
          <w:sz w:val="24"/>
          <w:szCs w:val="24"/>
          <w:lang w:val="en-US"/>
        </w:rPr>
        <w:t xml:space="preserve"> he took the court in his </w:t>
      </w:r>
      <w:r w:rsidR="00C40EA5" w:rsidRPr="00F06FDF">
        <w:rPr>
          <w:rFonts w:ascii="Arial" w:hAnsi="Arial" w:cs="Arial"/>
          <w:sz w:val="24"/>
          <w:szCs w:val="24"/>
          <w:lang w:val="en-US"/>
        </w:rPr>
        <w:t xml:space="preserve">client’s </w:t>
      </w:r>
      <w:r w:rsidRPr="00F06FDF">
        <w:rPr>
          <w:rFonts w:ascii="Arial" w:hAnsi="Arial" w:cs="Arial"/>
          <w:sz w:val="24"/>
          <w:szCs w:val="24"/>
          <w:lang w:val="en-US"/>
        </w:rPr>
        <w:t xml:space="preserve">confidence and placed on record that Mr </w:t>
      </w:r>
      <w:r w:rsidR="000B2B26" w:rsidRPr="00F06FDF">
        <w:rPr>
          <w:rFonts w:ascii="Arial" w:hAnsi="Arial" w:cs="Arial"/>
          <w:sz w:val="24"/>
          <w:szCs w:val="24"/>
          <w:lang w:val="en-US"/>
        </w:rPr>
        <w:t>Nakuumba</w:t>
      </w:r>
      <w:r w:rsidRPr="00F06FDF">
        <w:rPr>
          <w:rFonts w:ascii="Arial" w:hAnsi="Arial" w:cs="Arial"/>
          <w:sz w:val="24"/>
          <w:szCs w:val="24"/>
          <w:lang w:val="en-US"/>
        </w:rPr>
        <w:t xml:space="preserve"> had in the meantime remarried. If the divorce proceedings are set aside, </w:t>
      </w:r>
      <w:r w:rsidR="00C40EA5" w:rsidRPr="00F06FDF">
        <w:rPr>
          <w:rFonts w:ascii="Arial" w:hAnsi="Arial" w:cs="Arial"/>
          <w:sz w:val="24"/>
          <w:szCs w:val="24"/>
          <w:lang w:val="en-US"/>
        </w:rPr>
        <w:t xml:space="preserve">Mr </w:t>
      </w:r>
      <w:r w:rsidR="000B2B26" w:rsidRPr="00F06FDF">
        <w:rPr>
          <w:rFonts w:ascii="Arial" w:hAnsi="Arial" w:cs="Arial"/>
          <w:sz w:val="24"/>
          <w:szCs w:val="24"/>
          <w:lang w:val="en-US"/>
        </w:rPr>
        <w:t>Nakuumba</w:t>
      </w:r>
      <w:r w:rsidRPr="00F06FDF">
        <w:rPr>
          <w:rFonts w:ascii="Arial" w:hAnsi="Arial" w:cs="Arial"/>
          <w:sz w:val="24"/>
          <w:szCs w:val="24"/>
          <w:lang w:val="en-US"/>
        </w:rPr>
        <w:t xml:space="preserve"> would still be legally married to </w:t>
      </w:r>
      <w:r w:rsidR="00786524" w:rsidRPr="00F06FDF">
        <w:rPr>
          <w:rFonts w:ascii="Arial" w:hAnsi="Arial" w:cs="Arial"/>
          <w:sz w:val="24"/>
          <w:szCs w:val="24"/>
          <w:lang w:val="en-US"/>
        </w:rPr>
        <w:t>Ms Ipinge</w:t>
      </w:r>
      <w:r w:rsidRPr="00F06FDF">
        <w:rPr>
          <w:rFonts w:ascii="Arial" w:hAnsi="Arial" w:cs="Arial"/>
          <w:sz w:val="24"/>
          <w:szCs w:val="24"/>
          <w:lang w:val="en-US"/>
        </w:rPr>
        <w:t>. What about the marriage he entered into in the meantime? Does it thereby become a nullity?</w:t>
      </w:r>
      <w:r w:rsidR="00C40EA5" w:rsidRPr="00F06FDF">
        <w:rPr>
          <w:rFonts w:ascii="Arial" w:hAnsi="Arial" w:cs="Arial"/>
          <w:sz w:val="24"/>
          <w:szCs w:val="24"/>
          <w:lang w:val="en-US"/>
        </w:rPr>
        <w:t xml:space="preserve"> Does the new wife become </w:t>
      </w:r>
      <w:r w:rsidR="00481BEB" w:rsidRPr="00F06FDF">
        <w:rPr>
          <w:rFonts w:ascii="Arial" w:hAnsi="Arial" w:cs="Arial"/>
          <w:sz w:val="24"/>
          <w:szCs w:val="24"/>
          <w:lang w:val="en-US"/>
        </w:rPr>
        <w:t xml:space="preserve">a </w:t>
      </w:r>
      <w:r w:rsidR="00C40EA5" w:rsidRPr="00F06FDF">
        <w:rPr>
          <w:rFonts w:ascii="Arial" w:hAnsi="Arial" w:cs="Arial"/>
          <w:sz w:val="24"/>
          <w:szCs w:val="24"/>
          <w:lang w:val="en-US"/>
        </w:rPr>
        <w:t xml:space="preserve">party to the proceedings to be heard </w:t>
      </w:r>
      <w:r w:rsidR="00C40EA5" w:rsidRPr="00F06FDF">
        <w:rPr>
          <w:rFonts w:ascii="Arial" w:hAnsi="Arial" w:cs="Arial"/>
          <w:i/>
          <w:sz w:val="24"/>
          <w:szCs w:val="24"/>
          <w:lang w:val="en-US"/>
        </w:rPr>
        <w:t>de novo</w:t>
      </w:r>
      <w:r w:rsidR="00C40EA5" w:rsidRPr="00F06FDF">
        <w:rPr>
          <w:rFonts w:ascii="Arial" w:hAnsi="Arial" w:cs="Arial"/>
          <w:sz w:val="24"/>
          <w:szCs w:val="24"/>
          <w:lang w:val="en-US"/>
        </w:rPr>
        <w:t>?</w:t>
      </w:r>
    </w:p>
    <w:p w14:paraId="67889715" w14:textId="77777777" w:rsidR="001317F4" w:rsidRPr="00F06FDF" w:rsidRDefault="001317F4" w:rsidP="00F06FDF">
      <w:pPr>
        <w:spacing w:after="0" w:line="480" w:lineRule="auto"/>
        <w:jc w:val="both"/>
        <w:rPr>
          <w:rFonts w:ascii="Arial" w:hAnsi="Arial" w:cs="Arial"/>
          <w:sz w:val="24"/>
          <w:szCs w:val="24"/>
          <w:lang w:val="en-US"/>
        </w:rPr>
      </w:pPr>
    </w:p>
    <w:p w14:paraId="7E18DEA9" w14:textId="77777777" w:rsidR="001317F4" w:rsidRPr="00F06FDF" w:rsidRDefault="001317F4" w:rsidP="00F06FDF">
      <w:pPr>
        <w:numPr>
          <w:ilvl w:val="0"/>
          <w:numId w:val="8"/>
        </w:numPr>
        <w:spacing w:after="0" w:line="480" w:lineRule="auto"/>
        <w:ind w:left="0" w:firstLine="0"/>
        <w:contextualSpacing/>
        <w:jc w:val="both"/>
        <w:rPr>
          <w:rFonts w:ascii="Arial" w:hAnsi="Arial" w:cs="Arial"/>
          <w:sz w:val="24"/>
          <w:szCs w:val="24"/>
          <w:lang w:val="en-US"/>
        </w:rPr>
      </w:pPr>
      <w:r w:rsidRPr="00F06FDF">
        <w:rPr>
          <w:rFonts w:ascii="Arial" w:hAnsi="Arial" w:cs="Arial"/>
          <w:sz w:val="24"/>
          <w:szCs w:val="24"/>
          <w:lang w:val="en-US"/>
        </w:rPr>
        <w:t>In additi</w:t>
      </w:r>
      <w:r w:rsidR="00D649D7" w:rsidRPr="00F06FDF">
        <w:rPr>
          <w:rFonts w:ascii="Arial" w:hAnsi="Arial" w:cs="Arial"/>
          <w:sz w:val="24"/>
          <w:szCs w:val="24"/>
          <w:lang w:val="en-US"/>
        </w:rPr>
        <w:t xml:space="preserve">on, I am persuaded by Mr Marais’ argument that the approach adopted in </w:t>
      </w:r>
      <w:r w:rsidR="00D649D7" w:rsidRPr="00F06FDF">
        <w:rPr>
          <w:rFonts w:ascii="Arial" w:hAnsi="Arial" w:cs="Arial"/>
          <w:i/>
          <w:sz w:val="24"/>
          <w:szCs w:val="24"/>
          <w:lang w:val="en-US"/>
        </w:rPr>
        <w:t>Zulu</w:t>
      </w:r>
      <w:r w:rsidR="00D649D7" w:rsidRPr="00F06FDF">
        <w:rPr>
          <w:rFonts w:ascii="Arial" w:hAnsi="Arial" w:cs="Arial"/>
          <w:sz w:val="24"/>
          <w:szCs w:val="24"/>
          <w:lang w:val="en-US"/>
        </w:rPr>
        <w:t xml:space="preserve"> has the potential to leave a lot of women who cohabit with married men and raise families with them without an effective remedy and give succor to patriarchy </w:t>
      </w:r>
      <w:r w:rsidR="00D327C9" w:rsidRPr="00F06FDF">
        <w:rPr>
          <w:rFonts w:ascii="Arial" w:hAnsi="Arial" w:cs="Arial"/>
          <w:sz w:val="24"/>
          <w:szCs w:val="24"/>
          <w:lang w:val="en-US"/>
        </w:rPr>
        <w:t>and perpetuate</w:t>
      </w:r>
      <w:r w:rsidR="00D649D7" w:rsidRPr="00F06FDF">
        <w:rPr>
          <w:rFonts w:ascii="Arial" w:hAnsi="Arial" w:cs="Arial"/>
          <w:sz w:val="24"/>
          <w:szCs w:val="24"/>
          <w:lang w:val="en-US"/>
        </w:rPr>
        <w:t xml:space="preserve"> inequality based on gender. A phenomenon </w:t>
      </w:r>
      <w:r w:rsidR="00DE1EA9" w:rsidRPr="00F06FDF">
        <w:rPr>
          <w:rFonts w:ascii="Arial" w:hAnsi="Arial" w:cs="Arial"/>
          <w:sz w:val="24"/>
          <w:szCs w:val="24"/>
          <w:lang w:val="en-US"/>
        </w:rPr>
        <w:t>which,</w:t>
      </w:r>
      <w:r w:rsidR="00D649D7" w:rsidRPr="00F06FDF">
        <w:rPr>
          <w:rFonts w:ascii="Arial" w:hAnsi="Arial" w:cs="Arial"/>
          <w:sz w:val="24"/>
          <w:szCs w:val="24"/>
          <w:lang w:val="en-US"/>
        </w:rPr>
        <w:t xml:space="preserve"> as a society</w:t>
      </w:r>
      <w:r w:rsidR="00DE1EA9" w:rsidRPr="00F06FDF">
        <w:rPr>
          <w:rFonts w:ascii="Arial" w:hAnsi="Arial" w:cs="Arial"/>
          <w:sz w:val="24"/>
          <w:szCs w:val="24"/>
          <w:lang w:val="en-US"/>
        </w:rPr>
        <w:t>,</w:t>
      </w:r>
      <w:r w:rsidR="00D649D7" w:rsidRPr="00F06FDF">
        <w:rPr>
          <w:rFonts w:ascii="Arial" w:hAnsi="Arial" w:cs="Arial"/>
          <w:sz w:val="24"/>
          <w:szCs w:val="24"/>
          <w:lang w:val="en-US"/>
        </w:rPr>
        <w:t xml:space="preserve"> we have mad</w:t>
      </w:r>
      <w:r w:rsidR="00527867" w:rsidRPr="00F06FDF">
        <w:rPr>
          <w:rFonts w:ascii="Arial" w:hAnsi="Arial" w:cs="Arial"/>
          <w:sz w:val="24"/>
          <w:szCs w:val="24"/>
          <w:lang w:val="en-US"/>
        </w:rPr>
        <w:t>e great advances against since I</w:t>
      </w:r>
      <w:r w:rsidR="00D649D7" w:rsidRPr="00F06FDF">
        <w:rPr>
          <w:rFonts w:ascii="Arial" w:hAnsi="Arial" w:cs="Arial"/>
          <w:sz w:val="24"/>
          <w:szCs w:val="24"/>
          <w:lang w:val="en-US"/>
        </w:rPr>
        <w:t>ndependence through</w:t>
      </w:r>
      <w:r w:rsidR="00DE1EA9" w:rsidRPr="00F06FDF">
        <w:rPr>
          <w:rFonts w:ascii="Arial" w:hAnsi="Arial" w:cs="Arial"/>
          <w:sz w:val="24"/>
          <w:szCs w:val="24"/>
          <w:lang w:val="en-US"/>
        </w:rPr>
        <w:t>,</w:t>
      </w:r>
      <w:r w:rsidR="00D649D7" w:rsidRPr="00F06FDF">
        <w:rPr>
          <w:rFonts w:ascii="Arial" w:hAnsi="Arial" w:cs="Arial"/>
          <w:sz w:val="24"/>
          <w:szCs w:val="24"/>
          <w:lang w:val="en-US"/>
        </w:rPr>
        <w:t xml:space="preserve"> for example</w:t>
      </w:r>
      <w:r w:rsidR="00DE1EA9" w:rsidRPr="00F06FDF">
        <w:rPr>
          <w:rFonts w:ascii="Arial" w:hAnsi="Arial" w:cs="Arial"/>
          <w:sz w:val="24"/>
          <w:szCs w:val="24"/>
          <w:lang w:val="en-US"/>
        </w:rPr>
        <w:t>,</w:t>
      </w:r>
      <w:r w:rsidR="00E9413B" w:rsidRPr="00F06FDF">
        <w:rPr>
          <w:rFonts w:ascii="Arial" w:hAnsi="Arial" w:cs="Arial"/>
          <w:sz w:val="24"/>
          <w:szCs w:val="24"/>
          <w:lang w:val="en-US"/>
        </w:rPr>
        <w:t xml:space="preserve"> the </w:t>
      </w:r>
      <w:r w:rsidR="00481BEB" w:rsidRPr="00F06FDF">
        <w:rPr>
          <w:rFonts w:ascii="Arial" w:hAnsi="Arial" w:cs="Arial"/>
          <w:sz w:val="24"/>
          <w:szCs w:val="24"/>
          <w:lang w:val="en-US"/>
        </w:rPr>
        <w:t>MPEA</w:t>
      </w:r>
      <w:r w:rsidR="00D649D7" w:rsidRPr="00F06FDF">
        <w:rPr>
          <w:rFonts w:ascii="Arial" w:hAnsi="Arial" w:cs="Arial"/>
          <w:sz w:val="24"/>
          <w:szCs w:val="24"/>
          <w:lang w:val="en-US"/>
        </w:rPr>
        <w:t>.</w:t>
      </w:r>
    </w:p>
    <w:p w14:paraId="1B22F807" w14:textId="77777777" w:rsidR="00D649D7" w:rsidRPr="00F06FDF" w:rsidRDefault="00D649D7" w:rsidP="00F06FDF">
      <w:pPr>
        <w:spacing w:after="0" w:line="480" w:lineRule="auto"/>
        <w:jc w:val="both"/>
        <w:rPr>
          <w:rFonts w:ascii="Arial" w:hAnsi="Arial" w:cs="Arial"/>
          <w:sz w:val="24"/>
          <w:szCs w:val="24"/>
          <w:lang w:val="en-US"/>
        </w:rPr>
      </w:pPr>
    </w:p>
    <w:p w14:paraId="2791D71F" w14:textId="77777777" w:rsidR="00D649D7" w:rsidRPr="00F06FDF" w:rsidRDefault="00D649D7" w:rsidP="00F06FDF">
      <w:pPr>
        <w:numPr>
          <w:ilvl w:val="0"/>
          <w:numId w:val="8"/>
        </w:numPr>
        <w:spacing w:after="0" w:line="480" w:lineRule="auto"/>
        <w:ind w:left="0" w:firstLine="0"/>
        <w:contextualSpacing/>
        <w:jc w:val="both"/>
        <w:rPr>
          <w:rFonts w:ascii="Arial" w:hAnsi="Arial" w:cs="Arial"/>
          <w:sz w:val="24"/>
          <w:szCs w:val="24"/>
          <w:lang w:val="en-US"/>
        </w:rPr>
      </w:pPr>
      <w:r w:rsidRPr="00F06FDF">
        <w:rPr>
          <w:rFonts w:ascii="Arial" w:hAnsi="Arial" w:cs="Arial"/>
          <w:sz w:val="24"/>
          <w:szCs w:val="24"/>
          <w:lang w:val="en-US"/>
        </w:rPr>
        <w:t xml:space="preserve">Mr Marais’ submission finds resonance </w:t>
      </w:r>
      <w:r w:rsidR="003117A9" w:rsidRPr="00F06FDF">
        <w:rPr>
          <w:rFonts w:ascii="Arial" w:hAnsi="Arial" w:cs="Arial"/>
          <w:sz w:val="24"/>
          <w:szCs w:val="24"/>
          <w:lang w:val="en-US"/>
        </w:rPr>
        <w:t>with a view expressed</w:t>
      </w:r>
      <w:r w:rsidRPr="00F06FDF">
        <w:rPr>
          <w:rFonts w:ascii="Arial" w:hAnsi="Arial" w:cs="Arial"/>
          <w:sz w:val="24"/>
          <w:szCs w:val="24"/>
          <w:lang w:val="en-US"/>
        </w:rPr>
        <w:t xml:space="preserve"> in an academic article</w:t>
      </w:r>
      <w:r w:rsidR="004A5E5B" w:rsidRPr="00F06FDF">
        <w:rPr>
          <w:rStyle w:val="FootnoteReference"/>
          <w:rFonts w:ascii="Arial" w:hAnsi="Arial" w:cs="Arial"/>
          <w:sz w:val="24"/>
          <w:szCs w:val="24"/>
          <w:lang w:val="en-US"/>
        </w:rPr>
        <w:footnoteReference w:id="14"/>
      </w:r>
      <w:r w:rsidRPr="00F06FDF">
        <w:rPr>
          <w:rFonts w:ascii="Arial" w:hAnsi="Arial" w:cs="Arial"/>
          <w:sz w:val="24"/>
          <w:szCs w:val="24"/>
          <w:lang w:val="en-US"/>
        </w:rPr>
        <w:t xml:space="preserve"> on the institution of universal partnership </w:t>
      </w:r>
      <w:r w:rsidR="004A5E5B" w:rsidRPr="00F06FDF">
        <w:rPr>
          <w:rFonts w:ascii="Arial" w:hAnsi="Arial" w:cs="Arial"/>
          <w:sz w:val="24"/>
          <w:szCs w:val="24"/>
          <w:lang w:val="en-US"/>
        </w:rPr>
        <w:t>in which the author makes the following important observations</w:t>
      </w:r>
      <w:r w:rsidR="00DE1EA9" w:rsidRPr="00F06FDF">
        <w:rPr>
          <w:rFonts w:ascii="Arial" w:hAnsi="Arial" w:cs="Arial"/>
          <w:sz w:val="24"/>
          <w:szCs w:val="24"/>
          <w:lang w:val="en-US"/>
        </w:rPr>
        <w:t xml:space="preserve"> (which I agree with)</w:t>
      </w:r>
      <w:r w:rsidR="004A5E5B" w:rsidRPr="00F06FDF">
        <w:rPr>
          <w:rFonts w:ascii="Arial" w:hAnsi="Arial" w:cs="Arial"/>
          <w:sz w:val="24"/>
          <w:szCs w:val="24"/>
          <w:lang w:val="en-US"/>
        </w:rPr>
        <w:t xml:space="preserve"> about that contract:</w:t>
      </w:r>
    </w:p>
    <w:p w14:paraId="20F68B0B" w14:textId="77777777" w:rsidR="004A5E5B" w:rsidRPr="00F06FDF" w:rsidRDefault="004A5E5B" w:rsidP="00F06FDF">
      <w:pPr>
        <w:spacing w:after="0" w:line="480" w:lineRule="auto"/>
        <w:jc w:val="both"/>
        <w:rPr>
          <w:rFonts w:ascii="Arial" w:hAnsi="Arial" w:cs="Arial"/>
          <w:sz w:val="24"/>
          <w:szCs w:val="24"/>
          <w:lang w:val="en-US"/>
        </w:rPr>
      </w:pPr>
    </w:p>
    <w:p w14:paraId="2D40E31D" w14:textId="77777777" w:rsidR="004A5E5B" w:rsidRPr="00F06FDF" w:rsidRDefault="004A5E5B" w:rsidP="00F06FDF">
      <w:pPr>
        <w:pStyle w:val="ColorfulList-Accent11"/>
        <w:numPr>
          <w:ilvl w:val="0"/>
          <w:numId w:val="34"/>
        </w:numPr>
        <w:spacing w:after="0" w:line="480" w:lineRule="auto"/>
        <w:ind w:left="1077" w:hanging="357"/>
        <w:jc w:val="both"/>
        <w:rPr>
          <w:rFonts w:ascii="Arial" w:hAnsi="Arial" w:cs="Arial"/>
          <w:sz w:val="24"/>
          <w:szCs w:val="24"/>
          <w:lang w:val="en-US"/>
        </w:rPr>
      </w:pPr>
      <w:r w:rsidRPr="00F06FDF">
        <w:rPr>
          <w:rFonts w:ascii="Arial" w:hAnsi="Arial" w:cs="Arial"/>
          <w:sz w:val="24"/>
          <w:szCs w:val="24"/>
          <w:lang w:val="en-US"/>
        </w:rPr>
        <w:lastRenderedPageBreak/>
        <w:t>The contract is increasingly becoming a remedial measure to assist parties in putative marriages, cohabitation situations and customary marriages when otherwise by the application of the strict laws of marriage, they would have no remedy;</w:t>
      </w:r>
    </w:p>
    <w:p w14:paraId="2D559944" w14:textId="77777777" w:rsidR="004827E3" w:rsidRPr="00F06FDF" w:rsidRDefault="004827E3" w:rsidP="00F06FDF">
      <w:pPr>
        <w:pStyle w:val="ColorfulList-Accent11"/>
        <w:spacing w:after="0" w:line="480" w:lineRule="auto"/>
        <w:ind w:left="1077"/>
        <w:jc w:val="both"/>
        <w:rPr>
          <w:rFonts w:ascii="Arial" w:hAnsi="Arial" w:cs="Arial"/>
          <w:sz w:val="24"/>
          <w:szCs w:val="24"/>
          <w:lang w:val="en-US"/>
        </w:rPr>
      </w:pPr>
    </w:p>
    <w:p w14:paraId="47E5955A" w14:textId="77777777" w:rsidR="0001530D" w:rsidRPr="00F06FDF" w:rsidRDefault="00DE1EA9" w:rsidP="00F06FDF">
      <w:pPr>
        <w:pStyle w:val="ColorfulList-Accent11"/>
        <w:numPr>
          <w:ilvl w:val="0"/>
          <w:numId w:val="34"/>
        </w:numPr>
        <w:spacing w:after="0" w:line="480" w:lineRule="auto"/>
        <w:ind w:left="1077" w:hanging="357"/>
        <w:jc w:val="both"/>
        <w:rPr>
          <w:rFonts w:ascii="Arial" w:hAnsi="Arial" w:cs="Arial"/>
          <w:sz w:val="24"/>
          <w:szCs w:val="24"/>
          <w:lang w:val="en-US"/>
        </w:rPr>
      </w:pPr>
      <w:r w:rsidRPr="00F06FDF">
        <w:rPr>
          <w:rFonts w:ascii="Arial" w:hAnsi="Arial" w:cs="Arial"/>
          <w:sz w:val="24"/>
          <w:szCs w:val="24"/>
          <w:lang w:val="en-US"/>
        </w:rPr>
        <w:t>The institution of</w:t>
      </w:r>
      <w:r w:rsidR="004A5E5B" w:rsidRPr="00F06FDF">
        <w:rPr>
          <w:rFonts w:ascii="Arial" w:hAnsi="Arial" w:cs="Arial"/>
          <w:sz w:val="24"/>
          <w:szCs w:val="24"/>
          <w:lang w:val="en-US"/>
        </w:rPr>
        <w:t xml:space="preserve"> universal partnership should be more liberally applied by the courts </w:t>
      </w:r>
      <w:r w:rsidR="0001530D" w:rsidRPr="00F06FDF">
        <w:rPr>
          <w:rFonts w:ascii="Arial" w:hAnsi="Arial" w:cs="Arial"/>
          <w:sz w:val="24"/>
          <w:szCs w:val="24"/>
          <w:lang w:val="en-US"/>
        </w:rPr>
        <w:t>to assist unmarried cohabiting persons who are often without a remedy in the absence of legislative intervention;</w:t>
      </w:r>
    </w:p>
    <w:p w14:paraId="4D9F7AC1" w14:textId="77777777" w:rsidR="004827E3" w:rsidRPr="00F06FDF" w:rsidRDefault="004827E3" w:rsidP="00F06FDF">
      <w:pPr>
        <w:pStyle w:val="ListParagraph"/>
        <w:spacing w:after="0"/>
        <w:rPr>
          <w:rFonts w:ascii="Arial" w:hAnsi="Arial" w:cs="Arial"/>
          <w:sz w:val="24"/>
          <w:szCs w:val="24"/>
          <w:lang w:val="en-US"/>
        </w:rPr>
      </w:pPr>
    </w:p>
    <w:p w14:paraId="7A352EE1" w14:textId="77777777" w:rsidR="004A5E5B" w:rsidRPr="00F06FDF" w:rsidRDefault="004A5E5B" w:rsidP="00F06FDF">
      <w:pPr>
        <w:pStyle w:val="ColorfulList-Accent11"/>
        <w:numPr>
          <w:ilvl w:val="0"/>
          <w:numId w:val="34"/>
        </w:numPr>
        <w:spacing w:after="0" w:line="480" w:lineRule="auto"/>
        <w:ind w:left="1077" w:hanging="357"/>
        <w:jc w:val="both"/>
        <w:rPr>
          <w:rFonts w:ascii="Arial" w:hAnsi="Arial" w:cs="Arial"/>
          <w:sz w:val="24"/>
          <w:szCs w:val="24"/>
          <w:lang w:val="en-US"/>
        </w:rPr>
      </w:pPr>
      <w:r w:rsidRPr="00F06FDF">
        <w:rPr>
          <w:rFonts w:ascii="Arial" w:hAnsi="Arial" w:cs="Arial"/>
          <w:sz w:val="24"/>
          <w:szCs w:val="24"/>
          <w:lang w:val="en-US"/>
        </w:rPr>
        <w:t xml:space="preserve"> </w:t>
      </w:r>
      <w:r w:rsidR="0001530D" w:rsidRPr="00F06FDF">
        <w:rPr>
          <w:rFonts w:ascii="Arial" w:hAnsi="Arial" w:cs="Arial"/>
          <w:sz w:val="24"/>
          <w:szCs w:val="24"/>
          <w:lang w:val="en-US"/>
        </w:rPr>
        <w:t>A ‘reformative, progressive and liberal application of the universal partnership</w:t>
      </w:r>
      <w:r w:rsidR="00481BEB" w:rsidRPr="00F06FDF">
        <w:rPr>
          <w:rFonts w:ascii="Arial" w:hAnsi="Arial" w:cs="Arial"/>
          <w:sz w:val="24"/>
          <w:szCs w:val="24"/>
          <w:lang w:val="en-US"/>
        </w:rPr>
        <w:t xml:space="preserve"> . . . m</w:t>
      </w:r>
      <w:r w:rsidR="0001530D" w:rsidRPr="00F06FDF">
        <w:rPr>
          <w:rFonts w:ascii="Arial" w:hAnsi="Arial" w:cs="Arial"/>
          <w:sz w:val="24"/>
          <w:szCs w:val="24"/>
          <w:lang w:val="en-US"/>
        </w:rPr>
        <w:t xml:space="preserve">ay certainly allow our courts to protect </w:t>
      </w:r>
      <w:r w:rsidR="00603419" w:rsidRPr="00F06FDF">
        <w:rPr>
          <w:rFonts w:ascii="Arial" w:hAnsi="Arial" w:cs="Arial"/>
          <w:sz w:val="24"/>
          <w:szCs w:val="24"/>
          <w:lang w:val="en-US"/>
        </w:rPr>
        <w:t xml:space="preserve">. . . </w:t>
      </w:r>
      <w:r w:rsidR="0001530D" w:rsidRPr="00F06FDF">
        <w:rPr>
          <w:rFonts w:ascii="Arial" w:hAnsi="Arial" w:cs="Arial"/>
          <w:sz w:val="24"/>
          <w:szCs w:val="24"/>
          <w:lang w:val="en-US"/>
        </w:rPr>
        <w:t>vulnerable parties’ in domestic relationships;</w:t>
      </w:r>
    </w:p>
    <w:p w14:paraId="655455BD" w14:textId="77777777" w:rsidR="00527867" w:rsidRPr="00F06FDF" w:rsidRDefault="00527867" w:rsidP="00F06FDF">
      <w:pPr>
        <w:pStyle w:val="ListParagraph"/>
        <w:spacing w:after="0"/>
        <w:rPr>
          <w:rFonts w:ascii="Arial" w:hAnsi="Arial" w:cs="Arial"/>
          <w:sz w:val="24"/>
          <w:szCs w:val="24"/>
          <w:lang w:val="en-US"/>
        </w:rPr>
      </w:pPr>
    </w:p>
    <w:p w14:paraId="6F6A11FE" w14:textId="77777777" w:rsidR="0001530D" w:rsidRPr="00F06FDF" w:rsidRDefault="0001530D" w:rsidP="00F06FDF">
      <w:pPr>
        <w:pStyle w:val="ColorfulList-Accent11"/>
        <w:numPr>
          <w:ilvl w:val="0"/>
          <w:numId w:val="34"/>
        </w:numPr>
        <w:spacing w:after="0" w:line="480" w:lineRule="auto"/>
        <w:ind w:left="1077" w:hanging="357"/>
        <w:jc w:val="both"/>
        <w:rPr>
          <w:rFonts w:ascii="Arial" w:hAnsi="Arial" w:cs="Arial"/>
          <w:sz w:val="24"/>
          <w:szCs w:val="24"/>
          <w:lang w:val="en-US"/>
        </w:rPr>
      </w:pPr>
      <w:r w:rsidRPr="00F06FDF">
        <w:rPr>
          <w:rFonts w:ascii="Arial" w:hAnsi="Arial" w:cs="Arial"/>
          <w:sz w:val="24"/>
          <w:szCs w:val="24"/>
          <w:lang w:val="en-US"/>
        </w:rPr>
        <w:t>The universal partnership is ‘constantly developing, adapting and finding application in our law’.</w:t>
      </w:r>
    </w:p>
    <w:p w14:paraId="53413169" w14:textId="77777777" w:rsidR="00385646" w:rsidRPr="00F06FDF" w:rsidRDefault="00385646" w:rsidP="00F06FDF">
      <w:pPr>
        <w:spacing w:after="0" w:line="480" w:lineRule="auto"/>
        <w:jc w:val="both"/>
        <w:rPr>
          <w:rFonts w:ascii="Arial" w:hAnsi="Arial" w:cs="Arial"/>
          <w:sz w:val="24"/>
          <w:szCs w:val="24"/>
          <w:lang w:val="en-US"/>
        </w:rPr>
      </w:pPr>
    </w:p>
    <w:p w14:paraId="071177F8" w14:textId="77777777" w:rsidR="0010667E" w:rsidRPr="00F06FDF" w:rsidRDefault="0001530D" w:rsidP="00F06FDF">
      <w:pPr>
        <w:numPr>
          <w:ilvl w:val="0"/>
          <w:numId w:val="8"/>
        </w:numPr>
        <w:spacing w:after="0" w:line="480" w:lineRule="auto"/>
        <w:ind w:left="0" w:firstLine="0"/>
        <w:contextualSpacing/>
        <w:jc w:val="both"/>
        <w:rPr>
          <w:rFonts w:ascii="Arial" w:hAnsi="Arial" w:cs="Arial"/>
          <w:sz w:val="24"/>
          <w:szCs w:val="24"/>
          <w:lang w:val="en-US"/>
        </w:rPr>
      </w:pPr>
      <w:r w:rsidRPr="00F06FDF">
        <w:rPr>
          <w:rFonts w:ascii="Arial" w:hAnsi="Arial" w:cs="Arial"/>
          <w:sz w:val="24"/>
          <w:szCs w:val="24"/>
          <w:lang w:val="en-US"/>
        </w:rPr>
        <w:t>The courts have a duty, given that the universal partnership is a creat</w:t>
      </w:r>
      <w:r w:rsidR="00503237" w:rsidRPr="00F06FDF">
        <w:rPr>
          <w:rFonts w:ascii="Arial" w:hAnsi="Arial" w:cs="Arial"/>
          <w:sz w:val="24"/>
          <w:szCs w:val="24"/>
          <w:lang w:val="en-US"/>
        </w:rPr>
        <w:t>ion</w:t>
      </w:r>
      <w:r w:rsidRPr="00F06FDF">
        <w:rPr>
          <w:rFonts w:ascii="Arial" w:hAnsi="Arial" w:cs="Arial"/>
          <w:sz w:val="24"/>
          <w:szCs w:val="24"/>
          <w:lang w:val="en-US"/>
        </w:rPr>
        <w:t xml:space="preserve"> of the common law, to adapt it to changing circumstances </w:t>
      </w:r>
      <w:r w:rsidR="00503237" w:rsidRPr="00F06FDF">
        <w:rPr>
          <w:rFonts w:ascii="Arial" w:hAnsi="Arial" w:cs="Arial"/>
          <w:sz w:val="24"/>
          <w:szCs w:val="24"/>
          <w:lang w:val="en-US"/>
        </w:rPr>
        <w:t>so as to</w:t>
      </w:r>
      <w:r w:rsidRPr="00F06FDF">
        <w:rPr>
          <w:rFonts w:ascii="Arial" w:hAnsi="Arial" w:cs="Arial"/>
          <w:sz w:val="24"/>
          <w:szCs w:val="24"/>
          <w:lang w:val="en-US"/>
        </w:rPr>
        <w:t xml:space="preserve"> protect vulnerable persons who may otherwise suffer grave injustice. </w:t>
      </w:r>
    </w:p>
    <w:p w14:paraId="44340B02" w14:textId="77777777" w:rsidR="002C4D0F" w:rsidRPr="00F06FDF" w:rsidRDefault="002C4D0F" w:rsidP="00F06FDF">
      <w:pPr>
        <w:pStyle w:val="ColorfulList-Accent11"/>
        <w:spacing w:after="0" w:line="480" w:lineRule="auto"/>
        <w:ind w:left="0"/>
        <w:jc w:val="both"/>
        <w:rPr>
          <w:rFonts w:ascii="Arial" w:hAnsi="Arial" w:cs="Arial"/>
          <w:sz w:val="24"/>
          <w:szCs w:val="24"/>
          <w:lang w:val="en-US"/>
        </w:rPr>
      </w:pPr>
    </w:p>
    <w:p w14:paraId="1B97221F" w14:textId="77777777" w:rsidR="00FD029C" w:rsidRPr="00F06FDF" w:rsidRDefault="00E45D02" w:rsidP="00F06FDF">
      <w:pPr>
        <w:numPr>
          <w:ilvl w:val="0"/>
          <w:numId w:val="8"/>
        </w:numPr>
        <w:spacing w:after="0" w:line="480" w:lineRule="auto"/>
        <w:ind w:left="0" w:firstLine="0"/>
        <w:contextualSpacing/>
        <w:jc w:val="both"/>
        <w:rPr>
          <w:rFonts w:ascii="Arial" w:hAnsi="Arial" w:cs="Arial"/>
          <w:sz w:val="24"/>
          <w:szCs w:val="24"/>
          <w:lang w:val="en-US"/>
        </w:rPr>
      </w:pPr>
      <w:r w:rsidRPr="00F06FDF">
        <w:rPr>
          <w:rFonts w:ascii="Arial" w:hAnsi="Arial" w:cs="Arial"/>
          <w:sz w:val="24"/>
          <w:szCs w:val="24"/>
          <w:lang w:val="en-US"/>
        </w:rPr>
        <w:t>The facts of the present case demonstrate why it is important to take a liberal and progressive approach to the institution of universal partnership as opposed to th</w:t>
      </w:r>
      <w:r w:rsidR="002C4D0F" w:rsidRPr="00F06FDF">
        <w:rPr>
          <w:rFonts w:ascii="Arial" w:hAnsi="Arial" w:cs="Arial"/>
          <w:sz w:val="24"/>
          <w:szCs w:val="24"/>
          <w:lang w:val="en-US"/>
        </w:rPr>
        <w:t>e doctrinaire approach</w:t>
      </w:r>
      <w:r w:rsidRPr="00F06FDF">
        <w:rPr>
          <w:rFonts w:ascii="Arial" w:hAnsi="Arial" w:cs="Arial"/>
          <w:sz w:val="24"/>
          <w:szCs w:val="24"/>
          <w:lang w:val="en-US"/>
        </w:rPr>
        <w:t xml:space="preserve"> adopted in </w:t>
      </w:r>
      <w:r w:rsidRPr="00F06FDF">
        <w:rPr>
          <w:rFonts w:ascii="Arial" w:hAnsi="Arial" w:cs="Arial"/>
          <w:i/>
          <w:sz w:val="24"/>
          <w:szCs w:val="24"/>
          <w:lang w:val="en-US"/>
        </w:rPr>
        <w:t>Zulu</w:t>
      </w:r>
      <w:r w:rsidRPr="00F06FDF">
        <w:rPr>
          <w:rFonts w:ascii="Arial" w:hAnsi="Arial" w:cs="Arial"/>
          <w:sz w:val="24"/>
          <w:szCs w:val="24"/>
          <w:lang w:val="en-US"/>
        </w:rPr>
        <w:t xml:space="preserve">. </w:t>
      </w:r>
      <w:r w:rsidR="00D327C9" w:rsidRPr="00F06FDF">
        <w:rPr>
          <w:rFonts w:ascii="Arial" w:hAnsi="Arial" w:cs="Arial"/>
          <w:sz w:val="24"/>
          <w:szCs w:val="24"/>
          <w:lang w:val="en-US"/>
        </w:rPr>
        <w:t>F</w:t>
      </w:r>
      <w:r w:rsidR="00FD029C" w:rsidRPr="00F06FDF">
        <w:rPr>
          <w:rFonts w:ascii="Arial" w:hAnsi="Arial" w:cs="Arial"/>
          <w:sz w:val="24"/>
          <w:szCs w:val="24"/>
          <w:lang w:val="en-US"/>
        </w:rPr>
        <w:t>acts which this court found established in the universal partnership appeal.</w:t>
      </w:r>
    </w:p>
    <w:p w14:paraId="1004C34D" w14:textId="77777777" w:rsidR="00FD029C" w:rsidRPr="00F06FDF" w:rsidRDefault="00FD029C" w:rsidP="00F06FDF">
      <w:pPr>
        <w:pStyle w:val="ColorfulList-Accent11"/>
        <w:spacing w:after="0" w:line="480" w:lineRule="auto"/>
        <w:ind w:left="0"/>
        <w:jc w:val="both"/>
        <w:rPr>
          <w:rFonts w:ascii="Arial" w:hAnsi="Arial" w:cs="Arial"/>
          <w:sz w:val="24"/>
          <w:szCs w:val="24"/>
          <w:lang w:val="en-US"/>
        </w:rPr>
      </w:pPr>
    </w:p>
    <w:p w14:paraId="21C511C1" w14:textId="75823376" w:rsidR="00B44BD9" w:rsidRPr="00F06FDF" w:rsidRDefault="00E45D02" w:rsidP="00F06FDF">
      <w:pPr>
        <w:numPr>
          <w:ilvl w:val="0"/>
          <w:numId w:val="8"/>
        </w:numPr>
        <w:spacing w:after="0" w:line="480" w:lineRule="auto"/>
        <w:ind w:left="0" w:firstLine="0"/>
        <w:contextualSpacing/>
        <w:jc w:val="both"/>
        <w:rPr>
          <w:rFonts w:ascii="Arial" w:hAnsi="Arial" w:cs="Arial"/>
          <w:sz w:val="24"/>
          <w:szCs w:val="24"/>
          <w:lang w:val="en-US"/>
        </w:rPr>
      </w:pPr>
      <w:r w:rsidRPr="00F06FDF">
        <w:rPr>
          <w:rFonts w:ascii="Arial" w:hAnsi="Arial" w:cs="Arial"/>
          <w:sz w:val="24"/>
          <w:szCs w:val="24"/>
          <w:lang w:val="en-US"/>
        </w:rPr>
        <w:t xml:space="preserve">Mr </w:t>
      </w:r>
      <w:r w:rsidR="000B2B26" w:rsidRPr="00F06FDF">
        <w:rPr>
          <w:rFonts w:ascii="Arial" w:hAnsi="Arial" w:cs="Arial"/>
          <w:sz w:val="24"/>
          <w:szCs w:val="24"/>
          <w:lang w:val="en-US"/>
        </w:rPr>
        <w:t>Nakuumba</w:t>
      </w:r>
      <w:r w:rsidRPr="00F06FDF">
        <w:rPr>
          <w:rFonts w:ascii="Arial" w:hAnsi="Arial" w:cs="Arial"/>
          <w:sz w:val="24"/>
          <w:szCs w:val="24"/>
          <w:lang w:val="en-US"/>
        </w:rPr>
        <w:t xml:space="preserve"> married </w:t>
      </w:r>
      <w:r w:rsidR="00E02654" w:rsidRPr="00F06FDF">
        <w:rPr>
          <w:rFonts w:ascii="Arial" w:hAnsi="Arial" w:cs="Arial"/>
          <w:sz w:val="24"/>
          <w:szCs w:val="24"/>
          <w:lang w:val="en-US"/>
        </w:rPr>
        <w:t>Ms Ipinge</w:t>
      </w:r>
      <w:r w:rsidRPr="00F06FDF">
        <w:rPr>
          <w:rFonts w:ascii="Arial" w:hAnsi="Arial" w:cs="Arial"/>
          <w:sz w:val="24"/>
          <w:szCs w:val="24"/>
          <w:lang w:val="en-US"/>
        </w:rPr>
        <w:t xml:space="preserve"> in 1970. He deserted her in 1976 when he started an intimate relationship with </w:t>
      </w:r>
      <w:r w:rsidR="00E02654" w:rsidRPr="00F06FDF">
        <w:rPr>
          <w:rFonts w:ascii="Arial" w:hAnsi="Arial" w:cs="Arial"/>
          <w:sz w:val="24"/>
          <w:szCs w:val="24"/>
          <w:lang w:val="en-US"/>
        </w:rPr>
        <w:t>Ms Nakuumba</w:t>
      </w:r>
      <w:r w:rsidRPr="00F06FDF">
        <w:rPr>
          <w:rFonts w:ascii="Arial" w:hAnsi="Arial" w:cs="Arial"/>
          <w:sz w:val="24"/>
          <w:szCs w:val="24"/>
          <w:lang w:val="en-US"/>
        </w:rPr>
        <w:t xml:space="preserve"> who was 24 years old. </w:t>
      </w:r>
      <w:r w:rsidR="00E02654" w:rsidRPr="00F06FDF">
        <w:rPr>
          <w:rFonts w:ascii="Arial" w:hAnsi="Arial" w:cs="Arial"/>
          <w:sz w:val="24"/>
          <w:szCs w:val="24"/>
          <w:lang w:val="en-US"/>
        </w:rPr>
        <w:t xml:space="preserve">Ms </w:t>
      </w:r>
      <w:r w:rsidR="00E02654" w:rsidRPr="00F06FDF">
        <w:rPr>
          <w:rFonts w:ascii="Arial" w:hAnsi="Arial" w:cs="Arial"/>
          <w:sz w:val="24"/>
          <w:szCs w:val="24"/>
          <w:lang w:val="en-US"/>
        </w:rPr>
        <w:lastRenderedPageBreak/>
        <w:t>Nakuumba</w:t>
      </w:r>
      <w:r w:rsidRPr="00F06FDF">
        <w:rPr>
          <w:rFonts w:ascii="Arial" w:hAnsi="Arial" w:cs="Arial"/>
          <w:sz w:val="24"/>
          <w:szCs w:val="24"/>
          <w:lang w:val="en-US"/>
        </w:rPr>
        <w:t xml:space="preserve"> had at the time been an employee of Mr </w:t>
      </w:r>
      <w:r w:rsidR="000B2B26" w:rsidRPr="00F06FDF">
        <w:rPr>
          <w:rFonts w:ascii="Arial" w:hAnsi="Arial" w:cs="Arial"/>
          <w:sz w:val="24"/>
          <w:szCs w:val="24"/>
          <w:lang w:val="en-US"/>
        </w:rPr>
        <w:t>Nakuumba</w:t>
      </w:r>
      <w:r w:rsidR="00FD029C" w:rsidRPr="00F06FDF">
        <w:rPr>
          <w:rFonts w:ascii="Arial" w:hAnsi="Arial" w:cs="Arial"/>
          <w:sz w:val="24"/>
          <w:szCs w:val="24"/>
          <w:lang w:val="en-US"/>
        </w:rPr>
        <w:t>’s</w:t>
      </w:r>
      <w:r w:rsidRPr="00F06FDF">
        <w:rPr>
          <w:rFonts w:ascii="Arial" w:hAnsi="Arial" w:cs="Arial"/>
          <w:sz w:val="24"/>
          <w:szCs w:val="24"/>
          <w:lang w:val="en-US"/>
        </w:rPr>
        <w:t>. He introduced</w:t>
      </w:r>
      <w:r w:rsidR="00E02654" w:rsidRPr="00F06FDF">
        <w:rPr>
          <w:rFonts w:ascii="Arial" w:hAnsi="Arial" w:cs="Arial"/>
          <w:sz w:val="24"/>
          <w:szCs w:val="24"/>
          <w:lang w:val="en-US"/>
        </w:rPr>
        <w:t xml:space="preserve"> </w:t>
      </w:r>
      <w:r w:rsidR="00AF7D0E" w:rsidRPr="00F06FDF">
        <w:rPr>
          <w:rFonts w:ascii="Arial" w:hAnsi="Arial" w:cs="Arial"/>
          <w:sz w:val="24"/>
          <w:szCs w:val="24"/>
          <w:lang w:val="en-US"/>
        </w:rPr>
        <w:t>her</w:t>
      </w:r>
      <w:r w:rsidRPr="00F06FDF">
        <w:rPr>
          <w:rFonts w:ascii="Arial" w:hAnsi="Arial" w:cs="Arial"/>
          <w:sz w:val="24"/>
          <w:szCs w:val="24"/>
          <w:lang w:val="en-US"/>
        </w:rPr>
        <w:t xml:space="preserve"> to his mother as his ‘second wife in terms of tradition</w:t>
      </w:r>
      <w:r w:rsidR="00E02654" w:rsidRPr="00F06FDF">
        <w:rPr>
          <w:rFonts w:ascii="Arial" w:hAnsi="Arial" w:cs="Arial"/>
          <w:sz w:val="24"/>
          <w:szCs w:val="24"/>
          <w:lang w:val="en-US"/>
        </w:rPr>
        <w:t>’</w:t>
      </w:r>
      <w:r w:rsidRPr="00F06FDF">
        <w:rPr>
          <w:rFonts w:ascii="Arial" w:hAnsi="Arial" w:cs="Arial"/>
          <w:sz w:val="24"/>
          <w:szCs w:val="24"/>
          <w:lang w:val="en-US"/>
        </w:rPr>
        <w:t xml:space="preserve">. They moved in together and lived as ‘husband and wife’ from then onwards. He filed for divorce from </w:t>
      </w:r>
      <w:r w:rsidR="00AF7D0E" w:rsidRPr="00F06FDF">
        <w:rPr>
          <w:rFonts w:ascii="Arial" w:hAnsi="Arial" w:cs="Arial"/>
          <w:sz w:val="24"/>
          <w:szCs w:val="24"/>
          <w:lang w:val="en-US"/>
        </w:rPr>
        <w:t>Ms Ipinge</w:t>
      </w:r>
      <w:r w:rsidRPr="00F06FDF">
        <w:rPr>
          <w:rFonts w:ascii="Arial" w:hAnsi="Arial" w:cs="Arial"/>
          <w:sz w:val="24"/>
          <w:szCs w:val="24"/>
          <w:lang w:val="en-US"/>
        </w:rPr>
        <w:t xml:space="preserve"> and thought he was divorced when in 1988 he conducted a ‘church wedding’ with </w:t>
      </w:r>
      <w:r w:rsidR="00AF7D0E" w:rsidRPr="00F06FDF">
        <w:rPr>
          <w:rFonts w:ascii="Arial" w:hAnsi="Arial" w:cs="Arial"/>
          <w:sz w:val="24"/>
          <w:szCs w:val="24"/>
          <w:lang w:val="en-US"/>
        </w:rPr>
        <w:t>Ms Nakuumba</w:t>
      </w:r>
      <w:r w:rsidRPr="00F06FDF">
        <w:rPr>
          <w:rFonts w:ascii="Arial" w:hAnsi="Arial" w:cs="Arial"/>
          <w:sz w:val="24"/>
          <w:szCs w:val="24"/>
          <w:lang w:val="en-US"/>
        </w:rPr>
        <w:t xml:space="preserve"> believing he was divorced. As it turned out a divorce decree was never granted. </w:t>
      </w:r>
    </w:p>
    <w:p w14:paraId="2046D61B" w14:textId="77777777" w:rsidR="00B44BD9" w:rsidRPr="00F06FDF" w:rsidRDefault="00B44BD9" w:rsidP="00F06FDF">
      <w:pPr>
        <w:pStyle w:val="ColorfulList-Accent11"/>
        <w:spacing w:after="0" w:line="480" w:lineRule="auto"/>
        <w:ind w:left="0"/>
        <w:jc w:val="both"/>
        <w:rPr>
          <w:rFonts w:ascii="Arial" w:hAnsi="Arial" w:cs="Arial"/>
          <w:sz w:val="24"/>
          <w:szCs w:val="24"/>
          <w:lang w:val="en-US"/>
        </w:rPr>
      </w:pPr>
    </w:p>
    <w:p w14:paraId="58909E1A" w14:textId="5EC9F93E" w:rsidR="0010667E" w:rsidRPr="00F06FDF" w:rsidRDefault="00E45D02" w:rsidP="00F06FDF">
      <w:pPr>
        <w:numPr>
          <w:ilvl w:val="0"/>
          <w:numId w:val="8"/>
        </w:numPr>
        <w:spacing w:after="0" w:line="480" w:lineRule="auto"/>
        <w:ind w:left="0" w:firstLine="0"/>
        <w:contextualSpacing/>
        <w:jc w:val="both"/>
        <w:rPr>
          <w:rFonts w:ascii="Arial" w:hAnsi="Arial" w:cs="Arial"/>
          <w:sz w:val="24"/>
          <w:szCs w:val="24"/>
          <w:lang w:val="en-US"/>
        </w:rPr>
      </w:pPr>
      <w:r w:rsidRPr="00F06FDF">
        <w:rPr>
          <w:rFonts w:ascii="Arial" w:hAnsi="Arial" w:cs="Arial"/>
          <w:sz w:val="24"/>
          <w:szCs w:val="24"/>
          <w:lang w:val="en-US"/>
        </w:rPr>
        <w:t xml:space="preserve">During the time that she lived with Mr </w:t>
      </w:r>
      <w:r w:rsidR="000B2B26" w:rsidRPr="00F06FDF">
        <w:rPr>
          <w:rFonts w:ascii="Arial" w:hAnsi="Arial" w:cs="Arial"/>
          <w:sz w:val="24"/>
          <w:szCs w:val="24"/>
          <w:lang w:val="en-US"/>
        </w:rPr>
        <w:t>Nakuumba</w:t>
      </w:r>
      <w:r w:rsidRPr="00F06FDF">
        <w:rPr>
          <w:rFonts w:ascii="Arial" w:hAnsi="Arial" w:cs="Arial"/>
          <w:sz w:val="24"/>
          <w:szCs w:val="24"/>
          <w:lang w:val="en-US"/>
        </w:rPr>
        <w:t xml:space="preserve">, </w:t>
      </w:r>
      <w:r w:rsidR="00AF7D0E" w:rsidRPr="00F06FDF">
        <w:rPr>
          <w:rFonts w:ascii="Arial" w:hAnsi="Arial" w:cs="Arial"/>
          <w:sz w:val="24"/>
          <w:szCs w:val="24"/>
          <w:lang w:val="en-US"/>
        </w:rPr>
        <w:t>Ms Nakuumba</w:t>
      </w:r>
      <w:r w:rsidRPr="00F06FDF">
        <w:rPr>
          <w:rFonts w:ascii="Arial" w:hAnsi="Arial" w:cs="Arial"/>
          <w:sz w:val="24"/>
          <w:szCs w:val="24"/>
          <w:lang w:val="en-US"/>
        </w:rPr>
        <w:t xml:space="preserve"> worked for long hours without </w:t>
      </w:r>
      <w:r w:rsidR="00481BEB" w:rsidRPr="00F06FDF">
        <w:rPr>
          <w:rFonts w:ascii="Arial" w:hAnsi="Arial" w:cs="Arial"/>
          <w:sz w:val="24"/>
          <w:szCs w:val="24"/>
          <w:lang w:val="en-US"/>
        </w:rPr>
        <w:t xml:space="preserve">a </w:t>
      </w:r>
      <w:r w:rsidRPr="00F06FDF">
        <w:rPr>
          <w:rFonts w:ascii="Arial" w:hAnsi="Arial" w:cs="Arial"/>
          <w:sz w:val="24"/>
          <w:szCs w:val="24"/>
          <w:lang w:val="en-US"/>
        </w:rPr>
        <w:t xml:space="preserve">salary in contributing </w:t>
      </w:r>
      <w:r w:rsidR="00FD029C" w:rsidRPr="00F06FDF">
        <w:rPr>
          <w:rFonts w:ascii="Arial" w:hAnsi="Arial" w:cs="Arial"/>
          <w:sz w:val="24"/>
          <w:szCs w:val="24"/>
          <w:lang w:val="en-US"/>
        </w:rPr>
        <w:t xml:space="preserve">to </w:t>
      </w:r>
      <w:r w:rsidRPr="00F06FDF">
        <w:rPr>
          <w:rFonts w:ascii="Arial" w:hAnsi="Arial" w:cs="Arial"/>
          <w:sz w:val="24"/>
          <w:szCs w:val="24"/>
          <w:lang w:val="en-US"/>
        </w:rPr>
        <w:t xml:space="preserve">his business success. She took care of the home while Mr </w:t>
      </w:r>
      <w:r w:rsidR="000B2B26" w:rsidRPr="00F06FDF">
        <w:rPr>
          <w:rFonts w:ascii="Arial" w:hAnsi="Arial" w:cs="Arial"/>
          <w:sz w:val="24"/>
          <w:szCs w:val="24"/>
          <w:lang w:val="en-US"/>
        </w:rPr>
        <w:t>Nakuumba</w:t>
      </w:r>
      <w:r w:rsidRPr="00F06FDF">
        <w:rPr>
          <w:rFonts w:ascii="Arial" w:hAnsi="Arial" w:cs="Arial"/>
          <w:sz w:val="24"/>
          <w:szCs w:val="24"/>
          <w:lang w:val="en-US"/>
        </w:rPr>
        <w:t xml:space="preserve"> </w:t>
      </w:r>
      <w:r w:rsidR="00FD029C" w:rsidRPr="00F06FDF">
        <w:rPr>
          <w:rFonts w:ascii="Arial" w:hAnsi="Arial" w:cs="Arial"/>
          <w:sz w:val="24"/>
          <w:szCs w:val="24"/>
          <w:lang w:val="en-US"/>
        </w:rPr>
        <w:t xml:space="preserve">built up a successful business empire. </w:t>
      </w:r>
      <w:r w:rsidR="00E22D51" w:rsidRPr="00F06FDF">
        <w:rPr>
          <w:rFonts w:ascii="Arial" w:hAnsi="Arial" w:cs="Arial"/>
          <w:sz w:val="24"/>
          <w:szCs w:val="24"/>
          <w:lang w:val="en-US"/>
        </w:rPr>
        <w:t xml:space="preserve">Ms Nakuumba </w:t>
      </w:r>
      <w:r w:rsidR="00FD029C" w:rsidRPr="00F06FDF">
        <w:rPr>
          <w:rFonts w:ascii="Arial" w:hAnsi="Arial" w:cs="Arial"/>
          <w:sz w:val="24"/>
          <w:szCs w:val="24"/>
          <w:lang w:val="en-US"/>
        </w:rPr>
        <w:t xml:space="preserve">contributed her labour, skills and commitment towards what she believed to be the family business and not that of an employer. She most importantly took care of an extraordinarily large family of about 50 people under one roof which included their own children and those of Mr </w:t>
      </w:r>
      <w:r w:rsidR="000B2B26" w:rsidRPr="00F06FDF">
        <w:rPr>
          <w:rFonts w:ascii="Arial" w:hAnsi="Arial" w:cs="Arial"/>
          <w:sz w:val="24"/>
          <w:szCs w:val="24"/>
          <w:lang w:val="en-US"/>
        </w:rPr>
        <w:t>Nakuumba</w:t>
      </w:r>
      <w:r w:rsidR="00FD029C" w:rsidRPr="00F06FDF">
        <w:rPr>
          <w:rFonts w:ascii="Arial" w:hAnsi="Arial" w:cs="Arial"/>
          <w:sz w:val="24"/>
          <w:szCs w:val="24"/>
          <w:lang w:val="en-US"/>
        </w:rPr>
        <w:t xml:space="preserve"> with other women. </w:t>
      </w:r>
      <w:r w:rsidRPr="00F06FDF">
        <w:rPr>
          <w:rFonts w:ascii="Arial" w:hAnsi="Arial" w:cs="Arial"/>
          <w:sz w:val="24"/>
          <w:szCs w:val="24"/>
          <w:lang w:val="en-US"/>
        </w:rPr>
        <w:t xml:space="preserve">Mr </w:t>
      </w:r>
      <w:r w:rsidR="000B2B26" w:rsidRPr="00F06FDF">
        <w:rPr>
          <w:rFonts w:ascii="Arial" w:hAnsi="Arial" w:cs="Arial"/>
          <w:sz w:val="24"/>
          <w:szCs w:val="24"/>
          <w:lang w:val="en-US"/>
        </w:rPr>
        <w:t>Nakuumba</w:t>
      </w:r>
      <w:r w:rsidRPr="00F06FDF">
        <w:rPr>
          <w:rFonts w:ascii="Arial" w:hAnsi="Arial" w:cs="Arial"/>
          <w:sz w:val="24"/>
          <w:szCs w:val="24"/>
          <w:lang w:val="en-US"/>
        </w:rPr>
        <w:t xml:space="preserve"> and </w:t>
      </w:r>
      <w:r w:rsidR="00E22D51" w:rsidRPr="00F06FDF">
        <w:rPr>
          <w:rFonts w:ascii="Arial" w:hAnsi="Arial" w:cs="Arial"/>
          <w:sz w:val="24"/>
          <w:szCs w:val="24"/>
          <w:lang w:val="en-US"/>
        </w:rPr>
        <w:t>Ms Nakuumba</w:t>
      </w:r>
      <w:r w:rsidRPr="00F06FDF">
        <w:rPr>
          <w:rFonts w:ascii="Arial" w:hAnsi="Arial" w:cs="Arial"/>
          <w:sz w:val="24"/>
          <w:szCs w:val="24"/>
          <w:lang w:val="en-US"/>
        </w:rPr>
        <w:t xml:space="preserve"> only became estranged in or about 2015. </w:t>
      </w:r>
    </w:p>
    <w:p w14:paraId="3F0E328C" w14:textId="77777777" w:rsidR="00FD029C" w:rsidRPr="00F06FDF" w:rsidRDefault="00FD029C" w:rsidP="00F06FDF">
      <w:pPr>
        <w:pStyle w:val="ColorfulList-Accent11"/>
        <w:spacing w:after="0" w:line="480" w:lineRule="auto"/>
        <w:ind w:left="0"/>
        <w:jc w:val="both"/>
        <w:rPr>
          <w:rFonts w:ascii="Arial" w:hAnsi="Arial" w:cs="Arial"/>
          <w:sz w:val="24"/>
          <w:szCs w:val="24"/>
          <w:lang w:val="en-US"/>
        </w:rPr>
      </w:pPr>
    </w:p>
    <w:p w14:paraId="1EB5FC4E" w14:textId="0CF7558E" w:rsidR="00B44BD9" w:rsidRPr="00F06FDF" w:rsidRDefault="002B26BE" w:rsidP="00F06FDF">
      <w:pPr>
        <w:numPr>
          <w:ilvl w:val="0"/>
          <w:numId w:val="8"/>
        </w:numPr>
        <w:spacing w:after="0" w:line="480" w:lineRule="auto"/>
        <w:ind w:left="0" w:firstLine="0"/>
        <w:contextualSpacing/>
        <w:jc w:val="both"/>
        <w:rPr>
          <w:rFonts w:ascii="Arial" w:hAnsi="Arial" w:cs="Arial"/>
          <w:sz w:val="24"/>
          <w:szCs w:val="24"/>
          <w:lang w:val="en-US"/>
        </w:rPr>
      </w:pPr>
      <w:r w:rsidRPr="00F06FDF">
        <w:rPr>
          <w:rFonts w:ascii="Arial" w:hAnsi="Arial" w:cs="Arial"/>
          <w:sz w:val="24"/>
          <w:szCs w:val="24"/>
          <w:lang w:val="en-US"/>
        </w:rPr>
        <w:t>In my view, t</w:t>
      </w:r>
      <w:r w:rsidR="0001530D" w:rsidRPr="00F06FDF">
        <w:rPr>
          <w:rFonts w:ascii="Arial" w:hAnsi="Arial" w:cs="Arial"/>
          <w:sz w:val="24"/>
          <w:szCs w:val="24"/>
          <w:lang w:val="en-US"/>
        </w:rPr>
        <w:t xml:space="preserve">he finding of a universal partnership in favour of </w:t>
      </w:r>
      <w:r w:rsidR="00E22D51" w:rsidRPr="00F06FDF">
        <w:rPr>
          <w:rFonts w:ascii="Arial" w:hAnsi="Arial" w:cs="Arial"/>
          <w:sz w:val="24"/>
          <w:szCs w:val="24"/>
          <w:lang w:val="en-US"/>
        </w:rPr>
        <w:t>Ms Nakuumba</w:t>
      </w:r>
      <w:r w:rsidR="0001530D" w:rsidRPr="00F06FDF">
        <w:rPr>
          <w:rFonts w:ascii="Arial" w:hAnsi="Arial" w:cs="Arial"/>
          <w:sz w:val="24"/>
          <w:szCs w:val="24"/>
          <w:lang w:val="en-US"/>
        </w:rPr>
        <w:t xml:space="preserve"> is not against </w:t>
      </w:r>
      <w:r w:rsidR="00FD029C" w:rsidRPr="00F06FDF">
        <w:rPr>
          <w:rFonts w:ascii="Arial" w:hAnsi="Arial" w:cs="Arial"/>
          <w:sz w:val="24"/>
          <w:szCs w:val="24"/>
          <w:lang w:val="en-US"/>
        </w:rPr>
        <w:t xml:space="preserve">established legal </w:t>
      </w:r>
      <w:r w:rsidR="0001530D" w:rsidRPr="00F06FDF">
        <w:rPr>
          <w:rFonts w:ascii="Arial" w:hAnsi="Arial" w:cs="Arial"/>
          <w:sz w:val="24"/>
          <w:szCs w:val="24"/>
          <w:lang w:val="en-US"/>
        </w:rPr>
        <w:t>doctrine</w:t>
      </w:r>
      <w:r w:rsidR="0010667E" w:rsidRPr="00F06FDF">
        <w:rPr>
          <w:rFonts w:ascii="Arial" w:hAnsi="Arial" w:cs="Arial"/>
          <w:sz w:val="24"/>
          <w:szCs w:val="24"/>
          <w:lang w:val="en-US"/>
        </w:rPr>
        <w:t>;</w:t>
      </w:r>
      <w:r w:rsidR="00176E38" w:rsidRPr="00F06FDF">
        <w:rPr>
          <w:rFonts w:ascii="Arial" w:hAnsi="Arial" w:cs="Arial"/>
          <w:sz w:val="24"/>
          <w:szCs w:val="24"/>
          <w:lang w:val="en-US"/>
        </w:rPr>
        <w:t xml:space="preserve"> but even if it were it would have been an appropriate case to depart from such doctrine. I say it is not against doctrine because, as </w:t>
      </w:r>
      <w:r w:rsidR="00503237" w:rsidRPr="00F06FDF">
        <w:rPr>
          <w:rFonts w:ascii="Arial" w:hAnsi="Arial" w:cs="Arial"/>
          <w:i/>
          <w:sz w:val="24"/>
          <w:szCs w:val="24"/>
          <w:lang w:val="en-US"/>
        </w:rPr>
        <w:t>Zulu</w:t>
      </w:r>
      <w:r w:rsidR="00503237" w:rsidRPr="00F06FDF">
        <w:rPr>
          <w:rFonts w:ascii="Arial" w:hAnsi="Arial" w:cs="Arial"/>
          <w:sz w:val="24"/>
          <w:szCs w:val="24"/>
          <w:lang w:val="en-US"/>
        </w:rPr>
        <w:t xml:space="preserve"> shows, the issue remains unsettled by the highest courts in the Roman-Dutch tradition. </w:t>
      </w:r>
      <w:r w:rsidR="0010667E" w:rsidRPr="00F06FDF">
        <w:rPr>
          <w:rFonts w:ascii="Arial" w:hAnsi="Arial" w:cs="Arial"/>
          <w:sz w:val="24"/>
          <w:szCs w:val="24"/>
          <w:lang w:val="en-US"/>
        </w:rPr>
        <w:t>On the contrary, as</w:t>
      </w:r>
      <w:r w:rsidR="00503237" w:rsidRPr="00F06FDF">
        <w:rPr>
          <w:rFonts w:ascii="Arial" w:hAnsi="Arial" w:cs="Arial"/>
          <w:sz w:val="24"/>
          <w:szCs w:val="24"/>
          <w:lang w:val="en-US"/>
        </w:rPr>
        <w:t xml:space="preserve"> </w:t>
      </w:r>
      <w:r w:rsidR="00176E38" w:rsidRPr="00F06FDF">
        <w:rPr>
          <w:rFonts w:ascii="Arial" w:hAnsi="Arial" w:cs="Arial"/>
          <w:sz w:val="24"/>
          <w:szCs w:val="24"/>
          <w:lang w:val="en-US"/>
        </w:rPr>
        <w:t xml:space="preserve">Mr Marais </w:t>
      </w:r>
      <w:r w:rsidRPr="00F06FDF">
        <w:rPr>
          <w:rFonts w:ascii="Arial" w:hAnsi="Arial" w:cs="Arial"/>
          <w:sz w:val="24"/>
          <w:szCs w:val="24"/>
          <w:lang w:val="en-US"/>
        </w:rPr>
        <w:t xml:space="preserve">for </w:t>
      </w:r>
      <w:r w:rsidR="00E22D51" w:rsidRPr="00F06FDF">
        <w:rPr>
          <w:rFonts w:ascii="Arial" w:hAnsi="Arial" w:cs="Arial"/>
          <w:sz w:val="24"/>
          <w:szCs w:val="24"/>
          <w:lang w:val="en-US"/>
        </w:rPr>
        <w:t>Ms Nakuumba</w:t>
      </w:r>
      <w:r w:rsidRPr="00F06FDF">
        <w:rPr>
          <w:rFonts w:ascii="Arial" w:hAnsi="Arial" w:cs="Arial"/>
          <w:sz w:val="24"/>
          <w:szCs w:val="24"/>
          <w:lang w:val="en-US"/>
        </w:rPr>
        <w:t xml:space="preserve"> correctly</w:t>
      </w:r>
      <w:r w:rsidR="00176E38" w:rsidRPr="00F06FDF">
        <w:rPr>
          <w:rFonts w:ascii="Arial" w:hAnsi="Arial" w:cs="Arial"/>
          <w:sz w:val="24"/>
          <w:szCs w:val="24"/>
          <w:lang w:val="en-US"/>
        </w:rPr>
        <w:t xml:space="preserve"> pointed out, the </w:t>
      </w:r>
      <w:r w:rsidR="00503237" w:rsidRPr="00F06FDF">
        <w:rPr>
          <w:rFonts w:ascii="Arial" w:hAnsi="Arial" w:cs="Arial"/>
          <w:sz w:val="24"/>
          <w:szCs w:val="24"/>
          <w:lang w:val="en-US"/>
        </w:rPr>
        <w:t>High Court</w:t>
      </w:r>
      <w:r w:rsidR="00481BEB" w:rsidRPr="00F06FDF">
        <w:rPr>
          <w:rFonts w:ascii="Arial" w:hAnsi="Arial" w:cs="Arial"/>
          <w:sz w:val="24"/>
          <w:szCs w:val="24"/>
          <w:lang w:val="en-US"/>
        </w:rPr>
        <w:t>’s</w:t>
      </w:r>
      <w:r w:rsidR="00503237" w:rsidRPr="00F06FDF">
        <w:rPr>
          <w:rFonts w:ascii="Arial" w:hAnsi="Arial" w:cs="Arial"/>
          <w:sz w:val="24"/>
          <w:szCs w:val="24"/>
          <w:lang w:val="en-US"/>
        </w:rPr>
        <w:t xml:space="preserve"> </w:t>
      </w:r>
      <w:r w:rsidRPr="00F06FDF">
        <w:rPr>
          <w:rFonts w:ascii="Arial" w:hAnsi="Arial" w:cs="Arial"/>
          <w:sz w:val="24"/>
          <w:szCs w:val="24"/>
          <w:lang w:val="en-US"/>
        </w:rPr>
        <w:t xml:space="preserve">decision </w:t>
      </w:r>
      <w:r w:rsidR="00503237" w:rsidRPr="00F06FDF">
        <w:rPr>
          <w:rFonts w:ascii="Arial" w:hAnsi="Arial" w:cs="Arial"/>
          <w:sz w:val="24"/>
          <w:szCs w:val="24"/>
          <w:lang w:val="en-US"/>
        </w:rPr>
        <w:t xml:space="preserve">in </w:t>
      </w:r>
      <w:r w:rsidR="00503237" w:rsidRPr="00F06FDF">
        <w:rPr>
          <w:rFonts w:ascii="Arial" w:hAnsi="Arial" w:cs="Arial"/>
          <w:i/>
          <w:sz w:val="24"/>
          <w:szCs w:val="24"/>
          <w:lang w:val="en-US"/>
        </w:rPr>
        <w:t>V v De Wet</w:t>
      </w:r>
      <w:r w:rsidR="00481BEB" w:rsidRPr="00F06FDF">
        <w:rPr>
          <w:rFonts w:ascii="Arial" w:hAnsi="Arial" w:cs="Arial"/>
          <w:i/>
          <w:sz w:val="24"/>
          <w:szCs w:val="24"/>
          <w:lang w:val="en-US"/>
        </w:rPr>
        <w:t xml:space="preserve"> NO</w:t>
      </w:r>
      <w:r w:rsidR="00503237" w:rsidRPr="00F06FDF">
        <w:rPr>
          <w:rStyle w:val="FootnoteReference"/>
          <w:rFonts w:ascii="Arial" w:hAnsi="Arial" w:cs="Arial"/>
          <w:sz w:val="24"/>
          <w:szCs w:val="24"/>
          <w:lang w:val="en-US"/>
        </w:rPr>
        <w:footnoteReference w:id="15"/>
      </w:r>
      <w:r w:rsidR="00503237" w:rsidRPr="00F06FDF">
        <w:rPr>
          <w:rFonts w:ascii="Arial" w:hAnsi="Arial" w:cs="Arial"/>
          <w:sz w:val="24"/>
          <w:szCs w:val="24"/>
          <w:lang w:val="en-US"/>
        </w:rPr>
        <w:t xml:space="preserve"> </w:t>
      </w:r>
      <w:r w:rsidR="00732A93" w:rsidRPr="00F06FDF">
        <w:rPr>
          <w:rFonts w:ascii="Arial" w:hAnsi="Arial" w:cs="Arial"/>
          <w:sz w:val="24"/>
          <w:szCs w:val="24"/>
          <w:lang w:val="en-US"/>
        </w:rPr>
        <w:t xml:space="preserve">is </w:t>
      </w:r>
      <w:r w:rsidR="00503237" w:rsidRPr="00F06FDF">
        <w:rPr>
          <w:rFonts w:ascii="Arial" w:hAnsi="Arial" w:cs="Arial"/>
          <w:sz w:val="24"/>
          <w:szCs w:val="24"/>
          <w:lang w:val="en-US"/>
        </w:rPr>
        <w:t xml:space="preserve">likely </w:t>
      </w:r>
      <w:r w:rsidR="007C0479" w:rsidRPr="00F06FDF">
        <w:rPr>
          <w:rFonts w:ascii="Arial" w:hAnsi="Arial" w:cs="Arial"/>
          <w:sz w:val="24"/>
          <w:szCs w:val="24"/>
          <w:lang w:val="en-US"/>
        </w:rPr>
        <w:t xml:space="preserve">the </w:t>
      </w:r>
      <w:r w:rsidR="00E14659" w:rsidRPr="00F06FDF">
        <w:rPr>
          <w:rFonts w:ascii="Arial" w:hAnsi="Arial" w:cs="Arial"/>
          <w:sz w:val="24"/>
          <w:szCs w:val="24"/>
          <w:lang w:val="en-US"/>
        </w:rPr>
        <w:t>bellwether</w:t>
      </w:r>
      <w:r w:rsidR="00732A93" w:rsidRPr="00F06FDF">
        <w:rPr>
          <w:rFonts w:ascii="Arial" w:hAnsi="Arial" w:cs="Arial"/>
          <w:sz w:val="24"/>
          <w:szCs w:val="24"/>
          <w:lang w:val="en-US"/>
        </w:rPr>
        <w:t xml:space="preserve"> of</w:t>
      </w:r>
      <w:r w:rsidRPr="00F06FDF">
        <w:rPr>
          <w:rFonts w:ascii="Arial" w:hAnsi="Arial" w:cs="Arial"/>
          <w:sz w:val="24"/>
          <w:szCs w:val="24"/>
          <w:lang w:val="en-US"/>
        </w:rPr>
        <w:t xml:space="preserve"> the trajectory of t</w:t>
      </w:r>
      <w:r w:rsidR="00732A93" w:rsidRPr="00F06FDF">
        <w:rPr>
          <w:rFonts w:ascii="Arial" w:hAnsi="Arial" w:cs="Arial"/>
          <w:sz w:val="24"/>
          <w:szCs w:val="24"/>
          <w:lang w:val="en-US"/>
        </w:rPr>
        <w:t>he law</w:t>
      </w:r>
      <w:r w:rsidRPr="00F06FDF">
        <w:rPr>
          <w:rFonts w:ascii="Arial" w:hAnsi="Arial" w:cs="Arial"/>
          <w:sz w:val="24"/>
          <w:szCs w:val="24"/>
          <w:lang w:val="en-US"/>
        </w:rPr>
        <w:t xml:space="preserve"> in that jurisdiction.</w:t>
      </w:r>
      <w:r w:rsidR="00176E38" w:rsidRPr="00F06FDF">
        <w:rPr>
          <w:rFonts w:ascii="Arial" w:hAnsi="Arial" w:cs="Arial"/>
          <w:sz w:val="24"/>
          <w:szCs w:val="24"/>
          <w:lang w:val="en-US"/>
        </w:rPr>
        <w:t xml:space="preserve"> </w:t>
      </w:r>
      <w:r w:rsidR="004A0A8E" w:rsidRPr="00F06FDF">
        <w:rPr>
          <w:rFonts w:ascii="Arial" w:hAnsi="Arial" w:cs="Arial"/>
          <w:sz w:val="24"/>
          <w:szCs w:val="24"/>
          <w:lang w:val="en-US"/>
        </w:rPr>
        <w:t xml:space="preserve">In that case, a first instance judge held that if a couple married out of </w:t>
      </w:r>
      <w:r w:rsidR="004A0A8E" w:rsidRPr="00F06FDF">
        <w:rPr>
          <w:rFonts w:ascii="Arial" w:hAnsi="Arial" w:cs="Arial"/>
          <w:sz w:val="24"/>
          <w:szCs w:val="24"/>
          <w:lang w:val="en-US"/>
        </w:rPr>
        <w:lastRenderedPageBreak/>
        <w:t xml:space="preserve">community of property could establish a universal partnership it should be possible for a mistress to establish a similar contract in </w:t>
      </w:r>
      <w:r w:rsidR="00527867" w:rsidRPr="00F06FDF">
        <w:rPr>
          <w:rFonts w:ascii="Arial" w:hAnsi="Arial" w:cs="Arial"/>
          <w:sz w:val="24"/>
          <w:szCs w:val="24"/>
          <w:lang w:val="en-US"/>
        </w:rPr>
        <w:t xml:space="preserve">a </w:t>
      </w:r>
      <w:r w:rsidR="004A0A8E" w:rsidRPr="00F06FDF">
        <w:rPr>
          <w:rFonts w:ascii="Arial" w:hAnsi="Arial" w:cs="Arial"/>
          <w:sz w:val="24"/>
          <w:szCs w:val="24"/>
          <w:lang w:val="en-US"/>
        </w:rPr>
        <w:t>similar manner.</w:t>
      </w:r>
      <w:r w:rsidR="002C0275" w:rsidRPr="00F06FDF">
        <w:rPr>
          <w:rFonts w:ascii="Arial" w:hAnsi="Arial" w:cs="Arial"/>
          <w:sz w:val="24"/>
          <w:szCs w:val="24"/>
          <w:lang w:val="en-US"/>
        </w:rPr>
        <w:t xml:space="preserve"> </w:t>
      </w:r>
    </w:p>
    <w:p w14:paraId="469CEED6" w14:textId="77777777" w:rsidR="00B44BD9" w:rsidRPr="00F06FDF" w:rsidRDefault="00B44BD9" w:rsidP="00F06FDF">
      <w:pPr>
        <w:pStyle w:val="ColorfulList-Accent11"/>
        <w:spacing w:after="0" w:line="480" w:lineRule="auto"/>
        <w:ind w:left="0"/>
        <w:jc w:val="both"/>
        <w:rPr>
          <w:rFonts w:ascii="Arial" w:hAnsi="Arial" w:cs="Arial"/>
          <w:sz w:val="24"/>
          <w:szCs w:val="24"/>
          <w:lang w:val="en-US"/>
        </w:rPr>
      </w:pPr>
    </w:p>
    <w:p w14:paraId="0D8371EB" w14:textId="77777777" w:rsidR="0001530D" w:rsidRPr="00F06FDF" w:rsidRDefault="002C0275" w:rsidP="00F06FDF">
      <w:pPr>
        <w:numPr>
          <w:ilvl w:val="0"/>
          <w:numId w:val="8"/>
        </w:numPr>
        <w:spacing w:after="0" w:line="480" w:lineRule="auto"/>
        <w:ind w:left="0" w:firstLine="0"/>
        <w:contextualSpacing/>
        <w:jc w:val="both"/>
        <w:rPr>
          <w:rFonts w:ascii="Arial" w:hAnsi="Arial" w:cs="Arial"/>
          <w:sz w:val="24"/>
          <w:szCs w:val="24"/>
          <w:lang w:val="en-US"/>
        </w:rPr>
      </w:pPr>
      <w:r w:rsidRPr="00F06FDF">
        <w:rPr>
          <w:rFonts w:ascii="Arial" w:hAnsi="Arial" w:cs="Arial"/>
          <w:sz w:val="24"/>
          <w:szCs w:val="24"/>
          <w:lang w:val="en-US"/>
        </w:rPr>
        <w:t xml:space="preserve">Should it make a difference that the mistress is that of a man already married in community of property? </w:t>
      </w:r>
      <w:r w:rsidRPr="00F06FDF">
        <w:rPr>
          <w:rFonts w:ascii="Arial" w:hAnsi="Arial" w:cs="Arial"/>
          <w:i/>
          <w:sz w:val="24"/>
          <w:szCs w:val="24"/>
          <w:lang w:val="en-US"/>
        </w:rPr>
        <w:t>Zulu</w:t>
      </w:r>
      <w:r w:rsidRPr="00F06FDF">
        <w:rPr>
          <w:rFonts w:ascii="Arial" w:hAnsi="Arial" w:cs="Arial"/>
          <w:sz w:val="24"/>
          <w:szCs w:val="24"/>
          <w:lang w:val="en-US"/>
        </w:rPr>
        <w:t xml:space="preserve"> suggests it does</w:t>
      </w:r>
      <w:r w:rsidR="002C4D0F" w:rsidRPr="00F06FDF">
        <w:rPr>
          <w:rFonts w:ascii="Arial" w:hAnsi="Arial" w:cs="Arial"/>
          <w:sz w:val="24"/>
          <w:szCs w:val="24"/>
          <w:lang w:val="en-US"/>
        </w:rPr>
        <w:t>,</w:t>
      </w:r>
      <w:r w:rsidRPr="00F06FDF">
        <w:rPr>
          <w:rFonts w:ascii="Arial" w:hAnsi="Arial" w:cs="Arial"/>
          <w:sz w:val="24"/>
          <w:szCs w:val="24"/>
          <w:lang w:val="en-US"/>
        </w:rPr>
        <w:t xml:space="preserve"> but I do not agree</w:t>
      </w:r>
      <w:r w:rsidR="002C4D0F" w:rsidRPr="00F06FDF">
        <w:rPr>
          <w:rFonts w:ascii="Arial" w:hAnsi="Arial" w:cs="Arial"/>
          <w:sz w:val="24"/>
          <w:szCs w:val="24"/>
          <w:lang w:val="en-US"/>
        </w:rPr>
        <w:t>. The common law should make a decisive break with our patriarchal past</w:t>
      </w:r>
      <w:r w:rsidRPr="00F06FDF">
        <w:rPr>
          <w:rFonts w:ascii="Arial" w:hAnsi="Arial" w:cs="Arial"/>
          <w:sz w:val="24"/>
          <w:szCs w:val="24"/>
          <w:lang w:val="en-US"/>
        </w:rPr>
        <w:t xml:space="preserve"> </w:t>
      </w:r>
      <w:r w:rsidR="002C4D0F" w:rsidRPr="00F06FDF">
        <w:rPr>
          <w:rFonts w:ascii="Arial" w:hAnsi="Arial" w:cs="Arial"/>
          <w:sz w:val="24"/>
          <w:szCs w:val="24"/>
          <w:lang w:val="en-US"/>
        </w:rPr>
        <w:t xml:space="preserve">and </w:t>
      </w:r>
      <w:r w:rsidR="00695376" w:rsidRPr="00F06FDF">
        <w:rPr>
          <w:rFonts w:ascii="Arial" w:hAnsi="Arial" w:cs="Arial"/>
          <w:sz w:val="24"/>
          <w:szCs w:val="24"/>
          <w:lang w:val="en-US"/>
        </w:rPr>
        <w:t>infuse</w:t>
      </w:r>
      <w:r w:rsidR="002C4D0F" w:rsidRPr="00F06FDF">
        <w:rPr>
          <w:rFonts w:ascii="Arial" w:hAnsi="Arial" w:cs="Arial"/>
          <w:sz w:val="24"/>
          <w:szCs w:val="24"/>
          <w:lang w:val="en-US"/>
        </w:rPr>
        <w:t xml:space="preserve"> ethos that promote</w:t>
      </w:r>
      <w:r w:rsidR="00D327C9" w:rsidRPr="00F06FDF">
        <w:rPr>
          <w:rFonts w:ascii="Arial" w:hAnsi="Arial" w:cs="Arial"/>
          <w:sz w:val="24"/>
          <w:szCs w:val="24"/>
          <w:lang w:val="en-US"/>
        </w:rPr>
        <w:t>s</w:t>
      </w:r>
      <w:r w:rsidR="002C4D0F" w:rsidRPr="00F06FDF">
        <w:rPr>
          <w:rFonts w:ascii="Arial" w:hAnsi="Arial" w:cs="Arial"/>
          <w:sz w:val="24"/>
          <w:szCs w:val="24"/>
          <w:lang w:val="en-US"/>
        </w:rPr>
        <w:t xml:space="preserve"> equal value to the woman’s contribution within the home setting.</w:t>
      </w:r>
    </w:p>
    <w:p w14:paraId="06B6069D" w14:textId="77777777" w:rsidR="0001530D" w:rsidRPr="00F06FDF" w:rsidRDefault="0001530D" w:rsidP="00F06FDF">
      <w:pPr>
        <w:pStyle w:val="ColorfulList-Accent11"/>
        <w:spacing w:after="0" w:line="480" w:lineRule="auto"/>
        <w:ind w:left="0"/>
        <w:jc w:val="both"/>
        <w:rPr>
          <w:rFonts w:ascii="Arial" w:hAnsi="Arial" w:cs="Arial"/>
          <w:sz w:val="24"/>
          <w:szCs w:val="24"/>
          <w:lang w:val="en-US"/>
        </w:rPr>
      </w:pPr>
    </w:p>
    <w:p w14:paraId="10285808" w14:textId="650FD69E" w:rsidR="00CC7E90" w:rsidRPr="00F06FDF" w:rsidRDefault="00385646" w:rsidP="00F06FDF">
      <w:pPr>
        <w:numPr>
          <w:ilvl w:val="0"/>
          <w:numId w:val="8"/>
        </w:numPr>
        <w:spacing w:after="0" w:line="480" w:lineRule="auto"/>
        <w:ind w:left="0" w:firstLine="0"/>
        <w:contextualSpacing/>
        <w:jc w:val="both"/>
        <w:rPr>
          <w:rFonts w:ascii="Arial" w:hAnsi="Arial" w:cs="Arial"/>
          <w:sz w:val="24"/>
          <w:szCs w:val="24"/>
          <w:lang w:val="en-US"/>
        </w:rPr>
      </w:pPr>
      <w:r w:rsidRPr="00F06FDF">
        <w:rPr>
          <w:rFonts w:ascii="Arial" w:hAnsi="Arial" w:cs="Arial"/>
          <w:sz w:val="24"/>
          <w:szCs w:val="24"/>
          <w:lang w:val="en-US"/>
        </w:rPr>
        <w:t xml:space="preserve">I am satisfied that there is no manifest injustice apparent on the record to invoke art 81 of the Constitution. Therefore, Mr </w:t>
      </w:r>
      <w:r w:rsidR="000B2B26" w:rsidRPr="00F06FDF">
        <w:rPr>
          <w:rFonts w:ascii="Arial" w:hAnsi="Arial" w:cs="Arial"/>
          <w:sz w:val="24"/>
          <w:szCs w:val="24"/>
          <w:lang w:val="en-US"/>
        </w:rPr>
        <w:t>Nakuumba</w:t>
      </w:r>
      <w:r w:rsidRPr="00F06FDF">
        <w:rPr>
          <w:rFonts w:ascii="Arial" w:hAnsi="Arial" w:cs="Arial"/>
          <w:sz w:val="24"/>
          <w:szCs w:val="24"/>
          <w:lang w:val="en-US"/>
        </w:rPr>
        <w:t xml:space="preserve">’s assertion - with which </w:t>
      </w:r>
      <w:r w:rsidR="00E22D51" w:rsidRPr="00F06FDF">
        <w:rPr>
          <w:rFonts w:ascii="Arial" w:hAnsi="Arial" w:cs="Arial"/>
          <w:sz w:val="24"/>
          <w:szCs w:val="24"/>
          <w:lang w:val="en-US"/>
        </w:rPr>
        <w:t xml:space="preserve">Ms </w:t>
      </w:r>
      <w:r w:rsidR="001F2995" w:rsidRPr="00F06FDF">
        <w:rPr>
          <w:rFonts w:ascii="Arial" w:hAnsi="Arial" w:cs="Arial"/>
          <w:sz w:val="24"/>
          <w:szCs w:val="24"/>
          <w:lang w:val="en-US"/>
        </w:rPr>
        <w:t>Ipinge makes</w:t>
      </w:r>
      <w:r w:rsidRPr="00F06FDF">
        <w:rPr>
          <w:rFonts w:ascii="Arial" w:hAnsi="Arial" w:cs="Arial"/>
          <w:sz w:val="24"/>
          <w:szCs w:val="24"/>
          <w:lang w:val="en-US"/>
        </w:rPr>
        <w:t xml:space="preserve"> common cause - that this court’s conclusion that </w:t>
      </w:r>
      <w:r w:rsidR="00E22D51" w:rsidRPr="00F06FDF">
        <w:rPr>
          <w:rFonts w:ascii="Arial" w:hAnsi="Arial" w:cs="Arial"/>
          <w:sz w:val="24"/>
          <w:szCs w:val="24"/>
          <w:lang w:val="en-US"/>
        </w:rPr>
        <w:t>Ms Nakuumba</w:t>
      </w:r>
      <w:r w:rsidRPr="00F06FDF">
        <w:rPr>
          <w:rFonts w:ascii="Arial" w:hAnsi="Arial" w:cs="Arial"/>
          <w:sz w:val="24"/>
          <w:szCs w:val="24"/>
          <w:lang w:val="en-US"/>
        </w:rPr>
        <w:t xml:space="preserve"> concluded a universal partnership with Mr </w:t>
      </w:r>
      <w:r w:rsidR="000B2B26" w:rsidRPr="00F06FDF">
        <w:rPr>
          <w:rFonts w:ascii="Arial" w:hAnsi="Arial" w:cs="Arial"/>
          <w:sz w:val="24"/>
          <w:szCs w:val="24"/>
          <w:lang w:val="en-US"/>
        </w:rPr>
        <w:t>Nakuumba</w:t>
      </w:r>
      <w:r w:rsidRPr="00F06FDF">
        <w:rPr>
          <w:rFonts w:ascii="Arial" w:hAnsi="Arial" w:cs="Arial"/>
          <w:sz w:val="24"/>
          <w:szCs w:val="24"/>
          <w:lang w:val="en-US"/>
        </w:rPr>
        <w:t xml:space="preserve"> is wrong in law - is without substance and is accordingly rejected.</w:t>
      </w:r>
    </w:p>
    <w:p w14:paraId="76C5D7B6" w14:textId="77777777" w:rsidR="00CC7E90" w:rsidRPr="00F06FDF" w:rsidRDefault="00CC7E90" w:rsidP="00F06FDF">
      <w:pPr>
        <w:pStyle w:val="ColorfulList-Accent11"/>
        <w:spacing w:after="0" w:line="480" w:lineRule="auto"/>
        <w:ind w:left="0"/>
        <w:jc w:val="both"/>
        <w:rPr>
          <w:rFonts w:ascii="Arial" w:hAnsi="Arial" w:cs="Arial"/>
          <w:sz w:val="24"/>
          <w:szCs w:val="24"/>
          <w:lang w:val="en-US"/>
        </w:rPr>
      </w:pPr>
    </w:p>
    <w:p w14:paraId="1EF152C9" w14:textId="22DF559D" w:rsidR="00CC7E90" w:rsidRPr="00F06FDF" w:rsidRDefault="00694E00" w:rsidP="00F06FDF">
      <w:pPr>
        <w:numPr>
          <w:ilvl w:val="0"/>
          <w:numId w:val="8"/>
        </w:numPr>
        <w:spacing w:after="0" w:line="480" w:lineRule="auto"/>
        <w:ind w:left="0" w:firstLine="0"/>
        <w:contextualSpacing/>
        <w:jc w:val="both"/>
        <w:rPr>
          <w:rFonts w:ascii="Arial" w:hAnsi="Arial" w:cs="Arial"/>
          <w:sz w:val="24"/>
          <w:szCs w:val="24"/>
          <w:lang w:val="en-US"/>
        </w:rPr>
      </w:pPr>
      <w:r w:rsidRPr="00F06FDF">
        <w:rPr>
          <w:rFonts w:ascii="Arial" w:hAnsi="Arial" w:cs="Arial"/>
          <w:sz w:val="24"/>
          <w:szCs w:val="24"/>
          <w:lang w:val="en-US"/>
        </w:rPr>
        <w:t xml:space="preserve">That disposes of the </w:t>
      </w:r>
      <w:r w:rsidR="008F2879" w:rsidRPr="00F06FDF">
        <w:rPr>
          <w:rFonts w:ascii="Arial" w:hAnsi="Arial" w:cs="Arial"/>
          <w:sz w:val="24"/>
          <w:szCs w:val="24"/>
          <w:lang w:val="en-US"/>
        </w:rPr>
        <w:t>first</w:t>
      </w:r>
      <w:r w:rsidRPr="00F06FDF">
        <w:rPr>
          <w:rFonts w:ascii="Arial" w:hAnsi="Arial" w:cs="Arial"/>
          <w:sz w:val="24"/>
          <w:szCs w:val="24"/>
          <w:lang w:val="en-US"/>
        </w:rPr>
        <w:t xml:space="preserve"> leg of the grounds on which the art 81 application has been brought. The remaining one is t</w:t>
      </w:r>
      <w:r w:rsidR="001860BA" w:rsidRPr="00F06FDF">
        <w:rPr>
          <w:rFonts w:ascii="Arial" w:hAnsi="Arial" w:cs="Arial"/>
          <w:sz w:val="24"/>
          <w:szCs w:val="24"/>
          <w:lang w:val="en-US"/>
        </w:rPr>
        <w:t xml:space="preserve">hat </w:t>
      </w:r>
      <w:r w:rsidR="00E22D51" w:rsidRPr="00F06FDF">
        <w:rPr>
          <w:rFonts w:ascii="Arial" w:hAnsi="Arial" w:cs="Arial"/>
          <w:sz w:val="24"/>
          <w:szCs w:val="24"/>
          <w:lang w:val="en-US"/>
        </w:rPr>
        <w:t>Ms Ipinge’s</w:t>
      </w:r>
      <w:r w:rsidR="000A4B06" w:rsidRPr="00F06FDF">
        <w:rPr>
          <w:rFonts w:ascii="Arial" w:hAnsi="Arial" w:cs="Arial"/>
          <w:sz w:val="24"/>
          <w:szCs w:val="24"/>
          <w:lang w:val="en-US"/>
        </w:rPr>
        <w:t xml:space="preserve"> </w:t>
      </w:r>
      <w:r w:rsidR="001860BA" w:rsidRPr="00F06FDF">
        <w:rPr>
          <w:rFonts w:ascii="Arial" w:hAnsi="Arial" w:cs="Arial"/>
          <w:sz w:val="24"/>
          <w:szCs w:val="24"/>
          <w:lang w:val="en-US"/>
        </w:rPr>
        <w:t xml:space="preserve">non-joinder </w:t>
      </w:r>
      <w:r w:rsidRPr="00F06FDF">
        <w:rPr>
          <w:rFonts w:ascii="Arial" w:hAnsi="Arial" w:cs="Arial"/>
          <w:sz w:val="24"/>
          <w:szCs w:val="24"/>
          <w:lang w:val="en-US"/>
        </w:rPr>
        <w:t>to the universal partnersh</w:t>
      </w:r>
      <w:r w:rsidR="001860BA" w:rsidRPr="00F06FDF">
        <w:rPr>
          <w:rFonts w:ascii="Arial" w:hAnsi="Arial" w:cs="Arial"/>
          <w:sz w:val="24"/>
          <w:szCs w:val="24"/>
          <w:lang w:val="en-US"/>
        </w:rPr>
        <w:t xml:space="preserve">ip dispute between </w:t>
      </w:r>
      <w:r w:rsidR="000A4B06" w:rsidRPr="00F06FDF">
        <w:rPr>
          <w:rFonts w:ascii="Arial" w:hAnsi="Arial" w:cs="Arial"/>
          <w:sz w:val="24"/>
          <w:szCs w:val="24"/>
          <w:lang w:val="en-US"/>
        </w:rPr>
        <w:t xml:space="preserve">Mr </w:t>
      </w:r>
      <w:r w:rsidR="000B2B26" w:rsidRPr="00F06FDF">
        <w:rPr>
          <w:rFonts w:ascii="Arial" w:hAnsi="Arial" w:cs="Arial"/>
          <w:sz w:val="24"/>
          <w:szCs w:val="24"/>
          <w:lang w:val="en-US"/>
        </w:rPr>
        <w:t>Nakuumba</w:t>
      </w:r>
      <w:r w:rsidR="000A4B06" w:rsidRPr="00F06FDF">
        <w:rPr>
          <w:rFonts w:ascii="Arial" w:hAnsi="Arial" w:cs="Arial"/>
          <w:sz w:val="24"/>
          <w:szCs w:val="24"/>
          <w:lang w:val="en-US"/>
        </w:rPr>
        <w:t xml:space="preserve"> and </w:t>
      </w:r>
      <w:r w:rsidR="00E22D51" w:rsidRPr="00F06FDF">
        <w:rPr>
          <w:rFonts w:ascii="Arial" w:hAnsi="Arial" w:cs="Arial"/>
          <w:sz w:val="24"/>
          <w:szCs w:val="24"/>
          <w:lang w:val="en-US"/>
        </w:rPr>
        <w:t>Ms Nakuumba</w:t>
      </w:r>
      <w:r w:rsidR="000A4B06" w:rsidRPr="00F06FDF">
        <w:rPr>
          <w:rFonts w:ascii="Arial" w:hAnsi="Arial" w:cs="Arial"/>
          <w:sz w:val="24"/>
          <w:szCs w:val="24"/>
          <w:lang w:val="en-US"/>
        </w:rPr>
        <w:t xml:space="preserve"> </w:t>
      </w:r>
      <w:r w:rsidRPr="00F06FDF">
        <w:rPr>
          <w:rFonts w:ascii="Arial" w:hAnsi="Arial" w:cs="Arial"/>
          <w:sz w:val="24"/>
          <w:szCs w:val="24"/>
          <w:lang w:val="en-US"/>
        </w:rPr>
        <w:t xml:space="preserve">rendered the proceedings a nullity and therefore liable to be set aside - both in the High Court and in this </w:t>
      </w:r>
      <w:r w:rsidR="00385646" w:rsidRPr="00F06FDF">
        <w:rPr>
          <w:rFonts w:ascii="Arial" w:hAnsi="Arial" w:cs="Arial"/>
          <w:sz w:val="24"/>
          <w:szCs w:val="24"/>
          <w:lang w:val="en-US"/>
        </w:rPr>
        <w:t>c</w:t>
      </w:r>
      <w:r w:rsidRPr="00F06FDF">
        <w:rPr>
          <w:rFonts w:ascii="Arial" w:hAnsi="Arial" w:cs="Arial"/>
          <w:sz w:val="24"/>
          <w:szCs w:val="24"/>
          <w:lang w:val="en-US"/>
        </w:rPr>
        <w:t>ourt.</w:t>
      </w:r>
    </w:p>
    <w:p w14:paraId="2B01B1A0" w14:textId="77777777" w:rsidR="0041775F" w:rsidRPr="00F06FDF" w:rsidRDefault="0041775F" w:rsidP="00F06FDF">
      <w:pPr>
        <w:pStyle w:val="ColorfulList-Accent11"/>
        <w:spacing w:after="0" w:line="480" w:lineRule="auto"/>
        <w:ind w:left="0"/>
        <w:jc w:val="both"/>
        <w:rPr>
          <w:rFonts w:ascii="Arial" w:hAnsi="Arial" w:cs="Arial"/>
          <w:sz w:val="24"/>
          <w:szCs w:val="24"/>
          <w:lang w:val="en-US"/>
        </w:rPr>
      </w:pPr>
    </w:p>
    <w:p w14:paraId="7B082156" w14:textId="32E64B45" w:rsidR="00CC7E90" w:rsidRPr="00F06FDF" w:rsidRDefault="00A4599B" w:rsidP="00F06FDF">
      <w:pPr>
        <w:numPr>
          <w:ilvl w:val="0"/>
          <w:numId w:val="8"/>
        </w:numPr>
        <w:spacing w:after="0" w:line="480" w:lineRule="auto"/>
        <w:ind w:left="0" w:firstLine="0"/>
        <w:contextualSpacing/>
        <w:jc w:val="both"/>
        <w:rPr>
          <w:rFonts w:ascii="Arial" w:hAnsi="Arial" w:cs="Arial"/>
          <w:sz w:val="24"/>
          <w:szCs w:val="24"/>
          <w:lang w:val="en-US"/>
        </w:rPr>
      </w:pPr>
      <w:r w:rsidRPr="00F06FDF">
        <w:rPr>
          <w:rFonts w:ascii="Arial" w:hAnsi="Arial" w:cs="Arial"/>
          <w:sz w:val="24"/>
          <w:szCs w:val="24"/>
          <w:lang w:val="en-US"/>
        </w:rPr>
        <w:t xml:space="preserve">The </w:t>
      </w:r>
      <w:r w:rsidR="00D16831" w:rsidRPr="00F06FDF">
        <w:rPr>
          <w:rFonts w:ascii="Arial" w:hAnsi="Arial" w:cs="Arial"/>
          <w:sz w:val="24"/>
          <w:szCs w:val="24"/>
          <w:lang w:val="en-US"/>
        </w:rPr>
        <w:t>anchor for that ground</w:t>
      </w:r>
      <w:r w:rsidRPr="00F06FDF">
        <w:rPr>
          <w:rFonts w:ascii="Arial" w:hAnsi="Arial" w:cs="Arial"/>
          <w:sz w:val="24"/>
          <w:szCs w:val="24"/>
          <w:lang w:val="en-US"/>
        </w:rPr>
        <w:t xml:space="preserve"> is </w:t>
      </w:r>
      <w:r w:rsidR="00D16831" w:rsidRPr="00F06FDF">
        <w:rPr>
          <w:rFonts w:ascii="Arial" w:hAnsi="Arial" w:cs="Arial"/>
          <w:sz w:val="24"/>
          <w:szCs w:val="24"/>
          <w:lang w:val="en-US"/>
        </w:rPr>
        <w:t xml:space="preserve">the common cause fact </w:t>
      </w:r>
      <w:r w:rsidRPr="00F06FDF">
        <w:rPr>
          <w:rFonts w:ascii="Arial" w:hAnsi="Arial" w:cs="Arial"/>
          <w:sz w:val="24"/>
          <w:szCs w:val="24"/>
          <w:lang w:val="en-US"/>
        </w:rPr>
        <w:t xml:space="preserve">that </w:t>
      </w:r>
      <w:r w:rsidR="00E22D51" w:rsidRPr="00F06FDF">
        <w:rPr>
          <w:rFonts w:ascii="Arial" w:hAnsi="Arial" w:cs="Arial"/>
          <w:sz w:val="24"/>
          <w:szCs w:val="24"/>
          <w:lang w:val="en-US"/>
        </w:rPr>
        <w:t>Ms Ipinge</w:t>
      </w:r>
      <w:r w:rsidRPr="00F06FDF">
        <w:rPr>
          <w:rFonts w:ascii="Arial" w:hAnsi="Arial" w:cs="Arial"/>
          <w:sz w:val="24"/>
          <w:szCs w:val="24"/>
          <w:lang w:val="en-US"/>
        </w:rPr>
        <w:t xml:space="preserve"> was not served with the proceedings in the universal </w:t>
      </w:r>
      <w:r w:rsidR="00385646" w:rsidRPr="00F06FDF">
        <w:rPr>
          <w:rFonts w:ascii="Arial" w:hAnsi="Arial" w:cs="Arial"/>
          <w:sz w:val="24"/>
          <w:szCs w:val="24"/>
          <w:lang w:val="en-US"/>
        </w:rPr>
        <w:t xml:space="preserve">partnership </w:t>
      </w:r>
      <w:r w:rsidRPr="00F06FDF">
        <w:rPr>
          <w:rFonts w:ascii="Arial" w:hAnsi="Arial" w:cs="Arial"/>
          <w:sz w:val="24"/>
          <w:szCs w:val="24"/>
          <w:lang w:val="en-US"/>
        </w:rPr>
        <w:t>dispute</w:t>
      </w:r>
      <w:r w:rsidR="00D16831" w:rsidRPr="00F06FDF">
        <w:rPr>
          <w:rFonts w:ascii="Arial" w:hAnsi="Arial" w:cs="Arial"/>
          <w:sz w:val="24"/>
          <w:szCs w:val="24"/>
          <w:lang w:val="en-US"/>
        </w:rPr>
        <w:t>.</w:t>
      </w:r>
      <w:r w:rsidRPr="00F06FDF">
        <w:rPr>
          <w:rFonts w:ascii="Arial" w:hAnsi="Arial" w:cs="Arial"/>
          <w:sz w:val="24"/>
          <w:szCs w:val="24"/>
          <w:lang w:val="en-US"/>
        </w:rPr>
        <w:t xml:space="preserve"> </w:t>
      </w:r>
      <w:r w:rsidR="00D16831" w:rsidRPr="00F06FDF">
        <w:rPr>
          <w:rFonts w:ascii="Arial" w:hAnsi="Arial" w:cs="Arial"/>
          <w:sz w:val="24"/>
          <w:szCs w:val="24"/>
          <w:lang w:val="en-US"/>
        </w:rPr>
        <w:t xml:space="preserve">This ground need not detain us. </w:t>
      </w:r>
      <w:r w:rsidR="000A4B06" w:rsidRPr="00F06FDF">
        <w:rPr>
          <w:rFonts w:ascii="Arial" w:hAnsi="Arial" w:cs="Arial"/>
          <w:sz w:val="24"/>
          <w:szCs w:val="24"/>
          <w:lang w:val="en-US"/>
        </w:rPr>
        <w:t xml:space="preserve">I have already </w:t>
      </w:r>
      <w:r w:rsidR="00D16831" w:rsidRPr="00F06FDF">
        <w:rPr>
          <w:rFonts w:ascii="Arial" w:hAnsi="Arial" w:cs="Arial"/>
          <w:sz w:val="24"/>
          <w:szCs w:val="24"/>
          <w:lang w:val="en-US"/>
        </w:rPr>
        <w:t xml:space="preserve">explained that Mr </w:t>
      </w:r>
      <w:r w:rsidR="000B2B26" w:rsidRPr="00F06FDF">
        <w:rPr>
          <w:rFonts w:ascii="Arial" w:hAnsi="Arial" w:cs="Arial"/>
          <w:sz w:val="24"/>
          <w:szCs w:val="24"/>
          <w:lang w:val="en-US"/>
        </w:rPr>
        <w:t>Nakuumba</w:t>
      </w:r>
      <w:r w:rsidR="00D16831" w:rsidRPr="00F06FDF">
        <w:rPr>
          <w:rFonts w:ascii="Arial" w:hAnsi="Arial" w:cs="Arial"/>
          <w:sz w:val="24"/>
          <w:szCs w:val="24"/>
          <w:lang w:val="en-US"/>
        </w:rPr>
        <w:t xml:space="preserve"> was in law capable </w:t>
      </w:r>
      <w:r w:rsidR="0011022B" w:rsidRPr="00F06FDF">
        <w:rPr>
          <w:rFonts w:ascii="Arial" w:hAnsi="Arial" w:cs="Arial"/>
          <w:sz w:val="24"/>
          <w:szCs w:val="24"/>
          <w:lang w:val="en-US"/>
        </w:rPr>
        <w:t xml:space="preserve">of alienating the joint estate he had with </w:t>
      </w:r>
      <w:r w:rsidR="00E22D51" w:rsidRPr="00F06FDF">
        <w:rPr>
          <w:rFonts w:ascii="Arial" w:hAnsi="Arial" w:cs="Arial"/>
          <w:sz w:val="24"/>
          <w:szCs w:val="24"/>
          <w:lang w:val="en-US"/>
        </w:rPr>
        <w:t>Ms Ipinge</w:t>
      </w:r>
      <w:r w:rsidR="0011022B" w:rsidRPr="00F06FDF">
        <w:rPr>
          <w:rFonts w:ascii="Arial" w:hAnsi="Arial" w:cs="Arial"/>
          <w:sz w:val="24"/>
          <w:szCs w:val="24"/>
          <w:lang w:val="en-US"/>
        </w:rPr>
        <w:t xml:space="preserve">. </w:t>
      </w:r>
      <w:r w:rsidR="00FF0F6C" w:rsidRPr="00F06FDF">
        <w:rPr>
          <w:rFonts w:ascii="Arial" w:hAnsi="Arial" w:cs="Arial"/>
          <w:sz w:val="24"/>
          <w:szCs w:val="24"/>
          <w:lang w:val="en-US"/>
        </w:rPr>
        <w:t xml:space="preserve">It follows that, even if </w:t>
      </w:r>
      <w:r w:rsidR="00E22D51" w:rsidRPr="00F06FDF">
        <w:rPr>
          <w:rFonts w:ascii="Arial" w:hAnsi="Arial" w:cs="Arial"/>
          <w:sz w:val="24"/>
          <w:szCs w:val="24"/>
          <w:lang w:val="en-US"/>
        </w:rPr>
        <w:t>Ms Ipinge</w:t>
      </w:r>
      <w:r w:rsidR="003B78A3" w:rsidRPr="00F06FDF">
        <w:rPr>
          <w:rFonts w:ascii="Arial" w:hAnsi="Arial" w:cs="Arial"/>
          <w:sz w:val="24"/>
          <w:szCs w:val="24"/>
          <w:lang w:val="en-US"/>
        </w:rPr>
        <w:t xml:space="preserve"> </w:t>
      </w:r>
      <w:r w:rsidR="00385646" w:rsidRPr="00F06FDF">
        <w:rPr>
          <w:rFonts w:ascii="Arial" w:hAnsi="Arial" w:cs="Arial"/>
          <w:sz w:val="24"/>
          <w:szCs w:val="24"/>
          <w:lang w:val="en-US"/>
        </w:rPr>
        <w:t xml:space="preserve">was </w:t>
      </w:r>
      <w:r w:rsidR="005F4903" w:rsidRPr="00F06FDF">
        <w:rPr>
          <w:rFonts w:ascii="Arial" w:hAnsi="Arial" w:cs="Arial"/>
          <w:sz w:val="24"/>
          <w:szCs w:val="24"/>
          <w:lang w:val="en-US"/>
        </w:rPr>
        <w:t xml:space="preserve">affected by </w:t>
      </w:r>
      <w:r w:rsidR="003B78A3" w:rsidRPr="00F06FDF">
        <w:rPr>
          <w:rFonts w:ascii="Arial" w:hAnsi="Arial" w:cs="Arial"/>
          <w:sz w:val="24"/>
          <w:szCs w:val="24"/>
          <w:lang w:val="en-US"/>
        </w:rPr>
        <w:t xml:space="preserve">a </w:t>
      </w:r>
      <w:r w:rsidR="005F4903" w:rsidRPr="00F06FDF">
        <w:rPr>
          <w:rFonts w:ascii="Arial" w:hAnsi="Arial" w:cs="Arial"/>
          <w:sz w:val="24"/>
          <w:szCs w:val="24"/>
          <w:lang w:val="en-US"/>
        </w:rPr>
        <w:t>j</w:t>
      </w:r>
      <w:r w:rsidR="00FF0F6C" w:rsidRPr="00F06FDF">
        <w:rPr>
          <w:rFonts w:ascii="Arial" w:hAnsi="Arial" w:cs="Arial"/>
          <w:sz w:val="24"/>
          <w:szCs w:val="24"/>
          <w:lang w:val="en-US"/>
        </w:rPr>
        <w:t xml:space="preserve">udgment of this </w:t>
      </w:r>
      <w:r w:rsidR="003B78A3" w:rsidRPr="00F06FDF">
        <w:rPr>
          <w:rFonts w:ascii="Arial" w:hAnsi="Arial" w:cs="Arial"/>
          <w:sz w:val="24"/>
          <w:szCs w:val="24"/>
          <w:lang w:val="en-US"/>
        </w:rPr>
        <w:t>c</w:t>
      </w:r>
      <w:r w:rsidR="00385646" w:rsidRPr="00F06FDF">
        <w:rPr>
          <w:rFonts w:ascii="Arial" w:hAnsi="Arial" w:cs="Arial"/>
          <w:sz w:val="24"/>
          <w:szCs w:val="24"/>
          <w:lang w:val="en-US"/>
        </w:rPr>
        <w:t>ourt</w:t>
      </w:r>
      <w:r w:rsidR="00FF0F6C" w:rsidRPr="00F06FDF">
        <w:rPr>
          <w:rFonts w:ascii="Arial" w:hAnsi="Arial" w:cs="Arial"/>
          <w:sz w:val="24"/>
          <w:szCs w:val="24"/>
          <w:lang w:val="en-US"/>
        </w:rPr>
        <w:t xml:space="preserve"> granted in her absence, it makes no difference to the validity of such judgment, because in terms of the common law, the husband administered the </w:t>
      </w:r>
      <w:r w:rsidR="00FF0F6C" w:rsidRPr="00F06FDF">
        <w:rPr>
          <w:rFonts w:ascii="Arial" w:hAnsi="Arial" w:cs="Arial"/>
          <w:sz w:val="24"/>
          <w:szCs w:val="24"/>
          <w:lang w:val="en-US"/>
        </w:rPr>
        <w:lastRenderedPageBreak/>
        <w:t>j</w:t>
      </w:r>
      <w:r w:rsidR="00385646" w:rsidRPr="00F06FDF">
        <w:rPr>
          <w:rFonts w:ascii="Arial" w:hAnsi="Arial" w:cs="Arial"/>
          <w:sz w:val="24"/>
          <w:szCs w:val="24"/>
          <w:lang w:val="en-US"/>
        </w:rPr>
        <w:t xml:space="preserve">oint estate and could, without </w:t>
      </w:r>
      <w:r w:rsidR="00E22D51" w:rsidRPr="00F06FDF">
        <w:rPr>
          <w:rFonts w:ascii="Arial" w:hAnsi="Arial" w:cs="Arial"/>
          <w:sz w:val="24"/>
          <w:szCs w:val="24"/>
          <w:lang w:val="en-US"/>
        </w:rPr>
        <w:t>Ms Ipinge’s</w:t>
      </w:r>
      <w:r w:rsidR="00FF0F6C" w:rsidRPr="00F06FDF">
        <w:rPr>
          <w:rFonts w:ascii="Arial" w:hAnsi="Arial" w:cs="Arial"/>
          <w:sz w:val="24"/>
          <w:szCs w:val="24"/>
          <w:lang w:val="en-US"/>
        </w:rPr>
        <w:t xml:space="preserve"> knowledge or consent, conclude contracts which were binding on both.</w:t>
      </w:r>
    </w:p>
    <w:p w14:paraId="01F3D4C3" w14:textId="77777777" w:rsidR="00911644" w:rsidRPr="00F06FDF" w:rsidRDefault="00911644" w:rsidP="00F06FDF">
      <w:pPr>
        <w:pStyle w:val="ColorfulList-Accent11"/>
        <w:spacing w:after="0" w:line="480" w:lineRule="auto"/>
        <w:ind w:left="0"/>
        <w:jc w:val="both"/>
        <w:rPr>
          <w:rFonts w:ascii="Arial" w:hAnsi="Arial" w:cs="Arial"/>
          <w:sz w:val="24"/>
          <w:szCs w:val="24"/>
          <w:lang w:val="en-US"/>
        </w:rPr>
      </w:pPr>
    </w:p>
    <w:p w14:paraId="0235DB57" w14:textId="1F5EFF8C" w:rsidR="00CC7E90" w:rsidRPr="00F06FDF" w:rsidRDefault="00DC4588" w:rsidP="00F06FDF">
      <w:pPr>
        <w:numPr>
          <w:ilvl w:val="0"/>
          <w:numId w:val="8"/>
        </w:numPr>
        <w:spacing w:after="0" w:line="480" w:lineRule="auto"/>
        <w:ind w:left="0" w:firstLine="0"/>
        <w:contextualSpacing/>
        <w:jc w:val="both"/>
        <w:rPr>
          <w:rFonts w:ascii="Arial" w:hAnsi="Arial" w:cs="Arial"/>
          <w:sz w:val="24"/>
          <w:szCs w:val="24"/>
          <w:lang w:val="en-US"/>
        </w:rPr>
      </w:pPr>
      <w:r w:rsidRPr="00F06FDF">
        <w:rPr>
          <w:rFonts w:ascii="Arial" w:hAnsi="Arial" w:cs="Arial"/>
          <w:sz w:val="24"/>
          <w:szCs w:val="24"/>
          <w:lang w:val="en-US"/>
        </w:rPr>
        <w:t>I</w:t>
      </w:r>
      <w:r w:rsidR="00FF0F6C" w:rsidRPr="00F06FDF">
        <w:rPr>
          <w:rFonts w:ascii="Arial" w:hAnsi="Arial" w:cs="Arial"/>
          <w:sz w:val="24"/>
          <w:szCs w:val="24"/>
          <w:lang w:val="en-US"/>
        </w:rPr>
        <w:t xml:space="preserve"> </w:t>
      </w:r>
      <w:r w:rsidR="005F4903" w:rsidRPr="00F06FDF">
        <w:rPr>
          <w:rFonts w:ascii="Arial" w:hAnsi="Arial" w:cs="Arial"/>
          <w:sz w:val="24"/>
          <w:szCs w:val="24"/>
          <w:lang w:val="en-US"/>
        </w:rPr>
        <w:t xml:space="preserve">thus </w:t>
      </w:r>
      <w:r w:rsidR="00FF0F6C" w:rsidRPr="00F06FDF">
        <w:rPr>
          <w:rFonts w:ascii="Arial" w:hAnsi="Arial" w:cs="Arial"/>
          <w:sz w:val="24"/>
          <w:szCs w:val="24"/>
          <w:lang w:val="en-US"/>
        </w:rPr>
        <w:t>agree with Mr Marais'</w:t>
      </w:r>
      <w:r w:rsidR="001860BA" w:rsidRPr="00F06FDF">
        <w:rPr>
          <w:rFonts w:ascii="Arial" w:hAnsi="Arial" w:cs="Arial"/>
          <w:sz w:val="24"/>
          <w:szCs w:val="24"/>
          <w:lang w:val="en-US"/>
        </w:rPr>
        <w:t xml:space="preserve"> </w:t>
      </w:r>
      <w:r w:rsidR="005F4903" w:rsidRPr="00F06FDF">
        <w:rPr>
          <w:rFonts w:ascii="Arial" w:hAnsi="Arial" w:cs="Arial"/>
          <w:sz w:val="24"/>
          <w:szCs w:val="24"/>
          <w:lang w:val="en-US"/>
        </w:rPr>
        <w:t xml:space="preserve">submission that </w:t>
      </w:r>
      <w:r w:rsidR="00E22D51" w:rsidRPr="00F06FDF">
        <w:rPr>
          <w:rFonts w:ascii="Arial" w:hAnsi="Arial" w:cs="Arial"/>
          <w:sz w:val="24"/>
          <w:szCs w:val="24"/>
          <w:lang w:val="en-US"/>
        </w:rPr>
        <w:t>Ms Ipinge’s</w:t>
      </w:r>
      <w:r w:rsidR="000A4B06" w:rsidRPr="00F06FDF">
        <w:rPr>
          <w:rFonts w:ascii="Arial" w:hAnsi="Arial" w:cs="Arial"/>
          <w:sz w:val="24"/>
          <w:szCs w:val="24"/>
          <w:lang w:val="en-US"/>
        </w:rPr>
        <w:t xml:space="preserve"> </w:t>
      </w:r>
      <w:r w:rsidR="005F4903" w:rsidRPr="00F06FDF">
        <w:rPr>
          <w:rFonts w:ascii="Arial" w:hAnsi="Arial" w:cs="Arial"/>
          <w:sz w:val="24"/>
          <w:szCs w:val="24"/>
          <w:lang w:val="en-US"/>
        </w:rPr>
        <w:t>non-joinder</w:t>
      </w:r>
      <w:r w:rsidR="009D165F" w:rsidRPr="00F06FDF">
        <w:rPr>
          <w:rFonts w:ascii="Arial" w:hAnsi="Arial" w:cs="Arial"/>
          <w:sz w:val="24"/>
          <w:szCs w:val="24"/>
          <w:lang w:val="en-US"/>
        </w:rPr>
        <w:t xml:space="preserve"> - both in the High Court and in this court</w:t>
      </w:r>
      <w:r w:rsidR="00CC7E90" w:rsidRPr="00F06FDF">
        <w:rPr>
          <w:rFonts w:ascii="Arial" w:hAnsi="Arial" w:cs="Arial"/>
          <w:sz w:val="24"/>
          <w:szCs w:val="24"/>
          <w:lang w:val="en-US"/>
        </w:rPr>
        <w:t xml:space="preserve"> -</w:t>
      </w:r>
      <w:r w:rsidR="005F4903" w:rsidRPr="00F06FDF">
        <w:rPr>
          <w:rFonts w:ascii="Arial" w:hAnsi="Arial" w:cs="Arial"/>
          <w:sz w:val="24"/>
          <w:szCs w:val="24"/>
          <w:lang w:val="en-US"/>
        </w:rPr>
        <w:t xml:space="preserve"> to the universal partnership dispute between </w:t>
      </w:r>
      <w:r w:rsidR="000A4B06" w:rsidRPr="00F06FDF">
        <w:rPr>
          <w:rFonts w:ascii="Arial" w:hAnsi="Arial" w:cs="Arial"/>
          <w:sz w:val="24"/>
          <w:szCs w:val="24"/>
          <w:lang w:val="en-US"/>
        </w:rPr>
        <w:t xml:space="preserve">Mr </w:t>
      </w:r>
      <w:r w:rsidR="000B2B26" w:rsidRPr="00F06FDF">
        <w:rPr>
          <w:rFonts w:ascii="Arial" w:hAnsi="Arial" w:cs="Arial"/>
          <w:sz w:val="24"/>
          <w:szCs w:val="24"/>
          <w:lang w:val="en-US"/>
        </w:rPr>
        <w:t>Nakuumba</w:t>
      </w:r>
      <w:r w:rsidR="000A4B06" w:rsidRPr="00F06FDF">
        <w:rPr>
          <w:rFonts w:ascii="Arial" w:hAnsi="Arial" w:cs="Arial"/>
          <w:sz w:val="24"/>
          <w:szCs w:val="24"/>
          <w:lang w:val="en-US"/>
        </w:rPr>
        <w:t xml:space="preserve"> and </w:t>
      </w:r>
      <w:r w:rsidR="00E22D51" w:rsidRPr="00F06FDF">
        <w:rPr>
          <w:rFonts w:ascii="Arial" w:hAnsi="Arial" w:cs="Arial"/>
          <w:sz w:val="24"/>
          <w:szCs w:val="24"/>
          <w:lang w:val="en-US"/>
        </w:rPr>
        <w:t>Ms Nakuumba</w:t>
      </w:r>
      <w:r w:rsidR="000A4B06" w:rsidRPr="00F06FDF">
        <w:rPr>
          <w:rFonts w:ascii="Arial" w:hAnsi="Arial" w:cs="Arial"/>
          <w:sz w:val="24"/>
          <w:szCs w:val="24"/>
          <w:lang w:val="en-US"/>
        </w:rPr>
        <w:t xml:space="preserve"> </w:t>
      </w:r>
      <w:r w:rsidR="0011022B" w:rsidRPr="00F06FDF">
        <w:rPr>
          <w:rFonts w:ascii="Arial" w:hAnsi="Arial" w:cs="Arial"/>
          <w:sz w:val="24"/>
          <w:szCs w:val="24"/>
          <w:lang w:val="en-US"/>
        </w:rPr>
        <w:t xml:space="preserve">- </w:t>
      </w:r>
      <w:r w:rsidR="000A4B06" w:rsidRPr="00F06FDF">
        <w:rPr>
          <w:rFonts w:ascii="Arial" w:hAnsi="Arial" w:cs="Arial"/>
          <w:sz w:val="24"/>
          <w:szCs w:val="24"/>
          <w:lang w:val="en-US"/>
        </w:rPr>
        <w:t>is of no consequence</w:t>
      </w:r>
      <w:r w:rsidR="005F4903" w:rsidRPr="00F06FDF">
        <w:rPr>
          <w:rFonts w:ascii="Arial" w:hAnsi="Arial" w:cs="Arial"/>
          <w:sz w:val="24"/>
          <w:szCs w:val="24"/>
          <w:lang w:val="en-US"/>
        </w:rPr>
        <w:t>.</w:t>
      </w:r>
      <w:r w:rsidR="000A4B06" w:rsidRPr="00F06FDF">
        <w:rPr>
          <w:rFonts w:ascii="Arial" w:hAnsi="Arial" w:cs="Arial"/>
          <w:sz w:val="24"/>
          <w:szCs w:val="24"/>
          <w:lang w:val="en-US"/>
        </w:rPr>
        <w:t xml:space="preserve"> </w:t>
      </w:r>
    </w:p>
    <w:p w14:paraId="672C494F" w14:textId="77777777" w:rsidR="00CC7E90" w:rsidRPr="00F06FDF" w:rsidRDefault="00CC7E90" w:rsidP="00F06FDF">
      <w:pPr>
        <w:pStyle w:val="ColorfulList-Accent11"/>
        <w:spacing w:after="0" w:line="480" w:lineRule="auto"/>
        <w:ind w:left="0"/>
        <w:jc w:val="both"/>
        <w:rPr>
          <w:rFonts w:ascii="Arial" w:hAnsi="Arial" w:cs="Arial"/>
          <w:sz w:val="24"/>
          <w:szCs w:val="24"/>
          <w:lang w:val="en-US"/>
        </w:rPr>
      </w:pPr>
    </w:p>
    <w:p w14:paraId="29054F16" w14:textId="79031497" w:rsidR="00CC7E90" w:rsidRPr="00F06FDF" w:rsidRDefault="000A4B06" w:rsidP="00F06FDF">
      <w:pPr>
        <w:numPr>
          <w:ilvl w:val="0"/>
          <w:numId w:val="8"/>
        </w:numPr>
        <w:spacing w:after="0" w:line="480" w:lineRule="auto"/>
        <w:ind w:left="0" w:firstLine="0"/>
        <w:contextualSpacing/>
        <w:jc w:val="both"/>
        <w:rPr>
          <w:rFonts w:ascii="Arial" w:hAnsi="Arial" w:cs="Arial"/>
          <w:sz w:val="24"/>
          <w:szCs w:val="24"/>
          <w:lang w:val="en-US"/>
        </w:rPr>
      </w:pPr>
      <w:r w:rsidRPr="00F06FDF">
        <w:rPr>
          <w:rFonts w:ascii="Arial" w:hAnsi="Arial" w:cs="Arial"/>
          <w:sz w:val="24"/>
          <w:szCs w:val="24"/>
          <w:lang w:val="en-US"/>
        </w:rPr>
        <w:t xml:space="preserve">It follows from that conclusion that </w:t>
      </w:r>
      <w:r w:rsidR="00872DE2" w:rsidRPr="00F06FDF">
        <w:rPr>
          <w:rFonts w:ascii="Arial" w:hAnsi="Arial" w:cs="Arial"/>
          <w:sz w:val="24"/>
          <w:szCs w:val="24"/>
          <w:lang w:val="en-US"/>
        </w:rPr>
        <w:t xml:space="preserve">the second ground supporting </w:t>
      </w:r>
      <w:r w:rsidRPr="00F06FDF">
        <w:rPr>
          <w:rFonts w:ascii="Arial" w:hAnsi="Arial" w:cs="Arial"/>
          <w:sz w:val="24"/>
          <w:szCs w:val="24"/>
          <w:lang w:val="en-US"/>
        </w:rPr>
        <w:t xml:space="preserve">Mr </w:t>
      </w:r>
      <w:r w:rsidR="000B2B26" w:rsidRPr="00F06FDF">
        <w:rPr>
          <w:rFonts w:ascii="Arial" w:hAnsi="Arial" w:cs="Arial"/>
          <w:sz w:val="24"/>
          <w:szCs w:val="24"/>
          <w:lang w:val="en-US"/>
        </w:rPr>
        <w:t>Nakuumba</w:t>
      </w:r>
      <w:r w:rsidR="00CC7E90" w:rsidRPr="00F06FDF">
        <w:rPr>
          <w:rFonts w:ascii="Arial" w:hAnsi="Arial" w:cs="Arial"/>
          <w:sz w:val="24"/>
          <w:szCs w:val="24"/>
          <w:lang w:val="en-US"/>
        </w:rPr>
        <w:t>’s application</w:t>
      </w:r>
      <w:r w:rsidR="008F2879" w:rsidRPr="00F06FDF">
        <w:rPr>
          <w:rFonts w:ascii="Arial" w:hAnsi="Arial" w:cs="Arial"/>
          <w:sz w:val="24"/>
          <w:szCs w:val="24"/>
          <w:lang w:val="en-US"/>
        </w:rPr>
        <w:t xml:space="preserve">, supported by </w:t>
      </w:r>
      <w:r w:rsidR="00E22D51" w:rsidRPr="00F06FDF">
        <w:rPr>
          <w:rFonts w:ascii="Arial" w:hAnsi="Arial" w:cs="Arial"/>
          <w:sz w:val="24"/>
          <w:szCs w:val="24"/>
          <w:lang w:val="en-US"/>
        </w:rPr>
        <w:t>Ms Ipinge</w:t>
      </w:r>
      <w:r w:rsidR="008F2879" w:rsidRPr="00F06FDF">
        <w:rPr>
          <w:rFonts w:ascii="Arial" w:hAnsi="Arial" w:cs="Arial"/>
          <w:sz w:val="24"/>
          <w:szCs w:val="24"/>
          <w:lang w:val="en-US"/>
        </w:rPr>
        <w:t>,</w:t>
      </w:r>
      <w:r w:rsidR="00CC7E90" w:rsidRPr="00F06FDF">
        <w:rPr>
          <w:rFonts w:ascii="Arial" w:hAnsi="Arial" w:cs="Arial"/>
          <w:sz w:val="24"/>
          <w:szCs w:val="24"/>
          <w:lang w:val="en-US"/>
        </w:rPr>
        <w:t xml:space="preserve"> for </w:t>
      </w:r>
      <w:r w:rsidR="00603419" w:rsidRPr="00F06FDF">
        <w:rPr>
          <w:rFonts w:ascii="Arial" w:hAnsi="Arial" w:cs="Arial"/>
          <w:sz w:val="24"/>
          <w:szCs w:val="24"/>
          <w:lang w:val="en-US"/>
        </w:rPr>
        <w:t>a</w:t>
      </w:r>
      <w:r w:rsidRPr="00F06FDF">
        <w:rPr>
          <w:rFonts w:ascii="Arial" w:hAnsi="Arial" w:cs="Arial"/>
          <w:sz w:val="24"/>
          <w:szCs w:val="24"/>
          <w:lang w:val="en-US"/>
        </w:rPr>
        <w:t xml:space="preserve">rt 81 review </w:t>
      </w:r>
      <w:r w:rsidR="00872DE2" w:rsidRPr="00F06FDF">
        <w:rPr>
          <w:rFonts w:ascii="Arial" w:hAnsi="Arial" w:cs="Arial"/>
          <w:sz w:val="24"/>
          <w:szCs w:val="24"/>
          <w:lang w:val="en-US"/>
        </w:rPr>
        <w:t xml:space="preserve">also </w:t>
      </w:r>
      <w:r w:rsidRPr="00F06FDF">
        <w:rPr>
          <w:rFonts w:ascii="Arial" w:hAnsi="Arial" w:cs="Arial"/>
          <w:sz w:val="24"/>
          <w:szCs w:val="24"/>
          <w:lang w:val="en-US"/>
        </w:rPr>
        <w:t>has no merit</w:t>
      </w:r>
      <w:r w:rsidR="00872DE2" w:rsidRPr="00F06FDF">
        <w:rPr>
          <w:rFonts w:ascii="Arial" w:hAnsi="Arial" w:cs="Arial"/>
          <w:sz w:val="24"/>
          <w:szCs w:val="24"/>
          <w:lang w:val="en-US"/>
        </w:rPr>
        <w:t>.</w:t>
      </w:r>
      <w:r w:rsidRPr="00F06FDF">
        <w:rPr>
          <w:rFonts w:ascii="Arial" w:hAnsi="Arial" w:cs="Arial"/>
          <w:sz w:val="24"/>
          <w:szCs w:val="24"/>
          <w:lang w:val="en-US"/>
        </w:rPr>
        <w:t xml:space="preserve"> </w:t>
      </w:r>
      <w:r w:rsidR="00436D8F" w:rsidRPr="00F06FDF">
        <w:rPr>
          <w:rFonts w:ascii="Arial" w:hAnsi="Arial" w:cs="Arial"/>
          <w:sz w:val="24"/>
          <w:szCs w:val="24"/>
          <w:lang w:val="en-US"/>
        </w:rPr>
        <w:t>It becomes unnecessary to consider if the High Court’s judgment and order in the divorce proceeding Ms Ipinge must be reviewed in terms of s 16 of the Supreme Court Act.</w:t>
      </w:r>
    </w:p>
    <w:p w14:paraId="4BB7C6B3" w14:textId="77777777" w:rsidR="00872DE2" w:rsidRPr="00F06FDF" w:rsidRDefault="00872DE2" w:rsidP="00F06FDF">
      <w:pPr>
        <w:pStyle w:val="ColorfulList-Accent11"/>
        <w:spacing w:after="0" w:line="480" w:lineRule="auto"/>
        <w:ind w:left="0"/>
        <w:jc w:val="both"/>
        <w:rPr>
          <w:rFonts w:ascii="Arial" w:hAnsi="Arial" w:cs="Arial"/>
          <w:sz w:val="24"/>
          <w:szCs w:val="24"/>
          <w:lang w:val="en-US"/>
        </w:rPr>
      </w:pPr>
    </w:p>
    <w:p w14:paraId="644E9459" w14:textId="77777777" w:rsidR="00CC7E90" w:rsidRPr="00F06FDF" w:rsidRDefault="000A4B06" w:rsidP="00F06FDF">
      <w:pPr>
        <w:numPr>
          <w:ilvl w:val="0"/>
          <w:numId w:val="8"/>
        </w:numPr>
        <w:spacing w:after="0" w:line="480" w:lineRule="auto"/>
        <w:ind w:left="0" w:firstLine="0"/>
        <w:contextualSpacing/>
        <w:jc w:val="both"/>
        <w:rPr>
          <w:rFonts w:ascii="Arial" w:hAnsi="Arial" w:cs="Arial"/>
          <w:sz w:val="24"/>
          <w:szCs w:val="24"/>
          <w:lang w:val="en-US"/>
        </w:rPr>
      </w:pPr>
      <w:r w:rsidRPr="00F06FDF">
        <w:rPr>
          <w:rFonts w:ascii="Arial" w:hAnsi="Arial" w:cs="Arial"/>
          <w:sz w:val="24"/>
          <w:szCs w:val="24"/>
          <w:lang w:val="en-US"/>
        </w:rPr>
        <w:t>What remains to be considered therefore is the appeal.</w:t>
      </w:r>
    </w:p>
    <w:p w14:paraId="359DF393" w14:textId="77777777" w:rsidR="00F24CDD" w:rsidRPr="00F06FDF" w:rsidRDefault="00F24CDD" w:rsidP="00F06FDF">
      <w:pPr>
        <w:spacing w:after="0" w:line="480" w:lineRule="auto"/>
        <w:rPr>
          <w:rFonts w:ascii="Arial" w:hAnsi="Arial" w:cs="Arial"/>
          <w:sz w:val="24"/>
          <w:szCs w:val="24"/>
          <w:u w:val="single"/>
          <w:lang w:val="en-US"/>
        </w:rPr>
      </w:pPr>
    </w:p>
    <w:p w14:paraId="07960EB2" w14:textId="77777777" w:rsidR="00CC7E90" w:rsidRPr="00F06FDF" w:rsidRDefault="008F2879" w:rsidP="00F06FDF">
      <w:pPr>
        <w:spacing w:after="0" w:line="480" w:lineRule="auto"/>
        <w:rPr>
          <w:rFonts w:ascii="Arial" w:hAnsi="Arial" w:cs="Arial"/>
          <w:sz w:val="24"/>
          <w:szCs w:val="24"/>
          <w:u w:val="single"/>
          <w:lang w:val="en-US"/>
        </w:rPr>
      </w:pPr>
      <w:r w:rsidRPr="00F06FDF">
        <w:rPr>
          <w:rFonts w:ascii="Arial" w:hAnsi="Arial" w:cs="Arial"/>
          <w:sz w:val="24"/>
          <w:szCs w:val="24"/>
          <w:u w:val="single"/>
          <w:lang w:val="en-US"/>
        </w:rPr>
        <w:t>The appeal</w:t>
      </w:r>
    </w:p>
    <w:p w14:paraId="22BE704C" w14:textId="6400AED5" w:rsidR="00CD3881" w:rsidRPr="00F06FDF" w:rsidRDefault="001860BA" w:rsidP="00F06FDF">
      <w:pPr>
        <w:numPr>
          <w:ilvl w:val="0"/>
          <w:numId w:val="8"/>
        </w:numPr>
        <w:spacing w:after="0" w:line="480" w:lineRule="auto"/>
        <w:ind w:left="0" w:firstLine="0"/>
        <w:contextualSpacing/>
        <w:jc w:val="both"/>
        <w:rPr>
          <w:rFonts w:ascii="Arial" w:hAnsi="Arial" w:cs="Arial"/>
          <w:sz w:val="24"/>
          <w:szCs w:val="24"/>
          <w:u w:val="single"/>
        </w:rPr>
      </w:pPr>
      <w:r w:rsidRPr="00F06FDF">
        <w:rPr>
          <w:rFonts w:ascii="Arial" w:hAnsi="Arial" w:cs="Arial"/>
          <w:sz w:val="24"/>
          <w:szCs w:val="24"/>
          <w:lang w:val="en-US"/>
        </w:rPr>
        <w:t xml:space="preserve">In the appeal, the only issue that </w:t>
      </w:r>
      <w:r w:rsidR="006B16AE" w:rsidRPr="00F06FDF">
        <w:rPr>
          <w:rFonts w:ascii="Arial" w:hAnsi="Arial" w:cs="Arial"/>
          <w:sz w:val="24"/>
          <w:szCs w:val="24"/>
          <w:lang w:val="en-US"/>
        </w:rPr>
        <w:t>falls to be considered</w:t>
      </w:r>
      <w:r w:rsidRPr="00F06FDF">
        <w:rPr>
          <w:rFonts w:ascii="Arial" w:hAnsi="Arial" w:cs="Arial"/>
          <w:sz w:val="24"/>
          <w:szCs w:val="24"/>
          <w:lang w:val="en-US"/>
        </w:rPr>
        <w:t xml:space="preserve"> is whether </w:t>
      </w:r>
      <w:r w:rsidR="006B16AE" w:rsidRPr="00F06FDF">
        <w:rPr>
          <w:rFonts w:ascii="Arial" w:hAnsi="Arial" w:cs="Arial"/>
          <w:sz w:val="24"/>
          <w:szCs w:val="24"/>
          <w:lang w:val="en-US"/>
        </w:rPr>
        <w:t xml:space="preserve">Mr </w:t>
      </w:r>
      <w:r w:rsidR="000B2B26" w:rsidRPr="00F06FDF">
        <w:rPr>
          <w:rFonts w:ascii="Arial" w:hAnsi="Arial" w:cs="Arial"/>
          <w:sz w:val="24"/>
          <w:szCs w:val="24"/>
          <w:lang w:val="en-US"/>
        </w:rPr>
        <w:t>Nakuumba</w:t>
      </w:r>
      <w:r w:rsidR="006B16AE" w:rsidRPr="00F06FDF">
        <w:rPr>
          <w:rFonts w:ascii="Arial" w:hAnsi="Arial" w:cs="Arial"/>
          <w:sz w:val="24"/>
          <w:szCs w:val="24"/>
          <w:lang w:val="en-US"/>
        </w:rPr>
        <w:t xml:space="preserve"> and</w:t>
      </w:r>
      <w:r w:rsidR="00CC7E90" w:rsidRPr="00F06FDF">
        <w:rPr>
          <w:rFonts w:ascii="Arial" w:hAnsi="Arial" w:cs="Arial"/>
          <w:sz w:val="24"/>
          <w:szCs w:val="24"/>
          <w:lang w:val="en-US"/>
        </w:rPr>
        <w:t xml:space="preserve"> </w:t>
      </w:r>
      <w:r w:rsidR="00E22D51" w:rsidRPr="00F06FDF">
        <w:rPr>
          <w:rFonts w:ascii="Arial" w:hAnsi="Arial" w:cs="Arial"/>
          <w:sz w:val="24"/>
          <w:szCs w:val="24"/>
          <w:lang w:val="en-US"/>
        </w:rPr>
        <w:t>Ms Ipinge</w:t>
      </w:r>
      <w:r w:rsidR="006B16AE" w:rsidRPr="00F06FDF">
        <w:rPr>
          <w:rFonts w:ascii="Arial" w:hAnsi="Arial" w:cs="Arial"/>
          <w:sz w:val="24"/>
          <w:szCs w:val="24"/>
          <w:lang w:val="en-US"/>
        </w:rPr>
        <w:t xml:space="preserve"> </w:t>
      </w:r>
      <w:r w:rsidRPr="00F06FDF">
        <w:rPr>
          <w:rFonts w:ascii="Arial" w:hAnsi="Arial" w:cs="Arial"/>
          <w:sz w:val="24"/>
          <w:szCs w:val="24"/>
          <w:lang w:val="en-US"/>
        </w:rPr>
        <w:t xml:space="preserve">were married in or out of community of property. The High Court concluded that the marriage was in community of property. That finding </w:t>
      </w:r>
      <w:r w:rsidR="00872DE2" w:rsidRPr="00F06FDF">
        <w:rPr>
          <w:rFonts w:ascii="Arial" w:hAnsi="Arial" w:cs="Arial"/>
          <w:sz w:val="24"/>
          <w:szCs w:val="24"/>
          <w:lang w:val="en-US"/>
        </w:rPr>
        <w:t xml:space="preserve">is </w:t>
      </w:r>
      <w:r w:rsidRPr="00F06FDF">
        <w:rPr>
          <w:rFonts w:ascii="Arial" w:hAnsi="Arial" w:cs="Arial"/>
          <w:sz w:val="24"/>
          <w:szCs w:val="24"/>
          <w:lang w:val="en-US"/>
        </w:rPr>
        <w:t xml:space="preserve">largely </w:t>
      </w:r>
      <w:r w:rsidR="00872DE2" w:rsidRPr="00F06FDF">
        <w:rPr>
          <w:rFonts w:ascii="Arial" w:hAnsi="Arial" w:cs="Arial"/>
          <w:sz w:val="24"/>
          <w:szCs w:val="24"/>
          <w:lang w:val="en-US"/>
        </w:rPr>
        <w:t xml:space="preserve">based </w:t>
      </w:r>
      <w:r w:rsidRPr="00F06FDF">
        <w:rPr>
          <w:rFonts w:ascii="Arial" w:hAnsi="Arial" w:cs="Arial"/>
          <w:sz w:val="24"/>
          <w:szCs w:val="24"/>
          <w:lang w:val="en-US"/>
        </w:rPr>
        <w:t xml:space="preserve">on credibility findings made by the trial judge in relation to the versions of the protagonists. </w:t>
      </w:r>
      <w:r w:rsidR="003B78A3" w:rsidRPr="00F06FDF">
        <w:rPr>
          <w:rFonts w:ascii="Arial" w:hAnsi="Arial" w:cs="Arial"/>
          <w:sz w:val="24"/>
          <w:szCs w:val="24"/>
          <w:lang w:val="en-US"/>
        </w:rPr>
        <w:t xml:space="preserve">The question is, did the High Court approach the issues </w:t>
      </w:r>
      <w:r w:rsidR="002F217D" w:rsidRPr="00F06FDF">
        <w:rPr>
          <w:rFonts w:ascii="Arial" w:hAnsi="Arial" w:cs="Arial"/>
          <w:sz w:val="24"/>
          <w:szCs w:val="24"/>
          <w:lang w:val="en-US"/>
        </w:rPr>
        <w:t>on wrong principle or commit a</w:t>
      </w:r>
      <w:r w:rsidR="003B78A3" w:rsidRPr="00F06FDF">
        <w:rPr>
          <w:rFonts w:ascii="Arial" w:hAnsi="Arial" w:cs="Arial"/>
          <w:sz w:val="24"/>
          <w:szCs w:val="24"/>
          <w:lang w:val="en-US"/>
        </w:rPr>
        <w:t xml:space="preserve"> misdirection which </w:t>
      </w:r>
      <w:r w:rsidR="008F2879" w:rsidRPr="00F06FDF">
        <w:rPr>
          <w:rFonts w:ascii="Arial" w:hAnsi="Arial" w:cs="Arial"/>
          <w:sz w:val="24"/>
          <w:szCs w:val="24"/>
          <w:lang w:val="en-US"/>
        </w:rPr>
        <w:t xml:space="preserve">would </w:t>
      </w:r>
      <w:r w:rsidR="003B78A3" w:rsidRPr="00F06FDF">
        <w:rPr>
          <w:rFonts w:ascii="Arial" w:hAnsi="Arial" w:cs="Arial"/>
          <w:sz w:val="24"/>
          <w:szCs w:val="24"/>
          <w:lang w:val="en-US"/>
        </w:rPr>
        <w:t>justify this court to interfere</w:t>
      </w:r>
      <w:r w:rsidR="00651039" w:rsidRPr="00F06FDF">
        <w:rPr>
          <w:rFonts w:ascii="Arial" w:hAnsi="Arial" w:cs="Arial"/>
          <w:sz w:val="24"/>
          <w:szCs w:val="24"/>
          <w:lang w:val="en-US"/>
        </w:rPr>
        <w:t>?</w:t>
      </w:r>
    </w:p>
    <w:p w14:paraId="18C12D8B" w14:textId="47068E16" w:rsidR="00FF6CF3" w:rsidRPr="00F06FDF" w:rsidRDefault="00FF6CF3" w:rsidP="00F06FDF">
      <w:pPr>
        <w:spacing w:after="0" w:line="240" w:lineRule="auto"/>
        <w:rPr>
          <w:rFonts w:ascii="Arial" w:hAnsi="Arial" w:cs="Arial"/>
          <w:sz w:val="24"/>
          <w:szCs w:val="24"/>
          <w:u w:val="single"/>
        </w:rPr>
      </w:pPr>
    </w:p>
    <w:p w14:paraId="79FF9FAA" w14:textId="57C4175D" w:rsidR="00CC7E90" w:rsidRPr="00F06FDF" w:rsidRDefault="006B16AE" w:rsidP="00F06FDF">
      <w:pPr>
        <w:pStyle w:val="ColorfulList-Accent11"/>
        <w:spacing w:after="0" w:line="480" w:lineRule="auto"/>
        <w:ind w:left="0"/>
        <w:jc w:val="both"/>
        <w:rPr>
          <w:rFonts w:ascii="Arial" w:hAnsi="Arial" w:cs="Arial"/>
          <w:sz w:val="24"/>
          <w:szCs w:val="24"/>
          <w:lang w:val="en-US"/>
        </w:rPr>
      </w:pPr>
      <w:r w:rsidRPr="00F06FDF">
        <w:rPr>
          <w:rFonts w:ascii="Arial" w:hAnsi="Arial" w:cs="Arial"/>
          <w:sz w:val="24"/>
          <w:szCs w:val="24"/>
          <w:u w:val="single"/>
        </w:rPr>
        <w:t xml:space="preserve">The law </w:t>
      </w:r>
    </w:p>
    <w:p w14:paraId="5E9D3A90" w14:textId="77777777" w:rsidR="006B16AE" w:rsidRPr="00F06FDF" w:rsidRDefault="00F85316" w:rsidP="00F06FDF">
      <w:pPr>
        <w:numPr>
          <w:ilvl w:val="0"/>
          <w:numId w:val="8"/>
        </w:numPr>
        <w:spacing w:after="0" w:line="480" w:lineRule="auto"/>
        <w:ind w:left="0" w:firstLine="0"/>
        <w:contextualSpacing/>
        <w:jc w:val="both"/>
        <w:rPr>
          <w:rFonts w:ascii="Arial" w:hAnsi="Arial" w:cs="Arial"/>
          <w:sz w:val="24"/>
          <w:szCs w:val="24"/>
          <w:lang w:val="en-US"/>
        </w:rPr>
      </w:pPr>
      <w:r w:rsidRPr="00F06FDF">
        <w:rPr>
          <w:rFonts w:ascii="Arial" w:hAnsi="Arial" w:cs="Arial"/>
          <w:sz w:val="24"/>
          <w:szCs w:val="24"/>
          <w:lang w:val="en-US"/>
        </w:rPr>
        <w:lastRenderedPageBreak/>
        <w:t>T</w:t>
      </w:r>
      <w:r w:rsidR="006B16AE" w:rsidRPr="00F06FDF">
        <w:rPr>
          <w:rFonts w:ascii="Arial" w:hAnsi="Arial" w:cs="Arial"/>
          <w:sz w:val="24"/>
          <w:szCs w:val="24"/>
          <w:lang w:val="en-US"/>
        </w:rPr>
        <w:t xml:space="preserve">his </w:t>
      </w:r>
      <w:r w:rsidR="003A63B1" w:rsidRPr="00F06FDF">
        <w:rPr>
          <w:rFonts w:ascii="Arial" w:hAnsi="Arial" w:cs="Arial"/>
          <w:sz w:val="24"/>
          <w:szCs w:val="24"/>
          <w:lang w:val="en-US"/>
        </w:rPr>
        <w:t>c</w:t>
      </w:r>
      <w:r w:rsidR="006B16AE" w:rsidRPr="00F06FDF">
        <w:rPr>
          <w:rFonts w:ascii="Arial" w:hAnsi="Arial" w:cs="Arial"/>
          <w:sz w:val="24"/>
          <w:szCs w:val="24"/>
          <w:lang w:val="en-US"/>
        </w:rPr>
        <w:t>ourt does not lightly interfere with a trial court’s findings of fact. It does so only in exceptional circumstances</w:t>
      </w:r>
      <w:r w:rsidR="00603419" w:rsidRPr="00F06FDF">
        <w:rPr>
          <w:rFonts w:ascii="Arial" w:hAnsi="Arial" w:cs="Arial"/>
          <w:sz w:val="24"/>
          <w:szCs w:val="24"/>
          <w:lang w:val="en-US"/>
        </w:rPr>
        <w:t>.</w:t>
      </w:r>
      <w:r w:rsidRPr="00F06FDF">
        <w:rPr>
          <w:rStyle w:val="FootnoteReference"/>
          <w:rFonts w:ascii="Arial" w:hAnsi="Arial" w:cs="Arial"/>
          <w:sz w:val="24"/>
          <w:szCs w:val="24"/>
          <w:lang w:val="en-US"/>
        </w:rPr>
        <w:footnoteReference w:id="16"/>
      </w:r>
      <w:r w:rsidR="006B16AE" w:rsidRPr="00F06FDF">
        <w:rPr>
          <w:rFonts w:ascii="Arial" w:hAnsi="Arial" w:cs="Arial"/>
          <w:sz w:val="24"/>
          <w:szCs w:val="24"/>
          <w:lang w:val="en-US"/>
        </w:rPr>
        <w:t xml:space="preserve"> In </w:t>
      </w:r>
      <w:r w:rsidR="00867E20" w:rsidRPr="00F06FDF">
        <w:rPr>
          <w:rFonts w:ascii="Arial" w:hAnsi="Arial" w:cs="Arial"/>
          <w:i/>
          <w:sz w:val="24"/>
          <w:szCs w:val="24"/>
          <w:lang w:val="en-US"/>
        </w:rPr>
        <w:t xml:space="preserve">S v </w:t>
      </w:r>
      <w:r w:rsidR="006B16AE" w:rsidRPr="00F06FDF">
        <w:rPr>
          <w:rFonts w:ascii="Arial" w:hAnsi="Arial" w:cs="Arial"/>
          <w:i/>
          <w:sz w:val="24"/>
          <w:szCs w:val="24"/>
          <w:lang w:val="en-US"/>
        </w:rPr>
        <w:t>Hangue</w:t>
      </w:r>
      <w:r w:rsidR="006B16AE" w:rsidRPr="00F06FDF">
        <w:rPr>
          <w:rFonts w:ascii="Arial" w:hAnsi="Arial" w:cs="Arial"/>
          <w:sz w:val="24"/>
          <w:szCs w:val="24"/>
          <w:lang w:val="en-US"/>
        </w:rPr>
        <w:t>,</w:t>
      </w:r>
      <w:r w:rsidR="006B16AE" w:rsidRPr="00F06FDF">
        <w:rPr>
          <w:rStyle w:val="FootnoteReference"/>
          <w:rFonts w:ascii="Arial" w:hAnsi="Arial" w:cs="Arial"/>
          <w:sz w:val="24"/>
          <w:szCs w:val="24"/>
          <w:lang w:val="en-US"/>
        </w:rPr>
        <w:footnoteReference w:id="17"/>
      </w:r>
      <w:r w:rsidR="006B16AE" w:rsidRPr="00F06FDF">
        <w:rPr>
          <w:rFonts w:ascii="Arial" w:hAnsi="Arial" w:cs="Arial"/>
          <w:sz w:val="24"/>
          <w:szCs w:val="24"/>
          <w:lang w:val="en-US"/>
        </w:rPr>
        <w:t xml:space="preserve"> this </w:t>
      </w:r>
      <w:r w:rsidR="003A63B1" w:rsidRPr="00F06FDF">
        <w:rPr>
          <w:rFonts w:ascii="Arial" w:hAnsi="Arial" w:cs="Arial"/>
          <w:sz w:val="24"/>
          <w:szCs w:val="24"/>
          <w:lang w:val="en-US"/>
        </w:rPr>
        <w:t>c</w:t>
      </w:r>
      <w:r w:rsidR="006B16AE" w:rsidRPr="00F06FDF">
        <w:rPr>
          <w:rFonts w:ascii="Arial" w:hAnsi="Arial" w:cs="Arial"/>
          <w:sz w:val="24"/>
          <w:szCs w:val="24"/>
          <w:lang w:val="en-US"/>
        </w:rPr>
        <w:t xml:space="preserve">ourt </w:t>
      </w:r>
      <w:r w:rsidR="003A63B1" w:rsidRPr="00F06FDF">
        <w:rPr>
          <w:rFonts w:ascii="Arial" w:hAnsi="Arial" w:cs="Arial"/>
          <w:sz w:val="24"/>
          <w:szCs w:val="24"/>
          <w:lang w:val="en-US"/>
        </w:rPr>
        <w:t xml:space="preserve">cited </w:t>
      </w:r>
      <w:r w:rsidR="008D55AC" w:rsidRPr="00F06FDF">
        <w:rPr>
          <w:rFonts w:ascii="Arial" w:hAnsi="Arial" w:cs="Arial"/>
          <w:sz w:val="24"/>
          <w:szCs w:val="24"/>
          <w:lang w:val="en-US"/>
        </w:rPr>
        <w:t xml:space="preserve">with </w:t>
      </w:r>
      <w:r w:rsidR="003A63B1" w:rsidRPr="00F06FDF">
        <w:rPr>
          <w:rFonts w:ascii="Arial" w:hAnsi="Arial" w:cs="Arial"/>
          <w:sz w:val="24"/>
          <w:szCs w:val="24"/>
          <w:lang w:val="en-US"/>
        </w:rPr>
        <w:t xml:space="preserve">approval </w:t>
      </w:r>
      <w:r w:rsidR="006B16AE" w:rsidRPr="00F06FDF">
        <w:rPr>
          <w:rFonts w:ascii="Arial" w:hAnsi="Arial" w:cs="Arial"/>
          <w:i/>
          <w:sz w:val="24"/>
          <w:szCs w:val="24"/>
          <w:lang w:val="en-US"/>
        </w:rPr>
        <w:t>Dhlumayo</w:t>
      </w:r>
      <w:r w:rsidR="003A63B1" w:rsidRPr="00F06FDF">
        <w:rPr>
          <w:rFonts w:ascii="Arial" w:hAnsi="Arial" w:cs="Arial"/>
          <w:sz w:val="24"/>
          <w:szCs w:val="24"/>
          <w:lang w:val="en-US"/>
        </w:rPr>
        <w:t xml:space="preserve">, with the </w:t>
      </w:r>
      <w:r w:rsidR="006B16AE" w:rsidRPr="00F06FDF">
        <w:rPr>
          <w:rFonts w:ascii="Arial" w:hAnsi="Arial" w:cs="Arial"/>
          <w:i/>
          <w:sz w:val="24"/>
          <w:szCs w:val="24"/>
          <w:lang w:val="en-US"/>
        </w:rPr>
        <w:t>caveat</w:t>
      </w:r>
      <w:r w:rsidR="006B16AE" w:rsidRPr="00F06FDF">
        <w:rPr>
          <w:rFonts w:ascii="Arial" w:hAnsi="Arial" w:cs="Arial"/>
          <w:sz w:val="24"/>
          <w:szCs w:val="24"/>
          <w:lang w:val="en-US"/>
        </w:rPr>
        <w:t>:</w:t>
      </w:r>
    </w:p>
    <w:p w14:paraId="50DC7F40" w14:textId="77777777" w:rsidR="006B16AE" w:rsidRPr="00F06FDF" w:rsidRDefault="006B16AE" w:rsidP="00F06FDF">
      <w:pPr>
        <w:spacing w:after="0" w:line="480" w:lineRule="auto"/>
        <w:contextualSpacing/>
        <w:jc w:val="both"/>
        <w:rPr>
          <w:rFonts w:ascii="Arial" w:hAnsi="Arial" w:cs="Arial"/>
          <w:sz w:val="24"/>
          <w:szCs w:val="24"/>
          <w:lang w:val="en-US"/>
        </w:rPr>
      </w:pPr>
    </w:p>
    <w:p w14:paraId="360AAB65" w14:textId="77777777" w:rsidR="006B16AE" w:rsidRPr="00F06FDF" w:rsidRDefault="006B16AE" w:rsidP="00F06FDF">
      <w:pPr>
        <w:spacing w:after="0" w:line="360" w:lineRule="auto"/>
        <w:ind w:left="720"/>
        <w:contextualSpacing/>
        <w:jc w:val="both"/>
        <w:rPr>
          <w:rFonts w:ascii="Arial" w:hAnsi="Arial" w:cs="Arial"/>
          <w:i/>
          <w:lang w:val="en-US"/>
        </w:rPr>
      </w:pPr>
      <w:r w:rsidRPr="00F06FDF">
        <w:rPr>
          <w:rFonts w:ascii="Arial" w:hAnsi="Arial" w:cs="Arial"/>
          <w:i/>
          <w:lang w:val="en-US"/>
        </w:rPr>
        <w:t>‘</w:t>
      </w:r>
      <w:r w:rsidRPr="00F06FDF">
        <w:rPr>
          <w:rFonts w:ascii="Arial" w:hAnsi="Arial" w:cs="Arial"/>
          <w:lang w:val="en-US"/>
        </w:rPr>
        <w:t>This approach is not intended to relieve this Court from [its] obligation to carefully consider the evidence because, as a court of appeal, it has other advantages that the trial court does not have in considering the evidence.’</w:t>
      </w:r>
    </w:p>
    <w:p w14:paraId="525DFFCE" w14:textId="77777777" w:rsidR="00CD3881" w:rsidRPr="00F06FDF" w:rsidRDefault="00CD3881" w:rsidP="00F06FDF">
      <w:pPr>
        <w:pStyle w:val="ColorfulList-Accent11"/>
        <w:spacing w:after="0" w:line="480" w:lineRule="auto"/>
        <w:ind w:left="0"/>
        <w:jc w:val="both"/>
        <w:rPr>
          <w:rFonts w:ascii="Arial" w:hAnsi="Arial" w:cs="Arial"/>
          <w:sz w:val="24"/>
          <w:szCs w:val="24"/>
          <w:u w:val="single"/>
        </w:rPr>
      </w:pPr>
    </w:p>
    <w:p w14:paraId="7B2B71ED" w14:textId="77777777" w:rsidR="00CC7E90" w:rsidRPr="00F06FDF" w:rsidRDefault="00534563" w:rsidP="00F06FDF">
      <w:pPr>
        <w:pStyle w:val="ColorfulList-Accent11"/>
        <w:spacing w:after="0" w:line="480" w:lineRule="auto"/>
        <w:ind w:left="0"/>
        <w:jc w:val="both"/>
        <w:rPr>
          <w:rFonts w:ascii="Arial" w:hAnsi="Arial" w:cs="Arial"/>
          <w:sz w:val="24"/>
          <w:szCs w:val="24"/>
          <w:lang w:val="en-US"/>
        </w:rPr>
      </w:pPr>
      <w:r w:rsidRPr="00F06FDF">
        <w:rPr>
          <w:rFonts w:ascii="Arial" w:hAnsi="Arial" w:cs="Arial"/>
          <w:sz w:val="24"/>
          <w:szCs w:val="24"/>
          <w:u w:val="single"/>
        </w:rPr>
        <w:t>Application of</w:t>
      </w:r>
      <w:r w:rsidR="00CD3881" w:rsidRPr="00F06FDF">
        <w:rPr>
          <w:rFonts w:ascii="Arial" w:hAnsi="Arial" w:cs="Arial"/>
          <w:sz w:val="24"/>
          <w:szCs w:val="24"/>
          <w:u w:val="single"/>
        </w:rPr>
        <w:t xml:space="preserve"> l</w:t>
      </w:r>
      <w:r w:rsidR="003A63B1" w:rsidRPr="00F06FDF">
        <w:rPr>
          <w:rFonts w:ascii="Arial" w:hAnsi="Arial" w:cs="Arial"/>
          <w:sz w:val="24"/>
          <w:szCs w:val="24"/>
          <w:u w:val="single"/>
        </w:rPr>
        <w:t>aw to facts</w:t>
      </w:r>
    </w:p>
    <w:p w14:paraId="4CBE871C" w14:textId="77B4D814" w:rsidR="00911644" w:rsidRPr="00F06FDF" w:rsidRDefault="00911644" w:rsidP="00F06FDF">
      <w:pPr>
        <w:numPr>
          <w:ilvl w:val="0"/>
          <w:numId w:val="8"/>
        </w:numPr>
        <w:spacing w:after="0" w:line="480" w:lineRule="auto"/>
        <w:ind w:left="0" w:firstLine="0"/>
        <w:contextualSpacing/>
        <w:jc w:val="both"/>
        <w:rPr>
          <w:rFonts w:ascii="Arial" w:hAnsi="Arial" w:cs="Arial"/>
          <w:sz w:val="24"/>
          <w:szCs w:val="24"/>
        </w:rPr>
      </w:pPr>
      <w:r w:rsidRPr="00F06FDF">
        <w:rPr>
          <w:rFonts w:ascii="Arial" w:hAnsi="Arial" w:cs="Arial"/>
          <w:sz w:val="24"/>
          <w:szCs w:val="24"/>
        </w:rPr>
        <w:t>It was common cause that th</w:t>
      </w:r>
      <w:r w:rsidR="00651039" w:rsidRPr="00F06FDF">
        <w:rPr>
          <w:rFonts w:ascii="Arial" w:hAnsi="Arial" w:cs="Arial"/>
          <w:sz w:val="24"/>
          <w:szCs w:val="24"/>
        </w:rPr>
        <w:t>e marriage between</w:t>
      </w:r>
      <w:r w:rsidR="00FE76CD" w:rsidRPr="00F06FDF">
        <w:rPr>
          <w:rFonts w:ascii="Arial" w:hAnsi="Arial" w:cs="Arial"/>
          <w:sz w:val="24"/>
          <w:szCs w:val="24"/>
        </w:rPr>
        <w:t xml:space="preserve"> </w:t>
      </w:r>
      <w:r w:rsidR="00E22D51" w:rsidRPr="00F06FDF">
        <w:rPr>
          <w:rFonts w:ascii="Arial" w:hAnsi="Arial" w:cs="Arial"/>
          <w:sz w:val="24"/>
          <w:szCs w:val="24"/>
        </w:rPr>
        <w:t>Ms Ipinge</w:t>
      </w:r>
      <w:r w:rsidR="00FE76CD" w:rsidRPr="00F06FDF">
        <w:rPr>
          <w:rFonts w:ascii="Arial" w:hAnsi="Arial" w:cs="Arial"/>
          <w:sz w:val="24"/>
          <w:szCs w:val="24"/>
        </w:rPr>
        <w:t xml:space="preserve"> and Mr </w:t>
      </w:r>
      <w:r w:rsidR="000B2B26" w:rsidRPr="00F06FDF">
        <w:rPr>
          <w:rFonts w:ascii="Arial" w:hAnsi="Arial" w:cs="Arial"/>
          <w:sz w:val="24"/>
          <w:szCs w:val="24"/>
        </w:rPr>
        <w:t>Nakuumba</w:t>
      </w:r>
      <w:r w:rsidR="00FE76CD" w:rsidRPr="00F06FDF">
        <w:rPr>
          <w:rFonts w:ascii="Arial" w:hAnsi="Arial" w:cs="Arial"/>
          <w:sz w:val="24"/>
          <w:szCs w:val="24"/>
        </w:rPr>
        <w:t xml:space="preserve"> </w:t>
      </w:r>
      <w:r w:rsidRPr="00F06FDF">
        <w:rPr>
          <w:rFonts w:ascii="Arial" w:hAnsi="Arial" w:cs="Arial"/>
          <w:sz w:val="24"/>
          <w:szCs w:val="24"/>
        </w:rPr>
        <w:t xml:space="preserve">was solemnised north of the Police Zone on 10 December 1970 at Onesi, Omusati Region. </w:t>
      </w:r>
      <w:r w:rsidR="00F85316" w:rsidRPr="00F06FDF">
        <w:rPr>
          <w:rFonts w:ascii="Arial" w:hAnsi="Arial" w:cs="Arial"/>
          <w:sz w:val="24"/>
          <w:szCs w:val="24"/>
        </w:rPr>
        <w:t xml:space="preserve">The marriage was thus subject to </w:t>
      </w:r>
      <w:r w:rsidRPr="00F06FDF">
        <w:rPr>
          <w:rFonts w:ascii="Arial" w:hAnsi="Arial" w:cs="Arial"/>
          <w:sz w:val="24"/>
          <w:szCs w:val="24"/>
        </w:rPr>
        <w:t>the Native Administrative Proclamation 15 of 1928 (the Proclamation)</w:t>
      </w:r>
      <w:r w:rsidR="002167DB" w:rsidRPr="00F06FDF">
        <w:rPr>
          <w:rFonts w:ascii="Arial" w:hAnsi="Arial" w:cs="Arial"/>
          <w:sz w:val="24"/>
          <w:szCs w:val="24"/>
        </w:rPr>
        <w:t xml:space="preserve">. According to </w:t>
      </w:r>
      <w:r w:rsidRPr="00F06FDF">
        <w:rPr>
          <w:rFonts w:ascii="Arial" w:hAnsi="Arial" w:cs="Arial"/>
          <w:sz w:val="24"/>
          <w:szCs w:val="24"/>
        </w:rPr>
        <w:t>s</w:t>
      </w:r>
      <w:r w:rsidR="00EF290E" w:rsidRPr="00F06FDF">
        <w:rPr>
          <w:rFonts w:ascii="Arial" w:hAnsi="Arial" w:cs="Arial"/>
          <w:sz w:val="24"/>
          <w:szCs w:val="24"/>
        </w:rPr>
        <w:t xml:space="preserve"> </w:t>
      </w:r>
      <w:r w:rsidRPr="00F06FDF">
        <w:rPr>
          <w:rFonts w:ascii="Arial" w:hAnsi="Arial" w:cs="Arial"/>
          <w:sz w:val="24"/>
          <w:szCs w:val="24"/>
        </w:rPr>
        <w:t xml:space="preserve">17(6) </w:t>
      </w:r>
      <w:r w:rsidR="002167DB" w:rsidRPr="00F06FDF">
        <w:rPr>
          <w:rFonts w:ascii="Arial" w:hAnsi="Arial" w:cs="Arial"/>
          <w:sz w:val="24"/>
          <w:szCs w:val="24"/>
        </w:rPr>
        <w:t xml:space="preserve">of the </w:t>
      </w:r>
      <w:r w:rsidR="00B038A7" w:rsidRPr="00F06FDF">
        <w:rPr>
          <w:rFonts w:ascii="Arial" w:hAnsi="Arial" w:cs="Arial"/>
          <w:sz w:val="24"/>
          <w:szCs w:val="24"/>
        </w:rPr>
        <w:t>P</w:t>
      </w:r>
      <w:r w:rsidR="002167DB" w:rsidRPr="00F06FDF">
        <w:rPr>
          <w:rFonts w:ascii="Arial" w:hAnsi="Arial" w:cs="Arial"/>
          <w:sz w:val="24"/>
          <w:szCs w:val="24"/>
        </w:rPr>
        <w:t>roclamation:</w:t>
      </w:r>
    </w:p>
    <w:p w14:paraId="44521A4F" w14:textId="77777777" w:rsidR="00911644" w:rsidRPr="00F06FDF" w:rsidRDefault="00911644" w:rsidP="00F06FDF">
      <w:pPr>
        <w:pStyle w:val="ColorfulList-Accent11"/>
        <w:spacing w:after="0" w:line="480" w:lineRule="auto"/>
        <w:ind w:left="0"/>
        <w:jc w:val="both"/>
        <w:rPr>
          <w:rFonts w:ascii="Arial" w:hAnsi="Arial" w:cs="Arial"/>
          <w:sz w:val="24"/>
          <w:szCs w:val="24"/>
        </w:rPr>
      </w:pPr>
    </w:p>
    <w:p w14:paraId="1CC81A13" w14:textId="77777777" w:rsidR="00911644" w:rsidRPr="00F06FDF" w:rsidRDefault="00911644" w:rsidP="00F06FDF">
      <w:pPr>
        <w:pStyle w:val="ColorfulList-Accent11"/>
        <w:spacing w:after="0" w:line="360" w:lineRule="auto"/>
        <w:jc w:val="both"/>
        <w:rPr>
          <w:rFonts w:ascii="Arial" w:hAnsi="Arial" w:cs="Arial"/>
        </w:rPr>
      </w:pPr>
      <w:r w:rsidRPr="00F06FDF">
        <w:rPr>
          <w:rFonts w:ascii="Arial" w:hAnsi="Arial" w:cs="Arial"/>
        </w:rPr>
        <w:t xml:space="preserve">'A marriage between Natives, contracted after the commencement of  this proclamation, shall not produce the legal consequences of marriage in community of property between the spouses: Provided that in the case of a marriage contracted otherwise than during the subsistence of a customary union between the husband and any woman other than the wife it shall be competent for the intending spouses at </w:t>
      </w:r>
      <w:r w:rsidR="007A0A93" w:rsidRPr="00F06FDF">
        <w:rPr>
          <w:rFonts w:ascii="Arial" w:hAnsi="Arial" w:cs="Arial"/>
        </w:rPr>
        <w:t>any time</w:t>
      </w:r>
      <w:r w:rsidRPr="00F06FDF">
        <w:rPr>
          <w:rFonts w:ascii="Arial" w:hAnsi="Arial" w:cs="Arial"/>
        </w:rPr>
        <w:t xml:space="preserve"> within one month previous to the celebration of such marriage to declare jointly before any magistrate, native commissioner or marriage officer (who is hereby authorised to attest such declaration) that it is their intention and desire that community of property and of profit and loss shall result from their marriage, and thereupon such community shall result from their marriage.'</w:t>
      </w:r>
    </w:p>
    <w:p w14:paraId="439D086B" w14:textId="77777777" w:rsidR="00911644" w:rsidRPr="00F06FDF" w:rsidRDefault="00911644" w:rsidP="00F06FDF">
      <w:pPr>
        <w:pStyle w:val="ColorfulList-Accent11"/>
        <w:spacing w:after="0" w:line="480" w:lineRule="auto"/>
        <w:jc w:val="both"/>
        <w:rPr>
          <w:rFonts w:ascii="Arial" w:hAnsi="Arial" w:cs="Arial"/>
        </w:rPr>
      </w:pPr>
    </w:p>
    <w:p w14:paraId="7A58CF94" w14:textId="77777777" w:rsidR="00911644" w:rsidRPr="00F06FDF" w:rsidRDefault="00911644" w:rsidP="00F06FDF">
      <w:pPr>
        <w:numPr>
          <w:ilvl w:val="0"/>
          <w:numId w:val="8"/>
        </w:numPr>
        <w:spacing w:after="0" w:line="480" w:lineRule="auto"/>
        <w:ind w:left="0" w:firstLine="0"/>
        <w:contextualSpacing/>
        <w:jc w:val="both"/>
        <w:rPr>
          <w:rFonts w:ascii="Arial" w:hAnsi="Arial" w:cs="Arial"/>
          <w:sz w:val="24"/>
          <w:szCs w:val="24"/>
        </w:rPr>
      </w:pPr>
      <w:r w:rsidRPr="00F06FDF">
        <w:rPr>
          <w:rFonts w:ascii="Arial" w:hAnsi="Arial" w:cs="Arial"/>
          <w:sz w:val="24"/>
          <w:szCs w:val="24"/>
        </w:rPr>
        <w:t xml:space="preserve">The effect of this legislative provision has been </w:t>
      </w:r>
      <w:r w:rsidR="002F217D" w:rsidRPr="00F06FDF">
        <w:rPr>
          <w:rFonts w:ascii="Arial" w:hAnsi="Arial" w:cs="Arial"/>
          <w:sz w:val="24"/>
          <w:szCs w:val="24"/>
        </w:rPr>
        <w:t>correctly set out in</w:t>
      </w:r>
      <w:r w:rsidRPr="00F06FDF">
        <w:rPr>
          <w:rFonts w:ascii="Arial" w:hAnsi="Arial" w:cs="Arial"/>
          <w:sz w:val="24"/>
          <w:szCs w:val="24"/>
        </w:rPr>
        <w:t> </w:t>
      </w:r>
      <w:r w:rsidRPr="00F06FDF">
        <w:rPr>
          <w:rFonts w:ascii="Arial" w:hAnsi="Arial" w:cs="Arial"/>
          <w:i/>
          <w:iCs/>
          <w:sz w:val="24"/>
          <w:szCs w:val="24"/>
        </w:rPr>
        <w:t>Mofuka v Mofuka</w:t>
      </w:r>
      <w:r w:rsidR="00D1468B" w:rsidRPr="00F06FDF">
        <w:rPr>
          <w:rFonts w:ascii="Arial" w:hAnsi="Arial" w:cs="Arial"/>
          <w:i/>
          <w:iCs/>
          <w:sz w:val="24"/>
          <w:szCs w:val="24"/>
        </w:rPr>
        <w:t>.</w:t>
      </w:r>
      <w:r w:rsidR="007B2F9C" w:rsidRPr="00F06FDF">
        <w:rPr>
          <w:rStyle w:val="FootnoteReference"/>
          <w:rFonts w:ascii="Arial" w:hAnsi="Arial" w:cs="Arial"/>
          <w:iCs/>
          <w:sz w:val="24"/>
          <w:szCs w:val="24"/>
        </w:rPr>
        <w:footnoteReference w:id="18"/>
      </w:r>
      <w:r w:rsidR="007B2F9C" w:rsidRPr="00F06FDF">
        <w:rPr>
          <w:rFonts w:ascii="Arial" w:hAnsi="Arial" w:cs="Arial"/>
          <w:iCs/>
          <w:sz w:val="24"/>
          <w:szCs w:val="24"/>
        </w:rPr>
        <w:t xml:space="preserve"> </w:t>
      </w:r>
      <w:r w:rsidRPr="00F06FDF">
        <w:rPr>
          <w:rFonts w:ascii="Arial" w:hAnsi="Arial" w:cs="Arial"/>
          <w:sz w:val="24"/>
          <w:szCs w:val="24"/>
        </w:rPr>
        <w:t>Maritz J stated the legal position as follows:</w:t>
      </w:r>
    </w:p>
    <w:p w14:paraId="3C205162" w14:textId="77777777" w:rsidR="00911644" w:rsidRPr="00F06FDF" w:rsidRDefault="00911644" w:rsidP="00F06FDF">
      <w:pPr>
        <w:pStyle w:val="ColorfulList-Accent11"/>
        <w:spacing w:after="0" w:line="480" w:lineRule="auto"/>
        <w:ind w:left="0"/>
        <w:jc w:val="both"/>
        <w:rPr>
          <w:rFonts w:ascii="Arial" w:hAnsi="Arial" w:cs="Arial"/>
          <w:sz w:val="24"/>
          <w:szCs w:val="24"/>
        </w:rPr>
      </w:pPr>
    </w:p>
    <w:p w14:paraId="3EDEF6BE" w14:textId="77777777" w:rsidR="00400140" w:rsidRPr="00F06FDF" w:rsidRDefault="00911644" w:rsidP="00F06FDF">
      <w:pPr>
        <w:pStyle w:val="ColorfulList-Accent11"/>
        <w:spacing w:after="0" w:line="360" w:lineRule="auto"/>
        <w:jc w:val="both"/>
        <w:rPr>
          <w:rFonts w:ascii="Arial" w:hAnsi="Arial" w:cs="Arial"/>
        </w:rPr>
      </w:pPr>
      <w:r w:rsidRPr="00F06FDF">
        <w:rPr>
          <w:rFonts w:ascii="Arial" w:hAnsi="Arial" w:cs="Arial"/>
        </w:rPr>
        <w:t>'The effect of this section on the legal consequences of civil marriages between Blacks contracted after 31 July 1950 in the area defined as the   "Police Zone" is significant. No longer does community of property follow unless excluded - rather, the converse applies: The marriage is out of community of property, unless declared or agreed otherwise.'</w:t>
      </w:r>
    </w:p>
    <w:p w14:paraId="0AAC9E35" w14:textId="77777777" w:rsidR="00400140" w:rsidRPr="00F06FDF" w:rsidRDefault="00400140" w:rsidP="00F06FDF">
      <w:pPr>
        <w:pStyle w:val="ColorfulList-Accent11"/>
        <w:spacing w:after="0" w:line="480" w:lineRule="auto"/>
        <w:jc w:val="both"/>
        <w:rPr>
          <w:rFonts w:ascii="Arial" w:hAnsi="Arial" w:cs="Arial"/>
        </w:rPr>
      </w:pPr>
    </w:p>
    <w:p w14:paraId="1B3E2029" w14:textId="77777777" w:rsidR="00911644" w:rsidRPr="00F06FDF" w:rsidRDefault="00911644" w:rsidP="00F06FDF">
      <w:pPr>
        <w:numPr>
          <w:ilvl w:val="0"/>
          <w:numId w:val="8"/>
        </w:numPr>
        <w:spacing w:after="0" w:line="480" w:lineRule="auto"/>
        <w:ind w:left="0" w:firstLine="0"/>
        <w:contextualSpacing/>
        <w:jc w:val="both"/>
        <w:rPr>
          <w:rFonts w:ascii="Arial" w:hAnsi="Arial" w:cs="Arial"/>
          <w:sz w:val="24"/>
          <w:szCs w:val="24"/>
        </w:rPr>
      </w:pPr>
      <w:r w:rsidRPr="00F06FDF">
        <w:rPr>
          <w:rFonts w:ascii="Arial" w:hAnsi="Arial" w:cs="Arial"/>
          <w:sz w:val="24"/>
          <w:szCs w:val="24"/>
        </w:rPr>
        <w:t>Maritz J dealt with the proof of the agreement and stated it as follows:</w:t>
      </w:r>
    </w:p>
    <w:p w14:paraId="3964949E" w14:textId="77777777" w:rsidR="00400140" w:rsidRPr="00F06FDF" w:rsidRDefault="00400140" w:rsidP="00F06FDF">
      <w:pPr>
        <w:pStyle w:val="ColorfulList-Accent11"/>
        <w:spacing w:after="0" w:line="480" w:lineRule="auto"/>
        <w:ind w:left="0"/>
        <w:jc w:val="both"/>
        <w:rPr>
          <w:rFonts w:ascii="Arial" w:hAnsi="Arial" w:cs="Arial"/>
          <w:sz w:val="24"/>
          <w:szCs w:val="24"/>
        </w:rPr>
      </w:pPr>
    </w:p>
    <w:p w14:paraId="62A6556D" w14:textId="77777777" w:rsidR="00400140" w:rsidRPr="00F06FDF" w:rsidRDefault="007B2F9C" w:rsidP="00F06FDF">
      <w:pPr>
        <w:pStyle w:val="ColorfulList-Accent11"/>
        <w:spacing w:after="0" w:line="360" w:lineRule="auto"/>
        <w:jc w:val="both"/>
        <w:rPr>
          <w:rFonts w:ascii="Arial" w:hAnsi="Arial" w:cs="Arial"/>
        </w:rPr>
      </w:pPr>
      <w:r w:rsidRPr="00F06FDF">
        <w:rPr>
          <w:rFonts w:ascii="Arial" w:hAnsi="Arial" w:cs="Arial"/>
        </w:rPr>
        <w:t>‘</w:t>
      </w:r>
      <w:r w:rsidR="00911644" w:rsidRPr="00F06FDF">
        <w:rPr>
          <w:rFonts w:ascii="Arial" w:hAnsi="Arial" w:cs="Arial"/>
        </w:rPr>
        <w:t>Secondly, the parties must prove that they have entered into an agreement concerning their matrimonial property system either expressly or by implication. To say that they had come to some or other understanding or that that was their impression or intention would not be enough. The Court must be satisfied that, on the evidence, it is probable that the parties concluded an agreement prior to their marriage.</w:t>
      </w:r>
      <w:r w:rsidR="008D55AC" w:rsidRPr="00F06FDF">
        <w:rPr>
          <w:rFonts w:ascii="Arial" w:hAnsi="Arial" w:cs="Arial"/>
        </w:rPr>
        <w:t>’</w:t>
      </w:r>
      <w:r w:rsidR="00911644" w:rsidRPr="00F06FDF">
        <w:rPr>
          <w:rFonts w:ascii="Arial" w:hAnsi="Arial" w:cs="Arial"/>
        </w:rPr>
        <w:t xml:space="preserve"> </w:t>
      </w:r>
    </w:p>
    <w:p w14:paraId="2228233F" w14:textId="77777777" w:rsidR="00400140" w:rsidRPr="00F06FDF" w:rsidRDefault="00400140" w:rsidP="00F06FDF">
      <w:pPr>
        <w:pStyle w:val="ColorfulList-Accent11"/>
        <w:spacing w:after="0" w:line="480" w:lineRule="auto"/>
        <w:jc w:val="both"/>
        <w:rPr>
          <w:rFonts w:ascii="Arial" w:hAnsi="Arial" w:cs="Arial"/>
        </w:rPr>
      </w:pPr>
    </w:p>
    <w:p w14:paraId="78DCE9E5" w14:textId="74187929" w:rsidR="00400140" w:rsidRPr="00F06FDF" w:rsidRDefault="00534563" w:rsidP="00F06FDF">
      <w:pPr>
        <w:numPr>
          <w:ilvl w:val="0"/>
          <w:numId w:val="8"/>
        </w:numPr>
        <w:spacing w:after="0" w:line="480" w:lineRule="auto"/>
        <w:ind w:left="0" w:firstLine="0"/>
        <w:contextualSpacing/>
        <w:jc w:val="both"/>
        <w:rPr>
          <w:rFonts w:ascii="Arial" w:hAnsi="Arial" w:cs="Arial"/>
          <w:sz w:val="24"/>
          <w:szCs w:val="24"/>
        </w:rPr>
      </w:pPr>
      <w:r w:rsidRPr="00F06FDF">
        <w:rPr>
          <w:rFonts w:ascii="Arial" w:hAnsi="Arial" w:cs="Arial"/>
          <w:sz w:val="24"/>
          <w:szCs w:val="24"/>
        </w:rPr>
        <w:t>Once the c</w:t>
      </w:r>
      <w:r w:rsidR="00911644" w:rsidRPr="00F06FDF">
        <w:rPr>
          <w:rFonts w:ascii="Arial" w:hAnsi="Arial" w:cs="Arial"/>
          <w:sz w:val="24"/>
          <w:szCs w:val="24"/>
        </w:rPr>
        <w:t xml:space="preserve">ourt is satisfied that the parties had entered into an agreement concerning the matrimonial property </w:t>
      </w:r>
      <w:r w:rsidR="00436D8F" w:rsidRPr="00F06FDF">
        <w:rPr>
          <w:rFonts w:ascii="Arial" w:hAnsi="Arial" w:cs="Arial"/>
          <w:sz w:val="24"/>
          <w:szCs w:val="24"/>
        </w:rPr>
        <w:t>regime</w:t>
      </w:r>
      <w:r w:rsidR="00911644" w:rsidRPr="00F06FDF">
        <w:rPr>
          <w:rFonts w:ascii="Arial" w:hAnsi="Arial" w:cs="Arial"/>
          <w:sz w:val="24"/>
          <w:szCs w:val="24"/>
        </w:rPr>
        <w:t>, and that they had agreed so prior to their marriage, and even though no oth</w:t>
      </w:r>
      <w:r w:rsidR="002167DB" w:rsidRPr="00F06FDF">
        <w:rPr>
          <w:rFonts w:ascii="Arial" w:hAnsi="Arial" w:cs="Arial"/>
          <w:sz w:val="24"/>
          <w:szCs w:val="24"/>
        </w:rPr>
        <w:t>er terms were agreed upon, it will be</w:t>
      </w:r>
      <w:r w:rsidR="00911644" w:rsidRPr="00F06FDF">
        <w:rPr>
          <w:rFonts w:ascii="Arial" w:hAnsi="Arial" w:cs="Arial"/>
          <w:sz w:val="24"/>
          <w:szCs w:val="24"/>
        </w:rPr>
        <w:t xml:space="preserve"> presume</w:t>
      </w:r>
      <w:r w:rsidR="002167DB" w:rsidRPr="00F06FDF">
        <w:rPr>
          <w:rFonts w:ascii="Arial" w:hAnsi="Arial" w:cs="Arial"/>
          <w:sz w:val="24"/>
          <w:szCs w:val="24"/>
        </w:rPr>
        <w:t>d</w:t>
      </w:r>
      <w:r w:rsidR="00911644" w:rsidRPr="00F06FDF">
        <w:rPr>
          <w:rFonts w:ascii="Arial" w:hAnsi="Arial" w:cs="Arial"/>
          <w:sz w:val="24"/>
          <w:szCs w:val="24"/>
        </w:rPr>
        <w:t xml:space="preserve"> that the parties intended their marriage to be governed by the ordinary minimum terms applicable to the specific property regime. </w:t>
      </w:r>
    </w:p>
    <w:p w14:paraId="4E05F75E" w14:textId="77777777" w:rsidR="00400140" w:rsidRPr="00F06FDF" w:rsidRDefault="00400140" w:rsidP="00F06FDF">
      <w:pPr>
        <w:pStyle w:val="ColorfulList-Accent11"/>
        <w:spacing w:after="0" w:line="480" w:lineRule="auto"/>
        <w:ind w:left="0"/>
        <w:jc w:val="both"/>
        <w:rPr>
          <w:rFonts w:ascii="Arial" w:hAnsi="Arial" w:cs="Arial"/>
          <w:sz w:val="24"/>
          <w:szCs w:val="24"/>
        </w:rPr>
      </w:pPr>
    </w:p>
    <w:p w14:paraId="55EFB0AE" w14:textId="69ED01BE" w:rsidR="00400140" w:rsidRPr="00F06FDF" w:rsidRDefault="00534563" w:rsidP="00F06FDF">
      <w:pPr>
        <w:numPr>
          <w:ilvl w:val="0"/>
          <w:numId w:val="8"/>
        </w:numPr>
        <w:spacing w:after="0" w:line="480" w:lineRule="auto"/>
        <w:ind w:left="0" w:firstLine="0"/>
        <w:contextualSpacing/>
        <w:jc w:val="both"/>
        <w:rPr>
          <w:rFonts w:ascii="Arial" w:hAnsi="Arial" w:cs="Arial"/>
          <w:sz w:val="24"/>
          <w:szCs w:val="24"/>
        </w:rPr>
      </w:pPr>
      <w:r w:rsidRPr="00F06FDF">
        <w:rPr>
          <w:rFonts w:ascii="Arial" w:hAnsi="Arial" w:cs="Arial"/>
          <w:sz w:val="24"/>
          <w:szCs w:val="24"/>
        </w:rPr>
        <w:t xml:space="preserve">During the trial </w:t>
      </w:r>
      <w:r w:rsidR="003426C5" w:rsidRPr="00F06FDF">
        <w:rPr>
          <w:rFonts w:ascii="Arial" w:hAnsi="Arial" w:cs="Arial"/>
          <w:i/>
          <w:sz w:val="24"/>
          <w:szCs w:val="24"/>
        </w:rPr>
        <w:t>a quo</w:t>
      </w:r>
      <w:r w:rsidR="00FE76CD" w:rsidRPr="00F06FDF">
        <w:rPr>
          <w:rFonts w:ascii="Arial" w:hAnsi="Arial" w:cs="Arial"/>
          <w:i/>
          <w:sz w:val="24"/>
          <w:szCs w:val="24"/>
        </w:rPr>
        <w:t>,</w:t>
      </w:r>
      <w:r w:rsidR="004827E3" w:rsidRPr="00F06FDF">
        <w:rPr>
          <w:rFonts w:ascii="Arial" w:hAnsi="Arial" w:cs="Arial"/>
          <w:sz w:val="24"/>
          <w:szCs w:val="24"/>
        </w:rPr>
        <w:t xml:space="preserve"> e</w:t>
      </w:r>
      <w:r w:rsidR="00FE76CD" w:rsidRPr="00F06FDF">
        <w:rPr>
          <w:rFonts w:ascii="Arial" w:hAnsi="Arial" w:cs="Arial"/>
          <w:sz w:val="24"/>
          <w:szCs w:val="24"/>
        </w:rPr>
        <w:t xml:space="preserve">xhibit </w:t>
      </w:r>
      <w:r w:rsidR="004827E3" w:rsidRPr="00F06FDF">
        <w:rPr>
          <w:rFonts w:ascii="Arial" w:hAnsi="Arial" w:cs="Arial"/>
          <w:sz w:val="24"/>
          <w:szCs w:val="24"/>
        </w:rPr>
        <w:t>‘</w:t>
      </w:r>
      <w:r w:rsidR="00FE76CD" w:rsidRPr="00F06FDF">
        <w:rPr>
          <w:rFonts w:ascii="Arial" w:hAnsi="Arial" w:cs="Arial"/>
          <w:sz w:val="24"/>
          <w:szCs w:val="24"/>
        </w:rPr>
        <w:t>A</w:t>
      </w:r>
      <w:r w:rsidR="004827E3" w:rsidRPr="00F06FDF">
        <w:rPr>
          <w:rFonts w:ascii="Arial" w:hAnsi="Arial" w:cs="Arial"/>
          <w:sz w:val="24"/>
          <w:szCs w:val="24"/>
        </w:rPr>
        <w:t>’</w:t>
      </w:r>
      <w:r w:rsidR="003426C5" w:rsidRPr="00F06FDF">
        <w:rPr>
          <w:rFonts w:ascii="Arial" w:hAnsi="Arial" w:cs="Arial"/>
          <w:sz w:val="24"/>
          <w:szCs w:val="24"/>
        </w:rPr>
        <w:t>,</w:t>
      </w:r>
      <w:r w:rsidR="00400140" w:rsidRPr="00F06FDF">
        <w:rPr>
          <w:rFonts w:ascii="Arial" w:hAnsi="Arial" w:cs="Arial"/>
          <w:sz w:val="24"/>
          <w:szCs w:val="24"/>
        </w:rPr>
        <w:t xml:space="preserve"> being a duplicate marriage certificate was accepted into</w:t>
      </w:r>
      <w:r w:rsidR="003426C5" w:rsidRPr="00F06FDF">
        <w:rPr>
          <w:rFonts w:ascii="Arial" w:hAnsi="Arial" w:cs="Arial"/>
          <w:sz w:val="24"/>
          <w:szCs w:val="24"/>
        </w:rPr>
        <w:t xml:space="preserve"> evidence.  In terms of </w:t>
      </w:r>
      <w:r w:rsidR="004827E3" w:rsidRPr="00F06FDF">
        <w:rPr>
          <w:rFonts w:ascii="Arial" w:hAnsi="Arial" w:cs="Arial"/>
          <w:sz w:val="24"/>
          <w:szCs w:val="24"/>
        </w:rPr>
        <w:t>e</w:t>
      </w:r>
      <w:r w:rsidR="00400140" w:rsidRPr="00F06FDF">
        <w:rPr>
          <w:rFonts w:ascii="Arial" w:hAnsi="Arial" w:cs="Arial"/>
          <w:sz w:val="24"/>
          <w:szCs w:val="24"/>
        </w:rPr>
        <w:t xml:space="preserve">xhibit </w:t>
      </w:r>
      <w:r w:rsidR="004827E3" w:rsidRPr="00F06FDF">
        <w:rPr>
          <w:rFonts w:ascii="Arial" w:hAnsi="Arial" w:cs="Arial"/>
          <w:sz w:val="24"/>
          <w:szCs w:val="24"/>
        </w:rPr>
        <w:t>‘A’</w:t>
      </w:r>
      <w:r w:rsidR="00400140" w:rsidRPr="00F06FDF">
        <w:rPr>
          <w:rFonts w:ascii="Arial" w:hAnsi="Arial" w:cs="Arial"/>
          <w:sz w:val="24"/>
          <w:szCs w:val="24"/>
        </w:rPr>
        <w:t xml:space="preserve">, </w:t>
      </w:r>
      <w:r w:rsidR="00FE76CD" w:rsidRPr="00F06FDF">
        <w:rPr>
          <w:rFonts w:ascii="Arial" w:hAnsi="Arial" w:cs="Arial"/>
          <w:sz w:val="24"/>
          <w:szCs w:val="24"/>
        </w:rPr>
        <w:t xml:space="preserve">the marriage between Mr </w:t>
      </w:r>
      <w:r w:rsidR="000B2B26" w:rsidRPr="00F06FDF">
        <w:rPr>
          <w:rFonts w:ascii="Arial" w:hAnsi="Arial" w:cs="Arial"/>
          <w:sz w:val="24"/>
          <w:szCs w:val="24"/>
        </w:rPr>
        <w:t>Nakuumba</w:t>
      </w:r>
      <w:r w:rsidR="00FE76CD" w:rsidRPr="00F06FDF">
        <w:rPr>
          <w:rFonts w:ascii="Arial" w:hAnsi="Arial" w:cs="Arial"/>
          <w:sz w:val="24"/>
          <w:szCs w:val="24"/>
        </w:rPr>
        <w:t xml:space="preserve"> and </w:t>
      </w:r>
      <w:r w:rsidR="00E22D51" w:rsidRPr="00F06FDF">
        <w:rPr>
          <w:rFonts w:ascii="Arial" w:hAnsi="Arial" w:cs="Arial"/>
          <w:sz w:val="24"/>
          <w:szCs w:val="24"/>
        </w:rPr>
        <w:t>Ms Ipinge</w:t>
      </w:r>
      <w:r w:rsidR="00400140" w:rsidRPr="00F06FDF">
        <w:rPr>
          <w:rFonts w:ascii="Arial" w:hAnsi="Arial" w:cs="Arial"/>
          <w:sz w:val="24"/>
          <w:szCs w:val="24"/>
        </w:rPr>
        <w:t xml:space="preserve"> was officiated by a pastor</w:t>
      </w:r>
      <w:r w:rsidR="008D55AC" w:rsidRPr="00F06FDF">
        <w:rPr>
          <w:rFonts w:ascii="Arial" w:hAnsi="Arial" w:cs="Arial"/>
          <w:sz w:val="24"/>
          <w:szCs w:val="24"/>
        </w:rPr>
        <w:t>,</w:t>
      </w:r>
      <w:r w:rsidR="00400140" w:rsidRPr="00F06FDF">
        <w:rPr>
          <w:rFonts w:ascii="Arial" w:hAnsi="Arial" w:cs="Arial"/>
          <w:sz w:val="24"/>
          <w:szCs w:val="24"/>
        </w:rPr>
        <w:t xml:space="preserve"> P Nambundunga</w:t>
      </w:r>
      <w:r w:rsidR="00436D8F" w:rsidRPr="00F06FDF">
        <w:rPr>
          <w:rFonts w:ascii="Arial" w:hAnsi="Arial" w:cs="Arial"/>
          <w:sz w:val="24"/>
          <w:szCs w:val="24"/>
        </w:rPr>
        <w:t>,</w:t>
      </w:r>
      <w:r w:rsidR="00400140" w:rsidRPr="00F06FDF">
        <w:rPr>
          <w:rFonts w:ascii="Arial" w:hAnsi="Arial" w:cs="Arial"/>
          <w:sz w:val="24"/>
          <w:szCs w:val="24"/>
        </w:rPr>
        <w:t xml:space="preserve"> at Onesi, Omusati Region. In addition to the mar</w:t>
      </w:r>
      <w:r w:rsidR="002167DB" w:rsidRPr="00F06FDF">
        <w:rPr>
          <w:rFonts w:ascii="Arial" w:hAnsi="Arial" w:cs="Arial"/>
          <w:sz w:val="24"/>
          <w:szCs w:val="24"/>
        </w:rPr>
        <w:t>riage certificate,</w:t>
      </w:r>
      <w:r w:rsidR="00FE76CD" w:rsidRPr="00F06FDF">
        <w:rPr>
          <w:rFonts w:ascii="Arial" w:hAnsi="Arial" w:cs="Arial"/>
          <w:sz w:val="24"/>
          <w:szCs w:val="24"/>
        </w:rPr>
        <w:t xml:space="preserve"> </w:t>
      </w:r>
      <w:r w:rsidR="00E22D51" w:rsidRPr="00F06FDF">
        <w:rPr>
          <w:rFonts w:ascii="Arial" w:hAnsi="Arial" w:cs="Arial"/>
          <w:sz w:val="24"/>
          <w:szCs w:val="24"/>
        </w:rPr>
        <w:t>Ms Ipinge</w:t>
      </w:r>
      <w:r w:rsidR="00400140" w:rsidRPr="00F06FDF">
        <w:rPr>
          <w:rFonts w:ascii="Arial" w:hAnsi="Arial" w:cs="Arial"/>
          <w:sz w:val="24"/>
          <w:szCs w:val="24"/>
        </w:rPr>
        <w:t xml:space="preserve"> cause</w:t>
      </w:r>
      <w:r w:rsidR="002167DB" w:rsidRPr="00F06FDF">
        <w:rPr>
          <w:rFonts w:ascii="Arial" w:hAnsi="Arial" w:cs="Arial"/>
          <w:sz w:val="24"/>
          <w:szCs w:val="24"/>
        </w:rPr>
        <w:t>d</w:t>
      </w:r>
      <w:r w:rsidR="00400140" w:rsidRPr="00F06FDF">
        <w:rPr>
          <w:rFonts w:ascii="Arial" w:hAnsi="Arial" w:cs="Arial"/>
          <w:sz w:val="24"/>
          <w:szCs w:val="24"/>
        </w:rPr>
        <w:t xml:space="preserve"> to be admitted into evidence, without any objection, certified copies of other exhibit</w:t>
      </w:r>
      <w:r w:rsidR="002167DB" w:rsidRPr="00F06FDF">
        <w:rPr>
          <w:rFonts w:ascii="Arial" w:hAnsi="Arial" w:cs="Arial"/>
          <w:sz w:val="24"/>
          <w:szCs w:val="24"/>
        </w:rPr>
        <w:t>s</w:t>
      </w:r>
      <w:r w:rsidR="00400140" w:rsidRPr="00F06FDF">
        <w:rPr>
          <w:rFonts w:ascii="Arial" w:hAnsi="Arial" w:cs="Arial"/>
          <w:sz w:val="24"/>
          <w:szCs w:val="24"/>
        </w:rPr>
        <w:t xml:space="preserve"> as follows:</w:t>
      </w:r>
    </w:p>
    <w:p w14:paraId="6759F3C0" w14:textId="77777777" w:rsidR="00400140" w:rsidRPr="00F06FDF" w:rsidRDefault="00400140" w:rsidP="00F06FDF">
      <w:pPr>
        <w:pStyle w:val="ColorfulList-Accent11"/>
        <w:spacing w:after="0" w:line="480" w:lineRule="auto"/>
        <w:ind w:left="0"/>
        <w:jc w:val="both"/>
        <w:rPr>
          <w:rFonts w:ascii="Arial" w:hAnsi="Arial" w:cs="Arial"/>
        </w:rPr>
      </w:pPr>
    </w:p>
    <w:p w14:paraId="00E90637" w14:textId="77777777" w:rsidR="003426C5" w:rsidRPr="00F06FDF" w:rsidRDefault="00400140" w:rsidP="00F06FDF">
      <w:pPr>
        <w:pStyle w:val="ColorfulList-Accent11"/>
        <w:numPr>
          <w:ilvl w:val="0"/>
          <w:numId w:val="40"/>
        </w:numPr>
        <w:spacing w:after="0" w:line="360" w:lineRule="auto"/>
        <w:jc w:val="both"/>
        <w:rPr>
          <w:rFonts w:ascii="Arial" w:hAnsi="Arial" w:cs="Arial"/>
        </w:rPr>
      </w:pPr>
      <w:r w:rsidRPr="00F06FDF">
        <w:rPr>
          <w:rFonts w:ascii="Arial" w:hAnsi="Arial" w:cs="Arial"/>
        </w:rPr>
        <w:t>Exhibit “B” – being a declaration under section 22(3) of Native Administration Act, 1927</w:t>
      </w:r>
      <w:r w:rsidR="00A7267B" w:rsidRPr="00F06FDF">
        <w:rPr>
          <w:rFonts w:ascii="Arial" w:hAnsi="Arial" w:cs="Arial"/>
        </w:rPr>
        <w:t>.</w:t>
      </w:r>
      <w:r w:rsidRPr="00F06FDF">
        <w:rPr>
          <w:rFonts w:ascii="Arial" w:hAnsi="Arial" w:cs="Arial"/>
        </w:rPr>
        <w:t xml:space="preserve"> “B1” is a sworn translation thereof.</w:t>
      </w:r>
      <w:r w:rsidR="00A7267B" w:rsidRPr="00F06FDF">
        <w:rPr>
          <w:rFonts w:ascii="Arial" w:hAnsi="Arial" w:cs="Arial"/>
        </w:rPr>
        <w:t xml:space="preserve"> That declaration on the face of it shows that the parties wished to marry in community of property.</w:t>
      </w:r>
    </w:p>
    <w:p w14:paraId="06A009F5" w14:textId="77777777" w:rsidR="003426C5" w:rsidRPr="00F06FDF" w:rsidRDefault="003426C5" w:rsidP="00F06FDF">
      <w:pPr>
        <w:pStyle w:val="ColorfulList-Accent11"/>
        <w:spacing w:after="0" w:line="360" w:lineRule="auto"/>
        <w:jc w:val="both"/>
        <w:rPr>
          <w:rFonts w:ascii="Arial" w:hAnsi="Arial" w:cs="Arial"/>
        </w:rPr>
      </w:pPr>
    </w:p>
    <w:p w14:paraId="44AAA24B" w14:textId="77777777" w:rsidR="003426C5" w:rsidRPr="00F06FDF" w:rsidRDefault="00400140" w:rsidP="00F06FDF">
      <w:pPr>
        <w:pStyle w:val="ColorfulList-Accent11"/>
        <w:numPr>
          <w:ilvl w:val="0"/>
          <w:numId w:val="40"/>
        </w:numPr>
        <w:spacing w:after="0" w:line="360" w:lineRule="auto"/>
        <w:jc w:val="both"/>
        <w:rPr>
          <w:rFonts w:ascii="Arial" w:hAnsi="Arial" w:cs="Arial"/>
        </w:rPr>
      </w:pPr>
      <w:r w:rsidRPr="00F06FDF">
        <w:rPr>
          <w:rFonts w:ascii="Arial" w:hAnsi="Arial" w:cs="Arial"/>
        </w:rPr>
        <w:lastRenderedPageBreak/>
        <w:t xml:space="preserve">Exhibit “C” – being a duplicate original marriage register and exhibit “C1” </w:t>
      </w:r>
      <w:r w:rsidR="00A7267B" w:rsidRPr="00F06FDF">
        <w:rPr>
          <w:rFonts w:ascii="Arial" w:hAnsi="Arial" w:cs="Arial"/>
        </w:rPr>
        <w:t xml:space="preserve">which </w:t>
      </w:r>
      <w:r w:rsidRPr="00F06FDF">
        <w:rPr>
          <w:rFonts w:ascii="Arial" w:hAnsi="Arial" w:cs="Arial"/>
        </w:rPr>
        <w:t>is a sworn translation thereof.</w:t>
      </w:r>
    </w:p>
    <w:p w14:paraId="6120F59D" w14:textId="77777777" w:rsidR="003426C5" w:rsidRPr="00F06FDF" w:rsidRDefault="003426C5" w:rsidP="00F06FDF">
      <w:pPr>
        <w:pStyle w:val="ColorfulList-Accent11"/>
        <w:spacing w:after="0" w:line="360" w:lineRule="auto"/>
        <w:jc w:val="both"/>
        <w:rPr>
          <w:rFonts w:ascii="Arial" w:hAnsi="Arial" w:cs="Arial"/>
        </w:rPr>
      </w:pPr>
    </w:p>
    <w:p w14:paraId="487B64DF" w14:textId="77777777" w:rsidR="003426C5" w:rsidRPr="00F06FDF" w:rsidRDefault="00400140" w:rsidP="00F06FDF">
      <w:pPr>
        <w:pStyle w:val="ColorfulList-Accent11"/>
        <w:numPr>
          <w:ilvl w:val="0"/>
          <w:numId w:val="40"/>
        </w:numPr>
        <w:spacing w:after="0" w:line="360" w:lineRule="auto"/>
        <w:jc w:val="both"/>
        <w:rPr>
          <w:rFonts w:ascii="Arial" w:hAnsi="Arial" w:cs="Arial"/>
        </w:rPr>
      </w:pPr>
      <w:r w:rsidRPr="00F06FDF">
        <w:rPr>
          <w:rFonts w:ascii="Arial" w:hAnsi="Arial" w:cs="Arial"/>
        </w:rPr>
        <w:t xml:space="preserve">Exhibit “D” – being a certificate of Banns of Marriage and exhibit “D1” </w:t>
      </w:r>
      <w:r w:rsidR="00A7267B" w:rsidRPr="00F06FDF">
        <w:rPr>
          <w:rFonts w:ascii="Arial" w:hAnsi="Arial" w:cs="Arial"/>
        </w:rPr>
        <w:t>being</w:t>
      </w:r>
      <w:r w:rsidRPr="00F06FDF">
        <w:rPr>
          <w:rFonts w:ascii="Arial" w:hAnsi="Arial" w:cs="Arial"/>
        </w:rPr>
        <w:t xml:space="preserve"> a sworn translation thereof.</w:t>
      </w:r>
    </w:p>
    <w:p w14:paraId="40D99AE0" w14:textId="77777777" w:rsidR="003426C5" w:rsidRPr="00F06FDF" w:rsidRDefault="003426C5" w:rsidP="00F06FDF">
      <w:pPr>
        <w:pStyle w:val="ColorfulList-Accent11"/>
        <w:spacing w:after="0" w:line="360" w:lineRule="auto"/>
        <w:jc w:val="both"/>
        <w:rPr>
          <w:rFonts w:ascii="Arial" w:hAnsi="Arial" w:cs="Arial"/>
        </w:rPr>
      </w:pPr>
    </w:p>
    <w:p w14:paraId="7717515F" w14:textId="77777777" w:rsidR="00400140" w:rsidRPr="00F06FDF" w:rsidRDefault="00400140" w:rsidP="00F06FDF">
      <w:pPr>
        <w:pStyle w:val="ColorfulList-Accent11"/>
        <w:numPr>
          <w:ilvl w:val="0"/>
          <w:numId w:val="40"/>
        </w:numPr>
        <w:spacing w:after="0" w:line="360" w:lineRule="auto"/>
        <w:jc w:val="both"/>
        <w:rPr>
          <w:rFonts w:ascii="Arial" w:hAnsi="Arial" w:cs="Arial"/>
        </w:rPr>
      </w:pPr>
      <w:r w:rsidRPr="00F06FDF">
        <w:rPr>
          <w:rFonts w:ascii="Arial" w:hAnsi="Arial" w:cs="Arial"/>
        </w:rPr>
        <w:t xml:space="preserve">Exhibit “E” – being another certified copy of the original marriage register and Exhibit “E1” </w:t>
      </w:r>
      <w:r w:rsidR="00A7267B" w:rsidRPr="00F06FDF">
        <w:rPr>
          <w:rFonts w:ascii="Arial" w:hAnsi="Arial" w:cs="Arial"/>
        </w:rPr>
        <w:t>being</w:t>
      </w:r>
      <w:r w:rsidRPr="00F06FDF">
        <w:rPr>
          <w:rFonts w:ascii="Arial" w:hAnsi="Arial" w:cs="Arial"/>
        </w:rPr>
        <w:t xml:space="preserve"> a sworn translation thereof.</w:t>
      </w:r>
    </w:p>
    <w:p w14:paraId="5499AD16" w14:textId="77777777" w:rsidR="00400140" w:rsidRPr="00F06FDF" w:rsidRDefault="00400140" w:rsidP="00F06FDF">
      <w:pPr>
        <w:pStyle w:val="ColorfulList-Accent11"/>
        <w:spacing w:after="0" w:line="480" w:lineRule="auto"/>
        <w:ind w:left="0"/>
        <w:jc w:val="both"/>
        <w:rPr>
          <w:rFonts w:ascii="Arial" w:hAnsi="Arial" w:cs="Arial"/>
          <w:sz w:val="24"/>
          <w:szCs w:val="24"/>
        </w:rPr>
      </w:pPr>
    </w:p>
    <w:p w14:paraId="2691FD56" w14:textId="0B2B611B" w:rsidR="00400140" w:rsidRPr="00F06FDF" w:rsidRDefault="00E22D51" w:rsidP="00F06FDF">
      <w:pPr>
        <w:numPr>
          <w:ilvl w:val="0"/>
          <w:numId w:val="8"/>
        </w:numPr>
        <w:spacing w:after="0" w:line="480" w:lineRule="auto"/>
        <w:ind w:left="0" w:firstLine="0"/>
        <w:contextualSpacing/>
        <w:jc w:val="both"/>
        <w:rPr>
          <w:rFonts w:ascii="Arial" w:hAnsi="Arial" w:cs="Arial"/>
          <w:sz w:val="24"/>
          <w:szCs w:val="24"/>
        </w:rPr>
      </w:pPr>
      <w:r w:rsidRPr="00F06FDF">
        <w:rPr>
          <w:rFonts w:ascii="Arial" w:hAnsi="Arial" w:cs="Arial"/>
          <w:sz w:val="24"/>
          <w:szCs w:val="24"/>
        </w:rPr>
        <w:t>Ms Ipinge</w:t>
      </w:r>
      <w:r w:rsidR="00400140" w:rsidRPr="00F06FDF">
        <w:rPr>
          <w:rFonts w:ascii="Arial" w:hAnsi="Arial" w:cs="Arial"/>
          <w:sz w:val="24"/>
          <w:szCs w:val="24"/>
        </w:rPr>
        <w:t xml:space="preserve"> testified that their marriage is one in community of property </w:t>
      </w:r>
      <w:r w:rsidR="00A7267B" w:rsidRPr="00F06FDF">
        <w:rPr>
          <w:rFonts w:ascii="Arial" w:hAnsi="Arial" w:cs="Arial"/>
          <w:sz w:val="24"/>
          <w:szCs w:val="24"/>
        </w:rPr>
        <w:t xml:space="preserve">as evidenced by </w:t>
      </w:r>
      <w:r w:rsidR="004827E3" w:rsidRPr="00F06FDF">
        <w:rPr>
          <w:rFonts w:ascii="Arial" w:hAnsi="Arial" w:cs="Arial"/>
          <w:sz w:val="24"/>
          <w:szCs w:val="24"/>
        </w:rPr>
        <w:t>exhibit ‘B’</w:t>
      </w:r>
      <w:r w:rsidR="00A7267B" w:rsidRPr="00F06FDF">
        <w:rPr>
          <w:rFonts w:ascii="Arial" w:hAnsi="Arial" w:cs="Arial"/>
          <w:sz w:val="24"/>
          <w:szCs w:val="24"/>
        </w:rPr>
        <w:t>,</w:t>
      </w:r>
      <w:r w:rsidR="00215C72" w:rsidRPr="00F06FDF">
        <w:rPr>
          <w:rFonts w:ascii="Arial" w:hAnsi="Arial" w:cs="Arial"/>
          <w:sz w:val="24"/>
          <w:szCs w:val="24"/>
        </w:rPr>
        <w:t xml:space="preserve"> being a </w:t>
      </w:r>
      <w:r w:rsidR="00400140" w:rsidRPr="00F06FDF">
        <w:rPr>
          <w:rFonts w:ascii="Arial" w:hAnsi="Arial" w:cs="Arial"/>
          <w:sz w:val="24"/>
          <w:szCs w:val="24"/>
        </w:rPr>
        <w:t xml:space="preserve">declaration </w:t>
      </w:r>
      <w:r w:rsidR="00215C72" w:rsidRPr="00F06FDF">
        <w:rPr>
          <w:rFonts w:ascii="Arial" w:hAnsi="Arial" w:cs="Arial"/>
          <w:sz w:val="24"/>
          <w:szCs w:val="24"/>
        </w:rPr>
        <w:t xml:space="preserve">purportedly </w:t>
      </w:r>
      <w:r w:rsidR="00400140" w:rsidRPr="00F06FDF">
        <w:rPr>
          <w:rFonts w:ascii="Arial" w:hAnsi="Arial" w:cs="Arial"/>
          <w:sz w:val="24"/>
          <w:szCs w:val="24"/>
        </w:rPr>
        <w:t>made by the parties on 20 November 1970</w:t>
      </w:r>
      <w:r w:rsidR="00215C72" w:rsidRPr="00F06FDF">
        <w:rPr>
          <w:rFonts w:ascii="Arial" w:hAnsi="Arial" w:cs="Arial"/>
          <w:sz w:val="24"/>
          <w:szCs w:val="24"/>
        </w:rPr>
        <w:t xml:space="preserve"> and recording their intention to marry in community of property</w:t>
      </w:r>
      <w:r w:rsidR="00400140" w:rsidRPr="00F06FDF">
        <w:rPr>
          <w:rFonts w:ascii="Arial" w:hAnsi="Arial" w:cs="Arial"/>
          <w:sz w:val="24"/>
          <w:szCs w:val="24"/>
        </w:rPr>
        <w:t xml:space="preserve">. </w:t>
      </w:r>
      <w:r w:rsidRPr="00F06FDF">
        <w:rPr>
          <w:rFonts w:ascii="Arial" w:hAnsi="Arial" w:cs="Arial"/>
          <w:sz w:val="24"/>
          <w:szCs w:val="24"/>
        </w:rPr>
        <w:t>Ms Ipinge</w:t>
      </w:r>
      <w:r w:rsidR="00400140" w:rsidRPr="00F06FDF">
        <w:rPr>
          <w:rFonts w:ascii="Arial" w:hAnsi="Arial" w:cs="Arial"/>
          <w:sz w:val="24"/>
          <w:szCs w:val="24"/>
        </w:rPr>
        <w:t xml:space="preserve"> </w:t>
      </w:r>
      <w:r w:rsidR="00651EAF" w:rsidRPr="00F06FDF">
        <w:rPr>
          <w:rFonts w:ascii="Arial" w:hAnsi="Arial" w:cs="Arial"/>
          <w:sz w:val="24"/>
          <w:szCs w:val="24"/>
        </w:rPr>
        <w:t>testified</w:t>
      </w:r>
      <w:r w:rsidR="002167DB" w:rsidRPr="00F06FDF">
        <w:rPr>
          <w:rFonts w:ascii="Arial" w:hAnsi="Arial" w:cs="Arial"/>
          <w:sz w:val="24"/>
          <w:szCs w:val="24"/>
        </w:rPr>
        <w:t xml:space="preserve"> that</w:t>
      </w:r>
      <w:r w:rsidR="00400140" w:rsidRPr="00F06FDF">
        <w:rPr>
          <w:rFonts w:ascii="Arial" w:hAnsi="Arial" w:cs="Arial"/>
          <w:sz w:val="24"/>
          <w:szCs w:val="24"/>
        </w:rPr>
        <w:t xml:space="preserve"> Mr </w:t>
      </w:r>
      <w:r w:rsidR="000B2B26" w:rsidRPr="00F06FDF">
        <w:rPr>
          <w:rFonts w:ascii="Arial" w:hAnsi="Arial" w:cs="Arial"/>
          <w:sz w:val="24"/>
          <w:szCs w:val="24"/>
        </w:rPr>
        <w:t>Nakuumba</w:t>
      </w:r>
      <w:r w:rsidR="00400140" w:rsidRPr="00F06FDF">
        <w:rPr>
          <w:rFonts w:ascii="Arial" w:hAnsi="Arial" w:cs="Arial"/>
          <w:sz w:val="24"/>
          <w:szCs w:val="24"/>
        </w:rPr>
        <w:t xml:space="preserve"> proposed to her that they be married in community of property and she agreed thereto. </w:t>
      </w:r>
      <w:r w:rsidR="00651EAF" w:rsidRPr="00F06FDF">
        <w:rPr>
          <w:rFonts w:ascii="Arial" w:hAnsi="Arial" w:cs="Arial"/>
          <w:sz w:val="24"/>
          <w:szCs w:val="24"/>
        </w:rPr>
        <w:t>According to her, they</w:t>
      </w:r>
      <w:r w:rsidR="00400140" w:rsidRPr="00F06FDF">
        <w:rPr>
          <w:rFonts w:ascii="Arial" w:hAnsi="Arial" w:cs="Arial"/>
          <w:sz w:val="24"/>
          <w:szCs w:val="24"/>
        </w:rPr>
        <w:t xml:space="preserve"> </w:t>
      </w:r>
      <w:r w:rsidR="00215C72" w:rsidRPr="00F06FDF">
        <w:rPr>
          <w:rFonts w:ascii="Arial" w:hAnsi="Arial" w:cs="Arial"/>
          <w:sz w:val="24"/>
          <w:szCs w:val="24"/>
        </w:rPr>
        <w:t xml:space="preserve">also </w:t>
      </w:r>
      <w:r w:rsidR="00400140" w:rsidRPr="00F06FDF">
        <w:rPr>
          <w:rFonts w:ascii="Arial" w:hAnsi="Arial" w:cs="Arial"/>
          <w:sz w:val="24"/>
          <w:szCs w:val="24"/>
        </w:rPr>
        <w:t>declared to the pastor, when asked, that they want</w:t>
      </w:r>
      <w:r w:rsidR="002167DB" w:rsidRPr="00F06FDF">
        <w:rPr>
          <w:rFonts w:ascii="Arial" w:hAnsi="Arial" w:cs="Arial"/>
          <w:sz w:val="24"/>
          <w:szCs w:val="24"/>
        </w:rPr>
        <w:t>ed</w:t>
      </w:r>
      <w:r w:rsidR="00400140" w:rsidRPr="00F06FDF">
        <w:rPr>
          <w:rFonts w:ascii="Arial" w:hAnsi="Arial" w:cs="Arial"/>
          <w:sz w:val="24"/>
          <w:szCs w:val="24"/>
        </w:rPr>
        <w:t xml:space="preserve"> to get married in community of property.</w:t>
      </w:r>
    </w:p>
    <w:p w14:paraId="49B085A3" w14:textId="77777777" w:rsidR="00400140" w:rsidRPr="00F06FDF" w:rsidRDefault="00400140" w:rsidP="00F06FDF">
      <w:pPr>
        <w:pStyle w:val="ColorfulList-Accent11"/>
        <w:spacing w:after="0" w:line="480" w:lineRule="auto"/>
        <w:ind w:left="0"/>
        <w:jc w:val="both"/>
        <w:rPr>
          <w:rFonts w:ascii="Arial" w:hAnsi="Arial" w:cs="Arial"/>
          <w:sz w:val="24"/>
          <w:szCs w:val="24"/>
        </w:rPr>
      </w:pPr>
    </w:p>
    <w:p w14:paraId="14039D4D" w14:textId="038AD0C8" w:rsidR="00400140" w:rsidRPr="00F06FDF" w:rsidRDefault="00215C72" w:rsidP="00F06FDF">
      <w:pPr>
        <w:numPr>
          <w:ilvl w:val="0"/>
          <w:numId w:val="8"/>
        </w:numPr>
        <w:spacing w:after="0" w:line="480" w:lineRule="auto"/>
        <w:ind w:left="0" w:firstLine="0"/>
        <w:contextualSpacing/>
        <w:jc w:val="both"/>
        <w:rPr>
          <w:rFonts w:ascii="Arial" w:hAnsi="Arial" w:cs="Arial"/>
          <w:sz w:val="24"/>
          <w:szCs w:val="24"/>
        </w:rPr>
      </w:pPr>
      <w:r w:rsidRPr="00F06FDF">
        <w:rPr>
          <w:rFonts w:ascii="Arial" w:hAnsi="Arial" w:cs="Arial"/>
          <w:sz w:val="24"/>
          <w:szCs w:val="24"/>
        </w:rPr>
        <w:t xml:space="preserve">According to </w:t>
      </w:r>
      <w:r w:rsidR="00400140" w:rsidRPr="00F06FDF">
        <w:rPr>
          <w:rFonts w:ascii="Arial" w:hAnsi="Arial" w:cs="Arial"/>
          <w:sz w:val="24"/>
          <w:szCs w:val="24"/>
        </w:rPr>
        <w:t xml:space="preserve">Mr </w:t>
      </w:r>
      <w:r w:rsidR="000B2B26" w:rsidRPr="00F06FDF">
        <w:rPr>
          <w:rFonts w:ascii="Arial" w:hAnsi="Arial" w:cs="Arial"/>
          <w:sz w:val="24"/>
          <w:szCs w:val="24"/>
        </w:rPr>
        <w:t>Nakuumba</w:t>
      </w:r>
      <w:r w:rsidRPr="00F06FDF">
        <w:rPr>
          <w:rFonts w:ascii="Arial" w:hAnsi="Arial" w:cs="Arial"/>
          <w:sz w:val="24"/>
          <w:szCs w:val="24"/>
        </w:rPr>
        <w:t>,</w:t>
      </w:r>
      <w:r w:rsidR="00400140" w:rsidRPr="00F06FDF">
        <w:rPr>
          <w:rFonts w:ascii="Arial" w:hAnsi="Arial" w:cs="Arial"/>
          <w:sz w:val="24"/>
          <w:szCs w:val="24"/>
        </w:rPr>
        <w:t xml:space="preserve"> he did </w:t>
      </w:r>
      <w:r w:rsidR="002167DB" w:rsidRPr="00F06FDF">
        <w:rPr>
          <w:rFonts w:ascii="Arial" w:hAnsi="Arial" w:cs="Arial"/>
          <w:sz w:val="24"/>
          <w:szCs w:val="24"/>
        </w:rPr>
        <w:t xml:space="preserve">not </w:t>
      </w:r>
      <w:r w:rsidR="008D55AC" w:rsidRPr="00F06FDF">
        <w:rPr>
          <w:rFonts w:ascii="Arial" w:hAnsi="Arial" w:cs="Arial"/>
          <w:sz w:val="24"/>
          <w:szCs w:val="24"/>
        </w:rPr>
        <w:t>know the documents</w:t>
      </w:r>
      <w:r w:rsidR="00400140" w:rsidRPr="00F06FDF">
        <w:rPr>
          <w:rFonts w:ascii="Arial" w:hAnsi="Arial" w:cs="Arial"/>
          <w:sz w:val="24"/>
          <w:szCs w:val="24"/>
        </w:rPr>
        <w:t xml:space="preserve"> </w:t>
      </w:r>
      <w:r w:rsidR="002167DB" w:rsidRPr="00F06FDF">
        <w:rPr>
          <w:rFonts w:ascii="Arial" w:hAnsi="Arial" w:cs="Arial"/>
          <w:sz w:val="24"/>
          <w:szCs w:val="24"/>
        </w:rPr>
        <w:t xml:space="preserve">nor who </w:t>
      </w:r>
      <w:r w:rsidR="00400140" w:rsidRPr="00F06FDF">
        <w:rPr>
          <w:rFonts w:ascii="Arial" w:hAnsi="Arial" w:cs="Arial"/>
          <w:sz w:val="24"/>
          <w:szCs w:val="24"/>
        </w:rPr>
        <w:t>wrote th</w:t>
      </w:r>
      <w:r w:rsidR="002167DB" w:rsidRPr="00F06FDF">
        <w:rPr>
          <w:rFonts w:ascii="Arial" w:hAnsi="Arial" w:cs="Arial"/>
          <w:sz w:val="24"/>
          <w:szCs w:val="24"/>
        </w:rPr>
        <w:t>em.</w:t>
      </w:r>
      <w:r w:rsidR="003426C5" w:rsidRPr="00F06FDF">
        <w:rPr>
          <w:rFonts w:ascii="Arial" w:hAnsi="Arial" w:cs="Arial"/>
          <w:sz w:val="24"/>
          <w:szCs w:val="24"/>
        </w:rPr>
        <w:t xml:space="preserve"> </w:t>
      </w:r>
      <w:r w:rsidR="00436D8F" w:rsidRPr="00F06FDF">
        <w:rPr>
          <w:rFonts w:ascii="Arial" w:hAnsi="Arial" w:cs="Arial"/>
          <w:sz w:val="24"/>
          <w:szCs w:val="24"/>
        </w:rPr>
        <w:t>He maintained</w:t>
      </w:r>
      <w:r w:rsidRPr="00F06FDF">
        <w:rPr>
          <w:rFonts w:ascii="Arial" w:hAnsi="Arial" w:cs="Arial"/>
          <w:sz w:val="24"/>
          <w:szCs w:val="24"/>
        </w:rPr>
        <w:t xml:space="preserve"> </w:t>
      </w:r>
      <w:r w:rsidR="008D55AC" w:rsidRPr="00F06FDF">
        <w:rPr>
          <w:rFonts w:ascii="Arial" w:hAnsi="Arial" w:cs="Arial"/>
          <w:sz w:val="24"/>
          <w:szCs w:val="24"/>
        </w:rPr>
        <w:t>that the signature</w:t>
      </w:r>
      <w:r w:rsidR="00400140" w:rsidRPr="00F06FDF">
        <w:rPr>
          <w:rFonts w:ascii="Arial" w:hAnsi="Arial" w:cs="Arial"/>
          <w:sz w:val="24"/>
          <w:szCs w:val="24"/>
        </w:rPr>
        <w:t xml:space="preserve"> appearing on the purported declaration was not his and that he did not make </w:t>
      </w:r>
      <w:r w:rsidRPr="00F06FDF">
        <w:rPr>
          <w:rFonts w:ascii="Arial" w:hAnsi="Arial" w:cs="Arial"/>
          <w:sz w:val="24"/>
          <w:szCs w:val="24"/>
        </w:rPr>
        <w:t xml:space="preserve">such </w:t>
      </w:r>
      <w:r w:rsidR="00400140" w:rsidRPr="00F06FDF">
        <w:rPr>
          <w:rFonts w:ascii="Arial" w:hAnsi="Arial" w:cs="Arial"/>
          <w:sz w:val="24"/>
          <w:szCs w:val="24"/>
        </w:rPr>
        <w:t xml:space="preserve">a declaration. Mr </w:t>
      </w:r>
      <w:r w:rsidR="000B2B26" w:rsidRPr="00F06FDF">
        <w:rPr>
          <w:rFonts w:ascii="Arial" w:hAnsi="Arial" w:cs="Arial"/>
          <w:sz w:val="24"/>
          <w:szCs w:val="24"/>
        </w:rPr>
        <w:t>Nakuumba</w:t>
      </w:r>
      <w:r w:rsidR="00400140" w:rsidRPr="00F06FDF">
        <w:rPr>
          <w:rFonts w:ascii="Arial" w:hAnsi="Arial" w:cs="Arial"/>
          <w:sz w:val="24"/>
          <w:szCs w:val="24"/>
        </w:rPr>
        <w:t xml:space="preserve"> further testified that he did not k</w:t>
      </w:r>
      <w:r w:rsidR="003426C5" w:rsidRPr="00F06FDF">
        <w:rPr>
          <w:rFonts w:ascii="Arial" w:hAnsi="Arial" w:cs="Arial"/>
          <w:sz w:val="24"/>
          <w:szCs w:val="24"/>
        </w:rPr>
        <w:t>now who completed the declaration</w:t>
      </w:r>
      <w:r w:rsidR="00400140" w:rsidRPr="00F06FDF">
        <w:rPr>
          <w:rFonts w:ascii="Arial" w:hAnsi="Arial" w:cs="Arial"/>
          <w:sz w:val="24"/>
          <w:szCs w:val="24"/>
        </w:rPr>
        <w:t>.</w:t>
      </w:r>
    </w:p>
    <w:p w14:paraId="69B659B4" w14:textId="77777777" w:rsidR="00C52AF2" w:rsidRPr="00F06FDF" w:rsidRDefault="00C52AF2" w:rsidP="00F06FDF">
      <w:pPr>
        <w:pStyle w:val="ColorfulList-Accent11"/>
        <w:spacing w:after="0" w:line="480" w:lineRule="auto"/>
        <w:ind w:left="0"/>
        <w:jc w:val="both"/>
        <w:rPr>
          <w:rFonts w:ascii="Arial" w:hAnsi="Arial" w:cs="Arial"/>
          <w:sz w:val="24"/>
          <w:szCs w:val="24"/>
          <w:lang w:val="en-US"/>
        </w:rPr>
      </w:pPr>
    </w:p>
    <w:p w14:paraId="139C3A37" w14:textId="41F24201" w:rsidR="00CD3881" w:rsidRPr="00F06FDF" w:rsidRDefault="00215C72" w:rsidP="00F06FDF">
      <w:pPr>
        <w:numPr>
          <w:ilvl w:val="0"/>
          <w:numId w:val="8"/>
        </w:numPr>
        <w:spacing w:after="0" w:line="480" w:lineRule="auto"/>
        <w:ind w:left="0" w:firstLine="0"/>
        <w:contextualSpacing/>
        <w:jc w:val="both"/>
        <w:rPr>
          <w:rFonts w:ascii="Arial" w:hAnsi="Arial" w:cs="Arial"/>
          <w:sz w:val="24"/>
          <w:szCs w:val="24"/>
          <w:lang w:val="en-US"/>
        </w:rPr>
      </w:pPr>
      <w:r w:rsidRPr="00F06FDF">
        <w:rPr>
          <w:rFonts w:ascii="Arial" w:hAnsi="Arial" w:cs="Arial"/>
          <w:sz w:val="24"/>
          <w:szCs w:val="24"/>
        </w:rPr>
        <w:t xml:space="preserve">According to </w:t>
      </w:r>
      <w:r w:rsidR="00E22D51" w:rsidRPr="00F06FDF">
        <w:rPr>
          <w:rFonts w:ascii="Arial" w:hAnsi="Arial" w:cs="Arial"/>
          <w:sz w:val="24"/>
          <w:szCs w:val="24"/>
        </w:rPr>
        <w:t>Ms Ipinge</w:t>
      </w:r>
      <w:r w:rsidRPr="00F06FDF">
        <w:rPr>
          <w:rFonts w:ascii="Arial" w:hAnsi="Arial" w:cs="Arial"/>
          <w:sz w:val="24"/>
          <w:szCs w:val="24"/>
        </w:rPr>
        <w:t>,</w:t>
      </w:r>
      <w:r w:rsidR="00C52AF2" w:rsidRPr="00F06FDF">
        <w:rPr>
          <w:rFonts w:ascii="Arial" w:hAnsi="Arial" w:cs="Arial"/>
          <w:sz w:val="24"/>
          <w:szCs w:val="24"/>
        </w:rPr>
        <w:t xml:space="preserve"> </w:t>
      </w:r>
      <w:r w:rsidR="001860BA" w:rsidRPr="00F06FDF">
        <w:rPr>
          <w:rFonts w:ascii="Arial" w:hAnsi="Arial" w:cs="Arial"/>
          <w:sz w:val="24"/>
          <w:szCs w:val="24"/>
        </w:rPr>
        <w:t xml:space="preserve">she was present when the declaration was written and signed. </w:t>
      </w:r>
      <w:r w:rsidR="00C52AF2" w:rsidRPr="00F06FDF">
        <w:rPr>
          <w:rFonts w:ascii="Arial" w:hAnsi="Arial" w:cs="Arial"/>
          <w:sz w:val="24"/>
          <w:szCs w:val="24"/>
        </w:rPr>
        <w:t>In her testimony she</w:t>
      </w:r>
      <w:r w:rsidR="00400140" w:rsidRPr="00F06FDF">
        <w:rPr>
          <w:rFonts w:ascii="Arial" w:hAnsi="Arial" w:cs="Arial"/>
          <w:sz w:val="24"/>
          <w:szCs w:val="24"/>
        </w:rPr>
        <w:t xml:space="preserve">, </w:t>
      </w:r>
      <w:r w:rsidR="001860BA" w:rsidRPr="00F06FDF">
        <w:rPr>
          <w:rFonts w:ascii="Arial" w:hAnsi="Arial" w:cs="Arial"/>
          <w:sz w:val="24"/>
          <w:szCs w:val="24"/>
        </w:rPr>
        <w:t>however, became confused an</w:t>
      </w:r>
      <w:r w:rsidR="00C52AF2" w:rsidRPr="00F06FDF">
        <w:rPr>
          <w:rFonts w:ascii="Arial" w:hAnsi="Arial" w:cs="Arial"/>
          <w:sz w:val="24"/>
          <w:szCs w:val="24"/>
        </w:rPr>
        <w:t xml:space="preserve">d inconsistent </w:t>
      </w:r>
      <w:r w:rsidR="001860BA" w:rsidRPr="00F06FDF">
        <w:rPr>
          <w:rFonts w:ascii="Arial" w:hAnsi="Arial" w:cs="Arial"/>
          <w:sz w:val="24"/>
          <w:szCs w:val="24"/>
        </w:rPr>
        <w:t xml:space="preserve">when questioned whether </w:t>
      </w:r>
      <w:r w:rsidR="003A63B1" w:rsidRPr="00F06FDF">
        <w:rPr>
          <w:rFonts w:ascii="Arial" w:hAnsi="Arial" w:cs="Arial"/>
          <w:sz w:val="24"/>
          <w:szCs w:val="24"/>
        </w:rPr>
        <w:t xml:space="preserve">Mr </w:t>
      </w:r>
      <w:r w:rsidR="000B2B26" w:rsidRPr="00F06FDF">
        <w:rPr>
          <w:rFonts w:ascii="Arial" w:hAnsi="Arial" w:cs="Arial"/>
          <w:sz w:val="24"/>
          <w:szCs w:val="24"/>
        </w:rPr>
        <w:t>Nakuumba</w:t>
      </w:r>
      <w:r w:rsidR="003A63B1" w:rsidRPr="00F06FDF">
        <w:rPr>
          <w:rFonts w:ascii="Arial" w:hAnsi="Arial" w:cs="Arial"/>
          <w:sz w:val="24"/>
          <w:szCs w:val="24"/>
        </w:rPr>
        <w:t xml:space="preserve"> </w:t>
      </w:r>
      <w:r w:rsidR="001860BA" w:rsidRPr="00F06FDF">
        <w:rPr>
          <w:rFonts w:ascii="Arial" w:hAnsi="Arial" w:cs="Arial"/>
          <w:sz w:val="24"/>
          <w:szCs w:val="24"/>
        </w:rPr>
        <w:t xml:space="preserve">was present when the declaration was written out and signed. </w:t>
      </w:r>
    </w:p>
    <w:p w14:paraId="6B721211" w14:textId="77777777" w:rsidR="008D55AC" w:rsidRPr="00F06FDF" w:rsidRDefault="008D55AC" w:rsidP="00F06FDF">
      <w:pPr>
        <w:pStyle w:val="ColorfulList-Accent11"/>
        <w:spacing w:after="0" w:line="480" w:lineRule="auto"/>
        <w:ind w:left="0"/>
        <w:jc w:val="both"/>
        <w:rPr>
          <w:rFonts w:ascii="Arial" w:hAnsi="Arial" w:cs="Arial"/>
          <w:sz w:val="24"/>
          <w:szCs w:val="24"/>
          <w:lang w:val="en-US"/>
        </w:rPr>
      </w:pPr>
    </w:p>
    <w:p w14:paraId="122BF7F6" w14:textId="7076E5E6" w:rsidR="00FE76CD" w:rsidRPr="00F06FDF" w:rsidRDefault="002167DB" w:rsidP="00F06FDF">
      <w:pPr>
        <w:numPr>
          <w:ilvl w:val="0"/>
          <w:numId w:val="8"/>
        </w:numPr>
        <w:spacing w:after="0" w:line="480" w:lineRule="auto"/>
        <w:ind w:left="0" w:firstLine="0"/>
        <w:contextualSpacing/>
        <w:jc w:val="both"/>
        <w:rPr>
          <w:rFonts w:ascii="Arial" w:hAnsi="Arial" w:cs="Arial"/>
          <w:sz w:val="24"/>
          <w:szCs w:val="24"/>
          <w:lang w:val="en-US"/>
        </w:rPr>
      </w:pPr>
      <w:r w:rsidRPr="00F06FDF">
        <w:rPr>
          <w:rFonts w:ascii="Arial" w:hAnsi="Arial" w:cs="Arial"/>
          <w:sz w:val="24"/>
          <w:szCs w:val="24"/>
        </w:rPr>
        <w:t xml:space="preserve">On behalf of Mr </w:t>
      </w:r>
      <w:r w:rsidR="000B2B26" w:rsidRPr="00F06FDF">
        <w:rPr>
          <w:rFonts w:ascii="Arial" w:hAnsi="Arial" w:cs="Arial"/>
          <w:sz w:val="24"/>
          <w:szCs w:val="24"/>
        </w:rPr>
        <w:t>Nakuumba</w:t>
      </w:r>
      <w:r w:rsidRPr="00F06FDF">
        <w:rPr>
          <w:rFonts w:ascii="Arial" w:hAnsi="Arial" w:cs="Arial"/>
          <w:sz w:val="24"/>
          <w:szCs w:val="24"/>
        </w:rPr>
        <w:t xml:space="preserve"> it was contended </w:t>
      </w:r>
      <w:r w:rsidR="00C52AF2" w:rsidRPr="00F06FDF">
        <w:rPr>
          <w:rFonts w:ascii="Arial" w:hAnsi="Arial" w:cs="Arial"/>
          <w:sz w:val="24"/>
          <w:szCs w:val="24"/>
        </w:rPr>
        <w:t xml:space="preserve">that </w:t>
      </w:r>
      <w:r w:rsidR="00E22D51" w:rsidRPr="00F06FDF">
        <w:rPr>
          <w:rFonts w:ascii="Arial" w:hAnsi="Arial" w:cs="Arial"/>
          <w:sz w:val="24"/>
          <w:szCs w:val="24"/>
        </w:rPr>
        <w:t>Ms Ipinge’s</w:t>
      </w:r>
      <w:r w:rsidRPr="00F06FDF">
        <w:rPr>
          <w:rFonts w:ascii="Arial" w:hAnsi="Arial" w:cs="Arial"/>
          <w:sz w:val="24"/>
          <w:szCs w:val="24"/>
        </w:rPr>
        <w:t xml:space="preserve"> evidence is unreliable </w:t>
      </w:r>
      <w:r w:rsidR="00C52AF2" w:rsidRPr="00F06FDF">
        <w:rPr>
          <w:rFonts w:ascii="Arial" w:hAnsi="Arial" w:cs="Arial"/>
          <w:sz w:val="24"/>
          <w:szCs w:val="24"/>
        </w:rPr>
        <w:t>and her version contradictory</w:t>
      </w:r>
      <w:r w:rsidR="00E338E4" w:rsidRPr="00F06FDF">
        <w:rPr>
          <w:rFonts w:ascii="Arial" w:hAnsi="Arial" w:cs="Arial"/>
          <w:sz w:val="24"/>
          <w:szCs w:val="24"/>
        </w:rPr>
        <w:t xml:space="preserve"> and that </w:t>
      </w:r>
      <w:r w:rsidR="00C52AF2" w:rsidRPr="00F06FDF">
        <w:rPr>
          <w:rFonts w:ascii="Arial" w:hAnsi="Arial" w:cs="Arial"/>
          <w:sz w:val="24"/>
          <w:szCs w:val="24"/>
        </w:rPr>
        <w:t xml:space="preserve">Mr </w:t>
      </w:r>
      <w:r w:rsidR="000B2B26" w:rsidRPr="00F06FDF">
        <w:rPr>
          <w:rFonts w:ascii="Arial" w:hAnsi="Arial" w:cs="Arial"/>
          <w:sz w:val="24"/>
          <w:szCs w:val="24"/>
        </w:rPr>
        <w:t>Nakuumba</w:t>
      </w:r>
      <w:r w:rsidR="00E338E4" w:rsidRPr="00F06FDF">
        <w:rPr>
          <w:rFonts w:ascii="Arial" w:hAnsi="Arial" w:cs="Arial"/>
          <w:sz w:val="24"/>
          <w:szCs w:val="24"/>
        </w:rPr>
        <w:t xml:space="preserve">’s </w:t>
      </w:r>
      <w:r w:rsidR="00C52AF2" w:rsidRPr="00F06FDF">
        <w:rPr>
          <w:rFonts w:ascii="Arial" w:hAnsi="Arial" w:cs="Arial"/>
          <w:sz w:val="24"/>
          <w:szCs w:val="24"/>
        </w:rPr>
        <w:t xml:space="preserve">version regarding the </w:t>
      </w:r>
      <w:r w:rsidR="00C52AF2" w:rsidRPr="00F06FDF">
        <w:rPr>
          <w:rFonts w:ascii="Arial" w:hAnsi="Arial" w:cs="Arial"/>
          <w:sz w:val="24"/>
          <w:szCs w:val="24"/>
        </w:rPr>
        <w:lastRenderedPageBreak/>
        <w:t xml:space="preserve">exhibits </w:t>
      </w:r>
      <w:r w:rsidR="008D55AC" w:rsidRPr="00F06FDF">
        <w:rPr>
          <w:rFonts w:ascii="Arial" w:hAnsi="Arial" w:cs="Arial"/>
          <w:sz w:val="24"/>
          <w:szCs w:val="24"/>
        </w:rPr>
        <w:t>was to be preferred.</w:t>
      </w:r>
      <w:r w:rsidR="00C52AF2" w:rsidRPr="00F06FDF">
        <w:rPr>
          <w:rFonts w:ascii="Arial" w:hAnsi="Arial" w:cs="Arial"/>
          <w:sz w:val="24"/>
          <w:szCs w:val="24"/>
        </w:rPr>
        <w:t xml:space="preserve"> </w:t>
      </w:r>
      <w:r w:rsidR="008D55AC" w:rsidRPr="00F06FDF">
        <w:rPr>
          <w:rFonts w:ascii="Arial" w:hAnsi="Arial" w:cs="Arial"/>
          <w:sz w:val="24"/>
          <w:szCs w:val="24"/>
        </w:rPr>
        <w:t xml:space="preserve">On behalf of </w:t>
      </w:r>
      <w:r w:rsidR="00E22D51" w:rsidRPr="00F06FDF">
        <w:rPr>
          <w:rFonts w:ascii="Arial" w:hAnsi="Arial" w:cs="Arial"/>
          <w:sz w:val="24"/>
          <w:szCs w:val="24"/>
        </w:rPr>
        <w:t>Ms Ipinge</w:t>
      </w:r>
      <w:r w:rsidR="007B2F9C" w:rsidRPr="00F06FDF">
        <w:rPr>
          <w:rFonts w:ascii="Arial" w:hAnsi="Arial" w:cs="Arial"/>
          <w:sz w:val="24"/>
          <w:szCs w:val="24"/>
        </w:rPr>
        <w:t>, it</w:t>
      </w:r>
      <w:r w:rsidR="00FE76CD" w:rsidRPr="00F06FDF">
        <w:rPr>
          <w:rFonts w:ascii="Arial" w:hAnsi="Arial" w:cs="Arial"/>
          <w:sz w:val="24"/>
          <w:szCs w:val="24"/>
        </w:rPr>
        <w:t xml:space="preserve"> was submitted that </w:t>
      </w:r>
      <w:r w:rsidR="008D55AC" w:rsidRPr="00F06FDF">
        <w:rPr>
          <w:rFonts w:ascii="Arial" w:hAnsi="Arial" w:cs="Arial"/>
          <w:sz w:val="24"/>
          <w:szCs w:val="24"/>
        </w:rPr>
        <w:t>in weighing which version should prevail</w:t>
      </w:r>
      <w:r w:rsidR="00651EAF" w:rsidRPr="00F06FDF">
        <w:rPr>
          <w:rFonts w:ascii="Arial" w:hAnsi="Arial" w:cs="Arial"/>
          <w:sz w:val="24"/>
          <w:szCs w:val="24"/>
        </w:rPr>
        <w:t>,</w:t>
      </w:r>
      <w:r w:rsidR="008D55AC" w:rsidRPr="00F06FDF">
        <w:rPr>
          <w:rFonts w:ascii="Arial" w:hAnsi="Arial" w:cs="Arial"/>
          <w:sz w:val="24"/>
          <w:szCs w:val="24"/>
        </w:rPr>
        <w:t xml:space="preserve"> </w:t>
      </w:r>
      <w:r w:rsidR="00FE76CD" w:rsidRPr="00F06FDF">
        <w:rPr>
          <w:rFonts w:ascii="Arial" w:hAnsi="Arial" w:cs="Arial"/>
          <w:sz w:val="24"/>
          <w:szCs w:val="24"/>
        </w:rPr>
        <w:t xml:space="preserve">consideration should be given to the advanced age of the parties at the time that the evidence was given and the fact that the marriage in question was contracted 49 years ago.  It was argued that it was reasonable for there to be inconsistencies in the evidence of both parties and any such inconsistencies must however be considered in the context of the remaining evidence, including the documentary evidence. </w:t>
      </w:r>
    </w:p>
    <w:p w14:paraId="3BD44D7E" w14:textId="77777777" w:rsidR="00CC7E90" w:rsidRPr="00F06FDF" w:rsidRDefault="00CC7E90" w:rsidP="00F06FDF">
      <w:pPr>
        <w:pStyle w:val="ColorfulList-Accent11"/>
        <w:spacing w:after="0" w:line="480" w:lineRule="auto"/>
        <w:ind w:left="0"/>
        <w:jc w:val="both"/>
        <w:rPr>
          <w:rFonts w:ascii="Arial" w:hAnsi="Arial" w:cs="Arial"/>
          <w:sz w:val="24"/>
          <w:szCs w:val="24"/>
          <w:lang w:val="en-US"/>
        </w:rPr>
      </w:pPr>
    </w:p>
    <w:p w14:paraId="5AADAC4B" w14:textId="589ACFFF" w:rsidR="00CC7E90" w:rsidRPr="00F06FDF" w:rsidRDefault="001860BA" w:rsidP="00F06FDF">
      <w:pPr>
        <w:numPr>
          <w:ilvl w:val="0"/>
          <w:numId w:val="8"/>
        </w:numPr>
        <w:spacing w:after="0" w:line="480" w:lineRule="auto"/>
        <w:ind w:left="0" w:firstLine="0"/>
        <w:contextualSpacing/>
        <w:jc w:val="both"/>
        <w:rPr>
          <w:rFonts w:ascii="Arial" w:hAnsi="Arial" w:cs="Arial"/>
          <w:sz w:val="24"/>
          <w:szCs w:val="24"/>
          <w:lang w:val="en-US"/>
        </w:rPr>
      </w:pPr>
      <w:r w:rsidRPr="00F06FDF">
        <w:rPr>
          <w:rFonts w:ascii="Arial" w:hAnsi="Arial" w:cs="Arial"/>
          <w:sz w:val="24"/>
          <w:szCs w:val="24"/>
        </w:rPr>
        <w:t>It was</w:t>
      </w:r>
      <w:r w:rsidR="00903158" w:rsidRPr="00F06FDF">
        <w:rPr>
          <w:rFonts w:ascii="Arial" w:hAnsi="Arial" w:cs="Arial"/>
          <w:sz w:val="24"/>
          <w:szCs w:val="24"/>
        </w:rPr>
        <w:t xml:space="preserve"> </w:t>
      </w:r>
      <w:r w:rsidRPr="00F06FDF">
        <w:rPr>
          <w:rFonts w:ascii="Arial" w:hAnsi="Arial" w:cs="Arial"/>
          <w:sz w:val="24"/>
          <w:szCs w:val="24"/>
        </w:rPr>
        <w:t xml:space="preserve">apparent to the </w:t>
      </w:r>
      <w:r w:rsidR="003A63B1" w:rsidRPr="00F06FDF">
        <w:rPr>
          <w:rFonts w:ascii="Arial" w:hAnsi="Arial" w:cs="Arial"/>
          <w:sz w:val="24"/>
          <w:szCs w:val="24"/>
        </w:rPr>
        <w:t xml:space="preserve">trial judge who </w:t>
      </w:r>
      <w:r w:rsidR="006177F5" w:rsidRPr="00F06FDF">
        <w:rPr>
          <w:rFonts w:ascii="Arial" w:hAnsi="Arial" w:cs="Arial"/>
          <w:sz w:val="24"/>
          <w:szCs w:val="24"/>
        </w:rPr>
        <w:t xml:space="preserve">saw and heard the witnesses </w:t>
      </w:r>
      <w:r w:rsidRPr="00F06FDF">
        <w:rPr>
          <w:rFonts w:ascii="Arial" w:hAnsi="Arial" w:cs="Arial"/>
          <w:sz w:val="24"/>
          <w:szCs w:val="24"/>
        </w:rPr>
        <w:t xml:space="preserve">that </w:t>
      </w:r>
      <w:r w:rsidR="00E22D51" w:rsidRPr="00F06FDF">
        <w:rPr>
          <w:rFonts w:ascii="Arial" w:hAnsi="Arial" w:cs="Arial"/>
          <w:sz w:val="24"/>
          <w:szCs w:val="24"/>
        </w:rPr>
        <w:t>Ms Ipinge</w:t>
      </w:r>
      <w:r w:rsidR="006177F5" w:rsidRPr="00F06FDF">
        <w:rPr>
          <w:rFonts w:ascii="Arial" w:hAnsi="Arial" w:cs="Arial"/>
          <w:sz w:val="24"/>
          <w:szCs w:val="24"/>
        </w:rPr>
        <w:t xml:space="preserve"> </w:t>
      </w:r>
      <w:r w:rsidRPr="00F06FDF">
        <w:rPr>
          <w:rFonts w:ascii="Arial" w:hAnsi="Arial" w:cs="Arial"/>
          <w:sz w:val="24"/>
          <w:szCs w:val="24"/>
        </w:rPr>
        <w:t xml:space="preserve">relied on what is stated or appearing </w:t>
      </w:r>
      <w:r w:rsidR="00651EAF" w:rsidRPr="00F06FDF">
        <w:rPr>
          <w:rFonts w:ascii="Arial" w:hAnsi="Arial" w:cs="Arial"/>
          <w:sz w:val="24"/>
          <w:szCs w:val="24"/>
        </w:rPr>
        <w:t>on</w:t>
      </w:r>
      <w:r w:rsidRPr="00F06FDF">
        <w:rPr>
          <w:rFonts w:ascii="Arial" w:hAnsi="Arial" w:cs="Arial"/>
          <w:sz w:val="24"/>
          <w:szCs w:val="24"/>
        </w:rPr>
        <w:t xml:space="preserve"> the document</w:t>
      </w:r>
      <w:r w:rsidR="00651EAF" w:rsidRPr="00F06FDF">
        <w:rPr>
          <w:rFonts w:ascii="Arial" w:hAnsi="Arial" w:cs="Arial"/>
          <w:sz w:val="24"/>
          <w:szCs w:val="24"/>
        </w:rPr>
        <w:t>s</w:t>
      </w:r>
      <w:r w:rsidRPr="00F06FDF">
        <w:rPr>
          <w:rFonts w:ascii="Arial" w:hAnsi="Arial" w:cs="Arial"/>
          <w:sz w:val="24"/>
          <w:szCs w:val="24"/>
        </w:rPr>
        <w:t xml:space="preserve"> instead of recalling </w:t>
      </w:r>
      <w:r w:rsidR="00384906" w:rsidRPr="00F06FDF">
        <w:rPr>
          <w:rFonts w:ascii="Arial" w:hAnsi="Arial" w:cs="Arial"/>
          <w:sz w:val="24"/>
          <w:szCs w:val="24"/>
        </w:rPr>
        <w:t xml:space="preserve">in precise detail who wrote where. </w:t>
      </w:r>
      <w:r w:rsidR="00595B47" w:rsidRPr="00F06FDF">
        <w:rPr>
          <w:rFonts w:ascii="Arial" w:hAnsi="Arial" w:cs="Arial"/>
          <w:sz w:val="24"/>
          <w:szCs w:val="24"/>
        </w:rPr>
        <w:t>Equally, it</w:t>
      </w:r>
      <w:r w:rsidRPr="00F06FDF">
        <w:rPr>
          <w:rFonts w:ascii="Arial" w:hAnsi="Arial" w:cs="Arial"/>
          <w:sz w:val="24"/>
          <w:szCs w:val="24"/>
        </w:rPr>
        <w:t xml:space="preserve"> was obvious that she could not recall precisely how the docum</w:t>
      </w:r>
      <w:r w:rsidR="002727CF" w:rsidRPr="00F06FDF">
        <w:rPr>
          <w:rFonts w:ascii="Arial" w:hAnsi="Arial" w:cs="Arial"/>
          <w:sz w:val="24"/>
          <w:szCs w:val="24"/>
        </w:rPr>
        <w:t xml:space="preserve">ent was created. The </w:t>
      </w:r>
      <w:r w:rsidR="00595B47" w:rsidRPr="00F06FDF">
        <w:rPr>
          <w:rFonts w:ascii="Arial" w:hAnsi="Arial" w:cs="Arial"/>
          <w:sz w:val="24"/>
          <w:szCs w:val="24"/>
        </w:rPr>
        <w:t>tr</w:t>
      </w:r>
      <w:r w:rsidR="00903158" w:rsidRPr="00F06FDF">
        <w:rPr>
          <w:rFonts w:ascii="Arial" w:hAnsi="Arial" w:cs="Arial"/>
          <w:sz w:val="24"/>
          <w:szCs w:val="24"/>
        </w:rPr>
        <w:t>ial</w:t>
      </w:r>
      <w:r w:rsidR="00595B47" w:rsidRPr="00F06FDF">
        <w:rPr>
          <w:rFonts w:ascii="Arial" w:hAnsi="Arial" w:cs="Arial"/>
          <w:sz w:val="24"/>
          <w:szCs w:val="24"/>
        </w:rPr>
        <w:t xml:space="preserve"> judge nevertheless found </w:t>
      </w:r>
      <w:r w:rsidR="0035679D" w:rsidRPr="00F06FDF">
        <w:rPr>
          <w:rFonts w:ascii="Arial" w:hAnsi="Arial" w:cs="Arial"/>
          <w:sz w:val="24"/>
          <w:szCs w:val="24"/>
        </w:rPr>
        <w:t>Ms Ipinge’s</w:t>
      </w:r>
      <w:r w:rsidR="00595B47" w:rsidRPr="00F06FDF">
        <w:rPr>
          <w:rFonts w:ascii="Arial" w:hAnsi="Arial" w:cs="Arial"/>
          <w:sz w:val="24"/>
          <w:szCs w:val="24"/>
        </w:rPr>
        <w:t xml:space="preserve"> evidence to be reliable </w:t>
      </w:r>
      <w:r w:rsidR="00BE2A90" w:rsidRPr="00F06FDF">
        <w:rPr>
          <w:rFonts w:ascii="Arial" w:hAnsi="Arial" w:cs="Arial"/>
          <w:sz w:val="24"/>
          <w:szCs w:val="24"/>
        </w:rPr>
        <w:t>and credible</w:t>
      </w:r>
      <w:r w:rsidR="00384906" w:rsidRPr="00F06FDF">
        <w:rPr>
          <w:rFonts w:ascii="Arial" w:hAnsi="Arial" w:cs="Arial"/>
          <w:sz w:val="24"/>
          <w:szCs w:val="24"/>
        </w:rPr>
        <w:t xml:space="preserve"> and consistent with the </w:t>
      </w:r>
      <w:r w:rsidR="00651EAF" w:rsidRPr="00F06FDF">
        <w:rPr>
          <w:rFonts w:ascii="Arial" w:hAnsi="Arial" w:cs="Arial"/>
          <w:sz w:val="24"/>
          <w:szCs w:val="24"/>
        </w:rPr>
        <w:t xml:space="preserve">declaration </w:t>
      </w:r>
      <w:r w:rsidR="00384906" w:rsidRPr="00F06FDF">
        <w:rPr>
          <w:rFonts w:ascii="Arial" w:hAnsi="Arial" w:cs="Arial"/>
          <w:sz w:val="24"/>
          <w:szCs w:val="24"/>
        </w:rPr>
        <w:t xml:space="preserve">admitted in evidence </w:t>
      </w:r>
      <w:r w:rsidR="00903158" w:rsidRPr="00F06FDF">
        <w:rPr>
          <w:rFonts w:ascii="Arial" w:hAnsi="Arial" w:cs="Arial"/>
          <w:sz w:val="24"/>
          <w:szCs w:val="24"/>
        </w:rPr>
        <w:t xml:space="preserve">evidencing </w:t>
      </w:r>
      <w:r w:rsidR="00384906" w:rsidRPr="00F06FDF">
        <w:rPr>
          <w:rFonts w:ascii="Arial" w:hAnsi="Arial" w:cs="Arial"/>
          <w:sz w:val="24"/>
          <w:szCs w:val="24"/>
        </w:rPr>
        <w:t xml:space="preserve">that the duo made a </w:t>
      </w:r>
      <w:r w:rsidR="00AD4583" w:rsidRPr="00F06FDF">
        <w:rPr>
          <w:rFonts w:ascii="Arial" w:hAnsi="Arial" w:cs="Arial"/>
          <w:sz w:val="24"/>
          <w:szCs w:val="24"/>
        </w:rPr>
        <w:t xml:space="preserve">joint </w:t>
      </w:r>
      <w:r w:rsidR="00384906" w:rsidRPr="00F06FDF">
        <w:rPr>
          <w:rFonts w:ascii="Arial" w:hAnsi="Arial" w:cs="Arial"/>
          <w:sz w:val="24"/>
          <w:szCs w:val="24"/>
        </w:rPr>
        <w:t>declaration that the</w:t>
      </w:r>
      <w:r w:rsidR="00436D8F" w:rsidRPr="00F06FDF">
        <w:rPr>
          <w:rFonts w:ascii="Arial" w:hAnsi="Arial" w:cs="Arial"/>
          <w:sz w:val="24"/>
          <w:szCs w:val="24"/>
        </w:rPr>
        <w:t>y</w:t>
      </w:r>
      <w:r w:rsidR="00215C72" w:rsidRPr="00F06FDF">
        <w:rPr>
          <w:rFonts w:ascii="Arial" w:hAnsi="Arial" w:cs="Arial"/>
          <w:sz w:val="24"/>
          <w:szCs w:val="24"/>
        </w:rPr>
        <w:t xml:space="preserve"> </w:t>
      </w:r>
      <w:r w:rsidR="00384906" w:rsidRPr="00F06FDF">
        <w:rPr>
          <w:rFonts w:ascii="Arial" w:hAnsi="Arial" w:cs="Arial"/>
          <w:sz w:val="24"/>
          <w:szCs w:val="24"/>
        </w:rPr>
        <w:t>intended to marry in community of property</w:t>
      </w:r>
      <w:r w:rsidR="00BE2A90" w:rsidRPr="00F06FDF">
        <w:rPr>
          <w:rFonts w:ascii="Arial" w:hAnsi="Arial" w:cs="Arial"/>
          <w:sz w:val="24"/>
          <w:szCs w:val="24"/>
        </w:rPr>
        <w:t>.</w:t>
      </w:r>
    </w:p>
    <w:p w14:paraId="53B7AB10" w14:textId="77777777" w:rsidR="00CC7E90" w:rsidRPr="00F06FDF" w:rsidRDefault="00CC7E90" w:rsidP="00F06FDF">
      <w:pPr>
        <w:pStyle w:val="ColorfulList-Accent11"/>
        <w:spacing w:after="0" w:line="480" w:lineRule="auto"/>
        <w:ind w:left="0"/>
        <w:jc w:val="both"/>
        <w:rPr>
          <w:rFonts w:ascii="Arial" w:hAnsi="Arial" w:cs="Arial"/>
          <w:sz w:val="24"/>
          <w:szCs w:val="24"/>
          <w:lang w:val="en-US"/>
        </w:rPr>
      </w:pPr>
    </w:p>
    <w:p w14:paraId="482A5B48" w14:textId="12974C9E" w:rsidR="00FC1A68" w:rsidRPr="00F06FDF" w:rsidRDefault="0019516A" w:rsidP="00F06FDF">
      <w:pPr>
        <w:numPr>
          <w:ilvl w:val="0"/>
          <w:numId w:val="8"/>
        </w:numPr>
        <w:spacing w:after="0" w:line="480" w:lineRule="auto"/>
        <w:ind w:left="0" w:firstLine="0"/>
        <w:contextualSpacing/>
        <w:jc w:val="both"/>
        <w:rPr>
          <w:rFonts w:ascii="Arial" w:hAnsi="Arial" w:cs="Arial"/>
          <w:sz w:val="24"/>
          <w:szCs w:val="24"/>
          <w:lang w:val="en-US"/>
        </w:rPr>
      </w:pPr>
      <w:r w:rsidRPr="00F06FDF">
        <w:rPr>
          <w:rFonts w:ascii="Arial" w:hAnsi="Arial" w:cs="Arial"/>
          <w:sz w:val="24"/>
          <w:szCs w:val="24"/>
        </w:rPr>
        <w:t xml:space="preserve">In deciding which version to accept, the trial judge took into account the advanced age of the two parties </w:t>
      </w:r>
      <w:r w:rsidR="00FC1A68" w:rsidRPr="00F06FDF">
        <w:rPr>
          <w:rFonts w:ascii="Arial" w:hAnsi="Arial" w:cs="Arial"/>
          <w:sz w:val="24"/>
          <w:szCs w:val="24"/>
        </w:rPr>
        <w:t xml:space="preserve">and the passage of time since the marriage was contracted </w:t>
      </w:r>
      <w:r w:rsidRPr="00F06FDF">
        <w:rPr>
          <w:rFonts w:ascii="Arial" w:hAnsi="Arial" w:cs="Arial"/>
          <w:sz w:val="24"/>
          <w:szCs w:val="24"/>
        </w:rPr>
        <w:t xml:space="preserve">– </w:t>
      </w:r>
      <w:r w:rsidR="00FC1A68" w:rsidRPr="00F06FDF">
        <w:rPr>
          <w:rFonts w:ascii="Arial" w:hAnsi="Arial" w:cs="Arial"/>
          <w:sz w:val="24"/>
          <w:szCs w:val="24"/>
        </w:rPr>
        <w:t xml:space="preserve">a </w:t>
      </w:r>
      <w:r w:rsidRPr="00F06FDF">
        <w:rPr>
          <w:rFonts w:ascii="Arial" w:hAnsi="Arial" w:cs="Arial"/>
          <w:sz w:val="24"/>
          <w:szCs w:val="24"/>
        </w:rPr>
        <w:t>factor inhibiting effective memory</w:t>
      </w:r>
      <w:r w:rsidR="00FC1A68" w:rsidRPr="00F06FDF">
        <w:rPr>
          <w:rFonts w:ascii="Arial" w:hAnsi="Arial" w:cs="Arial"/>
          <w:sz w:val="24"/>
          <w:szCs w:val="24"/>
        </w:rPr>
        <w:t xml:space="preserve">. The court was however satisfied that </w:t>
      </w:r>
      <w:r w:rsidR="00E22D51" w:rsidRPr="00F06FDF">
        <w:rPr>
          <w:rFonts w:ascii="Arial" w:hAnsi="Arial" w:cs="Arial"/>
          <w:sz w:val="24"/>
          <w:szCs w:val="24"/>
        </w:rPr>
        <w:t>Ms Ipinge’s</w:t>
      </w:r>
      <w:r w:rsidR="00FC1A68" w:rsidRPr="00F06FDF">
        <w:rPr>
          <w:rFonts w:ascii="Arial" w:hAnsi="Arial" w:cs="Arial"/>
          <w:sz w:val="24"/>
          <w:szCs w:val="24"/>
        </w:rPr>
        <w:t xml:space="preserve"> version of events was more probable than that of Mr </w:t>
      </w:r>
      <w:r w:rsidR="000B2B26" w:rsidRPr="00F06FDF">
        <w:rPr>
          <w:rFonts w:ascii="Arial" w:hAnsi="Arial" w:cs="Arial"/>
          <w:sz w:val="24"/>
          <w:szCs w:val="24"/>
        </w:rPr>
        <w:t>Nakuumba</w:t>
      </w:r>
      <w:r w:rsidR="00FC1A68" w:rsidRPr="00F06FDF">
        <w:rPr>
          <w:rFonts w:ascii="Arial" w:hAnsi="Arial" w:cs="Arial"/>
          <w:sz w:val="24"/>
          <w:szCs w:val="24"/>
        </w:rPr>
        <w:t xml:space="preserve">. It was fortified in that conclusion by the surrounding circumstances such as that the documentary evidence supported her version. The court </w:t>
      </w:r>
      <w:r w:rsidR="00FC1A68" w:rsidRPr="00F06FDF">
        <w:rPr>
          <w:rFonts w:ascii="Arial" w:hAnsi="Arial" w:cs="Arial"/>
          <w:i/>
          <w:sz w:val="24"/>
          <w:szCs w:val="24"/>
        </w:rPr>
        <w:t>a quo</w:t>
      </w:r>
      <w:r w:rsidR="00FC1A68" w:rsidRPr="00F06FDF">
        <w:rPr>
          <w:rFonts w:ascii="Arial" w:hAnsi="Arial" w:cs="Arial"/>
          <w:sz w:val="24"/>
          <w:szCs w:val="24"/>
        </w:rPr>
        <w:t xml:space="preserve"> found </w:t>
      </w:r>
      <w:bookmarkStart w:id="3" w:name="_Hlk32310024"/>
      <w:bookmarkStart w:id="4" w:name="_Hlk32270519"/>
      <w:bookmarkEnd w:id="3"/>
      <w:r w:rsidR="00FC1A68" w:rsidRPr="00F06FDF">
        <w:rPr>
          <w:rFonts w:ascii="Arial" w:hAnsi="Arial" w:cs="Arial"/>
          <w:sz w:val="24"/>
          <w:szCs w:val="24"/>
        </w:rPr>
        <w:t xml:space="preserve">the documentary evidence to corroborate </w:t>
      </w:r>
      <w:r w:rsidR="00E22D51" w:rsidRPr="00F06FDF">
        <w:rPr>
          <w:rFonts w:ascii="Arial" w:hAnsi="Arial" w:cs="Arial"/>
          <w:sz w:val="24"/>
          <w:szCs w:val="24"/>
        </w:rPr>
        <w:t>Ms Ipinge’s</w:t>
      </w:r>
      <w:r w:rsidR="00FC1A68" w:rsidRPr="00F06FDF">
        <w:rPr>
          <w:rFonts w:ascii="Arial" w:hAnsi="Arial" w:cs="Arial"/>
          <w:sz w:val="24"/>
          <w:szCs w:val="24"/>
        </w:rPr>
        <w:t xml:space="preserve"> version.  A written declaration purporting to have been made by the parties was admitted in evidence from which it is apparent </w:t>
      </w:r>
      <w:bookmarkEnd w:id="4"/>
      <w:r w:rsidR="00FC1A68" w:rsidRPr="00F06FDF">
        <w:rPr>
          <w:rFonts w:ascii="Arial" w:hAnsi="Arial" w:cs="Arial"/>
          <w:sz w:val="24"/>
          <w:szCs w:val="24"/>
        </w:rPr>
        <w:t xml:space="preserve">that </w:t>
      </w:r>
      <w:r w:rsidR="00E22D51" w:rsidRPr="00F06FDF">
        <w:rPr>
          <w:rFonts w:ascii="Arial" w:hAnsi="Arial" w:cs="Arial"/>
          <w:sz w:val="24"/>
          <w:szCs w:val="24"/>
        </w:rPr>
        <w:t>Ms Ipinge</w:t>
      </w:r>
      <w:r w:rsidR="00FC1A68" w:rsidRPr="00F06FDF">
        <w:rPr>
          <w:rFonts w:ascii="Arial" w:hAnsi="Arial" w:cs="Arial"/>
          <w:sz w:val="24"/>
          <w:szCs w:val="24"/>
        </w:rPr>
        <w:t xml:space="preserve">, Mr </w:t>
      </w:r>
      <w:r w:rsidR="000B2B26" w:rsidRPr="00F06FDF">
        <w:rPr>
          <w:rFonts w:ascii="Arial" w:hAnsi="Arial" w:cs="Arial"/>
          <w:sz w:val="24"/>
          <w:szCs w:val="24"/>
        </w:rPr>
        <w:t>Nakuumba</w:t>
      </w:r>
      <w:r w:rsidR="00FC1A68" w:rsidRPr="00F06FDF">
        <w:rPr>
          <w:rFonts w:ascii="Arial" w:hAnsi="Arial" w:cs="Arial"/>
          <w:sz w:val="24"/>
          <w:szCs w:val="24"/>
        </w:rPr>
        <w:t xml:space="preserve"> and the pastor signed it. </w:t>
      </w:r>
    </w:p>
    <w:p w14:paraId="1BFCA429" w14:textId="77777777" w:rsidR="00FC1A68" w:rsidRPr="00F06FDF" w:rsidRDefault="00FC1A68" w:rsidP="00F06FDF">
      <w:pPr>
        <w:pStyle w:val="ColorfulList-Accent11"/>
        <w:spacing w:after="0" w:line="480" w:lineRule="auto"/>
        <w:ind w:left="0"/>
        <w:jc w:val="both"/>
        <w:rPr>
          <w:rFonts w:ascii="Arial" w:hAnsi="Arial" w:cs="Arial"/>
          <w:sz w:val="24"/>
          <w:szCs w:val="24"/>
          <w:lang w:val="en-US"/>
        </w:rPr>
      </w:pPr>
    </w:p>
    <w:p w14:paraId="46328BEA" w14:textId="1441551A" w:rsidR="00FE76CD" w:rsidRPr="00F06FDF" w:rsidRDefault="00FC1A68" w:rsidP="00F06FDF">
      <w:pPr>
        <w:numPr>
          <w:ilvl w:val="0"/>
          <w:numId w:val="8"/>
        </w:numPr>
        <w:spacing w:after="0" w:line="480" w:lineRule="auto"/>
        <w:ind w:left="0" w:firstLine="0"/>
        <w:contextualSpacing/>
        <w:jc w:val="both"/>
        <w:rPr>
          <w:rFonts w:ascii="Arial" w:hAnsi="Arial" w:cs="Arial"/>
          <w:sz w:val="24"/>
          <w:szCs w:val="24"/>
          <w:lang w:val="en-US"/>
        </w:rPr>
      </w:pPr>
      <w:r w:rsidRPr="00F06FDF">
        <w:rPr>
          <w:rFonts w:ascii="Arial" w:hAnsi="Arial" w:cs="Arial"/>
          <w:sz w:val="24"/>
          <w:szCs w:val="24"/>
        </w:rPr>
        <w:lastRenderedPageBreak/>
        <w:t xml:space="preserve">Besides, the court </w:t>
      </w:r>
      <w:r w:rsidRPr="00F06FDF">
        <w:rPr>
          <w:rFonts w:ascii="Arial" w:hAnsi="Arial" w:cs="Arial"/>
          <w:i/>
          <w:sz w:val="24"/>
          <w:szCs w:val="24"/>
        </w:rPr>
        <w:t>a quo</w:t>
      </w:r>
      <w:r w:rsidRPr="00F06FDF">
        <w:rPr>
          <w:rFonts w:ascii="Arial" w:hAnsi="Arial" w:cs="Arial"/>
          <w:sz w:val="24"/>
          <w:szCs w:val="24"/>
        </w:rPr>
        <w:t xml:space="preserve"> found that Mr </w:t>
      </w:r>
      <w:r w:rsidR="000B2B26" w:rsidRPr="00F06FDF">
        <w:rPr>
          <w:rFonts w:ascii="Arial" w:hAnsi="Arial" w:cs="Arial"/>
          <w:sz w:val="24"/>
          <w:szCs w:val="24"/>
        </w:rPr>
        <w:t>Nakuumba</w:t>
      </w:r>
      <w:r w:rsidRPr="00F06FDF">
        <w:rPr>
          <w:rFonts w:ascii="Arial" w:hAnsi="Arial" w:cs="Arial"/>
          <w:sz w:val="24"/>
          <w:szCs w:val="24"/>
        </w:rPr>
        <w:t xml:space="preserve"> did not dispute </w:t>
      </w:r>
      <w:r w:rsidR="00E22D51" w:rsidRPr="00F06FDF">
        <w:rPr>
          <w:rFonts w:ascii="Arial" w:hAnsi="Arial" w:cs="Arial"/>
          <w:sz w:val="24"/>
          <w:szCs w:val="24"/>
        </w:rPr>
        <w:t>Ms Ipinge’s</w:t>
      </w:r>
      <w:r w:rsidRPr="00F06FDF">
        <w:rPr>
          <w:rFonts w:ascii="Arial" w:hAnsi="Arial" w:cs="Arial"/>
          <w:sz w:val="24"/>
          <w:szCs w:val="24"/>
        </w:rPr>
        <w:t xml:space="preserve"> testimony that he proposed that they be married in community of property. He merely denied the existence of the documents produced by her.</w:t>
      </w:r>
    </w:p>
    <w:p w14:paraId="1C2E73BD" w14:textId="77777777" w:rsidR="00FC1A68" w:rsidRPr="00F06FDF" w:rsidRDefault="00FC1A68" w:rsidP="00F06FDF">
      <w:pPr>
        <w:pStyle w:val="ColorfulList-Accent11"/>
        <w:spacing w:after="0" w:line="480" w:lineRule="auto"/>
        <w:ind w:left="0"/>
        <w:jc w:val="both"/>
        <w:rPr>
          <w:rFonts w:ascii="Arial" w:hAnsi="Arial" w:cs="Arial"/>
          <w:sz w:val="24"/>
          <w:szCs w:val="24"/>
          <w:lang w:val="en-US"/>
        </w:rPr>
      </w:pPr>
    </w:p>
    <w:p w14:paraId="3D1AEA6F" w14:textId="462A5D1A" w:rsidR="00CC7E90" w:rsidRPr="00F06FDF" w:rsidRDefault="00384906" w:rsidP="00F06FDF">
      <w:pPr>
        <w:numPr>
          <w:ilvl w:val="0"/>
          <w:numId w:val="8"/>
        </w:numPr>
        <w:spacing w:after="0" w:line="480" w:lineRule="auto"/>
        <w:ind w:left="0" w:firstLine="0"/>
        <w:contextualSpacing/>
        <w:jc w:val="both"/>
        <w:rPr>
          <w:rFonts w:ascii="Arial" w:hAnsi="Arial" w:cs="Arial"/>
          <w:sz w:val="24"/>
          <w:szCs w:val="24"/>
          <w:lang w:val="en-US"/>
        </w:rPr>
      </w:pPr>
      <w:r w:rsidRPr="00F06FDF">
        <w:rPr>
          <w:rFonts w:ascii="Arial" w:hAnsi="Arial" w:cs="Arial"/>
          <w:sz w:val="24"/>
          <w:szCs w:val="24"/>
          <w:lang w:val="en-US"/>
        </w:rPr>
        <w:t xml:space="preserve">On the contrary, as regards, Mr </w:t>
      </w:r>
      <w:r w:rsidR="000B2B26" w:rsidRPr="00F06FDF">
        <w:rPr>
          <w:rFonts w:ascii="Arial" w:hAnsi="Arial" w:cs="Arial"/>
          <w:sz w:val="24"/>
          <w:szCs w:val="24"/>
          <w:lang w:val="en-US"/>
        </w:rPr>
        <w:t>Nakuumba</w:t>
      </w:r>
      <w:r w:rsidRPr="00F06FDF">
        <w:rPr>
          <w:rFonts w:ascii="Arial" w:hAnsi="Arial" w:cs="Arial"/>
          <w:sz w:val="24"/>
          <w:szCs w:val="24"/>
          <w:lang w:val="en-US"/>
        </w:rPr>
        <w:t>, the court found his ver</w:t>
      </w:r>
      <w:r w:rsidR="00651EAF" w:rsidRPr="00F06FDF">
        <w:rPr>
          <w:rFonts w:ascii="Arial" w:hAnsi="Arial" w:cs="Arial"/>
          <w:sz w:val="24"/>
          <w:szCs w:val="24"/>
          <w:lang w:val="en-US"/>
        </w:rPr>
        <w:t>sion improbable. H</w:t>
      </w:r>
      <w:r w:rsidRPr="00F06FDF">
        <w:rPr>
          <w:rFonts w:ascii="Arial" w:hAnsi="Arial" w:cs="Arial"/>
          <w:sz w:val="24"/>
          <w:szCs w:val="24"/>
          <w:lang w:val="en-US"/>
        </w:rPr>
        <w:t>e</w:t>
      </w:r>
      <w:r w:rsidR="00651039" w:rsidRPr="00F06FDF">
        <w:rPr>
          <w:rFonts w:ascii="Arial" w:hAnsi="Arial" w:cs="Arial"/>
          <w:sz w:val="24"/>
          <w:szCs w:val="24"/>
          <w:lang w:val="en-US"/>
        </w:rPr>
        <w:t>,</w:t>
      </w:r>
      <w:r w:rsidRPr="00F06FDF">
        <w:rPr>
          <w:rFonts w:ascii="Arial" w:hAnsi="Arial" w:cs="Arial"/>
          <w:sz w:val="24"/>
          <w:szCs w:val="24"/>
          <w:lang w:val="en-US"/>
        </w:rPr>
        <w:t xml:space="preserve"> according to the trial judge</w:t>
      </w:r>
      <w:r w:rsidR="002112A1" w:rsidRPr="00F06FDF">
        <w:rPr>
          <w:rFonts w:ascii="Arial" w:hAnsi="Arial" w:cs="Arial"/>
          <w:sz w:val="24"/>
          <w:szCs w:val="24"/>
          <w:lang w:val="en-US"/>
        </w:rPr>
        <w:t>,</w:t>
      </w:r>
      <w:r w:rsidRPr="00F06FDF">
        <w:rPr>
          <w:rFonts w:ascii="Arial" w:hAnsi="Arial" w:cs="Arial"/>
          <w:sz w:val="24"/>
          <w:szCs w:val="24"/>
          <w:lang w:val="en-US"/>
        </w:rPr>
        <w:t xml:space="preserve"> implausibly denied that </w:t>
      </w:r>
      <w:r w:rsidRPr="00F06FDF">
        <w:rPr>
          <w:rFonts w:ascii="Arial" w:hAnsi="Arial" w:cs="Arial"/>
          <w:sz w:val="24"/>
          <w:szCs w:val="24"/>
        </w:rPr>
        <w:t>he signed the documents proving the marriage</w:t>
      </w:r>
      <w:r w:rsidR="00215C72" w:rsidRPr="00F06FDF">
        <w:rPr>
          <w:rFonts w:ascii="Arial" w:hAnsi="Arial" w:cs="Arial"/>
          <w:sz w:val="24"/>
          <w:szCs w:val="24"/>
        </w:rPr>
        <w:t>.</w:t>
      </w:r>
      <w:r w:rsidRPr="00F06FDF">
        <w:rPr>
          <w:rFonts w:ascii="Arial" w:hAnsi="Arial" w:cs="Arial"/>
          <w:sz w:val="24"/>
          <w:szCs w:val="24"/>
        </w:rPr>
        <w:t xml:space="preserve"> </w:t>
      </w:r>
      <w:r w:rsidR="00215C72" w:rsidRPr="00F06FDF">
        <w:rPr>
          <w:rFonts w:ascii="Arial" w:hAnsi="Arial" w:cs="Arial"/>
          <w:sz w:val="24"/>
          <w:szCs w:val="24"/>
        </w:rPr>
        <w:t xml:space="preserve">In other words, he </w:t>
      </w:r>
      <w:r w:rsidR="001860BA" w:rsidRPr="00F06FDF">
        <w:rPr>
          <w:rFonts w:ascii="Arial" w:hAnsi="Arial" w:cs="Arial"/>
          <w:sz w:val="24"/>
          <w:szCs w:val="24"/>
        </w:rPr>
        <w:t xml:space="preserve">denied that he signed the marriage register whilst admitting to the marriage certificate. </w:t>
      </w:r>
      <w:r w:rsidR="00651EAF" w:rsidRPr="00F06FDF">
        <w:rPr>
          <w:rFonts w:ascii="Arial" w:hAnsi="Arial" w:cs="Arial"/>
          <w:sz w:val="24"/>
          <w:szCs w:val="24"/>
        </w:rPr>
        <w:t xml:space="preserve">His version was therefore rejected and that of </w:t>
      </w:r>
      <w:r w:rsidR="0035679D" w:rsidRPr="00F06FDF">
        <w:rPr>
          <w:rFonts w:ascii="Arial" w:hAnsi="Arial" w:cs="Arial"/>
          <w:sz w:val="24"/>
          <w:szCs w:val="24"/>
        </w:rPr>
        <w:t>Ms Ipinge</w:t>
      </w:r>
      <w:r w:rsidR="00651EAF" w:rsidRPr="00F06FDF">
        <w:rPr>
          <w:rFonts w:ascii="Arial" w:hAnsi="Arial" w:cs="Arial"/>
          <w:sz w:val="24"/>
          <w:szCs w:val="24"/>
        </w:rPr>
        <w:t xml:space="preserve"> accepted.</w:t>
      </w:r>
    </w:p>
    <w:p w14:paraId="4CA076D2" w14:textId="77777777" w:rsidR="00CC7E90" w:rsidRPr="00F06FDF" w:rsidRDefault="00CC7E90" w:rsidP="00F06FDF">
      <w:pPr>
        <w:pStyle w:val="ColorfulList-Accent11"/>
        <w:spacing w:after="0" w:line="480" w:lineRule="auto"/>
        <w:ind w:left="0"/>
        <w:jc w:val="both"/>
        <w:rPr>
          <w:rFonts w:ascii="Arial" w:hAnsi="Arial" w:cs="Arial"/>
          <w:sz w:val="24"/>
          <w:szCs w:val="24"/>
          <w:lang w:val="en-US"/>
        </w:rPr>
      </w:pPr>
    </w:p>
    <w:p w14:paraId="42FB2F9B" w14:textId="77777777" w:rsidR="001860BA" w:rsidRPr="00F06FDF" w:rsidRDefault="00FC1A68" w:rsidP="00F06FDF">
      <w:pPr>
        <w:numPr>
          <w:ilvl w:val="0"/>
          <w:numId w:val="8"/>
        </w:numPr>
        <w:spacing w:after="0" w:line="480" w:lineRule="auto"/>
        <w:ind w:left="0" w:firstLine="0"/>
        <w:contextualSpacing/>
        <w:jc w:val="both"/>
        <w:rPr>
          <w:rFonts w:ascii="Arial" w:hAnsi="Arial" w:cs="Arial"/>
          <w:sz w:val="24"/>
          <w:szCs w:val="24"/>
        </w:rPr>
      </w:pPr>
      <w:r w:rsidRPr="00F06FDF">
        <w:rPr>
          <w:rFonts w:ascii="Arial" w:hAnsi="Arial" w:cs="Arial"/>
          <w:sz w:val="24"/>
          <w:szCs w:val="24"/>
        </w:rPr>
        <w:t>I</w:t>
      </w:r>
      <w:r w:rsidR="00B219F4" w:rsidRPr="00F06FDF">
        <w:rPr>
          <w:rFonts w:ascii="Arial" w:hAnsi="Arial" w:cs="Arial"/>
          <w:sz w:val="24"/>
          <w:szCs w:val="24"/>
        </w:rPr>
        <w:t xml:space="preserve">n the trial judge’s </w:t>
      </w:r>
      <w:r w:rsidR="001860BA" w:rsidRPr="00F06FDF">
        <w:rPr>
          <w:rFonts w:ascii="Arial" w:hAnsi="Arial" w:cs="Arial"/>
          <w:sz w:val="24"/>
          <w:szCs w:val="24"/>
        </w:rPr>
        <w:t>assessment of the evidence as a whole</w:t>
      </w:r>
      <w:r w:rsidR="00B219F4" w:rsidRPr="00F06FDF">
        <w:rPr>
          <w:rFonts w:ascii="Arial" w:hAnsi="Arial" w:cs="Arial"/>
          <w:sz w:val="24"/>
          <w:szCs w:val="24"/>
        </w:rPr>
        <w:t>,</w:t>
      </w:r>
      <w:r w:rsidR="001860BA" w:rsidRPr="00F06FDF">
        <w:rPr>
          <w:rFonts w:ascii="Arial" w:hAnsi="Arial" w:cs="Arial"/>
          <w:sz w:val="24"/>
          <w:szCs w:val="24"/>
        </w:rPr>
        <w:t xml:space="preserve"> the </w:t>
      </w:r>
      <w:r w:rsidR="00B219F4" w:rsidRPr="00F06FDF">
        <w:rPr>
          <w:rFonts w:ascii="Arial" w:hAnsi="Arial" w:cs="Arial"/>
          <w:sz w:val="24"/>
          <w:szCs w:val="24"/>
        </w:rPr>
        <w:t xml:space="preserve">duo </w:t>
      </w:r>
      <w:r w:rsidR="001860BA" w:rsidRPr="00F06FDF">
        <w:rPr>
          <w:rFonts w:ascii="Arial" w:hAnsi="Arial" w:cs="Arial"/>
          <w:sz w:val="24"/>
          <w:szCs w:val="24"/>
        </w:rPr>
        <w:t>concluded an agreement prior to the marriage and jointly declared before a marriage officer, which declaration was reduced in writing</w:t>
      </w:r>
      <w:r w:rsidR="00651EAF" w:rsidRPr="00F06FDF">
        <w:rPr>
          <w:rFonts w:ascii="Arial" w:hAnsi="Arial" w:cs="Arial"/>
          <w:sz w:val="24"/>
          <w:szCs w:val="24"/>
        </w:rPr>
        <w:t>,</w:t>
      </w:r>
      <w:r w:rsidR="001860BA" w:rsidRPr="00F06FDF">
        <w:rPr>
          <w:rFonts w:ascii="Arial" w:hAnsi="Arial" w:cs="Arial"/>
          <w:sz w:val="24"/>
          <w:szCs w:val="24"/>
        </w:rPr>
        <w:t xml:space="preserve"> expressing their joint intention and desire to be married in community of property. As such the </w:t>
      </w:r>
      <w:r w:rsidR="00B219F4" w:rsidRPr="00F06FDF">
        <w:rPr>
          <w:rFonts w:ascii="Arial" w:hAnsi="Arial" w:cs="Arial"/>
          <w:sz w:val="24"/>
          <w:szCs w:val="24"/>
        </w:rPr>
        <w:t>c</w:t>
      </w:r>
      <w:r w:rsidR="001860BA" w:rsidRPr="00F06FDF">
        <w:rPr>
          <w:rFonts w:ascii="Arial" w:hAnsi="Arial" w:cs="Arial"/>
          <w:sz w:val="24"/>
          <w:szCs w:val="24"/>
        </w:rPr>
        <w:t xml:space="preserve">ourt </w:t>
      </w:r>
      <w:r w:rsidR="001860BA" w:rsidRPr="00F06FDF">
        <w:rPr>
          <w:rFonts w:ascii="Arial" w:hAnsi="Arial" w:cs="Arial"/>
          <w:i/>
          <w:sz w:val="24"/>
          <w:szCs w:val="24"/>
        </w:rPr>
        <w:t>a quo</w:t>
      </w:r>
      <w:r w:rsidR="001860BA" w:rsidRPr="00F06FDF">
        <w:rPr>
          <w:rFonts w:ascii="Arial" w:hAnsi="Arial" w:cs="Arial"/>
          <w:sz w:val="24"/>
          <w:szCs w:val="24"/>
        </w:rPr>
        <w:t xml:space="preserve"> concluded </w:t>
      </w:r>
      <w:bookmarkStart w:id="5" w:name="_Hlk32310125"/>
      <w:r w:rsidR="001860BA" w:rsidRPr="00F06FDF">
        <w:rPr>
          <w:rFonts w:ascii="Arial" w:hAnsi="Arial" w:cs="Arial"/>
          <w:sz w:val="24"/>
          <w:szCs w:val="24"/>
        </w:rPr>
        <w:t xml:space="preserve">that the parties did enter into a marriage which is in community of property </w:t>
      </w:r>
      <w:r w:rsidR="006E5EB6" w:rsidRPr="00F06FDF">
        <w:rPr>
          <w:rFonts w:ascii="Arial" w:hAnsi="Arial" w:cs="Arial"/>
          <w:sz w:val="24"/>
          <w:szCs w:val="24"/>
        </w:rPr>
        <w:t>in terms</w:t>
      </w:r>
      <w:r w:rsidR="00B219F4" w:rsidRPr="00F06FDF">
        <w:rPr>
          <w:rFonts w:ascii="Arial" w:hAnsi="Arial" w:cs="Arial"/>
          <w:sz w:val="24"/>
          <w:szCs w:val="24"/>
        </w:rPr>
        <w:t xml:space="preserve"> </w:t>
      </w:r>
      <w:r w:rsidR="001860BA" w:rsidRPr="00F06FDF">
        <w:rPr>
          <w:rFonts w:ascii="Arial" w:hAnsi="Arial" w:cs="Arial"/>
          <w:sz w:val="24"/>
          <w:szCs w:val="24"/>
        </w:rPr>
        <w:t xml:space="preserve">of </w:t>
      </w:r>
      <w:r w:rsidR="007B2F9C" w:rsidRPr="00F06FDF">
        <w:rPr>
          <w:rFonts w:ascii="Arial" w:hAnsi="Arial" w:cs="Arial"/>
          <w:sz w:val="24"/>
          <w:szCs w:val="24"/>
        </w:rPr>
        <w:t>s</w:t>
      </w:r>
      <w:r w:rsidR="00AA76DC" w:rsidRPr="00F06FDF">
        <w:rPr>
          <w:rFonts w:ascii="Arial" w:hAnsi="Arial" w:cs="Arial"/>
          <w:sz w:val="24"/>
          <w:szCs w:val="24"/>
        </w:rPr>
        <w:t xml:space="preserve"> </w:t>
      </w:r>
      <w:r w:rsidR="007B2F9C" w:rsidRPr="00F06FDF">
        <w:rPr>
          <w:rFonts w:ascii="Arial" w:hAnsi="Arial" w:cs="Arial"/>
          <w:sz w:val="24"/>
          <w:szCs w:val="24"/>
        </w:rPr>
        <w:t>17(</w:t>
      </w:r>
      <w:r w:rsidR="001860BA" w:rsidRPr="00F06FDF">
        <w:rPr>
          <w:rFonts w:ascii="Arial" w:hAnsi="Arial" w:cs="Arial"/>
          <w:sz w:val="24"/>
          <w:szCs w:val="24"/>
        </w:rPr>
        <w:t>6) of Proclamation 15 of 1928.</w:t>
      </w:r>
      <w:bookmarkEnd w:id="5"/>
    </w:p>
    <w:p w14:paraId="395E1491" w14:textId="77777777" w:rsidR="00215C72" w:rsidRPr="00F06FDF" w:rsidRDefault="00215C72" w:rsidP="00F06FDF">
      <w:pPr>
        <w:pStyle w:val="ColorfulList-Accent11"/>
        <w:spacing w:after="0" w:line="480" w:lineRule="auto"/>
        <w:ind w:left="0"/>
        <w:jc w:val="both"/>
        <w:rPr>
          <w:rFonts w:ascii="Arial" w:hAnsi="Arial" w:cs="Arial"/>
          <w:sz w:val="24"/>
          <w:szCs w:val="24"/>
        </w:rPr>
      </w:pPr>
    </w:p>
    <w:p w14:paraId="6947CE8C" w14:textId="77777777" w:rsidR="00CC7E90" w:rsidRPr="00F06FDF" w:rsidRDefault="00215C72" w:rsidP="00F06FDF">
      <w:pPr>
        <w:numPr>
          <w:ilvl w:val="0"/>
          <w:numId w:val="8"/>
        </w:numPr>
        <w:spacing w:after="0" w:line="480" w:lineRule="auto"/>
        <w:ind w:left="0" w:firstLine="0"/>
        <w:contextualSpacing/>
        <w:jc w:val="both"/>
        <w:rPr>
          <w:rFonts w:ascii="Arial" w:hAnsi="Arial" w:cs="Arial"/>
          <w:sz w:val="24"/>
          <w:szCs w:val="24"/>
          <w:lang w:val="en-US"/>
        </w:rPr>
      </w:pPr>
      <w:r w:rsidRPr="00F06FDF">
        <w:rPr>
          <w:rFonts w:ascii="Arial" w:hAnsi="Arial" w:cs="Arial"/>
          <w:sz w:val="24"/>
          <w:szCs w:val="24"/>
        </w:rPr>
        <w:t>Mr Nakuumba has not demonstrated that based on the probabilities of the case, the High Court’s conclusions are clearly wrong.</w:t>
      </w:r>
      <w:r w:rsidRPr="00F06FDF">
        <w:rPr>
          <w:rFonts w:ascii="Arial" w:hAnsi="Arial" w:cs="Arial"/>
          <w:sz w:val="24"/>
          <w:szCs w:val="24"/>
          <w:lang w:val="en-US"/>
        </w:rPr>
        <w:t xml:space="preserve"> On the contrary, </w:t>
      </w:r>
      <w:r w:rsidR="00144292" w:rsidRPr="00F06FDF">
        <w:rPr>
          <w:rFonts w:ascii="Arial" w:hAnsi="Arial" w:cs="Arial"/>
          <w:sz w:val="24"/>
          <w:szCs w:val="24"/>
          <w:lang w:val="en-US"/>
        </w:rPr>
        <w:t>I am</w:t>
      </w:r>
      <w:r w:rsidR="00F222FC" w:rsidRPr="00F06FDF">
        <w:rPr>
          <w:rFonts w:ascii="Arial" w:hAnsi="Arial" w:cs="Arial"/>
          <w:sz w:val="24"/>
          <w:szCs w:val="24"/>
          <w:lang w:val="en-US"/>
        </w:rPr>
        <w:t xml:space="preserve"> satisfied that the trial court</w:t>
      </w:r>
      <w:r w:rsidR="001860BA" w:rsidRPr="00F06FDF">
        <w:rPr>
          <w:rFonts w:ascii="Arial" w:hAnsi="Arial" w:cs="Arial"/>
          <w:sz w:val="24"/>
          <w:szCs w:val="24"/>
          <w:lang w:val="en-US"/>
        </w:rPr>
        <w:t xml:space="preserve"> properly, cautiously and correctly approached the evidence of the protagonists</w:t>
      </w:r>
      <w:r w:rsidR="00B219F4" w:rsidRPr="00F06FDF">
        <w:rPr>
          <w:rFonts w:ascii="Arial" w:hAnsi="Arial" w:cs="Arial"/>
          <w:sz w:val="24"/>
          <w:szCs w:val="24"/>
          <w:lang w:val="en-US"/>
        </w:rPr>
        <w:t xml:space="preserve"> and the find</w:t>
      </w:r>
      <w:r w:rsidR="00740BAE" w:rsidRPr="00F06FDF">
        <w:rPr>
          <w:rFonts w:ascii="Arial" w:hAnsi="Arial" w:cs="Arial"/>
          <w:sz w:val="24"/>
          <w:szCs w:val="24"/>
          <w:lang w:val="en-US"/>
        </w:rPr>
        <w:t>ings it</w:t>
      </w:r>
      <w:r w:rsidR="00B219F4" w:rsidRPr="00F06FDF">
        <w:rPr>
          <w:rFonts w:ascii="Arial" w:hAnsi="Arial" w:cs="Arial"/>
          <w:sz w:val="24"/>
          <w:szCs w:val="24"/>
          <w:lang w:val="en-US"/>
        </w:rPr>
        <w:t xml:space="preserve"> made cannot be faulted in the absence of material misdirection</w:t>
      </w:r>
      <w:r w:rsidR="001860BA" w:rsidRPr="00F06FDF">
        <w:rPr>
          <w:rFonts w:ascii="Arial" w:hAnsi="Arial" w:cs="Arial"/>
          <w:sz w:val="24"/>
          <w:szCs w:val="24"/>
          <w:lang w:val="en-US"/>
        </w:rPr>
        <w:t xml:space="preserve">. </w:t>
      </w:r>
    </w:p>
    <w:p w14:paraId="02CBC2D4" w14:textId="77777777" w:rsidR="00CC7E90" w:rsidRPr="00F06FDF" w:rsidRDefault="00CC7E90" w:rsidP="00F06FDF">
      <w:pPr>
        <w:pStyle w:val="ColorfulList-Accent11"/>
        <w:spacing w:after="0" w:line="480" w:lineRule="auto"/>
        <w:ind w:left="0"/>
        <w:jc w:val="both"/>
        <w:rPr>
          <w:rFonts w:ascii="Arial" w:hAnsi="Arial" w:cs="Arial"/>
          <w:sz w:val="24"/>
          <w:szCs w:val="24"/>
          <w:u w:val="single"/>
          <w:lang w:val="en-US"/>
        </w:rPr>
      </w:pPr>
    </w:p>
    <w:p w14:paraId="5DFDFD0E" w14:textId="77777777" w:rsidR="00CC7E90" w:rsidRPr="00F06FDF" w:rsidRDefault="00B219F4" w:rsidP="00F06FDF">
      <w:pPr>
        <w:numPr>
          <w:ilvl w:val="0"/>
          <w:numId w:val="8"/>
        </w:numPr>
        <w:spacing w:after="0" w:line="480" w:lineRule="auto"/>
        <w:ind w:left="0" w:firstLine="0"/>
        <w:contextualSpacing/>
        <w:jc w:val="both"/>
        <w:rPr>
          <w:rFonts w:ascii="Arial" w:hAnsi="Arial" w:cs="Arial"/>
          <w:sz w:val="24"/>
          <w:szCs w:val="24"/>
          <w:u w:val="single"/>
          <w:lang w:val="en-US"/>
        </w:rPr>
      </w:pPr>
      <w:r w:rsidRPr="00F06FDF">
        <w:rPr>
          <w:rFonts w:ascii="Arial" w:hAnsi="Arial" w:cs="Arial"/>
          <w:sz w:val="24"/>
          <w:szCs w:val="24"/>
          <w:lang w:val="en-US"/>
        </w:rPr>
        <w:t>The appeal therefore fail</w:t>
      </w:r>
      <w:r w:rsidR="00740BAE" w:rsidRPr="00F06FDF">
        <w:rPr>
          <w:rFonts w:ascii="Arial" w:hAnsi="Arial" w:cs="Arial"/>
          <w:sz w:val="24"/>
          <w:szCs w:val="24"/>
          <w:lang w:val="en-US"/>
        </w:rPr>
        <w:t>s</w:t>
      </w:r>
      <w:r w:rsidRPr="00F06FDF">
        <w:rPr>
          <w:rFonts w:ascii="Arial" w:hAnsi="Arial" w:cs="Arial"/>
          <w:sz w:val="24"/>
          <w:szCs w:val="24"/>
          <w:lang w:val="en-US"/>
        </w:rPr>
        <w:t xml:space="preserve"> and costs must follow the result.</w:t>
      </w:r>
    </w:p>
    <w:p w14:paraId="15DC4049" w14:textId="77777777" w:rsidR="00652849" w:rsidRPr="00F06FDF" w:rsidRDefault="00652849" w:rsidP="00F06FDF">
      <w:pPr>
        <w:spacing w:after="0" w:line="480" w:lineRule="auto"/>
        <w:rPr>
          <w:rFonts w:ascii="Arial" w:hAnsi="Arial" w:cs="Arial"/>
          <w:sz w:val="24"/>
          <w:szCs w:val="24"/>
          <w:u w:val="single"/>
          <w:lang w:val="en-US"/>
        </w:rPr>
      </w:pPr>
    </w:p>
    <w:p w14:paraId="3D096164" w14:textId="77777777" w:rsidR="00CC7E90" w:rsidRPr="00F06FDF" w:rsidRDefault="00DD068A" w:rsidP="00F06FDF">
      <w:pPr>
        <w:spacing w:after="0" w:line="480" w:lineRule="auto"/>
        <w:rPr>
          <w:rFonts w:ascii="Arial" w:hAnsi="Arial" w:cs="Arial"/>
          <w:sz w:val="24"/>
          <w:szCs w:val="24"/>
          <w:u w:val="single"/>
          <w:lang w:val="en-US"/>
        </w:rPr>
      </w:pPr>
      <w:r w:rsidRPr="00F06FDF">
        <w:rPr>
          <w:rFonts w:ascii="Arial" w:hAnsi="Arial" w:cs="Arial"/>
          <w:sz w:val="24"/>
          <w:szCs w:val="24"/>
          <w:u w:val="single"/>
          <w:lang w:val="en-US"/>
        </w:rPr>
        <w:t>Order</w:t>
      </w:r>
    </w:p>
    <w:p w14:paraId="2BEA0D06" w14:textId="77777777" w:rsidR="00FD037F" w:rsidRPr="00F06FDF" w:rsidRDefault="00FD037F" w:rsidP="00F06FDF">
      <w:pPr>
        <w:numPr>
          <w:ilvl w:val="0"/>
          <w:numId w:val="8"/>
        </w:numPr>
        <w:spacing w:after="0" w:line="480" w:lineRule="auto"/>
        <w:ind w:left="0" w:firstLine="0"/>
        <w:contextualSpacing/>
        <w:jc w:val="both"/>
        <w:rPr>
          <w:rFonts w:ascii="Arial" w:hAnsi="Arial" w:cs="Arial"/>
          <w:sz w:val="24"/>
          <w:szCs w:val="24"/>
          <w:u w:val="single"/>
          <w:lang w:val="en-US"/>
        </w:rPr>
      </w:pPr>
      <w:r w:rsidRPr="00F06FDF">
        <w:rPr>
          <w:rFonts w:ascii="Arial" w:hAnsi="Arial" w:cs="Arial"/>
          <w:sz w:val="24"/>
          <w:szCs w:val="24"/>
          <w:lang w:val="en-US"/>
        </w:rPr>
        <w:t xml:space="preserve">I </w:t>
      </w:r>
      <w:r w:rsidR="003A1D77" w:rsidRPr="00F06FDF">
        <w:rPr>
          <w:rFonts w:ascii="Arial" w:hAnsi="Arial" w:cs="Arial"/>
          <w:sz w:val="24"/>
          <w:szCs w:val="24"/>
          <w:lang w:val="en-US"/>
        </w:rPr>
        <w:t>propose the</w:t>
      </w:r>
      <w:r w:rsidRPr="00F06FDF">
        <w:rPr>
          <w:rFonts w:ascii="Arial" w:hAnsi="Arial" w:cs="Arial"/>
          <w:sz w:val="24"/>
          <w:szCs w:val="24"/>
          <w:lang w:val="en-US"/>
        </w:rPr>
        <w:t xml:space="preserve"> following </w:t>
      </w:r>
      <w:r w:rsidR="00CA04A1" w:rsidRPr="00F06FDF">
        <w:rPr>
          <w:rFonts w:ascii="Arial" w:hAnsi="Arial" w:cs="Arial"/>
          <w:sz w:val="24"/>
          <w:szCs w:val="24"/>
          <w:lang w:val="en-US"/>
        </w:rPr>
        <w:t xml:space="preserve">order: </w:t>
      </w:r>
    </w:p>
    <w:p w14:paraId="4D0274E6" w14:textId="77777777" w:rsidR="005922A4" w:rsidRPr="00F06FDF" w:rsidRDefault="005922A4" w:rsidP="00F06FDF">
      <w:pPr>
        <w:pStyle w:val="ColorfulList-Accent11"/>
        <w:spacing w:after="0" w:line="480" w:lineRule="auto"/>
        <w:ind w:left="0"/>
        <w:jc w:val="both"/>
        <w:rPr>
          <w:rFonts w:ascii="Arial" w:hAnsi="Arial" w:cs="Arial"/>
          <w:sz w:val="24"/>
          <w:szCs w:val="24"/>
          <w:u w:val="single"/>
          <w:lang w:val="en-US"/>
        </w:rPr>
      </w:pPr>
    </w:p>
    <w:p w14:paraId="724B6D99" w14:textId="77777777" w:rsidR="00FD037F" w:rsidRPr="00F06FDF" w:rsidRDefault="004827E3" w:rsidP="00F06FDF">
      <w:pPr>
        <w:spacing w:after="0" w:line="480" w:lineRule="auto"/>
        <w:ind w:left="720"/>
        <w:contextualSpacing/>
        <w:jc w:val="both"/>
        <w:rPr>
          <w:rFonts w:ascii="Arial" w:hAnsi="Arial" w:cs="Arial"/>
          <w:sz w:val="24"/>
          <w:szCs w:val="24"/>
          <w:u w:val="single"/>
          <w:lang w:val="en-US"/>
        </w:rPr>
      </w:pPr>
      <w:r w:rsidRPr="00F06FDF">
        <w:rPr>
          <w:rFonts w:ascii="Arial" w:hAnsi="Arial" w:cs="Arial"/>
          <w:sz w:val="24"/>
          <w:szCs w:val="24"/>
          <w:u w:val="single"/>
          <w:lang w:val="en-US"/>
        </w:rPr>
        <w:t>Art 81 a</w:t>
      </w:r>
      <w:r w:rsidR="00AD4583" w:rsidRPr="00F06FDF">
        <w:rPr>
          <w:rFonts w:ascii="Arial" w:hAnsi="Arial" w:cs="Arial"/>
          <w:sz w:val="24"/>
          <w:szCs w:val="24"/>
          <w:u w:val="single"/>
          <w:lang w:val="en-US"/>
        </w:rPr>
        <w:t>pplication</w:t>
      </w:r>
    </w:p>
    <w:p w14:paraId="52B882D0" w14:textId="624284C3" w:rsidR="00FD037F" w:rsidRPr="00F06FDF" w:rsidRDefault="00FD037F" w:rsidP="00F06FDF">
      <w:pPr>
        <w:pStyle w:val="ColorfulList-Accent11"/>
        <w:numPr>
          <w:ilvl w:val="0"/>
          <w:numId w:val="9"/>
        </w:numPr>
        <w:spacing w:after="0" w:line="480" w:lineRule="auto"/>
        <w:jc w:val="both"/>
        <w:rPr>
          <w:rFonts w:ascii="Arial" w:hAnsi="Arial" w:cs="Arial"/>
          <w:sz w:val="24"/>
          <w:szCs w:val="24"/>
          <w:lang w:val="en-US"/>
        </w:rPr>
      </w:pPr>
      <w:r w:rsidRPr="00F06FDF">
        <w:rPr>
          <w:rFonts w:ascii="Arial" w:hAnsi="Arial" w:cs="Arial"/>
          <w:sz w:val="24"/>
          <w:szCs w:val="24"/>
          <w:lang w:val="en-US"/>
        </w:rPr>
        <w:t xml:space="preserve">The </w:t>
      </w:r>
      <w:r w:rsidR="00C222A0" w:rsidRPr="00F06FDF">
        <w:rPr>
          <w:rFonts w:ascii="Arial" w:hAnsi="Arial" w:cs="Arial"/>
          <w:sz w:val="24"/>
          <w:szCs w:val="24"/>
          <w:lang w:val="en-US"/>
        </w:rPr>
        <w:t xml:space="preserve">application seeking the reversal and review of the Supreme Court judgment and order </w:t>
      </w:r>
      <w:r w:rsidR="00740BAE" w:rsidRPr="00F06FDF">
        <w:rPr>
          <w:rFonts w:ascii="Arial" w:hAnsi="Arial" w:cs="Arial"/>
          <w:sz w:val="24"/>
          <w:szCs w:val="24"/>
          <w:lang w:val="en-US"/>
        </w:rPr>
        <w:t>in</w:t>
      </w:r>
      <w:r w:rsidR="00E90EAA" w:rsidRPr="00F06FDF">
        <w:rPr>
          <w:rFonts w:ascii="Arial" w:hAnsi="Arial" w:cs="Arial"/>
          <w:sz w:val="24"/>
          <w:szCs w:val="24"/>
          <w:lang w:val="en-US"/>
        </w:rPr>
        <w:t xml:space="preserve"> </w:t>
      </w:r>
      <w:r w:rsidR="00E90EAA" w:rsidRPr="00F06FDF">
        <w:rPr>
          <w:rFonts w:ascii="Arial" w:hAnsi="Arial" w:cs="Arial"/>
          <w:i/>
          <w:sz w:val="24"/>
          <w:szCs w:val="24"/>
          <w:lang w:val="en-US"/>
        </w:rPr>
        <w:t>MN v FN</w:t>
      </w:r>
      <w:r w:rsidR="00E90EAA" w:rsidRPr="00F06FDF">
        <w:rPr>
          <w:rFonts w:ascii="Arial" w:hAnsi="Arial" w:cs="Arial"/>
          <w:sz w:val="24"/>
          <w:szCs w:val="24"/>
          <w:lang w:val="en-US"/>
        </w:rPr>
        <w:t xml:space="preserve"> (SA-2017-28) [2019] NASC 602 (15 November 2019) </w:t>
      </w:r>
      <w:r w:rsidR="003A1D77" w:rsidRPr="00F06FDF">
        <w:rPr>
          <w:rFonts w:ascii="Arial" w:hAnsi="Arial" w:cs="Arial"/>
          <w:sz w:val="24"/>
          <w:szCs w:val="24"/>
          <w:lang w:val="en-US"/>
        </w:rPr>
        <w:t xml:space="preserve">is refused, with costs against the applicant (Mr </w:t>
      </w:r>
      <w:r w:rsidR="000B2B26" w:rsidRPr="00F06FDF">
        <w:rPr>
          <w:rFonts w:ascii="Arial" w:hAnsi="Arial" w:cs="Arial"/>
          <w:sz w:val="24"/>
          <w:szCs w:val="24"/>
          <w:lang w:val="en-US"/>
        </w:rPr>
        <w:t>Nakuumba</w:t>
      </w:r>
      <w:r w:rsidR="003A1D77" w:rsidRPr="00F06FDF">
        <w:rPr>
          <w:rFonts w:ascii="Arial" w:hAnsi="Arial" w:cs="Arial"/>
          <w:sz w:val="24"/>
          <w:szCs w:val="24"/>
          <w:lang w:val="en-US"/>
        </w:rPr>
        <w:t xml:space="preserve">) in favour of respondent Ms Frieda </w:t>
      </w:r>
      <w:r w:rsidR="000B2B26" w:rsidRPr="00F06FDF">
        <w:rPr>
          <w:rFonts w:ascii="Arial" w:hAnsi="Arial" w:cs="Arial"/>
          <w:sz w:val="24"/>
          <w:szCs w:val="24"/>
          <w:lang w:val="en-US"/>
        </w:rPr>
        <w:t>Nakuumba</w:t>
      </w:r>
      <w:r w:rsidR="003A1D77" w:rsidRPr="00F06FDF">
        <w:rPr>
          <w:rFonts w:ascii="Arial" w:hAnsi="Arial" w:cs="Arial"/>
          <w:sz w:val="24"/>
          <w:szCs w:val="24"/>
          <w:lang w:val="en-US"/>
        </w:rPr>
        <w:t xml:space="preserve">, to include costs consequent upon the employment of one instructing and two instructed </w:t>
      </w:r>
      <w:r w:rsidR="00266946" w:rsidRPr="00F06FDF">
        <w:rPr>
          <w:rFonts w:ascii="Arial" w:hAnsi="Arial" w:cs="Arial"/>
          <w:sz w:val="24"/>
          <w:szCs w:val="24"/>
          <w:lang w:val="en-US"/>
        </w:rPr>
        <w:t>legal practitioners</w:t>
      </w:r>
      <w:r w:rsidR="003A1D77" w:rsidRPr="00F06FDF">
        <w:rPr>
          <w:rFonts w:ascii="Arial" w:hAnsi="Arial" w:cs="Arial"/>
          <w:sz w:val="24"/>
          <w:szCs w:val="24"/>
          <w:lang w:val="en-US"/>
        </w:rPr>
        <w:t xml:space="preserve">. </w:t>
      </w:r>
      <w:r w:rsidR="00AA053B" w:rsidRPr="00F06FDF">
        <w:rPr>
          <w:rFonts w:ascii="Arial" w:hAnsi="Arial" w:cs="Arial"/>
          <w:sz w:val="24"/>
          <w:szCs w:val="24"/>
          <w:lang w:val="en-US"/>
        </w:rPr>
        <w:t xml:space="preserve">There is no order of costs against the applicant in favour of respondent Ms </w:t>
      </w:r>
      <w:r w:rsidR="004D0E4E" w:rsidRPr="00F06FDF">
        <w:rPr>
          <w:rFonts w:ascii="Arial" w:hAnsi="Arial" w:cs="Arial"/>
          <w:sz w:val="24"/>
          <w:szCs w:val="24"/>
          <w:lang w:val="en-US"/>
        </w:rPr>
        <w:t>Linda</w:t>
      </w:r>
      <w:r w:rsidR="00AA053B" w:rsidRPr="00F06FDF">
        <w:rPr>
          <w:rFonts w:ascii="Arial" w:hAnsi="Arial" w:cs="Arial"/>
          <w:sz w:val="24"/>
          <w:szCs w:val="24"/>
          <w:lang w:val="en-US"/>
        </w:rPr>
        <w:t xml:space="preserve"> Ipinge.</w:t>
      </w:r>
      <w:r w:rsidR="00740BAE" w:rsidRPr="00F06FDF">
        <w:rPr>
          <w:rFonts w:ascii="Arial" w:hAnsi="Arial" w:cs="Arial"/>
          <w:sz w:val="24"/>
          <w:szCs w:val="24"/>
          <w:lang w:val="en-US"/>
        </w:rPr>
        <w:t xml:space="preserve"> </w:t>
      </w:r>
    </w:p>
    <w:p w14:paraId="0B7F45B3" w14:textId="77777777" w:rsidR="00651EAF" w:rsidRPr="00F06FDF" w:rsidRDefault="00651EAF" w:rsidP="00F06FDF">
      <w:pPr>
        <w:pStyle w:val="ColorfulList-Accent11"/>
        <w:spacing w:after="0" w:line="480" w:lineRule="auto"/>
        <w:ind w:left="1080"/>
        <w:jc w:val="both"/>
        <w:rPr>
          <w:rFonts w:ascii="Arial" w:hAnsi="Arial" w:cs="Arial"/>
          <w:sz w:val="24"/>
          <w:szCs w:val="24"/>
          <w:u w:val="single"/>
          <w:lang w:val="en-US"/>
        </w:rPr>
      </w:pPr>
    </w:p>
    <w:p w14:paraId="2CA1993A" w14:textId="77777777" w:rsidR="00F51F59" w:rsidRPr="00F06FDF" w:rsidRDefault="004827E3" w:rsidP="00F06FDF">
      <w:pPr>
        <w:pStyle w:val="ColorfulList-Accent11"/>
        <w:spacing w:after="0" w:line="480" w:lineRule="auto"/>
        <w:jc w:val="both"/>
        <w:rPr>
          <w:rFonts w:ascii="Arial" w:hAnsi="Arial" w:cs="Arial"/>
          <w:sz w:val="24"/>
          <w:szCs w:val="24"/>
          <w:u w:val="single"/>
          <w:lang w:val="en-US"/>
        </w:rPr>
      </w:pPr>
      <w:r w:rsidRPr="00F06FDF">
        <w:rPr>
          <w:rFonts w:ascii="Arial" w:hAnsi="Arial" w:cs="Arial"/>
          <w:sz w:val="24"/>
          <w:szCs w:val="24"/>
          <w:u w:val="single"/>
          <w:lang w:val="en-US"/>
        </w:rPr>
        <w:t>The a</w:t>
      </w:r>
      <w:r w:rsidR="00AD4583" w:rsidRPr="00F06FDF">
        <w:rPr>
          <w:rFonts w:ascii="Arial" w:hAnsi="Arial" w:cs="Arial"/>
          <w:sz w:val="24"/>
          <w:szCs w:val="24"/>
          <w:u w:val="single"/>
          <w:lang w:val="en-US"/>
        </w:rPr>
        <w:t>ppeal</w:t>
      </w:r>
    </w:p>
    <w:p w14:paraId="4E801E8F" w14:textId="77777777" w:rsidR="00FB038A" w:rsidRPr="00F06FDF" w:rsidRDefault="00F51F59" w:rsidP="00F06FDF">
      <w:pPr>
        <w:pStyle w:val="ColorfulList-Accent11"/>
        <w:numPr>
          <w:ilvl w:val="0"/>
          <w:numId w:val="9"/>
        </w:numPr>
        <w:spacing w:after="0" w:line="480" w:lineRule="auto"/>
        <w:jc w:val="both"/>
        <w:rPr>
          <w:rFonts w:ascii="Arial" w:hAnsi="Arial" w:cs="Arial"/>
          <w:sz w:val="24"/>
          <w:szCs w:val="24"/>
          <w:lang w:val="en-US"/>
        </w:rPr>
      </w:pPr>
      <w:r w:rsidRPr="00F06FDF">
        <w:rPr>
          <w:rFonts w:ascii="Arial" w:hAnsi="Arial" w:cs="Arial"/>
          <w:sz w:val="24"/>
          <w:szCs w:val="24"/>
          <w:lang w:val="en-US"/>
        </w:rPr>
        <w:t xml:space="preserve">The </w:t>
      </w:r>
      <w:r w:rsidR="003A1D77" w:rsidRPr="00F06FDF">
        <w:rPr>
          <w:rFonts w:ascii="Arial" w:hAnsi="Arial" w:cs="Arial"/>
          <w:sz w:val="24"/>
          <w:szCs w:val="24"/>
          <w:lang w:val="en-US"/>
        </w:rPr>
        <w:t xml:space="preserve">appeal against the judgment and order of the High Court in case No. I 1833/2011 delivered on 11 February 2020 is dismissed, with costs in favour of the respondent Ms Linda Ipinge; such costs to include costs consequent upon the employment of one instructing and two instructed </w:t>
      </w:r>
      <w:r w:rsidR="00266946" w:rsidRPr="00F06FDF">
        <w:rPr>
          <w:rFonts w:ascii="Arial" w:hAnsi="Arial" w:cs="Arial"/>
          <w:sz w:val="24"/>
          <w:szCs w:val="24"/>
          <w:lang w:val="en-US"/>
        </w:rPr>
        <w:t>legal practitioners</w:t>
      </w:r>
      <w:r w:rsidR="003A1D77" w:rsidRPr="00F06FDF">
        <w:rPr>
          <w:rFonts w:ascii="Arial" w:hAnsi="Arial" w:cs="Arial"/>
          <w:sz w:val="24"/>
          <w:szCs w:val="24"/>
          <w:lang w:val="en-US"/>
        </w:rPr>
        <w:t>.</w:t>
      </w:r>
    </w:p>
    <w:p w14:paraId="242141A5" w14:textId="77777777" w:rsidR="00FB038A" w:rsidRPr="00F06FDF" w:rsidRDefault="00FB038A" w:rsidP="00F06FDF">
      <w:pPr>
        <w:spacing w:after="0" w:line="480" w:lineRule="auto"/>
        <w:contextualSpacing/>
        <w:jc w:val="both"/>
        <w:rPr>
          <w:rFonts w:ascii="Arial" w:hAnsi="Arial" w:cs="Arial"/>
          <w:lang w:val="en-US"/>
        </w:rPr>
      </w:pPr>
    </w:p>
    <w:p w14:paraId="2AE02DC9" w14:textId="77777777" w:rsidR="00E90EAA" w:rsidRPr="00F06FDF" w:rsidRDefault="00E90EAA" w:rsidP="00F06FDF">
      <w:pPr>
        <w:spacing w:after="0" w:line="480" w:lineRule="auto"/>
        <w:contextualSpacing/>
        <w:jc w:val="both"/>
        <w:rPr>
          <w:rFonts w:ascii="Arial" w:hAnsi="Arial" w:cs="Arial"/>
          <w:lang w:val="en-US"/>
        </w:rPr>
      </w:pPr>
    </w:p>
    <w:p w14:paraId="75493F80" w14:textId="77777777" w:rsidR="00CA04A1" w:rsidRPr="00F06FDF" w:rsidRDefault="00CA04A1" w:rsidP="00F06FDF">
      <w:pPr>
        <w:spacing w:after="0" w:line="480" w:lineRule="auto"/>
        <w:contextualSpacing/>
        <w:jc w:val="both"/>
        <w:rPr>
          <w:rFonts w:ascii="Arial" w:hAnsi="Arial" w:cs="Arial"/>
          <w:lang w:val="en-US"/>
        </w:rPr>
      </w:pPr>
    </w:p>
    <w:p w14:paraId="1615F648" w14:textId="77777777" w:rsidR="00CA04A1" w:rsidRPr="00F06FDF" w:rsidRDefault="00CA04A1" w:rsidP="00F06FDF">
      <w:pPr>
        <w:spacing w:after="0" w:line="276" w:lineRule="auto"/>
        <w:contextualSpacing/>
        <w:jc w:val="both"/>
        <w:rPr>
          <w:rFonts w:ascii="Arial" w:hAnsi="Arial" w:cs="Arial"/>
          <w:lang w:val="en-US"/>
        </w:rPr>
      </w:pPr>
    </w:p>
    <w:p w14:paraId="6395E778" w14:textId="77777777" w:rsidR="00FB038A" w:rsidRPr="00F06FDF" w:rsidRDefault="00FB038A" w:rsidP="00F06FDF">
      <w:pPr>
        <w:spacing w:after="0" w:line="276" w:lineRule="auto"/>
        <w:jc w:val="both"/>
        <w:rPr>
          <w:rFonts w:ascii="Arial" w:hAnsi="Arial" w:cs="Arial"/>
          <w:sz w:val="24"/>
          <w:szCs w:val="24"/>
        </w:rPr>
      </w:pPr>
      <w:r w:rsidRPr="00F06FDF">
        <w:rPr>
          <w:rFonts w:ascii="Arial" w:hAnsi="Arial" w:cs="Arial"/>
          <w:sz w:val="24"/>
          <w:szCs w:val="24"/>
        </w:rPr>
        <w:t>__________________</w:t>
      </w:r>
    </w:p>
    <w:p w14:paraId="08DDD318" w14:textId="77777777" w:rsidR="00FB038A" w:rsidRPr="00F06FDF" w:rsidRDefault="00FB038A" w:rsidP="00F06FDF">
      <w:pPr>
        <w:spacing w:after="0" w:line="276" w:lineRule="auto"/>
        <w:jc w:val="both"/>
        <w:rPr>
          <w:rFonts w:ascii="Arial" w:hAnsi="Arial" w:cs="Arial"/>
          <w:b/>
          <w:sz w:val="24"/>
          <w:szCs w:val="24"/>
        </w:rPr>
      </w:pPr>
      <w:r w:rsidRPr="00F06FDF">
        <w:rPr>
          <w:rFonts w:ascii="Arial" w:hAnsi="Arial" w:cs="Arial"/>
          <w:b/>
          <w:sz w:val="24"/>
          <w:szCs w:val="24"/>
        </w:rPr>
        <w:t>DAMASEB DCJ</w:t>
      </w:r>
    </w:p>
    <w:p w14:paraId="5E2161D7" w14:textId="77B3B453" w:rsidR="0080372E" w:rsidRPr="00F06FDF" w:rsidRDefault="0080372E" w:rsidP="00F06FDF">
      <w:pPr>
        <w:spacing w:after="0" w:line="240" w:lineRule="auto"/>
        <w:rPr>
          <w:rFonts w:ascii="Arial" w:hAnsi="Arial" w:cs="Arial"/>
          <w:b/>
          <w:sz w:val="24"/>
          <w:szCs w:val="24"/>
        </w:rPr>
      </w:pPr>
      <w:r w:rsidRPr="00F06FDF">
        <w:rPr>
          <w:rFonts w:ascii="Arial" w:hAnsi="Arial" w:cs="Arial"/>
          <w:b/>
          <w:sz w:val="24"/>
          <w:szCs w:val="24"/>
        </w:rPr>
        <w:br w:type="page"/>
      </w:r>
    </w:p>
    <w:p w14:paraId="4419D601" w14:textId="77777777" w:rsidR="00CA04A1" w:rsidRPr="00F06FDF" w:rsidRDefault="00CA04A1" w:rsidP="00F06FDF">
      <w:pPr>
        <w:spacing w:after="0" w:line="276" w:lineRule="auto"/>
        <w:jc w:val="both"/>
        <w:rPr>
          <w:rFonts w:ascii="Arial" w:hAnsi="Arial" w:cs="Arial"/>
          <w:b/>
          <w:sz w:val="24"/>
          <w:szCs w:val="24"/>
        </w:rPr>
      </w:pPr>
    </w:p>
    <w:p w14:paraId="117CF891" w14:textId="77777777" w:rsidR="0080372E" w:rsidRPr="00F06FDF" w:rsidRDefault="0080372E" w:rsidP="00F06FDF">
      <w:pPr>
        <w:spacing w:after="0" w:line="276" w:lineRule="auto"/>
        <w:jc w:val="both"/>
        <w:rPr>
          <w:rFonts w:ascii="Arial" w:hAnsi="Arial" w:cs="Arial"/>
          <w:b/>
          <w:sz w:val="24"/>
          <w:szCs w:val="24"/>
        </w:rPr>
      </w:pPr>
    </w:p>
    <w:p w14:paraId="02587B84" w14:textId="77777777" w:rsidR="0080372E" w:rsidRPr="00F06FDF" w:rsidRDefault="0080372E" w:rsidP="00F06FDF">
      <w:pPr>
        <w:spacing w:after="0" w:line="276" w:lineRule="auto"/>
        <w:jc w:val="both"/>
        <w:rPr>
          <w:rFonts w:ascii="Arial" w:hAnsi="Arial" w:cs="Arial"/>
          <w:b/>
          <w:sz w:val="24"/>
          <w:szCs w:val="24"/>
        </w:rPr>
      </w:pPr>
    </w:p>
    <w:p w14:paraId="17872A35" w14:textId="77777777" w:rsidR="0080372E" w:rsidRPr="00F06FDF" w:rsidRDefault="0080372E" w:rsidP="00F06FDF">
      <w:pPr>
        <w:spacing w:after="0" w:line="276" w:lineRule="auto"/>
        <w:jc w:val="both"/>
        <w:rPr>
          <w:rFonts w:ascii="Arial" w:hAnsi="Arial" w:cs="Arial"/>
          <w:b/>
          <w:sz w:val="24"/>
          <w:szCs w:val="24"/>
        </w:rPr>
      </w:pPr>
    </w:p>
    <w:p w14:paraId="41B365CC" w14:textId="77777777" w:rsidR="00FB038A" w:rsidRPr="00F06FDF" w:rsidRDefault="00FB038A" w:rsidP="00F06FDF">
      <w:pPr>
        <w:spacing w:after="0" w:line="276" w:lineRule="auto"/>
        <w:jc w:val="both"/>
        <w:rPr>
          <w:rFonts w:ascii="Arial" w:hAnsi="Arial" w:cs="Arial"/>
          <w:sz w:val="24"/>
          <w:szCs w:val="24"/>
        </w:rPr>
      </w:pPr>
      <w:r w:rsidRPr="00F06FDF">
        <w:rPr>
          <w:rFonts w:ascii="Arial" w:hAnsi="Arial" w:cs="Arial"/>
          <w:sz w:val="24"/>
          <w:szCs w:val="24"/>
        </w:rPr>
        <w:t>__________________</w:t>
      </w:r>
    </w:p>
    <w:p w14:paraId="1A552425" w14:textId="77777777" w:rsidR="00FB038A" w:rsidRPr="00F06FDF" w:rsidRDefault="00FB038A" w:rsidP="00F06FDF">
      <w:pPr>
        <w:spacing w:after="0" w:line="276" w:lineRule="auto"/>
        <w:jc w:val="both"/>
        <w:rPr>
          <w:rFonts w:ascii="Arial" w:hAnsi="Arial" w:cs="Arial"/>
          <w:b/>
          <w:sz w:val="24"/>
          <w:szCs w:val="24"/>
        </w:rPr>
      </w:pPr>
      <w:r w:rsidRPr="00F06FDF">
        <w:rPr>
          <w:rFonts w:ascii="Arial" w:hAnsi="Arial" w:cs="Arial"/>
          <w:b/>
          <w:sz w:val="24"/>
          <w:szCs w:val="24"/>
        </w:rPr>
        <w:t>MAINGA JA</w:t>
      </w:r>
    </w:p>
    <w:p w14:paraId="4F585B89" w14:textId="77777777" w:rsidR="00FB038A" w:rsidRPr="00F06FDF" w:rsidRDefault="00FB038A" w:rsidP="00F06FDF">
      <w:pPr>
        <w:spacing w:after="0" w:line="276" w:lineRule="auto"/>
        <w:jc w:val="both"/>
        <w:rPr>
          <w:rFonts w:ascii="Arial" w:hAnsi="Arial" w:cs="Arial"/>
          <w:b/>
          <w:sz w:val="24"/>
          <w:szCs w:val="24"/>
        </w:rPr>
      </w:pPr>
    </w:p>
    <w:p w14:paraId="0BBC642D" w14:textId="77777777" w:rsidR="00FB038A" w:rsidRPr="00F06FDF" w:rsidRDefault="00FB038A" w:rsidP="00F06FDF">
      <w:pPr>
        <w:spacing w:after="0" w:line="276" w:lineRule="auto"/>
        <w:jc w:val="both"/>
        <w:rPr>
          <w:rFonts w:ascii="Arial" w:hAnsi="Arial" w:cs="Arial"/>
          <w:b/>
          <w:sz w:val="24"/>
          <w:szCs w:val="24"/>
        </w:rPr>
      </w:pPr>
    </w:p>
    <w:p w14:paraId="555BB7D0" w14:textId="77777777" w:rsidR="00CA04A1" w:rsidRPr="00F06FDF" w:rsidRDefault="00CA04A1" w:rsidP="00F06FDF">
      <w:pPr>
        <w:spacing w:after="0" w:line="276" w:lineRule="auto"/>
        <w:jc w:val="both"/>
        <w:rPr>
          <w:rFonts w:ascii="Arial" w:hAnsi="Arial" w:cs="Arial"/>
          <w:b/>
          <w:sz w:val="24"/>
          <w:szCs w:val="24"/>
        </w:rPr>
      </w:pPr>
    </w:p>
    <w:p w14:paraId="3BAF5ACE" w14:textId="77777777" w:rsidR="00FB038A" w:rsidRPr="00F06FDF" w:rsidRDefault="00FB038A" w:rsidP="00F06FDF">
      <w:pPr>
        <w:spacing w:after="0" w:line="276" w:lineRule="auto"/>
        <w:jc w:val="both"/>
        <w:rPr>
          <w:rFonts w:ascii="Arial" w:hAnsi="Arial" w:cs="Arial"/>
          <w:b/>
          <w:sz w:val="24"/>
          <w:szCs w:val="24"/>
        </w:rPr>
      </w:pPr>
    </w:p>
    <w:p w14:paraId="513B62F5" w14:textId="77777777" w:rsidR="00FB038A" w:rsidRPr="00F06FDF" w:rsidRDefault="00FB038A" w:rsidP="00F06FDF">
      <w:pPr>
        <w:spacing w:after="0" w:line="276" w:lineRule="auto"/>
        <w:jc w:val="both"/>
        <w:rPr>
          <w:rFonts w:ascii="Arial" w:hAnsi="Arial" w:cs="Arial"/>
          <w:sz w:val="24"/>
          <w:szCs w:val="24"/>
        </w:rPr>
      </w:pPr>
      <w:r w:rsidRPr="00F06FDF">
        <w:rPr>
          <w:rFonts w:ascii="Arial" w:hAnsi="Arial" w:cs="Arial"/>
          <w:sz w:val="24"/>
          <w:szCs w:val="24"/>
        </w:rPr>
        <w:t>__________________</w:t>
      </w:r>
    </w:p>
    <w:p w14:paraId="6E502DD6" w14:textId="77777777" w:rsidR="00FB038A" w:rsidRPr="00F06FDF" w:rsidRDefault="00FB038A" w:rsidP="00F06FDF">
      <w:pPr>
        <w:spacing w:after="0" w:line="276" w:lineRule="auto"/>
        <w:jc w:val="both"/>
        <w:rPr>
          <w:rFonts w:ascii="Arial" w:hAnsi="Arial" w:cs="Arial"/>
          <w:b/>
          <w:sz w:val="24"/>
          <w:szCs w:val="24"/>
        </w:rPr>
      </w:pPr>
      <w:r w:rsidRPr="00F06FDF">
        <w:rPr>
          <w:rFonts w:ascii="Arial" w:hAnsi="Arial" w:cs="Arial"/>
          <w:b/>
          <w:sz w:val="24"/>
          <w:szCs w:val="24"/>
        </w:rPr>
        <w:t>HOFF JA</w:t>
      </w:r>
    </w:p>
    <w:p w14:paraId="14FB6CF8" w14:textId="77777777" w:rsidR="00FB038A" w:rsidRPr="00F06FDF" w:rsidRDefault="00FB038A" w:rsidP="00F06FDF">
      <w:pPr>
        <w:spacing w:after="0" w:line="276" w:lineRule="auto"/>
        <w:jc w:val="both"/>
        <w:rPr>
          <w:rFonts w:ascii="Arial" w:hAnsi="Arial" w:cs="Arial"/>
          <w:b/>
          <w:sz w:val="24"/>
          <w:szCs w:val="24"/>
        </w:rPr>
      </w:pPr>
      <w:r w:rsidRPr="00F06FDF">
        <w:rPr>
          <w:rFonts w:ascii="Arial" w:hAnsi="Arial" w:cs="Arial"/>
          <w:b/>
          <w:sz w:val="24"/>
          <w:szCs w:val="24"/>
        </w:rPr>
        <w:br w:type="page"/>
      </w:r>
      <w:r w:rsidRPr="00F06FDF">
        <w:rPr>
          <w:rFonts w:ascii="Arial" w:hAnsi="Arial" w:cs="Arial"/>
          <w:sz w:val="24"/>
          <w:szCs w:val="24"/>
        </w:rPr>
        <w:lastRenderedPageBreak/>
        <w:t>APPEARANCES:</w:t>
      </w:r>
    </w:p>
    <w:p w14:paraId="0C90343F" w14:textId="77777777" w:rsidR="00FB038A" w:rsidRPr="00F06FDF" w:rsidRDefault="00FB038A" w:rsidP="00F06FDF">
      <w:pPr>
        <w:pStyle w:val="BodyText"/>
        <w:autoSpaceDE w:val="0"/>
        <w:autoSpaceDN w:val="0"/>
        <w:adjustRightInd w:val="0"/>
        <w:spacing w:line="480" w:lineRule="auto"/>
        <w:jc w:val="both"/>
        <w:rPr>
          <w:rFonts w:ascii="Arial" w:hAnsi="Arial" w:cs="Arial"/>
          <w:b/>
          <w:bCs/>
        </w:rPr>
      </w:pPr>
    </w:p>
    <w:p w14:paraId="133119AD" w14:textId="77777777" w:rsidR="00FB038A" w:rsidRPr="00F06FDF" w:rsidRDefault="00FB038A" w:rsidP="00F06FDF">
      <w:pPr>
        <w:pStyle w:val="BodyText"/>
        <w:autoSpaceDE w:val="0"/>
        <w:autoSpaceDN w:val="0"/>
        <w:adjustRightInd w:val="0"/>
        <w:spacing w:line="480" w:lineRule="auto"/>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5005"/>
      </w:tblGrid>
      <w:tr w:rsidR="00FB038A" w:rsidRPr="00F06FDF" w14:paraId="6672CD15" w14:textId="77777777" w:rsidTr="00FD7C6F">
        <w:tc>
          <w:tcPr>
            <w:tcW w:w="4106" w:type="dxa"/>
            <w:tcBorders>
              <w:top w:val="nil"/>
              <w:left w:val="nil"/>
              <w:bottom w:val="nil"/>
              <w:right w:val="nil"/>
            </w:tcBorders>
            <w:shd w:val="clear" w:color="auto" w:fill="auto"/>
          </w:tcPr>
          <w:p w14:paraId="5DB2AB95" w14:textId="77777777" w:rsidR="00FB038A" w:rsidRPr="00F06FDF" w:rsidRDefault="00266946" w:rsidP="00F06FDF">
            <w:pPr>
              <w:pStyle w:val="BodyText"/>
              <w:autoSpaceDE w:val="0"/>
              <w:autoSpaceDN w:val="0"/>
              <w:adjustRightInd w:val="0"/>
              <w:spacing w:line="480" w:lineRule="auto"/>
              <w:ind w:left="-113"/>
              <w:jc w:val="both"/>
              <w:rPr>
                <w:rFonts w:ascii="Arial" w:hAnsi="Arial" w:cs="Arial"/>
              </w:rPr>
            </w:pPr>
            <w:r w:rsidRPr="00F06FDF">
              <w:rPr>
                <w:rFonts w:ascii="Arial" w:hAnsi="Arial" w:cs="Arial"/>
              </w:rPr>
              <w:t>APPELLANT</w:t>
            </w:r>
            <w:r w:rsidR="00FB038A" w:rsidRPr="00F06FDF">
              <w:rPr>
                <w:rFonts w:ascii="Arial" w:hAnsi="Arial" w:cs="Arial"/>
              </w:rPr>
              <w:t>:</w:t>
            </w:r>
          </w:p>
          <w:p w14:paraId="2A6D53A3" w14:textId="77777777" w:rsidR="00FB038A" w:rsidRPr="00F06FDF" w:rsidRDefault="00FB038A" w:rsidP="00F06FDF">
            <w:pPr>
              <w:pStyle w:val="BodyText"/>
              <w:autoSpaceDE w:val="0"/>
              <w:autoSpaceDN w:val="0"/>
              <w:adjustRightInd w:val="0"/>
              <w:spacing w:line="480" w:lineRule="auto"/>
              <w:ind w:left="-113"/>
              <w:jc w:val="both"/>
              <w:rPr>
                <w:rFonts w:ascii="Arial" w:hAnsi="Arial" w:cs="Arial"/>
              </w:rPr>
            </w:pPr>
          </w:p>
        </w:tc>
        <w:tc>
          <w:tcPr>
            <w:tcW w:w="5005" w:type="dxa"/>
            <w:tcBorders>
              <w:top w:val="nil"/>
              <w:left w:val="nil"/>
              <w:bottom w:val="nil"/>
              <w:right w:val="nil"/>
            </w:tcBorders>
            <w:shd w:val="clear" w:color="auto" w:fill="auto"/>
          </w:tcPr>
          <w:p w14:paraId="3F2E6C42" w14:textId="77777777" w:rsidR="00FB038A" w:rsidRPr="00F06FDF" w:rsidRDefault="00FB038A" w:rsidP="00F06FDF">
            <w:pPr>
              <w:pStyle w:val="BodyText"/>
              <w:autoSpaceDE w:val="0"/>
              <w:autoSpaceDN w:val="0"/>
              <w:adjustRightInd w:val="0"/>
              <w:spacing w:line="480" w:lineRule="auto"/>
              <w:jc w:val="left"/>
              <w:rPr>
                <w:rFonts w:ascii="Arial" w:hAnsi="Arial" w:cs="Arial"/>
              </w:rPr>
            </w:pPr>
            <w:r w:rsidRPr="00F06FDF">
              <w:rPr>
                <w:rFonts w:ascii="Arial" w:hAnsi="Arial" w:cs="Arial"/>
              </w:rPr>
              <w:t>R Heathcote (with him G Narib)</w:t>
            </w:r>
          </w:p>
          <w:p w14:paraId="72FBE3DC" w14:textId="77777777" w:rsidR="00FB038A" w:rsidRPr="00F06FDF" w:rsidRDefault="00FB038A" w:rsidP="00F06FDF">
            <w:pPr>
              <w:pStyle w:val="BodyText"/>
              <w:autoSpaceDE w:val="0"/>
              <w:autoSpaceDN w:val="0"/>
              <w:adjustRightInd w:val="0"/>
              <w:spacing w:line="480" w:lineRule="auto"/>
              <w:jc w:val="left"/>
              <w:rPr>
                <w:rFonts w:ascii="Arial" w:hAnsi="Arial" w:cs="Arial"/>
              </w:rPr>
            </w:pPr>
            <w:r w:rsidRPr="00F06FDF">
              <w:rPr>
                <w:rFonts w:ascii="Arial" w:hAnsi="Arial" w:cs="Arial"/>
              </w:rPr>
              <w:t>Instruc</w:t>
            </w:r>
            <w:r w:rsidR="00CA04A1" w:rsidRPr="00F06FDF">
              <w:rPr>
                <w:rFonts w:ascii="Arial" w:hAnsi="Arial" w:cs="Arial"/>
              </w:rPr>
              <w:t>ted by Sisa Namandje &amp; Co Inc</w:t>
            </w:r>
          </w:p>
          <w:p w14:paraId="44615E7D" w14:textId="77777777" w:rsidR="00FB038A" w:rsidRPr="00F06FDF" w:rsidRDefault="00FB038A" w:rsidP="00F06FDF">
            <w:pPr>
              <w:pStyle w:val="BodyText"/>
              <w:autoSpaceDE w:val="0"/>
              <w:autoSpaceDN w:val="0"/>
              <w:adjustRightInd w:val="0"/>
              <w:spacing w:line="480" w:lineRule="auto"/>
              <w:jc w:val="left"/>
              <w:rPr>
                <w:rFonts w:ascii="Arial" w:hAnsi="Arial" w:cs="Arial"/>
              </w:rPr>
            </w:pPr>
          </w:p>
        </w:tc>
      </w:tr>
      <w:tr w:rsidR="00FB038A" w:rsidRPr="00F06FDF" w14:paraId="4BAE42BA" w14:textId="77777777" w:rsidTr="00FD7C6F">
        <w:tc>
          <w:tcPr>
            <w:tcW w:w="4106" w:type="dxa"/>
            <w:tcBorders>
              <w:top w:val="nil"/>
              <w:left w:val="nil"/>
              <w:bottom w:val="nil"/>
              <w:right w:val="nil"/>
            </w:tcBorders>
            <w:shd w:val="clear" w:color="auto" w:fill="auto"/>
          </w:tcPr>
          <w:p w14:paraId="5D327924" w14:textId="77777777" w:rsidR="00FB038A" w:rsidRPr="00F06FDF" w:rsidRDefault="00266946" w:rsidP="00F06FDF">
            <w:pPr>
              <w:pStyle w:val="BodyText"/>
              <w:autoSpaceDE w:val="0"/>
              <w:autoSpaceDN w:val="0"/>
              <w:adjustRightInd w:val="0"/>
              <w:spacing w:line="480" w:lineRule="auto"/>
              <w:ind w:left="-113"/>
              <w:jc w:val="both"/>
              <w:rPr>
                <w:rFonts w:ascii="Arial" w:hAnsi="Arial" w:cs="Arial"/>
              </w:rPr>
            </w:pPr>
            <w:r w:rsidRPr="00F06FDF">
              <w:rPr>
                <w:rFonts w:ascii="Arial" w:hAnsi="Arial" w:cs="Arial"/>
              </w:rPr>
              <w:t>FIRST RESPONDENT</w:t>
            </w:r>
            <w:r w:rsidR="00FB038A" w:rsidRPr="00F06FDF">
              <w:rPr>
                <w:rFonts w:ascii="Arial" w:hAnsi="Arial" w:cs="Arial"/>
              </w:rPr>
              <w:t>:</w:t>
            </w:r>
          </w:p>
          <w:p w14:paraId="745E4419" w14:textId="77777777" w:rsidR="00FB038A" w:rsidRPr="00F06FDF" w:rsidRDefault="00FB038A" w:rsidP="00F06FDF">
            <w:pPr>
              <w:pStyle w:val="BodyText"/>
              <w:autoSpaceDE w:val="0"/>
              <w:autoSpaceDN w:val="0"/>
              <w:adjustRightInd w:val="0"/>
              <w:spacing w:line="480" w:lineRule="auto"/>
              <w:ind w:left="-113"/>
              <w:jc w:val="both"/>
              <w:rPr>
                <w:rFonts w:ascii="Arial" w:hAnsi="Arial" w:cs="Arial"/>
              </w:rPr>
            </w:pPr>
          </w:p>
        </w:tc>
        <w:tc>
          <w:tcPr>
            <w:tcW w:w="5005" w:type="dxa"/>
            <w:tcBorders>
              <w:top w:val="nil"/>
              <w:left w:val="nil"/>
              <w:bottom w:val="nil"/>
              <w:right w:val="nil"/>
            </w:tcBorders>
            <w:shd w:val="clear" w:color="auto" w:fill="auto"/>
          </w:tcPr>
          <w:p w14:paraId="5F67741B" w14:textId="77777777" w:rsidR="00FB038A" w:rsidRPr="00F06FDF" w:rsidRDefault="00FB038A" w:rsidP="00F06FDF">
            <w:pPr>
              <w:pStyle w:val="BodyText"/>
              <w:autoSpaceDE w:val="0"/>
              <w:autoSpaceDN w:val="0"/>
              <w:adjustRightInd w:val="0"/>
              <w:spacing w:line="480" w:lineRule="auto"/>
              <w:jc w:val="left"/>
              <w:rPr>
                <w:rFonts w:ascii="Arial" w:hAnsi="Arial" w:cs="Arial"/>
              </w:rPr>
            </w:pPr>
            <w:r w:rsidRPr="00F06FDF">
              <w:rPr>
                <w:rFonts w:ascii="Arial" w:hAnsi="Arial" w:cs="Arial"/>
              </w:rPr>
              <w:t>AW Boesak (with him LN Ihalwa)</w:t>
            </w:r>
          </w:p>
          <w:p w14:paraId="1EDE27EC" w14:textId="77777777" w:rsidR="000126AF" w:rsidRPr="00F06FDF" w:rsidRDefault="0090225C" w:rsidP="00F06FDF">
            <w:pPr>
              <w:pStyle w:val="BodyText"/>
              <w:autoSpaceDE w:val="0"/>
              <w:autoSpaceDN w:val="0"/>
              <w:adjustRightInd w:val="0"/>
              <w:spacing w:line="480" w:lineRule="auto"/>
              <w:jc w:val="left"/>
              <w:rPr>
                <w:rFonts w:ascii="Arial" w:hAnsi="Arial" w:cs="Arial"/>
              </w:rPr>
            </w:pPr>
            <w:r w:rsidRPr="00F06FDF">
              <w:rPr>
                <w:rFonts w:ascii="Arial" w:hAnsi="Arial" w:cs="Arial"/>
              </w:rPr>
              <w:t xml:space="preserve">Instructed by </w:t>
            </w:r>
            <w:r w:rsidR="00FB038A" w:rsidRPr="00F06FDF">
              <w:rPr>
                <w:rFonts w:ascii="Arial" w:hAnsi="Arial" w:cs="Arial"/>
              </w:rPr>
              <w:t>Legal Aid</w:t>
            </w:r>
          </w:p>
        </w:tc>
      </w:tr>
    </w:tbl>
    <w:p w14:paraId="7742CA09" w14:textId="77777777" w:rsidR="00FB038A" w:rsidRPr="00F06FDF" w:rsidRDefault="00FB038A" w:rsidP="00F06FDF">
      <w:pPr>
        <w:pStyle w:val="BodyText"/>
        <w:autoSpaceDE w:val="0"/>
        <w:autoSpaceDN w:val="0"/>
        <w:adjustRightInd w:val="0"/>
        <w:spacing w:line="480" w:lineRule="auto"/>
        <w:jc w:val="both"/>
        <w:rPr>
          <w:rFonts w:ascii="Arial" w:hAnsi="Arial" w:cs="Arial"/>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386"/>
      </w:tblGrid>
      <w:tr w:rsidR="00C105F9" w:rsidRPr="008B2F03" w14:paraId="44DE1708" w14:textId="77777777" w:rsidTr="008B2F03">
        <w:tc>
          <w:tcPr>
            <w:tcW w:w="4111" w:type="dxa"/>
            <w:tcBorders>
              <w:top w:val="nil"/>
              <w:left w:val="nil"/>
              <w:bottom w:val="nil"/>
              <w:right w:val="nil"/>
            </w:tcBorders>
            <w:shd w:val="clear" w:color="auto" w:fill="auto"/>
          </w:tcPr>
          <w:p w14:paraId="584DADC2" w14:textId="77777777" w:rsidR="00C105F9" w:rsidRPr="00F06FDF" w:rsidRDefault="00266946" w:rsidP="00F06FDF">
            <w:pPr>
              <w:pStyle w:val="BodyText"/>
              <w:autoSpaceDE w:val="0"/>
              <w:autoSpaceDN w:val="0"/>
              <w:adjustRightInd w:val="0"/>
              <w:spacing w:line="480" w:lineRule="auto"/>
              <w:ind w:left="-113"/>
              <w:jc w:val="both"/>
              <w:rPr>
                <w:rFonts w:ascii="Arial" w:hAnsi="Arial" w:cs="Arial"/>
              </w:rPr>
            </w:pPr>
            <w:r w:rsidRPr="00F06FDF">
              <w:rPr>
                <w:rFonts w:ascii="Arial" w:hAnsi="Arial" w:cs="Arial"/>
              </w:rPr>
              <w:t>SECOND RESPONDENT</w:t>
            </w:r>
            <w:r w:rsidR="00C105F9" w:rsidRPr="00F06FDF">
              <w:rPr>
                <w:rFonts w:ascii="Arial" w:hAnsi="Arial" w:cs="Arial"/>
              </w:rPr>
              <w:t>:</w:t>
            </w:r>
          </w:p>
          <w:p w14:paraId="370FDA4C" w14:textId="77777777" w:rsidR="00C105F9" w:rsidRPr="00F06FDF" w:rsidRDefault="00C105F9" w:rsidP="00F06FDF">
            <w:pPr>
              <w:pStyle w:val="BodyText"/>
              <w:autoSpaceDE w:val="0"/>
              <w:autoSpaceDN w:val="0"/>
              <w:adjustRightInd w:val="0"/>
              <w:spacing w:line="480" w:lineRule="auto"/>
              <w:ind w:left="-113"/>
              <w:jc w:val="both"/>
              <w:rPr>
                <w:rFonts w:ascii="Arial" w:hAnsi="Arial" w:cs="Arial"/>
              </w:rPr>
            </w:pPr>
          </w:p>
        </w:tc>
        <w:tc>
          <w:tcPr>
            <w:tcW w:w="5386" w:type="dxa"/>
            <w:tcBorders>
              <w:top w:val="nil"/>
              <w:left w:val="nil"/>
              <w:bottom w:val="nil"/>
              <w:right w:val="nil"/>
            </w:tcBorders>
            <w:shd w:val="clear" w:color="auto" w:fill="auto"/>
          </w:tcPr>
          <w:p w14:paraId="763661E2" w14:textId="77777777" w:rsidR="00C105F9" w:rsidRPr="00F06FDF" w:rsidRDefault="00C105F9" w:rsidP="00F06FDF">
            <w:pPr>
              <w:pStyle w:val="BodyText"/>
              <w:autoSpaceDE w:val="0"/>
              <w:autoSpaceDN w:val="0"/>
              <w:adjustRightInd w:val="0"/>
              <w:spacing w:line="480" w:lineRule="auto"/>
              <w:jc w:val="left"/>
              <w:rPr>
                <w:rFonts w:ascii="Arial" w:hAnsi="Arial" w:cs="Arial"/>
              </w:rPr>
            </w:pPr>
            <w:r w:rsidRPr="00F06FDF">
              <w:rPr>
                <w:rFonts w:ascii="Arial" w:hAnsi="Arial" w:cs="Arial"/>
              </w:rPr>
              <w:t xml:space="preserve">J Marais </w:t>
            </w:r>
            <w:r w:rsidR="00740BAE" w:rsidRPr="00F06FDF">
              <w:rPr>
                <w:rFonts w:ascii="Arial" w:hAnsi="Arial" w:cs="Arial"/>
              </w:rPr>
              <w:t xml:space="preserve">SC </w:t>
            </w:r>
            <w:r w:rsidRPr="00F06FDF">
              <w:rPr>
                <w:rFonts w:ascii="Arial" w:hAnsi="Arial" w:cs="Arial"/>
              </w:rPr>
              <w:t>(with h</w:t>
            </w:r>
            <w:r w:rsidR="00740BAE" w:rsidRPr="00F06FDF">
              <w:rPr>
                <w:rFonts w:ascii="Arial" w:hAnsi="Arial" w:cs="Arial"/>
              </w:rPr>
              <w:t>im</w:t>
            </w:r>
            <w:r w:rsidRPr="00F06FDF">
              <w:rPr>
                <w:rFonts w:ascii="Arial" w:hAnsi="Arial" w:cs="Arial"/>
              </w:rPr>
              <w:t xml:space="preserve"> JP Ravenscroft-Jones)</w:t>
            </w:r>
          </w:p>
          <w:p w14:paraId="1F5617DC" w14:textId="77777777" w:rsidR="000126AF" w:rsidRPr="008B2F03" w:rsidRDefault="00266946" w:rsidP="00F06FDF">
            <w:pPr>
              <w:pStyle w:val="BodyText"/>
              <w:autoSpaceDE w:val="0"/>
              <w:autoSpaceDN w:val="0"/>
              <w:adjustRightInd w:val="0"/>
              <w:spacing w:line="480" w:lineRule="auto"/>
              <w:jc w:val="left"/>
              <w:rPr>
                <w:rFonts w:ascii="Arial" w:hAnsi="Arial" w:cs="Arial"/>
              </w:rPr>
            </w:pPr>
            <w:r w:rsidRPr="00F06FDF">
              <w:rPr>
                <w:rFonts w:ascii="Arial" w:hAnsi="Arial" w:cs="Arial"/>
              </w:rPr>
              <w:t>Instructed by</w:t>
            </w:r>
            <w:r w:rsidR="00C105F9" w:rsidRPr="00F06FDF">
              <w:rPr>
                <w:rFonts w:ascii="Arial" w:hAnsi="Arial" w:cs="Arial"/>
              </w:rPr>
              <w:t xml:space="preserve"> Theunissen, Louw &amp; Partners</w:t>
            </w:r>
          </w:p>
        </w:tc>
      </w:tr>
      <w:tr w:rsidR="00C105F9" w:rsidRPr="008B2F03" w14:paraId="0DC2989C" w14:textId="77777777" w:rsidTr="008B2F03">
        <w:tc>
          <w:tcPr>
            <w:tcW w:w="4111" w:type="dxa"/>
            <w:tcBorders>
              <w:top w:val="nil"/>
              <w:left w:val="nil"/>
              <w:bottom w:val="nil"/>
              <w:right w:val="nil"/>
            </w:tcBorders>
            <w:shd w:val="clear" w:color="auto" w:fill="auto"/>
          </w:tcPr>
          <w:p w14:paraId="17266C05" w14:textId="77777777" w:rsidR="00C105F9" w:rsidRPr="008B2F03" w:rsidRDefault="00C105F9" w:rsidP="00F06FDF">
            <w:pPr>
              <w:pStyle w:val="BodyText"/>
              <w:autoSpaceDE w:val="0"/>
              <w:autoSpaceDN w:val="0"/>
              <w:adjustRightInd w:val="0"/>
              <w:spacing w:line="480" w:lineRule="auto"/>
              <w:ind w:left="-113"/>
              <w:jc w:val="both"/>
              <w:rPr>
                <w:rFonts w:ascii="Arial" w:hAnsi="Arial" w:cs="Arial"/>
              </w:rPr>
            </w:pPr>
          </w:p>
        </w:tc>
        <w:tc>
          <w:tcPr>
            <w:tcW w:w="5386" w:type="dxa"/>
            <w:tcBorders>
              <w:top w:val="nil"/>
              <w:left w:val="nil"/>
              <w:bottom w:val="nil"/>
              <w:right w:val="nil"/>
            </w:tcBorders>
            <w:shd w:val="clear" w:color="auto" w:fill="auto"/>
          </w:tcPr>
          <w:p w14:paraId="380AB4B0" w14:textId="77777777" w:rsidR="00C105F9" w:rsidRPr="008B2F03" w:rsidRDefault="00C105F9" w:rsidP="00F06FDF">
            <w:pPr>
              <w:pStyle w:val="BodyText"/>
              <w:autoSpaceDE w:val="0"/>
              <w:autoSpaceDN w:val="0"/>
              <w:adjustRightInd w:val="0"/>
              <w:spacing w:line="480" w:lineRule="auto"/>
              <w:jc w:val="left"/>
              <w:rPr>
                <w:rFonts w:ascii="Arial" w:hAnsi="Arial" w:cs="Arial"/>
              </w:rPr>
            </w:pPr>
          </w:p>
        </w:tc>
      </w:tr>
      <w:tr w:rsidR="00C105F9" w:rsidRPr="008B2F03" w14:paraId="21B12A80" w14:textId="77777777" w:rsidTr="008B2F03">
        <w:tc>
          <w:tcPr>
            <w:tcW w:w="4111" w:type="dxa"/>
            <w:tcBorders>
              <w:top w:val="nil"/>
              <w:left w:val="nil"/>
              <w:bottom w:val="nil"/>
              <w:right w:val="nil"/>
            </w:tcBorders>
            <w:shd w:val="clear" w:color="auto" w:fill="auto"/>
          </w:tcPr>
          <w:p w14:paraId="7D6555E3" w14:textId="77777777" w:rsidR="00C105F9" w:rsidRPr="008B2F03" w:rsidRDefault="00C105F9" w:rsidP="00F06FDF">
            <w:pPr>
              <w:pStyle w:val="BodyText"/>
              <w:autoSpaceDE w:val="0"/>
              <w:autoSpaceDN w:val="0"/>
              <w:adjustRightInd w:val="0"/>
              <w:spacing w:line="480" w:lineRule="auto"/>
              <w:jc w:val="both"/>
              <w:rPr>
                <w:rFonts w:ascii="Arial" w:hAnsi="Arial" w:cs="Arial"/>
              </w:rPr>
            </w:pPr>
          </w:p>
        </w:tc>
        <w:tc>
          <w:tcPr>
            <w:tcW w:w="5386" w:type="dxa"/>
            <w:tcBorders>
              <w:top w:val="nil"/>
              <w:left w:val="nil"/>
              <w:bottom w:val="nil"/>
              <w:right w:val="nil"/>
            </w:tcBorders>
            <w:shd w:val="clear" w:color="auto" w:fill="auto"/>
          </w:tcPr>
          <w:p w14:paraId="339CCEAA" w14:textId="77777777" w:rsidR="00C105F9" w:rsidRPr="008B2F03" w:rsidRDefault="00C105F9" w:rsidP="00F06FDF">
            <w:pPr>
              <w:autoSpaceDE w:val="0"/>
              <w:autoSpaceDN w:val="0"/>
              <w:adjustRightInd w:val="0"/>
              <w:spacing w:after="0" w:line="480" w:lineRule="auto"/>
              <w:ind w:left="3780" w:hanging="3780"/>
              <w:rPr>
                <w:rFonts w:ascii="Arial" w:hAnsi="Arial" w:cs="Arial"/>
                <w:sz w:val="24"/>
                <w:szCs w:val="24"/>
              </w:rPr>
            </w:pPr>
          </w:p>
        </w:tc>
      </w:tr>
    </w:tbl>
    <w:p w14:paraId="24B822B4" w14:textId="77777777" w:rsidR="00694E00" w:rsidRPr="008B2F03" w:rsidRDefault="00694E00" w:rsidP="00F06FDF">
      <w:pPr>
        <w:spacing w:after="0" w:line="480" w:lineRule="auto"/>
        <w:contextualSpacing/>
        <w:jc w:val="both"/>
        <w:rPr>
          <w:rFonts w:ascii="Arial" w:hAnsi="Arial" w:cs="Arial"/>
          <w:sz w:val="24"/>
          <w:szCs w:val="24"/>
        </w:rPr>
      </w:pPr>
    </w:p>
    <w:sectPr w:rsidR="00694E00" w:rsidRPr="008B2F03" w:rsidSect="00E90EAA">
      <w:headerReference w:type="default" r:id="rId12"/>
      <w:pgSz w:w="11906" w:h="16838"/>
      <w:pgMar w:top="1440" w:right="144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801FA" w14:textId="77777777" w:rsidR="00D2791E" w:rsidRDefault="00D2791E" w:rsidP="00C64EF1">
      <w:pPr>
        <w:spacing w:after="0" w:line="240" w:lineRule="auto"/>
      </w:pPr>
      <w:r>
        <w:separator/>
      </w:r>
    </w:p>
  </w:endnote>
  <w:endnote w:type="continuationSeparator" w:id="0">
    <w:p w14:paraId="2A2E11BA" w14:textId="77777777" w:rsidR="00D2791E" w:rsidRDefault="00D2791E" w:rsidP="00C64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47E52" w14:textId="77777777" w:rsidR="00D2791E" w:rsidRDefault="00D2791E" w:rsidP="00C64EF1">
      <w:pPr>
        <w:spacing w:after="0" w:line="240" w:lineRule="auto"/>
      </w:pPr>
      <w:r>
        <w:separator/>
      </w:r>
    </w:p>
  </w:footnote>
  <w:footnote w:type="continuationSeparator" w:id="0">
    <w:p w14:paraId="2AA4F9AD" w14:textId="77777777" w:rsidR="00D2791E" w:rsidRDefault="00D2791E" w:rsidP="00C64EF1">
      <w:pPr>
        <w:spacing w:after="0" w:line="240" w:lineRule="auto"/>
      </w:pPr>
      <w:r>
        <w:continuationSeparator/>
      </w:r>
    </w:p>
  </w:footnote>
  <w:footnote w:id="1">
    <w:p w14:paraId="4422BC97" w14:textId="77777777" w:rsidR="00AF424F" w:rsidRPr="007B2F9C" w:rsidRDefault="00AF424F" w:rsidP="009769DB">
      <w:pPr>
        <w:pStyle w:val="FootnoteText"/>
        <w:jc w:val="both"/>
        <w:rPr>
          <w:rFonts w:ascii="Arial" w:hAnsi="Arial" w:cs="Arial"/>
          <w:lang w:val="en-ZW"/>
        </w:rPr>
      </w:pPr>
      <w:r w:rsidRPr="007B2F9C">
        <w:rPr>
          <w:rStyle w:val="FootnoteReference"/>
          <w:rFonts w:ascii="Arial" w:hAnsi="Arial" w:cs="Arial"/>
        </w:rPr>
        <w:footnoteRef/>
      </w:r>
      <w:r w:rsidRPr="007B2F9C">
        <w:rPr>
          <w:rFonts w:ascii="Arial" w:hAnsi="Arial" w:cs="Arial"/>
        </w:rPr>
        <w:t xml:space="preserve"> </w:t>
      </w:r>
      <w:r w:rsidRPr="007B2F9C">
        <w:rPr>
          <w:rFonts w:ascii="Arial" w:hAnsi="Arial" w:cs="Arial"/>
          <w:i/>
          <w:iCs/>
        </w:rPr>
        <w:t>MN v FN</w:t>
      </w:r>
      <w:r w:rsidRPr="007B2F9C">
        <w:rPr>
          <w:rFonts w:ascii="Arial" w:hAnsi="Arial" w:cs="Arial"/>
        </w:rPr>
        <w:t xml:space="preserve"> </w:t>
      </w:r>
      <w:r>
        <w:rPr>
          <w:rFonts w:ascii="Arial" w:hAnsi="Arial" w:cs="Arial"/>
        </w:rPr>
        <w:t>2019 (4) NR 1176 (SC) at 1206</w:t>
      </w:r>
      <w:r w:rsidRPr="007B2F9C">
        <w:rPr>
          <w:rFonts w:ascii="Arial" w:hAnsi="Arial" w:cs="Arial"/>
        </w:rPr>
        <w:t xml:space="preserve">A-F (hereafter </w:t>
      </w:r>
      <w:r w:rsidRPr="007B2F9C">
        <w:rPr>
          <w:rFonts w:ascii="Arial" w:hAnsi="Arial" w:cs="Arial"/>
          <w:i/>
        </w:rPr>
        <w:t>‘MN v FN</w:t>
      </w:r>
      <w:r w:rsidRPr="007B2F9C">
        <w:rPr>
          <w:rFonts w:ascii="Arial" w:hAnsi="Arial" w:cs="Arial"/>
        </w:rPr>
        <w:t>’).</w:t>
      </w:r>
    </w:p>
  </w:footnote>
  <w:footnote w:id="2">
    <w:p w14:paraId="03A9B8FD" w14:textId="77777777" w:rsidR="00AF424F" w:rsidRPr="007B2F9C" w:rsidRDefault="00AF424F" w:rsidP="009769DB">
      <w:pPr>
        <w:pStyle w:val="FootnoteText"/>
        <w:rPr>
          <w:rFonts w:ascii="Arial" w:hAnsi="Arial" w:cs="Arial"/>
          <w:lang w:val="en-US"/>
        </w:rPr>
      </w:pPr>
      <w:r w:rsidRPr="007B2F9C">
        <w:rPr>
          <w:rStyle w:val="FootnoteReference"/>
          <w:rFonts w:ascii="Arial" w:hAnsi="Arial" w:cs="Arial"/>
        </w:rPr>
        <w:footnoteRef/>
      </w:r>
      <w:r w:rsidRPr="007B2F9C">
        <w:rPr>
          <w:rFonts w:ascii="Arial" w:hAnsi="Arial" w:cs="Arial"/>
        </w:rPr>
        <w:t xml:space="preserve"> </w:t>
      </w:r>
      <w:r w:rsidRPr="007B2F9C">
        <w:rPr>
          <w:rFonts w:ascii="Arial" w:hAnsi="Arial" w:cs="Arial"/>
          <w:i/>
          <w:lang w:val="en-US"/>
        </w:rPr>
        <w:t xml:space="preserve">S v Likanyi </w:t>
      </w:r>
      <w:r w:rsidRPr="007B2F9C">
        <w:rPr>
          <w:rFonts w:ascii="Arial" w:hAnsi="Arial" w:cs="Arial"/>
          <w:lang w:val="en-US"/>
        </w:rPr>
        <w:t>2017 (3) NR 771</w:t>
      </w:r>
      <w:r>
        <w:rPr>
          <w:rFonts w:ascii="Arial" w:hAnsi="Arial" w:cs="Arial"/>
          <w:lang w:val="en-US"/>
        </w:rPr>
        <w:t xml:space="preserve"> </w:t>
      </w:r>
      <w:r w:rsidRPr="007B2F9C">
        <w:rPr>
          <w:rFonts w:ascii="Arial" w:hAnsi="Arial" w:cs="Arial"/>
          <w:lang w:val="en-US"/>
        </w:rPr>
        <w:t>(SC) paras [53], [58] - [59]</w:t>
      </w:r>
      <w:r>
        <w:rPr>
          <w:rFonts w:ascii="Arial" w:hAnsi="Arial" w:cs="Arial"/>
          <w:lang w:val="en-US"/>
        </w:rPr>
        <w:t xml:space="preserve"> (hereafter ‘</w:t>
      </w:r>
      <w:r w:rsidRPr="007B7F8A">
        <w:rPr>
          <w:rFonts w:ascii="Arial" w:hAnsi="Arial" w:cs="Arial"/>
          <w:i/>
          <w:lang w:val="en-US"/>
        </w:rPr>
        <w:t>Likanyi</w:t>
      </w:r>
      <w:r>
        <w:rPr>
          <w:rFonts w:ascii="Arial" w:hAnsi="Arial" w:cs="Arial"/>
          <w:lang w:val="en-US"/>
        </w:rPr>
        <w:t>’)</w:t>
      </w:r>
      <w:r w:rsidRPr="007B2F9C">
        <w:rPr>
          <w:rFonts w:ascii="Arial" w:hAnsi="Arial" w:cs="Arial"/>
          <w:lang w:val="en-US"/>
        </w:rPr>
        <w:t>.</w:t>
      </w:r>
    </w:p>
  </w:footnote>
  <w:footnote w:id="3">
    <w:p w14:paraId="212A6401" w14:textId="77777777" w:rsidR="00AF424F" w:rsidRPr="007B2F9C" w:rsidRDefault="00AF424F" w:rsidP="009769DB">
      <w:pPr>
        <w:pStyle w:val="FootnoteText"/>
        <w:rPr>
          <w:rFonts w:ascii="Arial" w:hAnsi="Arial" w:cs="Arial"/>
          <w:lang w:val="en-US"/>
        </w:rPr>
      </w:pPr>
      <w:r w:rsidRPr="007B2F9C">
        <w:rPr>
          <w:rStyle w:val="FootnoteReference"/>
          <w:rFonts w:ascii="Arial" w:hAnsi="Arial" w:cs="Arial"/>
        </w:rPr>
        <w:footnoteRef/>
      </w:r>
      <w:r w:rsidRPr="007B2F9C">
        <w:rPr>
          <w:rFonts w:ascii="Arial" w:hAnsi="Arial" w:cs="Arial"/>
        </w:rPr>
        <w:t xml:space="preserve"> </w:t>
      </w:r>
      <w:r w:rsidRPr="007B2F9C">
        <w:rPr>
          <w:rFonts w:ascii="Arial" w:hAnsi="Arial" w:cs="Arial"/>
          <w:lang w:val="en-US"/>
        </w:rPr>
        <w:t>[2021] UKSC 58 para 35.</w:t>
      </w:r>
    </w:p>
  </w:footnote>
  <w:footnote w:id="4">
    <w:p w14:paraId="724B46A3" w14:textId="77777777" w:rsidR="00AF424F" w:rsidRPr="007B2F9C" w:rsidRDefault="00AF424F" w:rsidP="009769DB">
      <w:pPr>
        <w:pStyle w:val="FootnoteText"/>
        <w:rPr>
          <w:rFonts w:ascii="Arial" w:hAnsi="Arial" w:cs="Arial"/>
          <w:lang w:val="en-ZA"/>
        </w:rPr>
      </w:pPr>
      <w:r w:rsidRPr="007B2F9C">
        <w:rPr>
          <w:rStyle w:val="FootnoteReference"/>
          <w:rFonts w:ascii="Arial" w:hAnsi="Arial" w:cs="Arial"/>
        </w:rPr>
        <w:footnoteRef/>
      </w:r>
      <w:r w:rsidRPr="007B2F9C">
        <w:rPr>
          <w:rFonts w:ascii="Arial" w:hAnsi="Arial" w:cs="Arial"/>
        </w:rPr>
        <w:t xml:space="preserve"> 2008 (4) SA </w:t>
      </w:r>
      <w:r>
        <w:rPr>
          <w:rFonts w:ascii="Arial" w:hAnsi="Arial" w:cs="Arial"/>
        </w:rPr>
        <w:t xml:space="preserve">12 </w:t>
      </w:r>
      <w:r w:rsidRPr="007B2F9C">
        <w:rPr>
          <w:rFonts w:ascii="Arial" w:hAnsi="Arial" w:cs="Arial"/>
        </w:rPr>
        <w:t>(D).</w:t>
      </w:r>
    </w:p>
  </w:footnote>
  <w:footnote w:id="5">
    <w:p w14:paraId="4CE1D7F8" w14:textId="77777777" w:rsidR="00AF424F" w:rsidRPr="007B2F9C" w:rsidRDefault="00AF424F" w:rsidP="009769DB">
      <w:pPr>
        <w:pStyle w:val="FootnoteText"/>
        <w:rPr>
          <w:rFonts w:ascii="Arial" w:hAnsi="Arial" w:cs="Arial"/>
          <w:lang w:val="en-US"/>
        </w:rPr>
      </w:pPr>
      <w:r w:rsidRPr="007B2F9C">
        <w:rPr>
          <w:rStyle w:val="FootnoteReference"/>
          <w:rFonts w:ascii="Arial" w:hAnsi="Arial" w:cs="Arial"/>
        </w:rPr>
        <w:footnoteRef/>
      </w:r>
      <w:r w:rsidRPr="007B2F9C">
        <w:rPr>
          <w:rFonts w:ascii="Arial" w:hAnsi="Arial" w:cs="Arial"/>
        </w:rPr>
        <w:t xml:space="preserve"> </w:t>
      </w:r>
      <w:r w:rsidRPr="007B2F9C">
        <w:rPr>
          <w:rFonts w:ascii="Arial" w:hAnsi="Arial" w:cs="Arial"/>
          <w:i/>
        </w:rPr>
        <w:t>Zulu</w:t>
      </w:r>
      <w:r>
        <w:rPr>
          <w:rFonts w:ascii="Arial" w:hAnsi="Arial" w:cs="Arial"/>
          <w:i/>
        </w:rPr>
        <w:t xml:space="preserve"> case.</w:t>
      </w:r>
    </w:p>
  </w:footnote>
  <w:footnote w:id="6">
    <w:p w14:paraId="0F272F92" w14:textId="77777777" w:rsidR="00AF424F" w:rsidRPr="007B2F9C" w:rsidRDefault="00AF424F" w:rsidP="009769DB">
      <w:pPr>
        <w:pStyle w:val="FootnoteText"/>
        <w:rPr>
          <w:rFonts w:ascii="Arial" w:hAnsi="Arial" w:cs="Arial"/>
          <w:lang w:val="en-US"/>
        </w:rPr>
      </w:pPr>
      <w:r w:rsidRPr="007B2F9C">
        <w:rPr>
          <w:rStyle w:val="FootnoteReference"/>
          <w:rFonts w:ascii="Arial" w:hAnsi="Arial" w:cs="Arial"/>
        </w:rPr>
        <w:footnoteRef/>
      </w:r>
      <w:r w:rsidRPr="007B2F9C">
        <w:rPr>
          <w:rFonts w:ascii="Arial" w:hAnsi="Arial" w:cs="Arial"/>
        </w:rPr>
        <w:t xml:space="preserve"> </w:t>
      </w:r>
      <w:r w:rsidRPr="007B2F9C">
        <w:rPr>
          <w:rFonts w:ascii="Arial" w:hAnsi="Arial" w:cs="Arial"/>
          <w:i/>
        </w:rPr>
        <w:t xml:space="preserve">S v S </w:t>
      </w:r>
      <w:r w:rsidRPr="007B2F9C">
        <w:rPr>
          <w:rFonts w:ascii="Arial" w:hAnsi="Arial" w:cs="Arial"/>
        </w:rPr>
        <w:t>2011 (1) NR 144 (HC).</w:t>
      </w:r>
    </w:p>
  </w:footnote>
  <w:footnote w:id="7">
    <w:p w14:paraId="6D58ABC9" w14:textId="77390253" w:rsidR="00AF424F" w:rsidRPr="007B2F9C" w:rsidRDefault="00AF424F" w:rsidP="009769DB">
      <w:pPr>
        <w:pStyle w:val="FootnoteText"/>
        <w:rPr>
          <w:rFonts w:ascii="Arial" w:hAnsi="Arial" w:cs="Arial"/>
          <w:lang w:val="en-US"/>
        </w:rPr>
      </w:pPr>
      <w:r w:rsidRPr="007B2F9C">
        <w:rPr>
          <w:rStyle w:val="FootnoteReference"/>
          <w:rFonts w:ascii="Arial" w:hAnsi="Arial" w:cs="Arial"/>
        </w:rPr>
        <w:footnoteRef/>
      </w:r>
      <w:r w:rsidRPr="007B2F9C">
        <w:rPr>
          <w:rFonts w:ascii="Arial" w:hAnsi="Arial" w:cs="Arial"/>
        </w:rPr>
        <w:t xml:space="preserve"> </w:t>
      </w:r>
      <w:r w:rsidRPr="00956859">
        <w:rPr>
          <w:rFonts w:ascii="Arial" w:hAnsi="Arial" w:cs="Arial"/>
          <w:i/>
          <w:lang w:val="en-US"/>
        </w:rPr>
        <w:t>Boedelscheiding</w:t>
      </w:r>
      <w:r>
        <w:rPr>
          <w:rFonts w:ascii="Arial" w:hAnsi="Arial" w:cs="Arial"/>
          <w:lang w:val="en-US"/>
        </w:rPr>
        <w:t xml:space="preserve"> is not part of our law, See paras [5</w:t>
      </w:r>
      <w:r w:rsidR="003D15AA">
        <w:rPr>
          <w:rFonts w:ascii="Arial" w:hAnsi="Arial" w:cs="Arial"/>
          <w:lang w:val="en-US"/>
        </w:rPr>
        <w:t>4</w:t>
      </w:r>
      <w:r>
        <w:rPr>
          <w:rFonts w:ascii="Arial" w:hAnsi="Arial" w:cs="Arial"/>
          <w:lang w:val="en-US"/>
        </w:rPr>
        <w:t>] – [5</w:t>
      </w:r>
      <w:r w:rsidR="003D15AA">
        <w:rPr>
          <w:rFonts w:ascii="Arial" w:hAnsi="Arial" w:cs="Arial"/>
          <w:lang w:val="en-US"/>
        </w:rPr>
        <w:t>7</w:t>
      </w:r>
      <w:r>
        <w:rPr>
          <w:rFonts w:ascii="Arial" w:hAnsi="Arial" w:cs="Arial"/>
          <w:lang w:val="en-US"/>
        </w:rPr>
        <w:t>] below.</w:t>
      </w:r>
    </w:p>
  </w:footnote>
  <w:footnote w:id="8">
    <w:p w14:paraId="7DC31D40" w14:textId="77777777" w:rsidR="00AF424F" w:rsidRPr="007B2F9C" w:rsidRDefault="00AF424F" w:rsidP="009769DB">
      <w:pPr>
        <w:pStyle w:val="FootnoteText"/>
        <w:rPr>
          <w:rFonts w:ascii="Arial" w:hAnsi="Arial" w:cs="Arial"/>
          <w:lang w:val="en-US"/>
        </w:rPr>
      </w:pPr>
      <w:r w:rsidRPr="007B2F9C">
        <w:rPr>
          <w:rStyle w:val="FootnoteReference"/>
          <w:rFonts w:ascii="Arial" w:hAnsi="Arial" w:cs="Arial"/>
        </w:rPr>
        <w:footnoteRef/>
      </w:r>
      <w:r w:rsidRPr="007B2F9C">
        <w:rPr>
          <w:rFonts w:ascii="Arial" w:hAnsi="Arial" w:cs="Arial"/>
        </w:rPr>
        <w:t xml:space="preserve"> </w:t>
      </w:r>
      <w:r w:rsidRPr="007B2F9C">
        <w:rPr>
          <w:rFonts w:ascii="Arial" w:hAnsi="Arial" w:cs="Arial"/>
          <w:lang w:val="en-US"/>
        </w:rPr>
        <w:t xml:space="preserve">1960 (4) SA 791 (O). </w:t>
      </w:r>
    </w:p>
  </w:footnote>
  <w:footnote w:id="9">
    <w:p w14:paraId="41461B5C" w14:textId="77777777" w:rsidR="00AF424F" w:rsidRPr="007B2F9C" w:rsidRDefault="00AF424F" w:rsidP="009769DB">
      <w:pPr>
        <w:pStyle w:val="FootnoteText"/>
        <w:rPr>
          <w:rFonts w:ascii="Arial" w:hAnsi="Arial" w:cs="Arial"/>
          <w:lang w:val="en-US"/>
        </w:rPr>
      </w:pPr>
      <w:r w:rsidRPr="007B2F9C">
        <w:rPr>
          <w:rStyle w:val="FootnoteReference"/>
          <w:rFonts w:ascii="Arial" w:hAnsi="Arial" w:cs="Arial"/>
        </w:rPr>
        <w:footnoteRef/>
      </w:r>
      <w:r w:rsidRPr="007B2F9C">
        <w:rPr>
          <w:rFonts w:ascii="Arial" w:hAnsi="Arial" w:cs="Arial"/>
        </w:rPr>
        <w:t xml:space="preserve"> </w:t>
      </w:r>
      <w:r w:rsidRPr="007B2F9C">
        <w:rPr>
          <w:rFonts w:ascii="Arial" w:hAnsi="Arial" w:cs="Arial"/>
          <w:lang w:val="en-US"/>
        </w:rPr>
        <w:t>1962 (3) SA 40 (N).</w:t>
      </w:r>
    </w:p>
  </w:footnote>
  <w:footnote w:id="10">
    <w:p w14:paraId="39945CAF" w14:textId="77777777" w:rsidR="00AF424F" w:rsidRPr="007B2F9C" w:rsidRDefault="00AF424F" w:rsidP="009769DB">
      <w:pPr>
        <w:pStyle w:val="FootnoteText"/>
        <w:rPr>
          <w:rFonts w:ascii="Arial" w:hAnsi="Arial" w:cs="Arial"/>
          <w:lang w:val="en-US"/>
        </w:rPr>
      </w:pPr>
      <w:r w:rsidRPr="007B2F9C">
        <w:rPr>
          <w:rStyle w:val="FootnoteReference"/>
          <w:rFonts w:ascii="Arial" w:hAnsi="Arial" w:cs="Arial"/>
        </w:rPr>
        <w:footnoteRef/>
      </w:r>
      <w:r w:rsidRPr="007B2F9C">
        <w:rPr>
          <w:rFonts w:ascii="Arial" w:hAnsi="Arial" w:cs="Arial"/>
          <w:bCs/>
          <w:i/>
          <w:lang w:val="en-ZA"/>
        </w:rPr>
        <w:t xml:space="preserve"> </w:t>
      </w:r>
      <w:r w:rsidRPr="007B2F9C">
        <w:rPr>
          <w:rFonts w:ascii="Arial" w:hAnsi="Arial" w:cs="Arial"/>
          <w:lang w:val="en-US"/>
        </w:rPr>
        <w:t>2003 (1) SA 671 (SCA).</w:t>
      </w:r>
    </w:p>
  </w:footnote>
  <w:footnote w:id="11">
    <w:p w14:paraId="0BB46B43" w14:textId="77777777" w:rsidR="00AF424F" w:rsidRPr="007B2F9C" w:rsidRDefault="00AF424F" w:rsidP="009769DB">
      <w:pPr>
        <w:spacing w:after="0" w:line="240" w:lineRule="auto"/>
        <w:rPr>
          <w:rFonts w:ascii="Arial" w:hAnsi="Arial" w:cs="Arial"/>
          <w:b/>
          <w:bCs/>
          <w:sz w:val="20"/>
          <w:szCs w:val="20"/>
        </w:rPr>
      </w:pPr>
      <w:r w:rsidRPr="007B2F9C">
        <w:rPr>
          <w:rStyle w:val="FootnoteReference"/>
          <w:rFonts w:ascii="Arial" w:hAnsi="Arial" w:cs="Arial"/>
          <w:sz w:val="20"/>
          <w:szCs w:val="20"/>
        </w:rPr>
        <w:footnoteRef/>
      </w:r>
      <w:r w:rsidRPr="007B2F9C">
        <w:rPr>
          <w:rFonts w:ascii="Arial" w:hAnsi="Arial" w:cs="Arial"/>
          <w:sz w:val="20"/>
          <w:szCs w:val="20"/>
        </w:rPr>
        <w:t xml:space="preserve"> </w:t>
      </w:r>
      <w:r w:rsidRPr="007B2F9C">
        <w:rPr>
          <w:rFonts w:ascii="Arial" w:hAnsi="Arial" w:cs="Arial"/>
          <w:color w:val="000000"/>
          <w:sz w:val="20"/>
          <w:szCs w:val="20"/>
        </w:rPr>
        <w:t>2021 (6) SA 437 (SCA).</w:t>
      </w:r>
    </w:p>
  </w:footnote>
  <w:footnote w:id="12">
    <w:p w14:paraId="238399F8" w14:textId="77777777" w:rsidR="00AF424F" w:rsidRPr="007B2F9C" w:rsidRDefault="00AF424F" w:rsidP="009769DB">
      <w:pPr>
        <w:pStyle w:val="FootnoteText"/>
        <w:rPr>
          <w:rFonts w:ascii="Arial" w:hAnsi="Arial" w:cs="Arial"/>
          <w:lang w:val="en-US"/>
        </w:rPr>
      </w:pPr>
      <w:r w:rsidRPr="007B2F9C">
        <w:rPr>
          <w:rStyle w:val="FootnoteReference"/>
          <w:rFonts w:ascii="Arial" w:hAnsi="Arial" w:cs="Arial"/>
        </w:rPr>
        <w:footnoteRef/>
      </w:r>
      <w:r w:rsidRPr="007B2F9C">
        <w:rPr>
          <w:rFonts w:ascii="Arial" w:hAnsi="Arial" w:cs="Arial"/>
        </w:rPr>
        <w:t xml:space="preserve"> </w:t>
      </w:r>
      <w:r w:rsidRPr="007B2F9C">
        <w:rPr>
          <w:rFonts w:ascii="Arial" w:hAnsi="Arial" w:cs="Arial"/>
          <w:lang w:val="en-ZA"/>
        </w:rPr>
        <w:t xml:space="preserve">PQR Boberg </w:t>
      </w:r>
      <w:r w:rsidRPr="007B2F9C">
        <w:rPr>
          <w:rFonts w:ascii="Arial" w:hAnsi="Arial" w:cs="Arial"/>
          <w:i/>
          <w:lang w:val="en-ZA"/>
        </w:rPr>
        <w:t>T</w:t>
      </w:r>
      <w:r w:rsidRPr="007B2F9C">
        <w:rPr>
          <w:rFonts w:ascii="Arial" w:hAnsi="Arial" w:cs="Arial"/>
          <w:i/>
          <w:lang w:val="en-US"/>
        </w:rPr>
        <w:t>he Law of Persons and the Family</w:t>
      </w:r>
      <w:r w:rsidRPr="007B2F9C">
        <w:rPr>
          <w:rFonts w:ascii="Arial" w:hAnsi="Arial" w:cs="Arial"/>
          <w:lang w:val="en-US"/>
        </w:rPr>
        <w:t xml:space="preserve"> (1970) </w:t>
      </w:r>
      <w:r w:rsidRPr="004C4020">
        <w:rPr>
          <w:rFonts w:ascii="Arial" w:hAnsi="Arial" w:cs="Arial"/>
          <w:lang w:val="en-US"/>
        </w:rPr>
        <w:t>at</w:t>
      </w:r>
      <w:r w:rsidRPr="007B2F9C">
        <w:rPr>
          <w:rFonts w:ascii="Arial" w:hAnsi="Arial" w:cs="Arial"/>
          <w:lang w:val="en-US"/>
        </w:rPr>
        <w:t xml:space="preserve"> p189-190.</w:t>
      </w:r>
      <w:r w:rsidRPr="007B2F9C">
        <w:rPr>
          <w:rFonts w:ascii="Arial" w:hAnsi="Arial" w:cs="Arial"/>
          <w:i/>
          <w:lang w:val="en-US"/>
        </w:rPr>
        <w:t xml:space="preserve">  </w:t>
      </w:r>
    </w:p>
  </w:footnote>
  <w:footnote w:id="13">
    <w:p w14:paraId="0AB69484" w14:textId="77777777" w:rsidR="00AF424F" w:rsidRPr="007B2F9C" w:rsidRDefault="00AF424F" w:rsidP="009769DB">
      <w:pPr>
        <w:pStyle w:val="FootnoteText"/>
        <w:rPr>
          <w:rFonts w:ascii="Arial" w:hAnsi="Arial" w:cs="Arial"/>
          <w:lang w:val="en-US"/>
        </w:rPr>
      </w:pPr>
      <w:r w:rsidRPr="007B2F9C">
        <w:rPr>
          <w:rStyle w:val="FootnoteReference"/>
          <w:rFonts w:ascii="Arial" w:hAnsi="Arial" w:cs="Arial"/>
        </w:rPr>
        <w:footnoteRef/>
      </w:r>
      <w:r w:rsidRPr="007B2F9C">
        <w:rPr>
          <w:rFonts w:ascii="Arial" w:hAnsi="Arial" w:cs="Arial"/>
        </w:rPr>
        <w:t xml:space="preserve"> HR </w:t>
      </w:r>
      <w:r w:rsidRPr="007B2F9C">
        <w:rPr>
          <w:rFonts w:ascii="Arial" w:hAnsi="Arial" w:cs="Arial"/>
          <w:lang w:val="en-US"/>
        </w:rPr>
        <w:t xml:space="preserve">Hahlo </w:t>
      </w:r>
      <w:r w:rsidRPr="007B2F9C">
        <w:rPr>
          <w:rFonts w:ascii="Arial" w:hAnsi="Arial" w:cs="Arial"/>
          <w:i/>
          <w:lang w:val="en-US"/>
        </w:rPr>
        <w:t>Husband and Wife</w:t>
      </w:r>
      <w:r w:rsidRPr="007B2F9C">
        <w:rPr>
          <w:rFonts w:ascii="Arial" w:hAnsi="Arial" w:cs="Arial"/>
          <w:lang w:val="en-US"/>
        </w:rPr>
        <w:t xml:space="preserve"> 4</w:t>
      </w:r>
      <w:r>
        <w:rPr>
          <w:rFonts w:ascii="Arial" w:hAnsi="Arial" w:cs="Arial"/>
          <w:lang w:val="en-US"/>
        </w:rPr>
        <w:t xml:space="preserve"> ed</w:t>
      </w:r>
      <w:r w:rsidRPr="007B2F9C">
        <w:rPr>
          <w:rFonts w:ascii="Arial" w:hAnsi="Arial" w:cs="Arial"/>
          <w:lang w:val="en-US"/>
        </w:rPr>
        <w:t xml:space="preserve"> (1975) at p238.</w:t>
      </w:r>
    </w:p>
  </w:footnote>
  <w:footnote w:id="14">
    <w:p w14:paraId="196C4221" w14:textId="77777777" w:rsidR="00AF424F" w:rsidRPr="007B2F9C" w:rsidRDefault="00AF424F" w:rsidP="009769DB">
      <w:pPr>
        <w:pStyle w:val="FootnoteText"/>
        <w:rPr>
          <w:rFonts w:ascii="Arial" w:hAnsi="Arial" w:cs="Arial"/>
          <w:lang w:val="en-US"/>
        </w:rPr>
      </w:pPr>
      <w:r w:rsidRPr="007B2F9C">
        <w:rPr>
          <w:rStyle w:val="FootnoteReference"/>
          <w:rFonts w:ascii="Arial" w:hAnsi="Arial" w:cs="Arial"/>
        </w:rPr>
        <w:footnoteRef/>
      </w:r>
      <w:r w:rsidRPr="007B2F9C">
        <w:rPr>
          <w:rFonts w:ascii="Arial" w:hAnsi="Arial" w:cs="Arial"/>
        </w:rPr>
        <w:t xml:space="preserve"> L Hager </w:t>
      </w:r>
      <w:r w:rsidRPr="007B2F9C">
        <w:rPr>
          <w:rFonts w:ascii="Arial" w:hAnsi="Arial" w:cs="Arial"/>
          <w:i/>
          <w:lang w:val="en-US"/>
        </w:rPr>
        <w:t>The dissolution of universal partnerships in South African law: lessons to be learnt from Botswana, Zimbabwe and Namibia</w:t>
      </w:r>
      <w:r w:rsidRPr="007B2F9C">
        <w:rPr>
          <w:rFonts w:ascii="Arial" w:hAnsi="Arial" w:cs="Arial"/>
          <w:lang w:val="en-US"/>
        </w:rPr>
        <w:t xml:space="preserve"> (2020) p 1-2.</w:t>
      </w:r>
    </w:p>
  </w:footnote>
  <w:footnote w:id="15">
    <w:p w14:paraId="6931ABFA" w14:textId="77777777" w:rsidR="00AF424F" w:rsidRPr="007B2F9C" w:rsidRDefault="00AF424F" w:rsidP="009769DB">
      <w:pPr>
        <w:pStyle w:val="FootnoteText"/>
        <w:rPr>
          <w:rFonts w:ascii="Arial" w:hAnsi="Arial" w:cs="Arial"/>
          <w:lang w:val="en-US"/>
        </w:rPr>
      </w:pPr>
      <w:r w:rsidRPr="007B2F9C">
        <w:rPr>
          <w:rStyle w:val="FootnoteReference"/>
          <w:rFonts w:ascii="Arial" w:hAnsi="Arial" w:cs="Arial"/>
        </w:rPr>
        <w:footnoteRef/>
      </w:r>
      <w:r w:rsidRPr="007B2F9C">
        <w:rPr>
          <w:rFonts w:ascii="Arial" w:hAnsi="Arial" w:cs="Arial"/>
        </w:rPr>
        <w:t xml:space="preserve"> </w:t>
      </w:r>
      <w:r w:rsidRPr="007B2F9C">
        <w:rPr>
          <w:rFonts w:ascii="Arial" w:hAnsi="Arial" w:cs="Arial"/>
          <w:lang w:val="en-US"/>
        </w:rPr>
        <w:t>1953 (1) SA 612 (O).</w:t>
      </w:r>
    </w:p>
  </w:footnote>
  <w:footnote w:id="16">
    <w:p w14:paraId="319F744E" w14:textId="77777777" w:rsidR="00AF424F" w:rsidRPr="007B2F9C" w:rsidRDefault="00AF424F" w:rsidP="009769DB">
      <w:pPr>
        <w:pStyle w:val="FootnoteText"/>
        <w:rPr>
          <w:rFonts w:ascii="Arial" w:hAnsi="Arial" w:cs="Arial"/>
          <w:lang w:val="en-ZA"/>
        </w:rPr>
      </w:pPr>
      <w:r w:rsidRPr="007B2F9C">
        <w:rPr>
          <w:rStyle w:val="FootnoteReference"/>
          <w:rFonts w:ascii="Arial" w:hAnsi="Arial" w:cs="Arial"/>
        </w:rPr>
        <w:footnoteRef/>
      </w:r>
      <w:r w:rsidRPr="007B2F9C">
        <w:rPr>
          <w:rFonts w:ascii="Arial" w:hAnsi="Arial" w:cs="Arial"/>
        </w:rPr>
        <w:t xml:space="preserve"> </w:t>
      </w:r>
      <w:r w:rsidRPr="007B2F9C">
        <w:rPr>
          <w:rFonts w:ascii="Arial" w:hAnsi="Arial" w:cs="Arial"/>
          <w:i/>
        </w:rPr>
        <w:t>R v Dhlumayo &amp; another</w:t>
      </w:r>
      <w:r w:rsidRPr="007B2F9C">
        <w:rPr>
          <w:rFonts w:ascii="Arial" w:hAnsi="Arial" w:cs="Arial"/>
        </w:rPr>
        <w:t xml:space="preserve"> 1948 (2) SA 677 (A) (</w:t>
      </w:r>
      <w:r w:rsidRPr="007B2F9C">
        <w:rPr>
          <w:rFonts w:ascii="Arial" w:hAnsi="Arial" w:cs="Arial"/>
          <w:i/>
        </w:rPr>
        <w:t>Dhlumayo</w:t>
      </w:r>
      <w:r w:rsidRPr="007B2F9C">
        <w:rPr>
          <w:rFonts w:ascii="Arial" w:hAnsi="Arial" w:cs="Arial"/>
        </w:rPr>
        <w:t xml:space="preserve">); </w:t>
      </w:r>
      <w:r w:rsidRPr="007B2F9C">
        <w:rPr>
          <w:rFonts w:ascii="Arial" w:hAnsi="Arial" w:cs="Arial"/>
          <w:i/>
        </w:rPr>
        <w:t xml:space="preserve">Makate v Vodacom Ltd </w:t>
      </w:r>
      <w:r w:rsidRPr="007B2F9C">
        <w:rPr>
          <w:rFonts w:ascii="Arial" w:hAnsi="Arial" w:cs="Arial"/>
        </w:rPr>
        <w:t>2016 (4) SA 121 (CC) paras 37 - 41.</w:t>
      </w:r>
    </w:p>
  </w:footnote>
  <w:footnote w:id="17">
    <w:p w14:paraId="4D3DB00C" w14:textId="77777777" w:rsidR="00AF424F" w:rsidRPr="007B2F9C" w:rsidRDefault="00AF424F" w:rsidP="009769DB">
      <w:pPr>
        <w:pStyle w:val="FootnoteText"/>
        <w:rPr>
          <w:rFonts w:ascii="Arial" w:hAnsi="Arial" w:cs="Arial"/>
          <w:lang w:val="en-ZA"/>
        </w:rPr>
      </w:pPr>
      <w:r w:rsidRPr="007B2F9C">
        <w:rPr>
          <w:rStyle w:val="FootnoteReference"/>
          <w:rFonts w:ascii="Arial" w:hAnsi="Arial" w:cs="Arial"/>
        </w:rPr>
        <w:footnoteRef/>
      </w:r>
      <w:r w:rsidRPr="007B2F9C">
        <w:rPr>
          <w:rFonts w:ascii="Arial" w:hAnsi="Arial" w:cs="Arial"/>
        </w:rPr>
        <w:t xml:space="preserve"> 2016 (1) NR 258 (SC) para 60.</w:t>
      </w:r>
    </w:p>
  </w:footnote>
  <w:footnote w:id="18">
    <w:p w14:paraId="5297A2C9" w14:textId="77777777" w:rsidR="00AF424F" w:rsidRPr="007B2F9C" w:rsidRDefault="00AF424F">
      <w:pPr>
        <w:pStyle w:val="FootnoteText"/>
        <w:rPr>
          <w:rFonts w:ascii="Arial" w:hAnsi="Arial" w:cs="Arial"/>
          <w:lang w:val="en-ZA"/>
        </w:rPr>
      </w:pPr>
      <w:r w:rsidRPr="007B2F9C">
        <w:rPr>
          <w:rStyle w:val="FootnoteReference"/>
          <w:rFonts w:ascii="Arial" w:hAnsi="Arial" w:cs="Arial"/>
        </w:rPr>
        <w:footnoteRef/>
      </w:r>
      <w:r w:rsidRPr="007B2F9C">
        <w:rPr>
          <w:rFonts w:ascii="Arial" w:hAnsi="Arial" w:cs="Arial"/>
        </w:rPr>
        <w:t xml:space="preserve"> </w:t>
      </w:r>
      <w:r w:rsidRPr="007B2F9C">
        <w:rPr>
          <w:rFonts w:ascii="Arial" w:hAnsi="Arial" w:cs="Arial"/>
          <w:i/>
          <w:iCs/>
        </w:rPr>
        <w:t xml:space="preserve">Mofuka v Mofuka </w:t>
      </w:r>
      <w:r w:rsidRPr="007B2F9C">
        <w:rPr>
          <w:rFonts w:ascii="Arial" w:hAnsi="Arial" w:cs="Arial"/>
          <w:iCs/>
        </w:rPr>
        <w:t>2001 NR 318 (HC)</w:t>
      </w:r>
      <w:r>
        <w:rPr>
          <w:rFonts w:ascii="Arial" w:hAnsi="Arial" w:cs="Arial"/>
          <w:i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14E16" w14:textId="77777777" w:rsidR="00AF424F" w:rsidRPr="004827E3" w:rsidRDefault="00AF424F">
    <w:pPr>
      <w:pStyle w:val="Header"/>
      <w:jc w:val="right"/>
      <w:rPr>
        <w:rFonts w:ascii="Arial" w:hAnsi="Arial" w:cs="Arial"/>
        <w:sz w:val="24"/>
        <w:szCs w:val="24"/>
      </w:rPr>
    </w:pPr>
    <w:r w:rsidRPr="004827E3">
      <w:rPr>
        <w:rFonts w:ascii="Arial" w:hAnsi="Arial" w:cs="Arial"/>
        <w:sz w:val="24"/>
        <w:szCs w:val="24"/>
      </w:rPr>
      <w:fldChar w:fldCharType="begin"/>
    </w:r>
    <w:r w:rsidRPr="004827E3">
      <w:rPr>
        <w:rFonts w:ascii="Arial" w:hAnsi="Arial" w:cs="Arial"/>
        <w:sz w:val="24"/>
        <w:szCs w:val="24"/>
      </w:rPr>
      <w:instrText xml:space="preserve"> PAGE   \* MERGEFORMAT </w:instrText>
    </w:r>
    <w:r w:rsidRPr="004827E3">
      <w:rPr>
        <w:rFonts w:ascii="Arial" w:hAnsi="Arial" w:cs="Arial"/>
        <w:sz w:val="24"/>
        <w:szCs w:val="24"/>
      </w:rPr>
      <w:fldChar w:fldCharType="separate"/>
    </w:r>
    <w:r w:rsidR="00417FEA">
      <w:rPr>
        <w:rFonts w:ascii="Arial" w:hAnsi="Arial" w:cs="Arial"/>
        <w:noProof/>
        <w:sz w:val="24"/>
        <w:szCs w:val="24"/>
      </w:rPr>
      <w:t>20</w:t>
    </w:r>
    <w:r w:rsidRPr="004827E3">
      <w:rPr>
        <w:rFonts w:ascii="Arial" w:hAnsi="Arial" w:cs="Arial"/>
        <w:noProof/>
        <w:sz w:val="24"/>
        <w:szCs w:val="24"/>
      </w:rPr>
      <w:fldChar w:fldCharType="end"/>
    </w:r>
  </w:p>
  <w:p w14:paraId="263DA305" w14:textId="77777777" w:rsidR="00AF424F" w:rsidRDefault="00AF42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456"/>
    <w:multiLevelType w:val="hybridMultilevel"/>
    <w:tmpl w:val="FD88FC22"/>
    <w:lvl w:ilvl="0" w:tplc="A9FEFC0C">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364AF3"/>
    <w:multiLevelType w:val="hybridMultilevel"/>
    <w:tmpl w:val="118A62D6"/>
    <w:lvl w:ilvl="0" w:tplc="591CF382">
      <w:start w:val="1"/>
      <w:numFmt w:val="decimal"/>
      <w:lvlText w:val="[%1]"/>
      <w:lvlJc w:val="left"/>
      <w:pPr>
        <w:ind w:left="720" w:hanging="360"/>
      </w:pPr>
      <w:rPr>
        <w:rFonts w:ascii="Arial" w:hAnsi="Arial" w:cs="Arial" w:hint="default"/>
        <w:b w:val="0"/>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69C4565"/>
    <w:multiLevelType w:val="hybridMultilevel"/>
    <w:tmpl w:val="E9F02428"/>
    <w:lvl w:ilvl="0" w:tplc="591CF382">
      <w:start w:val="1"/>
      <w:numFmt w:val="decimal"/>
      <w:lvlText w:val="[%1]"/>
      <w:lvlJc w:val="left"/>
      <w:pPr>
        <w:ind w:left="720" w:hanging="360"/>
      </w:pPr>
      <w:rPr>
        <w:rFonts w:ascii="Arial" w:hAnsi="Arial" w:cs="Arial" w:hint="default"/>
        <w:b w:val="0"/>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D4C3C71"/>
    <w:multiLevelType w:val="hybridMultilevel"/>
    <w:tmpl w:val="156C302A"/>
    <w:lvl w:ilvl="0" w:tplc="598E395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6B97D46"/>
    <w:multiLevelType w:val="hybridMultilevel"/>
    <w:tmpl w:val="50AC390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A736572"/>
    <w:multiLevelType w:val="hybridMultilevel"/>
    <w:tmpl w:val="25D0F690"/>
    <w:lvl w:ilvl="0" w:tplc="7A603D1A">
      <w:start w:val="1"/>
      <w:numFmt w:val="lowerLetter"/>
      <w:lvlText w:val="(%1)"/>
      <w:lvlJc w:val="left"/>
      <w:pPr>
        <w:ind w:left="1290" w:hanging="435"/>
      </w:pPr>
      <w:rPr>
        <w:rFonts w:hint="default"/>
        <w:i w:val="0"/>
      </w:rPr>
    </w:lvl>
    <w:lvl w:ilvl="1" w:tplc="08090019">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6" w15:restartNumberingAfterBreak="0">
    <w:nsid w:val="1C5944D0"/>
    <w:multiLevelType w:val="hybridMultilevel"/>
    <w:tmpl w:val="31EEF8C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CC204C5"/>
    <w:multiLevelType w:val="multilevel"/>
    <w:tmpl w:val="40CE89D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037A6B"/>
    <w:multiLevelType w:val="hybridMultilevel"/>
    <w:tmpl w:val="E4701E52"/>
    <w:lvl w:ilvl="0" w:tplc="9118AA24">
      <w:start w:val="4"/>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85F1039"/>
    <w:multiLevelType w:val="hybridMultilevel"/>
    <w:tmpl w:val="A5EA856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46D6B0D"/>
    <w:multiLevelType w:val="hybridMultilevel"/>
    <w:tmpl w:val="42E22414"/>
    <w:lvl w:ilvl="0" w:tplc="6A606DE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604748A"/>
    <w:multiLevelType w:val="hybridMultilevel"/>
    <w:tmpl w:val="BC245BDA"/>
    <w:lvl w:ilvl="0" w:tplc="3F1C60DE">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655296B"/>
    <w:multiLevelType w:val="hybridMultilevel"/>
    <w:tmpl w:val="8CF897F0"/>
    <w:lvl w:ilvl="0" w:tplc="591CF382">
      <w:start w:val="1"/>
      <w:numFmt w:val="decimal"/>
      <w:lvlText w:val="[%1]"/>
      <w:lvlJc w:val="left"/>
      <w:pPr>
        <w:ind w:left="360" w:hanging="360"/>
      </w:pPr>
      <w:rPr>
        <w:rFonts w:ascii="Arial" w:hAnsi="Arial" w:cs="Arial" w:hint="default"/>
        <w:b w:val="0"/>
        <w:i w:val="0"/>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82D44D6"/>
    <w:multiLevelType w:val="hybridMultilevel"/>
    <w:tmpl w:val="1BF4DAF4"/>
    <w:lvl w:ilvl="0" w:tplc="591CF382">
      <w:start w:val="1"/>
      <w:numFmt w:val="decimal"/>
      <w:lvlText w:val="[%1]"/>
      <w:lvlJc w:val="left"/>
      <w:pPr>
        <w:ind w:left="720" w:hanging="360"/>
      </w:pPr>
      <w:rPr>
        <w:rFonts w:ascii="Arial" w:hAnsi="Arial" w:cs="Arial" w:hint="default"/>
        <w:b w:val="0"/>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C996803"/>
    <w:multiLevelType w:val="hybridMultilevel"/>
    <w:tmpl w:val="5B8CA37C"/>
    <w:lvl w:ilvl="0" w:tplc="591CF382">
      <w:start w:val="1"/>
      <w:numFmt w:val="decimal"/>
      <w:lvlText w:val="[%1]"/>
      <w:lvlJc w:val="left"/>
      <w:pPr>
        <w:ind w:left="810" w:hanging="360"/>
      </w:pPr>
      <w:rPr>
        <w:rFonts w:ascii="Arial" w:hAnsi="Arial" w:cs="Arial" w:hint="default"/>
        <w:b w:val="0"/>
        <w:i w:val="0"/>
        <w:sz w:val="24"/>
        <w:szCs w:val="24"/>
      </w:rPr>
    </w:lvl>
    <w:lvl w:ilvl="1" w:tplc="1C090019">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5" w15:restartNumberingAfterBreak="0">
    <w:nsid w:val="3D6F7DBB"/>
    <w:multiLevelType w:val="hybridMultilevel"/>
    <w:tmpl w:val="21BEE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F3F27A6"/>
    <w:multiLevelType w:val="hybridMultilevel"/>
    <w:tmpl w:val="41607AF8"/>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46557040"/>
    <w:multiLevelType w:val="multilevel"/>
    <w:tmpl w:val="11740E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E9055D"/>
    <w:multiLevelType w:val="hybridMultilevel"/>
    <w:tmpl w:val="3D0699FC"/>
    <w:lvl w:ilvl="0" w:tplc="6A606DE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493A75A9"/>
    <w:multiLevelType w:val="hybridMultilevel"/>
    <w:tmpl w:val="5B8CA37C"/>
    <w:lvl w:ilvl="0" w:tplc="591CF382">
      <w:start w:val="1"/>
      <w:numFmt w:val="decimal"/>
      <w:lvlText w:val="[%1]"/>
      <w:lvlJc w:val="left"/>
      <w:pPr>
        <w:ind w:left="630" w:hanging="360"/>
      </w:pPr>
      <w:rPr>
        <w:rFonts w:ascii="Arial" w:hAnsi="Arial" w:cs="Arial" w:hint="default"/>
        <w:b w:val="0"/>
        <w:i w:val="0"/>
        <w:sz w:val="24"/>
        <w:szCs w:val="24"/>
      </w:rPr>
    </w:lvl>
    <w:lvl w:ilvl="1" w:tplc="1C090019">
      <w:start w:val="1"/>
      <w:numFmt w:val="lowerLetter"/>
      <w:lvlText w:val="%2."/>
      <w:lvlJc w:val="left"/>
      <w:pPr>
        <w:ind w:left="1710" w:hanging="360"/>
      </w:pPr>
    </w:lvl>
    <w:lvl w:ilvl="2" w:tplc="1C09001B" w:tentative="1">
      <w:start w:val="1"/>
      <w:numFmt w:val="lowerRoman"/>
      <w:lvlText w:val="%3."/>
      <w:lvlJc w:val="right"/>
      <w:pPr>
        <w:ind w:left="2430" w:hanging="180"/>
      </w:pPr>
    </w:lvl>
    <w:lvl w:ilvl="3" w:tplc="1C09000F" w:tentative="1">
      <w:start w:val="1"/>
      <w:numFmt w:val="decimal"/>
      <w:lvlText w:val="%4."/>
      <w:lvlJc w:val="left"/>
      <w:pPr>
        <w:ind w:left="3150" w:hanging="360"/>
      </w:pPr>
    </w:lvl>
    <w:lvl w:ilvl="4" w:tplc="1C090019" w:tentative="1">
      <w:start w:val="1"/>
      <w:numFmt w:val="lowerLetter"/>
      <w:lvlText w:val="%5."/>
      <w:lvlJc w:val="left"/>
      <w:pPr>
        <w:ind w:left="3870" w:hanging="360"/>
      </w:pPr>
    </w:lvl>
    <w:lvl w:ilvl="5" w:tplc="1C09001B" w:tentative="1">
      <w:start w:val="1"/>
      <w:numFmt w:val="lowerRoman"/>
      <w:lvlText w:val="%6."/>
      <w:lvlJc w:val="right"/>
      <w:pPr>
        <w:ind w:left="4590" w:hanging="180"/>
      </w:pPr>
    </w:lvl>
    <w:lvl w:ilvl="6" w:tplc="1C09000F" w:tentative="1">
      <w:start w:val="1"/>
      <w:numFmt w:val="decimal"/>
      <w:lvlText w:val="%7."/>
      <w:lvlJc w:val="left"/>
      <w:pPr>
        <w:ind w:left="5310" w:hanging="360"/>
      </w:pPr>
    </w:lvl>
    <w:lvl w:ilvl="7" w:tplc="1C090019" w:tentative="1">
      <w:start w:val="1"/>
      <w:numFmt w:val="lowerLetter"/>
      <w:lvlText w:val="%8."/>
      <w:lvlJc w:val="left"/>
      <w:pPr>
        <w:ind w:left="6030" w:hanging="360"/>
      </w:pPr>
    </w:lvl>
    <w:lvl w:ilvl="8" w:tplc="1C09001B" w:tentative="1">
      <w:start w:val="1"/>
      <w:numFmt w:val="lowerRoman"/>
      <w:lvlText w:val="%9."/>
      <w:lvlJc w:val="right"/>
      <w:pPr>
        <w:ind w:left="6750" w:hanging="180"/>
      </w:pPr>
    </w:lvl>
  </w:abstractNum>
  <w:abstractNum w:abstractNumId="20" w15:restartNumberingAfterBreak="0">
    <w:nsid w:val="4A5B3D41"/>
    <w:multiLevelType w:val="multilevel"/>
    <w:tmpl w:val="50D468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2E4556"/>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CC62000"/>
    <w:multiLevelType w:val="hybridMultilevel"/>
    <w:tmpl w:val="522A9174"/>
    <w:lvl w:ilvl="0" w:tplc="232240CC">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0A766C4"/>
    <w:multiLevelType w:val="hybridMultilevel"/>
    <w:tmpl w:val="5B8CA37C"/>
    <w:lvl w:ilvl="0" w:tplc="591CF382">
      <w:start w:val="1"/>
      <w:numFmt w:val="decimal"/>
      <w:lvlText w:val="[%1]"/>
      <w:lvlJc w:val="left"/>
      <w:pPr>
        <w:ind w:left="360" w:hanging="360"/>
      </w:pPr>
      <w:rPr>
        <w:rFonts w:ascii="Arial" w:hAnsi="Arial" w:cs="Arial" w:hint="default"/>
        <w:b w:val="0"/>
        <w:i w:val="0"/>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15159B3"/>
    <w:multiLevelType w:val="hybridMultilevel"/>
    <w:tmpl w:val="F1DE66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3B046E8"/>
    <w:multiLevelType w:val="multilevel"/>
    <w:tmpl w:val="09D2FB7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DA14B5"/>
    <w:multiLevelType w:val="hybridMultilevel"/>
    <w:tmpl w:val="46BE7096"/>
    <w:lvl w:ilvl="0" w:tplc="1C09000F">
      <w:start w:val="1"/>
      <w:numFmt w:val="decimal"/>
      <w:lvlText w:val="%1."/>
      <w:lvlJc w:val="left"/>
      <w:pPr>
        <w:ind w:left="1070" w:hanging="360"/>
      </w:p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27" w15:restartNumberingAfterBreak="0">
    <w:nsid w:val="58E34149"/>
    <w:multiLevelType w:val="hybridMultilevel"/>
    <w:tmpl w:val="F40E5A52"/>
    <w:lvl w:ilvl="0" w:tplc="A9FEFC0C">
      <w:start w:val="3"/>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59C653B5"/>
    <w:multiLevelType w:val="hybridMultilevel"/>
    <w:tmpl w:val="79122DB4"/>
    <w:lvl w:ilvl="0" w:tplc="591CF382">
      <w:start w:val="1"/>
      <w:numFmt w:val="decimal"/>
      <w:lvlText w:val="[%1]"/>
      <w:lvlJc w:val="left"/>
      <w:pPr>
        <w:ind w:left="360" w:hanging="360"/>
      </w:pPr>
      <w:rPr>
        <w:rFonts w:ascii="Arial" w:hAnsi="Arial" w:cs="Arial" w:hint="default"/>
        <w:b w:val="0"/>
        <w:i w:val="0"/>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B2733CA"/>
    <w:multiLevelType w:val="hybridMultilevel"/>
    <w:tmpl w:val="A5EA856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1996C2F"/>
    <w:multiLevelType w:val="hybridMultilevel"/>
    <w:tmpl w:val="8042F32A"/>
    <w:lvl w:ilvl="0" w:tplc="591CF382">
      <w:start w:val="1"/>
      <w:numFmt w:val="decimal"/>
      <w:lvlText w:val="[%1]"/>
      <w:lvlJc w:val="left"/>
      <w:pPr>
        <w:ind w:left="720" w:hanging="360"/>
      </w:pPr>
      <w:rPr>
        <w:rFonts w:ascii="Arial" w:hAnsi="Arial" w:cs="Arial" w:hint="default"/>
        <w:b w:val="0"/>
        <w:i w:val="0"/>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4500B4B"/>
    <w:multiLevelType w:val="multilevel"/>
    <w:tmpl w:val="8042F32A"/>
    <w:lvl w:ilvl="0">
      <w:start w:val="1"/>
      <w:numFmt w:val="decimal"/>
      <w:lvlText w:val="[%1]"/>
      <w:lvlJc w:val="left"/>
      <w:pPr>
        <w:ind w:left="720" w:hanging="360"/>
      </w:pPr>
      <w:rPr>
        <w:rFonts w:ascii="Arial" w:hAnsi="Arial" w:cs="Arial" w:hint="default"/>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8346541"/>
    <w:multiLevelType w:val="hybridMultilevel"/>
    <w:tmpl w:val="79C4C122"/>
    <w:lvl w:ilvl="0" w:tplc="6A606DE4">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9C44844"/>
    <w:multiLevelType w:val="hybridMultilevel"/>
    <w:tmpl w:val="46382F60"/>
    <w:lvl w:ilvl="0" w:tplc="591CF382">
      <w:start w:val="1"/>
      <w:numFmt w:val="decimal"/>
      <w:lvlText w:val="[%1]"/>
      <w:lvlJc w:val="left"/>
      <w:pPr>
        <w:ind w:left="720" w:hanging="360"/>
      </w:pPr>
      <w:rPr>
        <w:rFonts w:ascii="Arial" w:hAnsi="Arial" w:cs="Arial" w:hint="default"/>
        <w:b w:val="0"/>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A156434"/>
    <w:multiLevelType w:val="hybridMultilevel"/>
    <w:tmpl w:val="B212D39E"/>
    <w:lvl w:ilvl="0" w:tplc="591CF382">
      <w:start w:val="1"/>
      <w:numFmt w:val="decimal"/>
      <w:lvlText w:val="[%1]"/>
      <w:lvlJc w:val="left"/>
      <w:pPr>
        <w:ind w:left="720" w:hanging="360"/>
      </w:pPr>
      <w:rPr>
        <w:rFonts w:ascii="Arial" w:hAnsi="Arial" w:cs="Arial" w:hint="default"/>
        <w:b w:val="0"/>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C0B435F"/>
    <w:multiLevelType w:val="hybridMultilevel"/>
    <w:tmpl w:val="2122597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DC56316"/>
    <w:multiLevelType w:val="hybridMultilevel"/>
    <w:tmpl w:val="CE9CD1E8"/>
    <w:lvl w:ilvl="0" w:tplc="580890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E661479"/>
    <w:multiLevelType w:val="hybridMultilevel"/>
    <w:tmpl w:val="61E27B9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15:restartNumberingAfterBreak="0">
    <w:nsid w:val="716911C2"/>
    <w:multiLevelType w:val="hybridMultilevel"/>
    <w:tmpl w:val="ED36EA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6E2193A"/>
    <w:multiLevelType w:val="multilevel"/>
    <w:tmpl w:val="073E433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AC524E1"/>
    <w:multiLevelType w:val="hybridMultilevel"/>
    <w:tmpl w:val="A20E89D4"/>
    <w:lvl w:ilvl="0" w:tplc="F0406066">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D46EED"/>
    <w:multiLevelType w:val="hybridMultilevel"/>
    <w:tmpl w:val="D4A2E54E"/>
    <w:lvl w:ilvl="0" w:tplc="591CF382">
      <w:start w:val="1"/>
      <w:numFmt w:val="decimal"/>
      <w:lvlText w:val="[%1]"/>
      <w:lvlJc w:val="left"/>
      <w:pPr>
        <w:ind w:left="360" w:hanging="360"/>
      </w:pPr>
      <w:rPr>
        <w:rFonts w:ascii="Arial" w:hAnsi="Arial" w:cs="Arial" w:hint="default"/>
        <w:b w:val="0"/>
        <w:i w:val="0"/>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3"/>
  </w:num>
  <w:num w:numId="2">
    <w:abstractNumId w:val="40"/>
  </w:num>
  <w:num w:numId="3">
    <w:abstractNumId w:val="3"/>
  </w:num>
  <w:num w:numId="4">
    <w:abstractNumId w:val="31"/>
  </w:num>
  <w:num w:numId="5">
    <w:abstractNumId w:val="30"/>
  </w:num>
  <w:num w:numId="6">
    <w:abstractNumId w:val="21"/>
  </w:num>
  <w:num w:numId="7">
    <w:abstractNumId w:val="12"/>
  </w:num>
  <w:num w:numId="8">
    <w:abstractNumId w:val="28"/>
  </w:num>
  <w:num w:numId="9">
    <w:abstractNumId w:val="18"/>
  </w:num>
  <w:num w:numId="10">
    <w:abstractNumId w:val="14"/>
  </w:num>
  <w:num w:numId="11">
    <w:abstractNumId w:val="26"/>
  </w:num>
  <w:num w:numId="12">
    <w:abstractNumId w:val="41"/>
  </w:num>
  <w:num w:numId="13">
    <w:abstractNumId w:val="20"/>
  </w:num>
  <w:num w:numId="14">
    <w:abstractNumId w:val="17"/>
  </w:num>
  <w:num w:numId="15">
    <w:abstractNumId w:val="7"/>
  </w:num>
  <w:num w:numId="16">
    <w:abstractNumId w:val="39"/>
  </w:num>
  <w:num w:numId="17">
    <w:abstractNumId w:val="25"/>
  </w:num>
  <w:num w:numId="18">
    <w:abstractNumId w:val="38"/>
  </w:num>
  <w:num w:numId="19">
    <w:abstractNumId w:val="19"/>
  </w:num>
  <w:num w:numId="20">
    <w:abstractNumId w:val="33"/>
  </w:num>
  <w:num w:numId="21">
    <w:abstractNumId w:val="2"/>
  </w:num>
  <w:num w:numId="22">
    <w:abstractNumId w:val="1"/>
  </w:num>
  <w:num w:numId="23">
    <w:abstractNumId w:val="34"/>
  </w:num>
  <w:num w:numId="24">
    <w:abstractNumId w:val="35"/>
  </w:num>
  <w:num w:numId="25">
    <w:abstractNumId w:val="4"/>
  </w:num>
  <w:num w:numId="26">
    <w:abstractNumId w:val="9"/>
  </w:num>
  <w:num w:numId="27">
    <w:abstractNumId w:val="6"/>
  </w:num>
  <w:num w:numId="28">
    <w:abstractNumId w:val="16"/>
  </w:num>
  <w:num w:numId="29">
    <w:abstractNumId w:val="15"/>
  </w:num>
  <w:num w:numId="30">
    <w:abstractNumId w:val="13"/>
  </w:num>
  <w:num w:numId="31">
    <w:abstractNumId w:val="24"/>
  </w:num>
  <w:num w:numId="32">
    <w:abstractNumId w:val="29"/>
  </w:num>
  <w:num w:numId="33">
    <w:abstractNumId w:val="37"/>
  </w:num>
  <w:num w:numId="34">
    <w:abstractNumId w:val="36"/>
  </w:num>
  <w:num w:numId="35">
    <w:abstractNumId w:val="5"/>
  </w:num>
  <w:num w:numId="36">
    <w:abstractNumId w:val="0"/>
  </w:num>
  <w:num w:numId="37">
    <w:abstractNumId w:val="8"/>
  </w:num>
  <w:num w:numId="38">
    <w:abstractNumId w:val="22"/>
  </w:num>
  <w:num w:numId="39">
    <w:abstractNumId w:val="11"/>
  </w:num>
  <w:num w:numId="40">
    <w:abstractNumId w:val="10"/>
  </w:num>
  <w:num w:numId="41">
    <w:abstractNumId w:val="32"/>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EF1"/>
    <w:rsid w:val="000070B7"/>
    <w:rsid w:val="00007527"/>
    <w:rsid w:val="00011611"/>
    <w:rsid w:val="000126AF"/>
    <w:rsid w:val="00013299"/>
    <w:rsid w:val="0001530D"/>
    <w:rsid w:val="000165CF"/>
    <w:rsid w:val="00022755"/>
    <w:rsid w:val="00023152"/>
    <w:rsid w:val="000362CC"/>
    <w:rsid w:val="0004028E"/>
    <w:rsid w:val="000406DD"/>
    <w:rsid w:val="0004510D"/>
    <w:rsid w:val="00050D6E"/>
    <w:rsid w:val="000554D2"/>
    <w:rsid w:val="00072A7B"/>
    <w:rsid w:val="00073B63"/>
    <w:rsid w:val="000752AB"/>
    <w:rsid w:val="0008460B"/>
    <w:rsid w:val="00085135"/>
    <w:rsid w:val="0009181A"/>
    <w:rsid w:val="000A4B06"/>
    <w:rsid w:val="000B1540"/>
    <w:rsid w:val="000B2B26"/>
    <w:rsid w:val="000B4451"/>
    <w:rsid w:val="000B73ED"/>
    <w:rsid w:val="000C2527"/>
    <w:rsid w:val="000C6247"/>
    <w:rsid w:val="000D1C3D"/>
    <w:rsid w:val="000D311B"/>
    <w:rsid w:val="000D599C"/>
    <w:rsid w:val="000E461C"/>
    <w:rsid w:val="000E65F7"/>
    <w:rsid w:val="000F1F60"/>
    <w:rsid w:val="000F62D6"/>
    <w:rsid w:val="00102A1D"/>
    <w:rsid w:val="0010613F"/>
    <w:rsid w:val="0010667E"/>
    <w:rsid w:val="0011022B"/>
    <w:rsid w:val="00111241"/>
    <w:rsid w:val="00121BD2"/>
    <w:rsid w:val="001317F4"/>
    <w:rsid w:val="00136387"/>
    <w:rsid w:val="00136CDB"/>
    <w:rsid w:val="001403D6"/>
    <w:rsid w:val="00144292"/>
    <w:rsid w:val="001656DD"/>
    <w:rsid w:val="0016574C"/>
    <w:rsid w:val="00171287"/>
    <w:rsid w:val="00173C3E"/>
    <w:rsid w:val="00176E38"/>
    <w:rsid w:val="001860BA"/>
    <w:rsid w:val="0019516A"/>
    <w:rsid w:val="001A28A5"/>
    <w:rsid w:val="001B54DD"/>
    <w:rsid w:val="001B7675"/>
    <w:rsid w:val="001B7EC1"/>
    <w:rsid w:val="001C3BF9"/>
    <w:rsid w:val="001C6844"/>
    <w:rsid w:val="001C7297"/>
    <w:rsid w:val="001D0ED4"/>
    <w:rsid w:val="001E2075"/>
    <w:rsid w:val="001E6DAD"/>
    <w:rsid w:val="001F161F"/>
    <w:rsid w:val="001F2995"/>
    <w:rsid w:val="00201EF3"/>
    <w:rsid w:val="002112A1"/>
    <w:rsid w:val="00215C72"/>
    <w:rsid w:val="002167DB"/>
    <w:rsid w:val="002303FB"/>
    <w:rsid w:val="002324F3"/>
    <w:rsid w:val="00232F9F"/>
    <w:rsid w:val="002445F5"/>
    <w:rsid w:val="00246510"/>
    <w:rsid w:val="00252A73"/>
    <w:rsid w:val="0025466E"/>
    <w:rsid w:val="00255BD9"/>
    <w:rsid w:val="00261175"/>
    <w:rsid w:val="00266946"/>
    <w:rsid w:val="002727CF"/>
    <w:rsid w:val="0027359F"/>
    <w:rsid w:val="00283F82"/>
    <w:rsid w:val="00285263"/>
    <w:rsid w:val="00297457"/>
    <w:rsid w:val="002A168A"/>
    <w:rsid w:val="002A6D6A"/>
    <w:rsid w:val="002A7A8B"/>
    <w:rsid w:val="002B26BE"/>
    <w:rsid w:val="002C0275"/>
    <w:rsid w:val="002C071B"/>
    <w:rsid w:val="002C0FB4"/>
    <w:rsid w:val="002C10AE"/>
    <w:rsid w:val="002C32EB"/>
    <w:rsid w:val="002C4D0F"/>
    <w:rsid w:val="002E08C2"/>
    <w:rsid w:val="002E33D4"/>
    <w:rsid w:val="002E3CE8"/>
    <w:rsid w:val="002F1FBE"/>
    <w:rsid w:val="002F217D"/>
    <w:rsid w:val="002F430B"/>
    <w:rsid w:val="002F49AB"/>
    <w:rsid w:val="0030792D"/>
    <w:rsid w:val="00310778"/>
    <w:rsid w:val="003117A9"/>
    <w:rsid w:val="00313F88"/>
    <w:rsid w:val="0032221C"/>
    <w:rsid w:val="00331FE1"/>
    <w:rsid w:val="003355BC"/>
    <w:rsid w:val="0034087B"/>
    <w:rsid w:val="003426C5"/>
    <w:rsid w:val="00342E31"/>
    <w:rsid w:val="00342E81"/>
    <w:rsid w:val="003508BA"/>
    <w:rsid w:val="00355BB2"/>
    <w:rsid w:val="0035679D"/>
    <w:rsid w:val="003603DB"/>
    <w:rsid w:val="003624B7"/>
    <w:rsid w:val="003627D7"/>
    <w:rsid w:val="003652F9"/>
    <w:rsid w:val="00384906"/>
    <w:rsid w:val="00385646"/>
    <w:rsid w:val="00394B11"/>
    <w:rsid w:val="00396610"/>
    <w:rsid w:val="003A1D77"/>
    <w:rsid w:val="003A63B1"/>
    <w:rsid w:val="003B4468"/>
    <w:rsid w:val="003B590B"/>
    <w:rsid w:val="003B78A3"/>
    <w:rsid w:val="003C38D0"/>
    <w:rsid w:val="003C4766"/>
    <w:rsid w:val="003D15AA"/>
    <w:rsid w:val="003D34A1"/>
    <w:rsid w:val="00400140"/>
    <w:rsid w:val="004063C8"/>
    <w:rsid w:val="0041339F"/>
    <w:rsid w:val="0041775F"/>
    <w:rsid w:val="00417FEA"/>
    <w:rsid w:val="00421815"/>
    <w:rsid w:val="004348DF"/>
    <w:rsid w:val="00436D8F"/>
    <w:rsid w:val="004448AF"/>
    <w:rsid w:val="00447155"/>
    <w:rsid w:val="0044745D"/>
    <w:rsid w:val="00450C54"/>
    <w:rsid w:val="0045103C"/>
    <w:rsid w:val="00453D6F"/>
    <w:rsid w:val="004630D4"/>
    <w:rsid w:val="004724AC"/>
    <w:rsid w:val="004745F1"/>
    <w:rsid w:val="00475BA3"/>
    <w:rsid w:val="00481BEB"/>
    <w:rsid w:val="004827E3"/>
    <w:rsid w:val="004A0A8E"/>
    <w:rsid w:val="004A50C6"/>
    <w:rsid w:val="004A5E5B"/>
    <w:rsid w:val="004B29DC"/>
    <w:rsid w:val="004B47C9"/>
    <w:rsid w:val="004B6CBF"/>
    <w:rsid w:val="004B7230"/>
    <w:rsid w:val="004C4020"/>
    <w:rsid w:val="004C527C"/>
    <w:rsid w:val="004C5611"/>
    <w:rsid w:val="004C5B6E"/>
    <w:rsid w:val="004D0E4E"/>
    <w:rsid w:val="004E1686"/>
    <w:rsid w:val="004E1CC6"/>
    <w:rsid w:val="004E23E4"/>
    <w:rsid w:val="004E40AA"/>
    <w:rsid w:val="004E5D17"/>
    <w:rsid w:val="004F333E"/>
    <w:rsid w:val="00500F83"/>
    <w:rsid w:val="00503237"/>
    <w:rsid w:val="0050544A"/>
    <w:rsid w:val="00515DE4"/>
    <w:rsid w:val="00520B0A"/>
    <w:rsid w:val="005234E3"/>
    <w:rsid w:val="00527525"/>
    <w:rsid w:val="00527867"/>
    <w:rsid w:val="005335C6"/>
    <w:rsid w:val="00534563"/>
    <w:rsid w:val="00534BB7"/>
    <w:rsid w:val="00573068"/>
    <w:rsid w:val="0058161F"/>
    <w:rsid w:val="00585365"/>
    <w:rsid w:val="00590872"/>
    <w:rsid w:val="005922A4"/>
    <w:rsid w:val="00593788"/>
    <w:rsid w:val="00595B47"/>
    <w:rsid w:val="005A4DFE"/>
    <w:rsid w:val="005A6A78"/>
    <w:rsid w:val="005A77B9"/>
    <w:rsid w:val="005C2447"/>
    <w:rsid w:val="005D0642"/>
    <w:rsid w:val="005D0F8D"/>
    <w:rsid w:val="005D369A"/>
    <w:rsid w:val="005D3EBA"/>
    <w:rsid w:val="005D729D"/>
    <w:rsid w:val="005D765B"/>
    <w:rsid w:val="005D7EE9"/>
    <w:rsid w:val="005E5749"/>
    <w:rsid w:val="005F4903"/>
    <w:rsid w:val="006009F0"/>
    <w:rsid w:val="00603419"/>
    <w:rsid w:val="00604C5E"/>
    <w:rsid w:val="0061486B"/>
    <w:rsid w:val="006177F5"/>
    <w:rsid w:val="0062696A"/>
    <w:rsid w:val="006271E1"/>
    <w:rsid w:val="00631E6A"/>
    <w:rsid w:val="0063691A"/>
    <w:rsid w:val="006425E0"/>
    <w:rsid w:val="00651039"/>
    <w:rsid w:val="00651EAF"/>
    <w:rsid w:val="00652849"/>
    <w:rsid w:val="0065426E"/>
    <w:rsid w:val="00661FE5"/>
    <w:rsid w:val="0066623D"/>
    <w:rsid w:val="00667492"/>
    <w:rsid w:val="006812CF"/>
    <w:rsid w:val="006946BA"/>
    <w:rsid w:val="00694D7F"/>
    <w:rsid w:val="00694E00"/>
    <w:rsid w:val="00695376"/>
    <w:rsid w:val="006A42EC"/>
    <w:rsid w:val="006A4B12"/>
    <w:rsid w:val="006B0950"/>
    <w:rsid w:val="006B16AE"/>
    <w:rsid w:val="006B31A2"/>
    <w:rsid w:val="006B77FB"/>
    <w:rsid w:val="006C4A23"/>
    <w:rsid w:val="006E0C4B"/>
    <w:rsid w:val="006E0D1D"/>
    <w:rsid w:val="006E52C2"/>
    <w:rsid w:val="006E5EB6"/>
    <w:rsid w:val="007009E6"/>
    <w:rsid w:val="00706F3E"/>
    <w:rsid w:val="00710AC5"/>
    <w:rsid w:val="00713136"/>
    <w:rsid w:val="00716D5E"/>
    <w:rsid w:val="00732A93"/>
    <w:rsid w:val="007345C1"/>
    <w:rsid w:val="00740BAE"/>
    <w:rsid w:val="00741DD1"/>
    <w:rsid w:val="00743D27"/>
    <w:rsid w:val="00745CA0"/>
    <w:rsid w:val="00752E1E"/>
    <w:rsid w:val="007536CC"/>
    <w:rsid w:val="0076042B"/>
    <w:rsid w:val="00776BF0"/>
    <w:rsid w:val="007771FF"/>
    <w:rsid w:val="0078607E"/>
    <w:rsid w:val="00786524"/>
    <w:rsid w:val="007A0A93"/>
    <w:rsid w:val="007A5889"/>
    <w:rsid w:val="007B2E27"/>
    <w:rsid w:val="007B2F9C"/>
    <w:rsid w:val="007B7F8A"/>
    <w:rsid w:val="007C0479"/>
    <w:rsid w:val="007E5736"/>
    <w:rsid w:val="007F1CA1"/>
    <w:rsid w:val="007F6125"/>
    <w:rsid w:val="007F7D77"/>
    <w:rsid w:val="00801895"/>
    <w:rsid w:val="0080372E"/>
    <w:rsid w:val="00804E5D"/>
    <w:rsid w:val="008131B7"/>
    <w:rsid w:val="00814FE8"/>
    <w:rsid w:val="00816733"/>
    <w:rsid w:val="00817791"/>
    <w:rsid w:val="008219B5"/>
    <w:rsid w:val="0082257C"/>
    <w:rsid w:val="00831D51"/>
    <w:rsid w:val="00843B4D"/>
    <w:rsid w:val="00846D67"/>
    <w:rsid w:val="008621D3"/>
    <w:rsid w:val="00863C26"/>
    <w:rsid w:val="0086434D"/>
    <w:rsid w:val="00867E20"/>
    <w:rsid w:val="008705E7"/>
    <w:rsid w:val="00872DE2"/>
    <w:rsid w:val="0087420D"/>
    <w:rsid w:val="00875E3A"/>
    <w:rsid w:val="0088230D"/>
    <w:rsid w:val="008A1020"/>
    <w:rsid w:val="008B2F03"/>
    <w:rsid w:val="008C476D"/>
    <w:rsid w:val="008D55AC"/>
    <w:rsid w:val="008D669F"/>
    <w:rsid w:val="008E519E"/>
    <w:rsid w:val="008E70D2"/>
    <w:rsid w:val="008F2879"/>
    <w:rsid w:val="008F513B"/>
    <w:rsid w:val="008F5682"/>
    <w:rsid w:val="0090225C"/>
    <w:rsid w:val="00903158"/>
    <w:rsid w:val="00907297"/>
    <w:rsid w:val="00911644"/>
    <w:rsid w:val="0091353E"/>
    <w:rsid w:val="00913A72"/>
    <w:rsid w:val="009141A2"/>
    <w:rsid w:val="00915D69"/>
    <w:rsid w:val="00916D02"/>
    <w:rsid w:val="00931A32"/>
    <w:rsid w:val="00947D97"/>
    <w:rsid w:val="009543AA"/>
    <w:rsid w:val="00955429"/>
    <w:rsid w:val="00956859"/>
    <w:rsid w:val="009665B0"/>
    <w:rsid w:val="00974B8B"/>
    <w:rsid w:val="009769DB"/>
    <w:rsid w:val="0097792A"/>
    <w:rsid w:val="00983FDF"/>
    <w:rsid w:val="00986878"/>
    <w:rsid w:val="009916A6"/>
    <w:rsid w:val="00992651"/>
    <w:rsid w:val="009A09FA"/>
    <w:rsid w:val="009B2022"/>
    <w:rsid w:val="009C2202"/>
    <w:rsid w:val="009C416C"/>
    <w:rsid w:val="009D165F"/>
    <w:rsid w:val="009D3F16"/>
    <w:rsid w:val="009E4948"/>
    <w:rsid w:val="009E5478"/>
    <w:rsid w:val="009F3C77"/>
    <w:rsid w:val="009F5C98"/>
    <w:rsid w:val="00A01D99"/>
    <w:rsid w:val="00A13A68"/>
    <w:rsid w:val="00A41CAA"/>
    <w:rsid w:val="00A41E3D"/>
    <w:rsid w:val="00A4599B"/>
    <w:rsid w:val="00A521CF"/>
    <w:rsid w:val="00A52966"/>
    <w:rsid w:val="00A7267B"/>
    <w:rsid w:val="00A76817"/>
    <w:rsid w:val="00A84894"/>
    <w:rsid w:val="00A95C74"/>
    <w:rsid w:val="00AA053B"/>
    <w:rsid w:val="00AA1CC7"/>
    <w:rsid w:val="00AA76DC"/>
    <w:rsid w:val="00AC1DEF"/>
    <w:rsid w:val="00AC6119"/>
    <w:rsid w:val="00AD0EE0"/>
    <w:rsid w:val="00AD3689"/>
    <w:rsid w:val="00AD4583"/>
    <w:rsid w:val="00AE7A4D"/>
    <w:rsid w:val="00AF37EB"/>
    <w:rsid w:val="00AF3911"/>
    <w:rsid w:val="00AF424F"/>
    <w:rsid w:val="00AF7B54"/>
    <w:rsid w:val="00AF7D0E"/>
    <w:rsid w:val="00B038A7"/>
    <w:rsid w:val="00B07F93"/>
    <w:rsid w:val="00B155DE"/>
    <w:rsid w:val="00B219F4"/>
    <w:rsid w:val="00B249AE"/>
    <w:rsid w:val="00B25CC5"/>
    <w:rsid w:val="00B3451A"/>
    <w:rsid w:val="00B44BD9"/>
    <w:rsid w:val="00B56E69"/>
    <w:rsid w:val="00B70AD7"/>
    <w:rsid w:val="00B74ABA"/>
    <w:rsid w:val="00B807F4"/>
    <w:rsid w:val="00B87145"/>
    <w:rsid w:val="00BA4F66"/>
    <w:rsid w:val="00BB17B0"/>
    <w:rsid w:val="00BB41A6"/>
    <w:rsid w:val="00BC6EC1"/>
    <w:rsid w:val="00BE2A90"/>
    <w:rsid w:val="00BF430C"/>
    <w:rsid w:val="00BF48E8"/>
    <w:rsid w:val="00C027B6"/>
    <w:rsid w:val="00C0381A"/>
    <w:rsid w:val="00C105F9"/>
    <w:rsid w:val="00C13C60"/>
    <w:rsid w:val="00C17E7F"/>
    <w:rsid w:val="00C222A0"/>
    <w:rsid w:val="00C27748"/>
    <w:rsid w:val="00C3120E"/>
    <w:rsid w:val="00C318ED"/>
    <w:rsid w:val="00C3692A"/>
    <w:rsid w:val="00C378C0"/>
    <w:rsid w:val="00C40EA5"/>
    <w:rsid w:val="00C4250E"/>
    <w:rsid w:val="00C46A3B"/>
    <w:rsid w:val="00C478BC"/>
    <w:rsid w:val="00C52AF2"/>
    <w:rsid w:val="00C603B3"/>
    <w:rsid w:val="00C64EF1"/>
    <w:rsid w:val="00C65329"/>
    <w:rsid w:val="00C728CA"/>
    <w:rsid w:val="00C73325"/>
    <w:rsid w:val="00C73B3C"/>
    <w:rsid w:val="00C914A9"/>
    <w:rsid w:val="00C920EE"/>
    <w:rsid w:val="00C968DE"/>
    <w:rsid w:val="00CA0468"/>
    <w:rsid w:val="00CA04A1"/>
    <w:rsid w:val="00CA4842"/>
    <w:rsid w:val="00CA4B22"/>
    <w:rsid w:val="00CC60B9"/>
    <w:rsid w:val="00CC7E90"/>
    <w:rsid w:val="00CD3881"/>
    <w:rsid w:val="00CE5379"/>
    <w:rsid w:val="00CE66DA"/>
    <w:rsid w:val="00CF431A"/>
    <w:rsid w:val="00D11043"/>
    <w:rsid w:val="00D11A5F"/>
    <w:rsid w:val="00D1468B"/>
    <w:rsid w:val="00D15A93"/>
    <w:rsid w:val="00D16831"/>
    <w:rsid w:val="00D21966"/>
    <w:rsid w:val="00D24B96"/>
    <w:rsid w:val="00D2791E"/>
    <w:rsid w:val="00D327C9"/>
    <w:rsid w:val="00D409DB"/>
    <w:rsid w:val="00D528A8"/>
    <w:rsid w:val="00D55037"/>
    <w:rsid w:val="00D649D7"/>
    <w:rsid w:val="00D742C1"/>
    <w:rsid w:val="00D743DF"/>
    <w:rsid w:val="00DA156B"/>
    <w:rsid w:val="00DB1E01"/>
    <w:rsid w:val="00DB45AA"/>
    <w:rsid w:val="00DC0DBA"/>
    <w:rsid w:val="00DC4588"/>
    <w:rsid w:val="00DC4A93"/>
    <w:rsid w:val="00DC4FA3"/>
    <w:rsid w:val="00DC6013"/>
    <w:rsid w:val="00DD068A"/>
    <w:rsid w:val="00DD284D"/>
    <w:rsid w:val="00DD451D"/>
    <w:rsid w:val="00DE1EA9"/>
    <w:rsid w:val="00DF17B2"/>
    <w:rsid w:val="00E02654"/>
    <w:rsid w:val="00E02B7A"/>
    <w:rsid w:val="00E02B95"/>
    <w:rsid w:val="00E14659"/>
    <w:rsid w:val="00E1511A"/>
    <w:rsid w:val="00E166FC"/>
    <w:rsid w:val="00E22D51"/>
    <w:rsid w:val="00E23FAE"/>
    <w:rsid w:val="00E24177"/>
    <w:rsid w:val="00E27310"/>
    <w:rsid w:val="00E32E93"/>
    <w:rsid w:val="00E338E4"/>
    <w:rsid w:val="00E45D02"/>
    <w:rsid w:val="00E60DAA"/>
    <w:rsid w:val="00E61AAF"/>
    <w:rsid w:val="00E658A6"/>
    <w:rsid w:val="00E670E3"/>
    <w:rsid w:val="00E77F34"/>
    <w:rsid w:val="00E81141"/>
    <w:rsid w:val="00E863D5"/>
    <w:rsid w:val="00E90EAA"/>
    <w:rsid w:val="00E9413B"/>
    <w:rsid w:val="00EA14E5"/>
    <w:rsid w:val="00EA7B86"/>
    <w:rsid w:val="00EC7DF3"/>
    <w:rsid w:val="00ED6AE1"/>
    <w:rsid w:val="00EF290E"/>
    <w:rsid w:val="00F04108"/>
    <w:rsid w:val="00F06814"/>
    <w:rsid w:val="00F06FDF"/>
    <w:rsid w:val="00F207F9"/>
    <w:rsid w:val="00F222FC"/>
    <w:rsid w:val="00F2497B"/>
    <w:rsid w:val="00F24CDD"/>
    <w:rsid w:val="00F2607A"/>
    <w:rsid w:val="00F2636C"/>
    <w:rsid w:val="00F30AA4"/>
    <w:rsid w:val="00F33F42"/>
    <w:rsid w:val="00F440F4"/>
    <w:rsid w:val="00F44756"/>
    <w:rsid w:val="00F51F59"/>
    <w:rsid w:val="00F542DA"/>
    <w:rsid w:val="00F56907"/>
    <w:rsid w:val="00F724C7"/>
    <w:rsid w:val="00F85316"/>
    <w:rsid w:val="00F864D0"/>
    <w:rsid w:val="00FA0CBA"/>
    <w:rsid w:val="00FA1DA5"/>
    <w:rsid w:val="00FB038A"/>
    <w:rsid w:val="00FB39F6"/>
    <w:rsid w:val="00FB769B"/>
    <w:rsid w:val="00FB7FA6"/>
    <w:rsid w:val="00FC0CEE"/>
    <w:rsid w:val="00FC1672"/>
    <w:rsid w:val="00FC1A68"/>
    <w:rsid w:val="00FC66DF"/>
    <w:rsid w:val="00FD029C"/>
    <w:rsid w:val="00FD037F"/>
    <w:rsid w:val="00FD120F"/>
    <w:rsid w:val="00FD7C6F"/>
    <w:rsid w:val="00FE76CD"/>
    <w:rsid w:val="00FF0F6C"/>
    <w:rsid w:val="00FF1228"/>
    <w:rsid w:val="00FF6CF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8A4A9"/>
  <w15:docId w15:val="{7F986A83-DF2F-4E29-B778-482EB0887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903"/>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64EF1"/>
    <w:pPr>
      <w:spacing w:after="0" w:line="240" w:lineRule="auto"/>
    </w:pPr>
    <w:rPr>
      <w:sz w:val="20"/>
      <w:szCs w:val="20"/>
      <w:lang w:val="en-GB"/>
    </w:rPr>
  </w:style>
  <w:style w:type="character" w:customStyle="1" w:styleId="FootnoteTextChar">
    <w:name w:val="Footnote Text Char"/>
    <w:link w:val="FootnoteText"/>
    <w:uiPriority w:val="99"/>
    <w:rsid w:val="00C64EF1"/>
    <w:rPr>
      <w:rFonts w:ascii="Calibri" w:eastAsia="Calibri" w:hAnsi="Calibri" w:cs="Times New Roman"/>
      <w:sz w:val="20"/>
      <w:szCs w:val="20"/>
      <w:lang w:val="en-GB"/>
    </w:rPr>
  </w:style>
  <w:style w:type="character" w:styleId="FootnoteReference">
    <w:name w:val="footnote reference"/>
    <w:uiPriority w:val="99"/>
    <w:unhideWhenUsed/>
    <w:rsid w:val="00C64EF1"/>
    <w:rPr>
      <w:vertAlign w:val="superscript"/>
    </w:rPr>
  </w:style>
  <w:style w:type="paragraph" w:customStyle="1" w:styleId="ColorfulList-Accent11">
    <w:name w:val="Colorful List - Accent 11"/>
    <w:basedOn w:val="Normal"/>
    <w:uiPriority w:val="34"/>
    <w:qFormat/>
    <w:rsid w:val="00C64EF1"/>
    <w:pPr>
      <w:ind w:left="720"/>
      <w:contextualSpacing/>
    </w:pPr>
  </w:style>
  <w:style w:type="paragraph" w:customStyle="1" w:styleId="Level-NormalBlue">
    <w:name w:val="Level-Normal Blue"/>
    <w:uiPriority w:val="99"/>
    <w:rsid w:val="00694E00"/>
    <w:pPr>
      <w:widowControl w:val="0"/>
      <w:autoSpaceDE w:val="0"/>
      <w:autoSpaceDN w:val="0"/>
      <w:adjustRightInd w:val="0"/>
      <w:spacing w:after="181"/>
    </w:pPr>
    <w:rPr>
      <w:rFonts w:ascii="Verdana" w:eastAsia="Times New Roman" w:hAnsi="Verdana"/>
      <w:b/>
      <w:bCs/>
      <w:color w:val="008080"/>
      <w:lang w:val="en-GB" w:eastAsia="en-GB"/>
    </w:rPr>
  </w:style>
  <w:style w:type="character" w:customStyle="1" w:styleId="Hidden-Grey-8">
    <w:name w:val="Hidden - Grey - 8"/>
    <w:uiPriority w:val="99"/>
    <w:rsid w:val="00694E00"/>
    <w:rPr>
      <w:rFonts w:cs="Verdana"/>
      <w:vanish/>
      <w:color w:val="C0C0C0"/>
      <w:sz w:val="16"/>
      <w:szCs w:val="16"/>
    </w:rPr>
  </w:style>
  <w:style w:type="paragraph" w:customStyle="1" w:styleId="Para">
    <w:name w:val="Para"/>
    <w:uiPriority w:val="99"/>
    <w:rsid w:val="00694E00"/>
    <w:pPr>
      <w:widowControl w:val="0"/>
      <w:tabs>
        <w:tab w:val="left" w:pos="360"/>
        <w:tab w:val="left" w:pos="900"/>
        <w:tab w:val="left" w:pos="1440"/>
        <w:tab w:val="left" w:pos="1980"/>
        <w:tab w:val="left" w:pos="2520"/>
        <w:tab w:val="left" w:pos="2880"/>
        <w:tab w:val="left" w:pos="3240"/>
        <w:tab w:val="left" w:pos="3600"/>
      </w:tabs>
      <w:autoSpaceDE w:val="0"/>
      <w:autoSpaceDN w:val="0"/>
      <w:adjustRightInd w:val="0"/>
      <w:spacing w:after="181"/>
    </w:pPr>
    <w:rPr>
      <w:rFonts w:ascii="Verdana" w:eastAsia="Times New Roman" w:hAnsi="Verdana"/>
      <w:color w:val="000000"/>
      <w:lang w:val="en-GB" w:eastAsia="en-GB"/>
    </w:rPr>
  </w:style>
  <w:style w:type="character" w:styleId="Emphasis">
    <w:name w:val="Emphasis"/>
    <w:uiPriority w:val="20"/>
    <w:qFormat/>
    <w:rsid w:val="00694E00"/>
    <w:rPr>
      <w:i/>
      <w:iCs/>
    </w:rPr>
  </w:style>
  <w:style w:type="paragraph" w:customStyle="1" w:styleId="MediumGrid21">
    <w:name w:val="Medium Grid 21"/>
    <w:uiPriority w:val="1"/>
    <w:qFormat/>
    <w:rsid w:val="00FC1672"/>
    <w:rPr>
      <w:sz w:val="22"/>
      <w:szCs w:val="22"/>
      <w:lang w:eastAsia="en-US"/>
    </w:rPr>
  </w:style>
  <w:style w:type="paragraph" w:styleId="Header">
    <w:name w:val="header"/>
    <w:basedOn w:val="Normal"/>
    <w:link w:val="HeaderChar"/>
    <w:uiPriority w:val="99"/>
    <w:unhideWhenUsed/>
    <w:rsid w:val="00BF43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30C"/>
  </w:style>
  <w:style w:type="paragraph" w:styleId="Footer">
    <w:name w:val="footer"/>
    <w:basedOn w:val="Normal"/>
    <w:link w:val="FooterChar"/>
    <w:uiPriority w:val="99"/>
    <w:unhideWhenUsed/>
    <w:rsid w:val="00BF43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30C"/>
  </w:style>
  <w:style w:type="paragraph" w:styleId="BodyText">
    <w:name w:val="Body Text"/>
    <w:basedOn w:val="Normal"/>
    <w:link w:val="BodyTextChar"/>
    <w:rsid w:val="00FB038A"/>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link w:val="BodyText"/>
    <w:rsid w:val="00FB038A"/>
    <w:rPr>
      <w:rFonts w:ascii="Times New Roman" w:eastAsia="Times New Roman" w:hAnsi="Times New Roman" w:cs="Times New Roman"/>
      <w:sz w:val="24"/>
      <w:szCs w:val="24"/>
      <w:lang w:val="en-GB"/>
    </w:rPr>
  </w:style>
  <w:style w:type="character" w:styleId="Hyperlink">
    <w:name w:val="Hyperlink"/>
    <w:uiPriority w:val="99"/>
    <w:unhideWhenUsed/>
    <w:rsid w:val="0086434D"/>
    <w:rPr>
      <w:color w:val="0563C1"/>
      <w:u w:val="single"/>
    </w:rPr>
  </w:style>
  <w:style w:type="character" w:styleId="CommentReference">
    <w:name w:val="annotation reference"/>
    <w:uiPriority w:val="99"/>
    <w:semiHidden/>
    <w:unhideWhenUsed/>
    <w:rsid w:val="00111241"/>
    <w:rPr>
      <w:sz w:val="16"/>
      <w:szCs w:val="16"/>
    </w:rPr>
  </w:style>
  <w:style w:type="paragraph" w:styleId="CommentText">
    <w:name w:val="annotation text"/>
    <w:basedOn w:val="Normal"/>
    <w:link w:val="CommentTextChar"/>
    <w:uiPriority w:val="99"/>
    <w:semiHidden/>
    <w:unhideWhenUsed/>
    <w:rsid w:val="00111241"/>
    <w:pPr>
      <w:spacing w:line="240" w:lineRule="auto"/>
    </w:pPr>
    <w:rPr>
      <w:sz w:val="20"/>
      <w:szCs w:val="20"/>
    </w:rPr>
  </w:style>
  <w:style w:type="character" w:customStyle="1" w:styleId="CommentTextChar">
    <w:name w:val="Comment Text Char"/>
    <w:link w:val="CommentText"/>
    <w:uiPriority w:val="99"/>
    <w:semiHidden/>
    <w:rsid w:val="00111241"/>
    <w:rPr>
      <w:sz w:val="20"/>
      <w:szCs w:val="20"/>
    </w:rPr>
  </w:style>
  <w:style w:type="paragraph" w:styleId="CommentSubject">
    <w:name w:val="annotation subject"/>
    <w:basedOn w:val="CommentText"/>
    <w:next w:val="CommentText"/>
    <w:link w:val="CommentSubjectChar"/>
    <w:uiPriority w:val="99"/>
    <w:semiHidden/>
    <w:unhideWhenUsed/>
    <w:rsid w:val="00111241"/>
    <w:rPr>
      <w:b/>
      <w:bCs/>
    </w:rPr>
  </w:style>
  <w:style w:type="character" w:customStyle="1" w:styleId="CommentSubjectChar">
    <w:name w:val="Comment Subject Char"/>
    <w:link w:val="CommentSubject"/>
    <w:uiPriority w:val="99"/>
    <w:semiHidden/>
    <w:rsid w:val="00111241"/>
    <w:rPr>
      <w:b/>
      <w:bCs/>
      <w:sz w:val="20"/>
      <w:szCs w:val="20"/>
    </w:rPr>
  </w:style>
  <w:style w:type="paragraph" w:styleId="BalloonText">
    <w:name w:val="Balloon Text"/>
    <w:basedOn w:val="Normal"/>
    <w:link w:val="BalloonTextChar"/>
    <w:uiPriority w:val="99"/>
    <w:semiHidden/>
    <w:unhideWhenUsed/>
    <w:rsid w:val="00111241"/>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111241"/>
    <w:rPr>
      <w:rFonts w:ascii="Times New Roman" w:hAnsi="Times New Roman" w:cs="Times New Roman"/>
      <w:sz w:val="18"/>
      <w:szCs w:val="18"/>
    </w:rPr>
  </w:style>
  <w:style w:type="paragraph" w:customStyle="1" w:styleId="Pb">
    <w:name w:val="Pb"/>
    <w:uiPriority w:val="99"/>
    <w:rsid w:val="00A13A68"/>
    <w:pPr>
      <w:widowControl w:val="0"/>
      <w:pBdr>
        <w:top w:val="single" w:sz="6" w:space="2" w:color="008080"/>
      </w:pBdr>
      <w:autoSpaceDE w:val="0"/>
      <w:autoSpaceDN w:val="0"/>
      <w:adjustRightInd w:val="0"/>
      <w:spacing w:after="181"/>
      <w:jc w:val="right"/>
    </w:pPr>
    <w:rPr>
      <w:rFonts w:ascii="Verdana" w:eastAsia="Times New Roman" w:hAnsi="Verdana"/>
      <w:b/>
      <w:bCs/>
      <w:color w:val="808080"/>
      <w:sz w:val="16"/>
      <w:szCs w:val="16"/>
      <w:lang w:val="en-GB" w:eastAsia="en-GB"/>
    </w:rPr>
  </w:style>
  <w:style w:type="paragraph" w:customStyle="1" w:styleId="TI">
    <w:name w:val="TI"/>
    <w:uiPriority w:val="99"/>
    <w:rsid w:val="00A13A68"/>
    <w:pPr>
      <w:widowControl w:val="0"/>
      <w:tabs>
        <w:tab w:val="left" w:pos="283"/>
        <w:tab w:val="left" w:pos="861"/>
        <w:tab w:val="left" w:pos="1293"/>
        <w:tab w:val="left" w:pos="1865"/>
        <w:tab w:val="left" w:pos="2443"/>
        <w:tab w:val="left" w:pos="3163"/>
      </w:tabs>
      <w:autoSpaceDE w:val="0"/>
      <w:autoSpaceDN w:val="0"/>
      <w:adjustRightInd w:val="0"/>
      <w:spacing w:after="181"/>
      <w:ind w:left="861" w:hanging="861"/>
    </w:pPr>
    <w:rPr>
      <w:rFonts w:ascii="Verdana" w:eastAsia="Times New Roman" w:hAnsi="Verdana"/>
      <w:lang w:val="en-GB" w:eastAsia="en-GB"/>
    </w:rPr>
  </w:style>
  <w:style w:type="character" w:customStyle="1" w:styleId="Mc">
    <w:name w:val="Mc"/>
    <w:uiPriority w:val="99"/>
    <w:rsid w:val="00A13A68"/>
    <w:rPr>
      <w:rFonts w:cs="Verdana"/>
      <w:vanish/>
      <w:color w:val="000000"/>
      <w:sz w:val="14"/>
      <w:szCs w:val="14"/>
      <w:shd w:val="clear" w:color="000000" w:fill="C0C0C0"/>
    </w:rPr>
  </w:style>
  <w:style w:type="paragraph" w:styleId="ListParagraph">
    <w:name w:val="List Paragraph"/>
    <w:basedOn w:val="Normal"/>
    <w:uiPriority w:val="72"/>
    <w:qFormat/>
    <w:rsid w:val="0002275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950930">
      <w:bodyDiv w:val="1"/>
      <w:marLeft w:val="0"/>
      <w:marRight w:val="0"/>
      <w:marTop w:val="0"/>
      <w:marBottom w:val="0"/>
      <w:divBdr>
        <w:top w:val="none" w:sz="0" w:space="0" w:color="auto"/>
        <w:left w:val="none" w:sz="0" w:space="0" w:color="auto"/>
        <w:bottom w:val="none" w:sz="0" w:space="0" w:color="auto"/>
        <w:right w:val="none" w:sz="0" w:space="0" w:color="auto"/>
      </w:divBdr>
    </w:div>
    <w:div w:id="719478084">
      <w:bodyDiv w:val="1"/>
      <w:marLeft w:val="0"/>
      <w:marRight w:val="0"/>
      <w:marTop w:val="0"/>
      <w:marBottom w:val="0"/>
      <w:divBdr>
        <w:top w:val="none" w:sz="0" w:space="0" w:color="auto"/>
        <w:left w:val="none" w:sz="0" w:space="0" w:color="auto"/>
        <w:bottom w:val="none" w:sz="0" w:space="0" w:color="auto"/>
        <w:right w:val="none" w:sz="0" w:space="0" w:color="auto"/>
      </w:divBdr>
    </w:div>
    <w:div w:id="896477046">
      <w:bodyDiv w:val="1"/>
      <w:marLeft w:val="0"/>
      <w:marRight w:val="0"/>
      <w:marTop w:val="0"/>
      <w:marBottom w:val="0"/>
      <w:divBdr>
        <w:top w:val="none" w:sz="0" w:space="0" w:color="auto"/>
        <w:left w:val="none" w:sz="0" w:space="0" w:color="auto"/>
        <w:bottom w:val="none" w:sz="0" w:space="0" w:color="auto"/>
        <w:right w:val="none" w:sz="0" w:space="0" w:color="auto"/>
      </w:divBdr>
    </w:div>
    <w:div w:id="1636908000">
      <w:bodyDiv w:val="1"/>
      <w:marLeft w:val="0"/>
      <w:marRight w:val="0"/>
      <w:marTop w:val="0"/>
      <w:marBottom w:val="0"/>
      <w:divBdr>
        <w:top w:val="none" w:sz="0" w:space="0" w:color="auto"/>
        <w:left w:val="none" w:sz="0" w:space="0" w:color="auto"/>
        <w:bottom w:val="none" w:sz="0" w:space="0" w:color="auto"/>
        <w:right w:val="none" w:sz="0" w:space="0" w:color="auto"/>
      </w:divBdr>
    </w:div>
    <w:div w:id="1793207651">
      <w:bodyDiv w:val="1"/>
      <w:marLeft w:val="0"/>
      <w:marRight w:val="0"/>
      <w:marTop w:val="0"/>
      <w:marBottom w:val="0"/>
      <w:divBdr>
        <w:top w:val="none" w:sz="0" w:space="0" w:color="auto"/>
        <w:left w:val="none" w:sz="0" w:space="0" w:color="auto"/>
        <w:bottom w:val="none" w:sz="0" w:space="0" w:color="auto"/>
        <w:right w:val="none" w:sz="0" w:space="0" w:color="auto"/>
      </w:divBdr>
    </w:div>
    <w:div w:id="185560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2022-02-28T18:30:00+00:00</Judgment_x0020_Date>
    <Year xmlns="63bdd487-88aa-4c54-b893-ddaa81ed2e7c">2022</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FC82D-1329-44AC-9640-73AE13CA9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A976B5-B007-4F09-A3E7-FCC43A41EBCB}">
  <ds:schemaRefs>
    <ds:schemaRef ds:uri="http://schemas.microsoft.com/sharepoint/v3/contenttype/forms"/>
  </ds:schemaRefs>
</ds:datastoreItem>
</file>

<file path=customXml/itemProps3.xml><?xml version="1.0" encoding="utf-8"?>
<ds:datastoreItem xmlns:ds="http://schemas.openxmlformats.org/officeDocument/2006/customXml" ds:itemID="{6AD323D3-4A7B-4131-9927-093349997035}">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4.xml><?xml version="1.0" encoding="utf-8"?>
<ds:datastoreItem xmlns:ds="http://schemas.openxmlformats.org/officeDocument/2006/customXml" ds:itemID="{D7DAE5A7-2CB2-4347-8D23-902FF246F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7895</Words>
  <Characters>45004</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Nakuumba v Ipinge</vt:lpstr>
    </vt:vector>
  </TitlesOfParts>
  <Company/>
  <LinksUpToDate>false</LinksUpToDate>
  <CharactersWithSpaces>52794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Nakuumba v Ipinge</dc:title>
  <dc:creator>Iyaloo Haimbodi</dc:creator>
  <cp:lastModifiedBy>HOME</cp:lastModifiedBy>
  <cp:revision>2</cp:revision>
  <cp:lastPrinted>2022-02-24T07:58:00Z</cp:lastPrinted>
  <dcterms:created xsi:type="dcterms:W3CDTF">2022-03-11T08:20:00Z</dcterms:created>
  <dcterms:modified xsi:type="dcterms:W3CDTF">2022-03-11T08:20:00Z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