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F2C1" w14:textId="77777777" w:rsidR="005D5FC3" w:rsidRPr="006A55DD" w:rsidRDefault="005D5FC3" w:rsidP="005D5FC3">
      <w:pPr>
        <w:spacing w:after="0" w:line="360" w:lineRule="auto"/>
        <w:jc w:val="center"/>
        <w:rPr>
          <w:b/>
          <w:sz w:val="24"/>
          <w:szCs w:val="24"/>
        </w:rPr>
      </w:pPr>
      <w:r w:rsidRPr="00A41CEE">
        <w:rPr>
          <w:b/>
          <w:noProof/>
          <w:sz w:val="24"/>
          <w:szCs w:val="24"/>
          <w:lang w:val="en-US"/>
        </w:rPr>
        <w:drawing>
          <wp:inline distT="0" distB="0" distL="0" distR="0" wp14:anchorId="00B8C643" wp14:editId="4B9AAED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6D57CA40" w14:textId="77777777" w:rsidR="005D5FC3" w:rsidRDefault="008D5A83" w:rsidP="005D5FC3">
      <w:pPr>
        <w:pStyle w:val="NoSpacing"/>
        <w:jc w:val="right"/>
        <w:rPr>
          <w:rFonts w:ascii="Arial" w:hAnsi="Arial" w:cs="Arial"/>
          <w:b/>
          <w:sz w:val="24"/>
          <w:szCs w:val="24"/>
        </w:rPr>
      </w:pPr>
      <w:r>
        <w:rPr>
          <w:rFonts w:ascii="Arial" w:hAnsi="Arial" w:cs="Arial"/>
          <w:b/>
          <w:sz w:val="24"/>
          <w:szCs w:val="24"/>
        </w:rPr>
        <w:t>NOT REPORTABLE</w:t>
      </w:r>
    </w:p>
    <w:p w14:paraId="5BF6E811" w14:textId="77777777" w:rsidR="005D5FC3" w:rsidRDefault="005D5FC3" w:rsidP="005D5FC3">
      <w:pPr>
        <w:pStyle w:val="NoSpacing"/>
        <w:jc w:val="right"/>
        <w:rPr>
          <w:rFonts w:ascii="Arial" w:hAnsi="Arial" w:cs="Arial"/>
          <w:sz w:val="24"/>
          <w:szCs w:val="24"/>
        </w:rPr>
      </w:pPr>
    </w:p>
    <w:p w14:paraId="2A31C6E5" w14:textId="77777777" w:rsidR="005D5FC3" w:rsidRDefault="005D5FC3" w:rsidP="005D5FC3">
      <w:pPr>
        <w:pStyle w:val="NoSpacing"/>
        <w:jc w:val="right"/>
        <w:rPr>
          <w:rFonts w:ascii="Arial" w:hAnsi="Arial" w:cs="Arial"/>
          <w:sz w:val="24"/>
          <w:szCs w:val="24"/>
        </w:rPr>
      </w:pPr>
      <w:r>
        <w:rPr>
          <w:rFonts w:ascii="Arial" w:hAnsi="Arial" w:cs="Arial"/>
          <w:sz w:val="24"/>
          <w:szCs w:val="24"/>
        </w:rPr>
        <w:t xml:space="preserve">CASE NO: SA </w:t>
      </w:r>
      <w:r w:rsidR="00C5686E">
        <w:rPr>
          <w:rFonts w:ascii="Arial" w:hAnsi="Arial" w:cs="Arial"/>
          <w:sz w:val="24"/>
          <w:szCs w:val="24"/>
        </w:rPr>
        <w:t>95/</w:t>
      </w:r>
      <w:r>
        <w:rPr>
          <w:rFonts w:ascii="Arial" w:hAnsi="Arial" w:cs="Arial"/>
          <w:sz w:val="24"/>
          <w:szCs w:val="24"/>
        </w:rPr>
        <w:t>2020</w:t>
      </w:r>
    </w:p>
    <w:p w14:paraId="52A7F630" w14:textId="77777777" w:rsidR="005D5FC3" w:rsidRPr="00991107" w:rsidRDefault="005D5FC3" w:rsidP="005D5FC3">
      <w:pPr>
        <w:pStyle w:val="NoSpacing"/>
        <w:rPr>
          <w:rFonts w:ascii="Arial" w:hAnsi="Arial" w:cs="Arial"/>
          <w:sz w:val="24"/>
          <w:szCs w:val="24"/>
        </w:rPr>
      </w:pPr>
    </w:p>
    <w:p w14:paraId="109C75B8" w14:textId="77777777" w:rsidR="005D5FC3" w:rsidRPr="00970591" w:rsidRDefault="005D5FC3" w:rsidP="005D5FC3">
      <w:pPr>
        <w:pStyle w:val="NoSpacing"/>
        <w:rPr>
          <w:rFonts w:ascii="Arial" w:hAnsi="Arial" w:cs="Arial"/>
          <w:b/>
          <w:sz w:val="24"/>
          <w:szCs w:val="24"/>
        </w:rPr>
      </w:pPr>
      <w:r w:rsidRPr="00970591">
        <w:rPr>
          <w:rFonts w:ascii="Arial" w:hAnsi="Arial" w:cs="Arial"/>
          <w:b/>
          <w:sz w:val="24"/>
          <w:szCs w:val="24"/>
        </w:rPr>
        <w:t>IN THE SUPREME COURT OF NAMIBIA</w:t>
      </w:r>
    </w:p>
    <w:p w14:paraId="5D5CC4FF" w14:textId="77777777" w:rsidR="005D5FC3" w:rsidRDefault="005D5FC3" w:rsidP="005D5FC3">
      <w:pPr>
        <w:pStyle w:val="NoSpacing"/>
        <w:rPr>
          <w:rFonts w:ascii="Arial" w:hAnsi="Arial" w:cs="Arial"/>
          <w:sz w:val="24"/>
          <w:szCs w:val="24"/>
        </w:rPr>
      </w:pPr>
    </w:p>
    <w:p w14:paraId="4AFE4A78" w14:textId="77777777" w:rsidR="005D5FC3" w:rsidRDefault="005D5FC3" w:rsidP="005D5FC3">
      <w:pPr>
        <w:pStyle w:val="NoSpacing"/>
        <w:rPr>
          <w:rFonts w:ascii="Arial" w:hAnsi="Arial" w:cs="Arial"/>
          <w:sz w:val="24"/>
          <w:szCs w:val="24"/>
        </w:rPr>
      </w:pPr>
    </w:p>
    <w:p w14:paraId="187BC3A6" w14:textId="77777777" w:rsidR="005D5FC3" w:rsidRDefault="005D5FC3" w:rsidP="005D5FC3">
      <w:pPr>
        <w:pStyle w:val="NoSpacing"/>
        <w:rPr>
          <w:rFonts w:ascii="Arial" w:hAnsi="Arial" w:cs="Arial"/>
          <w:sz w:val="24"/>
          <w:szCs w:val="24"/>
        </w:rPr>
      </w:pPr>
      <w:r>
        <w:rPr>
          <w:rFonts w:ascii="Arial" w:hAnsi="Arial" w:cs="Arial"/>
          <w:sz w:val="24"/>
          <w:szCs w:val="24"/>
        </w:rPr>
        <w:t>In the matter between:</w:t>
      </w:r>
    </w:p>
    <w:p w14:paraId="5F0D79EA" w14:textId="77777777" w:rsidR="005D5FC3" w:rsidRDefault="005D5FC3" w:rsidP="005D5FC3">
      <w:pPr>
        <w:pStyle w:val="NoSpacing"/>
        <w:rPr>
          <w:rFonts w:ascii="Arial" w:hAnsi="Arial" w:cs="Arial"/>
          <w:sz w:val="24"/>
          <w:szCs w:val="24"/>
        </w:rPr>
      </w:pPr>
    </w:p>
    <w:p w14:paraId="230AF235" w14:textId="77777777" w:rsidR="005D5FC3" w:rsidRDefault="005D5FC3" w:rsidP="005D5FC3">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62"/>
      </w:tblGrid>
      <w:tr w:rsidR="008C7AC4" w:rsidRPr="00D53D98" w14:paraId="5828E4AA" w14:textId="77777777" w:rsidTr="009F262B">
        <w:tc>
          <w:tcPr>
            <w:tcW w:w="5949" w:type="dxa"/>
          </w:tcPr>
          <w:p w14:paraId="75FA99D1" w14:textId="77777777" w:rsidR="008C7AC4" w:rsidRPr="00D53D98" w:rsidRDefault="008C7AC4" w:rsidP="008C7AC4">
            <w:pPr>
              <w:pStyle w:val="NoSpacing"/>
              <w:spacing w:line="360" w:lineRule="auto"/>
              <w:ind w:left="-108"/>
              <w:rPr>
                <w:rFonts w:ascii="Arial" w:hAnsi="Arial" w:cs="Arial"/>
                <w:b/>
                <w:sz w:val="24"/>
                <w:szCs w:val="24"/>
              </w:rPr>
            </w:pPr>
            <w:r w:rsidRPr="00D53D98">
              <w:rPr>
                <w:rFonts w:ascii="Arial" w:hAnsi="Arial" w:cs="Arial"/>
                <w:b/>
                <w:sz w:val="24"/>
                <w:szCs w:val="24"/>
              </w:rPr>
              <w:t>STANDARD BANK NAMIBIA LIMITED</w:t>
            </w:r>
          </w:p>
        </w:tc>
        <w:tc>
          <w:tcPr>
            <w:tcW w:w="3162" w:type="dxa"/>
          </w:tcPr>
          <w:p w14:paraId="29EBDA78" w14:textId="77777777" w:rsidR="008C7AC4" w:rsidRPr="00D53D98" w:rsidRDefault="008C7AC4" w:rsidP="008C7AC4">
            <w:pPr>
              <w:pStyle w:val="NoSpacing"/>
              <w:spacing w:line="360" w:lineRule="auto"/>
              <w:jc w:val="right"/>
              <w:rPr>
                <w:rFonts w:ascii="Arial" w:hAnsi="Arial" w:cs="Arial"/>
                <w:b/>
                <w:sz w:val="24"/>
                <w:szCs w:val="24"/>
              </w:rPr>
            </w:pPr>
            <w:r w:rsidRPr="00D53D98">
              <w:rPr>
                <w:rFonts w:ascii="Arial" w:hAnsi="Arial" w:cs="Arial"/>
                <w:b/>
                <w:sz w:val="24"/>
                <w:szCs w:val="24"/>
              </w:rPr>
              <w:t>Appellant</w:t>
            </w:r>
          </w:p>
        </w:tc>
      </w:tr>
      <w:tr w:rsidR="008C7AC4" w:rsidRPr="00D53D98" w14:paraId="76F4BAAE" w14:textId="77777777" w:rsidTr="009F262B">
        <w:tc>
          <w:tcPr>
            <w:tcW w:w="5949" w:type="dxa"/>
          </w:tcPr>
          <w:p w14:paraId="33D93B01" w14:textId="77777777" w:rsidR="008C7AC4" w:rsidRPr="00D53D98" w:rsidRDefault="008C7AC4" w:rsidP="008C7AC4">
            <w:pPr>
              <w:pStyle w:val="NoSpacing"/>
              <w:spacing w:line="360" w:lineRule="auto"/>
              <w:ind w:left="-108"/>
              <w:rPr>
                <w:rFonts w:ascii="Arial" w:hAnsi="Arial" w:cs="Arial"/>
                <w:sz w:val="24"/>
                <w:szCs w:val="24"/>
              </w:rPr>
            </w:pPr>
          </w:p>
        </w:tc>
        <w:tc>
          <w:tcPr>
            <w:tcW w:w="3162" w:type="dxa"/>
          </w:tcPr>
          <w:p w14:paraId="2FB968C3" w14:textId="77777777" w:rsidR="008C7AC4" w:rsidRPr="00D53D98" w:rsidRDefault="008C7AC4" w:rsidP="008C7AC4">
            <w:pPr>
              <w:pStyle w:val="NoSpacing"/>
              <w:spacing w:line="360" w:lineRule="auto"/>
              <w:jc w:val="right"/>
              <w:rPr>
                <w:rFonts w:ascii="Arial" w:hAnsi="Arial" w:cs="Arial"/>
                <w:sz w:val="24"/>
                <w:szCs w:val="24"/>
              </w:rPr>
            </w:pPr>
          </w:p>
        </w:tc>
      </w:tr>
      <w:tr w:rsidR="008C7AC4" w:rsidRPr="00D53D98" w14:paraId="58F08A49" w14:textId="77777777" w:rsidTr="009F262B">
        <w:tc>
          <w:tcPr>
            <w:tcW w:w="5949" w:type="dxa"/>
          </w:tcPr>
          <w:p w14:paraId="25AAAE1B" w14:textId="77777777" w:rsidR="008C7AC4" w:rsidRPr="00D53D98" w:rsidRDefault="008C7AC4" w:rsidP="008C7AC4">
            <w:pPr>
              <w:pStyle w:val="NoSpacing"/>
              <w:spacing w:line="360" w:lineRule="auto"/>
              <w:ind w:left="-108"/>
              <w:rPr>
                <w:rFonts w:ascii="Arial" w:hAnsi="Arial" w:cs="Arial"/>
                <w:sz w:val="24"/>
                <w:szCs w:val="24"/>
              </w:rPr>
            </w:pPr>
            <w:r w:rsidRPr="00D53D98">
              <w:rPr>
                <w:rFonts w:ascii="Arial" w:hAnsi="Arial" w:cs="Arial"/>
                <w:sz w:val="24"/>
                <w:szCs w:val="24"/>
              </w:rPr>
              <w:t>and</w:t>
            </w:r>
          </w:p>
        </w:tc>
        <w:tc>
          <w:tcPr>
            <w:tcW w:w="3162" w:type="dxa"/>
          </w:tcPr>
          <w:p w14:paraId="1FE61641" w14:textId="77777777" w:rsidR="008C7AC4" w:rsidRPr="00D53D98" w:rsidRDefault="008C7AC4" w:rsidP="008C7AC4">
            <w:pPr>
              <w:pStyle w:val="NoSpacing"/>
              <w:spacing w:line="360" w:lineRule="auto"/>
              <w:jc w:val="right"/>
              <w:rPr>
                <w:rFonts w:ascii="Arial" w:hAnsi="Arial" w:cs="Arial"/>
                <w:sz w:val="24"/>
                <w:szCs w:val="24"/>
              </w:rPr>
            </w:pPr>
          </w:p>
        </w:tc>
      </w:tr>
      <w:tr w:rsidR="008C7AC4" w:rsidRPr="00D53D98" w14:paraId="3AD418A7" w14:textId="77777777" w:rsidTr="009F262B">
        <w:tc>
          <w:tcPr>
            <w:tcW w:w="5949" w:type="dxa"/>
          </w:tcPr>
          <w:p w14:paraId="1EF60816" w14:textId="77777777" w:rsidR="008C7AC4" w:rsidRPr="00D53D98" w:rsidRDefault="008C7AC4" w:rsidP="008C7AC4">
            <w:pPr>
              <w:pStyle w:val="NoSpacing"/>
              <w:spacing w:line="360" w:lineRule="auto"/>
              <w:ind w:left="-108"/>
              <w:rPr>
                <w:rFonts w:ascii="Arial" w:hAnsi="Arial" w:cs="Arial"/>
                <w:sz w:val="24"/>
                <w:szCs w:val="24"/>
              </w:rPr>
            </w:pPr>
          </w:p>
        </w:tc>
        <w:tc>
          <w:tcPr>
            <w:tcW w:w="3162" w:type="dxa"/>
          </w:tcPr>
          <w:p w14:paraId="5FA0E73E" w14:textId="77777777" w:rsidR="008C7AC4" w:rsidRPr="00D53D98" w:rsidRDefault="008C7AC4" w:rsidP="008C7AC4">
            <w:pPr>
              <w:pStyle w:val="NoSpacing"/>
              <w:spacing w:line="360" w:lineRule="auto"/>
              <w:jc w:val="right"/>
              <w:rPr>
                <w:rFonts w:ascii="Arial" w:hAnsi="Arial" w:cs="Arial"/>
                <w:sz w:val="24"/>
                <w:szCs w:val="24"/>
              </w:rPr>
            </w:pPr>
          </w:p>
        </w:tc>
      </w:tr>
      <w:tr w:rsidR="008C7AC4" w:rsidRPr="007B3E9C" w14:paraId="46F009A2" w14:textId="77777777" w:rsidTr="009F262B">
        <w:tc>
          <w:tcPr>
            <w:tcW w:w="5949" w:type="dxa"/>
          </w:tcPr>
          <w:p w14:paraId="75C2A46B" w14:textId="77777777" w:rsidR="008C7AC4" w:rsidRPr="00D53D98" w:rsidRDefault="008C7AC4" w:rsidP="008C7AC4">
            <w:pPr>
              <w:pStyle w:val="NoSpacing"/>
              <w:spacing w:line="360" w:lineRule="auto"/>
              <w:ind w:left="-108"/>
              <w:rPr>
                <w:rFonts w:ascii="Arial" w:hAnsi="Arial" w:cs="Arial"/>
                <w:b/>
                <w:sz w:val="24"/>
                <w:szCs w:val="24"/>
              </w:rPr>
            </w:pPr>
            <w:r w:rsidRPr="00D53D98">
              <w:rPr>
                <w:rFonts w:ascii="Arial" w:hAnsi="Arial" w:cs="Arial"/>
                <w:b/>
                <w:sz w:val="24"/>
                <w:szCs w:val="24"/>
              </w:rPr>
              <w:t>SILAS HAFENI NEKWAYA</w:t>
            </w:r>
          </w:p>
        </w:tc>
        <w:tc>
          <w:tcPr>
            <w:tcW w:w="3162" w:type="dxa"/>
          </w:tcPr>
          <w:p w14:paraId="472A9056" w14:textId="77777777" w:rsidR="008C7AC4" w:rsidRPr="007B3E9C" w:rsidRDefault="008C7AC4" w:rsidP="008C7AC4">
            <w:pPr>
              <w:pStyle w:val="NoSpacing"/>
              <w:spacing w:line="360" w:lineRule="auto"/>
              <w:jc w:val="right"/>
              <w:rPr>
                <w:rFonts w:ascii="Arial" w:hAnsi="Arial" w:cs="Arial"/>
                <w:b/>
                <w:sz w:val="24"/>
                <w:szCs w:val="24"/>
              </w:rPr>
            </w:pPr>
            <w:r w:rsidRPr="00D53D98">
              <w:rPr>
                <w:rFonts w:ascii="Arial" w:hAnsi="Arial" w:cs="Arial"/>
                <w:b/>
                <w:sz w:val="24"/>
                <w:szCs w:val="24"/>
              </w:rPr>
              <w:t>Respondent</w:t>
            </w:r>
          </w:p>
        </w:tc>
      </w:tr>
    </w:tbl>
    <w:p w14:paraId="01AE7641" w14:textId="77777777" w:rsidR="00AB0330" w:rsidRDefault="00AB0330" w:rsidP="005D5FC3">
      <w:pPr>
        <w:pStyle w:val="NoSpacing"/>
        <w:rPr>
          <w:rFonts w:ascii="Arial" w:hAnsi="Arial" w:cs="Arial"/>
          <w:sz w:val="24"/>
          <w:szCs w:val="24"/>
        </w:rPr>
      </w:pPr>
    </w:p>
    <w:p w14:paraId="1CFB4C65" w14:textId="77777777" w:rsidR="00605CCD" w:rsidRPr="00991107" w:rsidRDefault="00605CCD" w:rsidP="00605CCD">
      <w:pPr>
        <w:pStyle w:val="NoSpacing"/>
        <w:rPr>
          <w:rFonts w:ascii="Arial" w:hAnsi="Arial" w:cs="Arial"/>
          <w:sz w:val="24"/>
          <w:szCs w:val="24"/>
        </w:rPr>
      </w:pPr>
    </w:p>
    <w:p w14:paraId="6FAE7BAF" w14:textId="77777777" w:rsidR="005D5FC3" w:rsidRDefault="005D5FC3" w:rsidP="005D5FC3">
      <w:pPr>
        <w:pStyle w:val="NoSpacing"/>
        <w:rPr>
          <w:rFonts w:ascii="Arial" w:hAnsi="Arial" w:cs="Arial"/>
          <w:sz w:val="24"/>
          <w:szCs w:val="24"/>
        </w:rPr>
      </w:pPr>
      <w:r w:rsidRPr="00970591">
        <w:rPr>
          <w:rFonts w:ascii="Arial" w:hAnsi="Arial" w:cs="Arial"/>
          <w:b/>
          <w:sz w:val="24"/>
          <w:szCs w:val="24"/>
        </w:rPr>
        <w:t>Coram:</w:t>
      </w:r>
      <w:r w:rsidR="00C5686E">
        <w:rPr>
          <w:rFonts w:ascii="Arial" w:hAnsi="Arial" w:cs="Arial"/>
          <w:sz w:val="24"/>
          <w:szCs w:val="24"/>
        </w:rPr>
        <w:tab/>
        <w:t xml:space="preserve">SHIVUTE CJ, MAINGA JA </w:t>
      </w:r>
      <w:r>
        <w:rPr>
          <w:rFonts w:ascii="Arial" w:hAnsi="Arial" w:cs="Arial"/>
          <w:sz w:val="24"/>
          <w:szCs w:val="24"/>
        </w:rPr>
        <w:t xml:space="preserve">and </w:t>
      </w:r>
      <w:r w:rsidR="00C5686E">
        <w:rPr>
          <w:rFonts w:ascii="Arial" w:hAnsi="Arial" w:cs="Arial"/>
          <w:sz w:val="24"/>
          <w:szCs w:val="24"/>
        </w:rPr>
        <w:t>HOFF JA</w:t>
      </w:r>
    </w:p>
    <w:p w14:paraId="13CBD3E0" w14:textId="77777777" w:rsidR="00605CCD" w:rsidRPr="00466830" w:rsidRDefault="00605CCD" w:rsidP="005D5FC3">
      <w:pPr>
        <w:pStyle w:val="NoSpacing"/>
        <w:rPr>
          <w:rFonts w:ascii="Arial" w:hAnsi="Arial" w:cs="Arial"/>
          <w:b/>
          <w:sz w:val="24"/>
          <w:szCs w:val="24"/>
        </w:rPr>
      </w:pPr>
    </w:p>
    <w:p w14:paraId="0D8BF00D" w14:textId="77777777" w:rsidR="005D5FC3" w:rsidRPr="00466830" w:rsidRDefault="005D5FC3" w:rsidP="005D5FC3">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C5686E" w:rsidRPr="004A0B2D">
        <w:rPr>
          <w:rFonts w:ascii="Arial" w:hAnsi="Arial" w:cs="Arial"/>
          <w:b/>
          <w:sz w:val="24"/>
          <w:szCs w:val="24"/>
        </w:rPr>
        <w:t>11 November</w:t>
      </w:r>
      <w:r w:rsidRPr="004A0B2D">
        <w:rPr>
          <w:rFonts w:ascii="Arial" w:hAnsi="Arial" w:cs="Arial"/>
          <w:b/>
          <w:sz w:val="24"/>
          <w:szCs w:val="24"/>
        </w:rPr>
        <w:t xml:space="preserve"> 2022</w:t>
      </w:r>
    </w:p>
    <w:p w14:paraId="4C84D4A0" w14:textId="77777777" w:rsidR="005D5FC3" w:rsidRPr="00466830" w:rsidRDefault="005D5FC3" w:rsidP="005D5FC3">
      <w:pPr>
        <w:pStyle w:val="NoSpacing"/>
        <w:rPr>
          <w:rFonts w:ascii="Arial" w:hAnsi="Arial" w:cs="Arial"/>
          <w:b/>
          <w:sz w:val="24"/>
          <w:szCs w:val="24"/>
        </w:rPr>
      </w:pPr>
    </w:p>
    <w:p w14:paraId="1EDDD6EB" w14:textId="77777777" w:rsidR="005D5FC3" w:rsidRPr="00466830" w:rsidRDefault="005D5FC3" w:rsidP="005D5FC3">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6A0A35" w:rsidRPr="001B660B">
        <w:rPr>
          <w:rFonts w:ascii="Arial" w:hAnsi="Arial" w:cs="Arial"/>
          <w:b/>
          <w:sz w:val="24"/>
          <w:szCs w:val="24"/>
        </w:rPr>
        <w:t>1 December 2022</w:t>
      </w:r>
    </w:p>
    <w:p w14:paraId="3F8AB237" w14:textId="77777777" w:rsidR="005D5FC3" w:rsidRDefault="005D5FC3" w:rsidP="005D5FC3">
      <w:pPr>
        <w:pStyle w:val="NoSpacing"/>
        <w:rPr>
          <w:rFonts w:ascii="Arial" w:hAnsi="Arial" w:cs="Arial"/>
          <w:sz w:val="24"/>
          <w:szCs w:val="24"/>
        </w:rPr>
      </w:pPr>
    </w:p>
    <w:p w14:paraId="46E3AE57" w14:textId="77777777" w:rsidR="005D5FC3" w:rsidRDefault="005D5FC3" w:rsidP="005D5FC3">
      <w:pPr>
        <w:pStyle w:val="NoSpacing"/>
        <w:rPr>
          <w:rFonts w:ascii="Arial" w:hAnsi="Arial" w:cs="Arial"/>
          <w:sz w:val="24"/>
          <w:szCs w:val="24"/>
        </w:rPr>
      </w:pPr>
    </w:p>
    <w:p w14:paraId="27A40896" w14:textId="77777777" w:rsidR="005D5FC3" w:rsidRPr="00A36A7B" w:rsidRDefault="005D5FC3" w:rsidP="00A36A7B">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A36A7B" w:rsidRPr="00A36A7B">
        <w:rPr>
          <w:rFonts w:ascii="Arial" w:hAnsi="Arial" w:cs="Arial"/>
          <w:sz w:val="24"/>
          <w:szCs w:val="24"/>
        </w:rPr>
        <w:t xml:space="preserve">Condonation applications – there is some interplay </w:t>
      </w:r>
      <w:r w:rsidR="00A36A7B">
        <w:rPr>
          <w:rFonts w:ascii="Arial" w:hAnsi="Arial" w:cs="Arial"/>
          <w:sz w:val="24"/>
          <w:szCs w:val="24"/>
        </w:rPr>
        <w:t>between the obligation to provide a reasonable and acceptable explanation for the non-compliance of a rule of court and the reasonable prospects of success on appeal.</w:t>
      </w:r>
    </w:p>
    <w:p w14:paraId="5AEA392F" w14:textId="77777777" w:rsidR="005D5FC3" w:rsidRPr="00A36A7B" w:rsidRDefault="005D5FC3" w:rsidP="00A36A7B">
      <w:pPr>
        <w:pStyle w:val="NoSpacing"/>
        <w:spacing w:line="360" w:lineRule="auto"/>
        <w:jc w:val="both"/>
        <w:rPr>
          <w:rFonts w:ascii="Arial" w:hAnsi="Arial" w:cs="Arial"/>
          <w:sz w:val="24"/>
          <w:szCs w:val="24"/>
        </w:rPr>
      </w:pPr>
    </w:p>
    <w:p w14:paraId="66A09FFB" w14:textId="77777777" w:rsidR="005D5FC3" w:rsidRDefault="00A36A7B" w:rsidP="00A36A7B">
      <w:pPr>
        <w:pStyle w:val="NoSpacing"/>
        <w:spacing w:line="360" w:lineRule="auto"/>
        <w:jc w:val="both"/>
        <w:rPr>
          <w:rFonts w:ascii="Arial" w:hAnsi="Arial" w:cs="Arial"/>
          <w:sz w:val="24"/>
          <w:szCs w:val="24"/>
        </w:rPr>
      </w:pPr>
      <w:r>
        <w:rPr>
          <w:rFonts w:ascii="Arial" w:hAnsi="Arial" w:cs="Arial"/>
          <w:sz w:val="24"/>
          <w:szCs w:val="24"/>
        </w:rPr>
        <w:t>Good prospects of success on appeal may lead to a condonation and reinstatement application being granted in spite of the fact that the explanation for the non-compliance is weak or not entirely sa</w:t>
      </w:r>
      <w:r w:rsidR="009F262B">
        <w:rPr>
          <w:rFonts w:ascii="Arial" w:hAnsi="Arial" w:cs="Arial"/>
          <w:sz w:val="24"/>
          <w:szCs w:val="24"/>
        </w:rPr>
        <w:t>tisfactory, as in this instance.</w:t>
      </w:r>
    </w:p>
    <w:p w14:paraId="3B264D34" w14:textId="77777777" w:rsidR="00A36A7B" w:rsidRDefault="00A36A7B" w:rsidP="00A36A7B">
      <w:pPr>
        <w:pStyle w:val="NoSpacing"/>
        <w:spacing w:line="360" w:lineRule="auto"/>
        <w:jc w:val="both"/>
        <w:rPr>
          <w:rFonts w:ascii="Arial" w:hAnsi="Arial" w:cs="Arial"/>
          <w:sz w:val="24"/>
          <w:szCs w:val="24"/>
        </w:rPr>
      </w:pPr>
    </w:p>
    <w:p w14:paraId="476CA8BE" w14:textId="77777777" w:rsidR="00A36A7B" w:rsidRPr="00A36A7B" w:rsidRDefault="00A36A7B" w:rsidP="00A36A7B">
      <w:pPr>
        <w:pStyle w:val="NoSpacing"/>
        <w:spacing w:line="360" w:lineRule="auto"/>
        <w:jc w:val="both"/>
        <w:rPr>
          <w:rFonts w:ascii="Arial" w:hAnsi="Arial" w:cs="Arial"/>
          <w:sz w:val="24"/>
          <w:szCs w:val="24"/>
        </w:rPr>
      </w:pPr>
      <w:r>
        <w:rPr>
          <w:rFonts w:ascii="Arial" w:hAnsi="Arial" w:cs="Arial"/>
          <w:sz w:val="24"/>
          <w:szCs w:val="24"/>
        </w:rPr>
        <w:t xml:space="preserve">A litigant may be allowed to raise a legal point for the first time on appeal in certain circumstances, for example, if there is no unfairness to the party against whom it is </w:t>
      </w:r>
      <w:r>
        <w:rPr>
          <w:rFonts w:ascii="Arial" w:hAnsi="Arial" w:cs="Arial"/>
          <w:sz w:val="24"/>
          <w:szCs w:val="24"/>
        </w:rPr>
        <w:lastRenderedPageBreak/>
        <w:t xml:space="preserve">directed. A court of appeal in those circumstances is bound to deal with it. It would create an intolerable position if a court of appeal is precluded from giving the right decision on accepted facts merely because one of the parties had failed to raise a legal point. </w:t>
      </w:r>
    </w:p>
    <w:p w14:paraId="2E926D99" w14:textId="77777777" w:rsidR="005D5FC3" w:rsidRPr="00A36A7B" w:rsidRDefault="005D5FC3" w:rsidP="00A36A7B">
      <w:pPr>
        <w:pStyle w:val="NoSpacing"/>
        <w:spacing w:line="360" w:lineRule="auto"/>
        <w:jc w:val="both"/>
        <w:rPr>
          <w:rFonts w:ascii="Arial" w:hAnsi="Arial" w:cs="Arial"/>
          <w:sz w:val="24"/>
          <w:szCs w:val="24"/>
        </w:rPr>
      </w:pPr>
    </w:p>
    <w:p w14:paraId="428341A0" w14:textId="77777777" w:rsidR="005D5FC3" w:rsidRDefault="00A36A7B" w:rsidP="00A36A7B">
      <w:pPr>
        <w:pStyle w:val="NoSpacing"/>
        <w:spacing w:line="360" w:lineRule="auto"/>
        <w:jc w:val="both"/>
        <w:rPr>
          <w:rFonts w:ascii="Arial" w:hAnsi="Arial" w:cs="Arial"/>
          <w:sz w:val="24"/>
          <w:szCs w:val="24"/>
        </w:rPr>
      </w:pPr>
      <w:r>
        <w:rPr>
          <w:rFonts w:ascii="Arial" w:hAnsi="Arial" w:cs="Arial"/>
          <w:sz w:val="24"/>
          <w:szCs w:val="24"/>
        </w:rPr>
        <w:t>The appellant claimed from the respondent a certain amount of money based on the provisions of the Credit Agreement</w:t>
      </w:r>
      <w:r w:rsidR="0070503B">
        <w:rPr>
          <w:rFonts w:ascii="Arial" w:hAnsi="Arial" w:cs="Arial"/>
          <w:sz w:val="24"/>
          <w:szCs w:val="24"/>
        </w:rPr>
        <w:t>s</w:t>
      </w:r>
      <w:r>
        <w:rPr>
          <w:rFonts w:ascii="Arial" w:hAnsi="Arial" w:cs="Arial"/>
          <w:sz w:val="24"/>
          <w:szCs w:val="24"/>
        </w:rPr>
        <w:t xml:space="preserve"> Act 75 of 1980. The respondent contended that there was non-compliance with a provision of the Credit Agreement</w:t>
      </w:r>
      <w:r w:rsidR="0070503B">
        <w:rPr>
          <w:rFonts w:ascii="Arial" w:hAnsi="Arial" w:cs="Arial"/>
          <w:sz w:val="24"/>
          <w:szCs w:val="24"/>
        </w:rPr>
        <w:t>s</w:t>
      </w:r>
      <w:r>
        <w:rPr>
          <w:rFonts w:ascii="Arial" w:hAnsi="Arial" w:cs="Arial"/>
          <w:sz w:val="24"/>
          <w:szCs w:val="24"/>
        </w:rPr>
        <w:t xml:space="preserve"> </w:t>
      </w:r>
      <w:r w:rsidR="00C82030">
        <w:rPr>
          <w:rFonts w:ascii="Arial" w:hAnsi="Arial" w:cs="Arial"/>
          <w:sz w:val="24"/>
          <w:szCs w:val="24"/>
        </w:rPr>
        <w:t xml:space="preserve">Act, and successfully applied for absolution from the instance in the </w:t>
      </w:r>
      <w:r w:rsidR="00C82030" w:rsidRPr="00C82030">
        <w:rPr>
          <w:rFonts w:ascii="Arial" w:hAnsi="Arial" w:cs="Arial"/>
          <w:i/>
          <w:sz w:val="24"/>
          <w:szCs w:val="24"/>
        </w:rPr>
        <w:t>court a quo</w:t>
      </w:r>
      <w:r w:rsidR="00C82030">
        <w:rPr>
          <w:rFonts w:ascii="Arial" w:hAnsi="Arial" w:cs="Arial"/>
          <w:sz w:val="24"/>
          <w:szCs w:val="24"/>
        </w:rPr>
        <w:t xml:space="preserve"> at the conclusion of the appellant’s case.</w:t>
      </w:r>
    </w:p>
    <w:p w14:paraId="4079760F" w14:textId="77777777" w:rsidR="00C82030" w:rsidRDefault="00C82030" w:rsidP="00A36A7B">
      <w:pPr>
        <w:pStyle w:val="NoSpacing"/>
        <w:spacing w:line="360" w:lineRule="auto"/>
        <w:jc w:val="both"/>
        <w:rPr>
          <w:rFonts w:ascii="Arial" w:hAnsi="Arial" w:cs="Arial"/>
          <w:sz w:val="24"/>
          <w:szCs w:val="24"/>
        </w:rPr>
      </w:pPr>
    </w:p>
    <w:p w14:paraId="0EB2FC9D" w14:textId="77777777" w:rsidR="00C82030" w:rsidRDefault="009F262B" w:rsidP="00A36A7B">
      <w:pPr>
        <w:pStyle w:val="NoSpacing"/>
        <w:spacing w:line="360" w:lineRule="auto"/>
        <w:jc w:val="both"/>
        <w:rPr>
          <w:rFonts w:ascii="Arial" w:hAnsi="Arial" w:cs="Arial"/>
          <w:sz w:val="24"/>
          <w:szCs w:val="24"/>
        </w:rPr>
      </w:pPr>
      <w:r w:rsidRPr="009F262B">
        <w:rPr>
          <w:rFonts w:ascii="Arial" w:hAnsi="Arial" w:cs="Arial"/>
          <w:i/>
          <w:sz w:val="24"/>
          <w:szCs w:val="24"/>
        </w:rPr>
        <w:t>Held</w:t>
      </w:r>
      <w:r>
        <w:rPr>
          <w:rFonts w:ascii="Arial" w:hAnsi="Arial" w:cs="Arial"/>
          <w:sz w:val="24"/>
          <w:szCs w:val="24"/>
        </w:rPr>
        <w:t>, t</w:t>
      </w:r>
      <w:r w:rsidR="00C82030">
        <w:rPr>
          <w:rFonts w:ascii="Arial" w:hAnsi="Arial" w:cs="Arial"/>
          <w:sz w:val="24"/>
          <w:szCs w:val="24"/>
        </w:rPr>
        <w:t xml:space="preserve">he legal point raised that at the time of the conclusion of </w:t>
      </w:r>
      <w:r w:rsidR="006A0A35">
        <w:rPr>
          <w:rFonts w:ascii="Arial" w:hAnsi="Arial" w:cs="Arial"/>
          <w:sz w:val="24"/>
          <w:szCs w:val="24"/>
        </w:rPr>
        <w:t xml:space="preserve">the </w:t>
      </w:r>
      <w:r w:rsidR="00C82030">
        <w:rPr>
          <w:rFonts w:ascii="Arial" w:hAnsi="Arial" w:cs="Arial"/>
          <w:sz w:val="24"/>
          <w:szCs w:val="24"/>
        </w:rPr>
        <w:t>instalment sale transaction between the parties, the provisions of the Credit Agreement</w:t>
      </w:r>
      <w:r w:rsidR="0070503B">
        <w:rPr>
          <w:rFonts w:ascii="Arial" w:hAnsi="Arial" w:cs="Arial"/>
          <w:sz w:val="24"/>
          <w:szCs w:val="24"/>
        </w:rPr>
        <w:t>s</w:t>
      </w:r>
      <w:r w:rsidR="00C82030">
        <w:rPr>
          <w:rFonts w:ascii="Arial" w:hAnsi="Arial" w:cs="Arial"/>
          <w:sz w:val="24"/>
          <w:szCs w:val="24"/>
        </w:rPr>
        <w:t xml:space="preserve"> Act were not applicable to that agreement, succeeds</w:t>
      </w:r>
      <w:r w:rsidR="006A0A35">
        <w:rPr>
          <w:rFonts w:ascii="Arial" w:hAnsi="Arial" w:cs="Arial"/>
          <w:sz w:val="24"/>
          <w:szCs w:val="24"/>
        </w:rPr>
        <w:t xml:space="preserve"> and</w:t>
      </w:r>
      <w:r w:rsidR="00C82030">
        <w:rPr>
          <w:rFonts w:ascii="Arial" w:hAnsi="Arial" w:cs="Arial"/>
          <w:sz w:val="24"/>
          <w:szCs w:val="24"/>
        </w:rPr>
        <w:t xml:space="preserve"> consequently the basis upon which the </w:t>
      </w:r>
      <w:r w:rsidR="00C82030" w:rsidRPr="00C82030">
        <w:rPr>
          <w:rFonts w:ascii="Arial" w:hAnsi="Arial" w:cs="Arial"/>
          <w:i/>
          <w:sz w:val="24"/>
          <w:szCs w:val="24"/>
        </w:rPr>
        <w:t>court a quo</w:t>
      </w:r>
      <w:r w:rsidR="00C82030">
        <w:rPr>
          <w:rFonts w:ascii="Arial" w:hAnsi="Arial" w:cs="Arial"/>
          <w:sz w:val="24"/>
          <w:szCs w:val="24"/>
        </w:rPr>
        <w:t xml:space="preserve"> </w:t>
      </w:r>
      <w:r w:rsidR="00C82030" w:rsidRPr="008C7AC4">
        <w:rPr>
          <w:rFonts w:ascii="Arial" w:hAnsi="Arial" w:cs="Arial"/>
          <w:sz w:val="24"/>
          <w:szCs w:val="24"/>
        </w:rPr>
        <w:t>granted absolution from the instance falls away.</w:t>
      </w:r>
    </w:p>
    <w:p w14:paraId="0391BA60" w14:textId="77777777" w:rsidR="00C82030" w:rsidRDefault="00C82030" w:rsidP="00A36A7B">
      <w:pPr>
        <w:pStyle w:val="NoSpacing"/>
        <w:spacing w:line="360" w:lineRule="auto"/>
        <w:jc w:val="both"/>
        <w:rPr>
          <w:rFonts w:ascii="Arial" w:hAnsi="Arial" w:cs="Arial"/>
          <w:sz w:val="24"/>
          <w:szCs w:val="24"/>
        </w:rPr>
      </w:pPr>
    </w:p>
    <w:p w14:paraId="08A7B637" w14:textId="77777777" w:rsidR="00C82030" w:rsidRPr="00A36A7B" w:rsidRDefault="009F262B" w:rsidP="00A36A7B">
      <w:pPr>
        <w:pStyle w:val="NoSpacing"/>
        <w:spacing w:line="360" w:lineRule="auto"/>
        <w:jc w:val="both"/>
        <w:rPr>
          <w:rFonts w:ascii="Arial" w:hAnsi="Arial" w:cs="Arial"/>
          <w:sz w:val="24"/>
          <w:szCs w:val="24"/>
        </w:rPr>
      </w:pPr>
      <w:r w:rsidRPr="009F262B">
        <w:rPr>
          <w:rFonts w:ascii="Arial" w:hAnsi="Arial" w:cs="Arial"/>
          <w:i/>
          <w:sz w:val="24"/>
          <w:szCs w:val="24"/>
        </w:rPr>
        <w:t>Held</w:t>
      </w:r>
      <w:r>
        <w:rPr>
          <w:rFonts w:ascii="Arial" w:hAnsi="Arial" w:cs="Arial"/>
          <w:sz w:val="24"/>
          <w:szCs w:val="24"/>
        </w:rPr>
        <w:t>, t</w:t>
      </w:r>
      <w:r w:rsidR="00C82030">
        <w:rPr>
          <w:rFonts w:ascii="Arial" w:hAnsi="Arial" w:cs="Arial"/>
          <w:sz w:val="24"/>
          <w:szCs w:val="24"/>
        </w:rPr>
        <w:t xml:space="preserve">he evidence presented by the appellant established a </w:t>
      </w:r>
      <w:r w:rsidR="00C82030" w:rsidRPr="003B6354">
        <w:rPr>
          <w:rFonts w:ascii="Arial" w:hAnsi="Arial" w:cs="Arial"/>
          <w:i/>
          <w:sz w:val="24"/>
          <w:szCs w:val="24"/>
        </w:rPr>
        <w:t>prima facie</w:t>
      </w:r>
      <w:r w:rsidR="00C82030">
        <w:rPr>
          <w:rFonts w:ascii="Arial" w:hAnsi="Arial" w:cs="Arial"/>
          <w:sz w:val="24"/>
          <w:szCs w:val="24"/>
        </w:rPr>
        <w:t xml:space="preserve"> case of its claim which in turn requires a reply from the respondent.</w:t>
      </w:r>
    </w:p>
    <w:p w14:paraId="25061E72" w14:textId="77777777" w:rsidR="005D5FC3" w:rsidRPr="00A36A7B" w:rsidRDefault="005D5FC3" w:rsidP="00A36A7B">
      <w:pPr>
        <w:pStyle w:val="NoSpacing"/>
        <w:spacing w:line="360" w:lineRule="auto"/>
        <w:jc w:val="both"/>
        <w:rPr>
          <w:rFonts w:ascii="Arial" w:hAnsi="Arial" w:cs="Arial"/>
          <w:sz w:val="24"/>
          <w:szCs w:val="24"/>
        </w:rPr>
      </w:pPr>
    </w:p>
    <w:p w14:paraId="76CAB34F" w14:textId="77777777" w:rsidR="00C5686E" w:rsidRDefault="009F262B" w:rsidP="00A36A7B">
      <w:pPr>
        <w:pStyle w:val="NoSpacing"/>
        <w:spacing w:line="360" w:lineRule="auto"/>
        <w:jc w:val="both"/>
        <w:rPr>
          <w:rFonts w:ascii="Arial" w:hAnsi="Arial" w:cs="Arial"/>
          <w:sz w:val="24"/>
          <w:szCs w:val="24"/>
        </w:rPr>
      </w:pPr>
      <w:r w:rsidRPr="009F262B">
        <w:rPr>
          <w:rFonts w:ascii="Arial" w:hAnsi="Arial" w:cs="Arial"/>
          <w:i/>
          <w:sz w:val="24"/>
          <w:szCs w:val="24"/>
        </w:rPr>
        <w:t>Held</w:t>
      </w:r>
      <w:r>
        <w:rPr>
          <w:rFonts w:ascii="Arial" w:hAnsi="Arial" w:cs="Arial"/>
          <w:sz w:val="24"/>
          <w:szCs w:val="24"/>
        </w:rPr>
        <w:t>, t</w:t>
      </w:r>
      <w:r w:rsidR="00C82030">
        <w:rPr>
          <w:rFonts w:ascii="Arial" w:hAnsi="Arial" w:cs="Arial"/>
          <w:sz w:val="24"/>
          <w:szCs w:val="24"/>
        </w:rPr>
        <w:t xml:space="preserve">he application for condonation and the reinstatement of the </w:t>
      </w:r>
      <w:r w:rsidR="00805486">
        <w:rPr>
          <w:rFonts w:ascii="Arial" w:hAnsi="Arial" w:cs="Arial"/>
          <w:sz w:val="24"/>
          <w:szCs w:val="24"/>
        </w:rPr>
        <w:t xml:space="preserve">appeal succeeds, the appeal is reinstated and upheld. </w:t>
      </w:r>
    </w:p>
    <w:p w14:paraId="594DCADE" w14:textId="77777777" w:rsidR="00805486" w:rsidRDefault="00805486" w:rsidP="00A36A7B">
      <w:pPr>
        <w:pStyle w:val="NoSpacing"/>
        <w:spacing w:line="360" w:lineRule="auto"/>
        <w:jc w:val="both"/>
        <w:rPr>
          <w:rFonts w:ascii="Arial" w:hAnsi="Arial" w:cs="Arial"/>
          <w:sz w:val="24"/>
          <w:szCs w:val="24"/>
        </w:rPr>
      </w:pPr>
    </w:p>
    <w:p w14:paraId="186C9984" w14:textId="77777777" w:rsidR="004A0B2D" w:rsidRPr="00A36A7B" w:rsidRDefault="00805486" w:rsidP="00805486">
      <w:pPr>
        <w:pStyle w:val="NoSpacing"/>
        <w:spacing w:line="360" w:lineRule="auto"/>
        <w:jc w:val="both"/>
        <w:rPr>
          <w:rFonts w:ascii="Arial" w:hAnsi="Arial" w:cs="Arial"/>
          <w:sz w:val="24"/>
          <w:szCs w:val="24"/>
        </w:rPr>
      </w:pPr>
      <w:r>
        <w:rPr>
          <w:rFonts w:ascii="Arial" w:hAnsi="Arial" w:cs="Arial"/>
          <w:sz w:val="24"/>
          <w:szCs w:val="24"/>
        </w:rPr>
        <w:t xml:space="preserve">The matter is referred back to the court </w:t>
      </w:r>
      <w:r w:rsidRPr="00805486">
        <w:rPr>
          <w:rFonts w:ascii="Arial" w:hAnsi="Arial" w:cs="Arial"/>
          <w:i/>
          <w:sz w:val="24"/>
          <w:szCs w:val="24"/>
        </w:rPr>
        <w:t>a quo</w:t>
      </w:r>
      <w:r>
        <w:rPr>
          <w:rFonts w:ascii="Arial" w:hAnsi="Arial" w:cs="Arial"/>
          <w:sz w:val="24"/>
          <w:szCs w:val="24"/>
        </w:rPr>
        <w:t xml:space="preserve"> for the con</w:t>
      </w:r>
      <w:r w:rsidR="003B6354">
        <w:rPr>
          <w:rFonts w:ascii="Arial" w:hAnsi="Arial" w:cs="Arial"/>
          <w:sz w:val="24"/>
          <w:szCs w:val="24"/>
        </w:rPr>
        <w:t xml:space="preserve">tinuation </w:t>
      </w:r>
      <w:r>
        <w:rPr>
          <w:rFonts w:ascii="Arial" w:hAnsi="Arial" w:cs="Arial"/>
          <w:sz w:val="24"/>
          <w:szCs w:val="24"/>
        </w:rPr>
        <w:t>of the trial.</w:t>
      </w:r>
    </w:p>
    <w:p w14:paraId="194A21E4" w14:textId="77777777" w:rsidR="005D5FC3" w:rsidRPr="00991107" w:rsidRDefault="005D5FC3" w:rsidP="005D5FC3">
      <w:pPr>
        <w:pStyle w:val="NoSpacing"/>
        <w:rPr>
          <w:rFonts w:ascii="Arial" w:hAnsi="Arial" w:cs="Arial"/>
          <w:sz w:val="24"/>
          <w:szCs w:val="24"/>
        </w:rPr>
      </w:pPr>
      <w:r>
        <w:rPr>
          <w:rFonts w:ascii="Arial" w:hAnsi="Arial" w:cs="Arial"/>
          <w:sz w:val="24"/>
          <w:szCs w:val="24"/>
        </w:rPr>
        <w:t>____________________________________________________________________</w:t>
      </w:r>
    </w:p>
    <w:p w14:paraId="4C02DF80" w14:textId="77777777" w:rsidR="005D5FC3" w:rsidRPr="00991107" w:rsidRDefault="005D5FC3" w:rsidP="005D5FC3">
      <w:pPr>
        <w:pStyle w:val="NoSpacing"/>
        <w:rPr>
          <w:rFonts w:ascii="Arial" w:hAnsi="Arial" w:cs="Arial"/>
          <w:sz w:val="24"/>
          <w:szCs w:val="24"/>
        </w:rPr>
      </w:pPr>
    </w:p>
    <w:p w14:paraId="254509C4" w14:textId="77777777" w:rsidR="005D5FC3" w:rsidRPr="00970591" w:rsidRDefault="005D5FC3" w:rsidP="005D5FC3">
      <w:pPr>
        <w:pStyle w:val="NoSpacing"/>
        <w:jc w:val="center"/>
        <w:rPr>
          <w:rFonts w:ascii="Arial" w:hAnsi="Arial" w:cs="Arial"/>
          <w:b/>
          <w:sz w:val="24"/>
          <w:szCs w:val="24"/>
        </w:rPr>
      </w:pPr>
      <w:r w:rsidRPr="00970591">
        <w:rPr>
          <w:rFonts w:ascii="Arial" w:hAnsi="Arial" w:cs="Arial"/>
          <w:b/>
          <w:sz w:val="24"/>
          <w:szCs w:val="24"/>
        </w:rPr>
        <w:t>APPEAL JUDGMENT</w:t>
      </w:r>
    </w:p>
    <w:p w14:paraId="64947CFE" w14:textId="77777777" w:rsidR="005D5FC3" w:rsidRPr="00991107" w:rsidRDefault="005D5FC3" w:rsidP="005D5FC3">
      <w:pPr>
        <w:pStyle w:val="NoSpacing"/>
        <w:rPr>
          <w:rFonts w:ascii="Arial" w:hAnsi="Arial" w:cs="Arial"/>
          <w:sz w:val="24"/>
          <w:szCs w:val="24"/>
        </w:rPr>
      </w:pPr>
      <w:r>
        <w:rPr>
          <w:rFonts w:ascii="Arial" w:hAnsi="Arial" w:cs="Arial"/>
          <w:sz w:val="24"/>
          <w:szCs w:val="24"/>
        </w:rPr>
        <w:t>____________________________________________________________________</w:t>
      </w:r>
    </w:p>
    <w:p w14:paraId="2F8BFF7B" w14:textId="77777777" w:rsidR="005D5FC3" w:rsidRDefault="005D5FC3" w:rsidP="005D5FC3">
      <w:pPr>
        <w:pStyle w:val="NoSpacing"/>
        <w:rPr>
          <w:rFonts w:ascii="Arial" w:hAnsi="Arial" w:cs="Arial"/>
          <w:sz w:val="24"/>
          <w:szCs w:val="24"/>
        </w:rPr>
      </w:pPr>
    </w:p>
    <w:p w14:paraId="28D4D80B" w14:textId="77777777" w:rsidR="005D5FC3" w:rsidRPr="00991107" w:rsidRDefault="005D5FC3" w:rsidP="005D5FC3">
      <w:pPr>
        <w:pStyle w:val="NoSpacing"/>
        <w:rPr>
          <w:rFonts w:ascii="Arial" w:hAnsi="Arial" w:cs="Arial"/>
          <w:sz w:val="24"/>
          <w:szCs w:val="24"/>
        </w:rPr>
      </w:pPr>
    </w:p>
    <w:p w14:paraId="0870E6FB" w14:textId="77777777" w:rsidR="005D5FC3" w:rsidRPr="00991107" w:rsidRDefault="005D5FC3" w:rsidP="005D5FC3">
      <w:pPr>
        <w:pStyle w:val="NoSpacing"/>
        <w:spacing w:line="480" w:lineRule="auto"/>
        <w:jc w:val="both"/>
        <w:rPr>
          <w:rFonts w:ascii="Arial" w:hAnsi="Arial" w:cs="Arial"/>
          <w:sz w:val="24"/>
          <w:szCs w:val="24"/>
        </w:rPr>
      </w:pPr>
      <w:r>
        <w:rPr>
          <w:rFonts w:ascii="Arial" w:hAnsi="Arial" w:cs="Arial"/>
          <w:sz w:val="24"/>
          <w:szCs w:val="24"/>
        </w:rPr>
        <w:t>HOFF JA (S</w:t>
      </w:r>
      <w:r w:rsidR="00C5686E">
        <w:rPr>
          <w:rFonts w:ascii="Arial" w:hAnsi="Arial" w:cs="Arial"/>
          <w:sz w:val="24"/>
          <w:szCs w:val="24"/>
        </w:rPr>
        <w:t>HIVUTE CJ</w:t>
      </w:r>
      <w:r>
        <w:rPr>
          <w:rFonts w:ascii="Arial" w:hAnsi="Arial" w:cs="Arial"/>
          <w:sz w:val="24"/>
          <w:szCs w:val="24"/>
        </w:rPr>
        <w:t xml:space="preserve"> and </w:t>
      </w:r>
      <w:r w:rsidR="00C5686E">
        <w:rPr>
          <w:rFonts w:ascii="Arial" w:hAnsi="Arial" w:cs="Arial"/>
          <w:sz w:val="24"/>
          <w:szCs w:val="24"/>
        </w:rPr>
        <w:t>MAINGA JA</w:t>
      </w:r>
      <w:r>
        <w:rPr>
          <w:rFonts w:ascii="Arial" w:hAnsi="Arial" w:cs="Arial"/>
          <w:sz w:val="24"/>
          <w:szCs w:val="24"/>
        </w:rPr>
        <w:t xml:space="preserve"> concurring):</w:t>
      </w:r>
    </w:p>
    <w:p w14:paraId="6E59DB83" w14:textId="3BC49A2A"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A0B2D">
        <w:rPr>
          <w:rFonts w:ascii="Arial" w:hAnsi="Arial" w:cs="Arial"/>
          <w:sz w:val="24"/>
          <w:szCs w:val="24"/>
        </w:rPr>
        <w:t xml:space="preserve">This is an appeal against </w:t>
      </w:r>
      <w:r w:rsidR="008009A5">
        <w:rPr>
          <w:rFonts w:ascii="Arial" w:hAnsi="Arial" w:cs="Arial"/>
          <w:sz w:val="24"/>
          <w:szCs w:val="24"/>
        </w:rPr>
        <w:t xml:space="preserve">an </w:t>
      </w:r>
      <w:r w:rsidR="004A0B2D">
        <w:rPr>
          <w:rFonts w:ascii="Arial" w:hAnsi="Arial" w:cs="Arial"/>
          <w:sz w:val="24"/>
          <w:szCs w:val="24"/>
        </w:rPr>
        <w:t xml:space="preserve">order of the High Court (court </w:t>
      </w:r>
      <w:r w:rsidR="004A0B2D" w:rsidRPr="00C82AD8">
        <w:rPr>
          <w:rFonts w:ascii="Arial" w:hAnsi="Arial" w:cs="Arial"/>
          <w:i/>
          <w:sz w:val="24"/>
          <w:szCs w:val="24"/>
        </w:rPr>
        <w:t>a quo</w:t>
      </w:r>
      <w:r w:rsidR="004A0B2D">
        <w:rPr>
          <w:rFonts w:ascii="Arial" w:hAnsi="Arial" w:cs="Arial"/>
          <w:sz w:val="24"/>
          <w:szCs w:val="24"/>
        </w:rPr>
        <w:t>) in which it granted absolution from the instance</w:t>
      </w:r>
      <w:r w:rsidR="00150F11">
        <w:rPr>
          <w:rFonts w:ascii="Arial" w:hAnsi="Arial" w:cs="Arial"/>
          <w:sz w:val="24"/>
          <w:szCs w:val="24"/>
        </w:rPr>
        <w:t xml:space="preserve"> at the conclusion of appellant’s case,</w:t>
      </w:r>
      <w:r w:rsidR="004A0B2D">
        <w:rPr>
          <w:rFonts w:ascii="Arial" w:hAnsi="Arial" w:cs="Arial"/>
          <w:sz w:val="24"/>
          <w:szCs w:val="24"/>
        </w:rPr>
        <w:t xml:space="preserve"> in favour of </w:t>
      </w:r>
      <w:r w:rsidR="004A0B2D">
        <w:rPr>
          <w:rFonts w:ascii="Arial" w:hAnsi="Arial" w:cs="Arial"/>
          <w:sz w:val="24"/>
          <w:szCs w:val="24"/>
        </w:rPr>
        <w:lastRenderedPageBreak/>
        <w:t>the respondent. The appellant was ordered to pay the costs of the respondent on an attorney-client scale.</w:t>
      </w:r>
    </w:p>
    <w:p w14:paraId="08471080" w14:textId="77777777" w:rsidR="004A0B2D" w:rsidRDefault="004A0B2D" w:rsidP="004A0B2D">
      <w:pPr>
        <w:pStyle w:val="NoSpacing"/>
        <w:spacing w:line="480" w:lineRule="auto"/>
        <w:jc w:val="both"/>
        <w:rPr>
          <w:rFonts w:ascii="Arial" w:hAnsi="Arial" w:cs="Arial"/>
          <w:sz w:val="24"/>
          <w:szCs w:val="24"/>
        </w:rPr>
      </w:pPr>
    </w:p>
    <w:p w14:paraId="2950C529" w14:textId="77777777" w:rsidR="005D5FC3" w:rsidRPr="004A0B2D" w:rsidRDefault="004A0B2D" w:rsidP="005D5FC3">
      <w:pPr>
        <w:pStyle w:val="NoSpacing"/>
        <w:spacing w:line="480" w:lineRule="auto"/>
        <w:jc w:val="both"/>
        <w:rPr>
          <w:rFonts w:ascii="Arial" w:hAnsi="Arial" w:cs="Arial"/>
          <w:sz w:val="24"/>
          <w:szCs w:val="24"/>
          <w:u w:val="single"/>
        </w:rPr>
      </w:pPr>
      <w:r w:rsidRPr="004A0B2D">
        <w:rPr>
          <w:rFonts w:ascii="Arial" w:hAnsi="Arial" w:cs="Arial"/>
          <w:sz w:val="24"/>
          <w:szCs w:val="24"/>
          <w:u w:val="single"/>
        </w:rPr>
        <w:t>Background</w:t>
      </w:r>
    </w:p>
    <w:p w14:paraId="1AA87463" w14:textId="5CF4F0BE"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82AD8">
        <w:rPr>
          <w:rFonts w:ascii="Arial" w:hAnsi="Arial" w:cs="Arial"/>
          <w:sz w:val="24"/>
          <w:szCs w:val="24"/>
        </w:rPr>
        <w:t>The appellant issued summons against the respondent for the amount of         N$1 757 343,29 representing the outstanding amount due in terms of a vehicle instalment sale agreement. In the particulars of claim</w:t>
      </w:r>
      <w:r w:rsidR="006A0A35">
        <w:rPr>
          <w:rFonts w:ascii="Arial" w:hAnsi="Arial" w:cs="Arial"/>
          <w:sz w:val="24"/>
          <w:szCs w:val="24"/>
        </w:rPr>
        <w:t>,</w:t>
      </w:r>
      <w:r w:rsidR="00C82AD8">
        <w:rPr>
          <w:rFonts w:ascii="Arial" w:hAnsi="Arial" w:cs="Arial"/>
          <w:sz w:val="24"/>
          <w:szCs w:val="24"/>
        </w:rPr>
        <w:t xml:space="preserve"> it was stated that on </w:t>
      </w:r>
      <w:r w:rsidR="00CE0806">
        <w:rPr>
          <w:rFonts w:ascii="Arial" w:hAnsi="Arial" w:cs="Arial"/>
          <w:sz w:val="24"/>
          <w:szCs w:val="24"/>
        </w:rPr>
        <w:t xml:space="preserve">                                </w:t>
      </w:r>
      <w:r w:rsidR="00C82AD8">
        <w:rPr>
          <w:rFonts w:ascii="Arial" w:hAnsi="Arial" w:cs="Arial"/>
          <w:sz w:val="24"/>
          <w:szCs w:val="24"/>
        </w:rPr>
        <w:t>11 December 2015</w:t>
      </w:r>
      <w:r w:rsidR="00A5746E">
        <w:rPr>
          <w:rFonts w:ascii="Arial" w:hAnsi="Arial" w:cs="Arial"/>
          <w:sz w:val="24"/>
          <w:szCs w:val="24"/>
        </w:rPr>
        <w:t>,</w:t>
      </w:r>
      <w:r w:rsidR="00C82AD8">
        <w:rPr>
          <w:rFonts w:ascii="Arial" w:hAnsi="Arial" w:cs="Arial"/>
          <w:sz w:val="24"/>
          <w:szCs w:val="24"/>
        </w:rPr>
        <w:t xml:space="preserve"> the parties entered into a written Vehicl</w:t>
      </w:r>
      <w:r w:rsidR="00A27770">
        <w:rPr>
          <w:rFonts w:ascii="Arial" w:hAnsi="Arial" w:cs="Arial"/>
          <w:sz w:val="24"/>
          <w:szCs w:val="24"/>
        </w:rPr>
        <w:t>e and Asset Finance Instalment Sale A</w:t>
      </w:r>
      <w:r w:rsidR="00C82AD8">
        <w:rPr>
          <w:rFonts w:ascii="Arial" w:hAnsi="Arial" w:cs="Arial"/>
          <w:sz w:val="24"/>
          <w:szCs w:val="24"/>
        </w:rPr>
        <w:t>greement for a Maserati Ghib</w:t>
      </w:r>
      <w:r w:rsidR="008009A5">
        <w:rPr>
          <w:rFonts w:ascii="Arial" w:hAnsi="Arial" w:cs="Arial"/>
          <w:sz w:val="24"/>
          <w:szCs w:val="24"/>
        </w:rPr>
        <w:t>li</w:t>
      </w:r>
      <w:r w:rsidR="00C82AD8">
        <w:rPr>
          <w:rFonts w:ascii="Arial" w:hAnsi="Arial" w:cs="Arial"/>
          <w:sz w:val="24"/>
          <w:szCs w:val="24"/>
        </w:rPr>
        <w:t xml:space="preserve"> 3.</w:t>
      </w:r>
      <w:r w:rsidR="00A5746E">
        <w:rPr>
          <w:rFonts w:ascii="Arial" w:hAnsi="Arial" w:cs="Arial"/>
          <w:sz w:val="24"/>
          <w:szCs w:val="24"/>
        </w:rPr>
        <w:t>0</w:t>
      </w:r>
      <w:r w:rsidR="00C82AD8">
        <w:rPr>
          <w:rFonts w:ascii="Arial" w:hAnsi="Arial" w:cs="Arial"/>
          <w:sz w:val="24"/>
          <w:szCs w:val="24"/>
        </w:rPr>
        <w:t xml:space="preserve"> V6 </w:t>
      </w:r>
      <w:r w:rsidR="008009A5">
        <w:rPr>
          <w:rFonts w:ascii="Arial" w:hAnsi="Arial" w:cs="Arial"/>
          <w:sz w:val="24"/>
          <w:szCs w:val="24"/>
        </w:rPr>
        <w:t xml:space="preserve">S, </w:t>
      </w:r>
      <w:r w:rsidR="00A5746E">
        <w:rPr>
          <w:rFonts w:ascii="Arial" w:hAnsi="Arial" w:cs="Arial"/>
          <w:sz w:val="24"/>
          <w:szCs w:val="24"/>
        </w:rPr>
        <w:t xml:space="preserve">a </w:t>
      </w:r>
      <w:r w:rsidR="00C82AD8">
        <w:rPr>
          <w:rFonts w:ascii="Arial" w:hAnsi="Arial" w:cs="Arial"/>
          <w:sz w:val="24"/>
          <w:szCs w:val="24"/>
        </w:rPr>
        <w:t>sport</w:t>
      </w:r>
      <w:r w:rsidR="00F90DBA">
        <w:rPr>
          <w:rFonts w:ascii="Arial" w:hAnsi="Arial" w:cs="Arial"/>
          <w:sz w:val="24"/>
          <w:szCs w:val="24"/>
        </w:rPr>
        <w:t>s</w:t>
      </w:r>
      <w:r w:rsidR="00C82AD8">
        <w:rPr>
          <w:rFonts w:ascii="Arial" w:hAnsi="Arial" w:cs="Arial"/>
          <w:sz w:val="24"/>
          <w:szCs w:val="24"/>
        </w:rPr>
        <w:t xml:space="preserve"> motor vehicle</w:t>
      </w:r>
      <w:r w:rsidR="006A0A35">
        <w:rPr>
          <w:rFonts w:ascii="Arial" w:hAnsi="Arial" w:cs="Arial"/>
          <w:sz w:val="24"/>
          <w:szCs w:val="24"/>
        </w:rPr>
        <w:t>,</w:t>
      </w:r>
      <w:r w:rsidR="00C82AD8">
        <w:rPr>
          <w:rFonts w:ascii="Arial" w:hAnsi="Arial" w:cs="Arial"/>
          <w:sz w:val="24"/>
          <w:szCs w:val="24"/>
        </w:rPr>
        <w:t xml:space="preserve"> for the price of N$2</w:t>
      </w:r>
      <w:r w:rsidR="00A27770">
        <w:rPr>
          <w:rFonts w:ascii="Arial" w:hAnsi="Arial" w:cs="Arial"/>
          <w:sz w:val="24"/>
          <w:szCs w:val="24"/>
        </w:rPr>
        <w:t xml:space="preserve"> </w:t>
      </w:r>
      <w:r w:rsidR="00C82AD8">
        <w:rPr>
          <w:rFonts w:ascii="Arial" w:hAnsi="Arial" w:cs="Arial"/>
          <w:sz w:val="24"/>
          <w:szCs w:val="24"/>
        </w:rPr>
        <w:t>078</w:t>
      </w:r>
      <w:r w:rsidR="00A27770">
        <w:rPr>
          <w:rFonts w:ascii="Arial" w:hAnsi="Arial" w:cs="Arial"/>
          <w:sz w:val="24"/>
          <w:szCs w:val="24"/>
        </w:rPr>
        <w:t xml:space="preserve"> </w:t>
      </w:r>
      <w:r w:rsidR="00C82AD8">
        <w:rPr>
          <w:rFonts w:ascii="Arial" w:hAnsi="Arial" w:cs="Arial"/>
          <w:sz w:val="24"/>
          <w:szCs w:val="24"/>
        </w:rPr>
        <w:t>433,60 payable in 59 equal monthly instalments of N$36</w:t>
      </w:r>
      <w:r w:rsidR="00A27770">
        <w:rPr>
          <w:rFonts w:ascii="Arial" w:hAnsi="Arial" w:cs="Arial"/>
          <w:sz w:val="24"/>
          <w:szCs w:val="24"/>
        </w:rPr>
        <w:t xml:space="preserve"> </w:t>
      </w:r>
      <w:r w:rsidR="008009A5">
        <w:rPr>
          <w:rFonts w:ascii="Arial" w:hAnsi="Arial" w:cs="Arial"/>
          <w:sz w:val="24"/>
          <w:szCs w:val="24"/>
        </w:rPr>
        <w:t>640,59 with the</w:t>
      </w:r>
      <w:r w:rsidR="00C82AD8">
        <w:rPr>
          <w:rFonts w:ascii="Arial" w:hAnsi="Arial" w:cs="Arial"/>
          <w:sz w:val="24"/>
          <w:szCs w:val="24"/>
        </w:rPr>
        <w:t xml:space="preserve"> final instalment payable on 10 December 2020.</w:t>
      </w:r>
    </w:p>
    <w:p w14:paraId="4B85C02C" w14:textId="77777777" w:rsidR="005D5FC3" w:rsidRDefault="005D5FC3" w:rsidP="005D5FC3">
      <w:pPr>
        <w:pStyle w:val="NoSpacing"/>
        <w:spacing w:line="480" w:lineRule="auto"/>
        <w:jc w:val="both"/>
        <w:rPr>
          <w:rFonts w:ascii="Arial" w:hAnsi="Arial" w:cs="Arial"/>
          <w:sz w:val="24"/>
          <w:szCs w:val="24"/>
        </w:rPr>
      </w:pPr>
    </w:p>
    <w:p w14:paraId="652A3964" w14:textId="25B99E26"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27770">
        <w:rPr>
          <w:rFonts w:ascii="Arial" w:hAnsi="Arial" w:cs="Arial"/>
          <w:sz w:val="24"/>
          <w:szCs w:val="24"/>
        </w:rPr>
        <w:t>In the particulars of claim</w:t>
      </w:r>
      <w:r w:rsidR="00F90DBA">
        <w:rPr>
          <w:rFonts w:ascii="Arial" w:hAnsi="Arial" w:cs="Arial"/>
          <w:sz w:val="24"/>
          <w:szCs w:val="24"/>
        </w:rPr>
        <w:t>,</w:t>
      </w:r>
      <w:r w:rsidR="00A27770">
        <w:rPr>
          <w:rFonts w:ascii="Arial" w:hAnsi="Arial" w:cs="Arial"/>
          <w:sz w:val="24"/>
          <w:szCs w:val="24"/>
        </w:rPr>
        <w:t xml:space="preserve"> it was further stated that the agreement was governed by the provisions of the Credit Agreement</w:t>
      </w:r>
      <w:r w:rsidR="0070503B">
        <w:rPr>
          <w:rFonts w:ascii="Arial" w:hAnsi="Arial" w:cs="Arial"/>
          <w:sz w:val="24"/>
          <w:szCs w:val="24"/>
        </w:rPr>
        <w:t>s</w:t>
      </w:r>
      <w:r w:rsidR="00A27770">
        <w:rPr>
          <w:rFonts w:ascii="Arial" w:hAnsi="Arial" w:cs="Arial"/>
          <w:sz w:val="24"/>
          <w:szCs w:val="24"/>
        </w:rPr>
        <w:t xml:space="preserve"> Act 75 of 1980 (the Act); that the respondent was in breach of his obligations by failing to pay the mont</w:t>
      </w:r>
      <w:r w:rsidR="00A902A3">
        <w:rPr>
          <w:rFonts w:ascii="Arial" w:hAnsi="Arial" w:cs="Arial"/>
          <w:sz w:val="24"/>
          <w:szCs w:val="24"/>
        </w:rPr>
        <w:t xml:space="preserve">hly instalments on due date; </w:t>
      </w:r>
      <w:r w:rsidR="00A27770">
        <w:rPr>
          <w:rFonts w:ascii="Arial" w:hAnsi="Arial" w:cs="Arial"/>
          <w:sz w:val="24"/>
          <w:szCs w:val="24"/>
        </w:rPr>
        <w:t xml:space="preserve">that the outstanding amount due on 13 </w:t>
      </w:r>
      <w:r w:rsidR="00A5746E">
        <w:rPr>
          <w:rFonts w:ascii="Arial" w:hAnsi="Arial" w:cs="Arial"/>
          <w:sz w:val="24"/>
          <w:szCs w:val="24"/>
        </w:rPr>
        <w:t>February</w:t>
      </w:r>
      <w:r w:rsidR="00A27770">
        <w:rPr>
          <w:rFonts w:ascii="Arial" w:hAnsi="Arial" w:cs="Arial"/>
          <w:sz w:val="24"/>
          <w:szCs w:val="24"/>
        </w:rPr>
        <w:t xml:space="preserve"> 2017 was N$1 757 343,29; and that notwithstanding notices dispatched by the appellant in terms of the provisions of s 11 of the Act calling upon the respondent to make payments for the shortfall within 30 days</w:t>
      </w:r>
      <w:r w:rsidR="008009A5">
        <w:rPr>
          <w:rFonts w:ascii="Arial" w:hAnsi="Arial" w:cs="Arial"/>
          <w:sz w:val="24"/>
          <w:szCs w:val="24"/>
        </w:rPr>
        <w:t>,</w:t>
      </w:r>
      <w:r w:rsidR="00A27770">
        <w:rPr>
          <w:rFonts w:ascii="Arial" w:hAnsi="Arial" w:cs="Arial"/>
          <w:sz w:val="24"/>
          <w:szCs w:val="24"/>
        </w:rPr>
        <w:t xml:space="preserve"> the respondent remained in default for a period of more than 14 days.</w:t>
      </w:r>
    </w:p>
    <w:p w14:paraId="1FE89044" w14:textId="77777777" w:rsidR="00150F11" w:rsidRPr="00A27770" w:rsidRDefault="00150F11" w:rsidP="00150F11">
      <w:pPr>
        <w:pStyle w:val="NoSpacing"/>
        <w:spacing w:line="480" w:lineRule="auto"/>
        <w:jc w:val="both"/>
        <w:rPr>
          <w:rFonts w:ascii="Arial" w:hAnsi="Arial" w:cs="Arial"/>
          <w:sz w:val="24"/>
          <w:szCs w:val="24"/>
        </w:rPr>
      </w:pPr>
    </w:p>
    <w:p w14:paraId="37F33980" w14:textId="56235D28"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27770">
        <w:rPr>
          <w:rFonts w:ascii="Arial" w:hAnsi="Arial" w:cs="Arial"/>
          <w:sz w:val="24"/>
          <w:szCs w:val="24"/>
        </w:rPr>
        <w:t xml:space="preserve">The respondent in his plea </w:t>
      </w:r>
      <w:r w:rsidR="00A27770" w:rsidRPr="00A27770">
        <w:rPr>
          <w:rFonts w:ascii="Arial" w:hAnsi="Arial" w:cs="Arial"/>
          <w:i/>
          <w:sz w:val="24"/>
          <w:szCs w:val="24"/>
        </w:rPr>
        <w:t>inter alia</w:t>
      </w:r>
      <w:r w:rsidR="00A27770">
        <w:rPr>
          <w:rFonts w:ascii="Arial" w:hAnsi="Arial" w:cs="Arial"/>
          <w:sz w:val="24"/>
          <w:szCs w:val="24"/>
        </w:rPr>
        <w:t xml:space="preserve"> denied that the outstanding arrear amount was N$1 757 343,29; pleaded that the notice referred to in the appellant’s particulars of claim in terms of s 11 o</w:t>
      </w:r>
      <w:r w:rsidR="00150F11">
        <w:rPr>
          <w:rFonts w:ascii="Arial" w:hAnsi="Arial" w:cs="Arial"/>
          <w:sz w:val="24"/>
          <w:szCs w:val="24"/>
        </w:rPr>
        <w:t>f the Act never reached him;</w:t>
      </w:r>
      <w:r w:rsidR="00A27770">
        <w:rPr>
          <w:rFonts w:ascii="Arial" w:hAnsi="Arial" w:cs="Arial"/>
          <w:sz w:val="24"/>
          <w:szCs w:val="24"/>
        </w:rPr>
        <w:t xml:space="preserve"> that there was no hand delivery </w:t>
      </w:r>
      <w:r w:rsidR="00A27770">
        <w:rPr>
          <w:rFonts w:ascii="Arial" w:hAnsi="Arial" w:cs="Arial"/>
          <w:sz w:val="24"/>
          <w:szCs w:val="24"/>
        </w:rPr>
        <w:lastRenderedPageBreak/>
        <w:t xml:space="preserve">of the said notice, nor had </w:t>
      </w:r>
      <w:r w:rsidR="00886DF2">
        <w:rPr>
          <w:rFonts w:ascii="Arial" w:hAnsi="Arial" w:cs="Arial"/>
          <w:sz w:val="24"/>
          <w:szCs w:val="24"/>
        </w:rPr>
        <w:t>t</w:t>
      </w:r>
      <w:r w:rsidR="00A27770">
        <w:rPr>
          <w:rFonts w:ascii="Arial" w:hAnsi="Arial" w:cs="Arial"/>
          <w:sz w:val="24"/>
          <w:szCs w:val="24"/>
        </w:rPr>
        <w:t xml:space="preserve">he appellant provided an acknowledgement of receipt of the notices referred to in the particulars of claim. </w:t>
      </w:r>
    </w:p>
    <w:p w14:paraId="08F1B134" w14:textId="77777777" w:rsidR="005D5FC3" w:rsidRDefault="005D5FC3" w:rsidP="005D5FC3">
      <w:pPr>
        <w:pStyle w:val="NoSpacing"/>
        <w:spacing w:line="480" w:lineRule="auto"/>
        <w:jc w:val="both"/>
        <w:rPr>
          <w:rFonts w:ascii="Arial" w:hAnsi="Arial" w:cs="Arial"/>
          <w:sz w:val="24"/>
          <w:szCs w:val="24"/>
        </w:rPr>
      </w:pPr>
    </w:p>
    <w:p w14:paraId="3B27D93B" w14:textId="39E9B722" w:rsidR="005D5FC3" w:rsidRPr="00150F11" w:rsidRDefault="0019372D" w:rsidP="0019372D">
      <w:pPr>
        <w:pStyle w:val="NoSpacing"/>
        <w:spacing w:line="480" w:lineRule="auto"/>
        <w:jc w:val="both"/>
        <w:rPr>
          <w:rFonts w:ascii="Arial" w:hAnsi="Arial" w:cs="Arial"/>
          <w:sz w:val="24"/>
          <w:szCs w:val="24"/>
        </w:rPr>
      </w:pPr>
      <w:r w:rsidRPr="00150F11">
        <w:rPr>
          <w:rFonts w:ascii="Arial" w:hAnsi="Arial" w:cs="Arial"/>
          <w:sz w:val="24"/>
          <w:szCs w:val="24"/>
        </w:rPr>
        <w:t>[5]</w:t>
      </w:r>
      <w:r w:rsidRPr="00150F11">
        <w:rPr>
          <w:rFonts w:ascii="Arial" w:hAnsi="Arial" w:cs="Arial"/>
          <w:sz w:val="24"/>
          <w:szCs w:val="24"/>
        </w:rPr>
        <w:tab/>
      </w:r>
      <w:r w:rsidR="00A27770">
        <w:rPr>
          <w:rFonts w:ascii="Arial" w:hAnsi="Arial" w:cs="Arial"/>
          <w:sz w:val="24"/>
          <w:szCs w:val="24"/>
        </w:rPr>
        <w:t>The appell</w:t>
      </w:r>
      <w:r w:rsidR="002773F4">
        <w:rPr>
          <w:rFonts w:ascii="Arial" w:hAnsi="Arial" w:cs="Arial"/>
          <w:sz w:val="24"/>
          <w:szCs w:val="24"/>
        </w:rPr>
        <w:t>ant unsuccessfully applied for</w:t>
      </w:r>
      <w:r w:rsidR="00A27770">
        <w:rPr>
          <w:rFonts w:ascii="Arial" w:hAnsi="Arial" w:cs="Arial"/>
          <w:sz w:val="24"/>
          <w:szCs w:val="24"/>
        </w:rPr>
        <w:t xml:space="preserve"> summary judgment and the matter proceeded to trial.</w:t>
      </w:r>
      <w:r w:rsidR="00150F11">
        <w:rPr>
          <w:rFonts w:ascii="Arial" w:hAnsi="Arial" w:cs="Arial"/>
          <w:sz w:val="24"/>
          <w:szCs w:val="24"/>
        </w:rPr>
        <w:t xml:space="preserve"> </w:t>
      </w:r>
      <w:r w:rsidR="00A27770" w:rsidRPr="00150F11">
        <w:rPr>
          <w:rFonts w:ascii="Arial" w:hAnsi="Arial" w:cs="Arial"/>
          <w:sz w:val="24"/>
          <w:szCs w:val="24"/>
        </w:rPr>
        <w:t xml:space="preserve">In a varied pre-trial order the only issue of fact </w:t>
      </w:r>
      <w:r w:rsidR="006A0A35">
        <w:rPr>
          <w:rFonts w:ascii="Arial" w:hAnsi="Arial" w:cs="Arial"/>
          <w:sz w:val="24"/>
          <w:szCs w:val="24"/>
        </w:rPr>
        <w:t xml:space="preserve">for determination </w:t>
      </w:r>
      <w:r w:rsidR="00A27770" w:rsidRPr="00150F11">
        <w:rPr>
          <w:rFonts w:ascii="Arial" w:hAnsi="Arial" w:cs="Arial"/>
          <w:sz w:val="24"/>
          <w:szCs w:val="24"/>
        </w:rPr>
        <w:t xml:space="preserve">was whether the respondent had been notified by registered mail of the cancellation of the agreement in terms of s 11 of the Act. </w:t>
      </w:r>
    </w:p>
    <w:p w14:paraId="02C56EE6" w14:textId="77777777" w:rsidR="005D5FC3" w:rsidRDefault="005D5FC3" w:rsidP="005D5FC3">
      <w:pPr>
        <w:pStyle w:val="NoSpacing"/>
        <w:spacing w:line="480" w:lineRule="auto"/>
        <w:jc w:val="both"/>
        <w:rPr>
          <w:rFonts w:ascii="Arial" w:hAnsi="Arial" w:cs="Arial"/>
          <w:sz w:val="24"/>
          <w:szCs w:val="24"/>
        </w:rPr>
      </w:pPr>
    </w:p>
    <w:p w14:paraId="6B3C2573" w14:textId="77777777" w:rsidR="00A27770" w:rsidRPr="00A27770" w:rsidRDefault="00A27770" w:rsidP="005D5FC3">
      <w:pPr>
        <w:pStyle w:val="NoSpacing"/>
        <w:spacing w:line="480" w:lineRule="auto"/>
        <w:jc w:val="both"/>
        <w:rPr>
          <w:rFonts w:ascii="Arial" w:hAnsi="Arial" w:cs="Arial"/>
          <w:sz w:val="24"/>
          <w:szCs w:val="24"/>
          <w:u w:val="single"/>
        </w:rPr>
      </w:pPr>
      <w:r w:rsidRPr="00A27770">
        <w:rPr>
          <w:rFonts w:ascii="Arial" w:hAnsi="Arial" w:cs="Arial"/>
          <w:sz w:val="24"/>
          <w:szCs w:val="24"/>
          <w:u w:val="single"/>
        </w:rPr>
        <w:t xml:space="preserve">Proceedings in the court </w:t>
      </w:r>
      <w:r w:rsidRPr="00A27770">
        <w:rPr>
          <w:rFonts w:ascii="Arial" w:hAnsi="Arial" w:cs="Arial"/>
          <w:i/>
          <w:sz w:val="24"/>
          <w:szCs w:val="24"/>
          <w:u w:val="single"/>
        </w:rPr>
        <w:t>a quo</w:t>
      </w:r>
    </w:p>
    <w:p w14:paraId="7D7599F2" w14:textId="1820B5C3"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27770">
        <w:rPr>
          <w:rFonts w:ascii="Arial" w:hAnsi="Arial" w:cs="Arial"/>
          <w:sz w:val="24"/>
          <w:szCs w:val="24"/>
        </w:rPr>
        <w:t>The appellant called one witnes</w:t>
      </w:r>
      <w:r w:rsidR="002773F4">
        <w:rPr>
          <w:rFonts w:ascii="Arial" w:hAnsi="Arial" w:cs="Arial"/>
          <w:sz w:val="24"/>
          <w:szCs w:val="24"/>
        </w:rPr>
        <w:t>s</w:t>
      </w:r>
      <w:r w:rsidR="00F90DBA">
        <w:rPr>
          <w:rFonts w:ascii="Arial" w:hAnsi="Arial" w:cs="Arial"/>
          <w:sz w:val="24"/>
          <w:szCs w:val="24"/>
        </w:rPr>
        <w:t>,</w:t>
      </w:r>
      <w:r w:rsidR="002773F4">
        <w:rPr>
          <w:rFonts w:ascii="Arial" w:hAnsi="Arial" w:cs="Arial"/>
          <w:sz w:val="24"/>
          <w:szCs w:val="24"/>
        </w:rPr>
        <w:t xml:space="preserve"> </w:t>
      </w:r>
      <w:r w:rsidR="00A27770">
        <w:rPr>
          <w:rFonts w:ascii="Arial" w:hAnsi="Arial" w:cs="Arial"/>
          <w:sz w:val="24"/>
          <w:szCs w:val="24"/>
        </w:rPr>
        <w:t>Mr Nolan Christians</w:t>
      </w:r>
      <w:r w:rsidR="00DF4351">
        <w:rPr>
          <w:rFonts w:ascii="Arial" w:hAnsi="Arial" w:cs="Arial"/>
          <w:sz w:val="24"/>
          <w:szCs w:val="24"/>
        </w:rPr>
        <w:t xml:space="preserve"> </w:t>
      </w:r>
      <w:r w:rsidR="00150F11">
        <w:rPr>
          <w:rFonts w:ascii="Arial" w:hAnsi="Arial" w:cs="Arial"/>
          <w:sz w:val="24"/>
          <w:szCs w:val="24"/>
        </w:rPr>
        <w:t>(Christians)</w:t>
      </w:r>
      <w:r w:rsidR="00F90DBA">
        <w:rPr>
          <w:rFonts w:ascii="Arial" w:hAnsi="Arial" w:cs="Arial"/>
          <w:sz w:val="24"/>
          <w:szCs w:val="24"/>
        </w:rPr>
        <w:t>,</w:t>
      </w:r>
      <w:r w:rsidR="006A0A35">
        <w:rPr>
          <w:rFonts w:ascii="Arial" w:hAnsi="Arial" w:cs="Arial"/>
          <w:sz w:val="24"/>
          <w:szCs w:val="24"/>
        </w:rPr>
        <w:t xml:space="preserve"> its H</w:t>
      </w:r>
      <w:r w:rsidR="00150F11">
        <w:rPr>
          <w:rFonts w:ascii="Arial" w:hAnsi="Arial" w:cs="Arial"/>
          <w:sz w:val="24"/>
          <w:szCs w:val="24"/>
        </w:rPr>
        <w:t>ead of Department</w:t>
      </w:r>
      <w:r w:rsidR="00DF4351">
        <w:rPr>
          <w:rFonts w:ascii="Arial" w:hAnsi="Arial" w:cs="Arial"/>
          <w:sz w:val="24"/>
          <w:szCs w:val="24"/>
        </w:rPr>
        <w:t xml:space="preserve"> Rehabilitation and Recoveries. He testified that a notice was sent to the respondent </w:t>
      </w:r>
      <w:r w:rsidR="008D5A83">
        <w:rPr>
          <w:rFonts w:ascii="Arial" w:hAnsi="Arial" w:cs="Arial"/>
          <w:sz w:val="24"/>
          <w:szCs w:val="24"/>
        </w:rPr>
        <w:t xml:space="preserve">via </w:t>
      </w:r>
      <w:r w:rsidR="001F2AFD">
        <w:rPr>
          <w:rFonts w:ascii="Arial" w:hAnsi="Arial" w:cs="Arial"/>
          <w:sz w:val="24"/>
          <w:szCs w:val="24"/>
        </w:rPr>
        <w:t>his</w:t>
      </w:r>
      <w:r w:rsidR="008D5A83">
        <w:rPr>
          <w:rFonts w:ascii="Arial" w:hAnsi="Arial" w:cs="Arial"/>
          <w:sz w:val="24"/>
          <w:szCs w:val="24"/>
        </w:rPr>
        <w:t xml:space="preserve"> registered postal address </w:t>
      </w:r>
      <w:r w:rsidR="00DF4351">
        <w:rPr>
          <w:rFonts w:ascii="Arial" w:hAnsi="Arial" w:cs="Arial"/>
          <w:sz w:val="24"/>
          <w:szCs w:val="24"/>
        </w:rPr>
        <w:t>on 12 August 2016 demanding from the respondent the outstanding payments, and that subse</w:t>
      </w:r>
      <w:r w:rsidR="00150F11">
        <w:rPr>
          <w:rFonts w:ascii="Arial" w:hAnsi="Arial" w:cs="Arial"/>
          <w:sz w:val="24"/>
          <w:szCs w:val="24"/>
        </w:rPr>
        <w:t>quently on 14 February 2017</w:t>
      </w:r>
      <w:r w:rsidR="00DF4351">
        <w:rPr>
          <w:rFonts w:ascii="Arial" w:hAnsi="Arial" w:cs="Arial"/>
          <w:sz w:val="24"/>
          <w:szCs w:val="24"/>
        </w:rPr>
        <w:t xml:space="preserve"> he notified the respondent</w:t>
      </w:r>
      <w:r w:rsidR="00F90DBA">
        <w:rPr>
          <w:rFonts w:ascii="Arial" w:hAnsi="Arial" w:cs="Arial"/>
          <w:sz w:val="24"/>
          <w:szCs w:val="24"/>
        </w:rPr>
        <w:t>,</w:t>
      </w:r>
      <w:r w:rsidR="00DF4351">
        <w:rPr>
          <w:rFonts w:ascii="Arial" w:hAnsi="Arial" w:cs="Arial"/>
          <w:sz w:val="24"/>
          <w:szCs w:val="24"/>
        </w:rPr>
        <w:t xml:space="preserve"> </w:t>
      </w:r>
      <w:r w:rsidR="00150F11">
        <w:rPr>
          <w:rFonts w:ascii="Arial" w:hAnsi="Arial" w:cs="Arial"/>
          <w:sz w:val="24"/>
          <w:szCs w:val="24"/>
        </w:rPr>
        <w:t xml:space="preserve">again </w:t>
      </w:r>
      <w:r w:rsidR="00DF4351">
        <w:rPr>
          <w:rFonts w:ascii="Arial" w:hAnsi="Arial" w:cs="Arial"/>
          <w:sz w:val="24"/>
          <w:szCs w:val="24"/>
        </w:rPr>
        <w:t>via his registered postal address</w:t>
      </w:r>
      <w:r w:rsidR="00F90DBA">
        <w:rPr>
          <w:rFonts w:ascii="Arial" w:hAnsi="Arial" w:cs="Arial"/>
          <w:sz w:val="24"/>
          <w:szCs w:val="24"/>
        </w:rPr>
        <w:t>,</w:t>
      </w:r>
      <w:r w:rsidR="00DF4351">
        <w:rPr>
          <w:rFonts w:ascii="Arial" w:hAnsi="Arial" w:cs="Arial"/>
          <w:sz w:val="24"/>
          <w:szCs w:val="24"/>
        </w:rPr>
        <w:t xml:space="preserve"> that the appellant </w:t>
      </w:r>
      <w:r w:rsidR="00150F11">
        <w:rPr>
          <w:rFonts w:ascii="Arial" w:hAnsi="Arial" w:cs="Arial"/>
          <w:sz w:val="24"/>
          <w:szCs w:val="24"/>
        </w:rPr>
        <w:t xml:space="preserve">had </w:t>
      </w:r>
      <w:r w:rsidR="00DF4351">
        <w:rPr>
          <w:rFonts w:ascii="Arial" w:hAnsi="Arial" w:cs="Arial"/>
          <w:sz w:val="24"/>
          <w:szCs w:val="24"/>
        </w:rPr>
        <w:t xml:space="preserve">cancelled the agreement with immediate effect. </w:t>
      </w:r>
    </w:p>
    <w:p w14:paraId="239FE2B6" w14:textId="77777777" w:rsidR="005D5FC3" w:rsidRDefault="005D5FC3" w:rsidP="005D5FC3">
      <w:pPr>
        <w:pStyle w:val="NoSpacing"/>
        <w:spacing w:line="480" w:lineRule="auto"/>
        <w:jc w:val="both"/>
        <w:rPr>
          <w:rFonts w:ascii="Arial" w:hAnsi="Arial" w:cs="Arial"/>
          <w:sz w:val="24"/>
          <w:szCs w:val="24"/>
        </w:rPr>
      </w:pPr>
    </w:p>
    <w:p w14:paraId="47C91517" w14:textId="4AB836F2"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DF4351">
        <w:rPr>
          <w:rFonts w:ascii="Arial" w:hAnsi="Arial" w:cs="Arial"/>
          <w:sz w:val="24"/>
          <w:szCs w:val="24"/>
        </w:rPr>
        <w:t xml:space="preserve">In cross-examination the legal </w:t>
      </w:r>
      <w:r w:rsidR="0070503B">
        <w:rPr>
          <w:rFonts w:ascii="Arial" w:hAnsi="Arial" w:cs="Arial"/>
          <w:sz w:val="24"/>
          <w:szCs w:val="24"/>
        </w:rPr>
        <w:t>practitioner</w:t>
      </w:r>
      <w:r w:rsidR="00DF4351">
        <w:rPr>
          <w:rFonts w:ascii="Arial" w:hAnsi="Arial" w:cs="Arial"/>
          <w:sz w:val="24"/>
          <w:szCs w:val="24"/>
        </w:rPr>
        <w:t xml:space="preserve"> of the respondent did not challenge the oral testimony of Christians. The challenge was limited to the fact that the s 11 notice (the actual document) was not tendered into evidence. </w:t>
      </w:r>
    </w:p>
    <w:p w14:paraId="083AFD4F" w14:textId="77777777" w:rsidR="00150F11" w:rsidRPr="00DF4351" w:rsidRDefault="00150F11" w:rsidP="00150F11">
      <w:pPr>
        <w:pStyle w:val="NoSpacing"/>
        <w:spacing w:line="480" w:lineRule="auto"/>
        <w:jc w:val="both"/>
        <w:rPr>
          <w:rFonts w:ascii="Arial" w:hAnsi="Arial" w:cs="Arial"/>
          <w:sz w:val="24"/>
          <w:szCs w:val="24"/>
        </w:rPr>
      </w:pPr>
    </w:p>
    <w:p w14:paraId="5A146D08" w14:textId="7CB1C3FA"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DF4351">
        <w:rPr>
          <w:rFonts w:ascii="Arial" w:hAnsi="Arial" w:cs="Arial"/>
          <w:sz w:val="24"/>
          <w:szCs w:val="24"/>
        </w:rPr>
        <w:t xml:space="preserve">In an </w:t>
      </w:r>
      <w:r w:rsidR="00DF4351" w:rsidRPr="00DF4351">
        <w:rPr>
          <w:rFonts w:ascii="Arial" w:hAnsi="Arial" w:cs="Arial"/>
          <w:i/>
          <w:sz w:val="24"/>
          <w:szCs w:val="24"/>
        </w:rPr>
        <w:t>ex tempore</w:t>
      </w:r>
      <w:r w:rsidR="00DF4351">
        <w:rPr>
          <w:rFonts w:ascii="Arial" w:hAnsi="Arial" w:cs="Arial"/>
          <w:sz w:val="24"/>
          <w:szCs w:val="24"/>
        </w:rPr>
        <w:t xml:space="preserve"> judgment</w:t>
      </w:r>
      <w:r w:rsidR="00150F11">
        <w:rPr>
          <w:rFonts w:ascii="Arial" w:hAnsi="Arial" w:cs="Arial"/>
          <w:sz w:val="24"/>
          <w:szCs w:val="24"/>
        </w:rPr>
        <w:t>, delivered on 30 July 2019,</w:t>
      </w:r>
      <w:r w:rsidR="00DF4351">
        <w:rPr>
          <w:rFonts w:ascii="Arial" w:hAnsi="Arial" w:cs="Arial"/>
          <w:sz w:val="24"/>
          <w:szCs w:val="24"/>
        </w:rPr>
        <w:t xml:space="preserve"> the court </w:t>
      </w:r>
      <w:r w:rsidR="00DF4351" w:rsidRPr="00DF4351">
        <w:rPr>
          <w:rFonts w:ascii="Arial" w:hAnsi="Arial" w:cs="Arial"/>
          <w:i/>
          <w:sz w:val="24"/>
          <w:szCs w:val="24"/>
        </w:rPr>
        <w:t>a quo</w:t>
      </w:r>
      <w:r w:rsidR="00DF4351">
        <w:rPr>
          <w:rFonts w:ascii="Arial" w:hAnsi="Arial" w:cs="Arial"/>
          <w:sz w:val="24"/>
          <w:szCs w:val="24"/>
        </w:rPr>
        <w:t xml:space="preserve"> stated:</w:t>
      </w:r>
    </w:p>
    <w:p w14:paraId="5CA7A19F" w14:textId="77777777" w:rsidR="005D5FC3" w:rsidRPr="00DF4351" w:rsidRDefault="00DF4351" w:rsidP="00DF4351">
      <w:pPr>
        <w:pStyle w:val="NoSpacing"/>
        <w:spacing w:line="360" w:lineRule="auto"/>
        <w:jc w:val="both"/>
        <w:rPr>
          <w:rFonts w:ascii="Arial" w:hAnsi="Arial" w:cs="Arial"/>
        </w:rPr>
      </w:pPr>
      <w:r>
        <w:rPr>
          <w:rFonts w:ascii="Arial" w:hAnsi="Arial" w:cs="Arial"/>
          <w:sz w:val="24"/>
          <w:szCs w:val="24"/>
        </w:rPr>
        <w:tab/>
      </w:r>
    </w:p>
    <w:p w14:paraId="25F0492C" w14:textId="77777777" w:rsidR="00DF4351" w:rsidRPr="00DF4351" w:rsidRDefault="00DF4351" w:rsidP="00DF4351">
      <w:pPr>
        <w:pStyle w:val="NoSpacing"/>
        <w:spacing w:line="360" w:lineRule="auto"/>
        <w:ind w:left="720" w:hanging="720"/>
        <w:jc w:val="both"/>
        <w:rPr>
          <w:rFonts w:ascii="Arial" w:hAnsi="Arial" w:cs="Arial"/>
        </w:rPr>
      </w:pPr>
      <w:r w:rsidRPr="00DF4351">
        <w:rPr>
          <w:rFonts w:ascii="Arial" w:hAnsi="Arial" w:cs="Arial"/>
        </w:rPr>
        <w:tab/>
        <w:t>‘In the absence of those papers Counsel I would have to agree and grant absolution from the instance with costs on an attorney and client scale.’</w:t>
      </w:r>
    </w:p>
    <w:p w14:paraId="0E33F2DB" w14:textId="77777777" w:rsidR="00DF4351" w:rsidRDefault="00DF4351" w:rsidP="005D5FC3">
      <w:pPr>
        <w:pStyle w:val="NoSpacing"/>
        <w:spacing w:line="480" w:lineRule="auto"/>
        <w:jc w:val="both"/>
        <w:rPr>
          <w:rFonts w:ascii="Arial" w:hAnsi="Arial" w:cs="Arial"/>
          <w:sz w:val="24"/>
          <w:szCs w:val="24"/>
        </w:rPr>
      </w:pPr>
    </w:p>
    <w:p w14:paraId="79F8752D" w14:textId="77777777" w:rsidR="00DF4351" w:rsidRPr="00A902A3" w:rsidRDefault="00A902A3" w:rsidP="005D5FC3">
      <w:pPr>
        <w:pStyle w:val="NoSpacing"/>
        <w:spacing w:line="480" w:lineRule="auto"/>
        <w:jc w:val="both"/>
        <w:rPr>
          <w:rFonts w:ascii="Arial" w:hAnsi="Arial" w:cs="Arial"/>
          <w:sz w:val="24"/>
          <w:szCs w:val="24"/>
          <w:u w:val="single"/>
        </w:rPr>
      </w:pPr>
      <w:r w:rsidRPr="00A902A3">
        <w:rPr>
          <w:rFonts w:ascii="Arial" w:hAnsi="Arial" w:cs="Arial"/>
          <w:sz w:val="24"/>
          <w:szCs w:val="24"/>
          <w:u w:val="single"/>
        </w:rPr>
        <w:lastRenderedPageBreak/>
        <w:t>On appeal</w:t>
      </w:r>
    </w:p>
    <w:p w14:paraId="4BB43356" w14:textId="77777777" w:rsidR="00047369" w:rsidRPr="00A902A3" w:rsidRDefault="00047369" w:rsidP="005D5FC3">
      <w:pPr>
        <w:pStyle w:val="NoSpacing"/>
        <w:spacing w:line="480" w:lineRule="auto"/>
        <w:jc w:val="both"/>
        <w:rPr>
          <w:rFonts w:ascii="Arial" w:hAnsi="Arial" w:cs="Arial"/>
          <w:i/>
          <w:sz w:val="24"/>
          <w:szCs w:val="24"/>
        </w:rPr>
      </w:pPr>
      <w:r w:rsidRPr="00A902A3">
        <w:rPr>
          <w:rFonts w:ascii="Arial" w:hAnsi="Arial" w:cs="Arial"/>
          <w:i/>
          <w:sz w:val="24"/>
          <w:szCs w:val="24"/>
        </w:rPr>
        <w:t>The condonation application</w:t>
      </w:r>
    </w:p>
    <w:p w14:paraId="5B224AF9" w14:textId="70FEDEAF"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47369">
        <w:rPr>
          <w:rFonts w:ascii="Arial" w:hAnsi="Arial" w:cs="Arial"/>
          <w:sz w:val="24"/>
          <w:szCs w:val="24"/>
        </w:rPr>
        <w:t>The notice of appeal was filed on 4 November 2020 which necessitated the launching of a condonation application and an application for the reinstatement of the appeal. The appeal is unopposed.</w:t>
      </w:r>
    </w:p>
    <w:p w14:paraId="4DA31F67" w14:textId="77777777" w:rsidR="005D5FC3" w:rsidRDefault="005D5FC3" w:rsidP="005D5FC3">
      <w:pPr>
        <w:pStyle w:val="NoSpacing"/>
        <w:spacing w:line="480" w:lineRule="auto"/>
        <w:jc w:val="both"/>
        <w:rPr>
          <w:rFonts w:ascii="Arial" w:hAnsi="Arial" w:cs="Arial"/>
          <w:sz w:val="24"/>
          <w:szCs w:val="24"/>
        </w:rPr>
      </w:pPr>
    </w:p>
    <w:p w14:paraId="05F8904F" w14:textId="4F9A6418"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47369">
        <w:rPr>
          <w:rFonts w:ascii="Arial" w:hAnsi="Arial" w:cs="Arial"/>
          <w:sz w:val="24"/>
          <w:szCs w:val="24"/>
        </w:rPr>
        <w:t xml:space="preserve">Nevertheless it is trite that a litigant seeking condonation bears an onus to satisfy the court that </w:t>
      </w:r>
      <w:r w:rsidR="00886DF2">
        <w:rPr>
          <w:rFonts w:ascii="Arial" w:hAnsi="Arial" w:cs="Arial"/>
          <w:sz w:val="24"/>
          <w:szCs w:val="24"/>
        </w:rPr>
        <w:t xml:space="preserve">there </w:t>
      </w:r>
      <w:r w:rsidR="00047369">
        <w:rPr>
          <w:rFonts w:ascii="Arial" w:hAnsi="Arial" w:cs="Arial"/>
          <w:sz w:val="24"/>
          <w:szCs w:val="24"/>
        </w:rPr>
        <w:t>is sufficient cause to warrant the granting of condonation. Such an application must be launched as soon as a litigant becomes aware that there ha</w:t>
      </w:r>
      <w:r w:rsidR="00150F11">
        <w:rPr>
          <w:rFonts w:ascii="Arial" w:hAnsi="Arial" w:cs="Arial"/>
          <w:sz w:val="24"/>
          <w:szCs w:val="24"/>
        </w:rPr>
        <w:t>d</w:t>
      </w:r>
      <w:r w:rsidR="00047369">
        <w:rPr>
          <w:rFonts w:ascii="Arial" w:hAnsi="Arial" w:cs="Arial"/>
          <w:sz w:val="24"/>
          <w:szCs w:val="24"/>
        </w:rPr>
        <w:t xml:space="preserve"> been a failure to comply with a rule or rules. The affidavit accompanying the condonation application must set out a full</w:t>
      </w:r>
      <w:r w:rsidR="00A5746E">
        <w:rPr>
          <w:rFonts w:ascii="Arial" w:hAnsi="Arial" w:cs="Arial"/>
          <w:sz w:val="24"/>
          <w:szCs w:val="24"/>
        </w:rPr>
        <w:t>,</w:t>
      </w:r>
      <w:r w:rsidR="00047369">
        <w:rPr>
          <w:rFonts w:ascii="Arial" w:hAnsi="Arial" w:cs="Arial"/>
          <w:sz w:val="24"/>
          <w:szCs w:val="24"/>
        </w:rPr>
        <w:t xml:space="preserve"> detailed and accurate explanation for the failure to comply with the rules and the court will also consider the litigant’s prospect</w:t>
      </w:r>
      <w:r w:rsidR="00A5746E">
        <w:rPr>
          <w:rFonts w:ascii="Arial" w:hAnsi="Arial" w:cs="Arial"/>
          <w:sz w:val="24"/>
          <w:szCs w:val="24"/>
        </w:rPr>
        <w:t>s</w:t>
      </w:r>
      <w:r w:rsidR="00047369">
        <w:rPr>
          <w:rFonts w:ascii="Arial" w:hAnsi="Arial" w:cs="Arial"/>
          <w:sz w:val="24"/>
          <w:szCs w:val="24"/>
        </w:rPr>
        <w:t xml:space="preserve"> of success on the merits, save in those instances where non-compliance has been glaring, flagrant and inexplicable.</w:t>
      </w:r>
    </w:p>
    <w:p w14:paraId="2BC4CAAB" w14:textId="77777777" w:rsidR="005D5FC3" w:rsidRDefault="005D5FC3" w:rsidP="005D5FC3">
      <w:pPr>
        <w:pStyle w:val="NoSpacing"/>
        <w:spacing w:line="480" w:lineRule="auto"/>
        <w:jc w:val="both"/>
        <w:rPr>
          <w:rFonts w:ascii="Arial" w:hAnsi="Arial" w:cs="Arial"/>
          <w:sz w:val="24"/>
          <w:szCs w:val="24"/>
        </w:rPr>
      </w:pPr>
    </w:p>
    <w:p w14:paraId="379FBCCA" w14:textId="458D0F8D"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47369">
        <w:rPr>
          <w:rFonts w:ascii="Arial" w:hAnsi="Arial" w:cs="Arial"/>
          <w:sz w:val="24"/>
          <w:szCs w:val="24"/>
        </w:rPr>
        <w:t>Rule 7(1) of the Rules of this Court provides that a litigant must file his or her notice of appeal with the registrar within 21 days after the judgment or order appealed against</w:t>
      </w:r>
      <w:r w:rsidR="00A5746E">
        <w:rPr>
          <w:rFonts w:ascii="Arial" w:hAnsi="Arial" w:cs="Arial"/>
          <w:sz w:val="24"/>
          <w:szCs w:val="24"/>
        </w:rPr>
        <w:t xml:space="preserve"> has been pronounced</w:t>
      </w:r>
      <w:r w:rsidR="00047369">
        <w:rPr>
          <w:rFonts w:ascii="Arial" w:hAnsi="Arial" w:cs="Arial"/>
          <w:sz w:val="24"/>
          <w:szCs w:val="24"/>
        </w:rPr>
        <w:t>. The appellant filed its notice of appeal about</w:t>
      </w:r>
      <w:r w:rsidR="00E749FF">
        <w:rPr>
          <w:rFonts w:ascii="Arial" w:hAnsi="Arial" w:cs="Arial"/>
          <w:sz w:val="24"/>
          <w:szCs w:val="24"/>
        </w:rPr>
        <w:t xml:space="preserve"> 15 months late. </w:t>
      </w:r>
    </w:p>
    <w:p w14:paraId="061A73D8" w14:textId="77777777" w:rsidR="00150F11" w:rsidRPr="00A902A3" w:rsidRDefault="00150F11" w:rsidP="00150F11">
      <w:pPr>
        <w:pStyle w:val="NoSpacing"/>
        <w:spacing w:line="480" w:lineRule="auto"/>
        <w:jc w:val="both"/>
        <w:rPr>
          <w:rFonts w:ascii="Arial" w:hAnsi="Arial" w:cs="Arial"/>
          <w:sz w:val="24"/>
          <w:szCs w:val="24"/>
        </w:rPr>
      </w:pPr>
    </w:p>
    <w:p w14:paraId="3FDACC82" w14:textId="4618EEC7"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749FF">
        <w:rPr>
          <w:rFonts w:ascii="Arial" w:hAnsi="Arial" w:cs="Arial"/>
          <w:sz w:val="24"/>
          <w:szCs w:val="24"/>
        </w:rPr>
        <w:t>Undjii Kaihivi, the Manager</w:t>
      </w:r>
      <w:r w:rsidR="00757844">
        <w:rPr>
          <w:rFonts w:ascii="Arial" w:hAnsi="Arial" w:cs="Arial"/>
          <w:sz w:val="24"/>
          <w:szCs w:val="24"/>
        </w:rPr>
        <w:t>:</w:t>
      </w:r>
      <w:r w:rsidR="00E749FF">
        <w:rPr>
          <w:rFonts w:ascii="Arial" w:hAnsi="Arial" w:cs="Arial"/>
          <w:sz w:val="24"/>
          <w:szCs w:val="24"/>
        </w:rPr>
        <w:t xml:space="preserve"> Legal Services of the appellant deposed to </w:t>
      </w:r>
      <w:r w:rsidR="001F2AFD">
        <w:rPr>
          <w:rFonts w:ascii="Arial" w:hAnsi="Arial" w:cs="Arial"/>
          <w:sz w:val="24"/>
          <w:szCs w:val="24"/>
        </w:rPr>
        <w:t>the</w:t>
      </w:r>
      <w:r w:rsidR="00E749FF">
        <w:rPr>
          <w:rFonts w:ascii="Arial" w:hAnsi="Arial" w:cs="Arial"/>
          <w:sz w:val="24"/>
          <w:szCs w:val="24"/>
        </w:rPr>
        <w:t xml:space="preserve"> founding affidavit in support of the condonation application. </w:t>
      </w:r>
    </w:p>
    <w:p w14:paraId="47E4630E" w14:textId="77777777" w:rsidR="005D5FC3" w:rsidRDefault="005D5FC3" w:rsidP="005D5FC3">
      <w:pPr>
        <w:pStyle w:val="NoSpacing"/>
        <w:spacing w:line="480" w:lineRule="auto"/>
        <w:jc w:val="both"/>
        <w:rPr>
          <w:rFonts w:ascii="Arial" w:hAnsi="Arial" w:cs="Arial"/>
          <w:sz w:val="24"/>
          <w:szCs w:val="24"/>
        </w:rPr>
      </w:pPr>
    </w:p>
    <w:p w14:paraId="1FB8E309" w14:textId="7979860F"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C4220D">
        <w:rPr>
          <w:rFonts w:ascii="Arial" w:hAnsi="Arial" w:cs="Arial"/>
          <w:sz w:val="24"/>
          <w:szCs w:val="24"/>
        </w:rPr>
        <w:t xml:space="preserve">She stated that the reason why the notice of appeal was not filed within the time period set out in the rule was </w:t>
      </w:r>
      <w:r w:rsidR="00757844">
        <w:rPr>
          <w:rFonts w:ascii="Arial" w:hAnsi="Arial" w:cs="Arial"/>
          <w:sz w:val="24"/>
          <w:szCs w:val="24"/>
        </w:rPr>
        <w:t>due to</w:t>
      </w:r>
      <w:r w:rsidR="00C4220D">
        <w:rPr>
          <w:rFonts w:ascii="Arial" w:hAnsi="Arial" w:cs="Arial"/>
          <w:sz w:val="24"/>
          <w:szCs w:val="24"/>
        </w:rPr>
        <w:t xml:space="preserve"> appellant’s misunderstanding of the law. This misunderstanding was based on erroneous legal advice received by the appellant. On the strength of this legal advice</w:t>
      </w:r>
      <w:r w:rsidR="00757844">
        <w:rPr>
          <w:rFonts w:ascii="Arial" w:hAnsi="Arial" w:cs="Arial"/>
          <w:sz w:val="24"/>
          <w:szCs w:val="24"/>
        </w:rPr>
        <w:t>,</w:t>
      </w:r>
      <w:r w:rsidR="00C4220D">
        <w:rPr>
          <w:rFonts w:ascii="Arial" w:hAnsi="Arial" w:cs="Arial"/>
          <w:sz w:val="24"/>
          <w:szCs w:val="24"/>
        </w:rPr>
        <w:t xml:space="preserve"> the appellant was under the mistaken belief that the order granting absolution from the instance in the circumstances was not final and therefore</w:t>
      </w:r>
      <w:r w:rsidR="00757844">
        <w:rPr>
          <w:rFonts w:ascii="Arial" w:hAnsi="Arial" w:cs="Arial"/>
          <w:sz w:val="24"/>
          <w:szCs w:val="24"/>
        </w:rPr>
        <w:t>,</w:t>
      </w:r>
      <w:r w:rsidR="00C4220D">
        <w:rPr>
          <w:rFonts w:ascii="Arial" w:hAnsi="Arial" w:cs="Arial"/>
          <w:sz w:val="24"/>
          <w:szCs w:val="24"/>
        </w:rPr>
        <w:t xml:space="preserve"> not appealable.</w:t>
      </w:r>
    </w:p>
    <w:p w14:paraId="12EA86AC" w14:textId="77777777" w:rsidR="005D5FC3" w:rsidRDefault="005D5FC3" w:rsidP="005D5FC3">
      <w:pPr>
        <w:pStyle w:val="NoSpacing"/>
        <w:spacing w:line="480" w:lineRule="auto"/>
        <w:jc w:val="both"/>
        <w:rPr>
          <w:rFonts w:ascii="Arial" w:hAnsi="Arial" w:cs="Arial"/>
          <w:sz w:val="24"/>
          <w:szCs w:val="24"/>
        </w:rPr>
      </w:pPr>
    </w:p>
    <w:p w14:paraId="4A3D2304" w14:textId="1017BB4F"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C4220D">
        <w:rPr>
          <w:rFonts w:ascii="Arial" w:hAnsi="Arial" w:cs="Arial"/>
          <w:sz w:val="24"/>
          <w:szCs w:val="24"/>
        </w:rPr>
        <w:t xml:space="preserve">The deponent to the founding affidavit stated that the failure to file the notice of appeal timeously was not the appellant’s doing at all, and that if the appellant had been advised that the order was final and appealable, instructions would have been given to lodge the appeal without any delay. The deponent referred to the supporting affidavit of the instructing legal practitioner where the delay was fully explained. It was contended that the explanation </w:t>
      </w:r>
      <w:r w:rsidR="00D24142">
        <w:rPr>
          <w:rFonts w:ascii="Arial" w:hAnsi="Arial" w:cs="Arial"/>
          <w:sz w:val="24"/>
          <w:szCs w:val="24"/>
        </w:rPr>
        <w:t xml:space="preserve">was reasonable, that appellant’s conduct could not be described as a reckless disregard of the rules by the appellant itself, and that there are excellent prospects of success on appeal. </w:t>
      </w:r>
    </w:p>
    <w:p w14:paraId="26752294" w14:textId="77777777" w:rsidR="00541A04" w:rsidRDefault="00541A04" w:rsidP="00541A04">
      <w:pPr>
        <w:pStyle w:val="NoSpacing"/>
        <w:spacing w:line="480" w:lineRule="auto"/>
        <w:jc w:val="both"/>
        <w:rPr>
          <w:rFonts w:ascii="Arial" w:hAnsi="Arial" w:cs="Arial"/>
          <w:sz w:val="24"/>
          <w:szCs w:val="24"/>
        </w:rPr>
      </w:pPr>
    </w:p>
    <w:p w14:paraId="76BC3E3C" w14:textId="795A1655" w:rsidR="00541A04" w:rsidRDefault="0019372D" w:rsidP="0019372D">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41A04">
        <w:rPr>
          <w:rFonts w:ascii="Arial" w:hAnsi="Arial" w:cs="Arial"/>
          <w:sz w:val="24"/>
          <w:szCs w:val="24"/>
        </w:rPr>
        <w:t>The deponent to the founding affidavit further contended that appellant stands to suffer serious prejudice if it is not allowed to proceed with the appeal. She listed the following examples in order to demonstrate the prejudice the appellant would suffer:</w:t>
      </w:r>
    </w:p>
    <w:p w14:paraId="2EAC8606" w14:textId="77777777" w:rsidR="00541A04" w:rsidRDefault="00541A04" w:rsidP="00541A04">
      <w:pPr>
        <w:pStyle w:val="NoSpacing"/>
        <w:spacing w:line="480" w:lineRule="auto"/>
        <w:jc w:val="both"/>
        <w:rPr>
          <w:rFonts w:ascii="Arial" w:hAnsi="Arial" w:cs="Arial"/>
          <w:sz w:val="24"/>
          <w:szCs w:val="24"/>
        </w:rPr>
      </w:pPr>
    </w:p>
    <w:p w14:paraId="2B9E6255" w14:textId="281CF119" w:rsidR="00541A04" w:rsidRDefault="0019372D" w:rsidP="0019372D">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3C4F6C">
        <w:rPr>
          <w:rFonts w:ascii="Arial" w:hAnsi="Arial" w:cs="Arial"/>
          <w:sz w:val="24"/>
          <w:szCs w:val="24"/>
        </w:rPr>
        <w:t>t</w:t>
      </w:r>
      <w:r w:rsidR="0070503B">
        <w:rPr>
          <w:rFonts w:ascii="Arial" w:hAnsi="Arial" w:cs="Arial"/>
          <w:sz w:val="24"/>
          <w:szCs w:val="24"/>
        </w:rPr>
        <w:t>he respondent’s legal practitioner</w:t>
      </w:r>
      <w:r w:rsidR="00F21E9B">
        <w:rPr>
          <w:rFonts w:ascii="Arial" w:hAnsi="Arial" w:cs="Arial"/>
          <w:sz w:val="24"/>
          <w:szCs w:val="24"/>
        </w:rPr>
        <w:t xml:space="preserve"> is not a senior legal practitioner yet he over-charges </w:t>
      </w:r>
      <w:r w:rsidR="00667224">
        <w:rPr>
          <w:rFonts w:ascii="Arial" w:hAnsi="Arial" w:cs="Arial"/>
          <w:sz w:val="24"/>
          <w:szCs w:val="24"/>
        </w:rPr>
        <w:t>a</w:t>
      </w:r>
      <w:r w:rsidR="00667224" w:rsidRPr="00667224">
        <w:rPr>
          <w:rFonts w:ascii="Arial" w:hAnsi="Arial" w:cs="Arial"/>
          <w:sz w:val="24"/>
          <w:szCs w:val="24"/>
        </w:rPr>
        <w:t>t N$6000</w:t>
      </w:r>
      <w:r w:rsidR="00667224">
        <w:rPr>
          <w:rFonts w:ascii="Arial" w:hAnsi="Arial" w:cs="Arial"/>
          <w:sz w:val="24"/>
          <w:szCs w:val="24"/>
        </w:rPr>
        <w:t xml:space="preserve"> per hour – by contrast most senior</w:t>
      </w:r>
      <w:r w:rsidR="00D06103">
        <w:rPr>
          <w:rFonts w:ascii="Arial" w:hAnsi="Arial" w:cs="Arial"/>
          <w:sz w:val="24"/>
          <w:szCs w:val="24"/>
        </w:rPr>
        <w:t xml:space="preserve"> counsel in Namibia charge N$4000 per hour;</w:t>
      </w:r>
    </w:p>
    <w:p w14:paraId="762F1BA9" w14:textId="77777777" w:rsidR="00D06103" w:rsidRDefault="00D06103" w:rsidP="00D06103">
      <w:pPr>
        <w:pStyle w:val="NoSpacing"/>
        <w:spacing w:line="480" w:lineRule="auto"/>
        <w:ind w:left="1440"/>
        <w:jc w:val="both"/>
        <w:rPr>
          <w:rFonts w:ascii="Arial" w:hAnsi="Arial" w:cs="Arial"/>
          <w:sz w:val="24"/>
          <w:szCs w:val="24"/>
        </w:rPr>
      </w:pPr>
    </w:p>
    <w:p w14:paraId="084518DC" w14:textId="22440FC0" w:rsidR="00D06103" w:rsidRDefault="0019372D" w:rsidP="0019372D">
      <w:pPr>
        <w:pStyle w:val="NoSpacing"/>
        <w:spacing w:line="480" w:lineRule="auto"/>
        <w:ind w:left="1440" w:hanging="731"/>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A5746E">
        <w:rPr>
          <w:rFonts w:ascii="Arial" w:hAnsi="Arial" w:cs="Arial"/>
          <w:sz w:val="24"/>
          <w:szCs w:val="24"/>
        </w:rPr>
        <w:t xml:space="preserve">the </w:t>
      </w:r>
      <w:r w:rsidR="003C4F6C">
        <w:rPr>
          <w:rFonts w:ascii="Arial" w:hAnsi="Arial" w:cs="Arial"/>
          <w:sz w:val="24"/>
          <w:szCs w:val="24"/>
        </w:rPr>
        <w:t>r</w:t>
      </w:r>
      <w:r w:rsidR="00D06103">
        <w:rPr>
          <w:rFonts w:ascii="Arial" w:hAnsi="Arial" w:cs="Arial"/>
          <w:sz w:val="24"/>
          <w:szCs w:val="24"/>
        </w:rPr>
        <w:t xml:space="preserve">espondent’s legal </w:t>
      </w:r>
      <w:r w:rsidR="0070503B">
        <w:rPr>
          <w:rFonts w:ascii="Arial" w:hAnsi="Arial" w:cs="Arial"/>
          <w:sz w:val="24"/>
          <w:szCs w:val="24"/>
        </w:rPr>
        <w:t>practitioner</w:t>
      </w:r>
      <w:r w:rsidR="00D06103">
        <w:rPr>
          <w:rFonts w:ascii="Arial" w:hAnsi="Arial" w:cs="Arial"/>
          <w:sz w:val="24"/>
          <w:szCs w:val="24"/>
        </w:rPr>
        <w:t xml:space="preserve"> allegedly spent six hou</w:t>
      </w:r>
      <w:r w:rsidR="00757844">
        <w:rPr>
          <w:rFonts w:ascii="Arial" w:hAnsi="Arial" w:cs="Arial"/>
          <w:sz w:val="24"/>
          <w:szCs w:val="24"/>
        </w:rPr>
        <w:t>rs on researching the Usury Act</w:t>
      </w:r>
      <w:r w:rsidR="00D06103">
        <w:rPr>
          <w:rFonts w:ascii="Arial" w:hAnsi="Arial" w:cs="Arial"/>
          <w:sz w:val="24"/>
          <w:szCs w:val="24"/>
        </w:rPr>
        <w:t xml:space="preserve"> 63 of 1978 – bearing in mind the Usury Act is 42 years old and has only 19 sections, both the fee and time spent are unreasonable and inappropriate</w:t>
      </w:r>
      <w:r w:rsidR="00A72072">
        <w:rPr>
          <w:rFonts w:ascii="Arial" w:hAnsi="Arial" w:cs="Arial"/>
          <w:sz w:val="24"/>
          <w:szCs w:val="24"/>
        </w:rPr>
        <w:t>;</w:t>
      </w:r>
    </w:p>
    <w:p w14:paraId="5DD76A24" w14:textId="77777777" w:rsidR="00D06103" w:rsidRDefault="00D06103" w:rsidP="00D06103">
      <w:pPr>
        <w:pStyle w:val="NoSpacing"/>
        <w:spacing w:line="480" w:lineRule="auto"/>
        <w:ind w:left="1440"/>
        <w:jc w:val="both"/>
        <w:rPr>
          <w:rFonts w:ascii="Arial" w:hAnsi="Arial" w:cs="Arial"/>
          <w:sz w:val="24"/>
          <w:szCs w:val="24"/>
        </w:rPr>
      </w:pPr>
    </w:p>
    <w:p w14:paraId="2C0FC617" w14:textId="10C9A177" w:rsidR="00D06103" w:rsidRDefault="0019372D" w:rsidP="0019372D">
      <w:pPr>
        <w:pStyle w:val="NoSpacing"/>
        <w:spacing w:line="480" w:lineRule="auto"/>
        <w:ind w:left="144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A5746E">
        <w:rPr>
          <w:rFonts w:ascii="Arial" w:hAnsi="Arial" w:cs="Arial"/>
          <w:sz w:val="24"/>
          <w:szCs w:val="24"/>
        </w:rPr>
        <w:t xml:space="preserve">the </w:t>
      </w:r>
      <w:r w:rsidR="003C4F6C">
        <w:rPr>
          <w:rFonts w:ascii="Arial" w:hAnsi="Arial" w:cs="Arial"/>
          <w:sz w:val="24"/>
          <w:szCs w:val="24"/>
        </w:rPr>
        <w:t>respondent</w:t>
      </w:r>
      <w:r w:rsidR="00A22843">
        <w:rPr>
          <w:rFonts w:ascii="Arial" w:hAnsi="Arial" w:cs="Arial"/>
          <w:sz w:val="24"/>
          <w:szCs w:val="24"/>
        </w:rPr>
        <w:t>’</w:t>
      </w:r>
      <w:r w:rsidR="003C4F6C">
        <w:rPr>
          <w:rFonts w:ascii="Arial" w:hAnsi="Arial" w:cs="Arial"/>
          <w:sz w:val="24"/>
          <w:szCs w:val="24"/>
        </w:rPr>
        <w:t>s legal practitioner charges his hourly fee for appearance</w:t>
      </w:r>
      <w:r w:rsidR="00A5746E">
        <w:rPr>
          <w:rFonts w:ascii="Arial" w:hAnsi="Arial" w:cs="Arial"/>
          <w:sz w:val="24"/>
          <w:szCs w:val="24"/>
        </w:rPr>
        <w:t>s</w:t>
      </w:r>
      <w:r w:rsidR="003C4F6C">
        <w:rPr>
          <w:rFonts w:ascii="Arial" w:hAnsi="Arial" w:cs="Arial"/>
          <w:sz w:val="24"/>
          <w:szCs w:val="24"/>
        </w:rPr>
        <w:t xml:space="preserve"> at case management which were attended by more junior practitioners;</w:t>
      </w:r>
    </w:p>
    <w:p w14:paraId="742F201E" w14:textId="77777777" w:rsidR="003C4F6C" w:rsidRDefault="003C4F6C" w:rsidP="003C4F6C">
      <w:pPr>
        <w:pStyle w:val="NoSpacing"/>
        <w:spacing w:line="480" w:lineRule="auto"/>
        <w:ind w:left="1440"/>
        <w:jc w:val="both"/>
        <w:rPr>
          <w:rFonts w:ascii="Arial" w:hAnsi="Arial" w:cs="Arial"/>
          <w:sz w:val="24"/>
          <w:szCs w:val="24"/>
        </w:rPr>
      </w:pPr>
    </w:p>
    <w:p w14:paraId="4EF00ED7" w14:textId="068E0104" w:rsidR="003C4F6C" w:rsidRDefault="0019372D" w:rsidP="0019372D">
      <w:pPr>
        <w:pStyle w:val="NoSpacing"/>
        <w:spacing w:line="480" w:lineRule="auto"/>
        <w:ind w:left="1440" w:hanging="731"/>
        <w:jc w:val="both"/>
        <w:rPr>
          <w:rFonts w:ascii="Arial" w:hAnsi="Arial" w:cs="Arial"/>
          <w:sz w:val="24"/>
          <w:szCs w:val="24"/>
        </w:rPr>
      </w:pPr>
      <w:r>
        <w:rPr>
          <w:rFonts w:ascii="Arial" w:hAnsi="Arial" w:cs="Arial"/>
          <w:sz w:val="24"/>
          <w:szCs w:val="24"/>
        </w:rPr>
        <w:t>(d)</w:t>
      </w:r>
      <w:r>
        <w:rPr>
          <w:rFonts w:ascii="Arial" w:hAnsi="Arial" w:cs="Arial"/>
          <w:sz w:val="24"/>
          <w:szCs w:val="24"/>
        </w:rPr>
        <w:tab/>
      </w:r>
      <w:r w:rsidR="003C4F6C">
        <w:rPr>
          <w:rFonts w:ascii="Arial" w:hAnsi="Arial" w:cs="Arial"/>
          <w:sz w:val="24"/>
          <w:szCs w:val="24"/>
        </w:rPr>
        <w:t>the respondent’s legal practitioner tendered the costs of the first day of the trial being 29 July 2019. Despite that, work done allegedly for three hours and 40 minutes on 29 July 2019 are included in the bill of costs;</w:t>
      </w:r>
    </w:p>
    <w:p w14:paraId="6A763654" w14:textId="77777777" w:rsidR="003C4F6C" w:rsidRDefault="003C4F6C" w:rsidP="003C4F6C">
      <w:pPr>
        <w:pStyle w:val="NoSpacing"/>
        <w:spacing w:line="480" w:lineRule="auto"/>
        <w:ind w:left="1440"/>
        <w:jc w:val="both"/>
        <w:rPr>
          <w:rFonts w:ascii="Arial" w:hAnsi="Arial" w:cs="Arial"/>
          <w:sz w:val="24"/>
          <w:szCs w:val="24"/>
        </w:rPr>
      </w:pPr>
    </w:p>
    <w:p w14:paraId="540F27C1" w14:textId="066FB561" w:rsidR="003C4F6C" w:rsidRDefault="0019372D" w:rsidP="0019372D">
      <w:pPr>
        <w:pStyle w:val="NoSpacing"/>
        <w:spacing w:line="480" w:lineRule="auto"/>
        <w:ind w:left="1440" w:hanging="731"/>
        <w:jc w:val="both"/>
        <w:rPr>
          <w:rFonts w:ascii="Arial" w:hAnsi="Arial" w:cs="Arial"/>
          <w:sz w:val="24"/>
          <w:szCs w:val="24"/>
        </w:rPr>
      </w:pPr>
      <w:r>
        <w:rPr>
          <w:rFonts w:ascii="Arial" w:hAnsi="Arial" w:cs="Arial"/>
          <w:sz w:val="24"/>
          <w:szCs w:val="24"/>
        </w:rPr>
        <w:t>(e)</w:t>
      </w:r>
      <w:r>
        <w:rPr>
          <w:rFonts w:ascii="Arial" w:hAnsi="Arial" w:cs="Arial"/>
          <w:sz w:val="24"/>
          <w:szCs w:val="24"/>
        </w:rPr>
        <w:tab/>
      </w:r>
      <w:r w:rsidR="00A5746E">
        <w:rPr>
          <w:rFonts w:ascii="Arial" w:hAnsi="Arial" w:cs="Arial"/>
          <w:sz w:val="24"/>
          <w:szCs w:val="24"/>
        </w:rPr>
        <w:t>the respondent</w:t>
      </w:r>
      <w:r w:rsidR="003C4F6C">
        <w:rPr>
          <w:rFonts w:ascii="Arial" w:hAnsi="Arial" w:cs="Arial"/>
          <w:sz w:val="24"/>
          <w:szCs w:val="24"/>
        </w:rPr>
        <w:t xml:space="preserve">’s legal practitioner charges a reservation fee of </w:t>
      </w:r>
      <w:r w:rsidR="00A5746E">
        <w:rPr>
          <w:rFonts w:ascii="Arial" w:hAnsi="Arial" w:cs="Arial"/>
          <w:sz w:val="24"/>
          <w:szCs w:val="24"/>
        </w:rPr>
        <w:t xml:space="preserve">         </w:t>
      </w:r>
      <w:r w:rsidR="003C4F6C">
        <w:rPr>
          <w:rFonts w:ascii="Arial" w:hAnsi="Arial" w:cs="Arial"/>
          <w:sz w:val="24"/>
          <w:szCs w:val="24"/>
        </w:rPr>
        <w:t>N$240 000 which</w:t>
      </w:r>
      <w:r w:rsidR="00757844">
        <w:rPr>
          <w:rFonts w:ascii="Arial" w:hAnsi="Arial" w:cs="Arial"/>
          <w:sz w:val="24"/>
          <w:szCs w:val="24"/>
        </w:rPr>
        <w:t>,</w:t>
      </w:r>
      <w:r w:rsidR="003C4F6C">
        <w:rPr>
          <w:rFonts w:ascii="Arial" w:hAnsi="Arial" w:cs="Arial"/>
          <w:sz w:val="24"/>
          <w:szCs w:val="24"/>
        </w:rPr>
        <w:t xml:space="preserve"> as an instructing legal practitioner</w:t>
      </w:r>
      <w:r w:rsidR="00757844">
        <w:rPr>
          <w:rFonts w:ascii="Arial" w:hAnsi="Arial" w:cs="Arial"/>
          <w:sz w:val="24"/>
          <w:szCs w:val="24"/>
        </w:rPr>
        <w:t>,</w:t>
      </w:r>
      <w:r w:rsidR="003C4F6C">
        <w:rPr>
          <w:rFonts w:ascii="Arial" w:hAnsi="Arial" w:cs="Arial"/>
          <w:sz w:val="24"/>
          <w:szCs w:val="24"/>
        </w:rPr>
        <w:t xml:space="preserve"> he is simply not entitled to;</w:t>
      </w:r>
      <w:r w:rsidR="00757844">
        <w:rPr>
          <w:rFonts w:ascii="Arial" w:hAnsi="Arial" w:cs="Arial"/>
          <w:sz w:val="24"/>
          <w:szCs w:val="24"/>
        </w:rPr>
        <w:t xml:space="preserve"> and </w:t>
      </w:r>
    </w:p>
    <w:p w14:paraId="6474FEE3" w14:textId="77777777" w:rsidR="003C4F6C" w:rsidRDefault="003C4F6C" w:rsidP="003C4F6C">
      <w:pPr>
        <w:pStyle w:val="NoSpacing"/>
        <w:spacing w:line="480" w:lineRule="auto"/>
        <w:ind w:left="1440"/>
        <w:jc w:val="both"/>
        <w:rPr>
          <w:rFonts w:ascii="Arial" w:hAnsi="Arial" w:cs="Arial"/>
          <w:sz w:val="24"/>
          <w:szCs w:val="24"/>
        </w:rPr>
      </w:pPr>
    </w:p>
    <w:p w14:paraId="77633A41" w14:textId="7F9B5DF0" w:rsidR="003C4F6C" w:rsidRPr="00667224" w:rsidRDefault="0019372D" w:rsidP="0019372D">
      <w:pPr>
        <w:pStyle w:val="NoSpacing"/>
        <w:spacing w:line="480" w:lineRule="auto"/>
        <w:ind w:left="1440" w:hanging="731"/>
        <w:jc w:val="both"/>
        <w:rPr>
          <w:rFonts w:ascii="Arial" w:hAnsi="Arial" w:cs="Arial"/>
          <w:sz w:val="24"/>
          <w:szCs w:val="24"/>
        </w:rPr>
      </w:pPr>
      <w:r w:rsidRPr="00667224">
        <w:rPr>
          <w:rFonts w:ascii="Arial" w:hAnsi="Arial" w:cs="Arial"/>
          <w:sz w:val="24"/>
          <w:szCs w:val="24"/>
        </w:rPr>
        <w:t>(f)</w:t>
      </w:r>
      <w:r w:rsidRPr="00667224">
        <w:rPr>
          <w:rFonts w:ascii="Arial" w:hAnsi="Arial" w:cs="Arial"/>
          <w:sz w:val="24"/>
          <w:szCs w:val="24"/>
        </w:rPr>
        <w:tab/>
      </w:r>
      <w:r w:rsidR="00A5746E">
        <w:rPr>
          <w:rFonts w:ascii="Arial" w:hAnsi="Arial" w:cs="Arial"/>
          <w:sz w:val="24"/>
          <w:szCs w:val="24"/>
        </w:rPr>
        <w:t xml:space="preserve">the </w:t>
      </w:r>
      <w:r w:rsidR="003C4F6C">
        <w:rPr>
          <w:rFonts w:ascii="Arial" w:hAnsi="Arial" w:cs="Arial"/>
          <w:sz w:val="24"/>
          <w:szCs w:val="24"/>
        </w:rPr>
        <w:t>respondent’s legal practitioner charges a reservation fee for 29 July 2019 in circumstances where those costs have been tendered and awarded to the appellant.</w:t>
      </w:r>
    </w:p>
    <w:p w14:paraId="34BED01E" w14:textId="77777777" w:rsidR="00D06103" w:rsidRDefault="00D06103" w:rsidP="005D5FC3">
      <w:pPr>
        <w:pStyle w:val="NoSpacing"/>
        <w:spacing w:line="480" w:lineRule="auto"/>
        <w:jc w:val="both"/>
        <w:rPr>
          <w:rFonts w:ascii="Arial" w:hAnsi="Arial" w:cs="Arial"/>
          <w:sz w:val="24"/>
          <w:szCs w:val="24"/>
        </w:rPr>
      </w:pPr>
    </w:p>
    <w:p w14:paraId="1742D628" w14:textId="150F1B6A" w:rsidR="003C4F6C" w:rsidRPr="00A5746E" w:rsidRDefault="0019372D" w:rsidP="0019372D">
      <w:pPr>
        <w:pStyle w:val="NoSpacing"/>
        <w:spacing w:line="480" w:lineRule="auto"/>
        <w:jc w:val="both"/>
        <w:rPr>
          <w:rFonts w:ascii="Arial" w:hAnsi="Arial" w:cs="Arial"/>
          <w:sz w:val="24"/>
          <w:szCs w:val="24"/>
        </w:rPr>
      </w:pPr>
      <w:r w:rsidRPr="00A5746E">
        <w:rPr>
          <w:rFonts w:ascii="Arial" w:hAnsi="Arial" w:cs="Arial"/>
          <w:sz w:val="24"/>
          <w:szCs w:val="24"/>
        </w:rPr>
        <w:t>[16]</w:t>
      </w:r>
      <w:r w:rsidRPr="00A5746E">
        <w:rPr>
          <w:rFonts w:ascii="Arial" w:hAnsi="Arial" w:cs="Arial"/>
          <w:sz w:val="24"/>
          <w:szCs w:val="24"/>
        </w:rPr>
        <w:tab/>
      </w:r>
      <w:r w:rsidR="003C4F6C">
        <w:rPr>
          <w:rFonts w:ascii="Arial" w:hAnsi="Arial" w:cs="Arial"/>
          <w:sz w:val="24"/>
          <w:szCs w:val="24"/>
        </w:rPr>
        <w:t xml:space="preserve">The deponent to the founding </w:t>
      </w:r>
      <w:r w:rsidR="00757844">
        <w:rPr>
          <w:rFonts w:ascii="Arial" w:hAnsi="Arial" w:cs="Arial"/>
          <w:sz w:val="24"/>
          <w:szCs w:val="24"/>
        </w:rPr>
        <w:t>affidavit</w:t>
      </w:r>
      <w:r w:rsidR="003C4F6C">
        <w:rPr>
          <w:rFonts w:ascii="Arial" w:hAnsi="Arial" w:cs="Arial"/>
          <w:sz w:val="24"/>
          <w:szCs w:val="24"/>
        </w:rPr>
        <w:t xml:space="preserve"> viewed the bill of costs as glaringly </w:t>
      </w:r>
      <w:r w:rsidR="00FF14A5">
        <w:rPr>
          <w:rFonts w:ascii="Arial" w:hAnsi="Arial" w:cs="Arial"/>
          <w:sz w:val="24"/>
          <w:szCs w:val="24"/>
        </w:rPr>
        <w:t>excessive</w:t>
      </w:r>
      <w:r w:rsidR="003C4F6C">
        <w:rPr>
          <w:rFonts w:ascii="Arial" w:hAnsi="Arial" w:cs="Arial"/>
          <w:sz w:val="24"/>
          <w:szCs w:val="24"/>
        </w:rPr>
        <w:t>,</w:t>
      </w:r>
      <w:r w:rsidR="00FF14A5">
        <w:rPr>
          <w:rFonts w:ascii="Arial" w:hAnsi="Arial" w:cs="Arial"/>
          <w:sz w:val="24"/>
          <w:szCs w:val="24"/>
        </w:rPr>
        <w:t xml:space="preserve"> entirely unrealistic</w:t>
      </w:r>
      <w:r w:rsidR="00757844">
        <w:rPr>
          <w:rFonts w:ascii="Arial" w:hAnsi="Arial" w:cs="Arial"/>
          <w:sz w:val="24"/>
          <w:szCs w:val="24"/>
        </w:rPr>
        <w:t>,</w:t>
      </w:r>
      <w:r w:rsidR="00FF14A5">
        <w:rPr>
          <w:rFonts w:ascii="Arial" w:hAnsi="Arial" w:cs="Arial"/>
          <w:sz w:val="24"/>
          <w:szCs w:val="24"/>
        </w:rPr>
        <w:t xml:space="preserve"> and completely unacceptable in circumstances where the alleged costs of an astonishing N$880 100 was in respect of a simple case which </w:t>
      </w:r>
      <w:r w:rsidR="00757844">
        <w:rPr>
          <w:rFonts w:ascii="Arial" w:hAnsi="Arial" w:cs="Arial"/>
          <w:sz w:val="24"/>
          <w:szCs w:val="24"/>
        </w:rPr>
        <w:t xml:space="preserve">was </w:t>
      </w:r>
      <w:r w:rsidR="00FF14A5">
        <w:rPr>
          <w:rFonts w:ascii="Arial" w:hAnsi="Arial" w:cs="Arial"/>
          <w:sz w:val="24"/>
          <w:szCs w:val="24"/>
        </w:rPr>
        <w:t>finished on the first day of the trial.</w:t>
      </w:r>
    </w:p>
    <w:p w14:paraId="7A1E8C67" w14:textId="3D8AE8BB"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A902A3">
        <w:rPr>
          <w:rFonts w:ascii="Arial" w:hAnsi="Arial" w:cs="Arial"/>
          <w:sz w:val="24"/>
          <w:szCs w:val="24"/>
        </w:rPr>
        <w:t xml:space="preserve">The instructing legal practitioner in a supporting affidavit stated that a junior legal practitioner represented the appellant during the trial proceedings. After absolution from the instance was granted by the court </w:t>
      </w:r>
      <w:r w:rsidR="00A902A3" w:rsidRPr="00A902A3">
        <w:rPr>
          <w:rFonts w:ascii="Arial" w:hAnsi="Arial" w:cs="Arial"/>
          <w:i/>
          <w:sz w:val="24"/>
          <w:szCs w:val="24"/>
        </w:rPr>
        <w:t>a quo</w:t>
      </w:r>
      <w:r w:rsidR="00150F11">
        <w:rPr>
          <w:rFonts w:ascii="Arial" w:hAnsi="Arial" w:cs="Arial"/>
          <w:i/>
          <w:sz w:val="24"/>
          <w:szCs w:val="24"/>
        </w:rPr>
        <w:t>,</w:t>
      </w:r>
      <w:r w:rsidR="00A902A3">
        <w:rPr>
          <w:rFonts w:ascii="Arial" w:hAnsi="Arial" w:cs="Arial"/>
          <w:sz w:val="24"/>
          <w:szCs w:val="24"/>
        </w:rPr>
        <w:t xml:space="preserve"> the junior legal practitioner informed her about the outcome, and she advised the junior legal practitioner to consult an advocate. At this stage</w:t>
      </w:r>
      <w:r w:rsidR="00757844">
        <w:rPr>
          <w:rFonts w:ascii="Arial" w:hAnsi="Arial" w:cs="Arial"/>
          <w:sz w:val="24"/>
          <w:szCs w:val="24"/>
        </w:rPr>
        <w:t>,</w:t>
      </w:r>
      <w:r w:rsidR="00A902A3">
        <w:rPr>
          <w:rFonts w:ascii="Arial" w:hAnsi="Arial" w:cs="Arial"/>
          <w:sz w:val="24"/>
          <w:szCs w:val="24"/>
        </w:rPr>
        <w:t xml:space="preserve"> the written reasons by the court </w:t>
      </w:r>
      <w:r w:rsidR="00A902A3" w:rsidRPr="005224EF">
        <w:rPr>
          <w:rFonts w:ascii="Arial" w:hAnsi="Arial" w:cs="Arial"/>
          <w:i/>
          <w:sz w:val="24"/>
          <w:szCs w:val="24"/>
        </w:rPr>
        <w:t>a quo</w:t>
      </w:r>
      <w:r w:rsidR="00A902A3">
        <w:rPr>
          <w:rFonts w:ascii="Arial" w:hAnsi="Arial" w:cs="Arial"/>
          <w:sz w:val="24"/>
          <w:szCs w:val="24"/>
        </w:rPr>
        <w:t xml:space="preserve"> w</w:t>
      </w:r>
      <w:r w:rsidR="00757844">
        <w:rPr>
          <w:rFonts w:ascii="Arial" w:hAnsi="Arial" w:cs="Arial"/>
          <w:sz w:val="24"/>
          <w:szCs w:val="24"/>
        </w:rPr>
        <w:t>ere</w:t>
      </w:r>
      <w:r w:rsidR="00A902A3">
        <w:rPr>
          <w:rFonts w:ascii="Arial" w:hAnsi="Arial" w:cs="Arial"/>
          <w:sz w:val="24"/>
          <w:szCs w:val="24"/>
        </w:rPr>
        <w:t xml:space="preserve"> not yet available. The advocate was of the opinion that in the circumstances of the matter </w:t>
      </w:r>
      <w:r w:rsidR="006F2C8C">
        <w:rPr>
          <w:rFonts w:ascii="Arial" w:hAnsi="Arial" w:cs="Arial"/>
          <w:sz w:val="24"/>
          <w:szCs w:val="24"/>
        </w:rPr>
        <w:t xml:space="preserve">as relayed to him by the junior legal practitioner, absolution from the instance was not final and thus not appealable. It appeared to the instructing legal practitioner that a misunderstanding between the junior legal practitioner and the advocate </w:t>
      </w:r>
      <w:r w:rsidR="00757844">
        <w:rPr>
          <w:rFonts w:ascii="Arial" w:hAnsi="Arial" w:cs="Arial"/>
          <w:sz w:val="24"/>
          <w:szCs w:val="24"/>
        </w:rPr>
        <w:t xml:space="preserve">had </w:t>
      </w:r>
      <w:r w:rsidR="006F2C8C">
        <w:rPr>
          <w:rFonts w:ascii="Arial" w:hAnsi="Arial" w:cs="Arial"/>
          <w:sz w:val="24"/>
          <w:szCs w:val="24"/>
        </w:rPr>
        <w:t>occurred. This</w:t>
      </w:r>
      <w:r w:rsidR="00757844">
        <w:rPr>
          <w:rFonts w:ascii="Arial" w:hAnsi="Arial" w:cs="Arial"/>
          <w:sz w:val="24"/>
          <w:szCs w:val="24"/>
        </w:rPr>
        <w:t>,</w:t>
      </w:r>
      <w:r w:rsidR="006F2C8C">
        <w:rPr>
          <w:rFonts w:ascii="Arial" w:hAnsi="Arial" w:cs="Arial"/>
          <w:sz w:val="24"/>
          <w:szCs w:val="24"/>
        </w:rPr>
        <w:t xml:space="preserve"> according to the instructing legal practitioner</w:t>
      </w:r>
      <w:r w:rsidR="00757844">
        <w:rPr>
          <w:rFonts w:ascii="Arial" w:hAnsi="Arial" w:cs="Arial"/>
          <w:sz w:val="24"/>
          <w:szCs w:val="24"/>
        </w:rPr>
        <w:t>,</w:t>
      </w:r>
      <w:r w:rsidR="006F2C8C">
        <w:rPr>
          <w:rFonts w:ascii="Arial" w:hAnsi="Arial" w:cs="Arial"/>
          <w:sz w:val="24"/>
          <w:szCs w:val="24"/>
        </w:rPr>
        <w:t xml:space="preserve"> is so because the refusal of absolution from the instance is not appealable while the granting of absolution from the instance is appealable as of right. </w:t>
      </w:r>
    </w:p>
    <w:p w14:paraId="00FD3D63" w14:textId="77777777" w:rsidR="005D5FC3" w:rsidRDefault="005D5FC3" w:rsidP="005D5FC3">
      <w:pPr>
        <w:pStyle w:val="NoSpacing"/>
        <w:spacing w:line="480" w:lineRule="auto"/>
        <w:jc w:val="both"/>
        <w:rPr>
          <w:rFonts w:ascii="Arial" w:hAnsi="Arial" w:cs="Arial"/>
          <w:sz w:val="24"/>
          <w:szCs w:val="24"/>
        </w:rPr>
      </w:pPr>
    </w:p>
    <w:p w14:paraId="0E28BD15" w14:textId="26B65FEE"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6F2C8C">
        <w:rPr>
          <w:rFonts w:ascii="Arial" w:hAnsi="Arial" w:cs="Arial"/>
          <w:sz w:val="24"/>
          <w:szCs w:val="24"/>
        </w:rPr>
        <w:t>It was therefore on the basis of this misunderstanding that the junior legal practitioner proceeded to have the case re-enrolled</w:t>
      </w:r>
      <w:r w:rsidR="00757844">
        <w:rPr>
          <w:rFonts w:ascii="Arial" w:hAnsi="Arial" w:cs="Arial"/>
          <w:sz w:val="24"/>
          <w:szCs w:val="24"/>
        </w:rPr>
        <w:t>,</w:t>
      </w:r>
      <w:r w:rsidR="006F2C8C">
        <w:rPr>
          <w:rFonts w:ascii="Arial" w:hAnsi="Arial" w:cs="Arial"/>
          <w:sz w:val="24"/>
          <w:szCs w:val="24"/>
        </w:rPr>
        <w:t xml:space="preserve"> for the omitted documents to be discovered</w:t>
      </w:r>
      <w:r w:rsidR="00757844">
        <w:rPr>
          <w:rFonts w:ascii="Arial" w:hAnsi="Arial" w:cs="Arial"/>
          <w:sz w:val="24"/>
          <w:szCs w:val="24"/>
        </w:rPr>
        <w:t>,</w:t>
      </w:r>
      <w:r w:rsidR="006F2C8C">
        <w:rPr>
          <w:rFonts w:ascii="Arial" w:hAnsi="Arial" w:cs="Arial"/>
          <w:sz w:val="24"/>
          <w:szCs w:val="24"/>
        </w:rPr>
        <w:t xml:space="preserve"> and tendered into evidence. </w:t>
      </w:r>
    </w:p>
    <w:p w14:paraId="4BEA985C" w14:textId="77777777" w:rsidR="003B6354" w:rsidRPr="00150F11" w:rsidRDefault="003B6354" w:rsidP="003B6354">
      <w:pPr>
        <w:pStyle w:val="NoSpacing"/>
        <w:spacing w:line="480" w:lineRule="auto"/>
        <w:jc w:val="both"/>
        <w:rPr>
          <w:rFonts w:ascii="Arial" w:hAnsi="Arial" w:cs="Arial"/>
          <w:sz w:val="24"/>
          <w:szCs w:val="24"/>
        </w:rPr>
      </w:pPr>
    </w:p>
    <w:p w14:paraId="01E3DC94" w14:textId="3F39C7E5" w:rsidR="009B02FC" w:rsidRDefault="0019372D" w:rsidP="0019372D">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F2C8C">
        <w:rPr>
          <w:rFonts w:ascii="Arial" w:hAnsi="Arial" w:cs="Arial"/>
          <w:sz w:val="24"/>
          <w:szCs w:val="24"/>
        </w:rPr>
        <w:t xml:space="preserve">The deponent to the supporting affidavit stated that on 1 August 2019 the junior legal practitioner addressed a letter to the respondent’s legal practitioner stating that she would request the court </w:t>
      </w:r>
      <w:r w:rsidR="006F2C8C" w:rsidRPr="006F2C8C">
        <w:rPr>
          <w:rFonts w:ascii="Arial" w:hAnsi="Arial" w:cs="Arial"/>
          <w:i/>
          <w:sz w:val="24"/>
          <w:szCs w:val="24"/>
        </w:rPr>
        <w:t>a quo</w:t>
      </w:r>
      <w:r w:rsidR="006F2C8C">
        <w:rPr>
          <w:rFonts w:ascii="Arial" w:hAnsi="Arial" w:cs="Arial"/>
          <w:sz w:val="24"/>
          <w:szCs w:val="24"/>
        </w:rPr>
        <w:t xml:space="preserve"> to reopen the case on the basis of new evidence. The legal </w:t>
      </w:r>
      <w:r w:rsidR="0070503B">
        <w:rPr>
          <w:rFonts w:ascii="Arial" w:hAnsi="Arial" w:cs="Arial"/>
          <w:sz w:val="24"/>
          <w:szCs w:val="24"/>
        </w:rPr>
        <w:t>practitioner</w:t>
      </w:r>
      <w:r w:rsidR="006F2C8C">
        <w:rPr>
          <w:rFonts w:ascii="Arial" w:hAnsi="Arial" w:cs="Arial"/>
          <w:sz w:val="24"/>
          <w:szCs w:val="24"/>
        </w:rPr>
        <w:t xml:space="preserve"> of the respondent did not respond and a follow up letter was sent to </w:t>
      </w:r>
      <w:r w:rsidR="001F2AFD">
        <w:rPr>
          <w:rFonts w:ascii="Arial" w:hAnsi="Arial" w:cs="Arial"/>
          <w:sz w:val="24"/>
          <w:szCs w:val="24"/>
        </w:rPr>
        <w:t>respondent</w:t>
      </w:r>
      <w:r w:rsidR="006F2C8C">
        <w:rPr>
          <w:rFonts w:ascii="Arial" w:hAnsi="Arial" w:cs="Arial"/>
          <w:sz w:val="24"/>
          <w:szCs w:val="24"/>
        </w:rPr>
        <w:t>’s legal practitioner</w:t>
      </w:r>
      <w:r w:rsidR="00757844">
        <w:rPr>
          <w:rFonts w:ascii="Arial" w:hAnsi="Arial" w:cs="Arial"/>
          <w:sz w:val="24"/>
          <w:szCs w:val="24"/>
        </w:rPr>
        <w:t>, followed by</w:t>
      </w:r>
      <w:r w:rsidR="006F2C8C">
        <w:rPr>
          <w:rFonts w:ascii="Arial" w:hAnsi="Arial" w:cs="Arial"/>
          <w:sz w:val="24"/>
          <w:szCs w:val="24"/>
        </w:rPr>
        <w:t xml:space="preserve"> another follow </w:t>
      </w:r>
      <w:r w:rsidR="00757844">
        <w:rPr>
          <w:rFonts w:ascii="Arial" w:hAnsi="Arial" w:cs="Arial"/>
          <w:sz w:val="24"/>
          <w:szCs w:val="24"/>
        </w:rPr>
        <w:t>up letter on 7 October 2019. On</w:t>
      </w:r>
      <w:r w:rsidR="00335DEB">
        <w:rPr>
          <w:rFonts w:ascii="Arial" w:hAnsi="Arial" w:cs="Arial"/>
          <w:sz w:val="24"/>
          <w:szCs w:val="24"/>
        </w:rPr>
        <w:t xml:space="preserve"> </w:t>
      </w:r>
      <w:r w:rsidR="006F2C8C">
        <w:rPr>
          <w:rFonts w:ascii="Arial" w:hAnsi="Arial" w:cs="Arial"/>
          <w:sz w:val="24"/>
          <w:szCs w:val="24"/>
        </w:rPr>
        <w:t>8 October 2019</w:t>
      </w:r>
      <w:r w:rsidR="00757844">
        <w:rPr>
          <w:rFonts w:ascii="Arial" w:hAnsi="Arial" w:cs="Arial"/>
          <w:sz w:val="24"/>
          <w:szCs w:val="24"/>
        </w:rPr>
        <w:t>,</w:t>
      </w:r>
      <w:r w:rsidR="006F2C8C">
        <w:rPr>
          <w:rFonts w:ascii="Arial" w:hAnsi="Arial" w:cs="Arial"/>
          <w:sz w:val="24"/>
          <w:szCs w:val="24"/>
        </w:rPr>
        <w:t xml:space="preserve"> </w:t>
      </w:r>
      <w:r w:rsidR="001F2AFD">
        <w:rPr>
          <w:rFonts w:ascii="Arial" w:hAnsi="Arial" w:cs="Arial"/>
          <w:sz w:val="24"/>
          <w:szCs w:val="24"/>
        </w:rPr>
        <w:t>respondent</w:t>
      </w:r>
      <w:r w:rsidR="006F2C8C">
        <w:rPr>
          <w:rFonts w:ascii="Arial" w:hAnsi="Arial" w:cs="Arial"/>
          <w:sz w:val="24"/>
          <w:szCs w:val="24"/>
        </w:rPr>
        <w:t xml:space="preserve">’s legal practitioner replied by a letter stating that </w:t>
      </w:r>
      <w:r w:rsidR="006F2C8C">
        <w:rPr>
          <w:rFonts w:ascii="Arial" w:hAnsi="Arial" w:cs="Arial"/>
          <w:sz w:val="24"/>
          <w:szCs w:val="24"/>
        </w:rPr>
        <w:lastRenderedPageBreak/>
        <w:t xml:space="preserve">the documents not admitted at the trial could not now be placed before the court </w:t>
      </w:r>
      <w:r w:rsidR="006F2C8C" w:rsidRPr="005224EF">
        <w:rPr>
          <w:rFonts w:ascii="Arial" w:hAnsi="Arial" w:cs="Arial"/>
          <w:i/>
          <w:sz w:val="24"/>
          <w:szCs w:val="24"/>
        </w:rPr>
        <w:t>a quo</w:t>
      </w:r>
      <w:r w:rsidR="006F2C8C">
        <w:rPr>
          <w:rFonts w:ascii="Arial" w:hAnsi="Arial" w:cs="Arial"/>
          <w:sz w:val="24"/>
          <w:szCs w:val="24"/>
        </w:rPr>
        <w:t xml:space="preserve">. He disagreed that the case could be reinstated. </w:t>
      </w:r>
    </w:p>
    <w:p w14:paraId="1D91B8CA" w14:textId="77777777" w:rsidR="00757844" w:rsidRPr="00A5746E" w:rsidRDefault="00757844" w:rsidP="00757844">
      <w:pPr>
        <w:pStyle w:val="NoSpacing"/>
        <w:spacing w:line="480" w:lineRule="auto"/>
        <w:jc w:val="both"/>
        <w:rPr>
          <w:rFonts w:ascii="Arial" w:hAnsi="Arial" w:cs="Arial"/>
          <w:sz w:val="24"/>
          <w:szCs w:val="24"/>
        </w:rPr>
      </w:pPr>
    </w:p>
    <w:p w14:paraId="7A6AD880" w14:textId="2056DBC5"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67410">
        <w:rPr>
          <w:rFonts w:ascii="Arial" w:hAnsi="Arial" w:cs="Arial"/>
          <w:sz w:val="24"/>
          <w:szCs w:val="24"/>
        </w:rPr>
        <w:t>Subsequently</w:t>
      </w:r>
      <w:r w:rsidR="00F90DBA">
        <w:rPr>
          <w:rFonts w:ascii="Arial" w:hAnsi="Arial" w:cs="Arial"/>
          <w:sz w:val="24"/>
          <w:szCs w:val="24"/>
        </w:rPr>
        <w:t>,</w:t>
      </w:r>
      <w:r w:rsidR="00967410">
        <w:rPr>
          <w:rFonts w:ascii="Arial" w:hAnsi="Arial" w:cs="Arial"/>
          <w:sz w:val="24"/>
          <w:szCs w:val="24"/>
        </w:rPr>
        <w:t xml:space="preserve"> further correspondence</w:t>
      </w:r>
      <w:r w:rsidR="002773F4">
        <w:rPr>
          <w:rFonts w:ascii="Arial" w:hAnsi="Arial" w:cs="Arial"/>
          <w:sz w:val="24"/>
          <w:szCs w:val="24"/>
        </w:rPr>
        <w:t>s</w:t>
      </w:r>
      <w:r w:rsidR="00967410">
        <w:rPr>
          <w:rFonts w:ascii="Arial" w:hAnsi="Arial" w:cs="Arial"/>
          <w:sz w:val="24"/>
          <w:szCs w:val="24"/>
        </w:rPr>
        <w:t xml:space="preserve"> between the parties were exchanged without any agreement</w:t>
      </w:r>
      <w:r w:rsidR="00150F11">
        <w:rPr>
          <w:rFonts w:ascii="Arial" w:hAnsi="Arial" w:cs="Arial"/>
          <w:sz w:val="24"/>
          <w:szCs w:val="24"/>
        </w:rPr>
        <w:t>,</w:t>
      </w:r>
      <w:r w:rsidR="00967410">
        <w:rPr>
          <w:rFonts w:ascii="Arial" w:hAnsi="Arial" w:cs="Arial"/>
          <w:sz w:val="24"/>
          <w:szCs w:val="24"/>
        </w:rPr>
        <w:t xml:space="preserve"> and on 30 October 2019 the junior legal practitioner filed a rule 32(10) report.</w:t>
      </w:r>
      <w:r w:rsidR="00967410">
        <w:rPr>
          <w:rStyle w:val="FootnoteReference"/>
          <w:rFonts w:ascii="Arial" w:hAnsi="Arial" w:cs="Arial"/>
          <w:sz w:val="24"/>
          <w:szCs w:val="24"/>
        </w:rPr>
        <w:footnoteReference w:id="1"/>
      </w:r>
    </w:p>
    <w:p w14:paraId="7000A367" w14:textId="77777777" w:rsidR="005D5FC3" w:rsidRDefault="005D5FC3" w:rsidP="005D5FC3">
      <w:pPr>
        <w:pStyle w:val="NoSpacing"/>
        <w:spacing w:line="480" w:lineRule="auto"/>
        <w:jc w:val="both"/>
        <w:rPr>
          <w:rFonts w:ascii="Arial" w:hAnsi="Arial" w:cs="Arial"/>
          <w:sz w:val="24"/>
          <w:szCs w:val="24"/>
        </w:rPr>
      </w:pPr>
    </w:p>
    <w:p w14:paraId="63899ED3" w14:textId="2E5224B4"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67410">
        <w:rPr>
          <w:rFonts w:ascii="Arial" w:hAnsi="Arial" w:cs="Arial"/>
          <w:sz w:val="24"/>
          <w:szCs w:val="24"/>
        </w:rPr>
        <w:t xml:space="preserve">Further correspondence was exchanged between the parties regarding the taxation of the bill of costs. The bill of costs amounted to N$880 100. A request for the postponement of the taxation for one week was refused and the bill of costs was taxed in the absence of appellant’s legal practitioner. The </w:t>
      </w:r>
      <w:r w:rsidR="00967410" w:rsidRPr="00967410">
        <w:rPr>
          <w:rFonts w:ascii="Arial" w:hAnsi="Arial" w:cs="Arial"/>
          <w:i/>
          <w:sz w:val="24"/>
          <w:szCs w:val="24"/>
        </w:rPr>
        <w:t>allocatu</w:t>
      </w:r>
      <w:r w:rsidR="00967410" w:rsidRPr="00335DEB">
        <w:rPr>
          <w:rFonts w:ascii="Arial" w:hAnsi="Arial" w:cs="Arial"/>
          <w:i/>
          <w:sz w:val="24"/>
          <w:szCs w:val="24"/>
        </w:rPr>
        <w:t>r</w:t>
      </w:r>
      <w:r w:rsidR="00967410">
        <w:rPr>
          <w:rFonts w:ascii="Arial" w:hAnsi="Arial" w:cs="Arial"/>
          <w:sz w:val="24"/>
          <w:szCs w:val="24"/>
        </w:rPr>
        <w:t xml:space="preserve"> was issued for an </w:t>
      </w:r>
      <w:r w:rsidR="00541A04">
        <w:rPr>
          <w:rFonts w:ascii="Arial" w:hAnsi="Arial" w:cs="Arial"/>
          <w:sz w:val="24"/>
          <w:szCs w:val="24"/>
        </w:rPr>
        <w:t>amount of</w:t>
      </w:r>
      <w:r w:rsidR="00967410">
        <w:rPr>
          <w:rFonts w:ascii="Arial" w:hAnsi="Arial" w:cs="Arial"/>
          <w:sz w:val="24"/>
          <w:szCs w:val="24"/>
        </w:rPr>
        <w:t xml:space="preserve"> N$739 624,38. </w:t>
      </w:r>
    </w:p>
    <w:p w14:paraId="319F00F6" w14:textId="77777777" w:rsidR="005D5FC3" w:rsidRDefault="005D5FC3" w:rsidP="005D5FC3">
      <w:pPr>
        <w:pStyle w:val="NoSpacing"/>
        <w:spacing w:line="480" w:lineRule="auto"/>
        <w:jc w:val="both"/>
        <w:rPr>
          <w:rFonts w:ascii="Arial" w:hAnsi="Arial" w:cs="Arial"/>
          <w:sz w:val="24"/>
          <w:szCs w:val="24"/>
        </w:rPr>
      </w:pPr>
    </w:p>
    <w:p w14:paraId="3BF49DF5" w14:textId="2AF9056E"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67410">
        <w:rPr>
          <w:rFonts w:ascii="Arial" w:hAnsi="Arial" w:cs="Arial"/>
          <w:sz w:val="24"/>
          <w:szCs w:val="24"/>
        </w:rPr>
        <w:t xml:space="preserve">An application to have the </w:t>
      </w:r>
      <w:r w:rsidR="00967410" w:rsidRPr="005224EF">
        <w:rPr>
          <w:rFonts w:ascii="Arial" w:hAnsi="Arial" w:cs="Arial"/>
          <w:i/>
          <w:sz w:val="24"/>
          <w:szCs w:val="24"/>
        </w:rPr>
        <w:t>allocatur</w:t>
      </w:r>
      <w:r w:rsidR="00967410">
        <w:rPr>
          <w:rFonts w:ascii="Arial" w:hAnsi="Arial" w:cs="Arial"/>
          <w:sz w:val="24"/>
          <w:szCs w:val="24"/>
        </w:rPr>
        <w:t xml:space="preserve"> reviewed and set aside followed. In the affidavit in support of the review application</w:t>
      </w:r>
      <w:r w:rsidR="00F90DBA">
        <w:rPr>
          <w:rFonts w:ascii="Arial" w:hAnsi="Arial" w:cs="Arial"/>
          <w:sz w:val="24"/>
          <w:szCs w:val="24"/>
        </w:rPr>
        <w:t>,</w:t>
      </w:r>
      <w:r w:rsidR="00967410">
        <w:rPr>
          <w:rFonts w:ascii="Arial" w:hAnsi="Arial" w:cs="Arial"/>
          <w:sz w:val="24"/>
          <w:szCs w:val="24"/>
        </w:rPr>
        <w:t xml:space="preserve"> the appellant’s misunderstanding of the law was maintained. On 13 February 2020</w:t>
      </w:r>
      <w:r w:rsidR="00335DEB">
        <w:rPr>
          <w:rFonts w:ascii="Arial" w:hAnsi="Arial" w:cs="Arial"/>
          <w:sz w:val="24"/>
          <w:szCs w:val="24"/>
        </w:rPr>
        <w:t>,</w:t>
      </w:r>
      <w:r w:rsidR="00967410">
        <w:rPr>
          <w:rFonts w:ascii="Arial" w:hAnsi="Arial" w:cs="Arial"/>
          <w:sz w:val="24"/>
          <w:szCs w:val="24"/>
        </w:rPr>
        <w:t xml:space="preserve"> the reinstatement application to have the matter re-enrol</w:t>
      </w:r>
      <w:r w:rsidR="00335DEB">
        <w:rPr>
          <w:rFonts w:ascii="Arial" w:hAnsi="Arial" w:cs="Arial"/>
          <w:sz w:val="24"/>
          <w:szCs w:val="24"/>
        </w:rPr>
        <w:t>led on the case management roll</w:t>
      </w:r>
      <w:r w:rsidR="00967410">
        <w:rPr>
          <w:rFonts w:ascii="Arial" w:hAnsi="Arial" w:cs="Arial"/>
          <w:sz w:val="24"/>
          <w:szCs w:val="24"/>
        </w:rPr>
        <w:t xml:space="preserve"> was filed. </w:t>
      </w:r>
    </w:p>
    <w:p w14:paraId="325C8982" w14:textId="77777777" w:rsidR="00967410" w:rsidRDefault="00967410" w:rsidP="00967410">
      <w:pPr>
        <w:pStyle w:val="NoSpacing"/>
        <w:spacing w:line="480" w:lineRule="auto"/>
        <w:jc w:val="both"/>
        <w:rPr>
          <w:rFonts w:ascii="Arial" w:hAnsi="Arial" w:cs="Arial"/>
          <w:sz w:val="24"/>
          <w:szCs w:val="24"/>
        </w:rPr>
      </w:pPr>
    </w:p>
    <w:p w14:paraId="23142156" w14:textId="03A34E21" w:rsidR="005D5FC3" w:rsidRPr="005155D4" w:rsidRDefault="0019372D" w:rsidP="0019372D">
      <w:pPr>
        <w:pStyle w:val="NoSpacing"/>
        <w:spacing w:line="480" w:lineRule="auto"/>
        <w:jc w:val="both"/>
        <w:rPr>
          <w:rFonts w:ascii="Arial" w:hAnsi="Arial" w:cs="Arial"/>
          <w:sz w:val="24"/>
          <w:szCs w:val="24"/>
        </w:rPr>
      </w:pPr>
      <w:r w:rsidRPr="005155D4">
        <w:rPr>
          <w:rFonts w:ascii="Arial" w:hAnsi="Arial" w:cs="Arial"/>
          <w:sz w:val="24"/>
          <w:szCs w:val="24"/>
        </w:rPr>
        <w:t>[23]</w:t>
      </w:r>
      <w:r w:rsidRPr="005155D4">
        <w:rPr>
          <w:rFonts w:ascii="Arial" w:hAnsi="Arial" w:cs="Arial"/>
          <w:sz w:val="24"/>
          <w:szCs w:val="24"/>
        </w:rPr>
        <w:tab/>
      </w:r>
      <w:r w:rsidR="00967410">
        <w:rPr>
          <w:rFonts w:ascii="Arial" w:hAnsi="Arial" w:cs="Arial"/>
          <w:sz w:val="24"/>
          <w:szCs w:val="24"/>
        </w:rPr>
        <w:t>On 6 March 2020</w:t>
      </w:r>
      <w:r w:rsidR="00757844">
        <w:rPr>
          <w:rFonts w:ascii="Arial" w:hAnsi="Arial" w:cs="Arial"/>
          <w:sz w:val="24"/>
          <w:szCs w:val="24"/>
        </w:rPr>
        <w:t>,</w:t>
      </w:r>
      <w:r w:rsidR="00967410">
        <w:rPr>
          <w:rFonts w:ascii="Arial" w:hAnsi="Arial" w:cs="Arial"/>
          <w:sz w:val="24"/>
          <w:szCs w:val="24"/>
        </w:rPr>
        <w:t xml:space="preserve"> the reinstatement application was heard and removed from the roll for a managing judge to be allocated. Thereafter the appellant brought an urgent application in which it sought an order suspending the execution of the writ issued on the </w:t>
      </w:r>
      <w:r w:rsidR="00967410" w:rsidRPr="00967410">
        <w:rPr>
          <w:rFonts w:ascii="Arial" w:hAnsi="Arial" w:cs="Arial"/>
          <w:i/>
          <w:sz w:val="24"/>
          <w:szCs w:val="24"/>
        </w:rPr>
        <w:t>allocatur</w:t>
      </w:r>
      <w:r w:rsidR="00967410">
        <w:rPr>
          <w:rFonts w:ascii="Arial" w:hAnsi="Arial" w:cs="Arial"/>
          <w:sz w:val="24"/>
          <w:szCs w:val="24"/>
        </w:rPr>
        <w:t xml:space="preserve">, pending the review application. </w:t>
      </w:r>
    </w:p>
    <w:p w14:paraId="564FA34D" w14:textId="172F10C7"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967410">
        <w:rPr>
          <w:rFonts w:ascii="Arial" w:hAnsi="Arial" w:cs="Arial"/>
          <w:sz w:val="24"/>
          <w:szCs w:val="24"/>
        </w:rPr>
        <w:t>On 26 March 2020</w:t>
      </w:r>
      <w:r w:rsidR="005155D4">
        <w:rPr>
          <w:rFonts w:ascii="Arial" w:hAnsi="Arial" w:cs="Arial"/>
          <w:sz w:val="24"/>
          <w:szCs w:val="24"/>
        </w:rPr>
        <w:t>,</w:t>
      </w:r>
      <w:r w:rsidR="00967410">
        <w:rPr>
          <w:rFonts w:ascii="Arial" w:hAnsi="Arial" w:cs="Arial"/>
          <w:sz w:val="24"/>
          <w:szCs w:val="24"/>
        </w:rPr>
        <w:t xml:space="preserve"> the urgent application was struck from the roll on the basis of a technical point. The lockdown of the country due to the Covid-19 pandemic followed.</w:t>
      </w:r>
    </w:p>
    <w:p w14:paraId="4838B09E" w14:textId="77777777" w:rsidR="005D5FC3" w:rsidRDefault="005D5FC3" w:rsidP="005D5FC3">
      <w:pPr>
        <w:pStyle w:val="NoSpacing"/>
        <w:spacing w:line="480" w:lineRule="auto"/>
        <w:jc w:val="both"/>
        <w:rPr>
          <w:rFonts w:ascii="Arial" w:hAnsi="Arial" w:cs="Arial"/>
          <w:sz w:val="24"/>
          <w:szCs w:val="24"/>
        </w:rPr>
      </w:pPr>
    </w:p>
    <w:p w14:paraId="41DC699A" w14:textId="115F7C45"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67410">
        <w:rPr>
          <w:rFonts w:ascii="Arial" w:hAnsi="Arial" w:cs="Arial"/>
          <w:sz w:val="24"/>
          <w:szCs w:val="24"/>
        </w:rPr>
        <w:t xml:space="preserve">On 5 May 2020, according to the </w:t>
      </w:r>
      <w:r w:rsidR="00335DEB">
        <w:rPr>
          <w:rFonts w:ascii="Arial" w:hAnsi="Arial" w:cs="Arial"/>
          <w:sz w:val="24"/>
          <w:szCs w:val="24"/>
        </w:rPr>
        <w:t>instructing legal practitioner</w:t>
      </w:r>
      <w:r w:rsidR="005155D4">
        <w:rPr>
          <w:rFonts w:ascii="Arial" w:hAnsi="Arial" w:cs="Arial"/>
          <w:sz w:val="24"/>
          <w:szCs w:val="24"/>
        </w:rPr>
        <w:t>,</w:t>
      </w:r>
      <w:r w:rsidR="00335DEB">
        <w:rPr>
          <w:rFonts w:ascii="Arial" w:hAnsi="Arial" w:cs="Arial"/>
          <w:sz w:val="24"/>
          <w:szCs w:val="24"/>
        </w:rPr>
        <w:t xml:space="preserve"> a</w:t>
      </w:r>
      <w:r w:rsidR="00967410">
        <w:rPr>
          <w:rFonts w:ascii="Arial" w:hAnsi="Arial" w:cs="Arial"/>
          <w:sz w:val="24"/>
          <w:szCs w:val="24"/>
        </w:rPr>
        <w:t xml:space="preserve"> new summons was issued against the respondent. It is not clear why this new summons was issued, because although the instructing legal practitioner stated that this summons was </w:t>
      </w:r>
      <w:r w:rsidR="00C3352D">
        <w:rPr>
          <w:rFonts w:ascii="Arial" w:hAnsi="Arial" w:cs="Arial"/>
          <w:sz w:val="24"/>
          <w:szCs w:val="24"/>
        </w:rPr>
        <w:t>annexed to this condonation application</w:t>
      </w:r>
      <w:r w:rsidR="00150F11">
        <w:rPr>
          <w:rFonts w:ascii="Arial" w:hAnsi="Arial" w:cs="Arial"/>
          <w:sz w:val="24"/>
          <w:szCs w:val="24"/>
        </w:rPr>
        <w:t>,</w:t>
      </w:r>
      <w:r w:rsidR="00C3352D">
        <w:rPr>
          <w:rFonts w:ascii="Arial" w:hAnsi="Arial" w:cs="Arial"/>
          <w:sz w:val="24"/>
          <w:szCs w:val="24"/>
        </w:rPr>
        <w:t xml:space="preserve"> there was none.</w:t>
      </w:r>
    </w:p>
    <w:p w14:paraId="3FCC085F" w14:textId="77777777" w:rsidR="005D5FC3" w:rsidRDefault="005D5FC3" w:rsidP="005D5FC3">
      <w:pPr>
        <w:pStyle w:val="NoSpacing"/>
        <w:spacing w:line="480" w:lineRule="auto"/>
        <w:jc w:val="both"/>
        <w:rPr>
          <w:rFonts w:ascii="Arial" w:hAnsi="Arial" w:cs="Arial"/>
          <w:sz w:val="24"/>
          <w:szCs w:val="24"/>
        </w:rPr>
      </w:pPr>
    </w:p>
    <w:p w14:paraId="1169ECAC" w14:textId="1158A931"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C3352D">
        <w:rPr>
          <w:rFonts w:ascii="Arial" w:hAnsi="Arial" w:cs="Arial"/>
          <w:sz w:val="24"/>
          <w:szCs w:val="24"/>
        </w:rPr>
        <w:t xml:space="preserve">The appellant’s legal practitioner alleged that during the lockdown, the respondent’s legal practitioner attempted to coerce the deputy-sheriff into executing upon the writ. </w:t>
      </w:r>
    </w:p>
    <w:p w14:paraId="27A932E4" w14:textId="77777777" w:rsidR="005D5FC3" w:rsidRDefault="005D5FC3" w:rsidP="005D5FC3">
      <w:pPr>
        <w:pStyle w:val="NoSpacing"/>
        <w:spacing w:line="480" w:lineRule="auto"/>
        <w:jc w:val="both"/>
        <w:rPr>
          <w:rFonts w:ascii="Arial" w:hAnsi="Arial" w:cs="Arial"/>
          <w:sz w:val="24"/>
          <w:szCs w:val="24"/>
        </w:rPr>
      </w:pPr>
    </w:p>
    <w:p w14:paraId="21121558" w14:textId="6D848E6C"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C3352D">
        <w:rPr>
          <w:rFonts w:ascii="Arial" w:hAnsi="Arial" w:cs="Arial"/>
          <w:sz w:val="24"/>
          <w:szCs w:val="24"/>
        </w:rPr>
        <w:t xml:space="preserve">The appellant’s instructing legal practitioner stated that she instructed another advocate to prepare papers for an intended urgent application. It is not clear from the affidavit what the purpose of this intended </w:t>
      </w:r>
      <w:r w:rsidR="00150F11">
        <w:rPr>
          <w:rFonts w:ascii="Arial" w:hAnsi="Arial" w:cs="Arial"/>
          <w:sz w:val="24"/>
          <w:szCs w:val="24"/>
        </w:rPr>
        <w:t xml:space="preserve">urgent </w:t>
      </w:r>
      <w:r w:rsidR="00C3352D">
        <w:rPr>
          <w:rFonts w:ascii="Arial" w:hAnsi="Arial" w:cs="Arial"/>
          <w:sz w:val="24"/>
          <w:szCs w:val="24"/>
        </w:rPr>
        <w:t>application was. However</w:t>
      </w:r>
      <w:r w:rsidR="00150F11">
        <w:rPr>
          <w:rFonts w:ascii="Arial" w:hAnsi="Arial" w:cs="Arial"/>
          <w:sz w:val="24"/>
          <w:szCs w:val="24"/>
        </w:rPr>
        <w:t>,</w:t>
      </w:r>
      <w:r w:rsidR="00C3352D">
        <w:rPr>
          <w:rFonts w:ascii="Arial" w:hAnsi="Arial" w:cs="Arial"/>
          <w:sz w:val="24"/>
          <w:szCs w:val="24"/>
        </w:rPr>
        <w:t xml:space="preserve"> appellant’s instructing legal practitioner stated that it was during this process that she was advised that the order granting absolution from the instance was final and appealable</w:t>
      </w:r>
      <w:r w:rsidR="00150F11">
        <w:rPr>
          <w:rFonts w:ascii="Arial" w:hAnsi="Arial" w:cs="Arial"/>
          <w:sz w:val="24"/>
          <w:szCs w:val="24"/>
        </w:rPr>
        <w:t>,</w:t>
      </w:r>
      <w:r w:rsidR="00C3352D">
        <w:rPr>
          <w:rFonts w:ascii="Arial" w:hAnsi="Arial" w:cs="Arial"/>
          <w:sz w:val="24"/>
          <w:szCs w:val="24"/>
        </w:rPr>
        <w:t xml:space="preserve"> and was advised to consider bringing an appeal against the decision of the court </w:t>
      </w:r>
      <w:r w:rsidR="00C3352D" w:rsidRPr="00C3352D">
        <w:rPr>
          <w:rFonts w:ascii="Arial" w:hAnsi="Arial" w:cs="Arial"/>
          <w:i/>
          <w:sz w:val="24"/>
          <w:szCs w:val="24"/>
        </w:rPr>
        <w:t>a quo</w:t>
      </w:r>
      <w:r w:rsidR="00C3352D">
        <w:rPr>
          <w:rFonts w:ascii="Arial" w:hAnsi="Arial" w:cs="Arial"/>
          <w:sz w:val="24"/>
          <w:szCs w:val="24"/>
        </w:rPr>
        <w:t>.</w:t>
      </w:r>
    </w:p>
    <w:p w14:paraId="4DC99381" w14:textId="77777777" w:rsidR="00150F11" w:rsidRPr="009B02FC" w:rsidRDefault="00150F11" w:rsidP="00150F11">
      <w:pPr>
        <w:pStyle w:val="NoSpacing"/>
        <w:spacing w:line="480" w:lineRule="auto"/>
        <w:jc w:val="both"/>
        <w:rPr>
          <w:rFonts w:ascii="Arial" w:hAnsi="Arial" w:cs="Arial"/>
          <w:sz w:val="24"/>
          <w:szCs w:val="24"/>
        </w:rPr>
      </w:pPr>
    </w:p>
    <w:p w14:paraId="492CA117" w14:textId="4D631760"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92050C">
        <w:rPr>
          <w:rFonts w:ascii="Arial" w:hAnsi="Arial" w:cs="Arial"/>
          <w:sz w:val="24"/>
          <w:szCs w:val="24"/>
        </w:rPr>
        <w:t>The appellant’s instructing legal practitioner stated that on 12 May 2020</w:t>
      </w:r>
      <w:r w:rsidR="00335DEB">
        <w:rPr>
          <w:rFonts w:ascii="Arial" w:hAnsi="Arial" w:cs="Arial"/>
          <w:sz w:val="24"/>
          <w:szCs w:val="24"/>
        </w:rPr>
        <w:t>,</w:t>
      </w:r>
      <w:r w:rsidR="0092050C">
        <w:rPr>
          <w:rFonts w:ascii="Arial" w:hAnsi="Arial" w:cs="Arial"/>
          <w:sz w:val="24"/>
          <w:szCs w:val="24"/>
        </w:rPr>
        <w:t xml:space="preserve"> the appellant launched an application for an order, pending the finalisation of the review application and/or pending an appeal to be instituted against the judgment of the court </w:t>
      </w:r>
      <w:r w:rsidR="0092050C" w:rsidRPr="0092050C">
        <w:rPr>
          <w:rFonts w:ascii="Arial" w:hAnsi="Arial" w:cs="Arial"/>
          <w:i/>
          <w:sz w:val="24"/>
          <w:szCs w:val="24"/>
        </w:rPr>
        <w:lastRenderedPageBreak/>
        <w:t>a quo</w:t>
      </w:r>
      <w:r w:rsidR="0092050C">
        <w:rPr>
          <w:rFonts w:ascii="Arial" w:hAnsi="Arial" w:cs="Arial"/>
          <w:sz w:val="24"/>
          <w:szCs w:val="24"/>
        </w:rPr>
        <w:t>, interdicting and restraining the respondent from executing upon the taxed bill of costs.</w:t>
      </w:r>
      <w:r w:rsidR="00541A04">
        <w:rPr>
          <w:rFonts w:ascii="Arial" w:hAnsi="Arial" w:cs="Arial"/>
          <w:sz w:val="24"/>
          <w:szCs w:val="24"/>
        </w:rPr>
        <w:t xml:space="preserve"> Thi</w:t>
      </w:r>
      <w:r w:rsidR="00150F11">
        <w:rPr>
          <w:rFonts w:ascii="Arial" w:hAnsi="Arial" w:cs="Arial"/>
          <w:sz w:val="24"/>
          <w:szCs w:val="24"/>
        </w:rPr>
        <w:t>s was not an urgent application at that stage.</w:t>
      </w:r>
    </w:p>
    <w:p w14:paraId="502CD867" w14:textId="77777777" w:rsidR="005D5FC3" w:rsidRDefault="005D5FC3" w:rsidP="005D5FC3">
      <w:pPr>
        <w:pStyle w:val="NoSpacing"/>
        <w:spacing w:line="480" w:lineRule="auto"/>
        <w:jc w:val="both"/>
        <w:rPr>
          <w:rFonts w:ascii="Arial" w:hAnsi="Arial" w:cs="Arial"/>
          <w:sz w:val="24"/>
          <w:szCs w:val="24"/>
        </w:rPr>
      </w:pPr>
    </w:p>
    <w:p w14:paraId="6376DA95" w14:textId="6D721A2D"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2050C">
        <w:rPr>
          <w:rFonts w:ascii="Arial" w:hAnsi="Arial" w:cs="Arial"/>
          <w:sz w:val="24"/>
          <w:szCs w:val="24"/>
        </w:rPr>
        <w:t>According to appellant’s instructing legal practitioner</w:t>
      </w:r>
      <w:r w:rsidR="005155D4">
        <w:rPr>
          <w:rFonts w:ascii="Arial" w:hAnsi="Arial" w:cs="Arial"/>
          <w:sz w:val="24"/>
          <w:szCs w:val="24"/>
        </w:rPr>
        <w:t>,</w:t>
      </w:r>
      <w:r w:rsidR="0092050C">
        <w:rPr>
          <w:rFonts w:ascii="Arial" w:hAnsi="Arial" w:cs="Arial"/>
          <w:sz w:val="24"/>
          <w:szCs w:val="24"/>
        </w:rPr>
        <w:t xml:space="preserve"> when the respondent’s legal practitioner again attempted to execute, the application was enrolled on an urgent basis and was heard on 20 May 2020 when a </w:t>
      </w:r>
      <w:r w:rsidR="0092050C" w:rsidRPr="00A90C3C">
        <w:rPr>
          <w:rFonts w:ascii="Arial" w:hAnsi="Arial" w:cs="Arial"/>
          <w:i/>
          <w:sz w:val="24"/>
          <w:szCs w:val="24"/>
        </w:rPr>
        <w:t>rule nisi</w:t>
      </w:r>
      <w:r w:rsidR="0092050C">
        <w:rPr>
          <w:rFonts w:ascii="Arial" w:hAnsi="Arial" w:cs="Arial"/>
          <w:sz w:val="24"/>
          <w:szCs w:val="24"/>
        </w:rPr>
        <w:t xml:space="preserve"> was granted – which was in turn extended to 5 August 2020.</w:t>
      </w:r>
    </w:p>
    <w:p w14:paraId="61AC66EF" w14:textId="77777777" w:rsidR="005D5FC3" w:rsidRDefault="005D5FC3" w:rsidP="005D5FC3">
      <w:pPr>
        <w:pStyle w:val="NoSpacing"/>
        <w:spacing w:line="480" w:lineRule="auto"/>
        <w:jc w:val="both"/>
        <w:rPr>
          <w:rFonts w:ascii="Arial" w:hAnsi="Arial" w:cs="Arial"/>
          <w:sz w:val="24"/>
          <w:szCs w:val="24"/>
        </w:rPr>
      </w:pPr>
    </w:p>
    <w:p w14:paraId="2DF5D2BD" w14:textId="56B80A5B"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2050C">
        <w:rPr>
          <w:rFonts w:ascii="Arial" w:hAnsi="Arial" w:cs="Arial"/>
          <w:sz w:val="24"/>
          <w:szCs w:val="24"/>
        </w:rPr>
        <w:t xml:space="preserve">The appellant’s legal practitioner stated that she then instructed the advocate (who correctly advised her) to prepare a notice of appeal. The final papers were returned to her on 14 July 2020 for her consideration. </w:t>
      </w:r>
    </w:p>
    <w:p w14:paraId="4AA2766D" w14:textId="77777777" w:rsidR="005D5FC3" w:rsidRDefault="005D5FC3" w:rsidP="005D5FC3">
      <w:pPr>
        <w:pStyle w:val="NoSpacing"/>
        <w:spacing w:line="480" w:lineRule="auto"/>
        <w:jc w:val="both"/>
        <w:rPr>
          <w:rFonts w:ascii="Arial" w:hAnsi="Arial" w:cs="Arial"/>
          <w:sz w:val="24"/>
          <w:szCs w:val="24"/>
        </w:rPr>
      </w:pPr>
    </w:p>
    <w:p w14:paraId="55A5FE4D" w14:textId="2544AD46"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92050C">
        <w:rPr>
          <w:rFonts w:ascii="Arial" w:hAnsi="Arial" w:cs="Arial"/>
          <w:sz w:val="24"/>
          <w:szCs w:val="24"/>
        </w:rPr>
        <w:t>The appellant then filed an application to this court erroneously in terms of the provisions of rule 5 of the Rules</w:t>
      </w:r>
      <w:r w:rsidR="005155D4">
        <w:rPr>
          <w:rFonts w:ascii="Arial" w:hAnsi="Arial" w:cs="Arial"/>
          <w:sz w:val="24"/>
          <w:szCs w:val="24"/>
        </w:rPr>
        <w:t xml:space="preserve"> </w:t>
      </w:r>
      <w:r w:rsidR="0092050C">
        <w:rPr>
          <w:rFonts w:ascii="Arial" w:hAnsi="Arial" w:cs="Arial"/>
          <w:sz w:val="24"/>
          <w:szCs w:val="24"/>
        </w:rPr>
        <w:t>of the Supreme Court.</w:t>
      </w:r>
      <w:r w:rsidR="005155D4">
        <w:rPr>
          <w:rStyle w:val="FootnoteReference"/>
          <w:rFonts w:ascii="Arial" w:hAnsi="Arial" w:cs="Arial"/>
          <w:sz w:val="24"/>
          <w:szCs w:val="24"/>
        </w:rPr>
        <w:footnoteReference w:id="2"/>
      </w:r>
    </w:p>
    <w:p w14:paraId="5C19AD7B" w14:textId="77777777" w:rsidR="005D5FC3" w:rsidRDefault="005D5FC3" w:rsidP="005D5FC3">
      <w:pPr>
        <w:pStyle w:val="NoSpacing"/>
        <w:spacing w:line="480" w:lineRule="auto"/>
        <w:jc w:val="both"/>
        <w:rPr>
          <w:rFonts w:ascii="Arial" w:hAnsi="Arial" w:cs="Arial"/>
          <w:sz w:val="24"/>
          <w:szCs w:val="24"/>
        </w:rPr>
      </w:pPr>
    </w:p>
    <w:p w14:paraId="60213BE5" w14:textId="427889A1" w:rsidR="005D5FC3" w:rsidRPr="00F90DBA" w:rsidRDefault="0019372D" w:rsidP="0019372D">
      <w:pPr>
        <w:pStyle w:val="NoSpacing"/>
        <w:spacing w:line="480" w:lineRule="auto"/>
        <w:jc w:val="both"/>
        <w:rPr>
          <w:rFonts w:ascii="Arial" w:hAnsi="Arial" w:cs="Arial"/>
          <w:sz w:val="24"/>
          <w:szCs w:val="24"/>
        </w:rPr>
      </w:pPr>
      <w:r w:rsidRPr="00F90DBA">
        <w:rPr>
          <w:rFonts w:ascii="Arial" w:hAnsi="Arial" w:cs="Arial"/>
          <w:sz w:val="24"/>
          <w:szCs w:val="24"/>
        </w:rPr>
        <w:t>[32]</w:t>
      </w:r>
      <w:r w:rsidRPr="00F90DBA">
        <w:rPr>
          <w:rFonts w:ascii="Arial" w:hAnsi="Arial" w:cs="Arial"/>
          <w:sz w:val="24"/>
          <w:szCs w:val="24"/>
        </w:rPr>
        <w:tab/>
      </w:r>
      <w:r w:rsidR="0092050C">
        <w:rPr>
          <w:rFonts w:ascii="Arial" w:hAnsi="Arial" w:cs="Arial"/>
          <w:sz w:val="24"/>
          <w:szCs w:val="24"/>
        </w:rPr>
        <w:t xml:space="preserve">This application subsequently was heard by a single judge of this court. The matter was removed from the roll because the application was erroneously brought under rule 5. Appellant’s instructing legal practitioner averred that it was at this stage that </w:t>
      </w:r>
      <w:r w:rsidR="00335DEB">
        <w:rPr>
          <w:rFonts w:ascii="Arial" w:hAnsi="Arial" w:cs="Arial"/>
          <w:sz w:val="24"/>
          <w:szCs w:val="24"/>
        </w:rPr>
        <w:t xml:space="preserve">a </w:t>
      </w:r>
      <w:r w:rsidR="0092050C">
        <w:rPr>
          <w:rFonts w:ascii="Arial" w:hAnsi="Arial" w:cs="Arial"/>
          <w:sz w:val="24"/>
          <w:szCs w:val="24"/>
        </w:rPr>
        <w:t xml:space="preserve">senior counsel also advised that </w:t>
      </w:r>
      <w:r w:rsidR="007873E1">
        <w:rPr>
          <w:rFonts w:ascii="Arial" w:hAnsi="Arial" w:cs="Arial"/>
          <w:sz w:val="24"/>
          <w:szCs w:val="24"/>
        </w:rPr>
        <w:t>a</w:t>
      </w:r>
      <w:r w:rsidR="0092050C">
        <w:rPr>
          <w:rFonts w:ascii="Arial" w:hAnsi="Arial" w:cs="Arial"/>
          <w:sz w:val="24"/>
          <w:szCs w:val="24"/>
        </w:rPr>
        <w:t xml:space="preserve"> condonation application must be lodged. It was</w:t>
      </w:r>
      <w:r w:rsidR="00F90DBA">
        <w:rPr>
          <w:rFonts w:ascii="Arial" w:hAnsi="Arial" w:cs="Arial"/>
          <w:sz w:val="24"/>
          <w:szCs w:val="24"/>
        </w:rPr>
        <w:t>,</w:t>
      </w:r>
      <w:r w:rsidR="0092050C">
        <w:rPr>
          <w:rFonts w:ascii="Arial" w:hAnsi="Arial" w:cs="Arial"/>
          <w:sz w:val="24"/>
          <w:szCs w:val="24"/>
        </w:rPr>
        <w:t xml:space="preserve"> accor</w:t>
      </w:r>
      <w:r w:rsidR="007873E1">
        <w:rPr>
          <w:rFonts w:ascii="Arial" w:hAnsi="Arial" w:cs="Arial"/>
          <w:sz w:val="24"/>
          <w:szCs w:val="24"/>
        </w:rPr>
        <w:t>ding to the instructing legal p</w:t>
      </w:r>
      <w:r w:rsidR="00541A04">
        <w:rPr>
          <w:rFonts w:ascii="Arial" w:hAnsi="Arial" w:cs="Arial"/>
          <w:sz w:val="24"/>
          <w:szCs w:val="24"/>
        </w:rPr>
        <w:t>ractitioner of the appellant,</w:t>
      </w:r>
      <w:r w:rsidR="007873E1">
        <w:rPr>
          <w:rFonts w:ascii="Arial" w:hAnsi="Arial" w:cs="Arial"/>
          <w:sz w:val="24"/>
          <w:szCs w:val="24"/>
        </w:rPr>
        <w:t xml:space="preserve"> this process which culminated in the second notice of appeal and t</w:t>
      </w:r>
      <w:r w:rsidR="00F90DBA">
        <w:rPr>
          <w:rFonts w:ascii="Arial" w:hAnsi="Arial" w:cs="Arial"/>
          <w:sz w:val="24"/>
          <w:szCs w:val="24"/>
        </w:rPr>
        <w:t>he application for condonation and reinstatement.</w:t>
      </w:r>
    </w:p>
    <w:p w14:paraId="7603B5D3" w14:textId="0DBA631A"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7873E1">
        <w:rPr>
          <w:rFonts w:ascii="Arial" w:hAnsi="Arial" w:cs="Arial"/>
          <w:sz w:val="24"/>
          <w:szCs w:val="24"/>
        </w:rPr>
        <w:t>Finally</w:t>
      </w:r>
      <w:r w:rsidR="00013D81">
        <w:rPr>
          <w:rFonts w:ascii="Arial" w:hAnsi="Arial" w:cs="Arial"/>
          <w:sz w:val="24"/>
          <w:szCs w:val="24"/>
        </w:rPr>
        <w:t>,</w:t>
      </w:r>
      <w:r w:rsidR="007873E1">
        <w:rPr>
          <w:rFonts w:ascii="Arial" w:hAnsi="Arial" w:cs="Arial"/>
          <w:sz w:val="24"/>
          <w:szCs w:val="24"/>
        </w:rPr>
        <w:t xml:space="preserve"> it was stated that the reason why the notice of appeal was not filed within the time limits prescribed by the rule was because both the junior legal practitioner as well as herself </w:t>
      </w:r>
      <w:r w:rsidR="00541A04">
        <w:rPr>
          <w:rFonts w:ascii="Arial" w:hAnsi="Arial" w:cs="Arial"/>
          <w:sz w:val="24"/>
          <w:szCs w:val="24"/>
        </w:rPr>
        <w:t xml:space="preserve">(instructing legal practitioner) </w:t>
      </w:r>
      <w:r w:rsidR="007873E1">
        <w:rPr>
          <w:rFonts w:ascii="Arial" w:hAnsi="Arial" w:cs="Arial"/>
          <w:sz w:val="24"/>
          <w:szCs w:val="24"/>
        </w:rPr>
        <w:t>harboured under the mistaken belief that the order granting absolution from the instance was not final.</w:t>
      </w:r>
    </w:p>
    <w:p w14:paraId="0763669A" w14:textId="77777777" w:rsidR="005D5FC3" w:rsidRDefault="005D5FC3" w:rsidP="005D5FC3">
      <w:pPr>
        <w:pStyle w:val="NoSpacing"/>
        <w:spacing w:line="480" w:lineRule="auto"/>
        <w:jc w:val="both"/>
        <w:rPr>
          <w:rFonts w:ascii="Arial" w:hAnsi="Arial" w:cs="Arial"/>
          <w:sz w:val="24"/>
          <w:szCs w:val="24"/>
        </w:rPr>
      </w:pPr>
    </w:p>
    <w:p w14:paraId="0B63DAAB" w14:textId="07ACDD81"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7873E1">
        <w:rPr>
          <w:rFonts w:ascii="Arial" w:hAnsi="Arial" w:cs="Arial"/>
          <w:sz w:val="24"/>
          <w:szCs w:val="24"/>
        </w:rPr>
        <w:t>The present condonation application was filed on 5 November 2020. The appellant’s instructing legal</w:t>
      </w:r>
      <w:r w:rsidR="0070503B">
        <w:rPr>
          <w:rFonts w:ascii="Arial" w:hAnsi="Arial" w:cs="Arial"/>
          <w:sz w:val="24"/>
          <w:szCs w:val="24"/>
        </w:rPr>
        <w:t xml:space="preserve"> practitioner</w:t>
      </w:r>
      <w:r w:rsidR="005155D4">
        <w:rPr>
          <w:rFonts w:ascii="Arial" w:hAnsi="Arial" w:cs="Arial"/>
          <w:sz w:val="24"/>
          <w:szCs w:val="24"/>
        </w:rPr>
        <w:t>,</w:t>
      </w:r>
      <w:r w:rsidR="007873E1">
        <w:rPr>
          <w:rFonts w:ascii="Arial" w:hAnsi="Arial" w:cs="Arial"/>
          <w:sz w:val="24"/>
          <w:szCs w:val="24"/>
        </w:rPr>
        <w:t xml:space="preserve"> in her supporting affidavits</w:t>
      </w:r>
      <w:r w:rsidR="005155D4">
        <w:rPr>
          <w:rFonts w:ascii="Arial" w:hAnsi="Arial" w:cs="Arial"/>
          <w:sz w:val="24"/>
          <w:szCs w:val="24"/>
        </w:rPr>
        <w:t>,</w:t>
      </w:r>
      <w:r w:rsidR="007873E1">
        <w:rPr>
          <w:rFonts w:ascii="Arial" w:hAnsi="Arial" w:cs="Arial"/>
          <w:sz w:val="24"/>
          <w:szCs w:val="24"/>
        </w:rPr>
        <w:t xml:space="preserve"> sets out in detail the prospects of success on appeal in respect of the merits of this case.</w:t>
      </w:r>
    </w:p>
    <w:p w14:paraId="10C898DB" w14:textId="77777777" w:rsidR="005D5FC3" w:rsidRDefault="005D5FC3" w:rsidP="005D5FC3">
      <w:pPr>
        <w:pStyle w:val="NoSpacing"/>
        <w:spacing w:line="480" w:lineRule="auto"/>
        <w:jc w:val="both"/>
        <w:rPr>
          <w:rFonts w:ascii="Arial" w:hAnsi="Arial" w:cs="Arial"/>
          <w:sz w:val="24"/>
          <w:szCs w:val="24"/>
        </w:rPr>
      </w:pPr>
    </w:p>
    <w:p w14:paraId="7A9CCF04" w14:textId="77777777" w:rsidR="0065123E" w:rsidRPr="0065123E" w:rsidRDefault="0065123E" w:rsidP="005D5FC3">
      <w:pPr>
        <w:pStyle w:val="NoSpacing"/>
        <w:spacing w:line="480" w:lineRule="auto"/>
        <w:jc w:val="both"/>
        <w:rPr>
          <w:rFonts w:ascii="Arial" w:hAnsi="Arial" w:cs="Arial"/>
          <w:sz w:val="24"/>
          <w:szCs w:val="24"/>
          <w:u w:val="single"/>
        </w:rPr>
      </w:pPr>
      <w:r w:rsidRPr="0065123E">
        <w:rPr>
          <w:rFonts w:ascii="Arial" w:hAnsi="Arial" w:cs="Arial"/>
          <w:sz w:val="24"/>
          <w:szCs w:val="24"/>
          <w:u w:val="single"/>
        </w:rPr>
        <w:t>Submission</w:t>
      </w:r>
      <w:r w:rsidR="00150F11">
        <w:rPr>
          <w:rFonts w:ascii="Arial" w:hAnsi="Arial" w:cs="Arial"/>
          <w:sz w:val="24"/>
          <w:szCs w:val="24"/>
          <w:u w:val="single"/>
        </w:rPr>
        <w:t>s</w:t>
      </w:r>
      <w:r w:rsidR="009E477A">
        <w:rPr>
          <w:rFonts w:ascii="Arial" w:hAnsi="Arial" w:cs="Arial"/>
          <w:sz w:val="24"/>
          <w:szCs w:val="24"/>
          <w:u w:val="single"/>
        </w:rPr>
        <w:t xml:space="preserve"> on appeal</w:t>
      </w:r>
    </w:p>
    <w:p w14:paraId="6CBEB4E7" w14:textId="218508BC"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65123E">
        <w:rPr>
          <w:rFonts w:ascii="Arial" w:hAnsi="Arial" w:cs="Arial"/>
          <w:sz w:val="24"/>
          <w:szCs w:val="24"/>
        </w:rPr>
        <w:t xml:space="preserve">Instructed counsel referred to the reasons as provided by the instructing </w:t>
      </w:r>
      <w:r w:rsidR="00240F9C">
        <w:rPr>
          <w:rFonts w:ascii="Arial" w:hAnsi="Arial" w:cs="Arial"/>
          <w:sz w:val="24"/>
          <w:szCs w:val="24"/>
        </w:rPr>
        <w:t>legal practitioner for the non-compliance with the Rules of this Court. He submitted that there was sufficient cause to grant condonation since the prospects of success on appeal w</w:t>
      </w:r>
      <w:r w:rsidR="00F90DBA">
        <w:rPr>
          <w:rFonts w:ascii="Arial" w:hAnsi="Arial" w:cs="Arial"/>
          <w:sz w:val="24"/>
          <w:szCs w:val="24"/>
        </w:rPr>
        <w:t>ere</w:t>
      </w:r>
      <w:r w:rsidR="00240F9C">
        <w:rPr>
          <w:rFonts w:ascii="Arial" w:hAnsi="Arial" w:cs="Arial"/>
          <w:sz w:val="24"/>
          <w:szCs w:val="24"/>
        </w:rPr>
        <w:t xml:space="preserve"> excellent. In support hereof</w:t>
      </w:r>
      <w:r w:rsidR="00F90DBA">
        <w:rPr>
          <w:rFonts w:ascii="Arial" w:hAnsi="Arial" w:cs="Arial"/>
          <w:sz w:val="24"/>
          <w:szCs w:val="24"/>
        </w:rPr>
        <w:t>,</w:t>
      </w:r>
      <w:r w:rsidR="00240F9C">
        <w:rPr>
          <w:rFonts w:ascii="Arial" w:hAnsi="Arial" w:cs="Arial"/>
          <w:sz w:val="24"/>
          <w:szCs w:val="24"/>
        </w:rPr>
        <w:t xml:space="preserve"> counsel pointed out that the provisions of the Act were not applicable to </w:t>
      </w:r>
      <w:r w:rsidR="00A66061">
        <w:rPr>
          <w:rFonts w:ascii="Arial" w:hAnsi="Arial" w:cs="Arial"/>
          <w:sz w:val="24"/>
          <w:szCs w:val="24"/>
        </w:rPr>
        <w:t xml:space="preserve">the credit </w:t>
      </w:r>
      <w:r w:rsidR="00240F9C">
        <w:rPr>
          <w:rFonts w:ascii="Arial" w:hAnsi="Arial" w:cs="Arial"/>
          <w:sz w:val="24"/>
          <w:szCs w:val="24"/>
        </w:rPr>
        <w:t xml:space="preserve">sale agreement between the appellant and the respondent at the time the sale agreement was signed. This is a legal point raised for the first time on appeal. Counsel referred to authority which allows a litigant under certain circumstances to raise a legal point for the first time on appeal. </w:t>
      </w:r>
      <w:r w:rsidR="00896D5F">
        <w:rPr>
          <w:rFonts w:ascii="Arial" w:hAnsi="Arial" w:cs="Arial"/>
          <w:sz w:val="24"/>
          <w:szCs w:val="24"/>
        </w:rPr>
        <w:t>Counsel also referred this court to legislation which support his submission that the</w:t>
      </w:r>
      <w:r w:rsidR="005155D4">
        <w:rPr>
          <w:rFonts w:ascii="Arial" w:hAnsi="Arial" w:cs="Arial"/>
          <w:sz w:val="24"/>
          <w:szCs w:val="24"/>
        </w:rPr>
        <w:t xml:space="preserve"> provisions of the Act were in</w:t>
      </w:r>
      <w:r w:rsidR="00896D5F">
        <w:rPr>
          <w:rFonts w:ascii="Arial" w:hAnsi="Arial" w:cs="Arial"/>
          <w:sz w:val="24"/>
          <w:szCs w:val="24"/>
        </w:rPr>
        <w:t xml:space="preserve">applicable at that stage when the contract was concluded. </w:t>
      </w:r>
    </w:p>
    <w:p w14:paraId="6B2EE3D9" w14:textId="77777777" w:rsidR="005D5FC3" w:rsidRDefault="005D5FC3" w:rsidP="005D5FC3">
      <w:pPr>
        <w:pStyle w:val="NoSpacing"/>
        <w:spacing w:line="480" w:lineRule="auto"/>
        <w:jc w:val="both"/>
        <w:rPr>
          <w:rFonts w:ascii="Arial" w:hAnsi="Arial" w:cs="Arial"/>
          <w:sz w:val="24"/>
          <w:szCs w:val="24"/>
        </w:rPr>
      </w:pPr>
    </w:p>
    <w:p w14:paraId="00E7E543" w14:textId="77777777" w:rsidR="003B6354" w:rsidRDefault="003B6354" w:rsidP="005D5FC3">
      <w:pPr>
        <w:pStyle w:val="NoSpacing"/>
        <w:spacing w:line="480" w:lineRule="auto"/>
        <w:jc w:val="both"/>
        <w:rPr>
          <w:rFonts w:ascii="Arial" w:hAnsi="Arial" w:cs="Arial"/>
          <w:sz w:val="24"/>
          <w:szCs w:val="24"/>
        </w:rPr>
      </w:pPr>
    </w:p>
    <w:p w14:paraId="5B52DE54" w14:textId="77777777" w:rsidR="003B6354" w:rsidRDefault="003B6354" w:rsidP="005D5FC3">
      <w:pPr>
        <w:pStyle w:val="NoSpacing"/>
        <w:spacing w:line="480" w:lineRule="auto"/>
        <w:jc w:val="both"/>
        <w:rPr>
          <w:rFonts w:ascii="Arial" w:hAnsi="Arial" w:cs="Arial"/>
          <w:sz w:val="24"/>
          <w:szCs w:val="24"/>
        </w:rPr>
      </w:pPr>
    </w:p>
    <w:p w14:paraId="1528360E" w14:textId="77777777" w:rsidR="003B6354" w:rsidRDefault="003B6354" w:rsidP="005D5FC3">
      <w:pPr>
        <w:pStyle w:val="NoSpacing"/>
        <w:spacing w:line="480" w:lineRule="auto"/>
        <w:jc w:val="both"/>
        <w:rPr>
          <w:rFonts w:ascii="Arial" w:hAnsi="Arial" w:cs="Arial"/>
          <w:sz w:val="24"/>
          <w:szCs w:val="24"/>
        </w:rPr>
      </w:pPr>
    </w:p>
    <w:p w14:paraId="42AE677D" w14:textId="77777777" w:rsidR="00896D5F" w:rsidRDefault="00896D5F" w:rsidP="005D5FC3">
      <w:pPr>
        <w:pStyle w:val="NoSpacing"/>
        <w:spacing w:line="480" w:lineRule="auto"/>
        <w:jc w:val="both"/>
        <w:rPr>
          <w:rFonts w:ascii="Arial" w:hAnsi="Arial" w:cs="Arial"/>
          <w:sz w:val="24"/>
          <w:szCs w:val="24"/>
          <w:u w:val="single"/>
        </w:rPr>
      </w:pPr>
      <w:r w:rsidRPr="00896D5F">
        <w:rPr>
          <w:rFonts w:ascii="Arial" w:hAnsi="Arial" w:cs="Arial"/>
          <w:sz w:val="24"/>
          <w:szCs w:val="24"/>
          <w:u w:val="single"/>
        </w:rPr>
        <w:lastRenderedPageBreak/>
        <w:t>Analysis</w:t>
      </w:r>
    </w:p>
    <w:p w14:paraId="37C50D4A" w14:textId="77777777" w:rsidR="00150F11" w:rsidRPr="00150F11" w:rsidRDefault="00150F11" w:rsidP="005D5FC3">
      <w:pPr>
        <w:pStyle w:val="NoSpacing"/>
        <w:spacing w:line="480" w:lineRule="auto"/>
        <w:jc w:val="both"/>
        <w:rPr>
          <w:rFonts w:ascii="Arial" w:hAnsi="Arial" w:cs="Arial"/>
          <w:i/>
          <w:sz w:val="24"/>
          <w:szCs w:val="24"/>
        </w:rPr>
      </w:pPr>
      <w:r w:rsidRPr="00150F11">
        <w:rPr>
          <w:rFonts w:ascii="Arial" w:hAnsi="Arial" w:cs="Arial"/>
          <w:i/>
          <w:sz w:val="24"/>
          <w:szCs w:val="24"/>
        </w:rPr>
        <w:t>The explanation</w:t>
      </w:r>
    </w:p>
    <w:p w14:paraId="1D9B926C" w14:textId="624238AC"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155D4">
        <w:rPr>
          <w:rFonts w:ascii="Arial" w:hAnsi="Arial" w:cs="Arial"/>
          <w:sz w:val="24"/>
          <w:szCs w:val="24"/>
        </w:rPr>
        <w:t xml:space="preserve">The </w:t>
      </w:r>
      <w:r w:rsidR="00896D5F">
        <w:rPr>
          <w:rFonts w:ascii="Arial" w:hAnsi="Arial" w:cs="Arial"/>
          <w:sz w:val="24"/>
          <w:szCs w:val="24"/>
        </w:rPr>
        <w:t>explanation provided for the non-compliance with the rules of court by the instructing legal practitioner</w:t>
      </w:r>
      <w:r w:rsidR="005155D4">
        <w:rPr>
          <w:rFonts w:ascii="Arial" w:hAnsi="Arial" w:cs="Arial"/>
          <w:sz w:val="24"/>
          <w:szCs w:val="24"/>
        </w:rPr>
        <w:t xml:space="preserve"> was,</w:t>
      </w:r>
      <w:r w:rsidR="00896D5F">
        <w:rPr>
          <w:rFonts w:ascii="Arial" w:hAnsi="Arial" w:cs="Arial"/>
          <w:sz w:val="24"/>
          <w:szCs w:val="24"/>
        </w:rPr>
        <w:t xml:space="preserve"> in my view</w:t>
      </w:r>
      <w:r w:rsidR="005C29A3">
        <w:rPr>
          <w:rFonts w:ascii="Arial" w:hAnsi="Arial" w:cs="Arial"/>
          <w:sz w:val="24"/>
          <w:szCs w:val="24"/>
        </w:rPr>
        <w:t>,</w:t>
      </w:r>
      <w:r w:rsidR="00896D5F">
        <w:rPr>
          <w:rFonts w:ascii="Arial" w:hAnsi="Arial" w:cs="Arial"/>
          <w:sz w:val="24"/>
          <w:szCs w:val="24"/>
        </w:rPr>
        <w:t xml:space="preserve"> a weak and </w:t>
      </w:r>
      <w:r w:rsidR="005155D4">
        <w:rPr>
          <w:rFonts w:ascii="Arial" w:hAnsi="Arial" w:cs="Arial"/>
          <w:sz w:val="24"/>
          <w:szCs w:val="24"/>
        </w:rPr>
        <w:t xml:space="preserve">an </w:t>
      </w:r>
      <w:r w:rsidR="00896D5F">
        <w:rPr>
          <w:rFonts w:ascii="Arial" w:hAnsi="Arial" w:cs="Arial"/>
          <w:sz w:val="24"/>
          <w:szCs w:val="24"/>
        </w:rPr>
        <w:t>unpalatable explanation. I say this because a seasoned legal practitioner</w:t>
      </w:r>
      <w:r w:rsidR="005155D4">
        <w:rPr>
          <w:rFonts w:ascii="Arial" w:hAnsi="Arial" w:cs="Arial"/>
          <w:sz w:val="24"/>
          <w:szCs w:val="24"/>
        </w:rPr>
        <w:t>,</w:t>
      </w:r>
      <w:r w:rsidR="00896D5F">
        <w:rPr>
          <w:rFonts w:ascii="Arial" w:hAnsi="Arial" w:cs="Arial"/>
          <w:sz w:val="24"/>
          <w:szCs w:val="24"/>
        </w:rPr>
        <w:t xml:space="preserve"> like the instructi</w:t>
      </w:r>
      <w:r w:rsidR="00150F11">
        <w:rPr>
          <w:rFonts w:ascii="Arial" w:hAnsi="Arial" w:cs="Arial"/>
          <w:sz w:val="24"/>
          <w:szCs w:val="24"/>
        </w:rPr>
        <w:t>ng legal practitioner</w:t>
      </w:r>
      <w:r w:rsidR="005155D4">
        <w:rPr>
          <w:rFonts w:ascii="Arial" w:hAnsi="Arial" w:cs="Arial"/>
          <w:sz w:val="24"/>
          <w:szCs w:val="24"/>
        </w:rPr>
        <w:t>,</w:t>
      </w:r>
      <w:r w:rsidR="00150F11">
        <w:rPr>
          <w:rFonts w:ascii="Arial" w:hAnsi="Arial" w:cs="Arial"/>
          <w:sz w:val="24"/>
          <w:szCs w:val="24"/>
        </w:rPr>
        <w:t xml:space="preserve"> could</w:t>
      </w:r>
      <w:r w:rsidR="00896D5F">
        <w:rPr>
          <w:rFonts w:ascii="Arial" w:hAnsi="Arial" w:cs="Arial"/>
          <w:sz w:val="24"/>
          <w:szCs w:val="24"/>
        </w:rPr>
        <w:t xml:space="preserve"> easily by way of a simple research have established the true legal position. Instead</w:t>
      </w:r>
      <w:r w:rsidR="00F90DBA">
        <w:rPr>
          <w:rFonts w:ascii="Arial" w:hAnsi="Arial" w:cs="Arial"/>
          <w:sz w:val="24"/>
          <w:szCs w:val="24"/>
        </w:rPr>
        <w:t>,</w:t>
      </w:r>
      <w:r w:rsidR="00896D5F">
        <w:rPr>
          <w:rFonts w:ascii="Arial" w:hAnsi="Arial" w:cs="Arial"/>
          <w:sz w:val="24"/>
          <w:szCs w:val="24"/>
        </w:rPr>
        <w:t xml:space="preserve"> she persistently and blindly (figuratively speaking) plodded on with litigation in the court </w:t>
      </w:r>
      <w:r w:rsidR="00896D5F" w:rsidRPr="00896D5F">
        <w:rPr>
          <w:rFonts w:ascii="Arial" w:hAnsi="Arial" w:cs="Arial"/>
          <w:i/>
          <w:sz w:val="24"/>
          <w:szCs w:val="24"/>
        </w:rPr>
        <w:t>a quo</w:t>
      </w:r>
      <w:r w:rsidR="00896D5F">
        <w:rPr>
          <w:rFonts w:ascii="Arial" w:hAnsi="Arial" w:cs="Arial"/>
          <w:sz w:val="24"/>
          <w:szCs w:val="24"/>
        </w:rPr>
        <w:t xml:space="preserve"> for more than a year</w:t>
      </w:r>
      <w:r w:rsidR="009E477A">
        <w:rPr>
          <w:rFonts w:ascii="Arial" w:hAnsi="Arial" w:cs="Arial"/>
          <w:sz w:val="24"/>
          <w:szCs w:val="24"/>
        </w:rPr>
        <w:t>,</w:t>
      </w:r>
      <w:r w:rsidR="00896D5F">
        <w:rPr>
          <w:rFonts w:ascii="Arial" w:hAnsi="Arial" w:cs="Arial"/>
          <w:sz w:val="24"/>
          <w:szCs w:val="24"/>
        </w:rPr>
        <w:t xml:space="preserve"> and unnecessarily so. </w:t>
      </w:r>
      <w:r w:rsidR="009E477A">
        <w:rPr>
          <w:rFonts w:ascii="Arial" w:hAnsi="Arial" w:cs="Arial"/>
          <w:sz w:val="24"/>
          <w:szCs w:val="24"/>
        </w:rPr>
        <w:t xml:space="preserve">A legal practitioner who acts on behalf of a client is expected to do so with due diligence. This was not done. </w:t>
      </w:r>
      <w:r w:rsidR="00896D5F">
        <w:rPr>
          <w:rFonts w:ascii="Arial" w:hAnsi="Arial" w:cs="Arial"/>
          <w:sz w:val="24"/>
          <w:szCs w:val="24"/>
        </w:rPr>
        <w:t>In my view</w:t>
      </w:r>
      <w:r w:rsidR="005155D4">
        <w:rPr>
          <w:rFonts w:ascii="Arial" w:hAnsi="Arial" w:cs="Arial"/>
          <w:sz w:val="24"/>
          <w:szCs w:val="24"/>
        </w:rPr>
        <w:t>,</w:t>
      </w:r>
      <w:r w:rsidR="00896D5F">
        <w:rPr>
          <w:rFonts w:ascii="Arial" w:hAnsi="Arial" w:cs="Arial"/>
          <w:sz w:val="24"/>
          <w:szCs w:val="24"/>
        </w:rPr>
        <w:t xml:space="preserve"> it was not even necessary </w:t>
      </w:r>
      <w:r w:rsidR="009E477A">
        <w:rPr>
          <w:rFonts w:ascii="Arial" w:hAnsi="Arial" w:cs="Arial"/>
          <w:sz w:val="24"/>
          <w:szCs w:val="24"/>
        </w:rPr>
        <w:t xml:space="preserve">in the circumstances </w:t>
      </w:r>
      <w:r w:rsidR="00896D5F">
        <w:rPr>
          <w:rFonts w:ascii="Arial" w:hAnsi="Arial" w:cs="Arial"/>
          <w:sz w:val="24"/>
          <w:szCs w:val="24"/>
        </w:rPr>
        <w:t>for a referral to an advocate for a legal opinion.</w:t>
      </w:r>
    </w:p>
    <w:p w14:paraId="744CF819" w14:textId="77777777" w:rsidR="005D5FC3" w:rsidRDefault="005D5FC3" w:rsidP="005D5FC3">
      <w:pPr>
        <w:pStyle w:val="NoSpacing"/>
        <w:spacing w:line="480" w:lineRule="auto"/>
        <w:jc w:val="both"/>
        <w:rPr>
          <w:rFonts w:ascii="Arial" w:hAnsi="Arial" w:cs="Arial"/>
          <w:sz w:val="24"/>
          <w:szCs w:val="24"/>
        </w:rPr>
      </w:pPr>
    </w:p>
    <w:p w14:paraId="47D6C022" w14:textId="2EE3550A"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96D5F">
        <w:rPr>
          <w:rFonts w:ascii="Arial" w:hAnsi="Arial" w:cs="Arial"/>
          <w:sz w:val="24"/>
          <w:szCs w:val="24"/>
        </w:rPr>
        <w:t xml:space="preserve">Having said this, I do not doubt the </w:t>
      </w:r>
      <w:r w:rsidR="00896D5F" w:rsidRPr="00DA46D1">
        <w:rPr>
          <w:rFonts w:ascii="Arial" w:hAnsi="Arial" w:cs="Arial"/>
          <w:i/>
          <w:sz w:val="24"/>
          <w:szCs w:val="24"/>
        </w:rPr>
        <w:t>bona fides</w:t>
      </w:r>
      <w:r w:rsidR="00896D5F">
        <w:rPr>
          <w:rFonts w:ascii="Arial" w:hAnsi="Arial" w:cs="Arial"/>
          <w:sz w:val="24"/>
          <w:szCs w:val="24"/>
        </w:rPr>
        <w:t xml:space="preserve"> of the instructing legal practitioner. I say this in view of her dogged persistence to have the trial reopen</w:t>
      </w:r>
      <w:r w:rsidR="009E477A">
        <w:rPr>
          <w:rFonts w:ascii="Arial" w:hAnsi="Arial" w:cs="Arial"/>
          <w:sz w:val="24"/>
          <w:szCs w:val="24"/>
        </w:rPr>
        <w:t>ed</w:t>
      </w:r>
      <w:r w:rsidR="00896D5F">
        <w:rPr>
          <w:rFonts w:ascii="Arial" w:hAnsi="Arial" w:cs="Arial"/>
          <w:sz w:val="24"/>
          <w:szCs w:val="24"/>
        </w:rPr>
        <w:t xml:space="preserve"> in the court </w:t>
      </w:r>
      <w:r w:rsidR="00896D5F" w:rsidRPr="00DA46D1">
        <w:rPr>
          <w:rFonts w:ascii="Arial" w:hAnsi="Arial" w:cs="Arial"/>
          <w:i/>
          <w:sz w:val="24"/>
          <w:szCs w:val="24"/>
        </w:rPr>
        <w:t>a quo</w:t>
      </w:r>
      <w:r w:rsidR="00896D5F">
        <w:rPr>
          <w:rFonts w:ascii="Arial" w:hAnsi="Arial" w:cs="Arial"/>
          <w:sz w:val="24"/>
          <w:szCs w:val="24"/>
        </w:rPr>
        <w:t xml:space="preserve"> with the ultimate re</w:t>
      </w:r>
      <w:r w:rsidR="00DA46D1">
        <w:rPr>
          <w:rFonts w:ascii="Arial" w:hAnsi="Arial" w:cs="Arial"/>
          <w:sz w:val="24"/>
          <w:szCs w:val="24"/>
        </w:rPr>
        <w:t xml:space="preserve">solve to prove the appellant’s claim successfully. </w:t>
      </w:r>
      <w:r w:rsidR="009E477A">
        <w:rPr>
          <w:rFonts w:ascii="Arial" w:hAnsi="Arial" w:cs="Arial"/>
          <w:sz w:val="24"/>
          <w:szCs w:val="24"/>
        </w:rPr>
        <w:t xml:space="preserve">The litigation in the court </w:t>
      </w:r>
      <w:r w:rsidR="009E477A" w:rsidRPr="0063287A">
        <w:rPr>
          <w:rFonts w:ascii="Arial" w:hAnsi="Arial" w:cs="Arial"/>
          <w:i/>
          <w:sz w:val="24"/>
          <w:szCs w:val="24"/>
        </w:rPr>
        <w:t>a quo</w:t>
      </w:r>
      <w:r w:rsidR="009E477A">
        <w:rPr>
          <w:rFonts w:ascii="Arial" w:hAnsi="Arial" w:cs="Arial"/>
          <w:sz w:val="24"/>
          <w:szCs w:val="24"/>
        </w:rPr>
        <w:t xml:space="preserve"> bears testimony to her </w:t>
      </w:r>
      <w:r w:rsidR="009E477A" w:rsidRPr="009E477A">
        <w:rPr>
          <w:rFonts w:ascii="Arial" w:hAnsi="Arial" w:cs="Arial"/>
          <w:i/>
          <w:sz w:val="24"/>
          <w:szCs w:val="24"/>
        </w:rPr>
        <w:t>bona fides</w:t>
      </w:r>
      <w:r w:rsidR="009E477A">
        <w:rPr>
          <w:rFonts w:ascii="Arial" w:hAnsi="Arial" w:cs="Arial"/>
          <w:sz w:val="24"/>
          <w:szCs w:val="24"/>
        </w:rPr>
        <w:t>.</w:t>
      </w:r>
    </w:p>
    <w:p w14:paraId="1495A54E" w14:textId="77777777" w:rsidR="005D5FC3" w:rsidRDefault="005D5FC3" w:rsidP="005D5FC3">
      <w:pPr>
        <w:pStyle w:val="NoSpacing"/>
        <w:spacing w:line="480" w:lineRule="auto"/>
        <w:jc w:val="both"/>
        <w:rPr>
          <w:rFonts w:ascii="Arial" w:hAnsi="Arial" w:cs="Arial"/>
          <w:sz w:val="24"/>
          <w:szCs w:val="24"/>
        </w:rPr>
      </w:pPr>
    </w:p>
    <w:p w14:paraId="4BF369B7" w14:textId="225EEE29"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DA46D1">
        <w:rPr>
          <w:rFonts w:ascii="Arial" w:hAnsi="Arial" w:cs="Arial"/>
          <w:sz w:val="24"/>
          <w:szCs w:val="24"/>
        </w:rPr>
        <w:t>In respect of the appellant’s explanation itself</w:t>
      </w:r>
      <w:r w:rsidR="005155D4">
        <w:rPr>
          <w:rFonts w:ascii="Arial" w:hAnsi="Arial" w:cs="Arial"/>
          <w:sz w:val="24"/>
          <w:szCs w:val="24"/>
        </w:rPr>
        <w:t>,</w:t>
      </w:r>
      <w:r w:rsidR="00DA46D1">
        <w:rPr>
          <w:rFonts w:ascii="Arial" w:hAnsi="Arial" w:cs="Arial"/>
          <w:sz w:val="24"/>
          <w:szCs w:val="24"/>
        </w:rPr>
        <w:t xml:space="preserve"> this court has in </w:t>
      </w:r>
      <w:r w:rsidR="00DA46D1" w:rsidRPr="00DA46D1">
        <w:rPr>
          <w:rFonts w:ascii="Arial" w:hAnsi="Arial" w:cs="Arial"/>
          <w:i/>
          <w:sz w:val="24"/>
          <w:szCs w:val="24"/>
        </w:rPr>
        <w:t>Katjaimo v Katjaimo</w:t>
      </w:r>
      <w:r w:rsidR="00DA46D1">
        <w:rPr>
          <w:rStyle w:val="FootnoteReference"/>
          <w:rFonts w:ascii="Arial" w:hAnsi="Arial" w:cs="Arial"/>
          <w:sz w:val="24"/>
          <w:szCs w:val="24"/>
        </w:rPr>
        <w:footnoteReference w:id="3"/>
      </w:r>
      <w:r w:rsidR="00DA46D1">
        <w:rPr>
          <w:rFonts w:ascii="Arial" w:hAnsi="Arial" w:cs="Arial"/>
          <w:sz w:val="24"/>
          <w:szCs w:val="24"/>
        </w:rPr>
        <w:t xml:space="preserve"> quoted with the approval Steyn CJ in </w:t>
      </w:r>
      <w:r w:rsidR="00DA46D1" w:rsidRPr="00DA46D1">
        <w:rPr>
          <w:rFonts w:ascii="Arial" w:hAnsi="Arial" w:cs="Arial"/>
          <w:i/>
          <w:sz w:val="24"/>
          <w:szCs w:val="24"/>
        </w:rPr>
        <w:t>Salojee &amp; another NNO v Minister of Community Development</w:t>
      </w:r>
      <w:r w:rsidR="00DA46D1">
        <w:rPr>
          <w:rStyle w:val="FootnoteReference"/>
          <w:rFonts w:ascii="Arial" w:hAnsi="Arial" w:cs="Arial"/>
          <w:sz w:val="24"/>
          <w:szCs w:val="24"/>
        </w:rPr>
        <w:footnoteReference w:id="4"/>
      </w:r>
      <w:r w:rsidR="00DA46D1">
        <w:rPr>
          <w:rFonts w:ascii="Arial" w:hAnsi="Arial" w:cs="Arial"/>
          <w:sz w:val="24"/>
          <w:szCs w:val="24"/>
        </w:rPr>
        <w:t xml:space="preserve"> that:</w:t>
      </w:r>
    </w:p>
    <w:p w14:paraId="542B7D27" w14:textId="77777777" w:rsidR="005D5FC3" w:rsidRPr="002958AB" w:rsidRDefault="002958AB" w:rsidP="002958AB">
      <w:pPr>
        <w:pStyle w:val="NoSpacing"/>
        <w:spacing w:line="360" w:lineRule="auto"/>
        <w:jc w:val="both"/>
        <w:rPr>
          <w:rFonts w:ascii="Arial" w:hAnsi="Arial" w:cs="Arial"/>
        </w:rPr>
      </w:pPr>
      <w:r>
        <w:rPr>
          <w:rFonts w:ascii="Arial" w:hAnsi="Arial" w:cs="Arial"/>
        </w:rPr>
        <w:tab/>
      </w:r>
    </w:p>
    <w:p w14:paraId="236D1BAF" w14:textId="77777777" w:rsidR="00DA46D1" w:rsidRPr="002958AB" w:rsidRDefault="00DA46D1" w:rsidP="002958AB">
      <w:pPr>
        <w:pStyle w:val="NoSpacing"/>
        <w:spacing w:line="360" w:lineRule="auto"/>
        <w:ind w:left="720" w:hanging="720"/>
        <w:jc w:val="both"/>
        <w:rPr>
          <w:rFonts w:ascii="Arial" w:hAnsi="Arial" w:cs="Arial"/>
        </w:rPr>
      </w:pPr>
      <w:r w:rsidRPr="002958AB">
        <w:rPr>
          <w:rFonts w:ascii="Arial" w:hAnsi="Arial" w:cs="Arial"/>
        </w:rPr>
        <w:lastRenderedPageBreak/>
        <w:tab/>
        <w:t>‘</w:t>
      </w:r>
      <w:r w:rsidR="002958AB" w:rsidRPr="002958AB">
        <w:rPr>
          <w:rFonts w:ascii="Arial" w:hAnsi="Arial" w:cs="Arial"/>
        </w:rPr>
        <w:t>There is a limit beyond which a litigant cannot escape the results of his attorney’s lack of diligence or the inefficiency of the explanation tendered “and that if a litigant “relies upon the ineptitude or remissness of his own attorney he should at least explain that none of it is to be imputed to himself.’</w:t>
      </w:r>
    </w:p>
    <w:p w14:paraId="2BCBCC3C" w14:textId="77777777" w:rsidR="002958AB" w:rsidRDefault="002958AB" w:rsidP="005D5FC3">
      <w:pPr>
        <w:pStyle w:val="NoSpacing"/>
        <w:spacing w:line="480" w:lineRule="auto"/>
        <w:jc w:val="both"/>
        <w:rPr>
          <w:rFonts w:ascii="Arial" w:hAnsi="Arial" w:cs="Arial"/>
          <w:sz w:val="24"/>
          <w:szCs w:val="24"/>
        </w:rPr>
      </w:pPr>
    </w:p>
    <w:p w14:paraId="4466F476" w14:textId="2DB8B75B"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2958AB">
        <w:rPr>
          <w:rFonts w:ascii="Arial" w:hAnsi="Arial" w:cs="Arial"/>
          <w:sz w:val="24"/>
          <w:szCs w:val="24"/>
        </w:rPr>
        <w:t xml:space="preserve">I have no doubt that had the appellant been informed that the order of the court </w:t>
      </w:r>
      <w:r w:rsidR="002958AB" w:rsidRPr="002958AB">
        <w:rPr>
          <w:rFonts w:ascii="Arial" w:hAnsi="Arial" w:cs="Arial"/>
          <w:i/>
          <w:sz w:val="24"/>
          <w:szCs w:val="24"/>
        </w:rPr>
        <w:t>a quo</w:t>
      </w:r>
      <w:r w:rsidR="002958AB">
        <w:rPr>
          <w:rFonts w:ascii="Arial" w:hAnsi="Arial" w:cs="Arial"/>
          <w:sz w:val="24"/>
          <w:szCs w:val="24"/>
        </w:rPr>
        <w:t xml:space="preserve"> was appealable</w:t>
      </w:r>
      <w:r w:rsidR="00F90DBA">
        <w:rPr>
          <w:rFonts w:ascii="Arial" w:hAnsi="Arial" w:cs="Arial"/>
          <w:sz w:val="24"/>
          <w:szCs w:val="24"/>
        </w:rPr>
        <w:t>,</w:t>
      </w:r>
      <w:r w:rsidR="002958AB">
        <w:rPr>
          <w:rFonts w:ascii="Arial" w:hAnsi="Arial" w:cs="Arial"/>
          <w:sz w:val="24"/>
          <w:szCs w:val="24"/>
        </w:rPr>
        <w:t xml:space="preserve"> it would have prosecuted the appeal immediately</w:t>
      </w:r>
      <w:r w:rsidR="005155D4">
        <w:rPr>
          <w:rFonts w:ascii="Arial" w:hAnsi="Arial" w:cs="Arial"/>
          <w:sz w:val="24"/>
          <w:szCs w:val="24"/>
        </w:rPr>
        <w:t>. In these</w:t>
      </w:r>
      <w:r w:rsidR="002958AB">
        <w:rPr>
          <w:rFonts w:ascii="Arial" w:hAnsi="Arial" w:cs="Arial"/>
          <w:sz w:val="24"/>
          <w:szCs w:val="24"/>
        </w:rPr>
        <w:t xml:space="preserve"> circumstances, and in particular its reliance on the </w:t>
      </w:r>
      <w:r w:rsidR="00150F11">
        <w:rPr>
          <w:rFonts w:ascii="Arial" w:hAnsi="Arial" w:cs="Arial"/>
          <w:sz w:val="24"/>
          <w:szCs w:val="24"/>
        </w:rPr>
        <w:t>in</w:t>
      </w:r>
      <w:r w:rsidR="002958AB">
        <w:rPr>
          <w:rFonts w:ascii="Arial" w:hAnsi="Arial" w:cs="Arial"/>
          <w:sz w:val="24"/>
          <w:szCs w:val="24"/>
        </w:rPr>
        <w:t>correct legal advice fr</w:t>
      </w:r>
      <w:r w:rsidR="005155D4">
        <w:rPr>
          <w:rFonts w:ascii="Arial" w:hAnsi="Arial" w:cs="Arial"/>
          <w:sz w:val="24"/>
          <w:szCs w:val="24"/>
        </w:rPr>
        <w:t xml:space="preserve">om its legal practitioner, </w:t>
      </w:r>
      <w:r w:rsidR="002958AB">
        <w:rPr>
          <w:rFonts w:ascii="Arial" w:hAnsi="Arial" w:cs="Arial"/>
          <w:sz w:val="24"/>
          <w:szCs w:val="24"/>
        </w:rPr>
        <w:t>no blame can be accorded to the appellant itself for the failure to timeously comply with a rule of this court.</w:t>
      </w:r>
    </w:p>
    <w:p w14:paraId="3CBD2477" w14:textId="77777777" w:rsidR="005D5FC3" w:rsidRDefault="005D5FC3" w:rsidP="005D5FC3">
      <w:pPr>
        <w:pStyle w:val="NoSpacing"/>
        <w:spacing w:line="480" w:lineRule="auto"/>
        <w:jc w:val="both"/>
        <w:rPr>
          <w:rFonts w:ascii="Arial" w:hAnsi="Arial" w:cs="Arial"/>
          <w:sz w:val="24"/>
          <w:szCs w:val="24"/>
        </w:rPr>
      </w:pPr>
    </w:p>
    <w:p w14:paraId="3F2CBBA7" w14:textId="57492FB9" w:rsidR="005D5FC3" w:rsidRPr="008C7AC4" w:rsidRDefault="0019372D" w:rsidP="0019372D">
      <w:pPr>
        <w:pStyle w:val="NoSpacing"/>
        <w:spacing w:line="480" w:lineRule="auto"/>
        <w:jc w:val="both"/>
        <w:rPr>
          <w:rFonts w:ascii="Arial" w:hAnsi="Arial" w:cs="Arial"/>
          <w:sz w:val="24"/>
          <w:szCs w:val="24"/>
        </w:rPr>
      </w:pPr>
      <w:r w:rsidRPr="008C7AC4">
        <w:rPr>
          <w:rFonts w:ascii="Arial" w:hAnsi="Arial" w:cs="Arial"/>
          <w:sz w:val="24"/>
          <w:szCs w:val="24"/>
        </w:rPr>
        <w:t>[40]</w:t>
      </w:r>
      <w:r w:rsidRPr="008C7AC4">
        <w:rPr>
          <w:rFonts w:ascii="Arial" w:hAnsi="Arial" w:cs="Arial"/>
          <w:sz w:val="24"/>
          <w:szCs w:val="24"/>
        </w:rPr>
        <w:tab/>
      </w:r>
      <w:r w:rsidR="002958AB" w:rsidRPr="008C7AC4">
        <w:rPr>
          <w:rFonts w:ascii="Arial" w:hAnsi="Arial" w:cs="Arial"/>
          <w:sz w:val="24"/>
          <w:szCs w:val="24"/>
        </w:rPr>
        <w:t>This court has held that there is some interplay between the obligation of a litigant to provide a reasonable and acceptable explanation for the non-compliance</w:t>
      </w:r>
      <w:r w:rsidR="00150F11" w:rsidRPr="008C7AC4">
        <w:rPr>
          <w:rFonts w:ascii="Arial" w:hAnsi="Arial" w:cs="Arial"/>
          <w:sz w:val="24"/>
          <w:szCs w:val="24"/>
        </w:rPr>
        <w:t xml:space="preserve"> </w:t>
      </w:r>
      <w:r w:rsidR="002773F4" w:rsidRPr="008C7AC4">
        <w:rPr>
          <w:rFonts w:ascii="Arial" w:hAnsi="Arial" w:cs="Arial"/>
          <w:sz w:val="24"/>
          <w:szCs w:val="24"/>
        </w:rPr>
        <w:t>with</w:t>
      </w:r>
      <w:r w:rsidR="00150F11" w:rsidRPr="008C7AC4">
        <w:rPr>
          <w:rFonts w:ascii="Arial" w:hAnsi="Arial" w:cs="Arial"/>
          <w:sz w:val="24"/>
          <w:szCs w:val="24"/>
        </w:rPr>
        <w:t xml:space="preserve"> a rule of court</w:t>
      </w:r>
      <w:r w:rsidR="005155D4">
        <w:rPr>
          <w:rFonts w:ascii="Arial" w:hAnsi="Arial" w:cs="Arial"/>
          <w:sz w:val="24"/>
          <w:szCs w:val="24"/>
        </w:rPr>
        <w:t>,</w:t>
      </w:r>
      <w:r w:rsidR="00150F11" w:rsidRPr="008C7AC4">
        <w:rPr>
          <w:rFonts w:ascii="Arial" w:hAnsi="Arial" w:cs="Arial"/>
          <w:sz w:val="24"/>
          <w:szCs w:val="24"/>
        </w:rPr>
        <w:t xml:space="preserve"> </w:t>
      </w:r>
      <w:r w:rsidR="002958AB" w:rsidRPr="008C7AC4">
        <w:rPr>
          <w:rFonts w:ascii="Arial" w:hAnsi="Arial" w:cs="Arial"/>
          <w:sz w:val="24"/>
          <w:szCs w:val="24"/>
        </w:rPr>
        <w:t>and the reasonable prospec</w:t>
      </w:r>
      <w:r w:rsidR="00150F11" w:rsidRPr="008C7AC4">
        <w:rPr>
          <w:rFonts w:ascii="Arial" w:hAnsi="Arial" w:cs="Arial"/>
          <w:sz w:val="24"/>
          <w:szCs w:val="24"/>
        </w:rPr>
        <w:t>ts of success on appeal. Thus</w:t>
      </w:r>
      <w:r w:rsidR="00F90DBA">
        <w:rPr>
          <w:rFonts w:ascii="Arial" w:hAnsi="Arial" w:cs="Arial"/>
          <w:sz w:val="24"/>
          <w:szCs w:val="24"/>
        </w:rPr>
        <w:t>,</w:t>
      </w:r>
      <w:r w:rsidR="00150F11" w:rsidRPr="008C7AC4">
        <w:rPr>
          <w:rFonts w:ascii="Arial" w:hAnsi="Arial" w:cs="Arial"/>
          <w:sz w:val="24"/>
          <w:szCs w:val="24"/>
        </w:rPr>
        <w:t xml:space="preserve"> </w:t>
      </w:r>
      <w:r w:rsidR="002958AB" w:rsidRPr="008C7AC4">
        <w:rPr>
          <w:rFonts w:ascii="Arial" w:hAnsi="Arial" w:cs="Arial"/>
          <w:sz w:val="24"/>
          <w:szCs w:val="24"/>
        </w:rPr>
        <w:t>good prospects of success may lead to a condonation and reinstatement application being granted</w:t>
      </w:r>
      <w:r w:rsidR="005155D4">
        <w:rPr>
          <w:rFonts w:ascii="Arial" w:hAnsi="Arial" w:cs="Arial"/>
          <w:sz w:val="24"/>
          <w:szCs w:val="24"/>
        </w:rPr>
        <w:t>,</w:t>
      </w:r>
      <w:r w:rsidR="002958AB" w:rsidRPr="008C7AC4">
        <w:rPr>
          <w:rFonts w:ascii="Arial" w:hAnsi="Arial" w:cs="Arial"/>
          <w:sz w:val="24"/>
          <w:szCs w:val="24"/>
        </w:rPr>
        <w:t xml:space="preserve"> in spite of the fact that the explanation for the non-compliance is weak or not entirely satisfactory</w:t>
      </w:r>
      <w:r w:rsidR="00150F11" w:rsidRPr="008C7AC4">
        <w:rPr>
          <w:rFonts w:ascii="Arial" w:hAnsi="Arial" w:cs="Arial"/>
          <w:sz w:val="24"/>
          <w:szCs w:val="24"/>
        </w:rPr>
        <w:t>,</w:t>
      </w:r>
      <w:r w:rsidR="002958AB" w:rsidRPr="008C7AC4">
        <w:rPr>
          <w:rStyle w:val="FootnoteReference"/>
          <w:rFonts w:ascii="Arial" w:hAnsi="Arial" w:cs="Arial"/>
          <w:sz w:val="24"/>
          <w:szCs w:val="24"/>
        </w:rPr>
        <w:footnoteReference w:id="5"/>
      </w:r>
      <w:r w:rsidR="0063287A" w:rsidRPr="008C7AC4">
        <w:rPr>
          <w:rFonts w:ascii="Arial" w:hAnsi="Arial" w:cs="Arial"/>
          <w:sz w:val="24"/>
          <w:szCs w:val="24"/>
        </w:rPr>
        <w:t xml:space="preserve"> as </w:t>
      </w:r>
      <w:r w:rsidR="008C7AC4">
        <w:rPr>
          <w:rFonts w:ascii="Arial" w:hAnsi="Arial" w:cs="Arial"/>
          <w:sz w:val="24"/>
          <w:szCs w:val="24"/>
        </w:rPr>
        <w:t>it is in this instance.</w:t>
      </w:r>
    </w:p>
    <w:p w14:paraId="3227C804" w14:textId="77777777" w:rsidR="00150F11" w:rsidRDefault="00150F11" w:rsidP="005D5FC3">
      <w:pPr>
        <w:pStyle w:val="NoSpacing"/>
        <w:spacing w:line="480" w:lineRule="auto"/>
        <w:jc w:val="both"/>
        <w:rPr>
          <w:rFonts w:ascii="Arial" w:hAnsi="Arial" w:cs="Arial"/>
          <w:sz w:val="24"/>
          <w:szCs w:val="24"/>
        </w:rPr>
      </w:pPr>
    </w:p>
    <w:p w14:paraId="3B310CD5" w14:textId="77777777" w:rsidR="002958AB" w:rsidRPr="00150F11" w:rsidRDefault="002958AB" w:rsidP="005D5FC3">
      <w:pPr>
        <w:pStyle w:val="NoSpacing"/>
        <w:spacing w:line="480" w:lineRule="auto"/>
        <w:jc w:val="both"/>
        <w:rPr>
          <w:rFonts w:ascii="Arial" w:hAnsi="Arial" w:cs="Arial"/>
          <w:i/>
          <w:sz w:val="24"/>
          <w:szCs w:val="24"/>
        </w:rPr>
      </w:pPr>
      <w:r w:rsidRPr="00150F11">
        <w:rPr>
          <w:rFonts w:ascii="Arial" w:hAnsi="Arial" w:cs="Arial"/>
          <w:i/>
          <w:sz w:val="24"/>
          <w:szCs w:val="24"/>
        </w:rPr>
        <w:t>Prospects of success</w:t>
      </w:r>
    </w:p>
    <w:p w14:paraId="63C616E0" w14:textId="313848AF"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63287A">
        <w:rPr>
          <w:rFonts w:ascii="Arial" w:hAnsi="Arial" w:cs="Arial"/>
          <w:sz w:val="24"/>
          <w:szCs w:val="24"/>
        </w:rPr>
        <w:t>The appellant in its heads of argument</w:t>
      </w:r>
      <w:r w:rsidR="00150F11">
        <w:rPr>
          <w:rFonts w:ascii="Arial" w:hAnsi="Arial" w:cs="Arial"/>
          <w:sz w:val="24"/>
          <w:szCs w:val="24"/>
        </w:rPr>
        <w:t>,</w:t>
      </w:r>
      <w:r w:rsidR="0063287A">
        <w:rPr>
          <w:rFonts w:ascii="Arial" w:hAnsi="Arial" w:cs="Arial"/>
          <w:sz w:val="24"/>
          <w:szCs w:val="24"/>
        </w:rPr>
        <w:t xml:space="preserve"> argued</w:t>
      </w:r>
      <w:r w:rsidR="00150F11">
        <w:rPr>
          <w:rFonts w:ascii="Arial" w:hAnsi="Arial" w:cs="Arial"/>
          <w:sz w:val="24"/>
          <w:szCs w:val="24"/>
        </w:rPr>
        <w:t>,</w:t>
      </w:r>
      <w:r w:rsidR="0063287A">
        <w:rPr>
          <w:rFonts w:ascii="Arial" w:hAnsi="Arial" w:cs="Arial"/>
          <w:sz w:val="24"/>
          <w:szCs w:val="24"/>
        </w:rPr>
        <w:t xml:space="preserve"> based on the provisions of the Act</w:t>
      </w:r>
      <w:r w:rsidR="00150F11">
        <w:rPr>
          <w:rFonts w:ascii="Arial" w:hAnsi="Arial" w:cs="Arial"/>
          <w:sz w:val="24"/>
          <w:szCs w:val="24"/>
        </w:rPr>
        <w:t>,</w:t>
      </w:r>
      <w:r w:rsidR="0063287A">
        <w:rPr>
          <w:rFonts w:ascii="Arial" w:hAnsi="Arial" w:cs="Arial"/>
          <w:sz w:val="24"/>
          <w:szCs w:val="24"/>
        </w:rPr>
        <w:t xml:space="preserve"> that there are excellent prospects of success on appeal. In view of the legal point raised on appeal</w:t>
      </w:r>
      <w:r w:rsidR="005155D4">
        <w:rPr>
          <w:rFonts w:ascii="Arial" w:hAnsi="Arial" w:cs="Arial"/>
          <w:sz w:val="24"/>
          <w:szCs w:val="24"/>
        </w:rPr>
        <w:t>,</w:t>
      </w:r>
      <w:r w:rsidR="0063287A">
        <w:rPr>
          <w:rFonts w:ascii="Arial" w:hAnsi="Arial" w:cs="Arial"/>
          <w:sz w:val="24"/>
          <w:szCs w:val="24"/>
        </w:rPr>
        <w:t xml:space="preserve"> I do not deem it necessary to consider those arguments. </w:t>
      </w:r>
    </w:p>
    <w:p w14:paraId="416884DD" w14:textId="77777777" w:rsidR="005D5FC3" w:rsidRDefault="005D5FC3" w:rsidP="005D5FC3">
      <w:pPr>
        <w:pStyle w:val="NoSpacing"/>
        <w:spacing w:line="480" w:lineRule="auto"/>
        <w:jc w:val="both"/>
        <w:rPr>
          <w:rFonts w:ascii="Arial" w:hAnsi="Arial" w:cs="Arial"/>
          <w:sz w:val="24"/>
          <w:szCs w:val="24"/>
        </w:rPr>
      </w:pPr>
    </w:p>
    <w:p w14:paraId="61BDE4EE" w14:textId="6F126EF9"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lastRenderedPageBreak/>
        <w:t>[42]</w:t>
      </w:r>
      <w:r>
        <w:rPr>
          <w:rFonts w:ascii="Arial" w:hAnsi="Arial" w:cs="Arial"/>
          <w:sz w:val="24"/>
          <w:szCs w:val="24"/>
        </w:rPr>
        <w:tab/>
      </w:r>
      <w:r w:rsidR="00150F11">
        <w:rPr>
          <w:rFonts w:ascii="Arial" w:hAnsi="Arial" w:cs="Arial"/>
          <w:sz w:val="24"/>
          <w:szCs w:val="24"/>
        </w:rPr>
        <w:t xml:space="preserve">In respect of the legal point raised on appeal, this </w:t>
      </w:r>
      <w:r w:rsidR="0063287A">
        <w:rPr>
          <w:rFonts w:ascii="Arial" w:hAnsi="Arial" w:cs="Arial"/>
          <w:sz w:val="24"/>
          <w:szCs w:val="24"/>
        </w:rPr>
        <w:t xml:space="preserve">court in the matter of </w:t>
      </w:r>
      <w:r w:rsidR="0063287A" w:rsidRPr="0063287A">
        <w:rPr>
          <w:rFonts w:ascii="Arial" w:hAnsi="Arial" w:cs="Arial"/>
          <w:i/>
          <w:sz w:val="24"/>
          <w:szCs w:val="24"/>
        </w:rPr>
        <w:t>Arangies v Neves &amp; others</w:t>
      </w:r>
      <w:r w:rsidR="0063287A">
        <w:rPr>
          <w:rStyle w:val="FootnoteReference"/>
          <w:rFonts w:ascii="Arial" w:hAnsi="Arial" w:cs="Arial"/>
          <w:sz w:val="24"/>
          <w:szCs w:val="24"/>
        </w:rPr>
        <w:footnoteReference w:id="6"/>
      </w:r>
      <w:r w:rsidR="0063287A">
        <w:rPr>
          <w:rFonts w:ascii="Arial" w:hAnsi="Arial" w:cs="Arial"/>
          <w:i/>
          <w:sz w:val="24"/>
          <w:szCs w:val="24"/>
        </w:rPr>
        <w:t xml:space="preserve"> </w:t>
      </w:r>
      <w:r w:rsidR="00150F11" w:rsidRPr="00150F11">
        <w:rPr>
          <w:rFonts w:ascii="Arial" w:hAnsi="Arial" w:cs="Arial"/>
          <w:sz w:val="24"/>
          <w:szCs w:val="24"/>
        </w:rPr>
        <w:t xml:space="preserve">had </w:t>
      </w:r>
      <w:r w:rsidR="0063287A" w:rsidRPr="00150F11">
        <w:rPr>
          <w:rFonts w:ascii="Arial" w:hAnsi="Arial" w:cs="Arial"/>
          <w:sz w:val="24"/>
          <w:szCs w:val="24"/>
        </w:rPr>
        <w:t>held</w:t>
      </w:r>
      <w:r w:rsidR="0063287A">
        <w:rPr>
          <w:rFonts w:ascii="Arial" w:hAnsi="Arial" w:cs="Arial"/>
          <w:sz w:val="24"/>
          <w:szCs w:val="24"/>
        </w:rPr>
        <w:t xml:space="preserve"> that parties had been ‘permitted to raise issues of non-compliance or illegalities for the first time on appeal’. This court referred with approval to the matter of </w:t>
      </w:r>
      <w:r w:rsidR="0063287A" w:rsidRPr="00103D3B">
        <w:rPr>
          <w:rFonts w:ascii="Arial" w:hAnsi="Arial" w:cs="Arial"/>
          <w:i/>
          <w:sz w:val="24"/>
          <w:szCs w:val="24"/>
        </w:rPr>
        <w:t>Cole v Government of the Union of SA</w:t>
      </w:r>
      <w:r w:rsidR="0063287A">
        <w:rPr>
          <w:rStyle w:val="FootnoteReference"/>
          <w:rFonts w:ascii="Arial" w:hAnsi="Arial" w:cs="Arial"/>
          <w:sz w:val="24"/>
          <w:szCs w:val="24"/>
        </w:rPr>
        <w:footnoteReference w:id="7"/>
      </w:r>
      <w:r w:rsidR="00103D3B">
        <w:rPr>
          <w:rFonts w:ascii="Arial" w:hAnsi="Arial" w:cs="Arial"/>
          <w:sz w:val="24"/>
          <w:szCs w:val="24"/>
        </w:rPr>
        <w:t xml:space="preserve"> where Innes J dealt with the same issue and remarked that there seemed to be no reason, either on principle or on authority</w:t>
      </w:r>
      <w:r w:rsidR="005155D4">
        <w:rPr>
          <w:rFonts w:ascii="Arial" w:hAnsi="Arial" w:cs="Arial"/>
          <w:sz w:val="24"/>
          <w:szCs w:val="24"/>
        </w:rPr>
        <w:t>,</w:t>
      </w:r>
      <w:r w:rsidR="00103D3B">
        <w:rPr>
          <w:rFonts w:ascii="Arial" w:hAnsi="Arial" w:cs="Arial"/>
          <w:sz w:val="24"/>
          <w:szCs w:val="24"/>
        </w:rPr>
        <w:t xml:space="preserve"> to prevent a litigant to take advantage of a legal point on appeal. It was also pointed out that if there was no unfairness to the party agains</w:t>
      </w:r>
      <w:r w:rsidR="00834057">
        <w:rPr>
          <w:rFonts w:ascii="Arial" w:hAnsi="Arial" w:cs="Arial"/>
          <w:sz w:val="24"/>
          <w:szCs w:val="24"/>
        </w:rPr>
        <w:t xml:space="preserve">t </w:t>
      </w:r>
      <w:r w:rsidR="00150F11">
        <w:rPr>
          <w:rFonts w:ascii="Arial" w:hAnsi="Arial" w:cs="Arial"/>
          <w:sz w:val="24"/>
          <w:szCs w:val="24"/>
        </w:rPr>
        <w:t xml:space="preserve">whom it is </w:t>
      </w:r>
      <w:r w:rsidR="00834057">
        <w:rPr>
          <w:rFonts w:ascii="Arial" w:hAnsi="Arial" w:cs="Arial"/>
          <w:sz w:val="24"/>
          <w:szCs w:val="24"/>
        </w:rPr>
        <w:t>directed, the court is bound to deal with it. The court held that: ‘In presence of t</w:t>
      </w:r>
      <w:r w:rsidR="00A36A7B">
        <w:rPr>
          <w:rFonts w:ascii="Arial" w:hAnsi="Arial" w:cs="Arial"/>
          <w:sz w:val="24"/>
          <w:szCs w:val="24"/>
        </w:rPr>
        <w:t>hese conditions a refusal by a court of a</w:t>
      </w:r>
      <w:r w:rsidR="00834057">
        <w:rPr>
          <w:rFonts w:ascii="Arial" w:hAnsi="Arial" w:cs="Arial"/>
          <w:sz w:val="24"/>
          <w:szCs w:val="24"/>
        </w:rPr>
        <w:t>ppeal to give effect to a point of law fatal to one or other of the contentions of the parties would amount to the confirmation by it of a decision clearly wrong’.</w:t>
      </w:r>
    </w:p>
    <w:p w14:paraId="4D0465B6" w14:textId="77777777" w:rsidR="005D5FC3" w:rsidRPr="00103D3B" w:rsidRDefault="005D5FC3" w:rsidP="00103D3B">
      <w:pPr>
        <w:pStyle w:val="NoSpacing"/>
        <w:spacing w:line="480" w:lineRule="auto"/>
        <w:jc w:val="both"/>
        <w:rPr>
          <w:rFonts w:ascii="Arial" w:hAnsi="Arial" w:cs="Arial"/>
          <w:sz w:val="24"/>
          <w:szCs w:val="24"/>
        </w:rPr>
      </w:pPr>
    </w:p>
    <w:p w14:paraId="3CBEDC7F" w14:textId="5621F074" w:rsidR="005D5FC3" w:rsidRPr="00150F11" w:rsidRDefault="0019372D" w:rsidP="0019372D">
      <w:pPr>
        <w:pStyle w:val="NoSpacing"/>
        <w:spacing w:line="480" w:lineRule="auto"/>
        <w:jc w:val="both"/>
        <w:rPr>
          <w:rFonts w:ascii="Arial" w:hAnsi="Arial" w:cs="Arial"/>
          <w:sz w:val="24"/>
          <w:szCs w:val="24"/>
        </w:rPr>
      </w:pPr>
      <w:r w:rsidRPr="00150F11">
        <w:rPr>
          <w:rFonts w:ascii="Arial" w:hAnsi="Arial" w:cs="Arial"/>
          <w:sz w:val="24"/>
          <w:szCs w:val="24"/>
        </w:rPr>
        <w:t>[43]</w:t>
      </w:r>
      <w:r w:rsidRPr="00150F11">
        <w:rPr>
          <w:rFonts w:ascii="Arial" w:hAnsi="Arial" w:cs="Arial"/>
          <w:sz w:val="24"/>
          <w:szCs w:val="24"/>
        </w:rPr>
        <w:tab/>
      </w:r>
      <w:r w:rsidR="00834057">
        <w:rPr>
          <w:rFonts w:ascii="Arial" w:hAnsi="Arial" w:cs="Arial"/>
          <w:sz w:val="24"/>
          <w:szCs w:val="24"/>
        </w:rPr>
        <w:t>Thus this court</w:t>
      </w:r>
      <w:r w:rsidR="00834057">
        <w:rPr>
          <w:rStyle w:val="FootnoteReference"/>
          <w:rFonts w:ascii="Arial" w:hAnsi="Arial" w:cs="Arial"/>
          <w:sz w:val="24"/>
          <w:szCs w:val="24"/>
        </w:rPr>
        <w:footnoteReference w:id="8"/>
      </w:r>
      <w:r w:rsidR="00834057">
        <w:rPr>
          <w:rFonts w:ascii="Arial" w:hAnsi="Arial" w:cs="Arial"/>
          <w:sz w:val="24"/>
          <w:szCs w:val="24"/>
        </w:rPr>
        <w:t xml:space="preserve"> in </w:t>
      </w:r>
      <w:r w:rsidR="00834057" w:rsidRPr="00834057">
        <w:rPr>
          <w:rFonts w:ascii="Arial" w:hAnsi="Arial" w:cs="Arial"/>
          <w:i/>
          <w:sz w:val="24"/>
          <w:szCs w:val="24"/>
        </w:rPr>
        <w:t>Arangies</w:t>
      </w:r>
      <w:r w:rsidR="00834057">
        <w:rPr>
          <w:rFonts w:ascii="Arial" w:hAnsi="Arial" w:cs="Arial"/>
          <w:sz w:val="24"/>
          <w:szCs w:val="24"/>
        </w:rPr>
        <w:t xml:space="preserve"> echoed the sentiments of Innes J in </w:t>
      </w:r>
      <w:r w:rsidR="00834057" w:rsidRPr="00834057">
        <w:rPr>
          <w:rFonts w:ascii="Arial" w:hAnsi="Arial" w:cs="Arial"/>
          <w:i/>
          <w:sz w:val="24"/>
          <w:szCs w:val="24"/>
        </w:rPr>
        <w:t>Cole</w:t>
      </w:r>
      <w:r w:rsidR="00834057">
        <w:rPr>
          <w:rFonts w:ascii="Arial" w:hAnsi="Arial" w:cs="Arial"/>
          <w:sz w:val="24"/>
          <w:szCs w:val="24"/>
        </w:rPr>
        <w:t xml:space="preserve"> where it held that it ‘would creat</w:t>
      </w:r>
      <w:r w:rsidR="00A36A7B">
        <w:rPr>
          <w:rFonts w:ascii="Arial" w:hAnsi="Arial" w:cs="Arial"/>
          <w:sz w:val="24"/>
          <w:szCs w:val="24"/>
        </w:rPr>
        <w:t>e an intolerable position if a court of a</w:t>
      </w:r>
      <w:r w:rsidR="00834057">
        <w:rPr>
          <w:rFonts w:ascii="Arial" w:hAnsi="Arial" w:cs="Arial"/>
          <w:sz w:val="24"/>
          <w:szCs w:val="24"/>
        </w:rPr>
        <w:t>ppeal is precluded from giving the right decision on accepted facts merely because one of the parties had failed to raise a legal point’.</w:t>
      </w:r>
    </w:p>
    <w:p w14:paraId="011DC4C4" w14:textId="77777777" w:rsidR="003B6354" w:rsidRDefault="003B6354" w:rsidP="003B6354">
      <w:pPr>
        <w:pStyle w:val="NoSpacing"/>
        <w:spacing w:line="480" w:lineRule="auto"/>
        <w:jc w:val="both"/>
        <w:rPr>
          <w:rFonts w:ascii="Arial" w:hAnsi="Arial" w:cs="Arial"/>
          <w:sz w:val="24"/>
          <w:szCs w:val="24"/>
        </w:rPr>
      </w:pPr>
    </w:p>
    <w:p w14:paraId="6E123166" w14:textId="7E1A6858"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34057">
        <w:rPr>
          <w:rFonts w:ascii="Arial" w:hAnsi="Arial" w:cs="Arial"/>
          <w:sz w:val="24"/>
          <w:szCs w:val="24"/>
        </w:rPr>
        <w:t xml:space="preserve">The legal point in this appeal in a nutshell is </w:t>
      </w:r>
      <w:r w:rsidR="00BD1563">
        <w:rPr>
          <w:rFonts w:ascii="Arial" w:hAnsi="Arial" w:cs="Arial"/>
          <w:sz w:val="24"/>
          <w:szCs w:val="24"/>
        </w:rPr>
        <w:t xml:space="preserve">to </w:t>
      </w:r>
      <w:r w:rsidR="00834057">
        <w:rPr>
          <w:rFonts w:ascii="Arial" w:hAnsi="Arial" w:cs="Arial"/>
          <w:sz w:val="24"/>
          <w:szCs w:val="24"/>
        </w:rPr>
        <w:t>the following</w:t>
      </w:r>
      <w:r w:rsidR="00BD1563">
        <w:rPr>
          <w:rFonts w:ascii="Arial" w:hAnsi="Arial" w:cs="Arial"/>
          <w:sz w:val="24"/>
          <w:szCs w:val="24"/>
        </w:rPr>
        <w:t xml:space="preserve"> effect</w:t>
      </w:r>
      <w:r w:rsidR="00834057">
        <w:rPr>
          <w:rFonts w:ascii="Arial" w:hAnsi="Arial" w:cs="Arial"/>
          <w:sz w:val="24"/>
          <w:szCs w:val="24"/>
        </w:rPr>
        <w:t>:</w:t>
      </w:r>
    </w:p>
    <w:p w14:paraId="4AFDF79D" w14:textId="77777777" w:rsidR="00834057" w:rsidRDefault="00834057" w:rsidP="005D5FC3">
      <w:pPr>
        <w:pStyle w:val="NoSpacing"/>
        <w:spacing w:line="480" w:lineRule="auto"/>
        <w:jc w:val="both"/>
        <w:rPr>
          <w:rFonts w:ascii="Arial" w:hAnsi="Arial" w:cs="Arial"/>
          <w:sz w:val="24"/>
          <w:szCs w:val="24"/>
        </w:rPr>
      </w:pPr>
      <w:r>
        <w:rPr>
          <w:rFonts w:ascii="Arial" w:hAnsi="Arial" w:cs="Arial"/>
          <w:sz w:val="24"/>
          <w:szCs w:val="24"/>
        </w:rPr>
        <w:tab/>
      </w:r>
    </w:p>
    <w:p w14:paraId="0C111416" w14:textId="77777777" w:rsidR="005D5FC3" w:rsidRDefault="00834057" w:rsidP="00834057">
      <w:pPr>
        <w:pStyle w:val="NoSpacing"/>
        <w:spacing w:line="480" w:lineRule="auto"/>
        <w:ind w:left="720" w:hanging="720"/>
        <w:jc w:val="both"/>
        <w:rPr>
          <w:rFonts w:ascii="Arial" w:hAnsi="Arial" w:cs="Arial"/>
          <w:sz w:val="24"/>
          <w:szCs w:val="24"/>
        </w:rPr>
      </w:pPr>
      <w:r>
        <w:rPr>
          <w:rFonts w:ascii="Arial" w:hAnsi="Arial" w:cs="Arial"/>
          <w:sz w:val="24"/>
          <w:szCs w:val="24"/>
        </w:rPr>
        <w:lastRenderedPageBreak/>
        <w:tab/>
        <w:t>The Credit Agreements Act 75 of 1980</w:t>
      </w:r>
      <w:r w:rsidR="00150F11">
        <w:rPr>
          <w:rStyle w:val="FootnoteReference"/>
          <w:rFonts w:ascii="Arial" w:hAnsi="Arial" w:cs="Arial"/>
          <w:sz w:val="24"/>
          <w:szCs w:val="24"/>
        </w:rPr>
        <w:footnoteReference w:id="9"/>
      </w:r>
      <w:r>
        <w:rPr>
          <w:rFonts w:ascii="Arial" w:hAnsi="Arial" w:cs="Arial"/>
          <w:sz w:val="24"/>
          <w:szCs w:val="24"/>
        </w:rPr>
        <w:t xml:space="preserve"> provides in s 2(1) that the ‘provisions of this Act shall apply to such credit agreements or categories of credit agreements as the Minister may determine from time to time by notice in the Gazette: . . .’.</w:t>
      </w:r>
    </w:p>
    <w:p w14:paraId="063C3F80" w14:textId="77777777" w:rsidR="00150F11" w:rsidRDefault="00150F11" w:rsidP="00834057">
      <w:pPr>
        <w:pStyle w:val="NoSpacing"/>
        <w:spacing w:line="480" w:lineRule="auto"/>
        <w:ind w:left="720" w:hanging="720"/>
        <w:jc w:val="both"/>
        <w:rPr>
          <w:rFonts w:ascii="Arial" w:hAnsi="Arial" w:cs="Arial"/>
          <w:sz w:val="24"/>
          <w:szCs w:val="24"/>
        </w:rPr>
      </w:pPr>
    </w:p>
    <w:p w14:paraId="505CCB1F" w14:textId="393D4204"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834057">
        <w:rPr>
          <w:rFonts w:ascii="Arial" w:hAnsi="Arial" w:cs="Arial"/>
          <w:sz w:val="24"/>
          <w:szCs w:val="24"/>
        </w:rPr>
        <w:t xml:space="preserve">The </w:t>
      </w:r>
      <w:r w:rsidR="003F3D4C">
        <w:rPr>
          <w:rFonts w:ascii="Arial" w:hAnsi="Arial" w:cs="Arial"/>
          <w:sz w:val="24"/>
          <w:szCs w:val="24"/>
        </w:rPr>
        <w:t xml:space="preserve">Minister </w:t>
      </w:r>
      <w:r w:rsidR="007C5BE0">
        <w:rPr>
          <w:rFonts w:ascii="Arial" w:hAnsi="Arial" w:cs="Arial"/>
          <w:sz w:val="24"/>
          <w:szCs w:val="24"/>
        </w:rPr>
        <w:t>by way of the Credit Agreements Proclamation No. AG 17 of</w:t>
      </w:r>
      <w:r w:rsidR="005323F3">
        <w:rPr>
          <w:rFonts w:ascii="Arial" w:hAnsi="Arial" w:cs="Arial"/>
          <w:sz w:val="24"/>
          <w:szCs w:val="24"/>
        </w:rPr>
        <w:t xml:space="preserve"> </w:t>
      </w:r>
      <w:r w:rsidR="003F3D4C">
        <w:rPr>
          <w:rFonts w:ascii="Arial" w:hAnsi="Arial" w:cs="Arial"/>
          <w:sz w:val="24"/>
          <w:szCs w:val="24"/>
        </w:rPr>
        <w:t>27 May 1981</w:t>
      </w:r>
      <w:r w:rsidR="00834057">
        <w:rPr>
          <w:rFonts w:ascii="Arial" w:hAnsi="Arial" w:cs="Arial"/>
          <w:sz w:val="24"/>
          <w:szCs w:val="24"/>
        </w:rPr>
        <w:t>, under the powers vested in him by s 2 of the Act</w:t>
      </w:r>
      <w:r w:rsidR="005155D4">
        <w:rPr>
          <w:rFonts w:ascii="Arial" w:hAnsi="Arial" w:cs="Arial"/>
          <w:sz w:val="24"/>
          <w:szCs w:val="24"/>
        </w:rPr>
        <w:t>,</w:t>
      </w:r>
      <w:r w:rsidR="00834057">
        <w:rPr>
          <w:rFonts w:ascii="Arial" w:hAnsi="Arial" w:cs="Arial"/>
          <w:sz w:val="24"/>
          <w:szCs w:val="24"/>
        </w:rPr>
        <w:t xml:space="preserve"> determined that the provisions of the Act shall apply to ‘any transaction referred to in paragraph (a) of the definition of “credit transaction” in section 1 of the said Act’ . . . </w:t>
      </w:r>
      <w:r w:rsidR="00CB0068">
        <w:rPr>
          <w:rFonts w:ascii="Arial" w:hAnsi="Arial" w:cs="Arial"/>
          <w:sz w:val="24"/>
          <w:szCs w:val="24"/>
        </w:rPr>
        <w:t>‘against payment of a cash price of not more than R100 000 over a period of longer than three months</w:t>
      </w:r>
      <w:r w:rsidR="007C5BE0">
        <w:rPr>
          <w:rFonts w:ascii="Arial" w:hAnsi="Arial" w:cs="Arial"/>
          <w:sz w:val="24"/>
          <w:szCs w:val="24"/>
        </w:rPr>
        <w:t>’</w:t>
      </w:r>
      <w:r w:rsidR="00CB0068">
        <w:rPr>
          <w:rFonts w:ascii="Arial" w:hAnsi="Arial" w:cs="Arial"/>
          <w:sz w:val="24"/>
          <w:szCs w:val="24"/>
        </w:rPr>
        <w:t>.</w:t>
      </w:r>
    </w:p>
    <w:p w14:paraId="12E931E4" w14:textId="77777777" w:rsidR="005D5FC3" w:rsidRDefault="005D5FC3" w:rsidP="005D5FC3">
      <w:pPr>
        <w:pStyle w:val="NoSpacing"/>
        <w:spacing w:line="480" w:lineRule="auto"/>
        <w:jc w:val="both"/>
        <w:rPr>
          <w:rFonts w:ascii="Arial" w:hAnsi="Arial" w:cs="Arial"/>
          <w:sz w:val="24"/>
          <w:szCs w:val="24"/>
        </w:rPr>
      </w:pPr>
    </w:p>
    <w:p w14:paraId="172BB233" w14:textId="3CDB0435"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7C5BE0">
        <w:rPr>
          <w:rFonts w:ascii="Arial" w:hAnsi="Arial" w:cs="Arial"/>
          <w:sz w:val="24"/>
          <w:szCs w:val="24"/>
        </w:rPr>
        <w:t xml:space="preserve">In </w:t>
      </w:r>
      <w:r w:rsidR="003F3D4C">
        <w:rPr>
          <w:rFonts w:ascii="Arial" w:hAnsi="Arial" w:cs="Arial"/>
          <w:sz w:val="24"/>
          <w:szCs w:val="24"/>
        </w:rPr>
        <w:t xml:space="preserve">GN 141, GG 6052, </w:t>
      </w:r>
      <w:r w:rsidR="00CB0068">
        <w:rPr>
          <w:rFonts w:ascii="Arial" w:hAnsi="Arial" w:cs="Arial"/>
          <w:sz w:val="24"/>
          <w:szCs w:val="24"/>
        </w:rPr>
        <w:t xml:space="preserve">28 June 2016 the Minister under s 2 of the Act withdrew Notice No. AG </w:t>
      </w:r>
      <w:r w:rsidR="007D4F60">
        <w:rPr>
          <w:rFonts w:ascii="Arial" w:hAnsi="Arial" w:cs="Arial"/>
          <w:sz w:val="24"/>
          <w:szCs w:val="24"/>
        </w:rPr>
        <w:t xml:space="preserve">17 </w:t>
      </w:r>
      <w:r w:rsidR="00CB0068">
        <w:rPr>
          <w:rFonts w:ascii="Arial" w:hAnsi="Arial" w:cs="Arial"/>
          <w:sz w:val="24"/>
          <w:szCs w:val="24"/>
        </w:rPr>
        <w:t>of 27 May 1981.</w:t>
      </w:r>
    </w:p>
    <w:p w14:paraId="0260151D" w14:textId="77777777" w:rsidR="005D5FC3" w:rsidRDefault="005D5FC3" w:rsidP="005D5FC3">
      <w:pPr>
        <w:pStyle w:val="NoSpacing"/>
        <w:spacing w:line="480" w:lineRule="auto"/>
        <w:jc w:val="both"/>
        <w:rPr>
          <w:rFonts w:ascii="Arial" w:hAnsi="Arial" w:cs="Arial"/>
          <w:sz w:val="24"/>
          <w:szCs w:val="24"/>
        </w:rPr>
      </w:pPr>
    </w:p>
    <w:p w14:paraId="3B16B10F" w14:textId="5FBEFC1E" w:rsidR="005D5FC3" w:rsidRPr="003B6354" w:rsidRDefault="0019372D" w:rsidP="0019372D">
      <w:pPr>
        <w:pStyle w:val="NoSpacing"/>
        <w:spacing w:line="480" w:lineRule="auto"/>
        <w:jc w:val="both"/>
        <w:rPr>
          <w:rFonts w:ascii="Arial" w:hAnsi="Arial" w:cs="Arial"/>
          <w:sz w:val="24"/>
          <w:szCs w:val="24"/>
        </w:rPr>
      </w:pPr>
      <w:r w:rsidRPr="003B6354">
        <w:rPr>
          <w:rFonts w:ascii="Arial" w:hAnsi="Arial" w:cs="Arial"/>
          <w:sz w:val="24"/>
          <w:szCs w:val="24"/>
        </w:rPr>
        <w:t>[47]</w:t>
      </w:r>
      <w:r w:rsidRPr="003B6354">
        <w:rPr>
          <w:rFonts w:ascii="Arial" w:hAnsi="Arial" w:cs="Arial"/>
          <w:sz w:val="24"/>
          <w:szCs w:val="24"/>
        </w:rPr>
        <w:tab/>
      </w:r>
      <w:r w:rsidR="00CB0068">
        <w:rPr>
          <w:rFonts w:ascii="Arial" w:hAnsi="Arial" w:cs="Arial"/>
          <w:sz w:val="24"/>
          <w:szCs w:val="24"/>
        </w:rPr>
        <w:t>The instalment sale agreement between the appellant and the respondent was concluded and signed by the parties on 11 December 2015. At this stage</w:t>
      </w:r>
      <w:r w:rsidR="005155D4">
        <w:rPr>
          <w:rFonts w:ascii="Arial" w:hAnsi="Arial" w:cs="Arial"/>
          <w:sz w:val="24"/>
          <w:szCs w:val="24"/>
        </w:rPr>
        <w:t>,</w:t>
      </w:r>
      <w:r w:rsidR="00CB0068">
        <w:rPr>
          <w:rFonts w:ascii="Arial" w:hAnsi="Arial" w:cs="Arial"/>
          <w:sz w:val="24"/>
          <w:szCs w:val="24"/>
        </w:rPr>
        <w:t xml:space="preserve"> the provisions of the Act were applicable only to those credit agreements where the cash price of the goods normally sold by the credit grantor was ‘. . . </w:t>
      </w:r>
      <w:r w:rsidR="00CB0068" w:rsidRPr="007C5BE0">
        <w:rPr>
          <w:rFonts w:ascii="Arial" w:hAnsi="Arial" w:cs="Arial"/>
          <w:i/>
          <w:sz w:val="24"/>
          <w:szCs w:val="24"/>
        </w:rPr>
        <w:t>not more than R100 000</w:t>
      </w:r>
      <w:r w:rsidR="00CB0068">
        <w:rPr>
          <w:rFonts w:ascii="Arial" w:hAnsi="Arial" w:cs="Arial"/>
          <w:sz w:val="24"/>
          <w:szCs w:val="24"/>
        </w:rPr>
        <w:t xml:space="preserve"> . . .’</w:t>
      </w:r>
      <w:r w:rsidR="007C5BE0">
        <w:rPr>
          <w:rFonts w:ascii="Arial" w:hAnsi="Arial" w:cs="Arial"/>
          <w:sz w:val="24"/>
          <w:szCs w:val="24"/>
        </w:rPr>
        <w:t>.</w:t>
      </w:r>
      <w:r w:rsidR="007C5BE0">
        <w:rPr>
          <w:rStyle w:val="FootnoteReference"/>
          <w:rFonts w:ascii="Arial" w:hAnsi="Arial" w:cs="Arial"/>
          <w:sz w:val="24"/>
          <w:szCs w:val="24"/>
        </w:rPr>
        <w:footnoteReference w:id="10"/>
      </w:r>
      <w:r w:rsidR="007C5BE0">
        <w:rPr>
          <w:rFonts w:ascii="Arial" w:hAnsi="Arial" w:cs="Arial"/>
          <w:sz w:val="24"/>
          <w:szCs w:val="24"/>
        </w:rPr>
        <w:t xml:space="preserve"> </w:t>
      </w:r>
      <w:r w:rsidR="00CB0068">
        <w:rPr>
          <w:rFonts w:ascii="Arial" w:hAnsi="Arial" w:cs="Arial"/>
          <w:sz w:val="24"/>
          <w:szCs w:val="24"/>
        </w:rPr>
        <w:t xml:space="preserve">The cash price of the motor vehicle sold to the respondent was N$2 078 433,60 which is an amount more than N$100 000. Thus the provisions of the Act were not applicable to the </w:t>
      </w:r>
      <w:r w:rsidR="007C5BE0">
        <w:rPr>
          <w:rFonts w:ascii="Arial" w:hAnsi="Arial" w:cs="Arial"/>
          <w:sz w:val="24"/>
          <w:szCs w:val="24"/>
        </w:rPr>
        <w:t>credit agreement</w:t>
      </w:r>
      <w:r w:rsidR="0070503B">
        <w:rPr>
          <w:rFonts w:ascii="Arial" w:hAnsi="Arial" w:cs="Arial"/>
          <w:sz w:val="24"/>
          <w:szCs w:val="24"/>
        </w:rPr>
        <w:t>s</w:t>
      </w:r>
      <w:r w:rsidR="007C5BE0">
        <w:rPr>
          <w:rFonts w:ascii="Arial" w:hAnsi="Arial" w:cs="Arial"/>
          <w:sz w:val="24"/>
          <w:szCs w:val="24"/>
        </w:rPr>
        <w:t xml:space="preserve"> between the parties. </w:t>
      </w:r>
      <w:r w:rsidR="00CB0068">
        <w:rPr>
          <w:rFonts w:ascii="Arial" w:hAnsi="Arial" w:cs="Arial"/>
          <w:sz w:val="24"/>
          <w:szCs w:val="24"/>
        </w:rPr>
        <w:t xml:space="preserve">Notice No. AG </w:t>
      </w:r>
      <w:r w:rsidR="007C5BE0">
        <w:rPr>
          <w:rFonts w:ascii="Arial" w:hAnsi="Arial" w:cs="Arial"/>
          <w:sz w:val="24"/>
          <w:szCs w:val="24"/>
        </w:rPr>
        <w:t xml:space="preserve">17 </w:t>
      </w:r>
      <w:r w:rsidR="00CB0068">
        <w:rPr>
          <w:rFonts w:ascii="Arial" w:hAnsi="Arial" w:cs="Arial"/>
          <w:sz w:val="24"/>
          <w:szCs w:val="24"/>
        </w:rPr>
        <w:t xml:space="preserve">of 27 May 1981 was withdrawn </w:t>
      </w:r>
      <w:r w:rsidR="00A66061">
        <w:rPr>
          <w:rFonts w:ascii="Arial" w:hAnsi="Arial" w:cs="Arial"/>
          <w:sz w:val="24"/>
          <w:szCs w:val="24"/>
        </w:rPr>
        <w:t>on 28 June 2016</w:t>
      </w:r>
      <w:r w:rsidR="00A20F6A">
        <w:rPr>
          <w:rFonts w:ascii="Arial" w:hAnsi="Arial" w:cs="Arial"/>
          <w:sz w:val="24"/>
          <w:szCs w:val="24"/>
        </w:rPr>
        <w:t>,</w:t>
      </w:r>
      <w:r w:rsidR="005155D4">
        <w:rPr>
          <w:rFonts w:ascii="Arial" w:hAnsi="Arial" w:cs="Arial"/>
          <w:sz w:val="24"/>
          <w:szCs w:val="24"/>
        </w:rPr>
        <w:t xml:space="preserve"> which</w:t>
      </w:r>
      <w:r w:rsidR="00A66061">
        <w:rPr>
          <w:rFonts w:ascii="Arial" w:hAnsi="Arial" w:cs="Arial"/>
          <w:sz w:val="24"/>
          <w:szCs w:val="24"/>
        </w:rPr>
        <w:t xml:space="preserve"> was </w:t>
      </w:r>
      <w:r w:rsidR="00CB0068">
        <w:rPr>
          <w:rFonts w:ascii="Arial" w:hAnsi="Arial" w:cs="Arial"/>
          <w:sz w:val="24"/>
          <w:szCs w:val="24"/>
        </w:rPr>
        <w:t>after the conclusion of the agreement</w:t>
      </w:r>
      <w:r w:rsidR="00A66061">
        <w:rPr>
          <w:rFonts w:ascii="Arial" w:hAnsi="Arial" w:cs="Arial"/>
          <w:sz w:val="24"/>
          <w:szCs w:val="24"/>
        </w:rPr>
        <w:t>.</w:t>
      </w:r>
      <w:r w:rsidR="00CB0068">
        <w:rPr>
          <w:rFonts w:ascii="Arial" w:hAnsi="Arial" w:cs="Arial"/>
          <w:sz w:val="24"/>
          <w:szCs w:val="24"/>
        </w:rPr>
        <w:t xml:space="preserve"> </w:t>
      </w:r>
    </w:p>
    <w:p w14:paraId="709356C7" w14:textId="5112F7F3"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lastRenderedPageBreak/>
        <w:t>[48]</w:t>
      </w:r>
      <w:r>
        <w:rPr>
          <w:rFonts w:ascii="Arial" w:hAnsi="Arial" w:cs="Arial"/>
          <w:sz w:val="24"/>
          <w:szCs w:val="24"/>
        </w:rPr>
        <w:tab/>
      </w:r>
      <w:r w:rsidR="004B04A0">
        <w:rPr>
          <w:rFonts w:ascii="Arial" w:hAnsi="Arial" w:cs="Arial"/>
          <w:sz w:val="24"/>
          <w:szCs w:val="24"/>
        </w:rPr>
        <w:t xml:space="preserve">It is trite that ‘a statute is presumed not to apply retrospectively, unless it is expressly or by necessary implication provided otherwise in the relevant legislation. It is for that reason presumed that the legislature only intends to regulate future matters. Unless a contrary intention appears from new legislation which repeals previous legislation, it is presumed that no repeal of an existing statute has been enacted in relation to </w:t>
      </w:r>
      <w:r w:rsidR="00C84D1F">
        <w:rPr>
          <w:rFonts w:ascii="Arial" w:hAnsi="Arial" w:cs="Arial"/>
          <w:sz w:val="24"/>
          <w:szCs w:val="24"/>
        </w:rPr>
        <w:t>transactions completed prior to such existing statute being repealed’.</w:t>
      </w:r>
      <w:r w:rsidR="00C84D1F">
        <w:rPr>
          <w:rStyle w:val="FootnoteReference"/>
          <w:rFonts w:ascii="Arial" w:hAnsi="Arial" w:cs="Arial"/>
          <w:sz w:val="24"/>
          <w:szCs w:val="24"/>
        </w:rPr>
        <w:footnoteReference w:id="11"/>
      </w:r>
    </w:p>
    <w:p w14:paraId="5F750854" w14:textId="77777777" w:rsidR="005D5FC3" w:rsidRDefault="005D5FC3" w:rsidP="005D5FC3">
      <w:pPr>
        <w:pStyle w:val="NoSpacing"/>
        <w:spacing w:line="480" w:lineRule="auto"/>
        <w:jc w:val="both"/>
        <w:rPr>
          <w:rFonts w:ascii="Arial" w:hAnsi="Arial" w:cs="Arial"/>
          <w:sz w:val="24"/>
          <w:szCs w:val="24"/>
        </w:rPr>
      </w:pPr>
    </w:p>
    <w:p w14:paraId="27CD580F" w14:textId="2DE2FE31"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C84D1F">
        <w:rPr>
          <w:rFonts w:ascii="Arial" w:hAnsi="Arial" w:cs="Arial"/>
          <w:sz w:val="24"/>
          <w:szCs w:val="24"/>
        </w:rPr>
        <w:t>Government Notice No. 141</w:t>
      </w:r>
      <w:r w:rsidR="00F069B9">
        <w:rPr>
          <w:rFonts w:ascii="Arial" w:hAnsi="Arial" w:cs="Arial"/>
          <w:sz w:val="24"/>
          <w:szCs w:val="24"/>
        </w:rPr>
        <w:t xml:space="preserve"> of 28 June 2016 as a result did not affect any of the provisions of Government Notice AG </w:t>
      </w:r>
      <w:r w:rsidR="007D4F60">
        <w:rPr>
          <w:rFonts w:ascii="Arial" w:hAnsi="Arial" w:cs="Arial"/>
          <w:sz w:val="24"/>
          <w:szCs w:val="24"/>
        </w:rPr>
        <w:t xml:space="preserve">17 </w:t>
      </w:r>
      <w:r w:rsidR="00F069B9">
        <w:rPr>
          <w:rFonts w:ascii="Arial" w:hAnsi="Arial" w:cs="Arial"/>
          <w:sz w:val="24"/>
          <w:szCs w:val="24"/>
        </w:rPr>
        <w:t xml:space="preserve">of 27 May 1981 which remained valid in respect of transactions concluded prior to 1 August 2016, the date Notice No. 141 was promulgated to come into operation. </w:t>
      </w:r>
    </w:p>
    <w:p w14:paraId="0BB7ED40" w14:textId="77777777" w:rsidR="005D5FC3" w:rsidRDefault="005D5FC3" w:rsidP="0063287A">
      <w:pPr>
        <w:pStyle w:val="NoSpacing"/>
        <w:spacing w:line="480" w:lineRule="auto"/>
        <w:jc w:val="both"/>
        <w:rPr>
          <w:rFonts w:ascii="Arial" w:hAnsi="Arial" w:cs="Arial"/>
          <w:sz w:val="24"/>
          <w:szCs w:val="24"/>
        </w:rPr>
      </w:pPr>
    </w:p>
    <w:p w14:paraId="2A1573C3" w14:textId="6966F572"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F069B9">
        <w:rPr>
          <w:rFonts w:ascii="Arial" w:hAnsi="Arial" w:cs="Arial"/>
          <w:sz w:val="24"/>
          <w:szCs w:val="24"/>
        </w:rPr>
        <w:t xml:space="preserve">The legal point raised is to the effect that in giving effect to the existing and valid legislative provisions, as this court must do, the instalment sale agreement between the parties is not covered by any provisions of the Act, and the basis upon which the court </w:t>
      </w:r>
      <w:r w:rsidR="00F069B9" w:rsidRPr="00F069B9">
        <w:rPr>
          <w:rFonts w:ascii="Arial" w:hAnsi="Arial" w:cs="Arial"/>
          <w:i/>
          <w:sz w:val="24"/>
          <w:szCs w:val="24"/>
        </w:rPr>
        <w:t>a quo</w:t>
      </w:r>
      <w:r w:rsidR="00F069B9">
        <w:rPr>
          <w:rFonts w:ascii="Arial" w:hAnsi="Arial" w:cs="Arial"/>
          <w:sz w:val="24"/>
          <w:szCs w:val="24"/>
        </w:rPr>
        <w:t xml:space="preserve"> granted absolution from the instance </w:t>
      </w:r>
      <w:r w:rsidR="00A66061">
        <w:rPr>
          <w:rFonts w:ascii="Arial" w:hAnsi="Arial" w:cs="Arial"/>
          <w:sz w:val="24"/>
          <w:szCs w:val="24"/>
        </w:rPr>
        <w:t>would for this reason fall a</w:t>
      </w:r>
      <w:r w:rsidR="00F069B9">
        <w:rPr>
          <w:rFonts w:ascii="Arial" w:hAnsi="Arial" w:cs="Arial"/>
          <w:sz w:val="24"/>
          <w:szCs w:val="24"/>
        </w:rPr>
        <w:t>way.</w:t>
      </w:r>
      <w:r w:rsidR="005C29A3">
        <w:rPr>
          <w:rFonts w:ascii="Arial" w:hAnsi="Arial" w:cs="Arial"/>
          <w:sz w:val="24"/>
          <w:szCs w:val="24"/>
        </w:rPr>
        <w:t xml:space="preserve"> In the circumstances</w:t>
      </w:r>
      <w:r w:rsidR="005155D4">
        <w:rPr>
          <w:rFonts w:ascii="Arial" w:hAnsi="Arial" w:cs="Arial"/>
          <w:sz w:val="24"/>
          <w:szCs w:val="24"/>
        </w:rPr>
        <w:t>,</w:t>
      </w:r>
      <w:r w:rsidR="005C29A3">
        <w:rPr>
          <w:rFonts w:ascii="Arial" w:hAnsi="Arial" w:cs="Arial"/>
          <w:sz w:val="24"/>
          <w:szCs w:val="24"/>
        </w:rPr>
        <w:t xml:space="preserve"> the legal point raised on appeal must succeed.</w:t>
      </w:r>
    </w:p>
    <w:p w14:paraId="1406CC92" w14:textId="77777777" w:rsidR="005D5FC3" w:rsidRDefault="005D5FC3" w:rsidP="005D5FC3">
      <w:pPr>
        <w:pStyle w:val="NoSpacing"/>
        <w:spacing w:line="480" w:lineRule="auto"/>
        <w:jc w:val="both"/>
        <w:rPr>
          <w:rFonts w:ascii="Arial" w:hAnsi="Arial" w:cs="Arial"/>
          <w:sz w:val="24"/>
          <w:szCs w:val="24"/>
        </w:rPr>
      </w:pPr>
    </w:p>
    <w:p w14:paraId="63E2B083" w14:textId="4FA0DDBA"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0F33E6">
        <w:rPr>
          <w:rFonts w:ascii="Arial" w:hAnsi="Arial" w:cs="Arial"/>
          <w:sz w:val="24"/>
          <w:szCs w:val="24"/>
        </w:rPr>
        <w:t xml:space="preserve">What remains is the evidence presented on behalf of the appellant. A certificate of indebtedness was attached to the summons. In terms of the instalment sale agreement such a certificate ‘shall constitute conclusive proof of the matter therein stated for all purposes including pleadings, judgment and provisional sentence’. At this </w:t>
      </w:r>
      <w:r w:rsidR="000F33E6">
        <w:rPr>
          <w:rFonts w:ascii="Arial" w:hAnsi="Arial" w:cs="Arial"/>
          <w:sz w:val="24"/>
          <w:szCs w:val="24"/>
        </w:rPr>
        <w:lastRenderedPageBreak/>
        <w:t>stage</w:t>
      </w:r>
      <w:r w:rsidR="005155D4">
        <w:rPr>
          <w:rFonts w:ascii="Arial" w:hAnsi="Arial" w:cs="Arial"/>
          <w:sz w:val="24"/>
          <w:szCs w:val="24"/>
        </w:rPr>
        <w:t>,</w:t>
      </w:r>
      <w:r w:rsidR="000F33E6">
        <w:rPr>
          <w:rFonts w:ascii="Arial" w:hAnsi="Arial" w:cs="Arial"/>
          <w:sz w:val="24"/>
          <w:szCs w:val="24"/>
        </w:rPr>
        <w:t xml:space="preserve"> the information contained in the certificate of indebtedness stands uncontroverted. </w:t>
      </w:r>
    </w:p>
    <w:p w14:paraId="0A9A89A1" w14:textId="77777777" w:rsidR="005D5FC3" w:rsidRDefault="005D5FC3" w:rsidP="005D5FC3">
      <w:pPr>
        <w:pStyle w:val="NoSpacing"/>
        <w:spacing w:line="480" w:lineRule="auto"/>
        <w:jc w:val="both"/>
        <w:rPr>
          <w:rFonts w:ascii="Arial" w:hAnsi="Arial" w:cs="Arial"/>
          <w:sz w:val="24"/>
          <w:szCs w:val="24"/>
        </w:rPr>
      </w:pPr>
    </w:p>
    <w:p w14:paraId="659E9883" w14:textId="52097380"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0F33E6">
        <w:rPr>
          <w:rFonts w:ascii="Arial" w:hAnsi="Arial" w:cs="Arial"/>
          <w:sz w:val="24"/>
          <w:szCs w:val="24"/>
        </w:rPr>
        <w:t>Christians testified that the respondent had been notified of the fact that he was in arrears of payments</w:t>
      </w:r>
      <w:r w:rsidR="00D51EBE">
        <w:rPr>
          <w:rFonts w:ascii="Arial" w:hAnsi="Arial" w:cs="Arial"/>
          <w:sz w:val="24"/>
          <w:szCs w:val="24"/>
        </w:rPr>
        <w:t xml:space="preserve">, and </w:t>
      </w:r>
      <w:r w:rsidR="000F33E6">
        <w:rPr>
          <w:rFonts w:ascii="Arial" w:hAnsi="Arial" w:cs="Arial"/>
          <w:sz w:val="24"/>
          <w:szCs w:val="24"/>
        </w:rPr>
        <w:t>subsequently respondent was informed by reason of his breach</w:t>
      </w:r>
      <w:r w:rsidR="00D51EBE">
        <w:rPr>
          <w:rFonts w:ascii="Arial" w:hAnsi="Arial" w:cs="Arial"/>
          <w:sz w:val="24"/>
          <w:szCs w:val="24"/>
        </w:rPr>
        <w:t>,</w:t>
      </w:r>
      <w:r w:rsidR="000F33E6">
        <w:rPr>
          <w:rFonts w:ascii="Arial" w:hAnsi="Arial" w:cs="Arial"/>
          <w:sz w:val="24"/>
          <w:szCs w:val="24"/>
        </w:rPr>
        <w:t xml:space="preserve"> that the agreement had been cancelled. </w:t>
      </w:r>
    </w:p>
    <w:p w14:paraId="104DCE2E" w14:textId="77777777" w:rsidR="005D5FC3" w:rsidRDefault="005D5FC3" w:rsidP="005D5FC3">
      <w:pPr>
        <w:pStyle w:val="NoSpacing"/>
        <w:spacing w:line="480" w:lineRule="auto"/>
        <w:jc w:val="both"/>
        <w:rPr>
          <w:rFonts w:ascii="Arial" w:hAnsi="Arial" w:cs="Arial"/>
          <w:sz w:val="24"/>
          <w:szCs w:val="24"/>
        </w:rPr>
      </w:pPr>
    </w:p>
    <w:p w14:paraId="13EB8677" w14:textId="613F3CB9"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0F33E6">
        <w:rPr>
          <w:rFonts w:ascii="Arial" w:hAnsi="Arial" w:cs="Arial"/>
          <w:sz w:val="24"/>
          <w:szCs w:val="24"/>
        </w:rPr>
        <w:t xml:space="preserve">In these circumstances, a court of law </w:t>
      </w:r>
      <w:r w:rsidR="00B96B32">
        <w:rPr>
          <w:rFonts w:ascii="Arial" w:hAnsi="Arial" w:cs="Arial"/>
          <w:sz w:val="24"/>
          <w:szCs w:val="24"/>
        </w:rPr>
        <w:t xml:space="preserve">exercising its discretion judiciously would be correct to refuse an application for absolution from the instance on the basis that the appellant had presented evidence which </w:t>
      </w:r>
      <w:r w:rsidR="00B96B32" w:rsidRPr="00B96B32">
        <w:rPr>
          <w:rFonts w:ascii="Arial" w:hAnsi="Arial" w:cs="Arial"/>
          <w:i/>
          <w:sz w:val="24"/>
          <w:szCs w:val="24"/>
        </w:rPr>
        <w:t>prima facie</w:t>
      </w:r>
      <w:r w:rsidR="00B96B32">
        <w:rPr>
          <w:rFonts w:ascii="Arial" w:hAnsi="Arial" w:cs="Arial"/>
          <w:sz w:val="24"/>
          <w:szCs w:val="24"/>
        </w:rPr>
        <w:t xml:space="preserve"> establishes its claim, and which demands an answer from the respondent. </w:t>
      </w:r>
    </w:p>
    <w:p w14:paraId="4D924F35" w14:textId="77777777" w:rsidR="005D5FC3" w:rsidRDefault="005D5FC3" w:rsidP="005D5FC3">
      <w:pPr>
        <w:pStyle w:val="NoSpacing"/>
        <w:spacing w:line="480" w:lineRule="auto"/>
        <w:jc w:val="both"/>
        <w:rPr>
          <w:rFonts w:ascii="Arial" w:hAnsi="Arial" w:cs="Arial"/>
          <w:sz w:val="24"/>
          <w:szCs w:val="24"/>
        </w:rPr>
      </w:pPr>
    </w:p>
    <w:p w14:paraId="00F58524" w14:textId="54CD40E4"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B96B32">
        <w:rPr>
          <w:rFonts w:ascii="Arial" w:hAnsi="Arial" w:cs="Arial"/>
          <w:sz w:val="24"/>
          <w:szCs w:val="24"/>
        </w:rPr>
        <w:t xml:space="preserve">In respect of the costs order of the court </w:t>
      </w:r>
      <w:r w:rsidR="00B96B32" w:rsidRPr="00B96B32">
        <w:rPr>
          <w:rFonts w:ascii="Arial" w:hAnsi="Arial" w:cs="Arial"/>
          <w:i/>
          <w:sz w:val="24"/>
          <w:szCs w:val="24"/>
        </w:rPr>
        <w:t>a quo</w:t>
      </w:r>
      <w:r w:rsidR="00B96B32">
        <w:rPr>
          <w:rFonts w:ascii="Arial" w:hAnsi="Arial" w:cs="Arial"/>
          <w:sz w:val="24"/>
          <w:szCs w:val="24"/>
        </w:rPr>
        <w:t xml:space="preserve"> the following observation: The written agreement provides that the appel</w:t>
      </w:r>
      <w:r w:rsidR="00D51EBE">
        <w:rPr>
          <w:rFonts w:ascii="Arial" w:hAnsi="Arial" w:cs="Arial"/>
          <w:sz w:val="24"/>
          <w:szCs w:val="24"/>
        </w:rPr>
        <w:t xml:space="preserve">lant shall be entitled to costs </w:t>
      </w:r>
      <w:r w:rsidR="00B96B32">
        <w:rPr>
          <w:rFonts w:ascii="Arial" w:hAnsi="Arial" w:cs="Arial"/>
          <w:sz w:val="24"/>
          <w:szCs w:val="24"/>
        </w:rPr>
        <w:t xml:space="preserve">on an attorney and client scale. There is no similar provision in favour of the respondent. The court </w:t>
      </w:r>
      <w:r w:rsidR="00B96B32" w:rsidRPr="00B96B32">
        <w:rPr>
          <w:rFonts w:ascii="Arial" w:hAnsi="Arial" w:cs="Arial"/>
          <w:i/>
          <w:sz w:val="24"/>
          <w:szCs w:val="24"/>
        </w:rPr>
        <w:t>a quo</w:t>
      </w:r>
      <w:r w:rsidR="00B96B32">
        <w:rPr>
          <w:rFonts w:ascii="Arial" w:hAnsi="Arial" w:cs="Arial"/>
          <w:sz w:val="24"/>
          <w:szCs w:val="24"/>
        </w:rPr>
        <w:t xml:space="preserve"> was clearly wrong </w:t>
      </w:r>
      <w:r w:rsidR="005155D4">
        <w:rPr>
          <w:rFonts w:ascii="Arial" w:hAnsi="Arial" w:cs="Arial"/>
          <w:sz w:val="24"/>
          <w:szCs w:val="24"/>
        </w:rPr>
        <w:t>in</w:t>
      </w:r>
      <w:r w:rsidR="00B96B32">
        <w:rPr>
          <w:rFonts w:ascii="Arial" w:hAnsi="Arial" w:cs="Arial"/>
          <w:sz w:val="24"/>
          <w:szCs w:val="24"/>
        </w:rPr>
        <w:t xml:space="preserve"> granting such a costs order. </w:t>
      </w:r>
    </w:p>
    <w:p w14:paraId="6601643B" w14:textId="77777777" w:rsidR="005D5FC3" w:rsidRDefault="005D5FC3" w:rsidP="005D5FC3">
      <w:pPr>
        <w:pStyle w:val="NoSpacing"/>
        <w:spacing w:line="480" w:lineRule="auto"/>
        <w:jc w:val="both"/>
        <w:rPr>
          <w:rFonts w:ascii="Arial" w:hAnsi="Arial" w:cs="Arial"/>
          <w:sz w:val="24"/>
          <w:szCs w:val="24"/>
        </w:rPr>
      </w:pPr>
    </w:p>
    <w:p w14:paraId="5E6F2771" w14:textId="1103AB3F"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B96B32">
        <w:rPr>
          <w:rFonts w:ascii="Arial" w:hAnsi="Arial" w:cs="Arial"/>
          <w:sz w:val="24"/>
          <w:szCs w:val="24"/>
        </w:rPr>
        <w:t>It is</w:t>
      </w:r>
      <w:r w:rsidR="005155D4">
        <w:rPr>
          <w:rFonts w:ascii="Arial" w:hAnsi="Arial" w:cs="Arial"/>
          <w:sz w:val="24"/>
          <w:szCs w:val="24"/>
        </w:rPr>
        <w:t>,</w:t>
      </w:r>
      <w:r w:rsidR="00B96B32">
        <w:rPr>
          <w:rFonts w:ascii="Arial" w:hAnsi="Arial" w:cs="Arial"/>
          <w:sz w:val="24"/>
          <w:szCs w:val="24"/>
        </w:rPr>
        <w:t xml:space="preserve"> in my view</w:t>
      </w:r>
      <w:r w:rsidR="005155D4">
        <w:rPr>
          <w:rFonts w:ascii="Arial" w:hAnsi="Arial" w:cs="Arial"/>
          <w:sz w:val="24"/>
          <w:szCs w:val="24"/>
        </w:rPr>
        <w:t>,</w:t>
      </w:r>
      <w:r w:rsidR="00B96B32">
        <w:rPr>
          <w:rFonts w:ascii="Arial" w:hAnsi="Arial" w:cs="Arial"/>
          <w:sz w:val="24"/>
          <w:szCs w:val="24"/>
        </w:rPr>
        <w:t xml:space="preserve"> also necessary to consider the issue of prejudice raised by the appellant in its founding affidavit. No opposing affidavit was filed and I must</w:t>
      </w:r>
      <w:r w:rsidR="005155D4">
        <w:rPr>
          <w:rFonts w:ascii="Arial" w:hAnsi="Arial" w:cs="Arial"/>
          <w:sz w:val="24"/>
          <w:szCs w:val="24"/>
        </w:rPr>
        <w:t>,</w:t>
      </w:r>
      <w:r w:rsidR="00B96B32">
        <w:rPr>
          <w:rFonts w:ascii="Arial" w:hAnsi="Arial" w:cs="Arial"/>
          <w:sz w:val="24"/>
          <w:szCs w:val="24"/>
        </w:rPr>
        <w:t xml:space="preserve"> in these circumstances</w:t>
      </w:r>
      <w:r w:rsidR="005155D4">
        <w:rPr>
          <w:rFonts w:ascii="Arial" w:hAnsi="Arial" w:cs="Arial"/>
          <w:sz w:val="24"/>
          <w:szCs w:val="24"/>
        </w:rPr>
        <w:t>,</w:t>
      </w:r>
      <w:r w:rsidR="00B96B32">
        <w:rPr>
          <w:rFonts w:ascii="Arial" w:hAnsi="Arial" w:cs="Arial"/>
          <w:sz w:val="24"/>
          <w:szCs w:val="24"/>
        </w:rPr>
        <w:t xml:space="preserve"> give due weight to those averments in the founding affidavit. In short</w:t>
      </w:r>
      <w:r w:rsidR="005155D4">
        <w:rPr>
          <w:rFonts w:ascii="Arial" w:hAnsi="Arial" w:cs="Arial"/>
          <w:sz w:val="24"/>
          <w:szCs w:val="24"/>
        </w:rPr>
        <w:t>,</w:t>
      </w:r>
      <w:r w:rsidR="00B96B32">
        <w:rPr>
          <w:rFonts w:ascii="Arial" w:hAnsi="Arial" w:cs="Arial"/>
          <w:sz w:val="24"/>
          <w:szCs w:val="24"/>
        </w:rPr>
        <w:t xml:space="preserve"> it amounts to an allegation of gross overreaching, euphemistically</w:t>
      </w:r>
      <w:r w:rsidR="00D51EBE">
        <w:rPr>
          <w:rFonts w:ascii="Arial" w:hAnsi="Arial" w:cs="Arial"/>
          <w:sz w:val="24"/>
          <w:szCs w:val="24"/>
        </w:rPr>
        <w:t xml:space="preserve"> put</w:t>
      </w:r>
      <w:r w:rsidR="00B96B32">
        <w:rPr>
          <w:rFonts w:ascii="Arial" w:hAnsi="Arial" w:cs="Arial"/>
          <w:sz w:val="24"/>
          <w:szCs w:val="24"/>
        </w:rPr>
        <w:t xml:space="preserve">, by the legal practitioner who acted on behalf of the respondent. </w:t>
      </w:r>
    </w:p>
    <w:p w14:paraId="6948F097" w14:textId="77777777" w:rsidR="005D5FC3" w:rsidRDefault="005D5FC3" w:rsidP="005D5FC3">
      <w:pPr>
        <w:pStyle w:val="NoSpacing"/>
        <w:spacing w:line="480" w:lineRule="auto"/>
        <w:jc w:val="both"/>
        <w:rPr>
          <w:rFonts w:ascii="Arial" w:hAnsi="Arial" w:cs="Arial"/>
          <w:sz w:val="24"/>
          <w:szCs w:val="24"/>
        </w:rPr>
      </w:pPr>
    </w:p>
    <w:p w14:paraId="2E42C931" w14:textId="58F6D985"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lastRenderedPageBreak/>
        <w:t>[56]</w:t>
      </w:r>
      <w:r>
        <w:rPr>
          <w:rFonts w:ascii="Arial" w:hAnsi="Arial" w:cs="Arial"/>
          <w:sz w:val="24"/>
          <w:szCs w:val="24"/>
        </w:rPr>
        <w:tab/>
      </w:r>
      <w:r w:rsidR="00B96B32">
        <w:rPr>
          <w:rFonts w:ascii="Arial" w:hAnsi="Arial" w:cs="Arial"/>
          <w:sz w:val="24"/>
          <w:szCs w:val="24"/>
        </w:rPr>
        <w:t xml:space="preserve">I agree with the appellant that it stands to suffer serious prejudice if it is not allowed to proceed </w:t>
      </w:r>
      <w:r w:rsidR="007170BD">
        <w:rPr>
          <w:rFonts w:ascii="Arial" w:hAnsi="Arial" w:cs="Arial"/>
          <w:sz w:val="24"/>
          <w:szCs w:val="24"/>
        </w:rPr>
        <w:t>with the appeal. To disagree would</w:t>
      </w:r>
      <w:r w:rsidR="005155D4">
        <w:rPr>
          <w:rFonts w:ascii="Arial" w:hAnsi="Arial" w:cs="Arial"/>
          <w:sz w:val="24"/>
          <w:szCs w:val="24"/>
        </w:rPr>
        <w:t>,</w:t>
      </w:r>
      <w:r w:rsidR="007170BD">
        <w:rPr>
          <w:rFonts w:ascii="Arial" w:hAnsi="Arial" w:cs="Arial"/>
          <w:sz w:val="24"/>
          <w:szCs w:val="24"/>
        </w:rPr>
        <w:t xml:space="preserve"> in effect</w:t>
      </w:r>
      <w:r w:rsidR="005155D4">
        <w:rPr>
          <w:rFonts w:ascii="Arial" w:hAnsi="Arial" w:cs="Arial"/>
          <w:sz w:val="24"/>
          <w:szCs w:val="24"/>
        </w:rPr>
        <w:t>,</w:t>
      </w:r>
      <w:r w:rsidR="007170BD">
        <w:rPr>
          <w:rFonts w:ascii="Arial" w:hAnsi="Arial" w:cs="Arial"/>
          <w:sz w:val="24"/>
          <w:szCs w:val="24"/>
        </w:rPr>
        <w:t xml:space="preserve"> reward overreaching. </w:t>
      </w:r>
      <w:r w:rsidR="00D51EBE">
        <w:rPr>
          <w:rFonts w:ascii="Arial" w:hAnsi="Arial" w:cs="Arial"/>
          <w:sz w:val="24"/>
          <w:szCs w:val="24"/>
        </w:rPr>
        <w:t>In my view</w:t>
      </w:r>
      <w:r w:rsidR="005155D4">
        <w:rPr>
          <w:rFonts w:ascii="Arial" w:hAnsi="Arial" w:cs="Arial"/>
          <w:sz w:val="24"/>
          <w:szCs w:val="24"/>
        </w:rPr>
        <w:t>,</w:t>
      </w:r>
      <w:r w:rsidR="00D51EBE">
        <w:rPr>
          <w:rFonts w:ascii="Arial" w:hAnsi="Arial" w:cs="Arial"/>
          <w:sz w:val="24"/>
          <w:szCs w:val="24"/>
        </w:rPr>
        <w:t xml:space="preserve"> this is a matter which ought to be </w:t>
      </w:r>
      <w:r w:rsidR="00A66061">
        <w:rPr>
          <w:rFonts w:ascii="Arial" w:hAnsi="Arial" w:cs="Arial"/>
          <w:sz w:val="24"/>
          <w:szCs w:val="24"/>
        </w:rPr>
        <w:t>brought to the attention of</w:t>
      </w:r>
      <w:r w:rsidR="00D51EBE">
        <w:rPr>
          <w:rFonts w:ascii="Arial" w:hAnsi="Arial" w:cs="Arial"/>
          <w:sz w:val="24"/>
          <w:szCs w:val="24"/>
        </w:rPr>
        <w:t xml:space="preserve"> the Law Society of Namibia.</w:t>
      </w:r>
    </w:p>
    <w:p w14:paraId="532D2BB3" w14:textId="77777777" w:rsidR="005D5FC3" w:rsidRDefault="005D5FC3" w:rsidP="005D5FC3">
      <w:pPr>
        <w:pStyle w:val="NoSpacing"/>
        <w:spacing w:line="480" w:lineRule="auto"/>
        <w:jc w:val="both"/>
        <w:rPr>
          <w:rFonts w:ascii="Arial" w:hAnsi="Arial" w:cs="Arial"/>
          <w:sz w:val="24"/>
          <w:szCs w:val="24"/>
        </w:rPr>
      </w:pPr>
    </w:p>
    <w:p w14:paraId="06F25623" w14:textId="30416CC7"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7170BD">
        <w:rPr>
          <w:rFonts w:ascii="Arial" w:hAnsi="Arial" w:cs="Arial"/>
          <w:sz w:val="24"/>
          <w:szCs w:val="24"/>
        </w:rPr>
        <w:t xml:space="preserve">At the conclusion of the appellant’s case in the court </w:t>
      </w:r>
      <w:r w:rsidR="007170BD" w:rsidRPr="007170BD">
        <w:rPr>
          <w:rFonts w:ascii="Arial" w:hAnsi="Arial" w:cs="Arial"/>
          <w:i/>
          <w:sz w:val="24"/>
          <w:szCs w:val="24"/>
        </w:rPr>
        <w:t>a quo</w:t>
      </w:r>
      <w:r w:rsidR="007170BD">
        <w:rPr>
          <w:rFonts w:ascii="Arial" w:hAnsi="Arial" w:cs="Arial"/>
          <w:sz w:val="24"/>
          <w:szCs w:val="24"/>
        </w:rPr>
        <w:t xml:space="preserve"> it had established a </w:t>
      </w:r>
      <w:r w:rsidR="007170BD" w:rsidRPr="007D4F60">
        <w:rPr>
          <w:rFonts w:ascii="Arial" w:hAnsi="Arial" w:cs="Arial"/>
          <w:i/>
          <w:sz w:val="24"/>
          <w:szCs w:val="24"/>
        </w:rPr>
        <w:t>prima facie</w:t>
      </w:r>
      <w:r w:rsidR="007170BD">
        <w:rPr>
          <w:rFonts w:ascii="Arial" w:hAnsi="Arial" w:cs="Arial"/>
          <w:sz w:val="24"/>
          <w:szCs w:val="24"/>
        </w:rPr>
        <w:t xml:space="preserve"> case and the trial judge was wrong in granting absolution from the instance.</w:t>
      </w:r>
    </w:p>
    <w:p w14:paraId="19DF239B" w14:textId="77777777" w:rsidR="005D5FC3" w:rsidRDefault="005D5FC3" w:rsidP="005D5FC3">
      <w:pPr>
        <w:pStyle w:val="NoSpacing"/>
        <w:spacing w:line="480" w:lineRule="auto"/>
        <w:jc w:val="both"/>
        <w:rPr>
          <w:rFonts w:ascii="Arial" w:hAnsi="Arial" w:cs="Arial"/>
          <w:sz w:val="24"/>
          <w:szCs w:val="24"/>
        </w:rPr>
      </w:pPr>
    </w:p>
    <w:p w14:paraId="2065AF34" w14:textId="5302DF68"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7170BD">
        <w:rPr>
          <w:rFonts w:ascii="Arial" w:hAnsi="Arial" w:cs="Arial"/>
          <w:sz w:val="24"/>
          <w:szCs w:val="24"/>
        </w:rPr>
        <w:t>In my view</w:t>
      </w:r>
      <w:r w:rsidR="005155D4">
        <w:rPr>
          <w:rFonts w:ascii="Arial" w:hAnsi="Arial" w:cs="Arial"/>
          <w:sz w:val="24"/>
          <w:szCs w:val="24"/>
        </w:rPr>
        <w:t>,</w:t>
      </w:r>
      <w:r w:rsidR="007170BD">
        <w:rPr>
          <w:rFonts w:ascii="Arial" w:hAnsi="Arial" w:cs="Arial"/>
          <w:sz w:val="24"/>
          <w:szCs w:val="24"/>
        </w:rPr>
        <w:t xml:space="preserve"> the appellant has shown very good prospects of success on appeal. This in turn should compensate for a weak explanation by the instructing legal practitioner, but as I found earlier</w:t>
      </w:r>
      <w:r w:rsidR="005155D4">
        <w:rPr>
          <w:rFonts w:ascii="Arial" w:hAnsi="Arial" w:cs="Arial"/>
          <w:sz w:val="24"/>
          <w:szCs w:val="24"/>
        </w:rPr>
        <w:t>,</w:t>
      </w:r>
      <w:r w:rsidR="007170BD">
        <w:rPr>
          <w:rFonts w:ascii="Arial" w:hAnsi="Arial" w:cs="Arial"/>
          <w:sz w:val="24"/>
          <w:szCs w:val="24"/>
        </w:rPr>
        <w:t xml:space="preserve"> the appellant itself is not to be blame</w:t>
      </w:r>
      <w:r w:rsidR="00C24A00">
        <w:rPr>
          <w:rFonts w:ascii="Arial" w:hAnsi="Arial" w:cs="Arial"/>
          <w:sz w:val="24"/>
          <w:szCs w:val="24"/>
        </w:rPr>
        <w:t>d</w:t>
      </w:r>
      <w:r w:rsidR="007170BD">
        <w:rPr>
          <w:rFonts w:ascii="Arial" w:hAnsi="Arial" w:cs="Arial"/>
          <w:sz w:val="24"/>
          <w:szCs w:val="24"/>
        </w:rPr>
        <w:t xml:space="preserve"> for the ineptitude of its legal </w:t>
      </w:r>
      <w:r w:rsidR="0070503B">
        <w:rPr>
          <w:rFonts w:ascii="Arial" w:hAnsi="Arial" w:cs="Arial"/>
          <w:sz w:val="24"/>
          <w:szCs w:val="24"/>
        </w:rPr>
        <w:t>practitioner</w:t>
      </w:r>
      <w:r w:rsidR="007170BD">
        <w:rPr>
          <w:rFonts w:ascii="Arial" w:hAnsi="Arial" w:cs="Arial"/>
          <w:sz w:val="24"/>
          <w:szCs w:val="24"/>
        </w:rPr>
        <w:t xml:space="preserve">. In the circumstances there is sufficient cause to warrant the granting of condonation and to order the reinstatement of the appeal. </w:t>
      </w:r>
      <w:r w:rsidR="00A66061">
        <w:rPr>
          <w:rFonts w:ascii="Arial" w:hAnsi="Arial" w:cs="Arial"/>
          <w:sz w:val="24"/>
          <w:szCs w:val="24"/>
        </w:rPr>
        <w:t>T</w:t>
      </w:r>
      <w:r w:rsidR="007170BD">
        <w:rPr>
          <w:rFonts w:ascii="Arial" w:hAnsi="Arial" w:cs="Arial"/>
          <w:sz w:val="24"/>
          <w:szCs w:val="24"/>
        </w:rPr>
        <w:t xml:space="preserve">he appeal should be upheld. </w:t>
      </w:r>
    </w:p>
    <w:p w14:paraId="77FF12B6" w14:textId="77777777" w:rsidR="005D5FC3" w:rsidRDefault="005D5FC3" w:rsidP="005D5FC3">
      <w:pPr>
        <w:pStyle w:val="NoSpacing"/>
        <w:spacing w:line="480" w:lineRule="auto"/>
        <w:jc w:val="both"/>
        <w:rPr>
          <w:rFonts w:ascii="Arial" w:hAnsi="Arial" w:cs="Arial"/>
          <w:sz w:val="24"/>
          <w:szCs w:val="24"/>
        </w:rPr>
      </w:pPr>
    </w:p>
    <w:p w14:paraId="0F7DD27F" w14:textId="1AC6ADB6" w:rsidR="005D5FC3" w:rsidRDefault="0019372D" w:rsidP="0019372D">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C24A00">
        <w:rPr>
          <w:rFonts w:ascii="Arial" w:hAnsi="Arial" w:cs="Arial"/>
          <w:sz w:val="24"/>
          <w:szCs w:val="24"/>
        </w:rPr>
        <w:t>In the result the following order is made</w:t>
      </w:r>
      <w:r w:rsidR="00582B97">
        <w:rPr>
          <w:rFonts w:ascii="Arial" w:hAnsi="Arial" w:cs="Arial"/>
          <w:sz w:val="24"/>
          <w:szCs w:val="24"/>
        </w:rPr>
        <w:t>:</w:t>
      </w:r>
    </w:p>
    <w:p w14:paraId="690107B5" w14:textId="77777777" w:rsidR="005D5FC3" w:rsidRDefault="00582B97" w:rsidP="005D5FC3">
      <w:pPr>
        <w:pStyle w:val="NoSpacing"/>
        <w:spacing w:line="480" w:lineRule="auto"/>
        <w:jc w:val="both"/>
        <w:rPr>
          <w:rFonts w:ascii="Arial" w:hAnsi="Arial" w:cs="Arial"/>
          <w:sz w:val="24"/>
          <w:szCs w:val="24"/>
        </w:rPr>
      </w:pPr>
      <w:r>
        <w:rPr>
          <w:rFonts w:ascii="Arial" w:hAnsi="Arial" w:cs="Arial"/>
          <w:sz w:val="24"/>
          <w:szCs w:val="24"/>
        </w:rPr>
        <w:tab/>
      </w:r>
    </w:p>
    <w:p w14:paraId="6791A615" w14:textId="4EBBEED8" w:rsidR="00582B97" w:rsidRDefault="0019372D" w:rsidP="0019372D">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582B97">
        <w:rPr>
          <w:rFonts w:ascii="Arial" w:hAnsi="Arial" w:cs="Arial"/>
          <w:sz w:val="24"/>
          <w:szCs w:val="24"/>
        </w:rPr>
        <w:t>The appellant’s non-compliance with a rule of this court is condoned and the appeal is reinstated.</w:t>
      </w:r>
    </w:p>
    <w:p w14:paraId="599D7315" w14:textId="77777777" w:rsidR="00582B97" w:rsidRDefault="00582B97" w:rsidP="00582B97">
      <w:pPr>
        <w:pStyle w:val="NoSpacing"/>
        <w:spacing w:line="480" w:lineRule="auto"/>
        <w:ind w:left="1440"/>
        <w:jc w:val="both"/>
        <w:rPr>
          <w:rFonts w:ascii="Arial" w:hAnsi="Arial" w:cs="Arial"/>
          <w:sz w:val="24"/>
          <w:szCs w:val="24"/>
        </w:rPr>
      </w:pPr>
    </w:p>
    <w:p w14:paraId="0854C559" w14:textId="441E053E" w:rsidR="00582B97" w:rsidRDefault="0019372D" w:rsidP="0019372D">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582B97">
        <w:rPr>
          <w:rFonts w:ascii="Arial" w:hAnsi="Arial" w:cs="Arial"/>
          <w:sz w:val="24"/>
          <w:szCs w:val="24"/>
        </w:rPr>
        <w:t>The appeal is upheld.</w:t>
      </w:r>
    </w:p>
    <w:p w14:paraId="37239D35" w14:textId="77777777" w:rsidR="003B6354" w:rsidRPr="00D51EBE" w:rsidRDefault="003B6354" w:rsidP="003B6354">
      <w:pPr>
        <w:pStyle w:val="NoSpacing"/>
        <w:spacing w:line="480" w:lineRule="auto"/>
        <w:ind w:left="1440"/>
        <w:jc w:val="both"/>
        <w:rPr>
          <w:rFonts w:ascii="Arial" w:hAnsi="Arial" w:cs="Arial"/>
          <w:sz w:val="24"/>
          <w:szCs w:val="24"/>
        </w:rPr>
      </w:pPr>
    </w:p>
    <w:p w14:paraId="6C52C4BB" w14:textId="3008291D" w:rsidR="00582B97" w:rsidRDefault="0019372D" w:rsidP="0019372D">
      <w:pPr>
        <w:pStyle w:val="NoSpacing"/>
        <w:spacing w:line="480" w:lineRule="auto"/>
        <w:ind w:left="144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582B97">
        <w:rPr>
          <w:rFonts w:ascii="Arial" w:hAnsi="Arial" w:cs="Arial"/>
          <w:sz w:val="24"/>
          <w:szCs w:val="24"/>
        </w:rPr>
        <w:t>The order of the Hi</w:t>
      </w:r>
      <w:r w:rsidR="001D4961">
        <w:rPr>
          <w:rFonts w:ascii="Arial" w:hAnsi="Arial" w:cs="Arial"/>
          <w:sz w:val="24"/>
          <w:szCs w:val="24"/>
        </w:rPr>
        <w:t>gh Court including the costs order is set aside and replaced with the following order:</w:t>
      </w:r>
    </w:p>
    <w:p w14:paraId="3E5228E7" w14:textId="77777777" w:rsidR="001D4961" w:rsidRDefault="001D4961" w:rsidP="001D4961">
      <w:pPr>
        <w:pStyle w:val="NoSpacing"/>
        <w:spacing w:line="480" w:lineRule="auto"/>
        <w:ind w:left="1440"/>
        <w:jc w:val="both"/>
        <w:rPr>
          <w:rFonts w:ascii="Arial" w:hAnsi="Arial" w:cs="Arial"/>
          <w:sz w:val="24"/>
          <w:szCs w:val="24"/>
        </w:rPr>
      </w:pPr>
      <w:r>
        <w:rPr>
          <w:rFonts w:ascii="Arial" w:hAnsi="Arial" w:cs="Arial"/>
          <w:sz w:val="24"/>
          <w:szCs w:val="24"/>
        </w:rPr>
        <w:lastRenderedPageBreak/>
        <w:t>The application for absoluti</w:t>
      </w:r>
      <w:r w:rsidR="002519A0">
        <w:rPr>
          <w:rFonts w:ascii="Arial" w:hAnsi="Arial" w:cs="Arial"/>
          <w:sz w:val="24"/>
          <w:szCs w:val="24"/>
        </w:rPr>
        <w:t xml:space="preserve">on from the instance is </w:t>
      </w:r>
      <w:r w:rsidR="002519A0" w:rsidRPr="009F262B">
        <w:rPr>
          <w:rFonts w:ascii="Arial" w:hAnsi="Arial" w:cs="Arial"/>
          <w:sz w:val="24"/>
          <w:szCs w:val="24"/>
        </w:rPr>
        <w:t>refused</w:t>
      </w:r>
      <w:r w:rsidR="009F262B" w:rsidRPr="009F262B">
        <w:rPr>
          <w:rFonts w:ascii="Arial" w:hAnsi="Arial" w:cs="Arial"/>
          <w:sz w:val="24"/>
          <w:szCs w:val="24"/>
        </w:rPr>
        <w:t>.</w:t>
      </w:r>
      <w:r w:rsidR="001B660B">
        <w:rPr>
          <w:rFonts w:ascii="Arial" w:hAnsi="Arial" w:cs="Arial"/>
          <w:sz w:val="24"/>
          <w:szCs w:val="24"/>
        </w:rPr>
        <w:t xml:space="preserve"> Costs to be costs in the cause.</w:t>
      </w:r>
    </w:p>
    <w:p w14:paraId="70F80034" w14:textId="77777777" w:rsidR="001D4961" w:rsidRDefault="001D4961" w:rsidP="001D4961">
      <w:pPr>
        <w:pStyle w:val="NoSpacing"/>
        <w:spacing w:line="480" w:lineRule="auto"/>
        <w:ind w:left="1440"/>
        <w:jc w:val="both"/>
        <w:rPr>
          <w:rFonts w:ascii="Arial" w:hAnsi="Arial" w:cs="Arial"/>
          <w:sz w:val="24"/>
          <w:szCs w:val="24"/>
        </w:rPr>
      </w:pPr>
    </w:p>
    <w:p w14:paraId="752CC65F" w14:textId="7E842EE6" w:rsidR="001D4961" w:rsidRDefault="0019372D" w:rsidP="0019372D">
      <w:pPr>
        <w:pStyle w:val="NoSpacing"/>
        <w:spacing w:line="480" w:lineRule="auto"/>
        <w:ind w:left="1440" w:hanging="731"/>
        <w:jc w:val="both"/>
        <w:rPr>
          <w:rFonts w:ascii="Arial" w:hAnsi="Arial" w:cs="Arial"/>
          <w:sz w:val="24"/>
          <w:szCs w:val="24"/>
        </w:rPr>
      </w:pPr>
      <w:r>
        <w:rPr>
          <w:rFonts w:ascii="Arial" w:hAnsi="Arial" w:cs="Arial"/>
          <w:sz w:val="24"/>
          <w:szCs w:val="24"/>
        </w:rPr>
        <w:t>(d)</w:t>
      </w:r>
      <w:r>
        <w:rPr>
          <w:rFonts w:ascii="Arial" w:hAnsi="Arial" w:cs="Arial"/>
          <w:sz w:val="24"/>
          <w:szCs w:val="24"/>
        </w:rPr>
        <w:tab/>
      </w:r>
      <w:r w:rsidR="001D4961" w:rsidRPr="00D51EBE">
        <w:rPr>
          <w:rFonts w:ascii="Arial" w:hAnsi="Arial" w:cs="Arial"/>
          <w:sz w:val="24"/>
          <w:szCs w:val="24"/>
        </w:rPr>
        <w:t>The matter is remitted to the High Court for a status hearing in order to obtain dates for the continuation of the trial.</w:t>
      </w:r>
    </w:p>
    <w:p w14:paraId="51C3118A" w14:textId="77777777" w:rsidR="00D51EBE" w:rsidRPr="00D51EBE" w:rsidRDefault="00D51EBE" w:rsidP="00D51EBE">
      <w:pPr>
        <w:pStyle w:val="NoSpacing"/>
        <w:spacing w:line="480" w:lineRule="auto"/>
        <w:ind w:left="1440"/>
        <w:jc w:val="both"/>
        <w:rPr>
          <w:rFonts w:ascii="Arial" w:hAnsi="Arial" w:cs="Arial"/>
          <w:sz w:val="24"/>
          <w:szCs w:val="24"/>
        </w:rPr>
      </w:pPr>
    </w:p>
    <w:p w14:paraId="4384ABAE" w14:textId="7A3C8340" w:rsidR="001D4961" w:rsidRDefault="0019372D" w:rsidP="0019372D">
      <w:pPr>
        <w:pStyle w:val="NoSpacing"/>
        <w:spacing w:line="480" w:lineRule="auto"/>
        <w:ind w:left="1440" w:hanging="731"/>
        <w:jc w:val="both"/>
        <w:rPr>
          <w:rFonts w:ascii="Arial" w:hAnsi="Arial" w:cs="Arial"/>
          <w:sz w:val="24"/>
          <w:szCs w:val="24"/>
        </w:rPr>
      </w:pPr>
      <w:r>
        <w:rPr>
          <w:rFonts w:ascii="Arial" w:hAnsi="Arial" w:cs="Arial"/>
          <w:sz w:val="24"/>
          <w:szCs w:val="24"/>
        </w:rPr>
        <w:t>(e)</w:t>
      </w:r>
      <w:r>
        <w:rPr>
          <w:rFonts w:ascii="Arial" w:hAnsi="Arial" w:cs="Arial"/>
          <w:sz w:val="24"/>
          <w:szCs w:val="24"/>
        </w:rPr>
        <w:tab/>
      </w:r>
      <w:r w:rsidR="001D4961">
        <w:rPr>
          <w:rFonts w:ascii="Arial" w:hAnsi="Arial" w:cs="Arial"/>
          <w:sz w:val="24"/>
          <w:szCs w:val="24"/>
        </w:rPr>
        <w:t>Costs of the appeal to be costs in the cause.</w:t>
      </w:r>
    </w:p>
    <w:p w14:paraId="53BB162A" w14:textId="77777777" w:rsidR="001D4961" w:rsidRDefault="001D4961" w:rsidP="001D4961">
      <w:pPr>
        <w:pStyle w:val="NoSpacing"/>
        <w:spacing w:line="480" w:lineRule="auto"/>
        <w:ind w:left="1440"/>
        <w:jc w:val="both"/>
        <w:rPr>
          <w:rFonts w:ascii="Arial" w:hAnsi="Arial" w:cs="Arial"/>
          <w:sz w:val="24"/>
          <w:szCs w:val="24"/>
        </w:rPr>
      </w:pPr>
    </w:p>
    <w:p w14:paraId="4B4E2EEF" w14:textId="4DDEDFCC" w:rsidR="001D4961" w:rsidRDefault="0019372D" w:rsidP="0019372D">
      <w:pPr>
        <w:pStyle w:val="NoSpacing"/>
        <w:spacing w:line="480" w:lineRule="auto"/>
        <w:ind w:left="1440" w:hanging="731"/>
        <w:jc w:val="both"/>
        <w:rPr>
          <w:rFonts w:ascii="Arial" w:hAnsi="Arial" w:cs="Arial"/>
          <w:sz w:val="24"/>
          <w:szCs w:val="24"/>
        </w:rPr>
      </w:pPr>
      <w:r>
        <w:rPr>
          <w:rFonts w:ascii="Arial" w:hAnsi="Arial" w:cs="Arial"/>
          <w:sz w:val="24"/>
          <w:szCs w:val="24"/>
        </w:rPr>
        <w:t>(f)</w:t>
      </w:r>
      <w:r>
        <w:rPr>
          <w:rFonts w:ascii="Arial" w:hAnsi="Arial" w:cs="Arial"/>
          <w:sz w:val="24"/>
          <w:szCs w:val="24"/>
        </w:rPr>
        <w:tab/>
      </w:r>
      <w:r w:rsidR="00D51EBE">
        <w:rPr>
          <w:rFonts w:ascii="Arial" w:hAnsi="Arial" w:cs="Arial"/>
          <w:sz w:val="24"/>
          <w:szCs w:val="24"/>
        </w:rPr>
        <w:t>The registrar is requested to bring this judgment to the attention of the Director of the Law Society of Namibia.</w:t>
      </w:r>
    </w:p>
    <w:p w14:paraId="116B7353" w14:textId="77777777" w:rsidR="005D5FC3" w:rsidRPr="00991107" w:rsidRDefault="005D5FC3" w:rsidP="005D5FC3">
      <w:pPr>
        <w:pStyle w:val="NoSpacing"/>
        <w:rPr>
          <w:rFonts w:ascii="Arial" w:hAnsi="Arial" w:cs="Arial"/>
          <w:b/>
          <w:sz w:val="24"/>
          <w:szCs w:val="24"/>
        </w:rPr>
      </w:pPr>
    </w:p>
    <w:p w14:paraId="6233EB3A" w14:textId="77777777" w:rsidR="005D5FC3" w:rsidRDefault="005D5FC3" w:rsidP="005D5FC3">
      <w:pPr>
        <w:pStyle w:val="NoSpacing"/>
        <w:rPr>
          <w:rFonts w:ascii="Arial" w:hAnsi="Arial" w:cs="Arial"/>
          <w:b/>
          <w:sz w:val="24"/>
          <w:szCs w:val="24"/>
        </w:rPr>
      </w:pPr>
    </w:p>
    <w:p w14:paraId="7CD3F31F" w14:textId="77777777" w:rsidR="005D5FC3" w:rsidRDefault="005D5FC3" w:rsidP="005D5FC3">
      <w:pPr>
        <w:pStyle w:val="NoSpacing"/>
        <w:rPr>
          <w:rFonts w:ascii="Arial" w:hAnsi="Arial" w:cs="Arial"/>
          <w:b/>
          <w:sz w:val="24"/>
          <w:szCs w:val="24"/>
        </w:rPr>
      </w:pPr>
    </w:p>
    <w:p w14:paraId="6A22F168" w14:textId="77777777" w:rsidR="005D5FC3" w:rsidRDefault="005D5FC3" w:rsidP="005D5FC3">
      <w:pPr>
        <w:pStyle w:val="NoSpacing"/>
        <w:rPr>
          <w:rFonts w:ascii="Arial" w:hAnsi="Arial" w:cs="Arial"/>
          <w:b/>
          <w:sz w:val="24"/>
          <w:szCs w:val="24"/>
        </w:rPr>
      </w:pPr>
    </w:p>
    <w:p w14:paraId="59941A71" w14:textId="77777777" w:rsidR="005D5FC3" w:rsidRDefault="005D5FC3" w:rsidP="005D5FC3">
      <w:pPr>
        <w:pStyle w:val="NoSpacing"/>
        <w:rPr>
          <w:rFonts w:ascii="Arial" w:hAnsi="Arial" w:cs="Arial"/>
          <w:b/>
          <w:sz w:val="24"/>
          <w:szCs w:val="24"/>
        </w:rPr>
      </w:pPr>
    </w:p>
    <w:p w14:paraId="21C73DF7" w14:textId="77777777" w:rsidR="005D5FC3" w:rsidRPr="00991107" w:rsidRDefault="005D5FC3" w:rsidP="005D5FC3">
      <w:pPr>
        <w:pStyle w:val="NoSpacing"/>
        <w:rPr>
          <w:rFonts w:ascii="Arial" w:hAnsi="Arial" w:cs="Arial"/>
          <w:b/>
          <w:sz w:val="24"/>
          <w:szCs w:val="24"/>
        </w:rPr>
      </w:pPr>
    </w:p>
    <w:p w14:paraId="73A0E932" w14:textId="77777777" w:rsidR="005D5FC3" w:rsidRPr="00991107" w:rsidRDefault="005D5FC3" w:rsidP="005D5FC3">
      <w:pPr>
        <w:pStyle w:val="NoSpacing"/>
        <w:rPr>
          <w:rFonts w:ascii="Arial" w:hAnsi="Arial" w:cs="Arial"/>
          <w:b/>
          <w:sz w:val="24"/>
          <w:szCs w:val="24"/>
        </w:rPr>
      </w:pPr>
    </w:p>
    <w:p w14:paraId="7F1F1367" w14:textId="77777777" w:rsidR="005D5FC3" w:rsidRPr="00F4471E" w:rsidRDefault="005D5FC3" w:rsidP="005D5FC3">
      <w:pPr>
        <w:spacing w:after="0" w:line="276" w:lineRule="auto"/>
        <w:jc w:val="both"/>
        <w:rPr>
          <w:rFonts w:ascii="Arial" w:hAnsi="Arial" w:cs="Arial"/>
          <w:b/>
          <w:sz w:val="24"/>
          <w:szCs w:val="24"/>
        </w:rPr>
      </w:pPr>
      <w:r>
        <w:rPr>
          <w:rFonts w:ascii="Arial" w:hAnsi="Arial" w:cs="Arial"/>
          <w:b/>
          <w:sz w:val="24"/>
          <w:szCs w:val="24"/>
        </w:rPr>
        <w:t>__________________</w:t>
      </w:r>
    </w:p>
    <w:p w14:paraId="66385A84" w14:textId="77777777" w:rsidR="005D5FC3" w:rsidRDefault="005D5FC3" w:rsidP="005D5FC3">
      <w:pPr>
        <w:spacing w:after="0" w:line="240" w:lineRule="auto"/>
        <w:jc w:val="both"/>
        <w:rPr>
          <w:rFonts w:ascii="Arial" w:hAnsi="Arial" w:cs="Arial"/>
          <w:b/>
          <w:sz w:val="24"/>
          <w:szCs w:val="24"/>
        </w:rPr>
      </w:pPr>
      <w:r>
        <w:rPr>
          <w:rFonts w:ascii="Arial" w:hAnsi="Arial" w:cs="Arial"/>
          <w:b/>
          <w:sz w:val="24"/>
          <w:szCs w:val="24"/>
        </w:rPr>
        <w:t>HOFF JA</w:t>
      </w:r>
    </w:p>
    <w:p w14:paraId="1AF55CC9" w14:textId="77777777" w:rsidR="005D5FC3" w:rsidRDefault="005D5FC3" w:rsidP="005D5FC3">
      <w:pPr>
        <w:spacing w:after="0" w:line="240" w:lineRule="auto"/>
        <w:jc w:val="both"/>
        <w:rPr>
          <w:rFonts w:ascii="Arial" w:hAnsi="Arial" w:cs="Arial"/>
          <w:b/>
          <w:sz w:val="24"/>
          <w:szCs w:val="24"/>
        </w:rPr>
      </w:pPr>
    </w:p>
    <w:p w14:paraId="51F554E6" w14:textId="77777777" w:rsidR="005D5FC3" w:rsidRDefault="005D5FC3" w:rsidP="005D5FC3">
      <w:pPr>
        <w:spacing w:after="0" w:line="240" w:lineRule="auto"/>
        <w:jc w:val="both"/>
        <w:rPr>
          <w:rFonts w:ascii="Arial" w:hAnsi="Arial" w:cs="Arial"/>
          <w:b/>
          <w:sz w:val="24"/>
          <w:szCs w:val="24"/>
        </w:rPr>
      </w:pPr>
    </w:p>
    <w:p w14:paraId="4BC6D924" w14:textId="77777777" w:rsidR="005D5FC3" w:rsidRDefault="005D5FC3" w:rsidP="005D5FC3">
      <w:pPr>
        <w:spacing w:after="0" w:line="240" w:lineRule="auto"/>
        <w:jc w:val="both"/>
        <w:rPr>
          <w:rFonts w:ascii="Arial" w:hAnsi="Arial" w:cs="Arial"/>
          <w:b/>
          <w:sz w:val="24"/>
          <w:szCs w:val="24"/>
        </w:rPr>
      </w:pPr>
    </w:p>
    <w:p w14:paraId="26850EE6" w14:textId="77777777" w:rsidR="005D5FC3" w:rsidRDefault="005D5FC3" w:rsidP="005D5FC3">
      <w:pPr>
        <w:spacing w:after="0" w:line="240" w:lineRule="auto"/>
        <w:jc w:val="both"/>
        <w:rPr>
          <w:rFonts w:ascii="Arial" w:hAnsi="Arial" w:cs="Arial"/>
          <w:b/>
          <w:sz w:val="24"/>
          <w:szCs w:val="24"/>
        </w:rPr>
      </w:pPr>
    </w:p>
    <w:p w14:paraId="599958B5" w14:textId="77777777" w:rsidR="005D5FC3" w:rsidRDefault="005D5FC3" w:rsidP="005D5FC3">
      <w:pPr>
        <w:spacing w:after="0" w:line="240" w:lineRule="auto"/>
        <w:jc w:val="both"/>
        <w:rPr>
          <w:rFonts w:ascii="Arial" w:hAnsi="Arial" w:cs="Arial"/>
          <w:b/>
          <w:sz w:val="24"/>
          <w:szCs w:val="24"/>
        </w:rPr>
      </w:pPr>
    </w:p>
    <w:p w14:paraId="6AECF8B5" w14:textId="77777777" w:rsidR="005D5FC3" w:rsidRDefault="005D5FC3" w:rsidP="005D5FC3">
      <w:pPr>
        <w:spacing w:after="0" w:line="240" w:lineRule="auto"/>
        <w:jc w:val="both"/>
        <w:rPr>
          <w:rFonts w:ascii="Arial" w:hAnsi="Arial" w:cs="Arial"/>
          <w:b/>
          <w:sz w:val="24"/>
          <w:szCs w:val="24"/>
        </w:rPr>
      </w:pPr>
    </w:p>
    <w:p w14:paraId="200E399B" w14:textId="77777777" w:rsidR="005D5FC3" w:rsidRDefault="005D5FC3" w:rsidP="005D5FC3">
      <w:pPr>
        <w:spacing w:after="0" w:line="240" w:lineRule="auto"/>
        <w:jc w:val="both"/>
        <w:rPr>
          <w:rFonts w:ascii="Arial" w:hAnsi="Arial" w:cs="Arial"/>
          <w:b/>
          <w:sz w:val="24"/>
          <w:szCs w:val="24"/>
        </w:rPr>
      </w:pPr>
      <w:r>
        <w:rPr>
          <w:rFonts w:ascii="Arial" w:hAnsi="Arial" w:cs="Arial"/>
          <w:b/>
          <w:sz w:val="24"/>
          <w:szCs w:val="24"/>
        </w:rPr>
        <w:t>__________________</w:t>
      </w:r>
    </w:p>
    <w:p w14:paraId="5CC4C0E7" w14:textId="77777777" w:rsidR="005D5FC3" w:rsidRDefault="005D5FC3" w:rsidP="005D5FC3">
      <w:pPr>
        <w:spacing w:after="0" w:line="240" w:lineRule="auto"/>
        <w:jc w:val="both"/>
        <w:rPr>
          <w:rFonts w:ascii="Arial" w:hAnsi="Arial" w:cs="Arial"/>
          <w:b/>
          <w:sz w:val="24"/>
          <w:szCs w:val="24"/>
        </w:rPr>
      </w:pPr>
      <w:r>
        <w:rPr>
          <w:rFonts w:ascii="Arial" w:hAnsi="Arial" w:cs="Arial"/>
          <w:b/>
          <w:sz w:val="24"/>
          <w:szCs w:val="24"/>
        </w:rPr>
        <w:t>S</w:t>
      </w:r>
      <w:r w:rsidR="00C5686E">
        <w:rPr>
          <w:rFonts w:ascii="Arial" w:hAnsi="Arial" w:cs="Arial"/>
          <w:b/>
          <w:sz w:val="24"/>
          <w:szCs w:val="24"/>
        </w:rPr>
        <w:t>HIVUTE CJ</w:t>
      </w:r>
    </w:p>
    <w:p w14:paraId="032956B5" w14:textId="77777777" w:rsidR="005D5FC3" w:rsidRDefault="005D5FC3" w:rsidP="005D5FC3">
      <w:pPr>
        <w:spacing w:after="0" w:line="240" w:lineRule="auto"/>
        <w:jc w:val="both"/>
        <w:rPr>
          <w:rFonts w:ascii="Arial" w:hAnsi="Arial" w:cs="Arial"/>
          <w:b/>
          <w:sz w:val="24"/>
          <w:szCs w:val="24"/>
        </w:rPr>
      </w:pPr>
    </w:p>
    <w:p w14:paraId="63F009BC" w14:textId="77777777" w:rsidR="005D5FC3" w:rsidRDefault="005D5FC3" w:rsidP="005D5FC3">
      <w:pPr>
        <w:spacing w:after="0" w:line="240" w:lineRule="auto"/>
        <w:jc w:val="both"/>
        <w:rPr>
          <w:rFonts w:ascii="Arial" w:hAnsi="Arial" w:cs="Arial"/>
          <w:b/>
          <w:sz w:val="24"/>
          <w:szCs w:val="24"/>
        </w:rPr>
      </w:pPr>
    </w:p>
    <w:p w14:paraId="0AB2630B" w14:textId="77777777" w:rsidR="005D5FC3" w:rsidRDefault="005D5FC3" w:rsidP="005D5FC3">
      <w:pPr>
        <w:spacing w:after="0" w:line="240" w:lineRule="auto"/>
        <w:jc w:val="both"/>
        <w:rPr>
          <w:rFonts w:ascii="Arial" w:hAnsi="Arial" w:cs="Arial"/>
          <w:b/>
          <w:sz w:val="24"/>
          <w:szCs w:val="24"/>
        </w:rPr>
      </w:pPr>
    </w:p>
    <w:p w14:paraId="788E5D22" w14:textId="77777777" w:rsidR="005D5FC3" w:rsidRDefault="005D5FC3" w:rsidP="005D5FC3">
      <w:pPr>
        <w:spacing w:after="0" w:line="240" w:lineRule="auto"/>
        <w:jc w:val="both"/>
        <w:rPr>
          <w:rFonts w:ascii="Arial" w:hAnsi="Arial" w:cs="Arial"/>
          <w:b/>
          <w:sz w:val="24"/>
          <w:szCs w:val="24"/>
        </w:rPr>
      </w:pPr>
    </w:p>
    <w:p w14:paraId="0897CDC7" w14:textId="77777777" w:rsidR="005D5FC3" w:rsidRDefault="005D5FC3" w:rsidP="005D5FC3">
      <w:pPr>
        <w:spacing w:after="0" w:line="240" w:lineRule="auto"/>
        <w:jc w:val="both"/>
        <w:rPr>
          <w:rFonts w:ascii="Arial" w:hAnsi="Arial" w:cs="Arial"/>
          <w:b/>
          <w:sz w:val="24"/>
          <w:szCs w:val="24"/>
        </w:rPr>
      </w:pPr>
    </w:p>
    <w:p w14:paraId="42BDF87A" w14:textId="77777777" w:rsidR="005D5FC3" w:rsidRDefault="005D5FC3" w:rsidP="005D5FC3">
      <w:pPr>
        <w:spacing w:after="0" w:line="240" w:lineRule="auto"/>
        <w:jc w:val="both"/>
        <w:rPr>
          <w:rFonts w:ascii="Arial" w:hAnsi="Arial" w:cs="Arial"/>
          <w:b/>
          <w:sz w:val="24"/>
          <w:szCs w:val="24"/>
        </w:rPr>
      </w:pPr>
    </w:p>
    <w:p w14:paraId="0CF2281B" w14:textId="77777777" w:rsidR="001B660B" w:rsidRDefault="001B660B" w:rsidP="005D5FC3">
      <w:pPr>
        <w:spacing w:after="0" w:line="240" w:lineRule="auto"/>
        <w:jc w:val="both"/>
        <w:rPr>
          <w:rFonts w:ascii="Arial" w:hAnsi="Arial" w:cs="Arial"/>
          <w:b/>
          <w:sz w:val="24"/>
          <w:szCs w:val="24"/>
        </w:rPr>
      </w:pPr>
    </w:p>
    <w:p w14:paraId="40F947BC" w14:textId="77777777" w:rsidR="005D5FC3" w:rsidRDefault="005D5FC3" w:rsidP="005D5FC3">
      <w:pPr>
        <w:spacing w:after="0" w:line="240" w:lineRule="auto"/>
        <w:jc w:val="both"/>
        <w:rPr>
          <w:rFonts w:ascii="Arial" w:hAnsi="Arial" w:cs="Arial"/>
          <w:b/>
          <w:sz w:val="24"/>
          <w:szCs w:val="24"/>
        </w:rPr>
      </w:pPr>
      <w:r>
        <w:rPr>
          <w:rFonts w:ascii="Arial" w:hAnsi="Arial" w:cs="Arial"/>
          <w:b/>
          <w:sz w:val="24"/>
          <w:szCs w:val="24"/>
        </w:rPr>
        <w:t>__________________</w:t>
      </w:r>
    </w:p>
    <w:p w14:paraId="3641CC6B" w14:textId="77777777" w:rsidR="005D5FC3" w:rsidRPr="009441CE" w:rsidRDefault="00C5686E" w:rsidP="005D5FC3">
      <w:pPr>
        <w:pStyle w:val="BodyText"/>
        <w:autoSpaceDE w:val="0"/>
        <w:autoSpaceDN w:val="0"/>
        <w:adjustRightInd w:val="0"/>
        <w:spacing w:line="480" w:lineRule="auto"/>
        <w:jc w:val="both"/>
        <w:rPr>
          <w:rFonts w:ascii="Arial" w:hAnsi="Arial" w:cs="Arial"/>
          <w:b/>
        </w:rPr>
      </w:pPr>
      <w:r>
        <w:rPr>
          <w:rFonts w:ascii="Arial" w:hAnsi="Arial" w:cs="Arial"/>
          <w:b/>
        </w:rPr>
        <w:t>MAINGA JA</w:t>
      </w:r>
    </w:p>
    <w:p w14:paraId="154BE58A" w14:textId="77777777" w:rsidR="00B76596" w:rsidRDefault="00B76596" w:rsidP="005D5FC3">
      <w:pPr>
        <w:pStyle w:val="BodyText"/>
        <w:autoSpaceDE w:val="0"/>
        <w:autoSpaceDN w:val="0"/>
        <w:adjustRightInd w:val="0"/>
        <w:spacing w:line="480" w:lineRule="auto"/>
        <w:jc w:val="both"/>
        <w:rPr>
          <w:rFonts w:ascii="Arial" w:hAnsi="Arial" w:cs="Arial"/>
        </w:rPr>
      </w:pPr>
    </w:p>
    <w:p w14:paraId="1BB1893F" w14:textId="77777777" w:rsidR="005D5FC3" w:rsidRDefault="005D5FC3" w:rsidP="005D5FC3">
      <w:pPr>
        <w:pStyle w:val="BodyText"/>
        <w:autoSpaceDE w:val="0"/>
        <w:autoSpaceDN w:val="0"/>
        <w:adjustRightInd w:val="0"/>
        <w:spacing w:line="480" w:lineRule="auto"/>
        <w:jc w:val="both"/>
        <w:rPr>
          <w:rFonts w:ascii="Arial" w:hAnsi="Arial" w:cs="Arial"/>
        </w:rPr>
      </w:pPr>
      <w:r>
        <w:rPr>
          <w:rFonts w:ascii="Arial" w:hAnsi="Arial" w:cs="Arial"/>
        </w:rPr>
        <w:t>APPEARANCES</w:t>
      </w:r>
    </w:p>
    <w:p w14:paraId="04EAEC83" w14:textId="77777777" w:rsidR="005D5FC3" w:rsidRDefault="005D5FC3" w:rsidP="005D5FC3">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5D5FC3" w:rsidRPr="003B6354" w14:paraId="33409AEF" w14:textId="77777777" w:rsidTr="003B6354">
        <w:tc>
          <w:tcPr>
            <w:tcW w:w="4555" w:type="dxa"/>
          </w:tcPr>
          <w:p w14:paraId="43802107" w14:textId="77777777" w:rsidR="005D5FC3" w:rsidRPr="003B6354" w:rsidRDefault="005D5FC3" w:rsidP="005D5FC3">
            <w:pPr>
              <w:pStyle w:val="BodyText"/>
              <w:autoSpaceDE w:val="0"/>
              <w:autoSpaceDN w:val="0"/>
              <w:adjustRightInd w:val="0"/>
              <w:spacing w:line="480" w:lineRule="auto"/>
              <w:ind w:left="-108"/>
              <w:jc w:val="both"/>
              <w:rPr>
                <w:rFonts w:ascii="Arial" w:hAnsi="Arial" w:cs="Arial"/>
              </w:rPr>
            </w:pPr>
            <w:r w:rsidRPr="003B6354">
              <w:rPr>
                <w:rFonts w:ascii="Arial" w:hAnsi="Arial" w:cs="Arial"/>
              </w:rPr>
              <w:t>APPELLANT:</w:t>
            </w:r>
          </w:p>
        </w:tc>
        <w:tc>
          <w:tcPr>
            <w:tcW w:w="4556" w:type="dxa"/>
          </w:tcPr>
          <w:p w14:paraId="257FCF4E" w14:textId="77777777" w:rsidR="005D5FC3" w:rsidRPr="003B6354" w:rsidRDefault="00A27CF4" w:rsidP="00A80A81">
            <w:pPr>
              <w:pStyle w:val="BodyText"/>
              <w:autoSpaceDE w:val="0"/>
              <w:autoSpaceDN w:val="0"/>
              <w:adjustRightInd w:val="0"/>
              <w:spacing w:line="480" w:lineRule="auto"/>
              <w:ind w:left="-108"/>
              <w:jc w:val="left"/>
              <w:rPr>
                <w:rFonts w:ascii="Arial" w:hAnsi="Arial" w:cs="Arial"/>
              </w:rPr>
            </w:pPr>
            <w:r w:rsidRPr="003B6354">
              <w:rPr>
                <w:rFonts w:ascii="Arial" w:hAnsi="Arial" w:cs="Arial"/>
              </w:rPr>
              <w:t>R Heathcote (with him J Jacobs)</w:t>
            </w:r>
          </w:p>
        </w:tc>
      </w:tr>
      <w:tr w:rsidR="005D5FC3" w:rsidRPr="003B6354" w14:paraId="0F17E8D1" w14:textId="77777777" w:rsidTr="003B6354">
        <w:tc>
          <w:tcPr>
            <w:tcW w:w="4555" w:type="dxa"/>
          </w:tcPr>
          <w:p w14:paraId="5084941F" w14:textId="77777777" w:rsidR="005D5FC3" w:rsidRPr="003B6354" w:rsidRDefault="005D5FC3" w:rsidP="00A80A81">
            <w:pPr>
              <w:pStyle w:val="BodyText"/>
              <w:autoSpaceDE w:val="0"/>
              <w:autoSpaceDN w:val="0"/>
              <w:adjustRightInd w:val="0"/>
              <w:spacing w:line="480" w:lineRule="auto"/>
              <w:ind w:left="-108"/>
              <w:jc w:val="both"/>
              <w:rPr>
                <w:rFonts w:ascii="Arial" w:hAnsi="Arial" w:cs="Arial"/>
              </w:rPr>
            </w:pPr>
          </w:p>
        </w:tc>
        <w:tc>
          <w:tcPr>
            <w:tcW w:w="4556" w:type="dxa"/>
          </w:tcPr>
          <w:p w14:paraId="0933462D" w14:textId="77777777" w:rsidR="005D5FC3" w:rsidRPr="003B6354" w:rsidRDefault="00A27CF4" w:rsidP="00C5686E">
            <w:pPr>
              <w:pStyle w:val="BodyText"/>
              <w:autoSpaceDE w:val="0"/>
              <w:autoSpaceDN w:val="0"/>
              <w:adjustRightInd w:val="0"/>
              <w:spacing w:line="480" w:lineRule="auto"/>
              <w:ind w:left="-108"/>
              <w:jc w:val="left"/>
              <w:rPr>
                <w:rFonts w:ascii="Arial" w:hAnsi="Arial" w:cs="Arial"/>
              </w:rPr>
            </w:pPr>
            <w:r w:rsidRPr="003B6354">
              <w:rPr>
                <w:rFonts w:ascii="Arial" w:hAnsi="Arial" w:cs="Arial"/>
              </w:rPr>
              <w:t xml:space="preserve">Instructed by </w:t>
            </w:r>
            <w:r w:rsidR="003B6354">
              <w:rPr>
                <w:rFonts w:ascii="Arial" w:hAnsi="Arial" w:cs="Arial"/>
              </w:rPr>
              <w:t>AngulaCo. Inc.</w:t>
            </w:r>
          </w:p>
        </w:tc>
      </w:tr>
      <w:tr w:rsidR="005D5FC3" w:rsidRPr="003B6354" w14:paraId="33300B0E" w14:textId="77777777" w:rsidTr="003B6354">
        <w:tc>
          <w:tcPr>
            <w:tcW w:w="4555" w:type="dxa"/>
          </w:tcPr>
          <w:p w14:paraId="234B63CF" w14:textId="77777777" w:rsidR="005D5FC3" w:rsidRPr="003B6354" w:rsidRDefault="005D5FC3" w:rsidP="00A80A81">
            <w:pPr>
              <w:pStyle w:val="BodyText"/>
              <w:autoSpaceDE w:val="0"/>
              <w:autoSpaceDN w:val="0"/>
              <w:adjustRightInd w:val="0"/>
              <w:spacing w:line="480" w:lineRule="auto"/>
              <w:ind w:left="-108"/>
              <w:jc w:val="both"/>
              <w:rPr>
                <w:rFonts w:ascii="Arial" w:hAnsi="Arial" w:cs="Arial"/>
              </w:rPr>
            </w:pPr>
          </w:p>
        </w:tc>
        <w:tc>
          <w:tcPr>
            <w:tcW w:w="4556" w:type="dxa"/>
          </w:tcPr>
          <w:p w14:paraId="1E40B36C" w14:textId="77777777" w:rsidR="005D5FC3" w:rsidRPr="003B6354" w:rsidRDefault="005D5FC3" w:rsidP="00A80A81">
            <w:pPr>
              <w:pStyle w:val="BodyText"/>
              <w:autoSpaceDE w:val="0"/>
              <w:autoSpaceDN w:val="0"/>
              <w:adjustRightInd w:val="0"/>
              <w:spacing w:line="480" w:lineRule="auto"/>
              <w:ind w:left="-108"/>
              <w:jc w:val="left"/>
              <w:rPr>
                <w:rFonts w:ascii="Arial" w:hAnsi="Arial" w:cs="Arial"/>
              </w:rPr>
            </w:pPr>
          </w:p>
        </w:tc>
      </w:tr>
      <w:tr w:rsidR="005D5FC3" w:rsidRPr="003B6354" w14:paraId="295C6663" w14:textId="77777777" w:rsidTr="003B6354">
        <w:tc>
          <w:tcPr>
            <w:tcW w:w="4555" w:type="dxa"/>
          </w:tcPr>
          <w:p w14:paraId="5524E33D" w14:textId="77777777" w:rsidR="005D5FC3" w:rsidRPr="003B6354" w:rsidRDefault="005D5FC3" w:rsidP="00A80A81">
            <w:pPr>
              <w:pStyle w:val="BodyText"/>
              <w:autoSpaceDE w:val="0"/>
              <w:autoSpaceDN w:val="0"/>
              <w:adjustRightInd w:val="0"/>
              <w:spacing w:line="480" w:lineRule="auto"/>
              <w:ind w:left="-108"/>
              <w:jc w:val="both"/>
              <w:rPr>
                <w:rFonts w:ascii="Arial" w:hAnsi="Arial" w:cs="Arial"/>
              </w:rPr>
            </w:pPr>
          </w:p>
        </w:tc>
        <w:tc>
          <w:tcPr>
            <w:tcW w:w="4556" w:type="dxa"/>
          </w:tcPr>
          <w:p w14:paraId="032E7C1F" w14:textId="77777777" w:rsidR="005D5FC3" w:rsidRPr="003B6354" w:rsidRDefault="005D5FC3" w:rsidP="00A80A81">
            <w:pPr>
              <w:pStyle w:val="BodyText"/>
              <w:autoSpaceDE w:val="0"/>
              <w:autoSpaceDN w:val="0"/>
              <w:adjustRightInd w:val="0"/>
              <w:spacing w:line="480" w:lineRule="auto"/>
              <w:ind w:left="-108"/>
              <w:jc w:val="left"/>
              <w:rPr>
                <w:rFonts w:ascii="Arial" w:hAnsi="Arial" w:cs="Arial"/>
              </w:rPr>
            </w:pPr>
          </w:p>
        </w:tc>
      </w:tr>
      <w:tr w:rsidR="005D5FC3" w:rsidRPr="003B6354" w14:paraId="0377380E" w14:textId="77777777" w:rsidTr="003B6354">
        <w:tc>
          <w:tcPr>
            <w:tcW w:w="4555" w:type="dxa"/>
          </w:tcPr>
          <w:p w14:paraId="58D0B57D" w14:textId="77777777" w:rsidR="005D5FC3" w:rsidRPr="003B6354" w:rsidRDefault="005D5FC3" w:rsidP="00A80A81">
            <w:pPr>
              <w:pStyle w:val="BodyText"/>
              <w:autoSpaceDE w:val="0"/>
              <w:autoSpaceDN w:val="0"/>
              <w:adjustRightInd w:val="0"/>
              <w:spacing w:line="480" w:lineRule="auto"/>
              <w:ind w:left="-108"/>
              <w:jc w:val="both"/>
              <w:rPr>
                <w:rFonts w:ascii="Arial" w:hAnsi="Arial" w:cs="Arial"/>
              </w:rPr>
            </w:pPr>
            <w:r w:rsidRPr="003B6354">
              <w:rPr>
                <w:rFonts w:ascii="Arial" w:hAnsi="Arial" w:cs="Arial"/>
              </w:rPr>
              <w:t>RESPONDENT:</w:t>
            </w:r>
          </w:p>
        </w:tc>
        <w:tc>
          <w:tcPr>
            <w:tcW w:w="4556" w:type="dxa"/>
          </w:tcPr>
          <w:p w14:paraId="59CF5EDD" w14:textId="77777777" w:rsidR="005D5FC3" w:rsidRPr="003B6354" w:rsidRDefault="003B6354" w:rsidP="00A27CF4">
            <w:pPr>
              <w:pStyle w:val="BodyText"/>
              <w:autoSpaceDE w:val="0"/>
              <w:autoSpaceDN w:val="0"/>
              <w:adjustRightInd w:val="0"/>
              <w:spacing w:line="480" w:lineRule="auto"/>
              <w:ind w:left="-108"/>
              <w:jc w:val="left"/>
              <w:rPr>
                <w:rFonts w:ascii="Arial" w:hAnsi="Arial" w:cs="Arial"/>
              </w:rPr>
            </w:pPr>
            <w:r>
              <w:rPr>
                <w:rFonts w:ascii="Arial" w:hAnsi="Arial" w:cs="Arial"/>
              </w:rPr>
              <w:t>No appearance</w:t>
            </w:r>
          </w:p>
        </w:tc>
      </w:tr>
      <w:tr w:rsidR="005D5FC3" w14:paraId="408E3862" w14:textId="77777777" w:rsidTr="003B6354">
        <w:tc>
          <w:tcPr>
            <w:tcW w:w="4555" w:type="dxa"/>
          </w:tcPr>
          <w:p w14:paraId="0FAE168E" w14:textId="77777777" w:rsidR="005D5FC3" w:rsidRPr="003B6354" w:rsidRDefault="005D5FC3" w:rsidP="00A80A81">
            <w:pPr>
              <w:pStyle w:val="BodyText"/>
              <w:autoSpaceDE w:val="0"/>
              <w:autoSpaceDN w:val="0"/>
              <w:adjustRightInd w:val="0"/>
              <w:spacing w:line="480" w:lineRule="auto"/>
              <w:ind w:left="-108"/>
              <w:jc w:val="both"/>
              <w:rPr>
                <w:rFonts w:ascii="Arial" w:hAnsi="Arial" w:cs="Arial"/>
              </w:rPr>
            </w:pPr>
          </w:p>
        </w:tc>
        <w:tc>
          <w:tcPr>
            <w:tcW w:w="4556" w:type="dxa"/>
          </w:tcPr>
          <w:p w14:paraId="24A3F22C" w14:textId="77777777" w:rsidR="005D5FC3" w:rsidRPr="003B6354" w:rsidRDefault="005D5FC3" w:rsidP="00C5686E">
            <w:pPr>
              <w:pStyle w:val="BodyText"/>
              <w:autoSpaceDE w:val="0"/>
              <w:autoSpaceDN w:val="0"/>
              <w:adjustRightInd w:val="0"/>
              <w:spacing w:line="480" w:lineRule="auto"/>
              <w:ind w:left="-108"/>
              <w:jc w:val="left"/>
              <w:rPr>
                <w:rFonts w:ascii="Arial" w:hAnsi="Arial" w:cs="Arial"/>
              </w:rPr>
            </w:pPr>
          </w:p>
        </w:tc>
      </w:tr>
    </w:tbl>
    <w:p w14:paraId="2B15DC7F" w14:textId="77777777" w:rsidR="005D5FC3" w:rsidRDefault="005D5FC3" w:rsidP="005D5FC3">
      <w:pPr>
        <w:pStyle w:val="BodyText"/>
        <w:autoSpaceDE w:val="0"/>
        <w:autoSpaceDN w:val="0"/>
        <w:adjustRightInd w:val="0"/>
        <w:spacing w:line="480" w:lineRule="auto"/>
        <w:jc w:val="both"/>
        <w:rPr>
          <w:rFonts w:ascii="Arial" w:hAnsi="Arial" w:cs="Arial"/>
        </w:rPr>
      </w:pPr>
    </w:p>
    <w:sectPr w:rsidR="005D5FC3" w:rsidSect="009441CE">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E4C7" w14:textId="77777777" w:rsidR="00C55786" w:rsidRDefault="00C55786">
      <w:pPr>
        <w:spacing w:after="0" w:line="240" w:lineRule="auto"/>
      </w:pPr>
      <w:r>
        <w:separator/>
      </w:r>
    </w:p>
  </w:endnote>
  <w:endnote w:type="continuationSeparator" w:id="0">
    <w:p w14:paraId="29B6D1AA" w14:textId="77777777" w:rsidR="00C55786" w:rsidRDefault="00C5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3D6E" w14:textId="77777777" w:rsidR="00C55786" w:rsidRDefault="00C55786">
      <w:pPr>
        <w:spacing w:after="0" w:line="240" w:lineRule="auto"/>
      </w:pPr>
      <w:r>
        <w:separator/>
      </w:r>
    </w:p>
  </w:footnote>
  <w:footnote w:type="continuationSeparator" w:id="0">
    <w:p w14:paraId="15553302" w14:textId="77777777" w:rsidR="00C55786" w:rsidRDefault="00C55786">
      <w:pPr>
        <w:spacing w:after="0" w:line="240" w:lineRule="auto"/>
      </w:pPr>
      <w:r>
        <w:continuationSeparator/>
      </w:r>
    </w:p>
  </w:footnote>
  <w:footnote w:id="1">
    <w:p w14:paraId="0E5000CE" w14:textId="77777777" w:rsidR="00967410" w:rsidRPr="00967410" w:rsidRDefault="00967410" w:rsidP="00967410">
      <w:pPr>
        <w:pStyle w:val="FootnoteText"/>
        <w:jc w:val="both"/>
        <w:rPr>
          <w:rFonts w:ascii="Arial" w:hAnsi="Arial" w:cs="Arial"/>
        </w:rPr>
      </w:pPr>
      <w:r w:rsidRPr="00967410">
        <w:rPr>
          <w:rStyle w:val="FootnoteReference"/>
          <w:rFonts w:ascii="Arial" w:hAnsi="Arial" w:cs="Arial"/>
        </w:rPr>
        <w:footnoteRef/>
      </w:r>
      <w:r w:rsidRPr="00967410">
        <w:rPr>
          <w:rFonts w:ascii="Arial" w:hAnsi="Arial" w:cs="Arial"/>
        </w:rPr>
        <w:t xml:space="preserve"> </w:t>
      </w:r>
      <w:r w:rsidR="00757844">
        <w:rPr>
          <w:rFonts w:ascii="Arial" w:hAnsi="Arial" w:cs="Arial"/>
        </w:rPr>
        <w:t xml:space="preserve">The Rules of the High Court </w:t>
      </w:r>
      <w:r>
        <w:rPr>
          <w:rFonts w:ascii="Arial" w:hAnsi="Arial" w:cs="Arial"/>
        </w:rPr>
        <w:t xml:space="preserve">require a litigant in interlocutory matters, before instituting the proceeding to file with the registrar details of the steps taken </w:t>
      </w:r>
      <w:r w:rsidR="00541A04">
        <w:rPr>
          <w:rFonts w:ascii="Arial" w:hAnsi="Arial" w:cs="Arial"/>
        </w:rPr>
        <w:t xml:space="preserve">to </w:t>
      </w:r>
      <w:r>
        <w:rPr>
          <w:rFonts w:ascii="Arial" w:hAnsi="Arial" w:cs="Arial"/>
        </w:rPr>
        <w:t>have the matter resolved amicably.</w:t>
      </w:r>
    </w:p>
  </w:footnote>
  <w:footnote w:id="2">
    <w:p w14:paraId="2E3B8E6B" w14:textId="77777777" w:rsidR="005155D4" w:rsidRDefault="005155D4">
      <w:pPr>
        <w:pStyle w:val="FootnoteText"/>
      </w:pPr>
      <w:r>
        <w:rPr>
          <w:rStyle w:val="FootnoteReference"/>
        </w:rPr>
        <w:footnoteRef/>
      </w:r>
      <w:r>
        <w:t xml:space="preserve"> </w:t>
      </w:r>
      <w:r>
        <w:rPr>
          <w:rFonts w:ascii="Arial" w:hAnsi="Arial" w:cs="Arial"/>
        </w:rPr>
        <w:t>Rule 5 of the Rules of the Supreme Court prescribes procedures on appeal, including time limits.</w:t>
      </w:r>
    </w:p>
  </w:footnote>
  <w:footnote w:id="3">
    <w:p w14:paraId="3DD35F76" w14:textId="77777777" w:rsidR="00DA46D1" w:rsidRPr="00DA46D1" w:rsidRDefault="00DA46D1" w:rsidP="002958AB">
      <w:pPr>
        <w:pStyle w:val="FootnoteText"/>
        <w:jc w:val="both"/>
        <w:rPr>
          <w:rFonts w:ascii="Arial" w:hAnsi="Arial" w:cs="Arial"/>
        </w:rPr>
      </w:pPr>
      <w:r w:rsidRPr="00DA46D1">
        <w:rPr>
          <w:rStyle w:val="FootnoteReference"/>
          <w:rFonts w:ascii="Arial" w:hAnsi="Arial" w:cs="Arial"/>
        </w:rPr>
        <w:footnoteRef/>
      </w:r>
      <w:r w:rsidRPr="00DA46D1">
        <w:rPr>
          <w:rFonts w:ascii="Arial" w:hAnsi="Arial" w:cs="Arial"/>
        </w:rPr>
        <w:t xml:space="preserve"> </w:t>
      </w:r>
      <w:r w:rsidRPr="00DA46D1">
        <w:rPr>
          <w:rFonts w:ascii="Arial" w:hAnsi="Arial" w:cs="Arial"/>
          <w:i/>
        </w:rPr>
        <w:t xml:space="preserve">Katjaimo v Katjaimo </w:t>
      </w:r>
      <w:r>
        <w:rPr>
          <w:rFonts w:ascii="Arial" w:hAnsi="Arial" w:cs="Arial"/>
          <w:i/>
        </w:rPr>
        <w:t xml:space="preserve"> &amp; others</w:t>
      </w:r>
      <w:r w:rsidRPr="00DA46D1">
        <w:rPr>
          <w:rFonts w:ascii="Arial" w:hAnsi="Arial" w:cs="Arial"/>
          <w:i/>
        </w:rPr>
        <w:t xml:space="preserve"> </w:t>
      </w:r>
      <w:r w:rsidRPr="00DA46D1">
        <w:rPr>
          <w:rFonts w:ascii="Arial" w:hAnsi="Arial" w:cs="Arial"/>
        </w:rPr>
        <w:t>2015 (2) NR 340 (SC)</w:t>
      </w:r>
      <w:r>
        <w:rPr>
          <w:rFonts w:ascii="Arial" w:hAnsi="Arial" w:cs="Arial"/>
        </w:rPr>
        <w:t>.</w:t>
      </w:r>
    </w:p>
  </w:footnote>
  <w:footnote w:id="4">
    <w:p w14:paraId="7101FB5F" w14:textId="77777777" w:rsidR="00DA46D1" w:rsidRPr="00DA46D1" w:rsidRDefault="00DA46D1" w:rsidP="002958AB">
      <w:pPr>
        <w:pStyle w:val="FootnoteText"/>
        <w:jc w:val="both"/>
        <w:rPr>
          <w:rFonts w:ascii="Arial" w:hAnsi="Arial" w:cs="Arial"/>
        </w:rPr>
      </w:pPr>
      <w:r w:rsidRPr="00DA46D1">
        <w:rPr>
          <w:rStyle w:val="FootnoteReference"/>
          <w:rFonts w:ascii="Arial" w:hAnsi="Arial" w:cs="Arial"/>
        </w:rPr>
        <w:footnoteRef/>
      </w:r>
      <w:r w:rsidRPr="00DA46D1">
        <w:rPr>
          <w:rFonts w:ascii="Arial" w:hAnsi="Arial" w:cs="Arial"/>
        </w:rPr>
        <w:t xml:space="preserve"> </w:t>
      </w:r>
      <w:r w:rsidRPr="00DA46D1">
        <w:rPr>
          <w:rFonts w:ascii="Arial" w:hAnsi="Arial" w:cs="Arial"/>
          <w:i/>
        </w:rPr>
        <w:t>Salojee &amp; another NNO v Minister of Community Development</w:t>
      </w:r>
      <w:r>
        <w:rPr>
          <w:rFonts w:ascii="Arial" w:hAnsi="Arial" w:cs="Arial"/>
          <w:i/>
        </w:rPr>
        <w:t xml:space="preserve"> </w:t>
      </w:r>
      <w:r w:rsidRPr="00DA46D1">
        <w:rPr>
          <w:rFonts w:ascii="Arial" w:hAnsi="Arial" w:cs="Arial"/>
        </w:rPr>
        <w:t>1962 (2) SA 135 (A) at 141C. See also</w:t>
      </w:r>
      <w:r>
        <w:rPr>
          <w:rFonts w:ascii="Arial" w:hAnsi="Arial" w:cs="Arial"/>
          <w:i/>
        </w:rPr>
        <w:t xml:space="preserve"> Leweis v Sampoio </w:t>
      </w:r>
      <w:r w:rsidRPr="00DA46D1">
        <w:rPr>
          <w:rFonts w:ascii="Arial" w:hAnsi="Arial" w:cs="Arial"/>
        </w:rPr>
        <w:t>2000 NR 186 (SC) at 193</w:t>
      </w:r>
      <w:r>
        <w:rPr>
          <w:rFonts w:ascii="Arial" w:hAnsi="Arial" w:cs="Arial"/>
          <w:i/>
        </w:rPr>
        <w:t>.</w:t>
      </w:r>
    </w:p>
  </w:footnote>
  <w:footnote w:id="5">
    <w:p w14:paraId="74154C9E" w14:textId="77777777" w:rsidR="002958AB" w:rsidRPr="002958AB" w:rsidRDefault="002958AB">
      <w:pPr>
        <w:pStyle w:val="FootnoteText"/>
        <w:rPr>
          <w:rFonts w:ascii="Arial" w:hAnsi="Arial" w:cs="Arial"/>
        </w:rPr>
      </w:pPr>
      <w:r w:rsidRPr="00F32CBB">
        <w:rPr>
          <w:rStyle w:val="FootnoteReference"/>
          <w:rFonts w:ascii="Arial" w:hAnsi="Arial" w:cs="Arial"/>
        </w:rPr>
        <w:footnoteRef/>
      </w:r>
      <w:r w:rsidRPr="00F32CBB">
        <w:rPr>
          <w:rFonts w:ascii="Arial" w:hAnsi="Arial" w:cs="Arial"/>
        </w:rPr>
        <w:t xml:space="preserve"> </w:t>
      </w:r>
      <w:r w:rsidR="00A520C4" w:rsidRPr="00F32CBB">
        <w:rPr>
          <w:rFonts w:ascii="Arial" w:hAnsi="Arial" w:cs="Arial"/>
          <w:i/>
        </w:rPr>
        <w:t>Namibia Power Corporation (Pty) Ltd v Kaapehi</w:t>
      </w:r>
      <w:r w:rsidR="00A520C4" w:rsidRPr="00F32CBB">
        <w:rPr>
          <w:rFonts w:ascii="Arial" w:hAnsi="Arial" w:cs="Arial"/>
        </w:rPr>
        <w:t xml:space="preserve"> (SA 41//2019) [2020] NASC (29 October 2020).</w:t>
      </w:r>
    </w:p>
  </w:footnote>
  <w:footnote w:id="6">
    <w:p w14:paraId="702932D2" w14:textId="77777777" w:rsidR="0063287A" w:rsidRPr="0063287A" w:rsidRDefault="0063287A">
      <w:pPr>
        <w:pStyle w:val="FootnoteText"/>
        <w:rPr>
          <w:rFonts w:ascii="Arial" w:hAnsi="Arial" w:cs="Arial"/>
        </w:rPr>
      </w:pPr>
      <w:r w:rsidRPr="0063287A">
        <w:rPr>
          <w:rStyle w:val="FootnoteReference"/>
          <w:rFonts w:ascii="Arial" w:hAnsi="Arial" w:cs="Arial"/>
        </w:rPr>
        <w:footnoteRef/>
      </w:r>
      <w:r w:rsidRPr="0063287A">
        <w:rPr>
          <w:rFonts w:ascii="Arial" w:hAnsi="Arial" w:cs="Arial"/>
        </w:rPr>
        <w:t xml:space="preserve"> </w:t>
      </w:r>
      <w:r w:rsidRPr="0063287A">
        <w:rPr>
          <w:rFonts w:ascii="Arial" w:hAnsi="Arial" w:cs="Arial"/>
          <w:i/>
        </w:rPr>
        <w:t>Arangies v Neves &amp; others</w:t>
      </w:r>
      <w:r w:rsidRPr="0063287A">
        <w:rPr>
          <w:rFonts w:ascii="Arial" w:hAnsi="Arial" w:cs="Arial"/>
          <w:sz w:val="18"/>
        </w:rPr>
        <w:t xml:space="preserve"> </w:t>
      </w:r>
      <w:r w:rsidRPr="0063287A">
        <w:rPr>
          <w:rFonts w:ascii="Arial" w:hAnsi="Arial" w:cs="Arial"/>
        </w:rPr>
        <w:t>2019 (3) NR 671 (SC)</w:t>
      </w:r>
      <w:r>
        <w:rPr>
          <w:rFonts w:ascii="Arial" w:hAnsi="Arial" w:cs="Arial"/>
        </w:rPr>
        <w:t xml:space="preserve"> para 46-47.</w:t>
      </w:r>
    </w:p>
  </w:footnote>
  <w:footnote w:id="7">
    <w:p w14:paraId="778F9201" w14:textId="77777777" w:rsidR="0063287A" w:rsidRPr="0063287A" w:rsidRDefault="0063287A" w:rsidP="00834057">
      <w:pPr>
        <w:pStyle w:val="NoSpacing"/>
        <w:jc w:val="both"/>
        <w:rPr>
          <w:rFonts w:ascii="Arial" w:hAnsi="Arial" w:cs="Arial"/>
          <w:sz w:val="20"/>
          <w:szCs w:val="20"/>
        </w:rPr>
      </w:pPr>
      <w:r>
        <w:rPr>
          <w:rStyle w:val="FootnoteReference"/>
        </w:rPr>
        <w:footnoteRef/>
      </w:r>
      <w:r>
        <w:t xml:space="preserve"> </w:t>
      </w:r>
      <w:r w:rsidRPr="0063287A">
        <w:rPr>
          <w:rFonts w:ascii="Arial" w:hAnsi="Arial" w:cs="Arial"/>
          <w:i/>
          <w:sz w:val="20"/>
          <w:szCs w:val="20"/>
        </w:rPr>
        <w:t>Cole</w:t>
      </w:r>
      <w:r>
        <w:rPr>
          <w:rFonts w:ascii="Arial" w:hAnsi="Arial" w:cs="Arial"/>
          <w:i/>
          <w:sz w:val="20"/>
          <w:szCs w:val="20"/>
        </w:rPr>
        <w:t xml:space="preserve"> v Government of the Union of SA </w:t>
      </w:r>
      <w:r w:rsidRPr="0063287A">
        <w:rPr>
          <w:rFonts w:ascii="Arial" w:hAnsi="Arial" w:cs="Arial"/>
          <w:i/>
          <w:sz w:val="20"/>
          <w:szCs w:val="20"/>
        </w:rPr>
        <w:t>1910</w:t>
      </w:r>
      <w:r w:rsidRPr="0063287A">
        <w:rPr>
          <w:rFonts w:ascii="Arial" w:hAnsi="Arial" w:cs="Arial"/>
          <w:sz w:val="20"/>
          <w:szCs w:val="20"/>
        </w:rPr>
        <w:t xml:space="preserve"> AD 263 at 272-273</w:t>
      </w:r>
      <w:r w:rsidR="007D4F60">
        <w:rPr>
          <w:rFonts w:ascii="Arial" w:hAnsi="Arial" w:cs="Arial"/>
          <w:sz w:val="20"/>
          <w:szCs w:val="20"/>
        </w:rPr>
        <w:t>.</w:t>
      </w:r>
    </w:p>
  </w:footnote>
  <w:footnote w:id="8">
    <w:p w14:paraId="59E129F8" w14:textId="77777777" w:rsidR="00834057" w:rsidRPr="00834057" w:rsidRDefault="00834057" w:rsidP="00834057">
      <w:pPr>
        <w:pStyle w:val="FootnoteText"/>
        <w:rPr>
          <w:rFonts w:ascii="Arial" w:hAnsi="Arial" w:cs="Arial"/>
        </w:rPr>
      </w:pPr>
      <w:r w:rsidRPr="00834057">
        <w:rPr>
          <w:rStyle w:val="FootnoteReference"/>
          <w:rFonts w:ascii="Arial" w:hAnsi="Arial" w:cs="Arial"/>
        </w:rPr>
        <w:footnoteRef/>
      </w:r>
      <w:r w:rsidRPr="00834057">
        <w:rPr>
          <w:rFonts w:ascii="Arial" w:hAnsi="Arial" w:cs="Arial"/>
        </w:rPr>
        <w:t xml:space="preserve"> </w:t>
      </w:r>
      <w:r>
        <w:rPr>
          <w:rFonts w:ascii="Arial" w:hAnsi="Arial" w:cs="Arial"/>
        </w:rPr>
        <w:t>Per Smuts JA.</w:t>
      </w:r>
    </w:p>
  </w:footnote>
  <w:footnote w:id="9">
    <w:p w14:paraId="2E1407CE" w14:textId="77777777" w:rsidR="00150F11" w:rsidRPr="00150F11" w:rsidRDefault="00150F11">
      <w:pPr>
        <w:pStyle w:val="FootnoteText"/>
        <w:rPr>
          <w:rFonts w:ascii="Arial" w:hAnsi="Arial" w:cs="Arial"/>
        </w:rPr>
      </w:pPr>
      <w:r w:rsidRPr="00150F11">
        <w:rPr>
          <w:rStyle w:val="FootnoteReference"/>
          <w:rFonts w:ascii="Arial" w:hAnsi="Arial" w:cs="Arial"/>
        </w:rPr>
        <w:footnoteRef/>
      </w:r>
      <w:r w:rsidRPr="00150F11">
        <w:rPr>
          <w:rFonts w:ascii="Arial" w:hAnsi="Arial" w:cs="Arial"/>
        </w:rPr>
        <w:t xml:space="preserve"> </w:t>
      </w:r>
      <w:r>
        <w:rPr>
          <w:rFonts w:ascii="Arial" w:hAnsi="Arial" w:cs="Arial"/>
        </w:rPr>
        <w:t>In terms of s 1 of Proclamation No. AG 17 of 1981 dated 27 May 1981</w:t>
      </w:r>
      <w:r w:rsidR="007C5BE0">
        <w:rPr>
          <w:rFonts w:ascii="Arial" w:hAnsi="Arial" w:cs="Arial"/>
        </w:rPr>
        <w:t>, the Act was made applicable to Namibia (then the territory of South West Africa).</w:t>
      </w:r>
    </w:p>
  </w:footnote>
  <w:footnote w:id="10">
    <w:p w14:paraId="517C3537" w14:textId="77777777" w:rsidR="007C5BE0" w:rsidRPr="007C5BE0" w:rsidRDefault="007C5BE0">
      <w:pPr>
        <w:pStyle w:val="FootnoteText"/>
        <w:rPr>
          <w:rFonts w:ascii="Arial" w:hAnsi="Arial" w:cs="Arial"/>
        </w:rPr>
      </w:pPr>
      <w:r w:rsidRPr="007C5BE0">
        <w:rPr>
          <w:rStyle w:val="FootnoteReference"/>
          <w:rFonts w:ascii="Arial" w:hAnsi="Arial" w:cs="Arial"/>
        </w:rPr>
        <w:footnoteRef/>
      </w:r>
      <w:r w:rsidRPr="007C5BE0">
        <w:rPr>
          <w:rFonts w:ascii="Arial" w:hAnsi="Arial" w:cs="Arial"/>
        </w:rPr>
        <w:t xml:space="preserve"> Emphasis provided.</w:t>
      </w:r>
    </w:p>
  </w:footnote>
  <w:footnote w:id="11">
    <w:p w14:paraId="25124E7B" w14:textId="77777777" w:rsidR="00C84D1F" w:rsidRPr="00C84D1F" w:rsidRDefault="00C84D1F">
      <w:pPr>
        <w:pStyle w:val="FootnoteText"/>
        <w:rPr>
          <w:rFonts w:ascii="Arial" w:hAnsi="Arial" w:cs="Arial"/>
        </w:rPr>
      </w:pPr>
      <w:r w:rsidRPr="00C84D1F">
        <w:rPr>
          <w:rStyle w:val="FootnoteReference"/>
          <w:rFonts w:ascii="Arial" w:hAnsi="Arial" w:cs="Arial"/>
        </w:rPr>
        <w:footnoteRef/>
      </w:r>
      <w:r w:rsidRPr="00C84D1F">
        <w:rPr>
          <w:rFonts w:ascii="Arial" w:hAnsi="Arial" w:cs="Arial"/>
        </w:rPr>
        <w:t xml:space="preserve"> </w:t>
      </w:r>
      <w:r w:rsidRPr="00C84D1F">
        <w:rPr>
          <w:rFonts w:ascii="Arial" w:hAnsi="Arial" w:cs="Arial"/>
          <w:i/>
        </w:rPr>
        <w:t>Kaknis v Absa Bank Ltd &amp; another</w:t>
      </w:r>
      <w:r w:rsidRPr="00C84D1F">
        <w:rPr>
          <w:rFonts w:ascii="Arial" w:hAnsi="Arial" w:cs="Arial"/>
        </w:rPr>
        <w:t xml:space="preserve"> </w:t>
      </w:r>
      <w:r w:rsidR="00BD1563">
        <w:rPr>
          <w:rFonts w:ascii="Arial" w:hAnsi="Arial" w:cs="Arial"/>
        </w:rPr>
        <w:t>2017 (4) SA 17 (SCA) para 13 (ref</w:t>
      </w:r>
      <w:r w:rsidR="00B43872">
        <w:rPr>
          <w:rFonts w:ascii="Arial" w:hAnsi="Arial" w:cs="Arial"/>
        </w:rPr>
        <w:t>erence to an authority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5326"/>
      <w:docPartObj>
        <w:docPartGallery w:val="Page Numbers (Top of Page)"/>
        <w:docPartUnique/>
      </w:docPartObj>
    </w:sdtPr>
    <w:sdtEndPr>
      <w:rPr>
        <w:noProof/>
      </w:rPr>
    </w:sdtEndPr>
    <w:sdtContent>
      <w:p w14:paraId="4C538C21" w14:textId="77777777" w:rsidR="004D6713" w:rsidRDefault="005D5F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33B1F1" w14:textId="77777777" w:rsidR="004D6713" w:rsidRDefault="00193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69284777"/>
      <w:docPartObj>
        <w:docPartGallery w:val="Page Numbers (Top of Page)"/>
        <w:docPartUnique/>
      </w:docPartObj>
    </w:sdtPr>
    <w:sdtEndPr>
      <w:rPr>
        <w:noProof/>
      </w:rPr>
    </w:sdtEndPr>
    <w:sdtContent>
      <w:p w14:paraId="3F98AD91" w14:textId="77777777" w:rsidR="004D6713" w:rsidRPr="003177C3" w:rsidRDefault="005D5FC3">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25003C">
          <w:rPr>
            <w:rFonts w:ascii="Arial" w:hAnsi="Arial" w:cs="Arial"/>
            <w:noProof/>
            <w:sz w:val="24"/>
            <w:szCs w:val="24"/>
          </w:rPr>
          <w:t>21</w:t>
        </w:r>
        <w:r w:rsidRPr="003177C3">
          <w:rPr>
            <w:rFonts w:ascii="Arial" w:hAnsi="Arial" w:cs="Arial"/>
            <w:noProof/>
            <w:sz w:val="24"/>
            <w:szCs w:val="24"/>
          </w:rPr>
          <w:fldChar w:fldCharType="end"/>
        </w:r>
      </w:p>
    </w:sdtContent>
  </w:sdt>
  <w:p w14:paraId="5F476E1D" w14:textId="77777777" w:rsidR="004D6713" w:rsidRPr="003177C3" w:rsidRDefault="0019372D">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0DBC"/>
    <w:multiLevelType w:val="hybridMultilevel"/>
    <w:tmpl w:val="4934C74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35C5C14"/>
    <w:multiLevelType w:val="hybridMultilevel"/>
    <w:tmpl w:val="6C2663A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52374374"/>
    <w:multiLevelType w:val="hybridMultilevel"/>
    <w:tmpl w:val="06F67904"/>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25813077">
    <w:abstractNumId w:val="1"/>
  </w:num>
  <w:num w:numId="2" w16cid:durableId="1289622716">
    <w:abstractNumId w:val="2"/>
  </w:num>
  <w:num w:numId="3" w16cid:durableId="1799907622">
    <w:abstractNumId w:val="3"/>
  </w:num>
  <w:num w:numId="4" w16cid:durableId="4996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C3"/>
    <w:rsid w:val="0000087F"/>
    <w:rsid w:val="00013D81"/>
    <w:rsid w:val="000419D3"/>
    <w:rsid w:val="00047369"/>
    <w:rsid w:val="00064A2F"/>
    <w:rsid w:val="000F33E6"/>
    <w:rsid w:val="00103D3B"/>
    <w:rsid w:val="00150F11"/>
    <w:rsid w:val="0019372D"/>
    <w:rsid w:val="001A2F44"/>
    <w:rsid w:val="001A72C9"/>
    <w:rsid w:val="001B660B"/>
    <w:rsid w:val="001C1FFA"/>
    <w:rsid w:val="001D4961"/>
    <w:rsid w:val="001F2AFD"/>
    <w:rsid w:val="001F4408"/>
    <w:rsid w:val="00212995"/>
    <w:rsid w:val="00240F9C"/>
    <w:rsid w:val="0025003C"/>
    <w:rsid w:val="002519A0"/>
    <w:rsid w:val="002707B5"/>
    <w:rsid w:val="002773F4"/>
    <w:rsid w:val="00284608"/>
    <w:rsid w:val="0028487D"/>
    <w:rsid w:val="002958AB"/>
    <w:rsid w:val="002A08D9"/>
    <w:rsid w:val="002A3E24"/>
    <w:rsid w:val="00335DEB"/>
    <w:rsid w:val="0038775B"/>
    <w:rsid w:val="00395D86"/>
    <w:rsid w:val="003B6354"/>
    <w:rsid w:val="003C32A8"/>
    <w:rsid w:val="003C4F6C"/>
    <w:rsid w:val="003F3D4C"/>
    <w:rsid w:val="00480389"/>
    <w:rsid w:val="004A0B2D"/>
    <w:rsid w:val="004B04A0"/>
    <w:rsid w:val="005155D4"/>
    <w:rsid w:val="005224EF"/>
    <w:rsid w:val="005323F3"/>
    <w:rsid w:val="00541A04"/>
    <w:rsid w:val="00582B97"/>
    <w:rsid w:val="005C29A3"/>
    <w:rsid w:val="005D5FC3"/>
    <w:rsid w:val="005E7ED7"/>
    <w:rsid w:val="00605CCD"/>
    <w:rsid w:val="0063287A"/>
    <w:rsid w:val="0065123E"/>
    <w:rsid w:val="00667224"/>
    <w:rsid w:val="006A0A35"/>
    <w:rsid w:val="006C3328"/>
    <w:rsid w:val="006E7413"/>
    <w:rsid w:val="006F2C8C"/>
    <w:rsid w:val="0070503B"/>
    <w:rsid w:val="007129A5"/>
    <w:rsid w:val="007170BD"/>
    <w:rsid w:val="0072097E"/>
    <w:rsid w:val="00735F43"/>
    <w:rsid w:val="00757844"/>
    <w:rsid w:val="007873E1"/>
    <w:rsid w:val="007C5BE0"/>
    <w:rsid w:val="007D4F60"/>
    <w:rsid w:val="008009A5"/>
    <w:rsid w:val="00805486"/>
    <w:rsid w:val="00834057"/>
    <w:rsid w:val="00857833"/>
    <w:rsid w:val="00886DF2"/>
    <w:rsid w:val="00896D5F"/>
    <w:rsid w:val="008C7AC4"/>
    <w:rsid w:val="008D5A83"/>
    <w:rsid w:val="0090173C"/>
    <w:rsid w:val="00910CC6"/>
    <w:rsid w:val="0092050C"/>
    <w:rsid w:val="00961D5D"/>
    <w:rsid w:val="00967410"/>
    <w:rsid w:val="009B02FC"/>
    <w:rsid w:val="009C3277"/>
    <w:rsid w:val="009C4B8E"/>
    <w:rsid w:val="009E477A"/>
    <w:rsid w:val="009F262B"/>
    <w:rsid w:val="00A20F6A"/>
    <w:rsid w:val="00A22843"/>
    <w:rsid w:val="00A27770"/>
    <w:rsid w:val="00A27CF4"/>
    <w:rsid w:val="00A36A7B"/>
    <w:rsid w:val="00A520C4"/>
    <w:rsid w:val="00A52FC1"/>
    <w:rsid w:val="00A5746E"/>
    <w:rsid w:val="00A66061"/>
    <w:rsid w:val="00A6662D"/>
    <w:rsid w:val="00A72072"/>
    <w:rsid w:val="00A902A3"/>
    <w:rsid w:val="00A90C3C"/>
    <w:rsid w:val="00AB0330"/>
    <w:rsid w:val="00B43872"/>
    <w:rsid w:val="00B524AF"/>
    <w:rsid w:val="00B71889"/>
    <w:rsid w:val="00B76596"/>
    <w:rsid w:val="00B96B32"/>
    <w:rsid w:val="00BB322F"/>
    <w:rsid w:val="00BD1563"/>
    <w:rsid w:val="00C24A00"/>
    <w:rsid w:val="00C3352D"/>
    <w:rsid w:val="00C4220D"/>
    <w:rsid w:val="00C55786"/>
    <w:rsid w:val="00C5686E"/>
    <w:rsid w:val="00C75FF8"/>
    <w:rsid w:val="00C82030"/>
    <w:rsid w:val="00C82AD8"/>
    <w:rsid w:val="00C84D1F"/>
    <w:rsid w:val="00CB0068"/>
    <w:rsid w:val="00CD4DF6"/>
    <w:rsid w:val="00CE0806"/>
    <w:rsid w:val="00CE5FDC"/>
    <w:rsid w:val="00D06103"/>
    <w:rsid w:val="00D24142"/>
    <w:rsid w:val="00D46753"/>
    <w:rsid w:val="00D51EBE"/>
    <w:rsid w:val="00DA46D1"/>
    <w:rsid w:val="00DF4351"/>
    <w:rsid w:val="00E749FF"/>
    <w:rsid w:val="00EA3F10"/>
    <w:rsid w:val="00F069B9"/>
    <w:rsid w:val="00F156AF"/>
    <w:rsid w:val="00F21E9B"/>
    <w:rsid w:val="00F32CBB"/>
    <w:rsid w:val="00F85353"/>
    <w:rsid w:val="00F90DBA"/>
    <w:rsid w:val="00FF14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CBB9"/>
  <w15:chartTrackingRefBased/>
  <w15:docId w15:val="{688A6E38-1D89-44E3-83D0-791828A9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F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FC3"/>
    <w:pPr>
      <w:spacing w:line="240" w:lineRule="auto"/>
    </w:pPr>
  </w:style>
  <w:style w:type="paragraph" w:styleId="BodyText">
    <w:name w:val="Body Text"/>
    <w:basedOn w:val="Normal"/>
    <w:link w:val="BodyTextChar"/>
    <w:rsid w:val="005D5FC3"/>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D5FC3"/>
    <w:rPr>
      <w:rFonts w:ascii="Times New Roman" w:eastAsia="Times New Roman" w:hAnsi="Times New Roman" w:cs="Times New Roman"/>
      <w:sz w:val="24"/>
      <w:szCs w:val="24"/>
      <w:lang w:val="en-GB"/>
    </w:rPr>
  </w:style>
  <w:style w:type="table" w:styleId="TableGrid">
    <w:name w:val="Table Grid"/>
    <w:basedOn w:val="TableNormal"/>
    <w:uiPriority w:val="39"/>
    <w:rsid w:val="005D5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FC3"/>
  </w:style>
  <w:style w:type="paragraph" w:styleId="FootnoteText">
    <w:name w:val="footnote text"/>
    <w:basedOn w:val="Normal"/>
    <w:link w:val="FootnoteTextChar"/>
    <w:uiPriority w:val="99"/>
    <w:semiHidden/>
    <w:unhideWhenUsed/>
    <w:rsid w:val="009674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410"/>
    <w:rPr>
      <w:sz w:val="20"/>
      <w:szCs w:val="20"/>
    </w:rPr>
  </w:style>
  <w:style w:type="character" w:styleId="FootnoteReference">
    <w:name w:val="footnote reference"/>
    <w:basedOn w:val="DefaultParagraphFont"/>
    <w:uiPriority w:val="99"/>
    <w:semiHidden/>
    <w:unhideWhenUsed/>
    <w:rsid w:val="00967410"/>
    <w:rPr>
      <w:vertAlign w:val="superscript"/>
    </w:rPr>
  </w:style>
  <w:style w:type="paragraph" w:styleId="BalloonText">
    <w:name w:val="Balloon Text"/>
    <w:basedOn w:val="Normal"/>
    <w:link w:val="BalloonTextChar"/>
    <w:uiPriority w:val="99"/>
    <w:semiHidden/>
    <w:unhideWhenUsed/>
    <w:rsid w:val="00F15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AF"/>
    <w:rPr>
      <w:rFonts w:ascii="Segoe UI" w:hAnsi="Segoe UI" w:cs="Segoe UI"/>
      <w:sz w:val="18"/>
      <w:szCs w:val="18"/>
    </w:rPr>
  </w:style>
  <w:style w:type="paragraph" w:styleId="Footer">
    <w:name w:val="footer"/>
    <w:basedOn w:val="Normal"/>
    <w:link w:val="FooterChar"/>
    <w:uiPriority w:val="99"/>
    <w:unhideWhenUsed/>
    <w:rsid w:val="00720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2022-11-30T18:30:00+00:00</Judgment_x0020_Date>
    <Year xmlns="63bdd487-88aa-4c54-b893-ddaa81ed2e7c">2022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D9DD9-AE20-437E-886D-EACA95E17330}">
  <ds:schemaRefs>
    <ds:schemaRef ds:uri="http://schemas.openxmlformats.org/officeDocument/2006/bibliography"/>
  </ds:schemaRefs>
</ds:datastoreItem>
</file>

<file path=customXml/itemProps2.xml><?xml version="1.0" encoding="utf-8"?>
<ds:datastoreItem xmlns:ds="http://schemas.openxmlformats.org/officeDocument/2006/customXml" ds:itemID="{E3B18C58-A8F4-48EF-BA91-94D46A906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83999-E70F-47DA-A639-9B31A70D5DA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F34ECF8C-F0E2-4590-BEBC-6C9373D66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Limited v Nekwaya (SA 95-2020) [2022] NASC (1 December 2022)</dc:title>
  <dc:subject/>
  <dc:creator>Juboltine Risuro</dc:creator>
  <cp:keywords/>
  <dc:description/>
  <cp:lastModifiedBy>Mariana Anguelov</cp:lastModifiedBy>
  <cp:revision>3</cp:revision>
  <cp:lastPrinted>2022-11-25T11:10:00Z</cp:lastPrinted>
  <dcterms:created xsi:type="dcterms:W3CDTF">2022-12-01T09:45:00Z</dcterms:created>
  <dcterms:modified xsi:type="dcterms:W3CDTF">2022-12-02T10:05:00Z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