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4BC6" w14:textId="58AC82BC" w:rsidR="00AF53D0" w:rsidRPr="009079AF" w:rsidRDefault="000A0812" w:rsidP="00AF53D0">
      <w:pPr>
        <w:spacing w:after="0" w:line="480" w:lineRule="auto"/>
        <w:jc w:val="center"/>
        <w:rPr>
          <w:rFonts w:ascii="Arial" w:eastAsia="Calibri" w:hAnsi="Arial" w:cs="Times New Roman"/>
          <w:b/>
          <w:sz w:val="24"/>
          <w:lang w:val="en-ZA"/>
        </w:rPr>
      </w:pPr>
      <w:r>
        <w:rPr>
          <w:rFonts w:ascii="Arial" w:eastAsia="Calibri" w:hAnsi="Arial" w:cs="Times New Roman"/>
          <w:b/>
          <w:noProof/>
          <w:sz w:val="24"/>
        </w:rPr>
        <w:drawing>
          <wp:inline distT="0" distB="0" distL="0" distR="0" wp14:anchorId="07BF1FDB" wp14:editId="640616FB">
            <wp:extent cx="135318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185" cy="1219200"/>
                    </a:xfrm>
                    <a:prstGeom prst="rect">
                      <a:avLst/>
                    </a:prstGeom>
                    <a:noFill/>
                  </pic:spPr>
                </pic:pic>
              </a:graphicData>
            </a:graphic>
          </wp:inline>
        </w:drawing>
      </w:r>
    </w:p>
    <w:p w14:paraId="588B932A" w14:textId="77777777" w:rsidR="00AF53D0" w:rsidRPr="009079AF" w:rsidRDefault="00AF53D0" w:rsidP="00AF53D0">
      <w:pPr>
        <w:spacing w:after="0" w:line="480" w:lineRule="auto"/>
        <w:jc w:val="right"/>
        <w:rPr>
          <w:rFonts w:ascii="Arial" w:eastAsia="Calibri" w:hAnsi="Arial" w:cs="Arial"/>
          <w:b/>
          <w:sz w:val="24"/>
          <w:szCs w:val="24"/>
          <w:lang w:val="en-ZA"/>
        </w:rPr>
      </w:pPr>
      <w:r w:rsidRPr="009079AF">
        <w:rPr>
          <w:rFonts w:ascii="Arial" w:eastAsia="Calibri" w:hAnsi="Arial" w:cs="Arial"/>
          <w:b/>
          <w:sz w:val="24"/>
          <w:szCs w:val="24"/>
          <w:lang w:val="en-ZA"/>
        </w:rPr>
        <w:t>REPORTABLE</w:t>
      </w:r>
    </w:p>
    <w:p w14:paraId="7D99A0D9" w14:textId="77777777" w:rsidR="00AF53D0" w:rsidRPr="009079AF" w:rsidRDefault="00AF53D0" w:rsidP="00AF53D0">
      <w:pPr>
        <w:spacing w:after="0" w:line="480" w:lineRule="auto"/>
        <w:jc w:val="right"/>
        <w:rPr>
          <w:rFonts w:ascii="Arial" w:eastAsia="Calibri" w:hAnsi="Arial" w:cs="Arial"/>
          <w:sz w:val="24"/>
          <w:szCs w:val="24"/>
          <w:lang w:val="en-ZA"/>
        </w:rPr>
      </w:pPr>
      <w:r w:rsidRPr="009079AF">
        <w:rPr>
          <w:rFonts w:ascii="Arial" w:eastAsia="Calibri" w:hAnsi="Arial" w:cs="Arial"/>
          <w:sz w:val="24"/>
          <w:szCs w:val="24"/>
          <w:lang w:val="en-ZA"/>
        </w:rPr>
        <w:t xml:space="preserve">CASE NO: SA </w:t>
      </w:r>
      <w:r w:rsidRPr="009079AF">
        <w:rPr>
          <w:rFonts w:ascii="Arial" w:eastAsia="Calibri" w:hAnsi="Arial" w:cs="Arial"/>
          <w:sz w:val="24"/>
          <w:szCs w:val="24"/>
          <w:lang w:val="en-GB"/>
        </w:rPr>
        <w:t>50/2022</w:t>
      </w:r>
    </w:p>
    <w:p w14:paraId="09BCA8EF" w14:textId="77777777" w:rsidR="00AF53D0" w:rsidRPr="009079AF" w:rsidRDefault="00AF53D0" w:rsidP="00AF53D0">
      <w:pPr>
        <w:spacing w:after="0" w:line="480" w:lineRule="auto"/>
        <w:rPr>
          <w:rFonts w:ascii="Arial" w:eastAsia="Calibri" w:hAnsi="Arial" w:cs="Arial"/>
          <w:sz w:val="24"/>
          <w:szCs w:val="24"/>
          <w:lang w:val="en-ZA"/>
        </w:rPr>
      </w:pPr>
    </w:p>
    <w:p w14:paraId="25A9954B" w14:textId="77777777" w:rsidR="00AF53D0" w:rsidRDefault="00AF53D0" w:rsidP="00AF53D0">
      <w:pPr>
        <w:spacing w:after="0" w:line="480" w:lineRule="auto"/>
        <w:rPr>
          <w:rFonts w:ascii="Arial" w:eastAsia="Calibri" w:hAnsi="Arial" w:cs="Arial"/>
          <w:b/>
          <w:sz w:val="24"/>
          <w:szCs w:val="24"/>
          <w:lang w:val="en-ZA"/>
        </w:rPr>
      </w:pPr>
      <w:r w:rsidRPr="009079AF">
        <w:rPr>
          <w:rFonts w:ascii="Arial" w:eastAsia="Calibri" w:hAnsi="Arial" w:cs="Arial"/>
          <w:b/>
          <w:sz w:val="24"/>
          <w:szCs w:val="24"/>
          <w:lang w:val="en-ZA"/>
        </w:rPr>
        <w:t>IN THE SUPREME COURT OF NAMIBIA</w:t>
      </w:r>
    </w:p>
    <w:p w14:paraId="55EBF5D0" w14:textId="77777777" w:rsidR="0061564E" w:rsidRPr="009079AF" w:rsidRDefault="0061564E" w:rsidP="00AF53D0">
      <w:pPr>
        <w:spacing w:after="0" w:line="480" w:lineRule="auto"/>
        <w:rPr>
          <w:rFonts w:ascii="Arial" w:eastAsia="Calibri" w:hAnsi="Arial" w:cs="Arial"/>
          <w:b/>
          <w:sz w:val="24"/>
          <w:szCs w:val="24"/>
          <w:lang w:val="en-ZA"/>
        </w:rPr>
      </w:pPr>
    </w:p>
    <w:p w14:paraId="75D1281F" w14:textId="77777777" w:rsidR="00AF53D0" w:rsidRDefault="00AF53D0" w:rsidP="00AF53D0">
      <w:pPr>
        <w:spacing w:after="0" w:line="480" w:lineRule="auto"/>
        <w:rPr>
          <w:rFonts w:ascii="Arial" w:eastAsia="Calibri" w:hAnsi="Arial" w:cs="Arial"/>
          <w:sz w:val="24"/>
          <w:lang w:val="en-ZA"/>
        </w:rPr>
      </w:pPr>
      <w:r w:rsidRPr="009079AF">
        <w:rPr>
          <w:rFonts w:ascii="Arial" w:eastAsia="Calibri" w:hAnsi="Arial" w:cs="Arial"/>
          <w:sz w:val="24"/>
          <w:lang w:val="en-ZA"/>
        </w:rPr>
        <w:t>In the matter between:</w:t>
      </w:r>
    </w:p>
    <w:p w14:paraId="58420DAB" w14:textId="77777777" w:rsidR="0061564E" w:rsidRPr="009079AF" w:rsidRDefault="0061564E" w:rsidP="00AF53D0">
      <w:pPr>
        <w:spacing w:after="0" w:line="480" w:lineRule="auto"/>
        <w:rPr>
          <w:rFonts w:ascii="Arial" w:eastAsia="Calibri" w:hAnsi="Arial" w:cs="Arial"/>
          <w:sz w:val="24"/>
          <w:lang w:val="en-ZA"/>
        </w:rPr>
      </w:pPr>
    </w:p>
    <w:tbl>
      <w:tblPr>
        <w:tblpPr w:leftFromText="180" w:rightFromText="180" w:vertAnchor="text" w:horzAnchor="margin" w:tblpX="-90" w:tblpY="86"/>
        <w:tblW w:w="0" w:type="auto"/>
        <w:tblLook w:val="04A0" w:firstRow="1" w:lastRow="0" w:firstColumn="1" w:lastColumn="0" w:noHBand="0" w:noVBand="1"/>
      </w:tblPr>
      <w:tblGrid>
        <w:gridCol w:w="5814"/>
        <w:gridCol w:w="3063"/>
      </w:tblGrid>
      <w:tr w:rsidR="00AF53D0" w:rsidRPr="009079AF" w14:paraId="1ABAA8CA" w14:textId="77777777" w:rsidTr="0061564E">
        <w:tc>
          <w:tcPr>
            <w:tcW w:w="5814" w:type="dxa"/>
            <w:shd w:val="clear" w:color="auto" w:fill="auto"/>
          </w:tcPr>
          <w:p w14:paraId="73FD3135" w14:textId="77777777" w:rsidR="00AF53D0" w:rsidRPr="009079AF" w:rsidRDefault="00AF53D0" w:rsidP="0061564E">
            <w:pPr>
              <w:spacing w:after="0" w:line="480" w:lineRule="auto"/>
              <w:rPr>
                <w:rFonts w:ascii="Arial" w:eastAsia="Calibri" w:hAnsi="Arial" w:cs="Arial"/>
                <w:b/>
                <w:sz w:val="24"/>
                <w:szCs w:val="24"/>
                <w:lang w:val="en-ZA"/>
              </w:rPr>
            </w:pPr>
            <w:r w:rsidRPr="009079AF">
              <w:rPr>
                <w:rFonts w:ascii="Arial" w:eastAsia="Calibri" w:hAnsi="Arial" w:cs="Arial"/>
                <w:b/>
                <w:sz w:val="24"/>
                <w:szCs w:val="24"/>
                <w:lang w:val="en-ZA"/>
              </w:rPr>
              <w:t>BANK OF NAMIBIA</w:t>
            </w:r>
          </w:p>
        </w:tc>
        <w:tc>
          <w:tcPr>
            <w:tcW w:w="3063" w:type="dxa"/>
            <w:shd w:val="clear" w:color="auto" w:fill="auto"/>
          </w:tcPr>
          <w:p w14:paraId="5355B983" w14:textId="77777777" w:rsidR="00AF53D0" w:rsidRPr="009079AF" w:rsidRDefault="00AF53D0" w:rsidP="0061564E">
            <w:pPr>
              <w:spacing w:after="0" w:line="480" w:lineRule="auto"/>
              <w:jc w:val="right"/>
              <w:rPr>
                <w:rFonts w:ascii="Arial" w:eastAsia="Calibri" w:hAnsi="Arial" w:cs="Arial"/>
                <w:b/>
                <w:sz w:val="24"/>
                <w:szCs w:val="24"/>
                <w:lang w:val="en-ZA"/>
              </w:rPr>
            </w:pPr>
            <w:r w:rsidRPr="009079AF">
              <w:rPr>
                <w:rFonts w:ascii="Arial" w:eastAsia="Calibri" w:hAnsi="Arial" w:cs="Arial"/>
                <w:b/>
                <w:sz w:val="24"/>
                <w:szCs w:val="24"/>
                <w:lang w:val="en-ZA"/>
              </w:rPr>
              <w:t>First Appellant</w:t>
            </w:r>
          </w:p>
        </w:tc>
      </w:tr>
      <w:tr w:rsidR="00AF53D0" w:rsidRPr="009079AF" w14:paraId="77EAA910" w14:textId="77777777" w:rsidTr="0061564E">
        <w:trPr>
          <w:trHeight w:val="583"/>
        </w:trPr>
        <w:tc>
          <w:tcPr>
            <w:tcW w:w="5814" w:type="dxa"/>
            <w:shd w:val="clear" w:color="auto" w:fill="auto"/>
          </w:tcPr>
          <w:p w14:paraId="05EA0AD4" w14:textId="77777777" w:rsidR="00AF53D0" w:rsidRPr="009079AF" w:rsidRDefault="00AF53D0" w:rsidP="0061564E">
            <w:pPr>
              <w:spacing w:after="0" w:line="480" w:lineRule="auto"/>
              <w:rPr>
                <w:rFonts w:ascii="Arial" w:eastAsia="Calibri" w:hAnsi="Arial" w:cs="Arial"/>
                <w:b/>
                <w:sz w:val="24"/>
                <w:szCs w:val="24"/>
                <w:lang w:val="en-ZA"/>
              </w:rPr>
            </w:pPr>
            <w:r w:rsidRPr="009079AF">
              <w:rPr>
                <w:rFonts w:ascii="Arial" w:eastAsia="Calibri" w:hAnsi="Arial" w:cs="Arial"/>
                <w:b/>
                <w:sz w:val="24"/>
                <w:szCs w:val="24"/>
                <w:lang w:val="en-ZA"/>
              </w:rPr>
              <w:t>ROMEO NEL N.O.</w:t>
            </w:r>
          </w:p>
        </w:tc>
        <w:tc>
          <w:tcPr>
            <w:tcW w:w="3063" w:type="dxa"/>
            <w:shd w:val="clear" w:color="auto" w:fill="auto"/>
          </w:tcPr>
          <w:p w14:paraId="7EAE1864" w14:textId="77777777" w:rsidR="00AF53D0" w:rsidRPr="009079AF" w:rsidRDefault="00AF53D0" w:rsidP="0061564E">
            <w:pPr>
              <w:spacing w:after="0" w:line="480" w:lineRule="auto"/>
              <w:jc w:val="right"/>
              <w:rPr>
                <w:rFonts w:ascii="Arial" w:eastAsia="Calibri" w:hAnsi="Arial" w:cs="Arial"/>
                <w:b/>
                <w:sz w:val="24"/>
                <w:szCs w:val="24"/>
                <w:lang w:val="en-ZA"/>
              </w:rPr>
            </w:pPr>
            <w:r w:rsidRPr="009079AF">
              <w:rPr>
                <w:rFonts w:ascii="Arial" w:eastAsia="Calibri" w:hAnsi="Arial" w:cs="Arial"/>
                <w:b/>
                <w:sz w:val="24"/>
                <w:szCs w:val="24"/>
                <w:lang w:val="en-ZA"/>
              </w:rPr>
              <w:t>Second Appellant</w:t>
            </w:r>
          </w:p>
        </w:tc>
      </w:tr>
      <w:tr w:rsidR="00AF53D0" w:rsidRPr="009079AF" w14:paraId="1AD8C6E4" w14:textId="77777777" w:rsidTr="0061564E">
        <w:trPr>
          <w:trHeight w:val="583"/>
        </w:trPr>
        <w:tc>
          <w:tcPr>
            <w:tcW w:w="5814" w:type="dxa"/>
            <w:shd w:val="clear" w:color="auto" w:fill="auto"/>
          </w:tcPr>
          <w:p w14:paraId="0064CB05" w14:textId="3EA7505C" w:rsidR="00AF53D0" w:rsidRPr="0061564E" w:rsidRDefault="00B11DA4" w:rsidP="0061564E">
            <w:pPr>
              <w:spacing w:after="0" w:line="480" w:lineRule="auto"/>
              <w:rPr>
                <w:rFonts w:ascii="Arial" w:eastAsia="Calibri" w:hAnsi="Arial" w:cs="Arial"/>
                <w:sz w:val="24"/>
                <w:szCs w:val="24"/>
                <w:lang w:val="en-ZA"/>
              </w:rPr>
            </w:pPr>
            <w:r w:rsidRPr="0061564E">
              <w:rPr>
                <w:rFonts w:ascii="Arial" w:eastAsia="Calibri" w:hAnsi="Arial" w:cs="Arial"/>
                <w:sz w:val="24"/>
                <w:szCs w:val="24"/>
                <w:lang w:val="en-ZA"/>
              </w:rPr>
              <w:t>a</w:t>
            </w:r>
            <w:r w:rsidR="00AF53D0" w:rsidRPr="0061564E">
              <w:rPr>
                <w:rFonts w:ascii="Arial" w:eastAsia="Calibri" w:hAnsi="Arial" w:cs="Arial"/>
                <w:sz w:val="24"/>
                <w:szCs w:val="24"/>
                <w:lang w:val="en-ZA"/>
              </w:rPr>
              <w:t>nd</w:t>
            </w:r>
          </w:p>
        </w:tc>
        <w:tc>
          <w:tcPr>
            <w:tcW w:w="3063" w:type="dxa"/>
            <w:shd w:val="clear" w:color="auto" w:fill="auto"/>
          </w:tcPr>
          <w:p w14:paraId="35CD2A33" w14:textId="77777777" w:rsidR="00AF53D0" w:rsidRPr="009079AF" w:rsidRDefault="00AF53D0" w:rsidP="0061564E">
            <w:pPr>
              <w:spacing w:after="0" w:line="480" w:lineRule="auto"/>
              <w:rPr>
                <w:rFonts w:ascii="Arial" w:eastAsia="Calibri" w:hAnsi="Arial" w:cs="Arial"/>
                <w:b/>
                <w:sz w:val="24"/>
                <w:szCs w:val="24"/>
                <w:lang w:val="en-ZA"/>
              </w:rPr>
            </w:pPr>
          </w:p>
        </w:tc>
      </w:tr>
      <w:tr w:rsidR="00AF53D0" w:rsidRPr="009079AF" w14:paraId="7BEB1A15" w14:textId="77777777" w:rsidTr="0061564E">
        <w:tc>
          <w:tcPr>
            <w:tcW w:w="5814" w:type="dxa"/>
            <w:shd w:val="clear" w:color="auto" w:fill="auto"/>
          </w:tcPr>
          <w:p w14:paraId="0952CAF5" w14:textId="77777777" w:rsidR="00AF53D0" w:rsidRPr="009079AF" w:rsidRDefault="00AF53D0" w:rsidP="0061564E">
            <w:pPr>
              <w:spacing w:after="0" w:line="480" w:lineRule="auto"/>
              <w:rPr>
                <w:rFonts w:ascii="Arial" w:eastAsia="Calibri" w:hAnsi="Arial" w:cs="Arial"/>
                <w:b/>
                <w:sz w:val="24"/>
                <w:szCs w:val="24"/>
                <w:lang w:val="en-ZA"/>
              </w:rPr>
            </w:pPr>
            <w:r w:rsidRPr="009079AF">
              <w:rPr>
                <w:rFonts w:ascii="Arial" w:eastAsia="Calibri" w:hAnsi="Arial" w:cs="Arial"/>
                <w:b/>
                <w:sz w:val="24"/>
                <w:szCs w:val="24"/>
                <w:lang w:val="en-ZA"/>
              </w:rPr>
              <w:t xml:space="preserve">CBI EXCHANGE NAMIBIA (PTY) LTD </w:t>
            </w:r>
          </w:p>
        </w:tc>
        <w:tc>
          <w:tcPr>
            <w:tcW w:w="3063" w:type="dxa"/>
            <w:shd w:val="clear" w:color="auto" w:fill="auto"/>
          </w:tcPr>
          <w:p w14:paraId="4840E056" w14:textId="77777777" w:rsidR="00AF53D0" w:rsidRPr="009079AF" w:rsidRDefault="00AF53D0" w:rsidP="0061564E">
            <w:pPr>
              <w:spacing w:after="0" w:line="480" w:lineRule="auto"/>
              <w:jc w:val="right"/>
              <w:rPr>
                <w:rFonts w:ascii="Arial" w:eastAsia="Calibri" w:hAnsi="Arial" w:cs="Arial"/>
                <w:b/>
                <w:sz w:val="24"/>
                <w:szCs w:val="24"/>
                <w:lang w:val="en-ZA"/>
              </w:rPr>
            </w:pPr>
            <w:r w:rsidRPr="009079AF">
              <w:rPr>
                <w:rFonts w:ascii="Arial" w:eastAsia="Calibri" w:hAnsi="Arial" w:cs="Arial"/>
                <w:b/>
                <w:sz w:val="24"/>
                <w:szCs w:val="24"/>
                <w:lang w:val="en-ZA"/>
              </w:rPr>
              <w:t>First Respondent</w:t>
            </w:r>
          </w:p>
        </w:tc>
      </w:tr>
      <w:tr w:rsidR="00AF53D0" w:rsidRPr="009079AF" w14:paraId="60E56CA4" w14:textId="77777777" w:rsidTr="0061564E">
        <w:tc>
          <w:tcPr>
            <w:tcW w:w="5814" w:type="dxa"/>
            <w:shd w:val="clear" w:color="auto" w:fill="auto"/>
          </w:tcPr>
          <w:p w14:paraId="0554857A" w14:textId="77777777" w:rsidR="00AF53D0" w:rsidRPr="009079AF" w:rsidRDefault="00AF53D0" w:rsidP="0061564E">
            <w:pPr>
              <w:spacing w:after="0" w:line="480" w:lineRule="auto"/>
              <w:rPr>
                <w:rFonts w:ascii="Arial" w:eastAsia="Calibri" w:hAnsi="Arial" w:cs="Arial"/>
                <w:b/>
                <w:sz w:val="24"/>
                <w:szCs w:val="24"/>
                <w:lang w:val="en-ZA"/>
              </w:rPr>
            </w:pPr>
            <w:r w:rsidRPr="009079AF">
              <w:rPr>
                <w:rFonts w:ascii="Arial" w:eastAsia="Calibri" w:hAnsi="Arial" w:cs="Arial"/>
                <w:b/>
                <w:sz w:val="24"/>
                <w:szCs w:val="24"/>
                <w:lang w:val="en-ZA"/>
              </w:rPr>
              <w:t>BANK WINDHOEK LIMITED</w:t>
            </w:r>
          </w:p>
        </w:tc>
        <w:tc>
          <w:tcPr>
            <w:tcW w:w="3063" w:type="dxa"/>
            <w:shd w:val="clear" w:color="auto" w:fill="auto"/>
          </w:tcPr>
          <w:p w14:paraId="169157E3" w14:textId="77777777" w:rsidR="00AF53D0" w:rsidRPr="009079AF" w:rsidRDefault="00AF53D0" w:rsidP="0061564E">
            <w:pPr>
              <w:spacing w:after="0" w:line="480" w:lineRule="auto"/>
              <w:jc w:val="right"/>
              <w:rPr>
                <w:rFonts w:ascii="Arial" w:eastAsia="Calibri" w:hAnsi="Arial" w:cs="Arial"/>
                <w:b/>
                <w:sz w:val="24"/>
                <w:szCs w:val="24"/>
                <w:lang w:val="en-ZA"/>
              </w:rPr>
            </w:pPr>
            <w:r w:rsidRPr="009079AF">
              <w:rPr>
                <w:rFonts w:ascii="Arial" w:eastAsia="Calibri" w:hAnsi="Arial" w:cs="Arial"/>
                <w:b/>
                <w:sz w:val="24"/>
                <w:szCs w:val="24"/>
                <w:lang w:val="en-ZA"/>
              </w:rPr>
              <w:t>Second Respondent</w:t>
            </w:r>
          </w:p>
        </w:tc>
      </w:tr>
      <w:tr w:rsidR="00AF53D0" w:rsidRPr="009079AF" w14:paraId="775697DA" w14:textId="77777777" w:rsidTr="0061564E">
        <w:tc>
          <w:tcPr>
            <w:tcW w:w="5814" w:type="dxa"/>
            <w:shd w:val="clear" w:color="auto" w:fill="auto"/>
          </w:tcPr>
          <w:p w14:paraId="5C85ACDD" w14:textId="77777777" w:rsidR="00AF53D0" w:rsidRPr="009079AF" w:rsidRDefault="00AF53D0" w:rsidP="0061564E">
            <w:pPr>
              <w:spacing w:after="0" w:line="480" w:lineRule="auto"/>
              <w:rPr>
                <w:rFonts w:ascii="Arial" w:eastAsia="Calibri" w:hAnsi="Arial" w:cs="Arial"/>
                <w:b/>
                <w:sz w:val="24"/>
                <w:szCs w:val="24"/>
                <w:lang w:val="en-ZA"/>
              </w:rPr>
            </w:pPr>
            <w:r w:rsidRPr="009079AF">
              <w:rPr>
                <w:rFonts w:ascii="Arial" w:eastAsia="Calibri" w:hAnsi="Arial" w:cs="Arial"/>
                <w:b/>
                <w:sz w:val="24"/>
                <w:szCs w:val="24"/>
                <w:lang w:val="en-ZA"/>
              </w:rPr>
              <w:t>IMMANUEL MURWIRA</w:t>
            </w:r>
          </w:p>
        </w:tc>
        <w:tc>
          <w:tcPr>
            <w:tcW w:w="3063" w:type="dxa"/>
            <w:shd w:val="clear" w:color="auto" w:fill="auto"/>
          </w:tcPr>
          <w:p w14:paraId="0F457999" w14:textId="77777777" w:rsidR="00AF53D0" w:rsidRPr="009079AF" w:rsidRDefault="00AF53D0" w:rsidP="0061564E">
            <w:pPr>
              <w:spacing w:after="0" w:line="480" w:lineRule="auto"/>
              <w:jc w:val="right"/>
              <w:rPr>
                <w:rFonts w:ascii="Arial" w:eastAsia="Calibri" w:hAnsi="Arial" w:cs="Arial"/>
                <w:b/>
                <w:sz w:val="24"/>
                <w:szCs w:val="24"/>
                <w:lang w:val="en-ZA"/>
              </w:rPr>
            </w:pPr>
            <w:r w:rsidRPr="009079AF">
              <w:rPr>
                <w:rFonts w:ascii="Arial" w:eastAsia="Calibri" w:hAnsi="Arial" w:cs="Arial"/>
                <w:b/>
                <w:sz w:val="24"/>
                <w:szCs w:val="24"/>
                <w:lang w:val="en-ZA"/>
              </w:rPr>
              <w:t>Third Respondent</w:t>
            </w:r>
          </w:p>
        </w:tc>
      </w:tr>
    </w:tbl>
    <w:p w14:paraId="500C8C04" w14:textId="77777777" w:rsidR="00AF53D0" w:rsidRPr="009079AF" w:rsidRDefault="00AF53D0" w:rsidP="00AF53D0">
      <w:pPr>
        <w:spacing w:after="0" w:line="480" w:lineRule="auto"/>
        <w:rPr>
          <w:rFonts w:ascii="Arial" w:eastAsia="Calibri" w:hAnsi="Arial" w:cs="Arial"/>
          <w:lang w:val="en-ZA"/>
        </w:rPr>
      </w:pPr>
    </w:p>
    <w:p w14:paraId="0C645F2E" w14:textId="77777777" w:rsidR="00AF53D0" w:rsidRPr="009079AF" w:rsidRDefault="00AF53D0" w:rsidP="00AF53D0">
      <w:pPr>
        <w:spacing w:after="0" w:line="480" w:lineRule="auto"/>
        <w:rPr>
          <w:rFonts w:ascii="Arial" w:eastAsia="Calibri" w:hAnsi="Arial" w:cs="Arial"/>
          <w:sz w:val="24"/>
          <w:lang w:val="en-ZA"/>
        </w:rPr>
      </w:pPr>
      <w:r w:rsidRPr="009079AF">
        <w:rPr>
          <w:rFonts w:ascii="Arial" w:eastAsia="Calibri" w:hAnsi="Arial" w:cs="Arial"/>
          <w:b/>
          <w:sz w:val="24"/>
          <w:lang w:val="en-ZA"/>
        </w:rPr>
        <w:t>Coram:</w:t>
      </w:r>
      <w:r w:rsidRPr="009079AF">
        <w:rPr>
          <w:rFonts w:ascii="Arial" w:eastAsia="Calibri" w:hAnsi="Arial" w:cs="Arial"/>
          <w:sz w:val="24"/>
          <w:lang w:val="en-ZA"/>
        </w:rPr>
        <w:tab/>
        <w:t>DAMASEB DCJ, HOFF JA and LIEBENBERG AJA</w:t>
      </w:r>
    </w:p>
    <w:p w14:paraId="01A42681" w14:textId="77777777" w:rsidR="00AF53D0" w:rsidRPr="009079AF" w:rsidRDefault="00AF53D0" w:rsidP="00AF53D0">
      <w:pPr>
        <w:spacing w:after="0" w:line="480" w:lineRule="auto"/>
        <w:rPr>
          <w:rFonts w:ascii="Arial" w:eastAsia="Calibri" w:hAnsi="Arial" w:cs="Arial"/>
          <w:b/>
          <w:sz w:val="24"/>
          <w:lang w:val="en-ZA"/>
        </w:rPr>
      </w:pPr>
      <w:r w:rsidRPr="009079AF">
        <w:rPr>
          <w:rFonts w:ascii="Arial" w:eastAsia="Calibri" w:hAnsi="Arial" w:cs="Arial"/>
          <w:b/>
          <w:sz w:val="24"/>
          <w:lang w:val="en-ZA"/>
        </w:rPr>
        <w:t>Heard:</w:t>
      </w:r>
      <w:r w:rsidRPr="009079AF">
        <w:rPr>
          <w:rFonts w:ascii="Arial" w:eastAsia="Calibri" w:hAnsi="Arial" w:cs="Arial"/>
          <w:b/>
          <w:sz w:val="24"/>
          <w:lang w:val="en-ZA"/>
        </w:rPr>
        <w:tab/>
        <w:t>31 October 2022</w:t>
      </w:r>
    </w:p>
    <w:p w14:paraId="0C18CB0E" w14:textId="767FBE5E" w:rsidR="00AF53D0" w:rsidRDefault="00AF53D0" w:rsidP="00AF53D0">
      <w:pPr>
        <w:spacing w:after="0" w:line="480" w:lineRule="auto"/>
        <w:rPr>
          <w:rFonts w:ascii="Arial" w:eastAsia="Calibri" w:hAnsi="Arial" w:cs="Arial"/>
          <w:b/>
          <w:sz w:val="24"/>
          <w:lang w:val="en-ZA"/>
        </w:rPr>
      </w:pPr>
      <w:r w:rsidRPr="009079AF">
        <w:rPr>
          <w:rFonts w:ascii="Arial" w:eastAsia="Calibri" w:hAnsi="Arial" w:cs="Arial"/>
          <w:b/>
          <w:sz w:val="24"/>
          <w:lang w:val="en-ZA"/>
        </w:rPr>
        <w:t>Delivered:</w:t>
      </w:r>
      <w:r w:rsidRPr="009079AF">
        <w:rPr>
          <w:rFonts w:ascii="Arial" w:eastAsia="Calibri" w:hAnsi="Arial" w:cs="Arial"/>
          <w:b/>
          <w:sz w:val="24"/>
          <w:lang w:val="en-ZA"/>
        </w:rPr>
        <w:tab/>
      </w:r>
      <w:r w:rsidR="006B2F2E">
        <w:rPr>
          <w:rFonts w:ascii="Arial" w:eastAsia="Calibri" w:hAnsi="Arial" w:cs="Arial"/>
          <w:b/>
          <w:sz w:val="24"/>
          <w:lang w:val="en-ZA"/>
        </w:rPr>
        <w:t>23 December 2022</w:t>
      </w:r>
    </w:p>
    <w:p w14:paraId="19996B3B" w14:textId="77777777" w:rsidR="0061564E" w:rsidRPr="006B2F2E" w:rsidRDefault="0061564E" w:rsidP="00AF53D0">
      <w:pPr>
        <w:spacing w:after="0" w:line="480" w:lineRule="auto"/>
        <w:rPr>
          <w:rFonts w:ascii="Arial" w:eastAsia="Calibri" w:hAnsi="Arial" w:cs="Arial"/>
          <w:b/>
          <w:sz w:val="24"/>
          <w:lang w:val="en-ZA"/>
        </w:rPr>
      </w:pPr>
    </w:p>
    <w:p w14:paraId="3D7FF22A" w14:textId="5851918A" w:rsidR="004E76D8" w:rsidRDefault="00AF53D0" w:rsidP="00A81DBC">
      <w:pPr>
        <w:shd w:val="clear" w:color="auto" w:fill="FFFFFF"/>
        <w:spacing w:after="0" w:line="360" w:lineRule="auto"/>
        <w:jc w:val="both"/>
        <w:rPr>
          <w:rFonts w:ascii="Arial" w:eastAsia="Calibri" w:hAnsi="Arial" w:cs="Arial"/>
          <w:sz w:val="24"/>
          <w:lang w:val="en-ZA"/>
        </w:rPr>
      </w:pPr>
      <w:r w:rsidRPr="009079AF">
        <w:rPr>
          <w:rFonts w:ascii="Arial" w:eastAsia="Calibri" w:hAnsi="Arial" w:cs="Arial"/>
          <w:b/>
          <w:sz w:val="24"/>
          <w:lang w:val="en-ZA"/>
        </w:rPr>
        <w:t>Summary</w:t>
      </w:r>
      <w:r w:rsidRPr="009079AF">
        <w:rPr>
          <w:rFonts w:ascii="Arial" w:eastAsia="Calibri" w:hAnsi="Arial" w:cs="Arial"/>
          <w:sz w:val="24"/>
          <w:lang w:val="en-ZA"/>
        </w:rPr>
        <w:t xml:space="preserve">: </w:t>
      </w:r>
      <w:r w:rsidR="006B2F2E" w:rsidRPr="006B2F2E">
        <w:rPr>
          <w:rFonts w:ascii="Arial" w:eastAsia="Calibri" w:hAnsi="Arial" w:cs="Arial"/>
          <w:sz w:val="24"/>
          <w:lang w:val="en-ZA"/>
        </w:rPr>
        <w:t xml:space="preserve">The appeal stems from a dispute between the parties relating to the first appellant’s (Bank of Namibia) freezing of the first respondent’s (CBI) bank account held with the second respondent (Bank Windhoek). </w:t>
      </w:r>
      <w:proofErr w:type="spellStart"/>
      <w:r w:rsidR="006B2F2E" w:rsidRPr="006B2F2E">
        <w:rPr>
          <w:rFonts w:ascii="Arial" w:eastAsia="Calibri" w:hAnsi="Arial" w:cs="Arial"/>
          <w:sz w:val="24"/>
          <w:lang w:val="en-ZA"/>
        </w:rPr>
        <w:t>BoN</w:t>
      </w:r>
      <w:proofErr w:type="spellEnd"/>
      <w:r w:rsidR="006B2F2E" w:rsidRPr="006B2F2E">
        <w:rPr>
          <w:rFonts w:ascii="Arial" w:eastAsia="Calibri" w:hAnsi="Arial" w:cs="Arial"/>
          <w:sz w:val="24"/>
          <w:lang w:val="en-ZA"/>
        </w:rPr>
        <w:t xml:space="preserve"> imposed the freeze on CBI’s bank account based on its belief that CBI was acting in contravention of s 5 of the Banking Institutions Act 2 of 1998, which prohibits the conducting o</w:t>
      </w:r>
      <w:r w:rsidR="0061564E">
        <w:rPr>
          <w:rFonts w:ascii="Arial" w:eastAsia="Calibri" w:hAnsi="Arial" w:cs="Arial"/>
          <w:sz w:val="24"/>
          <w:lang w:val="en-ZA"/>
        </w:rPr>
        <w:t>f banking business by unauthoris</w:t>
      </w:r>
      <w:r w:rsidR="006B2F2E" w:rsidRPr="006B2F2E">
        <w:rPr>
          <w:rFonts w:ascii="Arial" w:eastAsia="Calibri" w:hAnsi="Arial" w:cs="Arial"/>
          <w:sz w:val="24"/>
          <w:lang w:val="en-ZA"/>
        </w:rPr>
        <w:t xml:space="preserve">ed persons. </w:t>
      </w:r>
    </w:p>
    <w:p w14:paraId="19338190" w14:textId="77777777" w:rsidR="004E76D8" w:rsidRPr="006B2F2E" w:rsidRDefault="004E76D8" w:rsidP="00A81DBC">
      <w:pPr>
        <w:shd w:val="clear" w:color="auto" w:fill="FFFFFF"/>
        <w:spacing w:after="0" w:line="360" w:lineRule="auto"/>
        <w:jc w:val="both"/>
        <w:rPr>
          <w:rFonts w:ascii="Arial" w:eastAsia="Calibri" w:hAnsi="Arial" w:cs="Arial"/>
          <w:sz w:val="24"/>
          <w:lang w:val="en-ZA"/>
        </w:rPr>
      </w:pPr>
    </w:p>
    <w:p w14:paraId="322ACE1B" w14:textId="79459CA8" w:rsidR="006B2F2E" w:rsidRDefault="006B2F2E" w:rsidP="00A81DBC">
      <w:pPr>
        <w:shd w:val="clear" w:color="auto" w:fill="FFFFFF"/>
        <w:spacing w:after="0" w:line="360" w:lineRule="auto"/>
        <w:jc w:val="both"/>
        <w:rPr>
          <w:rFonts w:ascii="Arial" w:eastAsia="Calibri" w:hAnsi="Arial" w:cs="Arial"/>
          <w:sz w:val="24"/>
          <w:lang w:val="en-ZA"/>
        </w:rPr>
      </w:pPr>
      <w:r w:rsidRPr="006B2F2E">
        <w:rPr>
          <w:rFonts w:ascii="Arial" w:eastAsia="Calibri" w:hAnsi="Arial" w:cs="Arial"/>
          <w:sz w:val="24"/>
          <w:lang w:val="en-ZA"/>
        </w:rPr>
        <w:lastRenderedPageBreak/>
        <w:t xml:space="preserve">CBI approached the High Court on an urgent basis seeking to uplift the freeze on its bank account. Coleman J granted an order for the partial removal of the freeze pending the outcome of the review proceedings between the parties, and further ordered Bank Windhoek to release payments from CBI’s account for the day-to-day running of its business, subject to the supervision of Bank Windhoek’s compliance officer, in consultation with </w:t>
      </w:r>
      <w:proofErr w:type="spellStart"/>
      <w:r w:rsidRPr="006B2F2E">
        <w:rPr>
          <w:rFonts w:ascii="Arial" w:eastAsia="Calibri" w:hAnsi="Arial" w:cs="Arial"/>
          <w:sz w:val="24"/>
          <w:lang w:val="en-ZA"/>
        </w:rPr>
        <w:t>BoN’s</w:t>
      </w:r>
      <w:proofErr w:type="spellEnd"/>
      <w:r w:rsidRPr="006B2F2E">
        <w:rPr>
          <w:rFonts w:ascii="Arial" w:eastAsia="Calibri" w:hAnsi="Arial" w:cs="Arial"/>
          <w:sz w:val="24"/>
          <w:lang w:val="en-ZA"/>
        </w:rPr>
        <w:t xml:space="preserve"> authorized officer.</w:t>
      </w:r>
    </w:p>
    <w:p w14:paraId="67FE368B" w14:textId="77777777" w:rsidR="004E76D8" w:rsidRPr="006B2F2E" w:rsidRDefault="004E76D8" w:rsidP="00A81DBC">
      <w:pPr>
        <w:shd w:val="clear" w:color="auto" w:fill="FFFFFF"/>
        <w:spacing w:after="0" w:line="360" w:lineRule="auto"/>
        <w:jc w:val="both"/>
        <w:rPr>
          <w:rFonts w:ascii="Arial" w:eastAsia="Calibri" w:hAnsi="Arial" w:cs="Arial"/>
          <w:sz w:val="24"/>
          <w:lang w:val="en-ZA"/>
        </w:rPr>
      </w:pPr>
    </w:p>
    <w:p w14:paraId="2F31B5F4" w14:textId="2ED58DE4" w:rsidR="006B2F2E" w:rsidRDefault="006B2F2E" w:rsidP="00A81DBC">
      <w:pPr>
        <w:shd w:val="clear" w:color="auto" w:fill="FFFFFF"/>
        <w:spacing w:after="0" w:line="360" w:lineRule="auto"/>
        <w:jc w:val="both"/>
        <w:rPr>
          <w:rFonts w:ascii="Arial" w:eastAsia="Calibri" w:hAnsi="Arial" w:cs="Arial"/>
          <w:sz w:val="24"/>
          <w:lang w:val="en-ZA"/>
        </w:rPr>
      </w:pPr>
      <w:r w:rsidRPr="006B2F2E">
        <w:rPr>
          <w:rFonts w:ascii="Arial" w:eastAsia="Calibri" w:hAnsi="Arial" w:cs="Arial"/>
          <w:sz w:val="24"/>
          <w:lang w:val="en-ZA"/>
        </w:rPr>
        <w:t xml:space="preserve">The court’s order caused a further dispute between the parties on the implementation of the terms of the order. CBI interpreted the order to mean it would decide what the necessary </w:t>
      </w:r>
      <w:r w:rsidR="004E76D8">
        <w:rPr>
          <w:rFonts w:ascii="Arial" w:eastAsia="Calibri" w:hAnsi="Arial" w:cs="Arial"/>
          <w:sz w:val="24"/>
          <w:lang w:val="en-ZA"/>
        </w:rPr>
        <w:t xml:space="preserve">day-to-day </w:t>
      </w:r>
      <w:r w:rsidRPr="006B2F2E">
        <w:rPr>
          <w:rFonts w:ascii="Arial" w:eastAsia="Calibri" w:hAnsi="Arial" w:cs="Arial"/>
          <w:sz w:val="24"/>
          <w:lang w:val="en-ZA"/>
        </w:rPr>
        <w:t xml:space="preserve">expenses are, which expenses were apparent from the historical pattern </w:t>
      </w:r>
      <w:r w:rsidR="004E76D8">
        <w:rPr>
          <w:rFonts w:ascii="Arial" w:eastAsia="Calibri" w:hAnsi="Arial" w:cs="Arial"/>
          <w:sz w:val="24"/>
          <w:lang w:val="en-ZA"/>
        </w:rPr>
        <w:t>of</w:t>
      </w:r>
      <w:r w:rsidRPr="006B2F2E">
        <w:rPr>
          <w:rFonts w:ascii="Arial" w:eastAsia="Calibri" w:hAnsi="Arial" w:cs="Arial"/>
          <w:sz w:val="24"/>
          <w:lang w:val="en-ZA"/>
        </w:rPr>
        <w:t xml:space="preserve"> the </w:t>
      </w:r>
      <w:r w:rsidR="0061564E">
        <w:rPr>
          <w:rFonts w:ascii="Arial" w:eastAsia="Calibri" w:hAnsi="Arial" w:cs="Arial"/>
          <w:sz w:val="24"/>
          <w:lang w:val="en-ZA"/>
        </w:rPr>
        <w:t xml:space="preserve">bank account. Contrarily, </w:t>
      </w:r>
      <w:proofErr w:type="spellStart"/>
      <w:r w:rsidR="0061564E">
        <w:rPr>
          <w:rFonts w:ascii="Arial" w:eastAsia="Calibri" w:hAnsi="Arial" w:cs="Arial"/>
          <w:sz w:val="24"/>
          <w:lang w:val="en-ZA"/>
        </w:rPr>
        <w:t>BoN</w:t>
      </w:r>
      <w:proofErr w:type="spellEnd"/>
      <w:r w:rsidR="0061564E">
        <w:rPr>
          <w:rFonts w:ascii="Arial" w:eastAsia="Calibri" w:hAnsi="Arial" w:cs="Arial"/>
          <w:sz w:val="24"/>
          <w:lang w:val="en-ZA"/>
        </w:rPr>
        <w:t xml:space="preserve"> </w:t>
      </w:r>
      <w:r w:rsidRPr="006B2F2E">
        <w:rPr>
          <w:rFonts w:ascii="Arial" w:eastAsia="Calibri" w:hAnsi="Arial" w:cs="Arial"/>
          <w:sz w:val="24"/>
          <w:lang w:val="en-ZA"/>
        </w:rPr>
        <w:t xml:space="preserve">and Bank Windhoek understood the order to mean that CBI had to prove, with vouchers, what its necessary day-to-day expenses were and that </w:t>
      </w:r>
      <w:proofErr w:type="spellStart"/>
      <w:r w:rsidRPr="006B2F2E">
        <w:rPr>
          <w:rFonts w:ascii="Arial" w:eastAsia="Calibri" w:hAnsi="Arial" w:cs="Arial"/>
          <w:sz w:val="24"/>
          <w:lang w:val="en-ZA"/>
        </w:rPr>
        <w:t>BoN</w:t>
      </w:r>
      <w:proofErr w:type="spellEnd"/>
      <w:r w:rsidRPr="006B2F2E">
        <w:rPr>
          <w:rFonts w:ascii="Arial" w:eastAsia="Calibri" w:hAnsi="Arial" w:cs="Arial"/>
          <w:sz w:val="24"/>
          <w:lang w:val="en-ZA"/>
        </w:rPr>
        <w:t xml:space="preserve"> retains the ultimate discretion to decide whether a head of expenditure is a necessary day-to-day expense.</w:t>
      </w:r>
    </w:p>
    <w:p w14:paraId="1E7F6C68" w14:textId="77777777" w:rsidR="004E76D8" w:rsidRPr="006B2F2E" w:rsidRDefault="004E76D8" w:rsidP="00A81DBC">
      <w:pPr>
        <w:shd w:val="clear" w:color="auto" w:fill="FFFFFF"/>
        <w:spacing w:after="0" w:line="360" w:lineRule="auto"/>
        <w:jc w:val="both"/>
        <w:rPr>
          <w:rFonts w:ascii="Arial" w:eastAsia="Calibri" w:hAnsi="Arial" w:cs="Arial"/>
          <w:sz w:val="24"/>
          <w:lang w:val="en-ZA"/>
        </w:rPr>
      </w:pPr>
    </w:p>
    <w:p w14:paraId="211E2ACF" w14:textId="0C1928CF" w:rsidR="006B2F2E" w:rsidRDefault="006B2F2E" w:rsidP="00A81DBC">
      <w:pPr>
        <w:shd w:val="clear" w:color="auto" w:fill="FFFFFF"/>
        <w:spacing w:after="0" w:line="360" w:lineRule="auto"/>
        <w:jc w:val="both"/>
        <w:rPr>
          <w:rFonts w:ascii="Arial" w:eastAsia="Calibri" w:hAnsi="Arial" w:cs="Arial"/>
          <w:sz w:val="24"/>
          <w:lang w:val="en-ZA"/>
        </w:rPr>
      </w:pPr>
      <w:proofErr w:type="spellStart"/>
      <w:r w:rsidRPr="006B2F2E">
        <w:rPr>
          <w:rFonts w:ascii="Arial" w:eastAsia="Calibri" w:hAnsi="Arial" w:cs="Arial"/>
          <w:sz w:val="24"/>
          <w:lang w:val="en-ZA"/>
        </w:rPr>
        <w:t>BoN</w:t>
      </w:r>
      <w:proofErr w:type="spellEnd"/>
      <w:r w:rsidRPr="006B2F2E">
        <w:rPr>
          <w:rFonts w:ascii="Arial" w:eastAsia="Calibri" w:hAnsi="Arial" w:cs="Arial"/>
          <w:sz w:val="24"/>
          <w:lang w:val="en-ZA"/>
        </w:rPr>
        <w:t xml:space="preserve"> and Bank Windhoek’s reluctance to release the funds requested by CBI impelled CBI to approach the High Court on an urgent basis seeking, inter alia, an order directing </w:t>
      </w:r>
      <w:proofErr w:type="spellStart"/>
      <w:r w:rsidRPr="006B2F2E">
        <w:rPr>
          <w:rFonts w:ascii="Arial" w:eastAsia="Calibri" w:hAnsi="Arial" w:cs="Arial"/>
          <w:sz w:val="24"/>
          <w:lang w:val="en-ZA"/>
        </w:rPr>
        <w:t>BoN</w:t>
      </w:r>
      <w:proofErr w:type="spellEnd"/>
      <w:r w:rsidRPr="006B2F2E">
        <w:rPr>
          <w:rFonts w:ascii="Arial" w:eastAsia="Calibri" w:hAnsi="Arial" w:cs="Arial"/>
          <w:sz w:val="24"/>
          <w:lang w:val="en-ZA"/>
        </w:rPr>
        <w:t xml:space="preserve"> and Bank Windhoek to release funds from its bank account for the payment of its day</w:t>
      </w:r>
      <w:r w:rsidR="004E76D8">
        <w:rPr>
          <w:rFonts w:ascii="Arial" w:eastAsia="Calibri" w:hAnsi="Arial" w:cs="Arial"/>
          <w:sz w:val="24"/>
          <w:lang w:val="en-ZA"/>
        </w:rPr>
        <w:t>-</w:t>
      </w:r>
      <w:r w:rsidRPr="006B2F2E">
        <w:rPr>
          <w:rFonts w:ascii="Arial" w:eastAsia="Calibri" w:hAnsi="Arial" w:cs="Arial"/>
          <w:sz w:val="24"/>
          <w:lang w:val="en-ZA"/>
        </w:rPr>
        <w:t>to</w:t>
      </w:r>
      <w:r w:rsidR="004E76D8">
        <w:rPr>
          <w:rFonts w:ascii="Arial" w:eastAsia="Calibri" w:hAnsi="Arial" w:cs="Arial"/>
          <w:sz w:val="24"/>
          <w:lang w:val="en-ZA"/>
        </w:rPr>
        <w:t>-</w:t>
      </w:r>
      <w:r w:rsidRPr="006B2F2E">
        <w:rPr>
          <w:rFonts w:ascii="Arial" w:eastAsia="Calibri" w:hAnsi="Arial" w:cs="Arial"/>
          <w:sz w:val="24"/>
          <w:lang w:val="en-ZA"/>
        </w:rPr>
        <w:t xml:space="preserve">day expenses. In its judgment the court </w:t>
      </w:r>
      <w:r w:rsidRPr="0061564E">
        <w:rPr>
          <w:rFonts w:ascii="Arial" w:eastAsia="Calibri" w:hAnsi="Arial" w:cs="Arial"/>
          <w:i/>
          <w:sz w:val="24"/>
          <w:lang w:val="en-ZA"/>
        </w:rPr>
        <w:t>a quo</w:t>
      </w:r>
      <w:r w:rsidRPr="006B2F2E">
        <w:rPr>
          <w:rFonts w:ascii="Arial" w:eastAsia="Calibri" w:hAnsi="Arial" w:cs="Arial"/>
          <w:sz w:val="24"/>
          <w:lang w:val="en-ZA"/>
        </w:rPr>
        <w:t xml:space="preserve"> (per </w:t>
      </w:r>
      <w:proofErr w:type="spellStart"/>
      <w:r w:rsidRPr="006B2F2E">
        <w:rPr>
          <w:rFonts w:ascii="Arial" w:eastAsia="Calibri" w:hAnsi="Arial" w:cs="Arial"/>
          <w:sz w:val="24"/>
          <w:lang w:val="en-ZA"/>
        </w:rPr>
        <w:t>Tommasi</w:t>
      </w:r>
      <w:proofErr w:type="spellEnd"/>
      <w:r w:rsidRPr="006B2F2E">
        <w:rPr>
          <w:rFonts w:ascii="Arial" w:eastAsia="Calibri" w:hAnsi="Arial" w:cs="Arial"/>
          <w:sz w:val="24"/>
          <w:lang w:val="en-ZA"/>
        </w:rPr>
        <w:t xml:space="preserve"> J) ordered the ‘immediate’ release of funds to CBI without including the safeguards imposed by Coleman J’s order. </w:t>
      </w:r>
      <w:proofErr w:type="spellStart"/>
      <w:r w:rsidRPr="006B2F2E">
        <w:rPr>
          <w:rFonts w:ascii="Arial" w:eastAsia="Calibri" w:hAnsi="Arial" w:cs="Arial"/>
          <w:sz w:val="24"/>
          <w:lang w:val="en-ZA"/>
        </w:rPr>
        <w:t>BoN</w:t>
      </w:r>
      <w:proofErr w:type="spellEnd"/>
      <w:r w:rsidRPr="006B2F2E">
        <w:rPr>
          <w:rFonts w:ascii="Arial" w:eastAsia="Calibri" w:hAnsi="Arial" w:cs="Arial"/>
          <w:sz w:val="24"/>
          <w:lang w:val="en-ZA"/>
        </w:rPr>
        <w:t xml:space="preserve"> appeals the order of </w:t>
      </w:r>
      <w:proofErr w:type="spellStart"/>
      <w:r w:rsidRPr="006B2F2E">
        <w:rPr>
          <w:rFonts w:ascii="Arial" w:eastAsia="Calibri" w:hAnsi="Arial" w:cs="Arial"/>
          <w:sz w:val="24"/>
          <w:lang w:val="en-ZA"/>
        </w:rPr>
        <w:t>Tommasi</w:t>
      </w:r>
      <w:proofErr w:type="spellEnd"/>
      <w:r w:rsidRPr="006B2F2E">
        <w:rPr>
          <w:rFonts w:ascii="Arial" w:eastAsia="Calibri" w:hAnsi="Arial" w:cs="Arial"/>
          <w:sz w:val="24"/>
          <w:lang w:val="en-ZA"/>
        </w:rPr>
        <w:t xml:space="preserve"> J.</w:t>
      </w:r>
    </w:p>
    <w:p w14:paraId="4306039A" w14:textId="77777777" w:rsidR="004E76D8" w:rsidRPr="006B2F2E" w:rsidRDefault="004E76D8" w:rsidP="00A81DBC">
      <w:pPr>
        <w:shd w:val="clear" w:color="auto" w:fill="FFFFFF"/>
        <w:spacing w:after="0" w:line="360" w:lineRule="auto"/>
        <w:jc w:val="both"/>
        <w:rPr>
          <w:rFonts w:ascii="Arial" w:eastAsia="Calibri" w:hAnsi="Arial" w:cs="Arial"/>
          <w:sz w:val="24"/>
          <w:lang w:val="en-ZA"/>
        </w:rPr>
      </w:pPr>
    </w:p>
    <w:p w14:paraId="1D5D0086" w14:textId="575C66AE" w:rsidR="006B2F2E" w:rsidRDefault="006B2F2E" w:rsidP="00A81DBC">
      <w:pPr>
        <w:shd w:val="clear" w:color="auto" w:fill="FFFFFF"/>
        <w:spacing w:after="0" w:line="360" w:lineRule="auto"/>
        <w:jc w:val="both"/>
        <w:rPr>
          <w:rFonts w:ascii="Arial" w:eastAsia="Calibri" w:hAnsi="Arial" w:cs="Arial"/>
          <w:sz w:val="24"/>
          <w:lang w:val="en-ZA"/>
        </w:rPr>
      </w:pPr>
      <w:r w:rsidRPr="00A81DBC">
        <w:rPr>
          <w:rFonts w:ascii="Arial" w:eastAsia="Calibri" w:hAnsi="Arial" w:cs="Arial"/>
          <w:i/>
          <w:sz w:val="24"/>
          <w:lang w:val="en-ZA"/>
        </w:rPr>
        <w:t>Held that,</w:t>
      </w:r>
      <w:r w:rsidRPr="006B2F2E">
        <w:rPr>
          <w:rFonts w:ascii="Arial" w:eastAsia="Calibri" w:hAnsi="Arial" w:cs="Arial"/>
          <w:sz w:val="24"/>
          <w:lang w:val="en-ZA"/>
        </w:rPr>
        <w:t xml:space="preserve"> the court </w:t>
      </w:r>
      <w:r w:rsidRPr="0061564E">
        <w:rPr>
          <w:rFonts w:ascii="Arial" w:eastAsia="Calibri" w:hAnsi="Arial" w:cs="Arial"/>
          <w:i/>
          <w:sz w:val="24"/>
          <w:lang w:val="en-ZA"/>
        </w:rPr>
        <w:t>a quo’s</w:t>
      </w:r>
      <w:r w:rsidRPr="006B2F2E">
        <w:rPr>
          <w:rFonts w:ascii="Arial" w:eastAsia="Calibri" w:hAnsi="Arial" w:cs="Arial"/>
          <w:sz w:val="24"/>
          <w:lang w:val="en-ZA"/>
        </w:rPr>
        <w:t xml:space="preserve"> order does not at all specify the day-to-day expenses in the very specific terms asked of her by CBI; neither does the lea</w:t>
      </w:r>
      <w:r w:rsidR="005045DC">
        <w:rPr>
          <w:rFonts w:ascii="Arial" w:eastAsia="Calibri" w:hAnsi="Arial" w:cs="Arial"/>
          <w:sz w:val="24"/>
          <w:lang w:val="en-ZA"/>
        </w:rPr>
        <w:t>r</w:t>
      </w:r>
      <w:r w:rsidRPr="006B2F2E">
        <w:rPr>
          <w:rFonts w:ascii="Arial" w:eastAsia="Calibri" w:hAnsi="Arial" w:cs="Arial"/>
          <w:sz w:val="24"/>
          <w:lang w:val="en-ZA"/>
        </w:rPr>
        <w:t xml:space="preserve">ned judge say why she chose not to do so. The learned judge also made no order interdicting </w:t>
      </w:r>
      <w:proofErr w:type="spellStart"/>
      <w:r w:rsidRPr="006B2F2E">
        <w:rPr>
          <w:rFonts w:ascii="Arial" w:eastAsia="Calibri" w:hAnsi="Arial" w:cs="Arial"/>
          <w:sz w:val="24"/>
          <w:lang w:val="en-ZA"/>
        </w:rPr>
        <w:t>BoN</w:t>
      </w:r>
      <w:proofErr w:type="spellEnd"/>
      <w:r w:rsidRPr="006B2F2E">
        <w:rPr>
          <w:rFonts w:ascii="Arial" w:eastAsia="Calibri" w:hAnsi="Arial" w:cs="Arial"/>
          <w:sz w:val="24"/>
          <w:lang w:val="en-ZA"/>
        </w:rPr>
        <w:t xml:space="preserve"> and Romeo Nel from imposing conditions which CBI maintained before her as being the obstacle to the release of the funds.</w:t>
      </w:r>
    </w:p>
    <w:p w14:paraId="196E9991" w14:textId="77777777" w:rsidR="004E76D8" w:rsidRPr="006B2F2E" w:rsidRDefault="004E76D8" w:rsidP="00A81DBC">
      <w:pPr>
        <w:shd w:val="clear" w:color="auto" w:fill="FFFFFF"/>
        <w:spacing w:after="0" w:line="360" w:lineRule="auto"/>
        <w:jc w:val="both"/>
        <w:rPr>
          <w:rFonts w:ascii="Arial" w:eastAsia="Calibri" w:hAnsi="Arial" w:cs="Arial"/>
          <w:sz w:val="24"/>
          <w:lang w:val="en-ZA"/>
        </w:rPr>
      </w:pPr>
    </w:p>
    <w:p w14:paraId="13E9C66F" w14:textId="78457C5F" w:rsidR="006B2F2E" w:rsidRDefault="006B2F2E" w:rsidP="00A81DBC">
      <w:pPr>
        <w:shd w:val="clear" w:color="auto" w:fill="FFFFFF"/>
        <w:spacing w:after="0" w:line="360" w:lineRule="auto"/>
        <w:jc w:val="both"/>
        <w:rPr>
          <w:rFonts w:ascii="Arial" w:eastAsia="Calibri" w:hAnsi="Arial" w:cs="Arial"/>
          <w:sz w:val="24"/>
          <w:lang w:val="en-ZA"/>
        </w:rPr>
      </w:pPr>
      <w:r w:rsidRPr="00A81DBC">
        <w:rPr>
          <w:rFonts w:ascii="Arial" w:eastAsia="Calibri" w:hAnsi="Arial" w:cs="Arial"/>
          <w:i/>
          <w:sz w:val="24"/>
          <w:lang w:val="en-ZA"/>
        </w:rPr>
        <w:t>Held</w:t>
      </w:r>
      <w:r w:rsidR="004E76D8">
        <w:rPr>
          <w:rFonts w:ascii="Arial" w:eastAsia="Calibri" w:hAnsi="Arial" w:cs="Arial"/>
          <w:i/>
          <w:sz w:val="24"/>
          <w:lang w:val="en-ZA"/>
        </w:rPr>
        <w:t xml:space="preserve"> that</w:t>
      </w:r>
      <w:r w:rsidRPr="00A81DBC">
        <w:rPr>
          <w:rFonts w:ascii="Arial" w:eastAsia="Calibri" w:hAnsi="Arial" w:cs="Arial"/>
          <w:i/>
          <w:sz w:val="24"/>
          <w:lang w:val="en-ZA"/>
        </w:rPr>
        <w:t>,</w:t>
      </w:r>
      <w:r w:rsidRPr="006B2F2E">
        <w:rPr>
          <w:rFonts w:ascii="Arial" w:eastAsia="Calibri" w:hAnsi="Arial" w:cs="Arial"/>
          <w:sz w:val="24"/>
          <w:lang w:val="en-ZA"/>
        </w:rPr>
        <w:t xml:space="preserve"> if a part of a court’s order is unclear but the reasoning in the body of the judgment clarifies it, it can be given effect to. But where the intent expressed in the body of the judgment is not reflected in the actual order it renders execution problematic. The reason for that is that an appeal lies against the substantive order made by the court and not against the reasons for judgment.</w:t>
      </w:r>
    </w:p>
    <w:p w14:paraId="58C50010" w14:textId="77777777" w:rsidR="004E76D8" w:rsidRPr="006B2F2E" w:rsidRDefault="004E76D8" w:rsidP="00A81DBC">
      <w:pPr>
        <w:shd w:val="clear" w:color="auto" w:fill="FFFFFF"/>
        <w:spacing w:after="0" w:line="360" w:lineRule="auto"/>
        <w:jc w:val="both"/>
        <w:rPr>
          <w:rFonts w:ascii="Arial" w:eastAsia="Calibri" w:hAnsi="Arial" w:cs="Arial"/>
          <w:sz w:val="24"/>
          <w:lang w:val="en-ZA"/>
        </w:rPr>
      </w:pPr>
    </w:p>
    <w:p w14:paraId="66D715C0" w14:textId="04F47898" w:rsidR="00AF53D0" w:rsidRDefault="006B2F2E" w:rsidP="000A0812">
      <w:pPr>
        <w:shd w:val="clear" w:color="auto" w:fill="FFFFFF"/>
        <w:spacing w:after="0" w:line="360" w:lineRule="auto"/>
        <w:jc w:val="both"/>
        <w:rPr>
          <w:rFonts w:ascii="Arial" w:eastAsia="Times New Roman" w:hAnsi="Arial" w:cs="Arial"/>
          <w:sz w:val="24"/>
          <w:szCs w:val="24"/>
          <w:lang w:val="en-ZA" w:eastAsia="en-ZA"/>
        </w:rPr>
      </w:pPr>
      <w:r w:rsidRPr="006B2F2E">
        <w:rPr>
          <w:rFonts w:ascii="Arial" w:eastAsia="Calibri" w:hAnsi="Arial" w:cs="Arial"/>
          <w:sz w:val="24"/>
          <w:lang w:val="en-ZA"/>
        </w:rPr>
        <w:t>The appeal succeeds.</w:t>
      </w:r>
    </w:p>
    <w:p w14:paraId="18A04CD7" w14:textId="77777777" w:rsidR="004E76D8" w:rsidRPr="009079AF" w:rsidRDefault="004E76D8" w:rsidP="00AF53D0">
      <w:pPr>
        <w:shd w:val="clear" w:color="auto" w:fill="FFFFFF"/>
        <w:spacing w:after="0" w:line="480" w:lineRule="auto"/>
        <w:jc w:val="both"/>
        <w:rPr>
          <w:rFonts w:ascii="Arial" w:eastAsia="Times New Roman" w:hAnsi="Arial" w:cs="Arial"/>
          <w:sz w:val="24"/>
          <w:szCs w:val="24"/>
          <w:lang w:val="en-ZA" w:eastAsia="en-ZA"/>
        </w:rPr>
      </w:pPr>
    </w:p>
    <w:p w14:paraId="646A5588" w14:textId="77777777" w:rsidR="00AF53D0" w:rsidRPr="009079AF" w:rsidRDefault="00AF53D0" w:rsidP="00AF53D0">
      <w:pPr>
        <w:pBdr>
          <w:top w:val="single" w:sz="4" w:space="0" w:color="auto"/>
        </w:pBdr>
        <w:spacing w:after="0" w:line="480" w:lineRule="auto"/>
        <w:jc w:val="both"/>
        <w:rPr>
          <w:rFonts w:ascii="Arial" w:eastAsia="Calibri" w:hAnsi="Arial" w:cs="Arial"/>
          <w:sz w:val="24"/>
          <w:lang w:val="en-ZA"/>
        </w:rPr>
      </w:pPr>
    </w:p>
    <w:p w14:paraId="5E601E6B" w14:textId="77777777" w:rsidR="00AF53D0" w:rsidRPr="009079AF" w:rsidRDefault="00AF53D0" w:rsidP="00AF53D0">
      <w:pPr>
        <w:pBdr>
          <w:bottom w:val="single" w:sz="4" w:space="0" w:color="auto"/>
        </w:pBdr>
        <w:spacing w:after="0" w:line="480" w:lineRule="auto"/>
        <w:jc w:val="center"/>
        <w:rPr>
          <w:rFonts w:ascii="Arial" w:eastAsia="Calibri" w:hAnsi="Arial" w:cs="Arial"/>
          <w:sz w:val="24"/>
          <w:lang w:val="en-ZA"/>
        </w:rPr>
      </w:pPr>
      <w:r w:rsidRPr="009079AF">
        <w:rPr>
          <w:rFonts w:ascii="Arial" w:eastAsia="Calibri" w:hAnsi="Arial" w:cs="Arial"/>
          <w:b/>
          <w:sz w:val="24"/>
          <w:lang w:val="en-ZA"/>
        </w:rPr>
        <w:t>APPEAL JUDGMENT</w:t>
      </w:r>
      <w:r w:rsidRPr="009079AF">
        <w:rPr>
          <w:rFonts w:ascii="Arial" w:eastAsia="Calibri" w:hAnsi="Arial" w:cs="Arial"/>
          <w:sz w:val="24"/>
          <w:lang w:val="en-ZA"/>
        </w:rPr>
        <w:t xml:space="preserve"> </w:t>
      </w:r>
    </w:p>
    <w:p w14:paraId="287BCACF" w14:textId="77777777" w:rsidR="00AF53D0" w:rsidRPr="009079AF" w:rsidRDefault="00AF53D0" w:rsidP="00AF53D0">
      <w:pPr>
        <w:spacing w:before="240" w:after="0" w:line="480" w:lineRule="auto"/>
        <w:jc w:val="both"/>
        <w:rPr>
          <w:rFonts w:ascii="Arial" w:eastAsia="Calibri" w:hAnsi="Arial" w:cs="Arial"/>
          <w:sz w:val="24"/>
          <w:lang w:val="en-ZA"/>
        </w:rPr>
      </w:pPr>
      <w:r w:rsidRPr="009079AF">
        <w:rPr>
          <w:rFonts w:ascii="Arial" w:eastAsia="Calibri" w:hAnsi="Arial" w:cs="Arial"/>
          <w:sz w:val="24"/>
        </w:rPr>
        <w:t>DAMASEB DCJ (</w:t>
      </w:r>
      <w:r w:rsidRPr="009079AF">
        <w:rPr>
          <w:rFonts w:ascii="Arial" w:eastAsia="Calibri" w:hAnsi="Arial" w:cs="Arial"/>
          <w:sz w:val="24"/>
          <w:lang w:val="en-ZA"/>
        </w:rPr>
        <w:t>HOFF JA and LIEBENBERG AJA concurring):</w:t>
      </w:r>
    </w:p>
    <w:p w14:paraId="30203C2B" w14:textId="77777777" w:rsidR="00AF53D0" w:rsidRPr="009079AF" w:rsidRDefault="00AF53D0" w:rsidP="00AF53D0">
      <w:pPr>
        <w:spacing w:before="240" w:after="0" w:line="480" w:lineRule="auto"/>
        <w:jc w:val="both"/>
        <w:rPr>
          <w:rFonts w:ascii="Arial" w:eastAsia="Calibri" w:hAnsi="Arial" w:cs="Arial"/>
          <w:sz w:val="4"/>
          <w:lang w:val="en-ZA"/>
        </w:rPr>
      </w:pPr>
    </w:p>
    <w:p w14:paraId="5FB116B6" w14:textId="77777777" w:rsidR="00AF53D0" w:rsidRPr="009079AF" w:rsidRDefault="00AF53D0" w:rsidP="00AF53D0">
      <w:pPr>
        <w:shd w:val="clear" w:color="auto" w:fill="FFFFFF"/>
        <w:spacing w:after="0" w:line="480" w:lineRule="auto"/>
        <w:jc w:val="both"/>
        <w:rPr>
          <w:rFonts w:ascii="Arial" w:eastAsia="Times New Roman" w:hAnsi="Arial" w:cs="Arial"/>
          <w:sz w:val="24"/>
          <w:szCs w:val="24"/>
          <w:u w:val="single"/>
          <w:lang w:val="en-ZA" w:eastAsia="en-ZA"/>
        </w:rPr>
      </w:pPr>
      <w:r w:rsidRPr="009079AF">
        <w:rPr>
          <w:rFonts w:ascii="Arial" w:eastAsia="Times New Roman" w:hAnsi="Arial" w:cs="Arial"/>
          <w:sz w:val="24"/>
          <w:szCs w:val="24"/>
          <w:u w:val="single"/>
          <w:lang w:val="en-ZA" w:eastAsia="en-ZA"/>
        </w:rPr>
        <w:t>Introduction</w:t>
      </w:r>
    </w:p>
    <w:p w14:paraId="27C11CD6" w14:textId="2CAA73FE" w:rsidR="00AF53D0" w:rsidRPr="002E77AE" w:rsidRDefault="00AF53D0" w:rsidP="002E77AE">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sidRPr="002E77AE">
        <w:rPr>
          <w:rFonts w:ascii="Arial" w:eastAsia="Times New Roman" w:hAnsi="Arial" w:cs="Arial"/>
          <w:sz w:val="24"/>
          <w:szCs w:val="24"/>
          <w:lang w:val="en-ZA" w:eastAsia="en-ZA"/>
        </w:rPr>
        <w:t>The present appeal seeks to impugn an order of the High Court (</w:t>
      </w:r>
      <w:proofErr w:type="spellStart"/>
      <w:r w:rsidRPr="002E77AE">
        <w:rPr>
          <w:rFonts w:ascii="Arial" w:eastAsia="Times New Roman" w:hAnsi="Arial" w:cs="Arial"/>
          <w:sz w:val="24"/>
          <w:szCs w:val="24"/>
          <w:lang w:val="en-ZA" w:eastAsia="en-ZA"/>
        </w:rPr>
        <w:t>Tommasi</w:t>
      </w:r>
      <w:proofErr w:type="spellEnd"/>
      <w:r w:rsidRPr="002E77AE">
        <w:rPr>
          <w:rFonts w:ascii="Arial" w:eastAsia="Times New Roman" w:hAnsi="Arial" w:cs="Arial"/>
          <w:sz w:val="24"/>
          <w:szCs w:val="24"/>
          <w:lang w:val="en-ZA" w:eastAsia="en-ZA"/>
        </w:rPr>
        <w:t xml:space="preserve"> J) handed down on 7 July 2022. The matter came before </w:t>
      </w:r>
      <w:proofErr w:type="spellStart"/>
      <w:r w:rsidRPr="002E77AE">
        <w:rPr>
          <w:rFonts w:ascii="Arial" w:eastAsia="Times New Roman" w:hAnsi="Arial" w:cs="Arial"/>
          <w:sz w:val="24"/>
          <w:szCs w:val="24"/>
          <w:lang w:val="en-ZA" w:eastAsia="en-ZA"/>
        </w:rPr>
        <w:t>Tommasi</w:t>
      </w:r>
      <w:proofErr w:type="spellEnd"/>
      <w:r w:rsidRPr="002E77AE">
        <w:rPr>
          <w:rFonts w:ascii="Arial" w:eastAsia="Times New Roman" w:hAnsi="Arial" w:cs="Arial"/>
          <w:sz w:val="24"/>
          <w:szCs w:val="24"/>
          <w:lang w:val="en-ZA" w:eastAsia="en-ZA"/>
        </w:rPr>
        <w:t xml:space="preserve"> J on an urgent basis and as a sequel to an order made by Coleman J </w:t>
      </w:r>
      <w:r w:rsidR="000B1F7E" w:rsidRPr="002E77AE">
        <w:rPr>
          <w:rFonts w:ascii="Arial" w:eastAsia="Times New Roman" w:hAnsi="Arial" w:cs="Arial"/>
          <w:sz w:val="24"/>
          <w:szCs w:val="24"/>
          <w:lang w:val="en-ZA" w:eastAsia="en-ZA"/>
        </w:rPr>
        <w:t xml:space="preserve">on 18 March 2022. </w:t>
      </w:r>
    </w:p>
    <w:p w14:paraId="367BF39E" w14:textId="77777777" w:rsidR="00AF53D0" w:rsidRDefault="00AF53D0" w:rsidP="002E77AE">
      <w:pPr>
        <w:shd w:val="clear" w:color="auto" w:fill="FFFFFF"/>
        <w:spacing w:after="0" w:line="480" w:lineRule="auto"/>
        <w:jc w:val="both"/>
        <w:rPr>
          <w:rFonts w:ascii="Arial" w:eastAsia="Times New Roman" w:hAnsi="Arial" w:cs="Arial"/>
          <w:sz w:val="24"/>
          <w:szCs w:val="24"/>
          <w:lang w:val="en-ZA" w:eastAsia="en-ZA"/>
        </w:rPr>
      </w:pPr>
    </w:p>
    <w:p w14:paraId="4C3DBEE0" w14:textId="3DA0FDEC" w:rsidR="00AF53D0" w:rsidRPr="002E77AE" w:rsidRDefault="00AF53D0" w:rsidP="002E77AE">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sidRPr="002E77AE">
        <w:rPr>
          <w:rFonts w:ascii="Arial" w:eastAsia="Times New Roman" w:hAnsi="Arial" w:cs="Arial"/>
          <w:sz w:val="24"/>
          <w:szCs w:val="24"/>
          <w:lang w:val="en-ZA" w:eastAsia="en-ZA"/>
        </w:rPr>
        <w:t xml:space="preserve">The dispute between the parties relates to the first respondent’s (CBI) quest to have its bank account held at the second respondent (Bank Windhoek) - hereafter ‘the bank account’ -  unfrozen pending a review application launched by CBI to review and set aside a freeze imposed by the </w:t>
      </w:r>
      <w:r w:rsidR="00C96472">
        <w:rPr>
          <w:rFonts w:ascii="Arial" w:eastAsia="Times New Roman" w:hAnsi="Arial" w:cs="Arial"/>
          <w:sz w:val="24"/>
          <w:szCs w:val="24"/>
          <w:lang w:val="en-ZA" w:eastAsia="en-ZA"/>
        </w:rPr>
        <w:t xml:space="preserve">first </w:t>
      </w:r>
      <w:r w:rsidRPr="002E77AE">
        <w:rPr>
          <w:rFonts w:ascii="Arial" w:eastAsia="Times New Roman" w:hAnsi="Arial" w:cs="Arial"/>
          <w:sz w:val="24"/>
          <w:szCs w:val="24"/>
          <w:lang w:val="en-ZA" w:eastAsia="en-ZA"/>
        </w:rPr>
        <w:t>appellant (</w:t>
      </w:r>
      <w:proofErr w:type="spellStart"/>
      <w:r w:rsidR="00D641EF">
        <w:rPr>
          <w:rFonts w:ascii="Arial" w:eastAsia="Times New Roman" w:hAnsi="Arial" w:cs="Arial"/>
          <w:sz w:val="24"/>
          <w:szCs w:val="24"/>
          <w:lang w:val="en-ZA" w:eastAsia="en-ZA"/>
        </w:rPr>
        <w:t>BoN</w:t>
      </w:r>
      <w:proofErr w:type="spellEnd"/>
      <w:r w:rsidRPr="002E77AE">
        <w:rPr>
          <w:rFonts w:ascii="Arial" w:eastAsia="Times New Roman" w:hAnsi="Arial" w:cs="Arial"/>
          <w:sz w:val="24"/>
          <w:szCs w:val="24"/>
          <w:lang w:val="en-ZA" w:eastAsia="en-ZA"/>
        </w:rPr>
        <w:t xml:space="preserve">) on  the bank account. </w:t>
      </w:r>
    </w:p>
    <w:p w14:paraId="77D08657" w14:textId="77777777" w:rsidR="00AF53D0" w:rsidRDefault="00AF53D0" w:rsidP="00AF53D0">
      <w:pPr>
        <w:shd w:val="clear" w:color="auto" w:fill="FFFFFF"/>
        <w:spacing w:after="0" w:line="480" w:lineRule="auto"/>
        <w:jc w:val="both"/>
        <w:rPr>
          <w:rFonts w:ascii="Arial" w:eastAsia="Times New Roman" w:hAnsi="Arial" w:cs="Arial"/>
          <w:sz w:val="24"/>
          <w:szCs w:val="24"/>
          <w:lang w:val="en-ZA" w:eastAsia="en-ZA"/>
        </w:rPr>
      </w:pPr>
    </w:p>
    <w:p w14:paraId="15BEB82F" w14:textId="47588436" w:rsidR="00AF53D0" w:rsidRDefault="00157D72" w:rsidP="002E77AE">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proofErr w:type="spellStart"/>
      <w:r>
        <w:rPr>
          <w:rFonts w:ascii="Arial" w:eastAsia="Times New Roman" w:hAnsi="Arial" w:cs="Arial"/>
          <w:sz w:val="24"/>
          <w:szCs w:val="24"/>
          <w:lang w:val="en-ZA" w:eastAsia="en-ZA"/>
        </w:rPr>
        <w:t>Bo</w:t>
      </w:r>
      <w:r w:rsidR="00D641EF">
        <w:rPr>
          <w:rFonts w:ascii="Arial" w:eastAsia="Times New Roman" w:hAnsi="Arial" w:cs="Arial"/>
          <w:sz w:val="24"/>
          <w:szCs w:val="24"/>
          <w:lang w:val="en-ZA" w:eastAsia="en-ZA"/>
        </w:rPr>
        <w:t>N</w:t>
      </w:r>
      <w:proofErr w:type="spellEnd"/>
      <w:r w:rsidR="00AF53D0">
        <w:rPr>
          <w:rFonts w:ascii="Arial" w:eastAsia="Times New Roman" w:hAnsi="Arial" w:cs="Arial"/>
          <w:sz w:val="24"/>
          <w:szCs w:val="24"/>
          <w:lang w:val="en-ZA" w:eastAsia="en-ZA"/>
        </w:rPr>
        <w:t xml:space="preserve"> is Namibia’s central bank and has supervisory responsibility over banks in Namibia in terms of the Bank of Namibia Act 1 of 2020 read with the Banking Institutions Act 2 of 1998 (the Act).</w:t>
      </w:r>
    </w:p>
    <w:p w14:paraId="50ACB139" w14:textId="77777777" w:rsidR="00AF53D0" w:rsidRDefault="00AF53D0" w:rsidP="00AF53D0">
      <w:pPr>
        <w:shd w:val="clear" w:color="auto" w:fill="FFFFFF"/>
        <w:spacing w:after="0" w:line="480" w:lineRule="auto"/>
        <w:jc w:val="both"/>
        <w:rPr>
          <w:rFonts w:ascii="Arial" w:eastAsia="Times New Roman" w:hAnsi="Arial" w:cs="Arial"/>
          <w:sz w:val="24"/>
          <w:szCs w:val="24"/>
          <w:lang w:val="en-ZA" w:eastAsia="en-ZA"/>
        </w:rPr>
      </w:pPr>
    </w:p>
    <w:p w14:paraId="0C17C2DC" w14:textId="5BA8BE84" w:rsidR="00AF53D0" w:rsidRDefault="00AF53D0" w:rsidP="002E77AE">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On 4 March 2022 and purporting to act in terms of s 6(2)</w:t>
      </w:r>
      <w:r w:rsidRPr="00A81DBC">
        <w:rPr>
          <w:rFonts w:ascii="Arial" w:eastAsia="Times New Roman" w:hAnsi="Arial" w:cs="Arial"/>
          <w:i/>
          <w:sz w:val="24"/>
          <w:szCs w:val="24"/>
          <w:lang w:val="en-ZA" w:eastAsia="en-ZA"/>
        </w:rPr>
        <w:t>(g)</w:t>
      </w:r>
      <w:r>
        <w:rPr>
          <w:rFonts w:ascii="Arial" w:eastAsia="Times New Roman" w:hAnsi="Arial" w:cs="Arial"/>
          <w:sz w:val="24"/>
          <w:szCs w:val="24"/>
          <w:lang w:val="en-ZA" w:eastAsia="en-ZA"/>
        </w:rPr>
        <w:t xml:space="preserve"> of the Act, </w:t>
      </w:r>
      <w:proofErr w:type="spellStart"/>
      <w:r w:rsidR="00D641EF">
        <w:rPr>
          <w:rFonts w:ascii="Arial" w:eastAsia="Times New Roman" w:hAnsi="Arial" w:cs="Arial"/>
          <w:sz w:val="24"/>
          <w:szCs w:val="24"/>
          <w:lang w:val="en-ZA" w:eastAsia="en-ZA"/>
        </w:rPr>
        <w:t>BoN</w:t>
      </w:r>
      <w:proofErr w:type="spellEnd"/>
      <w:r>
        <w:rPr>
          <w:rFonts w:ascii="Arial" w:eastAsia="Times New Roman" w:hAnsi="Arial" w:cs="Arial"/>
          <w:sz w:val="24"/>
          <w:szCs w:val="24"/>
          <w:lang w:val="en-ZA" w:eastAsia="en-ZA"/>
        </w:rPr>
        <w:t xml:space="preserve"> froze the bank account. In terms of s 6(2)</w:t>
      </w:r>
      <w:r w:rsidRPr="00A81DBC">
        <w:rPr>
          <w:rFonts w:ascii="Arial" w:eastAsia="Times New Roman" w:hAnsi="Arial" w:cs="Arial"/>
          <w:i/>
          <w:sz w:val="24"/>
          <w:szCs w:val="24"/>
          <w:lang w:val="en-ZA" w:eastAsia="en-ZA"/>
        </w:rPr>
        <w:t>(f)</w:t>
      </w:r>
      <w:r>
        <w:rPr>
          <w:rFonts w:ascii="Arial" w:eastAsia="Times New Roman" w:hAnsi="Arial" w:cs="Arial"/>
          <w:sz w:val="24"/>
          <w:szCs w:val="24"/>
          <w:lang w:val="en-ZA" w:eastAsia="en-ZA"/>
        </w:rPr>
        <w:t xml:space="preserve"> of the Act, </w:t>
      </w:r>
      <w:proofErr w:type="spellStart"/>
      <w:r w:rsidR="00D641EF">
        <w:rPr>
          <w:rFonts w:ascii="Arial" w:eastAsia="Times New Roman" w:hAnsi="Arial" w:cs="Arial"/>
          <w:sz w:val="24"/>
          <w:szCs w:val="24"/>
          <w:lang w:val="en-ZA" w:eastAsia="en-ZA"/>
        </w:rPr>
        <w:t>BoN</w:t>
      </w:r>
      <w:proofErr w:type="spellEnd"/>
      <w:r>
        <w:rPr>
          <w:rFonts w:ascii="Arial" w:eastAsia="Times New Roman" w:hAnsi="Arial" w:cs="Arial"/>
          <w:sz w:val="24"/>
          <w:szCs w:val="24"/>
          <w:lang w:val="en-ZA" w:eastAsia="en-ZA"/>
        </w:rPr>
        <w:t xml:space="preserve"> is authorised ‘if it has reason to believe that a person is conducting </w:t>
      </w:r>
      <w:r w:rsidR="00BA0254">
        <w:rPr>
          <w:rFonts w:ascii="Arial" w:eastAsia="Times New Roman" w:hAnsi="Arial" w:cs="Arial"/>
          <w:sz w:val="24"/>
          <w:szCs w:val="24"/>
          <w:lang w:val="en-ZA" w:eastAsia="en-ZA"/>
        </w:rPr>
        <w:t xml:space="preserve">a </w:t>
      </w:r>
      <w:r>
        <w:rPr>
          <w:rFonts w:ascii="Arial" w:eastAsia="Times New Roman" w:hAnsi="Arial" w:cs="Arial"/>
          <w:sz w:val="24"/>
          <w:szCs w:val="24"/>
          <w:lang w:val="en-ZA" w:eastAsia="en-ZA"/>
        </w:rPr>
        <w:t>banking business in contravention of s 5’ of the Act to:</w:t>
      </w:r>
    </w:p>
    <w:p w14:paraId="1456004D" w14:textId="77777777" w:rsidR="0061564E" w:rsidRPr="0061564E" w:rsidRDefault="0061564E" w:rsidP="0061564E">
      <w:pPr>
        <w:pStyle w:val="ListParagraph"/>
        <w:rPr>
          <w:rFonts w:ascii="Arial" w:eastAsia="Times New Roman" w:hAnsi="Arial" w:cs="Arial"/>
          <w:sz w:val="24"/>
          <w:szCs w:val="24"/>
          <w:lang w:val="en-ZA" w:eastAsia="en-ZA"/>
        </w:rPr>
      </w:pPr>
    </w:p>
    <w:p w14:paraId="51B127F0" w14:textId="77777777" w:rsidR="0061564E" w:rsidRDefault="0061564E" w:rsidP="0061564E">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069B1BA9" w14:textId="73FF7EFE" w:rsidR="00AF53D0" w:rsidRPr="002E77AE" w:rsidRDefault="00AF53D0" w:rsidP="0061564E">
      <w:pPr>
        <w:shd w:val="clear" w:color="auto" w:fill="FFFFFF"/>
        <w:spacing w:after="0" w:line="360" w:lineRule="auto"/>
        <w:ind w:left="720"/>
        <w:jc w:val="both"/>
        <w:rPr>
          <w:rFonts w:ascii="Arial" w:eastAsia="Times New Roman" w:hAnsi="Arial" w:cs="Arial"/>
        </w:rPr>
      </w:pPr>
      <w:r w:rsidRPr="002E77AE">
        <w:rPr>
          <w:rFonts w:ascii="Arial" w:eastAsia="Times New Roman" w:hAnsi="Arial" w:cs="Arial"/>
        </w:rPr>
        <w:t>‘by notice in writing delivered to a banking institution, instruct such banking institution [in this case Bank Windhoek] to summarily freeze any banking acc</w:t>
      </w:r>
      <w:r w:rsidR="0061564E">
        <w:rPr>
          <w:rFonts w:ascii="Arial" w:eastAsia="Times New Roman" w:hAnsi="Arial" w:cs="Arial"/>
        </w:rPr>
        <w:t xml:space="preserve">ount or accounts of </w:t>
      </w:r>
      <w:r w:rsidR="0061564E">
        <w:rPr>
          <w:rFonts w:ascii="Arial" w:eastAsia="Times New Roman" w:hAnsi="Arial" w:cs="Arial"/>
        </w:rPr>
        <w:lastRenderedPageBreak/>
        <w:t>any person. . .</w:t>
      </w:r>
      <w:r w:rsidRPr="002E77AE">
        <w:rPr>
          <w:rFonts w:ascii="Arial" w:eastAsia="Times New Roman" w:hAnsi="Arial" w:cs="Arial"/>
        </w:rPr>
        <w:t>with such banking institution, and to retain all moneys in any such banking account or accounts, pending the further instructions of the [</w:t>
      </w:r>
      <w:proofErr w:type="spellStart"/>
      <w:r w:rsidR="00D641EF">
        <w:rPr>
          <w:rFonts w:ascii="Arial" w:eastAsia="Times New Roman" w:hAnsi="Arial" w:cs="Arial"/>
        </w:rPr>
        <w:t>BoN</w:t>
      </w:r>
      <w:proofErr w:type="spellEnd"/>
      <w:r w:rsidRPr="002E77AE">
        <w:rPr>
          <w:rFonts w:ascii="Arial" w:eastAsia="Times New Roman" w:hAnsi="Arial" w:cs="Arial"/>
        </w:rPr>
        <w:t>].</w:t>
      </w:r>
      <w:r w:rsidR="0061564E">
        <w:rPr>
          <w:rFonts w:ascii="Arial" w:eastAsia="Times New Roman" w:hAnsi="Arial" w:cs="Arial"/>
        </w:rPr>
        <w:t>’</w:t>
      </w:r>
    </w:p>
    <w:p w14:paraId="0780DC8B" w14:textId="77777777" w:rsidR="00AF53D0" w:rsidRDefault="00AF53D0" w:rsidP="00AF53D0">
      <w:pPr>
        <w:shd w:val="clear" w:color="auto" w:fill="FFFFFF"/>
        <w:spacing w:after="0" w:line="480" w:lineRule="auto"/>
        <w:jc w:val="both"/>
        <w:rPr>
          <w:rFonts w:ascii="Arial" w:eastAsia="Times New Roman" w:hAnsi="Arial" w:cs="Arial"/>
          <w:sz w:val="24"/>
          <w:szCs w:val="24"/>
          <w:lang w:val="en-ZA" w:eastAsia="en-ZA"/>
        </w:rPr>
      </w:pPr>
    </w:p>
    <w:p w14:paraId="7599722C" w14:textId="2BB7C9BD" w:rsidR="00AF53D0" w:rsidRDefault="000B1F7E" w:rsidP="002E77AE">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It</w:t>
      </w:r>
      <w:r w:rsidR="00AF53D0">
        <w:rPr>
          <w:rFonts w:ascii="Arial" w:eastAsia="Times New Roman" w:hAnsi="Arial" w:cs="Arial"/>
          <w:sz w:val="24"/>
          <w:szCs w:val="24"/>
          <w:lang w:val="en-ZA" w:eastAsia="en-ZA"/>
        </w:rPr>
        <w:t xml:space="preserve"> is apparent from the terms of s 5 of the Act</w:t>
      </w:r>
      <w:r>
        <w:rPr>
          <w:rFonts w:ascii="Arial" w:eastAsia="Times New Roman" w:hAnsi="Arial" w:cs="Arial"/>
          <w:sz w:val="24"/>
          <w:szCs w:val="24"/>
          <w:lang w:val="en-ZA" w:eastAsia="en-ZA"/>
        </w:rPr>
        <w:t xml:space="preserve"> that</w:t>
      </w:r>
      <w:r w:rsidR="00AF53D0">
        <w:rPr>
          <w:rFonts w:ascii="Arial" w:eastAsia="Times New Roman" w:hAnsi="Arial" w:cs="Arial"/>
          <w:sz w:val="24"/>
          <w:szCs w:val="24"/>
          <w:lang w:val="en-ZA" w:eastAsia="en-ZA"/>
        </w:rPr>
        <w:t xml:space="preserve"> the jurisdictional basis for the exercise of </w:t>
      </w:r>
      <w:proofErr w:type="spellStart"/>
      <w:r w:rsidR="00D641EF">
        <w:rPr>
          <w:rFonts w:ascii="Arial" w:eastAsia="Times New Roman" w:hAnsi="Arial" w:cs="Arial"/>
          <w:sz w:val="24"/>
          <w:szCs w:val="24"/>
          <w:lang w:val="en-ZA" w:eastAsia="en-ZA"/>
        </w:rPr>
        <w:t>BoN</w:t>
      </w:r>
      <w:r w:rsidR="00AF53D0">
        <w:rPr>
          <w:rFonts w:ascii="Arial" w:eastAsia="Times New Roman" w:hAnsi="Arial" w:cs="Arial"/>
          <w:sz w:val="24"/>
          <w:szCs w:val="24"/>
          <w:lang w:val="en-ZA" w:eastAsia="en-ZA"/>
        </w:rPr>
        <w:t>’s</w:t>
      </w:r>
      <w:proofErr w:type="spellEnd"/>
      <w:r w:rsidR="00AF53D0">
        <w:rPr>
          <w:rFonts w:ascii="Arial" w:eastAsia="Times New Roman" w:hAnsi="Arial" w:cs="Arial"/>
          <w:sz w:val="24"/>
          <w:szCs w:val="24"/>
          <w:lang w:val="en-ZA" w:eastAsia="en-ZA"/>
        </w:rPr>
        <w:t xml:space="preserve"> power to freeze a banking account is a contravention of s 5 of the Act which prohibits </w:t>
      </w:r>
      <w:r w:rsidR="00F63C79">
        <w:rPr>
          <w:rFonts w:ascii="Arial" w:eastAsia="Times New Roman" w:hAnsi="Arial" w:cs="Arial"/>
          <w:sz w:val="24"/>
          <w:szCs w:val="24"/>
          <w:lang w:val="en-ZA" w:eastAsia="en-ZA"/>
        </w:rPr>
        <w:t>unauthorised persons to</w:t>
      </w:r>
      <w:r w:rsidR="00AF53D0">
        <w:rPr>
          <w:rFonts w:ascii="Arial" w:eastAsia="Times New Roman" w:hAnsi="Arial" w:cs="Arial"/>
          <w:sz w:val="24"/>
          <w:szCs w:val="24"/>
          <w:lang w:val="en-ZA" w:eastAsia="en-ZA"/>
        </w:rPr>
        <w:t xml:space="preserve"> </w:t>
      </w:r>
      <w:r w:rsidR="00F63C79">
        <w:rPr>
          <w:rFonts w:ascii="Arial" w:eastAsia="Times New Roman" w:hAnsi="Arial" w:cs="Arial"/>
          <w:sz w:val="24"/>
          <w:szCs w:val="24"/>
          <w:lang w:val="en-ZA" w:eastAsia="en-ZA"/>
        </w:rPr>
        <w:t>‘</w:t>
      </w:r>
      <w:r w:rsidR="00AF53D0">
        <w:rPr>
          <w:rFonts w:ascii="Arial" w:eastAsia="Times New Roman" w:hAnsi="Arial" w:cs="Arial"/>
          <w:sz w:val="24"/>
          <w:szCs w:val="24"/>
          <w:lang w:val="en-ZA" w:eastAsia="en-ZA"/>
        </w:rPr>
        <w:t>conduct</w:t>
      </w:r>
      <w:r w:rsidR="00F63C79">
        <w:rPr>
          <w:rFonts w:ascii="Arial" w:eastAsia="Times New Roman" w:hAnsi="Arial" w:cs="Arial"/>
          <w:sz w:val="24"/>
          <w:szCs w:val="24"/>
          <w:lang w:val="en-ZA" w:eastAsia="en-ZA"/>
        </w:rPr>
        <w:t xml:space="preserve"> </w:t>
      </w:r>
      <w:r w:rsidR="00AF53D0">
        <w:rPr>
          <w:rFonts w:ascii="Arial" w:eastAsia="Times New Roman" w:hAnsi="Arial" w:cs="Arial"/>
          <w:sz w:val="24"/>
          <w:szCs w:val="24"/>
          <w:lang w:val="en-ZA" w:eastAsia="en-ZA"/>
        </w:rPr>
        <w:t>banking business</w:t>
      </w:r>
      <w:r w:rsidR="00F63C79">
        <w:rPr>
          <w:rFonts w:ascii="Arial" w:eastAsia="Times New Roman" w:hAnsi="Arial" w:cs="Arial"/>
          <w:sz w:val="24"/>
          <w:szCs w:val="24"/>
          <w:lang w:val="en-ZA" w:eastAsia="en-ZA"/>
        </w:rPr>
        <w:t>;</w:t>
      </w:r>
      <w:r w:rsidR="00AF53D0">
        <w:rPr>
          <w:rFonts w:ascii="Arial" w:eastAsia="Times New Roman" w:hAnsi="Arial" w:cs="Arial"/>
          <w:sz w:val="24"/>
          <w:szCs w:val="24"/>
          <w:lang w:val="en-ZA" w:eastAsia="en-ZA"/>
        </w:rPr>
        <w:t xml:space="preserve"> recei</w:t>
      </w:r>
      <w:r w:rsidR="00F63C79">
        <w:rPr>
          <w:rFonts w:ascii="Arial" w:eastAsia="Times New Roman" w:hAnsi="Arial" w:cs="Arial"/>
          <w:sz w:val="24"/>
          <w:szCs w:val="24"/>
          <w:lang w:val="en-ZA" w:eastAsia="en-ZA"/>
        </w:rPr>
        <w:t>ve</w:t>
      </w:r>
      <w:r w:rsidR="00AF53D0">
        <w:rPr>
          <w:rFonts w:ascii="Arial" w:eastAsia="Times New Roman" w:hAnsi="Arial" w:cs="Arial"/>
          <w:sz w:val="24"/>
          <w:szCs w:val="24"/>
          <w:lang w:val="en-ZA" w:eastAsia="en-ZA"/>
        </w:rPr>
        <w:t>, accept or take a deposit</w:t>
      </w:r>
      <w:r w:rsidR="00F63C79">
        <w:rPr>
          <w:rFonts w:ascii="Arial" w:eastAsia="Times New Roman" w:hAnsi="Arial" w:cs="Arial"/>
          <w:sz w:val="24"/>
          <w:szCs w:val="24"/>
          <w:lang w:val="en-ZA" w:eastAsia="en-ZA"/>
        </w:rPr>
        <w:t>;</w:t>
      </w:r>
      <w:r w:rsidR="00AF53D0">
        <w:rPr>
          <w:rFonts w:ascii="Arial" w:eastAsia="Times New Roman" w:hAnsi="Arial" w:cs="Arial"/>
          <w:sz w:val="24"/>
          <w:szCs w:val="24"/>
          <w:lang w:val="en-ZA" w:eastAsia="en-ZA"/>
        </w:rPr>
        <w:t xml:space="preserve">  by any means, including advertising or soliciting, procure or attempt to procure a deposit</w:t>
      </w:r>
      <w:r w:rsidR="00F63C79">
        <w:rPr>
          <w:rFonts w:ascii="Arial" w:eastAsia="Times New Roman" w:hAnsi="Arial" w:cs="Arial"/>
          <w:sz w:val="24"/>
          <w:szCs w:val="24"/>
          <w:lang w:val="en-ZA" w:eastAsia="en-ZA"/>
        </w:rPr>
        <w:t>;</w:t>
      </w:r>
      <w:r w:rsidR="00AF53D0">
        <w:rPr>
          <w:rFonts w:ascii="Arial" w:eastAsia="Times New Roman" w:hAnsi="Arial" w:cs="Arial"/>
          <w:sz w:val="24"/>
          <w:szCs w:val="24"/>
          <w:lang w:val="en-ZA" w:eastAsia="en-ZA"/>
        </w:rPr>
        <w:t xml:space="preserve"> pretend to be a banking institution</w:t>
      </w:r>
      <w:r w:rsidR="00F63C79">
        <w:rPr>
          <w:rFonts w:ascii="Arial" w:eastAsia="Times New Roman" w:hAnsi="Arial" w:cs="Arial"/>
          <w:sz w:val="24"/>
          <w:szCs w:val="24"/>
          <w:lang w:val="en-ZA" w:eastAsia="en-ZA"/>
        </w:rPr>
        <w:t>’</w:t>
      </w:r>
      <w:r w:rsidR="00AF53D0">
        <w:rPr>
          <w:rFonts w:ascii="Arial" w:eastAsia="Times New Roman" w:hAnsi="Arial" w:cs="Arial"/>
          <w:sz w:val="24"/>
          <w:szCs w:val="24"/>
          <w:lang w:val="en-ZA" w:eastAsia="en-ZA"/>
        </w:rPr>
        <w:t xml:space="preserve"> or  </w:t>
      </w:r>
      <w:r w:rsidR="00F63C79">
        <w:rPr>
          <w:rFonts w:ascii="Arial" w:eastAsia="Times New Roman" w:hAnsi="Arial" w:cs="Arial"/>
          <w:sz w:val="24"/>
          <w:szCs w:val="24"/>
          <w:lang w:val="en-ZA" w:eastAsia="en-ZA"/>
        </w:rPr>
        <w:t>‘</w:t>
      </w:r>
      <w:r w:rsidR="00AF53D0">
        <w:rPr>
          <w:rFonts w:ascii="Arial" w:eastAsia="Times New Roman" w:hAnsi="Arial" w:cs="Arial"/>
          <w:sz w:val="24"/>
          <w:szCs w:val="24"/>
          <w:lang w:val="en-ZA" w:eastAsia="en-ZA"/>
        </w:rPr>
        <w:t xml:space="preserve">use the expression </w:t>
      </w:r>
      <w:r w:rsidR="00F63C79">
        <w:rPr>
          <w:rFonts w:ascii="Arial" w:eastAsia="Times New Roman" w:hAnsi="Arial" w:cs="Arial"/>
          <w:sz w:val="24"/>
          <w:szCs w:val="24"/>
          <w:lang w:val="en-ZA" w:eastAsia="en-ZA"/>
        </w:rPr>
        <w:t>“</w:t>
      </w:r>
      <w:r w:rsidR="00AF53D0">
        <w:rPr>
          <w:rFonts w:ascii="Arial" w:eastAsia="Times New Roman" w:hAnsi="Arial" w:cs="Arial"/>
          <w:sz w:val="24"/>
          <w:szCs w:val="24"/>
          <w:lang w:val="en-ZA" w:eastAsia="en-ZA"/>
        </w:rPr>
        <w:t xml:space="preserve">bank’’ or </w:t>
      </w:r>
      <w:r w:rsidR="00F63C79">
        <w:rPr>
          <w:rFonts w:ascii="Arial" w:eastAsia="Times New Roman" w:hAnsi="Arial" w:cs="Arial"/>
          <w:sz w:val="24"/>
          <w:szCs w:val="24"/>
          <w:lang w:val="en-ZA" w:eastAsia="en-ZA"/>
        </w:rPr>
        <w:t>“</w:t>
      </w:r>
      <w:r w:rsidR="00AF53D0">
        <w:rPr>
          <w:rFonts w:ascii="Arial" w:eastAsia="Times New Roman" w:hAnsi="Arial" w:cs="Arial"/>
          <w:sz w:val="24"/>
          <w:szCs w:val="24"/>
          <w:lang w:val="en-ZA" w:eastAsia="en-ZA"/>
        </w:rPr>
        <w:t>banking institution’’, or any other expression, name, title or symbol indicating or calculated to create the impression that the person is conducting, or is authorised to conduct, business as a banking institution unless such a person is under [the Act] authorised to so conduct business as a banking institution’.</w:t>
      </w:r>
      <w:r w:rsidR="0061564E">
        <w:rPr>
          <w:rStyle w:val="FootnoteReference"/>
          <w:rFonts w:ascii="Arial" w:eastAsia="Times New Roman" w:hAnsi="Arial" w:cs="Arial"/>
          <w:sz w:val="24"/>
          <w:szCs w:val="24"/>
          <w:lang w:val="en-ZA" w:eastAsia="en-ZA"/>
        </w:rPr>
        <w:footnoteReference w:id="1"/>
      </w:r>
    </w:p>
    <w:p w14:paraId="1ABDEC3C" w14:textId="77777777" w:rsidR="00AF53D0" w:rsidRDefault="00AF53D0" w:rsidP="00AF53D0">
      <w:pPr>
        <w:shd w:val="clear" w:color="auto" w:fill="FFFFFF"/>
        <w:spacing w:after="0" w:line="480" w:lineRule="auto"/>
        <w:jc w:val="both"/>
        <w:rPr>
          <w:rFonts w:ascii="Arial" w:eastAsia="Times New Roman" w:hAnsi="Arial" w:cs="Arial"/>
          <w:sz w:val="24"/>
          <w:szCs w:val="24"/>
          <w:lang w:val="en-ZA" w:eastAsia="en-ZA"/>
        </w:rPr>
      </w:pPr>
    </w:p>
    <w:p w14:paraId="031C8328" w14:textId="384FC4F4" w:rsidR="00AF53D0" w:rsidRPr="009079AF" w:rsidRDefault="00AF53D0" w:rsidP="002E77AE">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In other words, </w:t>
      </w:r>
      <w:proofErr w:type="spellStart"/>
      <w:r w:rsidR="00D641EF">
        <w:rPr>
          <w:rFonts w:ascii="Arial" w:eastAsia="Times New Roman" w:hAnsi="Arial" w:cs="Arial"/>
          <w:sz w:val="24"/>
          <w:szCs w:val="24"/>
          <w:lang w:val="en-ZA" w:eastAsia="en-ZA"/>
        </w:rPr>
        <w:t>BoN</w:t>
      </w:r>
      <w:proofErr w:type="spellEnd"/>
      <w:r>
        <w:rPr>
          <w:rFonts w:ascii="Arial" w:eastAsia="Times New Roman" w:hAnsi="Arial" w:cs="Arial"/>
          <w:sz w:val="24"/>
          <w:szCs w:val="24"/>
          <w:lang w:val="en-ZA" w:eastAsia="en-ZA"/>
        </w:rPr>
        <w:t xml:space="preserve"> issued t</w:t>
      </w:r>
      <w:r w:rsidR="00157D72">
        <w:rPr>
          <w:rFonts w:ascii="Arial" w:eastAsia="Times New Roman" w:hAnsi="Arial" w:cs="Arial"/>
          <w:sz w:val="24"/>
          <w:szCs w:val="24"/>
          <w:lang w:val="en-ZA" w:eastAsia="en-ZA"/>
        </w:rPr>
        <w:t>he freezing order on the bank</w:t>
      </w:r>
      <w:r>
        <w:rPr>
          <w:rFonts w:ascii="Arial" w:eastAsia="Times New Roman" w:hAnsi="Arial" w:cs="Arial"/>
          <w:sz w:val="24"/>
          <w:szCs w:val="24"/>
          <w:lang w:val="en-ZA" w:eastAsia="en-ZA"/>
        </w:rPr>
        <w:t xml:space="preserve"> account because it has ‘reason to believe’ that CBI was acting in contravention of s 5.</w:t>
      </w:r>
      <w:r w:rsidR="00157D72">
        <w:rPr>
          <w:rFonts w:ascii="Arial" w:eastAsia="Times New Roman" w:hAnsi="Arial" w:cs="Arial"/>
          <w:sz w:val="24"/>
          <w:szCs w:val="24"/>
          <w:lang w:val="en-ZA" w:eastAsia="en-ZA"/>
        </w:rPr>
        <w:t xml:space="preserve"> This is a public power exercised by the central bank to protect the interests of the public.</w:t>
      </w:r>
    </w:p>
    <w:p w14:paraId="66365952" w14:textId="77777777" w:rsidR="00AF53D0" w:rsidRPr="009079AF" w:rsidRDefault="00AF53D0" w:rsidP="00AF53D0">
      <w:pPr>
        <w:shd w:val="clear" w:color="auto" w:fill="FFFFFF"/>
        <w:spacing w:after="0" w:line="480" w:lineRule="auto"/>
        <w:jc w:val="both"/>
        <w:rPr>
          <w:rFonts w:ascii="Arial" w:eastAsia="Times New Roman" w:hAnsi="Arial" w:cs="Arial"/>
          <w:sz w:val="24"/>
          <w:szCs w:val="24"/>
          <w:u w:val="single"/>
          <w:lang w:val="en-ZA" w:eastAsia="en-ZA"/>
        </w:rPr>
      </w:pPr>
    </w:p>
    <w:p w14:paraId="4E0D9241" w14:textId="77777777" w:rsidR="00AF53D0" w:rsidRPr="008F173F" w:rsidRDefault="00AF53D0" w:rsidP="00AF53D0">
      <w:pPr>
        <w:shd w:val="clear" w:color="auto" w:fill="FFFFFF"/>
        <w:spacing w:after="0" w:line="480" w:lineRule="auto"/>
        <w:jc w:val="both"/>
        <w:rPr>
          <w:rFonts w:ascii="Arial" w:eastAsia="Times New Roman" w:hAnsi="Arial" w:cs="Arial"/>
          <w:sz w:val="24"/>
          <w:szCs w:val="24"/>
          <w:u w:val="single"/>
          <w:lang w:val="en-ZA" w:eastAsia="en-ZA"/>
        </w:rPr>
      </w:pPr>
      <w:r>
        <w:rPr>
          <w:rFonts w:ascii="Arial" w:eastAsia="Times New Roman" w:hAnsi="Arial" w:cs="Arial"/>
          <w:sz w:val="24"/>
          <w:szCs w:val="24"/>
          <w:u w:val="single"/>
          <w:lang w:val="en-ZA" w:eastAsia="en-ZA"/>
        </w:rPr>
        <w:t>Litigation history</w:t>
      </w:r>
    </w:p>
    <w:p w14:paraId="79B09DED" w14:textId="2C36C74E" w:rsidR="00AF53D0" w:rsidRDefault="00AF53D0" w:rsidP="002E77AE">
      <w:pPr>
        <w:pStyle w:val="ListParagraph"/>
        <w:numPr>
          <w:ilvl w:val="0"/>
          <w:numId w:val="2"/>
        </w:numPr>
        <w:shd w:val="clear" w:color="auto" w:fill="FFFFFF"/>
        <w:spacing w:after="0" w:line="480" w:lineRule="auto"/>
        <w:ind w:left="0" w:firstLine="0"/>
        <w:jc w:val="both"/>
        <w:rPr>
          <w:rFonts w:ascii="Arial" w:eastAsia="Calibri" w:hAnsi="Arial" w:cs="Arial"/>
          <w:sz w:val="24"/>
          <w:szCs w:val="24"/>
        </w:rPr>
      </w:pPr>
      <w:r w:rsidRPr="009079AF">
        <w:rPr>
          <w:rFonts w:ascii="Arial" w:eastAsia="Calibri" w:hAnsi="Arial" w:cs="Arial"/>
          <w:sz w:val="24"/>
          <w:szCs w:val="24"/>
        </w:rPr>
        <w:t>Aggrieved by the freezing of its account, CBI approached the High Court on an urgent basis on 18 March 2022 and obtained an order from Coleman J in the following terms</w:t>
      </w:r>
      <w:r>
        <w:rPr>
          <w:rFonts w:ascii="Arial" w:eastAsia="Calibri" w:hAnsi="Arial" w:cs="Arial"/>
          <w:sz w:val="24"/>
          <w:szCs w:val="24"/>
        </w:rPr>
        <w:t>, with costs</w:t>
      </w:r>
      <w:r w:rsidRPr="009079AF">
        <w:rPr>
          <w:rFonts w:ascii="Arial" w:eastAsia="Calibri" w:hAnsi="Arial" w:cs="Arial"/>
          <w:sz w:val="24"/>
          <w:szCs w:val="24"/>
        </w:rPr>
        <w:t>:</w:t>
      </w:r>
    </w:p>
    <w:p w14:paraId="003CF9A3" w14:textId="77777777" w:rsidR="0061564E" w:rsidRPr="00DE481A" w:rsidRDefault="0061564E" w:rsidP="0061564E">
      <w:pPr>
        <w:pStyle w:val="ListParagraph"/>
        <w:shd w:val="clear" w:color="auto" w:fill="FFFFFF"/>
        <w:spacing w:after="0" w:line="480" w:lineRule="auto"/>
        <w:ind w:left="0"/>
        <w:jc w:val="both"/>
        <w:rPr>
          <w:rFonts w:ascii="Arial" w:eastAsia="Calibri" w:hAnsi="Arial" w:cs="Arial"/>
          <w:sz w:val="24"/>
          <w:szCs w:val="24"/>
        </w:rPr>
      </w:pPr>
    </w:p>
    <w:p w14:paraId="07A796E5" w14:textId="5028206A" w:rsidR="00AF53D0" w:rsidRDefault="00AF53D0" w:rsidP="0061564E">
      <w:pPr>
        <w:pStyle w:val="ListParagraph"/>
        <w:widowControl w:val="0"/>
        <w:kinsoku w:val="0"/>
        <w:overflowPunct w:val="0"/>
        <w:autoSpaceDE w:val="0"/>
        <w:autoSpaceDN w:val="0"/>
        <w:adjustRightInd w:val="0"/>
        <w:spacing w:after="0" w:line="360" w:lineRule="auto"/>
        <w:ind w:left="1260" w:hanging="540"/>
        <w:jc w:val="both"/>
        <w:rPr>
          <w:rFonts w:ascii="Arial" w:eastAsia="Times New Roman" w:hAnsi="Arial" w:cs="Arial"/>
        </w:rPr>
      </w:pPr>
      <w:r>
        <w:rPr>
          <w:rFonts w:ascii="Arial" w:eastAsia="Times New Roman" w:hAnsi="Arial" w:cs="Arial"/>
        </w:rPr>
        <w:t xml:space="preserve">‘2. </w:t>
      </w:r>
      <w:r w:rsidR="0061564E">
        <w:rPr>
          <w:rFonts w:ascii="Arial" w:eastAsia="Times New Roman" w:hAnsi="Arial" w:cs="Arial"/>
        </w:rPr>
        <w:t xml:space="preserve">    </w:t>
      </w:r>
      <w:r w:rsidRPr="009079AF">
        <w:rPr>
          <w:rFonts w:ascii="Arial" w:eastAsia="Times New Roman" w:hAnsi="Arial" w:cs="Arial"/>
        </w:rPr>
        <w:t xml:space="preserve">Pending the outcome of the dispute between the parties, </w:t>
      </w:r>
      <w:r>
        <w:rPr>
          <w:rFonts w:ascii="Arial" w:eastAsia="Times New Roman" w:hAnsi="Arial" w:cs="Arial"/>
        </w:rPr>
        <w:t xml:space="preserve">[First respondent] </w:t>
      </w:r>
      <w:r w:rsidRPr="009079AF">
        <w:rPr>
          <w:rFonts w:ascii="Arial" w:eastAsia="Times New Roman" w:hAnsi="Arial" w:cs="Arial"/>
        </w:rPr>
        <w:t>must do everything necessary to partially remove the freeze in terms of section (6) (2)(f) of the Banking Institutions Act,</w:t>
      </w:r>
      <w:r w:rsidRPr="009079AF">
        <w:rPr>
          <w:rFonts w:ascii="Arial" w:eastAsia="Times New Roman" w:hAnsi="Arial" w:cs="Arial"/>
          <w:spacing w:val="-6"/>
        </w:rPr>
        <w:t xml:space="preserve"> </w:t>
      </w:r>
      <w:r w:rsidRPr="009079AF">
        <w:rPr>
          <w:rFonts w:ascii="Arial" w:eastAsia="Times New Roman" w:hAnsi="Arial" w:cs="Arial"/>
        </w:rPr>
        <w:t xml:space="preserve">of 2 of 1998, placed on the Applicant’s account held with </w:t>
      </w:r>
      <w:r>
        <w:rPr>
          <w:rFonts w:ascii="Arial" w:eastAsia="Times New Roman" w:hAnsi="Arial" w:cs="Arial"/>
        </w:rPr>
        <w:t xml:space="preserve">[third respondent] </w:t>
      </w:r>
      <w:r w:rsidRPr="009079AF">
        <w:rPr>
          <w:rFonts w:ascii="Arial" w:eastAsia="Times New Roman" w:hAnsi="Arial" w:cs="Arial"/>
        </w:rPr>
        <w:t xml:space="preserve">in order for </w:t>
      </w:r>
      <w:r>
        <w:rPr>
          <w:rFonts w:ascii="Arial" w:eastAsia="Times New Roman" w:hAnsi="Arial" w:cs="Arial"/>
        </w:rPr>
        <w:t xml:space="preserve">[CBI] </w:t>
      </w:r>
      <w:r w:rsidRPr="009079AF">
        <w:rPr>
          <w:rFonts w:ascii="Arial" w:eastAsia="Times New Roman" w:hAnsi="Arial" w:cs="Arial"/>
        </w:rPr>
        <w:t>to meet its necessary day to day business expenses;</w:t>
      </w:r>
    </w:p>
    <w:p w14:paraId="643CD9C0" w14:textId="77777777" w:rsidR="001445B2" w:rsidRPr="009079AF" w:rsidRDefault="001445B2" w:rsidP="0061564E">
      <w:pPr>
        <w:pStyle w:val="ListParagraph"/>
        <w:widowControl w:val="0"/>
        <w:kinsoku w:val="0"/>
        <w:overflowPunct w:val="0"/>
        <w:autoSpaceDE w:val="0"/>
        <w:autoSpaceDN w:val="0"/>
        <w:adjustRightInd w:val="0"/>
        <w:spacing w:after="0" w:line="360" w:lineRule="auto"/>
        <w:ind w:left="1260" w:hanging="540"/>
        <w:jc w:val="both"/>
        <w:rPr>
          <w:rFonts w:ascii="Arial" w:eastAsia="Times New Roman" w:hAnsi="Arial" w:cs="Arial"/>
        </w:rPr>
      </w:pPr>
    </w:p>
    <w:p w14:paraId="3842061B" w14:textId="226A33B4" w:rsidR="009A1DB1" w:rsidRPr="009A1DB1" w:rsidRDefault="00AF53D0" w:rsidP="0061564E">
      <w:pPr>
        <w:pStyle w:val="ListParagraph"/>
        <w:widowControl w:val="0"/>
        <w:numPr>
          <w:ilvl w:val="0"/>
          <w:numId w:val="1"/>
        </w:numPr>
        <w:kinsoku w:val="0"/>
        <w:overflowPunct w:val="0"/>
        <w:autoSpaceDE w:val="0"/>
        <w:autoSpaceDN w:val="0"/>
        <w:adjustRightInd w:val="0"/>
        <w:spacing w:after="0" w:line="360" w:lineRule="auto"/>
        <w:ind w:left="1260" w:hanging="540"/>
        <w:jc w:val="both"/>
        <w:rPr>
          <w:rFonts w:ascii="Arial" w:eastAsia="Times New Roman" w:hAnsi="Arial" w:cs="Arial"/>
        </w:rPr>
      </w:pPr>
      <w:r w:rsidRPr="009079AF">
        <w:rPr>
          <w:rFonts w:ascii="Arial" w:eastAsia="Times New Roman" w:hAnsi="Arial" w:cs="Arial"/>
        </w:rPr>
        <w:lastRenderedPageBreak/>
        <w:t>In pursuance of the partial removal of the freeze referred to in paragraph 2 above, 3</w:t>
      </w:r>
      <w:r w:rsidRPr="009079AF">
        <w:rPr>
          <w:rFonts w:ascii="Arial" w:eastAsia="Times New Roman" w:hAnsi="Arial" w:cs="Arial"/>
          <w:vertAlign w:val="superscript"/>
        </w:rPr>
        <w:t>rd</w:t>
      </w:r>
      <w:r w:rsidRPr="009079AF">
        <w:rPr>
          <w:rFonts w:ascii="Arial" w:eastAsia="Times New Roman" w:hAnsi="Arial" w:cs="Arial"/>
        </w:rPr>
        <w:t xml:space="preserve"> Respondent is ordered to release payments from applicant’s account necessary for the day to day running of its business, subject to the supervision of 3</w:t>
      </w:r>
      <w:r w:rsidRPr="009079AF">
        <w:rPr>
          <w:rFonts w:ascii="Arial" w:eastAsia="Times New Roman" w:hAnsi="Arial" w:cs="Arial"/>
          <w:vertAlign w:val="superscript"/>
        </w:rPr>
        <w:t>rd</w:t>
      </w:r>
      <w:r w:rsidRPr="009079AF">
        <w:rPr>
          <w:rFonts w:ascii="Arial" w:eastAsia="Times New Roman" w:hAnsi="Arial" w:cs="Arial"/>
        </w:rPr>
        <w:t xml:space="preserve"> respondent’s Compliance Officer and in consultation with the 1</w:t>
      </w:r>
      <w:r w:rsidRPr="009079AF">
        <w:rPr>
          <w:rFonts w:ascii="Arial" w:eastAsia="Times New Roman" w:hAnsi="Arial" w:cs="Arial"/>
          <w:vertAlign w:val="superscript"/>
        </w:rPr>
        <w:t>st</w:t>
      </w:r>
      <w:r w:rsidRPr="009079AF">
        <w:rPr>
          <w:rFonts w:ascii="Arial" w:eastAsia="Times New Roman" w:hAnsi="Arial" w:cs="Arial"/>
        </w:rPr>
        <w:t xml:space="preserve"> Respondent’s Authorized Officer</w:t>
      </w:r>
      <w:r>
        <w:rPr>
          <w:rFonts w:ascii="Arial" w:eastAsia="Times New Roman" w:hAnsi="Arial" w:cs="Arial"/>
        </w:rPr>
        <w:t xml:space="preserve">’. </w:t>
      </w:r>
    </w:p>
    <w:p w14:paraId="5B464526" w14:textId="77777777" w:rsidR="009A1DB1" w:rsidRDefault="009A1DB1" w:rsidP="009A1DB1">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5B685514" w14:textId="77777777" w:rsidR="00E00C76" w:rsidRDefault="00157D72" w:rsidP="001445B2">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sidRPr="00157D72">
        <w:rPr>
          <w:rFonts w:ascii="Arial" w:eastAsia="Times New Roman" w:hAnsi="Arial" w:cs="Arial"/>
          <w:sz w:val="24"/>
          <w:szCs w:val="24"/>
          <w:lang w:val="en-ZA" w:eastAsia="en-ZA"/>
        </w:rPr>
        <w:t>Coleman J did not give reasons for his order.</w:t>
      </w:r>
      <w:r>
        <w:rPr>
          <w:rFonts w:ascii="Arial" w:eastAsia="Times New Roman" w:hAnsi="Arial" w:cs="Arial"/>
          <w:sz w:val="24"/>
          <w:szCs w:val="24"/>
          <w:lang w:val="en-ZA" w:eastAsia="en-ZA"/>
        </w:rPr>
        <w:t xml:space="preserve"> However, the following is common cause. </w:t>
      </w:r>
      <w:r w:rsidR="00345AA5">
        <w:rPr>
          <w:rFonts w:ascii="Arial" w:eastAsia="Times New Roman" w:hAnsi="Arial" w:cs="Arial"/>
          <w:sz w:val="24"/>
          <w:szCs w:val="24"/>
          <w:lang w:val="en-ZA" w:eastAsia="en-ZA"/>
        </w:rPr>
        <w:t xml:space="preserve">After the freeze on the bank account, CBI launched an urgent review application to set aside the freeze. </w:t>
      </w:r>
      <w:r w:rsidR="00C51F39">
        <w:rPr>
          <w:rFonts w:ascii="Arial" w:eastAsia="Times New Roman" w:hAnsi="Arial" w:cs="Arial"/>
          <w:sz w:val="24"/>
          <w:szCs w:val="24"/>
          <w:lang w:val="en-ZA" w:eastAsia="en-ZA"/>
        </w:rPr>
        <w:t xml:space="preserve">Coleman J declined to hear the review application on </w:t>
      </w:r>
      <w:r w:rsidR="00D66DD1">
        <w:rPr>
          <w:rFonts w:ascii="Arial" w:eastAsia="Times New Roman" w:hAnsi="Arial" w:cs="Arial"/>
          <w:sz w:val="24"/>
          <w:szCs w:val="24"/>
          <w:lang w:val="en-ZA" w:eastAsia="en-ZA"/>
        </w:rPr>
        <w:t xml:space="preserve">an </w:t>
      </w:r>
      <w:r w:rsidR="00C51F39">
        <w:rPr>
          <w:rFonts w:ascii="Arial" w:eastAsia="Times New Roman" w:hAnsi="Arial" w:cs="Arial"/>
          <w:sz w:val="24"/>
          <w:szCs w:val="24"/>
          <w:lang w:val="en-ZA" w:eastAsia="en-ZA"/>
        </w:rPr>
        <w:t xml:space="preserve">urgent basis. The </w:t>
      </w:r>
      <w:r w:rsidR="000F3262">
        <w:rPr>
          <w:rFonts w:ascii="Arial" w:eastAsia="Times New Roman" w:hAnsi="Arial" w:cs="Arial"/>
          <w:sz w:val="24"/>
          <w:szCs w:val="24"/>
          <w:lang w:val="en-ZA" w:eastAsia="en-ZA"/>
        </w:rPr>
        <w:t xml:space="preserve">record shows that even before the parties addressed him concerning the review, </w:t>
      </w:r>
      <w:r w:rsidR="00E00C76">
        <w:rPr>
          <w:rFonts w:ascii="Arial" w:eastAsia="Times New Roman" w:hAnsi="Arial" w:cs="Arial"/>
          <w:sz w:val="24"/>
          <w:szCs w:val="24"/>
          <w:lang w:val="en-ZA" w:eastAsia="en-ZA"/>
        </w:rPr>
        <w:t xml:space="preserve">the </w:t>
      </w:r>
      <w:r w:rsidR="00C51F39">
        <w:rPr>
          <w:rFonts w:ascii="Arial" w:eastAsia="Times New Roman" w:hAnsi="Arial" w:cs="Arial"/>
          <w:sz w:val="24"/>
          <w:szCs w:val="24"/>
          <w:lang w:val="en-ZA" w:eastAsia="en-ZA"/>
        </w:rPr>
        <w:t xml:space="preserve">learned judge </w:t>
      </w:r>
      <w:r w:rsidR="000F3262">
        <w:rPr>
          <w:rFonts w:ascii="Arial" w:eastAsia="Times New Roman" w:hAnsi="Arial" w:cs="Arial"/>
          <w:sz w:val="24"/>
          <w:szCs w:val="24"/>
          <w:lang w:val="en-ZA" w:eastAsia="en-ZA"/>
        </w:rPr>
        <w:t xml:space="preserve">had made up his mind that he would not hear the review application but that he intended to grant some form of relief to CBI to be able to pay </w:t>
      </w:r>
      <w:r w:rsidR="00E00C76">
        <w:rPr>
          <w:rFonts w:ascii="Arial" w:eastAsia="Times New Roman" w:hAnsi="Arial" w:cs="Arial"/>
          <w:sz w:val="24"/>
          <w:szCs w:val="24"/>
          <w:lang w:val="en-ZA" w:eastAsia="en-ZA"/>
        </w:rPr>
        <w:t xml:space="preserve">some </w:t>
      </w:r>
      <w:r w:rsidR="000F3262">
        <w:rPr>
          <w:rFonts w:ascii="Arial" w:eastAsia="Times New Roman" w:hAnsi="Arial" w:cs="Arial"/>
          <w:sz w:val="24"/>
          <w:szCs w:val="24"/>
          <w:lang w:val="en-ZA" w:eastAsia="en-ZA"/>
        </w:rPr>
        <w:t xml:space="preserve">expenses from the frozen account pending the determination of the review application. </w:t>
      </w:r>
    </w:p>
    <w:p w14:paraId="0429C7A7" w14:textId="77777777" w:rsidR="00E00C76" w:rsidRDefault="00E00C76" w:rsidP="00E00C76">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4A94B266" w14:textId="4801B10C" w:rsidR="000F3262" w:rsidRDefault="000F3262" w:rsidP="001445B2">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I make more detailed observations about what transpired before Coleman J because the order the learned judge gave </w:t>
      </w:r>
      <w:r w:rsidR="00CE516E">
        <w:rPr>
          <w:rFonts w:ascii="Arial" w:eastAsia="Times New Roman" w:hAnsi="Arial" w:cs="Arial"/>
          <w:sz w:val="24"/>
          <w:szCs w:val="24"/>
          <w:lang w:val="en-ZA" w:eastAsia="en-ZA"/>
        </w:rPr>
        <w:t xml:space="preserve">was not </w:t>
      </w:r>
      <w:r>
        <w:rPr>
          <w:rFonts w:ascii="Arial" w:eastAsia="Times New Roman" w:hAnsi="Arial" w:cs="Arial"/>
          <w:sz w:val="24"/>
          <w:szCs w:val="24"/>
          <w:lang w:val="en-ZA" w:eastAsia="en-ZA"/>
        </w:rPr>
        <w:t xml:space="preserve">that which CBI had sought but was in fact resisted by its counsel when mooted by the presiding judge. </w:t>
      </w:r>
    </w:p>
    <w:p w14:paraId="43B494D9" w14:textId="77777777" w:rsidR="000F3262" w:rsidRDefault="000F3262" w:rsidP="000F3262">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4604E7FA" w14:textId="51DD0166" w:rsidR="00CE516E" w:rsidRDefault="000F3262" w:rsidP="001445B2">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Coleman J had asked </w:t>
      </w:r>
      <w:proofErr w:type="spellStart"/>
      <w:r>
        <w:rPr>
          <w:rFonts w:ascii="Arial" w:eastAsia="Times New Roman" w:hAnsi="Arial" w:cs="Arial"/>
          <w:sz w:val="24"/>
          <w:szCs w:val="24"/>
          <w:lang w:val="en-ZA" w:eastAsia="en-ZA"/>
        </w:rPr>
        <w:t>Bo</w:t>
      </w:r>
      <w:r w:rsidR="003420F9">
        <w:rPr>
          <w:rFonts w:ascii="Arial" w:eastAsia="Times New Roman" w:hAnsi="Arial" w:cs="Arial"/>
          <w:sz w:val="24"/>
          <w:szCs w:val="24"/>
          <w:lang w:val="en-ZA" w:eastAsia="en-ZA"/>
        </w:rPr>
        <w:t>N’s</w:t>
      </w:r>
      <w:proofErr w:type="spellEnd"/>
      <w:r w:rsidR="003420F9">
        <w:rPr>
          <w:rFonts w:ascii="Arial" w:eastAsia="Times New Roman" w:hAnsi="Arial" w:cs="Arial"/>
          <w:sz w:val="24"/>
          <w:szCs w:val="24"/>
          <w:lang w:val="en-ZA" w:eastAsia="en-ZA"/>
        </w:rPr>
        <w:t xml:space="preserve"> counsel if there would be any objection to the partial removal of the statutory freeze.  Counsel for the appellants informed the court that there would be no objection</w:t>
      </w:r>
      <w:r w:rsidR="00E00C76">
        <w:rPr>
          <w:rFonts w:ascii="Arial" w:eastAsia="Times New Roman" w:hAnsi="Arial" w:cs="Arial"/>
          <w:sz w:val="24"/>
          <w:szCs w:val="24"/>
          <w:lang w:val="en-ZA" w:eastAsia="en-ZA"/>
        </w:rPr>
        <w:t>,</w:t>
      </w:r>
      <w:r w:rsidR="003420F9">
        <w:rPr>
          <w:rFonts w:ascii="Arial" w:eastAsia="Times New Roman" w:hAnsi="Arial" w:cs="Arial"/>
          <w:sz w:val="24"/>
          <w:szCs w:val="24"/>
          <w:lang w:val="en-ZA" w:eastAsia="en-ZA"/>
        </w:rPr>
        <w:t xml:space="preserve"> provided that supporting vouchers are provided by CBI for the necessary expenses and that payments be released in consultation with the </w:t>
      </w:r>
      <w:proofErr w:type="spellStart"/>
      <w:r w:rsidR="003420F9">
        <w:rPr>
          <w:rFonts w:ascii="Arial" w:eastAsia="Times New Roman" w:hAnsi="Arial" w:cs="Arial"/>
          <w:sz w:val="24"/>
          <w:szCs w:val="24"/>
          <w:lang w:val="en-ZA" w:eastAsia="en-ZA"/>
        </w:rPr>
        <w:t>BoN’s</w:t>
      </w:r>
      <w:proofErr w:type="spellEnd"/>
      <w:r w:rsidR="003420F9">
        <w:rPr>
          <w:rFonts w:ascii="Arial" w:eastAsia="Times New Roman" w:hAnsi="Arial" w:cs="Arial"/>
          <w:sz w:val="24"/>
          <w:szCs w:val="24"/>
          <w:lang w:val="en-ZA" w:eastAsia="en-ZA"/>
        </w:rPr>
        <w:t xml:space="preserve"> compliance officer.</w:t>
      </w:r>
    </w:p>
    <w:p w14:paraId="206491BF" w14:textId="77777777" w:rsidR="00E64815" w:rsidRPr="00157D72" w:rsidRDefault="00E64815" w:rsidP="000B1F7E">
      <w:pPr>
        <w:shd w:val="clear" w:color="auto" w:fill="FFFFFF"/>
        <w:spacing w:after="0" w:line="480" w:lineRule="auto"/>
        <w:jc w:val="both"/>
        <w:rPr>
          <w:rFonts w:ascii="Arial" w:eastAsia="Times New Roman" w:hAnsi="Arial" w:cs="Arial"/>
          <w:sz w:val="24"/>
          <w:szCs w:val="24"/>
          <w:lang w:val="en-ZA" w:eastAsia="en-ZA"/>
        </w:rPr>
      </w:pPr>
    </w:p>
    <w:p w14:paraId="0D6314FF" w14:textId="77AB953A" w:rsidR="000B1F7E" w:rsidRPr="000B1F7E" w:rsidRDefault="000B1F7E" w:rsidP="002E77AE">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sidRPr="000B1F7E">
        <w:rPr>
          <w:rFonts w:ascii="Arial" w:eastAsia="Times New Roman" w:hAnsi="Arial" w:cs="Arial"/>
          <w:sz w:val="24"/>
          <w:szCs w:val="24"/>
          <w:lang w:val="en-ZA" w:eastAsia="en-ZA"/>
        </w:rPr>
        <w:t>The second appellant, Mr Romeo Nel</w:t>
      </w:r>
      <w:r w:rsidR="00E00C76">
        <w:rPr>
          <w:rFonts w:ascii="Arial" w:eastAsia="Times New Roman" w:hAnsi="Arial" w:cs="Arial"/>
          <w:sz w:val="24"/>
          <w:szCs w:val="24"/>
          <w:lang w:val="en-ZA" w:eastAsia="en-ZA"/>
        </w:rPr>
        <w:t>,</w:t>
      </w:r>
      <w:r w:rsidR="003420F9">
        <w:rPr>
          <w:rFonts w:ascii="Arial" w:eastAsia="Times New Roman" w:hAnsi="Arial" w:cs="Arial"/>
          <w:sz w:val="24"/>
          <w:szCs w:val="24"/>
          <w:lang w:val="en-ZA" w:eastAsia="en-ZA"/>
        </w:rPr>
        <w:t xml:space="preserve"> as the </w:t>
      </w:r>
      <w:proofErr w:type="spellStart"/>
      <w:r w:rsidR="003420F9">
        <w:rPr>
          <w:rFonts w:ascii="Arial" w:eastAsia="Times New Roman" w:hAnsi="Arial" w:cs="Arial"/>
          <w:sz w:val="24"/>
          <w:szCs w:val="24"/>
          <w:lang w:val="en-ZA" w:eastAsia="en-ZA"/>
        </w:rPr>
        <w:t>BoN’s</w:t>
      </w:r>
      <w:proofErr w:type="spellEnd"/>
      <w:r w:rsidR="003420F9">
        <w:rPr>
          <w:rFonts w:ascii="Arial" w:eastAsia="Times New Roman" w:hAnsi="Arial" w:cs="Arial"/>
          <w:sz w:val="24"/>
          <w:szCs w:val="24"/>
          <w:lang w:val="en-ZA" w:eastAsia="en-ZA"/>
        </w:rPr>
        <w:t xml:space="preserve"> compliance officer</w:t>
      </w:r>
      <w:r w:rsidRPr="000B1F7E">
        <w:rPr>
          <w:rFonts w:ascii="Arial" w:eastAsia="Times New Roman" w:hAnsi="Arial" w:cs="Arial"/>
          <w:sz w:val="24"/>
          <w:szCs w:val="24"/>
          <w:lang w:val="en-ZA" w:eastAsia="en-ZA"/>
        </w:rPr>
        <w:t xml:space="preserve"> at the material time</w:t>
      </w:r>
      <w:r w:rsidR="00E00C76">
        <w:rPr>
          <w:rFonts w:ascii="Arial" w:eastAsia="Times New Roman" w:hAnsi="Arial" w:cs="Arial"/>
          <w:sz w:val="24"/>
          <w:szCs w:val="24"/>
          <w:lang w:val="en-ZA" w:eastAsia="en-ZA"/>
        </w:rPr>
        <w:t>,</w:t>
      </w:r>
      <w:r w:rsidRPr="000B1F7E">
        <w:rPr>
          <w:rFonts w:ascii="Arial" w:eastAsia="Times New Roman" w:hAnsi="Arial" w:cs="Arial"/>
          <w:sz w:val="24"/>
          <w:szCs w:val="24"/>
          <w:lang w:val="en-ZA" w:eastAsia="en-ZA"/>
        </w:rPr>
        <w:t xml:space="preserve"> acted in his official</w:t>
      </w:r>
      <w:r w:rsidR="00E00C76">
        <w:rPr>
          <w:rFonts w:ascii="Arial" w:eastAsia="Times New Roman" w:hAnsi="Arial" w:cs="Arial"/>
          <w:sz w:val="24"/>
          <w:szCs w:val="24"/>
          <w:lang w:val="en-ZA" w:eastAsia="en-ZA"/>
        </w:rPr>
        <w:t xml:space="preserve"> capacity as the person authoris</w:t>
      </w:r>
      <w:r w:rsidRPr="000B1F7E">
        <w:rPr>
          <w:rFonts w:ascii="Arial" w:eastAsia="Times New Roman" w:hAnsi="Arial" w:cs="Arial"/>
          <w:sz w:val="24"/>
          <w:szCs w:val="24"/>
          <w:lang w:val="en-ZA" w:eastAsia="en-ZA"/>
        </w:rPr>
        <w:t xml:space="preserve">ed by the Board of the </w:t>
      </w:r>
      <w:proofErr w:type="spellStart"/>
      <w:r w:rsidR="00D641EF">
        <w:rPr>
          <w:rFonts w:ascii="Arial" w:eastAsia="Times New Roman" w:hAnsi="Arial" w:cs="Arial"/>
          <w:sz w:val="24"/>
          <w:szCs w:val="24"/>
          <w:lang w:val="en-ZA" w:eastAsia="en-ZA"/>
        </w:rPr>
        <w:t>BoN</w:t>
      </w:r>
      <w:proofErr w:type="spellEnd"/>
      <w:r w:rsidR="0061564E">
        <w:rPr>
          <w:rFonts w:ascii="Arial" w:eastAsia="Times New Roman" w:hAnsi="Arial" w:cs="Arial"/>
          <w:sz w:val="24"/>
          <w:szCs w:val="24"/>
          <w:lang w:val="en-ZA" w:eastAsia="en-ZA"/>
        </w:rPr>
        <w:t xml:space="preserve"> for </w:t>
      </w:r>
      <w:r w:rsidRPr="000B1F7E">
        <w:rPr>
          <w:rFonts w:ascii="Arial" w:eastAsia="Times New Roman" w:hAnsi="Arial" w:cs="Arial"/>
          <w:sz w:val="24"/>
          <w:szCs w:val="24"/>
          <w:lang w:val="en-ZA" w:eastAsia="en-ZA"/>
        </w:rPr>
        <w:t xml:space="preserve">purposes of exercising powers pursuant to section 6(2) of the Act. The </w:t>
      </w:r>
      <w:r w:rsidRPr="000B1F7E">
        <w:rPr>
          <w:rFonts w:ascii="Arial" w:eastAsia="Times New Roman" w:hAnsi="Arial" w:cs="Arial"/>
          <w:sz w:val="24"/>
          <w:szCs w:val="24"/>
          <w:lang w:val="en-ZA" w:eastAsia="en-ZA"/>
        </w:rPr>
        <w:lastRenderedPageBreak/>
        <w:t>third respondent is Bank Windhoek’s official who was directed by Coleman J to supervise the partial release of funds from the bank account in consultation with Mr Nel.</w:t>
      </w:r>
    </w:p>
    <w:p w14:paraId="49816CAC" w14:textId="77777777" w:rsidR="000B1F7E" w:rsidRDefault="000B1F7E" w:rsidP="000A0812">
      <w:pPr>
        <w:spacing w:after="0" w:line="480" w:lineRule="auto"/>
        <w:jc w:val="both"/>
        <w:rPr>
          <w:rFonts w:ascii="Arial" w:eastAsia="Calibri" w:hAnsi="Arial" w:cs="Arial"/>
          <w:sz w:val="24"/>
          <w:szCs w:val="24"/>
        </w:rPr>
      </w:pPr>
    </w:p>
    <w:p w14:paraId="25D0A4FF" w14:textId="5ED67CE0" w:rsidR="00AF53D0" w:rsidRDefault="00AF53D0" w:rsidP="002E77AE">
      <w:pPr>
        <w:pStyle w:val="ListParagraph"/>
        <w:numPr>
          <w:ilvl w:val="0"/>
          <w:numId w:val="2"/>
        </w:numPr>
        <w:shd w:val="clear" w:color="auto" w:fill="FFFFFF"/>
        <w:spacing w:after="0" w:line="480" w:lineRule="auto"/>
        <w:ind w:left="0" w:firstLine="0"/>
        <w:jc w:val="both"/>
        <w:rPr>
          <w:rFonts w:ascii="Arial" w:eastAsia="Calibri" w:hAnsi="Arial" w:cs="Arial"/>
          <w:sz w:val="24"/>
          <w:szCs w:val="24"/>
        </w:rPr>
      </w:pPr>
      <w:r>
        <w:rPr>
          <w:rFonts w:ascii="Arial" w:eastAsia="Calibri" w:hAnsi="Arial" w:cs="Arial"/>
          <w:sz w:val="24"/>
          <w:szCs w:val="24"/>
        </w:rPr>
        <w:t xml:space="preserve">An intractable dispute ensued between the parties on the implementation of Coleman J’s order as they could not come to some </w:t>
      </w:r>
      <w:r w:rsidRPr="00302399">
        <w:rPr>
          <w:rFonts w:ascii="Arial" w:eastAsia="Calibri" w:hAnsi="Arial" w:cs="Arial"/>
          <w:i/>
          <w:sz w:val="24"/>
          <w:szCs w:val="24"/>
        </w:rPr>
        <w:t>modus vivendi</w:t>
      </w:r>
      <w:r>
        <w:rPr>
          <w:rFonts w:ascii="Arial" w:eastAsia="Calibri" w:hAnsi="Arial" w:cs="Arial"/>
          <w:sz w:val="24"/>
          <w:szCs w:val="24"/>
        </w:rPr>
        <w:t xml:space="preserve"> regarding the ‘partial’ unfreezing of the bank account. CBI took the view that it would decide what the necessary expenses are – and that in any event such expenses were apparent from the historical expenditure pattern apparent from the bank account. Principally guided by the view taken on the matter by </w:t>
      </w:r>
      <w:proofErr w:type="spellStart"/>
      <w:r w:rsidR="00CF2962">
        <w:rPr>
          <w:rFonts w:ascii="Arial" w:eastAsia="Calibri" w:hAnsi="Arial" w:cs="Arial"/>
          <w:sz w:val="24"/>
          <w:szCs w:val="24"/>
        </w:rPr>
        <w:t>Bo</w:t>
      </w:r>
      <w:r w:rsidR="00D641EF">
        <w:rPr>
          <w:rFonts w:ascii="Arial" w:eastAsia="Calibri" w:hAnsi="Arial" w:cs="Arial"/>
          <w:sz w:val="24"/>
          <w:szCs w:val="24"/>
        </w:rPr>
        <w:t>N</w:t>
      </w:r>
      <w:r>
        <w:rPr>
          <w:rFonts w:ascii="Arial" w:eastAsia="Calibri" w:hAnsi="Arial" w:cs="Arial"/>
          <w:sz w:val="24"/>
          <w:szCs w:val="24"/>
        </w:rPr>
        <w:t>’s</w:t>
      </w:r>
      <w:proofErr w:type="spellEnd"/>
      <w:r>
        <w:rPr>
          <w:rFonts w:ascii="Arial" w:eastAsia="Calibri" w:hAnsi="Arial" w:cs="Arial"/>
          <w:sz w:val="24"/>
          <w:szCs w:val="24"/>
        </w:rPr>
        <w:t xml:space="preserve"> </w:t>
      </w:r>
      <w:proofErr w:type="spellStart"/>
      <w:r w:rsidR="003420F9">
        <w:rPr>
          <w:rFonts w:ascii="Arial" w:eastAsia="Calibri" w:hAnsi="Arial" w:cs="Arial"/>
          <w:sz w:val="24"/>
          <w:szCs w:val="24"/>
        </w:rPr>
        <w:t>Mr</w:t>
      </w:r>
      <w:proofErr w:type="spellEnd"/>
      <w:r w:rsidR="003420F9">
        <w:rPr>
          <w:rFonts w:ascii="Arial" w:eastAsia="Calibri" w:hAnsi="Arial" w:cs="Arial"/>
          <w:sz w:val="24"/>
          <w:szCs w:val="24"/>
        </w:rPr>
        <w:t xml:space="preserve"> </w:t>
      </w:r>
      <w:r>
        <w:rPr>
          <w:rFonts w:ascii="Arial" w:eastAsia="Calibri" w:hAnsi="Arial" w:cs="Arial"/>
          <w:sz w:val="24"/>
          <w:szCs w:val="24"/>
        </w:rPr>
        <w:t>Nel, Bank Windhoek’s attitude was that CBI had to prove</w:t>
      </w:r>
      <w:r w:rsidR="003420F9">
        <w:rPr>
          <w:rFonts w:ascii="Arial" w:eastAsia="Calibri" w:hAnsi="Arial" w:cs="Arial"/>
          <w:sz w:val="24"/>
          <w:szCs w:val="24"/>
        </w:rPr>
        <w:t>,</w:t>
      </w:r>
      <w:r>
        <w:rPr>
          <w:rFonts w:ascii="Arial" w:eastAsia="Calibri" w:hAnsi="Arial" w:cs="Arial"/>
          <w:sz w:val="24"/>
          <w:szCs w:val="24"/>
        </w:rPr>
        <w:t xml:space="preserve"> with vouchers</w:t>
      </w:r>
      <w:r w:rsidR="003420F9">
        <w:rPr>
          <w:rFonts w:ascii="Arial" w:eastAsia="Calibri" w:hAnsi="Arial" w:cs="Arial"/>
          <w:sz w:val="24"/>
          <w:szCs w:val="24"/>
        </w:rPr>
        <w:t>,</w:t>
      </w:r>
      <w:r>
        <w:rPr>
          <w:rFonts w:ascii="Arial" w:eastAsia="Calibri" w:hAnsi="Arial" w:cs="Arial"/>
          <w:sz w:val="24"/>
          <w:szCs w:val="24"/>
        </w:rPr>
        <w:t xml:space="preserve"> what were the necessary day-to-day expenses. </w:t>
      </w:r>
    </w:p>
    <w:p w14:paraId="50569CAF" w14:textId="77777777" w:rsidR="00AF53D0" w:rsidRDefault="00AF53D0" w:rsidP="000A0812">
      <w:pPr>
        <w:spacing w:after="0" w:line="480" w:lineRule="auto"/>
        <w:jc w:val="both"/>
        <w:rPr>
          <w:rFonts w:ascii="Arial" w:eastAsia="Calibri" w:hAnsi="Arial" w:cs="Arial"/>
          <w:sz w:val="24"/>
          <w:szCs w:val="24"/>
        </w:rPr>
      </w:pPr>
    </w:p>
    <w:p w14:paraId="25C5BB72" w14:textId="453FF5B6" w:rsidR="00AF53D0" w:rsidRPr="009079AF" w:rsidRDefault="00AF53D0" w:rsidP="002E77AE">
      <w:pPr>
        <w:pStyle w:val="ListParagraph"/>
        <w:numPr>
          <w:ilvl w:val="0"/>
          <w:numId w:val="2"/>
        </w:numPr>
        <w:shd w:val="clear" w:color="auto" w:fill="FFFFFF"/>
        <w:spacing w:after="0" w:line="480" w:lineRule="auto"/>
        <w:ind w:left="0" w:firstLine="0"/>
        <w:jc w:val="both"/>
        <w:rPr>
          <w:rFonts w:ascii="Arial" w:eastAsia="Calibri" w:hAnsi="Arial" w:cs="Arial"/>
          <w:sz w:val="24"/>
          <w:szCs w:val="24"/>
        </w:rPr>
      </w:pPr>
      <w:r>
        <w:rPr>
          <w:rFonts w:ascii="Arial" w:eastAsia="Calibri" w:hAnsi="Arial" w:cs="Arial"/>
          <w:sz w:val="24"/>
          <w:szCs w:val="24"/>
        </w:rPr>
        <w:t>I will cite some examples of the correspondence exchan</w:t>
      </w:r>
      <w:r w:rsidR="002E77AE">
        <w:rPr>
          <w:rFonts w:ascii="Arial" w:eastAsia="Calibri" w:hAnsi="Arial" w:cs="Arial"/>
          <w:sz w:val="24"/>
          <w:szCs w:val="24"/>
        </w:rPr>
        <w:t xml:space="preserve">ged </w:t>
      </w:r>
      <w:r>
        <w:rPr>
          <w:rFonts w:ascii="Arial" w:eastAsia="Calibri" w:hAnsi="Arial" w:cs="Arial"/>
          <w:sz w:val="24"/>
          <w:szCs w:val="24"/>
        </w:rPr>
        <w:t>between the parties to show the interpretation each placed on Coleman J’s order. In a letter to Bank W</w:t>
      </w:r>
      <w:r w:rsidR="000B1F7E">
        <w:rPr>
          <w:rFonts w:ascii="Arial" w:eastAsia="Calibri" w:hAnsi="Arial" w:cs="Arial"/>
          <w:sz w:val="24"/>
          <w:szCs w:val="24"/>
        </w:rPr>
        <w:t>indhoek after Coleman J’s order</w:t>
      </w:r>
      <w:r>
        <w:rPr>
          <w:rFonts w:ascii="Arial" w:eastAsia="Calibri" w:hAnsi="Arial" w:cs="Arial"/>
          <w:sz w:val="24"/>
          <w:szCs w:val="24"/>
        </w:rPr>
        <w:t xml:space="preserve"> </w:t>
      </w:r>
      <w:proofErr w:type="spellStart"/>
      <w:r w:rsidRPr="009079AF">
        <w:rPr>
          <w:rFonts w:ascii="Arial" w:eastAsia="Calibri" w:hAnsi="Arial" w:cs="Arial"/>
          <w:sz w:val="24"/>
          <w:szCs w:val="24"/>
        </w:rPr>
        <w:t>Mr</w:t>
      </w:r>
      <w:proofErr w:type="spellEnd"/>
      <w:r w:rsidRPr="009079AF">
        <w:rPr>
          <w:rFonts w:ascii="Arial" w:eastAsia="Calibri" w:hAnsi="Arial" w:cs="Arial"/>
          <w:sz w:val="24"/>
          <w:szCs w:val="24"/>
        </w:rPr>
        <w:t xml:space="preserve"> Nel </w:t>
      </w:r>
      <w:r>
        <w:rPr>
          <w:rFonts w:ascii="Arial" w:eastAsia="Calibri" w:hAnsi="Arial" w:cs="Arial"/>
          <w:sz w:val="24"/>
          <w:szCs w:val="24"/>
        </w:rPr>
        <w:t>stated the following</w:t>
      </w:r>
      <w:r w:rsidRPr="009079AF">
        <w:rPr>
          <w:rFonts w:ascii="Arial" w:eastAsia="Calibri" w:hAnsi="Arial" w:cs="Arial"/>
          <w:sz w:val="24"/>
          <w:szCs w:val="24"/>
        </w:rPr>
        <w:t>:</w:t>
      </w:r>
    </w:p>
    <w:p w14:paraId="2DB4BE09" w14:textId="77777777" w:rsidR="00AF53D0" w:rsidRPr="009079AF" w:rsidRDefault="00AF53D0" w:rsidP="0061564E">
      <w:pPr>
        <w:spacing w:after="0" w:line="480" w:lineRule="auto"/>
        <w:jc w:val="both"/>
        <w:rPr>
          <w:rFonts w:ascii="Arial" w:eastAsia="Calibri" w:hAnsi="Arial" w:cs="Arial"/>
          <w:sz w:val="24"/>
          <w:szCs w:val="24"/>
        </w:rPr>
      </w:pPr>
    </w:p>
    <w:p w14:paraId="09EB2CE6" w14:textId="77777777" w:rsidR="00AF53D0" w:rsidRPr="009079AF" w:rsidRDefault="00AF53D0" w:rsidP="001445B2">
      <w:pPr>
        <w:spacing w:after="0" w:line="360" w:lineRule="auto"/>
        <w:ind w:left="720"/>
        <w:jc w:val="both"/>
        <w:rPr>
          <w:rFonts w:ascii="Arial" w:eastAsia="Calibri" w:hAnsi="Arial" w:cs="Arial"/>
        </w:rPr>
      </w:pPr>
      <w:r>
        <w:rPr>
          <w:rFonts w:ascii="Arial" w:eastAsia="Calibri" w:hAnsi="Arial" w:cs="Arial"/>
        </w:rPr>
        <w:t>‘</w:t>
      </w:r>
      <w:r w:rsidRPr="009079AF">
        <w:rPr>
          <w:rFonts w:ascii="Arial" w:eastAsia="Calibri" w:hAnsi="Arial" w:cs="Arial"/>
        </w:rPr>
        <w:t xml:space="preserve">I welcome written representations from CBI as to why the freeze on their account should not persist pending the finalization of my investigation (which thus far prima facie demonstrate a contravention of section 5 of the Banking Institutions Act, 1998, by CBI)" </w:t>
      </w:r>
    </w:p>
    <w:p w14:paraId="1E262DED" w14:textId="77777777" w:rsidR="00AF53D0" w:rsidRPr="009079AF" w:rsidRDefault="00AF53D0" w:rsidP="001445B2">
      <w:pPr>
        <w:spacing w:after="0" w:line="360" w:lineRule="auto"/>
        <w:jc w:val="both"/>
        <w:rPr>
          <w:rFonts w:ascii="Arial" w:eastAsia="Calibri" w:hAnsi="Arial" w:cs="Arial"/>
        </w:rPr>
      </w:pPr>
    </w:p>
    <w:p w14:paraId="39BCA3AE" w14:textId="77777777" w:rsidR="00AF53D0" w:rsidRPr="009079AF" w:rsidRDefault="00AF53D0" w:rsidP="001445B2">
      <w:pPr>
        <w:spacing w:after="0" w:line="360" w:lineRule="auto"/>
        <w:ind w:left="720"/>
        <w:jc w:val="both"/>
        <w:rPr>
          <w:rFonts w:ascii="Arial" w:eastAsia="Calibri" w:hAnsi="Arial" w:cs="Arial"/>
        </w:rPr>
      </w:pPr>
      <w:r w:rsidRPr="009079AF">
        <w:rPr>
          <w:rFonts w:ascii="Arial" w:eastAsia="Calibri" w:hAnsi="Arial" w:cs="Arial"/>
        </w:rPr>
        <w:t xml:space="preserve">In respect of paragraph 3 of the Court Order, I noticed that CBI listed some of its expenses (for which no proof was attached) in paragraphs 40.1 to 40.11 of its founding affidavit. My preliminary assessments of the flow of monies into and from the bank account to which paragraph 3 of the Court Order pertains, does not reflect payment of any of the expenses listed in paragraph 40.1 to 40.11 of the applicant's founding affidavit. </w:t>
      </w:r>
    </w:p>
    <w:p w14:paraId="14E02819" w14:textId="77777777" w:rsidR="00AF53D0" w:rsidRPr="009079AF" w:rsidRDefault="00AF53D0" w:rsidP="001445B2">
      <w:pPr>
        <w:spacing w:after="0" w:line="360" w:lineRule="auto"/>
        <w:jc w:val="both"/>
        <w:rPr>
          <w:rFonts w:ascii="Arial" w:eastAsia="Calibri" w:hAnsi="Arial" w:cs="Arial"/>
        </w:rPr>
      </w:pPr>
    </w:p>
    <w:p w14:paraId="766F1168" w14:textId="77777777" w:rsidR="00AF53D0" w:rsidRPr="009079AF" w:rsidRDefault="00AF53D0" w:rsidP="001445B2">
      <w:pPr>
        <w:spacing w:after="0" w:line="360" w:lineRule="auto"/>
        <w:ind w:left="720"/>
        <w:jc w:val="both"/>
        <w:rPr>
          <w:rFonts w:ascii="Arial" w:eastAsia="Calibri" w:hAnsi="Arial" w:cs="Arial"/>
        </w:rPr>
      </w:pPr>
      <w:r w:rsidRPr="009079AF">
        <w:rPr>
          <w:rFonts w:ascii="Arial" w:eastAsia="Calibri" w:hAnsi="Arial" w:cs="Arial"/>
        </w:rPr>
        <w:t xml:space="preserve">Be that as it may, per paragraph 3 of the Court Order, for purposes of my role in (sic) therein, I invite CBI, as soon as practically possible, to submit to me their monthly day </w:t>
      </w:r>
      <w:r w:rsidRPr="009079AF">
        <w:rPr>
          <w:rFonts w:ascii="Arial" w:eastAsia="Calibri" w:hAnsi="Arial" w:cs="Arial"/>
        </w:rPr>
        <w:lastRenderedPageBreak/>
        <w:t>to day business expenses, supported by vouchers (and in relation to the expenses that are historical in nature to be supported by a history of transactional payment thereof).’</w:t>
      </w:r>
    </w:p>
    <w:p w14:paraId="1DFBCA2E" w14:textId="77777777" w:rsidR="00AF53D0" w:rsidRPr="009079AF" w:rsidRDefault="00AF53D0" w:rsidP="000A0812">
      <w:pPr>
        <w:spacing w:after="0" w:line="480" w:lineRule="auto"/>
        <w:jc w:val="both"/>
        <w:rPr>
          <w:rFonts w:ascii="Arial" w:eastAsia="Calibri" w:hAnsi="Arial" w:cs="Arial"/>
        </w:rPr>
      </w:pPr>
    </w:p>
    <w:p w14:paraId="5F8802E0" w14:textId="516CE8FE" w:rsidR="00AF53D0" w:rsidRDefault="00AF53D0" w:rsidP="002E77AE">
      <w:pPr>
        <w:pStyle w:val="ListParagraph"/>
        <w:numPr>
          <w:ilvl w:val="0"/>
          <w:numId w:val="2"/>
        </w:numPr>
        <w:shd w:val="clear" w:color="auto" w:fill="FFFFFF"/>
        <w:spacing w:after="0" w:line="480" w:lineRule="auto"/>
        <w:ind w:left="0" w:firstLine="0"/>
        <w:jc w:val="both"/>
        <w:rPr>
          <w:rFonts w:ascii="Arial" w:eastAsia="Calibri" w:hAnsi="Arial" w:cs="Arial"/>
          <w:sz w:val="24"/>
          <w:szCs w:val="24"/>
        </w:rPr>
      </w:pPr>
      <w:r>
        <w:rPr>
          <w:rFonts w:ascii="Arial" w:eastAsia="Calibri" w:hAnsi="Arial" w:cs="Arial"/>
          <w:sz w:val="24"/>
          <w:szCs w:val="24"/>
        </w:rPr>
        <w:t xml:space="preserve">The trail of correspondence </w:t>
      </w:r>
      <w:r w:rsidR="00764DC3">
        <w:rPr>
          <w:rFonts w:ascii="Arial" w:eastAsia="Calibri" w:hAnsi="Arial" w:cs="Arial"/>
          <w:sz w:val="24"/>
          <w:szCs w:val="24"/>
        </w:rPr>
        <w:t>from</w:t>
      </w:r>
      <w:r w:rsidR="000120B3">
        <w:rPr>
          <w:rFonts w:ascii="Arial" w:eastAsia="Calibri" w:hAnsi="Arial" w:cs="Arial"/>
          <w:sz w:val="24"/>
          <w:szCs w:val="24"/>
        </w:rPr>
        <w:t xml:space="preserve"> </w:t>
      </w:r>
      <w:r w:rsidR="00764DC3">
        <w:rPr>
          <w:rFonts w:ascii="Arial" w:eastAsia="Calibri" w:hAnsi="Arial" w:cs="Arial"/>
          <w:sz w:val="24"/>
          <w:szCs w:val="24"/>
        </w:rPr>
        <w:t xml:space="preserve">1 April 2022 to 24 May 2022 between Bank Windhoek and CBI (mainly through their lawyers) </w:t>
      </w:r>
      <w:r>
        <w:rPr>
          <w:rFonts w:ascii="Arial" w:eastAsia="Calibri" w:hAnsi="Arial" w:cs="Arial"/>
          <w:sz w:val="24"/>
          <w:szCs w:val="24"/>
        </w:rPr>
        <w:t xml:space="preserve">shows that Bank Windhoek persistently maintained that CBI had to provide proof that an expense to be </w:t>
      </w:r>
      <w:proofErr w:type="spellStart"/>
      <w:r>
        <w:rPr>
          <w:rFonts w:ascii="Arial" w:eastAsia="Calibri" w:hAnsi="Arial" w:cs="Arial"/>
          <w:sz w:val="24"/>
          <w:szCs w:val="24"/>
        </w:rPr>
        <w:t>authorised</w:t>
      </w:r>
      <w:proofErr w:type="spellEnd"/>
      <w:r>
        <w:rPr>
          <w:rFonts w:ascii="Arial" w:eastAsia="Calibri" w:hAnsi="Arial" w:cs="Arial"/>
          <w:sz w:val="24"/>
          <w:szCs w:val="24"/>
        </w:rPr>
        <w:t xml:space="preserve"> is a necessary day-to-day expense and had to provide supporting documents such as vouchers and contracts.</w:t>
      </w:r>
      <w:r w:rsidR="00764DC3">
        <w:rPr>
          <w:rFonts w:ascii="Arial" w:eastAsia="Calibri" w:hAnsi="Arial" w:cs="Arial"/>
          <w:sz w:val="24"/>
          <w:szCs w:val="24"/>
        </w:rPr>
        <w:t xml:space="preserve">  For example, in a letter dated 1 April 2022, Bank Windhoek’s legal practitioner</w:t>
      </w:r>
      <w:r w:rsidR="00E00C76">
        <w:rPr>
          <w:rFonts w:ascii="Arial" w:eastAsia="Calibri" w:hAnsi="Arial" w:cs="Arial"/>
          <w:sz w:val="24"/>
          <w:szCs w:val="24"/>
        </w:rPr>
        <w:t xml:space="preserve"> from Fisher</w:t>
      </w:r>
      <w:r w:rsidR="00EB497E">
        <w:rPr>
          <w:rFonts w:ascii="Arial" w:eastAsia="Calibri" w:hAnsi="Arial" w:cs="Arial"/>
          <w:sz w:val="24"/>
          <w:szCs w:val="24"/>
        </w:rPr>
        <w:t>,</w:t>
      </w:r>
      <w:r w:rsidR="00E00C76">
        <w:rPr>
          <w:rFonts w:ascii="Arial" w:eastAsia="Calibri" w:hAnsi="Arial" w:cs="Arial"/>
          <w:sz w:val="24"/>
          <w:szCs w:val="24"/>
        </w:rPr>
        <w:t xml:space="preserve"> </w:t>
      </w:r>
      <w:proofErr w:type="spellStart"/>
      <w:r w:rsidR="00E00C76">
        <w:rPr>
          <w:rFonts w:ascii="Arial" w:eastAsia="Calibri" w:hAnsi="Arial" w:cs="Arial"/>
          <w:sz w:val="24"/>
          <w:szCs w:val="24"/>
        </w:rPr>
        <w:t>Quarmby</w:t>
      </w:r>
      <w:proofErr w:type="spellEnd"/>
      <w:r w:rsidR="00E00C76">
        <w:rPr>
          <w:rFonts w:ascii="Arial" w:eastAsia="Calibri" w:hAnsi="Arial" w:cs="Arial"/>
          <w:sz w:val="24"/>
          <w:szCs w:val="24"/>
        </w:rPr>
        <w:t xml:space="preserve"> &amp; Pfeifer</w:t>
      </w:r>
      <w:r w:rsidR="00764DC3">
        <w:rPr>
          <w:rFonts w:ascii="Arial" w:eastAsia="Calibri" w:hAnsi="Arial" w:cs="Arial"/>
          <w:sz w:val="24"/>
          <w:szCs w:val="24"/>
        </w:rPr>
        <w:t xml:space="preserve"> stated:</w:t>
      </w:r>
    </w:p>
    <w:p w14:paraId="3A34486F" w14:textId="77777777" w:rsidR="001445B2" w:rsidRDefault="001445B2" w:rsidP="001445B2">
      <w:pPr>
        <w:pStyle w:val="ListParagraph"/>
        <w:shd w:val="clear" w:color="auto" w:fill="FFFFFF"/>
        <w:spacing w:after="0" w:line="480" w:lineRule="auto"/>
        <w:ind w:left="0"/>
        <w:jc w:val="both"/>
        <w:rPr>
          <w:rFonts w:ascii="Arial" w:eastAsia="Calibri" w:hAnsi="Arial" w:cs="Arial"/>
          <w:sz w:val="24"/>
          <w:szCs w:val="24"/>
        </w:rPr>
      </w:pPr>
    </w:p>
    <w:p w14:paraId="38D04F09" w14:textId="4EC678A7" w:rsidR="00764DC3" w:rsidRPr="001445B2" w:rsidRDefault="00764DC3" w:rsidP="001445B2">
      <w:pPr>
        <w:pStyle w:val="ListParagraph"/>
        <w:shd w:val="clear" w:color="auto" w:fill="FFFFFF"/>
        <w:spacing w:after="0" w:line="360" w:lineRule="auto"/>
        <w:jc w:val="both"/>
        <w:rPr>
          <w:rFonts w:ascii="Arial" w:eastAsia="Calibri" w:hAnsi="Arial" w:cs="Arial"/>
        </w:rPr>
      </w:pPr>
      <w:r w:rsidRPr="001445B2">
        <w:rPr>
          <w:rFonts w:ascii="Arial" w:eastAsia="Calibri" w:hAnsi="Arial" w:cs="Arial"/>
        </w:rPr>
        <w:t xml:space="preserve">‘The following process will be followed by our client to give effect to the court order. Your client must provide or client with a list of payments to be made for the day-to-day business expenses, supported by proof of calculation of the amounts and proof that it is indeed a business expense necessary for the day-to-day running of the business. Once this information is received, our client’s Compliance Officer will consult with the </w:t>
      </w:r>
      <w:proofErr w:type="spellStart"/>
      <w:r w:rsidRPr="001445B2">
        <w:rPr>
          <w:rFonts w:ascii="Arial" w:eastAsia="Calibri" w:hAnsi="Arial" w:cs="Arial"/>
        </w:rPr>
        <w:t>Authorised</w:t>
      </w:r>
      <w:proofErr w:type="spellEnd"/>
      <w:r w:rsidRPr="001445B2">
        <w:rPr>
          <w:rFonts w:ascii="Arial" w:eastAsia="Calibri" w:hAnsi="Arial" w:cs="Arial"/>
        </w:rPr>
        <w:t xml:space="preserve"> Officer from Bank of Namibia as envisaged by paragraph 3 of the court order and request authorization from the Bank of Namibia to partially </w:t>
      </w:r>
      <w:r w:rsidR="00F62D44" w:rsidRPr="001445B2">
        <w:rPr>
          <w:rFonts w:ascii="Arial" w:eastAsia="Calibri" w:hAnsi="Arial" w:cs="Arial"/>
        </w:rPr>
        <w:t xml:space="preserve">remove the freeze over the account as required by paragraph 2 of the court order. Once the aforesaid consultation is completed and authorization </w:t>
      </w:r>
      <w:r w:rsidR="00585B83" w:rsidRPr="001445B2">
        <w:rPr>
          <w:rFonts w:ascii="Arial" w:eastAsia="Calibri" w:hAnsi="Arial" w:cs="Arial"/>
        </w:rPr>
        <w:t xml:space="preserve">for partial removal of the freeze order is received from the Bank of Namibia, the allowable payments will be </w:t>
      </w:r>
      <w:r w:rsidR="001445B2" w:rsidRPr="001445B2">
        <w:rPr>
          <w:rFonts w:ascii="Arial" w:eastAsia="Calibri" w:hAnsi="Arial" w:cs="Arial"/>
        </w:rPr>
        <w:t>released</w:t>
      </w:r>
      <w:r w:rsidR="00585B83" w:rsidRPr="001445B2">
        <w:rPr>
          <w:rFonts w:ascii="Arial" w:eastAsia="Calibri" w:hAnsi="Arial" w:cs="Arial"/>
        </w:rPr>
        <w:t xml:space="preserve"> and processed accordingly.’</w:t>
      </w:r>
    </w:p>
    <w:p w14:paraId="374F6E61" w14:textId="77777777" w:rsidR="003B29BB" w:rsidRDefault="003B29BB" w:rsidP="000A0812">
      <w:pPr>
        <w:pStyle w:val="ListParagraph"/>
        <w:shd w:val="clear" w:color="auto" w:fill="FFFFFF"/>
        <w:spacing w:after="0" w:line="480" w:lineRule="auto"/>
        <w:ind w:left="0"/>
        <w:jc w:val="both"/>
        <w:rPr>
          <w:rFonts w:ascii="Arial" w:eastAsia="Calibri" w:hAnsi="Arial" w:cs="Arial"/>
          <w:sz w:val="24"/>
          <w:szCs w:val="24"/>
        </w:rPr>
      </w:pPr>
    </w:p>
    <w:p w14:paraId="02CBA4FE" w14:textId="339A1AE9" w:rsidR="001445B2" w:rsidRDefault="003B29BB" w:rsidP="001445B2">
      <w:pPr>
        <w:pStyle w:val="ListParagraph"/>
        <w:numPr>
          <w:ilvl w:val="0"/>
          <w:numId w:val="2"/>
        </w:numPr>
        <w:shd w:val="clear" w:color="auto" w:fill="FFFFFF"/>
        <w:spacing w:after="0" w:line="480" w:lineRule="auto"/>
        <w:ind w:left="0" w:firstLine="0"/>
        <w:jc w:val="both"/>
        <w:rPr>
          <w:rFonts w:ascii="Arial" w:eastAsia="Calibri" w:hAnsi="Arial" w:cs="Arial"/>
          <w:sz w:val="24"/>
          <w:szCs w:val="24"/>
        </w:rPr>
      </w:pPr>
      <w:r>
        <w:rPr>
          <w:rFonts w:ascii="Arial" w:eastAsia="Calibri" w:hAnsi="Arial" w:cs="Arial"/>
          <w:sz w:val="24"/>
          <w:szCs w:val="24"/>
        </w:rPr>
        <w:t xml:space="preserve">This procedure was vehemently resisted by CBI. I will refer to </w:t>
      </w:r>
      <w:r w:rsidR="00CF2962">
        <w:rPr>
          <w:rFonts w:ascii="Arial" w:eastAsia="Calibri" w:hAnsi="Arial" w:cs="Arial"/>
          <w:sz w:val="24"/>
          <w:szCs w:val="24"/>
        </w:rPr>
        <w:t xml:space="preserve">a letter by CBI’s </w:t>
      </w:r>
      <w:r>
        <w:rPr>
          <w:rFonts w:ascii="Arial" w:eastAsia="Calibri" w:hAnsi="Arial" w:cs="Arial"/>
          <w:sz w:val="24"/>
          <w:szCs w:val="24"/>
        </w:rPr>
        <w:t>legal practitioner</w:t>
      </w:r>
      <w:r w:rsidR="00CF2962">
        <w:rPr>
          <w:rFonts w:ascii="Arial" w:eastAsia="Calibri" w:hAnsi="Arial" w:cs="Arial"/>
          <w:sz w:val="24"/>
          <w:szCs w:val="24"/>
        </w:rPr>
        <w:t xml:space="preserve"> (Africa Jantjies </w:t>
      </w:r>
      <w:r w:rsidR="002541C6">
        <w:rPr>
          <w:rFonts w:ascii="Arial" w:eastAsia="Calibri" w:hAnsi="Arial" w:cs="Arial"/>
          <w:sz w:val="24"/>
          <w:szCs w:val="24"/>
        </w:rPr>
        <w:t>L</w:t>
      </w:r>
      <w:r w:rsidR="00CF2962">
        <w:rPr>
          <w:rFonts w:ascii="Arial" w:eastAsia="Calibri" w:hAnsi="Arial" w:cs="Arial"/>
          <w:sz w:val="24"/>
          <w:szCs w:val="24"/>
        </w:rPr>
        <w:t>egal Practitioners)</w:t>
      </w:r>
      <w:r>
        <w:rPr>
          <w:rFonts w:ascii="Arial" w:eastAsia="Calibri" w:hAnsi="Arial" w:cs="Arial"/>
          <w:sz w:val="24"/>
          <w:szCs w:val="24"/>
        </w:rPr>
        <w:t xml:space="preserve"> which is typical of its interpretation of Coleman J’s order. </w:t>
      </w:r>
      <w:r w:rsidR="00B87CF3">
        <w:rPr>
          <w:rFonts w:ascii="Arial" w:eastAsia="Calibri" w:hAnsi="Arial" w:cs="Arial"/>
          <w:sz w:val="24"/>
          <w:szCs w:val="24"/>
        </w:rPr>
        <w:t>On 1 April 2022</w:t>
      </w:r>
      <w:r w:rsidR="0061564E">
        <w:rPr>
          <w:rFonts w:ascii="Arial" w:eastAsia="Calibri" w:hAnsi="Arial" w:cs="Arial"/>
          <w:sz w:val="24"/>
          <w:szCs w:val="24"/>
        </w:rPr>
        <w:t>,</w:t>
      </w:r>
      <w:r w:rsidR="00B87CF3">
        <w:rPr>
          <w:rFonts w:ascii="Arial" w:eastAsia="Calibri" w:hAnsi="Arial" w:cs="Arial"/>
          <w:sz w:val="24"/>
          <w:szCs w:val="24"/>
        </w:rPr>
        <w:t xml:space="preserve"> CBI’s legal practitioner replied to the letter of Fisher</w:t>
      </w:r>
      <w:r w:rsidR="00EB497E">
        <w:rPr>
          <w:rFonts w:ascii="Arial" w:eastAsia="Calibri" w:hAnsi="Arial" w:cs="Arial"/>
          <w:sz w:val="24"/>
          <w:szCs w:val="24"/>
        </w:rPr>
        <w:t>,</w:t>
      </w:r>
      <w:r w:rsidR="00B87CF3">
        <w:rPr>
          <w:rFonts w:ascii="Arial" w:eastAsia="Calibri" w:hAnsi="Arial" w:cs="Arial"/>
          <w:sz w:val="24"/>
          <w:szCs w:val="24"/>
        </w:rPr>
        <w:t xml:space="preserve"> </w:t>
      </w:r>
      <w:proofErr w:type="spellStart"/>
      <w:r w:rsidR="00B87CF3">
        <w:rPr>
          <w:rFonts w:ascii="Arial" w:eastAsia="Calibri" w:hAnsi="Arial" w:cs="Arial"/>
          <w:sz w:val="24"/>
          <w:szCs w:val="24"/>
        </w:rPr>
        <w:t>Quarmby</w:t>
      </w:r>
      <w:proofErr w:type="spellEnd"/>
      <w:r w:rsidR="00B87CF3">
        <w:rPr>
          <w:rFonts w:ascii="Arial" w:eastAsia="Calibri" w:hAnsi="Arial" w:cs="Arial"/>
          <w:sz w:val="24"/>
          <w:szCs w:val="24"/>
        </w:rPr>
        <w:t xml:space="preserve"> &amp; Pfeifer </w:t>
      </w:r>
      <w:r w:rsidR="00CF2962">
        <w:rPr>
          <w:rFonts w:ascii="Arial" w:eastAsia="Calibri" w:hAnsi="Arial" w:cs="Arial"/>
          <w:sz w:val="24"/>
          <w:szCs w:val="24"/>
        </w:rPr>
        <w:t>which</w:t>
      </w:r>
      <w:r w:rsidR="00E00C76">
        <w:rPr>
          <w:rFonts w:ascii="Arial" w:eastAsia="Calibri" w:hAnsi="Arial" w:cs="Arial"/>
          <w:sz w:val="24"/>
          <w:szCs w:val="24"/>
        </w:rPr>
        <w:t>,</w:t>
      </w:r>
      <w:r w:rsidR="00CF2962">
        <w:rPr>
          <w:rFonts w:ascii="Arial" w:eastAsia="Calibri" w:hAnsi="Arial" w:cs="Arial"/>
          <w:sz w:val="24"/>
          <w:szCs w:val="24"/>
        </w:rPr>
        <w:t xml:space="preserve"> in so far as it is relevant for the present purposes</w:t>
      </w:r>
      <w:r w:rsidR="00E00C76">
        <w:rPr>
          <w:rFonts w:ascii="Arial" w:eastAsia="Calibri" w:hAnsi="Arial" w:cs="Arial"/>
          <w:sz w:val="24"/>
          <w:szCs w:val="24"/>
        </w:rPr>
        <w:t>,</w:t>
      </w:r>
      <w:r w:rsidR="00CF2962">
        <w:rPr>
          <w:rFonts w:ascii="Arial" w:eastAsia="Calibri" w:hAnsi="Arial" w:cs="Arial"/>
          <w:sz w:val="24"/>
          <w:szCs w:val="24"/>
        </w:rPr>
        <w:t xml:space="preserve"> states </w:t>
      </w:r>
      <w:r w:rsidR="00B87CF3">
        <w:rPr>
          <w:rFonts w:ascii="Arial" w:eastAsia="Calibri" w:hAnsi="Arial" w:cs="Arial"/>
          <w:sz w:val="24"/>
          <w:szCs w:val="24"/>
        </w:rPr>
        <w:t>as follows:</w:t>
      </w:r>
    </w:p>
    <w:p w14:paraId="3A072015" w14:textId="77777777" w:rsidR="0061564E" w:rsidRPr="0061564E" w:rsidRDefault="0061564E" w:rsidP="0061564E">
      <w:pPr>
        <w:pStyle w:val="ListParagraph"/>
        <w:shd w:val="clear" w:color="auto" w:fill="FFFFFF"/>
        <w:spacing w:after="0" w:line="480" w:lineRule="auto"/>
        <w:ind w:left="0"/>
        <w:jc w:val="both"/>
        <w:rPr>
          <w:rFonts w:ascii="Arial" w:eastAsia="Calibri" w:hAnsi="Arial" w:cs="Arial"/>
          <w:sz w:val="24"/>
          <w:szCs w:val="24"/>
        </w:rPr>
      </w:pPr>
    </w:p>
    <w:p w14:paraId="4483E74D" w14:textId="68AD2DF0" w:rsidR="00B87CF3" w:rsidRDefault="00B87CF3" w:rsidP="000F517F">
      <w:pPr>
        <w:pStyle w:val="ListParagraph"/>
        <w:shd w:val="clear" w:color="auto" w:fill="FFFFFF"/>
        <w:spacing w:after="0" w:line="360" w:lineRule="auto"/>
        <w:contextualSpacing w:val="0"/>
        <w:jc w:val="both"/>
        <w:rPr>
          <w:rFonts w:ascii="Arial" w:eastAsia="Calibri" w:hAnsi="Arial" w:cs="Arial"/>
        </w:rPr>
      </w:pPr>
      <w:r w:rsidRPr="001445B2">
        <w:rPr>
          <w:rFonts w:ascii="Arial" w:eastAsia="Calibri" w:hAnsi="Arial" w:cs="Arial"/>
        </w:rPr>
        <w:t xml:space="preserve">‘3. </w:t>
      </w:r>
      <w:r w:rsidR="0061564E">
        <w:rPr>
          <w:rFonts w:ascii="Arial" w:eastAsia="Calibri" w:hAnsi="Arial" w:cs="Arial"/>
        </w:rPr>
        <w:t xml:space="preserve">  </w:t>
      </w:r>
      <w:r w:rsidRPr="001445B2">
        <w:rPr>
          <w:rFonts w:ascii="Arial" w:eastAsia="Calibri" w:hAnsi="Arial" w:cs="Arial"/>
        </w:rPr>
        <w:t>The proposed process is problematic, at least for the following reasons:</w:t>
      </w:r>
    </w:p>
    <w:p w14:paraId="0AEFA1D3" w14:textId="77777777" w:rsidR="000F517F" w:rsidRPr="001445B2" w:rsidRDefault="000F517F" w:rsidP="0061564E">
      <w:pPr>
        <w:pStyle w:val="ListParagraph"/>
        <w:shd w:val="clear" w:color="auto" w:fill="FFFFFF"/>
        <w:spacing w:after="120" w:line="360" w:lineRule="auto"/>
        <w:contextualSpacing w:val="0"/>
        <w:jc w:val="both"/>
        <w:rPr>
          <w:rFonts w:ascii="Arial" w:eastAsia="Calibri" w:hAnsi="Arial" w:cs="Arial"/>
        </w:rPr>
      </w:pPr>
    </w:p>
    <w:p w14:paraId="2CF50348" w14:textId="44B73068" w:rsidR="00B87CF3" w:rsidRDefault="00B87CF3" w:rsidP="000F517F">
      <w:pPr>
        <w:pStyle w:val="ListParagraph"/>
        <w:numPr>
          <w:ilvl w:val="1"/>
          <w:numId w:val="1"/>
        </w:numPr>
        <w:shd w:val="clear" w:color="auto" w:fill="FFFFFF"/>
        <w:spacing w:after="0" w:line="360" w:lineRule="auto"/>
        <w:ind w:left="1713" w:hanging="547"/>
        <w:contextualSpacing w:val="0"/>
        <w:jc w:val="both"/>
        <w:rPr>
          <w:rFonts w:ascii="Arial" w:eastAsia="Calibri" w:hAnsi="Arial" w:cs="Arial"/>
        </w:rPr>
      </w:pPr>
      <w:r w:rsidRPr="001445B2">
        <w:rPr>
          <w:rFonts w:ascii="Arial" w:eastAsia="Calibri" w:hAnsi="Arial" w:cs="Arial"/>
        </w:rPr>
        <w:lastRenderedPageBreak/>
        <w:t>Your client does not need authorization from bank of Namibia through Romeo Nel ‘’to partially remove the freeze’’. It follows that you need not request such authorization to partially unfreeze. The High Court of Namibia has already done that. Your attention is drawn to paragraph 2 of the court order.</w:t>
      </w:r>
    </w:p>
    <w:p w14:paraId="5A3428DB" w14:textId="77777777" w:rsidR="000F517F" w:rsidRPr="001445B2" w:rsidRDefault="000F517F" w:rsidP="000F517F">
      <w:pPr>
        <w:pStyle w:val="ListParagraph"/>
        <w:shd w:val="clear" w:color="auto" w:fill="FFFFFF"/>
        <w:spacing w:after="0" w:line="360" w:lineRule="auto"/>
        <w:ind w:left="1713"/>
        <w:contextualSpacing w:val="0"/>
        <w:jc w:val="both"/>
        <w:rPr>
          <w:rFonts w:ascii="Arial" w:eastAsia="Calibri" w:hAnsi="Arial" w:cs="Arial"/>
        </w:rPr>
      </w:pPr>
    </w:p>
    <w:p w14:paraId="0A85A929" w14:textId="5AAE89AE" w:rsidR="00B87CF3" w:rsidRPr="001445B2" w:rsidRDefault="00B87CF3" w:rsidP="0061564E">
      <w:pPr>
        <w:pStyle w:val="ListParagraph"/>
        <w:numPr>
          <w:ilvl w:val="1"/>
          <w:numId w:val="1"/>
        </w:numPr>
        <w:shd w:val="clear" w:color="auto" w:fill="FFFFFF"/>
        <w:spacing w:after="120" w:line="360" w:lineRule="auto"/>
        <w:ind w:left="1710" w:hanging="540"/>
        <w:contextualSpacing w:val="0"/>
        <w:jc w:val="both"/>
        <w:rPr>
          <w:rFonts w:ascii="Arial" w:eastAsia="Calibri" w:hAnsi="Arial" w:cs="Arial"/>
        </w:rPr>
      </w:pPr>
      <w:r w:rsidRPr="001445B2">
        <w:rPr>
          <w:rFonts w:ascii="Arial" w:eastAsia="Calibri" w:hAnsi="Arial" w:cs="Arial"/>
        </w:rPr>
        <w:t>Release of day-to-day business expenses is subject to only: (a) supervision by your client’s</w:t>
      </w:r>
      <w:r w:rsidR="005D44DC" w:rsidRPr="001445B2">
        <w:rPr>
          <w:rFonts w:ascii="Arial" w:eastAsia="Calibri" w:hAnsi="Arial" w:cs="Arial"/>
        </w:rPr>
        <w:t xml:space="preserve"> compliance officer</w:t>
      </w:r>
      <w:r w:rsidR="00CB09BA" w:rsidRPr="001445B2">
        <w:rPr>
          <w:rFonts w:ascii="Arial" w:eastAsia="Calibri" w:hAnsi="Arial" w:cs="Arial"/>
        </w:rPr>
        <w:t>, and (b) in consultation with Romeo Nel.’</w:t>
      </w:r>
    </w:p>
    <w:p w14:paraId="27669702" w14:textId="77777777" w:rsidR="001445B2" w:rsidRDefault="001445B2" w:rsidP="00AF53D0">
      <w:pPr>
        <w:spacing w:after="0" w:line="360" w:lineRule="auto"/>
        <w:jc w:val="both"/>
        <w:rPr>
          <w:rFonts w:ascii="Arial" w:eastAsia="Calibri" w:hAnsi="Arial" w:cs="Arial"/>
          <w:sz w:val="24"/>
          <w:szCs w:val="24"/>
        </w:rPr>
      </w:pPr>
    </w:p>
    <w:p w14:paraId="7FE3461B" w14:textId="3D0C3736" w:rsidR="00AF53D0" w:rsidRDefault="005D44DC" w:rsidP="001445B2">
      <w:pPr>
        <w:pStyle w:val="ListParagraph"/>
        <w:numPr>
          <w:ilvl w:val="0"/>
          <w:numId w:val="2"/>
        </w:numPr>
        <w:shd w:val="clear" w:color="auto" w:fill="FFFFFF"/>
        <w:spacing w:after="0" w:line="480" w:lineRule="auto"/>
        <w:ind w:left="0" w:firstLine="0"/>
        <w:jc w:val="both"/>
        <w:rPr>
          <w:rFonts w:ascii="Arial" w:eastAsia="Calibri" w:hAnsi="Arial" w:cs="Arial"/>
          <w:sz w:val="24"/>
          <w:szCs w:val="24"/>
        </w:rPr>
      </w:pPr>
      <w:r>
        <w:rPr>
          <w:rFonts w:ascii="Arial" w:eastAsia="Calibri" w:hAnsi="Arial" w:cs="Arial"/>
          <w:sz w:val="24"/>
          <w:szCs w:val="24"/>
        </w:rPr>
        <w:t xml:space="preserve">CBI </w:t>
      </w:r>
      <w:r w:rsidR="00CF2962">
        <w:rPr>
          <w:rFonts w:ascii="Arial" w:eastAsia="Calibri" w:hAnsi="Arial" w:cs="Arial"/>
          <w:sz w:val="24"/>
          <w:szCs w:val="24"/>
        </w:rPr>
        <w:t xml:space="preserve">however </w:t>
      </w:r>
      <w:r>
        <w:rPr>
          <w:rFonts w:ascii="Arial" w:eastAsia="Calibri" w:hAnsi="Arial" w:cs="Arial"/>
          <w:sz w:val="24"/>
          <w:szCs w:val="24"/>
        </w:rPr>
        <w:t xml:space="preserve">proceeded to </w:t>
      </w:r>
      <w:r w:rsidR="00CF2962">
        <w:rPr>
          <w:rFonts w:ascii="Arial" w:eastAsia="Calibri" w:hAnsi="Arial" w:cs="Arial"/>
          <w:sz w:val="24"/>
          <w:szCs w:val="24"/>
        </w:rPr>
        <w:t xml:space="preserve">furnish to </w:t>
      </w:r>
      <w:r>
        <w:rPr>
          <w:rFonts w:ascii="Arial" w:eastAsia="Calibri" w:hAnsi="Arial" w:cs="Arial"/>
          <w:sz w:val="24"/>
          <w:szCs w:val="24"/>
        </w:rPr>
        <w:t>Bank Windhoek a list of expenses it considered as necessary expenses. Once Bank Windhoek received the same, it informed CBI that it had ‘started with the process of evaluating them and will in due course confer with [</w:t>
      </w:r>
      <w:proofErr w:type="spellStart"/>
      <w:r>
        <w:rPr>
          <w:rFonts w:ascii="Arial" w:eastAsia="Calibri" w:hAnsi="Arial" w:cs="Arial"/>
          <w:sz w:val="24"/>
          <w:szCs w:val="24"/>
        </w:rPr>
        <w:t>BoN’s</w:t>
      </w:r>
      <w:proofErr w:type="spellEnd"/>
      <w:r>
        <w:rPr>
          <w:rFonts w:ascii="Arial" w:eastAsia="Calibri" w:hAnsi="Arial" w:cs="Arial"/>
          <w:sz w:val="24"/>
          <w:szCs w:val="24"/>
        </w:rPr>
        <w:t xml:space="preserve"> </w:t>
      </w:r>
      <w:proofErr w:type="spellStart"/>
      <w:r>
        <w:rPr>
          <w:rFonts w:ascii="Arial" w:eastAsia="Calibri" w:hAnsi="Arial" w:cs="Arial"/>
          <w:sz w:val="24"/>
          <w:szCs w:val="24"/>
        </w:rPr>
        <w:t>authorised</w:t>
      </w:r>
      <w:proofErr w:type="spellEnd"/>
      <w:r>
        <w:rPr>
          <w:rFonts w:ascii="Arial" w:eastAsia="Calibri" w:hAnsi="Arial" w:cs="Arial"/>
          <w:sz w:val="24"/>
          <w:szCs w:val="24"/>
        </w:rPr>
        <w:t xml:space="preserve"> officer</w:t>
      </w:r>
      <w:r w:rsidR="00CF2962">
        <w:rPr>
          <w:rFonts w:ascii="Arial" w:eastAsia="Calibri" w:hAnsi="Arial" w:cs="Arial"/>
          <w:sz w:val="24"/>
          <w:szCs w:val="24"/>
        </w:rPr>
        <w:t xml:space="preserve"> </w:t>
      </w:r>
      <w:proofErr w:type="spellStart"/>
      <w:r w:rsidR="00CF2962">
        <w:rPr>
          <w:rFonts w:ascii="Arial" w:eastAsia="Calibri" w:hAnsi="Arial" w:cs="Arial"/>
          <w:sz w:val="24"/>
          <w:szCs w:val="24"/>
        </w:rPr>
        <w:t>Mr</w:t>
      </w:r>
      <w:proofErr w:type="spellEnd"/>
      <w:r w:rsidR="00CF2962">
        <w:rPr>
          <w:rFonts w:ascii="Arial" w:eastAsia="Calibri" w:hAnsi="Arial" w:cs="Arial"/>
          <w:sz w:val="24"/>
          <w:szCs w:val="24"/>
        </w:rPr>
        <w:t xml:space="preserve"> Nel</w:t>
      </w:r>
      <w:r>
        <w:rPr>
          <w:rFonts w:ascii="Arial" w:eastAsia="Calibri" w:hAnsi="Arial" w:cs="Arial"/>
          <w:sz w:val="24"/>
          <w:szCs w:val="24"/>
        </w:rPr>
        <w:t>]</w:t>
      </w:r>
      <w:r w:rsidR="00CF2962">
        <w:rPr>
          <w:rFonts w:ascii="Arial" w:eastAsia="Calibri" w:hAnsi="Arial" w:cs="Arial"/>
          <w:sz w:val="24"/>
          <w:szCs w:val="24"/>
        </w:rPr>
        <w:t>.</w:t>
      </w:r>
      <w:r>
        <w:rPr>
          <w:rFonts w:ascii="Arial" w:eastAsia="Calibri" w:hAnsi="Arial" w:cs="Arial"/>
          <w:sz w:val="24"/>
          <w:szCs w:val="24"/>
        </w:rPr>
        <w:t xml:space="preserve"> We will then communicate to you the outcome of these deliberations and how</w:t>
      </w:r>
      <w:r w:rsidR="002541C6">
        <w:rPr>
          <w:rFonts w:ascii="Arial" w:eastAsia="Calibri" w:hAnsi="Arial" w:cs="Arial"/>
          <w:sz w:val="24"/>
          <w:szCs w:val="24"/>
        </w:rPr>
        <w:t xml:space="preserve"> . . .</w:t>
      </w:r>
      <w:r>
        <w:rPr>
          <w:rFonts w:ascii="Arial" w:eastAsia="Calibri" w:hAnsi="Arial" w:cs="Arial"/>
          <w:sz w:val="24"/>
          <w:szCs w:val="24"/>
        </w:rPr>
        <w:t xml:space="preserve"> approved payments will be processed’.</w:t>
      </w:r>
    </w:p>
    <w:p w14:paraId="51F2DCEB" w14:textId="77777777" w:rsidR="001445B2" w:rsidRDefault="001445B2" w:rsidP="00AF53D0">
      <w:pPr>
        <w:spacing w:after="0" w:line="360" w:lineRule="auto"/>
        <w:jc w:val="both"/>
        <w:rPr>
          <w:rFonts w:ascii="Arial" w:eastAsia="Calibri" w:hAnsi="Arial" w:cs="Arial"/>
          <w:sz w:val="24"/>
          <w:szCs w:val="24"/>
        </w:rPr>
      </w:pPr>
    </w:p>
    <w:p w14:paraId="71EB5C20" w14:textId="3810091E" w:rsidR="004A2DCE" w:rsidRDefault="005D44DC" w:rsidP="001445B2">
      <w:pPr>
        <w:pStyle w:val="ListParagraph"/>
        <w:numPr>
          <w:ilvl w:val="0"/>
          <w:numId w:val="2"/>
        </w:numPr>
        <w:shd w:val="clear" w:color="auto" w:fill="FFFFFF"/>
        <w:spacing w:after="0" w:line="480" w:lineRule="auto"/>
        <w:ind w:left="0" w:firstLine="0"/>
        <w:jc w:val="both"/>
        <w:rPr>
          <w:rFonts w:ascii="Arial" w:eastAsia="Calibri" w:hAnsi="Arial" w:cs="Arial"/>
          <w:sz w:val="24"/>
          <w:szCs w:val="24"/>
        </w:rPr>
      </w:pPr>
      <w:r>
        <w:rPr>
          <w:rFonts w:ascii="Arial" w:eastAsia="Calibri" w:hAnsi="Arial" w:cs="Arial"/>
          <w:sz w:val="24"/>
          <w:szCs w:val="24"/>
        </w:rPr>
        <w:t>CBI’s reply was predictable</w:t>
      </w:r>
      <w:r w:rsidR="004A2DCE">
        <w:rPr>
          <w:rFonts w:ascii="Arial" w:eastAsia="Calibri" w:hAnsi="Arial" w:cs="Arial"/>
          <w:sz w:val="24"/>
          <w:szCs w:val="24"/>
        </w:rPr>
        <w:t>. In part, it states:</w:t>
      </w:r>
    </w:p>
    <w:p w14:paraId="5A3AA0A9" w14:textId="77777777" w:rsidR="004A2DCE" w:rsidRDefault="004A2DCE" w:rsidP="00AF53D0">
      <w:pPr>
        <w:spacing w:after="0" w:line="360" w:lineRule="auto"/>
        <w:jc w:val="both"/>
        <w:rPr>
          <w:rFonts w:ascii="Arial" w:eastAsia="Calibri" w:hAnsi="Arial" w:cs="Arial"/>
          <w:sz w:val="24"/>
          <w:szCs w:val="24"/>
        </w:rPr>
      </w:pPr>
    </w:p>
    <w:p w14:paraId="737F6AC2" w14:textId="7E0E845B" w:rsidR="0016636C" w:rsidRDefault="004A2DCE" w:rsidP="000F517F">
      <w:pPr>
        <w:spacing w:after="0" w:line="360" w:lineRule="auto"/>
        <w:ind w:left="1170" w:hanging="450"/>
        <w:jc w:val="both"/>
        <w:rPr>
          <w:rFonts w:ascii="Arial" w:eastAsia="Calibri" w:hAnsi="Arial" w:cs="Arial"/>
        </w:rPr>
      </w:pPr>
      <w:r w:rsidRPr="001445B2">
        <w:rPr>
          <w:rFonts w:ascii="Arial" w:eastAsia="Calibri" w:hAnsi="Arial" w:cs="Arial"/>
        </w:rPr>
        <w:t xml:space="preserve">‘3. </w:t>
      </w:r>
      <w:r w:rsidR="000F517F">
        <w:rPr>
          <w:rFonts w:ascii="Arial" w:eastAsia="Calibri" w:hAnsi="Arial" w:cs="Arial"/>
        </w:rPr>
        <w:t xml:space="preserve">  </w:t>
      </w:r>
      <w:r w:rsidRPr="001445B2">
        <w:rPr>
          <w:rFonts w:ascii="Arial" w:eastAsia="Calibri" w:hAnsi="Arial" w:cs="Arial"/>
        </w:rPr>
        <w:t xml:space="preserve">It appears from the content </w:t>
      </w:r>
      <w:r w:rsidR="00B85BDA" w:rsidRPr="001445B2">
        <w:rPr>
          <w:rFonts w:ascii="Arial" w:eastAsia="Calibri" w:hAnsi="Arial" w:cs="Arial"/>
        </w:rPr>
        <w:t xml:space="preserve">of your email that you seek </w:t>
      </w:r>
      <w:r w:rsidR="0084662D" w:rsidRPr="001445B2">
        <w:rPr>
          <w:rFonts w:ascii="Arial" w:eastAsia="Calibri" w:hAnsi="Arial" w:cs="Arial"/>
        </w:rPr>
        <w:t xml:space="preserve">to interpret </w:t>
      </w:r>
      <w:r w:rsidR="0051445D" w:rsidRPr="001445B2">
        <w:rPr>
          <w:rFonts w:ascii="Arial" w:eastAsia="Calibri" w:hAnsi="Arial" w:cs="Arial"/>
        </w:rPr>
        <w:t>the Court Order</w:t>
      </w:r>
      <w:r w:rsidR="002541C6">
        <w:rPr>
          <w:rFonts w:ascii="Arial" w:eastAsia="Calibri" w:hAnsi="Arial" w:cs="Arial"/>
        </w:rPr>
        <w:t>.</w:t>
      </w:r>
      <w:r w:rsidR="0051445D" w:rsidRPr="001445B2">
        <w:rPr>
          <w:rFonts w:ascii="Arial" w:eastAsia="Calibri" w:hAnsi="Arial" w:cs="Arial"/>
        </w:rPr>
        <w:t xml:space="preserve"> </w:t>
      </w:r>
      <w:r w:rsidR="002541C6">
        <w:rPr>
          <w:rFonts w:ascii="Arial" w:eastAsia="Calibri" w:hAnsi="Arial" w:cs="Arial"/>
        </w:rPr>
        <w:t>.</w:t>
      </w:r>
      <w:r w:rsidR="000F517F">
        <w:rPr>
          <w:rFonts w:ascii="Arial" w:eastAsia="Calibri" w:hAnsi="Arial" w:cs="Arial"/>
        </w:rPr>
        <w:t xml:space="preserve"> </w:t>
      </w:r>
      <w:r w:rsidR="002541C6">
        <w:rPr>
          <w:rFonts w:ascii="Arial" w:eastAsia="Calibri" w:hAnsi="Arial" w:cs="Arial"/>
        </w:rPr>
        <w:t xml:space="preserve"> . </w:t>
      </w:r>
      <w:r w:rsidR="000F517F">
        <w:rPr>
          <w:rFonts w:ascii="Arial" w:eastAsia="Calibri" w:hAnsi="Arial" w:cs="Arial"/>
        </w:rPr>
        <w:t xml:space="preserve"> </w:t>
      </w:r>
      <w:r w:rsidR="002541C6">
        <w:rPr>
          <w:rFonts w:ascii="Arial" w:eastAsia="Calibri" w:hAnsi="Arial" w:cs="Arial"/>
        </w:rPr>
        <w:t xml:space="preserve">. </w:t>
      </w:r>
      <w:r w:rsidR="001432AC" w:rsidRPr="001445B2">
        <w:rPr>
          <w:rFonts w:ascii="Arial" w:eastAsia="Calibri" w:hAnsi="Arial" w:cs="Arial"/>
        </w:rPr>
        <w:t xml:space="preserve">issued </w:t>
      </w:r>
      <w:r w:rsidR="00271367" w:rsidRPr="001445B2">
        <w:rPr>
          <w:rFonts w:ascii="Arial" w:eastAsia="Calibri" w:hAnsi="Arial" w:cs="Arial"/>
        </w:rPr>
        <w:t>on 18 March 2022.</w:t>
      </w:r>
    </w:p>
    <w:p w14:paraId="7AB66AA1" w14:textId="77777777" w:rsidR="001445B2" w:rsidRPr="001445B2" w:rsidRDefault="001445B2" w:rsidP="001445B2">
      <w:pPr>
        <w:spacing w:after="0" w:line="360" w:lineRule="auto"/>
        <w:ind w:left="720"/>
        <w:jc w:val="both"/>
        <w:rPr>
          <w:rFonts w:ascii="Arial" w:eastAsia="Calibri" w:hAnsi="Arial" w:cs="Arial"/>
        </w:rPr>
      </w:pPr>
    </w:p>
    <w:p w14:paraId="39AFCA4C" w14:textId="38DB62F3" w:rsidR="0016636C" w:rsidRDefault="0016636C" w:rsidP="000F517F">
      <w:pPr>
        <w:spacing w:after="0" w:line="360" w:lineRule="auto"/>
        <w:ind w:left="1170" w:hanging="450"/>
        <w:jc w:val="both"/>
        <w:rPr>
          <w:rFonts w:ascii="Arial" w:eastAsia="Calibri" w:hAnsi="Arial" w:cs="Arial"/>
        </w:rPr>
      </w:pPr>
      <w:r w:rsidRPr="001445B2">
        <w:rPr>
          <w:rFonts w:ascii="Arial" w:eastAsia="Calibri" w:hAnsi="Arial" w:cs="Arial"/>
        </w:rPr>
        <w:t>4.</w:t>
      </w:r>
      <w:r w:rsidR="000F517F">
        <w:rPr>
          <w:rFonts w:ascii="Arial" w:eastAsia="Calibri" w:hAnsi="Arial" w:cs="Arial"/>
        </w:rPr>
        <w:t xml:space="preserve">   </w:t>
      </w:r>
      <w:r w:rsidRPr="001445B2">
        <w:rPr>
          <w:rFonts w:ascii="Arial" w:eastAsia="Calibri" w:hAnsi="Arial" w:cs="Arial"/>
        </w:rPr>
        <w:t xml:space="preserve">Two extremely </w:t>
      </w:r>
      <w:r w:rsidR="000F517F">
        <w:rPr>
          <w:rFonts w:ascii="Arial" w:eastAsia="Calibri" w:hAnsi="Arial" w:cs="Arial"/>
        </w:rPr>
        <w:t xml:space="preserve">disturbing features recorded </w:t>
      </w:r>
      <w:proofErr w:type="gramStart"/>
      <w:r w:rsidR="000F517F">
        <w:rPr>
          <w:rFonts w:ascii="Arial" w:eastAsia="Calibri" w:hAnsi="Arial" w:cs="Arial"/>
        </w:rPr>
        <w:t>in. .</w:t>
      </w:r>
      <w:proofErr w:type="gramEnd"/>
      <w:r w:rsidR="000F517F">
        <w:rPr>
          <w:rFonts w:ascii="Arial" w:eastAsia="Calibri" w:hAnsi="Arial" w:cs="Arial"/>
        </w:rPr>
        <w:t xml:space="preserve"> .your email. . .states that “</w:t>
      </w:r>
      <w:r w:rsidR="00572B04" w:rsidRPr="001445B2">
        <w:rPr>
          <w:rFonts w:ascii="Arial" w:eastAsia="Calibri" w:hAnsi="Arial" w:cs="Arial"/>
        </w:rPr>
        <w:t>you have started the process of evaluating the necessary day-</w:t>
      </w:r>
      <w:r w:rsidR="002541C6">
        <w:rPr>
          <w:rFonts w:ascii="Arial" w:eastAsia="Calibri" w:hAnsi="Arial" w:cs="Arial"/>
        </w:rPr>
        <w:t xml:space="preserve">to-day business expenses of CBI . . . </w:t>
      </w:r>
      <w:r w:rsidR="00572B04" w:rsidRPr="001445B2">
        <w:rPr>
          <w:rFonts w:ascii="Arial" w:eastAsia="Calibri" w:hAnsi="Arial" w:cs="Arial"/>
        </w:rPr>
        <w:t>and that you will in due course confer with the First respondent, and thereafter communicate the outcome of your deliberations and how approved payments will be processed’’.</w:t>
      </w:r>
    </w:p>
    <w:p w14:paraId="4325A517" w14:textId="77777777" w:rsidR="001445B2" w:rsidRPr="001445B2" w:rsidRDefault="001445B2" w:rsidP="001445B2">
      <w:pPr>
        <w:spacing w:after="0" w:line="360" w:lineRule="auto"/>
        <w:ind w:left="720"/>
        <w:jc w:val="both"/>
        <w:rPr>
          <w:rFonts w:ascii="Arial" w:eastAsia="Calibri" w:hAnsi="Arial" w:cs="Arial"/>
        </w:rPr>
      </w:pPr>
    </w:p>
    <w:p w14:paraId="661DEB73" w14:textId="536FE502" w:rsidR="00572B04" w:rsidRDefault="00572B04" w:rsidP="001445B2">
      <w:pPr>
        <w:spacing w:after="0" w:line="360" w:lineRule="auto"/>
        <w:ind w:left="720"/>
        <w:jc w:val="both"/>
        <w:rPr>
          <w:rFonts w:ascii="Arial" w:eastAsia="Calibri" w:hAnsi="Arial" w:cs="Arial"/>
        </w:rPr>
      </w:pPr>
      <w:r w:rsidRPr="001445B2">
        <w:rPr>
          <w:rFonts w:ascii="Arial" w:eastAsia="Calibri" w:hAnsi="Arial" w:cs="Arial"/>
        </w:rPr>
        <w:t xml:space="preserve">5. </w:t>
      </w:r>
      <w:r w:rsidR="000F517F">
        <w:rPr>
          <w:rFonts w:ascii="Arial" w:eastAsia="Calibri" w:hAnsi="Arial" w:cs="Arial"/>
        </w:rPr>
        <w:t xml:space="preserve">   </w:t>
      </w:r>
      <w:r w:rsidRPr="001445B2">
        <w:rPr>
          <w:rFonts w:ascii="Arial" w:eastAsia="Calibri" w:hAnsi="Arial" w:cs="Arial"/>
        </w:rPr>
        <w:t>We immediately draw your attention to</w:t>
      </w:r>
      <w:r w:rsidR="002541C6">
        <w:rPr>
          <w:rFonts w:ascii="Arial" w:eastAsia="Calibri" w:hAnsi="Arial" w:cs="Arial"/>
        </w:rPr>
        <w:t xml:space="preserve"> paragraph 3 of the Court Order . . . </w:t>
      </w:r>
    </w:p>
    <w:p w14:paraId="163B2DE9" w14:textId="77777777" w:rsidR="001445B2" w:rsidRPr="001445B2" w:rsidRDefault="001445B2" w:rsidP="001445B2">
      <w:pPr>
        <w:spacing w:after="0" w:line="360" w:lineRule="auto"/>
        <w:ind w:left="720"/>
        <w:jc w:val="both"/>
        <w:rPr>
          <w:rFonts w:ascii="Arial" w:eastAsia="Calibri" w:hAnsi="Arial" w:cs="Arial"/>
        </w:rPr>
      </w:pPr>
    </w:p>
    <w:p w14:paraId="25BDBEDB" w14:textId="06B16AAD" w:rsidR="00572B04" w:rsidRPr="001445B2" w:rsidRDefault="00572B04" w:rsidP="000F517F">
      <w:pPr>
        <w:spacing w:after="0" w:line="360" w:lineRule="auto"/>
        <w:ind w:left="1170" w:hanging="450"/>
        <w:jc w:val="both"/>
        <w:rPr>
          <w:rFonts w:ascii="Arial" w:eastAsia="Calibri" w:hAnsi="Arial" w:cs="Arial"/>
        </w:rPr>
      </w:pPr>
      <w:r w:rsidRPr="001445B2">
        <w:rPr>
          <w:rFonts w:ascii="Arial" w:eastAsia="Calibri" w:hAnsi="Arial" w:cs="Arial"/>
        </w:rPr>
        <w:t xml:space="preserve">6. </w:t>
      </w:r>
      <w:r w:rsidR="000F517F">
        <w:rPr>
          <w:rFonts w:ascii="Arial" w:eastAsia="Calibri" w:hAnsi="Arial" w:cs="Arial"/>
        </w:rPr>
        <w:t xml:space="preserve">  </w:t>
      </w:r>
      <w:r w:rsidRPr="001445B2">
        <w:rPr>
          <w:rFonts w:ascii="Arial" w:eastAsia="Calibri" w:hAnsi="Arial" w:cs="Arial"/>
        </w:rPr>
        <w:t>[N]</w:t>
      </w:r>
      <w:r w:rsidR="00435B20" w:rsidRPr="001445B2">
        <w:rPr>
          <w:rFonts w:ascii="Arial" w:eastAsia="Calibri" w:hAnsi="Arial" w:cs="Arial"/>
        </w:rPr>
        <w:t>where</w:t>
      </w:r>
      <w:r w:rsidRPr="001445B2">
        <w:rPr>
          <w:rFonts w:ascii="Arial" w:eastAsia="Calibri" w:hAnsi="Arial" w:cs="Arial"/>
        </w:rPr>
        <w:t xml:space="preserve"> in the Court Order </w:t>
      </w:r>
      <w:r w:rsidR="002541C6">
        <w:rPr>
          <w:rFonts w:ascii="Arial" w:eastAsia="Calibri" w:hAnsi="Arial" w:cs="Arial"/>
        </w:rPr>
        <w:t xml:space="preserve">. . . </w:t>
      </w:r>
      <w:r w:rsidRPr="001445B2">
        <w:rPr>
          <w:rFonts w:ascii="Arial" w:eastAsia="Calibri" w:hAnsi="Arial" w:cs="Arial"/>
        </w:rPr>
        <w:t>does it direct that you must first evaluate the necessary day-t</w:t>
      </w:r>
      <w:r w:rsidR="00B16D0B" w:rsidRPr="001445B2">
        <w:rPr>
          <w:rFonts w:ascii="Arial" w:eastAsia="Calibri" w:hAnsi="Arial" w:cs="Arial"/>
        </w:rPr>
        <w:t>o</w:t>
      </w:r>
      <w:r w:rsidRPr="001445B2">
        <w:rPr>
          <w:rFonts w:ascii="Arial" w:eastAsia="Calibri" w:hAnsi="Arial" w:cs="Arial"/>
        </w:rPr>
        <w:t xml:space="preserve">-day business expenses </w:t>
      </w:r>
      <w:r w:rsidR="00B16D0B" w:rsidRPr="001445B2">
        <w:rPr>
          <w:rFonts w:ascii="Arial" w:eastAsia="Calibri" w:hAnsi="Arial" w:cs="Arial"/>
        </w:rPr>
        <w:t xml:space="preserve">of CBI </w:t>
      </w:r>
      <w:r w:rsidR="002541C6">
        <w:rPr>
          <w:rFonts w:ascii="Arial" w:eastAsia="Calibri" w:hAnsi="Arial" w:cs="Arial"/>
        </w:rPr>
        <w:t>. . . a</w:t>
      </w:r>
      <w:r w:rsidR="00B16D0B" w:rsidRPr="001445B2">
        <w:rPr>
          <w:rFonts w:ascii="Arial" w:eastAsia="Calibri" w:hAnsi="Arial" w:cs="Arial"/>
        </w:rPr>
        <w:t xml:space="preserve">nd that you may in due course confer with the First Respondent, and only thereafter communicate </w:t>
      </w:r>
      <w:r w:rsidR="0027104B" w:rsidRPr="001445B2">
        <w:rPr>
          <w:rFonts w:ascii="Arial" w:eastAsia="Calibri" w:hAnsi="Arial" w:cs="Arial"/>
        </w:rPr>
        <w:t xml:space="preserve">the outcome of your deliberations </w:t>
      </w:r>
      <w:r w:rsidR="0036258E" w:rsidRPr="001445B2">
        <w:rPr>
          <w:rFonts w:ascii="Arial" w:eastAsia="Calibri" w:hAnsi="Arial" w:cs="Arial"/>
        </w:rPr>
        <w:t xml:space="preserve">and how approved payments will be processed. </w:t>
      </w:r>
    </w:p>
    <w:p w14:paraId="774A2E59" w14:textId="77777777" w:rsidR="001445B2" w:rsidRDefault="001445B2" w:rsidP="000F517F">
      <w:pPr>
        <w:spacing w:after="0" w:line="360" w:lineRule="auto"/>
        <w:ind w:left="1170" w:hanging="450"/>
        <w:jc w:val="both"/>
        <w:rPr>
          <w:rFonts w:ascii="Arial" w:eastAsia="Calibri" w:hAnsi="Arial" w:cs="Arial"/>
        </w:rPr>
      </w:pPr>
    </w:p>
    <w:p w14:paraId="01D088E6" w14:textId="0E464AD1" w:rsidR="0036258E" w:rsidRPr="0016636C" w:rsidRDefault="0036258E" w:rsidP="000F517F">
      <w:pPr>
        <w:spacing w:after="0" w:line="360" w:lineRule="auto"/>
        <w:ind w:left="1170" w:hanging="450"/>
        <w:jc w:val="both"/>
        <w:rPr>
          <w:rFonts w:ascii="Arial" w:eastAsia="Calibri" w:hAnsi="Arial" w:cs="Arial"/>
          <w:sz w:val="24"/>
          <w:szCs w:val="24"/>
        </w:rPr>
      </w:pPr>
      <w:r w:rsidRPr="001445B2">
        <w:rPr>
          <w:rFonts w:ascii="Arial" w:eastAsia="Calibri" w:hAnsi="Arial" w:cs="Arial"/>
        </w:rPr>
        <w:lastRenderedPageBreak/>
        <w:t xml:space="preserve">7. </w:t>
      </w:r>
      <w:r w:rsidR="000F517F">
        <w:rPr>
          <w:rFonts w:ascii="Arial" w:eastAsia="Calibri" w:hAnsi="Arial" w:cs="Arial"/>
        </w:rPr>
        <w:t xml:space="preserve">   </w:t>
      </w:r>
      <w:r w:rsidRPr="001445B2">
        <w:rPr>
          <w:rFonts w:ascii="Arial" w:eastAsia="Calibri" w:hAnsi="Arial" w:cs="Arial"/>
        </w:rPr>
        <w:t xml:space="preserve">Further </w:t>
      </w:r>
      <w:r w:rsidR="002541C6">
        <w:rPr>
          <w:rFonts w:ascii="Arial" w:eastAsia="Calibri" w:hAnsi="Arial" w:cs="Arial"/>
        </w:rPr>
        <w:t xml:space="preserve">. . . </w:t>
      </w:r>
      <w:r w:rsidRPr="001445B2">
        <w:rPr>
          <w:rFonts w:ascii="Arial" w:eastAsia="Calibri" w:hAnsi="Arial" w:cs="Arial"/>
        </w:rPr>
        <w:t>the Court Order does not direct you to exercise any discretion</w:t>
      </w:r>
      <w:r w:rsidR="000F517F">
        <w:rPr>
          <w:rFonts w:ascii="Arial" w:eastAsia="Calibri" w:hAnsi="Arial" w:cs="Arial"/>
        </w:rPr>
        <w:t xml:space="preserve"> to e</w:t>
      </w:r>
      <w:r w:rsidRPr="001445B2">
        <w:rPr>
          <w:rFonts w:ascii="Arial" w:eastAsia="Calibri" w:hAnsi="Arial" w:cs="Arial"/>
        </w:rPr>
        <w:t>ngage in an evaluation process, deliberate same and decide what payments to ap</w:t>
      </w:r>
      <w:r w:rsidR="0055530C" w:rsidRPr="001445B2">
        <w:rPr>
          <w:rFonts w:ascii="Arial" w:eastAsia="Calibri" w:hAnsi="Arial" w:cs="Arial"/>
        </w:rPr>
        <w:t>p</w:t>
      </w:r>
      <w:r w:rsidRPr="001445B2">
        <w:rPr>
          <w:rFonts w:ascii="Arial" w:eastAsia="Calibri" w:hAnsi="Arial" w:cs="Arial"/>
        </w:rPr>
        <w:t>rove</w:t>
      </w:r>
      <w:r w:rsidR="0055530C" w:rsidRPr="001445B2">
        <w:rPr>
          <w:rFonts w:ascii="Arial" w:eastAsia="Calibri" w:hAnsi="Arial" w:cs="Arial"/>
        </w:rPr>
        <w:t>.</w:t>
      </w:r>
      <w:r w:rsidR="000F517F">
        <w:rPr>
          <w:rFonts w:ascii="Arial" w:eastAsia="Calibri" w:hAnsi="Arial" w:cs="Arial"/>
        </w:rPr>
        <w:t>’</w:t>
      </w:r>
    </w:p>
    <w:p w14:paraId="76187743" w14:textId="60CB84E7" w:rsidR="00CB09BA" w:rsidRDefault="00CB09BA" w:rsidP="00AF53D0">
      <w:pPr>
        <w:spacing w:after="0" w:line="360" w:lineRule="auto"/>
        <w:jc w:val="both"/>
        <w:rPr>
          <w:rFonts w:ascii="Arial" w:eastAsia="Calibri" w:hAnsi="Arial" w:cs="Arial"/>
          <w:sz w:val="24"/>
          <w:szCs w:val="24"/>
        </w:rPr>
      </w:pPr>
    </w:p>
    <w:p w14:paraId="636EF622" w14:textId="08F67A08" w:rsidR="00AF53D0" w:rsidRDefault="00AF53D0" w:rsidP="000F517F">
      <w:pPr>
        <w:pStyle w:val="ListParagraph"/>
        <w:numPr>
          <w:ilvl w:val="0"/>
          <w:numId w:val="2"/>
        </w:numPr>
        <w:shd w:val="clear" w:color="auto" w:fill="FFFFFF"/>
        <w:spacing w:after="0" w:line="480" w:lineRule="auto"/>
        <w:ind w:left="0" w:firstLine="0"/>
        <w:jc w:val="both"/>
        <w:rPr>
          <w:rFonts w:ascii="Arial" w:eastAsia="Calibri" w:hAnsi="Arial" w:cs="Arial"/>
          <w:sz w:val="24"/>
          <w:szCs w:val="24"/>
        </w:rPr>
      </w:pPr>
      <w:r w:rsidRPr="0055530C">
        <w:rPr>
          <w:rFonts w:ascii="Arial" w:eastAsia="Calibri" w:hAnsi="Arial" w:cs="Arial"/>
          <w:sz w:val="24"/>
          <w:szCs w:val="24"/>
        </w:rPr>
        <w:t xml:space="preserve">The </w:t>
      </w:r>
      <w:r w:rsidR="0055530C" w:rsidRPr="0055530C">
        <w:rPr>
          <w:rFonts w:ascii="Arial" w:eastAsia="Calibri" w:hAnsi="Arial" w:cs="Arial"/>
          <w:sz w:val="24"/>
          <w:szCs w:val="24"/>
        </w:rPr>
        <w:t xml:space="preserve">result of the stalemate is that barring a Telecom account totaling N$13 000 no other payments were </w:t>
      </w:r>
      <w:proofErr w:type="spellStart"/>
      <w:r w:rsidR="0055530C" w:rsidRPr="0055530C">
        <w:rPr>
          <w:rFonts w:ascii="Arial" w:eastAsia="Calibri" w:hAnsi="Arial" w:cs="Arial"/>
          <w:sz w:val="24"/>
          <w:szCs w:val="24"/>
        </w:rPr>
        <w:t>authorised</w:t>
      </w:r>
      <w:proofErr w:type="spellEnd"/>
      <w:r w:rsidR="0055530C" w:rsidRPr="0055530C">
        <w:rPr>
          <w:rFonts w:ascii="Arial" w:eastAsia="Calibri" w:hAnsi="Arial" w:cs="Arial"/>
          <w:sz w:val="24"/>
          <w:szCs w:val="24"/>
        </w:rPr>
        <w:t xml:space="preserve"> from the bank account. </w:t>
      </w:r>
    </w:p>
    <w:p w14:paraId="00E995B4" w14:textId="77777777" w:rsidR="00FF1CE2" w:rsidRPr="0055530C" w:rsidRDefault="00FF1CE2" w:rsidP="000F517F">
      <w:pPr>
        <w:pStyle w:val="ListParagraph"/>
        <w:shd w:val="clear" w:color="auto" w:fill="FFFFFF"/>
        <w:spacing w:after="0" w:line="480" w:lineRule="auto"/>
        <w:ind w:left="0"/>
        <w:jc w:val="both"/>
        <w:rPr>
          <w:rFonts w:ascii="Arial" w:eastAsia="Calibri" w:hAnsi="Arial" w:cs="Arial"/>
          <w:sz w:val="24"/>
          <w:szCs w:val="24"/>
        </w:rPr>
      </w:pPr>
    </w:p>
    <w:p w14:paraId="23368E7B" w14:textId="5688725E" w:rsidR="00AF53D0" w:rsidRDefault="00AF53D0" w:rsidP="000F517F">
      <w:pPr>
        <w:pStyle w:val="ListParagraph"/>
        <w:numPr>
          <w:ilvl w:val="0"/>
          <w:numId w:val="2"/>
        </w:numPr>
        <w:shd w:val="clear" w:color="auto" w:fill="FFFFFF"/>
        <w:spacing w:after="0" w:line="480" w:lineRule="auto"/>
        <w:ind w:left="0" w:firstLine="0"/>
        <w:jc w:val="both"/>
        <w:rPr>
          <w:rFonts w:ascii="Arial" w:eastAsia="Calibri" w:hAnsi="Arial" w:cs="Arial"/>
          <w:sz w:val="24"/>
          <w:szCs w:val="24"/>
        </w:rPr>
      </w:pPr>
      <w:r w:rsidRPr="006C4F09">
        <w:rPr>
          <w:rFonts w:ascii="Arial" w:eastAsia="Calibri" w:hAnsi="Arial" w:cs="Arial"/>
          <w:sz w:val="24"/>
          <w:szCs w:val="24"/>
        </w:rPr>
        <w:t xml:space="preserve">CBI saw the reluctance on the part of Bank Windhoek to partially unfreeze its account as an act of unlawful disobedience of </w:t>
      </w:r>
      <w:r w:rsidR="006C4F09" w:rsidRPr="006C4F09">
        <w:rPr>
          <w:rFonts w:ascii="Arial" w:eastAsia="Calibri" w:hAnsi="Arial" w:cs="Arial"/>
          <w:sz w:val="24"/>
          <w:szCs w:val="24"/>
        </w:rPr>
        <w:t xml:space="preserve">Coleman J’s </w:t>
      </w:r>
      <w:r w:rsidRPr="006C4F09">
        <w:rPr>
          <w:rFonts w:ascii="Arial" w:eastAsia="Calibri" w:hAnsi="Arial" w:cs="Arial"/>
          <w:sz w:val="24"/>
          <w:szCs w:val="24"/>
        </w:rPr>
        <w:t>order</w:t>
      </w:r>
      <w:r w:rsidR="0055530C">
        <w:rPr>
          <w:rFonts w:ascii="Arial" w:eastAsia="Calibri" w:hAnsi="Arial" w:cs="Arial"/>
          <w:sz w:val="24"/>
          <w:szCs w:val="24"/>
        </w:rPr>
        <w:t xml:space="preserve"> and approached </w:t>
      </w:r>
      <w:r w:rsidR="00E00C76">
        <w:rPr>
          <w:rFonts w:ascii="Arial" w:eastAsia="Calibri" w:hAnsi="Arial" w:cs="Arial"/>
          <w:sz w:val="24"/>
          <w:szCs w:val="24"/>
        </w:rPr>
        <w:t>the High Court</w:t>
      </w:r>
      <w:r w:rsidR="0055530C">
        <w:rPr>
          <w:rFonts w:ascii="Arial" w:eastAsia="Calibri" w:hAnsi="Arial" w:cs="Arial"/>
          <w:sz w:val="24"/>
          <w:szCs w:val="24"/>
        </w:rPr>
        <w:t xml:space="preserve"> on an urgent basis seeking the following substantive relief:</w:t>
      </w:r>
    </w:p>
    <w:p w14:paraId="41425557" w14:textId="77777777" w:rsidR="0055530C" w:rsidRDefault="0055530C" w:rsidP="000F517F">
      <w:pPr>
        <w:pStyle w:val="ListParagraph"/>
        <w:shd w:val="clear" w:color="auto" w:fill="FFFFFF"/>
        <w:spacing w:after="0" w:line="480" w:lineRule="auto"/>
        <w:ind w:left="0"/>
        <w:jc w:val="both"/>
        <w:rPr>
          <w:rFonts w:ascii="Arial" w:eastAsia="Calibri" w:hAnsi="Arial" w:cs="Arial"/>
          <w:sz w:val="24"/>
          <w:szCs w:val="24"/>
        </w:rPr>
      </w:pPr>
    </w:p>
    <w:p w14:paraId="686D0F23" w14:textId="11168674" w:rsidR="00FF1CE2" w:rsidRPr="00FF1CE2" w:rsidRDefault="00FF1CE2" w:rsidP="001445B2">
      <w:pPr>
        <w:spacing w:after="0" w:line="360" w:lineRule="auto"/>
        <w:ind w:left="720"/>
        <w:jc w:val="both"/>
        <w:rPr>
          <w:rFonts w:ascii="Arial" w:hAnsi="Arial" w:cs="Arial"/>
        </w:rPr>
      </w:pPr>
      <w:r w:rsidRPr="00FF1CE2">
        <w:rPr>
          <w:rFonts w:ascii="Arial" w:hAnsi="Arial" w:cs="Arial"/>
        </w:rPr>
        <w:t xml:space="preserve">‘2. An order directing the </w:t>
      </w:r>
      <w:r>
        <w:rPr>
          <w:rFonts w:ascii="Arial" w:hAnsi="Arial" w:cs="Arial"/>
        </w:rPr>
        <w:t xml:space="preserve">[Bank Windhoek and its compliance officer </w:t>
      </w:r>
      <w:proofErr w:type="spellStart"/>
      <w:r>
        <w:rPr>
          <w:rFonts w:ascii="Arial" w:hAnsi="Arial" w:cs="Arial"/>
        </w:rPr>
        <w:t>Murwira</w:t>
      </w:r>
      <w:proofErr w:type="spellEnd"/>
      <w:r>
        <w:rPr>
          <w:rFonts w:ascii="Arial" w:hAnsi="Arial" w:cs="Arial"/>
        </w:rPr>
        <w:t>]</w:t>
      </w:r>
      <w:r w:rsidRPr="00FF1CE2">
        <w:rPr>
          <w:rFonts w:ascii="Arial" w:hAnsi="Arial" w:cs="Arial"/>
        </w:rPr>
        <w:t xml:space="preserve">, and to the extent necessary </w:t>
      </w:r>
      <w:r>
        <w:rPr>
          <w:rFonts w:ascii="Arial" w:hAnsi="Arial" w:cs="Arial"/>
        </w:rPr>
        <w:t>[</w:t>
      </w:r>
      <w:proofErr w:type="spellStart"/>
      <w:r>
        <w:rPr>
          <w:rFonts w:ascii="Arial" w:hAnsi="Arial" w:cs="Arial"/>
        </w:rPr>
        <w:t>BoN</w:t>
      </w:r>
      <w:proofErr w:type="spellEnd"/>
      <w:r>
        <w:rPr>
          <w:rFonts w:ascii="Arial" w:hAnsi="Arial" w:cs="Arial"/>
        </w:rPr>
        <w:t xml:space="preserve"> and its </w:t>
      </w:r>
      <w:proofErr w:type="spellStart"/>
      <w:r>
        <w:rPr>
          <w:rFonts w:ascii="Arial" w:hAnsi="Arial" w:cs="Arial"/>
        </w:rPr>
        <w:t>authorised</w:t>
      </w:r>
      <w:proofErr w:type="spellEnd"/>
      <w:r>
        <w:rPr>
          <w:rFonts w:ascii="Arial" w:hAnsi="Arial" w:cs="Arial"/>
        </w:rPr>
        <w:t xml:space="preserve"> officer Romeo Nel N.O.]</w:t>
      </w:r>
      <w:r w:rsidRPr="00FF1CE2">
        <w:rPr>
          <w:rFonts w:ascii="Arial" w:hAnsi="Arial" w:cs="Arial"/>
        </w:rPr>
        <w:t xml:space="preserve"> to release or cause to be released funds from the Applicant’s bank account with </w:t>
      </w:r>
      <w:r>
        <w:rPr>
          <w:rFonts w:ascii="Arial" w:hAnsi="Arial" w:cs="Arial"/>
        </w:rPr>
        <w:t xml:space="preserve">[Bank Windhoek] </w:t>
      </w:r>
      <w:r w:rsidRPr="00FF1CE2">
        <w:rPr>
          <w:rFonts w:ascii="Arial" w:hAnsi="Arial" w:cs="Arial"/>
        </w:rPr>
        <w:t xml:space="preserve">for the payment by the Applicant of its of day-to-day expenses for the period March 2022 to </w:t>
      </w:r>
      <w:r w:rsidR="000F517F">
        <w:rPr>
          <w:rFonts w:ascii="Arial" w:hAnsi="Arial" w:cs="Arial"/>
        </w:rPr>
        <w:t>May 2022 listed under Annexure “</w:t>
      </w:r>
      <w:r w:rsidRPr="00FF1CE2">
        <w:rPr>
          <w:rFonts w:ascii="Arial" w:hAnsi="Arial" w:cs="Arial"/>
        </w:rPr>
        <w:t>CBI-03” attached to the Founding Affidavit, within 2 (two) days of the Court Order.</w:t>
      </w:r>
    </w:p>
    <w:p w14:paraId="3AEA92E6" w14:textId="77777777" w:rsidR="00FF1CE2" w:rsidRPr="00FF1CE2" w:rsidRDefault="00FF1CE2" w:rsidP="001445B2">
      <w:pPr>
        <w:spacing w:after="0" w:line="360" w:lineRule="auto"/>
        <w:ind w:left="720"/>
        <w:jc w:val="both"/>
        <w:rPr>
          <w:rFonts w:ascii="Arial" w:hAnsi="Arial" w:cs="Arial"/>
        </w:rPr>
      </w:pPr>
    </w:p>
    <w:p w14:paraId="54124B95" w14:textId="3A46241C" w:rsidR="00FF1CE2" w:rsidRPr="00FF1CE2" w:rsidRDefault="00FF1CE2" w:rsidP="001445B2">
      <w:pPr>
        <w:spacing w:after="0" w:line="360" w:lineRule="auto"/>
        <w:ind w:left="720"/>
        <w:jc w:val="both"/>
        <w:rPr>
          <w:rFonts w:ascii="Arial" w:hAnsi="Arial" w:cs="Arial"/>
        </w:rPr>
      </w:pPr>
      <w:r w:rsidRPr="00FF1CE2">
        <w:rPr>
          <w:rFonts w:ascii="Arial" w:hAnsi="Arial" w:cs="Arial"/>
        </w:rPr>
        <w:t xml:space="preserve">3. An order interdicting and restraining the </w:t>
      </w:r>
      <w:r>
        <w:rPr>
          <w:rFonts w:ascii="Arial" w:hAnsi="Arial" w:cs="Arial"/>
        </w:rPr>
        <w:t>[</w:t>
      </w:r>
      <w:proofErr w:type="spellStart"/>
      <w:r>
        <w:rPr>
          <w:rFonts w:ascii="Arial" w:hAnsi="Arial" w:cs="Arial"/>
        </w:rPr>
        <w:t>BoN</w:t>
      </w:r>
      <w:proofErr w:type="spellEnd"/>
      <w:r>
        <w:rPr>
          <w:rFonts w:ascii="Arial" w:hAnsi="Arial" w:cs="Arial"/>
        </w:rPr>
        <w:t xml:space="preserve"> and Nel] </w:t>
      </w:r>
      <w:r w:rsidRPr="00FF1CE2">
        <w:rPr>
          <w:rFonts w:ascii="Arial" w:hAnsi="Arial" w:cs="Arial"/>
        </w:rPr>
        <w:t>from obstructing in any way the implementation of the Court Order dated 18 March 2022 and from imposing condition upon the release by Bank Windhoek of funds of the Applicant for payment of the necessary day-to-day expenses of CBI as directed by Court.</w:t>
      </w:r>
      <w:r>
        <w:rPr>
          <w:rFonts w:ascii="Arial" w:hAnsi="Arial" w:cs="Arial"/>
        </w:rPr>
        <w:t>’</w:t>
      </w:r>
    </w:p>
    <w:p w14:paraId="5CEA7EA6" w14:textId="77777777" w:rsidR="00FF1CE2" w:rsidRDefault="00FF1CE2" w:rsidP="001445B2">
      <w:pPr>
        <w:spacing w:after="0" w:line="360" w:lineRule="auto"/>
        <w:ind w:left="720"/>
        <w:jc w:val="both"/>
      </w:pPr>
    </w:p>
    <w:p w14:paraId="2B09993F" w14:textId="60358985" w:rsidR="00FF1CE2" w:rsidRDefault="00FF1CE2" w:rsidP="001445B2">
      <w:pPr>
        <w:spacing w:after="0" w:line="360" w:lineRule="auto"/>
        <w:ind w:left="720"/>
        <w:jc w:val="both"/>
      </w:pPr>
      <w:r w:rsidRPr="00FF1CE2">
        <w:rPr>
          <w:rFonts w:ascii="Arial" w:hAnsi="Arial" w:cs="Arial"/>
        </w:rPr>
        <w:t xml:space="preserve">4. That </w:t>
      </w:r>
      <w:r>
        <w:rPr>
          <w:rFonts w:ascii="Arial" w:hAnsi="Arial" w:cs="Arial"/>
        </w:rPr>
        <w:t xml:space="preserve">[Bank Windhoek and </w:t>
      </w:r>
      <w:proofErr w:type="spellStart"/>
      <w:r>
        <w:rPr>
          <w:rFonts w:ascii="Arial" w:hAnsi="Arial" w:cs="Arial"/>
        </w:rPr>
        <w:t>Murwira</w:t>
      </w:r>
      <w:proofErr w:type="spellEnd"/>
      <w:r>
        <w:rPr>
          <w:rFonts w:ascii="Arial" w:hAnsi="Arial" w:cs="Arial"/>
        </w:rPr>
        <w:t xml:space="preserve">] </w:t>
      </w:r>
      <w:r w:rsidRPr="00FF1CE2">
        <w:rPr>
          <w:rFonts w:ascii="Arial" w:hAnsi="Arial" w:cs="Arial"/>
        </w:rPr>
        <w:t>are directed pending the finalization of the case instituted by the Applicant under case number HC-MD-CIV-ACT-OTH-2022/00097 to release to the Applicant such other monthly amounts constituting its necessary day-to-day expenses as they may be from time to time communicated to it by the Applicant and/or the Applicant’s legal practitioner.</w:t>
      </w:r>
      <w:r>
        <w:t>’</w:t>
      </w:r>
    </w:p>
    <w:p w14:paraId="4711436B" w14:textId="77777777" w:rsidR="006C4F09" w:rsidRPr="006C4F09" w:rsidRDefault="006C4F09" w:rsidP="000F517F">
      <w:pPr>
        <w:pStyle w:val="ListParagraph"/>
        <w:shd w:val="clear" w:color="auto" w:fill="FFFFFF"/>
        <w:spacing w:after="0" w:line="480" w:lineRule="auto"/>
        <w:ind w:left="0"/>
        <w:jc w:val="both"/>
        <w:rPr>
          <w:rFonts w:ascii="Arial" w:eastAsia="Calibri" w:hAnsi="Arial" w:cs="Arial"/>
          <w:sz w:val="24"/>
          <w:szCs w:val="24"/>
        </w:rPr>
      </w:pPr>
    </w:p>
    <w:p w14:paraId="37D2AB1B" w14:textId="76EE3E3F" w:rsidR="00F12030" w:rsidRPr="00E7451A" w:rsidRDefault="00F12030" w:rsidP="00EE4EFE">
      <w:pPr>
        <w:pStyle w:val="ListParagraph"/>
        <w:numPr>
          <w:ilvl w:val="0"/>
          <w:numId w:val="2"/>
        </w:numPr>
        <w:shd w:val="clear" w:color="auto" w:fill="FFFFFF"/>
        <w:spacing w:after="0" w:line="480" w:lineRule="auto"/>
        <w:ind w:left="0" w:firstLine="0"/>
        <w:jc w:val="both"/>
        <w:rPr>
          <w:rFonts w:ascii="Arial" w:eastAsia="Calibri" w:hAnsi="Arial" w:cs="Arial"/>
          <w:sz w:val="24"/>
          <w:szCs w:val="24"/>
        </w:rPr>
      </w:pPr>
      <w:r w:rsidRPr="00E7451A">
        <w:rPr>
          <w:rFonts w:ascii="Arial" w:eastAsia="Calibri" w:hAnsi="Arial" w:cs="Arial"/>
          <w:sz w:val="24"/>
          <w:szCs w:val="24"/>
        </w:rPr>
        <w:t xml:space="preserve">Although the correspondence that I </w:t>
      </w:r>
      <w:r w:rsidR="00FF1CE2" w:rsidRPr="00E7451A">
        <w:rPr>
          <w:rFonts w:ascii="Arial" w:eastAsia="Calibri" w:hAnsi="Arial" w:cs="Arial"/>
          <w:sz w:val="24"/>
          <w:szCs w:val="24"/>
        </w:rPr>
        <w:t xml:space="preserve">previously </w:t>
      </w:r>
      <w:r w:rsidRPr="00E7451A">
        <w:rPr>
          <w:rFonts w:ascii="Arial" w:eastAsia="Calibri" w:hAnsi="Arial" w:cs="Arial"/>
          <w:sz w:val="24"/>
          <w:szCs w:val="24"/>
        </w:rPr>
        <w:t>cited is intended to give a flavor of the parties’ differing interpretation</w:t>
      </w:r>
      <w:r w:rsidR="00E7451A" w:rsidRPr="00E7451A">
        <w:rPr>
          <w:rFonts w:ascii="Arial" w:eastAsia="Calibri" w:hAnsi="Arial" w:cs="Arial"/>
          <w:sz w:val="24"/>
          <w:szCs w:val="24"/>
        </w:rPr>
        <w:t>s</w:t>
      </w:r>
      <w:r w:rsidRPr="00E7451A">
        <w:rPr>
          <w:rFonts w:ascii="Arial" w:eastAsia="Calibri" w:hAnsi="Arial" w:cs="Arial"/>
          <w:sz w:val="24"/>
          <w:szCs w:val="24"/>
        </w:rPr>
        <w:t xml:space="preserve"> of the order of 18 March 2022, it represents the gist of their respective cases on affidavit when the matter came before </w:t>
      </w:r>
      <w:proofErr w:type="spellStart"/>
      <w:r w:rsidRPr="00E7451A">
        <w:rPr>
          <w:rFonts w:ascii="Arial" w:eastAsia="Calibri" w:hAnsi="Arial" w:cs="Arial"/>
          <w:sz w:val="24"/>
          <w:szCs w:val="24"/>
        </w:rPr>
        <w:t>Tommasi</w:t>
      </w:r>
      <w:proofErr w:type="spellEnd"/>
      <w:r w:rsidRPr="00E7451A">
        <w:rPr>
          <w:rFonts w:ascii="Arial" w:eastAsia="Calibri" w:hAnsi="Arial" w:cs="Arial"/>
          <w:sz w:val="24"/>
          <w:szCs w:val="24"/>
        </w:rPr>
        <w:t xml:space="preserve"> J.  </w:t>
      </w:r>
      <w:r w:rsidRPr="00E7451A">
        <w:rPr>
          <w:rFonts w:ascii="Arial" w:eastAsia="Times New Roman" w:hAnsi="Arial" w:cs="Arial"/>
          <w:sz w:val="24"/>
          <w:szCs w:val="24"/>
          <w:lang w:val="en-ZA" w:eastAsia="en-ZA"/>
        </w:rPr>
        <w:t xml:space="preserve">According to the </w:t>
      </w:r>
      <w:proofErr w:type="spellStart"/>
      <w:r w:rsidRPr="00E7451A">
        <w:rPr>
          <w:rFonts w:ascii="Arial" w:eastAsia="Times New Roman" w:hAnsi="Arial" w:cs="Arial"/>
          <w:sz w:val="24"/>
          <w:szCs w:val="24"/>
          <w:lang w:val="en-ZA" w:eastAsia="en-ZA"/>
        </w:rPr>
        <w:t>BoN</w:t>
      </w:r>
      <w:proofErr w:type="spellEnd"/>
      <w:r w:rsidR="000F517F">
        <w:rPr>
          <w:rFonts w:ascii="Arial" w:eastAsia="Times New Roman" w:hAnsi="Arial" w:cs="Arial"/>
          <w:sz w:val="24"/>
          <w:szCs w:val="24"/>
          <w:lang w:val="en-ZA" w:eastAsia="en-ZA"/>
        </w:rPr>
        <w:t>,</w:t>
      </w:r>
      <w:r w:rsidRPr="00E7451A">
        <w:rPr>
          <w:rFonts w:ascii="Arial" w:eastAsia="Times New Roman" w:hAnsi="Arial" w:cs="Arial"/>
          <w:sz w:val="24"/>
          <w:szCs w:val="24"/>
          <w:lang w:val="en-ZA" w:eastAsia="en-ZA"/>
        </w:rPr>
        <w:t xml:space="preserve"> the effect of Coleman J’s order is that it retains the ultimate </w:t>
      </w:r>
      <w:r w:rsidR="00FF1CE2" w:rsidRPr="00E7451A">
        <w:rPr>
          <w:rFonts w:ascii="Arial" w:eastAsia="Times New Roman" w:hAnsi="Arial" w:cs="Arial"/>
          <w:sz w:val="24"/>
          <w:szCs w:val="24"/>
          <w:lang w:val="en-ZA" w:eastAsia="en-ZA"/>
        </w:rPr>
        <w:lastRenderedPageBreak/>
        <w:t>discretion</w:t>
      </w:r>
      <w:r w:rsidRPr="00E7451A">
        <w:rPr>
          <w:rFonts w:ascii="Arial" w:eastAsia="Times New Roman" w:hAnsi="Arial" w:cs="Arial"/>
          <w:sz w:val="24"/>
          <w:szCs w:val="24"/>
          <w:lang w:val="en-ZA" w:eastAsia="en-ZA"/>
        </w:rPr>
        <w:t xml:space="preserve"> to decide whether a head of expenditure is a necessary day-to-day expense. </w:t>
      </w:r>
      <w:r w:rsidR="00FF1CE2" w:rsidRPr="00E7451A">
        <w:rPr>
          <w:rFonts w:ascii="Arial" w:eastAsia="Times New Roman" w:hAnsi="Arial" w:cs="Arial"/>
          <w:sz w:val="24"/>
          <w:szCs w:val="24"/>
          <w:lang w:val="en-ZA" w:eastAsia="en-ZA"/>
        </w:rPr>
        <w:t xml:space="preserve">Its view is that </w:t>
      </w:r>
      <w:r w:rsidRPr="00E7451A">
        <w:rPr>
          <w:rFonts w:ascii="Arial" w:eastAsia="Times New Roman" w:hAnsi="Arial" w:cs="Arial"/>
          <w:sz w:val="24"/>
          <w:szCs w:val="24"/>
          <w:lang w:val="en-ZA" w:eastAsia="en-ZA"/>
        </w:rPr>
        <w:t xml:space="preserve">CBI’s request for payment must be supported by vouchers and </w:t>
      </w:r>
      <w:r w:rsidR="002541C6">
        <w:rPr>
          <w:rFonts w:ascii="Arial" w:eastAsia="Times New Roman" w:hAnsi="Arial" w:cs="Arial"/>
          <w:sz w:val="24"/>
          <w:szCs w:val="24"/>
          <w:lang w:val="en-ZA" w:eastAsia="en-ZA"/>
        </w:rPr>
        <w:br/>
      </w:r>
      <w:r w:rsidR="00E7451A" w:rsidRPr="00E7451A">
        <w:rPr>
          <w:rFonts w:ascii="Arial" w:eastAsia="Times New Roman" w:hAnsi="Arial" w:cs="Arial"/>
          <w:sz w:val="24"/>
          <w:szCs w:val="24"/>
          <w:lang w:val="en-ZA" w:eastAsia="en-ZA"/>
        </w:rPr>
        <w:t xml:space="preserve">Mr </w:t>
      </w:r>
      <w:proofErr w:type="spellStart"/>
      <w:r w:rsidR="00E7451A" w:rsidRPr="00E7451A">
        <w:rPr>
          <w:rFonts w:ascii="Arial" w:eastAsia="Times New Roman" w:hAnsi="Arial" w:cs="Arial"/>
          <w:sz w:val="24"/>
          <w:szCs w:val="24"/>
          <w:lang w:val="en-ZA" w:eastAsia="en-ZA"/>
        </w:rPr>
        <w:t>Murwira</w:t>
      </w:r>
      <w:proofErr w:type="spellEnd"/>
      <w:r w:rsidR="00E7451A" w:rsidRPr="00E7451A">
        <w:rPr>
          <w:rFonts w:ascii="Arial" w:eastAsia="Times New Roman" w:hAnsi="Arial" w:cs="Arial"/>
          <w:sz w:val="24"/>
          <w:szCs w:val="24"/>
          <w:lang w:val="en-ZA" w:eastAsia="en-ZA"/>
        </w:rPr>
        <w:t xml:space="preserve"> </w:t>
      </w:r>
      <w:r w:rsidRPr="00E7451A">
        <w:rPr>
          <w:rFonts w:ascii="Arial" w:eastAsia="Times New Roman" w:hAnsi="Arial" w:cs="Arial"/>
          <w:sz w:val="24"/>
          <w:szCs w:val="24"/>
          <w:lang w:val="en-ZA" w:eastAsia="en-ZA"/>
        </w:rPr>
        <w:t xml:space="preserve">will </w:t>
      </w:r>
      <w:r w:rsidR="00E00C76">
        <w:rPr>
          <w:rFonts w:ascii="Arial" w:eastAsia="Times New Roman" w:hAnsi="Arial" w:cs="Arial"/>
          <w:sz w:val="24"/>
          <w:szCs w:val="24"/>
          <w:lang w:val="en-ZA" w:eastAsia="en-ZA"/>
        </w:rPr>
        <w:t xml:space="preserve">be authorised by Mr Nel to honour payments from the bank account. </w:t>
      </w:r>
    </w:p>
    <w:p w14:paraId="2463FCBF" w14:textId="77777777" w:rsidR="00E7451A" w:rsidRPr="00E7451A" w:rsidRDefault="00E7451A" w:rsidP="00E7451A">
      <w:pPr>
        <w:pStyle w:val="ListParagraph"/>
        <w:shd w:val="clear" w:color="auto" w:fill="FFFFFF"/>
        <w:spacing w:after="0" w:line="480" w:lineRule="auto"/>
        <w:ind w:left="0"/>
        <w:jc w:val="both"/>
        <w:rPr>
          <w:rFonts w:ascii="Arial" w:eastAsia="Calibri" w:hAnsi="Arial" w:cs="Arial"/>
          <w:sz w:val="24"/>
          <w:szCs w:val="24"/>
        </w:rPr>
      </w:pPr>
    </w:p>
    <w:p w14:paraId="1471D039" w14:textId="3866F491" w:rsidR="00F12030" w:rsidRPr="00A81DBC" w:rsidRDefault="00F12030" w:rsidP="00A81DBC">
      <w:pPr>
        <w:pStyle w:val="ListParagraph"/>
        <w:numPr>
          <w:ilvl w:val="0"/>
          <w:numId w:val="2"/>
        </w:numPr>
        <w:shd w:val="clear" w:color="auto" w:fill="FFFFFF"/>
        <w:spacing w:after="0" w:line="480" w:lineRule="auto"/>
        <w:ind w:left="0" w:firstLine="0"/>
        <w:jc w:val="both"/>
        <w:rPr>
          <w:rFonts w:ascii="Arial" w:eastAsia="Calibri" w:hAnsi="Arial" w:cs="Arial"/>
          <w:sz w:val="24"/>
          <w:szCs w:val="24"/>
        </w:rPr>
      </w:pPr>
      <w:r w:rsidRPr="00F12030">
        <w:rPr>
          <w:rFonts w:ascii="Arial" w:eastAsia="Times New Roman" w:hAnsi="Arial" w:cs="Arial"/>
          <w:sz w:val="24"/>
          <w:szCs w:val="24"/>
          <w:lang w:val="en-ZA" w:eastAsia="en-ZA"/>
        </w:rPr>
        <w:t>CBI</w:t>
      </w:r>
      <w:r w:rsidR="00832EB9">
        <w:rPr>
          <w:rFonts w:ascii="Arial" w:eastAsia="Times New Roman" w:hAnsi="Arial" w:cs="Arial"/>
          <w:sz w:val="24"/>
          <w:szCs w:val="24"/>
          <w:lang w:val="en-ZA" w:eastAsia="en-ZA"/>
        </w:rPr>
        <w:t>’s</w:t>
      </w:r>
      <w:r w:rsidRPr="00F12030">
        <w:rPr>
          <w:rFonts w:ascii="Arial" w:eastAsia="Times New Roman" w:hAnsi="Arial" w:cs="Arial"/>
          <w:sz w:val="24"/>
          <w:szCs w:val="24"/>
          <w:lang w:val="en-ZA" w:eastAsia="en-ZA"/>
        </w:rPr>
        <w:t xml:space="preserve"> </w:t>
      </w:r>
      <w:r w:rsidR="00832EB9">
        <w:rPr>
          <w:rFonts w:ascii="Arial" w:eastAsia="Times New Roman" w:hAnsi="Arial" w:cs="Arial"/>
          <w:sz w:val="24"/>
          <w:szCs w:val="24"/>
          <w:lang w:val="en-ZA" w:eastAsia="en-ZA"/>
        </w:rPr>
        <w:t xml:space="preserve">position </w:t>
      </w:r>
      <w:r w:rsidRPr="00F12030">
        <w:rPr>
          <w:rFonts w:ascii="Arial" w:eastAsia="Times New Roman" w:hAnsi="Arial" w:cs="Arial"/>
          <w:sz w:val="24"/>
          <w:szCs w:val="24"/>
          <w:lang w:val="en-ZA" w:eastAsia="en-ZA"/>
        </w:rPr>
        <w:t xml:space="preserve">is that its historical expenses as shown in the bank statements show what the necessary day-to-day business expenses </w:t>
      </w:r>
      <w:r w:rsidR="00FF1CE2">
        <w:rPr>
          <w:rFonts w:ascii="Arial" w:eastAsia="Times New Roman" w:hAnsi="Arial" w:cs="Arial"/>
          <w:sz w:val="24"/>
          <w:szCs w:val="24"/>
          <w:lang w:val="en-ZA" w:eastAsia="en-ZA"/>
        </w:rPr>
        <w:t xml:space="preserve">constitute </w:t>
      </w:r>
      <w:r w:rsidR="00EB497E">
        <w:rPr>
          <w:rFonts w:ascii="Arial" w:eastAsia="Times New Roman" w:hAnsi="Arial" w:cs="Arial"/>
          <w:sz w:val="24"/>
          <w:szCs w:val="24"/>
          <w:lang w:val="en-ZA" w:eastAsia="en-ZA"/>
        </w:rPr>
        <w:t>–</w:t>
      </w:r>
      <w:r w:rsidR="00FF1CE2">
        <w:rPr>
          <w:rFonts w:ascii="Arial" w:eastAsia="Times New Roman" w:hAnsi="Arial" w:cs="Arial"/>
          <w:sz w:val="24"/>
          <w:szCs w:val="24"/>
          <w:lang w:val="en-ZA" w:eastAsia="en-ZA"/>
        </w:rPr>
        <w:t xml:space="preserve"> </w:t>
      </w:r>
      <w:r w:rsidRPr="00EB497E">
        <w:rPr>
          <w:rFonts w:ascii="Arial" w:eastAsia="Times New Roman" w:hAnsi="Arial" w:cs="Arial"/>
          <w:sz w:val="24"/>
          <w:szCs w:val="24"/>
          <w:lang w:val="en-ZA" w:eastAsia="en-ZA"/>
        </w:rPr>
        <w:t>a</w:t>
      </w:r>
      <w:r w:rsidRPr="00A81DBC">
        <w:rPr>
          <w:rFonts w:ascii="Arial" w:eastAsia="Times New Roman" w:hAnsi="Arial" w:cs="Arial"/>
          <w:sz w:val="24"/>
          <w:szCs w:val="24"/>
          <w:lang w:val="en-ZA" w:eastAsia="en-ZA"/>
        </w:rPr>
        <w:t xml:space="preserve">nd that going forward </w:t>
      </w:r>
      <w:r w:rsidR="00EB497E">
        <w:rPr>
          <w:rFonts w:ascii="Arial" w:eastAsia="Times New Roman" w:hAnsi="Arial" w:cs="Arial"/>
          <w:sz w:val="24"/>
          <w:szCs w:val="24"/>
          <w:lang w:val="en-ZA" w:eastAsia="en-ZA"/>
        </w:rPr>
        <w:t>–</w:t>
      </w:r>
      <w:r w:rsidR="00FF1CE2" w:rsidRPr="00A81DBC">
        <w:rPr>
          <w:rFonts w:ascii="Arial" w:eastAsia="Times New Roman" w:hAnsi="Arial" w:cs="Arial"/>
          <w:sz w:val="24"/>
          <w:szCs w:val="24"/>
          <w:lang w:val="en-ZA" w:eastAsia="en-ZA"/>
        </w:rPr>
        <w:t xml:space="preserve"> </w:t>
      </w:r>
      <w:r w:rsidRPr="00A81DBC">
        <w:rPr>
          <w:rFonts w:ascii="Arial" w:eastAsia="Times New Roman" w:hAnsi="Arial" w:cs="Arial"/>
          <w:sz w:val="24"/>
          <w:szCs w:val="24"/>
          <w:lang w:val="en-ZA" w:eastAsia="en-ZA"/>
        </w:rPr>
        <w:t xml:space="preserve">it will inform Bank Windhoek’s compliance officer what payments are to be made and that it is not open to the compliance officer (or indeed </w:t>
      </w:r>
      <w:proofErr w:type="spellStart"/>
      <w:r w:rsidRPr="00A81DBC">
        <w:rPr>
          <w:rFonts w:ascii="Arial" w:eastAsia="Times New Roman" w:hAnsi="Arial" w:cs="Arial"/>
          <w:sz w:val="24"/>
          <w:szCs w:val="24"/>
          <w:lang w:val="en-ZA" w:eastAsia="en-ZA"/>
        </w:rPr>
        <w:t>BoN’s</w:t>
      </w:r>
      <w:proofErr w:type="spellEnd"/>
      <w:r w:rsidRPr="00A81DBC">
        <w:rPr>
          <w:rFonts w:ascii="Arial" w:eastAsia="Times New Roman" w:hAnsi="Arial" w:cs="Arial"/>
          <w:sz w:val="24"/>
          <w:szCs w:val="24"/>
          <w:lang w:val="en-ZA" w:eastAsia="en-ZA"/>
        </w:rPr>
        <w:t xml:space="preserve"> authorised officer) to decline payment once CBI has made a payment request.</w:t>
      </w:r>
    </w:p>
    <w:p w14:paraId="69A2D132" w14:textId="77777777" w:rsidR="00F12030" w:rsidRDefault="00F12030" w:rsidP="00F12030">
      <w:pPr>
        <w:pStyle w:val="ListParagraph"/>
        <w:shd w:val="clear" w:color="auto" w:fill="FFFFFF"/>
        <w:spacing w:after="0" w:line="480" w:lineRule="auto"/>
        <w:ind w:left="0"/>
        <w:jc w:val="both"/>
        <w:rPr>
          <w:rFonts w:ascii="Arial" w:eastAsia="Calibri" w:hAnsi="Arial" w:cs="Arial"/>
          <w:sz w:val="24"/>
          <w:szCs w:val="24"/>
        </w:rPr>
      </w:pPr>
    </w:p>
    <w:p w14:paraId="004F3758" w14:textId="2CD6E243" w:rsidR="00F12030" w:rsidRDefault="00F12030" w:rsidP="00F12030">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In its founding affidavit</w:t>
      </w:r>
      <w:r w:rsidR="000F517F">
        <w:rPr>
          <w:rFonts w:ascii="Arial" w:eastAsia="Times New Roman" w:hAnsi="Arial" w:cs="Arial"/>
          <w:sz w:val="24"/>
          <w:szCs w:val="24"/>
          <w:lang w:val="en-ZA" w:eastAsia="en-ZA"/>
        </w:rPr>
        <w:t>,</w:t>
      </w:r>
      <w:r>
        <w:rPr>
          <w:rFonts w:ascii="Arial" w:eastAsia="Times New Roman" w:hAnsi="Arial" w:cs="Arial"/>
          <w:sz w:val="24"/>
          <w:szCs w:val="24"/>
          <w:lang w:val="en-ZA" w:eastAsia="en-ZA"/>
        </w:rPr>
        <w:t xml:space="preserve"> CBI maintains that the dispute is between it and Bank Windhoek as regards the latter’s obligation to release funds for CBI’s day-to-day expenses. According to CBI, </w:t>
      </w:r>
      <w:proofErr w:type="spellStart"/>
      <w:r>
        <w:rPr>
          <w:rFonts w:ascii="Arial" w:eastAsia="Times New Roman" w:hAnsi="Arial" w:cs="Arial"/>
          <w:sz w:val="24"/>
          <w:szCs w:val="24"/>
          <w:lang w:val="en-ZA" w:eastAsia="en-ZA"/>
        </w:rPr>
        <w:t>BoN</w:t>
      </w:r>
      <w:proofErr w:type="spellEnd"/>
      <w:r>
        <w:rPr>
          <w:rFonts w:ascii="Arial" w:eastAsia="Times New Roman" w:hAnsi="Arial" w:cs="Arial"/>
          <w:sz w:val="24"/>
          <w:szCs w:val="24"/>
          <w:lang w:val="en-ZA" w:eastAsia="en-ZA"/>
        </w:rPr>
        <w:t xml:space="preserve"> and Bank Windhoek have, contrary to Coleman J’s order, been frustrating and obstructing the partial release of funds through imposition of ‘unlawful and impossible conditions’ to the release of funds to meet its necessary day-to-day expenses resulting in it suffering ‘operationally and financially’.</w:t>
      </w:r>
    </w:p>
    <w:p w14:paraId="7A0AE842" w14:textId="77777777" w:rsidR="00F12030" w:rsidRDefault="00F12030" w:rsidP="00F12030">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0F7D1C26" w14:textId="60C13BCF" w:rsidR="00F12030" w:rsidRDefault="00F12030" w:rsidP="00F12030">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It is alleged that </w:t>
      </w:r>
      <w:proofErr w:type="spellStart"/>
      <w:r>
        <w:rPr>
          <w:rFonts w:ascii="Arial" w:eastAsia="Times New Roman" w:hAnsi="Arial" w:cs="Arial"/>
          <w:sz w:val="24"/>
          <w:szCs w:val="24"/>
          <w:lang w:val="en-ZA" w:eastAsia="en-ZA"/>
        </w:rPr>
        <w:t>BoN</w:t>
      </w:r>
      <w:proofErr w:type="spellEnd"/>
      <w:r>
        <w:rPr>
          <w:rFonts w:ascii="Arial" w:eastAsia="Times New Roman" w:hAnsi="Arial" w:cs="Arial"/>
          <w:sz w:val="24"/>
          <w:szCs w:val="24"/>
          <w:lang w:val="en-ZA" w:eastAsia="en-ZA"/>
        </w:rPr>
        <w:t xml:space="preserve"> and Bank Windhoek refuse to release funds ‘despite being repeatedly provided with</w:t>
      </w:r>
      <w:r w:rsidR="0028794E">
        <w:rPr>
          <w:rFonts w:ascii="Arial" w:eastAsia="Times New Roman" w:hAnsi="Arial" w:cs="Arial"/>
          <w:sz w:val="24"/>
          <w:szCs w:val="24"/>
          <w:lang w:val="en-ZA" w:eastAsia="en-ZA"/>
        </w:rPr>
        <w:t xml:space="preserve"> requisite expense details’ – </w:t>
      </w:r>
      <w:r w:rsidR="00435B20">
        <w:rPr>
          <w:rFonts w:ascii="Arial" w:eastAsia="Times New Roman" w:hAnsi="Arial" w:cs="Arial"/>
          <w:sz w:val="24"/>
          <w:szCs w:val="24"/>
          <w:lang w:val="en-ZA" w:eastAsia="en-ZA"/>
        </w:rPr>
        <w:t>despite</w:t>
      </w:r>
      <w:r w:rsidR="0028794E">
        <w:rPr>
          <w:rFonts w:ascii="Arial" w:eastAsia="Times New Roman" w:hAnsi="Arial" w:cs="Arial"/>
          <w:sz w:val="24"/>
          <w:szCs w:val="24"/>
          <w:lang w:val="en-ZA" w:eastAsia="en-ZA"/>
        </w:rPr>
        <w:t>,</w:t>
      </w:r>
      <w:r>
        <w:rPr>
          <w:rFonts w:ascii="Arial" w:eastAsia="Times New Roman" w:hAnsi="Arial" w:cs="Arial"/>
          <w:sz w:val="24"/>
          <w:szCs w:val="24"/>
          <w:lang w:val="en-ZA" w:eastAsia="en-ZA"/>
        </w:rPr>
        <w:t xml:space="preserve"> it is said, Coleman J having ‘already considered and was aware of CBI’s day-to-day expenses and having ordered payment thereof through a partial opening of CBI’s bank account’.</w:t>
      </w:r>
    </w:p>
    <w:p w14:paraId="4DAD9C85" w14:textId="77777777" w:rsidR="00F12030" w:rsidRPr="00C177FD" w:rsidRDefault="00F12030" w:rsidP="00F12030">
      <w:pPr>
        <w:rPr>
          <w:rFonts w:ascii="Arial" w:eastAsia="Times New Roman" w:hAnsi="Arial" w:cs="Arial"/>
          <w:sz w:val="24"/>
          <w:szCs w:val="24"/>
          <w:lang w:val="en-ZA" w:eastAsia="en-ZA"/>
        </w:rPr>
      </w:pPr>
    </w:p>
    <w:p w14:paraId="185A756F" w14:textId="77777777" w:rsidR="00F12030" w:rsidRDefault="00F12030" w:rsidP="00F12030">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It is made clear in the founding affidavit what the purpose of the application is. That is-</w:t>
      </w:r>
    </w:p>
    <w:p w14:paraId="6157D201" w14:textId="77777777" w:rsidR="00F12030" w:rsidRPr="00C177FD" w:rsidRDefault="00F12030" w:rsidP="00F12030">
      <w:pPr>
        <w:pStyle w:val="ListParagraph"/>
        <w:rPr>
          <w:rFonts w:ascii="Arial" w:eastAsia="Times New Roman" w:hAnsi="Arial" w:cs="Arial"/>
          <w:sz w:val="24"/>
          <w:szCs w:val="24"/>
          <w:lang w:val="en-ZA" w:eastAsia="en-ZA"/>
        </w:rPr>
      </w:pPr>
    </w:p>
    <w:p w14:paraId="0120506D" w14:textId="77777777" w:rsidR="00F12030" w:rsidRDefault="00F12030" w:rsidP="002541C6">
      <w:pPr>
        <w:pStyle w:val="ListParagraph"/>
        <w:shd w:val="clear" w:color="auto" w:fill="FFFFFF"/>
        <w:tabs>
          <w:tab w:val="left" w:pos="1276"/>
        </w:tabs>
        <w:spacing w:after="0" w:line="360" w:lineRule="auto"/>
        <w:jc w:val="both"/>
        <w:rPr>
          <w:rFonts w:ascii="Arial" w:eastAsia="Times New Roman" w:hAnsi="Arial" w:cs="Arial"/>
          <w:lang w:val="en-ZA" w:eastAsia="en-ZA"/>
        </w:rPr>
      </w:pPr>
      <w:r>
        <w:rPr>
          <w:rFonts w:ascii="Arial" w:eastAsia="Times New Roman" w:hAnsi="Arial" w:cs="Arial"/>
          <w:lang w:val="en-ZA" w:eastAsia="en-ZA"/>
        </w:rPr>
        <w:t>‘</w:t>
      </w:r>
      <w:r w:rsidRPr="00C177FD">
        <w:rPr>
          <w:rFonts w:ascii="Arial" w:eastAsia="Times New Roman" w:hAnsi="Arial" w:cs="Arial"/>
          <w:lang w:val="en-ZA" w:eastAsia="en-ZA"/>
        </w:rPr>
        <w:t>(a)</w:t>
      </w:r>
      <w:r>
        <w:rPr>
          <w:rFonts w:ascii="Arial" w:eastAsia="Times New Roman" w:hAnsi="Arial" w:cs="Arial"/>
          <w:lang w:val="en-ZA" w:eastAsia="en-ZA"/>
        </w:rPr>
        <w:tab/>
        <w:t xml:space="preserve">To restrain the authorised officer and the compliance officer from obstructing the implementation of Coleman J’s </w:t>
      </w:r>
      <w:proofErr w:type="gramStart"/>
      <w:r>
        <w:rPr>
          <w:rFonts w:ascii="Arial" w:eastAsia="Times New Roman" w:hAnsi="Arial" w:cs="Arial"/>
          <w:lang w:val="en-ZA" w:eastAsia="en-ZA"/>
        </w:rPr>
        <w:t>order;</w:t>
      </w:r>
      <w:proofErr w:type="gramEnd"/>
    </w:p>
    <w:p w14:paraId="4FBA13D4" w14:textId="77777777" w:rsidR="00F12030" w:rsidRDefault="00F12030" w:rsidP="001445B2">
      <w:pPr>
        <w:pStyle w:val="ListParagraph"/>
        <w:shd w:val="clear" w:color="auto" w:fill="FFFFFF"/>
        <w:spacing w:after="0" w:line="360" w:lineRule="auto"/>
        <w:jc w:val="both"/>
        <w:rPr>
          <w:rFonts w:ascii="Arial" w:eastAsia="Times New Roman" w:hAnsi="Arial" w:cs="Arial"/>
          <w:lang w:val="en-ZA" w:eastAsia="en-ZA"/>
        </w:rPr>
      </w:pPr>
    </w:p>
    <w:p w14:paraId="309788A1" w14:textId="77777777" w:rsidR="00F12030" w:rsidRDefault="00F12030" w:rsidP="002541C6">
      <w:pPr>
        <w:pStyle w:val="ListParagraph"/>
        <w:shd w:val="clear" w:color="auto" w:fill="FFFFFF"/>
        <w:tabs>
          <w:tab w:val="left" w:pos="1276"/>
        </w:tabs>
        <w:spacing w:after="0" w:line="360" w:lineRule="auto"/>
        <w:jc w:val="both"/>
        <w:rPr>
          <w:rFonts w:ascii="Arial" w:eastAsia="Times New Roman" w:hAnsi="Arial" w:cs="Arial"/>
          <w:lang w:val="en-ZA" w:eastAsia="en-ZA"/>
        </w:rPr>
      </w:pPr>
      <w:r>
        <w:rPr>
          <w:rFonts w:ascii="Arial" w:eastAsia="Times New Roman" w:hAnsi="Arial" w:cs="Arial"/>
          <w:lang w:val="en-ZA" w:eastAsia="en-ZA"/>
        </w:rPr>
        <w:lastRenderedPageBreak/>
        <w:t>(b)</w:t>
      </w:r>
      <w:r>
        <w:rPr>
          <w:rFonts w:ascii="Arial" w:eastAsia="Times New Roman" w:hAnsi="Arial" w:cs="Arial"/>
          <w:lang w:val="en-ZA" w:eastAsia="en-ZA"/>
        </w:rPr>
        <w:tab/>
        <w:t>To restrain the authorised officer and the compliance officer from unlawfully imposing conditions for the release of funds by Bank Windhoek;</w:t>
      </w:r>
    </w:p>
    <w:p w14:paraId="40615AE9" w14:textId="77777777" w:rsidR="00F12030" w:rsidRDefault="00F12030" w:rsidP="001445B2">
      <w:pPr>
        <w:pStyle w:val="ListParagraph"/>
        <w:shd w:val="clear" w:color="auto" w:fill="FFFFFF"/>
        <w:spacing w:after="0" w:line="360" w:lineRule="auto"/>
        <w:jc w:val="both"/>
        <w:rPr>
          <w:rFonts w:ascii="Arial" w:eastAsia="Times New Roman" w:hAnsi="Arial" w:cs="Arial"/>
          <w:lang w:val="en-ZA" w:eastAsia="en-ZA"/>
        </w:rPr>
      </w:pPr>
    </w:p>
    <w:p w14:paraId="71E96EFD" w14:textId="77777777" w:rsidR="00F12030" w:rsidRDefault="00F12030" w:rsidP="002541C6">
      <w:pPr>
        <w:pStyle w:val="ListParagraph"/>
        <w:shd w:val="clear" w:color="auto" w:fill="FFFFFF"/>
        <w:tabs>
          <w:tab w:val="left" w:pos="1276"/>
        </w:tabs>
        <w:spacing w:after="0" w:line="360" w:lineRule="auto"/>
        <w:jc w:val="both"/>
        <w:rPr>
          <w:rFonts w:ascii="Arial" w:eastAsia="Times New Roman" w:hAnsi="Arial" w:cs="Arial"/>
          <w:lang w:val="en-ZA" w:eastAsia="en-ZA"/>
        </w:rPr>
      </w:pPr>
      <w:r>
        <w:rPr>
          <w:rFonts w:ascii="Arial" w:eastAsia="Times New Roman" w:hAnsi="Arial" w:cs="Arial"/>
          <w:lang w:val="en-ZA" w:eastAsia="en-ZA"/>
        </w:rPr>
        <w:t>(c)</w:t>
      </w:r>
      <w:r>
        <w:rPr>
          <w:rFonts w:ascii="Arial" w:eastAsia="Times New Roman" w:hAnsi="Arial" w:cs="Arial"/>
          <w:lang w:val="en-ZA" w:eastAsia="en-ZA"/>
        </w:rPr>
        <w:tab/>
        <w:t>An order directing Bank Windhoek to unconditionally release from the bank account ‘the combined amount of N$ 3, 313, 232.44’ being the day-to-day expenses of CBI for the period March 22 – May 22; and</w:t>
      </w:r>
    </w:p>
    <w:p w14:paraId="2353D1A7" w14:textId="77777777" w:rsidR="00F12030" w:rsidRDefault="00F12030" w:rsidP="001445B2">
      <w:pPr>
        <w:pStyle w:val="ListParagraph"/>
        <w:shd w:val="clear" w:color="auto" w:fill="FFFFFF"/>
        <w:spacing w:after="0" w:line="360" w:lineRule="auto"/>
        <w:jc w:val="both"/>
        <w:rPr>
          <w:rFonts w:ascii="Arial" w:eastAsia="Times New Roman" w:hAnsi="Arial" w:cs="Arial"/>
          <w:lang w:val="en-ZA" w:eastAsia="en-ZA"/>
        </w:rPr>
      </w:pPr>
    </w:p>
    <w:p w14:paraId="580CDB8B" w14:textId="47284106" w:rsidR="00F12030" w:rsidRDefault="00F12030" w:rsidP="002541C6">
      <w:pPr>
        <w:pStyle w:val="ListParagraph"/>
        <w:shd w:val="clear" w:color="auto" w:fill="FFFFFF"/>
        <w:tabs>
          <w:tab w:val="left" w:pos="1276"/>
        </w:tabs>
        <w:spacing w:after="0" w:line="360" w:lineRule="auto"/>
        <w:ind w:left="709"/>
        <w:jc w:val="both"/>
        <w:rPr>
          <w:rFonts w:ascii="Arial" w:eastAsia="Calibri" w:hAnsi="Arial" w:cs="Arial"/>
          <w:sz w:val="24"/>
          <w:szCs w:val="24"/>
        </w:rPr>
      </w:pPr>
      <w:r>
        <w:rPr>
          <w:rFonts w:ascii="Arial" w:eastAsia="Times New Roman" w:hAnsi="Arial" w:cs="Arial"/>
          <w:lang w:val="en-ZA" w:eastAsia="en-ZA"/>
        </w:rPr>
        <w:t>(d)</w:t>
      </w:r>
      <w:r>
        <w:rPr>
          <w:rFonts w:ascii="Arial" w:eastAsia="Times New Roman" w:hAnsi="Arial" w:cs="Arial"/>
          <w:lang w:val="en-ZA" w:eastAsia="en-ZA"/>
        </w:rPr>
        <w:tab/>
        <w:t>Ordering Bank Windhoek to release to CBI such monthly amounts as day-to-day expenses as may be communicated to it by CBI.</w:t>
      </w:r>
      <w:r w:rsidR="002541C6">
        <w:rPr>
          <w:rFonts w:ascii="Arial" w:eastAsia="Times New Roman" w:hAnsi="Arial" w:cs="Arial"/>
          <w:lang w:val="en-ZA" w:eastAsia="en-ZA"/>
        </w:rPr>
        <w:t>’</w:t>
      </w:r>
    </w:p>
    <w:p w14:paraId="731A6E78" w14:textId="77777777" w:rsidR="00F12030" w:rsidRDefault="00F12030" w:rsidP="00F12030">
      <w:pPr>
        <w:pStyle w:val="ListParagraph"/>
        <w:shd w:val="clear" w:color="auto" w:fill="FFFFFF"/>
        <w:spacing w:after="0" w:line="480" w:lineRule="auto"/>
        <w:ind w:left="0"/>
        <w:jc w:val="both"/>
        <w:rPr>
          <w:rFonts w:ascii="Arial" w:eastAsia="Calibri" w:hAnsi="Arial" w:cs="Arial"/>
          <w:sz w:val="24"/>
          <w:szCs w:val="24"/>
        </w:rPr>
      </w:pPr>
    </w:p>
    <w:p w14:paraId="46BE7ECF" w14:textId="151393F5" w:rsidR="0028794E" w:rsidRPr="0028794E" w:rsidRDefault="0028794E" w:rsidP="00F12030">
      <w:pPr>
        <w:pStyle w:val="ListParagraph"/>
        <w:shd w:val="clear" w:color="auto" w:fill="FFFFFF"/>
        <w:spacing w:after="0" w:line="480" w:lineRule="auto"/>
        <w:ind w:left="0"/>
        <w:jc w:val="both"/>
        <w:rPr>
          <w:rFonts w:ascii="Arial" w:eastAsia="Calibri" w:hAnsi="Arial" w:cs="Arial"/>
          <w:sz w:val="24"/>
          <w:szCs w:val="24"/>
          <w:u w:val="single"/>
        </w:rPr>
      </w:pPr>
      <w:r w:rsidRPr="0028794E">
        <w:rPr>
          <w:rFonts w:ascii="Arial" w:eastAsia="Calibri" w:hAnsi="Arial" w:cs="Arial"/>
          <w:sz w:val="24"/>
          <w:szCs w:val="24"/>
          <w:u w:val="single"/>
        </w:rPr>
        <w:t>The High Court (</w:t>
      </w:r>
      <w:proofErr w:type="spellStart"/>
      <w:r w:rsidRPr="0028794E">
        <w:rPr>
          <w:rFonts w:ascii="Arial" w:eastAsia="Calibri" w:hAnsi="Arial" w:cs="Arial"/>
          <w:sz w:val="24"/>
          <w:szCs w:val="24"/>
          <w:u w:val="single"/>
        </w:rPr>
        <w:t>Tommasi</w:t>
      </w:r>
      <w:proofErr w:type="spellEnd"/>
      <w:r w:rsidRPr="0028794E">
        <w:rPr>
          <w:rFonts w:ascii="Arial" w:eastAsia="Calibri" w:hAnsi="Arial" w:cs="Arial"/>
          <w:sz w:val="24"/>
          <w:szCs w:val="24"/>
          <w:u w:val="single"/>
        </w:rPr>
        <w:t xml:space="preserve"> J)</w:t>
      </w:r>
    </w:p>
    <w:p w14:paraId="3AD4CA71" w14:textId="2A06D951" w:rsidR="00AF53D0" w:rsidRPr="00985B56" w:rsidRDefault="00985B56" w:rsidP="00985B56">
      <w:pPr>
        <w:pStyle w:val="ListParagraph"/>
        <w:numPr>
          <w:ilvl w:val="0"/>
          <w:numId w:val="2"/>
        </w:numPr>
        <w:shd w:val="clear" w:color="auto" w:fill="FFFFFF"/>
        <w:spacing w:after="0" w:line="480" w:lineRule="auto"/>
        <w:ind w:left="0" w:firstLine="0"/>
        <w:jc w:val="both"/>
        <w:rPr>
          <w:rFonts w:ascii="Arial" w:eastAsia="Calibri" w:hAnsi="Arial" w:cs="Arial"/>
          <w:sz w:val="24"/>
          <w:szCs w:val="24"/>
        </w:rPr>
      </w:pPr>
      <w:r>
        <w:rPr>
          <w:rFonts w:ascii="Arial" w:eastAsia="Calibri" w:hAnsi="Arial" w:cs="Arial"/>
          <w:sz w:val="24"/>
          <w:szCs w:val="24"/>
        </w:rPr>
        <w:t xml:space="preserve">After hearing oral </w:t>
      </w:r>
      <w:r w:rsidR="0028794E">
        <w:rPr>
          <w:rFonts w:ascii="Arial" w:eastAsia="Calibri" w:hAnsi="Arial" w:cs="Arial"/>
          <w:sz w:val="24"/>
          <w:szCs w:val="24"/>
        </w:rPr>
        <w:t xml:space="preserve">argument, </w:t>
      </w:r>
      <w:proofErr w:type="spellStart"/>
      <w:r w:rsidR="006C4F09">
        <w:rPr>
          <w:rFonts w:ascii="Arial" w:eastAsia="Calibri" w:hAnsi="Arial" w:cs="Arial"/>
          <w:sz w:val="24"/>
          <w:szCs w:val="24"/>
        </w:rPr>
        <w:t>Tommasi</w:t>
      </w:r>
      <w:proofErr w:type="spellEnd"/>
      <w:r w:rsidR="006C4F09">
        <w:rPr>
          <w:rFonts w:ascii="Arial" w:eastAsia="Calibri" w:hAnsi="Arial" w:cs="Arial"/>
          <w:sz w:val="24"/>
          <w:szCs w:val="24"/>
        </w:rPr>
        <w:t xml:space="preserve"> J gave an order on 7 July 2022</w:t>
      </w:r>
      <w:r w:rsidR="00FF6E11">
        <w:rPr>
          <w:rFonts w:ascii="Arial" w:eastAsia="Calibri" w:hAnsi="Arial" w:cs="Arial"/>
          <w:sz w:val="24"/>
          <w:szCs w:val="24"/>
        </w:rPr>
        <w:t xml:space="preserve">. In relevant part the order states: </w:t>
      </w:r>
      <w:r w:rsidR="006C4F09">
        <w:rPr>
          <w:rFonts w:ascii="Arial" w:eastAsia="Calibri" w:hAnsi="Arial" w:cs="Arial"/>
          <w:sz w:val="24"/>
          <w:szCs w:val="24"/>
        </w:rPr>
        <w:t xml:space="preserve"> </w:t>
      </w:r>
    </w:p>
    <w:p w14:paraId="106713D1" w14:textId="77777777" w:rsidR="00AF53D0" w:rsidRPr="005C3847" w:rsidRDefault="00AF53D0" w:rsidP="005C3847">
      <w:pPr>
        <w:shd w:val="clear" w:color="auto" w:fill="FFFFFF"/>
        <w:spacing w:after="0" w:line="360" w:lineRule="auto"/>
        <w:ind w:left="720"/>
        <w:jc w:val="both"/>
        <w:rPr>
          <w:rFonts w:ascii="Arial" w:eastAsia="Times New Roman" w:hAnsi="Arial" w:cs="Arial"/>
          <w:lang w:val="en-ZA" w:eastAsia="en-ZA"/>
        </w:rPr>
      </w:pPr>
    </w:p>
    <w:p w14:paraId="5D6FE655" w14:textId="01B51A2A" w:rsidR="00AF53D0" w:rsidRPr="009079AF" w:rsidRDefault="00985B56" w:rsidP="001445B2">
      <w:pPr>
        <w:shd w:val="clear" w:color="auto" w:fill="FFFFFF"/>
        <w:spacing w:after="0" w:line="360" w:lineRule="auto"/>
        <w:ind w:left="720"/>
        <w:jc w:val="both"/>
        <w:rPr>
          <w:rFonts w:ascii="Arial" w:eastAsia="Times New Roman" w:hAnsi="Arial" w:cs="Arial"/>
          <w:lang w:val="en-ZA" w:eastAsia="en-ZA"/>
        </w:rPr>
      </w:pPr>
      <w:r>
        <w:rPr>
          <w:rFonts w:ascii="Arial" w:eastAsia="Times New Roman" w:hAnsi="Arial" w:cs="Arial"/>
          <w:lang w:val="en-ZA" w:eastAsia="en-ZA"/>
        </w:rPr>
        <w:t>‘</w:t>
      </w:r>
      <w:r w:rsidR="00AF53D0" w:rsidRPr="009079AF">
        <w:rPr>
          <w:rFonts w:ascii="Arial" w:eastAsia="Times New Roman" w:hAnsi="Arial" w:cs="Arial"/>
          <w:lang w:val="en-ZA" w:eastAsia="en-ZA"/>
        </w:rPr>
        <w:t xml:space="preserve">2. The third and fourth respondents and to the extent necessary, first and second respondents must comply with the court order dated 18 March 2022 with immediate effect and release payments/funds from the applicant’s bank account which is necessary for the day-to-day running of the applicant’s business from date of the court order to date of this order.  </w:t>
      </w:r>
    </w:p>
    <w:p w14:paraId="28E42791" w14:textId="77777777" w:rsidR="00AF53D0" w:rsidRPr="005C3847" w:rsidRDefault="00AF53D0" w:rsidP="001445B2">
      <w:pPr>
        <w:shd w:val="clear" w:color="auto" w:fill="FFFFFF"/>
        <w:spacing w:after="0" w:line="360" w:lineRule="auto"/>
        <w:ind w:left="720"/>
        <w:jc w:val="both"/>
        <w:rPr>
          <w:rFonts w:ascii="Arial" w:eastAsia="Times New Roman" w:hAnsi="Arial" w:cs="Arial"/>
          <w:lang w:val="en-ZA" w:eastAsia="en-ZA"/>
        </w:rPr>
      </w:pPr>
    </w:p>
    <w:p w14:paraId="53CEB39A" w14:textId="6639CEB3" w:rsidR="00AF53D0" w:rsidRDefault="00AF53D0" w:rsidP="001445B2">
      <w:pPr>
        <w:shd w:val="clear" w:color="auto" w:fill="FFFFFF"/>
        <w:spacing w:after="0" w:line="360" w:lineRule="auto"/>
        <w:ind w:left="720"/>
        <w:jc w:val="both"/>
        <w:rPr>
          <w:rFonts w:ascii="Arial" w:eastAsia="Times New Roman" w:hAnsi="Arial" w:cs="Arial"/>
          <w:lang w:val="en-ZA" w:eastAsia="en-ZA"/>
        </w:rPr>
      </w:pPr>
      <w:r w:rsidRPr="009079AF">
        <w:rPr>
          <w:rFonts w:ascii="Arial" w:eastAsia="Times New Roman" w:hAnsi="Arial" w:cs="Arial"/>
          <w:lang w:val="en-ZA" w:eastAsia="en-ZA"/>
        </w:rPr>
        <w:t>3. The respondents, jointly and severally, the one paying the other to be absolved must pay the applicant’s cost, such costs to include the cost of one instructing and one instructed Counsel.</w:t>
      </w:r>
      <w:r w:rsidR="00985B56">
        <w:rPr>
          <w:rFonts w:ascii="Arial" w:eastAsia="Times New Roman" w:hAnsi="Arial" w:cs="Arial"/>
          <w:lang w:val="en-ZA" w:eastAsia="en-ZA"/>
        </w:rPr>
        <w:t>’</w:t>
      </w:r>
    </w:p>
    <w:p w14:paraId="7C3C48EF" w14:textId="77777777" w:rsidR="00C76F17" w:rsidRDefault="00C76F17" w:rsidP="00CC76CC">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057C2E86" w14:textId="6E09C8AC" w:rsidR="00992FCF" w:rsidRDefault="0028794E" w:rsidP="0028794E">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sidRPr="0028794E">
        <w:rPr>
          <w:rFonts w:ascii="Arial" w:eastAsia="Times New Roman" w:hAnsi="Arial" w:cs="Arial"/>
          <w:sz w:val="24"/>
          <w:szCs w:val="24"/>
          <w:lang w:val="en-ZA" w:eastAsia="en-ZA"/>
        </w:rPr>
        <w:t>The learned judge’s</w:t>
      </w:r>
      <w:r w:rsidR="00985B56">
        <w:rPr>
          <w:rFonts w:ascii="Arial" w:eastAsia="Times New Roman" w:hAnsi="Arial" w:cs="Arial"/>
          <w:sz w:val="24"/>
          <w:szCs w:val="24"/>
          <w:lang w:val="en-ZA" w:eastAsia="en-ZA"/>
        </w:rPr>
        <w:t xml:space="preserve"> </w:t>
      </w:r>
      <w:r w:rsidR="00CC76CC">
        <w:rPr>
          <w:rFonts w:ascii="Arial" w:eastAsia="Times New Roman" w:hAnsi="Arial" w:cs="Arial"/>
          <w:sz w:val="24"/>
          <w:szCs w:val="24"/>
          <w:lang w:val="en-ZA" w:eastAsia="en-ZA"/>
        </w:rPr>
        <w:t xml:space="preserve">departure point </w:t>
      </w:r>
      <w:r>
        <w:rPr>
          <w:rFonts w:ascii="Arial" w:eastAsia="Times New Roman" w:hAnsi="Arial" w:cs="Arial"/>
          <w:sz w:val="24"/>
          <w:szCs w:val="24"/>
          <w:lang w:val="en-ZA" w:eastAsia="en-ZA"/>
        </w:rPr>
        <w:t>is</w:t>
      </w:r>
      <w:r w:rsidR="00CC76CC">
        <w:rPr>
          <w:rFonts w:ascii="Arial" w:eastAsia="Times New Roman" w:hAnsi="Arial" w:cs="Arial"/>
          <w:sz w:val="24"/>
          <w:szCs w:val="24"/>
          <w:lang w:val="en-ZA" w:eastAsia="en-ZA"/>
        </w:rPr>
        <w:t xml:space="preserve"> that the case before her concerned whether or not </w:t>
      </w:r>
      <w:proofErr w:type="spellStart"/>
      <w:r w:rsidR="00992FCF">
        <w:rPr>
          <w:rFonts w:ascii="Arial" w:eastAsia="Times New Roman" w:hAnsi="Arial" w:cs="Arial"/>
          <w:sz w:val="24"/>
          <w:szCs w:val="24"/>
          <w:lang w:val="en-ZA" w:eastAsia="en-ZA"/>
        </w:rPr>
        <w:t>BoN</w:t>
      </w:r>
      <w:proofErr w:type="spellEnd"/>
      <w:r w:rsidR="00992FCF">
        <w:rPr>
          <w:rFonts w:ascii="Arial" w:eastAsia="Times New Roman" w:hAnsi="Arial" w:cs="Arial"/>
          <w:sz w:val="24"/>
          <w:szCs w:val="24"/>
          <w:lang w:val="en-ZA" w:eastAsia="en-ZA"/>
        </w:rPr>
        <w:t xml:space="preserve"> and Bank Windhoek</w:t>
      </w:r>
      <w:r w:rsidR="00FF6E11">
        <w:rPr>
          <w:rFonts w:ascii="Arial" w:eastAsia="Times New Roman" w:hAnsi="Arial" w:cs="Arial"/>
          <w:sz w:val="24"/>
          <w:szCs w:val="24"/>
          <w:lang w:val="en-ZA" w:eastAsia="en-ZA"/>
        </w:rPr>
        <w:t xml:space="preserve"> </w:t>
      </w:r>
      <w:r w:rsidR="00CC76CC">
        <w:rPr>
          <w:rFonts w:ascii="Arial" w:eastAsia="Times New Roman" w:hAnsi="Arial" w:cs="Arial"/>
          <w:sz w:val="24"/>
          <w:szCs w:val="24"/>
          <w:lang w:val="en-ZA" w:eastAsia="en-ZA"/>
        </w:rPr>
        <w:t>were in</w:t>
      </w:r>
      <w:r w:rsidR="00DB3205">
        <w:rPr>
          <w:rFonts w:ascii="Arial" w:eastAsia="Times New Roman" w:hAnsi="Arial" w:cs="Arial"/>
          <w:sz w:val="24"/>
          <w:szCs w:val="24"/>
          <w:lang w:val="en-ZA" w:eastAsia="en-ZA"/>
        </w:rPr>
        <w:t xml:space="preserve"> </w:t>
      </w:r>
      <w:r w:rsidR="00CC76CC">
        <w:rPr>
          <w:rFonts w:ascii="Arial" w:eastAsia="Times New Roman" w:hAnsi="Arial" w:cs="Arial"/>
          <w:sz w:val="24"/>
          <w:szCs w:val="24"/>
          <w:lang w:val="en-ZA" w:eastAsia="en-ZA"/>
        </w:rPr>
        <w:t xml:space="preserve">compliance with Coleman J’s order. According to the learned judge, </w:t>
      </w:r>
      <w:r w:rsidR="00992FCF">
        <w:rPr>
          <w:rFonts w:ascii="Arial" w:eastAsia="Times New Roman" w:hAnsi="Arial" w:cs="Arial"/>
          <w:sz w:val="24"/>
          <w:szCs w:val="24"/>
          <w:lang w:val="en-ZA" w:eastAsia="en-ZA"/>
        </w:rPr>
        <w:t xml:space="preserve">that </w:t>
      </w:r>
      <w:r w:rsidR="00CC76CC">
        <w:rPr>
          <w:rFonts w:ascii="Arial" w:eastAsia="Times New Roman" w:hAnsi="Arial" w:cs="Arial"/>
          <w:sz w:val="24"/>
          <w:szCs w:val="24"/>
          <w:lang w:val="en-ZA" w:eastAsia="en-ZA"/>
        </w:rPr>
        <w:t xml:space="preserve">order ‘has not been varied or rescinded, therefore the said order still stands and is </w:t>
      </w:r>
      <w:r w:rsidR="00A75F91" w:rsidRPr="00A75F91">
        <w:rPr>
          <w:rFonts w:ascii="Arial" w:eastAsia="Times New Roman" w:hAnsi="Arial" w:cs="Arial"/>
          <w:color w:val="000000" w:themeColor="text1"/>
          <w:sz w:val="24"/>
          <w:szCs w:val="24"/>
          <w:lang w:val="en-ZA" w:eastAsia="en-ZA"/>
        </w:rPr>
        <w:t xml:space="preserve">binding </w:t>
      </w:r>
      <w:r w:rsidR="00CC76CC">
        <w:rPr>
          <w:rFonts w:ascii="Arial" w:eastAsia="Times New Roman" w:hAnsi="Arial" w:cs="Arial"/>
          <w:sz w:val="24"/>
          <w:szCs w:val="24"/>
          <w:lang w:val="en-ZA" w:eastAsia="en-ZA"/>
        </w:rPr>
        <w:t>on all the parties</w:t>
      </w:r>
      <w:r w:rsidR="000F517F">
        <w:rPr>
          <w:rFonts w:ascii="Arial" w:eastAsia="Times New Roman" w:hAnsi="Arial" w:cs="Arial"/>
          <w:sz w:val="24"/>
          <w:szCs w:val="24"/>
          <w:lang w:val="en-ZA" w:eastAsia="en-ZA"/>
        </w:rPr>
        <w:t>’.</w:t>
      </w:r>
      <w:r>
        <w:rPr>
          <w:rFonts w:ascii="Arial" w:eastAsia="Times New Roman" w:hAnsi="Arial" w:cs="Arial"/>
          <w:sz w:val="24"/>
          <w:szCs w:val="24"/>
          <w:lang w:val="en-ZA" w:eastAsia="en-ZA"/>
        </w:rPr>
        <w:t xml:space="preserve"> </w:t>
      </w:r>
    </w:p>
    <w:p w14:paraId="233B4988" w14:textId="77777777" w:rsidR="00992FCF" w:rsidRDefault="00992FCF" w:rsidP="00992FCF">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27C3C091" w14:textId="08118581" w:rsidR="00CC76CC" w:rsidRPr="0028794E" w:rsidRDefault="00CC76CC" w:rsidP="0028794E">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proofErr w:type="spellStart"/>
      <w:r w:rsidRPr="0028794E">
        <w:rPr>
          <w:rFonts w:ascii="Arial" w:eastAsia="Times New Roman" w:hAnsi="Arial" w:cs="Arial"/>
          <w:sz w:val="24"/>
          <w:szCs w:val="24"/>
          <w:lang w:val="en-ZA" w:eastAsia="en-ZA"/>
        </w:rPr>
        <w:t>Tommasi</w:t>
      </w:r>
      <w:proofErr w:type="spellEnd"/>
      <w:r w:rsidRPr="0028794E">
        <w:rPr>
          <w:rFonts w:ascii="Arial" w:eastAsia="Times New Roman" w:hAnsi="Arial" w:cs="Arial"/>
          <w:sz w:val="24"/>
          <w:szCs w:val="24"/>
          <w:lang w:val="en-ZA" w:eastAsia="en-ZA"/>
        </w:rPr>
        <w:t xml:space="preserve"> J was </w:t>
      </w:r>
      <w:r w:rsidR="0028794E">
        <w:rPr>
          <w:rFonts w:ascii="Arial" w:eastAsia="Times New Roman" w:hAnsi="Arial" w:cs="Arial"/>
          <w:sz w:val="24"/>
          <w:szCs w:val="24"/>
          <w:lang w:val="en-ZA" w:eastAsia="en-ZA"/>
        </w:rPr>
        <w:t xml:space="preserve">thus </w:t>
      </w:r>
      <w:r w:rsidRPr="0028794E">
        <w:rPr>
          <w:rFonts w:ascii="Arial" w:eastAsia="Times New Roman" w:hAnsi="Arial" w:cs="Arial"/>
          <w:sz w:val="24"/>
          <w:szCs w:val="24"/>
          <w:lang w:val="en-ZA" w:eastAsia="en-ZA"/>
        </w:rPr>
        <w:t>alive to the fact that she was not being called upon to vary Coleman J’s order. I</w:t>
      </w:r>
      <w:r w:rsidR="00985B56">
        <w:rPr>
          <w:rFonts w:ascii="Arial" w:eastAsia="Times New Roman" w:hAnsi="Arial" w:cs="Arial"/>
          <w:sz w:val="24"/>
          <w:szCs w:val="24"/>
          <w:lang w:val="en-ZA" w:eastAsia="en-ZA"/>
        </w:rPr>
        <w:t xml:space="preserve">n fact, it was not </w:t>
      </w:r>
      <w:r w:rsidRPr="0028794E">
        <w:rPr>
          <w:rFonts w:ascii="Arial" w:eastAsia="Times New Roman" w:hAnsi="Arial" w:cs="Arial"/>
          <w:sz w:val="24"/>
          <w:szCs w:val="24"/>
          <w:lang w:val="en-ZA" w:eastAsia="en-ZA"/>
        </w:rPr>
        <w:t xml:space="preserve">open to her </w:t>
      </w:r>
      <w:r w:rsidR="00985B56">
        <w:rPr>
          <w:rFonts w:ascii="Arial" w:eastAsia="Times New Roman" w:hAnsi="Arial" w:cs="Arial"/>
          <w:sz w:val="24"/>
          <w:szCs w:val="24"/>
          <w:lang w:val="en-ZA" w:eastAsia="en-ZA"/>
        </w:rPr>
        <w:t xml:space="preserve">(even by interpretation) </w:t>
      </w:r>
      <w:r w:rsidRPr="0028794E">
        <w:rPr>
          <w:rFonts w:ascii="Arial" w:eastAsia="Times New Roman" w:hAnsi="Arial" w:cs="Arial"/>
          <w:sz w:val="24"/>
          <w:szCs w:val="24"/>
          <w:lang w:val="en-ZA" w:eastAsia="en-ZA"/>
        </w:rPr>
        <w:t>to vary that order.</w:t>
      </w:r>
    </w:p>
    <w:p w14:paraId="1A077FBA" w14:textId="77777777" w:rsidR="00CC76CC" w:rsidRPr="00CC76CC" w:rsidRDefault="00CC76CC" w:rsidP="00CC76CC">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0F13A3AD" w14:textId="5741B196" w:rsidR="0028794E" w:rsidRDefault="0028794E" w:rsidP="00CC76CC">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The court </w:t>
      </w:r>
      <w:r w:rsidRPr="000F517F">
        <w:rPr>
          <w:rFonts w:ascii="Arial" w:eastAsia="Times New Roman" w:hAnsi="Arial" w:cs="Arial"/>
          <w:i/>
          <w:sz w:val="24"/>
          <w:szCs w:val="24"/>
          <w:lang w:val="en-ZA" w:eastAsia="en-ZA"/>
        </w:rPr>
        <w:t>a quo</w:t>
      </w:r>
      <w:r>
        <w:rPr>
          <w:rFonts w:ascii="Arial" w:eastAsia="Times New Roman" w:hAnsi="Arial" w:cs="Arial"/>
          <w:sz w:val="24"/>
          <w:szCs w:val="24"/>
          <w:lang w:val="en-ZA" w:eastAsia="en-ZA"/>
        </w:rPr>
        <w:t xml:space="preserve"> concluded</w:t>
      </w:r>
      <w:r w:rsidR="00CC76CC">
        <w:rPr>
          <w:rFonts w:ascii="Arial" w:eastAsia="Times New Roman" w:hAnsi="Arial" w:cs="Arial"/>
          <w:sz w:val="24"/>
          <w:szCs w:val="24"/>
          <w:lang w:val="en-ZA" w:eastAsia="en-ZA"/>
        </w:rPr>
        <w:t xml:space="preserve">, based on the material placed before </w:t>
      </w:r>
      <w:r w:rsidR="00FF6E11">
        <w:rPr>
          <w:rFonts w:ascii="Arial" w:eastAsia="Times New Roman" w:hAnsi="Arial" w:cs="Arial"/>
          <w:sz w:val="24"/>
          <w:szCs w:val="24"/>
          <w:lang w:val="en-ZA" w:eastAsia="en-ZA"/>
        </w:rPr>
        <w:t>it</w:t>
      </w:r>
      <w:r w:rsidR="00DB3205">
        <w:rPr>
          <w:rFonts w:ascii="Arial" w:eastAsia="Times New Roman" w:hAnsi="Arial" w:cs="Arial"/>
          <w:sz w:val="24"/>
          <w:szCs w:val="24"/>
          <w:lang w:val="en-ZA" w:eastAsia="en-ZA"/>
        </w:rPr>
        <w:t>,</w:t>
      </w:r>
      <w:r w:rsidR="00CC76CC">
        <w:rPr>
          <w:rFonts w:ascii="Arial" w:eastAsia="Times New Roman" w:hAnsi="Arial" w:cs="Arial"/>
          <w:sz w:val="24"/>
          <w:szCs w:val="24"/>
          <w:lang w:val="en-ZA" w:eastAsia="en-ZA"/>
        </w:rPr>
        <w:t xml:space="preserve"> that</w:t>
      </w:r>
      <w:r>
        <w:rPr>
          <w:rFonts w:ascii="Arial" w:eastAsia="Times New Roman" w:hAnsi="Arial" w:cs="Arial"/>
          <w:sz w:val="24"/>
          <w:szCs w:val="24"/>
          <w:lang w:val="en-ZA" w:eastAsia="en-ZA"/>
        </w:rPr>
        <w:t>:</w:t>
      </w:r>
    </w:p>
    <w:p w14:paraId="3EDD6193" w14:textId="77777777" w:rsidR="00985B56" w:rsidRDefault="00985B56" w:rsidP="0028794E">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469D9E03" w14:textId="23009D26" w:rsidR="00CC76CC" w:rsidRDefault="00CC76CC" w:rsidP="001445B2">
      <w:pPr>
        <w:pStyle w:val="ListParagraph"/>
        <w:shd w:val="clear" w:color="auto" w:fill="FFFFFF"/>
        <w:spacing w:after="0" w:line="360" w:lineRule="auto"/>
        <w:jc w:val="both"/>
        <w:rPr>
          <w:rFonts w:ascii="Arial" w:eastAsia="Times New Roman" w:hAnsi="Arial" w:cs="Arial"/>
          <w:sz w:val="24"/>
          <w:szCs w:val="24"/>
          <w:lang w:val="en-ZA" w:eastAsia="en-ZA"/>
        </w:rPr>
      </w:pPr>
      <w:r w:rsidRPr="00985B56">
        <w:rPr>
          <w:rFonts w:ascii="Arial" w:eastAsia="Times New Roman" w:hAnsi="Arial" w:cs="Arial"/>
          <w:lang w:val="en-ZA" w:eastAsia="en-ZA"/>
        </w:rPr>
        <w:t>‘In this matter the simple and undisputed fa</w:t>
      </w:r>
      <w:r w:rsidR="00DB3205" w:rsidRPr="00985B56">
        <w:rPr>
          <w:rFonts w:ascii="Arial" w:eastAsia="Times New Roman" w:hAnsi="Arial" w:cs="Arial"/>
          <w:lang w:val="en-ZA" w:eastAsia="en-ZA"/>
        </w:rPr>
        <w:t>ct</w:t>
      </w:r>
      <w:r w:rsidRPr="00985B56">
        <w:rPr>
          <w:rFonts w:ascii="Arial" w:eastAsia="Times New Roman" w:hAnsi="Arial" w:cs="Arial"/>
          <w:lang w:val="en-ZA" w:eastAsia="en-ZA"/>
        </w:rPr>
        <w:t xml:space="preserve"> is that there has been no partial removal of the freeze to meet the applicants’ n</w:t>
      </w:r>
      <w:r w:rsidR="0028794E" w:rsidRPr="00985B56">
        <w:rPr>
          <w:rFonts w:ascii="Arial" w:eastAsia="Times New Roman" w:hAnsi="Arial" w:cs="Arial"/>
          <w:lang w:val="en-ZA" w:eastAsia="en-ZA"/>
        </w:rPr>
        <w:t>ecessary day-to-day business</w:t>
      </w:r>
      <w:r w:rsidRPr="00985B56">
        <w:rPr>
          <w:rFonts w:ascii="Arial" w:eastAsia="Times New Roman" w:hAnsi="Arial" w:cs="Arial"/>
          <w:lang w:val="en-ZA" w:eastAsia="en-ZA"/>
        </w:rPr>
        <w:t xml:space="preserve"> expenses. Further, there has also been no </w:t>
      </w:r>
      <w:r w:rsidR="00C177FD" w:rsidRPr="00985B56">
        <w:rPr>
          <w:rFonts w:ascii="Arial" w:eastAsia="Times New Roman" w:hAnsi="Arial" w:cs="Arial"/>
          <w:lang w:val="en-ZA" w:eastAsia="en-ZA"/>
        </w:rPr>
        <w:t>release</w:t>
      </w:r>
      <w:r w:rsidRPr="00985B56">
        <w:rPr>
          <w:rFonts w:ascii="Arial" w:eastAsia="Times New Roman" w:hAnsi="Arial" w:cs="Arial"/>
          <w:lang w:val="en-ZA" w:eastAsia="en-ZA"/>
        </w:rPr>
        <w:t xml:space="preserve"> of payments from applicants’ account which would be necessary for the day</w:t>
      </w:r>
      <w:r w:rsidR="000F517F">
        <w:rPr>
          <w:rFonts w:ascii="Arial" w:eastAsia="Times New Roman" w:hAnsi="Arial" w:cs="Arial"/>
          <w:lang w:val="en-ZA" w:eastAsia="en-ZA"/>
        </w:rPr>
        <w:t>-to-day running of its business</w:t>
      </w:r>
      <w:r>
        <w:rPr>
          <w:rFonts w:ascii="Arial" w:eastAsia="Times New Roman" w:hAnsi="Arial" w:cs="Arial"/>
          <w:sz w:val="24"/>
          <w:szCs w:val="24"/>
          <w:lang w:val="en-ZA" w:eastAsia="en-ZA"/>
        </w:rPr>
        <w:t>.</w:t>
      </w:r>
      <w:r w:rsidR="000F517F">
        <w:rPr>
          <w:rFonts w:ascii="Arial" w:eastAsia="Times New Roman" w:hAnsi="Arial" w:cs="Arial"/>
          <w:sz w:val="24"/>
          <w:szCs w:val="24"/>
          <w:lang w:val="en-ZA" w:eastAsia="en-ZA"/>
        </w:rPr>
        <w:t>’</w:t>
      </w:r>
    </w:p>
    <w:p w14:paraId="173DE72F" w14:textId="77777777" w:rsidR="00CC76CC" w:rsidRPr="00CC76CC" w:rsidRDefault="00CC76CC" w:rsidP="00CC76CC">
      <w:pPr>
        <w:rPr>
          <w:rFonts w:ascii="Arial" w:eastAsia="Times New Roman" w:hAnsi="Arial" w:cs="Arial"/>
          <w:sz w:val="24"/>
          <w:szCs w:val="24"/>
          <w:lang w:val="en-ZA" w:eastAsia="en-ZA"/>
        </w:rPr>
      </w:pPr>
    </w:p>
    <w:p w14:paraId="0FF72961" w14:textId="70206BEF" w:rsidR="00CC76CC" w:rsidRDefault="00CC76CC" w:rsidP="00CC76CC">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proofErr w:type="spellStart"/>
      <w:r>
        <w:rPr>
          <w:rFonts w:ascii="Arial" w:eastAsia="Times New Roman" w:hAnsi="Arial" w:cs="Arial"/>
          <w:sz w:val="24"/>
          <w:szCs w:val="24"/>
          <w:lang w:val="en-ZA" w:eastAsia="en-ZA"/>
        </w:rPr>
        <w:t>Tommasi</w:t>
      </w:r>
      <w:proofErr w:type="spellEnd"/>
      <w:r>
        <w:rPr>
          <w:rFonts w:ascii="Arial" w:eastAsia="Times New Roman" w:hAnsi="Arial" w:cs="Arial"/>
          <w:sz w:val="24"/>
          <w:szCs w:val="24"/>
          <w:lang w:val="en-ZA" w:eastAsia="en-ZA"/>
        </w:rPr>
        <w:t xml:space="preserve"> J attributed the </w:t>
      </w:r>
      <w:r w:rsidR="00A75F91">
        <w:rPr>
          <w:rFonts w:ascii="Arial" w:eastAsia="Times New Roman" w:hAnsi="Arial" w:cs="Arial"/>
          <w:sz w:val="24"/>
          <w:szCs w:val="24"/>
          <w:lang w:val="en-ZA" w:eastAsia="en-ZA"/>
        </w:rPr>
        <w:t xml:space="preserve">partial </w:t>
      </w:r>
      <w:r>
        <w:rPr>
          <w:rFonts w:ascii="Arial" w:eastAsia="Times New Roman" w:hAnsi="Arial" w:cs="Arial"/>
          <w:sz w:val="24"/>
          <w:szCs w:val="24"/>
          <w:lang w:val="en-ZA" w:eastAsia="en-ZA"/>
        </w:rPr>
        <w:t>non-</w:t>
      </w:r>
      <w:r w:rsidR="00C177FD">
        <w:rPr>
          <w:rFonts w:ascii="Arial" w:eastAsia="Times New Roman" w:hAnsi="Arial" w:cs="Arial"/>
          <w:sz w:val="24"/>
          <w:szCs w:val="24"/>
          <w:lang w:val="en-ZA" w:eastAsia="en-ZA"/>
        </w:rPr>
        <w:t>release</w:t>
      </w:r>
      <w:r w:rsidR="00DB3205">
        <w:rPr>
          <w:rFonts w:ascii="Arial" w:eastAsia="Times New Roman" w:hAnsi="Arial" w:cs="Arial"/>
          <w:sz w:val="24"/>
          <w:szCs w:val="24"/>
          <w:lang w:val="en-ZA" w:eastAsia="en-ZA"/>
        </w:rPr>
        <w:t xml:space="preserve"> of the </w:t>
      </w:r>
      <w:r w:rsidR="00992FCF">
        <w:rPr>
          <w:rFonts w:ascii="Arial" w:eastAsia="Times New Roman" w:hAnsi="Arial" w:cs="Arial"/>
          <w:sz w:val="24"/>
          <w:szCs w:val="24"/>
          <w:lang w:val="en-ZA" w:eastAsia="en-ZA"/>
        </w:rPr>
        <w:t xml:space="preserve">freeze on the </w:t>
      </w:r>
      <w:r w:rsidR="00FF6E11">
        <w:rPr>
          <w:rFonts w:ascii="Arial" w:eastAsia="Times New Roman" w:hAnsi="Arial" w:cs="Arial"/>
          <w:sz w:val="24"/>
          <w:szCs w:val="24"/>
          <w:lang w:val="en-ZA" w:eastAsia="en-ZA"/>
        </w:rPr>
        <w:t xml:space="preserve">bank account </w:t>
      </w:r>
      <w:r w:rsidR="00DB3205">
        <w:rPr>
          <w:rFonts w:ascii="Arial" w:eastAsia="Times New Roman" w:hAnsi="Arial" w:cs="Arial"/>
          <w:sz w:val="24"/>
          <w:szCs w:val="24"/>
          <w:lang w:val="en-ZA" w:eastAsia="en-ZA"/>
        </w:rPr>
        <w:t>to the two banks’ officials</w:t>
      </w:r>
      <w:r w:rsidR="00B116D9">
        <w:rPr>
          <w:rFonts w:ascii="Arial" w:eastAsia="Times New Roman" w:hAnsi="Arial" w:cs="Arial"/>
          <w:sz w:val="24"/>
          <w:szCs w:val="24"/>
          <w:lang w:val="en-ZA" w:eastAsia="en-ZA"/>
        </w:rPr>
        <w:t>’ interpretation of Coleman J’s order. As the learned judge reas</w:t>
      </w:r>
      <w:r w:rsidR="00DB3205">
        <w:rPr>
          <w:rFonts w:ascii="Arial" w:eastAsia="Times New Roman" w:hAnsi="Arial" w:cs="Arial"/>
          <w:sz w:val="24"/>
          <w:szCs w:val="24"/>
          <w:lang w:val="en-ZA" w:eastAsia="en-ZA"/>
        </w:rPr>
        <w:t>oned</w:t>
      </w:r>
      <w:r w:rsidR="00B116D9">
        <w:rPr>
          <w:rFonts w:ascii="Arial" w:eastAsia="Times New Roman" w:hAnsi="Arial" w:cs="Arial"/>
          <w:sz w:val="24"/>
          <w:szCs w:val="24"/>
          <w:lang w:val="en-ZA" w:eastAsia="en-ZA"/>
        </w:rPr>
        <w:t>:</w:t>
      </w:r>
    </w:p>
    <w:p w14:paraId="6583CACF" w14:textId="77777777" w:rsidR="00B116D9" w:rsidRPr="00B116D9" w:rsidRDefault="00B116D9" w:rsidP="00B116D9">
      <w:pPr>
        <w:pStyle w:val="ListParagraph"/>
        <w:rPr>
          <w:rFonts w:ascii="Arial" w:eastAsia="Times New Roman" w:hAnsi="Arial" w:cs="Arial"/>
          <w:sz w:val="24"/>
          <w:szCs w:val="24"/>
          <w:lang w:val="en-ZA" w:eastAsia="en-ZA"/>
        </w:rPr>
      </w:pPr>
    </w:p>
    <w:p w14:paraId="32BBB10B" w14:textId="55D19E40" w:rsidR="00B116D9" w:rsidRPr="00B116D9" w:rsidRDefault="00B116D9" w:rsidP="001445B2">
      <w:pPr>
        <w:pStyle w:val="ListParagraph"/>
        <w:shd w:val="clear" w:color="auto" w:fill="FFFFFF"/>
        <w:spacing w:after="0" w:line="360" w:lineRule="auto"/>
        <w:jc w:val="both"/>
        <w:rPr>
          <w:rFonts w:ascii="Arial" w:eastAsia="Times New Roman" w:hAnsi="Arial" w:cs="Arial"/>
          <w:lang w:val="en-ZA" w:eastAsia="en-ZA"/>
        </w:rPr>
      </w:pPr>
      <w:r w:rsidRPr="00B116D9">
        <w:rPr>
          <w:rFonts w:ascii="Arial" w:eastAsia="Times New Roman" w:hAnsi="Arial" w:cs="Arial"/>
          <w:lang w:val="en-ZA" w:eastAsia="en-ZA"/>
        </w:rPr>
        <w:t>‘[47]</w:t>
      </w:r>
      <w:r w:rsidRPr="00B116D9">
        <w:rPr>
          <w:rFonts w:ascii="Arial" w:eastAsia="Times New Roman" w:hAnsi="Arial" w:cs="Arial"/>
          <w:lang w:val="en-ZA" w:eastAsia="en-ZA"/>
        </w:rPr>
        <w:tab/>
        <w:t>The phrase which is the roo</w:t>
      </w:r>
      <w:r w:rsidR="00DB3205">
        <w:rPr>
          <w:rFonts w:ascii="Arial" w:eastAsia="Times New Roman" w:hAnsi="Arial" w:cs="Arial"/>
          <w:lang w:val="en-ZA" w:eastAsia="en-ZA"/>
        </w:rPr>
        <w:t>t</w:t>
      </w:r>
      <w:r w:rsidRPr="00B116D9">
        <w:rPr>
          <w:rFonts w:ascii="Arial" w:eastAsia="Times New Roman" w:hAnsi="Arial" w:cs="Arial"/>
          <w:lang w:val="en-ZA" w:eastAsia="en-ZA"/>
        </w:rPr>
        <w:t xml:space="preserve"> of the discord between the parties is: ‘subject to the supervision of the 3</w:t>
      </w:r>
      <w:r w:rsidRPr="00B116D9">
        <w:rPr>
          <w:rFonts w:ascii="Arial" w:eastAsia="Times New Roman" w:hAnsi="Arial" w:cs="Arial"/>
          <w:vertAlign w:val="superscript"/>
          <w:lang w:val="en-ZA" w:eastAsia="en-ZA"/>
        </w:rPr>
        <w:t>rd</w:t>
      </w:r>
      <w:r w:rsidRPr="00B116D9">
        <w:rPr>
          <w:rFonts w:ascii="Arial" w:eastAsia="Times New Roman" w:hAnsi="Arial" w:cs="Arial"/>
          <w:lang w:val="en-ZA" w:eastAsia="en-ZA"/>
        </w:rPr>
        <w:t xml:space="preserve"> respondents’ compliance officer and in consultation with 1</w:t>
      </w:r>
      <w:r w:rsidRPr="00B116D9">
        <w:rPr>
          <w:rFonts w:ascii="Arial" w:eastAsia="Times New Roman" w:hAnsi="Arial" w:cs="Arial"/>
          <w:vertAlign w:val="superscript"/>
          <w:lang w:val="en-ZA" w:eastAsia="en-ZA"/>
        </w:rPr>
        <w:t>st</w:t>
      </w:r>
      <w:r w:rsidRPr="00B116D9">
        <w:rPr>
          <w:rFonts w:ascii="Arial" w:eastAsia="Times New Roman" w:hAnsi="Arial" w:cs="Arial"/>
          <w:lang w:val="en-ZA" w:eastAsia="en-ZA"/>
        </w:rPr>
        <w:t xml:space="preserve"> respondents’ Authorised Officer.</w:t>
      </w:r>
      <w:r w:rsidR="000F517F">
        <w:rPr>
          <w:rFonts w:ascii="Arial" w:eastAsia="Times New Roman" w:hAnsi="Arial" w:cs="Arial"/>
          <w:lang w:val="en-ZA" w:eastAsia="en-ZA"/>
        </w:rPr>
        <w:t>’</w:t>
      </w:r>
    </w:p>
    <w:p w14:paraId="57D54744" w14:textId="77777777" w:rsidR="00B116D9" w:rsidRDefault="00B116D9" w:rsidP="00B116D9">
      <w:pPr>
        <w:shd w:val="clear" w:color="auto" w:fill="FFFFFF"/>
        <w:spacing w:after="0" w:line="480" w:lineRule="auto"/>
        <w:jc w:val="both"/>
        <w:rPr>
          <w:rFonts w:ascii="Arial" w:eastAsia="Times New Roman" w:hAnsi="Arial" w:cs="Arial"/>
          <w:sz w:val="24"/>
          <w:szCs w:val="24"/>
          <w:lang w:val="en-ZA" w:eastAsia="en-ZA"/>
        </w:rPr>
      </w:pPr>
    </w:p>
    <w:p w14:paraId="01B46B71" w14:textId="02292D7C" w:rsidR="00B116D9" w:rsidRDefault="00427E29" w:rsidP="00B116D9">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By reference to authority, </w:t>
      </w:r>
      <w:proofErr w:type="spellStart"/>
      <w:r w:rsidR="00985B56">
        <w:rPr>
          <w:rFonts w:ascii="Arial" w:eastAsia="Times New Roman" w:hAnsi="Arial" w:cs="Arial"/>
          <w:sz w:val="24"/>
          <w:szCs w:val="24"/>
          <w:lang w:val="en-ZA" w:eastAsia="en-ZA"/>
        </w:rPr>
        <w:t>Tommasi</w:t>
      </w:r>
      <w:proofErr w:type="spellEnd"/>
      <w:r w:rsidR="00985B56">
        <w:rPr>
          <w:rFonts w:ascii="Arial" w:eastAsia="Times New Roman" w:hAnsi="Arial" w:cs="Arial"/>
          <w:sz w:val="24"/>
          <w:szCs w:val="24"/>
          <w:lang w:val="en-ZA" w:eastAsia="en-ZA"/>
        </w:rPr>
        <w:t xml:space="preserve"> J </w:t>
      </w:r>
      <w:r>
        <w:rPr>
          <w:rFonts w:ascii="Arial" w:eastAsia="Times New Roman" w:hAnsi="Arial" w:cs="Arial"/>
          <w:sz w:val="24"/>
          <w:szCs w:val="24"/>
          <w:lang w:val="en-ZA" w:eastAsia="en-ZA"/>
        </w:rPr>
        <w:t>pro</w:t>
      </w:r>
      <w:r w:rsidR="00DB3205">
        <w:rPr>
          <w:rFonts w:ascii="Arial" w:eastAsia="Times New Roman" w:hAnsi="Arial" w:cs="Arial"/>
          <w:sz w:val="24"/>
          <w:szCs w:val="24"/>
          <w:lang w:val="en-ZA" w:eastAsia="en-ZA"/>
        </w:rPr>
        <w:t>ceeded</w:t>
      </w:r>
      <w:r>
        <w:rPr>
          <w:rFonts w:ascii="Arial" w:eastAsia="Times New Roman" w:hAnsi="Arial" w:cs="Arial"/>
          <w:sz w:val="24"/>
          <w:szCs w:val="24"/>
          <w:lang w:val="en-ZA" w:eastAsia="en-ZA"/>
        </w:rPr>
        <w:t xml:space="preserve"> to interpret the words ‘in consultation with’ and ‘supervision’ and concluded that ‘It would appear from the use of this phrase that </w:t>
      </w:r>
      <w:r w:rsidR="002541C6">
        <w:rPr>
          <w:rFonts w:ascii="Arial" w:eastAsia="Times New Roman" w:hAnsi="Arial" w:cs="Arial"/>
          <w:sz w:val="24"/>
          <w:szCs w:val="24"/>
          <w:lang w:val="en-ZA" w:eastAsia="en-ZA"/>
        </w:rPr>
        <w:t>. . .</w:t>
      </w:r>
      <w:r>
        <w:rPr>
          <w:rFonts w:ascii="Arial" w:eastAsia="Times New Roman" w:hAnsi="Arial" w:cs="Arial"/>
          <w:sz w:val="24"/>
          <w:szCs w:val="24"/>
          <w:lang w:val="en-ZA" w:eastAsia="en-ZA"/>
        </w:rPr>
        <w:t xml:space="preserve"> [CBI] was to execute the payments under the watchful supervision of [Bank Windhoek] and in concurrence with the [</w:t>
      </w:r>
      <w:proofErr w:type="spellStart"/>
      <w:r w:rsidR="00D641EF">
        <w:rPr>
          <w:rFonts w:ascii="Arial" w:eastAsia="Times New Roman" w:hAnsi="Arial" w:cs="Arial"/>
          <w:sz w:val="24"/>
          <w:szCs w:val="24"/>
          <w:lang w:val="en-ZA" w:eastAsia="en-ZA"/>
        </w:rPr>
        <w:t>BoN</w:t>
      </w:r>
      <w:proofErr w:type="spellEnd"/>
      <w:r>
        <w:rPr>
          <w:rFonts w:ascii="Arial" w:eastAsia="Times New Roman" w:hAnsi="Arial" w:cs="Arial"/>
          <w:sz w:val="24"/>
          <w:szCs w:val="24"/>
          <w:lang w:val="en-ZA" w:eastAsia="en-ZA"/>
        </w:rPr>
        <w:t>]’.</w:t>
      </w:r>
    </w:p>
    <w:p w14:paraId="3141AE40" w14:textId="77777777" w:rsidR="00427E29" w:rsidRDefault="00427E29" w:rsidP="00427E29">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0549D80A" w14:textId="63618F65" w:rsidR="00427E29" w:rsidRDefault="00427E29" w:rsidP="00B116D9">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proofErr w:type="spellStart"/>
      <w:r>
        <w:rPr>
          <w:rFonts w:ascii="Arial" w:eastAsia="Times New Roman" w:hAnsi="Arial" w:cs="Arial"/>
          <w:sz w:val="24"/>
          <w:szCs w:val="24"/>
          <w:lang w:val="en-ZA" w:eastAsia="en-ZA"/>
        </w:rPr>
        <w:t>Tommasi</w:t>
      </w:r>
      <w:proofErr w:type="spellEnd"/>
      <w:r>
        <w:rPr>
          <w:rFonts w:ascii="Arial" w:eastAsia="Times New Roman" w:hAnsi="Arial" w:cs="Arial"/>
          <w:sz w:val="24"/>
          <w:szCs w:val="24"/>
          <w:lang w:val="en-ZA" w:eastAsia="en-ZA"/>
        </w:rPr>
        <w:t xml:space="preserve"> </w:t>
      </w:r>
      <w:r w:rsidR="00B43BF9">
        <w:rPr>
          <w:rFonts w:ascii="Arial" w:eastAsia="Times New Roman" w:hAnsi="Arial" w:cs="Arial"/>
          <w:sz w:val="24"/>
          <w:szCs w:val="24"/>
          <w:lang w:val="en-ZA" w:eastAsia="en-ZA"/>
        </w:rPr>
        <w:t xml:space="preserve">J </w:t>
      </w:r>
      <w:r>
        <w:rPr>
          <w:rFonts w:ascii="Arial" w:eastAsia="Times New Roman" w:hAnsi="Arial" w:cs="Arial"/>
          <w:sz w:val="24"/>
          <w:szCs w:val="24"/>
          <w:lang w:val="en-ZA" w:eastAsia="en-ZA"/>
        </w:rPr>
        <w:t>then held</w:t>
      </w:r>
      <w:r w:rsidR="0028794E">
        <w:rPr>
          <w:rFonts w:ascii="Arial" w:eastAsia="Times New Roman" w:hAnsi="Arial" w:cs="Arial"/>
          <w:sz w:val="24"/>
          <w:szCs w:val="24"/>
          <w:lang w:val="en-ZA" w:eastAsia="en-ZA"/>
        </w:rPr>
        <w:t>:</w:t>
      </w:r>
      <w:r>
        <w:rPr>
          <w:rFonts w:ascii="Arial" w:eastAsia="Times New Roman" w:hAnsi="Arial" w:cs="Arial"/>
          <w:sz w:val="24"/>
          <w:szCs w:val="24"/>
          <w:lang w:val="en-ZA" w:eastAsia="en-ZA"/>
        </w:rPr>
        <w:t xml:space="preserve"> </w:t>
      </w:r>
    </w:p>
    <w:p w14:paraId="45260D98" w14:textId="77777777" w:rsidR="00427E29" w:rsidRPr="00427E29" w:rsidRDefault="00427E29" w:rsidP="002541C6">
      <w:pPr>
        <w:pStyle w:val="ListParagraph"/>
        <w:spacing w:after="0" w:line="360" w:lineRule="auto"/>
        <w:rPr>
          <w:rFonts w:ascii="Arial" w:eastAsia="Times New Roman" w:hAnsi="Arial" w:cs="Arial"/>
          <w:sz w:val="24"/>
          <w:szCs w:val="24"/>
          <w:lang w:val="en-ZA" w:eastAsia="en-ZA"/>
        </w:rPr>
      </w:pPr>
    </w:p>
    <w:p w14:paraId="25898FA6" w14:textId="5AF95BD7" w:rsidR="00427E29" w:rsidRDefault="00427E29" w:rsidP="002541C6">
      <w:pPr>
        <w:shd w:val="clear" w:color="auto" w:fill="FFFFFF"/>
        <w:tabs>
          <w:tab w:val="left" w:pos="1418"/>
        </w:tabs>
        <w:spacing w:after="0" w:line="360" w:lineRule="auto"/>
        <w:ind w:left="720"/>
        <w:jc w:val="both"/>
        <w:rPr>
          <w:rFonts w:ascii="Arial" w:eastAsia="Times New Roman" w:hAnsi="Arial" w:cs="Arial"/>
          <w:lang w:val="en-ZA" w:eastAsia="en-ZA"/>
        </w:rPr>
      </w:pPr>
      <w:r>
        <w:rPr>
          <w:rFonts w:ascii="Arial" w:eastAsia="Times New Roman" w:hAnsi="Arial" w:cs="Arial"/>
          <w:lang w:val="en-ZA" w:eastAsia="en-ZA"/>
        </w:rPr>
        <w:t>‘[50]</w:t>
      </w:r>
      <w:r>
        <w:rPr>
          <w:rFonts w:ascii="Arial" w:eastAsia="Times New Roman" w:hAnsi="Arial" w:cs="Arial"/>
          <w:lang w:val="en-ZA" w:eastAsia="en-ZA"/>
        </w:rPr>
        <w:tab/>
        <w:t xml:space="preserve">The court could easily have used other phrases like ‘subject to authorisation’ and ‘subject to the discretion’ if it was intended that fourth and second respondents were to have those powers. It is for this reason that I conclude that the respondents have overstepped their mandate given by the court in their interpretation of the third prayer of the concerned order by assuming that the court granted them the discretion to decide which payments to make. The fourth respondent was merely given a supervisory function and such function is to be performed in consultation with the second respondent. The respondents must comply with the court order and release </w:t>
      </w:r>
      <w:r>
        <w:rPr>
          <w:rFonts w:ascii="Arial" w:eastAsia="Times New Roman" w:hAnsi="Arial" w:cs="Arial"/>
          <w:lang w:val="en-ZA" w:eastAsia="en-ZA"/>
        </w:rPr>
        <w:lastRenderedPageBreak/>
        <w:t xml:space="preserve">the payments from applicant’s account necessary for the </w:t>
      </w:r>
      <w:r w:rsidR="000F517F">
        <w:rPr>
          <w:rFonts w:ascii="Arial" w:eastAsia="Times New Roman" w:hAnsi="Arial" w:cs="Arial"/>
          <w:lang w:val="en-ZA" w:eastAsia="en-ZA"/>
        </w:rPr>
        <w:t>“</w:t>
      </w:r>
      <w:r>
        <w:rPr>
          <w:rFonts w:ascii="Arial" w:eastAsia="Times New Roman" w:hAnsi="Arial" w:cs="Arial"/>
          <w:lang w:val="en-ZA" w:eastAsia="en-ZA"/>
        </w:rPr>
        <w:t>day to day running</w:t>
      </w:r>
      <w:r w:rsidR="000F517F">
        <w:rPr>
          <w:rFonts w:ascii="Arial" w:eastAsia="Times New Roman" w:hAnsi="Arial" w:cs="Arial"/>
          <w:lang w:val="en-ZA" w:eastAsia="en-ZA"/>
        </w:rPr>
        <w:t>”</w:t>
      </w:r>
      <w:r>
        <w:rPr>
          <w:rFonts w:ascii="Arial" w:eastAsia="Times New Roman" w:hAnsi="Arial" w:cs="Arial"/>
          <w:lang w:val="en-ZA" w:eastAsia="en-ZA"/>
        </w:rPr>
        <w:t xml:space="preserve"> of its business, with immediate effect.</w:t>
      </w:r>
    </w:p>
    <w:p w14:paraId="09FFBB7B" w14:textId="77777777" w:rsidR="00427E29" w:rsidRDefault="00427E29" w:rsidP="001445B2">
      <w:pPr>
        <w:shd w:val="clear" w:color="auto" w:fill="FFFFFF"/>
        <w:spacing w:after="0" w:line="360" w:lineRule="auto"/>
        <w:ind w:left="720"/>
        <w:jc w:val="both"/>
        <w:rPr>
          <w:rFonts w:ascii="Arial" w:eastAsia="Times New Roman" w:hAnsi="Arial" w:cs="Arial"/>
          <w:lang w:val="en-ZA" w:eastAsia="en-ZA"/>
        </w:rPr>
      </w:pPr>
    </w:p>
    <w:p w14:paraId="20472A51" w14:textId="698BED58" w:rsidR="00B35533" w:rsidRDefault="00427E29" w:rsidP="008C581B">
      <w:pPr>
        <w:shd w:val="clear" w:color="auto" w:fill="FFFFFF"/>
        <w:tabs>
          <w:tab w:val="left" w:pos="1418"/>
        </w:tabs>
        <w:spacing w:after="0" w:line="360" w:lineRule="auto"/>
        <w:ind w:left="720"/>
        <w:jc w:val="both"/>
        <w:rPr>
          <w:rFonts w:ascii="Arial" w:eastAsia="Times New Roman" w:hAnsi="Arial" w:cs="Arial"/>
          <w:lang w:val="en-ZA" w:eastAsia="en-ZA"/>
        </w:rPr>
      </w:pPr>
      <w:r>
        <w:rPr>
          <w:rFonts w:ascii="Arial" w:eastAsia="Times New Roman" w:hAnsi="Arial" w:cs="Arial"/>
          <w:lang w:val="en-ZA" w:eastAsia="en-ZA"/>
        </w:rPr>
        <w:t>[51]</w:t>
      </w:r>
      <w:r>
        <w:rPr>
          <w:rFonts w:ascii="Arial" w:eastAsia="Times New Roman" w:hAnsi="Arial" w:cs="Arial"/>
          <w:lang w:val="en-ZA" w:eastAsia="en-ZA"/>
        </w:rPr>
        <w:tab/>
        <w:t>The applicant</w:t>
      </w:r>
      <w:r w:rsidR="003649E6">
        <w:rPr>
          <w:rFonts w:ascii="Arial" w:eastAsia="Times New Roman" w:hAnsi="Arial" w:cs="Arial"/>
          <w:lang w:val="en-ZA" w:eastAsia="en-ZA"/>
        </w:rPr>
        <w:t xml:space="preserve"> in this application, sought an</w:t>
      </w:r>
      <w:r>
        <w:rPr>
          <w:rFonts w:ascii="Arial" w:eastAsia="Times New Roman" w:hAnsi="Arial" w:cs="Arial"/>
          <w:lang w:val="en-ZA" w:eastAsia="en-ZA"/>
        </w:rPr>
        <w:t xml:space="preserve"> order for the payment of such other amounts constituting its necessary day-to-day expenses. The order forming the subject matter of dispute is quite clear. It indicates that the third respondent must release payment from applicant’s account necessary for the day-to-day running of its business. The third respondent’s bank statements of the applicant would give a history of what those</w:t>
      </w:r>
      <w:r w:rsidR="00B35533">
        <w:rPr>
          <w:rFonts w:ascii="Arial" w:eastAsia="Times New Roman" w:hAnsi="Arial" w:cs="Arial"/>
          <w:lang w:val="en-ZA" w:eastAsia="en-ZA"/>
        </w:rPr>
        <w:t xml:space="preserve"> payments are and as such would be a helpful guide for the third and fourth respondents to supervise such payments. The court in its order did not define what payments are necessary for the ‘day-to-day running of the business’ and neither will this court endeavour to do so.’</w:t>
      </w:r>
    </w:p>
    <w:p w14:paraId="5CDAD092" w14:textId="77777777" w:rsidR="00B35533" w:rsidRDefault="00B35533" w:rsidP="00B35533">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26581A6F" w14:textId="13D2E2E3" w:rsidR="007B42BE" w:rsidRPr="007B42BE" w:rsidRDefault="007B42BE" w:rsidP="00B35533">
      <w:pPr>
        <w:pStyle w:val="ListParagraph"/>
        <w:shd w:val="clear" w:color="auto" w:fill="FFFFFF"/>
        <w:spacing w:after="0" w:line="480" w:lineRule="auto"/>
        <w:ind w:left="0"/>
        <w:jc w:val="both"/>
        <w:rPr>
          <w:rFonts w:ascii="Arial" w:eastAsia="Times New Roman" w:hAnsi="Arial" w:cs="Arial"/>
          <w:sz w:val="24"/>
          <w:szCs w:val="24"/>
          <w:u w:val="single"/>
          <w:lang w:val="en-ZA" w:eastAsia="en-ZA"/>
        </w:rPr>
      </w:pPr>
      <w:r w:rsidRPr="007B42BE">
        <w:rPr>
          <w:rFonts w:ascii="Arial" w:eastAsia="Times New Roman" w:hAnsi="Arial" w:cs="Arial"/>
          <w:sz w:val="24"/>
          <w:szCs w:val="24"/>
          <w:u w:val="single"/>
          <w:lang w:val="en-ZA" w:eastAsia="en-ZA"/>
        </w:rPr>
        <w:t>The appeal</w:t>
      </w:r>
    </w:p>
    <w:p w14:paraId="744B2558" w14:textId="26D993B5" w:rsidR="00985B56" w:rsidRPr="00A81DBC" w:rsidRDefault="00F13662" w:rsidP="00A81DBC">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Only </w:t>
      </w:r>
      <w:proofErr w:type="spellStart"/>
      <w:r>
        <w:rPr>
          <w:rFonts w:ascii="Arial" w:eastAsia="Times New Roman" w:hAnsi="Arial" w:cs="Arial"/>
          <w:sz w:val="24"/>
          <w:szCs w:val="24"/>
          <w:lang w:val="en-ZA" w:eastAsia="en-ZA"/>
        </w:rPr>
        <w:t>BoN</w:t>
      </w:r>
      <w:proofErr w:type="spellEnd"/>
      <w:r>
        <w:rPr>
          <w:rFonts w:ascii="Arial" w:eastAsia="Times New Roman" w:hAnsi="Arial" w:cs="Arial"/>
          <w:sz w:val="24"/>
          <w:szCs w:val="24"/>
          <w:lang w:val="en-ZA" w:eastAsia="en-ZA"/>
        </w:rPr>
        <w:t xml:space="preserve"> appeals against the order of </w:t>
      </w:r>
      <w:proofErr w:type="spellStart"/>
      <w:r>
        <w:rPr>
          <w:rFonts w:ascii="Arial" w:eastAsia="Times New Roman" w:hAnsi="Arial" w:cs="Arial"/>
          <w:sz w:val="24"/>
          <w:szCs w:val="24"/>
          <w:lang w:val="en-ZA" w:eastAsia="en-ZA"/>
        </w:rPr>
        <w:t>Tommasi</w:t>
      </w:r>
      <w:proofErr w:type="spellEnd"/>
      <w:r>
        <w:rPr>
          <w:rFonts w:ascii="Arial" w:eastAsia="Times New Roman" w:hAnsi="Arial" w:cs="Arial"/>
          <w:sz w:val="24"/>
          <w:szCs w:val="24"/>
          <w:lang w:val="en-ZA" w:eastAsia="en-ZA"/>
        </w:rPr>
        <w:t xml:space="preserve"> J. It relies on four main grounds. The first </w:t>
      </w:r>
      <w:r w:rsidR="002F7C98">
        <w:rPr>
          <w:rFonts w:ascii="Arial" w:eastAsia="Times New Roman" w:hAnsi="Arial" w:cs="Arial"/>
          <w:sz w:val="24"/>
          <w:szCs w:val="24"/>
          <w:lang w:val="en-ZA" w:eastAsia="en-ZA"/>
        </w:rPr>
        <w:t xml:space="preserve">ground </w:t>
      </w:r>
      <w:r>
        <w:rPr>
          <w:rFonts w:ascii="Arial" w:eastAsia="Times New Roman" w:hAnsi="Arial" w:cs="Arial"/>
          <w:sz w:val="24"/>
          <w:szCs w:val="24"/>
          <w:lang w:val="en-ZA" w:eastAsia="en-ZA"/>
        </w:rPr>
        <w:t xml:space="preserve">complains that the court </w:t>
      </w:r>
      <w:r w:rsidRPr="000F517F">
        <w:rPr>
          <w:rFonts w:ascii="Arial" w:eastAsia="Times New Roman" w:hAnsi="Arial" w:cs="Arial"/>
          <w:i/>
          <w:sz w:val="24"/>
          <w:szCs w:val="24"/>
          <w:lang w:val="en-ZA" w:eastAsia="en-ZA"/>
        </w:rPr>
        <w:t>a quo</w:t>
      </w:r>
      <w:r>
        <w:rPr>
          <w:rFonts w:ascii="Arial" w:eastAsia="Times New Roman" w:hAnsi="Arial" w:cs="Arial"/>
          <w:sz w:val="24"/>
          <w:szCs w:val="24"/>
          <w:lang w:val="en-ZA" w:eastAsia="en-ZA"/>
        </w:rPr>
        <w:t xml:space="preserve"> misdirected itself in not properly applying the test for interpretation of a judgment – in particular by failing to take into account the full context within which Coleman J’s order was </w:t>
      </w:r>
      <w:r w:rsidR="002F7C98">
        <w:rPr>
          <w:rFonts w:ascii="Arial" w:eastAsia="Times New Roman" w:hAnsi="Arial" w:cs="Arial"/>
          <w:sz w:val="24"/>
          <w:szCs w:val="24"/>
          <w:lang w:val="en-ZA" w:eastAsia="en-ZA"/>
        </w:rPr>
        <w:t xml:space="preserve">made </w:t>
      </w:r>
      <w:r w:rsidR="00D03474">
        <w:rPr>
          <w:rFonts w:ascii="Arial" w:eastAsia="Times New Roman" w:hAnsi="Arial" w:cs="Arial"/>
          <w:sz w:val="24"/>
          <w:szCs w:val="24"/>
          <w:lang w:val="en-ZA" w:eastAsia="en-ZA"/>
        </w:rPr>
        <w:t>–</w:t>
      </w:r>
      <w:r>
        <w:rPr>
          <w:rFonts w:ascii="Arial" w:eastAsia="Times New Roman" w:hAnsi="Arial" w:cs="Arial"/>
          <w:sz w:val="24"/>
          <w:szCs w:val="24"/>
          <w:lang w:val="en-ZA" w:eastAsia="en-ZA"/>
        </w:rPr>
        <w:t xml:space="preserve"> </w:t>
      </w:r>
      <w:r w:rsidRPr="00A81DBC">
        <w:rPr>
          <w:rFonts w:ascii="Arial" w:eastAsia="Times New Roman" w:hAnsi="Arial" w:cs="Arial"/>
          <w:sz w:val="24"/>
          <w:szCs w:val="24"/>
          <w:lang w:val="en-ZA" w:eastAsia="en-ZA"/>
        </w:rPr>
        <w:t xml:space="preserve">which includes the fact that Coleman J did not define what are necessary day-to-day expenses and the </w:t>
      </w:r>
      <w:r w:rsidR="002F7C98" w:rsidRPr="00A81DBC">
        <w:rPr>
          <w:rFonts w:ascii="Arial" w:eastAsia="Times New Roman" w:hAnsi="Arial" w:cs="Arial"/>
          <w:sz w:val="24"/>
          <w:szCs w:val="24"/>
          <w:lang w:val="en-ZA" w:eastAsia="en-ZA"/>
        </w:rPr>
        <w:t xml:space="preserve">fact that the </w:t>
      </w:r>
      <w:r w:rsidRPr="00A81DBC">
        <w:rPr>
          <w:rFonts w:ascii="Arial" w:eastAsia="Times New Roman" w:hAnsi="Arial" w:cs="Arial"/>
          <w:sz w:val="24"/>
          <w:szCs w:val="24"/>
          <w:lang w:val="en-ZA" w:eastAsia="en-ZA"/>
        </w:rPr>
        <w:t xml:space="preserve">roles carved out for </w:t>
      </w:r>
      <w:proofErr w:type="spellStart"/>
      <w:r w:rsidRPr="00A81DBC">
        <w:rPr>
          <w:rFonts w:ascii="Arial" w:eastAsia="Times New Roman" w:hAnsi="Arial" w:cs="Arial"/>
          <w:sz w:val="24"/>
          <w:szCs w:val="24"/>
          <w:lang w:val="en-ZA" w:eastAsia="en-ZA"/>
        </w:rPr>
        <w:t>BoN</w:t>
      </w:r>
      <w:r w:rsidR="00992FCF" w:rsidRPr="00A81DBC">
        <w:rPr>
          <w:rFonts w:ascii="Arial" w:eastAsia="Times New Roman" w:hAnsi="Arial" w:cs="Arial"/>
          <w:sz w:val="24"/>
          <w:szCs w:val="24"/>
          <w:lang w:val="en-ZA" w:eastAsia="en-ZA"/>
        </w:rPr>
        <w:t>’s</w:t>
      </w:r>
      <w:proofErr w:type="spellEnd"/>
      <w:r w:rsidRPr="00A81DBC">
        <w:rPr>
          <w:rFonts w:ascii="Arial" w:eastAsia="Times New Roman" w:hAnsi="Arial" w:cs="Arial"/>
          <w:sz w:val="24"/>
          <w:szCs w:val="24"/>
          <w:lang w:val="en-ZA" w:eastAsia="en-ZA"/>
        </w:rPr>
        <w:t xml:space="preserve"> and Bank Windhoek’s </w:t>
      </w:r>
      <w:r w:rsidR="002F7C98" w:rsidRPr="00A81DBC">
        <w:rPr>
          <w:rFonts w:ascii="Arial" w:eastAsia="Times New Roman" w:hAnsi="Arial" w:cs="Arial"/>
          <w:sz w:val="24"/>
          <w:szCs w:val="24"/>
          <w:lang w:val="en-ZA" w:eastAsia="en-ZA"/>
        </w:rPr>
        <w:t xml:space="preserve">officials </w:t>
      </w:r>
      <w:r w:rsidRPr="00A81DBC">
        <w:rPr>
          <w:rFonts w:ascii="Arial" w:eastAsia="Times New Roman" w:hAnsi="Arial" w:cs="Arial"/>
          <w:sz w:val="24"/>
          <w:szCs w:val="24"/>
          <w:lang w:val="en-ZA" w:eastAsia="en-ZA"/>
        </w:rPr>
        <w:t xml:space="preserve">were specifically included </w:t>
      </w:r>
      <w:r w:rsidR="00992FCF" w:rsidRPr="00A81DBC">
        <w:rPr>
          <w:rFonts w:ascii="Arial" w:eastAsia="Times New Roman" w:hAnsi="Arial" w:cs="Arial"/>
          <w:sz w:val="24"/>
          <w:szCs w:val="24"/>
          <w:lang w:val="en-ZA" w:eastAsia="en-ZA"/>
        </w:rPr>
        <w:t xml:space="preserve">in the order </w:t>
      </w:r>
      <w:r w:rsidRPr="00A81DBC">
        <w:rPr>
          <w:rFonts w:ascii="Arial" w:eastAsia="Times New Roman" w:hAnsi="Arial" w:cs="Arial"/>
          <w:sz w:val="24"/>
          <w:szCs w:val="24"/>
          <w:lang w:val="en-ZA" w:eastAsia="en-ZA"/>
        </w:rPr>
        <w:t xml:space="preserve">at the request of </w:t>
      </w:r>
      <w:proofErr w:type="spellStart"/>
      <w:r w:rsidRPr="00A81DBC">
        <w:rPr>
          <w:rFonts w:ascii="Arial" w:eastAsia="Times New Roman" w:hAnsi="Arial" w:cs="Arial"/>
          <w:sz w:val="24"/>
          <w:szCs w:val="24"/>
          <w:lang w:val="en-ZA" w:eastAsia="en-ZA"/>
        </w:rPr>
        <w:t>BoN</w:t>
      </w:r>
      <w:proofErr w:type="spellEnd"/>
      <w:r w:rsidRPr="00A81DBC">
        <w:rPr>
          <w:rFonts w:ascii="Arial" w:eastAsia="Times New Roman" w:hAnsi="Arial" w:cs="Arial"/>
          <w:sz w:val="24"/>
          <w:szCs w:val="24"/>
          <w:lang w:val="en-ZA" w:eastAsia="en-ZA"/>
        </w:rPr>
        <w:t xml:space="preserve">. </w:t>
      </w:r>
    </w:p>
    <w:p w14:paraId="3C105AD5" w14:textId="77777777" w:rsidR="00985B56" w:rsidRDefault="00985B56" w:rsidP="00B35533">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6CE0C611" w14:textId="2B453301" w:rsidR="00985B56" w:rsidRDefault="00F13662" w:rsidP="00D06454">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sidRPr="006C71A5">
        <w:rPr>
          <w:rFonts w:ascii="Arial" w:eastAsia="Times New Roman" w:hAnsi="Arial" w:cs="Arial"/>
          <w:sz w:val="24"/>
          <w:szCs w:val="24"/>
          <w:lang w:val="en-ZA" w:eastAsia="en-ZA"/>
        </w:rPr>
        <w:t xml:space="preserve">The second complaint is that the court </w:t>
      </w:r>
      <w:r w:rsidRPr="000F517F">
        <w:rPr>
          <w:rFonts w:ascii="Arial" w:eastAsia="Times New Roman" w:hAnsi="Arial" w:cs="Arial"/>
          <w:i/>
          <w:sz w:val="24"/>
          <w:szCs w:val="24"/>
          <w:lang w:val="en-ZA" w:eastAsia="en-ZA"/>
        </w:rPr>
        <w:t>a quo</w:t>
      </w:r>
      <w:r w:rsidRPr="006C71A5">
        <w:rPr>
          <w:rFonts w:ascii="Arial" w:eastAsia="Times New Roman" w:hAnsi="Arial" w:cs="Arial"/>
          <w:sz w:val="24"/>
          <w:szCs w:val="24"/>
          <w:lang w:val="en-ZA" w:eastAsia="en-ZA"/>
        </w:rPr>
        <w:t xml:space="preserve"> erred in holding that </w:t>
      </w:r>
      <w:proofErr w:type="spellStart"/>
      <w:r w:rsidRPr="006C71A5">
        <w:rPr>
          <w:rFonts w:ascii="Arial" w:eastAsia="Times New Roman" w:hAnsi="Arial" w:cs="Arial"/>
          <w:sz w:val="24"/>
          <w:szCs w:val="24"/>
          <w:lang w:val="en-ZA" w:eastAsia="en-ZA"/>
        </w:rPr>
        <w:t>BoN</w:t>
      </w:r>
      <w:proofErr w:type="spellEnd"/>
      <w:r w:rsidRPr="006C71A5">
        <w:rPr>
          <w:rFonts w:ascii="Arial" w:eastAsia="Times New Roman" w:hAnsi="Arial" w:cs="Arial"/>
          <w:sz w:val="24"/>
          <w:szCs w:val="24"/>
          <w:lang w:val="en-ZA" w:eastAsia="en-ZA"/>
        </w:rPr>
        <w:t xml:space="preserve"> and Bank Windhoek overstepped their mandate as exemplified by </w:t>
      </w:r>
      <w:r w:rsidR="006A5139" w:rsidRPr="006C71A5">
        <w:rPr>
          <w:rFonts w:ascii="Arial" w:eastAsia="Times New Roman" w:hAnsi="Arial" w:cs="Arial"/>
          <w:sz w:val="24"/>
          <w:szCs w:val="24"/>
          <w:lang w:val="en-ZA" w:eastAsia="en-ZA"/>
        </w:rPr>
        <w:t xml:space="preserve">the correspondence I have cited – when on a proper construction of the order </w:t>
      </w:r>
      <w:r w:rsidR="00DD0173" w:rsidRPr="006C71A5">
        <w:rPr>
          <w:rFonts w:ascii="Arial" w:eastAsia="Times New Roman" w:hAnsi="Arial" w:cs="Arial"/>
          <w:sz w:val="24"/>
          <w:szCs w:val="24"/>
          <w:lang w:val="en-ZA" w:eastAsia="en-ZA"/>
        </w:rPr>
        <w:t xml:space="preserve">and given that </w:t>
      </w:r>
      <w:r w:rsidR="002F7C98" w:rsidRPr="006C71A5">
        <w:rPr>
          <w:rFonts w:ascii="Arial" w:eastAsia="Times New Roman" w:hAnsi="Arial" w:cs="Arial"/>
          <w:sz w:val="24"/>
          <w:szCs w:val="24"/>
          <w:lang w:val="en-ZA" w:eastAsia="en-ZA"/>
        </w:rPr>
        <w:t xml:space="preserve">in not </w:t>
      </w:r>
      <w:r w:rsidR="00DD0173" w:rsidRPr="006C71A5">
        <w:rPr>
          <w:rFonts w:ascii="Arial" w:eastAsia="Times New Roman" w:hAnsi="Arial" w:cs="Arial"/>
          <w:sz w:val="24"/>
          <w:szCs w:val="24"/>
          <w:lang w:val="en-ZA" w:eastAsia="en-ZA"/>
        </w:rPr>
        <w:t>defining wh</w:t>
      </w:r>
      <w:r w:rsidR="006C71A5" w:rsidRPr="006C71A5">
        <w:rPr>
          <w:rFonts w:ascii="Arial" w:eastAsia="Times New Roman" w:hAnsi="Arial" w:cs="Arial"/>
          <w:sz w:val="24"/>
          <w:szCs w:val="24"/>
          <w:lang w:val="en-ZA" w:eastAsia="en-ZA"/>
        </w:rPr>
        <w:t xml:space="preserve">ich </w:t>
      </w:r>
      <w:r w:rsidR="00DD0173" w:rsidRPr="006C71A5">
        <w:rPr>
          <w:rFonts w:ascii="Arial" w:eastAsia="Times New Roman" w:hAnsi="Arial" w:cs="Arial"/>
          <w:sz w:val="24"/>
          <w:szCs w:val="24"/>
          <w:lang w:val="en-ZA" w:eastAsia="en-ZA"/>
        </w:rPr>
        <w:t>payments are necessary for the day-to</w:t>
      </w:r>
      <w:r w:rsidR="006F6E7D" w:rsidRPr="006C71A5">
        <w:rPr>
          <w:rFonts w:ascii="Arial" w:eastAsia="Times New Roman" w:hAnsi="Arial" w:cs="Arial"/>
          <w:sz w:val="24"/>
          <w:szCs w:val="24"/>
          <w:lang w:val="en-ZA" w:eastAsia="en-ZA"/>
        </w:rPr>
        <w:t>-day running of CBI’s business</w:t>
      </w:r>
      <w:r w:rsidR="000F517F">
        <w:rPr>
          <w:rFonts w:ascii="Arial" w:eastAsia="Times New Roman" w:hAnsi="Arial" w:cs="Arial"/>
          <w:sz w:val="24"/>
          <w:szCs w:val="24"/>
          <w:lang w:val="en-ZA" w:eastAsia="en-ZA"/>
        </w:rPr>
        <w:t>,</w:t>
      </w:r>
      <w:r w:rsidR="00DD0173" w:rsidRPr="006C71A5">
        <w:rPr>
          <w:rFonts w:ascii="Arial" w:eastAsia="Times New Roman" w:hAnsi="Arial" w:cs="Arial"/>
          <w:sz w:val="24"/>
          <w:szCs w:val="24"/>
          <w:lang w:val="en-ZA" w:eastAsia="en-ZA"/>
        </w:rPr>
        <w:t xml:space="preserve"> Coleman J left it to Bank Windhoek’s compliance officer in consultation with </w:t>
      </w:r>
      <w:proofErr w:type="spellStart"/>
      <w:r w:rsidR="00DD0173" w:rsidRPr="006C71A5">
        <w:rPr>
          <w:rFonts w:ascii="Arial" w:eastAsia="Times New Roman" w:hAnsi="Arial" w:cs="Arial"/>
          <w:sz w:val="24"/>
          <w:szCs w:val="24"/>
          <w:lang w:val="en-ZA" w:eastAsia="en-ZA"/>
        </w:rPr>
        <w:t>BoN’s</w:t>
      </w:r>
      <w:proofErr w:type="spellEnd"/>
      <w:r w:rsidR="00DD0173" w:rsidRPr="006C71A5">
        <w:rPr>
          <w:rFonts w:ascii="Arial" w:eastAsia="Times New Roman" w:hAnsi="Arial" w:cs="Arial"/>
          <w:sz w:val="24"/>
          <w:szCs w:val="24"/>
          <w:lang w:val="en-ZA" w:eastAsia="en-ZA"/>
        </w:rPr>
        <w:t xml:space="preserve"> authorised officer to determine which expenses identified by CBI </w:t>
      </w:r>
      <w:r w:rsidR="002541C6">
        <w:rPr>
          <w:rFonts w:ascii="Arial" w:eastAsia="Times New Roman" w:hAnsi="Arial" w:cs="Arial"/>
          <w:sz w:val="24"/>
          <w:szCs w:val="24"/>
          <w:lang w:val="en-ZA" w:eastAsia="en-ZA"/>
        </w:rPr>
        <w:t>pass muster.</w:t>
      </w:r>
    </w:p>
    <w:p w14:paraId="7D49060C" w14:textId="77777777" w:rsidR="006C71A5" w:rsidRPr="006C71A5" w:rsidRDefault="006C71A5" w:rsidP="006C71A5">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061B59F1" w14:textId="3A07B512" w:rsidR="00985B56" w:rsidRDefault="00DD0173" w:rsidP="00860BB6">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lastRenderedPageBreak/>
        <w:t xml:space="preserve">The third ground is that the court erred in finding that the </w:t>
      </w:r>
      <w:r w:rsidR="006F6E7D">
        <w:rPr>
          <w:rFonts w:ascii="Arial" w:eastAsia="Times New Roman" w:hAnsi="Arial" w:cs="Arial"/>
          <w:sz w:val="24"/>
          <w:szCs w:val="24"/>
          <w:lang w:val="en-ZA" w:eastAsia="en-ZA"/>
        </w:rPr>
        <w:t xml:space="preserve">two banks </w:t>
      </w:r>
      <w:r>
        <w:rPr>
          <w:rFonts w:ascii="Arial" w:eastAsia="Times New Roman" w:hAnsi="Arial" w:cs="Arial"/>
          <w:sz w:val="24"/>
          <w:szCs w:val="24"/>
          <w:lang w:val="en-ZA" w:eastAsia="en-ZA"/>
        </w:rPr>
        <w:t xml:space="preserve">failed to comply with the court order ‘instead of finding that it was </w:t>
      </w:r>
      <w:r w:rsidR="00CC35B7">
        <w:rPr>
          <w:rFonts w:ascii="Arial" w:eastAsia="Times New Roman" w:hAnsi="Arial" w:cs="Arial"/>
          <w:sz w:val="24"/>
          <w:szCs w:val="24"/>
          <w:lang w:val="en-ZA" w:eastAsia="en-ZA"/>
        </w:rPr>
        <w:t>impossible</w:t>
      </w:r>
      <w:r w:rsidR="006F6E7D">
        <w:rPr>
          <w:rFonts w:ascii="Arial" w:eastAsia="Times New Roman" w:hAnsi="Arial" w:cs="Arial"/>
          <w:sz w:val="24"/>
          <w:szCs w:val="24"/>
          <w:lang w:val="en-ZA" w:eastAsia="en-ZA"/>
        </w:rPr>
        <w:t>’</w:t>
      </w:r>
      <w:r w:rsidR="00CC35B7">
        <w:rPr>
          <w:rFonts w:ascii="Arial" w:eastAsia="Times New Roman" w:hAnsi="Arial" w:cs="Arial"/>
          <w:sz w:val="24"/>
          <w:szCs w:val="24"/>
          <w:lang w:val="en-ZA" w:eastAsia="en-ZA"/>
        </w:rPr>
        <w:t xml:space="preserve"> for them to comp</w:t>
      </w:r>
      <w:r w:rsidR="006F6E7D">
        <w:rPr>
          <w:rFonts w:ascii="Arial" w:eastAsia="Times New Roman" w:hAnsi="Arial" w:cs="Arial"/>
          <w:sz w:val="24"/>
          <w:szCs w:val="24"/>
          <w:lang w:val="en-ZA" w:eastAsia="en-ZA"/>
        </w:rPr>
        <w:t>ly with the court order unless CBI</w:t>
      </w:r>
      <w:r w:rsidR="00CC35B7">
        <w:rPr>
          <w:rFonts w:ascii="Arial" w:eastAsia="Times New Roman" w:hAnsi="Arial" w:cs="Arial"/>
          <w:sz w:val="24"/>
          <w:szCs w:val="24"/>
          <w:lang w:val="en-ZA" w:eastAsia="en-ZA"/>
        </w:rPr>
        <w:t xml:space="preserve"> provides the necessary inform</w:t>
      </w:r>
      <w:r w:rsidR="006F6E7D">
        <w:rPr>
          <w:rFonts w:ascii="Arial" w:eastAsia="Times New Roman" w:hAnsi="Arial" w:cs="Arial"/>
          <w:sz w:val="24"/>
          <w:szCs w:val="24"/>
          <w:lang w:val="en-ZA" w:eastAsia="en-ZA"/>
        </w:rPr>
        <w:t xml:space="preserve">ation and documents to satisfy </w:t>
      </w:r>
      <w:proofErr w:type="spellStart"/>
      <w:r w:rsidR="006F6E7D">
        <w:rPr>
          <w:rFonts w:ascii="Arial" w:eastAsia="Times New Roman" w:hAnsi="Arial" w:cs="Arial"/>
          <w:sz w:val="24"/>
          <w:szCs w:val="24"/>
          <w:lang w:val="en-ZA" w:eastAsia="en-ZA"/>
        </w:rPr>
        <w:t>BoN</w:t>
      </w:r>
      <w:proofErr w:type="spellEnd"/>
      <w:r w:rsidR="006F6E7D">
        <w:rPr>
          <w:rFonts w:ascii="Arial" w:eastAsia="Times New Roman" w:hAnsi="Arial" w:cs="Arial"/>
          <w:sz w:val="24"/>
          <w:szCs w:val="24"/>
          <w:lang w:val="en-ZA" w:eastAsia="en-ZA"/>
        </w:rPr>
        <w:t xml:space="preserve"> and Bank Windhoek</w:t>
      </w:r>
      <w:r w:rsidR="00CC35B7">
        <w:rPr>
          <w:rFonts w:ascii="Arial" w:eastAsia="Times New Roman" w:hAnsi="Arial" w:cs="Arial"/>
          <w:sz w:val="24"/>
          <w:szCs w:val="24"/>
          <w:lang w:val="en-ZA" w:eastAsia="en-ZA"/>
        </w:rPr>
        <w:t xml:space="preserve"> that the expenses </w:t>
      </w:r>
      <w:r w:rsidR="00860BB6" w:rsidRPr="00860BB6">
        <w:rPr>
          <w:rFonts w:ascii="Arial" w:eastAsia="Times New Roman" w:hAnsi="Arial" w:cs="Arial"/>
          <w:sz w:val="24"/>
          <w:szCs w:val="24"/>
          <w:lang w:val="en-ZA" w:eastAsia="en-ZA"/>
        </w:rPr>
        <w:t>claimed</w:t>
      </w:r>
      <w:r w:rsidR="00CC35B7">
        <w:rPr>
          <w:rFonts w:ascii="Arial" w:eastAsia="Times New Roman" w:hAnsi="Arial" w:cs="Arial"/>
          <w:sz w:val="24"/>
          <w:szCs w:val="24"/>
          <w:lang w:val="en-ZA" w:eastAsia="en-ZA"/>
        </w:rPr>
        <w:t xml:space="preserve"> are indeed necessary day</w:t>
      </w:r>
      <w:r w:rsidR="006F6E7D">
        <w:rPr>
          <w:rFonts w:ascii="Arial" w:eastAsia="Times New Roman" w:hAnsi="Arial" w:cs="Arial"/>
          <w:sz w:val="24"/>
          <w:szCs w:val="24"/>
          <w:lang w:val="en-ZA" w:eastAsia="en-ZA"/>
        </w:rPr>
        <w:t>-</w:t>
      </w:r>
      <w:r w:rsidR="00CC35B7">
        <w:rPr>
          <w:rFonts w:ascii="Arial" w:eastAsia="Times New Roman" w:hAnsi="Arial" w:cs="Arial"/>
          <w:sz w:val="24"/>
          <w:szCs w:val="24"/>
          <w:lang w:val="en-ZA" w:eastAsia="en-ZA"/>
        </w:rPr>
        <w:t xml:space="preserve"> to</w:t>
      </w:r>
      <w:r w:rsidR="006F6E7D">
        <w:rPr>
          <w:rFonts w:ascii="Arial" w:eastAsia="Times New Roman" w:hAnsi="Arial" w:cs="Arial"/>
          <w:sz w:val="24"/>
          <w:szCs w:val="24"/>
          <w:lang w:val="en-ZA" w:eastAsia="en-ZA"/>
        </w:rPr>
        <w:t>-</w:t>
      </w:r>
      <w:r w:rsidR="002541C6">
        <w:rPr>
          <w:rFonts w:ascii="Arial" w:eastAsia="Times New Roman" w:hAnsi="Arial" w:cs="Arial"/>
          <w:sz w:val="24"/>
          <w:szCs w:val="24"/>
          <w:lang w:val="en-ZA" w:eastAsia="en-ZA"/>
        </w:rPr>
        <w:t>day expenses.</w:t>
      </w:r>
    </w:p>
    <w:p w14:paraId="1C7C7D8C" w14:textId="77777777" w:rsidR="00985B56" w:rsidRDefault="00985B56" w:rsidP="00B35533">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1CFAD36B" w14:textId="19895A1E" w:rsidR="007B42BE" w:rsidRDefault="00CC35B7" w:rsidP="00860BB6">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The fourth ground alleges that </w:t>
      </w:r>
      <w:r w:rsidR="006F6E7D">
        <w:rPr>
          <w:rFonts w:ascii="Arial" w:eastAsia="Times New Roman" w:hAnsi="Arial" w:cs="Arial"/>
          <w:sz w:val="24"/>
          <w:szCs w:val="24"/>
          <w:lang w:val="en-ZA" w:eastAsia="en-ZA"/>
        </w:rPr>
        <w:t xml:space="preserve">in interpreting Coleman J’s order </w:t>
      </w:r>
      <w:proofErr w:type="spellStart"/>
      <w:r>
        <w:rPr>
          <w:rFonts w:ascii="Arial" w:eastAsia="Times New Roman" w:hAnsi="Arial" w:cs="Arial"/>
          <w:sz w:val="24"/>
          <w:szCs w:val="24"/>
          <w:lang w:val="en-ZA" w:eastAsia="en-ZA"/>
        </w:rPr>
        <w:t>Tommasi</w:t>
      </w:r>
      <w:proofErr w:type="spellEnd"/>
      <w:r>
        <w:rPr>
          <w:rFonts w:ascii="Arial" w:eastAsia="Times New Roman" w:hAnsi="Arial" w:cs="Arial"/>
          <w:sz w:val="24"/>
          <w:szCs w:val="24"/>
          <w:lang w:val="en-ZA" w:eastAsia="en-ZA"/>
        </w:rPr>
        <w:t xml:space="preserve"> J misdirected herself </w:t>
      </w:r>
      <w:r w:rsidR="006F6E7D">
        <w:rPr>
          <w:rFonts w:ascii="Arial" w:eastAsia="Times New Roman" w:hAnsi="Arial" w:cs="Arial"/>
          <w:sz w:val="24"/>
          <w:szCs w:val="24"/>
          <w:lang w:val="en-ZA" w:eastAsia="en-ZA"/>
        </w:rPr>
        <w:t xml:space="preserve">by failing </w:t>
      </w:r>
      <w:r>
        <w:rPr>
          <w:rFonts w:ascii="Arial" w:eastAsia="Times New Roman" w:hAnsi="Arial" w:cs="Arial"/>
          <w:sz w:val="24"/>
          <w:szCs w:val="24"/>
          <w:lang w:val="en-ZA" w:eastAsia="en-ZA"/>
        </w:rPr>
        <w:t xml:space="preserve">to determine by whom and how </w:t>
      </w:r>
      <w:r w:rsidR="006F6E7D">
        <w:rPr>
          <w:rFonts w:ascii="Arial" w:eastAsia="Times New Roman" w:hAnsi="Arial" w:cs="Arial"/>
          <w:sz w:val="24"/>
          <w:szCs w:val="24"/>
          <w:lang w:val="en-ZA" w:eastAsia="en-ZA"/>
        </w:rPr>
        <w:t xml:space="preserve">the </w:t>
      </w:r>
      <w:r>
        <w:rPr>
          <w:rFonts w:ascii="Arial" w:eastAsia="Times New Roman" w:hAnsi="Arial" w:cs="Arial"/>
          <w:sz w:val="24"/>
          <w:szCs w:val="24"/>
          <w:lang w:val="en-ZA" w:eastAsia="en-ZA"/>
        </w:rPr>
        <w:t xml:space="preserve">necessary day-to-day expenses </w:t>
      </w:r>
      <w:r w:rsidR="006F6E7D">
        <w:rPr>
          <w:rFonts w:ascii="Arial" w:eastAsia="Times New Roman" w:hAnsi="Arial" w:cs="Arial"/>
          <w:sz w:val="24"/>
          <w:szCs w:val="24"/>
          <w:lang w:val="en-ZA" w:eastAsia="en-ZA"/>
        </w:rPr>
        <w:t>are</w:t>
      </w:r>
      <w:r>
        <w:rPr>
          <w:rFonts w:ascii="Arial" w:eastAsia="Times New Roman" w:hAnsi="Arial" w:cs="Arial"/>
          <w:sz w:val="24"/>
          <w:szCs w:val="24"/>
          <w:lang w:val="en-ZA" w:eastAsia="en-ZA"/>
        </w:rPr>
        <w:t xml:space="preserve"> to be determined </w:t>
      </w:r>
      <w:r w:rsidR="006F6E7D">
        <w:rPr>
          <w:rFonts w:ascii="Arial" w:eastAsia="Times New Roman" w:hAnsi="Arial" w:cs="Arial"/>
          <w:sz w:val="24"/>
          <w:szCs w:val="24"/>
          <w:lang w:val="en-ZA" w:eastAsia="en-ZA"/>
        </w:rPr>
        <w:t xml:space="preserve">when it was clear </w:t>
      </w:r>
      <w:r>
        <w:rPr>
          <w:rFonts w:ascii="Arial" w:eastAsia="Times New Roman" w:hAnsi="Arial" w:cs="Arial"/>
          <w:sz w:val="24"/>
          <w:szCs w:val="24"/>
          <w:lang w:val="en-ZA" w:eastAsia="en-ZA"/>
        </w:rPr>
        <w:t>that ‘someone needs to determine’ that issue</w:t>
      </w:r>
      <w:r w:rsidR="003968E5">
        <w:rPr>
          <w:rFonts w:ascii="Arial" w:eastAsia="Times New Roman" w:hAnsi="Arial" w:cs="Arial"/>
          <w:sz w:val="24"/>
          <w:szCs w:val="24"/>
          <w:lang w:val="en-ZA" w:eastAsia="en-ZA"/>
        </w:rPr>
        <w:t xml:space="preserve">. It is further alleged that </w:t>
      </w:r>
      <w:proofErr w:type="spellStart"/>
      <w:r w:rsidR="003968E5">
        <w:rPr>
          <w:rFonts w:ascii="Arial" w:eastAsia="Times New Roman" w:hAnsi="Arial" w:cs="Arial"/>
          <w:sz w:val="24"/>
          <w:szCs w:val="24"/>
          <w:lang w:val="en-ZA" w:eastAsia="en-ZA"/>
        </w:rPr>
        <w:t>Tommasi</w:t>
      </w:r>
      <w:proofErr w:type="spellEnd"/>
      <w:r w:rsidR="003968E5">
        <w:rPr>
          <w:rFonts w:ascii="Arial" w:eastAsia="Times New Roman" w:hAnsi="Arial" w:cs="Arial"/>
          <w:sz w:val="24"/>
          <w:szCs w:val="24"/>
          <w:lang w:val="en-ZA" w:eastAsia="en-ZA"/>
        </w:rPr>
        <w:t xml:space="preserve"> J ‘in fact varied [Coleman J’s order] </w:t>
      </w:r>
      <w:r w:rsidR="00CE1F12">
        <w:rPr>
          <w:rFonts w:ascii="Arial" w:eastAsia="Times New Roman" w:hAnsi="Arial" w:cs="Arial"/>
          <w:sz w:val="24"/>
          <w:szCs w:val="24"/>
          <w:lang w:val="en-ZA" w:eastAsia="en-ZA"/>
        </w:rPr>
        <w:t xml:space="preserve">. . . </w:t>
      </w:r>
      <w:r w:rsidR="003968E5">
        <w:rPr>
          <w:rFonts w:ascii="Arial" w:eastAsia="Times New Roman" w:hAnsi="Arial" w:cs="Arial"/>
          <w:sz w:val="24"/>
          <w:szCs w:val="24"/>
          <w:lang w:val="en-ZA" w:eastAsia="en-ZA"/>
        </w:rPr>
        <w:t>by effectively removing the safeguards built into paragraph 3 of the court order of 18 March 2022</w:t>
      </w:r>
      <w:r w:rsidR="006F6E7D">
        <w:rPr>
          <w:rFonts w:ascii="Arial" w:eastAsia="Times New Roman" w:hAnsi="Arial" w:cs="Arial"/>
          <w:sz w:val="24"/>
          <w:szCs w:val="24"/>
          <w:lang w:val="en-ZA" w:eastAsia="en-ZA"/>
        </w:rPr>
        <w:t>’</w:t>
      </w:r>
      <w:r w:rsidR="003968E5">
        <w:rPr>
          <w:rFonts w:ascii="Arial" w:eastAsia="Times New Roman" w:hAnsi="Arial" w:cs="Arial"/>
          <w:sz w:val="24"/>
          <w:szCs w:val="24"/>
          <w:lang w:val="en-ZA" w:eastAsia="en-ZA"/>
        </w:rPr>
        <w:t>.</w:t>
      </w:r>
    </w:p>
    <w:p w14:paraId="6AB38436" w14:textId="77777777" w:rsidR="003968E5" w:rsidRDefault="003968E5" w:rsidP="007B42BE">
      <w:pPr>
        <w:pStyle w:val="ListParagraph"/>
        <w:shd w:val="clear" w:color="auto" w:fill="FFFFFF"/>
        <w:spacing w:after="0" w:line="480" w:lineRule="auto"/>
        <w:ind w:left="0"/>
        <w:jc w:val="both"/>
        <w:rPr>
          <w:rFonts w:ascii="Arial" w:eastAsia="Times New Roman" w:hAnsi="Arial" w:cs="Arial"/>
          <w:sz w:val="24"/>
          <w:szCs w:val="24"/>
          <w:u w:val="single"/>
          <w:lang w:val="en-ZA" w:eastAsia="en-ZA"/>
        </w:rPr>
      </w:pPr>
    </w:p>
    <w:p w14:paraId="71B87334" w14:textId="77777777" w:rsidR="007B42BE" w:rsidRPr="0028794E" w:rsidRDefault="007B42BE" w:rsidP="007B42BE">
      <w:pPr>
        <w:pStyle w:val="ListParagraph"/>
        <w:shd w:val="clear" w:color="auto" w:fill="FFFFFF"/>
        <w:spacing w:after="0" w:line="480" w:lineRule="auto"/>
        <w:ind w:left="0"/>
        <w:jc w:val="both"/>
        <w:rPr>
          <w:rFonts w:ascii="Arial" w:eastAsia="Times New Roman" w:hAnsi="Arial" w:cs="Arial"/>
          <w:sz w:val="24"/>
          <w:szCs w:val="24"/>
          <w:u w:val="single"/>
          <w:lang w:val="en-ZA" w:eastAsia="en-ZA"/>
        </w:rPr>
      </w:pPr>
      <w:r w:rsidRPr="0028794E">
        <w:rPr>
          <w:rFonts w:ascii="Arial" w:eastAsia="Times New Roman" w:hAnsi="Arial" w:cs="Arial"/>
          <w:sz w:val="24"/>
          <w:szCs w:val="24"/>
          <w:u w:val="single"/>
          <w:lang w:val="en-ZA" w:eastAsia="en-ZA"/>
        </w:rPr>
        <w:t xml:space="preserve">Submissions </w:t>
      </w:r>
    </w:p>
    <w:p w14:paraId="3FDB6A62" w14:textId="77777777" w:rsidR="006F6E7D" w:rsidRDefault="007B42BE" w:rsidP="00EE4EFE">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sidRPr="00985B56">
        <w:rPr>
          <w:rFonts w:ascii="Arial" w:eastAsia="Times New Roman" w:hAnsi="Arial" w:cs="Arial"/>
          <w:sz w:val="24"/>
          <w:szCs w:val="24"/>
          <w:lang w:val="en-ZA" w:eastAsia="en-ZA"/>
        </w:rPr>
        <w:t xml:space="preserve">On behalf of </w:t>
      </w:r>
      <w:proofErr w:type="spellStart"/>
      <w:r w:rsidRPr="00985B56">
        <w:rPr>
          <w:rFonts w:ascii="Arial" w:eastAsia="Times New Roman" w:hAnsi="Arial" w:cs="Arial"/>
          <w:sz w:val="24"/>
          <w:szCs w:val="24"/>
          <w:lang w:val="en-ZA" w:eastAsia="en-ZA"/>
        </w:rPr>
        <w:t>BoN</w:t>
      </w:r>
      <w:proofErr w:type="spellEnd"/>
      <w:r w:rsidRPr="00985B56">
        <w:rPr>
          <w:rFonts w:ascii="Arial" w:eastAsia="Times New Roman" w:hAnsi="Arial" w:cs="Arial"/>
          <w:sz w:val="24"/>
          <w:szCs w:val="24"/>
          <w:lang w:val="en-ZA" w:eastAsia="en-ZA"/>
        </w:rPr>
        <w:t xml:space="preserve"> </w:t>
      </w:r>
      <w:r w:rsidR="00985B56" w:rsidRPr="00985B56">
        <w:rPr>
          <w:rFonts w:ascii="Arial" w:eastAsia="Times New Roman" w:hAnsi="Arial" w:cs="Arial"/>
          <w:sz w:val="24"/>
          <w:szCs w:val="24"/>
          <w:lang w:val="en-ZA" w:eastAsia="en-ZA"/>
        </w:rPr>
        <w:t xml:space="preserve">Mr </w:t>
      </w:r>
      <w:proofErr w:type="spellStart"/>
      <w:r w:rsidR="00435B20" w:rsidRPr="00985B56">
        <w:rPr>
          <w:rFonts w:ascii="Arial" w:eastAsia="Times New Roman" w:hAnsi="Arial" w:cs="Arial"/>
          <w:sz w:val="24"/>
          <w:szCs w:val="24"/>
          <w:lang w:val="en-ZA" w:eastAsia="en-ZA"/>
        </w:rPr>
        <w:t>Tötemeyer</w:t>
      </w:r>
      <w:proofErr w:type="spellEnd"/>
      <w:r w:rsidR="00985B56" w:rsidRPr="00985B56">
        <w:rPr>
          <w:rFonts w:ascii="Arial" w:eastAsia="Times New Roman" w:hAnsi="Arial" w:cs="Arial"/>
          <w:sz w:val="24"/>
          <w:szCs w:val="24"/>
          <w:lang w:val="en-ZA" w:eastAsia="en-ZA"/>
        </w:rPr>
        <w:t xml:space="preserve"> </w:t>
      </w:r>
      <w:r w:rsidRPr="00985B56">
        <w:rPr>
          <w:rFonts w:ascii="Arial" w:eastAsia="Times New Roman" w:hAnsi="Arial" w:cs="Arial"/>
          <w:sz w:val="24"/>
          <w:szCs w:val="24"/>
          <w:lang w:val="en-ZA" w:eastAsia="en-ZA"/>
        </w:rPr>
        <w:t xml:space="preserve">suggested that if CBI is aggrieved by the compliance officer’s rejection of a payment request its recourse is to approach the High Court for review. The argument goes that </w:t>
      </w:r>
      <w:r w:rsidR="00985B56" w:rsidRPr="00985B56">
        <w:rPr>
          <w:rFonts w:ascii="Arial" w:eastAsia="Times New Roman" w:hAnsi="Arial" w:cs="Arial"/>
          <w:sz w:val="24"/>
          <w:szCs w:val="24"/>
          <w:lang w:val="en-ZA" w:eastAsia="en-ZA"/>
        </w:rPr>
        <w:t>on a proper interpretatio</w:t>
      </w:r>
      <w:r w:rsidR="006F6E7D">
        <w:rPr>
          <w:rFonts w:ascii="Arial" w:eastAsia="Times New Roman" w:hAnsi="Arial" w:cs="Arial"/>
          <w:sz w:val="24"/>
          <w:szCs w:val="24"/>
          <w:lang w:val="en-ZA" w:eastAsia="en-ZA"/>
        </w:rPr>
        <w:t>n of the order of 18 March 2022</w:t>
      </w:r>
      <w:r w:rsidRPr="00985B56">
        <w:rPr>
          <w:rFonts w:ascii="Arial" w:eastAsia="Times New Roman" w:hAnsi="Arial" w:cs="Arial"/>
          <w:sz w:val="24"/>
          <w:szCs w:val="24"/>
          <w:lang w:val="en-ZA" w:eastAsia="en-ZA"/>
        </w:rPr>
        <w:t xml:space="preserve"> payment of an expense </w:t>
      </w:r>
      <w:r w:rsidR="006F6E7D">
        <w:rPr>
          <w:rFonts w:ascii="Arial" w:eastAsia="Times New Roman" w:hAnsi="Arial" w:cs="Arial"/>
          <w:sz w:val="24"/>
          <w:szCs w:val="24"/>
          <w:lang w:val="en-ZA" w:eastAsia="en-ZA"/>
        </w:rPr>
        <w:t xml:space="preserve">from the frozen account </w:t>
      </w:r>
      <w:r w:rsidRPr="00985B56">
        <w:rPr>
          <w:rFonts w:ascii="Arial" w:eastAsia="Times New Roman" w:hAnsi="Arial" w:cs="Arial"/>
          <w:sz w:val="24"/>
          <w:szCs w:val="24"/>
          <w:lang w:val="en-ZA" w:eastAsia="en-ZA"/>
        </w:rPr>
        <w:t>must be supported by voucher and demonstrated to be a necessary expense.</w:t>
      </w:r>
      <w:r w:rsidR="00453596" w:rsidRPr="00985B56">
        <w:rPr>
          <w:rFonts w:ascii="Arial" w:eastAsia="Times New Roman" w:hAnsi="Arial" w:cs="Arial"/>
          <w:sz w:val="24"/>
          <w:szCs w:val="24"/>
          <w:lang w:val="en-ZA" w:eastAsia="en-ZA"/>
        </w:rPr>
        <w:t xml:space="preserve"> </w:t>
      </w:r>
    </w:p>
    <w:p w14:paraId="3E1CE0D5" w14:textId="77777777" w:rsidR="006F6E7D" w:rsidRDefault="006F6E7D" w:rsidP="006F6E7D">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5D8D6119" w14:textId="18C2766C" w:rsidR="007B42BE" w:rsidRDefault="00453596" w:rsidP="00EE4EFE">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sidRPr="00985B56">
        <w:rPr>
          <w:rFonts w:ascii="Arial" w:eastAsia="Times New Roman" w:hAnsi="Arial" w:cs="Arial"/>
          <w:sz w:val="24"/>
          <w:szCs w:val="24"/>
          <w:lang w:val="en-ZA" w:eastAsia="en-ZA"/>
        </w:rPr>
        <w:t xml:space="preserve">Mr </w:t>
      </w:r>
      <w:proofErr w:type="spellStart"/>
      <w:r w:rsidR="00435B20" w:rsidRPr="00985B56">
        <w:rPr>
          <w:rFonts w:ascii="Arial" w:eastAsia="Times New Roman" w:hAnsi="Arial" w:cs="Arial"/>
          <w:sz w:val="24"/>
          <w:szCs w:val="24"/>
          <w:lang w:val="en-ZA" w:eastAsia="en-ZA"/>
        </w:rPr>
        <w:t>Tötemeyer</w:t>
      </w:r>
      <w:proofErr w:type="spellEnd"/>
      <w:r w:rsidRPr="00985B56">
        <w:rPr>
          <w:rFonts w:ascii="Arial" w:eastAsia="Times New Roman" w:hAnsi="Arial" w:cs="Arial"/>
          <w:sz w:val="24"/>
          <w:szCs w:val="24"/>
          <w:lang w:val="en-ZA" w:eastAsia="en-ZA"/>
        </w:rPr>
        <w:t xml:space="preserve"> </w:t>
      </w:r>
      <w:r w:rsidR="00985B56" w:rsidRPr="00985B56">
        <w:rPr>
          <w:rFonts w:ascii="Arial" w:eastAsia="Times New Roman" w:hAnsi="Arial" w:cs="Arial"/>
          <w:sz w:val="24"/>
          <w:szCs w:val="24"/>
          <w:lang w:val="en-ZA" w:eastAsia="en-ZA"/>
        </w:rPr>
        <w:t xml:space="preserve">further argued that </w:t>
      </w:r>
      <w:r w:rsidR="00985B56">
        <w:rPr>
          <w:rFonts w:ascii="Arial" w:eastAsia="Times New Roman" w:hAnsi="Arial" w:cs="Arial"/>
          <w:sz w:val="24"/>
          <w:szCs w:val="24"/>
          <w:lang w:val="en-ZA" w:eastAsia="en-ZA"/>
        </w:rPr>
        <w:t xml:space="preserve">the authority cited by the </w:t>
      </w:r>
      <w:r w:rsidR="00985B56" w:rsidRPr="000F517F">
        <w:rPr>
          <w:rFonts w:ascii="Arial" w:eastAsia="Times New Roman" w:hAnsi="Arial" w:cs="Arial"/>
          <w:i/>
          <w:sz w:val="24"/>
          <w:szCs w:val="24"/>
          <w:lang w:val="en-ZA" w:eastAsia="en-ZA"/>
        </w:rPr>
        <w:t>court a quo</w:t>
      </w:r>
      <w:r w:rsidR="00985B56">
        <w:rPr>
          <w:rFonts w:ascii="Arial" w:eastAsia="Times New Roman" w:hAnsi="Arial" w:cs="Arial"/>
          <w:sz w:val="24"/>
          <w:szCs w:val="24"/>
          <w:lang w:val="en-ZA" w:eastAsia="en-ZA"/>
        </w:rPr>
        <w:t xml:space="preserve"> makes </w:t>
      </w:r>
      <w:r w:rsidR="000F517F">
        <w:rPr>
          <w:rFonts w:ascii="Arial" w:eastAsia="Times New Roman" w:hAnsi="Arial" w:cs="Arial"/>
          <w:sz w:val="24"/>
          <w:szCs w:val="24"/>
          <w:lang w:val="en-ZA" w:eastAsia="en-ZA"/>
        </w:rPr>
        <w:t xml:space="preserve">it </w:t>
      </w:r>
      <w:r w:rsidR="00985B56">
        <w:rPr>
          <w:rFonts w:ascii="Arial" w:eastAsia="Times New Roman" w:hAnsi="Arial" w:cs="Arial"/>
          <w:sz w:val="24"/>
          <w:szCs w:val="24"/>
          <w:lang w:val="en-ZA" w:eastAsia="en-ZA"/>
        </w:rPr>
        <w:t xml:space="preserve">clear that ‘in consultation with’ implies that </w:t>
      </w:r>
      <w:proofErr w:type="spellStart"/>
      <w:r w:rsidR="00985B56">
        <w:rPr>
          <w:rFonts w:ascii="Arial" w:eastAsia="Times New Roman" w:hAnsi="Arial" w:cs="Arial"/>
          <w:sz w:val="24"/>
          <w:szCs w:val="24"/>
          <w:lang w:val="en-ZA" w:eastAsia="en-ZA"/>
        </w:rPr>
        <w:t>BoN</w:t>
      </w:r>
      <w:proofErr w:type="spellEnd"/>
      <w:r w:rsidR="00985B56">
        <w:rPr>
          <w:rFonts w:ascii="Arial" w:eastAsia="Times New Roman" w:hAnsi="Arial" w:cs="Arial"/>
          <w:sz w:val="24"/>
          <w:szCs w:val="24"/>
          <w:lang w:val="en-ZA" w:eastAsia="en-ZA"/>
        </w:rPr>
        <w:t xml:space="preserve"> has to approve the expenses to</w:t>
      </w:r>
      <w:r w:rsidR="00860BB6">
        <w:rPr>
          <w:rFonts w:ascii="Arial" w:eastAsia="Times New Roman" w:hAnsi="Arial" w:cs="Arial"/>
          <w:sz w:val="24"/>
          <w:szCs w:val="24"/>
          <w:lang w:val="en-ZA" w:eastAsia="en-ZA"/>
        </w:rPr>
        <w:t xml:space="preserve"> be made from the bank account and that it can only do so if </w:t>
      </w:r>
      <w:r w:rsidR="00985B56">
        <w:rPr>
          <w:rFonts w:ascii="Arial" w:eastAsia="Times New Roman" w:hAnsi="Arial" w:cs="Arial"/>
          <w:sz w:val="24"/>
          <w:szCs w:val="24"/>
          <w:lang w:val="en-ZA" w:eastAsia="en-ZA"/>
        </w:rPr>
        <w:t xml:space="preserve">CBI </w:t>
      </w:r>
      <w:r w:rsidR="00EA511A">
        <w:rPr>
          <w:rFonts w:ascii="Arial" w:eastAsia="Times New Roman" w:hAnsi="Arial" w:cs="Arial"/>
          <w:sz w:val="24"/>
          <w:szCs w:val="24"/>
          <w:lang w:val="en-ZA" w:eastAsia="en-ZA"/>
        </w:rPr>
        <w:t xml:space="preserve">by voucher and source documents proves to </w:t>
      </w:r>
      <w:proofErr w:type="spellStart"/>
      <w:r w:rsidR="00EA511A">
        <w:rPr>
          <w:rFonts w:ascii="Arial" w:eastAsia="Times New Roman" w:hAnsi="Arial" w:cs="Arial"/>
          <w:sz w:val="24"/>
          <w:szCs w:val="24"/>
          <w:lang w:val="en-ZA" w:eastAsia="en-ZA"/>
        </w:rPr>
        <w:t>BoN’s</w:t>
      </w:r>
      <w:proofErr w:type="spellEnd"/>
      <w:r w:rsidR="00EA511A">
        <w:rPr>
          <w:rFonts w:ascii="Arial" w:eastAsia="Times New Roman" w:hAnsi="Arial" w:cs="Arial"/>
          <w:sz w:val="24"/>
          <w:szCs w:val="24"/>
          <w:lang w:val="en-ZA" w:eastAsia="en-ZA"/>
        </w:rPr>
        <w:t xml:space="preserve"> satisfaction that an expense is a necessary day-to-day business expense. Counsel submitted that the interpretation that </w:t>
      </w:r>
      <w:proofErr w:type="spellStart"/>
      <w:r w:rsidR="00EA511A">
        <w:rPr>
          <w:rFonts w:ascii="Arial" w:eastAsia="Times New Roman" w:hAnsi="Arial" w:cs="Arial"/>
          <w:sz w:val="24"/>
          <w:szCs w:val="24"/>
          <w:lang w:val="en-ZA" w:eastAsia="en-ZA"/>
        </w:rPr>
        <w:t>Tommasi</w:t>
      </w:r>
      <w:proofErr w:type="spellEnd"/>
      <w:r w:rsidR="00EA511A">
        <w:rPr>
          <w:rFonts w:ascii="Arial" w:eastAsia="Times New Roman" w:hAnsi="Arial" w:cs="Arial"/>
          <w:sz w:val="24"/>
          <w:szCs w:val="24"/>
          <w:lang w:val="en-ZA" w:eastAsia="en-ZA"/>
        </w:rPr>
        <w:t xml:space="preserve"> J gave to </w:t>
      </w:r>
      <w:r w:rsidR="00EA511A">
        <w:rPr>
          <w:rFonts w:ascii="Arial" w:eastAsia="Times New Roman" w:hAnsi="Arial" w:cs="Arial"/>
          <w:sz w:val="24"/>
          <w:szCs w:val="24"/>
          <w:lang w:val="en-ZA" w:eastAsia="en-ZA"/>
        </w:rPr>
        <w:lastRenderedPageBreak/>
        <w:t xml:space="preserve">the role reserved for </w:t>
      </w:r>
      <w:proofErr w:type="spellStart"/>
      <w:r w:rsidR="00EA511A">
        <w:rPr>
          <w:rFonts w:ascii="Arial" w:eastAsia="Times New Roman" w:hAnsi="Arial" w:cs="Arial"/>
          <w:sz w:val="24"/>
          <w:szCs w:val="24"/>
          <w:lang w:val="en-ZA" w:eastAsia="en-ZA"/>
        </w:rPr>
        <w:t>BoN</w:t>
      </w:r>
      <w:proofErr w:type="spellEnd"/>
      <w:r w:rsidR="00EA511A">
        <w:rPr>
          <w:rFonts w:ascii="Arial" w:eastAsia="Times New Roman" w:hAnsi="Arial" w:cs="Arial"/>
          <w:sz w:val="24"/>
          <w:szCs w:val="24"/>
          <w:lang w:val="en-ZA" w:eastAsia="en-ZA"/>
        </w:rPr>
        <w:t xml:space="preserve"> in the order of 18 </w:t>
      </w:r>
      <w:r w:rsidR="00860BB6">
        <w:rPr>
          <w:rFonts w:ascii="Arial" w:eastAsia="Times New Roman" w:hAnsi="Arial" w:cs="Arial"/>
          <w:sz w:val="24"/>
          <w:szCs w:val="24"/>
          <w:lang w:val="en-ZA" w:eastAsia="en-ZA"/>
        </w:rPr>
        <w:t>March</w:t>
      </w:r>
      <w:r w:rsidR="00EA511A">
        <w:rPr>
          <w:rFonts w:ascii="Arial" w:eastAsia="Times New Roman" w:hAnsi="Arial" w:cs="Arial"/>
          <w:sz w:val="24"/>
          <w:szCs w:val="24"/>
          <w:lang w:val="en-ZA" w:eastAsia="en-ZA"/>
        </w:rPr>
        <w:t xml:space="preserve"> 2022 amounts to an impermissible variation of Coleman J’s order.</w:t>
      </w:r>
    </w:p>
    <w:p w14:paraId="704764C6" w14:textId="77777777" w:rsidR="00AA5D99" w:rsidRDefault="00AA5D99" w:rsidP="00AA5D99">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7FDDBE7C" w14:textId="4A917131" w:rsidR="006F6E7D" w:rsidRDefault="00AA5D99" w:rsidP="00EE4EFE">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Mr </w:t>
      </w:r>
      <w:proofErr w:type="spellStart"/>
      <w:r>
        <w:rPr>
          <w:rFonts w:ascii="Arial" w:eastAsia="Times New Roman" w:hAnsi="Arial" w:cs="Arial"/>
          <w:sz w:val="24"/>
          <w:szCs w:val="24"/>
          <w:lang w:val="en-ZA" w:eastAsia="en-ZA"/>
        </w:rPr>
        <w:t>Namandje</w:t>
      </w:r>
      <w:proofErr w:type="spellEnd"/>
      <w:r>
        <w:rPr>
          <w:rFonts w:ascii="Arial" w:eastAsia="Times New Roman" w:hAnsi="Arial" w:cs="Arial"/>
          <w:sz w:val="24"/>
          <w:szCs w:val="24"/>
          <w:lang w:val="en-ZA" w:eastAsia="en-ZA"/>
        </w:rPr>
        <w:t xml:space="preserve"> for CBI submitted that CBI’s application before </w:t>
      </w:r>
      <w:proofErr w:type="spellStart"/>
      <w:r>
        <w:rPr>
          <w:rFonts w:ascii="Arial" w:eastAsia="Times New Roman" w:hAnsi="Arial" w:cs="Arial"/>
          <w:sz w:val="24"/>
          <w:szCs w:val="24"/>
          <w:lang w:val="en-ZA" w:eastAsia="en-ZA"/>
        </w:rPr>
        <w:t>Tommasi</w:t>
      </w:r>
      <w:proofErr w:type="spellEnd"/>
      <w:r>
        <w:rPr>
          <w:rFonts w:ascii="Arial" w:eastAsia="Times New Roman" w:hAnsi="Arial" w:cs="Arial"/>
          <w:sz w:val="24"/>
          <w:szCs w:val="24"/>
          <w:lang w:val="en-ZA" w:eastAsia="en-ZA"/>
        </w:rPr>
        <w:t xml:space="preserve"> J ‘was not so much about the interpretation of the High Court order of 18 March 2022’ but about ‘certain acts on </w:t>
      </w:r>
      <w:r w:rsidR="006F6E7D">
        <w:rPr>
          <w:rFonts w:ascii="Arial" w:eastAsia="Times New Roman" w:hAnsi="Arial" w:cs="Arial"/>
          <w:sz w:val="24"/>
          <w:szCs w:val="24"/>
          <w:lang w:val="en-ZA" w:eastAsia="en-ZA"/>
        </w:rPr>
        <w:t xml:space="preserve">the part of the </w:t>
      </w:r>
      <w:r w:rsidR="00D03474">
        <w:rPr>
          <w:rFonts w:ascii="Arial" w:eastAsia="Times New Roman" w:hAnsi="Arial" w:cs="Arial"/>
          <w:sz w:val="24"/>
          <w:szCs w:val="24"/>
          <w:lang w:val="en-ZA" w:eastAsia="en-ZA"/>
        </w:rPr>
        <w:t>a</w:t>
      </w:r>
      <w:r w:rsidR="006F6E7D">
        <w:rPr>
          <w:rFonts w:ascii="Arial" w:eastAsia="Times New Roman" w:hAnsi="Arial" w:cs="Arial"/>
          <w:sz w:val="24"/>
          <w:szCs w:val="24"/>
          <w:lang w:val="en-ZA" w:eastAsia="en-ZA"/>
        </w:rPr>
        <w:t>ppellants and B</w:t>
      </w:r>
      <w:r>
        <w:rPr>
          <w:rFonts w:ascii="Arial" w:eastAsia="Times New Roman" w:hAnsi="Arial" w:cs="Arial"/>
          <w:sz w:val="24"/>
          <w:szCs w:val="24"/>
          <w:lang w:val="en-ZA" w:eastAsia="en-ZA"/>
        </w:rPr>
        <w:t xml:space="preserve">ank Windhoek and </w:t>
      </w:r>
      <w:r w:rsidR="000F517F">
        <w:rPr>
          <w:rFonts w:ascii="Arial" w:eastAsia="Times New Roman" w:hAnsi="Arial" w:cs="Arial"/>
          <w:sz w:val="24"/>
          <w:szCs w:val="24"/>
          <w:lang w:val="en-ZA" w:eastAsia="en-ZA"/>
        </w:rPr>
        <w:t xml:space="preserve">Mr </w:t>
      </w:r>
      <w:proofErr w:type="spellStart"/>
      <w:r>
        <w:rPr>
          <w:rFonts w:ascii="Arial" w:eastAsia="Times New Roman" w:hAnsi="Arial" w:cs="Arial"/>
          <w:sz w:val="24"/>
          <w:szCs w:val="24"/>
          <w:lang w:val="en-ZA" w:eastAsia="en-ZA"/>
        </w:rPr>
        <w:t>Murwira</w:t>
      </w:r>
      <w:proofErr w:type="spellEnd"/>
      <w:r>
        <w:rPr>
          <w:rFonts w:ascii="Arial" w:eastAsia="Times New Roman" w:hAnsi="Arial" w:cs="Arial"/>
          <w:sz w:val="24"/>
          <w:szCs w:val="24"/>
          <w:lang w:val="en-ZA" w:eastAsia="en-ZA"/>
        </w:rPr>
        <w:t xml:space="preserve"> which frustrated and obstructed the implementation of [Coleman J’s order], and attainment of its purpose, by unlawfully and improperly imposing inappropriate conditions on the terms of that Court Order’. </w:t>
      </w:r>
    </w:p>
    <w:p w14:paraId="02D9CEE5" w14:textId="77777777" w:rsidR="006F6E7D" w:rsidRPr="006F6E7D" w:rsidRDefault="006F6E7D" w:rsidP="006F6E7D">
      <w:pPr>
        <w:shd w:val="clear" w:color="auto" w:fill="FFFFFF"/>
        <w:spacing w:after="0" w:line="480" w:lineRule="auto"/>
        <w:jc w:val="both"/>
        <w:rPr>
          <w:rFonts w:ascii="Arial" w:eastAsia="Times New Roman" w:hAnsi="Arial" w:cs="Arial"/>
          <w:sz w:val="24"/>
          <w:szCs w:val="24"/>
          <w:lang w:val="en-ZA" w:eastAsia="en-ZA"/>
        </w:rPr>
      </w:pPr>
    </w:p>
    <w:p w14:paraId="29D43672" w14:textId="11F9DBEF" w:rsidR="00C52045" w:rsidRDefault="00C52045" w:rsidP="00EE4EFE">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It was made clear on behalf of CBI that </w:t>
      </w:r>
      <w:r w:rsidR="00037029">
        <w:rPr>
          <w:rFonts w:ascii="Arial" w:eastAsia="Times New Roman" w:hAnsi="Arial" w:cs="Arial"/>
          <w:sz w:val="24"/>
          <w:szCs w:val="24"/>
          <w:lang w:val="en-ZA" w:eastAsia="en-ZA"/>
        </w:rPr>
        <w:t>‘the question of the interpretation of the earlier Court Order, at least paragraph 2 thereof, does not a</w:t>
      </w:r>
      <w:r w:rsidR="006F6E7D">
        <w:rPr>
          <w:rFonts w:ascii="Arial" w:eastAsia="Times New Roman" w:hAnsi="Arial" w:cs="Arial"/>
          <w:sz w:val="24"/>
          <w:szCs w:val="24"/>
          <w:lang w:val="en-ZA" w:eastAsia="en-ZA"/>
        </w:rPr>
        <w:t>rise in this appeal</w:t>
      </w:r>
      <w:r w:rsidR="00037029">
        <w:rPr>
          <w:rFonts w:ascii="Arial" w:eastAsia="Times New Roman" w:hAnsi="Arial" w:cs="Arial"/>
          <w:sz w:val="24"/>
          <w:szCs w:val="24"/>
          <w:lang w:val="en-ZA" w:eastAsia="en-ZA"/>
        </w:rPr>
        <w:t xml:space="preserve">’ </w:t>
      </w:r>
      <w:r w:rsidR="006F6E7D">
        <w:rPr>
          <w:rFonts w:ascii="Arial" w:eastAsia="Times New Roman" w:hAnsi="Arial" w:cs="Arial"/>
          <w:sz w:val="24"/>
          <w:szCs w:val="24"/>
          <w:lang w:val="en-ZA" w:eastAsia="en-ZA"/>
        </w:rPr>
        <w:t xml:space="preserve">and </w:t>
      </w:r>
      <w:r w:rsidR="00037029">
        <w:rPr>
          <w:rFonts w:ascii="Arial" w:eastAsia="Times New Roman" w:hAnsi="Arial" w:cs="Arial"/>
          <w:sz w:val="24"/>
          <w:szCs w:val="24"/>
          <w:lang w:val="en-ZA" w:eastAsia="en-ZA"/>
        </w:rPr>
        <w:t xml:space="preserve">that the issue of interpretation is being raised by the </w:t>
      </w:r>
      <w:r w:rsidR="00860BB6">
        <w:rPr>
          <w:rFonts w:ascii="Arial" w:eastAsia="Times New Roman" w:hAnsi="Arial" w:cs="Arial"/>
          <w:sz w:val="24"/>
          <w:szCs w:val="24"/>
          <w:lang w:val="en-ZA" w:eastAsia="en-ZA"/>
        </w:rPr>
        <w:t>appellants</w:t>
      </w:r>
      <w:r w:rsidR="00037029">
        <w:rPr>
          <w:rFonts w:ascii="Arial" w:eastAsia="Times New Roman" w:hAnsi="Arial" w:cs="Arial"/>
          <w:sz w:val="24"/>
          <w:szCs w:val="24"/>
          <w:lang w:val="en-ZA" w:eastAsia="en-ZA"/>
        </w:rPr>
        <w:t xml:space="preserve"> ‘as a ruse to avoid compliance with the terms of the earlier Court Order’.</w:t>
      </w:r>
    </w:p>
    <w:p w14:paraId="302F935A" w14:textId="77777777" w:rsidR="00C52045" w:rsidRPr="00C52045" w:rsidRDefault="00C52045" w:rsidP="00C52045">
      <w:pPr>
        <w:shd w:val="clear" w:color="auto" w:fill="FFFFFF"/>
        <w:spacing w:after="0" w:line="480" w:lineRule="auto"/>
        <w:jc w:val="both"/>
        <w:rPr>
          <w:rFonts w:ascii="Arial" w:eastAsia="Times New Roman" w:hAnsi="Arial" w:cs="Arial"/>
          <w:sz w:val="24"/>
          <w:szCs w:val="24"/>
          <w:lang w:val="en-ZA" w:eastAsia="en-ZA"/>
        </w:rPr>
      </w:pPr>
    </w:p>
    <w:p w14:paraId="7DF2000E" w14:textId="4D39744D" w:rsidR="00AA5D99" w:rsidRDefault="00AA5D99" w:rsidP="00EE4EFE">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Counsel submitted that Bank Windhoek as the custodian of CBI’s bank account ‘could easily discern what regular expenses were paid from that account’.</w:t>
      </w:r>
    </w:p>
    <w:p w14:paraId="47F90A4D" w14:textId="77777777" w:rsidR="00AA5D99" w:rsidRPr="00AA5D99" w:rsidRDefault="00AA5D99" w:rsidP="00AA5D99">
      <w:pPr>
        <w:shd w:val="clear" w:color="auto" w:fill="FFFFFF"/>
        <w:spacing w:after="0" w:line="480" w:lineRule="auto"/>
        <w:jc w:val="both"/>
        <w:rPr>
          <w:rFonts w:ascii="Arial" w:eastAsia="Times New Roman" w:hAnsi="Arial" w:cs="Arial"/>
          <w:sz w:val="24"/>
          <w:szCs w:val="24"/>
          <w:lang w:val="en-ZA" w:eastAsia="en-ZA"/>
        </w:rPr>
      </w:pPr>
    </w:p>
    <w:p w14:paraId="27BEA539" w14:textId="04BBC335" w:rsidR="00860BB6" w:rsidRPr="00860BB6" w:rsidRDefault="00EA511A" w:rsidP="00860BB6">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Mr </w:t>
      </w:r>
      <w:proofErr w:type="spellStart"/>
      <w:r>
        <w:rPr>
          <w:rFonts w:ascii="Arial" w:eastAsia="Times New Roman" w:hAnsi="Arial" w:cs="Arial"/>
          <w:sz w:val="24"/>
          <w:szCs w:val="24"/>
          <w:lang w:val="en-ZA" w:eastAsia="en-ZA"/>
        </w:rPr>
        <w:t>Namandje</w:t>
      </w:r>
      <w:proofErr w:type="spellEnd"/>
      <w:r>
        <w:rPr>
          <w:rFonts w:ascii="Arial" w:eastAsia="Times New Roman" w:hAnsi="Arial" w:cs="Arial"/>
          <w:sz w:val="24"/>
          <w:szCs w:val="24"/>
          <w:lang w:val="en-ZA" w:eastAsia="en-ZA"/>
        </w:rPr>
        <w:t xml:space="preserve"> for CBI submitted that </w:t>
      </w:r>
      <w:r w:rsidR="0016410C">
        <w:rPr>
          <w:rFonts w:ascii="Arial" w:eastAsia="Times New Roman" w:hAnsi="Arial" w:cs="Arial"/>
          <w:sz w:val="24"/>
          <w:szCs w:val="24"/>
          <w:lang w:val="en-ZA" w:eastAsia="en-ZA"/>
        </w:rPr>
        <w:t xml:space="preserve">the manifest purpose of </w:t>
      </w:r>
      <w:proofErr w:type="spellStart"/>
      <w:r w:rsidR="0016410C">
        <w:rPr>
          <w:rFonts w:ascii="Arial" w:eastAsia="Times New Roman" w:hAnsi="Arial" w:cs="Arial"/>
          <w:sz w:val="24"/>
          <w:szCs w:val="24"/>
          <w:lang w:val="en-ZA" w:eastAsia="en-ZA"/>
        </w:rPr>
        <w:t>Tom</w:t>
      </w:r>
      <w:r w:rsidR="00860BB6">
        <w:rPr>
          <w:rFonts w:ascii="Arial" w:eastAsia="Times New Roman" w:hAnsi="Arial" w:cs="Arial"/>
          <w:sz w:val="24"/>
          <w:szCs w:val="24"/>
          <w:lang w:val="en-ZA" w:eastAsia="en-ZA"/>
        </w:rPr>
        <w:t>m</w:t>
      </w:r>
      <w:r w:rsidR="0016410C">
        <w:rPr>
          <w:rFonts w:ascii="Arial" w:eastAsia="Times New Roman" w:hAnsi="Arial" w:cs="Arial"/>
          <w:sz w:val="24"/>
          <w:szCs w:val="24"/>
          <w:lang w:val="en-ZA" w:eastAsia="en-ZA"/>
        </w:rPr>
        <w:t>asi</w:t>
      </w:r>
      <w:proofErr w:type="spellEnd"/>
      <w:r w:rsidR="0016410C">
        <w:rPr>
          <w:rFonts w:ascii="Arial" w:eastAsia="Times New Roman" w:hAnsi="Arial" w:cs="Arial"/>
          <w:sz w:val="24"/>
          <w:szCs w:val="24"/>
          <w:lang w:val="en-ZA" w:eastAsia="en-ZA"/>
        </w:rPr>
        <w:t xml:space="preserve"> J’s order was to authorise payment of the expenses listed in annexure CBI-03 to the founding affidavit that served before </w:t>
      </w:r>
      <w:proofErr w:type="spellStart"/>
      <w:r w:rsidR="0016410C">
        <w:rPr>
          <w:rFonts w:ascii="Arial" w:eastAsia="Times New Roman" w:hAnsi="Arial" w:cs="Arial"/>
          <w:sz w:val="24"/>
          <w:szCs w:val="24"/>
          <w:lang w:val="en-ZA" w:eastAsia="en-ZA"/>
        </w:rPr>
        <w:t>Tommasi</w:t>
      </w:r>
      <w:proofErr w:type="spellEnd"/>
      <w:r w:rsidR="0016410C">
        <w:rPr>
          <w:rFonts w:ascii="Arial" w:eastAsia="Times New Roman" w:hAnsi="Arial" w:cs="Arial"/>
          <w:sz w:val="24"/>
          <w:szCs w:val="24"/>
          <w:lang w:val="en-ZA" w:eastAsia="en-ZA"/>
        </w:rPr>
        <w:t xml:space="preserve"> J and that if </w:t>
      </w:r>
      <w:proofErr w:type="spellStart"/>
      <w:r w:rsidR="0016410C">
        <w:rPr>
          <w:rFonts w:ascii="Arial" w:eastAsia="Times New Roman" w:hAnsi="Arial" w:cs="Arial"/>
          <w:sz w:val="24"/>
          <w:szCs w:val="24"/>
          <w:lang w:val="en-ZA" w:eastAsia="en-ZA"/>
        </w:rPr>
        <w:t>BoN</w:t>
      </w:r>
      <w:proofErr w:type="spellEnd"/>
      <w:r w:rsidR="0016410C">
        <w:rPr>
          <w:rFonts w:ascii="Arial" w:eastAsia="Times New Roman" w:hAnsi="Arial" w:cs="Arial"/>
          <w:sz w:val="24"/>
          <w:szCs w:val="24"/>
          <w:lang w:val="en-ZA" w:eastAsia="en-ZA"/>
        </w:rPr>
        <w:t xml:space="preserve"> was dissatisfied with the amounts reflected in</w:t>
      </w:r>
      <w:r w:rsidR="0064554E">
        <w:rPr>
          <w:rFonts w:ascii="Arial" w:eastAsia="Times New Roman" w:hAnsi="Arial" w:cs="Arial"/>
          <w:sz w:val="24"/>
          <w:szCs w:val="24"/>
          <w:lang w:val="en-ZA" w:eastAsia="en-ZA"/>
        </w:rPr>
        <w:t xml:space="preserve"> that annexure it ‘behoved them to approach the Court be</w:t>
      </w:r>
      <w:r w:rsidR="00860BB6">
        <w:rPr>
          <w:rFonts w:ascii="Arial" w:eastAsia="Times New Roman" w:hAnsi="Arial" w:cs="Arial"/>
          <w:sz w:val="24"/>
          <w:szCs w:val="24"/>
          <w:lang w:val="en-ZA" w:eastAsia="en-ZA"/>
        </w:rPr>
        <w:t>l</w:t>
      </w:r>
      <w:r w:rsidR="0064554E">
        <w:rPr>
          <w:rFonts w:ascii="Arial" w:eastAsia="Times New Roman" w:hAnsi="Arial" w:cs="Arial"/>
          <w:sz w:val="24"/>
          <w:szCs w:val="24"/>
          <w:lang w:val="en-ZA" w:eastAsia="en-ZA"/>
        </w:rPr>
        <w:t>ow to seek a resolution of that issue, and not remain supine in their claim to be the final arbiters of that issue’.</w:t>
      </w:r>
    </w:p>
    <w:p w14:paraId="5F49A7FE" w14:textId="77777777" w:rsidR="00860BB6" w:rsidRDefault="00860BB6" w:rsidP="00860BB6">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089A33D6" w14:textId="15D4C5E7" w:rsidR="00DF39BF" w:rsidRDefault="00DF39BF" w:rsidP="00EE4EFE">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lastRenderedPageBreak/>
        <w:t xml:space="preserve">According to Mr </w:t>
      </w:r>
      <w:proofErr w:type="spellStart"/>
      <w:r>
        <w:rPr>
          <w:rFonts w:ascii="Arial" w:eastAsia="Times New Roman" w:hAnsi="Arial" w:cs="Arial"/>
          <w:sz w:val="24"/>
          <w:szCs w:val="24"/>
          <w:lang w:val="en-ZA" w:eastAsia="en-ZA"/>
        </w:rPr>
        <w:t>Namandje</w:t>
      </w:r>
      <w:proofErr w:type="spellEnd"/>
      <w:r>
        <w:rPr>
          <w:rFonts w:ascii="Arial" w:eastAsia="Times New Roman" w:hAnsi="Arial" w:cs="Arial"/>
          <w:sz w:val="24"/>
          <w:szCs w:val="24"/>
          <w:lang w:val="en-ZA" w:eastAsia="en-ZA"/>
        </w:rPr>
        <w:t xml:space="preserve">, the order of 18 March 2022 directing Bank Windhoek to do everything to partially remove </w:t>
      </w:r>
      <w:r w:rsidR="00FF44AB">
        <w:rPr>
          <w:rFonts w:ascii="Arial" w:eastAsia="Times New Roman" w:hAnsi="Arial" w:cs="Arial"/>
          <w:sz w:val="24"/>
          <w:szCs w:val="24"/>
          <w:lang w:val="en-ZA" w:eastAsia="en-ZA"/>
        </w:rPr>
        <w:t xml:space="preserve">the freeze on the bank account </w:t>
      </w:r>
      <w:r w:rsidR="00FA3E8D">
        <w:rPr>
          <w:rFonts w:ascii="Arial" w:eastAsia="Times New Roman" w:hAnsi="Arial" w:cs="Arial"/>
          <w:sz w:val="24"/>
          <w:szCs w:val="24"/>
          <w:lang w:val="en-ZA" w:eastAsia="en-ZA"/>
        </w:rPr>
        <w:t xml:space="preserve">was not made ‘subject to any condition except that [the partial removal] was to remain in force pending the outcome of the dispute between the parties in the subsequent review proceedings’. </w:t>
      </w:r>
    </w:p>
    <w:p w14:paraId="13749A60" w14:textId="77777777" w:rsidR="007C2919" w:rsidRDefault="007C2919" w:rsidP="007C2919">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6C9D534F" w14:textId="5A7A5710" w:rsidR="007C2919" w:rsidRPr="00985B56" w:rsidRDefault="007C2919" w:rsidP="00EE4EFE">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Mr </w:t>
      </w:r>
      <w:proofErr w:type="spellStart"/>
      <w:r>
        <w:rPr>
          <w:rFonts w:ascii="Arial" w:eastAsia="Times New Roman" w:hAnsi="Arial" w:cs="Arial"/>
          <w:sz w:val="24"/>
          <w:szCs w:val="24"/>
          <w:lang w:val="en-ZA" w:eastAsia="en-ZA"/>
        </w:rPr>
        <w:t>Namandje</w:t>
      </w:r>
      <w:proofErr w:type="spellEnd"/>
      <w:r>
        <w:rPr>
          <w:rFonts w:ascii="Arial" w:eastAsia="Times New Roman" w:hAnsi="Arial" w:cs="Arial"/>
          <w:sz w:val="24"/>
          <w:szCs w:val="24"/>
          <w:lang w:val="en-ZA" w:eastAsia="en-ZA"/>
        </w:rPr>
        <w:t xml:space="preserve"> submitted that ‘Bank of Namibia and </w:t>
      </w:r>
      <w:r w:rsidR="00A1629F">
        <w:rPr>
          <w:rFonts w:ascii="Arial" w:eastAsia="Times New Roman" w:hAnsi="Arial" w:cs="Arial"/>
          <w:sz w:val="24"/>
          <w:szCs w:val="24"/>
          <w:lang w:val="en-ZA" w:eastAsia="en-ZA"/>
        </w:rPr>
        <w:t xml:space="preserve">Mr </w:t>
      </w:r>
      <w:r>
        <w:rPr>
          <w:rFonts w:ascii="Arial" w:eastAsia="Times New Roman" w:hAnsi="Arial" w:cs="Arial"/>
          <w:sz w:val="24"/>
          <w:szCs w:val="24"/>
          <w:lang w:val="en-ZA" w:eastAsia="en-ZA"/>
        </w:rPr>
        <w:t xml:space="preserve">Nel are reading too much into the words </w:t>
      </w:r>
      <w:r w:rsidR="00D03474">
        <w:rPr>
          <w:rFonts w:ascii="Arial" w:eastAsia="Times New Roman" w:hAnsi="Arial" w:cs="Arial"/>
          <w:sz w:val="24"/>
          <w:szCs w:val="24"/>
          <w:lang w:val="en-ZA" w:eastAsia="en-ZA"/>
        </w:rPr>
        <w:t>“</w:t>
      </w:r>
      <w:r>
        <w:rPr>
          <w:rFonts w:ascii="Arial" w:eastAsia="Times New Roman" w:hAnsi="Arial" w:cs="Arial"/>
          <w:sz w:val="24"/>
          <w:szCs w:val="24"/>
          <w:lang w:val="en-ZA" w:eastAsia="en-ZA"/>
        </w:rPr>
        <w:t>supervision</w:t>
      </w:r>
      <w:r w:rsidR="00D03474">
        <w:rPr>
          <w:rFonts w:ascii="Arial" w:eastAsia="Times New Roman" w:hAnsi="Arial" w:cs="Arial"/>
          <w:sz w:val="24"/>
          <w:szCs w:val="24"/>
          <w:lang w:val="en-ZA" w:eastAsia="en-ZA"/>
        </w:rPr>
        <w:t>”</w:t>
      </w:r>
      <w:r>
        <w:rPr>
          <w:rFonts w:ascii="Arial" w:eastAsia="Times New Roman" w:hAnsi="Arial" w:cs="Arial"/>
          <w:sz w:val="24"/>
          <w:szCs w:val="24"/>
          <w:lang w:val="en-ZA" w:eastAsia="en-ZA"/>
        </w:rPr>
        <w:t xml:space="preserve"> and </w:t>
      </w:r>
      <w:r w:rsidR="00D03474">
        <w:rPr>
          <w:rFonts w:ascii="Arial" w:eastAsia="Times New Roman" w:hAnsi="Arial" w:cs="Arial"/>
          <w:sz w:val="24"/>
          <w:szCs w:val="24"/>
          <w:lang w:val="en-ZA" w:eastAsia="en-ZA"/>
        </w:rPr>
        <w:t>“</w:t>
      </w:r>
      <w:r>
        <w:rPr>
          <w:rFonts w:ascii="Arial" w:eastAsia="Times New Roman" w:hAnsi="Arial" w:cs="Arial"/>
          <w:sz w:val="24"/>
          <w:szCs w:val="24"/>
          <w:lang w:val="en-ZA" w:eastAsia="en-ZA"/>
        </w:rPr>
        <w:t>in consultation</w:t>
      </w:r>
      <w:r w:rsidR="00D03474">
        <w:rPr>
          <w:rFonts w:ascii="Arial" w:eastAsia="Times New Roman" w:hAnsi="Arial" w:cs="Arial"/>
          <w:sz w:val="24"/>
          <w:szCs w:val="24"/>
          <w:lang w:val="en-ZA" w:eastAsia="en-ZA"/>
        </w:rPr>
        <w:t>”’</w:t>
      </w:r>
      <w:r>
        <w:rPr>
          <w:rFonts w:ascii="Arial" w:eastAsia="Times New Roman" w:hAnsi="Arial" w:cs="Arial"/>
          <w:sz w:val="24"/>
          <w:szCs w:val="24"/>
          <w:lang w:val="en-ZA" w:eastAsia="en-ZA"/>
        </w:rPr>
        <w:t xml:space="preserve"> and that ‘supervision and in consultation in context mean no more than the usual banking requirements and procedures when faced with instructions to release payments to defray a customer’s expenses</w:t>
      </w:r>
      <w:r w:rsidR="00D03474">
        <w:rPr>
          <w:rFonts w:ascii="Arial" w:eastAsia="Times New Roman" w:hAnsi="Arial" w:cs="Arial"/>
          <w:sz w:val="24"/>
          <w:szCs w:val="24"/>
          <w:lang w:val="en-ZA" w:eastAsia="en-ZA"/>
        </w:rPr>
        <w:t>’</w:t>
      </w:r>
      <w:r>
        <w:rPr>
          <w:rFonts w:ascii="Arial" w:eastAsia="Times New Roman" w:hAnsi="Arial" w:cs="Arial"/>
          <w:sz w:val="24"/>
          <w:szCs w:val="24"/>
          <w:lang w:val="en-ZA" w:eastAsia="en-ZA"/>
        </w:rPr>
        <w:t>.</w:t>
      </w:r>
    </w:p>
    <w:p w14:paraId="791EDE79" w14:textId="77777777" w:rsidR="00EA511A" w:rsidRDefault="00EA511A" w:rsidP="0051480E">
      <w:pPr>
        <w:shd w:val="clear" w:color="auto" w:fill="FFFFFF"/>
        <w:spacing w:after="0" w:line="480" w:lineRule="auto"/>
        <w:jc w:val="both"/>
        <w:rPr>
          <w:rFonts w:ascii="Arial" w:eastAsia="Times New Roman" w:hAnsi="Arial" w:cs="Arial"/>
          <w:sz w:val="24"/>
          <w:szCs w:val="24"/>
          <w:u w:val="single"/>
          <w:lang w:val="en-ZA" w:eastAsia="en-ZA"/>
        </w:rPr>
      </w:pPr>
    </w:p>
    <w:p w14:paraId="7B93E695" w14:textId="77777777" w:rsidR="0051480E" w:rsidRPr="00B210F9" w:rsidRDefault="0051480E" w:rsidP="0051480E">
      <w:pPr>
        <w:shd w:val="clear" w:color="auto" w:fill="FFFFFF"/>
        <w:spacing w:after="0" w:line="480" w:lineRule="auto"/>
        <w:jc w:val="both"/>
        <w:rPr>
          <w:rFonts w:ascii="Arial" w:eastAsia="Times New Roman" w:hAnsi="Arial" w:cs="Arial"/>
          <w:sz w:val="24"/>
          <w:szCs w:val="24"/>
          <w:u w:val="single"/>
          <w:lang w:val="en-ZA" w:eastAsia="en-ZA"/>
        </w:rPr>
      </w:pPr>
      <w:r w:rsidRPr="00B210F9">
        <w:rPr>
          <w:rFonts w:ascii="Arial" w:eastAsia="Times New Roman" w:hAnsi="Arial" w:cs="Arial"/>
          <w:sz w:val="24"/>
          <w:szCs w:val="24"/>
          <w:u w:val="single"/>
          <w:lang w:val="en-ZA" w:eastAsia="en-ZA"/>
        </w:rPr>
        <w:t>Issue for decision</w:t>
      </w:r>
    </w:p>
    <w:p w14:paraId="7401D2AB" w14:textId="18149646" w:rsidR="0051480E" w:rsidRDefault="0051480E" w:rsidP="0051480E">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CBI’s </w:t>
      </w:r>
      <w:r w:rsidR="006F6E7D">
        <w:rPr>
          <w:rFonts w:ascii="Arial" w:eastAsia="Times New Roman" w:hAnsi="Arial" w:cs="Arial"/>
          <w:sz w:val="24"/>
          <w:szCs w:val="24"/>
          <w:lang w:val="en-ZA" w:eastAsia="en-ZA"/>
        </w:rPr>
        <w:t xml:space="preserve">core </w:t>
      </w:r>
      <w:r>
        <w:rPr>
          <w:rFonts w:ascii="Arial" w:eastAsia="Times New Roman" w:hAnsi="Arial" w:cs="Arial"/>
          <w:sz w:val="24"/>
          <w:szCs w:val="24"/>
          <w:lang w:val="en-ZA" w:eastAsia="en-ZA"/>
        </w:rPr>
        <w:t xml:space="preserve">complaint is that the </w:t>
      </w:r>
      <w:proofErr w:type="spellStart"/>
      <w:r>
        <w:rPr>
          <w:rFonts w:ascii="Arial" w:eastAsia="Times New Roman" w:hAnsi="Arial" w:cs="Arial"/>
          <w:sz w:val="24"/>
          <w:szCs w:val="24"/>
          <w:lang w:val="en-ZA" w:eastAsia="en-ZA"/>
        </w:rPr>
        <w:t>BoN</w:t>
      </w:r>
      <w:proofErr w:type="spellEnd"/>
      <w:r>
        <w:rPr>
          <w:rFonts w:ascii="Arial" w:eastAsia="Times New Roman" w:hAnsi="Arial" w:cs="Arial"/>
          <w:sz w:val="24"/>
          <w:szCs w:val="24"/>
          <w:lang w:val="en-ZA" w:eastAsia="en-ZA"/>
        </w:rPr>
        <w:t xml:space="preserve"> and Bank Windhoek have since </w:t>
      </w:r>
      <w:r w:rsidR="006C71A5">
        <w:rPr>
          <w:rFonts w:ascii="Arial" w:eastAsia="Times New Roman" w:hAnsi="Arial" w:cs="Arial"/>
          <w:sz w:val="24"/>
          <w:szCs w:val="24"/>
          <w:lang w:val="en-ZA" w:eastAsia="en-ZA"/>
        </w:rPr>
        <w:t xml:space="preserve">the </w:t>
      </w:r>
      <w:r>
        <w:rPr>
          <w:rFonts w:ascii="Arial" w:eastAsia="Times New Roman" w:hAnsi="Arial" w:cs="Arial"/>
          <w:sz w:val="24"/>
          <w:szCs w:val="24"/>
          <w:lang w:val="en-ZA" w:eastAsia="en-ZA"/>
        </w:rPr>
        <w:t>order of 18 March 2022 not complied with the court’s direction to partially unfreeze the bank account for it to pay the necessary day-to-day expenses as exemplified by historical expenses or as advised to Bank Windhoek from time to time.</w:t>
      </w:r>
    </w:p>
    <w:p w14:paraId="04FBE3BC" w14:textId="77777777" w:rsidR="0051480E" w:rsidRDefault="0051480E" w:rsidP="0051480E">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4E5C4F47" w14:textId="314B6A56" w:rsidR="0051480E" w:rsidRPr="00A81DBC" w:rsidRDefault="0051480E" w:rsidP="00A81DBC">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The issue that arises is whether the </w:t>
      </w:r>
      <w:r w:rsidR="006F6E7D">
        <w:rPr>
          <w:rFonts w:ascii="Arial" w:eastAsia="Times New Roman" w:hAnsi="Arial" w:cs="Arial"/>
          <w:sz w:val="24"/>
          <w:szCs w:val="24"/>
          <w:lang w:val="en-ZA" w:eastAsia="en-ZA"/>
        </w:rPr>
        <w:t xml:space="preserve">order by Coleman J and that by </w:t>
      </w:r>
      <w:proofErr w:type="spellStart"/>
      <w:r w:rsidR="006F6E7D">
        <w:rPr>
          <w:rFonts w:ascii="Arial" w:eastAsia="Times New Roman" w:hAnsi="Arial" w:cs="Arial"/>
          <w:sz w:val="24"/>
          <w:szCs w:val="24"/>
          <w:lang w:val="en-ZA" w:eastAsia="en-ZA"/>
        </w:rPr>
        <w:t>Tommasi</w:t>
      </w:r>
      <w:proofErr w:type="spellEnd"/>
      <w:r w:rsidR="006F6E7D">
        <w:rPr>
          <w:rFonts w:ascii="Arial" w:eastAsia="Times New Roman" w:hAnsi="Arial" w:cs="Arial"/>
          <w:sz w:val="24"/>
          <w:szCs w:val="24"/>
          <w:lang w:val="en-ZA" w:eastAsia="en-ZA"/>
        </w:rPr>
        <w:t xml:space="preserve"> J </w:t>
      </w:r>
      <w:r>
        <w:rPr>
          <w:rFonts w:ascii="Arial" w:eastAsia="Times New Roman" w:hAnsi="Arial" w:cs="Arial"/>
          <w:sz w:val="24"/>
          <w:szCs w:val="24"/>
          <w:lang w:val="en-ZA" w:eastAsia="en-ZA"/>
        </w:rPr>
        <w:t>support CBI’s contention that the partial unfreezing of the bank account meant that Bank Windhoek is required to authorise payments on behalf of CBI on the strength of historical expenses</w:t>
      </w:r>
      <w:r w:rsidR="00C6352C">
        <w:rPr>
          <w:rFonts w:ascii="Arial" w:eastAsia="Times New Roman" w:hAnsi="Arial" w:cs="Arial"/>
          <w:sz w:val="24"/>
          <w:szCs w:val="24"/>
          <w:lang w:val="en-ZA" w:eastAsia="en-ZA"/>
        </w:rPr>
        <w:t xml:space="preserve"> </w:t>
      </w:r>
      <w:r w:rsidR="00FA6528">
        <w:rPr>
          <w:rFonts w:ascii="Arial" w:eastAsia="Times New Roman" w:hAnsi="Arial" w:cs="Arial"/>
          <w:sz w:val="24"/>
          <w:szCs w:val="24"/>
          <w:lang w:val="en-ZA" w:eastAsia="en-ZA"/>
        </w:rPr>
        <w:t>–</w:t>
      </w:r>
      <w:r>
        <w:rPr>
          <w:rFonts w:ascii="Arial" w:eastAsia="Times New Roman" w:hAnsi="Arial" w:cs="Arial"/>
          <w:sz w:val="24"/>
          <w:szCs w:val="24"/>
          <w:lang w:val="en-ZA" w:eastAsia="en-ZA"/>
        </w:rPr>
        <w:t xml:space="preserve"> </w:t>
      </w:r>
      <w:r w:rsidRPr="00A81DBC">
        <w:rPr>
          <w:rFonts w:ascii="Arial" w:eastAsia="Times New Roman" w:hAnsi="Arial" w:cs="Arial"/>
          <w:sz w:val="24"/>
          <w:szCs w:val="24"/>
          <w:lang w:val="en-ZA" w:eastAsia="en-ZA"/>
        </w:rPr>
        <w:t xml:space="preserve">and going forward on the mere </w:t>
      </w:r>
      <w:r w:rsidR="00FA6528">
        <w:rPr>
          <w:rFonts w:ascii="Arial" w:eastAsia="Times New Roman" w:hAnsi="Arial" w:cs="Arial"/>
          <w:sz w:val="24"/>
          <w:szCs w:val="24"/>
          <w:lang w:val="en-ZA" w:eastAsia="en-ZA"/>
        </w:rPr>
        <w:t>s</w:t>
      </w:r>
      <w:r w:rsidRPr="00A81DBC">
        <w:rPr>
          <w:rFonts w:ascii="Arial" w:eastAsia="Times New Roman" w:hAnsi="Arial" w:cs="Arial"/>
          <w:sz w:val="24"/>
          <w:szCs w:val="24"/>
          <w:lang w:val="en-ZA" w:eastAsia="en-ZA"/>
        </w:rPr>
        <w:t>ay-so of CBI as to what are day-to-day expenses.</w:t>
      </w:r>
    </w:p>
    <w:p w14:paraId="465A4889" w14:textId="77777777" w:rsidR="0051480E" w:rsidRPr="00B210F9" w:rsidRDefault="0051480E" w:rsidP="0051480E">
      <w:pPr>
        <w:rPr>
          <w:rFonts w:ascii="Arial" w:eastAsia="Times New Roman" w:hAnsi="Arial" w:cs="Arial"/>
          <w:sz w:val="24"/>
          <w:szCs w:val="24"/>
          <w:lang w:val="en-ZA" w:eastAsia="en-ZA"/>
        </w:rPr>
      </w:pPr>
    </w:p>
    <w:p w14:paraId="43FB556F" w14:textId="1B327C24" w:rsidR="0051480E" w:rsidRPr="0051480E" w:rsidRDefault="0051480E" w:rsidP="00EE4EFE">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u w:val="single"/>
          <w:lang w:val="en-ZA" w:eastAsia="en-ZA"/>
        </w:rPr>
      </w:pPr>
      <w:r w:rsidRPr="0051480E">
        <w:rPr>
          <w:rFonts w:ascii="Arial" w:eastAsia="Times New Roman" w:hAnsi="Arial" w:cs="Arial"/>
          <w:sz w:val="24"/>
          <w:szCs w:val="24"/>
          <w:lang w:val="en-ZA" w:eastAsia="en-ZA"/>
        </w:rPr>
        <w:t xml:space="preserve">The first </w:t>
      </w:r>
      <w:r w:rsidR="00C6352C">
        <w:rPr>
          <w:rFonts w:ascii="Arial" w:eastAsia="Times New Roman" w:hAnsi="Arial" w:cs="Arial"/>
          <w:sz w:val="24"/>
          <w:szCs w:val="24"/>
          <w:lang w:val="en-ZA" w:eastAsia="en-ZA"/>
        </w:rPr>
        <w:t xml:space="preserve">dilemma </w:t>
      </w:r>
      <w:r w:rsidRPr="0051480E">
        <w:rPr>
          <w:rFonts w:ascii="Arial" w:eastAsia="Times New Roman" w:hAnsi="Arial" w:cs="Arial"/>
          <w:sz w:val="24"/>
          <w:szCs w:val="24"/>
          <w:lang w:val="en-ZA" w:eastAsia="en-ZA"/>
        </w:rPr>
        <w:t>is that Coleman J gave no written reasons for the order he made from which it c</w:t>
      </w:r>
      <w:r w:rsidR="00D235B7">
        <w:rPr>
          <w:rFonts w:ascii="Arial" w:eastAsia="Times New Roman" w:hAnsi="Arial" w:cs="Arial"/>
          <w:sz w:val="24"/>
          <w:szCs w:val="24"/>
          <w:lang w:val="en-ZA" w:eastAsia="en-ZA"/>
        </w:rPr>
        <w:t>ould</w:t>
      </w:r>
      <w:r w:rsidRPr="0051480E">
        <w:rPr>
          <w:rFonts w:ascii="Arial" w:eastAsia="Times New Roman" w:hAnsi="Arial" w:cs="Arial"/>
          <w:sz w:val="24"/>
          <w:szCs w:val="24"/>
          <w:lang w:val="en-ZA" w:eastAsia="en-ZA"/>
        </w:rPr>
        <w:t xml:space="preserve"> be discerned what view he formed as to what are necessary day-to-day expenses. Similarly, </w:t>
      </w:r>
      <w:proofErr w:type="spellStart"/>
      <w:r w:rsidRPr="0051480E">
        <w:rPr>
          <w:rFonts w:ascii="Arial" w:eastAsia="Times New Roman" w:hAnsi="Arial" w:cs="Arial"/>
          <w:sz w:val="24"/>
          <w:szCs w:val="24"/>
          <w:lang w:val="en-ZA" w:eastAsia="en-ZA"/>
        </w:rPr>
        <w:t>Tommasi</w:t>
      </w:r>
      <w:proofErr w:type="spellEnd"/>
      <w:r w:rsidRPr="0051480E">
        <w:rPr>
          <w:rFonts w:ascii="Arial" w:eastAsia="Times New Roman" w:hAnsi="Arial" w:cs="Arial"/>
          <w:sz w:val="24"/>
          <w:szCs w:val="24"/>
          <w:lang w:val="en-ZA" w:eastAsia="en-ZA"/>
        </w:rPr>
        <w:t xml:space="preserve"> J dealt with the matter in broad strokes and </w:t>
      </w:r>
      <w:r w:rsidRPr="0051480E">
        <w:rPr>
          <w:rFonts w:ascii="Arial" w:eastAsia="Times New Roman" w:hAnsi="Arial" w:cs="Arial"/>
          <w:sz w:val="24"/>
          <w:szCs w:val="24"/>
          <w:lang w:val="en-ZA" w:eastAsia="en-ZA"/>
        </w:rPr>
        <w:lastRenderedPageBreak/>
        <w:t xml:space="preserve">was non-committal on what were necessary day-to-day expenses. </w:t>
      </w:r>
      <w:r w:rsidR="000B2F56">
        <w:rPr>
          <w:rFonts w:ascii="Arial" w:eastAsia="Times New Roman" w:hAnsi="Arial" w:cs="Arial"/>
          <w:sz w:val="24"/>
          <w:szCs w:val="24"/>
          <w:lang w:val="en-ZA" w:eastAsia="en-ZA"/>
        </w:rPr>
        <w:t xml:space="preserve">The learned judge </w:t>
      </w:r>
      <w:r w:rsidRPr="0051480E">
        <w:rPr>
          <w:rFonts w:ascii="Arial" w:eastAsia="Times New Roman" w:hAnsi="Arial" w:cs="Arial"/>
          <w:sz w:val="24"/>
          <w:szCs w:val="24"/>
          <w:lang w:val="en-ZA" w:eastAsia="en-ZA"/>
        </w:rPr>
        <w:t>thought it was unnecessary to do so.</w:t>
      </w:r>
    </w:p>
    <w:p w14:paraId="2C1FFEC3" w14:textId="77777777" w:rsidR="0051480E" w:rsidRPr="0051480E" w:rsidRDefault="0051480E" w:rsidP="0051480E">
      <w:pPr>
        <w:shd w:val="clear" w:color="auto" w:fill="FFFFFF"/>
        <w:spacing w:after="0" w:line="480" w:lineRule="auto"/>
        <w:jc w:val="both"/>
        <w:rPr>
          <w:rFonts w:ascii="Arial" w:eastAsia="Times New Roman" w:hAnsi="Arial" w:cs="Arial"/>
          <w:sz w:val="24"/>
          <w:szCs w:val="24"/>
          <w:lang w:val="en-ZA" w:eastAsia="en-ZA"/>
        </w:rPr>
      </w:pPr>
    </w:p>
    <w:p w14:paraId="60D4A96F" w14:textId="71B31F30" w:rsidR="002E3D60" w:rsidRPr="003A443C" w:rsidRDefault="0051480E" w:rsidP="00B35533">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u w:val="single"/>
          <w:lang w:val="en-ZA" w:eastAsia="en-ZA"/>
        </w:rPr>
      </w:pPr>
      <w:r w:rsidRPr="002E3D60">
        <w:rPr>
          <w:rFonts w:ascii="Arial" w:eastAsia="Times New Roman" w:hAnsi="Arial" w:cs="Arial"/>
          <w:sz w:val="24"/>
          <w:szCs w:val="24"/>
          <w:lang w:val="en-ZA" w:eastAsia="en-ZA"/>
        </w:rPr>
        <w:t xml:space="preserve">This appeal turns on whether CBI had made out the case for the relief it sought. That issue is bound up with </w:t>
      </w:r>
      <w:proofErr w:type="spellStart"/>
      <w:r w:rsidRPr="002E3D60">
        <w:rPr>
          <w:rFonts w:ascii="Arial" w:eastAsia="Times New Roman" w:hAnsi="Arial" w:cs="Arial"/>
          <w:sz w:val="24"/>
          <w:szCs w:val="24"/>
          <w:lang w:val="en-ZA" w:eastAsia="en-ZA"/>
        </w:rPr>
        <w:t>BoN’s</w:t>
      </w:r>
      <w:proofErr w:type="spellEnd"/>
      <w:r w:rsidRPr="002E3D60">
        <w:rPr>
          <w:rFonts w:ascii="Arial" w:eastAsia="Times New Roman" w:hAnsi="Arial" w:cs="Arial"/>
          <w:sz w:val="24"/>
          <w:szCs w:val="24"/>
          <w:lang w:val="en-ZA" w:eastAsia="en-ZA"/>
        </w:rPr>
        <w:t xml:space="preserve"> core complaint: that </w:t>
      </w:r>
      <w:proofErr w:type="spellStart"/>
      <w:r w:rsidRPr="002E3D60">
        <w:rPr>
          <w:rFonts w:ascii="Arial" w:eastAsia="Times New Roman" w:hAnsi="Arial" w:cs="Arial"/>
          <w:sz w:val="24"/>
          <w:szCs w:val="24"/>
          <w:lang w:val="en-ZA" w:eastAsia="en-ZA"/>
        </w:rPr>
        <w:t>Tommasi</w:t>
      </w:r>
      <w:proofErr w:type="spellEnd"/>
      <w:r w:rsidRPr="002E3D60">
        <w:rPr>
          <w:rFonts w:ascii="Arial" w:eastAsia="Times New Roman" w:hAnsi="Arial" w:cs="Arial"/>
          <w:sz w:val="24"/>
          <w:szCs w:val="24"/>
          <w:lang w:val="en-ZA" w:eastAsia="en-ZA"/>
        </w:rPr>
        <w:t xml:space="preserve"> J impermissibly varied Coleman J’s order – by removing the safeguards inserted into the order by </w:t>
      </w:r>
      <w:r w:rsidR="002541C6">
        <w:rPr>
          <w:rFonts w:ascii="Arial" w:eastAsia="Times New Roman" w:hAnsi="Arial" w:cs="Arial"/>
          <w:sz w:val="24"/>
          <w:szCs w:val="24"/>
          <w:lang w:val="en-ZA" w:eastAsia="en-ZA"/>
        </w:rPr>
        <w:br/>
      </w:r>
      <w:r w:rsidRPr="002E3D60">
        <w:rPr>
          <w:rFonts w:ascii="Arial" w:eastAsia="Times New Roman" w:hAnsi="Arial" w:cs="Arial"/>
          <w:sz w:val="24"/>
          <w:szCs w:val="24"/>
          <w:lang w:val="en-ZA" w:eastAsia="en-ZA"/>
        </w:rPr>
        <w:t xml:space="preserve">Coleman J as regards the role of </w:t>
      </w:r>
      <w:proofErr w:type="spellStart"/>
      <w:r w:rsidRPr="002E3D60">
        <w:rPr>
          <w:rFonts w:ascii="Arial" w:eastAsia="Times New Roman" w:hAnsi="Arial" w:cs="Arial"/>
          <w:sz w:val="24"/>
          <w:szCs w:val="24"/>
          <w:lang w:val="en-ZA" w:eastAsia="en-ZA"/>
        </w:rPr>
        <w:t>BoN</w:t>
      </w:r>
      <w:proofErr w:type="spellEnd"/>
      <w:r w:rsidRPr="002E3D60">
        <w:rPr>
          <w:rFonts w:ascii="Arial" w:eastAsia="Times New Roman" w:hAnsi="Arial" w:cs="Arial"/>
          <w:sz w:val="24"/>
          <w:szCs w:val="24"/>
          <w:lang w:val="en-ZA" w:eastAsia="en-ZA"/>
        </w:rPr>
        <w:t xml:space="preserve"> and Bank Windhoek in the release of funds from an account on which the </w:t>
      </w:r>
      <w:proofErr w:type="spellStart"/>
      <w:r w:rsidRPr="002E3D60">
        <w:rPr>
          <w:rFonts w:ascii="Arial" w:eastAsia="Times New Roman" w:hAnsi="Arial" w:cs="Arial"/>
          <w:sz w:val="24"/>
          <w:szCs w:val="24"/>
          <w:lang w:val="en-ZA" w:eastAsia="en-ZA"/>
        </w:rPr>
        <w:t>BoN</w:t>
      </w:r>
      <w:proofErr w:type="spellEnd"/>
      <w:r w:rsidRPr="002E3D60">
        <w:rPr>
          <w:rFonts w:ascii="Arial" w:eastAsia="Times New Roman" w:hAnsi="Arial" w:cs="Arial"/>
          <w:sz w:val="24"/>
          <w:szCs w:val="24"/>
          <w:lang w:val="en-ZA" w:eastAsia="en-ZA"/>
        </w:rPr>
        <w:t xml:space="preserve"> had imposed a statutory freeze. </w:t>
      </w:r>
    </w:p>
    <w:p w14:paraId="7FD4E7E6" w14:textId="77777777" w:rsidR="003A443C" w:rsidRDefault="003A443C" w:rsidP="00B35533">
      <w:pPr>
        <w:pStyle w:val="ListParagraph"/>
        <w:shd w:val="clear" w:color="auto" w:fill="FFFFFF"/>
        <w:spacing w:after="0" w:line="480" w:lineRule="auto"/>
        <w:ind w:left="0"/>
        <w:jc w:val="both"/>
        <w:rPr>
          <w:rFonts w:ascii="Arial" w:eastAsia="Times New Roman" w:hAnsi="Arial" w:cs="Arial"/>
          <w:sz w:val="24"/>
          <w:szCs w:val="24"/>
          <w:u w:val="single"/>
          <w:lang w:val="en-ZA" w:eastAsia="en-ZA"/>
        </w:rPr>
      </w:pPr>
    </w:p>
    <w:p w14:paraId="2A74A478" w14:textId="57D651FB" w:rsidR="003F1D56" w:rsidRPr="003F1D56" w:rsidRDefault="003F1D56" w:rsidP="00B35533">
      <w:pPr>
        <w:pStyle w:val="ListParagraph"/>
        <w:shd w:val="clear" w:color="auto" w:fill="FFFFFF"/>
        <w:spacing w:after="0" w:line="480" w:lineRule="auto"/>
        <w:ind w:left="0"/>
        <w:jc w:val="both"/>
        <w:rPr>
          <w:rFonts w:ascii="Arial" w:eastAsia="Times New Roman" w:hAnsi="Arial" w:cs="Arial"/>
          <w:sz w:val="24"/>
          <w:szCs w:val="24"/>
          <w:u w:val="single"/>
          <w:lang w:val="en-ZA" w:eastAsia="en-ZA"/>
        </w:rPr>
      </w:pPr>
      <w:r w:rsidRPr="003F1D56">
        <w:rPr>
          <w:rFonts w:ascii="Arial" w:eastAsia="Times New Roman" w:hAnsi="Arial" w:cs="Arial"/>
          <w:sz w:val="24"/>
          <w:szCs w:val="24"/>
          <w:u w:val="single"/>
          <w:lang w:val="en-ZA" w:eastAsia="en-ZA"/>
        </w:rPr>
        <w:t>Analysis</w:t>
      </w:r>
    </w:p>
    <w:p w14:paraId="726CD026" w14:textId="3EEF988A" w:rsidR="0028794E" w:rsidRDefault="00B35533" w:rsidP="00B35533">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A reading of paragraphs </w:t>
      </w:r>
      <w:r w:rsidR="0028794E">
        <w:rPr>
          <w:rFonts w:ascii="Arial" w:eastAsia="Times New Roman" w:hAnsi="Arial" w:cs="Arial"/>
          <w:sz w:val="24"/>
          <w:szCs w:val="24"/>
          <w:lang w:val="en-ZA" w:eastAsia="en-ZA"/>
        </w:rPr>
        <w:t xml:space="preserve">50 and 51 of </w:t>
      </w:r>
      <w:proofErr w:type="spellStart"/>
      <w:r w:rsidR="00993E3F">
        <w:rPr>
          <w:rFonts w:ascii="Arial" w:eastAsia="Times New Roman" w:hAnsi="Arial" w:cs="Arial"/>
          <w:sz w:val="24"/>
          <w:szCs w:val="24"/>
          <w:lang w:val="en-ZA" w:eastAsia="en-ZA"/>
        </w:rPr>
        <w:t>Tommasi</w:t>
      </w:r>
      <w:proofErr w:type="spellEnd"/>
      <w:r w:rsidR="00993E3F">
        <w:rPr>
          <w:rFonts w:ascii="Arial" w:eastAsia="Times New Roman" w:hAnsi="Arial" w:cs="Arial"/>
          <w:sz w:val="24"/>
          <w:szCs w:val="24"/>
          <w:lang w:val="en-ZA" w:eastAsia="en-ZA"/>
        </w:rPr>
        <w:t xml:space="preserve"> J’s </w:t>
      </w:r>
      <w:r w:rsidR="0028794E">
        <w:rPr>
          <w:rFonts w:ascii="Arial" w:eastAsia="Times New Roman" w:hAnsi="Arial" w:cs="Arial"/>
          <w:sz w:val="24"/>
          <w:szCs w:val="24"/>
          <w:lang w:val="en-ZA" w:eastAsia="en-ZA"/>
        </w:rPr>
        <w:t xml:space="preserve">cyclostyled judgment </w:t>
      </w:r>
      <w:r>
        <w:rPr>
          <w:rFonts w:ascii="Arial" w:eastAsia="Times New Roman" w:hAnsi="Arial" w:cs="Arial"/>
          <w:sz w:val="24"/>
          <w:szCs w:val="24"/>
          <w:lang w:val="en-ZA" w:eastAsia="en-ZA"/>
        </w:rPr>
        <w:t xml:space="preserve">shows that </w:t>
      </w:r>
      <w:r w:rsidR="00993E3F">
        <w:rPr>
          <w:rFonts w:ascii="Arial" w:eastAsia="Times New Roman" w:hAnsi="Arial" w:cs="Arial"/>
          <w:sz w:val="24"/>
          <w:szCs w:val="24"/>
          <w:lang w:val="en-ZA" w:eastAsia="en-ZA"/>
        </w:rPr>
        <w:t xml:space="preserve">the court </w:t>
      </w:r>
      <w:r w:rsidR="00993E3F" w:rsidRPr="00A1629F">
        <w:rPr>
          <w:rFonts w:ascii="Arial" w:eastAsia="Times New Roman" w:hAnsi="Arial" w:cs="Arial"/>
          <w:i/>
          <w:sz w:val="24"/>
          <w:szCs w:val="24"/>
          <w:lang w:val="en-ZA" w:eastAsia="en-ZA"/>
        </w:rPr>
        <w:t xml:space="preserve">a quo </w:t>
      </w:r>
      <w:r>
        <w:rPr>
          <w:rFonts w:ascii="Arial" w:eastAsia="Times New Roman" w:hAnsi="Arial" w:cs="Arial"/>
          <w:sz w:val="24"/>
          <w:szCs w:val="24"/>
          <w:lang w:val="en-ZA" w:eastAsia="en-ZA"/>
        </w:rPr>
        <w:t>(a) considered that CBI’s bank statements preceding the freeze should be the basis for determin</w:t>
      </w:r>
      <w:r w:rsidR="0027030E">
        <w:rPr>
          <w:rFonts w:ascii="Arial" w:eastAsia="Times New Roman" w:hAnsi="Arial" w:cs="Arial"/>
          <w:sz w:val="24"/>
          <w:szCs w:val="24"/>
          <w:lang w:val="en-ZA" w:eastAsia="en-ZA"/>
        </w:rPr>
        <w:t>ing</w:t>
      </w:r>
      <w:r>
        <w:rPr>
          <w:rFonts w:ascii="Arial" w:eastAsia="Times New Roman" w:hAnsi="Arial" w:cs="Arial"/>
          <w:sz w:val="24"/>
          <w:szCs w:val="24"/>
          <w:lang w:val="en-ZA" w:eastAsia="en-ZA"/>
        </w:rPr>
        <w:t xml:space="preserve"> what </w:t>
      </w:r>
      <w:r w:rsidR="00993E3F">
        <w:rPr>
          <w:rFonts w:ascii="Arial" w:eastAsia="Times New Roman" w:hAnsi="Arial" w:cs="Arial"/>
          <w:sz w:val="24"/>
          <w:szCs w:val="24"/>
          <w:lang w:val="en-ZA" w:eastAsia="en-ZA"/>
        </w:rPr>
        <w:t>are</w:t>
      </w:r>
      <w:r>
        <w:rPr>
          <w:rFonts w:ascii="Arial" w:eastAsia="Times New Roman" w:hAnsi="Arial" w:cs="Arial"/>
          <w:sz w:val="24"/>
          <w:szCs w:val="24"/>
          <w:lang w:val="en-ZA" w:eastAsia="en-ZA"/>
        </w:rPr>
        <w:t xml:space="preserve"> its necessary da</w:t>
      </w:r>
      <w:r w:rsidR="00FA6528">
        <w:rPr>
          <w:rFonts w:ascii="Arial" w:eastAsia="Times New Roman" w:hAnsi="Arial" w:cs="Arial"/>
          <w:sz w:val="24"/>
          <w:szCs w:val="24"/>
          <w:lang w:val="en-ZA" w:eastAsia="en-ZA"/>
        </w:rPr>
        <w:t>y</w:t>
      </w:r>
      <w:r>
        <w:rPr>
          <w:rFonts w:ascii="Arial" w:eastAsia="Times New Roman" w:hAnsi="Arial" w:cs="Arial"/>
          <w:sz w:val="24"/>
          <w:szCs w:val="24"/>
          <w:lang w:val="en-ZA" w:eastAsia="en-ZA"/>
        </w:rPr>
        <w:t>-to-day expenses and (b) dis</w:t>
      </w:r>
      <w:r w:rsidR="0027030E">
        <w:rPr>
          <w:rFonts w:ascii="Arial" w:eastAsia="Times New Roman" w:hAnsi="Arial" w:cs="Arial"/>
          <w:sz w:val="24"/>
          <w:szCs w:val="24"/>
          <w:lang w:val="en-ZA" w:eastAsia="en-ZA"/>
        </w:rPr>
        <w:t>a</w:t>
      </w:r>
      <w:r>
        <w:rPr>
          <w:rFonts w:ascii="Arial" w:eastAsia="Times New Roman" w:hAnsi="Arial" w:cs="Arial"/>
          <w:sz w:val="24"/>
          <w:szCs w:val="24"/>
          <w:lang w:val="en-ZA" w:eastAsia="en-ZA"/>
        </w:rPr>
        <w:t>p</w:t>
      </w:r>
      <w:r w:rsidR="0028794E">
        <w:rPr>
          <w:rFonts w:ascii="Arial" w:eastAsia="Times New Roman" w:hAnsi="Arial" w:cs="Arial"/>
          <w:sz w:val="24"/>
          <w:szCs w:val="24"/>
          <w:lang w:val="en-ZA" w:eastAsia="en-ZA"/>
        </w:rPr>
        <w:t>p</w:t>
      </w:r>
      <w:r>
        <w:rPr>
          <w:rFonts w:ascii="Arial" w:eastAsia="Times New Roman" w:hAnsi="Arial" w:cs="Arial"/>
          <w:sz w:val="24"/>
          <w:szCs w:val="24"/>
          <w:lang w:val="en-ZA" w:eastAsia="en-ZA"/>
        </w:rPr>
        <w:t xml:space="preserve">roved </w:t>
      </w:r>
      <w:proofErr w:type="spellStart"/>
      <w:r w:rsidR="00D641EF">
        <w:rPr>
          <w:rFonts w:ascii="Arial" w:eastAsia="Times New Roman" w:hAnsi="Arial" w:cs="Arial"/>
          <w:sz w:val="24"/>
          <w:szCs w:val="24"/>
          <w:lang w:val="en-ZA" w:eastAsia="en-ZA"/>
        </w:rPr>
        <w:t>BoN</w:t>
      </w:r>
      <w:r w:rsidR="0027030E">
        <w:rPr>
          <w:rFonts w:ascii="Arial" w:eastAsia="Times New Roman" w:hAnsi="Arial" w:cs="Arial"/>
          <w:sz w:val="24"/>
          <w:szCs w:val="24"/>
          <w:lang w:val="en-ZA" w:eastAsia="en-ZA"/>
        </w:rPr>
        <w:t>’s</w:t>
      </w:r>
      <w:proofErr w:type="spellEnd"/>
      <w:r w:rsidR="0027030E">
        <w:rPr>
          <w:rFonts w:ascii="Arial" w:eastAsia="Times New Roman" w:hAnsi="Arial" w:cs="Arial"/>
          <w:sz w:val="24"/>
          <w:szCs w:val="24"/>
          <w:lang w:val="en-ZA" w:eastAsia="en-ZA"/>
        </w:rPr>
        <w:t xml:space="preserve"> and Bank Windhoek’s </w:t>
      </w:r>
      <w:r w:rsidR="00EF53F4">
        <w:rPr>
          <w:rFonts w:ascii="Arial" w:eastAsia="Times New Roman" w:hAnsi="Arial" w:cs="Arial"/>
          <w:sz w:val="24"/>
          <w:szCs w:val="24"/>
          <w:lang w:val="en-ZA" w:eastAsia="en-ZA"/>
        </w:rPr>
        <w:t>view that</w:t>
      </w:r>
      <w:r>
        <w:rPr>
          <w:rFonts w:ascii="Arial" w:eastAsia="Times New Roman" w:hAnsi="Arial" w:cs="Arial"/>
          <w:sz w:val="24"/>
          <w:szCs w:val="24"/>
          <w:lang w:val="en-ZA" w:eastAsia="en-ZA"/>
        </w:rPr>
        <w:t xml:space="preserve"> Coleman J’s order ‘gr</w:t>
      </w:r>
      <w:r w:rsidR="0028794E">
        <w:rPr>
          <w:rFonts w:ascii="Arial" w:eastAsia="Times New Roman" w:hAnsi="Arial" w:cs="Arial"/>
          <w:sz w:val="24"/>
          <w:szCs w:val="24"/>
          <w:lang w:val="en-ZA" w:eastAsia="en-ZA"/>
        </w:rPr>
        <w:t>anted them the discretion to de</w:t>
      </w:r>
      <w:r w:rsidR="0027030E">
        <w:rPr>
          <w:rFonts w:ascii="Arial" w:eastAsia="Times New Roman" w:hAnsi="Arial" w:cs="Arial"/>
          <w:sz w:val="24"/>
          <w:szCs w:val="24"/>
          <w:lang w:val="en-ZA" w:eastAsia="en-ZA"/>
        </w:rPr>
        <w:t>c</w:t>
      </w:r>
      <w:r>
        <w:rPr>
          <w:rFonts w:ascii="Arial" w:eastAsia="Times New Roman" w:hAnsi="Arial" w:cs="Arial"/>
          <w:sz w:val="24"/>
          <w:szCs w:val="24"/>
          <w:lang w:val="en-ZA" w:eastAsia="en-ZA"/>
        </w:rPr>
        <w:t xml:space="preserve">ide which payment to make’. </w:t>
      </w:r>
    </w:p>
    <w:p w14:paraId="732CFE48" w14:textId="77777777" w:rsidR="0028794E" w:rsidRDefault="0028794E" w:rsidP="0028794E">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78DA7A2B" w14:textId="2E0F9784" w:rsidR="007A1ABC" w:rsidRDefault="00B35533" w:rsidP="007A1ABC">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Yet – and in the face of specific orders sought by CBI in those two respects – the </w:t>
      </w:r>
      <w:r w:rsidRPr="00A1629F">
        <w:rPr>
          <w:rFonts w:ascii="Arial" w:eastAsia="Times New Roman" w:hAnsi="Arial" w:cs="Arial"/>
          <w:sz w:val="24"/>
          <w:szCs w:val="24"/>
          <w:lang w:val="en-ZA" w:eastAsia="en-ZA"/>
        </w:rPr>
        <w:t xml:space="preserve">court </w:t>
      </w:r>
      <w:r w:rsidRPr="00B35533">
        <w:rPr>
          <w:rFonts w:ascii="Arial" w:eastAsia="Times New Roman" w:hAnsi="Arial" w:cs="Arial"/>
          <w:i/>
          <w:sz w:val="24"/>
          <w:szCs w:val="24"/>
          <w:lang w:val="en-ZA" w:eastAsia="en-ZA"/>
        </w:rPr>
        <w:t>a quo</w:t>
      </w:r>
      <w:r>
        <w:rPr>
          <w:rFonts w:ascii="Arial" w:eastAsia="Times New Roman" w:hAnsi="Arial" w:cs="Arial"/>
          <w:sz w:val="24"/>
          <w:szCs w:val="24"/>
          <w:lang w:val="en-ZA" w:eastAsia="en-ZA"/>
        </w:rPr>
        <w:t xml:space="preserve"> failed to give orders (a) directing payment based on CBI’s previous bank statements or (b) to interdict what it considered </w:t>
      </w:r>
      <w:r w:rsidR="00993E3F">
        <w:rPr>
          <w:rFonts w:ascii="Arial" w:eastAsia="Times New Roman" w:hAnsi="Arial" w:cs="Arial"/>
          <w:sz w:val="24"/>
          <w:szCs w:val="24"/>
          <w:lang w:val="en-ZA" w:eastAsia="en-ZA"/>
        </w:rPr>
        <w:t xml:space="preserve">to be </w:t>
      </w:r>
      <w:proofErr w:type="spellStart"/>
      <w:r w:rsidR="00D641EF">
        <w:rPr>
          <w:rFonts w:ascii="Arial" w:eastAsia="Times New Roman" w:hAnsi="Arial" w:cs="Arial"/>
          <w:sz w:val="24"/>
          <w:szCs w:val="24"/>
          <w:lang w:val="en-ZA" w:eastAsia="en-ZA"/>
        </w:rPr>
        <w:t>BoN</w:t>
      </w:r>
      <w:r>
        <w:rPr>
          <w:rFonts w:ascii="Arial" w:eastAsia="Times New Roman" w:hAnsi="Arial" w:cs="Arial"/>
          <w:sz w:val="24"/>
          <w:szCs w:val="24"/>
          <w:lang w:val="en-ZA" w:eastAsia="en-ZA"/>
        </w:rPr>
        <w:t>’s</w:t>
      </w:r>
      <w:proofErr w:type="spellEnd"/>
      <w:r>
        <w:rPr>
          <w:rFonts w:ascii="Arial" w:eastAsia="Times New Roman" w:hAnsi="Arial" w:cs="Arial"/>
          <w:sz w:val="24"/>
          <w:szCs w:val="24"/>
          <w:lang w:val="en-ZA" w:eastAsia="en-ZA"/>
        </w:rPr>
        <w:t xml:space="preserve"> and Bank Windhoek’s impermissible conduct. Not only that, the </w:t>
      </w:r>
      <w:r w:rsidRPr="00A1629F">
        <w:rPr>
          <w:rFonts w:ascii="Arial" w:eastAsia="Times New Roman" w:hAnsi="Arial" w:cs="Arial"/>
          <w:sz w:val="24"/>
          <w:szCs w:val="24"/>
          <w:lang w:val="en-ZA" w:eastAsia="en-ZA"/>
        </w:rPr>
        <w:t>court</w:t>
      </w:r>
      <w:r w:rsidRPr="00B35533">
        <w:rPr>
          <w:rFonts w:ascii="Arial" w:eastAsia="Times New Roman" w:hAnsi="Arial" w:cs="Arial"/>
          <w:i/>
          <w:sz w:val="24"/>
          <w:szCs w:val="24"/>
          <w:lang w:val="en-ZA" w:eastAsia="en-ZA"/>
        </w:rPr>
        <w:t xml:space="preserve"> a quo</w:t>
      </w:r>
      <w:r>
        <w:rPr>
          <w:rFonts w:ascii="Arial" w:eastAsia="Times New Roman" w:hAnsi="Arial" w:cs="Arial"/>
          <w:sz w:val="24"/>
          <w:szCs w:val="24"/>
          <w:lang w:val="en-ZA" w:eastAsia="en-ZA"/>
        </w:rPr>
        <w:t xml:space="preserve"> (both in its reasons and the orders made) expressed no view on the </w:t>
      </w:r>
      <w:r w:rsidR="00947EC4">
        <w:rPr>
          <w:rFonts w:ascii="Arial" w:eastAsia="Times New Roman" w:hAnsi="Arial" w:cs="Arial"/>
          <w:sz w:val="24"/>
          <w:szCs w:val="24"/>
          <w:lang w:val="en-ZA" w:eastAsia="en-ZA"/>
        </w:rPr>
        <w:t xml:space="preserve">prayer that </w:t>
      </w:r>
      <w:r w:rsidR="00FA6528">
        <w:rPr>
          <w:rFonts w:ascii="Arial" w:eastAsia="Times New Roman" w:hAnsi="Arial" w:cs="Arial"/>
          <w:sz w:val="24"/>
          <w:szCs w:val="24"/>
          <w:lang w:val="en-ZA" w:eastAsia="en-ZA"/>
        </w:rPr>
        <w:t xml:space="preserve">the </w:t>
      </w:r>
      <w:r w:rsidR="00947EC4">
        <w:rPr>
          <w:rFonts w:ascii="Arial" w:eastAsia="Times New Roman" w:hAnsi="Arial" w:cs="Arial"/>
          <w:sz w:val="24"/>
          <w:szCs w:val="24"/>
          <w:lang w:val="en-ZA" w:eastAsia="en-ZA"/>
        </w:rPr>
        <w:t>future release of funds sh</w:t>
      </w:r>
      <w:r w:rsidR="0027030E">
        <w:rPr>
          <w:rFonts w:ascii="Arial" w:eastAsia="Times New Roman" w:hAnsi="Arial" w:cs="Arial"/>
          <w:sz w:val="24"/>
          <w:szCs w:val="24"/>
          <w:lang w:val="en-ZA" w:eastAsia="en-ZA"/>
        </w:rPr>
        <w:t>ould</w:t>
      </w:r>
      <w:r w:rsidR="00947EC4">
        <w:rPr>
          <w:rFonts w:ascii="Arial" w:eastAsia="Times New Roman" w:hAnsi="Arial" w:cs="Arial"/>
          <w:sz w:val="24"/>
          <w:szCs w:val="24"/>
          <w:lang w:val="en-ZA" w:eastAsia="en-ZA"/>
        </w:rPr>
        <w:t xml:space="preserve"> be according to what CBI would advise Bank Windhoek.</w:t>
      </w:r>
    </w:p>
    <w:p w14:paraId="55F53CE9" w14:textId="77777777" w:rsidR="007A1ABC" w:rsidRPr="007A1ABC" w:rsidRDefault="007A1ABC" w:rsidP="007A1ABC">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26FA7FE6" w14:textId="14914311" w:rsidR="007A1ABC" w:rsidRDefault="007A1ABC" w:rsidP="007A1ABC">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sidRPr="00EB7C13">
        <w:rPr>
          <w:rFonts w:ascii="Arial" w:eastAsia="Times New Roman" w:hAnsi="Arial" w:cs="Arial"/>
          <w:sz w:val="24"/>
          <w:szCs w:val="24"/>
          <w:lang w:val="en-ZA" w:eastAsia="en-ZA"/>
        </w:rPr>
        <w:lastRenderedPageBreak/>
        <w:t xml:space="preserve">It </w:t>
      </w:r>
      <w:r>
        <w:rPr>
          <w:rFonts w:ascii="Arial" w:eastAsia="Times New Roman" w:hAnsi="Arial" w:cs="Arial"/>
          <w:sz w:val="24"/>
          <w:szCs w:val="24"/>
          <w:lang w:val="en-ZA" w:eastAsia="en-ZA"/>
        </w:rPr>
        <w:t xml:space="preserve">is trite </w:t>
      </w:r>
      <w:r w:rsidRPr="00EB7C13">
        <w:rPr>
          <w:rFonts w:ascii="Arial" w:eastAsia="Times New Roman" w:hAnsi="Arial" w:cs="Arial"/>
          <w:sz w:val="24"/>
          <w:szCs w:val="24"/>
          <w:lang w:val="en-ZA" w:eastAsia="en-ZA"/>
        </w:rPr>
        <w:t>that the ‘primary purpose of a court order is to authoritatively determine the rights, du</w:t>
      </w:r>
      <w:r w:rsidR="00A1629F">
        <w:rPr>
          <w:rFonts w:ascii="Arial" w:eastAsia="Times New Roman" w:hAnsi="Arial" w:cs="Arial"/>
          <w:sz w:val="24"/>
          <w:szCs w:val="24"/>
          <w:lang w:val="en-ZA" w:eastAsia="en-ZA"/>
        </w:rPr>
        <w:t>ties and obligations of parties. . .i</w:t>
      </w:r>
      <w:r w:rsidRPr="00EB7C13">
        <w:rPr>
          <w:rFonts w:ascii="Arial" w:eastAsia="Times New Roman" w:hAnsi="Arial" w:cs="Arial"/>
          <w:sz w:val="24"/>
          <w:szCs w:val="24"/>
          <w:lang w:val="en-ZA" w:eastAsia="en-ZA"/>
        </w:rPr>
        <w:t>n respect of the issues placed before it’.</w:t>
      </w:r>
      <w:r>
        <w:rPr>
          <w:rStyle w:val="FootnoteReference"/>
          <w:rFonts w:ascii="Arial" w:eastAsia="Times New Roman" w:hAnsi="Arial" w:cs="Arial"/>
          <w:sz w:val="24"/>
          <w:szCs w:val="24"/>
          <w:lang w:val="en-ZA" w:eastAsia="en-ZA"/>
        </w:rPr>
        <w:footnoteReference w:id="2"/>
      </w:r>
      <w:r w:rsidR="00A1629F">
        <w:rPr>
          <w:rFonts w:ascii="Arial" w:eastAsia="Times New Roman" w:hAnsi="Arial" w:cs="Arial"/>
          <w:sz w:val="24"/>
          <w:szCs w:val="24"/>
          <w:lang w:val="en-ZA" w:eastAsia="en-ZA"/>
        </w:rPr>
        <w:t xml:space="preserve"> As the South African</w:t>
      </w:r>
      <w:r w:rsidRPr="00EB7C13">
        <w:rPr>
          <w:rFonts w:ascii="Arial" w:eastAsia="Times New Roman" w:hAnsi="Arial" w:cs="Arial"/>
          <w:sz w:val="24"/>
          <w:szCs w:val="24"/>
          <w:lang w:val="en-ZA" w:eastAsia="en-ZA"/>
        </w:rPr>
        <w:t xml:space="preserve"> Constitutional Court put it in </w:t>
      </w:r>
      <w:r w:rsidRPr="00EB7C13">
        <w:rPr>
          <w:rFonts w:ascii="Arial" w:eastAsia="Times New Roman" w:hAnsi="Arial" w:cs="Arial"/>
          <w:i/>
          <w:sz w:val="24"/>
          <w:szCs w:val="24"/>
          <w:lang w:val="en-ZA" w:eastAsia="en-ZA"/>
        </w:rPr>
        <w:t>Eke v Parsons</w:t>
      </w:r>
      <w:r w:rsidR="00A1629F" w:rsidRPr="00A1629F">
        <w:rPr>
          <w:rFonts w:ascii="Arial" w:eastAsia="Times New Roman" w:hAnsi="Arial" w:cs="Arial"/>
          <w:sz w:val="24"/>
          <w:szCs w:val="24"/>
          <w:lang w:val="en-ZA" w:eastAsia="en-ZA"/>
        </w:rPr>
        <w:t>:</w:t>
      </w:r>
      <w:r>
        <w:rPr>
          <w:rStyle w:val="FootnoteReference"/>
          <w:rFonts w:ascii="Arial" w:eastAsia="Times New Roman" w:hAnsi="Arial" w:cs="Arial"/>
          <w:sz w:val="24"/>
          <w:szCs w:val="24"/>
          <w:lang w:val="en-ZA" w:eastAsia="en-ZA"/>
        </w:rPr>
        <w:footnoteReference w:id="3"/>
      </w:r>
    </w:p>
    <w:p w14:paraId="730971D8" w14:textId="77777777" w:rsidR="007A1ABC" w:rsidRPr="00EB7C13" w:rsidRDefault="007A1ABC" w:rsidP="007A1ABC">
      <w:pPr>
        <w:shd w:val="clear" w:color="auto" w:fill="FFFFFF"/>
        <w:spacing w:after="0" w:line="480" w:lineRule="auto"/>
        <w:jc w:val="both"/>
        <w:rPr>
          <w:rFonts w:ascii="Arial" w:eastAsia="Times New Roman" w:hAnsi="Arial" w:cs="Arial"/>
          <w:sz w:val="24"/>
          <w:szCs w:val="24"/>
          <w:lang w:val="en-ZA" w:eastAsia="en-ZA"/>
        </w:rPr>
      </w:pPr>
    </w:p>
    <w:p w14:paraId="4C615CC3" w14:textId="77FFAE16" w:rsidR="007A1ABC" w:rsidRDefault="007A1ABC" w:rsidP="007A1ABC">
      <w:pPr>
        <w:pStyle w:val="ListParagraph"/>
        <w:shd w:val="clear" w:color="auto" w:fill="FFFFFF"/>
        <w:spacing w:after="0" w:line="360" w:lineRule="auto"/>
        <w:jc w:val="both"/>
        <w:rPr>
          <w:rFonts w:ascii="Arial" w:eastAsia="Times New Roman" w:hAnsi="Arial" w:cs="Arial"/>
          <w:sz w:val="24"/>
          <w:szCs w:val="24"/>
          <w:lang w:val="en-ZA" w:eastAsia="en-ZA"/>
        </w:rPr>
      </w:pPr>
      <w:r w:rsidRPr="003A443C">
        <w:rPr>
          <w:rFonts w:ascii="Arial" w:eastAsia="Times New Roman" w:hAnsi="Arial" w:cs="Arial"/>
          <w:lang w:val="en-ZA" w:eastAsia="en-ZA"/>
        </w:rPr>
        <w:t>‘A court order must bring finality to the dispute or part of it, to which it applies. The order must be framed in unambiguous terms and must be capable of being enforced,</w:t>
      </w:r>
      <w:r w:rsidR="00A1629F">
        <w:rPr>
          <w:rFonts w:ascii="Arial" w:eastAsia="Times New Roman" w:hAnsi="Arial" w:cs="Arial"/>
          <w:lang w:val="en-ZA" w:eastAsia="en-ZA"/>
        </w:rPr>
        <w:t xml:space="preserve"> in the event of non-compliance. . .</w:t>
      </w:r>
      <w:r w:rsidRPr="003A443C">
        <w:rPr>
          <w:rFonts w:ascii="Arial" w:eastAsia="Times New Roman" w:hAnsi="Arial" w:cs="Arial"/>
          <w:lang w:val="en-ZA" w:eastAsia="en-ZA"/>
        </w:rPr>
        <w:t>If an order is ambiguous, unenforceable, ineffective, inappropriate, or lacks the element of bringing finality to a matter or at least part of the case, it cannot be said that the court that granted it exercised its discretion properly. It is a fundamental principle of our law that a court order must be effective and enforceable, and it must be formulated in language that leaves no doubt as to what the order requires to be done. The order may not be framed in a manner that affords the person on whom it applies, the discretion to comply or disregard it.</w:t>
      </w:r>
      <w:r w:rsidR="00031040">
        <w:rPr>
          <w:rFonts w:ascii="Arial" w:eastAsia="Times New Roman" w:hAnsi="Arial" w:cs="Arial"/>
          <w:sz w:val="24"/>
          <w:szCs w:val="24"/>
          <w:lang w:val="en-ZA" w:eastAsia="en-ZA"/>
        </w:rPr>
        <w:t>’</w:t>
      </w:r>
      <w:r>
        <w:rPr>
          <w:rFonts w:ascii="Arial" w:eastAsia="Times New Roman" w:hAnsi="Arial" w:cs="Arial"/>
          <w:sz w:val="24"/>
          <w:szCs w:val="24"/>
          <w:lang w:val="en-ZA" w:eastAsia="en-ZA"/>
        </w:rPr>
        <w:t xml:space="preserve"> </w:t>
      </w:r>
    </w:p>
    <w:p w14:paraId="2B94B3FB" w14:textId="77777777" w:rsidR="007A1ABC" w:rsidRDefault="007A1ABC" w:rsidP="007A1ABC">
      <w:pPr>
        <w:shd w:val="clear" w:color="auto" w:fill="FFFFFF"/>
        <w:spacing w:after="0" w:line="480" w:lineRule="auto"/>
        <w:jc w:val="both"/>
        <w:rPr>
          <w:rFonts w:ascii="Arial" w:eastAsia="Times New Roman" w:hAnsi="Arial" w:cs="Arial"/>
          <w:sz w:val="24"/>
          <w:szCs w:val="24"/>
          <w:lang w:val="en-ZA" w:eastAsia="en-ZA"/>
        </w:rPr>
      </w:pPr>
    </w:p>
    <w:p w14:paraId="3208F0DC" w14:textId="33C76846" w:rsidR="007A1ABC" w:rsidRPr="007A1ABC" w:rsidRDefault="007A1ABC" w:rsidP="002541C6">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proofErr w:type="spellStart"/>
      <w:r w:rsidRPr="007A1ABC">
        <w:rPr>
          <w:rFonts w:ascii="Arial" w:eastAsia="Times New Roman" w:hAnsi="Arial" w:cs="Arial"/>
          <w:sz w:val="24"/>
          <w:szCs w:val="24"/>
          <w:lang w:val="en-ZA" w:eastAsia="en-ZA"/>
        </w:rPr>
        <w:t>Tommasi</w:t>
      </w:r>
      <w:proofErr w:type="spellEnd"/>
      <w:r w:rsidRPr="007A1ABC">
        <w:rPr>
          <w:rFonts w:ascii="Arial" w:eastAsia="Times New Roman" w:hAnsi="Arial" w:cs="Arial"/>
          <w:sz w:val="24"/>
          <w:szCs w:val="24"/>
          <w:lang w:val="en-ZA" w:eastAsia="en-ZA"/>
        </w:rPr>
        <w:t xml:space="preserve"> J intended, as I understand it, to give effect to Coleman J’s order. CBI had approached her to do just that as I also understand their case to be on appeal. It is curious that if that is how </w:t>
      </w:r>
      <w:proofErr w:type="spellStart"/>
      <w:r w:rsidRPr="007A1ABC">
        <w:rPr>
          <w:rFonts w:ascii="Arial" w:eastAsia="Times New Roman" w:hAnsi="Arial" w:cs="Arial"/>
          <w:sz w:val="24"/>
          <w:szCs w:val="24"/>
          <w:lang w:val="en-ZA" w:eastAsia="en-ZA"/>
        </w:rPr>
        <w:t>Tommasi</w:t>
      </w:r>
      <w:proofErr w:type="spellEnd"/>
      <w:r w:rsidRPr="007A1ABC">
        <w:rPr>
          <w:rFonts w:ascii="Arial" w:eastAsia="Times New Roman" w:hAnsi="Arial" w:cs="Arial"/>
          <w:sz w:val="24"/>
          <w:szCs w:val="24"/>
          <w:lang w:val="en-ZA" w:eastAsia="en-ZA"/>
        </w:rPr>
        <w:t xml:space="preserve"> J understood CBI’s case that in her order she did not make that clear so as to remove any doubt as to what she intended.</w:t>
      </w:r>
    </w:p>
    <w:p w14:paraId="4C2FDF1A" w14:textId="77777777" w:rsidR="007A1ABC" w:rsidRDefault="007A1ABC" w:rsidP="007A1ABC">
      <w:pPr>
        <w:shd w:val="clear" w:color="auto" w:fill="FFFFFF"/>
        <w:spacing w:after="0" w:line="480" w:lineRule="auto"/>
        <w:jc w:val="both"/>
        <w:rPr>
          <w:rFonts w:ascii="Arial" w:eastAsia="Times New Roman" w:hAnsi="Arial" w:cs="Arial"/>
          <w:sz w:val="24"/>
          <w:szCs w:val="24"/>
          <w:lang w:val="en-ZA" w:eastAsia="en-ZA"/>
        </w:rPr>
      </w:pPr>
    </w:p>
    <w:p w14:paraId="319C912F" w14:textId="36875BE6" w:rsidR="00BA7F62" w:rsidRPr="00BA7F62" w:rsidRDefault="00BA7F62" w:rsidP="002541C6">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sidRPr="007A1ABC">
        <w:rPr>
          <w:rFonts w:ascii="Arial" w:eastAsia="Times New Roman" w:hAnsi="Arial" w:cs="Arial"/>
          <w:sz w:val="24"/>
          <w:szCs w:val="24"/>
          <w:lang w:val="en-ZA" w:eastAsia="en-ZA"/>
        </w:rPr>
        <w:t xml:space="preserve">In the notice of motion that served before </w:t>
      </w:r>
      <w:proofErr w:type="spellStart"/>
      <w:r w:rsidRPr="007A1ABC">
        <w:rPr>
          <w:rFonts w:ascii="Arial" w:eastAsia="Times New Roman" w:hAnsi="Arial" w:cs="Arial"/>
          <w:sz w:val="24"/>
          <w:szCs w:val="24"/>
          <w:lang w:val="en-ZA" w:eastAsia="en-ZA"/>
        </w:rPr>
        <w:t>Tommasi</w:t>
      </w:r>
      <w:proofErr w:type="spellEnd"/>
      <w:r w:rsidRPr="007A1ABC">
        <w:rPr>
          <w:rFonts w:ascii="Arial" w:eastAsia="Times New Roman" w:hAnsi="Arial" w:cs="Arial"/>
          <w:sz w:val="24"/>
          <w:szCs w:val="24"/>
          <w:lang w:val="en-ZA" w:eastAsia="en-ZA"/>
        </w:rPr>
        <w:t xml:space="preserve"> J, CBI sought orders that could have put the matter beyond doubt in support of the propositions made on appeal. </w:t>
      </w:r>
      <w:r w:rsidRPr="00BA7F62">
        <w:rPr>
          <w:rFonts w:ascii="Arial" w:eastAsia="Times New Roman" w:hAnsi="Arial" w:cs="Arial"/>
          <w:sz w:val="24"/>
          <w:szCs w:val="24"/>
          <w:lang w:val="en-ZA" w:eastAsia="en-ZA"/>
        </w:rPr>
        <w:t>In prayer 2 of the notice of motion CBI directed the court’s attention to what it considered to be the day-to-day expenses, being, it said, those expenses ‘listed under Annexure CBI-03 attached to the Founding Affidav</w:t>
      </w:r>
      <w:r w:rsidR="00031040">
        <w:rPr>
          <w:rFonts w:ascii="Arial" w:eastAsia="Times New Roman" w:hAnsi="Arial" w:cs="Arial"/>
          <w:sz w:val="24"/>
          <w:szCs w:val="24"/>
          <w:lang w:val="en-ZA" w:eastAsia="en-ZA"/>
        </w:rPr>
        <w:t>it. . . .’</w:t>
      </w:r>
      <w:r w:rsidRPr="00BA7F62">
        <w:rPr>
          <w:rFonts w:ascii="Arial" w:eastAsia="Times New Roman" w:hAnsi="Arial" w:cs="Arial"/>
          <w:sz w:val="24"/>
          <w:szCs w:val="24"/>
          <w:lang w:val="en-ZA" w:eastAsia="en-ZA"/>
        </w:rPr>
        <w:t xml:space="preserve"> </w:t>
      </w:r>
    </w:p>
    <w:p w14:paraId="1CE98A74" w14:textId="77777777" w:rsidR="00BA7F62" w:rsidRDefault="00BA7F62" w:rsidP="00BA7F62">
      <w:pPr>
        <w:pStyle w:val="ListParagraph"/>
        <w:shd w:val="clear" w:color="auto" w:fill="FFFFFF"/>
        <w:spacing w:after="0" w:line="480" w:lineRule="auto"/>
        <w:jc w:val="both"/>
        <w:rPr>
          <w:rFonts w:ascii="Arial" w:eastAsia="Times New Roman" w:hAnsi="Arial" w:cs="Arial"/>
          <w:sz w:val="24"/>
          <w:szCs w:val="24"/>
          <w:lang w:val="en-ZA" w:eastAsia="en-ZA"/>
        </w:rPr>
      </w:pPr>
    </w:p>
    <w:p w14:paraId="70B878F3" w14:textId="27CD0475" w:rsidR="00BA7F62" w:rsidRPr="00BA7F62" w:rsidRDefault="00BA7F62" w:rsidP="004D09C5">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sidRPr="00BA7F62">
        <w:rPr>
          <w:rFonts w:ascii="Arial" w:eastAsia="Times New Roman" w:hAnsi="Arial" w:cs="Arial"/>
          <w:sz w:val="24"/>
          <w:szCs w:val="24"/>
          <w:lang w:val="en-ZA" w:eastAsia="en-ZA"/>
        </w:rPr>
        <w:t xml:space="preserve">CBI additionally asked the court for an interdict against </w:t>
      </w:r>
      <w:proofErr w:type="spellStart"/>
      <w:r w:rsidRPr="00BA7F62">
        <w:rPr>
          <w:rFonts w:ascii="Arial" w:eastAsia="Times New Roman" w:hAnsi="Arial" w:cs="Arial"/>
          <w:sz w:val="24"/>
          <w:szCs w:val="24"/>
          <w:lang w:val="en-ZA" w:eastAsia="en-ZA"/>
        </w:rPr>
        <w:t>BoN</w:t>
      </w:r>
      <w:proofErr w:type="spellEnd"/>
      <w:r w:rsidRPr="00BA7F62">
        <w:rPr>
          <w:rFonts w:ascii="Arial" w:eastAsia="Times New Roman" w:hAnsi="Arial" w:cs="Arial"/>
          <w:sz w:val="24"/>
          <w:szCs w:val="24"/>
          <w:lang w:val="en-ZA" w:eastAsia="en-ZA"/>
        </w:rPr>
        <w:t xml:space="preserve"> and its authorised official, Romeo Nel, ‘from obstructing in any way the implementation of the Court Order </w:t>
      </w:r>
      <w:r w:rsidRPr="00BA7F62">
        <w:rPr>
          <w:rFonts w:ascii="Arial" w:eastAsia="Times New Roman" w:hAnsi="Arial" w:cs="Arial"/>
          <w:sz w:val="24"/>
          <w:szCs w:val="24"/>
          <w:lang w:val="en-ZA" w:eastAsia="en-ZA"/>
        </w:rPr>
        <w:lastRenderedPageBreak/>
        <w:t xml:space="preserve">dated 18 March 2022 and from imposing condition </w:t>
      </w:r>
      <w:r w:rsidRPr="00A1629F">
        <w:rPr>
          <w:rFonts w:ascii="Arial" w:eastAsia="Times New Roman" w:hAnsi="Arial" w:cs="Arial"/>
          <w:i/>
          <w:sz w:val="24"/>
          <w:szCs w:val="24"/>
          <w:lang w:val="en-ZA" w:eastAsia="en-ZA"/>
        </w:rPr>
        <w:t>(sic)</w:t>
      </w:r>
      <w:r w:rsidR="00A1629F">
        <w:rPr>
          <w:rFonts w:ascii="Arial" w:eastAsia="Times New Roman" w:hAnsi="Arial" w:cs="Arial"/>
          <w:sz w:val="24"/>
          <w:szCs w:val="24"/>
          <w:lang w:val="en-ZA" w:eastAsia="en-ZA"/>
        </w:rPr>
        <w:t xml:space="preserve"> upon the release by Bank</w:t>
      </w:r>
      <w:r w:rsidRPr="00BA7F62">
        <w:rPr>
          <w:rFonts w:ascii="Arial" w:eastAsia="Times New Roman" w:hAnsi="Arial" w:cs="Arial"/>
          <w:sz w:val="24"/>
          <w:szCs w:val="24"/>
          <w:lang w:val="en-ZA" w:eastAsia="en-ZA"/>
        </w:rPr>
        <w:t xml:space="preserve"> Windhoek of funds to the Applicant for payment of the necessary day-to-day expenses of CBI as directed by court’.</w:t>
      </w:r>
    </w:p>
    <w:p w14:paraId="7004F4C4" w14:textId="77777777" w:rsidR="00BA7F62" w:rsidRPr="00BA7F62" w:rsidRDefault="00BA7F62" w:rsidP="00BA7F62">
      <w:pPr>
        <w:pStyle w:val="ListParagraph"/>
        <w:shd w:val="clear" w:color="auto" w:fill="FFFFFF"/>
        <w:spacing w:after="0" w:line="480" w:lineRule="auto"/>
        <w:jc w:val="both"/>
        <w:rPr>
          <w:rFonts w:ascii="Arial" w:eastAsia="Times New Roman" w:hAnsi="Arial" w:cs="Arial"/>
          <w:sz w:val="24"/>
          <w:szCs w:val="24"/>
          <w:lang w:val="en-ZA" w:eastAsia="en-ZA"/>
        </w:rPr>
      </w:pPr>
    </w:p>
    <w:p w14:paraId="092EF207" w14:textId="1488969A" w:rsidR="00BA7F62" w:rsidRPr="00BA7F62" w:rsidRDefault="00BA7F62" w:rsidP="004D09C5">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sidRPr="00BA7F62">
        <w:rPr>
          <w:rFonts w:ascii="Arial" w:eastAsia="Times New Roman" w:hAnsi="Arial" w:cs="Arial"/>
          <w:sz w:val="24"/>
          <w:szCs w:val="24"/>
          <w:lang w:val="en-ZA" w:eastAsia="en-ZA"/>
        </w:rPr>
        <w:t xml:space="preserve">CBI also sought an order that Bank Windhoek and </w:t>
      </w:r>
      <w:r w:rsidR="00A1629F">
        <w:rPr>
          <w:rFonts w:ascii="Arial" w:eastAsia="Times New Roman" w:hAnsi="Arial" w:cs="Arial"/>
          <w:sz w:val="24"/>
          <w:szCs w:val="24"/>
          <w:lang w:val="en-ZA" w:eastAsia="en-ZA"/>
        </w:rPr>
        <w:t xml:space="preserve">Mr </w:t>
      </w:r>
      <w:proofErr w:type="spellStart"/>
      <w:r w:rsidRPr="00BA7F62">
        <w:rPr>
          <w:rFonts w:ascii="Arial" w:eastAsia="Times New Roman" w:hAnsi="Arial" w:cs="Arial"/>
          <w:sz w:val="24"/>
          <w:szCs w:val="24"/>
          <w:lang w:val="en-ZA" w:eastAsia="en-ZA"/>
        </w:rPr>
        <w:t>Murwira</w:t>
      </w:r>
      <w:proofErr w:type="spellEnd"/>
      <w:r w:rsidRPr="00BA7F62">
        <w:rPr>
          <w:rFonts w:ascii="Arial" w:eastAsia="Times New Roman" w:hAnsi="Arial" w:cs="Arial"/>
          <w:sz w:val="24"/>
          <w:szCs w:val="24"/>
          <w:lang w:val="en-ZA" w:eastAsia="en-ZA"/>
        </w:rPr>
        <w:t xml:space="preserve"> be directed ‘to release to [CBI] such other monthly amounts [in context, meaning in addition to those listed in CBI-03] constituting its necessary day-to-day expenses as they may be from time to time communicated to it by the Applicant and or/or the Applicant’s legal practitioner’.</w:t>
      </w:r>
    </w:p>
    <w:p w14:paraId="69079C88" w14:textId="77777777" w:rsidR="00BA7F62" w:rsidRPr="00CE1F12" w:rsidRDefault="00BA7F62" w:rsidP="00CE1F12">
      <w:pPr>
        <w:shd w:val="clear" w:color="auto" w:fill="FFFFFF"/>
        <w:spacing w:after="0" w:line="480" w:lineRule="auto"/>
        <w:jc w:val="both"/>
        <w:rPr>
          <w:rFonts w:ascii="Arial" w:eastAsia="Times New Roman" w:hAnsi="Arial" w:cs="Arial"/>
          <w:sz w:val="24"/>
          <w:szCs w:val="24"/>
          <w:lang w:val="en-ZA" w:eastAsia="en-ZA"/>
        </w:rPr>
      </w:pPr>
    </w:p>
    <w:p w14:paraId="640CEAC4" w14:textId="6738EE3E" w:rsidR="00BA7F62" w:rsidRPr="00BA7F62" w:rsidRDefault="00BA7F62" w:rsidP="004D09C5">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proofErr w:type="spellStart"/>
      <w:r w:rsidRPr="00BA7F62">
        <w:rPr>
          <w:rFonts w:ascii="Arial" w:eastAsia="Times New Roman" w:hAnsi="Arial" w:cs="Arial"/>
          <w:sz w:val="24"/>
          <w:szCs w:val="24"/>
          <w:lang w:val="en-ZA" w:eastAsia="en-ZA"/>
        </w:rPr>
        <w:t>Tommasi</w:t>
      </w:r>
      <w:proofErr w:type="spellEnd"/>
      <w:r w:rsidRPr="00BA7F62">
        <w:rPr>
          <w:rFonts w:ascii="Arial" w:eastAsia="Times New Roman" w:hAnsi="Arial" w:cs="Arial"/>
          <w:sz w:val="24"/>
          <w:szCs w:val="24"/>
          <w:lang w:val="en-ZA" w:eastAsia="en-ZA"/>
        </w:rPr>
        <w:t xml:space="preserve"> J’s order does not at all specify the day-to-day expenses in the very specific terms asked of her by CBI; neither does the lea</w:t>
      </w:r>
      <w:r w:rsidR="005045DC">
        <w:rPr>
          <w:rFonts w:ascii="Arial" w:eastAsia="Times New Roman" w:hAnsi="Arial" w:cs="Arial"/>
          <w:sz w:val="24"/>
          <w:szCs w:val="24"/>
          <w:lang w:val="en-ZA" w:eastAsia="en-ZA"/>
        </w:rPr>
        <w:t>r</w:t>
      </w:r>
      <w:r w:rsidRPr="00BA7F62">
        <w:rPr>
          <w:rFonts w:ascii="Arial" w:eastAsia="Times New Roman" w:hAnsi="Arial" w:cs="Arial"/>
          <w:sz w:val="24"/>
          <w:szCs w:val="24"/>
          <w:lang w:val="en-ZA" w:eastAsia="en-ZA"/>
        </w:rPr>
        <w:t xml:space="preserve">ned judge say why she chose not to do so. The learned judge also made no order interdicting </w:t>
      </w:r>
      <w:proofErr w:type="spellStart"/>
      <w:r w:rsidRPr="00BA7F62">
        <w:rPr>
          <w:rFonts w:ascii="Arial" w:eastAsia="Times New Roman" w:hAnsi="Arial" w:cs="Arial"/>
          <w:sz w:val="24"/>
          <w:szCs w:val="24"/>
          <w:lang w:val="en-ZA" w:eastAsia="en-ZA"/>
        </w:rPr>
        <w:t>BoN</w:t>
      </w:r>
      <w:proofErr w:type="spellEnd"/>
      <w:r w:rsidRPr="00BA7F62">
        <w:rPr>
          <w:rFonts w:ascii="Arial" w:eastAsia="Times New Roman" w:hAnsi="Arial" w:cs="Arial"/>
          <w:sz w:val="24"/>
          <w:szCs w:val="24"/>
          <w:lang w:val="en-ZA" w:eastAsia="en-ZA"/>
        </w:rPr>
        <w:t xml:space="preserve"> and </w:t>
      </w:r>
      <w:r w:rsidR="00A1629F">
        <w:rPr>
          <w:rFonts w:ascii="Arial" w:eastAsia="Times New Roman" w:hAnsi="Arial" w:cs="Arial"/>
          <w:sz w:val="24"/>
          <w:szCs w:val="24"/>
          <w:lang w:val="en-ZA" w:eastAsia="en-ZA"/>
        </w:rPr>
        <w:t>Mr</w:t>
      </w:r>
      <w:r w:rsidRPr="00BA7F62">
        <w:rPr>
          <w:rFonts w:ascii="Arial" w:eastAsia="Times New Roman" w:hAnsi="Arial" w:cs="Arial"/>
          <w:sz w:val="24"/>
          <w:szCs w:val="24"/>
          <w:lang w:val="en-ZA" w:eastAsia="en-ZA"/>
        </w:rPr>
        <w:t xml:space="preserve"> Nel from imposing conditions which CBI maintained before her as </w:t>
      </w:r>
      <w:r w:rsidR="007A1ABC">
        <w:rPr>
          <w:rFonts w:ascii="Arial" w:eastAsia="Times New Roman" w:hAnsi="Arial" w:cs="Arial"/>
          <w:sz w:val="24"/>
          <w:szCs w:val="24"/>
          <w:lang w:val="en-ZA" w:eastAsia="en-ZA"/>
        </w:rPr>
        <w:t xml:space="preserve">being </w:t>
      </w:r>
      <w:r w:rsidRPr="00BA7F62">
        <w:rPr>
          <w:rFonts w:ascii="Arial" w:eastAsia="Times New Roman" w:hAnsi="Arial" w:cs="Arial"/>
          <w:sz w:val="24"/>
          <w:szCs w:val="24"/>
          <w:lang w:val="en-ZA" w:eastAsia="en-ZA"/>
        </w:rPr>
        <w:t>the obstacle to the release of the funds.</w:t>
      </w:r>
    </w:p>
    <w:p w14:paraId="3AF8AAAD" w14:textId="77777777" w:rsidR="00BA7F62" w:rsidRDefault="00BA7F62" w:rsidP="00BA7F62">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0524F58A" w14:textId="0FD8E853" w:rsidR="00FB6EEB" w:rsidRDefault="005538BB" w:rsidP="004D09C5">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If a part of a court’s order is unclear but the reasoning in the body of the judgment clarifies it, it can be given effect to</w:t>
      </w:r>
      <w:r w:rsidR="00A1629F">
        <w:rPr>
          <w:rFonts w:ascii="Arial" w:eastAsia="Times New Roman" w:hAnsi="Arial" w:cs="Arial"/>
          <w:sz w:val="24"/>
          <w:szCs w:val="24"/>
          <w:lang w:val="en-ZA" w:eastAsia="en-ZA"/>
        </w:rPr>
        <w:t>.</w:t>
      </w:r>
      <w:r w:rsidR="007A1ABC">
        <w:rPr>
          <w:rStyle w:val="FootnoteReference"/>
          <w:rFonts w:ascii="Arial" w:eastAsia="Times New Roman" w:hAnsi="Arial" w:cs="Arial"/>
          <w:sz w:val="24"/>
          <w:szCs w:val="24"/>
          <w:lang w:val="en-ZA" w:eastAsia="en-ZA"/>
        </w:rPr>
        <w:footnoteReference w:id="4"/>
      </w:r>
      <w:r>
        <w:rPr>
          <w:rFonts w:ascii="Arial" w:eastAsia="Times New Roman" w:hAnsi="Arial" w:cs="Arial"/>
          <w:sz w:val="24"/>
          <w:szCs w:val="24"/>
          <w:lang w:val="en-ZA" w:eastAsia="en-ZA"/>
        </w:rPr>
        <w:t xml:space="preserve"> But where the intent expressed in the body of the judgment is not reflected in the actual order it renders execution problematic. </w:t>
      </w:r>
      <w:r w:rsidR="00520601">
        <w:rPr>
          <w:rFonts w:ascii="Arial" w:eastAsia="Times New Roman" w:hAnsi="Arial" w:cs="Arial"/>
          <w:sz w:val="24"/>
          <w:szCs w:val="24"/>
          <w:lang w:val="en-ZA" w:eastAsia="en-ZA"/>
        </w:rPr>
        <w:t>The reason for that is that an appeal lies against the substantive order made by the court and not against the reasons for judgment</w:t>
      </w:r>
      <w:r w:rsidR="00A1629F">
        <w:rPr>
          <w:rFonts w:ascii="Arial" w:eastAsia="Times New Roman" w:hAnsi="Arial" w:cs="Arial"/>
          <w:sz w:val="24"/>
          <w:szCs w:val="24"/>
          <w:lang w:val="en-ZA" w:eastAsia="en-ZA"/>
        </w:rPr>
        <w:t>.</w:t>
      </w:r>
      <w:r w:rsidR="00520601">
        <w:rPr>
          <w:rStyle w:val="FootnoteReference"/>
          <w:rFonts w:ascii="Arial" w:eastAsia="Times New Roman" w:hAnsi="Arial" w:cs="Arial"/>
          <w:sz w:val="24"/>
          <w:szCs w:val="24"/>
          <w:lang w:val="en-ZA" w:eastAsia="en-ZA"/>
        </w:rPr>
        <w:footnoteReference w:id="5"/>
      </w:r>
      <w:r w:rsidR="00520601">
        <w:rPr>
          <w:rFonts w:ascii="Arial" w:eastAsia="Times New Roman" w:hAnsi="Arial" w:cs="Arial"/>
          <w:sz w:val="24"/>
          <w:szCs w:val="24"/>
          <w:lang w:val="en-ZA" w:eastAsia="en-ZA"/>
        </w:rPr>
        <w:t xml:space="preserve"> </w:t>
      </w:r>
    </w:p>
    <w:p w14:paraId="5E0B0881" w14:textId="77777777" w:rsidR="004D09C5" w:rsidRDefault="004D09C5" w:rsidP="004D09C5">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06B2A1D1" w14:textId="13784C24" w:rsidR="00FB6EEB" w:rsidRDefault="00FB6EEB" w:rsidP="004D09C5">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lastRenderedPageBreak/>
        <w:t xml:space="preserve">As Nicholas AJA wrote on behalf of a unanimous court in </w:t>
      </w:r>
      <w:r w:rsidRPr="00A81DBC">
        <w:rPr>
          <w:rFonts w:ascii="Arial" w:eastAsia="Times New Roman" w:hAnsi="Arial" w:cs="Arial"/>
          <w:i/>
          <w:sz w:val="24"/>
          <w:szCs w:val="24"/>
          <w:lang w:val="en-ZA" w:eastAsia="en-ZA"/>
        </w:rPr>
        <w:t xml:space="preserve">Administrator, Cape, and Another v </w:t>
      </w:r>
      <w:proofErr w:type="spellStart"/>
      <w:r w:rsidRPr="00A81DBC">
        <w:rPr>
          <w:rFonts w:ascii="Arial" w:eastAsia="Times New Roman" w:hAnsi="Arial" w:cs="Arial"/>
          <w:i/>
          <w:sz w:val="24"/>
          <w:szCs w:val="24"/>
          <w:lang w:val="en-ZA" w:eastAsia="en-ZA"/>
        </w:rPr>
        <w:t>Ntsh</w:t>
      </w:r>
      <w:r w:rsidR="007A330E" w:rsidRPr="00A81DBC">
        <w:rPr>
          <w:rFonts w:ascii="Arial" w:eastAsia="Times New Roman" w:hAnsi="Arial" w:cs="Arial"/>
          <w:i/>
          <w:sz w:val="24"/>
          <w:szCs w:val="24"/>
          <w:lang w:val="en-ZA" w:eastAsia="en-ZA"/>
        </w:rPr>
        <w:t>waqela</w:t>
      </w:r>
      <w:proofErr w:type="spellEnd"/>
      <w:r w:rsidR="007A330E" w:rsidRPr="00A81DBC">
        <w:rPr>
          <w:rFonts w:ascii="Arial" w:eastAsia="Times New Roman" w:hAnsi="Arial" w:cs="Arial"/>
          <w:i/>
          <w:sz w:val="24"/>
          <w:szCs w:val="24"/>
          <w:lang w:val="en-ZA" w:eastAsia="en-ZA"/>
        </w:rPr>
        <w:t xml:space="preserve"> and Others</w:t>
      </w:r>
      <w:r w:rsidR="007A330E">
        <w:rPr>
          <w:rStyle w:val="FootnoteReference"/>
          <w:rFonts w:ascii="Arial" w:eastAsia="Times New Roman" w:hAnsi="Arial" w:cs="Arial"/>
          <w:sz w:val="24"/>
          <w:szCs w:val="24"/>
          <w:lang w:val="en-ZA" w:eastAsia="en-ZA"/>
        </w:rPr>
        <w:footnoteReference w:id="6"/>
      </w:r>
      <w:r w:rsidR="007A330E">
        <w:rPr>
          <w:rFonts w:ascii="Arial" w:eastAsia="Times New Roman" w:hAnsi="Arial" w:cs="Arial"/>
          <w:sz w:val="24"/>
          <w:szCs w:val="24"/>
          <w:lang w:val="en-ZA" w:eastAsia="en-ZA"/>
        </w:rPr>
        <w:t>:</w:t>
      </w:r>
    </w:p>
    <w:p w14:paraId="0F242AA1" w14:textId="6C2AC640" w:rsidR="007A330E" w:rsidRDefault="007A330E" w:rsidP="004D09C5">
      <w:pPr>
        <w:pStyle w:val="ListParagraph"/>
        <w:shd w:val="clear" w:color="auto" w:fill="FFFFFF"/>
        <w:spacing w:after="0" w:line="360" w:lineRule="auto"/>
        <w:jc w:val="both"/>
        <w:rPr>
          <w:rFonts w:ascii="Arial" w:eastAsia="Times New Roman" w:hAnsi="Arial" w:cs="Arial"/>
          <w:sz w:val="24"/>
          <w:szCs w:val="24"/>
          <w:lang w:val="en-ZA" w:eastAsia="en-ZA"/>
        </w:rPr>
      </w:pPr>
      <w:r w:rsidRPr="007A330E">
        <w:rPr>
          <w:rFonts w:ascii="Arial" w:eastAsia="Times New Roman" w:hAnsi="Arial" w:cs="Arial"/>
          <w:lang w:val="en-ZA" w:eastAsia="en-ZA"/>
        </w:rPr>
        <w:t>‘[T]he order with which a judgment concludes has a special function: it is the executive part of the judgment which defines what the Court requires to be done or not done, so that the defendant or respondent, or in some cases the whole world, may know it. It may be said that the order must undoubtedly be read as part of the entire judgment and not as a separate document, but the Court’s directions must be found in the order and not elsewhere. If the meaning of an order is clear and unambiguous, it is decisive and cannot be restricted or extended by anything else stated in the judgment</w:t>
      </w:r>
      <w:r>
        <w:rPr>
          <w:rFonts w:ascii="Arial" w:eastAsia="Times New Roman" w:hAnsi="Arial" w:cs="Arial"/>
          <w:sz w:val="24"/>
          <w:szCs w:val="24"/>
          <w:lang w:val="en-ZA" w:eastAsia="en-ZA"/>
        </w:rPr>
        <w:t>.’</w:t>
      </w:r>
    </w:p>
    <w:p w14:paraId="40047DA9" w14:textId="77777777" w:rsidR="007A330E" w:rsidRDefault="007A330E" w:rsidP="00BA7F62">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674DA138" w14:textId="1E809B08" w:rsidR="007850CD" w:rsidRDefault="005538BB" w:rsidP="004D09C5">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Th</w:t>
      </w:r>
      <w:r w:rsidR="003A443C">
        <w:rPr>
          <w:rFonts w:ascii="Arial" w:eastAsia="Times New Roman" w:hAnsi="Arial" w:cs="Arial"/>
          <w:sz w:val="24"/>
          <w:szCs w:val="24"/>
          <w:lang w:val="en-ZA" w:eastAsia="en-ZA"/>
        </w:rPr>
        <w:t>e above</w:t>
      </w:r>
      <w:r w:rsidR="007A330E">
        <w:rPr>
          <w:rFonts w:ascii="Arial" w:eastAsia="Times New Roman" w:hAnsi="Arial" w:cs="Arial"/>
          <w:sz w:val="24"/>
          <w:szCs w:val="24"/>
          <w:lang w:val="en-ZA" w:eastAsia="en-ZA"/>
        </w:rPr>
        <w:t xml:space="preserve"> dictum lays bare</w:t>
      </w:r>
      <w:r>
        <w:rPr>
          <w:rFonts w:ascii="Arial" w:eastAsia="Times New Roman" w:hAnsi="Arial" w:cs="Arial"/>
          <w:sz w:val="24"/>
          <w:szCs w:val="24"/>
          <w:lang w:val="en-ZA" w:eastAsia="en-ZA"/>
        </w:rPr>
        <w:t xml:space="preserve"> the problem facing CBI in relation to the most important part of the relief it sought from </w:t>
      </w:r>
      <w:proofErr w:type="spellStart"/>
      <w:r>
        <w:rPr>
          <w:rFonts w:ascii="Arial" w:eastAsia="Times New Roman" w:hAnsi="Arial" w:cs="Arial"/>
          <w:sz w:val="24"/>
          <w:szCs w:val="24"/>
          <w:lang w:val="en-ZA" w:eastAsia="en-ZA"/>
        </w:rPr>
        <w:t>Tommasi</w:t>
      </w:r>
      <w:proofErr w:type="spellEnd"/>
      <w:r>
        <w:rPr>
          <w:rFonts w:ascii="Arial" w:eastAsia="Times New Roman" w:hAnsi="Arial" w:cs="Arial"/>
          <w:sz w:val="24"/>
          <w:szCs w:val="24"/>
          <w:lang w:val="en-ZA" w:eastAsia="en-ZA"/>
        </w:rPr>
        <w:t xml:space="preserve"> J. </w:t>
      </w:r>
      <w:r w:rsidR="00BA7F62">
        <w:rPr>
          <w:rFonts w:ascii="Arial" w:eastAsia="Times New Roman" w:hAnsi="Arial" w:cs="Arial"/>
          <w:sz w:val="24"/>
          <w:szCs w:val="24"/>
          <w:lang w:val="en-ZA" w:eastAsia="en-ZA"/>
        </w:rPr>
        <w:t xml:space="preserve">As I </w:t>
      </w:r>
      <w:r w:rsidR="007A330E">
        <w:rPr>
          <w:rFonts w:ascii="Arial" w:eastAsia="Times New Roman" w:hAnsi="Arial" w:cs="Arial"/>
          <w:sz w:val="24"/>
          <w:szCs w:val="24"/>
          <w:lang w:val="en-ZA" w:eastAsia="en-ZA"/>
        </w:rPr>
        <w:t>demonstrated</w:t>
      </w:r>
      <w:r w:rsidR="00BA7F62">
        <w:rPr>
          <w:rFonts w:ascii="Arial" w:eastAsia="Times New Roman" w:hAnsi="Arial" w:cs="Arial"/>
          <w:sz w:val="24"/>
          <w:szCs w:val="24"/>
          <w:lang w:val="en-ZA" w:eastAsia="en-ZA"/>
        </w:rPr>
        <w:t>, CBI</w:t>
      </w:r>
      <w:r>
        <w:rPr>
          <w:rFonts w:ascii="Arial" w:eastAsia="Times New Roman" w:hAnsi="Arial" w:cs="Arial"/>
          <w:sz w:val="24"/>
          <w:szCs w:val="24"/>
          <w:lang w:val="en-ZA" w:eastAsia="en-ZA"/>
        </w:rPr>
        <w:t xml:space="preserve"> specifically sought payment of a quantified amount a</w:t>
      </w:r>
      <w:r w:rsidR="00BA7F62">
        <w:rPr>
          <w:rFonts w:ascii="Arial" w:eastAsia="Times New Roman" w:hAnsi="Arial" w:cs="Arial"/>
          <w:sz w:val="24"/>
          <w:szCs w:val="24"/>
          <w:lang w:val="en-ZA" w:eastAsia="en-ZA"/>
        </w:rPr>
        <w:t>s reflected in its annexure CB-0</w:t>
      </w:r>
      <w:r>
        <w:rPr>
          <w:rFonts w:ascii="Arial" w:eastAsia="Times New Roman" w:hAnsi="Arial" w:cs="Arial"/>
          <w:sz w:val="24"/>
          <w:szCs w:val="24"/>
          <w:lang w:val="en-ZA" w:eastAsia="en-ZA"/>
        </w:rPr>
        <w:t xml:space="preserve">3. It made an unequivocal averment that the amounts reflected in that annexure represent its necessary day-to-day expenses for a defined period. That was however contested by the </w:t>
      </w:r>
      <w:proofErr w:type="spellStart"/>
      <w:r>
        <w:rPr>
          <w:rFonts w:ascii="Arial" w:eastAsia="Times New Roman" w:hAnsi="Arial" w:cs="Arial"/>
          <w:sz w:val="24"/>
          <w:szCs w:val="24"/>
          <w:lang w:val="en-ZA" w:eastAsia="en-ZA"/>
        </w:rPr>
        <w:t>BoN</w:t>
      </w:r>
      <w:proofErr w:type="spellEnd"/>
      <w:r w:rsidR="00BA7F62">
        <w:rPr>
          <w:rFonts w:ascii="Arial" w:eastAsia="Times New Roman" w:hAnsi="Arial" w:cs="Arial"/>
          <w:sz w:val="24"/>
          <w:szCs w:val="24"/>
          <w:lang w:val="en-ZA" w:eastAsia="en-ZA"/>
        </w:rPr>
        <w:t>,</w:t>
      </w:r>
      <w:r>
        <w:rPr>
          <w:rFonts w:ascii="Arial" w:eastAsia="Times New Roman" w:hAnsi="Arial" w:cs="Arial"/>
          <w:sz w:val="24"/>
          <w:szCs w:val="24"/>
          <w:lang w:val="en-ZA" w:eastAsia="en-ZA"/>
        </w:rPr>
        <w:t xml:space="preserve"> yet in her reasons </w:t>
      </w:r>
      <w:proofErr w:type="spellStart"/>
      <w:r>
        <w:rPr>
          <w:rFonts w:ascii="Arial" w:eastAsia="Times New Roman" w:hAnsi="Arial" w:cs="Arial"/>
          <w:sz w:val="24"/>
          <w:szCs w:val="24"/>
          <w:lang w:val="en-ZA" w:eastAsia="en-ZA"/>
        </w:rPr>
        <w:t>Tommasi</w:t>
      </w:r>
      <w:proofErr w:type="spellEnd"/>
      <w:r>
        <w:rPr>
          <w:rFonts w:ascii="Arial" w:eastAsia="Times New Roman" w:hAnsi="Arial" w:cs="Arial"/>
          <w:sz w:val="24"/>
          <w:szCs w:val="24"/>
          <w:lang w:val="en-ZA" w:eastAsia="en-ZA"/>
        </w:rPr>
        <w:t xml:space="preserve"> J did not resolve the dispute. Most importantly, the actual order is silent on the issue.</w:t>
      </w:r>
    </w:p>
    <w:p w14:paraId="490FE0D7" w14:textId="77777777" w:rsidR="005538BB" w:rsidRDefault="005538BB" w:rsidP="005538BB">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5B4141FA" w14:textId="1CE15B0F" w:rsidR="005538BB" w:rsidRDefault="005538BB" w:rsidP="004D09C5">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On appeal CBI insists that </w:t>
      </w:r>
      <w:proofErr w:type="spellStart"/>
      <w:r>
        <w:rPr>
          <w:rFonts w:ascii="Arial" w:eastAsia="Times New Roman" w:hAnsi="Arial" w:cs="Arial"/>
          <w:sz w:val="24"/>
          <w:szCs w:val="24"/>
          <w:lang w:val="en-ZA" w:eastAsia="en-ZA"/>
        </w:rPr>
        <w:t>Tommasi</w:t>
      </w:r>
      <w:proofErr w:type="spellEnd"/>
      <w:r>
        <w:rPr>
          <w:rFonts w:ascii="Arial" w:eastAsia="Times New Roman" w:hAnsi="Arial" w:cs="Arial"/>
          <w:sz w:val="24"/>
          <w:szCs w:val="24"/>
          <w:lang w:val="en-ZA" w:eastAsia="en-ZA"/>
        </w:rPr>
        <w:t xml:space="preserve"> J’s order intended that payment be made on the strength of the annexure. How could that be? It is equally plausible that the fact that the executive order makes no mention of it is because the learned judge was not satisfied that </w:t>
      </w:r>
      <w:r w:rsidR="008038D6">
        <w:rPr>
          <w:rFonts w:ascii="Arial" w:eastAsia="Times New Roman" w:hAnsi="Arial" w:cs="Arial"/>
          <w:sz w:val="24"/>
          <w:szCs w:val="24"/>
          <w:lang w:val="en-ZA" w:eastAsia="en-ZA"/>
        </w:rPr>
        <w:t>all items reflected therein constitute necessary day-to-day expenses.</w:t>
      </w:r>
    </w:p>
    <w:p w14:paraId="1937C1A2" w14:textId="77777777" w:rsidR="008038D6" w:rsidRPr="008038D6" w:rsidRDefault="008038D6" w:rsidP="008038D6">
      <w:pPr>
        <w:shd w:val="clear" w:color="auto" w:fill="FFFFFF"/>
        <w:spacing w:after="0" w:line="480" w:lineRule="auto"/>
        <w:jc w:val="both"/>
        <w:rPr>
          <w:rFonts w:ascii="Arial" w:eastAsia="Times New Roman" w:hAnsi="Arial" w:cs="Arial"/>
          <w:sz w:val="24"/>
          <w:szCs w:val="24"/>
          <w:lang w:val="en-ZA" w:eastAsia="en-ZA"/>
        </w:rPr>
      </w:pPr>
    </w:p>
    <w:p w14:paraId="1B3DFE14" w14:textId="6027CEEE" w:rsidR="00CF0789" w:rsidRDefault="008038D6" w:rsidP="004D09C5">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sidRPr="007752A6">
        <w:rPr>
          <w:rFonts w:ascii="Arial" w:eastAsia="Times New Roman" w:hAnsi="Arial" w:cs="Arial"/>
          <w:sz w:val="24"/>
          <w:szCs w:val="24"/>
          <w:lang w:val="en-ZA" w:eastAsia="en-ZA"/>
        </w:rPr>
        <w:t xml:space="preserve">The same problem of uncertainty applies to future payments. CBI specifically asked for an order that future payments be made based on what CBI will identify as necessary day-to-day expenses. Again that was contested but the court did not resolve the dispute. </w:t>
      </w:r>
      <w:r w:rsidR="000B4B28" w:rsidRPr="007752A6">
        <w:rPr>
          <w:rFonts w:ascii="Arial" w:eastAsia="Times New Roman" w:hAnsi="Arial" w:cs="Arial"/>
          <w:sz w:val="24"/>
          <w:szCs w:val="24"/>
          <w:lang w:val="en-ZA" w:eastAsia="en-ZA"/>
        </w:rPr>
        <w:t xml:space="preserve">The court </w:t>
      </w:r>
      <w:r w:rsidR="000B4B28" w:rsidRPr="00A81DBC">
        <w:rPr>
          <w:rFonts w:ascii="Arial" w:eastAsia="Times New Roman" w:hAnsi="Arial" w:cs="Arial"/>
          <w:i/>
          <w:sz w:val="24"/>
          <w:szCs w:val="24"/>
          <w:lang w:val="en-ZA" w:eastAsia="en-ZA"/>
        </w:rPr>
        <w:t>a quo</w:t>
      </w:r>
      <w:r w:rsidR="000B4B28" w:rsidRPr="007752A6">
        <w:rPr>
          <w:rFonts w:ascii="Arial" w:eastAsia="Times New Roman" w:hAnsi="Arial" w:cs="Arial"/>
          <w:sz w:val="24"/>
          <w:szCs w:val="24"/>
          <w:lang w:val="en-ZA" w:eastAsia="en-ZA"/>
        </w:rPr>
        <w:t xml:space="preserve"> instead</w:t>
      </w:r>
      <w:r w:rsidRPr="007752A6">
        <w:rPr>
          <w:rFonts w:ascii="Arial" w:eastAsia="Times New Roman" w:hAnsi="Arial" w:cs="Arial"/>
          <w:sz w:val="24"/>
          <w:szCs w:val="24"/>
          <w:lang w:val="en-ZA" w:eastAsia="en-ZA"/>
        </w:rPr>
        <w:t xml:space="preserve"> deferred </w:t>
      </w:r>
      <w:r w:rsidR="000B4B28" w:rsidRPr="007752A6">
        <w:rPr>
          <w:rFonts w:ascii="Arial" w:eastAsia="Times New Roman" w:hAnsi="Arial" w:cs="Arial"/>
          <w:sz w:val="24"/>
          <w:szCs w:val="24"/>
          <w:lang w:val="en-ZA" w:eastAsia="en-ZA"/>
        </w:rPr>
        <w:t xml:space="preserve">(at para 51) </w:t>
      </w:r>
      <w:r w:rsidRPr="007752A6">
        <w:rPr>
          <w:rFonts w:ascii="Arial" w:eastAsia="Times New Roman" w:hAnsi="Arial" w:cs="Arial"/>
          <w:sz w:val="24"/>
          <w:szCs w:val="24"/>
          <w:lang w:val="en-ZA" w:eastAsia="en-ZA"/>
        </w:rPr>
        <w:t xml:space="preserve">the issue for decision </w:t>
      </w:r>
      <w:r w:rsidR="000C6060" w:rsidRPr="007752A6">
        <w:rPr>
          <w:rFonts w:ascii="Arial" w:eastAsia="Times New Roman" w:hAnsi="Arial" w:cs="Arial"/>
          <w:sz w:val="24"/>
          <w:szCs w:val="24"/>
          <w:lang w:val="en-ZA" w:eastAsia="en-ZA"/>
        </w:rPr>
        <w:lastRenderedPageBreak/>
        <w:t xml:space="preserve">suggesting that CBI’s historical expenditure as reflected in its bank statements ‘would be a helpful guide for </w:t>
      </w:r>
      <w:r w:rsidR="004D09C5">
        <w:rPr>
          <w:rFonts w:ascii="Arial" w:eastAsia="Times New Roman" w:hAnsi="Arial" w:cs="Arial"/>
          <w:sz w:val="24"/>
          <w:szCs w:val="24"/>
          <w:lang w:val="en-ZA" w:eastAsia="en-ZA"/>
        </w:rPr>
        <w:t xml:space="preserve">. . . </w:t>
      </w:r>
      <w:r w:rsidR="000B4B28" w:rsidRPr="007752A6">
        <w:rPr>
          <w:rFonts w:ascii="Arial" w:eastAsia="Times New Roman" w:hAnsi="Arial" w:cs="Arial"/>
          <w:sz w:val="24"/>
          <w:szCs w:val="24"/>
          <w:lang w:val="en-ZA" w:eastAsia="en-ZA"/>
        </w:rPr>
        <w:t xml:space="preserve">Bank Windhoek and </w:t>
      </w:r>
      <w:proofErr w:type="spellStart"/>
      <w:r w:rsidR="000B4B28" w:rsidRPr="007752A6">
        <w:rPr>
          <w:rFonts w:ascii="Arial" w:eastAsia="Times New Roman" w:hAnsi="Arial" w:cs="Arial"/>
          <w:sz w:val="24"/>
          <w:szCs w:val="24"/>
          <w:lang w:val="en-ZA" w:eastAsia="en-ZA"/>
        </w:rPr>
        <w:t>Murwira</w:t>
      </w:r>
      <w:proofErr w:type="spellEnd"/>
      <w:r w:rsidR="000B4B28" w:rsidRPr="007752A6">
        <w:rPr>
          <w:rFonts w:ascii="Arial" w:eastAsia="Times New Roman" w:hAnsi="Arial" w:cs="Arial"/>
          <w:sz w:val="24"/>
          <w:szCs w:val="24"/>
          <w:lang w:val="en-ZA" w:eastAsia="en-ZA"/>
        </w:rPr>
        <w:t>]’. That is a far cry from CBI’s contention that it alone will determine what</w:t>
      </w:r>
      <w:r w:rsidR="005045DC">
        <w:rPr>
          <w:rFonts w:ascii="Arial" w:eastAsia="Times New Roman" w:hAnsi="Arial" w:cs="Arial"/>
          <w:sz w:val="24"/>
          <w:szCs w:val="24"/>
          <w:lang w:val="en-ZA" w:eastAsia="en-ZA"/>
        </w:rPr>
        <w:t xml:space="preserve"> </w:t>
      </w:r>
      <w:r w:rsidR="000B4B28" w:rsidRPr="007752A6">
        <w:rPr>
          <w:rFonts w:ascii="Arial" w:eastAsia="Times New Roman" w:hAnsi="Arial" w:cs="Arial"/>
          <w:sz w:val="24"/>
          <w:szCs w:val="24"/>
          <w:lang w:val="en-ZA" w:eastAsia="en-ZA"/>
        </w:rPr>
        <w:t>the necessary day-to-day expenses</w:t>
      </w:r>
      <w:r w:rsidR="005045DC">
        <w:rPr>
          <w:rFonts w:ascii="Arial" w:eastAsia="Times New Roman" w:hAnsi="Arial" w:cs="Arial"/>
          <w:sz w:val="24"/>
          <w:szCs w:val="24"/>
          <w:lang w:val="en-ZA" w:eastAsia="en-ZA"/>
        </w:rPr>
        <w:t xml:space="preserve"> are</w:t>
      </w:r>
      <w:r w:rsidR="000B4B28" w:rsidRPr="007752A6">
        <w:rPr>
          <w:rFonts w:ascii="Arial" w:eastAsia="Times New Roman" w:hAnsi="Arial" w:cs="Arial"/>
          <w:sz w:val="24"/>
          <w:szCs w:val="24"/>
          <w:lang w:val="en-ZA" w:eastAsia="en-ZA"/>
        </w:rPr>
        <w:t xml:space="preserve">. </w:t>
      </w:r>
    </w:p>
    <w:p w14:paraId="38B3F218" w14:textId="77777777" w:rsidR="007752A6" w:rsidRDefault="007752A6" w:rsidP="00CF0789">
      <w:pPr>
        <w:shd w:val="clear" w:color="auto" w:fill="FFFFFF"/>
        <w:spacing w:after="0" w:line="480" w:lineRule="auto"/>
        <w:jc w:val="both"/>
        <w:rPr>
          <w:rFonts w:ascii="Arial" w:eastAsia="Times New Roman" w:hAnsi="Arial" w:cs="Arial"/>
          <w:sz w:val="24"/>
          <w:szCs w:val="24"/>
          <w:lang w:val="en-ZA" w:eastAsia="en-ZA"/>
        </w:rPr>
      </w:pPr>
    </w:p>
    <w:p w14:paraId="2FB2D396" w14:textId="44170259" w:rsidR="00CF0789" w:rsidRPr="00CF0789" w:rsidRDefault="00CF0789" w:rsidP="004D09C5">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sidRPr="00CF0789">
        <w:rPr>
          <w:rFonts w:ascii="Arial" w:eastAsia="Times New Roman" w:hAnsi="Arial" w:cs="Arial"/>
          <w:sz w:val="24"/>
          <w:szCs w:val="24"/>
          <w:lang w:val="en-ZA" w:eastAsia="en-ZA"/>
        </w:rPr>
        <w:t xml:space="preserve">CBI does not cross-appeal </w:t>
      </w:r>
      <w:proofErr w:type="spellStart"/>
      <w:r w:rsidRPr="00CF0789">
        <w:rPr>
          <w:rFonts w:ascii="Arial" w:eastAsia="Times New Roman" w:hAnsi="Arial" w:cs="Arial"/>
          <w:sz w:val="24"/>
          <w:szCs w:val="24"/>
          <w:lang w:val="en-ZA" w:eastAsia="en-ZA"/>
        </w:rPr>
        <w:t>Tommasi</w:t>
      </w:r>
      <w:proofErr w:type="spellEnd"/>
      <w:r w:rsidRPr="00CF0789">
        <w:rPr>
          <w:rFonts w:ascii="Arial" w:eastAsia="Times New Roman" w:hAnsi="Arial" w:cs="Arial"/>
          <w:sz w:val="24"/>
          <w:szCs w:val="24"/>
          <w:lang w:val="en-ZA" w:eastAsia="en-ZA"/>
        </w:rPr>
        <w:t xml:space="preserve"> J’</w:t>
      </w:r>
      <w:r w:rsidR="005045DC">
        <w:rPr>
          <w:rFonts w:ascii="Arial" w:eastAsia="Times New Roman" w:hAnsi="Arial" w:cs="Arial"/>
          <w:sz w:val="24"/>
          <w:szCs w:val="24"/>
          <w:lang w:val="en-ZA" w:eastAsia="en-ZA"/>
        </w:rPr>
        <w:t>s</w:t>
      </w:r>
      <w:r w:rsidRPr="00CF0789">
        <w:rPr>
          <w:rFonts w:ascii="Arial" w:eastAsia="Times New Roman" w:hAnsi="Arial" w:cs="Arial"/>
          <w:sz w:val="24"/>
          <w:szCs w:val="24"/>
          <w:lang w:val="en-ZA" w:eastAsia="en-ZA"/>
        </w:rPr>
        <w:t xml:space="preserve"> order to the extent that it omits very important aspects of the relief that it sought from the lea</w:t>
      </w:r>
      <w:r w:rsidR="005045DC">
        <w:rPr>
          <w:rFonts w:ascii="Arial" w:eastAsia="Times New Roman" w:hAnsi="Arial" w:cs="Arial"/>
          <w:sz w:val="24"/>
          <w:szCs w:val="24"/>
          <w:lang w:val="en-ZA" w:eastAsia="en-ZA"/>
        </w:rPr>
        <w:t>r</w:t>
      </w:r>
      <w:r w:rsidRPr="00CF0789">
        <w:rPr>
          <w:rFonts w:ascii="Arial" w:eastAsia="Times New Roman" w:hAnsi="Arial" w:cs="Arial"/>
          <w:sz w:val="24"/>
          <w:szCs w:val="24"/>
          <w:lang w:val="en-ZA" w:eastAsia="en-ZA"/>
        </w:rPr>
        <w:t>ned judge. Yet CBI argued on appeal that it is entitled to payment of those heads of expense listed in CB</w:t>
      </w:r>
      <w:r w:rsidR="00A1629F">
        <w:rPr>
          <w:rFonts w:ascii="Arial" w:eastAsia="Times New Roman" w:hAnsi="Arial" w:cs="Arial"/>
          <w:sz w:val="24"/>
          <w:szCs w:val="24"/>
          <w:lang w:val="en-ZA" w:eastAsia="en-ZA"/>
        </w:rPr>
        <w:t>I</w:t>
      </w:r>
      <w:r w:rsidRPr="00CF0789">
        <w:rPr>
          <w:rFonts w:ascii="Arial" w:eastAsia="Times New Roman" w:hAnsi="Arial" w:cs="Arial"/>
          <w:sz w:val="24"/>
          <w:szCs w:val="24"/>
          <w:lang w:val="en-ZA" w:eastAsia="en-ZA"/>
        </w:rPr>
        <w:t xml:space="preserve">-03 and those that it will communicate to Bank Windhoek from time to time. </w:t>
      </w:r>
      <w:proofErr w:type="spellStart"/>
      <w:r w:rsidRPr="00CF0789">
        <w:rPr>
          <w:rFonts w:ascii="Arial" w:eastAsia="Times New Roman" w:hAnsi="Arial" w:cs="Arial"/>
          <w:sz w:val="24"/>
          <w:szCs w:val="24"/>
          <w:lang w:val="en-ZA" w:eastAsia="en-ZA"/>
        </w:rPr>
        <w:t>Tommasi</w:t>
      </w:r>
      <w:proofErr w:type="spellEnd"/>
      <w:r w:rsidRPr="00CF0789">
        <w:rPr>
          <w:rFonts w:ascii="Arial" w:eastAsia="Times New Roman" w:hAnsi="Arial" w:cs="Arial"/>
          <w:sz w:val="24"/>
          <w:szCs w:val="24"/>
          <w:lang w:val="en-ZA" w:eastAsia="en-ZA"/>
        </w:rPr>
        <w:t xml:space="preserve"> J’s order does not support that claim. To sustain that claim, CBI ought to have either asked </w:t>
      </w:r>
      <w:proofErr w:type="spellStart"/>
      <w:r w:rsidRPr="00CF0789">
        <w:rPr>
          <w:rFonts w:ascii="Arial" w:eastAsia="Times New Roman" w:hAnsi="Arial" w:cs="Arial"/>
          <w:sz w:val="24"/>
          <w:szCs w:val="24"/>
          <w:lang w:val="en-ZA" w:eastAsia="en-ZA"/>
        </w:rPr>
        <w:t>Tommasi</w:t>
      </w:r>
      <w:proofErr w:type="spellEnd"/>
      <w:r w:rsidRPr="00CF0789">
        <w:rPr>
          <w:rFonts w:ascii="Arial" w:eastAsia="Times New Roman" w:hAnsi="Arial" w:cs="Arial"/>
          <w:sz w:val="24"/>
          <w:szCs w:val="24"/>
          <w:lang w:val="en-ZA" w:eastAsia="en-ZA"/>
        </w:rPr>
        <w:t xml:space="preserve"> J to clarify her order or, by cross-appeal, to ask this court to correct the order to include that which it had sought from </w:t>
      </w:r>
      <w:proofErr w:type="spellStart"/>
      <w:r w:rsidRPr="00CF0789">
        <w:rPr>
          <w:rFonts w:ascii="Arial" w:eastAsia="Times New Roman" w:hAnsi="Arial" w:cs="Arial"/>
          <w:sz w:val="24"/>
          <w:szCs w:val="24"/>
          <w:lang w:val="en-ZA" w:eastAsia="en-ZA"/>
        </w:rPr>
        <w:t>Tommasi</w:t>
      </w:r>
      <w:proofErr w:type="spellEnd"/>
      <w:r w:rsidRPr="00CF0789">
        <w:rPr>
          <w:rFonts w:ascii="Arial" w:eastAsia="Times New Roman" w:hAnsi="Arial" w:cs="Arial"/>
          <w:sz w:val="24"/>
          <w:szCs w:val="24"/>
          <w:lang w:val="en-ZA" w:eastAsia="en-ZA"/>
        </w:rPr>
        <w:t xml:space="preserve"> J but was not granted.</w:t>
      </w:r>
    </w:p>
    <w:p w14:paraId="197C5116" w14:textId="77777777" w:rsidR="00BA7F62" w:rsidRDefault="00BA7F62" w:rsidP="004D09C5">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6DA0EC86" w14:textId="0DA14C76" w:rsidR="00CF0789" w:rsidRDefault="00CF0789" w:rsidP="004D09C5">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proofErr w:type="spellStart"/>
      <w:r>
        <w:rPr>
          <w:rFonts w:ascii="Arial" w:eastAsia="Times New Roman" w:hAnsi="Arial" w:cs="Arial"/>
          <w:sz w:val="24"/>
          <w:szCs w:val="24"/>
          <w:lang w:val="en-ZA" w:eastAsia="en-ZA"/>
        </w:rPr>
        <w:t>BoN</w:t>
      </w:r>
      <w:proofErr w:type="spellEnd"/>
      <w:r w:rsidRPr="0092209C">
        <w:rPr>
          <w:rFonts w:ascii="Arial" w:eastAsia="Times New Roman" w:hAnsi="Arial" w:cs="Arial"/>
          <w:sz w:val="24"/>
          <w:szCs w:val="24"/>
          <w:lang w:val="en-ZA" w:eastAsia="en-ZA"/>
        </w:rPr>
        <w:t xml:space="preserve"> and Romeo Nel appeal against </w:t>
      </w:r>
      <w:proofErr w:type="spellStart"/>
      <w:r w:rsidRPr="0092209C">
        <w:rPr>
          <w:rFonts w:ascii="Arial" w:eastAsia="Times New Roman" w:hAnsi="Arial" w:cs="Arial"/>
          <w:sz w:val="24"/>
          <w:szCs w:val="24"/>
          <w:lang w:val="en-ZA" w:eastAsia="en-ZA"/>
        </w:rPr>
        <w:t>Tommasi</w:t>
      </w:r>
      <w:proofErr w:type="spellEnd"/>
      <w:r w:rsidRPr="0092209C">
        <w:rPr>
          <w:rFonts w:ascii="Arial" w:eastAsia="Times New Roman" w:hAnsi="Arial" w:cs="Arial"/>
          <w:sz w:val="24"/>
          <w:szCs w:val="24"/>
          <w:lang w:val="en-ZA" w:eastAsia="en-ZA"/>
        </w:rPr>
        <w:t xml:space="preserve"> J’s order on a very specific aspect. They complain that the learned judge erred in omitting from her order the safeguards imposed by Coleman J as a condition for the ‘partial rel</w:t>
      </w:r>
      <w:r>
        <w:rPr>
          <w:rFonts w:ascii="Arial" w:eastAsia="Times New Roman" w:hAnsi="Arial" w:cs="Arial"/>
          <w:sz w:val="24"/>
          <w:szCs w:val="24"/>
          <w:lang w:val="en-ZA" w:eastAsia="en-ZA"/>
        </w:rPr>
        <w:t>ease</w:t>
      </w:r>
      <w:r w:rsidRPr="0092209C">
        <w:rPr>
          <w:rFonts w:ascii="Arial" w:eastAsia="Times New Roman" w:hAnsi="Arial" w:cs="Arial"/>
          <w:sz w:val="24"/>
          <w:szCs w:val="24"/>
          <w:lang w:val="en-ZA" w:eastAsia="en-ZA"/>
        </w:rPr>
        <w:t>’ of CBI’s necessary day-to-day expenses.</w:t>
      </w:r>
    </w:p>
    <w:p w14:paraId="50BAF76C" w14:textId="77777777" w:rsidR="00CF0789" w:rsidRDefault="00CF0789" w:rsidP="004D09C5">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739DF26B" w14:textId="40244A30" w:rsidR="00947EC4" w:rsidRPr="007752A6" w:rsidRDefault="00947EC4" w:rsidP="004D09C5">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proofErr w:type="spellStart"/>
      <w:r w:rsidRPr="007752A6">
        <w:rPr>
          <w:rFonts w:ascii="Arial" w:eastAsia="Times New Roman" w:hAnsi="Arial" w:cs="Arial"/>
          <w:sz w:val="24"/>
          <w:szCs w:val="24"/>
          <w:lang w:val="en-ZA" w:eastAsia="en-ZA"/>
        </w:rPr>
        <w:t>Tommasi</w:t>
      </w:r>
      <w:proofErr w:type="spellEnd"/>
      <w:r w:rsidRPr="007752A6">
        <w:rPr>
          <w:rFonts w:ascii="Arial" w:eastAsia="Times New Roman" w:hAnsi="Arial" w:cs="Arial"/>
          <w:sz w:val="24"/>
          <w:szCs w:val="24"/>
          <w:lang w:val="en-ZA" w:eastAsia="en-ZA"/>
        </w:rPr>
        <w:t xml:space="preserve"> J’s remarks </w:t>
      </w:r>
      <w:r w:rsidR="000B4B28" w:rsidRPr="007752A6">
        <w:rPr>
          <w:rFonts w:ascii="Arial" w:eastAsia="Times New Roman" w:hAnsi="Arial" w:cs="Arial"/>
          <w:sz w:val="24"/>
          <w:szCs w:val="24"/>
          <w:lang w:val="en-ZA" w:eastAsia="en-ZA"/>
        </w:rPr>
        <w:t xml:space="preserve">in para 51 exclude </w:t>
      </w:r>
      <w:proofErr w:type="spellStart"/>
      <w:r w:rsidR="000B4B28" w:rsidRPr="007752A6">
        <w:rPr>
          <w:rFonts w:ascii="Arial" w:eastAsia="Times New Roman" w:hAnsi="Arial" w:cs="Arial"/>
          <w:sz w:val="24"/>
          <w:szCs w:val="24"/>
          <w:lang w:val="en-ZA" w:eastAsia="en-ZA"/>
        </w:rPr>
        <w:t>BoN’s</w:t>
      </w:r>
      <w:proofErr w:type="spellEnd"/>
      <w:r w:rsidR="000B4B28" w:rsidRPr="007752A6">
        <w:rPr>
          <w:rFonts w:ascii="Arial" w:eastAsia="Times New Roman" w:hAnsi="Arial" w:cs="Arial"/>
          <w:sz w:val="24"/>
          <w:szCs w:val="24"/>
          <w:lang w:val="en-ZA" w:eastAsia="en-ZA"/>
        </w:rPr>
        <w:t xml:space="preserve"> role inserted by Coleman J as it refers to only Bank Windhoek and </w:t>
      </w:r>
      <w:proofErr w:type="spellStart"/>
      <w:r w:rsidR="000B4B28" w:rsidRPr="007752A6">
        <w:rPr>
          <w:rFonts w:ascii="Arial" w:eastAsia="Times New Roman" w:hAnsi="Arial" w:cs="Arial"/>
          <w:sz w:val="24"/>
          <w:szCs w:val="24"/>
          <w:lang w:val="en-ZA" w:eastAsia="en-ZA"/>
        </w:rPr>
        <w:t>Murwira</w:t>
      </w:r>
      <w:proofErr w:type="spellEnd"/>
      <w:r w:rsidR="000B4B28" w:rsidRPr="007752A6">
        <w:rPr>
          <w:rFonts w:ascii="Arial" w:eastAsia="Times New Roman" w:hAnsi="Arial" w:cs="Arial"/>
          <w:sz w:val="24"/>
          <w:szCs w:val="24"/>
          <w:lang w:val="en-ZA" w:eastAsia="en-ZA"/>
        </w:rPr>
        <w:t>. Besides</w:t>
      </w:r>
      <w:r w:rsidR="007752A6" w:rsidRPr="007752A6">
        <w:rPr>
          <w:rFonts w:ascii="Arial" w:eastAsia="Times New Roman" w:hAnsi="Arial" w:cs="Arial"/>
          <w:sz w:val="24"/>
          <w:szCs w:val="24"/>
          <w:lang w:val="en-ZA" w:eastAsia="en-ZA"/>
        </w:rPr>
        <w:t>,</w:t>
      </w:r>
      <w:r w:rsidR="000B4B28" w:rsidRPr="007752A6">
        <w:rPr>
          <w:rFonts w:ascii="Arial" w:eastAsia="Times New Roman" w:hAnsi="Arial" w:cs="Arial"/>
          <w:sz w:val="24"/>
          <w:szCs w:val="24"/>
          <w:lang w:val="en-ZA" w:eastAsia="en-ZA"/>
        </w:rPr>
        <w:t xml:space="preserve"> the learned judge’s other remarks </w:t>
      </w:r>
      <w:r w:rsidRPr="007752A6">
        <w:rPr>
          <w:rFonts w:ascii="Arial" w:eastAsia="Times New Roman" w:hAnsi="Arial" w:cs="Arial"/>
          <w:sz w:val="24"/>
          <w:szCs w:val="24"/>
          <w:lang w:val="en-ZA" w:eastAsia="en-ZA"/>
        </w:rPr>
        <w:t>as regards to role car</w:t>
      </w:r>
      <w:r w:rsidR="0027030E" w:rsidRPr="007752A6">
        <w:rPr>
          <w:rFonts w:ascii="Arial" w:eastAsia="Times New Roman" w:hAnsi="Arial" w:cs="Arial"/>
          <w:sz w:val="24"/>
          <w:szCs w:val="24"/>
          <w:lang w:val="en-ZA" w:eastAsia="en-ZA"/>
        </w:rPr>
        <w:t>ved</w:t>
      </w:r>
      <w:r w:rsidRPr="007752A6">
        <w:rPr>
          <w:rFonts w:ascii="Arial" w:eastAsia="Times New Roman" w:hAnsi="Arial" w:cs="Arial"/>
          <w:sz w:val="24"/>
          <w:szCs w:val="24"/>
          <w:lang w:val="en-ZA" w:eastAsia="en-ZA"/>
        </w:rPr>
        <w:t xml:space="preserve"> out for </w:t>
      </w:r>
      <w:proofErr w:type="spellStart"/>
      <w:r w:rsidR="00D641EF" w:rsidRPr="007752A6">
        <w:rPr>
          <w:rFonts w:ascii="Arial" w:eastAsia="Times New Roman" w:hAnsi="Arial" w:cs="Arial"/>
          <w:sz w:val="24"/>
          <w:szCs w:val="24"/>
          <w:lang w:val="en-ZA" w:eastAsia="en-ZA"/>
        </w:rPr>
        <w:t>BoN</w:t>
      </w:r>
      <w:proofErr w:type="spellEnd"/>
      <w:r w:rsidRPr="007752A6">
        <w:rPr>
          <w:rFonts w:ascii="Arial" w:eastAsia="Times New Roman" w:hAnsi="Arial" w:cs="Arial"/>
          <w:sz w:val="24"/>
          <w:szCs w:val="24"/>
          <w:lang w:val="en-ZA" w:eastAsia="en-ZA"/>
        </w:rPr>
        <w:t xml:space="preserve"> and Bank Windhoek </w:t>
      </w:r>
      <w:r w:rsidR="0027030E" w:rsidRPr="007752A6">
        <w:rPr>
          <w:rFonts w:ascii="Arial" w:eastAsia="Times New Roman" w:hAnsi="Arial" w:cs="Arial"/>
          <w:sz w:val="24"/>
          <w:szCs w:val="24"/>
          <w:lang w:val="en-ZA" w:eastAsia="en-ZA"/>
        </w:rPr>
        <w:t xml:space="preserve">by Coleman J </w:t>
      </w:r>
      <w:r w:rsidR="007752A6" w:rsidRPr="007752A6">
        <w:rPr>
          <w:rFonts w:ascii="Arial" w:eastAsia="Times New Roman" w:hAnsi="Arial" w:cs="Arial"/>
          <w:sz w:val="24"/>
          <w:szCs w:val="24"/>
          <w:lang w:val="en-ZA" w:eastAsia="en-ZA"/>
        </w:rPr>
        <w:t>create</w:t>
      </w:r>
      <w:r w:rsidRPr="007752A6">
        <w:rPr>
          <w:rFonts w:ascii="Arial" w:eastAsia="Times New Roman" w:hAnsi="Arial" w:cs="Arial"/>
          <w:sz w:val="24"/>
          <w:szCs w:val="24"/>
          <w:lang w:val="en-ZA" w:eastAsia="en-ZA"/>
        </w:rPr>
        <w:t xml:space="preserve"> more confusion than it assist</w:t>
      </w:r>
      <w:r w:rsidR="0027030E" w:rsidRPr="007752A6">
        <w:rPr>
          <w:rFonts w:ascii="Arial" w:eastAsia="Times New Roman" w:hAnsi="Arial" w:cs="Arial"/>
          <w:sz w:val="24"/>
          <w:szCs w:val="24"/>
          <w:lang w:val="en-ZA" w:eastAsia="en-ZA"/>
        </w:rPr>
        <w:t>s</w:t>
      </w:r>
      <w:r w:rsidRPr="007752A6">
        <w:rPr>
          <w:rFonts w:ascii="Arial" w:eastAsia="Times New Roman" w:hAnsi="Arial" w:cs="Arial"/>
          <w:sz w:val="24"/>
          <w:szCs w:val="24"/>
          <w:lang w:val="en-ZA" w:eastAsia="en-ZA"/>
        </w:rPr>
        <w:t xml:space="preserve"> </w:t>
      </w:r>
      <w:r w:rsidR="0027030E" w:rsidRPr="007752A6">
        <w:rPr>
          <w:rFonts w:ascii="Arial" w:eastAsia="Times New Roman" w:hAnsi="Arial" w:cs="Arial"/>
          <w:sz w:val="24"/>
          <w:szCs w:val="24"/>
          <w:lang w:val="en-ZA" w:eastAsia="en-ZA"/>
        </w:rPr>
        <w:t xml:space="preserve">the </w:t>
      </w:r>
      <w:r w:rsidRPr="007752A6">
        <w:rPr>
          <w:rFonts w:ascii="Arial" w:eastAsia="Times New Roman" w:hAnsi="Arial" w:cs="Arial"/>
          <w:sz w:val="24"/>
          <w:szCs w:val="24"/>
          <w:lang w:val="en-ZA" w:eastAsia="en-ZA"/>
        </w:rPr>
        <w:t>parties. As she put it:</w:t>
      </w:r>
    </w:p>
    <w:p w14:paraId="6EDD5D53" w14:textId="77777777" w:rsidR="00947EC4" w:rsidRPr="00947EC4" w:rsidRDefault="00947EC4" w:rsidP="000A0812">
      <w:pPr>
        <w:pStyle w:val="ListParagraph"/>
        <w:spacing w:line="480" w:lineRule="auto"/>
        <w:rPr>
          <w:rFonts w:ascii="Arial" w:eastAsia="Times New Roman" w:hAnsi="Arial" w:cs="Arial"/>
          <w:sz w:val="24"/>
          <w:szCs w:val="24"/>
          <w:lang w:val="en-ZA" w:eastAsia="en-ZA"/>
        </w:rPr>
      </w:pPr>
    </w:p>
    <w:p w14:paraId="7E106CC4" w14:textId="7F1A551B" w:rsidR="00947EC4" w:rsidRDefault="00947EC4" w:rsidP="004D09C5">
      <w:pPr>
        <w:pStyle w:val="ListParagraph"/>
        <w:shd w:val="clear" w:color="auto" w:fill="FFFFFF"/>
        <w:spacing w:after="0" w:line="360" w:lineRule="auto"/>
        <w:jc w:val="both"/>
        <w:rPr>
          <w:rFonts w:ascii="Arial" w:eastAsia="Times New Roman" w:hAnsi="Arial" w:cs="Arial"/>
          <w:lang w:val="en-ZA" w:eastAsia="en-ZA"/>
        </w:rPr>
      </w:pPr>
      <w:r>
        <w:rPr>
          <w:rFonts w:ascii="Arial" w:eastAsia="Times New Roman" w:hAnsi="Arial" w:cs="Arial"/>
          <w:lang w:val="en-ZA" w:eastAsia="en-ZA"/>
        </w:rPr>
        <w:t>‘</w:t>
      </w:r>
      <w:r w:rsidR="00B66432">
        <w:rPr>
          <w:rFonts w:ascii="Arial" w:eastAsia="Times New Roman" w:hAnsi="Arial" w:cs="Arial"/>
          <w:lang w:val="en-ZA" w:eastAsia="en-ZA"/>
        </w:rPr>
        <w:t>The</w:t>
      </w:r>
      <w:r>
        <w:rPr>
          <w:rFonts w:ascii="Arial" w:eastAsia="Times New Roman" w:hAnsi="Arial" w:cs="Arial"/>
          <w:lang w:val="en-ZA" w:eastAsia="en-ZA"/>
        </w:rPr>
        <w:t xml:space="preserve"> fourth respondent was merely given a supervisory function and such function is to be performed in consultation with the second respondent.</w:t>
      </w:r>
      <w:r w:rsidR="000A0812">
        <w:rPr>
          <w:rFonts w:ascii="Arial" w:eastAsia="Times New Roman" w:hAnsi="Arial" w:cs="Arial"/>
          <w:lang w:val="en-ZA" w:eastAsia="en-ZA"/>
        </w:rPr>
        <w:t>’</w:t>
      </w:r>
    </w:p>
    <w:p w14:paraId="4FA90ADC" w14:textId="77777777" w:rsidR="00C613D4" w:rsidRPr="00947EC4" w:rsidRDefault="00C613D4" w:rsidP="00947EC4">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6B1ABA15" w14:textId="5DEF688A" w:rsidR="007752A6" w:rsidRDefault="00947EC4" w:rsidP="004D09C5">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lastRenderedPageBreak/>
        <w:t>This does not sit comfortably with the dicta cited by the learned judge herself at par</w:t>
      </w:r>
      <w:r w:rsidR="005B136C">
        <w:rPr>
          <w:rFonts w:ascii="Arial" w:eastAsia="Times New Roman" w:hAnsi="Arial" w:cs="Arial"/>
          <w:sz w:val="24"/>
          <w:szCs w:val="24"/>
          <w:lang w:val="en-ZA" w:eastAsia="en-ZA"/>
        </w:rPr>
        <w:t>as</w:t>
      </w:r>
      <w:r>
        <w:rPr>
          <w:rFonts w:ascii="Arial" w:eastAsia="Times New Roman" w:hAnsi="Arial" w:cs="Arial"/>
          <w:sz w:val="24"/>
          <w:szCs w:val="24"/>
          <w:lang w:val="en-ZA" w:eastAsia="en-ZA"/>
        </w:rPr>
        <w:t xml:space="preserve"> 48 and 49 of her judgment </w:t>
      </w:r>
      <w:r w:rsidR="0027030E">
        <w:rPr>
          <w:rFonts w:ascii="Arial" w:eastAsia="Times New Roman" w:hAnsi="Arial" w:cs="Arial"/>
          <w:sz w:val="24"/>
          <w:szCs w:val="24"/>
          <w:lang w:val="en-ZA" w:eastAsia="en-ZA"/>
        </w:rPr>
        <w:t xml:space="preserve">as concerns the concepts ‘supervision’ and ‘in consultation with’. </w:t>
      </w:r>
    </w:p>
    <w:p w14:paraId="6A022FBC" w14:textId="77777777" w:rsidR="007752A6" w:rsidRDefault="007752A6" w:rsidP="007752A6">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65924ED4" w14:textId="60B3D9AF" w:rsidR="00947EC4" w:rsidRDefault="0027030E" w:rsidP="004D09C5">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In the </w:t>
      </w:r>
      <w:r w:rsidR="005B136C">
        <w:rPr>
          <w:rFonts w:ascii="Arial" w:eastAsia="Times New Roman" w:hAnsi="Arial" w:cs="Arial"/>
          <w:sz w:val="24"/>
          <w:szCs w:val="24"/>
          <w:lang w:val="en-ZA" w:eastAsia="en-ZA"/>
        </w:rPr>
        <w:t xml:space="preserve">learned judge’s own </w:t>
      </w:r>
      <w:r>
        <w:rPr>
          <w:rFonts w:ascii="Arial" w:eastAsia="Times New Roman" w:hAnsi="Arial" w:cs="Arial"/>
          <w:sz w:val="24"/>
          <w:szCs w:val="24"/>
          <w:lang w:val="en-ZA" w:eastAsia="en-ZA"/>
        </w:rPr>
        <w:t>words</w:t>
      </w:r>
      <w:r w:rsidR="005B136C">
        <w:rPr>
          <w:rFonts w:ascii="Arial" w:eastAsia="Times New Roman" w:hAnsi="Arial" w:cs="Arial"/>
          <w:sz w:val="24"/>
          <w:szCs w:val="24"/>
          <w:lang w:val="en-ZA" w:eastAsia="en-ZA"/>
        </w:rPr>
        <w:t>:</w:t>
      </w:r>
    </w:p>
    <w:p w14:paraId="144E61EE" w14:textId="77777777" w:rsidR="00947EC4" w:rsidRDefault="00947EC4" w:rsidP="00947EC4">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1E0F940C" w14:textId="2B9CAE32" w:rsidR="00947EC4" w:rsidRDefault="00947EC4" w:rsidP="004D09C5">
      <w:pPr>
        <w:pStyle w:val="ListParagraph"/>
        <w:shd w:val="clear" w:color="auto" w:fill="FFFFFF"/>
        <w:spacing w:after="0" w:line="360" w:lineRule="auto"/>
        <w:jc w:val="both"/>
        <w:rPr>
          <w:rFonts w:ascii="Arial" w:eastAsia="Times New Roman" w:hAnsi="Arial" w:cs="Arial"/>
          <w:lang w:val="en-ZA" w:eastAsia="en-ZA"/>
        </w:rPr>
      </w:pPr>
      <w:r>
        <w:rPr>
          <w:rFonts w:ascii="Arial" w:eastAsia="Times New Roman" w:hAnsi="Arial" w:cs="Arial"/>
          <w:lang w:val="en-ZA" w:eastAsia="en-ZA"/>
        </w:rPr>
        <w:t>‘</w:t>
      </w:r>
      <w:r w:rsidR="00302392">
        <w:rPr>
          <w:rFonts w:ascii="Arial" w:eastAsia="Times New Roman" w:hAnsi="Arial" w:cs="Arial"/>
          <w:lang w:val="en-ZA" w:eastAsia="en-ZA"/>
        </w:rPr>
        <w:t>[48]</w:t>
      </w:r>
      <w:r w:rsidR="00302392">
        <w:rPr>
          <w:rFonts w:ascii="Arial" w:eastAsia="Times New Roman" w:hAnsi="Arial" w:cs="Arial"/>
          <w:lang w:val="en-ZA" w:eastAsia="en-ZA"/>
        </w:rPr>
        <w:tab/>
      </w:r>
      <w:r>
        <w:rPr>
          <w:rFonts w:ascii="Arial" w:eastAsia="Times New Roman" w:hAnsi="Arial" w:cs="Arial"/>
          <w:lang w:val="en-ZA" w:eastAsia="en-ZA"/>
        </w:rPr>
        <w:t>In Minister of Health and Social Servi</w:t>
      </w:r>
      <w:r w:rsidR="00302392">
        <w:rPr>
          <w:rFonts w:ascii="Arial" w:eastAsia="Times New Roman" w:hAnsi="Arial" w:cs="Arial"/>
          <w:lang w:val="en-ZA" w:eastAsia="en-ZA"/>
        </w:rPr>
        <w:t xml:space="preserve">ces and Others v Medical Association of Namibia Ltd </w:t>
      </w:r>
      <w:r w:rsidR="0027030E">
        <w:rPr>
          <w:rFonts w:ascii="Arial" w:eastAsia="Times New Roman" w:hAnsi="Arial" w:cs="Arial"/>
          <w:lang w:val="en-ZA" w:eastAsia="en-ZA"/>
        </w:rPr>
        <w:t>and Another the Supreme Court, q</w:t>
      </w:r>
      <w:r w:rsidR="00302392">
        <w:rPr>
          <w:rFonts w:ascii="Arial" w:eastAsia="Times New Roman" w:hAnsi="Arial" w:cs="Arial"/>
          <w:lang w:val="en-ZA" w:eastAsia="en-ZA"/>
        </w:rPr>
        <w:t xml:space="preserve">uoting with approval the sentiments stated in in Van Rooyen and Others v The State and Others stated: </w:t>
      </w:r>
    </w:p>
    <w:p w14:paraId="4618D264" w14:textId="77777777" w:rsidR="00B351C5" w:rsidRDefault="00B351C5" w:rsidP="004D09C5">
      <w:pPr>
        <w:pStyle w:val="ListParagraph"/>
        <w:shd w:val="clear" w:color="auto" w:fill="FFFFFF"/>
        <w:spacing w:after="0" w:line="360" w:lineRule="auto"/>
        <w:ind w:left="1440"/>
        <w:jc w:val="both"/>
        <w:rPr>
          <w:rFonts w:ascii="Arial" w:eastAsia="Times New Roman" w:hAnsi="Arial" w:cs="Arial"/>
          <w:lang w:val="en-ZA" w:eastAsia="en-ZA"/>
        </w:rPr>
      </w:pPr>
    </w:p>
    <w:p w14:paraId="557E10D6" w14:textId="029C832C" w:rsidR="00302392" w:rsidRDefault="000A0812" w:rsidP="004D09C5">
      <w:pPr>
        <w:pStyle w:val="ListParagraph"/>
        <w:shd w:val="clear" w:color="auto" w:fill="FFFFFF"/>
        <w:spacing w:after="0" w:line="360" w:lineRule="auto"/>
        <w:ind w:left="1440"/>
        <w:jc w:val="both"/>
        <w:rPr>
          <w:rFonts w:ascii="Arial" w:eastAsia="Times New Roman" w:hAnsi="Arial" w:cs="Arial"/>
          <w:lang w:val="en-ZA" w:eastAsia="en-ZA"/>
        </w:rPr>
      </w:pPr>
      <w:r>
        <w:rPr>
          <w:rFonts w:ascii="Arial" w:eastAsia="Times New Roman" w:hAnsi="Arial" w:cs="Arial"/>
          <w:lang w:val="en-ZA" w:eastAsia="en-ZA"/>
        </w:rPr>
        <w:t>“</w:t>
      </w:r>
      <w:r w:rsidR="00302392">
        <w:rPr>
          <w:rFonts w:ascii="Arial" w:eastAsia="Times New Roman" w:hAnsi="Arial" w:cs="Arial"/>
          <w:lang w:val="en-ZA" w:eastAsia="en-ZA"/>
        </w:rPr>
        <w:t xml:space="preserve">The meaning of the phrases in consultation with and after consultation with are now well established. In consultation with </w:t>
      </w:r>
      <w:r w:rsidR="00302392" w:rsidRPr="00BE7C42">
        <w:rPr>
          <w:rFonts w:ascii="Arial" w:eastAsia="Times New Roman" w:hAnsi="Arial" w:cs="Arial"/>
          <w:u w:val="single"/>
          <w:lang w:val="en-ZA" w:eastAsia="en-ZA"/>
        </w:rPr>
        <w:t>requires the concurrence</w:t>
      </w:r>
      <w:r w:rsidR="00302392">
        <w:rPr>
          <w:rFonts w:ascii="Arial" w:eastAsia="Times New Roman" w:hAnsi="Arial" w:cs="Arial"/>
          <w:lang w:val="en-ZA" w:eastAsia="en-ZA"/>
        </w:rPr>
        <w:t xml:space="preserve"> of the other functionary (or person) and if a body of persons, </w:t>
      </w:r>
      <w:r w:rsidR="00302392" w:rsidRPr="00BE7C42">
        <w:rPr>
          <w:rFonts w:ascii="Arial" w:eastAsia="Times New Roman" w:hAnsi="Arial" w:cs="Arial"/>
          <w:u w:val="single"/>
          <w:lang w:val="en-ZA" w:eastAsia="en-ZA"/>
        </w:rPr>
        <w:t>that concurrence must be expressed in accordance with its</w:t>
      </w:r>
      <w:r>
        <w:rPr>
          <w:rFonts w:ascii="Arial" w:eastAsia="Times New Roman" w:hAnsi="Arial" w:cs="Arial"/>
          <w:u w:val="single"/>
          <w:lang w:val="en-ZA" w:eastAsia="en-ZA"/>
        </w:rPr>
        <w:t xml:space="preserve"> own decision-making procedures</w:t>
      </w:r>
      <w:r w:rsidR="00302392">
        <w:rPr>
          <w:rFonts w:ascii="Arial" w:eastAsia="Times New Roman" w:hAnsi="Arial" w:cs="Arial"/>
          <w:lang w:val="en-ZA" w:eastAsia="en-ZA"/>
        </w:rPr>
        <w:t>.</w:t>
      </w:r>
    </w:p>
    <w:p w14:paraId="0BE19F08" w14:textId="77777777" w:rsidR="00302392" w:rsidRDefault="00302392" w:rsidP="004D09C5">
      <w:pPr>
        <w:pStyle w:val="ListParagraph"/>
        <w:shd w:val="clear" w:color="auto" w:fill="FFFFFF"/>
        <w:spacing w:after="0" w:line="360" w:lineRule="auto"/>
        <w:ind w:left="1440"/>
        <w:jc w:val="both"/>
        <w:rPr>
          <w:rFonts w:ascii="Arial" w:eastAsia="Times New Roman" w:hAnsi="Arial" w:cs="Arial"/>
          <w:lang w:val="en-ZA" w:eastAsia="en-ZA"/>
        </w:rPr>
      </w:pPr>
    </w:p>
    <w:p w14:paraId="699EB9F0" w14:textId="672A4BD4" w:rsidR="00302392" w:rsidRDefault="00302392" w:rsidP="004D09C5">
      <w:pPr>
        <w:pStyle w:val="ListParagraph"/>
        <w:shd w:val="clear" w:color="auto" w:fill="FFFFFF"/>
        <w:spacing w:after="0" w:line="360" w:lineRule="auto"/>
        <w:ind w:left="1440"/>
        <w:jc w:val="both"/>
        <w:rPr>
          <w:rFonts w:ascii="Arial" w:eastAsia="Times New Roman" w:hAnsi="Arial" w:cs="Arial"/>
          <w:lang w:val="en-ZA" w:eastAsia="en-ZA"/>
        </w:rPr>
      </w:pPr>
      <w:r>
        <w:rPr>
          <w:rFonts w:ascii="Arial" w:eastAsia="Times New Roman" w:hAnsi="Arial" w:cs="Arial"/>
          <w:lang w:val="en-ZA" w:eastAsia="en-ZA"/>
        </w:rPr>
        <w:t xml:space="preserve">In the former case </w:t>
      </w:r>
      <w:r w:rsidRPr="00BE7C42">
        <w:rPr>
          <w:rFonts w:ascii="Arial" w:eastAsia="Times New Roman" w:hAnsi="Arial" w:cs="Arial"/>
          <w:u w:val="single"/>
          <w:lang w:val="en-ZA" w:eastAsia="en-ZA"/>
        </w:rPr>
        <w:t>the person making the decision cannot do so without the concurrence of the other functionary</w:t>
      </w:r>
      <w:r>
        <w:rPr>
          <w:rFonts w:ascii="Arial" w:eastAsia="Times New Roman" w:hAnsi="Arial" w:cs="Arial"/>
          <w:lang w:val="en-ZA" w:eastAsia="en-ZA"/>
        </w:rPr>
        <w:t xml:space="preserve"> (or person). In the latter case he or she can.</w:t>
      </w:r>
      <w:r w:rsidR="000A0812">
        <w:rPr>
          <w:rFonts w:ascii="Arial" w:eastAsia="Times New Roman" w:hAnsi="Arial" w:cs="Arial"/>
          <w:lang w:val="en-ZA" w:eastAsia="en-ZA"/>
        </w:rPr>
        <w:t>”</w:t>
      </w:r>
    </w:p>
    <w:p w14:paraId="223D5612" w14:textId="77777777" w:rsidR="005C3847" w:rsidRDefault="005C3847" w:rsidP="004D09C5">
      <w:pPr>
        <w:pStyle w:val="ListParagraph"/>
        <w:shd w:val="clear" w:color="auto" w:fill="FFFFFF"/>
        <w:spacing w:after="0" w:line="360" w:lineRule="auto"/>
        <w:ind w:left="1440"/>
        <w:jc w:val="both"/>
        <w:rPr>
          <w:rFonts w:ascii="Arial" w:eastAsia="Times New Roman" w:hAnsi="Arial" w:cs="Arial"/>
          <w:lang w:val="en-ZA" w:eastAsia="en-ZA"/>
        </w:rPr>
      </w:pPr>
    </w:p>
    <w:p w14:paraId="1AA571BF" w14:textId="3A637824" w:rsidR="00302392" w:rsidRPr="00BE7C42" w:rsidRDefault="00302392" w:rsidP="004D09C5">
      <w:pPr>
        <w:shd w:val="clear" w:color="auto" w:fill="FFFFFF"/>
        <w:spacing w:after="0" w:line="360" w:lineRule="auto"/>
        <w:ind w:left="720"/>
        <w:jc w:val="both"/>
        <w:rPr>
          <w:rFonts w:ascii="Arial" w:eastAsia="Times New Roman" w:hAnsi="Arial" w:cs="Arial"/>
          <w:sz w:val="24"/>
          <w:szCs w:val="24"/>
          <w:lang w:val="en-ZA" w:eastAsia="en-ZA"/>
        </w:rPr>
      </w:pPr>
      <w:r>
        <w:rPr>
          <w:rFonts w:ascii="Arial" w:eastAsia="Times New Roman" w:hAnsi="Arial" w:cs="Arial"/>
          <w:lang w:val="en-ZA" w:eastAsia="en-ZA"/>
        </w:rPr>
        <w:t>[49]</w:t>
      </w:r>
      <w:r>
        <w:rPr>
          <w:rFonts w:ascii="Arial" w:eastAsia="Times New Roman" w:hAnsi="Arial" w:cs="Arial"/>
          <w:lang w:val="en-ZA" w:eastAsia="en-ZA"/>
        </w:rPr>
        <w:tab/>
        <w:t xml:space="preserve">The </w:t>
      </w:r>
      <w:r w:rsidR="000A0812">
        <w:rPr>
          <w:rFonts w:ascii="Arial" w:eastAsia="Times New Roman" w:hAnsi="Arial" w:cs="Arial"/>
          <w:lang w:val="en-ZA" w:eastAsia="en-ZA"/>
        </w:rPr>
        <w:t>word “supervision”</w:t>
      </w:r>
      <w:r w:rsidR="00CB3CBF">
        <w:rPr>
          <w:rFonts w:ascii="Arial" w:eastAsia="Times New Roman" w:hAnsi="Arial" w:cs="Arial"/>
          <w:lang w:val="en-ZA" w:eastAsia="en-ZA"/>
        </w:rPr>
        <w:t xml:space="preserve"> is a verb and is defined in the</w:t>
      </w:r>
      <w:r w:rsidR="000A0812">
        <w:rPr>
          <w:rFonts w:ascii="Arial" w:eastAsia="Times New Roman" w:hAnsi="Arial" w:cs="Arial"/>
          <w:lang w:val="en-ZA" w:eastAsia="en-ZA"/>
        </w:rPr>
        <w:t xml:space="preserve"> Oxford English Dictionary as: “</w:t>
      </w:r>
      <w:r w:rsidR="00CB3CBF">
        <w:rPr>
          <w:rFonts w:ascii="Arial" w:eastAsia="Times New Roman" w:hAnsi="Arial" w:cs="Arial"/>
          <w:lang w:val="en-ZA" w:eastAsia="en-ZA"/>
        </w:rPr>
        <w:t>observe and direct the execution of (a task or activity) or the work of (a person)</w:t>
      </w:r>
      <w:r w:rsidR="000A0812">
        <w:rPr>
          <w:rFonts w:ascii="Arial" w:eastAsia="Times New Roman" w:hAnsi="Arial" w:cs="Arial"/>
          <w:lang w:val="en-ZA" w:eastAsia="en-ZA"/>
        </w:rPr>
        <w:t>”</w:t>
      </w:r>
      <w:r w:rsidR="00CB3CBF">
        <w:rPr>
          <w:rFonts w:ascii="Arial" w:eastAsia="Times New Roman" w:hAnsi="Arial" w:cs="Arial"/>
          <w:lang w:val="en-ZA" w:eastAsia="en-ZA"/>
        </w:rPr>
        <w:t>. The Cambr</w:t>
      </w:r>
      <w:r w:rsidR="000A0812">
        <w:rPr>
          <w:rFonts w:ascii="Arial" w:eastAsia="Times New Roman" w:hAnsi="Arial" w:cs="Arial"/>
          <w:lang w:val="en-ZA" w:eastAsia="en-ZA"/>
        </w:rPr>
        <w:t>idge Dictionary defines it as: “</w:t>
      </w:r>
      <w:r w:rsidR="00CB3CBF">
        <w:rPr>
          <w:rFonts w:ascii="Arial" w:eastAsia="Times New Roman" w:hAnsi="Arial" w:cs="Arial"/>
          <w:lang w:val="en-ZA" w:eastAsia="en-ZA"/>
        </w:rPr>
        <w:t xml:space="preserve">the act of watching a person or activity </w:t>
      </w:r>
      <w:r w:rsidR="00CB3CBF" w:rsidRPr="00BE7C42">
        <w:rPr>
          <w:rFonts w:ascii="Arial" w:eastAsia="Times New Roman" w:hAnsi="Arial" w:cs="Arial"/>
          <w:u w:val="single"/>
          <w:lang w:val="en-ZA" w:eastAsia="en-ZA"/>
        </w:rPr>
        <w:t>and making certain that everything is done correctly, safely, etc</w:t>
      </w:r>
      <w:r w:rsidR="00CB3CBF">
        <w:rPr>
          <w:rFonts w:ascii="Arial" w:eastAsia="Times New Roman" w:hAnsi="Arial" w:cs="Arial"/>
          <w:lang w:val="en-ZA" w:eastAsia="en-ZA"/>
        </w:rPr>
        <w:t>.</w:t>
      </w:r>
      <w:r w:rsidR="000A0812">
        <w:rPr>
          <w:rFonts w:ascii="Arial" w:eastAsia="Times New Roman" w:hAnsi="Arial" w:cs="Arial"/>
          <w:lang w:val="en-ZA" w:eastAsia="en-ZA"/>
        </w:rPr>
        <w:t>”</w:t>
      </w:r>
      <w:r w:rsidR="00CB3CBF">
        <w:rPr>
          <w:rFonts w:ascii="Arial" w:eastAsia="Times New Roman" w:hAnsi="Arial" w:cs="Arial"/>
          <w:lang w:val="en-ZA" w:eastAsia="en-ZA"/>
        </w:rPr>
        <w:t xml:space="preserve"> It would appear from the use of this phrase that the applicant was to execute the payments under the watchful supervision of the fourth respondent and in concurrence with the respondent.</w:t>
      </w:r>
      <w:r w:rsidR="00A75F91">
        <w:rPr>
          <w:rFonts w:ascii="Arial" w:eastAsia="Times New Roman" w:hAnsi="Arial" w:cs="Arial"/>
          <w:lang w:val="en-ZA" w:eastAsia="en-ZA"/>
        </w:rPr>
        <w:t>’</w:t>
      </w:r>
      <w:r w:rsidR="00BE7C42">
        <w:rPr>
          <w:rFonts w:ascii="Arial" w:eastAsia="Times New Roman" w:hAnsi="Arial" w:cs="Arial"/>
          <w:lang w:val="en-ZA" w:eastAsia="en-ZA"/>
        </w:rPr>
        <w:t xml:space="preserve"> </w:t>
      </w:r>
      <w:r w:rsidR="00BE7C42" w:rsidRPr="00BE7C42">
        <w:rPr>
          <w:rFonts w:ascii="Arial" w:eastAsia="Times New Roman" w:hAnsi="Arial" w:cs="Arial"/>
          <w:sz w:val="24"/>
          <w:szCs w:val="24"/>
          <w:lang w:val="en-ZA" w:eastAsia="en-ZA"/>
        </w:rPr>
        <w:t>(My underlining)</w:t>
      </w:r>
      <w:r w:rsidR="00BE7C42">
        <w:rPr>
          <w:rFonts w:ascii="Arial" w:eastAsia="Times New Roman" w:hAnsi="Arial" w:cs="Arial"/>
          <w:sz w:val="24"/>
          <w:szCs w:val="24"/>
          <w:lang w:val="en-ZA" w:eastAsia="en-ZA"/>
        </w:rPr>
        <w:t>.</w:t>
      </w:r>
    </w:p>
    <w:p w14:paraId="0B5FB196" w14:textId="77777777" w:rsidR="0092209C" w:rsidRPr="0092209C" w:rsidRDefault="0092209C" w:rsidP="0092209C">
      <w:pPr>
        <w:shd w:val="clear" w:color="auto" w:fill="FFFFFF"/>
        <w:spacing w:after="0" w:line="480" w:lineRule="auto"/>
        <w:jc w:val="both"/>
        <w:rPr>
          <w:rFonts w:ascii="Arial" w:eastAsia="Times New Roman" w:hAnsi="Arial" w:cs="Arial"/>
          <w:sz w:val="24"/>
          <w:szCs w:val="24"/>
          <w:lang w:val="en-ZA" w:eastAsia="en-ZA"/>
        </w:rPr>
      </w:pPr>
    </w:p>
    <w:p w14:paraId="7AFEC3A4" w14:textId="1F5998B1" w:rsidR="00CF0789" w:rsidRPr="0092209C" w:rsidRDefault="00CF0789" w:rsidP="004D09C5">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Purporting</w:t>
      </w:r>
      <w:r w:rsidRPr="0092209C">
        <w:rPr>
          <w:rFonts w:ascii="Arial" w:eastAsia="Times New Roman" w:hAnsi="Arial" w:cs="Arial"/>
          <w:sz w:val="24"/>
          <w:szCs w:val="24"/>
          <w:lang w:val="en-ZA" w:eastAsia="en-ZA"/>
        </w:rPr>
        <w:t xml:space="preserve"> as she did to give </w:t>
      </w:r>
      <w:r>
        <w:rPr>
          <w:rFonts w:ascii="Arial" w:eastAsia="Times New Roman" w:hAnsi="Arial" w:cs="Arial"/>
          <w:sz w:val="24"/>
          <w:szCs w:val="24"/>
          <w:lang w:val="en-ZA" w:eastAsia="en-ZA"/>
        </w:rPr>
        <w:t>effect</w:t>
      </w:r>
      <w:r w:rsidRPr="0092209C">
        <w:rPr>
          <w:rFonts w:ascii="Arial" w:eastAsia="Times New Roman" w:hAnsi="Arial" w:cs="Arial"/>
          <w:sz w:val="24"/>
          <w:szCs w:val="24"/>
          <w:lang w:val="en-ZA" w:eastAsia="en-ZA"/>
        </w:rPr>
        <w:t xml:space="preserve"> to Coleman J’s order, </w:t>
      </w:r>
      <w:proofErr w:type="spellStart"/>
      <w:r w:rsidRPr="0092209C">
        <w:rPr>
          <w:rFonts w:ascii="Arial" w:eastAsia="Times New Roman" w:hAnsi="Arial" w:cs="Arial"/>
          <w:sz w:val="24"/>
          <w:szCs w:val="24"/>
          <w:lang w:val="en-ZA" w:eastAsia="en-ZA"/>
        </w:rPr>
        <w:t>Tommasi</w:t>
      </w:r>
      <w:proofErr w:type="spellEnd"/>
      <w:r w:rsidRPr="0092209C">
        <w:rPr>
          <w:rFonts w:ascii="Arial" w:eastAsia="Times New Roman" w:hAnsi="Arial" w:cs="Arial"/>
          <w:sz w:val="24"/>
          <w:szCs w:val="24"/>
          <w:lang w:val="en-ZA" w:eastAsia="en-ZA"/>
        </w:rPr>
        <w:t xml:space="preserve"> J’s order </w:t>
      </w:r>
      <w:r>
        <w:rPr>
          <w:rFonts w:ascii="Arial" w:eastAsia="Times New Roman" w:hAnsi="Arial" w:cs="Arial"/>
          <w:sz w:val="24"/>
          <w:szCs w:val="24"/>
          <w:lang w:val="en-ZA" w:eastAsia="en-ZA"/>
        </w:rPr>
        <w:t xml:space="preserve">in para 2 </w:t>
      </w:r>
      <w:r w:rsidRPr="0092209C">
        <w:rPr>
          <w:rFonts w:ascii="Arial" w:eastAsia="Times New Roman" w:hAnsi="Arial" w:cs="Arial"/>
          <w:sz w:val="24"/>
          <w:szCs w:val="24"/>
          <w:lang w:val="en-ZA" w:eastAsia="en-ZA"/>
        </w:rPr>
        <w:t>makes no mention whatsoever of the safeguards imposed by Coleman J for the release of the day-to-day expenses, that is: ‘subject to the supervision of [</w:t>
      </w:r>
      <w:proofErr w:type="spellStart"/>
      <w:r>
        <w:rPr>
          <w:rFonts w:ascii="Arial" w:eastAsia="Times New Roman" w:hAnsi="Arial" w:cs="Arial"/>
          <w:sz w:val="24"/>
          <w:szCs w:val="24"/>
          <w:lang w:val="en-ZA" w:eastAsia="en-ZA"/>
        </w:rPr>
        <w:t>BoN</w:t>
      </w:r>
      <w:r w:rsidRPr="0092209C">
        <w:rPr>
          <w:rFonts w:ascii="Arial" w:eastAsia="Times New Roman" w:hAnsi="Arial" w:cs="Arial"/>
          <w:sz w:val="24"/>
          <w:szCs w:val="24"/>
          <w:lang w:val="en-ZA" w:eastAsia="en-ZA"/>
        </w:rPr>
        <w:t>’s</w:t>
      </w:r>
      <w:proofErr w:type="spellEnd"/>
      <w:r w:rsidRPr="0092209C">
        <w:rPr>
          <w:rFonts w:ascii="Arial" w:eastAsia="Times New Roman" w:hAnsi="Arial" w:cs="Arial"/>
          <w:sz w:val="24"/>
          <w:szCs w:val="24"/>
          <w:lang w:val="en-ZA" w:eastAsia="en-ZA"/>
        </w:rPr>
        <w:t>] compliance officer and in consultation with . . . [Bank Windhoek’s] Authorised officer</w:t>
      </w:r>
      <w:r>
        <w:rPr>
          <w:rFonts w:ascii="Arial" w:eastAsia="Times New Roman" w:hAnsi="Arial" w:cs="Arial"/>
          <w:sz w:val="24"/>
          <w:szCs w:val="24"/>
          <w:lang w:val="en-ZA" w:eastAsia="en-ZA"/>
        </w:rPr>
        <w:t>’.</w:t>
      </w:r>
    </w:p>
    <w:p w14:paraId="535459FE" w14:textId="77777777" w:rsidR="0092209C" w:rsidRPr="0092209C" w:rsidRDefault="0092209C" w:rsidP="0092209C">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6661EC9F" w14:textId="570DABCF" w:rsidR="0092209C" w:rsidRDefault="0092209C" w:rsidP="004D09C5">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sidRPr="007752A6">
        <w:rPr>
          <w:rFonts w:ascii="Arial" w:eastAsia="Times New Roman" w:hAnsi="Arial" w:cs="Arial"/>
          <w:sz w:val="24"/>
          <w:szCs w:val="24"/>
          <w:lang w:val="en-ZA" w:eastAsia="en-ZA"/>
        </w:rPr>
        <w:lastRenderedPageBreak/>
        <w:t xml:space="preserve">It is clear from </w:t>
      </w:r>
      <w:r w:rsidR="00BE7C42" w:rsidRPr="007752A6">
        <w:rPr>
          <w:rFonts w:ascii="Arial" w:eastAsia="Times New Roman" w:hAnsi="Arial" w:cs="Arial"/>
          <w:sz w:val="24"/>
          <w:szCs w:val="24"/>
          <w:lang w:val="en-ZA" w:eastAsia="en-ZA"/>
        </w:rPr>
        <w:t>the 18 March 2022</w:t>
      </w:r>
      <w:r w:rsidRPr="007752A6">
        <w:rPr>
          <w:rFonts w:ascii="Arial" w:eastAsia="Times New Roman" w:hAnsi="Arial" w:cs="Arial"/>
          <w:sz w:val="24"/>
          <w:szCs w:val="24"/>
          <w:lang w:val="en-ZA" w:eastAsia="en-ZA"/>
        </w:rPr>
        <w:t xml:space="preserve"> order that </w:t>
      </w:r>
      <w:r w:rsidR="00BE7C42" w:rsidRPr="007752A6">
        <w:rPr>
          <w:rFonts w:ascii="Arial" w:eastAsia="Times New Roman" w:hAnsi="Arial" w:cs="Arial"/>
          <w:sz w:val="24"/>
          <w:szCs w:val="24"/>
          <w:lang w:val="en-ZA" w:eastAsia="en-ZA"/>
        </w:rPr>
        <w:t xml:space="preserve">Coleman J </w:t>
      </w:r>
      <w:r w:rsidRPr="007752A6">
        <w:rPr>
          <w:rFonts w:ascii="Arial" w:eastAsia="Times New Roman" w:hAnsi="Arial" w:cs="Arial"/>
          <w:sz w:val="24"/>
          <w:szCs w:val="24"/>
          <w:lang w:val="en-ZA" w:eastAsia="en-ZA"/>
        </w:rPr>
        <w:t>envisaged a measure of c</w:t>
      </w:r>
      <w:r w:rsidR="0018353A" w:rsidRPr="007752A6">
        <w:rPr>
          <w:rFonts w:ascii="Arial" w:eastAsia="Times New Roman" w:hAnsi="Arial" w:cs="Arial"/>
          <w:sz w:val="24"/>
          <w:szCs w:val="24"/>
          <w:lang w:val="en-ZA" w:eastAsia="en-ZA"/>
        </w:rPr>
        <w:t>ontrol</w:t>
      </w:r>
      <w:r w:rsidRPr="007752A6">
        <w:rPr>
          <w:rFonts w:ascii="Arial" w:eastAsia="Times New Roman" w:hAnsi="Arial" w:cs="Arial"/>
          <w:sz w:val="24"/>
          <w:szCs w:val="24"/>
          <w:lang w:val="en-ZA" w:eastAsia="en-ZA"/>
        </w:rPr>
        <w:t xml:space="preserve"> </w:t>
      </w:r>
      <w:r w:rsidR="00D94359" w:rsidRPr="007752A6">
        <w:rPr>
          <w:rFonts w:ascii="Arial" w:eastAsia="Times New Roman" w:hAnsi="Arial" w:cs="Arial"/>
          <w:sz w:val="24"/>
          <w:szCs w:val="24"/>
          <w:lang w:val="en-ZA" w:eastAsia="en-ZA"/>
        </w:rPr>
        <w:t xml:space="preserve">on </w:t>
      </w:r>
      <w:r w:rsidRPr="007752A6">
        <w:rPr>
          <w:rFonts w:ascii="Arial" w:eastAsia="Times New Roman" w:hAnsi="Arial" w:cs="Arial"/>
          <w:sz w:val="24"/>
          <w:szCs w:val="24"/>
          <w:lang w:val="en-ZA" w:eastAsia="en-ZA"/>
        </w:rPr>
        <w:t xml:space="preserve">CBI’s ability to access the funds </w:t>
      </w:r>
      <w:r w:rsidR="00D94359" w:rsidRPr="007752A6">
        <w:rPr>
          <w:rFonts w:ascii="Arial" w:eastAsia="Times New Roman" w:hAnsi="Arial" w:cs="Arial"/>
          <w:sz w:val="24"/>
          <w:szCs w:val="24"/>
          <w:lang w:val="en-ZA" w:eastAsia="en-ZA"/>
        </w:rPr>
        <w:t>at</w:t>
      </w:r>
      <w:r w:rsidRPr="007752A6">
        <w:rPr>
          <w:rFonts w:ascii="Arial" w:eastAsia="Times New Roman" w:hAnsi="Arial" w:cs="Arial"/>
          <w:sz w:val="24"/>
          <w:szCs w:val="24"/>
          <w:lang w:val="en-ZA" w:eastAsia="en-ZA"/>
        </w:rPr>
        <w:t xml:space="preserve"> Bank Windhoek. </w:t>
      </w:r>
      <w:r w:rsidR="00BE7C42" w:rsidRPr="007752A6">
        <w:rPr>
          <w:rFonts w:ascii="Arial" w:eastAsia="Times New Roman" w:hAnsi="Arial" w:cs="Arial"/>
          <w:sz w:val="24"/>
          <w:szCs w:val="24"/>
          <w:lang w:val="en-ZA" w:eastAsia="en-ZA"/>
        </w:rPr>
        <w:t xml:space="preserve">The dicta cited by </w:t>
      </w:r>
      <w:proofErr w:type="spellStart"/>
      <w:r w:rsidR="00BE7C42" w:rsidRPr="007752A6">
        <w:rPr>
          <w:rFonts w:ascii="Arial" w:eastAsia="Times New Roman" w:hAnsi="Arial" w:cs="Arial"/>
          <w:sz w:val="24"/>
          <w:szCs w:val="24"/>
          <w:lang w:val="en-ZA" w:eastAsia="en-ZA"/>
        </w:rPr>
        <w:t>Tommasi</w:t>
      </w:r>
      <w:proofErr w:type="spellEnd"/>
      <w:r w:rsidR="00BE7C42" w:rsidRPr="007752A6">
        <w:rPr>
          <w:rFonts w:ascii="Arial" w:eastAsia="Times New Roman" w:hAnsi="Arial" w:cs="Arial"/>
          <w:sz w:val="24"/>
          <w:szCs w:val="24"/>
          <w:lang w:val="en-ZA" w:eastAsia="en-ZA"/>
        </w:rPr>
        <w:t xml:space="preserve"> J support that view. </w:t>
      </w:r>
      <w:r w:rsidRPr="007752A6">
        <w:rPr>
          <w:rFonts w:ascii="Arial" w:eastAsia="Times New Roman" w:hAnsi="Arial" w:cs="Arial"/>
          <w:sz w:val="24"/>
          <w:szCs w:val="24"/>
          <w:lang w:val="en-ZA" w:eastAsia="en-ZA"/>
        </w:rPr>
        <w:t xml:space="preserve">I therefore do not find merit in Mr </w:t>
      </w:r>
      <w:proofErr w:type="spellStart"/>
      <w:r w:rsidRPr="007752A6">
        <w:rPr>
          <w:rFonts w:ascii="Arial" w:eastAsia="Times New Roman" w:hAnsi="Arial" w:cs="Arial"/>
          <w:sz w:val="24"/>
          <w:szCs w:val="24"/>
          <w:lang w:val="en-ZA" w:eastAsia="en-ZA"/>
        </w:rPr>
        <w:t>Namandje’s</w:t>
      </w:r>
      <w:proofErr w:type="spellEnd"/>
      <w:r w:rsidRPr="007752A6">
        <w:rPr>
          <w:rFonts w:ascii="Arial" w:eastAsia="Times New Roman" w:hAnsi="Arial" w:cs="Arial"/>
          <w:sz w:val="24"/>
          <w:szCs w:val="24"/>
          <w:lang w:val="en-ZA" w:eastAsia="en-ZA"/>
        </w:rPr>
        <w:t xml:space="preserve"> submission on appeal on behalf of CBI that C</w:t>
      </w:r>
      <w:r w:rsidR="00D94359" w:rsidRPr="007752A6">
        <w:rPr>
          <w:rFonts w:ascii="Arial" w:eastAsia="Times New Roman" w:hAnsi="Arial" w:cs="Arial"/>
          <w:sz w:val="24"/>
          <w:szCs w:val="24"/>
          <w:lang w:val="en-ZA" w:eastAsia="en-ZA"/>
        </w:rPr>
        <w:t>oleman J intended it to be the s</w:t>
      </w:r>
      <w:r w:rsidRPr="007752A6">
        <w:rPr>
          <w:rFonts w:ascii="Arial" w:eastAsia="Times New Roman" w:hAnsi="Arial" w:cs="Arial"/>
          <w:sz w:val="24"/>
          <w:szCs w:val="24"/>
          <w:lang w:val="en-ZA" w:eastAsia="en-ZA"/>
        </w:rPr>
        <w:t>ole determinant of what are necessary day-to-day expenses.</w:t>
      </w:r>
    </w:p>
    <w:p w14:paraId="3D54BEA1" w14:textId="77777777" w:rsidR="007752A6" w:rsidRDefault="007752A6" w:rsidP="007752A6">
      <w:pPr>
        <w:shd w:val="clear" w:color="auto" w:fill="FFFFFF"/>
        <w:spacing w:after="0" w:line="480" w:lineRule="auto"/>
        <w:jc w:val="both"/>
        <w:rPr>
          <w:rFonts w:ascii="Arial" w:eastAsia="Times New Roman" w:hAnsi="Arial" w:cs="Arial"/>
          <w:sz w:val="24"/>
          <w:szCs w:val="24"/>
          <w:lang w:val="en-ZA" w:eastAsia="en-ZA"/>
        </w:rPr>
      </w:pPr>
    </w:p>
    <w:p w14:paraId="7722038C" w14:textId="59C25DFD" w:rsidR="007752A6" w:rsidRPr="007752A6" w:rsidRDefault="007752A6" w:rsidP="004D09C5">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I will return to the appeal after I deal with the problems created by Coleman J’s order.</w:t>
      </w:r>
    </w:p>
    <w:p w14:paraId="67ABBCC6" w14:textId="77777777" w:rsidR="00FE093C" w:rsidRDefault="00FE093C" w:rsidP="00FE093C">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0BE23A61" w14:textId="7DD40055" w:rsidR="00E47536" w:rsidRPr="00E47536" w:rsidRDefault="00E47536" w:rsidP="00E47536">
      <w:pPr>
        <w:shd w:val="clear" w:color="auto" w:fill="FFFFFF"/>
        <w:spacing w:after="0" w:line="480" w:lineRule="auto"/>
        <w:jc w:val="both"/>
        <w:rPr>
          <w:rFonts w:ascii="Arial" w:eastAsia="Times New Roman" w:hAnsi="Arial" w:cs="Arial"/>
          <w:sz w:val="24"/>
          <w:szCs w:val="24"/>
          <w:u w:val="single"/>
          <w:lang w:val="en-ZA" w:eastAsia="en-ZA"/>
        </w:rPr>
      </w:pPr>
      <w:r w:rsidRPr="00E47536">
        <w:rPr>
          <w:rFonts w:ascii="Arial" w:eastAsia="Times New Roman" w:hAnsi="Arial" w:cs="Arial"/>
          <w:sz w:val="24"/>
          <w:szCs w:val="24"/>
          <w:u w:val="single"/>
          <w:lang w:val="en-ZA" w:eastAsia="en-ZA"/>
        </w:rPr>
        <w:t>Coleman J’s order</w:t>
      </w:r>
    </w:p>
    <w:p w14:paraId="523D11D7" w14:textId="2AC9EF52" w:rsidR="00E47536" w:rsidRDefault="00E47536" w:rsidP="004D09C5">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Coleman J’s order is not </w:t>
      </w:r>
      <w:r w:rsidR="001A1666">
        <w:rPr>
          <w:rFonts w:ascii="Arial" w:eastAsia="Times New Roman" w:hAnsi="Arial" w:cs="Arial"/>
          <w:sz w:val="24"/>
          <w:szCs w:val="24"/>
          <w:lang w:val="en-ZA" w:eastAsia="en-ZA"/>
        </w:rPr>
        <w:t xml:space="preserve">contested </w:t>
      </w:r>
      <w:r>
        <w:rPr>
          <w:rFonts w:ascii="Arial" w:eastAsia="Times New Roman" w:hAnsi="Arial" w:cs="Arial"/>
          <w:sz w:val="24"/>
          <w:szCs w:val="24"/>
          <w:lang w:val="en-ZA" w:eastAsia="en-ZA"/>
        </w:rPr>
        <w:t xml:space="preserve">on </w:t>
      </w:r>
      <w:r w:rsidR="001A1666">
        <w:rPr>
          <w:rFonts w:ascii="Arial" w:eastAsia="Times New Roman" w:hAnsi="Arial" w:cs="Arial"/>
          <w:sz w:val="24"/>
          <w:szCs w:val="24"/>
          <w:lang w:val="en-ZA" w:eastAsia="en-ZA"/>
        </w:rPr>
        <w:t xml:space="preserve">the present </w:t>
      </w:r>
      <w:r>
        <w:rPr>
          <w:rFonts w:ascii="Arial" w:eastAsia="Times New Roman" w:hAnsi="Arial" w:cs="Arial"/>
          <w:sz w:val="24"/>
          <w:szCs w:val="24"/>
          <w:lang w:val="en-ZA" w:eastAsia="en-ZA"/>
        </w:rPr>
        <w:t xml:space="preserve">appeal and we have not been asked by either party to consider its correctness in law. </w:t>
      </w:r>
      <w:r w:rsidR="006555AF">
        <w:rPr>
          <w:rFonts w:ascii="Arial" w:eastAsia="Times New Roman" w:hAnsi="Arial" w:cs="Arial"/>
          <w:sz w:val="24"/>
          <w:szCs w:val="24"/>
          <w:lang w:val="en-ZA" w:eastAsia="en-ZA"/>
        </w:rPr>
        <w:t xml:space="preserve">It is </w:t>
      </w:r>
      <w:r w:rsidR="00F93C82">
        <w:rPr>
          <w:rFonts w:ascii="Arial" w:eastAsia="Times New Roman" w:hAnsi="Arial" w:cs="Arial"/>
          <w:sz w:val="24"/>
          <w:szCs w:val="24"/>
          <w:lang w:val="en-ZA" w:eastAsia="en-ZA"/>
        </w:rPr>
        <w:t xml:space="preserve">necessary </w:t>
      </w:r>
      <w:r w:rsidR="006555AF">
        <w:rPr>
          <w:rFonts w:ascii="Arial" w:eastAsia="Times New Roman" w:hAnsi="Arial" w:cs="Arial"/>
          <w:sz w:val="24"/>
          <w:szCs w:val="24"/>
          <w:lang w:val="en-ZA" w:eastAsia="en-ZA"/>
        </w:rPr>
        <w:t>though that for the record and as a guidance to the parties for the future conduct of their inevitable disputes</w:t>
      </w:r>
      <w:r w:rsidR="007752A6">
        <w:rPr>
          <w:rFonts w:ascii="Arial" w:eastAsia="Times New Roman" w:hAnsi="Arial" w:cs="Arial"/>
          <w:sz w:val="24"/>
          <w:szCs w:val="24"/>
          <w:lang w:val="en-ZA" w:eastAsia="en-ZA"/>
        </w:rPr>
        <w:t xml:space="preserve">, </w:t>
      </w:r>
      <w:r w:rsidR="00CF0789">
        <w:rPr>
          <w:rFonts w:ascii="Arial" w:eastAsia="Times New Roman" w:hAnsi="Arial" w:cs="Arial"/>
          <w:sz w:val="24"/>
          <w:szCs w:val="24"/>
          <w:lang w:val="en-ZA" w:eastAsia="en-ZA"/>
        </w:rPr>
        <w:t>I express my concern</w:t>
      </w:r>
      <w:r w:rsidR="006555AF">
        <w:rPr>
          <w:rFonts w:ascii="Arial" w:eastAsia="Times New Roman" w:hAnsi="Arial" w:cs="Arial"/>
          <w:sz w:val="24"/>
          <w:szCs w:val="24"/>
          <w:lang w:val="en-ZA" w:eastAsia="en-ZA"/>
        </w:rPr>
        <w:t xml:space="preserve"> about the manner in which that order came about. </w:t>
      </w:r>
      <w:r w:rsidR="001A1666">
        <w:rPr>
          <w:rFonts w:ascii="Arial" w:eastAsia="Times New Roman" w:hAnsi="Arial" w:cs="Arial"/>
          <w:sz w:val="24"/>
          <w:szCs w:val="24"/>
          <w:lang w:val="en-ZA" w:eastAsia="en-ZA"/>
        </w:rPr>
        <w:t xml:space="preserve">I do so based on the </w:t>
      </w:r>
      <w:r w:rsidR="0042014B">
        <w:rPr>
          <w:rFonts w:ascii="Arial" w:eastAsia="Times New Roman" w:hAnsi="Arial" w:cs="Arial"/>
          <w:sz w:val="24"/>
          <w:szCs w:val="24"/>
          <w:lang w:val="en-ZA" w:eastAsia="en-ZA"/>
        </w:rPr>
        <w:t>public record that has been placed before us on appeal. Volume 3 of the appeal record contains the proceedings that took place before Coleman J.</w:t>
      </w:r>
    </w:p>
    <w:p w14:paraId="0CFC4649" w14:textId="77777777" w:rsidR="0042014B" w:rsidRDefault="0042014B" w:rsidP="0042014B">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3A2E82F5" w14:textId="77777777" w:rsidR="0042014B" w:rsidRDefault="0042014B" w:rsidP="00FC1050">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When CBI’s urgent review application was called before Coleman J, CBI was represented by Mr </w:t>
      </w:r>
      <w:proofErr w:type="spellStart"/>
      <w:r>
        <w:rPr>
          <w:rFonts w:ascii="Arial" w:eastAsia="Times New Roman" w:hAnsi="Arial" w:cs="Arial"/>
          <w:sz w:val="24"/>
          <w:szCs w:val="24"/>
          <w:lang w:val="en-ZA" w:eastAsia="en-ZA"/>
        </w:rPr>
        <w:t>Diedericks</w:t>
      </w:r>
      <w:proofErr w:type="spellEnd"/>
      <w:r>
        <w:rPr>
          <w:rFonts w:ascii="Arial" w:eastAsia="Times New Roman" w:hAnsi="Arial" w:cs="Arial"/>
          <w:sz w:val="24"/>
          <w:szCs w:val="24"/>
          <w:lang w:val="en-ZA" w:eastAsia="en-ZA"/>
        </w:rPr>
        <w:t xml:space="preserve"> while Mr </w:t>
      </w:r>
      <w:proofErr w:type="spellStart"/>
      <w:r>
        <w:rPr>
          <w:rFonts w:ascii="Arial" w:eastAsia="Times New Roman" w:hAnsi="Arial" w:cs="Arial"/>
          <w:sz w:val="24"/>
          <w:szCs w:val="24"/>
          <w:lang w:val="en-ZA" w:eastAsia="en-ZA"/>
        </w:rPr>
        <w:t>Muhongo</w:t>
      </w:r>
      <w:proofErr w:type="spellEnd"/>
      <w:r>
        <w:rPr>
          <w:rFonts w:ascii="Arial" w:eastAsia="Times New Roman" w:hAnsi="Arial" w:cs="Arial"/>
          <w:sz w:val="24"/>
          <w:szCs w:val="24"/>
          <w:lang w:val="en-ZA" w:eastAsia="en-ZA"/>
        </w:rPr>
        <w:t xml:space="preserve"> appeared for </w:t>
      </w:r>
      <w:proofErr w:type="spellStart"/>
      <w:r>
        <w:rPr>
          <w:rFonts w:ascii="Arial" w:eastAsia="Times New Roman" w:hAnsi="Arial" w:cs="Arial"/>
          <w:sz w:val="24"/>
          <w:szCs w:val="24"/>
          <w:lang w:val="en-ZA" w:eastAsia="en-ZA"/>
        </w:rPr>
        <w:t>BoN</w:t>
      </w:r>
      <w:proofErr w:type="spellEnd"/>
      <w:r>
        <w:rPr>
          <w:rFonts w:ascii="Arial" w:eastAsia="Times New Roman" w:hAnsi="Arial" w:cs="Arial"/>
          <w:sz w:val="24"/>
          <w:szCs w:val="24"/>
          <w:lang w:val="en-ZA" w:eastAsia="en-ZA"/>
        </w:rPr>
        <w:t xml:space="preserve">. Mr </w:t>
      </w:r>
      <w:proofErr w:type="spellStart"/>
      <w:r>
        <w:rPr>
          <w:rFonts w:ascii="Arial" w:eastAsia="Times New Roman" w:hAnsi="Arial" w:cs="Arial"/>
          <w:sz w:val="24"/>
          <w:szCs w:val="24"/>
          <w:lang w:val="en-ZA" w:eastAsia="en-ZA"/>
        </w:rPr>
        <w:t>Muhongo</w:t>
      </w:r>
      <w:proofErr w:type="spellEnd"/>
      <w:r>
        <w:rPr>
          <w:rFonts w:ascii="Arial" w:eastAsia="Times New Roman" w:hAnsi="Arial" w:cs="Arial"/>
          <w:sz w:val="24"/>
          <w:szCs w:val="24"/>
          <w:lang w:val="en-ZA" w:eastAsia="en-ZA"/>
        </w:rPr>
        <w:t xml:space="preserve"> placed on record that he was holding a watching brief. It is apparent from the record that just before the hearing </w:t>
      </w:r>
      <w:proofErr w:type="spellStart"/>
      <w:r>
        <w:rPr>
          <w:rFonts w:ascii="Arial" w:eastAsia="Times New Roman" w:hAnsi="Arial" w:cs="Arial"/>
          <w:sz w:val="24"/>
          <w:szCs w:val="24"/>
          <w:lang w:val="en-ZA" w:eastAsia="en-ZA"/>
        </w:rPr>
        <w:t>BoN</w:t>
      </w:r>
      <w:proofErr w:type="spellEnd"/>
      <w:r>
        <w:rPr>
          <w:rFonts w:ascii="Arial" w:eastAsia="Times New Roman" w:hAnsi="Arial" w:cs="Arial"/>
          <w:sz w:val="24"/>
          <w:szCs w:val="24"/>
          <w:lang w:val="en-ZA" w:eastAsia="en-ZA"/>
        </w:rPr>
        <w:t xml:space="preserve"> had filed an affidavit in essence explaining that it had withdrawn the initial freeze on the bank account because it accepted it was irregular and that it had imposed a new freeze on the account and invited CBI to make representations. </w:t>
      </w:r>
    </w:p>
    <w:p w14:paraId="66F2CF40" w14:textId="77777777" w:rsidR="00AA63CA" w:rsidRPr="00AA63CA" w:rsidRDefault="00AA63CA" w:rsidP="00AA63CA">
      <w:pPr>
        <w:shd w:val="clear" w:color="auto" w:fill="FFFFFF"/>
        <w:spacing w:after="0" w:line="480" w:lineRule="auto"/>
        <w:jc w:val="both"/>
        <w:rPr>
          <w:rFonts w:ascii="Arial" w:eastAsia="Times New Roman" w:hAnsi="Arial" w:cs="Arial"/>
          <w:sz w:val="24"/>
          <w:szCs w:val="24"/>
          <w:lang w:val="en-ZA" w:eastAsia="en-ZA"/>
        </w:rPr>
      </w:pPr>
    </w:p>
    <w:p w14:paraId="2AE9DEB6" w14:textId="77777777" w:rsidR="00077768" w:rsidRPr="00077768" w:rsidRDefault="00AA63CA" w:rsidP="00AA63CA">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sidRPr="00077768">
        <w:rPr>
          <w:rFonts w:ascii="Arial" w:eastAsia="Times New Roman" w:hAnsi="Arial" w:cs="Arial"/>
          <w:sz w:val="24"/>
          <w:szCs w:val="24"/>
          <w:lang w:val="en-ZA" w:eastAsia="en-ZA"/>
        </w:rPr>
        <w:t xml:space="preserve">Mr </w:t>
      </w:r>
      <w:proofErr w:type="spellStart"/>
      <w:r w:rsidRPr="00077768">
        <w:rPr>
          <w:rFonts w:ascii="Arial" w:eastAsia="Times New Roman" w:hAnsi="Arial" w:cs="Arial"/>
          <w:sz w:val="24"/>
          <w:szCs w:val="24"/>
          <w:lang w:val="en-ZA" w:eastAsia="en-ZA"/>
        </w:rPr>
        <w:t>Diedericks</w:t>
      </w:r>
      <w:proofErr w:type="spellEnd"/>
      <w:r w:rsidRPr="00077768">
        <w:rPr>
          <w:rFonts w:ascii="Arial" w:eastAsia="Times New Roman" w:hAnsi="Arial" w:cs="Arial"/>
          <w:sz w:val="24"/>
          <w:szCs w:val="24"/>
          <w:lang w:val="en-ZA" w:eastAsia="en-ZA"/>
        </w:rPr>
        <w:t>:</w:t>
      </w:r>
      <w:r w:rsidR="00E52AAE" w:rsidRPr="00077768">
        <w:rPr>
          <w:rFonts w:ascii="Arial" w:eastAsia="Times New Roman" w:hAnsi="Arial" w:cs="Arial"/>
          <w:sz w:val="24"/>
          <w:szCs w:val="24"/>
          <w:lang w:val="en-ZA" w:eastAsia="en-ZA"/>
        </w:rPr>
        <w:t xml:space="preserve"> </w:t>
      </w:r>
    </w:p>
    <w:p w14:paraId="6896A8AD" w14:textId="77777777" w:rsidR="00077768" w:rsidRPr="00077768" w:rsidRDefault="00077768" w:rsidP="00077768">
      <w:pPr>
        <w:pStyle w:val="ListParagraph"/>
        <w:rPr>
          <w:rFonts w:ascii="Arial" w:eastAsia="Times New Roman" w:hAnsi="Arial" w:cs="Arial"/>
          <w:lang w:val="en-ZA" w:eastAsia="en-ZA"/>
        </w:rPr>
      </w:pPr>
    </w:p>
    <w:p w14:paraId="425D75FD" w14:textId="6911BD43" w:rsidR="00AA63CA" w:rsidRPr="00A81DBC" w:rsidRDefault="00AA63CA" w:rsidP="00A81DBC">
      <w:pPr>
        <w:pStyle w:val="ListParagraph"/>
        <w:shd w:val="clear" w:color="auto" w:fill="FFFFFF"/>
        <w:spacing w:after="120" w:line="360" w:lineRule="auto"/>
        <w:contextualSpacing w:val="0"/>
        <w:jc w:val="both"/>
        <w:rPr>
          <w:rFonts w:ascii="Arial" w:eastAsia="Times New Roman" w:hAnsi="Arial" w:cs="Arial"/>
          <w:lang w:val="en-ZA" w:eastAsia="en-ZA"/>
        </w:rPr>
      </w:pPr>
      <w:r w:rsidRPr="00A81DBC">
        <w:rPr>
          <w:rFonts w:ascii="Arial" w:eastAsia="Times New Roman" w:hAnsi="Arial" w:cs="Arial"/>
          <w:lang w:val="en-ZA" w:eastAsia="en-ZA"/>
        </w:rPr>
        <w:lastRenderedPageBreak/>
        <w:t>‘</w:t>
      </w:r>
      <w:r w:rsidR="00A0600C" w:rsidRPr="00A81DBC">
        <w:rPr>
          <w:rFonts w:ascii="Arial" w:eastAsia="Times New Roman" w:hAnsi="Arial" w:cs="Arial"/>
          <w:lang w:val="en-ZA" w:eastAsia="en-ZA"/>
        </w:rPr>
        <w:t xml:space="preserve">[T]he point I make </w:t>
      </w:r>
      <w:r w:rsidR="004D09C5" w:rsidRPr="00A81DBC">
        <w:rPr>
          <w:rFonts w:ascii="Arial" w:eastAsia="Times New Roman" w:hAnsi="Arial" w:cs="Arial"/>
          <w:lang w:val="en-ZA" w:eastAsia="en-ZA"/>
        </w:rPr>
        <w:t xml:space="preserve">. . . </w:t>
      </w:r>
      <w:r w:rsidR="00A0600C" w:rsidRPr="00A81DBC">
        <w:rPr>
          <w:rFonts w:ascii="Arial" w:eastAsia="Times New Roman" w:hAnsi="Arial" w:cs="Arial"/>
          <w:lang w:val="en-ZA" w:eastAsia="en-ZA"/>
        </w:rPr>
        <w:t xml:space="preserve">is that there is no longer a dispute on the facts with respect to what the Applicant sought. In…the absence of dispute, the Bank move to </w:t>
      </w:r>
      <w:r w:rsidR="004D09C5" w:rsidRPr="00A81DBC">
        <w:rPr>
          <w:rFonts w:ascii="Arial" w:eastAsia="Times New Roman" w:hAnsi="Arial" w:cs="Arial"/>
          <w:lang w:val="en-ZA" w:eastAsia="en-ZA"/>
        </w:rPr>
        <w:t xml:space="preserve">. . . </w:t>
      </w:r>
      <w:r w:rsidR="00A0600C" w:rsidRPr="00A81DBC">
        <w:rPr>
          <w:rFonts w:ascii="Arial" w:eastAsia="Times New Roman" w:hAnsi="Arial" w:cs="Arial"/>
          <w:lang w:val="en-ZA" w:eastAsia="en-ZA"/>
        </w:rPr>
        <w:t>directed the issue complained about in the application. So that dispute disappeared with A1.</w:t>
      </w:r>
    </w:p>
    <w:p w14:paraId="26AEE7F0" w14:textId="11C58034" w:rsidR="00A0600C" w:rsidRPr="00A81DBC" w:rsidRDefault="00A0600C" w:rsidP="00A81DBC">
      <w:pPr>
        <w:pStyle w:val="ListParagraph"/>
        <w:shd w:val="clear" w:color="auto" w:fill="FFFFFF"/>
        <w:spacing w:after="120" w:line="360" w:lineRule="auto"/>
        <w:contextualSpacing w:val="0"/>
        <w:jc w:val="both"/>
        <w:rPr>
          <w:rFonts w:ascii="Arial" w:eastAsia="Times New Roman" w:hAnsi="Arial" w:cs="Arial"/>
          <w:lang w:val="en-ZA" w:eastAsia="en-ZA"/>
        </w:rPr>
      </w:pPr>
      <w:r w:rsidRPr="00A81DBC">
        <w:rPr>
          <w:rFonts w:ascii="Arial" w:eastAsia="Times New Roman" w:hAnsi="Arial" w:cs="Arial"/>
          <w:lang w:val="en-ZA" w:eastAsia="en-ZA"/>
        </w:rPr>
        <w:t>Court: The dispute about the freeze.</w:t>
      </w:r>
    </w:p>
    <w:p w14:paraId="1F04AF4B" w14:textId="273F8457" w:rsidR="00A0600C" w:rsidRPr="00A81DBC" w:rsidRDefault="00A0600C" w:rsidP="00A81DBC">
      <w:pPr>
        <w:pStyle w:val="ListParagraph"/>
        <w:shd w:val="clear" w:color="auto" w:fill="FFFFFF"/>
        <w:spacing w:after="0" w:line="360" w:lineRule="auto"/>
        <w:jc w:val="both"/>
        <w:rPr>
          <w:rFonts w:ascii="Arial" w:eastAsia="Times New Roman" w:hAnsi="Arial" w:cs="Arial"/>
          <w:lang w:val="en-ZA" w:eastAsia="en-ZA"/>
        </w:rPr>
      </w:pPr>
      <w:r w:rsidRPr="00A81DBC">
        <w:rPr>
          <w:rFonts w:ascii="Arial" w:eastAsia="Times New Roman" w:hAnsi="Arial" w:cs="Arial"/>
          <w:lang w:val="en-ZA" w:eastAsia="en-ZA"/>
        </w:rPr>
        <w:t xml:space="preserve">Mr </w:t>
      </w:r>
      <w:proofErr w:type="spellStart"/>
      <w:r w:rsidRPr="00A81DBC">
        <w:rPr>
          <w:rFonts w:ascii="Arial" w:eastAsia="Times New Roman" w:hAnsi="Arial" w:cs="Arial"/>
          <w:lang w:val="en-ZA" w:eastAsia="en-ZA"/>
        </w:rPr>
        <w:t>Diedericks</w:t>
      </w:r>
      <w:proofErr w:type="spellEnd"/>
      <w:r w:rsidRPr="00A81DBC">
        <w:rPr>
          <w:rFonts w:ascii="Arial" w:eastAsia="Times New Roman" w:hAnsi="Arial" w:cs="Arial"/>
          <w:lang w:val="en-ZA" w:eastAsia="en-ZA"/>
        </w:rPr>
        <w:t>: Yes My Lord. The unlawfulne</w:t>
      </w:r>
      <w:r w:rsidR="000A0812">
        <w:rPr>
          <w:rFonts w:ascii="Arial" w:eastAsia="Times New Roman" w:hAnsi="Arial" w:cs="Arial"/>
          <w:lang w:val="en-ZA" w:eastAsia="en-ZA"/>
        </w:rPr>
        <w:t>ss. The review that was sought. . .</w:t>
      </w:r>
      <w:r w:rsidRPr="00A81DBC">
        <w:rPr>
          <w:rFonts w:ascii="Arial" w:eastAsia="Times New Roman" w:hAnsi="Arial" w:cs="Arial"/>
          <w:lang w:val="en-ZA" w:eastAsia="en-ZA"/>
        </w:rPr>
        <w:t xml:space="preserve">all leading up to the or the resolution the appointment of officer, the direction to the bank and the freeze, all that disappeared and the bank, when </w:t>
      </w:r>
      <w:r w:rsidR="00BB43F9" w:rsidRPr="00A81DBC">
        <w:rPr>
          <w:rFonts w:ascii="Arial" w:eastAsia="Times New Roman" w:hAnsi="Arial" w:cs="Arial"/>
          <w:lang w:val="en-ZA" w:eastAsia="en-ZA"/>
        </w:rPr>
        <w:t xml:space="preserve">I say bank My Lord Bank of Namibia withdraws that freeze </w:t>
      </w:r>
      <w:r w:rsidR="00A01121" w:rsidRPr="00A81DBC">
        <w:rPr>
          <w:rFonts w:ascii="Arial" w:eastAsia="Times New Roman" w:hAnsi="Arial" w:cs="Arial"/>
          <w:lang w:val="en-ZA" w:eastAsia="en-ZA"/>
        </w:rPr>
        <w:t>and say so under oath, it says, if may take Your Lordship to (intervention).</w:t>
      </w:r>
      <w:r w:rsidR="000A0812">
        <w:rPr>
          <w:rFonts w:ascii="Arial" w:eastAsia="Times New Roman" w:hAnsi="Arial" w:cs="Arial"/>
          <w:lang w:val="en-ZA" w:eastAsia="en-ZA"/>
        </w:rPr>
        <w:t>’</w:t>
      </w:r>
    </w:p>
    <w:p w14:paraId="23859B9C" w14:textId="77777777" w:rsidR="00E52AAE" w:rsidRDefault="00E52AAE" w:rsidP="00AA63CA">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29A28D50" w14:textId="0CD0BFFE" w:rsidR="00976E9C" w:rsidRDefault="009670EF" w:rsidP="00275B42">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Further down the record (</w:t>
      </w:r>
      <w:r w:rsidR="00976E9C">
        <w:rPr>
          <w:rFonts w:ascii="Arial" w:eastAsia="Times New Roman" w:hAnsi="Arial" w:cs="Arial"/>
          <w:sz w:val="24"/>
          <w:szCs w:val="24"/>
          <w:lang w:val="en-ZA" w:eastAsia="en-ZA"/>
        </w:rPr>
        <w:t xml:space="preserve">and after Mr </w:t>
      </w:r>
      <w:proofErr w:type="spellStart"/>
      <w:r w:rsidR="00976E9C">
        <w:rPr>
          <w:rFonts w:ascii="Arial" w:eastAsia="Times New Roman" w:hAnsi="Arial" w:cs="Arial"/>
          <w:sz w:val="24"/>
          <w:szCs w:val="24"/>
          <w:lang w:val="en-ZA" w:eastAsia="en-ZA"/>
        </w:rPr>
        <w:t>Muhongo</w:t>
      </w:r>
      <w:proofErr w:type="spellEnd"/>
      <w:r w:rsidR="00976E9C">
        <w:rPr>
          <w:rFonts w:ascii="Arial" w:eastAsia="Times New Roman" w:hAnsi="Arial" w:cs="Arial"/>
          <w:sz w:val="24"/>
          <w:szCs w:val="24"/>
          <w:lang w:val="en-ZA" w:eastAsia="en-ZA"/>
        </w:rPr>
        <w:t xml:space="preserve"> </w:t>
      </w:r>
      <w:r w:rsidR="00595B20">
        <w:rPr>
          <w:rFonts w:ascii="Arial" w:eastAsia="Times New Roman" w:hAnsi="Arial" w:cs="Arial"/>
          <w:sz w:val="24"/>
          <w:szCs w:val="24"/>
          <w:lang w:val="en-ZA" w:eastAsia="en-ZA"/>
        </w:rPr>
        <w:t xml:space="preserve">confirmed much of what Mr </w:t>
      </w:r>
      <w:proofErr w:type="spellStart"/>
      <w:r w:rsidR="00595B20">
        <w:rPr>
          <w:rFonts w:ascii="Arial" w:eastAsia="Times New Roman" w:hAnsi="Arial" w:cs="Arial"/>
          <w:sz w:val="24"/>
          <w:szCs w:val="24"/>
          <w:lang w:val="en-ZA" w:eastAsia="en-ZA"/>
        </w:rPr>
        <w:t>Diedericks</w:t>
      </w:r>
      <w:proofErr w:type="spellEnd"/>
      <w:r w:rsidR="00595B20">
        <w:rPr>
          <w:rFonts w:ascii="Arial" w:eastAsia="Times New Roman" w:hAnsi="Arial" w:cs="Arial"/>
          <w:sz w:val="24"/>
          <w:szCs w:val="24"/>
          <w:lang w:val="en-ZA" w:eastAsia="en-ZA"/>
        </w:rPr>
        <w:t xml:space="preserve"> </w:t>
      </w:r>
      <w:r w:rsidR="007B3770">
        <w:rPr>
          <w:rFonts w:ascii="Arial" w:eastAsia="Times New Roman" w:hAnsi="Arial" w:cs="Arial"/>
          <w:sz w:val="24"/>
          <w:szCs w:val="24"/>
          <w:lang w:val="en-ZA" w:eastAsia="en-ZA"/>
        </w:rPr>
        <w:t>placed on record</w:t>
      </w:r>
      <w:r w:rsidR="000A0812">
        <w:rPr>
          <w:rFonts w:ascii="Arial" w:eastAsia="Times New Roman" w:hAnsi="Arial" w:cs="Arial"/>
          <w:sz w:val="24"/>
          <w:szCs w:val="24"/>
          <w:lang w:val="en-ZA" w:eastAsia="en-ZA"/>
        </w:rPr>
        <w:t>):</w:t>
      </w:r>
    </w:p>
    <w:p w14:paraId="3F621D29" w14:textId="77777777" w:rsidR="000A0812" w:rsidRDefault="000A0812" w:rsidP="000A0812">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5C13FD51" w14:textId="0B75E366" w:rsidR="00976E9C" w:rsidRPr="00A81DBC" w:rsidRDefault="000A0812" w:rsidP="00A81DBC">
      <w:pPr>
        <w:pStyle w:val="ListParagraph"/>
        <w:shd w:val="clear" w:color="auto" w:fill="FFFFFF"/>
        <w:spacing w:after="120" w:line="360" w:lineRule="auto"/>
        <w:contextualSpacing w:val="0"/>
        <w:jc w:val="both"/>
        <w:rPr>
          <w:rFonts w:ascii="Arial" w:hAnsi="Arial" w:cs="Arial"/>
          <w:lang w:val="en-ZA" w:eastAsia="en-ZA"/>
        </w:rPr>
      </w:pPr>
      <w:r>
        <w:rPr>
          <w:rFonts w:ascii="Arial" w:eastAsia="Times New Roman" w:hAnsi="Arial" w:cs="Arial"/>
          <w:lang w:val="en-ZA" w:eastAsia="en-ZA"/>
        </w:rPr>
        <w:t>‘</w:t>
      </w:r>
      <w:r w:rsidR="00976E9C" w:rsidRPr="00A81DBC">
        <w:rPr>
          <w:rFonts w:ascii="Arial" w:eastAsia="Times New Roman" w:hAnsi="Arial" w:cs="Arial"/>
          <w:lang w:val="en-ZA" w:eastAsia="en-ZA"/>
        </w:rPr>
        <w:t xml:space="preserve">Mr </w:t>
      </w:r>
      <w:proofErr w:type="spellStart"/>
      <w:r w:rsidR="00976E9C" w:rsidRPr="00A81DBC">
        <w:rPr>
          <w:rFonts w:ascii="Arial" w:eastAsia="Times New Roman" w:hAnsi="Arial" w:cs="Arial"/>
          <w:lang w:val="en-ZA" w:eastAsia="en-ZA"/>
        </w:rPr>
        <w:t>Diedericks</w:t>
      </w:r>
      <w:proofErr w:type="spellEnd"/>
      <w:r w:rsidR="00976E9C" w:rsidRPr="00A81DBC">
        <w:rPr>
          <w:rFonts w:ascii="Arial" w:eastAsia="Times New Roman" w:hAnsi="Arial" w:cs="Arial"/>
          <w:lang w:val="en-ZA" w:eastAsia="en-ZA"/>
        </w:rPr>
        <w:t>:</w:t>
      </w:r>
      <w:r w:rsidR="00595B20" w:rsidRPr="00A81DBC">
        <w:rPr>
          <w:rFonts w:ascii="Arial" w:eastAsia="Times New Roman" w:hAnsi="Arial" w:cs="Arial"/>
          <w:lang w:val="en-ZA" w:eastAsia="en-ZA"/>
        </w:rPr>
        <w:t xml:space="preserve"> </w:t>
      </w:r>
      <w:r w:rsidR="007B3770" w:rsidRPr="00A81DBC">
        <w:rPr>
          <w:rFonts w:ascii="Arial" w:hAnsi="Arial" w:cs="Arial"/>
          <w:lang w:val="en-ZA" w:eastAsia="en-ZA"/>
        </w:rPr>
        <w:t>…in this Affidavit the Respondent says</w:t>
      </w:r>
      <w:r w:rsidR="00E52AAE" w:rsidRPr="00A81DBC">
        <w:rPr>
          <w:rFonts w:ascii="Arial" w:hAnsi="Arial" w:cs="Arial"/>
          <w:lang w:val="en-ZA" w:eastAsia="en-ZA"/>
        </w:rPr>
        <w:t>…</w:t>
      </w:r>
      <w:r w:rsidR="007B3770" w:rsidRPr="00A81DBC">
        <w:rPr>
          <w:rFonts w:ascii="Arial" w:hAnsi="Arial" w:cs="Arial"/>
          <w:lang w:val="en-ZA" w:eastAsia="en-ZA"/>
        </w:rPr>
        <w:t xml:space="preserve"> we have remedied the issue that you are complaining </w:t>
      </w:r>
      <w:r w:rsidR="009D21BA" w:rsidRPr="00A81DBC">
        <w:rPr>
          <w:rFonts w:ascii="Arial" w:hAnsi="Arial" w:cs="Arial"/>
          <w:lang w:val="en-ZA" w:eastAsia="en-ZA"/>
        </w:rPr>
        <w:t>abo</w:t>
      </w:r>
      <w:r w:rsidR="00835342" w:rsidRPr="00A81DBC">
        <w:rPr>
          <w:rFonts w:ascii="Arial" w:hAnsi="Arial" w:cs="Arial"/>
          <w:lang w:val="en-ZA" w:eastAsia="en-ZA"/>
        </w:rPr>
        <w:t>ut</w:t>
      </w:r>
      <w:r w:rsidR="009D21BA" w:rsidRPr="00A81DBC">
        <w:rPr>
          <w:rFonts w:ascii="Arial" w:hAnsi="Arial" w:cs="Arial"/>
          <w:lang w:val="en-ZA" w:eastAsia="en-ZA"/>
        </w:rPr>
        <w:t xml:space="preserve"> but simultaneously uncorrected papers a new freezing of the account. That is what have been sought and for that reason My Lord but I say A1 confirms that there is no longer a dispute that the relief was effectively considered (sic) [read conceded] and that the bank proceeded under A2 to freeze the account again.</w:t>
      </w:r>
    </w:p>
    <w:p w14:paraId="598C11B0" w14:textId="566A4A8C" w:rsidR="00077768" w:rsidRPr="00A81DBC" w:rsidRDefault="009D21BA" w:rsidP="00A81DBC">
      <w:pPr>
        <w:pStyle w:val="ListParagraph"/>
        <w:shd w:val="clear" w:color="auto" w:fill="FFFFFF"/>
        <w:spacing w:after="120" w:line="360" w:lineRule="auto"/>
        <w:contextualSpacing w:val="0"/>
        <w:jc w:val="both"/>
        <w:rPr>
          <w:lang w:val="en-ZA" w:eastAsia="en-ZA"/>
        </w:rPr>
      </w:pPr>
      <w:r w:rsidRPr="00A81DBC">
        <w:rPr>
          <w:rFonts w:ascii="Arial" w:eastAsia="Times New Roman" w:hAnsi="Arial" w:cs="Arial"/>
          <w:lang w:val="en-ZA" w:eastAsia="en-ZA"/>
        </w:rPr>
        <w:t xml:space="preserve">Court: Okay. </w:t>
      </w:r>
      <w:proofErr w:type="gramStart"/>
      <w:r w:rsidRPr="00A81DBC">
        <w:rPr>
          <w:rFonts w:ascii="Arial" w:eastAsia="Times New Roman" w:hAnsi="Arial" w:cs="Arial"/>
          <w:lang w:val="en-ZA" w:eastAsia="en-ZA"/>
        </w:rPr>
        <w:t>So</w:t>
      </w:r>
      <w:proofErr w:type="gramEnd"/>
      <w:r w:rsidRPr="00A81DBC">
        <w:rPr>
          <w:rFonts w:ascii="Arial" w:eastAsia="Times New Roman" w:hAnsi="Arial" w:cs="Arial"/>
          <w:lang w:val="en-ZA" w:eastAsia="en-ZA"/>
        </w:rPr>
        <w:t xml:space="preserve"> what you are saying because I did not understand that letter to actually to be a complete but you are saying is that Bank of Namibia back down.</w:t>
      </w:r>
    </w:p>
    <w:p w14:paraId="31604297" w14:textId="3A82F3C1" w:rsidR="009D21BA" w:rsidRPr="00077768" w:rsidRDefault="009D21BA" w:rsidP="00A81DBC">
      <w:pPr>
        <w:pStyle w:val="ListParagraph"/>
        <w:shd w:val="clear" w:color="auto" w:fill="FFFFFF"/>
        <w:spacing w:after="120" w:line="360" w:lineRule="auto"/>
        <w:contextualSpacing w:val="0"/>
        <w:jc w:val="both"/>
        <w:rPr>
          <w:rFonts w:ascii="Arial" w:eastAsia="Times New Roman" w:hAnsi="Arial" w:cs="Arial"/>
          <w:lang w:val="en-ZA" w:eastAsia="en-ZA"/>
        </w:rPr>
      </w:pPr>
      <w:r w:rsidRPr="00077768">
        <w:rPr>
          <w:rFonts w:ascii="Arial" w:eastAsia="Times New Roman" w:hAnsi="Arial" w:cs="Arial"/>
          <w:lang w:val="en-ZA" w:eastAsia="en-ZA"/>
        </w:rPr>
        <w:t xml:space="preserve">Mr </w:t>
      </w:r>
      <w:proofErr w:type="spellStart"/>
      <w:r w:rsidRPr="00077768">
        <w:rPr>
          <w:rFonts w:ascii="Arial" w:eastAsia="Times New Roman" w:hAnsi="Arial" w:cs="Arial"/>
          <w:lang w:val="en-ZA" w:eastAsia="en-ZA"/>
        </w:rPr>
        <w:t>Diedericks</w:t>
      </w:r>
      <w:proofErr w:type="spellEnd"/>
      <w:r w:rsidRPr="00077768">
        <w:rPr>
          <w:rFonts w:ascii="Arial" w:eastAsia="Times New Roman" w:hAnsi="Arial" w:cs="Arial"/>
          <w:lang w:val="en-ZA" w:eastAsia="en-ZA"/>
        </w:rPr>
        <w:t>: Yes.</w:t>
      </w:r>
    </w:p>
    <w:p w14:paraId="4D1BB1DB" w14:textId="42343B8F" w:rsidR="009D21BA" w:rsidRPr="00077768" w:rsidRDefault="00E52AAE" w:rsidP="00A81DBC">
      <w:pPr>
        <w:pStyle w:val="ListParagraph"/>
        <w:shd w:val="clear" w:color="auto" w:fill="FFFFFF"/>
        <w:spacing w:after="120" w:line="360" w:lineRule="auto"/>
        <w:contextualSpacing w:val="0"/>
        <w:jc w:val="both"/>
        <w:rPr>
          <w:rFonts w:ascii="Arial" w:eastAsia="Times New Roman" w:hAnsi="Arial" w:cs="Arial"/>
          <w:lang w:val="en-ZA" w:eastAsia="en-ZA"/>
        </w:rPr>
      </w:pPr>
      <w:r w:rsidRPr="00077768">
        <w:rPr>
          <w:rFonts w:ascii="Arial" w:eastAsia="Times New Roman" w:hAnsi="Arial" w:cs="Arial"/>
          <w:lang w:val="en-ZA" w:eastAsia="en-ZA"/>
        </w:rPr>
        <w:t>Court: O</w:t>
      </w:r>
      <w:r w:rsidR="009D21BA" w:rsidRPr="00077768">
        <w:rPr>
          <w:rFonts w:ascii="Arial" w:eastAsia="Times New Roman" w:hAnsi="Arial" w:cs="Arial"/>
          <w:lang w:val="en-ZA" w:eastAsia="en-ZA"/>
        </w:rPr>
        <w:t>n the fre</w:t>
      </w:r>
      <w:r w:rsidRPr="00077768">
        <w:rPr>
          <w:rFonts w:ascii="Arial" w:eastAsia="Times New Roman" w:hAnsi="Arial" w:cs="Arial"/>
          <w:lang w:val="en-ZA" w:eastAsia="en-ZA"/>
        </w:rPr>
        <w:t>e</w:t>
      </w:r>
      <w:r w:rsidR="009D21BA" w:rsidRPr="00077768">
        <w:rPr>
          <w:rFonts w:ascii="Arial" w:eastAsia="Times New Roman" w:hAnsi="Arial" w:cs="Arial"/>
          <w:lang w:val="en-ZA" w:eastAsia="en-ZA"/>
        </w:rPr>
        <w:t>ze of your client’s account</w:t>
      </w:r>
      <w:r w:rsidRPr="00077768">
        <w:rPr>
          <w:rFonts w:ascii="Arial" w:eastAsia="Times New Roman" w:hAnsi="Arial" w:cs="Arial"/>
          <w:lang w:val="en-ZA" w:eastAsia="en-ZA"/>
        </w:rPr>
        <w:t>.</w:t>
      </w:r>
    </w:p>
    <w:p w14:paraId="5267A0A1" w14:textId="0AF5651C" w:rsidR="009D21BA" w:rsidRPr="00077768" w:rsidRDefault="009D21BA" w:rsidP="00A81DBC">
      <w:pPr>
        <w:pStyle w:val="ListParagraph"/>
        <w:shd w:val="clear" w:color="auto" w:fill="FFFFFF"/>
        <w:spacing w:after="120" w:line="360" w:lineRule="auto"/>
        <w:contextualSpacing w:val="0"/>
        <w:jc w:val="both"/>
        <w:rPr>
          <w:rFonts w:ascii="Arial" w:eastAsia="Times New Roman" w:hAnsi="Arial" w:cs="Arial"/>
          <w:lang w:val="en-ZA" w:eastAsia="en-ZA"/>
        </w:rPr>
      </w:pPr>
      <w:r w:rsidRPr="00077768">
        <w:rPr>
          <w:rFonts w:ascii="Arial" w:eastAsia="Times New Roman" w:hAnsi="Arial" w:cs="Arial"/>
          <w:lang w:val="en-ZA" w:eastAsia="en-ZA"/>
        </w:rPr>
        <w:t xml:space="preserve">Mr </w:t>
      </w:r>
      <w:proofErr w:type="spellStart"/>
      <w:r w:rsidRPr="00077768">
        <w:rPr>
          <w:rFonts w:ascii="Arial" w:eastAsia="Times New Roman" w:hAnsi="Arial" w:cs="Arial"/>
          <w:lang w:val="en-ZA" w:eastAsia="en-ZA"/>
        </w:rPr>
        <w:t>Diedericks</w:t>
      </w:r>
      <w:proofErr w:type="spellEnd"/>
      <w:r w:rsidRPr="00077768">
        <w:rPr>
          <w:rFonts w:ascii="Arial" w:eastAsia="Times New Roman" w:hAnsi="Arial" w:cs="Arial"/>
          <w:lang w:val="en-ZA" w:eastAsia="en-ZA"/>
        </w:rPr>
        <w:t>: Correct My Lord.</w:t>
      </w:r>
    </w:p>
    <w:p w14:paraId="751702B7" w14:textId="3E76537E" w:rsidR="00173DE0" w:rsidRPr="00077768" w:rsidRDefault="00CE1F12" w:rsidP="00077768">
      <w:pPr>
        <w:pStyle w:val="ListParagraph"/>
        <w:shd w:val="clear" w:color="auto" w:fill="FFFFFF"/>
        <w:spacing w:after="0" w:line="360" w:lineRule="auto"/>
        <w:jc w:val="both"/>
        <w:rPr>
          <w:rFonts w:ascii="Arial" w:eastAsia="Times New Roman" w:hAnsi="Arial" w:cs="Arial"/>
          <w:lang w:val="en-ZA" w:eastAsia="en-ZA"/>
        </w:rPr>
      </w:pPr>
      <w:r>
        <w:rPr>
          <w:rFonts w:ascii="Arial" w:eastAsia="Times New Roman" w:hAnsi="Arial" w:cs="Arial"/>
          <w:lang w:val="en-ZA" w:eastAsia="en-ZA"/>
        </w:rPr>
        <w:t xml:space="preserve">. . . </w:t>
      </w:r>
    </w:p>
    <w:p w14:paraId="502FCA70" w14:textId="7FD7A47A" w:rsidR="00173DE0" w:rsidRPr="00077768" w:rsidRDefault="00173DE0" w:rsidP="00A81DBC">
      <w:pPr>
        <w:pStyle w:val="ListParagraph"/>
        <w:shd w:val="clear" w:color="auto" w:fill="FFFFFF"/>
        <w:spacing w:after="120" w:line="360" w:lineRule="auto"/>
        <w:contextualSpacing w:val="0"/>
        <w:jc w:val="both"/>
        <w:rPr>
          <w:rFonts w:ascii="Arial" w:eastAsia="Times New Roman" w:hAnsi="Arial" w:cs="Arial"/>
          <w:lang w:val="en-ZA" w:eastAsia="en-ZA"/>
        </w:rPr>
      </w:pPr>
      <w:r w:rsidRPr="00077768">
        <w:rPr>
          <w:rFonts w:ascii="Arial" w:eastAsia="Times New Roman" w:hAnsi="Arial" w:cs="Arial"/>
          <w:lang w:val="en-ZA" w:eastAsia="en-ZA"/>
        </w:rPr>
        <w:t xml:space="preserve">Court: </w:t>
      </w:r>
      <w:r w:rsidR="00CE1F12">
        <w:rPr>
          <w:rFonts w:ascii="Arial" w:eastAsia="Times New Roman" w:hAnsi="Arial" w:cs="Arial"/>
          <w:lang w:val="en-ZA" w:eastAsia="en-ZA"/>
        </w:rPr>
        <w:t xml:space="preserve">. . . </w:t>
      </w:r>
      <w:r w:rsidRPr="00077768">
        <w:rPr>
          <w:rFonts w:ascii="Arial" w:eastAsia="Times New Roman" w:hAnsi="Arial" w:cs="Arial"/>
          <w:lang w:val="en-ZA" w:eastAsia="en-ZA"/>
        </w:rPr>
        <w:t>but for some reason Bank Windhoek insisted to persist with the freeze, is that what you are saying?</w:t>
      </w:r>
    </w:p>
    <w:p w14:paraId="23F09F62" w14:textId="353C7010" w:rsidR="00173DE0" w:rsidRPr="00077768" w:rsidRDefault="00173DE0" w:rsidP="00A81DBC">
      <w:pPr>
        <w:pStyle w:val="ListParagraph"/>
        <w:shd w:val="clear" w:color="auto" w:fill="FFFFFF"/>
        <w:spacing w:after="120" w:line="360" w:lineRule="auto"/>
        <w:contextualSpacing w:val="0"/>
        <w:jc w:val="both"/>
        <w:rPr>
          <w:rFonts w:ascii="Arial" w:eastAsia="Times New Roman" w:hAnsi="Arial" w:cs="Arial"/>
          <w:lang w:val="en-ZA" w:eastAsia="en-ZA"/>
        </w:rPr>
      </w:pPr>
      <w:r w:rsidRPr="00077768">
        <w:rPr>
          <w:rFonts w:ascii="Arial" w:eastAsia="Times New Roman" w:hAnsi="Arial" w:cs="Arial"/>
          <w:lang w:val="en-ZA" w:eastAsia="en-ZA"/>
        </w:rPr>
        <w:t xml:space="preserve">Mr </w:t>
      </w:r>
      <w:proofErr w:type="spellStart"/>
      <w:r w:rsidRPr="00077768">
        <w:rPr>
          <w:rFonts w:ascii="Arial" w:eastAsia="Times New Roman" w:hAnsi="Arial" w:cs="Arial"/>
          <w:lang w:val="en-ZA" w:eastAsia="en-ZA"/>
        </w:rPr>
        <w:t>Diedericks</w:t>
      </w:r>
      <w:proofErr w:type="spellEnd"/>
      <w:r w:rsidRPr="00077768">
        <w:rPr>
          <w:rFonts w:ascii="Arial" w:eastAsia="Times New Roman" w:hAnsi="Arial" w:cs="Arial"/>
          <w:lang w:val="en-ZA" w:eastAsia="en-ZA"/>
        </w:rPr>
        <w:t xml:space="preserve">: </w:t>
      </w:r>
      <w:r w:rsidR="008270FC" w:rsidRPr="00077768">
        <w:rPr>
          <w:rFonts w:ascii="Arial" w:eastAsia="Times New Roman" w:hAnsi="Arial" w:cs="Arial"/>
          <w:lang w:val="en-ZA" w:eastAsia="en-ZA"/>
        </w:rPr>
        <w:t>No. Bank Windhoek in respect of the application says will abide and that documents uploaded on the E-justice. Bank of Namibia says we have considered your application. We are not opposing your application. We have if they can, the authorized officer unfreeze your account.</w:t>
      </w:r>
    </w:p>
    <w:p w14:paraId="0CD72894" w14:textId="2A3F989B" w:rsidR="008270FC" w:rsidRPr="00077768" w:rsidRDefault="008270FC" w:rsidP="00A81DBC">
      <w:pPr>
        <w:pStyle w:val="ListParagraph"/>
        <w:shd w:val="clear" w:color="auto" w:fill="FFFFFF"/>
        <w:spacing w:after="120" w:line="360" w:lineRule="auto"/>
        <w:contextualSpacing w:val="0"/>
        <w:jc w:val="both"/>
        <w:rPr>
          <w:rFonts w:ascii="Arial" w:eastAsia="Times New Roman" w:hAnsi="Arial" w:cs="Arial"/>
          <w:lang w:val="en-ZA" w:eastAsia="en-ZA"/>
        </w:rPr>
      </w:pPr>
      <w:r w:rsidRPr="00077768">
        <w:rPr>
          <w:rFonts w:ascii="Arial" w:eastAsia="Times New Roman" w:hAnsi="Arial" w:cs="Arial"/>
          <w:lang w:val="en-ZA" w:eastAsia="en-ZA"/>
        </w:rPr>
        <w:t>Court: Okay.</w:t>
      </w:r>
    </w:p>
    <w:p w14:paraId="6AA3D56D" w14:textId="0B8EC70D" w:rsidR="008270FC" w:rsidRPr="00077768" w:rsidRDefault="00CE1F12" w:rsidP="00A81DBC">
      <w:pPr>
        <w:pStyle w:val="ListParagraph"/>
        <w:shd w:val="clear" w:color="auto" w:fill="FFFFFF"/>
        <w:spacing w:after="120" w:line="360" w:lineRule="auto"/>
        <w:contextualSpacing w:val="0"/>
        <w:jc w:val="both"/>
        <w:rPr>
          <w:rFonts w:ascii="Arial" w:eastAsia="Times New Roman" w:hAnsi="Arial" w:cs="Arial"/>
          <w:lang w:val="en-ZA" w:eastAsia="en-ZA"/>
        </w:rPr>
      </w:pPr>
      <w:r>
        <w:rPr>
          <w:rFonts w:ascii="Arial" w:eastAsia="Times New Roman" w:hAnsi="Arial" w:cs="Arial"/>
          <w:lang w:val="en-ZA" w:eastAsia="en-ZA"/>
        </w:rPr>
        <w:t xml:space="preserve">. . . </w:t>
      </w:r>
    </w:p>
    <w:p w14:paraId="60391962" w14:textId="5D2D33AF" w:rsidR="00070B0B" w:rsidRPr="00077768" w:rsidRDefault="00070B0B" w:rsidP="00A81DBC">
      <w:pPr>
        <w:pStyle w:val="ListParagraph"/>
        <w:shd w:val="clear" w:color="auto" w:fill="FFFFFF"/>
        <w:spacing w:after="120" w:line="360" w:lineRule="auto"/>
        <w:contextualSpacing w:val="0"/>
        <w:jc w:val="both"/>
        <w:rPr>
          <w:rFonts w:ascii="Arial" w:eastAsia="Times New Roman" w:hAnsi="Arial" w:cs="Arial"/>
          <w:lang w:val="en-ZA" w:eastAsia="en-ZA"/>
        </w:rPr>
      </w:pPr>
      <w:r w:rsidRPr="00077768">
        <w:rPr>
          <w:rFonts w:ascii="Arial" w:eastAsia="Times New Roman" w:hAnsi="Arial" w:cs="Arial"/>
          <w:lang w:val="en-ZA" w:eastAsia="en-ZA"/>
        </w:rPr>
        <w:lastRenderedPageBreak/>
        <w:t xml:space="preserve">Mr </w:t>
      </w:r>
      <w:proofErr w:type="spellStart"/>
      <w:r w:rsidRPr="00077768">
        <w:rPr>
          <w:rFonts w:ascii="Arial" w:eastAsia="Times New Roman" w:hAnsi="Arial" w:cs="Arial"/>
          <w:lang w:val="en-ZA" w:eastAsia="en-ZA"/>
        </w:rPr>
        <w:t>Muhongo</w:t>
      </w:r>
      <w:proofErr w:type="spellEnd"/>
      <w:r w:rsidRPr="00077768">
        <w:rPr>
          <w:rFonts w:ascii="Arial" w:eastAsia="Times New Roman" w:hAnsi="Arial" w:cs="Arial"/>
          <w:lang w:val="en-ZA" w:eastAsia="en-ZA"/>
        </w:rPr>
        <w:t xml:space="preserve">: On the Applicant’s complaint Your </w:t>
      </w:r>
      <w:r w:rsidR="00CE1F12" w:rsidRPr="00077768">
        <w:rPr>
          <w:rFonts w:ascii="Arial" w:eastAsia="Times New Roman" w:hAnsi="Arial" w:cs="Arial"/>
          <w:lang w:val="en-ZA" w:eastAsia="en-ZA"/>
        </w:rPr>
        <w:t>Lordship</w:t>
      </w:r>
      <w:r w:rsidR="00CE1F12">
        <w:rPr>
          <w:rFonts w:ascii="Arial" w:eastAsia="Times New Roman" w:hAnsi="Arial" w:cs="Arial"/>
          <w:lang w:val="en-ZA" w:eastAsia="en-ZA"/>
        </w:rPr>
        <w:t xml:space="preserve"> . . . </w:t>
      </w:r>
      <w:r w:rsidRPr="00077768">
        <w:rPr>
          <w:rFonts w:ascii="Arial" w:eastAsia="Times New Roman" w:hAnsi="Arial" w:cs="Arial"/>
          <w:lang w:val="en-ZA" w:eastAsia="en-ZA"/>
        </w:rPr>
        <w:t>the Applicants’ complaint is good. Your Lordship would know from Annexures A and B their complaint is good. It would be imprudent of us to have persisted in our position to that, in that effect.</w:t>
      </w:r>
    </w:p>
    <w:p w14:paraId="6F9445A0" w14:textId="5A17661C" w:rsidR="00185F83" w:rsidRPr="00077768" w:rsidRDefault="00CE1F12" w:rsidP="00A81DBC">
      <w:pPr>
        <w:pStyle w:val="ListParagraph"/>
        <w:shd w:val="clear" w:color="auto" w:fill="FFFFFF"/>
        <w:spacing w:after="120" w:line="360" w:lineRule="auto"/>
        <w:contextualSpacing w:val="0"/>
        <w:jc w:val="both"/>
        <w:rPr>
          <w:rFonts w:ascii="Arial" w:eastAsia="Times New Roman" w:hAnsi="Arial" w:cs="Arial"/>
          <w:lang w:val="en-ZA" w:eastAsia="en-ZA"/>
        </w:rPr>
      </w:pPr>
      <w:r>
        <w:rPr>
          <w:rFonts w:ascii="Arial" w:eastAsia="Times New Roman" w:hAnsi="Arial" w:cs="Arial"/>
          <w:lang w:val="en-ZA" w:eastAsia="en-ZA"/>
        </w:rPr>
        <w:t xml:space="preserve">. . . </w:t>
      </w:r>
    </w:p>
    <w:p w14:paraId="5926E8FD" w14:textId="65B3F87C" w:rsidR="007D1FBC" w:rsidRPr="00077768" w:rsidRDefault="007D1FBC" w:rsidP="00A81DBC">
      <w:pPr>
        <w:pStyle w:val="ListParagraph"/>
        <w:shd w:val="clear" w:color="auto" w:fill="FFFFFF"/>
        <w:spacing w:after="120" w:line="360" w:lineRule="auto"/>
        <w:contextualSpacing w:val="0"/>
        <w:jc w:val="both"/>
        <w:rPr>
          <w:rFonts w:ascii="Arial" w:eastAsia="Times New Roman" w:hAnsi="Arial" w:cs="Arial"/>
          <w:lang w:val="en-ZA" w:eastAsia="en-ZA"/>
        </w:rPr>
      </w:pPr>
      <w:r w:rsidRPr="00077768">
        <w:rPr>
          <w:rFonts w:ascii="Arial" w:eastAsia="Times New Roman" w:hAnsi="Arial" w:cs="Arial"/>
          <w:lang w:val="en-ZA" w:eastAsia="en-ZA"/>
        </w:rPr>
        <w:t xml:space="preserve">Mr </w:t>
      </w:r>
      <w:proofErr w:type="spellStart"/>
      <w:r w:rsidRPr="00077768">
        <w:rPr>
          <w:rFonts w:ascii="Arial" w:eastAsia="Times New Roman" w:hAnsi="Arial" w:cs="Arial"/>
          <w:lang w:val="en-ZA" w:eastAsia="en-ZA"/>
        </w:rPr>
        <w:t>Muhongo</w:t>
      </w:r>
      <w:proofErr w:type="spellEnd"/>
      <w:r w:rsidRPr="00077768">
        <w:rPr>
          <w:rFonts w:ascii="Arial" w:eastAsia="Times New Roman" w:hAnsi="Arial" w:cs="Arial"/>
          <w:lang w:val="en-ZA" w:eastAsia="en-ZA"/>
        </w:rPr>
        <w:t xml:space="preserve"> then addressed the new freeze and placed on record that ‘Your Lordship would note that in the letter of 16 March as well </w:t>
      </w:r>
      <w:r w:rsidR="009C2DE7" w:rsidRPr="00077768">
        <w:rPr>
          <w:rFonts w:ascii="Arial" w:eastAsia="Times New Roman" w:hAnsi="Arial" w:cs="Arial"/>
          <w:lang w:val="en-ZA" w:eastAsia="en-ZA"/>
        </w:rPr>
        <w:t>with the new freezing having been placed on the account. There is an invitation to the applicant</w:t>
      </w:r>
      <w:r w:rsidR="00E52AAE" w:rsidRPr="00077768">
        <w:rPr>
          <w:rFonts w:ascii="Arial" w:eastAsia="Times New Roman" w:hAnsi="Arial" w:cs="Arial"/>
          <w:lang w:val="en-ZA" w:eastAsia="en-ZA"/>
        </w:rPr>
        <w:t>’</w:t>
      </w:r>
      <w:r w:rsidR="009C2DE7" w:rsidRPr="00077768">
        <w:rPr>
          <w:rFonts w:ascii="Arial" w:eastAsia="Times New Roman" w:hAnsi="Arial" w:cs="Arial"/>
          <w:lang w:val="en-ZA" w:eastAsia="en-ZA"/>
        </w:rPr>
        <w:t>.</w:t>
      </w:r>
    </w:p>
    <w:p w14:paraId="2FD601D5" w14:textId="51A74654" w:rsidR="009C2DE7" w:rsidRPr="00077768" w:rsidRDefault="009C2DE7" w:rsidP="00A81DBC">
      <w:pPr>
        <w:pStyle w:val="ListParagraph"/>
        <w:shd w:val="clear" w:color="auto" w:fill="FFFFFF"/>
        <w:spacing w:after="120" w:line="360" w:lineRule="auto"/>
        <w:contextualSpacing w:val="0"/>
        <w:jc w:val="both"/>
        <w:rPr>
          <w:rFonts w:ascii="Arial" w:eastAsia="Times New Roman" w:hAnsi="Arial" w:cs="Arial"/>
          <w:lang w:val="en-ZA" w:eastAsia="en-ZA"/>
        </w:rPr>
      </w:pPr>
      <w:r w:rsidRPr="00077768">
        <w:rPr>
          <w:rFonts w:ascii="Arial" w:eastAsia="Times New Roman" w:hAnsi="Arial" w:cs="Arial"/>
          <w:lang w:val="en-ZA" w:eastAsia="en-ZA"/>
        </w:rPr>
        <w:t>Court: Yes</w:t>
      </w:r>
    </w:p>
    <w:p w14:paraId="6C9CAD0A" w14:textId="0E891FE8" w:rsidR="009C2DE7" w:rsidRPr="00077768" w:rsidRDefault="009C2DE7" w:rsidP="00A81DBC">
      <w:pPr>
        <w:pStyle w:val="ListParagraph"/>
        <w:shd w:val="clear" w:color="auto" w:fill="FFFFFF"/>
        <w:spacing w:after="120" w:line="360" w:lineRule="auto"/>
        <w:contextualSpacing w:val="0"/>
        <w:jc w:val="both"/>
        <w:rPr>
          <w:rFonts w:ascii="Arial" w:eastAsia="Times New Roman" w:hAnsi="Arial" w:cs="Arial"/>
          <w:lang w:val="en-ZA" w:eastAsia="en-ZA"/>
        </w:rPr>
      </w:pPr>
      <w:r w:rsidRPr="00077768">
        <w:rPr>
          <w:rFonts w:ascii="Arial" w:eastAsia="Times New Roman" w:hAnsi="Arial" w:cs="Arial"/>
          <w:lang w:val="en-ZA" w:eastAsia="en-ZA"/>
        </w:rPr>
        <w:t xml:space="preserve">Mr </w:t>
      </w:r>
      <w:proofErr w:type="spellStart"/>
      <w:r w:rsidRPr="00077768">
        <w:rPr>
          <w:rFonts w:ascii="Arial" w:eastAsia="Times New Roman" w:hAnsi="Arial" w:cs="Arial"/>
          <w:lang w:val="en-ZA" w:eastAsia="en-ZA"/>
        </w:rPr>
        <w:t>Muhongo</w:t>
      </w:r>
      <w:proofErr w:type="spellEnd"/>
      <w:r w:rsidRPr="00077768">
        <w:rPr>
          <w:rFonts w:ascii="Arial" w:eastAsia="Times New Roman" w:hAnsi="Arial" w:cs="Arial"/>
          <w:lang w:val="en-ZA" w:eastAsia="en-ZA"/>
        </w:rPr>
        <w:t>: To come and make representations in the course of that investigation whenever they might want to, as to why the freeze should then be uplifted.</w:t>
      </w:r>
    </w:p>
    <w:p w14:paraId="1941DB5C" w14:textId="3344BD3A" w:rsidR="009C2DE7" w:rsidRPr="00077768" w:rsidRDefault="009C2DE7" w:rsidP="00A81DBC">
      <w:pPr>
        <w:pStyle w:val="ListParagraph"/>
        <w:shd w:val="clear" w:color="auto" w:fill="FFFFFF"/>
        <w:spacing w:after="120" w:line="360" w:lineRule="auto"/>
        <w:contextualSpacing w:val="0"/>
        <w:jc w:val="both"/>
        <w:rPr>
          <w:rFonts w:ascii="Arial" w:eastAsia="Times New Roman" w:hAnsi="Arial" w:cs="Arial"/>
          <w:lang w:val="en-ZA" w:eastAsia="en-ZA"/>
        </w:rPr>
      </w:pPr>
      <w:r w:rsidRPr="00077768">
        <w:rPr>
          <w:rFonts w:ascii="Arial" w:eastAsia="Times New Roman" w:hAnsi="Arial" w:cs="Arial"/>
          <w:lang w:val="en-ZA" w:eastAsia="en-ZA"/>
        </w:rPr>
        <w:t xml:space="preserve">Court: </w:t>
      </w:r>
      <w:r w:rsidR="009F2851" w:rsidRPr="00077768">
        <w:rPr>
          <w:rFonts w:ascii="Arial" w:eastAsia="Times New Roman" w:hAnsi="Arial" w:cs="Arial"/>
          <w:lang w:val="en-ZA" w:eastAsia="en-ZA"/>
        </w:rPr>
        <w:t xml:space="preserve">Mr </w:t>
      </w:r>
      <w:proofErr w:type="spellStart"/>
      <w:r w:rsidR="009F2851" w:rsidRPr="00077768">
        <w:rPr>
          <w:rFonts w:ascii="Arial" w:eastAsia="Times New Roman" w:hAnsi="Arial" w:cs="Arial"/>
          <w:lang w:val="en-ZA" w:eastAsia="en-ZA"/>
        </w:rPr>
        <w:t>Diedericks</w:t>
      </w:r>
      <w:proofErr w:type="spellEnd"/>
      <w:r w:rsidR="009F2851" w:rsidRPr="00077768">
        <w:rPr>
          <w:rFonts w:ascii="Arial" w:eastAsia="Times New Roman" w:hAnsi="Arial" w:cs="Arial"/>
          <w:lang w:val="en-ZA" w:eastAsia="en-ZA"/>
        </w:rPr>
        <w:t xml:space="preserve"> either you take my order or we are going to sit here </w:t>
      </w:r>
      <w:r w:rsidR="00002FC6" w:rsidRPr="00077768">
        <w:rPr>
          <w:rFonts w:ascii="Arial" w:eastAsia="Times New Roman" w:hAnsi="Arial" w:cs="Arial"/>
          <w:lang w:val="en-ZA" w:eastAsia="en-ZA"/>
        </w:rPr>
        <w:t>the whole day</w:t>
      </w:r>
      <w:r w:rsidR="00CE1F12">
        <w:rPr>
          <w:rFonts w:ascii="Arial" w:eastAsia="Times New Roman" w:hAnsi="Arial" w:cs="Arial"/>
          <w:lang w:val="en-ZA" w:eastAsia="en-ZA"/>
        </w:rPr>
        <w:t xml:space="preserve">. . . </w:t>
      </w:r>
      <w:r w:rsidR="00FB5FC5" w:rsidRPr="00077768">
        <w:rPr>
          <w:rFonts w:ascii="Arial" w:eastAsia="Times New Roman" w:hAnsi="Arial" w:cs="Arial"/>
          <w:lang w:val="en-ZA" w:eastAsia="en-ZA"/>
        </w:rPr>
        <w:t xml:space="preserve">what I understood was that this second 16 March as Mr </w:t>
      </w:r>
      <w:proofErr w:type="spellStart"/>
      <w:r w:rsidR="00FB5FC5" w:rsidRPr="00077768">
        <w:rPr>
          <w:rFonts w:ascii="Arial" w:eastAsia="Times New Roman" w:hAnsi="Arial" w:cs="Arial"/>
          <w:lang w:val="en-ZA" w:eastAsia="en-ZA"/>
        </w:rPr>
        <w:t>Muhongo</w:t>
      </w:r>
      <w:proofErr w:type="spellEnd"/>
      <w:r w:rsidR="00FB5FC5" w:rsidRPr="00077768">
        <w:rPr>
          <w:rFonts w:ascii="Arial" w:eastAsia="Times New Roman" w:hAnsi="Arial" w:cs="Arial"/>
          <w:lang w:val="en-ZA" w:eastAsia="en-ZA"/>
        </w:rPr>
        <w:t xml:space="preserve"> says was a second imposition of a freeze. Now once again I am not going to get into the review.</w:t>
      </w:r>
      <w:r w:rsidR="000A0812">
        <w:rPr>
          <w:rFonts w:ascii="Arial" w:eastAsia="Times New Roman" w:hAnsi="Arial" w:cs="Arial"/>
          <w:lang w:val="en-ZA" w:eastAsia="en-ZA"/>
        </w:rPr>
        <w:t>’</w:t>
      </w:r>
    </w:p>
    <w:p w14:paraId="6A6A2416" w14:textId="77777777" w:rsidR="00FB5FC5" w:rsidRPr="00077768" w:rsidRDefault="00FB5FC5" w:rsidP="00077768">
      <w:pPr>
        <w:pStyle w:val="ListParagraph"/>
        <w:shd w:val="clear" w:color="auto" w:fill="FFFFFF"/>
        <w:spacing w:after="0" w:line="360" w:lineRule="auto"/>
        <w:jc w:val="both"/>
        <w:rPr>
          <w:rFonts w:ascii="Arial" w:eastAsia="Times New Roman" w:hAnsi="Arial" w:cs="Arial"/>
          <w:lang w:val="en-ZA" w:eastAsia="en-ZA"/>
        </w:rPr>
      </w:pPr>
    </w:p>
    <w:p w14:paraId="11B4D41A" w14:textId="4AEC1C36" w:rsidR="00FB5FC5" w:rsidRPr="00077768" w:rsidRDefault="00FB5FC5" w:rsidP="00077768">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sidRPr="00077768">
        <w:rPr>
          <w:rFonts w:ascii="Arial" w:eastAsia="Times New Roman" w:hAnsi="Arial" w:cs="Arial"/>
          <w:sz w:val="24"/>
          <w:szCs w:val="24"/>
          <w:lang w:val="en-ZA" w:eastAsia="en-ZA"/>
        </w:rPr>
        <w:t xml:space="preserve">Nothing Mr </w:t>
      </w:r>
      <w:proofErr w:type="spellStart"/>
      <w:r w:rsidRPr="00077768">
        <w:rPr>
          <w:rFonts w:ascii="Arial" w:eastAsia="Times New Roman" w:hAnsi="Arial" w:cs="Arial"/>
          <w:sz w:val="24"/>
          <w:szCs w:val="24"/>
          <w:lang w:val="en-ZA" w:eastAsia="en-ZA"/>
        </w:rPr>
        <w:t>Diedericks</w:t>
      </w:r>
      <w:proofErr w:type="spellEnd"/>
      <w:r w:rsidRPr="00077768">
        <w:rPr>
          <w:rFonts w:ascii="Arial" w:eastAsia="Times New Roman" w:hAnsi="Arial" w:cs="Arial"/>
          <w:sz w:val="24"/>
          <w:szCs w:val="24"/>
          <w:lang w:val="en-ZA" w:eastAsia="en-ZA"/>
        </w:rPr>
        <w:t xml:space="preserve"> or Mr </w:t>
      </w:r>
      <w:proofErr w:type="spellStart"/>
      <w:r w:rsidRPr="00077768">
        <w:rPr>
          <w:rFonts w:ascii="Arial" w:eastAsia="Times New Roman" w:hAnsi="Arial" w:cs="Arial"/>
          <w:sz w:val="24"/>
          <w:szCs w:val="24"/>
          <w:lang w:val="en-ZA" w:eastAsia="en-ZA"/>
        </w:rPr>
        <w:t>Muhongo</w:t>
      </w:r>
      <w:proofErr w:type="spellEnd"/>
      <w:r w:rsidRPr="00077768">
        <w:rPr>
          <w:rFonts w:ascii="Arial" w:eastAsia="Times New Roman" w:hAnsi="Arial" w:cs="Arial"/>
          <w:sz w:val="24"/>
          <w:szCs w:val="24"/>
          <w:lang w:val="en-ZA" w:eastAsia="en-ZA"/>
        </w:rPr>
        <w:t xml:space="preserve"> said would deter the court from dealing with a review both parties tried to impress on </w:t>
      </w:r>
      <w:r w:rsidR="00077768" w:rsidRPr="00077768">
        <w:rPr>
          <w:rFonts w:ascii="Arial" w:eastAsia="Times New Roman" w:hAnsi="Arial" w:cs="Arial"/>
          <w:sz w:val="24"/>
          <w:szCs w:val="24"/>
          <w:lang w:val="en-ZA" w:eastAsia="en-ZA"/>
        </w:rPr>
        <w:t>it had</w:t>
      </w:r>
      <w:r w:rsidRPr="00077768">
        <w:rPr>
          <w:rFonts w:ascii="Arial" w:eastAsia="Times New Roman" w:hAnsi="Arial" w:cs="Arial"/>
          <w:sz w:val="24"/>
          <w:szCs w:val="24"/>
          <w:lang w:val="en-ZA" w:eastAsia="en-ZA"/>
        </w:rPr>
        <w:t xml:space="preserve"> become moot. Mr </w:t>
      </w:r>
      <w:proofErr w:type="spellStart"/>
      <w:r w:rsidRPr="00077768">
        <w:rPr>
          <w:rFonts w:ascii="Arial" w:eastAsia="Times New Roman" w:hAnsi="Arial" w:cs="Arial"/>
          <w:sz w:val="24"/>
          <w:szCs w:val="24"/>
          <w:lang w:val="en-ZA" w:eastAsia="en-ZA"/>
        </w:rPr>
        <w:t>Diedericks</w:t>
      </w:r>
      <w:proofErr w:type="spellEnd"/>
      <w:r w:rsidRPr="00077768">
        <w:rPr>
          <w:rFonts w:ascii="Arial" w:eastAsia="Times New Roman" w:hAnsi="Arial" w:cs="Arial"/>
          <w:sz w:val="24"/>
          <w:szCs w:val="24"/>
          <w:lang w:val="en-ZA" w:eastAsia="en-ZA"/>
        </w:rPr>
        <w:t xml:space="preserve"> tried again:</w:t>
      </w:r>
    </w:p>
    <w:p w14:paraId="5725567C" w14:textId="77777777" w:rsidR="00077768" w:rsidRDefault="00077768" w:rsidP="00077768">
      <w:pPr>
        <w:pStyle w:val="ListParagraph"/>
        <w:shd w:val="clear" w:color="auto" w:fill="FFFFFF"/>
        <w:spacing w:after="0" w:line="360" w:lineRule="auto"/>
        <w:jc w:val="both"/>
        <w:rPr>
          <w:rFonts w:ascii="Arial" w:eastAsia="Times New Roman" w:hAnsi="Arial" w:cs="Arial"/>
          <w:sz w:val="24"/>
          <w:szCs w:val="24"/>
          <w:lang w:val="en-ZA" w:eastAsia="en-ZA"/>
        </w:rPr>
      </w:pPr>
    </w:p>
    <w:p w14:paraId="142053FB" w14:textId="13F7C3D6" w:rsidR="00FB5FC5" w:rsidRPr="00077768" w:rsidRDefault="000A0812" w:rsidP="00077768">
      <w:pPr>
        <w:pStyle w:val="ListParagraph"/>
        <w:shd w:val="clear" w:color="auto" w:fill="FFFFFF"/>
        <w:spacing w:after="0" w:line="360" w:lineRule="auto"/>
        <w:jc w:val="both"/>
        <w:rPr>
          <w:rFonts w:ascii="Arial" w:eastAsia="Times New Roman" w:hAnsi="Arial" w:cs="Arial"/>
          <w:sz w:val="24"/>
          <w:szCs w:val="24"/>
          <w:lang w:val="en-ZA" w:eastAsia="en-ZA"/>
        </w:rPr>
      </w:pPr>
      <w:r>
        <w:rPr>
          <w:rFonts w:ascii="Arial" w:eastAsia="Times New Roman" w:hAnsi="Arial" w:cs="Arial"/>
          <w:lang w:val="en-ZA" w:eastAsia="en-ZA"/>
        </w:rPr>
        <w:t>‘</w:t>
      </w:r>
      <w:r w:rsidR="00FB5FC5" w:rsidRPr="00077768">
        <w:rPr>
          <w:rFonts w:ascii="Arial" w:eastAsia="Times New Roman" w:hAnsi="Arial" w:cs="Arial"/>
          <w:lang w:val="en-ZA" w:eastAsia="en-ZA"/>
        </w:rPr>
        <w:t xml:space="preserve">Mr </w:t>
      </w:r>
      <w:proofErr w:type="spellStart"/>
      <w:r w:rsidR="00FB5FC5" w:rsidRPr="00077768">
        <w:rPr>
          <w:rFonts w:ascii="Arial" w:eastAsia="Times New Roman" w:hAnsi="Arial" w:cs="Arial"/>
          <w:lang w:val="en-ZA" w:eastAsia="en-ZA"/>
        </w:rPr>
        <w:t>Diedericks</w:t>
      </w:r>
      <w:proofErr w:type="spellEnd"/>
      <w:r w:rsidR="00FB5FC5" w:rsidRPr="00077768">
        <w:rPr>
          <w:rFonts w:ascii="Arial" w:eastAsia="Times New Roman" w:hAnsi="Arial" w:cs="Arial"/>
          <w:lang w:val="en-ZA" w:eastAsia="en-ZA"/>
        </w:rPr>
        <w:t>: I may ask that Your Lordship considers my submissions in the light of no opposition to the application</w:t>
      </w:r>
      <w:r w:rsidR="00FB5FC5" w:rsidRPr="00077768">
        <w:rPr>
          <w:rFonts w:ascii="Arial" w:eastAsia="Times New Roman" w:hAnsi="Arial" w:cs="Arial"/>
          <w:sz w:val="24"/>
          <w:szCs w:val="24"/>
          <w:lang w:val="en-ZA" w:eastAsia="en-ZA"/>
        </w:rPr>
        <w:t>.</w:t>
      </w:r>
      <w:r>
        <w:rPr>
          <w:rFonts w:ascii="Arial" w:eastAsia="Times New Roman" w:hAnsi="Arial" w:cs="Arial"/>
          <w:sz w:val="24"/>
          <w:szCs w:val="24"/>
          <w:lang w:val="en-ZA" w:eastAsia="en-ZA"/>
        </w:rPr>
        <w:t>’</w:t>
      </w:r>
    </w:p>
    <w:p w14:paraId="11198543" w14:textId="77777777" w:rsidR="00950A62" w:rsidRDefault="00950A62" w:rsidP="00AA63CA">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18C2DDB9" w14:textId="0DECA7AD" w:rsidR="00950A62" w:rsidRDefault="003512A7" w:rsidP="00077768">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When Coleman J insisted that ‘the appropriate order </w:t>
      </w:r>
      <w:r w:rsidR="00261034">
        <w:rPr>
          <w:rFonts w:ascii="Arial" w:eastAsia="Times New Roman" w:hAnsi="Arial" w:cs="Arial"/>
          <w:sz w:val="24"/>
          <w:szCs w:val="24"/>
          <w:lang w:val="en-ZA" w:eastAsia="en-ZA"/>
        </w:rPr>
        <w:t xml:space="preserve">is the one that I suggested that pending the outcome of the dispute between the parties </w:t>
      </w:r>
      <w:r w:rsidR="009B5813">
        <w:rPr>
          <w:rFonts w:ascii="Arial" w:eastAsia="Times New Roman" w:hAnsi="Arial" w:cs="Arial"/>
          <w:sz w:val="24"/>
          <w:szCs w:val="24"/>
          <w:lang w:val="en-ZA" w:eastAsia="en-ZA"/>
        </w:rPr>
        <w:t>I order Bank Windhoek to unfreeze the Applicant’s account to the extent of necessary and essential expenses’</w:t>
      </w:r>
      <w:r w:rsidR="00950A62">
        <w:rPr>
          <w:rFonts w:ascii="Arial" w:eastAsia="Times New Roman" w:hAnsi="Arial" w:cs="Arial"/>
          <w:sz w:val="24"/>
          <w:szCs w:val="24"/>
          <w:lang w:val="en-ZA" w:eastAsia="en-ZA"/>
        </w:rPr>
        <w:t xml:space="preserve">, </w:t>
      </w:r>
      <w:r w:rsidR="009B5813">
        <w:rPr>
          <w:rFonts w:ascii="Arial" w:eastAsia="Times New Roman" w:hAnsi="Arial" w:cs="Arial"/>
          <w:sz w:val="24"/>
          <w:szCs w:val="24"/>
          <w:lang w:val="en-ZA" w:eastAsia="en-ZA"/>
        </w:rPr>
        <w:t xml:space="preserve">Mr </w:t>
      </w:r>
      <w:proofErr w:type="spellStart"/>
      <w:r w:rsidR="009B5813">
        <w:rPr>
          <w:rFonts w:ascii="Arial" w:eastAsia="Times New Roman" w:hAnsi="Arial" w:cs="Arial"/>
          <w:sz w:val="24"/>
          <w:szCs w:val="24"/>
          <w:lang w:val="en-ZA" w:eastAsia="en-ZA"/>
        </w:rPr>
        <w:t>Diedericks</w:t>
      </w:r>
      <w:proofErr w:type="spellEnd"/>
      <w:r w:rsidR="009B5813">
        <w:rPr>
          <w:rFonts w:ascii="Arial" w:eastAsia="Times New Roman" w:hAnsi="Arial" w:cs="Arial"/>
          <w:sz w:val="24"/>
          <w:szCs w:val="24"/>
          <w:lang w:val="en-ZA" w:eastAsia="en-ZA"/>
        </w:rPr>
        <w:t xml:space="preserve"> retorted: </w:t>
      </w:r>
    </w:p>
    <w:p w14:paraId="2320A9EF" w14:textId="77777777" w:rsidR="000A0812" w:rsidRDefault="000A0812" w:rsidP="000A0812">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13E8DA37" w14:textId="5F990EBB" w:rsidR="003512A7" w:rsidRDefault="009B5813" w:rsidP="00A81DBC">
      <w:pPr>
        <w:pStyle w:val="ListParagraph"/>
        <w:shd w:val="clear" w:color="auto" w:fill="FFFFFF"/>
        <w:spacing w:after="0" w:line="360" w:lineRule="auto"/>
        <w:jc w:val="both"/>
        <w:rPr>
          <w:rFonts w:ascii="Arial" w:eastAsia="Times New Roman" w:hAnsi="Arial" w:cs="Arial"/>
          <w:sz w:val="24"/>
          <w:szCs w:val="24"/>
          <w:lang w:val="en-ZA" w:eastAsia="en-ZA"/>
        </w:rPr>
      </w:pPr>
      <w:r w:rsidRPr="00F86076">
        <w:rPr>
          <w:rFonts w:ascii="Arial" w:eastAsia="Times New Roman" w:hAnsi="Arial" w:cs="Arial"/>
          <w:lang w:val="en-ZA" w:eastAsia="en-ZA"/>
        </w:rPr>
        <w:t>‘</w:t>
      </w:r>
      <w:r w:rsidR="00950A62" w:rsidRPr="00F86076">
        <w:rPr>
          <w:rFonts w:ascii="Arial" w:eastAsia="Times New Roman" w:hAnsi="Arial" w:cs="Arial"/>
          <w:lang w:val="en-ZA" w:eastAsia="en-ZA"/>
        </w:rPr>
        <w:t>We cannot My Lord becau</w:t>
      </w:r>
      <w:r w:rsidRPr="00F86076">
        <w:rPr>
          <w:rFonts w:ascii="Arial" w:eastAsia="Times New Roman" w:hAnsi="Arial" w:cs="Arial"/>
          <w:lang w:val="en-ZA" w:eastAsia="en-ZA"/>
        </w:rPr>
        <w:t xml:space="preserve">se </w:t>
      </w:r>
      <w:r w:rsidR="00CE1F12">
        <w:rPr>
          <w:rFonts w:ascii="Arial" w:eastAsia="Times New Roman" w:hAnsi="Arial" w:cs="Arial"/>
          <w:lang w:val="en-ZA" w:eastAsia="en-ZA"/>
        </w:rPr>
        <w:t xml:space="preserve">. . . </w:t>
      </w:r>
      <w:r w:rsidRPr="00F86076">
        <w:rPr>
          <w:rFonts w:ascii="Arial" w:eastAsia="Times New Roman" w:hAnsi="Arial" w:cs="Arial"/>
          <w:lang w:val="en-ZA" w:eastAsia="en-ZA"/>
        </w:rPr>
        <w:t xml:space="preserve">that is transcended, so the authorisation were corrected in the subsequent freeze, so we cannot pursue </w:t>
      </w:r>
      <w:r w:rsidR="00BF2601" w:rsidRPr="00F86076">
        <w:rPr>
          <w:rFonts w:ascii="Arial" w:eastAsia="Times New Roman" w:hAnsi="Arial" w:cs="Arial"/>
          <w:lang w:val="en-ZA" w:eastAsia="en-ZA"/>
        </w:rPr>
        <w:t xml:space="preserve">the review because the papers were corrected to do a certain freeze. So </w:t>
      </w:r>
      <w:r w:rsidR="00CE1F12">
        <w:rPr>
          <w:rFonts w:ascii="Arial" w:eastAsia="Times New Roman" w:hAnsi="Arial" w:cs="Arial"/>
          <w:lang w:val="en-ZA" w:eastAsia="en-ZA"/>
        </w:rPr>
        <w:t xml:space="preserve">. . . </w:t>
      </w:r>
      <w:r w:rsidR="00BF2601" w:rsidRPr="00F86076">
        <w:rPr>
          <w:rFonts w:ascii="Arial" w:eastAsia="Times New Roman" w:hAnsi="Arial" w:cs="Arial"/>
          <w:lang w:val="en-ZA" w:eastAsia="en-ZA"/>
        </w:rPr>
        <w:t xml:space="preserve"> whatever the bank did and we complained about </w:t>
      </w:r>
      <w:r w:rsidR="00CE1F12">
        <w:rPr>
          <w:rFonts w:ascii="Arial" w:eastAsia="Times New Roman" w:hAnsi="Arial" w:cs="Arial"/>
          <w:lang w:val="en-ZA" w:eastAsia="en-ZA"/>
        </w:rPr>
        <w:t xml:space="preserve">. . . </w:t>
      </w:r>
      <w:r w:rsidR="00BD0004" w:rsidRPr="00F86076">
        <w:rPr>
          <w:rFonts w:ascii="Arial" w:eastAsia="Times New Roman" w:hAnsi="Arial" w:cs="Arial"/>
          <w:lang w:val="en-ZA" w:eastAsia="en-ZA"/>
        </w:rPr>
        <w:t xml:space="preserve">has been deleted that and started afresh on other authorisations </w:t>
      </w:r>
      <w:r w:rsidR="00CE1F12">
        <w:rPr>
          <w:rFonts w:ascii="Arial" w:eastAsia="Times New Roman" w:hAnsi="Arial" w:cs="Arial"/>
          <w:lang w:val="en-ZA" w:eastAsia="en-ZA"/>
        </w:rPr>
        <w:t xml:space="preserve">. . . </w:t>
      </w:r>
      <w:r w:rsidR="00F86076">
        <w:rPr>
          <w:rFonts w:ascii="Arial" w:eastAsia="Times New Roman" w:hAnsi="Arial" w:cs="Arial"/>
          <w:sz w:val="24"/>
          <w:szCs w:val="24"/>
          <w:lang w:val="en-ZA" w:eastAsia="en-ZA"/>
        </w:rPr>
        <w:t>’</w:t>
      </w:r>
    </w:p>
    <w:p w14:paraId="48EE4E92" w14:textId="77777777" w:rsidR="00F86076" w:rsidRDefault="00F86076" w:rsidP="00AA63CA">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3723EA5A" w14:textId="77777777" w:rsidR="000A0812" w:rsidRDefault="00BD0004" w:rsidP="00077768">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lastRenderedPageBreak/>
        <w:t xml:space="preserve">Mr </w:t>
      </w:r>
      <w:proofErr w:type="spellStart"/>
      <w:r>
        <w:rPr>
          <w:rFonts w:ascii="Arial" w:eastAsia="Times New Roman" w:hAnsi="Arial" w:cs="Arial"/>
          <w:sz w:val="24"/>
          <w:szCs w:val="24"/>
          <w:lang w:val="en-ZA" w:eastAsia="en-ZA"/>
        </w:rPr>
        <w:t>Diedericks</w:t>
      </w:r>
      <w:proofErr w:type="spellEnd"/>
      <w:r>
        <w:rPr>
          <w:rFonts w:ascii="Arial" w:eastAsia="Times New Roman" w:hAnsi="Arial" w:cs="Arial"/>
          <w:sz w:val="24"/>
          <w:szCs w:val="24"/>
          <w:lang w:val="en-ZA" w:eastAsia="en-ZA"/>
        </w:rPr>
        <w:t xml:space="preserve"> continued: </w:t>
      </w:r>
    </w:p>
    <w:p w14:paraId="236CE952" w14:textId="77E23ED5" w:rsidR="00BD0004" w:rsidRPr="000A0812" w:rsidRDefault="00BD0004" w:rsidP="000A0812">
      <w:pPr>
        <w:pStyle w:val="ListParagraph"/>
        <w:shd w:val="clear" w:color="auto" w:fill="FFFFFF"/>
        <w:spacing w:after="120" w:line="360" w:lineRule="auto"/>
        <w:contextualSpacing w:val="0"/>
        <w:jc w:val="both"/>
        <w:rPr>
          <w:rFonts w:ascii="Arial" w:eastAsia="Times New Roman" w:hAnsi="Arial" w:cs="Arial"/>
          <w:lang w:val="en-ZA" w:eastAsia="en-ZA"/>
        </w:rPr>
      </w:pPr>
      <w:r w:rsidRPr="00BC18D3">
        <w:rPr>
          <w:rFonts w:ascii="Arial" w:eastAsia="Times New Roman" w:hAnsi="Arial" w:cs="Arial"/>
          <w:lang w:val="en-ZA" w:eastAsia="en-ZA"/>
        </w:rPr>
        <w:t xml:space="preserve">‘Your Lordship </w:t>
      </w:r>
      <w:r w:rsidRPr="000A0812">
        <w:rPr>
          <w:rFonts w:ascii="Arial" w:eastAsia="Times New Roman" w:hAnsi="Arial" w:cs="Arial"/>
          <w:lang w:val="en-ZA" w:eastAsia="en-ZA"/>
        </w:rPr>
        <w:t xml:space="preserve">in the context of the unopposed relief, what will happen to the cost of the application because it </w:t>
      </w:r>
      <w:r w:rsidR="002E27EB" w:rsidRPr="000A0812">
        <w:rPr>
          <w:rFonts w:ascii="Arial" w:eastAsia="Times New Roman" w:hAnsi="Arial" w:cs="Arial"/>
          <w:lang w:val="en-ZA" w:eastAsia="en-ZA"/>
        </w:rPr>
        <w:t>significant</w:t>
      </w:r>
      <w:r w:rsidRPr="000A0812">
        <w:rPr>
          <w:rFonts w:ascii="Arial" w:eastAsia="Times New Roman" w:hAnsi="Arial" w:cs="Arial"/>
          <w:lang w:val="en-ZA" w:eastAsia="en-ZA"/>
        </w:rPr>
        <w:t xml:space="preserve"> (sic) disappeared?</w:t>
      </w:r>
      <w:r w:rsidR="00B66167" w:rsidRPr="000A0812">
        <w:rPr>
          <w:rFonts w:ascii="Arial" w:eastAsia="Times New Roman" w:hAnsi="Arial" w:cs="Arial"/>
          <w:lang w:val="en-ZA" w:eastAsia="en-ZA"/>
        </w:rPr>
        <w:t>’</w:t>
      </w:r>
    </w:p>
    <w:p w14:paraId="2BE54105" w14:textId="2B39B7A9" w:rsidR="00BD0004" w:rsidRPr="000A0812" w:rsidRDefault="00BD0004" w:rsidP="000A0812">
      <w:pPr>
        <w:pStyle w:val="ListParagraph"/>
        <w:shd w:val="clear" w:color="auto" w:fill="FFFFFF"/>
        <w:spacing w:after="120" w:line="360" w:lineRule="auto"/>
        <w:contextualSpacing w:val="0"/>
        <w:jc w:val="both"/>
        <w:rPr>
          <w:rFonts w:ascii="Arial" w:eastAsia="Times New Roman" w:hAnsi="Arial" w:cs="Arial"/>
          <w:lang w:val="en-ZA" w:eastAsia="en-ZA"/>
        </w:rPr>
      </w:pPr>
      <w:r w:rsidRPr="000A0812">
        <w:rPr>
          <w:rFonts w:ascii="Arial" w:eastAsia="Times New Roman" w:hAnsi="Arial" w:cs="Arial"/>
          <w:lang w:val="en-ZA" w:eastAsia="en-ZA"/>
        </w:rPr>
        <w:t>Court: No. I would order that the cost at the end of the day is cost in the course.</w:t>
      </w:r>
    </w:p>
    <w:p w14:paraId="466EC407" w14:textId="6220125A" w:rsidR="00B66167" w:rsidRPr="000A0812" w:rsidRDefault="00B66167" w:rsidP="000A0812">
      <w:pPr>
        <w:pStyle w:val="ListParagraph"/>
        <w:shd w:val="clear" w:color="auto" w:fill="FFFFFF"/>
        <w:spacing w:after="120" w:line="360" w:lineRule="auto"/>
        <w:contextualSpacing w:val="0"/>
        <w:jc w:val="both"/>
        <w:rPr>
          <w:rFonts w:ascii="Arial" w:eastAsia="Times New Roman" w:hAnsi="Arial" w:cs="Arial"/>
          <w:lang w:val="en-ZA" w:eastAsia="en-ZA"/>
        </w:rPr>
      </w:pPr>
      <w:r w:rsidRPr="000A0812">
        <w:rPr>
          <w:rFonts w:ascii="Arial" w:eastAsia="Times New Roman" w:hAnsi="Arial" w:cs="Arial"/>
          <w:lang w:val="en-ZA" w:eastAsia="en-ZA"/>
        </w:rPr>
        <w:t xml:space="preserve">Mr </w:t>
      </w:r>
      <w:proofErr w:type="spellStart"/>
      <w:r w:rsidRPr="000A0812">
        <w:rPr>
          <w:rFonts w:ascii="Arial" w:eastAsia="Times New Roman" w:hAnsi="Arial" w:cs="Arial"/>
          <w:lang w:val="en-ZA" w:eastAsia="en-ZA"/>
        </w:rPr>
        <w:t>Diedericks</w:t>
      </w:r>
      <w:proofErr w:type="spellEnd"/>
      <w:r w:rsidRPr="000A0812">
        <w:rPr>
          <w:rFonts w:ascii="Arial" w:eastAsia="Times New Roman" w:hAnsi="Arial" w:cs="Arial"/>
          <w:lang w:val="en-ZA" w:eastAsia="en-ZA"/>
        </w:rPr>
        <w:t>: In the course of the review.</w:t>
      </w:r>
    </w:p>
    <w:p w14:paraId="5491380C" w14:textId="385B948D" w:rsidR="00B66167" w:rsidRPr="000A0812" w:rsidRDefault="00B66167" w:rsidP="000A0812">
      <w:pPr>
        <w:pStyle w:val="ListParagraph"/>
        <w:shd w:val="clear" w:color="auto" w:fill="FFFFFF"/>
        <w:spacing w:after="120" w:line="360" w:lineRule="auto"/>
        <w:contextualSpacing w:val="0"/>
        <w:jc w:val="both"/>
        <w:rPr>
          <w:rFonts w:ascii="Arial" w:eastAsia="Times New Roman" w:hAnsi="Arial" w:cs="Arial"/>
          <w:lang w:val="en-ZA" w:eastAsia="en-ZA"/>
        </w:rPr>
      </w:pPr>
      <w:r w:rsidRPr="000A0812">
        <w:rPr>
          <w:rFonts w:ascii="Arial" w:eastAsia="Times New Roman" w:hAnsi="Arial" w:cs="Arial"/>
          <w:lang w:val="en-ZA" w:eastAsia="en-ZA"/>
        </w:rPr>
        <w:t>Court: In the course of the review you would bring for, to consolidate the dispute.</w:t>
      </w:r>
    </w:p>
    <w:p w14:paraId="036CF96A" w14:textId="1B0F3959" w:rsidR="00B66167" w:rsidRDefault="00B66167" w:rsidP="00A81DBC">
      <w:pPr>
        <w:pStyle w:val="ListParagraph"/>
        <w:shd w:val="clear" w:color="auto" w:fill="FFFFFF"/>
        <w:spacing w:after="120" w:line="360" w:lineRule="auto"/>
        <w:contextualSpacing w:val="0"/>
        <w:jc w:val="both"/>
        <w:rPr>
          <w:rFonts w:ascii="Arial" w:eastAsia="Times New Roman" w:hAnsi="Arial" w:cs="Arial"/>
          <w:sz w:val="24"/>
          <w:szCs w:val="24"/>
          <w:lang w:val="en-ZA" w:eastAsia="en-ZA"/>
        </w:rPr>
      </w:pPr>
      <w:r w:rsidRPr="000A0812">
        <w:rPr>
          <w:rFonts w:ascii="Arial" w:eastAsia="Times New Roman" w:hAnsi="Arial" w:cs="Arial"/>
          <w:lang w:val="en-ZA" w:eastAsia="en-ZA"/>
        </w:rPr>
        <w:t xml:space="preserve">Mr </w:t>
      </w:r>
      <w:proofErr w:type="spellStart"/>
      <w:r w:rsidRPr="000A0812">
        <w:rPr>
          <w:rFonts w:ascii="Arial" w:eastAsia="Times New Roman" w:hAnsi="Arial" w:cs="Arial"/>
          <w:lang w:val="en-ZA" w:eastAsia="en-ZA"/>
        </w:rPr>
        <w:t>Diedericks</w:t>
      </w:r>
      <w:proofErr w:type="spellEnd"/>
      <w:r w:rsidRPr="000A0812">
        <w:rPr>
          <w:rFonts w:ascii="Arial" w:eastAsia="Times New Roman" w:hAnsi="Arial" w:cs="Arial"/>
          <w:lang w:val="en-ZA" w:eastAsia="en-ZA"/>
        </w:rPr>
        <w:t>: But that will be in separate proceedings Your Lordship …in subsequent review, because a subsequent review would be focussed towards these new authorisations it would have</w:t>
      </w:r>
      <w:r w:rsidRPr="00BC18D3">
        <w:rPr>
          <w:rFonts w:ascii="Arial" w:eastAsia="Times New Roman" w:hAnsi="Arial" w:cs="Arial"/>
          <w:lang w:val="en-ZA" w:eastAsia="en-ZA"/>
        </w:rPr>
        <w:t xml:space="preserve"> nothing to do with the present application.</w:t>
      </w:r>
      <w:r w:rsidR="000A0812">
        <w:rPr>
          <w:rFonts w:ascii="Arial" w:eastAsia="Times New Roman" w:hAnsi="Arial" w:cs="Arial"/>
          <w:lang w:val="en-ZA" w:eastAsia="en-ZA"/>
        </w:rPr>
        <w:t>’</w:t>
      </w:r>
    </w:p>
    <w:p w14:paraId="30C55E7A" w14:textId="77777777" w:rsidR="00F06989" w:rsidRDefault="00F06989" w:rsidP="00AA63CA">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1AA55521" w14:textId="218482AF" w:rsidR="00BC18D3" w:rsidRDefault="00F06989" w:rsidP="00077768">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It is apparent that however </w:t>
      </w:r>
      <w:r w:rsidR="00950A62">
        <w:rPr>
          <w:rFonts w:ascii="Arial" w:eastAsia="Times New Roman" w:hAnsi="Arial" w:cs="Arial"/>
          <w:sz w:val="24"/>
          <w:szCs w:val="24"/>
          <w:lang w:val="en-ZA" w:eastAsia="en-ZA"/>
        </w:rPr>
        <w:t xml:space="preserve">hard </w:t>
      </w:r>
      <w:r w:rsidR="00BC18D3">
        <w:rPr>
          <w:rFonts w:ascii="Arial" w:eastAsia="Times New Roman" w:hAnsi="Arial" w:cs="Arial"/>
          <w:sz w:val="24"/>
          <w:szCs w:val="24"/>
          <w:lang w:val="en-ZA" w:eastAsia="en-ZA"/>
        </w:rPr>
        <w:t xml:space="preserve">Mr </w:t>
      </w:r>
      <w:proofErr w:type="spellStart"/>
      <w:r w:rsidR="00BC18D3">
        <w:rPr>
          <w:rFonts w:ascii="Arial" w:eastAsia="Times New Roman" w:hAnsi="Arial" w:cs="Arial"/>
          <w:sz w:val="24"/>
          <w:szCs w:val="24"/>
          <w:lang w:val="en-ZA" w:eastAsia="en-ZA"/>
        </w:rPr>
        <w:t>Diedericks</w:t>
      </w:r>
      <w:proofErr w:type="spellEnd"/>
      <w:r>
        <w:rPr>
          <w:rFonts w:ascii="Arial" w:eastAsia="Times New Roman" w:hAnsi="Arial" w:cs="Arial"/>
          <w:sz w:val="24"/>
          <w:szCs w:val="24"/>
          <w:lang w:val="en-ZA" w:eastAsia="en-ZA"/>
        </w:rPr>
        <w:t xml:space="preserve"> tried to impress upon the learned judge that the review application had effectively become moot and that all the court was asked to do was to set aside the initial freeze because its unlawfulness was conceded, the court would have none of it. </w:t>
      </w:r>
    </w:p>
    <w:p w14:paraId="73962C5E" w14:textId="77777777" w:rsidR="00077768" w:rsidRDefault="00077768" w:rsidP="00AA63CA">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1EC63D5F" w14:textId="3F55BDBA" w:rsidR="00F06989" w:rsidRDefault="00F06989" w:rsidP="00077768">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The lea</w:t>
      </w:r>
      <w:r w:rsidR="005045DC">
        <w:rPr>
          <w:rFonts w:ascii="Arial" w:eastAsia="Times New Roman" w:hAnsi="Arial" w:cs="Arial"/>
          <w:sz w:val="24"/>
          <w:szCs w:val="24"/>
          <w:lang w:val="en-ZA" w:eastAsia="en-ZA"/>
        </w:rPr>
        <w:t>r</w:t>
      </w:r>
      <w:r>
        <w:rPr>
          <w:rFonts w:ascii="Arial" w:eastAsia="Times New Roman" w:hAnsi="Arial" w:cs="Arial"/>
          <w:sz w:val="24"/>
          <w:szCs w:val="24"/>
          <w:lang w:val="en-ZA" w:eastAsia="en-ZA"/>
        </w:rPr>
        <w:t xml:space="preserve">ned judge then proceeded to grant the order which has since led to the costly litigation that has led to the present appeal. </w:t>
      </w:r>
    </w:p>
    <w:p w14:paraId="26557A7D" w14:textId="77777777" w:rsidR="00F06989" w:rsidRDefault="00F06989" w:rsidP="00AA63CA">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709B569D" w14:textId="5C567786" w:rsidR="00322C90" w:rsidRPr="00322C90" w:rsidRDefault="00322C90" w:rsidP="00077768">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The issue before Coleman J was simply to set aside the initial freeze and in that way dispose of the urgent application then pending before him but the learned judge chose to keep alive what on behalf of CBI he was told had become a moot review. </w:t>
      </w:r>
    </w:p>
    <w:p w14:paraId="1256A6BF" w14:textId="77777777" w:rsidR="00322C90" w:rsidRDefault="00322C90" w:rsidP="00AA63CA">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2FF08D46" w14:textId="59D0B531" w:rsidR="00BC18D3" w:rsidRDefault="00F06989" w:rsidP="00077768">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Wh</w:t>
      </w:r>
      <w:r w:rsidR="00322C90">
        <w:rPr>
          <w:rFonts w:ascii="Arial" w:eastAsia="Times New Roman" w:hAnsi="Arial" w:cs="Arial"/>
          <w:sz w:val="24"/>
          <w:szCs w:val="24"/>
          <w:lang w:val="en-ZA" w:eastAsia="en-ZA"/>
        </w:rPr>
        <w:t>y CBI</w:t>
      </w:r>
      <w:r>
        <w:rPr>
          <w:rFonts w:ascii="Arial" w:eastAsia="Times New Roman" w:hAnsi="Arial" w:cs="Arial"/>
          <w:sz w:val="24"/>
          <w:szCs w:val="24"/>
          <w:lang w:val="en-ZA" w:eastAsia="en-ZA"/>
        </w:rPr>
        <w:t xml:space="preserve"> did not </w:t>
      </w:r>
      <w:r w:rsidR="00322C90">
        <w:rPr>
          <w:rFonts w:ascii="Arial" w:eastAsia="Times New Roman" w:hAnsi="Arial" w:cs="Arial"/>
          <w:sz w:val="24"/>
          <w:szCs w:val="24"/>
          <w:lang w:val="en-ZA" w:eastAsia="en-ZA"/>
        </w:rPr>
        <w:t xml:space="preserve">simply </w:t>
      </w:r>
      <w:r>
        <w:rPr>
          <w:rFonts w:ascii="Arial" w:eastAsia="Times New Roman" w:hAnsi="Arial" w:cs="Arial"/>
          <w:sz w:val="24"/>
          <w:szCs w:val="24"/>
          <w:lang w:val="en-ZA" w:eastAsia="en-ZA"/>
        </w:rPr>
        <w:t xml:space="preserve">seek to have </w:t>
      </w:r>
      <w:r w:rsidR="00BC18D3">
        <w:rPr>
          <w:rFonts w:ascii="Arial" w:eastAsia="Times New Roman" w:hAnsi="Arial" w:cs="Arial"/>
          <w:sz w:val="24"/>
          <w:szCs w:val="24"/>
          <w:lang w:val="en-ZA" w:eastAsia="en-ZA"/>
        </w:rPr>
        <w:t>Coleman J’s order</w:t>
      </w:r>
      <w:r>
        <w:rPr>
          <w:rFonts w:ascii="Arial" w:eastAsia="Times New Roman" w:hAnsi="Arial" w:cs="Arial"/>
          <w:sz w:val="24"/>
          <w:szCs w:val="24"/>
          <w:lang w:val="en-ZA" w:eastAsia="en-ZA"/>
        </w:rPr>
        <w:t xml:space="preserve"> rescinded or </w:t>
      </w:r>
      <w:r w:rsidR="00BC18D3">
        <w:rPr>
          <w:rFonts w:ascii="Arial" w:eastAsia="Times New Roman" w:hAnsi="Arial" w:cs="Arial"/>
          <w:sz w:val="24"/>
          <w:szCs w:val="24"/>
          <w:lang w:val="en-ZA" w:eastAsia="en-ZA"/>
        </w:rPr>
        <w:t xml:space="preserve">to </w:t>
      </w:r>
      <w:r>
        <w:rPr>
          <w:rFonts w:ascii="Arial" w:eastAsia="Times New Roman" w:hAnsi="Arial" w:cs="Arial"/>
          <w:sz w:val="24"/>
          <w:szCs w:val="24"/>
          <w:lang w:val="en-ZA" w:eastAsia="en-ZA"/>
        </w:rPr>
        <w:t xml:space="preserve">appeal or seek a review of it to this court is not </w:t>
      </w:r>
      <w:r w:rsidR="00322C90">
        <w:rPr>
          <w:rFonts w:ascii="Arial" w:eastAsia="Times New Roman" w:hAnsi="Arial" w:cs="Arial"/>
          <w:sz w:val="24"/>
          <w:szCs w:val="24"/>
          <w:lang w:val="en-ZA" w:eastAsia="en-ZA"/>
        </w:rPr>
        <w:t>clear to me. A litigant has an obligation to adopt a course of action that brings an immediate end to litigation and to avoid unnecessary costs where that is possible</w:t>
      </w:r>
      <w:r w:rsidR="000A0812">
        <w:rPr>
          <w:rFonts w:ascii="Arial" w:eastAsia="Times New Roman" w:hAnsi="Arial" w:cs="Arial"/>
          <w:sz w:val="24"/>
          <w:szCs w:val="24"/>
          <w:lang w:val="en-ZA" w:eastAsia="en-ZA"/>
        </w:rPr>
        <w:t>.</w:t>
      </w:r>
      <w:r w:rsidR="00D07256">
        <w:rPr>
          <w:rStyle w:val="FootnoteReference"/>
          <w:rFonts w:ascii="Arial" w:eastAsia="Times New Roman" w:hAnsi="Arial" w:cs="Arial"/>
          <w:sz w:val="24"/>
          <w:szCs w:val="24"/>
          <w:lang w:val="en-ZA" w:eastAsia="en-ZA"/>
        </w:rPr>
        <w:footnoteReference w:id="7"/>
      </w:r>
      <w:r w:rsidR="00322C90">
        <w:rPr>
          <w:rFonts w:ascii="Arial" w:eastAsia="Times New Roman" w:hAnsi="Arial" w:cs="Arial"/>
          <w:sz w:val="24"/>
          <w:szCs w:val="24"/>
          <w:lang w:val="en-ZA" w:eastAsia="en-ZA"/>
        </w:rPr>
        <w:t xml:space="preserve"> </w:t>
      </w:r>
    </w:p>
    <w:p w14:paraId="54B08410" w14:textId="77777777" w:rsidR="00BC18D3" w:rsidRDefault="00BC18D3" w:rsidP="00AA63CA">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1870CFE6" w14:textId="6B224395" w:rsidR="00322C90" w:rsidRDefault="00162105" w:rsidP="00077768">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sidRPr="00322C90">
        <w:rPr>
          <w:rFonts w:ascii="Arial" w:eastAsia="Times New Roman" w:hAnsi="Arial" w:cs="Arial"/>
          <w:sz w:val="24"/>
          <w:szCs w:val="24"/>
          <w:lang w:val="en-ZA" w:eastAsia="en-ZA"/>
        </w:rPr>
        <w:t xml:space="preserve">This court has </w:t>
      </w:r>
      <w:r>
        <w:rPr>
          <w:rFonts w:ascii="Arial" w:eastAsia="Times New Roman" w:hAnsi="Arial" w:cs="Arial"/>
          <w:sz w:val="24"/>
          <w:szCs w:val="24"/>
          <w:lang w:val="en-ZA" w:eastAsia="en-ZA"/>
        </w:rPr>
        <w:t>on numerous occasions in the past cautioned courts of first instance to confine their orders to what parties place before them and not to go on a frolic of their own. I suppose we should not tire in repeating that message as often as it is necessary.</w:t>
      </w:r>
    </w:p>
    <w:p w14:paraId="66964377" w14:textId="77777777" w:rsidR="00322C90" w:rsidRDefault="00322C90" w:rsidP="00AA63CA">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7E8E3D4E" w14:textId="515A9286" w:rsidR="00322C90" w:rsidRDefault="00162105" w:rsidP="002D5535">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S</w:t>
      </w:r>
      <w:r w:rsidR="00F06989">
        <w:rPr>
          <w:rFonts w:ascii="Arial" w:eastAsia="Times New Roman" w:hAnsi="Arial" w:cs="Arial"/>
          <w:sz w:val="24"/>
          <w:szCs w:val="24"/>
          <w:lang w:val="en-ZA" w:eastAsia="en-ZA"/>
        </w:rPr>
        <w:t xml:space="preserve">ince the order </w:t>
      </w:r>
      <w:r>
        <w:rPr>
          <w:rFonts w:ascii="Arial" w:eastAsia="Times New Roman" w:hAnsi="Arial" w:cs="Arial"/>
          <w:sz w:val="24"/>
          <w:szCs w:val="24"/>
          <w:lang w:val="en-ZA" w:eastAsia="en-ZA"/>
        </w:rPr>
        <w:t xml:space="preserve">of 18 March 2022 </w:t>
      </w:r>
      <w:r w:rsidR="00F06989">
        <w:rPr>
          <w:rFonts w:ascii="Arial" w:eastAsia="Times New Roman" w:hAnsi="Arial" w:cs="Arial"/>
          <w:sz w:val="24"/>
          <w:szCs w:val="24"/>
          <w:lang w:val="en-ZA" w:eastAsia="en-ZA"/>
        </w:rPr>
        <w:t xml:space="preserve">is not </w:t>
      </w:r>
      <w:r w:rsidR="004E76D8">
        <w:rPr>
          <w:rFonts w:ascii="Arial" w:eastAsia="Times New Roman" w:hAnsi="Arial" w:cs="Arial"/>
          <w:sz w:val="24"/>
          <w:szCs w:val="24"/>
          <w:lang w:val="en-ZA" w:eastAsia="en-ZA"/>
        </w:rPr>
        <w:t xml:space="preserve">the </w:t>
      </w:r>
      <w:r w:rsidR="00F06989">
        <w:rPr>
          <w:rFonts w:ascii="Arial" w:eastAsia="Times New Roman" w:hAnsi="Arial" w:cs="Arial"/>
          <w:sz w:val="24"/>
          <w:szCs w:val="24"/>
          <w:lang w:val="en-ZA" w:eastAsia="en-ZA"/>
        </w:rPr>
        <w:t xml:space="preserve">subject of a live controversy before us </w:t>
      </w:r>
      <w:r>
        <w:rPr>
          <w:rFonts w:ascii="Arial" w:eastAsia="Times New Roman" w:hAnsi="Arial" w:cs="Arial"/>
          <w:sz w:val="24"/>
          <w:szCs w:val="24"/>
          <w:lang w:val="en-ZA" w:eastAsia="en-ZA"/>
        </w:rPr>
        <w:t>we are not at liberty to interfere with it</w:t>
      </w:r>
      <w:r w:rsidR="00950A62">
        <w:rPr>
          <w:rFonts w:ascii="Arial" w:eastAsia="Times New Roman" w:hAnsi="Arial" w:cs="Arial"/>
          <w:sz w:val="24"/>
          <w:szCs w:val="24"/>
          <w:lang w:val="en-ZA" w:eastAsia="en-ZA"/>
        </w:rPr>
        <w:t>.</w:t>
      </w:r>
      <w:r>
        <w:rPr>
          <w:rFonts w:ascii="Arial" w:eastAsia="Times New Roman" w:hAnsi="Arial" w:cs="Arial"/>
          <w:sz w:val="24"/>
          <w:szCs w:val="24"/>
          <w:lang w:val="en-ZA" w:eastAsia="en-ZA"/>
        </w:rPr>
        <w:t xml:space="preserve"> </w:t>
      </w:r>
      <w:r w:rsidR="0063591D">
        <w:rPr>
          <w:rFonts w:ascii="Arial" w:eastAsia="Times New Roman" w:hAnsi="Arial" w:cs="Arial"/>
          <w:sz w:val="24"/>
          <w:szCs w:val="24"/>
          <w:lang w:val="en-ZA" w:eastAsia="en-ZA"/>
        </w:rPr>
        <w:t>T</w:t>
      </w:r>
      <w:r>
        <w:rPr>
          <w:rFonts w:ascii="Arial" w:eastAsia="Times New Roman" w:hAnsi="Arial" w:cs="Arial"/>
          <w:sz w:val="24"/>
          <w:szCs w:val="24"/>
          <w:lang w:val="en-ZA" w:eastAsia="en-ZA"/>
        </w:rPr>
        <w:t>hat would be going on a frolic of my own</w:t>
      </w:r>
      <w:r w:rsidR="00D07256">
        <w:rPr>
          <w:rFonts w:ascii="Arial" w:eastAsia="Times New Roman" w:hAnsi="Arial" w:cs="Arial"/>
          <w:sz w:val="24"/>
          <w:szCs w:val="24"/>
          <w:lang w:val="en-ZA" w:eastAsia="en-ZA"/>
        </w:rPr>
        <w:t>!</w:t>
      </w:r>
      <w:r>
        <w:rPr>
          <w:rFonts w:ascii="Arial" w:eastAsia="Times New Roman" w:hAnsi="Arial" w:cs="Arial"/>
          <w:sz w:val="24"/>
          <w:szCs w:val="24"/>
          <w:lang w:val="en-ZA" w:eastAsia="en-ZA"/>
        </w:rPr>
        <w:t xml:space="preserve"> </w:t>
      </w:r>
    </w:p>
    <w:p w14:paraId="7F5875A2" w14:textId="77777777" w:rsidR="00322C90" w:rsidRDefault="00322C90" w:rsidP="00322C90">
      <w:pPr>
        <w:pStyle w:val="ListParagraph"/>
        <w:shd w:val="clear" w:color="auto" w:fill="FFFFFF"/>
        <w:spacing w:after="0" w:line="480" w:lineRule="auto"/>
        <w:ind w:left="0"/>
        <w:jc w:val="both"/>
        <w:rPr>
          <w:rFonts w:ascii="Arial" w:eastAsia="Times New Roman" w:hAnsi="Arial" w:cs="Arial"/>
          <w:sz w:val="24"/>
          <w:szCs w:val="24"/>
          <w:u w:val="single"/>
          <w:lang w:val="en-ZA" w:eastAsia="en-ZA"/>
        </w:rPr>
      </w:pPr>
    </w:p>
    <w:p w14:paraId="51F02AF4" w14:textId="558A61AF" w:rsidR="00322C90" w:rsidRPr="00CF0789" w:rsidRDefault="002D5535" w:rsidP="00322C90">
      <w:pPr>
        <w:pStyle w:val="ListParagraph"/>
        <w:shd w:val="clear" w:color="auto" w:fill="FFFFFF"/>
        <w:spacing w:after="0" w:line="480" w:lineRule="auto"/>
        <w:ind w:left="0"/>
        <w:jc w:val="both"/>
        <w:rPr>
          <w:rFonts w:ascii="Arial" w:eastAsia="Times New Roman" w:hAnsi="Arial" w:cs="Arial"/>
          <w:sz w:val="24"/>
          <w:szCs w:val="24"/>
          <w:u w:val="single"/>
          <w:lang w:val="en-ZA" w:eastAsia="en-ZA"/>
        </w:rPr>
      </w:pPr>
      <w:r>
        <w:rPr>
          <w:rFonts w:ascii="Arial" w:eastAsia="Times New Roman" w:hAnsi="Arial" w:cs="Arial"/>
          <w:sz w:val="24"/>
          <w:szCs w:val="24"/>
          <w:u w:val="single"/>
          <w:lang w:val="en-ZA" w:eastAsia="en-ZA"/>
        </w:rPr>
        <w:t>Disposal</w:t>
      </w:r>
    </w:p>
    <w:p w14:paraId="05ACBE9E" w14:textId="5997C680" w:rsidR="00322C90" w:rsidRPr="00D07256" w:rsidRDefault="00322C90" w:rsidP="002D5535">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sidRPr="00D07256">
        <w:rPr>
          <w:rFonts w:ascii="Arial" w:eastAsia="Times New Roman" w:hAnsi="Arial" w:cs="Arial"/>
          <w:sz w:val="24"/>
          <w:szCs w:val="24"/>
          <w:lang w:val="en-ZA" w:eastAsia="en-ZA"/>
        </w:rPr>
        <w:t xml:space="preserve">For the purpose of the </w:t>
      </w:r>
      <w:r w:rsidR="00162105" w:rsidRPr="00D07256">
        <w:rPr>
          <w:rFonts w:ascii="Arial" w:eastAsia="Times New Roman" w:hAnsi="Arial" w:cs="Arial"/>
          <w:sz w:val="24"/>
          <w:szCs w:val="24"/>
          <w:lang w:val="en-ZA" w:eastAsia="en-ZA"/>
        </w:rPr>
        <w:t xml:space="preserve">present </w:t>
      </w:r>
      <w:r w:rsidRPr="00D07256">
        <w:rPr>
          <w:rFonts w:ascii="Arial" w:eastAsia="Times New Roman" w:hAnsi="Arial" w:cs="Arial"/>
          <w:sz w:val="24"/>
          <w:szCs w:val="24"/>
          <w:lang w:val="en-ZA" w:eastAsia="en-ZA"/>
        </w:rPr>
        <w:t xml:space="preserve">appeal, the sole question that confronts us is whether </w:t>
      </w:r>
      <w:proofErr w:type="spellStart"/>
      <w:r w:rsidRPr="00D07256">
        <w:rPr>
          <w:rFonts w:ascii="Arial" w:eastAsia="Times New Roman" w:hAnsi="Arial" w:cs="Arial"/>
          <w:sz w:val="24"/>
          <w:szCs w:val="24"/>
          <w:lang w:val="en-ZA" w:eastAsia="en-ZA"/>
        </w:rPr>
        <w:t>Tommasi</w:t>
      </w:r>
      <w:proofErr w:type="spellEnd"/>
      <w:r w:rsidRPr="00D07256">
        <w:rPr>
          <w:rFonts w:ascii="Arial" w:eastAsia="Times New Roman" w:hAnsi="Arial" w:cs="Arial"/>
          <w:sz w:val="24"/>
          <w:szCs w:val="24"/>
          <w:lang w:val="en-ZA" w:eastAsia="en-ZA"/>
        </w:rPr>
        <w:t xml:space="preserve"> J erred by ordering the </w:t>
      </w:r>
      <w:r w:rsidR="00D07256">
        <w:rPr>
          <w:rFonts w:ascii="Arial" w:eastAsia="Times New Roman" w:hAnsi="Arial" w:cs="Arial"/>
          <w:sz w:val="24"/>
          <w:szCs w:val="24"/>
          <w:lang w:val="en-ZA" w:eastAsia="en-ZA"/>
        </w:rPr>
        <w:t>‘</w:t>
      </w:r>
      <w:r w:rsidRPr="00D07256">
        <w:rPr>
          <w:rFonts w:ascii="Arial" w:eastAsia="Times New Roman" w:hAnsi="Arial" w:cs="Arial"/>
          <w:sz w:val="24"/>
          <w:szCs w:val="24"/>
          <w:lang w:val="en-ZA" w:eastAsia="en-ZA"/>
        </w:rPr>
        <w:t>immediate</w:t>
      </w:r>
      <w:r w:rsidR="00D07256">
        <w:rPr>
          <w:rFonts w:ascii="Arial" w:eastAsia="Times New Roman" w:hAnsi="Arial" w:cs="Arial"/>
          <w:sz w:val="24"/>
          <w:szCs w:val="24"/>
          <w:lang w:val="en-ZA" w:eastAsia="en-ZA"/>
        </w:rPr>
        <w:t>’</w:t>
      </w:r>
      <w:r w:rsidRPr="00D07256">
        <w:rPr>
          <w:rFonts w:ascii="Arial" w:eastAsia="Times New Roman" w:hAnsi="Arial" w:cs="Arial"/>
          <w:sz w:val="24"/>
          <w:szCs w:val="24"/>
          <w:lang w:val="en-ZA" w:eastAsia="en-ZA"/>
        </w:rPr>
        <w:t xml:space="preserve"> release of funds to CBI without including the safeguards imposed by Coleman J for such release.</w:t>
      </w:r>
    </w:p>
    <w:p w14:paraId="4F195D0F" w14:textId="77777777" w:rsidR="00322C90" w:rsidRPr="0092209C" w:rsidRDefault="00322C90" w:rsidP="00322C90">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1B13E1FE" w14:textId="41A3959E" w:rsidR="00322C90" w:rsidRDefault="00322C90" w:rsidP="002D5535">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sidRPr="0092209C">
        <w:rPr>
          <w:rFonts w:ascii="Arial" w:eastAsia="Times New Roman" w:hAnsi="Arial" w:cs="Arial"/>
          <w:sz w:val="24"/>
          <w:szCs w:val="24"/>
          <w:lang w:val="en-ZA" w:eastAsia="en-ZA"/>
        </w:rPr>
        <w:t xml:space="preserve">For the reasons that I have already set out, I take the view that </w:t>
      </w:r>
      <w:proofErr w:type="spellStart"/>
      <w:r w:rsidRPr="0092209C">
        <w:rPr>
          <w:rFonts w:ascii="Arial" w:eastAsia="Times New Roman" w:hAnsi="Arial" w:cs="Arial"/>
          <w:sz w:val="24"/>
          <w:szCs w:val="24"/>
          <w:lang w:val="en-ZA" w:eastAsia="en-ZA"/>
        </w:rPr>
        <w:t>Tommasi</w:t>
      </w:r>
      <w:proofErr w:type="spellEnd"/>
      <w:r w:rsidRPr="0092209C">
        <w:rPr>
          <w:rFonts w:ascii="Arial" w:eastAsia="Times New Roman" w:hAnsi="Arial" w:cs="Arial"/>
          <w:sz w:val="24"/>
          <w:szCs w:val="24"/>
          <w:lang w:val="en-ZA" w:eastAsia="en-ZA"/>
        </w:rPr>
        <w:t xml:space="preserve"> J erred in the manner alleged in the appellants’ gr</w:t>
      </w:r>
      <w:r>
        <w:rPr>
          <w:rFonts w:ascii="Arial" w:eastAsia="Times New Roman" w:hAnsi="Arial" w:cs="Arial"/>
          <w:sz w:val="24"/>
          <w:szCs w:val="24"/>
          <w:lang w:val="en-ZA" w:eastAsia="en-ZA"/>
        </w:rPr>
        <w:t>ounds</w:t>
      </w:r>
      <w:r w:rsidRPr="0092209C">
        <w:rPr>
          <w:rFonts w:ascii="Arial" w:eastAsia="Times New Roman" w:hAnsi="Arial" w:cs="Arial"/>
          <w:sz w:val="24"/>
          <w:szCs w:val="24"/>
          <w:lang w:val="en-ZA" w:eastAsia="en-ZA"/>
        </w:rPr>
        <w:t xml:space="preserve"> of appeal. The appeal should therefore succeed with cost</w:t>
      </w:r>
      <w:r>
        <w:rPr>
          <w:rFonts w:ascii="Arial" w:eastAsia="Times New Roman" w:hAnsi="Arial" w:cs="Arial"/>
          <w:sz w:val="24"/>
          <w:szCs w:val="24"/>
          <w:lang w:val="en-ZA" w:eastAsia="en-ZA"/>
        </w:rPr>
        <w:t>s</w:t>
      </w:r>
      <w:r w:rsidRPr="0092209C">
        <w:rPr>
          <w:rFonts w:ascii="Arial" w:eastAsia="Times New Roman" w:hAnsi="Arial" w:cs="Arial"/>
          <w:sz w:val="24"/>
          <w:szCs w:val="24"/>
          <w:lang w:val="en-ZA" w:eastAsia="en-ZA"/>
        </w:rPr>
        <w:t>. For the avoidance of doubt, the</w:t>
      </w:r>
      <w:r w:rsidR="000A0812">
        <w:rPr>
          <w:rFonts w:ascii="Arial" w:eastAsia="Times New Roman" w:hAnsi="Arial" w:cs="Arial"/>
          <w:sz w:val="24"/>
          <w:szCs w:val="24"/>
          <w:lang w:val="en-ZA" w:eastAsia="en-ZA"/>
        </w:rPr>
        <w:t xml:space="preserve"> effect of this court’s order is </w:t>
      </w:r>
      <w:r w:rsidRPr="0092209C">
        <w:rPr>
          <w:rFonts w:ascii="Arial" w:eastAsia="Times New Roman" w:hAnsi="Arial" w:cs="Arial"/>
          <w:sz w:val="24"/>
          <w:szCs w:val="24"/>
          <w:lang w:val="en-ZA" w:eastAsia="en-ZA"/>
        </w:rPr>
        <w:t xml:space="preserve">to preserve Coleman J’s order. </w:t>
      </w:r>
    </w:p>
    <w:p w14:paraId="64D18312" w14:textId="77777777" w:rsidR="00322C90" w:rsidRPr="00E47536" w:rsidRDefault="00322C90" w:rsidP="00322C90">
      <w:pPr>
        <w:shd w:val="clear" w:color="auto" w:fill="FFFFFF"/>
        <w:spacing w:after="0" w:line="480" w:lineRule="auto"/>
        <w:jc w:val="both"/>
        <w:rPr>
          <w:rFonts w:ascii="Arial" w:eastAsia="Times New Roman" w:hAnsi="Arial" w:cs="Arial"/>
          <w:sz w:val="24"/>
          <w:szCs w:val="24"/>
          <w:lang w:val="en-ZA" w:eastAsia="en-ZA"/>
        </w:rPr>
      </w:pPr>
    </w:p>
    <w:p w14:paraId="549E3369" w14:textId="10FC3FDC" w:rsidR="00322C90" w:rsidRDefault="00322C90" w:rsidP="002D5535">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sidRPr="0092209C">
        <w:rPr>
          <w:rFonts w:ascii="Arial" w:eastAsia="Times New Roman" w:hAnsi="Arial" w:cs="Arial"/>
          <w:sz w:val="24"/>
          <w:szCs w:val="24"/>
          <w:lang w:val="en-ZA" w:eastAsia="en-ZA"/>
        </w:rPr>
        <w:t xml:space="preserve">I prefer not to express any view on the correctness of </w:t>
      </w:r>
      <w:proofErr w:type="spellStart"/>
      <w:r>
        <w:rPr>
          <w:rFonts w:ascii="Arial" w:eastAsia="Times New Roman" w:hAnsi="Arial" w:cs="Arial"/>
          <w:sz w:val="24"/>
          <w:szCs w:val="24"/>
          <w:lang w:val="en-ZA" w:eastAsia="en-ZA"/>
        </w:rPr>
        <w:t>BoN’s</w:t>
      </w:r>
      <w:proofErr w:type="spellEnd"/>
      <w:r>
        <w:rPr>
          <w:rFonts w:ascii="Arial" w:eastAsia="Times New Roman" w:hAnsi="Arial" w:cs="Arial"/>
          <w:sz w:val="24"/>
          <w:szCs w:val="24"/>
          <w:lang w:val="en-ZA" w:eastAsia="en-ZA"/>
        </w:rPr>
        <w:t xml:space="preserve"> assertion that </w:t>
      </w:r>
      <w:r w:rsidRPr="0092209C">
        <w:rPr>
          <w:rFonts w:ascii="Arial" w:eastAsia="Times New Roman" w:hAnsi="Arial" w:cs="Arial"/>
          <w:sz w:val="24"/>
          <w:szCs w:val="24"/>
          <w:lang w:val="en-ZA" w:eastAsia="en-ZA"/>
        </w:rPr>
        <w:t>the role contemplated for it in Coleman J’s order is that it alone must d</w:t>
      </w:r>
      <w:r>
        <w:rPr>
          <w:rFonts w:ascii="Arial" w:eastAsia="Times New Roman" w:hAnsi="Arial" w:cs="Arial"/>
          <w:sz w:val="24"/>
          <w:szCs w:val="24"/>
          <w:lang w:val="en-ZA" w:eastAsia="en-ZA"/>
        </w:rPr>
        <w:t>ecide</w:t>
      </w:r>
      <w:r w:rsidRPr="0092209C">
        <w:rPr>
          <w:rFonts w:ascii="Arial" w:eastAsia="Times New Roman" w:hAnsi="Arial" w:cs="Arial"/>
          <w:sz w:val="24"/>
          <w:szCs w:val="24"/>
          <w:lang w:val="en-ZA" w:eastAsia="en-ZA"/>
        </w:rPr>
        <w:t xml:space="preserve"> what are necessary day-to-day expenses and that CBI is required to submit vouchers and proof </w:t>
      </w:r>
      <w:r>
        <w:rPr>
          <w:rFonts w:ascii="Arial" w:eastAsia="Times New Roman" w:hAnsi="Arial" w:cs="Arial"/>
          <w:sz w:val="24"/>
          <w:szCs w:val="24"/>
          <w:lang w:val="en-ZA" w:eastAsia="en-ZA"/>
        </w:rPr>
        <w:t xml:space="preserve">– such as </w:t>
      </w:r>
      <w:r w:rsidRPr="0092209C">
        <w:rPr>
          <w:rFonts w:ascii="Arial" w:eastAsia="Times New Roman" w:hAnsi="Arial" w:cs="Arial"/>
          <w:sz w:val="24"/>
          <w:szCs w:val="24"/>
          <w:lang w:val="en-ZA" w:eastAsia="en-ZA"/>
        </w:rPr>
        <w:t xml:space="preserve">contracts and source documents </w:t>
      </w:r>
      <w:r>
        <w:rPr>
          <w:rFonts w:ascii="Arial" w:eastAsia="Times New Roman" w:hAnsi="Arial" w:cs="Arial"/>
          <w:sz w:val="24"/>
          <w:szCs w:val="24"/>
          <w:lang w:val="en-ZA" w:eastAsia="en-ZA"/>
        </w:rPr>
        <w:t xml:space="preserve">- </w:t>
      </w:r>
      <w:r w:rsidRPr="0092209C">
        <w:rPr>
          <w:rFonts w:ascii="Arial" w:eastAsia="Times New Roman" w:hAnsi="Arial" w:cs="Arial"/>
          <w:sz w:val="24"/>
          <w:szCs w:val="24"/>
          <w:lang w:val="en-ZA" w:eastAsia="en-ZA"/>
        </w:rPr>
        <w:t>for the release of the funds.</w:t>
      </w:r>
      <w:r>
        <w:rPr>
          <w:rFonts w:ascii="Arial" w:eastAsia="Times New Roman" w:hAnsi="Arial" w:cs="Arial"/>
          <w:sz w:val="24"/>
          <w:szCs w:val="24"/>
          <w:lang w:val="en-ZA" w:eastAsia="en-ZA"/>
        </w:rPr>
        <w:t xml:space="preserve"> Should the impasse persist, that may very well become an issue for debate in the High Court before this court’s intervention is sought.</w:t>
      </w:r>
    </w:p>
    <w:p w14:paraId="4EC6EC69" w14:textId="77777777" w:rsidR="0092209C" w:rsidRPr="0092209C" w:rsidRDefault="0092209C" w:rsidP="0092209C">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761D7DD7" w14:textId="61CD693A" w:rsidR="0092209C" w:rsidRDefault="0092209C" w:rsidP="002D5535">
      <w:pPr>
        <w:pStyle w:val="ListParagraph"/>
        <w:numPr>
          <w:ilvl w:val="0"/>
          <w:numId w:val="2"/>
        </w:numPr>
        <w:shd w:val="clear" w:color="auto" w:fill="FFFFFF"/>
        <w:spacing w:after="0" w:line="480" w:lineRule="auto"/>
        <w:ind w:left="0" w:firstLine="0"/>
        <w:jc w:val="both"/>
        <w:rPr>
          <w:rFonts w:ascii="Arial" w:eastAsia="Times New Roman" w:hAnsi="Arial" w:cs="Arial"/>
          <w:sz w:val="24"/>
          <w:szCs w:val="24"/>
          <w:lang w:val="en-ZA" w:eastAsia="en-ZA"/>
        </w:rPr>
      </w:pPr>
      <w:r w:rsidRPr="00D07256">
        <w:rPr>
          <w:rFonts w:ascii="Arial" w:eastAsia="Times New Roman" w:hAnsi="Arial" w:cs="Arial"/>
          <w:sz w:val="24"/>
          <w:szCs w:val="24"/>
          <w:lang w:val="en-ZA" w:eastAsia="en-ZA"/>
        </w:rPr>
        <w:lastRenderedPageBreak/>
        <w:t>Order:</w:t>
      </w:r>
    </w:p>
    <w:p w14:paraId="3BAFA910" w14:textId="77777777" w:rsidR="000A0812" w:rsidRPr="00D07256" w:rsidRDefault="000A0812" w:rsidP="000A0812">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6471982A" w14:textId="52368CB8" w:rsidR="0092209C" w:rsidRDefault="0092209C" w:rsidP="004B4860">
      <w:pPr>
        <w:pStyle w:val="ListParagraph"/>
        <w:numPr>
          <w:ilvl w:val="0"/>
          <w:numId w:val="3"/>
        </w:numPr>
        <w:shd w:val="clear" w:color="auto" w:fill="FFFFFF"/>
        <w:spacing w:after="0" w:line="360" w:lineRule="auto"/>
        <w:jc w:val="both"/>
        <w:rPr>
          <w:rFonts w:ascii="Arial" w:eastAsia="Times New Roman" w:hAnsi="Arial" w:cs="Arial"/>
          <w:sz w:val="24"/>
          <w:szCs w:val="24"/>
          <w:lang w:val="en-ZA" w:eastAsia="en-ZA"/>
        </w:rPr>
      </w:pPr>
      <w:r w:rsidRPr="005C3847">
        <w:rPr>
          <w:rFonts w:ascii="Arial" w:eastAsia="Times New Roman" w:hAnsi="Arial" w:cs="Arial"/>
          <w:sz w:val="24"/>
          <w:szCs w:val="24"/>
          <w:lang w:val="en-ZA" w:eastAsia="en-ZA"/>
        </w:rPr>
        <w:t xml:space="preserve">The appeal succeeds with costs, including those occasioned by </w:t>
      </w:r>
      <w:r w:rsidR="00D22A2C">
        <w:rPr>
          <w:rFonts w:ascii="Arial" w:eastAsia="Times New Roman" w:hAnsi="Arial" w:cs="Arial"/>
          <w:sz w:val="24"/>
          <w:szCs w:val="24"/>
          <w:lang w:val="en-ZA" w:eastAsia="en-ZA"/>
        </w:rPr>
        <w:t xml:space="preserve">the </w:t>
      </w:r>
      <w:r w:rsidRPr="005C3847">
        <w:rPr>
          <w:rFonts w:ascii="Arial" w:eastAsia="Times New Roman" w:hAnsi="Arial" w:cs="Arial"/>
          <w:sz w:val="24"/>
          <w:szCs w:val="24"/>
          <w:lang w:val="en-ZA" w:eastAsia="en-ZA"/>
        </w:rPr>
        <w:t>employ</w:t>
      </w:r>
      <w:r w:rsidR="00D22A2C">
        <w:rPr>
          <w:rFonts w:ascii="Arial" w:eastAsia="Times New Roman" w:hAnsi="Arial" w:cs="Arial"/>
          <w:sz w:val="24"/>
          <w:szCs w:val="24"/>
          <w:lang w:val="en-ZA" w:eastAsia="en-ZA"/>
        </w:rPr>
        <w:t>ment of</w:t>
      </w:r>
      <w:r w:rsidRPr="005C3847">
        <w:rPr>
          <w:rFonts w:ascii="Arial" w:eastAsia="Times New Roman" w:hAnsi="Arial" w:cs="Arial"/>
          <w:sz w:val="24"/>
          <w:szCs w:val="24"/>
          <w:lang w:val="en-ZA" w:eastAsia="en-ZA"/>
        </w:rPr>
        <w:t xml:space="preserve"> one instructing and two instructed legal practitioners.</w:t>
      </w:r>
    </w:p>
    <w:p w14:paraId="6C389845" w14:textId="77777777" w:rsidR="004B4860" w:rsidRPr="005C3847" w:rsidRDefault="004B4860" w:rsidP="004B4860">
      <w:pPr>
        <w:pStyle w:val="ListParagraph"/>
        <w:shd w:val="clear" w:color="auto" w:fill="FFFFFF"/>
        <w:spacing w:after="0" w:line="360" w:lineRule="auto"/>
        <w:ind w:left="1354"/>
        <w:jc w:val="both"/>
        <w:rPr>
          <w:rFonts w:ascii="Arial" w:eastAsia="Times New Roman" w:hAnsi="Arial" w:cs="Arial"/>
          <w:sz w:val="24"/>
          <w:szCs w:val="24"/>
          <w:lang w:val="en-ZA" w:eastAsia="en-ZA"/>
        </w:rPr>
      </w:pPr>
    </w:p>
    <w:p w14:paraId="74E77539" w14:textId="2F399DFF" w:rsidR="0092209C" w:rsidRPr="005C3847" w:rsidRDefault="000A0812" w:rsidP="000A0812">
      <w:pPr>
        <w:pStyle w:val="ListParagraph"/>
        <w:shd w:val="clear" w:color="auto" w:fill="FFFFFF"/>
        <w:spacing w:after="240" w:line="360" w:lineRule="auto"/>
        <w:ind w:left="1354" w:hanging="634"/>
        <w:contextualSpacing w:val="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2.</w:t>
      </w:r>
      <w:r>
        <w:rPr>
          <w:rFonts w:ascii="Arial" w:eastAsia="Times New Roman" w:hAnsi="Arial" w:cs="Arial"/>
          <w:sz w:val="24"/>
          <w:szCs w:val="24"/>
          <w:lang w:val="en-ZA" w:eastAsia="en-ZA"/>
        </w:rPr>
        <w:tab/>
      </w:r>
      <w:r w:rsidR="00D22A2C">
        <w:rPr>
          <w:rFonts w:ascii="Arial" w:eastAsia="Times New Roman" w:hAnsi="Arial" w:cs="Arial"/>
          <w:sz w:val="24"/>
          <w:szCs w:val="24"/>
          <w:lang w:val="en-ZA" w:eastAsia="en-ZA"/>
        </w:rPr>
        <w:t>T</w:t>
      </w:r>
      <w:r w:rsidR="0092209C" w:rsidRPr="005C3847">
        <w:rPr>
          <w:rFonts w:ascii="Arial" w:eastAsia="Times New Roman" w:hAnsi="Arial" w:cs="Arial"/>
          <w:sz w:val="24"/>
          <w:szCs w:val="24"/>
          <w:lang w:val="en-ZA" w:eastAsia="en-ZA"/>
        </w:rPr>
        <w:t>he order of the High Court</w:t>
      </w:r>
      <w:r w:rsidR="00D22A2C">
        <w:rPr>
          <w:rFonts w:ascii="Arial" w:eastAsia="Times New Roman" w:hAnsi="Arial" w:cs="Arial"/>
          <w:sz w:val="24"/>
          <w:szCs w:val="24"/>
          <w:lang w:val="en-ZA" w:eastAsia="en-ZA"/>
        </w:rPr>
        <w:t xml:space="preserve"> (</w:t>
      </w:r>
      <w:proofErr w:type="spellStart"/>
      <w:r w:rsidR="00D22A2C">
        <w:rPr>
          <w:rFonts w:ascii="Arial" w:eastAsia="Times New Roman" w:hAnsi="Arial" w:cs="Arial"/>
          <w:sz w:val="24"/>
          <w:szCs w:val="24"/>
          <w:lang w:val="en-ZA" w:eastAsia="en-ZA"/>
        </w:rPr>
        <w:t>Tommasi</w:t>
      </w:r>
      <w:proofErr w:type="spellEnd"/>
      <w:r w:rsidR="00D22A2C">
        <w:rPr>
          <w:rFonts w:ascii="Arial" w:eastAsia="Times New Roman" w:hAnsi="Arial" w:cs="Arial"/>
          <w:sz w:val="24"/>
          <w:szCs w:val="24"/>
          <w:lang w:val="en-ZA" w:eastAsia="en-ZA"/>
        </w:rPr>
        <w:t xml:space="preserve"> J) </w:t>
      </w:r>
      <w:r w:rsidR="0092209C" w:rsidRPr="005C3847">
        <w:rPr>
          <w:rFonts w:ascii="Arial" w:eastAsia="Times New Roman" w:hAnsi="Arial" w:cs="Arial"/>
          <w:sz w:val="24"/>
          <w:szCs w:val="24"/>
          <w:lang w:val="en-ZA" w:eastAsia="en-ZA"/>
        </w:rPr>
        <w:t>is set aside</w:t>
      </w:r>
      <w:r w:rsidR="00F47311">
        <w:rPr>
          <w:rFonts w:ascii="Arial" w:eastAsia="Times New Roman" w:hAnsi="Arial" w:cs="Arial"/>
          <w:sz w:val="24"/>
          <w:szCs w:val="24"/>
          <w:lang w:val="en-ZA" w:eastAsia="en-ZA"/>
        </w:rPr>
        <w:t xml:space="preserve"> and replaced by the following:</w:t>
      </w:r>
    </w:p>
    <w:p w14:paraId="6E88F01C" w14:textId="35AD0F12" w:rsidR="0092209C" w:rsidRPr="005C3847" w:rsidRDefault="00F47311" w:rsidP="000A0812">
      <w:pPr>
        <w:pStyle w:val="ListParagraph"/>
        <w:shd w:val="clear" w:color="auto" w:fill="FFFFFF"/>
        <w:spacing w:after="0" w:line="360" w:lineRule="auto"/>
        <w:ind w:left="189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w:t>
      </w:r>
      <w:r w:rsidR="0092209C" w:rsidRPr="005C3847">
        <w:rPr>
          <w:rFonts w:ascii="Arial" w:eastAsia="Times New Roman" w:hAnsi="Arial" w:cs="Arial"/>
          <w:sz w:val="24"/>
          <w:szCs w:val="24"/>
          <w:lang w:val="en-ZA" w:eastAsia="en-ZA"/>
        </w:rPr>
        <w:t xml:space="preserve">The application is dismissed with costs, such costs to include the costs of one instructing and one </w:t>
      </w:r>
      <w:r>
        <w:rPr>
          <w:rFonts w:ascii="Arial" w:eastAsia="Times New Roman" w:hAnsi="Arial" w:cs="Arial"/>
          <w:sz w:val="24"/>
          <w:szCs w:val="24"/>
          <w:lang w:val="en-ZA" w:eastAsia="en-ZA"/>
        </w:rPr>
        <w:t>instructed legal practitioners.’</w:t>
      </w:r>
    </w:p>
    <w:p w14:paraId="5BBB7A84" w14:textId="77777777" w:rsidR="005F44A9" w:rsidRDefault="005F44A9" w:rsidP="005F44A9">
      <w:pPr>
        <w:spacing w:after="0" w:line="480" w:lineRule="auto"/>
        <w:rPr>
          <w:rFonts w:ascii="Arial" w:eastAsia="Calibri" w:hAnsi="Arial" w:cs="Arial"/>
          <w:b/>
          <w:sz w:val="24"/>
          <w:lang w:val="en-ZA"/>
        </w:rPr>
      </w:pPr>
    </w:p>
    <w:p w14:paraId="1B4F4EDF" w14:textId="77777777" w:rsidR="004B4860" w:rsidRPr="005F44A9" w:rsidRDefault="004B4860" w:rsidP="005F44A9">
      <w:pPr>
        <w:spacing w:after="0" w:line="480" w:lineRule="auto"/>
        <w:rPr>
          <w:rFonts w:ascii="Arial" w:eastAsia="Calibri" w:hAnsi="Arial" w:cs="Arial"/>
          <w:b/>
          <w:sz w:val="24"/>
          <w:lang w:val="en-ZA"/>
        </w:rPr>
      </w:pPr>
    </w:p>
    <w:p w14:paraId="4F3C5300" w14:textId="77777777" w:rsidR="00E43397" w:rsidRDefault="00E43397" w:rsidP="005F44A9">
      <w:pPr>
        <w:spacing w:after="0" w:line="480" w:lineRule="auto"/>
        <w:jc w:val="both"/>
        <w:rPr>
          <w:rFonts w:ascii="Arial" w:eastAsia="Calibri" w:hAnsi="Arial" w:cs="Arial"/>
          <w:b/>
          <w:sz w:val="24"/>
          <w:lang w:val="en-ZA"/>
        </w:rPr>
      </w:pPr>
    </w:p>
    <w:p w14:paraId="4258051A" w14:textId="77777777" w:rsidR="005F44A9" w:rsidRPr="005F44A9" w:rsidRDefault="005F44A9" w:rsidP="005F44A9">
      <w:pPr>
        <w:spacing w:after="0" w:line="480" w:lineRule="auto"/>
        <w:jc w:val="both"/>
        <w:rPr>
          <w:rFonts w:ascii="Arial" w:eastAsia="Calibri" w:hAnsi="Arial" w:cs="Arial"/>
          <w:b/>
          <w:sz w:val="24"/>
          <w:lang w:val="en-ZA"/>
        </w:rPr>
      </w:pPr>
      <w:r w:rsidRPr="005F44A9">
        <w:rPr>
          <w:rFonts w:ascii="Arial" w:eastAsia="Calibri" w:hAnsi="Arial" w:cs="Arial"/>
          <w:b/>
          <w:sz w:val="24"/>
          <w:lang w:val="en-ZA"/>
        </w:rPr>
        <w:t>__________________</w:t>
      </w:r>
    </w:p>
    <w:p w14:paraId="45C8868B" w14:textId="77777777" w:rsidR="005F44A9" w:rsidRPr="005F44A9" w:rsidRDefault="005F44A9" w:rsidP="005F44A9">
      <w:pPr>
        <w:spacing w:after="0" w:line="480" w:lineRule="auto"/>
        <w:jc w:val="both"/>
        <w:rPr>
          <w:rFonts w:ascii="Arial" w:eastAsia="Calibri" w:hAnsi="Arial" w:cs="Arial"/>
          <w:b/>
          <w:sz w:val="24"/>
          <w:lang w:val="en-ZA"/>
        </w:rPr>
      </w:pPr>
      <w:r w:rsidRPr="005F44A9">
        <w:rPr>
          <w:rFonts w:ascii="Arial" w:eastAsia="Calibri" w:hAnsi="Arial" w:cs="Arial"/>
          <w:b/>
          <w:sz w:val="24"/>
          <w:lang w:val="en-ZA"/>
        </w:rPr>
        <w:t>DAMASEB DCJ</w:t>
      </w:r>
    </w:p>
    <w:p w14:paraId="38DE6301" w14:textId="77777777" w:rsidR="005F44A9" w:rsidRPr="005F44A9" w:rsidRDefault="005F44A9" w:rsidP="005F44A9">
      <w:pPr>
        <w:spacing w:after="0" w:line="480" w:lineRule="auto"/>
        <w:jc w:val="both"/>
        <w:rPr>
          <w:rFonts w:ascii="Arial" w:eastAsia="Calibri" w:hAnsi="Arial" w:cs="Arial"/>
          <w:b/>
          <w:sz w:val="24"/>
          <w:lang w:val="en-ZA"/>
        </w:rPr>
      </w:pPr>
    </w:p>
    <w:p w14:paraId="0F3B5AAB" w14:textId="77777777" w:rsidR="005F44A9" w:rsidRPr="005F44A9" w:rsidRDefault="005F44A9" w:rsidP="005F44A9">
      <w:pPr>
        <w:spacing w:after="0" w:line="480" w:lineRule="auto"/>
        <w:jc w:val="both"/>
        <w:rPr>
          <w:rFonts w:ascii="Arial" w:eastAsia="Calibri" w:hAnsi="Arial" w:cs="Arial"/>
          <w:b/>
          <w:sz w:val="24"/>
          <w:lang w:val="en-ZA"/>
        </w:rPr>
      </w:pPr>
    </w:p>
    <w:p w14:paraId="73121B53" w14:textId="77777777" w:rsidR="005F44A9" w:rsidRPr="005F44A9" w:rsidRDefault="005F44A9" w:rsidP="005F44A9">
      <w:pPr>
        <w:spacing w:after="0" w:line="480" w:lineRule="auto"/>
        <w:jc w:val="both"/>
        <w:rPr>
          <w:rFonts w:ascii="Arial" w:eastAsia="Calibri" w:hAnsi="Arial" w:cs="Arial"/>
          <w:b/>
          <w:sz w:val="24"/>
          <w:lang w:val="en-ZA"/>
        </w:rPr>
      </w:pPr>
      <w:r w:rsidRPr="005F44A9">
        <w:rPr>
          <w:rFonts w:ascii="Arial" w:eastAsia="Calibri" w:hAnsi="Arial" w:cs="Arial"/>
          <w:b/>
          <w:sz w:val="24"/>
          <w:lang w:val="en-ZA"/>
        </w:rPr>
        <w:t>__________________</w:t>
      </w:r>
    </w:p>
    <w:p w14:paraId="18AF2AC1" w14:textId="7972BFDE" w:rsidR="005F44A9" w:rsidRPr="005F44A9" w:rsidRDefault="005F44A9" w:rsidP="005F44A9">
      <w:pPr>
        <w:spacing w:after="0" w:line="480" w:lineRule="auto"/>
        <w:jc w:val="both"/>
        <w:rPr>
          <w:rFonts w:ascii="Arial" w:eastAsia="Calibri" w:hAnsi="Arial" w:cs="Arial"/>
          <w:b/>
          <w:sz w:val="24"/>
          <w:lang w:val="en-ZA"/>
        </w:rPr>
      </w:pPr>
      <w:r>
        <w:rPr>
          <w:rFonts w:ascii="Arial" w:eastAsia="Calibri" w:hAnsi="Arial" w:cs="Arial"/>
          <w:b/>
          <w:sz w:val="24"/>
          <w:lang w:val="en-ZA"/>
        </w:rPr>
        <w:t>HOFF JA</w:t>
      </w:r>
    </w:p>
    <w:p w14:paraId="1307DB4C" w14:textId="77777777" w:rsidR="005F44A9" w:rsidRPr="005F44A9" w:rsidRDefault="005F44A9" w:rsidP="005F44A9">
      <w:pPr>
        <w:spacing w:after="0" w:line="480" w:lineRule="auto"/>
        <w:jc w:val="both"/>
        <w:rPr>
          <w:rFonts w:ascii="Arial" w:eastAsia="Calibri" w:hAnsi="Arial" w:cs="Arial"/>
          <w:b/>
          <w:sz w:val="24"/>
          <w:lang w:val="en-ZA"/>
        </w:rPr>
      </w:pPr>
    </w:p>
    <w:p w14:paraId="2C1F689E" w14:textId="77777777" w:rsidR="005F44A9" w:rsidRPr="005F44A9" w:rsidRDefault="005F44A9" w:rsidP="005F44A9">
      <w:pPr>
        <w:spacing w:after="0" w:line="480" w:lineRule="auto"/>
        <w:jc w:val="both"/>
        <w:rPr>
          <w:rFonts w:ascii="Arial" w:eastAsia="Calibri" w:hAnsi="Arial" w:cs="Arial"/>
          <w:b/>
          <w:sz w:val="24"/>
          <w:lang w:val="en-ZA"/>
        </w:rPr>
      </w:pPr>
    </w:p>
    <w:p w14:paraId="4BFD4A84" w14:textId="77777777" w:rsidR="005F44A9" w:rsidRPr="005F44A9" w:rsidRDefault="005F44A9" w:rsidP="005F44A9">
      <w:pPr>
        <w:spacing w:after="0" w:line="480" w:lineRule="auto"/>
        <w:jc w:val="both"/>
        <w:rPr>
          <w:rFonts w:ascii="Arial" w:eastAsia="Calibri" w:hAnsi="Arial" w:cs="Arial"/>
          <w:b/>
          <w:sz w:val="24"/>
          <w:lang w:val="en-ZA"/>
        </w:rPr>
      </w:pPr>
      <w:r w:rsidRPr="005F44A9">
        <w:rPr>
          <w:rFonts w:ascii="Arial" w:eastAsia="Calibri" w:hAnsi="Arial" w:cs="Arial"/>
          <w:b/>
          <w:sz w:val="24"/>
          <w:lang w:val="en-ZA"/>
        </w:rPr>
        <w:t>__________________</w:t>
      </w:r>
    </w:p>
    <w:p w14:paraId="2F66BDA8" w14:textId="46BAB99F" w:rsidR="005F44A9" w:rsidRDefault="005F44A9" w:rsidP="00A81DBC">
      <w:pPr>
        <w:autoSpaceDE w:val="0"/>
        <w:autoSpaceDN w:val="0"/>
        <w:adjustRightInd w:val="0"/>
        <w:spacing w:after="0" w:line="480" w:lineRule="auto"/>
        <w:jc w:val="both"/>
        <w:rPr>
          <w:rFonts w:ascii="Arial" w:eastAsia="Times New Roman" w:hAnsi="Arial" w:cs="Arial"/>
          <w:b/>
          <w:sz w:val="24"/>
          <w:lang w:val="en-ZA"/>
        </w:rPr>
      </w:pPr>
      <w:r w:rsidRPr="005F44A9">
        <w:rPr>
          <w:rFonts w:ascii="Arial" w:eastAsia="Calibri" w:hAnsi="Arial" w:cs="Arial"/>
          <w:b/>
          <w:sz w:val="24"/>
          <w:lang w:val="en-ZA"/>
        </w:rPr>
        <w:t xml:space="preserve">LIEBENBERG </w:t>
      </w:r>
      <w:r w:rsidRPr="005F44A9">
        <w:rPr>
          <w:rFonts w:ascii="Arial" w:eastAsia="Times New Roman" w:hAnsi="Arial" w:cs="Arial"/>
          <w:b/>
          <w:sz w:val="24"/>
          <w:lang w:val="en-ZA"/>
        </w:rPr>
        <w:t>AJA</w:t>
      </w:r>
    </w:p>
    <w:p w14:paraId="4FB8016A" w14:textId="77777777" w:rsidR="000A0812" w:rsidRDefault="000A0812" w:rsidP="00A81DBC">
      <w:pPr>
        <w:autoSpaceDE w:val="0"/>
        <w:autoSpaceDN w:val="0"/>
        <w:adjustRightInd w:val="0"/>
        <w:spacing w:after="0" w:line="480" w:lineRule="auto"/>
        <w:jc w:val="both"/>
        <w:rPr>
          <w:rFonts w:ascii="Arial" w:eastAsia="Times New Roman" w:hAnsi="Arial" w:cs="Arial"/>
          <w:b/>
          <w:sz w:val="24"/>
          <w:lang w:val="en-ZA"/>
        </w:rPr>
      </w:pPr>
    </w:p>
    <w:p w14:paraId="611B1380" w14:textId="77777777" w:rsidR="000A0812" w:rsidRDefault="000A0812" w:rsidP="00A81DBC">
      <w:pPr>
        <w:autoSpaceDE w:val="0"/>
        <w:autoSpaceDN w:val="0"/>
        <w:adjustRightInd w:val="0"/>
        <w:spacing w:after="0" w:line="480" w:lineRule="auto"/>
        <w:jc w:val="both"/>
        <w:rPr>
          <w:rFonts w:ascii="Arial" w:eastAsia="Times New Roman" w:hAnsi="Arial" w:cs="Arial"/>
          <w:b/>
          <w:sz w:val="24"/>
          <w:lang w:val="en-ZA"/>
        </w:rPr>
      </w:pPr>
    </w:p>
    <w:p w14:paraId="66C80717" w14:textId="77777777" w:rsidR="000A0812" w:rsidRDefault="000A0812" w:rsidP="00A81DBC">
      <w:pPr>
        <w:autoSpaceDE w:val="0"/>
        <w:autoSpaceDN w:val="0"/>
        <w:adjustRightInd w:val="0"/>
        <w:spacing w:after="0" w:line="480" w:lineRule="auto"/>
        <w:jc w:val="both"/>
        <w:rPr>
          <w:rFonts w:ascii="Arial" w:eastAsia="Times New Roman" w:hAnsi="Arial" w:cs="Arial"/>
          <w:b/>
          <w:sz w:val="24"/>
          <w:lang w:val="en-ZA"/>
        </w:rPr>
      </w:pPr>
    </w:p>
    <w:p w14:paraId="22C4E548" w14:textId="77777777" w:rsidR="000A0812" w:rsidRDefault="000A0812" w:rsidP="00A81DBC">
      <w:pPr>
        <w:autoSpaceDE w:val="0"/>
        <w:autoSpaceDN w:val="0"/>
        <w:adjustRightInd w:val="0"/>
        <w:spacing w:after="0" w:line="480" w:lineRule="auto"/>
        <w:jc w:val="both"/>
        <w:rPr>
          <w:rFonts w:ascii="Arial" w:eastAsia="Times New Roman" w:hAnsi="Arial" w:cs="Arial"/>
          <w:b/>
          <w:sz w:val="24"/>
          <w:lang w:val="en-ZA"/>
        </w:rPr>
      </w:pPr>
    </w:p>
    <w:p w14:paraId="769CD285" w14:textId="77777777" w:rsidR="000A0812" w:rsidRDefault="000A0812" w:rsidP="00A81DBC">
      <w:pPr>
        <w:autoSpaceDE w:val="0"/>
        <w:autoSpaceDN w:val="0"/>
        <w:adjustRightInd w:val="0"/>
        <w:spacing w:after="0" w:line="480" w:lineRule="auto"/>
        <w:jc w:val="both"/>
        <w:rPr>
          <w:rFonts w:ascii="Arial" w:eastAsia="Times New Roman" w:hAnsi="Arial" w:cs="Arial"/>
          <w:b/>
          <w:sz w:val="24"/>
          <w:lang w:val="en-ZA"/>
        </w:rPr>
      </w:pPr>
    </w:p>
    <w:p w14:paraId="79453093" w14:textId="77777777" w:rsidR="000A0812" w:rsidRDefault="000A0812" w:rsidP="00A81DBC">
      <w:pPr>
        <w:autoSpaceDE w:val="0"/>
        <w:autoSpaceDN w:val="0"/>
        <w:adjustRightInd w:val="0"/>
        <w:spacing w:after="0" w:line="480" w:lineRule="auto"/>
        <w:jc w:val="both"/>
        <w:rPr>
          <w:rFonts w:ascii="Arial" w:eastAsia="Times New Roman" w:hAnsi="Arial" w:cs="Arial"/>
          <w:b/>
          <w:sz w:val="24"/>
          <w:lang w:val="en-ZA"/>
        </w:rPr>
      </w:pPr>
    </w:p>
    <w:p w14:paraId="2AFE528B" w14:textId="77777777" w:rsidR="000A0812" w:rsidRDefault="000A0812" w:rsidP="00A81DBC">
      <w:pPr>
        <w:autoSpaceDE w:val="0"/>
        <w:autoSpaceDN w:val="0"/>
        <w:adjustRightInd w:val="0"/>
        <w:spacing w:after="0" w:line="480" w:lineRule="auto"/>
        <w:jc w:val="both"/>
        <w:rPr>
          <w:rFonts w:ascii="Arial" w:eastAsia="Times New Roman" w:hAnsi="Arial" w:cs="Arial"/>
          <w:b/>
          <w:sz w:val="24"/>
          <w:lang w:val="en-ZA"/>
        </w:rPr>
      </w:pPr>
    </w:p>
    <w:p w14:paraId="79B16321" w14:textId="77777777" w:rsidR="000A0812" w:rsidRPr="005F44A9" w:rsidRDefault="000A0812" w:rsidP="00A81DBC">
      <w:pPr>
        <w:autoSpaceDE w:val="0"/>
        <w:autoSpaceDN w:val="0"/>
        <w:adjustRightInd w:val="0"/>
        <w:spacing w:after="0" w:line="480" w:lineRule="auto"/>
        <w:jc w:val="both"/>
        <w:rPr>
          <w:rFonts w:ascii="Arial" w:eastAsia="Calibri" w:hAnsi="Arial" w:cs="Times New Roman"/>
          <w:sz w:val="24"/>
          <w:lang w:val="en-ZA"/>
        </w:rPr>
      </w:pPr>
    </w:p>
    <w:tbl>
      <w:tblPr>
        <w:tblW w:w="9270" w:type="dxa"/>
        <w:tblLook w:val="04A0" w:firstRow="1" w:lastRow="0" w:firstColumn="1" w:lastColumn="0" w:noHBand="0" w:noVBand="1"/>
      </w:tblPr>
      <w:tblGrid>
        <w:gridCol w:w="4111"/>
        <w:gridCol w:w="5159"/>
      </w:tblGrid>
      <w:tr w:rsidR="004E76D8" w:rsidRPr="004E76D8" w14:paraId="733965EF" w14:textId="77777777" w:rsidTr="004A5273">
        <w:tc>
          <w:tcPr>
            <w:tcW w:w="4111" w:type="dxa"/>
            <w:shd w:val="clear" w:color="auto" w:fill="auto"/>
          </w:tcPr>
          <w:p w14:paraId="1C4FCA8D" w14:textId="77777777" w:rsidR="004E76D8" w:rsidRPr="004E76D8" w:rsidRDefault="004E76D8" w:rsidP="004E76D8">
            <w:pPr>
              <w:autoSpaceDE w:val="0"/>
              <w:autoSpaceDN w:val="0"/>
              <w:adjustRightInd w:val="0"/>
              <w:spacing w:after="0" w:line="480" w:lineRule="auto"/>
              <w:jc w:val="both"/>
              <w:rPr>
                <w:rFonts w:ascii="Arial" w:eastAsia="Calibri" w:hAnsi="Arial" w:cs="Times New Roman"/>
                <w:sz w:val="24"/>
                <w:lang w:val="en-ZA"/>
              </w:rPr>
            </w:pPr>
            <w:r w:rsidRPr="004E76D8">
              <w:rPr>
                <w:rFonts w:ascii="Arial" w:eastAsia="Calibri" w:hAnsi="Arial" w:cs="Times New Roman"/>
                <w:sz w:val="24"/>
                <w:lang w:val="en-ZA"/>
              </w:rPr>
              <w:t>APPEARANCES</w:t>
            </w:r>
          </w:p>
          <w:p w14:paraId="3C1A3DBE" w14:textId="77777777" w:rsidR="004E76D8" w:rsidRPr="004E76D8" w:rsidRDefault="004E76D8" w:rsidP="004E76D8">
            <w:pPr>
              <w:autoSpaceDE w:val="0"/>
              <w:autoSpaceDN w:val="0"/>
              <w:adjustRightInd w:val="0"/>
              <w:spacing w:after="0" w:line="480" w:lineRule="auto"/>
              <w:jc w:val="both"/>
              <w:rPr>
                <w:rFonts w:ascii="Arial" w:eastAsia="Calibri" w:hAnsi="Arial" w:cs="Times New Roman"/>
                <w:sz w:val="24"/>
                <w:lang w:val="en-ZA"/>
              </w:rPr>
            </w:pPr>
          </w:p>
          <w:p w14:paraId="55BF768B" w14:textId="77777777" w:rsidR="004E76D8" w:rsidRPr="004E76D8" w:rsidRDefault="004E76D8" w:rsidP="004E76D8">
            <w:pPr>
              <w:autoSpaceDE w:val="0"/>
              <w:autoSpaceDN w:val="0"/>
              <w:adjustRightInd w:val="0"/>
              <w:spacing w:after="0" w:line="480" w:lineRule="auto"/>
              <w:jc w:val="both"/>
              <w:rPr>
                <w:rFonts w:ascii="Arial" w:eastAsia="Calibri" w:hAnsi="Arial" w:cs="Times New Roman"/>
                <w:sz w:val="24"/>
                <w:lang w:val="en-ZA"/>
              </w:rPr>
            </w:pPr>
            <w:r w:rsidRPr="004E76D8">
              <w:rPr>
                <w:rFonts w:ascii="Arial" w:eastAsia="Calibri" w:hAnsi="Arial" w:cs="Times New Roman"/>
                <w:sz w:val="24"/>
                <w:lang w:val="en-ZA"/>
              </w:rPr>
              <w:t>APPELLANTS:</w:t>
            </w:r>
          </w:p>
        </w:tc>
        <w:tc>
          <w:tcPr>
            <w:tcW w:w="5159" w:type="dxa"/>
            <w:shd w:val="clear" w:color="auto" w:fill="auto"/>
          </w:tcPr>
          <w:p w14:paraId="2D338824" w14:textId="77777777" w:rsidR="004E76D8" w:rsidRPr="004E76D8" w:rsidRDefault="004E76D8" w:rsidP="004E76D8">
            <w:pPr>
              <w:autoSpaceDE w:val="0"/>
              <w:autoSpaceDN w:val="0"/>
              <w:adjustRightInd w:val="0"/>
              <w:spacing w:after="0" w:line="480" w:lineRule="auto"/>
              <w:jc w:val="both"/>
              <w:rPr>
                <w:rFonts w:ascii="Arial" w:eastAsia="Calibri" w:hAnsi="Arial" w:cs="Times New Roman"/>
                <w:sz w:val="24"/>
                <w:lang w:val="en-ZA"/>
              </w:rPr>
            </w:pPr>
          </w:p>
          <w:p w14:paraId="2CFA9828" w14:textId="77777777" w:rsidR="004E76D8" w:rsidRPr="004E76D8" w:rsidRDefault="004E76D8" w:rsidP="004E76D8">
            <w:pPr>
              <w:autoSpaceDE w:val="0"/>
              <w:autoSpaceDN w:val="0"/>
              <w:adjustRightInd w:val="0"/>
              <w:spacing w:after="0" w:line="480" w:lineRule="auto"/>
              <w:jc w:val="both"/>
              <w:rPr>
                <w:rFonts w:ascii="Arial" w:eastAsia="Calibri" w:hAnsi="Arial" w:cs="Times New Roman"/>
                <w:sz w:val="24"/>
                <w:lang w:val="en-ZA"/>
              </w:rPr>
            </w:pPr>
          </w:p>
          <w:p w14:paraId="78029DEC" w14:textId="15162670" w:rsidR="004E76D8" w:rsidRPr="004E76D8" w:rsidRDefault="004E76D8" w:rsidP="004E76D8">
            <w:pPr>
              <w:autoSpaceDE w:val="0"/>
              <w:autoSpaceDN w:val="0"/>
              <w:adjustRightInd w:val="0"/>
              <w:spacing w:after="0" w:line="480" w:lineRule="auto"/>
              <w:jc w:val="both"/>
              <w:rPr>
                <w:rFonts w:ascii="Arial" w:eastAsia="Calibri" w:hAnsi="Arial" w:cs="Times New Roman"/>
                <w:sz w:val="24"/>
                <w:lang w:val="en-ZA"/>
              </w:rPr>
            </w:pPr>
            <w:r w:rsidRPr="004E76D8">
              <w:rPr>
                <w:rFonts w:ascii="Arial" w:eastAsia="Calibri" w:hAnsi="Arial" w:cs="Times New Roman"/>
                <w:sz w:val="24"/>
                <w:lang w:val="en-ZA"/>
              </w:rPr>
              <w:t xml:space="preserve">Mr R </w:t>
            </w:r>
            <w:proofErr w:type="spellStart"/>
            <w:r w:rsidRPr="004E76D8">
              <w:rPr>
                <w:rFonts w:ascii="Arial" w:eastAsia="Calibri" w:hAnsi="Arial" w:cs="Times New Roman"/>
                <w:sz w:val="24"/>
                <w:lang w:val="en-ZA"/>
              </w:rPr>
              <w:t>Tötemeyer</w:t>
            </w:r>
            <w:proofErr w:type="spellEnd"/>
            <w:r w:rsidR="004A5273">
              <w:rPr>
                <w:rFonts w:ascii="Arial" w:eastAsia="Calibri" w:hAnsi="Arial" w:cs="Times New Roman"/>
                <w:sz w:val="24"/>
                <w:lang w:val="en-ZA"/>
              </w:rPr>
              <w:t xml:space="preserve"> with </w:t>
            </w:r>
            <w:r w:rsidRPr="004E76D8">
              <w:rPr>
                <w:rFonts w:ascii="Arial" w:eastAsia="Calibri" w:hAnsi="Arial" w:cs="Times New Roman"/>
                <w:sz w:val="24"/>
                <w:lang w:val="en-ZA"/>
              </w:rPr>
              <w:t xml:space="preserve">him N. </w:t>
            </w:r>
            <w:proofErr w:type="spellStart"/>
            <w:r w:rsidRPr="004E76D8">
              <w:rPr>
                <w:rFonts w:ascii="Arial" w:eastAsia="Calibri" w:hAnsi="Arial" w:cs="Times New Roman"/>
                <w:sz w:val="24"/>
                <w:lang w:val="en-ZA"/>
              </w:rPr>
              <w:t>Bassingthwaighte</w:t>
            </w:r>
            <w:proofErr w:type="spellEnd"/>
          </w:p>
          <w:p w14:paraId="17715E3F" w14:textId="46C98BBF" w:rsidR="004E76D8" w:rsidRPr="004E76D8" w:rsidRDefault="004A5273" w:rsidP="004E76D8">
            <w:pPr>
              <w:autoSpaceDE w:val="0"/>
              <w:autoSpaceDN w:val="0"/>
              <w:adjustRightInd w:val="0"/>
              <w:spacing w:after="0" w:line="480" w:lineRule="auto"/>
              <w:jc w:val="both"/>
              <w:rPr>
                <w:rFonts w:ascii="Arial" w:eastAsia="Calibri" w:hAnsi="Arial" w:cs="Times New Roman"/>
                <w:sz w:val="24"/>
                <w:lang w:val="en-ZA"/>
              </w:rPr>
            </w:pPr>
            <w:r>
              <w:rPr>
                <w:rFonts w:ascii="Arial" w:eastAsia="Calibri" w:hAnsi="Arial" w:cs="Times New Roman"/>
                <w:sz w:val="24"/>
                <w:lang w:val="en-ZA"/>
              </w:rPr>
              <w:t xml:space="preserve">Instructed by </w:t>
            </w:r>
            <w:proofErr w:type="spellStart"/>
            <w:r>
              <w:rPr>
                <w:rFonts w:ascii="Arial" w:eastAsia="Calibri" w:hAnsi="Arial" w:cs="Times New Roman"/>
                <w:sz w:val="24"/>
                <w:lang w:val="en-ZA"/>
              </w:rPr>
              <w:t>ENS</w:t>
            </w:r>
            <w:r w:rsidR="004E76D8" w:rsidRPr="004E76D8">
              <w:rPr>
                <w:rFonts w:ascii="Arial" w:eastAsia="Calibri" w:hAnsi="Arial" w:cs="Times New Roman"/>
                <w:sz w:val="24"/>
                <w:lang w:val="en-ZA"/>
              </w:rPr>
              <w:t>Africa</w:t>
            </w:r>
            <w:proofErr w:type="spellEnd"/>
            <w:r w:rsidR="004E76D8" w:rsidRPr="004E76D8">
              <w:rPr>
                <w:rFonts w:ascii="Arial" w:eastAsia="Calibri" w:hAnsi="Arial" w:cs="Times New Roman"/>
                <w:sz w:val="24"/>
                <w:lang w:val="en-ZA"/>
              </w:rPr>
              <w:t xml:space="preserve"> | Namibia</w:t>
            </w:r>
          </w:p>
        </w:tc>
      </w:tr>
      <w:tr w:rsidR="004E76D8" w:rsidRPr="004E76D8" w14:paraId="3CC461DA" w14:textId="77777777" w:rsidTr="004A5273">
        <w:tc>
          <w:tcPr>
            <w:tcW w:w="4111" w:type="dxa"/>
            <w:shd w:val="clear" w:color="auto" w:fill="auto"/>
          </w:tcPr>
          <w:p w14:paraId="7C0873DD" w14:textId="77777777" w:rsidR="004E76D8" w:rsidRPr="004E76D8" w:rsidRDefault="004E76D8" w:rsidP="004E76D8">
            <w:pPr>
              <w:autoSpaceDE w:val="0"/>
              <w:autoSpaceDN w:val="0"/>
              <w:adjustRightInd w:val="0"/>
              <w:spacing w:after="0" w:line="480" w:lineRule="auto"/>
              <w:jc w:val="both"/>
              <w:rPr>
                <w:rFonts w:ascii="Arial" w:eastAsia="Calibri" w:hAnsi="Arial" w:cs="Times New Roman"/>
                <w:sz w:val="24"/>
                <w:lang w:val="en-ZA"/>
              </w:rPr>
            </w:pPr>
          </w:p>
        </w:tc>
        <w:tc>
          <w:tcPr>
            <w:tcW w:w="5159" w:type="dxa"/>
            <w:shd w:val="clear" w:color="auto" w:fill="auto"/>
          </w:tcPr>
          <w:p w14:paraId="6B51D0CE" w14:textId="77777777" w:rsidR="004E76D8" w:rsidRPr="004E76D8" w:rsidRDefault="004E76D8" w:rsidP="004E76D8">
            <w:pPr>
              <w:autoSpaceDE w:val="0"/>
              <w:autoSpaceDN w:val="0"/>
              <w:adjustRightInd w:val="0"/>
              <w:spacing w:after="0" w:line="480" w:lineRule="auto"/>
              <w:jc w:val="both"/>
              <w:rPr>
                <w:rFonts w:ascii="Arial" w:eastAsia="Calibri" w:hAnsi="Arial" w:cs="Times New Roman"/>
                <w:sz w:val="24"/>
                <w:lang w:val="en-ZA"/>
              </w:rPr>
            </w:pPr>
          </w:p>
        </w:tc>
      </w:tr>
      <w:tr w:rsidR="004E76D8" w:rsidRPr="004E76D8" w14:paraId="10583B20" w14:textId="77777777" w:rsidTr="004A5273">
        <w:tc>
          <w:tcPr>
            <w:tcW w:w="4111" w:type="dxa"/>
            <w:shd w:val="clear" w:color="auto" w:fill="auto"/>
          </w:tcPr>
          <w:p w14:paraId="54EABB24" w14:textId="77777777" w:rsidR="004E76D8" w:rsidRPr="004E76D8" w:rsidRDefault="004E76D8" w:rsidP="004E76D8">
            <w:pPr>
              <w:autoSpaceDE w:val="0"/>
              <w:autoSpaceDN w:val="0"/>
              <w:adjustRightInd w:val="0"/>
              <w:spacing w:after="0" w:line="480" w:lineRule="auto"/>
              <w:jc w:val="both"/>
              <w:rPr>
                <w:rFonts w:ascii="Arial" w:eastAsia="Calibri" w:hAnsi="Arial" w:cs="Times New Roman"/>
                <w:sz w:val="24"/>
                <w:lang w:val="en-ZA"/>
              </w:rPr>
            </w:pPr>
            <w:r w:rsidRPr="004E76D8">
              <w:rPr>
                <w:rFonts w:ascii="Arial" w:eastAsia="Calibri" w:hAnsi="Arial" w:cs="Times New Roman"/>
                <w:sz w:val="24"/>
                <w:lang w:val="en-ZA"/>
              </w:rPr>
              <w:t>1</w:t>
            </w:r>
            <w:r w:rsidRPr="004E76D8">
              <w:rPr>
                <w:rFonts w:ascii="Arial" w:eastAsia="Calibri" w:hAnsi="Arial" w:cs="Times New Roman"/>
                <w:sz w:val="24"/>
                <w:vertAlign w:val="superscript"/>
                <w:lang w:val="en-ZA"/>
              </w:rPr>
              <w:t>ST</w:t>
            </w:r>
            <w:r w:rsidRPr="004E76D8">
              <w:rPr>
                <w:rFonts w:ascii="Arial" w:eastAsia="Calibri" w:hAnsi="Arial" w:cs="Times New Roman"/>
                <w:sz w:val="24"/>
                <w:lang w:val="en-ZA"/>
              </w:rPr>
              <w:t xml:space="preserve"> RESPONDENT:</w:t>
            </w:r>
          </w:p>
        </w:tc>
        <w:tc>
          <w:tcPr>
            <w:tcW w:w="5159" w:type="dxa"/>
            <w:shd w:val="clear" w:color="auto" w:fill="auto"/>
          </w:tcPr>
          <w:p w14:paraId="4C1A30D7" w14:textId="5232CFCE" w:rsidR="004E76D8" w:rsidRPr="004E76D8" w:rsidRDefault="004E76D8" w:rsidP="004E76D8">
            <w:pPr>
              <w:autoSpaceDE w:val="0"/>
              <w:autoSpaceDN w:val="0"/>
              <w:adjustRightInd w:val="0"/>
              <w:spacing w:after="0" w:line="480" w:lineRule="auto"/>
              <w:jc w:val="both"/>
              <w:rPr>
                <w:rFonts w:ascii="Arial" w:eastAsia="Calibri" w:hAnsi="Arial" w:cs="Times New Roman"/>
                <w:sz w:val="24"/>
                <w:lang w:val="en-ZA"/>
              </w:rPr>
            </w:pPr>
            <w:r w:rsidRPr="004E76D8">
              <w:rPr>
                <w:rFonts w:ascii="Arial" w:eastAsia="Calibri" w:hAnsi="Arial" w:cs="Times New Roman"/>
                <w:sz w:val="24"/>
                <w:lang w:val="en-ZA"/>
              </w:rPr>
              <w:t xml:space="preserve">Mr S </w:t>
            </w:r>
            <w:proofErr w:type="spellStart"/>
            <w:r w:rsidRPr="004E76D8">
              <w:rPr>
                <w:rFonts w:ascii="Arial" w:eastAsia="Calibri" w:hAnsi="Arial" w:cs="Times New Roman"/>
                <w:sz w:val="24"/>
                <w:lang w:val="en-ZA"/>
              </w:rPr>
              <w:t>Namandje</w:t>
            </w:r>
            <w:proofErr w:type="spellEnd"/>
            <w:r w:rsidRPr="004E76D8">
              <w:rPr>
                <w:rFonts w:ascii="Arial" w:eastAsia="Calibri" w:hAnsi="Arial" w:cs="Times New Roman"/>
                <w:sz w:val="24"/>
                <w:lang w:val="en-ZA"/>
              </w:rPr>
              <w:t xml:space="preserve"> </w:t>
            </w:r>
          </w:p>
          <w:p w14:paraId="23D07D00" w14:textId="30050462" w:rsidR="004E76D8" w:rsidRPr="004E76D8" w:rsidRDefault="004A5273" w:rsidP="004E76D8">
            <w:pPr>
              <w:autoSpaceDE w:val="0"/>
              <w:autoSpaceDN w:val="0"/>
              <w:adjustRightInd w:val="0"/>
              <w:spacing w:after="0" w:line="480" w:lineRule="auto"/>
              <w:jc w:val="both"/>
              <w:rPr>
                <w:rFonts w:ascii="Arial" w:eastAsia="Calibri" w:hAnsi="Arial" w:cs="Times New Roman"/>
                <w:sz w:val="24"/>
                <w:lang w:val="en-ZA"/>
              </w:rPr>
            </w:pPr>
            <w:r>
              <w:rPr>
                <w:rFonts w:ascii="Arial" w:eastAsia="Calibri" w:hAnsi="Arial" w:cs="Times New Roman"/>
                <w:sz w:val="24"/>
                <w:lang w:val="en-ZA"/>
              </w:rPr>
              <w:t>Instructed by Afrik</w:t>
            </w:r>
            <w:r w:rsidR="004E76D8" w:rsidRPr="004E76D8">
              <w:rPr>
                <w:rFonts w:ascii="Arial" w:eastAsia="Calibri" w:hAnsi="Arial" w:cs="Times New Roman"/>
                <w:sz w:val="24"/>
                <w:lang w:val="en-ZA"/>
              </w:rPr>
              <w:t xml:space="preserve">a </w:t>
            </w:r>
            <w:proofErr w:type="spellStart"/>
            <w:r w:rsidR="004E76D8" w:rsidRPr="004E76D8">
              <w:rPr>
                <w:rFonts w:ascii="Arial" w:eastAsia="Calibri" w:hAnsi="Arial" w:cs="Times New Roman"/>
                <w:sz w:val="24"/>
                <w:lang w:val="en-ZA"/>
              </w:rPr>
              <w:t>Jant</w:t>
            </w:r>
            <w:r>
              <w:rPr>
                <w:rFonts w:ascii="Arial" w:eastAsia="Calibri" w:hAnsi="Arial" w:cs="Times New Roman"/>
                <w:sz w:val="24"/>
                <w:lang w:val="en-ZA"/>
              </w:rPr>
              <w:t>j</w:t>
            </w:r>
            <w:r w:rsidR="004E76D8" w:rsidRPr="004E76D8">
              <w:rPr>
                <w:rFonts w:ascii="Arial" w:eastAsia="Calibri" w:hAnsi="Arial" w:cs="Times New Roman"/>
                <w:sz w:val="24"/>
                <w:lang w:val="en-ZA"/>
              </w:rPr>
              <w:t>ies</w:t>
            </w:r>
            <w:proofErr w:type="spellEnd"/>
            <w:r w:rsidR="004E76D8" w:rsidRPr="004E76D8">
              <w:rPr>
                <w:rFonts w:ascii="Arial" w:eastAsia="Calibri" w:hAnsi="Arial" w:cs="Times New Roman"/>
                <w:sz w:val="24"/>
                <w:lang w:val="en-ZA"/>
              </w:rPr>
              <w:t xml:space="preserve"> &amp; Associates</w:t>
            </w:r>
          </w:p>
        </w:tc>
      </w:tr>
    </w:tbl>
    <w:p w14:paraId="656159CD" w14:textId="04ED3678" w:rsidR="005F44A9" w:rsidRPr="004B4860" w:rsidRDefault="005F44A9" w:rsidP="004B4860">
      <w:pPr>
        <w:spacing w:after="0" w:line="240" w:lineRule="auto"/>
        <w:rPr>
          <w:rFonts w:ascii="Arial" w:eastAsia="Calibri" w:hAnsi="Arial" w:cs="Times New Roman"/>
          <w:sz w:val="24"/>
          <w:lang w:val="en-ZA"/>
        </w:rPr>
      </w:pPr>
    </w:p>
    <w:sectPr w:rsidR="005F44A9" w:rsidRPr="004B4860" w:rsidSect="000A0812">
      <w:headerReference w:type="default" r:id="rId12"/>
      <w:pgSz w:w="11900" w:h="16840"/>
      <w:pgMar w:top="810" w:right="1440" w:bottom="99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E3EED" w14:textId="77777777" w:rsidR="00F66104" w:rsidRDefault="00F66104" w:rsidP="00CC76CC">
      <w:pPr>
        <w:spacing w:after="0" w:line="240" w:lineRule="auto"/>
      </w:pPr>
      <w:r>
        <w:separator/>
      </w:r>
    </w:p>
  </w:endnote>
  <w:endnote w:type="continuationSeparator" w:id="0">
    <w:p w14:paraId="470DBE5D" w14:textId="77777777" w:rsidR="00F66104" w:rsidRDefault="00F66104" w:rsidP="00CC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3583" w14:textId="77777777" w:rsidR="00F66104" w:rsidRDefault="00F66104" w:rsidP="00CC76CC">
      <w:pPr>
        <w:spacing w:after="0" w:line="240" w:lineRule="auto"/>
      </w:pPr>
      <w:r>
        <w:separator/>
      </w:r>
    </w:p>
  </w:footnote>
  <w:footnote w:type="continuationSeparator" w:id="0">
    <w:p w14:paraId="7E59E95A" w14:textId="77777777" w:rsidR="00F66104" w:rsidRDefault="00F66104" w:rsidP="00CC76CC">
      <w:pPr>
        <w:spacing w:after="0" w:line="240" w:lineRule="auto"/>
      </w:pPr>
      <w:r>
        <w:continuationSeparator/>
      </w:r>
    </w:p>
  </w:footnote>
  <w:footnote w:id="1">
    <w:p w14:paraId="44C32E0D" w14:textId="11469769" w:rsidR="0061564E" w:rsidRPr="0061564E" w:rsidRDefault="0061564E">
      <w:pPr>
        <w:pStyle w:val="FootnoteText"/>
        <w:rPr>
          <w:rFonts w:ascii="Arial" w:hAnsi="Arial" w:cs="Arial"/>
          <w:sz w:val="20"/>
          <w:szCs w:val="20"/>
        </w:rPr>
      </w:pPr>
      <w:r w:rsidRPr="0061564E">
        <w:rPr>
          <w:rStyle w:val="FootnoteReference"/>
          <w:rFonts w:ascii="Arial" w:hAnsi="Arial" w:cs="Arial"/>
          <w:sz w:val="20"/>
          <w:szCs w:val="20"/>
        </w:rPr>
        <w:footnoteRef/>
      </w:r>
      <w:r w:rsidRPr="0061564E">
        <w:rPr>
          <w:rFonts w:ascii="Arial" w:hAnsi="Arial" w:cs="Arial"/>
          <w:sz w:val="20"/>
          <w:szCs w:val="20"/>
        </w:rPr>
        <w:t xml:space="preserve"> Section 5(1)</w:t>
      </w:r>
      <w:r w:rsidRPr="0061564E">
        <w:rPr>
          <w:rFonts w:ascii="Arial" w:hAnsi="Arial" w:cs="Arial"/>
          <w:i/>
          <w:sz w:val="20"/>
          <w:szCs w:val="20"/>
        </w:rPr>
        <w:t>(a)</w:t>
      </w:r>
      <w:r w:rsidRPr="0061564E">
        <w:rPr>
          <w:rFonts w:ascii="Arial" w:hAnsi="Arial" w:cs="Arial"/>
          <w:sz w:val="20"/>
          <w:szCs w:val="20"/>
        </w:rPr>
        <w:t xml:space="preserve"> – </w:t>
      </w:r>
      <w:r w:rsidRPr="0061564E">
        <w:rPr>
          <w:rFonts w:ascii="Arial" w:hAnsi="Arial" w:cs="Arial"/>
          <w:i/>
          <w:sz w:val="20"/>
          <w:szCs w:val="20"/>
        </w:rPr>
        <w:t xml:space="preserve">(e) </w:t>
      </w:r>
      <w:r w:rsidRPr="0061564E">
        <w:rPr>
          <w:rFonts w:ascii="Arial" w:hAnsi="Arial" w:cs="Arial"/>
          <w:sz w:val="20"/>
          <w:szCs w:val="20"/>
        </w:rPr>
        <w:t>of the Banking Institutions Act 2 of 1998.</w:t>
      </w:r>
    </w:p>
  </w:footnote>
  <w:footnote w:id="2">
    <w:p w14:paraId="4E3070E4" w14:textId="2B7BFE15" w:rsidR="007A1ABC" w:rsidRPr="00860BB6" w:rsidRDefault="007A1ABC" w:rsidP="007A1ABC">
      <w:pPr>
        <w:pStyle w:val="FootnoteText"/>
        <w:rPr>
          <w:rFonts w:ascii="Arial" w:hAnsi="Arial" w:cs="Arial"/>
          <w:sz w:val="20"/>
          <w:szCs w:val="20"/>
        </w:rPr>
      </w:pPr>
      <w:r w:rsidRPr="00860BB6">
        <w:rPr>
          <w:rStyle w:val="FootnoteReference"/>
          <w:rFonts w:ascii="Arial" w:hAnsi="Arial" w:cs="Arial"/>
          <w:sz w:val="20"/>
          <w:szCs w:val="20"/>
        </w:rPr>
        <w:footnoteRef/>
      </w:r>
      <w:r w:rsidR="00FA6528">
        <w:rPr>
          <w:rFonts w:ascii="Arial" w:hAnsi="Arial" w:cs="Arial"/>
          <w:sz w:val="20"/>
          <w:szCs w:val="20"/>
        </w:rPr>
        <w:t xml:space="preserve"> L</w:t>
      </w:r>
      <w:r w:rsidRPr="00860BB6">
        <w:rPr>
          <w:rFonts w:ascii="Arial" w:hAnsi="Arial" w:cs="Arial"/>
          <w:sz w:val="20"/>
          <w:szCs w:val="20"/>
        </w:rPr>
        <w:t xml:space="preserve"> </w:t>
      </w:r>
      <w:r w:rsidRPr="00860BB6">
        <w:rPr>
          <w:rFonts w:ascii="Arial" w:hAnsi="Arial" w:cs="Arial"/>
          <w:sz w:val="20"/>
          <w:szCs w:val="20"/>
        </w:rPr>
        <w:t xml:space="preserve">Malaba Chief Justice of Zimbabwe </w:t>
      </w:r>
      <w:r w:rsidR="00FA6528">
        <w:rPr>
          <w:rFonts w:ascii="Arial" w:hAnsi="Arial" w:cs="Arial"/>
          <w:sz w:val="20"/>
          <w:szCs w:val="20"/>
        </w:rPr>
        <w:t>‘</w:t>
      </w:r>
      <w:r w:rsidRPr="00A81DBC">
        <w:rPr>
          <w:rFonts w:ascii="Arial" w:hAnsi="Arial" w:cs="Arial"/>
          <w:sz w:val="20"/>
          <w:szCs w:val="20"/>
        </w:rPr>
        <w:t>Court Orders’</w:t>
      </w:r>
      <w:r w:rsidRPr="00860BB6">
        <w:rPr>
          <w:rFonts w:ascii="Arial" w:hAnsi="Arial" w:cs="Arial"/>
          <w:sz w:val="20"/>
          <w:szCs w:val="20"/>
        </w:rPr>
        <w:t xml:space="preserve"> (Judicial Service Commission) at</w:t>
      </w:r>
      <w:r w:rsidR="00031040">
        <w:rPr>
          <w:rFonts w:ascii="Arial" w:hAnsi="Arial" w:cs="Arial"/>
          <w:sz w:val="20"/>
          <w:szCs w:val="20"/>
        </w:rPr>
        <w:t xml:space="preserve"> p</w:t>
      </w:r>
      <w:r w:rsidRPr="00860BB6">
        <w:rPr>
          <w:rFonts w:ascii="Arial" w:hAnsi="Arial" w:cs="Arial"/>
          <w:sz w:val="20"/>
          <w:szCs w:val="20"/>
        </w:rPr>
        <w:t xml:space="preserve"> 6.</w:t>
      </w:r>
    </w:p>
  </w:footnote>
  <w:footnote w:id="3">
    <w:p w14:paraId="3367C2AE" w14:textId="52EFE252" w:rsidR="007A1ABC" w:rsidRPr="00860BB6" w:rsidRDefault="007A1ABC" w:rsidP="007A1ABC">
      <w:pPr>
        <w:pStyle w:val="FootnoteText"/>
        <w:rPr>
          <w:rFonts w:ascii="Arial" w:hAnsi="Arial" w:cs="Arial"/>
          <w:sz w:val="20"/>
          <w:szCs w:val="20"/>
        </w:rPr>
      </w:pPr>
      <w:r w:rsidRPr="00860BB6">
        <w:rPr>
          <w:rStyle w:val="FootnoteReference"/>
          <w:rFonts w:ascii="Arial" w:hAnsi="Arial" w:cs="Arial"/>
          <w:sz w:val="20"/>
          <w:szCs w:val="20"/>
        </w:rPr>
        <w:footnoteRef/>
      </w:r>
      <w:r w:rsidRPr="00860BB6">
        <w:rPr>
          <w:rFonts w:ascii="Arial" w:hAnsi="Arial" w:cs="Arial"/>
          <w:sz w:val="20"/>
          <w:szCs w:val="20"/>
        </w:rPr>
        <w:t xml:space="preserve"> </w:t>
      </w:r>
      <w:r w:rsidR="00031040" w:rsidRPr="00A81DBC">
        <w:rPr>
          <w:rFonts w:ascii="Arial" w:hAnsi="Arial" w:cs="Arial"/>
          <w:i/>
          <w:sz w:val="20"/>
          <w:szCs w:val="20"/>
        </w:rPr>
        <w:t>Eke v Parsons</w:t>
      </w:r>
      <w:r w:rsidR="00031040" w:rsidRPr="00031040">
        <w:rPr>
          <w:rFonts w:ascii="Arial" w:hAnsi="Arial" w:cs="Arial"/>
          <w:sz w:val="20"/>
          <w:szCs w:val="20"/>
        </w:rPr>
        <w:t xml:space="preserve"> </w:t>
      </w:r>
      <w:r w:rsidR="00A1629F">
        <w:rPr>
          <w:rFonts w:ascii="Arial" w:hAnsi="Arial" w:cs="Arial"/>
          <w:sz w:val="20"/>
          <w:szCs w:val="20"/>
        </w:rPr>
        <w:t xml:space="preserve">2016 (3) SA 37 (CC) </w:t>
      </w:r>
      <w:r w:rsidRPr="00860BB6">
        <w:rPr>
          <w:rFonts w:ascii="Arial" w:hAnsi="Arial" w:cs="Arial"/>
          <w:sz w:val="20"/>
          <w:szCs w:val="20"/>
        </w:rPr>
        <w:t>paras 73-74.</w:t>
      </w:r>
    </w:p>
  </w:footnote>
  <w:footnote w:id="4">
    <w:p w14:paraId="37394529" w14:textId="7F639B1B" w:rsidR="007A1ABC" w:rsidRPr="004D09C5" w:rsidRDefault="007A1ABC" w:rsidP="00A1629F">
      <w:pPr>
        <w:pStyle w:val="FootnoteText"/>
        <w:jc w:val="both"/>
        <w:rPr>
          <w:rFonts w:ascii="Arial" w:hAnsi="Arial" w:cs="Arial"/>
          <w:sz w:val="20"/>
          <w:szCs w:val="20"/>
        </w:rPr>
      </w:pPr>
      <w:r w:rsidRPr="00A81DBC">
        <w:rPr>
          <w:rStyle w:val="FootnoteReference"/>
          <w:rFonts w:ascii="Arial" w:hAnsi="Arial" w:cs="Arial"/>
          <w:i/>
          <w:sz w:val="20"/>
          <w:szCs w:val="20"/>
        </w:rPr>
        <w:footnoteRef/>
      </w:r>
      <w:r w:rsidRPr="00A81DBC">
        <w:rPr>
          <w:rFonts w:ascii="Arial" w:hAnsi="Arial" w:cs="Arial"/>
          <w:i/>
          <w:sz w:val="20"/>
          <w:szCs w:val="20"/>
        </w:rPr>
        <w:t xml:space="preserve"> </w:t>
      </w:r>
      <w:r w:rsidR="00A1629F">
        <w:rPr>
          <w:rFonts w:ascii="Arial" w:hAnsi="Arial" w:cs="Arial"/>
          <w:i/>
          <w:sz w:val="20"/>
          <w:szCs w:val="20"/>
        </w:rPr>
        <w:t>Communications Regulatory Authority of Namibia (</w:t>
      </w:r>
      <w:r w:rsidR="00031040" w:rsidRPr="00A81DBC">
        <w:rPr>
          <w:rFonts w:ascii="Arial" w:hAnsi="Arial" w:cs="Arial"/>
          <w:i/>
          <w:sz w:val="20"/>
          <w:szCs w:val="20"/>
        </w:rPr>
        <w:t>CRAN</w:t>
      </w:r>
      <w:r w:rsidR="00A1629F">
        <w:rPr>
          <w:rFonts w:ascii="Arial" w:hAnsi="Arial" w:cs="Arial"/>
          <w:i/>
          <w:sz w:val="20"/>
          <w:szCs w:val="20"/>
        </w:rPr>
        <w:t>)</w:t>
      </w:r>
      <w:r w:rsidR="00031040" w:rsidRPr="00A81DBC">
        <w:rPr>
          <w:rFonts w:ascii="Arial" w:hAnsi="Arial" w:cs="Arial"/>
          <w:i/>
          <w:sz w:val="20"/>
          <w:szCs w:val="20"/>
        </w:rPr>
        <w:t xml:space="preserve"> v </w:t>
      </w:r>
      <w:r w:rsidR="00A1629F">
        <w:rPr>
          <w:rFonts w:ascii="Arial" w:hAnsi="Arial" w:cs="Arial"/>
          <w:i/>
          <w:sz w:val="20"/>
          <w:szCs w:val="20"/>
        </w:rPr>
        <w:t>Mobile Telecommunications Company of Namibia (</w:t>
      </w:r>
      <w:r w:rsidR="00031040" w:rsidRPr="00A81DBC">
        <w:rPr>
          <w:rFonts w:ascii="Arial" w:hAnsi="Arial" w:cs="Arial"/>
          <w:i/>
          <w:sz w:val="20"/>
          <w:szCs w:val="20"/>
        </w:rPr>
        <w:t>MTC</w:t>
      </w:r>
      <w:r w:rsidR="00A1629F">
        <w:rPr>
          <w:rFonts w:ascii="Arial" w:hAnsi="Arial" w:cs="Arial"/>
          <w:i/>
          <w:sz w:val="20"/>
          <w:szCs w:val="20"/>
        </w:rPr>
        <w:t>)</w:t>
      </w:r>
      <w:r w:rsidR="00031040" w:rsidRPr="00031040">
        <w:rPr>
          <w:rFonts w:ascii="Arial" w:hAnsi="Arial" w:cs="Arial"/>
          <w:sz w:val="20"/>
          <w:szCs w:val="20"/>
        </w:rPr>
        <w:t xml:space="preserve"> (</w:t>
      </w:r>
      <w:r w:rsidR="00A1629F">
        <w:rPr>
          <w:rFonts w:ascii="Arial" w:hAnsi="Arial" w:cs="Arial"/>
          <w:sz w:val="20"/>
          <w:szCs w:val="20"/>
        </w:rPr>
        <w:t>SA 37/2021) [2021] NASC 45 (</w:t>
      </w:r>
      <w:r w:rsidR="00031040" w:rsidRPr="00031040">
        <w:rPr>
          <w:rFonts w:ascii="Arial" w:hAnsi="Arial" w:cs="Arial"/>
          <w:sz w:val="20"/>
          <w:szCs w:val="20"/>
        </w:rPr>
        <w:t>4 November 2021)</w:t>
      </w:r>
      <w:r w:rsidR="00031040" w:rsidRPr="00031040" w:rsidDel="00031040">
        <w:rPr>
          <w:rFonts w:ascii="Arial" w:hAnsi="Arial" w:cs="Arial"/>
          <w:sz w:val="20"/>
          <w:szCs w:val="20"/>
        </w:rPr>
        <w:t xml:space="preserve"> </w:t>
      </w:r>
      <w:r w:rsidRPr="004D09C5">
        <w:rPr>
          <w:rFonts w:ascii="Arial" w:hAnsi="Arial" w:cs="Arial"/>
          <w:sz w:val="20"/>
          <w:szCs w:val="20"/>
        </w:rPr>
        <w:t>para 21.</w:t>
      </w:r>
    </w:p>
  </w:footnote>
  <w:footnote w:id="5">
    <w:p w14:paraId="2F02BAC1" w14:textId="057507CB" w:rsidR="00520601" w:rsidRPr="004D09C5" w:rsidRDefault="00520601" w:rsidP="00A1629F">
      <w:pPr>
        <w:pStyle w:val="FootnoteText"/>
        <w:jc w:val="both"/>
        <w:rPr>
          <w:rFonts w:ascii="Arial" w:hAnsi="Arial" w:cs="Arial"/>
          <w:sz w:val="20"/>
          <w:szCs w:val="20"/>
        </w:rPr>
      </w:pPr>
      <w:r w:rsidRPr="004D09C5">
        <w:rPr>
          <w:rStyle w:val="FootnoteReference"/>
          <w:rFonts w:ascii="Arial" w:hAnsi="Arial" w:cs="Arial"/>
          <w:sz w:val="20"/>
          <w:szCs w:val="20"/>
        </w:rPr>
        <w:footnoteRef/>
      </w:r>
      <w:r w:rsidRPr="004D09C5">
        <w:rPr>
          <w:rFonts w:ascii="Arial" w:hAnsi="Arial" w:cs="Arial"/>
          <w:sz w:val="20"/>
          <w:szCs w:val="20"/>
        </w:rPr>
        <w:t xml:space="preserve"> </w:t>
      </w:r>
      <w:r w:rsidRPr="00A81DBC">
        <w:rPr>
          <w:rFonts w:ascii="Arial" w:hAnsi="Arial" w:cs="Arial"/>
          <w:i/>
          <w:sz w:val="20"/>
          <w:szCs w:val="20"/>
        </w:rPr>
        <w:t>Weste</w:t>
      </w:r>
      <w:r w:rsidR="00A1629F">
        <w:rPr>
          <w:rFonts w:ascii="Arial" w:hAnsi="Arial" w:cs="Arial"/>
          <w:i/>
          <w:sz w:val="20"/>
          <w:szCs w:val="20"/>
        </w:rPr>
        <w:t>rn Johannesburg Rent Board &amp; a</w:t>
      </w:r>
      <w:r w:rsidRPr="00A81DBC">
        <w:rPr>
          <w:rFonts w:ascii="Arial" w:hAnsi="Arial" w:cs="Arial"/>
          <w:i/>
          <w:sz w:val="20"/>
          <w:szCs w:val="20"/>
        </w:rPr>
        <w:t>nother v Ursula Mansions (Pty) Ltd</w:t>
      </w:r>
      <w:r w:rsidRPr="004D09C5">
        <w:rPr>
          <w:rFonts w:ascii="Arial" w:hAnsi="Arial" w:cs="Arial"/>
          <w:sz w:val="20"/>
          <w:szCs w:val="20"/>
        </w:rPr>
        <w:t xml:space="preserve"> 1948 (3) SA 353 (A) at 355.</w:t>
      </w:r>
    </w:p>
  </w:footnote>
  <w:footnote w:id="6">
    <w:p w14:paraId="2C0BE2BD" w14:textId="7B7EA1ED" w:rsidR="007A330E" w:rsidRPr="004D09C5" w:rsidRDefault="007A330E">
      <w:pPr>
        <w:pStyle w:val="FootnoteText"/>
        <w:rPr>
          <w:rFonts w:ascii="Arial" w:hAnsi="Arial" w:cs="Arial"/>
          <w:sz w:val="20"/>
          <w:szCs w:val="20"/>
        </w:rPr>
      </w:pPr>
      <w:r w:rsidRPr="004D09C5">
        <w:rPr>
          <w:rStyle w:val="FootnoteReference"/>
          <w:rFonts w:ascii="Arial" w:hAnsi="Arial" w:cs="Arial"/>
          <w:sz w:val="20"/>
          <w:szCs w:val="20"/>
        </w:rPr>
        <w:footnoteRef/>
      </w:r>
      <w:r w:rsidRPr="004D09C5">
        <w:rPr>
          <w:rFonts w:ascii="Arial" w:hAnsi="Arial" w:cs="Arial"/>
          <w:sz w:val="20"/>
          <w:szCs w:val="20"/>
        </w:rPr>
        <w:t xml:space="preserve"> </w:t>
      </w:r>
      <w:r w:rsidR="00A1629F">
        <w:rPr>
          <w:rFonts w:ascii="Arial" w:hAnsi="Arial" w:cs="Arial"/>
          <w:i/>
          <w:sz w:val="20"/>
          <w:szCs w:val="20"/>
        </w:rPr>
        <w:t xml:space="preserve">Administrator, Cape, &amp; </w:t>
      </w:r>
      <w:r w:rsidR="00A1629F">
        <w:rPr>
          <w:rFonts w:ascii="Arial" w:hAnsi="Arial" w:cs="Arial"/>
          <w:i/>
          <w:sz w:val="20"/>
          <w:szCs w:val="20"/>
        </w:rPr>
        <w:t xml:space="preserve">Another v </w:t>
      </w:r>
      <w:r w:rsidR="00A1629F">
        <w:rPr>
          <w:rFonts w:ascii="Arial" w:hAnsi="Arial" w:cs="Arial"/>
          <w:i/>
          <w:sz w:val="20"/>
          <w:szCs w:val="20"/>
        </w:rPr>
        <w:t>Ntshwaqela &amp; o</w:t>
      </w:r>
      <w:r w:rsidR="005045DC" w:rsidRPr="00A81DBC">
        <w:rPr>
          <w:rFonts w:ascii="Arial" w:hAnsi="Arial" w:cs="Arial"/>
          <w:i/>
          <w:sz w:val="20"/>
          <w:szCs w:val="20"/>
        </w:rPr>
        <w:t>thers</w:t>
      </w:r>
      <w:r w:rsidR="005045DC" w:rsidRPr="005045DC">
        <w:rPr>
          <w:rFonts w:ascii="Arial" w:hAnsi="Arial" w:cs="Arial"/>
          <w:sz w:val="20"/>
          <w:szCs w:val="20"/>
        </w:rPr>
        <w:t xml:space="preserve"> </w:t>
      </w:r>
      <w:r w:rsidR="00644684">
        <w:rPr>
          <w:rFonts w:ascii="Arial" w:hAnsi="Arial" w:cs="Arial"/>
          <w:sz w:val="20"/>
          <w:szCs w:val="20"/>
        </w:rPr>
        <w:t>1990 (1) SA 705 at 716A</w:t>
      </w:r>
      <w:r w:rsidRPr="004D09C5">
        <w:rPr>
          <w:rFonts w:ascii="Arial" w:hAnsi="Arial" w:cs="Arial"/>
          <w:sz w:val="20"/>
          <w:szCs w:val="20"/>
        </w:rPr>
        <w:t>-C.</w:t>
      </w:r>
    </w:p>
  </w:footnote>
  <w:footnote w:id="7">
    <w:p w14:paraId="557F2760" w14:textId="599E02B5" w:rsidR="00D07256" w:rsidRPr="002D5535" w:rsidRDefault="00D07256">
      <w:pPr>
        <w:pStyle w:val="FootnoteText"/>
        <w:rPr>
          <w:rFonts w:ascii="Arial" w:hAnsi="Arial" w:cs="Arial"/>
          <w:sz w:val="20"/>
          <w:szCs w:val="20"/>
        </w:rPr>
      </w:pPr>
      <w:r w:rsidRPr="002D5535">
        <w:rPr>
          <w:rStyle w:val="FootnoteReference"/>
          <w:rFonts w:ascii="Arial" w:hAnsi="Arial" w:cs="Arial"/>
          <w:sz w:val="20"/>
          <w:szCs w:val="20"/>
        </w:rPr>
        <w:footnoteRef/>
      </w:r>
      <w:r w:rsidRPr="002D5535">
        <w:rPr>
          <w:rFonts w:ascii="Arial" w:hAnsi="Arial" w:cs="Arial"/>
          <w:sz w:val="20"/>
          <w:szCs w:val="20"/>
        </w:rPr>
        <w:t xml:space="preserve"> Compare: </w:t>
      </w:r>
      <w:r w:rsidRPr="002D5535">
        <w:rPr>
          <w:rFonts w:ascii="Arial" w:hAnsi="Arial" w:cs="Arial"/>
          <w:i/>
          <w:sz w:val="20"/>
          <w:szCs w:val="20"/>
        </w:rPr>
        <w:t>Tsamaseb v Tsamaseb</w:t>
      </w:r>
      <w:r w:rsidRPr="002D5535">
        <w:rPr>
          <w:rFonts w:ascii="Arial" w:hAnsi="Arial" w:cs="Arial"/>
          <w:sz w:val="20"/>
          <w:szCs w:val="20"/>
        </w:rPr>
        <w:t xml:space="preserve"> 2007 (1) NR 117 (HC).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93407026"/>
      <w:docPartObj>
        <w:docPartGallery w:val="Page Numbers (Top of Page)"/>
        <w:docPartUnique/>
      </w:docPartObj>
    </w:sdtPr>
    <w:sdtEndPr>
      <w:rPr>
        <w:noProof/>
      </w:rPr>
    </w:sdtEndPr>
    <w:sdtContent>
      <w:p w14:paraId="3EC4B16C" w14:textId="534CFA38" w:rsidR="00CC76CC" w:rsidRPr="0061564E" w:rsidRDefault="00CC76CC">
        <w:pPr>
          <w:pStyle w:val="Header"/>
          <w:jc w:val="right"/>
          <w:rPr>
            <w:rFonts w:ascii="Arial" w:hAnsi="Arial" w:cs="Arial"/>
          </w:rPr>
        </w:pPr>
        <w:r w:rsidRPr="0061564E">
          <w:rPr>
            <w:rFonts w:ascii="Arial" w:hAnsi="Arial" w:cs="Arial"/>
          </w:rPr>
          <w:fldChar w:fldCharType="begin"/>
        </w:r>
        <w:r w:rsidRPr="0061564E">
          <w:rPr>
            <w:rFonts w:ascii="Arial" w:hAnsi="Arial" w:cs="Arial"/>
          </w:rPr>
          <w:instrText xml:space="preserve"> PAGE   \* MERGEFORMAT </w:instrText>
        </w:r>
        <w:r w:rsidRPr="0061564E">
          <w:rPr>
            <w:rFonts w:ascii="Arial" w:hAnsi="Arial" w:cs="Arial"/>
          </w:rPr>
          <w:fldChar w:fldCharType="separate"/>
        </w:r>
        <w:r w:rsidR="004A5659">
          <w:rPr>
            <w:rFonts w:ascii="Arial" w:hAnsi="Arial" w:cs="Arial"/>
            <w:noProof/>
          </w:rPr>
          <w:t>29</w:t>
        </w:r>
        <w:r w:rsidRPr="0061564E">
          <w:rPr>
            <w:rFonts w:ascii="Arial" w:hAnsi="Arial" w:cs="Arial"/>
            <w:noProof/>
          </w:rPr>
          <w:fldChar w:fldCharType="end"/>
        </w:r>
      </w:p>
    </w:sdtContent>
  </w:sdt>
  <w:p w14:paraId="5419D4EA" w14:textId="77777777" w:rsidR="00CC76CC" w:rsidRDefault="00CC7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4294"/>
    <w:multiLevelType w:val="hybridMultilevel"/>
    <w:tmpl w:val="423EC7E4"/>
    <w:lvl w:ilvl="0" w:tplc="B40CC418">
      <w:start w:val="1"/>
      <w:numFmt w:val="decimal"/>
      <w:lvlText w:val="%1."/>
      <w:lvlJc w:val="left"/>
      <w:pPr>
        <w:ind w:left="1354" w:hanging="64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4ED73A1"/>
    <w:multiLevelType w:val="multilevel"/>
    <w:tmpl w:val="8590629A"/>
    <w:lvl w:ilvl="0">
      <w:start w:val="3"/>
      <w:numFmt w:val="decimal"/>
      <w:lvlText w:val="%1."/>
      <w:lvlJc w:val="left"/>
      <w:pPr>
        <w:ind w:left="1277" w:hanging="360"/>
      </w:pPr>
      <w:rPr>
        <w:rFonts w:hint="default"/>
      </w:rPr>
    </w:lvl>
    <w:lvl w:ilvl="1">
      <w:start w:val="1"/>
      <w:numFmt w:val="decimal"/>
      <w:isLgl/>
      <w:lvlText w:val="%1.%2"/>
      <w:lvlJc w:val="left"/>
      <w:pPr>
        <w:ind w:left="1317" w:hanging="400"/>
      </w:pPr>
      <w:rPr>
        <w:rFonts w:hint="default"/>
      </w:rPr>
    </w:lvl>
    <w:lvl w:ilvl="2">
      <w:start w:val="1"/>
      <w:numFmt w:val="decimal"/>
      <w:isLgl/>
      <w:lvlText w:val="%1.%2.%3"/>
      <w:lvlJc w:val="left"/>
      <w:pPr>
        <w:ind w:left="1637" w:hanging="720"/>
      </w:pPr>
      <w:rPr>
        <w:rFonts w:hint="default"/>
      </w:rPr>
    </w:lvl>
    <w:lvl w:ilvl="3">
      <w:start w:val="1"/>
      <w:numFmt w:val="decimal"/>
      <w:isLgl/>
      <w:lvlText w:val="%1.%2.%3.%4"/>
      <w:lvlJc w:val="left"/>
      <w:pPr>
        <w:ind w:left="1997" w:hanging="1080"/>
      </w:pPr>
      <w:rPr>
        <w:rFonts w:hint="default"/>
      </w:rPr>
    </w:lvl>
    <w:lvl w:ilvl="4">
      <w:start w:val="1"/>
      <w:numFmt w:val="decimal"/>
      <w:isLgl/>
      <w:lvlText w:val="%1.%2.%3.%4.%5"/>
      <w:lvlJc w:val="left"/>
      <w:pPr>
        <w:ind w:left="1997" w:hanging="1080"/>
      </w:pPr>
      <w:rPr>
        <w:rFonts w:hint="default"/>
      </w:rPr>
    </w:lvl>
    <w:lvl w:ilvl="5">
      <w:start w:val="1"/>
      <w:numFmt w:val="decimal"/>
      <w:isLgl/>
      <w:lvlText w:val="%1.%2.%3.%4.%5.%6"/>
      <w:lvlJc w:val="left"/>
      <w:pPr>
        <w:ind w:left="2357" w:hanging="1440"/>
      </w:pPr>
      <w:rPr>
        <w:rFonts w:hint="default"/>
      </w:rPr>
    </w:lvl>
    <w:lvl w:ilvl="6">
      <w:start w:val="1"/>
      <w:numFmt w:val="decimal"/>
      <w:isLgl/>
      <w:lvlText w:val="%1.%2.%3.%4.%5.%6.%7"/>
      <w:lvlJc w:val="left"/>
      <w:pPr>
        <w:ind w:left="2357" w:hanging="1440"/>
      </w:pPr>
      <w:rPr>
        <w:rFonts w:hint="default"/>
      </w:rPr>
    </w:lvl>
    <w:lvl w:ilvl="7">
      <w:start w:val="1"/>
      <w:numFmt w:val="decimal"/>
      <w:isLgl/>
      <w:lvlText w:val="%1.%2.%3.%4.%5.%6.%7.%8"/>
      <w:lvlJc w:val="left"/>
      <w:pPr>
        <w:ind w:left="2717" w:hanging="1800"/>
      </w:pPr>
      <w:rPr>
        <w:rFonts w:hint="default"/>
      </w:rPr>
    </w:lvl>
    <w:lvl w:ilvl="8">
      <w:start w:val="1"/>
      <w:numFmt w:val="decimal"/>
      <w:isLgl/>
      <w:lvlText w:val="%1.%2.%3.%4.%5.%6.%7.%8.%9"/>
      <w:lvlJc w:val="left"/>
      <w:pPr>
        <w:ind w:left="2717" w:hanging="1800"/>
      </w:pPr>
      <w:rPr>
        <w:rFonts w:hint="default"/>
      </w:rPr>
    </w:lvl>
  </w:abstractNum>
  <w:abstractNum w:abstractNumId="2" w15:restartNumberingAfterBreak="0">
    <w:nsid w:val="34DD32C0"/>
    <w:multiLevelType w:val="hybridMultilevel"/>
    <w:tmpl w:val="34445F44"/>
    <w:lvl w:ilvl="0" w:tplc="718C635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949698574">
    <w:abstractNumId w:val="1"/>
  </w:num>
  <w:num w:numId="2" w16cid:durableId="1459031093">
    <w:abstractNumId w:val="2"/>
  </w:num>
  <w:num w:numId="3" w16cid:durableId="706179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D0"/>
    <w:rsid w:val="00002695"/>
    <w:rsid w:val="000028DC"/>
    <w:rsid w:val="00002FC6"/>
    <w:rsid w:val="00005770"/>
    <w:rsid w:val="00005B7B"/>
    <w:rsid w:val="00005E5F"/>
    <w:rsid w:val="000066B2"/>
    <w:rsid w:val="00006D9E"/>
    <w:rsid w:val="00007098"/>
    <w:rsid w:val="000073EC"/>
    <w:rsid w:val="000119B7"/>
    <w:rsid w:val="00011F4F"/>
    <w:rsid w:val="000120B3"/>
    <w:rsid w:val="00012406"/>
    <w:rsid w:val="00015287"/>
    <w:rsid w:val="00016222"/>
    <w:rsid w:val="00020256"/>
    <w:rsid w:val="00021E86"/>
    <w:rsid w:val="00022E21"/>
    <w:rsid w:val="00024211"/>
    <w:rsid w:val="00024757"/>
    <w:rsid w:val="000268D5"/>
    <w:rsid w:val="00031040"/>
    <w:rsid w:val="00031EDB"/>
    <w:rsid w:val="000323C1"/>
    <w:rsid w:val="0003599B"/>
    <w:rsid w:val="0003700C"/>
    <w:rsid w:val="00037029"/>
    <w:rsid w:val="00037F46"/>
    <w:rsid w:val="00040D0B"/>
    <w:rsid w:val="00043737"/>
    <w:rsid w:val="00044D0B"/>
    <w:rsid w:val="0004509A"/>
    <w:rsid w:val="000454F6"/>
    <w:rsid w:val="0004582C"/>
    <w:rsid w:val="00046CA0"/>
    <w:rsid w:val="0004739B"/>
    <w:rsid w:val="000501E1"/>
    <w:rsid w:val="0005176A"/>
    <w:rsid w:val="00052175"/>
    <w:rsid w:val="000544FA"/>
    <w:rsid w:val="00054D5F"/>
    <w:rsid w:val="00056202"/>
    <w:rsid w:val="00066165"/>
    <w:rsid w:val="00067349"/>
    <w:rsid w:val="00070B0B"/>
    <w:rsid w:val="00071B43"/>
    <w:rsid w:val="000736F4"/>
    <w:rsid w:val="00074350"/>
    <w:rsid w:val="00075FCC"/>
    <w:rsid w:val="000765D1"/>
    <w:rsid w:val="00076FCC"/>
    <w:rsid w:val="00077768"/>
    <w:rsid w:val="000815AE"/>
    <w:rsid w:val="000817B4"/>
    <w:rsid w:val="00081934"/>
    <w:rsid w:val="00081C62"/>
    <w:rsid w:val="00082052"/>
    <w:rsid w:val="00083D0B"/>
    <w:rsid w:val="0008415E"/>
    <w:rsid w:val="00084EB9"/>
    <w:rsid w:val="000850BF"/>
    <w:rsid w:val="0008591C"/>
    <w:rsid w:val="00086F90"/>
    <w:rsid w:val="00087FAC"/>
    <w:rsid w:val="00090F5C"/>
    <w:rsid w:val="00092CD7"/>
    <w:rsid w:val="000948E0"/>
    <w:rsid w:val="00097118"/>
    <w:rsid w:val="000A0812"/>
    <w:rsid w:val="000A2015"/>
    <w:rsid w:val="000A57DA"/>
    <w:rsid w:val="000A699A"/>
    <w:rsid w:val="000A6FB3"/>
    <w:rsid w:val="000A712D"/>
    <w:rsid w:val="000B016F"/>
    <w:rsid w:val="000B1BA9"/>
    <w:rsid w:val="000B1F7E"/>
    <w:rsid w:val="000B2F56"/>
    <w:rsid w:val="000B40E8"/>
    <w:rsid w:val="000B4B28"/>
    <w:rsid w:val="000B5612"/>
    <w:rsid w:val="000C0B67"/>
    <w:rsid w:val="000C2BCB"/>
    <w:rsid w:val="000C4D6C"/>
    <w:rsid w:val="000C6060"/>
    <w:rsid w:val="000C6ABC"/>
    <w:rsid w:val="000D2AF6"/>
    <w:rsid w:val="000D53B8"/>
    <w:rsid w:val="000D5544"/>
    <w:rsid w:val="000D5D6D"/>
    <w:rsid w:val="000E16E8"/>
    <w:rsid w:val="000E17C7"/>
    <w:rsid w:val="000E2AB5"/>
    <w:rsid w:val="000E3637"/>
    <w:rsid w:val="000E47EF"/>
    <w:rsid w:val="000E6D34"/>
    <w:rsid w:val="000F0D66"/>
    <w:rsid w:val="000F3262"/>
    <w:rsid w:val="000F4EEF"/>
    <w:rsid w:val="000F517F"/>
    <w:rsid w:val="000F5DF8"/>
    <w:rsid w:val="000F64FD"/>
    <w:rsid w:val="0010293F"/>
    <w:rsid w:val="001045D5"/>
    <w:rsid w:val="00106CB3"/>
    <w:rsid w:val="00107639"/>
    <w:rsid w:val="0011091C"/>
    <w:rsid w:val="001121BF"/>
    <w:rsid w:val="001124B5"/>
    <w:rsid w:val="00113E99"/>
    <w:rsid w:val="001140DA"/>
    <w:rsid w:val="00114F00"/>
    <w:rsid w:val="00114F5C"/>
    <w:rsid w:val="0011557B"/>
    <w:rsid w:val="00116A6B"/>
    <w:rsid w:val="00121F7F"/>
    <w:rsid w:val="0012288D"/>
    <w:rsid w:val="0012292B"/>
    <w:rsid w:val="00123003"/>
    <w:rsid w:val="001241DF"/>
    <w:rsid w:val="00125EA7"/>
    <w:rsid w:val="00126463"/>
    <w:rsid w:val="00127695"/>
    <w:rsid w:val="00130EDE"/>
    <w:rsid w:val="00132D4B"/>
    <w:rsid w:val="001336AA"/>
    <w:rsid w:val="00134096"/>
    <w:rsid w:val="00134714"/>
    <w:rsid w:val="00135A09"/>
    <w:rsid w:val="00135A8B"/>
    <w:rsid w:val="00136D2F"/>
    <w:rsid w:val="00137F29"/>
    <w:rsid w:val="00140FF5"/>
    <w:rsid w:val="001414AD"/>
    <w:rsid w:val="0014212A"/>
    <w:rsid w:val="00142FB6"/>
    <w:rsid w:val="00143210"/>
    <w:rsid w:val="001432AC"/>
    <w:rsid w:val="001445B2"/>
    <w:rsid w:val="00145470"/>
    <w:rsid w:val="00145780"/>
    <w:rsid w:val="00146328"/>
    <w:rsid w:val="00146BEF"/>
    <w:rsid w:val="00151E35"/>
    <w:rsid w:val="00152918"/>
    <w:rsid w:val="00152C82"/>
    <w:rsid w:val="00152E11"/>
    <w:rsid w:val="00154E6E"/>
    <w:rsid w:val="0015565F"/>
    <w:rsid w:val="001556B6"/>
    <w:rsid w:val="00155AE7"/>
    <w:rsid w:val="001569B9"/>
    <w:rsid w:val="00156EE7"/>
    <w:rsid w:val="00157D72"/>
    <w:rsid w:val="00162105"/>
    <w:rsid w:val="0016410C"/>
    <w:rsid w:val="00164BAB"/>
    <w:rsid w:val="001661A2"/>
    <w:rsid w:val="0016636C"/>
    <w:rsid w:val="001663AF"/>
    <w:rsid w:val="00166AF7"/>
    <w:rsid w:val="00167CB5"/>
    <w:rsid w:val="0017084A"/>
    <w:rsid w:val="00173631"/>
    <w:rsid w:val="00173DE0"/>
    <w:rsid w:val="00174170"/>
    <w:rsid w:val="00174531"/>
    <w:rsid w:val="001757CB"/>
    <w:rsid w:val="00175AF2"/>
    <w:rsid w:val="001767CE"/>
    <w:rsid w:val="00176A29"/>
    <w:rsid w:val="00180702"/>
    <w:rsid w:val="00181A5F"/>
    <w:rsid w:val="00182836"/>
    <w:rsid w:val="0018353A"/>
    <w:rsid w:val="00183928"/>
    <w:rsid w:val="00183AED"/>
    <w:rsid w:val="00185F83"/>
    <w:rsid w:val="00187ED7"/>
    <w:rsid w:val="00190600"/>
    <w:rsid w:val="001929B9"/>
    <w:rsid w:val="0019303F"/>
    <w:rsid w:val="00194865"/>
    <w:rsid w:val="00194A7D"/>
    <w:rsid w:val="001954B4"/>
    <w:rsid w:val="001969AA"/>
    <w:rsid w:val="00197336"/>
    <w:rsid w:val="001A1666"/>
    <w:rsid w:val="001A631C"/>
    <w:rsid w:val="001A6B08"/>
    <w:rsid w:val="001A76F1"/>
    <w:rsid w:val="001B1583"/>
    <w:rsid w:val="001B1C5A"/>
    <w:rsid w:val="001B1D41"/>
    <w:rsid w:val="001B1DC8"/>
    <w:rsid w:val="001B2616"/>
    <w:rsid w:val="001B486A"/>
    <w:rsid w:val="001B4A66"/>
    <w:rsid w:val="001B4B37"/>
    <w:rsid w:val="001B52E9"/>
    <w:rsid w:val="001C0374"/>
    <w:rsid w:val="001C186D"/>
    <w:rsid w:val="001C4CB9"/>
    <w:rsid w:val="001D015A"/>
    <w:rsid w:val="001D1327"/>
    <w:rsid w:val="001D13F0"/>
    <w:rsid w:val="001D2860"/>
    <w:rsid w:val="001D3129"/>
    <w:rsid w:val="001D3455"/>
    <w:rsid w:val="001D58A7"/>
    <w:rsid w:val="001D7198"/>
    <w:rsid w:val="001D731E"/>
    <w:rsid w:val="001D7B0B"/>
    <w:rsid w:val="001E08CB"/>
    <w:rsid w:val="001E0E49"/>
    <w:rsid w:val="001E4003"/>
    <w:rsid w:val="001E5831"/>
    <w:rsid w:val="001E6AFA"/>
    <w:rsid w:val="001F0CA2"/>
    <w:rsid w:val="001F162F"/>
    <w:rsid w:val="001F393C"/>
    <w:rsid w:val="001F4B01"/>
    <w:rsid w:val="001F7292"/>
    <w:rsid w:val="001F737D"/>
    <w:rsid w:val="00200119"/>
    <w:rsid w:val="00202DEF"/>
    <w:rsid w:val="0020312F"/>
    <w:rsid w:val="00205149"/>
    <w:rsid w:val="00206DF3"/>
    <w:rsid w:val="00210F32"/>
    <w:rsid w:val="00211287"/>
    <w:rsid w:val="00211D6A"/>
    <w:rsid w:val="00214DC2"/>
    <w:rsid w:val="0021664F"/>
    <w:rsid w:val="002176C6"/>
    <w:rsid w:val="00217F9F"/>
    <w:rsid w:val="00220944"/>
    <w:rsid w:val="002209AA"/>
    <w:rsid w:val="00220D47"/>
    <w:rsid w:val="00220F8E"/>
    <w:rsid w:val="00221CCC"/>
    <w:rsid w:val="00223839"/>
    <w:rsid w:val="00224947"/>
    <w:rsid w:val="00224BD2"/>
    <w:rsid w:val="002252D4"/>
    <w:rsid w:val="0022560C"/>
    <w:rsid w:val="00225D01"/>
    <w:rsid w:val="00227102"/>
    <w:rsid w:val="00227364"/>
    <w:rsid w:val="00230919"/>
    <w:rsid w:val="00230939"/>
    <w:rsid w:val="0023324B"/>
    <w:rsid w:val="00240679"/>
    <w:rsid w:val="0024184B"/>
    <w:rsid w:val="00241B48"/>
    <w:rsid w:val="0024239F"/>
    <w:rsid w:val="00242D0A"/>
    <w:rsid w:val="002432E8"/>
    <w:rsid w:val="0024428E"/>
    <w:rsid w:val="00245727"/>
    <w:rsid w:val="00247450"/>
    <w:rsid w:val="00247AE5"/>
    <w:rsid w:val="00250C12"/>
    <w:rsid w:val="00252F04"/>
    <w:rsid w:val="002541C6"/>
    <w:rsid w:val="0025522A"/>
    <w:rsid w:val="0025554E"/>
    <w:rsid w:val="00257589"/>
    <w:rsid w:val="00257BDF"/>
    <w:rsid w:val="00261034"/>
    <w:rsid w:val="0026286A"/>
    <w:rsid w:val="00262CC6"/>
    <w:rsid w:val="0026455C"/>
    <w:rsid w:val="00265F92"/>
    <w:rsid w:val="002664C1"/>
    <w:rsid w:val="002670B2"/>
    <w:rsid w:val="00267F13"/>
    <w:rsid w:val="0027030E"/>
    <w:rsid w:val="00270F15"/>
    <w:rsid w:val="0027104B"/>
    <w:rsid w:val="00271367"/>
    <w:rsid w:val="00271772"/>
    <w:rsid w:val="00272EF0"/>
    <w:rsid w:val="002743EE"/>
    <w:rsid w:val="002755AB"/>
    <w:rsid w:val="002759E6"/>
    <w:rsid w:val="00275B42"/>
    <w:rsid w:val="00276935"/>
    <w:rsid w:val="00280187"/>
    <w:rsid w:val="002807AB"/>
    <w:rsid w:val="00281F5C"/>
    <w:rsid w:val="00282767"/>
    <w:rsid w:val="00282D8E"/>
    <w:rsid w:val="00286417"/>
    <w:rsid w:val="0028794E"/>
    <w:rsid w:val="00287DAF"/>
    <w:rsid w:val="00290BE9"/>
    <w:rsid w:val="00292884"/>
    <w:rsid w:val="0029346A"/>
    <w:rsid w:val="0029468D"/>
    <w:rsid w:val="00294B29"/>
    <w:rsid w:val="00296B5B"/>
    <w:rsid w:val="002975F1"/>
    <w:rsid w:val="002A3D77"/>
    <w:rsid w:val="002A470B"/>
    <w:rsid w:val="002A661A"/>
    <w:rsid w:val="002B0495"/>
    <w:rsid w:val="002B3441"/>
    <w:rsid w:val="002B3DDB"/>
    <w:rsid w:val="002B5928"/>
    <w:rsid w:val="002B63F3"/>
    <w:rsid w:val="002B72F5"/>
    <w:rsid w:val="002C0FBF"/>
    <w:rsid w:val="002C2E68"/>
    <w:rsid w:val="002C360C"/>
    <w:rsid w:val="002C7837"/>
    <w:rsid w:val="002D1F92"/>
    <w:rsid w:val="002D39B1"/>
    <w:rsid w:val="002D5535"/>
    <w:rsid w:val="002D55E2"/>
    <w:rsid w:val="002D7983"/>
    <w:rsid w:val="002E089C"/>
    <w:rsid w:val="002E27EB"/>
    <w:rsid w:val="002E3D60"/>
    <w:rsid w:val="002E5085"/>
    <w:rsid w:val="002E5B85"/>
    <w:rsid w:val="002E693A"/>
    <w:rsid w:val="002E77AE"/>
    <w:rsid w:val="002F2699"/>
    <w:rsid w:val="002F3007"/>
    <w:rsid w:val="002F37E9"/>
    <w:rsid w:val="002F5482"/>
    <w:rsid w:val="002F587B"/>
    <w:rsid w:val="002F593B"/>
    <w:rsid w:val="002F5987"/>
    <w:rsid w:val="002F6BC2"/>
    <w:rsid w:val="002F71EC"/>
    <w:rsid w:val="002F71EF"/>
    <w:rsid w:val="002F73D2"/>
    <w:rsid w:val="002F7C98"/>
    <w:rsid w:val="0030116A"/>
    <w:rsid w:val="003019F6"/>
    <w:rsid w:val="00301AB8"/>
    <w:rsid w:val="00302392"/>
    <w:rsid w:val="00304543"/>
    <w:rsid w:val="003045D9"/>
    <w:rsid w:val="003064F1"/>
    <w:rsid w:val="003070A2"/>
    <w:rsid w:val="00307318"/>
    <w:rsid w:val="00307DB4"/>
    <w:rsid w:val="00310D12"/>
    <w:rsid w:val="003116D8"/>
    <w:rsid w:val="00311755"/>
    <w:rsid w:val="00312D6B"/>
    <w:rsid w:val="00312D99"/>
    <w:rsid w:val="003157E6"/>
    <w:rsid w:val="00316516"/>
    <w:rsid w:val="003168FF"/>
    <w:rsid w:val="00317056"/>
    <w:rsid w:val="003173BC"/>
    <w:rsid w:val="00321681"/>
    <w:rsid w:val="00321A8A"/>
    <w:rsid w:val="00321DBD"/>
    <w:rsid w:val="00322C90"/>
    <w:rsid w:val="00323C07"/>
    <w:rsid w:val="00323FEA"/>
    <w:rsid w:val="00324FA7"/>
    <w:rsid w:val="00325697"/>
    <w:rsid w:val="00325A50"/>
    <w:rsid w:val="003266ED"/>
    <w:rsid w:val="00327454"/>
    <w:rsid w:val="003302C6"/>
    <w:rsid w:val="00330797"/>
    <w:rsid w:val="0033218F"/>
    <w:rsid w:val="0033555E"/>
    <w:rsid w:val="00335817"/>
    <w:rsid w:val="0033787C"/>
    <w:rsid w:val="00337E4C"/>
    <w:rsid w:val="003401EF"/>
    <w:rsid w:val="003420F9"/>
    <w:rsid w:val="00342E3D"/>
    <w:rsid w:val="00345AA5"/>
    <w:rsid w:val="00346A14"/>
    <w:rsid w:val="003512A7"/>
    <w:rsid w:val="003516DE"/>
    <w:rsid w:val="00354938"/>
    <w:rsid w:val="00355C9D"/>
    <w:rsid w:val="00355CB4"/>
    <w:rsid w:val="0035670A"/>
    <w:rsid w:val="003572AF"/>
    <w:rsid w:val="003574DC"/>
    <w:rsid w:val="00357744"/>
    <w:rsid w:val="00357DB9"/>
    <w:rsid w:val="003608B0"/>
    <w:rsid w:val="00361111"/>
    <w:rsid w:val="0036258E"/>
    <w:rsid w:val="00362924"/>
    <w:rsid w:val="00363827"/>
    <w:rsid w:val="003649E6"/>
    <w:rsid w:val="00364D4F"/>
    <w:rsid w:val="00365877"/>
    <w:rsid w:val="00367629"/>
    <w:rsid w:val="003715BE"/>
    <w:rsid w:val="00373F3E"/>
    <w:rsid w:val="003759AD"/>
    <w:rsid w:val="003765D2"/>
    <w:rsid w:val="00380A73"/>
    <w:rsid w:val="0038575A"/>
    <w:rsid w:val="00386D32"/>
    <w:rsid w:val="00391E25"/>
    <w:rsid w:val="00392B3D"/>
    <w:rsid w:val="0039511A"/>
    <w:rsid w:val="003953CB"/>
    <w:rsid w:val="00395A7C"/>
    <w:rsid w:val="003968E5"/>
    <w:rsid w:val="00397EB0"/>
    <w:rsid w:val="003A0EC2"/>
    <w:rsid w:val="003A2109"/>
    <w:rsid w:val="003A2EE6"/>
    <w:rsid w:val="003A32EF"/>
    <w:rsid w:val="003A3533"/>
    <w:rsid w:val="003A443C"/>
    <w:rsid w:val="003A46FD"/>
    <w:rsid w:val="003A6777"/>
    <w:rsid w:val="003A774C"/>
    <w:rsid w:val="003B1933"/>
    <w:rsid w:val="003B1D2C"/>
    <w:rsid w:val="003B258C"/>
    <w:rsid w:val="003B29BB"/>
    <w:rsid w:val="003B3BF0"/>
    <w:rsid w:val="003C0575"/>
    <w:rsid w:val="003C1FD4"/>
    <w:rsid w:val="003C2226"/>
    <w:rsid w:val="003C3ED4"/>
    <w:rsid w:val="003C6114"/>
    <w:rsid w:val="003C7A27"/>
    <w:rsid w:val="003D290A"/>
    <w:rsid w:val="003D2D82"/>
    <w:rsid w:val="003D6C70"/>
    <w:rsid w:val="003E42DA"/>
    <w:rsid w:val="003E5A0B"/>
    <w:rsid w:val="003E7A35"/>
    <w:rsid w:val="003F0AFE"/>
    <w:rsid w:val="003F1D56"/>
    <w:rsid w:val="003F3000"/>
    <w:rsid w:val="003F3491"/>
    <w:rsid w:val="003F4CE4"/>
    <w:rsid w:val="003F5E4B"/>
    <w:rsid w:val="004013AC"/>
    <w:rsid w:val="0040360D"/>
    <w:rsid w:val="00403A3A"/>
    <w:rsid w:val="00405C4B"/>
    <w:rsid w:val="00406763"/>
    <w:rsid w:val="00407AB5"/>
    <w:rsid w:val="00412088"/>
    <w:rsid w:val="00412C9B"/>
    <w:rsid w:val="0041778D"/>
    <w:rsid w:val="0042014B"/>
    <w:rsid w:val="004204C0"/>
    <w:rsid w:val="00421CDE"/>
    <w:rsid w:val="004230D7"/>
    <w:rsid w:val="0042385C"/>
    <w:rsid w:val="00423CC5"/>
    <w:rsid w:val="00424300"/>
    <w:rsid w:val="00427E29"/>
    <w:rsid w:val="004302C3"/>
    <w:rsid w:val="00434FBC"/>
    <w:rsid w:val="00435B20"/>
    <w:rsid w:val="00435DEB"/>
    <w:rsid w:val="00436F6D"/>
    <w:rsid w:val="004374F9"/>
    <w:rsid w:val="00437EE6"/>
    <w:rsid w:val="00440D25"/>
    <w:rsid w:val="00441B92"/>
    <w:rsid w:val="00446F38"/>
    <w:rsid w:val="00452EBB"/>
    <w:rsid w:val="00453596"/>
    <w:rsid w:val="00453756"/>
    <w:rsid w:val="004555D4"/>
    <w:rsid w:val="00461413"/>
    <w:rsid w:val="00462531"/>
    <w:rsid w:val="004626D5"/>
    <w:rsid w:val="00462B48"/>
    <w:rsid w:val="00463C97"/>
    <w:rsid w:val="00466F9F"/>
    <w:rsid w:val="00467916"/>
    <w:rsid w:val="00467F75"/>
    <w:rsid w:val="00471E19"/>
    <w:rsid w:val="00472C51"/>
    <w:rsid w:val="0047312B"/>
    <w:rsid w:val="00473D14"/>
    <w:rsid w:val="0047481F"/>
    <w:rsid w:val="0047567B"/>
    <w:rsid w:val="004758D3"/>
    <w:rsid w:val="00475CB1"/>
    <w:rsid w:val="00475D81"/>
    <w:rsid w:val="00482588"/>
    <w:rsid w:val="00483EEA"/>
    <w:rsid w:val="0048461A"/>
    <w:rsid w:val="00484B9E"/>
    <w:rsid w:val="00485702"/>
    <w:rsid w:val="00485FCC"/>
    <w:rsid w:val="00487A26"/>
    <w:rsid w:val="00487DEA"/>
    <w:rsid w:val="00490B49"/>
    <w:rsid w:val="0049200C"/>
    <w:rsid w:val="00492C74"/>
    <w:rsid w:val="00493664"/>
    <w:rsid w:val="0049469D"/>
    <w:rsid w:val="00495D4F"/>
    <w:rsid w:val="0049630C"/>
    <w:rsid w:val="004973C1"/>
    <w:rsid w:val="004A0397"/>
    <w:rsid w:val="004A15D8"/>
    <w:rsid w:val="004A2DCE"/>
    <w:rsid w:val="004A3573"/>
    <w:rsid w:val="004A5273"/>
    <w:rsid w:val="004A5659"/>
    <w:rsid w:val="004A5DCF"/>
    <w:rsid w:val="004B1FE1"/>
    <w:rsid w:val="004B231D"/>
    <w:rsid w:val="004B34F4"/>
    <w:rsid w:val="004B4860"/>
    <w:rsid w:val="004B4E98"/>
    <w:rsid w:val="004B7CF7"/>
    <w:rsid w:val="004C2B89"/>
    <w:rsid w:val="004C2F3F"/>
    <w:rsid w:val="004C45CA"/>
    <w:rsid w:val="004C70C9"/>
    <w:rsid w:val="004D09C5"/>
    <w:rsid w:val="004D0D4E"/>
    <w:rsid w:val="004D6AD1"/>
    <w:rsid w:val="004D6E77"/>
    <w:rsid w:val="004D7FE5"/>
    <w:rsid w:val="004E0B4D"/>
    <w:rsid w:val="004E289E"/>
    <w:rsid w:val="004E359C"/>
    <w:rsid w:val="004E76D8"/>
    <w:rsid w:val="004E7A1D"/>
    <w:rsid w:val="004F00D9"/>
    <w:rsid w:val="004F0C59"/>
    <w:rsid w:val="004F0F95"/>
    <w:rsid w:val="004F317A"/>
    <w:rsid w:val="004F6009"/>
    <w:rsid w:val="004F6050"/>
    <w:rsid w:val="004F7A7A"/>
    <w:rsid w:val="00501F69"/>
    <w:rsid w:val="00503BD1"/>
    <w:rsid w:val="005045DC"/>
    <w:rsid w:val="00505392"/>
    <w:rsid w:val="00505CEA"/>
    <w:rsid w:val="00512318"/>
    <w:rsid w:val="0051445D"/>
    <w:rsid w:val="0051480E"/>
    <w:rsid w:val="005149E0"/>
    <w:rsid w:val="00514F9D"/>
    <w:rsid w:val="00516561"/>
    <w:rsid w:val="00520601"/>
    <w:rsid w:val="00523E4E"/>
    <w:rsid w:val="005241A4"/>
    <w:rsid w:val="00525CFD"/>
    <w:rsid w:val="00527B51"/>
    <w:rsid w:val="005302A6"/>
    <w:rsid w:val="00530D7C"/>
    <w:rsid w:val="0053279D"/>
    <w:rsid w:val="00532AEE"/>
    <w:rsid w:val="00532CB7"/>
    <w:rsid w:val="00532EEF"/>
    <w:rsid w:val="00536E30"/>
    <w:rsid w:val="00537BC8"/>
    <w:rsid w:val="005418CB"/>
    <w:rsid w:val="005451A5"/>
    <w:rsid w:val="005465B5"/>
    <w:rsid w:val="0054740C"/>
    <w:rsid w:val="00547D2D"/>
    <w:rsid w:val="0055169A"/>
    <w:rsid w:val="005538BB"/>
    <w:rsid w:val="00553B63"/>
    <w:rsid w:val="00553C23"/>
    <w:rsid w:val="00553E9D"/>
    <w:rsid w:val="00553FE4"/>
    <w:rsid w:val="00555064"/>
    <w:rsid w:val="0055530C"/>
    <w:rsid w:val="00555858"/>
    <w:rsid w:val="00556075"/>
    <w:rsid w:val="00556837"/>
    <w:rsid w:val="00560142"/>
    <w:rsid w:val="00560894"/>
    <w:rsid w:val="00561A5E"/>
    <w:rsid w:val="0056523B"/>
    <w:rsid w:val="00567004"/>
    <w:rsid w:val="005725A6"/>
    <w:rsid w:val="00572B04"/>
    <w:rsid w:val="00572B14"/>
    <w:rsid w:val="005734AB"/>
    <w:rsid w:val="005766CC"/>
    <w:rsid w:val="005817AB"/>
    <w:rsid w:val="00584E4C"/>
    <w:rsid w:val="00585B83"/>
    <w:rsid w:val="00590F96"/>
    <w:rsid w:val="0059146F"/>
    <w:rsid w:val="00592F9F"/>
    <w:rsid w:val="00593D2C"/>
    <w:rsid w:val="00593ECC"/>
    <w:rsid w:val="00594C2D"/>
    <w:rsid w:val="005959FA"/>
    <w:rsid w:val="00595B20"/>
    <w:rsid w:val="00596E36"/>
    <w:rsid w:val="005976B0"/>
    <w:rsid w:val="005A1157"/>
    <w:rsid w:val="005A202E"/>
    <w:rsid w:val="005A2CE1"/>
    <w:rsid w:val="005A2D73"/>
    <w:rsid w:val="005A3C0B"/>
    <w:rsid w:val="005A42C0"/>
    <w:rsid w:val="005A69E3"/>
    <w:rsid w:val="005A7AE4"/>
    <w:rsid w:val="005B084A"/>
    <w:rsid w:val="005B0FBC"/>
    <w:rsid w:val="005B11ED"/>
    <w:rsid w:val="005B1203"/>
    <w:rsid w:val="005B136C"/>
    <w:rsid w:val="005B1768"/>
    <w:rsid w:val="005B2A88"/>
    <w:rsid w:val="005B2B2F"/>
    <w:rsid w:val="005B4732"/>
    <w:rsid w:val="005B5654"/>
    <w:rsid w:val="005B5B62"/>
    <w:rsid w:val="005B63C5"/>
    <w:rsid w:val="005B6576"/>
    <w:rsid w:val="005B6A83"/>
    <w:rsid w:val="005B6E26"/>
    <w:rsid w:val="005B7F25"/>
    <w:rsid w:val="005C215F"/>
    <w:rsid w:val="005C272B"/>
    <w:rsid w:val="005C2AAD"/>
    <w:rsid w:val="005C2DCD"/>
    <w:rsid w:val="005C37C5"/>
    <w:rsid w:val="005C3847"/>
    <w:rsid w:val="005C57EF"/>
    <w:rsid w:val="005C5C75"/>
    <w:rsid w:val="005C72D5"/>
    <w:rsid w:val="005C79E3"/>
    <w:rsid w:val="005C7C10"/>
    <w:rsid w:val="005D0D4C"/>
    <w:rsid w:val="005D14E5"/>
    <w:rsid w:val="005D2227"/>
    <w:rsid w:val="005D22BA"/>
    <w:rsid w:val="005D3C81"/>
    <w:rsid w:val="005D3F38"/>
    <w:rsid w:val="005D44DC"/>
    <w:rsid w:val="005D6F20"/>
    <w:rsid w:val="005E252C"/>
    <w:rsid w:val="005E3E39"/>
    <w:rsid w:val="005E52EF"/>
    <w:rsid w:val="005E6731"/>
    <w:rsid w:val="005F01F4"/>
    <w:rsid w:val="005F17C0"/>
    <w:rsid w:val="005F21EB"/>
    <w:rsid w:val="005F44A9"/>
    <w:rsid w:val="005F58CD"/>
    <w:rsid w:val="005F5C17"/>
    <w:rsid w:val="005F7E37"/>
    <w:rsid w:val="00600D11"/>
    <w:rsid w:val="00601D11"/>
    <w:rsid w:val="00604B6E"/>
    <w:rsid w:val="00604BA6"/>
    <w:rsid w:val="00604C8F"/>
    <w:rsid w:val="00605198"/>
    <w:rsid w:val="00605847"/>
    <w:rsid w:val="0060724D"/>
    <w:rsid w:val="00611718"/>
    <w:rsid w:val="00612839"/>
    <w:rsid w:val="006131BD"/>
    <w:rsid w:val="00613574"/>
    <w:rsid w:val="00613A3A"/>
    <w:rsid w:val="006144E9"/>
    <w:rsid w:val="0061499F"/>
    <w:rsid w:val="00614B50"/>
    <w:rsid w:val="0061564E"/>
    <w:rsid w:val="00615DFB"/>
    <w:rsid w:val="00615EF7"/>
    <w:rsid w:val="006216C4"/>
    <w:rsid w:val="00621DA1"/>
    <w:rsid w:val="00625BD0"/>
    <w:rsid w:val="00626ED6"/>
    <w:rsid w:val="00631435"/>
    <w:rsid w:val="00632BB0"/>
    <w:rsid w:val="00632ED8"/>
    <w:rsid w:val="00633736"/>
    <w:rsid w:val="00634ABF"/>
    <w:rsid w:val="0063591D"/>
    <w:rsid w:val="00641419"/>
    <w:rsid w:val="00641469"/>
    <w:rsid w:val="00642010"/>
    <w:rsid w:val="00643908"/>
    <w:rsid w:val="00644684"/>
    <w:rsid w:val="00644715"/>
    <w:rsid w:val="00644C0B"/>
    <w:rsid w:val="0064554E"/>
    <w:rsid w:val="00645FDD"/>
    <w:rsid w:val="0064733B"/>
    <w:rsid w:val="00650818"/>
    <w:rsid w:val="00653294"/>
    <w:rsid w:val="0065359B"/>
    <w:rsid w:val="00653D83"/>
    <w:rsid w:val="00653FEE"/>
    <w:rsid w:val="006543D5"/>
    <w:rsid w:val="0065461C"/>
    <w:rsid w:val="006555AF"/>
    <w:rsid w:val="00655A0A"/>
    <w:rsid w:val="00660CE7"/>
    <w:rsid w:val="00661B09"/>
    <w:rsid w:val="006637B3"/>
    <w:rsid w:val="00665D18"/>
    <w:rsid w:val="00666041"/>
    <w:rsid w:val="006663F3"/>
    <w:rsid w:val="006663F6"/>
    <w:rsid w:val="006666D4"/>
    <w:rsid w:val="00670CEF"/>
    <w:rsid w:val="00673465"/>
    <w:rsid w:val="00673F57"/>
    <w:rsid w:val="006764A3"/>
    <w:rsid w:val="00685205"/>
    <w:rsid w:val="0068528F"/>
    <w:rsid w:val="00685936"/>
    <w:rsid w:val="0069061A"/>
    <w:rsid w:val="00691A79"/>
    <w:rsid w:val="00692B46"/>
    <w:rsid w:val="00693FF6"/>
    <w:rsid w:val="00695FE7"/>
    <w:rsid w:val="006A1B66"/>
    <w:rsid w:val="006A2251"/>
    <w:rsid w:val="006A4F4D"/>
    <w:rsid w:val="006A5139"/>
    <w:rsid w:val="006B00FB"/>
    <w:rsid w:val="006B184E"/>
    <w:rsid w:val="006B2E7A"/>
    <w:rsid w:val="006B2F2E"/>
    <w:rsid w:val="006B4C06"/>
    <w:rsid w:val="006B6273"/>
    <w:rsid w:val="006B7273"/>
    <w:rsid w:val="006B76B6"/>
    <w:rsid w:val="006C4F09"/>
    <w:rsid w:val="006C6616"/>
    <w:rsid w:val="006C71A5"/>
    <w:rsid w:val="006D02CC"/>
    <w:rsid w:val="006D07BA"/>
    <w:rsid w:val="006D2877"/>
    <w:rsid w:val="006D58CF"/>
    <w:rsid w:val="006D593E"/>
    <w:rsid w:val="006D620C"/>
    <w:rsid w:val="006E1804"/>
    <w:rsid w:val="006E1BA7"/>
    <w:rsid w:val="006E34F5"/>
    <w:rsid w:val="006E7C5C"/>
    <w:rsid w:val="006F05C5"/>
    <w:rsid w:val="006F3D1A"/>
    <w:rsid w:val="006F51F5"/>
    <w:rsid w:val="006F5226"/>
    <w:rsid w:val="006F6BE8"/>
    <w:rsid w:val="006F6E7D"/>
    <w:rsid w:val="006F7158"/>
    <w:rsid w:val="006F7DB7"/>
    <w:rsid w:val="00700C91"/>
    <w:rsid w:val="0070339A"/>
    <w:rsid w:val="00703F28"/>
    <w:rsid w:val="00703F84"/>
    <w:rsid w:val="007072D7"/>
    <w:rsid w:val="00707709"/>
    <w:rsid w:val="00711D58"/>
    <w:rsid w:val="00712116"/>
    <w:rsid w:val="00714285"/>
    <w:rsid w:val="00715CED"/>
    <w:rsid w:val="00715D41"/>
    <w:rsid w:val="00716627"/>
    <w:rsid w:val="0071717A"/>
    <w:rsid w:val="0072135C"/>
    <w:rsid w:val="007213E3"/>
    <w:rsid w:val="00721C99"/>
    <w:rsid w:val="0072449D"/>
    <w:rsid w:val="007275F9"/>
    <w:rsid w:val="00731BC8"/>
    <w:rsid w:val="00732CCD"/>
    <w:rsid w:val="007355DA"/>
    <w:rsid w:val="007356ED"/>
    <w:rsid w:val="007360A5"/>
    <w:rsid w:val="0074032F"/>
    <w:rsid w:val="00742405"/>
    <w:rsid w:val="00744DAC"/>
    <w:rsid w:val="0075292B"/>
    <w:rsid w:val="00752967"/>
    <w:rsid w:val="007532AE"/>
    <w:rsid w:val="00753889"/>
    <w:rsid w:val="00755B94"/>
    <w:rsid w:val="0075773C"/>
    <w:rsid w:val="007606EB"/>
    <w:rsid w:val="00764DC3"/>
    <w:rsid w:val="00765740"/>
    <w:rsid w:val="007669E5"/>
    <w:rsid w:val="007676D1"/>
    <w:rsid w:val="00770ADC"/>
    <w:rsid w:val="00770FC1"/>
    <w:rsid w:val="00771D54"/>
    <w:rsid w:val="007723C6"/>
    <w:rsid w:val="007737EC"/>
    <w:rsid w:val="0077513A"/>
    <w:rsid w:val="007752A6"/>
    <w:rsid w:val="00777B90"/>
    <w:rsid w:val="00777ED8"/>
    <w:rsid w:val="00777FCD"/>
    <w:rsid w:val="00780952"/>
    <w:rsid w:val="00780C32"/>
    <w:rsid w:val="00783A70"/>
    <w:rsid w:val="007850CD"/>
    <w:rsid w:val="00787883"/>
    <w:rsid w:val="00790DF2"/>
    <w:rsid w:val="0079312A"/>
    <w:rsid w:val="0079318C"/>
    <w:rsid w:val="00796467"/>
    <w:rsid w:val="00796C56"/>
    <w:rsid w:val="00796EE0"/>
    <w:rsid w:val="00797293"/>
    <w:rsid w:val="007973AC"/>
    <w:rsid w:val="00797A08"/>
    <w:rsid w:val="00797CA0"/>
    <w:rsid w:val="007A03E0"/>
    <w:rsid w:val="007A0AFA"/>
    <w:rsid w:val="007A1ABC"/>
    <w:rsid w:val="007A1C43"/>
    <w:rsid w:val="007A2421"/>
    <w:rsid w:val="007A330E"/>
    <w:rsid w:val="007A7DAE"/>
    <w:rsid w:val="007B2894"/>
    <w:rsid w:val="007B3770"/>
    <w:rsid w:val="007B3921"/>
    <w:rsid w:val="007B42BE"/>
    <w:rsid w:val="007B5DB5"/>
    <w:rsid w:val="007B6B47"/>
    <w:rsid w:val="007C1B02"/>
    <w:rsid w:val="007C2919"/>
    <w:rsid w:val="007C736D"/>
    <w:rsid w:val="007C7B93"/>
    <w:rsid w:val="007D063C"/>
    <w:rsid w:val="007D1FBC"/>
    <w:rsid w:val="007D3AF2"/>
    <w:rsid w:val="007D4D1F"/>
    <w:rsid w:val="007D510A"/>
    <w:rsid w:val="007D53F2"/>
    <w:rsid w:val="007D5484"/>
    <w:rsid w:val="007D5963"/>
    <w:rsid w:val="007D63C8"/>
    <w:rsid w:val="007E052E"/>
    <w:rsid w:val="007E0A44"/>
    <w:rsid w:val="007E1973"/>
    <w:rsid w:val="007E29A8"/>
    <w:rsid w:val="007E3133"/>
    <w:rsid w:val="007E4B92"/>
    <w:rsid w:val="007E58D4"/>
    <w:rsid w:val="007E5FA8"/>
    <w:rsid w:val="007E7C42"/>
    <w:rsid w:val="007F0585"/>
    <w:rsid w:val="007F2558"/>
    <w:rsid w:val="007F3AA3"/>
    <w:rsid w:val="007F5101"/>
    <w:rsid w:val="007F680E"/>
    <w:rsid w:val="007F6BE7"/>
    <w:rsid w:val="007F7FF8"/>
    <w:rsid w:val="00803885"/>
    <w:rsid w:val="008038D6"/>
    <w:rsid w:val="00805A83"/>
    <w:rsid w:val="00806BAE"/>
    <w:rsid w:val="00806C17"/>
    <w:rsid w:val="00807A2B"/>
    <w:rsid w:val="008109E6"/>
    <w:rsid w:val="00810EA2"/>
    <w:rsid w:val="0081144E"/>
    <w:rsid w:val="00811E78"/>
    <w:rsid w:val="00817800"/>
    <w:rsid w:val="00817EFD"/>
    <w:rsid w:val="0082011B"/>
    <w:rsid w:val="008211CD"/>
    <w:rsid w:val="00822A17"/>
    <w:rsid w:val="00823CFC"/>
    <w:rsid w:val="00824C3C"/>
    <w:rsid w:val="00825DAF"/>
    <w:rsid w:val="00825E77"/>
    <w:rsid w:val="008270AC"/>
    <w:rsid w:val="008270FC"/>
    <w:rsid w:val="008324D9"/>
    <w:rsid w:val="00832EB9"/>
    <w:rsid w:val="008343B2"/>
    <w:rsid w:val="008345FC"/>
    <w:rsid w:val="00835342"/>
    <w:rsid w:val="008355CA"/>
    <w:rsid w:val="008365D1"/>
    <w:rsid w:val="00842D0E"/>
    <w:rsid w:val="00844BD1"/>
    <w:rsid w:val="00844F2A"/>
    <w:rsid w:val="00845E53"/>
    <w:rsid w:val="0084650F"/>
    <w:rsid w:val="0084662D"/>
    <w:rsid w:val="008507CE"/>
    <w:rsid w:val="00850EC9"/>
    <w:rsid w:val="008513A6"/>
    <w:rsid w:val="00851AF1"/>
    <w:rsid w:val="0085264A"/>
    <w:rsid w:val="00852A68"/>
    <w:rsid w:val="00853AD8"/>
    <w:rsid w:val="00856F20"/>
    <w:rsid w:val="00857685"/>
    <w:rsid w:val="00860BB6"/>
    <w:rsid w:val="008619A7"/>
    <w:rsid w:val="0086295C"/>
    <w:rsid w:val="00862FDC"/>
    <w:rsid w:val="0086397B"/>
    <w:rsid w:val="00864376"/>
    <w:rsid w:val="008644DD"/>
    <w:rsid w:val="008657DD"/>
    <w:rsid w:val="008667DE"/>
    <w:rsid w:val="00867467"/>
    <w:rsid w:val="00867E6D"/>
    <w:rsid w:val="00870349"/>
    <w:rsid w:val="00870D42"/>
    <w:rsid w:val="00871230"/>
    <w:rsid w:val="00873BE7"/>
    <w:rsid w:val="00874BBE"/>
    <w:rsid w:val="00876166"/>
    <w:rsid w:val="0087752D"/>
    <w:rsid w:val="00877A16"/>
    <w:rsid w:val="008807EA"/>
    <w:rsid w:val="00881C87"/>
    <w:rsid w:val="008841F7"/>
    <w:rsid w:val="008847B8"/>
    <w:rsid w:val="008853F9"/>
    <w:rsid w:val="00886BC2"/>
    <w:rsid w:val="00887E6D"/>
    <w:rsid w:val="008901BE"/>
    <w:rsid w:val="00890D2D"/>
    <w:rsid w:val="0089107D"/>
    <w:rsid w:val="008927AF"/>
    <w:rsid w:val="008931FD"/>
    <w:rsid w:val="008935F1"/>
    <w:rsid w:val="008942F3"/>
    <w:rsid w:val="008A1BDB"/>
    <w:rsid w:val="008A24BA"/>
    <w:rsid w:val="008A4342"/>
    <w:rsid w:val="008A43D8"/>
    <w:rsid w:val="008A4EFD"/>
    <w:rsid w:val="008A6312"/>
    <w:rsid w:val="008A7269"/>
    <w:rsid w:val="008A7938"/>
    <w:rsid w:val="008B0706"/>
    <w:rsid w:val="008B3059"/>
    <w:rsid w:val="008B381B"/>
    <w:rsid w:val="008B6508"/>
    <w:rsid w:val="008B7534"/>
    <w:rsid w:val="008C01A4"/>
    <w:rsid w:val="008C06BD"/>
    <w:rsid w:val="008C1414"/>
    <w:rsid w:val="008C1AAB"/>
    <w:rsid w:val="008C1EDB"/>
    <w:rsid w:val="008C22D4"/>
    <w:rsid w:val="008C23FF"/>
    <w:rsid w:val="008C581B"/>
    <w:rsid w:val="008C7648"/>
    <w:rsid w:val="008C79F2"/>
    <w:rsid w:val="008D2B7D"/>
    <w:rsid w:val="008D3DAF"/>
    <w:rsid w:val="008D4C72"/>
    <w:rsid w:val="008D51C5"/>
    <w:rsid w:val="008D575D"/>
    <w:rsid w:val="008E319F"/>
    <w:rsid w:val="008E355D"/>
    <w:rsid w:val="008E721F"/>
    <w:rsid w:val="008E7A81"/>
    <w:rsid w:val="008F1956"/>
    <w:rsid w:val="008F19D0"/>
    <w:rsid w:val="008F2D6C"/>
    <w:rsid w:val="008F4735"/>
    <w:rsid w:val="008F56A1"/>
    <w:rsid w:val="008F5C7A"/>
    <w:rsid w:val="008F5E6B"/>
    <w:rsid w:val="008F699F"/>
    <w:rsid w:val="00900ABE"/>
    <w:rsid w:val="009010B3"/>
    <w:rsid w:val="00902CBA"/>
    <w:rsid w:val="00903378"/>
    <w:rsid w:val="009065A9"/>
    <w:rsid w:val="00906FC0"/>
    <w:rsid w:val="009105F6"/>
    <w:rsid w:val="00912773"/>
    <w:rsid w:val="00912D75"/>
    <w:rsid w:val="009134AC"/>
    <w:rsid w:val="009153C1"/>
    <w:rsid w:val="00917D70"/>
    <w:rsid w:val="0092039F"/>
    <w:rsid w:val="00921691"/>
    <w:rsid w:val="0092209C"/>
    <w:rsid w:val="00924718"/>
    <w:rsid w:val="00926C36"/>
    <w:rsid w:val="00927884"/>
    <w:rsid w:val="00930363"/>
    <w:rsid w:val="0093036E"/>
    <w:rsid w:val="009311EE"/>
    <w:rsid w:val="00931BE9"/>
    <w:rsid w:val="009327F4"/>
    <w:rsid w:val="00936FE3"/>
    <w:rsid w:val="0094205E"/>
    <w:rsid w:val="0094548F"/>
    <w:rsid w:val="00945DA4"/>
    <w:rsid w:val="00947EC4"/>
    <w:rsid w:val="009509BB"/>
    <w:rsid w:val="00950A62"/>
    <w:rsid w:val="00952B4A"/>
    <w:rsid w:val="00953084"/>
    <w:rsid w:val="00953747"/>
    <w:rsid w:val="009555F3"/>
    <w:rsid w:val="00955B13"/>
    <w:rsid w:val="0095776A"/>
    <w:rsid w:val="009603A5"/>
    <w:rsid w:val="00961C4A"/>
    <w:rsid w:val="00962B98"/>
    <w:rsid w:val="00962CBB"/>
    <w:rsid w:val="00965800"/>
    <w:rsid w:val="0096630D"/>
    <w:rsid w:val="009670EF"/>
    <w:rsid w:val="00967A11"/>
    <w:rsid w:val="009728A5"/>
    <w:rsid w:val="00972C50"/>
    <w:rsid w:val="00974117"/>
    <w:rsid w:val="00974784"/>
    <w:rsid w:val="00976185"/>
    <w:rsid w:val="00976A23"/>
    <w:rsid w:val="00976E9C"/>
    <w:rsid w:val="009776E4"/>
    <w:rsid w:val="009815FD"/>
    <w:rsid w:val="0098240A"/>
    <w:rsid w:val="0098571D"/>
    <w:rsid w:val="00985B56"/>
    <w:rsid w:val="0099135F"/>
    <w:rsid w:val="009924B9"/>
    <w:rsid w:val="00992DA2"/>
    <w:rsid w:val="00992FCF"/>
    <w:rsid w:val="0099385B"/>
    <w:rsid w:val="00993E3F"/>
    <w:rsid w:val="00995BF2"/>
    <w:rsid w:val="009978D3"/>
    <w:rsid w:val="009A0570"/>
    <w:rsid w:val="009A11A4"/>
    <w:rsid w:val="009A1DB1"/>
    <w:rsid w:val="009A2803"/>
    <w:rsid w:val="009B0B9E"/>
    <w:rsid w:val="009B1520"/>
    <w:rsid w:val="009B4D57"/>
    <w:rsid w:val="009B4FC7"/>
    <w:rsid w:val="009B5049"/>
    <w:rsid w:val="009B5813"/>
    <w:rsid w:val="009B68F4"/>
    <w:rsid w:val="009B6A19"/>
    <w:rsid w:val="009B6A6F"/>
    <w:rsid w:val="009B726D"/>
    <w:rsid w:val="009C190E"/>
    <w:rsid w:val="009C2DE7"/>
    <w:rsid w:val="009C4BC5"/>
    <w:rsid w:val="009C6102"/>
    <w:rsid w:val="009C68AF"/>
    <w:rsid w:val="009C6ECD"/>
    <w:rsid w:val="009C7D06"/>
    <w:rsid w:val="009D0026"/>
    <w:rsid w:val="009D09ED"/>
    <w:rsid w:val="009D21BA"/>
    <w:rsid w:val="009D3FDF"/>
    <w:rsid w:val="009D50F4"/>
    <w:rsid w:val="009D7D18"/>
    <w:rsid w:val="009E137B"/>
    <w:rsid w:val="009E1CCB"/>
    <w:rsid w:val="009E7180"/>
    <w:rsid w:val="009E72CD"/>
    <w:rsid w:val="009E74B7"/>
    <w:rsid w:val="009F0FFF"/>
    <w:rsid w:val="009F1128"/>
    <w:rsid w:val="009F2851"/>
    <w:rsid w:val="009F35E1"/>
    <w:rsid w:val="009F462B"/>
    <w:rsid w:val="009F4DD1"/>
    <w:rsid w:val="009F563C"/>
    <w:rsid w:val="009F78F6"/>
    <w:rsid w:val="009F7961"/>
    <w:rsid w:val="009F7C08"/>
    <w:rsid w:val="00A00F65"/>
    <w:rsid w:val="00A01121"/>
    <w:rsid w:val="00A01A67"/>
    <w:rsid w:val="00A05249"/>
    <w:rsid w:val="00A0600C"/>
    <w:rsid w:val="00A07E31"/>
    <w:rsid w:val="00A10948"/>
    <w:rsid w:val="00A119D8"/>
    <w:rsid w:val="00A13BBB"/>
    <w:rsid w:val="00A153A0"/>
    <w:rsid w:val="00A1629F"/>
    <w:rsid w:val="00A16E4E"/>
    <w:rsid w:val="00A21B97"/>
    <w:rsid w:val="00A234D1"/>
    <w:rsid w:val="00A24833"/>
    <w:rsid w:val="00A24FEC"/>
    <w:rsid w:val="00A26B0D"/>
    <w:rsid w:val="00A30CFA"/>
    <w:rsid w:val="00A311EF"/>
    <w:rsid w:val="00A31449"/>
    <w:rsid w:val="00A32026"/>
    <w:rsid w:val="00A33B54"/>
    <w:rsid w:val="00A34BEA"/>
    <w:rsid w:val="00A35019"/>
    <w:rsid w:val="00A351C3"/>
    <w:rsid w:val="00A35D54"/>
    <w:rsid w:val="00A375D5"/>
    <w:rsid w:val="00A40341"/>
    <w:rsid w:val="00A40E08"/>
    <w:rsid w:val="00A41BB5"/>
    <w:rsid w:val="00A42171"/>
    <w:rsid w:val="00A43D62"/>
    <w:rsid w:val="00A44CF1"/>
    <w:rsid w:val="00A50017"/>
    <w:rsid w:val="00A50817"/>
    <w:rsid w:val="00A512F4"/>
    <w:rsid w:val="00A520F0"/>
    <w:rsid w:val="00A53601"/>
    <w:rsid w:val="00A545E9"/>
    <w:rsid w:val="00A565FF"/>
    <w:rsid w:val="00A57759"/>
    <w:rsid w:val="00A612BA"/>
    <w:rsid w:val="00A613AA"/>
    <w:rsid w:val="00A62D78"/>
    <w:rsid w:val="00A62E68"/>
    <w:rsid w:val="00A658A0"/>
    <w:rsid w:val="00A702B7"/>
    <w:rsid w:val="00A702C7"/>
    <w:rsid w:val="00A70458"/>
    <w:rsid w:val="00A71219"/>
    <w:rsid w:val="00A71E0F"/>
    <w:rsid w:val="00A71EE8"/>
    <w:rsid w:val="00A721DE"/>
    <w:rsid w:val="00A721F7"/>
    <w:rsid w:val="00A750F8"/>
    <w:rsid w:val="00A75F91"/>
    <w:rsid w:val="00A81181"/>
    <w:rsid w:val="00A81DBC"/>
    <w:rsid w:val="00A82798"/>
    <w:rsid w:val="00A8377D"/>
    <w:rsid w:val="00A83D5E"/>
    <w:rsid w:val="00A843F4"/>
    <w:rsid w:val="00A863DC"/>
    <w:rsid w:val="00A90491"/>
    <w:rsid w:val="00A90B1D"/>
    <w:rsid w:val="00A91222"/>
    <w:rsid w:val="00A936EA"/>
    <w:rsid w:val="00AA2293"/>
    <w:rsid w:val="00AA22FF"/>
    <w:rsid w:val="00AA5D99"/>
    <w:rsid w:val="00AA63CA"/>
    <w:rsid w:val="00AB0C8D"/>
    <w:rsid w:val="00AB2112"/>
    <w:rsid w:val="00AB5A8D"/>
    <w:rsid w:val="00AB67C7"/>
    <w:rsid w:val="00AB764F"/>
    <w:rsid w:val="00AC177E"/>
    <w:rsid w:val="00AC61C4"/>
    <w:rsid w:val="00AC65AC"/>
    <w:rsid w:val="00AC6ADF"/>
    <w:rsid w:val="00AD12C6"/>
    <w:rsid w:val="00AD2F9C"/>
    <w:rsid w:val="00AD32A0"/>
    <w:rsid w:val="00AD3CA8"/>
    <w:rsid w:val="00AD424B"/>
    <w:rsid w:val="00AD66F7"/>
    <w:rsid w:val="00AD6DE0"/>
    <w:rsid w:val="00AD7F9A"/>
    <w:rsid w:val="00AE06CD"/>
    <w:rsid w:val="00AE0D21"/>
    <w:rsid w:val="00AE265B"/>
    <w:rsid w:val="00AE2A37"/>
    <w:rsid w:val="00AE34F4"/>
    <w:rsid w:val="00AE6CCD"/>
    <w:rsid w:val="00AE7E62"/>
    <w:rsid w:val="00AF0CEA"/>
    <w:rsid w:val="00AF435D"/>
    <w:rsid w:val="00AF52C7"/>
    <w:rsid w:val="00AF53D0"/>
    <w:rsid w:val="00AF5ABA"/>
    <w:rsid w:val="00B000A5"/>
    <w:rsid w:val="00B0349F"/>
    <w:rsid w:val="00B03F37"/>
    <w:rsid w:val="00B054EA"/>
    <w:rsid w:val="00B07CDE"/>
    <w:rsid w:val="00B10860"/>
    <w:rsid w:val="00B116D9"/>
    <w:rsid w:val="00B11DA4"/>
    <w:rsid w:val="00B12688"/>
    <w:rsid w:val="00B137F7"/>
    <w:rsid w:val="00B1459F"/>
    <w:rsid w:val="00B14FB3"/>
    <w:rsid w:val="00B158F0"/>
    <w:rsid w:val="00B16658"/>
    <w:rsid w:val="00B1698C"/>
    <w:rsid w:val="00B16D0B"/>
    <w:rsid w:val="00B1770B"/>
    <w:rsid w:val="00B17E95"/>
    <w:rsid w:val="00B210F9"/>
    <w:rsid w:val="00B213CB"/>
    <w:rsid w:val="00B24B5B"/>
    <w:rsid w:val="00B2546C"/>
    <w:rsid w:val="00B26845"/>
    <w:rsid w:val="00B26E40"/>
    <w:rsid w:val="00B271D1"/>
    <w:rsid w:val="00B2791A"/>
    <w:rsid w:val="00B27C5A"/>
    <w:rsid w:val="00B27E8E"/>
    <w:rsid w:val="00B30361"/>
    <w:rsid w:val="00B31D7F"/>
    <w:rsid w:val="00B32065"/>
    <w:rsid w:val="00B3251B"/>
    <w:rsid w:val="00B33676"/>
    <w:rsid w:val="00B34398"/>
    <w:rsid w:val="00B351C5"/>
    <w:rsid w:val="00B35533"/>
    <w:rsid w:val="00B36287"/>
    <w:rsid w:val="00B36990"/>
    <w:rsid w:val="00B41A2D"/>
    <w:rsid w:val="00B42343"/>
    <w:rsid w:val="00B4252A"/>
    <w:rsid w:val="00B4280A"/>
    <w:rsid w:val="00B43BF9"/>
    <w:rsid w:val="00B44518"/>
    <w:rsid w:val="00B45632"/>
    <w:rsid w:val="00B46B43"/>
    <w:rsid w:val="00B5019B"/>
    <w:rsid w:val="00B5061D"/>
    <w:rsid w:val="00B52B65"/>
    <w:rsid w:val="00B554BF"/>
    <w:rsid w:val="00B5558A"/>
    <w:rsid w:val="00B60DE9"/>
    <w:rsid w:val="00B61595"/>
    <w:rsid w:val="00B61E58"/>
    <w:rsid w:val="00B63B1D"/>
    <w:rsid w:val="00B64B6B"/>
    <w:rsid w:val="00B65C39"/>
    <w:rsid w:val="00B66167"/>
    <w:rsid w:val="00B66402"/>
    <w:rsid w:val="00B66432"/>
    <w:rsid w:val="00B66C95"/>
    <w:rsid w:val="00B7361A"/>
    <w:rsid w:val="00B74AE9"/>
    <w:rsid w:val="00B75192"/>
    <w:rsid w:val="00B751B1"/>
    <w:rsid w:val="00B80933"/>
    <w:rsid w:val="00B80CD9"/>
    <w:rsid w:val="00B81EF5"/>
    <w:rsid w:val="00B82F8E"/>
    <w:rsid w:val="00B85BDA"/>
    <w:rsid w:val="00B864DB"/>
    <w:rsid w:val="00B87CF3"/>
    <w:rsid w:val="00B93020"/>
    <w:rsid w:val="00B94FFF"/>
    <w:rsid w:val="00B97659"/>
    <w:rsid w:val="00BA0254"/>
    <w:rsid w:val="00BA1FC0"/>
    <w:rsid w:val="00BA4200"/>
    <w:rsid w:val="00BA52E7"/>
    <w:rsid w:val="00BA59F8"/>
    <w:rsid w:val="00BA6EB4"/>
    <w:rsid w:val="00BA7F62"/>
    <w:rsid w:val="00BB0F6D"/>
    <w:rsid w:val="00BB393A"/>
    <w:rsid w:val="00BB43F9"/>
    <w:rsid w:val="00BB4ADC"/>
    <w:rsid w:val="00BB6712"/>
    <w:rsid w:val="00BB74A9"/>
    <w:rsid w:val="00BB76CD"/>
    <w:rsid w:val="00BC051B"/>
    <w:rsid w:val="00BC0BD5"/>
    <w:rsid w:val="00BC176A"/>
    <w:rsid w:val="00BC18D3"/>
    <w:rsid w:val="00BC1F80"/>
    <w:rsid w:val="00BC56B6"/>
    <w:rsid w:val="00BC6E70"/>
    <w:rsid w:val="00BD0004"/>
    <w:rsid w:val="00BD0A9E"/>
    <w:rsid w:val="00BD2AC0"/>
    <w:rsid w:val="00BD372B"/>
    <w:rsid w:val="00BD6F3A"/>
    <w:rsid w:val="00BD7DBF"/>
    <w:rsid w:val="00BE198E"/>
    <w:rsid w:val="00BE23FC"/>
    <w:rsid w:val="00BE2FDB"/>
    <w:rsid w:val="00BE4C91"/>
    <w:rsid w:val="00BE6C10"/>
    <w:rsid w:val="00BE7C42"/>
    <w:rsid w:val="00BF056E"/>
    <w:rsid w:val="00BF0FEE"/>
    <w:rsid w:val="00BF1A90"/>
    <w:rsid w:val="00BF2601"/>
    <w:rsid w:val="00BF30B0"/>
    <w:rsid w:val="00BF30C5"/>
    <w:rsid w:val="00BF30E3"/>
    <w:rsid w:val="00BF42BE"/>
    <w:rsid w:val="00BF59F7"/>
    <w:rsid w:val="00BF5DB3"/>
    <w:rsid w:val="00BF78B2"/>
    <w:rsid w:val="00BF79F5"/>
    <w:rsid w:val="00BF7D27"/>
    <w:rsid w:val="00C0065A"/>
    <w:rsid w:val="00C011F2"/>
    <w:rsid w:val="00C01491"/>
    <w:rsid w:val="00C018C0"/>
    <w:rsid w:val="00C048BE"/>
    <w:rsid w:val="00C04EF4"/>
    <w:rsid w:val="00C05AB2"/>
    <w:rsid w:val="00C06A96"/>
    <w:rsid w:val="00C10230"/>
    <w:rsid w:val="00C103B1"/>
    <w:rsid w:val="00C10605"/>
    <w:rsid w:val="00C10DC2"/>
    <w:rsid w:val="00C11C12"/>
    <w:rsid w:val="00C122D9"/>
    <w:rsid w:val="00C13D8C"/>
    <w:rsid w:val="00C15857"/>
    <w:rsid w:val="00C15DB8"/>
    <w:rsid w:val="00C17121"/>
    <w:rsid w:val="00C174B9"/>
    <w:rsid w:val="00C177FD"/>
    <w:rsid w:val="00C20068"/>
    <w:rsid w:val="00C21187"/>
    <w:rsid w:val="00C237AD"/>
    <w:rsid w:val="00C23BEE"/>
    <w:rsid w:val="00C2495D"/>
    <w:rsid w:val="00C25118"/>
    <w:rsid w:val="00C269FF"/>
    <w:rsid w:val="00C3109F"/>
    <w:rsid w:val="00C31A64"/>
    <w:rsid w:val="00C33110"/>
    <w:rsid w:val="00C34003"/>
    <w:rsid w:val="00C355E5"/>
    <w:rsid w:val="00C40EE5"/>
    <w:rsid w:val="00C43D3F"/>
    <w:rsid w:val="00C43EAB"/>
    <w:rsid w:val="00C4473F"/>
    <w:rsid w:val="00C44EF9"/>
    <w:rsid w:val="00C46940"/>
    <w:rsid w:val="00C5029A"/>
    <w:rsid w:val="00C5163E"/>
    <w:rsid w:val="00C51F39"/>
    <w:rsid w:val="00C52045"/>
    <w:rsid w:val="00C52A84"/>
    <w:rsid w:val="00C5375F"/>
    <w:rsid w:val="00C5380D"/>
    <w:rsid w:val="00C548B9"/>
    <w:rsid w:val="00C568ED"/>
    <w:rsid w:val="00C57D8E"/>
    <w:rsid w:val="00C613D4"/>
    <w:rsid w:val="00C61F6A"/>
    <w:rsid w:val="00C629B3"/>
    <w:rsid w:val="00C6352C"/>
    <w:rsid w:val="00C6416C"/>
    <w:rsid w:val="00C654F2"/>
    <w:rsid w:val="00C65C69"/>
    <w:rsid w:val="00C670F0"/>
    <w:rsid w:val="00C67249"/>
    <w:rsid w:val="00C727A4"/>
    <w:rsid w:val="00C73103"/>
    <w:rsid w:val="00C7376A"/>
    <w:rsid w:val="00C7470C"/>
    <w:rsid w:val="00C76F17"/>
    <w:rsid w:val="00C81E2C"/>
    <w:rsid w:val="00C825D3"/>
    <w:rsid w:val="00C82810"/>
    <w:rsid w:val="00C82B62"/>
    <w:rsid w:val="00C850E3"/>
    <w:rsid w:val="00C874E4"/>
    <w:rsid w:val="00C90C11"/>
    <w:rsid w:val="00C90E62"/>
    <w:rsid w:val="00C920E9"/>
    <w:rsid w:val="00C93CC4"/>
    <w:rsid w:val="00C96472"/>
    <w:rsid w:val="00C96659"/>
    <w:rsid w:val="00C96ED5"/>
    <w:rsid w:val="00CA09BC"/>
    <w:rsid w:val="00CA5592"/>
    <w:rsid w:val="00CA58FA"/>
    <w:rsid w:val="00CB01C0"/>
    <w:rsid w:val="00CB09BA"/>
    <w:rsid w:val="00CB1F79"/>
    <w:rsid w:val="00CB3467"/>
    <w:rsid w:val="00CB3CBF"/>
    <w:rsid w:val="00CB489E"/>
    <w:rsid w:val="00CB54A5"/>
    <w:rsid w:val="00CB5FEC"/>
    <w:rsid w:val="00CB6C15"/>
    <w:rsid w:val="00CB7196"/>
    <w:rsid w:val="00CB725D"/>
    <w:rsid w:val="00CC0A0F"/>
    <w:rsid w:val="00CC1E7A"/>
    <w:rsid w:val="00CC2E63"/>
    <w:rsid w:val="00CC35B7"/>
    <w:rsid w:val="00CC467E"/>
    <w:rsid w:val="00CC55E3"/>
    <w:rsid w:val="00CC6570"/>
    <w:rsid w:val="00CC6C8E"/>
    <w:rsid w:val="00CC7518"/>
    <w:rsid w:val="00CC76CC"/>
    <w:rsid w:val="00CD107B"/>
    <w:rsid w:val="00CD5ADD"/>
    <w:rsid w:val="00CD686B"/>
    <w:rsid w:val="00CD70B4"/>
    <w:rsid w:val="00CD762A"/>
    <w:rsid w:val="00CE0AB0"/>
    <w:rsid w:val="00CE18BD"/>
    <w:rsid w:val="00CE1F12"/>
    <w:rsid w:val="00CE25EC"/>
    <w:rsid w:val="00CE3104"/>
    <w:rsid w:val="00CE3AC4"/>
    <w:rsid w:val="00CE516E"/>
    <w:rsid w:val="00CE5FD4"/>
    <w:rsid w:val="00CE6BBD"/>
    <w:rsid w:val="00CF0789"/>
    <w:rsid w:val="00CF0F59"/>
    <w:rsid w:val="00CF2633"/>
    <w:rsid w:val="00CF2962"/>
    <w:rsid w:val="00CF3CEA"/>
    <w:rsid w:val="00CF50BB"/>
    <w:rsid w:val="00CF62E3"/>
    <w:rsid w:val="00CF6B83"/>
    <w:rsid w:val="00CF7061"/>
    <w:rsid w:val="00D0097D"/>
    <w:rsid w:val="00D00BC7"/>
    <w:rsid w:val="00D03474"/>
    <w:rsid w:val="00D0459E"/>
    <w:rsid w:val="00D0504C"/>
    <w:rsid w:val="00D07256"/>
    <w:rsid w:val="00D07C55"/>
    <w:rsid w:val="00D07F27"/>
    <w:rsid w:val="00D11B0D"/>
    <w:rsid w:val="00D17B4D"/>
    <w:rsid w:val="00D22022"/>
    <w:rsid w:val="00D22A2C"/>
    <w:rsid w:val="00D235B7"/>
    <w:rsid w:val="00D268AB"/>
    <w:rsid w:val="00D271B5"/>
    <w:rsid w:val="00D30DE1"/>
    <w:rsid w:val="00D31A6B"/>
    <w:rsid w:val="00D32ABE"/>
    <w:rsid w:val="00D361F4"/>
    <w:rsid w:val="00D40EAF"/>
    <w:rsid w:val="00D43E15"/>
    <w:rsid w:val="00D4410B"/>
    <w:rsid w:val="00D5041E"/>
    <w:rsid w:val="00D50642"/>
    <w:rsid w:val="00D519DF"/>
    <w:rsid w:val="00D5211E"/>
    <w:rsid w:val="00D5330B"/>
    <w:rsid w:val="00D54563"/>
    <w:rsid w:val="00D54787"/>
    <w:rsid w:val="00D56579"/>
    <w:rsid w:val="00D57411"/>
    <w:rsid w:val="00D57E47"/>
    <w:rsid w:val="00D63189"/>
    <w:rsid w:val="00D641EF"/>
    <w:rsid w:val="00D66A52"/>
    <w:rsid w:val="00D66DD1"/>
    <w:rsid w:val="00D73364"/>
    <w:rsid w:val="00D74084"/>
    <w:rsid w:val="00D746B2"/>
    <w:rsid w:val="00D756DE"/>
    <w:rsid w:val="00D77C1F"/>
    <w:rsid w:val="00D80508"/>
    <w:rsid w:val="00D8094E"/>
    <w:rsid w:val="00D81018"/>
    <w:rsid w:val="00D828E4"/>
    <w:rsid w:val="00D83D18"/>
    <w:rsid w:val="00D85DAB"/>
    <w:rsid w:val="00D87605"/>
    <w:rsid w:val="00D91EBF"/>
    <w:rsid w:val="00D92536"/>
    <w:rsid w:val="00D9285D"/>
    <w:rsid w:val="00D93822"/>
    <w:rsid w:val="00D93886"/>
    <w:rsid w:val="00D94359"/>
    <w:rsid w:val="00D97DD9"/>
    <w:rsid w:val="00D97F9A"/>
    <w:rsid w:val="00DA0B3A"/>
    <w:rsid w:val="00DA27C0"/>
    <w:rsid w:val="00DA43BD"/>
    <w:rsid w:val="00DA56B8"/>
    <w:rsid w:val="00DB0CBA"/>
    <w:rsid w:val="00DB3205"/>
    <w:rsid w:val="00DB58F1"/>
    <w:rsid w:val="00DB5E5B"/>
    <w:rsid w:val="00DB6733"/>
    <w:rsid w:val="00DC01A1"/>
    <w:rsid w:val="00DC0505"/>
    <w:rsid w:val="00DD0173"/>
    <w:rsid w:val="00DD0E0F"/>
    <w:rsid w:val="00DD5518"/>
    <w:rsid w:val="00DD5A18"/>
    <w:rsid w:val="00DD67BE"/>
    <w:rsid w:val="00DD6850"/>
    <w:rsid w:val="00DD69C3"/>
    <w:rsid w:val="00DD7795"/>
    <w:rsid w:val="00DE08E7"/>
    <w:rsid w:val="00DE4E88"/>
    <w:rsid w:val="00DF0A66"/>
    <w:rsid w:val="00DF0F42"/>
    <w:rsid w:val="00DF39BF"/>
    <w:rsid w:val="00DF4EA7"/>
    <w:rsid w:val="00DF539C"/>
    <w:rsid w:val="00DF656D"/>
    <w:rsid w:val="00E0053F"/>
    <w:rsid w:val="00E00C76"/>
    <w:rsid w:val="00E014E2"/>
    <w:rsid w:val="00E0157A"/>
    <w:rsid w:val="00E01F2B"/>
    <w:rsid w:val="00E0323E"/>
    <w:rsid w:val="00E04882"/>
    <w:rsid w:val="00E06750"/>
    <w:rsid w:val="00E10015"/>
    <w:rsid w:val="00E14085"/>
    <w:rsid w:val="00E1438B"/>
    <w:rsid w:val="00E14833"/>
    <w:rsid w:val="00E14AE1"/>
    <w:rsid w:val="00E1791B"/>
    <w:rsid w:val="00E17DB3"/>
    <w:rsid w:val="00E17F1A"/>
    <w:rsid w:val="00E20925"/>
    <w:rsid w:val="00E225DB"/>
    <w:rsid w:val="00E24570"/>
    <w:rsid w:val="00E25831"/>
    <w:rsid w:val="00E25B6B"/>
    <w:rsid w:val="00E27C41"/>
    <w:rsid w:val="00E33535"/>
    <w:rsid w:val="00E37B2A"/>
    <w:rsid w:val="00E404BB"/>
    <w:rsid w:val="00E41349"/>
    <w:rsid w:val="00E41916"/>
    <w:rsid w:val="00E4286C"/>
    <w:rsid w:val="00E43397"/>
    <w:rsid w:val="00E43B9D"/>
    <w:rsid w:val="00E45A5B"/>
    <w:rsid w:val="00E463B3"/>
    <w:rsid w:val="00E47536"/>
    <w:rsid w:val="00E4783F"/>
    <w:rsid w:val="00E50D50"/>
    <w:rsid w:val="00E51322"/>
    <w:rsid w:val="00E52AAE"/>
    <w:rsid w:val="00E53211"/>
    <w:rsid w:val="00E540E6"/>
    <w:rsid w:val="00E562BC"/>
    <w:rsid w:val="00E56651"/>
    <w:rsid w:val="00E60023"/>
    <w:rsid w:val="00E64815"/>
    <w:rsid w:val="00E651F1"/>
    <w:rsid w:val="00E66849"/>
    <w:rsid w:val="00E67F0A"/>
    <w:rsid w:val="00E74478"/>
    <w:rsid w:val="00E7451A"/>
    <w:rsid w:val="00E747E1"/>
    <w:rsid w:val="00E74A63"/>
    <w:rsid w:val="00E74FA6"/>
    <w:rsid w:val="00E75EFD"/>
    <w:rsid w:val="00E81A47"/>
    <w:rsid w:val="00E83051"/>
    <w:rsid w:val="00E8652A"/>
    <w:rsid w:val="00E86579"/>
    <w:rsid w:val="00E87CB5"/>
    <w:rsid w:val="00E90DC9"/>
    <w:rsid w:val="00E932BB"/>
    <w:rsid w:val="00E943A5"/>
    <w:rsid w:val="00E946ED"/>
    <w:rsid w:val="00E95D31"/>
    <w:rsid w:val="00E97A86"/>
    <w:rsid w:val="00E97C2F"/>
    <w:rsid w:val="00EA0341"/>
    <w:rsid w:val="00EA042F"/>
    <w:rsid w:val="00EA2295"/>
    <w:rsid w:val="00EA24DA"/>
    <w:rsid w:val="00EA511A"/>
    <w:rsid w:val="00EA5960"/>
    <w:rsid w:val="00EA60D7"/>
    <w:rsid w:val="00EA6CBA"/>
    <w:rsid w:val="00EA71D4"/>
    <w:rsid w:val="00EA7B6B"/>
    <w:rsid w:val="00EB13F5"/>
    <w:rsid w:val="00EB2F9A"/>
    <w:rsid w:val="00EB4602"/>
    <w:rsid w:val="00EB497E"/>
    <w:rsid w:val="00EB71E5"/>
    <w:rsid w:val="00EB7C13"/>
    <w:rsid w:val="00EB7CD0"/>
    <w:rsid w:val="00EC03BD"/>
    <w:rsid w:val="00EC0795"/>
    <w:rsid w:val="00EC0C72"/>
    <w:rsid w:val="00EC1DF1"/>
    <w:rsid w:val="00EC1ED7"/>
    <w:rsid w:val="00EC2F59"/>
    <w:rsid w:val="00EC68E0"/>
    <w:rsid w:val="00EC73DC"/>
    <w:rsid w:val="00ED02A4"/>
    <w:rsid w:val="00ED0EBF"/>
    <w:rsid w:val="00ED61FF"/>
    <w:rsid w:val="00EE240F"/>
    <w:rsid w:val="00EE4317"/>
    <w:rsid w:val="00EE4C48"/>
    <w:rsid w:val="00EE4EFE"/>
    <w:rsid w:val="00EE7CF8"/>
    <w:rsid w:val="00EF27AF"/>
    <w:rsid w:val="00EF364A"/>
    <w:rsid w:val="00EF3F49"/>
    <w:rsid w:val="00EF47FC"/>
    <w:rsid w:val="00EF494B"/>
    <w:rsid w:val="00EF4BA6"/>
    <w:rsid w:val="00EF53F4"/>
    <w:rsid w:val="00EF5C90"/>
    <w:rsid w:val="00EF5FA2"/>
    <w:rsid w:val="00EF6A58"/>
    <w:rsid w:val="00EF7311"/>
    <w:rsid w:val="00F009E8"/>
    <w:rsid w:val="00F0220F"/>
    <w:rsid w:val="00F02413"/>
    <w:rsid w:val="00F04BB6"/>
    <w:rsid w:val="00F06989"/>
    <w:rsid w:val="00F069E3"/>
    <w:rsid w:val="00F105F9"/>
    <w:rsid w:val="00F119BE"/>
    <w:rsid w:val="00F12030"/>
    <w:rsid w:val="00F12852"/>
    <w:rsid w:val="00F12EC6"/>
    <w:rsid w:val="00F13662"/>
    <w:rsid w:val="00F13E7E"/>
    <w:rsid w:val="00F13E9E"/>
    <w:rsid w:val="00F14A2D"/>
    <w:rsid w:val="00F15315"/>
    <w:rsid w:val="00F175A5"/>
    <w:rsid w:val="00F21648"/>
    <w:rsid w:val="00F21CDD"/>
    <w:rsid w:val="00F22ACC"/>
    <w:rsid w:val="00F22D01"/>
    <w:rsid w:val="00F22F31"/>
    <w:rsid w:val="00F2395C"/>
    <w:rsid w:val="00F275E7"/>
    <w:rsid w:val="00F309D9"/>
    <w:rsid w:val="00F345D5"/>
    <w:rsid w:val="00F353DC"/>
    <w:rsid w:val="00F36F7B"/>
    <w:rsid w:val="00F4084E"/>
    <w:rsid w:val="00F437B9"/>
    <w:rsid w:val="00F4464B"/>
    <w:rsid w:val="00F447CF"/>
    <w:rsid w:val="00F4537F"/>
    <w:rsid w:val="00F456EF"/>
    <w:rsid w:val="00F457D3"/>
    <w:rsid w:val="00F46A7D"/>
    <w:rsid w:val="00F47311"/>
    <w:rsid w:val="00F505CD"/>
    <w:rsid w:val="00F5367B"/>
    <w:rsid w:val="00F53E53"/>
    <w:rsid w:val="00F55D11"/>
    <w:rsid w:val="00F562B6"/>
    <w:rsid w:val="00F608CB"/>
    <w:rsid w:val="00F60C0F"/>
    <w:rsid w:val="00F61AD4"/>
    <w:rsid w:val="00F61DC3"/>
    <w:rsid w:val="00F61F62"/>
    <w:rsid w:val="00F62D44"/>
    <w:rsid w:val="00F63C79"/>
    <w:rsid w:val="00F6469E"/>
    <w:rsid w:val="00F64AC6"/>
    <w:rsid w:val="00F65895"/>
    <w:rsid w:val="00F66104"/>
    <w:rsid w:val="00F66D91"/>
    <w:rsid w:val="00F7109C"/>
    <w:rsid w:val="00F71660"/>
    <w:rsid w:val="00F717EE"/>
    <w:rsid w:val="00F733C8"/>
    <w:rsid w:val="00F74281"/>
    <w:rsid w:val="00F76343"/>
    <w:rsid w:val="00F77B5E"/>
    <w:rsid w:val="00F80954"/>
    <w:rsid w:val="00F80DC2"/>
    <w:rsid w:val="00F8124B"/>
    <w:rsid w:val="00F819A3"/>
    <w:rsid w:val="00F85679"/>
    <w:rsid w:val="00F86076"/>
    <w:rsid w:val="00F91E92"/>
    <w:rsid w:val="00F9312E"/>
    <w:rsid w:val="00F93C82"/>
    <w:rsid w:val="00F94165"/>
    <w:rsid w:val="00F951B8"/>
    <w:rsid w:val="00F958F7"/>
    <w:rsid w:val="00F96381"/>
    <w:rsid w:val="00F970D2"/>
    <w:rsid w:val="00FA1F84"/>
    <w:rsid w:val="00FA369A"/>
    <w:rsid w:val="00FA3973"/>
    <w:rsid w:val="00FA3E8D"/>
    <w:rsid w:val="00FA3FE4"/>
    <w:rsid w:val="00FA5170"/>
    <w:rsid w:val="00FA6528"/>
    <w:rsid w:val="00FA6692"/>
    <w:rsid w:val="00FA7A59"/>
    <w:rsid w:val="00FB2E97"/>
    <w:rsid w:val="00FB5FC5"/>
    <w:rsid w:val="00FB6EEB"/>
    <w:rsid w:val="00FC1050"/>
    <w:rsid w:val="00FC1808"/>
    <w:rsid w:val="00FC1B02"/>
    <w:rsid w:val="00FC3FAE"/>
    <w:rsid w:val="00FC5288"/>
    <w:rsid w:val="00FC5BD4"/>
    <w:rsid w:val="00FD02FD"/>
    <w:rsid w:val="00FD0DE1"/>
    <w:rsid w:val="00FD163F"/>
    <w:rsid w:val="00FD5F4A"/>
    <w:rsid w:val="00FE093C"/>
    <w:rsid w:val="00FE1800"/>
    <w:rsid w:val="00FE703A"/>
    <w:rsid w:val="00FE7732"/>
    <w:rsid w:val="00FF0375"/>
    <w:rsid w:val="00FF1918"/>
    <w:rsid w:val="00FF1CE2"/>
    <w:rsid w:val="00FF23FD"/>
    <w:rsid w:val="00FF44AB"/>
    <w:rsid w:val="00FF49C0"/>
    <w:rsid w:val="00FF5638"/>
    <w:rsid w:val="00FF610D"/>
    <w:rsid w:val="00FF6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F1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D0"/>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D0"/>
    <w:pPr>
      <w:ind w:left="720"/>
      <w:contextualSpacing/>
    </w:pPr>
  </w:style>
  <w:style w:type="paragraph" w:styleId="BalloonText">
    <w:name w:val="Balloon Text"/>
    <w:basedOn w:val="Normal"/>
    <w:link w:val="BalloonTextChar"/>
    <w:uiPriority w:val="99"/>
    <w:semiHidden/>
    <w:unhideWhenUsed/>
    <w:rsid w:val="00CC7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CC"/>
    <w:rPr>
      <w:rFonts w:ascii="Segoe UI" w:hAnsi="Segoe UI" w:cs="Segoe UI"/>
      <w:sz w:val="18"/>
      <w:szCs w:val="18"/>
      <w:lang w:val="en-US"/>
    </w:rPr>
  </w:style>
  <w:style w:type="paragraph" w:styleId="Header">
    <w:name w:val="header"/>
    <w:basedOn w:val="Normal"/>
    <w:link w:val="HeaderChar"/>
    <w:uiPriority w:val="99"/>
    <w:unhideWhenUsed/>
    <w:rsid w:val="00CC7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6CC"/>
    <w:rPr>
      <w:sz w:val="22"/>
      <w:szCs w:val="22"/>
      <w:lang w:val="en-US"/>
    </w:rPr>
  </w:style>
  <w:style w:type="paragraph" w:styleId="Footer">
    <w:name w:val="footer"/>
    <w:basedOn w:val="Normal"/>
    <w:link w:val="FooterChar"/>
    <w:uiPriority w:val="99"/>
    <w:unhideWhenUsed/>
    <w:rsid w:val="00CC7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6CC"/>
    <w:rPr>
      <w:sz w:val="22"/>
      <w:szCs w:val="22"/>
      <w:lang w:val="en-US"/>
    </w:rPr>
  </w:style>
  <w:style w:type="paragraph" w:styleId="FootnoteText">
    <w:name w:val="footnote text"/>
    <w:basedOn w:val="Normal"/>
    <w:link w:val="FootnoteTextChar"/>
    <w:uiPriority w:val="99"/>
    <w:unhideWhenUsed/>
    <w:rsid w:val="006A1B66"/>
    <w:pPr>
      <w:spacing w:after="0" w:line="240" w:lineRule="auto"/>
    </w:pPr>
    <w:rPr>
      <w:sz w:val="24"/>
      <w:szCs w:val="24"/>
    </w:rPr>
  </w:style>
  <w:style w:type="character" w:customStyle="1" w:styleId="FootnoteTextChar">
    <w:name w:val="Footnote Text Char"/>
    <w:basedOn w:val="DefaultParagraphFont"/>
    <w:link w:val="FootnoteText"/>
    <w:uiPriority w:val="99"/>
    <w:rsid w:val="006A1B66"/>
    <w:rPr>
      <w:lang w:val="en-US"/>
    </w:rPr>
  </w:style>
  <w:style w:type="character" w:styleId="FootnoteReference">
    <w:name w:val="footnote reference"/>
    <w:basedOn w:val="DefaultParagraphFont"/>
    <w:uiPriority w:val="99"/>
    <w:unhideWhenUsed/>
    <w:rsid w:val="006A1B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2022-12-22T18:30:00+00:00</Judgment_x0020_Date>
    <Year xmlns="63bdd487-88aa-4c54-b893-ddaa81ed2e7c">2022</Year>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85BF075-57F8-406E-BBAD-20AE84659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5CCB9-AFBF-4188-8E30-7480D6E9A66C}">
  <ds:schemaRefs>
    <ds:schemaRef ds:uri="http://schemas.microsoft.com/sharepoint/v3/contenttype/forms"/>
  </ds:schemaRefs>
</ds:datastoreItem>
</file>

<file path=customXml/itemProps3.xml><?xml version="1.0" encoding="utf-8"?>
<ds:datastoreItem xmlns:ds="http://schemas.openxmlformats.org/officeDocument/2006/customXml" ds:itemID="{FB36B773-6CA5-4486-A4B5-061C70D844CE}">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C48B67E5-9B84-40E7-8EBB-14C113EF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6840</Words>
  <Characters>38993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Namibia v CBI Exchange Namibia (Pty) Ltd (SA 50-2022) [2022] NASC (23 December 2022)</dc:title>
  <dc:subject/>
  <dc:creator>Microsoft Office User</dc:creator>
  <cp:keywords/>
  <dc:description/>
  <cp:lastModifiedBy>Mariana Anguelov</cp:lastModifiedBy>
  <cp:revision>2</cp:revision>
  <cp:lastPrinted>2022-12-22T07:53:00Z</cp:lastPrinted>
  <dcterms:created xsi:type="dcterms:W3CDTF">2022-12-29T10:10:00Z</dcterms:created>
  <dcterms:modified xsi:type="dcterms:W3CDTF">2022-12-29T10:10:00Z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