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ABEE" w14:textId="77777777" w:rsidR="008C3367" w:rsidRPr="000B2339" w:rsidRDefault="00D76EC6" w:rsidP="008C3367">
      <w:pPr>
        <w:keepNext/>
        <w:spacing w:line="360" w:lineRule="auto"/>
        <w:jc w:val="center"/>
        <w:outlineLvl w:val="0"/>
        <w:rPr>
          <w:rFonts w:ascii="Arial" w:hAnsi="Arial" w:cs="Arial"/>
          <w:b/>
          <w:bCs/>
          <w:color w:val="000000" w:themeColor="text1"/>
          <w:sz w:val="24"/>
          <w:szCs w:val="24"/>
        </w:rPr>
      </w:pPr>
      <w:r w:rsidRPr="000B2339">
        <w:rPr>
          <w:rFonts w:ascii="Arial" w:hAnsi="Arial" w:cs="Arial"/>
          <w:b/>
          <w:bCs/>
          <w:color w:val="000000" w:themeColor="text1"/>
          <w:sz w:val="24"/>
          <w:szCs w:val="24"/>
        </w:rPr>
        <w:t xml:space="preserve"> </w:t>
      </w:r>
      <w:r w:rsidR="008C3367" w:rsidRPr="000B2339">
        <w:rPr>
          <w:rFonts w:ascii="Arial" w:hAnsi="Arial" w:cs="Arial"/>
          <w:b/>
          <w:bCs/>
          <w:noProof/>
          <w:color w:val="000000" w:themeColor="text1"/>
          <w:sz w:val="24"/>
          <w:szCs w:val="24"/>
          <w:lang w:eastAsia="en-ZA"/>
        </w:rPr>
        <w:drawing>
          <wp:inline distT="0" distB="0" distL="0" distR="0" wp14:anchorId="218700A8" wp14:editId="5330F915">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14:paraId="20EE9FEE" w14:textId="77777777" w:rsidR="008C3367" w:rsidRPr="000B2339" w:rsidRDefault="00BF231A" w:rsidP="00624CB1">
      <w:pPr>
        <w:spacing w:line="240" w:lineRule="auto"/>
        <w:ind w:left="1701"/>
        <w:jc w:val="right"/>
        <w:rPr>
          <w:rFonts w:ascii="Arial" w:hAnsi="Arial" w:cs="Arial"/>
          <w:b/>
          <w:color w:val="000000" w:themeColor="text1"/>
          <w:sz w:val="24"/>
          <w:szCs w:val="24"/>
        </w:rPr>
      </w:pPr>
      <w:r>
        <w:rPr>
          <w:rFonts w:ascii="Arial" w:hAnsi="Arial" w:cs="Arial"/>
          <w:b/>
          <w:color w:val="000000" w:themeColor="text1"/>
          <w:sz w:val="24"/>
          <w:szCs w:val="24"/>
        </w:rPr>
        <w:t xml:space="preserve">NOT </w:t>
      </w:r>
      <w:r w:rsidR="008C3367" w:rsidRPr="000B2339">
        <w:rPr>
          <w:rFonts w:ascii="Arial" w:hAnsi="Arial" w:cs="Arial"/>
          <w:b/>
          <w:color w:val="000000" w:themeColor="text1"/>
          <w:sz w:val="24"/>
          <w:szCs w:val="24"/>
        </w:rPr>
        <w:t>REPORTABLE</w:t>
      </w:r>
    </w:p>
    <w:p w14:paraId="7D7A3876" w14:textId="77777777" w:rsidR="008C3367" w:rsidRPr="000B2339" w:rsidRDefault="008C3367" w:rsidP="00624CB1">
      <w:pPr>
        <w:spacing w:after="0" w:line="240" w:lineRule="auto"/>
        <w:jc w:val="right"/>
        <w:rPr>
          <w:rFonts w:ascii="Arial" w:hAnsi="Arial" w:cs="Arial"/>
          <w:color w:val="000000" w:themeColor="text1"/>
          <w:sz w:val="24"/>
          <w:szCs w:val="24"/>
        </w:rPr>
      </w:pPr>
      <w:r w:rsidRPr="000B2339">
        <w:rPr>
          <w:rFonts w:ascii="Arial" w:hAnsi="Arial" w:cs="Arial"/>
          <w:color w:val="000000" w:themeColor="text1"/>
          <w:sz w:val="24"/>
          <w:szCs w:val="24"/>
        </w:rPr>
        <w:t>CASE NO: S</w:t>
      </w:r>
      <w:r w:rsidR="00A77F5F">
        <w:rPr>
          <w:rFonts w:ascii="Arial" w:hAnsi="Arial" w:cs="Arial"/>
          <w:color w:val="000000" w:themeColor="text1"/>
          <w:sz w:val="24"/>
          <w:szCs w:val="24"/>
        </w:rPr>
        <w:t xml:space="preserve">A </w:t>
      </w:r>
      <w:r w:rsidR="00BA0929">
        <w:rPr>
          <w:rFonts w:ascii="Arial" w:hAnsi="Arial" w:cs="Arial"/>
          <w:color w:val="000000" w:themeColor="text1"/>
          <w:sz w:val="24"/>
          <w:szCs w:val="24"/>
        </w:rPr>
        <w:t>87</w:t>
      </w:r>
      <w:r w:rsidRPr="000B2339">
        <w:rPr>
          <w:rFonts w:ascii="Arial" w:hAnsi="Arial" w:cs="Arial"/>
          <w:color w:val="000000" w:themeColor="text1"/>
          <w:sz w:val="24"/>
          <w:szCs w:val="24"/>
        </w:rPr>
        <w:t>/2</w:t>
      </w:r>
      <w:r w:rsidR="00CD0281" w:rsidRPr="000B2339">
        <w:rPr>
          <w:rFonts w:ascii="Arial" w:hAnsi="Arial" w:cs="Arial"/>
          <w:color w:val="000000" w:themeColor="text1"/>
          <w:sz w:val="24"/>
          <w:szCs w:val="24"/>
        </w:rPr>
        <w:t>0</w:t>
      </w:r>
      <w:r w:rsidR="00BA0929">
        <w:rPr>
          <w:rFonts w:ascii="Arial" w:hAnsi="Arial" w:cs="Arial"/>
          <w:color w:val="000000" w:themeColor="text1"/>
          <w:sz w:val="24"/>
          <w:szCs w:val="24"/>
        </w:rPr>
        <w:t>19</w:t>
      </w:r>
    </w:p>
    <w:p w14:paraId="54D50040" w14:textId="77777777" w:rsidR="00D11C64" w:rsidRDefault="00D11C64" w:rsidP="00624CB1">
      <w:pPr>
        <w:spacing w:after="0" w:line="240" w:lineRule="auto"/>
        <w:jc w:val="both"/>
        <w:rPr>
          <w:rFonts w:ascii="Arial" w:hAnsi="Arial" w:cs="Arial"/>
          <w:b/>
          <w:color w:val="000000" w:themeColor="text1"/>
          <w:sz w:val="24"/>
          <w:szCs w:val="24"/>
        </w:rPr>
      </w:pPr>
    </w:p>
    <w:p w14:paraId="0A777AFC" w14:textId="77777777" w:rsidR="008C3367" w:rsidRPr="000B2339" w:rsidRDefault="008C3367" w:rsidP="00624CB1">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IN THE SUPREME COURT OF NAMIBIA</w:t>
      </w:r>
    </w:p>
    <w:p w14:paraId="24B5BFF5" w14:textId="77777777" w:rsidR="008C3367" w:rsidRPr="000B2339" w:rsidRDefault="008C3367" w:rsidP="00624CB1">
      <w:pPr>
        <w:spacing w:after="0" w:line="240" w:lineRule="auto"/>
        <w:jc w:val="both"/>
        <w:rPr>
          <w:rFonts w:ascii="Arial" w:hAnsi="Arial" w:cs="Arial"/>
          <w:color w:val="000000" w:themeColor="text1"/>
          <w:sz w:val="24"/>
          <w:szCs w:val="24"/>
        </w:rPr>
      </w:pPr>
    </w:p>
    <w:p w14:paraId="6B91EC7F" w14:textId="77777777" w:rsidR="008C3367" w:rsidRDefault="008C3367" w:rsidP="00624CB1">
      <w:pPr>
        <w:spacing w:line="240" w:lineRule="auto"/>
        <w:jc w:val="both"/>
        <w:rPr>
          <w:rFonts w:ascii="Arial" w:hAnsi="Arial" w:cs="Arial"/>
          <w:color w:val="000000" w:themeColor="text1"/>
          <w:sz w:val="24"/>
          <w:szCs w:val="24"/>
        </w:rPr>
      </w:pPr>
      <w:r w:rsidRPr="000B2339">
        <w:rPr>
          <w:rFonts w:ascii="Arial" w:hAnsi="Arial" w:cs="Arial"/>
          <w:color w:val="000000" w:themeColor="text1"/>
          <w:sz w:val="24"/>
          <w:szCs w:val="24"/>
        </w:rPr>
        <w:t>In the matter between:</w:t>
      </w:r>
    </w:p>
    <w:p w14:paraId="582AC3D0" w14:textId="77777777" w:rsidR="00D11C64" w:rsidRPr="000B2339" w:rsidRDefault="00D11C64" w:rsidP="00624CB1">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0B2339" w:rsidRPr="000B2339" w14:paraId="51069CFC" w14:textId="77777777" w:rsidTr="00CF05B1">
        <w:tc>
          <w:tcPr>
            <w:tcW w:w="6204" w:type="dxa"/>
            <w:shd w:val="clear" w:color="auto" w:fill="auto"/>
          </w:tcPr>
          <w:p w14:paraId="7BA6F02E" w14:textId="77777777" w:rsidR="00CF771E" w:rsidRDefault="00CF771E" w:rsidP="00C5513A">
            <w:pPr>
              <w:pStyle w:val="NoSpacing"/>
              <w:spacing w:line="360" w:lineRule="auto"/>
              <w:rPr>
                <w:rFonts w:ascii="Arial" w:hAnsi="Arial" w:cs="Arial"/>
                <w:b/>
                <w:color w:val="000000" w:themeColor="text1"/>
                <w:sz w:val="24"/>
                <w:szCs w:val="24"/>
              </w:rPr>
            </w:pPr>
          </w:p>
          <w:p w14:paraId="4E590AF2" w14:textId="77777777" w:rsidR="00ED252D" w:rsidRPr="000B2339" w:rsidRDefault="00BA0929" w:rsidP="00C5513A">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NAMRIGHTS INC</w:t>
            </w:r>
          </w:p>
        </w:tc>
        <w:tc>
          <w:tcPr>
            <w:tcW w:w="3152" w:type="dxa"/>
            <w:shd w:val="clear" w:color="auto" w:fill="auto"/>
          </w:tcPr>
          <w:p w14:paraId="4905D808" w14:textId="77777777" w:rsidR="00CF771E" w:rsidRDefault="00CF771E" w:rsidP="00161C35">
            <w:pPr>
              <w:pStyle w:val="NoSpacing"/>
              <w:spacing w:line="360" w:lineRule="auto"/>
              <w:jc w:val="right"/>
              <w:rPr>
                <w:rFonts w:ascii="Arial" w:hAnsi="Arial" w:cs="Arial"/>
                <w:b/>
                <w:color w:val="000000" w:themeColor="text1"/>
                <w:sz w:val="24"/>
                <w:szCs w:val="24"/>
              </w:rPr>
            </w:pPr>
          </w:p>
          <w:p w14:paraId="003D76E3" w14:textId="77777777" w:rsidR="008C3367" w:rsidRPr="000B2339" w:rsidRDefault="008C3367" w:rsidP="00161C35">
            <w:pPr>
              <w:pStyle w:val="NoSpacing"/>
              <w:spacing w:line="360" w:lineRule="auto"/>
              <w:jc w:val="right"/>
              <w:rPr>
                <w:rFonts w:ascii="Arial" w:hAnsi="Arial" w:cs="Arial"/>
                <w:b/>
                <w:color w:val="000000" w:themeColor="text1"/>
                <w:sz w:val="24"/>
                <w:szCs w:val="24"/>
              </w:rPr>
            </w:pPr>
            <w:r w:rsidRPr="000B2339">
              <w:rPr>
                <w:rFonts w:ascii="Arial" w:hAnsi="Arial" w:cs="Arial"/>
                <w:b/>
                <w:color w:val="000000" w:themeColor="text1"/>
                <w:sz w:val="24"/>
                <w:szCs w:val="24"/>
              </w:rPr>
              <w:t>Appellant</w:t>
            </w:r>
          </w:p>
        </w:tc>
      </w:tr>
      <w:tr w:rsidR="000B2339" w:rsidRPr="000B2339" w14:paraId="2A42CB8A" w14:textId="77777777" w:rsidTr="00CF05B1">
        <w:tc>
          <w:tcPr>
            <w:tcW w:w="6204" w:type="dxa"/>
            <w:shd w:val="clear" w:color="auto" w:fill="auto"/>
          </w:tcPr>
          <w:p w14:paraId="05C14412" w14:textId="77777777" w:rsidR="00AF326F" w:rsidRPr="000B2339" w:rsidRDefault="00AF326F" w:rsidP="00161C35">
            <w:pPr>
              <w:pStyle w:val="NoSpacing"/>
              <w:spacing w:line="360" w:lineRule="auto"/>
              <w:rPr>
                <w:rFonts w:ascii="Arial" w:hAnsi="Arial" w:cs="Arial"/>
                <w:b/>
                <w:color w:val="000000" w:themeColor="text1"/>
                <w:sz w:val="24"/>
                <w:szCs w:val="24"/>
              </w:rPr>
            </w:pPr>
          </w:p>
        </w:tc>
        <w:tc>
          <w:tcPr>
            <w:tcW w:w="3152" w:type="dxa"/>
            <w:shd w:val="clear" w:color="auto" w:fill="auto"/>
          </w:tcPr>
          <w:p w14:paraId="625D2434" w14:textId="77777777" w:rsidR="00AF326F" w:rsidRPr="000B2339" w:rsidRDefault="00AF326F" w:rsidP="00161C35">
            <w:pPr>
              <w:pStyle w:val="NoSpacing"/>
              <w:spacing w:line="360" w:lineRule="auto"/>
              <w:rPr>
                <w:rFonts w:ascii="Arial" w:hAnsi="Arial" w:cs="Arial"/>
                <w:b/>
                <w:color w:val="000000" w:themeColor="text1"/>
                <w:sz w:val="24"/>
                <w:szCs w:val="24"/>
              </w:rPr>
            </w:pPr>
          </w:p>
        </w:tc>
      </w:tr>
      <w:tr w:rsidR="000B2339" w:rsidRPr="000B2339" w14:paraId="0BC09226" w14:textId="77777777" w:rsidTr="00CF05B1">
        <w:tc>
          <w:tcPr>
            <w:tcW w:w="6204" w:type="dxa"/>
            <w:shd w:val="clear" w:color="auto" w:fill="auto"/>
          </w:tcPr>
          <w:p w14:paraId="5F872F25" w14:textId="77777777" w:rsidR="008C3367" w:rsidRPr="000B2339" w:rsidRDefault="002D5C8C" w:rsidP="00161C35">
            <w:pPr>
              <w:pStyle w:val="NoSpacing"/>
              <w:spacing w:line="360" w:lineRule="auto"/>
              <w:rPr>
                <w:rFonts w:ascii="Arial" w:hAnsi="Arial" w:cs="Arial"/>
                <w:color w:val="000000" w:themeColor="text1"/>
                <w:sz w:val="24"/>
                <w:szCs w:val="24"/>
              </w:rPr>
            </w:pPr>
            <w:r w:rsidRPr="000B2339">
              <w:rPr>
                <w:rFonts w:ascii="Arial" w:hAnsi="Arial" w:cs="Arial"/>
                <w:color w:val="000000" w:themeColor="text1"/>
                <w:sz w:val="24"/>
                <w:szCs w:val="24"/>
              </w:rPr>
              <w:t>a</w:t>
            </w:r>
            <w:r w:rsidR="008C3367" w:rsidRPr="000B2339">
              <w:rPr>
                <w:rFonts w:ascii="Arial" w:hAnsi="Arial" w:cs="Arial"/>
                <w:color w:val="000000" w:themeColor="text1"/>
                <w:sz w:val="24"/>
                <w:szCs w:val="24"/>
              </w:rPr>
              <w:t>nd</w:t>
            </w:r>
          </w:p>
        </w:tc>
        <w:tc>
          <w:tcPr>
            <w:tcW w:w="3152" w:type="dxa"/>
            <w:shd w:val="clear" w:color="auto" w:fill="auto"/>
          </w:tcPr>
          <w:p w14:paraId="60287941" w14:textId="77777777" w:rsidR="008C3367" w:rsidRPr="000B2339" w:rsidRDefault="008C3367" w:rsidP="00161C35">
            <w:pPr>
              <w:pStyle w:val="NoSpacing"/>
              <w:spacing w:line="360" w:lineRule="auto"/>
              <w:rPr>
                <w:rFonts w:ascii="Arial" w:hAnsi="Arial" w:cs="Arial"/>
                <w:color w:val="000000" w:themeColor="text1"/>
                <w:sz w:val="24"/>
                <w:szCs w:val="24"/>
              </w:rPr>
            </w:pPr>
          </w:p>
        </w:tc>
      </w:tr>
      <w:tr w:rsidR="000B2339" w:rsidRPr="000B2339" w14:paraId="2CEE695A" w14:textId="77777777" w:rsidTr="00CF05B1">
        <w:tc>
          <w:tcPr>
            <w:tcW w:w="6204" w:type="dxa"/>
            <w:shd w:val="clear" w:color="auto" w:fill="auto"/>
          </w:tcPr>
          <w:p w14:paraId="75B385FB" w14:textId="77777777" w:rsidR="008C3367" w:rsidRPr="000B2339" w:rsidRDefault="008C3367" w:rsidP="00161C35">
            <w:pPr>
              <w:pStyle w:val="NoSpacing"/>
              <w:spacing w:line="360" w:lineRule="auto"/>
              <w:rPr>
                <w:rFonts w:ascii="Arial" w:hAnsi="Arial" w:cs="Arial"/>
                <w:b/>
                <w:color w:val="000000" w:themeColor="text1"/>
                <w:sz w:val="24"/>
                <w:szCs w:val="24"/>
              </w:rPr>
            </w:pPr>
          </w:p>
        </w:tc>
        <w:tc>
          <w:tcPr>
            <w:tcW w:w="3152" w:type="dxa"/>
            <w:shd w:val="clear" w:color="auto" w:fill="auto"/>
          </w:tcPr>
          <w:p w14:paraId="0327E7A5" w14:textId="77777777" w:rsidR="008C3367" w:rsidRPr="000B2339" w:rsidRDefault="008C3367" w:rsidP="00161C35">
            <w:pPr>
              <w:pStyle w:val="NoSpacing"/>
              <w:spacing w:line="360" w:lineRule="auto"/>
              <w:rPr>
                <w:rFonts w:ascii="Arial" w:hAnsi="Arial" w:cs="Arial"/>
                <w:b/>
                <w:color w:val="000000" w:themeColor="text1"/>
                <w:sz w:val="24"/>
                <w:szCs w:val="24"/>
              </w:rPr>
            </w:pPr>
          </w:p>
        </w:tc>
      </w:tr>
      <w:tr w:rsidR="000B2339" w:rsidRPr="000B2339" w14:paraId="3CEAD3D0" w14:textId="77777777" w:rsidTr="00CF05B1">
        <w:tc>
          <w:tcPr>
            <w:tcW w:w="6204" w:type="dxa"/>
            <w:shd w:val="clear" w:color="auto" w:fill="auto"/>
          </w:tcPr>
          <w:p w14:paraId="514C7551" w14:textId="77777777" w:rsidR="00781A4E" w:rsidRPr="000B2339" w:rsidRDefault="00CF0A03" w:rsidP="00CF0A03">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GOVERNMENT OF NAMIBIA</w:t>
            </w:r>
          </w:p>
        </w:tc>
        <w:tc>
          <w:tcPr>
            <w:tcW w:w="3152" w:type="dxa"/>
            <w:shd w:val="clear" w:color="auto" w:fill="auto"/>
          </w:tcPr>
          <w:p w14:paraId="7D3D8A2D" w14:textId="77777777" w:rsidR="00584213" w:rsidRPr="000B2339" w:rsidRDefault="00401E74"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 xml:space="preserve">First </w:t>
            </w:r>
            <w:r w:rsidR="00584213" w:rsidRPr="000B2339">
              <w:rPr>
                <w:rFonts w:ascii="Arial" w:hAnsi="Arial" w:cs="Arial"/>
                <w:b/>
                <w:color w:val="000000" w:themeColor="text1"/>
                <w:sz w:val="24"/>
                <w:szCs w:val="24"/>
              </w:rPr>
              <w:t>Respondent</w:t>
            </w:r>
          </w:p>
        </w:tc>
      </w:tr>
      <w:tr w:rsidR="00401E74" w:rsidRPr="000B2339" w14:paraId="7401EDC6" w14:textId="77777777" w:rsidTr="00CF05B1">
        <w:tc>
          <w:tcPr>
            <w:tcW w:w="6204" w:type="dxa"/>
            <w:shd w:val="clear" w:color="auto" w:fill="auto"/>
          </w:tcPr>
          <w:p w14:paraId="17CCA8F5" w14:textId="77777777" w:rsidR="00ED252D" w:rsidRPr="00506827" w:rsidRDefault="00C812D6" w:rsidP="00EF3283">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OMBALANTU TRADITIONAL AUTHORITY</w:t>
            </w:r>
          </w:p>
        </w:tc>
        <w:tc>
          <w:tcPr>
            <w:tcW w:w="3152" w:type="dxa"/>
            <w:shd w:val="clear" w:color="auto" w:fill="auto"/>
          </w:tcPr>
          <w:p w14:paraId="217A830A" w14:textId="77777777" w:rsidR="00401E74" w:rsidRDefault="00401E74"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Second Respondent</w:t>
            </w:r>
          </w:p>
        </w:tc>
      </w:tr>
      <w:tr w:rsidR="001C69C0" w:rsidRPr="000B2339" w14:paraId="071AEE69" w14:textId="77777777" w:rsidTr="00CF05B1">
        <w:tc>
          <w:tcPr>
            <w:tcW w:w="6204" w:type="dxa"/>
            <w:shd w:val="clear" w:color="auto" w:fill="auto"/>
          </w:tcPr>
          <w:p w14:paraId="090BA84A" w14:textId="77777777" w:rsidR="001C69C0" w:rsidRDefault="00C812D6" w:rsidP="001C69C0">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OMBANDJA TRADITIONAL AUTHORITY</w:t>
            </w:r>
          </w:p>
        </w:tc>
        <w:tc>
          <w:tcPr>
            <w:tcW w:w="3152" w:type="dxa"/>
            <w:shd w:val="clear" w:color="auto" w:fill="auto"/>
          </w:tcPr>
          <w:p w14:paraId="1F43CCF7" w14:textId="77777777" w:rsidR="001C69C0" w:rsidRDefault="001C69C0"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Third Respondent</w:t>
            </w:r>
          </w:p>
        </w:tc>
      </w:tr>
      <w:tr w:rsidR="00CF0A03" w:rsidRPr="000B2339" w14:paraId="2C997D3E" w14:textId="77777777" w:rsidTr="00CF05B1">
        <w:tc>
          <w:tcPr>
            <w:tcW w:w="6204" w:type="dxa"/>
            <w:shd w:val="clear" w:color="auto" w:fill="auto"/>
          </w:tcPr>
          <w:p w14:paraId="2F38DAFB" w14:textId="77777777" w:rsidR="00CF0A03" w:rsidRDefault="00C812D6" w:rsidP="001C69C0">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SAM NUJOMA</w:t>
            </w:r>
          </w:p>
        </w:tc>
        <w:tc>
          <w:tcPr>
            <w:tcW w:w="3152" w:type="dxa"/>
            <w:shd w:val="clear" w:color="auto" w:fill="auto"/>
          </w:tcPr>
          <w:p w14:paraId="3335A8CD" w14:textId="77777777" w:rsidR="00CF0A03" w:rsidRDefault="00CF0A03"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Fourth Respondent</w:t>
            </w:r>
          </w:p>
        </w:tc>
      </w:tr>
      <w:tr w:rsidR="00CF0A03" w:rsidRPr="000B2339" w14:paraId="2602307E" w14:textId="77777777" w:rsidTr="00CF05B1">
        <w:tc>
          <w:tcPr>
            <w:tcW w:w="6204" w:type="dxa"/>
            <w:shd w:val="clear" w:color="auto" w:fill="auto"/>
          </w:tcPr>
          <w:p w14:paraId="176672EA" w14:textId="77777777" w:rsidR="00CF0A03" w:rsidRDefault="00C812D6" w:rsidP="001C69C0">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NAMTRANSLATION SERVICES CC</w:t>
            </w:r>
          </w:p>
        </w:tc>
        <w:tc>
          <w:tcPr>
            <w:tcW w:w="3152" w:type="dxa"/>
            <w:shd w:val="clear" w:color="auto" w:fill="auto"/>
          </w:tcPr>
          <w:p w14:paraId="5053481C" w14:textId="77777777" w:rsidR="00CF0A03" w:rsidRDefault="00CF0A03"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Fifth Respondent</w:t>
            </w:r>
          </w:p>
        </w:tc>
      </w:tr>
      <w:tr w:rsidR="00CF0A03" w:rsidRPr="000B2339" w14:paraId="3450DE21" w14:textId="77777777" w:rsidTr="00CF05B1">
        <w:tc>
          <w:tcPr>
            <w:tcW w:w="6204" w:type="dxa"/>
            <w:shd w:val="clear" w:color="auto" w:fill="auto"/>
          </w:tcPr>
          <w:p w14:paraId="3D0B0ED7" w14:textId="77777777" w:rsidR="00CF0A03" w:rsidRDefault="00C812D6" w:rsidP="001C69C0">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ELIZABETH NYEUVO EKANDJO</w:t>
            </w:r>
          </w:p>
        </w:tc>
        <w:tc>
          <w:tcPr>
            <w:tcW w:w="3152" w:type="dxa"/>
            <w:shd w:val="clear" w:color="auto" w:fill="auto"/>
          </w:tcPr>
          <w:p w14:paraId="6C45295E" w14:textId="77777777" w:rsidR="00CF0A03" w:rsidRDefault="00CF0A03"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Sixth Respondent</w:t>
            </w:r>
          </w:p>
        </w:tc>
      </w:tr>
      <w:tr w:rsidR="00CF0A03" w:rsidRPr="000B2339" w14:paraId="6B52AF2B" w14:textId="77777777" w:rsidTr="00CF05B1">
        <w:tc>
          <w:tcPr>
            <w:tcW w:w="6204" w:type="dxa"/>
            <w:shd w:val="clear" w:color="auto" w:fill="auto"/>
          </w:tcPr>
          <w:p w14:paraId="1D666FE2" w14:textId="77777777" w:rsidR="00CF0A03" w:rsidRDefault="00C812D6" w:rsidP="001C69C0">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OMBUDSMAN</w:t>
            </w:r>
          </w:p>
        </w:tc>
        <w:tc>
          <w:tcPr>
            <w:tcW w:w="3152" w:type="dxa"/>
            <w:shd w:val="clear" w:color="auto" w:fill="auto"/>
          </w:tcPr>
          <w:p w14:paraId="7DDEE70C" w14:textId="77777777" w:rsidR="00CF0A03" w:rsidRDefault="00CF0A03"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Seventh Respondent</w:t>
            </w:r>
          </w:p>
        </w:tc>
      </w:tr>
      <w:tr w:rsidR="00CF0A03" w:rsidRPr="000B2339" w14:paraId="16C98478" w14:textId="77777777" w:rsidTr="00CF05B1">
        <w:tc>
          <w:tcPr>
            <w:tcW w:w="6204" w:type="dxa"/>
            <w:shd w:val="clear" w:color="auto" w:fill="auto"/>
          </w:tcPr>
          <w:p w14:paraId="5E16EF8B" w14:textId="77777777" w:rsidR="00CF0A03" w:rsidRDefault="00C812D6" w:rsidP="001C69C0">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EVANGELICAL LUTHERAN CHURCH IN NAMIBIA</w:t>
            </w:r>
          </w:p>
        </w:tc>
        <w:tc>
          <w:tcPr>
            <w:tcW w:w="3152" w:type="dxa"/>
            <w:shd w:val="clear" w:color="auto" w:fill="auto"/>
          </w:tcPr>
          <w:p w14:paraId="30F08921" w14:textId="77777777" w:rsidR="00CF0A03" w:rsidRDefault="00CF0A03"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Eighth Respondent</w:t>
            </w:r>
          </w:p>
        </w:tc>
      </w:tr>
      <w:tr w:rsidR="00CF0A03" w:rsidRPr="000B2339" w14:paraId="72FE07E4" w14:textId="77777777" w:rsidTr="00CF05B1">
        <w:tc>
          <w:tcPr>
            <w:tcW w:w="6204" w:type="dxa"/>
            <w:shd w:val="clear" w:color="auto" w:fill="auto"/>
          </w:tcPr>
          <w:p w14:paraId="4BEB9C07" w14:textId="77777777" w:rsidR="00CF0A03" w:rsidRDefault="00C812D6" w:rsidP="001C69C0">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NAMIBIAN CHAMBER OF COMMERCE AND INDUSTRY</w:t>
            </w:r>
          </w:p>
        </w:tc>
        <w:tc>
          <w:tcPr>
            <w:tcW w:w="3152" w:type="dxa"/>
            <w:shd w:val="clear" w:color="auto" w:fill="auto"/>
          </w:tcPr>
          <w:p w14:paraId="28CD875F" w14:textId="77777777" w:rsidR="00C812D6" w:rsidRDefault="00C812D6" w:rsidP="001C73CA">
            <w:pPr>
              <w:pStyle w:val="NoSpacing"/>
              <w:spacing w:line="480" w:lineRule="auto"/>
              <w:jc w:val="right"/>
              <w:rPr>
                <w:rFonts w:ascii="Arial" w:hAnsi="Arial" w:cs="Arial"/>
                <w:b/>
                <w:color w:val="000000" w:themeColor="text1"/>
                <w:sz w:val="24"/>
                <w:szCs w:val="24"/>
              </w:rPr>
            </w:pPr>
          </w:p>
          <w:p w14:paraId="6FCEFE48" w14:textId="77777777" w:rsidR="00CF0A03" w:rsidRDefault="00CF0A03"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 xml:space="preserve">Ninth Respondent </w:t>
            </w:r>
          </w:p>
        </w:tc>
      </w:tr>
      <w:tr w:rsidR="00CF0A03" w:rsidRPr="000B2339" w14:paraId="459FBA23" w14:textId="77777777" w:rsidTr="00CF05B1">
        <w:tc>
          <w:tcPr>
            <w:tcW w:w="6204" w:type="dxa"/>
            <w:shd w:val="clear" w:color="auto" w:fill="auto"/>
          </w:tcPr>
          <w:p w14:paraId="168199DC" w14:textId="77777777" w:rsidR="00CF0A03" w:rsidRDefault="00C812D6" w:rsidP="001C69C0">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NAMIBIA TOURISM BOARD</w:t>
            </w:r>
          </w:p>
        </w:tc>
        <w:tc>
          <w:tcPr>
            <w:tcW w:w="3152" w:type="dxa"/>
            <w:shd w:val="clear" w:color="auto" w:fill="auto"/>
          </w:tcPr>
          <w:p w14:paraId="04F85349" w14:textId="77777777" w:rsidR="00CF0A03" w:rsidRDefault="00CF0A03"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Tenth Respondent</w:t>
            </w:r>
          </w:p>
        </w:tc>
      </w:tr>
      <w:tr w:rsidR="00CF0A03" w:rsidRPr="000B2339" w14:paraId="66FDECF5" w14:textId="77777777" w:rsidTr="00CF05B1">
        <w:tc>
          <w:tcPr>
            <w:tcW w:w="6204" w:type="dxa"/>
            <w:shd w:val="clear" w:color="auto" w:fill="auto"/>
          </w:tcPr>
          <w:p w14:paraId="1BB4A769" w14:textId="77777777" w:rsidR="00CF0A03" w:rsidRDefault="00C812D6" w:rsidP="001C69C0">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NAMIBIA NATIONAL FARMERS</w:t>
            </w:r>
            <w:r w:rsidR="00A71115">
              <w:rPr>
                <w:rFonts w:ascii="Arial" w:hAnsi="Arial" w:cs="Arial"/>
                <w:b/>
                <w:color w:val="000000" w:themeColor="text1"/>
                <w:sz w:val="24"/>
                <w:szCs w:val="24"/>
              </w:rPr>
              <w:t>’</w:t>
            </w:r>
            <w:r>
              <w:rPr>
                <w:rFonts w:ascii="Arial" w:hAnsi="Arial" w:cs="Arial"/>
                <w:b/>
                <w:color w:val="000000" w:themeColor="text1"/>
                <w:sz w:val="24"/>
                <w:szCs w:val="24"/>
              </w:rPr>
              <w:t xml:space="preserve"> UNION</w:t>
            </w:r>
          </w:p>
        </w:tc>
        <w:tc>
          <w:tcPr>
            <w:tcW w:w="3152" w:type="dxa"/>
            <w:shd w:val="clear" w:color="auto" w:fill="auto"/>
          </w:tcPr>
          <w:p w14:paraId="7C8720B0" w14:textId="77777777" w:rsidR="00CF0A03" w:rsidRDefault="00CF0A03"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Eleventh Respondent</w:t>
            </w:r>
          </w:p>
        </w:tc>
      </w:tr>
      <w:tr w:rsidR="00CF0A03" w:rsidRPr="000B2339" w14:paraId="38E19249" w14:textId="77777777" w:rsidTr="00CF05B1">
        <w:tc>
          <w:tcPr>
            <w:tcW w:w="6204" w:type="dxa"/>
            <w:shd w:val="clear" w:color="auto" w:fill="auto"/>
          </w:tcPr>
          <w:p w14:paraId="367857EF" w14:textId="77777777" w:rsidR="00CF0A03" w:rsidRDefault="00C812D6" w:rsidP="001C69C0">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NAMIBIA AGRONOMIC BOARD</w:t>
            </w:r>
          </w:p>
        </w:tc>
        <w:tc>
          <w:tcPr>
            <w:tcW w:w="3152" w:type="dxa"/>
            <w:shd w:val="clear" w:color="auto" w:fill="auto"/>
          </w:tcPr>
          <w:p w14:paraId="41D23900" w14:textId="77777777" w:rsidR="00CF0A03" w:rsidRDefault="00CF0A03"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Twelfth Respondent</w:t>
            </w:r>
          </w:p>
        </w:tc>
      </w:tr>
      <w:tr w:rsidR="00CF0A03" w:rsidRPr="000B2339" w14:paraId="11186721" w14:textId="77777777" w:rsidTr="00CF05B1">
        <w:tc>
          <w:tcPr>
            <w:tcW w:w="6204" w:type="dxa"/>
            <w:shd w:val="clear" w:color="auto" w:fill="auto"/>
          </w:tcPr>
          <w:p w14:paraId="40B5D9D4" w14:textId="77777777" w:rsidR="00CF0A03" w:rsidRDefault="00C812D6" w:rsidP="001C69C0">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NAMIBIA ARTS COUNCIL</w:t>
            </w:r>
          </w:p>
        </w:tc>
        <w:tc>
          <w:tcPr>
            <w:tcW w:w="3152" w:type="dxa"/>
            <w:shd w:val="clear" w:color="auto" w:fill="auto"/>
          </w:tcPr>
          <w:p w14:paraId="1B7275A8" w14:textId="77777777" w:rsidR="00CF0A03" w:rsidRDefault="00CF0A03"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Thirteenth Respondent</w:t>
            </w:r>
          </w:p>
        </w:tc>
      </w:tr>
      <w:tr w:rsidR="00CF0A03" w:rsidRPr="000B2339" w14:paraId="25563259" w14:textId="77777777" w:rsidTr="00CF05B1">
        <w:tc>
          <w:tcPr>
            <w:tcW w:w="6204" w:type="dxa"/>
            <w:shd w:val="clear" w:color="auto" w:fill="auto"/>
          </w:tcPr>
          <w:p w14:paraId="70392032" w14:textId="77777777" w:rsidR="00CF0A03" w:rsidRDefault="00C812D6" w:rsidP="001C69C0">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lastRenderedPageBreak/>
              <w:t>WOMEN</w:t>
            </w:r>
            <w:r w:rsidR="00A71115">
              <w:rPr>
                <w:rFonts w:ascii="Arial" w:hAnsi="Arial" w:cs="Arial"/>
                <w:b/>
                <w:color w:val="000000" w:themeColor="text1"/>
                <w:sz w:val="24"/>
                <w:szCs w:val="24"/>
              </w:rPr>
              <w:t>’</w:t>
            </w:r>
            <w:r>
              <w:rPr>
                <w:rFonts w:ascii="Arial" w:hAnsi="Arial" w:cs="Arial"/>
                <w:b/>
                <w:color w:val="000000" w:themeColor="text1"/>
                <w:sz w:val="24"/>
                <w:szCs w:val="24"/>
              </w:rPr>
              <w:t>S LEADERSHIP CENTRE</w:t>
            </w:r>
          </w:p>
        </w:tc>
        <w:tc>
          <w:tcPr>
            <w:tcW w:w="3152" w:type="dxa"/>
            <w:shd w:val="clear" w:color="auto" w:fill="auto"/>
          </w:tcPr>
          <w:p w14:paraId="5A951BBE" w14:textId="77777777" w:rsidR="00CF0A03" w:rsidRDefault="00CF0A03"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Fourteenth Respondent</w:t>
            </w:r>
          </w:p>
        </w:tc>
      </w:tr>
      <w:tr w:rsidR="00C812D6" w:rsidRPr="000B2339" w14:paraId="760C7999" w14:textId="77777777" w:rsidTr="00CF05B1">
        <w:tc>
          <w:tcPr>
            <w:tcW w:w="6204" w:type="dxa"/>
            <w:shd w:val="clear" w:color="auto" w:fill="auto"/>
          </w:tcPr>
          <w:p w14:paraId="76D65081" w14:textId="77777777" w:rsidR="00C812D6" w:rsidRDefault="00C812D6" w:rsidP="00C812D6">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WOMEN</w:t>
            </w:r>
            <w:r w:rsidR="00A71115">
              <w:rPr>
                <w:rFonts w:ascii="Arial" w:hAnsi="Arial" w:cs="Arial"/>
                <w:b/>
                <w:color w:val="000000" w:themeColor="text1"/>
                <w:sz w:val="24"/>
                <w:szCs w:val="24"/>
              </w:rPr>
              <w:t>’</w:t>
            </w:r>
            <w:r>
              <w:rPr>
                <w:rFonts w:ascii="Arial" w:hAnsi="Arial" w:cs="Arial"/>
                <w:b/>
                <w:color w:val="000000" w:themeColor="text1"/>
                <w:sz w:val="24"/>
                <w:szCs w:val="24"/>
              </w:rPr>
              <w:t>S SOLIDARITY OF NAMIBIA</w:t>
            </w:r>
          </w:p>
        </w:tc>
        <w:tc>
          <w:tcPr>
            <w:tcW w:w="3152" w:type="dxa"/>
            <w:shd w:val="clear" w:color="auto" w:fill="auto"/>
          </w:tcPr>
          <w:p w14:paraId="16DB4C58" w14:textId="77777777" w:rsidR="00C812D6" w:rsidRDefault="00C812D6" w:rsidP="00C812D6">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Fifteenth Respondent</w:t>
            </w:r>
          </w:p>
        </w:tc>
      </w:tr>
      <w:tr w:rsidR="00C812D6" w:rsidRPr="000B2339" w14:paraId="49B25903" w14:textId="77777777" w:rsidTr="00CF05B1">
        <w:tc>
          <w:tcPr>
            <w:tcW w:w="6204" w:type="dxa"/>
            <w:shd w:val="clear" w:color="auto" w:fill="auto"/>
          </w:tcPr>
          <w:p w14:paraId="57A1D42C" w14:textId="77777777" w:rsidR="00C812D6" w:rsidRDefault="00C812D6" w:rsidP="00C812D6">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SISTER NAMIBIA</w:t>
            </w:r>
          </w:p>
        </w:tc>
        <w:tc>
          <w:tcPr>
            <w:tcW w:w="3152" w:type="dxa"/>
            <w:shd w:val="clear" w:color="auto" w:fill="auto"/>
          </w:tcPr>
          <w:p w14:paraId="765583E8" w14:textId="77777777" w:rsidR="00C812D6" w:rsidRDefault="00C812D6" w:rsidP="00C812D6">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Sixteenth Respondent</w:t>
            </w:r>
          </w:p>
        </w:tc>
      </w:tr>
      <w:tr w:rsidR="00C812D6" w:rsidRPr="000B2339" w14:paraId="450C621D" w14:textId="77777777" w:rsidTr="00CF05B1">
        <w:tc>
          <w:tcPr>
            <w:tcW w:w="6204" w:type="dxa"/>
            <w:shd w:val="clear" w:color="auto" w:fill="auto"/>
          </w:tcPr>
          <w:p w14:paraId="5A0D9A23" w14:textId="77777777" w:rsidR="00C812D6" w:rsidRDefault="00C812D6" w:rsidP="00327734">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WOM</w:t>
            </w:r>
            <w:r w:rsidR="00327734">
              <w:rPr>
                <w:rFonts w:ascii="Arial" w:hAnsi="Arial" w:cs="Arial"/>
                <w:b/>
                <w:color w:val="000000" w:themeColor="text1"/>
                <w:sz w:val="24"/>
                <w:szCs w:val="24"/>
              </w:rPr>
              <w:t>E</w:t>
            </w:r>
            <w:r>
              <w:rPr>
                <w:rFonts w:ascii="Arial" w:hAnsi="Arial" w:cs="Arial"/>
                <w:b/>
                <w:color w:val="000000" w:themeColor="text1"/>
                <w:sz w:val="24"/>
                <w:szCs w:val="24"/>
              </w:rPr>
              <w:t>N</w:t>
            </w:r>
            <w:r w:rsidR="00A71115">
              <w:rPr>
                <w:rFonts w:ascii="Arial" w:hAnsi="Arial" w:cs="Arial"/>
                <w:b/>
                <w:color w:val="000000" w:themeColor="text1"/>
                <w:sz w:val="24"/>
                <w:szCs w:val="24"/>
              </w:rPr>
              <w:t>’</w:t>
            </w:r>
            <w:r>
              <w:rPr>
                <w:rFonts w:ascii="Arial" w:hAnsi="Arial" w:cs="Arial"/>
                <w:b/>
                <w:color w:val="000000" w:themeColor="text1"/>
                <w:sz w:val="24"/>
                <w:szCs w:val="24"/>
              </w:rPr>
              <w:t>S ACTION FOR DEVELOPMENT</w:t>
            </w:r>
          </w:p>
        </w:tc>
        <w:tc>
          <w:tcPr>
            <w:tcW w:w="3152" w:type="dxa"/>
            <w:shd w:val="clear" w:color="auto" w:fill="auto"/>
          </w:tcPr>
          <w:p w14:paraId="56DF0695" w14:textId="77777777" w:rsidR="00C812D6" w:rsidRDefault="00C812D6" w:rsidP="00C812D6">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Seventeenth Respondent</w:t>
            </w:r>
          </w:p>
        </w:tc>
      </w:tr>
      <w:tr w:rsidR="00C812D6" w:rsidRPr="000B2339" w14:paraId="531E7812" w14:textId="77777777" w:rsidTr="00CF05B1">
        <w:tc>
          <w:tcPr>
            <w:tcW w:w="6204" w:type="dxa"/>
            <w:shd w:val="clear" w:color="auto" w:fill="auto"/>
          </w:tcPr>
          <w:p w14:paraId="071CC02A" w14:textId="77777777" w:rsidR="00C812D6" w:rsidRDefault="00C812D6" w:rsidP="00C812D6">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LEGAL ASSISTANCE CENTRE</w:t>
            </w:r>
          </w:p>
        </w:tc>
        <w:tc>
          <w:tcPr>
            <w:tcW w:w="3152" w:type="dxa"/>
            <w:shd w:val="clear" w:color="auto" w:fill="auto"/>
          </w:tcPr>
          <w:p w14:paraId="7504C5A0" w14:textId="77777777" w:rsidR="00C812D6" w:rsidRDefault="00C812D6" w:rsidP="00C812D6">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Eighteenth Respondent</w:t>
            </w:r>
          </w:p>
        </w:tc>
      </w:tr>
      <w:tr w:rsidR="00C812D6" w:rsidRPr="000B2339" w14:paraId="25CBE3EA" w14:textId="77777777" w:rsidTr="00CF05B1">
        <w:tc>
          <w:tcPr>
            <w:tcW w:w="6204" w:type="dxa"/>
            <w:shd w:val="clear" w:color="auto" w:fill="auto"/>
          </w:tcPr>
          <w:p w14:paraId="52F12893" w14:textId="77777777" w:rsidR="00C812D6" w:rsidRDefault="00C812D6" w:rsidP="00C812D6">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LIFELINE-CHILD LINE NAMIBIA</w:t>
            </w:r>
          </w:p>
        </w:tc>
        <w:tc>
          <w:tcPr>
            <w:tcW w:w="3152" w:type="dxa"/>
            <w:shd w:val="clear" w:color="auto" w:fill="auto"/>
          </w:tcPr>
          <w:p w14:paraId="08AE67AC" w14:textId="77777777" w:rsidR="00C812D6" w:rsidRDefault="00C812D6" w:rsidP="00C812D6">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Nineteenth Respondent</w:t>
            </w:r>
          </w:p>
        </w:tc>
      </w:tr>
    </w:tbl>
    <w:p w14:paraId="19F344DA" w14:textId="77777777" w:rsidR="00CF05B1" w:rsidRDefault="00CF05B1" w:rsidP="00CF05B1">
      <w:pPr>
        <w:spacing w:after="0" w:line="240" w:lineRule="auto"/>
        <w:jc w:val="right"/>
        <w:rPr>
          <w:rFonts w:ascii="Arial" w:hAnsi="Arial" w:cs="Arial"/>
          <w:color w:val="000000" w:themeColor="text1"/>
          <w:sz w:val="24"/>
          <w:szCs w:val="24"/>
        </w:rPr>
      </w:pPr>
    </w:p>
    <w:p w14:paraId="24A5258E" w14:textId="77777777" w:rsidR="00A3790B" w:rsidRDefault="00A3790B" w:rsidP="00161C35">
      <w:pPr>
        <w:spacing w:line="240" w:lineRule="auto"/>
        <w:jc w:val="both"/>
        <w:rPr>
          <w:rFonts w:ascii="Arial" w:hAnsi="Arial" w:cs="Arial"/>
          <w:b/>
          <w:color w:val="000000" w:themeColor="text1"/>
          <w:sz w:val="24"/>
          <w:szCs w:val="24"/>
        </w:rPr>
      </w:pPr>
    </w:p>
    <w:p w14:paraId="6E9E8190" w14:textId="77777777" w:rsidR="00B7738F" w:rsidRDefault="00B7738F" w:rsidP="00161C35">
      <w:pPr>
        <w:spacing w:line="240" w:lineRule="auto"/>
        <w:jc w:val="both"/>
        <w:rPr>
          <w:rFonts w:ascii="Arial" w:hAnsi="Arial" w:cs="Arial"/>
          <w:b/>
          <w:color w:val="000000" w:themeColor="text1"/>
          <w:sz w:val="24"/>
          <w:szCs w:val="24"/>
        </w:rPr>
      </w:pPr>
    </w:p>
    <w:p w14:paraId="51DD6E5E" w14:textId="77777777" w:rsidR="00B55FB3" w:rsidRDefault="008C3367" w:rsidP="00161C35">
      <w:pPr>
        <w:spacing w:line="240" w:lineRule="auto"/>
        <w:jc w:val="both"/>
        <w:rPr>
          <w:rFonts w:ascii="Arial" w:hAnsi="Arial" w:cs="Arial"/>
          <w:color w:val="000000" w:themeColor="text1"/>
          <w:sz w:val="24"/>
          <w:szCs w:val="24"/>
        </w:rPr>
      </w:pPr>
      <w:r w:rsidRPr="000B2339">
        <w:rPr>
          <w:rFonts w:ascii="Arial" w:hAnsi="Arial" w:cs="Arial"/>
          <w:b/>
          <w:color w:val="000000" w:themeColor="text1"/>
          <w:sz w:val="24"/>
          <w:szCs w:val="24"/>
        </w:rPr>
        <w:t>Coram:</w:t>
      </w:r>
      <w:r w:rsidRPr="000B2339">
        <w:rPr>
          <w:rFonts w:ascii="Arial" w:hAnsi="Arial" w:cs="Arial"/>
          <w:color w:val="000000" w:themeColor="text1"/>
          <w:sz w:val="24"/>
          <w:szCs w:val="24"/>
        </w:rPr>
        <w:tab/>
      </w:r>
      <w:r w:rsidRPr="000B2339">
        <w:rPr>
          <w:rFonts w:ascii="Arial" w:hAnsi="Arial" w:cs="Arial"/>
          <w:color w:val="000000" w:themeColor="text1"/>
          <w:sz w:val="24"/>
          <w:szCs w:val="24"/>
        </w:rPr>
        <w:tab/>
      </w:r>
      <w:r w:rsidR="00B55FB3">
        <w:rPr>
          <w:rFonts w:ascii="Arial" w:hAnsi="Arial" w:cs="Arial"/>
          <w:color w:val="000000" w:themeColor="text1"/>
          <w:sz w:val="24"/>
          <w:szCs w:val="24"/>
        </w:rPr>
        <w:t xml:space="preserve">SHIVUTE CJ, </w:t>
      </w:r>
      <w:r w:rsidR="00401E74" w:rsidRPr="000B2339">
        <w:rPr>
          <w:rFonts w:ascii="Arial" w:hAnsi="Arial" w:cs="Arial"/>
          <w:color w:val="000000" w:themeColor="text1"/>
          <w:sz w:val="24"/>
          <w:szCs w:val="24"/>
        </w:rPr>
        <w:t>SMUTS JA</w:t>
      </w:r>
      <w:r w:rsidR="00ED252D">
        <w:rPr>
          <w:rFonts w:ascii="Arial" w:hAnsi="Arial" w:cs="Arial"/>
          <w:color w:val="000000" w:themeColor="text1"/>
          <w:sz w:val="24"/>
          <w:szCs w:val="24"/>
        </w:rPr>
        <w:t xml:space="preserve">, </w:t>
      </w:r>
      <w:r w:rsidR="00B55FB3" w:rsidRPr="000B2339">
        <w:rPr>
          <w:rFonts w:ascii="Arial" w:hAnsi="Arial" w:cs="Arial"/>
          <w:color w:val="000000" w:themeColor="text1"/>
          <w:sz w:val="24"/>
          <w:szCs w:val="24"/>
        </w:rPr>
        <w:t xml:space="preserve">and </w:t>
      </w:r>
      <w:r w:rsidR="00BA0929">
        <w:rPr>
          <w:rFonts w:ascii="Arial" w:hAnsi="Arial" w:cs="Arial"/>
          <w:color w:val="000000" w:themeColor="text1"/>
          <w:sz w:val="24"/>
          <w:szCs w:val="24"/>
        </w:rPr>
        <w:t>UEITELE</w:t>
      </w:r>
      <w:r w:rsidR="00ED252D">
        <w:rPr>
          <w:rFonts w:ascii="Arial" w:hAnsi="Arial" w:cs="Arial"/>
          <w:color w:val="000000" w:themeColor="text1"/>
          <w:sz w:val="24"/>
          <w:szCs w:val="24"/>
        </w:rPr>
        <w:t xml:space="preserve"> AJA</w:t>
      </w:r>
      <w:r w:rsidR="00401E74" w:rsidRPr="000B2339">
        <w:rPr>
          <w:rFonts w:ascii="Arial" w:hAnsi="Arial" w:cs="Arial"/>
          <w:color w:val="000000" w:themeColor="text1"/>
          <w:sz w:val="24"/>
          <w:szCs w:val="24"/>
        </w:rPr>
        <w:t xml:space="preserve"> </w:t>
      </w:r>
    </w:p>
    <w:p w14:paraId="36DFEC22" w14:textId="77777777"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Heard:</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00BA0929">
        <w:rPr>
          <w:rFonts w:ascii="Arial" w:hAnsi="Arial" w:cs="Arial"/>
          <w:b/>
          <w:color w:val="000000" w:themeColor="text1"/>
          <w:sz w:val="24"/>
          <w:szCs w:val="24"/>
        </w:rPr>
        <w:t>13 April</w:t>
      </w:r>
      <w:r w:rsidR="00401E74">
        <w:rPr>
          <w:rFonts w:ascii="Arial" w:hAnsi="Arial" w:cs="Arial"/>
          <w:b/>
          <w:color w:val="000000" w:themeColor="text1"/>
          <w:sz w:val="24"/>
          <w:szCs w:val="24"/>
        </w:rPr>
        <w:t xml:space="preserve"> 202</w:t>
      </w:r>
      <w:r w:rsidR="00BA0929">
        <w:rPr>
          <w:rFonts w:ascii="Arial" w:hAnsi="Arial" w:cs="Arial"/>
          <w:b/>
          <w:color w:val="000000" w:themeColor="text1"/>
          <w:sz w:val="24"/>
          <w:szCs w:val="24"/>
        </w:rPr>
        <w:t>3</w:t>
      </w:r>
    </w:p>
    <w:p w14:paraId="4772A1FA" w14:textId="77777777"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Delivered:</w:t>
      </w:r>
      <w:r w:rsidRPr="000B2339">
        <w:rPr>
          <w:rFonts w:ascii="Arial" w:hAnsi="Arial" w:cs="Arial"/>
          <w:b/>
          <w:color w:val="000000" w:themeColor="text1"/>
          <w:sz w:val="24"/>
          <w:szCs w:val="24"/>
        </w:rPr>
        <w:tab/>
      </w:r>
      <w:r w:rsidR="00B40CD3" w:rsidRPr="000B2339">
        <w:rPr>
          <w:rFonts w:ascii="Arial" w:hAnsi="Arial" w:cs="Arial"/>
          <w:b/>
          <w:color w:val="000000" w:themeColor="text1"/>
          <w:sz w:val="24"/>
          <w:szCs w:val="24"/>
        </w:rPr>
        <w:tab/>
      </w:r>
      <w:r w:rsidR="00681976">
        <w:rPr>
          <w:rFonts w:ascii="Arial" w:hAnsi="Arial" w:cs="Arial"/>
          <w:b/>
          <w:color w:val="000000" w:themeColor="text1"/>
          <w:sz w:val="24"/>
          <w:szCs w:val="24"/>
        </w:rPr>
        <w:t>28 April</w:t>
      </w:r>
      <w:r w:rsidR="00401E74">
        <w:rPr>
          <w:rFonts w:ascii="Arial" w:hAnsi="Arial" w:cs="Arial"/>
          <w:b/>
          <w:color w:val="000000" w:themeColor="text1"/>
          <w:sz w:val="24"/>
          <w:szCs w:val="24"/>
        </w:rPr>
        <w:t xml:space="preserve"> 202</w:t>
      </w:r>
      <w:r w:rsidR="00BA0929">
        <w:rPr>
          <w:rFonts w:ascii="Arial" w:hAnsi="Arial" w:cs="Arial"/>
          <w:b/>
          <w:color w:val="000000" w:themeColor="text1"/>
          <w:sz w:val="24"/>
          <w:szCs w:val="24"/>
        </w:rPr>
        <w:t>3</w:t>
      </w:r>
    </w:p>
    <w:p w14:paraId="13BCD48E" w14:textId="77777777" w:rsidR="00B7738F" w:rsidRDefault="00B7738F" w:rsidP="000B1CCA">
      <w:pPr>
        <w:spacing w:after="0" w:line="360" w:lineRule="auto"/>
        <w:jc w:val="both"/>
        <w:rPr>
          <w:rFonts w:ascii="Arial" w:hAnsi="Arial" w:cs="Arial"/>
          <w:b/>
          <w:color w:val="000000" w:themeColor="text1"/>
          <w:sz w:val="24"/>
          <w:szCs w:val="24"/>
          <w:lang w:val="en-GB"/>
        </w:rPr>
      </w:pPr>
    </w:p>
    <w:p w14:paraId="4E33122B" w14:textId="77777777" w:rsidR="0069795E" w:rsidRPr="000B2339" w:rsidRDefault="0069795E" w:rsidP="000B1CCA">
      <w:pPr>
        <w:spacing w:after="0" w:line="360" w:lineRule="auto"/>
        <w:jc w:val="both"/>
        <w:rPr>
          <w:rFonts w:ascii="Arial" w:hAnsi="Arial" w:cs="Arial"/>
          <w:b/>
          <w:color w:val="000000" w:themeColor="text1"/>
          <w:sz w:val="24"/>
          <w:szCs w:val="24"/>
          <w:lang w:val="en-GB"/>
        </w:rPr>
      </w:pPr>
    </w:p>
    <w:p w14:paraId="184CD982" w14:textId="77777777" w:rsidR="00C00053" w:rsidRDefault="0040562D" w:rsidP="00C00053">
      <w:pPr>
        <w:spacing w:after="0" w:line="360" w:lineRule="auto"/>
        <w:jc w:val="both"/>
        <w:rPr>
          <w:rFonts w:ascii="Arial" w:hAnsi="Arial" w:cs="Arial"/>
          <w:color w:val="000000" w:themeColor="text1"/>
          <w:sz w:val="24"/>
          <w:szCs w:val="24"/>
        </w:rPr>
      </w:pPr>
      <w:r>
        <w:rPr>
          <w:rFonts w:ascii="Arial" w:hAnsi="Arial" w:cs="Arial"/>
          <w:b/>
          <w:color w:val="000000" w:themeColor="text1"/>
          <w:sz w:val="24"/>
          <w:szCs w:val="24"/>
        </w:rPr>
        <w:t>Summary:</w:t>
      </w:r>
      <w:r w:rsidR="00C00053">
        <w:rPr>
          <w:rFonts w:ascii="Arial" w:hAnsi="Arial" w:cs="Arial"/>
          <w:b/>
          <w:sz w:val="24"/>
          <w:szCs w:val="24"/>
        </w:rPr>
        <w:tab/>
      </w:r>
      <w:r w:rsidR="00C00053">
        <w:rPr>
          <w:rFonts w:ascii="Arial" w:hAnsi="Arial" w:cs="Arial"/>
          <w:color w:val="000000" w:themeColor="text1"/>
          <w:sz w:val="24"/>
          <w:szCs w:val="24"/>
        </w:rPr>
        <w:t>The appellant filed an appeal on 23 December 2019 following the dismissal on 6 December 2019 of an application it brought in the High Court. Several breaches of court rules ensued. Firstly, the record of appeal was not filed within the time limit of three months as per rule 8(2)(</w:t>
      </w:r>
      <w:r w:rsidR="00652A0C">
        <w:rPr>
          <w:rFonts w:ascii="Arial" w:hAnsi="Arial" w:cs="Arial"/>
          <w:color w:val="000000" w:themeColor="text1"/>
          <w:sz w:val="24"/>
          <w:szCs w:val="24"/>
        </w:rPr>
        <w:t>b</w:t>
      </w:r>
      <w:r w:rsidR="00C00053">
        <w:rPr>
          <w:rFonts w:ascii="Arial" w:hAnsi="Arial" w:cs="Arial"/>
          <w:color w:val="000000" w:themeColor="text1"/>
          <w:sz w:val="24"/>
          <w:szCs w:val="24"/>
        </w:rPr>
        <w:t xml:space="preserve">) of the Rules of the Supreme Court. The appellant filed </w:t>
      </w:r>
      <w:r w:rsidR="00C00053" w:rsidRPr="00D36F53">
        <w:rPr>
          <w:rFonts w:ascii="Arial" w:hAnsi="Arial" w:cs="Arial"/>
          <w:color w:val="000000" w:themeColor="text1"/>
          <w:sz w:val="24"/>
          <w:szCs w:val="24"/>
        </w:rPr>
        <w:t>two volumes</w:t>
      </w:r>
      <w:r w:rsidR="00C00053">
        <w:rPr>
          <w:rFonts w:ascii="Arial" w:hAnsi="Arial" w:cs="Arial"/>
          <w:color w:val="000000" w:themeColor="text1"/>
          <w:sz w:val="24"/>
          <w:szCs w:val="24"/>
        </w:rPr>
        <w:t xml:space="preserve"> purporting to be a record of appeal </w:t>
      </w:r>
      <w:r w:rsidR="00C00053" w:rsidRPr="00D36F53">
        <w:rPr>
          <w:rFonts w:ascii="Arial" w:hAnsi="Arial" w:cs="Arial"/>
          <w:color w:val="000000" w:themeColor="text1"/>
          <w:sz w:val="24"/>
          <w:szCs w:val="24"/>
        </w:rPr>
        <w:t>in July 2020</w:t>
      </w:r>
      <w:r w:rsidR="00C00053">
        <w:rPr>
          <w:rFonts w:ascii="Arial" w:hAnsi="Arial" w:cs="Arial"/>
          <w:color w:val="000000" w:themeColor="text1"/>
          <w:sz w:val="24"/>
          <w:szCs w:val="24"/>
        </w:rPr>
        <w:t xml:space="preserve">. The two volumes </w:t>
      </w:r>
      <w:r w:rsidR="00C00053" w:rsidRPr="00D36F53">
        <w:rPr>
          <w:rFonts w:ascii="Arial" w:hAnsi="Arial" w:cs="Arial"/>
          <w:color w:val="000000" w:themeColor="text1"/>
          <w:sz w:val="24"/>
          <w:szCs w:val="24"/>
        </w:rPr>
        <w:t>only consist of the transcript of the oral submissions made before the court below.</w:t>
      </w:r>
      <w:r w:rsidR="00C00053">
        <w:rPr>
          <w:rFonts w:ascii="Arial" w:hAnsi="Arial" w:cs="Arial"/>
          <w:color w:val="000000" w:themeColor="text1"/>
          <w:sz w:val="24"/>
          <w:szCs w:val="24"/>
        </w:rPr>
        <w:t xml:space="preserve"> </w:t>
      </w:r>
      <w:r w:rsidR="00C00053" w:rsidRPr="00D36F53">
        <w:rPr>
          <w:rFonts w:ascii="Arial" w:hAnsi="Arial" w:cs="Arial"/>
          <w:color w:val="000000" w:themeColor="text1"/>
          <w:sz w:val="24"/>
          <w:szCs w:val="24"/>
        </w:rPr>
        <w:t>The pleadings were not included. Nor was the judgment and order of the High Court or the notice of appeal part of the record even though the judgment was attached to the notice of appeal and provided on the court file.</w:t>
      </w:r>
      <w:r w:rsidR="00C00053">
        <w:rPr>
          <w:rFonts w:ascii="Arial" w:hAnsi="Arial" w:cs="Arial"/>
          <w:color w:val="000000" w:themeColor="text1"/>
          <w:sz w:val="24"/>
          <w:szCs w:val="24"/>
        </w:rPr>
        <w:t xml:space="preserve"> On 18 August 2020, the registrar of this Court informed the appellant in writing that the appeal was deemed to have been withdrawn due to non-compliance with rule 8. Appellant brought an application for condonation and reinstatement of the appeal</w:t>
      </w:r>
      <w:r w:rsidR="00652A0C">
        <w:rPr>
          <w:rFonts w:ascii="Arial" w:hAnsi="Arial" w:cs="Arial"/>
          <w:color w:val="000000" w:themeColor="text1"/>
          <w:sz w:val="24"/>
          <w:szCs w:val="24"/>
        </w:rPr>
        <w:t>,</w:t>
      </w:r>
      <w:r w:rsidR="00C00053">
        <w:rPr>
          <w:rFonts w:ascii="Arial" w:hAnsi="Arial" w:cs="Arial"/>
          <w:color w:val="000000" w:themeColor="text1"/>
          <w:sz w:val="24"/>
          <w:szCs w:val="24"/>
        </w:rPr>
        <w:t xml:space="preserve"> </w:t>
      </w:r>
      <w:r w:rsidR="00652A0C">
        <w:rPr>
          <w:rFonts w:ascii="Arial" w:hAnsi="Arial" w:cs="Arial"/>
          <w:color w:val="000000" w:themeColor="text1"/>
          <w:sz w:val="24"/>
          <w:szCs w:val="24"/>
        </w:rPr>
        <w:t xml:space="preserve">which </w:t>
      </w:r>
      <w:r w:rsidR="00C00053">
        <w:rPr>
          <w:rFonts w:ascii="Arial" w:hAnsi="Arial" w:cs="Arial"/>
          <w:color w:val="000000" w:themeColor="text1"/>
          <w:sz w:val="24"/>
          <w:szCs w:val="24"/>
        </w:rPr>
        <w:t>application was opposed by the first to fourth respondents. Secondly, appellant failed to comply with rule 14(2) and (3) relating to the filing of security for costs</w:t>
      </w:r>
      <w:r w:rsidR="00652A0C">
        <w:rPr>
          <w:rFonts w:ascii="Arial" w:hAnsi="Arial" w:cs="Arial"/>
          <w:color w:val="000000" w:themeColor="text1"/>
          <w:sz w:val="24"/>
          <w:szCs w:val="24"/>
        </w:rPr>
        <w:t>;</w:t>
      </w:r>
      <w:r w:rsidR="00C00053">
        <w:rPr>
          <w:rFonts w:ascii="Arial" w:hAnsi="Arial" w:cs="Arial"/>
          <w:color w:val="000000" w:themeColor="text1"/>
          <w:sz w:val="24"/>
          <w:szCs w:val="24"/>
        </w:rPr>
        <w:t xml:space="preserve"> and thirdly</w:t>
      </w:r>
      <w:r w:rsidR="00652A0C">
        <w:rPr>
          <w:rFonts w:ascii="Arial" w:hAnsi="Arial" w:cs="Arial"/>
          <w:color w:val="000000" w:themeColor="text1"/>
          <w:sz w:val="24"/>
          <w:szCs w:val="24"/>
        </w:rPr>
        <w:t>,</w:t>
      </w:r>
      <w:r w:rsidR="00C00053">
        <w:rPr>
          <w:rFonts w:ascii="Arial" w:hAnsi="Arial" w:cs="Arial"/>
          <w:color w:val="000000" w:themeColor="text1"/>
          <w:sz w:val="24"/>
          <w:szCs w:val="24"/>
        </w:rPr>
        <w:t xml:space="preserve"> the late filling of its heads of argument (which did not comply with </w:t>
      </w:r>
      <w:r w:rsidR="00652A0C">
        <w:rPr>
          <w:rFonts w:ascii="Arial" w:hAnsi="Arial" w:cs="Arial"/>
          <w:color w:val="000000" w:themeColor="text1"/>
          <w:sz w:val="24"/>
          <w:szCs w:val="24"/>
        </w:rPr>
        <w:t xml:space="preserve">the </w:t>
      </w:r>
      <w:r w:rsidR="00C00053">
        <w:rPr>
          <w:rFonts w:ascii="Arial" w:hAnsi="Arial" w:cs="Arial"/>
          <w:color w:val="000000" w:themeColor="text1"/>
          <w:sz w:val="24"/>
          <w:szCs w:val="24"/>
        </w:rPr>
        <w:t xml:space="preserve">rules and were not accompanied by a bundle of authorities as is peremptorily required in rule 21). A condonation application relating to security and the </w:t>
      </w:r>
      <w:r w:rsidR="00652A0C">
        <w:rPr>
          <w:rFonts w:ascii="Arial" w:hAnsi="Arial" w:cs="Arial"/>
          <w:color w:val="000000" w:themeColor="text1"/>
          <w:sz w:val="24"/>
          <w:szCs w:val="24"/>
        </w:rPr>
        <w:t xml:space="preserve">late </w:t>
      </w:r>
      <w:r w:rsidR="00C00053">
        <w:rPr>
          <w:rFonts w:ascii="Arial" w:hAnsi="Arial" w:cs="Arial"/>
          <w:color w:val="000000" w:themeColor="text1"/>
          <w:sz w:val="24"/>
          <w:szCs w:val="24"/>
        </w:rPr>
        <w:t>filing of the heads of argument was also served before this Court at a late stage, although security was not provided.</w:t>
      </w:r>
    </w:p>
    <w:p w14:paraId="57411A8E" w14:textId="77777777" w:rsidR="00C00053" w:rsidRDefault="00C00053" w:rsidP="00C00053">
      <w:pPr>
        <w:spacing w:after="0" w:line="360" w:lineRule="auto"/>
        <w:jc w:val="both"/>
        <w:rPr>
          <w:rFonts w:ascii="Arial" w:hAnsi="Arial" w:cs="Arial"/>
          <w:color w:val="000000" w:themeColor="text1"/>
          <w:sz w:val="24"/>
          <w:szCs w:val="24"/>
        </w:rPr>
      </w:pPr>
    </w:p>
    <w:p w14:paraId="77A49A9D" w14:textId="77777777" w:rsidR="00C00053" w:rsidRDefault="00C00053" w:rsidP="00C00053">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Appellant was put on terms on at least two occasions concerning these non-compliances before the hearing on 13 April 2023 (</w:t>
      </w:r>
      <w:proofErr w:type="spellStart"/>
      <w:proofErr w:type="gramStart"/>
      <w:r>
        <w:rPr>
          <w:rFonts w:ascii="Arial" w:hAnsi="Arial" w:cs="Arial"/>
          <w:color w:val="000000" w:themeColor="text1"/>
          <w:sz w:val="24"/>
          <w:szCs w:val="24"/>
        </w:rPr>
        <w:t>ie</w:t>
      </w:r>
      <w:proofErr w:type="spellEnd"/>
      <w:proofErr w:type="gramEnd"/>
      <w:r>
        <w:rPr>
          <w:rFonts w:ascii="Arial" w:hAnsi="Arial" w:cs="Arial"/>
          <w:color w:val="000000" w:themeColor="text1"/>
          <w:sz w:val="24"/>
          <w:szCs w:val="24"/>
        </w:rPr>
        <w:t xml:space="preserve"> in the respondents’ answering affidavit opposing the condonation application for the late filing of the record of appeal and in their heads of argument when the appeal was initially set down for hearing on 8 April 2022), however appellant has failed to address these fundamental inadequacies.</w:t>
      </w:r>
    </w:p>
    <w:p w14:paraId="00CC81DC" w14:textId="77777777" w:rsidR="00C00053" w:rsidRPr="00D36F53" w:rsidRDefault="00C00053" w:rsidP="00C00053">
      <w:pPr>
        <w:spacing w:after="0" w:line="360" w:lineRule="auto"/>
        <w:jc w:val="both"/>
        <w:rPr>
          <w:rFonts w:ascii="Arial" w:hAnsi="Arial" w:cs="Arial"/>
          <w:sz w:val="24"/>
          <w:szCs w:val="24"/>
        </w:rPr>
      </w:pPr>
    </w:p>
    <w:p w14:paraId="409E7C1C" w14:textId="77777777" w:rsidR="00C00053" w:rsidRDefault="00C00053" w:rsidP="00C00053">
      <w:pPr>
        <w:spacing w:after="0" w:line="360" w:lineRule="auto"/>
        <w:jc w:val="both"/>
        <w:rPr>
          <w:rFonts w:ascii="Arial" w:hAnsi="Arial" w:cs="Arial"/>
          <w:color w:val="000000" w:themeColor="text1"/>
          <w:sz w:val="24"/>
          <w:szCs w:val="24"/>
        </w:rPr>
      </w:pPr>
      <w:r w:rsidRPr="00A726F9">
        <w:rPr>
          <w:rFonts w:ascii="Arial" w:hAnsi="Arial" w:cs="Arial"/>
          <w:i/>
          <w:sz w:val="24"/>
          <w:szCs w:val="24"/>
        </w:rPr>
        <w:t>Held</w:t>
      </w:r>
      <w:r>
        <w:rPr>
          <w:rFonts w:ascii="Arial" w:hAnsi="Arial" w:cs="Arial"/>
          <w:sz w:val="24"/>
          <w:szCs w:val="24"/>
        </w:rPr>
        <w:t>, t</w:t>
      </w:r>
      <w:r>
        <w:rPr>
          <w:rFonts w:ascii="Arial" w:hAnsi="Arial" w:cs="Arial"/>
          <w:color w:val="000000" w:themeColor="text1"/>
          <w:sz w:val="24"/>
          <w:szCs w:val="24"/>
        </w:rPr>
        <w:t xml:space="preserve">he failure to place a proper record of </w:t>
      </w:r>
      <w:proofErr w:type="gramStart"/>
      <w:r>
        <w:rPr>
          <w:rFonts w:ascii="Arial" w:hAnsi="Arial" w:cs="Arial"/>
          <w:color w:val="000000" w:themeColor="text1"/>
          <w:sz w:val="24"/>
          <w:szCs w:val="24"/>
        </w:rPr>
        <w:t>appeal, before</w:t>
      </w:r>
      <w:proofErr w:type="gramEnd"/>
      <w:r>
        <w:rPr>
          <w:rFonts w:ascii="Arial" w:hAnsi="Arial" w:cs="Arial"/>
          <w:color w:val="000000" w:themeColor="text1"/>
          <w:sz w:val="24"/>
          <w:szCs w:val="24"/>
        </w:rPr>
        <w:t xml:space="preserve"> this Court means that this court is simply unable to assess the prospects of success on appeal and thus the condonation application. T</w:t>
      </w:r>
      <w:r>
        <w:rPr>
          <w:rFonts w:ascii="Arial" w:hAnsi="Arial" w:cs="Arial"/>
          <w:sz w:val="24"/>
          <w:szCs w:val="24"/>
        </w:rPr>
        <w:t xml:space="preserve">he appellant’s conduct in preparing this appeal amounts to a reckless disregard of the rules and a failure to appreciate the fundamental nature of appeals. </w:t>
      </w:r>
      <w:r>
        <w:rPr>
          <w:rFonts w:ascii="Arial" w:hAnsi="Arial" w:cs="Arial"/>
          <w:color w:val="000000" w:themeColor="text1"/>
          <w:sz w:val="24"/>
          <w:szCs w:val="24"/>
        </w:rPr>
        <w:t xml:space="preserve">Quite how the appellant could consider that a court of appeal can adjudicate an appeal in the absence of the pleadings (and evidence) was not explained by its representative. A court is entirely unable to do so. </w:t>
      </w:r>
    </w:p>
    <w:p w14:paraId="1B0C17F1" w14:textId="77777777" w:rsidR="00C00053" w:rsidRPr="00FA3541" w:rsidRDefault="00C00053" w:rsidP="00C00053">
      <w:pPr>
        <w:spacing w:after="0" w:line="360" w:lineRule="auto"/>
        <w:jc w:val="both"/>
        <w:rPr>
          <w:rFonts w:ascii="Arial" w:hAnsi="Arial" w:cs="Arial"/>
          <w:color w:val="000000" w:themeColor="text1"/>
          <w:sz w:val="24"/>
          <w:szCs w:val="24"/>
        </w:rPr>
      </w:pPr>
    </w:p>
    <w:p w14:paraId="39FF285B" w14:textId="77777777" w:rsidR="00C00053" w:rsidRDefault="00C00053" w:rsidP="00C00053">
      <w:pPr>
        <w:spacing w:after="0" w:line="360" w:lineRule="auto"/>
        <w:jc w:val="both"/>
        <w:rPr>
          <w:rFonts w:ascii="Arial" w:hAnsi="Arial" w:cs="Arial"/>
          <w:color w:val="000000" w:themeColor="text1"/>
          <w:sz w:val="24"/>
          <w:szCs w:val="24"/>
        </w:rPr>
      </w:pPr>
      <w:r w:rsidRPr="00E75BAE">
        <w:rPr>
          <w:rFonts w:ascii="Arial" w:hAnsi="Arial" w:cs="Arial"/>
          <w:i/>
          <w:color w:val="000000" w:themeColor="text1"/>
          <w:sz w:val="24"/>
          <w:szCs w:val="24"/>
        </w:rPr>
        <w:t>Held</w:t>
      </w:r>
      <w:r>
        <w:rPr>
          <w:rFonts w:ascii="Arial" w:hAnsi="Arial" w:cs="Arial"/>
          <w:color w:val="000000" w:themeColor="text1"/>
          <w:sz w:val="24"/>
          <w:szCs w:val="24"/>
        </w:rPr>
        <w:t xml:space="preserve">, appellant is wrong to rely on </w:t>
      </w:r>
      <w:proofErr w:type="spellStart"/>
      <w:r w:rsidRPr="00E75BAE">
        <w:rPr>
          <w:rFonts w:ascii="Arial" w:hAnsi="Arial" w:cs="Arial"/>
          <w:i/>
          <w:color w:val="000000" w:themeColor="text1"/>
          <w:sz w:val="24"/>
          <w:szCs w:val="24"/>
        </w:rPr>
        <w:t>X</w:t>
      </w:r>
      <w:r w:rsidR="00652A0C">
        <w:rPr>
          <w:rFonts w:ascii="Arial" w:hAnsi="Arial" w:cs="Arial"/>
          <w:i/>
          <w:color w:val="000000" w:themeColor="text1"/>
          <w:sz w:val="24"/>
          <w:szCs w:val="24"/>
        </w:rPr>
        <w:t>inw</w:t>
      </w:r>
      <w:r w:rsidRPr="00E75BAE">
        <w:rPr>
          <w:rFonts w:ascii="Arial" w:hAnsi="Arial" w:cs="Arial"/>
          <w:i/>
          <w:color w:val="000000" w:themeColor="text1"/>
          <w:sz w:val="24"/>
          <w:szCs w:val="24"/>
        </w:rPr>
        <w:t>a</w:t>
      </w:r>
      <w:proofErr w:type="spellEnd"/>
      <w:r w:rsidRPr="00E75BAE">
        <w:rPr>
          <w:rFonts w:ascii="Arial" w:hAnsi="Arial" w:cs="Arial"/>
          <w:i/>
          <w:color w:val="000000" w:themeColor="text1"/>
          <w:sz w:val="24"/>
          <w:szCs w:val="24"/>
        </w:rPr>
        <w:t xml:space="preserve"> &amp; others v Volkswagen of SA (Pty) Ltd</w:t>
      </w:r>
      <w:r>
        <w:rPr>
          <w:rFonts w:ascii="Arial" w:hAnsi="Arial" w:cs="Arial"/>
          <w:color w:val="000000" w:themeColor="text1"/>
          <w:sz w:val="24"/>
          <w:szCs w:val="24"/>
        </w:rPr>
        <w:t xml:space="preserve"> 2003 (4) SA 390 (CC). The </w:t>
      </w:r>
      <w:r w:rsidRPr="00CF771E">
        <w:rPr>
          <w:rFonts w:ascii="Arial" w:hAnsi="Arial" w:cs="Arial"/>
          <w:i/>
          <w:color w:val="000000" w:themeColor="text1"/>
          <w:sz w:val="24"/>
          <w:szCs w:val="24"/>
        </w:rPr>
        <w:t>dictum</w:t>
      </w:r>
      <w:r>
        <w:rPr>
          <w:rFonts w:ascii="Arial" w:hAnsi="Arial" w:cs="Arial"/>
          <w:color w:val="000000" w:themeColor="text1"/>
          <w:sz w:val="24"/>
          <w:szCs w:val="24"/>
        </w:rPr>
        <w:t xml:space="preserve"> relied upon relates to the preparation of pleadings and that lay litigants should not be held to the same accuracy, skill and precision in pleadings as required of lawyers. It is not however authority for the proposition that the rules should not apply equally to all persons who litigate in the courts. The rules of court apply equally to all.</w:t>
      </w:r>
    </w:p>
    <w:p w14:paraId="0CBC008E" w14:textId="77777777" w:rsidR="00C00053" w:rsidRDefault="00C00053" w:rsidP="00C00053">
      <w:pPr>
        <w:spacing w:after="0" w:line="360" w:lineRule="auto"/>
        <w:jc w:val="both"/>
        <w:rPr>
          <w:rFonts w:ascii="Arial" w:hAnsi="Arial" w:cs="Arial"/>
          <w:sz w:val="24"/>
          <w:szCs w:val="24"/>
        </w:rPr>
      </w:pPr>
    </w:p>
    <w:p w14:paraId="236E04BB" w14:textId="77777777" w:rsidR="00B7738F" w:rsidRPr="00B7738F" w:rsidRDefault="00C00053" w:rsidP="00C00053">
      <w:pPr>
        <w:spacing w:after="0" w:line="360" w:lineRule="auto"/>
        <w:jc w:val="both"/>
        <w:rPr>
          <w:rFonts w:ascii="Arial" w:hAnsi="Arial" w:cs="Arial"/>
          <w:color w:val="000000" w:themeColor="text1"/>
          <w:sz w:val="24"/>
          <w:szCs w:val="24"/>
        </w:rPr>
      </w:pPr>
      <w:r>
        <w:rPr>
          <w:rFonts w:ascii="Arial" w:hAnsi="Arial" w:cs="Arial"/>
          <w:sz w:val="24"/>
          <w:szCs w:val="24"/>
        </w:rPr>
        <w:t>Consequently, t</w:t>
      </w:r>
      <w:r>
        <w:rPr>
          <w:rFonts w:ascii="Arial" w:hAnsi="Arial" w:cs="Arial"/>
          <w:color w:val="000000" w:themeColor="text1"/>
          <w:sz w:val="24"/>
          <w:szCs w:val="24"/>
        </w:rPr>
        <w:t xml:space="preserve">he applications for condonation and reinstatement of the </w:t>
      </w:r>
      <w:r w:rsidR="007D4519">
        <w:rPr>
          <w:rFonts w:ascii="Arial" w:hAnsi="Arial" w:cs="Arial"/>
          <w:color w:val="000000" w:themeColor="text1"/>
          <w:sz w:val="24"/>
          <w:szCs w:val="24"/>
        </w:rPr>
        <w:t>appeal are dismissed with costs.</w:t>
      </w:r>
    </w:p>
    <w:p w14:paraId="4EB835CD" w14:textId="77777777" w:rsidR="00EF6EF1" w:rsidRPr="000B2339" w:rsidRDefault="00B7738F" w:rsidP="00B7738F">
      <w:pPr>
        <w:pStyle w:val="NoSpacing"/>
        <w:tabs>
          <w:tab w:val="left" w:pos="2640"/>
        </w:tabs>
        <w:jc w:val="both"/>
        <w:rPr>
          <w:rFonts w:ascii="Arial" w:hAnsi="Arial" w:cs="Arial"/>
          <w:color w:val="000000" w:themeColor="text1"/>
          <w:sz w:val="24"/>
          <w:szCs w:val="24"/>
        </w:rPr>
      </w:pPr>
      <w:r>
        <w:rPr>
          <w:rFonts w:ascii="Arial" w:hAnsi="Arial" w:cs="Arial"/>
          <w:color w:val="000000" w:themeColor="text1"/>
          <w:sz w:val="24"/>
          <w:szCs w:val="24"/>
        </w:rPr>
        <w:tab/>
      </w:r>
    </w:p>
    <w:p w14:paraId="0BF4D856" w14:textId="77777777"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4B1C0D12" w14:textId="77777777" w:rsidR="00957589" w:rsidRPr="000B2339" w:rsidRDefault="008C3367" w:rsidP="00957589">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0B2339">
        <w:rPr>
          <w:rFonts w:ascii="Arial" w:hAnsi="Arial" w:cs="Arial"/>
          <w:b/>
          <w:color w:val="000000" w:themeColor="text1"/>
          <w:sz w:val="24"/>
          <w:szCs w:val="24"/>
        </w:rPr>
        <w:t>APPEAL JUDGMENT</w:t>
      </w:r>
    </w:p>
    <w:p w14:paraId="0E2E3D5D" w14:textId="77777777"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1EF4D9C0" w14:textId="77777777" w:rsidR="00B40CD3" w:rsidRPr="000B2339" w:rsidRDefault="00B40CD3" w:rsidP="00312E11">
      <w:pPr>
        <w:pStyle w:val="NoSpacing"/>
        <w:jc w:val="center"/>
        <w:rPr>
          <w:rFonts w:ascii="Arial" w:hAnsi="Arial" w:cs="Arial"/>
          <w:color w:val="000000" w:themeColor="text1"/>
          <w:sz w:val="24"/>
          <w:szCs w:val="24"/>
        </w:rPr>
      </w:pPr>
    </w:p>
    <w:p w14:paraId="325260BC" w14:textId="77777777" w:rsidR="008C3367" w:rsidRDefault="00933B34" w:rsidP="009B2037">
      <w:pPr>
        <w:spacing w:after="0" w:line="480" w:lineRule="auto"/>
        <w:jc w:val="both"/>
        <w:rPr>
          <w:rFonts w:ascii="Arial" w:hAnsi="Arial" w:cs="Arial"/>
          <w:color w:val="000000" w:themeColor="text1"/>
          <w:sz w:val="24"/>
          <w:szCs w:val="24"/>
        </w:rPr>
      </w:pPr>
      <w:r w:rsidRPr="00506827">
        <w:rPr>
          <w:rFonts w:ascii="Arial" w:hAnsi="Arial" w:cs="Arial"/>
          <w:color w:val="000000" w:themeColor="text1"/>
          <w:sz w:val="24"/>
          <w:szCs w:val="24"/>
        </w:rPr>
        <w:t>SMUTS JA (</w:t>
      </w:r>
      <w:r w:rsidR="00B55FB3">
        <w:rPr>
          <w:rFonts w:ascii="Arial" w:hAnsi="Arial" w:cs="Arial"/>
          <w:color w:val="000000" w:themeColor="text1"/>
          <w:sz w:val="24"/>
          <w:szCs w:val="24"/>
        </w:rPr>
        <w:t xml:space="preserve">SHIVUTE CJ </w:t>
      </w:r>
      <w:r w:rsidR="00B55FB3" w:rsidRPr="00506827">
        <w:rPr>
          <w:rFonts w:ascii="Arial" w:hAnsi="Arial" w:cs="Arial"/>
          <w:color w:val="000000" w:themeColor="text1"/>
          <w:sz w:val="24"/>
          <w:szCs w:val="24"/>
        </w:rPr>
        <w:t xml:space="preserve">and </w:t>
      </w:r>
      <w:r w:rsidR="00BA0929">
        <w:rPr>
          <w:rFonts w:ascii="Arial" w:hAnsi="Arial" w:cs="Arial"/>
          <w:color w:val="000000" w:themeColor="text1"/>
          <w:sz w:val="24"/>
          <w:szCs w:val="24"/>
        </w:rPr>
        <w:t xml:space="preserve">UEITELE </w:t>
      </w:r>
      <w:r w:rsidR="00ED252D">
        <w:rPr>
          <w:rFonts w:ascii="Arial" w:hAnsi="Arial" w:cs="Arial"/>
          <w:color w:val="000000" w:themeColor="text1"/>
          <w:sz w:val="24"/>
          <w:szCs w:val="24"/>
        </w:rPr>
        <w:t>AJA</w:t>
      </w:r>
      <w:r w:rsidRPr="00506827">
        <w:rPr>
          <w:rFonts w:ascii="Arial" w:hAnsi="Arial" w:cs="Arial"/>
          <w:color w:val="000000" w:themeColor="text1"/>
          <w:sz w:val="24"/>
          <w:szCs w:val="24"/>
        </w:rPr>
        <w:t xml:space="preserve"> concurring):</w:t>
      </w:r>
    </w:p>
    <w:p w14:paraId="1D55D8CD" w14:textId="77777777" w:rsidR="007503A2" w:rsidRPr="007503A2" w:rsidRDefault="007503A2" w:rsidP="009B2037">
      <w:pPr>
        <w:spacing w:after="0"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Introduction</w:t>
      </w:r>
    </w:p>
    <w:p w14:paraId="016AF569" w14:textId="5ABB65C1" w:rsidR="00D36A27" w:rsidRDefault="00D20D47" w:rsidP="00D20D47">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133B09" w:rsidRPr="00BA0929">
        <w:rPr>
          <w:rFonts w:ascii="Arial" w:hAnsi="Arial" w:cs="Arial"/>
          <w:color w:val="000000" w:themeColor="text1"/>
          <w:sz w:val="24"/>
          <w:szCs w:val="24"/>
        </w:rPr>
        <w:t xml:space="preserve">The </w:t>
      </w:r>
      <w:r w:rsidR="00BA0929">
        <w:rPr>
          <w:rFonts w:ascii="Arial" w:hAnsi="Arial" w:cs="Arial"/>
          <w:color w:val="000000" w:themeColor="text1"/>
          <w:sz w:val="24"/>
          <w:szCs w:val="24"/>
        </w:rPr>
        <w:t xml:space="preserve">High Court on 6 December 2019 dismissed an application brought by the appellant. A notice of appeal was filed but a record was </w:t>
      </w:r>
      <w:r w:rsidR="00BF231A">
        <w:rPr>
          <w:rFonts w:ascii="Arial" w:hAnsi="Arial" w:cs="Arial"/>
          <w:color w:val="000000" w:themeColor="text1"/>
          <w:sz w:val="24"/>
          <w:szCs w:val="24"/>
        </w:rPr>
        <w:t xml:space="preserve">not </w:t>
      </w:r>
      <w:r w:rsidR="00BA0929">
        <w:rPr>
          <w:rFonts w:ascii="Arial" w:hAnsi="Arial" w:cs="Arial"/>
          <w:color w:val="000000" w:themeColor="text1"/>
          <w:sz w:val="24"/>
          <w:szCs w:val="24"/>
        </w:rPr>
        <w:t xml:space="preserve">provided within the time limit </w:t>
      </w:r>
      <w:r w:rsidR="00E10108">
        <w:rPr>
          <w:rFonts w:ascii="Arial" w:hAnsi="Arial" w:cs="Arial"/>
          <w:color w:val="000000" w:themeColor="text1"/>
          <w:sz w:val="24"/>
          <w:szCs w:val="24"/>
        </w:rPr>
        <w:t xml:space="preserve">of three months after the judgment was given, </w:t>
      </w:r>
      <w:r w:rsidR="00BA0929">
        <w:rPr>
          <w:rFonts w:ascii="Arial" w:hAnsi="Arial" w:cs="Arial"/>
          <w:color w:val="000000" w:themeColor="text1"/>
          <w:sz w:val="24"/>
          <w:szCs w:val="24"/>
        </w:rPr>
        <w:t xml:space="preserve">as </w:t>
      </w:r>
      <w:r w:rsidR="00E10108">
        <w:rPr>
          <w:rFonts w:ascii="Arial" w:hAnsi="Arial" w:cs="Arial"/>
          <w:color w:val="000000" w:themeColor="text1"/>
          <w:sz w:val="24"/>
          <w:szCs w:val="24"/>
        </w:rPr>
        <w:t>is provided for in rule 8(2)(</w:t>
      </w:r>
      <w:r w:rsidR="00652A0C">
        <w:rPr>
          <w:rFonts w:ascii="Arial" w:hAnsi="Arial" w:cs="Arial"/>
          <w:color w:val="000000" w:themeColor="text1"/>
          <w:sz w:val="24"/>
          <w:szCs w:val="24"/>
        </w:rPr>
        <w:t>b</w:t>
      </w:r>
      <w:r w:rsidR="00E10108">
        <w:rPr>
          <w:rFonts w:ascii="Arial" w:hAnsi="Arial" w:cs="Arial"/>
          <w:color w:val="000000" w:themeColor="text1"/>
          <w:sz w:val="24"/>
          <w:szCs w:val="24"/>
        </w:rPr>
        <w:t xml:space="preserve">) </w:t>
      </w:r>
      <w:r w:rsidR="00BA0929">
        <w:rPr>
          <w:rFonts w:ascii="Arial" w:hAnsi="Arial" w:cs="Arial"/>
          <w:color w:val="000000" w:themeColor="text1"/>
          <w:sz w:val="24"/>
          <w:szCs w:val="24"/>
        </w:rPr>
        <w:t xml:space="preserve">of the </w:t>
      </w:r>
      <w:r w:rsidR="00B7738F">
        <w:rPr>
          <w:rFonts w:ascii="Arial" w:hAnsi="Arial" w:cs="Arial"/>
          <w:color w:val="000000" w:themeColor="text1"/>
          <w:sz w:val="24"/>
          <w:szCs w:val="24"/>
        </w:rPr>
        <w:lastRenderedPageBreak/>
        <w:t>r</w:t>
      </w:r>
      <w:r w:rsidR="00BA0929">
        <w:rPr>
          <w:rFonts w:ascii="Arial" w:hAnsi="Arial" w:cs="Arial"/>
          <w:color w:val="000000" w:themeColor="text1"/>
          <w:sz w:val="24"/>
          <w:szCs w:val="24"/>
        </w:rPr>
        <w:t xml:space="preserve">ules of this </w:t>
      </w:r>
      <w:r w:rsidR="008D48E9">
        <w:rPr>
          <w:rFonts w:ascii="Arial" w:hAnsi="Arial" w:cs="Arial"/>
          <w:color w:val="000000" w:themeColor="text1"/>
          <w:sz w:val="24"/>
          <w:szCs w:val="24"/>
        </w:rPr>
        <w:t>C</w:t>
      </w:r>
      <w:r w:rsidR="00BA0929">
        <w:rPr>
          <w:rFonts w:ascii="Arial" w:hAnsi="Arial" w:cs="Arial"/>
          <w:color w:val="000000" w:themeColor="text1"/>
          <w:sz w:val="24"/>
          <w:szCs w:val="24"/>
        </w:rPr>
        <w:t>ourt.</w:t>
      </w:r>
      <w:r w:rsidR="00BF231A">
        <w:rPr>
          <w:rFonts w:ascii="Arial" w:hAnsi="Arial" w:cs="Arial"/>
          <w:color w:val="000000" w:themeColor="text1"/>
          <w:sz w:val="24"/>
          <w:szCs w:val="24"/>
        </w:rPr>
        <w:t xml:space="preserve"> Two volumes purporting to constitute the record were only filed in July 2020.</w:t>
      </w:r>
    </w:p>
    <w:p w14:paraId="7F5574D0" w14:textId="77777777" w:rsidR="00BA0929" w:rsidRDefault="00BA0929" w:rsidP="00BA0929">
      <w:pPr>
        <w:pStyle w:val="NoSpacing"/>
        <w:spacing w:line="480" w:lineRule="auto"/>
        <w:jc w:val="both"/>
        <w:rPr>
          <w:rFonts w:ascii="Arial" w:hAnsi="Arial" w:cs="Arial"/>
          <w:color w:val="000000" w:themeColor="text1"/>
          <w:sz w:val="24"/>
          <w:szCs w:val="24"/>
        </w:rPr>
      </w:pPr>
    </w:p>
    <w:p w14:paraId="0C6F4E32" w14:textId="18C1B7F8" w:rsidR="00BA0929" w:rsidRDefault="00D20D47" w:rsidP="00D20D47">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BA0929">
        <w:rPr>
          <w:rFonts w:ascii="Arial" w:hAnsi="Arial" w:cs="Arial"/>
          <w:color w:val="000000" w:themeColor="text1"/>
          <w:sz w:val="24"/>
          <w:szCs w:val="24"/>
        </w:rPr>
        <w:t xml:space="preserve">The </w:t>
      </w:r>
      <w:r w:rsidR="00652A0C">
        <w:rPr>
          <w:rFonts w:ascii="Arial" w:hAnsi="Arial" w:cs="Arial"/>
          <w:color w:val="000000" w:themeColor="text1"/>
          <w:sz w:val="24"/>
          <w:szCs w:val="24"/>
        </w:rPr>
        <w:t>r</w:t>
      </w:r>
      <w:r w:rsidR="00BA0929">
        <w:rPr>
          <w:rFonts w:ascii="Arial" w:hAnsi="Arial" w:cs="Arial"/>
          <w:color w:val="000000" w:themeColor="text1"/>
          <w:sz w:val="24"/>
          <w:szCs w:val="24"/>
        </w:rPr>
        <w:t xml:space="preserve">egistrar of this </w:t>
      </w:r>
      <w:r w:rsidR="00652A0C">
        <w:rPr>
          <w:rFonts w:ascii="Arial" w:hAnsi="Arial" w:cs="Arial"/>
          <w:color w:val="000000" w:themeColor="text1"/>
          <w:sz w:val="24"/>
          <w:szCs w:val="24"/>
        </w:rPr>
        <w:t>C</w:t>
      </w:r>
      <w:r w:rsidR="00BA0929">
        <w:rPr>
          <w:rFonts w:ascii="Arial" w:hAnsi="Arial" w:cs="Arial"/>
          <w:color w:val="000000" w:themeColor="text1"/>
          <w:sz w:val="24"/>
          <w:szCs w:val="24"/>
        </w:rPr>
        <w:t xml:space="preserve">ourt accordingly informed the appellant in writing on 18 August 2020 that the appeal was deemed to have been withdrawn by reason of the failure to file a record in accordance with rule </w:t>
      </w:r>
      <w:r w:rsidR="00E10108">
        <w:rPr>
          <w:rFonts w:ascii="Arial" w:hAnsi="Arial" w:cs="Arial"/>
          <w:color w:val="000000" w:themeColor="text1"/>
          <w:sz w:val="24"/>
          <w:szCs w:val="24"/>
        </w:rPr>
        <w:t>8(2)(</w:t>
      </w:r>
      <w:r w:rsidR="00652A0C">
        <w:rPr>
          <w:rFonts w:ascii="Arial" w:hAnsi="Arial" w:cs="Arial"/>
          <w:color w:val="000000" w:themeColor="text1"/>
          <w:sz w:val="24"/>
          <w:szCs w:val="24"/>
        </w:rPr>
        <w:t>b</w:t>
      </w:r>
      <w:r w:rsidR="00E10108">
        <w:rPr>
          <w:rFonts w:ascii="Arial" w:hAnsi="Arial" w:cs="Arial"/>
          <w:color w:val="000000" w:themeColor="text1"/>
          <w:sz w:val="24"/>
          <w:szCs w:val="24"/>
        </w:rPr>
        <w:t>)</w:t>
      </w:r>
      <w:r w:rsidR="00BA0929">
        <w:rPr>
          <w:rFonts w:ascii="Arial" w:hAnsi="Arial" w:cs="Arial"/>
          <w:color w:val="000000" w:themeColor="text1"/>
          <w:sz w:val="24"/>
          <w:szCs w:val="24"/>
        </w:rPr>
        <w:t>.</w:t>
      </w:r>
      <w:r w:rsidR="00B7738F">
        <w:rPr>
          <w:rFonts w:ascii="Arial" w:hAnsi="Arial" w:cs="Arial"/>
          <w:color w:val="000000" w:themeColor="text1"/>
          <w:sz w:val="24"/>
          <w:szCs w:val="24"/>
        </w:rPr>
        <w:t xml:space="preserve"> The appeal had thus lapsed. </w:t>
      </w:r>
    </w:p>
    <w:p w14:paraId="25179222" w14:textId="77777777" w:rsidR="00BA0929" w:rsidRDefault="00BA0929" w:rsidP="001B3986">
      <w:pPr>
        <w:pStyle w:val="ListParagraph"/>
        <w:spacing w:after="0" w:line="480" w:lineRule="auto"/>
        <w:rPr>
          <w:rFonts w:ascii="Arial" w:hAnsi="Arial" w:cs="Arial"/>
          <w:color w:val="000000" w:themeColor="text1"/>
          <w:sz w:val="24"/>
          <w:szCs w:val="24"/>
        </w:rPr>
      </w:pPr>
    </w:p>
    <w:p w14:paraId="144DDE26" w14:textId="31AB6EAD" w:rsidR="00BA0929" w:rsidRDefault="00D20D47" w:rsidP="00D20D47">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BA0929">
        <w:rPr>
          <w:rFonts w:ascii="Arial" w:hAnsi="Arial" w:cs="Arial"/>
          <w:color w:val="000000" w:themeColor="text1"/>
          <w:sz w:val="24"/>
          <w:szCs w:val="24"/>
        </w:rPr>
        <w:t xml:space="preserve">The two volumes </w:t>
      </w:r>
      <w:r w:rsidR="00BF231A">
        <w:rPr>
          <w:rFonts w:ascii="Arial" w:hAnsi="Arial" w:cs="Arial"/>
          <w:color w:val="000000" w:themeColor="text1"/>
          <w:sz w:val="24"/>
          <w:szCs w:val="24"/>
        </w:rPr>
        <w:t xml:space="preserve">filed by the appellant </w:t>
      </w:r>
      <w:r w:rsidR="00BA0929">
        <w:rPr>
          <w:rFonts w:ascii="Arial" w:hAnsi="Arial" w:cs="Arial"/>
          <w:color w:val="000000" w:themeColor="text1"/>
          <w:sz w:val="24"/>
          <w:szCs w:val="24"/>
        </w:rPr>
        <w:t>in July 2020</w:t>
      </w:r>
      <w:r w:rsidR="00E10108">
        <w:rPr>
          <w:rFonts w:ascii="Arial" w:hAnsi="Arial" w:cs="Arial"/>
          <w:color w:val="000000" w:themeColor="text1"/>
          <w:sz w:val="24"/>
          <w:szCs w:val="24"/>
        </w:rPr>
        <w:t xml:space="preserve">, </w:t>
      </w:r>
      <w:r w:rsidR="00BA0929">
        <w:rPr>
          <w:rFonts w:ascii="Arial" w:hAnsi="Arial" w:cs="Arial"/>
          <w:color w:val="000000" w:themeColor="text1"/>
          <w:sz w:val="24"/>
          <w:szCs w:val="24"/>
        </w:rPr>
        <w:t>purport</w:t>
      </w:r>
      <w:r w:rsidR="00E10108">
        <w:rPr>
          <w:rFonts w:ascii="Arial" w:hAnsi="Arial" w:cs="Arial"/>
          <w:color w:val="000000" w:themeColor="text1"/>
          <w:sz w:val="24"/>
          <w:szCs w:val="24"/>
        </w:rPr>
        <w:t>ing</w:t>
      </w:r>
      <w:r w:rsidR="00BA0929">
        <w:rPr>
          <w:rFonts w:ascii="Arial" w:hAnsi="Arial" w:cs="Arial"/>
          <w:color w:val="000000" w:themeColor="text1"/>
          <w:sz w:val="24"/>
          <w:szCs w:val="24"/>
        </w:rPr>
        <w:t xml:space="preserve"> to comprise the record</w:t>
      </w:r>
      <w:r w:rsidR="00E10108">
        <w:rPr>
          <w:rFonts w:ascii="Arial" w:hAnsi="Arial" w:cs="Arial"/>
          <w:color w:val="000000" w:themeColor="text1"/>
          <w:sz w:val="24"/>
          <w:szCs w:val="24"/>
        </w:rPr>
        <w:t>,</w:t>
      </w:r>
      <w:r w:rsidR="00BA0929">
        <w:rPr>
          <w:rFonts w:ascii="Arial" w:hAnsi="Arial" w:cs="Arial"/>
          <w:color w:val="000000" w:themeColor="text1"/>
          <w:sz w:val="24"/>
          <w:szCs w:val="24"/>
        </w:rPr>
        <w:t xml:space="preserve"> </w:t>
      </w:r>
      <w:proofErr w:type="gramStart"/>
      <w:r w:rsidR="00BA0929">
        <w:rPr>
          <w:rFonts w:ascii="Arial" w:hAnsi="Arial" w:cs="Arial"/>
          <w:color w:val="000000" w:themeColor="text1"/>
          <w:sz w:val="24"/>
          <w:szCs w:val="24"/>
        </w:rPr>
        <w:t>however</w:t>
      </w:r>
      <w:proofErr w:type="gramEnd"/>
      <w:r w:rsidR="00BA0929">
        <w:rPr>
          <w:rFonts w:ascii="Arial" w:hAnsi="Arial" w:cs="Arial"/>
          <w:color w:val="000000" w:themeColor="text1"/>
          <w:sz w:val="24"/>
          <w:szCs w:val="24"/>
        </w:rPr>
        <w:t xml:space="preserve"> only </w:t>
      </w:r>
      <w:r w:rsidR="00E10108">
        <w:rPr>
          <w:rFonts w:ascii="Arial" w:hAnsi="Arial" w:cs="Arial"/>
          <w:color w:val="000000" w:themeColor="text1"/>
          <w:sz w:val="24"/>
          <w:szCs w:val="24"/>
        </w:rPr>
        <w:t xml:space="preserve">consist of </w:t>
      </w:r>
      <w:r w:rsidR="00BA0929">
        <w:rPr>
          <w:rFonts w:ascii="Arial" w:hAnsi="Arial" w:cs="Arial"/>
          <w:color w:val="000000" w:themeColor="text1"/>
          <w:sz w:val="24"/>
          <w:szCs w:val="24"/>
        </w:rPr>
        <w:t>the transcript of the oral submissions made before the court below. The pleadings were not included. Nor was the judgment and order of the High Court or the notice of appeal</w:t>
      </w:r>
      <w:r w:rsidR="00E10108">
        <w:rPr>
          <w:rFonts w:ascii="Arial" w:hAnsi="Arial" w:cs="Arial"/>
          <w:color w:val="000000" w:themeColor="text1"/>
          <w:sz w:val="24"/>
          <w:szCs w:val="24"/>
        </w:rPr>
        <w:t xml:space="preserve"> as part of the record even though the judgment was attached to the notice of appeal</w:t>
      </w:r>
      <w:r w:rsidR="00CF771E">
        <w:rPr>
          <w:rFonts w:ascii="Arial" w:hAnsi="Arial" w:cs="Arial"/>
          <w:color w:val="000000" w:themeColor="text1"/>
          <w:sz w:val="24"/>
          <w:szCs w:val="24"/>
        </w:rPr>
        <w:t xml:space="preserve"> and provided on the court file</w:t>
      </w:r>
      <w:r w:rsidR="00E10108">
        <w:rPr>
          <w:rFonts w:ascii="Arial" w:hAnsi="Arial" w:cs="Arial"/>
          <w:color w:val="000000" w:themeColor="text1"/>
          <w:sz w:val="24"/>
          <w:szCs w:val="24"/>
        </w:rPr>
        <w:t>.</w:t>
      </w:r>
    </w:p>
    <w:p w14:paraId="0A500956" w14:textId="77777777" w:rsidR="00BA0929" w:rsidRDefault="00BA0929" w:rsidP="001B3986">
      <w:pPr>
        <w:spacing w:after="0" w:line="480" w:lineRule="auto"/>
        <w:rPr>
          <w:rFonts w:ascii="Arial" w:hAnsi="Arial" w:cs="Arial"/>
          <w:color w:val="000000" w:themeColor="text1"/>
          <w:sz w:val="24"/>
          <w:szCs w:val="24"/>
        </w:rPr>
      </w:pPr>
    </w:p>
    <w:p w14:paraId="3B82DE31" w14:textId="77777777" w:rsidR="00E10108" w:rsidRPr="00E10108" w:rsidRDefault="00E10108" w:rsidP="00E10108">
      <w:pPr>
        <w:rPr>
          <w:rFonts w:ascii="Arial" w:hAnsi="Arial" w:cs="Arial"/>
          <w:color w:val="000000" w:themeColor="text1"/>
          <w:sz w:val="24"/>
          <w:szCs w:val="24"/>
          <w:u w:val="single"/>
        </w:rPr>
      </w:pPr>
      <w:r>
        <w:rPr>
          <w:rFonts w:ascii="Arial" w:hAnsi="Arial" w:cs="Arial"/>
          <w:color w:val="000000" w:themeColor="text1"/>
          <w:sz w:val="24"/>
          <w:szCs w:val="24"/>
          <w:u w:val="single"/>
        </w:rPr>
        <w:t>Condonation applications</w:t>
      </w:r>
    </w:p>
    <w:p w14:paraId="2692CF40" w14:textId="0FE079C0" w:rsidR="00BA0929" w:rsidRDefault="00D20D47" w:rsidP="00D20D47">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r>
      <w:r w:rsidR="00BA0929">
        <w:rPr>
          <w:rFonts w:ascii="Arial" w:hAnsi="Arial" w:cs="Arial"/>
          <w:color w:val="000000" w:themeColor="text1"/>
          <w:sz w:val="24"/>
          <w:szCs w:val="24"/>
        </w:rPr>
        <w:t>The appellant subsequently f</w:t>
      </w:r>
      <w:r w:rsidR="00E10108">
        <w:rPr>
          <w:rFonts w:ascii="Arial" w:hAnsi="Arial" w:cs="Arial"/>
          <w:color w:val="000000" w:themeColor="text1"/>
          <w:sz w:val="24"/>
          <w:szCs w:val="24"/>
        </w:rPr>
        <w:t>iled a condonation application o</w:t>
      </w:r>
      <w:r w:rsidR="00BA0929">
        <w:rPr>
          <w:rFonts w:ascii="Arial" w:hAnsi="Arial" w:cs="Arial"/>
          <w:color w:val="000000" w:themeColor="text1"/>
          <w:sz w:val="24"/>
          <w:szCs w:val="24"/>
        </w:rPr>
        <w:t xml:space="preserve">n </w:t>
      </w:r>
      <w:r w:rsidR="00E10108">
        <w:rPr>
          <w:rFonts w:ascii="Arial" w:hAnsi="Arial" w:cs="Arial"/>
          <w:color w:val="000000" w:themeColor="text1"/>
          <w:sz w:val="24"/>
          <w:szCs w:val="24"/>
        </w:rPr>
        <w:t xml:space="preserve">20 </w:t>
      </w:r>
      <w:r w:rsidR="00BA0929">
        <w:rPr>
          <w:rFonts w:ascii="Arial" w:hAnsi="Arial" w:cs="Arial"/>
          <w:color w:val="000000" w:themeColor="text1"/>
          <w:sz w:val="24"/>
          <w:szCs w:val="24"/>
        </w:rPr>
        <w:t xml:space="preserve">October 2020 – to condone the failure to file </w:t>
      </w:r>
      <w:r w:rsidR="00BF231A">
        <w:rPr>
          <w:rFonts w:ascii="Arial" w:hAnsi="Arial" w:cs="Arial"/>
          <w:color w:val="000000" w:themeColor="text1"/>
          <w:sz w:val="24"/>
          <w:szCs w:val="24"/>
        </w:rPr>
        <w:t>its (incomplete)</w:t>
      </w:r>
      <w:r w:rsidR="00BA0929">
        <w:rPr>
          <w:rFonts w:ascii="Arial" w:hAnsi="Arial" w:cs="Arial"/>
          <w:color w:val="000000" w:themeColor="text1"/>
          <w:sz w:val="24"/>
          <w:szCs w:val="24"/>
        </w:rPr>
        <w:t xml:space="preserve"> record timeously </w:t>
      </w:r>
      <w:proofErr w:type="gramStart"/>
      <w:r w:rsidR="00BA0929">
        <w:rPr>
          <w:rFonts w:ascii="Arial" w:hAnsi="Arial" w:cs="Arial"/>
          <w:color w:val="000000" w:themeColor="text1"/>
          <w:sz w:val="24"/>
          <w:szCs w:val="24"/>
        </w:rPr>
        <w:t xml:space="preserve">and </w:t>
      </w:r>
      <w:r w:rsidR="00BF231A">
        <w:rPr>
          <w:rFonts w:ascii="Arial" w:hAnsi="Arial" w:cs="Arial"/>
          <w:color w:val="000000" w:themeColor="text1"/>
          <w:sz w:val="24"/>
          <w:szCs w:val="24"/>
        </w:rPr>
        <w:t>also</w:t>
      </w:r>
      <w:proofErr w:type="gramEnd"/>
      <w:r w:rsidR="00BF231A">
        <w:rPr>
          <w:rFonts w:ascii="Arial" w:hAnsi="Arial" w:cs="Arial"/>
          <w:color w:val="000000" w:themeColor="text1"/>
          <w:sz w:val="24"/>
          <w:szCs w:val="24"/>
        </w:rPr>
        <w:t xml:space="preserve"> </w:t>
      </w:r>
      <w:r w:rsidR="00BA0929">
        <w:rPr>
          <w:rFonts w:ascii="Arial" w:hAnsi="Arial" w:cs="Arial"/>
          <w:color w:val="000000" w:themeColor="text1"/>
          <w:sz w:val="24"/>
          <w:szCs w:val="24"/>
        </w:rPr>
        <w:t>seeking reinstatement of the appeal. That application was opposed by the first to fourth respondents. In their answering affidavit</w:t>
      </w:r>
      <w:r w:rsidR="00CF771E">
        <w:rPr>
          <w:rFonts w:ascii="Arial" w:hAnsi="Arial" w:cs="Arial"/>
          <w:color w:val="000000" w:themeColor="text1"/>
          <w:sz w:val="24"/>
          <w:szCs w:val="24"/>
        </w:rPr>
        <w:t xml:space="preserve"> of December 2020</w:t>
      </w:r>
      <w:r w:rsidR="00BA0929">
        <w:rPr>
          <w:rFonts w:ascii="Arial" w:hAnsi="Arial" w:cs="Arial"/>
          <w:color w:val="000000" w:themeColor="text1"/>
          <w:sz w:val="24"/>
          <w:szCs w:val="24"/>
        </w:rPr>
        <w:t xml:space="preserve">, it was pointed out that the volumes purporting to constitute the record </w:t>
      </w:r>
      <w:r w:rsidR="00BF231A">
        <w:rPr>
          <w:rFonts w:ascii="Arial" w:hAnsi="Arial" w:cs="Arial"/>
          <w:color w:val="000000" w:themeColor="text1"/>
          <w:sz w:val="24"/>
          <w:szCs w:val="24"/>
        </w:rPr>
        <w:t>were</w:t>
      </w:r>
      <w:r w:rsidR="00BA0929">
        <w:rPr>
          <w:rFonts w:ascii="Arial" w:hAnsi="Arial" w:cs="Arial"/>
          <w:color w:val="000000" w:themeColor="text1"/>
          <w:sz w:val="24"/>
          <w:szCs w:val="24"/>
        </w:rPr>
        <w:t xml:space="preserve"> hopelessly inadequate in that the pleadings </w:t>
      </w:r>
      <w:r w:rsidR="00227389">
        <w:rPr>
          <w:rFonts w:ascii="Arial" w:hAnsi="Arial" w:cs="Arial"/>
          <w:color w:val="000000" w:themeColor="text1"/>
          <w:sz w:val="24"/>
          <w:szCs w:val="24"/>
        </w:rPr>
        <w:t xml:space="preserve">(in the form of </w:t>
      </w:r>
      <w:r w:rsidR="00652A0C">
        <w:rPr>
          <w:rFonts w:ascii="Arial" w:hAnsi="Arial" w:cs="Arial"/>
          <w:color w:val="000000" w:themeColor="text1"/>
          <w:sz w:val="24"/>
          <w:szCs w:val="24"/>
        </w:rPr>
        <w:t xml:space="preserve">the </w:t>
      </w:r>
      <w:r w:rsidR="00227389">
        <w:rPr>
          <w:rFonts w:ascii="Arial" w:hAnsi="Arial" w:cs="Arial"/>
          <w:color w:val="000000" w:themeColor="text1"/>
          <w:sz w:val="24"/>
          <w:szCs w:val="24"/>
        </w:rPr>
        <w:t>notice of motion and affidavits) and the judgment and notice of appeal were absent from that purported record.</w:t>
      </w:r>
    </w:p>
    <w:p w14:paraId="69258EBB" w14:textId="77777777" w:rsidR="00227389" w:rsidRDefault="00227389" w:rsidP="001B3986">
      <w:pPr>
        <w:pStyle w:val="ListParagraph"/>
        <w:spacing w:after="0" w:line="480" w:lineRule="auto"/>
        <w:rPr>
          <w:rFonts w:ascii="Arial" w:hAnsi="Arial" w:cs="Arial"/>
          <w:color w:val="000000" w:themeColor="text1"/>
          <w:sz w:val="24"/>
          <w:szCs w:val="24"/>
        </w:rPr>
      </w:pPr>
    </w:p>
    <w:p w14:paraId="60E19CE2" w14:textId="0E528C63" w:rsidR="00227389" w:rsidRPr="00B7738F" w:rsidRDefault="00D20D47" w:rsidP="00D20D47">
      <w:pPr>
        <w:pStyle w:val="NoSpacing"/>
        <w:spacing w:line="480" w:lineRule="auto"/>
        <w:jc w:val="both"/>
        <w:rPr>
          <w:rFonts w:ascii="Arial" w:hAnsi="Arial" w:cs="Arial"/>
          <w:color w:val="000000" w:themeColor="text1"/>
          <w:sz w:val="24"/>
          <w:szCs w:val="24"/>
        </w:rPr>
      </w:pPr>
      <w:r w:rsidRPr="00B7738F">
        <w:rPr>
          <w:rFonts w:ascii="Arial" w:hAnsi="Arial" w:cs="Arial"/>
          <w:color w:val="000000" w:themeColor="text1"/>
          <w:sz w:val="24"/>
          <w:szCs w:val="24"/>
        </w:rPr>
        <w:t>[5]</w:t>
      </w:r>
      <w:r w:rsidRPr="00B7738F">
        <w:rPr>
          <w:rFonts w:ascii="Arial" w:hAnsi="Arial" w:cs="Arial"/>
          <w:color w:val="000000" w:themeColor="text1"/>
          <w:sz w:val="24"/>
          <w:szCs w:val="24"/>
        </w:rPr>
        <w:tab/>
      </w:r>
      <w:r w:rsidR="00227389">
        <w:rPr>
          <w:rFonts w:ascii="Arial" w:hAnsi="Arial" w:cs="Arial"/>
          <w:color w:val="000000" w:themeColor="text1"/>
          <w:sz w:val="24"/>
          <w:szCs w:val="24"/>
        </w:rPr>
        <w:t xml:space="preserve">The matter was set down for hearing </w:t>
      </w:r>
      <w:r w:rsidR="00BF231A">
        <w:rPr>
          <w:rFonts w:ascii="Arial" w:hAnsi="Arial" w:cs="Arial"/>
          <w:color w:val="000000" w:themeColor="text1"/>
          <w:sz w:val="24"/>
          <w:szCs w:val="24"/>
        </w:rPr>
        <w:t>on 8 April</w:t>
      </w:r>
      <w:r w:rsidR="00227389">
        <w:rPr>
          <w:rFonts w:ascii="Arial" w:hAnsi="Arial" w:cs="Arial"/>
          <w:color w:val="000000" w:themeColor="text1"/>
          <w:sz w:val="24"/>
          <w:szCs w:val="24"/>
        </w:rPr>
        <w:t xml:space="preserve"> 2022 but did not proceed owing to the ill health of the representative of the appellant.</w:t>
      </w:r>
      <w:r w:rsidR="00B7738F">
        <w:rPr>
          <w:rFonts w:ascii="Arial" w:hAnsi="Arial" w:cs="Arial"/>
          <w:color w:val="000000" w:themeColor="text1"/>
          <w:sz w:val="24"/>
          <w:szCs w:val="24"/>
        </w:rPr>
        <w:t xml:space="preserve"> </w:t>
      </w:r>
      <w:r w:rsidR="00227389" w:rsidRPr="00B7738F">
        <w:rPr>
          <w:rFonts w:ascii="Arial" w:hAnsi="Arial" w:cs="Arial"/>
          <w:color w:val="000000" w:themeColor="text1"/>
          <w:sz w:val="24"/>
          <w:szCs w:val="24"/>
        </w:rPr>
        <w:t>The matter was thereafter set down for hearing on 13 April 2023.</w:t>
      </w:r>
    </w:p>
    <w:p w14:paraId="4A4C7B18" w14:textId="77777777" w:rsidR="00227389" w:rsidRDefault="00227389" w:rsidP="001B3986">
      <w:pPr>
        <w:pStyle w:val="ListParagraph"/>
        <w:spacing w:after="0" w:line="480" w:lineRule="auto"/>
        <w:rPr>
          <w:rFonts w:ascii="Arial" w:hAnsi="Arial" w:cs="Arial"/>
          <w:color w:val="000000" w:themeColor="text1"/>
          <w:sz w:val="24"/>
          <w:szCs w:val="24"/>
        </w:rPr>
      </w:pPr>
    </w:p>
    <w:p w14:paraId="731B1E42" w14:textId="77777777" w:rsidR="00B7738F" w:rsidRDefault="00B7738F" w:rsidP="001B3986">
      <w:pPr>
        <w:pStyle w:val="ListParagraph"/>
        <w:spacing w:after="0" w:line="480" w:lineRule="auto"/>
        <w:rPr>
          <w:rFonts w:ascii="Arial" w:hAnsi="Arial" w:cs="Arial"/>
          <w:color w:val="000000" w:themeColor="text1"/>
          <w:sz w:val="24"/>
          <w:szCs w:val="24"/>
        </w:rPr>
      </w:pPr>
    </w:p>
    <w:p w14:paraId="7264C24F" w14:textId="2C4280C3" w:rsidR="00227389" w:rsidRDefault="00D20D47" w:rsidP="00D20D47">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sidR="00227389">
        <w:rPr>
          <w:rFonts w:ascii="Arial" w:hAnsi="Arial" w:cs="Arial"/>
          <w:color w:val="000000" w:themeColor="text1"/>
          <w:sz w:val="24"/>
          <w:szCs w:val="24"/>
        </w:rPr>
        <w:t xml:space="preserve">Prior to the </w:t>
      </w:r>
      <w:r w:rsidR="00E10108">
        <w:rPr>
          <w:rFonts w:ascii="Arial" w:hAnsi="Arial" w:cs="Arial"/>
          <w:color w:val="000000" w:themeColor="text1"/>
          <w:sz w:val="24"/>
          <w:szCs w:val="24"/>
        </w:rPr>
        <w:t xml:space="preserve">previous </w:t>
      </w:r>
      <w:r w:rsidR="00227389">
        <w:rPr>
          <w:rFonts w:ascii="Arial" w:hAnsi="Arial" w:cs="Arial"/>
          <w:color w:val="000000" w:themeColor="text1"/>
          <w:sz w:val="24"/>
          <w:szCs w:val="24"/>
        </w:rPr>
        <w:t xml:space="preserve">set down, the respondents filed heads of argument in March 2022 in which the point was </w:t>
      </w:r>
      <w:r w:rsidR="00BF231A">
        <w:rPr>
          <w:rFonts w:ascii="Arial" w:hAnsi="Arial" w:cs="Arial"/>
          <w:color w:val="000000" w:themeColor="text1"/>
          <w:sz w:val="24"/>
          <w:szCs w:val="24"/>
        </w:rPr>
        <w:t xml:space="preserve">again </w:t>
      </w:r>
      <w:r w:rsidR="00227389">
        <w:rPr>
          <w:rFonts w:ascii="Arial" w:hAnsi="Arial" w:cs="Arial"/>
          <w:color w:val="000000" w:themeColor="text1"/>
          <w:sz w:val="24"/>
          <w:szCs w:val="24"/>
        </w:rPr>
        <w:t>squarely taken that the appellant’s attempt to file a record fell f</w:t>
      </w:r>
      <w:r w:rsidR="00BF231A">
        <w:rPr>
          <w:rFonts w:ascii="Arial" w:hAnsi="Arial" w:cs="Arial"/>
          <w:color w:val="000000" w:themeColor="text1"/>
          <w:sz w:val="24"/>
          <w:szCs w:val="24"/>
        </w:rPr>
        <w:t>a</w:t>
      </w:r>
      <w:r w:rsidR="00227389">
        <w:rPr>
          <w:rFonts w:ascii="Arial" w:hAnsi="Arial" w:cs="Arial"/>
          <w:color w:val="000000" w:themeColor="text1"/>
          <w:sz w:val="24"/>
          <w:szCs w:val="24"/>
        </w:rPr>
        <w:t>r short of meeting the requirements of rule</w:t>
      </w:r>
      <w:r w:rsidR="00CF771E">
        <w:rPr>
          <w:rFonts w:ascii="Arial" w:hAnsi="Arial" w:cs="Arial"/>
          <w:color w:val="000000" w:themeColor="text1"/>
          <w:sz w:val="24"/>
          <w:szCs w:val="24"/>
        </w:rPr>
        <w:t>s</w:t>
      </w:r>
      <w:r w:rsidR="00227389">
        <w:rPr>
          <w:rFonts w:ascii="Arial" w:hAnsi="Arial" w:cs="Arial"/>
          <w:color w:val="000000" w:themeColor="text1"/>
          <w:sz w:val="24"/>
          <w:szCs w:val="24"/>
        </w:rPr>
        <w:t xml:space="preserve"> 8</w:t>
      </w:r>
      <w:r w:rsidR="00CF771E">
        <w:rPr>
          <w:rFonts w:ascii="Arial" w:hAnsi="Arial" w:cs="Arial"/>
          <w:color w:val="000000" w:themeColor="text1"/>
          <w:sz w:val="24"/>
          <w:szCs w:val="24"/>
        </w:rPr>
        <w:t xml:space="preserve"> and 11</w:t>
      </w:r>
      <w:r w:rsidR="00227389">
        <w:rPr>
          <w:rFonts w:ascii="Arial" w:hAnsi="Arial" w:cs="Arial"/>
          <w:color w:val="000000" w:themeColor="text1"/>
          <w:sz w:val="24"/>
          <w:szCs w:val="24"/>
        </w:rPr>
        <w:t xml:space="preserve"> in that the pleadings, judgment and notice of appeal did not form part of the record and </w:t>
      </w:r>
      <w:r w:rsidR="00BF231A">
        <w:rPr>
          <w:rFonts w:ascii="Arial" w:hAnsi="Arial" w:cs="Arial"/>
          <w:color w:val="000000" w:themeColor="text1"/>
          <w:sz w:val="24"/>
          <w:szCs w:val="24"/>
        </w:rPr>
        <w:t xml:space="preserve">making </w:t>
      </w:r>
      <w:r w:rsidR="00E10108">
        <w:rPr>
          <w:rFonts w:ascii="Arial" w:hAnsi="Arial" w:cs="Arial"/>
          <w:color w:val="000000" w:themeColor="text1"/>
          <w:sz w:val="24"/>
          <w:szCs w:val="24"/>
        </w:rPr>
        <w:t xml:space="preserve">it clear </w:t>
      </w:r>
      <w:r w:rsidR="00227389">
        <w:rPr>
          <w:rFonts w:ascii="Arial" w:hAnsi="Arial" w:cs="Arial"/>
          <w:color w:val="000000" w:themeColor="text1"/>
          <w:sz w:val="24"/>
          <w:szCs w:val="24"/>
        </w:rPr>
        <w:t>that what had been filed as the record was irrelevant to an appeal.</w:t>
      </w:r>
    </w:p>
    <w:p w14:paraId="1E7F461D" w14:textId="77777777" w:rsidR="00227389" w:rsidRDefault="00227389" w:rsidP="001B3986">
      <w:pPr>
        <w:pStyle w:val="ListParagraph"/>
        <w:spacing w:after="0" w:line="480" w:lineRule="auto"/>
        <w:rPr>
          <w:rFonts w:ascii="Arial" w:hAnsi="Arial" w:cs="Arial"/>
          <w:color w:val="000000" w:themeColor="text1"/>
          <w:sz w:val="24"/>
          <w:szCs w:val="24"/>
        </w:rPr>
      </w:pPr>
    </w:p>
    <w:p w14:paraId="13B1924A" w14:textId="71F70332" w:rsidR="00227389" w:rsidRDefault="00D20D47" w:rsidP="00D20D47">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[7]</w:t>
      </w:r>
      <w:r>
        <w:rPr>
          <w:rFonts w:ascii="Arial" w:hAnsi="Arial" w:cs="Arial"/>
          <w:color w:val="000000" w:themeColor="text1"/>
          <w:sz w:val="24"/>
          <w:szCs w:val="24"/>
        </w:rPr>
        <w:tab/>
      </w:r>
      <w:r w:rsidR="00227389">
        <w:rPr>
          <w:rFonts w:ascii="Arial" w:hAnsi="Arial" w:cs="Arial"/>
          <w:color w:val="000000" w:themeColor="text1"/>
          <w:sz w:val="24"/>
          <w:szCs w:val="24"/>
        </w:rPr>
        <w:t xml:space="preserve">Despite having received notice in </w:t>
      </w:r>
      <w:r w:rsidR="00BF231A">
        <w:rPr>
          <w:rFonts w:ascii="Arial" w:hAnsi="Arial" w:cs="Arial"/>
          <w:color w:val="000000" w:themeColor="text1"/>
          <w:sz w:val="24"/>
          <w:szCs w:val="24"/>
        </w:rPr>
        <w:t xml:space="preserve">these very </w:t>
      </w:r>
      <w:r w:rsidR="00227389">
        <w:rPr>
          <w:rFonts w:ascii="Arial" w:hAnsi="Arial" w:cs="Arial"/>
          <w:color w:val="000000" w:themeColor="text1"/>
          <w:sz w:val="24"/>
          <w:szCs w:val="24"/>
        </w:rPr>
        <w:t>clear terms of the fundamental inadequacy of the record</w:t>
      </w:r>
      <w:r w:rsidR="00E10108">
        <w:rPr>
          <w:rFonts w:ascii="Arial" w:hAnsi="Arial" w:cs="Arial"/>
          <w:color w:val="000000" w:themeColor="text1"/>
          <w:sz w:val="24"/>
          <w:szCs w:val="24"/>
        </w:rPr>
        <w:t xml:space="preserve"> in December 2020 and again in March 2022</w:t>
      </w:r>
      <w:r w:rsidR="00227389">
        <w:rPr>
          <w:rFonts w:ascii="Arial" w:hAnsi="Arial" w:cs="Arial"/>
          <w:color w:val="000000" w:themeColor="text1"/>
          <w:sz w:val="24"/>
          <w:szCs w:val="24"/>
        </w:rPr>
        <w:t xml:space="preserve">, the appellant took no steps to provide a proper record in the intervening period of </w:t>
      </w:r>
      <w:r w:rsidR="00BF231A">
        <w:rPr>
          <w:rFonts w:ascii="Arial" w:hAnsi="Arial" w:cs="Arial"/>
          <w:color w:val="000000" w:themeColor="text1"/>
          <w:sz w:val="24"/>
          <w:szCs w:val="24"/>
        </w:rPr>
        <w:t xml:space="preserve">more than </w:t>
      </w:r>
      <w:r w:rsidR="00227389">
        <w:rPr>
          <w:rFonts w:ascii="Arial" w:hAnsi="Arial" w:cs="Arial"/>
          <w:color w:val="000000" w:themeColor="text1"/>
          <w:sz w:val="24"/>
          <w:szCs w:val="24"/>
        </w:rPr>
        <w:t>a year</w:t>
      </w:r>
      <w:r w:rsidR="00E10108">
        <w:rPr>
          <w:rFonts w:ascii="Arial" w:hAnsi="Arial" w:cs="Arial"/>
          <w:color w:val="000000" w:themeColor="text1"/>
          <w:sz w:val="24"/>
          <w:szCs w:val="24"/>
        </w:rPr>
        <w:t xml:space="preserve"> before the current set down </w:t>
      </w:r>
      <w:r w:rsidR="00227389">
        <w:rPr>
          <w:rFonts w:ascii="Arial" w:hAnsi="Arial" w:cs="Arial"/>
          <w:color w:val="000000" w:themeColor="text1"/>
          <w:sz w:val="24"/>
          <w:szCs w:val="24"/>
        </w:rPr>
        <w:t xml:space="preserve">and has </w:t>
      </w:r>
      <w:r w:rsidR="00E10108">
        <w:rPr>
          <w:rFonts w:ascii="Arial" w:hAnsi="Arial" w:cs="Arial"/>
          <w:color w:val="000000" w:themeColor="text1"/>
          <w:sz w:val="24"/>
          <w:szCs w:val="24"/>
        </w:rPr>
        <w:t xml:space="preserve">furthermore </w:t>
      </w:r>
      <w:r w:rsidR="00227389">
        <w:rPr>
          <w:rFonts w:ascii="Arial" w:hAnsi="Arial" w:cs="Arial"/>
          <w:color w:val="000000" w:themeColor="text1"/>
          <w:sz w:val="24"/>
          <w:szCs w:val="24"/>
        </w:rPr>
        <w:t xml:space="preserve">also provided no explanation for the failure to </w:t>
      </w:r>
      <w:r w:rsidR="00E10108">
        <w:rPr>
          <w:rFonts w:ascii="Arial" w:hAnsi="Arial" w:cs="Arial"/>
          <w:color w:val="000000" w:themeColor="text1"/>
          <w:sz w:val="24"/>
          <w:szCs w:val="24"/>
        </w:rPr>
        <w:t>rectify the inadequacy of the record</w:t>
      </w:r>
      <w:r w:rsidR="00227389">
        <w:rPr>
          <w:rFonts w:ascii="Arial" w:hAnsi="Arial" w:cs="Arial"/>
          <w:color w:val="000000" w:themeColor="text1"/>
          <w:sz w:val="24"/>
          <w:szCs w:val="24"/>
        </w:rPr>
        <w:t>.</w:t>
      </w:r>
    </w:p>
    <w:p w14:paraId="1E45ECDD" w14:textId="77777777" w:rsidR="00227389" w:rsidRDefault="00227389" w:rsidP="001B3986">
      <w:pPr>
        <w:pStyle w:val="ListParagraph"/>
        <w:spacing w:after="0" w:line="480" w:lineRule="auto"/>
        <w:rPr>
          <w:rFonts w:ascii="Arial" w:hAnsi="Arial" w:cs="Arial"/>
          <w:color w:val="000000" w:themeColor="text1"/>
          <w:sz w:val="24"/>
          <w:szCs w:val="24"/>
        </w:rPr>
      </w:pPr>
    </w:p>
    <w:p w14:paraId="7B9C94CD" w14:textId="3477C616" w:rsidR="00227389" w:rsidRPr="00BF231A" w:rsidRDefault="00D20D47" w:rsidP="00D20D47">
      <w:pPr>
        <w:pStyle w:val="NoSpacing"/>
        <w:spacing w:line="480" w:lineRule="auto"/>
        <w:jc w:val="both"/>
        <w:rPr>
          <w:rFonts w:ascii="Arial" w:hAnsi="Arial" w:cs="Arial"/>
          <w:color w:val="000000" w:themeColor="text1"/>
          <w:sz w:val="24"/>
          <w:szCs w:val="24"/>
        </w:rPr>
      </w:pPr>
      <w:r w:rsidRPr="00BF231A">
        <w:rPr>
          <w:rFonts w:ascii="Arial" w:hAnsi="Arial" w:cs="Arial"/>
          <w:color w:val="000000" w:themeColor="text1"/>
          <w:sz w:val="24"/>
          <w:szCs w:val="24"/>
        </w:rPr>
        <w:t>[8]</w:t>
      </w:r>
      <w:r w:rsidRPr="00BF231A">
        <w:rPr>
          <w:rFonts w:ascii="Arial" w:hAnsi="Arial" w:cs="Arial"/>
          <w:color w:val="000000" w:themeColor="text1"/>
          <w:sz w:val="24"/>
          <w:szCs w:val="24"/>
        </w:rPr>
        <w:tab/>
      </w:r>
      <w:r w:rsidR="00227389">
        <w:rPr>
          <w:rFonts w:ascii="Arial" w:hAnsi="Arial" w:cs="Arial"/>
          <w:color w:val="000000" w:themeColor="text1"/>
          <w:sz w:val="24"/>
          <w:szCs w:val="24"/>
        </w:rPr>
        <w:t xml:space="preserve">The respondents likewise pointed out in their heads of argument in March 2022 that the appellant had failed to comply with rule 14(2) and (3) of the rules of this </w:t>
      </w:r>
      <w:r w:rsidR="00652A0C">
        <w:rPr>
          <w:rFonts w:ascii="Arial" w:hAnsi="Arial" w:cs="Arial"/>
          <w:color w:val="000000" w:themeColor="text1"/>
          <w:sz w:val="24"/>
          <w:szCs w:val="24"/>
        </w:rPr>
        <w:t>C</w:t>
      </w:r>
      <w:r w:rsidR="00227389">
        <w:rPr>
          <w:rFonts w:ascii="Arial" w:hAnsi="Arial" w:cs="Arial"/>
          <w:color w:val="000000" w:themeColor="text1"/>
          <w:sz w:val="24"/>
          <w:szCs w:val="24"/>
        </w:rPr>
        <w:t>ourt, relating to t</w:t>
      </w:r>
      <w:r w:rsidR="00BF231A">
        <w:rPr>
          <w:rFonts w:ascii="Arial" w:hAnsi="Arial" w:cs="Arial"/>
          <w:color w:val="000000" w:themeColor="text1"/>
          <w:sz w:val="24"/>
          <w:szCs w:val="24"/>
        </w:rPr>
        <w:t xml:space="preserve">he filing of security for costs. </w:t>
      </w:r>
      <w:r w:rsidR="00227389" w:rsidRPr="00BF231A">
        <w:rPr>
          <w:rFonts w:ascii="Arial" w:hAnsi="Arial" w:cs="Arial"/>
          <w:color w:val="000000" w:themeColor="text1"/>
          <w:sz w:val="24"/>
          <w:szCs w:val="24"/>
        </w:rPr>
        <w:t xml:space="preserve">Despite being thus notified of this failure to comply with rule 14(2) and (3) more than a year ago, the appellant has </w:t>
      </w:r>
      <w:r w:rsidR="00E10108">
        <w:rPr>
          <w:rFonts w:ascii="Arial" w:hAnsi="Arial" w:cs="Arial"/>
          <w:color w:val="000000" w:themeColor="text1"/>
          <w:sz w:val="24"/>
          <w:szCs w:val="24"/>
        </w:rPr>
        <w:t>also in this respect</w:t>
      </w:r>
      <w:r w:rsidR="00227389" w:rsidRPr="00BF231A">
        <w:rPr>
          <w:rFonts w:ascii="Arial" w:hAnsi="Arial" w:cs="Arial"/>
          <w:color w:val="000000" w:themeColor="text1"/>
          <w:sz w:val="24"/>
          <w:szCs w:val="24"/>
        </w:rPr>
        <w:t xml:space="preserve"> taken no steps </w:t>
      </w:r>
      <w:r w:rsidR="00E10108">
        <w:rPr>
          <w:rFonts w:ascii="Arial" w:hAnsi="Arial" w:cs="Arial"/>
          <w:color w:val="000000" w:themeColor="text1"/>
          <w:sz w:val="24"/>
          <w:szCs w:val="24"/>
        </w:rPr>
        <w:t xml:space="preserve">since then </w:t>
      </w:r>
      <w:r w:rsidR="00227389" w:rsidRPr="00BF231A">
        <w:rPr>
          <w:rFonts w:ascii="Arial" w:hAnsi="Arial" w:cs="Arial"/>
          <w:color w:val="000000" w:themeColor="text1"/>
          <w:sz w:val="24"/>
          <w:szCs w:val="24"/>
        </w:rPr>
        <w:t xml:space="preserve">to do so. </w:t>
      </w:r>
    </w:p>
    <w:p w14:paraId="4105775B" w14:textId="77777777" w:rsidR="00227389" w:rsidRDefault="00227389" w:rsidP="001B3986">
      <w:pPr>
        <w:pStyle w:val="ListParagraph"/>
        <w:spacing w:after="0" w:line="480" w:lineRule="auto"/>
        <w:rPr>
          <w:rFonts w:ascii="Arial" w:hAnsi="Arial" w:cs="Arial"/>
          <w:color w:val="000000" w:themeColor="text1"/>
          <w:sz w:val="24"/>
          <w:szCs w:val="24"/>
        </w:rPr>
      </w:pPr>
    </w:p>
    <w:p w14:paraId="09C0B3B5" w14:textId="2C2221CF" w:rsidR="00BF231A" w:rsidRDefault="00D20D47" w:rsidP="00D20D47">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[9]</w:t>
      </w:r>
      <w:r>
        <w:rPr>
          <w:rFonts w:ascii="Arial" w:hAnsi="Arial" w:cs="Arial"/>
          <w:color w:val="000000" w:themeColor="text1"/>
          <w:sz w:val="24"/>
          <w:szCs w:val="24"/>
        </w:rPr>
        <w:tab/>
      </w:r>
      <w:r w:rsidR="00554E6C">
        <w:rPr>
          <w:rFonts w:ascii="Arial" w:hAnsi="Arial" w:cs="Arial"/>
          <w:color w:val="000000" w:themeColor="text1"/>
          <w:sz w:val="24"/>
          <w:szCs w:val="24"/>
        </w:rPr>
        <w:t xml:space="preserve">The appellant did however file heads of argument in respect of the merits of the appeal on 15 March 2023. </w:t>
      </w:r>
      <w:r w:rsidR="00E10108">
        <w:rPr>
          <w:rFonts w:ascii="Arial" w:hAnsi="Arial" w:cs="Arial"/>
          <w:color w:val="000000" w:themeColor="text1"/>
          <w:sz w:val="24"/>
          <w:szCs w:val="24"/>
        </w:rPr>
        <w:t>H</w:t>
      </w:r>
      <w:r w:rsidR="00554E6C">
        <w:rPr>
          <w:rFonts w:ascii="Arial" w:hAnsi="Arial" w:cs="Arial"/>
          <w:color w:val="000000" w:themeColor="text1"/>
          <w:sz w:val="24"/>
          <w:szCs w:val="24"/>
        </w:rPr>
        <w:t xml:space="preserve">eads of argument </w:t>
      </w:r>
      <w:r w:rsidR="00E10108">
        <w:rPr>
          <w:rFonts w:ascii="Arial" w:hAnsi="Arial" w:cs="Arial"/>
          <w:color w:val="000000" w:themeColor="text1"/>
          <w:sz w:val="24"/>
          <w:szCs w:val="24"/>
        </w:rPr>
        <w:t>were subsequently</w:t>
      </w:r>
      <w:r w:rsidR="00BF231A">
        <w:rPr>
          <w:rFonts w:ascii="Arial" w:hAnsi="Arial" w:cs="Arial"/>
          <w:color w:val="000000" w:themeColor="text1"/>
          <w:sz w:val="24"/>
          <w:szCs w:val="24"/>
        </w:rPr>
        <w:t xml:space="preserve"> filed by the appellant</w:t>
      </w:r>
      <w:r w:rsidR="00554E6C">
        <w:rPr>
          <w:rFonts w:ascii="Arial" w:hAnsi="Arial" w:cs="Arial"/>
          <w:color w:val="000000" w:themeColor="text1"/>
          <w:sz w:val="24"/>
          <w:szCs w:val="24"/>
        </w:rPr>
        <w:t xml:space="preserve"> in respect of it</w:t>
      </w:r>
      <w:r w:rsidR="00BF231A">
        <w:rPr>
          <w:rFonts w:ascii="Arial" w:hAnsi="Arial" w:cs="Arial"/>
          <w:color w:val="000000" w:themeColor="text1"/>
          <w:sz w:val="24"/>
          <w:szCs w:val="24"/>
        </w:rPr>
        <w:t>s application for condonation</w:t>
      </w:r>
      <w:r w:rsidR="00E10108">
        <w:rPr>
          <w:rFonts w:ascii="Arial" w:hAnsi="Arial" w:cs="Arial"/>
          <w:color w:val="000000" w:themeColor="text1"/>
          <w:sz w:val="24"/>
          <w:szCs w:val="24"/>
        </w:rPr>
        <w:t xml:space="preserve"> together with another condonation application in respect of the late filing of its heads of argument and for failing to comply with rule 14 relating to the filing of security for costs</w:t>
      </w:r>
      <w:r w:rsidR="00BF231A">
        <w:rPr>
          <w:rFonts w:ascii="Arial" w:hAnsi="Arial" w:cs="Arial"/>
          <w:color w:val="000000" w:themeColor="text1"/>
          <w:sz w:val="24"/>
          <w:szCs w:val="24"/>
        </w:rPr>
        <w:t xml:space="preserve">. </w:t>
      </w:r>
      <w:r w:rsidR="00554E6C">
        <w:rPr>
          <w:rFonts w:ascii="Arial" w:hAnsi="Arial" w:cs="Arial"/>
          <w:color w:val="000000" w:themeColor="text1"/>
          <w:sz w:val="24"/>
          <w:szCs w:val="24"/>
        </w:rPr>
        <w:t xml:space="preserve">The heads </w:t>
      </w:r>
      <w:r w:rsidR="00CF771E">
        <w:rPr>
          <w:rFonts w:ascii="Arial" w:hAnsi="Arial" w:cs="Arial"/>
          <w:color w:val="000000" w:themeColor="text1"/>
          <w:sz w:val="24"/>
          <w:szCs w:val="24"/>
        </w:rPr>
        <w:t xml:space="preserve">of argument </w:t>
      </w:r>
      <w:r w:rsidR="00554E6C">
        <w:rPr>
          <w:rFonts w:ascii="Arial" w:hAnsi="Arial" w:cs="Arial"/>
          <w:color w:val="000000" w:themeColor="text1"/>
          <w:sz w:val="24"/>
          <w:szCs w:val="24"/>
        </w:rPr>
        <w:t xml:space="preserve">filed by the appellant did not </w:t>
      </w:r>
      <w:r w:rsidR="00BF231A">
        <w:rPr>
          <w:rFonts w:ascii="Arial" w:hAnsi="Arial" w:cs="Arial"/>
          <w:color w:val="000000" w:themeColor="text1"/>
          <w:sz w:val="24"/>
          <w:szCs w:val="24"/>
        </w:rPr>
        <w:t xml:space="preserve">however </w:t>
      </w:r>
      <w:r w:rsidR="00554E6C">
        <w:rPr>
          <w:rFonts w:ascii="Arial" w:hAnsi="Arial" w:cs="Arial"/>
          <w:color w:val="000000" w:themeColor="text1"/>
          <w:sz w:val="24"/>
          <w:szCs w:val="24"/>
        </w:rPr>
        <w:t>comply with the rules and were not accompanied by a bundle of authorities as is peremptorily required in rule 21.</w:t>
      </w:r>
    </w:p>
    <w:p w14:paraId="40BACB78" w14:textId="77777777" w:rsidR="00791FB7" w:rsidRDefault="00791FB7" w:rsidP="001D5393">
      <w:pPr>
        <w:pStyle w:val="ListParagraph"/>
        <w:spacing w:after="0" w:line="480" w:lineRule="auto"/>
        <w:rPr>
          <w:rFonts w:ascii="Arial" w:hAnsi="Arial" w:cs="Arial"/>
          <w:color w:val="000000" w:themeColor="text1"/>
          <w:sz w:val="24"/>
          <w:szCs w:val="24"/>
        </w:rPr>
      </w:pPr>
    </w:p>
    <w:p w14:paraId="591C9495" w14:textId="1B51CC95" w:rsidR="00791FB7" w:rsidRDefault="00D20D47" w:rsidP="00D20D47">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[10]</w:t>
      </w:r>
      <w:r>
        <w:rPr>
          <w:rFonts w:ascii="Arial" w:hAnsi="Arial" w:cs="Arial"/>
          <w:color w:val="000000" w:themeColor="text1"/>
          <w:sz w:val="24"/>
          <w:szCs w:val="24"/>
        </w:rPr>
        <w:tab/>
      </w:r>
      <w:r w:rsidR="00791FB7">
        <w:rPr>
          <w:rFonts w:ascii="Arial" w:hAnsi="Arial" w:cs="Arial"/>
          <w:color w:val="000000" w:themeColor="text1"/>
          <w:sz w:val="24"/>
          <w:szCs w:val="24"/>
        </w:rPr>
        <w:t>In both of the appellant’s condonation application</w:t>
      </w:r>
      <w:r w:rsidR="00652A0C">
        <w:rPr>
          <w:rFonts w:ascii="Arial" w:hAnsi="Arial" w:cs="Arial"/>
          <w:color w:val="000000" w:themeColor="text1"/>
          <w:sz w:val="24"/>
          <w:szCs w:val="24"/>
        </w:rPr>
        <w:t>s</w:t>
      </w:r>
      <w:r w:rsidR="00791FB7">
        <w:rPr>
          <w:rFonts w:ascii="Arial" w:hAnsi="Arial" w:cs="Arial"/>
          <w:color w:val="000000" w:themeColor="text1"/>
          <w:sz w:val="24"/>
          <w:szCs w:val="24"/>
        </w:rPr>
        <w:t xml:space="preserve">, the appellant expressly acknowledges the </w:t>
      </w:r>
      <w:proofErr w:type="gramStart"/>
      <w:r w:rsidR="00791FB7">
        <w:rPr>
          <w:rFonts w:ascii="Arial" w:hAnsi="Arial" w:cs="Arial"/>
          <w:color w:val="000000" w:themeColor="text1"/>
          <w:sz w:val="24"/>
          <w:szCs w:val="24"/>
        </w:rPr>
        <w:t>two pronged</w:t>
      </w:r>
      <w:proofErr w:type="gramEnd"/>
      <w:r w:rsidR="00791FB7">
        <w:rPr>
          <w:rFonts w:ascii="Arial" w:hAnsi="Arial" w:cs="Arial"/>
          <w:color w:val="000000" w:themeColor="text1"/>
          <w:sz w:val="24"/>
          <w:szCs w:val="24"/>
        </w:rPr>
        <w:t xml:space="preserve"> nature of the requirement of good cause which needs to be established in condonation applications. </w:t>
      </w:r>
    </w:p>
    <w:p w14:paraId="387CF7BD" w14:textId="77777777" w:rsidR="00791FB7" w:rsidRDefault="00791FB7" w:rsidP="001D5393">
      <w:pPr>
        <w:pStyle w:val="ListParagraph"/>
        <w:spacing w:after="0" w:line="480" w:lineRule="auto"/>
        <w:rPr>
          <w:rFonts w:ascii="Arial" w:hAnsi="Arial" w:cs="Arial"/>
          <w:color w:val="000000" w:themeColor="text1"/>
          <w:sz w:val="24"/>
          <w:szCs w:val="24"/>
        </w:rPr>
      </w:pPr>
    </w:p>
    <w:p w14:paraId="2D38DECF" w14:textId="1393773B" w:rsidR="00791FB7" w:rsidRDefault="00D20D47" w:rsidP="00D20D47">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[11]</w:t>
      </w:r>
      <w:r>
        <w:rPr>
          <w:rFonts w:ascii="Arial" w:hAnsi="Arial" w:cs="Arial"/>
          <w:color w:val="000000" w:themeColor="text1"/>
          <w:sz w:val="24"/>
          <w:szCs w:val="24"/>
        </w:rPr>
        <w:tab/>
      </w:r>
      <w:r w:rsidR="00791FB7">
        <w:rPr>
          <w:rFonts w:ascii="Arial" w:hAnsi="Arial" w:cs="Arial"/>
          <w:color w:val="000000" w:themeColor="text1"/>
          <w:sz w:val="24"/>
          <w:szCs w:val="24"/>
        </w:rPr>
        <w:t xml:space="preserve">The well settled test in condonation applications requires </w:t>
      </w:r>
      <w:r w:rsidR="00791FB7">
        <w:rPr>
          <w:rFonts w:ascii="Arial" w:hAnsi="Arial" w:cs="Arial"/>
          <w:sz w:val="24"/>
          <w:szCs w:val="24"/>
        </w:rPr>
        <w:t>applicants seeking condonation to provide a reasonable and acceptable explanation for the non-compliance and secondly to satisfy this court that there are reasonable prospects of success on appeal. As has been repeatedly stressed, there can be some interplay between these two criteria, such as may occur where prospects of success are overwhelming and the public importance of an issue may lead to the condonation being granted even where the non-compliance was not satisfactorily explained.</w:t>
      </w:r>
      <w:r w:rsidR="00791FB7">
        <w:rPr>
          <w:rStyle w:val="FootnoteReference"/>
          <w:rFonts w:ascii="Arial" w:hAnsi="Arial" w:cs="Arial"/>
          <w:sz w:val="24"/>
          <w:szCs w:val="24"/>
        </w:rPr>
        <w:footnoteReference w:id="1"/>
      </w:r>
      <w:r w:rsidR="00791FB7">
        <w:rPr>
          <w:rFonts w:ascii="Arial" w:hAnsi="Arial" w:cs="Arial"/>
          <w:sz w:val="24"/>
          <w:szCs w:val="24"/>
        </w:rPr>
        <w:t xml:space="preserve"> It has however also been held that ordinarily where there is no acceptable explanation for a glaring or flagrant non-compliance with the rules, the application may be dismissed without consideration of the prospects of success on appeal.</w:t>
      </w:r>
      <w:r w:rsidR="00791FB7">
        <w:rPr>
          <w:rStyle w:val="FootnoteReference"/>
          <w:rFonts w:ascii="Arial" w:hAnsi="Arial" w:cs="Arial"/>
          <w:sz w:val="24"/>
          <w:szCs w:val="24"/>
        </w:rPr>
        <w:footnoteReference w:id="2"/>
      </w:r>
    </w:p>
    <w:p w14:paraId="79C87A2C" w14:textId="77777777" w:rsidR="00791FB7" w:rsidRDefault="00791FB7" w:rsidP="001D5393">
      <w:pPr>
        <w:pStyle w:val="ListParagraph"/>
        <w:spacing w:after="0" w:line="480" w:lineRule="auto"/>
        <w:rPr>
          <w:rFonts w:ascii="Arial" w:hAnsi="Arial" w:cs="Arial"/>
          <w:color w:val="000000" w:themeColor="text1"/>
          <w:sz w:val="24"/>
          <w:szCs w:val="24"/>
        </w:rPr>
      </w:pPr>
    </w:p>
    <w:p w14:paraId="1B03D50F" w14:textId="2E266F95" w:rsidR="00791FB7" w:rsidRPr="00BF231A" w:rsidRDefault="00D20D47" w:rsidP="00D20D47">
      <w:pPr>
        <w:pStyle w:val="NoSpacing"/>
        <w:spacing w:line="480" w:lineRule="auto"/>
        <w:jc w:val="both"/>
        <w:rPr>
          <w:rFonts w:ascii="Arial" w:hAnsi="Arial" w:cs="Arial"/>
          <w:color w:val="000000" w:themeColor="text1"/>
          <w:sz w:val="24"/>
          <w:szCs w:val="24"/>
        </w:rPr>
      </w:pPr>
      <w:r w:rsidRPr="00BF231A">
        <w:rPr>
          <w:rFonts w:ascii="Arial" w:hAnsi="Arial" w:cs="Arial"/>
          <w:color w:val="000000" w:themeColor="text1"/>
          <w:sz w:val="24"/>
          <w:szCs w:val="24"/>
        </w:rPr>
        <w:t>[12]</w:t>
      </w:r>
      <w:r w:rsidRPr="00BF231A">
        <w:rPr>
          <w:rFonts w:ascii="Arial" w:hAnsi="Arial" w:cs="Arial"/>
          <w:color w:val="000000" w:themeColor="text1"/>
          <w:sz w:val="24"/>
          <w:szCs w:val="24"/>
        </w:rPr>
        <w:tab/>
      </w:r>
      <w:r w:rsidR="00791FB7">
        <w:rPr>
          <w:rFonts w:ascii="Arial" w:hAnsi="Arial" w:cs="Arial"/>
          <w:color w:val="000000" w:themeColor="text1"/>
          <w:sz w:val="24"/>
          <w:szCs w:val="24"/>
        </w:rPr>
        <w:t>Whilst this court has accepted that there may thus be a degree of interplay between these two criteria, there can be no possibility of making the required assessment of the merits without the record of proceedings.</w:t>
      </w:r>
    </w:p>
    <w:p w14:paraId="7D1169A7" w14:textId="77777777" w:rsidR="00BF231A" w:rsidRDefault="00BF231A" w:rsidP="001B3986">
      <w:pPr>
        <w:spacing w:after="0" w:line="480" w:lineRule="auto"/>
        <w:rPr>
          <w:rFonts w:ascii="Arial" w:hAnsi="Arial" w:cs="Arial"/>
          <w:color w:val="000000" w:themeColor="text1"/>
          <w:sz w:val="24"/>
          <w:szCs w:val="24"/>
          <w:u w:val="single"/>
        </w:rPr>
      </w:pPr>
    </w:p>
    <w:p w14:paraId="200F1744" w14:textId="77777777" w:rsidR="00B7738F" w:rsidRDefault="00B7738F" w:rsidP="001B3986">
      <w:pPr>
        <w:spacing w:after="0" w:line="480" w:lineRule="auto"/>
        <w:rPr>
          <w:rFonts w:ascii="Arial" w:hAnsi="Arial" w:cs="Arial"/>
          <w:color w:val="000000" w:themeColor="text1"/>
          <w:sz w:val="24"/>
          <w:szCs w:val="24"/>
          <w:u w:val="single"/>
        </w:rPr>
      </w:pPr>
    </w:p>
    <w:p w14:paraId="7DFC5F3F" w14:textId="77777777" w:rsidR="00B7738F" w:rsidRDefault="00B7738F" w:rsidP="001B3986">
      <w:pPr>
        <w:spacing w:after="0" w:line="480" w:lineRule="auto"/>
        <w:rPr>
          <w:rFonts w:ascii="Arial" w:hAnsi="Arial" w:cs="Arial"/>
          <w:color w:val="000000" w:themeColor="text1"/>
          <w:sz w:val="24"/>
          <w:szCs w:val="24"/>
          <w:u w:val="single"/>
        </w:rPr>
      </w:pPr>
    </w:p>
    <w:p w14:paraId="55DEE208" w14:textId="77777777" w:rsidR="00B7738F" w:rsidRDefault="00B7738F" w:rsidP="001B3986">
      <w:pPr>
        <w:spacing w:after="0" w:line="480" w:lineRule="auto"/>
        <w:rPr>
          <w:rFonts w:ascii="Arial" w:hAnsi="Arial" w:cs="Arial"/>
          <w:color w:val="000000" w:themeColor="text1"/>
          <w:sz w:val="24"/>
          <w:szCs w:val="24"/>
          <w:u w:val="single"/>
        </w:rPr>
      </w:pPr>
    </w:p>
    <w:p w14:paraId="62922758" w14:textId="77777777" w:rsidR="00B7738F" w:rsidRDefault="00B7738F" w:rsidP="001B3986">
      <w:pPr>
        <w:spacing w:after="0" w:line="480" w:lineRule="auto"/>
        <w:rPr>
          <w:rFonts w:ascii="Arial" w:hAnsi="Arial" w:cs="Arial"/>
          <w:color w:val="000000" w:themeColor="text1"/>
          <w:sz w:val="24"/>
          <w:szCs w:val="24"/>
          <w:u w:val="single"/>
        </w:rPr>
      </w:pPr>
    </w:p>
    <w:p w14:paraId="1BFC3E07" w14:textId="77777777" w:rsidR="00BF231A" w:rsidRPr="00BF231A" w:rsidRDefault="00BF231A" w:rsidP="00BF231A">
      <w:pPr>
        <w:rPr>
          <w:rFonts w:ascii="Arial" w:hAnsi="Arial" w:cs="Arial"/>
          <w:color w:val="000000" w:themeColor="text1"/>
          <w:sz w:val="24"/>
          <w:szCs w:val="24"/>
          <w:u w:val="single"/>
        </w:rPr>
      </w:pPr>
      <w:r>
        <w:rPr>
          <w:rFonts w:ascii="Arial" w:hAnsi="Arial" w:cs="Arial"/>
          <w:color w:val="000000" w:themeColor="text1"/>
          <w:sz w:val="24"/>
          <w:szCs w:val="24"/>
          <w:u w:val="single"/>
        </w:rPr>
        <w:lastRenderedPageBreak/>
        <w:t>Defective record</w:t>
      </w:r>
    </w:p>
    <w:p w14:paraId="36E44AF7" w14:textId="317D4756" w:rsidR="00227389" w:rsidRDefault="00D20D47" w:rsidP="00D20D47">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[13]</w:t>
      </w:r>
      <w:r>
        <w:rPr>
          <w:rFonts w:ascii="Arial" w:hAnsi="Arial" w:cs="Arial"/>
          <w:color w:val="000000" w:themeColor="text1"/>
          <w:sz w:val="24"/>
          <w:szCs w:val="24"/>
        </w:rPr>
        <w:tab/>
      </w:r>
      <w:r w:rsidR="00554E6C">
        <w:rPr>
          <w:rFonts w:ascii="Arial" w:hAnsi="Arial" w:cs="Arial"/>
          <w:color w:val="000000" w:themeColor="text1"/>
          <w:sz w:val="24"/>
          <w:szCs w:val="24"/>
        </w:rPr>
        <w:t>The record filed by the appellant only comprises a transcript of oral argument before the court below. As is expressly stated in rule 11</w:t>
      </w:r>
      <w:r w:rsidR="00652A0C">
        <w:rPr>
          <w:rFonts w:ascii="Arial" w:hAnsi="Arial" w:cs="Arial"/>
          <w:color w:val="000000" w:themeColor="text1"/>
          <w:sz w:val="24"/>
          <w:szCs w:val="24"/>
        </w:rPr>
        <w:t>(8)</w:t>
      </w:r>
      <w:r w:rsidR="00554E6C">
        <w:rPr>
          <w:rFonts w:ascii="Arial" w:hAnsi="Arial" w:cs="Arial"/>
          <w:color w:val="000000" w:themeColor="text1"/>
          <w:sz w:val="24"/>
          <w:szCs w:val="24"/>
        </w:rPr>
        <w:t>(</w:t>
      </w:r>
      <w:r w:rsidR="00652A0C">
        <w:rPr>
          <w:rFonts w:ascii="Arial" w:hAnsi="Arial" w:cs="Arial"/>
          <w:color w:val="000000" w:themeColor="text1"/>
          <w:sz w:val="24"/>
          <w:szCs w:val="24"/>
        </w:rPr>
        <w:t>a</w:t>
      </w:r>
      <w:r w:rsidR="00554E6C">
        <w:rPr>
          <w:rFonts w:ascii="Arial" w:hAnsi="Arial" w:cs="Arial"/>
          <w:color w:val="000000" w:themeColor="text1"/>
          <w:sz w:val="24"/>
          <w:szCs w:val="24"/>
        </w:rPr>
        <w:t xml:space="preserve">) a record should not contain a transcript of oral argument, unless essential for the determination of the appeal. </w:t>
      </w:r>
      <w:r w:rsidR="00BF231A">
        <w:rPr>
          <w:rFonts w:ascii="Arial" w:hAnsi="Arial" w:cs="Arial"/>
          <w:color w:val="000000" w:themeColor="text1"/>
          <w:sz w:val="24"/>
          <w:szCs w:val="24"/>
        </w:rPr>
        <w:t>It is in essence irrelevant unless reasons exist for its inclusion.</w:t>
      </w:r>
      <w:r w:rsidR="00E10108">
        <w:rPr>
          <w:rFonts w:ascii="Arial" w:hAnsi="Arial" w:cs="Arial"/>
          <w:color w:val="000000" w:themeColor="text1"/>
          <w:sz w:val="24"/>
          <w:szCs w:val="24"/>
        </w:rPr>
        <w:t xml:space="preserve"> No reasons for it</w:t>
      </w:r>
      <w:r w:rsidR="00CF771E">
        <w:rPr>
          <w:rFonts w:ascii="Arial" w:hAnsi="Arial" w:cs="Arial"/>
          <w:color w:val="000000" w:themeColor="text1"/>
          <w:sz w:val="24"/>
          <w:szCs w:val="24"/>
        </w:rPr>
        <w:t>s</w:t>
      </w:r>
      <w:r w:rsidR="00E10108">
        <w:rPr>
          <w:rFonts w:ascii="Arial" w:hAnsi="Arial" w:cs="Arial"/>
          <w:color w:val="000000" w:themeColor="text1"/>
          <w:sz w:val="24"/>
          <w:szCs w:val="24"/>
        </w:rPr>
        <w:t xml:space="preserve"> inclusion were placed before us.</w:t>
      </w:r>
      <w:r w:rsidR="00BF231A">
        <w:rPr>
          <w:rFonts w:ascii="Arial" w:hAnsi="Arial" w:cs="Arial"/>
          <w:color w:val="000000" w:themeColor="text1"/>
          <w:sz w:val="24"/>
          <w:szCs w:val="24"/>
        </w:rPr>
        <w:t xml:space="preserve"> </w:t>
      </w:r>
      <w:r w:rsidR="00554E6C">
        <w:rPr>
          <w:rFonts w:ascii="Arial" w:hAnsi="Arial" w:cs="Arial"/>
          <w:color w:val="000000" w:themeColor="text1"/>
          <w:sz w:val="24"/>
          <w:szCs w:val="24"/>
        </w:rPr>
        <w:t>The pleadings in this matter have not been included</w:t>
      </w:r>
      <w:r w:rsidR="00CF771E">
        <w:rPr>
          <w:rFonts w:ascii="Arial" w:hAnsi="Arial" w:cs="Arial"/>
          <w:color w:val="000000" w:themeColor="text1"/>
          <w:sz w:val="24"/>
          <w:szCs w:val="24"/>
        </w:rPr>
        <w:t xml:space="preserve"> in the record</w:t>
      </w:r>
      <w:r w:rsidR="00554E6C">
        <w:rPr>
          <w:rFonts w:ascii="Arial" w:hAnsi="Arial" w:cs="Arial"/>
          <w:color w:val="000000" w:themeColor="text1"/>
          <w:sz w:val="24"/>
          <w:szCs w:val="24"/>
        </w:rPr>
        <w:t xml:space="preserve"> – comprising the notice of motion, founding affidavit(s), answering affidavit(s) and </w:t>
      </w:r>
      <w:proofErr w:type="gramStart"/>
      <w:r w:rsidR="00554E6C">
        <w:rPr>
          <w:rFonts w:ascii="Arial" w:hAnsi="Arial" w:cs="Arial"/>
          <w:color w:val="000000" w:themeColor="text1"/>
          <w:sz w:val="24"/>
          <w:szCs w:val="24"/>
        </w:rPr>
        <w:t>replying</w:t>
      </w:r>
      <w:proofErr w:type="gramEnd"/>
      <w:r w:rsidR="00554E6C">
        <w:rPr>
          <w:rFonts w:ascii="Arial" w:hAnsi="Arial" w:cs="Arial"/>
          <w:color w:val="000000" w:themeColor="text1"/>
          <w:sz w:val="24"/>
          <w:szCs w:val="24"/>
        </w:rPr>
        <w:t xml:space="preserve"> affidavit(s). Quite how the appellant could consider that a court of appeal can adjudicate an appeal in the absence of the pleadings</w:t>
      </w:r>
      <w:r w:rsidR="00BF231A">
        <w:rPr>
          <w:rFonts w:ascii="Arial" w:hAnsi="Arial" w:cs="Arial"/>
          <w:color w:val="000000" w:themeColor="text1"/>
          <w:sz w:val="24"/>
          <w:szCs w:val="24"/>
        </w:rPr>
        <w:t xml:space="preserve"> (and evidence)</w:t>
      </w:r>
      <w:r w:rsidR="00554E6C">
        <w:rPr>
          <w:rFonts w:ascii="Arial" w:hAnsi="Arial" w:cs="Arial"/>
          <w:color w:val="000000" w:themeColor="text1"/>
          <w:sz w:val="24"/>
          <w:szCs w:val="24"/>
        </w:rPr>
        <w:t xml:space="preserve"> was not explained by its representative. Plainly a court is entirely unable to do so. The absence of the judgment of the High Court and the notice of appeal from the record is also fatal although the notice was filed </w:t>
      </w:r>
      <w:r w:rsidR="00CF771E">
        <w:rPr>
          <w:rFonts w:ascii="Arial" w:hAnsi="Arial" w:cs="Arial"/>
          <w:color w:val="000000" w:themeColor="text1"/>
          <w:sz w:val="24"/>
          <w:szCs w:val="24"/>
        </w:rPr>
        <w:t>with the court with</w:t>
      </w:r>
      <w:r w:rsidR="00554E6C">
        <w:rPr>
          <w:rFonts w:ascii="Arial" w:hAnsi="Arial" w:cs="Arial"/>
          <w:color w:val="000000" w:themeColor="text1"/>
          <w:sz w:val="24"/>
          <w:szCs w:val="24"/>
        </w:rPr>
        <w:t xml:space="preserve"> the judgment </w:t>
      </w:r>
      <w:r w:rsidR="00CF771E">
        <w:rPr>
          <w:rFonts w:ascii="Arial" w:hAnsi="Arial" w:cs="Arial"/>
          <w:color w:val="000000" w:themeColor="text1"/>
          <w:sz w:val="24"/>
          <w:szCs w:val="24"/>
        </w:rPr>
        <w:t xml:space="preserve">attached </w:t>
      </w:r>
      <w:r w:rsidR="00554E6C">
        <w:rPr>
          <w:rFonts w:ascii="Arial" w:hAnsi="Arial" w:cs="Arial"/>
          <w:color w:val="000000" w:themeColor="text1"/>
          <w:sz w:val="24"/>
          <w:szCs w:val="24"/>
        </w:rPr>
        <w:t xml:space="preserve">to it. </w:t>
      </w:r>
      <w:r w:rsidR="00BF231A">
        <w:rPr>
          <w:rFonts w:ascii="Arial" w:hAnsi="Arial" w:cs="Arial"/>
          <w:color w:val="000000" w:themeColor="text1"/>
          <w:sz w:val="24"/>
          <w:szCs w:val="24"/>
        </w:rPr>
        <w:t>But these items should form part of and be bound in the record.</w:t>
      </w:r>
    </w:p>
    <w:p w14:paraId="6F1CB6F3" w14:textId="77777777" w:rsidR="00227389" w:rsidRDefault="00227389" w:rsidP="001B3986">
      <w:pPr>
        <w:pStyle w:val="ListParagraph"/>
        <w:spacing w:after="0" w:line="480" w:lineRule="auto"/>
        <w:rPr>
          <w:rFonts w:ascii="Arial" w:hAnsi="Arial" w:cs="Arial"/>
          <w:color w:val="000000" w:themeColor="text1"/>
          <w:sz w:val="24"/>
          <w:szCs w:val="24"/>
        </w:rPr>
      </w:pPr>
    </w:p>
    <w:p w14:paraId="3BA38495" w14:textId="0007420B" w:rsidR="00227389" w:rsidRDefault="00D20D47" w:rsidP="00D20D47">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[14]</w:t>
      </w:r>
      <w:r>
        <w:rPr>
          <w:rFonts w:ascii="Arial" w:hAnsi="Arial" w:cs="Arial"/>
          <w:color w:val="000000" w:themeColor="text1"/>
          <w:sz w:val="24"/>
          <w:szCs w:val="24"/>
        </w:rPr>
        <w:tab/>
      </w:r>
      <w:r w:rsidR="00554E6C">
        <w:rPr>
          <w:rFonts w:ascii="Arial" w:hAnsi="Arial" w:cs="Arial"/>
          <w:color w:val="000000" w:themeColor="text1"/>
          <w:sz w:val="24"/>
          <w:szCs w:val="24"/>
        </w:rPr>
        <w:t xml:space="preserve">Despite being put on terms </w:t>
      </w:r>
      <w:r w:rsidR="00E10108">
        <w:rPr>
          <w:rFonts w:ascii="Arial" w:hAnsi="Arial" w:cs="Arial"/>
          <w:color w:val="000000" w:themeColor="text1"/>
          <w:sz w:val="24"/>
          <w:szCs w:val="24"/>
        </w:rPr>
        <w:t>on at least two occasions</w:t>
      </w:r>
      <w:r w:rsidR="00554E6C">
        <w:rPr>
          <w:rFonts w:ascii="Arial" w:hAnsi="Arial" w:cs="Arial"/>
          <w:color w:val="000000" w:themeColor="text1"/>
          <w:sz w:val="24"/>
          <w:szCs w:val="24"/>
        </w:rPr>
        <w:t xml:space="preserve"> concerning the hopeless inadequacy of the record, the appellant however failed to address those inadequacies. The conduct of the appellant in this regard amounts to </w:t>
      </w:r>
      <w:r w:rsidR="00BF231A">
        <w:rPr>
          <w:rFonts w:ascii="Arial" w:hAnsi="Arial" w:cs="Arial"/>
          <w:color w:val="000000" w:themeColor="text1"/>
          <w:sz w:val="24"/>
          <w:szCs w:val="24"/>
        </w:rPr>
        <w:t xml:space="preserve">a </w:t>
      </w:r>
      <w:r w:rsidR="00554E6C">
        <w:rPr>
          <w:rFonts w:ascii="Arial" w:hAnsi="Arial" w:cs="Arial"/>
          <w:color w:val="000000" w:themeColor="text1"/>
          <w:sz w:val="24"/>
          <w:szCs w:val="24"/>
        </w:rPr>
        <w:t>reckless</w:t>
      </w:r>
      <w:r w:rsidR="005A41B4">
        <w:rPr>
          <w:rFonts w:ascii="Arial" w:hAnsi="Arial" w:cs="Arial"/>
          <w:color w:val="000000" w:themeColor="text1"/>
          <w:sz w:val="24"/>
          <w:szCs w:val="24"/>
        </w:rPr>
        <w:t xml:space="preserve"> disregard of the rules and a failure to appreciate the fundamental nature of appeals. </w:t>
      </w:r>
      <w:r w:rsidR="00E10108">
        <w:rPr>
          <w:rFonts w:ascii="Arial" w:hAnsi="Arial" w:cs="Arial"/>
          <w:color w:val="000000" w:themeColor="text1"/>
          <w:sz w:val="24"/>
          <w:szCs w:val="24"/>
        </w:rPr>
        <w:t>The appellant’s representative asserted that the notice of</w:t>
      </w:r>
      <w:r w:rsidR="00CF771E">
        <w:rPr>
          <w:rFonts w:ascii="Arial" w:hAnsi="Arial" w:cs="Arial"/>
          <w:color w:val="000000" w:themeColor="text1"/>
          <w:sz w:val="24"/>
          <w:szCs w:val="24"/>
        </w:rPr>
        <w:t xml:space="preserve"> appeal and</w:t>
      </w:r>
      <w:r w:rsidR="00756F44">
        <w:rPr>
          <w:rFonts w:ascii="Arial" w:hAnsi="Arial" w:cs="Arial"/>
          <w:color w:val="000000" w:themeColor="text1"/>
          <w:sz w:val="24"/>
          <w:szCs w:val="24"/>
        </w:rPr>
        <w:t xml:space="preserve"> its heads of argument sufficiently apprised this court of the issues in dispute. But this can never be so. </w:t>
      </w:r>
      <w:r w:rsidR="005A41B4">
        <w:rPr>
          <w:rFonts w:ascii="Arial" w:hAnsi="Arial" w:cs="Arial"/>
          <w:color w:val="000000" w:themeColor="text1"/>
          <w:sz w:val="24"/>
          <w:szCs w:val="24"/>
        </w:rPr>
        <w:t>Without a record, there can plainly be no adjudication on appeal. An appeal court after</w:t>
      </w:r>
      <w:r w:rsidR="00BF231A">
        <w:rPr>
          <w:rFonts w:ascii="Arial" w:hAnsi="Arial" w:cs="Arial"/>
          <w:color w:val="000000" w:themeColor="text1"/>
          <w:sz w:val="24"/>
          <w:szCs w:val="24"/>
        </w:rPr>
        <w:t xml:space="preserve"> </w:t>
      </w:r>
      <w:r w:rsidR="005A41B4">
        <w:rPr>
          <w:rFonts w:ascii="Arial" w:hAnsi="Arial" w:cs="Arial"/>
          <w:color w:val="000000" w:themeColor="text1"/>
          <w:sz w:val="24"/>
          <w:szCs w:val="24"/>
        </w:rPr>
        <w:t>all is required to consider the correctness of the order of the court below. Without being apprised as to what served before that court by way of pleadings or evidence, this function can of course not be performed.</w:t>
      </w:r>
    </w:p>
    <w:p w14:paraId="0B222F29" w14:textId="77777777" w:rsidR="00227389" w:rsidRDefault="00227389" w:rsidP="001B3986">
      <w:pPr>
        <w:pStyle w:val="ListParagraph"/>
        <w:spacing w:after="0" w:line="480" w:lineRule="auto"/>
        <w:rPr>
          <w:rFonts w:ascii="Arial" w:hAnsi="Arial" w:cs="Arial"/>
          <w:color w:val="000000" w:themeColor="text1"/>
          <w:sz w:val="24"/>
          <w:szCs w:val="24"/>
        </w:rPr>
      </w:pPr>
    </w:p>
    <w:p w14:paraId="3977E201" w14:textId="77777777" w:rsidR="00B7738F" w:rsidRDefault="00B7738F" w:rsidP="001B3986">
      <w:pPr>
        <w:pStyle w:val="ListParagraph"/>
        <w:spacing w:after="0" w:line="480" w:lineRule="auto"/>
        <w:rPr>
          <w:rFonts w:ascii="Arial" w:hAnsi="Arial" w:cs="Arial"/>
          <w:color w:val="000000" w:themeColor="text1"/>
          <w:sz w:val="24"/>
          <w:szCs w:val="24"/>
        </w:rPr>
      </w:pPr>
    </w:p>
    <w:p w14:paraId="47261D59" w14:textId="77777777" w:rsidR="00B7738F" w:rsidRDefault="00B7738F" w:rsidP="001B3986">
      <w:pPr>
        <w:pStyle w:val="ListParagraph"/>
        <w:spacing w:after="0" w:line="480" w:lineRule="auto"/>
        <w:rPr>
          <w:rFonts w:ascii="Arial" w:hAnsi="Arial" w:cs="Arial"/>
          <w:color w:val="000000" w:themeColor="text1"/>
          <w:sz w:val="24"/>
          <w:szCs w:val="24"/>
        </w:rPr>
      </w:pPr>
    </w:p>
    <w:p w14:paraId="1C40C922" w14:textId="25BDDE56" w:rsidR="00227389" w:rsidRDefault="00D20D47" w:rsidP="00D20D47">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[15]</w:t>
      </w:r>
      <w:r>
        <w:rPr>
          <w:rFonts w:ascii="Arial" w:hAnsi="Arial" w:cs="Arial"/>
          <w:color w:val="000000" w:themeColor="text1"/>
          <w:sz w:val="24"/>
          <w:szCs w:val="24"/>
        </w:rPr>
        <w:tab/>
      </w:r>
      <w:r w:rsidR="005A41B4">
        <w:rPr>
          <w:rFonts w:ascii="Arial" w:hAnsi="Arial" w:cs="Arial"/>
          <w:color w:val="000000" w:themeColor="text1"/>
          <w:sz w:val="24"/>
          <w:szCs w:val="24"/>
        </w:rPr>
        <w:t xml:space="preserve">The failure to place a proper record of </w:t>
      </w:r>
      <w:proofErr w:type="gramStart"/>
      <w:r w:rsidR="005A41B4">
        <w:rPr>
          <w:rFonts w:ascii="Arial" w:hAnsi="Arial" w:cs="Arial"/>
          <w:color w:val="000000" w:themeColor="text1"/>
          <w:sz w:val="24"/>
          <w:szCs w:val="24"/>
        </w:rPr>
        <w:t>proceedings, before</w:t>
      </w:r>
      <w:proofErr w:type="gramEnd"/>
      <w:r w:rsidR="005A41B4">
        <w:rPr>
          <w:rFonts w:ascii="Arial" w:hAnsi="Arial" w:cs="Arial"/>
          <w:color w:val="000000" w:themeColor="text1"/>
          <w:sz w:val="24"/>
          <w:szCs w:val="24"/>
        </w:rPr>
        <w:t xml:space="preserve"> this </w:t>
      </w:r>
      <w:r w:rsidR="00652A0C">
        <w:rPr>
          <w:rFonts w:ascii="Arial" w:hAnsi="Arial" w:cs="Arial"/>
          <w:color w:val="000000" w:themeColor="text1"/>
          <w:sz w:val="24"/>
          <w:szCs w:val="24"/>
        </w:rPr>
        <w:t>C</w:t>
      </w:r>
      <w:r w:rsidR="005A41B4">
        <w:rPr>
          <w:rFonts w:ascii="Arial" w:hAnsi="Arial" w:cs="Arial"/>
          <w:color w:val="000000" w:themeColor="text1"/>
          <w:sz w:val="24"/>
          <w:szCs w:val="24"/>
        </w:rPr>
        <w:t xml:space="preserve">ourt means that </w:t>
      </w:r>
      <w:r w:rsidR="00756F44">
        <w:rPr>
          <w:rFonts w:ascii="Arial" w:hAnsi="Arial" w:cs="Arial"/>
          <w:color w:val="000000" w:themeColor="text1"/>
          <w:sz w:val="24"/>
          <w:szCs w:val="24"/>
        </w:rPr>
        <w:t>th</w:t>
      </w:r>
      <w:r w:rsidR="00652A0C">
        <w:rPr>
          <w:rFonts w:ascii="Arial" w:hAnsi="Arial" w:cs="Arial"/>
          <w:color w:val="000000" w:themeColor="text1"/>
          <w:sz w:val="24"/>
          <w:szCs w:val="24"/>
        </w:rPr>
        <w:t>e</w:t>
      </w:r>
      <w:r w:rsidR="00756F44">
        <w:rPr>
          <w:rFonts w:ascii="Arial" w:hAnsi="Arial" w:cs="Arial"/>
          <w:color w:val="000000" w:themeColor="text1"/>
          <w:sz w:val="24"/>
          <w:szCs w:val="24"/>
        </w:rPr>
        <w:t xml:space="preserve"> court is simply unable to assess the prospects of success on appeal. T</w:t>
      </w:r>
      <w:r w:rsidR="005A41B4">
        <w:rPr>
          <w:rFonts w:ascii="Arial" w:hAnsi="Arial" w:cs="Arial"/>
          <w:color w:val="000000" w:themeColor="text1"/>
          <w:sz w:val="24"/>
          <w:szCs w:val="24"/>
        </w:rPr>
        <w:t xml:space="preserve">here can </w:t>
      </w:r>
      <w:r w:rsidR="00756F44">
        <w:rPr>
          <w:rFonts w:ascii="Arial" w:hAnsi="Arial" w:cs="Arial"/>
          <w:color w:val="000000" w:themeColor="text1"/>
          <w:sz w:val="24"/>
          <w:szCs w:val="24"/>
        </w:rPr>
        <w:t xml:space="preserve">thus </w:t>
      </w:r>
      <w:r w:rsidR="005A41B4">
        <w:rPr>
          <w:rFonts w:ascii="Arial" w:hAnsi="Arial" w:cs="Arial"/>
          <w:color w:val="000000" w:themeColor="text1"/>
          <w:sz w:val="24"/>
          <w:szCs w:val="24"/>
        </w:rPr>
        <w:t xml:space="preserve">be no question of condonation for the late filing of the </w:t>
      </w:r>
      <w:r w:rsidR="00BF231A">
        <w:rPr>
          <w:rFonts w:ascii="Arial" w:hAnsi="Arial" w:cs="Arial"/>
          <w:color w:val="000000" w:themeColor="text1"/>
          <w:sz w:val="24"/>
          <w:szCs w:val="24"/>
        </w:rPr>
        <w:t>inept attempt at a record, compr</w:t>
      </w:r>
      <w:r w:rsidR="00756F44">
        <w:rPr>
          <w:rFonts w:ascii="Arial" w:hAnsi="Arial" w:cs="Arial"/>
          <w:color w:val="000000" w:themeColor="text1"/>
          <w:sz w:val="24"/>
          <w:szCs w:val="24"/>
        </w:rPr>
        <w:t>is</w:t>
      </w:r>
      <w:r w:rsidR="00BF231A">
        <w:rPr>
          <w:rFonts w:ascii="Arial" w:hAnsi="Arial" w:cs="Arial"/>
          <w:color w:val="000000" w:themeColor="text1"/>
          <w:sz w:val="24"/>
          <w:szCs w:val="24"/>
        </w:rPr>
        <w:t xml:space="preserve">ing only </w:t>
      </w:r>
      <w:r w:rsidR="005A41B4">
        <w:rPr>
          <w:rFonts w:ascii="Arial" w:hAnsi="Arial" w:cs="Arial"/>
          <w:color w:val="000000" w:themeColor="text1"/>
          <w:sz w:val="24"/>
          <w:szCs w:val="24"/>
        </w:rPr>
        <w:t>irrelevant material</w:t>
      </w:r>
      <w:r w:rsidR="00756F44">
        <w:rPr>
          <w:rFonts w:ascii="Arial" w:hAnsi="Arial" w:cs="Arial"/>
          <w:color w:val="000000" w:themeColor="text1"/>
          <w:sz w:val="24"/>
          <w:szCs w:val="24"/>
        </w:rPr>
        <w:t xml:space="preserve"> or for the failure to comply with rules 14 and 17</w:t>
      </w:r>
      <w:r w:rsidR="00BF231A">
        <w:rPr>
          <w:rFonts w:ascii="Arial" w:hAnsi="Arial" w:cs="Arial"/>
          <w:color w:val="000000" w:themeColor="text1"/>
          <w:sz w:val="24"/>
          <w:szCs w:val="24"/>
        </w:rPr>
        <w:t>.</w:t>
      </w:r>
      <w:r w:rsidR="005A41B4">
        <w:rPr>
          <w:rFonts w:ascii="Arial" w:hAnsi="Arial" w:cs="Arial"/>
          <w:color w:val="000000" w:themeColor="text1"/>
          <w:sz w:val="24"/>
          <w:szCs w:val="24"/>
        </w:rPr>
        <w:t xml:space="preserve"> </w:t>
      </w:r>
    </w:p>
    <w:p w14:paraId="7C70E31B" w14:textId="77777777" w:rsidR="00B7738F" w:rsidRDefault="00B7738F" w:rsidP="001B3986">
      <w:pPr>
        <w:pStyle w:val="ListParagraph"/>
        <w:spacing w:after="0" w:line="480" w:lineRule="auto"/>
        <w:rPr>
          <w:rFonts w:ascii="Arial" w:hAnsi="Arial" w:cs="Arial"/>
          <w:color w:val="000000" w:themeColor="text1"/>
          <w:sz w:val="24"/>
          <w:szCs w:val="24"/>
        </w:rPr>
      </w:pPr>
    </w:p>
    <w:p w14:paraId="11C58723" w14:textId="12857A9F" w:rsidR="00CF771E" w:rsidRDefault="00D20D47" w:rsidP="00D20D47">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[16]</w:t>
      </w:r>
      <w:r>
        <w:rPr>
          <w:rFonts w:ascii="Arial" w:hAnsi="Arial" w:cs="Arial"/>
          <w:color w:val="000000" w:themeColor="text1"/>
          <w:sz w:val="24"/>
          <w:szCs w:val="24"/>
        </w:rPr>
        <w:tab/>
      </w:r>
      <w:r w:rsidR="005A41B4">
        <w:rPr>
          <w:rFonts w:ascii="Arial" w:hAnsi="Arial" w:cs="Arial"/>
          <w:color w:val="000000" w:themeColor="text1"/>
          <w:sz w:val="24"/>
          <w:szCs w:val="24"/>
        </w:rPr>
        <w:t xml:space="preserve">This is quite apart from the </w:t>
      </w:r>
      <w:r w:rsidR="00756F44">
        <w:rPr>
          <w:rFonts w:ascii="Arial" w:hAnsi="Arial" w:cs="Arial"/>
          <w:color w:val="000000" w:themeColor="text1"/>
          <w:sz w:val="24"/>
          <w:szCs w:val="24"/>
        </w:rPr>
        <w:t xml:space="preserve">other </w:t>
      </w:r>
      <w:r w:rsidR="005A41B4">
        <w:rPr>
          <w:rFonts w:ascii="Arial" w:hAnsi="Arial" w:cs="Arial"/>
          <w:color w:val="000000" w:themeColor="text1"/>
          <w:sz w:val="24"/>
          <w:szCs w:val="24"/>
        </w:rPr>
        <w:t xml:space="preserve">manifold failures to comply with </w:t>
      </w:r>
      <w:r w:rsidR="00BF231A">
        <w:rPr>
          <w:rFonts w:ascii="Arial" w:hAnsi="Arial" w:cs="Arial"/>
          <w:color w:val="000000" w:themeColor="text1"/>
          <w:sz w:val="24"/>
          <w:szCs w:val="24"/>
        </w:rPr>
        <w:t>other</w:t>
      </w:r>
      <w:r w:rsidR="005A41B4">
        <w:rPr>
          <w:rFonts w:ascii="Arial" w:hAnsi="Arial" w:cs="Arial"/>
          <w:color w:val="000000" w:themeColor="text1"/>
          <w:sz w:val="24"/>
          <w:szCs w:val="24"/>
        </w:rPr>
        <w:t xml:space="preserve"> rules of this court </w:t>
      </w:r>
      <w:r w:rsidR="00756F44">
        <w:rPr>
          <w:rFonts w:ascii="Arial" w:hAnsi="Arial" w:cs="Arial"/>
          <w:color w:val="000000" w:themeColor="text1"/>
          <w:sz w:val="24"/>
          <w:szCs w:val="24"/>
        </w:rPr>
        <w:t>for which condonation was not sought</w:t>
      </w:r>
      <w:r w:rsidR="00BF231A">
        <w:rPr>
          <w:rFonts w:ascii="Arial" w:hAnsi="Arial" w:cs="Arial"/>
          <w:color w:val="000000" w:themeColor="text1"/>
          <w:sz w:val="24"/>
          <w:szCs w:val="24"/>
        </w:rPr>
        <w:t xml:space="preserve">. </w:t>
      </w:r>
    </w:p>
    <w:p w14:paraId="61DDF4CC" w14:textId="77777777" w:rsidR="00CF771E" w:rsidRDefault="00CF771E" w:rsidP="001B3986">
      <w:pPr>
        <w:pStyle w:val="ListParagraph"/>
        <w:spacing w:after="0" w:line="480" w:lineRule="auto"/>
        <w:rPr>
          <w:rFonts w:ascii="Arial" w:hAnsi="Arial" w:cs="Arial"/>
          <w:color w:val="000000" w:themeColor="text1"/>
          <w:sz w:val="24"/>
          <w:szCs w:val="24"/>
        </w:rPr>
      </w:pPr>
    </w:p>
    <w:p w14:paraId="1B0520F6" w14:textId="1D243EAF" w:rsidR="005A41B4" w:rsidRPr="00CF771E" w:rsidRDefault="00D20D47" w:rsidP="00D20D47">
      <w:pPr>
        <w:pStyle w:val="NoSpacing"/>
        <w:spacing w:line="480" w:lineRule="auto"/>
        <w:jc w:val="both"/>
        <w:rPr>
          <w:rFonts w:ascii="Arial" w:hAnsi="Arial" w:cs="Arial"/>
          <w:color w:val="000000" w:themeColor="text1"/>
          <w:sz w:val="24"/>
          <w:szCs w:val="24"/>
        </w:rPr>
      </w:pPr>
      <w:r w:rsidRPr="00CF771E">
        <w:rPr>
          <w:rFonts w:ascii="Arial" w:hAnsi="Arial" w:cs="Arial"/>
          <w:color w:val="000000" w:themeColor="text1"/>
          <w:sz w:val="24"/>
          <w:szCs w:val="24"/>
        </w:rPr>
        <w:t>[17]</w:t>
      </w:r>
      <w:r w:rsidRPr="00CF771E">
        <w:rPr>
          <w:rFonts w:ascii="Arial" w:hAnsi="Arial" w:cs="Arial"/>
          <w:color w:val="000000" w:themeColor="text1"/>
          <w:sz w:val="24"/>
          <w:szCs w:val="24"/>
        </w:rPr>
        <w:tab/>
      </w:r>
      <w:r w:rsidR="00BF231A">
        <w:rPr>
          <w:rFonts w:ascii="Arial" w:hAnsi="Arial" w:cs="Arial"/>
          <w:color w:val="000000" w:themeColor="text1"/>
          <w:sz w:val="24"/>
          <w:szCs w:val="24"/>
        </w:rPr>
        <w:t>Given the multiple non-compliances with the rules, the appeal falls to be struck from the roll.</w:t>
      </w:r>
      <w:r w:rsidR="00CF771E">
        <w:rPr>
          <w:rFonts w:ascii="Arial" w:hAnsi="Arial" w:cs="Arial"/>
          <w:color w:val="000000" w:themeColor="text1"/>
          <w:sz w:val="24"/>
          <w:szCs w:val="24"/>
        </w:rPr>
        <w:t xml:space="preserve"> The appellant’s representative pointed out that the appellant was not legally represented and in the position of the lay person and should be accorded latitude in complying with the rules relying on what was said in </w:t>
      </w:r>
      <w:proofErr w:type="spellStart"/>
      <w:r w:rsidR="00652A0C" w:rsidRPr="00E75BAE">
        <w:rPr>
          <w:rFonts w:ascii="Arial" w:hAnsi="Arial" w:cs="Arial"/>
          <w:i/>
          <w:color w:val="000000" w:themeColor="text1"/>
          <w:sz w:val="24"/>
          <w:szCs w:val="24"/>
        </w:rPr>
        <w:t>X</w:t>
      </w:r>
      <w:r w:rsidR="00652A0C">
        <w:rPr>
          <w:rFonts w:ascii="Arial" w:hAnsi="Arial" w:cs="Arial"/>
          <w:i/>
          <w:color w:val="000000" w:themeColor="text1"/>
          <w:sz w:val="24"/>
          <w:szCs w:val="24"/>
        </w:rPr>
        <w:t>inw</w:t>
      </w:r>
      <w:r w:rsidR="00652A0C" w:rsidRPr="00E75BAE">
        <w:rPr>
          <w:rFonts w:ascii="Arial" w:hAnsi="Arial" w:cs="Arial"/>
          <w:i/>
          <w:color w:val="000000" w:themeColor="text1"/>
          <w:sz w:val="24"/>
          <w:szCs w:val="24"/>
        </w:rPr>
        <w:t>a</w:t>
      </w:r>
      <w:proofErr w:type="spellEnd"/>
      <w:r w:rsidR="00652A0C" w:rsidRPr="00E75BAE">
        <w:rPr>
          <w:rFonts w:ascii="Arial" w:hAnsi="Arial" w:cs="Arial"/>
          <w:i/>
          <w:color w:val="000000" w:themeColor="text1"/>
          <w:sz w:val="24"/>
          <w:szCs w:val="24"/>
        </w:rPr>
        <w:t xml:space="preserve"> </w:t>
      </w:r>
      <w:r w:rsidR="00CF771E">
        <w:rPr>
          <w:rFonts w:ascii="Arial" w:hAnsi="Arial" w:cs="Arial"/>
          <w:i/>
          <w:color w:val="000000" w:themeColor="text1"/>
          <w:sz w:val="24"/>
          <w:szCs w:val="24"/>
        </w:rPr>
        <w:t>&amp; others v Volkswagen of SA (Pty) Ltd</w:t>
      </w:r>
      <w:r w:rsidR="00CF771E" w:rsidRPr="00CF771E">
        <w:rPr>
          <w:rFonts w:ascii="Arial" w:hAnsi="Arial" w:cs="Arial"/>
          <w:color w:val="000000" w:themeColor="text1"/>
          <w:sz w:val="24"/>
          <w:szCs w:val="24"/>
        </w:rPr>
        <w:t>.</w:t>
      </w:r>
      <w:r w:rsidR="00CF771E" w:rsidRPr="00CF771E">
        <w:rPr>
          <w:rStyle w:val="FootnoteReference"/>
          <w:rFonts w:ascii="Arial" w:hAnsi="Arial" w:cs="Arial"/>
          <w:color w:val="000000" w:themeColor="text1"/>
          <w:sz w:val="24"/>
          <w:szCs w:val="24"/>
        </w:rPr>
        <w:footnoteReference w:id="3"/>
      </w:r>
      <w:r w:rsidR="00CF771E" w:rsidRPr="00CF771E">
        <w:rPr>
          <w:rFonts w:ascii="Arial" w:hAnsi="Arial" w:cs="Arial"/>
          <w:color w:val="000000" w:themeColor="text1"/>
          <w:sz w:val="24"/>
          <w:szCs w:val="24"/>
        </w:rPr>
        <w:t xml:space="preserve"> </w:t>
      </w:r>
      <w:r w:rsidR="00CF771E">
        <w:rPr>
          <w:rFonts w:ascii="Arial" w:hAnsi="Arial" w:cs="Arial"/>
          <w:color w:val="000000" w:themeColor="text1"/>
          <w:sz w:val="24"/>
          <w:szCs w:val="24"/>
        </w:rPr>
        <w:t xml:space="preserve">The </w:t>
      </w:r>
      <w:r w:rsidR="00CF771E" w:rsidRPr="00CF771E">
        <w:rPr>
          <w:rFonts w:ascii="Arial" w:hAnsi="Arial" w:cs="Arial"/>
          <w:i/>
          <w:color w:val="000000" w:themeColor="text1"/>
          <w:sz w:val="24"/>
          <w:szCs w:val="24"/>
        </w:rPr>
        <w:t>dictum</w:t>
      </w:r>
      <w:r w:rsidR="00CF771E">
        <w:rPr>
          <w:rFonts w:ascii="Arial" w:hAnsi="Arial" w:cs="Arial"/>
          <w:color w:val="000000" w:themeColor="text1"/>
          <w:sz w:val="24"/>
          <w:szCs w:val="24"/>
        </w:rPr>
        <w:t xml:space="preserve"> relied upon relates to the preparation of pleadings and that lay litigants should not be held to </w:t>
      </w:r>
      <w:r w:rsidR="008D48E9">
        <w:rPr>
          <w:rFonts w:ascii="Arial" w:hAnsi="Arial" w:cs="Arial"/>
          <w:color w:val="000000" w:themeColor="text1"/>
          <w:sz w:val="24"/>
          <w:szCs w:val="24"/>
        </w:rPr>
        <w:t xml:space="preserve">the </w:t>
      </w:r>
      <w:r w:rsidR="00CF771E">
        <w:rPr>
          <w:rFonts w:ascii="Arial" w:hAnsi="Arial" w:cs="Arial"/>
          <w:color w:val="000000" w:themeColor="text1"/>
          <w:sz w:val="24"/>
          <w:szCs w:val="24"/>
        </w:rPr>
        <w:t xml:space="preserve">same accuracy, skill and precision in pleadings as required of lawyers. It is not </w:t>
      </w:r>
      <w:r w:rsidR="00984A4D">
        <w:rPr>
          <w:rFonts w:ascii="Arial" w:hAnsi="Arial" w:cs="Arial"/>
          <w:color w:val="000000" w:themeColor="text1"/>
          <w:sz w:val="24"/>
          <w:szCs w:val="24"/>
        </w:rPr>
        <w:t xml:space="preserve">however </w:t>
      </w:r>
      <w:r w:rsidR="00CF771E">
        <w:rPr>
          <w:rFonts w:ascii="Arial" w:hAnsi="Arial" w:cs="Arial"/>
          <w:color w:val="000000" w:themeColor="text1"/>
          <w:sz w:val="24"/>
          <w:szCs w:val="24"/>
        </w:rPr>
        <w:t>authority for the proposition that the rules should not apply equally to all persons who litigate in the courts.</w:t>
      </w:r>
      <w:r w:rsidR="00984A4D">
        <w:rPr>
          <w:rFonts w:ascii="Arial" w:hAnsi="Arial" w:cs="Arial"/>
          <w:color w:val="000000" w:themeColor="text1"/>
          <w:sz w:val="24"/>
          <w:szCs w:val="24"/>
        </w:rPr>
        <w:t xml:space="preserve"> The rules apply equally to all.</w:t>
      </w:r>
    </w:p>
    <w:p w14:paraId="2ECE3198" w14:textId="77777777" w:rsidR="005A41B4" w:rsidRDefault="005A41B4" w:rsidP="001B3986">
      <w:pPr>
        <w:pStyle w:val="ListParagraph"/>
        <w:spacing w:after="0" w:line="480" w:lineRule="auto"/>
        <w:rPr>
          <w:rFonts w:ascii="Arial" w:hAnsi="Arial" w:cs="Arial"/>
          <w:color w:val="000000" w:themeColor="text1"/>
          <w:sz w:val="24"/>
          <w:szCs w:val="24"/>
        </w:rPr>
      </w:pPr>
    </w:p>
    <w:p w14:paraId="37515ED9" w14:textId="60CFC0CC" w:rsidR="005A41B4" w:rsidRDefault="00D20D47" w:rsidP="00D20D47">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[18]</w:t>
      </w:r>
      <w:r>
        <w:rPr>
          <w:rFonts w:ascii="Arial" w:hAnsi="Arial" w:cs="Arial"/>
          <w:color w:val="000000" w:themeColor="text1"/>
          <w:sz w:val="24"/>
          <w:szCs w:val="24"/>
        </w:rPr>
        <w:tab/>
      </w:r>
      <w:r w:rsidR="005A41B4">
        <w:rPr>
          <w:rFonts w:ascii="Arial" w:hAnsi="Arial" w:cs="Arial"/>
          <w:color w:val="000000" w:themeColor="text1"/>
          <w:sz w:val="24"/>
          <w:szCs w:val="24"/>
        </w:rPr>
        <w:t>It follows that the application</w:t>
      </w:r>
      <w:r w:rsidR="00756F44">
        <w:rPr>
          <w:rFonts w:ascii="Arial" w:hAnsi="Arial" w:cs="Arial"/>
          <w:color w:val="000000" w:themeColor="text1"/>
          <w:sz w:val="24"/>
          <w:szCs w:val="24"/>
        </w:rPr>
        <w:t>s</w:t>
      </w:r>
      <w:r w:rsidR="005A41B4">
        <w:rPr>
          <w:rFonts w:ascii="Arial" w:hAnsi="Arial" w:cs="Arial"/>
          <w:color w:val="000000" w:themeColor="text1"/>
          <w:sz w:val="24"/>
          <w:szCs w:val="24"/>
        </w:rPr>
        <w:t xml:space="preserve"> for condonation </w:t>
      </w:r>
      <w:r w:rsidR="00756F44">
        <w:rPr>
          <w:rFonts w:ascii="Arial" w:hAnsi="Arial" w:cs="Arial"/>
          <w:color w:val="000000" w:themeColor="text1"/>
          <w:sz w:val="24"/>
          <w:szCs w:val="24"/>
        </w:rPr>
        <w:t>are</w:t>
      </w:r>
      <w:r w:rsidR="005A41B4">
        <w:rPr>
          <w:rFonts w:ascii="Arial" w:hAnsi="Arial" w:cs="Arial"/>
          <w:color w:val="000000" w:themeColor="text1"/>
          <w:sz w:val="24"/>
          <w:szCs w:val="24"/>
        </w:rPr>
        <w:t xml:space="preserve"> to be dismissed. As to the question of costs, </w:t>
      </w:r>
      <w:r w:rsidR="00756F44">
        <w:rPr>
          <w:rFonts w:ascii="Arial" w:hAnsi="Arial" w:cs="Arial"/>
          <w:color w:val="000000" w:themeColor="text1"/>
          <w:sz w:val="24"/>
          <w:szCs w:val="24"/>
        </w:rPr>
        <w:t>the respondent’s counsel also sought an order for</w:t>
      </w:r>
      <w:r w:rsidR="005A41B4">
        <w:rPr>
          <w:rFonts w:ascii="Arial" w:hAnsi="Arial" w:cs="Arial"/>
          <w:color w:val="000000" w:themeColor="text1"/>
          <w:sz w:val="24"/>
          <w:szCs w:val="24"/>
        </w:rPr>
        <w:t xml:space="preserve"> the costs relating to the postponement of the matter</w:t>
      </w:r>
      <w:r w:rsidR="00652A0C">
        <w:rPr>
          <w:rFonts w:ascii="Arial" w:hAnsi="Arial" w:cs="Arial"/>
          <w:color w:val="000000" w:themeColor="text1"/>
          <w:sz w:val="24"/>
          <w:szCs w:val="24"/>
        </w:rPr>
        <w:t xml:space="preserve"> o</w:t>
      </w:r>
      <w:r w:rsidR="00BF231A">
        <w:rPr>
          <w:rFonts w:ascii="Arial" w:hAnsi="Arial" w:cs="Arial"/>
          <w:color w:val="000000" w:themeColor="text1"/>
          <w:sz w:val="24"/>
          <w:szCs w:val="24"/>
        </w:rPr>
        <w:t xml:space="preserve">n </w:t>
      </w:r>
      <w:r w:rsidR="00652A0C">
        <w:rPr>
          <w:rFonts w:ascii="Arial" w:hAnsi="Arial" w:cs="Arial"/>
          <w:color w:val="000000" w:themeColor="text1"/>
          <w:sz w:val="24"/>
          <w:szCs w:val="24"/>
        </w:rPr>
        <w:t xml:space="preserve">8 </w:t>
      </w:r>
      <w:r w:rsidR="00BF231A">
        <w:rPr>
          <w:rFonts w:ascii="Arial" w:hAnsi="Arial" w:cs="Arial"/>
          <w:color w:val="000000" w:themeColor="text1"/>
          <w:sz w:val="24"/>
          <w:szCs w:val="24"/>
        </w:rPr>
        <w:t xml:space="preserve">April 2022 when there was no appearance on behalf of </w:t>
      </w:r>
      <w:r w:rsidR="00652A0C">
        <w:rPr>
          <w:rFonts w:ascii="Arial" w:hAnsi="Arial" w:cs="Arial"/>
          <w:color w:val="000000" w:themeColor="text1"/>
          <w:sz w:val="24"/>
          <w:szCs w:val="24"/>
        </w:rPr>
        <w:t xml:space="preserve">the </w:t>
      </w:r>
      <w:r w:rsidR="00BF231A">
        <w:rPr>
          <w:rFonts w:ascii="Arial" w:hAnsi="Arial" w:cs="Arial"/>
          <w:color w:val="000000" w:themeColor="text1"/>
          <w:sz w:val="24"/>
          <w:szCs w:val="24"/>
        </w:rPr>
        <w:t>appellant and no proper postponement application</w:t>
      </w:r>
      <w:r w:rsidR="005A41B4">
        <w:rPr>
          <w:rFonts w:ascii="Arial" w:hAnsi="Arial" w:cs="Arial"/>
          <w:color w:val="000000" w:themeColor="text1"/>
          <w:sz w:val="24"/>
          <w:szCs w:val="24"/>
        </w:rPr>
        <w:t>.</w:t>
      </w:r>
    </w:p>
    <w:p w14:paraId="47B08160" w14:textId="77777777" w:rsidR="00BF231A" w:rsidRDefault="00BF231A" w:rsidP="001B3986">
      <w:pPr>
        <w:pStyle w:val="ListParagraph"/>
        <w:spacing w:after="0" w:line="480" w:lineRule="auto"/>
        <w:rPr>
          <w:rFonts w:ascii="Arial" w:hAnsi="Arial" w:cs="Arial"/>
          <w:color w:val="000000" w:themeColor="text1"/>
          <w:sz w:val="24"/>
          <w:szCs w:val="24"/>
        </w:rPr>
      </w:pPr>
    </w:p>
    <w:p w14:paraId="596011D8" w14:textId="77777777" w:rsidR="00B7738F" w:rsidRDefault="00B7738F" w:rsidP="001B3986">
      <w:pPr>
        <w:pStyle w:val="ListParagraph"/>
        <w:spacing w:after="0" w:line="480" w:lineRule="auto"/>
        <w:rPr>
          <w:rFonts w:ascii="Arial" w:hAnsi="Arial" w:cs="Arial"/>
          <w:color w:val="000000" w:themeColor="text1"/>
          <w:sz w:val="24"/>
          <w:szCs w:val="24"/>
        </w:rPr>
      </w:pPr>
    </w:p>
    <w:p w14:paraId="559980BB" w14:textId="77777777" w:rsidR="00B7738F" w:rsidRDefault="00B7738F" w:rsidP="001B3986">
      <w:pPr>
        <w:pStyle w:val="ListParagraph"/>
        <w:spacing w:after="0" w:line="480" w:lineRule="auto"/>
        <w:rPr>
          <w:rFonts w:ascii="Arial" w:hAnsi="Arial" w:cs="Arial"/>
          <w:color w:val="000000" w:themeColor="text1"/>
          <w:sz w:val="24"/>
          <w:szCs w:val="24"/>
        </w:rPr>
      </w:pPr>
    </w:p>
    <w:p w14:paraId="7CEC6A09" w14:textId="77777777" w:rsidR="007D4519" w:rsidRDefault="007D4519" w:rsidP="001B3986">
      <w:pPr>
        <w:pStyle w:val="ListParagraph"/>
        <w:spacing w:after="0" w:line="480" w:lineRule="auto"/>
        <w:rPr>
          <w:rFonts w:ascii="Arial" w:hAnsi="Arial" w:cs="Arial"/>
          <w:color w:val="000000" w:themeColor="text1"/>
          <w:sz w:val="24"/>
          <w:szCs w:val="24"/>
        </w:rPr>
      </w:pPr>
    </w:p>
    <w:p w14:paraId="14ACCEE3" w14:textId="410E689A" w:rsidR="00CF771E" w:rsidRPr="00CF771E" w:rsidRDefault="00D20D47" w:rsidP="00D20D47">
      <w:pPr>
        <w:pStyle w:val="NoSpacing"/>
        <w:spacing w:line="480" w:lineRule="auto"/>
        <w:jc w:val="both"/>
        <w:rPr>
          <w:rFonts w:ascii="Arial" w:hAnsi="Arial" w:cs="Arial"/>
          <w:color w:val="000000" w:themeColor="text1"/>
          <w:sz w:val="24"/>
          <w:szCs w:val="24"/>
        </w:rPr>
      </w:pPr>
      <w:r w:rsidRPr="00CF771E">
        <w:rPr>
          <w:rFonts w:ascii="Arial" w:hAnsi="Arial" w:cs="Arial"/>
          <w:color w:val="000000" w:themeColor="text1"/>
          <w:sz w:val="24"/>
          <w:szCs w:val="24"/>
        </w:rPr>
        <w:t>[19]</w:t>
      </w:r>
      <w:r w:rsidRPr="00CF771E">
        <w:rPr>
          <w:rFonts w:ascii="Arial" w:hAnsi="Arial" w:cs="Arial"/>
          <w:color w:val="000000" w:themeColor="text1"/>
          <w:sz w:val="24"/>
          <w:szCs w:val="24"/>
        </w:rPr>
        <w:tab/>
      </w:r>
      <w:r w:rsidR="00BF231A">
        <w:rPr>
          <w:rFonts w:ascii="Arial" w:hAnsi="Arial" w:cs="Arial"/>
          <w:color w:val="000000" w:themeColor="text1"/>
          <w:sz w:val="24"/>
          <w:szCs w:val="24"/>
        </w:rPr>
        <w:t xml:space="preserve">The appellant’s representative </w:t>
      </w:r>
      <w:r w:rsidR="00756F44">
        <w:rPr>
          <w:rFonts w:ascii="Arial" w:hAnsi="Arial" w:cs="Arial"/>
          <w:color w:val="000000" w:themeColor="text1"/>
          <w:sz w:val="24"/>
          <w:szCs w:val="24"/>
        </w:rPr>
        <w:t xml:space="preserve">argued that the appeal concerned the assertion of constitutional rights and that the appellant should not be </w:t>
      </w:r>
      <w:r w:rsidR="00CF771E">
        <w:rPr>
          <w:rFonts w:ascii="Arial" w:hAnsi="Arial" w:cs="Arial"/>
          <w:color w:val="000000" w:themeColor="text1"/>
          <w:sz w:val="24"/>
          <w:szCs w:val="24"/>
        </w:rPr>
        <w:t>mulcted</w:t>
      </w:r>
      <w:r w:rsidR="00756F44">
        <w:rPr>
          <w:rFonts w:ascii="Arial" w:hAnsi="Arial" w:cs="Arial"/>
          <w:color w:val="000000" w:themeColor="text1"/>
          <w:sz w:val="24"/>
          <w:szCs w:val="24"/>
        </w:rPr>
        <w:t xml:space="preserve"> with costs in doing so, referring to the South African case of </w:t>
      </w:r>
      <w:proofErr w:type="spellStart"/>
      <w:r w:rsidR="00756F44">
        <w:rPr>
          <w:rFonts w:ascii="Arial" w:hAnsi="Arial" w:cs="Arial"/>
          <w:i/>
          <w:color w:val="000000" w:themeColor="text1"/>
          <w:sz w:val="24"/>
          <w:szCs w:val="24"/>
        </w:rPr>
        <w:t>Biowatch</w:t>
      </w:r>
      <w:proofErr w:type="spellEnd"/>
      <w:r w:rsidR="00756F44">
        <w:rPr>
          <w:rFonts w:ascii="Arial" w:hAnsi="Arial" w:cs="Arial"/>
          <w:i/>
          <w:color w:val="000000" w:themeColor="text1"/>
          <w:sz w:val="24"/>
          <w:szCs w:val="24"/>
        </w:rPr>
        <w:t>.</w:t>
      </w:r>
      <w:r w:rsidR="00756F44" w:rsidRPr="00756F44">
        <w:rPr>
          <w:rStyle w:val="FootnoteReference"/>
          <w:rFonts w:ascii="Arial" w:hAnsi="Arial" w:cs="Arial"/>
          <w:color w:val="000000" w:themeColor="text1"/>
          <w:sz w:val="24"/>
          <w:szCs w:val="24"/>
        </w:rPr>
        <w:footnoteReference w:id="4"/>
      </w:r>
      <w:r w:rsidR="00756F44">
        <w:rPr>
          <w:rFonts w:ascii="Arial" w:hAnsi="Arial" w:cs="Arial"/>
          <w:i/>
          <w:color w:val="000000" w:themeColor="text1"/>
          <w:sz w:val="24"/>
          <w:szCs w:val="24"/>
        </w:rPr>
        <w:t xml:space="preserve"> </w:t>
      </w:r>
      <w:r w:rsidR="00756F44">
        <w:rPr>
          <w:rFonts w:ascii="Arial" w:hAnsi="Arial" w:cs="Arial"/>
          <w:color w:val="000000" w:themeColor="text1"/>
          <w:sz w:val="24"/>
          <w:szCs w:val="24"/>
        </w:rPr>
        <w:t xml:space="preserve">In that matter, the </w:t>
      </w:r>
      <w:r w:rsidR="00D645FB" w:rsidRPr="00D645FB">
        <w:rPr>
          <w:rFonts w:ascii="Arial" w:hAnsi="Arial" w:cs="Arial"/>
          <w:color w:val="000000" w:themeColor="text1"/>
          <w:sz w:val="24"/>
          <w:szCs w:val="24"/>
          <w:shd w:val="clear" w:color="auto" w:fill="FFFFFF"/>
        </w:rPr>
        <w:t>Constitutional Court held that in litigation between private parties and government, where a private party unsuccessfully seeks to assert a constitutional right</w:t>
      </w:r>
      <w:r w:rsidR="00984A4D">
        <w:rPr>
          <w:rFonts w:ascii="Arial" w:hAnsi="Arial" w:cs="Arial"/>
          <w:color w:val="000000" w:themeColor="text1"/>
          <w:sz w:val="24"/>
          <w:szCs w:val="24"/>
          <w:shd w:val="clear" w:color="auto" w:fill="FFFFFF"/>
        </w:rPr>
        <w:t>,</w:t>
      </w:r>
      <w:r w:rsidR="00D645FB" w:rsidRPr="00D645FB">
        <w:rPr>
          <w:rFonts w:ascii="Arial" w:hAnsi="Arial" w:cs="Arial"/>
          <w:color w:val="000000" w:themeColor="text1"/>
          <w:sz w:val="24"/>
          <w:szCs w:val="24"/>
          <w:shd w:val="clear" w:color="auto" w:fill="FFFFFF"/>
        </w:rPr>
        <w:t xml:space="preserve"> each party would bear its own costs.</w:t>
      </w:r>
      <w:r w:rsidR="00D645FB">
        <w:rPr>
          <w:rFonts w:ascii="Arial" w:hAnsi="Arial" w:cs="Arial"/>
          <w:color w:val="000000" w:themeColor="text1"/>
          <w:sz w:val="24"/>
          <w:szCs w:val="24"/>
          <w:shd w:val="clear" w:color="auto" w:fill="FFFFFF"/>
        </w:rPr>
        <w:t xml:space="preserve"> </w:t>
      </w:r>
      <w:r w:rsidR="00CF771E">
        <w:rPr>
          <w:rFonts w:ascii="Arial" w:hAnsi="Arial" w:cs="Arial"/>
          <w:sz w:val="24"/>
          <w:szCs w:val="24"/>
        </w:rPr>
        <w:t xml:space="preserve">In </w:t>
      </w:r>
      <w:proofErr w:type="spellStart"/>
      <w:r w:rsidR="00CF771E">
        <w:rPr>
          <w:rFonts w:ascii="Arial" w:hAnsi="Arial" w:cs="Arial"/>
          <w:i/>
          <w:sz w:val="24"/>
          <w:szCs w:val="24"/>
        </w:rPr>
        <w:t>Biowatch</w:t>
      </w:r>
      <w:proofErr w:type="spellEnd"/>
      <w:r w:rsidR="00CF771E">
        <w:rPr>
          <w:rFonts w:ascii="Arial" w:hAnsi="Arial" w:cs="Arial"/>
          <w:sz w:val="24"/>
          <w:szCs w:val="24"/>
        </w:rPr>
        <w:t>, the Constitutional Court made it clear that this general approach is not unqualified, adding:</w:t>
      </w:r>
    </w:p>
    <w:p w14:paraId="4489986E" w14:textId="77777777" w:rsidR="00CF771E" w:rsidRDefault="00CF771E" w:rsidP="001B3986">
      <w:pPr>
        <w:pStyle w:val="ListParagraph"/>
        <w:spacing w:after="0" w:line="480" w:lineRule="auto"/>
        <w:rPr>
          <w:rFonts w:ascii="Arial" w:hAnsi="Arial" w:cs="Arial"/>
          <w:color w:val="000000" w:themeColor="text1"/>
          <w:sz w:val="24"/>
          <w:szCs w:val="24"/>
        </w:rPr>
      </w:pPr>
    </w:p>
    <w:p w14:paraId="6DA9961D" w14:textId="77777777" w:rsidR="00CF771E" w:rsidRDefault="00CF771E" w:rsidP="00CF771E">
      <w:pPr>
        <w:pStyle w:val="NoSpacing"/>
        <w:spacing w:line="360" w:lineRule="auto"/>
        <w:ind w:left="720"/>
        <w:jc w:val="both"/>
        <w:rPr>
          <w:rFonts w:ascii="Arial" w:hAnsi="Arial" w:cs="Arial"/>
        </w:rPr>
      </w:pPr>
      <w:r w:rsidRPr="00894EF0">
        <w:rPr>
          <w:rFonts w:ascii="Arial" w:hAnsi="Arial" w:cs="Arial"/>
        </w:rPr>
        <w:t>‘If an application is frivolous or vexatious or in any way manifestly inappropriate, the applicant should not expect that the worthiness of its cause will immunise it against an adverse costs award.’</w:t>
      </w:r>
      <w:r w:rsidRPr="00894EF0">
        <w:rPr>
          <w:rStyle w:val="FootnoteReference"/>
          <w:rFonts w:ascii="Arial" w:hAnsi="Arial" w:cs="Arial"/>
        </w:rPr>
        <w:footnoteReference w:id="5"/>
      </w:r>
    </w:p>
    <w:p w14:paraId="1DF0D4CB" w14:textId="77777777" w:rsidR="00CF771E" w:rsidRDefault="00CF771E" w:rsidP="001B3986">
      <w:pPr>
        <w:pStyle w:val="ListParagraph"/>
        <w:spacing w:after="0" w:line="480" w:lineRule="auto"/>
        <w:rPr>
          <w:rFonts w:ascii="Arial" w:hAnsi="Arial" w:cs="Arial"/>
          <w:color w:val="000000" w:themeColor="text1"/>
          <w:sz w:val="24"/>
          <w:szCs w:val="24"/>
          <w:shd w:val="clear" w:color="auto" w:fill="FFFFFF"/>
        </w:rPr>
      </w:pPr>
    </w:p>
    <w:p w14:paraId="3B2025C5" w14:textId="2110EBED" w:rsidR="00D645FB" w:rsidRPr="00D645FB" w:rsidRDefault="00D20D47" w:rsidP="00D20D47">
      <w:pPr>
        <w:pStyle w:val="NoSpacing"/>
        <w:spacing w:line="480" w:lineRule="auto"/>
        <w:jc w:val="both"/>
        <w:rPr>
          <w:rFonts w:ascii="Arial" w:hAnsi="Arial" w:cs="Arial"/>
          <w:color w:val="000000" w:themeColor="text1"/>
          <w:sz w:val="24"/>
          <w:szCs w:val="24"/>
        </w:rPr>
      </w:pPr>
      <w:r w:rsidRPr="00D645FB">
        <w:rPr>
          <w:rFonts w:ascii="Arial" w:hAnsi="Arial" w:cs="Arial"/>
          <w:color w:val="000000" w:themeColor="text1"/>
          <w:sz w:val="24"/>
          <w:szCs w:val="24"/>
        </w:rPr>
        <w:t>[20]</w:t>
      </w:r>
      <w:r w:rsidRPr="00D645FB">
        <w:rPr>
          <w:rFonts w:ascii="Arial" w:hAnsi="Arial" w:cs="Arial"/>
          <w:color w:val="000000" w:themeColor="text1"/>
          <w:sz w:val="24"/>
          <w:szCs w:val="24"/>
        </w:rPr>
        <w:tab/>
      </w:r>
      <w:r w:rsidR="00D645FB">
        <w:rPr>
          <w:rFonts w:ascii="Arial" w:hAnsi="Arial" w:cs="Arial"/>
          <w:color w:val="000000" w:themeColor="text1"/>
          <w:sz w:val="24"/>
          <w:szCs w:val="24"/>
          <w:shd w:val="clear" w:color="auto" w:fill="FFFFFF"/>
        </w:rPr>
        <w:t xml:space="preserve">It is not necessary for present purposes to decide whether and the extent to which the principle articulated in </w:t>
      </w:r>
      <w:proofErr w:type="spellStart"/>
      <w:r w:rsidR="00D645FB" w:rsidRPr="00D645FB">
        <w:rPr>
          <w:rFonts w:ascii="Arial" w:hAnsi="Arial" w:cs="Arial"/>
          <w:i/>
          <w:color w:val="000000" w:themeColor="text1"/>
          <w:sz w:val="24"/>
          <w:szCs w:val="24"/>
          <w:shd w:val="clear" w:color="auto" w:fill="FFFFFF"/>
        </w:rPr>
        <w:t>Biowatch</w:t>
      </w:r>
      <w:proofErr w:type="spellEnd"/>
      <w:r w:rsidR="00D645FB">
        <w:rPr>
          <w:rFonts w:ascii="Arial" w:hAnsi="Arial" w:cs="Arial"/>
          <w:color w:val="000000" w:themeColor="text1"/>
          <w:sz w:val="24"/>
          <w:szCs w:val="24"/>
          <w:shd w:val="clear" w:color="auto" w:fill="FFFFFF"/>
        </w:rPr>
        <w:t xml:space="preserve"> should be applied in this court because we are unable to access it</w:t>
      </w:r>
      <w:r w:rsidR="00984A4D">
        <w:rPr>
          <w:rFonts w:ascii="Arial" w:hAnsi="Arial" w:cs="Arial"/>
          <w:color w:val="000000" w:themeColor="text1"/>
          <w:sz w:val="24"/>
          <w:szCs w:val="24"/>
          <w:shd w:val="clear" w:color="auto" w:fill="FFFFFF"/>
        </w:rPr>
        <w:t>s</w:t>
      </w:r>
      <w:r w:rsidR="00D645FB">
        <w:rPr>
          <w:rFonts w:ascii="Arial" w:hAnsi="Arial" w:cs="Arial"/>
          <w:color w:val="000000" w:themeColor="text1"/>
          <w:sz w:val="24"/>
          <w:szCs w:val="24"/>
          <w:shd w:val="clear" w:color="auto" w:fill="FFFFFF"/>
        </w:rPr>
        <w:t xml:space="preserve"> applicability in the absence of the record of proceedings. Costs should in accordance with the usual principle follow the result.</w:t>
      </w:r>
    </w:p>
    <w:p w14:paraId="5B55CEFB" w14:textId="77777777" w:rsidR="00BF231A" w:rsidRDefault="00756F44" w:rsidP="001B3986">
      <w:pPr>
        <w:tabs>
          <w:tab w:val="left" w:pos="2490"/>
        </w:tabs>
        <w:spacing w:after="0" w:line="480" w:lineRule="auto"/>
        <w:rPr>
          <w:rFonts w:ascii="Arial" w:hAnsi="Arial" w:cs="Arial"/>
          <w:color w:val="000000" w:themeColor="text1"/>
          <w:sz w:val="24"/>
          <w:szCs w:val="24"/>
        </w:rPr>
      </w:pPr>
      <w:r>
        <w:rPr>
          <w:rFonts w:ascii="Arial" w:hAnsi="Arial" w:cs="Arial"/>
          <w:color w:val="000000" w:themeColor="text1"/>
          <w:sz w:val="24"/>
          <w:szCs w:val="24"/>
        </w:rPr>
        <w:tab/>
      </w:r>
    </w:p>
    <w:p w14:paraId="05F259EA" w14:textId="77777777" w:rsidR="00BF231A" w:rsidRPr="00BF231A" w:rsidRDefault="00BF231A" w:rsidP="00BF231A">
      <w:pPr>
        <w:rPr>
          <w:rFonts w:ascii="Arial" w:hAnsi="Arial" w:cs="Arial"/>
          <w:color w:val="000000" w:themeColor="text1"/>
          <w:sz w:val="24"/>
          <w:szCs w:val="24"/>
          <w:u w:val="single"/>
        </w:rPr>
      </w:pPr>
      <w:r>
        <w:rPr>
          <w:rFonts w:ascii="Arial" w:hAnsi="Arial" w:cs="Arial"/>
          <w:color w:val="000000" w:themeColor="text1"/>
          <w:sz w:val="24"/>
          <w:szCs w:val="24"/>
          <w:u w:val="single"/>
        </w:rPr>
        <w:t>Order</w:t>
      </w:r>
    </w:p>
    <w:p w14:paraId="3D701A9C" w14:textId="1EA7A926" w:rsidR="00BF231A" w:rsidRDefault="00D20D47" w:rsidP="00D20D47">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[21]</w:t>
      </w:r>
      <w:r>
        <w:rPr>
          <w:rFonts w:ascii="Arial" w:hAnsi="Arial" w:cs="Arial"/>
          <w:color w:val="000000" w:themeColor="text1"/>
          <w:sz w:val="24"/>
          <w:szCs w:val="24"/>
        </w:rPr>
        <w:tab/>
      </w:r>
      <w:r w:rsidR="0026696F">
        <w:rPr>
          <w:rFonts w:ascii="Arial" w:hAnsi="Arial" w:cs="Arial"/>
          <w:color w:val="000000" w:themeColor="text1"/>
          <w:sz w:val="24"/>
          <w:szCs w:val="24"/>
        </w:rPr>
        <w:t>The following order is made:</w:t>
      </w:r>
    </w:p>
    <w:p w14:paraId="10B999C8" w14:textId="77777777" w:rsidR="0026696F" w:rsidRDefault="0026696F" w:rsidP="0026696F">
      <w:pPr>
        <w:pStyle w:val="NoSpacing"/>
        <w:spacing w:line="480" w:lineRule="auto"/>
        <w:jc w:val="both"/>
        <w:rPr>
          <w:rFonts w:ascii="Arial" w:hAnsi="Arial" w:cs="Arial"/>
          <w:color w:val="000000" w:themeColor="text1"/>
          <w:sz w:val="24"/>
          <w:szCs w:val="24"/>
        </w:rPr>
      </w:pPr>
    </w:p>
    <w:p w14:paraId="3B4D4F98" w14:textId="3B17E48C" w:rsidR="0026696F" w:rsidRDefault="00D20D47" w:rsidP="00D20D47">
      <w:pPr>
        <w:pStyle w:val="NoSpacing"/>
        <w:spacing w:line="480" w:lineRule="auto"/>
        <w:ind w:left="1134" w:hanging="414"/>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26696F">
        <w:rPr>
          <w:rFonts w:ascii="Arial" w:hAnsi="Arial" w:cs="Arial"/>
          <w:color w:val="000000" w:themeColor="text1"/>
          <w:sz w:val="24"/>
          <w:szCs w:val="24"/>
        </w:rPr>
        <w:t>The appellant’s application</w:t>
      </w:r>
      <w:r w:rsidR="00D645FB">
        <w:rPr>
          <w:rFonts w:ascii="Arial" w:hAnsi="Arial" w:cs="Arial"/>
          <w:color w:val="000000" w:themeColor="text1"/>
          <w:sz w:val="24"/>
          <w:szCs w:val="24"/>
        </w:rPr>
        <w:t xml:space="preserve">s for condonation </w:t>
      </w:r>
      <w:r w:rsidR="008D48E9">
        <w:rPr>
          <w:rFonts w:ascii="Arial" w:hAnsi="Arial" w:cs="Arial"/>
          <w:color w:val="000000" w:themeColor="text1"/>
          <w:sz w:val="24"/>
          <w:szCs w:val="24"/>
        </w:rPr>
        <w:t xml:space="preserve">and reinstatement of the appeal </w:t>
      </w:r>
      <w:r w:rsidR="00D645FB">
        <w:rPr>
          <w:rFonts w:ascii="Arial" w:hAnsi="Arial" w:cs="Arial"/>
          <w:color w:val="000000" w:themeColor="text1"/>
          <w:sz w:val="24"/>
          <w:szCs w:val="24"/>
        </w:rPr>
        <w:t>are</w:t>
      </w:r>
      <w:r w:rsidR="0026696F">
        <w:rPr>
          <w:rFonts w:ascii="Arial" w:hAnsi="Arial" w:cs="Arial"/>
          <w:color w:val="000000" w:themeColor="text1"/>
          <w:sz w:val="24"/>
          <w:szCs w:val="24"/>
        </w:rPr>
        <w:t xml:space="preserve"> dismissed with costs.</w:t>
      </w:r>
    </w:p>
    <w:p w14:paraId="1FF34E11" w14:textId="77777777" w:rsidR="0026696F" w:rsidRDefault="0026696F" w:rsidP="00C00053">
      <w:pPr>
        <w:pStyle w:val="NoSpacing"/>
        <w:spacing w:line="480" w:lineRule="auto"/>
        <w:ind w:left="1134"/>
        <w:jc w:val="both"/>
        <w:rPr>
          <w:rFonts w:ascii="Arial" w:hAnsi="Arial" w:cs="Arial"/>
          <w:color w:val="000000" w:themeColor="text1"/>
          <w:sz w:val="24"/>
          <w:szCs w:val="24"/>
        </w:rPr>
      </w:pPr>
    </w:p>
    <w:p w14:paraId="54069F77" w14:textId="77777777" w:rsidR="00B7738F" w:rsidRDefault="00B7738F" w:rsidP="00C00053">
      <w:pPr>
        <w:pStyle w:val="NoSpacing"/>
        <w:spacing w:line="480" w:lineRule="auto"/>
        <w:ind w:left="1134"/>
        <w:jc w:val="both"/>
        <w:rPr>
          <w:rFonts w:ascii="Arial" w:hAnsi="Arial" w:cs="Arial"/>
          <w:color w:val="000000" w:themeColor="text1"/>
          <w:sz w:val="24"/>
          <w:szCs w:val="24"/>
        </w:rPr>
      </w:pPr>
    </w:p>
    <w:p w14:paraId="1D208867" w14:textId="77777777" w:rsidR="00B7738F" w:rsidRDefault="00B7738F" w:rsidP="00C00053">
      <w:pPr>
        <w:pStyle w:val="NoSpacing"/>
        <w:spacing w:line="480" w:lineRule="auto"/>
        <w:ind w:left="1134"/>
        <w:jc w:val="both"/>
        <w:rPr>
          <w:rFonts w:ascii="Arial" w:hAnsi="Arial" w:cs="Arial"/>
          <w:color w:val="000000" w:themeColor="text1"/>
          <w:sz w:val="24"/>
          <w:szCs w:val="24"/>
        </w:rPr>
      </w:pPr>
    </w:p>
    <w:p w14:paraId="041D87AD" w14:textId="16BBBB94" w:rsidR="0026696F" w:rsidRDefault="00D20D47" w:rsidP="00D20D47">
      <w:pPr>
        <w:pStyle w:val="NoSpacing"/>
        <w:spacing w:line="480" w:lineRule="auto"/>
        <w:ind w:left="1134" w:hanging="414"/>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26696F">
        <w:rPr>
          <w:rFonts w:ascii="Arial" w:hAnsi="Arial" w:cs="Arial"/>
          <w:color w:val="000000" w:themeColor="text1"/>
          <w:sz w:val="24"/>
          <w:szCs w:val="24"/>
        </w:rPr>
        <w:t>The appellant is directed to pay the first to fourth respondents’ costs occasioned by the postponement of the matter on 18 April 2022.</w:t>
      </w:r>
    </w:p>
    <w:p w14:paraId="7BEAAA6C" w14:textId="77777777" w:rsidR="0026696F" w:rsidRDefault="0026696F" w:rsidP="0026696F">
      <w:pPr>
        <w:pStyle w:val="NoSpacing"/>
        <w:spacing w:line="480" w:lineRule="auto"/>
        <w:jc w:val="both"/>
        <w:rPr>
          <w:rFonts w:ascii="Arial" w:hAnsi="Arial" w:cs="Arial"/>
          <w:color w:val="000000" w:themeColor="text1"/>
          <w:sz w:val="24"/>
          <w:szCs w:val="24"/>
        </w:rPr>
      </w:pPr>
    </w:p>
    <w:p w14:paraId="7498E260" w14:textId="63BAF7A7" w:rsidR="0026696F" w:rsidRPr="00BA0929" w:rsidRDefault="00D20D47" w:rsidP="00D20D47">
      <w:pPr>
        <w:pStyle w:val="NoSpacing"/>
        <w:spacing w:line="480" w:lineRule="auto"/>
        <w:ind w:left="1134" w:hanging="414"/>
        <w:jc w:val="both"/>
        <w:rPr>
          <w:rFonts w:ascii="Arial" w:hAnsi="Arial" w:cs="Arial"/>
          <w:color w:val="000000" w:themeColor="text1"/>
          <w:sz w:val="24"/>
          <w:szCs w:val="24"/>
        </w:rPr>
      </w:pPr>
      <w:r w:rsidRPr="00BA0929">
        <w:rPr>
          <w:rFonts w:ascii="Arial" w:hAnsi="Arial" w:cs="Arial"/>
          <w:color w:val="000000" w:themeColor="text1"/>
          <w:sz w:val="24"/>
          <w:szCs w:val="24"/>
        </w:rPr>
        <w:t>3.</w:t>
      </w:r>
      <w:r w:rsidRPr="00BA0929">
        <w:rPr>
          <w:rFonts w:ascii="Arial" w:hAnsi="Arial" w:cs="Arial"/>
          <w:color w:val="000000" w:themeColor="text1"/>
          <w:sz w:val="24"/>
          <w:szCs w:val="24"/>
        </w:rPr>
        <w:tab/>
      </w:r>
      <w:r w:rsidR="0026696F">
        <w:rPr>
          <w:rFonts w:ascii="Arial" w:hAnsi="Arial" w:cs="Arial"/>
          <w:color w:val="000000" w:themeColor="text1"/>
          <w:sz w:val="24"/>
          <w:szCs w:val="24"/>
        </w:rPr>
        <w:t xml:space="preserve">The costs orders referred to </w:t>
      </w:r>
      <w:r w:rsidR="00D645FB">
        <w:rPr>
          <w:rFonts w:ascii="Arial" w:hAnsi="Arial" w:cs="Arial"/>
          <w:color w:val="000000" w:themeColor="text1"/>
          <w:sz w:val="24"/>
          <w:szCs w:val="24"/>
        </w:rPr>
        <w:t xml:space="preserve">in paragraphs 1 to </w:t>
      </w:r>
      <w:r w:rsidR="00327734">
        <w:rPr>
          <w:rFonts w:ascii="Arial" w:hAnsi="Arial" w:cs="Arial"/>
          <w:color w:val="000000" w:themeColor="text1"/>
          <w:sz w:val="24"/>
          <w:szCs w:val="24"/>
        </w:rPr>
        <w:t>2</w:t>
      </w:r>
      <w:r w:rsidR="00D645FB">
        <w:rPr>
          <w:rFonts w:ascii="Arial" w:hAnsi="Arial" w:cs="Arial"/>
          <w:color w:val="000000" w:themeColor="text1"/>
          <w:sz w:val="24"/>
          <w:szCs w:val="24"/>
        </w:rPr>
        <w:t xml:space="preserve"> of this order </w:t>
      </w:r>
      <w:r w:rsidR="0026696F">
        <w:rPr>
          <w:rFonts w:ascii="Arial" w:hAnsi="Arial" w:cs="Arial"/>
          <w:color w:val="000000" w:themeColor="text1"/>
          <w:sz w:val="24"/>
          <w:szCs w:val="24"/>
        </w:rPr>
        <w:t xml:space="preserve">are to include the costs of </w:t>
      </w:r>
      <w:r w:rsidR="008D48E9">
        <w:rPr>
          <w:rFonts w:ascii="Arial" w:hAnsi="Arial" w:cs="Arial"/>
          <w:color w:val="000000" w:themeColor="text1"/>
          <w:sz w:val="24"/>
          <w:szCs w:val="24"/>
        </w:rPr>
        <w:t>o</w:t>
      </w:r>
      <w:r w:rsidR="0026696F">
        <w:rPr>
          <w:rFonts w:ascii="Arial" w:hAnsi="Arial" w:cs="Arial"/>
          <w:color w:val="000000" w:themeColor="text1"/>
          <w:sz w:val="24"/>
          <w:szCs w:val="24"/>
        </w:rPr>
        <w:t xml:space="preserve">ne instructing </w:t>
      </w:r>
      <w:r w:rsidR="008D48E9">
        <w:rPr>
          <w:rFonts w:ascii="Arial" w:hAnsi="Arial" w:cs="Arial"/>
          <w:color w:val="000000" w:themeColor="text1"/>
          <w:sz w:val="24"/>
          <w:szCs w:val="24"/>
        </w:rPr>
        <w:t>legal practitioner</w:t>
      </w:r>
      <w:r w:rsidR="0026696F">
        <w:rPr>
          <w:rFonts w:ascii="Arial" w:hAnsi="Arial" w:cs="Arial"/>
          <w:color w:val="000000" w:themeColor="text1"/>
          <w:sz w:val="24"/>
          <w:szCs w:val="24"/>
        </w:rPr>
        <w:t xml:space="preserve"> and one instructed </w:t>
      </w:r>
      <w:r w:rsidR="008D48E9">
        <w:rPr>
          <w:rFonts w:ascii="Arial" w:hAnsi="Arial" w:cs="Arial"/>
          <w:color w:val="000000" w:themeColor="text1"/>
          <w:sz w:val="24"/>
          <w:szCs w:val="24"/>
        </w:rPr>
        <w:t>legal practitioner</w:t>
      </w:r>
      <w:r w:rsidR="0026696F">
        <w:rPr>
          <w:rFonts w:ascii="Arial" w:hAnsi="Arial" w:cs="Arial"/>
          <w:color w:val="000000" w:themeColor="text1"/>
          <w:sz w:val="24"/>
          <w:szCs w:val="24"/>
        </w:rPr>
        <w:t>.</w:t>
      </w:r>
    </w:p>
    <w:p w14:paraId="28316181" w14:textId="77777777" w:rsidR="00624CB1" w:rsidRDefault="00624CB1" w:rsidP="0056201A">
      <w:pPr>
        <w:pStyle w:val="NoSpacing"/>
        <w:spacing w:line="360" w:lineRule="auto"/>
        <w:jc w:val="both"/>
        <w:rPr>
          <w:rFonts w:ascii="Arial" w:hAnsi="Arial" w:cs="Arial"/>
          <w:b/>
          <w:color w:val="000000" w:themeColor="text1"/>
          <w:sz w:val="24"/>
          <w:szCs w:val="24"/>
        </w:rPr>
      </w:pPr>
    </w:p>
    <w:p w14:paraId="0976699C" w14:textId="77777777" w:rsidR="00F12A9E" w:rsidRDefault="00F12A9E" w:rsidP="0056201A">
      <w:pPr>
        <w:pStyle w:val="NoSpacing"/>
        <w:spacing w:line="360" w:lineRule="auto"/>
        <w:jc w:val="both"/>
        <w:rPr>
          <w:rFonts w:ascii="Arial" w:hAnsi="Arial" w:cs="Arial"/>
          <w:b/>
          <w:color w:val="000000" w:themeColor="text1"/>
          <w:sz w:val="24"/>
          <w:szCs w:val="24"/>
        </w:rPr>
      </w:pPr>
    </w:p>
    <w:p w14:paraId="1EBE2DB0" w14:textId="77777777" w:rsidR="00624CB1" w:rsidRDefault="00624CB1" w:rsidP="0056201A">
      <w:pPr>
        <w:pStyle w:val="NoSpacing"/>
        <w:spacing w:line="360" w:lineRule="auto"/>
        <w:jc w:val="both"/>
        <w:rPr>
          <w:rFonts w:ascii="Arial" w:hAnsi="Arial" w:cs="Arial"/>
          <w:b/>
          <w:color w:val="000000" w:themeColor="text1"/>
          <w:sz w:val="24"/>
          <w:szCs w:val="24"/>
        </w:rPr>
      </w:pPr>
    </w:p>
    <w:p w14:paraId="00EB6C44" w14:textId="77777777" w:rsidR="00BA5726" w:rsidRPr="000B2339" w:rsidRDefault="00BA5726" w:rsidP="00A31B2A">
      <w:pPr>
        <w:pStyle w:val="NoSpacing"/>
        <w:spacing w:line="276"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sidR="00923510">
        <w:rPr>
          <w:rFonts w:ascii="Arial" w:hAnsi="Arial" w:cs="Arial"/>
          <w:b/>
          <w:color w:val="000000" w:themeColor="text1"/>
          <w:sz w:val="24"/>
          <w:szCs w:val="24"/>
        </w:rPr>
        <w:t>___</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p>
    <w:p w14:paraId="62A53070" w14:textId="77777777" w:rsidR="00BA5726" w:rsidRPr="000B2339" w:rsidRDefault="00BA5726" w:rsidP="00A31B2A">
      <w:pPr>
        <w:pStyle w:val="NoSpacing"/>
        <w:spacing w:line="276" w:lineRule="auto"/>
        <w:rPr>
          <w:rFonts w:ascii="Arial" w:hAnsi="Arial" w:cs="Arial"/>
          <w:b/>
          <w:color w:val="000000" w:themeColor="text1"/>
          <w:sz w:val="24"/>
          <w:szCs w:val="24"/>
        </w:rPr>
      </w:pPr>
      <w:r w:rsidRPr="000B2339">
        <w:rPr>
          <w:rFonts w:ascii="Arial" w:hAnsi="Arial" w:cs="Arial"/>
          <w:b/>
          <w:color w:val="000000" w:themeColor="text1"/>
          <w:sz w:val="24"/>
          <w:szCs w:val="24"/>
        </w:rPr>
        <w:t>SMUTS JA</w:t>
      </w:r>
    </w:p>
    <w:p w14:paraId="76401A51" w14:textId="77777777" w:rsidR="00BA5726" w:rsidRDefault="00BA5726" w:rsidP="00A31B2A">
      <w:pPr>
        <w:pStyle w:val="NoSpacing"/>
        <w:spacing w:line="276" w:lineRule="auto"/>
        <w:jc w:val="both"/>
        <w:rPr>
          <w:rFonts w:ascii="Arial" w:hAnsi="Arial" w:cs="Arial"/>
          <w:b/>
          <w:color w:val="000000" w:themeColor="text1"/>
          <w:sz w:val="24"/>
          <w:szCs w:val="24"/>
        </w:rPr>
      </w:pPr>
    </w:p>
    <w:p w14:paraId="143E94BB" w14:textId="77777777" w:rsidR="00A31B2A" w:rsidRDefault="00A31B2A" w:rsidP="00A31B2A">
      <w:pPr>
        <w:pStyle w:val="NoSpacing"/>
        <w:spacing w:line="276" w:lineRule="auto"/>
        <w:jc w:val="both"/>
        <w:rPr>
          <w:rFonts w:ascii="Arial" w:hAnsi="Arial" w:cs="Arial"/>
          <w:b/>
          <w:color w:val="000000" w:themeColor="text1"/>
          <w:sz w:val="24"/>
          <w:szCs w:val="24"/>
        </w:rPr>
      </w:pPr>
    </w:p>
    <w:p w14:paraId="3FDC94CA" w14:textId="77777777" w:rsidR="00624CB1" w:rsidRDefault="00624CB1" w:rsidP="00A31B2A">
      <w:pPr>
        <w:pStyle w:val="NoSpacing"/>
        <w:spacing w:line="276" w:lineRule="auto"/>
        <w:jc w:val="both"/>
        <w:rPr>
          <w:rFonts w:ascii="Arial" w:hAnsi="Arial" w:cs="Arial"/>
          <w:b/>
          <w:color w:val="000000" w:themeColor="text1"/>
          <w:sz w:val="24"/>
          <w:szCs w:val="24"/>
        </w:rPr>
      </w:pPr>
    </w:p>
    <w:p w14:paraId="0C44CE78" w14:textId="77777777" w:rsidR="00F12A9E" w:rsidRDefault="00F12A9E" w:rsidP="00A31B2A">
      <w:pPr>
        <w:pStyle w:val="NoSpacing"/>
        <w:spacing w:line="276" w:lineRule="auto"/>
        <w:jc w:val="both"/>
        <w:rPr>
          <w:rFonts w:ascii="Arial" w:hAnsi="Arial" w:cs="Arial"/>
          <w:b/>
          <w:color w:val="000000" w:themeColor="text1"/>
          <w:sz w:val="24"/>
          <w:szCs w:val="24"/>
        </w:rPr>
      </w:pPr>
    </w:p>
    <w:p w14:paraId="46B19734" w14:textId="77777777" w:rsidR="00B55FB3" w:rsidRPr="000B2339" w:rsidRDefault="00B55FB3" w:rsidP="00A31B2A">
      <w:pPr>
        <w:pStyle w:val="NoSpacing"/>
        <w:spacing w:line="276"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Pr>
          <w:rFonts w:ascii="Arial" w:hAnsi="Arial" w:cs="Arial"/>
          <w:b/>
          <w:color w:val="000000" w:themeColor="text1"/>
          <w:sz w:val="24"/>
          <w:szCs w:val="24"/>
        </w:rPr>
        <w:t>___</w:t>
      </w:r>
    </w:p>
    <w:p w14:paraId="260275EA" w14:textId="77777777" w:rsidR="00B55FB3" w:rsidRDefault="00B55FB3" w:rsidP="00A31B2A">
      <w:pPr>
        <w:pStyle w:val="NoSpacing"/>
        <w:spacing w:line="276" w:lineRule="auto"/>
        <w:rPr>
          <w:rFonts w:ascii="Arial" w:hAnsi="Arial" w:cs="Arial"/>
          <w:b/>
          <w:color w:val="000000" w:themeColor="text1"/>
          <w:sz w:val="24"/>
          <w:szCs w:val="24"/>
        </w:rPr>
      </w:pPr>
      <w:r>
        <w:rPr>
          <w:rFonts w:ascii="Arial" w:hAnsi="Arial" w:cs="Arial"/>
          <w:b/>
          <w:color w:val="000000" w:themeColor="text1"/>
          <w:sz w:val="24"/>
          <w:szCs w:val="24"/>
        </w:rPr>
        <w:t>SHIVUTE CJ</w:t>
      </w:r>
    </w:p>
    <w:p w14:paraId="47726B8C" w14:textId="77777777" w:rsidR="00506827" w:rsidRDefault="00506827" w:rsidP="00A31B2A">
      <w:pPr>
        <w:pStyle w:val="NoSpacing"/>
        <w:tabs>
          <w:tab w:val="left" w:pos="1260"/>
        </w:tabs>
        <w:spacing w:line="276" w:lineRule="auto"/>
        <w:jc w:val="both"/>
        <w:rPr>
          <w:rFonts w:ascii="Arial" w:hAnsi="Arial" w:cs="Arial"/>
          <w:b/>
          <w:color w:val="000000" w:themeColor="text1"/>
          <w:sz w:val="24"/>
          <w:szCs w:val="24"/>
        </w:rPr>
      </w:pPr>
    </w:p>
    <w:p w14:paraId="0B94B606" w14:textId="77777777" w:rsidR="00A31B2A" w:rsidRDefault="00A31B2A" w:rsidP="00A31B2A">
      <w:pPr>
        <w:pStyle w:val="NoSpacing"/>
        <w:tabs>
          <w:tab w:val="left" w:pos="1260"/>
        </w:tabs>
        <w:spacing w:line="276" w:lineRule="auto"/>
        <w:jc w:val="both"/>
        <w:rPr>
          <w:rFonts w:ascii="Arial" w:hAnsi="Arial" w:cs="Arial"/>
          <w:b/>
          <w:color w:val="000000" w:themeColor="text1"/>
          <w:sz w:val="24"/>
          <w:szCs w:val="24"/>
        </w:rPr>
      </w:pPr>
    </w:p>
    <w:p w14:paraId="6317C7B0" w14:textId="77777777" w:rsidR="00F12A9E" w:rsidRDefault="00F12A9E" w:rsidP="00A31B2A">
      <w:pPr>
        <w:pStyle w:val="NoSpacing"/>
        <w:tabs>
          <w:tab w:val="left" w:pos="1260"/>
        </w:tabs>
        <w:spacing w:line="276" w:lineRule="auto"/>
        <w:jc w:val="both"/>
        <w:rPr>
          <w:rFonts w:ascii="Arial" w:hAnsi="Arial" w:cs="Arial"/>
          <w:b/>
          <w:color w:val="000000" w:themeColor="text1"/>
          <w:sz w:val="24"/>
          <w:szCs w:val="24"/>
        </w:rPr>
      </w:pPr>
    </w:p>
    <w:p w14:paraId="22549E08" w14:textId="77777777" w:rsidR="00624CB1" w:rsidRDefault="00624CB1" w:rsidP="00A31B2A">
      <w:pPr>
        <w:pStyle w:val="NoSpacing"/>
        <w:tabs>
          <w:tab w:val="left" w:pos="1260"/>
        </w:tabs>
        <w:spacing w:line="276" w:lineRule="auto"/>
        <w:jc w:val="both"/>
        <w:rPr>
          <w:rFonts w:ascii="Arial" w:hAnsi="Arial" w:cs="Arial"/>
          <w:b/>
          <w:color w:val="000000" w:themeColor="text1"/>
          <w:sz w:val="24"/>
          <w:szCs w:val="24"/>
        </w:rPr>
      </w:pPr>
    </w:p>
    <w:p w14:paraId="233F4C62" w14:textId="77777777" w:rsidR="00223D58" w:rsidRDefault="00506827" w:rsidP="00A31B2A">
      <w:pPr>
        <w:pStyle w:val="NoSpacing"/>
        <w:spacing w:line="276" w:lineRule="auto"/>
        <w:rPr>
          <w:rFonts w:ascii="Arial" w:hAnsi="Arial" w:cs="Arial"/>
          <w:b/>
          <w:color w:val="000000" w:themeColor="text1"/>
          <w:sz w:val="24"/>
          <w:szCs w:val="24"/>
        </w:rPr>
      </w:pPr>
      <w:r>
        <w:rPr>
          <w:rFonts w:ascii="Arial" w:hAnsi="Arial" w:cs="Arial"/>
          <w:b/>
          <w:color w:val="000000" w:themeColor="text1"/>
          <w:sz w:val="24"/>
          <w:szCs w:val="24"/>
        </w:rPr>
        <w:t>______________________</w:t>
      </w:r>
    </w:p>
    <w:p w14:paraId="4E621D46" w14:textId="77777777" w:rsidR="0069795E" w:rsidRDefault="00BA0929" w:rsidP="00A31B2A">
      <w:pPr>
        <w:pStyle w:val="NoSpacing"/>
        <w:tabs>
          <w:tab w:val="left" w:pos="1260"/>
        </w:tabs>
        <w:spacing w:line="276" w:lineRule="auto"/>
        <w:jc w:val="both"/>
        <w:rPr>
          <w:rFonts w:ascii="Arial" w:hAnsi="Arial" w:cs="Arial"/>
          <w:color w:val="000000" w:themeColor="text1"/>
          <w:sz w:val="24"/>
          <w:szCs w:val="24"/>
        </w:rPr>
      </w:pPr>
      <w:r w:rsidRPr="00BA0929">
        <w:rPr>
          <w:rFonts w:ascii="Arial" w:hAnsi="Arial" w:cs="Arial"/>
          <w:b/>
          <w:color w:val="000000" w:themeColor="text1"/>
          <w:sz w:val="24"/>
          <w:szCs w:val="24"/>
        </w:rPr>
        <w:t>UEITELE</w:t>
      </w:r>
      <w:r>
        <w:rPr>
          <w:rFonts w:ascii="Arial" w:hAnsi="Arial" w:cs="Arial"/>
          <w:color w:val="000000" w:themeColor="text1"/>
          <w:sz w:val="24"/>
          <w:szCs w:val="24"/>
        </w:rPr>
        <w:t xml:space="preserve"> </w:t>
      </w:r>
      <w:r w:rsidR="00F64428">
        <w:rPr>
          <w:rFonts w:ascii="Arial" w:hAnsi="Arial" w:cs="Arial"/>
          <w:b/>
          <w:color w:val="000000" w:themeColor="text1"/>
          <w:sz w:val="24"/>
          <w:szCs w:val="24"/>
        </w:rPr>
        <w:t>AJA</w:t>
      </w:r>
      <w:r w:rsidR="0069795E">
        <w:rPr>
          <w:rFonts w:ascii="Arial" w:hAnsi="Arial" w:cs="Arial"/>
          <w:color w:val="000000" w:themeColor="text1"/>
          <w:sz w:val="24"/>
          <w:szCs w:val="24"/>
        </w:rPr>
        <w:br w:type="page"/>
      </w:r>
    </w:p>
    <w:p w14:paraId="2509DFD2" w14:textId="77777777" w:rsidR="002E426A" w:rsidRPr="000B2339" w:rsidRDefault="002E426A" w:rsidP="000B1CCA">
      <w:pPr>
        <w:pStyle w:val="NoSpacing"/>
        <w:spacing w:line="360" w:lineRule="auto"/>
        <w:rPr>
          <w:rFonts w:ascii="Arial" w:hAnsi="Arial" w:cs="Arial"/>
          <w:color w:val="000000" w:themeColor="text1"/>
          <w:sz w:val="24"/>
          <w:szCs w:val="24"/>
        </w:rPr>
      </w:pPr>
    </w:p>
    <w:tbl>
      <w:tblPr>
        <w:tblW w:w="0" w:type="auto"/>
        <w:tblLook w:val="04A0" w:firstRow="1" w:lastRow="0" w:firstColumn="1" w:lastColumn="0" w:noHBand="0" w:noVBand="1"/>
      </w:tblPr>
      <w:tblGrid>
        <w:gridCol w:w="4386"/>
        <w:gridCol w:w="4261"/>
      </w:tblGrid>
      <w:tr w:rsidR="000B2339" w:rsidRPr="000B2339" w14:paraId="4F4AA52E" w14:textId="77777777" w:rsidTr="005C0BAB">
        <w:tc>
          <w:tcPr>
            <w:tcW w:w="4386" w:type="dxa"/>
            <w:shd w:val="clear" w:color="auto" w:fill="auto"/>
          </w:tcPr>
          <w:p w14:paraId="06DC4985" w14:textId="77777777" w:rsidR="00721889" w:rsidRPr="000B2339" w:rsidRDefault="00721889" w:rsidP="002E426A">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APPEARANCES</w:t>
            </w:r>
          </w:p>
          <w:p w14:paraId="4BFD18B5" w14:textId="77777777" w:rsidR="00721889" w:rsidRPr="000B2339" w:rsidRDefault="00721889" w:rsidP="00503269">
            <w:pPr>
              <w:ind w:right="-146"/>
              <w:rPr>
                <w:rFonts w:ascii="Arial" w:hAnsi="Arial" w:cs="Arial"/>
                <w:color w:val="000000" w:themeColor="text1"/>
                <w:sz w:val="24"/>
                <w:szCs w:val="24"/>
              </w:rPr>
            </w:pPr>
          </w:p>
          <w:p w14:paraId="47A9A3BB" w14:textId="77777777" w:rsidR="00721889" w:rsidRPr="000B2339" w:rsidRDefault="00721889" w:rsidP="00F00BD5">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APPELLANT:</w:t>
            </w:r>
          </w:p>
        </w:tc>
        <w:tc>
          <w:tcPr>
            <w:tcW w:w="4261" w:type="dxa"/>
            <w:shd w:val="clear" w:color="auto" w:fill="auto"/>
          </w:tcPr>
          <w:p w14:paraId="51FB1DD1" w14:textId="77777777" w:rsidR="00721889" w:rsidRPr="000B2339" w:rsidRDefault="00721889" w:rsidP="00503269">
            <w:pPr>
              <w:rPr>
                <w:rFonts w:ascii="Arial" w:hAnsi="Arial" w:cs="Arial"/>
                <w:color w:val="000000" w:themeColor="text1"/>
                <w:sz w:val="24"/>
                <w:szCs w:val="24"/>
              </w:rPr>
            </w:pPr>
          </w:p>
          <w:p w14:paraId="29B3AF72" w14:textId="77777777" w:rsidR="00721889" w:rsidRPr="000B2339" w:rsidRDefault="00721889" w:rsidP="00503269">
            <w:pPr>
              <w:rPr>
                <w:rFonts w:ascii="Arial" w:hAnsi="Arial" w:cs="Arial"/>
                <w:color w:val="000000" w:themeColor="text1"/>
                <w:sz w:val="24"/>
                <w:szCs w:val="24"/>
              </w:rPr>
            </w:pPr>
          </w:p>
          <w:p w14:paraId="6D5E7E0E" w14:textId="77777777" w:rsidR="00721889" w:rsidRPr="000B2339" w:rsidRDefault="00BA0929" w:rsidP="00503269">
            <w:pPr>
              <w:rPr>
                <w:rFonts w:ascii="Arial" w:hAnsi="Arial" w:cs="Arial"/>
                <w:color w:val="000000" w:themeColor="text1"/>
                <w:sz w:val="24"/>
                <w:szCs w:val="24"/>
              </w:rPr>
            </w:pPr>
            <w:r>
              <w:rPr>
                <w:rFonts w:ascii="Arial" w:hAnsi="Arial" w:cs="Arial"/>
                <w:color w:val="000000" w:themeColor="text1"/>
                <w:sz w:val="24"/>
                <w:szCs w:val="24"/>
              </w:rPr>
              <w:t>In person</w:t>
            </w:r>
          </w:p>
          <w:p w14:paraId="5D16D087" w14:textId="77777777" w:rsidR="00644878" w:rsidRPr="000B2339" w:rsidRDefault="00644878" w:rsidP="00E54229">
            <w:pPr>
              <w:spacing w:after="0" w:line="240" w:lineRule="auto"/>
              <w:rPr>
                <w:rFonts w:ascii="Arial" w:hAnsi="Arial" w:cs="Arial"/>
                <w:color w:val="000000" w:themeColor="text1"/>
                <w:sz w:val="24"/>
                <w:szCs w:val="24"/>
              </w:rPr>
            </w:pPr>
          </w:p>
        </w:tc>
      </w:tr>
      <w:tr w:rsidR="000B2339" w:rsidRPr="000B2339" w14:paraId="411E1323" w14:textId="77777777" w:rsidTr="005C0BAB">
        <w:tc>
          <w:tcPr>
            <w:tcW w:w="4386" w:type="dxa"/>
            <w:shd w:val="clear" w:color="auto" w:fill="auto"/>
          </w:tcPr>
          <w:p w14:paraId="7DAFC341" w14:textId="77777777" w:rsidR="00721889" w:rsidRPr="000B2339" w:rsidRDefault="00721889" w:rsidP="00503269">
            <w:pPr>
              <w:rPr>
                <w:rFonts w:ascii="Arial" w:hAnsi="Arial" w:cs="Arial"/>
                <w:color w:val="000000" w:themeColor="text1"/>
                <w:sz w:val="24"/>
                <w:szCs w:val="24"/>
              </w:rPr>
            </w:pPr>
          </w:p>
          <w:p w14:paraId="5AE283E1" w14:textId="77777777" w:rsidR="00721889" w:rsidRPr="000B2339" w:rsidRDefault="00652A0C" w:rsidP="00C27754">
            <w:pPr>
              <w:ind w:left="-108"/>
              <w:rPr>
                <w:rFonts w:ascii="Arial" w:hAnsi="Arial" w:cs="Arial"/>
                <w:color w:val="000000" w:themeColor="text1"/>
                <w:sz w:val="24"/>
                <w:szCs w:val="24"/>
              </w:rPr>
            </w:pPr>
            <w:r>
              <w:rPr>
                <w:rFonts w:ascii="Arial" w:hAnsi="Arial" w:cs="Arial"/>
                <w:color w:val="000000" w:themeColor="text1"/>
                <w:sz w:val="24"/>
                <w:szCs w:val="24"/>
              </w:rPr>
              <w:t xml:space="preserve">FIRST TO FOURTH </w:t>
            </w:r>
            <w:r w:rsidR="00AE6BE7">
              <w:rPr>
                <w:rFonts w:ascii="Arial" w:hAnsi="Arial" w:cs="Arial"/>
                <w:color w:val="000000" w:themeColor="text1"/>
                <w:sz w:val="24"/>
                <w:szCs w:val="24"/>
              </w:rPr>
              <w:t>RESPONDENTS:</w:t>
            </w:r>
          </w:p>
        </w:tc>
        <w:tc>
          <w:tcPr>
            <w:tcW w:w="4261" w:type="dxa"/>
            <w:shd w:val="clear" w:color="auto" w:fill="auto"/>
          </w:tcPr>
          <w:p w14:paraId="3EEA44E7" w14:textId="77777777" w:rsidR="00721889" w:rsidRPr="000B2339" w:rsidRDefault="00721889" w:rsidP="00503269">
            <w:pPr>
              <w:rPr>
                <w:rFonts w:ascii="Arial" w:hAnsi="Arial" w:cs="Arial"/>
                <w:color w:val="000000" w:themeColor="text1"/>
                <w:sz w:val="24"/>
                <w:szCs w:val="24"/>
              </w:rPr>
            </w:pPr>
          </w:p>
          <w:p w14:paraId="3C62168E" w14:textId="77777777" w:rsidR="00C06ED6" w:rsidRPr="000B2339" w:rsidRDefault="00522768" w:rsidP="009834C3">
            <w:pPr>
              <w:rPr>
                <w:rFonts w:ascii="Arial" w:hAnsi="Arial" w:cs="Arial"/>
                <w:color w:val="000000" w:themeColor="text1"/>
                <w:sz w:val="24"/>
                <w:szCs w:val="24"/>
              </w:rPr>
            </w:pPr>
            <w:r>
              <w:rPr>
                <w:rFonts w:ascii="Arial" w:hAnsi="Arial" w:cs="Arial"/>
                <w:color w:val="000000" w:themeColor="text1"/>
                <w:sz w:val="24"/>
                <w:szCs w:val="24"/>
              </w:rPr>
              <w:t>D Khama</w:t>
            </w:r>
          </w:p>
          <w:p w14:paraId="1A0807C0" w14:textId="77777777" w:rsidR="009834C3" w:rsidRPr="000B2339" w:rsidRDefault="00522768" w:rsidP="0026696F">
            <w:pPr>
              <w:rPr>
                <w:rFonts w:ascii="Arial" w:hAnsi="Arial" w:cs="Arial"/>
                <w:color w:val="000000" w:themeColor="text1"/>
                <w:sz w:val="24"/>
                <w:szCs w:val="24"/>
              </w:rPr>
            </w:pPr>
            <w:r>
              <w:rPr>
                <w:rFonts w:ascii="Arial" w:hAnsi="Arial" w:cs="Arial"/>
                <w:color w:val="000000" w:themeColor="text1"/>
                <w:sz w:val="24"/>
                <w:szCs w:val="24"/>
              </w:rPr>
              <w:t xml:space="preserve">Instructed by </w:t>
            </w:r>
            <w:r w:rsidR="0026696F">
              <w:rPr>
                <w:rFonts w:ascii="Arial" w:hAnsi="Arial" w:cs="Arial"/>
                <w:color w:val="000000" w:themeColor="text1"/>
                <w:sz w:val="24"/>
                <w:szCs w:val="24"/>
              </w:rPr>
              <w:t>Government Attorney</w:t>
            </w:r>
          </w:p>
        </w:tc>
      </w:tr>
    </w:tbl>
    <w:p w14:paraId="39D0FD02" w14:textId="77777777" w:rsidR="00721889" w:rsidRPr="000B2339" w:rsidRDefault="00721889" w:rsidP="00AE6BE7">
      <w:pPr>
        <w:pStyle w:val="NoSpacing"/>
        <w:jc w:val="both"/>
        <w:rPr>
          <w:rFonts w:ascii="Arial" w:hAnsi="Arial" w:cs="Arial"/>
          <w:color w:val="000000" w:themeColor="text1"/>
          <w:sz w:val="24"/>
          <w:szCs w:val="24"/>
        </w:rPr>
      </w:pPr>
    </w:p>
    <w:sectPr w:rsidR="00721889" w:rsidRPr="000B2339" w:rsidSect="00CF05B1">
      <w:headerReference w:type="default" r:id="rId12"/>
      <w:pgSz w:w="11906" w:h="16838"/>
      <w:pgMar w:top="811" w:right="127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E372" w14:textId="77777777" w:rsidR="00F827B5" w:rsidRDefault="00F827B5" w:rsidP="00B5013F">
      <w:pPr>
        <w:spacing w:after="0" w:line="240" w:lineRule="auto"/>
      </w:pPr>
      <w:r>
        <w:separator/>
      </w:r>
    </w:p>
  </w:endnote>
  <w:endnote w:type="continuationSeparator" w:id="0">
    <w:p w14:paraId="2B17B727" w14:textId="77777777" w:rsidR="00F827B5" w:rsidRDefault="00F827B5"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4B5D" w14:textId="77777777" w:rsidR="00F827B5" w:rsidRDefault="00F827B5" w:rsidP="00B5013F">
      <w:pPr>
        <w:spacing w:after="0" w:line="240" w:lineRule="auto"/>
      </w:pPr>
      <w:r>
        <w:separator/>
      </w:r>
    </w:p>
  </w:footnote>
  <w:footnote w:type="continuationSeparator" w:id="0">
    <w:p w14:paraId="595D8A4C" w14:textId="77777777" w:rsidR="00F827B5" w:rsidRDefault="00F827B5" w:rsidP="00B5013F">
      <w:pPr>
        <w:spacing w:after="0" w:line="240" w:lineRule="auto"/>
      </w:pPr>
      <w:r>
        <w:continuationSeparator/>
      </w:r>
    </w:p>
  </w:footnote>
  <w:footnote w:id="1">
    <w:p w14:paraId="5B785F0A" w14:textId="77777777" w:rsidR="00791FB7" w:rsidRPr="009337EB" w:rsidRDefault="00791FB7" w:rsidP="00791FB7">
      <w:pPr>
        <w:pStyle w:val="FootnoteText"/>
        <w:jc w:val="both"/>
        <w:rPr>
          <w:rFonts w:ascii="Arial" w:hAnsi="Arial" w:cs="Arial"/>
        </w:rPr>
      </w:pPr>
      <w:r w:rsidRPr="009337EB">
        <w:rPr>
          <w:rStyle w:val="FootnoteReference"/>
          <w:rFonts w:ascii="Arial" w:hAnsi="Arial" w:cs="Arial"/>
        </w:rPr>
        <w:footnoteRef/>
      </w:r>
      <w:r w:rsidRPr="009337EB">
        <w:rPr>
          <w:rFonts w:ascii="Arial" w:hAnsi="Arial" w:cs="Arial"/>
        </w:rPr>
        <w:t xml:space="preserve"> </w:t>
      </w:r>
      <w:r w:rsidRPr="009337EB">
        <w:rPr>
          <w:rFonts w:ascii="Arial" w:hAnsi="Arial" w:cs="Arial"/>
          <w:i/>
        </w:rPr>
        <w:t>Road Fund Administration v Scorpion Mining Company</w:t>
      </w:r>
      <w:r w:rsidR="00652A0C">
        <w:rPr>
          <w:rFonts w:ascii="Arial" w:hAnsi="Arial" w:cs="Arial"/>
          <w:i/>
        </w:rPr>
        <w:t xml:space="preserve"> (Pty) Ltd</w:t>
      </w:r>
      <w:r w:rsidRPr="009337EB">
        <w:rPr>
          <w:rFonts w:ascii="Arial" w:hAnsi="Arial" w:cs="Arial"/>
          <w:i/>
        </w:rPr>
        <w:t xml:space="preserve"> </w:t>
      </w:r>
      <w:r w:rsidRPr="009337EB">
        <w:rPr>
          <w:rFonts w:ascii="Arial" w:hAnsi="Arial" w:cs="Arial"/>
        </w:rPr>
        <w:t>2018 (3) NR 829 (SC) paras 2-3.</w:t>
      </w:r>
    </w:p>
  </w:footnote>
  <w:footnote w:id="2">
    <w:p w14:paraId="33E2F19A" w14:textId="77777777" w:rsidR="00791FB7" w:rsidRPr="009337EB" w:rsidRDefault="00791FB7" w:rsidP="00791FB7">
      <w:pPr>
        <w:pStyle w:val="FootnoteText"/>
        <w:jc w:val="both"/>
        <w:rPr>
          <w:rFonts w:ascii="Arial" w:hAnsi="Arial" w:cs="Arial"/>
          <w:i/>
        </w:rPr>
      </w:pPr>
      <w:r w:rsidRPr="009337EB">
        <w:rPr>
          <w:rStyle w:val="FootnoteReference"/>
          <w:rFonts w:ascii="Arial" w:hAnsi="Arial" w:cs="Arial"/>
        </w:rPr>
        <w:footnoteRef/>
      </w:r>
      <w:r w:rsidRPr="009337EB">
        <w:rPr>
          <w:rFonts w:ascii="Arial" w:hAnsi="Arial" w:cs="Arial"/>
        </w:rPr>
        <w:t xml:space="preserve"> </w:t>
      </w:r>
      <w:r w:rsidRPr="009337EB">
        <w:rPr>
          <w:rFonts w:ascii="Arial" w:hAnsi="Arial" w:cs="Arial"/>
          <w:i/>
        </w:rPr>
        <w:t xml:space="preserve">Katjaimo v Katjaimo &amp; others </w:t>
      </w:r>
      <w:r w:rsidRPr="009337EB">
        <w:rPr>
          <w:rFonts w:ascii="Arial" w:hAnsi="Arial" w:cs="Arial"/>
        </w:rPr>
        <w:t xml:space="preserve">2015 (2) NR 340 (SC) para 34 and as applied in </w:t>
      </w:r>
      <w:r w:rsidRPr="009337EB">
        <w:rPr>
          <w:rFonts w:ascii="Arial" w:hAnsi="Arial" w:cs="Arial"/>
          <w:i/>
        </w:rPr>
        <w:t xml:space="preserve">Tweya &amp; others v Herbert &amp; others </w:t>
      </w:r>
      <w:r w:rsidRPr="009337EB">
        <w:rPr>
          <w:rFonts w:ascii="Arial" w:hAnsi="Arial" w:cs="Arial"/>
        </w:rPr>
        <w:t>(SA 76/2014) [2016] NASC</w:t>
      </w:r>
      <w:r w:rsidR="00652A0C">
        <w:rPr>
          <w:rFonts w:ascii="Arial" w:hAnsi="Arial" w:cs="Arial"/>
        </w:rPr>
        <w:t xml:space="preserve"> 13</w:t>
      </w:r>
      <w:r w:rsidRPr="009337EB">
        <w:rPr>
          <w:rFonts w:ascii="Arial" w:hAnsi="Arial" w:cs="Arial"/>
        </w:rPr>
        <w:t xml:space="preserve"> (6 July 2016).</w:t>
      </w:r>
    </w:p>
  </w:footnote>
  <w:footnote w:id="3">
    <w:p w14:paraId="245B7B29" w14:textId="77777777" w:rsidR="00CF771E" w:rsidRPr="00652A0C" w:rsidRDefault="00CF771E" w:rsidP="00C00053">
      <w:pPr>
        <w:pStyle w:val="FootnoteText"/>
        <w:jc w:val="both"/>
        <w:rPr>
          <w:rFonts w:ascii="Arial" w:hAnsi="Arial" w:cs="Arial"/>
        </w:rPr>
      </w:pPr>
      <w:r w:rsidRPr="00652A0C">
        <w:rPr>
          <w:rStyle w:val="FootnoteReference"/>
          <w:rFonts w:ascii="Arial" w:hAnsi="Arial" w:cs="Arial"/>
        </w:rPr>
        <w:footnoteRef/>
      </w:r>
      <w:r w:rsidRPr="00652A0C">
        <w:rPr>
          <w:rFonts w:ascii="Arial" w:hAnsi="Arial" w:cs="Arial"/>
        </w:rPr>
        <w:t xml:space="preserve"> </w:t>
      </w:r>
      <w:r w:rsidR="00652A0C" w:rsidRPr="00652A0C">
        <w:rPr>
          <w:rFonts w:ascii="Arial" w:hAnsi="Arial" w:cs="Arial"/>
          <w:i/>
          <w:color w:val="000000" w:themeColor="text1"/>
        </w:rPr>
        <w:t xml:space="preserve">Xinwa </w:t>
      </w:r>
      <w:r w:rsidRPr="00652A0C">
        <w:rPr>
          <w:rFonts w:ascii="Arial" w:hAnsi="Arial" w:cs="Arial"/>
          <w:i/>
          <w:color w:val="000000" w:themeColor="text1"/>
        </w:rPr>
        <w:t xml:space="preserve">&amp; others v Volkswagen of SA (Pty) Ltd </w:t>
      </w:r>
      <w:r w:rsidRPr="00652A0C">
        <w:rPr>
          <w:rFonts w:ascii="Arial" w:hAnsi="Arial" w:cs="Arial"/>
          <w:color w:val="000000" w:themeColor="text1"/>
        </w:rPr>
        <w:t xml:space="preserve">2003 (4) SA 390 (CC) </w:t>
      </w:r>
      <w:r w:rsidR="00984A4D" w:rsidRPr="00652A0C">
        <w:rPr>
          <w:rFonts w:ascii="Arial" w:hAnsi="Arial" w:cs="Arial"/>
          <w:color w:val="000000" w:themeColor="text1"/>
        </w:rPr>
        <w:t>para 13.</w:t>
      </w:r>
    </w:p>
  </w:footnote>
  <w:footnote w:id="4">
    <w:p w14:paraId="6490A20B" w14:textId="77777777" w:rsidR="00756F44" w:rsidRPr="00CF771E" w:rsidRDefault="00756F44" w:rsidP="00C00053">
      <w:pPr>
        <w:pStyle w:val="FootnoteText"/>
        <w:jc w:val="both"/>
        <w:rPr>
          <w:rFonts w:ascii="Arial" w:hAnsi="Arial" w:cs="Arial"/>
          <w:i/>
        </w:rPr>
      </w:pPr>
      <w:r w:rsidRPr="00CF771E">
        <w:rPr>
          <w:rStyle w:val="FootnoteReference"/>
          <w:rFonts w:ascii="Arial" w:hAnsi="Arial" w:cs="Arial"/>
        </w:rPr>
        <w:footnoteRef/>
      </w:r>
      <w:r w:rsidRPr="00CF771E">
        <w:rPr>
          <w:rFonts w:ascii="Arial" w:hAnsi="Arial" w:cs="Arial"/>
        </w:rPr>
        <w:t xml:space="preserve"> Reported at </w:t>
      </w:r>
      <w:r w:rsidRPr="00CF771E">
        <w:rPr>
          <w:rFonts w:ascii="Arial" w:hAnsi="Arial" w:cs="Arial"/>
          <w:i/>
        </w:rPr>
        <w:t xml:space="preserve">Biowatch Trust v Registrar, Genetic Resources &amp; others </w:t>
      </w:r>
      <w:r w:rsidRPr="00CF771E">
        <w:rPr>
          <w:rFonts w:ascii="Arial" w:hAnsi="Arial" w:cs="Arial"/>
        </w:rPr>
        <w:t>2009</w:t>
      </w:r>
      <w:r w:rsidR="00452790" w:rsidRPr="00CF771E">
        <w:rPr>
          <w:rFonts w:ascii="Arial" w:hAnsi="Arial" w:cs="Arial"/>
        </w:rPr>
        <w:t xml:space="preserve"> (6) SA 232 (CC) paras 20, 23-24.</w:t>
      </w:r>
    </w:p>
  </w:footnote>
  <w:footnote w:id="5">
    <w:p w14:paraId="1BA56B25" w14:textId="77777777" w:rsidR="00CF771E" w:rsidRPr="00984A4D" w:rsidRDefault="00CF771E" w:rsidP="00C00053">
      <w:pPr>
        <w:pStyle w:val="FootnoteText"/>
        <w:jc w:val="both"/>
        <w:rPr>
          <w:rFonts w:ascii="Arial" w:hAnsi="Arial" w:cs="Arial"/>
        </w:rPr>
      </w:pPr>
      <w:r w:rsidRPr="00CF771E">
        <w:rPr>
          <w:rStyle w:val="FootnoteReference"/>
          <w:rFonts w:ascii="Arial" w:hAnsi="Arial" w:cs="Arial"/>
        </w:rPr>
        <w:footnoteRef/>
      </w:r>
      <w:r w:rsidRPr="00CF771E">
        <w:rPr>
          <w:rFonts w:ascii="Arial" w:hAnsi="Arial" w:cs="Arial"/>
        </w:rPr>
        <w:t xml:space="preserve"> </w:t>
      </w:r>
      <w:r w:rsidR="008D48E9" w:rsidRPr="00CF771E">
        <w:rPr>
          <w:rFonts w:ascii="Arial" w:hAnsi="Arial" w:cs="Arial"/>
        </w:rPr>
        <w:t>P</w:t>
      </w:r>
      <w:r w:rsidRPr="00CF771E">
        <w:rPr>
          <w:rFonts w:ascii="Arial" w:hAnsi="Arial" w:cs="Arial"/>
        </w:rPr>
        <w:t>ara</w:t>
      </w:r>
      <w:r w:rsidR="008D48E9">
        <w:rPr>
          <w:rFonts w:ascii="Arial" w:hAnsi="Arial" w:cs="Arial"/>
        </w:rPr>
        <w:t>graph</w:t>
      </w:r>
      <w:r w:rsidRPr="00CF771E">
        <w:rPr>
          <w:rFonts w:ascii="Arial" w:hAnsi="Arial" w:cs="Arial"/>
        </w:rPr>
        <w:t xml:space="preserve"> 24.</w:t>
      </w:r>
      <w:r w:rsidR="00984A4D">
        <w:rPr>
          <w:rFonts w:ascii="Arial" w:hAnsi="Arial" w:cs="Arial"/>
        </w:rPr>
        <w:t xml:space="preserve"> See also </w:t>
      </w:r>
      <w:r w:rsidR="00984A4D">
        <w:rPr>
          <w:rFonts w:ascii="Arial" w:hAnsi="Arial" w:cs="Arial"/>
          <w:i/>
        </w:rPr>
        <w:t xml:space="preserve">Kambazembi Guest Farm CC t/a Waterberg Wilderness v Minister of Lands &amp; Resettlement &amp; others </w:t>
      </w:r>
      <w:r w:rsidR="00984A4D">
        <w:rPr>
          <w:rFonts w:ascii="Arial" w:hAnsi="Arial" w:cs="Arial"/>
        </w:rPr>
        <w:t>2018 (3) NR 800 (SC) para</w:t>
      </w:r>
      <w:r w:rsidR="00652A0C">
        <w:rPr>
          <w:rFonts w:ascii="Arial" w:hAnsi="Arial" w:cs="Arial"/>
        </w:rPr>
        <w:t>s</w:t>
      </w:r>
      <w:r w:rsidR="00984A4D">
        <w:rPr>
          <w:rFonts w:ascii="Arial" w:hAnsi="Arial" w:cs="Arial"/>
        </w:rPr>
        <w:t xml:space="preserve"> 124-126.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56285918"/>
      <w:docPartObj>
        <w:docPartGallery w:val="Page Numbers (Top of Page)"/>
        <w:docPartUnique/>
      </w:docPartObj>
    </w:sdtPr>
    <w:sdtEndPr>
      <w:rPr>
        <w:noProof/>
      </w:rPr>
    </w:sdtEndPr>
    <w:sdtContent>
      <w:p w14:paraId="31842E35" w14:textId="77777777" w:rsidR="00EE1815" w:rsidRPr="00111C5B" w:rsidRDefault="00EE1815">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045D23">
          <w:rPr>
            <w:rFonts w:ascii="Arial" w:hAnsi="Arial" w:cs="Arial"/>
            <w:noProof/>
            <w:sz w:val="24"/>
            <w:szCs w:val="24"/>
          </w:rPr>
          <w:t>11</w:t>
        </w:r>
        <w:r w:rsidRPr="00111C5B">
          <w:rPr>
            <w:rFonts w:ascii="Arial" w:hAnsi="Arial" w:cs="Arial"/>
            <w:noProof/>
            <w:sz w:val="24"/>
            <w:szCs w:val="24"/>
          </w:rPr>
          <w:fldChar w:fldCharType="end"/>
        </w:r>
      </w:p>
    </w:sdtContent>
  </w:sdt>
  <w:p w14:paraId="36ED8058" w14:textId="77777777" w:rsidR="00EE1815" w:rsidRDefault="00EE1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FB4"/>
    <w:multiLevelType w:val="hybridMultilevel"/>
    <w:tmpl w:val="0B46CA26"/>
    <w:lvl w:ilvl="0" w:tplc="1FD0C492">
      <w:start w:val="1"/>
      <w:numFmt w:val="lowerLetter"/>
      <w:lvlText w:val="(%1)"/>
      <w:lvlJc w:val="left"/>
      <w:pPr>
        <w:ind w:left="1800" w:hanging="360"/>
      </w:pPr>
      <w:rPr>
        <w:rFonts w:ascii="Arial" w:hAnsi="Arial" w:cs="Arial"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9320506"/>
    <w:multiLevelType w:val="hybridMultilevel"/>
    <w:tmpl w:val="F84627B4"/>
    <w:lvl w:ilvl="0" w:tplc="7F50B2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B3B0E48"/>
    <w:multiLevelType w:val="hybridMultilevel"/>
    <w:tmpl w:val="444A40B6"/>
    <w:lvl w:ilvl="0" w:tplc="FE56C394">
      <w:start w:val="1"/>
      <w:numFmt w:val="lowerLetter"/>
      <w:lvlText w:val="(%1)"/>
      <w:lvlJc w:val="left"/>
      <w:pPr>
        <w:ind w:left="1080" w:hanging="360"/>
      </w:pPr>
      <w:rPr>
        <w:rFonts w:ascii="Arial" w:eastAsiaTheme="minorHAnsi" w:hAnsi="Arial" w:cs="Arial"/>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DAE78AB"/>
    <w:multiLevelType w:val="hybridMultilevel"/>
    <w:tmpl w:val="6AE09444"/>
    <w:lvl w:ilvl="0" w:tplc="7CCE55A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DEE1CE0"/>
    <w:multiLevelType w:val="hybridMultilevel"/>
    <w:tmpl w:val="22126AF2"/>
    <w:lvl w:ilvl="0" w:tplc="99967F9C">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D57661"/>
    <w:multiLevelType w:val="hybridMultilevel"/>
    <w:tmpl w:val="662643AE"/>
    <w:lvl w:ilvl="0" w:tplc="D45C70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9E4749C"/>
    <w:multiLevelType w:val="hybridMultilevel"/>
    <w:tmpl w:val="44141BAE"/>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55B44"/>
    <w:multiLevelType w:val="hybridMultilevel"/>
    <w:tmpl w:val="34AE5114"/>
    <w:lvl w:ilvl="0" w:tplc="5D064A48">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CC9700F"/>
    <w:multiLevelType w:val="hybridMultilevel"/>
    <w:tmpl w:val="A9B05E10"/>
    <w:lvl w:ilvl="0" w:tplc="24EAA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DBE3CB0"/>
    <w:multiLevelType w:val="hybridMultilevel"/>
    <w:tmpl w:val="CB9C9500"/>
    <w:lvl w:ilvl="0" w:tplc="6A5E0AD4">
      <w:start w:val="1"/>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15:restartNumberingAfterBreak="0">
    <w:nsid w:val="1E501842"/>
    <w:multiLevelType w:val="multilevel"/>
    <w:tmpl w:val="BE7AD83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1512DA"/>
    <w:multiLevelType w:val="hybridMultilevel"/>
    <w:tmpl w:val="34585C88"/>
    <w:lvl w:ilvl="0" w:tplc="81A87F54">
      <w:start w:val="10"/>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1FBC2E70"/>
    <w:multiLevelType w:val="multilevel"/>
    <w:tmpl w:val="C118655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66AAA"/>
    <w:multiLevelType w:val="hybridMultilevel"/>
    <w:tmpl w:val="0BD43702"/>
    <w:lvl w:ilvl="0" w:tplc="EB2C76DA">
      <w:start w:val="1"/>
      <w:numFmt w:val="lowerLetter"/>
      <w:lvlText w:val="(%1)"/>
      <w:lvlJc w:val="left"/>
      <w:pPr>
        <w:ind w:left="1830" w:hanging="3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2AD61C6C"/>
    <w:multiLevelType w:val="hybridMultilevel"/>
    <w:tmpl w:val="79EE3B46"/>
    <w:lvl w:ilvl="0" w:tplc="5A3408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C905D9A"/>
    <w:multiLevelType w:val="hybridMultilevel"/>
    <w:tmpl w:val="86ACD420"/>
    <w:lvl w:ilvl="0" w:tplc="C6D097B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2CF45605"/>
    <w:multiLevelType w:val="hybridMultilevel"/>
    <w:tmpl w:val="8342D8AE"/>
    <w:lvl w:ilvl="0" w:tplc="CC96551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2F1D1A2C"/>
    <w:multiLevelType w:val="hybridMultilevel"/>
    <w:tmpl w:val="A216AE6C"/>
    <w:lvl w:ilvl="0" w:tplc="B568DCC2">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1C62FB9"/>
    <w:multiLevelType w:val="hybridMultilevel"/>
    <w:tmpl w:val="410E08EC"/>
    <w:lvl w:ilvl="0" w:tplc="B3C646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5826B0F"/>
    <w:multiLevelType w:val="multilevel"/>
    <w:tmpl w:val="F81AAAB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427AD4"/>
    <w:multiLevelType w:val="multilevel"/>
    <w:tmpl w:val="E2BE50BA"/>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401B0F"/>
    <w:multiLevelType w:val="hybridMultilevel"/>
    <w:tmpl w:val="15F22816"/>
    <w:lvl w:ilvl="0" w:tplc="1C2AE5A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3E70056B"/>
    <w:multiLevelType w:val="hybridMultilevel"/>
    <w:tmpl w:val="F9B09FAE"/>
    <w:lvl w:ilvl="0" w:tplc="22544D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171545E"/>
    <w:multiLevelType w:val="hybridMultilevel"/>
    <w:tmpl w:val="B4523792"/>
    <w:lvl w:ilvl="0" w:tplc="434873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45B134E"/>
    <w:multiLevelType w:val="hybridMultilevel"/>
    <w:tmpl w:val="78247D9E"/>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B900D5C"/>
    <w:multiLevelType w:val="hybridMultilevel"/>
    <w:tmpl w:val="1AEE8044"/>
    <w:lvl w:ilvl="0" w:tplc="B5AE7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25F428A"/>
    <w:multiLevelType w:val="hybridMultilevel"/>
    <w:tmpl w:val="66BCA970"/>
    <w:lvl w:ilvl="0" w:tplc="28BC2032">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8" w15:restartNumberingAfterBreak="0">
    <w:nsid w:val="531C1F57"/>
    <w:multiLevelType w:val="hybridMultilevel"/>
    <w:tmpl w:val="3C5A954E"/>
    <w:lvl w:ilvl="0" w:tplc="03201F9E">
      <w:start w:val="2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5D490306"/>
    <w:multiLevelType w:val="hybridMultilevel"/>
    <w:tmpl w:val="1C321CE2"/>
    <w:lvl w:ilvl="0" w:tplc="64AED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5C635B0"/>
    <w:multiLevelType w:val="hybridMultilevel"/>
    <w:tmpl w:val="A448F286"/>
    <w:lvl w:ilvl="0" w:tplc="D722BC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6BD350D"/>
    <w:multiLevelType w:val="hybridMultilevel"/>
    <w:tmpl w:val="B2DE8902"/>
    <w:lvl w:ilvl="0" w:tplc="0D2EE6F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947122D"/>
    <w:multiLevelType w:val="hybridMultilevel"/>
    <w:tmpl w:val="6B8A23D6"/>
    <w:lvl w:ilvl="0" w:tplc="658C46B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FCC22E8"/>
    <w:multiLevelType w:val="hybridMultilevel"/>
    <w:tmpl w:val="AEACACAA"/>
    <w:lvl w:ilvl="0" w:tplc="7B468A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01D48C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AF3440"/>
    <w:multiLevelType w:val="multilevel"/>
    <w:tmpl w:val="8508EC6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8327902">
    <w:abstractNumId w:val="25"/>
  </w:num>
  <w:num w:numId="2" w16cid:durableId="1435251925">
    <w:abstractNumId w:val="1"/>
  </w:num>
  <w:num w:numId="3" w16cid:durableId="1776170317">
    <w:abstractNumId w:val="18"/>
  </w:num>
  <w:num w:numId="4" w16cid:durableId="238759406">
    <w:abstractNumId w:val="22"/>
  </w:num>
  <w:num w:numId="5" w16cid:durableId="1553158282">
    <w:abstractNumId w:val="2"/>
  </w:num>
  <w:num w:numId="6" w16cid:durableId="1846479321">
    <w:abstractNumId w:val="34"/>
  </w:num>
  <w:num w:numId="7" w16cid:durableId="818882170">
    <w:abstractNumId w:val="30"/>
  </w:num>
  <w:num w:numId="8" w16cid:durableId="1244023737">
    <w:abstractNumId w:val="27"/>
  </w:num>
  <w:num w:numId="9" w16cid:durableId="1598559249">
    <w:abstractNumId w:val="7"/>
  </w:num>
  <w:num w:numId="10" w16cid:durableId="1280339205">
    <w:abstractNumId w:val="19"/>
  </w:num>
  <w:num w:numId="11" w16cid:durableId="99301189">
    <w:abstractNumId w:val="28"/>
  </w:num>
  <w:num w:numId="12" w16cid:durableId="1968927145">
    <w:abstractNumId w:val="5"/>
  </w:num>
  <w:num w:numId="13" w16cid:durableId="2001734948">
    <w:abstractNumId w:val="33"/>
  </w:num>
  <w:num w:numId="14" w16cid:durableId="632177771">
    <w:abstractNumId w:val="12"/>
  </w:num>
  <w:num w:numId="15" w16cid:durableId="2122526172">
    <w:abstractNumId w:val="14"/>
  </w:num>
  <w:num w:numId="16" w16cid:durableId="1678848232">
    <w:abstractNumId w:val="13"/>
  </w:num>
  <w:num w:numId="17" w16cid:durableId="1957059688">
    <w:abstractNumId w:val="6"/>
  </w:num>
  <w:num w:numId="18" w16cid:durableId="877592797">
    <w:abstractNumId w:val="4"/>
  </w:num>
  <w:num w:numId="19" w16cid:durableId="1984967203">
    <w:abstractNumId w:val="17"/>
  </w:num>
  <w:num w:numId="20" w16cid:durableId="1392190645">
    <w:abstractNumId w:val="0"/>
  </w:num>
  <w:num w:numId="21" w16cid:durableId="1171723565">
    <w:abstractNumId w:val="32"/>
  </w:num>
  <w:num w:numId="22" w16cid:durableId="765148380">
    <w:abstractNumId w:val="15"/>
  </w:num>
  <w:num w:numId="23" w16cid:durableId="1852798484">
    <w:abstractNumId w:val="20"/>
  </w:num>
  <w:num w:numId="24" w16cid:durableId="273678684">
    <w:abstractNumId w:val="21"/>
  </w:num>
  <w:num w:numId="25" w16cid:durableId="774639660">
    <w:abstractNumId w:val="10"/>
  </w:num>
  <w:num w:numId="26" w16cid:durableId="1573076834">
    <w:abstractNumId w:val="11"/>
  </w:num>
  <w:num w:numId="27" w16cid:durableId="762844123">
    <w:abstractNumId w:val="31"/>
  </w:num>
  <w:num w:numId="28" w16cid:durableId="274364154">
    <w:abstractNumId w:val="23"/>
  </w:num>
  <w:num w:numId="29" w16cid:durableId="1523397520">
    <w:abstractNumId w:val="9"/>
  </w:num>
  <w:num w:numId="30" w16cid:durableId="1809011541">
    <w:abstractNumId w:val="35"/>
  </w:num>
  <w:num w:numId="31" w16cid:durableId="403375051">
    <w:abstractNumId w:val="8"/>
  </w:num>
  <w:num w:numId="32" w16cid:durableId="941835063">
    <w:abstractNumId w:val="16"/>
  </w:num>
  <w:num w:numId="33" w16cid:durableId="781608489">
    <w:abstractNumId w:val="26"/>
  </w:num>
  <w:num w:numId="34" w16cid:durableId="819076218">
    <w:abstractNumId w:val="24"/>
  </w:num>
  <w:num w:numId="35" w16cid:durableId="832257078">
    <w:abstractNumId w:val="29"/>
  </w:num>
  <w:num w:numId="36" w16cid:durableId="119446493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90"/>
    <w:rsid w:val="0000045D"/>
    <w:rsid w:val="00000DD8"/>
    <w:rsid w:val="00000E0B"/>
    <w:rsid w:val="000015F4"/>
    <w:rsid w:val="00001BAF"/>
    <w:rsid w:val="0000225F"/>
    <w:rsid w:val="0000237F"/>
    <w:rsid w:val="00004B0A"/>
    <w:rsid w:val="00004C4D"/>
    <w:rsid w:val="00004F3A"/>
    <w:rsid w:val="0000525D"/>
    <w:rsid w:val="00010CA6"/>
    <w:rsid w:val="00011B9E"/>
    <w:rsid w:val="00011EB9"/>
    <w:rsid w:val="00012D56"/>
    <w:rsid w:val="00012D59"/>
    <w:rsid w:val="00012FAA"/>
    <w:rsid w:val="00012FAE"/>
    <w:rsid w:val="0001341A"/>
    <w:rsid w:val="00013AB7"/>
    <w:rsid w:val="00014F57"/>
    <w:rsid w:val="00016703"/>
    <w:rsid w:val="000177B8"/>
    <w:rsid w:val="00020736"/>
    <w:rsid w:val="000211B2"/>
    <w:rsid w:val="00021ECC"/>
    <w:rsid w:val="00022452"/>
    <w:rsid w:val="00022644"/>
    <w:rsid w:val="000231F7"/>
    <w:rsid w:val="000243A1"/>
    <w:rsid w:val="000256F8"/>
    <w:rsid w:val="00026DD5"/>
    <w:rsid w:val="0002744F"/>
    <w:rsid w:val="000276F0"/>
    <w:rsid w:val="0003023A"/>
    <w:rsid w:val="00030C69"/>
    <w:rsid w:val="00031EBA"/>
    <w:rsid w:val="00032648"/>
    <w:rsid w:val="00032DD2"/>
    <w:rsid w:val="00033256"/>
    <w:rsid w:val="00034227"/>
    <w:rsid w:val="00034839"/>
    <w:rsid w:val="00036241"/>
    <w:rsid w:val="000371A3"/>
    <w:rsid w:val="000400C4"/>
    <w:rsid w:val="00040AC4"/>
    <w:rsid w:val="00042A20"/>
    <w:rsid w:val="00042B3A"/>
    <w:rsid w:val="000433D8"/>
    <w:rsid w:val="00043713"/>
    <w:rsid w:val="00044717"/>
    <w:rsid w:val="00044AD2"/>
    <w:rsid w:val="00045931"/>
    <w:rsid w:val="00045D23"/>
    <w:rsid w:val="000478EF"/>
    <w:rsid w:val="00050DFF"/>
    <w:rsid w:val="00052049"/>
    <w:rsid w:val="00052B8A"/>
    <w:rsid w:val="00055805"/>
    <w:rsid w:val="0005629E"/>
    <w:rsid w:val="00056C14"/>
    <w:rsid w:val="00057B7B"/>
    <w:rsid w:val="000610A3"/>
    <w:rsid w:val="00062308"/>
    <w:rsid w:val="000626CC"/>
    <w:rsid w:val="00064340"/>
    <w:rsid w:val="000643B5"/>
    <w:rsid w:val="00065459"/>
    <w:rsid w:val="00066723"/>
    <w:rsid w:val="00070506"/>
    <w:rsid w:val="0007080A"/>
    <w:rsid w:val="00071947"/>
    <w:rsid w:val="00071C15"/>
    <w:rsid w:val="00071EB4"/>
    <w:rsid w:val="00073046"/>
    <w:rsid w:val="00073B76"/>
    <w:rsid w:val="00073FC7"/>
    <w:rsid w:val="00074D92"/>
    <w:rsid w:val="00074FBE"/>
    <w:rsid w:val="000750F4"/>
    <w:rsid w:val="0007542D"/>
    <w:rsid w:val="00075678"/>
    <w:rsid w:val="00075ABD"/>
    <w:rsid w:val="00076790"/>
    <w:rsid w:val="00076931"/>
    <w:rsid w:val="00076F53"/>
    <w:rsid w:val="000778A2"/>
    <w:rsid w:val="00077B52"/>
    <w:rsid w:val="0008009C"/>
    <w:rsid w:val="00081A0D"/>
    <w:rsid w:val="0008263C"/>
    <w:rsid w:val="000836E6"/>
    <w:rsid w:val="00083F04"/>
    <w:rsid w:val="000840CA"/>
    <w:rsid w:val="00084121"/>
    <w:rsid w:val="000852DF"/>
    <w:rsid w:val="00090142"/>
    <w:rsid w:val="000904F4"/>
    <w:rsid w:val="00090B47"/>
    <w:rsid w:val="000918CB"/>
    <w:rsid w:val="00092565"/>
    <w:rsid w:val="00092A31"/>
    <w:rsid w:val="00092D5D"/>
    <w:rsid w:val="00093D1E"/>
    <w:rsid w:val="00094C79"/>
    <w:rsid w:val="00095AB6"/>
    <w:rsid w:val="00096467"/>
    <w:rsid w:val="00096D67"/>
    <w:rsid w:val="000A0116"/>
    <w:rsid w:val="000A2F02"/>
    <w:rsid w:val="000A31F1"/>
    <w:rsid w:val="000A3C68"/>
    <w:rsid w:val="000A3CA0"/>
    <w:rsid w:val="000A3CE5"/>
    <w:rsid w:val="000A3F6B"/>
    <w:rsid w:val="000A4A51"/>
    <w:rsid w:val="000A4DEC"/>
    <w:rsid w:val="000A54B8"/>
    <w:rsid w:val="000B06C9"/>
    <w:rsid w:val="000B0A11"/>
    <w:rsid w:val="000B1CCA"/>
    <w:rsid w:val="000B2339"/>
    <w:rsid w:val="000B303E"/>
    <w:rsid w:val="000B4F0F"/>
    <w:rsid w:val="000B587E"/>
    <w:rsid w:val="000B5B95"/>
    <w:rsid w:val="000B6715"/>
    <w:rsid w:val="000B75AB"/>
    <w:rsid w:val="000C1257"/>
    <w:rsid w:val="000C1390"/>
    <w:rsid w:val="000C2A58"/>
    <w:rsid w:val="000C2D19"/>
    <w:rsid w:val="000C4126"/>
    <w:rsid w:val="000C4A34"/>
    <w:rsid w:val="000C4BFD"/>
    <w:rsid w:val="000C5AE6"/>
    <w:rsid w:val="000C5C13"/>
    <w:rsid w:val="000D1ADC"/>
    <w:rsid w:val="000D1E08"/>
    <w:rsid w:val="000D1F3C"/>
    <w:rsid w:val="000D2762"/>
    <w:rsid w:val="000D3FA5"/>
    <w:rsid w:val="000D79E3"/>
    <w:rsid w:val="000E008B"/>
    <w:rsid w:val="000E0BFC"/>
    <w:rsid w:val="000E1C49"/>
    <w:rsid w:val="000E3DF0"/>
    <w:rsid w:val="000E4647"/>
    <w:rsid w:val="000E4E76"/>
    <w:rsid w:val="000E5305"/>
    <w:rsid w:val="000E6B27"/>
    <w:rsid w:val="000E6CCD"/>
    <w:rsid w:val="000E6D80"/>
    <w:rsid w:val="000F1A59"/>
    <w:rsid w:val="000F2629"/>
    <w:rsid w:val="000F27F1"/>
    <w:rsid w:val="000F34F8"/>
    <w:rsid w:val="000F3DA6"/>
    <w:rsid w:val="000F4BBD"/>
    <w:rsid w:val="000F4E2E"/>
    <w:rsid w:val="000F542F"/>
    <w:rsid w:val="000F613E"/>
    <w:rsid w:val="000F61A4"/>
    <w:rsid w:val="000F76DB"/>
    <w:rsid w:val="000F7D77"/>
    <w:rsid w:val="001016CF"/>
    <w:rsid w:val="00101FDB"/>
    <w:rsid w:val="0010254D"/>
    <w:rsid w:val="001028D6"/>
    <w:rsid w:val="00104BAD"/>
    <w:rsid w:val="00105960"/>
    <w:rsid w:val="00105AAF"/>
    <w:rsid w:val="00107552"/>
    <w:rsid w:val="00111339"/>
    <w:rsid w:val="00111C5B"/>
    <w:rsid w:val="00112A53"/>
    <w:rsid w:val="00112DA2"/>
    <w:rsid w:val="00112FE3"/>
    <w:rsid w:val="00114682"/>
    <w:rsid w:val="00114929"/>
    <w:rsid w:val="00115687"/>
    <w:rsid w:val="00115A1F"/>
    <w:rsid w:val="00117CE3"/>
    <w:rsid w:val="001201B4"/>
    <w:rsid w:val="00120911"/>
    <w:rsid w:val="00120F58"/>
    <w:rsid w:val="00121972"/>
    <w:rsid w:val="00122119"/>
    <w:rsid w:val="001222DE"/>
    <w:rsid w:val="001227DB"/>
    <w:rsid w:val="00123944"/>
    <w:rsid w:val="00123E04"/>
    <w:rsid w:val="00123E2B"/>
    <w:rsid w:val="00124309"/>
    <w:rsid w:val="0012439B"/>
    <w:rsid w:val="00125DEC"/>
    <w:rsid w:val="00126312"/>
    <w:rsid w:val="00126A3A"/>
    <w:rsid w:val="00126E64"/>
    <w:rsid w:val="00126F0A"/>
    <w:rsid w:val="00127445"/>
    <w:rsid w:val="00127EAB"/>
    <w:rsid w:val="00130103"/>
    <w:rsid w:val="0013015A"/>
    <w:rsid w:val="00132216"/>
    <w:rsid w:val="001327CE"/>
    <w:rsid w:val="00132A39"/>
    <w:rsid w:val="0013380E"/>
    <w:rsid w:val="00133B09"/>
    <w:rsid w:val="00135038"/>
    <w:rsid w:val="0013608D"/>
    <w:rsid w:val="001361CB"/>
    <w:rsid w:val="00136880"/>
    <w:rsid w:val="00140678"/>
    <w:rsid w:val="00140A9D"/>
    <w:rsid w:val="00141EBE"/>
    <w:rsid w:val="001423E7"/>
    <w:rsid w:val="0014303A"/>
    <w:rsid w:val="0014338B"/>
    <w:rsid w:val="00144DDF"/>
    <w:rsid w:val="001450C8"/>
    <w:rsid w:val="00147ACF"/>
    <w:rsid w:val="0015020C"/>
    <w:rsid w:val="0015083E"/>
    <w:rsid w:val="00151CCB"/>
    <w:rsid w:val="00151FFA"/>
    <w:rsid w:val="001522FE"/>
    <w:rsid w:val="001524C3"/>
    <w:rsid w:val="00153F19"/>
    <w:rsid w:val="00154104"/>
    <w:rsid w:val="001558CA"/>
    <w:rsid w:val="001559C5"/>
    <w:rsid w:val="0015782D"/>
    <w:rsid w:val="001578CD"/>
    <w:rsid w:val="001617C5"/>
    <w:rsid w:val="001617F5"/>
    <w:rsid w:val="00161A8D"/>
    <w:rsid w:val="00161C35"/>
    <w:rsid w:val="001624CF"/>
    <w:rsid w:val="001634AF"/>
    <w:rsid w:val="00163660"/>
    <w:rsid w:val="00164734"/>
    <w:rsid w:val="001657DE"/>
    <w:rsid w:val="00166793"/>
    <w:rsid w:val="00167F33"/>
    <w:rsid w:val="0017081A"/>
    <w:rsid w:val="0017115B"/>
    <w:rsid w:val="00171B66"/>
    <w:rsid w:val="00171BA2"/>
    <w:rsid w:val="00171C8E"/>
    <w:rsid w:val="00173532"/>
    <w:rsid w:val="00173C9B"/>
    <w:rsid w:val="001753A1"/>
    <w:rsid w:val="00177F27"/>
    <w:rsid w:val="00180CE0"/>
    <w:rsid w:val="001819C6"/>
    <w:rsid w:val="00182B59"/>
    <w:rsid w:val="001838C9"/>
    <w:rsid w:val="00183FB8"/>
    <w:rsid w:val="00184D66"/>
    <w:rsid w:val="00184FF6"/>
    <w:rsid w:val="00185996"/>
    <w:rsid w:val="00186BB3"/>
    <w:rsid w:val="001873C6"/>
    <w:rsid w:val="00187694"/>
    <w:rsid w:val="00187DCA"/>
    <w:rsid w:val="00190F70"/>
    <w:rsid w:val="00192135"/>
    <w:rsid w:val="00192C22"/>
    <w:rsid w:val="001934F2"/>
    <w:rsid w:val="00193723"/>
    <w:rsid w:val="00193825"/>
    <w:rsid w:val="00194002"/>
    <w:rsid w:val="00194D51"/>
    <w:rsid w:val="001957EE"/>
    <w:rsid w:val="00196E77"/>
    <w:rsid w:val="00197EC7"/>
    <w:rsid w:val="001A0E25"/>
    <w:rsid w:val="001A2B18"/>
    <w:rsid w:val="001A2F2F"/>
    <w:rsid w:val="001A3D9C"/>
    <w:rsid w:val="001A4A99"/>
    <w:rsid w:val="001A582C"/>
    <w:rsid w:val="001A666A"/>
    <w:rsid w:val="001A6B0E"/>
    <w:rsid w:val="001A77B8"/>
    <w:rsid w:val="001A7909"/>
    <w:rsid w:val="001B292E"/>
    <w:rsid w:val="001B2A1F"/>
    <w:rsid w:val="001B3986"/>
    <w:rsid w:val="001B3F6D"/>
    <w:rsid w:val="001B4200"/>
    <w:rsid w:val="001B4618"/>
    <w:rsid w:val="001B61E6"/>
    <w:rsid w:val="001B6E1A"/>
    <w:rsid w:val="001B7086"/>
    <w:rsid w:val="001B762F"/>
    <w:rsid w:val="001C1FD2"/>
    <w:rsid w:val="001C25C8"/>
    <w:rsid w:val="001C25CA"/>
    <w:rsid w:val="001C2720"/>
    <w:rsid w:val="001C3271"/>
    <w:rsid w:val="001C518C"/>
    <w:rsid w:val="001C558D"/>
    <w:rsid w:val="001C5939"/>
    <w:rsid w:val="001C69C0"/>
    <w:rsid w:val="001C6E80"/>
    <w:rsid w:val="001C735C"/>
    <w:rsid w:val="001C73CA"/>
    <w:rsid w:val="001C7422"/>
    <w:rsid w:val="001C7DF6"/>
    <w:rsid w:val="001D0178"/>
    <w:rsid w:val="001D0810"/>
    <w:rsid w:val="001D08D7"/>
    <w:rsid w:val="001D12D7"/>
    <w:rsid w:val="001D281C"/>
    <w:rsid w:val="001D3506"/>
    <w:rsid w:val="001D4398"/>
    <w:rsid w:val="001D4856"/>
    <w:rsid w:val="001D4EB4"/>
    <w:rsid w:val="001D5393"/>
    <w:rsid w:val="001D54FB"/>
    <w:rsid w:val="001D58BA"/>
    <w:rsid w:val="001D608A"/>
    <w:rsid w:val="001D636E"/>
    <w:rsid w:val="001E18DF"/>
    <w:rsid w:val="001E299E"/>
    <w:rsid w:val="001E3888"/>
    <w:rsid w:val="001E44D9"/>
    <w:rsid w:val="001E4C77"/>
    <w:rsid w:val="001F004F"/>
    <w:rsid w:val="001F04A2"/>
    <w:rsid w:val="001F06C4"/>
    <w:rsid w:val="001F1589"/>
    <w:rsid w:val="001F373F"/>
    <w:rsid w:val="001F4CB8"/>
    <w:rsid w:val="001F4D44"/>
    <w:rsid w:val="001F634C"/>
    <w:rsid w:val="001F7942"/>
    <w:rsid w:val="0020220F"/>
    <w:rsid w:val="0020312C"/>
    <w:rsid w:val="002037AE"/>
    <w:rsid w:val="0020572A"/>
    <w:rsid w:val="00206744"/>
    <w:rsid w:val="002070CF"/>
    <w:rsid w:val="00207296"/>
    <w:rsid w:val="002078F3"/>
    <w:rsid w:val="00207960"/>
    <w:rsid w:val="00207D05"/>
    <w:rsid w:val="0021141E"/>
    <w:rsid w:val="0021448D"/>
    <w:rsid w:val="00215D8F"/>
    <w:rsid w:val="00217F0E"/>
    <w:rsid w:val="002212AD"/>
    <w:rsid w:val="00221469"/>
    <w:rsid w:val="00221E41"/>
    <w:rsid w:val="00223D58"/>
    <w:rsid w:val="002245DA"/>
    <w:rsid w:val="00224757"/>
    <w:rsid w:val="00227389"/>
    <w:rsid w:val="00230B7C"/>
    <w:rsid w:val="002314E5"/>
    <w:rsid w:val="00231740"/>
    <w:rsid w:val="002317A5"/>
    <w:rsid w:val="0023277C"/>
    <w:rsid w:val="00232C78"/>
    <w:rsid w:val="002337F7"/>
    <w:rsid w:val="0023393F"/>
    <w:rsid w:val="00235497"/>
    <w:rsid w:val="00235E57"/>
    <w:rsid w:val="00236C2D"/>
    <w:rsid w:val="0023748C"/>
    <w:rsid w:val="002376ED"/>
    <w:rsid w:val="00241075"/>
    <w:rsid w:val="00243CB0"/>
    <w:rsid w:val="002441F9"/>
    <w:rsid w:val="002444CD"/>
    <w:rsid w:val="00244664"/>
    <w:rsid w:val="002447B6"/>
    <w:rsid w:val="00244C1F"/>
    <w:rsid w:val="002457A4"/>
    <w:rsid w:val="002457C7"/>
    <w:rsid w:val="00246463"/>
    <w:rsid w:val="0024749F"/>
    <w:rsid w:val="00247AC9"/>
    <w:rsid w:val="00250021"/>
    <w:rsid w:val="002506FC"/>
    <w:rsid w:val="00250B14"/>
    <w:rsid w:val="00251412"/>
    <w:rsid w:val="00254650"/>
    <w:rsid w:val="00255819"/>
    <w:rsid w:val="00260C62"/>
    <w:rsid w:val="00262874"/>
    <w:rsid w:val="00262EF8"/>
    <w:rsid w:val="0026340F"/>
    <w:rsid w:val="00263481"/>
    <w:rsid w:val="00263B18"/>
    <w:rsid w:val="002647B9"/>
    <w:rsid w:val="002658ED"/>
    <w:rsid w:val="0026596B"/>
    <w:rsid w:val="00265CF9"/>
    <w:rsid w:val="002662E3"/>
    <w:rsid w:val="0026696F"/>
    <w:rsid w:val="00266E2B"/>
    <w:rsid w:val="002735A2"/>
    <w:rsid w:val="002739F8"/>
    <w:rsid w:val="00273EE9"/>
    <w:rsid w:val="00274F4E"/>
    <w:rsid w:val="002755A3"/>
    <w:rsid w:val="00276056"/>
    <w:rsid w:val="002772FF"/>
    <w:rsid w:val="002776CB"/>
    <w:rsid w:val="002819AA"/>
    <w:rsid w:val="00281B9E"/>
    <w:rsid w:val="00282EC4"/>
    <w:rsid w:val="002834C1"/>
    <w:rsid w:val="002834E8"/>
    <w:rsid w:val="002855CF"/>
    <w:rsid w:val="00285C4B"/>
    <w:rsid w:val="00286029"/>
    <w:rsid w:val="00286F17"/>
    <w:rsid w:val="00290EE3"/>
    <w:rsid w:val="002912B9"/>
    <w:rsid w:val="00291462"/>
    <w:rsid w:val="00291754"/>
    <w:rsid w:val="00291956"/>
    <w:rsid w:val="00291B16"/>
    <w:rsid w:val="002926C9"/>
    <w:rsid w:val="002933AF"/>
    <w:rsid w:val="00294302"/>
    <w:rsid w:val="00294AD2"/>
    <w:rsid w:val="0029556C"/>
    <w:rsid w:val="00295AE2"/>
    <w:rsid w:val="00296238"/>
    <w:rsid w:val="0029704F"/>
    <w:rsid w:val="002A1EAE"/>
    <w:rsid w:val="002A24E5"/>
    <w:rsid w:val="002A2B5C"/>
    <w:rsid w:val="002A4C01"/>
    <w:rsid w:val="002A6E22"/>
    <w:rsid w:val="002B0CAC"/>
    <w:rsid w:val="002B1CE3"/>
    <w:rsid w:val="002B23A6"/>
    <w:rsid w:val="002B2412"/>
    <w:rsid w:val="002B2DA3"/>
    <w:rsid w:val="002B3B7D"/>
    <w:rsid w:val="002B4384"/>
    <w:rsid w:val="002B5CF1"/>
    <w:rsid w:val="002B64F5"/>
    <w:rsid w:val="002B6F2A"/>
    <w:rsid w:val="002C0142"/>
    <w:rsid w:val="002C01E0"/>
    <w:rsid w:val="002C0FC3"/>
    <w:rsid w:val="002C0FF2"/>
    <w:rsid w:val="002C1199"/>
    <w:rsid w:val="002C1633"/>
    <w:rsid w:val="002C1AD2"/>
    <w:rsid w:val="002C2CDC"/>
    <w:rsid w:val="002C3E6D"/>
    <w:rsid w:val="002C568C"/>
    <w:rsid w:val="002C758D"/>
    <w:rsid w:val="002D1B71"/>
    <w:rsid w:val="002D1D8D"/>
    <w:rsid w:val="002D1E38"/>
    <w:rsid w:val="002D1F1E"/>
    <w:rsid w:val="002D39D6"/>
    <w:rsid w:val="002D46CE"/>
    <w:rsid w:val="002D482E"/>
    <w:rsid w:val="002D4EE0"/>
    <w:rsid w:val="002D5C8C"/>
    <w:rsid w:val="002D5D6D"/>
    <w:rsid w:val="002D60C7"/>
    <w:rsid w:val="002E02FB"/>
    <w:rsid w:val="002E2321"/>
    <w:rsid w:val="002E2625"/>
    <w:rsid w:val="002E3346"/>
    <w:rsid w:val="002E426A"/>
    <w:rsid w:val="002E43C6"/>
    <w:rsid w:val="002E4E6A"/>
    <w:rsid w:val="002E61F7"/>
    <w:rsid w:val="002E635B"/>
    <w:rsid w:val="002E708E"/>
    <w:rsid w:val="002E74E4"/>
    <w:rsid w:val="002F12B3"/>
    <w:rsid w:val="002F1E29"/>
    <w:rsid w:val="002F27EF"/>
    <w:rsid w:val="002F3401"/>
    <w:rsid w:val="002F43DF"/>
    <w:rsid w:val="002F4498"/>
    <w:rsid w:val="002F4F51"/>
    <w:rsid w:val="002F52F9"/>
    <w:rsid w:val="002F6451"/>
    <w:rsid w:val="002F6AE9"/>
    <w:rsid w:val="002F7D7C"/>
    <w:rsid w:val="0030014D"/>
    <w:rsid w:val="00300CD3"/>
    <w:rsid w:val="003039EF"/>
    <w:rsid w:val="003042AF"/>
    <w:rsid w:val="003046F4"/>
    <w:rsid w:val="00305FE9"/>
    <w:rsid w:val="00306347"/>
    <w:rsid w:val="00306CA5"/>
    <w:rsid w:val="0030702B"/>
    <w:rsid w:val="0030737F"/>
    <w:rsid w:val="0030744C"/>
    <w:rsid w:val="0030775E"/>
    <w:rsid w:val="003107F9"/>
    <w:rsid w:val="00310940"/>
    <w:rsid w:val="00310A94"/>
    <w:rsid w:val="00311545"/>
    <w:rsid w:val="00312262"/>
    <w:rsid w:val="003122F6"/>
    <w:rsid w:val="00312E11"/>
    <w:rsid w:val="003164FF"/>
    <w:rsid w:val="00317522"/>
    <w:rsid w:val="003212CE"/>
    <w:rsid w:val="0032135C"/>
    <w:rsid w:val="0032148F"/>
    <w:rsid w:val="00321ED1"/>
    <w:rsid w:val="00324725"/>
    <w:rsid w:val="0032579A"/>
    <w:rsid w:val="003276F9"/>
    <w:rsid w:val="00327734"/>
    <w:rsid w:val="00331533"/>
    <w:rsid w:val="00333E58"/>
    <w:rsid w:val="003346AE"/>
    <w:rsid w:val="0033772A"/>
    <w:rsid w:val="00337BE9"/>
    <w:rsid w:val="00342796"/>
    <w:rsid w:val="00344666"/>
    <w:rsid w:val="00345A8F"/>
    <w:rsid w:val="00346C25"/>
    <w:rsid w:val="00346D7E"/>
    <w:rsid w:val="00350638"/>
    <w:rsid w:val="00351B14"/>
    <w:rsid w:val="00351E20"/>
    <w:rsid w:val="00352985"/>
    <w:rsid w:val="00353481"/>
    <w:rsid w:val="003541B2"/>
    <w:rsid w:val="003551AC"/>
    <w:rsid w:val="00357C85"/>
    <w:rsid w:val="003619CC"/>
    <w:rsid w:val="00361E96"/>
    <w:rsid w:val="00361EFB"/>
    <w:rsid w:val="0036220D"/>
    <w:rsid w:val="00362560"/>
    <w:rsid w:val="00363974"/>
    <w:rsid w:val="00366640"/>
    <w:rsid w:val="00370025"/>
    <w:rsid w:val="00373028"/>
    <w:rsid w:val="003745AA"/>
    <w:rsid w:val="0037600C"/>
    <w:rsid w:val="0037609A"/>
    <w:rsid w:val="0037620D"/>
    <w:rsid w:val="00376A9F"/>
    <w:rsid w:val="00377DB7"/>
    <w:rsid w:val="003801E5"/>
    <w:rsid w:val="00381349"/>
    <w:rsid w:val="00381678"/>
    <w:rsid w:val="00384FD6"/>
    <w:rsid w:val="003863FC"/>
    <w:rsid w:val="003879E0"/>
    <w:rsid w:val="00387C5E"/>
    <w:rsid w:val="00387E33"/>
    <w:rsid w:val="003910DA"/>
    <w:rsid w:val="00392539"/>
    <w:rsid w:val="00393708"/>
    <w:rsid w:val="00395B99"/>
    <w:rsid w:val="00396B62"/>
    <w:rsid w:val="003A0DCC"/>
    <w:rsid w:val="003A1C08"/>
    <w:rsid w:val="003A1DAC"/>
    <w:rsid w:val="003A2101"/>
    <w:rsid w:val="003A31DE"/>
    <w:rsid w:val="003A3301"/>
    <w:rsid w:val="003A3A22"/>
    <w:rsid w:val="003A409D"/>
    <w:rsid w:val="003A4CE3"/>
    <w:rsid w:val="003A5B4A"/>
    <w:rsid w:val="003A6287"/>
    <w:rsid w:val="003A6F0F"/>
    <w:rsid w:val="003A78BA"/>
    <w:rsid w:val="003A7A44"/>
    <w:rsid w:val="003A7AE3"/>
    <w:rsid w:val="003A7F91"/>
    <w:rsid w:val="003B0665"/>
    <w:rsid w:val="003B14FE"/>
    <w:rsid w:val="003B1AAE"/>
    <w:rsid w:val="003B2957"/>
    <w:rsid w:val="003B3FCB"/>
    <w:rsid w:val="003B5B36"/>
    <w:rsid w:val="003B72EC"/>
    <w:rsid w:val="003B782C"/>
    <w:rsid w:val="003B7CB7"/>
    <w:rsid w:val="003C0024"/>
    <w:rsid w:val="003C231E"/>
    <w:rsid w:val="003C266A"/>
    <w:rsid w:val="003C276A"/>
    <w:rsid w:val="003C3011"/>
    <w:rsid w:val="003C4379"/>
    <w:rsid w:val="003C4C67"/>
    <w:rsid w:val="003C4F16"/>
    <w:rsid w:val="003D02CE"/>
    <w:rsid w:val="003D0BA5"/>
    <w:rsid w:val="003D0CE6"/>
    <w:rsid w:val="003D220B"/>
    <w:rsid w:val="003D2579"/>
    <w:rsid w:val="003D4A07"/>
    <w:rsid w:val="003D4B94"/>
    <w:rsid w:val="003D6A9C"/>
    <w:rsid w:val="003D6C13"/>
    <w:rsid w:val="003D7216"/>
    <w:rsid w:val="003D7AB6"/>
    <w:rsid w:val="003E029D"/>
    <w:rsid w:val="003E1056"/>
    <w:rsid w:val="003E289D"/>
    <w:rsid w:val="003E2DB6"/>
    <w:rsid w:val="003E322E"/>
    <w:rsid w:val="003E34C8"/>
    <w:rsid w:val="003E46F3"/>
    <w:rsid w:val="003E51AD"/>
    <w:rsid w:val="003E63D1"/>
    <w:rsid w:val="003E77F5"/>
    <w:rsid w:val="003E7F28"/>
    <w:rsid w:val="003F0E71"/>
    <w:rsid w:val="003F0F43"/>
    <w:rsid w:val="003F1463"/>
    <w:rsid w:val="003F2001"/>
    <w:rsid w:val="003F2E63"/>
    <w:rsid w:val="003F3800"/>
    <w:rsid w:val="003F5965"/>
    <w:rsid w:val="003F5E62"/>
    <w:rsid w:val="003F703F"/>
    <w:rsid w:val="00400FC6"/>
    <w:rsid w:val="00401E74"/>
    <w:rsid w:val="004023CC"/>
    <w:rsid w:val="00404313"/>
    <w:rsid w:val="0040562D"/>
    <w:rsid w:val="004058AB"/>
    <w:rsid w:val="004063AF"/>
    <w:rsid w:val="00406608"/>
    <w:rsid w:val="00406998"/>
    <w:rsid w:val="00406D6A"/>
    <w:rsid w:val="00407728"/>
    <w:rsid w:val="004107D3"/>
    <w:rsid w:val="00411005"/>
    <w:rsid w:val="004124E9"/>
    <w:rsid w:val="00412D99"/>
    <w:rsid w:val="00413FB2"/>
    <w:rsid w:val="0041448F"/>
    <w:rsid w:val="00414C3B"/>
    <w:rsid w:val="004154C8"/>
    <w:rsid w:val="004158ED"/>
    <w:rsid w:val="0041592B"/>
    <w:rsid w:val="004165C2"/>
    <w:rsid w:val="00416D26"/>
    <w:rsid w:val="00416EF2"/>
    <w:rsid w:val="00417876"/>
    <w:rsid w:val="00417945"/>
    <w:rsid w:val="00417BF1"/>
    <w:rsid w:val="00417E8D"/>
    <w:rsid w:val="004211CC"/>
    <w:rsid w:val="004215C2"/>
    <w:rsid w:val="00422686"/>
    <w:rsid w:val="00424142"/>
    <w:rsid w:val="00424E43"/>
    <w:rsid w:val="00426E26"/>
    <w:rsid w:val="00427400"/>
    <w:rsid w:val="00427EB2"/>
    <w:rsid w:val="00430321"/>
    <w:rsid w:val="00431601"/>
    <w:rsid w:val="00431D54"/>
    <w:rsid w:val="00432E79"/>
    <w:rsid w:val="0043337A"/>
    <w:rsid w:val="004361E6"/>
    <w:rsid w:val="00436AEB"/>
    <w:rsid w:val="00437C60"/>
    <w:rsid w:val="004413BD"/>
    <w:rsid w:val="004425FC"/>
    <w:rsid w:val="0044469D"/>
    <w:rsid w:val="00444C0F"/>
    <w:rsid w:val="004457C5"/>
    <w:rsid w:val="0044735D"/>
    <w:rsid w:val="0044790E"/>
    <w:rsid w:val="00450915"/>
    <w:rsid w:val="00451609"/>
    <w:rsid w:val="00452790"/>
    <w:rsid w:val="004538E7"/>
    <w:rsid w:val="00454A63"/>
    <w:rsid w:val="00454EC2"/>
    <w:rsid w:val="00455D55"/>
    <w:rsid w:val="004569B7"/>
    <w:rsid w:val="00456D8B"/>
    <w:rsid w:val="004577FF"/>
    <w:rsid w:val="00457F24"/>
    <w:rsid w:val="00460395"/>
    <w:rsid w:val="00461198"/>
    <w:rsid w:val="004616CD"/>
    <w:rsid w:val="00461B37"/>
    <w:rsid w:val="00464AAA"/>
    <w:rsid w:val="004673A2"/>
    <w:rsid w:val="004679C9"/>
    <w:rsid w:val="00470864"/>
    <w:rsid w:val="00472E19"/>
    <w:rsid w:val="004731A7"/>
    <w:rsid w:val="004732FD"/>
    <w:rsid w:val="004738B5"/>
    <w:rsid w:val="00474C17"/>
    <w:rsid w:val="0047500B"/>
    <w:rsid w:val="00475114"/>
    <w:rsid w:val="00475CBE"/>
    <w:rsid w:val="00475F4A"/>
    <w:rsid w:val="00476925"/>
    <w:rsid w:val="004774C0"/>
    <w:rsid w:val="00480154"/>
    <w:rsid w:val="00480C4E"/>
    <w:rsid w:val="00480EE7"/>
    <w:rsid w:val="00481680"/>
    <w:rsid w:val="00482991"/>
    <w:rsid w:val="00483F40"/>
    <w:rsid w:val="00484951"/>
    <w:rsid w:val="0048547E"/>
    <w:rsid w:val="004856BA"/>
    <w:rsid w:val="00485805"/>
    <w:rsid w:val="0048592A"/>
    <w:rsid w:val="00485BB6"/>
    <w:rsid w:val="00486EA8"/>
    <w:rsid w:val="004915AD"/>
    <w:rsid w:val="004921A4"/>
    <w:rsid w:val="00492B12"/>
    <w:rsid w:val="004930FD"/>
    <w:rsid w:val="00493B5A"/>
    <w:rsid w:val="00494F8E"/>
    <w:rsid w:val="00497826"/>
    <w:rsid w:val="00497D6A"/>
    <w:rsid w:val="00497DB0"/>
    <w:rsid w:val="004A1652"/>
    <w:rsid w:val="004A2184"/>
    <w:rsid w:val="004A2463"/>
    <w:rsid w:val="004A37E5"/>
    <w:rsid w:val="004A4108"/>
    <w:rsid w:val="004A4875"/>
    <w:rsid w:val="004A4E9A"/>
    <w:rsid w:val="004A5EC5"/>
    <w:rsid w:val="004A5FD0"/>
    <w:rsid w:val="004A60BA"/>
    <w:rsid w:val="004A64D1"/>
    <w:rsid w:val="004A66B9"/>
    <w:rsid w:val="004A6AC9"/>
    <w:rsid w:val="004A7883"/>
    <w:rsid w:val="004B07A4"/>
    <w:rsid w:val="004B1588"/>
    <w:rsid w:val="004B161D"/>
    <w:rsid w:val="004B2A56"/>
    <w:rsid w:val="004B2A80"/>
    <w:rsid w:val="004B31D9"/>
    <w:rsid w:val="004B3B19"/>
    <w:rsid w:val="004B4AEE"/>
    <w:rsid w:val="004B5483"/>
    <w:rsid w:val="004B584B"/>
    <w:rsid w:val="004B6477"/>
    <w:rsid w:val="004B6913"/>
    <w:rsid w:val="004B6BA4"/>
    <w:rsid w:val="004C0031"/>
    <w:rsid w:val="004C0E0B"/>
    <w:rsid w:val="004C0E72"/>
    <w:rsid w:val="004C4820"/>
    <w:rsid w:val="004C4D6B"/>
    <w:rsid w:val="004C50CB"/>
    <w:rsid w:val="004C5D78"/>
    <w:rsid w:val="004C68EF"/>
    <w:rsid w:val="004C773A"/>
    <w:rsid w:val="004D023F"/>
    <w:rsid w:val="004D1969"/>
    <w:rsid w:val="004D221F"/>
    <w:rsid w:val="004D5917"/>
    <w:rsid w:val="004D60BF"/>
    <w:rsid w:val="004D77F2"/>
    <w:rsid w:val="004E00F9"/>
    <w:rsid w:val="004E0F45"/>
    <w:rsid w:val="004E198A"/>
    <w:rsid w:val="004E1BBD"/>
    <w:rsid w:val="004E21E1"/>
    <w:rsid w:val="004E232B"/>
    <w:rsid w:val="004E24F0"/>
    <w:rsid w:val="004E2834"/>
    <w:rsid w:val="004E2A24"/>
    <w:rsid w:val="004E34E5"/>
    <w:rsid w:val="004E3EBC"/>
    <w:rsid w:val="004E503B"/>
    <w:rsid w:val="004E56B8"/>
    <w:rsid w:val="004E69C6"/>
    <w:rsid w:val="004E6C81"/>
    <w:rsid w:val="004E6D91"/>
    <w:rsid w:val="004E7000"/>
    <w:rsid w:val="004F05C3"/>
    <w:rsid w:val="004F0B37"/>
    <w:rsid w:val="004F0C0D"/>
    <w:rsid w:val="004F15DB"/>
    <w:rsid w:val="004F2F0E"/>
    <w:rsid w:val="004F303A"/>
    <w:rsid w:val="004F41EF"/>
    <w:rsid w:val="004F44AA"/>
    <w:rsid w:val="004F5128"/>
    <w:rsid w:val="004F5883"/>
    <w:rsid w:val="004F7484"/>
    <w:rsid w:val="004F7B5B"/>
    <w:rsid w:val="004F7C60"/>
    <w:rsid w:val="004F7C7C"/>
    <w:rsid w:val="00501505"/>
    <w:rsid w:val="00503269"/>
    <w:rsid w:val="00504C6E"/>
    <w:rsid w:val="005050C6"/>
    <w:rsid w:val="00505C05"/>
    <w:rsid w:val="00506827"/>
    <w:rsid w:val="00510B8B"/>
    <w:rsid w:val="00510F84"/>
    <w:rsid w:val="00511905"/>
    <w:rsid w:val="00511BA0"/>
    <w:rsid w:val="00512A29"/>
    <w:rsid w:val="00512CAD"/>
    <w:rsid w:val="00513468"/>
    <w:rsid w:val="005157B4"/>
    <w:rsid w:val="005168D5"/>
    <w:rsid w:val="00516D2E"/>
    <w:rsid w:val="00516EBB"/>
    <w:rsid w:val="005171C3"/>
    <w:rsid w:val="0051747D"/>
    <w:rsid w:val="00517EF4"/>
    <w:rsid w:val="00521FA4"/>
    <w:rsid w:val="005221AF"/>
    <w:rsid w:val="00522768"/>
    <w:rsid w:val="00523018"/>
    <w:rsid w:val="00523919"/>
    <w:rsid w:val="00524ED7"/>
    <w:rsid w:val="00525451"/>
    <w:rsid w:val="00525868"/>
    <w:rsid w:val="005301B6"/>
    <w:rsid w:val="0053062B"/>
    <w:rsid w:val="0053087E"/>
    <w:rsid w:val="00530881"/>
    <w:rsid w:val="005318B8"/>
    <w:rsid w:val="00532A3A"/>
    <w:rsid w:val="00532C17"/>
    <w:rsid w:val="00532D93"/>
    <w:rsid w:val="00533BED"/>
    <w:rsid w:val="00534547"/>
    <w:rsid w:val="005356B1"/>
    <w:rsid w:val="0053623E"/>
    <w:rsid w:val="00536A02"/>
    <w:rsid w:val="0053728D"/>
    <w:rsid w:val="0053799E"/>
    <w:rsid w:val="00537C77"/>
    <w:rsid w:val="00537DA8"/>
    <w:rsid w:val="00537DDD"/>
    <w:rsid w:val="00540752"/>
    <w:rsid w:val="0054226C"/>
    <w:rsid w:val="0055044E"/>
    <w:rsid w:val="00550DE2"/>
    <w:rsid w:val="00551CFA"/>
    <w:rsid w:val="0055212E"/>
    <w:rsid w:val="00552F23"/>
    <w:rsid w:val="00552F70"/>
    <w:rsid w:val="00553821"/>
    <w:rsid w:val="00553981"/>
    <w:rsid w:val="00554367"/>
    <w:rsid w:val="00554E6C"/>
    <w:rsid w:val="00554FF4"/>
    <w:rsid w:val="00556075"/>
    <w:rsid w:val="00556367"/>
    <w:rsid w:val="00556D82"/>
    <w:rsid w:val="00557D6C"/>
    <w:rsid w:val="005616AE"/>
    <w:rsid w:val="005617D0"/>
    <w:rsid w:val="0056201A"/>
    <w:rsid w:val="00562666"/>
    <w:rsid w:val="00562E0B"/>
    <w:rsid w:val="0056363B"/>
    <w:rsid w:val="00563855"/>
    <w:rsid w:val="00564BE6"/>
    <w:rsid w:val="005653A5"/>
    <w:rsid w:val="00565F88"/>
    <w:rsid w:val="0057104F"/>
    <w:rsid w:val="005717E1"/>
    <w:rsid w:val="00571EB3"/>
    <w:rsid w:val="00573289"/>
    <w:rsid w:val="00573E12"/>
    <w:rsid w:val="00574B30"/>
    <w:rsid w:val="00575573"/>
    <w:rsid w:val="00576598"/>
    <w:rsid w:val="00581303"/>
    <w:rsid w:val="00581EA3"/>
    <w:rsid w:val="005820A9"/>
    <w:rsid w:val="005821BB"/>
    <w:rsid w:val="00582D9F"/>
    <w:rsid w:val="0058413C"/>
    <w:rsid w:val="00584213"/>
    <w:rsid w:val="00584D15"/>
    <w:rsid w:val="005850D0"/>
    <w:rsid w:val="00587010"/>
    <w:rsid w:val="00592466"/>
    <w:rsid w:val="0059472F"/>
    <w:rsid w:val="00594EA3"/>
    <w:rsid w:val="005A0E6E"/>
    <w:rsid w:val="005A2269"/>
    <w:rsid w:val="005A3F59"/>
    <w:rsid w:val="005A41B4"/>
    <w:rsid w:val="005A531E"/>
    <w:rsid w:val="005A73A9"/>
    <w:rsid w:val="005B2665"/>
    <w:rsid w:val="005B365F"/>
    <w:rsid w:val="005B4417"/>
    <w:rsid w:val="005B4785"/>
    <w:rsid w:val="005B483F"/>
    <w:rsid w:val="005B496A"/>
    <w:rsid w:val="005C0BAB"/>
    <w:rsid w:val="005C38CD"/>
    <w:rsid w:val="005C40C0"/>
    <w:rsid w:val="005C4DD6"/>
    <w:rsid w:val="005C577D"/>
    <w:rsid w:val="005C5B26"/>
    <w:rsid w:val="005C635D"/>
    <w:rsid w:val="005C6472"/>
    <w:rsid w:val="005C6696"/>
    <w:rsid w:val="005D057E"/>
    <w:rsid w:val="005D0D22"/>
    <w:rsid w:val="005D1CBE"/>
    <w:rsid w:val="005D3137"/>
    <w:rsid w:val="005D534A"/>
    <w:rsid w:val="005D54CF"/>
    <w:rsid w:val="005D603E"/>
    <w:rsid w:val="005D6CA4"/>
    <w:rsid w:val="005D6E01"/>
    <w:rsid w:val="005E01B0"/>
    <w:rsid w:val="005E0FDE"/>
    <w:rsid w:val="005E1AF8"/>
    <w:rsid w:val="005E22D2"/>
    <w:rsid w:val="005E2333"/>
    <w:rsid w:val="005E27EC"/>
    <w:rsid w:val="005E3190"/>
    <w:rsid w:val="005E4D0E"/>
    <w:rsid w:val="005E5F92"/>
    <w:rsid w:val="005F2A59"/>
    <w:rsid w:val="005F2BE5"/>
    <w:rsid w:val="005F4387"/>
    <w:rsid w:val="005F68D7"/>
    <w:rsid w:val="005F71EA"/>
    <w:rsid w:val="00600BCA"/>
    <w:rsid w:val="00601A46"/>
    <w:rsid w:val="00601FE0"/>
    <w:rsid w:val="00603C78"/>
    <w:rsid w:val="00605D1C"/>
    <w:rsid w:val="0060629F"/>
    <w:rsid w:val="00606A1F"/>
    <w:rsid w:val="00607F6F"/>
    <w:rsid w:val="006105DE"/>
    <w:rsid w:val="00610BB3"/>
    <w:rsid w:val="006134A5"/>
    <w:rsid w:val="0061491A"/>
    <w:rsid w:val="006160AD"/>
    <w:rsid w:val="006166D8"/>
    <w:rsid w:val="006207B6"/>
    <w:rsid w:val="00623F46"/>
    <w:rsid w:val="00624CB1"/>
    <w:rsid w:val="00624D99"/>
    <w:rsid w:val="00626913"/>
    <w:rsid w:val="00626A9F"/>
    <w:rsid w:val="00630329"/>
    <w:rsid w:val="00631D27"/>
    <w:rsid w:val="00633338"/>
    <w:rsid w:val="00634C4D"/>
    <w:rsid w:val="00636E9E"/>
    <w:rsid w:val="00637546"/>
    <w:rsid w:val="006406F0"/>
    <w:rsid w:val="0064150D"/>
    <w:rsid w:val="00642FBC"/>
    <w:rsid w:val="00643C33"/>
    <w:rsid w:val="00643CBC"/>
    <w:rsid w:val="006445D0"/>
    <w:rsid w:val="00644878"/>
    <w:rsid w:val="00644C54"/>
    <w:rsid w:val="0064561A"/>
    <w:rsid w:val="00645F41"/>
    <w:rsid w:val="006515A9"/>
    <w:rsid w:val="00652A0C"/>
    <w:rsid w:val="00653333"/>
    <w:rsid w:val="00653A66"/>
    <w:rsid w:val="00653E17"/>
    <w:rsid w:val="00654FB8"/>
    <w:rsid w:val="006556C0"/>
    <w:rsid w:val="00656CD1"/>
    <w:rsid w:val="006577E6"/>
    <w:rsid w:val="00657F9A"/>
    <w:rsid w:val="0066189A"/>
    <w:rsid w:val="00662CAC"/>
    <w:rsid w:val="00662DCC"/>
    <w:rsid w:val="00662F25"/>
    <w:rsid w:val="006651C5"/>
    <w:rsid w:val="006673D0"/>
    <w:rsid w:val="00670783"/>
    <w:rsid w:val="006717BE"/>
    <w:rsid w:val="00673B76"/>
    <w:rsid w:val="00673E44"/>
    <w:rsid w:val="0067405A"/>
    <w:rsid w:val="00675D54"/>
    <w:rsid w:val="00676179"/>
    <w:rsid w:val="00676260"/>
    <w:rsid w:val="00676451"/>
    <w:rsid w:val="006770AE"/>
    <w:rsid w:val="006816E8"/>
    <w:rsid w:val="00681976"/>
    <w:rsid w:val="00681E97"/>
    <w:rsid w:val="00682C7E"/>
    <w:rsid w:val="00683671"/>
    <w:rsid w:val="0068387E"/>
    <w:rsid w:val="0068398E"/>
    <w:rsid w:val="00684ACD"/>
    <w:rsid w:val="00684CD4"/>
    <w:rsid w:val="00684F4E"/>
    <w:rsid w:val="0068550E"/>
    <w:rsid w:val="00685B56"/>
    <w:rsid w:val="00685F57"/>
    <w:rsid w:val="006908E6"/>
    <w:rsid w:val="006912D3"/>
    <w:rsid w:val="00692548"/>
    <w:rsid w:val="0069532C"/>
    <w:rsid w:val="00695E34"/>
    <w:rsid w:val="0069795E"/>
    <w:rsid w:val="006A06DE"/>
    <w:rsid w:val="006A1CD6"/>
    <w:rsid w:val="006A29CE"/>
    <w:rsid w:val="006A2B66"/>
    <w:rsid w:val="006A368C"/>
    <w:rsid w:val="006A3D3C"/>
    <w:rsid w:val="006A6418"/>
    <w:rsid w:val="006A660B"/>
    <w:rsid w:val="006A7919"/>
    <w:rsid w:val="006A7F7A"/>
    <w:rsid w:val="006B2DF6"/>
    <w:rsid w:val="006B30C3"/>
    <w:rsid w:val="006B34C0"/>
    <w:rsid w:val="006B428A"/>
    <w:rsid w:val="006B79FA"/>
    <w:rsid w:val="006C2F17"/>
    <w:rsid w:val="006C367B"/>
    <w:rsid w:val="006C3C07"/>
    <w:rsid w:val="006C50CB"/>
    <w:rsid w:val="006C7E78"/>
    <w:rsid w:val="006D062C"/>
    <w:rsid w:val="006D094B"/>
    <w:rsid w:val="006D35D3"/>
    <w:rsid w:val="006D47AF"/>
    <w:rsid w:val="006D6A13"/>
    <w:rsid w:val="006D6DA9"/>
    <w:rsid w:val="006D7412"/>
    <w:rsid w:val="006E247C"/>
    <w:rsid w:val="006E2ABB"/>
    <w:rsid w:val="006E5B7E"/>
    <w:rsid w:val="006E5C5F"/>
    <w:rsid w:val="006E698F"/>
    <w:rsid w:val="006F1014"/>
    <w:rsid w:val="006F1A08"/>
    <w:rsid w:val="006F414C"/>
    <w:rsid w:val="006F4B7D"/>
    <w:rsid w:val="006F6A61"/>
    <w:rsid w:val="00700A0E"/>
    <w:rsid w:val="00700E33"/>
    <w:rsid w:val="00700FBC"/>
    <w:rsid w:val="0070158E"/>
    <w:rsid w:val="00701F58"/>
    <w:rsid w:val="00702906"/>
    <w:rsid w:val="00702C13"/>
    <w:rsid w:val="00703AD3"/>
    <w:rsid w:val="00703D89"/>
    <w:rsid w:val="007046F9"/>
    <w:rsid w:val="007070FD"/>
    <w:rsid w:val="00707ADB"/>
    <w:rsid w:val="00710062"/>
    <w:rsid w:val="007104EF"/>
    <w:rsid w:val="00711D32"/>
    <w:rsid w:val="00712D3F"/>
    <w:rsid w:val="007138EE"/>
    <w:rsid w:val="0071567A"/>
    <w:rsid w:val="00715FFD"/>
    <w:rsid w:val="00716C10"/>
    <w:rsid w:val="0071730B"/>
    <w:rsid w:val="0071760F"/>
    <w:rsid w:val="0071777F"/>
    <w:rsid w:val="007217AA"/>
    <w:rsid w:val="00721889"/>
    <w:rsid w:val="007233CE"/>
    <w:rsid w:val="0072415D"/>
    <w:rsid w:val="00725ABD"/>
    <w:rsid w:val="00726AAE"/>
    <w:rsid w:val="007300FC"/>
    <w:rsid w:val="0073089B"/>
    <w:rsid w:val="00730A27"/>
    <w:rsid w:val="00730DB7"/>
    <w:rsid w:val="00732591"/>
    <w:rsid w:val="0073324C"/>
    <w:rsid w:val="00733849"/>
    <w:rsid w:val="00733B65"/>
    <w:rsid w:val="00735106"/>
    <w:rsid w:val="00736B0D"/>
    <w:rsid w:val="00737740"/>
    <w:rsid w:val="007402BF"/>
    <w:rsid w:val="00742201"/>
    <w:rsid w:val="007424B2"/>
    <w:rsid w:val="00742AE8"/>
    <w:rsid w:val="00742D5B"/>
    <w:rsid w:val="00742DD0"/>
    <w:rsid w:val="00742DD8"/>
    <w:rsid w:val="00743CCD"/>
    <w:rsid w:val="00744BC3"/>
    <w:rsid w:val="00744D03"/>
    <w:rsid w:val="00745BF5"/>
    <w:rsid w:val="00746290"/>
    <w:rsid w:val="00747138"/>
    <w:rsid w:val="00747300"/>
    <w:rsid w:val="007503A2"/>
    <w:rsid w:val="00751F49"/>
    <w:rsid w:val="00752596"/>
    <w:rsid w:val="0075315B"/>
    <w:rsid w:val="007531D6"/>
    <w:rsid w:val="007545D2"/>
    <w:rsid w:val="00754C2C"/>
    <w:rsid w:val="00756F44"/>
    <w:rsid w:val="00761DFD"/>
    <w:rsid w:val="00764342"/>
    <w:rsid w:val="00764BDC"/>
    <w:rsid w:val="00765441"/>
    <w:rsid w:val="00765464"/>
    <w:rsid w:val="0076561C"/>
    <w:rsid w:val="00765A3E"/>
    <w:rsid w:val="00766815"/>
    <w:rsid w:val="00766963"/>
    <w:rsid w:val="00767304"/>
    <w:rsid w:val="00770A11"/>
    <w:rsid w:val="00770A4B"/>
    <w:rsid w:val="00770BEA"/>
    <w:rsid w:val="00771515"/>
    <w:rsid w:val="00771623"/>
    <w:rsid w:val="0077206A"/>
    <w:rsid w:val="00772F9D"/>
    <w:rsid w:val="00773035"/>
    <w:rsid w:val="00773E32"/>
    <w:rsid w:val="007740F6"/>
    <w:rsid w:val="007767BD"/>
    <w:rsid w:val="007807B5"/>
    <w:rsid w:val="00781A4E"/>
    <w:rsid w:val="00782A80"/>
    <w:rsid w:val="007835AA"/>
    <w:rsid w:val="007841FA"/>
    <w:rsid w:val="007842D0"/>
    <w:rsid w:val="0078589B"/>
    <w:rsid w:val="00786153"/>
    <w:rsid w:val="00786211"/>
    <w:rsid w:val="007867BC"/>
    <w:rsid w:val="00786DD2"/>
    <w:rsid w:val="00786DEA"/>
    <w:rsid w:val="00787313"/>
    <w:rsid w:val="00791CD4"/>
    <w:rsid w:val="00791FB7"/>
    <w:rsid w:val="00797315"/>
    <w:rsid w:val="007973FE"/>
    <w:rsid w:val="007A0174"/>
    <w:rsid w:val="007A073F"/>
    <w:rsid w:val="007A08FA"/>
    <w:rsid w:val="007A1203"/>
    <w:rsid w:val="007A31D0"/>
    <w:rsid w:val="007A36F5"/>
    <w:rsid w:val="007A38B4"/>
    <w:rsid w:val="007A4483"/>
    <w:rsid w:val="007A5974"/>
    <w:rsid w:val="007A6033"/>
    <w:rsid w:val="007B02CA"/>
    <w:rsid w:val="007B0878"/>
    <w:rsid w:val="007B0CC5"/>
    <w:rsid w:val="007B1DA5"/>
    <w:rsid w:val="007B28AB"/>
    <w:rsid w:val="007B2B4B"/>
    <w:rsid w:val="007B3A5B"/>
    <w:rsid w:val="007B3E07"/>
    <w:rsid w:val="007B42C4"/>
    <w:rsid w:val="007B44E5"/>
    <w:rsid w:val="007B5B9E"/>
    <w:rsid w:val="007B5FE5"/>
    <w:rsid w:val="007B6348"/>
    <w:rsid w:val="007B65BB"/>
    <w:rsid w:val="007B6930"/>
    <w:rsid w:val="007B728B"/>
    <w:rsid w:val="007B77E0"/>
    <w:rsid w:val="007C0148"/>
    <w:rsid w:val="007C094C"/>
    <w:rsid w:val="007C19D8"/>
    <w:rsid w:val="007C3931"/>
    <w:rsid w:val="007C4E32"/>
    <w:rsid w:val="007C66D9"/>
    <w:rsid w:val="007C732D"/>
    <w:rsid w:val="007C7E3C"/>
    <w:rsid w:val="007D0D4C"/>
    <w:rsid w:val="007D0D7A"/>
    <w:rsid w:val="007D43B8"/>
    <w:rsid w:val="007D4519"/>
    <w:rsid w:val="007D4AE8"/>
    <w:rsid w:val="007D5428"/>
    <w:rsid w:val="007D6B6E"/>
    <w:rsid w:val="007D6EF5"/>
    <w:rsid w:val="007E0739"/>
    <w:rsid w:val="007E349A"/>
    <w:rsid w:val="007E4BD8"/>
    <w:rsid w:val="007E5807"/>
    <w:rsid w:val="007E5D66"/>
    <w:rsid w:val="007E6060"/>
    <w:rsid w:val="007E667C"/>
    <w:rsid w:val="007E7563"/>
    <w:rsid w:val="007E7CA2"/>
    <w:rsid w:val="007F0A19"/>
    <w:rsid w:val="007F10DC"/>
    <w:rsid w:val="007F18E3"/>
    <w:rsid w:val="007F2117"/>
    <w:rsid w:val="007F3131"/>
    <w:rsid w:val="007F3458"/>
    <w:rsid w:val="007F5010"/>
    <w:rsid w:val="007F632F"/>
    <w:rsid w:val="007F6CEC"/>
    <w:rsid w:val="007F7003"/>
    <w:rsid w:val="007F76A6"/>
    <w:rsid w:val="007F7AA0"/>
    <w:rsid w:val="008005BF"/>
    <w:rsid w:val="00804852"/>
    <w:rsid w:val="008059C3"/>
    <w:rsid w:val="008077D6"/>
    <w:rsid w:val="008079B4"/>
    <w:rsid w:val="00810824"/>
    <w:rsid w:val="008111C7"/>
    <w:rsid w:val="00811FDA"/>
    <w:rsid w:val="0081289A"/>
    <w:rsid w:val="008150CF"/>
    <w:rsid w:val="00815763"/>
    <w:rsid w:val="00817BE0"/>
    <w:rsid w:val="00820044"/>
    <w:rsid w:val="008217EC"/>
    <w:rsid w:val="00821BB0"/>
    <w:rsid w:val="008249A6"/>
    <w:rsid w:val="008251AD"/>
    <w:rsid w:val="00825F8E"/>
    <w:rsid w:val="0082655F"/>
    <w:rsid w:val="00826CA7"/>
    <w:rsid w:val="008278FB"/>
    <w:rsid w:val="008301A4"/>
    <w:rsid w:val="00831E6E"/>
    <w:rsid w:val="00832B89"/>
    <w:rsid w:val="008348D2"/>
    <w:rsid w:val="00835D11"/>
    <w:rsid w:val="0083603B"/>
    <w:rsid w:val="00837450"/>
    <w:rsid w:val="0084133D"/>
    <w:rsid w:val="00844016"/>
    <w:rsid w:val="00844974"/>
    <w:rsid w:val="00844A3F"/>
    <w:rsid w:val="008451F9"/>
    <w:rsid w:val="00850942"/>
    <w:rsid w:val="00850FFF"/>
    <w:rsid w:val="008519F4"/>
    <w:rsid w:val="00852FF1"/>
    <w:rsid w:val="008531CB"/>
    <w:rsid w:val="00853E8A"/>
    <w:rsid w:val="008545FD"/>
    <w:rsid w:val="008547AD"/>
    <w:rsid w:val="00854DD1"/>
    <w:rsid w:val="00855683"/>
    <w:rsid w:val="00856376"/>
    <w:rsid w:val="0086095A"/>
    <w:rsid w:val="00860CDF"/>
    <w:rsid w:val="00860DA9"/>
    <w:rsid w:val="008641FA"/>
    <w:rsid w:val="00864712"/>
    <w:rsid w:val="008659E7"/>
    <w:rsid w:val="0086653F"/>
    <w:rsid w:val="00866B3A"/>
    <w:rsid w:val="00867B27"/>
    <w:rsid w:val="008703B0"/>
    <w:rsid w:val="00871D8F"/>
    <w:rsid w:val="0087241B"/>
    <w:rsid w:val="00872DE5"/>
    <w:rsid w:val="00872FFE"/>
    <w:rsid w:val="008730E4"/>
    <w:rsid w:val="008742E3"/>
    <w:rsid w:val="00874C97"/>
    <w:rsid w:val="008768C8"/>
    <w:rsid w:val="008804E9"/>
    <w:rsid w:val="0088149D"/>
    <w:rsid w:val="00881C9F"/>
    <w:rsid w:val="0088232F"/>
    <w:rsid w:val="008829E3"/>
    <w:rsid w:val="00884900"/>
    <w:rsid w:val="00887ACA"/>
    <w:rsid w:val="00887D83"/>
    <w:rsid w:val="00890A79"/>
    <w:rsid w:val="0089243C"/>
    <w:rsid w:val="008948B8"/>
    <w:rsid w:val="00894EF0"/>
    <w:rsid w:val="008950C6"/>
    <w:rsid w:val="00897248"/>
    <w:rsid w:val="008A1028"/>
    <w:rsid w:val="008A1B3F"/>
    <w:rsid w:val="008A2307"/>
    <w:rsid w:val="008A3ADD"/>
    <w:rsid w:val="008A40BA"/>
    <w:rsid w:val="008A470A"/>
    <w:rsid w:val="008A55C8"/>
    <w:rsid w:val="008A5BE0"/>
    <w:rsid w:val="008A5C30"/>
    <w:rsid w:val="008A6323"/>
    <w:rsid w:val="008A76A0"/>
    <w:rsid w:val="008B14FB"/>
    <w:rsid w:val="008B241E"/>
    <w:rsid w:val="008B2795"/>
    <w:rsid w:val="008B3F40"/>
    <w:rsid w:val="008B5F62"/>
    <w:rsid w:val="008B65FB"/>
    <w:rsid w:val="008B750C"/>
    <w:rsid w:val="008C024E"/>
    <w:rsid w:val="008C1A41"/>
    <w:rsid w:val="008C1F3B"/>
    <w:rsid w:val="008C28A7"/>
    <w:rsid w:val="008C3165"/>
    <w:rsid w:val="008C335A"/>
    <w:rsid w:val="008C3367"/>
    <w:rsid w:val="008C3CCB"/>
    <w:rsid w:val="008C73C8"/>
    <w:rsid w:val="008D0528"/>
    <w:rsid w:val="008D13E9"/>
    <w:rsid w:val="008D2029"/>
    <w:rsid w:val="008D2384"/>
    <w:rsid w:val="008D259D"/>
    <w:rsid w:val="008D28F6"/>
    <w:rsid w:val="008D37FD"/>
    <w:rsid w:val="008D47EC"/>
    <w:rsid w:val="008D48E9"/>
    <w:rsid w:val="008D4E59"/>
    <w:rsid w:val="008D7C9D"/>
    <w:rsid w:val="008E0763"/>
    <w:rsid w:val="008E1D7B"/>
    <w:rsid w:val="008E24D5"/>
    <w:rsid w:val="008E25AA"/>
    <w:rsid w:val="008E3696"/>
    <w:rsid w:val="008E3D60"/>
    <w:rsid w:val="008E6FF0"/>
    <w:rsid w:val="008E7A2B"/>
    <w:rsid w:val="008F0180"/>
    <w:rsid w:val="008F08E1"/>
    <w:rsid w:val="008F2ABE"/>
    <w:rsid w:val="008F3E78"/>
    <w:rsid w:val="008F45CA"/>
    <w:rsid w:val="008F5849"/>
    <w:rsid w:val="008F66C7"/>
    <w:rsid w:val="008F6710"/>
    <w:rsid w:val="00900E0B"/>
    <w:rsid w:val="009019E9"/>
    <w:rsid w:val="009021BA"/>
    <w:rsid w:val="009022B5"/>
    <w:rsid w:val="0090388B"/>
    <w:rsid w:val="00906CCA"/>
    <w:rsid w:val="009112E4"/>
    <w:rsid w:val="0091164E"/>
    <w:rsid w:val="00912521"/>
    <w:rsid w:val="00913D27"/>
    <w:rsid w:val="00914143"/>
    <w:rsid w:val="00915355"/>
    <w:rsid w:val="00915E6F"/>
    <w:rsid w:val="00917F9A"/>
    <w:rsid w:val="00920DD1"/>
    <w:rsid w:val="0092134E"/>
    <w:rsid w:val="00922881"/>
    <w:rsid w:val="00922BC2"/>
    <w:rsid w:val="00923375"/>
    <w:rsid w:val="00923510"/>
    <w:rsid w:val="00924775"/>
    <w:rsid w:val="00925033"/>
    <w:rsid w:val="00926E39"/>
    <w:rsid w:val="0092748F"/>
    <w:rsid w:val="00927FAB"/>
    <w:rsid w:val="009300D3"/>
    <w:rsid w:val="009313DD"/>
    <w:rsid w:val="00933AC3"/>
    <w:rsid w:val="00933B34"/>
    <w:rsid w:val="00934B73"/>
    <w:rsid w:val="00934E1D"/>
    <w:rsid w:val="00934ED1"/>
    <w:rsid w:val="0093586D"/>
    <w:rsid w:val="009408BB"/>
    <w:rsid w:val="00940B59"/>
    <w:rsid w:val="00942DC9"/>
    <w:rsid w:val="009435D3"/>
    <w:rsid w:val="00945FA9"/>
    <w:rsid w:val="009509F3"/>
    <w:rsid w:val="009510CB"/>
    <w:rsid w:val="0095188F"/>
    <w:rsid w:val="00951A76"/>
    <w:rsid w:val="00952DC2"/>
    <w:rsid w:val="00953906"/>
    <w:rsid w:val="0095664F"/>
    <w:rsid w:val="00957243"/>
    <w:rsid w:val="00957589"/>
    <w:rsid w:val="00960030"/>
    <w:rsid w:val="009600BA"/>
    <w:rsid w:val="009602DC"/>
    <w:rsid w:val="00960DA5"/>
    <w:rsid w:val="00961435"/>
    <w:rsid w:val="00962918"/>
    <w:rsid w:val="00962C9F"/>
    <w:rsid w:val="009637EC"/>
    <w:rsid w:val="00963EDF"/>
    <w:rsid w:val="0096426B"/>
    <w:rsid w:val="009655A6"/>
    <w:rsid w:val="009659C2"/>
    <w:rsid w:val="009667A6"/>
    <w:rsid w:val="00966C44"/>
    <w:rsid w:val="009678DB"/>
    <w:rsid w:val="00967D7A"/>
    <w:rsid w:val="00970B56"/>
    <w:rsid w:val="00971638"/>
    <w:rsid w:val="009716B0"/>
    <w:rsid w:val="00975830"/>
    <w:rsid w:val="00975FA0"/>
    <w:rsid w:val="0097677C"/>
    <w:rsid w:val="00980095"/>
    <w:rsid w:val="00981103"/>
    <w:rsid w:val="009834C3"/>
    <w:rsid w:val="009845A3"/>
    <w:rsid w:val="00984A4D"/>
    <w:rsid w:val="00985241"/>
    <w:rsid w:val="00985510"/>
    <w:rsid w:val="00985768"/>
    <w:rsid w:val="00986424"/>
    <w:rsid w:val="00986AA9"/>
    <w:rsid w:val="0098715F"/>
    <w:rsid w:val="00990236"/>
    <w:rsid w:val="0099048E"/>
    <w:rsid w:val="009905D7"/>
    <w:rsid w:val="00991227"/>
    <w:rsid w:val="009914CB"/>
    <w:rsid w:val="00991642"/>
    <w:rsid w:val="00991729"/>
    <w:rsid w:val="00992B07"/>
    <w:rsid w:val="009948C7"/>
    <w:rsid w:val="00997979"/>
    <w:rsid w:val="009A0165"/>
    <w:rsid w:val="009A1802"/>
    <w:rsid w:val="009A1A12"/>
    <w:rsid w:val="009A2537"/>
    <w:rsid w:val="009A2FDD"/>
    <w:rsid w:val="009A2FE3"/>
    <w:rsid w:val="009A394A"/>
    <w:rsid w:val="009A41F4"/>
    <w:rsid w:val="009A543F"/>
    <w:rsid w:val="009A5DA5"/>
    <w:rsid w:val="009A655A"/>
    <w:rsid w:val="009B15A8"/>
    <w:rsid w:val="009B1CB6"/>
    <w:rsid w:val="009B2037"/>
    <w:rsid w:val="009B3D7F"/>
    <w:rsid w:val="009B3D9F"/>
    <w:rsid w:val="009B6270"/>
    <w:rsid w:val="009B657B"/>
    <w:rsid w:val="009B6631"/>
    <w:rsid w:val="009B6CF2"/>
    <w:rsid w:val="009B6DEB"/>
    <w:rsid w:val="009B712C"/>
    <w:rsid w:val="009B763E"/>
    <w:rsid w:val="009C07C9"/>
    <w:rsid w:val="009C0964"/>
    <w:rsid w:val="009C4F0B"/>
    <w:rsid w:val="009C51C5"/>
    <w:rsid w:val="009C6F69"/>
    <w:rsid w:val="009C70E6"/>
    <w:rsid w:val="009D0357"/>
    <w:rsid w:val="009D0604"/>
    <w:rsid w:val="009D117E"/>
    <w:rsid w:val="009D6D67"/>
    <w:rsid w:val="009D6E4A"/>
    <w:rsid w:val="009E035A"/>
    <w:rsid w:val="009E118E"/>
    <w:rsid w:val="009E53D5"/>
    <w:rsid w:val="009E79FF"/>
    <w:rsid w:val="009E7CF0"/>
    <w:rsid w:val="009F00A8"/>
    <w:rsid w:val="009F02EB"/>
    <w:rsid w:val="009F0449"/>
    <w:rsid w:val="009F0E47"/>
    <w:rsid w:val="009F1C11"/>
    <w:rsid w:val="009F4AD3"/>
    <w:rsid w:val="009F55ED"/>
    <w:rsid w:val="009F5663"/>
    <w:rsid w:val="009F5AE5"/>
    <w:rsid w:val="009F627F"/>
    <w:rsid w:val="009F65F4"/>
    <w:rsid w:val="009F67BC"/>
    <w:rsid w:val="009F6EDA"/>
    <w:rsid w:val="009F7D37"/>
    <w:rsid w:val="00A001B5"/>
    <w:rsid w:val="00A00293"/>
    <w:rsid w:val="00A00552"/>
    <w:rsid w:val="00A00E4E"/>
    <w:rsid w:val="00A02C21"/>
    <w:rsid w:val="00A02E08"/>
    <w:rsid w:val="00A040EA"/>
    <w:rsid w:val="00A057D6"/>
    <w:rsid w:val="00A066DB"/>
    <w:rsid w:val="00A06886"/>
    <w:rsid w:val="00A07047"/>
    <w:rsid w:val="00A07A5C"/>
    <w:rsid w:val="00A106B4"/>
    <w:rsid w:val="00A11D33"/>
    <w:rsid w:val="00A1200B"/>
    <w:rsid w:val="00A1240B"/>
    <w:rsid w:val="00A12706"/>
    <w:rsid w:val="00A129AB"/>
    <w:rsid w:val="00A12E19"/>
    <w:rsid w:val="00A138E4"/>
    <w:rsid w:val="00A14789"/>
    <w:rsid w:val="00A174C1"/>
    <w:rsid w:val="00A175BF"/>
    <w:rsid w:val="00A178AF"/>
    <w:rsid w:val="00A17C0E"/>
    <w:rsid w:val="00A17CF2"/>
    <w:rsid w:val="00A20498"/>
    <w:rsid w:val="00A21C4A"/>
    <w:rsid w:val="00A21F2E"/>
    <w:rsid w:val="00A21F70"/>
    <w:rsid w:val="00A22B94"/>
    <w:rsid w:val="00A23540"/>
    <w:rsid w:val="00A2465D"/>
    <w:rsid w:val="00A25AFC"/>
    <w:rsid w:val="00A26B21"/>
    <w:rsid w:val="00A274E4"/>
    <w:rsid w:val="00A27C78"/>
    <w:rsid w:val="00A27E52"/>
    <w:rsid w:val="00A31B2A"/>
    <w:rsid w:val="00A33E8A"/>
    <w:rsid w:val="00A34E98"/>
    <w:rsid w:val="00A356B9"/>
    <w:rsid w:val="00A35890"/>
    <w:rsid w:val="00A362DB"/>
    <w:rsid w:val="00A36DC1"/>
    <w:rsid w:val="00A3790B"/>
    <w:rsid w:val="00A40405"/>
    <w:rsid w:val="00A43C53"/>
    <w:rsid w:val="00A44318"/>
    <w:rsid w:val="00A44FA1"/>
    <w:rsid w:val="00A4522B"/>
    <w:rsid w:val="00A45FF9"/>
    <w:rsid w:val="00A46EFE"/>
    <w:rsid w:val="00A47669"/>
    <w:rsid w:val="00A501D5"/>
    <w:rsid w:val="00A528F9"/>
    <w:rsid w:val="00A52E70"/>
    <w:rsid w:val="00A538C8"/>
    <w:rsid w:val="00A53CC1"/>
    <w:rsid w:val="00A54F78"/>
    <w:rsid w:val="00A567BA"/>
    <w:rsid w:val="00A5797F"/>
    <w:rsid w:val="00A60633"/>
    <w:rsid w:val="00A62AC7"/>
    <w:rsid w:val="00A63522"/>
    <w:rsid w:val="00A6438F"/>
    <w:rsid w:val="00A64B26"/>
    <w:rsid w:val="00A64F96"/>
    <w:rsid w:val="00A6519D"/>
    <w:rsid w:val="00A66719"/>
    <w:rsid w:val="00A67304"/>
    <w:rsid w:val="00A67B61"/>
    <w:rsid w:val="00A70EE5"/>
    <w:rsid w:val="00A71115"/>
    <w:rsid w:val="00A72471"/>
    <w:rsid w:val="00A738E3"/>
    <w:rsid w:val="00A743F2"/>
    <w:rsid w:val="00A7672C"/>
    <w:rsid w:val="00A77F5F"/>
    <w:rsid w:val="00A809E2"/>
    <w:rsid w:val="00A824E8"/>
    <w:rsid w:val="00A8275B"/>
    <w:rsid w:val="00A82ACF"/>
    <w:rsid w:val="00A82D85"/>
    <w:rsid w:val="00A8322C"/>
    <w:rsid w:val="00A84764"/>
    <w:rsid w:val="00A8499D"/>
    <w:rsid w:val="00A85930"/>
    <w:rsid w:val="00A87981"/>
    <w:rsid w:val="00A92144"/>
    <w:rsid w:val="00A932C8"/>
    <w:rsid w:val="00A94967"/>
    <w:rsid w:val="00A94E26"/>
    <w:rsid w:val="00A95BCF"/>
    <w:rsid w:val="00A97558"/>
    <w:rsid w:val="00A979D0"/>
    <w:rsid w:val="00AA0F94"/>
    <w:rsid w:val="00AA3036"/>
    <w:rsid w:val="00AA341C"/>
    <w:rsid w:val="00AA402D"/>
    <w:rsid w:val="00AA4BA0"/>
    <w:rsid w:val="00AA4F7E"/>
    <w:rsid w:val="00AA5D68"/>
    <w:rsid w:val="00AA7AAB"/>
    <w:rsid w:val="00AA7B0A"/>
    <w:rsid w:val="00AA7D76"/>
    <w:rsid w:val="00AA7FA0"/>
    <w:rsid w:val="00AB037D"/>
    <w:rsid w:val="00AB05EF"/>
    <w:rsid w:val="00AB06FA"/>
    <w:rsid w:val="00AB1CEF"/>
    <w:rsid w:val="00AB1DB9"/>
    <w:rsid w:val="00AB2D69"/>
    <w:rsid w:val="00AB3E22"/>
    <w:rsid w:val="00AB3F69"/>
    <w:rsid w:val="00AB4A33"/>
    <w:rsid w:val="00AB4C4C"/>
    <w:rsid w:val="00AB4D39"/>
    <w:rsid w:val="00AB58A9"/>
    <w:rsid w:val="00AB5A37"/>
    <w:rsid w:val="00AC0134"/>
    <w:rsid w:val="00AC02D5"/>
    <w:rsid w:val="00AC11CF"/>
    <w:rsid w:val="00AC1872"/>
    <w:rsid w:val="00AC2A5B"/>
    <w:rsid w:val="00AC33AD"/>
    <w:rsid w:val="00AC377A"/>
    <w:rsid w:val="00AC3EDE"/>
    <w:rsid w:val="00AC478B"/>
    <w:rsid w:val="00AC668A"/>
    <w:rsid w:val="00AD1804"/>
    <w:rsid w:val="00AD3A9E"/>
    <w:rsid w:val="00AD51F7"/>
    <w:rsid w:val="00AD6A1D"/>
    <w:rsid w:val="00AD6D9C"/>
    <w:rsid w:val="00AD7F23"/>
    <w:rsid w:val="00AE072F"/>
    <w:rsid w:val="00AE0C13"/>
    <w:rsid w:val="00AE140F"/>
    <w:rsid w:val="00AE15C1"/>
    <w:rsid w:val="00AE21F7"/>
    <w:rsid w:val="00AE369C"/>
    <w:rsid w:val="00AE3877"/>
    <w:rsid w:val="00AE4FE7"/>
    <w:rsid w:val="00AE5525"/>
    <w:rsid w:val="00AE6161"/>
    <w:rsid w:val="00AE6BE7"/>
    <w:rsid w:val="00AE78DB"/>
    <w:rsid w:val="00AF06B9"/>
    <w:rsid w:val="00AF0A60"/>
    <w:rsid w:val="00AF16D0"/>
    <w:rsid w:val="00AF1B4D"/>
    <w:rsid w:val="00AF2353"/>
    <w:rsid w:val="00AF25A0"/>
    <w:rsid w:val="00AF2889"/>
    <w:rsid w:val="00AF3229"/>
    <w:rsid w:val="00AF326F"/>
    <w:rsid w:val="00AF34C2"/>
    <w:rsid w:val="00AF6D86"/>
    <w:rsid w:val="00AF7042"/>
    <w:rsid w:val="00AF7B6D"/>
    <w:rsid w:val="00AF7D12"/>
    <w:rsid w:val="00B00B99"/>
    <w:rsid w:val="00B02B85"/>
    <w:rsid w:val="00B02CAE"/>
    <w:rsid w:val="00B032CF"/>
    <w:rsid w:val="00B04029"/>
    <w:rsid w:val="00B040F4"/>
    <w:rsid w:val="00B064B1"/>
    <w:rsid w:val="00B06B54"/>
    <w:rsid w:val="00B06BAE"/>
    <w:rsid w:val="00B07140"/>
    <w:rsid w:val="00B075A2"/>
    <w:rsid w:val="00B10D7A"/>
    <w:rsid w:val="00B117C1"/>
    <w:rsid w:val="00B129B9"/>
    <w:rsid w:val="00B12D13"/>
    <w:rsid w:val="00B13A45"/>
    <w:rsid w:val="00B13B3A"/>
    <w:rsid w:val="00B13EB6"/>
    <w:rsid w:val="00B1473F"/>
    <w:rsid w:val="00B207EA"/>
    <w:rsid w:val="00B2170A"/>
    <w:rsid w:val="00B21DBD"/>
    <w:rsid w:val="00B231CE"/>
    <w:rsid w:val="00B239F2"/>
    <w:rsid w:val="00B23B40"/>
    <w:rsid w:val="00B23DF3"/>
    <w:rsid w:val="00B25242"/>
    <w:rsid w:val="00B26C68"/>
    <w:rsid w:val="00B27122"/>
    <w:rsid w:val="00B27C54"/>
    <w:rsid w:val="00B30010"/>
    <w:rsid w:val="00B30288"/>
    <w:rsid w:val="00B31AF4"/>
    <w:rsid w:val="00B31C7E"/>
    <w:rsid w:val="00B31E83"/>
    <w:rsid w:val="00B321E9"/>
    <w:rsid w:val="00B32436"/>
    <w:rsid w:val="00B3251F"/>
    <w:rsid w:val="00B337A2"/>
    <w:rsid w:val="00B3393F"/>
    <w:rsid w:val="00B3593D"/>
    <w:rsid w:val="00B35CB9"/>
    <w:rsid w:val="00B36018"/>
    <w:rsid w:val="00B37F89"/>
    <w:rsid w:val="00B4005A"/>
    <w:rsid w:val="00B40C53"/>
    <w:rsid w:val="00B40CD3"/>
    <w:rsid w:val="00B41390"/>
    <w:rsid w:val="00B4176D"/>
    <w:rsid w:val="00B4380B"/>
    <w:rsid w:val="00B43918"/>
    <w:rsid w:val="00B443B2"/>
    <w:rsid w:val="00B44617"/>
    <w:rsid w:val="00B45E78"/>
    <w:rsid w:val="00B45FBC"/>
    <w:rsid w:val="00B46062"/>
    <w:rsid w:val="00B46340"/>
    <w:rsid w:val="00B47262"/>
    <w:rsid w:val="00B478FF"/>
    <w:rsid w:val="00B5013F"/>
    <w:rsid w:val="00B501DF"/>
    <w:rsid w:val="00B51071"/>
    <w:rsid w:val="00B539E3"/>
    <w:rsid w:val="00B53ED8"/>
    <w:rsid w:val="00B551E3"/>
    <w:rsid w:val="00B558A2"/>
    <w:rsid w:val="00B55A60"/>
    <w:rsid w:val="00B55BCC"/>
    <w:rsid w:val="00B55FB3"/>
    <w:rsid w:val="00B56650"/>
    <w:rsid w:val="00B56701"/>
    <w:rsid w:val="00B56B94"/>
    <w:rsid w:val="00B56F30"/>
    <w:rsid w:val="00B57A5E"/>
    <w:rsid w:val="00B62F28"/>
    <w:rsid w:val="00B63FA5"/>
    <w:rsid w:val="00B644BA"/>
    <w:rsid w:val="00B65AAF"/>
    <w:rsid w:val="00B65D05"/>
    <w:rsid w:val="00B665DC"/>
    <w:rsid w:val="00B673DD"/>
    <w:rsid w:val="00B6750B"/>
    <w:rsid w:val="00B71116"/>
    <w:rsid w:val="00B731E2"/>
    <w:rsid w:val="00B749D8"/>
    <w:rsid w:val="00B756B8"/>
    <w:rsid w:val="00B76AE2"/>
    <w:rsid w:val="00B7738F"/>
    <w:rsid w:val="00B77723"/>
    <w:rsid w:val="00B77EC2"/>
    <w:rsid w:val="00B81F33"/>
    <w:rsid w:val="00B82939"/>
    <w:rsid w:val="00B82DFC"/>
    <w:rsid w:val="00B835D4"/>
    <w:rsid w:val="00B83B9F"/>
    <w:rsid w:val="00B8476F"/>
    <w:rsid w:val="00B84F1B"/>
    <w:rsid w:val="00B855E3"/>
    <w:rsid w:val="00B85752"/>
    <w:rsid w:val="00B863A6"/>
    <w:rsid w:val="00B9086C"/>
    <w:rsid w:val="00B90AA4"/>
    <w:rsid w:val="00B92B47"/>
    <w:rsid w:val="00B93393"/>
    <w:rsid w:val="00B93BD9"/>
    <w:rsid w:val="00B9404B"/>
    <w:rsid w:val="00B949E4"/>
    <w:rsid w:val="00B94BF9"/>
    <w:rsid w:val="00B94C64"/>
    <w:rsid w:val="00B953F2"/>
    <w:rsid w:val="00B95E84"/>
    <w:rsid w:val="00B95F70"/>
    <w:rsid w:val="00B97CAB"/>
    <w:rsid w:val="00BA07C6"/>
    <w:rsid w:val="00BA084B"/>
    <w:rsid w:val="00BA0929"/>
    <w:rsid w:val="00BA09F8"/>
    <w:rsid w:val="00BA2181"/>
    <w:rsid w:val="00BA2888"/>
    <w:rsid w:val="00BA42CC"/>
    <w:rsid w:val="00BA46DD"/>
    <w:rsid w:val="00BA48C5"/>
    <w:rsid w:val="00BA4A10"/>
    <w:rsid w:val="00BA5726"/>
    <w:rsid w:val="00BA5821"/>
    <w:rsid w:val="00BA6518"/>
    <w:rsid w:val="00BA6577"/>
    <w:rsid w:val="00BA6825"/>
    <w:rsid w:val="00BA6DC9"/>
    <w:rsid w:val="00BB108F"/>
    <w:rsid w:val="00BB1438"/>
    <w:rsid w:val="00BB23EB"/>
    <w:rsid w:val="00BB25FE"/>
    <w:rsid w:val="00BB2F92"/>
    <w:rsid w:val="00BB32F6"/>
    <w:rsid w:val="00BB62A0"/>
    <w:rsid w:val="00BB6308"/>
    <w:rsid w:val="00BB6962"/>
    <w:rsid w:val="00BB7BCA"/>
    <w:rsid w:val="00BC05AF"/>
    <w:rsid w:val="00BC11A0"/>
    <w:rsid w:val="00BC1533"/>
    <w:rsid w:val="00BC1B6C"/>
    <w:rsid w:val="00BC27C7"/>
    <w:rsid w:val="00BC2B32"/>
    <w:rsid w:val="00BC5201"/>
    <w:rsid w:val="00BC545F"/>
    <w:rsid w:val="00BC5BFA"/>
    <w:rsid w:val="00BD0CB3"/>
    <w:rsid w:val="00BD0D29"/>
    <w:rsid w:val="00BD1121"/>
    <w:rsid w:val="00BD1388"/>
    <w:rsid w:val="00BD1685"/>
    <w:rsid w:val="00BD25F9"/>
    <w:rsid w:val="00BD2FC0"/>
    <w:rsid w:val="00BD50FA"/>
    <w:rsid w:val="00BD516C"/>
    <w:rsid w:val="00BD52CF"/>
    <w:rsid w:val="00BD55B9"/>
    <w:rsid w:val="00BD78E5"/>
    <w:rsid w:val="00BE009E"/>
    <w:rsid w:val="00BE0BE7"/>
    <w:rsid w:val="00BE1508"/>
    <w:rsid w:val="00BE1825"/>
    <w:rsid w:val="00BE2FC5"/>
    <w:rsid w:val="00BE3075"/>
    <w:rsid w:val="00BE3CC2"/>
    <w:rsid w:val="00BE7FFA"/>
    <w:rsid w:val="00BF0146"/>
    <w:rsid w:val="00BF036C"/>
    <w:rsid w:val="00BF17E1"/>
    <w:rsid w:val="00BF231A"/>
    <w:rsid w:val="00BF2CB2"/>
    <w:rsid w:val="00BF3B10"/>
    <w:rsid w:val="00BF42DD"/>
    <w:rsid w:val="00BF4406"/>
    <w:rsid w:val="00BF47D6"/>
    <w:rsid w:val="00BF5DE1"/>
    <w:rsid w:val="00C00053"/>
    <w:rsid w:val="00C01777"/>
    <w:rsid w:val="00C017E7"/>
    <w:rsid w:val="00C031FD"/>
    <w:rsid w:val="00C03716"/>
    <w:rsid w:val="00C03AFC"/>
    <w:rsid w:val="00C03DC2"/>
    <w:rsid w:val="00C04C67"/>
    <w:rsid w:val="00C0522A"/>
    <w:rsid w:val="00C065C7"/>
    <w:rsid w:val="00C06ED6"/>
    <w:rsid w:val="00C06F71"/>
    <w:rsid w:val="00C100CF"/>
    <w:rsid w:val="00C10693"/>
    <w:rsid w:val="00C13E15"/>
    <w:rsid w:val="00C15776"/>
    <w:rsid w:val="00C16D13"/>
    <w:rsid w:val="00C17055"/>
    <w:rsid w:val="00C17592"/>
    <w:rsid w:val="00C17EAE"/>
    <w:rsid w:val="00C21162"/>
    <w:rsid w:val="00C21C41"/>
    <w:rsid w:val="00C22523"/>
    <w:rsid w:val="00C227CF"/>
    <w:rsid w:val="00C22C62"/>
    <w:rsid w:val="00C24B1F"/>
    <w:rsid w:val="00C25ACC"/>
    <w:rsid w:val="00C27754"/>
    <w:rsid w:val="00C27B12"/>
    <w:rsid w:val="00C3154E"/>
    <w:rsid w:val="00C31EDE"/>
    <w:rsid w:val="00C3277B"/>
    <w:rsid w:val="00C34064"/>
    <w:rsid w:val="00C35630"/>
    <w:rsid w:val="00C3743E"/>
    <w:rsid w:val="00C40889"/>
    <w:rsid w:val="00C40904"/>
    <w:rsid w:val="00C40FE2"/>
    <w:rsid w:val="00C41E63"/>
    <w:rsid w:val="00C452F5"/>
    <w:rsid w:val="00C45C12"/>
    <w:rsid w:val="00C46FB1"/>
    <w:rsid w:val="00C47094"/>
    <w:rsid w:val="00C470C9"/>
    <w:rsid w:val="00C50740"/>
    <w:rsid w:val="00C51189"/>
    <w:rsid w:val="00C51AC0"/>
    <w:rsid w:val="00C522BA"/>
    <w:rsid w:val="00C53D6F"/>
    <w:rsid w:val="00C543B6"/>
    <w:rsid w:val="00C54BFE"/>
    <w:rsid w:val="00C5513A"/>
    <w:rsid w:val="00C55F13"/>
    <w:rsid w:val="00C56EC5"/>
    <w:rsid w:val="00C5715F"/>
    <w:rsid w:val="00C57BF0"/>
    <w:rsid w:val="00C63F7B"/>
    <w:rsid w:val="00C6456D"/>
    <w:rsid w:val="00C64AD9"/>
    <w:rsid w:val="00C65A0E"/>
    <w:rsid w:val="00C66F24"/>
    <w:rsid w:val="00C6761E"/>
    <w:rsid w:val="00C70ECA"/>
    <w:rsid w:val="00C71369"/>
    <w:rsid w:val="00C71619"/>
    <w:rsid w:val="00C720A8"/>
    <w:rsid w:val="00C72565"/>
    <w:rsid w:val="00C726FE"/>
    <w:rsid w:val="00C7304B"/>
    <w:rsid w:val="00C7693C"/>
    <w:rsid w:val="00C76FB3"/>
    <w:rsid w:val="00C7748D"/>
    <w:rsid w:val="00C8032B"/>
    <w:rsid w:val="00C812D6"/>
    <w:rsid w:val="00C81A68"/>
    <w:rsid w:val="00C81B8B"/>
    <w:rsid w:val="00C82509"/>
    <w:rsid w:val="00C82AD2"/>
    <w:rsid w:val="00C83494"/>
    <w:rsid w:val="00C83CF6"/>
    <w:rsid w:val="00C85199"/>
    <w:rsid w:val="00C8542E"/>
    <w:rsid w:val="00C86EDB"/>
    <w:rsid w:val="00C87343"/>
    <w:rsid w:val="00C9051A"/>
    <w:rsid w:val="00C9154A"/>
    <w:rsid w:val="00C91DFD"/>
    <w:rsid w:val="00C9350B"/>
    <w:rsid w:val="00C9370C"/>
    <w:rsid w:val="00C9707E"/>
    <w:rsid w:val="00C971C0"/>
    <w:rsid w:val="00CA0D2D"/>
    <w:rsid w:val="00CA1800"/>
    <w:rsid w:val="00CA3D0A"/>
    <w:rsid w:val="00CA3FED"/>
    <w:rsid w:val="00CA6DB4"/>
    <w:rsid w:val="00CA7917"/>
    <w:rsid w:val="00CA79F1"/>
    <w:rsid w:val="00CB07DB"/>
    <w:rsid w:val="00CB10DF"/>
    <w:rsid w:val="00CB14BE"/>
    <w:rsid w:val="00CB1763"/>
    <w:rsid w:val="00CB32A7"/>
    <w:rsid w:val="00CB3B91"/>
    <w:rsid w:val="00CB3D41"/>
    <w:rsid w:val="00CB4C75"/>
    <w:rsid w:val="00CB6DF2"/>
    <w:rsid w:val="00CB754A"/>
    <w:rsid w:val="00CC108A"/>
    <w:rsid w:val="00CC6222"/>
    <w:rsid w:val="00CC7A02"/>
    <w:rsid w:val="00CD0281"/>
    <w:rsid w:val="00CD0B62"/>
    <w:rsid w:val="00CD0C87"/>
    <w:rsid w:val="00CD1D09"/>
    <w:rsid w:val="00CD4E07"/>
    <w:rsid w:val="00CD749A"/>
    <w:rsid w:val="00CD765F"/>
    <w:rsid w:val="00CE1192"/>
    <w:rsid w:val="00CE24DD"/>
    <w:rsid w:val="00CE2AC5"/>
    <w:rsid w:val="00CE2F39"/>
    <w:rsid w:val="00CE3A02"/>
    <w:rsid w:val="00CE4314"/>
    <w:rsid w:val="00CE5F70"/>
    <w:rsid w:val="00CE6404"/>
    <w:rsid w:val="00CE6ABC"/>
    <w:rsid w:val="00CE78C7"/>
    <w:rsid w:val="00CF05B1"/>
    <w:rsid w:val="00CF08D9"/>
    <w:rsid w:val="00CF0A03"/>
    <w:rsid w:val="00CF0FF9"/>
    <w:rsid w:val="00CF11C4"/>
    <w:rsid w:val="00CF12F5"/>
    <w:rsid w:val="00CF2C71"/>
    <w:rsid w:val="00CF2CC2"/>
    <w:rsid w:val="00CF33F3"/>
    <w:rsid w:val="00CF3785"/>
    <w:rsid w:val="00CF6154"/>
    <w:rsid w:val="00CF649F"/>
    <w:rsid w:val="00CF771E"/>
    <w:rsid w:val="00D00C3A"/>
    <w:rsid w:val="00D00D95"/>
    <w:rsid w:val="00D0114A"/>
    <w:rsid w:val="00D019CC"/>
    <w:rsid w:val="00D01CF5"/>
    <w:rsid w:val="00D02242"/>
    <w:rsid w:val="00D03039"/>
    <w:rsid w:val="00D054E6"/>
    <w:rsid w:val="00D05662"/>
    <w:rsid w:val="00D05BB6"/>
    <w:rsid w:val="00D05E4A"/>
    <w:rsid w:val="00D05E6A"/>
    <w:rsid w:val="00D07A51"/>
    <w:rsid w:val="00D105DB"/>
    <w:rsid w:val="00D11734"/>
    <w:rsid w:val="00D11C64"/>
    <w:rsid w:val="00D11E3A"/>
    <w:rsid w:val="00D12E22"/>
    <w:rsid w:val="00D15527"/>
    <w:rsid w:val="00D16C3A"/>
    <w:rsid w:val="00D16EC4"/>
    <w:rsid w:val="00D200C5"/>
    <w:rsid w:val="00D201C9"/>
    <w:rsid w:val="00D20D47"/>
    <w:rsid w:val="00D20E1D"/>
    <w:rsid w:val="00D21638"/>
    <w:rsid w:val="00D21ADF"/>
    <w:rsid w:val="00D21D2D"/>
    <w:rsid w:val="00D22A38"/>
    <w:rsid w:val="00D233CE"/>
    <w:rsid w:val="00D23CD4"/>
    <w:rsid w:val="00D246C6"/>
    <w:rsid w:val="00D27302"/>
    <w:rsid w:val="00D2781C"/>
    <w:rsid w:val="00D27923"/>
    <w:rsid w:val="00D27B21"/>
    <w:rsid w:val="00D27B24"/>
    <w:rsid w:val="00D27E99"/>
    <w:rsid w:val="00D301B6"/>
    <w:rsid w:val="00D33AEA"/>
    <w:rsid w:val="00D33DC9"/>
    <w:rsid w:val="00D3451B"/>
    <w:rsid w:val="00D35137"/>
    <w:rsid w:val="00D359FF"/>
    <w:rsid w:val="00D36061"/>
    <w:rsid w:val="00D3607B"/>
    <w:rsid w:val="00D364DD"/>
    <w:rsid w:val="00D36A27"/>
    <w:rsid w:val="00D36DE1"/>
    <w:rsid w:val="00D40A19"/>
    <w:rsid w:val="00D40A25"/>
    <w:rsid w:val="00D4116A"/>
    <w:rsid w:val="00D42931"/>
    <w:rsid w:val="00D43BEB"/>
    <w:rsid w:val="00D4560A"/>
    <w:rsid w:val="00D475ED"/>
    <w:rsid w:val="00D479D5"/>
    <w:rsid w:val="00D523C7"/>
    <w:rsid w:val="00D52E03"/>
    <w:rsid w:val="00D5512B"/>
    <w:rsid w:val="00D568B7"/>
    <w:rsid w:val="00D57618"/>
    <w:rsid w:val="00D61686"/>
    <w:rsid w:val="00D644FB"/>
    <w:rsid w:val="00D645FB"/>
    <w:rsid w:val="00D648D1"/>
    <w:rsid w:val="00D650DF"/>
    <w:rsid w:val="00D655D7"/>
    <w:rsid w:val="00D65D0E"/>
    <w:rsid w:val="00D66580"/>
    <w:rsid w:val="00D66F2E"/>
    <w:rsid w:val="00D67B95"/>
    <w:rsid w:val="00D70317"/>
    <w:rsid w:val="00D7278C"/>
    <w:rsid w:val="00D72D29"/>
    <w:rsid w:val="00D7427C"/>
    <w:rsid w:val="00D76EC6"/>
    <w:rsid w:val="00D80AB2"/>
    <w:rsid w:val="00D8490D"/>
    <w:rsid w:val="00D84BAC"/>
    <w:rsid w:val="00D85432"/>
    <w:rsid w:val="00D85740"/>
    <w:rsid w:val="00D860A3"/>
    <w:rsid w:val="00D864C0"/>
    <w:rsid w:val="00D8651D"/>
    <w:rsid w:val="00D86844"/>
    <w:rsid w:val="00D86876"/>
    <w:rsid w:val="00D87798"/>
    <w:rsid w:val="00D90F40"/>
    <w:rsid w:val="00D916AA"/>
    <w:rsid w:val="00D931C1"/>
    <w:rsid w:val="00D94F14"/>
    <w:rsid w:val="00D95C1E"/>
    <w:rsid w:val="00D97AA9"/>
    <w:rsid w:val="00DA03C5"/>
    <w:rsid w:val="00DA1B4F"/>
    <w:rsid w:val="00DA1EF1"/>
    <w:rsid w:val="00DA3A3B"/>
    <w:rsid w:val="00DA3E01"/>
    <w:rsid w:val="00DA42B7"/>
    <w:rsid w:val="00DA4FA9"/>
    <w:rsid w:val="00DA5C08"/>
    <w:rsid w:val="00DA7694"/>
    <w:rsid w:val="00DA7BDA"/>
    <w:rsid w:val="00DB0033"/>
    <w:rsid w:val="00DB0EAB"/>
    <w:rsid w:val="00DB1956"/>
    <w:rsid w:val="00DB1FA6"/>
    <w:rsid w:val="00DB39B3"/>
    <w:rsid w:val="00DB3EA8"/>
    <w:rsid w:val="00DB5741"/>
    <w:rsid w:val="00DB6B70"/>
    <w:rsid w:val="00DB6FC4"/>
    <w:rsid w:val="00DB77E5"/>
    <w:rsid w:val="00DC0068"/>
    <w:rsid w:val="00DC016F"/>
    <w:rsid w:val="00DC03F3"/>
    <w:rsid w:val="00DC0642"/>
    <w:rsid w:val="00DC244A"/>
    <w:rsid w:val="00DC594F"/>
    <w:rsid w:val="00DC5D28"/>
    <w:rsid w:val="00DC681C"/>
    <w:rsid w:val="00DD0342"/>
    <w:rsid w:val="00DD165B"/>
    <w:rsid w:val="00DD2C02"/>
    <w:rsid w:val="00DD36E0"/>
    <w:rsid w:val="00DD3B6E"/>
    <w:rsid w:val="00DD4B47"/>
    <w:rsid w:val="00DD6FF7"/>
    <w:rsid w:val="00DD7541"/>
    <w:rsid w:val="00DD756E"/>
    <w:rsid w:val="00DE039D"/>
    <w:rsid w:val="00DE057F"/>
    <w:rsid w:val="00DE09DC"/>
    <w:rsid w:val="00DE1A54"/>
    <w:rsid w:val="00DE4719"/>
    <w:rsid w:val="00DE5421"/>
    <w:rsid w:val="00DE6231"/>
    <w:rsid w:val="00DE7014"/>
    <w:rsid w:val="00DE7135"/>
    <w:rsid w:val="00DE7BC4"/>
    <w:rsid w:val="00DF1B9C"/>
    <w:rsid w:val="00DF1F9C"/>
    <w:rsid w:val="00DF2594"/>
    <w:rsid w:val="00DF2814"/>
    <w:rsid w:val="00DF2C08"/>
    <w:rsid w:val="00DF374C"/>
    <w:rsid w:val="00E02EDF"/>
    <w:rsid w:val="00E0556A"/>
    <w:rsid w:val="00E059A9"/>
    <w:rsid w:val="00E05EEE"/>
    <w:rsid w:val="00E06CE7"/>
    <w:rsid w:val="00E0755A"/>
    <w:rsid w:val="00E10108"/>
    <w:rsid w:val="00E10613"/>
    <w:rsid w:val="00E10EEA"/>
    <w:rsid w:val="00E12372"/>
    <w:rsid w:val="00E12C95"/>
    <w:rsid w:val="00E141BF"/>
    <w:rsid w:val="00E16776"/>
    <w:rsid w:val="00E1692E"/>
    <w:rsid w:val="00E1729A"/>
    <w:rsid w:val="00E174AB"/>
    <w:rsid w:val="00E17E65"/>
    <w:rsid w:val="00E2050D"/>
    <w:rsid w:val="00E218E6"/>
    <w:rsid w:val="00E22919"/>
    <w:rsid w:val="00E25B8B"/>
    <w:rsid w:val="00E26935"/>
    <w:rsid w:val="00E269CF"/>
    <w:rsid w:val="00E271F7"/>
    <w:rsid w:val="00E27FD9"/>
    <w:rsid w:val="00E31947"/>
    <w:rsid w:val="00E3218C"/>
    <w:rsid w:val="00E34535"/>
    <w:rsid w:val="00E350CD"/>
    <w:rsid w:val="00E35D6A"/>
    <w:rsid w:val="00E36848"/>
    <w:rsid w:val="00E3707F"/>
    <w:rsid w:val="00E4085B"/>
    <w:rsid w:val="00E42454"/>
    <w:rsid w:val="00E42624"/>
    <w:rsid w:val="00E43FB9"/>
    <w:rsid w:val="00E44BCE"/>
    <w:rsid w:val="00E4509A"/>
    <w:rsid w:val="00E4534A"/>
    <w:rsid w:val="00E45487"/>
    <w:rsid w:val="00E454C2"/>
    <w:rsid w:val="00E46EBC"/>
    <w:rsid w:val="00E47BB5"/>
    <w:rsid w:val="00E5004F"/>
    <w:rsid w:val="00E5011B"/>
    <w:rsid w:val="00E50A9E"/>
    <w:rsid w:val="00E50E95"/>
    <w:rsid w:val="00E50EE3"/>
    <w:rsid w:val="00E52942"/>
    <w:rsid w:val="00E53C4E"/>
    <w:rsid w:val="00E54229"/>
    <w:rsid w:val="00E5457D"/>
    <w:rsid w:val="00E54957"/>
    <w:rsid w:val="00E549C7"/>
    <w:rsid w:val="00E54DE5"/>
    <w:rsid w:val="00E56089"/>
    <w:rsid w:val="00E5737F"/>
    <w:rsid w:val="00E57BCA"/>
    <w:rsid w:val="00E62AEF"/>
    <w:rsid w:val="00E63D3D"/>
    <w:rsid w:val="00E650C4"/>
    <w:rsid w:val="00E65443"/>
    <w:rsid w:val="00E658A6"/>
    <w:rsid w:val="00E65E22"/>
    <w:rsid w:val="00E65F10"/>
    <w:rsid w:val="00E66801"/>
    <w:rsid w:val="00E71546"/>
    <w:rsid w:val="00E716EB"/>
    <w:rsid w:val="00E71CBA"/>
    <w:rsid w:val="00E72932"/>
    <w:rsid w:val="00E74CA1"/>
    <w:rsid w:val="00E7527A"/>
    <w:rsid w:val="00E75B15"/>
    <w:rsid w:val="00E76268"/>
    <w:rsid w:val="00E76B62"/>
    <w:rsid w:val="00E76EE1"/>
    <w:rsid w:val="00E770D7"/>
    <w:rsid w:val="00E7752A"/>
    <w:rsid w:val="00E817FE"/>
    <w:rsid w:val="00E81F72"/>
    <w:rsid w:val="00E84B55"/>
    <w:rsid w:val="00E85EBC"/>
    <w:rsid w:val="00E870EB"/>
    <w:rsid w:val="00E87B9A"/>
    <w:rsid w:val="00E90AFE"/>
    <w:rsid w:val="00E92C01"/>
    <w:rsid w:val="00E933E3"/>
    <w:rsid w:val="00E93C4C"/>
    <w:rsid w:val="00E948E4"/>
    <w:rsid w:val="00E950C2"/>
    <w:rsid w:val="00E96067"/>
    <w:rsid w:val="00E979B6"/>
    <w:rsid w:val="00EA0987"/>
    <w:rsid w:val="00EA1012"/>
    <w:rsid w:val="00EA2C85"/>
    <w:rsid w:val="00EA3097"/>
    <w:rsid w:val="00EA444A"/>
    <w:rsid w:val="00EA5644"/>
    <w:rsid w:val="00EA5B2A"/>
    <w:rsid w:val="00EA68B0"/>
    <w:rsid w:val="00EA6B24"/>
    <w:rsid w:val="00EA7A1A"/>
    <w:rsid w:val="00EB0CBE"/>
    <w:rsid w:val="00EB28BA"/>
    <w:rsid w:val="00EB403B"/>
    <w:rsid w:val="00EB4AB3"/>
    <w:rsid w:val="00EB6C94"/>
    <w:rsid w:val="00EC0E8C"/>
    <w:rsid w:val="00EC3C86"/>
    <w:rsid w:val="00EC48CC"/>
    <w:rsid w:val="00EC4B35"/>
    <w:rsid w:val="00EC52A5"/>
    <w:rsid w:val="00EC5C7D"/>
    <w:rsid w:val="00EC618C"/>
    <w:rsid w:val="00EC6367"/>
    <w:rsid w:val="00EC6B10"/>
    <w:rsid w:val="00EC7850"/>
    <w:rsid w:val="00ED0268"/>
    <w:rsid w:val="00ED04F8"/>
    <w:rsid w:val="00ED0730"/>
    <w:rsid w:val="00ED252D"/>
    <w:rsid w:val="00ED252F"/>
    <w:rsid w:val="00ED3760"/>
    <w:rsid w:val="00ED3D8D"/>
    <w:rsid w:val="00ED46B6"/>
    <w:rsid w:val="00ED7E1E"/>
    <w:rsid w:val="00EE021A"/>
    <w:rsid w:val="00EE1815"/>
    <w:rsid w:val="00EE372C"/>
    <w:rsid w:val="00EE5DE4"/>
    <w:rsid w:val="00EE644B"/>
    <w:rsid w:val="00EE715D"/>
    <w:rsid w:val="00EE7401"/>
    <w:rsid w:val="00EF0E56"/>
    <w:rsid w:val="00EF1E5B"/>
    <w:rsid w:val="00EF281F"/>
    <w:rsid w:val="00EF3283"/>
    <w:rsid w:val="00EF4407"/>
    <w:rsid w:val="00EF4C4C"/>
    <w:rsid w:val="00EF4E74"/>
    <w:rsid w:val="00EF6029"/>
    <w:rsid w:val="00EF68AC"/>
    <w:rsid w:val="00EF6EF1"/>
    <w:rsid w:val="00F009A4"/>
    <w:rsid w:val="00F00BD5"/>
    <w:rsid w:val="00F00E47"/>
    <w:rsid w:val="00F01D36"/>
    <w:rsid w:val="00F01E1A"/>
    <w:rsid w:val="00F02AE5"/>
    <w:rsid w:val="00F03ABF"/>
    <w:rsid w:val="00F04FBD"/>
    <w:rsid w:val="00F11739"/>
    <w:rsid w:val="00F12A9E"/>
    <w:rsid w:val="00F12B14"/>
    <w:rsid w:val="00F12EF4"/>
    <w:rsid w:val="00F13032"/>
    <w:rsid w:val="00F1564F"/>
    <w:rsid w:val="00F205D9"/>
    <w:rsid w:val="00F2152D"/>
    <w:rsid w:val="00F221DC"/>
    <w:rsid w:val="00F25389"/>
    <w:rsid w:val="00F255FF"/>
    <w:rsid w:val="00F25A0A"/>
    <w:rsid w:val="00F2608D"/>
    <w:rsid w:val="00F26773"/>
    <w:rsid w:val="00F318D0"/>
    <w:rsid w:val="00F328EA"/>
    <w:rsid w:val="00F33954"/>
    <w:rsid w:val="00F35ACA"/>
    <w:rsid w:val="00F362EB"/>
    <w:rsid w:val="00F36521"/>
    <w:rsid w:val="00F36C83"/>
    <w:rsid w:val="00F37388"/>
    <w:rsid w:val="00F374C2"/>
    <w:rsid w:val="00F37696"/>
    <w:rsid w:val="00F40F66"/>
    <w:rsid w:val="00F41D83"/>
    <w:rsid w:val="00F437EB"/>
    <w:rsid w:val="00F45878"/>
    <w:rsid w:val="00F462FC"/>
    <w:rsid w:val="00F468F2"/>
    <w:rsid w:val="00F47291"/>
    <w:rsid w:val="00F50273"/>
    <w:rsid w:val="00F50379"/>
    <w:rsid w:val="00F507DB"/>
    <w:rsid w:val="00F5428F"/>
    <w:rsid w:val="00F54752"/>
    <w:rsid w:val="00F54E0E"/>
    <w:rsid w:val="00F5582B"/>
    <w:rsid w:val="00F55AB1"/>
    <w:rsid w:val="00F55C3C"/>
    <w:rsid w:val="00F560A6"/>
    <w:rsid w:val="00F5668E"/>
    <w:rsid w:val="00F56992"/>
    <w:rsid w:val="00F56C32"/>
    <w:rsid w:val="00F56D75"/>
    <w:rsid w:val="00F626FB"/>
    <w:rsid w:val="00F63081"/>
    <w:rsid w:val="00F64428"/>
    <w:rsid w:val="00F653DE"/>
    <w:rsid w:val="00F66131"/>
    <w:rsid w:val="00F67284"/>
    <w:rsid w:val="00F7039E"/>
    <w:rsid w:val="00F7055D"/>
    <w:rsid w:val="00F7134F"/>
    <w:rsid w:val="00F71373"/>
    <w:rsid w:val="00F713EC"/>
    <w:rsid w:val="00F71C20"/>
    <w:rsid w:val="00F732B8"/>
    <w:rsid w:val="00F7342A"/>
    <w:rsid w:val="00F73889"/>
    <w:rsid w:val="00F741A7"/>
    <w:rsid w:val="00F7451B"/>
    <w:rsid w:val="00F7453E"/>
    <w:rsid w:val="00F7494F"/>
    <w:rsid w:val="00F752C6"/>
    <w:rsid w:val="00F75530"/>
    <w:rsid w:val="00F762B5"/>
    <w:rsid w:val="00F77830"/>
    <w:rsid w:val="00F827B5"/>
    <w:rsid w:val="00F84318"/>
    <w:rsid w:val="00F84ABB"/>
    <w:rsid w:val="00F92A4A"/>
    <w:rsid w:val="00F933AE"/>
    <w:rsid w:val="00F93B9C"/>
    <w:rsid w:val="00F94D1E"/>
    <w:rsid w:val="00F95BDB"/>
    <w:rsid w:val="00F9698D"/>
    <w:rsid w:val="00F96BC1"/>
    <w:rsid w:val="00F96E59"/>
    <w:rsid w:val="00FA07D2"/>
    <w:rsid w:val="00FA0DDF"/>
    <w:rsid w:val="00FA147E"/>
    <w:rsid w:val="00FA2A00"/>
    <w:rsid w:val="00FA4450"/>
    <w:rsid w:val="00FA45A4"/>
    <w:rsid w:val="00FA4B55"/>
    <w:rsid w:val="00FA5816"/>
    <w:rsid w:val="00FA61FB"/>
    <w:rsid w:val="00FA6A7E"/>
    <w:rsid w:val="00FA6BA0"/>
    <w:rsid w:val="00FA7933"/>
    <w:rsid w:val="00FB0B96"/>
    <w:rsid w:val="00FB1479"/>
    <w:rsid w:val="00FB1B6F"/>
    <w:rsid w:val="00FB1DB0"/>
    <w:rsid w:val="00FB31DF"/>
    <w:rsid w:val="00FB4A17"/>
    <w:rsid w:val="00FB53E0"/>
    <w:rsid w:val="00FB53EE"/>
    <w:rsid w:val="00FB5BE0"/>
    <w:rsid w:val="00FB66CD"/>
    <w:rsid w:val="00FB6FFC"/>
    <w:rsid w:val="00FC02A9"/>
    <w:rsid w:val="00FC060D"/>
    <w:rsid w:val="00FC19FA"/>
    <w:rsid w:val="00FC1EA5"/>
    <w:rsid w:val="00FC4AEE"/>
    <w:rsid w:val="00FC4E87"/>
    <w:rsid w:val="00FC5809"/>
    <w:rsid w:val="00FC672E"/>
    <w:rsid w:val="00FC6CE4"/>
    <w:rsid w:val="00FC6D64"/>
    <w:rsid w:val="00FC6F81"/>
    <w:rsid w:val="00FC7A6B"/>
    <w:rsid w:val="00FD1E6B"/>
    <w:rsid w:val="00FD247C"/>
    <w:rsid w:val="00FD2C12"/>
    <w:rsid w:val="00FD2E1C"/>
    <w:rsid w:val="00FD51CB"/>
    <w:rsid w:val="00FD5494"/>
    <w:rsid w:val="00FD5B72"/>
    <w:rsid w:val="00FD5F42"/>
    <w:rsid w:val="00FD6FB2"/>
    <w:rsid w:val="00FE16D3"/>
    <w:rsid w:val="00FE32C2"/>
    <w:rsid w:val="00FE40D5"/>
    <w:rsid w:val="00FE4CB0"/>
    <w:rsid w:val="00FE5677"/>
    <w:rsid w:val="00FE5E27"/>
    <w:rsid w:val="00FE5E3B"/>
    <w:rsid w:val="00FE60AD"/>
    <w:rsid w:val="00FE6E67"/>
    <w:rsid w:val="00FE7278"/>
    <w:rsid w:val="00FE73D2"/>
    <w:rsid w:val="00FE774C"/>
    <w:rsid w:val="00FF198B"/>
    <w:rsid w:val="00FF1FFC"/>
    <w:rsid w:val="00FF2F36"/>
    <w:rsid w:val="00FF37E6"/>
    <w:rsid w:val="00FF3ADC"/>
    <w:rsid w:val="00FF41DA"/>
    <w:rsid w:val="00FF4533"/>
    <w:rsid w:val="00FF45E1"/>
    <w:rsid w:val="00FF6170"/>
    <w:rsid w:val="00FF638D"/>
    <w:rsid w:val="00FF7C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58B9F"/>
  <w15:docId w15:val="{8D5F45C1-6A4E-4419-BB0B-A1F4B997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55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 w:type="paragraph" w:customStyle="1" w:styleId="western">
    <w:name w:val="western"/>
    <w:basedOn w:val="Normal"/>
    <w:rsid w:val="00B92B4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semiHidden/>
    <w:rsid w:val="009655A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294335230">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610287834">
      <w:bodyDiv w:val="1"/>
      <w:marLeft w:val="0"/>
      <w:marRight w:val="0"/>
      <w:marTop w:val="0"/>
      <w:marBottom w:val="0"/>
      <w:divBdr>
        <w:top w:val="none" w:sz="0" w:space="0" w:color="auto"/>
        <w:left w:val="none" w:sz="0" w:space="0" w:color="auto"/>
        <w:bottom w:val="none" w:sz="0" w:space="0" w:color="auto"/>
        <w:right w:val="none" w:sz="0" w:space="0" w:color="auto"/>
      </w:divBdr>
    </w:div>
    <w:div w:id="791366479">
      <w:bodyDiv w:val="1"/>
      <w:marLeft w:val="0"/>
      <w:marRight w:val="0"/>
      <w:marTop w:val="0"/>
      <w:marBottom w:val="0"/>
      <w:divBdr>
        <w:top w:val="none" w:sz="0" w:space="0" w:color="auto"/>
        <w:left w:val="none" w:sz="0" w:space="0" w:color="auto"/>
        <w:bottom w:val="none" w:sz="0" w:space="0" w:color="auto"/>
        <w:right w:val="none" w:sz="0" w:space="0" w:color="auto"/>
      </w:divBdr>
    </w:div>
    <w:div w:id="873346733">
      <w:bodyDiv w:val="1"/>
      <w:marLeft w:val="0"/>
      <w:marRight w:val="0"/>
      <w:marTop w:val="0"/>
      <w:marBottom w:val="0"/>
      <w:divBdr>
        <w:top w:val="none" w:sz="0" w:space="0" w:color="auto"/>
        <w:left w:val="none" w:sz="0" w:space="0" w:color="auto"/>
        <w:bottom w:val="none" w:sz="0" w:space="0" w:color="auto"/>
        <w:right w:val="none" w:sz="0" w:space="0" w:color="auto"/>
      </w:divBdr>
    </w:div>
    <w:div w:id="907105950">
      <w:bodyDiv w:val="1"/>
      <w:marLeft w:val="0"/>
      <w:marRight w:val="0"/>
      <w:marTop w:val="0"/>
      <w:marBottom w:val="0"/>
      <w:divBdr>
        <w:top w:val="none" w:sz="0" w:space="0" w:color="auto"/>
        <w:left w:val="none" w:sz="0" w:space="0" w:color="auto"/>
        <w:bottom w:val="none" w:sz="0" w:space="0" w:color="auto"/>
        <w:right w:val="none" w:sz="0" w:space="0" w:color="auto"/>
      </w:divBdr>
    </w:div>
    <w:div w:id="94037803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19908301">
      <w:bodyDiv w:val="1"/>
      <w:marLeft w:val="0"/>
      <w:marRight w:val="0"/>
      <w:marTop w:val="0"/>
      <w:marBottom w:val="0"/>
      <w:divBdr>
        <w:top w:val="none" w:sz="0" w:space="0" w:color="auto"/>
        <w:left w:val="none" w:sz="0" w:space="0" w:color="auto"/>
        <w:bottom w:val="none" w:sz="0" w:space="0" w:color="auto"/>
        <w:right w:val="none" w:sz="0" w:space="0" w:color="auto"/>
      </w:divBdr>
      <w:divsChild>
        <w:div w:id="127003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550147572">
      <w:bodyDiv w:val="1"/>
      <w:marLeft w:val="0"/>
      <w:marRight w:val="0"/>
      <w:marTop w:val="0"/>
      <w:marBottom w:val="0"/>
      <w:divBdr>
        <w:top w:val="none" w:sz="0" w:space="0" w:color="auto"/>
        <w:left w:val="none" w:sz="0" w:space="0" w:color="auto"/>
        <w:bottom w:val="none" w:sz="0" w:space="0" w:color="auto"/>
        <w:right w:val="none" w:sz="0" w:space="0" w:color="auto"/>
      </w:divBdr>
    </w:div>
    <w:div w:id="1599482081">
      <w:bodyDiv w:val="1"/>
      <w:marLeft w:val="0"/>
      <w:marRight w:val="0"/>
      <w:marTop w:val="0"/>
      <w:marBottom w:val="0"/>
      <w:divBdr>
        <w:top w:val="none" w:sz="0" w:space="0" w:color="auto"/>
        <w:left w:val="none" w:sz="0" w:space="0" w:color="auto"/>
        <w:bottom w:val="none" w:sz="0" w:space="0" w:color="auto"/>
        <w:right w:val="none" w:sz="0" w:space="0" w:color="auto"/>
      </w:divBdr>
    </w:div>
    <w:div w:id="1638687275">
      <w:bodyDiv w:val="1"/>
      <w:marLeft w:val="0"/>
      <w:marRight w:val="0"/>
      <w:marTop w:val="0"/>
      <w:marBottom w:val="0"/>
      <w:divBdr>
        <w:top w:val="none" w:sz="0" w:space="0" w:color="auto"/>
        <w:left w:val="none" w:sz="0" w:space="0" w:color="auto"/>
        <w:bottom w:val="none" w:sz="0" w:space="0" w:color="auto"/>
        <w:right w:val="none" w:sz="0" w:space="0" w:color="auto"/>
      </w:divBdr>
    </w:div>
    <w:div w:id="1787042937">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 w:id="1812866849">
      <w:bodyDiv w:val="1"/>
      <w:marLeft w:val="0"/>
      <w:marRight w:val="0"/>
      <w:marTop w:val="0"/>
      <w:marBottom w:val="0"/>
      <w:divBdr>
        <w:top w:val="none" w:sz="0" w:space="0" w:color="auto"/>
        <w:left w:val="none" w:sz="0" w:space="0" w:color="auto"/>
        <w:bottom w:val="none" w:sz="0" w:space="0" w:color="auto"/>
        <w:right w:val="none" w:sz="0" w:space="0" w:color="auto"/>
      </w:divBdr>
    </w:div>
    <w:div w:id="1824468231">
      <w:bodyDiv w:val="1"/>
      <w:marLeft w:val="0"/>
      <w:marRight w:val="0"/>
      <w:marTop w:val="0"/>
      <w:marBottom w:val="0"/>
      <w:divBdr>
        <w:top w:val="none" w:sz="0" w:space="0" w:color="auto"/>
        <w:left w:val="none" w:sz="0" w:space="0" w:color="auto"/>
        <w:bottom w:val="none" w:sz="0" w:space="0" w:color="auto"/>
        <w:right w:val="none" w:sz="0" w:space="0" w:color="auto"/>
      </w:divBdr>
    </w:div>
    <w:div w:id="2034988934">
      <w:bodyDiv w:val="1"/>
      <w:marLeft w:val="0"/>
      <w:marRight w:val="0"/>
      <w:marTop w:val="0"/>
      <w:marBottom w:val="0"/>
      <w:divBdr>
        <w:top w:val="none" w:sz="0" w:space="0" w:color="auto"/>
        <w:left w:val="none" w:sz="0" w:space="0" w:color="auto"/>
        <w:bottom w:val="none" w:sz="0" w:space="0" w:color="auto"/>
        <w:right w:val="none" w:sz="0" w:space="0" w:color="auto"/>
      </w:divBdr>
    </w:div>
    <w:div w:id="2069455000">
      <w:bodyDiv w:val="1"/>
      <w:marLeft w:val="0"/>
      <w:marRight w:val="0"/>
      <w:marTop w:val="0"/>
      <w:marBottom w:val="0"/>
      <w:divBdr>
        <w:top w:val="none" w:sz="0" w:space="0" w:color="auto"/>
        <w:left w:val="none" w:sz="0" w:space="0" w:color="auto"/>
        <w:bottom w:val="none" w:sz="0" w:space="0" w:color="auto"/>
        <w:right w:val="none" w:sz="0" w:space="0" w:color="auto"/>
      </w:divBdr>
      <w:divsChild>
        <w:div w:id="1057824385">
          <w:marLeft w:val="0"/>
          <w:marRight w:val="0"/>
          <w:marTop w:val="0"/>
          <w:marBottom w:val="0"/>
          <w:divBdr>
            <w:top w:val="none" w:sz="0" w:space="0" w:color="auto"/>
            <w:left w:val="none" w:sz="0" w:space="0" w:color="auto"/>
            <w:bottom w:val="none" w:sz="0" w:space="0" w:color="auto"/>
            <w:right w:val="none" w:sz="0" w:space="0" w:color="auto"/>
          </w:divBdr>
        </w:div>
        <w:div w:id="15832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2023-04-27T18:30:00+00:00</Judgment_x0020_Date>
    <Year xmlns="63bdd487-88aa-4c54-b893-ddaa81ed2e7c">2023</Yea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9CABA-5E48-404E-BD23-6EA48D204B1A}">
  <ds:schemaRefs>
    <ds:schemaRef ds:uri="http://schemas.microsoft.com/sharepoint/v3/contenttype/forms"/>
  </ds:schemaRefs>
</ds:datastoreItem>
</file>

<file path=customXml/itemProps2.xml><?xml version="1.0" encoding="utf-8"?>
<ds:datastoreItem xmlns:ds="http://schemas.openxmlformats.org/officeDocument/2006/customXml" ds:itemID="{6AC98C23-E4BF-47F5-8FDD-0F5BD262041C}">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B7C70FFD-6742-48B0-A7F1-B1E873761F83}">
  <ds:schemaRefs>
    <ds:schemaRef ds:uri="http://schemas.openxmlformats.org/officeDocument/2006/bibliography"/>
  </ds:schemaRefs>
</ds:datastoreItem>
</file>

<file path=customXml/itemProps4.xml><?xml version="1.0" encoding="utf-8"?>
<ds:datastoreItem xmlns:ds="http://schemas.openxmlformats.org/officeDocument/2006/customXml" ds:itemID="{8D7525C3-7A0E-4741-926E-7E53D498A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Namrights Inc v Government of Namibia &amp; 18 others  (SA 87-2019) [2023) NASC (28 April 2023)</dc:title>
  <dc:creator>David</dc:creator>
  <cp:lastModifiedBy>Mariana Anguelov</cp:lastModifiedBy>
  <cp:revision>3</cp:revision>
  <cp:lastPrinted>2023-04-27T10:21:00Z</cp:lastPrinted>
  <dcterms:created xsi:type="dcterms:W3CDTF">2023-04-28T08:57:00Z</dcterms:created>
  <dcterms:modified xsi:type="dcterms:W3CDTF">2023-04-30T20:37:00Z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